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Default Extension="png" ContentType="image/png"/>
  <Override PartName="/word/footer1.xml" ContentType="application/vnd.openxmlformats-officedocument.wordprocessingml.foot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footer11.xml" ContentType="application/vnd.openxmlformats-officedocument.wordprocessingml.foot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footer14.xml" ContentType="application/vnd.openxmlformats-officedocument.wordprocessingml.foot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footer16.xml" ContentType="application/vnd.openxmlformats-officedocument.wordprocessingml.foot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footer19.xml" ContentType="application/vnd.openxmlformats-officedocument.wordprocessingml.footer+xml"/>
  <Override PartName="/word/header31.xml" ContentType="application/vnd.openxmlformats-officedocument.wordprocessingml.header+xml"/>
  <Override PartName="/word/footer20.xml" ContentType="application/vnd.openxmlformats-officedocument.wordprocessingml.footer+xml"/>
  <Override PartName="/word/header32.xml" ContentType="application/vnd.openxmlformats-officedocument.wordprocessingml.header+xml"/>
  <Override PartName="/word/footer21.xml" ContentType="application/vnd.openxmlformats-officedocument.wordprocessingml.footer+xml"/>
  <Override PartName="/word/header33.xml" ContentType="application/vnd.openxmlformats-officedocument.wordprocessingml.header+xml"/>
  <Override PartName="/word/footer22.xml" ContentType="application/vnd.openxmlformats-officedocument.wordprocessingml.footer+xml"/>
  <Override PartName="/word/header34.xml" ContentType="application/vnd.openxmlformats-officedocument.wordprocessingml.header+xml"/>
  <Override PartName="/word/footer23.xml" ContentType="application/vnd.openxmlformats-officedocument.wordprocessingml.footer+xml"/>
  <Override PartName="/word/header35.xml" ContentType="application/vnd.openxmlformats-officedocument.wordprocessingml.header+xml"/>
  <Override PartName="/word/footer24.xml" ContentType="application/vnd.openxmlformats-officedocument.wordprocessingml.footer+xml"/>
  <Override PartName="/word/header36.xml" ContentType="application/vnd.openxmlformats-officedocument.wordprocessingml.header+xml"/>
  <Override PartName="/word/footer25.xml" ContentType="application/vnd.openxmlformats-officedocument.wordprocessingml.footer+xml"/>
  <Override PartName="/word/header37.xml" ContentType="application/vnd.openxmlformats-officedocument.wordprocessingml.header+xml"/>
  <Override PartName="/word/footer26.xml" ContentType="application/vnd.openxmlformats-officedocument.wordprocessingml.footer+xml"/>
  <Override PartName="/word/header38.xml" ContentType="application/vnd.openxmlformats-officedocument.wordprocessingml.header+xml"/>
  <Override PartName="/word/footer27.xml" ContentType="application/vnd.openxmlformats-officedocument.wordprocessingml.footer+xml"/>
  <Override PartName="/word/header39.xml" ContentType="application/vnd.openxmlformats-officedocument.wordprocessingml.header+xml"/>
  <Override PartName="/word/footer28.xml" ContentType="application/vnd.openxmlformats-officedocument.wordprocessingml.footer+xml"/>
  <Override PartName="/word/header40.xml" ContentType="application/vnd.openxmlformats-officedocument.wordprocessingml.header+xml"/>
  <Override PartName="/word/footer29.xml" ContentType="application/vnd.openxmlformats-officedocument.wordprocessingml.footer+xml"/>
  <Override PartName="/word/header41.xml" ContentType="application/vnd.openxmlformats-officedocument.wordprocessingml.header+xml"/>
  <Override PartName="/word/footer30.xml" ContentType="application/vnd.openxmlformats-officedocument.wordprocessingml.footer+xml"/>
  <Override PartName="/word/header42.xml" ContentType="application/vnd.openxmlformats-officedocument.wordprocessingml.header+xml"/>
  <Override PartName="/word/footer31.xml" ContentType="application/vnd.openxmlformats-officedocument.wordprocessingml.footer+xml"/>
  <Override PartName="/word/header43.xml" ContentType="application/vnd.openxmlformats-officedocument.wordprocessingml.header+xml"/>
  <Override PartName="/word/footer32.xml" ContentType="application/vnd.openxmlformats-officedocument.wordprocessingml.footer+xml"/>
  <Override PartName="/word/header44.xml" ContentType="application/vnd.openxmlformats-officedocument.wordprocessingml.header+xml"/>
  <Override PartName="/word/footer33.xml" ContentType="application/vnd.openxmlformats-officedocument.wordprocessingml.footer+xml"/>
  <Override PartName="/word/header45.xml" ContentType="application/vnd.openxmlformats-officedocument.wordprocessingml.header+xml"/>
  <Override PartName="/word/footer34.xml" ContentType="application/vnd.openxmlformats-officedocument.wordprocessingml.footer+xml"/>
  <Override PartName="/word/header46.xml" ContentType="application/vnd.openxmlformats-officedocument.wordprocessingml.header+xml"/>
  <Override PartName="/word/footer35.xml" ContentType="application/vnd.openxmlformats-officedocument.wordprocessingml.footer+xml"/>
  <Override PartName="/word/header47.xml" ContentType="application/vnd.openxmlformats-officedocument.wordprocessingml.header+xml"/>
  <Override PartName="/word/footer36.xml" ContentType="application/vnd.openxmlformats-officedocument.wordprocessingml.footer+xml"/>
  <Override PartName="/word/header48.xml" ContentType="application/vnd.openxmlformats-officedocument.wordprocessingml.header+xml"/>
  <Override PartName="/word/footer37.xml" ContentType="application/vnd.openxmlformats-officedocument.wordprocessingml.footer+xml"/>
  <Override PartName="/word/header49.xml" ContentType="application/vnd.openxmlformats-officedocument.wordprocessingml.header+xml"/>
  <Override PartName="/word/footer38.xml" ContentType="application/vnd.openxmlformats-officedocument.wordprocessingml.footer+xml"/>
  <Override PartName="/word/header50.xml" ContentType="application/vnd.openxmlformats-officedocument.wordprocessingml.header+xml"/>
  <Override PartName="/word/footer39.xml" ContentType="application/vnd.openxmlformats-officedocument.wordprocessingml.footer+xml"/>
  <Override PartName="/word/header51.xml" ContentType="application/vnd.openxmlformats-officedocument.wordprocessingml.header+xml"/>
  <Override PartName="/word/footer40.xml" ContentType="application/vnd.openxmlformats-officedocument.wordprocessingml.footer+xml"/>
  <Override PartName="/word/header52.xml" ContentType="application/vnd.openxmlformats-officedocument.wordprocessingml.header+xml"/>
  <Override PartName="/word/footer41.xml" ContentType="application/vnd.openxmlformats-officedocument.wordprocessingml.footer+xml"/>
  <Override PartName="/word/header53.xml" ContentType="application/vnd.openxmlformats-officedocument.wordprocessingml.header+xml"/>
  <Override PartName="/word/footer42.xml" ContentType="application/vnd.openxmlformats-officedocument.wordprocessingml.footer+xml"/>
  <Override PartName="/word/header54.xml" ContentType="application/vnd.openxmlformats-officedocument.wordprocessingml.header+xml"/>
  <Override PartName="/word/footer43.xml" ContentType="application/vnd.openxmlformats-officedocument.wordprocessingml.footer+xml"/>
  <Override PartName="/word/header55.xml" ContentType="application/vnd.openxmlformats-officedocument.wordprocessingml.header+xml"/>
  <Override PartName="/word/footer44.xml" ContentType="application/vnd.openxmlformats-officedocument.wordprocessingml.footer+xml"/>
  <Override PartName="/word/header56.xml" ContentType="application/vnd.openxmlformats-officedocument.wordprocessingml.header+xml"/>
  <Override PartName="/word/footer45.xml" ContentType="application/vnd.openxmlformats-officedocument.wordprocessingml.footer+xml"/>
  <Override PartName="/word/header57.xml" ContentType="application/vnd.openxmlformats-officedocument.wordprocessingml.header+xml"/>
  <Override PartName="/word/footer46.xml" ContentType="application/vnd.openxmlformats-officedocument.wordprocessingml.footer+xml"/>
  <Override PartName="/word/header58.xml" ContentType="application/vnd.openxmlformats-officedocument.wordprocessingml.header+xml"/>
  <Override PartName="/word/footer47.xml" ContentType="application/vnd.openxmlformats-officedocument.wordprocessingml.footer+xml"/>
  <Override PartName="/word/header59.xml" ContentType="application/vnd.openxmlformats-officedocument.wordprocessingml.header+xml"/>
  <Override PartName="/word/footer48.xml" ContentType="application/vnd.openxmlformats-officedocument.wordprocessingml.footer+xml"/>
  <Override PartName="/word/header60.xml" ContentType="application/vnd.openxmlformats-officedocument.wordprocessingml.header+xml"/>
  <Override PartName="/word/footer49.xml" ContentType="application/vnd.openxmlformats-officedocument.wordprocessingml.footer+xml"/>
  <Override PartName="/word/header61.xml" ContentType="application/vnd.openxmlformats-officedocument.wordprocessingml.header+xml"/>
  <Override PartName="/word/footer50.xml" ContentType="application/vnd.openxmlformats-officedocument.wordprocessingml.footer+xml"/>
  <Override PartName="/word/header62.xml" ContentType="application/vnd.openxmlformats-officedocument.wordprocessingml.header+xml"/>
  <Override PartName="/word/footer51.xml" ContentType="application/vnd.openxmlformats-officedocument.wordprocessingml.footer+xml"/>
  <Override PartName="/word/header63.xml" ContentType="application/vnd.openxmlformats-officedocument.wordprocessingml.header+xml"/>
  <Override PartName="/word/footer52.xml" ContentType="application/vnd.openxmlformats-officedocument.wordprocessingml.footer+xml"/>
  <Override PartName="/word/header64.xml" ContentType="application/vnd.openxmlformats-officedocument.wordprocessingml.header+xml"/>
  <Override PartName="/word/footer53.xml" ContentType="application/vnd.openxmlformats-officedocument.wordprocessingml.footer+xml"/>
  <Override PartName="/word/header65.xml" ContentType="application/vnd.openxmlformats-officedocument.wordprocessingml.header+xml"/>
  <Override PartName="/word/footer54.xml" ContentType="application/vnd.openxmlformats-officedocument.wordprocessingml.footer+xml"/>
  <Override PartName="/word/header66.xml" ContentType="application/vnd.openxmlformats-officedocument.wordprocessingml.header+xml"/>
  <Override PartName="/word/footer55.xml" ContentType="application/vnd.openxmlformats-officedocument.wordprocessingml.footer+xml"/>
  <Override PartName="/word/header67.xml" ContentType="application/vnd.openxmlformats-officedocument.wordprocessingml.header+xml"/>
  <Override PartName="/word/footer56.xml" ContentType="application/vnd.openxmlformats-officedocument.wordprocessingml.footer+xml"/>
  <Override PartName="/word/header68.xml" ContentType="application/vnd.openxmlformats-officedocument.wordprocessingml.header+xml"/>
  <Override PartName="/word/footer57.xml" ContentType="application/vnd.openxmlformats-officedocument.wordprocessingml.footer+xml"/>
  <Override PartName="/word/header69.xml" ContentType="application/vnd.openxmlformats-officedocument.wordprocessingml.header+xml"/>
  <Override PartName="/word/footer58.xml" ContentType="application/vnd.openxmlformats-officedocument.wordprocessingml.footer+xml"/>
  <Override PartName="/word/header70.xml" ContentType="application/vnd.openxmlformats-officedocument.wordprocessingml.header+xml"/>
  <Override PartName="/word/footer59.xml" ContentType="application/vnd.openxmlformats-officedocument.wordprocessingml.footer+xml"/>
  <Override PartName="/word/header71.xml" ContentType="application/vnd.openxmlformats-officedocument.wordprocessingml.header+xml"/>
  <Override PartName="/word/footer60.xml" ContentType="application/vnd.openxmlformats-officedocument.wordprocessingml.footer+xml"/>
  <Override PartName="/word/header72.xml" ContentType="application/vnd.openxmlformats-officedocument.wordprocessingml.header+xml"/>
  <Override PartName="/word/footer61.xml" ContentType="application/vnd.openxmlformats-officedocument.wordprocessingml.footer+xml"/>
  <Override PartName="/word/header73.xml" ContentType="application/vnd.openxmlformats-officedocument.wordprocessingml.header+xml"/>
  <Override PartName="/word/footer62.xml" ContentType="application/vnd.openxmlformats-officedocument.wordprocessingml.footer+xml"/>
  <Override PartName="/word/header74.xml" ContentType="application/vnd.openxmlformats-officedocument.wordprocessingml.header+xml"/>
  <Override PartName="/word/footer63.xml" ContentType="application/vnd.openxmlformats-officedocument.wordprocessingml.footer+xml"/>
  <Override PartName="/word/header75.xml" ContentType="application/vnd.openxmlformats-officedocument.wordprocessingml.header+xml"/>
  <Override PartName="/word/footer64.xml" ContentType="application/vnd.openxmlformats-officedocument.wordprocessingml.footer+xml"/>
  <Override PartName="/word/header76.xml" ContentType="application/vnd.openxmlformats-officedocument.wordprocessingml.header+xml"/>
  <Override PartName="/word/footer65.xml" ContentType="application/vnd.openxmlformats-officedocument.wordprocessingml.footer+xml"/>
  <Override PartName="/word/header77.xml" ContentType="application/vnd.openxmlformats-officedocument.wordprocessingml.header+xml"/>
  <Override PartName="/word/footer66.xml" ContentType="application/vnd.openxmlformats-officedocument.wordprocessingml.footer+xml"/>
  <Override PartName="/word/header78.xml" ContentType="application/vnd.openxmlformats-officedocument.wordprocessingml.header+xml"/>
  <Override PartName="/word/footer67.xml" ContentType="application/vnd.openxmlformats-officedocument.wordprocessingml.footer+xml"/>
  <Override PartName="/word/header79.xml" ContentType="application/vnd.openxmlformats-officedocument.wordprocessingml.header+xml"/>
  <Override PartName="/word/footer68.xml" ContentType="application/vnd.openxmlformats-officedocument.wordprocessingml.footer+xml"/>
  <Override PartName="/word/header80.xml" ContentType="application/vnd.openxmlformats-officedocument.wordprocessingml.header+xml"/>
  <Override PartName="/word/footer69.xml" ContentType="application/vnd.openxmlformats-officedocument.wordprocessingml.footer+xml"/>
  <Override PartName="/word/header81.xml" ContentType="application/vnd.openxmlformats-officedocument.wordprocessingml.header+xml"/>
  <Override PartName="/word/footer70.xml" ContentType="application/vnd.openxmlformats-officedocument.wordprocessingml.footer+xml"/>
  <Override PartName="/word/header82.xml" ContentType="application/vnd.openxmlformats-officedocument.wordprocessingml.header+xml"/>
  <Override PartName="/word/footer71.xml" ContentType="application/vnd.openxmlformats-officedocument.wordprocessingml.footer+xml"/>
  <Override PartName="/word/header83.xml" ContentType="application/vnd.openxmlformats-officedocument.wordprocessingml.header+xml"/>
  <Override PartName="/word/footer72.xml" ContentType="application/vnd.openxmlformats-officedocument.wordprocessingml.footer+xml"/>
  <Override PartName="/word/header84.xml" ContentType="application/vnd.openxmlformats-officedocument.wordprocessingml.header+xml"/>
  <Override PartName="/word/footer73.xml" ContentType="application/vnd.openxmlformats-officedocument.wordprocessingml.footer+xml"/>
  <Override PartName="/word/header85.xml" ContentType="application/vnd.openxmlformats-officedocument.wordprocessingml.header+xml"/>
  <Override PartName="/word/footer74.xml" ContentType="application/vnd.openxmlformats-officedocument.wordprocessingml.footer+xml"/>
  <Override PartName="/word/header86.xml" ContentType="application/vnd.openxmlformats-officedocument.wordprocessingml.header+xml"/>
  <Override PartName="/word/footer75.xml" ContentType="application/vnd.openxmlformats-officedocument.wordprocessingml.footer+xml"/>
  <Override PartName="/word/header87.xml" ContentType="application/vnd.openxmlformats-officedocument.wordprocessingml.header+xml"/>
  <Override PartName="/word/footer76.xml" ContentType="application/vnd.openxmlformats-officedocument.wordprocessingml.footer+xml"/>
  <Override PartName="/word/header88.xml" ContentType="application/vnd.openxmlformats-officedocument.wordprocessingml.header+xml"/>
  <Override PartName="/word/footer77.xml" ContentType="application/vnd.openxmlformats-officedocument.wordprocessingml.footer+xml"/>
  <Override PartName="/word/header89.xml" ContentType="application/vnd.openxmlformats-officedocument.wordprocessingml.header+xml"/>
  <Override PartName="/word/footer78.xml" ContentType="application/vnd.openxmlformats-officedocument.wordprocessingml.footer+xml"/>
  <Override PartName="/word/header90.xml" ContentType="application/vnd.openxmlformats-officedocument.wordprocessingml.header+xml"/>
  <Override PartName="/word/footer79.xml" ContentType="application/vnd.openxmlformats-officedocument.wordprocessingml.footer+xml"/>
  <Override PartName="/word/header91.xml" ContentType="application/vnd.openxmlformats-officedocument.wordprocessingml.header+xml"/>
  <Override PartName="/word/footer80.xml" ContentType="application/vnd.openxmlformats-officedocument.wordprocessingml.footer+xml"/>
  <Override PartName="/word/header92.xml" ContentType="application/vnd.openxmlformats-officedocument.wordprocessingml.header+xml"/>
  <Override PartName="/word/footer81.xml" ContentType="application/vnd.openxmlformats-officedocument.wordprocessingml.footer+xml"/>
  <Override PartName="/word/header93.xml" ContentType="application/vnd.openxmlformats-officedocument.wordprocessingml.header+xml"/>
  <Override PartName="/word/footer82.xml" ContentType="application/vnd.openxmlformats-officedocument.wordprocessingml.footer+xml"/>
  <Override PartName="/word/header94.xml" ContentType="application/vnd.openxmlformats-officedocument.wordprocessingml.header+xml"/>
  <Override PartName="/word/footer83.xml" ContentType="application/vnd.openxmlformats-officedocument.wordprocessingml.footer+xml"/>
  <Override PartName="/word/header95.xml" ContentType="application/vnd.openxmlformats-officedocument.wordprocessingml.header+xml"/>
  <Override PartName="/word/footer84.xml" ContentType="application/vnd.openxmlformats-officedocument.wordprocessingml.footer+xml"/>
  <Override PartName="/word/header96.xml" ContentType="application/vnd.openxmlformats-officedocument.wordprocessingml.header+xml"/>
  <Override PartName="/word/footer85.xml" ContentType="application/vnd.openxmlformats-officedocument.wordprocessingml.footer+xml"/>
  <Override PartName="/word/header97.xml" ContentType="application/vnd.openxmlformats-officedocument.wordprocessingml.header+xml"/>
  <Override PartName="/word/footer86.xml" ContentType="application/vnd.openxmlformats-officedocument.wordprocessingml.footer+xml"/>
  <Override PartName="/word/header98.xml" ContentType="application/vnd.openxmlformats-officedocument.wordprocessingml.header+xml"/>
  <Override PartName="/word/footer87.xml" ContentType="application/vnd.openxmlformats-officedocument.wordprocessingml.footer+xml"/>
  <Override PartName="/word/header99.xml" ContentType="application/vnd.openxmlformats-officedocument.wordprocessingml.header+xml"/>
  <Override PartName="/word/footer88.xml" ContentType="application/vnd.openxmlformats-officedocument.wordprocessingml.footer+xml"/>
  <Override PartName="/word/header100.xml" ContentType="application/vnd.openxmlformats-officedocument.wordprocessingml.header+xml"/>
  <Override PartName="/word/footer89.xml" ContentType="application/vnd.openxmlformats-officedocument.wordprocessingml.footer+xml"/>
  <Override PartName="/word/header101.xml" ContentType="application/vnd.openxmlformats-officedocument.wordprocessingml.header+xml"/>
  <Override PartName="/word/footer90.xml" ContentType="application/vnd.openxmlformats-officedocument.wordprocessingml.footer+xml"/>
  <Override PartName="/word/header102.xml" ContentType="application/vnd.openxmlformats-officedocument.wordprocessingml.header+xml"/>
  <Override PartName="/word/footer91.xml" ContentType="application/vnd.openxmlformats-officedocument.wordprocessingml.footer+xml"/>
  <Override PartName="/word/header103.xml" ContentType="application/vnd.openxmlformats-officedocument.wordprocessingml.header+xml"/>
  <Override PartName="/word/footer92.xml" ContentType="application/vnd.openxmlformats-officedocument.wordprocessingml.footer+xml"/>
  <Override PartName="/word/header104.xml" ContentType="application/vnd.openxmlformats-officedocument.wordprocessingml.header+xml"/>
  <Override PartName="/word/footer93.xml" ContentType="application/vnd.openxmlformats-officedocument.wordprocessingml.footer+xml"/>
  <Override PartName="/word/header105.xml" ContentType="application/vnd.openxmlformats-officedocument.wordprocessingml.header+xml"/>
  <Override PartName="/word/footer94.xml" ContentType="application/vnd.openxmlformats-officedocument.wordprocessingml.footer+xml"/>
  <Override PartName="/word/header106.xml" ContentType="application/vnd.openxmlformats-officedocument.wordprocessingml.header+xml"/>
  <Override PartName="/word/footer95.xml" ContentType="application/vnd.openxmlformats-officedocument.wordprocessingml.footer+xml"/>
  <Override PartName="/word/header107.xml" ContentType="application/vnd.openxmlformats-officedocument.wordprocessingml.header+xml"/>
  <Override PartName="/word/footer96.xml" ContentType="application/vnd.openxmlformats-officedocument.wordprocessingml.footer+xml"/>
  <Override PartName="/word/header108.xml" ContentType="application/vnd.openxmlformats-officedocument.wordprocessingml.header+xml"/>
  <Override PartName="/word/footer97.xml" ContentType="application/vnd.openxmlformats-officedocument.wordprocessingml.footer+xml"/>
  <Override PartName="/word/header109.xml" ContentType="application/vnd.openxmlformats-officedocument.wordprocessingml.header+xml"/>
  <Override PartName="/word/footer98.xml" ContentType="application/vnd.openxmlformats-officedocument.wordprocessingml.footer+xml"/>
  <Default Extension="jpeg" ContentType="image/jpeg"/>
  <Override PartName="/word/header110.xml" ContentType="application/vnd.openxmlformats-officedocument.wordprocessingml.header+xml"/>
  <Override PartName="/word/footer99.xml" ContentType="application/vnd.openxmlformats-officedocument.wordprocessingml.footer+xml"/>
  <Override PartName="/word/header111.xml" ContentType="application/vnd.openxmlformats-officedocument.wordprocessingml.header+xml"/>
  <Override PartName="/word/footer100.xml" ContentType="application/vnd.openxmlformats-officedocument.wordprocessingml.footer+xml"/>
  <Override PartName="/word/header112.xml" ContentType="application/vnd.openxmlformats-officedocument.wordprocessingml.header+xml"/>
  <Override PartName="/word/footer101.xml" ContentType="application/vnd.openxmlformats-officedocument.wordprocessingml.footer+xml"/>
  <Override PartName="/word/header113.xml" ContentType="application/vnd.openxmlformats-officedocument.wordprocessingml.header+xml"/>
  <Override PartName="/word/footer102.xml" ContentType="application/vnd.openxmlformats-officedocument.wordprocessingml.footer+xml"/>
  <Override PartName="/word/header114.xml" ContentType="application/vnd.openxmlformats-officedocument.wordprocessingml.header+xml"/>
  <Override PartName="/word/footer103.xml" ContentType="application/vnd.openxmlformats-officedocument.wordprocessingml.footer+xml"/>
  <Override PartName="/word/header115.xml" ContentType="application/vnd.openxmlformats-officedocument.wordprocessingml.header+xml"/>
  <Override PartName="/word/footer104.xml" ContentType="application/vnd.openxmlformats-officedocument.wordprocessingml.footer+xml"/>
  <Override PartName="/word/header116.xml" ContentType="application/vnd.openxmlformats-officedocument.wordprocessingml.header+xml"/>
  <Override PartName="/word/footer105.xml" ContentType="application/vnd.openxmlformats-officedocument.wordprocessingml.footer+xml"/>
  <Override PartName="/word/header117.xml" ContentType="application/vnd.openxmlformats-officedocument.wordprocessingml.header+xml"/>
  <Override PartName="/word/footer106.xml" ContentType="application/vnd.openxmlformats-officedocument.wordprocessingml.footer+xml"/>
  <Override PartName="/word/header118.xml" ContentType="application/vnd.openxmlformats-officedocument.wordprocessingml.header+xml"/>
  <Override PartName="/word/footer107.xml" ContentType="application/vnd.openxmlformats-officedocument.wordprocessingml.footer+xml"/>
  <Override PartName="/word/header119.xml" ContentType="application/vnd.openxmlformats-officedocument.wordprocessingml.header+xml"/>
  <Override PartName="/word/footer108.xml" ContentType="application/vnd.openxmlformats-officedocument.wordprocessingml.footer+xml"/>
  <Override PartName="/word/header120.xml" ContentType="application/vnd.openxmlformats-officedocument.wordprocessingml.header+xml"/>
  <Override PartName="/word/footer109.xml" ContentType="application/vnd.openxmlformats-officedocument.wordprocessingml.footer+xml"/>
  <Override PartName="/word/header121.xml" ContentType="application/vnd.openxmlformats-officedocument.wordprocessingml.header+xml"/>
  <Override PartName="/word/footer110.xml" ContentType="application/vnd.openxmlformats-officedocument.wordprocessingml.footer+xml"/>
  <Override PartName="/word/header122.xml" ContentType="application/vnd.openxmlformats-officedocument.wordprocessingml.header+xml"/>
  <Override PartName="/word/footer111.xml" ContentType="application/vnd.openxmlformats-officedocument.wordprocessingml.footer+xml"/>
  <Override PartName="/word/header123.xml" ContentType="application/vnd.openxmlformats-officedocument.wordprocessingml.header+xml"/>
  <Override PartName="/word/footer112.xml" ContentType="application/vnd.openxmlformats-officedocument.wordprocessingml.footer+xml"/>
  <Override PartName="/word/header124.xml" ContentType="application/vnd.openxmlformats-officedocument.wordprocessingml.header+xml"/>
  <Override PartName="/word/footer113.xml" ContentType="application/vnd.openxmlformats-officedocument.wordprocessingml.footer+xml"/>
  <Override PartName="/word/header125.xml" ContentType="application/vnd.openxmlformats-officedocument.wordprocessingml.header+xml"/>
  <Override PartName="/word/footer114.xml" ContentType="application/vnd.openxmlformats-officedocument.wordprocessingml.footer+xml"/>
  <Override PartName="/word/header126.xml" ContentType="application/vnd.openxmlformats-officedocument.wordprocessingml.header+xml"/>
  <Override PartName="/word/footer115.xml" ContentType="application/vnd.openxmlformats-officedocument.wordprocessingml.footer+xml"/>
  <Override PartName="/word/header127.xml" ContentType="application/vnd.openxmlformats-officedocument.wordprocessingml.header+xml"/>
  <Override PartName="/word/footer116.xml" ContentType="application/vnd.openxmlformats-officedocument.wordprocessingml.footer+xml"/>
  <Override PartName="/word/header128.xml" ContentType="application/vnd.openxmlformats-officedocument.wordprocessingml.header+xml"/>
  <Override PartName="/word/footer117.xml" ContentType="application/vnd.openxmlformats-officedocument.wordprocessingml.footer+xml"/>
  <Override PartName="/word/header129.xml" ContentType="application/vnd.openxmlformats-officedocument.wordprocessingml.header+xml"/>
  <Override PartName="/word/footer118.xml" ContentType="application/vnd.openxmlformats-officedocument.wordprocessingml.footer+xml"/>
  <Override PartName="/word/header130.xml" ContentType="application/vnd.openxmlformats-officedocument.wordprocessingml.header+xml"/>
  <Override PartName="/word/footer119.xml" ContentType="application/vnd.openxmlformats-officedocument.wordprocessingml.footer+xml"/>
  <Override PartName="/word/header131.xml" ContentType="application/vnd.openxmlformats-officedocument.wordprocessingml.header+xml"/>
  <Override PartName="/word/footer120.xml" ContentType="application/vnd.openxmlformats-officedocument.wordprocessingml.footer+xml"/>
  <Override PartName="/word/header132.xml" ContentType="application/vnd.openxmlformats-officedocument.wordprocessingml.header+xml"/>
  <Override PartName="/word/footer12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7"/>
        <w:ind w:left="2105" w:right="1724" w:firstLine="1143"/>
        <w:jc w:val="left"/>
        <w:rPr>
          <w:rFonts w:ascii="Book Antiqua"/>
          <w:b/>
          <w:sz w:val="24"/>
        </w:rPr>
      </w:pPr>
      <w:r>
        <w:rPr>
          <w:rFonts w:ascii="Book Antiqua"/>
          <w:b/>
          <w:sz w:val="24"/>
        </w:rPr>
        <w:t>Massachusetts Quality Alignment Taskforce Annual Review</w:t>
      </w:r>
      <w:r>
        <w:rPr>
          <w:rFonts w:ascii="Book Antiqua"/>
          <w:b/>
          <w:spacing w:val="1"/>
          <w:sz w:val="24"/>
        </w:rPr>
        <w:t> </w:t>
      </w:r>
      <w:r>
        <w:rPr>
          <w:rFonts w:ascii="Book Antiqua"/>
          <w:b/>
          <w:sz w:val="24"/>
        </w:rPr>
        <w:t>Specifications</w:t>
      </w:r>
      <w:r>
        <w:rPr>
          <w:rFonts w:ascii="Book Antiqua"/>
          <w:b/>
          <w:spacing w:val="-3"/>
          <w:sz w:val="24"/>
        </w:rPr>
        <w:t> </w:t>
      </w:r>
      <w:r>
        <w:rPr>
          <w:rFonts w:ascii="Book Antiqua"/>
          <w:b/>
          <w:sz w:val="24"/>
        </w:rPr>
        <w:t>for</w:t>
      </w:r>
      <w:r>
        <w:rPr>
          <w:rFonts w:ascii="Book Antiqua"/>
          <w:b/>
          <w:spacing w:val="-2"/>
          <w:sz w:val="24"/>
        </w:rPr>
        <w:t> </w:t>
      </w:r>
      <w:r>
        <w:rPr>
          <w:rFonts w:ascii="Book Antiqua"/>
          <w:b/>
          <w:sz w:val="24"/>
        </w:rPr>
        <w:t>Core,</w:t>
      </w:r>
      <w:r>
        <w:rPr>
          <w:rFonts w:ascii="Book Antiqua"/>
          <w:b/>
          <w:spacing w:val="-2"/>
          <w:sz w:val="24"/>
        </w:rPr>
        <w:t> </w:t>
      </w:r>
      <w:r>
        <w:rPr>
          <w:rFonts w:ascii="Book Antiqua"/>
          <w:b/>
          <w:sz w:val="24"/>
        </w:rPr>
        <w:t>Menu,</w:t>
      </w:r>
      <w:r>
        <w:rPr>
          <w:rFonts w:ascii="Book Antiqua"/>
          <w:b/>
          <w:spacing w:val="-2"/>
          <w:sz w:val="24"/>
        </w:rPr>
        <w:t> </w:t>
      </w:r>
      <w:r>
        <w:rPr>
          <w:rFonts w:ascii="Book Antiqua"/>
          <w:b/>
          <w:sz w:val="24"/>
        </w:rPr>
        <w:t>Monitoring,</w:t>
      </w:r>
      <w:r>
        <w:rPr>
          <w:rFonts w:ascii="Book Antiqua"/>
          <w:b/>
          <w:spacing w:val="-1"/>
          <w:sz w:val="24"/>
        </w:rPr>
        <w:t> </w:t>
      </w:r>
      <w:r>
        <w:rPr>
          <w:rFonts w:ascii="Book Antiqua"/>
          <w:b/>
          <w:sz w:val="24"/>
        </w:rPr>
        <w:t>and</w:t>
      </w:r>
      <w:r>
        <w:rPr>
          <w:rFonts w:ascii="Book Antiqua"/>
          <w:b/>
          <w:spacing w:val="-1"/>
          <w:sz w:val="24"/>
        </w:rPr>
        <w:t> </w:t>
      </w:r>
      <w:r>
        <w:rPr>
          <w:rFonts w:ascii="Book Antiqua"/>
          <w:b/>
          <w:sz w:val="24"/>
        </w:rPr>
        <w:t>On Deck</w:t>
      </w:r>
      <w:r>
        <w:rPr>
          <w:rFonts w:ascii="Book Antiqua"/>
          <w:b/>
          <w:spacing w:val="-2"/>
          <w:sz w:val="24"/>
        </w:rPr>
        <w:t> </w:t>
      </w:r>
      <w:r>
        <w:rPr>
          <w:rFonts w:ascii="Book Antiqua"/>
          <w:b/>
          <w:sz w:val="24"/>
        </w:rPr>
        <w:t>Measures in</w:t>
      </w:r>
      <w:r>
        <w:rPr>
          <w:rFonts w:ascii="Book Antiqua"/>
          <w:b/>
          <w:spacing w:val="-2"/>
          <w:sz w:val="24"/>
        </w:rPr>
        <w:t> </w:t>
      </w:r>
      <w:r>
        <w:rPr>
          <w:rFonts w:ascii="Book Antiqua"/>
          <w:b/>
          <w:sz w:val="24"/>
        </w:rPr>
        <w:t>the</w:t>
      </w:r>
    </w:p>
    <w:p>
      <w:pPr>
        <w:spacing w:before="1"/>
        <w:ind w:left="4702" w:right="0" w:firstLine="0"/>
        <w:jc w:val="left"/>
        <w:rPr>
          <w:rFonts w:ascii="Book Antiqua"/>
          <w:b/>
          <w:sz w:val="24"/>
        </w:rPr>
      </w:pPr>
      <w:r>
        <w:rPr>
          <w:rFonts w:ascii="Book Antiqua"/>
          <w:b/>
          <w:sz w:val="24"/>
        </w:rPr>
        <w:t>2022</w:t>
      </w:r>
      <w:r>
        <w:rPr>
          <w:rFonts w:ascii="Book Antiqua"/>
          <w:b/>
          <w:spacing w:val="-3"/>
          <w:sz w:val="24"/>
        </w:rPr>
        <w:t> </w:t>
      </w:r>
      <w:r>
        <w:rPr>
          <w:rFonts w:ascii="Book Antiqua"/>
          <w:b/>
          <w:sz w:val="24"/>
        </w:rPr>
        <w:t>Aligned Measure</w:t>
      </w:r>
      <w:r>
        <w:rPr>
          <w:rFonts w:ascii="Book Antiqua"/>
          <w:b/>
          <w:spacing w:val="-1"/>
          <w:sz w:val="24"/>
        </w:rPr>
        <w:t> </w:t>
      </w:r>
      <w:r>
        <w:rPr>
          <w:rFonts w:ascii="Book Antiqua"/>
          <w:b/>
          <w:sz w:val="24"/>
        </w:rPr>
        <w:t>Set</w:t>
      </w:r>
    </w:p>
    <w:p>
      <w:pPr>
        <w:pStyle w:val="BodyText"/>
        <w:rPr>
          <w:rFonts w:ascii="Book Antiqua"/>
          <w:b/>
          <w:sz w:val="20"/>
        </w:rPr>
      </w:pPr>
    </w:p>
    <w:p>
      <w:pPr>
        <w:pStyle w:val="BodyText"/>
        <w:spacing w:before="10"/>
        <w:rPr>
          <w:rFonts w:ascii="Book Antiqua"/>
          <w:b/>
          <w:sz w:val="17"/>
        </w:rPr>
      </w:pPr>
    </w:p>
    <w:tbl>
      <w:tblPr>
        <w:tblW w:w="0" w:type="auto"/>
        <w:jc w:val="left"/>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0"/>
        <w:gridCol w:w="1620"/>
      </w:tblGrid>
      <w:tr>
        <w:trPr>
          <w:trHeight w:val="365" w:hRule="atLeast"/>
        </w:trPr>
        <w:tc>
          <w:tcPr>
            <w:tcW w:w="7200" w:type="dxa"/>
            <w:shd w:val="clear" w:color="auto" w:fill="001F5F"/>
          </w:tcPr>
          <w:p>
            <w:pPr>
              <w:pStyle w:val="TableParagraph"/>
              <w:spacing w:line="265" w:lineRule="exact"/>
              <w:ind w:left="110"/>
              <w:rPr>
                <w:rFonts w:ascii="Book Antiqua"/>
                <w:b/>
                <w:sz w:val="22"/>
              </w:rPr>
            </w:pPr>
            <w:r>
              <w:rPr>
                <w:rFonts w:ascii="Book Antiqua"/>
                <w:b/>
                <w:color w:val="FFFFFF"/>
                <w:sz w:val="22"/>
              </w:rPr>
              <w:t>Measure</w:t>
            </w:r>
            <w:r>
              <w:rPr>
                <w:rFonts w:ascii="Book Antiqua"/>
                <w:b/>
                <w:color w:val="FFFFFF"/>
                <w:spacing w:val="-5"/>
                <w:sz w:val="22"/>
              </w:rPr>
              <w:t> </w:t>
            </w:r>
            <w:r>
              <w:rPr>
                <w:rFonts w:ascii="Book Antiqua"/>
                <w:b/>
                <w:color w:val="FFFFFF"/>
                <w:sz w:val="22"/>
              </w:rPr>
              <w:t>Name</w:t>
            </w:r>
          </w:p>
        </w:tc>
        <w:tc>
          <w:tcPr>
            <w:tcW w:w="1620" w:type="dxa"/>
            <w:shd w:val="clear" w:color="auto" w:fill="001F5F"/>
          </w:tcPr>
          <w:p>
            <w:pPr>
              <w:pStyle w:val="TableParagraph"/>
              <w:spacing w:line="265" w:lineRule="exact"/>
              <w:ind w:left="94" w:right="104"/>
              <w:jc w:val="center"/>
              <w:rPr>
                <w:rFonts w:ascii="Book Antiqua"/>
                <w:b/>
                <w:sz w:val="22"/>
              </w:rPr>
            </w:pPr>
            <w:r>
              <w:rPr>
                <w:rFonts w:ascii="Book Antiqua"/>
                <w:b/>
                <w:color w:val="FFFFFF"/>
                <w:sz w:val="22"/>
              </w:rPr>
              <w:t>Page</w:t>
            </w:r>
            <w:r>
              <w:rPr>
                <w:rFonts w:ascii="Book Antiqua"/>
                <w:b/>
                <w:color w:val="FFFFFF"/>
                <w:spacing w:val="-4"/>
                <w:sz w:val="22"/>
              </w:rPr>
              <w:t> </w:t>
            </w:r>
            <w:r>
              <w:rPr>
                <w:rFonts w:ascii="Book Antiqua"/>
                <w:b/>
                <w:color w:val="FFFFFF"/>
                <w:sz w:val="22"/>
              </w:rPr>
              <w:t>Number</w:t>
            </w:r>
          </w:p>
        </w:tc>
      </w:tr>
      <w:tr>
        <w:trPr>
          <w:trHeight w:val="274" w:hRule="atLeast"/>
        </w:trPr>
        <w:tc>
          <w:tcPr>
            <w:tcW w:w="7200" w:type="dxa"/>
          </w:tcPr>
          <w:p>
            <w:pPr>
              <w:pStyle w:val="TableParagraph"/>
              <w:spacing w:line="254" w:lineRule="exact"/>
              <w:ind w:left="110"/>
              <w:rPr>
                <w:rFonts w:ascii="Book Antiqua"/>
                <w:sz w:val="22"/>
              </w:rPr>
            </w:pPr>
            <w:r>
              <w:rPr>
                <w:rFonts w:ascii="Book Antiqua"/>
                <w:sz w:val="22"/>
              </w:rPr>
              <w:t>Asthma</w:t>
            </w:r>
            <w:r>
              <w:rPr>
                <w:rFonts w:ascii="Book Antiqua"/>
                <w:spacing w:val="-3"/>
                <w:sz w:val="22"/>
              </w:rPr>
              <w:t> </w:t>
            </w:r>
            <w:r>
              <w:rPr>
                <w:rFonts w:ascii="Book Antiqua"/>
                <w:sz w:val="22"/>
              </w:rPr>
              <w:t>Medication</w:t>
            </w:r>
            <w:r>
              <w:rPr>
                <w:rFonts w:ascii="Book Antiqua"/>
                <w:spacing w:val="-7"/>
                <w:sz w:val="22"/>
              </w:rPr>
              <w:t> </w:t>
            </w:r>
            <w:r>
              <w:rPr>
                <w:rFonts w:ascii="Book Antiqua"/>
                <w:sz w:val="22"/>
              </w:rPr>
              <w:t>Ratio</w:t>
            </w:r>
          </w:p>
        </w:tc>
        <w:tc>
          <w:tcPr>
            <w:tcW w:w="1620" w:type="dxa"/>
          </w:tcPr>
          <w:p>
            <w:pPr>
              <w:pStyle w:val="TableParagraph"/>
              <w:spacing w:line="254" w:lineRule="exact"/>
              <w:ind w:left="8"/>
              <w:jc w:val="center"/>
              <w:rPr>
                <w:rFonts w:ascii="Book Antiqua"/>
                <w:sz w:val="22"/>
              </w:rPr>
            </w:pPr>
            <w:r>
              <w:rPr>
                <w:rFonts w:ascii="Book Antiqua"/>
                <w:w w:val="99"/>
                <w:sz w:val="22"/>
              </w:rPr>
              <w:t>2</w:t>
            </w:r>
          </w:p>
        </w:tc>
      </w:tr>
      <w:tr>
        <w:trPr>
          <w:trHeight w:val="273" w:hRule="atLeast"/>
        </w:trPr>
        <w:tc>
          <w:tcPr>
            <w:tcW w:w="7200" w:type="dxa"/>
          </w:tcPr>
          <w:p>
            <w:pPr>
              <w:pStyle w:val="TableParagraph"/>
              <w:spacing w:line="253" w:lineRule="exact"/>
              <w:ind w:left="110"/>
              <w:rPr>
                <w:rFonts w:ascii="Book Antiqua"/>
                <w:sz w:val="22"/>
              </w:rPr>
            </w:pPr>
            <w:r>
              <w:rPr>
                <w:rFonts w:ascii="Book Antiqua"/>
                <w:sz w:val="22"/>
              </w:rPr>
              <w:t>Breast</w:t>
            </w:r>
            <w:r>
              <w:rPr>
                <w:rFonts w:ascii="Book Antiqua"/>
                <w:spacing w:val="-5"/>
                <w:sz w:val="22"/>
              </w:rPr>
              <w:t> </w:t>
            </w:r>
            <w:r>
              <w:rPr>
                <w:rFonts w:ascii="Book Antiqua"/>
                <w:sz w:val="22"/>
              </w:rPr>
              <w:t>Cancer</w:t>
            </w:r>
            <w:r>
              <w:rPr>
                <w:rFonts w:ascii="Book Antiqua"/>
                <w:spacing w:val="-4"/>
                <w:sz w:val="22"/>
              </w:rPr>
              <w:t> </w:t>
            </w:r>
            <w:r>
              <w:rPr>
                <w:rFonts w:ascii="Book Antiqua"/>
                <w:sz w:val="22"/>
              </w:rPr>
              <w:t>Screening</w:t>
            </w:r>
          </w:p>
        </w:tc>
        <w:tc>
          <w:tcPr>
            <w:tcW w:w="1620" w:type="dxa"/>
          </w:tcPr>
          <w:p>
            <w:pPr>
              <w:pStyle w:val="TableParagraph"/>
              <w:spacing w:line="253" w:lineRule="exact"/>
              <w:ind w:left="8"/>
              <w:jc w:val="center"/>
              <w:rPr>
                <w:rFonts w:ascii="Book Antiqua"/>
                <w:sz w:val="22"/>
              </w:rPr>
            </w:pPr>
            <w:r>
              <w:rPr>
                <w:rFonts w:ascii="Book Antiqua"/>
                <w:w w:val="99"/>
                <w:sz w:val="22"/>
              </w:rPr>
              <w:t>9</w:t>
            </w:r>
          </w:p>
        </w:tc>
      </w:tr>
      <w:tr>
        <w:trPr>
          <w:trHeight w:val="273" w:hRule="atLeast"/>
        </w:trPr>
        <w:tc>
          <w:tcPr>
            <w:tcW w:w="7200" w:type="dxa"/>
          </w:tcPr>
          <w:p>
            <w:pPr>
              <w:pStyle w:val="TableParagraph"/>
              <w:spacing w:line="253" w:lineRule="exact"/>
              <w:ind w:left="110"/>
              <w:rPr>
                <w:rFonts w:ascii="Book Antiqua"/>
                <w:sz w:val="22"/>
              </w:rPr>
            </w:pPr>
            <w:r>
              <w:rPr>
                <w:rFonts w:ascii="Book Antiqua"/>
                <w:sz w:val="22"/>
              </w:rPr>
              <w:t>Cervical</w:t>
            </w:r>
            <w:r>
              <w:rPr>
                <w:rFonts w:ascii="Book Antiqua"/>
                <w:spacing w:val="-5"/>
                <w:sz w:val="22"/>
              </w:rPr>
              <w:t> </w:t>
            </w:r>
            <w:r>
              <w:rPr>
                <w:rFonts w:ascii="Book Antiqua"/>
                <w:sz w:val="22"/>
              </w:rPr>
              <w:t>Cancer</w:t>
            </w:r>
            <w:r>
              <w:rPr>
                <w:rFonts w:ascii="Book Antiqua"/>
                <w:spacing w:val="-3"/>
                <w:sz w:val="22"/>
              </w:rPr>
              <w:t> </w:t>
            </w:r>
            <w:r>
              <w:rPr>
                <w:rFonts w:ascii="Book Antiqua"/>
                <w:sz w:val="22"/>
              </w:rPr>
              <w:t>Screening</w:t>
            </w:r>
          </w:p>
        </w:tc>
        <w:tc>
          <w:tcPr>
            <w:tcW w:w="1620" w:type="dxa"/>
          </w:tcPr>
          <w:p>
            <w:pPr>
              <w:pStyle w:val="TableParagraph"/>
              <w:spacing w:line="253" w:lineRule="exact"/>
              <w:ind w:left="94" w:right="76"/>
              <w:jc w:val="center"/>
              <w:rPr>
                <w:rFonts w:ascii="Book Antiqua"/>
                <w:sz w:val="22"/>
              </w:rPr>
            </w:pPr>
            <w:r>
              <w:rPr>
                <w:rFonts w:ascii="Book Antiqua"/>
                <w:sz w:val="22"/>
              </w:rPr>
              <w:t>15</w:t>
            </w:r>
          </w:p>
        </w:tc>
      </w:tr>
      <w:tr>
        <w:trPr>
          <w:trHeight w:val="274" w:hRule="atLeast"/>
        </w:trPr>
        <w:tc>
          <w:tcPr>
            <w:tcW w:w="7200" w:type="dxa"/>
          </w:tcPr>
          <w:p>
            <w:pPr>
              <w:pStyle w:val="TableParagraph"/>
              <w:spacing w:line="254" w:lineRule="exact"/>
              <w:ind w:left="110"/>
              <w:rPr>
                <w:rFonts w:ascii="Book Antiqua"/>
                <w:sz w:val="22"/>
              </w:rPr>
            </w:pPr>
            <w:r>
              <w:rPr>
                <w:rFonts w:ascii="Book Antiqua"/>
                <w:sz w:val="22"/>
              </w:rPr>
              <w:t>CG-CAHPS</w:t>
            </w:r>
            <w:r>
              <w:rPr>
                <w:rFonts w:ascii="Book Antiqua"/>
                <w:spacing w:val="-4"/>
                <w:sz w:val="22"/>
              </w:rPr>
              <w:t> </w:t>
            </w:r>
            <w:r>
              <w:rPr>
                <w:rFonts w:ascii="Book Antiqua"/>
                <w:sz w:val="22"/>
              </w:rPr>
              <w:t>(MHQP</w:t>
            </w:r>
            <w:r>
              <w:rPr>
                <w:rFonts w:ascii="Book Antiqua"/>
                <w:spacing w:val="-3"/>
                <w:sz w:val="22"/>
              </w:rPr>
              <w:t> </w:t>
            </w:r>
            <w:r>
              <w:rPr>
                <w:rFonts w:ascii="Book Antiqua"/>
                <w:sz w:val="22"/>
              </w:rPr>
              <w:t>version)</w:t>
            </w:r>
          </w:p>
        </w:tc>
        <w:tc>
          <w:tcPr>
            <w:tcW w:w="1620" w:type="dxa"/>
          </w:tcPr>
          <w:p>
            <w:pPr>
              <w:pStyle w:val="TableParagraph"/>
              <w:spacing w:line="254" w:lineRule="exact"/>
              <w:ind w:left="94" w:right="76"/>
              <w:jc w:val="center"/>
              <w:rPr>
                <w:rFonts w:ascii="Book Antiqua"/>
                <w:sz w:val="22"/>
              </w:rPr>
            </w:pPr>
            <w:r>
              <w:rPr>
                <w:rFonts w:ascii="Book Antiqua"/>
                <w:sz w:val="22"/>
              </w:rPr>
              <w:t>20</w:t>
            </w:r>
          </w:p>
        </w:tc>
      </w:tr>
      <w:tr>
        <w:trPr>
          <w:trHeight w:val="269" w:hRule="atLeast"/>
        </w:trPr>
        <w:tc>
          <w:tcPr>
            <w:tcW w:w="7200" w:type="dxa"/>
          </w:tcPr>
          <w:p>
            <w:pPr>
              <w:pStyle w:val="TableParagraph"/>
              <w:spacing w:line="250" w:lineRule="exact"/>
              <w:ind w:left="110"/>
              <w:rPr>
                <w:rFonts w:ascii="Book Antiqua"/>
                <w:sz w:val="22"/>
              </w:rPr>
            </w:pPr>
            <w:r>
              <w:rPr>
                <w:rFonts w:ascii="Book Antiqua"/>
                <w:sz w:val="22"/>
              </w:rPr>
              <w:t>Child</w:t>
            </w:r>
            <w:r>
              <w:rPr>
                <w:rFonts w:ascii="Book Antiqua"/>
                <w:spacing w:val="-4"/>
                <w:sz w:val="22"/>
              </w:rPr>
              <w:t> </w:t>
            </w:r>
            <w:r>
              <w:rPr>
                <w:rFonts w:ascii="Book Antiqua"/>
                <w:sz w:val="22"/>
              </w:rPr>
              <w:t>and</w:t>
            </w:r>
            <w:r>
              <w:rPr>
                <w:rFonts w:ascii="Book Antiqua"/>
                <w:spacing w:val="-3"/>
                <w:sz w:val="22"/>
              </w:rPr>
              <w:t> </w:t>
            </w:r>
            <w:r>
              <w:rPr>
                <w:rFonts w:ascii="Book Antiqua"/>
                <w:sz w:val="22"/>
              </w:rPr>
              <w:t>Adolescent</w:t>
            </w:r>
            <w:r>
              <w:rPr>
                <w:rFonts w:ascii="Book Antiqua"/>
                <w:spacing w:val="-4"/>
                <w:sz w:val="22"/>
              </w:rPr>
              <w:t> </w:t>
            </w:r>
            <w:r>
              <w:rPr>
                <w:rFonts w:ascii="Book Antiqua"/>
                <w:sz w:val="22"/>
              </w:rPr>
              <w:t>Well-care</w:t>
            </w:r>
            <w:r>
              <w:rPr>
                <w:rFonts w:ascii="Book Antiqua"/>
                <w:spacing w:val="-6"/>
                <w:sz w:val="22"/>
              </w:rPr>
              <w:t> </w:t>
            </w:r>
            <w:r>
              <w:rPr>
                <w:rFonts w:ascii="Book Antiqua"/>
                <w:sz w:val="22"/>
              </w:rPr>
              <w:t>Visits</w:t>
            </w:r>
          </w:p>
        </w:tc>
        <w:tc>
          <w:tcPr>
            <w:tcW w:w="1620" w:type="dxa"/>
          </w:tcPr>
          <w:p>
            <w:pPr>
              <w:pStyle w:val="TableParagraph"/>
              <w:spacing w:line="250" w:lineRule="exact"/>
              <w:ind w:left="94" w:right="76"/>
              <w:jc w:val="center"/>
              <w:rPr>
                <w:rFonts w:ascii="Book Antiqua"/>
                <w:sz w:val="22"/>
              </w:rPr>
            </w:pPr>
            <w:r>
              <w:rPr>
                <w:rFonts w:ascii="Book Antiqua"/>
                <w:sz w:val="22"/>
              </w:rPr>
              <w:t>28</w:t>
            </w:r>
          </w:p>
        </w:tc>
      </w:tr>
      <w:tr>
        <w:trPr>
          <w:trHeight w:val="274" w:hRule="atLeast"/>
        </w:trPr>
        <w:tc>
          <w:tcPr>
            <w:tcW w:w="7200" w:type="dxa"/>
          </w:tcPr>
          <w:p>
            <w:pPr>
              <w:pStyle w:val="TableParagraph"/>
              <w:spacing w:line="254" w:lineRule="exact"/>
              <w:ind w:left="110"/>
              <w:rPr>
                <w:rFonts w:ascii="Book Antiqua"/>
                <w:sz w:val="22"/>
              </w:rPr>
            </w:pPr>
            <w:r>
              <w:rPr>
                <w:rFonts w:ascii="Book Antiqua"/>
                <w:sz w:val="22"/>
              </w:rPr>
              <w:t>Childhood</w:t>
            </w:r>
            <w:r>
              <w:rPr>
                <w:rFonts w:ascii="Book Antiqua"/>
                <w:spacing w:val="-5"/>
                <w:sz w:val="22"/>
              </w:rPr>
              <w:t> </w:t>
            </w:r>
            <w:r>
              <w:rPr>
                <w:rFonts w:ascii="Book Antiqua"/>
                <w:sz w:val="22"/>
              </w:rPr>
              <w:t>Immunization</w:t>
            </w:r>
            <w:r>
              <w:rPr>
                <w:rFonts w:ascii="Book Antiqua"/>
                <w:spacing w:val="-7"/>
                <w:sz w:val="22"/>
              </w:rPr>
              <w:t> </w:t>
            </w:r>
            <w:r>
              <w:rPr>
                <w:rFonts w:ascii="Book Antiqua"/>
                <w:sz w:val="22"/>
              </w:rPr>
              <w:t>Status</w:t>
            </w:r>
          </w:p>
        </w:tc>
        <w:tc>
          <w:tcPr>
            <w:tcW w:w="1620" w:type="dxa"/>
          </w:tcPr>
          <w:p>
            <w:pPr>
              <w:pStyle w:val="TableParagraph"/>
              <w:spacing w:line="254" w:lineRule="exact"/>
              <w:ind w:left="94" w:right="76"/>
              <w:jc w:val="center"/>
              <w:rPr>
                <w:rFonts w:ascii="Book Antiqua"/>
                <w:sz w:val="22"/>
              </w:rPr>
            </w:pPr>
            <w:r>
              <w:rPr>
                <w:rFonts w:ascii="Book Antiqua"/>
                <w:sz w:val="22"/>
              </w:rPr>
              <w:t>31</w:t>
            </w:r>
          </w:p>
        </w:tc>
      </w:tr>
      <w:tr>
        <w:trPr>
          <w:trHeight w:val="269" w:hRule="atLeast"/>
        </w:trPr>
        <w:tc>
          <w:tcPr>
            <w:tcW w:w="7200" w:type="dxa"/>
          </w:tcPr>
          <w:p>
            <w:pPr>
              <w:pStyle w:val="TableParagraph"/>
              <w:spacing w:line="250" w:lineRule="exact"/>
              <w:ind w:left="110"/>
              <w:rPr>
                <w:rFonts w:ascii="Book Antiqua"/>
                <w:sz w:val="22"/>
              </w:rPr>
            </w:pPr>
            <w:r>
              <w:rPr>
                <w:rFonts w:ascii="Book Antiqua"/>
                <w:sz w:val="22"/>
              </w:rPr>
              <w:t>Chlamydia</w:t>
            </w:r>
            <w:r>
              <w:rPr>
                <w:rFonts w:ascii="Book Antiqua"/>
                <w:spacing w:val="-6"/>
                <w:sz w:val="22"/>
              </w:rPr>
              <w:t> </w:t>
            </w:r>
            <w:r>
              <w:rPr>
                <w:rFonts w:ascii="Book Antiqua"/>
                <w:sz w:val="22"/>
              </w:rPr>
              <w:t>Screening</w:t>
            </w:r>
            <w:r>
              <w:rPr>
                <w:rFonts w:ascii="Book Antiqua"/>
                <w:spacing w:val="-3"/>
                <w:sz w:val="22"/>
              </w:rPr>
              <w:t> </w:t>
            </w:r>
            <w:r>
              <w:rPr>
                <w:rFonts w:ascii="Book Antiqua"/>
                <w:sz w:val="22"/>
              </w:rPr>
              <w:t>in</w:t>
            </w:r>
            <w:r>
              <w:rPr>
                <w:rFonts w:ascii="Book Antiqua"/>
                <w:spacing w:val="-2"/>
                <w:sz w:val="22"/>
              </w:rPr>
              <w:t> </w:t>
            </w:r>
            <w:r>
              <w:rPr>
                <w:rFonts w:ascii="Book Antiqua"/>
                <w:sz w:val="22"/>
              </w:rPr>
              <w:t>Women</w:t>
            </w:r>
          </w:p>
        </w:tc>
        <w:tc>
          <w:tcPr>
            <w:tcW w:w="1620" w:type="dxa"/>
          </w:tcPr>
          <w:p>
            <w:pPr>
              <w:pStyle w:val="TableParagraph"/>
              <w:spacing w:line="250" w:lineRule="exact"/>
              <w:ind w:left="94" w:right="76"/>
              <w:jc w:val="center"/>
              <w:rPr>
                <w:rFonts w:ascii="Book Antiqua"/>
                <w:sz w:val="22"/>
              </w:rPr>
            </w:pPr>
            <w:r>
              <w:rPr>
                <w:rFonts w:ascii="Book Antiqua"/>
                <w:sz w:val="22"/>
              </w:rPr>
              <w:t>38</w:t>
            </w:r>
          </w:p>
        </w:tc>
      </w:tr>
      <w:tr>
        <w:trPr>
          <w:trHeight w:val="273" w:hRule="atLeast"/>
        </w:trPr>
        <w:tc>
          <w:tcPr>
            <w:tcW w:w="7200" w:type="dxa"/>
          </w:tcPr>
          <w:p>
            <w:pPr>
              <w:pStyle w:val="TableParagraph"/>
              <w:spacing w:line="253" w:lineRule="exact"/>
              <w:ind w:left="110"/>
              <w:rPr>
                <w:rFonts w:ascii="Book Antiqua"/>
                <w:sz w:val="22"/>
              </w:rPr>
            </w:pPr>
            <w:r>
              <w:rPr>
                <w:rFonts w:ascii="Book Antiqua"/>
                <w:sz w:val="22"/>
              </w:rPr>
              <w:t>Colorectal</w:t>
            </w:r>
            <w:r>
              <w:rPr>
                <w:rFonts w:ascii="Book Antiqua"/>
                <w:spacing w:val="-5"/>
                <w:sz w:val="22"/>
              </w:rPr>
              <w:t> </w:t>
            </w:r>
            <w:r>
              <w:rPr>
                <w:rFonts w:ascii="Book Antiqua"/>
                <w:sz w:val="22"/>
              </w:rPr>
              <w:t>Cancer</w:t>
            </w:r>
            <w:r>
              <w:rPr>
                <w:rFonts w:ascii="Book Antiqua"/>
                <w:spacing w:val="-5"/>
                <w:sz w:val="22"/>
              </w:rPr>
              <w:t> </w:t>
            </w:r>
            <w:r>
              <w:rPr>
                <w:rFonts w:ascii="Book Antiqua"/>
                <w:sz w:val="22"/>
              </w:rPr>
              <w:t>Screening</w:t>
            </w:r>
          </w:p>
        </w:tc>
        <w:tc>
          <w:tcPr>
            <w:tcW w:w="1620" w:type="dxa"/>
          </w:tcPr>
          <w:p>
            <w:pPr>
              <w:pStyle w:val="TableParagraph"/>
              <w:spacing w:line="253" w:lineRule="exact"/>
              <w:ind w:left="94" w:right="76"/>
              <w:jc w:val="center"/>
              <w:rPr>
                <w:rFonts w:ascii="Book Antiqua"/>
                <w:sz w:val="22"/>
              </w:rPr>
            </w:pPr>
            <w:r>
              <w:rPr>
                <w:rFonts w:ascii="Book Antiqua"/>
                <w:sz w:val="22"/>
              </w:rPr>
              <w:t>42</w:t>
            </w:r>
          </w:p>
        </w:tc>
      </w:tr>
      <w:tr>
        <w:trPr>
          <w:trHeight w:val="273" w:hRule="atLeast"/>
        </w:trPr>
        <w:tc>
          <w:tcPr>
            <w:tcW w:w="7200" w:type="dxa"/>
          </w:tcPr>
          <w:p>
            <w:pPr>
              <w:pStyle w:val="TableParagraph"/>
              <w:spacing w:line="253" w:lineRule="exact"/>
              <w:ind w:left="110"/>
              <w:rPr>
                <w:rFonts w:ascii="Book Antiqua"/>
                <w:sz w:val="22"/>
              </w:rPr>
            </w:pPr>
            <w:r>
              <w:rPr>
                <w:rFonts w:ascii="Book Antiqua"/>
                <w:sz w:val="22"/>
              </w:rPr>
              <w:t>Comprehensive</w:t>
            </w:r>
            <w:r>
              <w:rPr>
                <w:rFonts w:ascii="Book Antiqua"/>
                <w:spacing w:val="-7"/>
                <w:sz w:val="22"/>
              </w:rPr>
              <w:t> </w:t>
            </w:r>
            <w:r>
              <w:rPr>
                <w:rFonts w:ascii="Book Antiqua"/>
                <w:sz w:val="22"/>
              </w:rPr>
              <w:t>Diabetes</w:t>
            </w:r>
            <w:r>
              <w:rPr>
                <w:rFonts w:ascii="Book Antiqua"/>
                <w:spacing w:val="-6"/>
                <w:sz w:val="22"/>
              </w:rPr>
              <w:t> </w:t>
            </w:r>
            <w:r>
              <w:rPr>
                <w:rFonts w:ascii="Book Antiqua"/>
                <w:sz w:val="22"/>
              </w:rPr>
              <w:t>Care</w:t>
            </w:r>
          </w:p>
        </w:tc>
        <w:tc>
          <w:tcPr>
            <w:tcW w:w="1620" w:type="dxa"/>
          </w:tcPr>
          <w:p>
            <w:pPr>
              <w:pStyle w:val="TableParagraph"/>
              <w:spacing w:line="253" w:lineRule="exact"/>
              <w:ind w:left="94" w:right="76"/>
              <w:jc w:val="center"/>
              <w:rPr>
                <w:rFonts w:ascii="Book Antiqua"/>
                <w:sz w:val="22"/>
              </w:rPr>
            </w:pPr>
            <w:r>
              <w:rPr>
                <w:rFonts w:ascii="Book Antiqua"/>
                <w:sz w:val="22"/>
              </w:rPr>
              <w:t>51</w:t>
            </w:r>
          </w:p>
        </w:tc>
      </w:tr>
      <w:tr>
        <w:trPr>
          <w:trHeight w:val="274" w:hRule="atLeast"/>
        </w:trPr>
        <w:tc>
          <w:tcPr>
            <w:tcW w:w="7200" w:type="dxa"/>
          </w:tcPr>
          <w:p>
            <w:pPr>
              <w:pStyle w:val="TableParagraph"/>
              <w:spacing w:line="254" w:lineRule="exact"/>
              <w:ind w:left="110"/>
              <w:rPr>
                <w:rFonts w:ascii="Book Antiqua"/>
                <w:sz w:val="22"/>
              </w:rPr>
            </w:pPr>
            <w:r>
              <w:rPr>
                <w:rFonts w:ascii="Book Antiqua"/>
                <w:sz w:val="22"/>
              </w:rPr>
              <w:t>Continuity</w:t>
            </w:r>
            <w:r>
              <w:rPr>
                <w:rFonts w:ascii="Book Antiqua"/>
                <w:spacing w:val="-4"/>
                <w:sz w:val="22"/>
              </w:rPr>
              <w:t> </w:t>
            </w:r>
            <w:r>
              <w:rPr>
                <w:rFonts w:ascii="Book Antiqua"/>
                <w:sz w:val="22"/>
              </w:rPr>
              <w:t>of</w:t>
            </w:r>
            <w:r>
              <w:rPr>
                <w:rFonts w:ascii="Book Antiqua"/>
                <w:spacing w:val="-6"/>
                <w:sz w:val="22"/>
              </w:rPr>
              <w:t> </w:t>
            </w:r>
            <w:r>
              <w:rPr>
                <w:rFonts w:ascii="Book Antiqua"/>
                <w:sz w:val="22"/>
              </w:rPr>
              <w:t>Pharmacotherapy</w:t>
            </w:r>
            <w:r>
              <w:rPr>
                <w:rFonts w:ascii="Book Antiqua"/>
                <w:spacing w:val="-5"/>
                <w:sz w:val="22"/>
              </w:rPr>
              <w:t> </w:t>
            </w:r>
            <w:r>
              <w:rPr>
                <w:rFonts w:ascii="Book Antiqua"/>
                <w:sz w:val="22"/>
              </w:rPr>
              <w:t>for</w:t>
            </w:r>
            <w:r>
              <w:rPr>
                <w:rFonts w:ascii="Book Antiqua"/>
                <w:spacing w:val="-5"/>
                <w:sz w:val="22"/>
              </w:rPr>
              <w:t> </w:t>
            </w:r>
            <w:r>
              <w:rPr>
                <w:rFonts w:ascii="Book Antiqua"/>
                <w:sz w:val="22"/>
              </w:rPr>
              <w:t>Opioid</w:t>
            </w:r>
            <w:r>
              <w:rPr>
                <w:rFonts w:ascii="Book Antiqua"/>
                <w:spacing w:val="-3"/>
                <w:sz w:val="22"/>
              </w:rPr>
              <w:t> </w:t>
            </w:r>
            <w:r>
              <w:rPr>
                <w:rFonts w:ascii="Book Antiqua"/>
                <w:sz w:val="22"/>
              </w:rPr>
              <w:t>Use</w:t>
            </w:r>
            <w:r>
              <w:rPr>
                <w:rFonts w:ascii="Book Antiqua"/>
                <w:spacing w:val="-4"/>
                <w:sz w:val="22"/>
              </w:rPr>
              <w:t> </w:t>
            </w:r>
            <w:r>
              <w:rPr>
                <w:rFonts w:ascii="Book Antiqua"/>
                <w:sz w:val="22"/>
              </w:rPr>
              <w:t>Disorder</w:t>
            </w:r>
          </w:p>
        </w:tc>
        <w:tc>
          <w:tcPr>
            <w:tcW w:w="1620" w:type="dxa"/>
          </w:tcPr>
          <w:p>
            <w:pPr>
              <w:pStyle w:val="TableParagraph"/>
              <w:spacing w:line="254" w:lineRule="exact"/>
              <w:ind w:left="94" w:right="76"/>
              <w:jc w:val="center"/>
              <w:rPr>
                <w:rFonts w:ascii="Book Antiqua"/>
                <w:sz w:val="22"/>
              </w:rPr>
            </w:pPr>
            <w:r>
              <w:rPr>
                <w:rFonts w:ascii="Book Antiqua"/>
                <w:sz w:val="22"/>
              </w:rPr>
              <w:t>69</w:t>
            </w:r>
          </w:p>
        </w:tc>
      </w:tr>
      <w:tr>
        <w:trPr>
          <w:trHeight w:val="273" w:hRule="atLeast"/>
        </w:trPr>
        <w:tc>
          <w:tcPr>
            <w:tcW w:w="7200" w:type="dxa"/>
          </w:tcPr>
          <w:p>
            <w:pPr>
              <w:pStyle w:val="TableParagraph"/>
              <w:spacing w:line="253" w:lineRule="exact"/>
              <w:ind w:left="110"/>
              <w:rPr>
                <w:rFonts w:ascii="Book Antiqua"/>
                <w:sz w:val="22"/>
              </w:rPr>
            </w:pPr>
            <w:r>
              <w:rPr>
                <w:rFonts w:ascii="Book Antiqua"/>
                <w:sz w:val="22"/>
              </w:rPr>
              <w:t>Controlling</w:t>
            </w:r>
            <w:r>
              <w:rPr>
                <w:rFonts w:ascii="Book Antiqua"/>
                <w:spacing w:val="-3"/>
                <w:sz w:val="22"/>
              </w:rPr>
              <w:t> </w:t>
            </w:r>
            <w:r>
              <w:rPr>
                <w:rFonts w:ascii="Book Antiqua"/>
                <w:sz w:val="22"/>
              </w:rPr>
              <w:t>High</w:t>
            </w:r>
            <w:r>
              <w:rPr>
                <w:rFonts w:ascii="Book Antiqua"/>
                <w:spacing w:val="-5"/>
                <w:sz w:val="22"/>
              </w:rPr>
              <w:t> </w:t>
            </w:r>
            <w:r>
              <w:rPr>
                <w:rFonts w:ascii="Book Antiqua"/>
                <w:sz w:val="22"/>
              </w:rPr>
              <w:t>Blood</w:t>
            </w:r>
            <w:r>
              <w:rPr>
                <w:rFonts w:ascii="Book Antiqua"/>
                <w:spacing w:val="-3"/>
                <w:sz w:val="22"/>
              </w:rPr>
              <w:t> </w:t>
            </w:r>
            <w:r>
              <w:rPr>
                <w:rFonts w:ascii="Book Antiqua"/>
                <w:sz w:val="22"/>
              </w:rPr>
              <w:t>Pressure</w:t>
            </w:r>
          </w:p>
        </w:tc>
        <w:tc>
          <w:tcPr>
            <w:tcW w:w="1620" w:type="dxa"/>
          </w:tcPr>
          <w:p>
            <w:pPr>
              <w:pStyle w:val="TableParagraph"/>
              <w:spacing w:line="253" w:lineRule="exact"/>
              <w:ind w:left="94" w:right="88"/>
              <w:jc w:val="center"/>
              <w:rPr>
                <w:rFonts w:ascii="Book Antiqua"/>
                <w:sz w:val="22"/>
              </w:rPr>
            </w:pPr>
            <w:r>
              <w:rPr>
                <w:rFonts w:ascii="Book Antiqua"/>
                <w:sz w:val="22"/>
              </w:rPr>
              <w:t>76</w:t>
            </w:r>
          </w:p>
        </w:tc>
      </w:tr>
      <w:tr>
        <w:trPr>
          <w:trHeight w:val="273" w:hRule="atLeast"/>
        </w:trPr>
        <w:tc>
          <w:tcPr>
            <w:tcW w:w="7200" w:type="dxa"/>
          </w:tcPr>
          <w:p>
            <w:pPr>
              <w:pStyle w:val="TableParagraph"/>
              <w:spacing w:line="253" w:lineRule="exact"/>
              <w:ind w:left="110"/>
              <w:rPr>
                <w:rFonts w:ascii="Book Antiqua"/>
                <w:sz w:val="22"/>
              </w:rPr>
            </w:pPr>
            <w:r>
              <w:rPr>
                <w:rFonts w:ascii="Book Antiqua"/>
                <w:sz w:val="22"/>
              </w:rPr>
              <w:t>Follow-up</w:t>
            </w:r>
            <w:r>
              <w:rPr>
                <w:rFonts w:ascii="Book Antiqua"/>
                <w:spacing w:val="-7"/>
                <w:sz w:val="22"/>
              </w:rPr>
              <w:t> </w:t>
            </w:r>
            <w:r>
              <w:rPr>
                <w:rFonts w:ascii="Book Antiqua"/>
                <w:sz w:val="22"/>
              </w:rPr>
              <w:t>After</w:t>
            </w:r>
            <w:r>
              <w:rPr>
                <w:rFonts w:ascii="Book Antiqua"/>
                <w:spacing w:val="-6"/>
                <w:sz w:val="22"/>
              </w:rPr>
              <w:t> </w:t>
            </w:r>
            <w:r>
              <w:rPr>
                <w:rFonts w:ascii="Book Antiqua"/>
                <w:sz w:val="22"/>
              </w:rPr>
              <w:t>Emergency</w:t>
            </w:r>
            <w:r>
              <w:rPr>
                <w:rFonts w:ascii="Book Antiqua"/>
                <w:spacing w:val="-5"/>
                <w:sz w:val="22"/>
              </w:rPr>
              <w:t> </w:t>
            </w:r>
            <w:r>
              <w:rPr>
                <w:rFonts w:ascii="Book Antiqua"/>
                <w:sz w:val="22"/>
              </w:rPr>
              <w:t>Department</w:t>
            </w:r>
            <w:r>
              <w:rPr>
                <w:rFonts w:ascii="Book Antiqua"/>
                <w:spacing w:val="-8"/>
                <w:sz w:val="22"/>
              </w:rPr>
              <w:t> </w:t>
            </w:r>
            <w:r>
              <w:rPr>
                <w:rFonts w:ascii="Book Antiqua"/>
                <w:sz w:val="22"/>
              </w:rPr>
              <w:t>Visit</w:t>
            </w:r>
            <w:r>
              <w:rPr>
                <w:rFonts w:ascii="Book Antiqua"/>
                <w:spacing w:val="-5"/>
                <w:sz w:val="22"/>
              </w:rPr>
              <w:t> </w:t>
            </w:r>
            <w:r>
              <w:rPr>
                <w:rFonts w:ascii="Book Antiqua"/>
                <w:sz w:val="22"/>
              </w:rPr>
              <w:t>for</w:t>
            </w:r>
            <w:r>
              <w:rPr>
                <w:rFonts w:ascii="Book Antiqua"/>
                <w:spacing w:val="-6"/>
                <w:sz w:val="22"/>
              </w:rPr>
              <w:t> </w:t>
            </w:r>
            <w:r>
              <w:rPr>
                <w:rFonts w:ascii="Book Antiqua"/>
                <w:sz w:val="22"/>
              </w:rPr>
              <w:t>Mental</w:t>
            </w:r>
            <w:r>
              <w:rPr>
                <w:rFonts w:ascii="Book Antiqua"/>
                <w:spacing w:val="-7"/>
                <w:sz w:val="22"/>
              </w:rPr>
              <w:t> </w:t>
            </w:r>
            <w:r>
              <w:rPr>
                <w:rFonts w:ascii="Book Antiqua"/>
                <w:sz w:val="22"/>
              </w:rPr>
              <w:t>Illness</w:t>
            </w:r>
          </w:p>
        </w:tc>
        <w:tc>
          <w:tcPr>
            <w:tcW w:w="1620" w:type="dxa"/>
          </w:tcPr>
          <w:p>
            <w:pPr>
              <w:pStyle w:val="TableParagraph"/>
              <w:spacing w:line="253" w:lineRule="exact"/>
              <w:ind w:left="94" w:right="76"/>
              <w:jc w:val="center"/>
              <w:rPr>
                <w:rFonts w:ascii="Book Antiqua"/>
                <w:sz w:val="22"/>
              </w:rPr>
            </w:pPr>
            <w:r>
              <w:rPr>
                <w:rFonts w:ascii="Book Antiqua"/>
                <w:sz w:val="22"/>
              </w:rPr>
              <w:t>85</w:t>
            </w:r>
          </w:p>
        </w:tc>
      </w:tr>
      <w:tr>
        <w:trPr>
          <w:trHeight w:val="270" w:hRule="atLeast"/>
        </w:trPr>
        <w:tc>
          <w:tcPr>
            <w:tcW w:w="7200" w:type="dxa"/>
          </w:tcPr>
          <w:p>
            <w:pPr>
              <w:pStyle w:val="TableParagraph"/>
              <w:spacing w:line="251" w:lineRule="exact"/>
              <w:ind w:left="99"/>
              <w:rPr>
                <w:rFonts w:ascii="Book Antiqua"/>
                <w:sz w:val="22"/>
              </w:rPr>
            </w:pPr>
            <w:r>
              <w:rPr>
                <w:rFonts w:ascii="Book Antiqua"/>
                <w:sz w:val="22"/>
              </w:rPr>
              <w:t>Follow-up</w:t>
            </w:r>
            <w:r>
              <w:rPr>
                <w:rFonts w:ascii="Book Antiqua"/>
                <w:spacing w:val="-6"/>
                <w:sz w:val="22"/>
              </w:rPr>
              <w:t> </w:t>
            </w:r>
            <w:r>
              <w:rPr>
                <w:rFonts w:ascii="Book Antiqua"/>
                <w:sz w:val="22"/>
              </w:rPr>
              <w:t>After</w:t>
            </w:r>
            <w:r>
              <w:rPr>
                <w:rFonts w:ascii="Book Antiqua"/>
                <w:spacing w:val="-4"/>
                <w:sz w:val="22"/>
              </w:rPr>
              <w:t> </w:t>
            </w:r>
            <w:r>
              <w:rPr>
                <w:rFonts w:ascii="Book Antiqua"/>
                <w:sz w:val="22"/>
              </w:rPr>
              <w:t>Hospitalization</w:t>
            </w:r>
            <w:r>
              <w:rPr>
                <w:rFonts w:ascii="Book Antiqua"/>
                <w:spacing w:val="-5"/>
                <w:sz w:val="22"/>
              </w:rPr>
              <w:t> </w:t>
            </w:r>
            <w:r>
              <w:rPr>
                <w:rFonts w:ascii="Book Antiqua"/>
                <w:sz w:val="22"/>
              </w:rPr>
              <w:t>for</w:t>
            </w:r>
            <w:r>
              <w:rPr>
                <w:rFonts w:ascii="Book Antiqua"/>
                <w:spacing w:val="-7"/>
                <w:sz w:val="22"/>
              </w:rPr>
              <w:t> </w:t>
            </w:r>
            <w:r>
              <w:rPr>
                <w:rFonts w:ascii="Book Antiqua"/>
                <w:sz w:val="22"/>
              </w:rPr>
              <w:t>Mental</w:t>
            </w:r>
            <w:r>
              <w:rPr>
                <w:rFonts w:ascii="Book Antiqua"/>
                <w:spacing w:val="-6"/>
                <w:sz w:val="22"/>
              </w:rPr>
              <w:t> </w:t>
            </w:r>
            <w:r>
              <w:rPr>
                <w:rFonts w:ascii="Book Antiqua"/>
                <w:sz w:val="22"/>
              </w:rPr>
              <w:t>Illness</w:t>
            </w:r>
          </w:p>
        </w:tc>
        <w:tc>
          <w:tcPr>
            <w:tcW w:w="1620" w:type="dxa"/>
          </w:tcPr>
          <w:p>
            <w:pPr>
              <w:pStyle w:val="TableParagraph"/>
              <w:spacing w:line="251" w:lineRule="exact"/>
              <w:ind w:left="94" w:right="76"/>
              <w:jc w:val="center"/>
              <w:rPr>
                <w:rFonts w:ascii="Book Antiqua"/>
                <w:sz w:val="22"/>
              </w:rPr>
            </w:pPr>
            <w:r>
              <w:rPr>
                <w:rFonts w:ascii="Book Antiqua"/>
                <w:sz w:val="22"/>
              </w:rPr>
              <w:t>90</w:t>
            </w:r>
          </w:p>
        </w:tc>
      </w:tr>
      <w:tr>
        <w:trPr>
          <w:trHeight w:val="273" w:hRule="atLeast"/>
        </w:trPr>
        <w:tc>
          <w:tcPr>
            <w:tcW w:w="7200" w:type="dxa"/>
          </w:tcPr>
          <w:p>
            <w:pPr>
              <w:pStyle w:val="TableParagraph"/>
              <w:spacing w:line="253" w:lineRule="exact"/>
              <w:ind w:left="110"/>
              <w:rPr>
                <w:rFonts w:ascii="Book Antiqua"/>
                <w:sz w:val="22"/>
              </w:rPr>
            </w:pPr>
            <w:r>
              <w:rPr>
                <w:rFonts w:ascii="Book Antiqua"/>
                <w:sz w:val="22"/>
              </w:rPr>
              <w:t>Health-Related</w:t>
            </w:r>
            <w:r>
              <w:rPr>
                <w:rFonts w:ascii="Book Antiqua"/>
                <w:spacing w:val="-2"/>
                <w:sz w:val="22"/>
              </w:rPr>
              <w:t> </w:t>
            </w:r>
            <w:r>
              <w:rPr>
                <w:rFonts w:ascii="Book Antiqua"/>
                <w:sz w:val="22"/>
              </w:rPr>
              <w:t>Social</w:t>
            </w:r>
            <w:r>
              <w:rPr>
                <w:rFonts w:ascii="Book Antiqua"/>
                <w:spacing w:val="-2"/>
                <w:sz w:val="22"/>
              </w:rPr>
              <w:t> </w:t>
            </w:r>
            <w:r>
              <w:rPr>
                <w:rFonts w:ascii="Book Antiqua"/>
                <w:sz w:val="22"/>
              </w:rPr>
              <w:t>Needs</w:t>
            </w:r>
            <w:r>
              <w:rPr>
                <w:rFonts w:ascii="Book Antiqua"/>
                <w:spacing w:val="-1"/>
                <w:sz w:val="22"/>
              </w:rPr>
              <w:t> </w:t>
            </w:r>
            <w:r>
              <w:rPr>
                <w:rFonts w:ascii="Book Antiqua"/>
                <w:sz w:val="22"/>
              </w:rPr>
              <w:t>Screening</w:t>
            </w:r>
          </w:p>
        </w:tc>
        <w:tc>
          <w:tcPr>
            <w:tcW w:w="1620" w:type="dxa"/>
          </w:tcPr>
          <w:p>
            <w:pPr>
              <w:pStyle w:val="TableParagraph"/>
              <w:spacing w:line="253" w:lineRule="exact"/>
              <w:ind w:left="94" w:right="76"/>
              <w:jc w:val="center"/>
              <w:rPr>
                <w:rFonts w:ascii="Book Antiqua"/>
                <w:sz w:val="22"/>
              </w:rPr>
            </w:pPr>
            <w:r>
              <w:rPr>
                <w:rFonts w:ascii="Book Antiqua"/>
                <w:sz w:val="22"/>
              </w:rPr>
              <w:t>95</w:t>
            </w:r>
          </w:p>
        </w:tc>
      </w:tr>
      <w:tr>
        <w:trPr>
          <w:trHeight w:val="272" w:hRule="atLeast"/>
        </w:trPr>
        <w:tc>
          <w:tcPr>
            <w:tcW w:w="7200" w:type="dxa"/>
          </w:tcPr>
          <w:p>
            <w:pPr>
              <w:pStyle w:val="TableParagraph"/>
              <w:spacing w:line="252" w:lineRule="exact"/>
              <w:ind w:left="110"/>
              <w:rPr>
                <w:rFonts w:ascii="Book Antiqua"/>
                <w:sz w:val="22"/>
              </w:rPr>
            </w:pPr>
            <w:r>
              <w:rPr>
                <w:rFonts w:ascii="Book Antiqua"/>
                <w:sz w:val="22"/>
              </w:rPr>
              <w:t>Immunizations</w:t>
            </w:r>
            <w:r>
              <w:rPr>
                <w:rFonts w:ascii="Book Antiqua"/>
                <w:spacing w:val="-7"/>
                <w:sz w:val="22"/>
              </w:rPr>
              <w:t> </w:t>
            </w:r>
            <w:r>
              <w:rPr>
                <w:rFonts w:ascii="Book Antiqua"/>
                <w:sz w:val="22"/>
              </w:rPr>
              <w:t>for</w:t>
            </w:r>
            <w:r>
              <w:rPr>
                <w:rFonts w:ascii="Book Antiqua"/>
                <w:spacing w:val="-10"/>
                <w:sz w:val="22"/>
              </w:rPr>
              <w:t> </w:t>
            </w:r>
            <w:r>
              <w:rPr>
                <w:rFonts w:ascii="Book Antiqua"/>
                <w:sz w:val="22"/>
              </w:rPr>
              <w:t>Adolescents</w:t>
            </w:r>
          </w:p>
        </w:tc>
        <w:tc>
          <w:tcPr>
            <w:tcW w:w="1620" w:type="dxa"/>
          </w:tcPr>
          <w:p>
            <w:pPr>
              <w:pStyle w:val="TableParagraph"/>
              <w:spacing w:line="252" w:lineRule="exact"/>
              <w:ind w:left="94" w:right="76"/>
              <w:jc w:val="center"/>
              <w:rPr>
                <w:rFonts w:ascii="Book Antiqua"/>
                <w:sz w:val="22"/>
              </w:rPr>
            </w:pPr>
            <w:r>
              <w:rPr>
                <w:rFonts w:ascii="Book Antiqua"/>
                <w:sz w:val="22"/>
              </w:rPr>
              <w:t>97</w:t>
            </w:r>
          </w:p>
        </w:tc>
      </w:tr>
      <w:tr>
        <w:trPr>
          <w:trHeight w:val="274" w:hRule="atLeast"/>
        </w:trPr>
        <w:tc>
          <w:tcPr>
            <w:tcW w:w="7200" w:type="dxa"/>
          </w:tcPr>
          <w:p>
            <w:pPr>
              <w:pStyle w:val="TableParagraph"/>
              <w:spacing w:line="254" w:lineRule="exact"/>
              <w:ind w:left="110"/>
              <w:rPr>
                <w:rFonts w:ascii="Book Antiqua"/>
                <w:sz w:val="22"/>
              </w:rPr>
            </w:pPr>
            <w:r>
              <w:rPr>
                <w:rFonts w:ascii="Book Antiqua"/>
                <w:sz w:val="22"/>
              </w:rPr>
              <w:t>Influenza</w:t>
            </w:r>
            <w:r>
              <w:rPr>
                <w:rFonts w:ascii="Book Antiqua"/>
                <w:spacing w:val="-6"/>
                <w:sz w:val="22"/>
              </w:rPr>
              <w:t> </w:t>
            </w:r>
            <w:r>
              <w:rPr>
                <w:rFonts w:ascii="Book Antiqua"/>
                <w:sz w:val="22"/>
              </w:rPr>
              <w:t>Immunization</w:t>
            </w:r>
          </w:p>
        </w:tc>
        <w:tc>
          <w:tcPr>
            <w:tcW w:w="1620" w:type="dxa"/>
          </w:tcPr>
          <w:p>
            <w:pPr>
              <w:pStyle w:val="TableParagraph"/>
              <w:spacing w:line="254" w:lineRule="exact"/>
              <w:ind w:left="94" w:right="76"/>
              <w:jc w:val="center"/>
              <w:rPr>
                <w:rFonts w:ascii="Book Antiqua"/>
                <w:sz w:val="22"/>
              </w:rPr>
            </w:pPr>
            <w:r>
              <w:rPr>
                <w:rFonts w:ascii="Book Antiqua"/>
                <w:sz w:val="22"/>
              </w:rPr>
              <w:t>102</w:t>
            </w:r>
          </w:p>
        </w:tc>
      </w:tr>
      <w:tr>
        <w:trPr>
          <w:trHeight w:val="273" w:hRule="atLeast"/>
        </w:trPr>
        <w:tc>
          <w:tcPr>
            <w:tcW w:w="7200" w:type="dxa"/>
          </w:tcPr>
          <w:p>
            <w:pPr>
              <w:pStyle w:val="TableParagraph"/>
              <w:spacing w:line="253" w:lineRule="exact"/>
              <w:ind w:left="110"/>
              <w:rPr>
                <w:rFonts w:ascii="Book Antiqua"/>
                <w:sz w:val="22"/>
              </w:rPr>
            </w:pPr>
            <w:r>
              <w:rPr>
                <w:rFonts w:ascii="Book Antiqua"/>
                <w:sz w:val="22"/>
              </w:rPr>
              <w:t>Informed,</w:t>
            </w:r>
            <w:r>
              <w:rPr>
                <w:rFonts w:ascii="Book Antiqua"/>
                <w:spacing w:val="-5"/>
                <w:sz w:val="22"/>
              </w:rPr>
              <w:t> </w:t>
            </w:r>
            <w:r>
              <w:rPr>
                <w:rFonts w:ascii="Book Antiqua"/>
                <w:sz w:val="22"/>
              </w:rPr>
              <w:t>Patient-Centered</w:t>
            </w:r>
            <w:r>
              <w:rPr>
                <w:rFonts w:ascii="Book Antiqua"/>
                <w:spacing w:val="-4"/>
                <w:sz w:val="22"/>
              </w:rPr>
              <w:t> </w:t>
            </w:r>
            <w:r>
              <w:rPr>
                <w:rFonts w:ascii="Book Antiqua"/>
                <w:sz w:val="22"/>
              </w:rPr>
              <w:t>Hip</w:t>
            </w:r>
            <w:r>
              <w:rPr>
                <w:rFonts w:ascii="Book Antiqua"/>
                <w:spacing w:val="-6"/>
                <w:sz w:val="22"/>
              </w:rPr>
              <w:t> </w:t>
            </w:r>
            <w:r>
              <w:rPr>
                <w:rFonts w:ascii="Book Antiqua"/>
                <w:sz w:val="22"/>
              </w:rPr>
              <w:t>and</w:t>
            </w:r>
            <w:r>
              <w:rPr>
                <w:rFonts w:ascii="Book Antiqua"/>
                <w:spacing w:val="-8"/>
                <w:sz w:val="22"/>
              </w:rPr>
              <w:t> </w:t>
            </w:r>
            <w:r>
              <w:rPr>
                <w:rFonts w:ascii="Book Antiqua"/>
                <w:sz w:val="22"/>
              </w:rPr>
              <w:t>Knee</w:t>
            </w:r>
            <w:r>
              <w:rPr>
                <w:rFonts w:ascii="Book Antiqua"/>
                <w:spacing w:val="-7"/>
                <w:sz w:val="22"/>
              </w:rPr>
              <w:t> </w:t>
            </w:r>
            <w:r>
              <w:rPr>
                <w:rFonts w:ascii="Book Antiqua"/>
                <w:sz w:val="22"/>
              </w:rPr>
              <w:t>Replacement</w:t>
            </w:r>
          </w:p>
        </w:tc>
        <w:tc>
          <w:tcPr>
            <w:tcW w:w="1620" w:type="dxa"/>
          </w:tcPr>
          <w:p>
            <w:pPr>
              <w:pStyle w:val="TableParagraph"/>
              <w:spacing w:line="253" w:lineRule="exact"/>
              <w:ind w:left="94" w:right="76"/>
              <w:jc w:val="center"/>
              <w:rPr>
                <w:rFonts w:ascii="Book Antiqua"/>
                <w:sz w:val="22"/>
              </w:rPr>
            </w:pPr>
            <w:r>
              <w:rPr>
                <w:rFonts w:ascii="Book Antiqua"/>
                <w:sz w:val="22"/>
              </w:rPr>
              <w:t>107</w:t>
            </w:r>
          </w:p>
        </w:tc>
      </w:tr>
      <w:tr>
        <w:trPr>
          <w:trHeight w:val="546" w:hRule="atLeast"/>
        </w:trPr>
        <w:tc>
          <w:tcPr>
            <w:tcW w:w="7200" w:type="dxa"/>
          </w:tcPr>
          <w:p>
            <w:pPr>
              <w:pStyle w:val="TableParagraph"/>
              <w:spacing w:line="258" w:lineRule="exact" w:before="10"/>
              <w:ind w:left="110"/>
              <w:rPr>
                <w:rFonts w:ascii="Book Antiqua"/>
                <w:sz w:val="22"/>
              </w:rPr>
            </w:pPr>
            <w:r>
              <w:rPr>
                <w:rFonts w:ascii="Book Antiqua"/>
                <w:sz w:val="22"/>
              </w:rPr>
              <w:t>Initiation</w:t>
            </w:r>
            <w:r>
              <w:rPr>
                <w:rFonts w:ascii="Book Antiqua"/>
                <w:spacing w:val="-7"/>
                <w:sz w:val="22"/>
              </w:rPr>
              <w:t> </w:t>
            </w:r>
            <w:r>
              <w:rPr>
                <w:rFonts w:ascii="Book Antiqua"/>
                <w:sz w:val="22"/>
              </w:rPr>
              <w:t>and</w:t>
            </w:r>
            <w:r>
              <w:rPr>
                <w:rFonts w:ascii="Book Antiqua"/>
                <w:spacing w:val="-6"/>
                <w:sz w:val="22"/>
              </w:rPr>
              <w:t> </w:t>
            </w:r>
            <w:r>
              <w:rPr>
                <w:rFonts w:ascii="Book Antiqua"/>
                <w:sz w:val="22"/>
              </w:rPr>
              <w:t>Engagement</w:t>
            </w:r>
            <w:r>
              <w:rPr>
                <w:rFonts w:ascii="Book Antiqua"/>
                <w:spacing w:val="-2"/>
                <w:sz w:val="22"/>
              </w:rPr>
              <w:t> </w:t>
            </w:r>
            <w:r>
              <w:rPr>
                <w:rFonts w:ascii="Book Antiqua"/>
                <w:sz w:val="22"/>
              </w:rPr>
              <w:t>of</w:t>
            </w:r>
            <w:r>
              <w:rPr>
                <w:rFonts w:ascii="Book Antiqua"/>
                <w:spacing w:val="-3"/>
                <w:sz w:val="22"/>
              </w:rPr>
              <w:t> </w:t>
            </w:r>
            <w:r>
              <w:rPr>
                <w:rFonts w:ascii="Book Antiqua"/>
                <w:sz w:val="22"/>
              </w:rPr>
              <w:t>Alcohol</w:t>
            </w:r>
            <w:r>
              <w:rPr>
                <w:rFonts w:ascii="Book Antiqua"/>
                <w:spacing w:val="-8"/>
                <w:sz w:val="22"/>
              </w:rPr>
              <w:t> </w:t>
            </w:r>
            <w:r>
              <w:rPr>
                <w:rFonts w:ascii="Book Antiqua"/>
                <w:sz w:val="22"/>
              </w:rPr>
              <w:t>and</w:t>
            </w:r>
            <w:r>
              <w:rPr>
                <w:rFonts w:ascii="Book Antiqua"/>
                <w:spacing w:val="-3"/>
                <w:sz w:val="22"/>
              </w:rPr>
              <w:t> </w:t>
            </w:r>
            <w:r>
              <w:rPr>
                <w:rFonts w:ascii="Book Antiqua"/>
                <w:sz w:val="22"/>
              </w:rPr>
              <w:t>Other</w:t>
            </w:r>
            <w:r>
              <w:rPr>
                <w:rFonts w:ascii="Book Antiqua"/>
                <w:spacing w:val="-4"/>
                <w:sz w:val="22"/>
              </w:rPr>
              <w:t> </w:t>
            </w:r>
            <w:r>
              <w:rPr>
                <w:rFonts w:ascii="Book Antiqua"/>
                <w:sz w:val="22"/>
              </w:rPr>
              <w:t>Drug</w:t>
            </w:r>
            <w:r>
              <w:rPr>
                <w:rFonts w:ascii="Book Antiqua"/>
                <w:spacing w:val="-3"/>
                <w:sz w:val="22"/>
              </w:rPr>
              <w:t> </w:t>
            </w:r>
            <w:r>
              <w:rPr>
                <w:rFonts w:ascii="Book Antiqua"/>
                <w:sz w:val="22"/>
              </w:rPr>
              <w:t>Abuse</w:t>
            </w:r>
            <w:r>
              <w:rPr>
                <w:rFonts w:ascii="Book Antiqua"/>
                <w:spacing w:val="-4"/>
                <w:sz w:val="22"/>
              </w:rPr>
              <w:t> </w:t>
            </w:r>
            <w:r>
              <w:rPr>
                <w:rFonts w:ascii="Book Antiqua"/>
                <w:sz w:val="22"/>
              </w:rPr>
              <w:t>or</w:t>
            </w:r>
            <w:r>
              <w:rPr>
                <w:rFonts w:ascii="Book Antiqua"/>
                <w:spacing w:val="-52"/>
                <w:sz w:val="22"/>
              </w:rPr>
              <w:t> </w:t>
            </w:r>
            <w:r>
              <w:rPr>
                <w:rFonts w:ascii="Book Antiqua"/>
                <w:sz w:val="22"/>
              </w:rPr>
              <w:t>Dependence</w:t>
            </w:r>
            <w:r>
              <w:rPr>
                <w:rFonts w:ascii="Book Antiqua"/>
                <w:spacing w:val="-8"/>
                <w:sz w:val="22"/>
              </w:rPr>
              <w:t> </w:t>
            </w:r>
            <w:r>
              <w:rPr>
                <w:rFonts w:ascii="Book Antiqua"/>
                <w:sz w:val="22"/>
              </w:rPr>
              <w:t>Treatment</w:t>
            </w:r>
          </w:p>
        </w:tc>
        <w:tc>
          <w:tcPr>
            <w:tcW w:w="1620" w:type="dxa"/>
          </w:tcPr>
          <w:p>
            <w:pPr>
              <w:pStyle w:val="TableParagraph"/>
              <w:spacing w:before="7"/>
              <w:ind w:left="94" w:right="76"/>
              <w:jc w:val="center"/>
              <w:rPr>
                <w:rFonts w:ascii="Book Antiqua"/>
                <w:sz w:val="22"/>
              </w:rPr>
            </w:pPr>
            <w:r>
              <w:rPr>
                <w:rFonts w:ascii="Book Antiqua"/>
                <w:sz w:val="22"/>
              </w:rPr>
              <w:t>116</w:t>
            </w:r>
          </w:p>
        </w:tc>
      </w:tr>
      <w:tr>
        <w:trPr>
          <w:trHeight w:val="273" w:hRule="atLeast"/>
        </w:trPr>
        <w:tc>
          <w:tcPr>
            <w:tcW w:w="7200" w:type="dxa"/>
          </w:tcPr>
          <w:p>
            <w:pPr>
              <w:pStyle w:val="TableParagraph"/>
              <w:spacing w:line="253" w:lineRule="exact"/>
              <w:ind w:left="110"/>
              <w:rPr>
                <w:rFonts w:ascii="Book Antiqua"/>
                <w:sz w:val="22"/>
              </w:rPr>
            </w:pPr>
            <w:r>
              <w:rPr>
                <w:rFonts w:ascii="Book Antiqua"/>
                <w:sz w:val="22"/>
              </w:rPr>
              <w:t>Metabolic</w:t>
            </w:r>
            <w:r>
              <w:rPr>
                <w:rFonts w:ascii="Book Antiqua"/>
                <w:spacing w:val="-6"/>
                <w:sz w:val="22"/>
              </w:rPr>
              <w:t> </w:t>
            </w:r>
            <w:r>
              <w:rPr>
                <w:rFonts w:ascii="Book Antiqua"/>
                <w:sz w:val="22"/>
              </w:rPr>
              <w:t>Monitoring</w:t>
            </w:r>
            <w:r>
              <w:rPr>
                <w:rFonts w:ascii="Book Antiqua"/>
                <w:spacing w:val="-3"/>
                <w:sz w:val="22"/>
              </w:rPr>
              <w:t> </w:t>
            </w:r>
            <w:r>
              <w:rPr>
                <w:rFonts w:ascii="Book Antiqua"/>
                <w:sz w:val="22"/>
              </w:rPr>
              <w:t>for</w:t>
            </w:r>
            <w:r>
              <w:rPr>
                <w:rFonts w:ascii="Book Antiqua"/>
                <w:spacing w:val="-3"/>
                <w:sz w:val="22"/>
              </w:rPr>
              <w:t> </w:t>
            </w:r>
            <w:r>
              <w:rPr>
                <w:rFonts w:ascii="Book Antiqua"/>
                <w:sz w:val="22"/>
              </w:rPr>
              <w:t>Children</w:t>
            </w:r>
            <w:r>
              <w:rPr>
                <w:rFonts w:ascii="Book Antiqua"/>
                <w:spacing w:val="-7"/>
                <w:sz w:val="22"/>
              </w:rPr>
              <w:t> </w:t>
            </w:r>
            <w:r>
              <w:rPr>
                <w:rFonts w:ascii="Book Antiqua"/>
                <w:sz w:val="22"/>
              </w:rPr>
              <w:t>and</w:t>
            </w:r>
            <w:r>
              <w:rPr>
                <w:rFonts w:ascii="Book Antiqua"/>
                <w:spacing w:val="-7"/>
                <w:sz w:val="22"/>
              </w:rPr>
              <w:t> </w:t>
            </w:r>
            <w:r>
              <w:rPr>
                <w:rFonts w:ascii="Book Antiqua"/>
                <w:sz w:val="22"/>
              </w:rPr>
              <w:t>Adolescents</w:t>
            </w:r>
            <w:r>
              <w:rPr>
                <w:rFonts w:ascii="Book Antiqua"/>
                <w:spacing w:val="-4"/>
                <w:sz w:val="22"/>
              </w:rPr>
              <w:t> </w:t>
            </w:r>
            <w:r>
              <w:rPr>
                <w:rFonts w:ascii="Book Antiqua"/>
                <w:sz w:val="22"/>
              </w:rPr>
              <w:t>on</w:t>
            </w:r>
            <w:r>
              <w:rPr>
                <w:rFonts w:ascii="Book Antiqua"/>
                <w:spacing w:val="-6"/>
                <w:sz w:val="22"/>
              </w:rPr>
              <w:t> </w:t>
            </w:r>
            <w:r>
              <w:rPr>
                <w:rFonts w:ascii="Book Antiqua"/>
                <w:sz w:val="22"/>
              </w:rPr>
              <w:t>Antipsychotics</w:t>
            </w:r>
          </w:p>
        </w:tc>
        <w:tc>
          <w:tcPr>
            <w:tcW w:w="1620" w:type="dxa"/>
          </w:tcPr>
          <w:p>
            <w:pPr>
              <w:pStyle w:val="TableParagraph"/>
              <w:spacing w:line="253" w:lineRule="exact"/>
              <w:ind w:left="94" w:right="76"/>
              <w:jc w:val="center"/>
              <w:rPr>
                <w:rFonts w:ascii="Book Antiqua"/>
                <w:sz w:val="22"/>
              </w:rPr>
            </w:pPr>
            <w:r>
              <w:rPr>
                <w:rFonts w:ascii="Book Antiqua"/>
                <w:sz w:val="22"/>
              </w:rPr>
              <w:t>126</w:t>
            </w:r>
          </w:p>
        </w:tc>
      </w:tr>
      <w:tr>
        <w:trPr>
          <w:trHeight w:val="274" w:hRule="atLeast"/>
        </w:trPr>
        <w:tc>
          <w:tcPr>
            <w:tcW w:w="7200" w:type="dxa"/>
          </w:tcPr>
          <w:p>
            <w:pPr>
              <w:pStyle w:val="TableParagraph"/>
              <w:spacing w:line="254" w:lineRule="exact"/>
              <w:ind w:left="110"/>
              <w:rPr>
                <w:rFonts w:ascii="Book Antiqua"/>
                <w:sz w:val="22"/>
              </w:rPr>
            </w:pPr>
            <w:r>
              <w:rPr>
                <w:rFonts w:ascii="Book Antiqua"/>
                <w:sz w:val="22"/>
              </w:rPr>
              <w:t>Prenatal</w:t>
            </w:r>
            <w:r>
              <w:rPr>
                <w:rFonts w:ascii="Book Antiqua"/>
                <w:spacing w:val="-9"/>
                <w:sz w:val="22"/>
              </w:rPr>
              <w:t> </w:t>
            </w:r>
            <w:r>
              <w:rPr>
                <w:rFonts w:ascii="Book Antiqua"/>
                <w:sz w:val="22"/>
              </w:rPr>
              <w:t>and</w:t>
            </w:r>
            <w:r>
              <w:rPr>
                <w:rFonts w:ascii="Book Antiqua"/>
                <w:spacing w:val="-4"/>
                <w:sz w:val="22"/>
              </w:rPr>
              <w:t> </w:t>
            </w:r>
            <w:r>
              <w:rPr>
                <w:rFonts w:ascii="Book Antiqua"/>
                <w:sz w:val="22"/>
              </w:rPr>
              <w:t>Postpartum</w:t>
            </w:r>
            <w:r>
              <w:rPr>
                <w:rFonts w:ascii="Book Antiqua"/>
                <w:spacing w:val="-3"/>
                <w:sz w:val="22"/>
              </w:rPr>
              <w:t> </w:t>
            </w:r>
            <w:r>
              <w:rPr>
                <w:rFonts w:ascii="Book Antiqua"/>
                <w:sz w:val="22"/>
              </w:rPr>
              <w:t>Care</w:t>
            </w:r>
          </w:p>
        </w:tc>
        <w:tc>
          <w:tcPr>
            <w:tcW w:w="1620" w:type="dxa"/>
          </w:tcPr>
          <w:p>
            <w:pPr>
              <w:pStyle w:val="TableParagraph"/>
              <w:spacing w:line="254" w:lineRule="exact"/>
              <w:ind w:left="94" w:right="76"/>
              <w:jc w:val="center"/>
              <w:rPr>
                <w:rFonts w:ascii="Book Antiqua"/>
                <w:sz w:val="22"/>
              </w:rPr>
            </w:pPr>
            <w:r>
              <w:rPr>
                <w:rFonts w:ascii="Book Antiqua"/>
                <w:sz w:val="22"/>
              </w:rPr>
              <w:t>130</w:t>
            </w:r>
          </w:p>
        </w:tc>
      </w:tr>
      <w:tr>
        <w:trPr>
          <w:trHeight w:val="273" w:hRule="atLeast"/>
        </w:trPr>
        <w:tc>
          <w:tcPr>
            <w:tcW w:w="7200" w:type="dxa"/>
          </w:tcPr>
          <w:p>
            <w:pPr>
              <w:pStyle w:val="TableParagraph"/>
              <w:spacing w:line="253" w:lineRule="exact"/>
              <w:ind w:left="110"/>
              <w:rPr>
                <w:rFonts w:ascii="Book Antiqua"/>
                <w:sz w:val="22"/>
              </w:rPr>
            </w:pPr>
            <w:r>
              <w:rPr>
                <w:rFonts w:ascii="Book Antiqua"/>
                <w:sz w:val="22"/>
              </w:rPr>
              <w:t>Race,</w:t>
            </w:r>
            <w:r>
              <w:rPr>
                <w:rFonts w:ascii="Book Antiqua"/>
                <w:spacing w:val="-6"/>
                <w:sz w:val="22"/>
              </w:rPr>
              <w:t> </w:t>
            </w:r>
            <w:r>
              <w:rPr>
                <w:rFonts w:ascii="Book Antiqua"/>
                <w:sz w:val="22"/>
              </w:rPr>
              <w:t>Ethnicity,</w:t>
            </w:r>
            <w:r>
              <w:rPr>
                <w:rFonts w:ascii="Book Antiqua"/>
                <w:spacing w:val="-6"/>
                <w:sz w:val="22"/>
              </w:rPr>
              <w:t> </w:t>
            </w:r>
            <w:r>
              <w:rPr>
                <w:rFonts w:ascii="Book Antiqua"/>
                <w:sz w:val="22"/>
              </w:rPr>
              <w:t>Language</w:t>
            </w:r>
            <w:r>
              <w:rPr>
                <w:rFonts w:ascii="Book Antiqua"/>
                <w:spacing w:val="-6"/>
                <w:sz w:val="22"/>
              </w:rPr>
              <w:t> </w:t>
            </w:r>
            <w:r>
              <w:rPr>
                <w:rFonts w:ascii="Book Antiqua"/>
                <w:sz w:val="22"/>
              </w:rPr>
              <w:t>Stratification</w:t>
            </w:r>
          </w:p>
        </w:tc>
        <w:tc>
          <w:tcPr>
            <w:tcW w:w="1620" w:type="dxa"/>
          </w:tcPr>
          <w:p>
            <w:pPr>
              <w:pStyle w:val="TableParagraph"/>
              <w:spacing w:line="253" w:lineRule="exact"/>
              <w:ind w:left="94" w:right="76"/>
              <w:jc w:val="center"/>
              <w:rPr>
                <w:rFonts w:ascii="Book Antiqua"/>
                <w:sz w:val="22"/>
              </w:rPr>
            </w:pPr>
            <w:r>
              <w:rPr>
                <w:rFonts w:ascii="Book Antiqua"/>
                <w:sz w:val="22"/>
              </w:rPr>
              <w:t>138</w:t>
            </w:r>
          </w:p>
        </w:tc>
      </w:tr>
      <w:tr>
        <w:trPr>
          <w:trHeight w:val="270" w:hRule="atLeast"/>
        </w:trPr>
        <w:tc>
          <w:tcPr>
            <w:tcW w:w="7200" w:type="dxa"/>
          </w:tcPr>
          <w:p>
            <w:pPr>
              <w:pStyle w:val="TableParagraph"/>
              <w:spacing w:line="251" w:lineRule="exact"/>
              <w:ind w:left="110"/>
              <w:rPr>
                <w:rFonts w:ascii="Book Antiqua"/>
                <w:sz w:val="22"/>
              </w:rPr>
            </w:pPr>
            <w:r>
              <w:rPr>
                <w:rFonts w:ascii="Book Antiqua"/>
                <w:sz w:val="22"/>
              </w:rPr>
              <w:t>Screening</w:t>
            </w:r>
            <w:r>
              <w:rPr>
                <w:rFonts w:ascii="Book Antiqua"/>
                <w:spacing w:val="-4"/>
                <w:sz w:val="22"/>
              </w:rPr>
              <w:t> </w:t>
            </w:r>
            <w:r>
              <w:rPr>
                <w:rFonts w:ascii="Book Antiqua"/>
                <w:sz w:val="22"/>
              </w:rPr>
              <w:t>for</w:t>
            </w:r>
            <w:r>
              <w:rPr>
                <w:rFonts w:ascii="Book Antiqua"/>
                <w:spacing w:val="-4"/>
                <w:sz w:val="22"/>
              </w:rPr>
              <w:t> </w:t>
            </w:r>
            <w:r>
              <w:rPr>
                <w:rFonts w:ascii="Book Antiqua"/>
                <w:sz w:val="22"/>
              </w:rPr>
              <w:t>Depression</w:t>
            </w:r>
            <w:r>
              <w:rPr>
                <w:rFonts w:ascii="Book Antiqua"/>
                <w:spacing w:val="-4"/>
                <w:sz w:val="22"/>
              </w:rPr>
              <w:t> </w:t>
            </w:r>
            <w:r>
              <w:rPr>
                <w:rFonts w:ascii="Book Antiqua"/>
                <w:sz w:val="22"/>
              </w:rPr>
              <w:t>and</w:t>
            </w:r>
            <w:r>
              <w:rPr>
                <w:rFonts w:ascii="Book Antiqua"/>
                <w:spacing w:val="-3"/>
                <w:sz w:val="22"/>
              </w:rPr>
              <w:t> </w:t>
            </w:r>
            <w:r>
              <w:rPr>
                <w:rFonts w:ascii="Book Antiqua"/>
                <w:sz w:val="22"/>
              </w:rPr>
              <w:t>Follow-Up</w:t>
            </w:r>
            <w:r>
              <w:rPr>
                <w:rFonts w:ascii="Book Antiqua"/>
                <w:spacing w:val="-7"/>
                <w:sz w:val="22"/>
              </w:rPr>
              <w:t> </w:t>
            </w:r>
            <w:r>
              <w:rPr>
                <w:rFonts w:ascii="Book Antiqua"/>
                <w:sz w:val="22"/>
              </w:rPr>
              <w:t>Plan</w:t>
            </w:r>
            <w:r>
              <w:rPr>
                <w:rFonts w:ascii="Book Antiqua"/>
                <w:spacing w:val="-3"/>
                <w:sz w:val="22"/>
              </w:rPr>
              <w:t> </w:t>
            </w:r>
            <w:r>
              <w:rPr>
                <w:rFonts w:ascii="Book Antiqua"/>
                <w:sz w:val="22"/>
              </w:rPr>
              <w:t>(CMS)</w:t>
            </w:r>
          </w:p>
        </w:tc>
        <w:tc>
          <w:tcPr>
            <w:tcW w:w="1620" w:type="dxa"/>
          </w:tcPr>
          <w:p>
            <w:pPr>
              <w:pStyle w:val="TableParagraph"/>
              <w:spacing w:line="251" w:lineRule="exact"/>
              <w:ind w:left="94" w:right="76"/>
              <w:jc w:val="center"/>
              <w:rPr>
                <w:rFonts w:ascii="Book Antiqua"/>
                <w:sz w:val="22"/>
              </w:rPr>
            </w:pPr>
            <w:r>
              <w:rPr>
                <w:rFonts w:ascii="Book Antiqua"/>
                <w:sz w:val="22"/>
              </w:rPr>
              <w:t>146</w:t>
            </w:r>
          </w:p>
        </w:tc>
      </w:tr>
      <w:tr>
        <w:trPr>
          <w:trHeight w:val="273" w:hRule="atLeast"/>
        </w:trPr>
        <w:tc>
          <w:tcPr>
            <w:tcW w:w="7200" w:type="dxa"/>
          </w:tcPr>
          <w:p>
            <w:pPr>
              <w:pStyle w:val="TableParagraph"/>
              <w:spacing w:line="253" w:lineRule="exact"/>
              <w:ind w:left="110"/>
              <w:rPr>
                <w:rFonts w:ascii="Book Antiqua"/>
                <w:sz w:val="22"/>
              </w:rPr>
            </w:pPr>
            <w:r>
              <w:rPr>
                <w:rFonts w:ascii="Book Antiqua"/>
                <w:sz w:val="22"/>
              </w:rPr>
              <w:t>Screening</w:t>
            </w:r>
            <w:r>
              <w:rPr>
                <w:rFonts w:ascii="Book Antiqua"/>
                <w:spacing w:val="-4"/>
                <w:sz w:val="22"/>
              </w:rPr>
              <w:t> </w:t>
            </w:r>
            <w:r>
              <w:rPr>
                <w:rFonts w:ascii="Book Antiqua"/>
                <w:sz w:val="22"/>
              </w:rPr>
              <w:t>for</w:t>
            </w:r>
            <w:r>
              <w:rPr>
                <w:rFonts w:ascii="Book Antiqua"/>
                <w:spacing w:val="-5"/>
                <w:sz w:val="22"/>
              </w:rPr>
              <w:t> </w:t>
            </w:r>
            <w:r>
              <w:rPr>
                <w:rFonts w:ascii="Book Antiqua"/>
                <w:sz w:val="22"/>
              </w:rPr>
              <w:t>Depression</w:t>
            </w:r>
            <w:r>
              <w:rPr>
                <w:rFonts w:ascii="Book Antiqua"/>
                <w:spacing w:val="-3"/>
                <w:sz w:val="22"/>
              </w:rPr>
              <w:t> </w:t>
            </w:r>
            <w:r>
              <w:rPr>
                <w:rFonts w:ascii="Book Antiqua"/>
                <w:sz w:val="22"/>
              </w:rPr>
              <w:t>and</w:t>
            </w:r>
            <w:r>
              <w:rPr>
                <w:rFonts w:ascii="Book Antiqua"/>
                <w:spacing w:val="-3"/>
                <w:sz w:val="22"/>
              </w:rPr>
              <w:t> </w:t>
            </w:r>
            <w:r>
              <w:rPr>
                <w:rFonts w:ascii="Book Antiqua"/>
                <w:sz w:val="22"/>
              </w:rPr>
              <w:t>Follow-Up</w:t>
            </w:r>
            <w:r>
              <w:rPr>
                <w:rFonts w:ascii="Book Antiqua"/>
                <w:spacing w:val="-9"/>
                <w:sz w:val="22"/>
              </w:rPr>
              <w:t> </w:t>
            </w:r>
            <w:r>
              <w:rPr>
                <w:rFonts w:ascii="Book Antiqua"/>
                <w:sz w:val="22"/>
              </w:rPr>
              <w:t>Plan</w:t>
            </w:r>
            <w:r>
              <w:rPr>
                <w:rFonts w:ascii="Book Antiqua"/>
                <w:spacing w:val="-3"/>
                <w:sz w:val="22"/>
              </w:rPr>
              <w:t> </w:t>
            </w:r>
            <w:r>
              <w:rPr>
                <w:rFonts w:ascii="Book Antiqua"/>
                <w:sz w:val="22"/>
              </w:rPr>
              <w:t>(MassHealth)</w:t>
            </w:r>
          </w:p>
        </w:tc>
        <w:tc>
          <w:tcPr>
            <w:tcW w:w="1620" w:type="dxa"/>
          </w:tcPr>
          <w:p>
            <w:pPr>
              <w:pStyle w:val="TableParagraph"/>
              <w:spacing w:line="253" w:lineRule="exact"/>
              <w:ind w:left="94" w:right="76"/>
              <w:jc w:val="center"/>
              <w:rPr>
                <w:rFonts w:ascii="Book Antiqua"/>
                <w:sz w:val="22"/>
              </w:rPr>
            </w:pPr>
            <w:r>
              <w:rPr>
                <w:rFonts w:ascii="Book Antiqua"/>
                <w:sz w:val="22"/>
              </w:rPr>
              <w:t>151</w:t>
            </w:r>
          </w:p>
        </w:tc>
      </w:tr>
      <w:tr>
        <w:trPr>
          <w:trHeight w:val="271" w:hRule="atLeast"/>
        </w:trPr>
        <w:tc>
          <w:tcPr>
            <w:tcW w:w="7200" w:type="dxa"/>
          </w:tcPr>
          <w:p>
            <w:pPr>
              <w:pStyle w:val="TableParagraph"/>
              <w:spacing w:line="252" w:lineRule="exact"/>
              <w:ind w:left="110"/>
              <w:rPr>
                <w:rFonts w:ascii="Book Antiqua"/>
                <w:sz w:val="22"/>
              </w:rPr>
            </w:pPr>
            <w:r>
              <w:rPr>
                <w:rFonts w:ascii="Book Antiqua"/>
                <w:sz w:val="22"/>
              </w:rPr>
              <w:t>Shared</w:t>
            </w:r>
            <w:r>
              <w:rPr>
                <w:rFonts w:ascii="Book Antiqua"/>
                <w:spacing w:val="-7"/>
                <w:sz w:val="22"/>
              </w:rPr>
              <w:t> </w:t>
            </w:r>
            <w:r>
              <w:rPr>
                <w:rFonts w:ascii="Book Antiqua"/>
                <w:sz w:val="22"/>
              </w:rPr>
              <w:t>Decision-making</w:t>
            </w:r>
            <w:r>
              <w:rPr>
                <w:rFonts w:ascii="Book Antiqua"/>
                <w:spacing w:val="-5"/>
                <w:sz w:val="22"/>
              </w:rPr>
              <w:t> </w:t>
            </w:r>
            <w:r>
              <w:rPr>
                <w:rFonts w:ascii="Book Antiqua"/>
                <w:sz w:val="22"/>
              </w:rPr>
              <w:t>Process</w:t>
            </w:r>
          </w:p>
        </w:tc>
        <w:tc>
          <w:tcPr>
            <w:tcW w:w="1620" w:type="dxa"/>
          </w:tcPr>
          <w:p>
            <w:pPr>
              <w:pStyle w:val="TableParagraph"/>
              <w:spacing w:line="252" w:lineRule="exact"/>
              <w:ind w:left="91" w:right="104"/>
              <w:jc w:val="center"/>
              <w:rPr>
                <w:rFonts w:ascii="Book Antiqua"/>
                <w:sz w:val="22"/>
              </w:rPr>
            </w:pPr>
            <w:r>
              <w:rPr>
                <w:rFonts w:ascii="Book Antiqua"/>
                <w:sz w:val="22"/>
              </w:rPr>
              <w:t>155</w:t>
            </w:r>
          </w:p>
        </w:tc>
      </w:tr>
      <w:tr>
        <w:trPr>
          <w:trHeight w:val="273" w:hRule="atLeast"/>
        </w:trPr>
        <w:tc>
          <w:tcPr>
            <w:tcW w:w="7200" w:type="dxa"/>
          </w:tcPr>
          <w:p>
            <w:pPr>
              <w:pStyle w:val="TableParagraph"/>
              <w:spacing w:line="253" w:lineRule="exact"/>
              <w:ind w:left="110"/>
              <w:rPr>
                <w:rFonts w:ascii="Book Antiqua"/>
                <w:sz w:val="22"/>
              </w:rPr>
            </w:pPr>
            <w:r>
              <w:rPr>
                <w:rFonts w:ascii="Book Antiqua"/>
                <w:sz w:val="22"/>
              </w:rPr>
              <w:t>Substance</w:t>
            </w:r>
            <w:r>
              <w:rPr>
                <w:rFonts w:ascii="Book Antiqua"/>
                <w:spacing w:val="-3"/>
                <w:sz w:val="22"/>
              </w:rPr>
              <w:t> </w:t>
            </w:r>
            <w:r>
              <w:rPr>
                <w:rFonts w:ascii="Book Antiqua"/>
                <w:sz w:val="22"/>
              </w:rPr>
              <w:t>Use</w:t>
            </w:r>
            <w:r>
              <w:rPr>
                <w:rFonts w:ascii="Book Antiqua"/>
                <w:spacing w:val="-1"/>
                <w:sz w:val="22"/>
              </w:rPr>
              <w:t> </w:t>
            </w:r>
            <w:r>
              <w:rPr>
                <w:rFonts w:ascii="Book Antiqua"/>
                <w:sz w:val="22"/>
              </w:rPr>
              <w:t>Assessment</w:t>
            </w:r>
            <w:r>
              <w:rPr>
                <w:rFonts w:ascii="Book Antiqua"/>
                <w:spacing w:val="-2"/>
                <w:sz w:val="22"/>
              </w:rPr>
              <w:t> </w:t>
            </w:r>
            <w:r>
              <w:rPr>
                <w:rFonts w:ascii="Book Antiqua"/>
                <w:sz w:val="22"/>
              </w:rPr>
              <w:t>in</w:t>
            </w:r>
            <w:r>
              <w:rPr>
                <w:rFonts w:ascii="Book Antiqua"/>
                <w:spacing w:val="-1"/>
                <w:sz w:val="22"/>
              </w:rPr>
              <w:t> </w:t>
            </w:r>
            <w:r>
              <w:rPr>
                <w:rFonts w:ascii="Book Antiqua"/>
                <w:sz w:val="22"/>
              </w:rPr>
              <w:t>Primary</w:t>
            </w:r>
            <w:r>
              <w:rPr>
                <w:rFonts w:ascii="Book Antiqua"/>
                <w:spacing w:val="-3"/>
                <w:sz w:val="22"/>
              </w:rPr>
              <w:t> </w:t>
            </w:r>
            <w:r>
              <w:rPr>
                <w:rFonts w:ascii="Book Antiqua"/>
                <w:sz w:val="22"/>
              </w:rPr>
              <w:t>Care</w:t>
            </w:r>
          </w:p>
        </w:tc>
        <w:tc>
          <w:tcPr>
            <w:tcW w:w="1620" w:type="dxa"/>
          </w:tcPr>
          <w:p>
            <w:pPr>
              <w:pStyle w:val="TableParagraph"/>
              <w:spacing w:line="253" w:lineRule="exact"/>
              <w:ind w:left="91" w:right="104"/>
              <w:jc w:val="center"/>
              <w:rPr>
                <w:rFonts w:ascii="Book Antiqua"/>
                <w:sz w:val="22"/>
              </w:rPr>
            </w:pPr>
            <w:r>
              <w:rPr>
                <w:rFonts w:ascii="Book Antiqua"/>
                <w:sz w:val="22"/>
              </w:rPr>
              <w:t>162</w:t>
            </w:r>
          </w:p>
        </w:tc>
      </w:tr>
      <w:tr>
        <w:trPr>
          <w:trHeight w:val="274" w:hRule="atLeast"/>
        </w:trPr>
        <w:tc>
          <w:tcPr>
            <w:tcW w:w="7200" w:type="dxa"/>
          </w:tcPr>
          <w:p>
            <w:pPr>
              <w:pStyle w:val="TableParagraph"/>
              <w:spacing w:line="254" w:lineRule="exact"/>
              <w:ind w:left="110"/>
              <w:rPr>
                <w:rFonts w:ascii="Book Antiqua"/>
                <w:sz w:val="22"/>
              </w:rPr>
            </w:pPr>
            <w:r>
              <w:rPr>
                <w:rFonts w:ascii="Book Antiqua"/>
                <w:sz w:val="22"/>
              </w:rPr>
              <w:t>Use</w:t>
            </w:r>
            <w:r>
              <w:rPr>
                <w:rFonts w:ascii="Book Antiqua"/>
                <w:spacing w:val="-4"/>
                <w:sz w:val="22"/>
              </w:rPr>
              <w:t> </w:t>
            </w:r>
            <w:r>
              <w:rPr>
                <w:rFonts w:ascii="Book Antiqua"/>
                <w:sz w:val="22"/>
              </w:rPr>
              <w:t>of</w:t>
            </w:r>
            <w:r>
              <w:rPr>
                <w:rFonts w:ascii="Book Antiqua"/>
                <w:spacing w:val="-4"/>
                <w:sz w:val="22"/>
              </w:rPr>
              <w:t> </w:t>
            </w:r>
            <w:r>
              <w:rPr>
                <w:rFonts w:ascii="Book Antiqua"/>
                <w:sz w:val="22"/>
              </w:rPr>
              <w:t>Imaging</w:t>
            </w:r>
            <w:r>
              <w:rPr>
                <w:rFonts w:ascii="Book Antiqua"/>
                <w:spacing w:val="-1"/>
                <w:sz w:val="22"/>
              </w:rPr>
              <w:t> </w:t>
            </w:r>
            <w:r>
              <w:rPr>
                <w:rFonts w:ascii="Book Antiqua"/>
                <w:sz w:val="22"/>
              </w:rPr>
              <w:t>Studies</w:t>
            </w:r>
            <w:r>
              <w:rPr>
                <w:rFonts w:ascii="Book Antiqua"/>
                <w:spacing w:val="-3"/>
                <w:sz w:val="22"/>
              </w:rPr>
              <w:t> </w:t>
            </w:r>
            <w:r>
              <w:rPr>
                <w:rFonts w:ascii="Book Antiqua"/>
                <w:sz w:val="22"/>
              </w:rPr>
              <w:t>for</w:t>
            </w:r>
            <w:r>
              <w:rPr>
                <w:rFonts w:ascii="Book Antiqua"/>
                <w:spacing w:val="-3"/>
                <w:sz w:val="22"/>
              </w:rPr>
              <w:t> </w:t>
            </w:r>
            <w:r>
              <w:rPr>
                <w:rFonts w:ascii="Book Antiqua"/>
                <w:sz w:val="22"/>
              </w:rPr>
              <w:t>Low</w:t>
            </w:r>
            <w:r>
              <w:rPr>
                <w:rFonts w:ascii="Book Antiqua"/>
                <w:spacing w:val="-6"/>
                <w:sz w:val="22"/>
              </w:rPr>
              <w:t> </w:t>
            </w:r>
            <w:r>
              <w:rPr>
                <w:rFonts w:ascii="Book Antiqua"/>
                <w:sz w:val="22"/>
              </w:rPr>
              <w:t>Back</w:t>
            </w:r>
            <w:r>
              <w:rPr>
                <w:rFonts w:ascii="Book Antiqua"/>
                <w:spacing w:val="-1"/>
                <w:sz w:val="22"/>
              </w:rPr>
              <w:t> </w:t>
            </w:r>
            <w:r>
              <w:rPr>
                <w:rFonts w:ascii="Book Antiqua"/>
                <w:sz w:val="22"/>
              </w:rPr>
              <w:t>Pain</w:t>
            </w:r>
          </w:p>
        </w:tc>
        <w:tc>
          <w:tcPr>
            <w:tcW w:w="1620" w:type="dxa"/>
          </w:tcPr>
          <w:p>
            <w:pPr>
              <w:pStyle w:val="TableParagraph"/>
              <w:spacing w:line="254" w:lineRule="exact"/>
              <w:ind w:left="94" w:right="76"/>
              <w:jc w:val="center"/>
              <w:rPr>
                <w:rFonts w:ascii="Book Antiqua"/>
                <w:sz w:val="22"/>
              </w:rPr>
            </w:pPr>
            <w:r>
              <w:rPr>
                <w:rFonts w:ascii="Book Antiqua"/>
                <w:sz w:val="22"/>
              </w:rPr>
              <w:t>164</w:t>
            </w:r>
          </w:p>
        </w:tc>
      </w:tr>
      <w:tr>
        <w:trPr>
          <w:trHeight w:val="270" w:hRule="atLeast"/>
        </w:trPr>
        <w:tc>
          <w:tcPr>
            <w:tcW w:w="7200" w:type="dxa"/>
          </w:tcPr>
          <w:p>
            <w:pPr>
              <w:pStyle w:val="TableParagraph"/>
              <w:spacing w:line="251" w:lineRule="exact"/>
              <w:ind w:left="110"/>
              <w:rPr>
                <w:rFonts w:ascii="Book Antiqua"/>
                <w:sz w:val="22"/>
              </w:rPr>
            </w:pPr>
            <w:r>
              <w:rPr>
                <w:rFonts w:ascii="Book Antiqua"/>
                <w:sz w:val="22"/>
              </w:rPr>
              <w:t>Well-Child</w:t>
            </w:r>
            <w:r>
              <w:rPr>
                <w:rFonts w:ascii="Book Antiqua"/>
                <w:spacing w:val="-3"/>
                <w:sz w:val="22"/>
              </w:rPr>
              <w:t> </w:t>
            </w:r>
            <w:r>
              <w:rPr>
                <w:rFonts w:ascii="Book Antiqua"/>
                <w:sz w:val="22"/>
              </w:rPr>
              <w:t>Visits</w:t>
            </w:r>
            <w:r>
              <w:rPr>
                <w:rFonts w:ascii="Book Antiqua"/>
                <w:spacing w:val="-5"/>
                <w:sz w:val="22"/>
              </w:rPr>
              <w:t> </w:t>
            </w:r>
            <w:r>
              <w:rPr>
                <w:rFonts w:ascii="Book Antiqua"/>
                <w:sz w:val="22"/>
              </w:rPr>
              <w:t>in</w:t>
            </w:r>
            <w:r>
              <w:rPr>
                <w:rFonts w:ascii="Book Antiqua"/>
                <w:spacing w:val="-4"/>
                <w:sz w:val="22"/>
              </w:rPr>
              <w:t> </w:t>
            </w:r>
            <w:r>
              <w:rPr>
                <w:rFonts w:ascii="Book Antiqua"/>
                <w:sz w:val="22"/>
              </w:rPr>
              <w:t>the</w:t>
            </w:r>
            <w:r>
              <w:rPr>
                <w:rFonts w:ascii="Book Antiqua"/>
                <w:spacing w:val="-5"/>
                <w:sz w:val="22"/>
              </w:rPr>
              <w:t> </w:t>
            </w:r>
            <w:r>
              <w:rPr>
                <w:rFonts w:ascii="Book Antiqua"/>
                <w:sz w:val="22"/>
              </w:rPr>
              <w:t>First</w:t>
            </w:r>
            <w:r>
              <w:rPr>
                <w:rFonts w:ascii="Book Antiqua"/>
                <w:spacing w:val="-3"/>
                <w:sz w:val="22"/>
              </w:rPr>
              <w:t> </w:t>
            </w:r>
            <w:r>
              <w:rPr>
                <w:rFonts w:ascii="Book Antiqua"/>
                <w:sz w:val="22"/>
              </w:rPr>
              <w:t>30</w:t>
            </w:r>
            <w:r>
              <w:rPr>
                <w:rFonts w:ascii="Book Antiqua"/>
                <w:spacing w:val="-2"/>
                <w:sz w:val="22"/>
              </w:rPr>
              <w:t> </w:t>
            </w:r>
            <w:r>
              <w:rPr>
                <w:rFonts w:ascii="Book Antiqua"/>
                <w:sz w:val="22"/>
              </w:rPr>
              <w:t>Months</w:t>
            </w:r>
            <w:r>
              <w:rPr>
                <w:rFonts w:ascii="Book Antiqua"/>
                <w:spacing w:val="-5"/>
                <w:sz w:val="22"/>
              </w:rPr>
              <w:t> </w:t>
            </w:r>
            <w:r>
              <w:rPr>
                <w:rFonts w:ascii="Book Antiqua"/>
                <w:sz w:val="22"/>
              </w:rPr>
              <w:t>of</w:t>
            </w:r>
            <w:r>
              <w:rPr>
                <w:rFonts w:ascii="Book Antiqua"/>
                <w:spacing w:val="-6"/>
                <w:sz w:val="22"/>
              </w:rPr>
              <w:t> </w:t>
            </w:r>
            <w:r>
              <w:rPr>
                <w:rFonts w:ascii="Book Antiqua"/>
                <w:sz w:val="22"/>
              </w:rPr>
              <w:t>Life</w:t>
            </w:r>
          </w:p>
        </w:tc>
        <w:tc>
          <w:tcPr>
            <w:tcW w:w="1620" w:type="dxa"/>
          </w:tcPr>
          <w:p>
            <w:pPr>
              <w:pStyle w:val="TableParagraph"/>
              <w:spacing w:line="251" w:lineRule="exact"/>
              <w:ind w:left="94" w:right="76"/>
              <w:jc w:val="center"/>
              <w:rPr>
                <w:rFonts w:ascii="Book Antiqua"/>
                <w:sz w:val="22"/>
              </w:rPr>
            </w:pPr>
            <w:r>
              <w:rPr>
                <w:rFonts w:ascii="Book Antiqua"/>
                <w:sz w:val="22"/>
              </w:rPr>
              <w:t>169</w:t>
            </w:r>
          </w:p>
        </w:tc>
      </w:tr>
    </w:tbl>
    <w:p>
      <w:pPr>
        <w:spacing w:after="0" w:line="251" w:lineRule="exact"/>
        <w:jc w:val="center"/>
        <w:rPr>
          <w:rFonts w:ascii="Book Antiqua"/>
          <w:sz w:val="22"/>
        </w:rPr>
        <w:sectPr>
          <w:type w:val="continuous"/>
          <w:pgSz w:w="12240" w:h="15840"/>
          <w:pgMar w:top="1360" w:bottom="280" w:left="0" w:right="360"/>
        </w:sectPr>
      </w:pPr>
    </w:p>
    <w:p>
      <w:pPr>
        <w:pStyle w:val="BodyText"/>
        <w:spacing w:line="20" w:lineRule="exact"/>
        <w:ind w:left="1412"/>
        <w:rPr>
          <w:rFonts w:ascii="Book Antiqua"/>
          <w:sz w:val="2"/>
        </w:rPr>
      </w:pPr>
      <w:r>
        <w:rPr>
          <w:rFonts w:ascii="Book Antiqua"/>
          <w:sz w:val="2"/>
        </w:rPr>
        <w:pict>
          <v:group style="width:488.85pt;height:.6pt;mso-position-horizontal-relative:char;mso-position-vertical-relative:line" id="docshapegroup3" coordorigin="0,0" coordsize="9777,12">
            <v:rect style="position:absolute;left:0;top:0;width:9777;height:12" id="docshape4" filled="true" fillcolor="#000000" stroked="false">
              <v:fill type="solid"/>
            </v:rect>
          </v:group>
        </w:pict>
      </w:r>
      <w:r>
        <w:rPr>
          <w:rFonts w:ascii="Book Antiqua"/>
          <w:sz w:val="2"/>
        </w:rPr>
      </w:r>
    </w:p>
    <w:p>
      <w:pPr>
        <w:pStyle w:val="BodyText"/>
        <w:spacing w:before="6"/>
        <w:rPr>
          <w:rFonts w:ascii="Book Antiqua"/>
          <w:b/>
          <w:sz w:val="23"/>
        </w:rPr>
      </w:pPr>
    </w:p>
    <w:p>
      <w:pPr>
        <w:pStyle w:val="Heading2"/>
        <w:ind w:left="4176"/>
        <w:rPr>
          <w:i/>
        </w:rPr>
      </w:pPr>
      <w:bookmarkStart w:name="Asthma Medication Ratio" w:id="1"/>
      <w:bookmarkEnd w:id="1"/>
      <w:r>
        <w:rPr>
          <w:b w:val="0"/>
          <w:i w:val="0"/>
        </w:rPr>
      </w:r>
      <w:bookmarkStart w:name="Asthma Medication Ratio (AMR)" w:id="2"/>
      <w:bookmarkEnd w:id="2"/>
      <w:r>
        <w:rPr>
          <w:b w:val="0"/>
          <w:i w:val="0"/>
        </w:rPr>
      </w:r>
      <w:r>
        <w:rPr>
          <w:i/>
        </w:rPr>
        <w:t>Asthma</w:t>
      </w:r>
      <w:r>
        <w:rPr>
          <w:i/>
          <w:spacing w:val="-6"/>
        </w:rPr>
        <w:t> </w:t>
      </w:r>
      <w:r>
        <w:rPr>
          <w:i/>
        </w:rPr>
        <w:t>Medication</w:t>
      </w:r>
      <w:r>
        <w:rPr>
          <w:i/>
          <w:spacing w:val="-5"/>
        </w:rPr>
        <w:t> </w:t>
      </w:r>
      <w:r>
        <w:rPr>
          <w:i/>
        </w:rPr>
        <w:t>Ratio</w:t>
      </w:r>
      <w:r>
        <w:rPr>
          <w:i/>
          <w:spacing w:val="-2"/>
        </w:rPr>
        <w:t> </w:t>
      </w:r>
      <w:r>
        <w:rPr>
          <w:i/>
        </w:rPr>
        <w:t>(AMR)</w:t>
      </w:r>
    </w:p>
    <w:p>
      <w:pPr>
        <w:pStyle w:val="BodyText"/>
        <w:spacing w:before="7"/>
        <w:rPr>
          <w:b/>
          <w:i/>
          <w:sz w:val="29"/>
        </w:rPr>
      </w:pPr>
      <w:r>
        <w:rPr/>
        <w:pict>
          <v:rect style="position:absolute;margin-left:70.599998pt;margin-top:18.269213pt;width:488.801pt;height:.599pt;mso-position-horizontal-relative:page;mso-position-vertical-relative:paragraph;z-index:-15728128;mso-wrap-distance-left:0;mso-wrap-distance-right:0" id="docshape5" filled="true" fillcolor="#000000" stroked="false">
            <v:fill type="solid"/>
            <w10:wrap type="topAndBottom"/>
          </v:rect>
        </w:pict>
      </w:r>
    </w:p>
    <w:p>
      <w:pPr>
        <w:spacing w:before="21" w:after="18"/>
        <w:ind w:left="1440" w:right="0" w:firstLine="0"/>
        <w:jc w:val="left"/>
        <w:rPr>
          <w:b/>
          <w:sz w:val="22"/>
        </w:rPr>
      </w:pPr>
      <w:bookmarkStart w:name="Summary of Changes to HEDIS MY 2020 &amp; MY" w:id="3"/>
      <w:bookmarkEnd w:id="3"/>
      <w:r>
        <w:rPr/>
      </w:r>
      <w:r>
        <w:rPr>
          <w:b/>
          <w:sz w:val="22"/>
        </w:rPr>
        <w:t>S</w:t>
      </w:r>
      <w:r>
        <w:rPr>
          <w:b/>
          <w:sz w:val="18"/>
        </w:rPr>
        <w:t>UMMARY</w:t>
      </w:r>
      <w:r>
        <w:rPr>
          <w:b/>
          <w:spacing w:val="2"/>
          <w:sz w:val="18"/>
        </w:rPr>
        <w:t> </w:t>
      </w:r>
      <w:r>
        <w:rPr>
          <w:b/>
          <w:sz w:val="18"/>
        </w:rPr>
        <w:t>OF</w:t>
      </w:r>
      <w:r>
        <w:rPr>
          <w:b/>
          <w:spacing w:val="-1"/>
          <w:sz w:val="18"/>
        </w:rPr>
        <w:t> </w:t>
      </w:r>
      <w:r>
        <w:rPr>
          <w:b/>
          <w:sz w:val="22"/>
        </w:rPr>
        <w:t>C</w:t>
      </w:r>
      <w:r>
        <w:rPr>
          <w:b/>
          <w:sz w:val="18"/>
        </w:rPr>
        <w:t>HANGES</w:t>
      </w:r>
      <w:r>
        <w:rPr>
          <w:b/>
          <w:spacing w:val="-3"/>
          <w:sz w:val="18"/>
        </w:rPr>
        <w:t> </w:t>
      </w:r>
      <w:r>
        <w:rPr>
          <w:b/>
          <w:sz w:val="18"/>
        </w:rPr>
        <w:t>TO</w:t>
      </w:r>
      <w:r>
        <w:rPr>
          <w:b/>
          <w:spacing w:val="-3"/>
          <w:sz w:val="18"/>
        </w:rPr>
        <w:t> </w:t>
      </w:r>
      <w:r>
        <w:rPr>
          <w:b/>
          <w:sz w:val="22"/>
        </w:rPr>
        <w:t>H</w:t>
      </w:r>
      <w:r>
        <w:rPr>
          <w:b/>
          <w:sz w:val="21"/>
        </w:rPr>
        <w:t>EDIS</w:t>
      </w:r>
      <w:r>
        <w:rPr>
          <w:b/>
          <w:spacing w:val="-16"/>
          <w:sz w:val="21"/>
        </w:rPr>
        <w:t> </w:t>
      </w:r>
      <w:r>
        <w:rPr>
          <w:b/>
          <w:sz w:val="22"/>
        </w:rPr>
        <w:t>MY</w:t>
      </w:r>
      <w:r>
        <w:rPr>
          <w:b/>
          <w:spacing w:val="-12"/>
          <w:sz w:val="22"/>
        </w:rPr>
        <w:t> </w:t>
      </w:r>
      <w:r>
        <w:rPr>
          <w:b/>
          <w:sz w:val="22"/>
        </w:rPr>
        <w:t>2020</w:t>
      </w:r>
      <w:r>
        <w:rPr>
          <w:b/>
          <w:spacing w:val="-8"/>
          <w:sz w:val="22"/>
        </w:rPr>
        <w:t> </w:t>
      </w:r>
      <w:r>
        <w:rPr>
          <w:b/>
          <w:sz w:val="22"/>
        </w:rPr>
        <w:t>&amp;</w:t>
      </w:r>
      <w:r>
        <w:rPr>
          <w:b/>
          <w:spacing w:val="-12"/>
          <w:sz w:val="22"/>
        </w:rPr>
        <w:t> </w:t>
      </w:r>
      <w:r>
        <w:rPr>
          <w:b/>
          <w:sz w:val="22"/>
        </w:rPr>
        <w:t>MY</w:t>
      </w:r>
      <w:r>
        <w:rPr>
          <w:b/>
          <w:spacing w:val="-12"/>
          <w:sz w:val="22"/>
        </w:rPr>
        <w:t> </w:t>
      </w:r>
      <w:r>
        <w:rPr>
          <w:b/>
          <w:sz w:val="22"/>
        </w:rPr>
        <w:t>2021</w:t>
      </w:r>
    </w:p>
    <w:p>
      <w:pPr>
        <w:pStyle w:val="BodyText"/>
        <w:spacing w:line="20" w:lineRule="exact"/>
        <w:ind w:left="1412"/>
        <w:rPr>
          <w:sz w:val="2"/>
        </w:rPr>
      </w:pPr>
      <w:r>
        <w:rPr>
          <w:sz w:val="2"/>
        </w:rPr>
        <w:pict>
          <v:group style="width:488.85pt;height:.6pt;mso-position-horizontal-relative:char;mso-position-vertical-relative:line" id="docshapegroup6" coordorigin="0,0" coordsize="9777,12">
            <v:rect style="position:absolute;left:0;top:0;width:9777;height:12" id="docshape7" filled="true" fillcolor="#000000" stroked="false">
              <v:fill type="solid"/>
            </v:rect>
          </v:group>
        </w:pict>
      </w:r>
      <w:r>
        <w:rPr>
          <w:sz w:val="2"/>
        </w:rPr>
      </w:r>
    </w:p>
    <w:p>
      <w:pPr>
        <w:pStyle w:val="ListParagraph"/>
        <w:numPr>
          <w:ilvl w:val="0"/>
          <w:numId w:val="1"/>
        </w:numPr>
        <w:tabs>
          <w:tab w:pos="1657" w:val="left" w:leader="none"/>
        </w:tabs>
        <w:spacing w:line="237" w:lineRule="auto" w:before="115" w:after="0"/>
        <w:ind w:left="1656" w:right="1105" w:hanging="217"/>
        <w:jc w:val="left"/>
        <w:rPr>
          <w:sz w:val="21"/>
        </w:rPr>
      </w:pPr>
      <w:r>
        <w:rPr>
          <w:sz w:val="21"/>
        </w:rPr>
        <w:t>Removed the restriction that only three of the four visits with an asthma diagnosis be an outpatient</w:t>
      </w:r>
      <w:r>
        <w:rPr>
          <w:spacing w:val="-57"/>
          <w:sz w:val="21"/>
        </w:rPr>
        <w:t> </w:t>
      </w:r>
      <w:r>
        <w:rPr>
          <w:sz w:val="21"/>
        </w:rPr>
        <w:t>telehealth,</w:t>
      </w:r>
      <w:r>
        <w:rPr>
          <w:spacing w:val="-3"/>
          <w:sz w:val="21"/>
        </w:rPr>
        <w:t> </w:t>
      </w:r>
      <w:r>
        <w:rPr>
          <w:sz w:val="21"/>
        </w:rPr>
        <w:t>telephone</w:t>
      </w:r>
      <w:r>
        <w:rPr>
          <w:spacing w:val="-1"/>
          <w:sz w:val="21"/>
        </w:rPr>
        <w:t> </w:t>
      </w:r>
      <w:r>
        <w:rPr>
          <w:sz w:val="21"/>
        </w:rPr>
        <w:t>visit,</w:t>
      </w:r>
      <w:r>
        <w:rPr>
          <w:spacing w:val="-3"/>
          <w:sz w:val="21"/>
        </w:rPr>
        <w:t> </w:t>
      </w:r>
      <w:r>
        <w:rPr>
          <w:sz w:val="21"/>
        </w:rPr>
        <w:t>e-visit</w:t>
      </w:r>
      <w:r>
        <w:rPr>
          <w:spacing w:val="-2"/>
          <w:sz w:val="21"/>
        </w:rPr>
        <w:t> </w:t>
      </w:r>
      <w:r>
        <w:rPr>
          <w:sz w:val="21"/>
        </w:rPr>
        <w:t>or</w:t>
      </w:r>
      <w:r>
        <w:rPr>
          <w:spacing w:val="-2"/>
          <w:sz w:val="21"/>
        </w:rPr>
        <w:t> </w:t>
      </w:r>
      <w:r>
        <w:rPr>
          <w:sz w:val="21"/>
        </w:rPr>
        <w:t>virtual</w:t>
      </w:r>
      <w:r>
        <w:rPr>
          <w:spacing w:val="-6"/>
          <w:sz w:val="21"/>
        </w:rPr>
        <w:t> </w:t>
      </w:r>
      <w:r>
        <w:rPr>
          <w:sz w:val="21"/>
        </w:rPr>
        <w:t>check-in</w:t>
      </w:r>
      <w:r>
        <w:rPr>
          <w:spacing w:val="2"/>
          <w:sz w:val="21"/>
        </w:rPr>
        <w:t> </w:t>
      </w:r>
      <w:r>
        <w:rPr>
          <w:sz w:val="21"/>
        </w:rPr>
        <w:t>when</w:t>
      </w:r>
      <w:r>
        <w:rPr>
          <w:spacing w:val="3"/>
          <w:sz w:val="21"/>
        </w:rPr>
        <w:t> </w:t>
      </w:r>
      <w:r>
        <w:rPr>
          <w:sz w:val="21"/>
        </w:rPr>
        <w:t>identifying</w:t>
      </w:r>
      <w:r>
        <w:rPr>
          <w:spacing w:val="-6"/>
          <w:sz w:val="21"/>
        </w:rPr>
        <w:t> </w:t>
      </w:r>
      <w:r>
        <w:rPr>
          <w:sz w:val="21"/>
        </w:rPr>
        <w:t>the event/diagnosis.</w:t>
      </w:r>
    </w:p>
    <w:p>
      <w:pPr>
        <w:pStyle w:val="ListParagraph"/>
        <w:numPr>
          <w:ilvl w:val="0"/>
          <w:numId w:val="1"/>
        </w:numPr>
        <w:tabs>
          <w:tab w:pos="1657" w:val="left" w:leader="none"/>
        </w:tabs>
        <w:spacing w:line="240" w:lineRule="auto" w:before="84" w:after="0"/>
        <w:ind w:left="1656" w:right="0" w:hanging="217"/>
        <w:jc w:val="left"/>
        <w:rPr>
          <w:sz w:val="21"/>
        </w:rPr>
      </w:pPr>
      <w:r>
        <w:rPr>
          <w:sz w:val="21"/>
        </w:rPr>
        <w:t>Clarified</w:t>
      </w:r>
      <w:r>
        <w:rPr>
          <w:spacing w:val="-2"/>
          <w:sz w:val="21"/>
        </w:rPr>
        <w:t> </w:t>
      </w:r>
      <w:r>
        <w:rPr>
          <w:sz w:val="21"/>
        </w:rPr>
        <w:t>in</w:t>
      </w:r>
      <w:r>
        <w:rPr>
          <w:spacing w:val="-2"/>
          <w:sz w:val="21"/>
        </w:rPr>
        <w:t> </w:t>
      </w:r>
      <w:r>
        <w:rPr>
          <w:sz w:val="21"/>
        </w:rPr>
        <w:t>step</w:t>
      </w:r>
      <w:r>
        <w:rPr>
          <w:spacing w:val="-2"/>
          <w:sz w:val="21"/>
        </w:rPr>
        <w:t> </w:t>
      </w:r>
      <w:r>
        <w:rPr>
          <w:sz w:val="21"/>
        </w:rPr>
        <w:t>1</w:t>
      </w:r>
      <w:r>
        <w:rPr>
          <w:spacing w:val="-2"/>
          <w:sz w:val="21"/>
        </w:rPr>
        <w:t> </w:t>
      </w:r>
      <w:r>
        <w:rPr>
          <w:sz w:val="21"/>
        </w:rPr>
        <w:t>when</w:t>
      </w:r>
      <w:r>
        <w:rPr>
          <w:spacing w:val="-2"/>
          <w:sz w:val="21"/>
        </w:rPr>
        <w:t> </w:t>
      </w:r>
      <w:r>
        <w:rPr>
          <w:sz w:val="21"/>
        </w:rPr>
        <w:t>the</w:t>
      </w:r>
      <w:r>
        <w:rPr>
          <w:spacing w:val="-2"/>
          <w:sz w:val="21"/>
        </w:rPr>
        <w:t> </w:t>
      </w:r>
      <w:r>
        <w:rPr>
          <w:sz w:val="21"/>
        </w:rPr>
        <w:t>diagnosis</w:t>
      </w:r>
      <w:r>
        <w:rPr>
          <w:spacing w:val="-2"/>
          <w:sz w:val="21"/>
        </w:rPr>
        <w:t> </w:t>
      </w:r>
      <w:r>
        <w:rPr>
          <w:sz w:val="21"/>
        </w:rPr>
        <w:t>must</w:t>
      </w:r>
      <w:r>
        <w:rPr>
          <w:spacing w:val="-3"/>
          <w:sz w:val="21"/>
        </w:rPr>
        <w:t> </w:t>
      </w:r>
      <w:r>
        <w:rPr>
          <w:sz w:val="21"/>
        </w:rPr>
        <w:t>be</w:t>
      </w:r>
      <w:r>
        <w:rPr>
          <w:spacing w:val="-2"/>
          <w:sz w:val="21"/>
        </w:rPr>
        <w:t> </w:t>
      </w:r>
      <w:r>
        <w:rPr>
          <w:sz w:val="21"/>
        </w:rPr>
        <w:t>on</w:t>
      </w:r>
      <w:r>
        <w:rPr>
          <w:spacing w:val="3"/>
          <w:sz w:val="21"/>
        </w:rPr>
        <w:t> </w:t>
      </w:r>
      <w:r>
        <w:rPr>
          <w:sz w:val="21"/>
        </w:rPr>
        <w:t>the</w:t>
      </w:r>
      <w:r>
        <w:rPr>
          <w:spacing w:val="-2"/>
          <w:sz w:val="21"/>
        </w:rPr>
        <w:t> </w:t>
      </w:r>
      <w:r>
        <w:rPr>
          <w:sz w:val="21"/>
        </w:rPr>
        <w:t>discharge</w:t>
      </w:r>
      <w:r>
        <w:rPr>
          <w:spacing w:val="-2"/>
          <w:sz w:val="21"/>
        </w:rPr>
        <w:t> </w:t>
      </w:r>
      <w:r>
        <w:rPr>
          <w:sz w:val="21"/>
        </w:rPr>
        <w:t>claim.</w:t>
      </w:r>
    </w:p>
    <w:p>
      <w:pPr>
        <w:pStyle w:val="ListParagraph"/>
        <w:numPr>
          <w:ilvl w:val="0"/>
          <w:numId w:val="1"/>
        </w:numPr>
        <w:tabs>
          <w:tab w:pos="1657" w:val="left" w:leader="none"/>
        </w:tabs>
        <w:spacing w:line="240" w:lineRule="auto" w:before="79" w:after="0"/>
        <w:ind w:left="1656" w:right="0" w:hanging="217"/>
        <w:jc w:val="left"/>
        <w:rPr>
          <w:sz w:val="21"/>
        </w:rPr>
      </w:pPr>
      <w:r>
        <w:rPr>
          <w:sz w:val="21"/>
        </w:rPr>
        <w:t>Added</w:t>
      </w:r>
      <w:r>
        <w:rPr>
          <w:spacing w:val="-4"/>
          <w:sz w:val="21"/>
        </w:rPr>
        <w:t> </w:t>
      </w:r>
      <w:r>
        <w:rPr>
          <w:sz w:val="21"/>
        </w:rPr>
        <w:t>Dupilumab</w:t>
      </w:r>
      <w:r>
        <w:rPr>
          <w:spacing w:val="1"/>
          <w:sz w:val="21"/>
        </w:rPr>
        <w:t> </w:t>
      </w:r>
      <w:r>
        <w:rPr>
          <w:sz w:val="21"/>
        </w:rPr>
        <w:t>to</w:t>
      </w:r>
      <w:r>
        <w:rPr>
          <w:spacing w:val="-4"/>
          <w:sz w:val="21"/>
        </w:rPr>
        <w:t> </w:t>
      </w:r>
      <w:r>
        <w:rPr>
          <w:sz w:val="21"/>
        </w:rPr>
        <w:t>the</w:t>
      </w:r>
      <w:r>
        <w:rPr>
          <w:spacing w:val="-3"/>
          <w:sz w:val="21"/>
        </w:rPr>
        <w:t> </w:t>
      </w:r>
      <w:r>
        <w:rPr>
          <w:sz w:val="21"/>
        </w:rPr>
        <w:t>“Anti-interleukin-4”</w:t>
      </w:r>
      <w:r>
        <w:rPr>
          <w:spacing w:val="-8"/>
          <w:sz w:val="21"/>
        </w:rPr>
        <w:t> </w:t>
      </w:r>
      <w:r>
        <w:rPr>
          <w:sz w:val="21"/>
        </w:rPr>
        <w:t>description</w:t>
      </w:r>
      <w:r>
        <w:rPr>
          <w:spacing w:val="-3"/>
          <w:sz w:val="21"/>
        </w:rPr>
        <w:t> </w:t>
      </w:r>
      <w:r>
        <w:rPr>
          <w:sz w:val="21"/>
        </w:rPr>
        <w:t>in the</w:t>
      </w:r>
      <w:r>
        <w:rPr>
          <w:spacing w:val="-3"/>
          <w:sz w:val="21"/>
        </w:rPr>
        <w:t> </w:t>
      </w:r>
      <w:r>
        <w:rPr>
          <w:sz w:val="21"/>
          <w:u w:val="single"/>
        </w:rPr>
        <w:t>Dupilumab Medications</w:t>
      </w:r>
      <w:r>
        <w:rPr>
          <w:spacing w:val="-3"/>
          <w:sz w:val="21"/>
          <w:u w:val="single"/>
        </w:rPr>
        <w:t> </w:t>
      </w:r>
      <w:r>
        <w:rPr>
          <w:sz w:val="21"/>
          <w:u w:val="single"/>
        </w:rPr>
        <w:t>List.</w:t>
      </w:r>
    </w:p>
    <w:p>
      <w:pPr>
        <w:pStyle w:val="ListParagraph"/>
        <w:numPr>
          <w:ilvl w:val="0"/>
          <w:numId w:val="1"/>
        </w:numPr>
        <w:tabs>
          <w:tab w:pos="1657" w:val="left" w:leader="none"/>
        </w:tabs>
        <w:spacing w:line="240" w:lineRule="auto" w:before="74" w:after="0"/>
        <w:ind w:left="1656" w:right="0" w:hanging="217"/>
        <w:jc w:val="left"/>
        <w:rPr>
          <w:i/>
          <w:sz w:val="21"/>
        </w:rPr>
      </w:pPr>
      <w:r>
        <w:rPr>
          <w:sz w:val="21"/>
        </w:rPr>
        <w:t>Clarified</w:t>
      </w:r>
      <w:r>
        <w:rPr>
          <w:spacing w:val="-3"/>
          <w:sz w:val="21"/>
        </w:rPr>
        <w:t> </w:t>
      </w:r>
      <w:r>
        <w:rPr>
          <w:sz w:val="21"/>
        </w:rPr>
        <w:t>NDC</w:t>
      </w:r>
      <w:r>
        <w:rPr>
          <w:spacing w:val="-4"/>
          <w:sz w:val="21"/>
        </w:rPr>
        <w:t> </w:t>
      </w:r>
      <w:r>
        <w:rPr>
          <w:sz w:val="21"/>
        </w:rPr>
        <w:t>code</w:t>
      </w:r>
      <w:r>
        <w:rPr>
          <w:spacing w:val="1"/>
          <w:sz w:val="21"/>
        </w:rPr>
        <w:t> </w:t>
      </w:r>
      <w:r>
        <w:rPr>
          <w:sz w:val="21"/>
        </w:rPr>
        <w:t>mapping</w:t>
      </w:r>
      <w:r>
        <w:rPr>
          <w:spacing w:val="-6"/>
          <w:sz w:val="21"/>
        </w:rPr>
        <w:t> </w:t>
      </w:r>
      <w:r>
        <w:rPr>
          <w:sz w:val="21"/>
        </w:rPr>
        <w:t>requirements</w:t>
      </w:r>
      <w:r>
        <w:rPr>
          <w:spacing w:val="2"/>
          <w:sz w:val="21"/>
        </w:rPr>
        <w:t> </w:t>
      </w:r>
      <w:r>
        <w:rPr>
          <w:sz w:val="21"/>
        </w:rPr>
        <w:t>in</w:t>
      </w:r>
      <w:r>
        <w:rPr>
          <w:spacing w:val="-2"/>
          <w:sz w:val="21"/>
        </w:rPr>
        <w:t> </w:t>
      </w:r>
      <w:r>
        <w:rPr>
          <w:sz w:val="21"/>
        </w:rPr>
        <w:t>the</w:t>
      </w:r>
      <w:r>
        <w:rPr>
          <w:spacing w:val="-2"/>
          <w:sz w:val="21"/>
        </w:rPr>
        <w:t> </w:t>
      </w:r>
      <w:r>
        <w:rPr>
          <w:i/>
          <w:sz w:val="21"/>
        </w:rPr>
        <w:t>Notes.</w:t>
      </w:r>
    </w:p>
    <w:p>
      <w:pPr>
        <w:pStyle w:val="BodyText"/>
        <w:spacing w:before="1"/>
        <w:rPr>
          <w:i/>
          <w:sz w:val="28"/>
        </w:rPr>
      </w:pPr>
    </w:p>
    <w:p>
      <w:pPr>
        <w:pStyle w:val="Heading6"/>
        <w:tabs>
          <w:tab w:pos="11239" w:val="left" w:leader="none"/>
        </w:tabs>
      </w:pPr>
      <w:r>
        <w:rPr>
          <w:color w:val="FFFFFF"/>
          <w:spacing w:val="18"/>
          <w:w w:val="100"/>
          <w:shd w:fill="000000" w:color="auto" w:val="clear"/>
        </w:rPr>
        <w:t> </w:t>
      </w:r>
      <w:r>
        <w:rPr>
          <w:color w:val="FFFFFF"/>
          <w:shd w:fill="000000" w:color="auto" w:val="clear"/>
        </w:rPr>
        <w:t>Description</w:t>
        <w:tab/>
      </w:r>
    </w:p>
    <w:p>
      <w:pPr>
        <w:pStyle w:val="BodyText"/>
        <w:spacing w:before="11"/>
        <w:rPr>
          <w:b/>
          <w:sz w:val="11"/>
        </w:rPr>
      </w:pPr>
    </w:p>
    <w:p>
      <w:pPr>
        <w:pStyle w:val="BodyText"/>
        <w:spacing w:before="95"/>
        <w:ind w:left="1438" w:right="1105" w:firstLine="1"/>
      </w:pPr>
      <w:r>
        <w:rPr/>
        <w:t>The percentage of members 5–64 years of age who were identified as having persistent asthma and</w:t>
      </w:r>
      <w:r>
        <w:rPr>
          <w:spacing w:val="-56"/>
        </w:rPr>
        <w:t> </w:t>
      </w:r>
      <w:r>
        <w:rPr/>
        <w:t>had a ratio of controller medications to total asthma medications of 0.50 or greater during the</w:t>
      </w:r>
      <w:r>
        <w:rPr>
          <w:spacing w:val="1"/>
        </w:rPr>
        <w:t> </w:t>
      </w:r>
      <w:r>
        <w:rPr/>
        <w:t>measurement</w:t>
      </w:r>
      <w:r>
        <w:rPr>
          <w:spacing w:val="-2"/>
        </w:rPr>
        <w:t> </w:t>
      </w:r>
      <w:r>
        <w:rPr/>
        <w:t>year.</w:t>
      </w:r>
    </w:p>
    <w:p>
      <w:pPr>
        <w:pStyle w:val="BodyText"/>
        <w:spacing w:before="3"/>
        <w:rPr>
          <w:sz w:val="28"/>
        </w:rPr>
      </w:pPr>
    </w:p>
    <w:p>
      <w:pPr>
        <w:pStyle w:val="Heading6"/>
        <w:tabs>
          <w:tab w:pos="11239" w:val="left" w:leader="none"/>
        </w:tabs>
      </w:pPr>
      <w:r>
        <w:rPr>
          <w:color w:val="FFFFFF"/>
          <w:spacing w:val="18"/>
          <w:w w:val="100"/>
          <w:shd w:fill="000000" w:color="auto" w:val="clear"/>
        </w:rPr>
        <w:t> </w:t>
      </w:r>
      <w:r>
        <w:rPr>
          <w:color w:val="FFFFFF"/>
          <w:shd w:fill="000000" w:color="auto" w:val="clear"/>
        </w:rPr>
        <w:t>Definitions</w:t>
        <w:tab/>
      </w:r>
    </w:p>
    <w:p>
      <w:pPr>
        <w:pStyle w:val="BodyText"/>
        <w:spacing w:before="7"/>
        <w:rPr>
          <w:b/>
          <w:sz w:val="20"/>
        </w:rPr>
      </w:pPr>
    </w:p>
    <w:tbl>
      <w:tblPr>
        <w:tblW w:w="0" w:type="auto"/>
        <w:jc w:val="left"/>
        <w:tblInd w:w="1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0"/>
        <w:gridCol w:w="7615"/>
      </w:tblGrid>
      <w:tr>
        <w:trPr>
          <w:trHeight w:val="3346" w:hRule="atLeast"/>
        </w:trPr>
        <w:tc>
          <w:tcPr>
            <w:tcW w:w="1880" w:type="dxa"/>
          </w:tcPr>
          <w:p>
            <w:pPr>
              <w:pStyle w:val="TableParagraph"/>
              <w:spacing w:line="237" w:lineRule="auto"/>
              <w:ind w:left="50" w:right="106"/>
              <w:rPr>
                <w:b/>
                <w:sz w:val="21"/>
              </w:rPr>
            </w:pPr>
            <w:r>
              <w:rPr>
                <w:b/>
                <w:sz w:val="21"/>
              </w:rPr>
              <w:t>Oral medication</w:t>
            </w:r>
            <w:r>
              <w:rPr>
                <w:b/>
                <w:spacing w:val="1"/>
                <w:sz w:val="21"/>
              </w:rPr>
              <w:t> </w:t>
            </w:r>
            <w:r>
              <w:rPr>
                <w:b/>
                <w:sz w:val="21"/>
              </w:rPr>
              <w:t>dispensing</w:t>
            </w:r>
            <w:r>
              <w:rPr>
                <w:b/>
                <w:spacing w:val="-12"/>
                <w:sz w:val="21"/>
              </w:rPr>
              <w:t> </w:t>
            </w:r>
            <w:r>
              <w:rPr>
                <w:b/>
                <w:sz w:val="21"/>
              </w:rPr>
              <w:t>event</w:t>
            </w:r>
          </w:p>
        </w:tc>
        <w:tc>
          <w:tcPr>
            <w:tcW w:w="7615" w:type="dxa"/>
          </w:tcPr>
          <w:p>
            <w:pPr>
              <w:pStyle w:val="TableParagraph"/>
              <w:ind w:left="112" w:right="180" w:firstLine="1"/>
              <w:rPr>
                <w:sz w:val="21"/>
              </w:rPr>
            </w:pPr>
            <w:r>
              <w:rPr>
                <w:sz w:val="21"/>
              </w:rPr>
              <w:t>One prescription of an amount lasting 30 days or less. To calculate dispensing</w:t>
            </w:r>
            <w:r>
              <w:rPr>
                <w:spacing w:val="-56"/>
                <w:sz w:val="21"/>
              </w:rPr>
              <w:t> </w:t>
            </w:r>
            <w:r>
              <w:rPr>
                <w:sz w:val="21"/>
              </w:rPr>
              <w:t>events for prescriptions longer than 30 days, divide the days supply by 30 and</w:t>
            </w:r>
            <w:r>
              <w:rPr>
                <w:spacing w:val="1"/>
                <w:sz w:val="21"/>
              </w:rPr>
              <w:t> </w:t>
            </w:r>
            <w:r>
              <w:rPr>
                <w:sz w:val="21"/>
              </w:rPr>
              <w:t>round down to convert. For example, a 100-day prescription is equal to three</w:t>
            </w:r>
            <w:r>
              <w:rPr>
                <w:spacing w:val="1"/>
                <w:sz w:val="21"/>
              </w:rPr>
              <w:t> </w:t>
            </w:r>
            <w:r>
              <w:rPr>
                <w:sz w:val="21"/>
              </w:rPr>
              <w:t>dispensing events (100/30 = 3.33, rounded down to 3). Allocate the dispensing</w:t>
            </w:r>
            <w:r>
              <w:rPr>
                <w:spacing w:val="-56"/>
                <w:sz w:val="21"/>
              </w:rPr>
              <w:t> </w:t>
            </w:r>
            <w:r>
              <w:rPr>
                <w:sz w:val="21"/>
              </w:rPr>
              <w:t>events to the appropriate year based on the date on which the prescription is</w:t>
            </w:r>
            <w:r>
              <w:rPr>
                <w:spacing w:val="1"/>
                <w:sz w:val="21"/>
              </w:rPr>
              <w:t> </w:t>
            </w:r>
            <w:r>
              <w:rPr>
                <w:sz w:val="21"/>
              </w:rPr>
              <w:t>filled.</w:t>
            </w:r>
          </w:p>
          <w:p>
            <w:pPr>
              <w:pStyle w:val="TableParagraph"/>
              <w:spacing w:before="174"/>
              <w:ind w:left="111" w:right="231"/>
              <w:rPr>
                <w:sz w:val="21"/>
              </w:rPr>
            </w:pPr>
            <w:r>
              <w:rPr>
                <w:sz w:val="21"/>
              </w:rPr>
              <w:t>Multiple prescriptions for different medications dispensed on the same day are</w:t>
            </w:r>
            <w:r>
              <w:rPr>
                <w:spacing w:val="-56"/>
                <w:sz w:val="21"/>
              </w:rPr>
              <w:t> </w:t>
            </w:r>
            <w:r>
              <w:rPr>
                <w:sz w:val="21"/>
              </w:rPr>
              <w:t>counted as separate dispensing events. If multiple prescriptions for the same</w:t>
            </w:r>
            <w:r>
              <w:rPr>
                <w:spacing w:val="1"/>
                <w:sz w:val="21"/>
              </w:rPr>
              <w:t> </w:t>
            </w:r>
            <w:r>
              <w:rPr>
                <w:sz w:val="21"/>
              </w:rPr>
              <w:t>medication are dispensed on the same day, sum the days supply and divide</w:t>
            </w:r>
            <w:r>
              <w:rPr>
                <w:spacing w:val="1"/>
                <w:sz w:val="21"/>
              </w:rPr>
              <w:t> </w:t>
            </w:r>
            <w:r>
              <w:rPr>
                <w:sz w:val="21"/>
              </w:rPr>
              <w:t>by</w:t>
            </w:r>
            <w:r>
              <w:rPr>
                <w:spacing w:val="-1"/>
                <w:sz w:val="21"/>
              </w:rPr>
              <w:t> </w:t>
            </w:r>
            <w:r>
              <w:rPr>
                <w:sz w:val="21"/>
              </w:rPr>
              <w:t>30.</w:t>
            </w:r>
          </w:p>
          <w:p>
            <w:pPr>
              <w:pStyle w:val="TableParagraph"/>
              <w:spacing w:before="182"/>
              <w:ind w:left="114" w:right="32"/>
              <w:rPr>
                <w:sz w:val="21"/>
              </w:rPr>
            </w:pPr>
            <w:r>
              <w:rPr>
                <w:sz w:val="21"/>
              </w:rPr>
              <w:t>Use</w:t>
            </w:r>
            <w:r>
              <w:rPr>
                <w:spacing w:val="1"/>
                <w:sz w:val="21"/>
              </w:rPr>
              <w:t> </w:t>
            </w:r>
            <w:r>
              <w:rPr>
                <w:sz w:val="21"/>
              </w:rPr>
              <w:t>the</w:t>
            </w:r>
            <w:r>
              <w:rPr>
                <w:spacing w:val="-2"/>
                <w:sz w:val="21"/>
              </w:rPr>
              <w:t> </w:t>
            </w:r>
            <w:r>
              <w:rPr>
                <w:sz w:val="21"/>
              </w:rPr>
              <w:t>medication</w:t>
            </w:r>
            <w:r>
              <w:rPr>
                <w:spacing w:val="1"/>
                <w:sz w:val="21"/>
              </w:rPr>
              <w:t> </w:t>
            </w:r>
            <w:r>
              <w:rPr>
                <w:sz w:val="21"/>
              </w:rPr>
              <w:t>lists</w:t>
            </w:r>
            <w:r>
              <w:rPr>
                <w:spacing w:val="2"/>
                <w:sz w:val="21"/>
              </w:rPr>
              <w:t> </w:t>
            </w:r>
            <w:r>
              <w:rPr>
                <w:sz w:val="21"/>
              </w:rPr>
              <w:t>to</w:t>
            </w:r>
            <w:r>
              <w:rPr>
                <w:spacing w:val="-2"/>
                <w:sz w:val="21"/>
              </w:rPr>
              <w:t> </w:t>
            </w:r>
            <w:r>
              <w:rPr>
                <w:sz w:val="21"/>
              </w:rPr>
              <w:t>determine</w:t>
            </w:r>
            <w:r>
              <w:rPr>
                <w:spacing w:val="-3"/>
                <w:sz w:val="21"/>
              </w:rPr>
              <w:t> </w:t>
            </w:r>
            <w:r>
              <w:rPr>
                <w:sz w:val="21"/>
              </w:rPr>
              <w:t>if</w:t>
            </w:r>
            <w:r>
              <w:rPr>
                <w:spacing w:val="-7"/>
                <w:sz w:val="21"/>
              </w:rPr>
              <w:t> </w:t>
            </w:r>
            <w:r>
              <w:rPr>
                <w:sz w:val="21"/>
              </w:rPr>
              <w:t>drugs</w:t>
            </w:r>
            <w:r>
              <w:rPr>
                <w:spacing w:val="-2"/>
                <w:sz w:val="21"/>
              </w:rPr>
              <w:t> </w:t>
            </w:r>
            <w:r>
              <w:rPr>
                <w:sz w:val="21"/>
              </w:rPr>
              <w:t>are</w:t>
            </w:r>
            <w:r>
              <w:rPr>
                <w:spacing w:val="-2"/>
                <w:sz w:val="21"/>
              </w:rPr>
              <w:t> </w:t>
            </w:r>
            <w:r>
              <w:rPr>
                <w:sz w:val="21"/>
              </w:rPr>
              <w:t>the</w:t>
            </w:r>
            <w:r>
              <w:rPr>
                <w:spacing w:val="-3"/>
                <w:sz w:val="21"/>
              </w:rPr>
              <w:t> </w:t>
            </w:r>
            <w:r>
              <w:rPr>
                <w:sz w:val="21"/>
              </w:rPr>
              <w:t>same</w:t>
            </w:r>
            <w:r>
              <w:rPr>
                <w:spacing w:val="-2"/>
                <w:sz w:val="21"/>
              </w:rPr>
              <w:t> </w:t>
            </w:r>
            <w:r>
              <w:rPr>
                <w:sz w:val="21"/>
              </w:rPr>
              <w:t>or</w:t>
            </w:r>
            <w:r>
              <w:rPr>
                <w:spacing w:val="-6"/>
                <w:sz w:val="21"/>
              </w:rPr>
              <w:t> </w:t>
            </w:r>
            <w:r>
              <w:rPr>
                <w:sz w:val="21"/>
              </w:rPr>
              <w:t>different. Drugs</w:t>
            </w:r>
            <w:r>
              <w:rPr>
                <w:spacing w:val="-2"/>
                <w:sz w:val="21"/>
              </w:rPr>
              <w:t> </w:t>
            </w:r>
            <w:r>
              <w:rPr>
                <w:sz w:val="21"/>
              </w:rPr>
              <w:t>in</w:t>
            </w:r>
            <w:r>
              <w:rPr>
                <w:spacing w:val="-55"/>
                <w:sz w:val="21"/>
              </w:rPr>
              <w:t> </w:t>
            </w:r>
            <w:r>
              <w:rPr>
                <w:sz w:val="21"/>
              </w:rPr>
              <w:t>different</w:t>
            </w:r>
            <w:r>
              <w:rPr>
                <w:spacing w:val="-2"/>
                <w:sz w:val="21"/>
              </w:rPr>
              <w:t> </w:t>
            </w:r>
            <w:r>
              <w:rPr>
                <w:sz w:val="21"/>
              </w:rPr>
              <w:t>medication</w:t>
            </w:r>
            <w:r>
              <w:rPr>
                <w:spacing w:val="-1"/>
                <w:sz w:val="21"/>
              </w:rPr>
              <w:t> </w:t>
            </w:r>
            <w:r>
              <w:rPr>
                <w:sz w:val="21"/>
              </w:rPr>
              <w:t>lists</w:t>
            </w:r>
            <w:r>
              <w:rPr>
                <w:spacing w:val="-1"/>
                <w:sz w:val="21"/>
              </w:rPr>
              <w:t> </w:t>
            </w:r>
            <w:r>
              <w:rPr>
                <w:sz w:val="21"/>
              </w:rPr>
              <w:t>are</w:t>
            </w:r>
            <w:r>
              <w:rPr>
                <w:spacing w:val="-5"/>
                <w:sz w:val="21"/>
              </w:rPr>
              <w:t> </w:t>
            </w:r>
            <w:r>
              <w:rPr>
                <w:sz w:val="21"/>
              </w:rPr>
              <w:t>considered</w:t>
            </w:r>
            <w:r>
              <w:rPr>
                <w:spacing w:val="-1"/>
                <w:sz w:val="21"/>
              </w:rPr>
              <w:t> </w:t>
            </w:r>
            <w:r>
              <w:rPr>
                <w:sz w:val="21"/>
              </w:rPr>
              <w:t>different</w:t>
            </w:r>
            <w:r>
              <w:rPr>
                <w:spacing w:val="-6"/>
                <w:sz w:val="21"/>
              </w:rPr>
              <w:t> </w:t>
            </w:r>
            <w:r>
              <w:rPr>
                <w:sz w:val="21"/>
              </w:rPr>
              <w:t>drugs.</w:t>
            </w:r>
          </w:p>
        </w:tc>
      </w:tr>
      <w:tr>
        <w:trPr>
          <w:trHeight w:val="3282" w:hRule="atLeast"/>
        </w:trPr>
        <w:tc>
          <w:tcPr>
            <w:tcW w:w="1880" w:type="dxa"/>
          </w:tcPr>
          <w:p>
            <w:pPr>
              <w:pStyle w:val="TableParagraph"/>
              <w:spacing w:before="88"/>
              <w:ind w:left="50" w:right="106"/>
              <w:rPr>
                <w:b/>
                <w:sz w:val="21"/>
              </w:rPr>
            </w:pPr>
            <w:r>
              <w:rPr>
                <w:b/>
                <w:sz w:val="21"/>
              </w:rPr>
              <w:t>Inhaler</w:t>
            </w:r>
            <w:r>
              <w:rPr>
                <w:b/>
                <w:spacing w:val="1"/>
                <w:sz w:val="21"/>
              </w:rPr>
              <w:t> </w:t>
            </w:r>
            <w:r>
              <w:rPr>
                <w:b/>
                <w:sz w:val="21"/>
              </w:rPr>
              <w:t>dispensing</w:t>
            </w:r>
            <w:r>
              <w:rPr>
                <w:b/>
                <w:spacing w:val="-12"/>
                <w:sz w:val="21"/>
              </w:rPr>
              <w:t> </w:t>
            </w:r>
            <w:r>
              <w:rPr>
                <w:b/>
                <w:sz w:val="21"/>
              </w:rPr>
              <w:t>event</w:t>
            </w:r>
          </w:p>
        </w:tc>
        <w:tc>
          <w:tcPr>
            <w:tcW w:w="7615" w:type="dxa"/>
          </w:tcPr>
          <w:p>
            <w:pPr>
              <w:pStyle w:val="TableParagraph"/>
              <w:spacing w:before="88"/>
              <w:ind w:left="114" w:right="32"/>
              <w:rPr>
                <w:sz w:val="21"/>
              </w:rPr>
            </w:pPr>
            <w:r>
              <w:rPr>
                <w:sz w:val="21"/>
              </w:rPr>
              <w:t>When </w:t>
            </w:r>
            <w:r>
              <w:rPr>
                <w:i/>
                <w:sz w:val="21"/>
              </w:rPr>
              <w:t>identifying the eligible population</w:t>
            </w:r>
            <w:r>
              <w:rPr>
                <w:sz w:val="21"/>
              </w:rPr>
              <w:t>, use the definition below to count inhaler</w:t>
            </w:r>
            <w:r>
              <w:rPr>
                <w:spacing w:val="-56"/>
                <w:sz w:val="21"/>
              </w:rPr>
              <w:t> </w:t>
            </w:r>
            <w:r>
              <w:rPr>
                <w:sz w:val="21"/>
              </w:rPr>
              <w:t>dispensing</w:t>
            </w:r>
            <w:r>
              <w:rPr>
                <w:spacing w:val="-5"/>
                <w:sz w:val="21"/>
              </w:rPr>
              <w:t> </w:t>
            </w:r>
            <w:r>
              <w:rPr>
                <w:sz w:val="21"/>
              </w:rPr>
              <w:t>events.</w:t>
            </w:r>
          </w:p>
          <w:p>
            <w:pPr>
              <w:pStyle w:val="TableParagraph"/>
              <w:spacing w:before="177"/>
              <w:ind w:left="113" w:right="58"/>
              <w:rPr>
                <w:sz w:val="21"/>
              </w:rPr>
            </w:pPr>
            <w:r>
              <w:rPr>
                <w:sz w:val="21"/>
              </w:rPr>
              <w:t>All inhalers (i.e., canisters) of the same medication dispensed on the same day</w:t>
            </w:r>
            <w:r>
              <w:rPr>
                <w:spacing w:val="1"/>
                <w:sz w:val="21"/>
              </w:rPr>
              <w:t> </w:t>
            </w:r>
            <w:r>
              <w:rPr>
                <w:sz w:val="21"/>
              </w:rPr>
              <w:t>count as one dispensing event. Different inhaler medications dispensed on the</w:t>
            </w:r>
            <w:r>
              <w:rPr>
                <w:spacing w:val="1"/>
                <w:sz w:val="21"/>
              </w:rPr>
              <w:t> </w:t>
            </w:r>
            <w:r>
              <w:rPr>
                <w:sz w:val="21"/>
              </w:rPr>
              <w:t>same day are counted as different dispensing events. For example, if a member</w:t>
            </w:r>
            <w:r>
              <w:rPr>
                <w:spacing w:val="-56"/>
                <w:sz w:val="21"/>
              </w:rPr>
              <w:t> </w:t>
            </w:r>
            <w:r>
              <w:rPr>
                <w:sz w:val="21"/>
              </w:rPr>
              <w:t>received three canisters of Medication A and two canisters of Medication B on</w:t>
            </w:r>
            <w:r>
              <w:rPr>
                <w:spacing w:val="1"/>
                <w:sz w:val="21"/>
              </w:rPr>
              <w:t> </w:t>
            </w:r>
            <w:r>
              <w:rPr>
                <w:sz w:val="21"/>
              </w:rPr>
              <w:t>the</w:t>
            </w:r>
            <w:r>
              <w:rPr>
                <w:spacing w:val="-2"/>
                <w:sz w:val="21"/>
              </w:rPr>
              <w:t> </w:t>
            </w:r>
            <w:r>
              <w:rPr>
                <w:sz w:val="21"/>
              </w:rPr>
              <w:t>same</w:t>
            </w:r>
            <w:r>
              <w:rPr>
                <w:spacing w:val="-1"/>
                <w:sz w:val="21"/>
              </w:rPr>
              <w:t> </w:t>
            </w:r>
            <w:r>
              <w:rPr>
                <w:sz w:val="21"/>
              </w:rPr>
              <w:t>date,</w:t>
            </w:r>
            <w:r>
              <w:rPr>
                <w:spacing w:val="2"/>
                <w:sz w:val="21"/>
              </w:rPr>
              <w:t> </w:t>
            </w:r>
            <w:r>
              <w:rPr>
                <w:sz w:val="21"/>
              </w:rPr>
              <w:t>it</w:t>
            </w:r>
            <w:r>
              <w:rPr>
                <w:spacing w:val="2"/>
                <w:sz w:val="21"/>
              </w:rPr>
              <w:t> </w:t>
            </w:r>
            <w:r>
              <w:rPr>
                <w:sz w:val="21"/>
              </w:rPr>
              <w:t>would</w:t>
            </w:r>
            <w:r>
              <w:rPr>
                <w:spacing w:val="-1"/>
                <w:sz w:val="21"/>
              </w:rPr>
              <w:t> </w:t>
            </w:r>
            <w:r>
              <w:rPr>
                <w:sz w:val="21"/>
              </w:rPr>
              <w:t>count</w:t>
            </w:r>
            <w:r>
              <w:rPr>
                <w:spacing w:val="-2"/>
                <w:sz w:val="21"/>
              </w:rPr>
              <w:t> </w:t>
            </w:r>
            <w:r>
              <w:rPr>
                <w:sz w:val="21"/>
              </w:rPr>
              <w:t>as</w:t>
            </w:r>
            <w:r>
              <w:rPr>
                <w:spacing w:val="-1"/>
                <w:sz w:val="21"/>
              </w:rPr>
              <w:t> </w:t>
            </w:r>
            <w:r>
              <w:rPr>
                <w:sz w:val="21"/>
              </w:rPr>
              <w:t>two</w:t>
            </w:r>
            <w:r>
              <w:rPr>
                <w:spacing w:val="-1"/>
                <w:sz w:val="21"/>
              </w:rPr>
              <w:t> </w:t>
            </w:r>
            <w:r>
              <w:rPr>
                <w:sz w:val="21"/>
              </w:rPr>
              <w:t>dispensing</w:t>
            </w:r>
            <w:r>
              <w:rPr>
                <w:spacing w:val="-5"/>
                <w:sz w:val="21"/>
              </w:rPr>
              <w:t> </w:t>
            </w:r>
            <w:r>
              <w:rPr>
                <w:sz w:val="21"/>
              </w:rPr>
              <w:t>events.</w:t>
            </w:r>
          </w:p>
          <w:p>
            <w:pPr>
              <w:pStyle w:val="TableParagraph"/>
              <w:spacing w:before="181"/>
              <w:ind w:left="113" w:right="180"/>
              <w:rPr>
                <w:sz w:val="21"/>
              </w:rPr>
            </w:pPr>
            <w:r>
              <w:rPr>
                <w:sz w:val="21"/>
              </w:rPr>
              <w:t>Allocate</w:t>
            </w:r>
            <w:r>
              <w:rPr>
                <w:spacing w:val="-2"/>
                <w:sz w:val="21"/>
              </w:rPr>
              <w:t> </w:t>
            </w:r>
            <w:r>
              <w:rPr>
                <w:sz w:val="21"/>
              </w:rPr>
              <w:t>the</w:t>
            </w:r>
            <w:r>
              <w:rPr>
                <w:spacing w:val="-1"/>
                <w:sz w:val="21"/>
              </w:rPr>
              <w:t> </w:t>
            </w:r>
            <w:r>
              <w:rPr>
                <w:sz w:val="21"/>
              </w:rPr>
              <w:t>dispensing</w:t>
            </w:r>
            <w:r>
              <w:rPr>
                <w:spacing w:val="-5"/>
                <w:sz w:val="21"/>
              </w:rPr>
              <w:t> </w:t>
            </w:r>
            <w:r>
              <w:rPr>
                <w:sz w:val="21"/>
              </w:rPr>
              <w:t>events</w:t>
            </w:r>
            <w:r>
              <w:rPr>
                <w:spacing w:val="-1"/>
                <w:sz w:val="21"/>
              </w:rPr>
              <w:t> </w:t>
            </w:r>
            <w:r>
              <w:rPr>
                <w:sz w:val="21"/>
              </w:rPr>
              <w:t>to</w:t>
            </w:r>
            <w:r>
              <w:rPr>
                <w:spacing w:val="-1"/>
                <w:sz w:val="21"/>
              </w:rPr>
              <w:t> </w:t>
            </w:r>
            <w:r>
              <w:rPr>
                <w:sz w:val="21"/>
              </w:rPr>
              <w:t>the</w:t>
            </w:r>
            <w:r>
              <w:rPr>
                <w:spacing w:val="-1"/>
                <w:sz w:val="21"/>
              </w:rPr>
              <w:t> </w:t>
            </w:r>
            <w:r>
              <w:rPr>
                <w:sz w:val="21"/>
              </w:rPr>
              <w:t>appropriate</w:t>
            </w:r>
            <w:r>
              <w:rPr>
                <w:spacing w:val="-1"/>
                <w:sz w:val="21"/>
              </w:rPr>
              <w:t> </w:t>
            </w:r>
            <w:r>
              <w:rPr>
                <w:sz w:val="21"/>
              </w:rPr>
              <w:t>year</w:t>
            </w:r>
            <w:r>
              <w:rPr>
                <w:spacing w:val="-1"/>
                <w:sz w:val="21"/>
              </w:rPr>
              <w:t> </w:t>
            </w:r>
            <w:r>
              <w:rPr>
                <w:sz w:val="21"/>
              </w:rPr>
              <w:t>based</w:t>
            </w:r>
            <w:r>
              <w:rPr>
                <w:spacing w:val="-5"/>
                <w:sz w:val="21"/>
              </w:rPr>
              <w:t> </w:t>
            </w:r>
            <w:r>
              <w:rPr>
                <w:sz w:val="21"/>
              </w:rPr>
              <w:t>on</w:t>
            </w:r>
            <w:r>
              <w:rPr>
                <w:spacing w:val="-1"/>
                <w:sz w:val="21"/>
              </w:rPr>
              <w:t> </w:t>
            </w:r>
            <w:r>
              <w:rPr>
                <w:sz w:val="21"/>
              </w:rPr>
              <w:t>the</w:t>
            </w:r>
            <w:r>
              <w:rPr>
                <w:spacing w:val="-2"/>
                <w:sz w:val="21"/>
              </w:rPr>
              <w:t> </w:t>
            </w:r>
            <w:r>
              <w:rPr>
                <w:sz w:val="21"/>
              </w:rPr>
              <w:t>date</w:t>
            </w:r>
            <w:r>
              <w:rPr>
                <w:spacing w:val="-1"/>
                <w:sz w:val="21"/>
              </w:rPr>
              <w:t> </w:t>
            </w:r>
            <w:r>
              <w:rPr>
                <w:sz w:val="21"/>
              </w:rPr>
              <w:t>when</w:t>
            </w:r>
            <w:r>
              <w:rPr>
                <w:spacing w:val="-55"/>
                <w:sz w:val="21"/>
              </w:rPr>
              <w:t> </w:t>
            </w:r>
            <w:r>
              <w:rPr>
                <w:sz w:val="21"/>
              </w:rPr>
              <w:t>the</w:t>
            </w:r>
            <w:r>
              <w:rPr>
                <w:spacing w:val="-2"/>
                <w:sz w:val="21"/>
              </w:rPr>
              <w:t> </w:t>
            </w:r>
            <w:r>
              <w:rPr>
                <w:sz w:val="21"/>
              </w:rPr>
              <w:t>prescription</w:t>
            </w:r>
            <w:r>
              <w:rPr>
                <w:spacing w:val="-1"/>
                <w:sz w:val="21"/>
              </w:rPr>
              <w:t> </w:t>
            </w:r>
            <w:r>
              <w:rPr>
                <w:sz w:val="21"/>
              </w:rPr>
              <w:t>was</w:t>
            </w:r>
            <w:r>
              <w:rPr>
                <w:spacing w:val="-1"/>
                <w:sz w:val="21"/>
              </w:rPr>
              <w:t> </w:t>
            </w:r>
            <w:r>
              <w:rPr>
                <w:sz w:val="21"/>
              </w:rPr>
              <w:t>filled.</w:t>
            </w:r>
          </w:p>
          <w:p>
            <w:pPr>
              <w:pStyle w:val="TableParagraph"/>
              <w:spacing w:line="240" w:lineRule="exact" w:before="163"/>
              <w:ind w:left="114" w:right="32"/>
              <w:rPr>
                <w:sz w:val="21"/>
              </w:rPr>
            </w:pPr>
            <w:r>
              <w:rPr>
                <w:sz w:val="21"/>
              </w:rPr>
              <w:t>Use</w:t>
            </w:r>
            <w:r>
              <w:rPr>
                <w:spacing w:val="1"/>
                <w:sz w:val="21"/>
              </w:rPr>
              <w:t> </w:t>
            </w:r>
            <w:r>
              <w:rPr>
                <w:sz w:val="21"/>
              </w:rPr>
              <w:t>the</w:t>
            </w:r>
            <w:r>
              <w:rPr>
                <w:spacing w:val="-2"/>
                <w:sz w:val="21"/>
              </w:rPr>
              <w:t> </w:t>
            </w:r>
            <w:r>
              <w:rPr>
                <w:sz w:val="21"/>
              </w:rPr>
              <w:t>medication</w:t>
            </w:r>
            <w:r>
              <w:rPr>
                <w:spacing w:val="1"/>
                <w:sz w:val="21"/>
              </w:rPr>
              <w:t> </w:t>
            </w:r>
            <w:r>
              <w:rPr>
                <w:sz w:val="21"/>
              </w:rPr>
              <w:t>lists</w:t>
            </w:r>
            <w:r>
              <w:rPr>
                <w:spacing w:val="2"/>
                <w:sz w:val="21"/>
              </w:rPr>
              <w:t> </w:t>
            </w:r>
            <w:r>
              <w:rPr>
                <w:sz w:val="21"/>
              </w:rPr>
              <w:t>to</w:t>
            </w:r>
            <w:r>
              <w:rPr>
                <w:spacing w:val="-2"/>
                <w:sz w:val="21"/>
              </w:rPr>
              <w:t> </w:t>
            </w:r>
            <w:r>
              <w:rPr>
                <w:sz w:val="21"/>
              </w:rPr>
              <w:t>determine</w:t>
            </w:r>
            <w:r>
              <w:rPr>
                <w:spacing w:val="-3"/>
                <w:sz w:val="21"/>
              </w:rPr>
              <w:t> </w:t>
            </w:r>
            <w:r>
              <w:rPr>
                <w:sz w:val="21"/>
              </w:rPr>
              <w:t>if</w:t>
            </w:r>
            <w:r>
              <w:rPr>
                <w:spacing w:val="-7"/>
                <w:sz w:val="21"/>
              </w:rPr>
              <w:t> </w:t>
            </w:r>
            <w:r>
              <w:rPr>
                <w:sz w:val="21"/>
              </w:rPr>
              <w:t>drugs</w:t>
            </w:r>
            <w:r>
              <w:rPr>
                <w:spacing w:val="-2"/>
                <w:sz w:val="21"/>
              </w:rPr>
              <w:t> </w:t>
            </w:r>
            <w:r>
              <w:rPr>
                <w:sz w:val="21"/>
              </w:rPr>
              <w:t>are</w:t>
            </w:r>
            <w:r>
              <w:rPr>
                <w:spacing w:val="-2"/>
                <w:sz w:val="21"/>
              </w:rPr>
              <w:t> </w:t>
            </w:r>
            <w:r>
              <w:rPr>
                <w:sz w:val="21"/>
              </w:rPr>
              <w:t>the</w:t>
            </w:r>
            <w:r>
              <w:rPr>
                <w:spacing w:val="-3"/>
                <w:sz w:val="21"/>
              </w:rPr>
              <w:t> </w:t>
            </w:r>
            <w:r>
              <w:rPr>
                <w:sz w:val="21"/>
              </w:rPr>
              <w:t>same</w:t>
            </w:r>
            <w:r>
              <w:rPr>
                <w:spacing w:val="-2"/>
                <w:sz w:val="21"/>
              </w:rPr>
              <w:t> </w:t>
            </w:r>
            <w:r>
              <w:rPr>
                <w:sz w:val="21"/>
              </w:rPr>
              <w:t>or</w:t>
            </w:r>
            <w:r>
              <w:rPr>
                <w:spacing w:val="-6"/>
                <w:sz w:val="21"/>
              </w:rPr>
              <w:t> </w:t>
            </w:r>
            <w:r>
              <w:rPr>
                <w:sz w:val="21"/>
              </w:rPr>
              <w:t>different. Drugs</w:t>
            </w:r>
            <w:r>
              <w:rPr>
                <w:spacing w:val="-2"/>
                <w:sz w:val="21"/>
              </w:rPr>
              <w:t> </w:t>
            </w:r>
            <w:r>
              <w:rPr>
                <w:sz w:val="21"/>
              </w:rPr>
              <w:t>in</w:t>
            </w:r>
            <w:r>
              <w:rPr>
                <w:spacing w:val="-55"/>
                <w:sz w:val="21"/>
              </w:rPr>
              <w:t> </w:t>
            </w:r>
            <w:r>
              <w:rPr>
                <w:sz w:val="21"/>
              </w:rPr>
              <w:t>different</w:t>
            </w:r>
            <w:r>
              <w:rPr>
                <w:spacing w:val="-2"/>
                <w:sz w:val="21"/>
              </w:rPr>
              <w:t> </w:t>
            </w:r>
            <w:r>
              <w:rPr>
                <w:sz w:val="21"/>
              </w:rPr>
              <w:t>medication</w:t>
            </w:r>
            <w:r>
              <w:rPr>
                <w:spacing w:val="-1"/>
                <w:sz w:val="21"/>
              </w:rPr>
              <w:t> </w:t>
            </w:r>
            <w:r>
              <w:rPr>
                <w:sz w:val="21"/>
              </w:rPr>
              <w:t>lists</w:t>
            </w:r>
            <w:r>
              <w:rPr>
                <w:spacing w:val="-1"/>
                <w:sz w:val="21"/>
              </w:rPr>
              <w:t> </w:t>
            </w:r>
            <w:r>
              <w:rPr>
                <w:sz w:val="21"/>
              </w:rPr>
              <w:t>are</w:t>
            </w:r>
            <w:r>
              <w:rPr>
                <w:spacing w:val="-5"/>
                <w:sz w:val="21"/>
              </w:rPr>
              <w:t> </w:t>
            </w:r>
            <w:r>
              <w:rPr>
                <w:sz w:val="21"/>
              </w:rPr>
              <w:t>considered</w:t>
            </w:r>
            <w:r>
              <w:rPr>
                <w:spacing w:val="-1"/>
                <w:sz w:val="21"/>
              </w:rPr>
              <w:t> </w:t>
            </w:r>
            <w:r>
              <w:rPr>
                <w:sz w:val="21"/>
              </w:rPr>
              <w:t>different</w:t>
            </w:r>
            <w:r>
              <w:rPr>
                <w:spacing w:val="-6"/>
                <w:sz w:val="21"/>
              </w:rPr>
              <w:t> </w:t>
            </w:r>
            <w:r>
              <w:rPr>
                <w:sz w:val="21"/>
              </w:rPr>
              <w:t>drugs.</w:t>
            </w:r>
          </w:p>
        </w:tc>
      </w:tr>
    </w:tbl>
    <w:p>
      <w:pPr>
        <w:spacing w:after="0" w:line="240" w:lineRule="exact"/>
        <w:rPr>
          <w:sz w:val="21"/>
        </w:rPr>
        <w:sectPr>
          <w:headerReference w:type="default" r:id="rId5"/>
          <w:pgSz w:w="12240" w:h="15840"/>
          <w:pgMar w:header="847" w:footer="0" w:top="1060" w:bottom="280" w:left="0" w:right="360"/>
        </w:sectPr>
      </w:pPr>
    </w:p>
    <w:p>
      <w:pPr>
        <w:pStyle w:val="BodyText"/>
        <w:spacing w:line="20" w:lineRule="exact"/>
        <w:ind w:left="1412"/>
        <w:rPr>
          <w:sz w:val="2"/>
        </w:rPr>
      </w:pPr>
      <w:r>
        <w:rPr>
          <w:sz w:val="2"/>
        </w:rPr>
        <w:pict>
          <v:group style="width:470.85pt;height:.6pt;mso-position-horizontal-relative:char;mso-position-vertical-relative:line" id="docshapegroup10" coordorigin="0,0" coordsize="9417,12">
            <v:rect style="position:absolute;left:0;top:0;width:9417;height:12" id="docshape11" filled="true" fillcolor="#000000" stroked="false">
              <v:fill type="solid"/>
            </v:rect>
          </v:group>
        </w:pict>
      </w:r>
      <w:r>
        <w:rPr>
          <w:sz w:val="2"/>
        </w:rPr>
      </w:r>
    </w:p>
    <w:p>
      <w:pPr>
        <w:pStyle w:val="BodyText"/>
        <w:rPr>
          <w:b/>
          <w:sz w:val="20"/>
        </w:rPr>
      </w:pPr>
    </w:p>
    <w:p>
      <w:pPr>
        <w:pStyle w:val="BodyText"/>
        <w:spacing w:before="9"/>
        <w:rPr>
          <w:b/>
          <w:sz w:val="12"/>
        </w:rPr>
      </w:pPr>
    </w:p>
    <w:tbl>
      <w:tblPr>
        <w:tblW w:w="0" w:type="auto"/>
        <w:jc w:val="left"/>
        <w:tblInd w:w="1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0"/>
        <w:gridCol w:w="7600"/>
      </w:tblGrid>
      <w:tr>
        <w:trPr>
          <w:trHeight w:val="2380" w:hRule="atLeast"/>
        </w:trPr>
        <w:tc>
          <w:tcPr>
            <w:tcW w:w="1880" w:type="dxa"/>
          </w:tcPr>
          <w:p>
            <w:pPr>
              <w:pStyle w:val="TableParagraph"/>
              <w:spacing w:line="242" w:lineRule="auto"/>
              <w:ind w:left="50" w:right="106"/>
              <w:rPr>
                <w:b/>
                <w:sz w:val="21"/>
              </w:rPr>
            </w:pPr>
            <w:r>
              <w:rPr>
                <w:b/>
                <w:sz w:val="21"/>
              </w:rPr>
              <w:t>Injection</w:t>
            </w:r>
            <w:r>
              <w:rPr>
                <w:b/>
                <w:spacing w:val="1"/>
                <w:sz w:val="21"/>
              </w:rPr>
              <w:t> </w:t>
            </w:r>
            <w:r>
              <w:rPr>
                <w:b/>
                <w:sz w:val="21"/>
              </w:rPr>
              <w:t>dispensing</w:t>
            </w:r>
            <w:r>
              <w:rPr>
                <w:b/>
                <w:spacing w:val="-12"/>
                <w:sz w:val="21"/>
              </w:rPr>
              <w:t> </w:t>
            </w:r>
            <w:r>
              <w:rPr>
                <w:b/>
                <w:sz w:val="21"/>
              </w:rPr>
              <w:t>event</w:t>
            </w:r>
          </w:p>
        </w:tc>
        <w:tc>
          <w:tcPr>
            <w:tcW w:w="7600" w:type="dxa"/>
          </w:tcPr>
          <w:p>
            <w:pPr>
              <w:pStyle w:val="TableParagraph"/>
              <w:ind w:left="113" w:right="135"/>
              <w:rPr>
                <w:sz w:val="21"/>
              </w:rPr>
            </w:pPr>
            <w:r>
              <w:rPr>
                <w:sz w:val="21"/>
              </w:rPr>
              <w:t>Each injection counts as one dispensing event. Multiple dispensed injections of</w:t>
            </w:r>
            <w:r>
              <w:rPr>
                <w:spacing w:val="-56"/>
                <w:sz w:val="21"/>
              </w:rPr>
              <w:t> </w:t>
            </w:r>
            <w:r>
              <w:rPr>
                <w:sz w:val="21"/>
              </w:rPr>
              <w:t>the same or different medications count as separate dispensing events. For</w:t>
            </w:r>
            <w:r>
              <w:rPr>
                <w:spacing w:val="1"/>
                <w:sz w:val="21"/>
              </w:rPr>
              <w:t> </w:t>
            </w:r>
            <w:r>
              <w:rPr>
                <w:sz w:val="21"/>
              </w:rPr>
              <w:t>example,</w:t>
            </w:r>
            <w:r>
              <w:rPr>
                <w:spacing w:val="-3"/>
                <w:sz w:val="21"/>
              </w:rPr>
              <w:t> </w:t>
            </w:r>
            <w:r>
              <w:rPr>
                <w:sz w:val="21"/>
              </w:rPr>
              <w:t>if</w:t>
            </w:r>
            <w:r>
              <w:rPr>
                <w:spacing w:val="-3"/>
                <w:sz w:val="21"/>
              </w:rPr>
              <w:t> </w:t>
            </w:r>
            <w:r>
              <w:rPr>
                <w:sz w:val="21"/>
              </w:rPr>
              <w:t>a</w:t>
            </w:r>
            <w:r>
              <w:rPr>
                <w:spacing w:val="-2"/>
                <w:sz w:val="21"/>
              </w:rPr>
              <w:t> </w:t>
            </w:r>
            <w:r>
              <w:rPr>
                <w:sz w:val="21"/>
              </w:rPr>
              <w:t>member</w:t>
            </w:r>
            <w:r>
              <w:rPr>
                <w:spacing w:val="-2"/>
                <w:sz w:val="21"/>
              </w:rPr>
              <w:t> </w:t>
            </w:r>
            <w:r>
              <w:rPr>
                <w:sz w:val="21"/>
              </w:rPr>
              <w:t>received</w:t>
            </w:r>
            <w:r>
              <w:rPr>
                <w:spacing w:val="-2"/>
                <w:sz w:val="21"/>
              </w:rPr>
              <w:t> </w:t>
            </w:r>
            <w:r>
              <w:rPr>
                <w:sz w:val="21"/>
              </w:rPr>
              <w:t>two</w:t>
            </w:r>
            <w:r>
              <w:rPr>
                <w:spacing w:val="-2"/>
                <w:sz w:val="21"/>
              </w:rPr>
              <w:t> </w:t>
            </w:r>
            <w:r>
              <w:rPr>
                <w:sz w:val="21"/>
              </w:rPr>
              <w:t>injections</w:t>
            </w:r>
            <w:r>
              <w:rPr>
                <w:spacing w:val="-2"/>
                <w:sz w:val="21"/>
              </w:rPr>
              <w:t> </w:t>
            </w:r>
            <w:r>
              <w:rPr>
                <w:sz w:val="21"/>
              </w:rPr>
              <w:t>of</w:t>
            </w:r>
            <w:r>
              <w:rPr>
                <w:spacing w:val="-3"/>
                <w:sz w:val="21"/>
              </w:rPr>
              <w:t> </w:t>
            </w:r>
            <w:r>
              <w:rPr>
                <w:sz w:val="21"/>
              </w:rPr>
              <w:t>Medication</w:t>
            </w:r>
            <w:r>
              <w:rPr>
                <w:spacing w:val="3"/>
                <w:sz w:val="21"/>
              </w:rPr>
              <w:t> </w:t>
            </w:r>
            <w:r>
              <w:rPr>
                <w:sz w:val="21"/>
              </w:rPr>
              <w:t>A</w:t>
            </w:r>
            <w:r>
              <w:rPr>
                <w:spacing w:val="-9"/>
                <w:sz w:val="21"/>
              </w:rPr>
              <w:t> </w:t>
            </w:r>
            <w:r>
              <w:rPr>
                <w:sz w:val="21"/>
              </w:rPr>
              <w:t>and</w:t>
            </w:r>
            <w:r>
              <w:rPr>
                <w:spacing w:val="-2"/>
                <w:sz w:val="21"/>
              </w:rPr>
              <w:t> </w:t>
            </w:r>
            <w:r>
              <w:rPr>
                <w:sz w:val="21"/>
              </w:rPr>
              <w:t>one</w:t>
            </w:r>
            <w:r>
              <w:rPr>
                <w:spacing w:val="-2"/>
                <w:sz w:val="21"/>
              </w:rPr>
              <w:t> </w:t>
            </w:r>
            <w:r>
              <w:rPr>
                <w:sz w:val="21"/>
              </w:rPr>
              <w:t>injection</w:t>
            </w:r>
            <w:r>
              <w:rPr>
                <w:spacing w:val="-55"/>
                <w:sz w:val="21"/>
              </w:rPr>
              <w:t> </w:t>
            </w:r>
            <w:r>
              <w:rPr>
                <w:sz w:val="21"/>
              </w:rPr>
              <w:t>of</w:t>
            </w:r>
            <w:r>
              <w:rPr>
                <w:spacing w:val="-2"/>
                <w:sz w:val="21"/>
              </w:rPr>
              <w:t> </w:t>
            </w:r>
            <w:r>
              <w:rPr>
                <w:sz w:val="21"/>
              </w:rPr>
              <w:t>Medication</w:t>
            </w:r>
            <w:r>
              <w:rPr>
                <w:spacing w:val="3"/>
                <w:sz w:val="21"/>
              </w:rPr>
              <w:t> </w:t>
            </w:r>
            <w:r>
              <w:rPr>
                <w:sz w:val="21"/>
              </w:rPr>
              <w:t>B</w:t>
            </w:r>
            <w:r>
              <w:rPr>
                <w:spacing w:val="-4"/>
                <w:sz w:val="21"/>
              </w:rPr>
              <w:t> </w:t>
            </w:r>
            <w:r>
              <w:rPr>
                <w:sz w:val="21"/>
              </w:rPr>
              <w:t>on</w:t>
            </w:r>
            <w:r>
              <w:rPr>
                <w:spacing w:val="-1"/>
                <w:sz w:val="21"/>
              </w:rPr>
              <w:t> </w:t>
            </w:r>
            <w:r>
              <w:rPr>
                <w:sz w:val="21"/>
              </w:rPr>
              <w:t>the</w:t>
            </w:r>
            <w:r>
              <w:rPr>
                <w:spacing w:val="-1"/>
                <w:sz w:val="21"/>
              </w:rPr>
              <w:t> </w:t>
            </w:r>
            <w:r>
              <w:rPr>
                <w:sz w:val="21"/>
              </w:rPr>
              <w:t>same</w:t>
            </w:r>
            <w:r>
              <w:rPr>
                <w:spacing w:val="-1"/>
                <w:sz w:val="21"/>
              </w:rPr>
              <w:t> </w:t>
            </w:r>
            <w:r>
              <w:rPr>
                <w:sz w:val="21"/>
              </w:rPr>
              <w:t>date,</w:t>
            </w:r>
            <w:r>
              <w:rPr>
                <w:spacing w:val="-2"/>
                <w:sz w:val="21"/>
              </w:rPr>
              <w:t> </w:t>
            </w:r>
            <w:r>
              <w:rPr>
                <w:sz w:val="21"/>
              </w:rPr>
              <w:t>it</w:t>
            </w:r>
            <w:r>
              <w:rPr>
                <w:spacing w:val="-2"/>
                <w:sz w:val="21"/>
              </w:rPr>
              <w:t> </w:t>
            </w:r>
            <w:r>
              <w:rPr>
                <w:sz w:val="21"/>
              </w:rPr>
              <w:t>would</w:t>
            </w:r>
            <w:r>
              <w:rPr>
                <w:spacing w:val="-1"/>
                <w:sz w:val="21"/>
              </w:rPr>
              <w:t> </w:t>
            </w:r>
            <w:r>
              <w:rPr>
                <w:sz w:val="21"/>
              </w:rPr>
              <w:t>count</w:t>
            </w:r>
            <w:r>
              <w:rPr>
                <w:spacing w:val="-2"/>
                <w:sz w:val="21"/>
              </w:rPr>
              <w:t> </w:t>
            </w:r>
            <w:r>
              <w:rPr>
                <w:sz w:val="21"/>
              </w:rPr>
              <w:t>as</w:t>
            </w:r>
            <w:r>
              <w:rPr>
                <w:spacing w:val="3"/>
                <w:sz w:val="21"/>
              </w:rPr>
              <w:t> </w:t>
            </w:r>
            <w:r>
              <w:rPr>
                <w:sz w:val="21"/>
              </w:rPr>
              <w:t>three</w:t>
            </w:r>
            <w:r>
              <w:rPr>
                <w:spacing w:val="-5"/>
                <w:sz w:val="21"/>
              </w:rPr>
              <w:t> </w:t>
            </w:r>
            <w:r>
              <w:rPr>
                <w:sz w:val="21"/>
              </w:rPr>
              <w:t>dispensing</w:t>
            </w:r>
            <w:r>
              <w:rPr>
                <w:spacing w:val="-5"/>
                <w:sz w:val="21"/>
              </w:rPr>
              <w:t> </w:t>
            </w:r>
            <w:r>
              <w:rPr>
                <w:sz w:val="21"/>
              </w:rPr>
              <w:t>events.</w:t>
            </w:r>
          </w:p>
          <w:p>
            <w:pPr>
              <w:pStyle w:val="TableParagraph"/>
              <w:spacing w:before="177"/>
              <w:ind w:left="114" w:right="31"/>
              <w:rPr>
                <w:sz w:val="21"/>
              </w:rPr>
            </w:pPr>
            <w:r>
              <w:rPr>
                <w:sz w:val="21"/>
              </w:rPr>
              <w:t>Use</w:t>
            </w:r>
            <w:r>
              <w:rPr>
                <w:spacing w:val="1"/>
                <w:sz w:val="21"/>
              </w:rPr>
              <w:t> </w:t>
            </w:r>
            <w:r>
              <w:rPr>
                <w:sz w:val="21"/>
              </w:rPr>
              <w:t>the</w:t>
            </w:r>
            <w:r>
              <w:rPr>
                <w:spacing w:val="-2"/>
                <w:sz w:val="21"/>
              </w:rPr>
              <w:t> </w:t>
            </w:r>
            <w:r>
              <w:rPr>
                <w:sz w:val="21"/>
              </w:rPr>
              <w:t>medication</w:t>
            </w:r>
            <w:r>
              <w:rPr>
                <w:spacing w:val="1"/>
                <w:sz w:val="21"/>
              </w:rPr>
              <w:t> </w:t>
            </w:r>
            <w:r>
              <w:rPr>
                <w:sz w:val="21"/>
              </w:rPr>
              <w:t>lists</w:t>
            </w:r>
            <w:r>
              <w:rPr>
                <w:spacing w:val="2"/>
                <w:sz w:val="21"/>
              </w:rPr>
              <w:t> </w:t>
            </w:r>
            <w:r>
              <w:rPr>
                <w:sz w:val="21"/>
              </w:rPr>
              <w:t>to</w:t>
            </w:r>
            <w:r>
              <w:rPr>
                <w:spacing w:val="-2"/>
                <w:sz w:val="21"/>
              </w:rPr>
              <w:t> </w:t>
            </w:r>
            <w:r>
              <w:rPr>
                <w:sz w:val="21"/>
              </w:rPr>
              <w:t>determine</w:t>
            </w:r>
            <w:r>
              <w:rPr>
                <w:spacing w:val="-3"/>
                <w:sz w:val="21"/>
              </w:rPr>
              <w:t> </w:t>
            </w:r>
            <w:r>
              <w:rPr>
                <w:sz w:val="21"/>
              </w:rPr>
              <w:t>if</w:t>
            </w:r>
            <w:r>
              <w:rPr>
                <w:spacing w:val="-7"/>
                <w:sz w:val="21"/>
              </w:rPr>
              <w:t> </w:t>
            </w:r>
            <w:r>
              <w:rPr>
                <w:sz w:val="21"/>
              </w:rPr>
              <w:t>drugs</w:t>
            </w:r>
            <w:r>
              <w:rPr>
                <w:spacing w:val="-2"/>
                <w:sz w:val="21"/>
              </w:rPr>
              <w:t> </w:t>
            </w:r>
            <w:r>
              <w:rPr>
                <w:sz w:val="21"/>
              </w:rPr>
              <w:t>are</w:t>
            </w:r>
            <w:r>
              <w:rPr>
                <w:spacing w:val="-2"/>
                <w:sz w:val="21"/>
              </w:rPr>
              <w:t> </w:t>
            </w:r>
            <w:r>
              <w:rPr>
                <w:sz w:val="21"/>
              </w:rPr>
              <w:t>the</w:t>
            </w:r>
            <w:r>
              <w:rPr>
                <w:spacing w:val="-3"/>
                <w:sz w:val="21"/>
              </w:rPr>
              <w:t> </w:t>
            </w:r>
            <w:r>
              <w:rPr>
                <w:sz w:val="21"/>
              </w:rPr>
              <w:t>same</w:t>
            </w:r>
            <w:r>
              <w:rPr>
                <w:spacing w:val="-2"/>
                <w:sz w:val="21"/>
              </w:rPr>
              <w:t> </w:t>
            </w:r>
            <w:r>
              <w:rPr>
                <w:sz w:val="21"/>
              </w:rPr>
              <w:t>or</w:t>
            </w:r>
            <w:r>
              <w:rPr>
                <w:spacing w:val="-6"/>
                <w:sz w:val="21"/>
              </w:rPr>
              <w:t> </w:t>
            </w:r>
            <w:r>
              <w:rPr>
                <w:sz w:val="21"/>
              </w:rPr>
              <w:t>different. Drugs</w:t>
            </w:r>
            <w:r>
              <w:rPr>
                <w:spacing w:val="-2"/>
                <w:sz w:val="21"/>
              </w:rPr>
              <w:t> </w:t>
            </w:r>
            <w:r>
              <w:rPr>
                <w:sz w:val="21"/>
              </w:rPr>
              <w:t>in</w:t>
            </w:r>
            <w:r>
              <w:rPr>
                <w:spacing w:val="-55"/>
                <w:sz w:val="21"/>
              </w:rPr>
              <w:t> </w:t>
            </w:r>
            <w:r>
              <w:rPr>
                <w:sz w:val="21"/>
              </w:rPr>
              <w:t>different</w:t>
            </w:r>
            <w:r>
              <w:rPr>
                <w:spacing w:val="-2"/>
                <w:sz w:val="21"/>
              </w:rPr>
              <w:t> </w:t>
            </w:r>
            <w:r>
              <w:rPr>
                <w:sz w:val="21"/>
              </w:rPr>
              <w:t>medication</w:t>
            </w:r>
            <w:r>
              <w:rPr>
                <w:spacing w:val="-1"/>
                <w:sz w:val="21"/>
              </w:rPr>
              <w:t> </w:t>
            </w:r>
            <w:r>
              <w:rPr>
                <w:sz w:val="21"/>
              </w:rPr>
              <w:t>lists</w:t>
            </w:r>
            <w:r>
              <w:rPr>
                <w:spacing w:val="-1"/>
                <w:sz w:val="21"/>
              </w:rPr>
              <w:t> </w:t>
            </w:r>
            <w:r>
              <w:rPr>
                <w:sz w:val="21"/>
              </w:rPr>
              <w:t>are</w:t>
            </w:r>
            <w:r>
              <w:rPr>
                <w:spacing w:val="-5"/>
                <w:sz w:val="21"/>
              </w:rPr>
              <w:t> </w:t>
            </w:r>
            <w:r>
              <w:rPr>
                <w:sz w:val="21"/>
              </w:rPr>
              <w:t>considered</w:t>
            </w:r>
            <w:r>
              <w:rPr>
                <w:spacing w:val="-1"/>
                <w:sz w:val="21"/>
              </w:rPr>
              <w:t> </w:t>
            </w:r>
            <w:r>
              <w:rPr>
                <w:sz w:val="21"/>
              </w:rPr>
              <w:t>different</w:t>
            </w:r>
            <w:r>
              <w:rPr>
                <w:spacing w:val="-6"/>
                <w:sz w:val="21"/>
              </w:rPr>
              <w:t> </w:t>
            </w:r>
            <w:r>
              <w:rPr>
                <w:sz w:val="21"/>
              </w:rPr>
              <w:t>drugs.</w:t>
            </w:r>
          </w:p>
          <w:p>
            <w:pPr>
              <w:pStyle w:val="TableParagraph"/>
              <w:spacing w:line="242" w:lineRule="auto" w:before="177"/>
              <w:ind w:left="114" w:right="135"/>
              <w:rPr>
                <w:sz w:val="21"/>
              </w:rPr>
            </w:pPr>
            <w:r>
              <w:rPr>
                <w:sz w:val="21"/>
              </w:rPr>
              <w:t>Allocate</w:t>
            </w:r>
            <w:r>
              <w:rPr>
                <w:spacing w:val="-2"/>
                <w:sz w:val="21"/>
              </w:rPr>
              <w:t> </w:t>
            </w:r>
            <w:r>
              <w:rPr>
                <w:sz w:val="21"/>
              </w:rPr>
              <w:t>the</w:t>
            </w:r>
            <w:r>
              <w:rPr>
                <w:spacing w:val="-1"/>
                <w:sz w:val="21"/>
              </w:rPr>
              <w:t> </w:t>
            </w:r>
            <w:r>
              <w:rPr>
                <w:sz w:val="21"/>
              </w:rPr>
              <w:t>dispensing</w:t>
            </w:r>
            <w:r>
              <w:rPr>
                <w:spacing w:val="-5"/>
                <w:sz w:val="21"/>
              </w:rPr>
              <w:t> </w:t>
            </w:r>
            <w:r>
              <w:rPr>
                <w:sz w:val="21"/>
              </w:rPr>
              <w:t>events</w:t>
            </w:r>
            <w:r>
              <w:rPr>
                <w:spacing w:val="-1"/>
                <w:sz w:val="21"/>
              </w:rPr>
              <w:t> </w:t>
            </w:r>
            <w:r>
              <w:rPr>
                <w:sz w:val="21"/>
              </w:rPr>
              <w:t>to</w:t>
            </w:r>
            <w:r>
              <w:rPr>
                <w:spacing w:val="-1"/>
                <w:sz w:val="21"/>
              </w:rPr>
              <w:t> </w:t>
            </w:r>
            <w:r>
              <w:rPr>
                <w:sz w:val="21"/>
              </w:rPr>
              <w:t>the</w:t>
            </w:r>
            <w:r>
              <w:rPr>
                <w:spacing w:val="-2"/>
                <w:sz w:val="21"/>
              </w:rPr>
              <w:t> </w:t>
            </w:r>
            <w:r>
              <w:rPr>
                <w:sz w:val="21"/>
              </w:rPr>
              <w:t>appropriate</w:t>
            </w:r>
            <w:r>
              <w:rPr>
                <w:spacing w:val="-1"/>
                <w:sz w:val="21"/>
              </w:rPr>
              <w:t> </w:t>
            </w:r>
            <w:r>
              <w:rPr>
                <w:sz w:val="21"/>
              </w:rPr>
              <w:t>year</w:t>
            </w:r>
            <w:r>
              <w:rPr>
                <w:spacing w:val="-2"/>
                <w:sz w:val="21"/>
              </w:rPr>
              <w:t> </w:t>
            </w:r>
            <w:r>
              <w:rPr>
                <w:sz w:val="21"/>
              </w:rPr>
              <w:t>based</w:t>
            </w:r>
            <w:r>
              <w:rPr>
                <w:spacing w:val="-5"/>
                <w:sz w:val="21"/>
              </w:rPr>
              <w:t> </w:t>
            </w:r>
            <w:r>
              <w:rPr>
                <w:sz w:val="21"/>
              </w:rPr>
              <w:t>on</w:t>
            </w:r>
            <w:r>
              <w:rPr>
                <w:spacing w:val="-1"/>
                <w:sz w:val="21"/>
              </w:rPr>
              <w:t> </w:t>
            </w:r>
            <w:r>
              <w:rPr>
                <w:sz w:val="21"/>
              </w:rPr>
              <w:t>the</w:t>
            </w:r>
            <w:r>
              <w:rPr>
                <w:spacing w:val="-1"/>
                <w:sz w:val="21"/>
              </w:rPr>
              <w:t> </w:t>
            </w:r>
            <w:r>
              <w:rPr>
                <w:sz w:val="21"/>
              </w:rPr>
              <w:t>date</w:t>
            </w:r>
            <w:r>
              <w:rPr>
                <w:spacing w:val="-2"/>
                <w:sz w:val="21"/>
              </w:rPr>
              <w:t> </w:t>
            </w:r>
            <w:r>
              <w:rPr>
                <w:sz w:val="21"/>
              </w:rPr>
              <w:t>when</w:t>
            </w:r>
            <w:r>
              <w:rPr>
                <w:spacing w:val="-55"/>
                <w:sz w:val="21"/>
              </w:rPr>
              <w:t> </w:t>
            </w:r>
            <w:r>
              <w:rPr>
                <w:sz w:val="21"/>
              </w:rPr>
              <w:t>the</w:t>
            </w:r>
            <w:r>
              <w:rPr>
                <w:spacing w:val="-2"/>
                <w:sz w:val="21"/>
              </w:rPr>
              <w:t> </w:t>
            </w:r>
            <w:r>
              <w:rPr>
                <w:sz w:val="21"/>
              </w:rPr>
              <w:t>prescription</w:t>
            </w:r>
            <w:r>
              <w:rPr>
                <w:spacing w:val="-1"/>
                <w:sz w:val="21"/>
              </w:rPr>
              <w:t> </w:t>
            </w:r>
            <w:r>
              <w:rPr>
                <w:sz w:val="21"/>
              </w:rPr>
              <w:t>was</w:t>
            </w:r>
            <w:r>
              <w:rPr>
                <w:spacing w:val="-1"/>
                <w:sz w:val="21"/>
              </w:rPr>
              <w:t> </w:t>
            </w:r>
            <w:r>
              <w:rPr>
                <w:sz w:val="21"/>
              </w:rPr>
              <w:t>filled.</w:t>
            </w:r>
          </w:p>
        </w:tc>
      </w:tr>
      <w:tr>
        <w:trPr>
          <w:trHeight w:val="2924" w:hRule="atLeast"/>
        </w:trPr>
        <w:tc>
          <w:tcPr>
            <w:tcW w:w="1880" w:type="dxa"/>
          </w:tcPr>
          <w:p>
            <w:pPr>
              <w:pStyle w:val="TableParagraph"/>
              <w:spacing w:line="242" w:lineRule="auto" w:before="86"/>
              <w:ind w:left="50" w:right="701" w:hanging="1"/>
              <w:rPr>
                <w:b/>
                <w:sz w:val="21"/>
              </w:rPr>
            </w:pPr>
            <w:r>
              <w:rPr>
                <w:b/>
                <w:sz w:val="21"/>
              </w:rPr>
              <w:t>Units</w:t>
            </w:r>
            <w:r>
              <w:rPr>
                <w:b/>
                <w:spacing w:val="1"/>
                <w:sz w:val="21"/>
              </w:rPr>
              <w:t> </w:t>
            </w:r>
            <w:r>
              <w:rPr>
                <w:b/>
                <w:sz w:val="21"/>
              </w:rPr>
              <w:t>of</w:t>
            </w:r>
            <w:r>
              <w:rPr>
                <w:b/>
                <w:spacing w:val="1"/>
                <w:sz w:val="21"/>
              </w:rPr>
              <w:t> </w:t>
            </w:r>
            <w:r>
              <w:rPr>
                <w:b/>
                <w:sz w:val="21"/>
              </w:rPr>
              <w:t>medication</w:t>
            </w:r>
          </w:p>
        </w:tc>
        <w:tc>
          <w:tcPr>
            <w:tcW w:w="7600" w:type="dxa"/>
          </w:tcPr>
          <w:p>
            <w:pPr>
              <w:pStyle w:val="TableParagraph"/>
              <w:spacing w:before="86"/>
              <w:ind w:left="112" w:right="31" w:firstLine="1"/>
              <w:rPr>
                <w:sz w:val="21"/>
              </w:rPr>
            </w:pPr>
            <w:r>
              <w:rPr>
                <w:sz w:val="21"/>
              </w:rPr>
              <w:t>When identifying medication units for the numerator, count each individual</w:t>
            </w:r>
            <w:r>
              <w:rPr>
                <w:spacing w:val="1"/>
                <w:sz w:val="21"/>
              </w:rPr>
              <w:t> </w:t>
            </w:r>
            <w:r>
              <w:rPr>
                <w:sz w:val="21"/>
              </w:rPr>
              <w:t>medication, defined as an amount lasting 30 days or less, as one medication</w:t>
            </w:r>
            <w:r>
              <w:rPr>
                <w:spacing w:val="1"/>
                <w:sz w:val="21"/>
              </w:rPr>
              <w:t> </w:t>
            </w:r>
            <w:r>
              <w:rPr>
                <w:sz w:val="21"/>
              </w:rPr>
              <w:t>unit. One medication unit equals one inhaler canister, one injection, one infusion</w:t>
            </w:r>
            <w:r>
              <w:rPr>
                <w:spacing w:val="-56"/>
                <w:sz w:val="21"/>
              </w:rPr>
              <w:t> </w:t>
            </w:r>
            <w:r>
              <w:rPr>
                <w:sz w:val="21"/>
              </w:rPr>
              <w:t>or a 30-day or less supply of an oral medication. For example, two inhaler</w:t>
            </w:r>
            <w:r>
              <w:rPr>
                <w:spacing w:val="1"/>
                <w:sz w:val="21"/>
              </w:rPr>
              <w:t> </w:t>
            </w:r>
            <w:r>
              <w:rPr>
                <w:sz w:val="21"/>
              </w:rPr>
              <w:t>canisters of the same medication dispensed on the same day count as two</w:t>
            </w:r>
            <w:r>
              <w:rPr>
                <w:spacing w:val="1"/>
                <w:sz w:val="21"/>
              </w:rPr>
              <w:t> </w:t>
            </w:r>
            <w:r>
              <w:rPr>
                <w:sz w:val="21"/>
              </w:rPr>
              <w:t>medication</w:t>
            </w:r>
            <w:r>
              <w:rPr>
                <w:spacing w:val="-1"/>
                <w:sz w:val="21"/>
              </w:rPr>
              <w:t> </w:t>
            </w:r>
            <w:r>
              <w:rPr>
                <w:sz w:val="21"/>
              </w:rPr>
              <w:t>units</w:t>
            </w:r>
            <w:r>
              <w:rPr>
                <w:spacing w:val="-1"/>
                <w:sz w:val="21"/>
              </w:rPr>
              <w:t> </w:t>
            </w:r>
            <w:r>
              <w:rPr>
                <w:sz w:val="21"/>
              </w:rPr>
              <w:t>and</w:t>
            </w:r>
            <w:r>
              <w:rPr>
                <w:spacing w:val="-5"/>
                <w:sz w:val="21"/>
              </w:rPr>
              <w:t> </w:t>
            </w:r>
            <w:r>
              <w:rPr>
                <w:sz w:val="21"/>
              </w:rPr>
              <w:t>only</w:t>
            </w:r>
            <w:r>
              <w:rPr>
                <w:spacing w:val="-1"/>
                <w:sz w:val="21"/>
              </w:rPr>
              <w:t> </w:t>
            </w:r>
            <w:r>
              <w:rPr>
                <w:sz w:val="21"/>
              </w:rPr>
              <w:t>one</w:t>
            </w:r>
            <w:r>
              <w:rPr>
                <w:spacing w:val="-5"/>
                <w:sz w:val="21"/>
              </w:rPr>
              <w:t> </w:t>
            </w:r>
            <w:r>
              <w:rPr>
                <w:sz w:val="21"/>
              </w:rPr>
              <w:t>dispensing</w:t>
            </w:r>
            <w:r>
              <w:rPr>
                <w:spacing w:val="-5"/>
                <w:sz w:val="21"/>
              </w:rPr>
              <w:t> </w:t>
            </w:r>
            <w:r>
              <w:rPr>
                <w:sz w:val="21"/>
              </w:rPr>
              <w:t>event.</w:t>
            </w:r>
          </w:p>
          <w:p>
            <w:pPr>
              <w:pStyle w:val="TableParagraph"/>
              <w:spacing w:before="179"/>
              <w:ind w:left="112" w:right="66" w:firstLine="1"/>
              <w:rPr>
                <w:sz w:val="21"/>
              </w:rPr>
            </w:pPr>
            <w:r>
              <w:rPr>
                <w:sz w:val="21"/>
              </w:rPr>
              <w:t>Use the package size and units columns in the medication lists to determine the</w:t>
            </w:r>
            <w:r>
              <w:rPr>
                <w:spacing w:val="-56"/>
                <w:sz w:val="21"/>
              </w:rPr>
              <w:t> </w:t>
            </w:r>
            <w:r>
              <w:rPr>
                <w:sz w:val="21"/>
              </w:rPr>
              <w:t>number of canisters or injections. Divide the dispensed amount by the package</w:t>
            </w:r>
            <w:r>
              <w:rPr>
                <w:spacing w:val="1"/>
                <w:sz w:val="21"/>
              </w:rPr>
              <w:t> </w:t>
            </w:r>
            <w:r>
              <w:rPr>
                <w:sz w:val="21"/>
              </w:rPr>
              <w:t>size</w:t>
            </w:r>
            <w:r>
              <w:rPr>
                <w:spacing w:val="1"/>
                <w:sz w:val="21"/>
              </w:rPr>
              <w:t> </w:t>
            </w:r>
            <w:r>
              <w:rPr>
                <w:sz w:val="21"/>
              </w:rPr>
              <w:t>to</w:t>
            </w:r>
            <w:r>
              <w:rPr>
                <w:spacing w:val="-3"/>
                <w:sz w:val="21"/>
              </w:rPr>
              <w:t> </w:t>
            </w:r>
            <w:r>
              <w:rPr>
                <w:sz w:val="21"/>
              </w:rPr>
              <w:t>determine</w:t>
            </w:r>
            <w:r>
              <w:rPr>
                <w:spacing w:val="-3"/>
                <w:sz w:val="21"/>
              </w:rPr>
              <w:t> </w:t>
            </w:r>
            <w:r>
              <w:rPr>
                <w:sz w:val="21"/>
              </w:rPr>
              <w:t>the</w:t>
            </w:r>
            <w:r>
              <w:rPr>
                <w:spacing w:val="-3"/>
                <w:sz w:val="21"/>
              </w:rPr>
              <w:t> </w:t>
            </w:r>
            <w:r>
              <w:rPr>
                <w:sz w:val="21"/>
              </w:rPr>
              <w:t>number</w:t>
            </w:r>
            <w:r>
              <w:rPr>
                <w:spacing w:val="-2"/>
                <w:sz w:val="21"/>
              </w:rPr>
              <w:t> </w:t>
            </w:r>
            <w:r>
              <w:rPr>
                <w:sz w:val="21"/>
              </w:rPr>
              <w:t>of</w:t>
            </w:r>
            <w:r>
              <w:rPr>
                <w:spacing w:val="-4"/>
                <w:sz w:val="21"/>
              </w:rPr>
              <w:t> </w:t>
            </w:r>
            <w:r>
              <w:rPr>
                <w:sz w:val="21"/>
              </w:rPr>
              <w:t>canisters</w:t>
            </w:r>
            <w:r>
              <w:rPr>
                <w:spacing w:val="-3"/>
                <w:sz w:val="21"/>
              </w:rPr>
              <w:t> </w:t>
            </w:r>
            <w:r>
              <w:rPr>
                <w:sz w:val="21"/>
              </w:rPr>
              <w:t>or</w:t>
            </w:r>
            <w:r>
              <w:rPr>
                <w:spacing w:val="1"/>
                <w:sz w:val="21"/>
              </w:rPr>
              <w:t> </w:t>
            </w:r>
            <w:r>
              <w:rPr>
                <w:sz w:val="21"/>
              </w:rPr>
              <w:t>injections</w:t>
            </w:r>
            <w:r>
              <w:rPr>
                <w:spacing w:val="-3"/>
                <w:sz w:val="21"/>
              </w:rPr>
              <w:t> </w:t>
            </w:r>
            <w:r>
              <w:rPr>
                <w:sz w:val="21"/>
              </w:rPr>
              <w:t>dispensed. For</w:t>
            </w:r>
            <w:r>
              <w:rPr>
                <w:spacing w:val="-2"/>
                <w:sz w:val="21"/>
              </w:rPr>
              <w:t> </w:t>
            </w:r>
            <w:r>
              <w:rPr>
                <w:sz w:val="21"/>
              </w:rPr>
              <w:t>example,</w:t>
            </w:r>
          </w:p>
          <w:p>
            <w:pPr>
              <w:pStyle w:val="TableParagraph"/>
              <w:spacing w:line="240" w:lineRule="exact"/>
              <w:ind w:left="114" w:right="1" w:hanging="2"/>
              <w:rPr>
                <w:sz w:val="21"/>
              </w:rPr>
            </w:pPr>
            <w:r>
              <w:rPr>
                <w:sz w:val="21"/>
              </w:rPr>
              <w:t>if the package size for an inhaled medication is 10 g and pharmacy data</w:t>
            </w:r>
            <w:r>
              <w:rPr>
                <w:spacing w:val="1"/>
                <w:sz w:val="21"/>
              </w:rPr>
              <w:t> </w:t>
            </w:r>
            <w:r>
              <w:rPr>
                <w:sz w:val="21"/>
              </w:rPr>
              <w:t>indicates</w:t>
            </w:r>
            <w:r>
              <w:rPr>
                <w:spacing w:val="-2"/>
                <w:sz w:val="21"/>
              </w:rPr>
              <w:t> </w:t>
            </w:r>
            <w:r>
              <w:rPr>
                <w:sz w:val="21"/>
              </w:rPr>
              <w:t>the</w:t>
            </w:r>
            <w:r>
              <w:rPr>
                <w:spacing w:val="-2"/>
                <w:sz w:val="21"/>
              </w:rPr>
              <w:t> </w:t>
            </w:r>
            <w:r>
              <w:rPr>
                <w:sz w:val="21"/>
              </w:rPr>
              <w:t>dispensed</w:t>
            </w:r>
            <w:r>
              <w:rPr>
                <w:spacing w:val="-6"/>
                <w:sz w:val="21"/>
              </w:rPr>
              <w:t> </w:t>
            </w:r>
            <w:r>
              <w:rPr>
                <w:sz w:val="21"/>
              </w:rPr>
              <w:t>amount</w:t>
            </w:r>
            <w:r>
              <w:rPr>
                <w:spacing w:val="1"/>
                <w:sz w:val="21"/>
              </w:rPr>
              <w:t> </w:t>
            </w:r>
            <w:r>
              <w:rPr>
                <w:sz w:val="21"/>
              </w:rPr>
              <w:t>is</w:t>
            </w:r>
            <w:r>
              <w:rPr>
                <w:spacing w:val="-2"/>
                <w:sz w:val="21"/>
              </w:rPr>
              <w:t> </w:t>
            </w:r>
            <w:r>
              <w:rPr>
                <w:sz w:val="21"/>
              </w:rPr>
              <w:t>30</w:t>
            </w:r>
            <w:r>
              <w:rPr>
                <w:spacing w:val="-2"/>
                <w:sz w:val="21"/>
              </w:rPr>
              <w:t> </w:t>
            </w:r>
            <w:r>
              <w:rPr>
                <w:sz w:val="21"/>
              </w:rPr>
              <w:t>g,</w:t>
            </w:r>
            <w:r>
              <w:rPr>
                <w:spacing w:val="-3"/>
                <w:sz w:val="21"/>
              </w:rPr>
              <w:t> </w:t>
            </w:r>
            <w:r>
              <w:rPr>
                <w:sz w:val="21"/>
              </w:rPr>
              <w:t>three</w:t>
            </w:r>
            <w:r>
              <w:rPr>
                <w:spacing w:val="2"/>
                <w:sz w:val="21"/>
              </w:rPr>
              <w:t> </w:t>
            </w:r>
            <w:r>
              <w:rPr>
                <w:sz w:val="21"/>
              </w:rPr>
              <w:t>inhaler</w:t>
            </w:r>
            <w:r>
              <w:rPr>
                <w:spacing w:val="-6"/>
                <w:sz w:val="21"/>
              </w:rPr>
              <w:t> </w:t>
            </w:r>
            <w:r>
              <w:rPr>
                <w:sz w:val="21"/>
              </w:rPr>
              <w:t>canisters</w:t>
            </w:r>
            <w:r>
              <w:rPr>
                <w:spacing w:val="2"/>
                <w:sz w:val="21"/>
              </w:rPr>
              <w:t> </w:t>
            </w:r>
            <w:r>
              <w:rPr>
                <w:sz w:val="21"/>
              </w:rPr>
              <w:t>were</w:t>
            </w:r>
            <w:r>
              <w:rPr>
                <w:spacing w:val="-5"/>
                <w:sz w:val="21"/>
              </w:rPr>
              <w:t> </w:t>
            </w:r>
            <w:r>
              <w:rPr>
                <w:sz w:val="21"/>
              </w:rPr>
              <w:t>dispensed.</w:t>
            </w:r>
          </w:p>
        </w:tc>
      </w:tr>
    </w:tbl>
    <w:p>
      <w:pPr>
        <w:pStyle w:val="BodyText"/>
        <w:spacing w:before="2"/>
        <w:rPr>
          <w:b/>
          <w:sz w:val="28"/>
        </w:rPr>
      </w:pPr>
    </w:p>
    <w:p>
      <w:pPr>
        <w:tabs>
          <w:tab w:pos="10879" w:val="left" w:leader="none"/>
        </w:tabs>
        <w:spacing w:before="93"/>
        <w:ind w:left="1360" w:right="0" w:firstLine="0"/>
        <w:jc w:val="left"/>
        <w:rPr>
          <w:b/>
          <w:sz w:val="22"/>
        </w:rPr>
      </w:pPr>
      <w:r>
        <w:rPr>
          <w:b/>
          <w:color w:val="FFFFFF"/>
          <w:spacing w:val="18"/>
          <w:w w:val="100"/>
          <w:sz w:val="22"/>
          <w:shd w:fill="000000" w:color="auto" w:val="clear"/>
        </w:rPr>
        <w:t> </w:t>
      </w:r>
      <w:r>
        <w:rPr>
          <w:b/>
          <w:color w:val="FFFFFF"/>
          <w:sz w:val="22"/>
          <w:shd w:fill="000000" w:color="auto" w:val="clear"/>
        </w:rPr>
        <w:t>Eligible</w:t>
      </w:r>
      <w:r>
        <w:rPr>
          <w:b/>
          <w:color w:val="FFFFFF"/>
          <w:spacing w:val="-4"/>
          <w:sz w:val="22"/>
          <w:shd w:fill="000000" w:color="auto" w:val="clear"/>
        </w:rPr>
        <w:t> </w:t>
      </w:r>
      <w:r>
        <w:rPr>
          <w:b/>
          <w:color w:val="FFFFFF"/>
          <w:sz w:val="22"/>
          <w:shd w:fill="000000" w:color="auto" w:val="clear"/>
        </w:rPr>
        <w:t>Population</w:t>
        <w:tab/>
      </w:r>
    </w:p>
    <w:p>
      <w:pPr>
        <w:spacing w:line="247" w:lineRule="auto" w:before="170"/>
        <w:ind w:left="1440" w:right="1593" w:firstLine="0"/>
        <w:jc w:val="left"/>
        <w:rPr>
          <w:i/>
          <w:sz w:val="20"/>
        </w:rPr>
      </w:pPr>
      <w:r>
        <w:rPr>
          <w:b/>
          <w:i/>
          <w:sz w:val="20"/>
        </w:rPr>
        <w:t>Note: </w:t>
      </w:r>
      <w:r>
        <w:rPr>
          <w:i/>
          <w:sz w:val="20"/>
        </w:rPr>
        <w:t>Members in hospice are excluded from the eligible population. Refer to General Guideline 17:</w:t>
      </w:r>
      <w:r>
        <w:rPr>
          <w:i/>
          <w:spacing w:val="-53"/>
          <w:sz w:val="20"/>
        </w:rPr>
        <w:t> </w:t>
      </w:r>
      <w:r>
        <w:rPr>
          <w:i/>
          <w:sz w:val="20"/>
        </w:rPr>
        <w:t>Members</w:t>
      </w:r>
      <w:r>
        <w:rPr>
          <w:i/>
          <w:spacing w:val="-1"/>
          <w:sz w:val="20"/>
        </w:rPr>
        <w:t> </w:t>
      </w:r>
      <w:r>
        <w:rPr>
          <w:i/>
          <w:sz w:val="20"/>
        </w:rPr>
        <w:t>in</w:t>
      </w:r>
      <w:r>
        <w:rPr>
          <w:i/>
          <w:spacing w:val="1"/>
          <w:sz w:val="20"/>
        </w:rPr>
        <w:t> </w:t>
      </w:r>
      <w:r>
        <w:rPr>
          <w:i/>
          <w:sz w:val="20"/>
        </w:rPr>
        <w:t>Hospice.</w:t>
      </w:r>
    </w:p>
    <w:p>
      <w:pPr>
        <w:pStyle w:val="BodyText"/>
        <w:spacing w:before="1" w:after="1"/>
        <w:rPr>
          <w:i/>
          <w:sz w:val="15"/>
        </w:rPr>
      </w:pPr>
    </w:p>
    <w:tbl>
      <w:tblPr>
        <w:tblW w:w="0" w:type="auto"/>
        <w:jc w:val="left"/>
        <w:tblInd w:w="1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0"/>
        <w:gridCol w:w="2827"/>
        <w:gridCol w:w="4758"/>
      </w:tblGrid>
      <w:tr>
        <w:trPr>
          <w:trHeight w:val="318" w:hRule="atLeast"/>
        </w:trPr>
        <w:tc>
          <w:tcPr>
            <w:tcW w:w="1730" w:type="dxa"/>
          </w:tcPr>
          <w:p>
            <w:pPr>
              <w:pStyle w:val="TableParagraph"/>
              <w:spacing w:line="236" w:lineRule="exact"/>
              <w:ind w:left="50"/>
              <w:rPr>
                <w:b/>
                <w:sz w:val="21"/>
              </w:rPr>
            </w:pPr>
            <w:r>
              <w:rPr>
                <w:b/>
                <w:sz w:val="21"/>
              </w:rPr>
              <w:t>Product</w:t>
            </w:r>
            <w:r>
              <w:rPr>
                <w:b/>
                <w:spacing w:val="1"/>
                <w:sz w:val="21"/>
              </w:rPr>
              <w:t> </w:t>
            </w:r>
            <w:r>
              <w:rPr>
                <w:b/>
                <w:sz w:val="21"/>
              </w:rPr>
              <w:t>lines</w:t>
            </w:r>
          </w:p>
        </w:tc>
        <w:tc>
          <w:tcPr>
            <w:tcW w:w="7585" w:type="dxa"/>
            <w:gridSpan w:val="2"/>
          </w:tcPr>
          <w:p>
            <w:pPr>
              <w:pStyle w:val="TableParagraph"/>
              <w:spacing w:line="236" w:lineRule="exact"/>
              <w:ind w:left="264"/>
              <w:rPr>
                <w:sz w:val="21"/>
              </w:rPr>
            </w:pPr>
            <w:r>
              <w:rPr>
                <w:sz w:val="21"/>
              </w:rPr>
              <w:t>Commercial,</w:t>
            </w:r>
            <w:r>
              <w:rPr>
                <w:spacing w:val="-2"/>
                <w:sz w:val="21"/>
              </w:rPr>
              <w:t> </w:t>
            </w:r>
            <w:r>
              <w:rPr>
                <w:sz w:val="21"/>
              </w:rPr>
              <w:t>Medicaid</w:t>
            </w:r>
            <w:r>
              <w:rPr>
                <w:spacing w:val="-1"/>
                <w:sz w:val="21"/>
              </w:rPr>
              <w:t> </w:t>
            </w:r>
            <w:r>
              <w:rPr>
                <w:sz w:val="21"/>
              </w:rPr>
              <w:t>(report</w:t>
            </w:r>
            <w:r>
              <w:rPr>
                <w:spacing w:val="-6"/>
                <w:sz w:val="21"/>
              </w:rPr>
              <w:t> </w:t>
            </w:r>
            <w:r>
              <w:rPr>
                <w:sz w:val="21"/>
              </w:rPr>
              <w:t>each</w:t>
            </w:r>
            <w:r>
              <w:rPr>
                <w:spacing w:val="-1"/>
                <w:sz w:val="21"/>
              </w:rPr>
              <w:t> </w:t>
            </w:r>
            <w:r>
              <w:rPr>
                <w:sz w:val="21"/>
              </w:rPr>
              <w:t>product</w:t>
            </w:r>
            <w:r>
              <w:rPr>
                <w:spacing w:val="-6"/>
                <w:sz w:val="21"/>
              </w:rPr>
              <w:t> </w:t>
            </w:r>
            <w:r>
              <w:rPr>
                <w:sz w:val="21"/>
              </w:rPr>
              <w:t>line</w:t>
            </w:r>
            <w:r>
              <w:rPr>
                <w:spacing w:val="-1"/>
                <w:sz w:val="21"/>
              </w:rPr>
              <w:t> </w:t>
            </w:r>
            <w:r>
              <w:rPr>
                <w:sz w:val="21"/>
              </w:rPr>
              <w:t>separately).</w:t>
            </w:r>
          </w:p>
        </w:tc>
      </w:tr>
      <w:tr>
        <w:trPr>
          <w:trHeight w:val="619" w:hRule="atLeast"/>
        </w:trPr>
        <w:tc>
          <w:tcPr>
            <w:tcW w:w="1730" w:type="dxa"/>
          </w:tcPr>
          <w:p>
            <w:pPr>
              <w:pStyle w:val="TableParagraph"/>
              <w:spacing w:before="76"/>
              <w:ind w:left="50"/>
              <w:rPr>
                <w:b/>
                <w:sz w:val="21"/>
              </w:rPr>
            </w:pPr>
            <w:r>
              <w:rPr>
                <w:b/>
                <w:sz w:val="21"/>
              </w:rPr>
              <w:t>Ages</w:t>
            </w:r>
          </w:p>
        </w:tc>
        <w:tc>
          <w:tcPr>
            <w:tcW w:w="7585" w:type="dxa"/>
            <w:gridSpan w:val="2"/>
          </w:tcPr>
          <w:p>
            <w:pPr>
              <w:pStyle w:val="TableParagraph"/>
              <w:spacing w:line="242" w:lineRule="auto" w:before="96"/>
              <w:ind w:left="264" w:right="98"/>
              <w:rPr>
                <w:sz w:val="21"/>
              </w:rPr>
            </w:pPr>
            <w:r>
              <w:rPr>
                <w:sz w:val="21"/>
              </w:rPr>
              <w:t>Ages 5–64 as of December 31 of the measurement year. Report the following</w:t>
            </w:r>
            <w:r>
              <w:rPr>
                <w:spacing w:val="-56"/>
                <w:sz w:val="21"/>
              </w:rPr>
              <w:t> </w:t>
            </w:r>
            <w:r>
              <w:rPr>
                <w:sz w:val="21"/>
              </w:rPr>
              <w:t>age</w:t>
            </w:r>
            <w:r>
              <w:rPr>
                <w:spacing w:val="-5"/>
                <w:sz w:val="21"/>
              </w:rPr>
              <w:t> </w:t>
            </w:r>
            <w:r>
              <w:rPr>
                <w:sz w:val="21"/>
              </w:rPr>
              <w:t>stratifications</w:t>
            </w:r>
            <w:r>
              <w:rPr>
                <w:spacing w:val="-5"/>
                <w:sz w:val="21"/>
              </w:rPr>
              <w:t> </w:t>
            </w:r>
            <w:r>
              <w:rPr>
                <w:sz w:val="21"/>
              </w:rPr>
              <w:t>and</w:t>
            </w:r>
            <w:r>
              <w:rPr>
                <w:spacing w:val="-1"/>
                <w:sz w:val="21"/>
              </w:rPr>
              <w:t> </w:t>
            </w:r>
            <w:r>
              <w:rPr>
                <w:sz w:val="21"/>
              </w:rPr>
              <w:t>total</w:t>
            </w:r>
            <w:r>
              <w:rPr>
                <w:spacing w:val="-2"/>
                <w:sz w:val="21"/>
              </w:rPr>
              <w:t> </w:t>
            </w:r>
            <w:r>
              <w:rPr>
                <w:sz w:val="21"/>
              </w:rPr>
              <w:t>rate:</w:t>
            </w:r>
          </w:p>
        </w:tc>
      </w:tr>
      <w:tr>
        <w:trPr>
          <w:trHeight w:val="1019" w:hRule="atLeast"/>
        </w:trPr>
        <w:tc>
          <w:tcPr>
            <w:tcW w:w="1730" w:type="dxa"/>
          </w:tcPr>
          <w:p>
            <w:pPr>
              <w:pStyle w:val="TableParagraph"/>
              <w:rPr>
                <w:rFonts w:ascii="Times New Roman"/>
                <w:sz w:val="20"/>
              </w:rPr>
            </w:pPr>
          </w:p>
        </w:tc>
        <w:tc>
          <w:tcPr>
            <w:tcW w:w="2827" w:type="dxa"/>
          </w:tcPr>
          <w:p>
            <w:pPr>
              <w:pStyle w:val="TableParagraph"/>
              <w:numPr>
                <w:ilvl w:val="0"/>
                <w:numId w:val="2"/>
              </w:numPr>
              <w:tabs>
                <w:tab w:pos="841" w:val="left" w:leader="none"/>
              </w:tabs>
              <w:spacing w:line="240" w:lineRule="auto" w:before="39" w:after="0"/>
              <w:ind w:left="840" w:right="0" w:hanging="217"/>
              <w:jc w:val="left"/>
              <w:rPr>
                <w:sz w:val="21"/>
              </w:rPr>
            </w:pPr>
            <w:r>
              <w:rPr>
                <w:sz w:val="21"/>
              </w:rPr>
              <w:t>5–11</w:t>
            </w:r>
            <w:r>
              <w:rPr>
                <w:spacing w:val="-2"/>
                <w:sz w:val="21"/>
              </w:rPr>
              <w:t> </w:t>
            </w:r>
            <w:r>
              <w:rPr>
                <w:sz w:val="21"/>
              </w:rPr>
              <w:t>years.</w:t>
            </w:r>
          </w:p>
          <w:p>
            <w:pPr>
              <w:pStyle w:val="TableParagraph"/>
              <w:numPr>
                <w:ilvl w:val="0"/>
                <w:numId w:val="2"/>
              </w:numPr>
              <w:tabs>
                <w:tab w:pos="840" w:val="left" w:leader="none"/>
              </w:tabs>
              <w:spacing w:line="240" w:lineRule="auto" w:before="58" w:after="0"/>
              <w:ind w:left="839" w:right="0" w:hanging="217"/>
              <w:jc w:val="left"/>
              <w:rPr>
                <w:sz w:val="21"/>
              </w:rPr>
            </w:pPr>
            <w:r>
              <w:rPr>
                <w:sz w:val="21"/>
              </w:rPr>
              <w:t>12–18</w:t>
            </w:r>
            <w:r>
              <w:rPr>
                <w:spacing w:val="2"/>
                <w:sz w:val="21"/>
              </w:rPr>
              <w:t> </w:t>
            </w:r>
            <w:r>
              <w:rPr>
                <w:sz w:val="21"/>
              </w:rPr>
              <w:t>years.</w:t>
            </w:r>
          </w:p>
          <w:p>
            <w:pPr>
              <w:pStyle w:val="TableParagraph"/>
              <w:numPr>
                <w:ilvl w:val="0"/>
                <w:numId w:val="2"/>
              </w:numPr>
              <w:tabs>
                <w:tab w:pos="841" w:val="left" w:leader="none"/>
              </w:tabs>
              <w:spacing w:line="240" w:lineRule="auto" w:before="59" w:after="0"/>
              <w:ind w:left="840" w:right="0" w:hanging="217"/>
              <w:jc w:val="left"/>
              <w:rPr>
                <w:sz w:val="21"/>
              </w:rPr>
            </w:pPr>
            <w:r>
              <w:rPr>
                <w:sz w:val="21"/>
              </w:rPr>
              <w:t>19–50</w:t>
            </w:r>
            <w:r>
              <w:rPr>
                <w:spacing w:val="2"/>
                <w:sz w:val="21"/>
              </w:rPr>
              <w:t> </w:t>
            </w:r>
            <w:r>
              <w:rPr>
                <w:sz w:val="21"/>
              </w:rPr>
              <w:t>years.</w:t>
            </w:r>
          </w:p>
        </w:tc>
        <w:tc>
          <w:tcPr>
            <w:tcW w:w="4758" w:type="dxa"/>
          </w:tcPr>
          <w:p>
            <w:pPr>
              <w:pStyle w:val="TableParagraph"/>
              <w:numPr>
                <w:ilvl w:val="0"/>
                <w:numId w:val="3"/>
              </w:numPr>
              <w:tabs>
                <w:tab w:pos="986" w:val="left" w:leader="none"/>
              </w:tabs>
              <w:spacing w:line="240" w:lineRule="auto" w:before="39" w:after="0"/>
              <w:ind w:left="985" w:right="0" w:hanging="217"/>
              <w:jc w:val="left"/>
              <w:rPr>
                <w:sz w:val="21"/>
              </w:rPr>
            </w:pPr>
            <w:r>
              <w:rPr>
                <w:sz w:val="21"/>
              </w:rPr>
              <w:t>51–64 years.</w:t>
            </w:r>
          </w:p>
          <w:p>
            <w:pPr>
              <w:pStyle w:val="TableParagraph"/>
              <w:numPr>
                <w:ilvl w:val="0"/>
                <w:numId w:val="3"/>
              </w:numPr>
              <w:tabs>
                <w:tab w:pos="985" w:val="left" w:leader="none"/>
              </w:tabs>
              <w:spacing w:line="240" w:lineRule="auto" w:before="58" w:after="0"/>
              <w:ind w:left="984" w:right="0" w:hanging="217"/>
              <w:jc w:val="left"/>
              <w:rPr>
                <w:sz w:val="21"/>
              </w:rPr>
            </w:pPr>
            <w:r>
              <w:rPr>
                <w:sz w:val="21"/>
              </w:rPr>
              <w:t>Total.</w:t>
            </w:r>
          </w:p>
        </w:tc>
      </w:tr>
      <w:tr>
        <w:trPr>
          <w:trHeight w:val="839" w:hRule="atLeast"/>
        </w:trPr>
        <w:tc>
          <w:tcPr>
            <w:tcW w:w="1730" w:type="dxa"/>
          </w:tcPr>
          <w:p>
            <w:pPr>
              <w:pStyle w:val="TableParagraph"/>
              <w:spacing w:before="85"/>
              <w:ind w:left="50" w:right="493"/>
              <w:rPr>
                <w:b/>
                <w:sz w:val="21"/>
              </w:rPr>
            </w:pPr>
            <w:r>
              <w:rPr>
                <w:b/>
                <w:sz w:val="21"/>
              </w:rPr>
              <w:t>Continuous</w:t>
            </w:r>
            <w:r>
              <w:rPr>
                <w:b/>
                <w:spacing w:val="-56"/>
                <w:sz w:val="21"/>
              </w:rPr>
              <w:t> </w:t>
            </w:r>
            <w:r>
              <w:rPr>
                <w:b/>
                <w:sz w:val="21"/>
              </w:rPr>
              <w:t>enrollment</w:t>
            </w:r>
          </w:p>
        </w:tc>
        <w:tc>
          <w:tcPr>
            <w:tcW w:w="7585" w:type="dxa"/>
            <w:gridSpan w:val="2"/>
          </w:tcPr>
          <w:p>
            <w:pPr>
              <w:pStyle w:val="TableParagraph"/>
              <w:spacing w:before="85"/>
              <w:ind w:left="264"/>
              <w:rPr>
                <w:sz w:val="21"/>
              </w:rPr>
            </w:pPr>
            <w:r>
              <w:rPr>
                <w:sz w:val="21"/>
              </w:rPr>
              <w:t>The</w:t>
            </w:r>
            <w:r>
              <w:rPr>
                <w:spacing w:val="2"/>
                <w:sz w:val="21"/>
              </w:rPr>
              <w:t> </w:t>
            </w:r>
            <w:r>
              <w:rPr>
                <w:sz w:val="21"/>
              </w:rPr>
              <w:t>total</w:t>
            </w:r>
            <w:r>
              <w:rPr>
                <w:spacing w:val="1"/>
                <w:sz w:val="21"/>
              </w:rPr>
              <w:t> </w:t>
            </w:r>
            <w:r>
              <w:rPr>
                <w:sz w:val="21"/>
              </w:rPr>
              <w:t>is</w:t>
            </w:r>
            <w:r>
              <w:rPr>
                <w:spacing w:val="-1"/>
                <w:sz w:val="21"/>
              </w:rPr>
              <w:t> </w:t>
            </w:r>
            <w:r>
              <w:rPr>
                <w:sz w:val="21"/>
              </w:rPr>
              <w:t>the</w:t>
            </w:r>
            <w:r>
              <w:rPr>
                <w:spacing w:val="-2"/>
                <w:sz w:val="21"/>
              </w:rPr>
              <w:t> </w:t>
            </w:r>
            <w:r>
              <w:rPr>
                <w:sz w:val="21"/>
              </w:rPr>
              <w:t>sum</w:t>
            </w:r>
            <w:r>
              <w:rPr>
                <w:spacing w:val="-4"/>
                <w:sz w:val="21"/>
              </w:rPr>
              <w:t> </w:t>
            </w:r>
            <w:r>
              <w:rPr>
                <w:sz w:val="21"/>
              </w:rPr>
              <w:t>of</w:t>
            </w:r>
            <w:r>
              <w:rPr>
                <w:spacing w:val="1"/>
                <w:sz w:val="21"/>
              </w:rPr>
              <w:t> </w:t>
            </w:r>
            <w:r>
              <w:rPr>
                <w:sz w:val="21"/>
              </w:rPr>
              <w:t>the</w:t>
            </w:r>
            <w:r>
              <w:rPr>
                <w:spacing w:val="-1"/>
                <w:sz w:val="21"/>
              </w:rPr>
              <w:t> </w:t>
            </w:r>
            <w:r>
              <w:rPr>
                <w:sz w:val="21"/>
              </w:rPr>
              <w:t>age</w:t>
            </w:r>
            <w:r>
              <w:rPr>
                <w:spacing w:val="-2"/>
                <w:sz w:val="21"/>
              </w:rPr>
              <w:t> </w:t>
            </w:r>
            <w:r>
              <w:rPr>
                <w:sz w:val="21"/>
              </w:rPr>
              <w:t>stratifications</w:t>
            </w:r>
            <w:r>
              <w:rPr>
                <w:spacing w:val="-1"/>
                <w:sz w:val="21"/>
              </w:rPr>
              <w:t> </w:t>
            </w:r>
            <w:r>
              <w:rPr>
                <w:sz w:val="21"/>
              </w:rPr>
              <w:t>for</w:t>
            </w:r>
            <w:r>
              <w:rPr>
                <w:spacing w:val="-2"/>
                <w:sz w:val="21"/>
              </w:rPr>
              <w:t> </w:t>
            </w:r>
            <w:r>
              <w:rPr>
                <w:sz w:val="21"/>
              </w:rPr>
              <w:t>each</w:t>
            </w:r>
            <w:r>
              <w:rPr>
                <w:spacing w:val="-5"/>
                <w:sz w:val="21"/>
              </w:rPr>
              <w:t> </w:t>
            </w:r>
            <w:r>
              <w:rPr>
                <w:sz w:val="21"/>
              </w:rPr>
              <w:t>product</w:t>
            </w:r>
            <w:r>
              <w:rPr>
                <w:spacing w:val="-3"/>
                <w:sz w:val="21"/>
              </w:rPr>
              <w:t> </w:t>
            </w:r>
            <w:r>
              <w:rPr>
                <w:sz w:val="21"/>
              </w:rPr>
              <w:t>line.</w:t>
            </w:r>
          </w:p>
          <w:p>
            <w:pPr>
              <w:pStyle w:val="TableParagraph"/>
              <w:spacing w:before="179"/>
              <w:ind w:left="264"/>
              <w:rPr>
                <w:sz w:val="21"/>
              </w:rPr>
            </w:pPr>
            <w:r>
              <w:rPr>
                <w:sz w:val="21"/>
              </w:rPr>
              <w:t>The</w:t>
            </w:r>
            <w:r>
              <w:rPr>
                <w:spacing w:val="2"/>
                <w:sz w:val="21"/>
              </w:rPr>
              <w:t> </w:t>
            </w:r>
            <w:r>
              <w:rPr>
                <w:sz w:val="21"/>
              </w:rPr>
              <w:t>measurement</w:t>
            </w:r>
            <w:r>
              <w:rPr>
                <w:spacing w:val="-2"/>
                <w:sz w:val="21"/>
              </w:rPr>
              <w:t> </w:t>
            </w:r>
            <w:r>
              <w:rPr>
                <w:sz w:val="21"/>
              </w:rPr>
              <w:t>year</w:t>
            </w:r>
            <w:r>
              <w:rPr>
                <w:spacing w:val="-1"/>
                <w:sz w:val="21"/>
              </w:rPr>
              <w:t> </w:t>
            </w:r>
            <w:r>
              <w:rPr>
                <w:sz w:val="21"/>
              </w:rPr>
              <w:t>and</w:t>
            </w:r>
            <w:r>
              <w:rPr>
                <w:spacing w:val="-1"/>
                <w:sz w:val="21"/>
              </w:rPr>
              <w:t> </w:t>
            </w:r>
            <w:r>
              <w:rPr>
                <w:sz w:val="21"/>
              </w:rPr>
              <w:t>the</w:t>
            </w:r>
            <w:r>
              <w:rPr>
                <w:spacing w:val="-1"/>
                <w:sz w:val="21"/>
              </w:rPr>
              <w:t> </w:t>
            </w:r>
            <w:r>
              <w:rPr>
                <w:sz w:val="21"/>
              </w:rPr>
              <w:t>year</w:t>
            </w:r>
            <w:r>
              <w:rPr>
                <w:spacing w:val="-1"/>
                <w:sz w:val="21"/>
              </w:rPr>
              <w:t> </w:t>
            </w:r>
            <w:r>
              <w:rPr>
                <w:sz w:val="21"/>
              </w:rPr>
              <w:t>prior</w:t>
            </w:r>
            <w:r>
              <w:rPr>
                <w:spacing w:val="-1"/>
                <w:sz w:val="21"/>
              </w:rPr>
              <w:t> </w:t>
            </w:r>
            <w:r>
              <w:rPr>
                <w:sz w:val="21"/>
              </w:rPr>
              <w:t>to</w:t>
            </w:r>
            <w:r>
              <w:rPr>
                <w:spacing w:val="-1"/>
                <w:sz w:val="21"/>
              </w:rPr>
              <w:t> </w:t>
            </w:r>
            <w:r>
              <w:rPr>
                <w:sz w:val="21"/>
              </w:rPr>
              <w:t>the</w:t>
            </w:r>
            <w:r>
              <w:rPr>
                <w:spacing w:val="-1"/>
                <w:sz w:val="21"/>
              </w:rPr>
              <w:t> </w:t>
            </w:r>
            <w:r>
              <w:rPr>
                <w:sz w:val="21"/>
              </w:rPr>
              <w:t>measurement</w:t>
            </w:r>
            <w:r>
              <w:rPr>
                <w:spacing w:val="-2"/>
                <w:sz w:val="21"/>
              </w:rPr>
              <w:t> </w:t>
            </w:r>
            <w:r>
              <w:rPr>
                <w:sz w:val="21"/>
              </w:rPr>
              <w:t>year.</w:t>
            </w:r>
          </w:p>
        </w:tc>
      </w:tr>
      <w:tr>
        <w:trPr>
          <w:trHeight w:val="1388" w:hRule="atLeast"/>
        </w:trPr>
        <w:tc>
          <w:tcPr>
            <w:tcW w:w="1730" w:type="dxa"/>
          </w:tcPr>
          <w:p>
            <w:pPr>
              <w:pStyle w:val="TableParagraph"/>
              <w:spacing w:before="86"/>
              <w:ind w:left="50"/>
              <w:rPr>
                <w:b/>
                <w:sz w:val="21"/>
              </w:rPr>
            </w:pPr>
            <w:r>
              <w:rPr>
                <w:b/>
                <w:sz w:val="21"/>
              </w:rPr>
              <w:t>Allowable</w:t>
            </w:r>
            <w:r>
              <w:rPr>
                <w:b/>
                <w:spacing w:val="2"/>
                <w:sz w:val="21"/>
              </w:rPr>
              <w:t> </w:t>
            </w:r>
            <w:r>
              <w:rPr>
                <w:b/>
                <w:sz w:val="21"/>
              </w:rPr>
              <w:t>gap</w:t>
            </w:r>
          </w:p>
        </w:tc>
        <w:tc>
          <w:tcPr>
            <w:tcW w:w="7585" w:type="dxa"/>
            <w:gridSpan w:val="2"/>
          </w:tcPr>
          <w:p>
            <w:pPr>
              <w:pStyle w:val="TableParagraph"/>
              <w:spacing w:before="86"/>
              <w:ind w:left="263" w:right="30"/>
              <w:rPr>
                <w:sz w:val="21"/>
              </w:rPr>
            </w:pPr>
            <w:r>
              <w:rPr>
                <w:sz w:val="21"/>
              </w:rPr>
              <w:t>No more than one gap in enrollment of up to 45 days during each year of</w:t>
            </w:r>
            <w:r>
              <w:rPr>
                <w:spacing w:val="1"/>
                <w:sz w:val="21"/>
              </w:rPr>
              <w:t> </w:t>
            </w:r>
            <w:r>
              <w:rPr>
                <w:sz w:val="21"/>
              </w:rPr>
              <w:t>continuous enrollment. To determine continuous enrollment for a Medicaid</w:t>
            </w:r>
            <w:r>
              <w:rPr>
                <w:spacing w:val="1"/>
                <w:sz w:val="21"/>
              </w:rPr>
              <w:t> </w:t>
            </w:r>
            <w:r>
              <w:rPr>
                <w:sz w:val="21"/>
              </w:rPr>
              <w:t>beneficiary for whom enrollment is verified monthly, the member may not have</w:t>
            </w:r>
            <w:r>
              <w:rPr>
                <w:spacing w:val="-56"/>
                <w:sz w:val="21"/>
              </w:rPr>
              <w:t> </w:t>
            </w:r>
            <w:r>
              <w:rPr>
                <w:sz w:val="21"/>
              </w:rPr>
              <w:t>more than a 1-month gap in coverage during each year of continuous</w:t>
            </w:r>
            <w:r>
              <w:rPr>
                <w:spacing w:val="1"/>
                <w:sz w:val="21"/>
              </w:rPr>
              <w:t> </w:t>
            </w:r>
            <w:r>
              <w:rPr>
                <w:sz w:val="21"/>
              </w:rPr>
              <w:t>enrollment.</w:t>
            </w:r>
          </w:p>
        </w:tc>
      </w:tr>
      <w:tr>
        <w:trPr>
          <w:trHeight w:val="421" w:hRule="atLeast"/>
        </w:trPr>
        <w:tc>
          <w:tcPr>
            <w:tcW w:w="1730" w:type="dxa"/>
          </w:tcPr>
          <w:p>
            <w:pPr>
              <w:pStyle w:val="TableParagraph"/>
              <w:spacing w:before="86"/>
              <w:ind w:left="50"/>
              <w:rPr>
                <w:b/>
                <w:sz w:val="21"/>
              </w:rPr>
            </w:pPr>
            <w:r>
              <w:rPr>
                <w:b/>
                <w:sz w:val="21"/>
              </w:rPr>
              <w:t>Anchor</w:t>
            </w:r>
            <w:r>
              <w:rPr>
                <w:b/>
                <w:spacing w:val="-4"/>
                <w:sz w:val="21"/>
              </w:rPr>
              <w:t> </w:t>
            </w:r>
            <w:r>
              <w:rPr>
                <w:b/>
                <w:sz w:val="21"/>
              </w:rPr>
              <w:t>date</w:t>
            </w:r>
          </w:p>
        </w:tc>
        <w:tc>
          <w:tcPr>
            <w:tcW w:w="7585" w:type="dxa"/>
            <w:gridSpan w:val="2"/>
          </w:tcPr>
          <w:p>
            <w:pPr>
              <w:pStyle w:val="TableParagraph"/>
              <w:spacing w:before="86"/>
              <w:ind w:left="264"/>
              <w:rPr>
                <w:sz w:val="21"/>
              </w:rPr>
            </w:pPr>
            <w:r>
              <w:rPr>
                <w:sz w:val="21"/>
              </w:rPr>
              <w:t>December 31</w:t>
            </w:r>
            <w:r>
              <w:rPr>
                <w:spacing w:val="-1"/>
                <w:sz w:val="21"/>
              </w:rPr>
              <w:t> </w:t>
            </w:r>
            <w:r>
              <w:rPr>
                <w:sz w:val="21"/>
              </w:rPr>
              <w:t>of</w:t>
            </w:r>
            <w:r>
              <w:rPr>
                <w:spacing w:val="-1"/>
                <w:sz w:val="21"/>
              </w:rPr>
              <w:t> </w:t>
            </w:r>
            <w:r>
              <w:rPr>
                <w:sz w:val="21"/>
              </w:rPr>
              <w:t>the measurement</w:t>
            </w:r>
            <w:r>
              <w:rPr>
                <w:spacing w:val="-5"/>
                <w:sz w:val="21"/>
              </w:rPr>
              <w:t> </w:t>
            </w:r>
            <w:r>
              <w:rPr>
                <w:sz w:val="21"/>
              </w:rPr>
              <w:t>year.</w:t>
            </w:r>
          </w:p>
        </w:tc>
      </w:tr>
      <w:tr>
        <w:trPr>
          <w:trHeight w:val="330" w:hRule="atLeast"/>
        </w:trPr>
        <w:tc>
          <w:tcPr>
            <w:tcW w:w="1730" w:type="dxa"/>
          </w:tcPr>
          <w:p>
            <w:pPr>
              <w:pStyle w:val="TableParagraph"/>
              <w:spacing w:line="222" w:lineRule="exact" w:before="88"/>
              <w:ind w:left="50"/>
              <w:rPr>
                <w:b/>
                <w:sz w:val="21"/>
              </w:rPr>
            </w:pPr>
            <w:r>
              <w:rPr>
                <w:b/>
                <w:sz w:val="21"/>
              </w:rPr>
              <w:t>Benefits</w:t>
            </w:r>
          </w:p>
        </w:tc>
        <w:tc>
          <w:tcPr>
            <w:tcW w:w="7585" w:type="dxa"/>
            <w:gridSpan w:val="2"/>
          </w:tcPr>
          <w:p>
            <w:pPr>
              <w:pStyle w:val="TableParagraph"/>
              <w:spacing w:line="222" w:lineRule="exact" w:before="88"/>
              <w:ind w:left="264"/>
              <w:rPr>
                <w:sz w:val="21"/>
              </w:rPr>
            </w:pPr>
            <w:r>
              <w:rPr>
                <w:sz w:val="21"/>
              </w:rPr>
              <w:t>Medical. Pharmacy</w:t>
            </w:r>
            <w:r>
              <w:rPr>
                <w:spacing w:val="-2"/>
                <w:sz w:val="21"/>
              </w:rPr>
              <w:t> </w:t>
            </w:r>
            <w:r>
              <w:rPr>
                <w:sz w:val="21"/>
              </w:rPr>
              <w:t>during</w:t>
            </w:r>
            <w:r>
              <w:rPr>
                <w:spacing w:val="-7"/>
                <w:sz w:val="21"/>
              </w:rPr>
              <w:t> </w:t>
            </w:r>
            <w:r>
              <w:rPr>
                <w:sz w:val="21"/>
              </w:rPr>
              <w:t>the</w:t>
            </w:r>
            <w:r>
              <w:rPr>
                <w:spacing w:val="2"/>
                <w:sz w:val="21"/>
              </w:rPr>
              <w:t> </w:t>
            </w:r>
            <w:r>
              <w:rPr>
                <w:sz w:val="21"/>
              </w:rPr>
              <w:t>measurement</w:t>
            </w:r>
            <w:r>
              <w:rPr>
                <w:spacing w:val="-4"/>
                <w:sz w:val="21"/>
              </w:rPr>
              <w:t> </w:t>
            </w:r>
            <w:r>
              <w:rPr>
                <w:sz w:val="21"/>
              </w:rPr>
              <w:t>year.</w:t>
            </w:r>
          </w:p>
        </w:tc>
      </w:tr>
    </w:tbl>
    <w:p>
      <w:pPr>
        <w:spacing w:after="0" w:line="222" w:lineRule="exact"/>
        <w:rPr>
          <w:sz w:val="21"/>
        </w:rPr>
        <w:sectPr>
          <w:headerReference w:type="default" r:id="rId6"/>
          <w:pgSz w:w="12240" w:h="15840"/>
          <w:pgMar w:header="847" w:footer="0" w:top="1060" w:bottom="280" w:left="0" w:right="360"/>
          <w:pgNumType w:start="2"/>
        </w:sectPr>
      </w:pPr>
    </w:p>
    <w:p>
      <w:pPr>
        <w:pStyle w:val="BodyText"/>
        <w:spacing w:line="20" w:lineRule="exact"/>
        <w:ind w:left="1412"/>
        <w:rPr>
          <w:sz w:val="2"/>
        </w:rPr>
      </w:pPr>
      <w:r>
        <w:rPr>
          <w:sz w:val="2"/>
        </w:rPr>
        <w:pict>
          <v:group style="width:470.85pt;height:.6pt;mso-position-horizontal-relative:char;mso-position-vertical-relative:line" id="docshapegroup12" coordorigin="0,0" coordsize="9417,12">
            <v:rect style="position:absolute;left:0;top:0;width:9417;height:12" id="docshape13" filled="true" fillcolor="#000000" stroked="false">
              <v:fill type="solid"/>
            </v:rect>
          </v:group>
        </w:pict>
      </w:r>
      <w:r>
        <w:rPr>
          <w:sz w:val="2"/>
        </w:rPr>
      </w:r>
    </w:p>
    <w:p>
      <w:pPr>
        <w:pStyle w:val="BodyText"/>
        <w:rPr>
          <w:i/>
          <w:sz w:val="20"/>
        </w:rPr>
      </w:pPr>
    </w:p>
    <w:p>
      <w:pPr>
        <w:pStyle w:val="BodyText"/>
        <w:spacing w:before="9"/>
        <w:rPr>
          <w:i/>
          <w:sz w:val="12"/>
        </w:rPr>
      </w:pPr>
    </w:p>
    <w:tbl>
      <w:tblPr>
        <w:tblW w:w="0" w:type="auto"/>
        <w:jc w:val="left"/>
        <w:tblInd w:w="1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0"/>
        <w:gridCol w:w="7653"/>
      </w:tblGrid>
      <w:tr>
        <w:trPr>
          <w:trHeight w:val="330" w:hRule="atLeast"/>
        </w:trPr>
        <w:tc>
          <w:tcPr>
            <w:tcW w:w="1880" w:type="dxa"/>
          </w:tcPr>
          <w:p>
            <w:pPr>
              <w:pStyle w:val="TableParagraph"/>
              <w:spacing w:line="236" w:lineRule="exact"/>
              <w:ind w:left="50"/>
              <w:rPr>
                <w:b/>
                <w:sz w:val="21"/>
              </w:rPr>
            </w:pPr>
            <w:r>
              <w:rPr>
                <w:b/>
                <w:sz w:val="21"/>
              </w:rPr>
              <w:t>Event/diagnosis</w:t>
            </w:r>
          </w:p>
        </w:tc>
        <w:tc>
          <w:tcPr>
            <w:tcW w:w="7653" w:type="dxa"/>
          </w:tcPr>
          <w:p>
            <w:pPr>
              <w:pStyle w:val="TableParagraph"/>
              <w:spacing w:line="236" w:lineRule="exact"/>
              <w:ind w:left="113"/>
              <w:rPr>
                <w:sz w:val="21"/>
              </w:rPr>
            </w:pPr>
            <w:r>
              <w:rPr>
                <w:sz w:val="21"/>
              </w:rPr>
              <w:t>Follow</w:t>
            </w:r>
            <w:r>
              <w:rPr>
                <w:spacing w:val="-5"/>
                <w:sz w:val="21"/>
              </w:rPr>
              <w:t> </w:t>
            </w:r>
            <w:r>
              <w:rPr>
                <w:sz w:val="21"/>
              </w:rPr>
              <w:t>the</w:t>
            </w:r>
            <w:r>
              <w:rPr>
                <w:spacing w:val="-2"/>
                <w:sz w:val="21"/>
              </w:rPr>
              <w:t> </w:t>
            </w:r>
            <w:r>
              <w:rPr>
                <w:sz w:val="21"/>
              </w:rPr>
              <w:t>steps</w:t>
            </w:r>
            <w:r>
              <w:rPr>
                <w:spacing w:val="-2"/>
                <w:sz w:val="21"/>
              </w:rPr>
              <w:t> </w:t>
            </w:r>
            <w:r>
              <w:rPr>
                <w:sz w:val="21"/>
              </w:rPr>
              <w:t>below</w:t>
            </w:r>
            <w:r>
              <w:rPr>
                <w:spacing w:val="-5"/>
                <w:sz w:val="21"/>
              </w:rPr>
              <w:t> </w:t>
            </w:r>
            <w:r>
              <w:rPr>
                <w:sz w:val="21"/>
              </w:rPr>
              <w:t>to</w:t>
            </w:r>
            <w:r>
              <w:rPr>
                <w:spacing w:val="2"/>
                <w:sz w:val="21"/>
              </w:rPr>
              <w:t> </w:t>
            </w:r>
            <w:r>
              <w:rPr>
                <w:sz w:val="21"/>
              </w:rPr>
              <w:t>identify</w:t>
            </w:r>
            <w:r>
              <w:rPr>
                <w:spacing w:val="2"/>
                <w:sz w:val="21"/>
              </w:rPr>
              <w:t> </w:t>
            </w:r>
            <w:r>
              <w:rPr>
                <w:sz w:val="21"/>
              </w:rPr>
              <w:t>the</w:t>
            </w:r>
            <w:r>
              <w:rPr>
                <w:spacing w:val="-2"/>
                <w:sz w:val="21"/>
              </w:rPr>
              <w:t> </w:t>
            </w:r>
            <w:r>
              <w:rPr>
                <w:sz w:val="21"/>
              </w:rPr>
              <w:t>eligible</w:t>
            </w:r>
            <w:r>
              <w:rPr>
                <w:spacing w:val="-1"/>
                <w:sz w:val="21"/>
              </w:rPr>
              <w:t> </w:t>
            </w:r>
            <w:r>
              <w:rPr>
                <w:sz w:val="21"/>
              </w:rPr>
              <w:t>population.</w:t>
            </w:r>
          </w:p>
        </w:tc>
      </w:tr>
      <w:tr>
        <w:trPr>
          <w:trHeight w:val="7050" w:hRule="atLeast"/>
        </w:trPr>
        <w:tc>
          <w:tcPr>
            <w:tcW w:w="1880" w:type="dxa"/>
          </w:tcPr>
          <w:p>
            <w:pPr>
              <w:pStyle w:val="TableParagraph"/>
              <w:spacing w:before="88"/>
              <w:ind w:right="110"/>
              <w:jc w:val="right"/>
              <w:rPr>
                <w:b/>
                <w:i/>
                <w:sz w:val="21"/>
              </w:rPr>
            </w:pPr>
            <w:r>
              <w:rPr>
                <w:b/>
                <w:i/>
                <w:sz w:val="21"/>
              </w:rPr>
              <w:t>Step</w:t>
            </w:r>
            <w:r>
              <w:rPr>
                <w:b/>
                <w:i/>
                <w:spacing w:val="-2"/>
                <w:sz w:val="21"/>
              </w:rPr>
              <w:t> </w:t>
            </w:r>
            <w:r>
              <w:rPr>
                <w:b/>
                <w:i/>
                <w:sz w:val="21"/>
              </w:rPr>
              <w:t>1</w:t>
            </w:r>
          </w:p>
        </w:tc>
        <w:tc>
          <w:tcPr>
            <w:tcW w:w="7653" w:type="dxa"/>
          </w:tcPr>
          <w:p>
            <w:pPr>
              <w:pStyle w:val="TableParagraph"/>
              <w:spacing w:before="88"/>
              <w:ind w:left="113" w:right="457"/>
              <w:rPr>
                <w:i/>
                <w:sz w:val="21"/>
              </w:rPr>
            </w:pPr>
            <w:r>
              <w:rPr>
                <w:sz w:val="21"/>
              </w:rPr>
              <w:t>Identify members as having persistent asthma who met at least one of the</w:t>
            </w:r>
            <w:r>
              <w:rPr>
                <w:spacing w:val="1"/>
                <w:sz w:val="21"/>
              </w:rPr>
              <w:t> </w:t>
            </w:r>
            <w:r>
              <w:rPr>
                <w:sz w:val="21"/>
              </w:rPr>
              <w:t>following criteria during both the measurement year and the year prior to the</w:t>
            </w:r>
            <w:r>
              <w:rPr>
                <w:spacing w:val="-56"/>
                <w:sz w:val="21"/>
              </w:rPr>
              <w:t> </w:t>
            </w:r>
            <w:r>
              <w:rPr>
                <w:sz w:val="21"/>
              </w:rPr>
              <w:t>measurement</w:t>
            </w:r>
            <w:r>
              <w:rPr>
                <w:spacing w:val="-3"/>
                <w:sz w:val="21"/>
              </w:rPr>
              <w:t> </w:t>
            </w:r>
            <w:r>
              <w:rPr>
                <w:sz w:val="21"/>
              </w:rPr>
              <w:t>year.</w:t>
            </w:r>
            <w:r>
              <w:rPr>
                <w:spacing w:val="2"/>
                <w:sz w:val="21"/>
              </w:rPr>
              <w:t> </w:t>
            </w:r>
            <w:r>
              <w:rPr>
                <w:sz w:val="21"/>
              </w:rPr>
              <w:t>Criteria</w:t>
            </w:r>
            <w:r>
              <w:rPr>
                <w:spacing w:val="-1"/>
                <w:sz w:val="21"/>
              </w:rPr>
              <w:t> </w:t>
            </w:r>
            <w:r>
              <w:rPr>
                <w:sz w:val="21"/>
              </w:rPr>
              <w:t>need</w:t>
            </w:r>
            <w:r>
              <w:rPr>
                <w:spacing w:val="-2"/>
                <w:sz w:val="21"/>
              </w:rPr>
              <w:t> </w:t>
            </w:r>
            <w:r>
              <w:rPr>
                <w:sz w:val="21"/>
              </w:rPr>
              <w:t>not</w:t>
            </w:r>
            <w:r>
              <w:rPr>
                <w:spacing w:val="-2"/>
                <w:sz w:val="21"/>
              </w:rPr>
              <w:t> </w:t>
            </w:r>
            <w:r>
              <w:rPr>
                <w:sz w:val="21"/>
              </w:rPr>
              <w:t>be</w:t>
            </w:r>
            <w:r>
              <w:rPr>
                <w:spacing w:val="-1"/>
                <w:sz w:val="21"/>
              </w:rPr>
              <w:t> </w:t>
            </w:r>
            <w:r>
              <w:rPr>
                <w:sz w:val="21"/>
              </w:rPr>
              <w:t>the</w:t>
            </w:r>
            <w:r>
              <w:rPr>
                <w:spacing w:val="-2"/>
                <w:sz w:val="21"/>
              </w:rPr>
              <w:t> </w:t>
            </w:r>
            <w:r>
              <w:rPr>
                <w:sz w:val="21"/>
              </w:rPr>
              <w:t>same</w:t>
            </w:r>
            <w:r>
              <w:rPr>
                <w:spacing w:val="-1"/>
                <w:sz w:val="21"/>
              </w:rPr>
              <w:t> </w:t>
            </w:r>
            <w:r>
              <w:rPr>
                <w:sz w:val="21"/>
              </w:rPr>
              <w:t>across</w:t>
            </w:r>
            <w:r>
              <w:rPr>
                <w:spacing w:val="-1"/>
                <w:sz w:val="21"/>
              </w:rPr>
              <w:t> </w:t>
            </w:r>
            <w:r>
              <w:rPr>
                <w:sz w:val="21"/>
              </w:rPr>
              <w:t>both</w:t>
            </w:r>
            <w:r>
              <w:rPr>
                <w:spacing w:val="-1"/>
                <w:sz w:val="21"/>
              </w:rPr>
              <w:t> </w:t>
            </w:r>
            <w:r>
              <w:rPr>
                <w:sz w:val="21"/>
              </w:rPr>
              <w:t>years</w:t>
            </w:r>
            <w:r>
              <w:rPr>
                <w:i/>
                <w:sz w:val="21"/>
              </w:rPr>
              <w:t>.</w:t>
            </w:r>
          </w:p>
          <w:p>
            <w:pPr>
              <w:pStyle w:val="TableParagraph"/>
              <w:numPr>
                <w:ilvl w:val="0"/>
                <w:numId w:val="4"/>
              </w:numPr>
              <w:tabs>
                <w:tab w:pos="691" w:val="left" w:leader="none"/>
              </w:tabs>
              <w:spacing w:line="237" w:lineRule="auto" w:before="84" w:after="0"/>
              <w:ind w:left="690" w:right="196" w:hanging="216"/>
              <w:jc w:val="left"/>
              <w:rPr>
                <w:sz w:val="21"/>
              </w:rPr>
            </w:pPr>
            <w:r>
              <w:rPr>
                <w:sz w:val="21"/>
              </w:rPr>
              <w:t>At</w:t>
            </w:r>
            <w:r>
              <w:rPr>
                <w:spacing w:val="1"/>
                <w:sz w:val="21"/>
              </w:rPr>
              <w:t> </w:t>
            </w:r>
            <w:r>
              <w:rPr>
                <w:sz w:val="21"/>
              </w:rPr>
              <w:t>least</w:t>
            </w:r>
            <w:r>
              <w:rPr>
                <w:spacing w:val="-3"/>
                <w:sz w:val="21"/>
              </w:rPr>
              <w:t> </w:t>
            </w:r>
            <w:r>
              <w:rPr>
                <w:sz w:val="21"/>
              </w:rPr>
              <w:t>one</w:t>
            </w:r>
            <w:r>
              <w:rPr>
                <w:spacing w:val="2"/>
                <w:sz w:val="21"/>
              </w:rPr>
              <w:t> </w:t>
            </w:r>
            <w:r>
              <w:rPr>
                <w:sz w:val="21"/>
              </w:rPr>
              <w:t>ED</w:t>
            </w:r>
            <w:r>
              <w:rPr>
                <w:spacing w:val="-5"/>
                <w:sz w:val="21"/>
              </w:rPr>
              <w:t> </w:t>
            </w:r>
            <w:r>
              <w:rPr>
                <w:sz w:val="21"/>
              </w:rPr>
              <w:t>visit</w:t>
            </w:r>
            <w:r>
              <w:rPr>
                <w:spacing w:val="-3"/>
                <w:sz w:val="21"/>
              </w:rPr>
              <w:t> </w:t>
            </w:r>
            <w:r>
              <w:rPr>
                <w:sz w:val="21"/>
              </w:rPr>
              <w:t>(</w:t>
            </w:r>
            <w:r>
              <w:rPr>
                <w:sz w:val="21"/>
                <w:u w:val="single"/>
              </w:rPr>
              <w:t>ED</w:t>
            </w:r>
            <w:r>
              <w:rPr>
                <w:spacing w:val="-4"/>
                <w:sz w:val="21"/>
                <w:u w:val="single"/>
              </w:rPr>
              <w:t> </w:t>
            </w:r>
            <w:r>
              <w:rPr>
                <w:sz w:val="21"/>
                <w:u w:val="single"/>
              </w:rPr>
              <w:t>Value</w:t>
            </w:r>
            <w:r>
              <w:rPr>
                <w:spacing w:val="-2"/>
                <w:sz w:val="21"/>
                <w:u w:val="single"/>
              </w:rPr>
              <w:t> </w:t>
            </w:r>
            <w:r>
              <w:rPr>
                <w:sz w:val="21"/>
                <w:u w:val="single"/>
              </w:rPr>
              <w:t>Set</w:t>
            </w:r>
            <w:r>
              <w:rPr>
                <w:sz w:val="21"/>
              </w:rPr>
              <w:t>),</w:t>
            </w:r>
            <w:r>
              <w:rPr>
                <w:spacing w:val="1"/>
                <w:sz w:val="21"/>
              </w:rPr>
              <w:t> </w:t>
            </w:r>
            <w:r>
              <w:rPr>
                <w:sz w:val="21"/>
              </w:rPr>
              <w:t>with</w:t>
            </w:r>
            <w:r>
              <w:rPr>
                <w:spacing w:val="-2"/>
                <w:sz w:val="21"/>
              </w:rPr>
              <w:t> </w:t>
            </w:r>
            <w:r>
              <w:rPr>
                <w:sz w:val="21"/>
              </w:rPr>
              <w:t>a</w:t>
            </w:r>
            <w:r>
              <w:rPr>
                <w:spacing w:val="-5"/>
                <w:sz w:val="21"/>
              </w:rPr>
              <w:t> </w:t>
            </w:r>
            <w:r>
              <w:rPr>
                <w:sz w:val="21"/>
              </w:rPr>
              <w:t>principal</w:t>
            </w:r>
            <w:r>
              <w:rPr>
                <w:spacing w:val="-7"/>
                <w:sz w:val="21"/>
              </w:rPr>
              <w:t> </w:t>
            </w:r>
            <w:r>
              <w:rPr>
                <w:sz w:val="21"/>
              </w:rPr>
              <w:t>diagnosis</w:t>
            </w:r>
            <w:r>
              <w:rPr>
                <w:spacing w:val="-2"/>
                <w:sz w:val="21"/>
              </w:rPr>
              <w:t> </w:t>
            </w:r>
            <w:r>
              <w:rPr>
                <w:sz w:val="21"/>
              </w:rPr>
              <w:t>of</w:t>
            </w:r>
            <w:r>
              <w:rPr>
                <w:spacing w:val="-3"/>
                <w:sz w:val="21"/>
              </w:rPr>
              <w:t> </w:t>
            </w:r>
            <w:r>
              <w:rPr>
                <w:sz w:val="21"/>
              </w:rPr>
              <w:t>asthma</w:t>
            </w:r>
            <w:r>
              <w:rPr>
                <w:spacing w:val="-55"/>
                <w:sz w:val="21"/>
              </w:rPr>
              <w:t> </w:t>
            </w:r>
            <w:r>
              <w:rPr>
                <w:sz w:val="21"/>
              </w:rPr>
              <w:t>(</w:t>
            </w:r>
            <w:r>
              <w:rPr>
                <w:sz w:val="21"/>
                <w:u w:val="single"/>
              </w:rPr>
              <w:t>Asthma</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TableParagraph"/>
              <w:numPr>
                <w:ilvl w:val="0"/>
                <w:numId w:val="4"/>
              </w:numPr>
              <w:tabs>
                <w:tab w:pos="691" w:val="left" w:leader="none"/>
              </w:tabs>
              <w:spacing w:line="237" w:lineRule="auto" w:before="82" w:after="0"/>
              <w:ind w:left="690" w:right="199" w:hanging="216"/>
              <w:jc w:val="left"/>
              <w:rPr>
                <w:sz w:val="21"/>
              </w:rPr>
            </w:pPr>
            <w:r>
              <w:rPr>
                <w:sz w:val="21"/>
              </w:rPr>
              <w:t>At least one acute inpatient encounter (</w:t>
            </w:r>
            <w:r>
              <w:rPr>
                <w:sz w:val="21"/>
                <w:u w:val="single"/>
              </w:rPr>
              <w:t>Acute Inpatient Value Set</w:t>
            </w:r>
            <w:r>
              <w:rPr>
                <w:sz w:val="21"/>
              </w:rPr>
              <w:t>), with a</w:t>
            </w:r>
            <w:r>
              <w:rPr>
                <w:spacing w:val="-56"/>
                <w:sz w:val="21"/>
              </w:rPr>
              <w:t> </w:t>
            </w:r>
            <w:r>
              <w:rPr>
                <w:sz w:val="21"/>
              </w:rPr>
              <w:t>principal diagnosis of asthma (</w:t>
            </w:r>
            <w:r>
              <w:rPr>
                <w:sz w:val="21"/>
                <w:u w:val="single"/>
              </w:rPr>
              <w:t>Asthma Value Set</w:t>
            </w:r>
            <w:r>
              <w:rPr>
                <w:sz w:val="21"/>
              </w:rPr>
              <w:t>) </w:t>
            </w:r>
            <w:r>
              <w:rPr>
                <w:b/>
                <w:i/>
                <w:sz w:val="21"/>
              </w:rPr>
              <w:t>without </w:t>
            </w:r>
            <w:r>
              <w:rPr>
                <w:sz w:val="21"/>
              </w:rPr>
              <w:t>telehealth</w:t>
            </w:r>
            <w:r>
              <w:rPr>
                <w:spacing w:val="1"/>
                <w:sz w:val="21"/>
              </w:rPr>
              <w:t> </w:t>
            </w:r>
            <w:r>
              <w:rPr>
                <w:sz w:val="21"/>
              </w:rPr>
              <w:t>(</w:t>
            </w:r>
            <w:r>
              <w:rPr>
                <w:sz w:val="21"/>
                <w:u w:val="single"/>
              </w:rPr>
              <w:t>Telehealth</w:t>
            </w:r>
            <w:r>
              <w:rPr>
                <w:spacing w:val="-2"/>
                <w:sz w:val="21"/>
                <w:u w:val="single"/>
              </w:rPr>
              <w:t> </w:t>
            </w:r>
            <w:r>
              <w:rPr>
                <w:sz w:val="21"/>
                <w:u w:val="single"/>
              </w:rPr>
              <w:t>Modifier</w:t>
            </w:r>
            <w:r>
              <w:rPr>
                <w:spacing w:val="3"/>
                <w:sz w:val="21"/>
                <w:u w:val="single"/>
              </w:rPr>
              <w:t> </w:t>
            </w:r>
            <w:r>
              <w:rPr>
                <w:sz w:val="21"/>
                <w:u w:val="single"/>
              </w:rPr>
              <w:t>Value</w:t>
            </w:r>
            <w:r>
              <w:rPr>
                <w:spacing w:val="-2"/>
                <w:sz w:val="21"/>
                <w:u w:val="single"/>
              </w:rPr>
              <w:t> </w:t>
            </w:r>
            <w:r>
              <w:rPr>
                <w:sz w:val="21"/>
                <w:u w:val="single"/>
              </w:rPr>
              <w:t>Set</w:t>
            </w:r>
            <w:r>
              <w:rPr>
                <w:sz w:val="21"/>
              </w:rPr>
              <w:t>;</w:t>
            </w:r>
            <w:r>
              <w:rPr>
                <w:spacing w:val="-6"/>
                <w:sz w:val="21"/>
              </w:rPr>
              <w:t> </w:t>
            </w:r>
            <w:r>
              <w:rPr>
                <w:sz w:val="21"/>
                <w:u w:val="single"/>
              </w:rPr>
              <w:t>Telehealth</w:t>
            </w:r>
            <w:r>
              <w:rPr>
                <w:spacing w:val="-5"/>
                <w:sz w:val="21"/>
                <w:u w:val="single"/>
              </w:rPr>
              <w:t> </w:t>
            </w:r>
            <w:r>
              <w:rPr>
                <w:sz w:val="21"/>
                <w:u w:val="single"/>
              </w:rPr>
              <w:t>POS</w:t>
            </w:r>
            <w:r>
              <w:rPr>
                <w:spacing w:val="-1"/>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0"/>
                <w:numId w:val="4"/>
              </w:numPr>
              <w:tabs>
                <w:tab w:pos="691" w:val="left" w:leader="none"/>
              </w:tabs>
              <w:spacing w:line="237" w:lineRule="auto" w:before="87" w:after="0"/>
              <w:ind w:left="690" w:right="83" w:hanging="216"/>
              <w:jc w:val="left"/>
              <w:rPr>
                <w:sz w:val="21"/>
              </w:rPr>
            </w:pPr>
            <w:r>
              <w:rPr>
                <w:sz w:val="21"/>
              </w:rPr>
              <w:t>At least one acute inpatient discharge with a principal diagnosis of asthma</w:t>
            </w:r>
            <w:r>
              <w:rPr>
                <w:spacing w:val="-56"/>
                <w:sz w:val="21"/>
              </w:rPr>
              <w:t> </w:t>
            </w:r>
            <w:r>
              <w:rPr>
                <w:sz w:val="21"/>
              </w:rPr>
              <w:t>(</w:t>
            </w:r>
            <w:r>
              <w:rPr>
                <w:sz w:val="21"/>
                <w:u w:val="single"/>
              </w:rPr>
              <w:t>Asthma Value Set</w:t>
            </w:r>
            <w:r>
              <w:rPr>
                <w:sz w:val="21"/>
              </w:rPr>
              <w:t>) on the discharge claim. To identify an acute inpatient</w:t>
            </w:r>
            <w:r>
              <w:rPr>
                <w:spacing w:val="1"/>
                <w:sz w:val="21"/>
              </w:rPr>
              <w:t> </w:t>
            </w:r>
            <w:r>
              <w:rPr>
                <w:sz w:val="21"/>
              </w:rPr>
              <w:t>discharge:</w:t>
            </w:r>
          </w:p>
          <w:p>
            <w:pPr>
              <w:pStyle w:val="TableParagraph"/>
              <w:numPr>
                <w:ilvl w:val="1"/>
                <w:numId w:val="4"/>
              </w:numPr>
              <w:tabs>
                <w:tab w:pos="978" w:val="left" w:leader="none"/>
              </w:tabs>
              <w:spacing w:line="242" w:lineRule="auto" w:before="39" w:after="0"/>
              <w:ind w:left="978" w:right="417" w:hanging="288"/>
              <w:jc w:val="left"/>
              <w:rPr>
                <w:sz w:val="21"/>
              </w:rPr>
            </w:pPr>
            <w:r>
              <w:rPr>
                <w:sz w:val="21"/>
              </w:rPr>
              <w:t>Identify</w:t>
            </w:r>
            <w:r>
              <w:rPr>
                <w:spacing w:val="-2"/>
                <w:sz w:val="21"/>
              </w:rPr>
              <w:t> </w:t>
            </w:r>
            <w:r>
              <w:rPr>
                <w:sz w:val="21"/>
              </w:rPr>
              <w:t>all</w:t>
            </w:r>
            <w:r>
              <w:rPr>
                <w:spacing w:val="-3"/>
                <w:sz w:val="21"/>
              </w:rPr>
              <w:t> </w:t>
            </w:r>
            <w:r>
              <w:rPr>
                <w:sz w:val="21"/>
              </w:rPr>
              <w:t>acute</w:t>
            </w:r>
            <w:r>
              <w:rPr>
                <w:spacing w:val="-2"/>
                <w:sz w:val="21"/>
              </w:rPr>
              <w:t> </w:t>
            </w:r>
            <w:r>
              <w:rPr>
                <w:sz w:val="21"/>
              </w:rPr>
              <w:t>and</w:t>
            </w:r>
            <w:r>
              <w:rPr>
                <w:spacing w:val="-6"/>
                <w:sz w:val="21"/>
              </w:rPr>
              <w:t> </w:t>
            </w:r>
            <w:r>
              <w:rPr>
                <w:sz w:val="21"/>
              </w:rPr>
              <w:t>nonacute</w:t>
            </w:r>
            <w:r>
              <w:rPr>
                <w:spacing w:val="-1"/>
                <w:sz w:val="21"/>
              </w:rPr>
              <w:t> </w:t>
            </w:r>
            <w:r>
              <w:rPr>
                <w:sz w:val="21"/>
              </w:rPr>
              <w:t>inpatient</w:t>
            </w:r>
            <w:r>
              <w:rPr>
                <w:spacing w:val="-3"/>
                <w:sz w:val="21"/>
              </w:rPr>
              <w:t> </w:t>
            </w:r>
            <w:r>
              <w:rPr>
                <w:sz w:val="21"/>
              </w:rPr>
              <w:t>stays</w:t>
            </w:r>
            <w:r>
              <w:rPr>
                <w:spacing w:val="-2"/>
                <w:sz w:val="21"/>
              </w:rPr>
              <w:t> </w:t>
            </w:r>
            <w:r>
              <w:rPr>
                <w:sz w:val="21"/>
              </w:rPr>
              <w:t>(</w:t>
            </w:r>
            <w:r>
              <w:rPr>
                <w:sz w:val="21"/>
                <w:u w:val="single"/>
              </w:rPr>
              <w:t>Inpatient</w:t>
            </w:r>
            <w:r>
              <w:rPr>
                <w:spacing w:val="1"/>
                <w:sz w:val="21"/>
                <w:u w:val="single"/>
              </w:rPr>
              <w:t> </w:t>
            </w:r>
            <w:r>
              <w:rPr>
                <w:sz w:val="21"/>
                <w:u w:val="single"/>
              </w:rPr>
              <w:t>Stay</w:t>
            </w:r>
            <w:r>
              <w:rPr>
                <w:spacing w:val="-1"/>
                <w:sz w:val="21"/>
                <w:u w:val="single"/>
              </w:rPr>
              <w:t> </w:t>
            </w:r>
            <w:r>
              <w:rPr>
                <w:sz w:val="21"/>
                <w:u w:val="single"/>
              </w:rPr>
              <w:t>Value</w:t>
            </w:r>
            <w:r>
              <w:rPr>
                <w:spacing w:val="-56"/>
                <w:sz w:val="21"/>
              </w:rPr>
              <w:t> </w:t>
            </w:r>
            <w:r>
              <w:rPr>
                <w:sz w:val="21"/>
                <w:u w:val="single"/>
              </w:rPr>
              <w:t>Set</w:t>
            </w:r>
            <w:r>
              <w:rPr>
                <w:sz w:val="21"/>
              </w:rPr>
              <w:t>).</w:t>
            </w:r>
          </w:p>
          <w:p>
            <w:pPr>
              <w:pStyle w:val="TableParagraph"/>
              <w:numPr>
                <w:ilvl w:val="1"/>
                <w:numId w:val="4"/>
              </w:numPr>
              <w:tabs>
                <w:tab w:pos="978" w:val="left" w:leader="none"/>
              </w:tabs>
              <w:spacing w:line="240" w:lineRule="auto" w:before="37" w:after="0"/>
              <w:ind w:left="977" w:right="0" w:hanging="288"/>
              <w:jc w:val="left"/>
              <w:rPr>
                <w:sz w:val="21"/>
              </w:rPr>
            </w:pPr>
            <w:r>
              <w:rPr>
                <w:sz w:val="21"/>
              </w:rPr>
              <w:t>Exclude</w:t>
            </w:r>
            <w:r>
              <w:rPr>
                <w:spacing w:val="-3"/>
                <w:sz w:val="21"/>
              </w:rPr>
              <w:t> </w:t>
            </w:r>
            <w:r>
              <w:rPr>
                <w:sz w:val="21"/>
              </w:rPr>
              <w:t>nonacute</w:t>
            </w:r>
            <w:r>
              <w:rPr>
                <w:spacing w:val="1"/>
                <w:sz w:val="21"/>
              </w:rPr>
              <w:t> </w:t>
            </w:r>
            <w:r>
              <w:rPr>
                <w:sz w:val="21"/>
              </w:rPr>
              <w:t>inpatient</w:t>
            </w:r>
            <w:r>
              <w:rPr>
                <w:spacing w:val="-4"/>
                <w:sz w:val="21"/>
              </w:rPr>
              <w:t> </w:t>
            </w:r>
            <w:r>
              <w:rPr>
                <w:sz w:val="21"/>
              </w:rPr>
              <w:t>stays</w:t>
            </w:r>
            <w:r>
              <w:rPr>
                <w:spacing w:val="-3"/>
                <w:sz w:val="21"/>
              </w:rPr>
              <w:t> </w:t>
            </w:r>
            <w:r>
              <w:rPr>
                <w:sz w:val="21"/>
              </w:rPr>
              <w:t>(</w:t>
            </w:r>
            <w:r>
              <w:rPr>
                <w:sz w:val="21"/>
                <w:u w:val="single"/>
              </w:rPr>
              <w:t>Nonacute</w:t>
            </w:r>
            <w:r>
              <w:rPr>
                <w:spacing w:val="-3"/>
                <w:sz w:val="21"/>
                <w:u w:val="single"/>
              </w:rPr>
              <w:t> </w:t>
            </w:r>
            <w:r>
              <w:rPr>
                <w:sz w:val="21"/>
                <w:u w:val="single"/>
              </w:rPr>
              <w:t>Inpatient Stay</w:t>
            </w:r>
            <w:r>
              <w:rPr>
                <w:spacing w:val="-3"/>
                <w:sz w:val="21"/>
                <w:u w:val="single"/>
              </w:rPr>
              <w:t> </w:t>
            </w:r>
            <w:r>
              <w:rPr>
                <w:sz w:val="21"/>
                <w:u w:val="single"/>
              </w:rPr>
              <w:t>Value</w:t>
            </w:r>
            <w:r>
              <w:rPr>
                <w:spacing w:val="-3"/>
                <w:sz w:val="21"/>
                <w:u w:val="single"/>
              </w:rPr>
              <w:t> </w:t>
            </w:r>
            <w:r>
              <w:rPr>
                <w:sz w:val="21"/>
                <w:u w:val="single"/>
              </w:rPr>
              <w:t>Set</w:t>
            </w:r>
            <w:r>
              <w:rPr>
                <w:sz w:val="21"/>
              </w:rPr>
              <w:t>).</w:t>
            </w:r>
          </w:p>
          <w:p>
            <w:pPr>
              <w:pStyle w:val="TableParagraph"/>
              <w:numPr>
                <w:ilvl w:val="1"/>
                <w:numId w:val="4"/>
              </w:numPr>
              <w:tabs>
                <w:tab w:pos="978" w:val="left" w:leader="none"/>
              </w:tabs>
              <w:spacing w:line="240" w:lineRule="auto" w:before="38" w:after="0"/>
              <w:ind w:left="977" w:right="0" w:hanging="288"/>
              <w:jc w:val="left"/>
              <w:rPr>
                <w:sz w:val="21"/>
              </w:rPr>
            </w:pPr>
            <w:r>
              <w:rPr>
                <w:sz w:val="21"/>
              </w:rPr>
              <w:t>Identify</w:t>
            </w:r>
            <w:r>
              <w:rPr>
                <w:spacing w:val="-1"/>
                <w:sz w:val="21"/>
              </w:rPr>
              <w:t> </w:t>
            </w:r>
            <w:r>
              <w:rPr>
                <w:sz w:val="21"/>
              </w:rPr>
              <w:t>the</w:t>
            </w:r>
            <w:r>
              <w:rPr>
                <w:spacing w:val="-1"/>
                <w:sz w:val="21"/>
              </w:rPr>
              <w:t> </w:t>
            </w:r>
            <w:r>
              <w:rPr>
                <w:sz w:val="21"/>
              </w:rPr>
              <w:t>discharge</w:t>
            </w:r>
            <w:r>
              <w:rPr>
                <w:spacing w:val="-1"/>
                <w:sz w:val="21"/>
              </w:rPr>
              <w:t> </w:t>
            </w:r>
            <w:r>
              <w:rPr>
                <w:sz w:val="21"/>
              </w:rPr>
              <w:t>date for</w:t>
            </w:r>
            <w:r>
              <w:rPr>
                <w:spacing w:val="-1"/>
                <w:sz w:val="21"/>
              </w:rPr>
              <w:t> </w:t>
            </w:r>
            <w:r>
              <w:rPr>
                <w:sz w:val="21"/>
              </w:rPr>
              <w:t>the</w:t>
            </w:r>
            <w:r>
              <w:rPr>
                <w:spacing w:val="-1"/>
                <w:sz w:val="21"/>
              </w:rPr>
              <w:t> </w:t>
            </w:r>
            <w:r>
              <w:rPr>
                <w:sz w:val="21"/>
              </w:rPr>
              <w:t>stay.</w:t>
            </w:r>
          </w:p>
          <w:p>
            <w:pPr>
              <w:pStyle w:val="TableParagraph"/>
              <w:numPr>
                <w:ilvl w:val="0"/>
                <w:numId w:val="4"/>
              </w:numPr>
              <w:tabs>
                <w:tab w:pos="691" w:val="left" w:leader="none"/>
              </w:tabs>
              <w:spacing w:line="240" w:lineRule="auto" w:before="84" w:after="0"/>
              <w:ind w:left="689" w:right="47" w:hanging="216"/>
              <w:jc w:val="left"/>
              <w:rPr>
                <w:sz w:val="21"/>
              </w:rPr>
            </w:pPr>
            <w:r>
              <w:rPr>
                <w:sz w:val="21"/>
              </w:rPr>
              <w:t>At least four outpatient visits (</w:t>
            </w:r>
            <w:r>
              <w:rPr>
                <w:sz w:val="21"/>
                <w:u w:val="single"/>
              </w:rPr>
              <w:t>Outpatient Value Set</w:t>
            </w:r>
            <w:r>
              <w:rPr>
                <w:sz w:val="21"/>
              </w:rPr>
              <w:t>), observation visits</w:t>
            </w:r>
            <w:r>
              <w:rPr>
                <w:spacing w:val="1"/>
                <w:sz w:val="21"/>
              </w:rPr>
              <w:t> </w:t>
            </w:r>
            <w:r>
              <w:rPr>
                <w:sz w:val="21"/>
              </w:rPr>
              <w:t>(</w:t>
            </w:r>
            <w:r>
              <w:rPr>
                <w:sz w:val="21"/>
                <w:u w:val="single"/>
              </w:rPr>
              <w:t>Observation Value Set</w:t>
            </w:r>
            <w:r>
              <w:rPr>
                <w:sz w:val="21"/>
              </w:rPr>
              <w:t>), telephone visits (</w:t>
            </w:r>
            <w:r>
              <w:rPr>
                <w:sz w:val="21"/>
                <w:u w:val="single"/>
              </w:rPr>
              <w:t>Telephone Visits Value Set</w:t>
            </w:r>
            <w:r>
              <w:rPr>
                <w:sz w:val="21"/>
              </w:rPr>
              <w:t>) or</w:t>
            </w:r>
            <w:r>
              <w:rPr>
                <w:spacing w:val="1"/>
                <w:sz w:val="21"/>
              </w:rPr>
              <w:t> </w:t>
            </w:r>
            <w:r>
              <w:rPr>
                <w:sz w:val="21"/>
              </w:rPr>
              <w:t>e-visits or virtual check-ins (</w:t>
            </w:r>
            <w:r>
              <w:rPr>
                <w:sz w:val="21"/>
                <w:u w:val="single"/>
              </w:rPr>
              <w:t>Online Assessments Value Set</w:t>
            </w:r>
            <w:r>
              <w:rPr>
                <w:sz w:val="21"/>
              </w:rPr>
              <w:t>), on different</w:t>
            </w:r>
            <w:r>
              <w:rPr>
                <w:spacing w:val="1"/>
                <w:sz w:val="21"/>
              </w:rPr>
              <w:t> </w:t>
            </w:r>
            <w:r>
              <w:rPr>
                <w:sz w:val="21"/>
              </w:rPr>
              <w:t>dates of service, with any diagnosis of asthma (</w:t>
            </w:r>
            <w:r>
              <w:rPr>
                <w:sz w:val="21"/>
                <w:u w:val="single"/>
              </w:rPr>
              <w:t>Asthma Value Set</w:t>
            </w:r>
            <w:r>
              <w:rPr>
                <w:sz w:val="21"/>
              </w:rPr>
              <w:t>) </w:t>
            </w:r>
            <w:r>
              <w:rPr>
                <w:b/>
                <w:i/>
                <w:sz w:val="21"/>
              </w:rPr>
              <w:t>and </w:t>
            </w:r>
            <w:r>
              <w:rPr>
                <w:sz w:val="21"/>
              </w:rPr>
              <w:t>at</w:t>
            </w:r>
            <w:r>
              <w:rPr>
                <w:spacing w:val="1"/>
                <w:sz w:val="21"/>
              </w:rPr>
              <w:t> </w:t>
            </w:r>
            <w:r>
              <w:rPr>
                <w:sz w:val="21"/>
              </w:rPr>
              <w:t>least two asthma medication dispensing events for any controller or</w:t>
            </w:r>
            <w:r>
              <w:rPr>
                <w:spacing w:val="1"/>
                <w:sz w:val="21"/>
              </w:rPr>
              <w:t> </w:t>
            </w:r>
            <w:r>
              <w:rPr>
                <w:sz w:val="21"/>
              </w:rPr>
              <w:t>reliever medication. Visit type need not be the same for the four visits. Use</w:t>
            </w:r>
            <w:r>
              <w:rPr>
                <w:spacing w:val="-56"/>
                <w:sz w:val="21"/>
              </w:rPr>
              <w:t> </w:t>
            </w:r>
            <w:r>
              <w:rPr>
                <w:sz w:val="21"/>
              </w:rPr>
              <w:t>all the medication lists in the tables below to identify asthma controller and</w:t>
            </w:r>
            <w:r>
              <w:rPr>
                <w:spacing w:val="-56"/>
                <w:sz w:val="21"/>
              </w:rPr>
              <w:t> </w:t>
            </w:r>
            <w:r>
              <w:rPr>
                <w:sz w:val="21"/>
              </w:rPr>
              <w:t>reliever</w:t>
            </w:r>
            <w:r>
              <w:rPr>
                <w:spacing w:val="-2"/>
                <w:sz w:val="21"/>
              </w:rPr>
              <w:t> </w:t>
            </w:r>
            <w:r>
              <w:rPr>
                <w:sz w:val="21"/>
              </w:rPr>
              <w:t>medications.</w:t>
            </w:r>
          </w:p>
          <w:p>
            <w:pPr>
              <w:pStyle w:val="TableParagraph"/>
              <w:numPr>
                <w:ilvl w:val="0"/>
                <w:numId w:val="4"/>
              </w:numPr>
              <w:tabs>
                <w:tab w:pos="691" w:val="left" w:leader="none"/>
              </w:tabs>
              <w:spacing w:line="240" w:lineRule="auto" w:before="77" w:after="0"/>
              <w:ind w:left="690" w:right="406" w:hanging="216"/>
              <w:jc w:val="left"/>
              <w:rPr>
                <w:sz w:val="21"/>
              </w:rPr>
            </w:pPr>
            <w:r>
              <w:rPr>
                <w:sz w:val="21"/>
              </w:rPr>
              <w:t>At least four asthma medication dispensing events for any controller or</w:t>
            </w:r>
            <w:r>
              <w:rPr>
                <w:spacing w:val="-56"/>
                <w:sz w:val="21"/>
              </w:rPr>
              <w:t> </w:t>
            </w:r>
            <w:r>
              <w:rPr>
                <w:sz w:val="21"/>
              </w:rPr>
              <w:t>reliever medication. Use all the medication lists in the tables below to</w:t>
            </w:r>
            <w:r>
              <w:rPr>
                <w:spacing w:val="1"/>
                <w:sz w:val="21"/>
              </w:rPr>
              <w:t> </w:t>
            </w:r>
            <w:r>
              <w:rPr>
                <w:sz w:val="21"/>
              </w:rPr>
              <w:t>identify</w:t>
            </w:r>
            <w:r>
              <w:rPr>
                <w:spacing w:val="-2"/>
                <w:sz w:val="21"/>
              </w:rPr>
              <w:t> </w:t>
            </w:r>
            <w:r>
              <w:rPr>
                <w:sz w:val="21"/>
              </w:rPr>
              <w:t>asthma</w:t>
            </w:r>
            <w:r>
              <w:rPr>
                <w:spacing w:val="-1"/>
                <w:sz w:val="21"/>
              </w:rPr>
              <w:t> </w:t>
            </w:r>
            <w:r>
              <w:rPr>
                <w:sz w:val="21"/>
              </w:rPr>
              <w:t>controller</w:t>
            </w:r>
            <w:r>
              <w:rPr>
                <w:spacing w:val="-5"/>
                <w:sz w:val="21"/>
              </w:rPr>
              <w:t> </w:t>
            </w:r>
            <w:r>
              <w:rPr>
                <w:sz w:val="21"/>
              </w:rPr>
              <w:t>and</w:t>
            </w:r>
            <w:r>
              <w:rPr>
                <w:spacing w:val="-1"/>
                <w:sz w:val="21"/>
              </w:rPr>
              <w:t> </w:t>
            </w:r>
            <w:r>
              <w:rPr>
                <w:sz w:val="21"/>
              </w:rPr>
              <w:t>reliever</w:t>
            </w:r>
            <w:r>
              <w:rPr>
                <w:spacing w:val="-1"/>
                <w:sz w:val="21"/>
              </w:rPr>
              <w:t> </w:t>
            </w:r>
            <w:r>
              <w:rPr>
                <w:sz w:val="21"/>
              </w:rPr>
              <w:t>medications.</w:t>
            </w:r>
          </w:p>
        </w:tc>
      </w:tr>
      <w:tr>
        <w:trPr>
          <w:trHeight w:val="1627" w:hRule="atLeast"/>
        </w:trPr>
        <w:tc>
          <w:tcPr>
            <w:tcW w:w="1880" w:type="dxa"/>
          </w:tcPr>
          <w:p>
            <w:pPr>
              <w:pStyle w:val="TableParagraph"/>
              <w:spacing w:before="86"/>
              <w:ind w:right="174"/>
              <w:jc w:val="right"/>
              <w:rPr>
                <w:b/>
                <w:i/>
                <w:sz w:val="21"/>
              </w:rPr>
            </w:pPr>
            <w:r>
              <w:rPr>
                <w:b/>
                <w:i/>
                <w:sz w:val="21"/>
              </w:rPr>
              <w:t>Step</w:t>
            </w:r>
            <w:r>
              <w:rPr>
                <w:b/>
                <w:i/>
                <w:spacing w:val="-2"/>
                <w:sz w:val="21"/>
              </w:rPr>
              <w:t> </w:t>
            </w:r>
            <w:r>
              <w:rPr>
                <w:b/>
                <w:i/>
                <w:sz w:val="21"/>
              </w:rPr>
              <w:t>2</w:t>
            </w:r>
          </w:p>
        </w:tc>
        <w:tc>
          <w:tcPr>
            <w:tcW w:w="7653" w:type="dxa"/>
          </w:tcPr>
          <w:p>
            <w:pPr>
              <w:pStyle w:val="TableParagraph"/>
              <w:spacing w:before="86"/>
              <w:ind w:left="181" w:right="168"/>
              <w:rPr>
                <w:sz w:val="21"/>
              </w:rPr>
            </w:pPr>
            <w:r>
              <w:rPr>
                <w:sz w:val="21"/>
              </w:rPr>
              <w:t>A member identified as having persistent asthma because of at least four</w:t>
            </w:r>
            <w:r>
              <w:rPr>
                <w:spacing w:val="1"/>
                <w:sz w:val="21"/>
              </w:rPr>
              <w:t> </w:t>
            </w:r>
            <w:r>
              <w:rPr>
                <w:sz w:val="21"/>
              </w:rPr>
              <w:t>asthma medication dispensing events, where leukotriene modifiers or antibody</w:t>
            </w:r>
            <w:r>
              <w:rPr>
                <w:spacing w:val="-56"/>
                <w:sz w:val="21"/>
              </w:rPr>
              <w:t> </w:t>
            </w:r>
            <w:r>
              <w:rPr>
                <w:sz w:val="21"/>
              </w:rPr>
              <w:t>inhibitors were the sole asthma medication dispensed in that year, must also</w:t>
            </w:r>
            <w:r>
              <w:rPr>
                <w:spacing w:val="1"/>
                <w:sz w:val="21"/>
              </w:rPr>
              <w:t> </w:t>
            </w:r>
            <w:r>
              <w:rPr>
                <w:sz w:val="21"/>
              </w:rPr>
              <w:t>have at least one diagnosis of asthma (</w:t>
            </w:r>
            <w:r>
              <w:rPr>
                <w:sz w:val="21"/>
                <w:u w:val="single"/>
              </w:rPr>
              <w:t>Asthma Value Set</w:t>
            </w:r>
            <w:r>
              <w:rPr>
                <w:sz w:val="21"/>
              </w:rPr>
              <w:t>), in any setting, in</w:t>
            </w:r>
            <w:r>
              <w:rPr>
                <w:spacing w:val="1"/>
                <w:sz w:val="21"/>
              </w:rPr>
              <w:t> </w:t>
            </w:r>
            <w:r>
              <w:rPr>
                <w:sz w:val="21"/>
              </w:rPr>
              <w:t>the same year as the leukotriene modifier or antibody inhibitor (the</w:t>
            </w:r>
            <w:r>
              <w:rPr>
                <w:spacing w:val="1"/>
                <w:sz w:val="21"/>
              </w:rPr>
              <w:t> </w:t>
            </w:r>
            <w:r>
              <w:rPr>
                <w:sz w:val="21"/>
              </w:rPr>
              <w:t>measurement</w:t>
            </w:r>
            <w:r>
              <w:rPr>
                <w:spacing w:val="-2"/>
                <w:sz w:val="21"/>
              </w:rPr>
              <w:t> </w:t>
            </w:r>
            <w:r>
              <w:rPr>
                <w:sz w:val="21"/>
              </w:rPr>
              <w:t>year</w:t>
            </w:r>
            <w:r>
              <w:rPr>
                <w:spacing w:val="-5"/>
                <w:sz w:val="21"/>
              </w:rPr>
              <w:t> </w:t>
            </w:r>
            <w:r>
              <w:rPr>
                <w:sz w:val="21"/>
              </w:rPr>
              <w:t>or the</w:t>
            </w:r>
            <w:r>
              <w:rPr>
                <w:spacing w:val="-5"/>
                <w:sz w:val="21"/>
              </w:rPr>
              <w:t> </w:t>
            </w:r>
            <w:r>
              <w:rPr>
                <w:sz w:val="21"/>
              </w:rPr>
              <w:t>year</w:t>
            </w:r>
            <w:r>
              <w:rPr>
                <w:spacing w:val="-1"/>
                <w:sz w:val="21"/>
              </w:rPr>
              <w:t> </w:t>
            </w:r>
            <w:r>
              <w:rPr>
                <w:sz w:val="21"/>
              </w:rPr>
              <w:t>prior to</w:t>
            </w:r>
            <w:r>
              <w:rPr>
                <w:spacing w:val="-1"/>
                <w:sz w:val="21"/>
              </w:rPr>
              <w:t> </w:t>
            </w:r>
            <w:r>
              <w:rPr>
                <w:sz w:val="21"/>
              </w:rPr>
              <w:t>the</w:t>
            </w:r>
            <w:r>
              <w:rPr>
                <w:spacing w:val="-4"/>
                <w:sz w:val="21"/>
              </w:rPr>
              <w:t> </w:t>
            </w:r>
            <w:r>
              <w:rPr>
                <w:sz w:val="21"/>
              </w:rPr>
              <w:t>measurement</w:t>
            </w:r>
            <w:r>
              <w:rPr>
                <w:spacing w:val="-2"/>
                <w:sz w:val="21"/>
              </w:rPr>
              <w:t> </w:t>
            </w:r>
            <w:r>
              <w:rPr>
                <w:sz w:val="21"/>
              </w:rPr>
              <w:t>year).</w:t>
            </w:r>
          </w:p>
        </w:tc>
      </w:tr>
      <w:tr>
        <w:trPr>
          <w:trHeight w:val="3267" w:hRule="atLeast"/>
        </w:trPr>
        <w:tc>
          <w:tcPr>
            <w:tcW w:w="1880" w:type="dxa"/>
          </w:tcPr>
          <w:p>
            <w:pPr>
              <w:pStyle w:val="TableParagraph"/>
              <w:spacing w:before="86"/>
              <w:ind w:left="618" w:right="174" w:firstLine="379"/>
              <w:jc w:val="right"/>
              <w:rPr>
                <w:b/>
                <w:i/>
                <w:sz w:val="21"/>
              </w:rPr>
            </w:pPr>
            <w:r>
              <w:rPr>
                <w:b/>
                <w:i/>
                <w:sz w:val="21"/>
              </w:rPr>
              <w:t>Step 3:</w:t>
            </w:r>
            <w:r>
              <w:rPr>
                <w:b/>
                <w:i/>
                <w:spacing w:val="-56"/>
                <w:sz w:val="21"/>
              </w:rPr>
              <w:t> </w:t>
            </w:r>
            <w:r>
              <w:rPr>
                <w:b/>
                <w:i/>
                <w:sz w:val="21"/>
              </w:rPr>
              <w:t>Required</w:t>
            </w:r>
            <w:r>
              <w:rPr>
                <w:b/>
                <w:i/>
                <w:spacing w:val="1"/>
                <w:sz w:val="21"/>
              </w:rPr>
              <w:t> </w:t>
            </w:r>
            <w:r>
              <w:rPr>
                <w:b/>
                <w:i/>
                <w:spacing w:val="-1"/>
                <w:sz w:val="21"/>
              </w:rPr>
              <w:t>exclusions</w:t>
            </w:r>
          </w:p>
        </w:tc>
        <w:tc>
          <w:tcPr>
            <w:tcW w:w="7653" w:type="dxa"/>
          </w:tcPr>
          <w:p>
            <w:pPr>
              <w:pStyle w:val="TableParagraph"/>
              <w:spacing w:before="86"/>
              <w:ind w:left="182"/>
              <w:rPr>
                <w:sz w:val="21"/>
              </w:rPr>
            </w:pPr>
            <w:r>
              <w:rPr>
                <w:sz w:val="21"/>
              </w:rPr>
              <w:t>Exclude</w:t>
            </w:r>
            <w:r>
              <w:rPr>
                <w:spacing w:val="-2"/>
                <w:sz w:val="21"/>
              </w:rPr>
              <w:t> </w:t>
            </w:r>
            <w:r>
              <w:rPr>
                <w:sz w:val="21"/>
              </w:rPr>
              <w:t>members</w:t>
            </w:r>
            <w:r>
              <w:rPr>
                <w:spacing w:val="2"/>
                <w:sz w:val="21"/>
              </w:rPr>
              <w:t> </w:t>
            </w:r>
            <w:r>
              <w:rPr>
                <w:sz w:val="21"/>
              </w:rPr>
              <w:t>who</w:t>
            </w:r>
            <w:r>
              <w:rPr>
                <w:spacing w:val="-1"/>
                <w:sz w:val="21"/>
              </w:rPr>
              <w:t> </w:t>
            </w:r>
            <w:r>
              <w:rPr>
                <w:sz w:val="21"/>
              </w:rPr>
              <w:t>met</w:t>
            </w:r>
            <w:r>
              <w:rPr>
                <w:spacing w:val="-3"/>
                <w:sz w:val="21"/>
              </w:rPr>
              <w:t> </w:t>
            </w:r>
            <w:r>
              <w:rPr>
                <w:sz w:val="21"/>
              </w:rPr>
              <w:t>any</w:t>
            </w:r>
            <w:r>
              <w:rPr>
                <w:spacing w:val="-1"/>
                <w:sz w:val="21"/>
              </w:rPr>
              <w:t> </w:t>
            </w:r>
            <w:r>
              <w:rPr>
                <w:sz w:val="21"/>
              </w:rPr>
              <w:t>of</w:t>
            </w:r>
            <w:r>
              <w:rPr>
                <w:spacing w:val="-3"/>
                <w:sz w:val="21"/>
              </w:rPr>
              <w:t> </w:t>
            </w:r>
            <w:r>
              <w:rPr>
                <w:sz w:val="21"/>
              </w:rPr>
              <w:t>the</w:t>
            </w:r>
            <w:r>
              <w:rPr>
                <w:spacing w:val="-2"/>
                <w:sz w:val="21"/>
              </w:rPr>
              <w:t> </w:t>
            </w:r>
            <w:r>
              <w:rPr>
                <w:sz w:val="21"/>
              </w:rPr>
              <w:t>following</w:t>
            </w:r>
            <w:r>
              <w:rPr>
                <w:spacing w:val="-5"/>
                <w:sz w:val="21"/>
              </w:rPr>
              <w:t> </w:t>
            </w:r>
            <w:r>
              <w:rPr>
                <w:sz w:val="21"/>
              </w:rPr>
              <w:t>criteria:</w:t>
            </w:r>
          </w:p>
          <w:p>
            <w:pPr>
              <w:pStyle w:val="TableParagraph"/>
              <w:numPr>
                <w:ilvl w:val="0"/>
                <w:numId w:val="5"/>
              </w:numPr>
              <w:tabs>
                <w:tab w:pos="758" w:val="left" w:leader="none"/>
              </w:tabs>
              <w:spacing w:line="240" w:lineRule="auto" w:before="81" w:after="0"/>
              <w:ind w:left="756" w:right="422" w:hanging="216"/>
              <w:jc w:val="left"/>
              <w:rPr>
                <w:sz w:val="21"/>
              </w:rPr>
            </w:pPr>
            <w:r>
              <w:rPr>
                <w:sz w:val="21"/>
              </w:rPr>
              <w:t>Members who had any diagnosis from any of the following value sets,</w:t>
            </w:r>
            <w:r>
              <w:rPr>
                <w:spacing w:val="-56"/>
                <w:sz w:val="21"/>
              </w:rPr>
              <w:t> </w:t>
            </w:r>
            <w:r>
              <w:rPr>
                <w:sz w:val="21"/>
              </w:rPr>
              <w:t>any time during the member’s history through December 31 of the</w:t>
            </w:r>
            <w:r>
              <w:rPr>
                <w:spacing w:val="1"/>
                <w:sz w:val="21"/>
              </w:rPr>
              <w:t> </w:t>
            </w:r>
            <w:r>
              <w:rPr>
                <w:sz w:val="21"/>
              </w:rPr>
              <w:t>measurement</w:t>
            </w:r>
            <w:r>
              <w:rPr>
                <w:spacing w:val="-2"/>
                <w:sz w:val="21"/>
              </w:rPr>
              <w:t> </w:t>
            </w:r>
            <w:r>
              <w:rPr>
                <w:sz w:val="21"/>
              </w:rPr>
              <w:t>year:</w:t>
            </w:r>
          </w:p>
          <w:p>
            <w:pPr>
              <w:pStyle w:val="TableParagraph"/>
              <w:numPr>
                <w:ilvl w:val="1"/>
                <w:numId w:val="5"/>
              </w:numPr>
              <w:tabs>
                <w:tab w:pos="974" w:val="left" w:leader="none"/>
              </w:tabs>
              <w:spacing w:line="240" w:lineRule="auto" w:before="30" w:after="0"/>
              <w:ind w:left="974" w:right="0" w:hanging="216"/>
              <w:jc w:val="left"/>
              <w:rPr>
                <w:sz w:val="21"/>
              </w:rPr>
            </w:pPr>
            <w:r>
              <w:rPr>
                <w:sz w:val="21"/>
                <w:u w:val="single"/>
              </w:rPr>
              <w:t>Emphysema</w:t>
            </w:r>
            <w:r>
              <w:rPr>
                <w:spacing w:val="-2"/>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1"/>
                <w:numId w:val="5"/>
              </w:numPr>
              <w:tabs>
                <w:tab w:pos="974" w:val="left" w:leader="none"/>
              </w:tabs>
              <w:spacing w:line="240" w:lineRule="auto" w:before="20" w:after="0"/>
              <w:ind w:left="974" w:right="0" w:hanging="216"/>
              <w:jc w:val="left"/>
              <w:rPr>
                <w:sz w:val="21"/>
              </w:rPr>
            </w:pPr>
            <w:r>
              <w:rPr>
                <w:sz w:val="21"/>
                <w:u w:val="single"/>
              </w:rPr>
              <w:t>Other</w:t>
            </w:r>
            <w:r>
              <w:rPr>
                <w:spacing w:val="1"/>
                <w:sz w:val="21"/>
                <w:u w:val="single"/>
              </w:rPr>
              <w:t> </w:t>
            </w:r>
            <w:r>
              <w:rPr>
                <w:sz w:val="21"/>
                <w:u w:val="single"/>
              </w:rPr>
              <w:t>Emphysema</w:t>
            </w:r>
            <w:r>
              <w:rPr>
                <w:spacing w:val="-3"/>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1"/>
                <w:numId w:val="5"/>
              </w:numPr>
              <w:tabs>
                <w:tab w:pos="974" w:val="left" w:leader="none"/>
              </w:tabs>
              <w:spacing w:line="240" w:lineRule="auto" w:before="24" w:after="0"/>
              <w:ind w:left="974" w:right="0" w:hanging="216"/>
              <w:jc w:val="left"/>
              <w:rPr>
                <w:sz w:val="21"/>
              </w:rPr>
            </w:pPr>
            <w:r>
              <w:rPr>
                <w:sz w:val="21"/>
                <w:u w:val="single"/>
              </w:rPr>
              <w:t>COPD Value</w:t>
            </w:r>
            <w:r>
              <w:rPr>
                <w:spacing w:val="-1"/>
                <w:sz w:val="21"/>
                <w:u w:val="single"/>
              </w:rPr>
              <w:t> </w:t>
            </w:r>
            <w:r>
              <w:rPr>
                <w:sz w:val="21"/>
                <w:u w:val="single"/>
              </w:rPr>
              <w:t>Set</w:t>
            </w:r>
            <w:r>
              <w:rPr>
                <w:sz w:val="21"/>
              </w:rPr>
              <w:t>.</w:t>
            </w:r>
          </w:p>
          <w:p>
            <w:pPr>
              <w:pStyle w:val="TableParagraph"/>
              <w:numPr>
                <w:ilvl w:val="1"/>
                <w:numId w:val="5"/>
              </w:numPr>
              <w:tabs>
                <w:tab w:pos="974" w:val="left" w:leader="none"/>
              </w:tabs>
              <w:spacing w:line="240" w:lineRule="auto" w:before="24" w:after="0"/>
              <w:ind w:left="974" w:right="0" w:hanging="216"/>
              <w:jc w:val="left"/>
              <w:rPr>
                <w:sz w:val="21"/>
              </w:rPr>
            </w:pPr>
            <w:r>
              <w:rPr>
                <w:sz w:val="21"/>
                <w:u w:val="single"/>
              </w:rPr>
              <w:t>Obstructive</w:t>
            </w:r>
            <w:r>
              <w:rPr>
                <w:spacing w:val="-2"/>
                <w:sz w:val="21"/>
                <w:u w:val="single"/>
              </w:rPr>
              <w:t> </w:t>
            </w:r>
            <w:r>
              <w:rPr>
                <w:sz w:val="21"/>
                <w:u w:val="single"/>
              </w:rPr>
              <w:t>Chronic</w:t>
            </w:r>
            <w:r>
              <w:rPr>
                <w:spacing w:val="-1"/>
                <w:sz w:val="21"/>
                <w:u w:val="single"/>
              </w:rPr>
              <w:t> </w:t>
            </w:r>
            <w:r>
              <w:rPr>
                <w:sz w:val="21"/>
                <w:u w:val="single"/>
              </w:rPr>
              <w:t>Bronchitis</w:t>
            </w:r>
            <w:r>
              <w:rPr>
                <w:spacing w:val="-2"/>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1"/>
                <w:numId w:val="5"/>
              </w:numPr>
              <w:tabs>
                <w:tab w:pos="974" w:val="left" w:leader="none"/>
              </w:tabs>
              <w:spacing w:line="240" w:lineRule="auto" w:before="21" w:after="0"/>
              <w:ind w:left="974" w:right="0" w:hanging="216"/>
              <w:jc w:val="left"/>
              <w:rPr>
                <w:sz w:val="21"/>
              </w:rPr>
            </w:pPr>
            <w:r>
              <w:rPr>
                <w:sz w:val="21"/>
                <w:u w:val="single"/>
              </w:rPr>
              <w:t>Chronic</w:t>
            </w:r>
            <w:r>
              <w:rPr>
                <w:spacing w:val="-3"/>
                <w:sz w:val="21"/>
                <w:u w:val="single"/>
              </w:rPr>
              <w:t> </w:t>
            </w:r>
            <w:r>
              <w:rPr>
                <w:sz w:val="21"/>
                <w:u w:val="single"/>
              </w:rPr>
              <w:t>Respiratory</w:t>
            </w:r>
            <w:r>
              <w:rPr>
                <w:spacing w:val="-3"/>
                <w:sz w:val="21"/>
                <w:u w:val="single"/>
              </w:rPr>
              <w:t> </w:t>
            </w:r>
            <w:r>
              <w:rPr>
                <w:sz w:val="21"/>
                <w:u w:val="single"/>
              </w:rPr>
              <w:t>Conditions</w:t>
            </w:r>
            <w:r>
              <w:rPr>
                <w:spacing w:val="-3"/>
                <w:sz w:val="21"/>
                <w:u w:val="single"/>
              </w:rPr>
              <w:t> </w:t>
            </w:r>
            <w:r>
              <w:rPr>
                <w:sz w:val="21"/>
                <w:u w:val="single"/>
              </w:rPr>
              <w:t>Due</w:t>
            </w:r>
            <w:r>
              <w:rPr>
                <w:spacing w:val="1"/>
                <w:sz w:val="21"/>
                <w:u w:val="single"/>
              </w:rPr>
              <w:t> </w:t>
            </w:r>
            <w:r>
              <w:rPr>
                <w:sz w:val="21"/>
                <w:u w:val="single"/>
              </w:rPr>
              <w:t>to</w:t>
            </w:r>
            <w:r>
              <w:rPr>
                <w:spacing w:val="-2"/>
                <w:sz w:val="21"/>
                <w:u w:val="single"/>
              </w:rPr>
              <w:t> </w:t>
            </w:r>
            <w:r>
              <w:rPr>
                <w:sz w:val="21"/>
                <w:u w:val="single"/>
              </w:rPr>
              <w:t>Fumes</w:t>
            </w:r>
            <w:r>
              <w:rPr>
                <w:spacing w:val="-3"/>
                <w:sz w:val="21"/>
                <w:u w:val="single"/>
              </w:rPr>
              <w:t> </w:t>
            </w:r>
            <w:r>
              <w:rPr>
                <w:sz w:val="21"/>
                <w:u w:val="single"/>
              </w:rPr>
              <w:t>or</w:t>
            </w:r>
            <w:r>
              <w:rPr>
                <w:spacing w:val="-3"/>
                <w:sz w:val="21"/>
                <w:u w:val="single"/>
              </w:rPr>
              <w:t> </w:t>
            </w:r>
            <w:r>
              <w:rPr>
                <w:sz w:val="21"/>
                <w:u w:val="single"/>
              </w:rPr>
              <w:t>Vapors</w:t>
            </w:r>
            <w:r>
              <w:rPr>
                <w:spacing w:val="-3"/>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1"/>
                <w:numId w:val="5"/>
              </w:numPr>
              <w:tabs>
                <w:tab w:pos="974" w:val="left" w:leader="none"/>
              </w:tabs>
              <w:spacing w:line="240" w:lineRule="auto" w:before="32" w:after="0"/>
              <w:ind w:left="974" w:right="0" w:hanging="216"/>
              <w:jc w:val="left"/>
              <w:rPr>
                <w:sz w:val="21"/>
              </w:rPr>
            </w:pPr>
            <w:r>
              <w:rPr>
                <w:sz w:val="21"/>
                <w:u w:val="single"/>
              </w:rPr>
              <w:t>Cystic</w:t>
            </w:r>
            <w:r>
              <w:rPr>
                <w:spacing w:val="-2"/>
                <w:sz w:val="21"/>
                <w:u w:val="single"/>
              </w:rPr>
              <w:t> </w:t>
            </w:r>
            <w:r>
              <w:rPr>
                <w:sz w:val="21"/>
                <w:u w:val="single"/>
              </w:rPr>
              <w:t>Fibrosis</w:t>
            </w:r>
            <w:r>
              <w:rPr>
                <w:spacing w:val="-1"/>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1"/>
                <w:numId w:val="5"/>
              </w:numPr>
              <w:tabs>
                <w:tab w:pos="974" w:val="left" w:leader="none"/>
              </w:tabs>
              <w:spacing w:line="256" w:lineRule="exact" w:before="36" w:after="0"/>
              <w:ind w:left="974" w:right="0" w:hanging="216"/>
              <w:jc w:val="left"/>
              <w:rPr>
                <w:sz w:val="21"/>
              </w:rPr>
            </w:pPr>
            <w:r>
              <w:rPr>
                <w:sz w:val="21"/>
                <w:u w:val="single"/>
              </w:rPr>
              <w:t>Acute</w:t>
            </w:r>
            <w:r>
              <w:rPr>
                <w:spacing w:val="-2"/>
                <w:sz w:val="21"/>
                <w:u w:val="single"/>
              </w:rPr>
              <w:t> </w:t>
            </w:r>
            <w:r>
              <w:rPr>
                <w:sz w:val="21"/>
                <w:u w:val="single"/>
              </w:rPr>
              <w:t>Respiratory</w:t>
            </w:r>
            <w:r>
              <w:rPr>
                <w:spacing w:val="-1"/>
                <w:sz w:val="21"/>
                <w:u w:val="single"/>
              </w:rPr>
              <w:t> </w:t>
            </w:r>
            <w:r>
              <w:rPr>
                <w:sz w:val="21"/>
                <w:u w:val="single"/>
              </w:rPr>
              <w:t>Failure</w:t>
            </w:r>
            <w:r>
              <w:rPr>
                <w:spacing w:val="-2"/>
                <w:sz w:val="21"/>
                <w:u w:val="single"/>
              </w:rPr>
              <w:t> </w:t>
            </w:r>
            <w:r>
              <w:rPr>
                <w:sz w:val="21"/>
                <w:u w:val="single"/>
              </w:rPr>
              <w:t>Value</w:t>
            </w:r>
            <w:r>
              <w:rPr>
                <w:spacing w:val="-1"/>
                <w:sz w:val="21"/>
                <w:u w:val="single"/>
              </w:rPr>
              <w:t> </w:t>
            </w:r>
            <w:r>
              <w:rPr>
                <w:sz w:val="21"/>
                <w:u w:val="single"/>
              </w:rPr>
              <w:t>Set</w:t>
            </w:r>
            <w:r>
              <w:rPr>
                <w:sz w:val="21"/>
              </w:rPr>
              <w:t>.</w:t>
            </w:r>
          </w:p>
        </w:tc>
      </w:tr>
    </w:tbl>
    <w:p>
      <w:pPr>
        <w:spacing w:after="0" w:line="256" w:lineRule="exact"/>
        <w:jc w:val="left"/>
        <w:rPr>
          <w:sz w:val="21"/>
        </w:rPr>
        <w:sectPr>
          <w:pgSz w:w="12240" w:h="15840"/>
          <w:pgMar w:header="847" w:footer="0" w:top="1060" w:bottom="280" w:left="0" w:right="360"/>
        </w:sectPr>
      </w:pPr>
    </w:p>
    <w:p>
      <w:pPr>
        <w:pStyle w:val="BodyText"/>
        <w:spacing w:before="5"/>
        <w:rPr>
          <w:i/>
          <w:sz w:val="22"/>
        </w:rPr>
      </w:pPr>
    </w:p>
    <w:p>
      <w:pPr>
        <w:pStyle w:val="ListParagraph"/>
        <w:numPr>
          <w:ilvl w:val="1"/>
          <w:numId w:val="1"/>
        </w:numPr>
        <w:tabs>
          <w:tab w:pos="4268" w:val="left" w:leader="none"/>
        </w:tabs>
        <w:spacing w:line="240" w:lineRule="auto" w:before="103" w:after="0"/>
        <w:ind w:left="4268" w:right="1024" w:hanging="216"/>
        <w:jc w:val="left"/>
        <w:rPr>
          <w:sz w:val="21"/>
        </w:rPr>
      </w:pPr>
      <w:r>
        <w:rPr>
          <w:sz w:val="21"/>
        </w:rPr>
        <w:t>Members who had no asthma controller or reliever medications</w:t>
      </w:r>
      <w:r>
        <w:rPr>
          <w:spacing w:val="1"/>
          <w:sz w:val="21"/>
        </w:rPr>
        <w:t> </w:t>
      </w:r>
      <w:r>
        <w:rPr>
          <w:sz w:val="21"/>
        </w:rPr>
        <w:t>dispensed during the measurement year. Use all the medication lists in</w:t>
      </w:r>
      <w:r>
        <w:rPr>
          <w:spacing w:val="-56"/>
          <w:sz w:val="21"/>
        </w:rPr>
        <w:t> </w:t>
      </w:r>
      <w:r>
        <w:rPr>
          <w:sz w:val="21"/>
        </w:rPr>
        <w:t>the</w:t>
      </w:r>
      <w:r>
        <w:rPr>
          <w:spacing w:val="-3"/>
          <w:sz w:val="21"/>
        </w:rPr>
        <w:t> </w:t>
      </w:r>
      <w:r>
        <w:rPr>
          <w:sz w:val="21"/>
        </w:rPr>
        <w:t>tables</w:t>
      </w:r>
      <w:r>
        <w:rPr>
          <w:spacing w:val="-6"/>
          <w:sz w:val="21"/>
        </w:rPr>
        <w:t> </w:t>
      </w:r>
      <w:r>
        <w:rPr>
          <w:sz w:val="21"/>
        </w:rPr>
        <w:t>below</w:t>
      </w:r>
      <w:r>
        <w:rPr>
          <w:spacing w:val="-1"/>
          <w:sz w:val="21"/>
        </w:rPr>
        <w:t> </w:t>
      </w:r>
      <w:r>
        <w:rPr>
          <w:sz w:val="21"/>
        </w:rPr>
        <w:t>to</w:t>
      </w:r>
      <w:r>
        <w:rPr>
          <w:spacing w:val="-2"/>
          <w:sz w:val="21"/>
        </w:rPr>
        <w:t> </w:t>
      </w:r>
      <w:r>
        <w:rPr>
          <w:sz w:val="21"/>
        </w:rPr>
        <w:t>identify</w:t>
      </w:r>
      <w:r>
        <w:rPr>
          <w:spacing w:val="-2"/>
          <w:sz w:val="21"/>
        </w:rPr>
        <w:t> </w:t>
      </w:r>
      <w:r>
        <w:rPr>
          <w:sz w:val="21"/>
        </w:rPr>
        <w:t>asthma</w:t>
      </w:r>
      <w:r>
        <w:rPr>
          <w:spacing w:val="-2"/>
          <w:sz w:val="21"/>
        </w:rPr>
        <w:t> </w:t>
      </w:r>
      <w:r>
        <w:rPr>
          <w:sz w:val="21"/>
        </w:rPr>
        <w:t>controller</w:t>
      </w:r>
      <w:r>
        <w:rPr>
          <w:spacing w:val="-2"/>
          <w:sz w:val="21"/>
        </w:rPr>
        <w:t> </w:t>
      </w:r>
      <w:r>
        <w:rPr>
          <w:sz w:val="21"/>
        </w:rPr>
        <w:t>and</w:t>
      </w:r>
      <w:r>
        <w:rPr>
          <w:spacing w:val="-2"/>
          <w:sz w:val="21"/>
        </w:rPr>
        <w:t> </w:t>
      </w:r>
      <w:r>
        <w:rPr>
          <w:sz w:val="21"/>
        </w:rPr>
        <w:t>reliever</w:t>
      </w:r>
      <w:r>
        <w:rPr>
          <w:spacing w:val="2"/>
          <w:sz w:val="21"/>
        </w:rPr>
        <w:t> </w:t>
      </w:r>
      <w:r>
        <w:rPr>
          <w:sz w:val="21"/>
        </w:rPr>
        <w:t>medications.</w:t>
      </w:r>
    </w:p>
    <w:p>
      <w:pPr>
        <w:pStyle w:val="BodyText"/>
        <w:spacing w:before="1"/>
        <w:rPr>
          <w:sz w:val="28"/>
        </w:rPr>
      </w:pPr>
    </w:p>
    <w:p>
      <w:pPr>
        <w:pStyle w:val="Heading6"/>
        <w:tabs>
          <w:tab w:pos="10879" w:val="left" w:leader="none"/>
        </w:tabs>
      </w:pPr>
      <w:r>
        <w:rPr>
          <w:color w:val="FFFFFF"/>
          <w:spacing w:val="18"/>
          <w:w w:val="100"/>
          <w:shd w:fill="000000" w:color="auto" w:val="clear"/>
        </w:rPr>
        <w:t> </w:t>
      </w:r>
      <w:r>
        <w:rPr>
          <w:color w:val="FFFFFF"/>
          <w:shd w:fill="000000" w:color="auto" w:val="clear"/>
        </w:rPr>
        <w:t>Administrative</w:t>
      </w:r>
      <w:r>
        <w:rPr>
          <w:color w:val="FFFFFF"/>
          <w:spacing w:val="-6"/>
          <w:shd w:fill="000000" w:color="auto" w:val="clear"/>
        </w:rPr>
        <w:t> </w:t>
      </w:r>
      <w:r>
        <w:rPr>
          <w:color w:val="FFFFFF"/>
          <w:shd w:fill="000000" w:color="auto" w:val="clear"/>
        </w:rPr>
        <w:t>Specification</w:t>
        <w:tab/>
      </w:r>
    </w:p>
    <w:p>
      <w:pPr>
        <w:pStyle w:val="BodyText"/>
        <w:spacing w:before="7" w:after="1"/>
        <w:rPr>
          <w:b/>
          <w:sz w:val="20"/>
        </w:rPr>
      </w:pPr>
    </w:p>
    <w:tbl>
      <w:tblPr>
        <w:tblW w:w="0" w:type="auto"/>
        <w:jc w:val="left"/>
        <w:tblInd w:w="1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1"/>
        <w:gridCol w:w="7616"/>
      </w:tblGrid>
      <w:tr>
        <w:trPr>
          <w:trHeight w:val="328" w:hRule="atLeast"/>
        </w:trPr>
        <w:tc>
          <w:tcPr>
            <w:tcW w:w="1871" w:type="dxa"/>
          </w:tcPr>
          <w:p>
            <w:pPr>
              <w:pStyle w:val="TableParagraph"/>
              <w:spacing w:line="236" w:lineRule="exact"/>
              <w:ind w:left="50"/>
              <w:rPr>
                <w:b/>
                <w:sz w:val="21"/>
              </w:rPr>
            </w:pPr>
            <w:r>
              <w:rPr>
                <w:b/>
                <w:sz w:val="21"/>
              </w:rPr>
              <w:t>Denominator</w:t>
            </w:r>
          </w:p>
        </w:tc>
        <w:tc>
          <w:tcPr>
            <w:tcW w:w="7616" w:type="dxa"/>
          </w:tcPr>
          <w:p>
            <w:pPr>
              <w:pStyle w:val="TableParagraph"/>
              <w:spacing w:line="236" w:lineRule="exact"/>
              <w:ind w:left="107"/>
              <w:rPr>
                <w:sz w:val="21"/>
              </w:rPr>
            </w:pPr>
            <w:r>
              <w:rPr>
                <w:sz w:val="21"/>
              </w:rPr>
              <w:t>The</w:t>
            </w:r>
            <w:r>
              <w:rPr>
                <w:spacing w:val="-3"/>
                <w:sz w:val="21"/>
              </w:rPr>
              <w:t> </w:t>
            </w:r>
            <w:r>
              <w:rPr>
                <w:sz w:val="21"/>
              </w:rPr>
              <w:t>eligible</w:t>
            </w:r>
            <w:r>
              <w:rPr>
                <w:spacing w:val="-1"/>
                <w:sz w:val="21"/>
              </w:rPr>
              <w:t> </w:t>
            </w:r>
            <w:r>
              <w:rPr>
                <w:sz w:val="21"/>
              </w:rPr>
              <w:t>population.</w:t>
            </w:r>
          </w:p>
        </w:tc>
      </w:tr>
      <w:tr>
        <w:trPr>
          <w:trHeight w:val="1565" w:hRule="atLeast"/>
        </w:trPr>
        <w:tc>
          <w:tcPr>
            <w:tcW w:w="1871" w:type="dxa"/>
          </w:tcPr>
          <w:p>
            <w:pPr>
              <w:pStyle w:val="TableParagraph"/>
              <w:spacing w:before="86"/>
              <w:ind w:left="50"/>
              <w:rPr>
                <w:b/>
                <w:sz w:val="21"/>
              </w:rPr>
            </w:pPr>
            <w:r>
              <w:rPr>
                <w:b/>
                <w:sz w:val="21"/>
              </w:rPr>
              <w:t>Numerator</w:t>
            </w:r>
          </w:p>
        </w:tc>
        <w:tc>
          <w:tcPr>
            <w:tcW w:w="7616" w:type="dxa"/>
          </w:tcPr>
          <w:p>
            <w:pPr>
              <w:pStyle w:val="TableParagraph"/>
              <w:spacing w:before="86"/>
              <w:ind w:left="106" w:right="206"/>
              <w:rPr>
                <w:sz w:val="21"/>
              </w:rPr>
            </w:pPr>
            <w:r>
              <w:rPr>
                <w:sz w:val="21"/>
              </w:rPr>
              <w:t>The number of members who have a medication ratio of 0.50 or greater during</w:t>
            </w:r>
            <w:r>
              <w:rPr>
                <w:spacing w:val="-56"/>
                <w:sz w:val="21"/>
              </w:rPr>
              <w:t> </w:t>
            </w:r>
            <w:r>
              <w:rPr>
                <w:sz w:val="21"/>
              </w:rPr>
              <w:t>the</w:t>
            </w:r>
            <w:r>
              <w:rPr>
                <w:spacing w:val="-1"/>
                <w:sz w:val="21"/>
              </w:rPr>
              <w:t> </w:t>
            </w:r>
            <w:r>
              <w:rPr>
                <w:sz w:val="21"/>
              </w:rPr>
              <w:t>measurement</w:t>
            </w:r>
            <w:r>
              <w:rPr>
                <w:spacing w:val="-6"/>
                <w:sz w:val="21"/>
              </w:rPr>
              <w:t> </w:t>
            </w:r>
            <w:r>
              <w:rPr>
                <w:sz w:val="21"/>
              </w:rPr>
              <w:t>year.</w:t>
            </w:r>
            <w:r>
              <w:rPr>
                <w:spacing w:val="-2"/>
                <w:sz w:val="21"/>
              </w:rPr>
              <w:t> </w:t>
            </w:r>
            <w:r>
              <w:rPr>
                <w:sz w:val="21"/>
              </w:rPr>
              <w:t>Follow</w:t>
            </w:r>
            <w:r>
              <w:rPr>
                <w:spacing w:val="-4"/>
                <w:sz w:val="21"/>
              </w:rPr>
              <w:t> </w:t>
            </w:r>
            <w:r>
              <w:rPr>
                <w:sz w:val="21"/>
              </w:rPr>
              <w:t>the</w:t>
            </w:r>
            <w:r>
              <w:rPr>
                <w:spacing w:val="-1"/>
                <w:sz w:val="21"/>
              </w:rPr>
              <w:t> </w:t>
            </w:r>
            <w:r>
              <w:rPr>
                <w:sz w:val="21"/>
              </w:rPr>
              <w:t>steps</w:t>
            </w:r>
            <w:r>
              <w:rPr>
                <w:spacing w:val="-1"/>
                <w:sz w:val="21"/>
              </w:rPr>
              <w:t> </w:t>
            </w:r>
            <w:r>
              <w:rPr>
                <w:sz w:val="21"/>
              </w:rPr>
              <w:t>below</w:t>
            </w:r>
            <w:r>
              <w:rPr>
                <w:spacing w:val="-3"/>
                <w:sz w:val="21"/>
              </w:rPr>
              <w:t> </w:t>
            </w:r>
            <w:r>
              <w:rPr>
                <w:sz w:val="21"/>
              </w:rPr>
              <w:t>to</w:t>
            </w:r>
            <w:r>
              <w:rPr>
                <w:spacing w:val="-1"/>
                <w:sz w:val="21"/>
              </w:rPr>
              <w:t> </w:t>
            </w:r>
            <w:r>
              <w:rPr>
                <w:sz w:val="21"/>
              </w:rPr>
              <w:t>calculate</w:t>
            </w:r>
            <w:r>
              <w:rPr>
                <w:spacing w:val="-1"/>
                <w:sz w:val="21"/>
              </w:rPr>
              <w:t> </w:t>
            </w:r>
            <w:r>
              <w:rPr>
                <w:sz w:val="21"/>
              </w:rPr>
              <w:t>the</w:t>
            </w:r>
            <w:r>
              <w:rPr>
                <w:spacing w:val="-1"/>
                <w:sz w:val="21"/>
              </w:rPr>
              <w:t> </w:t>
            </w:r>
            <w:r>
              <w:rPr>
                <w:sz w:val="21"/>
              </w:rPr>
              <w:t>ratio.</w:t>
            </w:r>
          </w:p>
          <w:p>
            <w:pPr>
              <w:pStyle w:val="TableParagraph"/>
              <w:spacing w:before="181"/>
              <w:ind w:left="107"/>
              <w:rPr>
                <w:sz w:val="21"/>
              </w:rPr>
            </w:pPr>
            <w:r>
              <w:rPr>
                <w:sz w:val="21"/>
              </w:rPr>
              <w:t>Use all the medication lists in the Asthma Controller Medications table below to</w:t>
            </w:r>
            <w:r>
              <w:rPr>
                <w:spacing w:val="1"/>
                <w:sz w:val="21"/>
              </w:rPr>
              <w:t> </w:t>
            </w:r>
            <w:r>
              <w:rPr>
                <w:sz w:val="21"/>
              </w:rPr>
              <w:t>identify</w:t>
            </w:r>
            <w:r>
              <w:rPr>
                <w:spacing w:val="-2"/>
                <w:sz w:val="21"/>
              </w:rPr>
              <w:t> </w:t>
            </w:r>
            <w:r>
              <w:rPr>
                <w:sz w:val="21"/>
              </w:rPr>
              <w:t>asthma</w:t>
            </w:r>
            <w:r>
              <w:rPr>
                <w:spacing w:val="-2"/>
                <w:sz w:val="21"/>
              </w:rPr>
              <w:t> </w:t>
            </w:r>
            <w:r>
              <w:rPr>
                <w:sz w:val="21"/>
              </w:rPr>
              <w:t>controller</w:t>
            </w:r>
            <w:r>
              <w:rPr>
                <w:spacing w:val="-2"/>
                <w:sz w:val="21"/>
              </w:rPr>
              <w:t> </w:t>
            </w:r>
            <w:r>
              <w:rPr>
                <w:sz w:val="21"/>
              </w:rPr>
              <w:t>medications.</w:t>
            </w:r>
            <w:r>
              <w:rPr>
                <w:spacing w:val="-3"/>
                <w:sz w:val="21"/>
              </w:rPr>
              <w:t> </w:t>
            </w:r>
            <w:r>
              <w:rPr>
                <w:sz w:val="21"/>
              </w:rPr>
              <w:t>Use</w:t>
            </w:r>
            <w:r>
              <w:rPr>
                <w:spacing w:val="-5"/>
                <w:sz w:val="21"/>
              </w:rPr>
              <w:t> </w:t>
            </w:r>
            <w:r>
              <w:rPr>
                <w:sz w:val="21"/>
              </w:rPr>
              <w:t>all</w:t>
            </w:r>
            <w:r>
              <w:rPr>
                <w:spacing w:val="-3"/>
                <w:sz w:val="21"/>
              </w:rPr>
              <w:t> </w:t>
            </w:r>
            <w:r>
              <w:rPr>
                <w:sz w:val="21"/>
              </w:rPr>
              <w:t>the</w:t>
            </w:r>
            <w:r>
              <w:rPr>
                <w:spacing w:val="-2"/>
                <w:sz w:val="21"/>
              </w:rPr>
              <w:t> </w:t>
            </w:r>
            <w:r>
              <w:rPr>
                <w:sz w:val="21"/>
              </w:rPr>
              <w:t>medication</w:t>
            </w:r>
            <w:r>
              <w:rPr>
                <w:spacing w:val="-2"/>
                <w:sz w:val="21"/>
              </w:rPr>
              <w:t> </w:t>
            </w:r>
            <w:r>
              <w:rPr>
                <w:sz w:val="21"/>
              </w:rPr>
              <w:t>lists</w:t>
            </w:r>
            <w:r>
              <w:rPr>
                <w:spacing w:val="-2"/>
                <w:sz w:val="21"/>
              </w:rPr>
              <w:t> </w:t>
            </w:r>
            <w:r>
              <w:rPr>
                <w:sz w:val="21"/>
              </w:rPr>
              <w:t>in</w:t>
            </w:r>
            <w:r>
              <w:rPr>
                <w:spacing w:val="-1"/>
                <w:sz w:val="21"/>
              </w:rPr>
              <w:t> </w:t>
            </w:r>
            <w:r>
              <w:rPr>
                <w:sz w:val="21"/>
              </w:rPr>
              <w:t>the</w:t>
            </w:r>
            <w:r>
              <w:rPr>
                <w:spacing w:val="-2"/>
                <w:sz w:val="21"/>
              </w:rPr>
              <w:t> </w:t>
            </w:r>
            <w:r>
              <w:rPr>
                <w:sz w:val="21"/>
              </w:rPr>
              <w:t>Asthma</w:t>
            </w:r>
            <w:r>
              <w:rPr>
                <w:spacing w:val="-56"/>
                <w:sz w:val="21"/>
              </w:rPr>
              <w:t> </w:t>
            </w:r>
            <w:r>
              <w:rPr>
                <w:sz w:val="21"/>
              </w:rPr>
              <w:t>Reliever</w:t>
            </w:r>
            <w:r>
              <w:rPr>
                <w:spacing w:val="-2"/>
                <w:sz w:val="21"/>
              </w:rPr>
              <w:t> </w:t>
            </w:r>
            <w:r>
              <w:rPr>
                <w:sz w:val="21"/>
              </w:rPr>
              <w:t>Medications</w:t>
            </w:r>
            <w:r>
              <w:rPr>
                <w:spacing w:val="-2"/>
                <w:sz w:val="21"/>
              </w:rPr>
              <w:t> </w:t>
            </w:r>
            <w:r>
              <w:rPr>
                <w:sz w:val="21"/>
              </w:rPr>
              <w:t>table</w:t>
            </w:r>
            <w:r>
              <w:rPr>
                <w:spacing w:val="-2"/>
                <w:sz w:val="21"/>
              </w:rPr>
              <w:t> </w:t>
            </w:r>
            <w:r>
              <w:rPr>
                <w:sz w:val="21"/>
              </w:rPr>
              <w:t>below to</w:t>
            </w:r>
            <w:r>
              <w:rPr>
                <w:spacing w:val="-2"/>
                <w:sz w:val="21"/>
              </w:rPr>
              <w:t> </w:t>
            </w:r>
            <w:r>
              <w:rPr>
                <w:sz w:val="21"/>
              </w:rPr>
              <w:t>identify</w:t>
            </w:r>
            <w:r>
              <w:rPr>
                <w:spacing w:val="-6"/>
                <w:sz w:val="21"/>
              </w:rPr>
              <w:t> </w:t>
            </w:r>
            <w:r>
              <w:rPr>
                <w:sz w:val="21"/>
              </w:rPr>
              <w:t>asthma</w:t>
            </w:r>
            <w:r>
              <w:rPr>
                <w:spacing w:val="-1"/>
                <w:sz w:val="21"/>
              </w:rPr>
              <w:t> </w:t>
            </w:r>
            <w:r>
              <w:rPr>
                <w:sz w:val="21"/>
              </w:rPr>
              <w:t>reliever</w:t>
            </w:r>
            <w:r>
              <w:rPr>
                <w:spacing w:val="-2"/>
                <w:sz w:val="21"/>
              </w:rPr>
              <w:t> </w:t>
            </w:r>
            <w:r>
              <w:rPr>
                <w:sz w:val="21"/>
              </w:rPr>
              <w:t>medications.</w:t>
            </w:r>
          </w:p>
        </w:tc>
      </w:tr>
      <w:tr>
        <w:trPr>
          <w:trHeight w:val="664" w:hRule="atLeast"/>
        </w:trPr>
        <w:tc>
          <w:tcPr>
            <w:tcW w:w="1871" w:type="dxa"/>
          </w:tcPr>
          <w:p>
            <w:pPr>
              <w:pStyle w:val="TableParagraph"/>
              <w:spacing w:before="88"/>
              <w:ind w:right="105"/>
              <w:jc w:val="right"/>
              <w:rPr>
                <w:b/>
                <w:i/>
                <w:sz w:val="21"/>
              </w:rPr>
            </w:pPr>
            <w:r>
              <w:rPr>
                <w:b/>
                <w:i/>
                <w:sz w:val="21"/>
              </w:rPr>
              <w:t>Step</w:t>
            </w:r>
            <w:r>
              <w:rPr>
                <w:b/>
                <w:i/>
                <w:spacing w:val="-2"/>
                <w:sz w:val="21"/>
              </w:rPr>
              <w:t> </w:t>
            </w:r>
            <w:r>
              <w:rPr>
                <w:b/>
                <w:i/>
                <w:sz w:val="21"/>
              </w:rPr>
              <w:t>1</w:t>
            </w:r>
          </w:p>
        </w:tc>
        <w:tc>
          <w:tcPr>
            <w:tcW w:w="7616" w:type="dxa"/>
          </w:tcPr>
          <w:p>
            <w:pPr>
              <w:pStyle w:val="TableParagraph"/>
              <w:spacing w:before="88"/>
              <w:ind w:left="107"/>
              <w:rPr>
                <w:sz w:val="21"/>
              </w:rPr>
            </w:pPr>
            <w:r>
              <w:rPr>
                <w:sz w:val="21"/>
              </w:rPr>
              <w:t>For</w:t>
            </w:r>
            <w:r>
              <w:rPr>
                <w:spacing w:val="-2"/>
                <w:sz w:val="21"/>
              </w:rPr>
              <w:t> </w:t>
            </w:r>
            <w:r>
              <w:rPr>
                <w:sz w:val="21"/>
              </w:rPr>
              <w:t>each</w:t>
            </w:r>
            <w:r>
              <w:rPr>
                <w:spacing w:val="-2"/>
                <w:sz w:val="21"/>
              </w:rPr>
              <w:t> </w:t>
            </w:r>
            <w:r>
              <w:rPr>
                <w:sz w:val="21"/>
              </w:rPr>
              <w:t>member,</w:t>
            </w:r>
            <w:r>
              <w:rPr>
                <w:spacing w:val="-3"/>
                <w:sz w:val="21"/>
              </w:rPr>
              <w:t> </w:t>
            </w:r>
            <w:r>
              <w:rPr>
                <w:sz w:val="21"/>
              </w:rPr>
              <w:t>count</w:t>
            </w:r>
            <w:r>
              <w:rPr>
                <w:spacing w:val="-2"/>
                <w:sz w:val="21"/>
              </w:rPr>
              <w:t> </w:t>
            </w:r>
            <w:r>
              <w:rPr>
                <w:sz w:val="21"/>
              </w:rPr>
              <w:t>the</w:t>
            </w:r>
            <w:r>
              <w:rPr>
                <w:spacing w:val="-2"/>
                <w:sz w:val="21"/>
              </w:rPr>
              <w:t> </w:t>
            </w:r>
            <w:r>
              <w:rPr>
                <w:sz w:val="21"/>
              </w:rPr>
              <w:t>units</w:t>
            </w:r>
            <w:r>
              <w:rPr>
                <w:spacing w:val="-2"/>
                <w:sz w:val="21"/>
              </w:rPr>
              <w:t> </w:t>
            </w:r>
            <w:r>
              <w:rPr>
                <w:sz w:val="21"/>
              </w:rPr>
              <w:t>of</w:t>
            </w:r>
            <w:r>
              <w:rPr>
                <w:spacing w:val="-3"/>
                <w:sz w:val="21"/>
              </w:rPr>
              <w:t> </w:t>
            </w:r>
            <w:r>
              <w:rPr>
                <w:sz w:val="21"/>
              </w:rPr>
              <w:t>asthma</w:t>
            </w:r>
            <w:r>
              <w:rPr>
                <w:spacing w:val="-1"/>
                <w:sz w:val="21"/>
              </w:rPr>
              <w:t> </w:t>
            </w:r>
            <w:r>
              <w:rPr>
                <w:sz w:val="21"/>
              </w:rPr>
              <w:t>controller</w:t>
            </w:r>
            <w:r>
              <w:rPr>
                <w:spacing w:val="-3"/>
                <w:sz w:val="21"/>
              </w:rPr>
              <w:t> </w:t>
            </w:r>
            <w:r>
              <w:rPr>
                <w:sz w:val="21"/>
              </w:rPr>
              <w:t>medications</w:t>
            </w:r>
            <w:r>
              <w:rPr>
                <w:spacing w:val="-2"/>
                <w:sz w:val="21"/>
              </w:rPr>
              <w:t> </w:t>
            </w:r>
            <w:r>
              <w:rPr>
                <w:sz w:val="21"/>
              </w:rPr>
              <w:t>dispensed</w:t>
            </w:r>
            <w:r>
              <w:rPr>
                <w:spacing w:val="-55"/>
                <w:sz w:val="21"/>
              </w:rPr>
              <w:t> </w:t>
            </w:r>
            <w:r>
              <w:rPr>
                <w:sz w:val="21"/>
              </w:rPr>
              <w:t>during</w:t>
            </w:r>
            <w:r>
              <w:rPr>
                <w:spacing w:val="-6"/>
                <w:sz w:val="21"/>
              </w:rPr>
              <w:t> </w:t>
            </w:r>
            <w:r>
              <w:rPr>
                <w:sz w:val="21"/>
              </w:rPr>
              <w:t>the</w:t>
            </w:r>
            <w:r>
              <w:rPr>
                <w:spacing w:val="-2"/>
                <w:sz w:val="21"/>
              </w:rPr>
              <w:t> </w:t>
            </w:r>
            <w:r>
              <w:rPr>
                <w:sz w:val="21"/>
              </w:rPr>
              <w:t>measurement</w:t>
            </w:r>
            <w:r>
              <w:rPr>
                <w:spacing w:val="-2"/>
                <w:sz w:val="21"/>
              </w:rPr>
              <w:t> </w:t>
            </w:r>
            <w:r>
              <w:rPr>
                <w:sz w:val="21"/>
              </w:rPr>
              <w:t>year.</w:t>
            </w:r>
            <w:r>
              <w:rPr>
                <w:spacing w:val="1"/>
                <w:sz w:val="21"/>
              </w:rPr>
              <w:t> </w:t>
            </w:r>
            <w:r>
              <w:rPr>
                <w:sz w:val="21"/>
              </w:rPr>
              <w:t>Refer</w:t>
            </w:r>
            <w:r>
              <w:rPr>
                <w:spacing w:val="2"/>
                <w:sz w:val="21"/>
              </w:rPr>
              <w:t> </w:t>
            </w:r>
            <w:r>
              <w:rPr>
                <w:sz w:val="21"/>
              </w:rPr>
              <w:t>to</w:t>
            </w:r>
            <w:r>
              <w:rPr>
                <w:spacing w:val="-2"/>
                <w:sz w:val="21"/>
              </w:rPr>
              <w:t> </w:t>
            </w:r>
            <w:r>
              <w:rPr>
                <w:sz w:val="21"/>
              </w:rPr>
              <w:t>the</w:t>
            </w:r>
            <w:r>
              <w:rPr>
                <w:spacing w:val="-1"/>
                <w:sz w:val="21"/>
              </w:rPr>
              <w:t> </w:t>
            </w:r>
            <w:r>
              <w:rPr>
                <w:sz w:val="21"/>
              </w:rPr>
              <w:t>definition</w:t>
            </w:r>
            <w:r>
              <w:rPr>
                <w:spacing w:val="-2"/>
                <w:sz w:val="21"/>
              </w:rPr>
              <w:t> </w:t>
            </w:r>
            <w:r>
              <w:rPr>
                <w:sz w:val="21"/>
              </w:rPr>
              <w:t>of</w:t>
            </w:r>
            <w:r>
              <w:rPr>
                <w:spacing w:val="-3"/>
                <w:sz w:val="21"/>
              </w:rPr>
              <w:t> </w:t>
            </w:r>
            <w:r>
              <w:rPr>
                <w:i/>
                <w:sz w:val="21"/>
              </w:rPr>
              <w:t>Units</w:t>
            </w:r>
            <w:r>
              <w:rPr>
                <w:i/>
                <w:spacing w:val="-1"/>
                <w:sz w:val="21"/>
              </w:rPr>
              <w:t> </w:t>
            </w:r>
            <w:r>
              <w:rPr>
                <w:i/>
                <w:sz w:val="21"/>
              </w:rPr>
              <w:t>of</w:t>
            </w:r>
            <w:r>
              <w:rPr>
                <w:i/>
                <w:spacing w:val="-3"/>
                <w:sz w:val="21"/>
              </w:rPr>
              <w:t> </w:t>
            </w:r>
            <w:r>
              <w:rPr>
                <w:i/>
                <w:sz w:val="21"/>
              </w:rPr>
              <w:t>medications</w:t>
            </w:r>
            <w:r>
              <w:rPr>
                <w:sz w:val="21"/>
              </w:rPr>
              <w:t>.</w:t>
            </w:r>
          </w:p>
        </w:tc>
      </w:tr>
      <w:tr>
        <w:trPr>
          <w:trHeight w:val="661" w:hRule="atLeast"/>
        </w:trPr>
        <w:tc>
          <w:tcPr>
            <w:tcW w:w="1871" w:type="dxa"/>
          </w:tcPr>
          <w:p>
            <w:pPr>
              <w:pStyle w:val="TableParagraph"/>
              <w:spacing w:before="88"/>
              <w:ind w:right="105"/>
              <w:jc w:val="right"/>
              <w:rPr>
                <w:b/>
                <w:i/>
                <w:sz w:val="21"/>
              </w:rPr>
            </w:pPr>
            <w:r>
              <w:rPr>
                <w:b/>
                <w:i/>
                <w:sz w:val="21"/>
              </w:rPr>
              <w:t>Step</w:t>
            </w:r>
            <w:r>
              <w:rPr>
                <w:b/>
                <w:i/>
                <w:spacing w:val="-2"/>
                <w:sz w:val="21"/>
              </w:rPr>
              <w:t> </w:t>
            </w:r>
            <w:r>
              <w:rPr>
                <w:b/>
                <w:i/>
                <w:sz w:val="21"/>
              </w:rPr>
              <w:t>2</w:t>
            </w:r>
          </w:p>
        </w:tc>
        <w:tc>
          <w:tcPr>
            <w:tcW w:w="7616" w:type="dxa"/>
          </w:tcPr>
          <w:p>
            <w:pPr>
              <w:pStyle w:val="TableParagraph"/>
              <w:spacing w:before="88"/>
              <w:ind w:left="107"/>
              <w:rPr>
                <w:sz w:val="21"/>
              </w:rPr>
            </w:pPr>
            <w:r>
              <w:rPr>
                <w:sz w:val="21"/>
              </w:rPr>
              <w:t>For each member, count the units of asthma reliever medications dispensed</w:t>
            </w:r>
            <w:r>
              <w:rPr>
                <w:spacing w:val="-56"/>
                <w:sz w:val="21"/>
              </w:rPr>
              <w:t> </w:t>
            </w:r>
            <w:r>
              <w:rPr>
                <w:sz w:val="21"/>
              </w:rPr>
              <w:t>during</w:t>
            </w:r>
            <w:r>
              <w:rPr>
                <w:spacing w:val="-6"/>
                <w:sz w:val="21"/>
              </w:rPr>
              <w:t> </w:t>
            </w:r>
            <w:r>
              <w:rPr>
                <w:sz w:val="21"/>
              </w:rPr>
              <w:t>the</w:t>
            </w:r>
            <w:r>
              <w:rPr>
                <w:spacing w:val="-2"/>
                <w:sz w:val="21"/>
              </w:rPr>
              <w:t> </w:t>
            </w:r>
            <w:r>
              <w:rPr>
                <w:sz w:val="21"/>
              </w:rPr>
              <w:t>measurement</w:t>
            </w:r>
            <w:r>
              <w:rPr>
                <w:spacing w:val="-3"/>
                <w:sz w:val="21"/>
              </w:rPr>
              <w:t> </w:t>
            </w:r>
            <w:r>
              <w:rPr>
                <w:sz w:val="21"/>
              </w:rPr>
              <w:t>year.</w:t>
            </w:r>
            <w:r>
              <w:rPr>
                <w:spacing w:val="1"/>
                <w:sz w:val="21"/>
              </w:rPr>
              <w:t> </w:t>
            </w:r>
            <w:r>
              <w:rPr>
                <w:sz w:val="21"/>
              </w:rPr>
              <w:t>Refer</w:t>
            </w:r>
            <w:r>
              <w:rPr>
                <w:spacing w:val="2"/>
                <w:sz w:val="21"/>
              </w:rPr>
              <w:t> </w:t>
            </w:r>
            <w:r>
              <w:rPr>
                <w:sz w:val="21"/>
              </w:rPr>
              <w:t>to</w:t>
            </w:r>
            <w:r>
              <w:rPr>
                <w:spacing w:val="-1"/>
                <w:sz w:val="21"/>
              </w:rPr>
              <w:t> </w:t>
            </w:r>
            <w:r>
              <w:rPr>
                <w:sz w:val="21"/>
              </w:rPr>
              <w:t>the</w:t>
            </w:r>
            <w:r>
              <w:rPr>
                <w:spacing w:val="-2"/>
                <w:sz w:val="21"/>
              </w:rPr>
              <w:t> </w:t>
            </w:r>
            <w:r>
              <w:rPr>
                <w:sz w:val="21"/>
              </w:rPr>
              <w:t>definition</w:t>
            </w:r>
            <w:r>
              <w:rPr>
                <w:spacing w:val="-2"/>
                <w:sz w:val="21"/>
              </w:rPr>
              <w:t> </w:t>
            </w:r>
            <w:r>
              <w:rPr>
                <w:sz w:val="21"/>
              </w:rPr>
              <w:t>of</w:t>
            </w:r>
            <w:r>
              <w:rPr>
                <w:spacing w:val="-3"/>
                <w:sz w:val="21"/>
              </w:rPr>
              <w:t> </w:t>
            </w:r>
            <w:r>
              <w:rPr>
                <w:i/>
                <w:sz w:val="21"/>
              </w:rPr>
              <w:t>Units</w:t>
            </w:r>
            <w:r>
              <w:rPr>
                <w:i/>
                <w:spacing w:val="-2"/>
                <w:sz w:val="21"/>
              </w:rPr>
              <w:t> </w:t>
            </w:r>
            <w:r>
              <w:rPr>
                <w:i/>
                <w:sz w:val="21"/>
              </w:rPr>
              <w:t>of</w:t>
            </w:r>
            <w:r>
              <w:rPr>
                <w:i/>
                <w:spacing w:val="-3"/>
                <w:sz w:val="21"/>
              </w:rPr>
              <w:t> </w:t>
            </w:r>
            <w:r>
              <w:rPr>
                <w:i/>
                <w:sz w:val="21"/>
              </w:rPr>
              <w:t>medications</w:t>
            </w:r>
            <w:r>
              <w:rPr>
                <w:sz w:val="21"/>
              </w:rPr>
              <w:t>.</w:t>
            </w:r>
          </w:p>
        </w:tc>
      </w:tr>
      <w:tr>
        <w:trPr>
          <w:trHeight w:val="663" w:hRule="atLeast"/>
        </w:trPr>
        <w:tc>
          <w:tcPr>
            <w:tcW w:w="1871" w:type="dxa"/>
          </w:tcPr>
          <w:p>
            <w:pPr>
              <w:pStyle w:val="TableParagraph"/>
              <w:spacing w:before="86"/>
              <w:ind w:right="105"/>
              <w:jc w:val="right"/>
              <w:rPr>
                <w:b/>
                <w:i/>
                <w:sz w:val="21"/>
              </w:rPr>
            </w:pPr>
            <w:r>
              <w:rPr>
                <w:b/>
                <w:i/>
                <w:sz w:val="21"/>
              </w:rPr>
              <w:t>Step</w:t>
            </w:r>
            <w:r>
              <w:rPr>
                <w:b/>
                <w:i/>
                <w:spacing w:val="-2"/>
                <w:sz w:val="21"/>
              </w:rPr>
              <w:t> </w:t>
            </w:r>
            <w:r>
              <w:rPr>
                <w:b/>
                <w:i/>
                <w:sz w:val="21"/>
              </w:rPr>
              <w:t>3</w:t>
            </w:r>
          </w:p>
        </w:tc>
        <w:tc>
          <w:tcPr>
            <w:tcW w:w="7616" w:type="dxa"/>
          </w:tcPr>
          <w:p>
            <w:pPr>
              <w:pStyle w:val="TableParagraph"/>
              <w:spacing w:line="242" w:lineRule="auto" w:before="86"/>
              <w:ind w:left="107" w:right="345"/>
              <w:rPr>
                <w:sz w:val="21"/>
              </w:rPr>
            </w:pPr>
            <w:r>
              <w:rPr>
                <w:sz w:val="21"/>
              </w:rPr>
              <w:t>For each member, sum the units calculated in step 1 and step 2 to determine</w:t>
            </w:r>
            <w:r>
              <w:rPr>
                <w:spacing w:val="-56"/>
                <w:sz w:val="21"/>
              </w:rPr>
              <w:t> </w:t>
            </w:r>
            <w:r>
              <w:rPr>
                <w:sz w:val="21"/>
              </w:rPr>
              <w:t>units</w:t>
            </w:r>
            <w:r>
              <w:rPr>
                <w:spacing w:val="-2"/>
                <w:sz w:val="21"/>
              </w:rPr>
              <w:t> </w:t>
            </w:r>
            <w:r>
              <w:rPr>
                <w:sz w:val="21"/>
              </w:rPr>
              <w:t>of</w:t>
            </w:r>
            <w:r>
              <w:rPr>
                <w:spacing w:val="-2"/>
                <w:sz w:val="21"/>
              </w:rPr>
              <w:t> </w:t>
            </w:r>
            <w:r>
              <w:rPr>
                <w:sz w:val="21"/>
              </w:rPr>
              <w:t>total</w:t>
            </w:r>
            <w:r>
              <w:rPr>
                <w:spacing w:val="-2"/>
                <w:sz w:val="21"/>
              </w:rPr>
              <w:t> </w:t>
            </w:r>
            <w:r>
              <w:rPr>
                <w:sz w:val="21"/>
              </w:rPr>
              <w:t>asthma</w:t>
            </w:r>
            <w:r>
              <w:rPr>
                <w:spacing w:val="-1"/>
                <w:sz w:val="21"/>
              </w:rPr>
              <w:t> </w:t>
            </w:r>
            <w:r>
              <w:rPr>
                <w:sz w:val="21"/>
              </w:rPr>
              <w:t>medications.</w:t>
            </w:r>
          </w:p>
        </w:tc>
      </w:tr>
      <w:tr>
        <w:trPr>
          <w:trHeight w:val="812" w:hRule="atLeast"/>
        </w:trPr>
        <w:tc>
          <w:tcPr>
            <w:tcW w:w="1871" w:type="dxa"/>
          </w:tcPr>
          <w:p>
            <w:pPr>
              <w:pStyle w:val="TableParagraph"/>
              <w:spacing w:before="86"/>
              <w:ind w:right="105"/>
              <w:jc w:val="right"/>
              <w:rPr>
                <w:b/>
                <w:i/>
                <w:sz w:val="21"/>
              </w:rPr>
            </w:pPr>
            <w:r>
              <w:rPr>
                <w:b/>
                <w:i/>
                <w:sz w:val="21"/>
              </w:rPr>
              <w:t>Step</w:t>
            </w:r>
            <w:r>
              <w:rPr>
                <w:b/>
                <w:i/>
                <w:spacing w:val="-2"/>
                <w:sz w:val="21"/>
              </w:rPr>
              <w:t> </w:t>
            </w:r>
            <w:r>
              <w:rPr>
                <w:b/>
                <w:i/>
                <w:sz w:val="21"/>
              </w:rPr>
              <w:t>4</w:t>
            </w:r>
          </w:p>
        </w:tc>
        <w:tc>
          <w:tcPr>
            <w:tcW w:w="7616" w:type="dxa"/>
          </w:tcPr>
          <w:p>
            <w:pPr>
              <w:pStyle w:val="TableParagraph"/>
              <w:spacing w:before="86"/>
              <w:ind w:left="106"/>
              <w:rPr>
                <w:sz w:val="21"/>
              </w:rPr>
            </w:pPr>
            <w:r>
              <w:rPr>
                <w:sz w:val="21"/>
              </w:rPr>
              <w:t>For each member, calculate the ratio of controller medications to total asthma</w:t>
            </w:r>
            <w:r>
              <w:rPr>
                <w:spacing w:val="1"/>
                <w:sz w:val="21"/>
              </w:rPr>
              <w:t> </w:t>
            </w:r>
            <w:r>
              <w:rPr>
                <w:sz w:val="21"/>
              </w:rPr>
              <w:t>medications</w:t>
            </w:r>
            <w:r>
              <w:rPr>
                <w:spacing w:val="-1"/>
                <w:sz w:val="21"/>
              </w:rPr>
              <w:t> </w:t>
            </w:r>
            <w:r>
              <w:rPr>
                <w:sz w:val="21"/>
              </w:rPr>
              <w:t>using</w:t>
            </w:r>
            <w:r>
              <w:rPr>
                <w:spacing w:val="-5"/>
                <w:sz w:val="21"/>
              </w:rPr>
              <w:t> </w:t>
            </w:r>
            <w:r>
              <w:rPr>
                <w:sz w:val="21"/>
              </w:rPr>
              <w:t>the</w:t>
            </w:r>
            <w:r>
              <w:rPr>
                <w:spacing w:val="-1"/>
                <w:sz w:val="21"/>
              </w:rPr>
              <w:t> </w:t>
            </w:r>
            <w:r>
              <w:rPr>
                <w:sz w:val="21"/>
              </w:rPr>
              <w:t>following</w:t>
            </w:r>
            <w:r>
              <w:rPr>
                <w:spacing w:val="-1"/>
                <w:sz w:val="21"/>
              </w:rPr>
              <w:t> </w:t>
            </w:r>
            <w:r>
              <w:rPr>
                <w:sz w:val="21"/>
              </w:rPr>
              <w:t>formula.</w:t>
            </w:r>
            <w:r>
              <w:rPr>
                <w:spacing w:val="-2"/>
                <w:sz w:val="21"/>
              </w:rPr>
              <w:t> </w:t>
            </w:r>
            <w:r>
              <w:rPr>
                <w:sz w:val="21"/>
              </w:rPr>
              <w:t>Round</w:t>
            </w:r>
            <w:r>
              <w:rPr>
                <w:spacing w:val="-1"/>
                <w:sz w:val="21"/>
              </w:rPr>
              <w:t> </w:t>
            </w:r>
            <w:r>
              <w:rPr>
                <w:sz w:val="21"/>
              </w:rPr>
              <w:t>(using</w:t>
            </w:r>
            <w:r>
              <w:rPr>
                <w:spacing w:val="-5"/>
                <w:sz w:val="21"/>
              </w:rPr>
              <w:t> </w:t>
            </w:r>
            <w:r>
              <w:rPr>
                <w:sz w:val="21"/>
              </w:rPr>
              <w:t>the</w:t>
            </w:r>
            <w:r>
              <w:rPr>
                <w:spacing w:val="-1"/>
                <w:sz w:val="21"/>
              </w:rPr>
              <w:t> </w:t>
            </w:r>
            <w:r>
              <w:rPr>
                <w:sz w:val="21"/>
              </w:rPr>
              <w:t>.5</w:t>
            </w:r>
            <w:r>
              <w:rPr>
                <w:spacing w:val="-1"/>
                <w:sz w:val="21"/>
              </w:rPr>
              <w:t> </w:t>
            </w:r>
            <w:r>
              <w:rPr>
                <w:sz w:val="21"/>
              </w:rPr>
              <w:t>rule)</w:t>
            </w:r>
            <w:r>
              <w:rPr>
                <w:spacing w:val="-1"/>
                <w:sz w:val="21"/>
              </w:rPr>
              <w:t> </w:t>
            </w:r>
            <w:r>
              <w:rPr>
                <w:sz w:val="21"/>
              </w:rPr>
              <w:t>to</w:t>
            </w:r>
            <w:r>
              <w:rPr>
                <w:spacing w:val="-1"/>
                <w:sz w:val="21"/>
              </w:rPr>
              <w:t> </w:t>
            </w:r>
            <w:r>
              <w:rPr>
                <w:sz w:val="21"/>
              </w:rPr>
              <w:t>the</w:t>
            </w:r>
            <w:r>
              <w:rPr>
                <w:spacing w:val="-5"/>
                <w:sz w:val="21"/>
              </w:rPr>
              <w:t> </w:t>
            </w:r>
            <w:r>
              <w:rPr>
                <w:sz w:val="21"/>
              </w:rPr>
              <w:t>nearest</w:t>
            </w:r>
          </w:p>
          <w:p>
            <w:pPr>
              <w:pStyle w:val="TableParagraph"/>
              <w:spacing w:line="222" w:lineRule="exact" w:before="1"/>
              <w:ind w:left="107"/>
              <w:rPr>
                <w:sz w:val="21"/>
              </w:rPr>
            </w:pPr>
            <w:r>
              <w:rPr>
                <w:sz w:val="21"/>
              </w:rPr>
              <w:t>whole</w:t>
            </w:r>
            <w:r>
              <w:rPr>
                <w:spacing w:val="-2"/>
                <w:sz w:val="21"/>
              </w:rPr>
              <w:t> </w:t>
            </w:r>
            <w:r>
              <w:rPr>
                <w:sz w:val="21"/>
              </w:rPr>
              <w:t>number.</w:t>
            </w:r>
          </w:p>
        </w:tc>
      </w:tr>
    </w:tbl>
    <w:p>
      <w:pPr>
        <w:pStyle w:val="BodyText"/>
        <w:spacing w:line="388" w:lineRule="auto" w:before="122"/>
        <w:ind w:left="4500" w:right="3416" w:firstLine="164"/>
      </w:pPr>
      <w:r>
        <w:rPr/>
        <w:pict>
          <v:rect style="position:absolute;margin-left:214.600006pt;margin-top:22.147865pt;width:218.801pt;height:.401pt;mso-position-horizontal-relative:page;mso-position-vertical-relative:paragraph;z-index:-23915520" id="docshape17" filled="true" fillcolor="#000000" stroked="false">
            <v:fill type="solid"/>
            <w10:wrap type="none"/>
          </v:rect>
        </w:pict>
      </w:r>
      <w:r>
        <w:rPr/>
        <w:t>Units of Controller Medications (step 1)</w:t>
      </w:r>
      <w:r>
        <w:rPr>
          <w:spacing w:val="1"/>
        </w:rPr>
        <w:t> </w:t>
      </w:r>
      <w:r>
        <w:rPr/>
        <w:t>Units</w:t>
      </w:r>
      <w:r>
        <w:rPr>
          <w:spacing w:val="-6"/>
        </w:rPr>
        <w:t> </w:t>
      </w:r>
      <w:r>
        <w:rPr/>
        <w:t>of</w:t>
      </w:r>
      <w:r>
        <w:rPr>
          <w:spacing w:val="-3"/>
        </w:rPr>
        <w:t> </w:t>
      </w:r>
      <w:r>
        <w:rPr/>
        <w:t>Total</w:t>
      </w:r>
      <w:r>
        <w:rPr>
          <w:spacing w:val="1"/>
        </w:rPr>
        <w:t> </w:t>
      </w:r>
      <w:r>
        <w:rPr/>
        <w:t>Asthma</w:t>
      </w:r>
      <w:r>
        <w:rPr>
          <w:spacing w:val="-2"/>
        </w:rPr>
        <w:t> </w:t>
      </w:r>
      <w:r>
        <w:rPr/>
        <w:t>Medications</w:t>
      </w:r>
      <w:r>
        <w:rPr>
          <w:spacing w:val="-1"/>
        </w:rPr>
        <w:t> </w:t>
      </w:r>
      <w:r>
        <w:rPr/>
        <w:t>(step</w:t>
      </w:r>
      <w:r>
        <w:rPr>
          <w:spacing w:val="-2"/>
        </w:rPr>
        <w:t> </w:t>
      </w:r>
      <w:r>
        <w:rPr/>
        <w:t>3)</w:t>
      </w:r>
    </w:p>
    <w:p>
      <w:pPr>
        <w:pStyle w:val="BodyText"/>
        <w:spacing w:before="9"/>
        <w:rPr>
          <w:sz w:val="13"/>
        </w:rPr>
      </w:pPr>
    </w:p>
    <w:tbl>
      <w:tblPr>
        <w:tblW w:w="0" w:type="auto"/>
        <w:jc w:val="left"/>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1"/>
        <w:gridCol w:w="7518"/>
      </w:tblGrid>
      <w:tr>
        <w:trPr>
          <w:trHeight w:val="236" w:hRule="atLeast"/>
        </w:trPr>
        <w:tc>
          <w:tcPr>
            <w:tcW w:w="791" w:type="dxa"/>
          </w:tcPr>
          <w:p>
            <w:pPr>
              <w:pStyle w:val="TableParagraph"/>
              <w:spacing w:line="217" w:lineRule="exact"/>
              <w:ind w:left="50"/>
              <w:rPr>
                <w:b/>
                <w:i/>
                <w:sz w:val="21"/>
              </w:rPr>
            </w:pPr>
            <w:bookmarkStart w:name="Asthma Controller Medications" w:id="4"/>
            <w:bookmarkEnd w:id="4"/>
            <w:r>
              <w:rPr/>
            </w:r>
            <w:r>
              <w:rPr>
                <w:b/>
                <w:i/>
                <w:sz w:val="21"/>
              </w:rPr>
              <w:t>Step</w:t>
            </w:r>
            <w:r>
              <w:rPr>
                <w:b/>
                <w:i/>
                <w:spacing w:val="2"/>
                <w:sz w:val="21"/>
              </w:rPr>
              <w:t> </w:t>
            </w:r>
            <w:r>
              <w:rPr>
                <w:b/>
                <w:i/>
                <w:sz w:val="21"/>
              </w:rPr>
              <w:t>5</w:t>
            </w:r>
          </w:p>
        </w:tc>
        <w:tc>
          <w:tcPr>
            <w:tcW w:w="7518" w:type="dxa"/>
          </w:tcPr>
          <w:p>
            <w:pPr>
              <w:pStyle w:val="TableParagraph"/>
              <w:spacing w:line="217" w:lineRule="exact"/>
              <w:ind w:left="107"/>
              <w:rPr>
                <w:sz w:val="21"/>
              </w:rPr>
            </w:pPr>
            <w:r>
              <w:rPr>
                <w:sz w:val="21"/>
              </w:rPr>
              <w:t>Sum</w:t>
            </w:r>
            <w:r>
              <w:rPr>
                <w:spacing w:val="-3"/>
                <w:sz w:val="21"/>
              </w:rPr>
              <w:t> </w:t>
            </w:r>
            <w:r>
              <w:rPr>
                <w:sz w:val="21"/>
              </w:rPr>
              <w:t>the total</w:t>
            </w:r>
            <w:r>
              <w:rPr>
                <w:spacing w:val="-2"/>
                <w:sz w:val="21"/>
              </w:rPr>
              <w:t> </w:t>
            </w:r>
            <w:r>
              <w:rPr>
                <w:sz w:val="21"/>
              </w:rPr>
              <w:t>number of</w:t>
            </w:r>
            <w:r>
              <w:rPr>
                <w:spacing w:val="2"/>
                <w:sz w:val="21"/>
              </w:rPr>
              <w:t> </w:t>
            </w:r>
            <w:r>
              <w:rPr>
                <w:sz w:val="21"/>
              </w:rPr>
              <w:t>members who</w:t>
            </w:r>
            <w:r>
              <w:rPr>
                <w:spacing w:val="-5"/>
                <w:sz w:val="21"/>
              </w:rPr>
              <w:t> </w:t>
            </w:r>
            <w:r>
              <w:rPr>
                <w:sz w:val="21"/>
              </w:rPr>
              <w:t>have a</w:t>
            </w:r>
            <w:r>
              <w:rPr>
                <w:spacing w:val="-1"/>
                <w:sz w:val="21"/>
              </w:rPr>
              <w:t> </w:t>
            </w:r>
            <w:r>
              <w:rPr>
                <w:sz w:val="21"/>
              </w:rPr>
              <w:t>ratio</w:t>
            </w:r>
            <w:r>
              <w:rPr>
                <w:spacing w:val="-4"/>
                <w:sz w:val="21"/>
              </w:rPr>
              <w:t> </w:t>
            </w:r>
            <w:r>
              <w:rPr>
                <w:sz w:val="21"/>
              </w:rPr>
              <w:t>of</w:t>
            </w:r>
            <w:r>
              <w:rPr>
                <w:spacing w:val="-2"/>
                <w:sz w:val="21"/>
              </w:rPr>
              <w:t> </w:t>
            </w:r>
            <w:r>
              <w:rPr>
                <w:sz w:val="21"/>
              </w:rPr>
              <w:t>0.50 or</w:t>
            </w:r>
            <w:r>
              <w:rPr>
                <w:spacing w:val="3"/>
                <w:sz w:val="21"/>
              </w:rPr>
              <w:t> </w:t>
            </w:r>
            <w:r>
              <w:rPr>
                <w:sz w:val="21"/>
              </w:rPr>
              <w:t>greater in step</w:t>
            </w:r>
            <w:r>
              <w:rPr>
                <w:spacing w:val="-1"/>
                <w:sz w:val="21"/>
              </w:rPr>
              <w:t> </w:t>
            </w:r>
            <w:r>
              <w:rPr>
                <w:sz w:val="21"/>
              </w:rPr>
              <w:t>4.</w:t>
            </w:r>
          </w:p>
        </w:tc>
      </w:tr>
    </w:tbl>
    <w:p>
      <w:pPr>
        <w:pStyle w:val="BodyText"/>
        <w:spacing w:before="9"/>
        <w:rPr>
          <w:sz w:val="20"/>
        </w:rPr>
      </w:pPr>
    </w:p>
    <w:p>
      <w:pPr>
        <w:spacing w:before="0"/>
        <w:ind w:left="1440" w:right="0" w:firstLine="0"/>
        <w:jc w:val="left"/>
        <w:rPr>
          <w:b/>
          <w:i/>
          <w:sz w:val="18"/>
        </w:rPr>
      </w:pPr>
      <w:r>
        <w:rPr>
          <w:b/>
          <w:i/>
          <w:sz w:val="18"/>
        </w:rPr>
        <w:t>Asthma</w:t>
      </w:r>
      <w:r>
        <w:rPr>
          <w:b/>
          <w:i/>
          <w:spacing w:val="-6"/>
          <w:sz w:val="18"/>
        </w:rPr>
        <w:t> </w:t>
      </w:r>
      <w:r>
        <w:rPr>
          <w:b/>
          <w:i/>
          <w:sz w:val="18"/>
        </w:rPr>
        <w:t>Controller</w:t>
      </w:r>
      <w:r>
        <w:rPr>
          <w:b/>
          <w:i/>
          <w:spacing w:val="-2"/>
          <w:sz w:val="18"/>
        </w:rPr>
        <w:t> </w:t>
      </w:r>
      <w:r>
        <w:rPr>
          <w:b/>
          <w:i/>
          <w:sz w:val="18"/>
        </w:rPr>
        <w:t>Medications</w:t>
      </w:r>
    </w:p>
    <w:p>
      <w:pPr>
        <w:pStyle w:val="BodyText"/>
        <w:spacing w:before="4"/>
        <w:rPr>
          <w:b/>
          <w:i/>
          <w:sz w:val="6"/>
        </w:rPr>
      </w:pPr>
    </w:p>
    <w:tbl>
      <w:tblPr>
        <w:tblW w:w="0" w:type="auto"/>
        <w:jc w:val="left"/>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4"/>
        <w:gridCol w:w="2198"/>
        <w:gridCol w:w="3188"/>
        <w:gridCol w:w="1960"/>
      </w:tblGrid>
      <w:tr>
        <w:trPr>
          <w:trHeight w:val="388" w:hRule="atLeast"/>
        </w:trPr>
        <w:tc>
          <w:tcPr>
            <w:tcW w:w="2374" w:type="dxa"/>
            <w:tcBorders>
              <w:top w:val="nil"/>
              <w:left w:val="nil"/>
              <w:bottom w:val="nil"/>
              <w:right w:val="nil"/>
            </w:tcBorders>
            <w:shd w:val="clear" w:color="auto" w:fill="000000"/>
          </w:tcPr>
          <w:p>
            <w:pPr>
              <w:pStyle w:val="TableParagraph"/>
              <w:spacing w:before="63"/>
              <w:ind w:left="716"/>
              <w:rPr>
                <w:rFonts w:ascii="Arial Narrow"/>
                <w:b/>
                <w:sz w:val="21"/>
              </w:rPr>
            </w:pPr>
            <w:r>
              <w:rPr>
                <w:rFonts w:ascii="Arial Narrow"/>
                <w:b/>
                <w:color w:val="FFFFFF"/>
                <w:sz w:val="21"/>
              </w:rPr>
              <w:t>Description</w:t>
            </w:r>
          </w:p>
        </w:tc>
        <w:tc>
          <w:tcPr>
            <w:tcW w:w="2198" w:type="dxa"/>
            <w:tcBorders>
              <w:top w:val="nil"/>
              <w:left w:val="nil"/>
              <w:bottom w:val="nil"/>
              <w:right w:val="nil"/>
            </w:tcBorders>
            <w:shd w:val="clear" w:color="auto" w:fill="000000"/>
          </w:tcPr>
          <w:p>
            <w:pPr>
              <w:pStyle w:val="TableParagraph"/>
              <w:spacing w:before="63"/>
              <w:ind w:left="550"/>
              <w:rPr>
                <w:rFonts w:ascii="Arial Narrow"/>
                <w:b/>
                <w:sz w:val="21"/>
              </w:rPr>
            </w:pPr>
            <w:r>
              <w:rPr>
                <w:rFonts w:ascii="Arial Narrow"/>
                <w:b/>
                <w:color w:val="FFFFFF"/>
                <w:sz w:val="21"/>
              </w:rPr>
              <w:t>Prescriptions</w:t>
            </w:r>
          </w:p>
        </w:tc>
        <w:tc>
          <w:tcPr>
            <w:tcW w:w="3188" w:type="dxa"/>
            <w:tcBorders>
              <w:top w:val="nil"/>
              <w:left w:val="nil"/>
              <w:bottom w:val="nil"/>
              <w:right w:val="nil"/>
            </w:tcBorders>
            <w:shd w:val="clear" w:color="auto" w:fill="000000"/>
          </w:tcPr>
          <w:p>
            <w:pPr>
              <w:pStyle w:val="TableParagraph"/>
              <w:spacing w:before="63"/>
              <w:ind w:left="920"/>
              <w:rPr>
                <w:rFonts w:ascii="Arial Narrow"/>
                <w:b/>
                <w:sz w:val="21"/>
              </w:rPr>
            </w:pPr>
            <w:r>
              <w:rPr>
                <w:rFonts w:ascii="Arial Narrow"/>
                <w:b/>
                <w:color w:val="FFFFFF"/>
                <w:sz w:val="21"/>
              </w:rPr>
              <w:t>Medication</w:t>
            </w:r>
            <w:r>
              <w:rPr>
                <w:rFonts w:ascii="Arial Narrow"/>
                <w:b/>
                <w:color w:val="FFFFFF"/>
                <w:spacing w:val="-3"/>
                <w:sz w:val="21"/>
              </w:rPr>
              <w:t> </w:t>
            </w:r>
            <w:r>
              <w:rPr>
                <w:rFonts w:ascii="Arial Narrow"/>
                <w:b/>
                <w:color w:val="FFFFFF"/>
                <w:sz w:val="21"/>
              </w:rPr>
              <w:t>Lists</w:t>
            </w:r>
          </w:p>
        </w:tc>
        <w:tc>
          <w:tcPr>
            <w:tcW w:w="1960" w:type="dxa"/>
            <w:tcBorders>
              <w:top w:val="nil"/>
              <w:left w:val="nil"/>
              <w:bottom w:val="nil"/>
              <w:right w:val="nil"/>
            </w:tcBorders>
            <w:shd w:val="clear" w:color="auto" w:fill="000000"/>
          </w:tcPr>
          <w:p>
            <w:pPr>
              <w:pStyle w:val="TableParagraph"/>
              <w:spacing w:before="63"/>
              <w:ind w:left="722" w:right="710"/>
              <w:jc w:val="center"/>
              <w:rPr>
                <w:rFonts w:ascii="Arial Narrow"/>
                <w:b/>
                <w:sz w:val="21"/>
              </w:rPr>
            </w:pPr>
            <w:r>
              <w:rPr>
                <w:rFonts w:ascii="Arial Narrow"/>
                <w:b/>
                <w:color w:val="FFFFFF"/>
                <w:sz w:val="21"/>
              </w:rPr>
              <w:t>Route</w:t>
            </w:r>
          </w:p>
        </w:tc>
      </w:tr>
      <w:tr>
        <w:trPr>
          <w:trHeight w:val="595" w:hRule="atLeast"/>
        </w:trPr>
        <w:tc>
          <w:tcPr>
            <w:tcW w:w="2374" w:type="dxa"/>
            <w:tcBorders>
              <w:top w:val="nil"/>
              <w:bottom w:val="single" w:sz="12" w:space="0" w:color="000000"/>
            </w:tcBorders>
          </w:tcPr>
          <w:p>
            <w:pPr>
              <w:pStyle w:val="TableParagraph"/>
              <w:spacing w:before="59"/>
              <w:ind w:left="107"/>
              <w:rPr>
                <w:rFonts w:ascii="Arial Narrow"/>
                <w:sz w:val="21"/>
              </w:rPr>
            </w:pPr>
            <w:r>
              <w:rPr>
                <w:rFonts w:ascii="Arial Narrow"/>
                <w:sz w:val="21"/>
              </w:rPr>
              <w:t>Antiasthmatic</w:t>
            </w:r>
            <w:r>
              <w:rPr>
                <w:rFonts w:ascii="Arial Narrow"/>
                <w:spacing w:val="-2"/>
                <w:sz w:val="21"/>
              </w:rPr>
              <w:t> </w:t>
            </w:r>
            <w:r>
              <w:rPr>
                <w:rFonts w:ascii="Arial Narrow"/>
                <w:sz w:val="21"/>
              </w:rPr>
              <w:t>combinations</w:t>
            </w:r>
          </w:p>
        </w:tc>
        <w:tc>
          <w:tcPr>
            <w:tcW w:w="2198" w:type="dxa"/>
            <w:tcBorders>
              <w:top w:val="nil"/>
              <w:bottom w:val="single" w:sz="12" w:space="0" w:color="000000"/>
            </w:tcBorders>
          </w:tcPr>
          <w:p>
            <w:pPr>
              <w:pStyle w:val="TableParagraph"/>
              <w:numPr>
                <w:ilvl w:val="0"/>
                <w:numId w:val="6"/>
              </w:numPr>
              <w:tabs>
                <w:tab w:pos="266" w:val="left" w:leader="none"/>
              </w:tabs>
              <w:spacing w:line="240" w:lineRule="auto" w:before="61" w:after="0"/>
              <w:ind w:left="265" w:right="0" w:hanging="158"/>
              <w:jc w:val="left"/>
              <w:rPr>
                <w:rFonts w:ascii="Arial Narrow" w:hAnsi="Arial Narrow"/>
                <w:sz w:val="21"/>
              </w:rPr>
            </w:pPr>
            <w:r>
              <w:rPr>
                <w:rFonts w:ascii="Arial Narrow" w:hAnsi="Arial Narrow"/>
                <w:sz w:val="21"/>
              </w:rPr>
              <w:t>Dyphylline-guaifenesin</w:t>
            </w:r>
          </w:p>
        </w:tc>
        <w:tc>
          <w:tcPr>
            <w:tcW w:w="3188" w:type="dxa"/>
            <w:tcBorders>
              <w:top w:val="nil"/>
              <w:bottom w:val="single" w:sz="12" w:space="0" w:color="000000"/>
            </w:tcBorders>
          </w:tcPr>
          <w:p>
            <w:pPr>
              <w:pStyle w:val="TableParagraph"/>
              <w:spacing w:line="218" w:lineRule="auto" w:before="77"/>
              <w:ind w:left="103" w:right="326"/>
              <w:rPr>
                <w:rFonts w:ascii="Arial Narrow"/>
                <w:sz w:val="21"/>
              </w:rPr>
            </w:pPr>
            <w:r>
              <w:rPr>
                <w:rFonts w:ascii="Arial Narrow"/>
                <w:sz w:val="21"/>
                <w:u w:val="single"/>
              </w:rPr>
              <w:t>Dyphylline Guaifenesin Medications</w:t>
            </w:r>
            <w:r>
              <w:rPr>
                <w:rFonts w:ascii="Arial Narrow"/>
                <w:spacing w:val="-45"/>
                <w:sz w:val="21"/>
              </w:rPr>
              <w:t> </w:t>
            </w:r>
            <w:r>
              <w:rPr>
                <w:rFonts w:ascii="Arial Narrow"/>
                <w:sz w:val="21"/>
                <w:u w:val="single"/>
              </w:rPr>
              <w:t>List</w:t>
            </w:r>
          </w:p>
        </w:tc>
        <w:tc>
          <w:tcPr>
            <w:tcW w:w="1960" w:type="dxa"/>
            <w:tcBorders>
              <w:top w:val="nil"/>
              <w:bottom w:val="single" w:sz="12" w:space="0" w:color="000000"/>
            </w:tcBorders>
          </w:tcPr>
          <w:p>
            <w:pPr>
              <w:pStyle w:val="TableParagraph"/>
              <w:spacing w:before="59"/>
              <w:ind w:left="107"/>
              <w:rPr>
                <w:rFonts w:ascii="Arial Narrow"/>
                <w:sz w:val="21"/>
              </w:rPr>
            </w:pPr>
            <w:r>
              <w:rPr>
                <w:rFonts w:ascii="Arial Narrow"/>
                <w:sz w:val="21"/>
              </w:rPr>
              <w:t>Oral</w:t>
            </w:r>
          </w:p>
        </w:tc>
      </w:tr>
      <w:tr>
        <w:trPr>
          <w:trHeight w:val="390" w:hRule="atLeast"/>
        </w:trPr>
        <w:tc>
          <w:tcPr>
            <w:tcW w:w="2374" w:type="dxa"/>
            <w:tcBorders>
              <w:top w:val="single" w:sz="12" w:space="0" w:color="000000"/>
              <w:bottom w:val="single" w:sz="12" w:space="0" w:color="000000"/>
            </w:tcBorders>
          </w:tcPr>
          <w:p>
            <w:pPr>
              <w:pStyle w:val="TableParagraph"/>
              <w:spacing w:before="58"/>
              <w:ind w:left="107"/>
              <w:rPr>
                <w:rFonts w:ascii="Arial Narrow"/>
                <w:sz w:val="21"/>
              </w:rPr>
            </w:pPr>
            <w:r>
              <w:rPr>
                <w:rFonts w:ascii="Arial Narrow"/>
                <w:sz w:val="21"/>
              </w:rPr>
              <w:t>Antibody</w:t>
            </w:r>
            <w:r>
              <w:rPr>
                <w:rFonts w:ascii="Arial Narrow"/>
                <w:spacing w:val="-3"/>
                <w:sz w:val="21"/>
              </w:rPr>
              <w:t> </w:t>
            </w:r>
            <w:r>
              <w:rPr>
                <w:rFonts w:ascii="Arial Narrow"/>
                <w:sz w:val="21"/>
              </w:rPr>
              <w:t>inhibitors</w:t>
            </w:r>
          </w:p>
        </w:tc>
        <w:tc>
          <w:tcPr>
            <w:tcW w:w="2198" w:type="dxa"/>
            <w:tcBorders>
              <w:top w:val="single" w:sz="12" w:space="0" w:color="000000"/>
              <w:bottom w:val="single" w:sz="12" w:space="0" w:color="000000"/>
            </w:tcBorders>
          </w:tcPr>
          <w:p>
            <w:pPr>
              <w:pStyle w:val="TableParagraph"/>
              <w:numPr>
                <w:ilvl w:val="0"/>
                <w:numId w:val="7"/>
              </w:numPr>
              <w:tabs>
                <w:tab w:pos="266" w:val="left" w:leader="none"/>
              </w:tabs>
              <w:spacing w:line="240" w:lineRule="auto" w:before="60" w:after="0"/>
              <w:ind w:left="265" w:right="0" w:hanging="158"/>
              <w:jc w:val="left"/>
              <w:rPr>
                <w:rFonts w:ascii="Arial Narrow" w:hAnsi="Arial Narrow"/>
                <w:sz w:val="21"/>
              </w:rPr>
            </w:pPr>
            <w:r>
              <w:rPr>
                <w:rFonts w:ascii="Arial Narrow" w:hAnsi="Arial Narrow"/>
                <w:sz w:val="21"/>
              </w:rPr>
              <w:t>Omalizumab</w:t>
            </w:r>
          </w:p>
        </w:tc>
        <w:tc>
          <w:tcPr>
            <w:tcW w:w="3188" w:type="dxa"/>
            <w:tcBorders>
              <w:top w:val="single" w:sz="12" w:space="0" w:color="000000"/>
              <w:bottom w:val="single" w:sz="12" w:space="0" w:color="000000"/>
            </w:tcBorders>
          </w:tcPr>
          <w:p>
            <w:pPr>
              <w:pStyle w:val="TableParagraph"/>
              <w:spacing w:before="58"/>
              <w:ind w:left="103"/>
              <w:rPr>
                <w:rFonts w:ascii="Arial Narrow"/>
                <w:sz w:val="21"/>
              </w:rPr>
            </w:pPr>
            <w:r>
              <w:rPr>
                <w:rFonts w:ascii="Arial Narrow"/>
                <w:sz w:val="21"/>
                <w:u w:val="single"/>
              </w:rPr>
              <w:t>Omalizumab</w:t>
            </w:r>
            <w:r>
              <w:rPr>
                <w:rFonts w:ascii="Arial Narrow"/>
                <w:spacing w:val="-6"/>
                <w:sz w:val="21"/>
                <w:u w:val="single"/>
              </w:rPr>
              <w:t> </w:t>
            </w:r>
            <w:r>
              <w:rPr>
                <w:rFonts w:ascii="Arial Narrow"/>
                <w:sz w:val="21"/>
                <w:u w:val="single"/>
              </w:rPr>
              <w:t>Medications List</w:t>
            </w:r>
          </w:p>
        </w:tc>
        <w:tc>
          <w:tcPr>
            <w:tcW w:w="1960" w:type="dxa"/>
            <w:tcBorders>
              <w:top w:val="single" w:sz="12" w:space="0" w:color="000000"/>
              <w:bottom w:val="single" w:sz="12" w:space="0" w:color="000000"/>
            </w:tcBorders>
          </w:tcPr>
          <w:p>
            <w:pPr>
              <w:pStyle w:val="TableParagraph"/>
              <w:spacing w:before="58"/>
              <w:ind w:left="107"/>
              <w:rPr>
                <w:rFonts w:ascii="Arial Narrow"/>
                <w:sz w:val="21"/>
              </w:rPr>
            </w:pPr>
            <w:r>
              <w:rPr>
                <w:rFonts w:ascii="Arial Narrow"/>
                <w:sz w:val="21"/>
              </w:rPr>
              <w:t>Injection</w:t>
            </w:r>
          </w:p>
        </w:tc>
      </w:tr>
      <w:tr>
        <w:trPr>
          <w:trHeight w:val="390" w:hRule="atLeast"/>
        </w:trPr>
        <w:tc>
          <w:tcPr>
            <w:tcW w:w="2374" w:type="dxa"/>
            <w:tcBorders>
              <w:top w:val="single" w:sz="12" w:space="0" w:color="000000"/>
              <w:bottom w:val="single" w:sz="12" w:space="0" w:color="000000"/>
            </w:tcBorders>
          </w:tcPr>
          <w:p>
            <w:pPr>
              <w:pStyle w:val="TableParagraph"/>
              <w:spacing w:before="62"/>
              <w:ind w:left="107"/>
              <w:rPr>
                <w:rFonts w:ascii="Arial Narrow"/>
                <w:sz w:val="21"/>
              </w:rPr>
            </w:pPr>
            <w:r>
              <w:rPr>
                <w:rFonts w:ascii="Arial Narrow"/>
                <w:sz w:val="21"/>
              </w:rPr>
              <w:t>Anti-interleukin-4</w:t>
            </w:r>
          </w:p>
        </w:tc>
        <w:tc>
          <w:tcPr>
            <w:tcW w:w="2198" w:type="dxa"/>
            <w:tcBorders>
              <w:top w:val="single" w:sz="12" w:space="0" w:color="000000"/>
              <w:bottom w:val="single" w:sz="12" w:space="0" w:color="000000"/>
            </w:tcBorders>
          </w:tcPr>
          <w:p>
            <w:pPr>
              <w:pStyle w:val="TableParagraph"/>
              <w:numPr>
                <w:ilvl w:val="0"/>
                <w:numId w:val="8"/>
              </w:numPr>
              <w:tabs>
                <w:tab w:pos="266" w:val="left" w:leader="none"/>
              </w:tabs>
              <w:spacing w:line="240" w:lineRule="auto" w:before="64" w:after="0"/>
              <w:ind w:left="265" w:right="0" w:hanging="158"/>
              <w:jc w:val="left"/>
              <w:rPr>
                <w:rFonts w:ascii="Arial Narrow" w:hAnsi="Arial Narrow"/>
                <w:sz w:val="21"/>
              </w:rPr>
            </w:pPr>
            <w:r>
              <w:rPr>
                <w:rFonts w:ascii="Arial Narrow" w:hAnsi="Arial Narrow"/>
                <w:sz w:val="21"/>
              </w:rPr>
              <w:t>Dupilumab</w:t>
            </w:r>
          </w:p>
        </w:tc>
        <w:tc>
          <w:tcPr>
            <w:tcW w:w="3188" w:type="dxa"/>
            <w:tcBorders>
              <w:top w:val="single" w:sz="12" w:space="0" w:color="000000"/>
              <w:bottom w:val="single" w:sz="12" w:space="0" w:color="000000"/>
            </w:tcBorders>
          </w:tcPr>
          <w:p>
            <w:pPr>
              <w:pStyle w:val="TableParagraph"/>
              <w:spacing w:before="62"/>
              <w:ind w:left="103"/>
              <w:rPr>
                <w:rFonts w:ascii="Arial Narrow"/>
                <w:sz w:val="21"/>
              </w:rPr>
            </w:pPr>
            <w:r>
              <w:rPr>
                <w:rFonts w:ascii="Arial Narrow"/>
                <w:sz w:val="21"/>
                <w:u w:val="single"/>
              </w:rPr>
              <w:t>Dupilumab</w:t>
            </w:r>
            <w:r>
              <w:rPr>
                <w:rFonts w:ascii="Arial Narrow"/>
                <w:spacing w:val="-3"/>
                <w:sz w:val="21"/>
                <w:u w:val="single"/>
              </w:rPr>
              <w:t> </w:t>
            </w:r>
            <w:r>
              <w:rPr>
                <w:rFonts w:ascii="Arial Narrow"/>
                <w:sz w:val="21"/>
                <w:u w:val="single"/>
              </w:rPr>
              <w:t>Medications</w:t>
            </w:r>
            <w:r>
              <w:rPr>
                <w:rFonts w:ascii="Arial Narrow"/>
                <w:spacing w:val="-1"/>
                <w:sz w:val="21"/>
                <w:u w:val="single"/>
              </w:rPr>
              <w:t> </w:t>
            </w:r>
            <w:r>
              <w:rPr>
                <w:rFonts w:ascii="Arial Narrow"/>
                <w:sz w:val="21"/>
                <w:u w:val="single"/>
              </w:rPr>
              <w:t>List</w:t>
            </w:r>
          </w:p>
        </w:tc>
        <w:tc>
          <w:tcPr>
            <w:tcW w:w="1960" w:type="dxa"/>
            <w:tcBorders>
              <w:top w:val="single" w:sz="12" w:space="0" w:color="000000"/>
              <w:bottom w:val="single" w:sz="12" w:space="0" w:color="000000"/>
            </w:tcBorders>
          </w:tcPr>
          <w:p>
            <w:pPr>
              <w:pStyle w:val="TableParagraph"/>
              <w:spacing w:before="62"/>
              <w:ind w:left="107"/>
              <w:rPr>
                <w:rFonts w:ascii="Arial Narrow"/>
                <w:sz w:val="21"/>
              </w:rPr>
            </w:pPr>
            <w:r>
              <w:rPr>
                <w:rFonts w:ascii="Arial Narrow"/>
                <w:sz w:val="21"/>
              </w:rPr>
              <w:t>Injection</w:t>
            </w:r>
          </w:p>
        </w:tc>
      </w:tr>
      <w:tr>
        <w:trPr>
          <w:trHeight w:val="393" w:hRule="atLeast"/>
        </w:trPr>
        <w:tc>
          <w:tcPr>
            <w:tcW w:w="2374" w:type="dxa"/>
            <w:tcBorders>
              <w:top w:val="single" w:sz="12" w:space="0" w:color="000000"/>
            </w:tcBorders>
          </w:tcPr>
          <w:p>
            <w:pPr>
              <w:pStyle w:val="TableParagraph"/>
              <w:spacing w:before="62"/>
              <w:ind w:left="107"/>
              <w:rPr>
                <w:rFonts w:ascii="Arial Narrow"/>
                <w:sz w:val="21"/>
              </w:rPr>
            </w:pPr>
            <w:r>
              <w:rPr>
                <w:rFonts w:ascii="Arial Narrow"/>
                <w:sz w:val="21"/>
              </w:rPr>
              <w:t>Anti-interleukin-5</w:t>
            </w:r>
          </w:p>
        </w:tc>
        <w:tc>
          <w:tcPr>
            <w:tcW w:w="2198" w:type="dxa"/>
            <w:tcBorders>
              <w:top w:val="single" w:sz="12" w:space="0" w:color="000000"/>
            </w:tcBorders>
          </w:tcPr>
          <w:p>
            <w:pPr>
              <w:pStyle w:val="TableParagraph"/>
              <w:numPr>
                <w:ilvl w:val="0"/>
                <w:numId w:val="9"/>
              </w:numPr>
              <w:tabs>
                <w:tab w:pos="266" w:val="left" w:leader="none"/>
              </w:tabs>
              <w:spacing w:line="240" w:lineRule="auto" w:before="64" w:after="0"/>
              <w:ind w:left="265" w:right="0" w:hanging="158"/>
              <w:jc w:val="left"/>
              <w:rPr>
                <w:rFonts w:ascii="Arial Narrow" w:hAnsi="Arial Narrow"/>
                <w:sz w:val="21"/>
              </w:rPr>
            </w:pPr>
            <w:r>
              <w:rPr>
                <w:rFonts w:ascii="Arial Narrow" w:hAnsi="Arial Narrow"/>
                <w:sz w:val="21"/>
              </w:rPr>
              <w:t>Benralizumab</w:t>
            </w:r>
          </w:p>
        </w:tc>
        <w:tc>
          <w:tcPr>
            <w:tcW w:w="3188" w:type="dxa"/>
            <w:tcBorders>
              <w:top w:val="single" w:sz="12" w:space="0" w:color="000000"/>
            </w:tcBorders>
          </w:tcPr>
          <w:p>
            <w:pPr>
              <w:pStyle w:val="TableParagraph"/>
              <w:spacing w:before="62"/>
              <w:ind w:left="103"/>
              <w:rPr>
                <w:rFonts w:ascii="Arial Narrow"/>
                <w:sz w:val="21"/>
              </w:rPr>
            </w:pPr>
            <w:r>
              <w:rPr>
                <w:rFonts w:ascii="Arial Narrow"/>
                <w:sz w:val="21"/>
                <w:u w:val="single"/>
              </w:rPr>
              <w:t>Benralizumab</w:t>
            </w:r>
            <w:r>
              <w:rPr>
                <w:rFonts w:ascii="Arial Narrow"/>
                <w:spacing w:val="-2"/>
                <w:sz w:val="21"/>
                <w:u w:val="single"/>
              </w:rPr>
              <w:t> </w:t>
            </w:r>
            <w:r>
              <w:rPr>
                <w:rFonts w:ascii="Arial Narrow"/>
                <w:sz w:val="21"/>
                <w:u w:val="single"/>
              </w:rPr>
              <w:t>Medications List</w:t>
            </w:r>
          </w:p>
        </w:tc>
        <w:tc>
          <w:tcPr>
            <w:tcW w:w="1960" w:type="dxa"/>
            <w:tcBorders>
              <w:top w:val="single" w:sz="12" w:space="0" w:color="000000"/>
            </w:tcBorders>
          </w:tcPr>
          <w:p>
            <w:pPr>
              <w:pStyle w:val="TableParagraph"/>
              <w:spacing w:before="62"/>
              <w:ind w:left="107"/>
              <w:rPr>
                <w:rFonts w:ascii="Arial Narrow"/>
                <w:sz w:val="21"/>
              </w:rPr>
            </w:pPr>
            <w:r>
              <w:rPr>
                <w:rFonts w:ascii="Arial Narrow"/>
                <w:sz w:val="21"/>
              </w:rPr>
              <w:t>Injection</w:t>
            </w:r>
          </w:p>
        </w:tc>
      </w:tr>
      <w:tr>
        <w:trPr>
          <w:trHeight w:val="390" w:hRule="atLeast"/>
        </w:trPr>
        <w:tc>
          <w:tcPr>
            <w:tcW w:w="2374" w:type="dxa"/>
          </w:tcPr>
          <w:p>
            <w:pPr>
              <w:pStyle w:val="TableParagraph"/>
              <w:spacing w:before="58"/>
              <w:ind w:left="107"/>
              <w:rPr>
                <w:rFonts w:ascii="Arial Narrow"/>
                <w:sz w:val="21"/>
              </w:rPr>
            </w:pPr>
            <w:r>
              <w:rPr>
                <w:rFonts w:ascii="Arial Narrow"/>
                <w:sz w:val="21"/>
              </w:rPr>
              <w:t>Anti-interleukin-5</w:t>
            </w:r>
          </w:p>
        </w:tc>
        <w:tc>
          <w:tcPr>
            <w:tcW w:w="2198" w:type="dxa"/>
          </w:tcPr>
          <w:p>
            <w:pPr>
              <w:pStyle w:val="TableParagraph"/>
              <w:numPr>
                <w:ilvl w:val="0"/>
                <w:numId w:val="10"/>
              </w:numPr>
              <w:tabs>
                <w:tab w:pos="266" w:val="left" w:leader="none"/>
              </w:tabs>
              <w:spacing w:line="240" w:lineRule="auto" w:before="60" w:after="0"/>
              <w:ind w:left="265" w:right="0" w:hanging="158"/>
              <w:jc w:val="left"/>
              <w:rPr>
                <w:rFonts w:ascii="Arial Narrow" w:hAnsi="Arial Narrow"/>
                <w:sz w:val="21"/>
              </w:rPr>
            </w:pPr>
            <w:r>
              <w:rPr>
                <w:rFonts w:ascii="Arial Narrow" w:hAnsi="Arial Narrow"/>
                <w:sz w:val="21"/>
              </w:rPr>
              <w:t>Mepolizumab</w:t>
            </w:r>
          </w:p>
        </w:tc>
        <w:tc>
          <w:tcPr>
            <w:tcW w:w="3188" w:type="dxa"/>
          </w:tcPr>
          <w:p>
            <w:pPr>
              <w:pStyle w:val="TableParagraph"/>
              <w:spacing w:before="58"/>
              <w:ind w:left="103"/>
              <w:rPr>
                <w:rFonts w:ascii="Arial Narrow"/>
                <w:sz w:val="21"/>
              </w:rPr>
            </w:pPr>
            <w:r>
              <w:rPr>
                <w:rFonts w:ascii="Arial Narrow"/>
                <w:sz w:val="21"/>
                <w:u w:val="single"/>
              </w:rPr>
              <w:t>Mepolizumab</w:t>
            </w:r>
            <w:r>
              <w:rPr>
                <w:rFonts w:ascii="Arial Narrow"/>
                <w:spacing w:val="-2"/>
                <w:sz w:val="21"/>
                <w:u w:val="single"/>
              </w:rPr>
              <w:t> </w:t>
            </w:r>
            <w:r>
              <w:rPr>
                <w:rFonts w:ascii="Arial Narrow"/>
                <w:sz w:val="21"/>
                <w:u w:val="single"/>
              </w:rPr>
              <w:t>Medications</w:t>
            </w:r>
            <w:r>
              <w:rPr>
                <w:rFonts w:ascii="Arial Narrow"/>
                <w:spacing w:val="-1"/>
                <w:sz w:val="21"/>
                <w:u w:val="single"/>
              </w:rPr>
              <w:t> </w:t>
            </w:r>
            <w:r>
              <w:rPr>
                <w:rFonts w:ascii="Arial Narrow"/>
                <w:sz w:val="21"/>
                <w:u w:val="single"/>
              </w:rPr>
              <w:t>List</w:t>
            </w:r>
          </w:p>
        </w:tc>
        <w:tc>
          <w:tcPr>
            <w:tcW w:w="1960" w:type="dxa"/>
          </w:tcPr>
          <w:p>
            <w:pPr>
              <w:pStyle w:val="TableParagraph"/>
              <w:spacing w:before="58"/>
              <w:ind w:left="107"/>
              <w:rPr>
                <w:rFonts w:ascii="Arial Narrow"/>
                <w:sz w:val="21"/>
              </w:rPr>
            </w:pPr>
            <w:r>
              <w:rPr>
                <w:rFonts w:ascii="Arial Narrow"/>
                <w:sz w:val="21"/>
              </w:rPr>
              <w:t>Injection</w:t>
            </w:r>
          </w:p>
        </w:tc>
      </w:tr>
      <w:tr>
        <w:trPr>
          <w:trHeight w:val="390" w:hRule="atLeast"/>
        </w:trPr>
        <w:tc>
          <w:tcPr>
            <w:tcW w:w="2374" w:type="dxa"/>
            <w:tcBorders>
              <w:bottom w:val="single" w:sz="12" w:space="0" w:color="000000"/>
            </w:tcBorders>
          </w:tcPr>
          <w:p>
            <w:pPr>
              <w:pStyle w:val="TableParagraph"/>
              <w:spacing w:before="62"/>
              <w:ind w:left="107"/>
              <w:rPr>
                <w:rFonts w:ascii="Arial Narrow"/>
                <w:sz w:val="21"/>
              </w:rPr>
            </w:pPr>
            <w:r>
              <w:rPr>
                <w:rFonts w:ascii="Arial Narrow"/>
                <w:sz w:val="21"/>
              </w:rPr>
              <w:t>Anti-interleukin-5</w:t>
            </w:r>
          </w:p>
        </w:tc>
        <w:tc>
          <w:tcPr>
            <w:tcW w:w="2198" w:type="dxa"/>
            <w:tcBorders>
              <w:bottom w:val="single" w:sz="12" w:space="0" w:color="000000"/>
            </w:tcBorders>
          </w:tcPr>
          <w:p>
            <w:pPr>
              <w:pStyle w:val="TableParagraph"/>
              <w:numPr>
                <w:ilvl w:val="0"/>
                <w:numId w:val="11"/>
              </w:numPr>
              <w:tabs>
                <w:tab w:pos="266" w:val="left" w:leader="none"/>
              </w:tabs>
              <w:spacing w:line="240" w:lineRule="auto" w:before="64" w:after="0"/>
              <w:ind w:left="265" w:right="0" w:hanging="158"/>
              <w:jc w:val="left"/>
              <w:rPr>
                <w:rFonts w:ascii="Arial Narrow" w:hAnsi="Arial Narrow"/>
                <w:sz w:val="21"/>
              </w:rPr>
            </w:pPr>
            <w:r>
              <w:rPr>
                <w:rFonts w:ascii="Arial Narrow" w:hAnsi="Arial Narrow"/>
                <w:sz w:val="21"/>
              </w:rPr>
              <w:t>Reslizumab</w:t>
            </w:r>
          </w:p>
        </w:tc>
        <w:tc>
          <w:tcPr>
            <w:tcW w:w="3188" w:type="dxa"/>
            <w:tcBorders>
              <w:bottom w:val="single" w:sz="12" w:space="0" w:color="000000"/>
            </w:tcBorders>
          </w:tcPr>
          <w:p>
            <w:pPr>
              <w:pStyle w:val="TableParagraph"/>
              <w:spacing w:before="62"/>
              <w:ind w:left="103"/>
              <w:rPr>
                <w:rFonts w:ascii="Arial Narrow"/>
                <w:sz w:val="21"/>
              </w:rPr>
            </w:pPr>
            <w:r>
              <w:rPr>
                <w:rFonts w:ascii="Arial Narrow"/>
                <w:sz w:val="21"/>
                <w:u w:val="single"/>
              </w:rPr>
              <w:t>Reslizumab</w:t>
            </w:r>
            <w:r>
              <w:rPr>
                <w:rFonts w:ascii="Arial Narrow"/>
                <w:spacing w:val="-2"/>
                <w:sz w:val="21"/>
                <w:u w:val="single"/>
              </w:rPr>
              <w:t> </w:t>
            </w:r>
            <w:r>
              <w:rPr>
                <w:rFonts w:ascii="Arial Narrow"/>
                <w:sz w:val="21"/>
                <w:u w:val="single"/>
              </w:rPr>
              <w:t>Medications List</w:t>
            </w:r>
          </w:p>
        </w:tc>
        <w:tc>
          <w:tcPr>
            <w:tcW w:w="1960" w:type="dxa"/>
            <w:tcBorders>
              <w:bottom w:val="single" w:sz="12" w:space="0" w:color="000000"/>
            </w:tcBorders>
          </w:tcPr>
          <w:p>
            <w:pPr>
              <w:pStyle w:val="TableParagraph"/>
              <w:spacing w:before="62"/>
              <w:ind w:left="107"/>
              <w:rPr>
                <w:rFonts w:ascii="Arial Narrow"/>
                <w:sz w:val="21"/>
              </w:rPr>
            </w:pPr>
            <w:r>
              <w:rPr>
                <w:rFonts w:ascii="Arial Narrow"/>
                <w:sz w:val="21"/>
              </w:rPr>
              <w:t>Injection</w:t>
            </w:r>
          </w:p>
        </w:tc>
      </w:tr>
      <w:tr>
        <w:trPr>
          <w:trHeight w:val="593" w:hRule="atLeast"/>
        </w:trPr>
        <w:tc>
          <w:tcPr>
            <w:tcW w:w="2374" w:type="dxa"/>
            <w:tcBorders>
              <w:top w:val="single" w:sz="12" w:space="0" w:color="000000"/>
            </w:tcBorders>
          </w:tcPr>
          <w:p>
            <w:pPr>
              <w:pStyle w:val="TableParagraph"/>
              <w:spacing w:line="216" w:lineRule="auto" w:before="82"/>
              <w:ind w:left="107" w:right="1107"/>
              <w:rPr>
                <w:rFonts w:ascii="Arial Narrow"/>
                <w:sz w:val="21"/>
              </w:rPr>
            </w:pPr>
            <w:r>
              <w:rPr>
                <w:rFonts w:ascii="Arial Narrow"/>
                <w:sz w:val="21"/>
              </w:rPr>
              <w:t>Inhaled steroid</w:t>
            </w:r>
            <w:r>
              <w:rPr>
                <w:rFonts w:ascii="Arial Narrow"/>
                <w:spacing w:val="-45"/>
                <w:sz w:val="21"/>
              </w:rPr>
              <w:t> </w:t>
            </w:r>
            <w:r>
              <w:rPr>
                <w:rFonts w:ascii="Arial Narrow"/>
                <w:sz w:val="21"/>
              </w:rPr>
              <w:t>combinations</w:t>
            </w:r>
          </w:p>
        </w:tc>
        <w:tc>
          <w:tcPr>
            <w:tcW w:w="2198" w:type="dxa"/>
            <w:tcBorders>
              <w:top w:val="single" w:sz="12" w:space="0" w:color="000000"/>
            </w:tcBorders>
          </w:tcPr>
          <w:p>
            <w:pPr>
              <w:pStyle w:val="TableParagraph"/>
              <w:numPr>
                <w:ilvl w:val="0"/>
                <w:numId w:val="12"/>
              </w:numPr>
              <w:tabs>
                <w:tab w:pos="266" w:val="left" w:leader="none"/>
              </w:tabs>
              <w:spacing w:line="240" w:lineRule="auto" w:before="64" w:after="0"/>
              <w:ind w:left="265" w:right="0" w:hanging="158"/>
              <w:jc w:val="left"/>
              <w:rPr>
                <w:rFonts w:ascii="Arial Narrow" w:hAnsi="Arial Narrow"/>
                <w:sz w:val="21"/>
              </w:rPr>
            </w:pPr>
            <w:r>
              <w:rPr>
                <w:rFonts w:ascii="Arial Narrow" w:hAnsi="Arial Narrow"/>
                <w:sz w:val="21"/>
              </w:rPr>
              <w:t>Budesonide-formoterol</w:t>
            </w:r>
          </w:p>
        </w:tc>
        <w:tc>
          <w:tcPr>
            <w:tcW w:w="3188" w:type="dxa"/>
            <w:tcBorders>
              <w:top w:val="single" w:sz="12" w:space="0" w:color="000000"/>
            </w:tcBorders>
          </w:tcPr>
          <w:p>
            <w:pPr>
              <w:pStyle w:val="TableParagraph"/>
              <w:spacing w:line="216" w:lineRule="auto" w:before="82"/>
              <w:ind w:left="103" w:right="298"/>
              <w:rPr>
                <w:rFonts w:ascii="Arial Narrow"/>
                <w:sz w:val="21"/>
              </w:rPr>
            </w:pPr>
            <w:r>
              <w:rPr>
                <w:rFonts w:ascii="Arial Narrow"/>
                <w:sz w:val="21"/>
                <w:u w:val="single"/>
              </w:rPr>
              <w:t>Budesonide Formoterol Medications</w:t>
            </w:r>
            <w:r>
              <w:rPr>
                <w:rFonts w:ascii="Arial Narrow"/>
                <w:spacing w:val="-45"/>
                <w:sz w:val="21"/>
              </w:rPr>
              <w:t> </w:t>
            </w:r>
            <w:r>
              <w:rPr>
                <w:rFonts w:ascii="Arial Narrow"/>
                <w:sz w:val="21"/>
                <w:u w:val="single"/>
              </w:rPr>
              <w:t>List</w:t>
            </w:r>
          </w:p>
        </w:tc>
        <w:tc>
          <w:tcPr>
            <w:tcW w:w="1960" w:type="dxa"/>
            <w:tcBorders>
              <w:top w:val="single" w:sz="12" w:space="0" w:color="000000"/>
            </w:tcBorders>
          </w:tcPr>
          <w:p>
            <w:pPr>
              <w:pStyle w:val="TableParagraph"/>
              <w:spacing w:before="62"/>
              <w:ind w:left="107"/>
              <w:rPr>
                <w:rFonts w:ascii="Arial Narrow"/>
                <w:sz w:val="21"/>
              </w:rPr>
            </w:pPr>
            <w:r>
              <w:rPr>
                <w:rFonts w:ascii="Arial Narrow"/>
                <w:sz w:val="21"/>
              </w:rPr>
              <w:t>Inhalation</w:t>
            </w:r>
          </w:p>
        </w:tc>
      </w:tr>
      <w:tr>
        <w:trPr>
          <w:trHeight w:val="593" w:hRule="atLeast"/>
        </w:trPr>
        <w:tc>
          <w:tcPr>
            <w:tcW w:w="2374" w:type="dxa"/>
          </w:tcPr>
          <w:p>
            <w:pPr>
              <w:pStyle w:val="TableParagraph"/>
              <w:spacing w:line="216" w:lineRule="auto" w:before="82"/>
              <w:ind w:left="107" w:right="1107"/>
              <w:rPr>
                <w:rFonts w:ascii="Arial Narrow"/>
                <w:sz w:val="21"/>
              </w:rPr>
            </w:pPr>
            <w:r>
              <w:rPr>
                <w:rFonts w:ascii="Arial Narrow"/>
                <w:sz w:val="21"/>
              </w:rPr>
              <w:t>Inhaled steroid</w:t>
            </w:r>
            <w:r>
              <w:rPr>
                <w:rFonts w:ascii="Arial Narrow"/>
                <w:spacing w:val="-45"/>
                <w:sz w:val="21"/>
              </w:rPr>
              <w:t> </w:t>
            </w:r>
            <w:r>
              <w:rPr>
                <w:rFonts w:ascii="Arial Narrow"/>
                <w:sz w:val="21"/>
              </w:rPr>
              <w:t>combinations</w:t>
            </w:r>
          </w:p>
        </w:tc>
        <w:tc>
          <w:tcPr>
            <w:tcW w:w="2198" w:type="dxa"/>
          </w:tcPr>
          <w:p>
            <w:pPr>
              <w:pStyle w:val="TableParagraph"/>
              <w:numPr>
                <w:ilvl w:val="0"/>
                <w:numId w:val="13"/>
              </w:numPr>
              <w:tabs>
                <w:tab w:pos="266" w:val="left" w:leader="none"/>
              </w:tabs>
              <w:spacing w:line="240" w:lineRule="auto" w:before="64" w:after="0"/>
              <w:ind w:left="265" w:right="0" w:hanging="158"/>
              <w:jc w:val="left"/>
              <w:rPr>
                <w:rFonts w:ascii="Arial Narrow" w:hAnsi="Arial Narrow"/>
                <w:sz w:val="21"/>
              </w:rPr>
            </w:pPr>
            <w:r>
              <w:rPr>
                <w:rFonts w:ascii="Arial Narrow" w:hAnsi="Arial Narrow"/>
                <w:sz w:val="21"/>
              </w:rPr>
              <w:t>Fluticasone-salmeterol</w:t>
            </w:r>
          </w:p>
        </w:tc>
        <w:tc>
          <w:tcPr>
            <w:tcW w:w="3188" w:type="dxa"/>
          </w:tcPr>
          <w:p>
            <w:pPr>
              <w:pStyle w:val="TableParagraph"/>
              <w:spacing w:line="216" w:lineRule="auto" w:before="82"/>
              <w:ind w:left="103" w:right="336"/>
              <w:rPr>
                <w:rFonts w:ascii="Arial Narrow"/>
                <w:sz w:val="21"/>
              </w:rPr>
            </w:pPr>
            <w:r>
              <w:rPr>
                <w:rFonts w:ascii="Arial Narrow"/>
                <w:sz w:val="21"/>
                <w:u w:val="single"/>
              </w:rPr>
              <w:t>Fluticasone Salmeterol Medications</w:t>
            </w:r>
            <w:r>
              <w:rPr>
                <w:rFonts w:ascii="Arial Narrow"/>
                <w:spacing w:val="-45"/>
                <w:sz w:val="21"/>
              </w:rPr>
              <w:t> </w:t>
            </w:r>
            <w:r>
              <w:rPr>
                <w:rFonts w:ascii="Arial Narrow"/>
                <w:sz w:val="21"/>
                <w:u w:val="single"/>
              </w:rPr>
              <w:t>List</w:t>
            </w:r>
          </w:p>
        </w:tc>
        <w:tc>
          <w:tcPr>
            <w:tcW w:w="1960" w:type="dxa"/>
          </w:tcPr>
          <w:p>
            <w:pPr>
              <w:pStyle w:val="TableParagraph"/>
              <w:spacing w:before="62"/>
              <w:ind w:left="107"/>
              <w:rPr>
                <w:rFonts w:ascii="Arial Narrow"/>
                <w:sz w:val="21"/>
              </w:rPr>
            </w:pPr>
            <w:r>
              <w:rPr>
                <w:rFonts w:ascii="Arial Narrow"/>
                <w:sz w:val="21"/>
              </w:rPr>
              <w:t>Inhalation</w:t>
            </w:r>
          </w:p>
        </w:tc>
      </w:tr>
    </w:tbl>
    <w:p>
      <w:pPr>
        <w:spacing w:after="0"/>
        <w:rPr>
          <w:rFonts w:ascii="Arial Narrow"/>
          <w:sz w:val="21"/>
        </w:rPr>
        <w:sectPr>
          <w:headerReference w:type="default" r:id="rId7"/>
          <w:pgSz w:w="12240" w:h="15840"/>
          <w:pgMar w:header="847" w:footer="0" w:top="1100" w:bottom="280" w:left="0" w:right="360"/>
        </w:sectPr>
      </w:pPr>
    </w:p>
    <w:p>
      <w:pPr>
        <w:pStyle w:val="BodyText"/>
        <w:rPr>
          <w:b/>
          <w:i/>
          <w:sz w:val="20"/>
        </w:rPr>
      </w:pPr>
    </w:p>
    <w:p>
      <w:pPr>
        <w:pStyle w:val="BodyText"/>
        <w:spacing w:before="4"/>
        <w:rPr>
          <w:b/>
          <w:i/>
          <w:sz w:val="12"/>
        </w:rPr>
      </w:pPr>
    </w:p>
    <w:tbl>
      <w:tblPr>
        <w:tblW w:w="0" w:type="auto"/>
        <w:jc w:val="left"/>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196"/>
        <w:gridCol w:w="3188"/>
        <w:gridCol w:w="1960"/>
      </w:tblGrid>
      <w:tr>
        <w:trPr>
          <w:trHeight w:val="388" w:hRule="atLeast"/>
        </w:trPr>
        <w:tc>
          <w:tcPr>
            <w:tcW w:w="2376" w:type="dxa"/>
            <w:tcBorders>
              <w:top w:val="nil"/>
              <w:left w:val="nil"/>
              <w:bottom w:val="nil"/>
              <w:right w:val="nil"/>
            </w:tcBorders>
            <w:shd w:val="clear" w:color="auto" w:fill="000000"/>
          </w:tcPr>
          <w:p>
            <w:pPr>
              <w:pStyle w:val="TableParagraph"/>
              <w:spacing w:before="63"/>
              <w:ind w:left="716"/>
              <w:rPr>
                <w:rFonts w:ascii="Arial Narrow"/>
                <w:b/>
                <w:sz w:val="21"/>
              </w:rPr>
            </w:pPr>
            <w:r>
              <w:rPr>
                <w:rFonts w:ascii="Arial Narrow"/>
                <w:b/>
                <w:color w:val="FFFFFF"/>
                <w:sz w:val="21"/>
              </w:rPr>
              <w:t>Description</w:t>
            </w:r>
          </w:p>
        </w:tc>
        <w:tc>
          <w:tcPr>
            <w:tcW w:w="2196" w:type="dxa"/>
            <w:tcBorders>
              <w:top w:val="nil"/>
              <w:left w:val="nil"/>
              <w:bottom w:val="nil"/>
              <w:right w:val="nil"/>
            </w:tcBorders>
            <w:shd w:val="clear" w:color="auto" w:fill="000000"/>
          </w:tcPr>
          <w:p>
            <w:pPr>
              <w:pStyle w:val="TableParagraph"/>
              <w:spacing w:before="63"/>
              <w:ind w:left="548"/>
              <w:rPr>
                <w:rFonts w:ascii="Arial Narrow"/>
                <w:b/>
                <w:sz w:val="21"/>
              </w:rPr>
            </w:pPr>
            <w:r>
              <w:rPr>
                <w:rFonts w:ascii="Arial Narrow"/>
                <w:b/>
                <w:color w:val="FFFFFF"/>
                <w:sz w:val="21"/>
              </w:rPr>
              <w:t>Prescriptions</w:t>
            </w:r>
          </w:p>
        </w:tc>
        <w:tc>
          <w:tcPr>
            <w:tcW w:w="3188" w:type="dxa"/>
            <w:tcBorders>
              <w:top w:val="nil"/>
              <w:left w:val="nil"/>
              <w:bottom w:val="nil"/>
              <w:right w:val="nil"/>
            </w:tcBorders>
            <w:shd w:val="clear" w:color="auto" w:fill="000000"/>
          </w:tcPr>
          <w:p>
            <w:pPr>
              <w:pStyle w:val="TableParagraph"/>
              <w:spacing w:before="63"/>
              <w:ind w:left="920"/>
              <w:rPr>
                <w:rFonts w:ascii="Arial Narrow"/>
                <w:b/>
                <w:sz w:val="21"/>
              </w:rPr>
            </w:pPr>
            <w:r>
              <w:rPr>
                <w:rFonts w:ascii="Arial Narrow"/>
                <w:b/>
                <w:color w:val="FFFFFF"/>
                <w:sz w:val="21"/>
              </w:rPr>
              <w:t>Medication</w:t>
            </w:r>
            <w:r>
              <w:rPr>
                <w:rFonts w:ascii="Arial Narrow"/>
                <w:b/>
                <w:color w:val="FFFFFF"/>
                <w:spacing w:val="-3"/>
                <w:sz w:val="21"/>
              </w:rPr>
              <w:t> </w:t>
            </w:r>
            <w:r>
              <w:rPr>
                <w:rFonts w:ascii="Arial Narrow"/>
                <w:b/>
                <w:color w:val="FFFFFF"/>
                <w:sz w:val="21"/>
              </w:rPr>
              <w:t>Lists</w:t>
            </w:r>
          </w:p>
        </w:tc>
        <w:tc>
          <w:tcPr>
            <w:tcW w:w="1960" w:type="dxa"/>
            <w:tcBorders>
              <w:top w:val="nil"/>
              <w:left w:val="nil"/>
              <w:bottom w:val="nil"/>
              <w:right w:val="nil"/>
            </w:tcBorders>
            <w:shd w:val="clear" w:color="auto" w:fill="000000"/>
          </w:tcPr>
          <w:p>
            <w:pPr>
              <w:pStyle w:val="TableParagraph"/>
              <w:spacing w:before="63"/>
              <w:ind w:left="722" w:right="710"/>
              <w:jc w:val="center"/>
              <w:rPr>
                <w:rFonts w:ascii="Arial Narrow"/>
                <w:b/>
                <w:sz w:val="21"/>
              </w:rPr>
            </w:pPr>
            <w:r>
              <w:rPr>
                <w:rFonts w:ascii="Arial Narrow"/>
                <w:b/>
                <w:color w:val="FFFFFF"/>
                <w:sz w:val="21"/>
              </w:rPr>
              <w:t>Route</w:t>
            </w:r>
          </w:p>
        </w:tc>
      </w:tr>
      <w:tr>
        <w:trPr>
          <w:trHeight w:val="595" w:hRule="atLeast"/>
        </w:trPr>
        <w:tc>
          <w:tcPr>
            <w:tcW w:w="2376" w:type="dxa"/>
            <w:tcBorders>
              <w:top w:val="nil"/>
            </w:tcBorders>
          </w:tcPr>
          <w:p>
            <w:pPr>
              <w:pStyle w:val="TableParagraph"/>
              <w:spacing w:line="216" w:lineRule="auto" w:before="83"/>
              <w:ind w:left="107" w:right="1109"/>
              <w:rPr>
                <w:rFonts w:ascii="Arial Narrow"/>
                <w:sz w:val="21"/>
              </w:rPr>
            </w:pPr>
            <w:r>
              <w:rPr>
                <w:rFonts w:ascii="Arial Narrow"/>
                <w:sz w:val="21"/>
              </w:rPr>
              <w:t>Inhaled steroid</w:t>
            </w:r>
            <w:r>
              <w:rPr>
                <w:rFonts w:ascii="Arial Narrow"/>
                <w:spacing w:val="-45"/>
                <w:sz w:val="21"/>
              </w:rPr>
              <w:t> </w:t>
            </w:r>
            <w:r>
              <w:rPr>
                <w:rFonts w:ascii="Arial Narrow"/>
                <w:sz w:val="21"/>
              </w:rPr>
              <w:t>combinations</w:t>
            </w:r>
          </w:p>
        </w:tc>
        <w:tc>
          <w:tcPr>
            <w:tcW w:w="2196" w:type="dxa"/>
            <w:tcBorders>
              <w:top w:val="nil"/>
            </w:tcBorders>
          </w:tcPr>
          <w:p>
            <w:pPr>
              <w:pStyle w:val="TableParagraph"/>
              <w:numPr>
                <w:ilvl w:val="0"/>
                <w:numId w:val="14"/>
              </w:numPr>
              <w:tabs>
                <w:tab w:pos="264" w:val="left" w:leader="none"/>
              </w:tabs>
              <w:spacing w:line="240" w:lineRule="auto" w:before="65" w:after="0"/>
              <w:ind w:left="263" w:right="0" w:hanging="158"/>
              <w:jc w:val="left"/>
              <w:rPr>
                <w:rFonts w:ascii="Arial Narrow" w:hAnsi="Arial Narrow"/>
                <w:sz w:val="21"/>
              </w:rPr>
            </w:pPr>
            <w:r>
              <w:rPr>
                <w:rFonts w:ascii="Arial Narrow" w:hAnsi="Arial Narrow"/>
                <w:sz w:val="21"/>
              </w:rPr>
              <w:t>Fluticasone-vilanterol</w:t>
            </w:r>
          </w:p>
        </w:tc>
        <w:tc>
          <w:tcPr>
            <w:tcW w:w="3188" w:type="dxa"/>
            <w:tcBorders>
              <w:top w:val="nil"/>
            </w:tcBorders>
          </w:tcPr>
          <w:p>
            <w:pPr>
              <w:pStyle w:val="TableParagraph"/>
              <w:spacing w:before="63"/>
              <w:ind w:left="103"/>
              <w:rPr>
                <w:rFonts w:ascii="Arial Narrow"/>
                <w:sz w:val="21"/>
              </w:rPr>
            </w:pPr>
            <w:r>
              <w:rPr>
                <w:rFonts w:ascii="Arial Narrow"/>
                <w:sz w:val="21"/>
                <w:u w:val="single"/>
              </w:rPr>
              <w:t>Fluticasone</w:t>
            </w:r>
            <w:r>
              <w:rPr>
                <w:rFonts w:ascii="Arial Narrow"/>
                <w:spacing w:val="-3"/>
                <w:sz w:val="21"/>
                <w:u w:val="single"/>
              </w:rPr>
              <w:t> </w:t>
            </w:r>
            <w:r>
              <w:rPr>
                <w:rFonts w:ascii="Arial Narrow"/>
                <w:sz w:val="21"/>
                <w:u w:val="single"/>
              </w:rPr>
              <w:t>Vilanterol</w:t>
            </w:r>
            <w:r>
              <w:rPr>
                <w:rFonts w:ascii="Arial Narrow"/>
                <w:spacing w:val="-4"/>
                <w:sz w:val="21"/>
                <w:u w:val="single"/>
              </w:rPr>
              <w:t> </w:t>
            </w:r>
            <w:r>
              <w:rPr>
                <w:rFonts w:ascii="Arial Narrow"/>
                <w:sz w:val="21"/>
                <w:u w:val="single"/>
              </w:rPr>
              <w:t>Medications</w:t>
            </w:r>
            <w:r>
              <w:rPr>
                <w:rFonts w:ascii="Arial Narrow"/>
                <w:spacing w:val="-2"/>
                <w:sz w:val="21"/>
                <w:u w:val="single"/>
              </w:rPr>
              <w:t> </w:t>
            </w:r>
            <w:r>
              <w:rPr>
                <w:rFonts w:ascii="Arial Narrow"/>
                <w:sz w:val="21"/>
                <w:u w:val="single"/>
              </w:rPr>
              <w:t>List</w:t>
            </w:r>
          </w:p>
        </w:tc>
        <w:tc>
          <w:tcPr>
            <w:tcW w:w="1960" w:type="dxa"/>
            <w:tcBorders>
              <w:top w:val="nil"/>
            </w:tcBorders>
          </w:tcPr>
          <w:p>
            <w:pPr>
              <w:pStyle w:val="TableParagraph"/>
              <w:spacing w:before="63"/>
              <w:ind w:left="107"/>
              <w:rPr>
                <w:rFonts w:ascii="Arial Narrow"/>
                <w:sz w:val="21"/>
              </w:rPr>
            </w:pPr>
            <w:r>
              <w:rPr>
                <w:rFonts w:ascii="Arial Narrow"/>
                <w:sz w:val="21"/>
              </w:rPr>
              <w:t>Inhalation</w:t>
            </w:r>
          </w:p>
        </w:tc>
      </w:tr>
      <w:tr>
        <w:trPr>
          <w:trHeight w:val="610" w:hRule="atLeast"/>
        </w:trPr>
        <w:tc>
          <w:tcPr>
            <w:tcW w:w="2376" w:type="dxa"/>
            <w:tcBorders>
              <w:bottom w:val="single" w:sz="12" w:space="0" w:color="000000"/>
            </w:tcBorders>
          </w:tcPr>
          <w:p>
            <w:pPr>
              <w:pStyle w:val="TableParagraph"/>
              <w:spacing w:line="216" w:lineRule="auto" w:before="82"/>
              <w:ind w:left="107" w:right="1109"/>
              <w:rPr>
                <w:rFonts w:ascii="Arial Narrow"/>
                <w:sz w:val="21"/>
              </w:rPr>
            </w:pPr>
            <w:r>
              <w:rPr>
                <w:rFonts w:ascii="Arial Narrow"/>
                <w:sz w:val="21"/>
              </w:rPr>
              <w:t>Inhaled steroid</w:t>
            </w:r>
            <w:r>
              <w:rPr>
                <w:rFonts w:ascii="Arial Narrow"/>
                <w:spacing w:val="-45"/>
                <w:sz w:val="21"/>
              </w:rPr>
              <w:t> </w:t>
            </w:r>
            <w:r>
              <w:rPr>
                <w:rFonts w:ascii="Arial Narrow"/>
                <w:sz w:val="21"/>
              </w:rPr>
              <w:t>combinations</w:t>
            </w:r>
          </w:p>
        </w:tc>
        <w:tc>
          <w:tcPr>
            <w:tcW w:w="2196" w:type="dxa"/>
            <w:tcBorders>
              <w:bottom w:val="single" w:sz="12" w:space="0" w:color="000000"/>
            </w:tcBorders>
          </w:tcPr>
          <w:p>
            <w:pPr>
              <w:pStyle w:val="TableParagraph"/>
              <w:numPr>
                <w:ilvl w:val="0"/>
                <w:numId w:val="15"/>
              </w:numPr>
              <w:tabs>
                <w:tab w:pos="264" w:val="left" w:leader="none"/>
              </w:tabs>
              <w:spacing w:line="213" w:lineRule="auto" w:before="83" w:after="0"/>
              <w:ind w:left="263" w:right="920" w:hanging="156"/>
              <w:jc w:val="left"/>
              <w:rPr>
                <w:rFonts w:ascii="Arial Narrow" w:hAnsi="Arial Narrow"/>
                <w:sz w:val="21"/>
              </w:rPr>
            </w:pPr>
            <w:r>
              <w:rPr>
                <w:rFonts w:ascii="Arial Narrow" w:hAnsi="Arial Narrow"/>
                <w:sz w:val="21"/>
              </w:rPr>
              <w:t>Formoterol-</w:t>
            </w:r>
            <w:r>
              <w:rPr>
                <w:rFonts w:ascii="Arial Narrow" w:hAnsi="Arial Narrow"/>
                <w:spacing w:val="1"/>
                <w:sz w:val="21"/>
              </w:rPr>
              <w:t> </w:t>
            </w:r>
            <w:r>
              <w:rPr>
                <w:rFonts w:ascii="Arial Narrow" w:hAnsi="Arial Narrow"/>
                <w:sz w:val="21"/>
              </w:rPr>
              <w:t>mometasone</w:t>
            </w:r>
          </w:p>
        </w:tc>
        <w:tc>
          <w:tcPr>
            <w:tcW w:w="3188" w:type="dxa"/>
            <w:tcBorders>
              <w:bottom w:val="single" w:sz="12" w:space="0" w:color="000000"/>
            </w:tcBorders>
          </w:tcPr>
          <w:p>
            <w:pPr>
              <w:pStyle w:val="TableParagraph"/>
              <w:spacing w:line="216" w:lineRule="auto" w:before="82"/>
              <w:ind w:left="103" w:right="212"/>
              <w:rPr>
                <w:rFonts w:ascii="Arial Narrow"/>
                <w:sz w:val="21"/>
              </w:rPr>
            </w:pPr>
            <w:r>
              <w:rPr>
                <w:rFonts w:ascii="Arial Narrow"/>
                <w:sz w:val="21"/>
                <w:u w:val="single"/>
              </w:rPr>
              <w:t>Formoterol Mometasone Medications</w:t>
            </w:r>
            <w:r>
              <w:rPr>
                <w:rFonts w:ascii="Arial Narrow"/>
                <w:spacing w:val="-45"/>
                <w:sz w:val="21"/>
              </w:rPr>
              <w:t> </w:t>
            </w:r>
            <w:r>
              <w:rPr>
                <w:rFonts w:ascii="Arial Narrow"/>
                <w:sz w:val="21"/>
                <w:u w:val="single"/>
              </w:rPr>
              <w:t>List</w:t>
            </w:r>
          </w:p>
        </w:tc>
        <w:tc>
          <w:tcPr>
            <w:tcW w:w="1960" w:type="dxa"/>
            <w:tcBorders>
              <w:bottom w:val="single" w:sz="12" w:space="0" w:color="000000"/>
            </w:tcBorders>
          </w:tcPr>
          <w:p>
            <w:pPr>
              <w:pStyle w:val="TableParagraph"/>
              <w:spacing w:before="62"/>
              <w:ind w:left="107"/>
              <w:rPr>
                <w:rFonts w:ascii="Arial Narrow"/>
                <w:sz w:val="21"/>
              </w:rPr>
            </w:pPr>
            <w:r>
              <w:rPr>
                <w:rFonts w:ascii="Arial Narrow"/>
                <w:sz w:val="21"/>
              </w:rPr>
              <w:t>Inhalation</w:t>
            </w:r>
          </w:p>
        </w:tc>
      </w:tr>
      <w:tr>
        <w:trPr>
          <w:trHeight w:val="389" w:hRule="atLeast"/>
        </w:trPr>
        <w:tc>
          <w:tcPr>
            <w:tcW w:w="2376" w:type="dxa"/>
            <w:tcBorders>
              <w:top w:val="single" w:sz="12" w:space="0" w:color="000000"/>
            </w:tcBorders>
          </w:tcPr>
          <w:p>
            <w:pPr>
              <w:pStyle w:val="TableParagraph"/>
              <w:spacing w:before="58"/>
              <w:ind w:left="107"/>
              <w:rPr>
                <w:rFonts w:ascii="Arial Narrow"/>
                <w:sz w:val="21"/>
              </w:rPr>
            </w:pPr>
            <w:r>
              <w:rPr>
                <w:rFonts w:ascii="Arial Narrow"/>
                <w:sz w:val="21"/>
              </w:rPr>
              <w:t>Inhaled</w:t>
            </w:r>
            <w:r>
              <w:rPr>
                <w:rFonts w:ascii="Arial Narrow"/>
                <w:spacing w:val="-3"/>
                <w:sz w:val="21"/>
              </w:rPr>
              <w:t> </w:t>
            </w:r>
            <w:r>
              <w:rPr>
                <w:rFonts w:ascii="Arial Narrow"/>
                <w:sz w:val="21"/>
              </w:rPr>
              <w:t>corticosteroids</w:t>
            </w:r>
          </w:p>
        </w:tc>
        <w:tc>
          <w:tcPr>
            <w:tcW w:w="2196" w:type="dxa"/>
            <w:tcBorders>
              <w:top w:val="single" w:sz="12" w:space="0" w:color="000000"/>
            </w:tcBorders>
          </w:tcPr>
          <w:p>
            <w:pPr>
              <w:pStyle w:val="TableParagraph"/>
              <w:numPr>
                <w:ilvl w:val="0"/>
                <w:numId w:val="16"/>
              </w:numPr>
              <w:tabs>
                <w:tab w:pos="264" w:val="left" w:leader="none"/>
              </w:tabs>
              <w:spacing w:line="240" w:lineRule="auto" w:before="60" w:after="0"/>
              <w:ind w:left="263" w:right="0" w:hanging="158"/>
              <w:jc w:val="left"/>
              <w:rPr>
                <w:rFonts w:ascii="Arial Narrow" w:hAnsi="Arial Narrow"/>
                <w:sz w:val="21"/>
              </w:rPr>
            </w:pPr>
            <w:r>
              <w:rPr>
                <w:rFonts w:ascii="Arial Narrow" w:hAnsi="Arial Narrow"/>
                <w:sz w:val="21"/>
              </w:rPr>
              <w:t>Beclomethasone</w:t>
            </w:r>
          </w:p>
        </w:tc>
        <w:tc>
          <w:tcPr>
            <w:tcW w:w="3188" w:type="dxa"/>
            <w:tcBorders>
              <w:top w:val="single" w:sz="12" w:space="0" w:color="000000"/>
            </w:tcBorders>
          </w:tcPr>
          <w:p>
            <w:pPr>
              <w:pStyle w:val="TableParagraph"/>
              <w:spacing w:before="58"/>
              <w:ind w:left="103"/>
              <w:rPr>
                <w:rFonts w:ascii="Arial Narrow"/>
                <w:sz w:val="21"/>
              </w:rPr>
            </w:pPr>
            <w:r>
              <w:rPr>
                <w:rFonts w:ascii="Arial Narrow"/>
                <w:sz w:val="21"/>
                <w:u w:val="single"/>
              </w:rPr>
              <w:t>Beclomethasone</w:t>
            </w:r>
            <w:r>
              <w:rPr>
                <w:rFonts w:ascii="Arial Narrow"/>
                <w:spacing w:val="-3"/>
                <w:sz w:val="21"/>
                <w:u w:val="single"/>
              </w:rPr>
              <w:t> </w:t>
            </w:r>
            <w:r>
              <w:rPr>
                <w:rFonts w:ascii="Arial Narrow"/>
                <w:sz w:val="21"/>
                <w:u w:val="single"/>
              </w:rPr>
              <w:t>Medications</w:t>
            </w:r>
            <w:r>
              <w:rPr>
                <w:rFonts w:ascii="Arial Narrow"/>
                <w:spacing w:val="-2"/>
                <w:sz w:val="21"/>
                <w:u w:val="single"/>
              </w:rPr>
              <w:t> </w:t>
            </w:r>
            <w:r>
              <w:rPr>
                <w:rFonts w:ascii="Arial Narrow"/>
                <w:sz w:val="21"/>
                <w:u w:val="single"/>
              </w:rPr>
              <w:t>List</w:t>
            </w:r>
          </w:p>
        </w:tc>
        <w:tc>
          <w:tcPr>
            <w:tcW w:w="1960" w:type="dxa"/>
            <w:tcBorders>
              <w:top w:val="single" w:sz="12" w:space="0" w:color="000000"/>
            </w:tcBorders>
          </w:tcPr>
          <w:p>
            <w:pPr>
              <w:pStyle w:val="TableParagraph"/>
              <w:spacing w:before="58"/>
              <w:ind w:left="107"/>
              <w:rPr>
                <w:rFonts w:ascii="Arial Narrow"/>
                <w:sz w:val="21"/>
              </w:rPr>
            </w:pPr>
            <w:r>
              <w:rPr>
                <w:rFonts w:ascii="Arial Narrow"/>
                <w:sz w:val="21"/>
              </w:rPr>
              <w:t>Inhalation</w:t>
            </w:r>
          </w:p>
        </w:tc>
      </w:tr>
      <w:tr>
        <w:trPr>
          <w:trHeight w:val="390" w:hRule="atLeast"/>
        </w:trPr>
        <w:tc>
          <w:tcPr>
            <w:tcW w:w="2376" w:type="dxa"/>
          </w:tcPr>
          <w:p>
            <w:pPr>
              <w:pStyle w:val="TableParagraph"/>
              <w:spacing w:before="58"/>
              <w:ind w:left="107"/>
              <w:rPr>
                <w:rFonts w:ascii="Arial Narrow"/>
                <w:sz w:val="21"/>
              </w:rPr>
            </w:pPr>
            <w:r>
              <w:rPr>
                <w:rFonts w:ascii="Arial Narrow"/>
                <w:sz w:val="21"/>
              </w:rPr>
              <w:t>Inhaled</w:t>
            </w:r>
            <w:r>
              <w:rPr>
                <w:rFonts w:ascii="Arial Narrow"/>
                <w:spacing w:val="-3"/>
                <w:sz w:val="21"/>
              </w:rPr>
              <w:t> </w:t>
            </w:r>
            <w:r>
              <w:rPr>
                <w:rFonts w:ascii="Arial Narrow"/>
                <w:sz w:val="21"/>
              </w:rPr>
              <w:t>corticosteroids</w:t>
            </w:r>
          </w:p>
        </w:tc>
        <w:tc>
          <w:tcPr>
            <w:tcW w:w="2196" w:type="dxa"/>
          </w:tcPr>
          <w:p>
            <w:pPr>
              <w:pStyle w:val="TableParagraph"/>
              <w:numPr>
                <w:ilvl w:val="0"/>
                <w:numId w:val="17"/>
              </w:numPr>
              <w:tabs>
                <w:tab w:pos="264" w:val="left" w:leader="none"/>
              </w:tabs>
              <w:spacing w:line="240" w:lineRule="auto" w:before="60" w:after="0"/>
              <w:ind w:left="263" w:right="0" w:hanging="158"/>
              <w:jc w:val="left"/>
              <w:rPr>
                <w:rFonts w:ascii="Arial Narrow" w:hAnsi="Arial Narrow"/>
                <w:sz w:val="21"/>
              </w:rPr>
            </w:pPr>
            <w:r>
              <w:rPr>
                <w:rFonts w:ascii="Arial Narrow" w:hAnsi="Arial Narrow"/>
                <w:sz w:val="21"/>
              </w:rPr>
              <w:t>Budesonide</w:t>
            </w:r>
          </w:p>
        </w:tc>
        <w:tc>
          <w:tcPr>
            <w:tcW w:w="3188" w:type="dxa"/>
          </w:tcPr>
          <w:p>
            <w:pPr>
              <w:pStyle w:val="TableParagraph"/>
              <w:spacing w:before="58"/>
              <w:ind w:left="103"/>
              <w:rPr>
                <w:rFonts w:ascii="Arial Narrow"/>
                <w:sz w:val="21"/>
              </w:rPr>
            </w:pPr>
            <w:r>
              <w:rPr>
                <w:rFonts w:ascii="Arial Narrow"/>
                <w:sz w:val="21"/>
                <w:u w:val="single"/>
              </w:rPr>
              <w:t>Budesonide</w:t>
            </w:r>
            <w:r>
              <w:rPr>
                <w:rFonts w:ascii="Arial Narrow"/>
                <w:spacing w:val="-2"/>
                <w:sz w:val="21"/>
                <w:u w:val="single"/>
              </w:rPr>
              <w:t> </w:t>
            </w:r>
            <w:r>
              <w:rPr>
                <w:rFonts w:ascii="Arial Narrow"/>
                <w:sz w:val="21"/>
                <w:u w:val="single"/>
              </w:rPr>
              <w:t>Medications</w:t>
            </w:r>
            <w:r>
              <w:rPr>
                <w:rFonts w:ascii="Arial Narrow"/>
                <w:spacing w:val="-1"/>
                <w:sz w:val="21"/>
                <w:u w:val="single"/>
              </w:rPr>
              <w:t> </w:t>
            </w:r>
            <w:r>
              <w:rPr>
                <w:rFonts w:ascii="Arial Narrow"/>
                <w:sz w:val="21"/>
                <w:u w:val="single"/>
              </w:rPr>
              <w:t>List</w:t>
            </w:r>
          </w:p>
        </w:tc>
        <w:tc>
          <w:tcPr>
            <w:tcW w:w="1960" w:type="dxa"/>
          </w:tcPr>
          <w:p>
            <w:pPr>
              <w:pStyle w:val="TableParagraph"/>
              <w:spacing w:before="58"/>
              <w:ind w:left="107"/>
              <w:rPr>
                <w:rFonts w:ascii="Arial Narrow"/>
                <w:sz w:val="21"/>
              </w:rPr>
            </w:pPr>
            <w:r>
              <w:rPr>
                <w:rFonts w:ascii="Arial Narrow"/>
                <w:sz w:val="21"/>
              </w:rPr>
              <w:t>Inhalation</w:t>
            </w:r>
          </w:p>
        </w:tc>
      </w:tr>
      <w:tr>
        <w:trPr>
          <w:trHeight w:val="393" w:hRule="atLeast"/>
        </w:trPr>
        <w:tc>
          <w:tcPr>
            <w:tcW w:w="2376" w:type="dxa"/>
          </w:tcPr>
          <w:p>
            <w:pPr>
              <w:pStyle w:val="TableParagraph"/>
              <w:spacing w:before="62"/>
              <w:ind w:left="107"/>
              <w:rPr>
                <w:rFonts w:ascii="Arial Narrow"/>
                <w:sz w:val="21"/>
              </w:rPr>
            </w:pPr>
            <w:r>
              <w:rPr>
                <w:rFonts w:ascii="Arial Narrow"/>
                <w:sz w:val="21"/>
              </w:rPr>
              <w:t>Inhaled</w:t>
            </w:r>
            <w:r>
              <w:rPr>
                <w:rFonts w:ascii="Arial Narrow"/>
                <w:spacing w:val="-3"/>
                <w:sz w:val="21"/>
              </w:rPr>
              <w:t> </w:t>
            </w:r>
            <w:r>
              <w:rPr>
                <w:rFonts w:ascii="Arial Narrow"/>
                <w:sz w:val="21"/>
              </w:rPr>
              <w:t>corticosteroids</w:t>
            </w:r>
          </w:p>
        </w:tc>
        <w:tc>
          <w:tcPr>
            <w:tcW w:w="2196" w:type="dxa"/>
          </w:tcPr>
          <w:p>
            <w:pPr>
              <w:pStyle w:val="TableParagraph"/>
              <w:numPr>
                <w:ilvl w:val="0"/>
                <w:numId w:val="18"/>
              </w:numPr>
              <w:tabs>
                <w:tab w:pos="264" w:val="left" w:leader="none"/>
              </w:tabs>
              <w:spacing w:line="240" w:lineRule="auto" w:before="64" w:after="0"/>
              <w:ind w:left="263" w:right="0" w:hanging="158"/>
              <w:jc w:val="left"/>
              <w:rPr>
                <w:rFonts w:ascii="Arial Narrow" w:hAnsi="Arial Narrow"/>
                <w:sz w:val="21"/>
              </w:rPr>
            </w:pPr>
            <w:r>
              <w:rPr>
                <w:rFonts w:ascii="Arial Narrow" w:hAnsi="Arial Narrow"/>
                <w:sz w:val="21"/>
              </w:rPr>
              <w:t>Ciclesonide</w:t>
            </w:r>
          </w:p>
        </w:tc>
        <w:tc>
          <w:tcPr>
            <w:tcW w:w="3188" w:type="dxa"/>
          </w:tcPr>
          <w:p>
            <w:pPr>
              <w:pStyle w:val="TableParagraph"/>
              <w:spacing w:before="62"/>
              <w:ind w:left="103"/>
              <w:rPr>
                <w:rFonts w:ascii="Arial Narrow"/>
                <w:sz w:val="21"/>
              </w:rPr>
            </w:pPr>
            <w:r>
              <w:rPr>
                <w:rFonts w:ascii="Arial Narrow"/>
                <w:sz w:val="21"/>
                <w:u w:val="single"/>
              </w:rPr>
              <w:t>Ciclesonide</w:t>
            </w:r>
            <w:r>
              <w:rPr>
                <w:rFonts w:ascii="Arial Narrow"/>
                <w:spacing w:val="-6"/>
                <w:sz w:val="21"/>
                <w:u w:val="single"/>
              </w:rPr>
              <w:t> </w:t>
            </w:r>
            <w:r>
              <w:rPr>
                <w:rFonts w:ascii="Arial Narrow"/>
                <w:sz w:val="21"/>
                <w:u w:val="single"/>
              </w:rPr>
              <w:t>Medications List</w:t>
            </w:r>
          </w:p>
        </w:tc>
        <w:tc>
          <w:tcPr>
            <w:tcW w:w="1960" w:type="dxa"/>
          </w:tcPr>
          <w:p>
            <w:pPr>
              <w:pStyle w:val="TableParagraph"/>
              <w:spacing w:before="62"/>
              <w:ind w:left="107"/>
              <w:rPr>
                <w:rFonts w:ascii="Arial Narrow"/>
                <w:sz w:val="21"/>
              </w:rPr>
            </w:pPr>
            <w:r>
              <w:rPr>
                <w:rFonts w:ascii="Arial Narrow"/>
                <w:sz w:val="21"/>
              </w:rPr>
              <w:t>Inhalation</w:t>
            </w:r>
          </w:p>
        </w:tc>
      </w:tr>
      <w:tr>
        <w:trPr>
          <w:trHeight w:val="390" w:hRule="atLeast"/>
        </w:trPr>
        <w:tc>
          <w:tcPr>
            <w:tcW w:w="2376" w:type="dxa"/>
          </w:tcPr>
          <w:p>
            <w:pPr>
              <w:pStyle w:val="TableParagraph"/>
              <w:spacing w:before="58"/>
              <w:ind w:left="107"/>
              <w:rPr>
                <w:rFonts w:ascii="Arial Narrow"/>
                <w:sz w:val="21"/>
              </w:rPr>
            </w:pPr>
            <w:r>
              <w:rPr>
                <w:rFonts w:ascii="Arial Narrow"/>
                <w:sz w:val="21"/>
              </w:rPr>
              <w:t>Inhaled</w:t>
            </w:r>
            <w:r>
              <w:rPr>
                <w:rFonts w:ascii="Arial Narrow"/>
                <w:spacing w:val="-3"/>
                <w:sz w:val="21"/>
              </w:rPr>
              <w:t> </w:t>
            </w:r>
            <w:r>
              <w:rPr>
                <w:rFonts w:ascii="Arial Narrow"/>
                <w:sz w:val="21"/>
              </w:rPr>
              <w:t>corticosteroids</w:t>
            </w:r>
          </w:p>
        </w:tc>
        <w:tc>
          <w:tcPr>
            <w:tcW w:w="2196" w:type="dxa"/>
          </w:tcPr>
          <w:p>
            <w:pPr>
              <w:pStyle w:val="TableParagraph"/>
              <w:numPr>
                <w:ilvl w:val="0"/>
                <w:numId w:val="19"/>
              </w:numPr>
              <w:tabs>
                <w:tab w:pos="264" w:val="left" w:leader="none"/>
              </w:tabs>
              <w:spacing w:line="240" w:lineRule="auto" w:before="60" w:after="0"/>
              <w:ind w:left="263" w:right="0" w:hanging="158"/>
              <w:jc w:val="left"/>
              <w:rPr>
                <w:rFonts w:ascii="Arial Narrow" w:hAnsi="Arial Narrow"/>
                <w:sz w:val="21"/>
              </w:rPr>
            </w:pPr>
            <w:r>
              <w:rPr>
                <w:rFonts w:ascii="Arial Narrow" w:hAnsi="Arial Narrow"/>
                <w:sz w:val="21"/>
              </w:rPr>
              <w:t>Flunisolide</w:t>
            </w:r>
          </w:p>
        </w:tc>
        <w:tc>
          <w:tcPr>
            <w:tcW w:w="3188" w:type="dxa"/>
          </w:tcPr>
          <w:p>
            <w:pPr>
              <w:pStyle w:val="TableParagraph"/>
              <w:spacing w:before="58"/>
              <w:ind w:left="103"/>
              <w:rPr>
                <w:rFonts w:ascii="Arial Narrow"/>
                <w:sz w:val="21"/>
              </w:rPr>
            </w:pPr>
            <w:r>
              <w:rPr>
                <w:rFonts w:ascii="Arial Narrow"/>
                <w:sz w:val="21"/>
                <w:u w:val="single"/>
              </w:rPr>
              <w:t>Flunisolide</w:t>
            </w:r>
            <w:r>
              <w:rPr>
                <w:rFonts w:ascii="Arial Narrow"/>
                <w:spacing w:val="-3"/>
                <w:sz w:val="21"/>
                <w:u w:val="single"/>
              </w:rPr>
              <w:t> </w:t>
            </w:r>
            <w:r>
              <w:rPr>
                <w:rFonts w:ascii="Arial Narrow"/>
                <w:sz w:val="21"/>
                <w:u w:val="single"/>
              </w:rPr>
              <w:t>Medications</w:t>
            </w:r>
            <w:r>
              <w:rPr>
                <w:rFonts w:ascii="Arial Narrow"/>
                <w:spacing w:val="-6"/>
                <w:sz w:val="21"/>
                <w:u w:val="single"/>
              </w:rPr>
              <w:t> </w:t>
            </w:r>
            <w:r>
              <w:rPr>
                <w:rFonts w:ascii="Arial Narrow"/>
                <w:sz w:val="21"/>
                <w:u w:val="single"/>
              </w:rPr>
              <w:t>List</w:t>
            </w:r>
          </w:p>
        </w:tc>
        <w:tc>
          <w:tcPr>
            <w:tcW w:w="1960" w:type="dxa"/>
          </w:tcPr>
          <w:p>
            <w:pPr>
              <w:pStyle w:val="TableParagraph"/>
              <w:spacing w:before="58"/>
              <w:ind w:left="107"/>
              <w:rPr>
                <w:rFonts w:ascii="Arial Narrow"/>
                <w:sz w:val="21"/>
              </w:rPr>
            </w:pPr>
            <w:r>
              <w:rPr>
                <w:rFonts w:ascii="Arial Narrow"/>
                <w:sz w:val="21"/>
              </w:rPr>
              <w:t>Inhalation</w:t>
            </w:r>
          </w:p>
        </w:tc>
      </w:tr>
      <w:tr>
        <w:trPr>
          <w:trHeight w:val="390" w:hRule="atLeast"/>
        </w:trPr>
        <w:tc>
          <w:tcPr>
            <w:tcW w:w="2376" w:type="dxa"/>
          </w:tcPr>
          <w:p>
            <w:pPr>
              <w:pStyle w:val="TableParagraph"/>
              <w:spacing w:before="58"/>
              <w:ind w:left="107"/>
              <w:rPr>
                <w:rFonts w:ascii="Arial Narrow"/>
                <w:sz w:val="21"/>
              </w:rPr>
            </w:pPr>
            <w:r>
              <w:rPr>
                <w:rFonts w:ascii="Arial Narrow"/>
                <w:sz w:val="21"/>
              </w:rPr>
              <w:t>Inhaled</w:t>
            </w:r>
            <w:r>
              <w:rPr>
                <w:rFonts w:ascii="Arial Narrow"/>
                <w:spacing w:val="-3"/>
                <w:sz w:val="21"/>
              </w:rPr>
              <w:t> </w:t>
            </w:r>
            <w:r>
              <w:rPr>
                <w:rFonts w:ascii="Arial Narrow"/>
                <w:sz w:val="21"/>
              </w:rPr>
              <w:t>corticosteroids</w:t>
            </w:r>
          </w:p>
        </w:tc>
        <w:tc>
          <w:tcPr>
            <w:tcW w:w="2196" w:type="dxa"/>
          </w:tcPr>
          <w:p>
            <w:pPr>
              <w:pStyle w:val="TableParagraph"/>
              <w:numPr>
                <w:ilvl w:val="0"/>
                <w:numId w:val="20"/>
              </w:numPr>
              <w:tabs>
                <w:tab w:pos="264" w:val="left" w:leader="none"/>
              </w:tabs>
              <w:spacing w:line="240" w:lineRule="auto" w:before="60" w:after="0"/>
              <w:ind w:left="263" w:right="0" w:hanging="158"/>
              <w:jc w:val="left"/>
              <w:rPr>
                <w:rFonts w:ascii="Arial Narrow" w:hAnsi="Arial Narrow"/>
                <w:sz w:val="21"/>
              </w:rPr>
            </w:pPr>
            <w:r>
              <w:rPr>
                <w:rFonts w:ascii="Arial Narrow" w:hAnsi="Arial Narrow"/>
                <w:sz w:val="21"/>
              </w:rPr>
              <w:t>Fluticasone</w:t>
            </w:r>
          </w:p>
        </w:tc>
        <w:tc>
          <w:tcPr>
            <w:tcW w:w="3188" w:type="dxa"/>
          </w:tcPr>
          <w:p>
            <w:pPr>
              <w:pStyle w:val="TableParagraph"/>
              <w:spacing w:before="58"/>
              <w:ind w:left="103"/>
              <w:rPr>
                <w:rFonts w:ascii="Arial Narrow"/>
                <w:sz w:val="21"/>
              </w:rPr>
            </w:pPr>
            <w:r>
              <w:rPr>
                <w:rFonts w:ascii="Arial Narrow"/>
                <w:sz w:val="21"/>
                <w:u w:val="single"/>
              </w:rPr>
              <w:t>Fluticasone</w:t>
            </w:r>
            <w:r>
              <w:rPr>
                <w:rFonts w:ascii="Arial Narrow"/>
                <w:spacing w:val="-3"/>
                <w:sz w:val="21"/>
                <w:u w:val="single"/>
              </w:rPr>
              <w:t> </w:t>
            </w:r>
            <w:r>
              <w:rPr>
                <w:rFonts w:ascii="Arial Narrow"/>
                <w:sz w:val="21"/>
                <w:u w:val="single"/>
              </w:rPr>
              <w:t>Medications</w:t>
            </w:r>
            <w:r>
              <w:rPr>
                <w:rFonts w:ascii="Arial Narrow"/>
                <w:spacing w:val="-1"/>
                <w:sz w:val="21"/>
                <w:u w:val="single"/>
              </w:rPr>
              <w:t> </w:t>
            </w:r>
            <w:r>
              <w:rPr>
                <w:rFonts w:ascii="Arial Narrow"/>
                <w:sz w:val="21"/>
                <w:u w:val="single"/>
              </w:rPr>
              <w:t>List</w:t>
            </w:r>
          </w:p>
        </w:tc>
        <w:tc>
          <w:tcPr>
            <w:tcW w:w="1960" w:type="dxa"/>
          </w:tcPr>
          <w:p>
            <w:pPr>
              <w:pStyle w:val="TableParagraph"/>
              <w:spacing w:before="58"/>
              <w:ind w:left="107"/>
              <w:rPr>
                <w:rFonts w:ascii="Arial Narrow"/>
                <w:sz w:val="21"/>
              </w:rPr>
            </w:pPr>
            <w:r>
              <w:rPr>
                <w:rFonts w:ascii="Arial Narrow"/>
                <w:sz w:val="21"/>
              </w:rPr>
              <w:t>Inhalation</w:t>
            </w:r>
          </w:p>
        </w:tc>
      </w:tr>
      <w:tr>
        <w:trPr>
          <w:trHeight w:val="393" w:hRule="atLeast"/>
        </w:trPr>
        <w:tc>
          <w:tcPr>
            <w:tcW w:w="2376" w:type="dxa"/>
            <w:tcBorders>
              <w:bottom w:val="single" w:sz="12" w:space="0" w:color="000000"/>
            </w:tcBorders>
          </w:tcPr>
          <w:p>
            <w:pPr>
              <w:pStyle w:val="TableParagraph"/>
              <w:spacing w:before="62"/>
              <w:ind w:left="107"/>
              <w:rPr>
                <w:rFonts w:ascii="Arial Narrow"/>
                <w:sz w:val="21"/>
              </w:rPr>
            </w:pPr>
            <w:r>
              <w:rPr>
                <w:rFonts w:ascii="Arial Narrow"/>
                <w:sz w:val="21"/>
              </w:rPr>
              <w:t>Inhaled</w:t>
            </w:r>
            <w:r>
              <w:rPr>
                <w:rFonts w:ascii="Arial Narrow"/>
                <w:spacing w:val="-3"/>
                <w:sz w:val="21"/>
              </w:rPr>
              <w:t> </w:t>
            </w:r>
            <w:r>
              <w:rPr>
                <w:rFonts w:ascii="Arial Narrow"/>
                <w:sz w:val="21"/>
              </w:rPr>
              <w:t>corticosteroids</w:t>
            </w:r>
          </w:p>
        </w:tc>
        <w:tc>
          <w:tcPr>
            <w:tcW w:w="2196" w:type="dxa"/>
            <w:tcBorders>
              <w:bottom w:val="single" w:sz="12" w:space="0" w:color="000000"/>
            </w:tcBorders>
          </w:tcPr>
          <w:p>
            <w:pPr>
              <w:pStyle w:val="TableParagraph"/>
              <w:numPr>
                <w:ilvl w:val="0"/>
                <w:numId w:val="21"/>
              </w:numPr>
              <w:tabs>
                <w:tab w:pos="264" w:val="left" w:leader="none"/>
              </w:tabs>
              <w:spacing w:line="240" w:lineRule="auto" w:before="64" w:after="0"/>
              <w:ind w:left="263" w:right="0" w:hanging="158"/>
              <w:jc w:val="left"/>
              <w:rPr>
                <w:rFonts w:ascii="Arial Narrow" w:hAnsi="Arial Narrow"/>
                <w:sz w:val="21"/>
              </w:rPr>
            </w:pPr>
            <w:r>
              <w:rPr>
                <w:rFonts w:ascii="Arial Narrow" w:hAnsi="Arial Narrow"/>
                <w:sz w:val="21"/>
              </w:rPr>
              <w:t>Mometasone</w:t>
            </w:r>
          </w:p>
        </w:tc>
        <w:tc>
          <w:tcPr>
            <w:tcW w:w="3188" w:type="dxa"/>
            <w:tcBorders>
              <w:bottom w:val="single" w:sz="12" w:space="0" w:color="000000"/>
            </w:tcBorders>
          </w:tcPr>
          <w:p>
            <w:pPr>
              <w:pStyle w:val="TableParagraph"/>
              <w:spacing w:before="62"/>
              <w:ind w:left="103"/>
              <w:rPr>
                <w:rFonts w:ascii="Arial Narrow"/>
                <w:sz w:val="21"/>
              </w:rPr>
            </w:pPr>
            <w:r>
              <w:rPr>
                <w:rFonts w:ascii="Arial Narrow"/>
                <w:sz w:val="21"/>
                <w:u w:val="single"/>
              </w:rPr>
              <w:t>Mometasone</w:t>
            </w:r>
            <w:r>
              <w:rPr>
                <w:rFonts w:ascii="Arial Narrow"/>
                <w:spacing w:val="-2"/>
                <w:sz w:val="21"/>
                <w:u w:val="single"/>
              </w:rPr>
              <w:t> </w:t>
            </w:r>
            <w:r>
              <w:rPr>
                <w:rFonts w:ascii="Arial Narrow"/>
                <w:sz w:val="21"/>
                <w:u w:val="single"/>
              </w:rPr>
              <w:t>Medications List</w:t>
            </w:r>
          </w:p>
        </w:tc>
        <w:tc>
          <w:tcPr>
            <w:tcW w:w="1960" w:type="dxa"/>
            <w:tcBorders>
              <w:bottom w:val="single" w:sz="12" w:space="0" w:color="000000"/>
            </w:tcBorders>
          </w:tcPr>
          <w:p>
            <w:pPr>
              <w:pStyle w:val="TableParagraph"/>
              <w:spacing w:before="62"/>
              <w:ind w:left="107"/>
              <w:rPr>
                <w:rFonts w:ascii="Arial Narrow"/>
                <w:sz w:val="21"/>
              </w:rPr>
            </w:pPr>
            <w:r>
              <w:rPr>
                <w:rFonts w:ascii="Arial Narrow"/>
                <w:sz w:val="21"/>
              </w:rPr>
              <w:t>Inhalation</w:t>
            </w:r>
          </w:p>
        </w:tc>
      </w:tr>
      <w:tr>
        <w:trPr>
          <w:trHeight w:val="389" w:hRule="atLeast"/>
        </w:trPr>
        <w:tc>
          <w:tcPr>
            <w:tcW w:w="2376" w:type="dxa"/>
            <w:tcBorders>
              <w:top w:val="single" w:sz="12" w:space="0" w:color="000000"/>
            </w:tcBorders>
          </w:tcPr>
          <w:p>
            <w:pPr>
              <w:pStyle w:val="TableParagraph"/>
              <w:spacing w:before="58"/>
              <w:ind w:left="107"/>
              <w:rPr>
                <w:rFonts w:ascii="Arial Narrow"/>
                <w:sz w:val="21"/>
              </w:rPr>
            </w:pPr>
            <w:r>
              <w:rPr>
                <w:rFonts w:ascii="Arial Narrow"/>
                <w:sz w:val="21"/>
              </w:rPr>
              <w:t>Leukotriene</w:t>
            </w:r>
            <w:r>
              <w:rPr>
                <w:rFonts w:ascii="Arial Narrow"/>
                <w:spacing w:val="-2"/>
                <w:sz w:val="21"/>
              </w:rPr>
              <w:t> </w:t>
            </w:r>
            <w:r>
              <w:rPr>
                <w:rFonts w:ascii="Arial Narrow"/>
                <w:sz w:val="21"/>
              </w:rPr>
              <w:t>modifiers</w:t>
            </w:r>
          </w:p>
        </w:tc>
        <w:tc>
          <w:tcPr>
            <w:tcW w:w="2196" w:type="dxa"/>
            <w:tcBorders>
              <w:top w:val="single" w:sz="12" w:space="0" w:color="000000"/>
            </w:tcBorders>
          </w:tcPr>
          <w:p>
            <w:pPr>
              <w:pStyle w:val="TableParagraph"/>
              <w:numPr>
                <w:ilvl w:val="0"/>
                <w:numId w:val="22"/>
              </w:numPr>
              <w:tabs>
                <w:tab w:pos="264" w:val="left" w:leader="none"/>
              </w:tabs>
              <w:spacing w:line="240" w:lineRule="auto" w:before="60" w:after="0"/>
              <w:ind w:left="263" w:right="0" w:hanging="158"/>
              <w:jc w:val="left"/>
              <w:rPr>
                <w:rFonts w:ascii="Arial Narrow" w:hAnsi="Arial Narrow"/>
                <w:sz w:val="21"/>
              </w:rPr>
            </w:pPr>
            <w:r>
              <w:rPr>
                <w:rFonts w:ascii="Arial Narrow" w:hAnsi="Arial Narrow"/>
                <w:sz w:val="21"/>
              </w:rPr>
              <w:t>Montelukast</w:t>
            </w:r>
          </w:p>
        </w:tc>
        <w:tc>
          <w:tcPr>
            <w:tcW w:w="3188" w:type="dxa"/>
            <w:tcBorders>
              <w:top w:val="single" w:sz="12" w:space="0" w:color="000000"/>
            </w:tcBorders>
          </w:tcPr>
          <w:p>
            <w:pPr>
              <w:pStyle w:val="TableParagraph"/>
              <w:spacing w:before="58"/>
              <w:ind w:left="103"/>
              <w:rPr>
                <w:rFonts w:ascii="Arial Narrow"/>
                <w:sz w:val="21"/>
              </w:rPr>
            </w:pPr>
            <w:r>
              <w:rPr>
                <w:rFonts w:ascii="Arial Narrow"/>
                <w:sz w:val="21"/>
                <w:u w:val="single"/>
              </w:rPr>
              <w:t>Montelukast</w:t>
            </w:r>
            <w:r>
              <w:rPr>
                <w:rFonts w:ascii="Arial Narrow"/>
                <w:spacing w:val="-2"/>
                <w:sz w:val="21"/>
                <w:u w:val="single"/>
              </w:rPr>
              <w:t> </w:t>
            </w:r>
            <w:r>
              <w:rPr>
                <w:rFonts w:ascii="Arial Narrow"/>
                <w:sz w:val="21"/>
                <w:u w:val="single"/>
              </w:rPr>
              <w:t>Medications</w:t>
            </w:r>
            <w:r>
              <w:rPr>
                <w:rFonts w:ascii="Arial Narrow"/>
                <w:spacing w:val="-1"/>
                <w:sz w:val="21"/>
                <w:u w:val="single"/>
              </w:rPr>
              <w:t> </w:t>
            </w:r>
            <w:r>
              <w:rPr>
                <w:rFonts w:ascii="Arial Narrow"/>
                <w:sz w:val="21"/>
                <w:u w:val="single"/>
              </w:rPr>
              <w:t>List</w:t>
            </w:r>
          </w:p>
        </w:tc>
        <w:tc>
          <w:tcPr>
            <w:tcW w:w="1960" w:type="dxa"/>
            <w:tcBorders>
              <w:top w:val="single" w:sz="12" w:space="0" w:color="000000"/>
            </w:tcBorders>
          </w:tcPr>
          <w:p>
            <w:pPr>
              <w:pStyle w:val="TableParagraph"/>
              <w:spacing w:before="58"/>
              <w:ind w:left="107"/>
              <w:rPr>
                <w:rFonts w:ascii="Arial Narrow"/>
                <w:sz w:val="21"/>
              </w:rPr>
            </w:pPr>
            <w:r>
              <w:rPr>
                <w:rFonts w:ascii="Arial Narrow"/>
                <w:sz w:val="21"/>
              </w:rPr>
              <w:t>Oral</w:t>
            </w:r>
          </w:p>
        </w:tc>
      </w:tr>
      <w:tr>
        <w:trPr>
          <w:trHeight w:val="390" w:hRule="atLeast"/>
        </w:trPr>
        <w:tc>
          <w:tcPr>
            <w:tcW w:w="2376" w:type="dxa"/>
          </w:tcPr>
          <w:p>
            <w:pPr>
              <w:pStyle w:val="TableParagraph"/>
              <w:spacing w:before="58"/>
              <w:ind w:left="107"/>
              <w:rPr>
                <w:rFonts w:ascii="Arial Narrow"/>
                <w:sz w:val="21"/>
              </w:rPr>
            </w:pPr>
            <w:r>
              <w:rPr>
                <w:rFonts w:ascii="Arial Narrow"/>
                <w:sz w:val="21"/>
              </w:rPr>
              <w:t>Leukotriene</w:t>
            </w:r>
            <w:r>
              <w:rPr>
                <w:rFonts w:ascii="Arial Narrow"/>
                <w:spacing w:val="-2"/>
                <w:sz w:val="21"/>
              </w:rPr>
              <w:t> </w:t>
            </w:r>
            <w:r>
              <w:rPr>
                <w:rFonts w:ascii="Arial Narrow"/>
                <w:sz w:val="21"/>
              </w:rPr>
              <w:t>modifiers</w:t>
            </w:r>
          </w:p>
        </w:tc>
        <w:tc>
          <w:tcPr>
            <w:tcW w:w="2196" w:type="dxa"/>
          </w:tcPr>
          <w:p>
            <w:pPr>
              <w:pStyle w:val="TableParagraph"/>
              <w:numPr>
                <w:ilvl w:val="0"/>
                <w:numId w:val="23"/>
              </w:numPr>
              <w:tabs>
                <w:tab w:pos="264" w:val="left" w:leader="none"/>
              </w:tabs>
              <w:spacing w:line="240" w:lineRule="auto" w:before="60" w:after="0"/>
              <w:ind w:left="263" w:right="0" w:hanging="158"/>
              <w:jc w:val="left"/>
              <w:rPr>
                <w:rFonts w:ascii="Arial Narrow" w:hAnsi="Arial Narrow"/>
                <w:sz w:val="21"/>
              </w:rPr>
            </w:pPr>
            <w:r>
              <w:rPr>
                <w:rFonts w:ascii="Arial Narrow" w:hAnsi="Arial Narrow"/>
                <w:sz w:val="21"/>
              </w:rPr>
              <w:t>Zafirlukast</w:t>
            </w:r>
          </w:p>
        </w:tc>
        <w:tc>
          <w:tcPr>
            <w:tcW w:w="3188" w:type="dxa"/>
          </w:tcPr>
          <w:p>
            <w:pPr>
              <w:pStyle w:val="TableParagraph"/>
              <w:spacing w:before="58"/>
              <w:ind w:left="103"/>
              <w:rPr>
                <w:rFonts w:ascii="Arial Narrow"/>
                <w:sz w:val="21"/>
              </w:rPr>
            </w:pPr>
            <w:r>
              <w:rPr>
                <w:rFonts w:ascii="Arial Narrow"/>
                <w:sz w:val="21"/>
                <w:u w:val="single"/>
              </w:rPr>
              <w:t>Zafirlukast</w:t>
            </w:r>
            <w:r>
              <w:rPr>
                <w:rFonts w:ascii="Arial Narrow"/>
                <w:spacing w:val="-6"/>
                <w:sz w:val="21"/>
                <w:u w:val="single"/>
              </w:rPr>
              <w:t> </w:t>
            </w:r>
            <w:r>
              <w:rPr>
                <w:rFonts w:ascii="Arial Narrow"/>
                <w:sz w:val="21"/>
                <w:u w:val="single"/>
              </w:rPr>
              <w:t>Medications List</w:t>
            </w:r>
          </w:p>
        </w:tc>
        <w:tc>
          <w:tcPr>
            <w:tcW w:w="1960" w:type="dxa"/>
          </w:tcPr>
          <w:p>
            <w:pPr>
              <w:pStyle w:val="TableParagraph"/>
              <w:spacing w:before="58"/>
              <w:ind w:left="107"/>
              <w:rPr>
                <w:rFonts w:ascii="Arial Narrow"/>
                <w:sz w:val="21"/>
              </w:rPr>
            </w:pPr>
            <w:r>
              <w:rPr>
                <w:rFonts w:ascii="Arial Narrow"/>
                <w:sz w:val="21"/>
              </w:rPr>
              <w:t>Oral</w:t>
            </w:r>
          </w:p>
        </w:tc>
      </w:tr>
      <w:tr>
        <w:trPr>
          <w:trHeight w:val="390" w:hRule="atLeast"/>
        </w:trPr>
        <w:tc>
          <w:tcPr>
            <w:tcW w:w="2376" w:type="dxa"/>
            <w:tcBorders>
              <w:bottom w:val="single" w:sz="12" w:space="0" w:color="000000"/>
            </w:tcBorders>
          </w:tcPr>
          <w:p>
            <w:pPr>
              <w:pStyle w:val="TableParagraph"/>
              <w:spacing w:before="62"/>
              <w:ind w:left="107"/>
              <w:rPr>
                <w:rFonts w:ascii="Arial Narrow"/>
                <w:sz w:val="21"/>
              </w:rPr>
            </w:pPr>
            <w:r>
              <w:rPr>
                <w:rFonts w:ascii="Arial Narrow"/>
                <w:sz w:val="21"/>
              </w:rPr>
              <w:t>Leukotriene</w:t>
            </w:r>
            <w:r>
              <w:rPr>
                <w:rFonts w:ascii="Arial Narrow"/>
                <w:spacing w:val="-2"/>
                <w:sz w:val="21"/>
              </w:rPr>
              <w:t> </w:t>
            </w:r>
            <w:r>
              <w:rPr>
                <w:rFonts w:ascii="Arial Narrow"/>
                <w:sz w:val="21"/>
              </w:rPr>
              <w:t>modifiers</w:t>
            </w:r>
          </w:p>
        </w:tc>
        <w:tc>
          <w:tcPr>
            <w:tcW w:w="2196" w:type="dxa"/>
            <w:tcBorders>
              <w:bottom w:val="single" w:sz="12" w:space="0" w:color="000000"/>
            </w:tcBorders>
          </w:tcPr>
          <w:p>
            <w:pPr>
              <w:pStyle w:val="TableParagraph"/>
              <w:numPr>
                <w:ilvl w:val="0"/>
                <w:numId w:val="24"/>
              </w:numPr>
              <w:tabs>
                <w:tab w:pos="264" w:val="left" w:leader="none"/>
              </w:tabs>
              <w:spacing w:line="240" w:lineRule="auto" w:before="64" w:after="0"/>
              <w:ind w:left="263" w:right="0" w:hanging="158"/>
              <w:jc w:val="left"/>
              <w:rPr>
                <w:rFonts w:ascii="Arial Narrow" w:hAnsi="Arial Narrow"/>
                <w:sz w:val="21"/>
              </w:rPr>
            </w:pPr>
            <w:r>
              <w:rPr>
                <w:rFonts w:ascii="Arial Narrow" w:hAnsi="Arial Narrow"/>
                <w:sz w:val="21"/>
              </w:rPr>
              <w:t>Zileuton</w:t>
            </w:r>
          </w:p>
        </w:tc>
        <w:tc>
          <w:tcPr>
            <w:tcW w:w="3188" w:type="dxa"/>
            <w:tcBorders>
              <w:bottom w:val="single" w:sz="12" w:space="0" w:color="000000"/>
            </w:tcBorders>
          </w:tcPr>
          <w:p>
            <w:pPr>
              <w:pStyle w:val="TableParagraph"/>
              <w:spacing w:before="62"/>
              <w:ind w:left="103"/>
              <w:rPr>
                <w:rFonts w:ascii="Arial Narrow"/>
                <w:sz w:val="21"/>
              </w:rPr>
            </w:pPr>
            <w:r>
              <w:rPr>
                <w:rFonts w:ascii="Arial Narrow"/>
                <w:sz w:val="21"/>
                <w:u w:val="single"/>
              </w:rPr>
              <w:t>Zileuton</w:t>
            </w:r>
            <w:r>
              <w:rPr>
                <w:rFonts w:ascii="Arial Narrow"/>
                <w:spacing w:val="-2"/>
                <w:sz w:val="21"/>
                <w:u w:val="single"/>
              </w:rPr>
              <w:t> </w:t>
            </w:r>
            <w:r>
              <w:rPr>
                <w:rFonts w:ascii="Arial Narrow"/>
                <w:sz w:val="21"/>
                <w:u w:val="single"/>
              </w:rPr>
              <w:t>Medications</w:t>
            </w:r>
            <w:r>
              <w:rPr>
                <w:rFonts w:ascii="Arial Narrow"/>
                <w:spacing w:val="-1"/>
                <w:sz w:val="21"/>
                <w:u w:val="single"/>
              </w:rPr>
              <w:t> </w:t>
            </w:r>
            <w:r>
              <w:rPr>
                <w:rFonts w:ascii="Arial Narrow"/>
                <w:sz w:val="21"/>
                <w:u w:val="single"/>
              </w:rPr>
              <w:t>List</w:t>
            </w:r>
          </w:p>
        </w:tc>
        <w:tc>
          <w:tcPr>
            <w:tcW w:w="1960" w:type="dxa"/>
            <w:tcBorders>
              <w:bottom w:val="single" w:sz="12" w:space="0" w:color="000000"/>
            </w:tcBorders>
          </w:tcPr>
          <w:p>
            <w:pPr>
              <w:pStyle w:val="TableParagraph"/>
              <w:spacing w:before="62"/>
              <w:ind w:left="107"/>
              <w:rPr>
                <w:rFonts w:ascii="Arial Narrow"/>
                <w:sz w:val="21"/>
              </w:rPr>
            </w:pPr>
            <w:r>
              <w:rPr>
                <w:rFonts w:ascii="Arial Narrow"/>
                <w:sz w:val="21"/>
              </w:rPr>
              <w:t>Oral</w:t>
            </w:r>
          </w:p>
        </w:tc>
      </w:tr>
      <w:tr>
        <w:trPr>
          <w:trHeight w:val="390" w:hRule="atLeast"/>
        </w:trPr>
        <w:tc>
          <w:tcPr>
            <w:tcW w:w="2376" w:type="dxa"/>
            <w:tcBorders>
              <w:top w:val="single" w:sz="12" w:space="0" w:color="000000"/>
            </w:tcBorders>
          </w:tcPr>
          <w:p>
            <w:pPr>
              <w:pStyle w:val="TableParagraph"/>
              <w:spacing w:before="62"/>
              <w:ind w:left="107"/>
              <w:rPr>
                <w:rFonts w:ascii="Arial Narrow"/>
                <w:sz w:val="21"/>
              </w:rPr>
            </w:pPr>
            <w:r>
              <w:rPr>
                <w:rFonts w:ascii="Arial Narrow"/>
                <w:sz w:val="21"/>
              </w:rPr>
              <w:t>Methylxanthines</w:t>
            </w:r>
          </w:p>
        </w:tc>
        <w:tc>
          <w:tcPr>
            <w:tcW w:w="2196" w:type="dxa"/>
            <w:tcBorders>
              <w:top w:val="single" w:sz="12" w:space="0" w:color="000000"/>
            </w:tcBorders>
          </w:tcPr>
          <w:p>
            <w:pPr>
              <w:pStyle w:val="TableParagraph"/>
              <w:numPr>
                <w:ilvl w:val="0"/>
                <w:numId w:val="25"/>
              </w:numPr>
              <w:tabs>
                <w:tab w:pos="264" w:val="left" w:leader="none"/>
              </w:tabs>
              <w:spacing w:line="240" w:lineRule="auto" w:before="64" w:after="0"/>
              <w:ind w:left="263" w:right="0" w:hanging="158"/>
              <w:jc w:val="left"/>
              <w:rPr>
                <w:rFonts w:ascii="Arial Narrow" w:hAnsi="Arial Narrow"/>
                <w:sz w:val="21"/>
              </w:rPr>
            </w:pPr>
            <w:r>
              <w:rPr>
                <w:rFonts w:ascii="Arial Narrow" w:hAnsi="Arial Narrow"/>
                <w:sz w:val="21"/>
              </w:rPr>
              <w:t>Theophylline</w:t>
            </w:r>
          </w:p>
        </w:tc>
        <w:tc>
          <w:tcPr>
            <w:tcW w:w="3188" w:type="dxa"/>
            <w:tcBorders>
              <w:top w:val="single" w:sz="12" w:space="0" w:color="000000"/>
            </w:tcBorders>
          </w:tcPr>
          <w:p>
            <w:pPr>
              <w:pStyle w:val="TableParagraph"/>
              <w:spacing w:before="62"/>
              <w:ind w:left="103"/>
              <w:rPr>
                <w:rFonts w:ascii="Arial Narrow"/>
                <w:sz w:val="21"/>
              </w:rPr>
            </w:pPr>
            <w:r>
              <w:rPr>
                <w:rFonts w:ascii="Arial Narrow"/>
                <w:sz w:val="21"/>
                <w:u w:val="single"/>
              </w:rPr>
              <w:t>Theophylline</w:t>
            </w:r>
            <w:r>
              <w:rPr>
                <w:rFonts w:ascii="Arial Narrow"/>
                <w:spacing w:val="-3"/>
                <w:sz w:val="21"/>
                <w:u w:val="single"/>
              </w:rPr>
              <w:t> </w:t>
            </w:r>
            <w:r>
              <w:rPr>
                <w:rFonts w:ascii="Arial Narrow"/>
                <w:sz w:val="21"/>
                <w:u w:val="single"/>
              </w:rPr>
              <w:t>Medications</w:t>
            </w:r>
            <w:r>
              <w:rPr>
                <w:rFonts w:ascii="Arial Narrow"/>
                <w:spacing w:val="-1"/>
                <w:sz w:val="21"/>
                <w:u w:val="single"/>
              </w:rPr>
              <w:t> </w:t>
            </w:r>
            <w:r>
              <w:rPr>
                <w:rFonts w:ascii="Arial Narrow"/>
                <w:sz w:val="21"/>
                <w:u w:val="single"/>
              </w:rPr>
              <w:t>List</w:t>
            </w:r>
          </w:p>
        </w:tc>
        <w:tc>
          <w:tcPr>
            <w:tcW w:w="1960" w:type="dxa"/>
            <w:tcBorders>
              <w:top w:val="single" w:sz="12" w:space="0" w:color="000000"/>
            </w:tcBorders>
          </w:tcPr>
          <w:p>
            <w:pPr>
              <w:pStyle w:val="TableParagraph"/>
              <w:spacing w:before="62"/>
              <w:ind w:left="107"/>
              <w:rPr>
                <w:rFonts w:ascii="Arial Narrow"/>
                <w:sz w:val="21"/>
              </w:rPr>
            </w:pPr>
            <w:r>
              <w:rPr>
                <w:rFonts w:ascii="Arial Narrow"/>
                <w:sz w:val="21"/>
              </w:rPr>
              <w:t>Oral</w:t>
            </w:r>
          </w:p>
        </w:tc>
      </w:tr>
    </w:tbl>
    <w:p>
      <w:pPr>
        <w:pStyle w:val="BodyText"/>
        <w:spacing w:before="2"/>
        <w:rPr>
          <w:b/>
          <w:i/>
          <w:sz w:val="13"/>
        </w:rPr>
      </w:pPr>
    </w:p>
    <w:p>
      <w:pPr>
        <w:spacing w:before="94"/>
        <w:ind w:left="1440" w:right="0" w:firstLine="0"/>
        <w:jc w:val="left"/>
        <w:rPr>
          <w:b/>
          <w:i/>
          <w:sz w:val="18"/>
        </w:rPr>
      </w:pPr>
      <w:bookmarkStart w:name="Asthma Reliever Medications" w:id="5"/>
      <w:bookmarkEnd w:id="5"/>
      <w:r>
        <w:rPr/>
      </w:r>
      <w:r>
        <w:rPr>
          <w:b/>
          <w:i/>
          <w:sz w:val="18"/>
        </w:rPr>
        <w:t>Asthma</w:t>
      </w:r>
      <w:r>
        <w:rPr>
          <w:b/>
          <w:i/>
          <w:spacing w:val="-7"/>
          <w:sz w:val="18"/>
        </w:rPr>
        <w:t> </w:t>
      </w:r>
      <w:r>
        <w:rPr>
          <w:b/>
          <w:i/>
          <w:sz w:val="18"/>
        </w:rPr>
        <w:t>Reliever</w:t>
      </w:r>
      <w:r>
        <w:rPr>
          <w:b/>
          <w:i/>
          <w:spacing w:val="-5"/>
          <w:sz w:val="18"/>
        </w:rPr>
        <w:t> </w:t>
      </w:r>
      <w:r>
        <w:rPr>
          <w:b/>
          <w:i/>
          <w:sz w:val="18"/>
        </w:rPr>
        <w:t>Medications</w:t>
      </w:r>
    </w:p>
    <w:p>
      <w:pPr>
        <w:pStyle w:val="BodyText"/>
        <w:spacing w:before="5"/>
        <w:rPr>
          <w:b/>
          <w:i/>
          <w:sz w:val="6"/>
        </w:rPr>
      </w:pPr>
    </w:p>
    <w:tbl>
      <w:tblPr>
        <w:tblW w:w="0" w:type="auto"/>
        <w:jc w:val="left"/>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2"/>
        <w:gridCol w:w="2138"/>
        <w:gridCol w:w="2608"/>
        <w:gridCol w:w="1782"/>
      </w:tblGrid>
      <w:tr>
        <w:trPr>
          <w:trHeight w:val="307" w:hRule="atLeast"/>
        </w:trPr>
        <w:tc>
          <w:tcPr>
            <w:tcW w:w="3192" w:type="dxa"/>
            <w:tcBorders>
              <w:top w:val="nil"/>
              <w:left w:val="nil"/>
              <w:bottom w:val="nil"/>
              <w:right w:val="nil"/>
            </w:tcBorders>
            <w:shd w:val="clear" w:color="auto" w:fill="000000"/>
          </w:tcPr>
          <w:p>
            <w:pPr>
              <w:pStyle w:val="TableParagraph"/>
              <w:spacing w:before="23"/>
              <w:ind w:left="1105" w:right="1099"/>
              <w:jc w:val="center"/>
              <w:rPr>
                <w:rFonts w:ascii="Arial Narrow"/>
                <w:b/>
                <w:sz w:val="21"/>
              </w:rPr>
            </w:pPr>
            <w:r>
              <w:rPr>
                <w:rFonts w:ascii="Arial Narrow"/>
                <w:b/>
                <w:color w:val="FFFFFF"/>
                <w:sz w:val="21"/>
              </w:rPr>
              <w:t>Description</w:t>
            </w:r>
          </w:p>
        </w:tc>
        <w:tc>
          <w:tcPr>
            <w:tcW w:w="2138" w:type="dxa"/>
            <w:tcBorders>
              <w:top w:val="nil"/>
              <w:left w:val="nil"/>
              <w:bottom w:val="nil"/>
              <w:right w:val="nil"/>
            </w:tcBorders>
            <w:shd w:val="clear" w:color="auto" w:fill="000000"/>
          </w:tcPr>
          <w:p>
            <w:pPr>
              <w:pStyle w:val="TableParagraph"/>
              <w:spacing w:before="23"/>
              <w:ind w:left="524"/>
              <w:rPr>
                <w:rFonts w:ascii="Arial Narrow"/>
                <w:b/>
                <w:sz w:val="21"/>
              </w:rPr>
            </w:pPr>
            <w:r>
              <w:rPr>
                <w:rFonts w:ascii="Arial Narrow"/>
                <w:b/>
                <w:color w:val="FFFFFF"/>
                <w:sz w:val="21"/>
              </w:rPr>
              <w:t>Prescriptions</w:t>
            </w:r>
          </w:p>
        </w:tc>
        <w:tc>
          <w:tcPr>
            <w:tcW w:w="2608" w:type="dxa"/>
            <w:tcBorders>
              <w:top w:val="nil"/>
              <w:left w:val="nil"/>
              <w:bottom w:val="nil"/>
              <w:right w:val="nil"/>
            </w:tcBorders>
            <w:shd w:val="clear" w:color="auto" w:fill="000000"/>
          </w:tcPr>
          <w:p>
            <w:pPr>
              <w:pStyle w:val="TableParagraph"/>
              <w:spacing w:before="23"/>
              <w:ind w:left="634"/>
              <w:rPr>
                <w:rFonts w:ascii="Arial Narrow"/>
                <w:b/>
                <w:sz w:val="21"/>
              </w:rPr>
            </w:pPr>
            <w:r>
              <w:rPr>
                <w:rFonts w:ascii="Arial Narrow"/>
                <w:b/>
                <w:color w:val="FFFFFF"/>
                <w:sz w:val="21"/>
              </w:rPr>
              <w:t>Medication</w:t>
            </w:r>
            <w:r>
              <w:rPr>
                <w:rFonts w:ascii="Arial Narrow"/>
                <w:b/>
                <w:color w:val="FFFFFF"/>
                <w:spacing w:val="-3"/>
                <w:sz w:val="21"/>
              </w:rPr>
              <w:t> </w:t>
            </w:r>
            <w:r>
              <w:rPr>
                <w:rFonts w:ascii="Arial Narrow"/>
                <w:b/>
                <w:color w:val="FFFFFF"/>
                <w:sz w:val="21"/>
              </w:rPr>
              <w:t>Lists</w:t>
            </w:r>
          </w:p>
        </w:tc>
        <w:tc>
          <w:tcPr>
            <w:tcW w:w="1782" w:type="dxa"/>
            <w:tcBorders>
              <w:top w:val="nil"/>
              <w:left w:val="nil"/>
              <w:bottom w:val="nil"/>
              <w:right w:val="nil"/>
            </w:tcBorders>
            <w:shd w:val="clear" w:color="auto" w:fill="000000"/>
          </w:tcPr>
          <w:p>
            <w:pPr>
              <w:pStyle w:val="TableParagraph"/>
              <w:spacing w:before="23"/>
              <w:ind w:left="632" w:right="622"/>
              <w:jc w:val="center"/>
              <w:rPr>
                <w:rFonts w:ascii="Arial Narrow"/>
                <w:b/>
                <w:sz w:val="21"/>
              </w:rPr>
            </w:pPr>
            <w:r>
              <w:rPr>
                <w:rFonts w:ascii="Arial Narrow"/>
                <w:b/>
                <w:color w:val="FFFFFF"/>
                <w:sz w:val="21"/>
              </w:rPr>
              <w:t>Route</w:t>
            </w:r>
          </w:p>
        </w:tc>
      </w:tr>
      <w:tr>
        <w:trPr>
          <w:trHeight w:val="379" w:hRule="atLeast"/>
        </w:trPr>
        <w:tc>
          <w:tcPr>
            <w:tcW w:w="3192" w:type="dxa"/>
            <w:tcBorders>
              <w:top w:val="nil"/>
            </w:tcBorders>
          </w:tcPr>
          <w:p>
            <w:pPr>
              <w:pStyle w:val="TableParagraph"/>
              <w:spacing w:before="59"/>
              <w:ind w:left="107"/>
              <w:rPr>
                <w:rFonts w:ascii="Arial Narrow"/>
                <w:sz w:val="21"/>
              </w:rPr>
            </w:pPr>
            <w:r>
              <w:rPr>
                <w:rFonts w:ascii="Arial Narrow"/>
                <w:sz w:val="21"/>
              </w:rPr>
              <w:t>Short-acting,</w:t>
            </w:r>
            <w:r>
              <w:rPr>
                <w:rFonts w:ascii="Arial Narrow"/>
                <w:spacing w:val="-3"/>
                <w:sz w:val="21"/>
              </w:rPr>
              <w:t> </w:t>
            </w:r>
            <w:r>
              <w:rPr>
                <w:rFonts w:ascii="Arial Narrow"/>
                <w:sz w:val="21"/>
              </w:rPr>
              <w:t>inhaled</w:t>
            </w:r>
            <w:r>
              <w:rPr>
                <w:rFonts w:ascii="Arial Narrow"/>
                <w:spacing w:val="-3"/>
                <w:sz w:val="21"/>
              </w:rPr>
              <w:t> </w:t>
            </w:r>
            <w:r>
              <w:rPr>
                <w:rFonts w:ascii="Arial Narrow"/>
                <w:sz w:val="21"/>
              </w:rPr>
              <w:t>beta-2</w:t>
            </w:r>
            <w:r>
              <w:rPr>
                <w:rFonts w:ascii="Arial Narrow"/>
                <w:spacing w:val="-2"/>
                <w:sz w:val="21"/>
              </w:rPr>
              <w:t> </w:t>
            </w:r>
            <w:r>
              <w:rPr>
                <w:rFonts w:ascii="Arial Narrow"/>
                <w:sz w:val="21"/>
              </w:rPr>
              <w:t>agonists</w:t>
            </w:r>
          </w:p>
        </w:tc>
        <w:tc>
          <w:tcPr>
            <w:tcW w:w="2138" w:type="dxa"/>
            <w:tcBorders>
              <w:top w:val="nil"/>
            </w:tcBorders>
          </w:tcPr>
          <w:p>
            <w:pPr>
              <w:pStyle w:val="TableParagraph"/>
              <w:spacing w:before="39"/>
              <w:ind w:left="107"/>
              <w:rPr>
                <w:rFonts w:ascii="Arial Narrow"/>
                <w:sz w:val="21"/>
              </w:rPr>
            </w:pPr>
            <w:r>
              <w:rPr>
                <w:rFonts w:ascii="Arial Narrow"/>
                <w:sz w:val="21"/>
              </w:rPr>
              <w:t>Albuterol</w:t>
            </w:r>
          </w:p>
        </w:tc>
        <w:tc>
          <w:tcPr>
            <w:tcW w:w="2608" w:type="dxa"/>
            <w:tcBorders>
              <w:top w:val="nil"/>
            </w:tcBorders>
          </w:tcPr>
          <w:p>
            <w:pPr>
              <w:pStyle w:val="TableParagraph"/>
              <w:spacing w:before="59"/>
              <w:ind w:left="109"/>
              <w:rPr>
                <w:rFonts w:ascii="Arial Narrow"/>
                <w:sz w:val="21"/>
              </w:rPr>
            </w:pPr>
            <w:r>
              <w:rPr>
                <w:rFonts w:ascii="Arial Narrow"/>
                <w:sz w:val="21"/>
                <w:u w:val="single"/>
              </w:rPr>
              <w:t>Albuterol</w:t>
            </w:r>
            <w:r>
              <w:rPr>
                <w:rFonts w:ascii="Arial Narrow"/>
                <w:spacing w:val="-1"/>
                <w:sz w:val="21"/>
                <w:u w:val="single"/>
              </w:rPr>
              <w:t> </w:t>
            </w:r>
            <w:r>
              <w:rPr>
                <w:rFonts w:ascii="Arial Narrow"/>
                <w:sz w:val="21"/>
                <w:u w:val="single"/>
              </w:rPr>
              <w:t>Medications List</w:t>
            </w:r>
          </w:p>
        </w:tc>
        <w:tc>
          <w:tcPr>
            <w:tcW w:w="1782" w:type="dxa"/>
            <w:tcBorders>
              <w:top w:val="nil"/>
            </w:tcBorders>
          </w:tcPr>
          <w:p>
            <w:pPr>
              <w:pStyle w:val="TableParagraph"/>
              <w:spacing w:before="59"/>
              <w:ind w:left="109"/>
              <w:rPr>
                <w:rFonts w:ascii="Arial Narrow"/>
                <w:sz w:val="21"/>
              </w:rPr>
            </w:pPr>
            <w:r>
              <w:rPr>
                <w:rFonts w:ascii="Arial Narrow"/>
                <w:sz w:val="21"/>
              </w:rPr>
              <w:t>Inhalation</w:t>
            </w:r>
          </w:p>
        </w:tc>
      </w:tr>
      <w:tr>
        <w:trPr>
          <w:trHeight w:val="373" w:hRule="atLeast"/>
        </w:trPr>
        <w:tc>
          <w:tcPr>
            <w:tcW w:w="3192" w:type="dxa"/>
          </w:tcPr>
          <w:p>
            <w:pPr>
              <w:pStyle w:val="TableParagraph"/>
              <w:spacing w:before="58"/>
              <w:ind w:left="107"/>
              <w:rPr>
                <w:rFonts w:ascii="Arial Narrow"/>
                <w:sz w:val="21"/>
              </w:rPr>
            </w:pPr>
            <w:r>
              <w:rPr>
                <w:rFonts w:ascii="Arial Narrow"/>
                <w:sz w:val="21"/>
              </w:rPr>
              <w:t>Short-acting,</w:t>
            </w:r>
            <w:r>
              <w:rPr>
                <w:rFonts w:ascii="Arial Narrow"/>
                <w:spacing w:val="-3"/>
                <w:sz w:val="21"/>
              </w:rPr>
              <w:t> </w:t>
            </w:r>
            <w:r>
              <w:rPr>
                <w:rFonts w:ascii="Arial Narrow"/>
                <w:sz w:val="21"/>
              </w:rPr>
              <w:t>inhaled</w:t>
            </w:r>
            <w:r>
              <w:rPr>
                <w:rFonts w:ascii="Arial Narrow"/>
                <w:spacing w:val="-3"/>
                <w:sz w:val="21"/>
              </w:rPr>
              <w:t> </w:t>
            </w:r>
            <w:r>
              <w:rPr>
                <w:rFonts w:ascii="Arial Narrow"/>
                <w:sz w:val="21"/>
              </w:rPr>
              <w:t>beta-2</w:t>
            </w:r>
            <w:r>
              <w:rPr>
                <w:rFonts w:ascii="Arial Narrow"/>
                <w:spacing w:val="-2"/>
                <w:sz w:val="21"/>
              </w:rPr>
              <w:t> </w:t>
            </w:r>
            <w:r>
              <w:rPr>
                <w:rFonts w:ascii="Arial Narrow"/>
                <w:sz w:val="21"/>
              </w:rPr>
              <w:t>agonists</w:t>
            </w:r>
          </w:p>
        </w:tc>
        <w:tc>
          <w:tcPr>
            <w:tcW w:w="2138" w:type="dxa"/>
          </w:tcPr>
          <w:p>
            <w:pPr>
              <w:pStyle w:val="TableParagraph"/>
              <w:spacing w:before="38"/>
              <w:ind w:left="107"/>
              <w:rPr>
                <w:rFonts w:ascii="Arial Narrow"/>
                <w:sz w:val="21"/>
              </w:rPr>
            </w:pPr>
            <w:r>
              <w:rPr>
                <w:rFonts w:ascii="Arial Narrow"/>
                <w:sz w:val="21"/>
              </w:rPr>
              <w:t>Levalbuterol</w:t>
            </w:r>
          </w:p>
        </w:tc>
        <w:tc>
          <w:tcPr>
            <w:tcW w:w="2608" w:type="dxa"/>
          </w:tcPr>
          <w:p>
            <w:pPr>
              <w:pStyle w:val="TableParagraph"/>
              <w:spacing w:before="58"/>
              <w:ind w:left="109"/>
              <w:rPr>
                <w:rFonts w:ascii="Arial Narrow"/>
                <w:sz w:val="21"/>
              </w:rPr>
            </w:pPr>
            <w:r>
              <w:rPr>
                <w:rFonts w:ascii="Arial Narrow"/>
                <w:sz w:val="21"/>
                <w:u w:val="single"/>
              </w:rPr>
              <w:t>Levalbuterol</w:t>
            </w:r>
            <w:r>
              <w:rPr>
                <w:rFonts w:ascii="Arial Narrow"/>
                <w:spacing w:val="-4"/>
                <w:sz w:val="21"/>
                <w:u w:val="single"/>
              </w:rPr>
              <w:t> </w:t>
            </w:r>
            <w:r>
              <w:rPr>
                <w:rFonts w:ascii="Arial Narrow"/>
                <w:sz w:val="21"/>
                <w:u w:val="single"/>
              </w:rPr>
              <w:t>Medications List</w:t>
            </w:r>
          </w:p>
        </w:tc>
        <w:tc>
          <w:tcPr>
            <w:tcW w:w="1782" w:type="dxa"/>
          </w:tcPr>
          <w:p>
            <w:pPr>
              <w:pStyle w:val="TableParagraph"/>
              <w:spacing w:before="58"/>
              <w:ind w:left="109"/>
              <w:rPr>
                <w:rFonts w:ascii="Arial Narrow"/>
                <w:sz w:val="21"/>
              </w:rPr>
            </w:pPr>
            <w:r>
              <w:rPr>
                <w:rFonts w:ascii="Arial Narrow"/>
                <w:sz w:val="21"/>
              </w:rPr>
              <w:t>Inhalation</w:t>
            </w:r>
          </w:p>
        </w:tc>
      </w:tr>
    </w:tbl>
    <w:p>
      <w:pPr>
        <w:pStyle w:val="BodyText"/>
        <w:spacing w:before="11"/>
        <w:rPr>
          <w:b/>
          <w:i/>
          <w:sz w:val="24"/>
        </w:rPr>
      </w:pPr>
    </w:p>
    <w:p>
      <w:pPr>
        <w:pStyle w:val="Heading7"/>
        <w:rPr>
          <w:i/>
        </w:rPr>
      </w:pPr>
      <w:r>
        <w:rPr/>
        <w:pict>
          <v:rect style="position:absolute;margin-left:70.599998pt;margin-top:14.717865pt;width:470.801pt;height:.6pt;mso-position-horizontal-relative:page;mso-position-vertical-relative:paragraph;z-index:-15725568;mso-wrap-distance-left:0;mso-wrap-distance-right:0" id="docshape18" filled="true" fillcolor="#000000" stroked="false">
            <v:fill type="solid"/>
            <w10:wrap type="topAndBottom"/>
          </v:rect>
        </w:pict>
      </w:r>
      <w:r>
        <w:rPr>
          <w:i/>
        </w:rPr>
        <w:t>Note</w:t>
      </w:r>
    </w:p>
    <w:p>
      <w:pPr>
        <w:pStyle w:val="ListParagraph"/>
        <w:numPr>
          <w:ilvl w:val="0"/>
          <w:numId w:val="1"/>
        </w:numPr>
        <w:tabs>
          <w:tab w:pos="1657" w:val="left" w:leader="none"/>
        </w:tabs>
        <w:spacing w:line="240" w:lineRule="auto" w:before="81" w:after="0"/>
        <w:ind w:left="1656" w:right="0" w:hanging="217"/>
        <w:jc w:val="left"/>
        <w:rPr>
          <w:i/>
          <w:sz w:val="21"/>
        </w:rPr>
      </w:pPr>
      <w:r>
        <w:rPr>
          <w:i/>
          <w:sz w:val="21"/>
        </w:rPr>
        <w:t>Do</w:t>
      </w:r>
      <w:r>
        <w:rPr>
          <w:i/>
          <w:spacing w:val="-1"/>
          <w:sz w:val="21"/>
        </w:rPr>
        <w:t> </w:t>
      </w:r>
      <w:r>
        <w:rPr>
          <w:i/>
          <w:sz w:val="21"/>
        </w:rPr>
        <w:t>not</w:t>
      </w:r>
      <w:r>
        <w:rPr>
          <w:i/>
          <w:spacing w:val="-6"/>
          <w:sz w:val="21"/>
        </w:rPr>
        <w:t> </w:t>
      </w:r>
      <w:r>
        <w:rPr>
          <w:i/>
          <w:sz w:val="21"/>
        </w:rPr>
        <w:t>use</w:t>
      </w:r>
      <w:r>
        <w:rPr>
          <w:i/>
          <w:spacing w:val="-1"/>
          <w:sz w:val="21"/>
        </w:rPr>
        <w:t> </w:t>
      </w:r>
      <w:r>
        <w:rPr>
          <w:i/>
          <w:sz w:val="21"/>
        </w:rPr>
        <w:t>RxNorm</w:t>
      </w:r>
      <w:r>
        <w:rPr>
          <w:i/>
          <w:spacing w:val="-2"/>
          <w:sz w:val="21"/>
        </w:rPr>
        <w:t> </w:t>
      </w:r>
      <w:r>
        <w:rPr>
          <w:i/>
          <w:sz w:val="21"/>
        </w:rPr>
        <w:t>codes</w:t>
      </w:r>
      <w:r>
        <w:rPr>
          <w:i/>
          <w:spacing w:val="-1"/>
          <w:sz w:val="21"/>
        </w:rPr>
        <w:t> </w:t>
      </w:r>
      <w:r>
        <w:rPr>
          <w:i/>
          <w:sz w:val="21"/>
        </w:rPr>
        <w:t>when</w:t>
      </w:r>
      <w:r>
        <w:rPr>
          <w:i/>
          <w:spacing w:val="-1"/>
          <w:sz w:val="21"/>
        </w:rPr>
        <w:t> </w:t>
      </w:r>
      <w:r>
        <w:rPr>
          <w:i/>
          <w:sz w:val="21"/>
        </w:rPr>
        <w:t>assessing</w:t>
      </w:r>
      <w:r>
        <w:rPr>
          <w:i/>
          <w:spacing w:val="-5"/>
          <w:sz w:val="21"/>
        </w:rPr>
        <w:t> </w:t>
      </w:r>
      <w:r>
        <w:rPr>
          <w:i/>
          <w:sz w:val="21"/>
        </w:rPr>
        <w:t>the numerator.</w:t>
      </w:r>
    </w:p>
    <w:p>
      <w:pPr>
        <w:pStyle w:val="ListParagraph"/>
        <w:numPr>
          <w:ilvl w:val="0"/>
          <w:numId w:val="1"/>
        </w:numPr>
        <w:tabs>
          <w:tab w:pos="1657" w:val="left" w:leader="none"/>
        </w:tabs>
        <w:spacing w:line="237" w:lineRule="auto" w:before="80" w:after="0"/>
        <w:ind w:left="1656" w:right="2401" w:hanging="217"/>
        <w:jc w:val="left"/>
        <w:rPr>
          <w:i/>
          <w:sz w:val="21"/>
        </w:rPr>
      </w:pPr>
      <w:r>
        <w:rPr>
          <w:i/>
          <w:sz w:val="21"/>
        </w:rPr>
        <w:t>When mapping NDC codes, medications described as “injection,” “prefilled syringe,”</w:t>
      </w:r>
      <w:r>
        <w:rPr>
          <w:i/>
          <w:spacing w:val="-56"/>
          <w:sz w:val="21"/>
        </w:rPr>
        <w:t> </w:t>
      </w:r>
      <w:r>
        <w:rPr>
          <w:i/>
          <w:sz w:val="21"/>
        </w:rPr>
        <w:t>“subcutaneous,”</w:t>
      </w:r>
      <w:r>
        <w:rPr>
          <w:i/>
          <w:spacing w:val="1"/>
          <w:sz w:val="21"/>
        </w:rPr>
        <w:t> </w:t>
      </w:r>
      <w:r>
        <w:rPr>
          <w:i/>
          <w:sz w:val="21"/>
        </w:rPr>
        <w:t>“intramuscular”</w:t>
      </w:r>
      <w:r>
        <w:rPr>
          <w:i/>
          <w:spacing w:val="-3"/>
          <w:sz w:val="21"/>
        </w:rPr>
        <w:t> </w:t>
      </w:r>
      <w:r>
        <w:rPr>
          <w:i/>
          <w:sz w:val="21"/>
        </w:rPr>
        <w:t>or</w:t>
      </w:r>
      <w:r>
        <w:rPr>
          <w:i/>
          <w:spacing w:val="-3"/>
          <w:sz w:val="21"/>
        </w:rPr>
        <w:t> </w:t>
      </w:r>
      <w:r>
        <w:rPr>
          <w:i/>
          <w:sz w:val="21"/>
        </w:rPr>
        <w:t>“auto-injector”</w:t>
      </w:r>
      <w:r>
        <w:rPr>
          <w:i/>
          <w:spacing w:val="-3"/>
          <w:sz w:val="21"/>
        </w:rPr>
        <w:t> </w:t>
      </w:r>
      <w:r>
        <w:rPr>
          <w:i/>
          <w:sz w:val="21"/>
        </w:rPr>
        <w:t>are</w:t>
      </w:r>
      <w:r>
        <w:rPr>
          <w:i/>
          <w:spacing w:val="-7"/>
          <w:sz w:val="21"/>
        </w:rPr>
        <w:t> </w:t>
      </w:r>
      <w:r>
        <w:rPr>
          <w:i/>
          <w:sz w:val="21"/>
        </w:rPr>
        <w:t>considered</w:t>
      </w:r>
      <w:r>
        <w:rPr>
          <w:i/>
          <w:spacing w:val="-2"/>
          <w:sz w:val="21"/>
        </w:rPr>
        <w:t> </w:t>
      </w:r>
      <w:r>
        <w:rPr>
          <w:i/>
          <w:sz w:val="21"/>
        </w:rPr>
        <w:t>“injections”</w:t>
      </w:r>
      <w:r>
        <w:rPr>
          <w:i/>
          <w:spacing w:val="-3"/>
          <w:sz w:val="21"/>
        </w:rPr>
        <w:t> </w:t>
      </w:r>
      <w:r>
        <w:rPr>
          <w:i/>
          <w:sz w:val="21"/>
        </w:rPr>
        <w:t>(route).</w:t>
      </w:r>
    </w:p>
    <w:p>
      <w:pPr>
        <w:pStyle w:val="ListParagraph"/>
        <w:numPr>
          <w:ilvl w:val="0"/>
          <w:numId w:val="1"/>
        </w:numPr>
        <w:tabs>
          <w:tab w:pos="1657" w:val="left" w:leader="none"/>
        </w:tabs>
        <w:spacing w:line="237" w:lineRule="auto" w:before="83" w:after="0"/>
        <w:ind w:left="1656" w:right="1791" w:hanging="217"/>
        <w:jc w:val="left"/>
        <w:rPr>
          <w:i/>
          <w:sz w:val="21"/>
        </w:rPr>
      </w:pPr>
      <w:r>
        <w:rPr>
          <w:i/>
          <w:sz w:val="21"/>
        </w:rPr>
        <w:t>When mapping NDC codes, medications described as “metered dose inhaler,” “dry powder</w:t>
      </w:r>
      <w:r>
        <w:rPr>
          <w:i/>
          <w:spacing w:val="-56"/>
          <w:sz w:val="21"/>
        </w:rPr>
        <w:t> </w:t>
      </w:r>
      <w:r>
        <w:rPr>
          <w:i/>
          <w:sz w:val="21"/>
        </w:rPr>
        <w:t>inhaler”</w:t>
      </w:r>
      <w:r>
        <w:rPr>
          <w:i/>
          <w:spacing w:val="-2"/>
          <w:sz w:val="21"/>
        </w:rPr>
        <w:t> </w:t>
      </w:r>
      <w:r>
        <w:rPr>
          <w:i/>
          <w:sz w:val="21"/>
        </w:rPr>
        <w:t>or</w:t>
      </w:r>
      <w:r>
        <w:rPr>
          <w:i/>
          <w:spacing w:val="-1"/>
          <w:sz w:val="21"/>
        </w:rPr>
        <w:t> </w:t>
      </w:r>
      <w:r>
        <w:rPr>
          <w:i/>
          <w:sz w:val="21"/>
        </w:rPr>
        <w:t>“inhalation</w:t>
      </w:r>
      <w:r>
        <w:rPr>
          <w:i/>
          <w:spacing w:val="-2"/>
          <w:sz w:val="21"/>
        </w:rPr>
        <w:t> </w:t>
      </w:r>
      <w:r>
        <w:rPr>
          <w:i/>
          <w:sz w:val="21"/>
        </w:rPr>
        <w:t>powder”</w:t>
      </w:r>
      <w:r>
        <w:rPr>
          <w:i/>
          <w:spacing w:val="-1"/>
          <w:sz w:val="21"/>
        </w:rPr>
        <w:t> </w:t>
      </w:r>
      <w:r>
        <w:rPr>
          <w:i/>
          <w:sz w:val="21"/>
        </w:rPr>
        <w:t>are</w:t>
      </w:r>
      <w:r>
        <w:rPr>
          <w:i/>
          <w:spacing w:val="-2"/>
          <w:sz w:val="21"/>
        </w:rPr>
        <w:t> </w:t>
      </w:r>
      <w:r>
        <w:rPr>
          <w:i/>
          <w:sz w:val="21"/>
        </w:rPr>
        <w:t>considered</w:t>
      </w:r>
      <w:r>
        <w:rPr>
          <w:i/>
          <w:spacing w:val="-1"/>
          <w:sz w:val="21"/>
        </w:rPr>
        <w:t> </w:t>
      </w:r>
      <w:r>
        <w:rPr>
          <w:i/>
          <w:sz w:val="21"/>
        </w:rPr>
        <w:t>“inhalation”</w:t>
      </w:r>
      <w:r>
        <w:rPr>
          <w:i/>
          <w:spacing w:val="-2"/>
          <w:sz w:val="21"/>
        </w:rPr>
        <w:t> </w:t>
      </w:r>
      <w:r>
        <w:rPr>
          <w:i/>
          <w:sz w:val="21"/>
        </w:rPr>
        <w:t>(route)</w:t>
      </w:r>
      <w:r>
        <w:rPr>
          <w:i/>
          <w:spacing w:val="-1"/>
          <w:sz w:val="21"/>
        </w:rPr>
        <w:t> </w:t>
      </w:r>
      <w:r>
        <w:rPr>
          <w:i/>
          <w:sz w:val="21"/>
        </w:rPr>
        <w:t>medications.</w:t>
      </w:r>
    </w:p>
    <w:p>
      <w:pPr>
        <w:pStyle w:val="ListParagraph"/>
        <w:numPr>
          <w:ilvl w:val="0"/>
          <w:numId w:val="1"/>
        </w:numPr>
        <w:tabs>
          <w:tab w:pos="1657" w:val="left" w:leader="none"/>
        </w:tabs>
        <w:spacing w:line="240" w:lineRule="auto" w:before="80" w:after="0"/>
        <w:ind w:left="1656" w:right="0" w:hanging="217"/>
        <w:jc w:val="left"/>
        <w:rPr>
          <w:i/>
          <w:sz w:val="21"/>
        </w:rPr>
      </w:pPr>
      <w:r>
        <w:rPr>
          <w:i/>
          <w:sz w:val="21"/>
        </w:rPr>
        <w:t>Do</w:t>
      </w:r>
      <w:r>
        <w:rPr>
          <w:i/>
          <w:spacing w:val="-3"/>
          <w:sz w:val="21"/>
        </w:rPr>
        <w:t> </w:t>
      </w:r>
      <w:r>
        <w:rPr>
          <w:i/>
          <w:sz w:val="21"/>
        </w:rPr>
        <w:t>not</w:t>
      </w:r>
      <w:r>
        <w:rPr>
          <w:i/>
          <w:spacing w:val="-3"/>
          <w:sz w:val="21"/>
        </w:rPr>
        <w:t> </w:t>
      </w:r>
      <w:r>
        <w:rPr>
          <w:i/>
          <w:sz w:val="21"/>
        </w:rPr>
        <w:t>map</w:t>
      </w:r>
      <w:r>
        <w:rPr>
          <w:i/>
          <w:spacing w:val="1"/>
          <w:sz w:val="21"/>
        </w:rPr>
        <w:t> </w:t>
      </w:r>
      <w:r>
        <w:rPr>
          <w:i/>
          <w:sz w:val="21"/>
        </w:rPr>
        <w:t>medications</w:t>
      </w:r>
      <w:r>
        <w:rPr>
          <w:i/>
          <w:spacing w:val="-2"/>
          <w:sz w:val="21"/>
        </w:rPr>
        <w:t> </w:t>
      </w:r>
      <w:r>
        <w:rPr>
          <w:i/>
          <w:sz w:val="21"/>
        </w:rPr>
        <w:t>described</w:t>
      </w:r>
      <w:r>
        <w:rPr>
          <w:i/>
          <w:spacing w:val="-3"/>
          <w:sz w:val="21"/>
        </w:rPr>
        <w:t> </w:t>
      </w:r>
      <w:r>
        <w:rPr>
          <w:i/>
          <w:sz w:val="21"/>
        </w:rPr>
        <w:t>as</w:t>
      </w:r>
      <w:r>
        <w:rPr>
          <w:i/>
          <w:spacing w:val="-2"/>
          <w:sz w:val="21"/>
        </w:rPr>
        <w:t> </w:t>
      </w:r>
      <w:r>
        <w:rPr>
          <w:i/>
          <w:sz w:val="21"/>
        </w:rPr>
        <w:t>“nasal</w:t>
      </w:r>
      <w:r>
        <w:rPr>
          <w:i/>
          <w:spacing w:val="-3"/>
          <w:sz w:val="21"/>
        </w:rPr>
        <w:t> </w:t>
      </w:r>
      <w:r>
        <w:rPr>
          <w:i/>
          <w:sz w:val="21"/>
        </w:rPr>
        <w:t>spray”</w:t>
      </w:r>
      <w:r>
        <w:rPr>
          <w:i/>
          <w:spacing w:val="-3"/>
          <w:sz w:val="21"/>
        </w:rPr>
        <w:t> </w:t>
      </w:r>
      <w:r>
        <w:rPr>
          <w:i/>
          <w:sz w:val="21"/>
        </w:rPr>
        <w:t>to</w:t>
      </w:r>
      <w:r>
        <w:rPr>
          <w:i/>
          <w:spacing w:val="-2"/>
          <w:sz w:val="21"/>
        </w:rPr>
        <w:t> </w:t>
      </w:r>
      <w:r>
        <w:rPr>
          <w:i/>
          <w:sz w:val="21"/>
        </w:rPr>
        <w:t>“inhalation”</w:t>
      </w:r>
      <w:r>
        <w:rPr>
          <w:i/>
          <w:spacing w:val="-3"/>
          <w:sz w:val="21"/>
        </w:rPr>
        <w:t> </w:t>
      </w:r>
      <w:r>
        <w:rPr>
          <w:i/>
          <w:sz w:val="21"/>
        </w:rPr>
        <w:t>medications.</w:t>
      </w:r>
    </w:p>
    <w:p>
      <w:pPr>
        <w:spacing w:after="0" w:line="240" w:lineRule="auto"/>
        <w:jc w:val="left"/>
        <w:rPr>
          <w:sz w:val="21"/>
        </w:rPr>
        <w:sectPr>
          <w:pgSz w:w="12240" w:h="15840"/>
          <w:pgMar w:header="847" w:footer="0" w:top="1100" w:bottom="280" w:left="0" w:right="360"/>
        </w:sectPr>
      </w:pPr>
    </w:p>
    <w:p>
      <w:pPr>
        <w:pStyle w:val="BodyText"/>
        <w:spacing w:before="2"/>
        <w:rPr>
          <w:i/>
          <w:sz w:val="28"/>
        </w:rPr>
      </w:pPr>
    </w:p>
    <w:p>
      <w:pPr>
        <w:pStyle w:val="Heading6"/>
        <w:tabs>
          <w:tab w:pos="10879" w:val="left" w:leader="none"/>
        </w:tabs>
      </w:pPr>
      <w:r>
        <w:rPr>
          <w:color w:val="FFFFFF"/>
          <w:spacing w:val="18"/>
          <w:w w:val="100"/>
          <w:shd w:fill="000000" w:color="auto" w:val="clear"/>
        </w:rPr>
        <w:t> </w:t>
      </w:r>
      <w:r>
        <w:rPr>
          <w:color w:val="FFFFFF"/>
          <w:shd w:fill="000000" w:color="auto" w:val="clear"/>
        </w:rPr>
        <w:t>Data</w:t>
      </w:r>
      <w:r>
        <w:rPr>
          <w:color w:val="FFFFFF"/>
          <w:spacing w:val="-3"/>
          <w:shd w:fill="000000" w:color="auto" w:val="clear"/>
        </w:rPr>
        <w:t> </w:t>
      </w:r>
      <w:r>
        <w:rPr>
          <w:color w:val="FFFFFF"/>
          <w:shd w:fill="000000" w:color="auto" w:val="clear"/>
        </w:rPr>
        <w:t>Elements</w:t>
      </w:r>
      <w:r>
        <w:rPr>
          <w:color w:val="FFFFFF"/>
          <w:spacing w:val="-2"/>
          <w:shd w:fill="000000" w:color="auto" w:val="clear"/>
        </w:rPr>
        <w:t> </w:t>
      </w:r>
      <w:r>
        <w:rPr>
          <w:color w:val="FFFFFF"/>
          <w:shd w:fill="000000" w:color="auto" w:val="clear"/>
        </w:rPr>
        <w:t>for</w:t>
      </w:r>
      <w:r>
        <w:rPr>
          <w:color w:val="FFFFFF"/>
          <w:spacing w:val="-6"/>
          <w:shd w:fill="000000" w:color="auto" w:val="clear"/>
        </w:rPr>
        <w:t> </w:t>
      </w:r>
      <w:r>
        <w:rPr>
          <w:color w:val="FFFFFF"/>
          <w:shd w:fill="000000" w:color="auto" w:val="clear"/>
        </w:rPr>
        <w:t>Reporting</w:t>
        <w:tab/>
      </w:r>
    </w:p>
    <w:p>
      <w:pPr>
        <w:pStyle w:val="BodyText"/>
        <w:rPr>
          <w:b/>
          <w:sz w:val="12"/>
        </w:rPr>
      </w:pPr>
    </w:p>
    <w:p>
      <w:pPr>
        <w:pStyle w:val="BodyText"/>
        <w:spacing w:before="95"/>
        <w:ind w:left="1440"/>
      </w:pPr>
      <w:bookmarkStart w:name="Table AMR-1/2: Data Elements for Asthma " w:id="6"/>
      <w:bookmarkEnd w:id="6"/>
      <w:r>
        <w:rPr/>
      </w:r>
      <w:r>
        <w:rPr/>
        <w:t>Organizations</w:t>
      </w:r>
      <w:r>
        <w:rPr>
          <w:spacing w:val="-3"/>
        </w:rPr>
        <w:t> </w:t>
      </w:r>
      <w:r>
        <w:rPr/>
        <w:t>that</w:t>
      </w:r>
      <w:r>
        <w:rPr>
          <w:spacing w:val="-3"/>
        </w:rPr>
        <w:t> </w:t>
      </w:r>
      <w:r>
        <w:rPr/>
        <w:t>submit</w:t>
      </w:r>
      <w:r>
        <w:rPr>
          <w:spacing w:val="1"/>
        </w:rPr>
        <w:t> </w:t>
      </w:r>
      <w:r>
        <w:rPr/>
        <w:t>HEDIS</w:t>
      </w:r>
      <w:r>
        <w:rPr>
          <w:spacing w:val="-5"/>
        </w:rPr>
        <w:t> </w:t>
      </w:r>
      <w:r>
        <w:rPr/>
        <w:t>data</w:t>
      </w:r>
      <w:r>
        <w:rPr>
          <w:spacing w:val="-2"/>
        </w:rPr>
        <w:t> </w:t>
      </w:r>
      <w:r>
        <w:rPr/>
        <w:t>to</w:t>
      </w:r>
      <w:r>
        <w:rPr>
          <w:spacing w:val="2"/>
        </w:rPr>
        <w:t> </w:t>
      </w:r>
      <w:r>
        <w:rPr/>
        <w:t>NCQA</w:t>
      </w:r>
      <w:r>
        <w:rPr>
          <w:spacing w:val="-2"/>
        </w:rPr>
        <w:t> </w:t>
      </w:r>
      <w:r>
        <w:rPr/>
        <w:t>must</w:t>
      </w:r>
      <w:r>
        <w:rPr>
          <w:spacing w:val="-3"/>
        </w:rPr>
        <w:t> </w:t>
      </w:r>
      <w:r>
        <w:rPr/>
        <w:t>provide</w:t>
      </w:r>
      <w:r>
        <w:rPr>
          <w:spacing w:val="-2"/>
        </w:rPr>
        <w:t> </w:t>
      </w:r>
      <w:r>
        <w:rPr/>
        <w:t>the</w:t>
      </w:r>
      <w:r>
        <w:rPr>
          <w:spacing w:val="2"/>
        </w:rPr>
        <w:t> </w:t>
      </w:r>
      <w:r>
        <w:rPr/>
        <w:t>following</w:t>
      </w:r>
      <w:r>
        <w:rPr>
          <w:spacing w:val="-6"/>
        </w:rPr>
        <w:t> </w:t>
      </w:r>
      <w:r>
        <w:rPr/>
        <w:t>data</w:t>
      </w:r>
      <w:r>
        <w:rPr>
          <w:spacing w:val="-2"/>
        </w:rPr>
        <w:t> </w:t>
      </w:r>
      <w:r>
        <w:rPr/>
        <w:t>elements.</w:t>
      </w:r>
    </w:p>
    <w:p>
      <w:pPr>
        <w:pStyle w:val="BodyText"/>
        <w:spacing w:before="8"/>
        <w:rPr>
          <w:sz w:val="20"/>
        </w:rPr>
      </w:pPr>
    </w:p>
    <w:p>
      <w:pPr>
        <w:spacing w:before="0"/>
        <w:ind w:left="1440" w:right="0" w:firstLine="0"/>
        <w:jc w:val="left"/>
        <w:rPr>
          <w:b/>
          <w:i/>
          <w:sz w:val="18"/>
        </w:rPr>
      </w:pPr>
      <w:r>
        <w:rPr>
          <w:b/>
          <w:i/>
          <w:sz w:val="18"/>
        </w:rPr>
        <w:t>Table</w:t>
      </w:r>
      <w:r>
        <w:rPr>
          <w:b/>
          <w:i/>
          <w:spacing w:val="-4"/>
          <w:sz w:val="18"/>
        </w:rPr>
        <w:t> </w:t>
      </w:r>
      <w:r>
        <w:rPr>
          <w:b/>
          <w:i/>
          <w:sz w:val="18"/>
        </w:rPr>
        <w:t>AMR-1/2:</w:t>
      </w:r>
      <w:r>
        <w:rPr>
          <w:b/>
          <w:i/>
          <w:spacing w:val="-3"/>
          <w:sz w:val="18"/>
        </w:rPr>
        <w:t> </w:t>
      </w:r>
      <w:r>
        <w:rPr>
          <w:b/>
          <w:i/>
          <w:sz w:val="18"/>
        </w:rPr>
        <w:t>Data</w:t>
      </w:r>
      <w:r>
        <w:rPr>
          <w:b/>
          <w:i/>
          <w:spacing w:val="-1"/>
          <w:sz w:val="18"/>
        </w:rPr>
        <w:t> </w:t>
      </w:r>
      <w:r>
        <w:rPr>
          <w:b/>
          <w:i/>
          <w:sz w:val="18"/>
        </w:rPr>
        <w:t>Elements</w:t>
      </w:r>
      <w:r>
        <w:rPr>
          <w:b/>
          <w:i/>
          <w:spacing w:val="-3"/>
          <w:sz w:val="18"/>
        </w:rPr>
        <w:t> </w:t>
      </w:r>
      <w:r>
        <w:rPr>
          <w:b/>
          <w:i/>
          <w:sz w:val="18"/>
        </w:rPr>
        <w:t>for</w:t>
      </w:r>
      <w:r>
        <w:rPr>
          <w:b/>
          <w:i/>
          <w:spacing w:val="-2"/>
          <w:sz w:val="18"/>
        </w:rPr>
        <w:t> </w:t>
      </w:r>
      <w:r>
        <w:rPr>
          <w:b/>
          <w:i/>
          <w:sz w:val="18"/>
        </w:rPr>
        <w:t>Asthma</w:t>
      </w:r>
      <w:r>
        <w:rPr>
          <w:b/>
          <w:i/>
          <w:spacing w:val="-4"/>
          <w:sz w:val="18"/>
        </w:rPr>
        <w:t> </w:t>
      </w:r>
      <w:r>
        <w:rPr>
          <w:b/>
          <w:i/>
          <w:sz w:val="18"/>
        </w:rPr>
        <w:t>Medication</w:t>
      </w:r>
      <w:r>
        <w:rPr>
          <w:b/>
          <w:i/>
          <w:spacing w:val="-1"/>
          <w:sz w:val="18"/>
        </w:rPr>
        <w:t> </w:t>
      </w:r>
      <w:r>
        <w:rPr>
          <w:b/>
          <w:i/>
          <w:sz w:val="18"/>
        </w:rPr>
        <w:t>Ratio</w:t>
      </w:r>
    </w:p>
    <w:p>
      <w:pPr>
        <w:pStyle w:val="BodyText"/>
        <w:spacing w:before="5"/>
        <w:rPr>
          <w:b/>
          <w:i/>
          <w:sz w:val="5"/>
        </w:rPr>
      </w:pPr>
    </w:p>
    <w:tbl>
      <w:tblPr>
        <w:tblW w:w="0" w:type="auto"/>
        <w:jc w:val="left"/>
        <w:tblInd w:w="1446"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4060"/>
        <w:gridCol w:w="3240"/>
      </w:tblGrid>
      <w:tr>
        <w:trPr>
          <w:trHeight w:val="316" w:hRule="atLeast"/>
        </w:trPr>
        <w:tc>
          <w:tcPr>
            <w:tcW w:w="4060" w:type="dxa"/>
            <w:tcBorders>
              <w:top w:val="nil"/>
              <w:left w:val="nil"/>
              <w:bottom w:val="nil"/>
            </w:tcBorders>
            <w:shd w:val="clear" w:color="auto" w:fill="000000"/>
          </w:tcPr>
          <w:p>
            <w:pPr>
              <w:pStyle w:val="TableParagraph"/>
              <w:spacing w:before="35"/>
              <w:ind w:left="1422" w:right="1402"/>
              <w:jc w:val="center"/>
              <w:rPr>
                <w:rFonts w:ascii="Arial Narrow"/>
                <w:b/>
                <w:sz w:val="21"/>
              </w:rPr>
            </w:pPr>
            <w:r>
              <w:rPr>
                <w:rFonts w:ascii="Arial Narrow"/>
                <w:b/>
                <w:color w:val="FFFFFF"/>
                <w:sz w:val="21"/>
              </w:rPr>
              <w:t>Data Elements</w:t>
            </w:r>
          </w:p>
        </w:tc>
        <w:tc>
          <w:tcPr>
            <w:tcW w:w="3240" w:type="dxa"/>
            <w:tcBorders>
              <w:top w:val="nil"/>
              <w:bottom w:val="nil"/>
              <w:right w:val="nil"/>
            </w:tcBorders>
            <w:shd w:val="clear" w:color="auto" w:fill="000000"/>
          </w:tcPr>
          <w:p>
            <w:pPr>
              <w:pStyle w:val="TableParagraph"/>
              <w:spacing w:before="35"/>
              <w:ind w:left="1006" w:right="990"/>
              <w:jc w:val="center"/>
              <w:rPr>
                <w:rFonts w:ascii="Arial Narrow"/>
                <w:b/>
                <w:sz w:val="21"/>
              </w:rPr>
            </w:pPr>
            <w:r>
              <w:rPr>
                <w:rFonts w:ascii="Arial Narrow"/>
                <w:b/>
                <w:color w:val="FFFFFF"/>
                <w:sz w:val="21"/>
              </w:rPr>
              <w:t>Administrative</w:t>
            </w:r>
          </w:p>
        </w:tc>
      </w:tr>
      <w:tr>
        <w:trPr>
          <w:trHeight w:val="315" w:hRule="atLeast"/>
        </w:trPr>
        <w:tc>
          <w:tcPr>
            <w:tcW w:w="4060" w:type="dxa"/>
            <w:tcBorders>
              <w:top w:val="single" w:sz="6" w:space="0" w:color="000000"/>
              <w:left w:val="single" w:sz="6" w:space="0" w:color="000000"/>
              <w:bottom w:val="single" w:sz="6" w:space="0" w:color="000000"/>
              <w:right w:val="single" w:sz="6" w:space="0" w:color="000000"/>
            </w:tcBorders>
          </w:tcPr>
          <w:p>
            <w:pPr>
              <w:pStyle w:val="TableParagraph"/>
              <w:spacing w:before="15"/>
              <w:ind w:left="108"/>
              <w:rPr>
                <w:rFonts w:ascii="Arial Narrow"/>
                <w:sz w:val="21"/>
              </w:rPr>
            </w:pPr>
            <w:r>
              <w:rPr>
                <w:rFonts w:ascii="Arial Narrow"/>
                <w:sz w:val="21"/>
              </w:rPr>
              <w:t>Measurement</w:t>
            </w:r>
            <w:r>
              <w:rPr>
                <w:rFonts w:ascii="Arial Narrow"/>
                <w:spacing w:val="-4"/>
                <w:sz w:val="21"/>
              </w:rPr>
              <w:t> </w:t>
            </w:r>
            <w:r>
              <w:rPr>
                <w:rFonts w:ascii="Arial Narrow"/>
                <w:sz w:val="21"/>
              </w:rPr>
              <w:t>year</w:t>
            </w:r>
          </w:p>
        </w:tc>
        <w:tc>
          <w:tcPr>
            <w:tcW w:w="3240" w:type="dxa"/>
            <w:tcBorders>
              <w:top w:val="single" w:sz="6" w:space="0" w:color="000000"/>
              <w:left w:val="single" w:sz="6" w:space="0" w:color="000000"/>
              <w:bottom w:val="single" w:sz="6" w:space="0" w:color="000000"/>
              <w:right w:val="single" w:sz="6" w:space="0" w:color="000000"/>
            </w:tcBorders>
          </w:tcPr>
          <w:p>
            <w:pPr>
              <w:pStyle w:val="TableParagraph"/>
              <w:spacing w:before="16"/>
              <w:ind w:left="12"/>
              <w:jc w:val="center"/>
              <w:rPr>
                <w:rFonts w:ascii="Wingdings" w:hAnsi="Wingdings"/>
                <w:sz w:val="24"/>
              </w:rPr>
            </w:pPr>
            <w:r>
              <w:rPr>
                <w:rFonts w:ascii="Wingdings" w:hAnsi="Wingdings"/>
                <w:sz w:val="24"/>
              </w:rPr>
              <w:t></w:t>
            </w:r>
          </w:p>
        </w:tc>
      </w:tr>
      <w:tr>
        <w:trPr>
          <w:trHeight w:val="296" w:hRule="atLeast"/>
        </w:trPr>
        <w:tc>
          <w:tcPr>
            <w:tcW w:w="4060" w:type="dxa"/>
            <w:tcBorders>
              <w:top w:val="single" w:sz="6" w:space="0" w:color="000000"/>
              <w:left w:val="single" w:sz="6" w:space="0" w:color="000000"/>
              <w:bottom w:val="single" w:sz="6" w:space="0" w:color="000000"/>
              <w:right w:val="single" w:sz="6" w:space="0" w:color="000000"/>
            </w:tcBorders>
          </w:tcPr>
          <w:p>
            <w:pPr>
              <w:pStyle w:val="TableParagraph"/>
              <w:spacing w:before="21"/>
              <w:ind w:left="108"/>
              <w:rPr>
                <w:rFonts w:ascii="Arial Narrow"/>
                <w:sz w:val="21"/>
              </w:rPr>
            </w:pPr>
            <w:r>
              <w:rPr>
                <w:rFonts w:ascii="Arial Narrow"/>
                <w:sz w:val="21"/>
              </w:rPr>
              <w:t>Eligible</w:t>
            </w:r>
            <w:r>
              <w:rPr>
                <w:rFonts w:ascii="Arial Narrow"/>
                <w:spacing w:val="-2"/>
                <w:sz w:val="21"/>
              </w:rPr>
              <w:t> </w:t>
            </w:r>
            <w:r>
              <w:rPr>
                <w:rFonts w:ascii="Arial Narrow"/>
                <w:sz w:val="21"/>
              </w:rPr>
              <w:t>population</w:t>
            </w:r>
          </w:p>
        </w:tc>
        <w:tc>
          <w:tcPr>
            <w:tcW w:w="3240" w:type="dxa"/>
            <w:tcBorders>
              <w:top w:val="single" w:sz="6" w:space="0" w:color="000000"/>
              <w:left w:val="single" w:sz="6" w:space="0" w:color="000000"/>
              <w:bottom w:val="single" w:sz="6" w:space="0" w:color="000000"/>
              <w:right w:val="single" w:sz="6" w:space="0" w:color="000000"/>
            </w:tcBorders>
          </w:tcPr>
          <w:p>
            <w:pPr>
              <w:pStyle w:val="TableParagraph"/>
              <w:spacing w:before="21"/>
              <w:ind w:left="259" w:right="24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1"/>
                <w:sz w:val="21"/>
              </w:rPr>
              <w:t> </w:t>
            </w:r>
            <w:r>
              <w:rPr>
                <w:rFonts w:ascii="Arial Narrow"/>
                <w:i/>
                <w:sz w:val="21"/>
              </w:rPr>
              <w:t>and</w:t>
            </w:r>
            <w:r>
              <w:rPr>
                <w:rFonts w:ascii="Arial Narrow"/>
                <w:i/>
                <w:spacing w:val="-1"/>
                <w:sz w:val="21"/>
              </w:rPr>
              <w:t> </w:t>
            </w:r>
            <w:r>
              <w:rPr>
                <w:rFonts w:ascii="Arial Narrow"/>
                <w:i/>
                <w:sz w:val="21"/>
              </w:rPr>
              <w:t>total</w:t>
            </w:r>
          </w:p>
        </w:tc>
      </w:tr>
      <w:tr>
        <w:trPr>
          <w:trHeight w:val="297" w:hRule="atLeast"/>
        </w:trPr>
        <w:tc>
          <w:tcPr>
            <w:tcW w:w="4060" w:type="dxa"/>
            <w:tcBorders>
              <w:top w:val="single" w:sz="6" w:space="0" w:color="000000"/>
              <w:left w:val="single" w:sz="6" w:space="0" w:color="000000"/>
              <w:bottom w:val="single" w:sz="6" w:space="0" w:color="000000"/>
              <w:right w:val="single" w:sz="6" w:space="0" w:color="000000"/>
            </w:tcBorders>
          </w:tcPr>
          <w:p>
            <w:pPr>
              <w:pStyle w:val="TableParagraph"/>
              <w:spacing w:before="17"/>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5"/>
                <w:sz w:val="21"/>
              </w:rPr>
              <w:t> </w:t>
            </w:r>
            <w:r>
              <w:rPr>
                <w:rFonts w:ascii="Arial Narrow"/>
                <w:sz w:val="21"/>
              </w:rPr>
              <w:t>required</w:t>
            </w:r>
            <w:r>
              <w:rPr>
                <w:rFonts w:ascii="Arial Narrow"/>
                <w:spacing w:val="-2"/>
                <w:sz w:val="21"/>
              </w:rPr>
              <w:t> </w:t>
            </w:r>
            <w:r>
              <w:rPr>
                <w:rFonts w:ascii="Arial Narrow"/>
                <w:sz w:val="21"/>
              </w:rPr>
              <w:t>exclusions</w:t>
            </w:r>
          </w:p>
        </w:tc>
        <w:tc>
          <w:tcPr>
            <w:tcW w:w="3240" w:type="dxa"/>
            <w:tcBorders>
              <w:top w:val="single" w:sz="6" w:space="0" w:color="000000"/>
              <w:left w:val="single" w:sz="6" w:space="0" w:color="000000"/>
              <w:bottom w:val="single" w:sz="6" w:space="0" w:color="000000"/>
              <w:right w:val="single" w:sz="6" w:space="0" w:color="000000"/>
            </w:tcBorders>
          </w:tcPr>
          <w:p>
            <w:pPr>
              <w:pStyle w:val="TableParagraph"/>
              <w:spacing w:before="17"/>
              <w:ind w:left="259" w:right="24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1"/>
                <w:sz w:val="21"/>
              </w:rPr>
              <w:t> </w:t>
            </w:r>
            <w:r>
              <w:rPr>
                <w:rFonts w:ascii="Arial Narrow"/>
                <w:i/>
                <w:sz w:val="21"/>
              </w:rPr>
              <w:t>and</w:t>
            </w:r>
            <w:r>
              <w:rPr>
                <w:rFonts w:ascii="Arial Narrow"/>
                <w:i/>
                <w:spacing w:val="-1"/>
                <w:sz w:val="21"/>
              </w:rPr>
              <w:t> </w:t>
            </w:r>
            <w:r>
              <w:rPr>
                <w:rFonts w:ascii="Arial Narrow"/>
                <w:i/>
                <w:sz w:val="21"/>
              </w:rPr>
              <w:t>total</w:t>
            </w:r>
          </w:p>
        </w:tc>
      </w:tr>
      <w:tr>
        <w:trPr>
          <w:trHeight w:val="296" w:hRule="atLeast"/>
        </w:trPr>
        <w:tc>
          <w:tcPr>
            <w:tcW w:w="4060" w:type="dxa"/>
            <w:tcBorders>
              <w:top w:val="single" w:sz="6" w:space="0" w:color="000000"/>
              <w:left w:val="single" w:sz="6" w:space="0" w:color="000000"/>
              <w:bottom w:val="single" w:sz="6" w:space="0" w:color="000000"/>
              <w:right w:val="single" w:sz="6" w:space="0" w:color="000000"/>
            </w:tcBorders>
          </w:tcPr>
          <w:p>
            <w:pPr>
              <w:pStyle w:val="TableParagraph"/>
              <w:spacing w:before="17"/>
              <w:ind w:left="108"/>
              <w:rPr>
                <w:rFonts w:ascii="Arial Narrow"/>
                <w:sz w:val="21"/>
              </w:rPr>
            </w:pPr>
            <w:r>
              <w:rPr>
                <w:rFonts w:ascii="Arial Narrow"/>
                <w:sz w:val="21"/>
              </w:rPr>
              <w:t>Numerator events</w:t>
            </w:r>
            <w:r>
              <w:rPr>
                <w:rFonts w:ascii="Arial Narrow"/>
                <w:spacing w:val="-1"/>
                <w:sz w:val="21"/>
              </w:rPr>
              <w:t> </w:t>
            </w:r>
            <w:r>
              <w:rPr>
                <w:rFonts w:ascii="Arial Narrow"/>
                <w:sz w:val="21"/>
              </w:rPr>
              <w:t>by</w:t>
            </w:r>
            <w:r>
              <w:rPr>
                <w:rFonts w:ascii="Arial Narrow"/>
                <w:spacing w:val="-1"/>
                <w:sz w:val="21"/>
              </w:rPr>
              <w:t> </w:t>
            </w:r>
            <w:r>
              <w:rPr>
                <w:rFonts w:ascii="Arial Narrow"/>
                <w:sz w:val="21"/>
              </w:rPr>
              <w:t>administrative</w:t>
            </w:r>
            <w:r>
              <w:rPr>
                <w:rFonts w:ascii="Arial Narrow"/>
                <w:spacing w:val="-3"/>
                <w:sz w:val="21"/>
              </w:rPr>
              <w:t> </w:t>
            </w:r>
            <w:r>
              <w:rPr>
                <w:rFonts w:ascii="Arial Narrow"/>
                <w:sz w:val="21"/>
              </w:rPr>
              <w:t>data</w:t>
            </w:r>
          </w:p>
        </w:tc>
        <w:tc>
          <w:tcPr>
            <w:tcW w:w="3240" w:type="dxa"/>
            <w:tcBorders>
              <w:top w:val="single" w:sz="6" w:space="0" w:color="000000"/>
              <w:left w:val="single" w:sz="6" w:space="0" w:color="000000"/>
              <w:bottom w:val="single" w:sz="6" w:space="0" w:color="000000"/>
              <w:right w:val="single" w:sz="6" w:space="0" w:color="000000"/>
            </w:tcBorders>
          </w:tcPr>
          <w:p>
            <w:pPr>
              <w:pStyle w:val="TableParagraph"/>
              <w:spacing w:before="17"/>
              <w:ind w:left="259" w:right="24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1"/>
                <w:sz w:val="21"/>
              </w:rPr>
              <w:t> </w:t>
            </w:r>
            <w:r>
              <w:rPr>
                <w:rFonts w:ascii="Arial Narrow"/>
                <w:i/>
                <w:sz w:val="21"/>
              </w:rPr>
              <w:t>and</w:t>
            </w:r>
            <w:r>
              <w:rPr>
                <w:rFonts w:ascii="Arial Narrow"/>
                <w:i/>
                <w:spacing w:val="-1"/>
                <w:sz w:val="21"/>
              </w:rPr>
              <w:t> </w:t>
            </w:r>
            <w:r>
              <w:rPr>
                <w:rFonts w:ascii="Arial Narrow"/>
                <w:i/>
                <w:sz w:val="21"/>
              </w:rPr>
              <w:t>total</w:t>
            </w:r>
          </w:p>
        </w:tc>
      </w:tr>
      <w:tr>
        <w:trPr>
          <w:trHeight w:val="297" w:hRule="atLeast"/>
        </w:trPr>
        <w:tc>
          <w:tcPr>
            <w:tcW w:w="4060" w:type="dxa"/>
            <w:tcBorders>
              <w:top w:val="single" w:sz="6" w:space="0" w:color="000000"/>
              <w:left w:val="single" w:sz="6" w:space="0" w:color="000000"/>
              <w:bottom w:val="single" w:sz="6" w:space="0" w:color="000000"/>
              <w:right w:val="single" w:sz="6" w:space="0" w:color="000000"/>
            </w:tcBorders>
          </w:tcPr>
          <w:p>
            <w:pPr>
              <w:pStyle w:val="TableParagraph"/>
              <w:spacing w:before="17"/>
              <w:ind w:left="108"/>
              <w:rPr>
                <w:rFonts w:ascii="Arial Narrow"/>
                <w:sz w:val="21"/>
              </w:rPr>
            </w:pPr>
            <w:r>
              <w:rPr>
                <w:rFonts w:ascii="Arial Narrow"/>
                <w:sz w:val="21"/>
              </w:rPr>
              <w:t>Numerator events</w:t>
            </w:r>
            <w:r>
              <w:rPr>
                <w:rFonts w:ascii="Arial Narrow"/>
                <w:spacing w:val="-1"/>
                <w:sz w:val="21"/>
              </w:rPr>
              <w:t> </w:t>
            </w:r>
            <w:r>
              <w:rPr>
                <w:rFonts w:ascii="Arial Narrow"/>
                <w:sz w:val="21"/>
              </w:rPr>
              <w:t>by</w:t>
            </w:r>
            <w:r>
              <w:rPr>
                <w:rFonts w:ascii="Arial Narrow"/>
                <w:spacing w:val="-5"/>
                <w:sz w:val="21"/>
              </w:rPr>
              <w:t> </w:t>
            </w:r>
            <w:r>
              <w:rPr>
                <w:rFonts w:ascii="Arial Narrow"/>
                <w:sz w:val="21"/>
              </w:rPr>
              <w:t>supplemental data</w:t>
            </w:r>
          </w:p>
        </w:tc>
        <w:tc>
          <w:tcPr>
            <w:tcW w:w="3240" w:type="dxa"/>
            <w:tcBorders>
              <w:top w:val="single" w:sz="6" w:space="0" w:color="000000"/>
              <w:left w:val="single" w:sz="6" w:space="0" w:color="000000"/>
              <w:bottom w:val="single" w:sz="6" w:space="0" w:color="000000"/>
              <w:right w:val="single" w:sz="6" w:space="0" w:color="000000"/>
            </w:tcBorders>
          </w:tcPr>
          <w:p>
            <w:pPr>
              <w:pStyle w:val="TableParagraph"/>
              <w:spacing w:before="17"/>
              <w:ind w:left="259" w:right="24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1"/>
                <w:sz w:val="21"/>
              </w:rPr>
              <w:t> </w:t>
            </w:r>
            <w:r>
              <w:rPr>
                <w:rFonts w:ascii="Arial Narrow"/>
                <w:i/>
                <w:sz w:val="21"/>
              </w:rPr>
              <w:t>and</w:t>
            </w:r>
            <w:r>
              <w:rPr>
                <w:rFonts w:ascii="Arial Narrow"/>
                <w:i/>
                <w:spacing w:val="-1"/>
                <w:sz w:val="21"/>
              </w:rPr>
              <w:t> </w:t>
            </w:r>
            <w:r>
              <w:rPr>
                <w:rFonts w:ascii="Arial Narrow"/>
                <w:i/>
                <w:sz w:val="21"/>
              </w:rPr>
              <w:t>total</w:t>
            </w:r>
          </w:p>
        </w:tc>
      </w:tr>
      <w:tr>
        <w:trPr>
          <w:trHeight w:val="293" w:hRule="atLeast"/>
        </w:trPr>
        <w:tc>
          <w:tcPr>
            <w:tcW w:w="4060" w:type="dxa"/>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before="17"/>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3240" w:type="dxa"/>
            <w:tcBorders>
              <w:top w:val="single" w:sz="6" w:space="0" w:color="000000"/>
              <w:left w:val="single" w:sz="6" w:space="0" w:color="000000"/>
              <w:bottom w:val="single" w:sz="6" w:space="0" w:color="000000"/>
              <w:right w:val="single" w:sz="6" w:space="0" w:color="000000"/>
            </w:tcBorders>
            <w:shd w:val="clear" w:color="auto" w:fill="DADADA"/>
          </w:tcPr>
          <w:p>
            <w:pPr>
              <w:pStyle w:val="TableParagraph"/>
              <w:spacing w:before="17"/>
              <w:ind w:left="259" w:right="24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1"/>
                <w:sz w:val="21"/>
              </w:rPr>
              <w:t> </w:t>
            </w:r>
            <w:r>
              <w:rPr>
                <w:rFonts w:ascii="Arial Narrow"/>
                <w:i/>
                <w:sz w:val="21"/>
              </w:rPr>
              <w:t>and</w:t>
            </w:r>
            <w:r>
              <w:rPr>
                <w:rFonts w:ascii="Arial Narrow"/>
                <w:i/>
                <w:spacing w:val="-1"/>
                <w:sz w:val="21"/>
              </w:rPr>
              <w:t> </w:t>
            </w:r>
            <w:r>
              <w:rPr>
                <w:rFonts w:ascii="Arial Narrow"/>
                <w:i/>
                <w:sz w:val="21"/>
              </w:rPr>
              <w:t>total</w:t>
            </w:r>
          </w:p>
        </w:tc>
      </w:tr>
    </w:tbl>
    <w:p>
      <w:pPr>
        <w:spacing w:after="0"/>
        <w:jc w:val="center"/>
        <w:rPr>
          <w:rFonts w:ascii="Arial Narrow"/>
          <w:sz w:val="21"/>
        </w:rPr>
        <w:sectPr>
          <w:pgSz w:w="12240" w:h="15840"/>
          <w:pgMar w:header="847" w:footer="0" w:top="1100" w:bottom="280" w:left="0" w:right="360"/>
        </w:sectPr>
      </w:pPr>
    </w:p>
    <w:p>
      <w:pPr>
        <w:pStyle w:val="BodyText"/>
        <w:spacing w:before="2"/>
        <w:rPr>
          <w:b/>
          <w:i/>
          <w:sz w:val="28"/>
        </w:rPr>
      </w:pPr>
    </w:p>
    <w:p>
      <w:pPr>
        <w:pStyle w:val="Heading6"/>
        <w:tabs>
          <w:tab w:pos="10879" w:val="left" w:leader="none"/>
        </w:tabs>
      </w:pPr>
      <w:r>
        <w:rPr>
          <w:color w:val="FFFFFF"/>
          <w:spacing w:val="18"/>
          <w:w w:val="100"/>
          <w:shd w:fill="000000" w:color="auto" w:val="clear"/>
        </w:rPr>
        <w:t> </w:t>
      </w:r>
      <w:r>
        <w:rPr>
          <w:color w:val="FFFFFF"/>
          <w:shd w:fill="000000" w:color="auto" w:val="clear"/>
        </w:rPr>
        <w:t>Rules</w:t>
      </w:r>
      <w:r>
        <w:rPr>
          <w:color w:val="FFFFFF"/>
          <w:spacing w:val="-2"/>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Allowable</w:t>
      </w:r>
      <w:r>
        <w:rPr>
          <w:color w:val="FFFFFF"/>
          <w:spacing w:val="-2"/>
          <w:shd w:fill="000000" w:color="auto" w:val="clear"/>
        </w:rPr>
        <w:t> </w:t>
      </w:r>
      <w:r>
        <w:rPr>
          <w:color w:val="FFFFFF"/>
          <w:shd w:fill="000000" w:color="auto" w:val="clear"/>
        </w:rPr>
        <w:t>Adjustments</w:t>
      </w:r>
      <w:r>
        <w:rPr>
          <w:color w:val="FFFFFF"/>
          <w:spacing w:val="-2"/>
          <w:shd w:fill="000000" w:color="auto" w:val="clear"/>
        </w:rPr>
        <w:t> </w:t>
      </w:r>
      <w:r>
        <w:rPr>
          <w:color w:val="FFFFFF"/>
          <w:shd w:fill="000000" w:color="auto" w:val="clear"/>
        </w:rPr>
        <w:t>of</w:t>
      </w:r>
      <w:r>
        <w:rPr>
          <w:color w:val="FFFFFF"/>
          <w:spacing w:val="-5"/>
          <w:shd w:fill="000000" w:color="auto" w:val="clear"/>
        </w:rPr>
        <w:t> </w:t>
      </w:r>
      <w:r>
        <w:rPr>
          <w:color w:val="FFFFFF"/>
          <w:shd w:fill="000000" w:color="auto" w:val="clear"/>
        </w:rPr>
        <w:t>HEDIS</w:t>
        <w:tab/>
      </w:r>
    </w:p>
    <w:p>
      <w:pPr>
        <w:pStyle w:val="BodyText"/>
        <w:rPr>
          <w:b/>
          <w:sz w:val="12"/>
        </w:rPr>
      </w:pPr>
    </w:p>
    <w:p>
      <w:pPr>
        <w:pStyle w:val="Heading8"/>
      </w:pPr>
      <w:r>
        <w:rPr/>
        <w:t>This</w:t>
      </w:r>
      <w:r>
        <w:rPr>
          <w:spacing w:val="-3"/>
        </w:rPr>
        <w:t> </w:t>
      </w:r>
      <w:r>
        <w:rPr/>
        <w:t>section</w:t>
      </w:r>
      <w:r>
        <w:rPr>
          <w:spacing w:val="-2"/>
        </w:rPr>
        <w:t> </w:t>
      </w:r>
      <w:r>
        <w:rPr>
          <w:i/>
        </w:rPr>
        <w:t>may</w:t>
      </w:r>
      <w:r>
        <w:rPr>
          <w:i/>
          <w:spacing w:val="2"/>
        </w:rPr>
        <w:t> </w:t>
      </w:r>
      <w:r>
        <w:rPr>
          <w:i/>
        </w:rPr>
        <w:t>not</w:t>
      </w:r>
      <w:r>
        <w:rPr>
          <w:i/>
          <w:spacing w:val="1"/>
        </w:rPr>
        <w:t> </w:t>
      </w:r>
      <w:r>
        <w:rPr/>
        <w:t>be</w:t>
      </w:r>
      <w:r>
        <w:rPr>
          <w:spacing w:val="1"/>
        </w:rPr>
        <w:t> </w:t>
      </w:r>
      <w:r>
        <w:rPr/>
        <w:t>used</w:t>
      </w:r>
      <w:r>
        <w:rPr>
          <w:spacing w:val="-5"/>
        </w:rPr>
        <w:t> </w:t>
      </w:r>
      <w:r>
        <w:rPr/>
        <w:t>for</w:t>
      </w:r>
      <w:r>
        <w:rPr>
          <w:spacing w:val="-2"/>
        </w:rPr>
        <w:t> </w:t>
      </w:r>
      <w:r>
        <w:rPr/>
        <w:t>reporting</w:t>
      </w:r>
      <w:r>
        <w:rPr>
          <w:spacing w:val="-1"/>
        </w:rPr>
        <w:t> </w:t>
      </w:r>
      <w:r>
        <w:rPr/>
        <w:t>health</w:t>
      </w:r>
      <w:r>
        <w:rPr>
          <w:spacing w:val="-1"/>
        </w:rPr>
        <w:t> </w:t>
      </w:r>
      <w:r>
        <w:rPr/>
        <w:t>plan</w:t>
      </w:r>
      <w:r>
        <w:rPr>
          <w:spacing w:val="-5"/>
        </w:rPr>
        <w:t> </w:t>
      </w:r>
      <w:r>
        <w:rPr/>
        <w:t>HEDIS.</w:t>
      </w:r>
    </w:p>
    <w:p>
      <w:pPr>
        <w:spacing w:line="240" w:lineRule="auto" w:before="178"/>
        <w:ind w:left="1439" w:right="1175"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7"/>
          <w:sz w:val="21"/>
        </w:rPr>
        <w:t> </w:t>
      </w:r>
      <w:r>
        <w:rPr>
          <w:i/>
          <w:sz w:val="21"/>
        </w:rPr>
        <w:t>Allowable</w:t>
      </w:r>
      <w:r>
        <w:rPr>
          <w:i/>
          <w:spacing w:val="-2"/>
          <w:sz w:val="21"/>
        </w:rPr>
        <w:t> </w:t>
      </w:r>
      <w:r>
        <w:rPr>
          <w:i/>
          <w:sz w:val="21"/>
        </w:rPr>
        <w:t>Adjustments</w:t>
      </w:r>
      <w:r>
        <w:rPr>
          <w:i/>
          <w:spacing w:val="-1"/>
          <w:sz w:val="21"/>
        </w:rPr>
        <w:t> </w:t>
      </w:r>
      <w:r>
        <w:rPr>
          <w:i/>
          <w:sz w:val="21"/>
        </w:rPr>
        <w:t>of</w:t>
      </w:r>
      <w:r>
        <w:rPr>
          <w:i/>
          <w:spacing w:val="-2"/>
          <w:sz w:val="21"/>
        </w:rPr>
        <w:t> </w:t>
      </w:r>
      <w:r>
        <w:rPr>
          <w:i/>
          <w:sz w:val="21"/>
        </w:rPr>
        <w:t>HEDIS</w:t>
      </w:r>
      <w:r>
        <w:rPr>
          <w:i/>
          <w:spacing w:val="-4"/>
          <w:sz w:val="21"/>
        </w:rPr>
        <w:t> </w:t>
      </w:r>
      <w:r>
        <w:rPr>
          <w:sz w:val="21"/>
        </w:rPr>
        <w:t>for</w:t>
      </w:r>
      <w:r>
        <w:rPr>
          <w:spacing w:val="-1"/>
          <w:sz w:val="21"/>
        </w:rPr>
        <w:t> </w:t>
      </w:r>
      <w:r>
        <w:rPr>
          <w:sz w:val="21"/>
        </w:rPr>
        <w:t>additional</w:t>
      </w:r>
      <w:r>
        <w:rPr>
          <w:spacing w:val="-2"/>
          <w:sz w:val="21"/>
        </w:rPr>
        <w:t> </w:t>
      </w:r>
      <w:r>
        <w:rPr>
          <w:sz w:val="21"/>
        </w:rPr>
        <w:t>information.</w:t>
      </w:r>
    </w:p>
    <w:p>
      <w:pPr>
        <w:pStyle w:val="BodyText"/>
        <w:spacing w:before="10"/>
        <w:rPr>
          <w:sz w:val="20"/>
        </w:rPr>
      </w:pPr>
    </w:p>
    <w:p>
      <w:pPr>
        <w:spacing w:before="0"/>
        <w:ind w:left="1440" w:right="0" w:firstLine="0"/>
        <w:jc w:val="left"/>
        <w:rPr>
          <w:b/>
          <w:i/>
          <w:sz w:val="18"/>
        </w:rPr>
      </w:pPr>
      <w:bookmarkStart w:name="Rules for Allowable Adjustments for Asth" w:id="7"/>
      <w:bookmarkEnd w:id="7"/>
      <w:r>
        <w:rPr/>
      </w:r>
      <w:r>
        <w:rPr>
          <w:b/>
          <w:i/>
          <w:sz w:val="18"/>
        </w:rPr>
        <w:t>Rules</w:t>
      </w:r>
      <w:r>
        <w:rPr>
          <w:b/>
          <w:i/>
          <w:spacing w:val="-1"/>
          <w:sz w:val="18"/>
        </w:rPr>
        <w:t> </w:t>
      </w:r>
      <w:r>
        <w:rPr>
          <w:b/>
          <w:i/>
          <w:sz w:val="18"/>
        </w:rPr>
        <w:t>for</w:t>
      </w:r>
      <w:r>
        <w:rPr>
          <w:b/>
          <w:i/>
          <w:spacing w:val="-2"/>
          <w:sz w:val="18"/>
        </w:rPr>
        <w:t> </w:t>
      </w:r>
      <w:r>
        <w:rPr>
          <w:b/>
          <w:i/>
          <w:sz w:val="18"/>
        </w:rPr>
        <w:t>Allowable</w:t>
      </w:r>
      <w:r>
        <w:rPr>
          <w:b/>
          <w:i/>
          <w:spacing w:val="-3"/>
          <w:sz w:val="18"/>
        </w:rPr>
        <w:t> </w:t>
      </w:r>
      <w:r>
        <w:rPr>
          <w:b/>
          <w:i/>
          <w:sz w:val="18"/>
        </w:rPr>
        <w:t>Adjustments</w:t>
      </w:r>
      <w:r>
        <w:rPr>
          <w:b/>
          <w:i/>
          <w:spacing w:val="-5"/>
          <w:sz w:val="18"/>
        </w:rPr>
        <w:t> </w:t>
      </w:r>
      <w:r>
        <w:rPr>
          <w:b/>
          <w:i/>
          <w:sz w:val="18"/>
        </w:rPr>
        <w:t>for</w:t>
      </w:r>
      <w:r>
        <w:rPr>
          <w:b/>
          <w:i/>
          <w:spacing w:val="-2"/>
          <w:sz w:val="18"/>
        </w:rPr>
        <w:t> </w:t>
      </w:r>
      <w:r>
        <w:rPr>
          <w:b/>
          <w:i/>
          <w:sz w:val="18"/>
        </w:rPr>
        <w:t>Asthma</w:t>
      </w:r>
      <w:r>
        <w:rPr>
          <w:b/>
          <w:i/>
          <w:spacing w:val="-4"/>
          <w:sz w:val="18"/>
        </w:rPr>
        <w:t> </w:t>
      </w:r>
      <w:r>
        <w:rPr>
          <w:b/>
          <w:i/>
          <w:sz w:val="18"/>
        </w:rPr>
        <w:t>Medication</w:t>
      </w:r>
      <w:r>
        <w:rPr>
          <w:b/>
          <w:i/>
          <w:spacing w:val="-1"/>
          <w:sz w:val="18"/>
        </w:rPr>
        <w:t> </w:t>
      </w:r>
      <w:r>
        <w:rPr>
          <w:b/>
          <w:i/>
          <w:sz w:val="18"/>
        </w:rPr>
        <w:t>Ratio</w:t>
      </w:r>
    </w:p>
    <w:p>
      <w:pPr>
        <w:pStyle w:val="BodyText"/>
        <w:spacing w:before="4"/>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40"/>
        <w:gridCol w:w="1964"/>
        <w:gridCol w:w="5500"/>
      </w:tblGrid>
      <w:tr>
        <w:trPr>
          <w:trHeight w:val="296" w:hRule="atLeast"/>
        </w:trPr>
        <w:tc>
          <w:tcPr>
            <w:tcW w:w="9704" w:type="dxa"/>
            <w:gridSpan w:val="3"/>
            <w:tcBorders>
              <w:bottom w:val="single" w:sz="8" w:space="0" w:color="000000"/>
            </w:tcBorders>
            <w:shd w:val="clear" w:color="auto" w:fill="DADADA"/>
          </w:tcPr>
          <w:p>
            <w:pPr>
              <w:pStyle w:val="TableParagraph"/>
              <w:spacing w:before="21"/>
              <w:ind w:left="3599" w:right="3584"/>
              <w:jc w:val="center"/>
              <w:rPr>
                <w:rFonts w:ascii="Arial Narrow"/>
                <w:b/>
                <w:sz w:val="21"/>
              </w:rPr>
            </w:pPr>
            <w:r>
              <w:rPr>
                <w:rFonts w:ascii="Arial Narrow"/>
                <w:b/>
                <w:sz w:val="21"/>
              </w:rPr>
              <w:t>NONCLINICAL</w:t>
            </w:r>
            <w:r>
              <w:rPr>
                <w:rFonts w:ascii="Arial Narrow"/>
                <w:b/>
                <w:spacing w:val="-3"/>
                <w:sz w:val="21"/>
              </w:rPr>
              <w:t> </w:t>
            </w:r>
            <w:r>
              <w:rPr>
                <w:rFonts w:ascii="Arial Narrow"/>
                <w:b/>
                <w:sz w:val="21"/>
              </w:rPr>
              <w:t>COMPONENTS</w:t>
            </w:r>
          </w:p>
        </w:tc>
      </w:tr>
      <w:tr>
        <w:trPr>
          <w:trHeight w:val="514" w:hRule="atLeast"/>
        </w:trPr>
        <w:tc>
          <w:tcPr>
            <w:tcW w:w="2240" w:type="dxa"/>
            <w:tcBorders>
              <w:top w:val="nil"/>
              <w:left w:val="nil"/>
              <w:bottom w:val="nil"/>
              <w:right w:val="nil"/>
            </w:tcBorders>
            <w:shd w:val="clear" w:color="auto" w:fill="000000"/>
          </w:tcPr>
          <w:p>
            <w:pPr>
              <w:pStyle w:val="TableParagraph"/>
              <w:spacing w:before="3"/>
              <w:rPr>
                <w:b/>
                <w:i/>
                <w:sz w:val="20"/>
              </w:rPr>
            </w:pPr>
          </w:p>
          <w:p>
            <w:pPr>
              <w:pStyle w:val="TableParagraph"/>
              <w:ind w:right="330"/>
              <w:jc w:val="right"/>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964" w:type="dxa"/>
            <w:tcBorders>
              <w:top w:val="nil"/>
              <w:left w:val="nil"/>
              <w:bottom w:val="nil"/>
              <w:right w:val="nil"/>
            </w:tcBorders>
            <w:shd w:val="clear" w:color="auto" w:fill="000000"/>
          </w:tcPr>
          <w:p>
            <w:pPr>
              <w:pStyle w:val="TableParagraph"/>
              <w:spacing w:line="216" w:lineRule="auto" w:before="37"/>
              <w:ind w:left="283" w:right="258"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4"/>
                <w:sz w:val="21"/>
              </w:rPr>
              <w:t> </w:t>
            </w:r>
            <w:r>
              <w:rPr>
                <w:rFonts w:ascii="Arial Narrow"/>
                <w:b/>
                <w:color w:val="FFFFFF"/>
                <w:sz w:val="21"/>
              </w:rPr>
              <w:t>(Yes/No)</w:t>
            </w:r>
          </w:p>
        </w:tc>
        <w:tc>
          <w:tcPr>
            <w:tcW w:w="5500" w:type="dxa"/>
            <w:tcBorders>
              <w:top w:val="nil"/>
              <w:left w:val="nil"/>
              <w:bottom w:val="nil"/>
              <w:right w:val="nil"/>
            </w:tcBorders>
            <w:shd w:val="clear" w:color="auto" w:fill="000000"/>
          </w:tcPr>
          <w:p>
            <w:pPr>
              <w:pStyle w:val="TableParagraph"/>
              <w:spacing w:before="3"/>
              <w:rPr>
                <w:b/>
                <w:i/>
                <w:sz w:val="20"/>
              </w:rPr>
            </w:pPr>
          </w:p>
          <w:p>
            <w:pPr>
              <w:pStyle w:val="TableParagraph"/>
              <w:ind w:left="2498" w:right="2482"/>
              <w:jc w:val="center"/>
              <w:rPr>
                <w:rFonts w:ascii="Arial Narrow"/>
                <w:b/>
                <w:sz w:val="21"/>
              </w:rPr>
            </w:pPr>
            <w:r>
              <w:rPr>
                <w:rFonts w:ascii="Arial Narrow"/>
                <w:b/>
                <w:color w:val="FFFFFF"/>
                <w:sz w:val="21"/>
              </w:rPr>
              <w:t>Notes</w:t>
            </w:r>
          </w:p>
        </w:tc>
      </w:tr>
      <w:tr>
        <w:trPr>
          <w:trHeight w:val="807" w:hRule="atLeast"/>
        </w:trPr>
        <w:tc>
          <w:tcPr>
            <w:tcW w:w="2240" w:type="dxa"/>
          </w:tcPr>
          <w:p>
            <w:pPr>
              <w:pStyle w:val="TableParagraph"/>
              <w:spacing w:before="7"/>
              <w:rPr>
                <w:b/>
                <w:i/>
                <w:sz w:val="23"/>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1964" w:type="dxa"/>
          </w:tcPr>
          <w:p>
            <w:pPr>
              <w:pStyle w:val="TableParagraph"/>
              <w:spacing w:before="7"/>
              <w:rPr>
                <w:b/>
                <w:i/>
                <w:sz w:val="23"/>
              </w:rPr>
            </w:pPr>
          </w:p>
          <w:p>
            <w:pPr>
              <w:pStyle w:val="TableParagraph"/>
              <w:ind w:left="116"/>
              <w:rPr>
                <w:rFonts w:ascii="Arial Narrow"/>
                <w:sz w:val="21"/>
              </w:rPr>
            </w:pPr>
            <w:r>
              <w:rPr>
                <w:rFonts w:ascii="Arial Narrow"/>
                <w:sz w:val="21"/>
              </w:rPr>
              <w:t>Yes</w:t>
            </w:r>
          </w:p>
        </w:tc>
        <w:tc>
          <w:tcPr>
            <w:tcW w:w="5500" w:type="dxa"/>
            <w:tcBorders>
              <w:top w:val="nil"/>
            </w:tcBorders>
          </w:tcPr>
          <w:p>
            <w:pPr>
              <w:pStyle w:val="TableParagraph"/>
              <w:spacing w:line="216" w:lineRule="auto" w:before="75"/>
              <w:ind w:left="112" w:right="174" w:hanging="1"/>
              <w:rPr>
                <w:rFonts w:ascii="Arial Narrow"/>
                <w:sz w:val="21"/>
              </w:rPr>
            </w:pPr>
            <w:r>
              <w:rPr>
                <w:rFonts w:ascii="Arial Narrow"/>
                <w:sz w:val="21"/>
              </w:rPr>
              <w:t>Using product line criteria is not required. Including any product line,</w:t>
            </w:r>
            <w:r>
              <w:rPr>
                <w:rFonts w:ascii="Arial Narrow"/>
                <w:spacing w:val="-45"/>
                <w:sz w:val="21"/>
              </w:rPr>
              <w:t> </w:t>
            </w:r>
            <w:r>
              <w:rPr>
                <w:rFonts w:ascii="Arial Narrow"/>
                <w:sz w:val="21"/>
              </w:rPr>
              <w:t>combining product lines, or not including product line criteria is</w:t>
            </w:r>
            <w:r>
              <w:rPr>
                <w:rFonts w:ascii="Arial Narrow"/>
                <w:spacing w:val="1"/>
                <w:sz w:val="21"/>
              </w:rPr>
              <w:t> </w:t>
            </w:r>
            <w:r>
              <w:rPr>
                <w:rFonts w:ascii="Arial Narrow"/>
                <w:sz w:val="21"/>
              </w:rPr>
              <w:t>allowed.</w:t>
            </w:r>
          </w:p>
        </w:tc>
      </w:tr>
      <w:tr>
        <w:trPr>
          <w:trHeight w:val="1620" w:hRule="atLeast"/>
        </w:trPr>
        <w:tc>
          <w:tcPr>
            <w:tcW w:w="2240" w:type="dxa"/>
          </w:tcPr>
          <w:p>
            <w:pPr>
              <w:pStyle w:val="TableParagraph"/>
              <w:rPr>
                <w:b/>
                <w:i/>
                <w:sz w:val="24"/>
              </w:rPr>
            </w:pPr>
          </w:p>
          <w:p>
            <w:pPr>
              <w:pStyle w:val="TableParagraph"/>
              <w:spacing w:before="3"/>
              <w:rPr>
                <w:b/>
                <w:i/>
                <w:sz w:val="35"/>
              </w:rPr>
            </w:pPr>
          </w:p>
          <w:p>
            <w:pPr>
              <w:pStyle w:val="TableParagraph"/>
              <w:ind w:left="116"/>
              <w:rPr>
                <w:rFonts w:ascii="Arial Narrow"/>
                <w:sz w:val="21"/>
              </w:rPr>
            </w:pPr>
            <w:r>
              <w:rPr>
                <w:rFonts w:ascii="Arial Narrow"/>
                <w:sz w:val="21"/>
              </w:rPr>
              <w:t>Ages</w:t>
            </w:r>
          </w:p>
        </w:tc>
        <w:tc>
          <w:tcPr>
            <w:tcW w:w="1964" w:type="dxa"/>
          </w:tcPr>
          <w:p>
            <w:pPr>
              <w:pStyle w:val="TableParagraph"/>
              <w:rPr>
                <w:b/>
                <w:i/>
                <w:sz w:val="24"/>
              </w:rPr>
            </w:pPr>
          </w:p>
          <w:p>
            <w:pPr>
              <w:pStyle w:val="TableParagraph"/>
              <w:spacing w:before="3"/>
              <w:rPr>
                <w:b/>
                <w:i/>
                <w:sz w:val="35"/>
              </w:rPr>
            </w:pPr>
          </w:p>
          <w:p>
            <w:pPr>
              <w:pStyle w:val="TableParagraph"/>
              <w:ind w:left="116"/>
              <w:rPr>
                <w:rFonts w:ascii="Arial Narrow"/>
                <w:sz w:val="21"/>
              </w:rPr>
            </w:pPr>
            <w:r>
              <w:rPr>
                <w:rFonts w:ascii="Arial Narrow"/>
                <w:sz w:val="21"/>
              </w:rPr>
              <w:t>Yes, with</w:t>
            </w:r>
            <w:r>
              <w:rPr>
                <w:rFonts w:ascii="Arial Narrow"/>
                <w:spacing w:val="-4"/>
                <w:sz w:val="21"/>
              </w:rPr>
              <w:t> </w:t>
            </w:r>
            <w:r>
              <w:rPr>
                <w:rFonts w:ascii="Arial Narrow"/>
                <w:sz w:val="21"/>
              </w:rPr>
              <w:t>limits</w:t>
            </w:r>
          </w:p>
        </w:tc>
        <w:tc>
          <w:tcPr>
            <w:tcW w:w="5500" w:type="dxa"/>
          </w:tcPr>
          <w:p>
            <w:pPr>
              <w:pStyle w:val="TableParagraph"/>
              <w:spacing w:line="216" w:lineRule="auto" w:before="81"/>
              <w:ind w:left="112" w:right="412"/>
              <w:rPr>
                <w:rFonts w:ascii="Arial Narrow" w:hAnsi="Arial Narrow"/>
                <w:sz w:val="21"/>
              </w:rPr>
            </w:pPr>
            <w:r>
              <w:rPr>
                <w:rFonts w:ascii="Arial Narrow" w:hAnsi="Arial Narrow"/>
                <w:sz w:val="21"/>
              </w:rPr>
              <w:t>Age determination dates may be changed (e.g., select “age as of</w:t>
            </w:r>
            <w:r>
              <w:rPr>
                <w:rFonts w:ascii="Arial Narrow" w:hAnsi="Arial Narrow"/>
                <w:spacing w:val="-45"/>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line="216" w:lineRule="auto" w:before="78"/>
              <w:ind w:left="111" w:right="557"/>
              <w:rPr>
                <w:rFonts w:ascii="Arial Narrow" w:hAnsi="Arial Narrow"/>
                <w:sz w:val="21"/>
              </w:rPr>
            </w:pPr>
            <w:r>
              <w:rPr>
                <w:rFonts w:ascii="Arial Narrow" w:hAnsi="Arial Narrow"/>
                <w:sz w:val="21"/>
              </w:rPr>
              <w:t>The denominator age may be changed within the specified age</w:t>
            </w:r>
            <w:r>
              <w:rPr>
                <w:rFonts w:ascii="Arial Narrow" w:hAnsi="Arial Narrow"/>
                <w:spacing w:val="-45"/>
                <w:sz w:val="21"/>
              </w:rPr>
              <w:t> </w:t>
            </w:r>
            <w:r>
              <w:rPr>
                <w:rFonts w:ascii="Arial Narrow" w:hAnsi="Arial Narrow"/>
                <w:sz w:val="21"/>
              </w:rPr>
              <w:t>range</w:t>
            </w:r>
            <w:r>
              <w:rPr>
                <w:rFonts w:ascii="Arial Narrow" w:hAnsi="Arial Narrow"/>
                <w:spacing w:val="-5"/>
                <w:sz w:val="21"/>
              </w:rPr>
              <w:t> </w:t>
            </w:r>
            <w:r>
              <w:rPr>
                <w:rFonts w:ascii="Arial Narrow" w:hAnsi="Arial Narrow"/>
                <w:sz w:val="21"/>
              </w:rPr>
              <w:t>(ages</w:t>
            </w:r>
            <w:r>
              <w:rPr>
                <w:rFonts w:ascii="Arial Narrow" w:hAnsi="Arial Narrow"/>
                <w:spacing w:val="1"/>
                <w:sz w:val="21"/>
              </w:rPr>
              <w:t> </w:t>
            </w:r>
            <w:r>
              <w:rPr>
                <w:rFonts w:ascii="Arial Narrow" w:hAnsi="Arial Narrow"/>
                <w:sz w:val="21"/>
              </w:rPr>
              <w:t>5–64</w:t>
            </w:r>
            <w:r>
              <w:rPr>
                <w:rFonts w:ascii="Arial Narrow" w:hAnsi="Arial Narrow"/>
                <w:spacing w:val="-5"/>
                <w:sz w:val="21"/>
              </w:rPr>
              <w:t> </w:t>
            </w:r>
            <w:r>
              <w:rPr>
                <w:rFonts w:ascii="Arial Narrow" w:hAnsi="Arial Narrow"/>
                <w:sz w:val="21"/>
              </w:rPr>
              <w:t>years).</w:t>
            </w:r>
          </w:p>
          <w:p>
            <w:pPr>
              <w:pStyle w:val="TableParagraph"/>
              <w:spacing w:line="218" w:lineRule="auto" w:before="77"/>
              <w:ind w:left="111" w:right="174"/>
              <w:rPr>
                <w:rFonts w:ascii="Arial Narrow"/>
                <w:sz w:val="21"/>
              </w:rPr>
            </w:pPr>
            <w:r>
              <w:rPr>
                <w:rFonts w:ascii="Arial Narrow"/>
                <w:sz w:val="21"/>
              </w:rPr>
              <w:t>The denominator age may also be expanded to 65 years of age and</w:t>
            </w:r>
            <w:r>
              <w:rPr>
                <w:rFonts w:ascii="Arial Narrow"/>
                <w:spacing w:val="-45"/>
                <w:sz w:val="21"/>
              </w:rPr>
              <w:t> </w:t>
            </w:r>
            <w:r>
              <w:rPr>
                <w:rFonts w:ascii="Arial Narrow"/>
                <w:sz w:val="21"/>
              </w:rPr>
              <w:t>older.</w:t>
            </w:r>
          </w:p>
        </w:tc>
      </w:tr>
      <w:tr>
        <w:trPr>
          <w:trHeight w:val="809" w:hRule="atLeast"/>
        </w:trPr>
        <w:tc>
          <w:tcPr>
            <w:tcW w:w="2240" w:type="dxa"/>
          </w:tcPr>
          <w:p>
            <w:pPr>
              <w:pStyle w:val="TableParagraph"/>
              <w:spacing w:line="216" w:lineRule="auto" w:before="81"/>
              <w:ind w:left="116" w:right="318"/>
              <w:rPr>
                <w:rFonts w:ascii="Arial Narrow"/>
                <w:sz w:val="21"/>
              </w:rPr>
            </w:pPr>
            <w:r>
              <w:rPr>
                <w:rFonts w:ascii="Arial Narrow"/>
                <w:sz w:val="21"/>
              </w:rPr>
              <w:t>Continuous enrollment,</w:t>
            </w:r>
            <w:r>
              <w:rPr>
                <w:rFonts w:ascii="Arial Narrow"/>
                <w:spacing w:val="-45"/>
                <w:sz w:val="21"/>
              </w:rPr>
              <w:t> </w:t>
            </w:r>
            <w:r>
              <w:rPr>
                <w:rFonts w:ascii="Arial Narrow"/>
                <w:sz w:val="21"/>
              </w:rPr>
              <w:t>Allowable gap, Anchor</w:t>
            </w:r>
            <w:r>
              <w:rPr>
                <w:rFonts w:ascii="Arial Narrow"/>
                <w:spacing w:val="1"/>
                <w:sz w:val="21"/>
              </w:rPr>
              <w:t> </w:t>
            </w:r>
            <w:r>
              <w:rPr>
                <w:rFonts w:ascii="Arial Narrow"/>
                <w:sz w:val="21"/>
              </w:rPr>
              <w:t>Date</w:t>
            </w:r>
          </w:p>
        </w:tc>
        <w:tc>
          <w:tcPr>
            <w:tcW w:w="1964" w:type="dxa"/>
          </w:tcPr>
          <w:p>
            <w:pPr>
              <w:pStyle w:val="TableParagraph"/>
              <w:spacing w:before="1"/>
              <w:rPr>
                <w:b/>
                <w:i/>
                <w:sz w:val="24"/>
              </w:rPr>
            </w:pPr>
          </w:p>
          <w:p>
            <w:pPr>
              <w:pStyle w:val="TableParagraph"/>
              <w:ind w:left="116"/>
              <w:rPr>
                <w:rFonts w:ascii="Arial Narrow"/>
                <w:sz w:val="21"/>
              </w:rPr>
            </w:pPr>
            <w:r>
              <w:rPr>
                <w:rFonts w:ascii="Arial Narrow"/>
                <w:sz w:val="21"/>
              </w:rPr>
              <w:t>Yes</w:t>
            </w:r>
          </w:p>
        </w:tc>
        <w:tc>
          <w:tcPr>
            <w:tcW w:w="5500" w:type="dxa"/>
          </w:tcPr>
          <w:p>
            <w:pPr>
              <w:pStyle w:val="TableParagraph"/>
              <w:spacing w:line="216" w:lineRule="auto" w:before="189"/>
              <w:ind w:left="112" w:right="1045"/>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92" w:hRule="atLeast"/>
        </w:trPr>
        <w:tc>
          <w:tcPr>
            <w:tcW w:w="2240" w:type="dxa"/>
          </w:tcPr>
          <w:p>
            <w:pPr>
              <w:pStyle w:val="TableParagraph"/>
              <w:spacing w:before="169"/>
              <w:ind w:left="116"/>
              <w:rPr>
                <w:rFonts w:ascii="Arial Narrow"/>
                <w:sz w:val="21"/>
              </w:rPr>
            </w:pPr>
            <w:r>
              <w:rPr>
                <w:rFonts w:ascii="Arial Narrow"/>
                <w:sz w:val="21"/>
              </w:rPr>
              <w:t>Benefits</w:t>
            </w:r>
          </w:p>
        </w:tc>
        <w:tc>
          <w:tcPr>
            <w:tcW w:w="1964" w:type="dxa"/>
          </w:tcPr>
          <w:p>
            <w:pPr>
              <w:pStyle w:val="TableParagraph"/>
              <w:spacing w:before="169"/>
              <w:ind w:left="116"/>
              <w:rPr>
                <w:rFonts w:ascii="Arial Narrow"/>
                <w:sz w:val="21"/>
              </w:rPr>
            </w:pPr>
            <w:r>
              <w:rPr>
                <w:rFonts w:ascii="Arial Narrow"/>
                <w:sz w:val="21"/>
              </w:rPr>
              <w:t>Yes</w:t>
            </w:r>
          </w:p>
        </w:tc>
        <w:tc>
          <w:tcPr>
            <w:tcW w:w="5500" w:type="dxa"/>
          </w:tcPr>
          <w:p>
            <w:pPr>
              <w:pStyle w:val="TableParagraph"/>
              <w:spacing w:line="216" w:lineRule="auto" w:before="81"/>
              <w:ind w:left="112" w:right="1045"/>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813" w:hRule="atLeast"/>
        </w:trPr>
        <w:tc>
          <w:tcPr>
            <w:tcW w:w="2240" w:type="dxa"/>
          </w:tcPr>
          <w:p>
            <w:pPr>
              <w:pStyle w:val="TableParagraph"/>
              <w:spacing w:before="1"/>
              <w:rPr>
                <w:b/>
                <w:i/>
                <w:sz w:val="24"/>
              </w:rPr>
            </w:pPr>
          </w:p>
          <w:p>
            <w:pPr>
              <w:pStyle w:val="TableParagraph"/>
              <w:ind w:left="116"/>
              <w:rPr>
                <w:rFonts w:ascii="Arial Narrow"/>
                <w:sz w:val="21"/>
              </w:rPr>
            </w:pPr>
            <w:r>
              <w:rPr>
                <w:rFonts w:ascii="Arial Narrow"/>
                <w:sz w:val="21"/>
              </w:rPr>
              <w:t>Other</w:t>
            </w:r>
          </w:p>
        </w:tc>
        <w:tc>
          <w:tcPr>
            <w:tcW w:w="1964" w:type="dxa"/>
          </w:tcPr>
          <w:p>
            <w:pPr>
              <w:pStyle w:val="TableParagraph"/>
              <w:spacing w:before="1"/>
              <w:rPr>
                <w:b/>
                <w:i/>
                <w:sz w:val="24"/>
              </w:rPr>
            </w:pPr>
          </w:p>
          <w:p>
            <w:pPr>
              <w:pStyle w:val="TableParagraph"/>
              <w:ind w:left="116"/>
              <w:rPr>
                <w:rFonts w:ascii="Arial Narrow"/>
                <w:sz w:val="21"/>
              </w:rPr>
            </w:pPr>
            <w:r>
              <w:rPr>
                <w:rFonts w:ascii="Arial Narrow"/>
                <w:sz w:val="21"/>
              </w:rPr>
              <w:t>Yes</w:t>
            </w:r>
          </w:p>
        </w:tc>
        <w:tc>
          <w:tcPr>
            <w:tcW w:w="5500" w:type="dxa"/>
          </w:tcPr>
          <w:p>
            <w:pPr>
              <w:pStyle w:val="TableParagraph"/>
              <w:spacing w:line="216" w:lineRule="auto" w:before="81"/>
              <w:ind w:left="111" w:right="164" w:firstLine="1"/>
              <w:rPr>
                <w:rFonts w:ascii="Arial Narrow"/>
                <w:sz w:val="21"/>
              </w:rPr>
            </w:pPr>
            <w:r>
              <w:rPr>
                <w:rFonts w:ascii="Arial Narrow"/>
                <w:sz w:val="21"/>
              </w:rPr>
              <w:t>Organizations may use additional eligible population criteria to focus</w:t>
            </w:r>
            <w:r>
              <w:rPr>
                <w:rFonts w:ascii="Arial Narrow"/>
                <w:spacing w:val="-45"/>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288" w:hRule="atLeast"/>
        </w:trPr>
        <w:tc>
          <w:tcPr>
            <w:tcW w:w="9704" w:type="dxa"/>
            <w:gridSpan w:val="3"/>
            <w:tcBorders>
              <w:bottom w:val="single" w:sz="8" w:space="0" w:color="000000"/>
            </w:tcBorders>
            <w:shd w:val="clear" w:color="auto" w:fill="DADADA"/>
          </w:tcPr>
          <w:p>
            <w:pPr>
              <w:pStyle w:val="TableParagraph"/>
              <w:spacing w:before="21"/>
              <w:ind w:left="3599" w:right="3584"/>
              <w:jc w:val="center"/>
              <w:rPr>
                <w:rFonts w:ascii="Arial Narrow"/>
                <w:b/>
                <w:sz w:val="21"/>
              </w:rPr>
            </w:pPr>
            <w:r>
              <w:rPr>
                <w:rFonts w:ascii="Arial Narrow"/>
                <w:b/>
                <w:sz w:val="21"/>
              </w:rPr>
              <w:t>CLINICAL</w:t>
            </w:r>
            <w:r>
              <w:rPr>
                <w:rFonts w:ascii="Arial Narrow"/>
                <w:b/>
                <w:spacing w:val="-3"/>
                <w:sz w:val="21"/>
              </w:rPr>
              <w:t> </w:t>
            </w:r>
            <w:r>
              <w:rPr>
                <w:rFonts w:ascii="Arial Narrow"/>
                <w:b/>
                <w:sz w:val="21"/>
              </w:rPr>
              <w:t>COMPONENTS</w:t>
            </w:r>
          </w:p>
        </w:tc>
      </w:tr>
      <w:tr>
        <w:trPr>
          <w:trHeight w:val="522" w:hRule="atLeast"/>
        </w:trPr>
        <w:tc>
          <w:tcPr>
            <w:tcW w:w="2240" w:type="dxa"/>
            <w:tcBorders>
              <w:top w:val="nil"/>
              <w:left w:val="nil"/>
              <w:bottom w:val="nil"/>
              <w:right w:val="nil"/>
            </w:tcBorders>
            <w:shd w:val="clear" w:color="auto" w:fill="000000"/>
          </w:tcPr>
          <w:p>
            <w:pPr>
              <w:pStyle w:val="TableParagraph"/>
              <w:spacing w:before="11"/>
              <w:rPr>
                <w:b/>
                <w:i/>
                <w:sz w:val="20"/>
              </w:rPr>
            </w:pPr>
          </w:p>
          <w:p>
            <w:pPr>
              <w:pStyle w:val="TableParagraph"/>
              <w:ind w:right="330"/>
              <w:jc w:val="right"/>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964" w:type="dxa"/>
            <w:tcBorders>
              <w:top w:val="nil"/>
              <w:left w:val="nil"/>
              <w:bottom w:val="nil"/>
              <w:right w:val="nil"/>
            </w:tcBorders>
            <w:shd w:val="clear" w:color="auto" w:fill="000000"/>
          </w:tcPr>
          <w:p>
            <w:pPr>
              <w:pStyle w:val="TableParagraph"/>
              <w:spacing w:line="216" w:lineRule="auto" w:before="45"/>
              <w:ind w:left="283" w:right="258"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4"/>
                <w:sz w:val="21"/>
              </w:rPr>
              <w:t> </w:t>
            </w:r>
            <w:r>
              <w:rPr>
                <w:rFonts w:ascii="Arial Narrow"/>
                <w:b/>
                <w:color w:val="FFFFFF"/>
                <w:sz w:val="21"/>
              </w:rPr>
              <w:t>(Yes/No)</w:t>
            </w:r>
          </w:p>
        </w:tc>
        <w:tc>
          <w:tcPr>
            <w:tcW w:w="5500" w:type="dxa"/>
            <w:tcBorders>
              <w:top w:val="nil"/>
              <w:left w:val="nil"/>
              <w:bottom w:val="nil"/>
              <w:right w:val="nil"/>
            </w:tcBorders>
            <w:shd w:val="clear" w:color="auto" w:fill="000000"/>
          </w:tcPr>
          <w:p>
            <w:pPr>
              <w:pStyle w:val="TableParagraph"/>
              <w:spacing w:before="11"/>
              <w:rPr>
                <w:b/>
                <w:i/>
                <w:sz w:val="20"/>
              </w:rPr>
            </w:pPr>
          </w:p>
          <w:p>
            <w:pPr>
              <w:pStyle w:val="TableParagraph"/>
              <w:ind w:left="2498" w:right="2482"/>
              <w:jc w:val="center"/>
              <w:rPr>
                <w:rFonts w:ascii="Arial Narrow"/>
                <w:b/>
                <w:sz w:val="21"/>
              </w:rPr>
            </w:pPr>
            <w:r>
              <w:rPr>
                <w:rFonts w:ascii="Arial Narrow"/>
                <w:b/>
                <w:color w:val="FFFFFF"/>
                <w:sz w:val="21"/>
              </w:rPr>
              <w:t>Notes</w:t>
            </w:r>
          </w:p>
        </w:tc>
      </w:tr>
      <w:tr>
        <w:trPr>
          <w:trHeight w:val="1526" w:hRule="atLeast"/>
        </w:trPr>
        <w:tc>
          <w:tcPr>
            <w:tcW w:w="2240" w:type="dxa"/>
            <w:tcBorders>
              <w:bottom w:val="single" w:sz="8" w:space="0" w:color="000000"/>
            </w:tcBorders>
          </w:tcPr>
          <w:p>
            <w:pPr>
              <w:pStyle w:val="TableParagraph"/>
              <w:rPr>
                <w:b/>
                <w:i/>
                <w:sz w:val="24"/>
              </w:rPr>
            </w:pPr>
          </w:p>
          <w:p>
            <w:pPr>
              <w:pStyle w:val="TableParagraph"/>
              <w:spacing w:before="3"/>
              <w:rPr>
                <w:b/>
                <w:i/>
                <w:sz w:val="31"/>
              </w:rPr>
            </w:pPr>
          </w:p>
          <w:p>
            <w:pPr>
              <w:pStyle w:val="TableParagraph"/>
              <w:ind w:left="116"/>
              <w:rPr>
                <w:rFonts w:ascii="Arial Narrow"/>
                <w:sz w:val="21"/>
              </w:rPr>
            </w:pPr>
            <w:r>
              <w:rPr>
                <w:rFonts w:ascii="Arial Narrow"/>
                <w:sz w:val="21"/>
              </w:rPr>
              <w:t>Event/Diagnosis</w:t>
            </w:r>
          </w:p>
        </w:tc>
        <w:tc>
          <w:tcPr>
            <w:tcW w:w="1964" w:type="dxa"/>
            <w:tcBorders>
              <w:bottom w:val="single" w:sz="8" w:space="0" w:color="000000"/>
            </w:tcBorders>
          </w:tcPr>
          <w:p>
            <w:pPr>
              <w:pStyle w:val="TableParagraph"/>
              <w:rPr>
                <w:b/>
                <w:i/>
                <w:sz w:val="24"/>
              </w:rPr>
            </w:pPr>
          </w:p>
          <w:p>
            <w:pPr>
              <w:pStyle w:val="TableParagraph"/>
              <w:spacing w:before="3"/>
              <w:rPr>
                <w:b/>
                <w:i/>
                <w:sz w:val="31"/>
              </w:rPr>
            </w:pPr>
          </w:p>
          <w:p>
            <w:pPr>
              <w:pStyle w:val="TableParagraph"/>
              <w:ind w:left="116"/>
              <w:rPr>
                <w:rFonts w:ascii="Arial Narrow"/>
                <w:sz w:val="21"/>
              </w:rPr>
            </w:pPr>
            <w:r>
              <w:rPr>
                <w:rFonts w:ascii="Arial Narrow"/>
                <w:sz w:val="21"/>
              </w:rPr>
              <w:t>Yes, with</w:t>
            </w:r>
            <w:r>
              <w:rPr>
                <w:rFonts w:ascii="Arial Narrow"/>
                <w:spacing w:val="-4"/>
                <w:sz w:val="21"/>
              </w:rPr>
              <w:t> </w:t>
            </w:r>
            <w:r>
              <w:rPr>
                <w:rFonts w:ascii="Arial Narrow"/>
                <w:sz w:val="21"/>
              </w:rPr>
              <w:t>limits</w:t>
            </w:r>
          </w:p>
        </w:tc>
        <w:tc>
          <w:tcPr>
            <w:tcW w:w="5500" w:type="dxa"/>
            <w:tcBorders>
              <w:top w:val="nil"/>
              <w:bottom w:val="single" w:sz="8" w:space="0" w:color="000000"/>
            </w:tcBorders>
          </w:tcPr>
          <w:p>
            <w:pPr>
              <w:pStyle w:val="TableParagraph"/>
              <w:spacing w:line="216" w:lineRule="auto" w:before="75"/>
              <w:ind w:left="112" w:right="604"/>
              <w:rPr>
                <w:rFonts w:ascii="Arial Narrow"/>
                <w:sz w:val="21"/>
              </w:rPr>
            </w:pPr>
            <w:r>
              <w:rPr>
                <w:rFonts w:ascii="Arial Narrow"/>
                <w:sz w:val="21"/>
              </w:rPr>
              <w:t>Only events or diagnoses that contain (or map to) codes in the</w:t>
            </w:r>
            <w:r>
              <w:rPr>
                <w:rFonts w:ascii="Arial Narrow"/>
                <w:spacing w:val="-45"/>
                <w:sz w:val="21"/>
              </w:rPr>
              <w:t> </w:t>
            </w:r>
            <w:r>
              <w:rPr>
                <w:rFonts w:ascii="Arial Narrow"/>
                <w:sz w:val="21"/>
              </w:rPr>
              <w:t>medication lists and value sets may be used to identify visits.</w:t>
            </w:r>
            <w:r>
              <w:rPr>
                <w:rFonts w:ascii="Arial Narrow"/>
                <w:spacing w:val="1"/>
                <w:sz w:val="21"/>
              </w:rPr>
              <w:t> </w:t>
            </w:r>
            <w:r>
              <w:rPr>
                <w:rFonts w:ascii="Arial Narrow"/>
                <w:sz w:val="21"/>
              </w:rPr>
              <w:t>Medication</w:t>
            </w:r>
            <w:r>
              <w:rPr>
                <w:rFonts w:ascii="Arial Narrow"/>
                <w:spacing w:val="-2"/>
                <w:sz w:val="21"/>
              </w:rPr>
              <w:t> </w:t>
            </w:r>
            <w:r>
              <w:rPr>
                <w:rFonts w:ascii="Arial Narrow"/>
                <w:sz w:val="21"/>
              </w:rPr>
              <w:t>lists,</w:t>
            </w:r>
            <w:r>
              <w:rPr>
                <w:rFonts w:ascii="Arial Narrow"/>
                <w:spacing w:val="-2"/>
                <w:sz w:val="21"/>
              </w:rPr>
              <w:t> </w:t>
            </w:r>
            <w:r>
              <w:rPr>
                <w:rFonts w:ascii="Arial Narrow"/>
                <w:sz w:val="21"/>
              </w:rPr>
              <w:t>value</w:t>
            </w:r>
            <w:r>
              <w:rPr>
                <w:rFonts w:ascii="Arial Narrow"/>
                <w:spacing w:val="-1"/>
                <w:sz w:val="21"/>
              </w:rPr>
              <w:t> </w:t>
            </w:r>
            <w:r>
              <w:rPr>
                <w:rFonts w:ascii="Arial Narrow"/>
                <w:sz w:val="21"/>
              </w:rPr>
              <w:t>sets and</w:t>
            </w:r>
            <w:r>
              <w:rPr>
                <w:rFonts w:ascii="Arial Narrow"/>
                <w:spacing w:val="-5"/>
                <w:sz w:val="21"/>
              </w:rPr>
              <w:t> </w:t>
            </w:r>
            <w:r>
              <w:rPr>
                <w:rFonts w:ascii="Arial Narrow"/>
                <w:sz w:val="21"/>
              </w:rPr>
              <w:t>logic may</w:t>
            </w:r>
            <w:r>
              <w:rPr>
                <w:rFonts w:ascii="Arial Narrow"/>
                <w:spacing w:val="1"/>
                <w:sz w:val="21"/>
              </w:rPr>
              <w:t> </w:t>
            </w:r>
            <w:r>
              <w:rPr>
                <w:rFonts w:ascii="Arial Narrow"/>
                <w:sz w:val="21"/>
              </w:rPr>
              <w:t>not</w:t>
            </w:r>
            <w:r>
              <w:rPr>
                <w:rFonts w:ascii="Arial Narrow"/>
                <w:spacing w:val="-2"/>
                <w:sz w:val="21"/>
              </w:rPr>
              <w:t> </w:t>
            </w:r>
            <w:r>
              <w:rPr>
                <w:rFonts w:ascii="Arial Narrow"/>
                <w:sz w:val="21"/>
              </w:rPr>
              <w:t>be</w:t>
            </w:r>
            <w:r>
              <w:rPr>
                <w:rFonts w:ascii="Arial Narrow"/>
                <w:spacing w:val="-1"/>
                <w:sz w:val="21"/>
              </w:rPr>
              <w:t> </w:t>
            </w:r>
            <w:r>
              <w:rPr>
                <w:rFonts w:ascii="Arial Narrow"/>
                <w:sz w:val="21"/>
              </w:rPr>
              <w:t>changed.</w:t>
            </w:r>
          </w:p>
          <w:p>
            <w:pPr>
              <w:pStyle w:val="TableParagraph"/>
              <w:spacing w:line="216" w:lineRule="auto" w:before="77"/>
              <w:ind w:left="112" w:right="202"/>
              <w:rPr>
                <w:rFonts w:ascii="Arial Narrow"/>
                <w:i/>
                <w:sz w:val="21"/>
              </w:rPr>
            </w:pPr>
            <w:r>
              <w:rPr>
                <w:rFonts w:ascii="Arial Narrow"/>
                <w:b/>
                <w:i/>
                <w:sz w:val="21"/>
              </w:rPr>
              <w:t>Note: </w:t>
            </w:r>
            <w:r>
              <w:rPr>
                <w:rFonts w:ascii="Arial Narrow"/>
                <w:i/>
                <w:sz w:val="21"/>
              </w:rPr>
              <w:t>This measure uses dispensed medications; modifying the</w:t>
            </w:r>
            <w:r>
              <w:rPr>
                <w:rFonts w:ascii="Arial Narrow"/>
                <w:i/>
                <w:spacing w:val="1"/>
                <w:sz w:val="21"/>
              </w:rPr>
              <w:t> </w:t>
            </w:r>
            <w:r>
              <w:rPr>
                <w:rFonts w:ascii="Arial Narrow"/>
                <w:i/>
                <w:sz w:val="21"/>
              </w:rPr>
              <w:t>measurement period can affect other dates; however, the order and</w:t>
            </w:r>
            <w:r>
              <w:rPr>
                <w:rFonts w:ascii="Arial Narrow"/>
                <w:i/>
                <w:spacing w:val="-45"/>
                <w:sz w:val="21"/>
              </w:rPr>
              <w:t> </w:t>
            </w:r>
            <w:r>
              <w:rPr>
                <w:rFonts w:ascii="Arial Narrow"/>
                <w:i/>
                <w:sz w:val="21"/>
              </w:rPr>
              <w:t>relationship</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events</w:t>
            </w:r>
            <w:r>
              <w:rPr>
                <w:rFonts w:ascii="Arial Narrow"/>
                <w:i/>
                <w:spacing w:val="1"/>
                <w:sz w:val="21"/>
              </w:rPr>
              <w:t> </w:t>
            </w:r>
            <w:r>
              <w:rPr>
                <w:rFonts w:ascii="Arial Narrow"/>
                <w:i/>
                <w:sz w:val="21"/>
              </w:rPr>
              <w:t>may</w:t>
            </w:r>
            <w:r>
              <w:rPr>
                <w:rFonts w:ascii="Arial Narrow"/>
                <w:i/>
                <w:spacing w:val="1"/>
                <w:sz w:val="21"/>
              </w:rPr>
              <w:t> </w:t>
            </w:r>
            <w:r>
              <w:rPr>
                <w:rFonts w:ascii="Arial Narrow"/>
                <w:i/>
                <w:sz w:val="21"/>
              </w:rPr>
              <w:t>not</w:t>
            </w:r>
            <w:r>
              <w:rPr>
                <w:rFonts w:ascii="Arial Narrow"/>
                <w:i/>
                <w:spacing w:val="-1"/>
                <w:sz w:val="21"/>
              </w:rPr>
              <w:t> </w:t>
            </w:r>
            <w:r>
              <w:rPr>
                <w:rFonts w:ascii="Arial Narrow"/>
                <w:i/>
                <w:sz w:val="21"/>
              </w:rPr>
              <w:t>be</w:t>
            </w:r>
            <w:r>
              <w:rPr>
                <w:rFonts w:ascii="Arial Narrow"/>
                <w:i/>
                <w:spacing w:val="-5"/>
                <w:sz w:val="21"/>
              </w:rPr>
              <w:t> </w:t>
            </w:r>
            <w:r>
              <w:rPr>
                <w:rFonts w:ascii="Arial Narrow"/>
                <w:i/>
                <w:sz w:val="21"/>
              </w:rPr>
              <w:t>changed.</w:t>
            </w:r>
          </w:p>
        </w:tc>
      </w:tr>
      <w:tr>
        <w:trPr>
          <w:trHeight w:val="522" w:hRule="atLeast"/>
        </w:trPr>
        <w:tc>
          <w:tcPr>
            <w:tcW w:w="2240" w:type="dxa"/>
            <w:tcBorders>
              <w:top w:val="nil"/>
              <w:left w:val="nil"/>
              <w:bottom w:val="nil"/>
              <w:right w:val="nil"/>
            </w:tcBorders>
            <w:shd w:val="clear" w:color="auto" w:fill="000000"/>
          </w:tcPr>
          <w:p>
            <w:pPr>
              <w:pStyle w:val="TableParagraph"/>
              <w:spacing w:line="216" w:lineRule="auto" w:before="45"/>
              <w:ind w:left="676" w:right="573" w:hanging="80"/>
              <w:rPr>
                <w:rFonts w:ascii="Arial Narrow"/>
                <w:b/>
                <w:sz w:val="21"/>
              </w:rPr>
            </w:pPr>
            <w:r>
              <w:rPr>
                <w:rFonts w:ascii="Arial Narrow"/>
                <w:b/>
                <w:color w:val="FFFFFF"/>
                <w:spacing w:val="-1"/>
                <w:sz w:val="21"/>
              </w:rPr>
              <w:t>Denominator</w:t>
            </w:r>
            <w:r>
              <w:rPr>
                <w:rFonts w:ascii="Arial Narrow"/>
                <w:b/>
                <w:color w:val="FFFFFF"/>
                <w:spacing w:val="-45"/>
                <w:sz w:val="21"/>
              </w:rPr>
              <w:t> </w:t>
            </w:r>
            <w:r>
              <w:rPr>
                <w:rFonts w:ascii="Arial Narrow"/>
                <w:b/>
                <w:color w:val="FFFFFF"/>
                <w:sz w:val="21"/>
              </w:rPr>
              <w:t>Exclusions</w:t>
            </w:r>
          </w:p>
        </w:tc>
        <w:tc>
          <w:tcPr>
            <w:tcW w:w="1964" w:type="dxa"/>
            <w:tcBorders>
              <w:top w:val="nil"/>
              <w:left w:val="nil"/>
              <w:bottom w:val="nil"/>
              <w:right w:val="nil"/>
            </w:tcBorders>
            <w:shd w:val="clear" w:color="auto" w:fill="000000"/>
          </w:tcPr>
          <w:p>
            <w:pPr>
              <w:pStyle w:val="TableParagraph"/>
              <w:spacing w:line="216" w:lineRule="auto" w:before="45"/>
              <w:ind w:left="283" w:right="258"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4"/>
                <w:sz w:val="21"/>
              </w:rPr>
              <w:t> </w:t>
            </w:r>
            <w:r>
              <w:rPr>
                <w:rFonts w:ascii="Arial Narrow"/>
                <w:b/>
                <w:color w:val="FFFFFF"/>
                <w:sz w:val="21"/>
              </w:rPr>
              <w:t>(Yes/No)</w:t>
            </w:r>
          </w:p>
        </w:tc>
        <w:tc>
          <w:tcPr>
            <w:tcW w:w="5500" w:type="dxa"/>
            <w:tcBorders>
              <w:top w:val="nil"/>
              <w:left w:val="nil"/>
              <w:bottom w:val="nil"/>
              <w:right w:val="nil"/>
            </w:tcBorders>
            <w:shd w:val="clear" w:color="auto" w:fill="000000"/>
          </w:tcPr>
          <w:p>
            <w:pPr>
              <w:pStyle w:val="TableParagraph"/>
              <w:spacing w:before="11"/>
              <w:rPr>
                <w:b/>
                <w:i/>
                <w:sz w:val="20"/>
              </w:rPr>
            </w:pPr>
          </w:p>
          <w:p>
            <w:pPr>
              <w:pStyle w:val="TableParagraph"/>
              <w:ind w:left="2498" w:right="2482"/>
              <w:jc w:val="center"/>
              <w:rPr>
                <w:rFonts w:ascii="Arial Narrow"/>
                <w:b/>
                <w:sz w:val="21"/>
              </w:rPr>
            </w:pPr>
            <w:r>
              <w:rPr>
                <w:rFonts w:ascii="Arial Narrow"/>
                <w:b/>
                <w:color w:val="FFFFFF"/>
                <w:sz w:val="21"/>
              </w:rPr>
              <w:t>Notes</w:t>
            </w:r>
          </w:p>
        </w:tc>
      </w:tr>
      <w:tr>
        <w:trPr>
          <w:trHeight w:val="362" w:hRule="atLeast"/>
        </w:trPr>
        <w:tc>
          <w:tcPr>
            <w:tcW w:w="2240" w:type="dxa"/>
            <w:tcBorders>
              <w:bottom w:val="single" w:sz="8" w:space="0" w:color="000000"/>
            </w:tcBorders>
          </w:tcPr>
          <w:p>
            <w:pPr>
              <w:pStyle w:val="TableParagraph"/>
              <w:spacing w:before="55"/>
              <w:ind w:left="116"/>
              <w:rPr>
                <w:rFonts w:ascii="Arial Narrow"/>
                <w:sz w:val="21"/>
              </w:rPr>
            </w:pPr>
            <w:r>
              <w:rPr>
                <w:rFonts w:ascii="Arial Narrow"/>
                <w:sz w:val="21"/>
              </w:rPr>
              <w:t>Required</w:t>
            </w:r>
            <w:r>
              <w:rPr>
                <w:rFonts w:ascii="Arial Narrow"/>
                <w:spacing w:val="-5"/>
                <w:sz w:val="21"/>
              </w:rPr>
              <w:t> </w:t>
            </w:r>
            <w:r>
              <w:rPr>
                <w:rFonts w:ascii="Arial Narrow"/>
                <w:sz w:val="21"/>
              </w:rPr>
              <w:t>Exclusions</w:t>
            </w:r>
          </w:p>
        </w:tc>
        <w:tc>
          <w:tcPr>
            <w:tcW w:w="1964" w:type="dxa"/>
            <w:tcBorders>
              <w:bottom w:val="single" w:sz="8" w:space="0" w:color="000000"/>
            </w:tcBorders>
          </w:tcPr>
          <w:p>
            <w:pPr>
              <w:pStyle w:val="TableParagraph"/>
              <w:spacing w:before="55"/>
              <w:ind w:left="116"/>
              <w:rPr>
                <w:rFonts w:ascii="Arial Narrow"/>
                <w:sz w:val="21"/>
              </w:rPr>
            </w:pPr>
            <w:r>
              <w:rPr>
                <w:rFonts w:ascii="Arial Narrow"/>
                <w:sz w:val="21"/>
              </w:rPr>
              <w:t>No</w:t>
            </w:r>
          </w:p>
        </w:tc>
        <w:tc>
          <w:tcPr>
            <w:tcW w:w="5500" w:type="dxa"/>
            <w:tcBorders>
              <w:top w:val="nil"/>
              <w:bottom w:val="single" w:sz="8" w:space="0" w:color="000000"/>
            </w:tcBorders>
          </w:tcPr>
          <w:p>
            <w:pPr>
              <w:pStyle w:val="TableParagraph"/>
              <w:spacing w:before="55"/>
              <w:ind w:left="112"/>
              <w:rPr>
                <w:rFonts w:ascii="Arial Narrow"/>
                <w:sz w:val="21"/>
              </w:rPr>
            </w:pPr>
            <w:r>
              <w:rPr>
                <w:rFonts w:ascii="Arial Narrow"/>
                <w:sz w:val="21"/>
              </w:rPr>
              <w:t>Apply</w:t>
            </w:r>
            <w:r>
              <w:rPr>
                <w:rFonts w:ascii="Arial Narrow"/>
                <w:spacing w:val="-4"/>
                <w:sz w:val="21"/>
              </w:rPr>
              <w:t> </w:t>
            </w:r>
            <w:r>
              <w:rPr>
                <w:rFonts w:ascii="Arial Narrow"/>
                <w:sz w:val="21"/>
              </w:rPr>
              <w:t>required</w:t>
            </w:r>
            <w:r>
              <w:rPr>
                <w:rFonts w:ascii="Arial Narrow"/>
                <w:spacing w:val="-1"/>
                <w:sz w:val="21"/>
              </w:rPr>
              <w:t> </w:t>
            </w:r>
            <w:r>
              <w:rPr>
                <w:rFonts w:ascii="Arial Narrow"/>
                <w:sz w:val="21"/>
              </w:rPr>
              <w:t>exclusions according</w:t>
            </w:r>
            <w:r>
              <w:rPr>
                <w:rFonts w:ascii="Arial Narrow"/>
                <w:spacing w:val="-1"/>
                <w:sz w:val="21"/>
              </w:rPr>
              <w:t> </w:t>
            </w:r>
            <w:r>
              <w:rPr>
                <w:rFonts w:ascii="Arial Narrow"/>
                <w:sz w:val="21"/>
              </w:rPr>
              <w:t>to</w:t>
            </w:r>
            <w:r>
              <w:rPr>
                <w:rFonts w:ascii="Arial Narrow"/>
                <w:spacing w:val="-2"/>
                <w:sz w:val="21"/>
              </w:rPr>
              <w:t> </w:t>
            </w:r>
            <w:r>
              <w:rPr>
                <w:rFonts w:ascii="Arial Narrow"/>
                <w:sz w:val="21"/>
              </w:rPr>
              <w:t>specified</w:t>
            </w:r>
            <w:r>
              <w:rPr>
                <w:rFonts w:ascii="Arial Narrow"/>
                <w:spacing w:val="-1"/>
                <w:sz w:val="21"/>
              </w:rPr>
              <w:t> </w:t>
            </w:r>
            <w:r>
              <w:rPr>
                <w:rFonts w:ascii="Arial Narrow"/>
                <w:sz w:val="21"/>
              </w:rPr>
              <w:t>value</w:t>
            </w:r>
            <w:r>
              <w:rPr>
                <w:rFonts w:ascii="Arial Narrow"/>
                <w:spacing w:val="-2"/>
                <w:sz w:val="21"/>
              </w:rPr>
              <w:t> </w:t>
            </w:r>
            <w:r>
              <w:rPr>
                <w:rFonts w:ascii="Arial Narrow"/>
                <w:sz w:val="21"/>
              </w:rPr>
              <w:t>sets.</w:t>
            </w:r>
          </w:p>
        </w:tc>
      </w:tr>
      <w:tr>
        <w:trPr>
          <w:trHeight w:val="522" w:hRule="atLeast"/>
        </w:trPr>
        <w:tc>
          <w:tcPr>
            <w:tcW w:w="2240" w:type="dxa"/>
            <w:tcBorders>
              <w:top w:val="nil"/>
              <w:left w:val="nil"/>
              <w:bottom w:val="nil"/>
              <w:right w:val="nil"/>
            </w:tcBorders>
            <w:shd w:val="clear" w:color="auto" w:fill="000000"/>
          </w:tcPr>
          <w:p>
            <w:pPr>
              <w:pStyle w:val="TableParagraph"/>
              <w:spacing w:before="11"/>
              <w:rPr>
                <w:b/>
                <w:i/>
                <w:sz w:val="20"/>
              </w:rPr>
            </w:pPr>
          </w:p>
          <w:p>
            <w:pPr>
              <w:pStyle w:val="TableParagraph"/>
              <w:ind w:right="345"/>
              <w:jc w:val="right"/>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1964" w:type="dxa"/>
            <w:tcBorders>
              <w:top w:val="nil"/>
              <w:left w:val="nil"/>
              <w:bottom w:val="nil"/>
              <w:right w:val="nil"/>
            </w:tcBorders>
            <w:shd w:val="clear" w:color="auto" w:fill="000000"/>
          </w:tcPr>
          <w:p>
            <w:pPr>
              <w:pStyle w:val="TableParagraph"/>
              <w:spacing w:line="20" w:lineRule="exact"/>
              <w:ind w:left="12"/>
              <w:rPr>
                <w:sz w:val="2"/>
              </w:rPr>
            </w:pPr>
            <w:r>
              <w:rPr>
                <w:sz w:val="2"/>
              </w:rPr>
              <w:pict>
                <v:group style="width:.6pt;height:.8pt;mso-position-horizontal-relative:char;mso-position-vertical-relative:line" id="docshapegroup19" coordorigin="0,0" coordsize="12,16">
                  <v:shape style="position:absolute;left:0;top:0;width:12;height:16" id="docshape20" coordorigin="0,0" coordsize="12,16" path="m12,0l0,0,0,12,0,16,12,16,12,12,12,0xe" filled="true" fillcolor="#000000" stroked="false">
                    <v:path arrowok="t"/>
                    <v:fill type="solid"/>
                  </v:shape>
                </v:group>
              </w:pict>
            </w:r>
            <w:r>
              <w:rPr>
                <w:sz w:val="2"/>
              </w:rPr>
            </w:r>
          </w:p>
          <w:p>
            <w:pPr>
              <w:pStyle w:val="TableParagraph"/>
              <w:spacing w:line="216" w:lineRule="auto" w:before="25"/>
              <w:ind w:left="283" w:right="258"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4"/>
                <w:sz w:val="21"/>
              </w:rPr>
              <w:t> </w:t>
            </w:r>
            <w:r>
              <w:rPr>
                <w:rFonts w:ascii="Arial Narrow"/>
                <w:b/>
                <w:color w:val="FFFFFF"/>
                <w:sz w:val="21"/>
              </w:rPr>
              <w:t>(Yes/No)</w:t>
            </w:r>
          </w:p>
        </w:tc>
        <w:tc>
          <w:tcPr>
            <w:tcW w:w="5500" w:type="dxa"/>
            <w:tcBorders>
              <w:top w:val="nil"/>
              <w:left w:val="nil"/>
              <w:bottom w:val="nil"/>
              <w:right w:val="nil"/>
            </w:tcBorders>
            <w:shd w:val="clear" w:color="auto" w:fill="000000"/>
          </w:tcPr>
          <w:p>
            <w:pPr>
              <w:pStyle w:val="TableParagraph"/>
              <w:spacing w:line="20" w:lineRule="exact"/>
              <w:ind w:left="12"/>
              <w:rPr>
                <w:sz w:val="2"/>
              </w:rPr>
            </w:pPr>
            <w:r>
              <w:rPr>
                <w:sz w:val="2"/>
              </w:rPr>
              <w:pict>
                <v:group style="width:.6pt;height:.8pt;mso-position-horizontal-relative:char;mso-position-vertical-relative:line" id="docshapegroup21" coordorigin="0,0" coordsize="12,16">
                  <v:shape style="position:absolute;left:0;top:0;width:12;height:16" id="docshape22" coordorigin="0,0" coordsize="12,16" path="m12,0l0,0,0,12,0,16,12,16,12,12,12,0xe" filled="true" fillcolor="#000000" stroked="false">
                    <v:path arrowok="t"/>
                    <v:fill type="solid"/>
                  </v:shape>
                </v:group>
              </w:pict>
            </w:r>
            <w:r>
              <w:rPr>
                <w:sz w:val="2"/>
              </w:rPr>
            </w:r>
          </w:p>
          <w:p>
            <w:pPr>
              <w:pStyle w:val="TableParagraph"/>
              <w:spacing w:before="2"/>
              <w:rPr>
                <w:b/>
                <w:i/>
                <w:sz w:val="19"/>
              </w:rPr>
            </w:pPr>
          </w:p>
          <w:p>
            <w:pPr>
              <w:pStyle w:val="TableParagraph"/>
              <w:ind w:left="2498" w:right="2482"/>
              <w:jc w:val="center"/>
              <w:rPr>
                <w:rFonts w:ascii="Arial Narrow"/>
                <w:b/>
                <w:sz w:val="21"/>
              </w:rPr>
            </w:pPr>
            <w:r>
              <w:rPr>
                <w:rFonts w:ascii="Arial Narrow"/>
                <w:b/>
                <w:color w:val="FFFFFF"/>
                <w:sz w:val="21"/>
              </w:rPr>
              <w:t>Notes</w:t>
            </w:r>
          </w:p>
        </w:tc>
      </w:tr>
      <w:tr>
        <w:trPr>
          <w:trHeight w:val="591" w:hRule="atLeast"/>
        </w:trPr>
        <w:tc>
          <w:tcPr>
            <w:tcW w:w="2240" w:type="dxa"/>
          </w:tcPr>
          <w:p>
            <w:pPr>
              <w:pStyle w:val="TableParagraph"/>
              <w:spacing w:line="216" w:lineRule="auto" w:before="75"/>
              <w:ind w:left="116" w:right="97"/>
              <w:rPr>
                <w:rFonts w:ascii="Arial Narrow"/>
                <w:sz w:val="21"/>
              </w:rPr>
            </w:pPr>
            <w:r>
              <w:rPr>
                <w:rFonts w:ascii="Arial Narrow"/>
                <w:sz w:val="21"/>
              </w:rPr>
              <w:t>Medication ratio of 0.50 or</w:t>
            </w:r>
            <w:r>
              <w:rPr>
                <w:rFonts w:ascii="Arial Narrow"/>
                <w:spacing w:val="-45"/>
                <w:sz w:val="21"/>
              </w:rPr>
              <w:t> </w:t>
            </w:r>
            <w:r>
              <w:rPr>
                <w:rFonts w:ascii="Arial Narrow"/>
                <w:sz w:val="21"/>
              </w:rPr>
              <w:t>greater</w:t>
            </w:r>
          </w:p>
        </w:tc>
        <w:tc>
          <w:tcPr>
            <w:tcW w:w="1964" w:type="dxa"/>
          </w:tcPr>
          <w:p>
            <w:pPr>
              <w:pStyle w:val="TableParagraph"/>
              <w:spacing w:before="164"/>
              <w:ind w:left="116"/>
              <w:rPr>
                <w:rFonts w:ascii="Arial Narrow"/>
                <w:sz w:val="21"/>
              </w:rPr>
            </w:pPr>
            <w:r>
              <w:rPr>
                <w:rFonts w:ascii="Arial Narrow"/>
                <w:sz w:val="21"/>
              </w:rPr>
              <w:t>No</w:t>
            </w:r>
          </w:p>
        </w:tc>
        <w:tc>
          <w:tcPr>
            <w:tcW w:w="5500" w:type="dxa"/>
            <w:tcBorders>
              <w:top w:val="nil"/>
            </w:tcBorders>
          </w:tcPr>
          <w:p>
            <w:pPr>
              <w:pStyle w:val="TableParagraph"/>
              <w:spacing w:before="164"/>
              <w:ind w:left="112"/>
              <w:rPr>
                <w:rFonts w:ascii="Arial Narrow"/>
                <w:sz w:val="21"/>
              </w:rPr>
            </w:pPr>
            <w:r>
              <w:rPr>
                <w:rFonts w:ascii="Arial Narrow"/>
                <w:sz w:val="21"/>
              </w:rPr>
              <w:t>Medication</w:t>
            </w:r>
            <w:r>
              <w:rPr>
                <w:rFonts w:ascii="Arial Narrow"/>
                <w:spacing w:val="-2"/>
                <w:sz w:val="21"/>
              </w:rPr>
              <w:t> </w:t>
            </w:r>
            <w:r>
              <w:rPr>
                <w:rFonts w:ascii="Arial Narrow"/>
                <w:sz w:val="21"/>
              </w:rPr>
              <w:t>Lists</w:t>
            </w:r>
            <w:r>
              <w:rPr>
                <w:rFonts w:ascii="Arial Narrow"/>
                <w:spacing w:val="-1"/>
                <w:sz w:val="21"/>
              </w:rPr>
              <w:t> </w:t>
            </w:r>
            <w:r>
              <w:rPr>
                <w:rFonts w:ascii="Arial Narrow"/>
                <w:sz w:val="21"/>
              </w:rPr>
              <w:t>and</w:t>
            </w:r>
            <w:r>
              <w:rPr>
                <w:rFonts w:ascii="Arial Narrow"/>
                <w:spacing w:val="-5"/>
                <w:sz w:val="21"/>
              </w:rPr>
              <w:t> </w:t>
            </w:r>
            <w:r>
              <w:rPr>
                <w:rFonts w:ascii="Arial Narrow"/>
                <w:sz w:val="21"/>
              </w:rPr>
              <w:t>logic may not</w:t>
            </w:r>
            <w:r>
              <w:rPr>
                <w:rFonts w:ascii="Arial Narrow"/>
                <w:spacing w:val="-1"/>
                <w:sz w:val="21"/>
              </w:rPr>
              <w:t> </w:t>
            </w:r>
            <w:r>
              <w:rPr>
                <w:rFonts w:ascii="Arial Narrow"/>
                <w:sz w:val="21"/>
              </w:rPr>
              <w:t>be</w:t>
            </w:r>
            <w:r>
              <w:rPr>
                <w:rFonts w:ascii="Arial Narrow"/>
                <w:spacing w:val="-2"/>
                <w:sz w:val="21"/>
              </w:rPr>
              <w:t> </w:t>
            </w:r>
            <w:r>
              <w:rPr>
                <w:rFonts w:ascii="Arial Narrow"/>
                <w:sz w:val="21"/>
              </w:rPr>
              <w:t>changed.</w:t>
            </w:r>
          </w:p>
        </w:tc>
      </w:tr>
    </w:tbl>
    <w:p>
      <w:pPr>
        <w:spacing w:after="0"/>
        <w:rPr>
          <w:rFonts w:ascii="Arial Narrow"/>
          <w:sz w:val="21"/>
        </w:rPr>
        <w:sectPr>
          <w:pgSz w:w="12240" w:h="15840"/>
          <w:pgMar w:header="847" w:footer="0" w:top="1100" w:bottom="280" w:left="0" w:right="360"/>
        </w:sectPr>
      </w:pPr>
    </w:p>
    <w:p>
      <w:pPr>
        <w:pStyle w:val="Heading2"/>
        <w:spacing w:before="61"/>
        <w:ind w:right="767"/>
        <w:jc w:val="center"/>
        <w:rPr>
          <w:i/>
        </w:rPr>
      </w:pPr>
      <w:bookmarkStart w:name="Breast Cancer Screening" w:id="8"/>
      <w:bookmarkEnd w:id="8"/>
      <w:r>
        <w:rPr>
          <w:b w:val="0"/>
          <w:i w:val="0"/>
        </w:rPr>
      </w:r>
      <w:r>
        <w:rPr>
          <w:i/>
        </w:rPr>
        <w:t>Breast</w:t>
      </w:r>
      <w:r>
        <w:rPr>
          <w:i/>
          <w:spacing w:val="-5"/>
        </w:rPr>
        <w:t> </w:t>
      </w:r>
      <w:r>
        <w:rPr>
          <w:i/>
        </w:rPr>
        <w:t>Cancer</w:t>
      </w:r>
      <w:r>
        <w:rPr>
          <w:i/>
          <w:spacing w:val="-3"/>
        </w:rPr>
        <w:t> </w:t>
      </w:r>
      <w:r>
        <w:rPr>
          <w:i/>
        </w:rPr>
        <w:t>Screening</w:t>
      </w:r>
      <w:r>
        <w:rPr>
          <w:i/>
          <w:spacing w:val="-1"/>
        </w:rPr>
        <w:t> </w:t>
      </w:r>
      <w:r>
        <w:rPr>
          <w:i/>
        </w:rPr>
        <w:t>(BCS)</w:t>
      </w:r>
    </w:p>
    <w:p>
      <w:pPr>
        <w:pStyle w:val="BodyText"/>
        <w:spacing w:before="10"/>
        <w:rPr>
          <w:b/>
          <w:i/>
          <w:sz w:val="30"/>
        </w:rPr>
      </w:pPr>
    </w:p>
    <w:p>
      <w:pPr>
        <w:spacing w:before="0"/>
        <w:ind w:left="1440" w:right="0" w:firstLine="0"/>
        <w:jc w:val="left"/>
        <w:rPr>
          <w:b/>
          <w:sz w:val="22"/>
        </w:rPr>
      </w:pPr>
      <w:r>
        <w:rPr>
          <w:b/>
          <w:sz w:val="22"/>
        </w:rPr>
        <w:t>S</w:t>
      </w:r>
      <w:r>
        <w:rPr>
          <w:b/>
          <w:sz w:val="18"/>
        </w:rPr>
        <w:t>UMMARY</w:t>
      </w:r>
      <w:r>
        <w:rPr>
          <w:b/>
          <w:spacing w:val="1"/>
          <w:sz w:val="18"/>
        </w:rPr>
        <w:t> </w:t>
      </w:r>
      <w:r>
        <w:rPr>
          <w:b/>
          <w:sz w:val="18"/>
        </w:rPr>
        <w:t>OF</w:t>
      </w:r>
      <w:r>
        <w:rPr>
          <w:b/>
          <w:spacing w:val="-2"/>
          <w:sz w:val="18"/>
        </w:rPr>
        <w:t> </w:t>
      </w:r>
      <w:r>
        <w:rPr>
          <w:b/>
          <w:sz w:val="22"/>
        </w:rPr>
        <w:t>C</w:t>
      </w:r>
      <w:r>
        <w:rPr>
          <w:b/>
          <w:sz w:val="18"/>
        </w:rPr>
        <w:t>HANGES</w:t>
      </w:r>
      <w:r>
        <w:rPr>
          <w:b/>
          <w:spacing w:val="-3"/>
          <w:sz w:val="18"/>
        </w:rPr>
        <w:t> </w:t>
      </w:r>
      <w:r>
        <w:rPr>
          <w:b/>
          <w:sz w:val="18"/>
        </w:rPr>
        <w:t>TO</w:t>
      </w:r>
      <w:r>
        <w:rPr>
          <w:b/>
          <w:spacing w:val="-4"/>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ListParagraph"/>
        <w:numPr>
          <w:ilvl w:val="0"/>
          <w:numId w:val="1"/>
        </w:numPr>
        <w:tabs>
          <w:tab w:pos="1657" w:val="left" w:leader="none"/>
        </w:tabs>
        <w:spacing w:line="240" w:lineRule="auto" w:before="126" w:after="0"/>
        <w:ind w:left="1656" w:right="0" w:hanging="217"/>
        <w:jc w:val="left"/>
        <w:rPr>
          <w:sz w:val="21"/>
        </w:rPr>
      </w:pPr>
      <w:r>
        <w:rPr>
          <w:sz w:val="21"/>
        </w:rPr>
        <w:t>Added</w:t>
      </w:r>
      <w:r>
        <w:rPr>
          <w:spacing w:val="-3"/>
          <w:sz w:val="21"/>
        </w:rPr>
        <w:t> </w:t>
      </w:r>
      <w:r>
        <w:rPr>
          <w:sz w:val="21"/>
        </w:rPr>
        <w:t>palliative</w:t>
      </w:r>
      <w:r>
        <w:rPr>
          <w:spacing w:val="-2"/>
          <w:sz w:val="21"/>
        </w:rPr>
        <w:t> </w:t>
      </w:r>
      <w:r>
        <w:rPr>
          <w:sz w:val="21"/>
        </w:rPr>
        <w:t>care</w:t>
      </w:r>
      <w:r>
        <w:rPr>
          <w:spacing w:val="-2"/>
          <w:sz w:val="21"/>
        </w:rPr>
        <w:t> </w:t>
      </w:r>
      <w:r>
        <w:rPr>
          <w:sz w:val="21"/>
        </w:rPr>
        <w:t>as</w:t>
      </w:r>
      <w:r>
        <w:rPr>
          <w:spacing w:val="-2"/>
          <w:sz w:val="21"/>
        </w:rPr>
        <w:t> </w:t>
      </w:r>
      <w:r>
        <w:rPr>
          <w:sz w:val="21"/>
        </w:rPr>
        <w:t>a</w:t>
      </w:r>
      <w:r>
        <w:rPr>
          <w:spacing w:val="-2"/>
          <w:sz w:val="21"/>
        </w:rPr>
        <w:t> </w:t>
      </w:r>
      <w:r>
        <w:rPr>
          <w:sz w:val="21"/>
        </w:rPr>
        <w:t>required</w:t>
      </w:r>
      <w:r>
        <w:rPr>
          <w:spacing w:val="-2"/>
          <w:sz w:val="21"/>
        </w:rPr>
        <w:t> </w:t>
      </w:r>
      <w:r>
        <w:rPr>
          <w:sz w:val="21"/>
        </w:rPr>
        <w:t>exclusion.</w:t>
      </w:r>
    </w:p>
    <w:p>
      <w:pPr>
        <w:pStyle w:val="ListParagraph"/>
        <w:numPr>
          <w:ilvl w:val="0"/>
          <w:numId w:val="1"/>
        </w:numPr>
        <w:tabs>
          <w:tab w:pos="1657" w:val="left" w:leader="none"/>
        </w:tabs>
        <w:spacing w:line="240" w:lineRule="auto" w:before="79" w:after="0"/>
        <w:ind w:left="1656" w:right="0" w:hanging="217"/>
        <w:jc w:val="left"/>
        <w:rPr>
          <w:sz w:val="21"/>
        </w:rPr>
      </w:pPr>
      <w:r>
        <w:rPr>
          <w:sz w:val="21"/>
        </w:rPr>
        <w:t>Added</w:t>
      </w:r>
      <w:r>
        <w:rPr>
          <w:spacing w:val="-3"/>
          <w:sz w:val="21"/>
        </w:rPr>
        <w:t> </w:t>
      </w:r>
      <w:r>
        <w:rPr>
          <w:sz w:val="21"/>
        </w:rPr>
        <w:t>telephone</w:t>
      </w:r>
      <w:r>
        <w:rPr>
          <w:spacing w:val="-2"/>
          <w:sz w:val="21"/>
        </w:rPr>
        <w:t> </w:t>
      </w:r>
      <w:r>
        <w:rPr>
          <w:sz w:val="21"/>
        </w:rPr>
        <w:t>visits,</w:t>
      </w:r>
      <w:r>
        <w:rPr>
          <w:spacing w:val="-3"/>
          <w:sz w:val="21"/>
        </w:rPr>
        <w:t> </w:t>
      </w:r>
      <w:r>
        <w:rPr>
          <w:sz w:val="21"/>
        </w:rPr>
        <w:t>e-visits</w:t>
      </w:r>
      <w:r>
        <w:rPr>
          <w:spacing w:val="-1"/>
          <w:sz w:val="21"/>
        </w:rPr>
        <w:t> </w:t>
      </w:r>
      <w:r>
        <w:rPr>
          <w:sz w:val="21"/>
        </w:rPr>
        <w:t>and</w:t>
      </w:r>
      <w:r>
        <w:rPr>
          <w:spacing w:val="-3"/>
          <w:sz w:val="21"/>
        </w:rPr>
        <w:t> </w:t>
      </w:r>
      <w:r>
        <w:rPr>
          <w:sz w:val="21"/>
        </w:rPr>
        <w:t>virtual</w:t>
      </w:r>
      <w:r>
        <w:rPr>
          <w:spacing w:val="-7"/>
          <w:sz w:val="21"/>
        </w:rPr>
        <w:t> </w:t>
      </w:r>
      <w:r>
        <w:rPr>
          <w:sz w:val="21"/>
        </w:rPr>
        <w:t>check-ins</w:t>
      </w:r>
      <w:r>
        <w:rPr>
          <w:spacing w:val="2"/>
          <w:sz w:val="21"/>
        </w:rPr>
        <w:t> </w:t>
      </w:r>
      <w:r>
        <w:rPr>
          <w:sz w:val="21"/>
        </w:rPr>
        <w:t>to</w:t>
      </w:r>
      <w:r>
        <w:rPr>
          <w:spacing w:val="-2"/>
          <w:sz w:val="21"/>
        </w:rPr>
        <w:t> </w:t>
      </w:r>
      <w:r>
        <w:rPr>
          <w:sz w:val="21"/>
        </w:rPr>
        <w:t>the</w:t>
      </w:r>
      <w:r>
        <w:rPr>
          <w:spacing w:val="-2"/>
          <w:sz w:val="21"/>
        </w:rPr>
        <w:t> </w:t>
      </w:r>
      <w:r>
        <w:rPr>
          <w:sz w:val="21"/>
        </w:rPr>
        <w:t>advanced</w:t>
      </w:r>
      <w:r>
        <w:rPr>
          <w:spacing w:val="-3"/>
          <w:sz w:val="21"/>
        </w:rPr>
        <w:t> </w:t>
      </w:r>
      <w:r>
        <w:rPr>
          <w:sz w:val="21"/>
        </w:rPr>
        <w:t>illness exclusion.</w:t>
      </w:r>
    </w:p>
    <w:p>
      <w:pPr>
        <w:pStyle w:val="ListParagraph"/>
        <w:numPr>
          <w:ilvl w:val="0"/>
          <w:numId w:val="1"/>
        </w:numPr>
        <w:tabs>
          <w:tab w:pos="1657" w:val="left" w:leader="none"/>
        </w:tabs>
        <w:spacing w:line="237" w:lineRule="auto" w:before="77" w:after="0"/>
        <w:ind w:left="1656" w:right="1933" w:hanging="216"/>
        <w:jc w:val="left"/>
        <w:rPr>
          <w:sz w:val="21"/>
        </w:rPr>
      </w:pPr>
      <w:r>
        <w:rPr>
          <w:sz w:val="21"/>
        </w:rPr>
        <w:t>Added Donepezil-memantine to the “Dementia combinations” description in the </w:t>
      </w:r>
      <w:r>
        <w:rPr>
          <w:sz w:val="21"/>
          <w:u w:val="single"/>
        </w:rPr>
        <w:t>Dementia</w:t>
      </w:r>
      <w:r>
        <w:rPr>
          <w:spacing w:val="-56"/>
          <w:sz w:val="21"/>
        </w:rPr>
        <w:t> </w:t>
      </w:r>
      <w:r>
        <w:rPr>
          <w:sz w:val="21"/>
          <w:u w:val="single"/>
        </w:rPr>
        <w:t>Medications</w:t>
      </w:r>
      <w:r>
        <w:rPr>
          <w:spacing w:val="-1"/>
          <w:sz w:val="21"/>
          <w:u w:val="single"/>
        </w:rPr>
        <w:t> </w:t>
      </w:r>
      <w:r>
        <w:rPr>
          <w:sz w:val="21"/>
          <w:u w:val="single"/>
        </w:rPr>
        <w:t>List</w:t>
      </w:r>
      <w:r>
        <w:rPr>
          <w:sz w:val="21"/>
        </w:rPr>
        <w:t>.</w:t>
      </w:r>
    </w:p>
    <w:p>
      <w:pPr>
        <w:pStyle w:val="ListParagraph"/>
        <w:numPr>
          <w:ilvl w:val="0"/>
          <w:numId w:val="1"/>
        </w:numPr>
        <w:tabs>
          <w:tab w:pos="1657" w:val="left" w:leader="none"/>
        </w:tabs>
        <w:spacing w:line="240" w:lineRule="auto" w:before="84" w:after="0"/>
        <w:ind w:left="1656" w:right="0" w:hanging="217"/>
        <w:jc w:val="left"/>
        <w:rPr>
          <w:sz w:val="21"/>
        </w:rPr>
      </w:pPr>
      <w:r>
        <w:rPr>
          <w:sz w:val="21"/>
        </w:rPr>
        <w:t>Added</w:t>
      </w:r>
      <w:r>
        <w:rPr>
          <w:spacing w:val="-3"/>
          <w:sz w:val="21"/>
        </w:rPr>
        <w:t> </w:t>
      </w:r>
      <w:r>
        <w:rPr>
          <w:sz w:val="21"/>
        </w:rPr>
        <w:t>the</w:t>
      </w:r>
      <w:r>
        <w:rPr>
          <w:spacing w:val="-2"/>
          <w:sz w:val="21"/>
        </w:rPr>
        <w:t> </w:t>
      </w:r>
      <w:r>
        <w:rPr>
          <w:sz w:val="21"/>
        </w:rPr>
        <w:t>“Number</w:t>
      </w:r>
      <w:r>
        <w:rPr>
          <w:spacing w:val="-3"/>
          <w:sz w:val="21"/>
        </w:rPr>
        <w:t> </w:t>
      </w:r>
      <w:r>
        <w:rPr>
          <w:sz w:val="21"/>
        </w:rPr>
        <w:t>of</w:t>
      </w:r>
      <w:r>
        <w:rPr>
          <w:spacing w:val="-4"/>
          <w:sz w:val="21"/>
        </w:rPr>
        <w:t> </w:t>
      </w:r>
      <w:r>
        <w:rPr>
          <w:sz w:val="21"/>
        </w:rPr>
        <w:t>required</w:t>
      </w:r>
      <w:r>
        <w:rPr>
          <w:spacing w:val="-2"/>
          <w:sz w:val="21"/>
        </w:rPr>
        <w:t> </w:t>
      </w:r>
      <w:r>
        <w:rPr>
          <w:sz w:val="21"/>
        </w:rPr>
        <w:t>exclusions”</w:t>
      </w:r>
      <w:r>
        <w:rPr>
          <w:spacing w:val="-3"/>
          <w:sz w:val="21"/>
        </w:rPr>
        <w:t> </w:t>
      </w:r>
      <w:r>
        <w:rPr>
          <w:sz w:val="21"/>
        </w:rPr>
        <w:t>data</w:t>
      </w:r>
      <w:r>
        <w:rPr>
          <w:spacing w:val="-2"/>
          <w:sz w:val="21"/>
        </w:rPr>
        <w:t> </w:t>
      </w:r>
      <w:r>
        <w:rPr>
          <w:sz w:val="21"/>
        </w:rPr>
        <w:t>element</w:t>
      </w:r>
      <w:r>
        <w:rPr>
          <w:spacing w:val="-4"/>
          <w:sz w:val="21"/>
        </w:rPr>
        <w:t> </w:t>
      </w:r>
      <w:r>
        <w:rPr>
          <w:sz w:val="21"/>
        </w:rPr>
        <w:t>to</w:t>
      </w:r>
      <w:r>
        <w:rPr>
          <w:spacing w:val="-2"/>
          <w:sz w:val="21"/>
        </w:rPr>
        <w:t> </w:t>
      </w:r>
      <w:r>
        <w:rPr>
          <w:sz w:val="21"/>
        </w:rPr>
        <w:t>the</w:t>
      </w:r>
      <w:r>
        <w:rPr>
          <w:spacing w:val="2"/>
          <w:sz w:val="21"/>
        </w:rPr>
        <w:t> </w:t>
      </w:r>
      <w:r>
        <w:rPr>
          <w:sz w:val="21"/>
        </w:rPr>
        <w:t>Data</w:t>
      </w:r>
      <w:r>
        <w:rPr>
          <w:spacing w:val="1"/>
          <w:sz w:val="21"/>
        </w:rPr>
        <w:t> </w:t>
      </w:r>
      <w:r>
        <w:rPr>
          <w:sz w:val="21"/>
        </w:rPr>
        <w:t>Elements</w:t>
      </w:r>
      <w:r>
        <w:rPr>
          <w:spacing w:val="2"/>
          <w:sz w:val="21"/>
        </w:rPr>
        <w:t> </w:t>
      </w:r>
      <w:r>
        <w:rPr>
          <w:sz w:val="21"/>
        </w:rPr>
        <w:t>for</w:t>
      </w:r>
      <w:r>
        <w:rPr>
          <w:spacing w:val="1"/>
          <w:sz w:val="21"/>
        </w:rPr>
        <w:t> </w:t>
      </w:r>
      <w:r>
        <w:rPr>
          <w:sz w:val="21"/>
        </w:rPr>
        <w:t>Reporting</w:t>
      </w:r>
      <w:r>
        <w:rPr>
          <w:spacing w:val="-7"/>
          <w:sz w:val="21"/>
        </w:rPr>
        <w:t> </w:t>
      </w:r>
      <w:r>
        <w:rPr>
          <w:sz w:val="21"/>
        </w:rPr>
        <w:t>table.</w:t>
      </w:r>
    </w:p>
    <w:p>
      <w:pPr>
        <w:pStyle w:val="ListParagraph"/>
        <w:numPr>
          <w:ilvl w:val="0"/>
          <w:numId w:val="1"/>
        </w:numPr>
        <w:tabs>
          <w:tab w:pos="1657" w:val="left" w:leader="none"/>
        </w:tabs>
        <w:spacing w:line="256" w:lineRule="exact" w:before="79" w:after="0"/>
        <w:ind w:left="1656" w:right="0" w:hanging="217"/>
        <w:jc w:val="left"/>
        <w:rPr>
          <w:i/>
          <w:sz w:val="21"/>
        </w:rPr>
      </w:pPr>
      <w:r>
        <w:rPr>
          <w:sz w:val="21"/>
        </w:rPr>
        <w:t>Added</w:t>
      </w:r>
      <w:r>
        <w:rPr>
          <w:spacing w:val="-4"/>
          <w:sz w:val="21"/>
        </w:rPr>
        <w:t> </w:t>
      </w:r>
      <w:r>
        <w:rPr>
          <w:sz w:val="21"/>
        </w:rPr>
        <w:t>guidance</w:t>
      </w:r>
      <w:r>
        <w:rPr>
          <w:spacing w:val="-3"/>
          <w:sz w:val="21"/>
        </w:rPr>
        <w:t> </w:t>
      </w:r>
      <w:r>
        <w:rPr>
          <w:sz w:val="21"/>
        </w:rPr>
        <w:t>adjusting</w:t>
      </w:r>
      <w:r>
        <w:rPr>
          <w:spacing w:val="-8"/>
          <w:sz w:val="21"/>
        </w:rPr>
        <w:t> </w:t>
      </w:r>
      <w:r>
        <w:rPr>
          <w:sz w:val="21"/>
        </w:rPr>
        <w:t>required</w:t>
      </w:r>
      <w:r>
        <w:rPr>
          <w:spacing w:val="-3"/>
          <w:sz w:val="21"/>
        </w:rPr>
        <w:t> </w:t>
      </w:r>
      <w:r>
        <w:rPr>
          <w:sz w:val="21"/>
        </w:rPr>
        <w:t>exclusions</w:t>
      </w:r>
      <w:r>
        <w:rPr>
          <w:spacing w:val="-4"/>
          <w:sz w:val="21"/>
        </w:rPr>
        <w:t> </w:t>
      </w:r>
      <w:r>
        <w:rPr>
          <w:sz w:val="21"/>
        </w:rPr>
        <w:t>criteria</w:t>
      </w:r>
      <w:r>
        <w:rPr>
          <w:spacing w:val="4"/>
          <w:sz w:val="21"/>
        </w:rPr>
        <w:t> </w:t>
      </w:r>
      <w:r>
        <w:rPr>
          <w:sz w:val="21"/>
        </w:rPr>
        <w:t>in</w:t>
      </w:r>
      <w:r>
        <w:rPr>
          <w:spacing w:val="-4"/>
          <w:sz w:val="21"/>
        </w:rPr>
        <w:t> </w:t>
      </w:r>
      <w:r>
        <w:rPr>
          <w:sz w:val="21"/>
        </w:rPr>
        <w:t>the</w:t>
      </w:r>
      <w:r>
        <w:rPr>
          <w:spacing w:val="-2"/>
          <w:sz w:val="21"/>
        </w:rPr>
        <w:t> </w:t>
      </w:r>
      <w:r>
        <w:rPr>
          <w:i/>
          <w:sz w:val="21"/>
        </w:rPr>
        <w:t>Rules for</w:t>
      </w:r>
      <w:r>
        <w:rPr>
          <w:i/>
          <w:spacing w:val="-1"/>
          <w:sz w:val="21"/>
        </w:rPr>
        <w:t> </w:t>
      </w:r>
      <w:r>
        <w:rPr>
          <w:i/>
          <w:sz w:val="21"/>
        </w:rPr>
        <w:t>Allowable Adjustments</w:t>
      </w:r>
    </w:p>
    <w:p>
      <w:pPr>
        <w:pStyle w:val="BodyText"/>
        <w:spacing w:line="240" w:lineRule="exact"/>
        <w:ind w:left="1656"/>
      </w:pPr>
      <w:r>
        <w:rPr/>
        <w:t>section.</w:t>
      </w:r>
    </w:p>
    <w:p>
      <w:pPr>
        <w:pStyle w:val="BodyText"/>
        <w:rPr>
          <w:sz w:val="23"/>
        </w:rPr>
      </w:pPr>
    </w:p>
    <w:p>
      <w:pPr>
        <w:pStyle w:val="Heading6"/>
        <w:tabs>
          <w:tab w:pos="10831" w:val="left" w:leader="none"/>
        </w:tabs>
        <w:ind w:left="1440"/>
      </w:pPr>
      <w:r>
        <w:rPr>
          <w:color w:val="FFFFFF"/>
          <w:shd w:fill="000000" w:color="auto" w:val="clear"/>
        </w:rPr>
        <w:t>Description</w:t>
        <w:tab/>
      </w:r>
    </w:p>
    <w:p>
      <w:pPr>
        <w:pStyle w:val="BodyText"/>
        <w:spacing w:before="181"/>
        <w:ind w:left="1440"/>
      </w:pPr>
      <w:r>
        <w:rPr/>
        <w:t>The</w:t>
      </w:r>
      <w:r>
        <w:rPr>
          <w:spacing w:val="-2"/>
        </w:rPr>
        <w:t> </w:t>
      </w:r>
      <w:r>
        <w:rPr/>
        <w:t>percentage</w:t>
      </w:r>
      <w:r>
        <w:rPr>
          <w:spacing w:val="-1"/>
        </w:rPr>
        <w:t> </w:t>
      </w:r>
      <w:r>
        <w:rPr/>
        <w:t>of women</w:t>
      </w:r>
      <w:r>
        <w:rPr>
          <w:spacing w:val="-1"/>
        </w:rPr>
        <w:t> </w:t>
      </w:r>
      <w:r>
        <w:rPr/>
        <w:t>50–74</w:t>
      </w:r>
      <w:r>
        <w:rPr>
          <w:spacing w:val="-4"/>
        </w:rPr>
        <w:t> </w:t>
      </w:r>
      <w:r>
        <w:rPr/>
        <w:t>years</w:t>
      </w:r>
      <w:r>
        <w:rPr>
          <w:spacing w:val="-2"/>
        </w:rPr>
        <w:t> </w:t>
      </w:r>
      <w:r>
        <w:rPr/>
        <w:t>of</w:t>
      </w:r>
      <w:r>
        <w:rPr>
          <w:spacing w:val="-3"/>
        </w:rPr>
        <w:t> </w:t>
      </w:r>
      <w:r>
        <w:rPr/>
        <w:t>age</w:t>
      </w:r>
      <w:r>
        <w:rPr>
          <w:spacing w:val="3"/>
        </w:rPr>
        <w:t> </w:t>
      </w:r>
      <w:r>
        <w:rPr/>
        <w:t>who</w:t>
      </w:r>
      <w:r>
        <w:rPr>
          <w:spacing w:val="-2"/>
        </w:rPr>
        <w:t> </w:t>
      </w:r>
      <w:r>
        <w:rPr/>
        <w:t>had</w:t>
      </w:r>
      <w:r>
        <w:rPr>
          <w:spacing w:val="-2"/>
        </w:rPr>
        <w:t> </w:t>
      </w:r>
      <w:r>
        <w:rPr/>
        <w:t>a</w:t>
      </w:r>
      <w:r>
        <w:rPr>
          <w:spacing w:val="1"/>
        </w:rPr>
        <w:t> </w:t>
      </w:r>
      <w:r>
        <w:rPr/>
        <w:t>mammogram</w:t>
      </w:r>
      <w:r>
        <w:rPr>
          <w:spacing w:val="-2"/>
        </w:rPr>
        <w:t> </w:t>
      </w:r>
      <w:r>
        <w:rPr/>
        <w:t>to</w:t>
      </w:r>
      <w:r>
        <w:rPr>
          <w:spacing w:val="-2"/>
        </w:rPr>
        <w:t> </w:t>
      </w:r>
      <w:r>
        <w:rPr/>
        <w:t>screen</w:t>
      </w:r>
      <w:r>
        <w:rPr>
          <w:spacing w:val="-1"/>
        </w:rPr>
        <w:t> </w:t>
      </w:r>
      <w:r>
        <w:rPr/>
        <w:t>for</w:t>
      </w:r>
      <w:r>
        <w:rPr>
          <w:spacing w:val="-2"/>
        </w:rPr>
        <w:t> </w:t>
      </w:r>
      <w:r>
        <w:rPr/>
        <w:t>breast</w:t>
      </w:r>
      <w:r>
        <w:rPr>
          <w:spacing w:val="-2"/>
        </w:rPr>
        <w:t> </w:t>
      </w:r>
      <w:r>
        <w:rPr/>
        <w:t>cancer.</w:t>
      </w:r>
    </w:p>
    <w:p>
      <w:pPr>
        <w:pStyle w:val="BodyText"/>
        <w:spacing w:before="3"/>
        <w:rPr>
          <w:sz w:val="23"/>
        </w:rPr>
      </w:pPr>
    </w:p>
    <w:p>
      <w:pPr>
        <w:pStyle w:val="Heading6"/>
        <w:tabs>
          <w:tab w:pos="10831" w:val="left" w:leader="none"/>
        </w:tabs>
        <w:ind w:left="1440"/>
      </w:pPr>
      <w:r>
        <w:rPr>
          <w:color w:val="FFFFFF"/>
          <w:shd w:fill="000000" w:color="auto" w:val="clear"/>
        </w:rPr>
        <w:t>Eligible</w:t>
      </w:r>
      <w:r>
        <w:rPr>
          <w:color w:val="FFFFFF"/>
          <w:spacing w:val="-4"/>
          <w:shd w:fill="000000" w:color="auto" w:val="clear"/>
        </w:rPr>
        <w:t> </w:t>
      </w:r>
      <w:r>
        <w:rPr>
          <w:color w:val="FFFFFF"/>
          <w:shd w:fill="000000" w:color="auto" w:val="clear"/>
        </w:rPr>
        <w:t>Population</w:t>
        <w:tab/>
      </w:r>
    </w:p>
    <w:p>
      <w:pPr>
        <w:spacing w:line="242" w:lineRule="auto" w:before="118"/>
        <w:ind w:left="1440" w:right="1593" w:firstLine="0"/>
        <w:jc w:val="left"/>
        <w:rPr>
          <w:i/>
          <w:sz w:val="20"/>
        </w:rPr>
      </w:pPr>
      <w:r>
        <w:rPr>
          <w:b/>
          <w:i/>
          <w:sz w:val="20"/>
        </w:rPr>
        <w:t>Note: </w:t>
      </w:r>
      <w:r>
        <w:rPr>
          <w:i/>
          <w:sz w:val="20"/>
        </w:rPr>
        <w:t>Members in hospice are excluded from the eligible population. Refer to General Guideline 17:</w:t>
      </w:r>
      <w:r>
        <w:rPr>
          <w:i/>
          <w:spacing w:val="-53"/>
          <w:sz w:val="20"/>
        </w:rPr>
        <w:t> </w:t>
      </w:r>
      <w:r>
        <w:rPr>
          <w:i/>
          <w:sz w:val="20"/>
        </w:rPr>
        <w:t>Members in</w:t>
      </w:r>
      <w:r>
        <w:rPr>
          <w:i/>
          <w:spacing w:val="1"/>
          <w:sz w:val="20"/>
        </w:rPr>
        <w:t> </w:t>
      </w:r>
      <w:r>
        <w:rPr>
          <w:i/>
          <w:sz w:val="20"/>
        </w:rPr>
        <w:t>Hospice.</w:t>
      </w:r>
    </w:p>
    <w:p>
      <w:pPr>
        <w:pStyle w:val="BodyText"/>
        <w:spacing w:before="10" w:after="1"/>
        <w:rPr>
          <w:i/>
          <w:sz w:val="15"/>
        </w:rPr>
      </w:pPr>
    </w:p>
    <w:tbl>
      <w:tblPr>
        <w:tblW w:w="0" w:type="auto"/>
        <w:jc w:val="left"/>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1"/>
        <w:gridCol w:w="7694"/>
      </w:tblGrid>
      <w:tr>
        <w:trPr>
          <w:trHeight w:val="328" w:hRule="atLeast"/>
        </w:trPr>
        <w:tc>
          <w:tcPr>
            <w:tcW w:w="1731" w:type="dxa"/>
          </w:tcPr>
          <w:p>
            <w:pPr>
              <w:pStyle w:val="TableParagraph"/>
              <w:spacing w:line="236" w:lineRule="exact"/>
              <w:ind w:left="50"/>
              <w:rPr>
                <w:b/>
                <w:sz w:val="21"/>
              </w:rPr>
            </w:pPr>
            <w:r>
              <w:rPr>
                <w:b/>
                <w:sz w:val="21"/>
              </w:rPr>
              <w:t>Product lines</w:t>
            </w:r>
          </w:p>
        </w:tc>
        <w:tc>
          <w:tcPr>
            <w:tcW w:w="7694" w:type="dxa"/>
          </w:tcPr>
          <w:p>
            <w:pPr>
              <w:pStyle w:val="TableParagraph"/>
              <w:spacing w:line="236" w:lineRule="exact"/>
              <w:ind w:left="263"/>
              <w:rPr>
                <w:sz w:val="21"/>
              </w:rPr>
            </w:pPr>
            <w:r>
              <w:rPr>
                <w:sz w:val="21"/>
              </w:rPr>
              <w:t>Commercial,</w:t>
            </w:r>
            <w:r>
              <w:rPr>
                <w:spacing w:val="-3"/>
                <w:sz w:val="21"/>
              </w:rPr>
              <w:t> </w:t>
            </w:r>
            <w:r>
              <w:rPr>
                <w:sz w:val="21"/>
              </w:rPr>
              <w:t>Medicaid,</w:t>
            </w:r>
            <w:r>
              <w:rPr>
                <w:spacing w:val="-2"/>
                <w:sz w:val="21"/>
              </w:rPr>
              <w:t> </w:t>
            </w:r>
            <w:r>
              <w:rPr>
                <w:sz w:val="21"/>
              </w:rPr>
              <w:t>Medicare</w:t>
            </w:r>
            <w:r>
              <w:rPr>
                <w:spacing w:val="-2"/>
                <w:sz w:val="21"/>
              </w:rPr>
              <w:t> </w:t>
            </w:r>
            <w:r>
              <w:rPr>
                <w:sz w:val="21"/>
              </w:rPr>
              <w:t>(report</w:t>
            </w:r>
            <w:r>
              <w:rPr>
                <w:spacing w:val="-6"/>
                <w:sz w:val="21"/>
              </w:rPr>
              <w:t> </w:t>
            </w:r>
            <w:r>
              <w:rPr>
                <w:sz w:val="21"/>
              </w:rPr>
              <w:t>each</w:t>
            </w:r>
            <w:r>
              <w:rPr>
                <w:spacing w:val="-1"/>
                <w:sz w:val="21"/>
              </w:rPr>
              <w:t> </w:t>
            </w:r>
            <w:r>
              <w:rPr>
                <w:sz w:val="21"/>
              </w:rPr>
              <w:t>product</w:t>
            </w:r>
            <w:r>
              <w:rPr>
                <w:spacing w:val="-3"/>
                <w:sz w:val="21"/>
              </w:rPr>
              <w:t> </w:t>
            </w:r>
            <w:r>
              <w:rPr>
                <w:sz w:val="21"/>
              </w:rPr>
              <w:t>line</w:t>
            </w:r>
            <w:r>
              <w:rPr>
                <w:spacing w:val="-1"/>
                <w:sz w:val="21"/>
              </w:rPr>
              <w:t> </w:t>
            </w:r>
            <w:r>
              <w:rPr>
                <w:sz w:val="21"/>
              </w:rPr>
              <w:t>separately).</w:t>
            </w:r>
          </w:p>
        </w:tc>
      </w:tr>
      <w:tr>
        <w:trPr>
          <w:trHeight w:val="3351" w:hRule="atLeast"/>
        </w:trPr>
        <w:tc>
          <w:tcPr>
            <w:tcW w:w="1731" w:type="dxa"/>
          </w:tcPr>
          <w:p>
            <w:pPr>
              <w:pStyle w:val="TableParagraph"/>
              <w:spacing w:before="87"/>
              <w:ind w:left="50"/>
              <w:rPr>
                <w:b/>
                <w:sz w:val="21"/>
              </w:rPr>
            </w:pPr>
            <w:r>
              <w:rPr>
                <w:b/>
                <w:sz w:val="21"/>
              </w:rPr>
              <w:t>Stratification</w:t>
            </w:r>
          </w:p>
        </w:tc>
        <w:tc>
          <w:tcPr>
            <w:tcW w:w="7694" w:type="dxa"/>
          </w:tcPr>
          <w:p>
            <w:pPr>
              <w:pStyle w:val="TableParagraph"/>
              <w:spacing w:before="87"/>
              <w:ind w:left="263"/>
              <w:rPr>
                <w:sz w:val="21"/>
              </w:rPr>
            </w:pPr>
            <w:r>
              <w:rPr>
                <w:sz w:val="21"/>
              </w:rPr>
              <w:t>For</w:t>
            </w:r>
            <w:r>
              <w:rPr>
                <w:spacing w:val="-3"/>
                <w:sz w:val="21"/>
              </w:rPr>
              <w:t> </w:t>
            </w:r>
            <w:r>
              <w:rPr>
                <w:sz w:val="21"/>
              </w:rPr>
              <w:t>only</w:t>
            </w:r>
            <w:r>
              <w:rPr>
                <w:spacing w:val="-2"/>
                <w:sz w:val="21"/>
              </w:rPr>
              <w:t> </w:t>
            </w:r>
            <w:r>
              <w:rPr>
                <w:sz w:val="21"/>
              </w:rPr>
              <w:t>Medicare,</w:t>
            </w:r>
            <w:r>
              <w:rPr>
                <w:spacing w:val="-3"/>
                <w:sz w:val="21"/>
              </w:rPr>
              <w:t> </w:t>
            </w:r>
            <w:r>
              <w:rPr>
                <w:sz w:val="21"/>
              </w:rPr>
              <w:t>report</w:t>
            </w:r>
            <w:r>
              <w:rPr>
                <w:spacing w:val="1"/>
                <w:sz w:val="21"/>
              </w:rPr>
              <w:t> </w:t>
            </w:r>
            <w:r>
              <w:rPr>
                <w:sz w:val="21"/>
              </w:rPr>
              <w:t>the</w:t>
            </w:r>
            <w:r>
              <w:rPr>
                <w:spacing w:val="-2"/>
                <w:sz w:val="21"/>
              </w:rPr>
              <w:t> </w:t>
            </w:r>
            <w:r>
              <w:rPr>
                <w:sz w:val="21"/>
              </w:rPr>
              <w:t>following</w:t>
            </w:r>
            <w:r>
              <w:rPr>
                <w:spacing w:val="-5"/>
                <w:sz w:val="21"/>
              </w:rPr>
              <w:t> </w:t>
            </w:r>
            <w:r>
              <w:rPr>
                <w:sz w:val="21"/>
              </w:rPr>
              <w:t>SES</w:t>
            </w:r>
            <w:r>
              <w:rPr>
                <w:spacing w:val="-1"/>
                <w:sz w:val="21"/>
              </w:rPr>
              <w:t> </w:t>
            </w:r>
            <w:r>
              <w:rPr>
                <w:sz w:val="21"/>
              </w:rPr>
              <w:t>stratifications</w:t>
            </w:r>
            <w:r>
              <w:rPr>
                <w:spacing w:val="-1"/>
                <w:sz w:val="21"/>
              </w:rPr>
              <w:t> </w:t>
            </w:r>
            <w:r>
              <w:rPr>
                <w:sz w:val="21"/>
              </w:rPr>
              <w:t>and</w:t>
            </w:r>
            <w:r>
              <w:rPr>
                <w:spacing w:val="-2"/>
                <w:sz w:val="21"/>
              </w:rPr>
              <w:t> </w:t>
            </w:r>
            <w:r>
              <w:rPr>
                <w:sz w:val="21"/>
              </w:rPr>
              <w:t>total:</w:t>
            </w:r>
          </w:p>
          <w:p>
            <w:pPr>
              <w:pStyle w:val="TableParagraph"/>
              <w:numPr>
                <w:ilvl w:val="0"/>
                <w:numId w:val="26"/>
              </w:numPr>
              <w:tabs>
                <w:tab w:pos="841" w:val="left" w:leader="none"/>
              </w:tabs>
              <w:spacing w:line="240" w:lineRule="auto" w:before="84" w:after="0"/>
              <w:ind w:left="840" w:right="0" w:hanging="218"/>
              <w:jc w:val="left"/>
              <w:rPr>
                <w:sz w:val="21"/>
              </w:rPr>
            </w:pPr>
            <w:r>
              <w:rPr>
                <w:sz w:val="21"/>
              </w:rPr>
              <w:t>Non-LIS/DE,</w:t>
            </w:r>
            <w:r>
              <w:rPr>
                <w:spacing w:val="-5"/>
                <w:sz w:val="21"/>
              </w:rPr>
              <w:t> </w:t>
            </w:r>
            <w:r>
              <w:rPr>
                <w:sz w:val="21"/>
              </w:rPr>
              <w:t>Nondisability.</w:t>
            </w:r>
          </w:p>
          <w:p>
            <w:pPr>
              <w:pStyle w:val="TableParagraph"/>
              <w:numPr>
                <w:ilvl w:val="0"/>
                <w:numId w:val="26"/>
              </w:numPr>
              <w:tabs>
                <w:tab w:pos="841" w:val="left" w:leader="none"/>
              </w:tabs>
              <w:spacing w:line="240" w:lineRule="auto" w:before="75" w:after="0"/>
              <w:ind w:left="840" w:right="0" w:hanging="218"/>
              <w:jc w:val="left"/>
              <w:rPr>
                <w:sz w:val="21"/>
              </w:rPr>
            </w:pPr>
            <w:r>
              <w:rPr>
                <w:sz w:val="21"/>
              </w:rPr>
              <w:t>LIS/DE.</w:t>
            </w:r>
          </w:p>
          <w:p>
            <w:pPr>
              <w:pStyle w:val="TableParagraph"/>
              <w:numPr>
                <w:ilvl w:val="0"/>
                <w:numId w:val="26"/>
              </w:numPr>
              <w:tabs>
                <w:tab w:pos="841" w:val="left" w:leader="none"/>
              </w:tabs>
              <w:spacing w:line="240" w:lineRule="auto" w:before="78" w:after="0"/>
              <w:ind w:left="840" w:right="0" w:hanging="218"/>
              <w:jc w:val="left"/>
              <w:rPr>
                <w:sz w:val="21"/>
              </w:rPr>
            </w:pPr>
            <w:r>
              <w:rPr>
                <w:sz w:val="21"/>
              </w:rPr>
              <w:t>Disability.</w:t>
            </w:r>
          </w:p>
          <w:p>
            <w:pPr>
              <w:pStyle w:val="TableParagraph"/>
              <w:numPr>
                <w:ilvl w:val="0"/>
                <w:numId w:val="26"/>
              </w:numPr>
              <w:tabs>
                <w:tab w:pos="841" w:val="left" w:leader="none"/>
              </w:tabs>
              <w:spacing w:line="240" w:lineRule="auto" w:before="79" w:after="0"/>
              <w:ind w:left="840" w:right="0" w:hanging="218"/>
              <w:jc w:val="left"/>
              <w:rPr>
                <w:sz w:val="21"/>
              </w:rPr>
            </w:pPr>
            <w:r>
              <w:rPr>
                <w:sz w:val="21"/>
              </w:rPr>
              <w:t>LIS/DE</w:t>
            </w:r>
            <w:r>
              <w:rPr>
                <w:spacing w:val="-6"/>
                <w:sz w:val="21"/>
              </w:rPr>
              <w:t> </w:t>
            </w:r>
            <w:r>
              <w:rPr>
                <w:sz w:val="21"/>
              </w:rPr>
              <w:t>and</w:t>
            </w:r>
            <w:r>
              <w:rPr>
                <w:spacing w:val="1"/>
                <w:sz w:val="21"/>
              </w:rPr>
              <w:t> </w:t>
            </w:r>
            <w:r>
              <w:rPr>
                <w:sz w:val="21"/>
              </w:rPr>
              <w:t>Disability.</w:t>
            </w:r>
          </w:p>
          <w:p>
            <w:pPr>
              <w:pStyle w:val="TableParagraph"/>
              <w:numPr>
                <w:ilvl w:val="0"/>
                <w:numId w:val="26"/>
              </w:numPr>
              <w:tabs>
                <w:tab w:pos="841" w:val="left" w:leader="none"/>
              </w:tabs>
              <w:spacing w:line="240" w:lineRule="auto" w:before="79" w:after="0"/>
              <w:ind w:left="840" w:right="0" w:hanging="218"/>
              <w:jc w:val="left"/>
              <w:rPr>
                <w:sz w:val="21"/>
              </w:rPr>
            </w:pPr>
            <w:r>
              <w:rPr>
                <w:sz w:val="21"/>
              </w:rPr>
              <w:t>Other.</w:t>
            </w:r>
          </w:p>
          <w:p>
            <w:pPr>
              <w:pStyle w:val="TableParagraph"/>
              <w:numPr>
                <w:ilvl w:val="0"/>
                <w:numId w:val="26"/>
              </w:numPr>
              <w:tabs>
                <w:tab w:pos="841" w:val="left" w:leader="none"/>
              </w:tabs>
              <w:spacing w:line="240" w:lineRule="auto" w:before="79" w:after="0"/>
              <w:ind w:left="840" w:right="0" w:hanging="218"/>
              <w:jc w:val="left"/>
              <w:rPr>
                <w:sz w:val="21"/>
              </w:rPr>
            </w:pPr>
            <w:r>
              <w:rPr>
                <w:sz w:val="21"/>
              </w:rPr>
              <w:t>Unknown.</w:t>
            </w:r>
          </w:p>
          <w:p>
            <w:pPr>
              <w:pStyle w:val="TableParagraph"/>
              <w:numPr>
                <w:ilvl w:val="0"/>
                <w:numId w:val="26"/>
              </w:numPr>
              <w:tabs>
                <w:tab w:pos="841" w:val="left" w:leader="none"/>
              </w:tabs>
              <w:spacing w:line="240" w:lineRule="auto" w:before="79" w:after="0"/>
              <w:ind w:left="840" w:right="0" w:hanging="218"/>
              <w:jc w:val="left"/>
              <w:rPr>
                <w:sz w:val="21"/>
              </w:rPr>
            </w:pPr>
            <w:r>
              <w:rPr>
                <w:sz w:val="21"/>
              </w:rPr>
              <w:t>Total</w:t>
            </w:r>
            <w:r>
              <w:rPr>
                <w:spacing w:val="-3"/>
                <w:sz w:val="21"/>
              </w:rPr>
              <w:t> </w:t>
            </w:r>
            <w:r>
              <w:rPr>
                <w:sz w:val="21"/>
              </w:rPr>
              <w:t>Medicare.</w:t>
            </w:r>
          </w:p>
          <w:p>
            <w:pPr>
              <w:pStyle w:val="TableParagraph"/>
              <w:spacing w:line="242" w:lineRule="auto" w:before="114"/>
              <w:ind w:left="263" w:right="41"/>
              <w:rPr>
                <w:i/>
                <w:sz w:val="20"/>
              </w:rPr>
            </w:pPr>
            <w:r>
              <w:rPr>
                <w:b/>
                <w:i/>
                <w:sz w:val="20"/>
              </w:rPr>
              <w:t>Note: </w:t>
            </w:r>
            <w:r>
              <w:rPr>
                <w:i/>
                <w:sz w:val="20"/>
              </w:rPr>
              <w:t>The stratifications are mutually exclusive, and the sum of all six stratifications</w:t>
            </w:r>
            <w:r>
              <w:rPr>
                <w:i/>
                <w:spacing w:val="-53"/>
                <w:sz w:val="20"/>
              </w:rPr>
              <w:t> </w:t>
            </w:r>
            <w:r>
              <w:rPr>
                <w:i/>
                <w:sz w:val="20"/>
              </w:rPr>
              <w:t>is</w:t>
            </w:r>
            <w:r>
              <w:rPr>
                <w:i/>
                <w:spacing w:val="-1"/>
                <w:sz w:val="20"/>
              </w:rPr>
              <w:t> </w:t>
            </w:r>
            <w:r>
              <w:rPr>
                <w:i/>
                <w:sz w:val="20"/>
              </w:rPr>
              <w:t>the</w:t>
            </w:r>
            <w:r>
              <w:rPr>
                <w:i/>
                <w:spacing w:val="2"/>
                <w:sz w:val="20"/>
              </w:rPr>
              <w:t> </w:t>
            </w:r>
            <w:r>
              <w:rPr>
                <w:i/>
                <w:sz w:val="20"/>
              </w:rPr>
              <w:t>Total population.</w:t>
            </w:r>
          </w:p>
        </w:tc>
      </w:tr>
      <w:tr>
        <w:trPr>
          <w:trHeight w:val="421" w:hRule="atLeast"/>
        </w:trPr>
        <w:tc>
          <w:tcPr>
            <w:tcW w:w="1731" w:type="dxa"/>
          </w:tcPr>
          <w:p>
            <w:pPr>
              <w:pStyle w:val="TableParagraph"/>
              <w:spacing w:before="87"/>
              <w:ind w:left="50"/>
              <w:rPr>
                <w:b/>
                <w:sz w:val="21"/>
              </w:rPr>
            </w:pPr>
            <w:r>
              <w:rPr>
                <w:b/>
                <w:sz w:val="21"/>
              </w:rPr>
              <w:t>Ages</w:t>
            </w:r>
          </w:p>
        </w:tc>
        <w:tc>
          <w:tcPr>
            <w:tcW w:w="7694" w:type="dxa"/>
          </w:tcPr>
          <w:p>
            <w:pPr>
              <w:pStyle w:val="TableParagraph"/>
              <w:spacing w:before="87"/>
              <w:ind w:left="263"/>
              <w:rPr>
                <w:sz w:val="21"/>
              </w:rPr>
            </w:pPr>
            <w:r>
              <w:rPr>
                <w:sz w:val="21"/>
              </w:rPr>
              <w:t>Women 52–74 years</w:t>
            </w:r>
            <w:r>
              <w:rPr>
                <w:spacing w:val="1"/>
                <w:sz w:val="21"/>
              </w:rPr>
              <w:t> </w:t>
            </w:r>
            <w:r>
              <w:rPr>
                <w:sz w:val="21"/>
              </w:rPr>
              <w:t>as</w:t>
            </w:r>
            <w:r>
              <w:rPr>
                <w:spacing w:val="-1"/>
                <w:sz w:val="21"/>
              </w:rPr>
              <w:t> </w:t>
            </w:r>
            <w:r>
              <w:rPr>
                <w:sz w:val="21"/>
              </w:rPr>
              <w:t>of</w:t>
            </w:r>
            <w:r>
              <w:rPr>
                <w:spacing w:val="-1"/>
                <w:sz w:val="21"/>
              </w:rPr>
              <w:t> </w:t>
            </w:r>
            <w:r>
              <w:rPr>
                <w:sz w:val="21"/>
              </w:rPr>
              <w:t>December</w:t>
            </w:r>
            <w:r>
              <w:rPr>
                <w:spacing w:val="-3"/>
                <w:sz w:val="21"/>
              </w:rPr>
              <w:t> </w:t>
            </w:r>
            <w:r>
              <w:rPr>
                <w:sz w:val="21"/>
              </w:rPr>
              <w:t>31</w:t>
            </w:r>
            <w:r>
              <w:rPr>
                <w:spacing w:val="-5"/>
                <w:sz w:val="21"/>
              </w:rPr>
              <w:t> </w:t>
            </w:r>
            <w:r>
              <w:rPr>
                <w:sz w:val="21"/>
              </w:rPr>
              <w:t>of</w:t>
            </w:r>
            <w:r>
              <w:rPr>
                <w:spacing w:val="-1"/>
                <w:sz w:val="21"/>
              </w:rPr>
              <w:t> </w:t>
            </w:r>
            <w:r>
              <w:rPr>
                <w:sz w:val="21"/>
              </w:rPr>
              <w:t>the</w:t>
            </w:r>
            <w:r>
              <w:rPr>
                <w:spacing w:val="1"/>
                <w:sz w:val="21"/>
              </w:rPr>
              <w:t> </w:t>
            </w:r>
            <w:r>
              <w:rPr>
                <w:sz w:val="21"/>
              </w:rPr>
              <w:t>measurement</w:t>
            </w:r>
            <w:r>
              <w:rPr>
                <w:spacing w:val="-3"/>
                <w:sz w:val="21"/>
              </w:rPr>
              <w:t> </w:t>
            </w:r>
            <w:r>
              <w:rPr>
                <w:sz w:val="21"/>
              </w:rPr>
              <w:t>year.</w:t>
            </w:r>
          </w:p>
        </w:tc>
      </w:tr>
      <w:tr>
        <w:trPr>
          <w:trHeight w:val="664" w:hRule="atLeast"/>
        </w:trPr>
        <w:tc>
          <w:tcPr>
            <w:tcW w:w="1731" w:type="dxa"/>
          </w:tcPr>
          <w:p>
            <w:pPr>
              <w:pStyle w:val="TableParagraph"/>
              <w:spacing w:line="242" w:lineRule="auto" w:before="86"/>
              <w:ind w:left="50" w:right="494"/>
              <w:rPr>
                <w:b/>
                <w:sz w:val="21"/>
              </w:rPr>
            </w:pPr>
            <w:r>
              <w:rPr>
                <w:b/>
                <w:sz w:val="21"/>
              </w:rPr>
              <w:t>Continuous</w:t>
            </w:r>
            <w:r>
              <w:rPr>
                <w:b/>
                <w:spacing w:val="-56"/>
                <w:sz w:val="21"/>
              </w:rPr>
              <w:t> </w:t>
            </w:r>
            <w:r>
              <w:rPr>
                <w:b/>
                <w:sz w:val="21"/>
              </w:rPr>
              <w:t>enrollment</w:t>
            </w:r>
          </w:p>
        </w:tc>
        <w:tc>
          <w:tcPr>
            <w:tcW w:w="7694" w:type="dxa"/>
          </w:tcPr>
          <w:p>
            <w:pPr>
              <w:pStyle w:val="TableParagraph"/>
              <w:spacing w:line="242" w:lineRule="auto" w:before="86"/>
              <w:ind w:left="263" w:right="337"/>
              <w:rPr>
                <w:sz w:val="21"/>
              </w:rPr>
            </w:pPr>
            <w:r>
              <w:rPr>
                <w:sz w:val="21"/>
              </w:rPr>
              <w:t>October 1 two years prior to the measurement year through December 31 of</w:t>
            </w:r>
            <w:r>
              <w:rPr>
                <w:spacing w:val="-56"/>
                <w:sz w:val="21"/>
              </w:rPr>
              <w:t> </w:t>
            </w:r>
            <w:r>
              <w:rPr>
                <w:sz w:val="21"/>
              </w:rPr>
              <w:t>the measurement</w:t>
            </w:r>
            <w:r>
              <w:rPr>
                <w:spacing w:val="-5"/>
                <w:sz w:val="21"/>
              </w:rPr>
              <w:t> </w:t>
            </w:r>
            <w:r>
              <w:rPr>
                <w:sz w:val="21"/>
              </w:rPr>
              <w:t>year.</w:t>
            </w:r>
          </w:p>
        </w:tc>
      </w:tr>
      <w:tr>
        <w:trPr>
          <w:trHeight w:val="1776" w:hRule="atLeast"/>
        </w:trPr>
        <w:tc>
          <w:tcPr>
            <w:tcW w:w="1731" w:type="dxa"/>
          </w:tcPr>
          <w:p>
            <w:pPr>
              <w:pStyle w:val="TableParagraph"/>
              <w:spacing w:before="86"/>
              <w:ind w:left="50"/>
              <w:rPr>
                <w:b/>
                <w:sz w:val="21"/>
              </w:rPr>
            </w:pPr>
            <w:r>
              <w:rPr>
                <w:b/>
                <w:sz w:val="21"/>
              </w:rPr>
              <w:t>Allowable</w:t>
            </w:r>
            <w:r>
              <w:rPr>
                <w:b/>
                <w:spacing w:val="1"/>
                <w:sz w:val="21"/>
              </w:rPr>
              <w:t> </w:t>
            </w:r>
            <w:r>
              <w:rPr>
                <w:b/>
                <w:sz w:val="21"/>
              </w:rPr>
              <w:t>gap</w:t>
            </w:r>
          </w:p>
        </w:tc>
        <w:tc>
          <w:tcPr>
            <w:tcW w:w="7694" w:type="dxa"/>
          </w:tcPr>
          <w:p>
            <w:pPr>
              <w:pStyle w:val="TableParagraph"/>
              <w:spacing w:before="86"/>
              <w:ind w:left="263" w:right="33"/>
              <w:rPr>
                <w:sz w:val="21"/>
              </w:rPr>
            </w:pPr>
            <w:r>
              <w:rPr>
                <w:sz w:val="21"/>
              </w:rPr>
              <w:t>No more than one gap in enrollment of up to 45 days for each full calendar year</w:t>
            </w:r>
            <w:r>
              <w:rPr>
                <w:spacing w:val="-56"/>
                <w:sz w:val="21"/>
              </w:rPr>
              <w:t> </w:t>
            </w:r>
            <w:r>
              <w:rPr>
                <w:sz w:val="21"/>
              </w:rPr>
              <w:t>of continuous enrollment (the measurement year and the year prior to the</w:t>
            </w:r>
            <w:r>
              <w:rPr>
                <w:spacing w:val="1"/>
                <w:sz w:val="21"/>
              </w:rPr>
              <w:t> </w:t>
            </w:r>
            <w:r>
              <w:rPr>
                <w:sz w:val="21"/>
              </w:rPr>
              <w:t>measurement year). To determine continuous enrollment for a Medicaid</w:t>
            </w:r>
            <w:r>
              <w:rPr>
                <w:spacing w:val="1"/>
                <w:sz w:val="21"/>
              </w:rPr>
              <w:t> </w:t>
            </w:r>
            <w:r>
              <w:rPr>
                <w:sz w:val="21"/>
              </w:rPr>
              <w:t>beneficiary for whom enrollment is verified monthly, the member may not have</w:t>
            </w:r>
            <w:r>
              <w:rPr>
                <w:spacing w:val="1"/>
                <w:sz w:val="21"/>
              </w:rPr>
              <w:t> </w:t>
            </w:r>
            <w:r>
              <w:rPr>
                <w:sz w:val="21"/>
              </w:rPr>
              <w:t>more</w:t>
            </w:r>
            <w:r>
              <w:rPr>
                <w:spacing w:val="-2"/>
                <w:sz w:val="21"/>
              </w:rPr>
              <w:t> </w:t>
            </w:r>
            <w:r>
              <w:rPr>
                <w:sz w:val="21"/>
              </w:rPr>
              <w:t>than</w:t>
            </w:r>
            <w:r>
              <w:rPr>
                <w:spacing w:val="-2"/>
                <w:sz w:val="21"/>
              </w:rPr>
              <w:t> </w:t>
            </w:r>
            <w:r>
              <w:rPr>
                <w:sz w:val="21"/>
              </w:rPr>
              <w:t>a</w:t>
            </w:r>
            <w:r>
              <w:rPr>
                <w:spacing w:val="-2"/>
                <w:sz w:val="21"/>
              </w:rPr>
              <w:t> </w:t>
            </w:r>
            <w:r>
              <w:rPr>
                <w:sz w:val="21"/>
              </w:rPr>
              <w:t>1-month</w:t>
            </w:r>
            <w:r>
              <w:rPr>
                <w:spacing w:val="2"/>
                <w:sz w:val="21"/>
              </w:rPr>
              <w:t> </w:t>
            </w:r>
            <w:r>
              <w:rPr>
                <w:sz w:val="21"/>
              </w:rPr>
              <w:t>gap</w:t>
            </w:r>
            <w:r>
              <w:rPr>
                <w:spacing w:val="-1"/>
                <w:sz w:val="21"/>
              </w:rPr>
              <w:t> </w:t>
            </w:r>
            <w:r>
              <w:rPr>
                <w:sz w:val="21"/>
              </w:rPr>
              <w:t>in</w:t>
            </w:r>
            <w:r>
              <w:rPr>
                <w:spacing w:val="-2"/>
                <w:sz w:val="21"/>
              </w:rPr>
              <w:t> </w:t>
            </w:r>
            <w:r>
              <w:rPr>
                <w:sz w:val="21"/>
              </w:rPr>
              <w:t>coverage</w:t>
            </w:r>
            <w:r>
              <w:rPr>
                <w:spacing w:val="-1"/>
                <w:sz w:val="21"/>
              </w:rPr>
              <w:t> </w:t>
            </w:r>
            <w:r>
              <w:rPr>
                <w:sz w:val="21"/>
              </w:rPr>
              <w:t>(e.g.,</w:t>
            </w:r>
            <w:r>
              <w:rPr>
                <w:spacing w:val="-3"/>
                <w:sz w:val="21"/>
              </w:rPr>
              <w:t> </w:t>
            </w:r>
            <w:r>
              <w:rPr>
                <w:sz w:val="21"/>
              </w:rPr>
              <w:t>a</w:t>
            </w:r>
            <w:r>
              <w:rPr>
                <w:spacing w:val="-3"/>
                <w:sz w:val="21"/>
              </w:rPr>
              <w:t> </w:t>
            </w:r>
            <w:r>
              <w:rPr>
                <w:sz w:val="21"/>
              </w:rPr>
              <w:t>member</w:t>
            </w:r>
            <w:r>
              <w:rPr>
                <w:spacing w:val="-3"/>
                <w:sz w:val="21"/>
              </w:rPr>
              <w:t> </w:t>
            </w:r>
            <w:r>
              <w:rPr>
                <w:sz w:val="21"/>
              </w:rPr>
              <w:t>whose</w:t>
            </w:r>
            <w:r>
              <w:rPr>
                <w:spacing w:val="-2"/>
                <w:sz w:val="21"/>
              </w:rPr>
              <w:t> </w:t>
            </w:r>
            <w:r>
              <w:rPr>
                <w:sz w:val="21"/>
              </w:rPr>
              <w:t>coverage</w:t>
            </w:r>
            <w:r>
              <w:rPr>
                <w:spacing w:val="-2"/>
                <w:sz w:val="21"/>
              </w:rPr>
              <w:t> </w:t>
            </w:r>
            <w:r>
              <w:rPr>
                <w:sz w:val="21"/>
              </w:rPr>
              <w:t>lapses</w:t>
            </w:r>
          </w:p>
          <w:p>
            <w:pPr>
              <w:pStyle w:val="TableParagraph"/>
              <w:spacing w:line="240" w:lineRule="exact"/>
              <w:ind w:left="263" w:right="430"/>
              <w:rPr>
                <w:sz w:val="21"/>
              </w:rPr>
            </w:pPr>
            <w:r>
              <w:rPr>
                <w:sz w:val="21"/>
              </w:rPr>
              <w:t>for 2 months [60 days] is not considered continuously enrolled) during each</w:t>
            </w:r>
            <w:r>
              <w:rPr>
                <w:spacing w:val="-56"/>
                <w:sz w:val="21"/>
              </w:rPr>
              <w:t> </w:t>
            </w:r>
            <w:r>
              <w:rPr>
                <w:sz w:val="21"/>
              </w:rPr>
              <w:t>year</w:t>
            </w:r>
            <w:r>
              <w:rPr>
                <w:spacing w:val="-3"/>
                <w:sz w:val="21"/>
              </w:rPr>
              <w:t> </w:t>
            </w:r>
            <w:r>
              <w:rPr>
                <w:sz w:val="21"/>
              </w:rPr>
              <w:t>of</w:t>
            </w:r>
            <w:r>
              <w:rPr>
                <w:spacing w:val="-2"/>
                <w:sz w:val="21"/>
              </w:rPr>
              <w:t> </w:t>
            </w:r>
            <w:r>
              <w:rPr>
                <w:sz w:val="21"/>
              </w:rPr>
              <w:t>continuous</w:t>
            </w:r>
            <w:r>
              <w:rPr>
                <w:spacing w:val="-1"/>
                <w:sz w:val="21"/>
              </w:rPr>
              <w:t> </w:t>
            </w:r>
            <w:r>
              <w:rPr>
                <w:sz w:val="21"/>
              </w:rPr>
              <w:t>enrollment.</w:t>
            </w:r>
          </w:p>
        </w:tc>
      </w:tr>
    </w:tbl>
    <w:p>
      <w:pPr>
        <w:spacing w:after="0" w:line="240" w:lineRule="exact"/>
        <w:rPr>
          <w:sz w:val="21"/>
        </w:rPr>
        <w:sectPr>
          <w:headerReference w:type="default" r:id="rId8"/>
          <w:pgSz w:w="12240" w:h="15840"/>
          <w:pgMar w:header="0" w:footer="0" w:top="1380" w:bottom="280" w:left="0" w:right="360"/>
        </w:sectPr>
      </w:pPr>
    </w:p>
    <w:tbl>
      <w:tblPr>
        <w:tblW w:w="0" w:type="auto"/>
        <w:jc w:val="left"/>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9"/>
        <w:gridCol w:w="7625"/>
      </w:tblGrid>
      <w:tr>
        <w:trPr>
          <w:trHeight w:val="812" w:hRule="atLeast"/>
        </w:trPr>
        <w:tc>
          <w:tcPr>
            <w:tcW w:w="1829" w:type="dxa"/>
          </w:tcPr>
          <w:p>
            <w:pPr>
              <w:pStyle w:val="TableParagraph"/>
              <w:rPr>
                <w:rFonts w:ascii="Times New Roman"/>
                <w:sz w:val="20"/>
              </w:rPr>
            </w:pPr>
          </w:p>
        </w:tc>
        <w:tc>
          <w:tcPr>
            <w:tcW w:w="7625" w:type="dxa"/>
          </w:tcPr>
          <w:p>
            <w:pPr>
              <w:pStyle w:val="TableParagraph"/>
              <w:ind w:left="165" w:right="238"/>
              <w:rPr>
                <w:sz w:val="21"/>
              </w:rPr>
            </w:pPr>
            <w:r>
              <w:rPr>
                <w:sz w:val="21"/>
              </w:rPr>
              <w:t>No gaps in enrollment are allowed from October 1 two years prior to the</w:t>
            </w:r>
            <w:r>
              <w:rPr>
                <w:spacing w:val="1"/>
                <w:sz w:val="21"/>
              </w:rPr>
              <w:t> </w:t>
            </w:r>
            <w:r>
              <w:rPr>
                <w:sz w:val="21"/>
              </w:rPr>
              <w:t>measurement year through December 31 two years prior to the measurement</w:t>
            </w:r>
            <w:r>
              <w:rPr>
                <w:spacing w:val="-56"/>
                <w:sz w:val="21"/>
              </w:rPr>
              <w:t> </w:t>
            </w:r>
            <w:r>
              <w:rPr>
                <w:sz w:val="21"/>
              </w:rPr>
              <w:t>year.</w:t>
            </w:r>
          </w:p>
        </w:tc>
      </w:tr>
      <w:tr>
        <w:trPr>
          <w:trHeight w:val="420" w:hRule="atLeast"/>
        </w:trPr>
        <w:tc>
          <w:tcPr>
            <w:tcW w:w="1829" w:type="dxa"/>
          </w:tcPr>
          <w:p>
            <w:pPr>
              <w:pStyle w:val="TableParagraph"/>
              <w:spacing w:before="86"/>
              <w:ind w:left="50"/>
              <w:rPr>
                <w:b/>
                <w:sz w:val="21"/>
              </w:rPr>
            </w:pPr>
            <w:r>
              <w:rPr>
                <w:b/>
                <w:sz w:val="21"/>
              </w:rPr>
              <w:t>Anchor</w:t>
            </w:r>
            <w:r>
              <w:rPr>
                <w:b/>
                <w:spacing w:val="-3"/>
                <w:sz w:val="21"/>
              </w:rPr>
              <w:t> </w:t>
            </w:r>
            <w:r>
              <w:rPr>
                <w:b/>
                <w:sz w:val="21"/>
              </w:rPr>
              <w:t>date</w:t>
            </w:r>
          </w:p>
        </w:tc>
        <w:tc>
          <w:tcPr>
            <w:tcW w:w="7625" w:type="dxa"/>
          </w:tcPr>
          <w:p>
            <w:pPr>
              <w:pStyle w:val="TableParagraph"/>
              <w:spacing w:before="86"/>
              <w:ind w:left="165"/>
              <w:rPr>
                <w:sz w:val="21"/>
              </w:rPr>
            </w:pPr>
            <w:r>
              <w:rPr>
                <w:sz w:val="21"/>
              </w:rPr>
              <w:t>December 31</w:t>
            </w:r>
            <w:r>
              <w:rPr>
                <w:spacing w:val="-1"/>
                <w:sz w:val="21"/>
              </w:rPr>
              <w:t> </w:t>
            </w:r>
            <w:r>
              <w:rPr>
                <w:sz w:val="21"/>
              </w:rPr>
              <w:t>of</w:t>
            </w:r>
            <w:r>
              <w:rPr>
                <w:spacing w:val="-2"/>
                <w:sz w:val="21"/>
              </w:rPr>
              <w:t> </w:t>
            </w:r>
            <w:r>
              <w:rPr>
                <w:sz w:val="21"/>
              </w:rPr>
              <w:t>the measurement</w:t>
            </w:r>
            <w:r>
              <w:rPr>
                <w:spacing w:val="-5"/>
                <w:sz w:val="21"/>
              </w:rPr>
              <w:t> </w:t>
            </w:r>
            <w:r>
              <w:rPr>
                <w:sz w:val="21"/>
              </w:rPr>
              <w:t>year.</w:t>
            </w:r>
          </w:p>
        </w:tc>
      </w:tr>
      <w:tr>
        <w:trPr>
          <w:trHeight w:val="422" w:hRule="atLeast"/>
        </w:trPr>
        <w:tc>
          <w:tcPr>
            <w:tcW w:w="1829" w:type="dxa"/>
          </w:tcPr>
          <w:p>
            <w:pPr>
              <w:pStyle w:val="TableParagraph"/>
              <w:spacing w:before="86"/>
              <w:ind w:left="50"/>
              <w:rPr>
                <w:b/>
                <w:sz w:val="21"/>
              </w:rPr>
            </w:pPr>
            <w:r>
              <w:rPr>
                <w:b/>
                <w:sz w:val="21"/>
              </w:rPr>
              <w:t>Benefit</w:t>
            </w:r>
          </w:p>
        </w:tc>
        <w:tc>
          <w:tcPr>
            <w:tcW w:w="7625" w:type="dxa"/>
          </w:tcPr>
          <w:p>
            <w:pPr>
              <w:pStyle w:val="TableParagraph"/>
              <w:spacing w:before="86"/>
              <w:ind w:left="165"/>
              <w:rPr>
                <w:sz w:val="21"/>
              </w:rPr>
            </w:pPr>
            <w:r>
              <w:rPr>
                <w:sz w:val="21"/>
              </w:rPr>
              <w:t>Medical.</w:t>
            </w:r>
          </w:p>
        </w:tc>
      </w:tr>
      <w:tr>
        <w:trPr>
          <w:trHeight w:val="422" w:hRule="atLeast"/>
        </w:trPr>
        <w:tc>
          <w:tcPr>
            <w:tcW w:w="1829" w:type="dxa"/>
          </w:tcPr>
          <w:p>
            <w:pPr>
              <w:pStyle w:val="TableParagraph"/>
              <w:spacing w:before="88"/>
              <w:ind w:left="50"/>
              <w:rPr>
                <w:b/>
                <w:sz w:val="21"/>
              </w:rPr>
            </w:pPr>
            <w:r>
              <w:rPr>
                <w:b/>
                <w:sz w:val="21"/>
              </w:rPr>
              <w:t>Event/diagnosis</w:t>
            </w:r>
          </w:p>
        </w:tc>
        <w:tc>
          <w:tcPr>
            <w:tcW w:w="7625" w:type="dxa"/>
          </w:tcPr>
          <w:p>
            <w:pPr>
              <w:pStyle w:val="TableParagraph"/>
              <w:spacing w:before="88"/>
              <w:ind w:left="165"/>
              <w:rPr>
                <w:sz w:val="21"/>
              </w:rPr>
            </w:pPr>
            <w:r>
              <w:rPr>
                <w:sz w:val="21"/>
              </w:rPr>
              <w:t>None.</w:t>
            </w:r>
          </w:p>
        </w:tc>
      </w:tr>
      <w:tr>
        <w:trPr>
          <w:trHeight w:val="904" w:hRule="atLeast"/>
        </w:trPr>
        <w:tc>
          <w:tcPr>
            <w:tcW w:w="1829" w:type="dxa"/>
          </w:tcPr>
          <w:p>
            <w:pPr>
              <w:pStyle w:val="TableParagraph"/>
              <w:spacing w:line="242" w:lineRule="auto" w:before="86"/>
              <w:ind w:left="50" w:right="790"/>
              <w:rPr>
                <w:b/>
                <w:sz w:val="21"/>
              </w:rPr>
            </w:pPr>
            <w:r>
              <w:rPr>
                <w:b/>
                <w:sz w:val="21"/>
              </w:rPr>
              <w:t>Required</w:t>
            </w:r>
            <w:r>
              <w:rPr>
                <w:b/>
                <w:spacing w:val="1"/>
                <w:sz w:val="21"/>
              </w:rPr>
              <w:t> </w:t>
            </w:r>
            <w:r>
              <w:rPr>
                <w:b/>
                <w:sz w:val="21"/>
              </w:rPr>
              <w:t>exclusion</w:t>
            </w:r>
          </w:p>
        </w:tc>
        <w:tc>
          <w:tcPr>
            <w:tcW w:w="7625" w:type="dxa"/>
          </w:tcPr>
          <w:p>
            <w:pPr>
              <w:pStyle w:val="TableParagraph"/>
              <w:spacing w:before="86"/>
              <w:ind w:left="165" w:right="436"/>
              <w:rPr>
                <w:sz w:val="21"/>
              </w:rPr>
            </w:pPr>
            <w:r>
              <w:rPr>
                <w:sz w:val="21"/>
              </w:rPr>
              <w:t>Members receiving palliative care (</w:t>
            </w:r>
            <w:r>
              <w:rPr>
                <w:sz w:val="21"/>
                <w:u w:val="single"/>
              </w:rPr>
              <w:t>Palliative Care Assessment Value Set</w:t>
            </w:r>
            <w:r>
              <w:rPr>
                <w:sz w:val="21"/>
              </w:rPr>
              <w:t>;</w:t>
            </w:r>
            <w:r>
              <w:rPr>
                <w:spacing w:val="1"/>
                <w:sz w:val="21"/>
              </w:rPr>
              <w:t> </w:t>
            </w:r>
            <w:r>
              <w:rPr>
                <w:sz w:val="21"/>
                <w:u w:val="single"/>
              </w:rPr>
              <w:t>Palliative Care Encounter Value Set</w:t>
            </w:r>
            <w:r>
              <w:rPr>
                <w:sz w:val="21"/>
              </w:rPr>
              <w:t>; </w:t>
            </w:r>
            <w:r>
              <w:rPr>
                <w:sz w:val="21"/>
                <w:u w:val="single"/>
              </w:rPr>
              <w:t>Palliative Care Intervention Value Set</w:t>
            </w:r>
            <w:r>
              <w:rPr>
                <w:sz w:val="21"/>
              </w:rPr>
              <w:t>)</w:t>
            </w:r>
            <w:r>
              <w:rPr>
                <w:spacing w:val="-56"/>
                <w:sz w:val="21"/>
              </w:rPr>
              <w:t> </w:t>
            </w:r>
            <w:r>
              <w:rPr>
                <w:sz w:val="21"/>
              </w:rPr>
              <w:t>during</w:t>
            </w:r>
            <w:r>
              <w:rPr>
                <w:spacing w:val="-6"/>
                <w:sz w:val="21"/>
              </w:rPr>
              <w:t> </w:t>
            </w:r>
            <w:r>
              <w:rPr>
                <w:sz w:val="21"/>
              </w:rPr>
              <w:t>the</w:t>
            </w:r>
            <w:r>
              <w:rPr>
                <w:spacing w:val="-1"/>
                <w:sz w:val="21"/>
              </w:rPr>
              <w:t> </w:t>
            </w:r>
            <w:r>
              <w:rPr>
                <w:sz w:val="21"/>
              </w:rPr>
              <w:t>measurement</w:t>
            </w:r>
            <w:r>
              <w:rPr>
                <w:spacing w:val="-2"/>
                <w:sz w:val="21"/>
              </w:rPr>
              <w:t> </w:t>
            </w:r>
            <w:r>
              <w:rPr>
                <w:sz w:val="21"/>
              </w:rPr>
              <w:t>year.</w:t>
            </w:r>
          </w:p>
        </w:tc>
      </w:tr>
      <w:tr>
        <w:trPr>
          <w:trHeight w:val="9590" w:hRule="atLeast"/>
        </w:trPr>
        <w:tc>
          <w:tcPr>
            <w:tcW w:w="1829" w:type="dxa"/>
          </w:tcPr>
          <w:p>
            <w:pPr>
              <w:pStyle w:val="TableParagraph"/>
              <w:spacing w:before="86"/>
              <w:ind w:left="50"/>
              <w:rPr>
                <w:b/>
                <w:sz w:val="21"/>
              </w:rPr>
            </w:pPr>
            <w:r>
              <w:rPr>
                <w:b/>
                <w:sz w:val="21"/>
              </w:rPr>
              <w:t>Exclusions</w:t>
            </w:r>
          </w:p>
        </w:tc>
        <w:tc>
          <w:tcPr>
            <w:tcW w:w="7625" w:type="dxa"/>
          </w:tcPr>
          <w:p>
            <w:pPr>
              <w:pStyle w:val="TableParagraph"/>
              <w:spacing w:before="86"/>
              <w:ind w:left="165"/>
              <w:rPr>
                <w:sz w:val="21"/>
              </w:rPr>
            </w:pPr>
            <w:r>
              <w:rPr>
                <w:sz w:val="21"/>
              </w:rPr>
              <w:t>Exclude</w:t>
            </w:r>
            <w:r>
              <w:rPr>
                <w:spacing w:val="-1"/>
                <w:sz w:val="21"/>
              </w:rPr>
              <w:t> </w:t>
            </w:r>
            <w:r>
              <w:rPr>
                <w:sz w:val="21"/>
              </w:rPr>
              <w:t>members</w:t>
            </w:r>
            <w:r>
              <w:rPr>
                <w:spacing w:val="3"/>
                <w:sz w:val="21"/>
              </w:rPr>
              <w:t> </w:t>
            </w:r>
            <w:r>
              <w:rPr>
                <w:sz w:val="21"/>
              </w:rPr>
              <w:t>who</w:t>
            </w:r>
            <w:r>
              <w:rPr>
                <w:spacing w:val="-1"/>
                <w:sz w:val="21"/>
              </w:rPr>
              <w:t> </w:t>
            </w:r>
            <w:r>
              <w:rPr>
                <w:sz w:val="21"/>
              </w:rPr>
              <w:t>meet</w:t>
            </w:r>
            <w:r>
              <w:rPr>
                <w:spacing w:val="-3"/>
                <w:sz w:val="21"/>
              </w:rPr>
              <w:t> </w:t>
            </w:r>
            <w:r>
              <w:rPr>
                <w:sz w:val="21"/>
              </w:rPr>
              <w:t>any</w:t>
            </w:r>
            <w:r>
              <w:rPr>
                <w:spacing w:val="-5"/>
                <w:sz w:val="21"/>
              </w:rPr>
              <w:t> </w:t>
            </w:r>
            <w:r>
              <w:rPr>
                <w:sz w:val="21"/>
              </w:rPr>
              <w:t>of</w:t>
            </w:r>
            <w:r>
              <w:rPr>
                <w:spacing w:val="-3"/>
                <w:sz w:val="21"/>
              </w:rPr>
              <w:t> </w:t>
            </w:r>
            <w:r>
              <w:rPr>
                <w:sz w:val="21"/>
              </w:rPr>
              <w:t>the</w:t>
            </w:r>
            <w:r>
              <w:rPr>
                <w:spacing w:val="-1"/>
                <w:sz w:val="21"/>
              </w:rPr>
              <w:t> </w:t>
            </w:r>
            <w:r>
              <w:rPr>
                <w:sz w:val="21"/>
              </w:rPr>
              <w:t>following</w:t>
            </w:r>
            <w:r>
              <w:rPr>
                <w:spacing w:val="-5"/>
                <w:sz w:val="21"/>
              </w:rPr>
              <w:t> </w:t>
            </w:r>
            <w:r>
              <w:rPr>
                <w:sz w:val="21"/>
              </w:rPr>
              <w:t>criteria:</w:t>
            </w:r>
          </w:p>
          <w:p>
            <w:pPr>
              <w:pStyle w:val="TableParagraph"/>
              <w:spacing w:before="120"/>
              <w:ind w:left="165"/>
              <w:rPr>
                <w:i/>
                <w:sz w:val="20"/>
              </w:rPr>
            </w:pPr>
            <w:r>
              <w:rPr>
                <w:b/>
                <w:i/>
                <w:sz w:val="20"/>
              </w:rPr>
              <w:t>Note:</w:t>
            </w:r>
            <w:r>
              <w:rPr>
                <w:b/>
                <w:i/>
                <w:spacing w:val="1"/>
                <w:sz w:val="20"/>
              </w:rPr>
              <w:t> </w:t>
            </w:r>
            <w:r>
              <w:rPr>
                <w:i/>
                <w:sz w:val="20"/>
              </w:rPr>
              <w:t>Supplemental</w:t>
            </w:r>
            <w:r>
              <w:rPr>
                <w:i/>
                <w:spacing w:val="-1"/>
                <w:sz w:val="20"/>
              </w:rPr>
              <w:t> </w:t>
            </w:r>
            <w:r>
              <w:rPr>
                <w:i/>
                <w:sz w:val="20"/>
              </w:rPr>
              <w:t>and</w:t>
            </w:r>
            <w:r>
              <w:rPr>
                <w:i/>
                <w:spacing w:val="-3"/>
                <w:sz w:val="20"/>
              </w:rPr>
              <w:t> </w:t>
            </w:r>
            <w:r>
              <w:rPr>
                <w:i/>
                <w:sz w:val="20"/>
              </w:rPr>
              <w:t>medical</w:t>
            </w:r>
            <w:r>
              <w:rPr>
                <w:i/>
                <w:spacing w:val="-4"/>
                <w:sz w:val="20"/>
              </w:rPr>
              <w:t> </w:t>
            </w:r>
            <w:r>
              <w:rPr>
                <w:i/>
                <w:sz w:val="20"/>
              </w:rPr>
              <w:t>record</w:t>
            </w:r>
            <w:r>
              <w:rPr>
                <w:i/>
                <w:spacing w:val="-3"/>
                <w:sz w:val="20"/>
              </w:rPr>
              <w:t> </w:t>
            </w:r>
            <w:r>
              <w:rPr>
                <w:i/>
                <w:sz w:val="20"/>
              </w:rPr>
              <w:t>data</w:t>
            </w:r>
            <w:r>
              <w:rPr>
                <w:i/>
                <w:spacing w:val="-3"/>
                <w:sz w:val="20"/>
              </w:rPr>
              <w:t> </w:t>
            </w:r>
            <w:r>
              <w:rPr>
                <w:i/>
                <w:sz w:val="20"/>
              </w:rPr>
              <w:t>may</w:t>
            </w:r>
            <w:r>
              <w:rPr>
                <w:i/>
                <w:spacing w:val="-1"/>
                <w:sz w:val="20"/>
              </w:rPr>
              <w:t> </w:t>
            </w:r>
            <w:r>
              <w:rPr>
                <w:i/>
                <w:sz w:val="20"/>
              </w:rPr>
              <w:t>not be used</w:t>
            </w:r>
            <w:r>
              <w:rPr>
                <w:i/>
                <w:spacing w:val="-4"/>
                <w:sz w:val="20"/>
              </w:rPr>
              <w:t> </w:t>
            </w:r>
            <w:r>
              <w:rPr>
                <w:i/>
                <w:sz w:val="20"/>
              </w:rPr>
              <w:t>for</w:t>
            </w:r>
            <w:r>
              <w:rPr>
                <w:i/>
                <w:spacing w:val="1"/>
                <w:sz w:val="20"/>
              </w:rPr>
              <w:t> </w:t>
            </w:r>
            <w:r>
              <w:rPr>
                <w:i/>
                <w:sz w:val="20"/>
              </w:rPr>
              <w:t>these exclusions.</w:t>
            </w:r>
          </w:p>
          <w:p>
            <w:pPr>
              <w:pStyle w:val="TableParagraph"/>
              <w:numPr>
                <w:ilvl w:val="0"/>
                <w:numId w:val="27"/>
              </w:numPr>
              <w:tabs>
                <w:tab w:pos="743" w:val="left" w:leader="none"/>
              </w:tabs>
              <w:spacing w:line="237" w:lineRule="auto" w:before="85" w:after="0"/>
              <w:ind w:left="742" w:right="221" w:hanging="217"/>
              <w:jc w:val="left"/>
              <w:rPr>
                <w:sz w:val="21"/>
              </w:rPr>
            </w:pPr>
            <w:r>
              <w:rPr>
                <w:sz w:val="21"/>
              </w:rPr>
              <w:t>Medicare members 66 years of age and older as of December 31 of the</w:t>
            </w:r>
            <w:r>
              <w:rPr>
                <w:spacing w:val="-56"/>
                <w:sz w:val="21"/>
              </w:rPr>
              <w:t> </w:t>
            </w:r>
            <w:r>
              <w:rPr>
                <w:sz w:val="21"/>
              </w:rPr>
              <w:t>measurement</w:t>
            </w:r>
            <w:r>
              <w:rPr>
                <w:spacing w:val="-1"/>
                <w:sz w:val="21"/>
              </w:rPr>
              <w:t> </w:t>
            </w:r>
            <w:r>
              <w:rPr>
                <w:sz w:val="21"/>
              </w:rPr>
              <w:t>year</w:t>
            </w:r>
            <w:r>
              <w:rPr>
                <w:spacing w:val="-1"/>
                <w:sz w:val="21"/>
              </w:rPr>
              <w:t> </w:t>
            </w:r>
            <w:r>
              <w:rPr>
                <w:sz w:val="21"/>
              </w:rPr>
              <w:t>who meet</w:t>
            </w:r>
            <w:r>
              <w:rPr>
                <w:spacing w:val="-2"/>
                <w:sz w:val="21"/>
              </w:rPr>
              <w:t> </w:t>
            </w:r>
            <w:r>
              <w:rPr>
                <w:sz w:val="21"/>
              </w:rPr>
              <w:t>either of</w:t>
            </w:r>
            <w:r>
              <w:rPr>
                <w:spacing w:val="-2"/>
                <w:sz w:val="21"/>
              </w:rPr>
              <w:t> </w:t>
            </w:r>
            <w:r>
              <w:rPr>
                <w:sz w:val="21"/>
              </w:rPr>
              <w:t>the following:</w:t>
            </w:r>
          </w:p>
          <w:p>
            <w:pPr>
              <w:pStyle w:val="TableParagraph"/>
              <w:numPr>
                <w:ilvl w:val="1"/>
                <w:numId w:val="27"/>
              </w:numPr>
              <w:tabs>
                <w:tab w:pos="959" w:val="left" w:leader="none"/>
              </w:tabs>
              <w:spacing w:line="235" w:lineRule="auto" w:before="44" w:after="0"/>
              <w:ind w:left="958" w:right="1161" w:hanging="216"/>
              <w:jc w:val="left"/>
              <w:rPr>
                <w:sz w:val="21"/>
              </w:rPr>
            </w:pPr>
            <w:r>
              <w:rPr>
                <w:sz w:val="21"/>
              </w:rPr>
              <w:t>Enrolled in an Institutional SNP (I-SNP) any time during the</w:t>
            </w:r>
            <w:r>
              <w:rPr>
                <w:spacing w:val="-56"/>
                <w:sz w:val="21"/>
              </w:rPr>
              <w:t> </w:t>
            </w:r>
            <w:r>
              <w:rPr>
                <w:sz w:val="21"/>
              </w:rPr>
              <w:t>measurement</w:t>
            </w:r>
            <w:r>
              <w:rPr>
                <w:spacing w:val="-1"/>
                <w:sz w:val="21"/>
              </w:rPr>
              <w:t> </w:t>
            </w:r>
            <w:r>
              <w:rPr>
                <w:sz w:val="21"/>
              </w:rPr>
              <w:t>year.</w:t>
            </w:r>
          </w:p>
          <w:p>
            <w:pPr>
              <w:pStyle w:val="TableParagraph"/>
              <w:numPr>
                <w:ilvl w:val="1"/>
                <w:numId w:val="27"/>
              </w:numPr>
              <w:tabs>
                <w:tab w:pos="959" w:val="left" w:leader="none"/>
              </w:tabs>
              <w:spacing w:line="237" w:lineRule="auto" w:before="42" w:after="0"/>
              <w:ind w:left="958" w:right="52" w:hanging="216"/>
              <w:jc w:val="left"/>
              <w:rPr>
                <w:sz w:val="21"/>
              </w:rPr>
            </w:pPr>
            <w:r>
              <w:rPr>
                <w:sz w:val="21"/>
              </w:rPr>
              <w:t>Living long-term in an institution any time during the measurement year</w:t>
            </w:r>
            <w:r>
              <w:rPr>
                <w:spacing w:val="-56"/>
                <w:sz w:val="21"/>
              </w:rPr>
              <w:t> </w:t>
            </w:r>
            <w:r>
              <w:rPr>
                <w:sz w:val="21"/>
              </w:rPr>
              <w:t>as</w:t>
            </w:r>
            <w:r>
              <w:rPr>
                <w:spacing w:val="5"/>
                <w:sz w:val="21"/>
              </w:rPr>
              <w:t> </w:t>
            </w:r>
            <w:r>
              <w:rPr>
                <w:sz w:val="21"/>
              </w:rPr>
              <w:t>identified</w:t>
            </w:r>
            <w:r>
              <w:rPr>
                <w:spacing w:val="3"/>
                <w:sz w:val="21"/>
              </w:rPr>
              <w:t> </w:t>
            </w:r>
            <w:r>
              <w:rPr>
                <w:sz w:val="21"/>
              </w:rPr>
              <w:t>by</w:t>
            </w:r>
            <w:r>
              <w:rPr>
                <w:spacing w:val="2"/>
                <w:sz w:val="21"/>
              </w:rPr>
              <w:t> </w:t>
            </w:r>
            <w:r>
              <w:rPr>
                <w:sz w:val="21"/>
              </w:rPr>
              <w:t>the</w:t>
            </w:r>
            <w:r>
              <w:rPr>
                <w:spacing w:val="3"/>
                <w:sz w:val="21"/>
              </w:rPr>
              <w:t> </w:t>
            </w:r>
            <w:r>
              <w:rPr>
                <w:sz w:val="21"/>
              </w:rPr>
              <w:t>LTI</w:t>
            </w:r>
            <w:r>
              <w:rPr>
                <w:spacing w:val="1"/>
                <w:sz w:val="21"/>
              </w:rPr>
              <w:t> </w:t>
            </w:r>
            <w:r>
              <w:rPr>
                <w:sz w:val="21"/>
              </w:rPr>
              <w:t>flag</w:t>
            </w:r>
            <w:r>
              <w:rPr>
                <w:spacing w:val="3"/>
                <w:sz w:val="21"/>
              </w:rPr>
              <w:t> </w:t>
            </w:r>
            <w:r>
              <w:rPr>
                <w:sz w:val="21"/>
              </w:rPr>
              <w:t>in</w:t>
            </w:r>
            <w:r>
              <w:rPr>
                <w:spacing w:val="3"/>
                <w:sz w:val="21"/>
              </w:rPr>
              <w:t> </w:t>
            </w:r>
            <w:r>
              <w:rPr>
                <w:sz w:val="21"/>
              </w:rPr>
              <w:t>the</w:t>
            </w:r>
            <w:r>
              <w:rPr>
                <w:spacing w:val="7"/>
                <w:sz w:val="21"/>
              </w:rPr>
              <w:t> </w:t>
            </w:r>
            <w:r>
              <w:rPr>
                <w:sz w:val="21"/>
              </w:rPr>
              <w:t>Monthly</w:t>
            </w:r>
            <w:r>
              <w:rPr>
                <w:spacing w:val="-1"/>
                <w:sz w:val="21"/>
              </w:rPr>
              <w:t> </w:t>
            </w:r>
            <w:r>
              <w:rPr>
                <w:sz w:val="21"/>
              </w:rPr>
              <w:t>Membership</w:t>
            </w:r>
            <w:r>
              <w:rPr>
                <w:spacing w:val="3"/>
                <w:sz w:val="21"/>
              </w:rPr>
              <w:t> </w:t>
            </w:r>
            <w:r>
              <w:rPr>
                <w:sz w:val="21"/>
              </w:rPr>
              <w:t>Detail</w:t>
            </w:r>
            <w:r>
              <w:rPr>
                <w:spacing w:val="2"/>
                <w:sz w:val="21"/>
              </w:rPr>
              <w:t> </w:t>
            </w:r>
            <w:r>
              <w:rPr>
                <w:sz w:val="21"/>
              </w:rPr>
              <w:t>Data</w:t>
            </w:r>
            <w:r>
              <w:rPr>
                <w:spacing w:val="1"/>
                <w:sz w:val="21"/>
              </w:rPr>
              <w:t> </w:t>
            </w:r>
            <w:r>
              <w:rPr>
                <w:sz w:val="21"/>
              </w:rPr>
              <w:t>File. Use the run date of the file to determine if a member had an LTI</w:t>
            </w:r>
            <w:r>
              <w:rPr>
                <w:spacing w:val="1"/>
                <w:sz w:val="21"/>
              </w:rPr>
              <w:t> </w:t>
            </w:r>
            <w:r>
              <w:rPr>
                <w:sz w:val="21"/>
              </w:rPr>
              <w:t>flag</w:t>
            </w:r>
            <w:r>
              <w:rPr>
                <w:spacing w:val="-4"/>
                <w:sz w:val="21"/>
              </w:rPr>
              <w:t> </w:t>
            </w:r>
            <w:r>
              <w:rPr>
                <w:sz w:val="21"/>
              </w:rPr>
              <w:t>during</w:t>
            </w:r>
            <w:r>
              <w:rPr>
                <w:spacing w:val="-4"/>
                <w:sz w:val="21"/>
              </w:rPr>
              <w:t> </w:t>
            </w:r>
            <w:r>
              <w:rPr>
                <w:sz w:val="21"/>
              </w:rPr>
              <w:t>the measurement</w:t>
            </w:r>
            <w:r>
              <w:rPr>
                <w:spacing w:val="-1"/>
                <w:sz w:val="21"/>
              </w:rPr>
              <w:t> </w:t>
            </w:r>
            <w:r>
              <w:rPr>
                <w:sz w:val="21"/>
              </w:rPr>
              <w:t>year.</w:t>
            </w:r>
          </w:p>
          <w:p>
            <w:pPr>
              <w:pStyle w:val="TableParagraph"/>
              <w:numPr>
                <w:ilvl w:val="0"/>
                <w:numId w:val="27"/>
              </w:numPr>
              <w:tabs>
                <w:tab w:pos="743" w:val="left" w:leader="none"/>
              </w:tabs>
              <w:spacing w:line="240" w:lineRule="auto" w:before="81" w:after="0"/>
              <w:ind w:left="742" w:right="273" w:hanging="217"/>
              <w:jc w:val="left"/>
              <w:rPr>
                <w:sz w:val="21"/>
              </w:rPr>
            </w:pPr>
            <w:r>
              <w:rPr>
                <w:sz w:val="21"/>
              </w:rPr>
              <w:t>Members 66 years of age and older as of December 31 of the</w:t>
            </w:r>
            <w:r>
              <w:rPr>
                <w:spacing w:val="1"/>
                <w:sz w:val="21"/>
              </w:rPr>
              <w:t> </w:t>
            </w:r>
            <w:r>
              <w:rPr>
                <w:sz w:val="21"/>
              </w:rPr>
              <w:t>measurement year (all product lines) with frailty </w:t>
            </w:r>
            <w:r>
              <w:rPr>
                <w:b/>
                <w:i/>
                <w:sz w:val="21"/>
              </w:rPr>
              <w:t>and </w:t>
            </w:r>
            <w:r>
              <w:rPr>
                <w:sz w:val="21"/>
              </w:rPr>
              <w:t>advanced illness.</w:t>
            </w:r>
            <w:r>
              <w:rPr>
                <w:spacing w:val="1"/>
                <w:sz w:val="21"/>
              </w:rPr>
              <w:t> </w:t>
            </w:r>
            <w:r>
              <w:rPr>
                <w:sz w:val="21"/>
              </w:rPr>
              <w:t>Members must meet </w:t>
            </w:r>
            <w:r>
              <w:rPr>
                <w:b/>
                <w:i/>
                <w:sz w:val="21"/>
              </w:rPr>
              <w:t>BOTH </w:t>
            </w:r>
            <w:r>
              <w:rPr>
                <w:sz w:val="21"/>
              </w:rPr>
              <w:t>of the following frailty and advanced illness</w:t>
            </w:r>
            <w:r>
              <w:rPr>
                <w:spacing w:val="-56"/>
                <w:sz w:val="21"/>
              </w:rPr>
              <w:t> </w:t>
            </w:r>
            <w:r>
              <w:rPr>
                <w:sz w:val="21"/>
              </w:rPr>
              <w:t>criteria</w:t>
            </w:r>
            <w:r>
              <w:rPr>
                <w:spacing w:val="-1"/>
                <w:sz w:val="21"/>
              </w:rPr>
              <w:t> </w:t>
            </w:r>
            <w:r>
              <w:rPr>
                <w:sz w:val="21"/>
              </w:rPr>
              <w:t>to</w:t>
            </w:r>
            <w:r>
              <w:rPr>
                <w:spacing w:val="-1"/>
                <w:sz w:val="21"/>
              </w:rPr>
              <w:t> </w:t>
            </w:r>
            <w:r>
              <w:rPr>
                <w:sz w:val="21"/>
              </w:rPr>
              <w:t>be</w:t>
            </w:r>
            <w:r>
              <w:rPr>
                <w:spacing w:val="-1"/>
                <w:sz w:val="21"/>
              </w:rPr>
              <w:t> </w:t>
            </w:r>
            <w:r>
              <w:rPr>
                <w:sz w:val="21"/>
              </w:rPr>
              <w:t>excluded:</w:t>
            </w:r>
          </w:p>
          <w:p>
            <w:pPr>
              <w:pStyle w:val="TableParagraph"/>
              <w:numPr>
                <w:ilvl w:val="0"/>
                <w:numId w:val="28"/>
              </w:numPr>
              <w:tabs>
                <w:tab w:pos="1031" w:val="left" w:leader="none"/>
              </w:tabs>
              <w:spacing w:line="240" w:lineRule="auto" w:before="57" w:after="0"/>
              <w:ind w:left="1030" w:right="647" w:hanging="288"/>
              <w:jc w:val="both"/>
              <w:rPr>
                <w:sz w:val="21"/>
              </w:rPr>
            </w:pPr>
            <w:r>
              <w:rPr>
                <w:sz w:val="21"/>
              </w:rPr>
              <w:t>At least one claim/encounter for frailty (</w:t>
            </w:r>
            <w:r>
              <w:rPr>
                <w:sz w:val="21"/>
                <w:u w:val="single"/>
              </w:rPr>
              <w:t>Frailty Device Value Set</w:t>
            </w:r>
            <w:r>
              <w:rPr>
                <w:sz w:val="21"/>
              </w:rPr>
              <w:t>;</w:t>
            </w:r>
            <w:r>
              <w:rPr>
                <w:spacing w:val="-56"/>
                <w:sz w:val="21"/>
              </w:rPr>
              <w:t> </w:t>
            </w:r>
            <w:r>
              <w:rPr>
                <w:sz w:val="21"/>
                <w:u w:val="single"/>
              </w:rPr>
              <w:t>Frailty Diagnosis Value Set</w:t>
            </w:r>
            <w:r>
              <w:rPr>
                <w:sz w:val="21"/>
              </w:rPr>
              <w:t>; </w:t>
            </w:r>
            <w:r>
              <w:rPr>
                <w:sz w:val="21"/>
                <w:u w:val="single"/>
              </w:rPr>
              <w:t>Frailty Encounter Value Set</w:t>
            </w:r>
            <w:r>
              <w:rPr>
                <w:sz w:val="21"/>
              </w:rPr>
              <w:t>; </w:t>
            </w:r>
            <w:r>
              <w:rPr>
                <w:sz w:val="21"/>
                <w:u w:val="single"/>
              </w:rPr>
              <w:t>Frailty</w:t>
            </w:r>
            <w:r>
              <w:rPr>
                <w:spacing w:val="1"/>
                <w:sz w:val="21"/>
              </w:rPr>
              <w:t> </w:t>
            </w:r>
            <w:r>
              <w:rPr>
                <w:sz w:val="21"/>
                <w:u w:val="single"/>
              </w:rPr>
              <w:t>Symptom</w:t>
            </w:r>
            <w:r>
              <w:rPr>
                <w:spacing w:val="-4"/>
                <w:sz w:val="21"/>
                <w:u w:val="single"/>
              </w:rPr>
              <w:t> </w:t>
            </w:r>
            <w:r>
              <w:rPr>
                <w:sz w:val="21"/>
                <w:u w:val="single"/>
              </w:rPr>
              <w:t>Value Set</w:t>
            </w:r>
            <w:r>
              <w:rPr>
                <w:sz w:val="21"/>
              </w:rPr>
              <w:t>)</w:t>
            </w:r>
            <w:r>
              <w:rPr>
                <w:spacing w:val="-1"/>
                <w:sz w:val="21"/>
              </w:rPr>
              <w:t> </w:t>
            </w:r>
            <w:r>
              <w:rPr>
                <w:sz w:val="21"/>
              </w:rPr>
              <w:t>during</w:t>
            </w:r>
            <w:r>
              <w:rPr>
                <w:spacing w:val="-4"/>
                <w:sz w:val="21"/>
              </w:rPr>
              <w:t> </w:t>
            </w:r>
            <w:r>
              <w:rPr>
                <w:sz w:val="21"/>
              </w:rPr>
              <w:t>the</w:t>
            </w:r>
            <w:r>
              <w:rPr>
                <w:spacing w:val="-1"/>
                <w:sz w:val="21"/>
              </w:rPr>
              <w:t> </w:t>
            </w:r>
            <w:r>
              <w:rPr>
                <w:sz w:val="21"/>
              </w:rPr>
              <w:t>measurement</w:t>
            </w:r>
            <w:r>
              <w:rPr>
                <w:spacing w:val="-1"/>
                <w:sz w:val="21"/>
              </w:rPr>
              <w:t> </w:t>
            </w:r>
            <w:r>
              <w:rPr>
                <w:sz w:val="21"/>
              </w:rPr>
              <w:t>year.</w:t>
            </w:r>
          </w:p>
          <w:p>
            <w:pPr>
              <w:pStyle w:val="TableParagraph"/>
              <w:numPr>
                <w:ilvl w:val="0"/>
                <w:numId w:val="28"/>
              </w:numPr>
              <w:tabs>
                <w:tab w:pos="1031" w:val="left" w:leader="none"/>
              </w:tabs>
              <w:spacing w:line="242" w:lineRule="auto" w:before="59" w:after="0"/>
              <w:ind w:left="1030" w:right="195" w:hanging="288"/>
              <w:jc w:val="both"/>
              <w:rPr>
                <w:sz w:val="21"/>
              </w:rPr>
            </w:pPr>
            <w:r>
              <w:rPr>
                <w:sz w:val="21"/>
              </w:rPr>
              <w:t>Any of the following during the measurement year or the year prior to</w:t>
            </w:r>
            <w:r>
              <w:rPr>
                <w:spacing w:val="-56"/>
                <w:sz w:val="21"/>
              </w:rPr>
              <w:t> </w:t>
            </w:r>
            <w:r>
              <w:rPr>
                <w:sz w:val="21"/>
              </w:rPr>
              <w:t>the</w:t>
            </w:r>
            <w:r>
              <w:rPr>
                <w:spacing w:val="-1"/>
                <w:sz w:val="21"/>
              </w:rPr>
              <w:t> </w:t>
            </w:r>
            <w:r>
              <w:rPr>
                <w:sz w:val="21"/>
              </w:rPr>
              <w:t>measurement</w:t>
            </w:r>
            <w:r>
              <w:rPr>
                <w:spacing w:val="-4"/>
                <w:sz w:val="21"/>
              </w:rPr>
              <w:t> </w:t>
            </w:r>
            <w:r>
              <w:rPr>
                <w:sz w:val="21"/>
              </w:rPr>
              <w:t>year</w:t>
            </w:r>
            <w:r>
              <w:rPr>
                <w:spacing w:val="-1"/>
                <w:sz w:val="21"/>
              </w:rPr>
              <w:t> </w:t>
            </w:r>
            <w:r>
              <w:rPr>
                <w:sz w:val="21"/>
              </w:rPr>
              <w:t>(count</w:t>
            </w:r>
            <w:r>
              <w:rPr>
                <w:spacing w:val="-1"/>
                <w:sz w:val="21"/>
              </w:rPr>
              <w:t> </w:t>
            </w:r>
            <w:r>
              <w:rPr>
                <w:sz w:val="21"/>
              </w:rPr>
              <w:t>services</w:t>
            </w:r>
            <w:r>
              <w:rPr>
                <w:spacing w:val="-2"/>
                <w:sz w:val="21"/>
              </w:rPr>
              <w:t> </w:t>
            </w:r>
            <w:r>
              <w:rPr>
                <w:sz w:val="21"/>
              </w:rPr>
              <w:t>that</w:t>
            </w:r>
            <w:r>
              <w:rPr>
                <w:spacing w:val="-1"/>
                <w:sz w:val="21"/>
              </w:rPr>
              <w:t> </w:t>
            </w:r>
            <w:r>
              <w:rPr>
                <w:sz w:val="21"/>
              </w:rPr>
              <w:t>occur</w:t>
            </w:r>
            <w:r>
              <w:rPr>
                <w:spacing w:val="-1"/>
                <w:sz w:val="21"/>
              </w:rPr>
              <w:t> </w:t>
            </w:r>
            <w:r>
              <w:rPr>
                <w:sz w:val="21"/>
              </w:rPr>
              <w:t>over</w:t>
            </w:r>
            <w:r>
              <w:rPr>
                <w:spacing w:val="-1"/>
                <w:sz w:val="21"/>
              </w:rPr>
              <w:t> </w:t>
            </w:r>
            <w:r>
              <w:rPr>
                <w:sz w:val="21"/>
              </w:rPr>
              <w:t>both years):</w:t>
            </w:r>
          </w:p>
          <w:p>
            <w:pPr>
              <w:pStyle w:val="TableParagraph"/>
              <w:numPr>
                <w:ilvl w:val="1"/>
                <w:numId w:val="28"/>
              </w:numPr>
              <w:tabs>
                <w:tab w:pos="1246" w:val="left" w:leader="none"/>
              </w:tabs>
              <w:spacing w:line="240" w:lineRule="auto" w:before="38" w:after="0"/>
              <w:ind w:left="1245" w:right="178" w:hanging="216"/>
              <w:jc w:val="left"/>
              <w:rPr>
                <w:sz w:val="21"/>
              </w:rPr>
            </w:pPr>
            <w:r>
              <w:rPr>
                <w:sz w:val="21"/>
              </w:rPr>
              <w:t>At least two outpatient visits (</w:t>
            </w:r>
            <w:r>
              <w:rPr>
                <w:sz w:val="21"/>
                <w:u w:val="single"/>
              </w:rPr>
              <w:t>Outpatient Value Set</w:t>
            </w:r>
            <w:r>
              <w:rPr>
                <w:sz w:val="21"/>
              </w:rPr>
              <w:t>), observation</w:t>
            </w:r>
            <w:r>
              <w:rPr>
                <w:spacing w:val="1"/>
                <w:sz w:val="21"/>
              </w:rPr>
              <w:t> </w:t>
            </w:r>
            <w:r>
              <w:rPr>
                <w:sz w:val="21"/>
              </w:rPr>
              <w:t>visits (</w:t>
            </w:r>
            <w:r>
              <w:rPr>
                <w:sz w:val="21"/>
                <w:u w:val="single"/>
              </w:rPr>
              <w:t>Observation Value Set</w:t>
            </w:r>
            <w:r>
              <w:rPr>
                <w:sz w:val="21"/>
              </w:rPr>
              <w:t>), ED visits (</w:t>
            </w:r>
            <w:r>
              <w:rPr>
                <w:sz w:val="21"/>
                <w:u w:val="single"/>
              </w:rPr>
              <w:t>ED Value Set</w:t>
            </w:r>
            <w:r>
              <w:rPr>
                <w:sz w:val="21"/>
              </w:rPr>
              <w:t>), telephone</w:t>
            </w:r>
            <w:r>
              <w:rPr>
                <w:spacing w:val="-56"/>
                <w:sz w:val="21"/>
              </w:rPr>
              <w:t> </w:t>
            </w:r>
            <w:r>
              <w:rPr>
                <w:sz w:val="21"/>
              </w:rPr>
              <w:t>visits (</w:t>
            </w:r>
            <w:r>
              <w:rPr>
                <w:sz w:val="21"/>
                <w:u w:val="single"/>
              </w:rPr>
              <w:t>Telephone Visits Value Set</w:t>
            </w:r>
            <w:r>
              <w:rPr>
                <w:sz w:val="21"/>
              </w:rPr>
              <w:t>), e-visits or virtual check-ins</w:t>
            </w:r>
            <w:r>
              <w:rPr>
                <w:spacing w:val="1"/>
                <w:sz w:val="21"/>
              </w:rPr>
              <w:t> </w:t>
            </w:r>
            <w:r>
              <w:rPr>
                <w:sz w:val="21"/>
              </w:rPr>
              <w:t>(</w:t>
            </w:r>
            <w:r>
              <w:rPr>
                <w:sz w:val="21"/>
                <w:u w:val="single"/>
              </w:rPr>
              <w:t>Online Assessments Value Set</w:t>
            </w:r>
            <w:r>
              <w:rPr>
                <w:sz w:val="21"/>
              </w:rPr>
              <w:t>), nonacute inpatient encounters</w:t>
            </w:r>
            <w:r>
              <w:rPr>
                <w:spacing w:val="1"/>
                <w:sz w:val="21"/>
              </w:rPr>
              <w:t> </w:t>
            </w:r>
            <w:r>
              <w:rPr>
                <w:sz w:val="21"/>
              </w:rPr>
              <w:t>(</w:t>
            </w:r>
            <w:r>
              <w:rPr>
                <w:sz w:val="21"/>
                <w:u w:val="single"/>
              </w:rPr>
              <w:t>Nonacute Inpatient Value Set</w:t>
            </w:r>
            <w:r>
              <w:rPr>
                <w:sz w:val="21"/>
              </w:rPr>
              <w:t>) or nonacute inpatient discharges</w:t>
            </w:r>
            <w:r>
              <w:rPr>
                <w:spacing w:val="1"/>
                <w:sz w:val="21"/>
              </w:rPr>
              <w:t> </w:t>
            </w:r>
            <w:r>
              <w:rPr>
                <w:sz w:val="21"/>
              </w:rPr>
              <w:t>(instructions below; the diagnosis must be on the discharge claim)</w:t>
            </w:r>
            <w:r>
              <w:rPr>
                <w:spacing w:val="1"/>
                <w:sz w:val="21"/>
              </w:rPr>
              <w:t> </w:t>
            </w:r>
            <w:r>
              <w:rPr>
                <w:sz w:val="21"/>
              </w:rPr>
              <w:t>on different dates of service, with an advanced illness diagnosis</w:t>
            </w:r>
            <w:r>
              <w:rPr>
                <w:spacing w:val="1"/>
                <w:sz w:val="21"/>
              </w:rPr>
              <w:t> </w:t>
            </w:r>
            <w:r>
              <w:rPr>
                <w:sz w:val="21"/>
              </w:rPr>
              <w:t>(</w:t>
            </w:r>
            <w:r>
              <w:rPr>
                <w:sz w:val="21"/>
                <w:u w:val="single"/>
              </w:rPr>
              <w:t>Advanced Illness Value Set</w:t>
            </w:r>
            <w:r>
              <w:rPr>
                <w:sz w:val="21"/>
              </w:rPr>
              <w:t>). Visit type need not be the same for</w:t>
            </w:r>
            <w:r>
              <w:rPr>
                <w:spacing w:val="1"/>
                <w:sz w:val="21"/>
              </w:rPr>
              <w:t> </w:t>
            </w:r>
            <w:r>
              <w:rPr>
                <w:sz w:val="21"/>
              </w:rPr>
              <w:t>the</w:t>
            </w:r>
            <w:r>
              <w:rPr>
                <w:spacing w:val="-1"/>
                <w:sz w:val="21"/>
              </w:rPr>
              <w:t> </w:t>
            </w:r>
            <w:r>
              <w:rPr>
                <w:sz w:val="21"/>
              </w:rPr>
              <w:t>two visits.</w:t>
            </w:r>
            <w:r>
              <w:rPr>
                <w:spacing w:val="-2"/>
                <w:sz w:val="21"/>
              </w:rPr>
              <w:t> </w:t>
            </w:r>
            <w:r>
              <w:rPr>
                <w:sz w:val="21"/>
              </w:rPr>
              <w:t>To</w:t>
            </w:r>
            <w:r>
              <w:rPr>
                <w:spacing w:val="-1"/>
                <w:sz w:val="21"/>
              </w:rPr>
              <w:t> </w:t>
            </w:r>
            <w:r>
              <w:rPr>
                <w:sz w:val="21"/>
              </w:rPr>
              <w:t>identify</w:t>
            </w:r>
            <w:r>
              <w:rPr>
                <w:spacing w:val="-2"/>
                <w:sz w:val="21"/>
              </w:rPr>
              <w:t> </w:t>
            </w:r>
            <w:r>
              <w:rPr>
                <w:sz w:val="21"/>
              </w:rPr>
              <w:t>a</w:t>
            </w:r>
            <w:r>
              <w:rPr>
                <w:spacing w:val="-5"/>
                <w:sz w:val="21"/>
              </w:rPr>
              <w:t> </w:t>
            </w:r>
            <w:r>
              <w:rPr>
                <w:sz w:val="21"/>
              </w:rPr>
              <w:t>nonacute</w:t>
            </w:r>
            <w:r>
              <w:rPr>
                <w:spacing w:val="3"/>
                <w:sz w:val="21"/>
              </w:rPr>
              <w:t> </w:t>
            </w:r>
            <w:r>
              <w:rPr>
                <w:sz w:val="21"/>
              </w:rPr>
              <w:t>inpatient</w:t>
            </w:r>
            <w:r>
              <w:rPr>
                <w:spacing w:val="-3"/>
                <w:sz w:val="21"/>
              </w:rPr>
              <w:t> </w:t>
            </w:r>
            <w:r>
              <w:rPr>
                <w:sz w:val="21"/>
              </w:rPr>
              <w:t>discharge:</w:t>
            </w:r>
          </w:p>
          <w:p>
            <w:pPr>
              <w:pStyle w:val="TableParagraph"/>
              <w:numPr>
                <w:ilvl w:val="2"/>
                <w:numId w:val="28"/>
              </w:numPr>
              <w:tabs>
                <w:tab w:pos="1535" w:val="left" w:leader="none"/>
              </w:tabs>
              <w:spacing w:line="242" w:lineRule="auto" w:before="32" w:after="0"/>
              <w:ind w:left="1534" w:right="422" w:hanging="289"/>
              <w:jc w:val="left"/>
              <w:rPr>
                <w:sz w:val="21"/>
              </w:rPr>
            </w:pPr>
            <w:r>
              <w:rPr>
                <w:sz w:val="21"/>
              </w:rPr>
              <w:t>Identify all acute and nonacute inpatient stays (</w:t>
            </w:r>
            <w:r>
              <w:rPr>
                <w:sz w:val="21"/>
                <w:u w:val="single"/>
              </w:rPr>
              <w:t>Inpatient Stay</w:t>
            </w:r>
            <w:r>
              <w:rPr>
                <w:spacing w:val="-56"/>
                <w:sz w:val="21"/>
              </w:rPr>
              <w:t> </w:t>
            </w:r>
            <w:r>
              <w:rPr>
                <w:sz w:val="21"/>
                <w:u w:val="single"/>
              </w:rPr>
              <w:t>Value</w:t>
            </w:r>
            <w:r>
              <w:rPr>
                <w:spacing w:val="2"/>
                <w:sz w:val="21"/>
                <w:u w:val="single"/>
              </w:rPr>
              <w:t> </w:t>
            </w:r>
            <w:r>
              <w:rPr>
                <w:sz w:val="21"/>
                <w:u w:val="single"/>
              </w:rPr>
              <w:t>Set</w:t>
            </w:r>
            <w:r>
              <w:rPr>
                <w:sz w:val="21"/>
              </w:rPr>
              <w:t>).</w:t>
            </w:r>
          </w:p>
          <w:p>
            <w:pPr>
              <w:pStyle w:val="TableParagraph"/>
              <w:numPr>
                <w:ilvl w:val="2"/>
                <w:numId w:val="28"/>
              </w:numPr>
              <w:tabs>
                <w:tab w:pos="1535" w:val="left" w:leader="none"/>
              </w:tabs>
              <w:spacing w:line="240" w:lineRule="auto" w:before="36" w:after="0"/>
              <w:ind w:left="1534" w:right="239" w:hanging="289"/>
              <w:jc w:val="both"/>
              <w:rPr>
                <w:sz w:val="21"/>
              </w:rPr>
            </w:pPr>
            <w:r>
              <w:rPr>
                <w:sz w:val="21"/>
              </w:rPr>
              <w:t>Confirm the stay was for nonacute care based on the presence</w:t>
            </w:r>
            <w:r>
              <w:rPr>
                <w:spacing w:val="-56"/>
                <w:sz w:val="21"/>
              </w:rPr>
              <w:t> </w:t>
            </w:r>
            <w:r>
              <w:rPr>
                <w:sz w:val="21"/>
              </w:rPr>
              <w:t>of a nonacute code (</w:t>
            </w:r>
            <w:r>
              <w:rPr>
                <w:sz w:val="21"/>
                <w:u w:val="single"/>
              </w:rPr>
              <w:t>Nonacute Inpatient Stay Value Set</w:t>
            </w:r>
            <w:r>
              <w:rPr>
                <w:sz w:val="21"/>
              </w:rPr>
              <w:t>) on the</w:t>
            </w:r>
            <w:r>
              <w:rPr>
                <w:spacing w:val="-56"/>
                <w:sz w:val="21"/>
              </w:rPr>
              <w:t> </w:t>
            </w:r>
            <w:r>
              <w:rPr>
                <w:sz w:val="21"/>
              </w:rPr>
              <w:t>claim.</w:t>
            </w:r>
          </w:p>
          <w:p>
            <w:pPr>
              <w:pStyle w:val="TableParagraph"/>
              <w:numPr>
                <w:ilvl w:val="2"/>
                <w:numId w:val="28"/>
              </w:numPr>
              <w:tabs>
                <w:tab w:pos="1535" w:val="left" w:leader="none"/>
              </w:tabs>
              <w:spacing w:line="240" w:lineRule="auto" w:before="40" w:after="0"/>
              <w:ind w:left="1534" w:right="0" w:hanging="290"/>
              <w:jc w:val="both"/>
              <w:rPr>
                <w:sz w:val="21"/>
              </w:rPr>
            </w:pPr>
            <w:r>
              <w:rPr>
                <w:sz w:val="21"/>
              </w:rPr>
              <w:t>Identify</w:t>
            </w:r>
            <w:r>
              <w:rPr>
                <w:spacing w:val="-2"/>
                <w:sz w:val="21"/>
              </w:rPr>
              <w:t> </w:t>
            </w:r>
            <w:r>
              <w:rPr>
                <w:sz w:val="21"/>
              </w:rPr>
              <w:t>the</w:t>
            </w:r>
            <w:r>
              <w:rPr>
                <w:spacing w:val="-2"/>
                <w:sz w:val="21"/>
              </w:rPr>
              <w:t> </w:t>
            </w:r>
            <w:r>
              <w:rPr>
                <w:sz w:val="21"/>
              </w:rPr>
              <w:t>discharge</w:t>
            </w:r>
            <w:r>
              <w:rPr>
                <w:spacing w:val="-2"/>
                <w:sz w:val="21"/>
              </w:rPr>
              <w:t> </w:t>
            </w:r>
            <w:r>
              <w:rPr>
                <w:sz w:val="21"/>
              </w:rPr>
              <w:t>date</w:t>
            </w:r>
            <w:r>
              <w:rPr>
                <w:spacing w:val="-2"/>
                <w:sz w:val="21"/>
              </w:rPr>
              <w:t> </w:t>
            </w:r>
            <w:r>
              <w:rPr>
                <w:sz w:val="21"/>
              </w:rPr>
              <w:t>for</w:t>
            </w:r>
            <w:r>
              <w:rPr>
                <w:spacing w:val="-3"/>
                <w:sz w:val="21"/>
              </w:rPr>
              <w:t> </w:t>
            </w:r>
            <w:r>
              <w:rPr>
                <w:sz w:val="21"/>
              </w:rPr>
              <w:t>the</w:t>
            </w:r>
            <w:r>
              <w:rPr>
                <w:spacing w:val="-2"/>
                <w:sz w:val="21"/>
              </w:rPr>
              <w:t> </w:t>
            </w:r>
            <w:r>
              <w:rPr>
                <w:sz w:val="21"/>
              </w:rPr>
              <w:t>stay.</w:t>
            </w:r>
          </w:p>
          <w:p>
            <w:pPr>
              <w:pStyle w:val="TableParagraph"/>
              <w:numPr>
                <w:ilvl w:val="1"/>
                <w:numId w:val="28"/>
              </w:numPr>
              <w:tabs>
                <w:tab w:pos="1246" w:val="left" w:leader="none"/>
              </w:tabs>
              <w:spacing w:line="244" w:lineRule="exact" w:before="44" w:after="0"/>
              <w:ind w:left="1245" w:right="276" w:hanging="216"/>
              <w:jc w:val="both"/>
              <w:rPr>
                <w:sz w:val="21"/>
              </w:rPr>
            </w:pPr>
            <w:r>
              <w:rPr>
                <w:sz w:val="21"/>
              </w:rPr>
              <w:t>At least one acute inpatient encounter (</w:t>
            </w:r>
            <w:r>
              <w:rPr>
                <w:sz w:val="21"/>
                <w:u w:val="single"/>
              </w:rPr>
              <w:t>Acute Inpatient Value Set</w:t>
            </w:r>
            <w:r>
              <w:rPr>
                <w:sz w:val="21"/>
              </w:rPr>
              <w:t>)</w:t>
            </w:r>
            <w:r>
              <w:rPr>
                <w:spacing w:val="-56"/>
                <w:sz w:val="21"/>
              </w:rPr>
              <w:t> </w:t>
            </w:r>
            <w:r>
              <w:rPr>
                <w:sz w:val="21"/>
              </w:rPr>
              <w:t>with</w:t>
            </w:r>
            <w:r>
              <w:rPr>
                <w:spacing w:val="-3"/>
                <w:sz w:val="21"/>
              </w:rPr>
              <w:t> </w:t>
            </w:r>
            <w:r>
              <w:rPr>
                <w:sz w:val="21"/>
              </w:rPr>
              <w:t>an</w:t>
            </w:r>
            <w:r>
              <w:rPr>
                <w:spacing w:val="-3"/>
                <w:sz w:val="21"/>
              </w:rPr>
              <w:t> </w:t>
            </w:r>
            <w:r>
              <w:rPr>
                <w:sz w:val="21"/>
              </w:rPr>
              <w:t>advanced</w:t>
            </w:r>
            <w:r>
              <w:rPr>
                <w:spacing w:val="-3"/>
                <w:sz w:val="21"/>
              </w:rPr>
              <w:t> </w:t>
            </w:r>
            <w:r>
              <w:rPr>
                <w:sz w:val="21"/>
              </w:rPr>
              <w:t>illness</w:t>
            </w:r>
            <w:r>
              <w:rPr>
                <w:spacing w:val="-3"/>
                <w:sz w:val="21"/>
              </w:rPr>
              <w:t> </w:t>
            </w:r>
            <w:r>
              <w:rPr>
                <w:sz w:val="21"/>
              </w:rPr>
              <w:t>diagnosis</w:t>
            </w:r>
            <w:r>
              <w:rPr>
                <w:spacing w:val="1"/>
                <w:sz w:val="21"/>
              </w:rPr>
              <w:t> </w:t>
            </w:r>
            <w:r>
              <w:rPr>
                <w:sz w:val="21"/>
              </w:rPr>
              <w:t>(</w:t>
            </w:r>
            <w:r>
              <w:rPr>
                <w:sz w:val="21"/>
                <w:u w:val="single"/>
              </w:rPr>
              <w:t>Advanced</w:t>
            </w:r>
            <w:r>
              <w:rPr>
                <w:spacing w:val="1"/>
                <w:sz w:val="21"/>
                <w:u w:val="single"/>
              </w:rPr>
              <w:t> </w:t>
            </w:r>
            <w:r>
              <w:rPr>
                <w:sz w:val="21"/>
                <w:u w:val="single"/>
              </w:rPr>
              <w:t>Illness</w:t>
            </w:r>
            <w:r>
              <w:rPr>
                <w:spacing w:val="-2"/>
                <w:sz w:val="21"/>
                <w:u w:val="single"/>
              </w:rPr>
              <w:t> </w:t>
            </w:r>
            <w:r>
              <w:rPr>
                <w:sz w:val="21"/>
                <w:u w:val="single"/>
              </w:rPr>
              <w:t>Value</w:t>
            </w:r>
            <w:r>
              <w:rPr>
                <w:spacing w:val="-3"/>
                <w:sz w:val="21"/>
                <w:u w:val="single"/>
              </w:rPr>
              <w:t> </w:t>
            </w:r>
            <w:r>
              <w:rPr>
                <w:sz w:val="21"/>
                <w:u w:val="single"/>
              </w:rPr>
              <w:t>Set</w:t>
            </w:r>
            <w:r>
              <w:rPr>
                <w:sz w:val="21"/>
              </w:rPr>
              <w:t>).</w:t>
            </w:r>
          </w:p>
        </w:tc>
      </w:tr>
    </w:tbl>
    <w:p>
      <w:pPr>
        <w:spacing w:after="0" w:line="244" w:lineRule="exact"/>
        <w:jc w:val="both"/>
        <w:rPr>
          <w:sz w:val="21"/>
        </w:rPr>
        <w:sectPr>
          <w:headerReference w:type="default" r:id="rId9"/>
          <w:pgSz w:w="12240" w:h="15840"/>
          <w:pgMar w:header="0" w:footer="0" w:top="1440" w:bottom="280" w:left="0" w:right="360"/>
        </w:sectPr>
      </w:pPr>
    </w:p>
    <w:p>
      <w:pPr>
        <w:pStyle w:val="ListParagraph"/>
        <w:numPr>
          <w:ilvl w:val="0"/>
          <w:numId w:val="29"/>
        </w:numPr>
        <w:tabs>
          <w:tab w:pos="4806" w:val="left" w:leader="none"/>
        </w:tabs>
        <w:spacing w:line="237" w:lineRule="auto" w:before="62" w:after="0"/>
        <w:ind w:left="4805" w:right="904" w:hanging="216"/>
        <w:jc w:val="left"/>
        <w:rPr>
          <w:sz w:val="21"/>
        </w:rPr>
      </w:pPr>
      <w:r>
        <w:rPr>
          <w:sz w:val="21"/>
        </w:rPr>
        <w:t>At least one acute inpatient discharge with an advanced illness</w:t>
      </w:r>
      <w:r>
        <w:rPr>
          <w:spacing w:val="1"/>
          <w:sz w:val="21"/>
        </w:rPr>
        <w:t> </w:t>
      </w:r>
      <w:r>
        <w:rPr>
          <w:sz w:val="21"/>
        </w:rPr>
        <w:t>diagnosis (</w:t>
      </w:r>
      <w:r>
        <w:rPr>
          <w:sz w:val="21"/>
          <w:u w:val="single"/>
        </w:rPr>
        <w:t>Advanced Illness Value Set</w:t>
      </w:r>
      <w:r>
        <w:rPr>
          <w:sz w:val="21"/>
        </w:rPr>
        <w:t>) on the discharge claim. To</w:t>
      </w:r>
      <w:r>
        <w:rPr>
          <w:spacing w:val="-56"/>
          <w:sz w:val="21"/>
        </w:rPr>
        <w:t> </w:t>
      </w:r>
      <w:r>
        <w:rPr>
          <w:sz w:val="21"/>
        </w:rPr>
        <w:t>identify</w:t>
      </w:r>
      <w:r>
        <w:rPr>
          <w:spacing w:val="-2"/>
          <w:sz w:val="21"/>
        </w:rPr>
        <w:t> </w:t>
      </w:r>
      <w:r>
        <w:rPr>
          <w:sz w:val="21"/>
        </w:rPr>
        <w:t>an</w:t>
      </w:r>
      <w:r>
        <w:rPr>
          <w:spacing w:val="-1"/>
          <w:sz w:val="21"/>
        </w:rPr>
        <w:t> </w:t>
      </w:r>
      <w:r>
        <w:rPr>
          <w:sz w:val="21"/>
        </w:rPr>
        <w:t>acute</w:t>
      </w:r>
      <w:r>
        <w:rPr>
          <w:spacing w:val="3"/>
          <w:sz w:val="21"/>
        </w:rPr>
        <w:t> </w:t>
      </w:r>
      <w:r>
        <w:rPr>
          <w:sz w:val="21"/>
        </w:rPr>
        <w:t>inpatient</w:t>
      </w:r>
      <w:r>
        <w:rPr>
          <w:spacing w:val="-2"/>
          <w:sz w:val="21"/>
        </w:rPr>
        <w:t> </w:t>
      </w:r>
      <w:r>
        <w:rPr>
          <w:sz w:val="21"/>
        </w:rPr>
        <w:t>discharge:</w:t>
      </w:r>
    </w:p>
    <w:p>
      <w:pPr>
        <w:pStyle w:val="ListParagraph"/>
        <w:numPr>
          <w:ilvl w:val="1"/>
          <w:numId w:val="29"/>
        </w:numPr>
        <w:tabs>
          <w:tab w:pos="5094" w:val="left" w:leader="none"/>
        </w:tabs>
        <w:spacing w:line="240" w:lineRule="auto" w:before="38" w:after="0"/>
        <w:ind w:left="5093" w:right="1118" w:hanging="289"/>
        <w:jc w:val="left"/>
        <w:rPr>
          <w:sz w:val="21"/>
        </w:rPr>
      </w:pPr>
      <w:r>
        <w:rPr>
          <w:sz w:val="21"/>
        </w:rPr>
        <w:t>Identify all acute and nonacute inpatient stays (</w:t>
      </w:r>
      <w:r>
        <w:rPr>
          <w:sz w:val="21"/>
          <w:u w:val="single"/>
        </w:rPr>
        <w:t>Inpatient Stay</w:t>
      </w:r>
      <w:r>
        <w:rPr>
          <w:spacing w:val="-56"/>
          <w:sz w:val="21"/>
        </w:rPr>
        <w:t> </w:t>
      </w:r>
      <w:r>
        <w:rPr>
          <w:sz w:val="21"/>
          <w:u w:val="single"/>
        </w:rPr>
        <w:t>Value</w:t>
      </w:r>
      <w:r>
        <w:rPr>
          <w:spacing w:val="2"/>
          <w:sz w:val="21"/>
          <w:u w:val="single"/>
        </w:rPr>
        <w:t> </w:t>
      </w:r>
      <w:r>
        <w:rPr>
          <w:sz w:val="21"/>
          <w:u w:val="single"/>
        </w:rPr>
        <w:t>Set</w:t>
      </w:r>
      <w:r>
        <w:rPr>
          <w:sz w:val="21"/>
        </w:rPr>
        <w:t>).</w:t>
      </w:r>
    </w:p>
    <w:p>
      <w:pPr>
        <w:pStyle w:val="ListParagraph"/>
        <w:numPr>
          <w:ilvl w:val="1"/>
          <w:numId w:val="29"/>
        </w:numPr>
        <w:tabs>
          <w:tab w:pos="5094" w:val="left" w:leader="none"/>
        </w:tabs>
        <w:spacing w:line="240" w:lineRule="auto" w:before="41" w:after="0"/>
        <w:ind w:left="5093" w:right="747" w:hanging="289"/>
        <w:jc w:val="left"/>
        <w:rPr>
          <w:sz w:val="21"/>
        </w:rPr>
      </w:pPr>
      <w:r>
        <w:rPr>
          <w:sz w:val="21"/>
        </w:rPr>
        <w:t>Exclude nonacute inpatient stays (</w:t>
      </w:r>
      <w:r>
        <w:rPr>
          <w:sz w:val="21"/>
          <w:u w:val="single"/>
        </w:rPr>
        <w:t>Nonacute Inpatient Stay Value</w:t>
      </w:r>
      <w:r>
        <w:rPr>
          <w:spacing w:val="-56"/>
          <w:sz w:val="21"/>
        </w:rPr>
        <w:t> </w:t>
      </w:r>
      <w:r>
        <w:rPr>
          <w:sz w:val="21"/>
          <w:u w:val="single"/>
        </w:rPr>
        <w:t>Set</w:t>
      </w:r>
      <w:r>
        <w:rPr>
          <w:sz w:val="21"/>
        </w:rPr>
        <w:t>).</w:t>
      </w:r>
    </w:p>
    <w:p>
      <w:pPr>
        <w:pStyle w:val="ListParagraph"/>
        <w:numPr>
          <w:ilvl w:val="1"/>
          <w:numId w:val="29"/>
        </w:numPr>
        <w:tabs>
          <w:tab w:pos="5094" w:val="left" w:leader="none"/>
        </w:tabs>
        <w:spacing w:line="240" w:lineRule="auto" w:before="37" w:after="0"/>
        <w:ind w:left="5093" w:right="0" w:hanging="289"/>
        <w:jc w:val="left"/>
        <w:rPr>
          <w:sz w:val="21"/>
        </w:rPr>
      </w:pPr>
      <w:r>
        <w:rPr>
          <w:sz w:val="21"/>
        </w:rPr>
        <w:t>Identify</w:t>
      </w:r>
      <w:r>
        <w:rPr>
          <w:spacing w:val="-2"/>
          <w:sz w:val="21"/>
        </w:rPr>
        <w:t> </w:t>
      </w:r>
      <w:r>
        <w:rPr>
          <w:sz w:val="21"/>
        </w:rPr>
        <w:t>the</w:t>
      </w:r>
      <w:r>
        <w:rPr>
          <w:spacing w:val="-2"/>
          <w:sz w:val="21"/>
        </w:rPr>
        <w:t> </w:t>
      </w:r>
      <w:r>
        <w:rPr>
          <w:sz w:val="21"/>
        </w:rPr>
        <w:t>discharge</w:t>
      </w:r>
      <w:r>
        <w:rPr>
          <w:spacing w:val="-2"/>
          <w:sz w:val="21"/>
        </w:rPr>
        <w:t> </w:t>
      </w:r>
      <w:r>
        <w:rPr>
          <w:sz w:val="21"/>
        </w:rPr>
        <w:t>date</w:t>
      </w:r>
      <w:r>
        <w:rPr>
          <w:spacing w:val="-2"/>
          <w:sz w:val="21"/>
        </w:rPr>
        <w:t> </w:t>
      </w:r>
      <w:r>
        <w:rPr>
          <w:sz w:val="21"/>
        </w:rPr>
        <w:t>for</w:t>
      </w:r>
      <w:r>
        <w:rPr>
          <w:spacing w:val="-3"/>
          <w:sz w:val="21"/>
        </w:rPr>
        <w:t> </w:t>
      </w:r>
      <w:r>
        <w:rPr>
          <w:sz w:val="21"/>
        </w:rPr>
        <w:t>the</w:t>
      </w:r>
      <w:r>
        <w:rPr>
          <w:spacing w:val="-2"/>
          <w:sz w:val="21"/>
        </w:rPr>
        <w:t> </w:t>
      </w:r>
      <w:r>
        <w:rPr>
          <w:sz w:val="21"/>
        </w:rPr>
        <w:t>stay.</w:t>
      </w:r>
    </w:p>
    <w:p>
      <w:pPr>
        <w:pStyle w:val="ListParagraph"/>
        <w:numPr>
          <w:ilvl w:val="0"/>
          <w:numId w:val="29"/>
        </w:numPr>
        <w:tabs>
          <w:tab w:pos="4806" w:val="left" w:leader="none"/>
        </w:tabs>
        <w:spacing w:line="240" w:lineRule="auto" w:before="44" w:after="0"/>
        <w:ind w:left="4805" w:right="0" w:hanging="217"/>
        <w:jc w:val="left"/>
        <w:rPr>
          <w:sz w:val="21"/>
        </w:rPr>
      </w:pPr>
      <w:r>
        <w:rPr>
          <w:sz w:val="21"/>
        </w:rPr>
        <w:t>A</w:t>
      </w:r>
      <w:r>
        <w:rPr>
          <w:spacing w:val="-3"/>
          <w:sz w:val="21"/>
        </w:rPr>
        <w:t> </w:t>
      </w:r>
      <w:r>
        <w:rPr>
          <w:sz w:val="21"/>
        </w:rPr>
        <w:t>dispensed</w:t>
      </w:r>
      <w:r>
        <w:rPr>
          <w:spacing w:val="-3"/>
          <w:sz w:val="21"/>
        </w:rPr>
        <w:t> </w:t>
      </w:r>
      <w:r>
        <w:rPr>
          <w:sz w:val="21"/>
        </w:rPr>
        <w:t>dementia</w:t>
      </w:r>
      <w:r>
        <w:rPr>
          <w:spacing w:val="-3"/>
          <w:sz w:val="21"/>
        </w:rPr>
        <w:t> </w:t>
      </w:r>
      <w:r>
        <w:rPr>
          <w:sz w:val="21"/>
        </w:rPr>
        <w:t>medication</w:t>
      </w:r>
      <w:r>
        <w:rPr>
          <w:spacing w:val="-3"/>
          <w:sz w:val="21"/>
        </w:rPr>
        <w:t> </w:t>
      </w:r>
      <w:r>
        <w:rPr>
          <w:sz w:val="21"/>
        </w:rPr>
        <w:t>(</w:t>
      </w:r>
      <w:r>
        <w:rPr>
          <w:sz w:val="21"/>
          <w:u w:val="single"/>
        </w:rPr>
        <w:t>Dementia</w:t>
      </w:r>
      <w:r>
        <w:rPr>
          <w:spacing w:val="1"/>
          <w:sz w:val="21"/>
          <w:u w:val="single"/>
        </w:rPr>
        <w:t> </w:t>
      </w:r>
      <w:r>
        <w:rPr>
          <w:sz w:val="21"/>
          <w:u w:val="single"/>
        </w:rPr>
        <w:t>Medications</w:t>
      </w:r>
      <w:r>
        <w:rPr>
          <w:spacing w:val="-2"/>
          <w:sz w:val="21"/>
          <w:u w:val="single"/>
        </w:rPr>
        <w:t> </w:t>
      </w:r>
      <w:r>
        <w:rPr>
          <w:sz w:val="21"/>
          <w:u w:val="single"/>
        </w:rPr>
        <w:t>List</w:t>
      </w:r>
      <w:r>
        <w:rPr>
          <w:sz w:val="21"/>
        </w:rPr>
        <w:t>).</w:t>
      </w:r>
    </w:p>
    <w:p>
      <w:pPr>
        <w:pStyle w:val="BodyText"/>
        <w:spacing w:before="10"/>
        <w:rPr>
          <w:sz w:val="11"/>
        </w:rPr>
      </w:pPr>
    </w:p>
    <w:p>
      <w:pPr>
        <w:spacing w:before="95"/>
        <w:ind w:left="1440" w:right="0" w:firstLine="0"/>
        <w:jc w:val="left"/>
        <w:rPr>
          <w:b/>
          <w:i/>
          <w:sz w:val="18"/>
        </w:rPr>
      </w:pPr>
      <w:r>
        <w:rPr>
          <w:b/>
          <w:i/>
          <w:sz w:val="18"/>
        </w:rPr>
        <w:t>Dementia</w:t>
      </w:r>
      <w:r>
        <w:rPr>
          <w:b/>
          <w:i/>
          <w:spacing w:val="-3"/>
          <w:sz w:val="18"/>
        </w:rPr>
        <w:t> </w:t>
      </w:r>
      <w:r>
        <w:rPr>
          <w:b/>
          <w:i/>
          <w:sz w:val="18"/>
        </w:rPr>
        <w:t>Medications</w:t>
      </w:r>
    </w:p>
    <w:p>
      <w:pPr>
        <w:pStyle w:val="BodyText"/>
        <w:spacing w:before="4"/>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9"/>
        <w:gridCol w:w="1412"/>
        <w:gridCol w:w="1845"/>
        <w:gridCol w:w="2020"/>
      </w:tblGrid>
      <w:tr>
        <w:trPr>
          <w:trHeight w:val="356" w:hRule="atLeast"/>
        </w:trPr>
        <w:tc>
          <w:tcPr>
            <w:tcW w:w="4049" w:type="dxa"/>
            <w:tcBorders>
              <w:top w:val="nil"/>
              <w:left w:val="nil"/>
              <w:bottom w:val="nil"/>
              <w:right w:val="nil"/>
            </w:tcBorders>
            <w:shd w:val="clear" w:color="auto" w:fill="000000"/>
          </w:tcPr>
          <w:p>
            <w:pPr>
              <w:pStyle w:val="TableParagraph"/>
              <w:spacing w:before="51"/>
              <w:ind w:left="1537" w:right="1523"/>
              <w:jc w:val="center"/>
              <w:rPr>
                <w:rFonts w:ascii="Arial Narrow"/>
                <w:b/>
                <w:sz w:val="21"/>
              </w:rPr>
            </w:pPr>
            <w:r>
              <w:rPr>
                <w:rFonts w:ascii="Arial Narrow"/>
                <w:b/>
                <w:color w:val="FFFFFF"/>
                <w:sz w:val="21"/>
              </w:rPr>
              <w:t>Description</w:t>
            </w:r>
          </w:p>
        </w:tc>
        <w:tc>
          <w:tcPr>
            <w:tcW w:w="1412" w:type="dxa"/>
            <w:tcBorders>
              <w:top w:val="nil"/>
              <w:left w:val="nil"/>
              <w:bottom w:val="nil"/>
              <w:right w:val="nil"/>
            </w:tcBorders>
            <w:shd w:val="clear" w:color="auto" w:fill="000000"/>
          </w:tcPr>
          <w:p>
            <w:pPr>
              <w:pStyle w:val="TableParagraph"/>
              <w:rPr>
                <w:rFonts w:ascii="Times New Roman"/>
                <w:sz w:val="20"/>
              </w:rPr>
            </w:pPr>
          </w:p>
        </w:tc>
        <w:tc>
          <w:tcPr>
            <w:tcW w:w="1845" w:type="dxa"/>
            <w:tcBorders>
              <w:top w:val="nil"/>
              <w:left w:val="nil"/>
              <w:bottom w:val="nil"/>
              <w:right w:val="nil"/>
            </w:tcBorders>
            <w:shd w:val="clear" w:color="auto" w:fill="000000"/>
          </w:tcPr>
          <w:p>
            <w:pPr>
              <w:pStyle w:val="TableParagraph"/>
              <w:spacing w:before="51"/>
              <w:ind w:left="732"/>
              <w:rPr>
                <w:rFonts w:ascii="Arial Narrow"/>
                <w:b/>
                <w:sz w:val="21"/>
              </w:rPr>
            </w:pPr>
            <w:r>
              <w:rPr>
                <w:rFonts w:ascii="Arial Narrow"/>
                <w:b/>
                <w:color w:val="FFFFFF"/>
                <w:sz w:val="21"/>
              </w:rPr>
              <w:t>Prescription</w:t>
            </w:r>
          </w:p>
        </w:tc>
        <w:tc>
          <w:tcPr>
            <w:tcW w:w="2020" w:type="dxa"/>
            <w:tcBorders>
              <w:top w:val="nil"/>
              <w:left w:val="nil"/>
              <w:bottom w:val="nil"/>
              <w:right w:val="nil"/>
            </w:tcBorders>
            <w:shd w:val="clear" w:color="auto" w:fill="000000"/>
          </w:tcPr>
          <w:p>
            <w:pPr>
              <w:pStyle w:val="TableParagraph"/>
              <w:rPr>
                <w:rFonts w:ascii="Times New Roman"/>
                <w:sz w:val="20"/>
              </w:rPr>
            </w:pPr>
          </w:p>
        </w:tc>
      </w:tr>
      <w:tr>
        <w:trPr>
          <w:trHeight w:val="370" w:hRule="atLeast"/>
        </w:trPr>
        <w:tc>
          <w:tcPr>
            <w:tcW w:w="4049" w:type="dxa"/>
            <w:tcBorders>
              <w:top w:val="nil"/>
            </w:tcBorders>
          </w:tcPr>
          <w:p>
            <w:pPr>
              <w:pStyle w:val="TableParagraph"/>
              <w:spacing w:before="51"/>
              <w:ind w:left="108"/>
              <w:rPr>
                <w:rFonts w:ascii="Arial Narrow"/>
                <w:sz w:val="21"/>
              </w:rPr>
            </w:pPr>
            <w:r>
              <w:rPr>
                <w:rFonts w:ascii="Arial Narrow"/>
                <w:sz w:val="21"/>
              </w:rPr>
              <w:t>Cholinesterase</w:t>
            </w:r>
            <w:r>
              <w:rPr>
                <w:rFonts w:ascii="Arial Narrow"/>
                <w:spacing w:val="-4"/>
                <w:sz w:val="21"/>
              </w:rPr>
              <w:t> </w:t>
            </w:r>
            <w:r>
              <w:rPr>
                <w:rFonts w:ascii="Arial Narrow"/>
                <w:sz w:val="21"/>
              </w:rPr>
              <w:t>inhibitors</w:t>
            </w:r>
          </w:p>
        </w:tc>
        <w:tc>
          <w:tcPr>
            <w:tcW w:w="1412" w:type="dxa"/>
            <w:tcBorders>
              <w:right w:val="nil"/>
            </w:tcBorders>
          </w:tcPr>
          <w:p>
            <w:pPr>
              <w:pStyle w:val="TableParagraph"/>
              <w:numPr>
                <w:ilvl w:val="0"/>
                <w:numId w:val="30"/>
              </w:numPr>
              <w:tabs>
                <w:tab w:pos="265" w:val="left" w:leader="none"/>
              </w:tabs>
              <w:spacing w:line="240" w:lineRule="auto" w:before="33" w:after="0"/>
              <w:ind w:left="265" w:right="0" w:hanging="157"/>
              <w:jc w:val="left"/>
              <w:rPr>
                <w:rFonts w:ascii="Arial Narrow" w:hAnsi="Arial Narrow"/>
                <w:sz w:val="21"/>
              </w:rPr>
            </w:pPr>
            <w:r>
              <w:rPr>
                <w:rFonts w:ascii="Arial Narrow" w:hAnsi="Arial Narrow"/>
                <w:sz w:val="21"/>
              </w:rPr>
              <w:t>Donepezil</w:t>
            </w:r>
          </w:p>
        </w:tc>
        <w:tc>
          <w:tcPr>
            <w:tcW w:w="1845" w:type="dxa"/>
            <w:tcBorders>
              <w:left w:val="nil"/>
              <w:right w:val="nil"/>
            </w:tcBorders>
          </w:tcPr>
          <w:p>
            <w:pPr>
              <w:pStyle w:val="TableParagraph"/>
              <w:numPr>
                <w:ilvl w:val="0"/>
                <w:numId w:val="31"/>
              </w:numPr>
              <w:tabs>
                <w:tab w:pos="542" w:val="left" w:leader="none"/>
              </w:tabs>
              <w:spacing w:line="240" w:lineRule="auto" w:before="33" w:after="0"/>
              <w:ind w:left="541" w:right="0" w:hanging="157"/>
              <w:jc w:val="left"/>
              <w:rPr>
                <w:rFonts w:ascii="Arial Narrow" w:hAnsi="Arial Narrow"/>
                <w:sz w:val="21"/>
              </w:rPr>
            </w:pPr>
            <w:r>
              <w:rPr>
                <w:rFonts w:ascii="Arial Narrow" w:hAnsi="Arial Narrow"/>
                <w:sz w:val="21"/>
              </w:rPr>
              <w:t>Galantamine</w:t>
            </w:r>
          </w:p>
        </w:tc>
        <w:tc>
          <w:tcPr>
            <w:tcW w:w="2020" w:type="dxa"/>
            <w:tcBorders>
              <w:left w:val="nil"/>
            </w:tcBorders>
          </w:tcPr>
          <w:p>
            <w:pPr>
              <w:pStyle w:val="TableParagraph"/>
              <w:numPr>
                <w:ilvl w:val="0"/>
                <w:numId w:val="32"/>
              </w:numPr>
              <w:tabs>
                <w:tab w:pos="485" w:val="left" w:leader="none"/>
              </w:tabs>
              <w:spacing w:line="240" w:lineRule="auto" w:before="33" w:after="0"/>
              <w:ind w:left="485" w:right="0" w:hanging="157"/>
              <w:jc w:val="left"/>
              <w:rPr>
                <w:rFonts w:ascii="Arial Narrow" w:hAnsi="Arial Narrow"/>
                <w:sz w:val="21"/>
              </w:rPr>
            </w:pPr>
            <w:r>
              <w:rPr>
                <w:rFonts w:ascii="Arial Narrow" w:hAnsi="Arial Narrow"/>
                <w:sz w:val="21"/>
              </w:rPr>
              <w:t>Rivastigmine</w:t>
            </w:r>
          </w:p>
        </w:tc>
      </w:tr>
      <w:tr>
        <w:trPr>
          <w:trHeight w:val="377" w:hRule="atLeast"/>
        </w:trPr>
        <w:tc>
          <w:tcPr>
            <w:tcW w:w="4049" w:type="dxa"/>
          </w:tcPr>
          <w:p>
            <w:pPr>
              <w:pStyle w:val="TableParagraph"/>
              <w:spacing w:before="58"/>
              <w:ind w:left="108"/>
              <w:rPr>
                <w:rFonts w:ascii="Arial Narrow"/>
                <w:sz w:val="21"/>
              </w:rPr>
            </w:pPr>
            <w:r>
              <w:rPr>
                <w:rFonts w:ascii="Arial Narrow"/>
                <w:sz w:val="21"/>
              </w:rPr>
              <w:t>Miscellaneous</w:t>
            </w:r>
            <w:r>
              <w:rPr>
                <w:rFonts w:ascii="Arial Narrow"/>
                <w:spacing w:val="-4"/>
                <w:sz w:val="21"/>
              </w:rPr>
              <w:t> </w:t>
            </w:r>
            <w:r>
              <w:rPr>
                <w:rFonts w:ascii="Arial Narrow"/>
                <w:sz w:val="21"/>
              </w:rPr>
              <w:t>central</w:t>
            </w:r>
            <w:r>
              <w:rPr>
                <w:rFonts w:ascii="Arial Narrow"/>
                <w:spacing w:val="-1"/>
                <w:sz w:val="21"/>
              </w:rPr>
              <w:t> </w:t>
            </w:r>
            <w:r>
              <w:rPr>
                <w:rFonts w:ascii="Arial Narrow"/>
                <w:sz w:val="21"/>
              </w:rPr>
              <w:t>nervous</w:t>
            </w:r>
            <w:r>
              <w:rPr>
                <w:rFonts w:ascii="Arial Narrow"/>
                <w:spacing w:val="-1"/>
                <w:sz w:val="21"/>
              </w:rPr>
              <w:t> </w:t>
            </w:r>
            <w:r>
              <w:rPr>
                <w:rFonts w:ascii="Arial Narrow"/>
                <w:sz w:val="21"/>
              </w:rPr>
              <w:t>system</w:t>
            </w:r>
            <w:r>
              <w:rPr>
                <w:rFonts w:ascii="Arial Narrow"/>
                <w:spacing w:val="-2"/>
                <w:sz w:val="21"/>
              </w:rPr>
              <w:t> </w:t>
            </w:r>
            <w:r>
              <w:rPr>
                <w:rFonts w:ascii="Arial Narrow"/>
                <w:sz w:val="21"/>
              </w:rPr>
              <w:t>agents</w:t>
            </w:r>
          </w:p>
        </w:tc>
        <w:tc>
          <w:tcPr>
            <w:tcW w:w="5277" w:type="dxa"/>
            <w:gridSpan w:val="3"/>
          </w:tcPr>
          <w:p>
            <w:pPr>
              <w:pStyle w:val="TableParagraph"/>
              <w:numPr>
                <w:ilvl w:val="0"/>
                <w:numId w:val="33"/>
              </w:numPr>
              <w:tabs>
                <w:tab w:pos="265" w:val="left" w:leader="none"/>
              </w:tabs>
              <w:spacing w:line="240" w:lineRule="auto" w:before="40" w:after="0"/>
              <w:ind w:left="265" w:right="0" w:hanging="157"/>
              <w:jc w:val="left"/>
              <w:rPr>
                <w:rFonts w:ascii="Arial Narrow" w:hAnsi="Arial Narrow"/>
                <w:sz w:val="21"/>
              </w:rPr>
            </w:pPr>
            <w:r>
              <w:rPr>
                <w:rFonts w:ascii="Arial Narrow" w:hAnsi="Arial Narrow"/>
                <w:sz w:val="21"/>
              </w:rPr>
              <w:t>Memantine</w:t>
            </w:r>
          </w:p>
        </w:tc>
      </w:tr>
      <w:tr>
        <w:trPr>
          <w:trHeight w:val="372" w:hRule="atLeast"/>
        </w:trPr>
        <w:tc>
          <w:tcPr>
            <w:tcW w:w="4049" w:type="dxa"/>
          </w:tcPr>
          <w:p>
            <w:pPr>
              <w:pStyle w:val="TableParagraph"/>
              <w:spacing w:before="57"/>
              <w:ind w:left="108"/>
              <w:rPr>
                <w:rFonts w:ascii="Arial Narrow"/>
                <w:sz w:val="21"/>
              </w:rPr>
            </w:pPr>
            <w:r>
              <w:rPr>
                <w:rFonts w:ascii="Arial Narrow"/>
                <w:sz w:val="21"/>
              </w:rPr>
              <w:t>Dementia</w:t>
            </w:r>
            <w:r>
              <w:rPr>
                <w:rFonts w:ascii="Arial Narrow"/>
                <w:spacing w:val="-3"/>
                <w:sz w:val="21"/>
              </w:rPr>
              <w:t> </w:t>
            </w:r>
            <w:r>
              <w:rPr>
                <w:rFonts w:ascii="Arial Narrow"/>
                <w:sz w:val="21"/>
              </w:rPr>
              <w:t>combinations</w:t>
            </w:r>
          </w:p>
        </w:tc>
        <w:tc>
          <w:tcPr>
            <w:tcW w:w="5277" w:type="dxa"/>
            <w:gridSpan w:val="3"/>
          </w:tcPr>
          <w:p>
            <w:pPr>
              <w:pStyle w:val="TableParagraph"/>
              <w:numPr>
                <w:ilvl w:val="0"/>
                <w:numId w:val="34"/>
              </w:numPr>
              <w:tabs>
                <w:tab w:pos="265" w:val="left" w:leader="none"/>
              </w:tabs>
              <w:spacing w:line="240" w:lineRule="auto" w:before="39" w:after="0"/>
              <w:ind w:left="265" w:right="0" w:hanging="157"/>
              <w:jc w:val="left"/>
              <w:rPr>
                <w:rFonts w:ascii="Arial Narrow" w:hAnsi="Arial Narrow"/>
                <w:sz w:val="21"/>
              </w:rPr>
            </w:pPr>
            <w:r>
              <w:rPr>
                <w:rFonts w:ascii="Arial Narrow" w:hAnsi="Arial Narrow"/>
                <w:sz w:val="21"/>
              </w:rPr>
              <w:t>Donepezil-memantine</w:t>
            </w:r>
          </w:p>
        </w:tc>
      </w:tr>
    </w:tbl>
    <w:p>
      <w:pPr>
        <w:pStyle w:val="BodyText"/>
        <w:rPr>
          <w:b/>
          <w:i/>
          <w:sz w:val="20"/>
        </w:rPr>
      </w:pPr>
    </w:p>
    <w:p>
      <w:pPr>
        <w:pStyle w:val="Heading6"/>
        <w:tabs>
          <w:tab w:pos="10831" w:val="left" w:leader="none"/>
        </w:tabs>
        <w:spacing w:before="133"/>
        <w:ind w:left="1440"/>
      </w:pPr>
      <w:r>
        <w:rPr>
          <w:color w:val="FFFFFF"/>
          <w:shd w:fill="000000" w:color="auto" w:val="clear"/>
        </w:rPr>
        <w:t>Administrative</w:t>
      </w:r>
      <w:r>
        <w:rPr>
          <w:color w:val="FFFFFF"/>
          <w:spacing w:val="-4"/>
          <w:shd w:fill="000000" w:color="auto" w:val="clear"/>
        </w:rPr>
        <w:t> </w:t>
      </w:r>
      <w:r>
        <w:rPr>
          <w:color w:val="FFFFFF"/>
          <w:shd w:fill="000000" w:color="auto" w:val="clear"/>
        </w:rPr>
        <w:t>Specification</w:t>
        <w:tab/>
      </w:r>
    </w:p>
    <w:p>
      <w:pPr>
        <w:pStyle w:val="BodyText"/>
        <w:spacing w:before="1" w:after="1"/>
        <w:rPr>
          <w:b/>
          <w:sz w:val="16"/>
        </w:rPr>
      </w:pPr>
    </w:p>
    <w:tbl>
      <w:tblPr>
        <w:tblW w:w="0" w:type="auto"/>
        <w:jc w:val="left"/>
        <w:tblInd w:w="1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1"/>
        <w:gridCol w:w="7764"/>
      </w:tblGrid>
      <w:tr>
        <w:trPr>
          <w:trHeight w:val="330" w:hRule="atLeast"/>
        </w:trPr>
        <w:tc>
          <w:tcPr>
            <w:tcW w:w="1671" w:type="dxa"/>
          </w:tcPr>
          <w:p>
            <w:pPr>
              <w:pStyle w:val="TableParagraph"/>
              <w:spacing w:line="236" w:lineRule="exact"/>
              <w:ind w:left="50"/>
              <w:rPr>
                <w:b/>
                <w:sz w:val="21"/>
              </w:rPr>
            </w:pPr>
            <w:r>
              <w:rPr>
                <w:b/>
                <w:sz w:val="21"/>
              </w:rPr>
              <w:t>Denominator</w:t>
            </w:r>
          </w:p>
        </w:tc>
        <w:tc>
          <w:tcPr>
            <w:tcW w:w="7764" w:type="dxa"/>
          </w:tcPr>
          <w:p>
            <w:pPr>
              <w:pStyle w:val="TableParagraph"/>
              <w:spacing w:line="236" w:lineRule="exact"/>
              <w:ind w:left="323"/>
              <w:rPr>
                <w:sz w:val="21"/>
              </w:rPr>
            </w:pPr>
            <w:r>
              <w:rPr>
                <w:sz w:val="21"/>
              </w:rPr>
              <w:t>The</w:t>
            </w:r>
            <w:r>
              <w:rPr>
                <w:spacing w:val="-2"/>
                <w:sz w:val="21"/>
              </w:rPr>
              <w:t> </w:t>
            </w:r>
            <w:r>
              <w:rPr>
                <w:sz w:val="21"/>
              </w:rPr>
              <w:t>eligible</w:t>
            </w:r>
            <w:r>
              <w:rPr>
                <w:spacing w:val="-2"/>
                <w:sz w:val="21"/>
              </w:rPr>
              <w:t> </w:t>
            </w:r>
            <w:r>
              <w:rPr>
                <w:sz w:val="21"/>
              </w:rPr>
              <w:t>population.</w:t>
            </w:r>
          </w:p>
        </w:tc>
      </w:tr>
      <w:tr>
        <w:trPr>
          <w:trHeight w:val="814" w:hRule="atLeast"/>
        </w:trPr>
        <w:tc>
          <w:tcPr>
            <w:tcW w:w="1671" w:type="dxa"/>
          </w:tcPr>
          <w:p>
            <w:pPr>
              <w:pStyle w:val="TableParagraph"/>
              <w:spacing w:before="88"/>
              <w:ind w:left="50"/>
              <w:rPr>
                <w:b/>
                <w:sz w:val="21"/>
              </w:rPr>
            </w:pPr>
            <w:r>
              <w:rPr>
                <w:b/>
                <w:sz w:val="21"/>
              </w:rPr>
              <w:t>Numerator</w:t>
            </w:r>
          </w:p>
        </w:tc>
        <w:tc>
          <w:tcPr>
            <w:tcW w:w="7764" w:type="dxa"/>
          </w:tcPr>
          <w:p>
            <w:pPr>
              <w:pStyle w:val="TableParagraph"/>
              <w:spacing w:before="88"/>
              <w:ind w:left="323" w:right="33"/>
              <w:rPr>
                <w:sz w:val="21"/>
              </w:rPr>
            </w:pPr>
            <w:r>
              <w:rPr>
                <w:sz w:val="21"/>
              </w:rPr>
              <w:t>One or more mammograms (</w:t>
            </w:r>
            <w:r>
              <w:rPr>
                <w:sz w:val="21"/>
                <w:u w:val="single"/>
              </w:rPr>
              <w:t>Mammography Value Set</w:t>
            </w:r>
            <w:r>
              <w:rPr>
                <w:sz w:val="21"/>
              </w:rPr>
              <w:t>) any time on or between</w:t>
            </w:r>
            <w:r>
              <w:rPr>
                <w:spacing w:val="-56"/>
                <w:sz w:val="21"/>
              </w:rPr>
              <w:t> </w:t>
            </w:r>
            <w:r>
              <w:rPr>
                <w:sz w:val="21"/>
              </w:rPr>
              <w:t>October</w:t>
            </w:r>
            <w:r>
              <w:rPr>
                <w:spacing w:val="-1"/>
                <w:sz w:val="21"/>
              </w:rPr>
              <w:t> </w:t>
            </w:r>
            <w:r>
              <w:rPr>
                <w:sz w:val="21"/>
              </w:rPr>
              <w:t>1</w:t>
            </w:r>
            <w:r>
              <w:rPr>
                <w:spacing w:val="-1"/>
                <w:sz w:val="21"/>
              </w:rPr>
              <w:t> </w:t>
            </w:r>
            <w:r>
              <w:rPr>
                <w:sz w:val="21"/>
              </w:rPr>
              <w:t>two years prior</w:t>
            </w:r>
            <w:r>
              <w:rPr>
                <w:spacing w:val="2"/>
                <w:sz w:val="21"/>
              </w:rPr>
              <w:t> </w:t>
            </w:r>
            <w:r>
              <w:rPr>
                <w:sz w:val="21"/>
              </w:rPr>
              <w:t>to</w:t>
            </w:r>
            <w:r>
              <w:rPr>
                <w:spacing w:val="-1"/>
                <w:sz w:val="21"/>
              </w:rPr>
              <w:t> </w:t>
            </w:r>
            <w:r>
              <w:rPr>
                <w:sz w:val="21"/>
              </w:rPr>
              <w:t>the</w:t>
            </w:r>
            <w:r>
              <w:rPr>
                <w:spacing w:val="3"/>
                <w:sz w:val="21"/>
              </w:rPr>
              <w:t> </w:t>
            </w:r>
            <w:r>
              <w:rPr>
                <w:sz w:val="21"/>
              </w:rPr>
              <w:t>measurement year</w:t>
            </w:r>
            <w:r>
              <w:rPr>
                <w:spacing w:val="-5"/>
                <w:sz w:val="21"/>
              </w:rPr>
              <w:t> </w:t>
            </w:r>
            <w:r>
              <w:rPr>
                <w:sz w:val="21"/>
              </w:rPr>
              <w:t>and</w:t>
            </w:r>
            <w:r>
              <w:rPr>
                <w:spacing w:val="-1"/>
                <w:sz w:val="21"/>
              </w:rPr>
              <w:t> </w:t>
            </w:r>
            <w:r>
              <w:rPr>
                <w:sz w:val="21"/>
              </w:rPr>
              <w:t>December</w:t>
            </w:r>
            <w:r>
              <w:rPr>
                <w:spacing w:val="-5"/>
                <w:sz w:val="21"/>
              </w:rPr>
              <w:t> </w:t>
            </w:r>
            <w:r>
              <w:rPr>
                <w:sz w:val="21"/>
              </w:rPr>
              <w:t>31</w:t>
            </w:r>
            <w:r>
              <w:rPr>
                <w:spacing w:val="-5"/>
                <w:sz w:val="21"/>
              </w:rPr>
              <w:t> </w:t>
            </w:r>
            <w:r>
              <w:rPr>
                <w:sz w:val="21"/>
              </w:rPr>
              <w:t>of</w:t>
            </w:r>
            <w:r>
              <w:rPr>
                <w:spacing w:val="-1"/>
                <w:sz w:val="21"/>
              </w:rPr>
              <w:t> </w:t>
            </w:r>
            <w:r>
              <w:rPr>
                <w:sz w:val="21"/>
              </w:rPr>
              <w:t>the</w:t>
            </w:r>
          </w:p>
          <w:p>
            <w:pPr>
              <w:pStyle w:val="TableParagraph"/>
              <w:spacing w:line="222" w:lineRule="exact" w:before="2"/>
              <w:ind w:left="323"/>
              <w:rPr>
                <w:sz w:val="21"/>
              </w:rPr>
            </w:pPr>
            <w:r>
              <w:rPr>
                <w:sz w:val="21"/>
              </w:rPr>
              <w:t>measurement</w:t>
            </w:r>
            <w:r>
              <w:rPr>
                <w:spacing w:val="-2"/>
                <w:sz w:val="21"/>
              </w:rPr>
              <w:t> </w:t>
            </w:r>
            <w:r>
              <w:rPr>
                <w:sz w:val="21"/>
              </w:rPr>
              <w:t>year.</w:t>
            </w:r>
          </w:p>
        </w:tc>
      </w:tr>
    </w:tbl>
    <w:p>
      <w:pPr>
        <w:pStyle w:val="BodyText"/>
        <w:spacing w:before="2"/>
        <w:rPr>
          <w:b/>
          <w:sz w:val="24"/>
        </w:rPr>
      </w:pPr>
    </w:p>
    <w:p>
      <w:pPr>
        <w:spacing w:before="0"/>
        <w:ind w:left="1440" w:right="0" w:firstLine="0"/>
        <w:jc w:val="left"/>
        <w:rPr>
          <w:b/>
          <w:i/>
          <w:sz w:val="22"/>
        </w:rPr>
      </w:pPr>
      <w:r>
        <w:rPr>
          <w:b/>
          <w:sz w:val="22"/>
        </w:rPr>
        <w:t>Exclusion</w:t>
      </w:r>
      <w:r>
        <w:rPr>
          <w:b/>
          <w:spacing w:val="-3"/>
          <w:sz w:val="22"/>
        </w:rPr>
        <w:t> </w:t>
      </w:r>
      <w:r>
        <w:rPr>
          <w:b/>
          <w:i/>
          <w:sz w:val="22"/>
        </w:rPr>
        <w:t>(optional)</w:t>
      </w:r>
    </w:p>
    <w:p>
      <w:pPr>
        <w:pStyle w:val="BodyText"/>
        <w:spacing w:line="242" w:lineRule="auto" w:before="180"/>
        <w:ind w:left="1440" w:right="2296"/>
      </w:pPr>
      <w:r>
        <w:rPr/>
        <w:t>Bilateral mastectomy any time during the member’s history through December 31 of the</w:t>
      </w:r>
      <w:r>
        <w:rPr>
          <w:spacing w:val="-56"/>
        </w:rPr>
        <w:t> </w:t>
      </w:r>
      <w:r>
        <w:rPr/>
        <w:t>measurement</w:t>
      </w:r>
      <w:r>
        <w:rPr>
          <w:spacing w:val="-1"/>
        </w:rPr>
        <w:t> </w:t>
      </w:r>
      <w:r>
        <w:rPr/>
        <w:t>year.</w:t>
      </w:r>
      <w:r>
        <w:rPr>
          <w:spacing w:val="1"/>
        </w:rPr>
        <w:t> </w:t>
      </w:r>
      <w:r>
        <w:rPr/>
        <w:t>Any</w:t>
      </w:r>
      <w:r>
        <w:rPr>
          <w:spacing w:val="-2"/>
        </w:rPr>
        <w:t> </w:t>
      </w:r>
      <w:r>
        <w:rPr/>
        <w:t>of</w:t>
      </w:r>
      <w:r>
        <w:rPr>
          <w:spacing w:val="-2"/>
        </w:rPr>
        <w:t> </w:t>
      </w:r>
      <w:r>
        <w:rPr/>
        <w:t>the</w:t>
      </w:r>
      <w:r>
        <w:rPr>
          <w:spacing w:val="-1"/>
        </w:rPr>
        <w:t> </w:t>
      </w:r>
      <w:r>
        <w:rPr/>
        <w:t>following</w:t>
      </w:r>
      <w:r>
        <w:rPr>
          <w:spacing w:val="-5"/>
        </w:rPr>
        <w:t> </w:t>
      </w:r>
      <w:r>
        <w:rPr/>
        <w:t>meet</w:t>
      </w:r>
      <w:r>
        <w:rPr>
          <w:spacing w:val="-1"/>
        </w:rPr>
        <w:t> </w:t>
      </w:r>
      <w:r>
        <w:rPr/>
        <w:t>criteria</w:t>
      </w:r>
      <w:r>
        <w:rPr>
          <w:spacing w:val="-1"/>
        </w:rPr>
        <w:t> </w:t>
      </w:r>
      <w:r>
        <w:rPr/>
        <w:t>for</w:t>
      </w:r>
      <w:r>
        <w:rPr>
          <w:spacing w:val="-2"/>
        </w:rPr>
        <w:t> </w:t>
      </w:r>
      <w:r>
        <w:rPr/>
        <w:t>bilateral</w:t>
      </w:r>
      <w:r>
        <w:rPr>
          <w:spacing w:val="3"/>
        </w:rPr>
        <w:t> </w:t>
      </w:r>
      <w:r>
        <w:rPr/>
        <w:t>mastectomy:</w:t>
      </w:r>
    </w:p>
    <w:p>
      <w:pPr>
        <w:pStyle w:val="ListParagraph"/>
        <w:numPr>
          <w:ilvl w:val="1"/>
          <w:numId w:val="1"/>
        </w:numPr>
        <w:tabs>
          <w:tab w:pos="2017" w:val="left" w:leader="none"/>
        </w:tabs>
        <w:spacing w:line="240" w:lineRule="auto" w:before="78" w:after="0"/>
        <w:ind w:left="2016" w:right="0" w:hanging="217"/>
        <w:jc w:val="left"/>
        <w:rPr>
          <w:sz w:val="21"/>
        </w:rPr>
      </w:pPr>
      <w:r>
        <w:rPr>
          <w:sz w:val="21"/>
        </w:rPr>
        <w:t>Bilateral</w:t>
      </w:r>
      <w:r>
        <w:rPr>
          <w:spacing w:val="-3"/>
          <w:sz w:val="21"/>
        </w:rPr>
        <w:t> </w:t>
      </w:r>
      <w:r>
        <w:rPr>
          <w:sz w:val="21"/>
        </w:rPr>
        <w:t>mastectomy</w:t>
      </w:r>
      <w:r>
        <w:rPr>
          <w:spacing w:val="-1"/>
          <w:sz w:val="21"/>
        </w:rPr>
        <w:t> </w:t>
      </w:r>
      <w:r>
        <w:rPr>
          <w:sz w:val="21"/>
        </w:rPr>
        <w:t>(</w:t>
      </w:r>
      <w:r>
        <w:rPr>
          <w:sz w:val="21"/>
          <w:u w:val="single"/>
        </w:rPr>
        <w:t>Bilateral</w:t>
      </w:r>
      <w:r>
        <w:rPr>
          <w:spacing w:val="-3"/>
          <w:sz w:val="21"/>
          <w:u w:val="single"/>
        </w:rPr>
        <w:t> </w:t>
      </w:r>
      <w:r>
        <w:rPr>
          <w:sz w:val="21"/>
          <w:u w:val="single"/>
        </w:rPr>
        <w:t>Mastectomy</w:t>
      </w:r>
      <w:r>
        <w:rPr>
          <w:spacing w:val="-6"/>
          <w:sz w:val="21"/>
          <w:u w:val="single"/>
        </w:rPr>
        <w:t> </w:t>
      </w:r>
      <w:r>
        <w:rPr>
          <w:sz w:val="21"/>
          <w:u w:val="single"/>
        </w:rPr>
        <w:t>Value</w:t>
      </w:r>
      <w:r>
        <w:rPr>
          <w:spacing w:val="2"/>
          <w:sz w:val="21"/>
          <w:u w:val="single"/>
        </w:rPr>
        <w:t> </w:t>
      </w:r>
      <w:r>
        <w:rPr>
          <w:sz w:val="21"/>
          <w:u w:val="single"/>
        </w:rPr>
        <w:t>Set</w:t>
      </w:r>
      <w:r>
        <w:rPr>
          <w:sz w:val="21"/>
        </w:rPr>
        <w:t>).</w:t>
      </w:r>
    </w:p>
    <w:p>
      <w:pPr>
        <w:pStyle w:val="ListParagraph"/>
        <w:numPr>
          <w:ilvl w:val="1"/>
          <w:numId w:val="1"/>
        </w:numPr>
        <w:tabs>
          <w:tab w:pos="2017" w:val="left" w:leader="none"/>
        </w:tabs>
        <w:spacing w:line="237" w:lineRule="auto" w:before="82" w:after="0"/>
        <w:ind w:left="2016" w:right="1440" w:hanging="216"/>
        <w:jc w:val="left"/>
        <w:rPr>
          <w:sz w:val="21"/>
        </w:rPr>
      </w:pPr>
      <w:r>
        <w:rPr>
          <w:sz w:val="21"/>
        </w:rPr>
        <w:t>Unilateral mastectomy (</w:t>
      </w:r>
      <w:r>
        <w:rPr>
          <w:sz w:val="21"/>
          <w:u w:val="single"/>
        </w:rPr>
        <w:t>Unilateral Mastectomy Value Set</w:t>
      </w:r>
      <w:r>
        <w:rPr>
          <w:sz w:val="21"/>
        </w:rPr>
        <w:t>) with a bilateral modifier (</w:t>
      </w:r>
      <w:r>
        <w:rPr>
          <w:sz w:val="21"/>
          <w:u w:val="single"/>
        </w:rPr>
        <w:t>Bilateral</w:t>
      </w:r>
      <w:r>
        <w:rPr>
          <w:spacing w:val="-56"/>
          <w:sz w:val="21"/>
        </w:rPr>
        <w:t> </w:t>
      </w:r>
      <w:r>
        <w:rPr>
          <w:sz w:val="21"/>
          <w:u w:val="single"/>
        </w:rPr>
        <w:t>Modifier</w:t>
      </w:r>
      <w:r>
        <w:rPr>
          <w:spacing w:val="-1"/>
          <w:sz w:val="21"/>
          <w:u w:val="single"/>
        </w:rPr>
        <w:t> </w:t>
      </w:r>
      <w:r>
        <w:rPr>
          <w:sz w:val="21"/>
          <w:u w:val="single"/>
        </w:rPr>
        <w:t>Value Set</w:t>
      </w:r>
      <w:r>
        <w:rPr>
          <w:sz w:val="21"/>
        </w:rPr>
        <w:t>).</w:t>
      </w:r>
    </w:p>
    <w:p>
      <w:pPr>
        <w:pStyle w:val="ListParagraph"/>
        <w:numPr>
          <w:ilvl w:val="1"/>
          <w:numId w:val="1"/>
        </w:numPr>
        <w:tabs>
          <w:tab w:pos="2017" w:val="left" w:leader="none"/>
        </w:tabs>
        <w:spacing w:line="237" w:lineRule="auto" w:before="82" w:after="0"/>
        <w:ind w:left="2016" w:right="1228" w:hanging="216"/>
        <w:jc w:val="left"/>
        <w:rPr>
          <w:sz w:val="21"/>
        </w:rPr>
      </w:pPr>
      <w:r>
        <w:rPr>
          <w:sz w:val="21"/>
        </w:rPr>
        <w:t>Unilateral mastectomy found in clinical data (</w:t>
      </w:r>
      <w:r>
        <w:rPr>
          <w:sz w:val="21"/>
          <w:u w:val="single"/>
        </w:rPr>
        <w:t>Clinical Unilateral Mastectomy Value Set</w:t>
      </w:r>
      <w:r>
        <w:rPr>
          <w:sz w:val="21"/>
        </w:rPr>
        <w:t>) with a</w:t>
      </w:r>
      <w:r>
        <w:rPr>
          <w:spacing w:val="-56"/>
          <w:sz w:val="21"/>
        </w:rPr>
        <w:t> </w:t>
      </w:r>
      <w:r>
        <w:rPr>
          <w:sz w:val="21"/>
        </w:rPr>
        <w:t>bilateral</w:t>
      </w:r>
      <w:r>
        <w:rPr>
          <w:spacing w:val="-1"/>
          <w:sz w:val="21"/>
        </w:rPr>
        <w:t> </w:t>
      </w:r>
      <w:r>
        <w:rPr>
          <w:sz w:val="21"/>
        </w:rPr>
        <w:t>modifier (</w:t>
      </w:r>
      <w:r>
        <w:rPr>
          <w:sz w:val="21"/>
          <w:u w:val="single"/>
        </w:rPr>
        <w:t>Clinical</w:t>
      </w:r>
      <w:r>
        <w:rPr>
          <w:spacing w:val="3"/>
          <w:sz w:val="21"/>
          <w:u w:val="single"/>
        </w:rPr>
        <w:t> </w:t>
      </w:r>
      <w:r>
        <w:rPr>
          <w:sz w:val="21"/>
          <w:u w:val="single"/>
        </w:rPr>
        <w:t>Bilateral</w:t>
      </w:r>
      <w:r>
        <w:rPr>
          <w:spacing w:val="-2"/>
          <w:sz w:val="21"/>
          <w:u w:val="single"/>
        </w:rPr>
        <w:t> </w:t>
      </w:r>
      <w:r>
        <w:rPr>
          <w:sz w:val="21"/>
          <w:u w:val="single"/>
        </w:rPr>
        <w:t>Modifier Value</w:t>
      </w:r>
      <w:r>
        <w:rPr>
          <w:spacing w:val="4"/>
          <w:sz w:val="21"/>
          <w:u w:val="single"/>
        </w:rPr>
        <w:t> </w:t>
      </w:r>
      <w:r>
        <w:rPr>
          <w:sz w:val="21"/>
          <w:u w:val="single"/>
        </w:rPr>
        <w:t>Set</w:t>
      </w:r>
      <w:r>
        <w:rPr>
          <w:sz w:val="21"/>
        </w:rPr>
        <w:t>).</w:t>
      </w:r>
    </w:p>
    <w:p>
      <w:pPr>
        <w:spacing w:before="0"/>
        <w:ind w:left="2016" w:right="1441" w:firstLine="0"/>
        <w:jc w:val="left"/>
        <w:rPr>
          <w:i/>
          <w:sz w:val="20"/>
        </w:rPr>
      </w:pPr>
      <w:r>
        <w:rPr>
          <w:b/>
          <w:i/>
          <w:sz w:val="20"/>
        </w:rPr>
        <w:t>Note: </w:t>
      </w:r>
      <w:r>
        <w:rPr>
          <w:i/>
          <w:sz w:val="20"/>
        </w:rPr>
        <w:t>The “clinical” mastectomy value sets identify mastectomy; the word “clinical” refers to the</w:t>
      </w:r>
      <w:r>
        <w:rPr>
          <w:i/>
          <w:spacing w:val="-53"/>
          <w:sz w:val="20"/>
        </w:rPr>
        <w:t> </w:t>
      </w:r>
      <w:r>
        <w:rPr>
          <w:i/>
          <w:sz w:val="20"/>
        </w:rPr>
        <w:t>data source, not</w:t>
      </w:r>
      <w:r>
        <w:rPr>
          <w:i/>
          <w:spacing w:val="-4"/>
          <w:sz w:val="20"/>
        </w:rPr>
        <w:t> </w:t>
      </w:r>
      <w:r>
        <w:rPr>
          <w:i/>
          <w:sz w:val="20"/>
        </w:rPr>
        <w:t>to the</w:t>
      </w:r>
      <w:r>
        <w:rPr>
          <w:i/>
          <w:spacing w:val="-4"/>
          <w:sz w:val="20"/>
        </w:rPr>
        <w:t> </w:t>
      </w:r>
      <w:r>
        <w:rPr>
          <w:i/>
          <w:sz w:val="20"/>
        </w:rPr>
        <w:t>type of</w:t>
      </w:r>
      <w:r>
        <w:rPr>
          <w:i/>
          <w:spacing w:val="-4"/>
          <w:sz w:val="20"/>
        </w:rPr>
        <w:t> </w:t>
      </w:r>
      <w:r>
        <w:rPr>
          <w:i/>
          <w:sz w:val="20"/>
        </w:rPr>
        <w:t>mastectomy.</w:t>
      </w:r>
    </w:p>
    <w:p>
      <w:pPr>
        <w:pStyle w:val="ListParagraph"/>
        <w:numPr>
          <w:ilvl w:val="1"/>
          <w:numId w:val="1"/>
        </w:numPr>
        <w:tabs>
          <w:tab w:pos="2017" w:val="left" w:leader="none"/>
        </w:tabs>
        <w:spacing w:line="240" w:lineRule="auto" w:before="80" w:after="0"/>
        <w:ind w:left="2016" w:right="0" w:hanging="217"/>
        <w:jc w:val="left"/>
        <w:rPr>
          <w:sz w:val="21"/>
        </w:rPr>
      </w:pPr>
      <w:r>
        <w:rPr>
          <w:sz w:val="21"/>
        </w:rPr>
        <w:t>History</w:t>
      </w:r>
      <w:r>
        <w:rPr>
          <w:spacing w:val="-2"/>
          <w:sz w:val="21"/>
        </w:rPr>
        <w:t> </w:t>
      </w:r>
      <w:r>
        <w:rPr>
          <w:sz w:val="21"/>
        </w:rPr>
        <w:t>of</w:t>
      </w:r>
      <w:r>
        <w:rPr>
          <w:spacing w:val="-8"/>
          <w:sz w:val="21"/>
        </w:rPr>
        <w:t> </w:t>
      </w:r>
      <w:r>
        <w:rPr>
          <w:sz w:val="21"/>
        </w:rPr>
        <w:t>bilateral</w:t>
      </w:r>
      <w:r>
        <w:rPr>
          <w:spacing w:val="-3"/>
          <w:sz w:val="21"/>
        </w:rPr>
        <w:t> </w:t>
      </w:r>
      <w:r>
        <w:rPr>
          <w:sz w:val="21"/>
        </w:rPr>
        <w:t>mastectomy</w:t>
      </w:r>
      <w:r>
        <w:rPr>
          <w:spacing w:val="-2"/>
          <w:sz w:val="21"/>
        </w:rPr>
        <w:t> </w:t>
      </w:r>
      <w:r>
        <w:rPr>
          <w:sz w:val="21"/>
        </w:rPr>
        <w:t>(</w:t>
      </w:r>
      <w:r>
        <w:rPr>
          <w:sz w:val="21"/>
          <w:u w:val="single"/>
        </w:rPr>
        <w:t>History</w:t>
      </w:r>
      <w:r>
        <w:rPr>
          <w:spacing w:val="-2"/>
          <w:sz w:val="21"/>
          <w:u w:val="single"/>
        </w:rPr>
        <w:t> </w:t>
      </w:r>
      <w:r>
        <w:rPr>
          <w:sz w:val="21"/>
          <w:u w:val="single"/>
        </w:rPr>
        <w:t>of</w:t>
      </w:r>
      <w:r>
        <w:rPr>
          <w:spacing w:val="-3"/>
          <w:sz w:val="21"/>
          <w:u w:val="single"/>
        </w:rPr>
        <w:t> </w:t>
      </w:r>
      <w:r>
        <w:rPr>
          <w:sz w:val="21"/>
          <w:u w:val="single"/>
        </w:rPr>
        <w:t>Bilateral</w:t>
      </w:r>
      <w:r>
        <w:rPr>
          <w:spacing w:val="-3"/>
          <w:sz w:val="21"/>
          <w:u w:val="single"/>
        </w:rPr>
        <w:t> </w:t>
      </w:r>
      <w:r>
        <w:rPr>
          <w:sz w:val="21"/>
          <w:u w:val="single"/>
        </w:rPr>
        <w:t>Mastectomy</w:t>
      </w:r>
      <w:r>
        <w:rPr>
          <w:spacing w:val="3"/>
          <w:sz w:val="21"/>
          <w:u w:val="single"/>
        </w:rPr>
        <w:t> </w:t>
      </w:r>
      <w:r>
        <w:rPr>
          <w:sz w:val="21"/>
          <w:u w:val="single"/>
        </w:rPr>
        <w:t>Value</w:t>
      </w:r>
      <w:r>
        <w:rPr>
          <w:spacing w:val="1"/>
          <w:sz w:val="21"/>
          <w:u w:val="single"/>
        </w:rPr>
        <w:t> </w:t>
      </w:r>
      <w:r>
        <w:rPr>
          <w:sz w:val="21"/>
          <w:u w:val="single"/>
        </w:rPr>
        <w:t>Se</w:t>
      </w:r>
      <w:r>
        <w:rPr>
          <w:sz w:val="21"/>
        </w:rPr>
        <w:t>t).</w:t>
      </w:r>
    </w:p>
    <w:p>
      <w:pPr>
        <w:pStyle w:val="ListParagraph"/>
        <w:numPr>
          <w:ilvl w:val="1"/>
          <w:numId w:val="1"/>
        </w:numPr>
        <w:tabs>
          <w:tab w:pos="2017" w:val="left" w:leader="none"/>
        </w:tabs>
        <w:spacing w:line="256" w:lineRule="exact" w:before="79" w:after="0"/>
        <w:ind w:left="2016" w:right="0" w:hanging="217"/>
        <w:jc w:val="left"/>
        <w:rPr>
          <w:sz w:val="21"/>
        </w:rPr>
      </w:pPr>
      <w:r>
        <w:rPr>
          <w:sz w:val="21"/>
        </w:rPr>
        <w:t>Any</w:t>
      </w:r>
      <w:r>
        <w:rPr>
          <w:spacing w:val="-2"/>
          <w:sz w:val="21"/>
        </w:rPr>
        <w:t> </w:t>
      </w:r>
      <w:r>
        <w:rPr>
          <w:sz w:val="21"/>
        </w:rPr>
        <w:t>combination</w:t>
      </w:r>
      <w:r>
        <w:rPr>
          <w:spacing w:val="-1"/>
          <w:sz w:val="21"/>
        </w:rPr>
        <w:t> </w:t>
      </w:r>
      <w:r>
        <w:rPr>
          <w:sz w:val="21"/>
        </w:rPr>
        <w:t>of</w:t>
      </w:r>
      <w:r>
        <w:rPr>
          <w:spacing w:val="-7"/>
          <w:sz w:val="21"/>
        </w:rPr>
        <w:t> </w:t>
      </w:r>
      <w:r>
        <w:rPr>
          <w:sz w:val="21"/>
        </w:rPr>
        <w:t>codes</w:t>
      </w:r>
      <w:r>
        <w:rPr>
          <w:spacing w:val="-2"/>
          <w:sz w:val="21"/>
        </w:rPr>
        <w:t> </w:t>
      </w:r>
      <w:r>
        <w:rPr>
          <w:sz w:val="21"/>
        </w:rPr>
        <w:t>from</w:t>
      </w:r>
      <w:r>
        <w:rPr>
          <w:spacing w:val="-4"/>
          <w:sz w:val="21"/>
        </w:rPr>
        <w:t> </w:t>
      </w:r>
      <w:r>
        <w:rPr>
          <w:sz w:val="21"/>
        </w:rPr>
        <w:t>the</w:t>
      </w:r>
      <w:r>
        <w:rPr>
          <w:spacing w:val="2"/>
          <w:sz w:val="21"/>
        </w:rPr>
        <w:t> </w:t>
      </w:r>
      <w:r>
        <w:rPr>
          <w:sz w:val="21"/>
        </w:rPr>
        <w:t>table</w:t>
      </w:r>
      <w:r>
        <w:rPr>
          <w:spacing w:val="-3"/>
          <w:sz w:val="21"/>
        </w:rPr>
        <w:t> </w:t>
      </w:r>
      <w:r>
        <w:rPr>
          <w:sz w:val="21"/>
        </w:rPr>
        <w:t>below</w:t>
      </w:r>
      <w:r>
        <w:rPr>
          <w:spacing w:val="-3"/>
          <w:sz w:val="21"/>
        </w:rPr>
        <w:t> </w:t>
      </w:r>
      <w:r>
        <w:rPr>
          <w:sz w:val="21"/>
        </w:rPr>
        <w:t>that</w:t>
      </w:r>
      <w:r>
        <w:rPr>
          <w:spacing w:val="2"/>
          <w:sz w:val="21"/>
        </w:rPr>
        <w:t> </w:t>
      </w:r>
      <w:r>
        <w:rPr>
          <w:sz w:val="21"/>
        </w:rPr>
        <w:t>indicate</w:t>
      </w:r>
      <w:r>
        <w:rPr>
          <w:spacing w:val="-1"/>
          <w:sz w:val="21"/>
        </w:rPr>
        <w:t> </w:t>
      </w:r>
      <w:r>
        <w:rPr>
          <w:sz w:val="21"/>
        </w:rPr>
        <w:t>a</w:t>
      </w:r>
      <w:r>
        <w:rPr>
          <w:spacing w:val="-3"/>
          <w:sz w:val="21"/>
        </w:rPr>
        <w:t> </w:t>
      </w:r>
      <w:r>
        <w:rPr>
          <w:sz w:val="21"/>
        </w:rPr>
        <w:t>mastectomy on</w:t>
      </w:r>
      <w:r>
        <w:rPr>
          <w:spacing w:val="2"/>
          <w:sz w:val="21"/>
        </w:rPr>
        <w:t> </w:t>
      </w:r>
      <w:r>
        <w:rPr>
          <w:b/>
          <w:i/>
          <w:sz w:val="21"/>
        </w:rPr>
        <w:t>both</w:t>
      </w:r>
      <w:r>
        <w:rPr>
          <w:b/>
          <w:i/>
          <w:spacing w:val="-2"/>
          <w:sz w:val="21"/>
        </w:rPr>
        <w:t> </w:t>
      </w:r>
      <w:r>
        <w:rPr>
          <w:sz w:val="21"/>
        </w:rPr>
        <w:t>the</w:t>
      </w:r>
      <w:r>
        <w:rPr>
          <w:spacing w:val="-2"/>
          <w:sz w:val="21"/>
        </w:rPr>
        <w:t> </w:t>
      </w:r>
      <w:r>
        <w:rPr>
          <w:sz w:val="21"/>
        </w:rPr>
        <w:t>left</w:t>
      </w:r>
    </w:p>
    <w:p>
      <w:pPr>
        <w:pStyle w:val="BodyText"/>
        <w:spacing w:line="240" w:lineRule="exact"/>
        <w:ind w:left="2016"/>
      </w:pPr>
      <w:r>
        <w:rPr>
          <w:b/>
          <w:i/>
        </w:rPr>
        <w:t>and</w:t>
      </w:r>
      <w:r>
        <w:rPr>
          <w:b/>
          <w:i/>
          <w:spacing w:val="-4"/>
        </w:rPr>
        <w:t> </w:t>
      </w:r>
      <w:r>
        <w:rPr/>
        <w:t>right</w:t>
      </w:r>
      <w:r>
        <w:rPr>
          <w:spacing w:val="-1"/>
        </w:rPr>
        <w:t> </w:t>
      </w:r>
      <w:r>
        <w:rPr/>
        <w:t>side on</w:t>
      </w:r>
      <w:r>
        <w:rPr>
          <w:spacing w:val="-1"/>
        </w:rPr>
        <w:t> </w:t>
      </w:r>
      <w:r>
        <w:rPr/>
        <w:t>the</w:t>
      </w:r>
      <w:r>
        <w:rPr>
          <w:spacing w:val="-1"/>
        </w:rPr>
        <w:t> </w:t>
      </w:r>
      <w:r>
        <w:rPr/>
        <w:t>same or</w:t>
      </w:r>
      <w:r>
        <w:rPr>
          <w:spacing w:val="-1"/>
        </w:rPr>
        <w:t> </w:t>
      </w:r>
      <w:r>
        <w:rPr/>
        <w:t>different</w:t>
      </w:r>
      <w:r>
        <w:rPr>
          <w:spacing w:val="-1"/>
        </w:rPr>
        <w:t> </w:t>
      </w:r>
      <w:r>
        <w:rPr/>
        <w:t>dates</w:t>
      </w:r>
      <w:r>
        <w:rPr>
          <w:spacing w:val="-1"/>
        </w:rPr>
        <w:t> </w:t>
      </w:r>
      <w:r>
        <w:rPr/>
        <w:t>of</w:t>
      </w:r>
      <w:r>
        <w:rPr>
          <w:spacing w:val="-6"/>
        </w:rPr>
        <w:t> </w:t>
      </w:r>
      <w:r>
        <w:rPr/>
        <w:t>service.</w:t>
      </w:r>
    </w:p>
    <w:p>
      <w:pPr>
        <w:spacing w:after="0" w:line="240" w:lineRule="exact"/>
        <w:sectPr>
          <w:headerReference w:type="default" r:id="rId10"/>
          <w:pgSz w:w="12240" w:h="15840"/>
          <w:pgMar w:header="0" w:footer="0" w:top="1380" w:bottom="280" w:left="0" w:right="360"/>
        </w:sectPr>
      </w:pPr>
    </w:p>
    <w:tbl>
      <w:tblPr>
        <w:tblW w:w="0" w:type="auto"/>
        <w:jc w:val="left"/>
        <w:tblInd w:w="20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362"/>
        <w:gridCol w:w="4682"/>
      </w:tblGrid>
      <w:tr>
        <w:trPr>
          <w:trHeight w:val="366" w:hRule="atLeast"/>
        </w:trPr>
        <w:tc>
          <w:tcPr>
            <w:tcW w:w="4362" w:type="dxa"/>
            <w:tcBorders>
              <w:top w:val="nil"/>
              <w:left w:val="nil"/>
              <w:bottom w:val="nil"/>
            </w:tcBorders>
            <w:shd w:val="clear" w:color="auto" w:fill="000000"/>
          </w:tcPr>
          <w:p>
            <w:pPr>
              <w:pStyle w:val="TableParagraph"/>
              <w:spacing w:before="40"/>
              <w:ind w:left="610"/>
              <w:rPr>
                <w:rFonts w:ascii="Arial Narrow"/>
                <w:b/>
                <w:sz w:val="21"/>
              </w:rPr>
            </w:pPr>
            <w:r>
              <w:rPr>
                <w:rFonts w:ascii="Arial Narrow"/>
                <w:b/>
                <w:color w:val="FFFFFF"/>
                <w:sz w:val="21"/>
              </w:rPr>
              <w:t>Left</w:t>
            </w:r>
            <w:r>
              <w:rPr>
                <w:rFonts w:ascii="Arial Narrow"/>
                <w:b/>
                <w:color w:val="FFFFFF"/>
                <w:spacing w:val="1"/>
                <w:sz w:val="21"/>
              </w:rPr>
              <w:t> </w:t>
            </w:r>
            <w:r>
              <w:rPr>
                <w:rFonts w:ascii="Arial Narrow"/>
                <w:b/>
                <w:color w:val="FFFFFF"/>
                <w:sz w:val="21"/>
              </w:rPr>
              <w:t>Mastectomy</w:t>
            </w:r>
            <w:r>
              <w:rPr>
                <w:rFonts w:ascii="Arial Narrow"/>
                <w:b/>
                <w:color w:val="FFFFFF"/>
                <w:spacing w:val="-4"/>
                <w:sz w:val="21"/>
              </w:rPr>
              <w:t> </w:t>
            </w:r>
            <w:r>
              <w:rPr>
                <w:rFonts w:ascii="Arial Narrow"/>
                <w:b/>
                <w:color w:val="FFFFFF"/>
                <w:sz w:val="21"/>
              </w:rPr>
              <w:t>(any</w:t>
            </w:r>
            <w:r>
              <w:rPr>
                <w:rFonts w:ascii="Arial Narrow"/>
                <w:b/>
                <w:color w:val="FFFFFF"/>
                <w:spacing w:val="-4"/>
                <w:sz w:val="21"/>
              </w:rPr>
              <w:t> </w:t>
            </w:r>
            <w:r>
              <w:rPr>
                <w:rFonts w:ascii="Arial Narrow"/>
                <w:b/>
                <w:color w:val="FFFFFF"/>
                <w:sz w:val="21"/>
              </w:rPr>
              <w:t>of</w:t>
            </w:r>
            <w:r>
              <w:rPr>
                <w:rFonts w:ascii="Arial Narrow"/>
                <w:b/>
                <w:color w:val="FFFFFF"/>
                <w:spacing w:val="-2"/>
                <w:sz w:val="21"/>
              </w:rPr>
              <w:t> </w:t>
            </w:r>
            <w:r>
              <w:rPr>
                <w:rFonts w:ascii="Arial Narrow"/>
                <w:b/>
                <w:color w:val="FFFFFF"/>
                <w:sz w:val="21"/>
              </w:rPr>
              <w:t>the</w:t>
            </w:r>
            <w:r>
              <w:rPr>
                <w:rFonts w:ascii="Arial Narrow"/>
                <w:b/>
                <w:color w:val="FFFFFF"/>
                <w:spacing w:val="-2"/>
                <w:sz w:val="21"/>
              </w:rPr>
              <w:t> </w:t>
            </w:r>
            <w:r>
              <w:rPr>
                <w:rFonts w:ascii="Arial Narrow"/>
                <w:b/>
                <w:color w:val="FFFFFF"/>
                <w:sz w:val="21"/>
              </w:rPr>
              <w:t>following)</w:t>
            </w:r>
          </w:p>
        </w:tc>
        <w:tc>
          <w:tcPr>
            <w:tcW w:w="4682" w:type="dxa"/>
            <w:tcBorders>
              <w:top w:val="nil"/>
              <w:bottom w:val="nil"/>
              <w:right w:val="nil"/>
            </w:tcBorders>
            <w:shd w:val="clear" w:color="auto" w:fill="000000"/>
          </w:tcPr>
          <w:p>
            <w:pPr>
              <w:pStyle w:val="TableParagraph"/>
              <w:spacing w:before="40"/>
              <w:ind w:left="709"/>
              <w:rPr>
                <w:rFonts w:ascii="Arial Narrow"/>
                <w:b/>
                <w:sz w:val="21"/>
              </w:rPr>
            </w:pPr>
            <w:r>
              <w:rPr>
                <w:rFonts w:ascii="Arial Narrow"/>
                <w:b/>
                <w:color w:val="FFFFFF"/>
                <w:sz w:val="21"/>
              </w:rPr>
              <w:t>Right Mastectomy</w:t>
            </w:r>
            <w:r>
              <w:rPr>
                <w:rFonts w:ascii="Arial Narrow"/>
                <w:b/>
                <w:color w:val="FFFFFF"/>
                <w:spacing w:val="-6"/>
                <w:sz w:val="21"/>
              </w:rPr>
              <w:t> </w:t>
            </w:r>
            <w:r>
              <w:rPr>
                <w:rFonts w:ascii="Arial Narrow"/>
                <w:b/>
                <w:color w:val="FFFFFF"/>
                <w:sz w:val="21"/>
              </w:rPr>
              <w:t>(any</w:t>
            </w:r>
            <w:r>
              <w:rPr>
                <w:rFonts w:ascii="Arial Narrow"/>
                <w:b/>
                <w:color w:val="FFFFFF"/>
                <w:spacing w:val="-1"/>
                <w:sz w:val="21"/>
              </w:rPr>
              <w:t> </w:t>
            </w:r>
            <w:r>
              <w:rPr>
                <w:rFonts w:ascii="Arial Narrow"/>
                <w:b/>
                <w:color w:val="FFFFFF"/>
                <w:sz w:val="21"/>
              </w:rPr>
              <w:t>of</w:t>
            </w:r>
            <w:r>
              <w:rPr>
                <w:rFonts w:ascii="Arial Narrow"/>
                <w:b/>
                <w:color w:val="FFFFFF"/>
                <w:spacing w:val="-3"/>
                <w:sz w:val="21"/>
              </w:rPr>
              <w:t> </w:t>
            </w:r>
            <w:r>
              <w:rPr>
                <w:rFonts w:ascii="Arial Narrow"/>
                <w:b/>
                <w:color w:val="FFFFFF"/>
                <w:sz w:val="21"/>
              </w:rPr>
              <w:t>the</w:t>
            </w:r>
            <w:r>
              <w:rPr>
                <w:rFonts w:ascii="Arial Narrow"/>
                <w:b/>
                <w:color w:val="FFFFFF"/>
                <w:spacing w:val="-2"/>
                <w:sz w:val="21"/>
              </w:rPr>
              <w:t> </w:t>
            </w:r>
            <w:r>
              <w:rPr>
                <w:rFonts w:ascii="Arial Narrow"/>
                <w:b/>
                <w:color w:val="FFFFFF"/>
                <w:sz w:val="21"/>
              </w:rPr>
              <w:t>following)</w:t>
            </w:r>
          </w:p>
        </w:tc>
      </w:tr>
      <w:tr>
        <w:trPr>
          <w:trHeight w:val="786" w:hRule="atLeast"/>
        </w:trPr>
        <w:tc>
          <w:tcPr>
            <w:tcW w:w="4362" w:type="dxa"/>
            <w:tcBorders>
              <w:top w:val="nil"/>
              <w:left w:val="single" w:sz="8" w:space="0" w:color="000000"/>
              <w:bottom w:val="single" w:sz="4" w:space="0" w:color="000000"/>
              <w:right w:val="single" w:sz="8" w:space="0" w:color="000000"/>
            </w:tcBorders>
          </w:tcPr>
          <w:p>
            <w:pPr>
              <w:pStyle w:val="TableParagraph"/>
              <w:numPr>
                <w:ilvl w:val="0"/>
                <w:numId w:val="35"/>
              </w:numPr>
              <w:tabs>
                <w:tab w:pos="263" w:val="left" w:leader="none"/>
              </w:tabs>
              <w:spacing w:line="213" w:lineRule="auto" w:before="54" w:after="0"/>
              <w:ind w:left="262" w:right="371" w:hanging="157"/>
              <w:jc w:val="left"/>
              <w:rPr>
                <w:rFonts w:ascii="Arial Narrow" w:hAnsi="Arial Narrow"/>
                <w:sz w:val="21"/>
              </w:rPr>
            </w:pPr>
            <w:r>
              <w:rPr>
                <w:rFonts w:ascii="Arial Narrow" w:hAnsi="Arial Narrow"/>
                <w:sz w:val="21"/>
              </w:rPr>
              <w:t>Unilateral mastectomy (</w:t>
            </w:r>
            <w:r>
              <w:rPr>
                <w:rFonts w:ascii="Arial Narrow" w:hAnsi="Arial Narrow"/>
                <w:sz w:val="21"/>
                <w:u w:val="single"/>
              </w:rPr>
              <w:t>Unilateral Mastectomy</w:t>
            </w:r>
            <w:r>
              <w:rPr>
                <w:rFonts w:ascii="Arial Narrow" w:hAnsi="Arial Narrow"/>
                <w:spacing w:val="1"/>
                <w:sz w:val="21"/>
              </w:rPr>
              <w:t> </w:t>
            </w:r>
            <w:r>
              <w:rPr>
                <w:rFonts w:ascii="Arial Narrow" w:hAnsi="Arial Narrow"/>
                <w:sz w:val="21"/>
                <w:u w:val="single"/>
              </w:rPr>
              <w:t>Value Set</w:t>
            </w:r>
            <w:r>
              <w:rPr>
                <w:rFonts w:ascii="Arial Narrow" w:hAnsi="Arial Narrow"/>
                <w:sz w:val="21"/>
              </w:rPr>
              <w:t>) </w:t>
            </w:r>
            <w:r>
              <w:rPr>
                <w:rFonts w:ascii="Arial Narrow" w:hAnsi="Arial Narrow"/>
                <w:b/>
                <w:i/>
                <w:sz w:val="21"/>
              </w:rPr>
              <w:t>with </w:t>
            </w:r>
            <w:r>
              <w:rPr>
                <w:rFonts w:ascii="Arial Narrow" w:hAnsi="Arial Narrow"/>
                <w:sz w:val="21"/>
              </w:rPr>
              <w:t>a left-side modifier (</w:t>
            </w:r>
            <w:r>
              <w:rPr>
                <w:rFonts w:ascii="Arial Narrow" w:hAnsi="Arial Narrow"/>
                <w:sz w:val="21"/>
                <w:u w:val="single"/>
              </w:rPr>
              <w:t>Left Modifier</w:t>
            </w:r>
            <w:r>
              <w:rPr>
                <w:rFonts w:ascii="Arial Narrow" w:hAnsi="Arial Narrow"/>
                <w:spacing w:val="-45"/>
                <w:sz w:val="21"/>
              </w:rPr>
              <w:t> </w:t>
            </w:r>
            <w:r>
              <w:rPr>
                <w:rFonts w:ascii="Arial Narrow" w:hAnsi="Arial Narrow"/>
                <w:sz w:val="21"/>
                <w:u w:val="single"/>
              </w:rPr>
              <w:t>Value</w:t>
            </w:r>
            <w:r>
              <w:rPr>
                <w:rFonts w:ascii="Arial Narrow" w:hAnsi="Arial Narrow"/>
                <w:spacing w:val="-2"/>
                <w:sz w:val="21"/>
                <w:u w:val="single"/>
              </w:rPr>
              <w:t> </w:t>
            </w:r>
            <w:r>
              <w:rPr>
                <w:rFonts w:ascii="Arial Narrow" w:hAnsi="Arial Narrow"/>
                <w:sz w:val="21"/>
                <w:u w:val="single"/>
              </w:rPr>
              <w:t>Set</w:t>
            </w:r>
            <w:r>
              <w:rPr>
                <w:rFonts w:ascii="Arial Narrow" w:hAnsi="Arial Narrow"/>
                <w:sz w:val="21"/>
              </w:rPr>
              <w:t>)</w:t>
            </w:r>
            <w:r>
              <w:rPr>
                <w:rFonts w:ascii="Arial Narrow" w:hAnsi="Arial Narrow"/>
                <w:spacing w:val="-2"/>
                <w:sz w:val="21"/>
              </w:rPr>
              <w:t> </w:t>
            </w:r>
            <w:r>
              <w:rPr>
                <w:rFonts w:ascii="Arial Narrow" w:hAnsi="Arial Narrow"/>
                <w:sz w:val="21"/>
              </w:rPr>
              <w:t>(same</w:t>
            </w:r>
            <w:r>
              <w:rPr>
                <w:rFonts w:ascii="Arial Narrow" w:hAnsi="Arial Narrow"/>
                <w:spacing w:val="-1"/>
                <w:sz w:val="21"/>
              </w:rPr>
              <w:t> </w:t>
            </w:r>
            <w:r>
              <w:rPr>
                <w:rFonts w:ascii="Arial Narrow" w:hAnsi="Arial Narrow"/>
                <w:sz w:val="21"/>
              </w:rPr>
              <w:t>procedure)</w:t>
            </w:r>
          </w:p>
        </w:tc>
        <w:tc>
          <w:tcPr>
            <w:tcW w:w="4682" w:type="dxa"/>
            <w:tcBorders>
              <w:top w:val="nil"/>
              <w:left w:val="single" w:sz="8" w:space="0" w:color="000000"/>
              <w:bottom w:val="single" w:sz="4" w:space="0" w:color="000000"/>
              <w:right w:val="single" w:sz="8" w:space="0" w:color="000000"/>
            </w:tcBorders>
          </w:tcPr>
          <w:p>
            <w:pPr>
              <w:pStyle w:val="TableParagraph"/>
              <w:numPr>
                <w:ilvl w:val="0"/>
                <w:numId w:val="36"/>
              </w:numPr>
              <w:tabs>
                <w:tab w:pos="266" w:val="left" w:leader="none"/>
              </w:tabs>
              <w:spacing w:line="213" w:lineRule="auto" w:before="54" w:after="0"/>
              <w:ind w:left="265" w:right="102" w:hanging="156"/>
              <w:jc w:val="left"/>
              <w:rPr>
                <w:rFonts w:ascii="Arial Narrow" w:hAnsi="Arial Narrow"/>
                <w:sz w:val="21"/>
              </w:rPr>
            </w:pPr>
            <w:r>
              <w:rPr>
                <w:rFonts w:ascii="Arial Narrow" w:hAnsi="Arial Narrow"/>
                <w:sz w:val="21"/>
              </w:rPr>
              <w:t>Unilateral mastectomy (</w:t>
            </w:r>
            <w:r>
              <w:rPr>
                <w:rFonts w:ascii="Arial Narrow" w:hAnsi="Arial Narrow"/>
                <w:sz w:val="21"/>
                <w:u w:val="single"/>
              </w:rPr>
              <w:t>Unilateral Mastectomy Value</w:t>
            </w:r>
            <w:r>
              <w:rPr>
                <w:rFonts w:ascii="Arial Narrow" w:hAnsi="Arial Narrow"/>
                <w:spacing w:val="1"/>
                <w:sz w:val="21"/>
              </w:rPr>
              <w:t> </w:t>
            </w:r>
            <w:r>
              <w:rPr>
                <w:rFonts w:ascii="Arial Narrow" w:hAnsi="Arial Narrow"/>
                <w:sz w:val="21"/>
                <w:u w:val="single"/>
              </w:rPr>
              <w:t>Set</w:t>
            </w:r>
            <w:r>
              <w:rPr>
                <w:rFonts w:ascii="Arial Narrow" w:hAnsi="Arial Narrow"/>
                <w:sz w:val="21"/>
              </w:rPr>
              <w:t>) </w:t>
            </w:r>
            <w:r>
              <w:rPr>
                <w:rFonts w:ascii="Arial Narrow" w:hAnsi="Arial Narrow"/>
                <w:b/>
                <w:i/>
                <w:sz w:val="21"/>
              </w:rPr>
              <w:t>with </w:t>
            </w:r>
            <w:r>
              <w:rPr>
                <w:rFonts w:ascii="Arial Narrow" w:hAnsi="Arial Narrow"/>
                <w:sz w:val="21"/>
              </w:rPr>
              <w:t>a right-side modifier (</w:t>
            </w:r>
            <w:r>
              <w:rPr>
                <w:rFonts w:ascii="Arial Narrow" w:hAnsi="Arial Narrow"/>
                <w:sz w:val="21"/>
                <w:u w:val="single"/>
              </w:rPr>
              <w:t>Right Modifier Value Set</w:t>
            </w:r>
            <w:r>
              <w:rPr>
                <w:rFonts w:ascii="Arial Narrow" w:hAnsi="Arial Narrow"/>
                <w:sz w:val="21"/>
              </w:rPr>
              <w:t>)</w:t>
            </w:r>
            <w:r>
              <w:rPr>
                <w:rFonts w:ascii="Arial Narrow" w:hAnsi="Arial Narrow"/>
                <w:spacing w:val="-45"/>
                <w:sz w:val="21"/>
              </w:rPr>
              <w:t> </w:t>
            </w:r>
            <w:r>
              <w:rPr>
                <w:rFonts w:ascii="Arial Narrow" w:hAnsi="Arial Narrow"/>
                <w:sz w:val="21"/>
              </w:rPr>
              <w:t>(same</w:t>
            </w:r>
            <w:r>
              <w:rPr>
                <w:rFonts w:ascii="Arial Narrow" w:hAnsi="Arial Narrow"/>
                <w:spacing w:val="-2"/>
                <w:sz w:val="21"/>
              </w:rPr>
              <w:t> </w:t>
            </w:r>
            <w:r>
              <w:rPr>
                <w:rFonts w:ascii="Arial Narrow" w:hAnsi="Arial Narrow"/>
                <w:sz w:val="21"/>
              </w:rPr>
              <w:t>procedure)</w:t>
            </w:r>
          </w:p>
        </w:tc>
      </w:tr>
      <w:tr>
        <w:trPr>
          <w:trHeight w:val="1002" w:hRule="atLeast"/>
        </w:trPr>
        <w:tc>
          <w:tcPr>
            <w:tcW w:w="4362" w:type="dxa"/>
            <w:tcBorders>
              <w:top w:val="single" w:sz="4" w:space="0" w:color="000000"/>
              <w:left w:val="single" w:sz="8" w:space="0" w:color="000000"/>
              <w:bottom w:val="single" w:sz="4" w:space="0" w:color="000000"/>
              <w:right w:val="single" w:sz="8" w:space="0" w:color="000000"/>
            </w:tcBorders>
          </w:tcPr>
          <w:p>
            <w:pPr>
              <w:pStyle w:val="TableParagraph"/>
              <w:numPr>
                <w:ilvl w:val="0"/>
                <w:numId w:val="37"/>
              </w:numPr>
              <w:tabs>
                <w:tab w:pos="263" w:val="left" w:leader="none"/>
              </w:tabs>
              <w:spacing w:line="213" w:lineRule="auto" w:before="53" w:after="0"/>
              <w:ind w:left="262" w:right="102" w:hanging="157"/>
              <w:jc w:val="left"/>
              <w:rPr>
                <w:rFonts w:ascii="Arial Narrow" w:hAnsi="Arial Narrow"/>
                <w:sz w:val="21"/>
              </w:rPr>
            </w:pPr>
            <w:r>
              <w:rPr>
                <w:rFonts w:ascii="Arial Narrow" w:hAnsi="Arial Narrow"/>
                <w:sz w:val="21"/>
              </w:rPr>
              <w:t>Unilateral mastectomy found in clinical data (</w:t>
            </w:r>
            <w:r>
              <w:rPr>
                <w:rFonts w:ascii="Arial Narrow" w:hAnsi="Arial Narrow"/>
                <w:sz w:val="21"/>
                <w:u w:val="single"/>
              </w:rPr>
              <w:t>Clinical</w:t>
            </w:r>
            <w:r>
              <w:rPr>
                <w:rFonts w:ascii="Arial Narrow" w:hAnsi="Arial Narrow"/>
                <w:spacing w:val="-45"/>
                <w:sz w:val="21"/>
              </w:rPr>
              <w:t> </w:t>
            </w:r>
            <w:r>
              <w:rPr>
                <w:rFonts w:ascii="Arial Narrow" w:hAnsi="Arial Narrow"/>
                <w:sz w:val="21"/>
                <w:u w:val="single"/>
              </w:rPr>
              <w:t>Unilateral Mastectomy Value Set</w:t>
            </w:r>
            <w:r>
              <w:rPr>
                <w:rFonts w:ascii="Arial Narrow" w:hAnsi="Arial Narrow"/>
                <w:sz w:val="21"/>
              </w:rPr>
              <w:t>) </w:t>
            </w:r>
            <w:r>
              <w:rPr>
                <w:rFonts w:ascii="Arial Narrow" w:hAnsi="Arial Narrow"/>
                <w:b/>
                <w:i/>
                <w:sz w:val="21"/>
              </w:rPr>
              <w:t>with </w:t>
            </w:r>
            <w:r>
              <w:rPr>
                <w:rFonts w:ascii="Arial Narrow" w:hAnsi="Arial Narrow"/>
                <w:sz w:val="21"/>
              </w:rPr>
              <w:t>a left-side</w:t>
            </w:r>
            <w:r>
              <w:rPr>
                <w:rFonts w:ascii="Arial Narrow" w:hAnsi="Arial Narrow"/>
                <w:spacing w:val="1"/>
                <w:sz w:val="21"/>
              </w:rPr>
              <w:t> </w:t>
            </w:r>
            <w:r>
              <w:rPr>
                <w:rFonts w:ascii="Arial Narrow" w:hAnsi="Arial Narrow"/>
                <w:sz w:val="21"/>
              </w:rPr>
              <w:t>modifier (</w:t>
            </w:r>
            <w:r>
              <w:rPr>
                <w:rFonts w:ascii="Arial Narrow" w:hAnsi="Arial Narrow"/>
                <w:sz w:val="21"/>
                <w:u w:val="single"/>
              </w:rPr>
              <w:t>Clinical Left Modifier Value Set</w:t>
            </w:r>
            <w:r>
              <w:rPr>
                <w:rFonts w:ascii="Arial Narrow" w:hAnsi="Arial Narrow"/>
                <w:sz w:val="21"/>
              </w:rPr>
              <w:t>) (same</w:t>
            </w:r>
            <w:r>
              <w:rPr>
                <w:rFonts w:ascii="Arial Narrow" w:hAnsi="Arial Narrow"/>
                <w:spacing w:val="1"/>
                <w:sz w:val="21"/>
              </w:rPr>
              <w:t> </w:t>
            </w:r>
            <w:r>
              <w:rPr>
                <w:rFonts w:ascii="Arial Narrow" w:hAnsi="Arial Narrow"/>
                <w:sz w:val="21"/>
              </w:rPr>
              <w:t>procedure)</w:t>
            </w:r>
          </w:p>
        </w:tc>
        <w:tc>
          <w:tcPr>
            <w:tcW w:w="4682" w:type="dxa"/>
            <w:tcBorders>
              <w:top w:val="single" w:sz="4" w:space="0" w:color="000000"/>
              <w:left w:val="single" w:sz="8" w:space="0" w:color="000000"/>
              <w:bottom w:val="single" w:sz="4" w:space="0" w:color="000000"/>
              <w:right w:val="single" w:sz="8" w:space="0" w:color="000000"/>
            </w:tcBorders>
          </w:tcPr>
          <w:p>
            <w:pPr>
              <w:pStyle w:val="TableParagraph"/>
              <w:numPr>
                <w:ilvl w:val="0"/>
                <w:numId w:val="38"/>
              </w:numPr>
              <w:tabs>
                <w:tab w:pos="266" w:val="left" w:leader="none"/>
              </w:tabs>
              <w:spacing w:line="213" w:lineRule="auto" w:before="53" w:after="0"/>
              <w:ind w:left="265" w:right="419" w:hanging="156"/>
              <w:jc w:val="left"/>
              <w:rPr>
                <w:rFonts w:ascii="Arial Narrow" w:hAnsi="Arial Narrow"/>
                <w:sz w:val="21"/>
              </w:rPr>
            </w:pPr>
            <w:r>
              <w:rPr>
                <w:rFonts w:ascii="Arial Narrow" w:hAnsi="Arial Narrow"/>
                <w:sz w:val="21"/>
              </w:rPr>
              <w:t>Unilateral mastectomy found in clinical data </w:t>
            </w:r>
            <w:r>
              <w:rPr>
                <w:rFonts w:ascii="Arial Narrow" w:hAnsi="Arial Narrow"/>
                <w:sz w:val="21"/>
                <w:u w:val="single"/>
              </w:rPr>
              <w:t>(Clinical</w:t>
            </w:r>
            <w:r>
              <w:rPr>
                <w:rFonts w:ascii="Arial Narrow" w:hAnsi="Arial Narrow"/>
                <w:spacing w:val="-45"/>
                <w:sz w:val="21"/>
              </w:rPr>
              <w:t> </w:t>
            </w:r>
            <w:r>
              <w:rPr>
                <w:rFonts w:ascii="Arial Narrow" w:hAnsi="Arial Narrow"/>
                <w:sz w:val="21"/>
                <w:u w:val="single"/>
              </w:rPr>
              <w:t>Unilateral Mastectomy Value Set</w:t>
            </w:r>
            <w:r>
              <w:rPr>
                <w:rFonts w:ascii="Arial Narrow" w:hAnsi="Arial Narrow"/>
                <w:sz w:val="21"/>
              </w:rPr>
              <w:t>) </w:t>
            </w:r>
            <w:r>
              <w:rPr>
                <w:rFonts w:ascii="Arial Narrow" w:hAnsi="Arial Narrow"/>
                <w:b/>
                <w:i/>
                <w:sz w:val="21"/>
              </w:rPr>
              <w:t>with </w:t>
            </w:r>
            <w:r>
              <w:rPr>
                <w:rFonts w:ascii="Arial Narrow" w:hAnsi="Arial Narrow"/>
                <w:sz w:val="21"/>
              </w:rPr>
              <w:t>a right-side</w:t>
            </w:r>
            <w:r>
              <w:rPr>
                <w:rFonts w:ascii="Arial Narrow" w:hAnsi="Arial Narrow"/>
                <w:spacing w:val="1"/>
                <w:sz w:val="21"/>
              </w:rPr>
              <w:t> </w:t>
            </w:r>
            <w:r>
              <w:rPr>
                <w:rFonts w:ascii="Arial Narrow" w:hAnsi="Arial Narrow"/>
                <w:sz w:val="21"/>
              </w:rPr>
              <w:t>modifier (</w:t>
            </w:r>
            <w:r>
              <w:rPr>
                <w:rFonts w:ascii="Arial Narrow" w:hAnsi="Arial Narrow"/>
                <w:sz w:val="21"/>
                <w:u w:val="single"/>
              </w:rPr>
              <w:t>Clinical Right Modifier Value Set</w:t>
            </w:r>
            <w:r>
              <w:rPr>
                <w:rFonts w:ascii="Arial Narrow" w:hAnsi="Arial Narrow"/>
                <w:sz w:val="21"/>
              </w:rPr>
              <w:t>) (same</w:t>
            </w:r>
            <w:r>
              <w:rPr>
                <w:rFonts w:ascii="Arial Narrow" w:hAnsi="Arial Narrow"/>
                <w:spacing w:val="1"/>
                <w:sz w:val="21"/>
              </w:rPr>
              <w:t> </w:t>
            </w:r>
            <w:r>
              <w:rPr>
                <w:rFonts w:ascii="Arial Narrow" w:hAnsi="Arial Narrow"/>
                <w:sz w:val="21"/>
              </w:rPr>
              <w:t>procedure)</w:t>
            </w:r>
          </w:p>
        </w:tc>
      </w:tr>
      <w:tr>
        <w:trPr>
          <w:trHeight w:val="565" w:hRule="atLeast"/>
        </w:trPr>
        <w:tc>
          <w:tcPr>
            <w:tcW w:w="4362" w:type="dxa"/>
            <w:tcBorders>
              <w:top w:val="single" w:sz="4" w:space="0" w:color="000000"/>
              <w:left w:val="single" w:sz="8" w:space="0" w:color="000000"/>
              <w:bottom w:val="single" w:sz="4" w:space="0" w:color="000000"/>
              <w:right w:val="single" w:sz="8" w:space="0" w:color="000000"/>
            </w:tcBorders>
          </w:tcPr>
          <w:p>
            <w:pPr>
              <w:pStyle w:val="TableParagraph"/>
              <w:numPr>
                <w:ilvl w:val="0"/>
                <w:numId w:val="39"/>
              </w:numPr>
              <w:tabs>
                <w:tab w:pos="263" w:val="left" w:leader="none"/>
              </w:tabs>
              <w:spacing w:line="213" w:lineRule="auto" w:before="53" w:after="0"/>
              <w:ind w:left="262" w:right="273" w:hanging="157"/>
              <w:jc w:val="left"/>
              <w:rPr>
                <w:rFonts w:ascii="Arial Narrow" w:hAnsi="Arial Narrow"/>
                <w:sz w:val="21"/>
              </w:rPr>
            </w:pPr>
            <w:r>
              <w:rPr>
                <w:rFonts w:ascii="Arial Narrow" w:hAnsi="Arial Narrow"/>
                <w:sz w:val="21"/>
              </w:rPr>
              <w:t>Absence of the left breast (</w:t>
            </w:r>
            <w:r>
              <w:rPr>
                <w:rFonts w:ascii="Arial Narrow" w:hAnsi="Arial Narrow"/>
                <w:sz w:val="21"/>
                <w:u w:val="single"/>
              </w:rPr>
              <w:t>Absence of Left Breast</w:t>
            </w:r>
            <w:r>
              <w:rPr>
                <w:rFonts w:ascii="Arial Narrow" w:hAnsi="Arial Narrow"/>
                <w:spacing w:val="-45"/>
                <w:sz w:val="21"/>
              </w:rPr>
              <w:t> </w:t>
            </w:r>
            <w:r>
              <w:rPr>
                <w:rFonts w:ascii="Arial Narrow" w:hAnsi="Arial Narrow"/>
                <w:sz w:val="21"/>
                <w:u w:val="single"/>
              </w:rPr>
              <w:t>Value</w:t>
            </w:r>
            <w:r>
              <w:rPr>
                <w:rFonts w:ascii="Arial Narrow" w:hAnsi="Arial Narrow"/>
                <w:spacing w:val="-1"/>
                <w:sz w:val="21"/>
                <w:u w:val="single"/>
              </w:rPr>
              <w:t> </w:t>
            </w:r>
            <w:r>
              <w:rPr>
                <w:rFonts w:ascii="Arial Narrow" w:hAnsi="Arial Narrow"/>
                <w:sz w:val="21"/>
                <w:u w:val="single"/>
              </w:rPr>
              <w:t>Set</w:t>
            </w:r>
            <w:r>
              <w:rPr>
                <w:rFonts w:ascii="Arial Narrow" w:hAnsi="Arial Narrow"/>
                <w:sz w:val="21"/>
              </w:rPr>
              <w:t>)</w:t>
            </w:r>
          </w:p>
        </w:tc>
        <w:tc>
          <w:tcPr>
            <w:tcW w:w="4682" w:type="dxa"/>
            <w:tcBorders>
              <w:top w:val="single" w:sz="4" w:space="0" w:color="000000"/>
              <w:left w:val="single" w:sz="8" w:space="0" w:color="000000"/>
              <w:bottom w:val="single" w:sz="4" w:space="0" w:color="000000"/>
              <w:right w:val="single" w:sz="8" w:space="0" w:color="000000"/>
            </w:tcBorders>
          </w:tcPr>
          <w:p>
            <w:pPr>
              <w:pStyle w:val="TableParagraph"/>
              <w:numPr>
                <w:ilvl w:val="0"/>
                <w:numId w:val="40"/>
              </w:numPr>
              <w:tabs>
                <w:tab w:pos="266" w:val="left" w:leader="none"/>
              </w:tabs>
              <w:spacing w:line="213" w:lineRule="auto" w:before="53" w:after="0"/>
              <w:ind w:left="265" w:right="369" w:hanging="156"/>
              <w:jc w:val="left"/>
              <w:rPr>
                <w:rFonts w:ascii="Arial Narrow" w:hAnsi="Arial Narrow"/>
                <w:sz w:val="21"/>
              </w:rPr>
            </w:pPr>
            <w:r>
              <w:rPr>
                <w:rFonts w:ascii="Arial Narrow" w:hAnsi="Arial Narrow"/>
                <w:sz w:val="21"/>
              </w:rPr>
              <w:t>Absence of the right breast (</w:t>
            </w:r>
            <w:r>
              <w:rPr>
                <w:rFonts w:ascii="Arial Narrow" w:hAnsi="Arial Narrow"/>
                <w:sz w:val="21"/>
                <w:u w:val="single"/>
              </w:rPr>
              <w:t>Absence of Right Breast</w:t>
            </w:r>
            <w:r>
              <w:rPr>
                <w:rFonts w:ascii="Arial Narrow" w:hAnsi="Arial Narrow"/>
                <w:spacing w:val="-45"/>
                <w:sz w:val="21"/>
              </w:rPr>
              <w:t> </w:t>
            </w:r>
            <w:r>
              <w:rPr>
                <w:rFonts w:ascii="Arial Narrow" w:hAnsi="Arial Narrow"/>
                <w:sz w:val="21"/>
                <w:u w:val="single"/>
              </w:rPr>
              <w:t>Value</w:t>
            </w:r>
            <w:r>
              <w:rPr>
                <w:rFonts w:ascii="Arial Narrow" w:hAnsi="Arial Narrow"/>
                <w:spacing w:val="-1"/>
                <w:sz w:val="21"/>
                <w:u w:val="single"/>
              </w:rPr>
              <w:t> </w:t>
            </w:r>
            <w:r>
              <w:rPr>
                <w:rFonts w:ascii="Arial Narrow" w:hAnsi="Arial Narrow"/>
                <w:sz w:val="21"/>
                <w:u w:val="single"/>
              </w:rPr>
              <w:t>Set</w:t>
            </w:r>
            <w:r>
              <w:rPr>
                <w:rFonts w:ascii="Arial Narrow" w:hAnsi="Arial Narrow"/>
                <w:sz w:val="21"/>
              </w:rPr>
              <w:t>)</w:t>
            </w:r>
          </w:p>
        </w:tc>
      </w:tr>
      <w:tr>
        <w:trPr>
          <w:trHeight w:val="570" w:hRule="atLeast"/>
        </w:trPr>
        <w:tc>
          <w:tcPr>
            <w:tcW w:w="4362" w:type="dxa"/>
            <w:tcBorders>
              <w:top w:val="single" w:sz="4" w:space="0" w:color="000000"/>
              <w:left w:val="single" w:sz="8" w:space="0" w:color="000000"/>
              <w:bottom w:val="single" w:sz="8" w:space="0" w:color="000000"/>
              <w:right w:val="single" w:sz="8" w:space="0" w:color="000000"/>
            </w:tcBorders>
          </w:tcPr>
          <w:p>
            <w:pPr>
              <w:pStyle w:val="TableParagraph"/>
              <w:numPr>
                <w:ilvl w:val="0"/>
                <w:numId w:val="41"/>
              </w:numPr>
              <w:tabs>
                <w:tab w:pos="263" w:val="left" w:leader="none"/>
              </w:tabs>
              <w:spacing w:line="213" w:lineRule="auto" w:before="53" w:after="0"/>
              <w:ind w:left="262" w:right="254" w:hanging="157"/>
              <w:jc w:val="left"/>
              <w:rPr>
                <w:rFonts w:ascii="Arial Narrow" w:hAnsi="Arial Narrow"/>
                <w:sz w:val="21"/>
              </w:rPr>
            </w:pPr>
            <w:r>
              <w:rPr>
                <w:rFonts w:ascii="Arial Narrow" w:hAnsi="Arial Narrow"/>
                <w:sz w:val="21"/>
              </w:rPr>
              <w:t>Left unilateral mastectomy (</w:t>
            </w:r>
            <w:r>
              <w:rPr>
                <w:rFonts w:ascii="Arial Narrow" w:hAnsi="Arial Narrow"/>
                <w:sz w:val="21"/>
                <w:u w:val="single"/>
              </w:rPr>
              <w:t>Unilateral Mastectomy</w:t>
            </w:r>
            <w:r>
              <w:rPr>
                <w:rFonts w:ascii="Arial Narrow" w:hAnsi="Arial Narrow"/>
                <w:spacing w:val="-45"/>
                <w:sz w:val="21"/>
              </w:rPr>
              <w:t> </w:t>
            </w:r>
            <w:r>
              <w:rPr>
                <w:rFonts w:ascii="Arial Narrow" w:hAnsi="Arial Narrow"/>
                <w:sz w:val="21"/>
                <w:u w:val="single"/>
              </w:rPr>
              <w:t>Left</w:t>
            </w:r>
            <w:r>
              <w:rPr>
                <w:rFonts w:ascii="Arial Narrow" w:hAnsi="Arial Narrow"/>
                <w:spacing w:val="-1"/>
                <w:sz w:val="21"/>
                <w:u w:val="single"/>
              </w:rPr>
              <w:t> </w:t>
            </w:r>
            <w:r>
              <w:rPr>
                <w:rFonts w:ascii="Arial Narrow" w:hAnsi="Arial Narrow"/>
                <w:sz w:val="21"/>
                <w:u w:val="single"/>
              </w:rPr>
              <w:t>Value</w:t>
            </w:r>
            <w:r>
              <w:rPr>
                <w:rFonts w:ascii="Arial Narrow" w:hAnsi="Arial Narrow"/>
                <w:spacing w:val="-1"/>
                <w:sz w:val="21"/>
                <w:u w:val="single"/>
              </w:rPr>
              <w:t> </w:t>
            </w:r>
            <w:r>
              <w:rPr>
                <w:rFonts w:ascii="Arial Narrow" w:hAnsi="Arial Narrow"/>
                <w:sz w:val="21"/>
                <w:u w:val="single"/>
              </w:rPr>
              <w:t>Set</w:t>
            </w:r>
            <w:r>
              <w:rPr>
                <w:rFonts w:ascii="Arial Narrow" w:hAnsi="Arial Narrow"/>
                <w:sz w:val="21"/>
              </w:rPr>
              <w:t>)</w:t>
            </w:r>
          </w:p>
        </w:tc>
        <w:tc>
          <w:tcPr>
            <w:tcW w:w="4682" w:type="dxa"/>
            <w:tcBorders>
              <w:top w:val="single" w:sz="4" w:space="0" w:color="000000"/>
              <w:left w:val="single" w:sz="8" w:space="0" w:color="000000"/>
              <w:bottom w:val="single" w:sz="8" w:space="0" w:color="000000"/>
              <w:right w:val="single" w:sz="8" w:space="0" w:color="000000"/>
            </w:tcBorders>
          </w:tcPr>
          <w:p>
            <w:pPr>
              <w:pStyle w:val="TableParagraph"/>
              <w:numPr>
                <w:ilvl w:val="0"/>
                <w:numId w:val="42"/>
              </w:numPr>
              <w:tabs>
                <w:tab w:pos="266" w:val="left" w:leader="none"/>
              </w:tabs>
              <w:spacing w:line="213" w:lineRule="auto" w:before="53" w:after="0"/>
              <w:ind w:left="265" w:right="459" w:hanging="156"/>
              <w:jc w:val="left"/>
              <w:rPr>
                <w:rFonts w:ascii="Arial Narrow" w:hAnsi="Arial Narrow"/>
                <w:sz w:val="21"/>
              </w:rPr>
            </w:pPr>
            <w:r>
              <w:rPr>
                <w:rFonts w:ascii="Arial Narrow" w:hAnsi="Arial Narrow"/>
                <w:sz w:val="21"/>
              </w:rPr>
              <w:t>Right unilateral mastectomy (</w:t>
            </w:r>
            <w:r>
              <w:rPr>
                <w:rFonts w:ascii="Arial Narrow" w:hAnsi="Arial Narrow"/>
                <w:sz w:val="21"/>
                <w:u w:val="single"/>
              </w:rPr>
              <w:t>Unilateral Mastectomy</w:t>
            </w:r>
            <w:r>
              <w:rPr>
                <w:rFonts w:ascii="Arial Narrow" w:hAnsi="Arial Narrow"/>
                <w:spacing w:val="-45"/>
                <w:sz w:val="21"/>
              </w:rPr>
              <w:t> </w:t>
            </w:r>
            <w:r>
              <w:rPr>
                <w:rFonts w:ascii="Arial Narrow" w:hAnsi="Arial Narrow"/>
                <w:sz w:val="21"/>
                <w:u w:val="single"/>
              </w:rPr>
              <w:t>Right</w:t>
            </w:r>
            <w:r>
              <w:rPr>
                <w:rFonts w:ascii="Arial Narrow" w:hAnsi="Arial Narrow"/>
                <w:spacing w:val="-1"/>
                <w:sz w:val="21"/>
                <w:u w:val="single"/>
              </w:rPr>
              <w:t> </w:t>
            </w:r>
            <w:r>
              <w:rPr>
                <w:rFonts w:ascii="Arial Narrow" w:hAnsi="Arial Narrow"/>
                <w:sz w:val="21"/>
                <w:u w:val="single"/>
              </w:rPr>
              <w:t>Value</w:t>
            </w:r>
            <w:r>
              <w:rPr>
                <w:rFonts w:ascii="Arial Narrow" w:hAnsi="Arial Narrow"/>
                <w:spacing w:val="-4"/>
                <w:sz w:val="21"/>
                <w:u w:val="single"/>
              </w:rPr>
              <w:t> </w:t>
            </w:r>
            <w:r>
              <w:rPr>
                <w:rFonts w:ascii="Arial Narrow" w:hAnsi="Arial Narrow"/>
                <w:sz w:val="21"/>
                <w:u w:val="single"/>
              </w:rPr>
              <w:t>Set</w:t>
            </w:r>
            <w:r>
              <w:rPr>
                <w:rFonts w:ascii="Arial Narrow" w:hAnsi="Arial Narrow"/>
                <w:sz w:val="21"/>
              </w:rPr>
              <w:t>)</w:t>
            </w:r>
          </w:p>
        </w:tc>
      </w:tr>
    </w:tbl>
    <w:p>
      <w:pPr>
        <w:pStyle w:val="BodyText"/>
        <w:spacing w:before="6"/>
        <w:rPr>
          <w:sz w:val="15"/>
        </w:rPr>
      </w:pPr>
    </w:p>
    <w:p>
      <w:pPr>
        <w:pStyle w:val="Heading7"/>
        <w:spacing w:before="93"/>
        <w:rPr>
          <w:i/>
        </w:rPr>
      </w:pPr>
      <w:r>
        <w:rPr>
          <w:i/>
        </w:rPr>
        <w:t>Note</w:t>
      </w:r>
    </w:p>
    <w:p>
      <w:pPr>
        <w:pStyle w:val="ListParagraph"/>
        <w:numPr>
          <w:ilvl w:val="0"/>
          <w:numId w:val="1"/>
        </w:numPr>
        <w:tabs>
          <w:tab w:pos="1657" w:val="left" w:leader="none"/>
        </w:tabs>
        <w:spacing w:line="240" w:lineRule="auto" w:before="83" w:after="0"/>
        <w:ind w:left="1656" w:right="1169" w:hanging="216"/>
        <w:jc w:val="left"/>
        <w:rPr>
          <w:i/>
          <w:sz w:val="21"/>
        </w:rPr>
      </w:pPr>
      <w:r>
        <w:rPr>
          <w:i/>
          <w:sz w:val="21"/>
        </w:rPr>
        <w:t>This measure assesses the use of imaging to detect early breast cancer in women. Because the</w:t>
      </w:r>
      <w:r>
        <w:rPr>
          <w:i/>
          <w:spacing w:val="1"/>
          <w:sz w:val="21"/>
        </w:rPr>
        <w:t> </w:t>
      </w:r>
      <w:r>
        <w:rPr>
          <w:i/>
          <w:sz w:val="21"/>
        </w:rPr>
        <w:t>measure denominator does not remove women at higher risk of breast cancer, all types and</w:t>
      </w:r>
      <w:r>
        <w:rPr>
          <w:i/>
          <w:spacing w:val="1"/>
          <w:sz w:val="21"/>
        </w:rPr>
        <w:t> </w:t>
      </w:r>
      <w:r>
        <w:rPr>
          <w:i/>
          <w:sz w:val="21"/>
        </w:rPr>
        <w:t>methods of mammograms (screening, diagnostic, film, digital or digital breast tomosynthesis)</w:t>
      </w:r>
      <w:r>
        <w:rPr>
          <w:i/>
          <w:spacing w:val="1"/>
          <w:sz w:val="21"/>
        </w:rPr>
        <w:t> </w:t>
      </w:r>
      <w:r>
        <w:rPr>
          <w:i/>
          <w:sz w:val="21"/>
        </w:rPr>
        <w:t>qualify for numerator compliance. Do not count MRIs, ultrasounds or biopsies towards the</w:t>
      </w:r>
      <w:r>
        <w:rPr>
          <w:i/>
          <w:spacing w:val="1"/>
          <w:sz w:val="21"/>
        </w:rPr>
        <w:t> </w:t>
      </w:r>
      <w:r>
        <w:rPr>
          <w:i/>
          <w:sz w:val="21"/>
        </w:rPr>
        <w:t>numerator: although these procedures may be indicated for evaluating women at higher risk for</w:t>
      </w:r>
      <w:r>
        <w:rPr>
          <w:i/>
          <w:spacing w:val="1"/>
          <w:sz w:val="21"/>
        </w:rPr>
        <w:t> </w:t>
      </w:r>
      <w:r>
        <w:rPr>
          <w:i/>
          <w:sz w:val="21"/>
        </w:rPr>
        <w:t>breast cancer or for diagnostic purposes, they are performed as an adjunct to mammography and</w:t>
      </w:r>
      <w:r>
        <w:rPr>
          <w:i/>
          <w:spacing w:val="-56"/>
          <w:sz w:val="21"/>
        </w:rPr>
        <w:t> </w:t>
      </w:r>
      <w:r>
        <w:rPr>
          <w:i/>
          <w:sz w:val="21"/>
        </w:rPr>
        <w:t>do</w:t>
      </w:r>
      <w:r>
        <w:rPr>
          <w:i/>
          <w:spacing w:val="-2"/>
          <w:sz w:val="21"/>
        </w:rPr>
        <w:t> </w:t>
      </w:r>
      <w:r>
        <w:rPr>
          <w:i/>
          <w:sz w:val="21"/>
        </w:rPr>
        <w:t>not</w:t>
      </w:r>
      <w:r>
        <w:rPr>
          <w:i/>
          <w:spacing w:val="-2"/>
          <w:sz w:val="21"/>
        </w:rPr>
        <w:t> </w:t>
      </w:r>
      <w:r>
        <w:rPr>
          <w:i/>
          <w:sz w:val="21"/>
        </w:rPr>
        <w:t>alone count</w:t>
      </w:r>
      <w:r>
        <w:rPr>
          <w:i/>
          <w:spacing w:val="-2"/>
          <w:sz w:val="21"/>
        </w:rPr>
        <w:t> </w:t>
      </w:r>
      <w:r>
        <w:rPr>
          <w:i/>
          <w:sz w:val="21"/>
        </w:rPr>
        <w:t>toward the numerator.</w:t>
      </w:r>
    </w:p>
    <w:p>
      <w:pPr>
        <w:spacing w:after="0" w:line="240" w:lineRule="auto"/>
        <w:jc w:val="left"/>
        <w:rPr>
          <w:sz w:val="21"/>
        </w:rPr>
        <w:sectPr>
          <w:headerReference w:type="default" r:id="rId11"/>
          <w:pgSz w:w="12240" w:h="15840"/>
          <w:pgMar w:header="0" w:footer="0" w:top="1460" w:bottom="280" w:left="0" w:right="360"/>
        </w:sectPr>
      </w:pPr>
    </w:p>
    <w:p>
      <w:pPr>
        <w:pStyle w:val="BodyText"/>
        <w:spacing w:before="180"/>
        <w:ind w:left="1440"/>
      </w:pPr>
      <w:r>
        <w:rPr/>
        <w:t>Organizations</w:t>
      </w:r>
      <w:r>
        <w:rPr>
          <w:spacing w:val="-2"/>
        </w:rPr>
        <w:t> </w:t>
      </w:r>
      <w:r>
        <w:rPr/>
        <w:t>that</w:t>
      </w:r>
      <w:r>
        <w:rPr>
          <w:spacing w:val="-2"/>
        </w:rPr>
        <w:t> </w:t>
      </w:r>
      <w:r>
        <w:rPr/>
        <w:t>submit HEDIS</w:t>
      </w:r>
      <w:r>
        <w:rPr>
          <w:spacing w:val="-4"/>
        </w:rPr>
        <w:t> </w:t>
      </w:r>
      <w:r>
        <w:rPr/>
        <w:t>data</w:t>
      </w:r>
      <w:r>
        <w:rPr>
          <w:spacing w:val="-2"/>
        </w:rPr>
        <w:t> </w:t>
      </w:r>
      <w:r>
        <w:rPr/>
        <w:t>to</w:t>
      </w:r>
      <w:r>
        <w:rPr>
          <w:spacing w:val="1"/>
        </w:rPr>
        <w:t> </w:t>
      </w:r>
      <w:r>
        <w:rPr/>
        <w:t>NCQA</w:t>
      </w:r>
      <w:r>
        <w:rPr>
          <w:spacing w:val="-1"/>
        </w:rPr>
        <w:t> </w:t>
      </w:r>
      <w:r>
        <w:rPr/>
        <w:t>must</w:t>
      </w:r>
      <w:r>
        <w:rPr>
          <w:spacing w:val="-4"/>
        </w:rPr>
        <w:t> </w:t>
      </w:r>
      <w:r>
        <w:rPr/>
        <w:t>provide</w:t>
      </w:r>
      <w:r>
        <w:rPr>
          <w:spacing w:val="-1"/>
        </w:rPr>
        <w:t> </w:t>
      </w:r>
      <w:r>
        <w:rPr/>
        <w:t>the</w:t>
      </w:r>
      <w:r>
        <w:rPr>
          <w:spacing w:val="1"/>
        </w:rPr>
        <w:t> </w:t>
      </w:r>
      <w:r>
        <w:rPr/>
        <w:t>following</w:t>
      </w:r>
      <w:r>
        <w:rPr>
          <w:spacing w:val="-5"/>
        </w:rPr>
        <w:t> </w:t>
      </w:r>
      <w:r>
        <w:rPr/>
        <w:t>data</w:t>
      </w:r>
      <w:r>
        <w:rPr>
          <w:spacing w:val="-2"/>
        </w:rPr>
        <w:t> </w:t>
      </w:r>
      <w:r>
        <w:rPr/>
        <w:t>elements.</w:t>
      </w:r>
    </w:p>
    <w:p>
      <w:pPr>
        <w:pStyle w:val="BodyText"/>
        <w:spacing w:before="1"/>
      </w:pPr>
    </w:p>
    <w:p>
      <w:pPr>
        <w:spacing w:before="0" w:after="58"/>
        <w:ind w:left="1440" w:right="0" w:firstLine="0"/>
        <w:jc w:val="left"/>
        <w:rPr>
          <w:b/>
          <w:i/>
          <w:sz w:val="18"/>
        </w:rPr>
      </w:pPr>
      <w:r>
        <w:rPr>
          <w:b/>
          <w:i/>
          <w:sz w:val="18"/>
        </w:rPr>
        <w:t>Table</w:t>
      </w:r>
      <w:r>
        <w:rPr>
          <w:b/>
          <w:i/>
          <w:spacing w:val="-4"/>
          <w:sz w:val="18"/>
        </w:rPr>
        <w:t> </w:t>
      </w:r>
      <w:r>
        <w:rPr>
          <w:b/>
          <w:i/>
          <w:sz w:val="18"/>
        </w:rPr>
        <w:t>BCS-1/2:</w:t>
      </w:r>
      <w:r>
        <w:rPr>
          <w:b/>
          <w:i/>
          <w:spacing w:val="-3"/>
          <w:sz w:val="18"/>
        </w:rPr>
        <w:t> </w:t>
      </w:r>
      <w:r>
        <w:rPr>
          <w:b/>
          <w:i/>
          <w:sz w:val="18"/>
        </w:rPr>
        <w:t>Data</w:t>
      </w:r>
      <w:r>
        <w:rPr>
          <w:b/>
          <w:i/>
          <w:spacing w:val="-3"/>
          <w:sz w:val="18"/>
        </w:rPr>
        <w:t> </w:t>
      </w:r>
      <w:r>
        <w:rPr>
          <w:b/>
          <w:i/>
          <w:sz w:val="18"/>
        </w:rPr>
        <w:t>Elements</w:t>
      </w:r>
      <w:r>
        <w:rPr>
          <w:b/>
          <w:i/>
          <w:spacing w:val="1"/>
          <w:sz w:val="18"/>
        </w:rPr>
        <w:t> </w:t>
      </w:r>
      <w:r>
        <w:rPr>
          <w:b/>
          <w:i/>
          <w:sz w:val="18"/>
        </w:rPr>
        <w:t>for</w:t>
      </w:r>
      <w:r>
        <w:rPr>
          <w:b/>
          <w:i/>
          <w:spacing w:val="-2"/>
          <w:sz w:val="18"/>
        </w:rPr>
        <w:t> </w:t>
      </w:r>
      <w:r>
        <w:rPr>
          <w:b/>
          <w:i/>
          <w:sz w:val="18"/>
        </w:rPr>
        <w:t>Breast</w:t>
      </w:r>
      <w:r>
        <w:rPr>
          <w:b/>
          <w:i/>
          <w:spacing w:val="-3"/>
          <w:sz w:val="18"/>
        </w:rPr>
        <w:t> </w:t>
      </w:r>
      <w:r>
        <w:rPr>
          <w:b/>
          <w:i/>
          <w:sz w:val="18"/>
        </w:rPr>
        <w:t>Cancer</w:t>
      </w:r>
      <w:r>
        <w:rPr>
          <w:b/>
          <w:i/>
          <w:spacing w:val="3"/>
          <w:sz w:val="18"/>
        </w:rPr>
        <w:t> </w:t>
      </w:r>
      <w:r>
        <w:rPr>
          <w:b/>
          <w:i/>
          <w:sz w:val="18"/>
        </w:rPr>
        <w:t>Screening</w:t>
      </w:r>
    </w:p>
    <w:tbl>
      <w:tblPr>
        <w:tblW w:w="0" w:type="auto"/>
        <w:jc w:val="left"/>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37"/>
        <w:gridCol w:w="3337"/>
      </w:tblGrid>
      <w:tr>
        <w:trPr>
          <w:trHeight w:val="363" w:hRule="atLeast"/>
        </w:trPr>
        <w:tc>
          <w:tcPr>
            <w:tcW w:w="7474" w:type="dxa"/>
            <w:gridSpan w:val="2"/>
            <w:tcBorders>
              <w:top w:val="nil"/>
              <w:left w:val="nil"/>
              <w:bottom w:val="nil"/>
              <w:right w:val="nil"/>
            </w:tcBorders>
            <w:shd w:val="clear" w:color="auto" w:fill="000000"/>
          </w:tcPr>
          <w:p>
            <w:pPr>
              <w:pStyle w:val="TableParagraph"/>
              <w:spacing w:before="55"/>
              <w:ind w:right="1058"/>
              <w:jc w:val="right"/>
              <w:rPr>
                <w:rFonts w:ascii="Arial Narrow"/>
                <w:b/>
                <w:sz w:val="21"/>
              </w:rPr>
            </w:pPr>
            <w:r>
              <w:rPr>
                <w:rFonts w:ascii="Arial Narrow"/>
                <w:b/>
                <w:color w:val="FFFFFF"/>
                <w:sz w:val="21"/>
              </w:rPr>
              <w:t>Administrative</w:t>
            </w:r>
          </w:p>
        </w:tc>
      </w:tr>
      <w:tr>
        <w:trPr>
          <w:trHeight w:val="379" w:hRule="atLeast"/>
        </w:trPr>
        <w:tc>
          <w:tcPr>
            <w:tcW w:w="4137" w:type="dxa"/>
            <w:tcBorders>
              <w:top w:val="nil"/>
            </w:tcBorders>
          </w:tcPr>
          <w:p>
            <w:pPr>
              <w:pStyle w:val="TableParagraph"/>
              <w:spacing w:before="64"/>
              <w:ind w:left="108"/>
              <w:rPr>
                <w:rFonts w:ascii="Arial Narrow"/>
                <w:sz w:val="21"/>
              </w:rPr>
            </w:pPr>
            <w:r>
              <w:rPr>
                <w:rFonts w:ascii="Arial Narrow"/>
                <w:sz w:val="21"/>
              </w:rPr>
              <w:t>Measurement</w:t>
            </w:r>
            <w:r>
              <w:rPr>
                <w:rFonts w:ascii="Arial Narrow"/>
                <w:spacing w:val="-2"/>
                <w:sz w:val="21"/>
              </w:rPr>
              <w:t> </w:t>
            </w:r>
            <w:r>
              <w:rPr>
                <w:rFonts w:ascii="Arial Narrow"/>
                <w:sz w:val="21"/>
              </w:rPr>
              <w:t>year</w:t>
            </w:r>
          </w:p>
        </w:tc>
        <w:tc>
          <w:tcPr>
            <w:tcW w:w="3337" w:type="dxa"/>
            <w:tcBorders>
              <w:top w:val="nil"/>
            </w:tcBorders>
          </w:tcPr>
          <w:p>
            <w:pPr>
              <w:pStyle w:val="TableParagraph"/>
              <w:spacing w:before="53"/>
              <w:ind w:left="12"/>
              <w:jc w:val="center"/>
              <w:rPr>
                <w:rFonts w:ascii="Wingdings" w:hAnsi="Wingdings"/>
                <w:sz w:val="24"/>
              </w:rPr>
            </w:pPr>
            <w:r>
              <w:rPr>
                <w:rFonts w:ascii="Wingdings" w:hAnsi="Wingdings"/>
                <w:sz w:val="24"/>
              </w:rPr>
              <w:t></w:t>
            </w:r>
          </w:p>
        </w:tc>
      </w:tr>
      <w:tr>
        <w:trPr>
          <w:trHeight w:val="377" w:hRule="atLeast"/>
        </w:trPr>
        <w:tc>
          <w:tcPr>
            <w:tcW w:w="4137" w:type="dxa"/>
          </w:tcPr>
          <w:p>
            <w:pPr>
              <w:pStyle w:val="TableParagraph"/>
              <w:spacing w:before="61"/>
              <w:ind w:left="108"/>
              <w:rPr>
                <w:rFonts w:ascii="Arial Narrow"/>
                <w:sz w:val="21"/>
              </w:rPr>
            </w:pPr>
            <w:r>
              <w:rPr>
                <w:rFonts w:ascii="Arial Narrow"/>
                <w:sz w:val="21"/>
              </w:rPr>
              <w:t>Eligible</w:t>
            </w:r>
            <w:r>
              <w:rPr>
                <w:rFonts w:ascii="Arial Narrow"/>
                <w:spacing w:val="-2"/>
                <w:sz w:val="21"/>
              </w:rPr>
              <w:t> </w:t>
            </w:r>
            <w:r>
              <w:rPr>
                <w:rFonts w:ascii="Arial Narrow"/>
                <w:sz w:val="21"/>
              </w:rPr>
              <w:t>population</w:t>
            </w:r>
          </w:p>
        </w:tc>
        <w:tc>
          <w:tcPr>
            <w:tcW w:w="3337" w:type="dxa"/>
          </w:tcPr>
          <w:p>
            <w:pPr>
              <w:pStyle w:val="TableParagraph"/>
              <w:spacing w:before="50"/>
              <w:ind w:left="12"/>
              <w:jc w:val="center"/>
              <w:rPr>
                <w:rFonts w:ascii="Wingdings" w:hAnsi="Wingdings"/>
                <w:sz w:val="24"/>
              </w:rPr>
            </w:pPr>
            <w:r>
              <w:rPr>
                <w:rFonts w:ascii="Wingdings" w:hAnsi="Wingdings"/>
                <w:sz w:val="24"/>
              </w:rPr>
              <w:t></w:t>
            </w:r>
          </w:p>
        </w:tc>
      </w:tr>
      <w:tr>
        <w:trPr>
          <w:trHeight w:val="376" w:hRule="atLeast"/>
        </w:trPr>
        <w:tc>
          <w:tcPr>
            <w:tcW w:w="4137" w:type="dxa"/>
          </w:tcPr>
          <w:p>
            <w:pPr>
              <w:pStyle w:val="TableParagraph"/>
              <w:spacing w:before="61"/>
              <w:ind w:left="108"/>
              <w:rPr>
                <w:rFonts w:ascii="Arial Narrow"/>
                <w:sz w:val="21"/>
              </w:rPr>
            </w:pPr>
            <w:r>
              <w:rPr>
                <w:rFonts w:ascii="Arial Narrow"/>
                <w:sz w:val="21"/>
              </w:rPr>
              <w:t>Number of</w:t>
            </w:r>
            <w:r>
              <w:rPr>
                <w:rFonts w:ascii="Arial Narrow"/>
                <w:spacing w:val="-2"/>
                <w:sz w:val="21"/>
              </w:rPr>
              <w:t> </w:t>
            </w:r>
            <w:r>
              <w:rPr>
                <w:rFonts w:ascii="Arial Narrow"/>
                <w:sz w:val="21"/>
              </w:rPr>
              <w:t>optional</w:t>
            </w:r>
            <w:r>
              <w:rPr>
                <w:rFonts w:ascii="Arial Narrow"/>
                <w:spacing w:val="-1"/>
                <w:sz w:val="21"/>
              </w:rPr>
              <w:t> </w:t>
            </w:r>
            <w:r>
              <w:rPr>
                <w:rFonts w:ascii="Arial Narrow"/>
                <w:sz w:val="21"/>
              </w:rPr>
              <w:t>exclusions</w:t>
            </w:r>
          </w:p>
        </w:tc>
        <w:tc>
          <w:tcPr>
            <w:tcW w:w="3337" w:type="dxa"/>
          </w:tcPr>
          <w:p>
            <w:pPr>
              <w:pStyle w:val="TableParagraph"/>
              <w:spacing w:before="50"/>
              <w:ind w:left="12"/>
              <w:jc w:val="center"/>
              <w:rPr>
                <w:rFonts w:ascii="Wingdings" w:hAnsi="Wingdings"/>
                <w:sz w:val="24"/>
              </w:rPr>
            </w:pPr>
            <w:r>
              <w:rPr>
                <w:rFonts w:ascii="Wingdings" w:hAnsi="Wingdings"/>
                <w:sz w:val="24"/>
              </w:rPr>
              <w:t></w:t>
            </w:r>
          </w:p>
        </w:tc>
      </w:tr>
      <w:tr>
        <w:trPr>
          <w:trHeight w:val="377" w:hRule="atLeast"/>
        </w:trPr>
        <w:tc>
          <w:tcPr>
            <w:tcW w:w="4137" w:type="dxa"/>
          </w:tcPr>
          <w:p>
            <w:pPr>
              <w:pStyle w:val="TableParagraph"/>
              <w:spacing w:before="61"/>
              <w:ind w:left="108"/>
              <w:rPr>
                <w:rFonts w:ascii="Arial Narrow"/>
                <w:sz w:val="21"/>
              </w:rPr>
            </w:pPr>
            <w:r>
              <w:rPr>
                <w:rFonts w:ascii="Arial Narrow"/>
                <w:sz w:val="21"/>
              </w:rPr>
              <w:t>Number of</w:t>
            </w:r>
            <w:r>
              <w:rPr>
                <w:rFonts w:ascii="Arial Narrow"/>
                <w:spacing w:val="-6"/>
                <w:sz w:val="21"/>
              </w:rPr>
              <w:t> </w:t>
            </w:r>
            <w:r>
              <w:rPr>
                <w:rFonts w:ascii="Arial Narrow"/>
                <w:sz w:val="21"/>
              </w:rPr>
              <w:t>required</w:t>
            </w:r>
            <w:r>
              <w:rPr>
                <w:rFonts w:ascii="Arial Narrow"/>
                <w:spacing w:val="-2"/>
                <w:sz w:val="21"/>
              </w:rPr>
              <w:t> </w:t>
            </w:r>
            <w:r>
              <w:rPr>
                <w:rFonts w:ascii="Arial Narrow"/>
                <w:sz w:val="21"/>
              </w:rPr>
              <w:t>exclusions</w:t>
            </w:r>
          </w:p>
        </w:tc>
        <w:tc>
          <w:tcPr>
            <w:tcW w:w="3337" w:type="dxa"/>
          </w:tcPr>
          <w:p>
            <w:pPr>
              <w:pStyle w:val="TableParagraph"/>
              <w:spacing w:before="50"/>
              <w:ind w:left="12"/>
              <w:jc w:val="center"/>
              <w:rPr>
                <w:rFonts w:ascii="Wingdings" w:hAnsi="Wingdings"/>
                <w:sz w:val="24"/>
              </w:rPr>
            </w:pPr>
            <w:r>
              <w:rPr>
                <w:rFonts w:ascii="Wingdings" w:hAnsi="Wingdings"/>
                <w:sz w:val="24"/>
              </w:rPr>
              <w:t></w:t>
            </w:r>
          </w:p>
        </w:tc>
      </w:tr>
      <w:tr>
        <w:trPr>
          <w:trHeight w:val="377" w:hRule="atLeast"/>
        </w:trPr>
        <w:tc>
          <w:tcPr>
            <w:tcW w:w="4137" w:type="dxa"/>
          </w:tcPr>
          <w:p>
            <w:pPr>
              <w:pStyle w:val="TableParagraph"/>
              <w:spacing w:before="6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1"/>
                <w:sz w:val="21"/>
              </w:rPr>
              <w:t> </w:t>
            </w:r>
            <w:r>
              <w:rPr>
                <w:rFonts w:ascii="Arial Narrow"/>
                <w:sz w:val="21"/>
              </w:rPr>
              <w:t>administrative</w:t>
            </w:r>
            <w:r>
              <w:rPr>
                <w:rFonts w:ascii="Arial Narrow"/>
                <w:spacing w:val="-3"/>
                <w:sz w:val="21"/>
              </w:rPr>
              <w:t> </w:t>
            </w:r>
            <w:r>
              <w:rPr>
                <w:rFonts w:ascii="Arial Narrow"/>
                <w:sz w:val="21"/>
              </w:rPr>
              <w:t>data</w:t>
            </w:r>
          </w:p>
        </w:tc>
        <w:tc>
          <w:tcPr>
            <w:tcW w:w="3337" w:type="dxa"/>
          </w:tcPr>
          <w:p>
            <w:pPr>
              <w:pStyle w:val="TableParagraph"/>
              <w:spacing w:before="50"/>
              <w:ind w:left="12"/>
              <w:jc w:val="center"/>
              <w:rPr>
                <w:rFonts w:ascii="Wingdings" w:hAnsi="Wingdings"/>
                <w:sz w:val="24"/>
              </w:rPr>
            </w:pPr>
            <w:r>
              <w:rPr>
                <w:rFonts w:ascii="Wingdings" w:hAnsi="Wingdings"/>
                <w:sz w:val="24"/>
              </w:rPr>
              <w:t></w:t>
            </w:r>
          </w:p>
        </w:tc>
      </w:tr>
      <w:tr>
        <w:trPr>
          <w:trHeight w:val="377" w:hRule="atLeast"/>
        </w:trPr>
        <w:tc>
          <w:tcPr>
            <w:tcW w:w="4137" w:type="dxa"/>
          </w:tcPr>
          <w:p>
            <w:pPr>
              <w:pStyle w:val="TableParagraph"/>
              <w:spacing w:before="6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supplemental data</w:t>
            </w:r>
          </w:p>
        </w:tc>
        <w:tc>
          <w:tcPr>
            <w:tcW w:w="3337" w:type="dxa"/>
          </w:tcPr>
          <w:p>
            <w:pPr>
              <w:pStyle w:val="TableParagraph"/>
              <w:spacing w:before="50"/>
              <w:ind w:left="12"/>
              <w:jc w:val="center"/>
              <w:rPr>
                <w:rFonts w:ascii="Wingdings" w:hAnsi="Wingdings"/>
                <w:sz w:val="24"/>
              </w:rPr>
            </w:pPr>
            <w:r>
              <w:rPr>
                <w:rFonts w:ascii="Wingdings" w:hAnsi="Wingdings"/>
                <w:sz w:val="24"/>
              </w:rPr>
              <w:t></w:t>
            </w:r>
          </w:p>
        </w:tc>
      </w:tr>
      <w:tr>
        <w:trPr>
          <w:trHeight w:val="377" w:hRule="atLeast"/>
        </w:trPr>
        <w:tc>
          <w:tcPr>
            <w:tcW w:w="4137" w:type="dxa"/>
            <w:shd w:val="clear" w:color="auto" w:fill="D9D9D9"/>
          </w:tcPr>
          <w:p>
            <w:pPr>
              <w:pStyle w:val="TableParagraph"/>
              <w:spacing w:before="61"/>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3337" w:type="dxa"/>
            <w:shd w:val="clear" w:color="auto" w:fill="D9D9D9"/>
          </w:tcPr>
          <w:p>
            <w:pPr>
              <w:pStyle w:val="TableParagraph"/>
              <w:spacing w:before="50"/>
              <w:ind w:left="12"/>
              <w:jc w:val="center"/>
              <w:rPr>
                <w:rFonts w:ascii="Wingdings" w:hAnsi="Wingdings"/>
                <w:sz w:val="24"/>
              </w:rPr>
            </w:pPr>
            <w:r>
              <w:rPr>
                <w:rFonts w:ascii="Wingdings" w:hAnsi="Wingdings"/>
                <w:sz w:val="24"/>
              </w:rPr>
              <w:t></w:t>
            </w:r>
          </w:p>
        </w:tc>
      </w:tr>
    </w:tbl>
    <w:p>
      <w:pPr>
        <w:pStyle w:val="BodyText"/>
        <w:spacing w:before="2"/>
        <w:rPr>
          <w:b/>
          <w:i/>
        </w:rPr>
      </w:pPr>
    </w:p>
    <w:p>
      <w:pPr>
        <w:spacing w:before="1"/>
        <w:ind w:left="1440" w:right="0" w:firstLine="0"/>
        <w:jc w:val="left"/>
        <w:rPr>
          <w:b/>
          <w:i/>
          <w:sz w:val="18"/>
        </w:rPr>
      </w:pPr>
      <w:r>
        <w:rPr>
          <w:b/>
          <w:i/>
          <w:sz w:val="18"/>
        </w:rPr>
        <w:t>Table</w:t>
      </w:r>
      <w:r>
        <w:rPr>
          <w:b/>
          <w:i/>
          <w:spacing w:val="-3"/>
          <w:sz w:val="18"/>
        </w:rPr>
        <w:t> </w:t>
      </w:r>
      <w:r>
        <w:rPr>
          <w:b/>
          <w:i/>
          <w:sz w:val="18"/>
        </w:rPr>
        <w:t>BCS-3:</w:t>
      </w:r>
      <w:r>
        <w:rPr>
          <w:b/>
          <w:i/>
          <w:spacing w:val="-2"/>
          <w:sz w:val="18"/>
        </w:rPr>
        <w:t> </w:t>
      </w:r>
      <w:r>
        <w:rPr>
          <w:b/>
          <w:i/>
          <w:sz w:val="18"/>
        </w:rPr>
        <w:t>Data</w:t>
      </w:r>
      <w:r>
        <w:rPr>
          <w:b/>
          <w:i/>
          <w:spacing w:val="1"/>
          <w:sz w:val="18"/>
        </w:rPr>
        <w:t> </w:t>
      </w:r>
      <w:r>
        <w:rPr>
          <w:b/>
          <w:i/>
          <w:sz w:val="18"/>
        </w:rPr>
        <w:t>Elements</w:t>
      </w:r>
      <w:r>
        <w:rPr>
          <w:b/>
          <w:i/>
          <w:spacing w:val="-2"/>
          <w:sz w:val="18"/>
        </w:rPr>
        <w:t> </w:t>
      </w:r>
      <w:r>
        <w:rPr>
          <w:b/>
          <w:i/>
          <w:sz w:val="18"/>
        </w:rPr>
        <w:t>for</w:t>
      </w:r>
      <w:r>
        <w:rPr>
          <w:b/>
          <w:i/>
          <w:spacing w:val="-1"/>
          <w:sz w:val="18"/>
        </w:rPr>
        <w:t> </w:t>
      </w:r>
      <w:r>
        <w:rPr>
          <w:b/>
          <w:i/>
          <w:sz w:val="18"/>
        </w:rPr>
        <w:t>Breast</w:t>
      </w:r>
      <w:r>
        <w:rPr>
          <w:b/>
          <w:i/>
          <w:spacing w:val="-2"/>
          <w:sz w:val="18"/>
        </w:rPr>
        <w:t> </w:t>
      </w:r>
      <w:r>
        <w:rPr>
          <w:b/>
          <w:i/>
          <w:sz w:val="18"/>
        </w:rPr>
        <w:t>Cancer</w:t>
      </w:r>
      <w:r>
        <w:rPr>
          <w:b/>
          <w:i/>
          <w:spacing w:val="-4"/>
          <w:sz w:val="18"/>
        </w:rPr>
        <w:t> </w:t>
      </w:r>
      <w:r>
        <w:rPr>
          <w:b/>
          <w:i/>
          <w:sz w:val="18"/>
        </w:rPr>
        <w:t>Screening</w:t>
      </w:r>
    </w:p>
    <w:p>
      <w:pPr>
        <w:pStyle w:val="BodyText"/>
        <w:spacing w:before="4"/>
        <w:rPr>
          <w:b/>
          <w:i/>
          <w:sz w:val="5"/>
        </w:rPr>
      </w:pPr>
    </w:p>
    <w:tbl>
      <w:tblPr>
        <w:tblW w:w="0" w:type="auto"/>
        <w:jc w:val="left"/>
        <w:tblInd w:w="144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4190"/>
        <w:gridCol w:w="3373"/>
      </w:tblGrid>
      <w:tr>
        <w:trPr>
          <w:trHeight w:val="356" w:hRule="atLeast"/>
        </w:trPr>
        <w:tc>
          <w:tcPr>
            <w:tcW w:w="4190" w:type="dxa"/>
            <w:tcBorders>
              <w:top w:val="nil"/>
              <w:left w:val="nil"/>
              <w:bottom w:val="nil"/>
            </w:tcBorders>
            <w:shd w:val="clear" w:color="auto" w:fill="000000"/>
          </w:tcPr>
          <w:p>
            <w:pPr>
              <w:pStyle w:val="TableParagraph"/>
              <w:rPr>
                <w:rFonts w:ascii="Times New Roman"/>
                <w:sz w:val="20"/>
              </w:rPr>
            </w:pPr>
          </w:p>
        </w:tc>
        <w:tc>
          <w:tcPr>
            <w:tcW w:w="3373" w:type="dxa"/>
            <w:tcBorders>
              <w:top w:val="nil"/>
              <w:bottom w:val="nil"/>
              <w:right w:val="nil"/>
            </w:tcBorders>
            <w:shd w:val="clear" w:color="auto" w:fill="000000"/>
          </w:tcPr>
          <w:p>
            <w:pPr>
              <w:pStyle w:val="TableParagraph"/>
              <w:spacing w:before="51"/>
              <w:ind w:left="1069" w:right="1060"/>
              <w:jc w:val="center"/>
              <w:rPr>
                <w:rFonts w:ascii="Arial Narrow"/>
                <w:b/>
                <w:sz w:val="21"/>
              </w:rPr>
            </w:pPr>
            <w:r>
              <w:rPr>
                <w:rFonts w:ascii="Arial Narrow"/>
                <w:b/>
                <w:color w:val="FFFFFF"/>
                <w:sz w:val="21"/>
              </w:rPr>
              <w:t>Administrative</w:t>
            </w:r>
          </w:p>
        </w:tc>
      </w:tr>
      <w:tr>
        <w:trPr>
          <w:trHeight w:val="390" w:hRule="atLeast"/>
        </w:trPr>
        <w:tc>
          <w:tcPr>
            <w:tcW w:w="4190" w:type="dxa"/>
            <w:tcBorders>
              <w:top w:val="single" w:sz="6" w:space="0" w:color="000000"/>
              <w:left w:val="single" w:sz="6" w:space="0" w:color="000000"/>
              <w:bottom w:val="single" w:sz="6" w:space="0" w:color="000000"/>
              <w:right w:val="single" w:sz="6" w:space="0" w:color="000000"/>
            </w:tcBorders>
          </w:tcPr>
          <w:p>
            <w:pPr>
              <w:pStyle w:val="TableParagraph"/>
              <w:spacing w:before="52"/>
              <w:ind w:left="108"/>
              <w:rPr>
                <w:rFonts w:ascii="Arial Narrow"/>
                <w:sz w:val="21"/>
              </w:rPr>
            </w:pPr>
            <w:r>
              <w:rPr>
                <w:rFonts w:ascii="Arial Narrow"/>
                <w:sz w:val="21"/>
              </w:rPr>
              <w:t>Measurement</w:t>
            </w:r>
            <w:r>
              <w:rPr>
                <w:rFonts w:ascii="Arial Narrow"/>
                <w:spacing w:val="-2"/>
                <w:sz w:val="21"/>
              </w:rPr>
              <w:t> </w:t>
            </w:r>
            <w:r>
              <w:rPr>
                <w:rFonts w:ascii="Arial Narrow"/>
                <w:sz w:val="21"/>
              </w:rPr>
              <w:t>year</w:t>
            </w:r>
          </w:p>
        </w:tc>
        <w:tc>
          <w:tcPr>
            <w:tcW w:w="3373" w:type="dxa"/>
            <w:tcBorders>
              <w:top w:val="single" w:sz="6" w:space="0" w:color="000000"/>
              <w:left w:val="single" w:sz="6" w:space="0" w:color="000000"/>
              <w:bottom w:val="single" w:sz="6" w:space="0" w:color="000000"/>
              <w:right w:val="single" w:sz="6" w:space="0" w:color="000000"/>
            </w:tcBorders>
          </w:tcPr>
          <w:p>
            <w:pPr>
              <w:pStyle w:val="TableParagraph"/>
              <w:spacing w:before="53"/>
              <w:ind w:left="7"/>
              <w:jc w:val="center"/>
              <w:rPr>
                <w:rFonts w:ascii="Wingdings" w:hAnsi="Wingdings"/>
                <w:sz w:val="24"/>
              </w:rPr>
            </w:pPr>
            <w:r>
              <w:rPr>
                <w:rFonts w:ascii="Wingdings" w:hAnsi="Wingdings"/>
                <w:sz w:val="24"/>
              </w:rPr>
              <w:t></w:t>
            </w:r>
          </w:p>
        </w:tc>
      </w:tr>
      <w:tr>
        <w:trPr>
          <w:trHeight w:val="377" w:hRule="atLeast"/>
        </w:trPr>
        <w:tc>
          <w:tcPr>
            <w:tcW w:w="4190" w:type="dxa"/>
            <w:tcBorders>
              <w:top w:val="single" w:sz="6" w:space="0" w:color="000000"/>
              <w:left w:val="single" w:sz="6" w:space="0" w:color="000000"/>
              <w:bottom w:val="single" w:sz="6" w:space="0" w:color="000000"/>
              <w:right w:val="single" w:sz="6" w:space="0" w:color="000000"/>
            </w:tcBorders>
          </w:tcPr>
          <w:p>
            <w:pPr>
              <w:pStyle w:val="TableParagraph"/>
              <w:spacing w:before="61"/>
              <w:ind w:left="108"/>
              <w:rPr>
                <w:rFonts w:ascii="Arial Narrow"/>
                <w:sz w:val="21"/>
              </w:rPr>
            </w:pPr>
            <w:r>
              <w:rPr>
                <w:rFonts w:ascii="Arial Narrow"/>
                <w:sz w:val="21"/>
              </w:rPr>
              <w:t>Eligible</w:t>
            </w:r>
            <w:r>
              <w:rPr>
                <w:rFonts w:ascii="Arial Narrow"/>
                <w:spacing w:val="-2"/>
                <w:sz w:val="21"/>
              </w:rPr>
              <w:t> </w:t>
            </w:r>
            <w:r>
              <w:rPr>
                <w:rFonts w:ascii="Arial Narrow"/>
                <w:sz w:val="21"/>
              </w:rPr>
              <w:t>population</w:t>
            </w:r>
          </w:p>
        </w:tc>
        <w:tc>
          <w:tcPr>
            <w:tcW w:w="3373" w:type="dxa"/>
            <w:tcBorders>
              <w:top w:val="single" w:sz="6" w:space="0" w:color="000000"/>
              <w:left w:val="single" w:sz="6" w:space="0" w:color="000000"/>
              <w:bottom w:val="single" w:sz="6" w:space="0" w:color="000000"/>
              <w:right w:val="single" w:sz="6" w:space="0" w:color="000000"/>
            </w:tcBorders>
          </w:tcPr>
          <w:p>
            <w:pPr>
              <w:pStyle w:val="TableParagraph"/>
              <w:spacing w:before="61"/>
              <w:ind w:left="282" w:right="269"/>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2"/>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6"/>
                <w:sz w:val="21"/>
              </w:rPr>
              <w:t> </w:t>
            </w:r>
            <w:r>
              <w:rPr>
                <w:rFonts w:ascii="Arial Narrow"/>
                <w:i/>
                <w:sz w:val="21"/>
              </w:rPr>
              <w:t>stratifications</w:t>
            </w:r>
            <w:r>
              <w:rPr>
                <w:rFonts w:ascii="Arial Narrow"/>
                <w:i/>
                <w:spacing w:val="2"/>
                <w:sz w:val="21"/>
              </w:rPr>
              <w:t> </w:t>
            </w:r>
            <w:r>
              <w:rPr>
                <w:rFonts w:ascii="Arial Narrow"/>
                <w:i/>
                <w:sz w:val="21"/>
              </w:rPr>
              <w:t>and</w:t>
            </w:r>
            <w:r>
              <w:rPr>
                <w:rFonts w:ascii="Arial Narrow"/>
                <w:i/>
                <w:spacing w:val="-2"/>
                <w:sz w:val="21"/>
              </w:rPr>
              <w:t> </w:t>
            </w:r>
            <w:r>
              <w:rPr>
                <w:rFonts w:ascii="Arial Narrow"/>
                <w:i/>
                <w:sz w:val="21"/>
              </w:rPr>
              <w:t>total</w:t>
            </w:r>
          </w:p>
        </w:tc>
      </w:tr>
      <w:tr>
        <w:trPr>
          <w:trHeight w:val="377" w:hRule="atLeast"/>
        </w:trPr>
        <w:tc>
          <w:tcPr>
            <w:tcW w:w="4190" w:type="dxa"/>
            <w:tcBorders>
              <w:top w:val="single" w:sz="6" w:space="0" w:color="000000"/>
              <w:left w:val="single" w:sz="6" w:space="0" w:color="000000"/>
              <w:bottom w:val="single" w:sz="6" w:space="0" w:color="000000"/>
              <w:right w:val="single" w:sz="6" w:space="0" w:color="000000"/>
            </w:tcBorders>
          </w:tcPr>
          <w:p>
            <w:pPr>
              <w:pStyle w:val="TableParagraph"/>
              <w:spacing w:before="61"/>
              <w:ind w:left="108"/>
              <w:rPr>
                <w:rFonts w:ascii="Arial Narrow"/>
                <w:sz w:val="21"/>
              </w:rPr>
            </w:pPr>
            <w:r>
              <w:rPr>
                <w:rFonts w:ascii="Arial Narrow"/>
                <w:sz w:val="21"/>
              </w:rPr>
              <w:t>Number of</w:t>
            </w:r>
            <w:r>
              <w:rPr>
                <w:rFonts w:ascii="Arial Narrow"/>
                <w:spacing w:val="-2"/>
                <w:sz w:val="21"/>
              </w:rPr>
              <w:t> </w:t>
            </w:r>
            <w:r>
              <w:rPr>
                <w:rFonts w:ascii="Arial Narrow"/>
                <w:sz w:val="21"/>
              </w:rPr>
              <w:t>optional</w:t>
            </w:r>
            <w:r>
              <w:rPr>
                <w:rFonts w:ascii="Arial Narrow"/>
                <w:spacing w:val="-1"/>
                <w:sz w:val="21"/>
              </w:rPr>
              <w:t> </w:t>
            </w:r>
            <w:r>
              <w:rPr>
                <w:rFonts w:ascii="Arial Narrow"/>
                <w:sz w:val="21"/>
              </w:rPr>
              <w:t>exclusions</w:t>
            </w:r>
          </w:p>
        </w:tc>
        <w:tc>
          <w:tcPr>
            <w:tcW w:w="3373" w:type="dxa"/>
            <w:tcBorders>
              <w:top w:val="single" w:sz="6" w:space="0" w:color="000000"/>
              <w:left w:val="single" w:sz="6" w:space="0" w:color="000000"/>
              <w:bottom w:val="single" w:sz="6" w:space="0" w:color="000000"/>
              <w:right w:val="single" w:sz="6" w:space="0" w:color="000000"/>
            </w:tcBorders>
          </w:tcPr>
          <w:p>
            <w:pPr>
              <w:pStyle w:val="TableParagraph"/>
              <w:spacing w:before="61"/>
              <w:ind w:left="282" w:right="269"/>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2"/>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6"/>
                <w:sz w:val="21"/>
              </w:rPr>
              <w:t> </w:t>
            </w:r>
            <w:r>
              <w:rPr>
                <w:rFonts w:ascii="Arial Narrow"/>
                <w:i/>
                <w:sz w:val="21"/>
              </w:rPr>
              <w:t>stratifications</w:t>
            </w:r>
            <w:r>
              <w:rPr>
                <w:rFonts w:ascii="Arial Narrow"/>
                <w:i/>
                <w:spacing w:val="2"/>
                <w:sz w:val="21"/>
              </w:rPr>
              <w:t> </w:t>
            </w:r>
            <w:r>
              <w:rPr>
                <w:rFonts w:ascii="Arial Narrow"/>
                <w:i/>
                <w:sz w:val="21"/>
              </w:rPr>
              <w:t>and</w:t>
            </w:r>
            <w:r>
              <w:rPr>
                <w:rFonts w:ascii="Arial Narrow"/>
                <w:i/>
                <w:spacing w:val="-2"/>
                <w:sz w:val="21"/>
              </w:rPr>
              <w:t> </w:t>
            </w:r>
            <w:r>
              <w:rPr>
                <w:rFonts w:ascii="Arial Narrow"/>
                <w:i/>
                <w:sz w:val="21"/>
              </w:rPr>
              <w:t>total</w:t>
            </w:r>
          </w:p>
        </w:tc>
      </w:tr>
      <w:tr>
        <w:trPr>
          <w:trHeight w:val="376" w:hRule="atLeast"/>
        </w:trPr>
        <w:tc>
          <w:tcPr>
            <w:tcW w:w="4190" w:type="dxa"/>
            <w:tcBorders>
              <w:top w:val="single" w:sz="6" w:space="0" w:color="000000"/>
              <w:left w:val="single" w:sz="6" w:space="0" w:color="000000"/>
              <w:bottom w:val="single" w:sz="6" w:space="0" w:color="000000"/>
              <w:right w:val="single" w:sz="6" w:space="0" w:color="000000"/>
            </w:tcBorders>
          </w:tcPr>
          <w:p>
            <w:pPr>
              <w:pStyle w:val="TableParagraph"/>
              <w:spacing w:before="61"/>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6"/>
                <w:sz w:val="21"/>
              </w:rPr>
              <w:t> </w:t>
            </w:r>
            <w:r>
              <w:rPr>
                <w:rFonts w:ascii="Arial Narrow"/>
                <w:sz w:val="21"/>
              </w:rPr>
              <w:t>required</w:t>
            </w:r>
            <w:r>
              <w:rPr>
                <w:rFonts w:ascii="Arial Narrow"/>
                <w:spacing w:val="-1"/>
                <w:sz w:val="21"/>
              </w:rPr>
              <w:t> </w:t>
            </w:r>
            <w:r>
              <w:rPr>
                <w:rFonts w:ascii="Arial Narrow"/>
                <w:sz w:val="21"/>
              </w:rPr>
              <w:t>exclusions</w:t>
            </w:r>
          </w:p>
        </w:tc>
        <w:tc>
          <w:tcPr>
            <w:tcW w:w="3373" w:type="dxa"/>
            <w:tcBorders>
              <w:top w:val="single" w:sz="6" w:space="0" w:color="000000"/>
              <w:left w:val="single" w:sz="6" w:space="0" w:color="000000"/>
              <w:bottom w:val="single" w:sz="6" w:space="0" w:color="000000"/>
              <w:right w:val="single" w:sz="6" w:space="0" w:color="000000"/>
            </w:tcBorders>
          </w:tcPr>
          <w:p>
            <w:pPr>
              <w:pStyle w:val="TableParagraph"/>
              <w:spacing w:before="61"/>
              <w:ind w:left="282" w:right="269"/>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2"/>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6"/>
                <w:sz w:val="21"/>
              </w:rPr>
              <w:t> </w:t>
            </w:r>
            <w:r>
              <w:rPr>
                <w:rFonts w:ascii="Arial Narrow"/>
                <w:i/>
                <w:sz w:val="21"/>
              </w:rPr>
              <w:t>stratifications</w:t>
            </w:r>
            <w:r>
              <w:rPr>
                <w:rFonts w:ascii="Arial Narrow"/>
                <w:i/>
                <w:spacing w:val="2"/>
                <w:sz w:val="21"/>
              </w:rPr>
              <w:t> </w:t>
            </w:r>
            <w:r>
              <w:rPr>
                <w:rFonts w:ascii="Arial Narrow"/>
                <w:i/>
                <w:sz w:val="21"/>
              </w:rPr>
              <w:t>and</w:t>
            </w:r>
            <w:r>
              <w:rPr>
                <w:rFonts w:ascii="Arial Narrow"/>
                <w:i/>
                <w:spacing w:val="-2"/>
                <w:sz w:val="21"/>
              </w:rPr>
              <w:t> </w:t>
            </w:r>
            <w:r>
              <w:rPr>
                <w:rFonts w:ascii="Arial Narrow"/>
                <w:i/>
                <w:sz w:val="21"/>
              </w:rPr>
              <w:t>total</w:t>
            </w:r>
          </w:p>
        </w:tc>
      </w:tr>
      <w:tr>
        <w:trPr>
          <w:trHeight w:val="377" w:hRule="atLeast"/>
        </w:trPr>
        <w:tc>
          <w:tcPr>
            <w:tcW w:w="4190" w:type="dxa"/>
            <w:tcBorders>
              <w:top w:val="single" w:sz="6" w:space="0" w:color="000000"/>
              <w:left w:val="single" w:sz="6" w:space="0" w:color="000000"/>
              <w:bottom w:val="single" w:sz="6" w:space="0" w:color="000000"/>
              <w:right w:val="single" w:sz="6" w:space="0" w:color="000000"/>
            </w:tcBorders>
          </w:tcPr>
          <w:p>
            <w:pPr>
              <w:pStyle w:val="TableParagraph"/>
              <w:spacing w:before="6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1"/>
                <w:sz w:val="21"/>
              </w:rPr>
              <w:t> </w:t>
            </w:r>
            <w:r>
              <w:rPr>
                <w:rFonts w:ascii="Arial Narrow"/>
                <w:sz w:val="21"/>
              </w:rPr>
              <w:t>administrative</w:t>
            </w:r>
            <w:r>
              <w:rPr>
                <w:rFonts w:ascii="Arial Narrow"/>
                <w:spacing w:val="-3"/>
                <w:sz w:val="21"/>
              </w:rPr>
              <w:t> </w:t>
            </w:r>
            <w:r>
              <w:rPr>
                <w:rFonts w:ascii="Arial Narrow"/>
                <w:sz w:val="21"/>
              </w:rPr>
              <w:t>data</w:t>
            </w:r>
          </w:p>
        </w:tc>
        <w:tc>
          <w:tcPr>
            <w:tcW w:w="3373" w:type="dxa"/>
            <w:tcBorders>
              <w:top w:val="single" w:sz="6" w:space="0" w:color="000000"/>
              <w:left w:val="single" w:sz="6" w:space="0" w:color="000000"/>
              <w:bottom w:val="single" w:sz="6" w:space="0" w:color="000000"/>
              <w:right w:val="single" w:sz="6" w:space="0" w:color="000000"/>
            </w:tcBorders>
          </w:tcPr>
          <w:p>
            <w:pPr>
              <w:pStyle w:val="TableParagraph"/>
              <w:spacing w:before="61"/>
              <w:ind w:left="282" w:right="269"/>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2"/>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6"/>
                <w:sz w:val="21"/>
              </w:rPr>
              <w:t> </w:t>
            </w:r>
            <w:r>
              <w:rPr>
                <w:rFonts w:ascii="Arial Narrow"/>
                <w:i/>
                <w:sz w:val="21"/>
              </w:rPr>
              <w:t>stratifications</w:t>
            </w:r>
            <w:r>
              <w:rPr>
                <w:rFonts w:ascii="Arial Narrow"/>
                <w:i/>
                <w:spacing w:val="2"/>
                <w:sz w:val="21"/>
              </w:rPr>
              <w:t> </w:t>
            </w:r>
            <w:r>
              <w:rPr>
                <w:rFonts w:ascii="Arial Narrow"/>
                <w:i/>
                <w:sz w:val="21"/>
              </w:rPr>
              <w:t>and</w:t>
            </w:r>
            <w:r>
              <w:rPr>
                <w:rFonts w:ascii="Arial Narrow"/>
                <w:i/>
                <w:spacing w:val="-2"/>
                <w:sz w:val="21"/>
              </w:rPr>
              <w:t> </w:t>
            </w:r>
            <w:r>
              <w:rPr>
                <w:rFonts w:ascii="Arial Narrow"/>
                <w:i/>
                <w:sz w:val="21"/>
              </w:rPr>
              <w:t>total</w:t>
            </w:r>
          </w:p>
        </w:tc>
      </w:tr>
      <w:tr>
        <w:trPr>
          <w:trHeight w:val="381" w:hRule="atLeast"/>
        </w:trPr>
        <w:tc>
          <w:tcPr>
            <w:tcW w:w="4190" w:type="dxa"/>
            <w:tcBorders>
              <w:top w:val="single" w:sz="6" w:space="0" w:color="000000"/>
              <w:left w:val="single" w:sz="6" w:space="0" w:color="000000"/>
              <w:bottom w:val="single" w:sz="6" w:space="0" w:color="000000"/>
              <w:right w:val="single" w:sz="6" w:space="0" w:color="000000"/>
            </w:tcBorders>
          </w:tcPr>
          <w:p>
            <w:pPr>
              <w:pStyle w:val="TableParagraph"/>
              <w:spacing w:before="6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supplemental data</w:t>
            </w:r>
          </w:p>
        </w:tc>
        <w:tc>
          <w:tcPr>
            <w:tcW w:w="3373" w:type="dxa"/>
            <w:tcBorders>
              <w:top w:val="single" w:sz="6" w:space="0" w:color="000000"/>
              <w:left w:val="single" w:sz="6" w:space="0" w:color="000000"/>
              <w:bottom w:val="single" w:sz="6" w:space="0" w:color="000000"/>
              <w:right w:val="single" w:sz="6" w:space="0" w:color="000000"/>
            </w:tcBorders>
          </w:tcPr>
          <w:p>
            <w:pPr>
              <w:pStyle w:val="TableParagraph"/>
              <w:spacing w:before="65"/>
              <w:ind w:left="282" w:right="269"/>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2"/>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6"/>
                <w:sz w:val="21"/>
              </w:rPr>
              <w:t> </w:t>
            </w:r>
            <w:r>
              <w:rPr>
                <w:rFonts w:ascii="Arial Narrow"/>
                <w:i/>
                <w:sz w:val="21"/>
              </w:rPr>
              <w:t>stratifications</w:t>
            </w:r>
            <w:r>
              <w:rPr>
                <w:rFonts w:ascii="Arial Narrow"/>
                <w:i/>
                <w:spacing w:val="2"/>
                <w:sz w:val="21"/>
              </w:rPr>
              <w:t> </w:t>
            </w:r>
            <w:r>
              <w:rPr>
                <w:rFonts w:ascii="Arial Narrow"/>
                <w:i/>
                <w:sz w:val="21"/>
              </w:rPr>
              <w:t>and</w:t>
            </w:r>
            <w:r>
              <w:rPr>
                <w:rFonts w:ascii="Arial Narrow"/>
                <w:i/>
                <w:spacing w:val="-2"/>
                <w:sz w:val="21"/>
              </w:rPr>
              <w:t> </w:t>
            </w:r>
            <w:r>
              <w:rPr>
                <w:rFonts w:ascii="Arial Narrow"/>
                <w:i/>
                <w:sz w:val="21"/>
              </w:rPr>
              <w:t>total</w:t>
            </w:r>
          </w:p>
        </w:tc>
      </w:tr>
      <w:tr>
        <w:trPr>
          <w:trHeight w:val="376" w:hRule="atLeast"/>
        </w:trPr>
        <w:tc>
          <w:tcPr>
            <w:tcW w:w="419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61"/>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3373"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61"/>
              <w:ind w:left="282" w:right="269"/>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2"/>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6"/>
                <w:sz w:val="21"/>
              </w:rPr>
              <w:t> </w:t>
            </w:r>
            <w:r>
              <w:rPr>
                <w:rFonts w:ascii="Arial Narrow"/>
                <w:i/>
                <w:sz w:val="21"/>
              </w:rPr>
              <w:t>stratifications</w:t>
            </w:r>
            <w:r>
              <w:rPr>
                <w:rFonts w:ascii="Arial Narrow"/>
                <w:i/>
                <w:spacing w:val="2"/>
                <w:sz w:val="21"/>
              </w:rPr>
              <w:t> </w:t>
            </w:r>
            <w:r>
              <w:rPr>
                <w:rFonts w:ascii="Arial Narrow"/>
                <w:i/>
                <w:sz w:val="21"/>
              </w:rPr>
              <w:t>and</w:t>
            </w:r>
            <w:r>
              <w:rPr>
                <w:rFonts w:ascii="Arial Narrow"/>
                <w:i/>
                <w:spacing w:val="-2"/>
                <w:sz w:val="21"/>
              </w:rPr>
              <w:t> </w:t>
            </w:r>
            <w:r>
              <w:rPr>
                <w:rFonts w:ascii="Arial Narrow"/>
                <w:i/>
                <w:sz w:val="21"/>
              </w:rPr>
              <w:t>total</w:t>
            </w:r>
          </w:p>
        </w:tc>
      </w:tr>
    </w:tbl>
    <w:p>
      <w:pPr>
        <w:spacing w:after="0"/>
        <w:jc w:val="center"/>
        <w:rPr>
          <w:rFonts w:ascii="Arial Narrow"/>
          <w:sz w:val="21"/>
        </w:rPr>
        <w:sectPr>
          <w:headerReference w:type="default" r:id="rId12"/>
          <w:pgSz w:w="12240" w:h="15840"/>
          <w:pgMar w:header="1445" w:footer="0" w:top="1680" w:bottom="280" w:left="0" w:right="360"/>
        </w:sectPr>
      </w:pPr>
    </w:p>
    <w:p>
      <w:pPr>
        <w:pStyle w:val="Heading8"/>
        <w:spacing w:before="180"/>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before="183"/>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1"/>
          <w:sz w:val="21"/>
        </w:rPr>
        <w:t> </w:t>
      </w:r>
      <w:r>
        <w:rPr>
          <w:i/>
          <w:sz w:val="21"/>
        </w:rPr>
        <w:t>Adjustments of</w:t>
      </w:r>
      <w:r>
        <w:rPr>
          <w:i/>
          <w:spacing w:val="-2"/>
          <w:sz w:val="21"/>
        </w:rPr>
        <w:t> </w:t>
      </w:r>
      <w:r>
        <w:rPr>
          <w:i/>
          <w:sz w:val="21"/>
        </w:rPr>
        <w:t>HEDIS</w:t>
      </w:r>
      <w:r>
        <w:rPr>
          <w:i/>
          <w:spacing w:val="-4"/>
          <w:sz w:val="21"/>
        </w:rPr>
        <w:t>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0" w:after="58"/>
        <w:ind w:left="1440" w:right="0" w:firstLine="0"/>
        <w:jc w:val="left"/>
        <w:rPr>
          <w:b/>
          <w:i/>
          <w:sz w:val="18"/>
        </w:rPr>
      </w:pPr>
      <w:r>
        <w:rPr>
          <w:b/>
          <w:i/>
          <w:sz w:val="18"/>
        </w:rPr>
        <w:t>Rules</w:t>
      </w:r>
      <w:r>
        <w:rPr>
          <w:b/>
          <w:i/>
          <w:spacing w:val="-1"/>
          <w:sz w:val="18"/>
        </w:rPr>
        <w:t> </w:t>
      </w:r>
      <w:r>
        <w:rPr>
          <w:b/>
          <w:i/>
          <w:sz w:val="18"/>
        </w:rPr>
        <w:t>for</w:t>
      </w:r>
      <w:r>
        <w:rPr>
          <w:b/>
          <w:i/>
          <w:spacing w:val="-2"/>
          <w:sz w:val="18"/>
        </w:rPr>
        <w:t> </w:t>
      </w:r>
      <w:r>
        <w:rPr>
          <w:b/>
          <w:i/>
          <w:sz w:val="18"/>
        </w:rPr>
        <w:t>Allowable</w:t>
      </w:r>
      <w:r>
        <w:rPr>
          <w:b/>
          <w:i/>
          <w:spacing w:val="-3"/>
          <w:sz w:val="18"/>
        </w:rPr>
        <w:t> </w:t>
      </w:r>
      <w:r>
        <w:rPr>
          <w:b/>
          <w:i/>
          <w:sz w:val="18"/>
        </w:rPr>
        <w:t>Adjustments</w:t>
      </w:r>
      <w:r>
        <w:rPr>
          <w:b/>
          <w:i/>
          <w:spacing w:val="-3"/>
          <w:sz w:val="18"/>
        </w:rPr>
        <w:t> </w:t>
      </w:r>
      <w:r>
        <w:rPr>
          <w:b/>
          <w:i/>
          <w:sz w:val="18"/>
        </w:rPr>
        <w:t>for</w:t>
      </w:r>
      <w:r>
        <w:rPr>
          <w:b/>
          <w:i/>
          <w:spacing w:val="-3"/>
          <w:sz w:val="18"/>
        </w:rPr>
        <w:t> </w:t>
      </w:r>
      <w:r>
        <w:rPr>
          <w:b/>
          <w:i/>
          <w:sz w:val="18"/>
        </w:rPr>
        <w:t>Breast</w:t>
      </w:r>
      <w:r>
        <w:rPr>
          <w:b/>
          <w:i/>
          <w:spacing w:val="-4"/>
          <w:sz w:val="18"/>
        </w:rPr>
        <w:t> </w:t>
      </w:r>
      <w:r>
        <w:rPr>
          <w:b/>
          <w:i/>
          <w:sz w:val="18"/>
        </w:rPr>
        <w:t>Cancer</w:t>
      </w:r>
      <w:r>
        <w:rPr>
          <w:b/>
          <w:i/>
          <w:spacing w:val="2"/>
          <w:sz w:val="18"/>
        </w:rPr>
        <w:t> </w:t>
      </w:r>
      <w:r>
        <w:rPr>
          <w:b/>
          <w:i/>
          <w:sz w:val="18"/>
        </w:rPr>
        <w:t>Screening</w:t>
      </w: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5"/>
        <w:gridCol w:w="1781"/>
        <w:gridCol w:w="5502"/>
      </w:tblGrid>
      <w:tr>
        <w:trPr>
          <w:trHeight w:val="336" w:hRule="atLeast"/>
        </w:trPr>
        <w:tc>
          <w:tcPr>
            <w:tcW w:w="9708" w:type="dxa"/>
            <w:gridSpan w:val="3"/>
            <w:tcBorders>
              <w:bottom w:val="single" w:sz="8" w:space="0" w:color="000000"/>
            </w:tcBorders>
            <w:shd w:val="clear" w:color="auto" w:fill="D9D9D9"/>
          </w:tcPr>
          <w:p>
            <w:pPr>
              <w:pStyle w:val="TableParagraph"/>
              <w:spacing w:before="41"/>
              <w:ind w:left="3599" w:right="3586"/>
              <w:jc w:val="center"/>
              <w:rPr>
                <w:rFonts w:ascii="Arial Narrow"/>
                <w:b/>
                <w:sz w:val="21"/>
              </w:rPr>
            </w:pPr>
            <w:r>
              <w:rPr>
                <w:rFonts w:ascii="Arial Narrow"/>
                <w:b/>
                <w:sz w:val="21"/>
              </w:rPr>
              <w:t>NONCLINICAL COMPONENTS</w:t>
            </w:r>
          </w:p>
        </w:tc>
      </w:tr>
      <w:tr>
        <w:trPr>
          <w:trHeight w:val="565" w:hRule="atLeast"/>
        </w:trPr>
        <w:tc>
          <w:tcPr>
            <w:tcW w:w="2425" w:type="dxa"/>
            <w:tcBorders>
              <w:top w:val="nil"/>
              <w:left w:val="nil"/>
              <w:bottom w:val="nil"/>
              <w:right w:val="nil"/>
            </w:tcBorders>
            <w:shd w:val="clear" w:color="auto" w:fill="000000"/>
          </w:tcPr>
          <w:p>
            <w:pPr>
              <w:pStyle w:val="TableParagraph"/>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2"/>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57"/>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811" w:hRule="atLeast"/>
        </w:trPr>
        <w:tc>
          <w:tcPr>
            <w:tcW w:w="2425" w:type="dxa"/>
            <w:tcBorders>
              <w:top w:val="nil"/>
            </w:tcBorders>
          </w:tcPr>
          <w:p>
            <w:pPr>
              <w:pStyle w:val="TableParagraph"/>
              <w:spacing w:before="3"/>
              <w:rPr>
                <w:b/>
                <w:i/>
                <w:sz w:val="24"/>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1781" w:type="dxa"/>
            <w:tcBorders>
              <w:top w:val="nil"/>
            </w:tcBorders>
          </w:tcPr>
          <w:p>
            <w:pPr>
              <w:pStyle w:val="TableParagraph"/>
              <w:spacing w:before="3"/>
              <w:rPr>
                <w:b/>
                <w:i/>
                <w:sz w:val="24"/>
              </w:rPr>
            </w:pPr>
          </w:p>
          <w:p>
            <w:pPr>
              <w:pStyle w:val="TableParagraph"/>
              <w:ind w:left="111"/>
              <w:rPr>
                <w:rFonts w:ascii="Arial Narrow"/>
                <w:sz w:val="21"/>
              </w:rPr>
            </w:pPr>
            <w:r>
              <w:rPr>
                <w:rFonts w:ascii="Arial Narrow"/>
                <w:sz w:val="21"/>
              </w:rPr>
              <w:t>Yes</w:t>
            </w:r>
          </w:p>
        </w:tc>
        <w:tc>
          <w:tcPr>
            <w:tcW w:w="5502" w:type="dxa"/>
            <w:tcBorders>
              <w:top w:val="nil"/>
            </w:tcBorders>
          </w:tcPr>
          <w:p>
            <w:pPr>
              <w:pStyle w:val="TableParagraph"/>
              <w:spacing w:line="216" w:lineRule="auto" w:before="79"/>
              <w:ind w:left="112" w:right="355"/>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888" w:hRule="atLeast"/>
        </w:trPr>
        <w:tc>
          <w:tcPr>
            <w:tcW w:w="2425" w:type="dxa"/>
          </w:tcPr>
          <w:p>
            <w:pPr>
              <w:pStyle w:val="TableParagraph"/>
              <w:spacing w:before="7"/>
              <w:rPr>
                <w:b/>
                <w:i/>
                <w:sz w:val="27"/>
              </w:rPr>
            </w:pPr>
          </w:p>
          <w:p>
            <w:pPr>
              <w:pStyle w:val="TableParagraph"/>
              <w:ind w:left="116"/>
              <w:rPr>
                <w:rFonts w:ascii="Arial Narrow"/>
                <w:sz w:val="21"/>
              </w:rPr>
            </w:pPr>
            <w:r>
              <w:rPr>
                <w:rFonts w:ascii="Arial Narrow"/>
                <w:sz w:val="21"/>
              </w:rPr>
              <w:t>Ages</w:t>
            </w:r>
          </w:p>
        </w:tc>
        <w:tc>
          <w:tcPr>
            <w:tcW w:w="1781" w:type="dxa"/>
          </w:tcPr>
          <w:p>
            <w:pPr>
              <w:pStyle w:val="TableParagraph"/>
              <w:spacing w:before="7"/>
              <w:rPr>
                <w:b/>
                <w:i/>
                <w:sz w:val="27"/>
              </w:rPr>
            </w:pPr>
          </w:p>
          <w:p>
            <w:pPr>
              <w:pStyle w:val="TableParagraph"/>
              <w:ind w:left="111"/>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5502" w:type="dxa"/>
          </w:tcPr>
          <w:p>
            <w:pPr>
              <w:pStyle w:val="TableParagraph"/>
              <w:spacing w:line="216" w:lineRule="auto" w:before="81"/>
              <w:ind w:left="112" w:right="366"/>
              <w:rPr>
                <w:rFonts w:ascii="Arial Narrow" w:hAnsi="Arial Narrow"/>
                <w:sz w:val="21"/>
              </w:rPr>
            </w:pPr>
            <w:r>
              <w:rPr>
                <w:rFonts w:ascii="Arial Narrow" w:hAnsi="Arial Narrow"/>
                <w:sz w:val="21"/>
              </w:rPr>
              <w:t>Age determination dates may be changed (e.g., select, “age as of</w:t>
            </w:r>
            <w:r>
              <w:rPr>
                <w:rFonts w:ascii="Arial Narrow" w:hAnsi="Arial Narrow"/>
                <w:spacing w:val="-45"/>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before="58"/>
              <w:ind w:left="112"/>
              <w:rPr>
                <w:rFonts w:ascii="Arial Narrow"/>
                <w:sz w:val="21"/>
              </w:rPr>
            </w:pPr>
            <w:r>
              <w:rPr>
                <w:rFonts w:ascii="Arial Narrow"/>
                <w:sz w:val="21"/>
              </w:rPr>
              <w:t>The</w:t>
            </w:r>
            <w:r>
              <w:rPr>
                <w:rFonts w:ascii="Arial Narrow"/>
                <w:spacing w:val="-2"/>
                <w:sz w:val="21"/>
              </w:rPr>
              <w:t> </w:t>
            </w:r>
            <w:r>
              <w:rPr>
                <w:rFonts w:ascii="Arial Narrow"/>
                <w:sz w:val="21"/>
              </w:rPr>
              <w:t>denominator</w:t>
            </w:r>
            <w:r>
              <w:rPr>
                <w:rFonts w:ascii="Arial Narrow"/>
                <w:spacing w:val="2"/>
                <w:sz w:val="21"/>
              </w:rPr>
              <w:t> </w:t>
            </w:r>
            <w:r>
              <w:rPr>
                <w:rFonts w:ascii="Arial Narrow"/>
                <w:sz w:val="21"/>
              </w:rPr>
              <w:t>age</w:t>
            </w:r>
            <w:r>
              <w:rPr>
                <w:rFonts w:ascii="Arial Narrow"/>
                <w:spacing w:val="-2"/>
                <w:sz w:val="21"/>
              </w:rPr>
              <w:t> </w:t>
            </w:r>
            <w:r>
              <w:rPr>
                <w:rFonts w:ascii="Arial Narrow"/>
                <w:sz w:val="21"/>
              </w:rPr>
              <w:t>range</w:t>
            </w:r>
            <w:r>
              <w:rPr>
                <w:rFonts w:ascii="Arial Narrow"/>
                <w:spacing w:val="-1"/>
                <w:sz w:val="21"/>
              </w:rPr>
              <w:t> </w:t>
            </w:r>
            <w:r>
              <w:rPr>
                <w:rFonts w:ascii="Arial Narrow"/>
                <w:sz w:val="21"/>
              </w:rPr>
              <w:t>may be</w:t>
            </w:r>
            <w:r>
              <w:rPr>
                <w:rFonts w:ascii="Arial Narrow"/>
                <w:spacing w:val="-5"/>
                <w:sz w:val="21"/>
              </w:rPr>
              <w:t> </w:t>
            </w:r>
            <w:r>
              <w:rPr>
                <w:rFonts w:ascii="Arial Narrow"/>
                <w:sz w:val="21"/>
              </w:rPr>
              <w:t>expanded</w:t>
            </w:r>
            <w:r>
              <w:rPr>
                <w:rFonts w:ascii="Arial Narrow"/>
                <w:spacing w:val="-2"/>
                <w:sz w:val="21"/>
              </w:rPr>
              <w:t> </w:t>
            </w:r>
            <w:r>
              <w:rPr>
                <w:rFonts w:ascii="Arial Narrow"/>
                <w:sz w:val="21"/>
              </w:rPr>
              <w:t>to</w:t>
            </w:r>
            <w:r>
              <w:rPr>
                <w:rFonts w:ascii="Arial Narrow"/>
                <w:spacing w:val="-5"/>
                <w:sz w:val="21"/>
              </w:rPr>
              <w:t> </w:t>
            </w:r>
            <w:r>
              <w:rPr>
                <w:rFonts w:ascii="Arial Narrow"/>
                <w:sz w:val="21"/>
              </w:rPr>
              <w:t>40-74</w:t>
            </w:r>
            <w:r>
              <w:rPr>
                <w:rFonts w:ascii="Arial Narrow"/>
                <w:spacing w:val="-2"/>
                <w:sz w:val="21"/>
              </w:rPr>
              <w:t> </w:t>
            </w:r>
            <w:r>
              <w:rPr>
                <w:rFonts w:ascii="Arial Narrow"/>
                <w:sz w:val="21"/>
              </w:rPr>
              <w:t>years</w:t>
            </w:r>
            <w:r>
              <w:rPr>
                <w:rFonts w:ascii="Arial Narrow"/>
                <w:spacing w:val="1"/>
                <w:sz w:val="21"/>
              </w:rPr>
              <w:t> </w:t>
            </w:r>
            <w:r>
              <w:rPr>
                <w:rFonts w:ascii="Arial Narrow"/>
                <w:sz w:val="21"/>
              </w:rPr>
              <w:t>of</w:t>
            </w:r>
            <w:r>
              <w:rPr>
                <w:rFonts w:ascii="Arial Narrow"/>
                <w:spacing w:val="-2"/>
                <w:sz w:val="21"/>
              </w:rPr>
              <w:t> </w:t>
            </w:r>
            <w:r>
              <w:rPr>
                <w:rFonts w:ascii="Arial Narrow"/>
                <w:sz w:val="21"/>
              </w:rPr>
              <w:t>age.</w:t>
            </w:r>
          </w:p>
        </w:tc>
      </w:tr>
      <w:tr>
        <w:trPr>
          <w:trHeight w:val="596" w:hRule="atLeast"/>
        </w:trPr>
        <w:tc>
          <w:tcPr>
            <w:tcW w:w="2425" w:type="dxa"/>
          </w:tcPr>
          <w:p>
            <w:pPr>
              <w:pStyle w:val="TableParagraph"/>
              <w:spacing w:line="216" w:lineRule="auto" w:before="81"/>
              <w:ind w:left="116" w:right="153"/>
              <w:rPr>
                <w:rFonts w:ascii="Arial Narrow"/>
                <w:sz w:val="21"/>
              </w:rPr>
            </w:pPr>
            <w:r>
              <w:rPr>
                <w:rFonts w:ascii="Arial Narrow"/>
                <w:sz w:val="21"/>
              </w:rPr>
              <w:t>Continuous enrollment,</w:t>
            </w:r>
            <w:r>
              <w:rPr>
                <w:rFonts w:ascii="Arial Narrow"/>
                <w:spacing w:val="1"/>
                <w:sz w:val="21"/>
              </w:rPr>
              <w:t> </w:t>
            </w:r>
            <w:r>
              <w:rPr>
                <w:rFonts w:ascii="Arial Narrow"/>
                <w:sz w:val="21"/>
              </w:rPr>
              <w:t>Allowable</w:t>
            </w:r>
            <w:r>
              <w:rPr>
                <w:rFonts w:ascii="Arial Narrow"/>
                <w:spacing w:val="-3"/>
                <w:sz w:val="21"/>
              </w:rPr>
              <w:t> </w:t>
            </w:r>
            <w:r>
              <w:rPr>
                <w:rFonts w:ascii="Arial Narrow"/>
                <w:sz w:val="21"/>
              </w:rPr>
              <w:t>gap,</w:t>
            </w:r>
            <w:r>
              <w:rPr>
                <w:rFonts w:ascii="Arial Narrow"/>
                <w:spacing w:val="-3"/>
                <w:sz w:val="21"/>
              </w:rPr>
              <w:t> </w:t>
            </w:r>
            <w:r>
              <w:rPr>
                <w:rFonts w:ascii="Arial Narrow"/>
                <w:sz w:val="21"/>
              </w:rPr>
              <w:t>Anchor</w:t>
            </w:r>
            <w:r>
              <w:rPr>
                <w:rFonts w:ascii="Arial Narrow"/>
                <w:spacing w:val="1"/>
                <w:sz w:val="21"/>
              </w:rPr>
              <w:t> </w:t>
            </w:r>
            <w:r>
              <w:rPr>
                <w:rFonts w:ascii="Arial Narrow"/>
                <w:sz w:val="21"/>
              </w:rPr>
              <w:t>Date</w:t>
            </w:r>
          </w:p>
        </w:tc>
        <w:tc>
          <w:tcPr>
            <w:tcW w:w="1781" w:type="dxa"/>
          </w:tcPr>
          <w:p>
            <w:pPr>
              <w:pStyle w:val="TableParagraph"/>
              <w:spacing w:before="169"/>
              <w:ind w:left="111"/>
              <w:rPr>
                <w:rFonts w:ascii="Arial Narrow"/>
                <w:sz w:val="21"/>
              </w:rPr>
            </w:pPr>
            <w:r>
              <w:rPr>
                <w:rFonts w:ascii="Arial Narrow"/>
                <w:sz w:val="21"/>
              </w:rPr>
              <w:t>Yes</w:t>
            </w:r>
          </w:p>
        </w:tc>
        <w:tc>
          <w:tcPr>
            <w:tcW w:w="5502" w:type="dxa"/>
          </w:tcPr>
          <w:p>
            <w:pPr>
              <w:pStyle w:val="TableParagraph"/>
              <w:spacing w:line="216" w:lineRule="auto" w:before="81"/>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93" w:hRule="atLeast"/>
        </w:trPr>
        <w:tc>
          <w:tcPr>
            <w:tcW w:w="2425" w:type="dxa"/>
          </w:tcPr>
          <w:p>
            <w:pPr>
              <w:pStyle w:val="TableParagraph"/>
              <w:spacing w:before="165"/>
              <w:ind w:left="116"/>
              <w:rPr>
                <w:rFonts w:ascii="Arial Narrow"/>
                <w:sz w:val="21"/>
              </w:rPr>
            </w:pPr>
            <w:r>
              <w:rPr>
                <w:rFonts w:ascii="Arial Narrow"/>
                <w:sz w:val="21"/>
              </w:rPr>
              <w:t>Benefit</w:t>
            </w:r>
          </w:p>
        </w:tc>
        <w:tc>
          <w:tcPr>
            <w:tcW w:w="1781" w:type="dxa"/>
          </w:tcPr>
          <w:p>
            <w:pPr>
              <w:pStyle w:val="TableParagraph"/>
              <w:spacing w:before="165"/>
              <w:ind w:left="111"/>
              <w:rPr>
                <w:rFonts w:ascii="Arial Narrow"/>
                <w:sz w:val="21"/>
              </w:rPr>
            </w:pPr>
            <w:r>
              <w:rPr>
                <w:rFonts w:ascii="Arial Narrow"/>
                <w:sz w:val="21"/>
              </w:rPr>
              <w:t>Yes</w:t>
            </w:r>
          </w:p>
        </w:tc>
        <w:tc>
          <w:tcPr>
            <w:tcW w:w="5502" w:type="dxa"/>
          </w:tcPr>
          <w:p>
            <w:pPr>
              <w:pStyle w:val="TableParagraph"/>
              <w:spacing w:line="218" w:lineRule="auto" w:before="75"/>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allowed.</w:t>
            </w:r>
          </w:p>
        </w:tc>
      </w:tr>
      <w:tr>
        <w:trPr>
          <w:trHeight w:val="808" w:hRule="atLeast"/>
        </w:trPr>
        <w:tc>
          <w:tcPr>
            <w:tcW w:w="2425" w:type="dxa"/>
          </w:tcPr>
          <w:p>
            <w:pPr>
              <w:pStyle w:val="TableParagraph"/>
              <w:spacing w:before="1"/>
              <w:rPr>
                <w:b/>
                <w:i/>
                <w:sz w:val="24"/>
              </w:rPr>
            </w:pPr>
          </w:p>
          <w:p>
            <w:pPr>
              <w:pStyle w:val="TableParagraph"/>
              <w:ind w:left="116"/>
              <w:rPr>
                <w:rFonts w:ascii="Arial Narrow"/>
                <w:sz w:val="21"/>
              </w:rPr>
            </w:pPr>
            <w:r>
              <w:rPr>
                <w:rFonts w:ascii="Arial Narrow"/>
                <w:sz w:val="21"/>
              </w:rPr>
              <w:t>Other</w:t>
            </w:r>
          </w:p>
        </w:tc>
        <w:tc>
          <w:tcPr>
            <w:tcW w:w="1781" w:type="dxa"/>
          </w:tcPr>
          <w:p>
            <w:pPr>
              <w:pStyle w:val="TableParagraph"/>
              <w:spacing w:before="1"/>
              <w:rPr>
                <w:b/>
                <w:i/>
                <w:sz w:val="24"/>
              </w:rPr>
            </w:pPr>
          </w:p>
          <w:p>
            <w:pPr>
              <w:pStyle w:val="TableParagraph"/>
              <w:ind w:left="111"/>
              <w:rPr>
                <w:rFonts w:ascii="Arial Narrow"/>
                <w:sz w:val="21"/>
              </w:rPr>
            </w:pPr>
            <w:r>
              <w:rPr>
                <w:rFonts w:ascii="Arial Narrow"/>
                <w:sz w:val="21"/>
              </w:rPr>
              <w:t>Yes</w:t>
            </w:r>
          </w:p>
        </w:tc>
        <w:tc>
          <w:tcPr>
            <w:tcW w:w="5502" w:type="dxa"/>
          </w:tcPr>
          <w:p>
            <w:pPr>
              <w:pStyle w:val="TableParagraph"/>
              <w:spacing w:line="216" w:lineRule="auto" w:before="81"/>
              <w:ind w:left="112" w:right="166"/>
              <w:rPr>
                <w:rFonts w:ascii="Arial Narrow"/>
                <w:sz w:val="21"/>
              </w:rPr>
            </w:pPr>
            <w:r>
              <w:rPr>
                <w:rFonts w:ascii="Arial Narrow"/>
                <w:sz w:val="21"/>
              </w:rPr>
              <w:t>Organizations may use additional eligible population criteria to focus</w:t>
            </w:r>
            <w:r>
              <w:rPr>
                <w:rFonts w:ascii="Arial Narrow"/>
                <w:spacing w:val="-46"/>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328" w:hRule="atLeast"/>
        </w:trPr>
        <w:tc>
          <w:tcPr>
            <w:tcW w:w="9708" w:type="dxa"/>
            <w:gridSpan w:val="3"/>
            <w:tcBorders>
              <w:bottom w:val="single" w:sz="8" w:space="0" w:color="000000"/>
            </w:tcBorders>
            <w:shd w:val="clear" w:color="auto" w:fill="D9D9D9"/>
          </w:tcPr>
          <w:p>
            <w:pPr>
              <w:pStyle w:val="TableParagraph"/>
              <w:spacing w:before="41"/>
              <w:ind w:left="3599" w:right="3585"/>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330" w:hRule="atLeast"/>
        </w:trPr>
        <w:tc>
          <w:tcPr>
            <w:tcW w:w="2425" w:type="dxa"/>
            <w:tcBorders>
              <w:top w:val="nil"/>
              <w:bottom w:val="single" w:sz="8" w:space="0" w:color="000000"/>
            </w:tcBorders>
          </w:tcPr>
          <w:p>
            <w:pPr>
              <w:pStyle w:val="TableParagraph"/>
              <w:spacing w:before="43"/>
              <w:ind w:left="116"/>
              <w:rPr>
                <w:rFonts w:ascii="Arial Narrow"/>
                <w:sz w:val="21"/>
              </w:rPr>
            </w:pPr>
            <w:r>
              <w:rPr>
                <w:rFonts w:ascii="Arial Narrow"/>
                <w:sz w:val="21"/>
              </w:rPr>
              <w:t>Event/Diagnosis</w:t>
            </w:r>
          </w:p>
        </w:tc>
        <w:tc>
          <w:tcPr>
            <w:tcW w:w="1781" w:type="dxa"/>
            <w:tcBorders>
              <w:top w:val="nil"/>
              <w:bottom w:val="single" w:sz="8" w:space="0" w:color="000000"/>
            </w:tcBorders>
          </w:tcPr>
          <w:p>
            <w:pPr>
              <w:pStyle w:val="TableParagraph"/>
              <w:spacing w:before="43"/>
              <w:ind w:left="111"/>
              <w:rPr>
                <w:rFonts w:ascii="Arial Narrow"/>
                <w:sz w:val="21"/>
              </w:rPr>
            </w:pPr>
            <w:r>
              <w:rPr>
                <w:rFonts w:ascii="Arial Narrow"/>
                <w:sz w:val="21"/>
              </w:rPr>
              <w:t>NA</w:t>
            </w:r>
          </w:p>
        </w:tc>
        <w:tc>
          <w:tcPr>
            <w:tcW w:w="5502" w:type="dxa"/>
            <w:tcBorders>
              <w:top w:val="nil"/>
              <w:bottom w:val="single" w:sz="8" w:space="0" w:color="000000"/>
            </w:tcBorders>
          </w:tcPr>
          <w:p>
            <w:pPr>
              <w:pStyle w:val="TableParagraph"/>
              <w:spacing w:before="43"/>
              <w:ind w:left="112"/>
              <w:rPr>
                <w:rFonts w:ascii="Arial Narrow"/>
                <w:sz w:val="21"/>
              </w:rPr>
            </w:pPr>
            <w:r>
              <w:rPr>
                <w:rFonts w:ascii="Arial Narrow"/>
                <w:sz w:val="21"/>
              </w:rPr>
              <w:t>There</w:t>
            </w:r>
            <w:r>
              <w:rPr>
                <w:rFonts w:ascii="Arial Narrow"/>
                <w:spacing w:val="-3"/>
                <w:sz w:val="21"/>
              </w:rPr>
              <w:t> </w:t>
            </w:r>
            <w:r>
              <w:rPr>
                <w:rFonts w:ascii="Arial Narrow"/>
                <w:sz w:val="21"/>
              </w:rPr>
              <w:t>is</w:t>
            </w:r>
            <w:r>
              <w:rPr>
                <w:rFonts w:ascii="Arial Narrow"/>
                <w:spacing w:val="-5"/>
                <w:sz w:val="21"/>
              </w:rPr>
              <w:t> </w:t>
            </w:r>
            <w:r>
              <w:rPr>
                <w:rFonts w:ascii="Arial Narrow"/>
                <w:sz w:val="21"/>
              </w:rPr>
              <w:t>no</w:t>
            </w:r>
            <w:r>
              <w:rPr>
                <w:rFonts w:ascii="Arial Narrow"/>
                <w:spacing w:val="-3"/>
                <w:sz w:val="21"/>
              </w:rPr>
              <w:t> </w:t>
            </w:r>
            <w:r>
              <w:rPr>
                <w:rFonts w:ascii="Arial Narrow"/>
                <w:sz w:val="21"/>
              </w:rPr>
              <w:t>event/diagnosis</w:t>
            </w:r>
            <w:r>
              <w:rPr>
                <w:rFonts w:ascii="Arial Narrow"/>
                <w:spacing w:val="-1"/>
                <w:sz w:val="21"/>
              </w:rPr>
              <w:t> </w:t>
            </w:r>
            <w:r>
              <w:rPr>
                <w:rFonts w:ascii="Arial Narrow"/>
                <w:sz w:val="21"/>
              </w:rPr>
              <w:t>for this</w:t>
            </w:r>
            <w:r>
              <w:rPr>
                <w:rFonts w:ascii="Arial Narrow"/>
                <w:spacing w:val="-2"/>
                <w:sz w:val="21"/>
              </w:rPr>
              <w:t> </w:t>
            </w:r>
            <w:r>
              <w:rPr>
                <w:rFonts w:ascii="Arial Narrow"/>
                <w:sz w:val="21"/>
              </w:rPr>
              <w:t>measure.</w:t>
            </w:r>
          </w:p>
        </w:tc>
      </w:tr>
      <w:tr>
        <w:trPr>
          <w:trHeight w:val="574"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207"/>
              <w:rPr>
                <w:rFonts w:ascii="Arial Narrow"/>
                <w:b/>
                <w:sz w:val="21"/>
              </w:rPr>
            </w:pPr>
            <w:r>
              <w:rPr>
                <w:rFonts w:ascii="Arial Narrow"/>
                <w:b/>
                <w:color w:val="FFFFFF"/>
                <w:sz w:val="21"/>
              </w:rPr>
              <w:t>Denominator</w:t>
            </w:r>
            <w:r>
              <w:rPr>
                <w:rFonts w:ascii="Arial Narrow"/>
                <w:b/>
                <w:color w:val="FFFFFF"/>
                <w:spacing w:val="-3"/>
                <w:sz w:val="21"/>
              </w:rPr>
              <w:t> </w:t>
            </w:r>
            <w:r>
              <w:rPr>
                <w:rFonts w:ascii="Arial Narrow"/>
                <w:b/>
                <w:color w:val="FFFFFF"/>
                <w:sz w:val="21"/>
              </w:rPr>
              <w:t>Exclusions</w:t>
            </w:r>
          </w:p>
        </w:tc>
        <w:tc>
          <w:tcPr>
            <w:tcW w:w="1781"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25" coordorigin="0,0" coordsize="12,16">
                  <v:shape style="position:absolute;left:0;top:0;width:12;height:16" id="docshape26" coordorigin="0,0" coordsize="12,16" path="m12,0l0,0,0,12,0,16,12,16,12,12,12,0xe" filled="true" fillcolor="#000000" stroked="false">
                    <v:path arrowok="t"/>
                    <v:fill type="solid"/>
                  </v:shape>
                </v:group>
              </w:pict>
            </w:r>
            <w:r>
              <w:rPr>
                <w:sz w:val="2"/>
              </w:rPr>
            </w:r>
          </w:p>
          <w:p>
            <w:pPr>
              <w:pStyle w:val="TableParagraph"/>
              <w:spacing w:line="216" w:lineRule="auto" w:before="44"/>
              <w:ind w:left="192" w:right="173"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27" coordorigin="0,0" coordsize="12,16">
                  <v:shape style="position:absolute;left:0;top:0;width:12;height:16" id="docshape28" coordorigin="0,0" coordsize="12,16" path="m12,0l0,0,0,12,0,16,12,16,12,12,12,0xe" filled="true" fillcolor="#000000" stroked="false">
                    <v:path arrowok="t"/>
                    <v:fill type="solid"/>
                  </v:shape>
                </v:group>
              </w:pict>
            </w:r>
            <w:r>
              <w:rPr>
                <w:sz w:val="2"/>
              </w:rPr>
            </w:r>
          </w:p>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810" w:hRule="atLeast"/>
        </w:trPr>
        <w:tc>
          <w:tcPr>
            <w:tcW w:w="2425" w:type="dxa"/>
            <w:tcBorders>
              <w:top w:val="nil"/>
            </w:tcBorders>
          </w:tcPr>
          <w:p>
            <w:pPr>
              <w:pStyle w:val="TableParagraph"/>
              <w:spacing w:before="10"/>
              <w:rPr>
                <w:b/>
                <w:i/>
                <w:sz w:val="23"/>
              </w:rPr>
            </w:pPr>
          </w:p>
          <w:p>
            <w:pPr>
              <w:pStyle w:val="TableParagraph"/>
              <w:ind w:left="116"/>
              <w:rPr>
                <w:rFonts w:ascii="Arial Narrow"/>
                <w:sz w:val="21"/>
              </w:rPr>
            </w:pPr>
            <w:r>
              <w:rPr>
                <w:rFonts w:ascii="Arial Narrow"/>
                <w:sz w:val="21"/>
              </w:rPr>
              <w:t>Optional</w:t>
            </w:r>
            <w:r>
              <w:rPr>
                <w:rFonts w:ascii="Arial Narrow"/>
                <w:spacing w:val="-2"/>
                <w:sz w:val="21"/>
              </w:rPr>
              <w:t> </w:t>
            </w:r>
            <w:r>
              <w:rPr>
                <w:rFonts w:ascii="Arial Narrow"/>
                <w:sz w:val="21"/>
              </w:rPr>
              <w:t>Exclusions</w:t>
            </w:r>
          </w:p>
        </w:tc>
        <w:tc>
          <w:tcPr>
            <w:tcW w:w="1781" w:type="dxa"/>
            <w:tcBorders>
              <w:top w:val="nil"/>
            </w:tcBorders>
          </w:tcPr>
          <w:p>
            <w:pPr>
              <w:pStyle w:val="TableParagraph"/>
              <w:spacing w:before="10"/>
              <w:rPr>
                <w:b/>
                <w:i/>
                <w:sz w:val="23"/>
              </w:rPr>
            </w:pPr>
          </w:p>
          <w:p>
            <w:pPr>
              <w:pStyle w:val="TableParagraph"/>
              <w:ind w:left="111"/>
              <w:rPr>
                <w:rFonts w:ascii="Arial Narrow"/>
                <w:sz w:val="21"/>
              </w:rPr>
            </w:pPr>
            <w:r>
              <w:rPr>
                <w:rFonts w:ascii="Arial Narrow"/>
                <w:sz w:val="21"/>
              </w:rPr>
              <w:t>No,</w:t>
            </w:r>
            <w:r>
              <w:rPr>
                <w:rFonts w:ascii="Arial Narrow"/>
                <w:spacing w:val="-1"/>
                <w:sz w:val="21"/>
              </w:rPr>
              <w:t> </w:t>
            </w:r>
            <w:r>
              <w:rPr>
                <w:rFonts w:ascii="Arial Narrow"/>
                <w:sz w:val="21"/>
              </w:rPr>
              <w:t>if</w:t>
            </w:r>
            <w:r>
              <w:rPr>
                <w:rFonts w:ascii="Arial Narrow"/>
                <w:spacing w:val="-1"/>
                <w:sz w:val="21"/>
              </w:rPr>
              <w:t> </w:t>
            </w:r>
            <w:r>
              <w:rPr>
                <w:rFonts w:ascii="Arial Narrow"/>
                <w:sz w:val="21"/>
              </w:rPr>
              <w:t>applied</w:t>
            </w:r>
          </w:p>
        </w:tc>
        <w:tc>
          <w:tcPr>
            <w:tcW w:w="5502" w:type="dxa"/>
            <w:tcBorders>
              <w:top w:val="nil"/>
            </w:tcBorders>
          </w:tcPr>
          <w:p>
            <w:pPr>
              <w:pStyle w:val="TableParagraph"/>
              <w:spacing w:line="218" w:lineRule="auto" w:before="76"/>
              <w:ind w:left="112" w:right="625"/>
              <w:rPr>
                <w:rFonts w:ascii="Arial Narrow"/>
                <w:sz w:val="21"/>
              </w:rPr>
            </w:pPr>
            <w:r>
              <w:rPr>
                <w:rFonts w:ascii="Arial Narrow"/>
                <w:sz w:val="21"/>
              </w:rPr>
              <w:t>Optional exclusions are not required, but if they are used, only</w:t>
            </w:r>
            <w:r>
              <w:rPr>
                <w:rFonts w:ascii="Arial Narrow"/>
                <w:spacing w:val="-45"/>
                <w:sz w:val="21"/>
              </w:rPr>
              <w:t> </w:t>
            </w:r>
            <w:r>
              <w:rPr>
                <w:rFonts w:ascii="Arial Narrow"/>
                <w:sz w:val="21"/>
              </w:rPr>
              <w:t>specified exclusions may be applied. Value sets may not be</w:t>
            </w:r>
            <w:r>
              <w:rPr>
                <w:rFonts w:ascii="Arial Narrow"/>
                <w:spacing w:val="1"/>
                <w:sz w:val="21"/>
              </w:rPr>
              <w:t> </w:t>
            </w:r>
            <w:r>
              <w:rPr>
                <w:rFonts w:ascii="Arial Narrow"/>
                <w:sz w:val="21"/>
              </w:rPr>
              <w:t>changed.</w:t>
            </w:r>
          </w:p>
        </w:tc>
      </w:tr>
      <w:tr>
        <w:trPr>
          <w:trHeight w:val="593" w:hRule="atLeast"/>
        </w:trPr>
        <w:tc>
          <w:tcPr>
            <w:tcW w:w="2425" w:type="dxa"/>
          </w:tcPr>
          <w:p>
            <w:pPr>
              <w:pStyle w:val="TableParagraph"/>
              <w:spacing w:before="169"/>
              <w:ind w:left="116"/>
              <w:rPr>
                <w:rFonts w:ascii="Arial Narrow"/>
                <w:sz w:val="21"/>
              </w:rPr>
            </w:pPr>
            <w:r>
              <w:rPr>
                <w:rFonts w:ascii="Arial Narrow"/>
                <w:sz w:val="21"/>
              </w:rPr>
              <w:t>Required</w:t>
            </w:r>
            <w:r>
              <w:rPr>
                <w:rFonts w:ascii="Arial Narrow"/>
                <w:spacing w:val="-6"/>
                <w:sz w:val="21"/>
              </w:rPr>
              <w:t> </w:t>
            </w:r>
            <w:r>
              <w:rPr>
                <w:rFonts w:ascii="Arial Narrow"/>
                <w:sz w:val="21"/>
              </w:rPr>
              <w:t>Exclusions</w:t>
            </w:r>
          </w:p>
        </w:tc>
        <w:tc>
          <w:tcPr>
            <w:tcW w:w="1781" w:type="dxa"/>
          </w:tcPr>
          <w:p>
            <w:pPr>
              <w:pStyle w:val="TableParagraph"/>
              <w:spacing w:before="169"/>
              <w:ind w:left="111"/>
              <w:rPr>
                <w:rFonts w:ascii="Arial Narrow"/>
                <w:sz w:val="21"/>
              </w:rPr>
            </w:pPr>
            <w:r>
              <w:rPr>
                <w:rFonts w:ascii="Arial Narrow"/>
                <w:sz w:val="21"/>
              </w:rPr>
              <w:t>Yes</w:t>
            </w:r>
          </w:p>
        </w:tc>
        <w:tc>
          <w:tcPr>
            <w:tcW w:w="5502" w:type="dxa"/>
          </w:tcPr>
          <w:p>
            <w:pPr>
              <w:pStyle w:val="TableParagraph"/>
              <w:spacing w:line="216" w:lineRule="auto" w:before="81"/>
              <w:ind w:left="112" w:right="291"/>
              <w:rPr>
                <w:rFonts w:ascii="Arial Narrow"/>
                <w:i/>
                <w:sz w:val="21"/>
              </w:rPr>
            </w:pPr>
            <w:r>
              <w:rPr>
                <w:rFonts w:ascii="Arial Narrow"/>
                <w:sz w:val="21"/>
              </w:rPr>
              <w:t>The palliative care exclusion is not required. Refer to </w:t>
            </w:r>
            <w:r>
              <w:rPr>
                <w:rFonts w:ascii="Arial Narrow"/>
                <w:i/>
                <w:sz w:val="21"/>
              </w:rPr>
              <w:t>Exclusions </w:t>
            </w:r>
            <w:r>
              <w:rPr>
                <w:rFonts w:ascii="Arial Narrow"/>
                <w:sz w:val="21"/>
              </w:rPr>
              <w:t>in</w:t>
            </w:r>
            <w:r>
              <w:rPr>
                <w:rFonts w:ascii="Arial Narrow"/>
                <w:spacing w:val="-45"/>
                <w:sz w:val="21"/>
              </w:rPr>
              <w:t> </w:t>
            </w:r>
            <w:r>
              <w:rPr>
                <w:rFonts w:ascii="Arial Narrow"/>
                <w:sz w:val="21"/>
              </w:rPr>
              <w:t>the</w:t>
            </w:r>
            <w:r>
              <w:rPr>
                <w:rFonts w:ascii="Arial Narrow"/>
                <w:spacing w:val="-2"/>
                <w:sz w:val="21"/>
              </w:rPr>
              <w:t> </w:t>
            </w:r>
            <w:r>
              <w:rPr>
                <w:rFonts w:ascii="Arial Narrow"/>
                <w:i/>
                <w:sz w:val="21"/>
              </w:rPr>
              <w:t>Guidelines</w:t>
            </w:r>
            <w:r>
              <w:rPr>
                <w:rFonts w:ascii="Arial Narrow"/>
                <w:i/>
                <w:spacing w:val="1"/>
                <w:sz w:val="21"/>
              </w:rPr>
              <w:t> </w:t>
            </w:r>
            <w:r>
              <w:rPr>
                <w:rFonts w:ascii="Arial Narrow"/>
                <w:i/>
                <w:sz w:val="21"/>
              </w:rPr>
              <w:t>for</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Rules for</w:t>
            </w:r>
            <w:r>
              <w:rPr>
                <w:rFonts w:ascii="Arial Narrow"/>
                <w:i/>
                <w:spacing w:val="-2"/>
                <w:sz w:val="21"/>
              </w:rPr>
              <w:t> </w:t>
            </w:r>
            <w:r>
              <w:rPr>
                <w:rFonts w:ascii="Arial Narrow"/>
                <w:i/>
                <w:sz w:val="21"/>
              </w:rPr>
              <w:t>Allowable</w:t>
            </w:r>
            <w:r>
              <w:rPr>
                <w:rFonts w:ascii="Arial Narrow"/>
                <w:i/>
                <w:spacing w:val="-6"/>
                <w:sz w:val="21"/>
              </w:rPr>
              <w:t> </w:t>
            </w:r>
            <w:r>
              <w:rPr>
                <w:rFonts w:ascii="Arial Narrow"/>
                <w:i/>
                <w:sz w:val="21"/>
              </w:rPr>
              <w:t>Adjustments.</w:t>
            </w:r>
          </w:p>
        </w:tc>
      </w:tr>
      <w:tr>
        <w:trPr>
          <w:trHeight w:val="584" w:hRule="atLeast"/>
        </w:trPr>
        <w:tc>
          <w:tcPr>
            <w:tcW w:w="2425" w:type="dxa"/>
            <w:tcBorders>
              <w:bottom w:val="single" w:sz="8" w:space="0" w:color="000000"/>
            </w:tcBorders>
          </w:tcPr>
          <w:p>
            <w:pPr>
              <w:pStyle w:val="TableParagraph"/>
              <w:spacing w:line="216" w:lineRule="auto" w:before="82"/>
              <w:ind w:left="116" w:right="264"/>
              <w:rPr>
                <w:rFonts w:ascii="Arial Narrow"/>
                <w:sz w:val="21"/>
              </w:rPr>
            </w:pPr>
            <w:r>
              <w:rPr>
                <w:rFonts w:ascii="Arial Narrow"/>
                <w:sz w:val="21"/>
              </w:rPr>
              <w:t>Exclusions: I-SNP, LTI,</w:t>
            </w:r>
            <w:r>
              <w:rPr>
                <w:rFonts w:ascii="Arial Narrow"/>
                <w:spacing w:val="1"/>
                <w:sz w:val="21"/>
              </w:rPr>
              <w:t> </w:t>
            </w:r>
            <w:r>
              <w:rPr>
                <w:rFonts w:ascii="Arial Narrow"/>
                <w:sz w:val="21"/>
              </w:rPr>
              <w:t>Frailty</w:t>
            </w:r>
            <w:r>
              <w:rPr>
                <w:rFonts w:ascii="Arial Narrow"/>
                <w:spacing w:val="-3"/>
                <w:sz w:val="21"/>
              </w:rPr>
              <w:t> </w:t>
            </w:r>
            <w:r>
              <w:rPr>
                <w:rFonts w:ascii="Arial Narrow"/>
                <w:sz w:val="21"/>
              </w:rPr>
              <w:t>or</w:t>
            </w:r>
            <w:r>
              <w:rPr>
                <w:rFonts w:ascii="Arial Narrow"/>
                <w:spacing w:val="-2"/>
                <w:sz w:val="21"/>
              </w:rPr>
              <w:t> </w:t>
            </w:r>
            <w:r>
              <w:rPr>
                <w:rFonts w:ascii="Arial Narrow"/>
                <w:sz w:val="21"/>
              </w:rPr>
              <w:t>Advanced</w:t>
            </w:r>
            <w:r>
              <w:rPr>
                <w:rFonts w:ascii="Arial Narrow"/>
                <w:spacing w:val="-5"/>
                <w:sz w:val="21"/>
              </w:rPr>
              <w:t> </w:t>
            </w:r>
            <w:r>
              <w:rPr>
                <w:rFonts w:ascii="Arial Narrow"/>
                <w:sz w:val="21"/>
              </w:rPr>
              <w:t>Illness</w:t>
            </w:r>
          </w:p>
        </w:tc>
        <w:tc>
          <w:tcPr>
            <w:tcW w:w="1781" w:type="dxa"/>
            <w:tcBorders>
              <w:bottom w:val="single" w:sz="8" w:space="0" w:color="000000"/>
            </w:tcBorders>
          </w:tcPr>
          <w:p>
            <w:pPr>
              <w:pStyle w:val="TableParagraph"/>
              <w:spacing w:before="170"/>
              <w:ind w:left="111"/>
              <w:rPr>
                <w:rFonts w:ascii="Arial Narrow"/>
                <w:sz w:val="21"/>
              </w:rPr>
            </w:pPr>
            <w:r>
              <w:rPr>
                <w:rFonts w:ascii="Arial Narrow"/>
                <w:sz w:val="21"/>
              </w:rPr>
              <w:t>Yes</w:t>
            </w:r>
          </w:p>
        </w:tc>
        <w:tc>
          <w:tcPr>
            <w:tcW w:w="5502" w:type="dxa"/>
            <w:tcBorders>
              <w:bottom w:val="single" w:sz="8" w:space="0" w:color="000000"/>
            </w:tcBorders>
          </w:tcPr>
          <w:p>
            <w:pPr>
              <w:pStyle w:val="TableParagraph"/>
              <w:spacing w:line="228" w:lineRule="exact" w:before="62"/>
              <w:ind w:left="112"/>
              <w:rPr>
                <w:rFonts w:ascii="Arial Narrow"/>
                <w:sz w:val="21"/>
              </w:rPr>
            </w:pPr>
            <w:r>
              <w:rPr>
                <w:rFonts w:ascii="Arial Narrow"/>
                <w:sz w:val="21"/>
              </w:rPr>
              <w:t>These</w:t>
            </w:r>
            <w:r>
              <w:rPr>
                <w:rFonts w:ascii="Arial Narrow"/>
                <w:spacing w:val="-3"/>
                <w:sz w:val="21"/>
              </w:rPr>
              <w:t> </w:t>
            </w:r>
            <w:r>
              <w:rPr>
                <w:rFonts w:ascii="Arial Narrow"/>
                <w:sz w:val="21"/>
              </w:rPr>
              <w:t>exclusions are</w:t>
            </w:r>
            <w:r>
              <w:rPr>
                <w:rFonts w:ascii="Arial Narrow"/>
                <w:spacing w:val="-2"/>
                <w:sz w:val="21"/>
              </w:rPr>
              <w:t> </w:t>
            </w:r>
            <w:r>
              <w:rPr>
                <w:rFonts w:ascii="Arial Narrow"/>
                <w:sz w:val="21"/>
              </w:rPr>
              <w:t>not</w:t>
            </w:r>
            <w:r>
              <w:rPr>
                <w:rFonts w:ascii="Arial Narrow"/>
                <w:spacing w:val="-6"/>
                <w:sz w:val="21"/>
              </w:rPr>
              <w:t> </w:t>
            </w:r>
            <w:r>
              <w:rPr>
                <w:rFonts w:ascii="Arial Narrow"/>
                <w:sz w:val="21"/>
              </w:rPr>
              <w:t>required.</w:t>
            </w:r>
            <w:r>
              <w:rPr>
                <w:rFonts w:ascii="Arial Narrow"/>
                <w:spacing w:val="-2"/>
                <w:sz w:val="21"/>
              </w:rPr>
              <w:t> </w:t>
            </w:r>
            <w:r>
              <w:rPr>
                <w:rFonts w:ascii="Arial Narrow"/>
                <w:sz w:val="21"/>
              </w:rPr>
              <w:t>Refer</w:t>
            </w:r>
            <w:r>
              <w:rPr>
                <w:rFonts w:ascii="Arial Narrow"/>
                <w:spacing w:val="1"/>
                <w:sz w:val="21"/>
              </w:rPr>
              <w:t> </w:t>
            </w:r>
            <w:r>
              <w:rPr>
                <w:rFonts w:ascii="Arial Narrow"/>
                <w:sz w:val="21"/>
              </w:rPr>
              <w:t>to</w:t>
            </w:r>
            <w:r>
              <w:rPr>
                <w:rFonts w:ascii="Arial Narrow"/>
                <w:spacing w:val="-3"/>
                <w:sz w:val="21"/>
              </w:rPr>
              <w:t> </w:t>
            </w:r>
            <w:r>
              <w:rPr>
                <w:rFonts w:ascii="Arial Narrow"/>
                <w:i/>
                <w:sz w:val="21"/>
              </w:rPr>
              <w:t>Exclusions </w:t>
            </w:r>
            <w:r>
              <w:rPr>
                <w:rFonts w:ascii="Arial Narrow"/>
                <w:sz w:val="21"/>
              </w:rPr>
              <w:t>in</w:t>
            </w:r>
            <w:r>
              <w:rPr>
                <w:rFonts w:ascii="Arial Narrow"/>
                <w:spacing w:val="-2"/>
                <w:sz w:val="21"/>
              </w:rPr>
              <w:t> </w:t>
            </w:r>
            <w:r>
              <w:rPr>
                <w:rFonts w:ascii="Arial Narrow"/>
                <w:sz w:val="21"/>
              </w:rPr>
              <w:t>the</w:t>
            </w:r>
          </w:p>
          <w:p>
            <w:pPr>
              <w:pStyle w:val="TableParagraph"/>
              <w:spacing w:line="228" w:lineRule="exact"/>
              <w:ind w:left="112"/>
              <w:rPr>
                <w:rFonts w:ascii="Arial Narrow"/>
                <w:sz w:val="21"/>
              </w:rPr>
            </w:pPr>
            <w:r>
              <w:rPr>
                <w:rFonts w:ascii="Arial Narrow"/>
                <w:i/>
                <w:sz w:val="21"/>
              </w:rPr>
              <w:t>Guidelines for</w:t>
            </w:r>
            <w:r>
              <w:rPr>
                <w:rFonts w:ascii="Arial Narrow"/>
                <w:i/>
                <w:spacing w:val="1"/>
                <w:sz w:val="21"/>
              </w:rPr>
              <w:t> </w:t>
            </w:r>
            <w:r>
              <w:rPr>
                <w:rFonts w:ascii="Arial Narrow"/>
                <w:i/>
                <w:sz w:val="21"/>
              </w:rPr>
              <w:t>the</w:t>
            </w:r>
            <w:r>
              <w:rPr>
                <w:rFonts w:ascii="Arial Narrow"/>
                <w:i/>
                <w:spacing w:val="-2"/>
                <w:sz w:val="21"/>
              </w:rPr>
              <w:t> </w:t>
            </w:r>
            <w:r>
              <w:rPr>
                <w:rFonts w:ascii="Arial Narrow"/>
                <w:i/>
                <w:sz w:val="21"/>
              </w:rPr>
              <w:t>Rules</w:t>
            </w:r>
            <w:r>
              <w:rPr>
                <w:rFonts w:ascii="Arial Narrow"/>
                <w:i/>
                <w:spacing w:val="-3"/>
                <w:sz w:val="21"/>
              </w:rPr>
              <w:t> </w:t>
            </w:r>
            <w:r>
              <w:rPr>
                <w:rFonts w:ascii="Arial Narrow"/>
                <w:i/>
                <w:sz w:val="21"/>
              </w:rPr>
              <w:t>for</w:t>
            </w:r>
            <w:r>
              <w:rPr>
                <w:rFonts w:ascii="Arial Narrow"/>
                <w:i/>
                <w:spacing w:val="-3"/>
                <w:sz w:val="21"/>
              </w:rPr>
              <w:t> </w:t>
            </w:r>
            <w:r>
              <w:rPr>
                <w:rFonts w:ascii="Arial Narrow"/>
                <w:i/>
                <w:sz w:val="21"/>
              </w:rPr>
              <w:t>Allowable</w:t>
            </w:r>
            <w:r>
              <w:rPr>
                <w:rFonts w:ascii="Arial Narrow"/>
                <w:i/>
                <w:spacing w:val="-2"/>
                <w:sz w:val="21"/>
              </w:rPr>
              <w:t> </w:t>
            </w:r>
            <w:r>
              <w:rPr>
                <w:rFonts w:ascii="Arial Narrow"/>
                <w:i/>
                <w:sz w:val="21"/>
              </w:rPr>
              <w:t>Adjustments</w:t>
            </w:r>
            <w:r>
              <w:rPr>
                <w:rFonts w:ascii="Arial Narrow"/>
                <w:sz w:val="21"/>
              </w:rPr>
              <w:t>.</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60"/>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382" w:hRule="atLeast"/>
        </w:trPr>
        <w:tc>
          <w:tcPr>
            <w:tcW w:w="2425" w:type="dxa"/>
            <w:tcBorders>
              <w:top w:val="nil"/>
              <w:bottom w:val="single" w:sz="4" w:space="0" w:color="000000"/>
            </w:tcBorders>
          </w:tcPr>
          <w:p>
            <w:pPr>
              <w:pStyle w:val="TableParagraph"/>
              <w:spacing w:before="63"/>
              <w:ind w:left="116"/>
              <w:rPr>
                <w:rFonts w:ascii="Arial Narrow"/>
                <w:sz w:val="21"/>
              </w:rPr>
            </w:pPr>
            <w:r>
              <w:rPr>
                <w:rFonts w:ascii="Arial Narrow"/>
                <w:sz w:val="21"/>
              </w:rPr>
              <w:t>Mammogram</w:t>
            </w:r>
          </w:p>
        </w:tc>
        <w:tc>
          <w:tcPr>
            <w:tcW w:w="1781" w:type="dxa"/>
            <w:tcBorders>
              <w:top w:val="nil"/>
              <w:bottom w:val="single" w:sz="4" w:space="0" w:color="000000"/>
            </w:tcBorders>
          </w:tcPr>
          <w:p>
            <w:pPr>
              <w:pStyle w:val="TableParagraph"/>
              <w:spacing w:before="63"/>
              <w:ind w:left="111"/>
              <w:rPr>
                <w:rFonts w:ascii="Arial Narrow"/>
                <w:sz w:val="21"/>
              </w:rPr>
            </w:pPr>
            <w:r>
              <w:rPr>
                <w:rFonts w:ascii="Arial Narrow"/>
                <w:sz w:val="21"/>
              </w:rPr>
              <w:t>No</w:t>
            </w:r>
          </w:p>
        </w:tc>
        <w:tc>
          <w:tcPr>
            <w:tcW w:w="5502" w:type="dxa"/>
            <w:tcBorders>
              <w:top w:val="nil"/>
              <w:bottom w:val="single" w:sz="4" w:space="0" w:color="000000"/>
            </w:tcBorders>
          </w:tcPr>
          <w:p>
            <w:pPr>
              <w:pStyle w:val="TableParagraph"/>
              <w:spacing w:before="63"/>
              <w:ind w:left="112"/>
              <w:rPr>
                <w:rFonts w:ascii="Arial Narrow"/>
                <w:sz w:val="21"/>
              </w:rPr>
            </w:pPr>
            <w:r>
              <w:rPr>
                <w:rFonts w:ascii="Arial Narrow"/>
                <w:sz w:val="21"/>
              </w:rPr>
              <w:t>Value</w:t>
            </w:r>
            <w:r>
              <w:rPr>
                <w:rFonts w:ascii="Arial Narrow"/>
                <w:spacing w:val="-2"/>
                <w:sz w:val="21"/>
              </w:rPr>
              <w:t> </w:t>
            </w:r>
            <w:r>
              <w:rPr>
                <w:rFonts w:ascii="Arial Narrow"/>
                <w:sz w:val="21"/>
              </w:rPr>
              <w:t>sets</w:t>
            </w:r>
            <w:r>
              <w:rPr>
                <w:rFonts w:ascii="Arial Narrow"/>
                <w:spacing w:val="1"/>
                <w:sz w:val="21"/>
              </w:rPr>
              <w:t> </w:t>
            </w:r>
            <w:r>
              <w:rPr>
                <w:rFonts w:ascii="Arial Narrow"/>
                <w:sz w:val="21"/>
              </w:rPr>
              <w:t>and</w:t>
            </w:r>
            <w:r>
              <w:rPr>
                <w:rFonts w:ascii="Arial Narrow"/>
                <w:spacing w:val="-6"/>
                <w:sz w:val="21"/>
              </w:rPr>
              <w:t> </w:t>
            </w:r>
            <w:r>
              <w:rPr>
                <w:rFonts w:ascii="Arial Narrow"/>
                <w:sz w:val="21"/>
              </w:rPr>
              <w:t>logic</w:t>
            </w:r>
            <w:r>
              <w:rPr>
                <w:rFonts w:ascii="Arial Narrow"/>
                <w:spacing w:val="1"/>
                <w:sz w:val="21"/>
              </w:rPr>
              <w:t> </w:t>
            </w:r>
            <w:r>
              <w:rPr>
                <w:rFonts w:ascii="Arial Narrow"/>
                <w:sz w:val="21"/>
              </w:rPr>
              <w:t>may not</w:t>
            </w:r>
            <w:r>
              <w:rPr>
                <w:rFonts w:ascii="Arial Narrow"/>
                <w:spacing w:val="-4"/>
                <w:sz w:val="21"/>
              </w:rPr>
              <w:t> </w:t>
            </w:r>
            <w:r>
              <w:rPr>
                <w:rFonts w:ascii="Arial Narrow"/>
                <w:sz w:val="21"/>
              </w:rPr>
              <w:t>be</w:t>
            </w:r>
            <w:r>
              <w:rPr>
                <w:rFonts w:ascii="Arial Narrow"/>
                <w:spacing w:val="-2"/>
                <w:sz w:val="21"/>
              </w:rPr>
              <w:t> </w:t>
            </w:r>
            <w:r>
              <w:rPr>
                <w:rFonts w:ascii="Arial Narrow"/>
                <w:sz w:val="21"/>
              </w:rPr>
              <w:t>changed.</w:t>
            </w:r>
          </w:p>
        </w:tc>
      </w:tr>
    </w:tbl>
    <w:p>
      <w:pPr>
        <w:spacing w:after="0"/>
        <w:rPr>
          <w:rFonts w:ascii="Arial Narrow"/>
          <w:sz w:val="21"/>
        </w:rPr>
        <w:sectPr>
          <w:headerReference w:type="default" r:id="rId13"/>
          <w:pgSz w:w="12240" w:h="15840"/>
          <w:pgMar w:header="1445" w:footer="0" w:top="1680" w:bottom="280" w:left="0" w:right="360"/>
        </w:sectPr>
      </w:pPr>
    </w:p>
    <w:p>
      <w:pPr>
        <w:pStyle w:val="BodyText"/>
        <w:spacing w:before="6"/>
        <w:rPr>
          <w:b/>
          <w:i/>
          <w:sz w:val="23"/>
        </w:rPr>
      </w:pPr>
    </w:p>
    <w:p>
      <w:pPr>
        <w:pStyle w:val="Heading2"/>
        <w:ind w:left="4097"/>
        <w:rPr>
          <w:i/>
        </w:rPr>
      </w:pPr>
      <w:bookmarkStart w:name="Cervical Cancer Screening" w:id="9"/>
      <w:bookmarkEnd w:id="9"/>
      <w:r>
        <w:rPr>
          <w:b w:val="0"/>
          <w:i w:val="0"/>
        </w:rPr>
      </w:r>
      <w:r>
        <w:rPr>
          <w:i/>
        </w:rPr>
        <w:t>Cervical</w:t>
      </w:r>
      <w:r>
        <w:rPr>
          <w:i/>
          <w:spacing w:val="-5"/>
        </w:rPr>
        <w:t> </w:t>
      </w:r>
      <w:r>
        <w:rPr>
          <w:i/>
        </w:rPr>
        <w:t>Cancer</w:t>
      </w:r>
      <w:r>
        <w:rPr>
          <w:i/>
          <w:spacing w:val="-3"/>
        </w:rPr>
        <w:t> </w:t>
      </w:r>
      <w:r>
        <w:rPr>
          <w:i/>
        </w:rPr>
        <w:t>Screening (CCS)</w:t>
      </w:r>
    </w:p>
    <w:p>
      <w:pPr>
        <w:pStyle w:val="BodyText"/>
        <w:spacing w:before="7"/>
        <w:rPr>
          <w:b/>
          <w:i/>
          <w:sz w:val="29"/>
        </w:rPr>
      </w:pPr>
      <w:r>
        <w:rPr/>
        <w:pict>
          <v:rect style="position:absolute;margin-left:70.625pt;margin-top:18.227489pt;width:488.95pt;height:.6pt;mso-position-horizontal-relative:page;mso-position-vertical-relative:paragraph;z-index:-15723008;mso-wrap-distance-left:0;mso-wrap-distance-right:0" id="docshape32" filled="true" fillcolor="#000000" stroked="false">
            <v:fill type="solid"/>
            <w10:wrap type="topAndBottom"/>
          </v:rect>
        </w:pict>
      </w:r>
    </w:p>
    <w:p>
      <w:pPr>
        <w:spacing w:before="21" w:after="18"/>
        <w:ind w:left="1440" w:right="0" w:firstLine="0"/>
        <w:jc w:val="left"/>
        <w:rPr>
          <w:b/>
          <w:sz w:val="22"/>
        </w:rPr>
      </w:pPr>
      <w:r>
        <w:rPr>
          <w:b/>
          <w:sz w:val="22"/>
        </w:rPr>
        <w:t>S</w:t>
      </w:r>
      <w:r>
        <w:rPr>
          <w:b/>
          <w:sz w:val="18"/>
        </w:rPr>
        <w:t>UMMARY</w:t>
      </w:r>
      <w:r>
        <w:rPr>
          <w:b/>
          <w:spacing w:val="1"/>
          <w:sz w:val="18"/>
        </w:rPr>
        <w:t> </w:t>
      </w:r>
      <w:r>
        <w:rPr>
          <w:b/>
          <w:sz w:val="18"/>
        </w:rPr>
        <w:t>OF</w:t>
      </w:r>
      <w:r>
        <w:rPr>
          <w:b/>
          <w:spacing w:val="-2"/>
          <w:sz w:val="18"/>
        </w:rPr>
        <w:t> </w:t>
      </w:r>
      <w:r>
        <w:rPr>
          <w:b/>
          <w:sz w:val="22"/>
        </w:rPr>
        <w:t>C</w:t>
      </w:r>
      <w:r>
        <w:rPr>
          <w:b/>
          <w:sz w:val="18"/>
        </w:rPr>
        <w:t>HANGES</w:t>
      </w:r>
      <w:r>
        <w:rPr>
          <w:b/>
          <w:spacing w:val="-3"/>
          <w:sz w:val="18"/>
        </w:rPr>
        <w:t> </w:t>
      </w:r>
      <w:r>
        <w:rPr>
          <w:b/>
          <w:sz w:val="18"/>
        </w:rPr>
        <w:t>TO</w:t>
      </w:r>
      <w:r>
        <w:rPr>
          <w:b/>
          <w:spacing w:val="-4"/>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88.95pt;height:.6pt;mso-position-horizontal-relative:char;mso-position-vertical-relative:line" id="docshapegroup33" coordorigin="0,0" coordsize="9779,12">
            <v:rect style="position:absolute;left:0;top:0;width:9779;height:12" id="docshape34" filled="true" fillcolor="#000000" stroked="false">
              <v:fill type="solid"/>
            </v:rect>
          </v:group>
        </w:pict>
      </w:r>
      <w:r>
        <w:rPr>
          <w:sz w:val="2"/>
        </w:rPr>
      </w:r>
    </w:p>
    <w:p>
      <w:pPr>
        <w:pStyle w:val="ListParagraph"/>
        <w:numPr>
          <w:ilvl w:val="0"/>
          <w:numId w:val="1"/>
        </w:numPr>
        <w:tabs>
          <w:tab w:pos="1657" w:val="left" w:leader="none"/>
        </w:tabs>
        <w:spacing w:line="240" w:lineRule="auto" w:before="113" w:after="0"/>
        <w:ind w:left="1656" w:right="0" w:hanging="217"/>
        <w:jc w:val="left"/>
        <w:rPr>
          <w:sz w:val="21"/>
        </w:rPr>
      </w:pPr>
      <w:r>
        <w:rPr>
          <w:sz w:val="21"/>
        </w:rPr>
        <w:t>Added</w:t>
      </w:r>
      <w:r>
        <w:rPr>
          <w:spacing w:val="-3"/>
          <w:sz w:val="21"/>
        </w:rPr>
        <w:t> </w:t>
      </w:r>
      <w:r>
        <w:rPr>
          <w:sz w:val="21"/>
        </w:rPr>
        <w:t>palliative</w:t>
      </w:r>
      <w:r>
        <w:rPr>
          <w:spacing w:val="-2"/>
          <w:sz w:val="21"/>
        </w:rPr>
        <w:t> </w:t>
      </w:r>
      <w:r>
        <w:rPr>
          <w:sz w:val="21"/>
        </w:rPr>
        <w:t>care</w:t>
      </w:r>
      <w:r>
        <w:rPr>
          <w:spacing w:val="-2"/>
          <w:sz w:val="21"/>
        </w:rPr>
        <w:t> </w:t>
      </w:r>
      <w:r>
        <w:rPr>
          <w:sz w:val="21"/>
        </w:rPr>
        <w:t>as</w:t>
      </w:r>
      <w:r>
        <w:rPr>
          <w:spacing w:val="-2"/>
          <w:sz w:val="21"/>
        </w:rPr>
        <w:t> </w:t>
      </w:r>
      <w:r>
        <w:rPr>
          <w:sz w:val="21"/>
        </w:rPr>
        <w:t>a</w:t>
      </w:r>
      <w:r>
        <w:rPr>
          <w:spacing w:val="-2"/>
          <w:sz w:val="21"/>
        </w:rPr>
        <w:t> </w:t>
      </w:r>
      <w:r>
        <w:rPr>
          <w:sz w:val="21"/>
        </w:rPr>
        <w:t>required</w:t>
      </w:r>
      <w:r>
        <w:rPr>
          <w:spacing w:val="-2"/>
          <w:sz w:val="21"/>
        </w:rPr>
        <w:t> </w:t>
      </w:r>
      <w:r>
        <w:rPr>
          <w:sz w:val="21"/>
        </w:rPr>
        <w:t>exclusion.</w:t>
      </w:r>
    </w:p>
    <w:p>
      <w:pPr>
        <w:pStyle w:val="ListParagraph"/>
        <w:numPr>
          <w:ilvl w:val="0"/>
          <w:numId w:val="1"/>
        </w:numPr>
        <w:tabs>
          <w:tab w:pos="1657" w:val="left" w:leader="none"/>
        </w:tabs>
        <w:spacing w:line="240" w:lineRule="auto" w:before="79" w:after="0"/>
        <w:ind w:left="1656" w:right="0" w:hanging="217"/>
        <w:jc w:val="left"/>
        <w:rPr>
          <w:sz w:val="21"/>
        </w:rPr>
      </w:pPr>
      <w:r>
        <w:rPr>
          <w:sz w:val="21"/>
        </w:rPr>
        <w:t>Updated the</w:t>
      </w:r>
      <w:r>
        <w:rPr>
          <w:spacing w:val="2"/>
          <w:sz w:val="21"/>
        </w:rPr>
        <w:t> </w:t>
      </w:r>
      <w:r>
        <w:rPr>
          <w:sz w:val="21"/>
        </w:rPr>
        <w:t>Hybrid Specification</w:t>
      </w:r>
      <w:r>
        <w:rPr>
          <w:spacing w:val="-2"/>
          <w:sz w:val="21"/>
        </w:rPr>
        <w:t> </w:t>
      </w:r>
      <w:r>
        <w:rPr>
          <w:sz w:val="21"/>
        </w:rPr>
        <w:t>to</w:t>
      </w:r>
      <w:r>
        <w:rPr>
          <w:spacing w:val="-4"/>
          <w:sz w:val="21"/>
        </w:rPr>
        <w:t> </w:t>
      </w:r>
      <w:r>
        <w:rPr>
          <w:sz w:val="21"/>
        </w:rPr>
        <w:t>indicate</w:t>
      </w:r>
      <w:r>
        <w:rPr>
          <w:spacing w:val="-3"/>
          <w:sz w:val="21"/>
        </w:rPr>
        <w:t> </w:t>
      </w:r>
      <w:r>
        <w:rPr>
          <w:sz w:val="21"/>
        </w:rPr>
        <w:t>that</w:t>
      </w:r>
      <w:r>
        <w:rPr>
          <w:spacing w:val="-5"/>
          <w:sz w:val="21"/>
        </w:rPr>
        <w:t> </w:t>
      </w:r>
      <w:r>
        <w:rPr>
          <w:sz w:val="21"/>
        </w:rPr>
        <w:t>sample</w:t>
      </w:r>
      <w:r>
        <w:rPr>
          <w:spacing w:val="-4"/>
          <w:sz w:val="21"/>
        </w:rPr>
        <w:t> </w:t>
      </w:r>
      <w:r>
        <w:rPr>
          <w:sz w:val="21"/>
        </w:rPr>
        <w:t>size</w:t>
      </w:r>
      <w:r>
        <w:rPr>
          <w:spacing w:val="-3"/>
          <w:sz w:val="21"/>
        </w:rPr>
        <w:t> </w:t>
      </w:r>
      <w:r>
        <w:rPr>
          <w:sz w:val="21"/>
        </w:rPr>
        <w:t>reduction is</w:t>
      </w:r>
      <w:r>
        <w:rPr>
          <w:spacing w:val="-4"/>
          <w:sz w:val="21"/>
        </w:rPr>
        <w:t> </w:t>
      </w:r>
      <w:r>
        <w:rPr>
          <w:sz w:val="21"/>
        </w:rPr>
        <w:t>allowed.</w:t>
      </w:r>
    </w:p>
    <w:p>
      <w:pPr>
        <w:pStyle w:val="ListParagraph"/>
        <w:numPr>
          <w:ilvl w:val="0"/>
          <w:numId w:val="1"/>
        </w:numPr>
        <w:tabs>
          <w:tab w:pos="1657" w:val="left" w:leader="none"/>
        </w:tabs>
        <w:spacing w:line="237" w:lineRule="auto" w:before="81" w:after="0"/>
        <w:ind w:left="1656" w:right="1912" w:hanging="216"/>
        <w:jc w:val="left"/>
        <w:rPr>
          <w:sz w:val="21"/>
        </w:rPr>
      </w:pPr>
      <w:r>
        <w:rPr>
          <w:sz w:val="21"/>
        </w:rPr>
        <w:t>Clarified</w:t>
      </w:r>
      <w:r>
        <w:rPr>
          <w:spacing w:val="-3"/>
          <w:sz w:val="21"/>
        </w:rPr>
        <w:t> </w:t>
      </w:r>
      <w:r>
        <w:rPr>
          <w:sz w:val="21"/>
        </w:rPr>
        <w:t>that</w:t>
      </w:r>
      <w:r>
        <w:rPr>
          <w:spacing w:val="-1"/>
          <w:sz w:val="21"/>
        </w:rPr>
        <w:t> </w:t>
      </w:r>
      <w:r>
        <w:rPr>
          <w:sz w:val="21"/>
        </w:rPr>
        <w:t>documentation</w:t>
      </w:r>
      <w:r>
        <w:rPr>
          <w:spacing w:val="-6"/>
          <w:sz w:val="21"/>
        </w:rPr>
        <w:t> </w:t>
      </w:r>
      <w:r>
        <w:rPr>
          <w:sz w:val="21"/>
        </w:rPr>
        <w:t>of</w:t>
      </w:r>
      <w:r>
        <w:rPr>
          <w:spacing w:val="-3"/>
          <w:sz w:val="21"/>
        </w:rPr>
        <w:t> </w:t>
      </w:r>
      <w:r>
        <w:rPr>
          <w:sz w:val="21"/>
        </w:rPr>
        <w:t>“vaginal</w:t>
      </w:r>
      <w:r>
        <w:rPr>
          <w:spacing w:val="-8"/>
          <w:sz w:val="21"/>
        </w:rPr>
        <w:t> </w:t>
      </w:r>
      <w:r>
        <w:rPr>
          <w:sz w:val="21"/>
        </w:rPr>
        <w:t>hysterectomy”</w:t>
      </w:r>
      <w:r>
        <w:rPr>
          <w:spacing w:val="1"/>
          <w:sz w:val="21"/>
        </w:rPr>
        <w:t> </w:t>
      </w:r>
      <w:r>
        <w:rPr>
          <w:sz w:val="21"/>
        </w:rPr>
        <w:t>meets</w:t>
      </w:r>
      <w:r>
        <w:rPr>
          <w:spacing w:val="-1"/>
          <w:sz w:val="21"/>
        </w:rPr>
        <w:t> </w:t>
      </w:r>
      <w:r>
        <w:rPr>
          <w:sz w:val="21"/>
        </w:rPr>
        <w:t>criteria</w:t>
      </w:r>
      <w:r>
        <w:rPr>
          <w:spacing w:val="-2"/>
          <w:sz w:val="21"/>
        </w:rPr>
        <w:t> </w:t>
      </w:r>
      <w:r>
        <w:rPr>
          <w:sz w:val="21"/>
        </w:rPr>
        <w:t>for</w:t>
      </w:r>
      <w:r>
        <w:rPr>
          <w:spacing w:val="-4"/>
          <w:sz w:val="21"/>
        </w:rPr>
        <w:t> </w:t>
      </w:r>
      <w:r>
        <w:rPr>
          <w:sz w:val="21"/>
        </w:rPr>
        <w:t>documentation</w:t>
      </w:r>
      <w:r>
        <w:rPr>
          <w:spacing w:val="-6"/>
          <w:sz w:val="21"/>
        </w:rPr>
        <w:t> </w:t>
      </w:r>
      <w:r>
        <w:rPr>
          <w:sz w:val="21"/>
        </w:rPr>
        <w:t>of</w:t>
      </w:r>
      <w:r>
        <w:rPr>
          <w:spacing w:val="-55"/>
          <w:sz w:val="21"/>
        </w:rPr>
        <w:t> </w:t>
      </w:r>
      <w:r>
        <w:rPr>
          <w:sz w:val="21"/>
        </w:rPr>
        <w:t>hysterectomy</w:t>
      </w:r>
      <w:r>
        <w:rPr>
          <w:spacing w:val="2"/>
          <w:sz w:val="21"/>
        </w:rPr>
        <w:t> </w:t>
      </w:r>
      <w:r>
        <w:rPr>
          <w:sz w:val="21"/>
        </w:rPr>
        <w:t>with</w:t>
      </w:r>
      <w:r>
        <w:rPr>
          <w:spacing w:val="-1"/>
          <w:sz w:val="21"/>
        </w:rPr>
        <w:t> </w:t>
      </w:r>
      <w:r>
        <w:rPr>
          <w:sz w:val="21"/>
        </w:rPr>
        <w:t>no</w:t>
      </w:r>
      <w:r>
        <w:rPr>
          <w:spacing w:val="-1"/>
          <w:sz w:val="21"/>
        </w:rPr>
        <w:t> </w:t>
      </w:r>
      <w:r>
        <w:rPr>
          <w:sz w:val="21"/>
        </w:rPr>
        <w:t>residual</w:t>
      </w:r>
      <w:r>
        <w:rPr>
          <w:spacing w:val="-7"/>
          <w:sz w:val="21"/>
        </w:rPr>
        <w:t> </w:t>
      </w:r>
      <w:r>
        <w:rPr>
          <w:sz w:val="21"/>
        </w:rPr>
        <w:t>cervix</w:t>
      </w:r>
      <w:r>
        <w:rPr>
          <w:spacing w:val="3"/>
          <w:sz w:val="21"/>
        </w:rPr>
        <w:t> </w:t>
      </w:r>
      <w:r>
        <w:rPr>
          <w:sz w:val="21"/>
        </w:rPr>
        <w:t>(optional</w:t>
      </w:r>
      <w:r>
        <w:rPr>
          <w:spacing w:val="-2"/>
          <w:sz w:val="21"/>
        </w:rPr>
        <w:t> </w:t>
      </w:r>
      <w:r>
        <w:rPr>
          <w:sz w:val="21"/>
        </w:rPr>
        <w:t>exclusion).</w:t>
      </w:r>
    </w:p>
    <w:p>
      <w:pPr>
        <w:pStyle w:val="ListParagraph"/>
        <w:numPr>
          <w:ilvl w:val="0"/>
          <w:numId w:val="1"/>
        </w:numPr>
        <w:tabs>
          <w:tab w:pos="1657" w:val="left" w:leader="none"/>
        </w:tabs>
        <w:spacing w:line="240" w:lineRule="auto" w:before="80" w:after="0"/>
        <w:ind w:left="1656" w:right="0" w:hanging="217"/>
        <w:jc w:val="left"/>
        <w:rPr>
          <w:sz w:val="21"/>
        </w:rPr>
      </w:pPr>
      <w:r>
        <w:rPr>
          <w:sz w:val="21"/>
        </w:rPr>
        <w:t>Added</w:t>
      </w:r>
      <w:r>
        <w:rPr>
          <w:spacing w:val="-3"/>
          <w:sz w:val="21"/>
        </w:rPr>
        <w:t> </w:t>
      </w:r>
      <w:r>
        <w:rPr>
          <w:sz w:val="21"/>
        </w:rPr>
        <w:t>the</w:t>
      </w:r>
      <w:r>
        <w:rPr>
          <w:spacing w:val="-3"/>
          <w:sz w:val="21"/>
        </w:rPr>
        <w:t> </w:t>
      </w:r>
      <w:r>
        <w:rPr>
          <w:sz w:val="21"/>
        </w:rPr>
        <w:t>“Number</w:t>
      </w:r>
      <w:r>
        <w:rPr>
          <w:spacing w:val="-4"/>
          <w:sz w:val="21"/>
        </w:rPr>
        <w:t> </w:t>
      </w:r>
      <w:r>
        <w:rPr>
          <w:sz w:val="21"/>
        </w:rPr>
        <w:t>of</w:t>
      </w:r>
      <w:r>
        <w:rPr>
          <w:spacing w:val="-3"/>
          <w:sz w:val="21"/>
        </w:rPr>
        <w:t> </w:t>
      </w:r>
      <w:r>
        <w:rPr>
          <w:sz w:val="21"/>
        </w:rPr>
        <w:t>required</w:t>
      </w:r>
      <w:r>
        <w:rPr>
          <w:spacing w:val="-3"/>
          <w:sz w:val="21"/>
        </w:rPr>
        <w:t> </w:t>
      </w:r>
      <w:r>
        <w:rPr>
          <w:sz w:val="21"/>
        </w:rPr>
        <w:t>exclusions”</w:t>
      </w:r>
      <w:r>
        <w:rPr>
          <w:spacing w:val="-4"/>
          <w:sz w:val="21"/>
        </w:rPr>
        <w:t> </w:t>
      </w:r>
      <w:r>
        <w:rPr>
          <w:sz w:val="21"/>
        </w:rPr>
        <w:t>data</w:t>
      </w:r>
      <w:r>
        <w:rPr>
          <w:spacing w:val="-3"/>
          <w:sz w:val="21"/>
        </w:rPr>
        <w:t> </w:t>
      </w:r>
      <w:r>
        <w:rPr>
          <w:sz w:val="21"/>
        </w:rPr>
        <w:t>element</w:t>
      </w:r>
      <w:r>
        <w:rPr>
          <w:spacing w:val="3"/>
          <w:sz w:val="21"/>
        </w:rPr>
        <w:t> </w:t>
      </w:r>
      <w:r>
        <w:rPr>
          <w:sz w:val="21"/>
        </w:rPr>
        <w:t>to</w:t>
      </w:r>
      <w:r>
        <w:rPr>
          <w:spacing w:val="-2"/>
          <w:sz w:val="21"/>
        </w:rPr>
        <w:t> </w:t>
      </w:r>
      <w:r>
        <w:rPr>
          <w:sz w:val="21"/>
        </w:rPr>
        <w:t>the</w:t>
      </w:r>
      <w:r>
        <w:rPr>
          <w:spacing w:val="1"/>
          <w:sz w:val="21"/>
        </w:rPr>
        <w:t> </w:t>
      </w:r>
      <w:r>
        <w:rPr>
          <w:sz w:val="21"/>
        </w:rPr>
        <w:t>Data</w:t>
      </w:r>
      <w:r>
        <w:rPr>
          <w:spacing w:val="1"/>
          <w:sz w:val="21"/>
        </w:rPr>
        <w:t> </w:t>
      </w:r>
      <w:r>
        <w:rPr>
          <w:sz w:val="21"/>
        </w:rPr>
        <w:t>Elements</w:t>
      </w:r>
      <w:r>
        <w:rPr>
          <w:spacing w:val="1"/>
          <w:sz w:val="21"/>
        </w:rPr>
        <w:t> </w:t>
      </w:r>
      <w:r>
        <w:rPr>
          <w:sz w:val="21"/>
        </w:rPr>
        <w:t>for Reporting</w:t>
      </w:r>
      <w:r>
        <w:rPr>
          <w:spacing w:val="-7"/>
          <w:sz w:val="21"/>
        </w:rPr>
        <w:t> </w:t>
      </w:r>
      <w:r>
        <w:rPr>
          <w:sz w:val="21"/>
        </w:rPr>
        <w:t>table.</w:t>
      </w:r>
    </w:p>
    <w:p>
      <w:pPr>
        <w:pStyle w:val="ListParagraph"/>
        <w:numPr>
          <w:ilvl w:val="0"/>
          <w:numId w:val="1"/>
        </w:numPr>
        <w:tabs>
          <w:tab w:pos="1657" w:val="left" w:leader="none"/>
        </w:tabs>
        <w:spacing w:line="240" w:lineRule="auto" w:before="79" w:after="0"/>
        <w:ind w:left="1656" w:right="0" w:hanging="217"/>
        <w:jc w:val="left"/>
        <w:rPr>
          <w:sz w:val="21"/>
        </w:rPr>
      </w:pPr>
      <w:r>
        <w:rPr>
          <w:sz w:val="21"/>
        </w:rPr>
        <w:t>Added</w:t>
      </w:r>
      <w:r>
        <w:rPr>
          <w:spacing w:val="-4"/>
          <w:sz w:val="21"/>
        </w:rPr>
        <w:t> </w:t>
      </w:r>
      <w:r>
        <w:rPr>
          <w:sz w:val="21"/>
        </w:rPr>
        <w:t>guidance</w:t>
      </w:r>
      <w:r>
        <w:rPr>
          <w:spacing w:val="-4"/>
          <w:sz w:val="21"/>
        </w:rPr>
        <w:t> </w:t>
      </w:r>
      <w:r>
        <w:rPr>
          <w:sz w:val="21"/>
        </w:rPr>
        <w:t>adjusting</w:t>
      </w:r>
      <w:r>
        <w:rPr>
          <w:spacing w:val="-7"/>
          <w:sz w:val="21"/>
        </w:rPr>
        <w:t> </w:t>
      </w:r>
      <w:r>
        <w:rPr>
          <w:sz w:val="21"/>
        </w:rPr>
        <w:t>required</w:t>
      </w:r>
      <w:r>
        <w:rPr>
          <w:spacing w:val="-3"/>
          <w:sz w:val="21"/>
        </w:rPr>
        <w:t> </w:t>
      </w:r>
      <w:r>
        <w:rPr>
          <w:sz w:val="21"/>
        </w:rPr>
        <w:t>exclusions</w:t>
      </w:r>
      <w:r>
        <w:rPr>
          <w:spacing w:val="-4"/>
          <w:sz w:val="21"/>
        </w:rPr>
        <w:t> </w:t>
      </w:r>
      <w:r>
        <w:rPr>
          <w:sz w:val="21"/>
        </w:rPr>
        <w:t>criteria</w:t>
      </w:r>
      <w:r>
        <w:rPr>
          <w:spacing w:val="3"/>
          <w:sz w:val="21"/>
        </w:rPr>
        <w:t> </w:t>
      </w:r>
      <w:r>
        <w:rPr>
          <w:sz w:val="21"/>
        </w:rPr>
        <w:t>in</w:t>
      </w:r>
      <w:r>
        <w:rPr>
          <w:spacing w:val="-3"/>
          <w:sz w:val="21"/>
        </w:rPr>
        <w:t> </w:t>
      </w:r>
      <w:r>
        <w:rPr>
          <w:sz w:val="21"/>
        </w:rPr>
        <w:t>the</w:t>
      </w:r>
      <w:r>
        <w:rPr>
          <w:spacing w:val="-3"/>
          <w:sz w:val="21"/>
        </w:rPr>
        <w:t> </w:t>
      </w:r>
      <w:r>
        <w:rPr>
          <w:i/>
          <w:sz w:val="21"/>
        </w:rPr>
        <w:t>Rules</w:t>
      </w:r>
      <w:r>
        <w:rPr>
          <w:i/>
          <w:spacing w:val="1"/>
          <w:sz w:val="21"/>
        </w:rPr>
        <w:t> </w:t>
      </w:r>
      <w:r>
        <w:rPr>
          <w:i/>
          <w:sz w:val="21"/>
        </w:rPr>
        <w:t>for</w:t>
      </w:r>
      <w:r>
        <w:rPr>
          <w:i/>
          <w:spacing w:val="-1"/>
          <w:sz w:val="21"/>
        </w:rPr>
        <w:t> </w:t>
      </w:r>
      <w:r>
        <w:rPr>
          <w:i/>
          <w:sz w:val="21"/>
        </w:rPr>
        <w:t>Allowable</w:t>
      </w:r>
      <w:r>
        <w:rPr>
          <w:i/>
          <w:spacing w:val="-4"/>
          <w:sz w:val="21"/>
        </w:rPr>
        <w:t> </w:t>
      </w:r>
      <w:r>
        <w:rPr>
          <w:i/>
          <w:sz w:val="21"/>
        </w:rPr>
        <w:t>Adjustments </w:t>
      </w:r>
      <w:r>
        <w:rPr>
          <w:sz w:val="21"/>
        </w:rPr>
        <w:t>section.</w:t>
      </w:r>
    </w:p>
    <w:p>
      <w:pPr>
        <w:pStyle w:val="BodyText"/>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Description</w:t>
        <w:tab/>
      </w:r>
    </w:p>
    <w:p>
      <w:pPr>
        <w:pStyle w:val="BodyText"/>
        <w:rPr>
          <w:b/>
          <w:sz w:val="12"/>
        </w:rPr>
      </w:pPr>
    </w:p>
    <w:p>
      <w:pPr>
        <w:pStyle w:val="BodyText"/>
        <w:spacing w:line="242" w:lineRule="auto" w:before="95"/>
        <w:ind w:left="1440" w:right="754"/>
      </w:pPr>
      <w:r>
        <w:rPr/>
        <w:t>The percentage of women 21–64 years of age who were screened for cervical cancer using either of the</w:t>
      </w:r>
      <w:r>
        <w:rPr>
          <w:spacing w:val="-56"/>
        </w:rPr>
        <w:t> </w:t>
      </w:r>
      <w:r>
        <w:rPr/>
        <w:t>following</w:t>
      </w:r>
      <w:r>
        <w:rPr>
          <w:spacing w:val="-5"/>
        </w:rPr>
        <w:t> </w:t>
      </w:r>
      <w:r>
        <w:rPr/>
        <w:t>criteria:</w:t>
      </w:r>
    </w:p>
    <w:p>
      <w:pPr>
        <w:pStyle w:val="ListParagraph"/>
        <w:numPr>
          <w:ilvl w:val="1"/>
          <w:numId w:val="1"/>
        </w:numPr>
        <w:tabs>
          <w:tab w:pos="2017" w:val="left" w:leader="none"/>
        </w:tabs>
        <w:spacing w:line="240" w:lineRule="auto" w:before="78" w:after="0"/>
        <w:ind w:left="2016" w:right="0" w:hanging="217"/>
        <w:jc w:val="left"/>
        <w:rPr>
          <w:sz w:val="21"/>
        </w:rPr>
      </w:pPr>
      <w:r>
        <w:rPr>
          <w:sz w:val="21"/>
        </w:rPr>
        <w:t>Women</w:t>
      </w:r>
      <w:r>
        <w:rPr>
          <w:spacing w:val="-1"/>
          <w:sz w:val="21"/>
        </w:rPr>
        <w:t> </w:t>
      </w:r>
      <w:r>
        <w:rPr>
          <w:sz w:val="21"/>
        </w:rPr>
        <w:t>21–64</w:t>
      </w:r>
      <w:r>
        <w:rPr>
          <w:spacing w:val="-2"/>
          <w:sz w:val="21"/>
        </w:rPr>
        <w:t> </w:t>
      </w:r>
      <w:r>
        <w:rPr>
          <w:sz w:val="21"/>
        </w:rPr>
        <w:t>years</w:t>
      </w:r>
      <w:r>
        <w:rPr>
          <w:spacing w:val="-1"/>
          <w:sz w:val="21"/>
        </w:rPr>
        <w:t> </w:t>
      </w:r>
      <w:r>
        <w:rPr>
          <w:sz w:val="21"/>
        </w:rPr>
        <w:t>of</w:t>
      </w:r>
      <w:r>
        <w:rPr>
          <w:spacing w:val="-3"/>
          <w:sz w:val="21"/>
        </w:rPr>
        <w:t> </w:t>
      </w:r>
      <w:r>
        <w:rPr>
          <w:sz w:val="21"/>
        </w:rPr>
        <w:t>age</w:t>
      </w:r>
      <w:r>
        <w:rPr>
          <w:spacing w:val="-1"/>
          <w:sz w:val="21"/>
        </w:rPr>
        <w:t> </w:t>
      </w:r>
      <w:r>
        <w:rPr>
          <w:sz w:val="21"/>
        </w:rPr>
        <w:t>who</w:t>
      </w:r>
      <w:r>
        <w:rPr>
          <w:spacing w:val="-2"/>
          <w:sz w:val="21"/>
        </w:rPr>
        <w:t> </w:t>
      </w:r>
      <w:r>
        <w:rPr>
          <w:sz w:val="21"/>
        </w:rPr>
        <w:t>had</w:t>
      </w:r>
      <w:r>
        <w:rPr>
          <w:spacing w:val="-2"/>
          <w:sz w:val="21"/>
        </w:rPr>
        <w:t> </w:t>
      </w:r>
      <w:r>
        <w:rPr>
          <w:sz w:val="21"/>
        </w:rPr>
        <w:t>cervical</w:t>
      </w:r>
      <w:r>
        <w:rPr>
          <w:spacing w:val="-2"/>
          <w:sz w:val="21"/>
        </w:rPr>
        <w:t> </w:t>
      </w:r>
      <w:r>
        <w:rPr>
          <w:sz w:val="21"/>
        </w:rPr>
        <w:t>cytology</w:t>
      </w:r>
      <w:r>
        <w:rPr>
          <w:spacing w:val="-1"/>
          <w:sz w:val="21"/>
        </w:rPr>
        <w:t> </w:t>
      </w:r>
      <w:r>
        <w:rPr>
          <w:sz w:val="21"/>
        </w:rPr>
        <w:t>performed</w:t>
      </w:r>
      <w:r>
        <w:rPr>
          <w:spacing w:val="-1"/>
          <w:sz w:val="21"/>
        </w:rPr>
        <w:t> </w:t>
      </w:r>
      <w:r>
        <w:rPr>
          <w:sz w:val="21"/>
        </w:rPr>
        <w:t>within</w:t>
      </w:r>
      <w:r>
        <w:rPr>
          <w:spacing w:val="-1"/>
          <w:sz w:val="21"/>
        </w:rPr>
        <w:t> </w:t>
      </w:r>
      <w:r>
        <w:rPr>
          <w:sz w:val="21"/>
        </w:rPr>
        <w:t>the</w:t>
      </w:r>
      <w:r>
        <w:rPr>
          <w:spacing w:val="2"/>
          <w:sz w:val="21"/>
        </w:rPr>
        <w:t> </w:t>
      </w:r>
      <w:r>
        <w:rPr>
          <w:sz w:val="21"/>
        </w:rPr>
        <w:t>last</w:t>
      </w:r>
      <w:r>
        <w:rPr>
          <w:spacing w:val="-6"/>
          <w:sz w:val="21"/>
        </w:rPr>
        <w:t> </w:t>
      </w:r>
      <w:r>
        <w:rPr>
          <w:sz w:val="21"/>
        </w:rPr>
        <w:t>3</w:t>
      </w:r>
      <w:r>
        <w:rPr>
          <w:spacing w:val="-2"/>
          <w:sz w:val="21"/>
        </w:rPr>
        <w:t> </w:t>
      </w:r>
      <w:r>
        <w:rPr>
          <w:sz w:val="21"/>
        </w:rPr>
        <w:t>years.</w:t>
      </w:r>
    </w:p>
    <w:p>
      <w:pPr>
        <w:pStyle w:val="ListParagraph"/>
        <w:numPr>
          <w:ilvl w:val="1"/>
          <w:numId w:val="1"/>
        </w:numPr>
        <w:tabs>
          <w:tab w:pos="2017" w:val="left" w:leader="none"/>
        </w:tabs>
        <w:spacing w:line="237" w:lineRule="auto" w:before="81" w:after="0"/>
        <w:ind w:left="2016" w:right="1209" w:hanging="216"/>
        <w:jc w:val="left"/>
        <w:rPr>
          <w:sz w:val="21"/>
        </w:rPr>
      </w:pPr>
      <w:r>
        <w:rPr>
          <w:sz w:val="21"/>
        </w:rPr>
        <w:t>Women 30–64 years of age who had cervical high-risk human papillomavirus (hrHPV) testing</w:t>
      </w:r>
      <w:r>
        <w:rPr>
          <w:spacing w:val="-56"/>
          <w:sz w:val="21"/>
        </w:rPr>
        <w:t> </w:t>
      </w:r>
      <w:r>
        <w:rPr>
          <w:sz w:val="21"/>
        </w:rPr>
        <w:t>performed</w:t>
      </w:r>
      <w:r>
        <w:rPr>
          <w:spacing w:val="2"/>
          <w:sz w:val="21"/>
        </w:rPr>
        <w:t> </w:t>
      </w:r>
      <w:r>
        <w:rPr>
          <w:sz w:val="21"/>
        </w:rPr>
        <w:t>within</w:t>
      </w:r>
      <w:r>
        <w:rPr>
          <w:spacing w:val="-1"/>
          <w:sz w:val="21"/>
        </w:rPr>
        <w:t> </w:t>
      </w:r>
      <w:r>
        <w:rPr>
          <w:sz w:val="21"/>
        </w:rPr>
        <w:t>the</w:t>
      </w:r>
      <w:r>
        <w:rPr>
          <w:spacing w:val="-1"/>
          <w:sz w:val="21"/>
        </w:rPr>
        <w:t> </w:t>
      </w:r>
      <w:r>
        <w:rPr>
          <w:sz w:val="21"/>
        </w:rPr>
        <w:t>last</w:t>
      </w:r>
      <w:r>
        <w:rPr>
          <w:spacing w:val="-2"/>
          <w:sz w:val="21"/>
        </w:rPr>
        <w:t> </w:t>
      </w:r>
      <w:r>
        <w:rPr>
          <w:sz w:val="21"/>
        </w:rPr>
        <w:t>5</w:t>
      </w:r>
      <w:r>
        <w:rPr>
          <w:spacing w:val="-1"/>
          <w:sz w:val="21"/>
        </w:rPr>
        <w:t> </w:t>
      </w:r>
      <w:r>
        <w:rPr>
          <w:sz w:val="21"/>
        </w:rPr>
        <w:t>years.</w:t>
      </w:r>
    </w:p>
    <w:p>
      <w:pPr>
        <w:pStyle w:val="ListParagraph"/>
        <w:numPr>
          <w:ilvl w:val="1"/>
          <w:numId w:val="1"/>
        </w:numPr>
        <w:tabs>
          <w:tab w:pos="2017" w:val="left" w:leader="none"/>
        </w:tabs>
        <w:spacing w:line="237" w:lineRule="auto" w:before="82" w:after="0"/>
        <w:ind w:left="2016" w:right="1056" w:hanging="216"/>
        <w:jc w:val="left"/>
        <w:rPr>
          <w:sz w:val="21"/>
        </w:rPr>
      </w:pPr>
      <w:r>
        <w:rPr>
          <w:sz w:val="21"/>
        </w:rPr>
        <w:t>Women 30–64 years of age who had cervical cytology/high-risk human papillomavirus (hrHPV)</w:t>
      </w:r>
      <w:r>
        <w:rPr>
          <w:spacing w:val="-56"/>
          <w:sz w:val="21"/>
        </w:rPr>
        <w:t> </w:t>
      </w:r>
      <w:r>
        <w:rPr>
          <w:sz w:val="21"/>
        </w:rPr>
        <w:t>cotesting within</w:t>
      </w:r>
      <w:r>
        <w:rPr>
          <w:spacing w:val="-1"/>
          <w:sz w:val="21"/>
        </w:rPr>
        <w:t> </w:t>
      </w:r>
      <w:r>
        <w:rPr>
          <w:sz w:val="21"/>
        </w:rPr>
        <w:t>the</w:t>
      </w:r>
      <w:r>
        <w:rPr>
          <w:spacing w:val="-1"/>
          <w:sz w:val="21"/>
        </w:rPr>
        <w:t> </w:t>
      </w:r>
      <w:r>
        <w:rPr>
          <w:sz w:val="21"/>
        </w:rPr>
        <w:t>last 5</w:t>
      </w:r>
      <w:r>
        <w:rPr>
          <w:spacing w:val="-5"/>
          <w:sz w:val="21"/>
        </w:rPr>
        <w:t> </w:t>
      </w:r>
      <w:r>
        <w:rPr>
          <w:sz w:val="21"/>
        </w:rPr>
        <w:t>years.</w:t>
      </w:r>
    </w:p>
    <w:p>
      <w:pPr>
        <w:pStyle w:val="BodyText"/>
        <w:spacing w:before="3"/>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Eligible</w:t>
      </w:r>
      <w:r>
        <w:rPr>
          <w:color w:val="FFFFFF"/>
          <w:spacing w:val="-4"/>
          <w:shd w:fill="000000" w:color="auto" w:val="clear"/>
        </w:rPr>
        <w:t> </w:t>
      </w:r>
      <w:r>
        <w:rPr>
          <w:color w:val="FFFFFF"/>
          <w:shd w:fill="000000" w:color="auto" w:val="clear"/>
        </w:rPr>
        <w:t>Population</w:t>
        <w:tab/>
      </w:r>
    </w:p>
    <w:p>
      <w:pPr>
        <w:spacing w:line="242" w:lineRule="auto" w:before="169"/>
        <w:ind w:left="1440" w:right="892" w:firstLine="0"/>
        <w:jc w:val="left"/>
        <w:rPr>
          <w:i/>
          <w:sz w:val="20"/>
        </w:rPr>
      </w:pPr>
      <w:r>
        <w:rPr>
          <w:b/>
          <w:i/>
          <w:sz w:val="20"/>
        </w:rPr>
        <w:t>Note: </w:t>
      </w:r>
      <w:r>
        <w:rPr>
          <w:i/>
          <w:sz w:val="20"/>
        </w:rPr>
        <w:t>Members in hospice are excluded from the eligible population. If an organization reports this measure</w:t>
      </w:r>
      <w:r>
        <w:rPr>
          <w:i/>
          <w:spacing w:val="-53"/>
          <w:sz w:val="20"/>
        </w:rPr>
        <w:t> </w:t>
      </w:r>
      <w:r>
        <w:rPr>
          <w:i/>
          <w:sz w:val="20"/>
        </w:rPr>
        <w:t>using the Hybrid method, and a member is found to be in hospice or using hospice services during medical</w:t>
      </w:r>
      <w:r>
        <w:rPr>
          <w:i/>
          <w:spacing w:val="1"/>
          <w:sz w:val="20"/>
        </w:rPr>
        <w:t> </w:t>
      </w:r>
      <w:r>
        <w:rPr>
          <w:i/>
          <w:sz w:val="20"/>
        </w:rPr>
        <w:t>record</w:t>
      </w:r>
      <w:r>
        <w:rPr>
          <w:i/>
          <w:spacing w:val="-5"/>
          <w:sz w:val="20"/>
        </w:rPr>
        <w:t> </w:t>
      </w:r>
      <w:r>
        <w:rPr>
          <w:i/>
          <w:sz w:val="20"/>
        </w:rPr>
        <w:t>review, the member</w:t>
      </w:r>
      <w:r>
        <w:rPr>
          <w:i/>
          <w:spacing w:val="1"/>
          <w:sz w:val="20"/>
        </w:rPr>
        <w:t> </w:t>
      </w:r>
      <w:r>
        <w:rPr>
          <w:i/>
          <w:sz w:val="20"/>
        </w:rPr>
        <w:t>is</w:t>
      </w:r>
      <w:r>
        <w:rPr>
          <w:i/>
          <w:spacing w:val="-4"/>
          <w:sz w:val="20"/>
        </w:rPr>
        <w:t> </w:t>
      </w:r>
      <w:r>
        <w:rPr>
          <w:i/>
          <w:sz w:val="20"/>
        </w:rPr>
        <w:t>removed</w:t>
      </w:r>
      <w:r>
        <w:rPr>
          <w:i/>
          <w:spacing w:val="1"/>
          <w:sz w:val="20"/>
        </w:rPr>
        <w:t> </w:t>
      </w:r>
      <w:r>
        <w:rPr>
          <w:i/>
          <w:sz w:val="20"/>
        </w:rPr>
        <w:t>from the sample and replaced</w:t>
      </w:r>
      <w:r>
        <w:rPr>
          <w:i/>
          <w:spacing w:val="1"/>
          <w:sz w:val="20"/>
        </w:rPr>
        <w:t> </w:t>
      </w:r>
      <w:r>
        <w:rPr>
          <w:i/>
          <w:sz w:val="20"/>
        </w:rPr>
        <w:t>by</w:t>
      </w:r>
      <w:r>
        <w:rPr>
          <w:i/>
          <w:spacing w:val="-5"/>
          <w:sz w:val="20"/>
        </w:rPr>
        <w:t> </w:t>
      </w:r>
      <w:r>
        <w:rPr>
          <w:i/>
          <w:sz w:val="20"/>
        </w:rPr>
        <w:t>a member</w:t>
      </w:r>
      <w:r>
        <w:rPr>
          <w:i/>
          <w:spacing w:val="-3"/>
          <w:sz w:val="20"/>
        </w:rPr>
        <w:t> </w:t>
      </w:r>
      <w:r>
        <w:rPr>
          <w:i/>
          <w:sz w:val="20"/>
        </w:rPr>
        <w:t>from</w:t>
      </w:r>
      <w:r>
        <w:rPr>
          <w:i/>
          <w:spacing w:val="1"/>
          <w:sz w:val="20"/>
        </w:rPr>
        <w:t> </w:t>
      </w:r>
      <w:r>
        <w:rPr>
          <w:i/>
          <w:sz w:val="20"/>
        </w:rPr>
        <w:t>the</w:t>
      </w:r>
      <w:r>
        <w:rPr>
          <w:i/>
          <w:spacing w:val="-4"/>
          <w:sz w:val="20"/>
        </w:rPr>
        <w:t> </w:t>
      </w:r>
      <w:r>
        <w:rPr>
          <w:i/>
          <w:sz w:val="20"/>
        </w:rPr>
        <w:t>oversample.</w:t>
      </w:r>
    </w:p>
    <w:p>
      <w:pPr>
        <w:spacing w:line="229" w:lineRule="exact" w:before="0"/>
        <w:ind w:left="1440" w:right="0" w:firstLine="0"/>
        <w:jc w:val="left"/>
        <w:rPr>
          <w:i/>
          <w:sz w:val="20"/>
        </w:rPr>
      </w:pPr>
      <w:r>
        <w:rPr>
          <w:i/>
          <w:sz w:val="20"/>
        </w:rPr>
        <w:t>Refer to General</w:t>
      </w:r>
      <w:r>
        <w:rPr>
          <w:i/>
          <w:spacing w:val="-5"/>
          <w:sz w:val="20"/>
        </w:rPr>
        <w:t> </w:t>
      </w:r>
      <w:r>
        <w:rPr>
          <w:i/>
          <w:sz w:val="20"/>
        </w:rPr>
        <w:t>Guideline</w:t>
      </w:r>
      <w:r>
        <w:rPr>
          <w:i/>
          <w:spacing w:val="-4"/>
          <w:sz w:val="20"/>
        </w:rPr>
        <w:t> </w:t>
      </w:r>
      <w:r>
        <w:rPr>
          <w:i/>
          <w:sz w:val="20"/>
        </w:rPr>
        <w:t>17:</w:t>
      </w:r>
      <w:r>
        <w:rPr>
          <w:i/>
          <w:spacing w:val="-2"/>
          <w:sz w:val="20"/>
        </w:rPr>
        <w:t> </w:t>
      </w:r>
      <w:r>
        <w:rPr>
          <w:i/>
          <w:sz w:val="20"/>
        </w:rPr>
        <w:t>Members in</w:t>
      </w:r>
      <w:r>
        <w:rPr>
          <w:i/>
          <w:spacing w:val="-1"/>
          <w:sz w:val="20"/>
        </w:rPr>
        <w:t> </w:t>
      </w:r>
      <w:r>
        <w:rPr>
          <w:i/>
          <w:sz w:val="20"/>
        </w:rPr>
        <w:t>Hospice.</w:t>
      </w:r>
    </w:p>
    <w:p>
      <w:pPr>
        <w:pStyle w:val="BodyText"/>
        <w:spacing w:before="9" w:after="1"/>
        <w:rPr>
          <w:i/>
          <w:sz w:val="15"/>
        </w:rPr>
      </w:pPr>
    </w:p>
    <w:tbl>
      <w:tblPr>
        <w:tblW w:w="0" w:type="auto"/>
        <w:jc w:val="left"/>
        <w:tblInd w:w="1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9"/>
        <w:gridCol w:w="7516"/>
      </w:tblGrid>
      <w:tr>
        <w:trPr>
          <w:trHeight w:val="328" w:hRule="atLeast"/>
        </w:trPr>
        <w:tc>
          <w:tcPr>
            <w:tcW w:w="1829" w:type="dxa"/>
          </w:tcPr>
          <w:p>
            <w:pPr>
              <w:pStyle w:val="TableParagraph"/>
              <w:spacing w:line="236" w:lineRule="exact"/>
              <w:ind w:left="50"/>
              <w:rPr>
                <w:b/>
                <w:sz w:val="21"/>
              </w:rPr>
            </w:pPr>
            <w:r>
              <w:rPr>
                <w:b/>
                <w:sz w:val="21"/>
              </w:rPr>
              <w:t>Product lines</w:t>
            </w:r>
          </w:p>
        </w:tc>
        <w:tc>
          <w:tcPr>
            <w:tcW w:w="7516" w:type="dxa"/>
          </w:tcPr>
          <w:p>
            <w:pPr>
              <w:pStyle w:val="TableParagraph"/>
              <w:spacing w:line="236" w:lineRule="exact"/>
              <w:ind w:left="165"/>
              <w:rPr>
                <w:sz w:val="21"/>
              </w:rPr>
            </w:pPr>
            <w:r>
              <w:rPr>
                <w:sz w:val="21"/>
              </w:rPr>
              <w:t>Commercial,</w:t>
            </w:r>
            <w:r>
              <w:rPr>
                <w:spacing w:val="-2"/>
                <w:sz w:val="21"/>
              </w:rPr>
              <w:t> </w:t>
            </w:r>
            <w:r>
              <w:rPr>
                <w:sz w:val="21"/>
              </w:rPr>
              <w:t>Medicaid</w:t>
            </w:r>
            <w:r>
              <w:rPr>
                <w:spacing w:val="-1"/>
                <w:sz w:val="21"/>
              </w:rPr>
              <w:t> </w:t>
            </w:r>
            <w:r>
              <w:rPr>
                <w:sz w:val="21"/>
              </w:rPr>
              <w:t>(report</w:t>
            </w:r>
            <w:r>
              <w:rPr>
                <w:spacing w:val="-6"/>
                <w:sz w:val="21"/>
              </w:rPr>
              <w:t> </w:t>
            </w:r>
            <w:r>
              <w:rPr>
                <w:sz w:val="21"/>
              </w:rPr>
              <w:t>each</w:t>
            </w:r>
            <w:r>
              <w:rPr>
                <w:spacing w:val="-1"/>
                <w:sz w:val="21"/>
              </w:rPr>
              <w:t> </w:t>
            </w:r>
            <w:r>
              <w:rPr>
                <w:sz w:val="21"/>
              </w:rPr>
              <w:t>product</w:t>
            </w:r>
            <w:r>
              <w:rPr>
                <w:spacing w:val="-6"/>
                <w:sz w:val="21"/>
              </w:rPr>
              <w:t> </w:t>
            </w:r>
            <w:r>
              <w:rPr>
                <w:sz w:val="21"/>
              </w:rPr>
              <w:t>line</w:t>
            </w:r>
            <w:r>
              <w:rPr>
                <w:spacing w:val="-1"/>
                <w:sz w:val="21"/>
              </w:rPr>
              <w:t> </w:t>
            </w:r>
            <w:r>
              <w:rPr>
                <w:sz w:val="21"/>
              </w:rPr>
              <w:t>separately).</w:t>
            </w:r>
          </w:p>
        </w:tc>
      </w:tr>
      <w:tr>
        <w:trPr>
          <w:trHeight w:val="422" w:hRule="atLeast"/>
        </w:trPr>
        <w:tc>
          <w:tcPr>
            <w:tcW w:w="1829" w:type="dxa"/>
          </w:tcPr>
          <w:p>
            <w:pPr>
              <w:pStyle w:val="TableParagraph"/>
              <w:spacing w:before="87"/>
              <w:ind w:left="50"/>
              <w:rPr>
                <w:b/>
                <w:sz w:val="21"/>
              </w:rPr>
            </w:pPr>
            <w:r>
              <w:rPr>
                <w:b/>
                <w:sz w:val="21"/>
              </w:rPr>
              <w:t>Ages</w:t>
            </w:r>
          </w:p>
        </w:tc>
        <w:tc>
          <w:tcPr>
            <w:tcW w:w="7516" w:type="dxa"/>
          </w:tcPr>
          <w:p>
            <w:pPr>
              <w:pStyle w:val="TableParagraph"/>
              <w:spacing w:before="87"/>
              <w:ind w:left="165"/>
              <w:rPr>
                <w:sz w:val="21"/>
              </w:rPr>
            </w:pPr>
            <w:r>
              <w:rPr>
                <w:sz w:val="21"/>
              </w:rPr>
              <w:t>Women 24–64 years</w:t>
            </w:r>
            <w:r>
              <w:rPr>
                <w:spacing w:val="1"/>
                <w:sz w:val="21"/>
              </w:rPr>
              <w:t> </w:t>
            </w:r>
            <w:r>
              <w:rPr>
                <w:sz w:val="21"/>
              </w:rPr>
              <w:t>as</w:t>
            </w:r>
            <w:r>
              <w:rPr>
                <w:spacing w:val="-1"/>
                <w:sz w:val="21"/>
              </w:rPr>
              <w:t> </w:t>
            </w:r>
            <w:r>
              <w:rPr>
                <w:sz w:val="21"/>
              </w:rPr>
              <w:t>of</w:t>
            </w:r>
            <w:r>
              <w:rPr>
                <w:spacing w:val="-1"/>
                <w:sz w:val="21"/>
              </w:rPr>
              <w:t> </w:t>
            </w:r>
            <w:r>
              <w:rPr>
                <w:sz w:val="21"/>
              </w:rPr>
              <w:t>December</w:t>
            </w:r>
            <w:r>
              <w:rPr>
                <w:spacing w:val="-4"/>
                <w:sz w:val="21"/>
              </w:rPr>
              <w:t> </w:t>
            </w:r>
            <w:r>
              <w:rPr>
                <w:sz w:val="21"/>
              </w:rPr>
              <w:t>31</w:t>
            </w:r>
            <w:r>
              <w:rPr>
                <w:spacing w:val="-4"/>
                <w:sz w:val="21"/>
              </w:rPr>
              <w:t> </w:t>
            </w:r>
            <w:r>
              <w:rPr>
                <w:sz w:val="21"/>
              </w:rPr>
              <w:t>of</w:t>
            </w:r>
            <w:r>
              <w:rPr>
                <w:spacing w:val="-1"/>
                <w:sz w:val="21"/>
              </w:rPr>
              <w:t> </w:t>
            </w:r>
            <w:r>
              <w:rPr>
                <w:sz w:val="21"/>
              </w:rPr>
              <w:t>the</w:t>
            </w:r>
            <w:r>
              <w:rPr>
                <w:spacing w:val="1"/>
                <w:sz w:val="21"/>
              </w:rPr>
              <w:t> </w:t>
            </w:r>
            <w:r>
              <w:rPr>
                <w:sz w:val="21"/>
              </w:rPr>
              <w:t>measurement</w:t>
            </w:r>
            <w:r>
              <w:rPr>
                <w:spacing w:val="-3"/>
                <w:sz w:val="21"/>
              </w:rPr>
              <w:t> </w:t>
            </w:r>
            <w:r>
              <w:rPr>
                <w:sz w:val="21"/>
              </w:rPr>
              <w:t>year.</w:t>
            </w:r>
          </w:p>
        </w:tc>
      </w:tr>
      <w:tr>
        <w:trPr>
          <w:trHeight w:val="1085" w:hRule="atLeast"/>
        </w:trPr>
        <w:tc>
          <w:tcPr>
            <w:tcW w:w="1829" w:type="dxa"/>
          </w:tcPr>
          <w:p>
            <w:pPr>
              <w:pStyle w:val="TableParagraph"/>
              <w:spacing w:before="88"/>
              <w:ind w:left="50" w:right="592"/>
              <w:rPr>
                <w:b/>
                <w:sz w:val="21"/>
              </w:rPr>
            </w:pPr>
            <w:r>
              <w:rPr>
                <w:b/>
                <w:sz w:val="21"/>
              </w:rPr>
              <w:t>Continuous</w:t>
            </w:r>
            <w:r>
              <w:rPr>
                <w:b/>
                <w:spacing w:val="-56"/>
                <w:sz w:val="21"/>
              </w:rPr>
              <w:t> </w:t>
            </w:r>
            <w:r>
              <w:rPr>
                <w:b/>
                <w:sz w:val="21"/>
              </w:rPr>
              <w:t>enrollment</w:t>
            </w:r>
          </w:p>
        </w:tc>
        <w:tc>
          <w:tcPr>
            <w:tcW w:w="7516" w:type="dxa"/>
          </w:tcPr>
          <w:p>
            <w:pPr>
              <w:pStyle w:val="TableParagraph"/>
              <w:spacing w:before="88"/>
              <w:ind w:left="165" w:right="1145"/>
              <w:rPr>
                <w:sz w:val="21"/>
              </w:rPr>
            </w:pPr>
            <w:r>
              <w:rPr>
                <w:i/>
                <w:sz w:val="21"/>
              </w:rPr>
              <w:t>Commercial: </w:t>
            </w:r>
            <w:r>
              <w:rPr>
                <w:sz w:val="21"/>
              </w:rPr>
              <w:t>The measurement year and the two years prior to the</w:t>
            </w:r>
            <w:r>
              <w:rPr>
                <w:spacing w:val="-56"/>
                <w:sz w:val="21"/>
              </w:rPr>
              <w:t> </w:t>
            </w:r>
            <w:r>
              <w:rPr>
                <w:sz w:val="21"/>
              </w:rPr>
              <w:t>measurement</w:t>
            </w:r>
            <w:r>
              <w:rPr>
                <w:spacing w:val="-1"/>
                <w:sz w:val="21"/>
              </w:rPr>
              <w:t> </w:t>
            </w:r>
            <w:r>
              <w:rPr>
                <w:sz w:val="21"/>
              </w:rPr>
              <w:t>year.</w:t>
            </w:r>
          </w:p>
          <w:p>
            <w:pPr>
              <w:pStyle w:val="TableParagraph"/>
              <w:spacing w:before="181"/>
              <w:ind w:left="165"/>
              <w:rPr>
                <w:sz w:val="21"/>
              </w:rPr>
            </w:pPr>
            <w:r>
              <w:rPr>
                <w:i/>
                <w:sz w:val="21"/>
              </w:rPr>
              <w:t>Medicaid:</w:t>
            </w:r>
            <w:r>
              <w:rPr>
                <w:i/>
                <w:spacing w:val="-5"/>
                <w:sz w:val="21"/>
              </w:rPr>
              <w:t> </w:t>
            </w:r>
            <w:r>
              <w:rPr>
                <w:sz w:val="21"/>
              </w:rPr>
              <w:t>The</w:t>
            </w:r>
            <w:r>
              <w:rPr>
                <w:spacing w:val="1"/>
                <w:sz w:val="21"/>
              </w:rPr>
              <w:t> </w:t>
            </w:r>
            <w:r>
              <w:rPr>
                <w:sz w:val="21"/>
              </w:rPr>
              <w:t>measurement</w:t>
            </w:r>
            <w:r>
              <w:rPr>
                <w:spacing w:val="-1"/>
                <w:sz w:val="21"/>
              </w:rPr>
              <w:t> </w:t>
            </w:r>
            <w:r>
              <w:rPr>
                <w:sz w:val="21"/>
              </w:rPr>
              <w:t>year.</w:t>
            </w:r>
          </w:p>
        </w:tc>
      </w:tr>
      <w:tr>
        <w:trPr>
          <w:trHeight w:val="1386" w:hRule="atLeast"/>
        </w:trPr>
        <w:tc>
          <w:tcPr>
            <w:tcW w:w="1829" w:type="dxa"/>
          </w:tcPr>
          <w:p>
            <w:pPr>
              <w:pStyle w:val="TableParagraph"/>
              <w:spacing w:before="86"/>
              <w:ind w:left="50"/>
              <w:rPr>
                <w:b/>
                <w:sz w:val="21"/>
              </w:rPr>
            </w:pPr>
            <w:r>
              <w:rPr>
                <w:b/>
                <w:sz w:val="21"/>
              </w:rPr>
              <w:t>Allowable</w:t>
            </w:r>
            <w:r>
              <w:rPr>
                <w:b/>
                <w:spacing w:val="1"/>
                <w:sz w:val="21"/>
              </w:rPr>
              <w:t> </w:t>
            </w:r>
            <w:r>
              <w:rPr>
                <w:b/>
                <w:sz w:val="21"/>
              </w:rPr>
              <w:t>gap</w:t>
            </w:r>
          </w:p>
        </w:tc>
        <w:tc>
          <w:tcPr>
            <w:tcW w:w="7516" w:type="dxa"/>
          </w:tcPr>
          <w:p>
            <w:pPr>
              <w:pStyle w:val="TableParagraph"/>
              <w:spacing w:before="86"/>
              <w:ind w:left="165" w:right="35"/>
              <w:rPr>
                <w:sz w:val="21"/>
              </w:rPr>
            </w:pPr>
            <w:r>
              <w:rPr>
                <w:sz w:val="21"/>
              </w:rPr>
              <w:t>No more than one gap in enrollment of up to 45 days during each year of</w:t>
            </w:r>
            <w:r>
              <w:rPr>
                <w:spacing w:val="1"/>
                <w:sz w:val="21"/>
              </w:rPr>
              <w:t> </w:t>
            </w:r>
            <w:r>
              <w:rPr>
                <w:sz w:val="21"/>
              </w:rPr>
              <w:t>continuous enrollment. To determine continuous enrollment for a Medicaid</w:t>
            </w:r>
            <w:r>
              <w:rPr>
                <w:spacing w:val="1"/>
                <w:sz w:val="21"/>
              </w:rPr>
              <w:t> </w:t>
            </w:r>
            <w:r>
              <w:rPr>
                <w:sz w:val="21"/>
              </w:rPr>
              <w:t>beneficiary for whom enrollment is verified monthly, the member may not have</w:t>
            </w:r>
            <w:r>
              <w:rPr>
                <w:spacing w:val="-56"/>
                <w:sz w:val="21"/>
              </w:rPr>
              <w:t> </w:t>
            </w:r>
            <w:r>
              <w:rPr>
                <w:sz w:val="21"/>
              </w:rPr>
              <w:t>more than a 1-month gap in coverage (e.g., a member whose coverage lapses</w:t>
            </w:r>
            <w:r>
              <w:rPr>
                <w:spacing w:val="-56"/>
                <w:sz w:val="21"/>
              </w:rPr>
              <w:t> </w:t>
            </w:r>
            <w:r>
              <w:rPr>
                <w:sz w:val="21"/>
              </w:rPr>
              <w:t>for</w:t>
            </w:r>
            <w:r>
              <w:rPr>
                <w:spacing w:val="-2"/>
                <w:sz w:val="21"/>
              </w:rPr>
              <w:t> </w:t>
            </w:r>
            <w:r>
              <w:rPr>
                <w:sz w:val="21"/>
              </w:rPr>
              <w:t>2 months</w:t>
            </w:r>
            <w:r>
              <w:rPr>
                <w:spacing w:val="-1"/>
                <w:sz w:val="21"/>
              </w:rPr>
              <w:t> </w:t>
            </w:r>
            <w:r>
              <w:rPr>
                <w:sz w:val="21"/>
              </w:rPr>
              <w:t>[60</w:t>
            </w:r>
            <w:r>
              <w:rPr>
                <w:spacing w:val="-2"/>
                <w:sz w:val="21"/>
              </w:rPr>
              <w:t> </w:t>
            </w:r>
            <w:r>
              <w:rPr>
                <w:sz w:val="21"/>
              </w:rPr>
              <w:t>days]</w:t>
            </w:r>
            <w:r>
              <w:rPr>
                <w:spacing w:val="3"/>
                <w:sz w:val="21"/>
              </w:rPr>
              <w:t> </w:t>
            </w:r>
            <w:r>
              <w:rPr>
                <w:sz w:val="21"/>
              </w:rPr>
              <w:t>is</w:t>
            </w:r>
            <w:r>
              <w:rPr>
                <w:spacing w:val="-1"/>
                <w:sz w:val="21"/>
              </w:rPr>
              <w:t> </w:t>
            </w:r>
            <w:r>
              <w:rPr>
                <w:sz w:val="21"/>
              </w:rPr>
              <w:t>not</w:t>
            </w:r>
            <w:r>
              <w:rPr>
                <w:spacing w:val="-7"/>
                <w:sz w:val="21"/>
              </w:rPr>
              <w:t> </w:t>
            </w:r>
            <w:r>
              <w:rPr>
                <w:sz w:val="21"/>
              </w:rPr>
              <w:t>considered</w:t>
            </w:r>
            <w:r>
              <w:rPr>
                <w:spacing w:val="1"/>
                <w:sz w:val="21"/>
              </w:rPr>
              <w:t> </w:t>
            </w:r>
            <w:r>
              <w:rPr>
                <w:sz w:val="21"/>
              </w:rPr>
              <w:t>continuously enrolled).</w:t>
            </w:r>
          </w:p>
        </w:tc>
      </w:tr>
      <w:tr>
        <w:trPr>
          <w:trHeight w:val="421" w:hRule="atLeast"/>
        </w:trPr>
        <w:tc>
          <w:tcPr>
            <w:tcW w:w="1829" w:type="dxa"/>
          </w:tcPr>
          <w:p>
            <w:pPr>
              <w:pStyle w:val="TableParagraph"/>
              <w:spacing w:before="88"/>
              <w:ind w:left="50"/>
              <w:rPr>
                <w:b/>
                <w:sz w:val="21"/>
              </w:rPr>
            </w:pPr>
            <w:r>
              <w:rPr>
                <w:b/>
                <w:sz w:val="21"/>
              </w:rPr>
              <w:t>Anchor</w:t>
            </w:r>
            <w:r>
              <w:rPr>
                <w:b/>
                <w:spacing w:val="-3"/>
                <w:sz w:val="21"/>
              </w:rPr>
              <w:t> </w:t>
            </w:r>
            <w:r>
              <w:rPr>
                <w:b/>
                <w:sz w:val="21"/>
              </w:rPr>
              <w:t>date</w:t>
            </w:r>
          </w:p>
        </w:tc>
        <w:tc>
          <w:tcPr>
            <w:tcW w:w="7516" w:type="dxa"/>
          </w:tcPr>
          <w:p>
            <w:pPr>
              <w:pStyle w:val="TableParagraph"/>
              <w:spacing w:before="88"/>
              <w:ind w:left="165"/>
              <w:rPr>
                <w:sz w:val="21"/>
              </w:rPr>
            </w:pPr>
            <w:r>
              <w:rPr>
                <w:sz w:val="21"/>
              </w:rPr>
              <w:t>December 31</w:t>
            </w:r>
            <w:r>
              <w:rPr>
                <w:spacing w:val="-1"/>
                <w:sz w:val="21"/>
              </w:rPr>
              <w:t> </w:t>
            </w:r>
            <w:r>
              <w:rPr>
                <w:sz w:val="21"/>
              </w:rPr>
              <w:t>of</w:t>
            </w:r>
            <w:r>
              <w:rPr>
                <w:spacing w:val="-2"/>
                <w:sz w:val="21"/>
              </w:rPr>
              <w:t> </w:t>
            </w:r>
            <w:r>
              <w:rPr>
                <w:sz w:val="21"/>
              </w:rPr>
              <w:t>the measurement</w:t>
            </w:r>
            <w:r>
              <w:rPr>
                <w:spacing w:val="-5"/>
                <w:sz w:val="21"/>
              </w:rPr>
              <w:t> </w:t>
            </w:r>
            <w:r>
              <w:rPr>
                <w:sz w:val="21"/>
              </w:rPr>
              <w:t>year.</w:t>
            </w:r>
          </w:p>
        </w:tc>
      </w:tr>
      <w:tr>
        <w:trPr>
          <w:trHeight w:val="421" w:hRule="atLeast"/>
        </w:trPr>
        <w:tc>
          <w:tcPr>
            <w:tcW w:w="1829" w:type="dxa"/>
          </w:tcPr>
          <w:p>
            <w:pPr>
              <w:pStyle w:val="TableParagraph"/>
              <w:spacing w:before="86"/>
              <w:ind w:left="50"/>
              <w:rPr>
                <w:b/>
                <w:sz w:val="21"/>
              </w:rPr>
            </w:pPr>
            <w:r>
              <w:rPr>
                <w:b/>
                <w:sz w:val="21"/>
              </w:rPr>
              <w:t>Benefit</w:t>
            </w:r>
          </w:p>
        </w:tc>
        <w:tc>
          <w:tcPr>
            <w:tcW w:w="7516" w:type="dxa"/>
          </w:tcPr>
          <w:p>
            <w:pPr>
              <w:pStyle w:val="TableParagraph"/>
              <w:spacing w:before="86"/>
              <w:ind w:left="165"/>
              <w:rPr>
                <w:sz w:val="21"/>
              </w:rPr>
            </w:pPr>
            <w:r>
              <w:rPr>
                <w:sz w:val="21"/>
              </w:rPr>
              <w:t>Medical.</w:t>
            </w:r>
          </w:p>
        </w:tc>
      </w:tr>
      <w:tr>
        <w:trPr>
          <w:trHeight w:val="330" w:hRule="atLeast"/>
        </w:trPr>
        <w:tc>
          <w:tcPr>
            <w:tcW w:w="1829" w:type="dxa"/>
          </w:tcPr>
          <w:p>
            <w:pPr>
              <w:pStyle w:val="TableParagraph"/>
              <w:spacing w:line="222" w:lineRule="exact" w:before="88"/>
              <w:ind w:left="50"/>
              <w:rPr>
                <w:b/>
                <w:sz w:val="21"/>
              </w:rPr>
            </w:pPr>
            <w:r>
              <w:rPr>
                <w:b/>
                <w:sz w:val="21"/>
              </w:rPr>
              <w:t>Event/diagnosis</w:t>
            </w:r>
          </w:p>
        </w:tc>
        <w:tc>
          <w:tcPr>
            <w:tcW w:w="7516" w:type="dxa"/>
          </w:tcPr>
          <w:p>
            <w:pPr>
              <w:pStyle w:val="TableParagraph"/>
              <w:spacing w:line="222" w:lineRule="exact" w:before="88"/>
              <w:ind w:left="165"/>
              <w:rPr>
                <w:sz w:val="21"/>
              </w:rPr>
            </w:pPr>
            <w:r>
              <w:rPr>
                <w:sz w:val="21"/>
              </w:rPr>
              <w:t>None.</w:t>
            </w:r>
          </w:p>
        </w:tc>
      </w:tr>
    </w:tbl>
    <w:p>
      <w:pPr>
        <w:pStyle w:val="BodyText"/>
        <w:spacing w:before="6"/>
        <w:rPr>
          <w:i/>
          <w:sz w:val="20"/>
        </w:rPr>
      </w:pPr>
    </w:p>
    <w:tbl>
      <w:tblPr>
        <w:tblW w:w="0" w:type="auto"/>
        <w:jc w:val="left"/>
        <w:tblInd w:w="1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9"/>
        <w:gridCol w:w="7542"/>
      </w:tblGrid>
      <w:tr>
        <w:trPr>
          <w:trHeight w:val="720" w:hRule="atLeast"/>
        </w:trPr>
        <w:tc>
          <w:tcPr>
            <w:tcW w:w="1509" w:type="dxa"/>
          </w:tcPr>
          <w:p>
            <w:pPr>
              <w:pStyle w:val="TableParagraph"/>
              <w:spacing w:line="242" w:lineRule="auto"/>
              <w:ind w:left="50" w:right="470"/>
              <w:rPr>
                <w:b/>
                <w:sz w:val="21"/>
              </w:rPr>
            </w:pPr>
            <w:r>
              <w:rPr>
                <w:b/>
                <w:sz w:val="21"/>
              </w:rPr>
              <w:t>Required</w:t>
            </w:r>
            <w:r>
              <w:rPr>
                <w:b/>
                <w:spacing w:val="1"/>
                <w:sz w:val="21"/>
              </w:rPr>
              <w:t> </w:t>
            </w:r>
            <w:r>
              <w:rPr>
                <w:b/>
                <w:sz w:val="21"/>
              </w:rPr>
              <w:t>exclusion</w:t>
            </w:r>
          </w:p>
        </w:tc>
        <w:tc>
          <w:tcPr>
            <w:tcW w:w="7542" w:type="dxa"/>
          </w:tcPr>
          <w:p>
            <w:pPr>
              <w:pStyle w:val="TableParagraph"/>
              <w:spacing w:line="236" w:lineRule="exact"/>
              <w:ind w:left="485"/>
              <w:rPr>
                <w:sz w:val="21"/>
              </w:rPr>
            </w:pPr>
            <w:r>
              <w:rPr>
                <w:sz w:val="21"/>
              </w:rPr>
              <w:t>Members</w:t>
            </w:r>
            <w:r>
              <w:rPr>
                <w:spacing w:val="-3"/>
                <w:sz w:val="21"/>
              </w:rPr>
              <w:t> </w:t>
            </w:r>
            <w:r>
              <w:rPr>
                <w:sz w:val="21"/>
              </w:rPr>
              <w:t>receiving</w:t>
            </w:r>
            <w:r>
              <w:rPr>
                <w:spacing w:val="-7"/>
                <w:sz w:val="21"/>
              </w:rPr>
              <w:t> </w:t>
            </w:r>
            <w:r>
              <w:rPr>
                <w:sz w:val="21"/>
              </w:rPr>
              <w:t>palliative</w:t>
            </w:r>
            <w:r>
              <w:rPr>
                <w:spacing w:val="-2"/>
                <w:sz w:val="21"/>
              </w:rPr>
              <w:t> </w:t>
            </w:r>
            <w:r>
              <w:rPr>
                <w:sz w:val="21"/>
              </w:rPr>
              <w:t>care</w:t>
            </w:r>
            <w:r>
              <w:rPr>
                <w:spacing w:val="-3"/>
                <w:sz w:val="21"/>
              </w:rPr>
              <w:t> </w:t>
            </w:r>
            <w:r>
              <w:rPr>
                <w:sz w:val="21"/>
              </w:rPr>
              <w:t>(</w:t>
            </w:r>
            <w:r>
              <w:rPr>
                <w:sz w:val="21"/>
                <w:u w:val="single"/>
              </w:rPr>
              <w:t>Palliative</w:t>
            </w:r>
            <w:r>
              <w:rPr>
                <w:spacing w:val="-2"/>
                <w:sz w:val="21"/>
                <w:u w:val="single"/>
              </w:rPr>
              <w:t> </w:t>
            </w:r>
            <w:r>
              <w:rPr>
                <w:sz w:val="21"/>
                <w:u w:val="single"/>
              </w:rPr>
              <w:t>Care</w:t>
            </w:r>
            <w:r>
              <w:rPr>
                <w:spacing w:val="3"/>
                <w:sz w:val="21"/>
                <w:u w:val="single"/>
              </w:rPr>
              <w:t> </w:t>
            </w:r>
            <w:r>
              <w:rPr>
                <w:sz w:val="21"/>
                <w:u w:val="single"/>
              </w:rPr>
              <w:t>Assessment</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TableParagraph"/>
              <w:spacing w:line="240" w:lineRule="exact"/>
              <w:ind w:left="485" w:right="33"/>
              <w:rPr>
                <w:sz w:val="21"/>
              </w:rPr>
            </w:pPr>
            <w:r>
              <w:rPr>
                <w:sz w:val="21"/>
                <w:u w:val="single"/>
              </w:rPr>
              <w:t>Palliative Care Encounter Value Set</w:t>
            </w:r>
            <w:r>
              <w:rPr>
                <w:sz w:val="21"/>
              </w:rPr>
              <w:t>; </w:t>
            </w:r>
            <w:r>
              <w:rPr>
                <w:sz w:val="21"/>
                <w:u w:val="single"/>
              </w:rPr>
              <w:t>Palliative Care Intervention Value Set</w:t>
            </w:r>
            <w:r>
              <w:rPr>
                <w:sz w:val="21"/>
              </w:rPr>
              <w:t>)</w:t>
            </w:r>
            <w:r>
              <w:rPr>
                <w:spacing w:val="-56"/>
                <w:sz w:val="21"/>
              </w:rPr>
              <w:t> </w:t>
            </w:r>
            <w:r>
              <w:rPr>
                <w:sz w:val="21"/>
              </w:rPr>
              <w:t>during</w:t>
            </w:r>
            <w:r>
              <w:rPr>
                <w:spacing w:val="-5"/>
                <w:sz w:val="21"/>
              </w:rPr>
              <w:t> </w:t>
            </w:r>
            <w:r>
              <w:rPr>
                <w:sz w:val="21"/>
              </w:rPr>
              <w:t>the</w:t>
            </w:r>
            <w:r>
              <w:rPr>
                <w:spacing w:val="-1"/>
                <w:sz w:val="21"/>
              </w:rPr>
              <w:t> </w:t>
            </w:r>
            <w:r>
              <w:rPr>
                <w:sz w:val="21"/>
              </w:rPr>
              <w:t>measurement</w:t>
            </w:r>
            <w:r>
              <w:rPr>
                <w:spacing w:val="-3"/>
                <w:sz w:val="21"/>
              </w:rPr>
              <w:t> </w:t>
            </w:r>
            <w:r>
              <w:rPr>
                <w:sz w:val="21"/>
              </w:rPr>
              <w:t>year.</w:t>
            </w:r>
          </w:p>
        </w:tc>
      </w:tr>
    </w:tbl>
    <w:p>
      <w:pPr>
        <w:spacing w:after="0" w:line="240" w:lineRule="exact"/>
        <w:rPr>
          <w:sz w:val="21"/>
        </w:rPr>
        <w:sectPr>
          <w:headerReference w:type="default" r:id="rId14"/>
          <w:pgSz w:w="12240" w:h="15840"/>
          <w:pgMar w:header="847" w:footer="0" w:top="1100" w:bottom="280" w:left="0" w:right="360"/>
          <w:pgNumType w:start="1"/>
        </w:sectPr>
      </w:pPr>
    </w:p>
    <w:p>
      <w:pPr>
        <w:pStyle w:val="BodyText"/>
        <w:spacing w:before="2"/>
        <w:rPr>
          <w:i/>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Administrative</w:t>
      </w:r>
      <w:r>
        <w:rPr>
          <w:color w:val="FFFFFF"/>
          <w:spacing w:val="-4"/>
          <w:shd w:fill="000000" w:color="auto" w:val="clear"/>
        </w:rPr>
        <w:t> </w:t>
      </w:r>
      <w:r>
        <w:rPr>
          <w:color w:val="FFFFFF"/>
          <w:shd w:fill="000000" w:color="auto" w:val="clear"/>
        </w:rPr>
        <w:t>Specification</w:t>
        <w:tab/>
      </w:r>
    </w:p>
    <w:p>
      <w:pPr>
        <w:pStyle w:val="BodyText"/>
        <w:spacing w:before="8"/>
        <w:rPr>
          <w:b/>
          <w:sz w:val="20"/>
        </w:rPr>
      </w:pPr>
    </w:p>
    <w:tbl>
      <w:tblPr>
        <w:tblW w:w="0" w:type="auto"/>
        <w:jc w:val="left"/>
        <w:tblInd w:w="1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1"/>
        <w:gridCol w:w="7762"/>
      </w:tblGrid>
      <w:tr>
        <w:trPr>
          <w:trHeight w:val="328" w:hRule="atLeast"/>
        </w:trPr>
        <w:tc>
          <w:tcPr>
            <w:tcW w:w="1671" w:type="dxa"/>
          </w:tcPr>
          <w:p>
            <w:pPr>
              <w:pStyle w:val="TableParagraph"/>
              <w:spacing w:line="236" w:lineRule="exact"/>
              <w:ind w:left="50"/>
              <w:rPr>
                <w:b/>
                <w:sz w:val="21"/>
              </w:rPr>
            </w:pPr>
            <w:r>
              <w:rPr>
                <w:b/>
                <w:sz w:val="21"/>
              </w:rPr>
              <w:t>Denominator</w:t>
            </w:r>
          </w:p>
        </w:tc>
        <w:tc>
          <w:tcPr>
            <w:tcW w:w="7762" w:type="dxa"/>
          </w:tcPr>
          <w:p>
            <w:pPr>
              <w:pStyle w:val="TableParagraph"/>
              <w:spacing w:line="236" w:lineRule="exact"/>
              <w:ind w:left="323"/>
              <w:rPr>
                <w:sz w:val="21"/>
              </w:rPr>
            </w:pPr>
            <w:r>
              <w:rPr>
                <w:sz w:val="21"/>
              </w:rPr>
              <w:t>The</w:t>
            </w:r>
            <w:r>
              <w:rPr>
                <w:spacing w:val="-2"/>
                <w:sz w:val="21"/>
              </w:rPr>
              <w:t> </w:t>
            </w:r>
            <w:r>
              <w:rPr>
                <w:sz w:val="21"/>
              </w:rPr>
              <w:t>eligible</w:t>
            </w:r>
            <w:r>
              <w:rPr>
                <w:spacing w:val="-2"/>
                <w:sz w:val="21"/>
              </w:rPr>
              <w:t> </w:t>
            </w:r>
            <w:r>
              <w:rPr>
                <w:sz w:val="21"/>
              </w:rPr>
              <w:t>population.</w:t>
            </w:r>
          </w:p>
        </w:tc>
      </w:tr>
      <w:tr>
        <w:trPr>
          <w:trHeight w:val="3986" w:hRule="atLeast"/>
        </w:trPr>
        <w:tc>
          <w:tcPr>
            <w:tcW w:w="1671" w:type="dxa"/>
          </w:tcPr>
          <w:p>
            <w:pPr>
              <w:pStyle w:val="TableParagraph"/>
              <w:spacing w:before="86"/>
              <w:ind w:left="50"/>
              <w:rPr>
                <w:b/>
                <w:sz w:val="21"/>
              </w:rPr>
            </w:pPr>
            <w:r>
              <w:rPr>
                <w:b/>
                <w:sz w:val="21"/>
              </w:rPr>
              <w:t>Numerator</w:t>
            </w:r>
          </w:p>
        </w:tc>
        <w:tc>
          <w:tcPr>
            <w:tcW w:w="7762" w:type="dxa"/>
          </w:tcPr>
          <w:p>
            <w:pPr>
              <w:pStyle w:val="TableParagraph"/>
              <w:spacing w:line="242" w:lineRule="auto" w:before="86"/>
              <w:ind w:left="323" w:right="427"/>
              <w:rPr>
                <w:sz w:val="21"/>
              </w:rPr>
            </w:pPr>
            <w:r>
              <w:rPr>
                <w:sz w:val="21"/>
              </w:rPr>
              <w:t>The number of women who were screened for cervical cancer. Either of the</w:t>
            </w:r>
            <w:r>
              <w:rPr>
                <w:spacing w:val="-56"/>
                <w:sz w:val="21"/>
              </w:rPr>
              <w:t> </w:t>
            </w:r>
            <w:r>
              <w:rPr>
                <w:sz w:val="21"/>
              </w:rPr>
              <w:t>following</w:t>
            </w:r>
            <w:r>
              <w:rPr>
                <w:spacing w:val="-2"/>
                <w:sz w:val="21"/>
              </w:rPr>
              <w:t> </w:t>
            </w:r>
            <w:r>
              <w:rPr>
                <w:sz w:val="21"/>
              </w:rPr>
              <w:t>meets</w:t>
            </w:r>
            <w:r>
              <w:rPr>
                <w:spacing w:val="-1"/>
                <w:sz w:val="21"/>
              </w:rPr>
              <w:t> </w:t>
            </w:r>
            <w:r>
              <w:rPr>
                <w:sz w:val="21"/>
              </w:rPr>
              <w:t>criteria:</w:t>
            </w:r>
          </w:p>
          <w:p>
            <w:pPr>
              <w:pStyle w:val="TableParagraph"/>
              <w:numPr>
                <w:ilvl w:val="0"/>
                <w:numId w:val="43"/>
              </w:numPr>
              <w:tabs>
                <w:tab w:pos="900" w:val="left" w:leader="none"/>
              </w:tabs>
              <w:spacing w:line="240" w:lineRule="auto" w:before="79" w:after="0"/>
              <w:ind w:left="899" w:right="47" w:hanging="217"/>
              <w:jc w:val="left"/>
              <w:rPr>
                <w:sz w:val="21"/>
              </w:rPr>
            </w:pPr>
            <w:r>
              <w:rPr>
                <w:sz w:val="21"/>
              </w:rPr>
              <w:t>Women 24–64 years of age as of December 31 of the measurement year</w:t>
            </w:r>
            <w:r>
              <w:rPr>
                <w:spacing w:val="-56"/>
                <w:sz w:val="21"/>
              </w:rPr>
              <w:t> </w:t>
            </w:r>
            <w:r>
              <w:rPr>
                <w:sz w:val="21"/>
              </w:rPr>
              <w:t>who had cervical cytology (</w:t>
            </w:r>
            <w:r>
              <w:rPr>
                <w:sz w:val="21"/>
                <w:u w:val="single"/>
              </w:rPr>
              <w:t>Cervical Cytology Lab Test Value Set</w:t>
            </w:r>
            <w:r>
              <w:rPr>
                <w:sz w:val="21"/>
              </w:rPr>
              <w:t>;</w:t>
            </w:r>
            <w:r>
              <w:rPr>
                <w:spacing w:val="1"/>
                <w:sz w:val="21"/>
              </w:rPr>
              <w:t> </w:t>
            </w:r>
            <w:r>
              <w:rPr>
                <w:sz w:val="21"/>
                <w:u w:val="single"/>
              </w:rPr>
              <w:t>Cervical Cytology Result or Finding Value Set</w:t>
            </w:r>
            <w:r>
              <w:rPr>
                <w:sz w:val="21"/>
              </w:rPr>
              <w:t>) during the measurement</w:t>
            </w:r>
            <w:r>
              <w:rPr>
                <w:spacing w:val="1"/>
                <w:sz w:val="21"/>
              </w:rPr>
              <w:t> </w:t>
            </w:r>
            <w:r>
              <w:rPr>
                <w:sz w:val="21"/>
              </w:rPr>
              <w:t>year</w:t>
            </w:r>
            <w:r>
              <w:rPr>
                <w:spacing w:val="-3"/>
                <w:sz w:val="21"/>
              </w:rPr>
              <w:t> </w:t>
            </w:r>
            <w:r>
              <w:rPr>
                <w:sz w:val="21"/>
              </w:rPr>
              <w:t>or</w:t>
            </w:r>
            <w:r>
              <w:rPr>
                <w:spacing w:val="2"/>
                <w:sz w:val="21"/>
              </w:rPr>
              <w:t> </w:t>
            </w:r>
            <w:r>
              <w:rPr>
                <w:sz w:val="21"/>
              </w:rPr>
              <w:t>the</w:t>
            </w:r>
            <w:r>
              <w:rPr>
                <w:spacing w:val="-1"/>
                <w:sz w:val="21"/>
              </w:rPr>
              <w:t> </w:t>
            </w:r>
            <w:r>
              <w:rPr>
                <w:sz w:val="21"/>
              </w:rPr>
              <w:t>two</w:t>
            </w:r>
            <w:r>
              <w:rPr>
                <w:spacing w:val="-2"/>
                <w:sz w:val="21"/>
              </w:rPr>
              <w:t> </w:t>
            </w:r>
            <w:r>
              <w:rPr>
                <w:sz w:val="21"/>
              </w:rPr>
              <w:t>years</w:t>
            </w:r>
            <w:r>
              <w:rPr>
                <w:spacing w:val="-1"/>
                <w:sz w:val="21"/>
              </w:rPr>
              <w:t> </w:t>
            </w:r>
            <w:r>
              <w:rPr>
                <w:sz w:val="21"/>
              </w:rPr>
              <w:t>prior</w:t>
            </w:r>
            <w:r>
              <w:rPr>
                <w:spacing w:val="-2"/>
                <w:sz w:val="21"/>
              </w:rPr>
              <w:t> </w:t>
            </w:r>
            <w:r>
              <w:rPr>
                <w:sz w:val="21"/>
              </w:rPr>
              <w:t>to</w:t>
            </w:r>
            <w:r>
              <w:rPr>
                <w:spacing w:val="-1"/>
                <w:sz w:val="21"/>
              </w:rPr>
              <w:t> </w:t>
            </w:r>
            <w:r>
              <w:rPr>
                <w:sz w:val="21"/>
              </w:rPr>
              <w:t>the</w:t>
            </w:r>
            <w:r>
              <w:rPr>
                <w:spacing w:val="-2"/>
                <w:sz w:val="21"/>
              </w:rPr>
              <w:t> </w:t>
            </w:r>
            <w:r>
              <w:rPr>
                <w:sz w:val="21"/>
              </w:rPr>
              <w:t>measurement</w:t>
            </w:r>
            <w:r>
              <w:rPr>
                <w:spacing w:val="-2"/>
                <w:sz w:val="21"/>
              </w:rPr>
              <w:t> </w:t>
            </w:r>
            <w:r>
              <w:rPr>
                <w:sz w:val="21"/>
              </w:rPr>
              <w:t>year.</w:t>
            </w:r>
          </w:p>
          <w:p>
            <w:pPr>
              <w:pStyle w:val="TableParagraph"/>
              <w:numPr>
                <w:ilvl w:val="0"/>
                <w:numId w:val="43"/>
              </w:numPr>
              <w:tabs>
                <w:tab w:pos="900" w:val="left" w:leader="none"/>
              </w:tabs>
              <w:spacing w:line="240" w:lineRule="auto" w:before="78" w:after="0"/>
              <w:ind w:left="899" w:right="55" w:hanging="217"/>
              <w:jc w:val="left"/>
              <w:rPr>
                <w:sz w:val="21"/>
              </w:rPr>
            </w:pPr>
            <w:r>
              <w:rPr>
                <w:sz w:val="21"/>
              </w:rPr>
              <w:t>Women 30–64 years of age as of December 31 of the measurement year</w:t>
            </w:r>
            <w:r>
              <w:rPr>
                <w:spacing w:val="-57"/>
                <w:sz w:val="21"/>
              </w:rPr>
              <w:t> </w:t>
            </w:r>
            <w:r>
              <w:rPr>
                <w:sz w:val="21"/>
              </w:rPr>
              <w:t>who had cervical high-risk human papillomavirus (hrHPV) testing (</w:t>
            </w:r>
            <w:r>
              <w:rPr>
                <w:sz w:val="21"/>
                <w:u w:val="single"/>
              </w:rPr>
              <w:t>High</w:t>
            </w:r>
            <w:r>
              <w:rPr>
                <w:spacing w:val="1"/>
                <w:sz w:val="21"/>
              </w:rPr>
              <w:t> </w:t>
            </w:r>
            <w:r>
              <w:rPr>
                <w:sz w:val="21"/>
                <w:u w:val="single"/>
              </w:rPr>
              <w:t>Risk HPV Lab Test Value Set</w:t>
            </w:r>
            <w:r>
              <w:rPr>
                <w:sz w:val="21"/>
              </w:rPr>
              <w:t>, </w:t>
            </w:r>
            <w:r>
              <w:rPr>
                <w:sz w:val="21"/>
                <w:u w:val="single"/>
              </w:rPr>
              <w:t>High Risk HPV Test Result or Finding</w:t>
            </w:r>
            <w:r>
              <w:rPr>
                <w:spacing w:val="1"/>
                <w:sz w:val="21"/>
              </w:rPr>
              <w:t> </w:t>
            </w:r>
            <w:r>
              <w:rPr>
                <w:sz w:val="21"/>
                <w:u w:val="single"/>
              </w:rPr>
              <w:t>Value Set</w:t>
            </w:r>
            <w:r>
              <w:rPr>
                <w:sz w:val="21"/>
              </w:rPr>
              <w:t>) during the measurement year or the four years prior to the</w:t>
            </w:r>
            <w:r>
              <w:rPr>
                <w:spacing w:val="1"/>
                <w:sz w:val="21"/>
              </w:rPr>
              <w:t> </w:t>
            </w:r>
            <w:r>
              <w:rPr>
                <w:sz w:val="21"/>
              </w:rPr>
              <w:t>measurement year </w:t>
            </w:r>
            <w:r>
              <w:rPr>
                <w:b/>
                <w:i/>
                <w:sz w:val="21"/>
              </w:rPr>
              <w:t>and </w:t>
            </w:r>
            <w:r>
              <w:rPr>
                <w:sz w:val="21"/>
              </w:rPr>
              <w:t>who were 30 years or older on the date of the</w:t>
            </w:r>
            <w:r>
              <w:rPr>
                <w:spacing w:val="1"/>
                <w:sz w:val="21"/>
              </w:rPr>
              <w:t> </w:t>
            </w:r>
            <w:r>
              <w:rPr>
                <w:sz w:val="21"/>
              </w:rPr>
              <w:t>test.</w:t>
            </w:r>
          </w:p>
          <w:p>
            <w:pPr>
              <w:pStyle w:val="TableParagraph"/>
              <w:spacing w:line="230" w:lineRule="atLeast" w:before="99"/>
              <w:ind w:left="899" w:right="60"/>
              <w:rPr>
                <w:i/>
                <w:sz w:val="20"/>
              </w:rPr>
            </w:pPr>
            <w:r>
              <w:rPr>
                <w:b/>
                <w:i/>
                <w:sz w:val="20"/>
              </w:rPr>
              <w:t>Note: </w:t>
            </w:r>
            <w:r>
              <w:rPr>
                <w:i/>
                <w:sz w:val="20"/>
              </w:rPr>
              <w:t>Evidence of hrHPV testing within the last 5 years also captures</w:t>
            </w:r>
            <w:r>
              <w:rPr>
                <w:i/>
                <w:spacing w:val="1"/>
                <w:sz w:val="20"/>
              </w:rPr>
              <w:t> </w:t>
            </w:r>
            <w:r>
              <w:rPr>
                <w:i/>
                <w:sz w:val="20"/>
              </w:rPr>
              <w:t>patients who had cotesting; therefore additional methods to identify cotesting</w:t>
            </w:r>
            <w:r>
              <w:rPr>
                <w:i/>
                <w:spacing w:val="-54"/>
                <w:sz w:val="20"/>
              </w:rPr>
              <w:t> </w:t>
            </w:r>
            <w:r>
              <w:rPr>
                <w:i/>
                <w:sz w:val="20"/>
              </w:rPr>
              <w:t>are not</w:t>
            </w:r>
            <w:r>
              <w:rPr>
                <w:i/>
                <w:spacing w:val="-4"/>
                <w:sz w:val="20"/>
              </w:rPr>
              <w:t> </w:t>
            </w:r>
            <w:r>
              <w:rPr>
                <w:i/>
                <w:sz w:val="20"/>
              </w:rPr>
              <w:t>necessary.</w:t>
            </w:r>
          </w:p>
        </w:tc>
      </w:tr>
    </w:tbl>
    <w:p>
      <w:pPr>
        <w:pStyle w:val="BodyText"/>
        <w:spacing w:before="4"/>
        <w:rPr>
          <w:b/>
          <w:sz w:val="24"/>
        </w:rPr>
      </w:pPr>
    </w:p>
    <w:p>
      <w:pPr>
        <w:spacing w:before="0"/>
        <w:ind w:left="1440" w:right="0" w:firstLine="0"/>
        <w:jc w:val="left"/>
        <w:rPr>
          <w:b/>
          <w:i/>
          <w:sz w:val="22"/>
        </w:rPr>
      </w:pPr>
      <w:r>
        <w:rPr/>
        <w:pict>
          <v:rect style="position:absolute;margin-left:70.625pt;margin-top:14.717869pt;width:488.95pt;height:.600010pt;mso-position-horizontal-relative:page;mso-position-vertical-relative:paragraph;z-index:-15721984;mso-wrap-distance-left:0;mso-wrap-distance-right:0" id="docshape35" filled="true" fillcolor="#000000" stroked="false">
            <v:fill type="solid"/>
            <w10:wrap type="topAndBottom"/>
          </v:rect>
        </w:pict>
      </w:r>
      <w:r>
        <w:rPr>
          <w:b/>
          <w:sz w:val="22"/>
        </w:rPr>
        <w:t>Exclusion</w:t>
      </w:r>
      <w:r>
        <w:rPr>
          <w:b/>
          <w:spacing w:val="-3"/>
          <w:sz w:val="22"/>
        </w:rPr>
        <w:t> </w:t>
      </w:r>
      <w:r>
        <w:rPr>
          <w:b/>
          <w:i/>
          <w:sz w:val="22"/>
        </w:rPr>
        <w:t>(optional)</w:t>
      </w:r>
    </w:p>
    <w:p>
      <w:pPr>
        <w:pStyle w:val="BodyText"/>
        <w:spacing w:before="3"/>
        <w:rPr>
          <w:b/>
          <w:i/>
          <w:sz w:val="7"/>
        </w:rPr>
      </w:pPr>
    </w:p>
    <w:p>
      <w:pPr>
        <w:pStyle w:val="BodyText"/>
        <w:spacing w:before="95"/>
        <w:ind w:left="1440" w:right="1273"/>
        <w:jc w:val="both"/>
      </w:pPr>
      <w:r>
        <w:rPr/>
        <w:t>Hysterectomy with no residual cervix, cervical agenesis or acquired absence of cervix (</w:t>
      </w:r>
      <w:r>
        <w:rPr>
          <w:u w:val="single"/>
        </w:rPr>
        <w:t>Absence of</w:t>
      </w:r>
      <w:r>
        <w:rPr>
          <w:spacing w:val="-56"/>
        </w:rPr>
        <w:t> </w:t>
      </w:r>
      <w:r>
        <w:rPr>
          <w:u w:val="single"/>
        </w:rPr>
        <w:t>Cervix Diagnosis Value Set</w:t>
      </w:r>
      <w:r>
        <w:rPr/>
        <w:t>; </w:t>
      </w:r>
      <w:r>
        <w:rPr>
          <w:u w:val="single"/>
        </w:rPr>
        <w:t>Hysterectomy With No Residual Cervix Value Set</w:t>
      </w:r>
      <w:r>
        <w:rPr/>
        <w:t>) any time during the</w:t>
      </w:r>
      <w:r>
        <w:rPr>
          <w:spacing w:val="-56"/>
        </w:rPr>
        <w:t> </w:t>
      </w:r>
      <w:r>
        <w:rPr/>
        <w:t>member’s</w:t>
      </w:r>
      <w:r>
        <w:rPr>
          <w:spacing w:val="-1"/>
        </w:rPr>
        <w:t> </w:t>
      </w:r>
      <w:r>
        <w:rPr/>
        <w:t>history through</w:t>
      </w:r>
      <w:r>
        <w:rPr>
          <w:spacing w:val="3"/>
        </w:rPr>
        <w:t> </w:t>
      </w:r>
      <w:r>
        <w:rPr/>
        <w:t>December 31</w:t>
      </w:r>
      <w:r>
        <w:rPr>
          <w:spacing w:val="-1"/>
        </w:rPr>
        <w:t> </w:t>
      </w:r>
      <w:r>
        <w:rPr/>
        <w:t>of</w:t>
      </w:r>
      <w:r>
        <w:rPr>
          <w:spacing w:val="1"/>
        </w:rPr>
        <w:t> </w:t>
      </w:r>
      <w:r>
        <w:rPr/>
        <w:t>the</w:t>
      </w:r>
      <w:r>
        <w:rPr>
          <w:spacing w:val="4"/>
        </w:rPr>
        <w:t> </w:t>
      </w:r>
      <w:r>
        <w:rPr/>
        <w:t>measurement</w:t>
      </w:r>
      <w:r>
        <w:rPr>
          <w:spacing w:val="-2"/>
        </w:rPr>
        <w:t> </w:t>
      </w:r>
      <w:r>
        <w:rPr/>
        <w:t>year.</w:t>
      </w:r>
    </w:p>
    <w:p>
      <w:pPr>
        <w:pStyle w:val="BodyText"/>
        <w:spacing w:before="4"/>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Hybrid</w:t>
      </w:r>
      <w:r>
        <w:rPr>
          <w:color w:val="FFFFFF"/>
          <w:spacing w:val="-5"/>
          <w:shd w:fill="000000" w:color="auto" w:val="clear"/>
        </w:rPr>
        <w:t> </w:t>
      </w:r>
      <w:r>
        <w:rPr>
          <w:color w:val="FFFFFF"/>
          <w:shd w:fill="000000" w:color="auto" w:val="clear"/>
        </w:rPr>
        <w:t>Specification</w:t>
        <w:tab/>
      </w:r>
    </w:p>
    <w:p>
      <w:pPr>
        <w:pStyle w:val="BodyText"/>
        <w:spacing w:before="7"/>
        <w:rPr>
          <w:b/>
          <w:sz w:val="20"/>
        </w:rPr>
      </w:pPr>
    </w:p>
    <w:tbl>
      <w:tblPr>
        <w:tblW w:w="0" w:type="auto"/>
        <w:jc w:val="left"/>
        <w:tblInd w:w="1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7"/>
        <w:gridCol w:w="7558"/>
      </w:tblGrid>
      <w:tr>
        <w:trPr>
          <w:trHeight w:val="1054" w:hRule="atLeast"/>
        </w:trPr>
        <w:tc>
          <w:tcPr>
            <w:tcW w:w="1887" w:type="dxa"/>
          </w:tcPr>
          <w:p>
            <w:pPr>
              <w:pStyle w:val="TableParagraph"/>
              <w:spacing w:line="236" w:lineRule="exact"/>
              <w:ind w:left="50"/>
              <w:rPr>
                <w:b/>
                <w:sz w:val="21"/>
              </w:rPr>
            </w:pPr>
            <w:r>
              <w:rPr>
                <w:b/>
                <w:sz w:val="21"/>
              </w:rPr>
              <w:t>Denominator</w:t>
            </w:r>
          </w:p>
        </w:tc>
        <w:tc>
          <w:tcPr>
            <w:tcW w:w="7558" w:type="dxa"/>
          </w:tcPr>
          <w:p>
            <w:pPr>
              <w:pStyle w:val="TableParagraph"/>
              <w:ind w:left="107" w:right="182"/>
              <w:rPr>
                <w:i/>
                <w:sz w:val="21"/>
              </w:rPr>
            </w:pPr>
            <w:r>
              <w:rPr>
                <w:sz w:val="21"/>
              </w:rPr>
              <w:t>A systematic sample drawn from the eligible population. Organizations may</w:t>
            </w:r>
            <w:r>
              <w:rPr>
                <w:spacing w:val="1"/>
                <w:sz w:val="21"/>
              </w:rPr>
              <w:t> </w:t>
            </w:r>
            <w:r>
              <w:rPr>
                <w:sz w:val="21"/>
              </w:rPr>
              <w:t>reduce the sample size using the current year’s administrative rate or the prior</w:t>
            </w:r>
            <w:r>
              <w:rPr>
                <w:spacing w:val="-57"/>
                <w:sz w:val="21"/>
              </w:rPr>
              <w:t> </w:t>
            </w:r>
            <w:r>
              <w:rPr>
                <w:sz w:val="21"/>
              </w:rPr>
              <w:t>year’s audited rate. Refer to the </w:t>
            </w:r>
            <w:r>
              <w:rPr>
                <w:i/>
                <w:sz w:val="21"/>
              </w:rPr>
              <w:t>Guidelines for Calculations and Sampling </w:t>
            </w:r>
            <w:r>
              <w:rPr>
                <w:sz w:val="21"/>
              </w:rPr>
              <w:t>for</w:t>
            </w:r>
            <w:r>
              <w:rPr>
                <w:spacing w:val="1"/>
                <w:sz w:val="21"/>
              </w:rPr>
              <w:t> </w:t>
            </w:r>
            <w:r>
              <w:rPr>
                <w:sz w:val="21"/>
              </w:rPr>
              <w:t>information</w:t>
            </w:r>
            <w:r>
              <w:rPr>
                <w:spacing w:val="-5"/>
                <w:sz w:val="21"/>
              </w:rPr>
              <w:t> </w:t>
            </w:r>
            <w:r>
              <w:rPr>
                <w:sz w:val="21"/>
              </w:rPr>
              <w:t>on</w:t>
            </w:r>
            <w:r>
              <w:rPr>
                <w:spacing w:val="-1"/>
                <w:sz w:val="21"/>
              </w:rPr>
              <w:t> </w:t>
            </w:r>
            <w:r>
              <w:rPr>
                <w:sz w:val="21"/>
              </w:rPr>
              <w:t>reducing</w:t>
            </w:r>
            <w:r>
              <w:rPr>
                <w:spacing w:val="-1"/>
                <w:sz w:val="21"/>
              </w:rPr>
              <w:t> </w:t>
            </w:r>
            <w:r>
              <w:rPr>
                <w:sz w:val="21"/>
              </w:rPr>
              <w:t>the</w:t>
            </w:r>
            <w:r>
              <w:rPr>
                <w:spacing w:val="-1"/>
                <w:sz w:val="21"/>
              </w:rPr>
              <w:t> </w:t>
            </w:r>
            <w:r>
              <w:rPr>
                <w:sz w:val="21"/>
              </w:rPr>
              <w:t>sample</w:t>
            </w:r>
            <w:r>
              <w:rPr>
                <w:spacing w:val="-1"/>
                <w:sz w:val="21"/>
              </w:rPr>
              <w:t> </w:t>
            </w:r>
            <w:r>
              <w:rPr>
                <w:sz w:val="21"/>
              </w:rPr>
              <w:t>size</w:t>
            </w:r>
            <w:r>
              <w:rPr>
                <w:i/>
                <w:sz w:val="21"/>
              </w:rPr>
              <w:t>.</w:t>
            </w:r>
          </w:p>
        </w:tc>
      </w:tr>
      <w:tr>
        <w:trPr>
          <w:trHeight w:val="662" w:hRule="atLeast"/>
        </w:trPr>
        <w:tc>
          <w:tcPr>
            <w:tcW w:w="1887" w:type="dxa"/>
          </w:tcPr>
          <w:p>
            <w:pPr>
              <w:pStyle w:val="TableParagraph"/>
              <w:spacing w:before="88"/>
              <w:ind w:left="50"/>
              <w:rPr>
                <w:b/>
                <w:sz w:val="21"/>
              </w:rPr>
            </w:pPr>
            <w:r>
              <w:rPr>
                <w:b/>
                <w:sz w:val="21"/>
              </w:rPr>
              <w:t>Numerator</w:t>
            </w:r>
          </w:p>
        </w:tc>
        <w:tc>
          <w:tcPr>
            <w:tcW w:w="7558" w:type="dxa"/>
          </w:tcPr>
          <w:p>
            <w:pPr>
              <w:pStyle w:val="TableParagraph"/>
              <w:spacing w:before="88"/>
              <w:ind w:left="107" w:right="135"/>
              <w:rPr>
                <w:sz w:val="21"/>
              </w:rPr>
            </w:pPr>
            <w:r>
              <w:rPr>
                <w:sz w:val="21"/>
              </w:rPr>
              <w:t>The number of women who were appropriately screened for cervical cancer as</w:t>
            </w:r>
            <w:r>
              <w:rPr>
                <w:spacing w:val="-56"/>
                <w:sz w:val="21"/>
              </w:rPr>
              <w:t> </w:t>
            </w:r>
            <w:r>
              <w:rPr>
                <w:sz w:val="21"/>
              </w:rPr>
              <w:t>documented</w:t>
            </w:r>
            <w:r>
              <w:rPr>
                <w:spacing w:val="-1"/>
                <w:sz w:val="21"/>
              </w:rPr>
              <w:t> </w:t>
            </w:r>
            <w:r>
              <w:rPr>
                <w:sz w:val="21"/>
              </w:rPr>
              <w:t>through</w:t>
            </w:r>
            <w:r>
              <w:rPr>
                <w:spacing w:val="-5"/>
                <w:sz w:val="21"/>
              </w:rPr>
              <w:t> </w:t>
            </w:r>
            <w:r>
              <w:rPr>
                <w:sz w:val="21"/>
              </w:rPr>
              <w:t>either</w:t>
            </w:r>
            <w:r>
              <w:rPr>
                <w:spacing w:val="-6"/>
                <w:sz w:val="21"/>
              </w:rPr>
              <w:t> </w:t>
            </w:r>
            <w:r>
              <w:rPr>
                <w:sz w:val="21"/>
              </w:rPr>
              <w:t>administrative data</w:t>
            </w:r>
            <w:r>
              <w:rPr>
                <w:spacing w:val="-1"/>
                <w:sz w:val="21"/>
              </w:rPr>
              <w:t> </w:t>
            </w:r>
            <w:r>
              <w:rPr>
                <w:sz w:val="21"/>
              </w:rPr>
              <w:t>or</w:t>
            </w:r>
            <w:r>
              <w:rPr>
                <w:spacing w:val="2"/>
                <w:sz w:val="21"/>
              </w:rPr>
              <w:t> </w:t>
            </w:r>
            <w:r>
              <w:rPr>
                <w:sz w:val="21"/>
              </w:rPr>
              <w:t>medical</w:t>
            </w:r>
            <w:r>
              <w:rPr>
                <w:spacing w:val="-2"/>
                <w:sz w:val="21"/>
              </w:rPr>
              <w:t> </w:t>
            </w:r>
            <w:r>
              <w:rPr>
                <w:sz w:val="21"/>
              </w:rPr>
              <w:t>record</w:t>
            </w:r>
            <w:r>
              <w:rPr>
                <w:spacing w:val="-2"/>
                <w:sz w:val="21"/>
              </w:rPr>
              <w:t> </w:t>
            </w:r>
            <w:r>
              <w:rPr>
                <w:sz w:val="21"/>
              </w:rPr>
              <w:t>review.</w:t>
            </w:r>
          </w:p>
        </w:tc>
      </w:tr>
      <w:tr>
        <w:trPr>
          <w:trHeight w:val="663" w:hRule="atLeast"/>
        </w:trPr>
        <w:tc>
          <w:tcPr>
            <w:tcW w:w="1887" w:type="dxa"/>
          </w:tcPr>
          <w:p>
            <w:pPr>
              <w:pStyle w:val="TableParagraph"/>
              <w:spacing w:before="90"/>
              <w:ind w:right="105"/>
              <w:jc w:val="right"/>
              <w:rPr>
                <w:b/>
                <w:i/>
                <w:sz w:val="21"/>
              </w:rPr>
            </w:pPr>
            <w:r>
              <w:rPr>
                <w:b/>
                <w:i/>
                <w:sz w:val="21"/>
              </w:rPr>
              <w:t>Administrative</w:t>
            </w:r>
          </w:p>
        </w:tc>
        <w:tc>
          <w:tcPr>
            <w:tcW w:w="7558" w:type="dxa"/>
          </w:tcPr>
          <w:p>
            <w:pPr>
              <w:pStyle w:val="TableParagraph"/>
              <w:spacing w:line="242" w:lineRule="auto" w:before="86"/>
              <w:ind w:left="107" w:right="101"/>
              <w:rPr>
                <w:sz w:val="21"/>
              </w:rPr>
            </w:pPr>
            <w:r>
              <w:rPr>
                <w:sz w:val="21"/>
              </w:rPr>
              <w:t>Refer to </w:t>
            </w:r>
            <w:r>
              <w:rPr>
                <w:i/>
                <w:sz w:val="21"/>
              </w:rPr>
              <w:t>Administrative Specification </w:t>
            </w:r>
            <w:r>
              <w:rPr>
                <w:sz w:val="21"/>
              </w:rPr>
              <w:t>to identify positive numerator hits from the</w:t>
            </w:r>
            <w:r>
              <w:rPr>
                <w:spacing w:val="-56"/>
                <w:sz w:val="21"/>
              </w:rPr>
              <w:t> </w:t>
            </w:r>
            <w:r>
              <w:rPr>
                <w:sz w:val="21"/>
              </w:rPr>
              <w:t>administrative data.</w:t>
            </w:r>
          </w:p>
        </w:tc>
      </w:tr>
      <w:tr>
        <w:trPr>
          <w:trHeight w:val="2288" w:hRule="atLeast"/>
        </w:trPr>
        <w:tc>
          <w:tcPr>
            <w:tcW w:w="1887" w:type="dxa"/>
          </w:tcPr>
          <w:p>
            <w:pPr>
              <w:pStyle w:val="TableParagraph"/>
              <w:spacing w:before="90"/>
              <w:ind w:right="105"/>
              <w:jc w:val="right"/>
              <w:rPr>
                <w:b/>
                <w:i/>
                <w:sz w:val="21"/>
              </w:rPr>
            </w:pPr>
            <w:r>
              <w:rPr>
                <w:b/>
                <w:i/>
                <w:sz w:val="21"/>
              </w:rPr>
              <w:t>Medical</w:t>
            </w:r>
            <w:r>
              <w:rPr>
                <w:b/>
                <w:i/>
                <w:spacing w:val="-2"/>
                <w:sz w:val="21"/>
              </w:rPr>
              <w:t> </w:t>
            </w:r>
            <w:r>
              <w:rPr>
                <w:b/>
                <w:i/>
                <w:sz w:val="21"/>
              </w:rPr>
              <w:t>record</w:t>
            </w:r>
          </w:p>
        </w:tc>
        <w:tc>
          <w:tcPr>
            <w:tcW w:w="7558" w:type="dxa"/>
          </w:tcPr>
          <w:p>
            <w:pPr>
              <w:pStyle w:val="TableParagraph"/>
              <w:spacing w:before="86"/>
              <w:ind w:left="107"/>
              <w:rPr>
                <w:sz w:val="21"/>
              </w:rPr>
            </w:pPr>
            <w:r>
              <w:rPr>
                <w:sz w:val="21"/>
              </w:rPr>
              <w:t>Appropriate</w:t>
            </w:r>
            <w:r>
              <w:rPr>
                <w:spacing w:val="-3"/>
                <w:sz w:val="21"/>
              </w:rPr>
              <w:t> </w:t>
            </w:r>
            <w:r>
              <w:rPr>
                <w:sz w:val="21"/>
              </w:rPr>
              <w:t>screenings</w:t>
            </w:r>
            <w:r>
              <w:rPr>
                <w:spacing w:val="-3"/>
                <w:sz w:val="21"/>
              </w:rPr>
              <w:t> </w:t>
            </w:r>
            <w:r>
              <w:rPr>
                <w:sz w:val="21"/>
              </w:rPr>
              <w:t>are</w:t>
            </w:r>
            <w:r>
              <w:rPr>
                <w:spacing w:val="-3"/>
                <w:sz w:val="21"/>
              </w:rPr>
              <w:t> </w:t>
            </w:r>
            <w:r>
              <w:rPr>
                <w:sz w:val="21"/>
              </w:rPr>
              <w:t>defined</w:t>
            </w:r>
            <w:r>
              <w:rPr>
                <w:spacing w:val="-3"/>
                <w:sz w:val="21"/>
              </w:rPr>
              <w:t> </w:t>
            </w:r>
            <w:r>
              <w:rPr>
                <w:sz w:val="21"/>
              </w:rPr>
              <w:t>by</w:t>
            </w:r>
            <w:r>
              <w:rPr>
                <w:spacing w:val="-3"/>
                <w:sz w:val="21"/>
              </w:rPr>
              <w:t> </w:t>
            </w:r>
            <w:r>
              <w:rPr>
                <w:sz w:val="21"/>
              </w:rPr>
              <w:t>any</w:t>
            </w:r>
            <w:r>
              <w:rPr>
                <w:spacing w:val="-3"/>
                <w:sz w:val="21"/>
              </w:rPr>
              <w:t> </w:t>
            </w:r>
            <w:r>
              <w:rPr>
                <w:sz w:val="21"/>
              </w:rPr>
              <w:t>of</w:t>
            </w:r>
            <w:r>
              <w:rPr>
                <w:spacing w:val="-4"/>
                <w:sz w:val="21"/>
              </w:rPr>
              <w:t> </w:t>
            </w:r>
            <w:r>
              <w:rPr>
                <w:sz w:val="21"/>
              </w:rPr>
              <w:t>the</w:t>
            </w:r>
            <w:r>
              <w:rPr>
                <w:spacing w:val="1"/>
                <w:sz w:val="21"/>
              </w:rPr>
              <w:t> </w:t>
            </w:r>
            <w:r>
              <w:rPr>
                <w:sz w:val="21"/>
              </w:rPr>
              <w:t>following:</w:t>
            </w:r>
          </w:p>
          <w:p>
            <w:pPr>
              <w:pStyle w:val="TableParagraph"/>
              <w:numPr>
                <w:ilvl w:val="0"/>
                <w:numId w:val="44"/>
              </w:numPr>
              <w:tabs>
                <w:tab w:pos="684" w:val="left" w:leader="none"/>
              </w:tabs>
              <w:spacing w:line="240" w:lineRule="auto" w:before="81" w:after="0"/>
              <w:ind w:left="683" w:right="59" w:hanging="217"/>
              <w:jc w:val="left"/>
              <w:rPr>
                <w:sz w:val="21"/>
              </w:rPr>
            </w:pPr>
            <w:r>
              <w:rPr>
                <w:sz w:val="21"/>
              </w:rPr>
              <w:t>Women 24–64 years of age as of December 31 of the measurement year</w:t>
            </w:r>
            <w:r>
              <w:rPr>
                <w:spacing w:val="-56"/>
                <w:sz w:val="21"/>
              </w:rPr>
              <w:t> </w:t>
            </w:r>
            <w:r>
              <w:rPr>
                <w:sz w:val="21"/>
              </w:rPr>
              <w:t>who had cervical cytology during the measurement year or the two years</w:t>
            </w:r>
            <w:r>
              <w:rPr>
                <w:spacing w:val="1"/>
                <w:sz w:val="21"/>
              </w:rPr>
              <w:t> </w:t>
            </w:r>
            <w:r>
              <w:rPr>
                <w:sz w:val="21"/>
              </w:rPr>
              <w:t>prior</w:t>
            </w:r>
            <w:r>
              <w:rPr>
                <w:spacing w:val="-2"/>
                <w:sz w:val="21"/>
              </w:rPr>
              <w:t> </w:t>
            </w:r>
            <w:r>
              <w:rPr>
                <w:sz w:val="21"/>
              </w:rPr>
              <w:t>to</w:t>
            </w:r>
            <w:r>
              <w:rPr>
                <w:spacing w:val="3"/>
                <w:sz w:val="21"/>
              </w:rPr>
              <w:t> </w:t>
            </w:r>
            <w:r>
              <w:rPr>
                <w:sz w:val="21"/>
              </w:rPr>
              <w:t>the measurement</w:t>
            </w:r>
            <w:r>
              <w:rPr>
                <w:spacing w:val="-4"/>
                <w:sz w:val="21"/>
              </w:rPr>
              <w:t> </w:t>
            </w:r>
            <w:r>
              <w:rPr>
                <w:sz w:val="21"/>
              </w:rPr>
              <w:t>year.</w:t>
            </w:r>
          </w:p>
          <w:p>
            <w:pPr>
              <w:pStyle w:val="TableParagraph"/>
              <w:numPr>
                <w:ilvl w:val="1"/>
                <w:numId w:val="44"/>
              </w:numPr>
              <w:tabs>
                <w:tab w:pos="901" w:val="left" w:leader="none"/>
              </w:tabs>
              <w:spacing w:line="230" w:lineRule="auto" w:before="48" w:after="0"/>
              <w:ind w:left="900" w:right="944" w:hanging="217"/>
              <w:jc w:val="left"/>
              <w:rPr>
                <w:sz w:val="21"/>
              </w:rPr>
            </w:pPr>
            <w:r>
              <w:rPr>
                <w:sz w:val="21"/>
              </w:rPr>
              <w:t>Documentation in the medical record must include both of the</w:t>
            </w:r>
            <w:r>
              <w:rPr>
                <w:spacing w:val="-56"/>
                <w:sz w:val="21"/>
              </w:rPr>
              <w:t> </w:t>
            </w:r>
            <w:r>
              <w:rPr>
                <w:sz w:val="21"/>
              </w:rPr>
              <w:t>following:</w:t>
            </w:r>
          </w:p>
          <w:p>
            <w:pPr>
              <w:pStyle w:val="TableParagraph"/>
              <w:numPr>
                <w:ilvl w:val="2"/>
                <w:numId w:val="44"/>
              </w:numPr>
              <w:tabs>
                <w:tab w:pos="1116" w:val="left" w:leader="none"/>
              </w:tabs>
              <w:spacing w:line="263" w:lineRule="exact" w:before="46" w:after="0"/>
              <w:ind w:left="1115" w:right="0" w:hanging="216"/>
              <w:jc w:val="left"/>
              <w:rPr>
                <w:sz w:val="21"/>
              </w:rPr>
            </w:pPr>
            <w:r>
              <w:rPr>
                <w:sz w:val="21"/>
              </w:rPr>
              <w:t>A</w:t>
            </w:r>
            <w:r>
              <w:rPr>
                <w:spacing w:val="-2"/>
                <w:sz w:val="21"/>
              </w:rPr>
              <w:t> </w:t>
            </w:r>
            <w:r>
              <w:rPr>
                <w:sz w:val="21"/>
              </w:rPr>
              <w:t>note</w:t>
            </w:r>
            <w:r>
              <w:rPr>
                <w:spacing w:val="-2"/>
                <w:sz w:val="21"/>
              </w:rPr>
              <w:t> </w:t>
            </w:r>
            <w:r>
              <w:rPr>
                <w:sz w:val="21"/>
              </w:rPr>
              <w:t>indicating</w:t>
            </w:r>
            <w:r>
              <w:rPr>
                <w:spacing w:val="-4"/>
                <w:sz w:val="21"/>
              </w:rPr>
              <w:t> </w:t>
            </w:r>
            <w:r>
              <w:rPr>
                <w:sz w:val="21"/>
              </w:rPr>
              <w:t>the</w:t>
            </w:r>
            <w:r>
              <w:rPr>
                <w:spacing w:val="-2"/>
                <w:sz w:val="21"/>
              </w:rPr>
              <w:t> </w:t>
            </w:r>
            <w:r>
              <w:rPr>
                <w:sz w:val="21"/>
              </w:rPr>
              <w:t>date</w:t>
            </w:r>
            <w:r>
              <w:rPr>
                <w:spacing w:val="-1"/>
                <w:sz w:val="21"/>
              </w:rPr>
              <w:t> </w:t>
            </w:r>
            <w:r>
              <w:rPr>
                <w:sz w:val="21"/>
              </w:rPr>
              <w:t>when</w:t>
            </w:r>
            <w:r>
              <w:rPr>
                <w:spacing w:val="-1"/>
                <w:sz w:val="21"/>
              </w:rPr>
              <w:t> </w:t>
            </w:r>
            <w:r>
              <w:rPr>
                <w:sz w:val="21"/>
              </w:rPr>
              <w:t>the</w:t>
            </w:r>
            <w:r>
              <w:rPr>
                <w:spacing w:val="-2"/>
                <w:sz w:val="21"/>
              </w:rPr>
              <w:t> </w:t>
            </w:r>
            <w:r>
              <w:rPr>
                <w:sz w:val="21"/>
              </w:rPr>
              <w:t>cervical</w:t>
            </w:r>
            <w:r>
              <w:rPr>
                <w:spacing w:val="-3"/>
                <w:sz w:val="21"/>
              </w:rPr>
              <w:t> </w:t>
            </w:r>
            <w:r>
              <w:rPr>
                <w:sz w:val="21"/>
              </w:rPr>
              <w:t>cytology</w:t>
            </w:r>
            <w:r>
              <w:rPr>
                <w:spacing w:val="3"/>
                <w:sz w:val="21"/>
              </w:rPr>
              <w:t> </w:t>
            </w:r>
            <w:r>
              <w:rPr>
                <w:sz w:val="21"/>
              </w:rPr>
              <w:t>was</w:t>
            </w:r>
            <w:r>
              <w:rPr>
                <w:spacing w:val="-3"/>
                <w:sz w:val="21"/>
              </w:rPr>
              <w:t> </w:t>
            </w:r>
            <w:r>
              <w:rPr>
                <w:sz w:val="21"/>
              </w:rPr>
              <w:t>performed.</w:t>
            </w:r>
          </w:p>
          <w:p>
            <w:pPr>
              <w:pStyle w:val="TableParagraph"/>
              <w:numPr>
                <w:ilvl w:val="2"/>
                <w:numId w:val="44"/>
              </w:numPr>
              <w:tabs>
                <w:tab w:pos="1116" w:val="left" w:leader="none"/>
              </w:tabs>
              <w:spacing w:line="263" w:lineRule="exact" w:before="0" w:after="0"/>
              <w:ind w:left="1115" w:right="0" w:hanging="216"/>
              <w:jc w:val="left"/>
              <w:rPr>
                <w:sz w:val="21"/>
              </w:rPr>
            </w:pPr>
            <w:r>
              <w:rPr>
                <w:sz w:val="21"/>
              </w:rPr>
              <w:t>The</w:t>
            </w:r>
            <w:r>
              <w:rPr>
                <w:spacing w:val="2"/>
                <w:sz w:val="21"/>
              </w:rPr>
              <w:t> </w:t>
            </w:r>
            <w:r>
              <w:rPr>
                <w:sz w:val="21"/>
              </w:rPr>
              <w:t>result</w:t>
            </w:r>
            <w:r>
              <w:rPr>
                <w:spacing w:val="-2"/>
                <w:sz w:val="21"/>
              </w:rPr>
              <w:t> </w:t>
            </w:r>
            <w:r>
              <w:rPr>
                <w:sz w:val="21"/>
              </w:rPr>
              <w:t>or</w:t>
            </w:r>
            <w:r>
              <w:rPr>
                <w:spacing w:val="-1"/>
                <w:sz w:val="21"/>
              </w:rPr>
              <w:t> </w:t>
            </w:r>
            <w:r>
              <w:rPr>
                <w:sz w:val="21"/>
              </w:rPr>
              <w:t>finding.</w:t>
            </w:r>
          </w:p>
        </w:tc>
      </w:tr>
      <w:tr>
        <w:trPr>
          <w:trHeight w:val="1005" w:hRule="atLeast"/>
        </w:trPr>
        <w:tc>
          <w:tcPr>
            <w:tcW w:w="1887" w:type="dxa"/>
          </w:tcPr>
          <w:p>
            <w:pPr>
              <w:pStyle w:val="TableParagraph"/>
              <w:rPr>
                <w:rFonts w:ascii="Times New Roman"/>
                <w:sz w:val="20"/>
              </w:rPr>
            </w:pPr>
          </w:p>
        </w:tc>
        <w:tc>
          <w:tcPr>
            <w:tcW w:w="7558" w:type="dxa"/>
          </w:tcPr>
          <w:p>
            <w:pPr>
              <w:pStyle w:val="TableParagraph"/>
              <w:spacing w:line="235" w:lineRule="auto" w:before="16"/>
              <w:ind w:left="900" w:right="90" w:hanging="217"/>
              <w:rPr>
                <w:sz w:val="21"/>
              </w:rPr>
            </w:pPr>
            <w:r>
              <w:rPr>
                <w:rFonts w:ascii="Times New Roman" w:hAnsi="Times New Roman"/>
                <w:sz w:val="24"/>
              </w:rPr>
              <w:t>–</w:t>
            </w:r>
            <w:r>
              <w:rPr>
                <w:rFonts w:ascii="Times New Roman" w:hAnsi="Times New Roman"/>
                <w:spacing w:val="1"/>
                <w:sz w:val="24"/>
              </w:rPr>
              <w:t> </w:t>
            </w:r>
            <w:r>
              <w:rPr>
                <w:sz w:val="21"/>
              </w:rPr>
              <w:t>Count any cervical cancer screening method that includes collection</w:t>
            </w:r>
            <w:r>
              <w:rPr>
                <w:spacing w:val="1"/>
                <w:sz w:val="21"/>
              </w:rPr>
              <w:t> </w:t>
            </w:r>
            <w:r>
              <w:rPr>
                <w:sz w:val="21"/>
              </w:rPr>
              <w:t>and microscopic analysis of cervical cells. Do not count lab results that</w:t>
            </w:r>
            <w:r>
              <w:rPr>
                <w:spacing w:val="-56"/>
                <w:sz w:val="21"/>
              </w:rPr>
              <w:t> </w:t>
            </w:r>
            <w:r>
              <w:rPr>
                <w:sz w:val="21"/>
              </w:rPr>
              <w:t>explicitly</w:t>
            </w:r>
            <w:r>
              <w:rPr>
                <w:spacing w:val="-1"/>
                <w:sz w:val="21"/>
              </w:rPr>
              <w:t> </w:t>
            </w:r>
            <w:r>
              <w:rPr>
                <w:sz w:val="21"/>
              </w:rPr>
              <w:t>state</w:t>
            </w:r>
            <w:r>
              <w:rPr>
                <w:spacing w:val="-1"/>
                <w:sz w:val="21"/>
              </w:rPr>
              <w:t> </w:t>
            </w:r>
            <w:r>
              <w:rPr>
                <w:sz w:val="21"/>
              </w:rPr>
              <w:t>the</w:t>
            </w:r>
            <w:r>
              <w:rPr>
                <w:spacing w:val="-2"/>
                <w:sz w:val="21"/>
              </w:rPr>
              <w:t> </w:t>
            </w:r>
            <w:r>
              <w:rPr>
                <w:sz w:val="21"/>
              </w:rPr>
              <w:t>sample</w:t>
            </w:r>
            <w:r>
              <w:rPr>
                <w:spacing w:val="3"/>
                <w:sz w:val="21"/>
              </w:rPr>
              <w:t> </w:t>
            </w:r>
            <w:r>
              <w:rPr>
                <w:sz w:val="21"/>
              </w:rPr>
              <w:t>was</w:t>
            </w:r>
            <w:r>
              <w:rPr>
                <w:spacing w:val="-1"/>
                <w:sz w:val="21"/>
              </w:rPr>
              <w:t> </w:t>
            </w:r>
            <w:r>
              <w:rPr>
                <w:sz w:val="21"/>
              </w:rPr>
              <w:t>inadequate</w:t>
            </w:r>
            <w:r>
              <w:rPr>
                <w:spacing w:val="-5"/>
                <w:sz w:val="21"/>
              </w:rPr>
              <w:t> </w:t>
            </w:r>
            <w:r>
              <w:rPr>
                <w:sz w:val="21"/>
              </w:rPr>
              <w:t>or</w:t>
            </w:r>
            <w:r>
              <w:rPr>
                <w:spacing w:val="-2"/>
                <w:sz w:val="21"/>
              </w:rPr>
              <w:t> </w:t>
            </w:r>
            <w:r>
              <w:rPr>
                <w:sz w:val="21"/>
              </w:rPr>
              <w:t>that</w:t>
            </w:r>
            <w:r>
              <w:rPr>
                <w:spacing w:val="-2"/>
                <w:sz w:val="21"/>
              </w:rPr>
              <w:t> </w:t>
            </w:r>
            <w:r>
              <w:rPr>
                <w:sz w:val="21"/>
              </w:rPr>
              <w:t>“no</w:t>
            </w:r>
            <w:r>
              <w:rPr>
                <w:spacing w:val="-2"/>
                <w:sz w:val="21"/>
              </w:rPr>
              <w:t> </w:t>
            </w:r>
            <w:r>
              <w:rPr>
                <w:sz w:val="21"/>
              </w:rPr>
              <w:t>cervical</w:t>
            </w:r>
            <w:r>
              <w:rPr>
                <w:spacing w:val="-2"/>
                <w:sz w:val="21"/>
              </w:rPr>
              <w:t> </w:t>
            </w:r>
            <w:r>
              <w:rPr>
                <w:sz w:val="21"/>
              </w:rPr>
              <w:t>cells</w:t>
            </w:r>
          </w:p>
          <w:p>
            <w:pPr>
              <w:pStyle w:val="TableParagraph"/>
              <w:spacing w:line="222" w:lineRule="exact" w:before="3"/>
              <w:ind w:left="900"/>
              <w:rPr>
                <w:sz w:val="21"/>
              </w:rPr>
            </w:pPr>
            <w:r>
              <w:rPr>
                <w:sz w:val="21"/>
              </w:rPr>
              <w:t>were</w:t>
            </w:r>
            <w:r>
              <w:rPr>
                <w:spacing w:val="-3"/>
                <w:sz w:val="21"/>
              </w:rPr>
              <w:t> </w:t>
            </w:r>
            <w:r>
              <w:rPr>
                <w:sz w:val="21"/>
              </w:rPr>
              <w:t>present”;</w:t>
            </w:r>
            <w:r>
              <w:rPr>
                <w:spacing w:val="-4"/>
                <w:sz w:val="21"/>
              </w:rPr>
              <w:t> </w:t>
            </w:r>
            <w:r>
              <w:rPr>
                <w:sz w:val="21"/>
              </w:rPr>
              <w:t>this</w:t>
            </w:r>
            <w:r>
              <w:rPr>
                <w:spacing w:val="-2"/>
                <w:sz w:val="21"/>
              </w:rPr>
              <w:t> </w:t>
            </w:r>
            <w:r>
              <w:rPr>
                <w:sz w:val="21"/>
              </w:rPr>
              <w:t>is</w:t>
            </w:r>
            <w:r>
              <w:rPr>
                <w:spacing w:val="-3"/>
                <w:sz w:val="21"/>
              </w:rPr>
              <w:t> </w:t>
            </w:r>
            <w:r>
              <w:rPr>
                <w:sz w:val="21"/>
              </w:rPr>
              <w:t>not</w:t>
            </w:r>
            <w:r>
              <w:rPr>
                <w:spacing w:val="-3"/>
                <w:sz w:val="21"/>
              </w:rPr>
              <w:t> </w:t>
            </w:r>
            <w:r>
              <w:rPr>
                <w:sz w:val="21"/>
              </w:rPr>
              <w:t>considered</w:t>
            </w:r>
            <w:r>
              <w:rPr>
                <w:spacing w:val="-2"/>
                <w:sz w:val="21"/>
              </w:rPr>
              <w:t> </w:t>
            </w:r>
            <w:r>
              <w:rPr>
                <w:sz w:val="21"/>
              </w:rPr>
              <w:t>appropriate</w:t>
            </w:r>
            <w:r>
              <w:rPr>
                <w:spacing w:val="-2"/>
                <w:sz w:val="21"/>
              </w:rPr>
              <w:t> </w:t>
            </w:r>
            <w:r>
              <w:rPr>
                <w:sz w:val="21"/>
              </w:rPr>
              <w:t>screening.</w:t>
            </w:r>
          </w:p>
        </w:tc>
      </w:tr>
    </w:tbl>
    <w:p>
      <w:pPr>
        <w:spacing w:after="0" w:line="222" w:lineRule="exact"/>
        <w:rPr>
          <w:sz w:val="21"/>
        </w:rPr>
        <w:sectPr>
          <w:pgSz w:w="12240" w:h="15840"/>
          <w:pgMar w:header="847" w:footer="0" w:top="1100" w:bottom="280" w:left="0" w:right="360"/>
        </w:sectPr>
      </w:pPr>
    </w:p>
    <w:p>
      <w:pPr>
        <w:pStyle w:val="BodyText"/>
        <w:spacing w:before="11"/>
        <w:rPr>
          <w:b/>
          <w:sz w:val="26"/>
        </w:rPr>
      </w:pPr>
    </w:p>
    <w:p>
      <w:pPr>
        <w:pStyle w:val="BodyText"/>
        <w:spacing w:line="230" w:lineRule="auto" w:before="99"/>
        <w:ind w:left="4429" w:right="910" w:hanging="217"/>
      </w:pPr>
      <w:r>
        <w:rPr>
          <w:rFonts w:ascii="Times New Roman" w:hAnsi="Times New Roman"/>
          <w:sz w:val="24"/>
        </w:rPr>
        <w:t>–</w:t>
      </w:r>
      <w:r>
        <w:rPr>
          <w:rFonts w:ascii="Times New Roman" w:hAnsi="Times New Roman"/>
          <w:spacing w:val="34"/>
          <w:sz w:val="24"/>
        </w:rPr>
        <w:t> </w:t>
      </w:r>
      <w:r>
        <w:rPr/>
        <w:t>Do</w:t>
      </w:r>
      <w:r>
        <w:rPr>
          <w:spacing w:val="-1"/>
        </w:rPr>
        <w:t> </w:t>
      </w:r>
      <w:r>
        <w:rPr/>
        <w:t>not</w:t>
      </w:r>
      <w:r>
        <w:rPr>
          <w:spacing w:val="-3"/>
        </w:rPr>
        <w:t> </w:t>
      </w:r>
      <w:r>
        <w:rPr/>
        <w:t>count</w:t>
      </w:r>
      <w:r>
        <w:rPr>
          <w:spacing w:val="-7"/>
        </w:rPr>
        <w:t> </w:t>
      </w:r>
      <w:r>
        <w:rPr/>
        <w:t>biopsies</w:t>
      </w:r>
      <w:r>
        <w:rPr>
          <w:spacing w:val="-2"/>
        </w:rPr>
        <w:t> </w:t>
      </w:r>
      <w:r>
        <w:rPr/>
        <w:t>because</w:t>
      </w:r>
      <w:r>
        <w:rPr>
          <w:spacing w:val="-1"/>
        </w:rPr>
        <w:t> </w:t>
      </w:r>
      <w:r>
        <w:rPr/>
        <w:t>they</w:t>
      </w:r>
      <w:r>
        <w:rPr>
          <w:spacing w:val="-2"/>
        </w:rPr>
        <w:t> </w:t>
      </w:r>
      <w:r>
        <w:rPr/>
        <w:t>are</w:t>
      </w:r>
      <w:r>
        <w:rPr>
          <w:spacing w:val="-2"/>
        </w:rPr>
        <w:t> </w:t>
      </w:r>
      <w:r>
        <w:rPr/>
        <w:t>diagnostic</w:t>
      </w:r>
      <w:r>
        <w:rPr>
          <w:spacing w:val="-1"/>
        </w:rPr>
        <w:t> </w:t>
      </w:r>
      <w:r>
        <w:rPr/>
        <w:t>and</w:t>
      </w:r>
      <w:r>
        <w:rPr>
          <w:spacing w:val="-2"/>
        </w:rPr>
        <w:t> </w:t>
      </w:r>
      <w:r>
        <w:rPr/>
        <w:t>therapeutic</w:t>
      </w:r>
      <w:r>
        <w:rPr>
          <w:spacing w:val="-56"/>
        </w:rPr>
        <w:t> </w:t>
      </w:r>
      <w:r>
        <w:rPr/>
        <w:t>only</w:t>
      </w:r>
      <w:r>
        <w:rPr>
          <w:spacing w:val="-2"/>
        </w:rPr>
        <w:t> </w:t>
      </w:r>
      <w:r>
        <w:rPr/>
        <w:t>and</w:t>
      </w:r>
      <w:r>
        <w:rPr>
          <w:spacing w:val="-1"/>
        </w:rPr>
        <w:t> </w:t>
      </w:r>
      <w:r>
        <w:rPr/>
        <w:t>are</w:t>
      </w:r>
      <w:r>
        <w:rPr>
          <w:spacing w:val="-1"/>
        </w:rPr>
        <w:t> </w:t>
      </w:r>
      <w:r>
        <w:rPr/>
        <w:t>not</w:t>
      </w:r>
      <w:r>
        <w:rPr>
          <w:spacing w:val="-6"/>
        </w:rPr>
        <w:t> </w:t>
      </w:r>
      <w:r>
        <w:rPr/>
        <w:t>valid</w:t>
      </w:r>
      <w:r>
        <w:rPr>
          <w:spacing w:val="-1"/>
        </w:rPr>
        <w:t> </w:t>
      </w:r>
      <w:r>
        <w:rPr/>
        <w:t>for</w:t>
      </w:r>
      <w:r>
        <w:rPr>
          <w:spacing w:val="-2"/>
        </w:rPr>
        <w:t> </w:t>
      </w:r>
      <w:r>
        <w:rPr/>
        <w:t>primary</w:t>
      </w:r>
      <w:r>
        <w:rPr>
          <w:spacing w:val="-5"/>
        </w:rPr>
        <w:t> </w:t>
      </w:r>
      <w:r>
        <w:rPr/>
        <w:t>cervical</w:t>
      </w:r>
      <w:r>
        <w:rPr>
          <w:spacing w:val="-2"/>
        </w:rPr>
        <w:t> </w:t>
      </w:r>
      <w:r>
        <w:rPr/>
        <w:t>cancer</w:t>
      </w:r>
      <w:r>
        <w:rPr>
          <w:spacing w:val="-2"/>
        </w:rPr>
        <w:t> </w:t>
      </w:r>
      <w:r>
        <w:rPr/>
        <w:t>screening.</w:t>
      </w:r>
    </w:p>
    <w:p>
      <w:pPr>
        <w:spacing w:before="123"/>
        <w:ind w:left="4213" w:right="965" w:firstLine="0"/>
        <w:jc w:val="left"/>
        <w:rPr>
          <w:i/>
          <w:sz w:val="20"/>
        </w:rPr>
      </w:pPr>
      <w:r>
        <w:rPr>
          <w:b/>
          <w:i/>
          <w:sz w:val="20"/>
        </w:rPr>
        <w:t>Note: </w:t>
      </w:r>
      <w:r>
        <w:rPr>
          <w:i/>
          <w:sz w:val="20"/>
        </w:rPr>
        <w:t>Lab results that indicate the sample contained “no endocervical cells”</w:t>
      </w:r>
      <w:r>
        <w:rPr>
          <w:i/>
          <w:spacing w:val="-54"/>
          <w:sz w:val="20"/>
        </w:rPr>
        <w:t> </w:t>
      </w:r>
      <w:r>
        <w:rPr>
          <w:i/>
          <w:sz w:val="20"/>
        </w:rPr>
        <w:t>may</w:t>
      </w:r>
      <w:r>
        <w:rPr>
          <w:i/>
          <w:spacing w:val="-1"/>
          <w:sz w:val="20"/>
        </w:rPr>
        <w:t> </w:t>
      </w:r>
      <w:r>
        <w:rPr>
          <w:i/>
          <w:sz w:val="20"/>
        </w:rPr>
        <w:t>be used if a valid</w:t>
      </w:r>
      <w:r>
        <w:rPr>
          <w:i/>
          <w:spacing w:val="-4"/>
          <w:sz w:val="20"/>
        </w:rPr>
        <w:t> </w:t>
      </w:r>
      <w:r>
        <w:rPr>
          <w:i/>
          <w:sz w:val="20"/>
        </w:rPr>
        <w:t>result was</w:t>
      </w:r>
      <w:r>
        <w:rPr>
          <w:i/>
          <w:spacing w:val="-4"/>
          <w:sz w:val="20"/>
        </w:rPr>
        <w:t> </w:t>
      </w:r>
      <w:r>
        <w:rPr>
          <w:i/>
          <w:sz w:val="20"/>
        </w:rPr>
        <w:t>reported</w:t>
      </w:r>
      <w:r>
        <w:rPr>
          <w:i/>
          <w:spacing w:val="-3"/>
          <w:sz w:val="20"/>
        </w:rPr>
        <w:t> </w:t>
      </w:r>
      <w:r>
        <w:rPr>
          <w:i/>
          <w:sz w:val="20"/>
        </w:rPr>
        <w:t>for</w:t>
      </w:r>
      <w:r>
        <w:rPr>
          <w:i/>
          <w:spacing w:val="1"/>
          <w:sz w:val="20"/>
        </w:rPr>
        <w:t> </w:t>
      </w:r>
      <w:r>
        <w:rPr>
          <w:i/>
          <w:sz w:val="20"/>
        </w:rPr>
        <w:t>the</w:t>
      </w:r>
      <w:r>
        <w:rPr>
          <w:i/>
          <w:spacing w:val="-1"/>
          <w:sz w:val="20"/>
        </w:rPr>
        <w:t> </w:t>
      </w:r>
      <w:r>
        <w:rPr>
          <w:i/>
          <w:sz w:val="20"/>
        </w:rPr>
        <w:t>test.</w:t>
      </w:r>
    </w:p>
    <w:p>
      <w:pPr>
        <w:pStyle w:val="ListParagraph"/>
        <w:numPr>
          <w:ilvl w:val="2"/>
          <w:numId w:val="1"/>
        </w:numPr>
        <w:tabs>
          <w:tab w:pos="4214" w:val="left" w:leader="none"/>
        </w:tabs>
        <w:spacing w:line="237" w:lineRule="auto" w:before="86" w:after="0"/>
        <w:ind w:left="4213" w:right="852" w:hanging="217"/>
        <w:jc w:val="left"/>
        <w:rPr>
          <w:sz w:val="21"/>
        </w:rPr>
      </w:pPr>
      <w:r>
        <w:rPr>
          <w:sz w:val="21"/>
        </w:rPr>
        <w:t>Women 30–64 years of age as of December 31 of the measurement year</w:t>
      </w:r>
      <w:r>
        <w:rPr>
          <w:spacing w:val="-56"/>
          <w:sz w:val="21"/>
        </w:rPr>
        <w:t> </w:t>
      </w:r>
      <w:r>
        <w:rPr>
          <w:sz w:val="21"/>
        </w:rPr>
        <w:t>who had cervical high-risk human papillomavirus (hrHPV) testing during</w:t>
      </w:r>
      <w:r>
        <w:rPr>
          <w:spacing w:val="1"/>
          <w:sz w:val="21"/>
        </w:rPr>
        <w:t> </w:t>
      </w:r>
      <w:r>
        <w:rPr>
          <w:sz w:val="21"/>
        </w:rPr>
        <w:t>the measurement year or the four years prior to the measurement year</w:t>
      </w:r>
      <w:r>
        <w:rPr>
          <w:spacing w:val="1"/>
          <w:sz w:val="21"/>
        </w:rPr>
        <w:t> </w:t>
      </w:r>
      <w:r>
        <w:rPr>
          <w:b/>
          <w:i/>
          <w:sz w:val="21"/>
        </w:rPr>
        <w:t>and </w:t>
      </w:r>
      <w:r>
        <w:rPr>
          <w:sz w:val="21"/>
        </w:rPr>
        <w:t>who</w:t>
      </w:r>
      <w:r>
        <w:rPr>
          <w:spacing w:val="4"/>
          <w:sz w:val="21"/>
        </w:rPr>
        <w:t> </w:t>
      </w:r>
      <w:r>
        <w:rPr>
          <w:sz w:val="21"/>
        </w:rPr>
        <w:t>were</w:t>
      </w:r>
      <w:r>
        <w:rPr>
          <w:spacing w:val="-5"/>
          <w:sz w:val="21"/>
        </w:rPr>
        <w:t> </w:t>
      </w:r>
      <w:r>
        <w:rPr>
          <w:sz w:val="21"/>
        </w:rPr>
        <w:t>30</w:t>
      </w:r>
      <w:r>
        <w:rPr>
          <w:spacing w:val="-4"/>
          <w:sz w:val="21"/>
        </w:rPr>
        <w:t> </w:t>
      </w:r>
      <w:r>
        <w:rPr>
          <w:sz w:val="21"/>
        </w:rPr>
        <w:t>years</w:t>
      </w:r>
      <w:r>
        <w:rPr>
          <w:spacing w:val="-4"/>
          <w:sz w:val="21"/>
        </w:rPr>
        <w:t> </w:t>
      </w:r>
      <w:r>
        <w:rPr>
          <w:sz w:val="21"/>
        </w:rPr>
        <w:t>or</w:t>
      </w:r>
      <w:r>
        <w:rPr>
          <w:spacing w:val="-1"/>
          <w:sz w:val="21"/>
        </w:rPr>
        <w:t> </w:t>
      </w:r>
      <w:r>
        <w:rPr>
          <w:sz w:val="21"/>
        </w:rPr>
        <w:t>older</w:t>
      </w:r>
      <w:r>
        <w:rPr>
          <w:spacing w:val="-1"/>
          <w:sz w:val="21"/>
        </w:rPr>
        <w:t> </w:t>
      </w:r>
      <w:r>
        <w:rPr>
          <w:sz w:val="21"/>
        </w:rPr>
        <w:t>as</w:t>
      </w:r>
      <w:r>
        <w:rPr>
          <w:spacing w:val="-1"/>
          <w:sz w:val="21"/>
        </w:rPr>
        <w:t> </w:t>
      </w:r>
      <w:r>
        <w:rPr>
          <w:sz w:val="21"/>
        </w:rPr>
        <w:t>of</w:t>
      </w:r>
      <w:r>
        <w:rPr>
          <w:spacing w:val="-2"/>
          <w:sz w:val="21"/>
        </w:rPr>
        <w:t> </w:t>
      </w:r>
      <w:r>
        <w:rPr>
          <w:sz w:val="21"/>
        </w:rPr>
        <w:t>the</w:t>
      </w:r>
      <w:r>
        <w:rPr>
          <w:spacing w:val="-1"/>
          <w:sz w:val="21"/>
        </w:rPr>
        <w:t> </w:t>
      </w:r>
      <w:r>
        <w:rPr>
          <w:sz w:val="21"/>
        </w:rPr>
        <w:t>date</w:t>
      </w:r>
      <w:r>
        <w:rPr>
          <w:spacing w:val="-1"/>
          <w:sz w:val="21"/>
        </w:rPr>
        <w:t> </w:t>
      </w:r>
      <w:r>
        <w:rPr>
          <w:sz w:val="21"/>
        </w:rPr>
        <w:t>of</w:t>
      </w:r>
      <w:r>
        <w:rPr>
          <w:spacing w:val="3"/>
          <w:sz w:val="21"/>
        </w:rPr>
        <w:t> </w:t>
      </w:r>
      <w:r>
        <w:rPr>
          <w:sz w:val="21"/>
        </w:rPr>
        <w:t>testing.</w:t>
      </w:r>
    </w:p>
    <w:p>
      <w:pPr>
        <w:pStyle w:val="ListParagraph"/>
        <w:numPr>
          <w:ilvl w:val="3"/>
          <w:numId w:val="1"/>
        </w:numPr>
        <w:tabs>
          <w:tab w:pos="4430" w:val="left" w:leader="none"/>
        </w:tabs>
        <w:spacing w:line="230" w:lineRule="auto" w:before="55" w:after="0"/>
        <w:ind w:left="4429" w:right="1737" w:hanging="217"/>
        <w:jc w:val="left"/>
        <w:rPr>
          <w:sz w:val="21"/>
        </w:rPr>
      </w:pPr>
      <w:r>
        <w:rPr>
          <w:sz w:val="21"/>
        </w:rPr>
        <w:t>Documentation in the medical record must include both of the</w:t>
      </w:r>
      <w:r>
        <w:rPr>
          <w:spacing w:val="-56"/>
          <w:sz w:val="21"/>
        </w:rPr>
        <w:t> </w:t>
      </w:r>
      <w:r>
        <w:rPr>
          <w:sz w:val="21"/>
        </w:rPr>
        <w:t>following:</w:t>
      </w:r>
    </w:p>
    <w:p>
      <w:pPr>
        <w:pStyle w:val="ListParagraph"/>
        <w:numPr>
          <w:ilvl w:val="4"/>
          <w:numId w:val="1"/>
        </w:numPr>
        <w:tabs>
          <w:tab w:pos="4646" w:val="left" w:leader="none"/>
        </w:tabs>
        <w:spacing w:line="240" w:lineRule="auto" w:before="41" w:after="0"/>
        <w:ind w:left="4645" w:right="894" w:hanging="216"/>
        <w:jc w:val="left"/>
        <w:rPr>
          <w:sz w:val="21"/>
        </w:rPr>
      </w:pPr>
      <w:r>
        <w:rPr>
          <w:sz w:val="21"/>
        </w:rPr>
        <w:t>A note indicating the date when the hrHPV test was performed.</w:t>
      </w:r>
      <w:r>
        <w:rPr>
          <w:spacing w:val="1"/>
          <w:sz w:val="21"/>
        </w:rPr>
        <w:t> </w:t>
      </w:r>
      <w:r>
        <w:rPr>
          <w:sz w:val="21"/>
        </w:rPr>
        <w:t>Generic documentation of “HPV test” can be counted as evidence of</w:t>
      </w:r>
      <w:r>
        <w:rPr>
          <w:spacing w:val="-57"/>
          <w:sz w:val="21"/>
        </w:rPr>
        <w:t> </w:t>
      </w:r>
      <w:r>
        <w:rPr>
          <w:sz w:val="21"/>
        </w:rPr>
        <w:t>hrHPV</w:t>
      </w:r>
      <w:r>
        <w:rPr>
          <w:spacing w:val="-4"/>
          <w:sz w:val="21"/>
        </w:rPr>
        <w:t> </w:t>
      </w:r>
      <w:r>
        <w:rPr>
          <w:sz w:val="21"/>
        </w:rPr>
        <w:t>test.</w:t>
      </w:r>
    </w:p>
    <w:p>
      <w:pPr>
        <w:pStyle w:val="ListParagraph"/>
        <w:numPr>
          <w:ilvl w:val="4"/>
          <w:numId w:val="1"/>
        </w:numPr>
        <w:tabs>
          <w:tab w:pos="4646" w:val="left" w:leader="none"/>
        </w:tabs>
        <w:spacing w:line="240" w:lineRule="auto" w:before="40" w:after="0"/>
        <w:ind w:left="4645" w:right="0" w:hanging="217"/>
        <w:jc w:val="left"/>
        <w:rPr>
          <w:sz w:val="21"/>
        </w:rPr>
      </w:pPr>
      <w:r>
        <w:rPr>
          <w:sz w:val="21"/>
        </w:rPr>
        <w:t>The</w:t>
      </w:r>
      <w:r>
        <w:rPr>
          <w:spacing w:val="2"/>
          <w:sz w:val="21"/>
        </w:rPr>
        <w:t> </w:t>
      </w:r>
      <w:r>
        <w:rPr>
          <w:sz w:val="21"/>
        </w:rPr>
        <w:t>results</w:t>
      </w:r>
      <w:r>
        <w:rPr>
          <w:spacing w:val="-5"/>
          <w:sz w:val="21"/>
        </w:rPr>
        <w:t> </w:t>
      </w:r>
      <w:r>
        <w:rPr>
          <w:sz w:val="21"/>
        </w:rPr>
        <w:t>or</w:t>
      </w:r>
      <w:r>
        <w:rPr>
          <w:spacing w:val="-2"/>
          <w:sz w:val="21"/>
        </w:rPr>
        <w:t> </w:t>
      </w:r>
      <w:r>
        <w:rPr>
          <w:sz w:val="21"/>
        </w:rPr>
        <w:t>findings.</w:t>
      </w:r>
    </w:p>
    <w:p>
      <w:pPr>
        <w:pStyle w:val="ListParagraph"/>
        <w:numPr>
          <w:ilvl w:val="3"/>
          <w:numId w:val="1"/>
        </w:numPr>
        <w:tabs>
          <w:tab w:pos="4430" w:val="left" w:leader="none"/>
        </w:tabs>
        <w:spacing w:line="230" w:lineRule="auto" w:before="52" w:after="0"/>
        <w:ind w:left="4429" w:right="1251" w:hanging="217"/>
        <w:jc w:val="left"/>
        <w:rPr>
          <w:sz w:val="21"/>
        </w:rPr>
      </w:pPr>
      <w:r>
        <w:rPr>
          <w:sz w:val="21"/>
        </w:rPr>
        <w:t>Do</w:t>
      </w:r>
      <w:r>
        <w:rPr>
          <w:spacing w:val="-2"/>
          <w:sz w:val="21"/>
        </w:rPr>
        <w:t> </w:t>
      </w:r>
      <w:r>
        <w:rPr>
          <w:sz w:val="21"/>
        </w:rPr>
        <w:t>not</w:t>
      </w:r>
      <w:r>
        <w:rPr>
          <w:spacing w:val="-3"/>
          <w:sz w:val="21"/>
        </w:rPr>
        <w:t> </w:t>
      </w:r>
      <w:r>
        <w:rPr>
          <w:sz w:val="21"/>
        </w:rPr>
        <w:t>count</w:t>
      </w:r>
      <w:r>
        <w:rPr>
          <w:spacing w:val="-7"/>
          <w:sz w:val="21"/>
        </w:rPr>
        <w:t> </w:t>
      </w:r>
      <w:r>
        <w:rPr>
          <w:sz w:val="21"/>
        </w:rPr>
        <w:t>biopsies</w:t>
      </w:r>
      <w:r>
        <w:rPr>
          <w:spacing w:val="-2"/>
          <w:sz w:val="21"/>
        </w:rPr>
        <w:t> </w:t>
      </w:r>
      <w:r>
        <w:rPr>
          <w:sz w:val="21"/>
        </w:rPr>
        <w:t>because</w:t>
      </w:r>
      <w:r>
        <w:rPr>
          <w:spacing w:val="-2"/>
          <w:sz w:val="21"/>
        </w:rPr>
        <w:t> </w:t>
      </w:r>
      <w:r>
        <w:rPr>
          <w:sz w:val="21"/>
        </w:rPr>
        <w:t>they</w:t>
      </w:r>
      <w:r>
        <w:rPr>
          <w:spacing w:val="-2"/>
          <w:sz w:val="21"/>
        </w:rPr>
        <w:t> </w:t>
      </w:r>
      <w:r>
        <w:rPr>
          <w:sz w:val="21"/>
        </w:rPr>
        <w:t>are</w:t>
      </w:r>
      <w:r>
        <w:rPr>
          <w:spacing w:val="-1"/>
          <w:sz w:val="21"/>
        </w:rPr>
        <w:t> </w:t>
      </w:r>
      <w:r>
        <w:rPr>
          <w:sz w:val="21"/>
        </w:rPr>
        <w:t>diagnostic</w:t>
      </w:r>
      <w:r>
        <w:rPr>
          <w:spacing w:val="-2"/>
          <w:sz w:val="21"/>
        </w:rPr>
        <w:t> </w:t>
      </w:r>
      <w:r>
        <w:rPr>
          <w:sz w:val="21"/>
        </w:rPr>
        <w:t>and</w:t>
      </w:r>
      <w:r>
        <w:rPr>
          <w:spacing w:val="-2"/>
          <w:sz w:val="21"/>
        </w:rPr>
        <w:t> </w:t>
      </w:r>
      <w:r>
        <w:rPr>
          <w:sz w:val="21"/>
        </w:rPr>
        <w:t>therapeutic</w:t>
      </w:r>
      <w:r>
        <w:rPr>
          <w:spacing w:val="-55"/>
          <w:sz w:val="21"/>
        </w:rPr>
        <w:t> </w:t>
      </w:r>
      <w:r>
        <w:rPr>
          <w:sz w:val="21"/>
        </w:rPr>
        <w:t>only</w:t>
      </w:r>
      <w:r>
        <w:rPr>
          <w:spacing w:val="-2"/>
          <w:sz w:val="21"/>
        </w:rPr>
        <w:t> </w:t>
      </w:r>
      <w:r>
        <w:rPr>
          <w:sz w:val="21"/>
        </w:rPr>
        <w:t>and</w:t>
      </w:r>
      <w:r>
        <w:rPr>
          <w:spacing w:val="-1"/>
          <w:sz w:val="21"/>
        </w:rPr>
        <w:t> </w:t>
      </w:r>
      <w:r>
        <w:rPr>
          <w:sz w:val="21"/>
        </w:rPr>
        <w:t>are</w:t>
      </w:r>
      <w:r>
        <w:rPr>
          <w:spacing w:val="-1"/>
          <w:sz w:val="21"/>
        </w:rPr>
        <w:t> </w:t>
      </w:r>
      <w:r>
        <w:rPr>
          <w:sz w:val="21"/>
        </w:rPr>
        <w:t>not</w:t>
      </w:r>
      <w:r>
        <w:rPr>
          <w:spacing w:val="-6"/>
          <w:sz w:val="21"/>
        </w:rPr>
        <w:t> </w:t>
      </w:r>
      <w:r>
        <w:rPr>
          <w:sz w:val="21"/>
        </w:rPr>
        <w:t>valid</w:t>
      </w:r>
      <w:r>
        <w:rPr>
          <w:spacing w:val="-1"/>
          <w:sz w:val="21"/>
        </w:rPr>
        <w:t> </w:t>
      </w:r>
      <w:r>
        <w:rPr>
          <w:sz w:val="21"/>
        </w:rPr>
        <w:t>for</w:t>
      </w:r>
      <w:r>
        <w:rPr>
          <w:spacing w:val="-2"/>
          <w:sz w:val="21"/>
        </w:rPr>
        <w:t> </w:t>
      </w:r>
      <w:r>
        <w:rPr>
          <w:sz w:val="21"/>
        </w:rPr>
        <w:t>primary</w:t>
      </w:r>
      <w:r>
        <w:rPr>
          <w:spacing w:val="-5"/>
          <w:sz w:val="21"/>
        </w:rPr>
        <w:t> </w:t>
      </w:r>
      <w:r>
        <w:rPr>
          <w:sz w:val="21"/>
        </w:rPr>
        <w:t>cervical</w:t>
      </w:r>
      <w:r>
        <w:rPr>
          <w:spacing w:val="-2"/>
          <w:sz w:val="21"/>
        </w:rPr>
        <w:t> </w:t>
      </w:r>
      <w:r>
        <w:rPr>
          <w:sz w:val="21"/>
        </w:rPr>
        <w:t>cancer</w:t>
      </w:r>
      <w:r>
        <w:rPr>
          <w:spacing w:val="-2"/>
          <w:sz w:val="21"/>
        </w:rPr>
        <w:t> </w:t>
      </w:r>
      <w:r>
        <w:rPr>
          <w:sz w:val="21"/>
        </w:rPr>
        <w:t>screening.</w:t>
      </w:r>
    </w:p>
    <w:p>
      <w:pPr>
        <w:spacing w:line="247" w:lineRule="auto" w:before="119"/>
        <w:ind w:left="4213" w:right="1105" w:firstLine="0"/>
        <w:jc w:val="left"/>
        <w:rPr>
          <w:i/>
          <w:sz w:val="20"/>
        </w:rPr>
      </w:pPr>
      <w:r>
        <w:rPr>
          <w:b/>
          <w:i/>
          <w:sz w:val="20"/>
        </w:rPr>
        <w:t>Note: </w:t>
      </w:r>
      <w:r>
        <w:rPr>
          <w:i/>
          <w:sz w:val="20"/>
        </w:rPr>
        <w:t>Evidence</w:t>
      </w:r>
      <w:r>
        <w:rPr>
          <w:i/>
          <w:spacing w:val="-1"/>
          <w:sz w:val="20"/>
        </w:rPr>
        <w:t> </w:t>
      </w:r>
      <w:r>
        <w:rPr>
          <w:i/>
          <w:sz w:val="20"/>
        </w:rPr>
        <w:t>of</w:t>
      </w:r>
      <w:r>
        <w:rPr>
          <w:i/>
          <w:spacing w:val="-1"/>
          <w:sz w:val="20"/>
        </w:rPr>
        <w:t> </w:t>
      </w:r>
      <w:r>
        <w:rPr>
          <w:i/>
          <w:sz w:val="20"/>
        </w:rPr>
        <w:t>hrHPV</w:t>
      </w:r>
      <w:r>
        <w:rPr>
          <w:i/>
          <w:spacing w:val="-4"/>
          <w:sz w:val="20"/>
        </w:rPr>
        <w:t> </w:t>
      </w:r>
      <w:r>
        <w:rPr>
          <w:i/>
          <w:sz w:val="20"/>
        </w:rPr>
        <w:t>testing</w:t>
      </w:r>
      <w:r>
        <w:rPr>
          <w:i/>
          <w:spacing w:val="-1"/>
          <w:sz w:val="20"/>
        </w:rPr>
        <w:t> </w:t>
      </w:r>
      <w:r>
        <w:rPr>
          <w:i/>
          <w:sz w:val="20"/>
        </w:rPr>
        <w:t>within</w:t>
      </w:r>
      <w:r>
        <w:rPr>
          <w:i/>
          <w:spacing w:val="-1"/>
          <w:sz w:val="20"/>
        </w:rPr>
        <w:t> </w:t>
      </w:r>
      <w:r>
        <w:rPr>
          <w:i/>
          <w:sz w:val="20"/>
        </w:rPr>
        <w:t>the</w:t>
      </w:r>
      <w:r>
        <w:rPr>
          <w:i/>
          <w:spacing w:val="-2"/>
          <w:sz w:val="20"/>
        </w:rPr>
        <w:t> </w:t>
      </w:r>
      <w:r>
        <w:rPr>
          <w:i/>
          <w:sz w:val="20"/>
        </w:rPr>
        <w:t>last</w:t>
      </w:r>
      <w:r>
        <w:rPr>
          <w:i/>
          <w:spacing w:val="-1"/>
          <w:sz w:val="20"/>
        </w:rPr>
        <w:t> </w:t>
      </w:r>
      <w:r>
        <w:rPr>
          <w:i/>
          <w:sz w:val="20"/>
        </w:rPr>
        <w:t>5</w:t>
      </w:r>
      <w:r>
        <w:rPr>
          <w:i/>
          <w:spacing w:val="-1"/>
          <w:sz w:val="20"/>
        </w:rPr>
        <w:t> </w:t>
      </w:r>
      <w:r>
        <w:rPr>
          <w:i/>
          <w:sz w:val="20"/>
        </w:rPr>
        <w:t>years</w:t>
      </w:r>
      <w:r>
        <w:rPr>
          <w:i/>
          <w:spacing w:val="-5"/>
          <w:sz w:val="20"/>
        </w:rPr>
        <w:t> </w:t>
      </w:r>
      <w:r>
        <w:rPr>
          <w:i/>
          <w:sz w:val="20"/>
        </w:rPr>
        <w:t>also</w:t>
      </w:r>
      <w:r>
        <w:rPr>
          <w:i/>
          <w:spacing w:val="-2"/>
          <w:sz w:val="20"/>
        </w:rPr>
        <w:t> </w:t>
      </w:r>
      <w:r>
        <w:rPr>
          <w:i/>
          <w:sz w:val="20"/>
        </w:rPr>
        <w:t>captures</w:t>
      </w:r>
      <w:r>
        <w:rPr>
          <w:i/>
          <w:spacing w:val="-52"/>
          <w:sz w:val="20"/>
        </w:rPr>
        <w:t> </w:t>
      </w:r>
      <w:r>
        <w:rPr>
          <w:i/>
          <w:sz w:val="20"/>
        </w:rPr>
        <w:t>patients</w:t>
      </w:r>
      <w:r>
        <w:rPr>
          <w:i/>
          <w:spacing w:val="-1"/>
          <w:sz w:val="20"/>
        </w:rPr>
        <w:t> </w:t>
      </w:r>
      <w:r>
        <w:rPr>
          <w:i/>
          <w:sz w:val="20"/>
        </w:rPr>
        <w:t>who</w:t>
      </w:r>
      <w:r>
        <w:rPr>
          <w:i/>
          <w:spacing w:val="-3"/>
          <w:sz w:val="20"/>
        </w:rPr>
        <w:t> </w:t>
      </w:r>
      <w:r>
        <w:rPr>
          <w:i/>
          <w:sz w:val="20"/>
        </w:rPr>
        <w:t>had cotesting.</w:t>
      </w:r>
    </w:p>
    <w:p>
      <w:pPr>
        <w:pStyle w:val="BodyText"/>
        <w:spacing w:before="6"/>
        <w:rPr>
          <w:i/>
          <w:sz w:val="15"/>
        </w:rPr>
      </w:pPr>
    </w:p>
    <w:p>
      <w:pPr>
        <w:spacing w:before="93"/>
        <w:ind w:left="1440" w:right="0" w:firstLine="0"/>
        <w:jc w:val="left"/>
        <w:rPr>
          <w:b/>
          <w:i/>
          <w:sz w:val="22"/>
        </w:rPr>
      </w:pPr>
      <w:r>
        <w:rPr/>
        <w:pict>
          <v:rect style="position:absolute;margin-left:70.625pt;margin-top:19.377859pt;width:488.95pt;height:.600010pt;mso-position-horizontal-relative:page;mso-position-vertical-relative:paragraph;z-index:-15721472;mso-wrap-distance-left:0;mso-wrap-distance-right:0" id="docshape36" filled="true" fillcolor="#000000" stroked="false">
            <v:fill type="solid"/>
            <w10:wrap type="topAndBottom"/>
          </v:rect>
        </w:pict>
      </w:r>
      <w:r>
        <w:rPr>
          <w:b/>
          <w:sz w:val="22"/>
        </w:rPr>
        <w:t>Exclusion</w:t>
      </w:r>
      <w:r>
        <w:rPr>
          <w:b/>
          <w:spacing w:val="-3"/>
          <w:sz w:val="22"/>
        </w:rPr>
        <w:t> </w:t>
      </w:r>
      <w:r>
        <w:rPr>
          <w:b/>
          <w:i/>
          <w:sz w:val="22"/>
        </w:rPr>
        <w:t>(optional)</w:t>
      </w:r>
    </w:p>
    <w:p>
      <w:pPr>
        <w:pStyle w:val="BodyText"/>
        <w:spacing w:before="3"/>
        <w:rPr>
          <w:b/>
          <w:i/>
          <w:sz w:val="7"/>
        </w:rPr>
      </w:pPr>
    </w:p>
    <w:p>
      <w:pPr>
        <w:pStyle w:val="BodyText"/>
        <w:spacing w:before="95"/>
        <w:ind w:left="1440" w:right="907"/>
      </w:pPr>
      <w:r>
        <w:rPr/>
        <w:t>Refer to </w:t>
      </w:r>
      <w:r>
        <w:rPr>
          <w:i/>
        </w:rPr>
        <w:t>Administrative Specification </w:t>
      </w:r>
      <w:r>
        <w:rPr/>
        <w:t>for exclusion criteria. Evidence of a hysterectomy with no residual</w:t>
      </w:r>
      <w:r>
        <w:rPr>
          <w:spacing w:val="-56"/>
        </w:rPr>
        <w:t> </w:t>
      </w:r>
      <w:r>
        <w:rPr/>
        <w:t>cervix, cervical agenesis or acquired absence of cervix any time during the member’s history through</w:t>
      </w:r>
      <w:r>
        <w:rPr>
          <w:spacing w:val="1"/>
        </w:rPr>
        <w:t> </w:t>
      </w:r>
      <w:r>
        <w:rPr/>
        <w:t>December 31 of the measurement year. The following examples meet criteria for documentation of</w:t>
      </w:r>
      <w:r>
        <w:rPr>
          <w:spacing w:val="1"/>
        </w:rPr>
        <w:t> </w:t>
      </w:r>
      <w:r>
        <w:rPr/>
        <w:t>hysterectomy</w:t>
      </w:r>
      <w:r>
        <w:rPr>
          <w:spacing w:val="2"/>
        </w:rPr>
        <w:t> </w:t>
      </w:r>
      <w:r>
        <w:rPr/>
        <w:t>with</w:t>
      </w:r>
      <w:r>
        <w:rPr>
          <w:spacing w:val="-1"/>
        </w:rPr>
        <w:t> </w:t>
      </w:r>
      <w:r>
        <w:rPr/>
        <w:t>no</w:t>
      </w:r>
      <w:r>
        <w:rPr>
          <w:spacing w:val="-1"/>
        </w:rPr>
        <w:t> </w:t>
      </w:r>
      <w:r>
        <w:rPr/>
        <w:t>residual</w:t>
      </w:r>
      <w:r>
        <w:rPr>
          <w:spacing w:val="-6"/>
        </w:rPr>
        <w:t> </w:t>
      </w:r>
      <w:r>
        <w:rPr/>
        <w:t>cervix:</w:t>
      </w:r>
    </w:p>
    <w:p>
      <w:pPr>
        <w:pStyle w:val="ListParagraph"/>
        <w:numPr>
          <w:ilvl w:val="1"/>
          <w:numId w:val="1"/>
        </w:numPr>
        <w:tabs>
          <w:tab w:pos="2017" w:val="left" w:leader="none"/>
        </w:tabs>
        <w:spacing w:line="240" w:lineRule="auto" w:before="85" w:after="0"/>
        <w:ind w:left="2016" w:right="0" w:hanging="217"/>
        <w:jc w:val="left"/>
        <w:rPr>
          <w:sz w:val="21"/>
        </w:rPr>
      </w:pPr>
      <w:r>
        <w:rPr>
          <w:sz w:val="21"/>
        </w:rPr>
        <w:t>Documentation</w:t>
      </w:r>
      <w:r>
        <w:rPr>
          <w:spacing w:val="-4"/>
          <w:sz w:val="21"/>
        </w:rPr>
        <w:t> </w:t>
      </w:r>
      <w:r>
        <w:rPr>
          <w:sz w:val="21"/>
        </w:rPr>
        <w:t>of</w:t>
      </w:r>
      <w:r>
        <w:rPr>
          <w:spacing w:val="-1"/>
          <w:sz w:val="21"/>
        </w:rPr>
        <w:t> </w:t>
      </w:r>
      <w:r>
        <w:rPr>
          <w:sz w:val="21"/>
        </w:rPr>
        <w:t>“complete,” “total”</w:t>
      </w:r>
      <w:r>
        <w:rPr>
          <w:spacing w:val="-5"/>
          <w:sz w:val="21"/>
        </w:rPr>
        <w:t> </w:t>
      </w:r>
      <w:r>
        <w:rPr>
          <w:sz w:val="21"/>
        </w:rPr>
        <w:t>or</w:t>
      </w:r>
      <w:r>
        <w:rPr>
          <w:spacing w:val="-4"/>
          <w:sz w:val="21"/>
        </w:rPr>
        <w:t> </w:t>
      </w:r>
      <w:r>
        <w:rPr>
          <w:sz w:val="21"/>
        </w:rPr>
        <w:t>“radical”</w:t>
      </w:r>
      <w:r>
        <w:rPr>
          <w:spacing w:val="-7"/>
          <w:sz w:val="21"/>
        </w:rPr>
        <w:t> </w:t>
      </w:r>
      <w:r>
        <w:rPr>
          <w:sz w:val="21"/>
        </w:rPr>
        <w:t>hysterectomy</w:t>
      </w:r>
      <w:r>
        <w:rPr>
          <w:spacing w:val="-1"/>
          <w:sz w:val="21"/>
        </w:rPr>
        <w:t> </w:t>
      </w:r>
      <w:r>
        <w:rPr>
          <w:sz w:val="21"/>
        </w:rPr>
        <w:t>(abdominal,</w:t>
      </w:r>
      <w:r>
        <w:rPr>
          <w:spacing w:val="-4"/>
          <w:sz w:val="21"/>
        </w:rPr>
        <w:t> </w:t>
      </w:r>
      <w:r>
        <w:rPr>
          <w:sz w:val="21"/>
        </w:rPr>
        <w:t>vaginal</w:t>
      </w:r>
      <w:r>
        <w:rPr>
          <w:spacing w:val="-5"/>
          <w:sz w:val="21"/>
        </w:rPr>
        <w:t> </w:t>
      </w:r>
      <w:r>
        <w:rPr>
          <w:sz w:val="21"/>
        </w:rPr>
        <w:t>or</w:t>
      </w:r>
      <w:r>
        <w:rPr>
          <w:spacing w:val="-4"/>
          <w:sz w:val="21"/>
        </w:rPr>
        <w:t> </w:t>
      </w:r>
      <w:r>
        <w:rPr>
          <w:sz w:val="21"/>
        </w:rPr>
        <w:t>unspecified).</w:t>
      </w:r>
    </w:p>
    <w:p>
      <w:pPr>
        <w:pStyle w:val="ListParagraph"/>
        <w:numPr>
          <w:ilvl w:val="1"/>
          <w:numId w:val="1"/>
        </w:numPr>
        <w:tabs>
          <w:tab w:pos="2017" w:val="left" w:leader="none"/>
        </w:tabs>
        <w:spacing w:line="240" w:lineRule="auto" w:before="78" w:after="0"/>
        <w:ind w:left="2016" w:right="0" w:hanging="217"/>
        <w:jc w:val="left"/>
        <w:rPr>
          <w:sz w:val="21"/>
        </w:rPr>
      </w:pPr>
      <w:r>
        <w:rPr>
          <w:sz w:val="21"/>
        </w:rPr>
        <w:t>Documentation</w:t>
      </w:r>
      <w:r>
        <w:rPr>
          <w:spacing w:val="-4"/>
          <w:sz w:val="21"/>
        </w:rPr>
        <w:t> </w:t>
      </w:r>
      <w:r>
        <w:rPr>
          <w:sz w:val="21"/>
        </w:rPr>
        <w:t>of</w:t>
      </w:r>
      <w:r>
        <w:rPr>
          <w:spacing w:val="-1"/>
          <w:sz w:val="21"/>
        </w:rPr>
        <w:t> </w:t>
      </w:r>
      <w:r>
        <w:rPr>
          <w:sz w:val="21"/>
        </w:rPr>
        <w:t>“vaginal</w:t>
      </w:r>
      <w:r>
        <w:rPr>
          <w:spacing w:val="-4"/>
          <w:sz w:val="21"/>
        </w:rPr>
        <w:t> </w:t>
      </w:r>
      <w:r>
        <w:rPr>
          <w:sz w:val="21"/>
        </w:rPr>
        <w:t>hysterectomy.”</w:t>
      </w:r>
    </w:p>
    <w:p>
      <w:pPr>
        <w:pStyle w:val="ListParagraph"/>
        <w:numPr>
          <w:ilvl w:val="1"/>
          <w:numId w:val="1"/>
        </w:numPr>
        <w:tabs>
          <w:tab w:pos="2017" w:val="left" w:leader="none"/>
        </w:tabs>
        <w:spacing w:line="240" w:lineRule="auto" w:before="75" w:after="0"/>
        <w:ind w:left="2016" w:right="0" w:hanging="217"/>
        <w:jc w:val="left"/>
        <w:rPr>
          <w:sz w:val="21"/>
        </w:rPr>
      </w:pPr>
      <w:r>
        <w:rPr>
          <w:sz w:val="21"/>
        </w:rPr>
        <w:t>Documentation</w:t>
      </w:r>
      <w:r>
        <w:rPr>
          <w:spacing w:val="-2"/>
          <w:sz w:val="21"/>
        </w:rPr>
        <w:t> </w:t>
      </w:r>
      <w:r>
        <w:rPr>
          <w:sz w:val="21"/>
        </w:rPr>
        <w:t>of</w:t>
      </w:r>
      <w:r>
        <w:rPr>
          <w:spacing w:val="-1"/>
          <w:sz w:val="21"/>
        </w:rPr>
        <w:t> </w:t>
      </w:r>
      <w:r>
        <w:rPr>
          <w:sz w:val="21"/>
        </w:rPr>
        <w:t>“vaginal</w:t>
      </w:r>
      <w:r>
        <w:rPr>
          <w:spacing w:val="-3"/>
          <w:sz w:val="21"/>
        </w:rPr>
        <w:t> </w:t>
      </w:r>
      <w:r>
        <w:rPr>
          <w:sz w:val="21"/>
        </w:rPr>
        <w:t>pap</w:t>
      </w:r>
      <w:r>
        <w:rPr>
          <w:spacing w:val="-4"/>
          <w:sz w:val="21"/>
        </w:rPr>
        <w:t> </w:t>
      </w:r>
      <w:r>
        <w:rPr>
          <w:sz w:val="21"/>
        </w:rPr>
        <w:t>smear”</w:t>
      </w:r>
      <w:r>
        <w:rPr>
          <w:spacing w:val="-2"/>
          <w:sz w:val="21"/>
        </w:rPr>
        <w:t> </w:t>
      </w:r>
      <w:r>
        <w:rPr>
          <w:sz w:val="21"/>
        </w:rPr>
        <w:t>in</w:t>
      </w:r>
      <w:r>
        <w:rPr>
          <w:spacing w:val="-4"/>
          <w:sz w:val="21"/>
        </w:rPr>
        <w:t> </w:t>
      </w:r>
      <w:r>
        <w:rPr>
          <w:sz w:val="21"/>
        </w:rPr>
        <w:t>conjunction</w:t>
      </w:r>
      <w:r>
        <w:rPr>
          <w:spacing w:val="2"/>
          <w:sz w:val="21"/>
        </w:rPr>
        <w:t> </w:t>
      </w:r>
      <w:r>
        <w:rPr>
          <w:sz w:val="21"/>
        </w:rPr>
        <w:t>with</w:t>
      </w:r>
      <w:r>
        <w:rPr>
          <w:spacing w:val="-3"/>
          <w:sz w:val="21"/>
        </w:rPr>
        <w:t> </w:t>
      </w:r>
      <w:r>
        <w:rPr>
          <w:sz w:val="21"/>
        </w:rPr>
        <w:t>documentation</w:t>
      </w:r>
      <w:r>
        <w:rPr>
          <w:spacing w:val="-1"/>
          <w:sz w:val="21"/>
        </w:rPr>
        <w:t> </w:t>
      </w:r>
      <w:r>
        <w:rPr>
          <w:sz w:val="21"/>
        </w:rPr>
        <w:t>of</w:t>
      </w:r>
      <w:r>
        <w:rPr>
          <w:spacing w:val="-1"/>
          <w:sz w:val="21"/>
        </w:rPr>
        <w:t> </w:t>
      </w:r>
      <w:r>
        <w:rPr>
          <w:sz w:val="21"/>
        </w:rPr>
        <w:t>“hysterectomy.”</w:t>
      </w:r>
    </w:p>
    <w:p>
      <w:pPr>
        <w:pStyle w:val="ListParagraph"/>
        <w:numPr>
          <w:ilvl w:val="1"/>
          <w:numId w:val="1"/>
        </w:numPr>
        <w:tabs>
          <w:tab w:pos="2017" w:val="left" w:leader="none"/>
        </w:tabs>
        <w:spacing w:line="237" w:lineRule="auto" w:before="81" w:after="0"/>
        <w:ind w:left="2016" w:right="1101" w:hanging="216"/>
        <w:jc w:val="left"/>
        <w:rPr>
          <w:sz w:val="21"/>
        </w:rPr>
      </w:pPr>
      <w:r>
        <w:rPr>
          <w:sz w:val="21"/>
        </w:rPr>
        <w:t>Documentation of “hysterectomy” in combination with documentation that the patient no longer</w:t>
      </w:r>
      <w:r>
        <w:rPr>
          <w:spacing w:val="-56"/>
          <w:sz w:val="21"/>
        </w:rPr>
        <w:t> </w:t>
      </w:r>
      <w:r>
        <w:rPr>
          <w:sz w:val="21"/>
        </w:rPr>
        <w:t>needs</w:t>
      </w:r>
      <w:r>
        <w:rPr>
          <w:spacing w:val="-1"/>
          <w:sz w:val="21"/>
        </w:rPr>
        <w:t> </w:t>
      </w:r>
      <w:r>
        <w:rPr>
          <w:sz w:val="21"/>
        </w:rPr>
        <w:t>pap</w:t>
      </w:r>
      <w:r>
        <w:rPr>
          <w:spacing w:val="-1"/>
          <w:sz w:val="21"/>
        </w:rPr>
        <w:t> </w:t>
      </w:r>
      <w:r>
        <w:rPr>
          <w:sz w:val="21"/>
        </w:rPr>
        <w:t>testing/cervical cancer</w:t>
      </w:r>
      <w:r>
        <w:rPr>
          <w:spacing w:val="-1"/>
          <w:sz w:val="21"/>
        </w:rPr>
        <w:t> </w:t>
      </w:r>
      <w:r>
        <w:rPr>
          <w:sz w:val="21"/>
        </w:rPr>
        <w:t>screening.</w:t>
      </w:r>
    </w:p>
    <w:p>
      <w:pPr>
        <w:pStyle w:val="BodyText"/>
        <w:spacing w:line="230" w:lineRule="auto" w:before="53"/>
        <w:ind w:left="2232" w:right="1105" w:hanging="216"/>
      </w:pPr>
      <w:r>
        <w:rPr>
          <w:rFonts w:ascii="Times New Roman" w:hAnsi="Times New Roman"/>
          <w:sz w:val="24"/>
        </w:rPr>
        <w:t>–</w:t>
      </w:r>
      <w:r>
        <w:rPr>
          <w:rFonts w:ascii="Times New Roman" w:hAnsi="Times New Roman"/>
          <w:spacing w:val="34"/>
          <w:sz w:val="24"/>
        </w:rPr>
        <w:t> </w:t>
      </w:r>
      <w:r>
        <w:rPr/>
        <w:t>Documentation of</w:t>
      </w:r>
      <w:r>
        <w:rPr>
          <w:spacing w:val="-2"/>
        </w:rPr>
        <w:t> </w:t>
      </w:r>
      <w:r>
        <w:rPr/>
        <w:t>hysterectomy</w:t>
      </w:r>
      <w:r>
        <w:rPr>
          <w:spacing w:val="-1"/>
        </w:rPr>
        <w:t> </w:t>
      </w:r>
      <w:r>
        <w:rPr/>
        <w:t>alone</w:t>
      </w:r>
      <w:r>
        <w:rPr>
          <w:spacing w:val="-1"/>
        </w:rPr>
        <w:t> </w:t>
      </w:r>
      <w:r>
        <w:rPr/>
        <w:t>does</w:t>
      </w:r>
      <w:r>
        <w:rPr>
          <w:spacing w:val="-2"/>
        </w:rPr>
        <w:t> </w:t>
      </w:r>
      <w:r>
        <w:rPr/>
        <w:t>not</w:t>
      </w:r>
      <w:r>
        <w:rPr>
          <w:spacing w:val="-2"/>
        </w:rPr>
        <w:t> </w:t>
      </w:r>
      <w:r>
        <w:rPr/>
        <w:t>meet</w:t>
      </w:r>
      <w:r>
        <w:rPr>
          <w:spacing w:val="-2"/>
        </w:rPr>
        <w:t> </w:t>
      </w:r>
      <w:r>
        <w:rPr/>
        <w:t>the</w:t>
      </w:r>
      <w:r>
        <w:rPr>
          <w:spacing w:val="-2"/>
        </w:rPr>
        <w:t> </w:t>
      </w:r>
      <w:r>
        <w:rPr/>
        <w:t>criteria,</w:t>
      </w:r>
      <w:r>
        <w:rPr>
          <w:spacing w:val="-3"/>
        </w:rPr>
        <w:t> </w:t>
      </w:r>
      <w:r>
        <w:rPr/>
        <w:t>because it</w:t>
      </w:r>
      <w:r>
        <w:rPr>
          <w:spacing w:val="-3"/>
        </w:rPr>
        <w:t> </w:t>
      </w:r>
      <w:r>
        <w:rPr/>
        <w:t>is</w:t>
      </w:r>
      <w:r>
        <w:rPr>
          <w:spacing w:val="-6"/>
        </w:rPr>
        <w:t> </w:t>
      </w:r>
      <w:r>
        <w:rPr/>
        <w:t>not</w:t>
      </w:r>
      <w:r>
        <w:rPr>
          <w:spacing w:val="-2"/>
        </w:rPr>
        <w:t> </w:t>
      </w:r>
      <w:r>
        <w:rPr/>
        <w:t>sufficient</w:t>
      </w:r>
      <w:r>
        <w:rPr>
          <w:spacing w:val="-56"/>
        </w:rPr>
        <w:t> </w:t>
      </w:r>
      <w:r>
        <w:rPr/>
        <w:t>evidence</w:t>
      </w:r>
      <w:r>
        <w:rPr>
          <w:spacing w:val="-1"/>
        </w:rPr>
        <w:t> </w:t>
      </w:r>
      <w:r>
        <w:rPr/>
        <w:t>that</w:t>
      </w:r>
      <w:r>
        <w:rPr>
          <w:spacing w:val="-1"/>
        </w:rPr>
        <w:t> </w:t>
      </w:r>
      <w:r>
        <w:rPr/>
        <w:t>the cervix was</w:t>
      </w:r>
      <w:r>
        <w:rPr>
          <w:spacing w:val="-1"/>
        </w:rPr>
        <w:t> </w:t>
      </w:r>
      <w:r>
        <w:rPr/>
        <w:t>removed.</w:t>
      </w:r>
    </w:p>
    <w:p>
      <w:pPr>
        <w:spacing w:after="0" w:line="230" w:lineRule="auto"/>
        <w:sectPr>
          <w:pgSz w:w="12240" w:h="15840"/>
          <w:pgMar w:header="847" w:footer="0" w:top="1100" w:bottom="280" w:left="0" w:right="360"/>
        </w:sectPr>
      </w:pPr>
    </w:p>
    <w:p>
      <w:pPr>
        <w:pStyle w:val="BodyText"/>
        <w:spacing w:before="2"/>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Data</w:t>
      </w:r>
      <w:r>
        <w:rPr>
          <w:color w:val="FFFFFF"/>
          <w:spacing w:val="-2"/>
          <w:shd w:fill="000000" w:color="auto" w:val="clear"/>
        </w:rPr>
        <w:t> </w:t>
      </w:r>
      <w:r>
        <w:rPr>
          <w:color w:val="FFFFFF"/>
          <w:shd w:fill="000000" w:color="auto" w:val="clear"/>
        </w:rPr>
        <w:t>Elements</w:t>
      </w:r>
      <w:r>
        <w:rPr>
          <w:color w:val="FFFFFF"/>
          <w:spacing w:val="-2"/>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Reporting</w:t>
        <w:tab/>
      </w:r>
    </w:p>
    <w:p>
      <w:pPr>
        <w:pStyle w:val="BodyText"/>
        <w:rPr>
          <w:b/>
          <w:sz w:val="12"/>
        </w:rPr>
      </w:pPr>
    </w:p>
    <w:p>
      <w:pPr>
        <w:pStyle w:val="BodyText"/>
        <w:spacing w:before="95"/>
        <w:ind w:left="1440"/>
      </w:pPr>
      <w:r>
        <w:rPr/>
        <w:t>Organizations</w:t>
      </w:r>
      <w:r>
        <w:rPr>
          <w:spacing w:val="-2"/>
        </w:rPr>
        <w:t> </w:t>
      </w:r>
      <w:r>
        <w:rPr/>
        <w:t>that</w:t>
      </w:r>
      <w:r>
        <w:rPr>
          <w:spacing w:val="-2"/>
        </w:rPr>
        <w:t> </w:t>
      </w:r>
      <w:r>
        <w:rPr/>
        <w:t>submit HEDIS</w:t>
      </w:r>
      <w:r>
        <w:rPr>
          <w:spacing w:val="-4"/>
        </w:rPr>
        <w:t> </w:t>
      </w:r>
      <w:r>
        <w:rPr/>
        <w:t>data</w:t>
      </w:r>
      <w:r>
        <w:rPr>
          <w:spacing w:val="-2"/>
        </w:rPr>
        <w:t> </w:t>
      </w:r>
      <w:r>
        <w:rPr/>
        <w:t>to</w:t>
      </w:r>
      <w:r>
        <w:rPr>
          <w:spacing w:val="1"/>
        </w:rPr>
        <w:t> </w:t>
      </w:r>
      <w:r>
        <w:rPr/>
        <w:t>NCQA</w:t>
      </w:r>
      <w:r>
        <w:rPr>
          <w:spacing w:val="-1"/>
        </w:rPr>
        <w:t> </w:t>
      </w:r>
      <w:r>
        <w:rPr/>
        <w:t>must</w:t>
      </w:r>
      <w:r>
        <w:rPr>
          <w:spacing w:val="-4"/>
        </w:rPr>
        <w:t> </w:t>
      </w:r>
      <w:r>
        <w:rPr/>
        <w:t>provide</w:t>
      </w:r>
      <w:r>
        <w:rPr>
          <w:spacing w:val="-1"/>
        </w:rPr>
        <w:t> </w:t>
      </w:r>
      <w:r>
        <w:rPr/>
        <w:t>the</w:t>
      </w:r>
      <w:r>
        <w:rPr>
          <w:spacing w:val="1"/>
        </w:rPr>
        <w:t> </w:t>
      </w:r>
      <w:r>
        <w:rPr/>
        <w:t>following</w:t>
      </w:r>
      <w:r>
        <w:rPr>
          <w:spacing w:val="-5"/>
        </w:rPr>
        <w:t> </w:t>
      </w:r>
      <w:r>
        <w:rPr/>
        <w:t>data</w:t>
      </w:r>
      <w:r>
        <w:rPr>
          <w:spacing w:val="-2"/>
        </w:rPr>
        <w:t> </w:t>
      </w:r>
      <w:r>
        <w:rPr/>
        <w:t>elements.</w:t>
      </w:r>
    </w:p>
    <w:p>
      <w:pPr>
        <w:pStyle w:val="BodyText"/>
        <w:spacing w:before="8"/>
        <w:rPr>
          <w:sz w:val="20"/>
        </w:rPr>
      </w:pPr>
    </w:p>
    <w:p>
      <w:pPr>
        <w:spacing w:before="1"/>
        <w:ind w:left="1440" w:right="0" w:firstLine="0"/>
        <w:jc w:val="left"/>
        <w:rPr>
          <w:b/>
          <w:i/>
          <w:sz w:val="18"/>
        </w:rPr>
      </w:pPr>
      <w:r>
        <w:rPr/>
        <w:pict>
          <v:shape style="position:absolute;margin-left:72.225006pt;margin-top:13.491846pt;width:485.95pt;height:18.2pt;mso-position-horizontal-relative:page;mso-position-vertical-relative:paragraph;z-index:-23910400" id="docshape40" coordorigin="1445,270" coordsize="9719,364" path="m8187,622l1445,622,1445,634,8187,634,8187,622xm8187,270l1445,270,1445,282,1445,282,1445,286,1449,286,1449,622,8187,622,8187,286,8187,282,8187,282,8187,270xm9807,622l8199,622,8199,634,9807,634,9807,622xm11164,622l9831,622,9819,622,9819,634,9831,634,11164,634,11164,622xm11164,270l9823,270,9823,282,9823,282,9823,286,9823,286,9823,282,9823,282,9823,270,9811,270,9811,270,8199,270,8187,270,8187,282,8199,282,8199,286,8203,286,8203,622,9811,622,9811,286,9811,282,9819,282,9819,286,9819,622,11164,622,11164,286,11164,282,11164,282,11164,270xe" filled="true" fillcolor="#000000" stroked="false">
            <v:path arrowok="t"/>
            <v:fill type="solid"/>
            <w10:wrap type="none"/>
          </v:shape>
        </w:pict>
      </w:r>
      <w:r>
        <w:rPr>
          <w:b/>
          <w:i/>
          <w:sz w:val="18"/>
        </w:rPr>
        <w:t>Table</w:t>
      </w:r>
      <w:r>
        <w:rPr>
          <w:b/>
          <w:i/>
          <w:spacing w:val="-4"/>
          <w:sz w:val="18"/>
        </w:rPr>
        <w:t> </w:t>
      </w:r>
      <w:r>
        <w:rPr>
          <w:b/>
          <w:i/>
          <w:sz w:val="18"/>
        </w:rPr>
        <w:t>CCS-1/2:</w:t>
      </w:r>
      <w:r>
        <w:rPr>
          <w:b/>
          <w:i/>
          <w:spacing w:val="-4"/>
          <w:sz w:val="18"/>
        </w:rPr>
        <w:t> </w:t>
      </w:r>
      <w:r>
        <w:rPr>
          <w:b/>
          <w:i/>
          <w:sz w:val="18"/>
        </w:rPr>
        <w:t>Data</w:t>
      </w:r>
      <w:r>
        <w:rPr>
          <w:b/>
          <w:i/>
          <w:spacing w:val="-4"/>
          <w:sz w:val="18"/>
        </w:rPr>
        <w:t> </w:t>
      </w:r>
      <w:r>
        <w:rPr>
          <w:b/>
          <w:i/>
          <w:sz w:val="18"/>
        </w:rPr>
        <w:t>Elements for</w:t>
      </w:r>
      <w:r>
        <w:rPr>
          <w:b/>
          <w:i/>
          <w:spacing w:val="-2"/>
          <w:sz w:val="18"/>
        </w:rPr>
        <w:t> </w:t>
      </w:r>
      <w:r>
        <w:rPr>
          <w:b/>
          <w:i/>
          <w:sz w:val="18"/>
        </w:rPr>
        <w:t>Cervical</w:t>
      </w:r>
      <w:r>
        <w:rPr>
          <w:b/>
          <w:i/>
          <w:spacing w:val="-2"/>
          <w:sz w:val="18"/>
        </w:rPr>
        <w:t> </w:t>
      </w:r>
      <w:r>
        <w:rPr>
          <w:b/>
          <w:i/>
          <w:sz w:val="18"/>
        </w:rPr>
        <w:t>Cancer</w:t>
      </w:r>
      <w:r>
        <w:rPr>
          <w:b/>
          <w:i/>
          <w:spacing w:val="2"/>
          <w:sz w:val="18"/>
        </w:rPr>
        <w:t> </w:t>
      </w:r>
      <w:r>
        <w:rPr>
          <w:b/>
          <w:i/>
          <w:sz w:val="18"/>
        </w:rPr>
        <w:t>Screening</w:t>
      </w:r>
    </w:p>
    <w:p>
      <w:pPr>
        <w:pStyle w:val="BodyText"/>
        <w:spacing w:before="4"/>
        <w:rPr>
          <w:b/>
          <w:i/>
          <w:sz w:val="5"/>
        </w:rPr>
      </w:pPr>
    </w:p>
    <w:tbl>
      <w:tblPr>
        <w:tblW w:w="0" w:type="auto"/>
        <w:jc w:val="left"/>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754"/>
        <w:gridCol w:w="1620"/>
        <w:gridCol w:w="1356"/>
      </w:tblGrid>
      <w:tr>
        <w:trPr>
          <w:trHeight w:val="352" w:hRule="atLeast"/>
        </w:trPr>
        <w:tc>
          <w:tcPr>
            <w:tcW w:w="8374" w:type="dxa"/>
            <w:gridSpan w:val="2"/>
            <w:tcBorders>
              <w:top w:val="nil"/>
              <w:left w:val="nil"/>
              <w:bottom w:val="nil"/>
              <w:right w:val="nil"/>
            </w:tcBorders>
            <w:shd w:val="clear" w:color="auto" w:fill="000000"/>
          </w:tcPr>
          <w:p>
            <w:pPr>
              <w:pStyle w:val="TableParagraph"/>
              <w:spacing w:before="55"/>
              <w:ind w:right="198"/>
              <w:jc w:val="right"/>
              <w:rPr>
                <w:rFonts w:ascii="Arial Narrow"/>
                <w:b/>
                <w:sz w:val="21"/>
              </w:rPr>
            </w:pPr>
            <w:r>
              <w:rPr>
                <w:rFonts w:ascii="Arial Narrow"/>
                <w:b/>
                <w:color w:val="FFFFFF"/>
                <w:sz w:val="21"/>
              </w:rPr>
              <w:t>Administrative</w:t>
            </w:r>
          </w:p>
        </w:tc>
        <w:tc>
          <w:tcPr>
            <w:tcW w:w="1356" w:type="dxa"/>
            <w:tcBorders>
              <w:top w:val="nil"/>
              <w:left w:val="nil"/>
              <w:bottom w:val="nil"/>
              <w:right w:val="nil"/>
            </w:tcBorders>
            <w:shd w:val="clear" w:color="auto" w:fill="000000"/>
          </w:tcPr>
          <w:p>
            <w:pPr>
              <w:pStyle w:val="TableParagraph"/>
              <w:spacing w:before="55"/>
              <w:ind w:left="392" w:right="378"/>
              <w:jc w:val="center"/>
              <w:rPr>
                <w:rFonts w:ascii="Arial Narrow"/>
                <w:b/>
                <w:sz w:val="21"/>
              </w:rPr>
            </w:pPr>
            <w:r>
              <w:rPr>
                <w:rFonts w:ascii="Arial Narrow"/>
                <w:b/>
                <w:color w:val="FFFFFF"/>
                <w:sz w:val="21"/>
              </w:rPr>
              <w:t>Hybrid</w:t>
            </w:r>
          </w:p>
        </w:tc>
      </w:tr>
      <w:tr>
        <w:trPr>
          <w:trHeight w:val="415" w:hRule="atLeast"/>
        </w:trPr>
        <w:tc>
          <w:tcPr>
            <w:tcW w:w="6754" w:type="dxa"/>
            <w:tcBorders>
              <w:top w:val="nil"/>
            </w:tcBorders>
          </w:tcPr>
          <w:p>
            <w:pPr>
              <w:pStyle w:val="TableParagraph"/>
              <w:spacing w:before="76"/>
              <w:ind w:left="108"/>
              <w:rPr>
                <w:rFonts w:ascii="Arial Narrow"/>
                <w:sz w:val="21"/>
              </w:rPr>
            </w:pPr>
            <w:r>
              <w:rPr>
                <w:rFonts w:ascii="Arial Narrow"/>
                <w:sz w:val="21"/>
              </w:rPr>
              <w:t>Measurement</w:t>
            </w:r>
            <w:r>
              <w:rPr>
                <w:rFonts w:ascii="Arial Narrow"/>
                <w:spacing w:val="-2"/>
                <w:sz w:val="21"/>
              </w:rPr>
              <w:t> </w:t>
            </w:r>
            <w:r>
              <w:rPr>
                <w:rFonts w:ascii="Arial Narrow"/>
                <w:sz w:val="21"/>
              </w:rPr>
              <w:t>year</w:t>
            </w:r>
          </w:p>
        </w:tc>
        <w:tc>
          <w:tcPr>
            <w:tcW w:w="1620" w:type="dxa"/>
            <w:tcBorders>
              <w:top w:val="nil"/>
            </w:tcBorders>
          </w:tcPr>
          <w:p>
            <w:pPr>
              <w:pStyle w:val="TableParagraph"/>
              <w:spacing w:before="77"/>
              <w:ind w:left="17"/>
              <w:jc w:val="center"/>
              <w:rPr>
                <w:rFonts w:ascii="Wingdings" w:hAnsi="Wingdings"/>
                <w:sz w:val="24"/>
              </w:rPr>
            </w:pPr>
            <w:r>
              <w:rPr>
                <w:rFonts w:ascii="Wingdings" w:hAnsi="Wingdings"/>
                <w:sz w:val="24"/>
              </w:rPr>
              <w:t></w:t>
            </w:r>
          </w:p>
        </w:tc>
        <w:tc>
          <w:tcPr>
            <w:tcW w:w="1356" w:type="dxa"/>
            <w:tcBorders>
              <w:top w:val="nil"/>
            </w:tcBorders>
          </w:tcPr>
          <w:p>
            <w:pPr>
              <w:pStyle w:val="TableParagraph"/>
              <w:spacing w:before="77"/>
              <w:ind w:left="17"/>
              <w:jc w:val="center"/>
              <w:rPr>
                <w:rFonts w:ascii="Wingdings" w:hAnsi="Wingdings"/>
                <w:sz w:val="24"/>
              </w:rPr>
            </w:pPr>
            <w:r>
              <w:rPr>
                <w:rFonts w:ascii="Wingdings" w:hAnsi="Wingdings"/>
                <w:sz w:val="24"/>
              </w:rPr>
              <w:t></w:t>
            </w:r>
          </w:p>
        </w:tc>
      </w:tr>
      <w:tr>
        <w:trPr>
          <w:trHeight w:val="397" w:hRule="atLeast"/>
        </w:trPr>
        <w:tc>
          <w:tcPr>
            <w:tcW w:w="6754" w:type="dxa"/>
          </w:tcPr>
          <w:p>
            <w:pPr>
              <w:pStyle w:val="TableParagraph"/>
              <w:spacing w:before="61"/>
              <w:ind w:left="108"/>
              <w:rPr>
                <w:rFonts w:ascii="Arial Narrow"/>
                <w:sz w:val="21"/>
              </w:rPr>
            </w:pPr>
            <w:r>
              <w:rPr>
                <w:rFonts w:ascii="Arial Narrow"/>
                <w:sz w:val="21"/>
              </w:rPr>
              <w:t>Data</w:t>
            </w:r>
            <w:r>
              <w:rPr>
                <w:rFonts w:ascii="Arial Narrow"/>
                <w:spacing w:val="-3"/>
                <w:sz w:val="21"/>
              </w:rPr>
              <w:t> </w:t>
            </w:r>
            <w:r>
              <w:rPr>
                <w:rFonts w:ascii="Arial Narrow"/>
                <w:sz w:val="21"/>
              </w:rPr>
              <w:t>collection</w:t>
            </w:r>
            <w:r>
              <w:rPr>
                <w:rFonts w:ascii="Arial Narrow"/>
                <w:spacing w:val="-2"/>
                <w:sz w:val="21"/>
              </w:rPr>
              <w:t> </w:t>
            </w:r>
            <w:r>
              <w:rPr>
                <w:rFonts w:ascii="Arial Narrow"/>
                <w:sz w:val="21"/>
              </w:rPr>
              <w:t>methodology</w:t>
            </w:r>
            <w:r>
              <w:rPr>
                <w:rFonts w:ascii="Arial Narrow"/>
                <w:spacing w:val="-5"/>
                <w:sz w:val="21"/>
              </w:rPr>
              <w:t> </w:t>
            </w:r>
            <w:r>
              <w:rPr>
                <w:rFonts w:ascii="Arial Narrow"/>
                <w:sz w:val="21"/>
              </w:rPr>
              <w:t>(Administrative</w:t>
            </w:r>
            <w:r>
              <w:rPr>
                <w:rFonts w:ascii="Arial Narrow"/>
                <w:spacing w:val="-5"/>
                <w:sz w:val="21"/>
              </w:rPr>
              <w:t> </w:t>
            </w:r>
            <w:r>
              <w:rPr>
                <w:rFonts w:ascii="Arial Narrow"/>
                <w:sz w:val="21"/>
              </w:rPr>
              <w:t>or Hybrid)</w:t>
            </w:r>
          </w:p>
        </w:tc>
        <w:tc>
          <w:tcPr>
            <w:tcW w:w="1620" w:type="dxa"/>
          </w:tcPr>
          <w:p>
            <w:pPr>
              <w:pStyle w:val="TableParagraph"/>
              <w:spacing w:before="62"/>
              <w:ind w:left="17"/>
              <w:jc w:val="center"/>
              <w:rPr>
                <w:rFonts w:ascii="Wingdings" w:hAnsi="Wingdings"/>
                <w:sz w:val="24"/>
              </w:rPr>
            </w:pPr>
            <w:r>
              <w:rPr>
                <w:rFonts w:ascii="Wingdings" w:hAnsi="Wingdings"/>
                <w:sz w:val="24"/>
              </w:rPr>
              <w:t></w:t>
            </w:r>
          </w:p>
        </w:tc>
        <w:tc>
          <w:tcPr>
            <w:tcW w:w="1356" w:type="dxa"/>
          </w:tcPr>
          <w:p>
            <w:pPr>
              <w:pStyle w:val="TableParagraph"/>
              <w:spacing w:before="62"/>
              <w:ind w:left="17"/>
              <w:jc w:val="center"/>
              <w:rPr>
                <w:rFonts w:ascii="Wingdings" w:hAnsi="Wingdings"/>
                <w:sz w:val="24"/>
              </w:rPr>
            </w:pPr>
            <w:r>
              <w:rPr>
                <w:rFonts w:ascii="Wingdings" w:hAnsi="Wingdings"/>
                <w:sz w:val="24"/>
              </w:rPr>
              <w:t></w:t>
            </w:r>
          </w:p>
        </w:tc>
      </w:tr>
      <w:tr>
        <w:trPr>
          <w:trHeight w:val="400" w:hRule="atLeast"/>
        </w:trPr>
        <w:tc>
          <w:tcPr>
            <w:tcW w:w="6754" w:type="dxa"/>
          </w:tcPr>
          <w:p>
            <w:pPr>
              <w:pStyle w:val="TableParagraph"/>
              <w:spacing w:before="61"/>
              <w:ind w:left="108"/>
              <w:rPr>
                <w:rFonts w:ascii="Arial Narrow"/>
                <w:sz w:val="21"/>
              </w:rPr>
            </w:pPr>
            <w:r>
              <w:rPr>
                <w:rFonts w:ascii="Arial Narrow"/>
                <w:sz w:val="21"/>
              </w:rPr>
              <w:t>Eligible</w:t>
            </w:r>
            <w:r>
              <w:rPr>
                <w:rFonts w:ascii="Arial Narrow"/>
                <w:spacing w:val="-2"/>
                <w:sz w:val="21"/>
              </w:rPr>
              <w:t> </w:t>
            </w:r>
            <w:r>
              <w:rPr>
                <w:rFonts w:ascii="Arial Narrow"/>
                <w:sz w:val="21"/>
              </w:rPr>
              <w:t>population</w:t>
            </w:r>
          </w:p>
        </w:tc>
        <w:tc>
          <w:tcPr>
            <w:tcW w:w="1620" w:type="dxa"/>
          </w:tcPr>
          <w:p>
            <w:pPr>
              <w:pStyle w:val="TableParagraph"/>
              <w:spacing w:before="62"/>
              <w:ind w:left="17"/>
              <w:jc w:val="center"/>
              <w:rPr>
                <w:rFonts w:ascii="Wingdings" w:hAnsi="Wingdings"/>
                <w:sz w:val="24"/>
              </w:rPr>
            </w:pPr>
            <w:r>
              <w:rPr>
                <w:rFonts w:ascii="Wingdings" w:hAnsi="Wingdings"/>
                <w:sz w:val="24"/>
              </w:rPr>
              <w:t></w:t>
            </w:r>
          </w:p>
        </w:tc>
        <w:tc>
          <w:tcPr>
            <w:tcW w:w="1356" w:type="dxa"/>
          </w:tcPr>
          <w:p>
            <w:pPr>
              <w:pStyle w:val="TableParagraph"/>
              <w:spacing w:before="62"/>
              <w:ind w:left="17"/>
              <w:jc w:val="center"/>
              <w:rPr>
                <w:rFonts w:ascii="Wingdings" w:hAnsi="Wingdings"/>
                <w:sz w:val="24"/>
              </w:rPr>
            </w:pPr>
            <w:r>
              <w:rPr>
                <w:rFonts w:ascii="Wingdings" w:hAnsi="Wingdings"/>
                <w:sz w:val="24"/>
              </w:rPr>
              <w:t></w:t>
            </w:r>
          </w:p>
        </w:tc>
      </w:tr>
      <w:tr>
        <w:trPr>
          <w:trHeight w:val="400" w:hRule="atLeast"/>
        </w:trPr>
        <w:tc>
          <w:tcPr>
            <w:tcW w:w="6754" w:type="dxa"/>
          </w:tcPr>
          <w:p>
            <w:pPr>
              <w:pStyle w:val="TableParagraph"/>
              <w:spacing w:before="61"/>
              <w:ind w:left="108"/>
              <w:rPr>
                <w:rFonts w:ascii="Arial Narrow"/>
                <w:sz w:val="21"/>
              </w:rPr>
            </w:pPr>
            <w:r>
              <w:rPr>
                <w:rFonts w:ascii="Arial Narrow"/>
                <w:sz w:val="21"/>
              </w:rPr>
              <w:t>Number of</w:t>
            </w:r>
            <w:r>
              <w:rPr>
                <w:rFonts w:ascii="Arial Narrow"/>
                <w:spacing w:val="-6"/>
                <w:sz w:val="21"/>
              </w:rPr>
              <w:t> </w:t>
            </w:r>
            <w:r>
              <w:rPr>
                <w:rFonts w:ascii="Arial Narrow"/>
                <w:sz w:val="21"/>
              </w:rPr>
              <w:t>required</w:t>
            </w:r>
            <w:r>
              <w:rPr>
                <w:rFonts w:ascii="Arial Narrow"/>
                <w:spacing w:val="-2"/>
                <w:sz w:val="21"/>
              </w:rPr>
              <w:t> </w:t>
            </w:r>
            <w:r>
              <w:rPr>
                <w:rFonts w:ascii="Arial Narrow"/>
                <w:sz w:val="21"/>
              </w:rPr>
              <w:t>exclusions</w:t>
            </w:r>
          </w:p>
        </w:tc>
        <w:tc>
          <w:tcPr>
            <w:tcW w:w="1620" w:type="dxa"/>
          </w:tcPr>
          <w:p>
            <w:pPr>
              <w:pStyle w:val="TableParagraph"/>
              <w:spacing w:before="62"/>
              <w:ind w:left="17"/>
              <w:jc w:val="center"/>
              <w:rPr>
                <w:rFonts w:ascii="Wingdings" w:hAnsi="Wingdings"/>
                <w:sz w:val="24"/>
              </w:rPr>
            </w:pPr>
            <w:r>
              <w:rPr>
                <w:rFonts w:ascii="Wingdings" w:hAnsi="Wingdings"/>
                <w:sz w:val="24"/>
              </w:rPr>
              <w:t></w:t>
            </w:r>
          </w:p>
        </w:tc>
        <w:tc>
          <w:tcPr>
            <w:tcW w:w="1356" w:type="dxa"/>
          </w:tcPr>
          <w:p>
            <w:pPr>
              <w:pStyle w:val="TableParagraph"/>
              <w:spacing w:before="62"/>
              <w:ind w:left="9"/>
              <w:jc w:val="center"/>
              <w:rPr>
                <w:rFonts w:ascii="Wingdings" w:hAnsi="Wingdings"/>
                <w:sz w:val="24"/>
              </w:rPr>
            </w:pPr>
            <w:r>
              <w:rPr>
                <w:rFonts w:ascii="Wingdings" w:hAnsi="Wingdings"/>
                <w:sz w:val="24"/>
              </w:rPr>
              <w:t></w:t>
            </w:r>
          </w:p>
        </w:tc>
      </w:tr>
      <w:tr>
        <w:trPr>
          <w:trHeight w:val="592" w:hRule="atLeast"/>
        </w:trPr>
        <w:tc>
          <w:tcPr>
            <w:tcW w:w="6754" w:type="dxa"/>
            <w:tcBorders>
              <w:bottom w:val="single" w:sz="8" w:space="0" w:color="000000"/>
            </w:tcBorders>
          </w:tcPr>
          <w:p>
            <w:pPr>
              <w:pStyle w:val="TableParagraph"/>
              <w:spacing w:line="216" w:lineRule="auto" w:before="81"/>
              <w:ind w:left="108" w:right="493"/>
              <w:rPr>
                <w:rFonts w:ascii="Arial Narrow"/>
                <w:sz w:val="21"/>
              </w:rPr>
            </w:pPr>
            <w:r>
              <w:rPr>
                <w:rFonts w:ascii="Arial Narrow"/>
                <w:sz w:val="21"/>
              </w:rPr>
              <w:t>Number of numerator events by administrative data in eligible population (before</w:t>
            </w:r>
            <w:r>
              <w:rPr>
                <w:rFonts w:ascii="Arial Narrow"/>
                <w:spacing w:val="-45"/>
                <w:sz w:val="21"/>
              </w:rPr>
              <w:t> </w:t>
            </w:r>
            <w:r>
              <w:rPr>
                <w:rFonts w:ascii="Arial Narrow"/>
                <w:sz w:val="21"/>
              </w:rPr>
              <w:t>exclusions)</w:t>
            </w:r>
          </w:p>
        </w:tc>
        <w:tc>
          <w:tcPr>
            <w:tcW w:w="1620" w:type="dxa"/>
            <w:tcBorders>
              <w:bottom w:val="single" w:sz="8" w:space="0" w:color="000000"/>
            </w:tcBorders>
          </w:tcPr>
          <w:p>
            <w:pPr>
              <w:pStyle w:val="TableParagraph"/>
              <w:rPr>
                <w:rFonts w:ascii="Times New Roman"/>
                <w:sz w:val="20"/>
              </w:rPr>
            </w:pPr>
          </w:p>
        </w:tc>
        <w:tc>
          <w:tcPr>
            <w:tcW w:w="1356" w:type="dxa"/>
            <w:tcBorders>
              <w:bottom w:val="single" w:sz="8" w:space="0" w:color="000000"/>
            </w:tcBorders>
          </w:tcPr>
          <w:p>
            <w:pPr>
              <w:pStyle w:val="TableParagraph"/>
              <w:spacing w:before="158"/>
              <w:ind w:left="17"/>
              <w:jc w:val="center"/>
              <w:rPr>
                <w:rFonts w:ascii="Wingdings" w:hAnsi="Wingdings"/>
                <w:sz w:val="24"/>
              </w:rPr>
            </w:pPr>
            <w:r>
              <w:rPr>
                <w:rFonts w:ascii="Wingdings" w:hAnsi="Wingdings"/>
                <w:sz w:val="24"/>
              </w:rPr>
              <w:t></w:t>
            </w:r>
          </w:p>
        </w:tc>
      </w:tr>
      <w:tr>
        <w:trPr>
          <w:trHeight w:val="404" w:hRule="atLeast"/>
        </w:trPr>
        <w:tc>
          <w:tcPr>
            <w:tcW w:w="6754" w:type="dxa"/>
            <w:shd w:val="clear" w:color="auto" w:fill="D9D9D9"/>
          </w:tcPr>
          <w:p>
            <w:pPr>
              <w:pStyle w:val="TableParagraph"/>
              <w:spacing w:before="57"/>
              <w:ind w:left="108"/>
              <w:rPr>
                <w:rFonts w:ascii="Arial Narrow" w:hAnsi="Arial Narrow"/>
                <w:sz w:val="21"/>
              </w:rPr>
            </w:pPr>
            <w:r>
              <w:rPr>
                <w:rFonts w:ascii="Arial Narrow" w:hAnsi="Arial Narrow"/>
                <w:sz w:val="21"/>
              </w:rPr>
              <w:t>Current</w:t>
            </w:r>
            <w:r>
              <w:rPr>
                <w:rFonts w:ascii="Arial Narrow" w:hAnsi="Arial Narrow"/>
                <w:spacing w:val="-6"/>
                <w:sz w:val="21"/>
              </w:rPr>
              <w:t> </w:t>
            </w:r>
            <w:r>
              <w:rPr>
                <w:rFonts w:ascii="Arial Narrow" w:hAnsi="Arial Narrow"/>
                <w:sz w:val="21"/>
              </w:rPr>
              <w:t>year’s</w:t>
            </w:r>
            <w:r>
              <w:rPr>
                <w:rFonts w:ascii="Arial Narrow" w:hAnsi="Arial Narrow"/>
                <w:spacing w:val="-1"/>
                <w:sz w:val="21"/>
              </w:rPr>
              <w:t> </w:t>
            </w:r>
            <w:r>
              <w:rPr>
                <w:rFonts w:ascii="Arial Narrow" w:hAnsi="Arial Narrow"/>
                <w:sz w:val="21"/>
              </w:rPr>
              <w:t>administrative</w:t>
            </w:r>
            <w:r>
              <w:rPr>
                <w:rFonts w:ascii="Arial Narrow" w:hAnsi="Arial Narrow"/>
                <w:spacing w:val="-5"/>
                <w:sz w:val="21"/>
              </w:rPr>
              <w:t> </w:t>
            </w:r>
            <w:r>
              <w:rPr>
                <w:rFonts w:ascii="Arial Narrow" w:hAnsi="Arial Narrow"/>
                <w:sz w:val="21"/>
              </w:rPr>
              <w:t>rate</w:t>
            </w:r>
            <w:r>
              <w:rPr>
                <w:rFonts w:ascii="Arial Narrow" w:hAnsi="Arial Narrow"/>
                <w:spacing w:val="-6"/>
                <w:sz w:val="21"/>
              </w:rPr>
              <w:t> </w:t>
            </w:r>
            <w:r>
              <w:rPr>
                <w:rFonts w:ascii="Arial Narrow" w:hAnsi="Arial Narrow"/>
                <w:sz w:val="21"/>
              </w:rPr>
              <w:t>(before</w:t>
            </w:r>
            <w:r>
              <w:rPr>
                <w:rFonts w:ascii="Arial Narrow" w:hAnsi="Arial Narrow"/>
                <w:spacing w:val="-2"/>
                <w:sz w:val="21"/>
              </w:rPr>
              <w:t> </w:t>
            </w:r>
            <w:r>
              <w:rPr>
                <w:rFonts w:ascii="Arial Narrow" w:hAnsi="Arial Narrow"/>
                <w:sz w:val="21"/>
              </w:rPr>
              <w:t>exclusions)</w:t>
            </w:r>
          </w:p>
        </w:tc>
        <w:tc>
          <w:tcPr>
            <w:tcW w:w="1620" w:type="dxa"/>
            <w:shd w:val="clear" w:color="auto" w:fill="D9D9D9"/>
          </w:tcPr>
          <w:p>
            <w:pPr>
              <w:pStyle w:val="TableParagraph"/>
              <w:rPr>
                <w:rFonts w:ascii="Times New Roman"/>
                <w:sz w:val="20"/>
              </w:rPr>
            </w:pPr>
          </w:p>
        </w:tc>
        <w:tc>
          <w:tcPr>
            <w:tcW w:w="1356" w:type="dxa"/>
            <w:shd w:val="clear" w:color="auto" w:fill="D9D9D9"/>
          </w:tcPr>
          <w:p>
            <w:pPr>
              <w:pStyle w:val="TableParagraph"/>
              <w:spacing w:before="62"/>
              <w:ind w:left="9"/>
              <w:jc w:val="center"/>
              <w:rPr>
                <w:rFonts w:ascii="Wingdings" w:hAnsi="Wingdings"/>
                <w:sz w:val="24"/>
              </w:rPr>
            </w:pPr>
            <w:r>
              <w:rPr>
                <w:rFonts w:ascii="Wingdings" w:hAnsi="Wingdings"/>
                <w:sz w:val="24"/>
              </w:rPr>
              <w:t></w:t>
            </w:r>
          </w:p>
        </w:tc>
      </w:tr>
      <w:tr>
        <w:trPr>
          <w:trHeight w:val="405" w:hRule="atLeast"/>
        </w:trPr>
        <w:tc>
          <w:tcPr>
            <w:tcW w:w="6754" w:type="dxa"/>
          </w:tcPr>
          <w:p>
            <w:pPr>
              <w:pStyle w:val="TableParagraph"/>
              <w:spacing w:before="57"/>
              <w:ind w:left="108"/>
              <w:rPr>
                <w:rFonts w:ascii="Arial Narrow"/>
                <w:sz w:val="21"/>
              </w:rPr>
            </w:pPr>
            <w:r>
              <w:rPr>
                <w:rFonts w:ascii="Arial Narrow"/>
                <w:sz w:val="21"/>
              </w:rPr>
              <w:t>Minimum</w:t>
            </w:r>
            <w:r>
              <w:rPr>
                <w:rFonts w:ascii="Arial Narrow"/>
                <w:spacing w:val="-5"/>
                <w:sz w:val="21"/>
              </w:rPr>
              <w:t> </w:t>
            </w:r>
            <w:r>
              <w:rPr>
                <w:rFonts w:ascii="Arial Narrow"/>
                <w:sz w:val="21"/>
              </w:rPr>
              <w:t>required</w:t>
            </w:r>
            <w:r>
              <w:rPr>
                <w:rFonts w:ascii="Arial Narrow"/>
                <w:spacing w:val="-2"/>
                <w:sz w:val="21"/>
              </w:rPr>
              <w:t> </w:t>
            </w:r>
            <w:r>
              <w:rPr>
                <w:rFonts w:ascii="Arial Narrow"/>
                <w:sz w:val="21"/>
              </w:rPr>
              <w:t>sample size</w:t>
            </w:r>
            <w:r>
              <w:rPr>
                <w:rFonts w:ascii="Arial Narrow"/>
                <w:spacing w:val="-4"/>
                <w:sz w:val="21"/>
              </w:rPr>
              <w:t> </w:t>
            </w:r>
            <w:r>
              <w:rPr>
                <w:rFonts w:ascii="Arial Narrow"/>
                <w:sz w:val="21"/>
              </w:rPr>
              <w:t>(MRSS)</w:t>
            </w:r>
          </w:p>
        </w:tc>
        <w:tc>
          <w:tcPr>
            <w:tcW w:w="1620" w:type="dxa"/>
          </w:tcPr>
          <w:p>
            <w:pPr>
              <w:pStyle w:val="TableParagraph"/>
              <w:rPr>
                <w:rFonts w:ascii="Times New Roman"/>
                <w:sz w:val="20"/>
              </w:rPr>
            </w:pPr>
          </w:p>
        </w:tc>
        <w:tc>
          <w:tcPr>
            <w:tcW w:w="1356" w:type="dxa"/>
          </w:tcPr>
          <w:p>
            <w:pPr>
              <w:pStyle w:val="TableParagraph"/>
              <w:spacing w:before="62"/>
              <w:ind w:left="17"/>
              <w:jc w:val="center"/>
              <w:rPr>
                <w:rFonts w:ascii="Wingdings" w:hAnsi="Wingdings"/>
                <w:sz w:val="24"/>
              </w:rPr>
            </w:pPr>
            <w:r>
              <w:rPr>
                <w:rFonts w:ascii="Wingdings" w:hAnsi="Wingdings"/>
                <w:sz w:val="24"/>
              </w:rPr>
              <w:t></w:t>
            </w:r>
          </w:p>
        </w:tc>
      </w:tr>
      <w:tr>
        <w:trPr>
          <w:trHeight w:val="408" w:hRule="atLeast"/>
        </w:trPr>
        <w:tc>
          <w:tcPr>
            <w:tcW w:w="6754" w:type="dxa"/>
            <w:tcBorders>
              <w:bottom w:val="single" w:sz="8" w:space="0" w:color="000000"/>
            </w:tcBorders>
          </w:tcPr>
          <w:p>
            <w:pPr>
              <w:pStyle w:val="TableParagraph"/>
              <w:spacing w:before="61"/>
              <w:ind w:left="108"/>
              <w:rPr>
                <w:rFonts w:ascii="Arial Narrow"/>
                <w:sz w:val="21"/>
              </w:rPr>
            </w:pPr>
            <w:r>
              <w:rPr>
                <w:rFonts w:ascii="Arial Narrow"/>
                <w:sz w:val="21"/>
              </w:rPr>
              <w:t>Oversampling</w:t>
            </w:r>
            <w:r>
              <w:rPr>
                <w:rFonts w:ascii="Arial Narrow"/>
                <w:spacing w:val="-3"/>
                <w:sz w:val="21"/>
              </w:rPr>
              <w:t> </w:t>
            </w:r>
            <w:r>
              <w:rPr>
                <w:rFonts w:ascii="Arial Narrow"/>
                <w:sz w:val="21"/>
              </w:rPr>
              <w:t>rate</w:t>
            </w:r>
          </w:p>
        </w:tc>
        <w:tc>
          <w:tcPr>
            <w:tcW w:w="1620" w:type="dxa"/>
            <w:tcBorders>
              <w:bottom w:val="single" w:sz="8" w:space="0" w:color="000000"/>
            </w:tcBorders>
          </w:tcPr>
          <w:p>
            <w:pPr>
              <w:pStyle w:val="TableParagraph"/>
              <w:rPr>
                <w:rFonts w:ascii="Times New Roman"/>
                <w:sz w:val="20"/>
              </w:rPr>
            </w:pPr>
          </w:p>
        </w:tc>
        <w:tc>
          <w:tcPr>
            <w:tcW w:w="1356" w:type="dxa"/>
            <w:tcBorders>
              <w:bottom w:val="single" w:sz="8" w:space="0" w:color="000000"/>
            </w:tcBorders>
          </w:tcPr>
          <w:p>
            <w:pPr>
              <w:pStyle w:val="TableParagraph"/>
              <w:spacing w:before="66"/>
              <w:ind w:left="17"/>
              <w:jc w:val="center"/>
              <w:rPr>
                <w:rFonts w:ascii="Wingdings" w:hAnsi="Wingdings"/>
                <w:sz w:val="24"/>
              </w:rPr>
            </w:pPr>
            <w:r>
              <w:rPr>
                <w:rFonts w:ascii="Wingdings" w:hAnsi="Wingdings"/>
                <w:sz w:val="24"/>
              </w:rPr>
              <w:t></w:t>
            </w:r>
          </w:p>
        </w:tc>
      </w:tr>
      <w:tr>
        <w:trPr>
          <w:trHeight w:val="404" w:hRule="atLeast"/>
        </w:trPr>
        <w:tc>
          <w:tcPr>
            <w:tcW w:w="6754" w:type="dxa"/>
            <w:shd w:val="clear" w:color="auto" w:fill="D9D9D9"/>
          </w:tcPr>
          <w:p>
            <w:pPr>
              <w:pStyle w:val="TableParagraph"/>
              <w:spacing w:before="57"/>
              <w:ind w:left="108"/>
              <w:rPr>
                <w:rFonts w:ascii="Arial Narrow"/>
                <w:sz w:val="21"/>
              </w:rPr>
            </w:pPr>
            <w:r>
              <w:rPr>
                <w:rFonts w:ascii="Arial Narrow"/>
                <w:sz w:val="21"/>
              </w:rPr>
              <w:t>Number of</w:t>
            </w:r>
            <w:r>
              <w:rPr>
                <w:rFonts w:ascii="Arial Narrow"/>
                <w:spacing w:val="-2"/>
                <w:sz w:val="21"/>
              </w:rPr>
              <w:t> </w:t>
            </w:r>
            <w:r>
              <w:rPr>
                <w:rFonts w:ascii="Arial Narrow"/>
                <w:sz w:val="21"/>
              </w:rPr>
              <w:t>oversample</w:t>
            </w:r>
            <w:r>
              <w:rPr>
                <w:rFonts w:ascii="Arial Narrow"/>
                <w:spacing w:val="-3"/>
                <w:sz w:val="21"/>
              </w:rPr>
              <w:t> </w:t>
            </w:r>
            <w:r>
              <w:rPr>
                <w:rFonts w:ascii="Arial Narrow"/>
                <w:sz w:val="21"/>
              </w:rPr>
              <w:t>records</w:t>
            </w:r>
          </w:p>
        </w:tc>
        <w:tc>
          <w:tcPr>
            <w:tcW w:w="1620" w:type="dxa"/>
            <w:shd w:val="clear" w:color="auto" w:fill="D9D9D9"/>
          </w:tcPr>
          <w:p>
            <w:pPr>
              <w:pStyle w:val="TableParagraph"/>
              <w:rPr>
                <w:rFonts w:ascii="Times New Roman"/>
                <w:sz w:val="20"/>
              </w:rPr>
            </w:pPr>
          </w:p>
        </w:tc>
        <w:tc>
          <w:tcPr>
            <w:tcW w:w="1356" w:type="dxa"/>
            <w:shd w:val="clear" w:color="auto" w:fill="D9D9D9"/>
          </w:tcPr>
          <w:p>
            <w:pPr>
              <w:pStyle w:val="TableParagraph"/>
              <w:spacing w:before="62"/>
              <w:ind w:left="9"/>
              <w:jc w:val="center"/>
              <w:rPr>
                <w:rFonts w:ascii="Wingdings" w:hAnsi="Wingdings"/>
                <w:sz w:val="24"/>
              </w:rPr>
            </w:pPr>
            <w:r>
              <w:rPr>
                <w:rFonts w:ascii="Wingdings" w:hAnsi="Wingdings"/>
                <w:sz w:val="24"/>
              </w:rPr>
              <w:t></w:t>
            </w:r>
          </w:p>
        </w:tc>
      </w:tr>
      <w:tr>
        <w:trPr>
          <w:trHeight w:val="409" w:hRule="atLeast"/>
        </w:trPr>
        <w:tc>
          <w:tcPr>
            <w:tcW w:w="6754" w:type="dxa"/>
          </w:tcPr>
          <w:p>
            <w:pPr>
              <w:pStyle w:val="TableParagraph"/>
              <w:spacing w:before="61"/>
              <w:ind w:left="108"/>
              <w:rPr>
                <w:rFonts w:ascii="Arial Narrow"/>
                <w:sz w:val="21"/>
              </w:rPr>
            </w:pPr>
            <w:r>
              <w:rPr>
                <w:rFonts w:ascii="Arial Narrow"/>
                <w:sz w:val="21"/>
              </w:rPr>
              <w:t>Number of</w:t>
            </w:r>
            <w:r>
              <w:rPr>
                <w:rFonts w:ascii="Arial Narrow"/>
                <w:spacing w:val="-2"/>
                <w:sz w:val="21"/>
              </w:rPr>
              <w:t> </w:t>
            </w:r>
            <w:r>
              <w:rPr>
                <w:rFonts w:ascii="Arial Narrow"/>
                <w:sz w:val="21"/>
              </w:rPr>
              <w:t>medical records</w:t>
            </w:r>
            <w:r>
              <w:rPr>
                <w:rFonts w:ascii="Arial Narrow"/>
                <w:spacing w:val="-1"/>
                <w:sz w:val="21"/>
              </w:rPr>
              <w:t> </w:t>
            </w:r>
            <w:r>
              <w:rPr>
                <w:rFonts w:ascii="Arial Narrow"/>
                <w:sz w:val="21"/>
              </w:rPr>
              <w:t>excluded</w:t>
            </w:r>
            <w:r>
              <w:rPr>
                <w:rFonts w:ascii="Arial Narrow"/>
                <w:spacing w:val="-1"/>
                <w:sz w:val="21"/>
              </w:rPr>
              <w:t> </w:t>
            </w:r>
            <w:r>
              <w:rPr>
                <w:rFonts w:ascii="Arial Narrow"/>
                <w:sz w:val="21"/>
              </w:rPr>
              <w:t>because</w:t>
            </w:r>
            <w:r>
              <w:rPr>
                <w:rFonts w:ascii="Arial Narrow"/>
                <w:spacing w:val="-3"/>
                <w:sz w:val="21"/>
              </w:rPr>
              <w:t> </w:t>
            </w:r>
            <w:r>
              <w:rPr>
                <w:rFonts w:ascii="Arial Narrow"/>
                <w:sz w:val="21"/>
              </w:rPr>
              <w:t>of</w:t>
            </w:r>
            <w:r>
              <w:rPr>
                <w:rFonts w:ascii="Arial Narrow"/>
                <w:spacing w:val="-6"/>
                <w:sz w:val="21"/>
              </w:rPr>
              <w:t> </w:t>
            </w:r>
            <w:r>
              <w:rPr>
                <w:rFonts w:ascii="Arial Narrow"/>
                <w:sz w:val="21"/>
              </w:rPr>
              <w:t>valid</w:t>
            </w:r>
            <w:r>
              <w:rPr>
                <w:rFonts w:ascii="Arial Narrow"/>
                <w:spacing w:val="-2"/>
                <w:sz w:val="21"/>
              </w:rPr>
              <w:t> </w:t>
            </w:r>
            <w:r>
              <w:rPr>
                <w:rFonts w:ascii="Arial Narrow"/>
                <w:sz w:val="21"/>
              </w:rPr>
              <w:t>data</w:t>
            </w:r>
            <w:r>
              <w:rPr>
                <w:rFonts w:ascii="Arial Narrow"/>
                <w:spacing w:val="-2"/>
                <w:sz w:val="21"/>
              </w:rPr>
              <w:t> </w:t>
            </w:r>
            <w:r>
              <w:rPr>
                <w:rFonts w:ascii="Arial Narrow"/>
                <w:sz w:val="21"/>
              </w:rPr>
              <w:t>errors</w:t>
            </w:r>
          </w:p>
        </w:tc>
        <w:tc>
          <w:tcPr>
            <w:tcW w:w="1620" w:type="dxa"/>
          </w:tcPr>
          <w:p>
            <w:pPr>
              <w:pStyle w:val="TableParagraph"/>
              <w:rPr>
                <w:rFonts w:ascii="Times New Roman"/>
                <w:sz w:val="20"/>
              </w:rPr>
            </w:pPr>
          </w:p>
        </w:tc>
        <w:tc>
          <w:tcPr>
            <w:tcW w:w="1356" w:type="dxa"/>
          </w:tcPr>
          <w:p>
            <w:pPr>
              <w:pStyle w:val="TableParagraph"/>
              <w:spacing w:before="67"/>
              <w:ind w:left="17"/>
              <w:jc w:val="center"/>
              <w:rPr>
                <w:rFonts w:ascii="Wingdings" w:hAnsi="Wingdings"/>
                <w:sz w:val="24"/>
              </w:rPr>
            </w:pPr>
            <w:r>
              <w:rPr>
                <w:rFonts w:ascii="Wingdings" w:hAnsi="Wingdings"/>
                <w:sz w:val="24"/>
              </w:rPr>
              <w:t></w:t>
            </w:r>
          </w:p>
        </w:tc>
      </w:tr>
      <w:tr>
        <w:trPr>
          <w:trHeight w:val="405" w:hRule="atLeast"/>
        </w:trPr>
        <w:tc>
          <w:tcPr>
            <w:tcW w:w="6754" w:type="dxa"/>
          </w:tcPr>
          <w:p>
            <w:pPr>
              <w:pStyle w:val="TableParagraph"/>
              <w:spacing w:before="57"/>
              <w:ind w:left="108"/>
              <w:rPr>
                <w:rFonts w:ascii="Arial Narrow"/>
                <w:sz w:val="21"/>
              </w:rPr>
            </w:pPr>
            <w:r>
              <w:rPr>
                <w:rFonts w:ascii="Arial Narrow"/>
                <w:sz w:val="21"/>
              </w:rPr>
              <w:t>Number of</w:t>
            </w:r>
            <w:r>
              <w:rPr>
                <w:rFonts w:ascii="Arial Narrow"/>
                <w:spacing w:val="-1"/>
                <w:sz w:val="21"/>
              </w:rPr>
              <w:t> </w:t>
            </w:r>
            <w:r>
              <w:rPr>
                <w:rFonts w:ascii="Arial Narrow"/>
                <w:sz w:val="21"/>
              </w:rPr>
              <w:t>administrative</w:t>
            </w:r>
            <w:r>
              <w:rPr>
                <w:rFonts w:ascii="Arial Narrow"/>
                <w:spacing w:val="-6"/>
                <w:sz w:val="21"/>
              </w:rPr>
              <w:t> </w:t>
            </w:r>
            <w:r>
              <w:rPr>
                <w:rFonts w:ascii="Arial Narrow"/>
                <w:sz w:val="21"/>
              </w:rPr>
              <w:t>data</w:t>
            </w:r>
            <w:r>
              <w:rPr>
                <w:rFonts w:ascii="Arial Narrow"/>
                <w:spacing w:val="-2"/>
                <w:sz w:val="21"/>
              </w:rPr>
              <w:t> </w:t>
            </w:r>
            <w:r>
              <w:rPr>
                <w:rFonts w:ascii="Arial Narrow"/>
                <w:sz w:val="21"/>
              </w:rPr>
              <w:t>records excluded</w:t>
            </w:r>
          </w:p>
        </w:tc>
        <w:tc>
          <w:tcPr>
            <w:tcW w:w="1620" w:type="dxa"/>
          </w:tcPr>
          <w:p>
            <w:pPr>
              <w:pStyle w:val="TableParagraph"/>
              <w:rPr>
                <w:rFonts w:ascii="Times New Roman"/>
                <w:sz w:val="20"/>
              </w:rPr>
            </w:pPr>
          </w:p>
        </w:tc>
        <w:tc>
          <w:tcPr>
            <w:tcW w:w="1356" w:type="dxa"/>
          </w:tcPr>
          <w:p>
            <w:pPr>
              <w:pStyle w:val="TableParagraph"/>
              <w:spacing w:before="62"/>
              <w:ind w:left="17"/>
              <w:jc w:val="center"/>
              <w:rPr>
                <w:rFonts w:ascii="Wingdings" w:hAnsi="Wingdings"/>
                <w:sz w:val="24"/>
              </w:rPr>
            </w:pPr>
            <w:r>
              <w:rPr>
                <w:rFonts w:ascii="Wingdings" w:hAnsi="Wingdings"/>
                <w:sz w:val="24"/>
              </w:rPr>
              <w:t></w:t>
            </w:r>
          </w:p>
        </w:tc>
      </w:tr>
      <w:tr>
        <w:trPr>
          <w:trHeight w:val="408" w:hRule="atLeast"/>
        </w:trPr>
        <w:tc>
          <w:tcPr>
            <w:tcW w:w="6754" w:type="dxa"/>
          </w:tcPr>
          <w:p>
            <w:pPr>
              <w:pStyle w:val="TableParagraph"/>
              <w:spacing w:before="61"/>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2"/>
                <w:sz w:val="21"/>
              </w:rPr>
              <w:t> </w:t>
            </w:r>
            <w:r>
              <w:rPr>
                <w:rFonts w:ascii="Arial Narrow"/>
                <w:sz w:val="21"/>
              </w:rPr>
              <w:t>medical</w:t>
            </w:r>
            <w:r>
              <w:rPr>
                <w:rFonts w:ascii="Arial Narrow"/>
                <w:spacing w:val="-1"/>
                <w:sz w:val="21"/>
              </w:rPr>
              <w:t> </w:t>
            </w:r>
            <w:r>
              <w:rPr>
                <w:rFonts w:ascii="Arial Narrow"/>
                <w:sz w:val="21"/>
              </w:rPr>
              <w:t>records</w:t>
            </w:r>
            <w:r>
              <w:rPr>
                <w:rFonts w:ascii="Arial Narrow"/>
                <w:spacing w:val="-1"/>
                <w:sz w:val="21"/>
              </w:rPr>
              <w:t> </w:t>
            </w:r>
            <w:r>
              <w:rPr>
                <w:rFonts w:ascii="Arial Narrow"/>
                <w:sz w:val="21"/>
              </w:rPr>
              <w:t>excluded</w:t>
            </w:r>
          </w:p>
        </w:tc>
        <w:tc>
          <w:tcPr>
            <w:tcW w:w="1620" w:type="dxa"/>
          </w:tcPr>
          <w:p>
            <w:pPr>
              <w:pStyle w:val="TableParagraph"/>
              <w:rPr>
                <w:rFonts w:ascii="Times New Roman"/>
                <w:sz w:val="20"/>
              </w:rPr>
            </w:pPr>
          </w:p>
        </w:tc>
        <w:tc>
          <w:tcPr>
            <w:tcW w:w="1356" w:type="dxa"/>
          </w:tcPr>
          <w:p>
            <w:pPr>
              <w:pStyle w:val="TableParagraph"/>
              <w:spacing w:before="66"/>
              <w:ind w:left="17"/>
              <w:jc w:val="center"/>
              <w:rPr>
                <w:rFonts w:ascii="Wingdings" w:hAnsi="Wingdings"/>
                <w:sz w:val="24"/>
              </w:rPr>
            </w:pPr>
            <w:r>
              <w:rPr>
                <w:rFonts w:ascii="Wingdings" w:hAnsi="Wingdings"/>
                <w:sz w:val="24"/>
              </w:rPr>
              <w:t></w:t>
            </w:r>
          </w:p>
        </w:tc>
      </w:tr>
      <w:tr>
        <w:trPr>
          <w:trHeight w:val="408" w:hRule="atLeast"/>
        </w:trPr>
        <w:tc>
          <w:tcPr>
            <w:tcW w:w="6754" w:type="dxa"/>
          </w:tcPr>
          <w:p>
            <w:pPr>
              <w:pStyle w:val="TableParagraph"/>
              <w:spacing w:before="61"/>
              <w:ind w:left="108"/>
              <w:rPr>
                <w:rFonts w:ascii="Arial Narrow"/>
                <w:sz w:val="21"/>
              </w:rPr>
            </w:pPr>
            <w:r>
              <w:rPr>
                <w:rFonts w:ascii="Arial Narrow"/>
                <w:sz w:val="21"/>
              </w:rPr>
              <w:t>Number</w:t>
            </w:r>
            <w:r>
              <w:rPr>
                <w:rFonts w:ascii="Arial Narrow"/>
                <w:spacing w:val="-2"/>
                <w:sz w:val="21"/>
              </w:rPr>
              <w:t> </w:t>
            </w:r>
            <w:r>
              <w:rPr>
                <w:rFonts w:ascii="Arial Narrow"/>
                <w:sz w:val="21"/>
              </w:rPr>
              <w:t>of</w:t>
            </w:r>
            <w:r>
              <w:rPr>
                <w:rFonts w:ascii="Arial Narrow"/>
                <w:spacing w:val="-4"/>
                <w:sz w:val="21"/>
              </w:rPr>
              <w:t> </w:t>
            </w:r>
            <w:r>
              <w:rPr>
                <w:rFonts w:ascii="Arial Narrow"/>
                <w:sz w:val="21"/>
              </w:rPr>
              <w:t>employee/dependent</w:t>
            </w:r>
            <w:r>
              <w:rPr>
                <w:rFonts w:ascii="Arial Narrow"/>
                <w:spacing w:val="-3"/>
                <w:sz w:val="21"/>
              </w:rPr>
              <w:t> </w:t>
            </w:r>
            <w:r>
              <w:rPr>
                <w:rFonts w:ascii="Arial Narrow"/>
                <w:sz w:val="21"/>
              </w:rPr>
              <w:t>medical</w:t>
            </w:r>
            <w:r>
              <w:rPr>
                <w:rFonts w:ascii="Arial Narrow"/>
                <w:spacing w:val="-3"/>
                <w:sz w:val="21"/>
              </w:rPr>
              <w:t> </w:t>
            </w:r>
            <w:r>
              <w:rPr>
                <w:rFonts w:ascii="Arial Narrow"/>
                <w:sz w:val="21"/>
              </w:rPr>
              <w:t>records</w:t>
            </w:r>
            <w:r>
              <w:rPr>
                <w:rFonts w:ascii="Arial Narrow"/>
                <w:spacing w:val="-2"/>
                <w:sz w:val="21"/>
              </w:rPr>
              <w:t> </w:t>
            </w:r>
            <w:r>
              <w:rPr>
                <w:rFonts w:ascii="Arial Narrow"/>
                <w:sz w:val="21"/>
              </w:rPr>
              <w:t>excluded</w:t>
            </w:r>
          </w:p>
        </w:tc>
        <w:tc>
          <w:tcPr>
            <w:tcW w:w="1620" w:type="dxa"/>
          </w:tcPr>
          <w:p>
            <w:pPr>
              <w:pStyle w:val="TableParagraph"/>
              <w:rPr>
                <w:rFonts w:ascii="Times New Roman"/>
                <w:sz w:val="20"/>
              </w:rPr>
            </w:pPr>
          </w:p>
        </w:tc>
        <w:tc>
          <w:tcPr>
            <w:tcW w:w="1356" w:type="dxa"/>
          </w:tcPr>
          <w:p>
            <w:pPr>
              <w:pStyle w:val="TableParagraph"/>
              <w:spacing w:before="66"/>
              <w:ind w:left="17"/>
              <w:jc w:val="center"/>
              <w:rPr>
                <w:rFonts w:ascii="Wingdings" w:hAnsi="Wingdings"/>
                <w:sz w:val="24"/>
              </w:rPr>
            </w:pPr>
            <w:r>
              <w:rPr>
                <w:rFonts w:ascii="Wingdings" w:hAnsi="Wingdings"/>
                <w:sz w:val="24"/>
              </w:rPr>
              <w:t></w:t>
            </w:r>
          </w:p>
        </w:tc>
      </w:tr>
      <w:tr>
        <w:trPr>
          <w:trHeight w:val="405" w:hRule="atLeast"/>
        </w:trPr>
        <w:tc>
          <w:tcPr>
            <w:tcW w:w="6754" w:type="dxa"/>
          </w:tcPr>
          <w:p>
            <w:pPr>
              <w:pStyle w:val="TableParagraph"/>
              <w:spacing w:before="57"/>
              <w:ind w:left="108"/>
              <w:rPr>
                <w:rFonts w:ascii="Arial Narrow"/>
                <w:sz w:val="21"/>
              </w:rPr>
            </w:pPr>
            <w:r>
              <w:rPr>
                <w:rFonts w:ascii="Arial Narrow"/>
                <w:sz w:val="21"/>
              </w:rPr>
              <w:t>Records</w:t>
            </w:r>
            <w:r>
              <w:rPr>
                <w:rFonts w:ascii="Arial Narrow"/>
                <w:spacing w:val="-1"/>
                <w:sz w:val="21"/>
              </w:rPr>
              <w:t> </w:t>
            </w:r>
            <w:r>
              <w:rPr>
                <w:rFonts w:ascii="Arial Narrow"/>
                <w:sz w:val="21"/>
              </w:rPr>
              <w:t>added</w:t>
            </w:r>
            <w:r>
              <w:rPr>
                <w:rFonts w:ascii="Arial Narrow"/>
                <w:spacing w:val="-1"/>
                <w:sz w:val="21"/>
              </w:rPr>
              <w:t> </w:t>
            </w:r>
            <w:r>
              <w:rPr>
                <w:rFonts w:ascii="Arial Narrow"/>
                <w:sz w:val="21"/>
              </w:rPr>
              <w:t>from</w:t>
            </w:r>
            <w:r>
              <w:rPr>
                <w:rFonts w:ascii="Arial Narrow"/>
                <w:spacing w:val="-2"/>
                <w:sz w:val="21"/>
              </w:rPr>
              <w:t> </w:t>
            </w:r>
            <w:r>
              <w:rPr>
                <w:rFonts w:ascii="Arial Narrow"/>
                <w:sz w:val="21"/>
              </w:rPr>
              <w:t>the</w:t>
            </w:r>
            <w:r>
              <w:rPr>
                <w:rFonts w:ascii="Arial Narrow"/>
                <w:spacing w:val="-3"/>
                <w:sz w:val="21"/>
              </w:rPr>
              <w:t> </w:t>
            </w:r>
            <w:r>
              <w:rPr>
                <w:rFonts w:ascii="Arial Narrow"/>
                <w:sz w:val="21"/>
              </w:rPr>
              <w:t>oversample</w:t>
            </w:r>
            <w:r>
              <w:rPr>
                <w:rFonts w:ascii="Arial Narrow"/>
                <w:spacing w:val="-1"/>
                <w:sz w:val="21"/>
              </w:rPr>
              <w:t> </w:t>
            </w:r>
            <w:r>
              <w:rPr>
                <w:rFonts w:ascii="Arial Narrow"/>
                <w:sz w:val="21"/>
              </w:rPr>
              <w:t>list</w:t>
            </w:r>
          </w:p>
        </w:tc>
        <w:tc>
          <w:tcPr>
            <w:tcW w:w="1620" w:type="dxa"/>
          </w:tcPr>
          <w:p>
            <w:pPr>
              <w:pStyle w:val="TableParagraph"/>
              <w:rPr>
                <w:rFonts w:ascii="Times New Roman"/>
                <w:sz w:val="20"/>
              </w:rPr>
            </w:pPr>
          </w:p>
        </w:tc>
        <w:tc>
          <w:tcPr>
            <w:tcW w:w="1356" w:type="dxa"/>
          </w:tcPr>
          <w:p>
            <w:pPr>
              <w:pStyle w:val="TableParagraph"/>
              <w:spacing w:before="62"/>
              <w:ind w:left="17"/>
              <w:jc w:val="center"/>
              <w:rPr>
                <w:rFonts w:ascii="Wingdings" w:hAnsi="Wingdings"/>
                <w:sz w:val="24"/>
              </w:rPr>
            </w:pPr>
            <w:r>
              <w:rPr>
                <w:rFonts w:ascii="Wingdings" w:hAnsi="Wingdings"/>
                <w:sz w:val="24"/>
              </w:rPr>
              <w:t></w:t>
            </w:r>
          </w:p>
        </w:tc>
      </w:tr>
      <w:tr>
        <w:trPr>
          <w:trHeight w:val="409" w:hRule="atLeast"/>
        </w:trPr>
        <w:tc>
          <w:tcPr>
            <w:tcW w:w="6754" w:type="dxa"/>
          </w:tcPr>
          <w:p>
            <w:pPr>
              <w:pStyle w:val="TableParagraph"/>
              <w:spacing w:before="62"/>
              <w:ind w:left="108"/>
              <w:rPr>
                <w:rFonts w:ascii="Arial Narrow"/>
                <w:sz w:val="21"/>
              </w:rPr>
            </w:pPr>
            <w:r>
              <w:rPr>
                <w:rFonts w:ascii="Arial Narrow"/>
                <w:sz w:val="21"/>
              </w:rPr>
              <w:t>Denominator</w:t>
            </w:r>
          </w:p>
        </w:tc>
        <w:tc>
          <w:tcPr>
            <w:tcW w:w="1620" w:type="dxa"/>
          </w:tcPr>
          <w:p>
            <w:pPr>
              <w:pStyle w:val="TableParagraph"/>
              <w:rPr>
                <w:rFonts w:ascii="Times New Roman"/>
                <w:sz w:val="20"/>
              </w:rPr>
            </w:pPr>
          </w:p>
        </w:tc>
        <w:tc>
          <w:tcPr>
            <w:tcW w:w="1356" w:type="dxa"/>
          </w:tcPr>
          <w:p>
            <w:pPr>
              <w:pStyle w:val="TableParagraph"/>
              <w:spacing w:before="67"/>
              <w:ind w:left="17"/>
              <w:jc w:val="center"/>
              <w:rPr>
                <w:rFonts w:ascii="Wingdings" w:hAnsi="Wingdings"/>
                <w:sz w:val="24"/>
              </w:rPr>
            </w:pPr>
            <w:r>
              <w:rPr>
                <w:rFonts w:ascii="Wingdings" w:hAnsi="Wingdings"/>
                <w:sz w:val="24"/>
              </w:rPr>
              <w:t></w:t>
            </w:r>
          </w:p>
        </w:tc>
      </w:tr>
      <w:tr>
        <w:trPr>
          <w:trHeight w:val="401" w:hRule="atLeast"/>
        </w:trPr>
        <w:tc>
          <w:tcPr>
            <w:tcW w:w="6754" w:type="dxa"/>
          </w:tcPr>
          <w:p>
            <w:pPr>
              <w:pStyle w:val="TableParagraph"/>
              <w:spacing w:before="6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1"/>
                <w:sz w:val="21"/>
              </w:rPr>
              <w:t> </w:t>
            </w:r>
            <w:r>
              <w:rPr>
                <w:rFonts w:ascii="Arial Narrow"/>
                <w:sz w:val="21"/>
              </w:rPr>
              <w:t>administrative</w:t>
            </w:r>
            <w:r>
              <w:rPr>
                <w:rFonts w:ascii="Arial Narrow"/>
                <w:spacing w:val="-3"/>
                <w:sz w:val="21"/>
              </w:rPr>
              <w:t> </w:t>
            </w:r>
            <w:r>
              <w:rPr>
                <w:rFonts w:ascii="Arial Narrow"/>
                <w:sz w:val="21"/>
              </w:rPr>
              <w:t>data</w:t>
            </w:r>
          </w:p>
        </w:tc>
        <w:tc>
          <w:tcPr>
            <w:tcW w:w="1620" w:type="dxa"/>
          </w:tcPr>
          <w:p>
            <w:pPr>
              <w:pStyle w:val="TableParagraph"/>
              <w:spacing w:before="62"/>
              <w:ind w:left="17"/>
              <w:jc w:val="center"/>
              <w:rPr>
                <w:rFonts w:ascii="Wingdings" w:hAnsi="Wingdings"/>
                <w:sz w:val="24"/>
              </w:rPr>
            </w:pPr>
            <w:r>
              <w:rPr>
                <w:rFonts w:ascii="Wingdings" w:hAnsi="Wingdings"/>
                <w:sz w:val="24"/>
              </w:rPr>
              <w:t></w:t>
            </w:r>
          </w:p>
        </w:tc>
        <w:tc>
          <w:tcPr>
            <w:tcW w:w="1356" w:type="dxa"/>
          </w:tcPr>
          <w:p>
            <w:pPr>
              <w:pStyle w:val="TableParagraph"/>
              <w:spacing w:before="62"/>
              <w:ind w:left="17"/>
              <w:jc w:val="center"/>
              <w:rPr>
                <w:rFonts w:ascii="Wingdings" w:hAnsi="Wingdings"/>
                <w:sz w:val="24"/>
              </w:rPr>
            </w:pPr>
            <w:r>
              <w:rPr>
                <w:rFonts w:ascii="Wingdings" w:hAnsi="Wingdings"/>
                <w:sz w:val="24"/>
              </w:rPr>
              <w:t></w:t>
            </w:r>
          </w:p>
        </w:tc>
      </w:tr>
      <w:tr>
        <w:trPr>
          <w:trHeight w:val="408" w:hRule="atLeast"/>
        </w:trPr>
        <w:tc>
          <w:tcPr>
            <w:tcW w:w="6754" w:type="dxa"/>
          </w:tcPr>
          <w:p>
            <w:pPr>
              <w:pStyle w:val="TableParagraph"/>
              <w:spacing w:before="6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4"/>
                <w:sz w:val="21"/>
              </w:rPr>
              <w:t> </w:t>
            </w:r>
            <w:r>
              <w:rPr>
                <w:rFonts w:ascii="Arial Narrow"/>
                <w:sz w:val="21"/>
              </w:rPr>
              <w:t>medical</w:t>
            </w:r>
            <w:r>
              <w:rPr>
                <w:rFonts w:ascii="Arial Narrow"/>
                <w:spacing w:val="-5"/>
                <w:sz w:val="21"/>
              </w:rPr>
              <w:t> </w:t>
            </w:r>
            <w:r>
              <w:rPr>
                <w:rFonts w:ascii="Arial Narrow"/>
                <w:sz w:val="21"/>
              </w:rPr>
              <w:t>records</w:t>
            </w:r>
          </w:p>
        </w:tc>
        <w:tc>
          <w:tcPr>
            <w:tcW w:w="1620" w:type="dxa"/>
          </w:tcPr>
          <w:p>
            <w:pPr>
              <w:pStyle w:val="TableParagraph"/>
              <w:rPr>
                <w:rFonts w:ascii="Times New Roman"/>
                <w:sz w:val="20"/>
              </w:rPr>
            </w:pPr>
          </w:p>
        </w:tc>
        <w:tc>
          <w:tcPr>
            <w:tcW w:w="1356" w:type="dxa"/>
          </w:tcPr>
          <w:p>
            <w:pPr>
              <w:pStyle w:val="TableParagraph"/>
              <w:spacing w:before="66"/>
              <w:ind w:left="17"/>
              <w:jc w:val="center"/>
              <w:rPr>
                <w:rFonts w:ascii="Wingdings" w:hAnsi="Wingdings"/>
                <w:sz w:val="24"/>
              </w:rPr>
            </w:pPr>
            <w:r>
              <w:rPr>
                <w:rFonts w:ascii="Wingdings" w:hAnsi="Wingdings"/>
                <w:sz w:val="24"/>
              </w:rPr>
              <w:t></w:t>
            </w:r>
          </w:p>
        </w:tc>
      </w:tr>
      <w:tr>
        <w:trPr>
          <w:trHeight w:val="397" w:hRule="atLeast"/>
        </w:trPr>
        <w:tc>
          <w:tcPr>
            <w:tcW w:w="6754" w:type="dxa"/>
          </w:tcPr>
          <w:p>
            <w:pPr>
              <w:pStyle w:val="TableParagraph"/>
              <w:spacing w:before="58"/>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supplemental data</w:t>
            </w:r>
          </w:p>
        </w:tc>
        <w:tc>
          <w:tcPr>
            <w:tcW w:w="1620" w:type="dxa"/>
          </w:tcPr>
          <w:p>
            <w:pPr>
              <w:pStyle w:val="TableParagraph"/>
              <w:spacing w:before="59"/>
              <w:ind w:left="17"/>
              <w:jc w:val="center"/>
              <w:rPr>
                <w:rFonts w:ascii="Wingdings" w:hAnsi="Wingdings"/>
                <w:sz w:val="24"/>
              </w:rPr>
            </w:pPr>
            <w:r>
              <w:rPr>
                <w:rFonts w:ascii="Wingdings" w:hAnsi="Wingdings"/>
                <w:sz w:val="24"/>
              </w:rPr>
              <w:t></w:t>
            </w:r>
          </w:p>
        </w:tc>
        <w:tc>
          <w:tcPr>
            <w:tcW w:w="1356" w:type="dxa"/>
          </w:tcPr>
          <w:p>
            <w:pPr>
              <w:pStyle w:val="TableParagraph"/>
              <w:spacing w:before="59"/>
              <w:ind w:left="17"/>
              <w:jc w:val="center"/>
              <w:rPr>
                <w:rFonts w:ascii="Wingdings" w:hAnsi="Wingdings"/>
                <w:sz w:val="24"/>
              </w:rPr>
            </w:pPr>
            <w:r>
              <w:rPr>
                <w:rFonts w:ascii="Wingdings" w:hAnsi="Wingdings"/>
                <w:sz w:val="24"/>
              </w:rPr>
              <w:t></w:t>
            </w:r>
          </w:p>
        </w:tc>
      </w:tr>
      <w:tr>
        <w:trPr>
          <w:trHeight w:val="405" w:hRule="atLeast"/>
        </w:trPr>
        <w:tc>
          <w:tcPr>
            <w:tcW w:w="6754" w:type="dxa"/>
            <w:shd w:val="clear" w:color="auto" w:fill="D9D9D9"/>
          </w:tcPr>
          <w:p>
            <w:pPr>
              <w:pStyle w:val="TableParagraph"/>
              <w:spacing w:before="61"/>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1620" w:type="dxa"/>
            <w:shd w:val="clear" w:color="auto" w:fill="D9D9D9"/>
          </w:tcPr>
          <w:p>
            <w:pPr>
              <w:pStyle w:val="TableParagraph"/>
              <w:spacing w:before="62"/>
              <w:ind w:left="17"/>
              <w:jc w:val="center"/>
              <w:rPr>
                <w:rFonts w:ascii="Wingdings" w:hAnsi="Wingdings"/>
                <w:sz w:val="24"/>
              </w:rPr>
            </w:pPr>
            <w:r>
              <w:rPr>
                <w:rFonts w:ascii="Wingdings" w:hAnsi="Wingdings"/>
                <w:sz w:val="24"/>
              </w:rPr>
              <w:t></w:t>
            </w:r>
          </w:p>
        </w:tc>
        <w:tc>
          <w:tcPr>
            <w:tcW w:w="1356" w:type="dxa"/>
            <w:shd w:val="clear" w:color="auto" w:fill="D9D9D9"/>
          </w:tcPr>
          <w:p>
            <w:pPr>
              <w:pStyle w:val="TableParagraph"/>
              <w:spacing w:before="62"/>
              <w:ind w:left="9"/>
              <w:jc w:val="center"/>
              <w:rPr>
                <w:rFonts w:ascii="Wingdings" w:hAnsi="Wingdings"/>
                <w:sz w:val="24"/>
              </w:rPr>
            </w:pPr>
            <w:r>
              <w:rPr>
                <w:rFonts w:ascii="Wingdings" w:hAnsi="Wingdings"/>
                <w:sz w:val="24"/>
              </w:rPr>
              <w:t></w:t>
            </w:r>
          </w:p>
        </w:tc>
      </w:tr>
    </w:tbl>
    <w:p>
      <w:pPr>
        <w:spacing w:after="0"/>
        <w:jc w:val="center"/>
        <w:rPr>
          <w:rFonts w:ascii="Wingdings" w:hAnsi="Wingdings"/>
          <w:sz w:val="24"/>
        </w:rPr>
        <w:sectPr>
          <w:headerReference w:type="default" r:id="rId15"/>
          <w:pgSz w:w="12240" w:h="15840"/>
          <w:pgMar w:header="847" w:footer="0" w:top="1100" w:bottom="280" w:left="0" w:right="360"/>
        </w:sectPr>
      </w:pPr>
    </w:p>
    <w:p>
      <w:pPr>
        <w:pStyle w:val="BodyText"/>
        <w:spacing w:before="2"/>
        <w:rPr>
          <w:b/>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Rules</w:t>
      </w:r>
      <w:r>
        <w:rPr>
          <w:color w:val="FFFFFF"/>
          <w:spacing w:val="-2"/>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Allowable</w:t>
      </w:r>
      <w:r>
        <w:rPr>
          <w:color w:val="FFFFFF"/>
          <w:spacing w:val="-2"/>
          <w:shd w:fill="000000" w:color="auto" w:val="clear"/>
        </w:rPr>
        <w:t> </w:t>
      </w:r>
      <w:r>
        <w:rPr>
          <w:color w:val="FFFFFF"/>
          <w:shd w:fill="000000" w:color="auto" w:val="clear"/>
        </w:rPr>
        <w:t>Adjustments</w:t>
      </w:r>
      <w:r>
        <w:rPr>
          <w:color w:val="FFFFFF"/>
          <w:spacing w:val="-1"/>
          <w:shd w:fill="000000" w:color="auto" w:val="clear"/>
        </w:rPr>
        <w:t> </w:t>
      </w:r>
      <w:r>
        <w:rPr>
          <w:color w:val="FFFFFF"/>
          <w:shd w:fill="000000" w:color="auto" w:val="clear"/>
        </w:rPr>
        <w:t>of</w:t>
      </w:r>
      <w:r>
        <w:rPr>
          <w:color w:val="FFFFFF"/>
          <w:spacing w:val="-5"/>
          <w:shd w:fill="000000" w:color="auto" w:val="clear"/>
        </w:rPr>
        <w:t> </w:t>
      </w:r>
      <w:r>
        <w:rPr>
          <w:color w:val="FFFFFF"/>
          <w:shd w:fill="000000" w:color="auto" w:val="clear"/>
        </w:rPr>
        <w:t>HEDIS</w:t>
        <w:tab/>
      </w:r>
    </w:p>
    <w:p>
      <w:pPr>
        <w:pStyle w:val="BodyText"/>
        <w:rPr>
          <w:b/>
          <w:sz w:val="12"/>
        </w:rPr>
      </w:pPr>
    </w:p>
    <w:p>
      <w:pPr>
        <w:pStyle w:val="Heading8"/>
        <w:rPr>
          <w:b w:val="0"/>
        </w:rPr>
      </w:pPr>
      <w:r>
        <w:rPr/>
        <w:t>This</w:t>
      </w:r>
      <w:r>
        <w:rPr>
          <w:spacing w:val="-3"/>
        </w:rPr>
        <w:t> </w:t>
      </w:r>
      <w:r>
        <w:rPr/>
        <w:t>section </w:t>
      </w:r>
      <w:r>
        <w:rPr>
          <w:i/>
        </w:rPr>
        <w:t>may</w:t>
      </w:r>
      <w:r>
        <w:rPr>
          <w:i/>
          <w:spacing w:val="1"/>
        </w:rPr>
        <w:t> </w:t>
      </w:r>
      <w:r>
        <w:rPr>
          <w:i/>
        </w:rPr>
        <w:t>not</w:t>
      </w:r>
      <w:r>
        <w:rPr>
          <w:i/>
          <w:spacing w:val="2"/>
        </w:rPr>
        <w:t> </w:t>
      </w:r>
      <w:r>
        <w:rPr/>
        <w:t>be</w:t>
      </w:r>
      <w:r>
        <w:rPr>
          <w:spacing w:val="1"/>
        </w:rPr>
        <w:t> </w:t>
      </w:r>
      <w:r>
        <w:rPr/>
        <w:t>used</w:t>
      </w:r>
      <w:r>
        <w:rPr>
          <w:spacing w:val="-5"/>
        </w:rPr>
        <w:t> </w:t>
      </w:r>
      <w:r>
        <w:rPr/>
        <w:t>for</w:t>
      </w:r>
      <w:r>
        <w:rPr>
          <w:spacing w:val="-3"/>
        </w:rPr>
        <w:t> </w:t>
      </w:r>
      <w:r>
        <w:rPr/>
        <w:t>reporting</w:t>
      </w:r>
      <w:r>
        <w:rPr>
          <w:spacing w:val="-3"/>
        </w:rPr>
        <w:t> </w:t>
      </w:r>
      <w:r>
        <w:rPr/>
        <w:t>health</w:t>
      </w:r>
      <w:r>
        <w:rPr>
          <w:spacing w:val="-2"/>
        </w:rPr>
        <w:t> </w:t>
      </w:r>
      <w:r>
        <w:rPr/>
        <w:t>plan</w:t>
      </w:r>
      <w:r>
        <w:rPr>
          <w:spacing w:val="-6"/>
        </w:rPr>
        <w:t> </w:t>
      </w:r>
      <w:r>
        <w:rPr/>
        <w:t>HEDIS</w:t>
      </w:r>
      <w:r>
        <w:rPr>
          <w:b w:val="0"/>
        </w:rPr>
        <w:t>.</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1"/>
          <w:sz w:val="21"/>
        </w:rPr>
        <w:t> </w:t>
      </w:r>
      <w:r>
        <w:rPr>
          <w:i/>
          <w:sz w:val="21"/>
        </w:rPr>
        <w:t>Adjustments of</w:t>
      </w:r>
      <w:r>
        <w:rPr>
          <w:i/>
          <w:spacing w:val="-2"/>
          <w:sz w:val="21"/>
        </w:rPr>
        <w:t> </w:t>
      </w:r>
      <w:r>
        <w:rPr>
          <w:i/>
          <w:sz w:val="21"/>
        </w:rPr>
        <w:t>HEDIS</w:t>
      </w:r>
      <w:r>
        <w:rPr>
          <w:i/>
          <w:spacing w:val="-4"/>
          <w:sz w:val="21"/>
        </w:rPr>
        <w:t>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1"/>
        <w:ind w:left="1440" w:right="0" w:firstLine="0"/>
        <w:jc w:val="left"/>
        <w:rPr>
          <w:b/>
          <w:i/>
          <w:sz w:val="18"/>
        </w:rPr>
      </w:pPr>
      <w:r>
        <w:rPr>
          <w:b/>
          <w:i/>
          <w:sz w:val="18"/>
        </w:rPr>
        <w:t>Rules</w:t>
      </w:r>
      <w:r>
        <w:rPr>
          <w:b/>
          <w:i/>
          <w:spacing w:val="-1"/>
          <w:sz w:val="18"/>
        </w:rPr>
        <w:t> </w:t>
      </w:r>
      <w:r>
        <w:rPr>
          <w:b/>
          <w:i/>
          <w:sz w:val="18"/>
        </w:rPr>
        <w:t>for</w:t>
      </w:r>
      <w:r>
        <w:rPr>
          <w:b/>
          <w:i/>
          <w:spacing w:val="-4"/>
          <w:sz w:val="18"/>
        </w:rPr>
        <w:t> </w:t>
      </w:r>
      <w:r>
        <w:rPr>
          <w:b/>
          <w:i/>
          <w:sz w:val="18"/>
        </w:rPr>
        <w:t>Allowable</w:t>
      </w:r>
      <w:r>
        <w:rPr>
          <w:b/>
          <w:i/>
          <w:spacing w:val="-3"/>
          <w:sz w:val="18"/>
        </w:rPr>
        <w:t> </w:t>
      </w:r>
      <w:r>
        <w:rPr>
          <w:b/>
          <w:i/>
          <w:sz w:val="18"/>
        </w:rPr>
        <w:t>Adjustments</w:t>
      </w:r>
      <w:r>
        <w:rPr>
          <w:b/>
          <w:i/>
          <w:spacing w:val="-4"/>
          <w:sz w:val="18"/>
        </w:rPr>
        <w:t> </w:t>
      </w:r>
      <w:r>
        <w:rPr>
          <w:b/>
          <w:i/>
          <w:sz w:val="18"/>
        </w:rPr>
        <w:t>for</w:t>
      </w:r>
      <w:r>
        <w:rPr>
          <w:b/>
          <w:i/>
          <w:spacing w:val="-3"/>
          <w:sz w:val="18"/>
        </w:rPr>
        <w:t> </w:t>
      </w:r>
      <w:r>
        <w:rPr>
          <w:b/>
          <w:i/>
          <w:sz w:val="18"/>
        </w:rPr>
        <w:t>Cervical</w:t>
      </w:r>
      <w:r>
        <w:rPr>
          <w:b/>
          <w:i/>
          <w:spacing w:val="-3"/>
          <w:sz w:val="18"/>
        </w:rPr>
        <w:t> </w:t>
      </w:r>
      <w:r>
        <w:rPr>
          <w:b/>
          <w:i/>
          <w:sz w:val="18"/>
        </w:rPr>
        <w:t>Cancer</w:t>
      </w:r>
      <w:r>
        <w:rPr>
          <w:b/>
          <w:i/>
          <w:spacing w:val="1"/>
          <w:sz w:val="18"/>
        </w:rPr>
        <w:t> </w:t>
      </w:r>
      <w:r>
        <w:rPr>
          <w:b/>
          <w:i/>
          <w:sz w:val="18"/>
        </w:rPr>
        <w:t>Screening</w:t>
      </w:r>
    </w:p>
    <w:p>
      <w:pPr>
        <w:pStyle w:val="BodyText"/>
        <w:spacing w:before="4"/>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5"/>
        <w:gridCol w:w="1781"/>
        <w:gridCol w:w="5502"/>
      </w:tblGrid>
      <w:tr>
        <w:trPr>
          <w:trHeight w:val="368" w:hRule="atLeast"/>
        </w:trPr>
        <w:tc>
          <w:tcPr>
            <w:tcW w:w="9708" w:type="dxa"/>
            <w:gridSpan w:val="3"/>
            <w:tcBorders>
              <w:bottom w:val="single" w:sz="8" w:space="0" w:color="000000"/>
            </w:tcBorders>
            <w:shd w:val="clear" w:color="auto" w:fill="D9D9D9"/>
          </w:tcPr>
          <w:p>
            <w:pPr>
              <w:pStyle w:val="TableParagraph"/>
              <w:spacing w:before="61"/>
              <w:ind w:left="3599" w:right="3586"/>
              <w:jc w:val="center"/>
              <w:rPr>
                <w:rFonts w:ascii="Arial Narrow"/>
                <w:b/>
                <w:sz w:val="21"/>
              </w:rPr>
            </w:pPr>
            <w:r>
              <w:rPr>
                <w:rFonts w:ascii="Arial Narrow"/>
                <w:b/>
                <w:sz w:val="21"/>
              </w:rPr>
              <w:t>NONCLINICAL COMPONENTS</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814" w:hRule="atLeast"/>
        </w:trPr>
        <w:tc>
          <w:tcPr>
            <w:tcW w:w="2425" w:type="dxa"/>
            <w:tcBorders>
              <w:top w:val="nil"/>
            </w:tcBorders>
          </w:tcPr>
          <w:p>
            <w:pPr>
              <w:pStyle w:val="TableParagraph"/>
              <w:spacing w:before="3"/>
              <w:rPr>
                <w:b/>
                <w:i/>
                <w:sz w:val="24"/>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1781" w:type="dxa"/>
            <w:tcBorders>
              <w:top w:val="nil"/>
            </w:tcBorders>
          </w:tcPr>
          <w:p>
            <w:pPr>
              <w:pStyle w:val="TableParagraph"/>
              <w:spacing w:before="3"/>
              <w:rPr>
                <w:b/>
                <w:i/>
                <w:sz w:val="24"/>
              </w:rPr>
            </w:pPr>
          </w:p>
          <w:p>
            <w:pPr>
              <w:pStyle w:val="TableParagraph"/>
              <w:ind w:left="111"/>
              <w:rPr>
                <w:rFonts w:ascii="Arial Narrow"/>
                <w:sz w:val="21"/>
              </w:rPr>
            </w:pPr>
            <w:r>
              <w:rPr>
                <w:rFonts w:ascii="Arial Narrow"/>
                <w:sz w:val="21"/>
              </w:rPr>
              <w:t>Yes</w:t>
            </w:r>
          </w:p>
        </w:tc>
        <w:tc>
          <w:tcPr>
            <w:tcW w:w="5502" w:type="dxa"/>
            <w:tcBorders>
              <w:top w:val="nil"/>
            </w:tcBorders>
          </w:tcPr>
          <w:p>
            <w:pPr>
              <w:pStyle w:val="TableParagraph"/>
              <w:spacing w:line="218" w:lineRule="auto" w:before="81"/>
              <w:ind w:left="112" w:right="353"/>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889" w:hRule="atLeast"/>
        </w:trPr>
        <w:tc>
          <w:tcPr>
            <w:tcW w:w="2425" w:type="dxa"/>
          </w:tcPr>
          <w:p>
            <w:pPr>
              <w:pStyle w:val="TableParagraph"/>
              <w:spacing w:before="7"/>
              <w:rPr>
                <w:b/>
                <w:i/>
                <w:sz w:val="27"/>
              </w:rPr>
            </w:pPr>
          </w:p>
          <w:p>
            <w:pPr>
              <w:pStyle w:val="TableParagraph"/>
              <w:ind w:left="116"/>
              <w:rPr>
                <w:rFonts w:ascii="Arial Narrow"/>
                <w:sz w:val="21"/>
              </w:rPr>
            </w:pPr>
            <w:r>
              <w:rPr>
                <w:rFonts w:ascii="Arial Narrow"/>
                <w:sz w:val="21"/>
              </w:rPr>
              <w:t>Ages</w:t>
            </w:r>
          </w:p>
        </w:tc>
        <w:tc>
          <w:tcPr>
            <w:tcW w:w="1781" w:type="dxa"/>
          </w:tcPr>
          <w:p>
            <w:pPr>
              <w:pStyle w:val="TableParagraph"/>
              <w:spacing w:before="7"/>
              <w:rPr>
                <w:b/>
                <w:i/>
                <w:sz w:val="27"/>
              </w:rPr>
            </w:pPr>
          </w:p>
          <w:p>
            <w:pPr>
              <w:pStyle w:val="TableParagraph"/>
              <w:ind w:left="111"/>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5502" w:type="dxa"/>
          </w:tcPr>
          <w:p>
            <w:pPr>
              <w:pStyle w:val="TableParagraph"/>
              <w:spacing w:line="216" w:lineRule="auto" w:before="81"/>
              <w:ind w:left="112" w:right="366"/>
              <w:rPr>
                <w:rFonts w:ascii="Arial Narrow" w:hAnsi="Arial Narrow"/>
                <w:sz w:val="21"/>
              </w:rPr>
            </w:pPr>
            <w:r>
              <w:rPr>
                <w:rFonts w:ascii="Arial Narrow" w:hAnsi="Arial Narrow"/>
                <w:sz w:val="21"/>
              </w:rPr>
              <w:t>Age determination dates may be changed (e.g., select, “age as of</w:t>
            </w:r>
            <w:r>
              <w:rPr>
                <w:rFonts w:ascii="Arial Narrow" w:hAnsi="Arial Narrow"/>
                <w:spacing w:val="-45"/>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before="59"/>
              <w:ind w:left="112"/>
              <w:rPr>
                <w:rFonts w:ascii="Arial Narrow"/>
                <w:sz w:val="21"/>
              </w:rPr>
            </w:pPr>
            <w:r>
              <w:rPr>
                <w:rFonts w:ascii="Arial Narrow"/>
                <w:sz w:val="21"/>
              </w:rPr>
              <w:t>The</w:t>
            </w:r>
            <w:r>
              <w:rPr>
                <w:rFonts w:ascii="Arial Narrow"/>
                <w:spacing w:val="-3"/>
                <w:sz w:val="21"/>
              </w:rPr>
              <w:t> </w:t>
            </w:r>
            <w:r>
              <w:rPr>
                <w:rFonts w:ascii="Arial Narrow"/>
                <w:sz w:val="21"/>
              </w:rPr>
              <w:t>denominator age</w:t>
            </w:r>
            <w:r>
              <w:rPr>
                <w:rFonts w:ascii="Arial Narrow"/>
                <w:spacing w:val="-3"/>
                <w:sz w:val="21"/>
              </w:rPr>
              <w:t> </w:t>
            </w:r>
            <w:r>
              <w:rPr>
                <w:rFonts w:ascii="Arial Narrow"/>
                <w:sz w:val="21"/>
              </w:rPr>
              <w:t>may not</w:t>
            </w:r>
            <w:r>
              <w:rPr>
                <w:rFonts w:ascii="Arial Narrow"/>
                <w:spacing w:val="-3"/>
                <w:sz w:val="21"/>
              </w:rPr>
              <w:t> </w:t>
            </w:r>
            <w:r>
              <w:rPr>
                <w:rFonts w:ascii="Arial Narrow"/>
                <w:sz w:val="21"/>
              </w:rPr>
              <w:t>be</w:t>
            </w:r>
            <w:r>
              <w:rPr>
                <w:rFonts w:ascii="Arial Narrow"/>
                <w:spacing w:val="-2"/>
                <w:sz w:val="21"/>
              </w:rPr>
              <w:t> </w:t>
            </w:r>
            <w:r>
              <w:rPr>
                <w:rFonts w:ascii="Arial Narrow"/>
                <w:sz w:val="21"/>
              </w:rPr>
              <w:t>expanded.</w:t>
            </w:r>
          </w:p>
        </w:tc>
      </w:tr>
      <w:tr>
        <w:trPr>
          <w:trHeight w:val="593" w:hRule="atLeast"/>
        </w:trPr>
        <w:tc>
          <w:tcPr>
            <w:tcW w:w="2425" w:type="dxa"/>
          </w:tcPr>
          <w:p>
            <w:pPr>
              <w:pStyle w:val="TableParagraph"/>
              <w:spacing w:line="216" w:lineRule="auto" w:before="81"/>
              <w:ind w:left="116" w:right="153"/>
              <w:rPr>
                <w:rFonts w:ascii="Arial Narrow"/>
                <w:sz w:val="21"/>
              </w:rPr>
            </w:pPr>
            <w:r>
              <w:rPr>
                <w:rFonts w:ascii="Arial Narrow"/>
                <w:sz w:val="21"/>
              </w:rPr>
              <w:t>Continuous enrollment,</w:t>
            </w:r>
            <w:r>
              <w:rPr>
                <w:rFonts w:ascii="Arial Narrow"/>
                <w:spacing w:val="1"/>
                <w:sz w:val="21"/>
              </w:rPr>
              <w:t> </w:t>
            </w:r>
            <w:r>
              <w:rPr>
                <w:rFonts w:ascii="Arial Narrow"/>
                <w:sz w:val="21"/>
              </w:rPr>
              <w:t>Allowable</w:t>
            </w:r>
            <w:r>
              <w:rPr>
                <w:rFonts w:ascii="Arial Narrow"/>
                <w:spacing w:val="-3"/>
                <w:sz w:val="21"/>
              </w:rPr>
              <w:t> </w:t>
            </w:r>
            <w:r>
              <w:rPr>
                <w:rFonts w:ascii="Arial Narrow"/>
                <w:sz w:val="21"/>
              </w:rPr>
              <w:t>gap,</w:t>
            </w:r>
            <w:r>
              <w:rPr>
                <w:rFonts w:ascii="Arial Narrow"/>
                <w:spacing w:val="-3"/>
                <w:sz w:val="21"/>
              </w:rPr>
              <w:t> </w:t>
            </w:r>
            <w:r>
              <w:rPr>
                <w:rFonts w:ascii="Arial Narrow"/>
                <w:sz w:val="21"/>
              </w:rPr>
              <w:t>Anchor</w:t>
            </w:r>
            <w:r>
              <w:rPr>
                <w:rFonts w:ascii="Arial Narrow"/>
                <w:spacing w:val="1"/>
                <w:sz w:val="21"/>
              </w:rPr>
              <w:t> </w:t>
            </w:r>
            <w:r>
              <w:rPr>
                <w:rFonts w:ascii="Arial Narrow"/>
                <w:sz w:val="21"/>
              </w:rPr>
              <w:t>Date</w:t>
            </w:r>
          </w:p>
        </w:tc>
        <w:tc>
          <w:tcPr>
            <w:tcW w:w="1781" w:type="dxa"/>
          </w:tcPr>
          <w:p>
            <w:pPr>
              <w:pStyle w:val="TableParagraph"/>
              <w:spacing w:before="169"/>
              <w:ind w:left="111"/>
              <w:rPr>
                <w:rFonts w:ascii="Arial Narrow"/>
                <w:sz w:val="21"/>
              </w:rPr>
            </w:pPr>
            <w:r>
              <w:rPr>
                <w:rFonts w:ascii="Arial Narrow"/>
                <w:sz w:val="21"/>
              </w:rPr>
              <w:t>Yes</w:t>
            </w:r>
          </w:p>
        </w:tc>
        <w:tc>
          <w:tcPr>
            <w:tcW w:w="5502" w:type="dxa"/>
          </w:tcPr>
          <w:p>
            <w:pPr>
              <w:pStyle w:val="TableParagraph"/>
              <w:spacing w:line="216" w:lineRule="auto" w:before="81"/>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97" w:hRule="atLeast"/>
        </w:trPr>
        <w:tc>
          <w:tcPr>
            <w:tcW w:w="2425" w:type="dxa"/>
          </w:tcPr>
          <w:p>
            <w:pPr>
              <w:pStyle w:val="TableParagraph"/>
              <w:spacing w:before="169"/>
              <w:ind w:left="116"/>
              <w:rPr>
                <w:rFonts w:ascii="Arial Narrow"/>
                <w:sz w:val="21"/>
              </w:rPr>
            </w:pPr>
            <w:r>
              <w:rPr>
                <w:rFonts w:ascii="Arial Narrow"/>
                <w:sz w:val="21"/>
              </w:rPr>
              <w:t>Benefit</w:t>
            </w:r>
          </w:p>
        </w:tc>
        <w:tc>
          <w:tcPr>
            <w:tcW w:w="1781" w:type="dxa"/>
          </w:tcPr>
          <w:p>
            <w:pPr>
              <w:pStyle w:val="TableParagraph"/>
              <w:spacing w:before="169"/>
              <w:ind w:left="111"/>
              <w:rPr>
                <w:rFonts w:ascii="Arial Narrow"/>
                <w:sz w:val="21"/>
              </w:rPr>
            </w:pPr>
            <w:r>
              <w:rPr>
                <w:rFonts w:ascii="Arial Narrow"/>
                <w:sz w:val="21"/>
              </w:rPr>
              <w:t>Yes</w:t>
            </w:r>
          </w:p>
        </w:tc>
        <w:tc>
          <w:tcPr>
            <w:tcW w:w="5502" w:type="dxa"/>
          </w:tcPr>
          <w:p>
            <w:pPr>
              <w:pStyle w:val="TableParagraph"/>
              <w:spacing w:line="216" w:lineRule="auto" w:before="81"/>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allowed.</w:t>
            </w:r>
          </w:p>
        </w:tc>
      </w:tr>
      <w:tr>
        <w:trPr>
          <w:trHeight w:val="808" w:hRule="atLeast"/>
        </w:trPr>
        <w:tc>
          <w:tcPr>
            <w:tcW w:w="2425" w:type="dxa"/>
          </w:tcPr>
          <w:p>
            <w:pPr>
              <w:pStyle w:val="TableParagraph"/>
              <w:spacing w:before="1"/>
              <w:rPr>
                <w:b/>
                <w:i/>
                <w:sz w:val="24"/>
              </w:rPr>
            </w:pPr>
          </w:p>
          <w:p>
            <w:pPr>
              <w:pStyle w:val="TableParagraph"/>
              <w:ind w:left="116"/>
              <w:rPr>
                <w:rFonts w:ascii="Arial Narrow"/>
                <w:sz w:val="21"/>
              </w:rPr>
            </w:pPr>
            <w:r>
              <w:rPr>
                <w:rFonts w:ascii="Arial Narrow"/>
                <w:sz w:val="21"/>
              </w:rPr>
              <w:t>Other</w:t>
            </w:r>
          </w:p>
        </w:tc>
        <w:tc>
          <w:tcPr>
            <w:tcW w:w="1781" w:type="dxa"/>
          </w:tcPr>
          <w:p>
            <w:pPr>
              <w:pStyle w:val="TableParagraph"/>
              <w:spacing w:before="1"/>
              <w:rPr>
                <w:b/>
                <w:i/>
                <w:sz w:val="24"/>
              </w:rPr>
            </w:pPr>
          </w:p>
          <w:p>
            <w:pPr>
              <w:pStyle w:val="TableParagraph"/>
              <w:ind w:left="111"/>
              <w:rPr>
                <w:rFonts w:ascii="Arial Narrow"/>
                <w:sz w:val="21"/>
              </w:rPr>
            </w:pPr>
            <w:r>
              <w:rPr>
                <w:rFonts w:ascii="Arial Narrow"/>
                <w:sz w:val="21"/>
              </w:rPr>
              <w:t>Yes</w:t>
            </w:r>
          </w:p>
        </w:tc>
        <w:tc>
          <w:tcPr>
            <w:tcW w:w="5502" w:type="dxa"/>
          </w:tcPr>
          <w:p>
            <w:pPr>
              <w:pStyle w:val="TableParagraph"/>
              <w:spacing w:line="216" w:lineRule="auto" w:before="77"/>
              <w:ind w:left="112" w:right="166"/>
              <w:rPr>
                <w:rFonts w:ascii="Arial Narrow"/>
                <w:sz w:val="21"/>
              </w:rPr>
            </w:pPr>
            <w:r>
              <w:rPr>
                <w:rFonts w:ascii="Arial Narrow"/>
                <w:sz w:val="21"/>
              </w:rPr>
              <w:t>Organizations may use additional eligible population criteria to focus</w:t>
            </w:r>
            <w:r>
              <w:rPr>
                <w:rFonts w:ascii="Arial Narrow"/>
                <w:spacing w:val="-46"/>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368" w:hRule="atLeast"/>
        </w:trPr>
        <w:tc>
          <w:tcPr>
            <w:tcW w:w="9708" w:type="dxa"/>
            <w:gridSpan w:val="3"/>
            <w:tcBorders>
              <w:bottom w:val="single" w:sz="8" w:space="0" w:color="000000"/>
            </w:tcBorders>
            <w:shd w:val="clear" w:color="auto" w:fill="D9D9D9"/>
          </w:tcPr>
          <w:p>
            <w:pPr>
              <w:pStyle w:val="TableParagraph"/>
              <w:spacing w:before="61"/>
              <w:ind w:left="3599" w:right="3585"/>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370" w:hRule="atLeast"/>
        </w:trPr>
        <w:tc>
          <w:tcPr>
            <w:tcW w:w="2425" w:type="dxa"/>
            <w:tcBorders>
              <w:top w:val="nil"/>
              <w:bottom w:val="single" w:sz="8" w:space="0" w:color="000000"/>
            </w:tcBorders>
          </w:tcPr>
          <w:p>
            <w:pPr>
              <w:pStyle w:val="TableParagraph"/>
              <w:spacing w:before="63"/>
              <w:ind w:left="116"/>
              <w:rPr>
                <w:rFonts w:ascii="Arial Narrow"/>
                <w:sz w:val="21"/>
              </w:rPr>
            </w:pPr>
            <w:r>
              <w:rPr>
                <w:rFonts w:ascii="Arial Narrow"/>
                <w:sz w:val="21"/>
              </w:rPr>
              <w:t>Event/Diagnosis</w:t>
            </w:r>
          </w:p>
        </w:tc>
        <w:tc>
          <w:tcPr>
            <w:tcW w:w="1781" w:type="dxa"/>
            <w:tcBorders>
              <w:top w:val="nil"/>
              <w:bottom w:val="single" w:sz="8" w:space="0" w:color="000000"/>
            </w:tcBorders>
          </w:tcPr>
          <w:p>
            <w:pPr>
              <w:pStyle w:val="TableParagraph"/>
              <w:spacing w:before="63"/>
              <w:ind w:left="111"/>
              <w:rPr>
                <w:rFonts w:ascii="Arial Narrow"/>
                <w:sz w:val="21"/>
              </w:rPr>
            </w:pPr>
            <w:r>
              <w:rPr>
                <w:rFonts w:ascii="Arial Narrow"/>
                <w:sz w:val="21"/>
              </w:rPr>
              <w:t>NA</w:t>
            </w:r>
          </w:p>
        </w:tc>
        <w:tc>
          <w:tcPr>
            <w:tcW w:w="5502" w:type="dxa"/>
            <w:tcBorders>
              <w:top w:val="nil"/>
              <w:bottom w:val="single" w:sz="8" w:space="0" w:color="000000"/>
            </w:tcBorders>
          </w:tcPr>
          <w:p>
            <w:pPr>
              <w:pStyle w:val="TableParagraph"/>
              <w:spacing w:before="63"/>
              <w:ind w:left="112"/>
              <w:rPr>
                <w:rFonts w:ascii="Arial Narrow"/>
                <w:sz w:val="21"/>
              </w:rPr>
            </w:pPr>
            <w:r>
              <w:rPr>
                <w:rFonts w:ascii="Arial Narrow"/>
                <w:sz w:val="21"/>
              </w:rPr>
              <w:t>There</w:t>
            </w:r>
            <w:r>
              <w:rPr>
                <w:rFonts w:ascii="Arial Narrow"/>
                <w:spacing w:val="-3"/>
                <w:sz w:val="21"/>
              </w:rPr>
              <w:t> </w:t>
            </w:r>
            <w:r>
              <w:rPr>
                <w:rFonts w:ascii="Arial Narrow"/>
                <w:sz w:val="21"/>
              </w:rPr>
              <w:t>is</w:t>
            </w:r>
            <w:r>
              <w:rPr>
                <w:rFonts w:ascii="Arial Narrow"/>
                <w:spacing w:val="-5"/>
                <w:sz w:val="21"/>
              </w:rPr>
              <w:t> </w:t>
            </w:r>
            <w:r>
              <w:rPr>
                <w:rFonts w:ascii="Arial Narrow"/>
                <w:sz w:val="21"/>
              </w:rPr>
              <w:t>no</w:t>
            </w:r>
            <w:r>
              <w:rPr>
                <w:rFonts w:ascii="Arial Narrow"/>
                <w:spacing w:val="-3"/>
                <w:sz w:val="21"/>
              </w:rPr>
              <w:t> </w:t>
            </w:r>
            <w:r>
              <w:rPr>
                <w:rFonts w:ascii="Arial Narrow"/>
                <w:sz w:val="21"/>
              </w:rPr>
              <w:t>event/diagnosis</w:t>
            </w:r>
            <w:r>
              <w:rPr>
                <w:rFonts w:ascii="Arial Narrow"/>
                <w:spacing w:val="-1"/>
                <w:sz w:val="21"/>
              </w:rPr>
              <w:t> </w:t>
            </w:r>
            <w:r>
              <w:rPr>
                <w:rFonts w:ascii="Arial Narrow"/>
                <w:sz w:val="21"/>
              </w:rPr>
              <w:t>for this</w:t>
            </w:r>
            <w:r>
              <w:rPr>
                <w:rFonts w:ascii="Arial Narrow"/>
                <w:spacing w:val="-2"/>
                <w:sz w:val="21"/>
              </w:rPr>
              <w:t> </w:t>
            </w:r>
            <w:r>
              <w:rPr>
                <w:rFonts w:ascii="Arial Narrow"/>
                <w:sz w:val="21"/>
              </w:rPr>
              <w:t>measure.</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207"/>
              <w:rPr>
                <w:rFonts w:ascii="Arial Narrow"/>
                <w:b/>
                <w:sz w:val="21"/>
              </w:rPr>
            </w:pPr>
            <w:r>
              <w:rPr>
                <w:rFonts w:ascii="Arial Narrow"/>
                <w:b/>
                <w:color w:val="FFFFFF"/>
                <w:sz w:val="21"/>
              </w:rPr>
              <w:t>Denominator</w:t>
            </w:r>
            <w:r>
              <w:rPr>
                <w:rFonts w:ascii="Arial Narrow"/>
                <w:b/>
                <w:color w:val="FFFFFF"/>
                <w:spacing w:val="-3"/>
                <w:sz w:val="21"/>
              </w:rPr>
              <w:t> </w:t>
            </w:r>
            <w:r>
              <w:rPr>
                <w:rFonts w:ascii="Arial Narrow"/>
                <w:b/>
                <w:color w:val="FFFFFF"/>
                <w:sz w:val="21"/>
              </w:rPr>
              <w:t>Exclusions</w:t>
            </w:r>
          </w:p>
        </w:tc>
        <w:tc>
          <w:tcPr>
            <w:tcW w:w="1781"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5pt;mso-position-horizontal-relative:char;mso-position-vertical-relative:line" id="docshapegroup41" coordorigin="0,0" coordsize="12,17">
                  <v:shape style="position:absolute;left:0;top:0;width:12;height:17" id="docshape42" coordorigin="0,0" coordsize="12,17" path="m12,12l0,12,0,16,12,16,12,12xm12,0l0,0,0,12,12,12,12,0xe" filled="true" fillcolor="#000000" stroked="false">
                    <v:path arrowok="t"/>
                    <v:fill type="solid"/>
                  </v:shape>
                </v:group>
              </w:pict>
            </w:r>
            <w:r>
              <w:rPr>
                <w:sz w:val="2"/>
              </w:rPr>
            </w:r>
          </w:p>
          <w:p>
            <w:pPr>
              <w:pStyle w:val="TableParagraph"/>
              <w:spacing w:line="216" w:lineRule="auto" w:before="4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5pt;mso-position-horizontal-relative:char;mso-position-vertical-relative:line" id="docshapegroup43" coordorigin="0,0" coordsize="12,17">
                  <v:shape style="position:absolute;left:0;top:0;width:12;height:17" id="docshape44" coordorigin="0,0" coordsize="12,17" path="m12,12l0,12,0,16,12,16,12,12xm12,0l0,0,0,12,12,12,12,0xe" filled="true" fillcolor="#000000" stroked="false">
                    <v:path arrowok="t"/>
                    <v:fill type="solid"/>
                  </v:shape>
                </v:group>
              </w:pict>
            </w:r>
            <w:r>
              <w:rPr>
                <w:sz w:val="2"/>
              </w:rPr>
            </w:r>
          </w:p>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594" w:hRule="atLeast"/>
        </w:trPr>
        <w:tc>
          <w:tcPr>
            <w:tcW w:w="2425" w:type="dxa"/>
            <w:tcBorders>
              <w:top w:val="nil"/>
            </w:tcBorders>
          </w:tcPr>
          <w:p>
            <w:pPr>
              <w:pStyle w:val="TableParagraph"/>
              <w:spacing w:before="171"/>
              <w:ind w:left="116"/>
              <w:rPr>
                <w:rFonts w:ascii="Arial Narrow"/>
                <w:sz w:val="21"/>
              </w:rPr>
            </w:pPr>
            <w:r>
              <w:rPr>
                <w:rFonts w:ascii="Arial Narrow"/>
                <w:sz w:val="21"/>
              </w:rPr>
              <w:t>Required</w:t>
            </w:r>
            <w:r>
              <w:rPr>
                <w:rFonts w:ascii="Arial Narrow"/>
                <w:spacing w:val="-6"/>
                <w:sz w:val="21"/>
              </w:rPr>
              <w:t> </w:t>
            </w:r>
            <w:r>
              <w:rPr>
                <w:rFonts w:ascii="Arial Narrow"/>
                <w:sz w:val="21"/>
              </w:rPr>
              <w:t>Exclusions</w:t>
            </w:r>
          </w:p>
        </w:tc>
        <w:tc>
          <w:tcPr>
            <w:tcW w:w="1781" w:type="dxa"/>
            <w:tcBorders>
              <w:top w:val="nil"/>
            </w:tcBorders>
          </w:tcPr>
          <w:p>
            <w:pPr>
              <w:pStyle w:val="TableParagraph"/>
              <w:spacing w:before="171"/>
              <w:ind w:left="111"/>
              <w:rPr>
                <w:rFonts w:ascii="Arial Narrow"/>
                <w:sz w:val="21"/>
              </w:rPr>
            </w:pPr>
            <w:r>
              <w:rPr>
                <w:rFonts w:ascii="Arial Narrow"/>
                <w:sz w:val="21"/>
              </w:rPr>
              <w:t>Yes</w:t>
            </w:r>
          </w:p>
        </w:tc>
        <w:tc>
          <w:tcPr>
            <w:tcW w:w="5502" w:type="dxa"/>
            <w:tcBorders>
              <w:top w:val="nil"/>
            </w:tcBorders>
          </w:tcPr>
          <w:p>
            <w:pPr>
              <w:pStyle w:val="TableParagraph"/>
              <w:spacing w:line="216" w:lineRule="auto" w:before="83"/>
              <w:ind w:left="112" w:right="291"/>
              <w:rPr>
                <w:rFonts w:ascii="Arial Narrow"/>
                <w:i/>
                <w:sz w:val="21"/>
              </w:rPr>
            </w:pPr>
            <w:r>
              <w:rPr>
                <w:rFonts w:ascii="Arial Narrow"/>
                <w:sz w:val="21"/>
              </w:rPr>
              <w:t>The palliative care exclusion is not required. Refer to </w:t>
            </w:r>
            <w:r>
              <w:rPr>
                <w:rFonts w:ascii="Arial Narrow"/>
                <w:i/>
                <w:sz w:val="21"/>
              </w:rPr>
              <w:t>Exclusions </w:t>
            </w:r>
            <w:r>
              <w:rPr>
                <w:rFonts w:ascii="Arial Narrow"/>
                <w:sz w:val="21"/>
              </w:rPr>
              <w:t>in</w:t>
            </w:r>
            <w:r>
              <w:rPr>
                <w:rFonts w:ascii="Arial Narrow"/>
                <w:spacing w:val="-45"/>
                <w:sz w:val="21"/>
              </w:rPr>
              <w:t> </w:t>
            </w:r>
            <w:r>
              <w:rPr>
                <w:rFonts w:ascii="Arial Narrow"/>
                <w:sz w:val="21"/>
              </w:rPr>
              <w:t>the</w:t>
            </w:r>
            <w:r>
              <w:rPr>
                <w:rFonts w:ascii="Arial Narrow"/>
                <w:spacing w:val="-2"/>
                <w:sz w:val="21"/>
              </w:rPr>
              <w:t> </w:t>
            </w:r>
            <w:r>
              <w:rPr>
                <w:rFonts w:ascii="Arial Narrow"/>
                <w:i/>
                <w:sz w:val="21"/>
              </w:rPr>
              <w:t>Guidelines</w:t>
            </w:r>
            <w:r>
              <w:rPr>
                <w:rFonts w:ascii="Arial Narrow"/>
                <w:i/>
                <w:spacing w:val="1"/>
                <w:sz w:val="21"/>
              </w:rPr>
              <w:t> </w:t>
            </w:r>
            <w:r>
              <w:rPr>
                <w:rFonts w:ascii="Arial Narrow"/>
                <w:i/>
                <w:sz w:val="21"/>
              </w:rPr>
              <w:t>for</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Rules for</w:t>
            </w:r>
            <w:r>
              <w:rPr>
                <w:rFonts w:ascii="Arial Narrow"/>
                <w:i/>
                <w:spacing w:val="-2"/>
                <w:sz w:val="21"/>
              </w:rPr>
              <w:t> </w:t>
            </w:r>
            <w:r>
              <w:rPr>
                <w:rFonts w:ascii="Arial Narrow"/>
                <w:i/>
                <w:sz w:val="21"/>
              </w:rPr>
              <w:t>Allowable</w:t>
            </w:r>
            <w:r>
              <w:rPr>
                <w:rFonts w:ascii="Arial Narrow"/>
                <w:i/>
                <w:spacing w:val="-6"/>
                <w:sz w:val="21"/>
              </w:rPr>
              <w:t> </w:t>
            </w:r>
            <w:r>
              <w:rPr>
                <w:rFonts w:ascii="Arial Narrow"/>
                <w:i/>
                <w:sz w:val="21"/>
              </w:rPr>
              <w:t>Adjustments</w:t>
            </w:r>
          </w:p>
        </w:tc>
      </w:tr>
      <w:tr>
        <w:trPr>
          <w:trHeight w:val="805" w:hRule="atLeast"/>
        </w:trPr>
        <w:tc>
          <w:tcPr>
            <w:tcW w:w="2425" w:type="dxa"/>
            <w:tcBorders>
              <w:bottom w:val="single" w:sz="8" w:space="0" w:color="000000"/>
            </w:tcBorders>
          </w:tcPr>
          <w:p>
            <w:pPr>
              <w:pStyle w:val="TableParagraph"/>
              <w:spacing w:before="1"/>
              <w:rPr>
                <w:b/>
                <w:i/>
                <w:sz w:val="24"/>
              </w:rPr>
            </w:pPr>
          </w:p>
          <w:p>
            <w:pPr>
              <w:pStyle w:val="TableParagraph"/>
              <w:ind w:left="116"/>
              <w:rPr>
                <w:rFonts w:ascii="Arial Narrow"/>
                <w:sz w:val="21"/>
              </w:rPr>
            </w:pPr>
            <w:r>
              <w:rPr>
                <w:rFonts w:ascii="Arial Narrow"/>
                <w:sz w:val="21"/>
              </w:rPr>
              <w:t>Optional</w:t>
            </w:r>
            <w:r>
              <w:rPr>
                <w:rFonts w:ascii="Arial Narrow"/>
                <w:spacing w:val="-2"/>
                <w:sz w:val="21"/>
              </w:rPr>
              <w:t> </w:t>
            </w:r>
            <w:r>
              <w:rPr>
                <w:rFonts w:ascii="Arial Narrow"/>
                <w:sz w:val="21"/>
              </w:rPr>
              <w:t>Exclusions</w:t>
            </w:r>
          </w:p>
        </w:tc>
        <w:tc>
          <w:tcPr>
            <w:tcW w:w="1781" w:type="dxa"/>
            <w:tcBorders>
              <w:bottom w:val="single" w:sz="8" w:space="0" w:color="000000"/>
            </w:tcBorders>
          </w:tcPr>
          <w:p>
            <w:pPr>
              <w:pStyle w:val="TableParagraph"/>
              <w:spacing w:before="1"/>
              <w:rPr>
                <w:b/>
                <w:i/>
                <w:sz w:val="24"/>
              </w:rPr>
            </w:pPr>
          </w:p>
          <w:p>
            <w:pPr>
              <w:pStyle w:val="TableParagraph"/>
              <w:ind w:left="111"/>
              <w:rPr>
                <w:rFonts w:ascii="Arial Narrow"/>
                <w:sz w:val="21"/>
              </w:rPr>
            </w:pPr>
            <w:r>
              <w:rPr>
                <w:rFonts w:ascii="Arial Narrow"/>
                <w:sz w:val="21"/>
              </w:rPr>
              <w:t>No,</w:t>
            </w:r>
            <w:r>
              <w:rPr>
                <w:rFonts w:ascii="Arial Narrow"/>
                <w:spacing w:val="-1"/>
                <w:sz w:val="21"/>
              </w:rPr>
              <w:t> </w:t>
            </w:r>
            <w:r>
              <w:rPr>
                <w:rFonts w:ascii="Arial Narrow"/>
                <w:sz w:val="21"/>
              </w:rPr>
              <w:t>if</w:t>
            </w:r>
            <w:r>
              <w:rPr>
                <w:rFonts w:ascii="Arial Narrow"/>
                <w:spacing w:val="-1"/>
                <w:sz w:val="21"/>
              </w:rPr>
              <w:t> </w:t>
            </w:r>
            <w:r>
              <w:rPr>
                <w:rFonts w:ascii="Arial Narrow"/>
                <w:sz w:val="21"/>
              </w:rPr>
              <w:t>applied</w:t>
            </w:r>
          </w:p>
        </w:tc>
        <w:tc>
          <w:tcPr>
            <w:tcW w:w="5502" w:type="dxa"/>
            <w:tcBorders>
              <w:bottom w:val="single" w:sz="8" w:space="0" w:color="000000"/>
            </w:tcBorders>
          </w:tcPr>
          <w:p>
            <w:pPr>
              <w:pStyle w:val="TableParagraph"/>
              <w:spacing w:line="218" w:lineRule="auto" w:before="79"/>
              <w:ind w:left="112" w:right="625"/>
              <w:rPr>
                <w:rFonts w:ascii="Arial Narrow"/>
                <w:sz w:val="21"/>
              </w:rPr>
            </w:pPr>
            <w:r>
              <w:rPr>
                <w:rFonts w:ascii="Arial Narrow"/>
                <w:sz w:val="21"/>
              </w:rPr>
              <w:t>Optional exclusions are not required, but if they are used, only</w:t>
            </w:r>
            <w:r>
              <w:rPr>
                <w:rFonts w:ascii="Arial Narrow"/>
                <w:spacing w:val="-45"/>
                <w:sz w:val="21"/>
              </w:rPr>
              <w:t> </w:t>
            </w:r>
            <w:r>
              <w:rPr>
                <w:rFonts w:ascii="Arial Narrow"/>
                <w:sz w:val="21"/>
              </w:rPr>
              <w:t>specified exclusions may be applied. Value sets may not be</w:t>
            </w:r>
            <w:r>
              <w:rPr>
                <w:rFonts w:ascii="Arial Narrow"/>
                <w:spacing w:val="1"/>
                <w:sz w:val="21"/>
              </w:rPr>
              <w:t> </w:t>
            </w:r>
            <w:r>
              <w:rPr>
                <w:rFonts w:ascii="Arial Narrow"/>
                <w:sz w:val="21"/>
              </w:rPr>
              <w:t>changed.</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60"/>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382" w:hRule="atLeast"/>
        </w:trPr>
        <w:tc>
          <w:tcPr>
            <w:tcW w:w="2425" w:type="dxa"/>
            <w:tcBorders>
              <w:top w:val="nil"/>
            </w:tcBorders>
          </w:tcPr>
          <w:p>
            <w:pPr>
              <w:pStyle w:val="TableParagraph"/>
              <w:spacing w:before="63"/>
              <w:ind w:left="116"/>
              <w:rPr>
                <w:rFonts w:ascii="Arial Narrow"/>
                <w:sz w:val="21"/>
              </w:rPr>
            </w:pPr>
            <w:r>
              <w:rPr>
                <w:rFonts w:ascii="Arial Narrow"/>
                <w:sz w:val="21"/>
              </w:rPr>
              <w:t>Cervical</w:t>
            </w:r>
            <w:r>
              <w:rPr>
                <w:rFonts w:ascii="Arial Narrow"/>
                <w:spacing w:val="-2"/>
                <w:sz w:val="21"/>
              </w:rPr>
              <w:t> </w:t>
            </w:r>
            <w:r>
              <w:rPr>
                <w:rFonts w:ascii="Arial Narrow"/>
                <w:sz w:val="21"/>
              </w:rPr>
              <w:t>cancer</w:t>
            </w:r>
            <w:r>
              <w:rPr>
                <w:rFonts w:ascii="Arial Narrow"/>
                <w:spacing w:val="-4"/>
                <w:sz w:val="21"/>
              </w:rPr>
              <w:t> </w:t>
            </w:r>
            <w:r>
              <w:rPr>
                <w:rFonts w:ascii="Arial Narrow"/>
                <w:sz w:val="21"/>
              </w:rPr>
              <w:t>screening</w:t>
            </w:r>
          </w:p>
        </w:tc>
        <w:tc>
          <w:tcPr>
            <w:tcW w:w="1781" w:type="dxa"/>
            <w:tcBorders>
              <w:top w:val="nil"/>
            </w:tcBorders>
          </w:tcPr>
          <w:p>
            <w:pPr>
              <w:pStyle w:val="TableParagraph"/>
              <w:spacing w:before="63"/>
              <w:ind w:left="111"/>
              <w:rPr>
                <w:rFonts w:ascii="Arial Narrow"/>
                <w:sz w:val="21"/>
              </w:rPr>
            </w:pPr>
            <w:r>
              <w:rPr>
                <w:rFonts w:ascii="Arial Narrow"/>
                <w:sz w:val="21"/>
              </w:rPr>
              <w:t>No</w:t>
            </w:r>
          </w:p>
        </w:tc>
        <w:tc>
          <w:tcPr>
            <w:tcW w:w="5502" w:type="dxa"/>
            <w:tcBorders>
              <w:top w:val="nil"/>
            </w:tcBorders>
          </w:tcPr>
          <w:p>
            <w:pPr>
              <w:pStyle w:val="TableParagraph"/>
              <w:spacing w:before="63"/>
              <w:ind w:left="112"/>
              <w:rPr>
                <w:rFonts w:ascii="Arial Narrow"/>
                <w:sz w:val="21"/>
              </w:rPr>
            </w:pPr>
            <w:r>
              <w:rPr>
                <w:rFonts w:ascii="Arial Narrow"/>
                <w:sz w:val="21"/>
              </w:rPr>
              <w:t>Value</w:t>
            </w:r>
            <w:r>
              <w:rPr>
                <w:rFonts w:ascii="Arial Narrow"/>
                <w:spacing w:val="-2"/>
                <w:sz w:val="21"/>
              </w:rPr>
              <w:t> </w:t>
            </w:r>
            <w:r>
              <w:rPr>
                <w:rFonts w:ascii="Arial Narrow"/>
                <w:sz w:val="21"/>
              </w:rPr>
              <w:t>sets</w:t>
            </w:r>
            <w:r>
              <w:rPr>
                <w:rFonts w:ascii="Arial Narrow"/>
                <w:spacing w:val="1"/>
                <w:sz w:val="21"/>
              </w:rPr>
              <w:t> </w:t>
            </w:r>
            <w:r>
              <w:rPr>
                <w:rFonts w:ascii="Arial Narrow"/>
                <w:sz w:val="21"/>
              </w:rPr>
              <w:t>and</w:t>
            </w:r>
            <w:r>
              <w:rPr>
                <w:rFonts w:ascii="Arial Narrow"/>
                <w:spacing w:val="-6"/>
                <w:sz w:val="21"/>
              </w:rPr>
              <w:t> </w:t>
            </w:r>
            <w:r>
              <w:rPr>
                <w:rFonts w:ascii="Arial Narrow"/>
                <w:sz w:val="21"/>
              </w:rPr>
              <w:t>logic</w:t>
            </w:r>
            <w:r>
              <w:rPr>
                <w:rFonts w:ascii="Arial Narrow"/>
                <w:spacing w:val="1"/>
                <w:sz w:val="21"/>
              </w:rPr>
              <w:t> </w:t>
            </w:r>
            <w:r>
              <w:rPr>
                <w:rFonts w:ascii="Arial Narrow"/>
                <w:sz w:val="21"/>
              </w:rPr>
              <w:t>may not</w:t>
            </w:r>
            <w:r>
              <w:rPr>
                <w:rFonts w:ascii="Arial Narrow"/>
                <w:spacing w:val="-4"/>
                <w:sz w:val="21"/>
              </w:rPr>
              <w:t> </w:t>
            </w:r>
            <w:r>
              <w:rPr>
                <w:rFonts w:ascii="Arial Narrow"/>
                <w:sz w:val="21"/>
              </w:rPr>
              <w:t>be</w:t>
            </w:r>
            <w:r>
              <w:rPr>
                <w:rFonts w:ascii="Arial Narrow"/>
                <w:spacing w:val="-2"/>
                <w:sz w:val="21"/>
              </w:rPr>
              <w:t> </w:t>
            </w:r>
            <w:r>
              <w:rPr>
                <w:rFonts w:ascii="Arial Narrow"/>
                <w:sz w:val="21"/>
              </w:rPr>
              <w:t>changed.</w:t>
            </w:r>
          </w:p>
        </w:tc>
      </w:tr>
    </w:tbl>
    <w:p>
      <w:pPr>
        <w:spacing w:after="0"/>
        <w:rPr>
          <w:rFonts w:ascii="Arial Narrow"/>
          <w:sz w:val="21"/>
        </w:rPr>
        <w:sectPr>
          <w:pgSz w:w="12240" w:h="15840"/>
          <w:pgMar w:header="847" w:footer="0" w:top="1100" w:bottom="280" w:left="0" w:right="360"/>
        </w:sectPr>
      </w:pPr>
    </w:p>
    <w:p>
      <w:pPr>
        <w:pStyle w:val="BodyText"/>
        <w:rPr>
          <w:b/>
          <w:i/>
          <w:sz w:val="12"/>
        </w:rPr>
      </w:pPr>
    </w:p>
    <w:p>
      <w:pPr>
        <w:spacing w:after="0"/>
        <w:rPr>
          <w:sz w:val="12"/>
        </w:rPr>
        <w:sectPr>
          <w:headerReference w:type="default" r:id="rId16"/>
          <w:footerReference w:type="default" r:id="rId17"/>
          <w:pgSz w:w="12240" w:h="15840"/>
          <w:pgMar w:header="348" w:footer="530" w:top="540" w:bottom="720" w:left="0" w:right="360"/>
          <w:pgNumType w:start="1"/>
        </w:sectPr>
      </w:pPr>
    </w:p>
    <w:p>
      <w:pPr>
        <w:pStyle w:val="BodyText"/>
        <w:spacing w:before="5"/>
        <w:rPr>
          <w:b/>
          <w:i/>
          <w:sz w:val="35"/>
        </w:rPr>
      </w:pPr>
    </w:p>
    <w:p>
      <w:pPr>
        <w:pStyle w:val="Heading6"/>
        <w:spacing w:before="0"/>
        <w:ind w:left="2504"/>
      </w:pPr>
      <w:bookmarkStart w:name="CG-CAHPS (MHQP Version)" w:id="10"/>
      <w:bookmarkEnd w:id="10"/>
      <w:r>
        <w:rPr>
          <w:b w:val="0"/>
        </w:rPr>
      </w:r>
      <w:bookmarkStart w:name="MHQP Adult 2019 Statewide Survey" w:id="11"/>
      <w:bookmarkEnd w:id="11"/>
      <w:r>
        <w:rPr>
          <w:b w:val="0"/>
        </w:rPr>
      </w:r>
      <w:r>
        <w:rPr>
          <w:color w:val="231F20"/>
          <w:spacing w:val="-1"/>
          <w:w w:val="125"/>
          <w:sz w:val="32"/>
        </w:rPr>
        <w:t>S</w:t>
      </w:r>
      <w:r>
        <w:rPr>
          <w:color w:val="231F20"/>
          <w:spacing w:val="-1"/>
          <w:w w:val="125"/>
        </w:rPr>
        <w:t>urvey</w:t>
      </w:r>
      <w:r>
        <w:rPr>
          <w:color w:val="231F20"/>
          <w:spacing w:val="12"/>
          <w:w w:val="125"/>
        </w:rPr>
        <w:t> </w:t>
      </w:r>
      <w:r>
        <w:rPr>
          <w:color w:val="231F20"/>
          <w:spacing w:val="-1"/>
          <w:w w:val="125"/>
          <w:sz w:val="32"/>
        </w:rPr>
        <w:t>A</w:t>
      </w:r>
      <w:r>
        <w:rPr>
          <w:color w:val="231F20"/>
          <w:spacing w:val="-1"/>
          <w:w w:val="125"/>
        </w:rPr>
        <w:t>bout</w:t>
      </w:r>
      <w:r>
        <w:rPr>
          <w:color w:val="231F20"/>
          <w:spacing w:val="-26"/>
          <w:w w:val="125"/>
        </w:rPr>
        <w:t> </w:t>
      </w:r>
      <w:r>
        <w:rPr>
          <w:color w:val="231F20"/>
          <w:spacing w:val="-1"/>
          <w:w w:val="125"/>
          <w:sz w:val="32"/>
        </w:rPr>
        <w:t>y</w:t>
      </w:r>
      <w:r>
        <w:rPr>
          <w:color w:val="231F20"/>
          <w:spacing w:val="-1"/>
          <w:w w:val="125"/>
        </w:rPr>
        <w:t>our</w:t>
      </w:r>
      <w:r>
        <w:rPr>
          <w:color w:val="231F20"/>
          <w:spacing w:val="12"/>
          <w:w w:val="125"/>
        </w:rPr>
        <w:t> </w:t>
      </w:r>
      <w:r>
        <w:rPr>
          <w:color w:val="231F20"/>
          <w:w w:val="125"/>
          <w:sz w:val="32"/>
        </w:rPr>
        <w:t>e</w:t>
      </w:r>
      <w:r>
        <w:rPr>
          <w:color w:val="231F20"/>
          <w:w w:val="125"/>
        </w:rPr>
        <w:t>xperienceS</w:t>
      </w:r>
      <w:r>
        <w:rPr>
          <w:color w:val="231F20"/>
          <w:spacing w:val="-12"/>
          <w:w w:val="125"/>
        </w:rPr>
        <w:t> </w:t>
      </w:r>
      <w:r>
        <w:rPr>
          <w:color w:val="231F20"/>
          <w:w w:val="125"/>
          <w:sz w:val="32"/>
        </w:rPr>
        <w:t>W</w:t>
      </w:r>
      <w:r>
        <w:rPr>
          <w:color w:val="231F20"/>
          <w:w w:val="125"/>
        </w:rPr>
        <w:t>ith</w:t>
      </w:r>
      <w:r>
        <w:rPr>
          <w:color w:val="231F20"/>
          <w:spacing w:val="-26"/>
          <w:w w:val="125"/>
        </w:rPr>
        <w:t> </w:t>
      </w:r>
      <w:r>
        <w:rPr>
          <w:color w:val="231F20"/>
          <w:w w:val="125"/>
          <w:sz w:val="32"/>
        </w:rPr>
        <w:t>y</w:t>
      </w:r>
      <w:r>
        <w:rPr>
          <w:color w:val="231F20"/>
          <w:w w:val="125"/>
        </w:rPr>
        <w:t>our</w:t>
      </w:r>
      <w:r>
        <w:rPr>
          <w:color w:val="231F20"/>
          <w:spacing w:val="12"/>
          <w:w w:val="125"/>
        </w:rPr>
        <w:t> </w:t>
      </w:r>
      <w:r>
        <w:rPr>
          <w:color w:val="231F20"/>
          <w:w w:val="125"/>
          <w:sz w:val="32"/>
        </w:rPr>
        <w:t>p</w:t>
      </w:r>
      <w:r>
        <w:rPr>
          <w:color w:val="231F20"/>
          <w:w w:val="125"/>
        </w:rPr>
        <w:t>rovider</w:t>
      </w:r>
    </w:p>
    <w:p>
      <w:pPr>
        <w:spacing w:before="95"/>
        <w:ind w:left="1367" w:right="0" w:firstLine="0"/>
        <w:jc w:val="left"/>
        <w:rPr>
          <w:rFonts w:ascii="Times New Roman"/>
          <w:sz w:val="12"/>
        </w:rPr>
      </w:pPr>
      <w:r>
        <w:rPr/>
        <w:br w:type="column"/>
      </w:r>
      <w:r>
        <w:rPr>
          <w:rFonts w:ascii="Times New Roman"/>
          <w:color w:val="231F20"/>
          <w:sz w:val="12"/>
        </w:rPr>
        <w:t>MPCPV7</w:t>
      </w:r>
    </w:p>
    <w:p>
      <w:pPr>
        <w:spacing w:after="0"/>
        <w:jc w:val="left"/>
        <w:rPr>
          <w:rFonts w:ascii="Times New Roman"/>
          <w:sz w:val="12"/>
        </w:rPr>
        <w:sectPr>
          <w:type w:val="continuous"/>
          <w:pgSz w:w="12240" w:h="15840"/>
          <w:pgMar w:header="348" w:footer="530" w:top="1360" w:bottom="280" w:left="0" w:right="360"/>
          <w:cols w:num="2" w:equalWidth="0">
            <w:col w:w="9736" w:space="40"/>
            <w:col w:w="2104"/>
          </w:cols>
        </w:sectPr>
      </w:pPr>
    </w:p>
    <w:p>
      <w:pPr>
        <w:pStyle w:val="BodyText"/>
        <w:rPr>
          <w:rFonts w:ascii="Times New Roman"/>
          <w:sz w:val="20"/>
        </w:rPr>
      </w:pPr>
    </w:p>
    <w:p>
      <w:pPr>
        <w:pStyle w:val="BodyText"/>
        <w:spacing w:before="9"/>
        <w:rPr>
          <w:rFonts w:ascii="Times New Roman"/>
          <w:sz w:val="15"/>
        </w:rPr>
      </w:pPr>
    </w:p>
    <w:p>
      <w:pPr>
        <w:spacing w:after="0"/>
        <w:rPr>
          <w:rFonts w:ascii="Times New Roman"/>
          <w:sz w:val="15"/>
        </w:rPr>
        <w:sectPr>
          <w:type w:val="continuous"/>
          <w:pgSz w:w="12240" w:h="15840"/>
          <w:pgMar w:header="348" w:footer="530" w:top="1360" w:bottom="280" w:left="0" w:right="360"/>
        </w:sectPr>
      </w:pPr>
    </w:p>
    <w:p>
      <w:pPr>
        <w:pStyle w:val="BodyText"/>
        <w:spacing w:before="9"/>
        <w:rPr>
          <w:rFonts w:ascii="Times New Roman"/>
          <w:sz w:val="12"/>
        </w:rPr>
      </w:pPr>
    </w:p>
    <w:p>
      <w:pPr>
        <w:pStyle w:val="BodyText"/>
        <w:ind w:left="630" w:right="-87"/>
        <w:rPr>
          <w:rFonts w:ascii="Times New Roman"/>
          <w:sz w:val="20"/>
        </w:rPr>
      </w:pPr>
      <w:r>
        <w:rPr>
          <w:rFonts w:ascii="Times New Roman"/>
          <w:sz w:val="20"/>
        </w:rPr>
        <w:pict>
          <v:shape style="width:268.5pt;height:22.5pt;mso-position-horizontal-relative:char;mso-position-vertical-relative:line" type="#_x0000_t202" id="docshape47" filled="true" fillcolor="#58595b" stroked="false">
            <w10:anchorlock/>
            <v:textbox inset="0,0,0,0">
              <w:txbxContent>
                <w:p>
                  <w:pPr>
                    <w:spacing w:before="92"/>
                    <w:ind w:left="180" w:right="0" w:firstLine="0"/>
                    <w:jc w:val="left"/>
                    <w:rPr>
                      <w:b/>
                      <w:color w:val="000000"/>
                      <w:sz w:val="17"/>
                    </w:rPr>
                  </w:pPr>
                  <w:r>
                    <w:rPr>
                      <w:b/>
                      <w:color w:val="FFFFFF"/>
                      <w:w w:val="130"/>
                      <w:sz w:val="24"/>
                    </w:rPr>
                    <w:t>y</w:t>
                  </w:r>
                  <w:r>
                    <w:rPr>
                      <w:b/>
                      <w:color w:val="FFFFFF"/>
                      <w:w w:val="130"/>
                      <w:sz w:val="17"/>
                    </w:rPr>
                    <w:t>our</w:t>
                  </w:r>
                  <w:r>
                    <w:rPr>
                      <w:b/>
                      <w:color w:val="FFFFFF"/>
                      <w:spacing w:val="-6"/>
                      <w:w w:val="130"/>
                      <w:sz w:val="17"/>
                    </w:rPr>
                    <w:t> </w:t>
                  </w:r>
                  <w:r>
                    <w:rPr>
                      <w:b/>
                      <w:color w:val="FFFFFF"/>
                      <w:w w:val="130"/>
                      <w:sz w:val="24"/>
                    </w:rPr>
                    <w:t>p</w:t>
                  </w:r>
                  <w:r>
                    <w:rPr>
                      <w:b/>
                      <w:color w:val="FFFFFF"/>
                      <w:w w:val="130"/>
                      <w:sz w:val="17"/>
                    </w:rPr>
                    <w:t>rovider</w:t>
                  </w:r>
                </w:p>
              </w:txbxContent>
            </v:textbox>
            <v:fill type="solid"/>
          </v:shape>
        </w:pict>
      </w:r>
      <w:r>
        <w:rPr>
          <w:rFonts w:ascii="Times New Roman"/>
          <w:sz w:val="20"/>
        </w:rPr>
      </w:r>
    </w:p>
    <w:p>
      <w:pPr>
        <w:pStyle w:val="BodyText"/>
        <w:spacing w:before="11"/>
        <w:rPr>
          <w:rFonts w:ascii="Times New Roman"/>
          <w:sz w:val="20"/>
        </w:rPr>
      </w:pPr>
    </w:p>
    <w:p>
      <w:pPr>
        <w:pStyle w:val="ListParagraph"/>
        <w:numPr>
          <w:ilvl w:val="0"/>
          <w:numId w:val="45"/>
        </w:numPr>
        <w:tabs>
          <w:tab w:pos="1072" w:val="left" w:leader="none"/>
          <w:tab w:pos="1073" w:val="left" w:leader="none"/>
        </w:tabs>
        <w:spacing w:line="228" w:lineRule="auto" w:before="0" w:after="0"/>
        <w:ind w:left="1072" w:right="205" w:hanging="443"/>
        <w:jc w:val="left"/>
        <w:rPr>
          <w:rFonts w:ascii="Times New Roman"/>
          <w:sz w:val="22"/>
        </w:rPr>
      </w:pPr>
      <w:r>
        <w:rPr>
          <w:rFonts w:ascii="Times New Roman"/>
          <w:color w:val="231F20"/>
          <w:sz w:val="22"/>
        </w:rPr>
        <w:t>Our records show that you got care from the provider</w:t>
      </w:r>
      <w:r>
        <w:rPr>
          <w:rFonts w:ascii="Times New Roman"/>
          <w:color w:val="231F20"/>
          <w:spacing w:val="-52"/>
          <w:sz w:val="22"/>
        </w:rPr>
        <w:t> </w:t>
      </w:r>
      <w:r>
        <w:rPr>
          <w:rFonts w:ascii="Times New Roman"/>
          <w:color w:val="231F20"/>
          <w:sz w:val="22"/>
        </w:rPr>
        <w:t>named below in the last 12 months.</w:t>
      </w:r>
    </w:p>
    <w:p>
      <w:pPr>
        <w:pStyle w:val="BodyText"/>
        <w:rPr>
          <w:rFonts w:ascii="Times New Roman"/>
          <w:sz w:val="24"/>
        </w:rPr>
      </w:pPr>
    </w:p>
    <w:p>
      <w:pPr>
        <w:pStyle w:val="BodyText"/>
        <w:rPr>
          <w:rFonts w:ascii="Times New Roman"/>
          <w:sz w:val="24"/>
        </w:rPr>
      </w:pPr>
    </w:p>
    <w:p>
      <w:pPr>
        <w:pStyle w:val="BodyText"/>
        <w:spacing w:before="10"/>
        <w:rPr>
          <w:rFonts w:ascii="Times New Roman"/>
          <w:sz w:val="22"/>
        </w:rPr>
      </w:pPr>
    </w:p>
    <w:p>
      <w:pPr>
        <w:spacing w:before="0"/>
        <w:ind w:left="1072" w:right="0" w:firstLine="0"/>
        <w:jc w:val="left"/>
        <w:rPr>
          <w:rFonts w:ascii="Times New Roman"/>
          <w:sz w:val="22"/>
        </w:rPr>
      </w:pPr>
      <w:r>
        <w:rPr>
          <w:rFonts w:ascii="Times New Roman"/>
          <w:color w:val="231F20"/>
          <w:sz w:val="22"/>
        </w:rPr>
        <w:t>Is that right?</w:t>
      </w:r>
    </w:p>
    <w:p>
      <w:pPr>
        <w:spacing w:line="246" w:lineRule="exact" w:before="88"/>
        <w:ind w:left="1169"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2069" w:val="left" w:leader="none"/>
          <w:tab w:pos="2789" w:val="left" w:leader="none"/>
        </w:tabs>
        <w:spacing w:line="246" w:lineRule="exact" w:before="0"/>
        <w:ind w:left="1169"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2"/>
          <w:sz w:val="22"/>
        </w:rPr>
        <w:t> </w:t>
      </w:r>
      <w:r>
        <w:rPr>
          <w:rFonts w:ascii="Times New Roman" w:hAnsi="Times New Roman"/>
          <w:b/>
          <w:color w:val="231F20"/>
          <w:sz w:val="22"/>
        </w:rPr>
        <w:t>No,</w:t>
      </w:r>
      <w:r>
        <w:rPr>
          <w:rFonts w:ascii="Times New Roman" w:hAnsi="Times New Roman"/>
          <w:b/>
          <w:color w:val="231F20"/>
          <w:spacing w:val="-1"/>
          <w:sz w:val="22"/>
        </w:rPr>
        <w:t> </w:t>
      </w:r>
      <w:r>
        <w:rPr>
          <w:rFonts w:ascii="Times New Roman" w:hAnsi="Times New Roman"/>
          <w:b/>
          <w:color w:val="231F20"/>
          <w:sz w:val="22"/>
        </w:rPr>
        <w:t>go</w:t>
      </w:r>
      <w:r>
        <w:rPr>
          <w:rFonts w:ascii="Times New Roman" w:hAnsi="Times New Roman"/>
          <w:b/>
          <w:color w:val="231F20"/>
          <w:spacing w:val="-1"/>
          <w:sz w:val="22"/>
        </w:rPr>
        <w:t> </w:t>
      </w:r>
      <w:r>
        <w:rPr>
          <w:rFonts w:ascii="Times New Roman" w:hAnsi="Times New Roman"/>
          <w:b/>
          <w:color w:val="231F20"/>
          <w:sz w:val="22"/>
        </w:rPr>
        <w:t>to</w:t>
      </w:r>
      <w:r>
        <w:rPr>
          <w:rFonts w:ascii="Times New Roman" w:hAnsi="Times New Roman"/>
          <w:b/>
          <w:color w:val="231F20"/>
          <w:spacing w:val="-1"/>
          <w:sz w:val="22"/>
        </w:rPr>
        <w:t> </w:t>
      </w:r>
      <w:r>
        <w:rPr>
          <w:rFonts w:ascii="Times New Roman" w:hAnsi="Times New Roman"/>
          <w:b/>
          <w:color w:val="231F20"/>
          <w:sz w:val="22"/>
        </w:rPr>
        <w:t>#31</w:t>
      </w:r>
      <w:r>
        <w:rPr>
          <w:rFonts w:ascii="Times New Roman" w:hAnsi="Times New Roman"/>
          <w:b/>
          <w:color w:val="231F20"/>
          <w:spacing w:val="-1"/>
          <w:sz w:val="22"/>
        </w:rPr>
        <w:t> </w:t>
      </w:r>
      <w:r>
        <w:rPr>
          <w:rFonts w:ascii="Times New Roman" w:hAnsi="Times New Roman"/>
          <w:b/>
          <w:color w:val="231F20"/>
          <w:sz w:val="22"/>
        </w:rPr>
        <w:t>on page</w:t>
      </w:r>
      <w:r>
        <w:rPr>
          <w:rFonts w:ascii="Times New Roman" w:hAnsi="Times New Roman"/>
          <w:b/>
          <w:color w:val="231F20"/>
          <w:spacing w:val="-2"/>
          <w:sz w:val="22"/>
        </w:rPr>
        <w:t> </w:t>
      </w:r>
      <w:r>
        <w:rPr>
          <w:rFonts w:ascii="Times New Roman" w:hAnsi="Times New Roman"/>
          <w:b/>
          <w:color w:val="231F20"/>
          <w:sz w:val="22"/>
        </w:rPr>
        <w:t>3</w:t>
      </w:r>
    </w:p>
    <w:p>
      <w:pPr>
        <w:pStyle w:val="BodyText"/>
        <w:spacing w:before="11"/>
        <w:rPr>
          <w:rFonts w:ascii="Times New Roman"/>
          <w:b/>
        </w:rPr>
      </w:pPr>
    </w:p>
    <w:p>
      <w:pPr>
        <w:pStyle w:val="BodyText"/>
        <w:ind w:left="630" w:right="-87"/>
        <w:rPr>
          <w:rFonts w:ascii="Times New Roman"/>
          <w:sz w:val="20"/>
        </w:rPr>
      </w:pPr>
      <w:r>
        <w:rPr>
          <w:rFonts w:ascii="Times New Roman"/>
          <w:sz w:val="20"/>
        </w:rPr>
        <w:pict>
          <v:shape style="width:268.5pt;height:45pt;mso-position-horizontal-relative:char;mso-position-vertical-relative:line" type="#_x0000_t202" id="docshape48" filled="true" fillcolor="#bcbec0" stroked="false">
            <w10:anchorlock/>
            <v:textbox inset="0,0,0,0">
              <w:txbxContent>
                <w:p>
                  <w:pPr>
                    <w:spacing w:line="249" w:lineRule="auto" w:before="99"/>
                    <w:ind w:left="180" w:right="163" w:firstLine="0"/>
                    <w:jc w:val="left"/>
                    <w:rPr>
                      <w:b/>
                      <w:color w:val="000000"/>
                      <w:sz w:val="20"/>
                    </w:rPr>
                  </w:pPr>
                  <w:r>
                    <w:rPr>
                      <w:b/>
                      <w:color w:val="231F20"/>
                      <w:sz w:val="20"/>
                    </w:rPr>
                    <w:t>The</w:t>
                  </w:r>
                  <w:r>
                    <w:rPr>
                      <w:b/>
                      <w:color w:val="231F20"/>
                      <w:spacing w:val="-4"/>
                      <w:sz w:val="20"/>
                    </w:rPr>
                    <w:t> </w:t>
                  </w:r>
                  <w:r>
                    <w:rPr>
                      <w:b/>
                      <w:color w:val="231F20"/>
                      <w:sz w:val="20"/>
                    </w:rPr>
                    <w:t>questions</w:t>
                  </w:r>
                  <w:r>
                    <w:rPr>
                      <w:b/>
                      <w:color w:val="231F20"/>
                      <w:spacing w:val="-3"/>
                      <w:sz w:val="20"/>
                    </w:rPr>
                    <w:t> </w:t>
                  </w:r>
                  <w:r>
                    <w:rPr>
                      <w:b/>
                      <w:color w:val="231F20"/>
                      <w:sz w:val="20"/>
                    </w:rPr>
                    <w:t>in</w:t>
                  </w:r>
                  <w:r>
                    <w:rPr>
                      <w:b/>
                      <w:color w:val="231F20"/>
                      <w:spacing w:val="-3"/>
                      <w:sz w:val="20"/>
                    </w:rPr>
                    <w:t> </w:t>
                  </w:r>
                  <w:r>
                    <w:rPr>
                      <w:b/>
                      <w:color w:val="231F20"/>
                      <w:sz w:val="20"/>
                    </w:rPr>
                    <w:t>this</w:t>
                  </w:r>
                  <w:r>
                    <w:rPr>
                      <w:b/>
                      <w:color w:val="231F20"/>
                      <w:spacing w:val="-3"/>
                      <w:sz w:val="20"/>
                    </w:rPr>
                    <w:t> </w:t>
                  </w:r>
                  <w:r>
                    <w:rPr>
                      <w:b/>
                      <w:color w:val="231F20"/>
                      <w:sz w:val="20"/>
                    </w:rPr>
                    <w:t>survey</w:t>
                  </w:r>
                  <w:r>
                    <w:rPr>
                      <w:b/>
                      <w:color w:val="231F20"/>
                      <w:spacing w:val="-3"/>
                      <w:sz w:val="20"/>
                    </w:rPr>
                    <w:t> </w:t>
                  </w:r>
                  <w:r>
                    <w:rPr>
                      <w:b/>
                      <w:color w:val="231F20"/>
                      <w:sz w:val="20"/>
                    </w:rPr>
                    <w:t>will</w:t>
                  </w:r>
                  <w:r>
                    <w:rPr>
                      <w:b/>
                      <w:color w:val="231F20"/>
                      <w:spacing w:val="-3"/>
                      <w:sz w:val="20"/>
                    </w:rPr>
                    <w:t> </w:t>
                  </w:r>
                  <w:r>
                    <w:rPr>
                      <w:b/>
                      <w:color w:val="231F20"/>
                      <w:sz w:val="20"/>
                    </w:rPr>
                    <w:t>refer</w:t>
                  </w:r>
                  <w:r>
                    <w:rPr>
                      <w:b/>
                      <w:color w:val="231F20"/>
                      <w:spacing w:val="-3"/>
                      <w:sz w:val="20"/>
                    </w:rPr>
                    <w:t> </w:t>
                  </w:r>
                  <w:r>
                    <w:rPr>
                      <w:b/>
                      <w:color w:val="231F20"/>
                      <w:sz w:val="20"/>
                    </w:rPr>
                    <w:t>to</w:t>
                  </w:r>
                  <w:r>
                    <w:rPr>
                      <w:b/>
                      <w:color w:val="231F20"/>
                      <w:spacing w:val="-3"/>
                      <w:sz w:val="20"/>
                    </w:rPr>
                    <w:t> </w:t>
                  </w:r>
                  <w:r>
                    <w:rPr>
                      <w:b/>
                      <w:color w:val="231F20"/>
                      <w:sz w:val="20"/>
                    </w:rPr>
                    <w:t>the</w:t>
                  </w:r>
                  <w:r>
                    <w:rPr>
                      <w:b/>
                      <w:color w:val="231F20"/>
                      <w:spacing w:val="-3"/>
                      <w:sz w:val="20"/>
                    </w:rPr>
                    <w:t> </w:t>
                  </w:r>
                  <w:r>
                    <w:rPr>
                      <w:b/>
                      <w:color w:val="231F20"/>
                      <w:sz w:val="20"/>
                    </w:rPr>
                    <w:t>provider</w:t>
                  </w:r>
                  <w:r>
                    <w:rPr>
                      <w:b/>
                      <w:color w:val="231F20"/>
                      <w:spacing w:val="-53"/>
                      <w:sz w:val="20"/>
                    </w:rPr>
                    <w:t> </w:t>
                  </w:r>
                  <w:r>
                    <w:rPr>
                      <w:b/>
                      <w:color w:val="231F20"/>
                      <w:sz w:val="20"/>
                    </w:rPr>
                    <w:t>named in Question 1 as “this provider.” Please think</w:t>
                  </w:r>
                  <w:r>
                    <w:rPr>
                      <w:b/>
                      <w:color w:val="231F20"/>
                      <w:spacing w:val="-53"/>
                      <w:sz w:val="20"/>
                    </w:rPr>
                    <w:t> </w:t>
                  </w:r>
                  <w:r>
                    <w:rPr>
                      <w:b/>
                      <w:color w:val="231F20"/>
                      <w:sz w:val="20"/>
                    </w:rPr>
                    <w:t>of</w:t>
                  </w:r>
                  <w:r>
                    <w:rPr>
                      <w:b/>
                      <w:color w:val="231F20"/>
                      <w:spacing w:val="-1"/>
                      <w:sz w:val="20"/>
                    </w:rPr>
                    <w:t> </w:t>
                  </w:r>
                  <w:r>
                    <w:rPr>
                      <w:b/>
                      <w:color w:val="231F20"/>
                      <w:sz w:val="20"/>
                    </w:rPr>
                    <w:t>that</w:t>
                  </w:r>
                  <w:r>
                    <w:rPr>
                      <w:b/>
                      <w:color w:val="231F20"/>
                      <w:spacing w:val="-1"/>
                      <w:sz w:val="20"/>
                    </w:rPr>
                    <w:t> </w:t>
                  </w:r>
                  <w:r>
                    <w:rPr>
                      <w:b/>
                      <w:color w:val="231F20"/>
                      <w:sz w:val="20"/>
                    </w:rPr>
                    <w:t>person</w:t>
                  </w:r>
                  <w:r>
                    <w:rPr>
                      <w:b/>
                      <w:color w:val="231F20"/>
                      <w:spacing w:val="-1"/>
                      <w:sz w:val="20"/>
                    </w:rPr>
                    <w:t> </w:t>
                  </w:r>
                  <w:r>
                    <w:rPr>
                      <w:b/>
                      <w:color w:val="231F20"/>
                      <w:sz w:val="20"/>
                    </w:rPr>
                    <w:t>as</w:t>
                  </w:r>
                  <w:r>
                    <w:rPr>
                      <w:b/>
                      <w:color w:val="231F20"/>
                      <w:spacing w:val="-1"/>
                      <w:sz w:val="20"/>
                    </w:rPr>
                    <w:t> </w:t>
                  </w:r>
                  <w:r>
                    <w:rPr>
                      <w:b/>
                      <w:color w:val="231F20"/>
                      <w:sz w:val="20"/>
                    </w:rPr>
                    <w:t>you</w:t>
                  </w:r>
                  <w:r>
                    <w:rPr>
                      <w:b/>
                      <w:color w:val="231F20"/>
                      <w:spacing w:val="-1"/>
                      <w:sz w:val="20"/>
                    </w:rPr>
                    <w:t> </w:t>
                  </w:r>
                  <w:r>
                    <w:rPr>
                      <w:b/>
                      <w:color w:val="231F20"/>
                      <w:sz w:val="20"/>
                    </w:rPr>
                    <w:t>answer</w:t>
                  </w:r>
                  <w:r>
                    <w:rPr>
                      <w:b/>
                      <w:color w:val="231F20"/>
                      <w:spacing w:val="-1"/>
                      <w:sz w:val="20"/>
                    </w:rPr>
                    <w:t> </w:t>
                  </w:r>
                  <w:r>
                    <w:rPr>
                      <w:b/>
                      <w:color w:val="231F20"/>
                      <w:sz w:val="20"/>
                    </w:rPr>
                    <w:t>the</w:t>
                  </w:r>
                  <w:r>
                    <w:rPr>
                      <w:b/>
                      <w:color w:val="231F20"/>
                      <w:spacing w:val="-1"/>
                      <w:sz w:val="20"/>
                    </w:rPr>
                    <w:t> </w:t>
                  </w:r>
                  <w:r>
                    <w:rPr>
                      <w:b/>
                      <w:color w:val="231F20"/>
                      <w:sz w:val="20"/>
                    </w:rPr>
                    <w:t>survey.</w:t>
                  </w:r>
                </w:p>
              </w:txbxContent>
            </v:textbox>
            <v:fill type="solid"/>
          </v:shape>
        </w:pict>
      </w:r>
      <w:r>
        <w:rPr>
          <w:rFonts w:ascii="Times New Roman"/>
          <w:sz w:val="20"/>
        </w:rPr>
      </w:r>
    </w:p>
    <w:p>
      <w:pPr>
        <w:pStyle w:val="BodyText"/>
        <w:rPr>
          <w:rFonts w:ascii="Times New Roman"/>
          <w:b/>
          <w:sz w:val="20"/>
        </w:rPr>
      </w:pPr>
    </w:p>
    <w:p>
      <w:pPr>
        <w:pStyle w:val="ListParagraph"/>
        <w:numPr>
          <w:ilvl w:val="0"/>
          <w:numId w:val="45"/>
        </w:numPr>
        <w:tabs>
          <w:tab w:pos="1071" w:val="left" w:leader="none"/>
          <w:tab w:pos="1072" w:val="left" w:leader="none"/>
        </w:tabs>
        <w:spacing w:line="228" w:lineRule="auto" w:before="0" w:after="0"/>
        <w:ind w:left="1071" w:right="235" w:hanging="443"/>
        <w:jc w:val="left"/>
        <w:rPr>
          <w:rFonts w:ascii="Times New Roman"/>
          <w:sz w:val="22"/>
        </w:rPr>
      </w:pPr>
      <w:r>
        <w:rPr>
          <w:rFonts w:ascii="Times New Roman"/>
          <w:color w:val="231F20"/>
          <w:sz w:val="22"/>
        </w:rPr>
        <w:t>Is this the provider you usually see if you need a</w:t>
      </w:r>
      <w:r>
        <w:rPr>
          <w:rFonts w:ascii="Times New Roman"/>
          <w:color w:val="231F20"/>
          <w:spacing w:val="1"/>
          <w:sz w:val="22"/>
        </w:rPr>
        <w:t> </w:t>
      </w:r>
      <w:r>
        <w:rPr>
          <w:rFonts w:ascii="Times New Roman"/>
          <w:color w:val="231F20"/>
          <w:sz w:val="22"/>
        </w:rPr>
        <w:t>check-up, want advice about a health problem, or get</w:t>
      </w:r>
      <w:r>
        <w:rPr>
          <w:rFonts w:ascii="Times New Roman"/>
          <w:color w:val="231F20"/>
          <w:spacing w:val="-52"/>
          <w:sz w:val="22"/>
        </w:rPr>
        <w:t> </w:t>
      </w:r>
      <w:r>
        <w:rPr>
          <w:rFonts w:ascii="Times New Roman"/>
          <w:color w:val="231F20"/>
          <w:sz w:val="22"/>
        </w:rPr>
        <w:t>sick</w:t>
      </w:r>
      <w:r>
        <w:rPr>
          <w:rFonts w:ascii="Times New Roman"/>
          <w:color w:val="231F20"/>
          <w:spacing w:val="-2"/>
          <w:sz w:val="22"/>
        </w:rPr>
        <w:t> </w:t>
      </w:r>
      <w:r>
        <w:rPr>
          <w:rFonts w:ascii="Times New Roman"/>
          <w:color w:val="231F20"/>
          <w:sz w:val="22"/>
        </w:rPr>
        <w:t>or hurt?</w:t>
      </w:r>
    </w:p>
    <w:p>
      <w:pPr>
        <w:spacing w:line="246" w:lineRule="exact" w:before="90"/>
        <w:ind w:left="1169"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7"/>
          <w:w w:val="95"/>
          <w:sz w:val="22"/>
        </w:rPr>
        <w:t> </w:t>
      </w:r>
      <w:r>
        <w:rPr>
          <w:rFonts w:ascii="Times New Roman" w:hAnsi="Times New Roman"/>
          <w:color w:val="231F20"/>
          <w:w w:val="95"/>
          <w:sz w:val="22"/>
        </w:rPr>
        <w:t>No</w:t>
      </w:r>
    </w:p>
    <w:p>
      <w:pPr>
        <w:pStyle w:val="ListParagraph"/>
        <w:numPr>
          <w:ilvl w:val="0"/>
          <w:numId w:val="45"/>
        </w:numPr>
        <w:tabs>
          <w:tab w:pos="1071" w:val="left" w:leader="none"/>
          <w:tab w:pos="1072" w:val="left" w:leader="none"/>
        </w:tabs>
        <w:spacing w:line="240" w:lineRule="auto" w:before="203" w:after="0"/>
        <w:ind w:left="1071" w:right="0" w:hanging="443"/>
        <w:jc w:val="left"/>
        <w:rPr>
          <w:rFonts w:ascii="Times New Roman"/>
          <w:sz w:val="22"/>
        </w:rPr>
      </w:pPr>
      <w:r>
        <w:rPr>
          <w:rFonts w:ascii="Times New Roman"/>
          <w:color w:val="231F20"/>
          <w:sz w:val="22"/>
        </w:rPr>
        <w:t>How</w:t>
      </w:r>
      <w:r>
        <w:rPr>
          <w:rFonts w:ascii="Times New Roman"/>
          <w:color w:val="231F20"/>
          <w:spacing w:val="-2"/>
          <w:sz w:val="22"/>
        </w:rPr>
        <w:t> </w:t>
      </w:r>
      <w:r>
        <w:rPr>
          <w:rFonts w:ascii="Times New Roman"/>
          <w:color w:val="231F20"/>
          <w:sz w:val="22"/>
        </w:rPr>
        <w:t>long have you been</w:t>
      </w:r>
      <w:r>
        <w:rPr>
          <w:rFonts w:ascii="Times New Roman"/>
          <w:color w:val="231F20"/>
          <w:spacing w:val="-2"/>
          <w:sz w:val="22"/>
        </w:rPr>
        <w:t> </w:t>
      </w:r>
      <w:r>
        <w:rPr>
          <w:rFonts w:ascii="Times New Roman"/>
          <w:color w:val="231F20"/>
          <w:sz w:val="22"/>
        </w:rPr>
        <w:t>going to this provider?</w:t>
      </w:r>
    </w:p>
    <w:p>
      <w:pPr>
        <w:spacing w:line="246" w:lineRule="exact" w:before="88"/>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9"/>
          <w:sz w:val="22"/>
        </w:rPr>
        <w:t> </w:t>
      </w:r>
      <w:r>
        <w:rPr>
          <w:rFonts w:ascii="Times New Roman" w:hAnsi="Times New Roman"/>
          <w:color w:val="231F20"/>
          <w:sz w:val="22"/>
        </w:rPr>
        <w:t>Less</w:t>
      </w:r>
      <w:r>
        <w:rPr>
          <w:rFonts w:ascii="Times New Roman" w:hAnsi="Times New Roman"/>
          <w:color w:val="231F20"/>
          <w:spacing w:val="-8"/>
          <w:sz w:val="22"/>
        </w:rPr>
        <w:t> </w:t>
      </w:r>
      <w:r>
        <w:rPr>
          <w:rFonts w:ascii="Times New Roman" w:hAnsi="Times New Roman"/>
          <w:color w:val="231F20"/>
          <w:sz w:val="22"/>
        </w:rPr>
        <w:t>than</w:t>
      </w:r>
      <w:r>
        <w:rPr>
          <w:rFonts w:ascii="Times New Roman" w:hAnsi="Times New Roman"/>
          <w:color w:val="231F20"/>
          <w:spacing w:val="-9"/>
          <w:sz w:val="22"/>
        </w:rPr>
        <w:t> </w:t>
      </w:r>
      <w:r>
        <w:rPr>
          <w:rFonts w:ascii="Times New Roman" w:hAnsi="Times New Roman"/>
          <w:color w:val="231F20"/>
          <w:sz w:val="22"/>
        </w:rPr>
        <w:t>6</w:t>
      </w:r>
      <w:r>
        <w:rPr>
          <w:rFonts w:ascii="Times New Roman" w:hAnsi="Times New Roman"/>
          <w:color w:val="231F20"/>
          <w:spacing w:val="-8"/>
          <w:sz w:val="22"/>
        </w:rPr>
        <w:t> </w:t>
      </w:r>
      <w:r>
        <w:rPr>
          <w:rFonts w:ascii="Times New Roman" w:hAnsi="Times New Roman"/>
          <w:color w:val="231F20"/>
          <w:sz w:val="22"/>
        </w:rPr>
        <w:t>months</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5"/>
          <w:sz w:val="22"/>
        </w:rPr>
        <w:t> </w:t>
      </w:r>
      <w:r>
        <w:rPr>
          <w:rFonts w:ascii="Times New Roman" w:hAnsi="Times New Roman"/>
          <w:color w:val="231F20"/>
          <w:sz w:val="22"/>
        </w:rPr>
        <w:t>At</w:t>
      </w:r>
      <w:r>
        <w:rPr>
          <w:rFonts w:ascii="Times New Roman" w:hAnsi="Times New Roman"/>
          <w:color w:val="231F20"/>
          <w:spacing w:val="-5"/>
          <w:sz w:val="22"/>
        </w:rPr>
        <w:t> </w:t>
      </w:r>
      <w:r>
        <w:rPr>
          <w:rFonts w:ascii="Times New Roman" w:hAnsi="Times New Roman"/>
          <w:color w:val="231F20"/>
          <w:sz w:val="22"/>
        </w:rPr>
        <w:t>least</w:t>
      </w:r>
      <w:r>
        <w:rPr>
          <w:rFonts w:ascii="Times New Roman" w:hAnsi="Times New Roman"/>
          <w:color w:val="231F20"/>
          <w:spacing w:val="-5"/>
          <w:sz w:val="22"/>
        </w:rPr>
        <w:t> </w:t>
      </w:r>
      <w:r>
        <w:rPr>
          <w:rFonts w:ascii="Times New Roman" w:hAnsi="Times New Roman"/>
          <w:color w:val="231F20"/>
          <w:sz w:val="22"/>
        </w:rPr>
        <w:t>6</w:t>
      </w:r>
      <w:r>
        <w:rPr>
          <w:rFonts w:ascii="Times New Roman" w:hAnsi="Times New Roman"/>
          <w:color w:val="231F20"/>
          <w:spacing w:val="-4"/>
          <w:sz w:val="22"/>
        </w:rPr>
        <w:t> </w:t>
      </w:r>
      <w:r>
        <w:rPr>
          <w:rFonts w:ascii="Times New Roman" w:hAnsi="Times New Roman"/>
          <w:color w:val="231F20"/>
          <w:sz w:val="22"/>
        </w:rPr>
        <w:t>months</w:t>
      </w:r>
      <w:r>
        <w:rPr>
          <w:rFonts w:ascii="Times New Roman" w:hAnsi="Times New Roman"/>
          <w:color w:val="231F20"/>
          <w:spacing w:val="-5"/>
          <w:sz w:val="22"/>
        </w:rPr>
        <w:t> </w:t>
      </w:r>
      <w:r>
        <w:rPr>
          <w:rFonts w:ascii="Times New Roman" w:hAnsi="Times New Roman"/>
          <w:color w:val="231F20"/>
          <w:sz w:val="22"/>
        </w:rPr>
        <w:t>but</w:t>
      </w:r>
      <w:r>
        <w:rPr>
          <w:rFonts w:ascii="Times New Roman" w:hAnsi="Times New Roman"/>
          <w:color w:val="231F20"/>
          <w:spacing w:val="-4"/>
          <w:sz w:val="22"/>
        </w:rPr>
        <w:t> </w:t>
      </w:r>
      <w:r>
        <w:rPr>
          <w:rFonts w:ascii="Times New Roman" w:hAnsi="Times New Roman"/>
          <w:color w:val="231F20"/>
          <w:sz w:val="22"/>
        </w:rPr>
        <w:t>less</w:t>
      </w:r>
      <w:r>
        <w:rPr>
          <w:rFonts w:ascii="Times New Roman" w:hAnsi="Times New Roman"/>
          <w:color w:val="231F20"/>
          <w:spacing w:val="-5"/>
          <w:sz w:val="22"/>
        </w:rPr>
        <w:t> </w:t>
      </w:r>
      <w:r>
        <w:rPr>
          <w:rFonts w:ascii="Times New Roman" w:hAnsi="Times New Roman"/>
          <w:color w:val="231F20"/>
          <w:sz w:val="22"/>
        </w:rPr>
        <w:t>than</w:t>
      </w:r>
      <w:r>
        <w:rPr>
          <w:rFonts w:ascii="Times New Roman" w:hAnsi="Times New Roman"/>
          <w:color w:val="231F20"/>
          <w:spacing w:val="-4"/>
          <w:sz w:val="22"/>
        </w:rPr>
        <w:t> </w:t>
      </w:r>
      <w:r>
        <w:rPr>
          <w:rFonts w:ascii="Times New Roman" w:hAnsi="Times New Roman"/>
          <w:color w:val="231F20"/>
          <w:sz w:val="22"/>
        </w:rPr>
        <w:t>1</w:t>
      </w:r>
      <w:r>
        <w:rPr>
          <w:rFonts w:ascii="Times New Roman" w:hAnsi="Times New Roman"/>
          <w:color w:val="231F20"/>
          <w:spacing w:val="-5"/>
          <w:sz w:val="22"/>
        </w:rPr>
        <w:t> </w:t>
      </w:r>
      <w:r>
        <w:rPr>
          <w:rFonts w:ascii="Times New Roman" w:hAnsi="Times New Roman"/>
          <w:color w:val="231F20"/>
          <w:sz w:val="22"/>
        </w:rPr>
        <w:t>year</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5"/>
          <w:sz w:val="22"/>
        </w:rPr>
        <w:t> </w:t>
      </w:r>
      <w:r>
        <w:rPr>
          <w:rFonts w:ascii="Times New Roman" w:hAnsi="Times New Roman"/>
          <w:color w:val="231F20"/>
          <w:sz w:val="22"/>
        </w:rPr>
        <w:t>At</w:t>
      </w:r>
      <w:r>
        <w:rPr>
          <w:rFonts w:ascii="Times New Roman" w:hAnsi="Times New Roman"/>
          <w:color w:val="231F20"/>
          <w:spacing w:val="-6"/>
          <w:sz w:val="22"/>
        </w:rPr>
        <w:t> </w:t>
      </w:r>
      <w:r>
        <w:rPr>
          <w:rFonts w:ascii="Times New Roman" w:hAnsi="Times New Roman"/>
          <w:color w:val="231F20"/>
          <w:sz w:val="22"/>
        </w:rPr>
        <w:t>least</w:t>
      </w:r>
      <w:r>
        <w:rPr>
          <w:rFonts w:ascii="Times New Roman" w:hAnsi="Times New Roman"/>
          <w:color w:val="231F20"/>
          <w:spacing w:val="-4"/>
          <w:sz w:val="22"/>
        </w:rPr>
        <w:t> </w:t>
      </w:r>
      <w:r>
        <w:rPr>
          <w:rFonts w:ascii="Times New Roman" w:hAnsi="Times New Roman"/>
          <w:color w:val="231F20"/>
          <w:sz w:val="22"/>
        </w:rPr>
        <w:t>1</w:t>
      </w:r>
      <w:r>
        <w:rPr>
          <w:rFonts w:ascii="Times New Roman" w:hAnsi="Times New Roman"/>
          <w:color w:val="231F20"/>
          <w:spacing w:val="-5"/>
          <w:sz w:val="22"/>
        </w:rPr>
        <w:t> </w:t>
      </w:r>
      <w:r>
        <w:rPr>
          <w:rFonts w:ascii="Times New Roman" w:hAnsi="Times New Roman"/>
          <w:color w:val="231F20"/>
          <w:sz w:val="22"/>
        </w:rPr>
        <w:t>year</w:t>
      </w:r>
      <w:r>
        <w:rPr>
          <w:rFonts w:ascii="Times New Roman" w:hAnsi="Times New Roman"/>
          <w:color w:val="231F20"/>
          <w:spacing w:val="-4"/>
          <w:sz w:val="22"/>
        </w:rPr>
        <w:t> </w:t>
      </w:r>
      <w:r>
        <w:rPr>
          <w:rFonts w:ascii="Times New Roman" w:hAnsi="Times New Roman"/>
          <w:color w:val="231F20"/>
          <w:sz w:val="22"/>
        </w:rPr>
        <w:t>but</w:t>
      </w:r>
      <w:r>
        <w:rPr>
          <w:rFonts w:ascii="Times New Roman" w:hAnsi="Times New Roman"/>
          <w:color w:val="231F20"/>
          <w:spacing w:val="-5"/>
          <w:sz w:val="22"/>
        </w:rPr>
        <w:t> </w:t>
      </w:r>
      <w:r>
        <w:rPr>
          <w:rFonts w:ascii="Times New Roman" w:hAnsi="Times New Roman"/>
          <w:color w:val="231F20"/>
          <w:sz w:val="22"/>
        </w:rPr>
        <w:t>less</w:t>
      </w:r>
      <w:r>
        <w:rPr>
          <w:rFonts w:ascii="Times New Roman" w:hAnsi="Times New Roman"/>
          <w:color w:val="231F20"/>
          <w:spacing w:val="-4"/>
          <w:sz w:val="22"/>
        </w:rPr>
        <w:t> </w:t>
      </w:r>
      <w:r>
        <w:rPr>
          <w:rFonts w:ascii="Times New Roman" w:hAnsi="Times New Roman"/>
          <w:color w:val="231F20"/>
          <w:sz w:val="22"/>
        </w:rPr>
        <w:t>than</w:t>
      </w:r>
      <w:r>
        <w:rPr>
          <w:rFonts w:ascii="Times New Roman" w:hAnsi="Times New Roman"/>
          <w:color w:val="231F20"/>
          <w:spacing w:val="-5"/>
          <w:sz w:val="22"/>
        </w:rPr>
        <w:t> </w:t>
      </w:r>
      <w:r>
        <w:rPr>
          <w:rFonts w:ascii="Times New Roman" w:hAnsi="Times New Roman"/>
          <w:color w:val="231F20"/>
          <w:sz w:val="22"/>
        </w:rPr>
        <w:t>3</w:t>
      </w:r>
      <w:r>
        <w:rPr>
          <w:rFonts w:ascii="Times New Roman" w:hAnsi="Times New Roman"/>
          <w:color w:val="231F20"/>
          <w:spacing w:val="-5"/>
          <w:sz w:val="22"/>
        </w:rPr>
        <w:t> </w:t>
      </w:r>
      <w:r>
        <w:rPr>
          <w:rFonts w:ascii="Times New Roman" w:hAnsi="Times New Roman"/>
          <w:color w:val="231F20"/>
          <w:sz w:val="22"/>
        </w:rPr>
        <w:t>years</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5"/>
          <w:sz w:val="22"/>
        </w:rPr>
        <w:t> </w:t>
      </w:r>
      <w:r>
        <w:rPr>
          <w:rFonts w:ascii="Times New Roman" w:hAnsi="Times New Roman"/>
          <w:color w:val="231F20"/>
          <w:sz w:val="22"/>
        </w:rPr>
        <w:t>At</w:t>
      </w:r>
      <w:r>
        <w:rPr>
          <w:rFonts w:ascii="Times New Roman" w:hAnsi="Times New Roman"/>
          <w:color w:val="231F20"/>
          <w:spacing w:val="-5"/>
          <w:sz w:val="22"/>
        </w:rPr>
        <w:t> </w:t>
      </w:r>
      <w:r>
        <w:rPr>
          <w:rFonts w:ascii="Times New Roman" w:hAnsi="Times New Roman"/>
          <w:color w:val="231F20"/>
          <w:sz w:val="22"/>
        </w:rPr>
        <w:t>least</w:t>
      </w:r>
      <w:r>
        <w:rPr>
          <w:rFonts w:ascii="Times New Roman" w:hAnsi="Times New Roman"/>
          <w:color w:val="231F20"/>
          <w:spacing w:val="-5"/>
          <w:sz w:val="22"/>
        </w:rPr>
        <w:t> </w:t>
      </w:r>
      <w:r>
        <w:rPr>
          <w:rFonts w:ascii="Times New Roman" w:hAnsi="Times New Roman"/>
          <w:color w:val="231F20"/>
          <w:sz w:val="22"/>
        </w:rPr>
        <w:t>3</w:t>
      </w:r>
      <w:r>
        <w:rPr>
          <w:rFonts w:ascii="Times New Roman" w:hAnsi="Times New Roman"/>
          <w:color w:val="231F20"/>
          <w:spacing w:val="-4"/>
          <w:sz w:val="22"/>
        </w:rPr>
        <w:t> </w:t>
      </w:r>
      <w:r>
        <w:rPr>
          <w:rFonts w:ascii="Times New Roman" w:hAnsi="Times New Roman"/>
          <w:color w:val="231F20"/>
          <w:sz w:val="22"/>
        </w:rPr>
        <w:t>years</w:t>
      </w:r>
      <w:r>
        <w:rPr>
          <w:rFonts w:ascii="Times New Roman" w:hAnsi="Times New Roman"/>
          <w:color w:val="231F20"/>
          <w:spacing w:val="-5"/>
          <w:sz w:val="22"/>
        </w:rPr>
        <w:t> </w:t>
      </w:r>
      <w:r>
        <w:rPr>
          <w:rFonts w:ascii="Times New Roman" w:hAnsi="Times New Roman"/>
          <w:color w:val="231F20"/>
          <w:sz w:val="22"/>
        </w:rPr>
        <w:t>but</w:t>
      </w:r>
      <w:r>
        <w:rPr>
          <w:rFonts w:ascii="Times New Roman" w:hAnsi="Times New Roman"/>
          <w:color w:val="231F20"/>
          <w:spacing w:val="-4"/>
          <w:sz w:val="22"/>
        </w:rPr>
        <w:t> </w:t>
      </w:r>
      <w:r>
        <w:rPr>
          <w:rFonts w:ascii="Times New Roman" w:hAnsi="Times New Roman"/>
          <w:color w:val="231F20"/>
          <w:sz w:val="22"/>
        </w:rPr>
        <w:t>less</w:t>
      </w:r>
      <w:r>
        <w:rPr>
          <w:rFonts w:ascii="Times New Roman" w:hAnsi="Times New Roman"/>
          <w:color w:val="231F20"/>
          <w:spacing w:val="-5"/>
          <w:sz w:val="22"/>
        </w:rPr>
        <w:t> </w:t>
      </w:r>
      <w:r>
        <w:rPr>
          <w:rFonts w:ascii="Times New Roman" w:hAnsi="Times New Roman"/>
          <w:color w:val="231F20"/>
          <w:sz w:val="22"/>
        </w:rPr>
        <w:t>than</w:t>
      </w:r>
      <w:r>
        <w:rPr>
          <w:rFonts w:ascii="Times New Roman" w:hAnsi="Times New Roman"/>
          <w:color w:val="231F20"/>
          <w:spacing w:val="-4"/>
          <w:sz w:val="22"/>
        </w:rPr>
        <w:t> </w:t>
      </w:r>
      <w:r>
        <w:rPr>
          <w:rFonts w:ascii="Times New Roman" w:hAnsi="Times New Roman"/>
          <w:color w:val="231F20"/>
          <w:sz w:val="22"/>
        </w:rPr>
        <w:t>5</w:t>
      </w:r>
      <w:r>
        <w:rPr>
          <w:rFonts w:ascii="Times New Roman" w:hAnsi="Times New Roman"/>
          <w:color w:val="231F20"/>
          <w:spacing w:val="-5"/>
          <w:sz w:val="22"/>
        </w:rPr>
        <w:t> </w:t>
      </w:r>
      <w:r>
        <w:rPr>
          <w:rFonts w:ascii="Times New Roman" w:hAnsi="Times New Roman"/>
          <w:color w:val="231F20"/>
          <w:sz w:val="22"/>
        </w:rPr>
        <w:t>years</w:t>
      </w:r>
    </w:p>
    <w:p>
      <w:pPr>
        <w:spacing w:line="246"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9"/>
          <w:sz w:val="22"/>
        </w:rPr>
        <w:t> </w:t>
      </w:r>
      <w:r>
        <w:rPr>
          <w:rFonts w:ascii="Times New Roman" w:hAnsi="Times New Roman"/>
          <w:color w:val="231F20"/>
          <w:sz w:val="22"/>
        </w:rPr>
        <w:t>5</w:t>
      </w:r>
      <w:r>
        <w:rPr>
          <w:rFonts w:ascii="Times New Roman" w:hAnsi="Times New Roman"/>
          <w:color w:val="231F20"/>
          <w:spacing w:val="-8"/>
          <w:sz w:val="22"/>
        </w:rPr>
        <w:t> </w:t>
      </w:r>
      <w:r>
        <w:rPr>
          <w:rFonts w:ascii="Times New Roman" w:hAnsi="Times New Roman"/>
          <w:color w:val="231F20"/>
          <w:sz w:val="22"/>
        </w:rPr>
        <w:t>years</w:t>
      </w:r>
      <w:r>
        <w:rPr>
          <w:rFonts w:ascii="Times New Roman" w:hAnsi="Times New Roman"/>
          <w:color w:val="231F20"/>
          <w:spacing w:val="-9"/>
          <w:sz w:val="22"/>
        </w:rPr>
        <w:t> </w:t>
      </w:r>
      <w:r>
        <w:rPr>
          <w:rFonts w:ascii="Times New Roman" w:hAnsi="Times New Roman"/>
          <w:color w:val="231F20"/>
          <w:sz w:val="22"/>
        </w:rPr>
        <w:t>or</w:t>
      </w:r>
      <w:r>
        <w:rPr>
          <w:rFonts w:ascii="Times New Roman" w:hAnsi="Times New Roman"/>
          <w:color w:val="231F20"/>
          <w:spacing w:val="-8"/>
          <w:sz w:val="22"/>
        </w:rPr>
        <w:t> </w:t>
      </w:r>
      <w:r>
        <w:rPr>
          <w:rFonts w:ascii="Times New Roman" w:hAnsi="Times New Roman"/>
          <w:color w:val="231F20"/>
          <w:sz w:val="22"/>
        </w:rPr>
        <w:t>more</w:t>
      </w:r>
    </w:p>
    <w:p>
      <w:pPr>
        <w:pStyle w:val="ListParagraph"/>
        <w:numPr>
          <w:ilvl w:val="0"/>
          <w:numId w:val="45"/>
        </w:numPr>
        <w:tabs>
          <w:tab w:pos="1072" w:val="left" w:leader="none"/>
        </w:tabs>
        <w:spacing w:line="228" w:lineRule="auto" w:before="213" w:after="0"/>
        <w:ind w:left="1071" w:right="0" w:hanging="443"/>
        <w:jc w:val="both"/>
        <w:rPr>
          <w:rFonts w:ascii="Times New Roman" w:hAnsi="Times New Roman"/>
          <w:sz w:val="22"/>
        </w:rPr>
      </w:pPr>
      <w:r>
        <w:rPr>
          <w:rFonts w:ascii="Times New Roman" w:hAnsi="Times New Roman"/>
          <w:color w:val="231F20"/>
          <w:sz w:val="22"/>
        </w:rPr>
        <w:t>In the last 12 months, did you call this provider’s office</w:t>
      </w:r>
      <w:r>
        <w:rPr>
          <w:rFonts w:ascii="Times New Roman" w:hAnsi="Times New Roman"/>
          <w:color w:val="231F20"/>
          <w:spacing w:val="-52"/>
          <w:sz w:val="22"/>
        </w:rPr>
        <w:t> </w:t>
      </w:r>
      <w:r>
        <w:rPr>
          <w:rFonts w:ascii="Times New Roman" w:hAnsi="Times New Roman"/>
          <w:color w:val="231F20"/>
          <w:sz w:val="22"/>
        </w:rPr>
        <w:t>to</w:t>
      </w:r>
      <w:r>
        <w:rPr>
          <w:rFonts w:ascii="Times New Roman" w:hAnsi="Times New Roman"/>
          <w:color w:val="231F20"/>
          <w:spacing w:val="-4"/>
          <w:sz w:val="22"/>
        </w:rPr>
        <w:t> </w:t>
      </w:r>
      <w:r>
        <w:rPr>
          <w:rFonts w:ascii="Times New Roman" w:hAnsi="Times New Roman"/>
          <w:color w:val="231F20"/>
          <w:sz w:val="22"/>
        </w:rPr>
        <w:t>get</w:t>
      </w:r>
      <w:r>
        <w:rPr>
          <w:rFonts w:ascii="Times New Roman" w:hAnsi="Times New Roman"/>
          <w:color w:val="231F20"/>
          <w:spacing w:val="-3"/>
          <w:sz w:val="22"/>
        </w:rPr>
        <w:t> </w:t>
      </w:r>
      <w:r>
        <w:rPr>
          <w:rFonts w:ascii="Times New Roman" w:hAnsi="Times New Roman"/>
          <w:color w:val="231F20"/>
          <w:sz w:val="22"/>
        </w:rPr>
        <w:t>an</w:t>
      </w:r>
      <w:r>
        <w:rPr>
          <w:rFonts w:ascii="Times New Roman" w:hAnsi="Times New Roman"/>
          <w:color w:val="231F20"/>
          <w:spacing w:val="-4"/>
          <w:sz w:val="22"/>
        </w:rPr>
        <w:t> </w:t>
      </w:r>
      <w:r>
        <w:rPr>
          <w:rFonts w:ascii="Times New Roman" w:hAnsi="Times New Roman"/>
          <w:color w:val="231F20"/>
          <w:sz w:val="22"/>
        </w:rPr>
        <w:t>appointment</w:t>
      </w:r>
      <w:r>
        <w:rPr>
          <w:rFonts w:ascii="Times New Roman" w:hAnsi="Times New Roman"/>
          <w:color w:val="231F20"/>
          <w:spacing w:val="-3"/>
          <w:sz w:val="22"/>
        </w:rPr>
        <w:t> </w:t>
      </w:r>
      <w:r>
        <w:rPr>
          <w:rFonts w:ascii="Times New Roman" w:hAnsi="Times New Roman"/>
          <w:color w:val="231F20"/>
          <w:sz w:val="22"/>
        </w:rPr>
        <w:t>for</w:t>
      </w:r>
      <w:r>
        <w:rPr>
          <w:rFonts w:ascii="Times New Roman" w:hAnsi="Times New Roman"/>
          <w:color w:val="231F20"/>
          <w:spacing w:val="-3"/>
          <w:sz w:val="22"/>
        </w:rPr>
        <w:t> </w:t>
      </w:r>
      <w:r>
        <w:rPr>
          <w:rFonts w:ascii="Times New Roman" w:hAnsi="Times New Roman"/>
          <w:color w:val="231F20"/>
          <w:sz w:val="22"/>
        </w:rPr>
        <w:t>an</w:t>
      </w:r>
      <w:r>
        <w:rPr>
          <w:rFonts w:ascii="Times New Roman" w:hAnsi="Times New Roman"/>
          <w:color w:val="231F20"/>
          <w:spacing w:val="-4"/>
          <w:sz w:val="22"/>
        </w:rPr>
        <w:t> </w:t>
      </w:r>
      <w:r>
        <w:rPr>
          <w:rFonts w:ascii="Times New Roman" w:hAnsi="Times New Roman"/>
          <w:color w:val="231F20"/>
          <w:sz w:val="22"/>
        </w:rPr>
        <w:t>illness,</w:t>
      </w:r>
      <w:r>
        <w:rPr>
          <w:rFonts w:ascii="Times New Roman" w:hAnsi="Times New Roman"/>
          <w:color w:val="231F20"/>
          <w:spacing w:val="-3"/>
          <w:sz w:val="22"/>
        </w:rPr>
        <w:t> </w:t>
      </w:r>
      <w:r>
        <w:rPr>
          <w:rFonts w:ascii="Times New Roman" w:hAnsi="Times New Roman"/>
          <w:color w:val="231F20"/>
          <w:sz w:val="22"/>
        </w:rPr>
        <w:t>injury,</w:t>
      </w:r>
      <w:r>
        <w:rPr>
          <w:rFonts w:ascii="Times New Roman" w:hAnsi="Times New Roman"/>
          <w:color w:val="231F20"/>
          <w:spacing w:val="-3"/>
          <w:sz w:val="22"/>
        </w:rPr>
        <w:t> </w:t>
      </w:r>
      <w:r>
        <w:rPr>
          <w:rFonts w:ascii="Times New Roman" w:hAnsi="Times New Roman"/>
          <w:color w:val="231F20"/>
          <w:sz w:val="22"/>
        </w:rPr>
        <w:t>or</w:t>
      </w:r>
      <w:r>
        <w:rPr>
          <w:rFonts w:ascii="Times New Roman" w:hAnsi="Times New Roman"/>
          <w:color w:val="231F20"/>
          <w:spacing w:val="-4"/>
          <w:sz w:val="22"/>
        </w:rPr>
        <w:t> </w:t>
      </w:r>
      <w:r>
        <w:rPr>
          <w:rFonts w:ascii="Times New Roman" w:hAnsi="Times New Roman"/>
          <w:color w:val="231F20"/>
          <w:sz w:val="22"/>
        </w:rPr>
        <w:t>condition</w:t>
      </w:r>
      <w:r>
        <w:rPr>
          <w:rFonts w:ascii="Times New Roman" w:hAnsi="Times New Roman"/>
          <w:color w:val="231F20"/>
          <w:spacing w:val="-52"/>
          <w:sz w:val="22"/>
        </w:rPr>
        <w:t> </w:t>
      </w:r>
      <w:r>
        <w:rPr>
          <w:rFonts w:ascii="Times New Roman" w:hAnsi="Times New Roman"/>
          <w:color w:val="231F20"/>
          <w:sz w:val="22"/>
        </w:rPr>
        <w:t>that</w:t>
      </w:r>
      <w:r>
        <w:rPr>
          <w:rFonts w:ascii="Times New Roman" w:hAnsi="Times New Roman"/>
          <w:color w:val="231F20"/>
          <w:spacing w:val="-2"/>
          <w:sz w:val="22"/>
        </w:rPr>
        <w:t> </w:t>
      </w:r>
      <w:r>
        <w:rPr>
          <w:rFonts w:ascii="Times New Roman" w:hAnsi="Times New Roman"/>
          <w:b/>
          <w:color w:val="231F20"/>
          <w:sz w:val="22"/>
        </w:rPr>
        <w:t>needed</w:t>
      </w:r>
      <w:r>
        <w:rPr>
          <w:rFonts w:ascii="Times New Roman" w:hAnsi="Times New Roman"/>
          <w:b/>
          <w:color w:val="231F20"/>
          <w:spacing w:val="-1"/>
          <w:sz w:val="22"/>
        </w:rPr>
        <w:t> </w:t>
      </w:r>
      <w:r>
        <w:rPr>
          <w:rFonts w:ascii="Times New Roman" w:hAnsi="Times New Roman"/>
          <w:b/>
          <w:color w:val="231F20"/>
          <w:sz w:val="22"/>
        </w:rPr>
        <w:t>care right away</w:t>
      </w:r>
      <w:r>
        <w:rPr>
          <w:rFonts w:ascii="Times New Roman" w:hAnsi="Times New Roman"/>
          <w:color w:val="231F20"/>
          <w:sz w:val="22"/>
        </w:rPr>
        <w:t>?</w:t>
      </w:r>
    </w:p>
    <w:p>
      <w:pPr>
        <w:spacing w:line="246" w:lineRule="exact" w:before="90"/>
        <w:ind w:left="1169" w:right="0" w:firstLine="0"/>
        <w:jc w:val="both"/>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spacing w:line="246" w:lineRule="exact" w:before="0"/>
        <w:ind w:left="1169" w:right="0" w:firstLine="0"/>
        <w:jc w:val="both"/>
        <w:rPr>
          <w:rFonts w:ascii="Times New Roman" w:hAnsi="Times New Roman"/>
          <w:b/>
          <w:sz w:val="22"/>
        </w:rPr>
      </w:pPr>
      <w:r>
        <w:rPr>
          <w:rFonts w:ascii="Wingdings" w:hAnsi="Wingdings"/>
          <w:color w:val="231F20"/>
          <w:sz w:val="22"/>
        </w:rPr>
        <w:t></w:t>
      </w:r>
      <w:r>
        <w:rPr>
          <w:rFonts w:ascii="Times New Roman" w:hAnsi="Times New Roman"/>
          <w:color w:val="231F20"/>
          <w:spacing w:val="-4"/>
          <w:sz w:val="22"/>
        </w:rPr>
        <w:t> </w:t>
      </w:r>
      <w:r>
        <w:rPr>
          <w:rFonts w:ascii="Times New Roman" w:hAnsi="Times New Roman"/>
          <w:color w:val="231F20"/>
          <w:sz w:val="22"/>
        </w:rPr>
        <w:t>No     </w:t>
      </w:r>
      <w:r>
        <w:rPr>
          <w:rFonts w:ascii="Times New Roman" w:hAnsi="Times New Roman"/>
          <w:color w:val="231F20"/>
          <w:spacing w:val="28"/>
          <w:sz w:val="22"/>
        </w:rPr>
        <w:t> </w:t>
      </w:r>
      <w:r>
        <w:rPr>
          <w:rFonts w:ascii="Wingdings" w:hAnsi="Wingdings"/>
          <w:color w:val="231F20"/>
          <w:sz w:val="22"/>
        </w:rPr>
        <w:t></w:t>
      </w:r>
      <w:r>
        <w:rPr>
          <w:rFonts w:ascii="Times New Roman" w:hAnsi="Times New Roman"/>
          <w:color w:val="231F20"/>
          <w:sz w:val="22"/>
        </w:rPr>
        <w:t>      </w:t>
      </w:r>
      <w:r>
        <w:rPr>
          <w:rFonts w:ascii="Times New Roman" w:hAnsi="Times New Roman"/>
          <w:color w:val="231F20"/>
          <w:spacing w:val="37"/>
          <w:sz w:val="22"/>
        </w:rPr>
        <w:t> </w:t>
      </w:r>
      <w:r>
        <w:rPr>
          <w:rFonts w:ascii="Times New Roman" w:hAnsi="Times New Roman"/>
          <w:b/>
          <w:color w:val="231F20"/>
          <w:sz w:val="22"/>
        </w:rPr>
        <w:t>If</w:t>
      </w:r>
      <w:r>
        <w:rPr>
          <w:rFonts w:ascii="Times New Roman" w:hAnsi="Times New Roman"/>
          <w:b/>
          <w:color w:val="231F20"/>
          <w:spacing w:val="-4"/>
          <w:sz w:val="22"/>
        </w:rPr>
        <w:t> </w:t>
      </w:r>
      <w:r>
        <w:rPr>
          <w:rFonts w:ascii="Times New Roman" w:hAnsi="Times New Roman"/>
          <w:b/>
          <w:color w:val="231F20"/>
          <w:sz w:val="22"/>
        </w:rPr>
        <w:t>No,</w:t>
      </w:r>
      <w:r>
        <w:rPr>
          <w:rFonts w:ascii="Times New Roman" w:hAnsi="Times New Roman"/>
          <w:b/>
          <w:color w:val="231F20"/>
          <w:spacing w:val="-4"/>
          <w:sz w:val="22"/>
        </w:rPr>
        <w:t> </w:t>
      </w:r>
      <w:r>
        <w:rPr>
          <w:rFonts w:ascii="Times New Roman" w:hAnsi="Times New Roman"/>
          <w:b/>
          <w:color w:val="231F20"/>
          <w:sz w:val="22"/>
        </w:rPr>
        <w:t>go</w:t>
      </w:r>
      <w:r>
        <w:rPr>
          <w:rFonts w:ascii="Times New Roman" w:hAnsi="Times New Roman"/>
          <w:b/>
          <w:color w:val="231F20"/>
          <w:spacing w:val="-3"/>
          <w:sz w:val="22"/>
        </w:rPr>
        <w:t> </w:t>
      </w:r>
      <w:r>
        <w:rPr>
          <w:rFonts w:ascii="Times New Roman" w:hAnsi="Times New Roman"/>
          <w:b/>
          <w:color w:val="231F20"/>
          <w:sz w:val="22"/>
        </w:rPr>
        <w:t>to</w:t>
      </w:r>
      <w:r>
        <w:rPr>
          <w:rFonts w:ascii="Times New Roman" w:hAnsi="Times New Roman"/>
          <w:b/>
          <w:color w:val="231F20"/>
          <w:spacing w:val="-3"/>
          <w:sz w:val="22"/>
        </w:rPr>
        <w:t> </w:t>
      </w:r>
      <w:r>
        <w:rPr>
          <w:rFonts w:ascii="Times New Roman" w:hAnsi="Times New Roman"/>
          <w:b/>
          <w:color w:val="231F20"/>
          <w:sz w:val="22"/>
        </w:rPr>
        <w:t>#6</w:t>
      </w:r>
    </w:p>
    <w:p>
      <w:pPr>
        <w:pStyle w:val="ListParagraph"/>
        <w:numPr>
          <w:ilvl w:val="0"/>
          <w:numId w:val="45"/>
        </w:numPr>
        <w:tabs>
          <w:tab w:pos="1071" w:val="left" w:leader="none"/>
          <w:tab w:pos="1072" w:val="left" w:leader="none"/>
        </w:tabs>
        <w:spacing w:line="228" w:lineRule="auto" w:before="213" w:after="0"/>
        <w:ind w:left="1071" w:right="9" w:hanging="443"/>
        <w:jc w:val="left"/>
        <w:rPr>
          <w:rFonts w:ascii="Times New Roman" w:hAnsi="Times New Roman"/>
          <w:sz w:val="22"/>
        </w:rPr>
      </w:pPr>
      <w:r>
        <w:rPr>
          <w:rFonts w:ascii="Times New Roman" w:hAnsi="Times New Roman"/>
          <w:color w:val="231F20"/>
          <w:sz w:val="22"/>
        </w:rPr>
        <w:t>In the last 12 months, when you called this provider’s</w:t>
      </w:r>
      <w:r>
        <w:rPr>
          <w:rFonts w:ascii="Times New Roman" w:hAnsi="Times New Roman"/>
          <w:color w:val="231F20"/>
          <w:spacing w:val="1"/>
          <w:sz w:val="22"/>
        </w:rPr>
        <w:t> </w:t>
      </w:r>
      <w:r>
        <w:rPr>
          <w:rFonts w:ascii="Times New Roman" w:hAnsi="Times New Roman"/>
          <w:color w:val="231F20"/>
          <w:sz w:val="22"/>
        </w:rPr>
        <w:t>office to get an appointment for </w:t>
      </w:r>
      <w:r>
        <w:rPr>
          <w:rFonts w:ascii="Times New Roman" w:hAnsi="Times New Roman"/>
          <w:b/>
          <w:color w:val="231F20"/>
          <w:sz w:val="22"/>
        </w:rPr>
        <w:t>care you needed right</w:t>
      </w:r>
      <w:r>
        <w:rPr>
          <w:rFonts w:ascii="Times New Roman" w:hAnsi="Times New Roman"/>
          <w:b/>
          <w:color w:val="231F20"/>
          <w:spacing w:val="-52"/>
          <w:sz w:val="22"/>
        </w:rPr>
        <w:t> </w:t>
      </w:r>
      <w:r>
        <w:rPr>
          <w:rFonts w:ascii="Times New Roman" w:hAnsi="Times New Roman"/>
          <w:b/>
          <w:color w:val="231F20"/>
          <w:sz w:val="22"/>
        </w:rPr>
        <w:t>away</w:t>
      </w:r>
      <w:r>
        <w:rPr>
          <w:rFonts w:ascii="Times New Roman" w:hAnsi="Times New Roman"/>
          <w:color w:val="231F20"/>
          <w:sz w:val="22"/>
        </w:rPr>
        <w:t>, how often did you get an appointment as soon as</w:t>
      </w:r>
      <w:r>
        <w:rPr>
          <w:rFonts w:ascii="Times New Roman" w:hAnsi="Times New Roman"/>
          <w:color w:val="231F20"/>
          <w:spacing w:val="-52"/>
          <w:sz w:val="22"/>
        </w:rPr>
        <w:t> </w:t>
      </w:r>
      <w:r>
        <w:rPr>
          <w:rFonts w:ascii="Times New Roman" w:hAnsi="Times New Roman"/>
          <w:color w:val="231F20"/>
          <w:sz w:val="22"/>
        </w:rPr>
        <w:t>you needed?</w:t>
      </w:r>
    </w:p>
    <w:p>
      <w:pPr>
        <w:spacing w:line="246" w:lineRule="exact" w:before="9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5"/>
        </w:numPr>
        <w:tabs>
          <w:tab w:pos="664" w:val="left" w:leader="none"/>
          <w:tab w:pos="665" w:val="left" w:leader="none"/>
        </w:tabs>
        <w:spacing w:line="228" w:lineRule="auto" w:before="101" w:after="0"/>
        <w:ind w:left="664" w:right="427" w:hanging="443"/>
        <w:jc w:val="left"/>
        <w:rPr>
          <w:rFonts w:ascii="Times New Roman"/>
          <w:sz w:val="22"/>
        </w:rPr>
      </w:pPr>
      <w:r>
        <w:rPr>
          <w:rFonts w:ascii="Times New Roman"/>
          <w:color w:val="231F20"/>
          <w:sz w:val="22"/>
        </w:rPr>
        <w:br w:type="column"/>
      </w:r>
      <w:r>
        <w:rPr>
          <w:rFonts w:ascii="Times New Roman"/>
          <w:color w:val="231F20"/>
          <w:sz w:val="22"/>
        </w:rPr>
        <w:t>In the last 12 months, did you make any appointments</w:t>
      </w:r>
      <w:r>
        <w:rPr>
          <w:rFonts w:ascii="Times New Roman"/>
          <w:color w:val="231F20"/>
          <w:spacing w:val="-52"/>
          <w:sz w:val="22"/>
        </w:rPr>
        <w:t> </w:t>
      </w:r>
      <w:r>
        <w:rPr>
          <w:rFonts w:ascii="Times New Roman"/>
          <w:color w:val="231F20"/>
          <w:sz w:val="22"/>
        </w:rPr>
        <w:t>for</w:t>
      </w:r>
      <w:r>
        <w:rPr>
          <w:rFonts w:ascii="Times New Roman"/>
          <w:color w:val="231F20"/>
          <w:spacing w:val="-1"/>
          <w:sz w:val="22"/>
        </w:rPr>
        <w:t> </w:t>
      </w:r>
      <w:r>
        <w:rPr>
          <w:rFonts w:ascii="Times New Roman"/>
          <w:color w:val="231F20"/>
          <w:sz w:val="22"/>
        </w:rPr>
        <w:t>a</w:t>
      </w:r>
      <w:r>
        <w:rPr>
          <w:rFonts w:ascii="Times New Roman"/>
          <w:color w:val="231F20"/>
          <w:spacing w:val="-1"/>
          <w:sz w:val="22"/>
        </w:rPr>
        <w:t> </w:t>
      </w:r>
      <w:r>
        <w:rPr>
          <w:rFonts w:ascii="Times New Roman"/>
          <w:b/>
          <w:color w:val="231F20"/>
          <w:sz w:val="22"/>
        </w:rPr>
        <w:t>check-up</w:t>
      </w:r>
      <w:r>
        <w:rPr>
          <w:rFonts w:ascii="Times New Roman"/>
          <w:b/>
          <w:color w:val="231F20"/>
          <w:spacing w:val="-1"/>
          <w:sz w:val="22"/>
        </w:rPr>
        <w:t> </w:t>
      </w:r>
      <w:r>
        <w:rPr>
          <w:rFonts w:ascii="Times New Roman"/>
          <w:b/>
          <w:color w:val="231F20"/>
          <w:sz w:val="22"/>
        </w:rPr>
        <w:t>or</w:t>
      </w:r>
      <w:r>
        <w:rPr>
          <w:rFonts w:ascii="Times New Roman"/>
          <w:b/>
          <w:color w:val="231F20"/>
          <w:spacing w:val="-5"/>
          <w:sz w:val="22"/>
        </w:rPr>
        <w:t> </w:t>
      </w:r>
      <w:r>
        <w:rPr>
          <w:rFonts w:ascii="Times New Roman"/>
          <w:b/>
          <w:color w:val="231F20"/>
          <w:sz w:val="22"/>
        </w:rPr>
        <w:t>routine</w:t>
      </w:r>
      <w:r>
        <w:rPr>
          <w:rFonts w:ascii="Times New Roman"/>
          <w:b/>
          <w:color w:val="231F20"/>
          <w:spacing w:val="-1"/>
          <w:sz w:val="22"/>
        </w:rPr>
        <w:t> </w:t>
      </w:r>
      <w:r>
        <w:rPr>
          <w:rFonts w:ascii="Times New Roman"/>
          <w:b/>
          <w:color w:val="231F20"/>
          <w:sz w:val="22"/>
        </w:rPr>
        <w:t>care </w:t>
      </w:r>
      <w:r>
        <w:rPr>
          <w:rFonts w:ascii="Times New Roman"/>
          <w:color w:val="231F20"/>
          <w:sz w:val="22"/>
        </w:rPr>
        <w:t>with</w:t>
      </w:r>
      <w:r>
        <w:rPr>
          <w:rFonts w:ascii="Times New Roman"/>
          <w:color w:val="231F20"/>
          <w:spacing w:val="-2"/>
          <w:sz w:val="22"/>
        </w:rPr>
        <w:t> </w:t>
      </w:r>
      <w:r>
        <w:rPr>
          <w:rFonts w:ascii="Times New Roman"/>
          <w:color w:val="231F20"/>
          <w:sz w:val="22"/>
        </w:rPr>
        <w:t>this</w:t>
      </w:r>
      <w:r>
        <w:rPr>
          <w:rFonts w:ascii="Times New Roman"/>
          <w:color w:val="231F20"/>
          <w:spacing w:val="-1"/>
          <w:sz w:val="22"/>
        </w:rPr>
        <w:t> </w:t>
      </w:r>
      <w:r>
        <w:rPr>
          <w:rFonts w:ascii="Times New Roman"/>
          <w:color w:val="231F20"/>
          <w:sz w:val="22"/>
        </w:rPr>
        <w:t>provider?</w:t>
      </w:r>
    </w:p>
    <w:p>
      <w:pPr>
        <w:spacing w:line="246" w:lineRule="exact" w:before="90"/>
        <w:ind w:left="761" w:right="0" w:firstLine="0"/>
        <w:jc w:val="left"/>
        <w:rPr>
          <w:rFonts w:ascii="Times New Roman" w:hAnsi="Times New Roman"/>
          <w:sz w:val="22"/>
        </w:rPr>
      </w:pPr>
      <w:r>
        <w:rPr/>
        <w:pict>
          <v:line style="position:absolute;mso-position-horizontal-relative:page;mso-position-vertical-relative:paragraph;z-index:15739392" from="305.999298pt,-21.73114pt" to="305.999298pt,628.76886pt" stroked="true" strokeweight=".5pt" strokecolor="#231f20">
            <v:stroke dashstyle="solid"/>
            <w10:wrap type="none"/>
          </v:line>
        </w:pict>
      </w: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1661" w:val="left" w:leader="none"/>
          <w:tab w:pos="2381" w:val="left" w:leader="none"/>
        </w:tabs>
        <w:spacing w:line="246" w:lineRule="exact" w:before="0"/>
        <w:ind w:left="761"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1"/>
          <w:sz w:val="22"/>
        </w:rPr>
        <w:t> </w:t>
      </w:r>
      <w:r>
        <w:rPr>
          <w:rFonts w:ascii="Times New Roman" w:hAnsi="Times New Roman"/>
          <w:b/>
          <w:color w:val="231F20"/>
          <w:sz w:val="22"/>
        </w:rPr>
        <w:t>No,</w:t>
      </w:r>
      <w:r>
        <w:rPr>
          <w:rFonts w:ascii="Times New Roman" w:hAnsi="Times New Roman"/>
          <w:b/>
          <w:color w:val="231F20"/>
          <w:spacing w:val="-2"/>
          <w:sz w:val="22"/>
        </w:rPr>
        <w:t> </w:t>
      </w:r>
      <w:r>
        <w:rPr>
          <w:rFonts w:ascii="Times New Roman" w:hAnsi="Times New Roman"/>
          <w:b/>
          <w:color w:val="231F20"/>
          <w:sz w:val="22"/>
        </w:rPr>
        <w:t>go</w:t>
      </w:r>
      <w:r>
        <w:rPr>
          <w:rFonts w:ascii="Times New Roman" w:hAnsi="Times New Roman"/>
          <w:b/>
          <w:color w:val="231F20"/>
          <w:spacing w:val="-1"/>
          <w:sz w:val="22"/>
        </w:rPr>
        <w:t> </w:t>
      </w:r>
      <w:r>
        <w:rPr>
          <w:rFonts w:ascii="Times New Roman" w:hAnsi="Times New Roman"/>
          <w:b/>
          <w:color w:val="231F20"/>
          <w:sz w:val="22"/>
        </w:rPr>
        <w:t>to #8</w:t>
      </w:r>
    </w:p>
    <w:p>
      <w:pPr>
        <w:pStyle w:val="ListParagraph"/>
        <w:numPr>
          <w:ilvl w:val="0"/>
          <w:numId w:val="45"/>
        </w:numPr>
        <w:tabs>
          <w:tab w:pos="664" w:val="left" w:leader="none"/>
          <w:tab w:pos="665" w:val="left" w:leader="none"/>
        </w:tabs>
        <w:spacing w:line="228" w:lineRule="auto" w:before="213" w:after="0"/>
        <w:ind w:left="664" w:right="428" w:hanging="443"/>
        <w:jc w:val="left"/>
        <w:rPr>
          <w:rFonts w:ascii="Times New Roman"/>
          <w:sz w:val="22"/>
        </w:rPr>
      </w:pPr>
      <w:r>
        <w:rPr>
          <w:rFonts w:ascii="Times New Roman"/>
          <w:color w:val="231F20"/>
          <w:sz w:val="22"/>
        </w:rPr>
        <w:t>In the last 12 months, when you made an appointment</w:t>
      </w:r>
      <w:r>
        <w:rPr>
          <w:rFonts w:ascii="Times New Roman"/>
          <w:color w:val="231F20"/>
          <w:spacing w:val="-52"/>
          <w:sz w:val="22"/>
        </w:rPr>
        <w:t> </w:t>
      </w:r>
      <w:r>
        <w:rPr>
          <w:rFonts w:ascii="Times New Roman"/>
          <w:color w:val="231F20"/>
          <w:sz w:val="22"/>
        </w:rPr>
        <w:t>for a </w:t>
      </w:r>
      <w:r>
        <w:rPr>
          <w:rFonts w:ascii="Times New Roman"/>
          <w:b/>
          <w:color w:val="231F20"/>
          <w:sz w:val="22"/>
        </w:rPr>
        <w:t>check-up or routine care </w:t>
      </w:r>
      <w:r>
        <w:rPr>
          <w:rFonts w:ascii="Times New Roman"/>
          <w:color w:val="231F20"/>
          <w:sz w:val="22"/>
        </w:rPr>
        <w:t>with this provider,</w:t>
      </w:r>
      <w:r>
        <w:rPr>
          <w:rFonts w:ascii="Times New Roman"/>
          <w:color w:val="231F20"/>
          <w:spacing w:val="1"/>
          <w:sz w:val="22"/>
        </w:rPr>
        <w:t> </w:t>
      </w:r>
      <w:r>
        <w:rPr>
          <w:rFonts w:ascii="Times New Roman"/>
          <w:color w:val="231F20"/>
          <w:sz w:val="22"/>
        </w:rPr>
        <w:t>how</w:t>
      </w:r>
      <w:r>
        <w:rPr>
          <w:rFonts w:ascii="Times New Roman"/>
          <w:color w:val="231F20"/>
          <w:spacing w:val="-1"/>
          <w:sz w:val="22"/>
        </w:rPr>
        <w:t> </w:t>
      </w:r>
      <w:r>
        <w:rPr>
          <w:rFonts w:ascii="Times New Roman"/>
          <w:color w:val="231F20"/>
          <w:sz w:val="22"/>
        </w:rPr>
        <w:t>often did you get an</w:t>
      </w:r>
      <w:r>
        <w:rPr>
          <w:rFonts w:ascii="Times New Roman"/>
          <w:color w:val="231F20"/>
          <w:spacing w:val="-1"/>
          <w:sz w:val="22"/>
        </w:rPr>
        <w:t> </w:t>
      </w:r>
      <w:r>
        <w:rPr>
          <w:rFonts w:ascii="Times New Roman"/>
          <w:color w:val="231F20"/>
          <w:sz w:val="22"/>
        </w:rPr>
        <w:t>appointment as soon</w:t>
      </w:r>
      <w:r>
        <w:rPr>
          <w:rFonts w:ascii="Times New Roman"/>
          <w:color w:val="231F20"/>
          <w:spacing w:val="-1"/>
          <w:sz w:val="22"/>
        </w:rPr>
        <w:t> </w:t>
      </w:r>
      <w:r>
        <w:rPr>
          <w:rFonts w:ascii="Times New Roman"/>
          <w:color w:val="231F20"/>
          <w:sz w:val="22"/>
        </w:rPr>
        <w:t>as</w:t>
      </w:r>
    </w:p>
    <w:p>
      <w:pPr>
        <w:spacing w:line="242" w:lineRule="exact" w:before="0"/>
        <w:ind w:left="664" w:right="0" w:firstLine="0"/>
        <w:jc w:val="left"/>
        <w:rPr>
          <w:rFonts w:ascii="Times New Roman"/>
          <w:sz w:val="22"/>
        </w:rPr>
      </w:pPr>
      <w:r>
        <w:rPr>
          <w:rFonts w:ascii="Times New Roman"/>
          <w:color w:val="231F20"/>
          <w:sz w:val="22"/>
        </w:rPr>
        <w:t>you needed?</w:t>
      </w:r>
    </w:p>
    <w:p>
      <w:pPr>
        <w:spacing w:line="246" w:lineRule="exact" w:before="88"/>
        <w:ind w:left="76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76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76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76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5"/>
        </w:numPr>
        <w:tabs>
          <w:tab w:pos="663" w:val="left" w:leader="none"/>
          <w:tab w:pos="664" w:val="left" w:leader="none"/>
        </w:tabs>
        <w:spacing w:line="228" w:lineRule="auto" w:before="214" w:after="0"/>
        <w:ind w:left="663" w:right="527" w:hanging="443"/>
        <w:jc w:val="left"/>
        <w:rPr>
          <w:rFonts w:ascii="Times New Roman" w:hAnsi="Times New Roman"/>
          <w:sz w:val="22"/>
        </w:rPr>
      </w:pPr>
      <w:r>
        <w:rPr>
          <w:rFonts w:ascii="Times New Roman" w:hAnsi="Times New Roman"/>
          <w:color w:val="231F20"/>
          <w:sz w:val="22"/>
        </w:rPr>
        <w:t>Did</w:t>
      </w:r>
      <w:r>
        <w:rPr>
          <w:rFonts w:ascii="Times New Roman" w:hAnsi="Times New Roman"/>
          <w:color w:val="231F20"/>
          <w:spacing w:val="6"/>
          <w:sz w:val="22"/>
        </w:rPr>
        <w:t> </w:t>
      </w:r>
      <w:r>
        <w:rPr>
          <w:rFonts w:ascii="Times New Roman" w:hAnsi="Times New Roman"/>
          <w:color w:val="231F20"/>
          <w:sz w:val="22"/>
        </w:rPr>
        <w:t>this</w:t>
      </w:r>
      <w:r>
        <w:rPr>
          <w:rFonts w:ascii="Times New Roman" w:hAnsi="Times New Roman"/>
          <w:color w:val="231F20"/>
          <w:spacing w:val="7"/>
          <w:sz w:val="22"/>
        </w:rPr>
        <w:t> </w:t>
      </w:r>
      <w:r>
        <w:rPr>
          <w:rFonts w:ascii="Times New Roman" w:hAnsi="Times New Roman"/>
          <w:color w:val="231F20"/>
          <w:sz w:val="22"/>
        </w:rPr>
        <w:t>provider’s</w:t>
      </w:r>
      <w:r>
        <w:rPr>
          <w:rFonts w:ascii="Times New Roman" w:hAnsi="Times New Roman"/>
          <w:color w:val="231F20"/>
          <w:spacing w:val="6"/>
          <w:sz w:val="22"/>
        </w:rPr>
        <w:t> </w:t>
      </w:r>
      <w:r>
        <w:rPr>
          <w:rFonts w:ascii="Times New Roman" w:hAnsi="Times New Roman"/>
          <w:color w:val="231F20"/>
          <w:sz w:val="22"/>
        </w:rPr>
        <w:t>office</w:t>
      </w:r>
      <w:r>
        <w:rPr>
          <w:rFonts w:ascii="Times New Roman" w:hAnsi="Times New Roman"/>
          <w:color w:val="231F20"/>
          <w:spacing w:val="7"/>
          <w:sz w:val="22"/>
        </w:rPr>
        <w:t> </w:t>
      </w:r>
      <w:r>
        <w:rPr>
          <w:rFonts w:ascii="Times New Roman" w:hAnsi="Times New Roman"/>
          <w:color w:val="231F20"/>
          <w:sz w:val="22"/>
        </w:rPr>
        <w:t>give</w:t>
      </w:r>
      <w:r>
        <w:rPr>
          <w:rFonts w:ascii="Times New Roman" w:hAnsi="Times New Roman"/>
          <w:color w:val="231F20"/>
          <w:spacing w:val="7"/>
          <w:sz w:val="22"/>
        </w:rPr>
        <w:t> </w:t>
      </w:r>
      <w:r>
        <w:rPr>
          <w:rFonts w:ascii="Times New Roman" w:hAnsi="Times New Roman"/>
          <w:color w:val="231F20"/>
          <w:sz w:val="22"/>
        </w:rPr>
        <w:t>you</w:t>
      </w:r>
      <w:r>
        <w:rPr>
          <w:rFonts w:ascii="Times New Roman" w:hAnsi="Times New Roman"/>
          <w:color w:val="231F20"/>
          <w:spacing w:val="7"/>
          <w:sz w:val="22"/>
        </w:rPr>
        <w:t> </w:t>
      </w:r>
      <w:r>
        <w:rPr>
          <w:rFonts w:ascii="Times New Roman" w:hAnsi="Times New Roman"/>
          <w:color w:val="231F20"/>
          <w:sz w:val="22"/>
        </w:rPr>
        <w:t>information</w:t>
      </w:r>
      <w:r>
        <w:rPr>
          <w:rFonts w:ascii="Times New Roman" w:hAnsi="Times New Roman"/>
          <w:color w:val="231F20"/>
          <w:spacing w:val="1"/>
          <w:sz w:val="22"/>
        </w:rPr>
        <w:t> </w:t>
      </w:r>
      <w:r>
        <w:rPr>
          <w:rFonts w:ascii="Times New Roman" w:hAnsi="Times New Roman"/>
          <w:color w:val="231F20"/>
          <w:sz w:val="22"/>
        </w:rPr>
        <w:t>about what to do if you needed care during evenings,</w:t>
      </w:r>
      <w:r>
        <w:rPr>
          <w:rFonts w:ascii="Times New Roman" w:hAnsi="Times New Roman"/>
          <w:color w:val="231F20"/>
          <w:spacing w:val="-52"/>
          <w:sz w:val="22"/>
        </w:rPr>
        <w:t> </w:t>
      </w:r>
      <w:r>
        <w:rPr>
          <w:rFonts w:ascii="Times New Roman" w:hAnsi="Times New Roman"/>
          <w:color w:val="231F20"/>
          <w:sz w:val="22"/>
        </w:rPr>
        <w:t>weekends,</w:t>
      </w:r>
      <w:r>
        <w:rPr>
          <w:rFonts w:ascii="Times New Roman" w:hAnsi="Times New Roman"/>
          <w:color w:val="231F20"/>
          <w:spacing w:val="-2"/>
          <w:sz w:val="22"/>
        </w:rPr>
        <w:t> </w:t>
      </w:r>
      <w:r>
        <w:rPr>
          <w:rFonts w:ascii="Times New Roman" w:hAnsi="Times New Roman"/>
          <w:color w:val="231F20"/>
          <w:sz w:val="22"/>
        </w:rPr>
        <w:t>or holidays?</w:t>
      </w:r>
    </w:p>
    <w:p>
      <w:pPr>
        <w:spacing w:line="246" w:lineRule="exact" w:before="90"/>
        <w:ind w:left="761"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spacing w:line="246" w:lineRule="exact" w:before="0"/>
        <w:ind w:left="76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7"/>
          <w:w w:val="95"/>
          <w:sz w:val="22"/>
        </w:rPr>
        <w:t> </w:t>
      </w:r>
      <w:r>
        <w:rPr>
          <w:rFonts w:ascii="Times New Roman" w:hAnsi="Times New Roman"/>
          <w:color w:val="231F20"/>
          <w:w w:val="95"/>
          <w:sz w:val="22"/>
        </w:rPr>
        <w:t>No</w:t>
      </w:r>
    </w:p>
    <w:p>
      <w:pPr>
        <w:pStyle w:val="ListParagraph"/>
        <w:numPr>
          <w:ilvl w:val="0"/>
          <w:numId w:val="45"/>
        </w:numPr>
        <w:tabs>
          <w:tab w:pos="663" w:val="left" w:leader="none"/>
          <w:tab w:pos="664" w:val="left" w:leader="none"/>
        </w:tabs>
        <w:spacing w:line="228" w:lineRule="auto" w:before="213" w:after="0"/>
        <w:ind w:left="663" w:right="318" w:hanging="443"/>
        <w:jc w:val="left"/>
        <w:rPr>
          <w:rFonts w:ascii="Times New Roman" w:hAnsi="Times New Roman"/>
          <w:sz w:val="22"/>
        </w:rPr>
      </w:pPr>
      <w:r>
        <w:rPr>
          <w:rFonts w:ascii="Times New Roman" w:hAnsi="Times New Roman"/>
          <w:color w:val="231F20"/>
          <w:sz w:val="22"/>
        </w:rPr>
        <w:t>In</w:t>
      </w:r>
      <w:r>
        <w:rPr>
          <w:rFonts w:ascii="Times New Roman" w:hAnsi="Times New Roman"/>
          <w:color w:val="231F20"/>
          <w:spacing w:val="-4"/>
          <w:sz w:val="22"/>
        </w:rPr>
        <w:t> </w:t>
      </w:r>
      <w:r>
        <w:rPr>
          <w:rFonts w:ascii="Times New Roman" w:hAnsi="Times New Roman"/>
          <w:color w:val="231F20"/>
          <w:sz w:val="22"/>
        </w:rPr>
        <w:t>the</w:t>
      </w:r>
      <w:r>
        <w:rPr>
          <w:rFonts w:ascii="Times New Roman" w:hAnsi="Times New Roman"/>
          <w:color w:val="231F20"/>
          <w:spacing w:val="-3"/>
          <w:sz w:val="22"/>
        </w:rPr>
        <w:t> </w:t>
      </w:r>
      <w:r>
        <w:rPr>
          <w:rFonts w:ascii="Times New Roman" w:hAnsi="Times New Roman"/>
          <w:color w:val="231F20"/>
          <w:sz w:val="22"/>
        </w:rPr>
        <w:t>last</w:t>
      </w:r>
      <w:r>
        <w:rPr>
          <w:rFonts w:ascii="Times New Roman" w:hAnsi="Times New Roman"/>
          <w:color w:val="231F20"/>
          <w:spacing w:val="-3"/>
          <w:sz w:val="22"/>
        </w:rPr>
        <w:t> </w:t>
      </w:r>
      <w:r>
        <w:rPr>
          <w:rFonts w:ascii="Times New Roman" w:hAnsi="Times New Roman"/>
          <w:color w:val="231F20"/>
          <w:sz w:val="22"/>
        </w:rPr>
        <w:t>12</w:t>
      </w:r>
      <w:r>
        <w:rPr>
          <w:rFonts w:ascii="Times New Roman" w:hAnsi="Times New Roman"/>
          <w:color w:val="231F20"/>
          <w:spacing w:val="-3"/>
          <w:sz w:val="22"/>
        </w:rPr>
        <w:t> </w:t>
      </w:r>
      <w:r>
        <w:rPr>
          <w:rFonts w:ascii="Times New Roman" w:hAnsi="Times New Roman"/>
          <w:color w:val="231F20"/>
          <w:sz w:val="22"/>
        </w:rPr>
        <w:t>months,</w:t>
      </w:r>
      <w:r>
        <w:rPr>
          <w:rFonts w:ascii="Times New Roman" w:hAnsi="Times New Roman"/>
          <w:color w:val="231F20"/>
          <w:spacing w:val="-3"/>
          <w:sz w:val="22"/>
        </w:rPr>
        <w:t> </w:t>
      </w:r>
      <w:r>
        <w:rPr>
          <w:rFonts w:ascii="Times New Roman" w:hAnsi="Times New Roman"/>
          <w:color w:val="231F20"/>
          <w:sz w:val="22"/>
        </w:rPr>
        <w:t>did</w:t>
      </w:r>
      <w:r>
        <w:rPr>
          <w:rFonts w:ascii="Times New Roman" w:hAnsi="Times New Roman"/>
          <w:color w:val="231F20"/>
          <w:spacing w:val="-3"/>
          <w:sz w:val="22"/>
        </w:rPr>
        <w:t> </w:t>
      </w:r>
      <w:r>
        <w:rPr>
          <w:rFonts w:ascii="Times New Roman" w:hAnsi="Times New Roman"/>
          <w:color w:val="231F20"/>
          <w:sz w:val="22"/>
        </w:rPr>
        <w:t>you</w:t>
      </w:r>
      <w:r>
        <w:rPr>
          <w:rFonts w:ascii="Times New Roman" w:hAnsi="Times New Roman"/>
          <w:color w:val="231F20"/>
          <w:spacing w:val="-3"/>
          <w:sz w:val="22"/>
        </w:rPr>
        <w:t> </w:t>
      </w:r>
      <w:r>
        <w:rPr>
          <w:rFonts w:ascii="Times New Roman" w:hAnsi="Times New Roman"/>
          <w:color w:val="231F20"/>
          <w:sz w:val="22"/>
        </w:rPr>
        <w:t>call</w:t>
      </w:r>
      <w:r>
        <w:rPr>
          <w:rFonts w:ascii="Times New Roman" w:hAnsi="Times New Roman"/>
          <w:color w:val="231F20"/>
          <w:spacing w:val="-3"/>
          <w:sz w:val="22"/>
        </w:rPr>
        <w:t> </w:t>
      </w:r>
      <w:r>
        <w:rPr>
          <w:rFonts w:ascii="Times New Roman" w:hAnsi="Times New Roman"/>
          <w:color w:val="231F20"/>
          <w:sz w:val="22"/>
        </w:rPr>
        <w:t>this</w:t>
      </w:r>
      <w:r>
        <w:rPr>
          <w:rFonts w:ascii="Times New Roman" w:hAnsi="Times New Roman"/>
          <w:color w:val="231F20"/>
          <w:spacing w:val="-3"/>
          <w:sz w:val="22"/>
        </w:rPr>
        <w:t> </w:t>
      </w:r>
      <w:r>
        <w:rPr>
          <w:rFonts w:ascii="Times New Roman" w:hAnsi="Times New Roman"/>
          <w:color w:val="231F20"/>
          <w:sz w:val="22"/>
        </w:rPr>
        <w:t>provider’s</w:t>
      </w:r>
      <w:r>
        <w:rPr>
          <w:rFonts w:ascii="Times New Roman" w:hAnsi="Times New Roman"/>
          <w:color w:val="231F20"/>
          <w:spacing w:val="-4"/>
          <w:sz w:val="22"/>
        </w:rPr>
        <w:t> </w:t>
      </w:r>
      <w:r>
        <w:rPr>
          <w:rFonts w:ascii="Times New Roman" w:hAnsi="Times New Roman"/>
          <w:color w:val="231F20"/>
          <w:sz w:val="22"/>
        </w:rPr>
        <w:t>office</w:t>
      </w:r>
      <w:r>
        <w:rPr>
          <w:rFonts w:ascii="Times New Roman" w:hAnsi="Times New Roman"/>
          <w:color w:val="231F20"/>
          <w:spacing w:val="-52"/>
          <w:sz w:val="22"/>
        </w:rPr>
        <w:t> </w:t>
      </w:r>
      <w:r>
        <w:rPr>
          <w:rFonts w:ascii="Times New Roman" w:hAnsi="Times New Roman"/>
          <w:color w:val="231F20"/>
          <w:sz w:val="22"/>
        </w:rPr>
        <w:t>with</w:t>
      </w:r>
      <w:r>
        <w:rPr>
          <w:rFonts w:ascii="Times New Roman" w:hAnsi="Times New Roman"/>
          <w:color w:val="231F20"/>
          <w:spacing w:val="-3"/>
          <w:sz w:val="22"/>
        </w:rPr>
        <w:t> </w:t>
      </w:r>
      <w:r>
        <w:rPr>
          <w:rFonts w:ascii="Times New Roman" w:hAnsi="Times New Roman"/>
          <w:color w:val="231F20"/>
          <w:sz w:val="22"/>
        </w:rPr>
        <w:t>a</w:t>
      </w:r>
      <w:r>
        <w:rPr>
          <w:rFonts w:ascii="Times New Roman" w:hAnsi="Times New Roman"/>
          <w:color w:val="231F20"/>
          <w:spacing w:val="-1"/>
          <w:sz w:val="22"/>
        </w:rPr>
        <w:t> </w:t>
      </w:r>
      <w:r>
        <w:rPr>
          <w:rFonts w:ascii="Times New Roman" w:hAnsi="Times New Roman"/>
          <w:color w:val="231F20"/>
          <w:sz w:val="22"/>
        </w:rPr>
        <w:t>medical</w:t>
      </w:r>
      <w:r>
        <w:rPr>
          <w:rFonts w:ascii="Times New Roman" w:hAnsi="Times New Roman"/>
          <w:color w:val="231F20"/>
          <w:spacing w:val="-1"/>
          <w:sz w:val="22"/>
        </w:rPr>
        <w:t> </w:t>
      </w:r>
      <w:r>
        <w:rPr>
          <w:rFonts w:ascii="Times New Roman" w:hAnsi="Times New Roman"/>
          <w:color w:val="231F20"/>
          <w:sz w:val="22"/>
        </w:rPr>
        <w:t>question</w:t>
      </w:r>
      <w:r>
        <w:rPr>
          <w:rFonts w:ascii="Times New Roman" w:hAnsi="Times New Roman"/>
          <w:color w:val="231F20"/>
          <w:spacing w:val="-1"/>
          <w:sz w:val="22"/>
        </w:rPr>
        <w:t> </w:t>
      </w:r>
      <w:r>
        <w:rPr>
          <w:rFonts w:ascii="Times New Roman" w:hAnsi="Times New Roman"/>
          <w:color w:val="231F20"/>
          <w:sz w:val="22"/>
        </w:rPr>
        <w:t>during</w:t>
      </w:r>
      <w:r>
        <w:rPr>
          <w:rFonts w:ascii="Times New Roman" w:hAnsi="Times New Roman"/>
          <w:color w:val="231F20"/>
          <w:spacing w:val="-2"/>
          <w:sz w:val="22"/>
        </w:rPr>
        <w:t> </w:t>
      </w:r>
      <w:r>
        <w:rPr>
          <w:rFonts w:ascii="Times New Roman" w:hAnsi="Times New Roman"/>
          <w:color w:val="231F20"/>
          <w:sz w:val="22"/>
        </w:rPr>
        <w:t>regular</w:t>
      </w:r>
      <w:r>
        <w:rPr>
          <w:rFonts w:ascii="Times New Roman" w:hAnsi="Times New Roman"/>
          <w:color w:val="231F20"/>
          <w:spacing w:val="-1"/>
          <w:sz w:val="22"/>
        </w:rPr>
        <w:t> </w:t>
      </w:r>
      <w:r>
        <w:rPr>
          <w:rFonts w:ascii="Times New Roman" w:hAnsi="Times New Roman"/>
          <w:color w:val="231F20"/>
          <w:sz w:val="22"/>
        </w:rPr>
        <w:t>office</w:t>
      </w:r>
      <w:r>
        <w:rPr>
          <w:rFonts w:ascii="Times New Roman" w:hAnsi="Times New Roman"/>
          <w:color w:val="231F20"/>
          <w:spacing w:val="-1"/>
          <w:sz w:val="22"/>
        </w:rPr>
        <w:t> </w:t>
      </w:r>
      <w:r>
        <w:rPr>
          <w:rFonts w:ascii="Times New Roman" w:hAnsi="Times New Roman"/>
          <w:color w:val="231F20"/>
          <w:sz w:val="22"/>
        </w:rPr>
        <w:t>hours?</w:t>
      </w:r>
    </w:p>
    <w:p>
      <w:pPr>
        <w:spacing w:line="246" w:lineRule="exact" w:before="90"/>
        <w:ind w:left="761"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1661" w:val="left" w:leader="none"/>
          <w:tab w:pos="2381" w:val="left" w:leader="none"/>
        </w:tabs>
        <w:spacing w:line="246" w:lineRule="exact" w:before="0"/>
        <w:ind w:left="761"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4"/>
          <w:sz w:val="22"/>
        </w:rPr>
        <w:t> </w:t>
      </w:r>
      <w:r>
        <w:rPr>
          <w:rFonts w:ascii="Times New Roman" w:hAnsi="Times New Roman"/>
          <w:b/>
          <w:color w:val="231F20"/>
          <w:sz w:val="22"/>
        </w:rPr>
        <w:t>No,</w:t>
      </w:r>
      <w:r>
        <w:rPr>
          <w:rFonts w:ascii="Times New Roman" w:hAnsi="Times New Roman"/>
          <w:b/>
          <w:color w:val="231F20"/>
          <w:spacing w:val="-4"/>
          <w:sz w:val="22"/>
        </w:rPr>
        <w:t> </w:t>
      </w:r>
      <w:r>
        <w:rPr>
          <w:rFonts w:ascii="Times New Roman" w:hAnsi="Times New Roman"/>
          <w:b/>
          <w:color w:val="231F20"/>
          <w:sz w:val="22"/>
        </w:rPr>
        <w:t>go</w:t>
      </w:r>
      <w:r>
        <w:rPr>
          <w:rFonts w:ascii="Times New Roman" w:hAnsi="Times New Roman"/>
          <w:b/>
          <w:color w:val="231F20"/>
          <w:spacing w:val="-3"/>
          <w:sz w:val="22"/>
        </w:rPr>
        <w:t> </w:t>
      </w:r>
      <w:r>
        <w:rPr>
          <w:rFonts w:ascii="Times New Roman" w:hAnsi="Times New Roman"/>
          <w:b/>
          <w:color w:val="231F20"/>
          <w:sz w:val="22"/>
        </w:rPr>
        <w:t>to</w:t>
      </w:r>
      <w:r>
        <w:rPr>
          <w:rFonts w:ascii="Times New Roman" w:hAnsi="Times New Roman"/>
          <w:b/>
          <w:color w:val="231F20"/>
          <w:spacing w:val="-3"/>
          <w:sz w:val="22"/>
        </w:rPr>
        <w:t> </w:t>
      </w:r>
      <w:r>
        <w:rPr>
          <w:rFonts w:ascii="Times New Roman" w:hAnsi="Times New Roman"/>
          <w:b/>
          <w:color w:val="231F20"/>
          <w:sz w:val="22"/>
        </w:rPr>
        <w:t>#11</w:t>
      </w:r>
    </w:p>
    <w:p>
      <w:pPr>
        <w:pStyle w:val="ListParagraph"/>
        <w:numPr>
          <w:ilvl w:val="0"/>
          <w:numId w:val="45"/>
        </w:numPr>
        <w:tabs>
          <w:tab w:pos="664" w:val="left" w:leader="none"/>
        </w:tabs>
        <w:spacing w:line="228" w:lineRule="auto" w:before="213" w:after="0"/>
        <w:ind w:left="663" w:right="387" w:hanging="443"/>
        <w:jc w:val="left"/>
        <w:rPr>
          <w:rFonts w:ascii="Times New Roman" w:hAnsi="Times New Roman"/>
          <w:sz w:val="22"/>
        </w:rPr>
      </w:pPr>
      <w:r>
        <w:rPr>
          <w:rFonts w:ascii="Times New Roman" w:hAnsi="Times New Roman"/>
          <w:color w:val="231F20"/>
          <w:sz w:val="22"/>
        </w:rPr>
        <w:t>In the last 12 months, when you called this provider’s</w:t>
      </w:r>
      <w:r>
        <w:rPr>
          <w:rFonts w:ascii="Times New Roman" w:hAnsi="Times New Roman"/>
          <w:color w:val="231F20"/>
          <w:spacing w:val="1"/>
          <w:sz w:val="22"/>
        </w:rPr>
        <w:t> </w:t>
      </w:r>
      <w:r>
        <w:rPr>
          <w:rFonts w:ascii="Times New Roman" w:hAnsi="Times New Roman"/>
          <w:color w:val="231F20"/>
          <w:sz w:val="22"/>
        </w:rPr>
        <w:t>office during regular office hours, how often did you</w:t>
      </w:r>
      <w:r>
        <w:rPr>
          <w:rFonts w:ascii="Times New Roman" w:hAnsi="Times New Roman"/>
          <w:color w:val="231F20"/>
          <w:spacing w:val="1"/>
          <w:sz w:val="22"/>
        </w:rPr>
        <w:t> </w:t>
      </w:r>
      <w:r>
        <w:rPr>
          <w:rFonts w:ascii="Times New Roman" w:hAnsi="Times New Roman"/>
          <w:color w:val="231F20"/>
          <w:sz w:val="22"/>
        </w:rPr>
        <w:t>get</w:t>
      </w:r>
      <w:r>
        <w:rPr>
          <w:rFonts w:ascii="Times New Roman" w:hAnsi="Times New Roman"/>
          <w:color w:val="231F20"/>
          <w:spacing w:val="-2"/>
          <w:sz w:val="22"/>
        </w:rPr>
        <w:t> </w:t>
      </w:r>
      <w:r>
        <w:rPr>
          <w:rFonts w:ascii="Times New Roman" w:hAnsi="Times New Roman"/>
          <w:color w:val="231F20"/>
          <w:sz w:val="22"/>
        </w:rPr>
        <w:t>an</w:t>
      </w:r>
      <w:r>
        <w:rPr>
          <w:rFonts w:ascii="Times New Roman" w:hAnsi="Times New Roman"/>
          <w:color w:val="231F20"/>
          <w:spacing w:val="-2"/>
          <w:sz w:val="22"/>
        </w:rPr>
        <w:t> </w:t>
      </w:r>
      <w:r>
        <w:rPr>
          <w:rFonts w:ascii="Times New Roman" w:hAnsi="Times New Roman"/>
          <w:color w:val="231F20"/>
          <w:sz w:val="22"/>
        </w:rPr>
        <w:t>answer</w:t>
      </w:r>
      <w:r>
        <w:rPr>
          <w:rFonts w:ascii="Times New Roman" w:hAnsi="Times New Roman"/>
          <w:color w:val="231F20"/>
          <w:spacing w:val="-1"/>
          <w:sz w:val="22"/>
        </w:rPr>
        <w:t> </w:t>
      </w:r>
      <w:r>
        <w:rPr>
          <w:rFonts w:ascii="Times New Roman" w:hAnsi="Times New Roman"/>
          <w:color w:val="231F20"/>
          <w:sz w:val="22"/>
        </w:rPr>
        <w:t>to</w:t>
      </w:r>
      <w:r>
        <w:rPr>
          <w:rFonts w:ascii="Times New Roman" w:hAnsi="Times New Roman"/>
          <w:color w:val="231F20"/>
          <w:spacing w:val="-2"/>
          <w:sz w:val="22"/>
        </w:rPr>
        <w:t> </w:t>
      </w:r>
      <w:r>
        <w:rPr>
          <w:rFonts w:ascii="Times New Roman" w:hAnsi="Times New Roman"/>
          <w:color w:val="231F20"/>
          <w:sz w:val="22"/>
        </w:rPr>
        <w:t>your</w:t>
      </w:r>
      <w:r>
        <w:rPr>
          <w:rFonts w:ascii="Times New Roman" w:hAnsi="Times New Roman"/>
          <w:color w:val="231F20"/>
          <w:spacing w:val="-1"/>
          <w:sz w:val="22"/>
        </w:rPr>
        <w:t> </w:t>
      </w:r>
      <w:r>
        <w:rPr>
          <w:rFonts w:ascii="Times New Roman" w:hAnsi="Times New Roman"/>
          <w:color w:val="231F20"/>
          <w:sz w:val="22"/>
        </w:rPr>
        <w:t>medical</w:t>
      </w:r>
      <w:r>
        <w:rPr>
          <w:rFonts w:ascii="Times New Roman" w:hAnsi="Times New Roman"/>
          <w:color w:val="231F20"/>
          <w:spacing w:val="-2"/>
          <w:sz w:val="22"/>
        </w:rPr>
        <w:t> </w:t>
      </w:r>
      <w:r>
        <w:rPr>
          <w:rFonts w:ascii="Times New Roman" w:hAnsi="Times New Roman"/>
          <w:color w:val="231F20"/>
          <w:sz w:val="22"/>
        </w:rPr>
        <w:t>question</w:t>
      </w:r>
      <w:r>
        <w:rPr>
          <w:rFonts w:ascii="Times New Roman" w:hAnsi="Times New Roman"/>
          <w:color w:val="231F20"/>
          <w:spacing w:val="-2"/>
          <w:sz w:val="22"/>
        </w:rPr>
        <w:t> </w:t>
      </w:r>
      <w:r>
        <w:rPr>
          <w:rFonts w:ascii="Times New Roman" w:hAnsi="Times New Roman"/>
          <w:color w:val="231F20"/>
          <w:sz w:val="22"/>
        </w:rPr>
        <w:t>that</w:t>
      </w:r>
      <w:r>
        <w:rPr>
          <w:rFonts w:ascii="Times New Roman" w:hAnsi="Times New Roman"/>
          <w:color w:val="231F20"/>
          <w:spacing w:val="-1"/>
          <w:sz w:val="22"/>
        </w:rPr>
        <w:t> </w:t>
      </w:r>
      <w:r>
        <w:rPr>
          <w:rFonts w:ascii="Times New Roman" w:hAnsi="Times New Roman"/>
          <w:color w:val="231F20"/>
          <w:sz w:val="22"/>
        </w:rPr>
        <w:t>same</w:t>
      </w:r>
      <w:r>
        <w:rPr>
          <w:rFonts w:ascii="Times New Roman" w:hAnsi="Times New Roman"/>
          <w:color w:val="231F20"/>
          <w:spacing w:val="-3"/>
          <w:sz w:val="22"/>
        </w:rPr>
        <w:t> </w:t>
      </w:r>
      <w:r>
        <w:rPr>
          <w:rFonts w:ascii="Times New Roman" w:hAnsi="Times New Roman"/>
          <w:color w:val="231F20"/>
          <w:sz w:val="22"/>
        </w:rPr>
        <w:t>day?</w:t>
      </w:r>
    </w:p>
    <w:p>
      <w:pPr>
        <w:spacing w:line="246" w:lineRule="exact" w:before="90"/>
        <w:ind w:left="76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76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76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76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BodyText"/>
        <w:spacing w:before="9"/>
        <w:rPr>
          <w:rFonts w:ascii="Times New Roman"/>
          <w:sz w:val="18"/>
        </w:rPr>
      </w:pPr>
      <w:r>
        <w:rPr/>
        <w:pict>
          <v:shape style="position:absolute;margin-left:312pt;margin-top:12.0337pt;width:268.5pt;height:22.5pt;mso-position-horizontal-relative:page;mso-position-vertical-relative:paragraph;z-index:-15718400;mso-wrap-distance-left:0;mso-wrap-distance-right:0" type="#_x0000_t202" id="docshape49" filled="true" fillcolor="#58595b" stroked="false">
            <v:textbox inset="0,0,0,0">
              <w:txbxContent>
                <w:p>
                  <w:pPr>
                    <w:spacing w:before="92"/>
                    <w:ind w:left="180" w:right="0" w:firstLine="0"/>
                    <w:jc w:val="left"/>
                    <w:rPr>
                      <w:b/>
                      <w:color w:val="000000"/>
                      <w:sz w:val="17"/>
                    </w:rPr>
                  </w:pPr>
                  <w:r>
                    <w:rPr>
                      <w:b/>
                      <w:color w:val="FFFFFF"/>
                      <w:w w:val="115"/>
                      <w:sz w:val="24"/>
                    </w:rPr>
                    <w:t>M</w:t>
                  </w:r>
                  <w:r>
                    <w:rPr>
                      <w:b/>
                      <w:color w:val="FFFFFF"/>
                      <w:w w:val="115"/>
                      <w:sz w:val="17"/>
                    </w:rPr>
                    <w:t>AnAging</w:t>
                  </w:r>
                  <w:r>
                    <w:rPr>
                      <w:b/>
                      <w:color w:val="FFFFFF"/>
                      <w:spacing w:val="-7"/>
                      <w:w w:val="115"/>
                      <w:sz w:val="17"/>
                    </w:rPr>
                    <w:t> </w:t>
                  </w:r>
                  <w:r>
                    <w:rPr>
                      <w:b/>
                      <w:color w:val="FFFFFF"/>
                      <w:w w:val="115"/>
                      <w:sz w:val="24"/>
                    </w:rPr>
                    <w:t>y</w:t>
                  </w:r>
                  <w:r>
                    <w:rPr>
                      <w:b/>
                      <w:color w:val="FFFFFF"/>
                      <w:w w:val="115"/>
                      <w:sz w:val="17"/>
                    </w:rPr>
                    <w:t>our</w:t>
                  </w:r>
                  <w:r>
                    <w:rPr>
                      <w:b/>
                      <w:color w:val="FFFFFF"/>
                      <w:spacing w:val="31"/>
                      <w:w w:val="115"/>
                      <w:sz w:val="17"/>
                    </w:rPr>
                    <w:t> </w:t>
                  </w:r>
                  <w:r>
                    <w:rPr>
                      <w:b/>
                      <w:color w:val="FFFFFF"/>
                      <w:w w:val="115"/>
                      <w:sz w:val="24"/>
                    </w:rPr>
                    <w:t>c</w:t>
                  </w:r>
                  <w:r>
                    <w:rPr>
                      <w:b/>
                      <w:color w:val="FFFFFF"/>
                      <w:w w:val="115"/>
                      <w:sz w:val="17"/>
                    </w:rPr>
                    <w:t>Are</w:t>
                  </w:r>
                </w:p>
              </w:txbxContent>
            </v:textbox>
            <v:fill type="solid"/>
            <w10:wrap type="topAndBottom"/>
          </v:shape>
        </w:pict>
      </w:r>
    </w:p>
    <w:p>
      <w:pPr>
        <w:pStyle w:val="BodyText"/>
        <w:spacing w:before="10"/>
        <w:rPr>
          <w:rFonts w:ascii="Times New Roman"/>
          <w:sz w:val="22"/>
        </w:rPr>
      </w:pPr>
    </w:p>
    <w:p>
      <w:pPr>
        <w:pStyle w:val="ListParagraph"/>
        <w:numPr>
          <w:ilvl w:val="0"/>
          <w:numId w:val="45"/>
        </w:numPr>
        <w:tabs>
          <w:tab w:pos="664" w:val="left" w:leader="none"/>
        </w:tabs>
        <w:spacing w:line="228" w:lineRule="auto" w:before="0" w:after="0"/>
        <w:ind w:left="663" w:right="582" w:hanging="443"/>
        <w:jc w:val="left"/>
        <w:rPr>
          <w:rFonts w:ascii="Times New Roman"/>
          <w:sz w:val="22"/>
        </w:rPr>
      </w:pPr>
      <w:r>
        <w:rPr>
          <w:rFonts w:ascii="Times New Roman"/>
          <w:color w:val="231F20"/>
          <w:sz w:val="22"/>
        </w:rPr>
        <w:t>In the last 12 months, how often did this provider</w:t>
      </w:r>
      <w:r>
        <w:rPr>
          <w:rFonts w:ascii="Times New Roman"/>
          <w:color w:val="231F20"/>
          <w:spacing w:val="1"/>
          <w:sz w:val="22"/>
        </w:rPr>
        <w:t> </w:t>
      </w:r>
      <w:r>
        <w:rPr>
          <w:rFonts w:ascii="Times New Roman"/>
          <w:color w:val="231F20"/>
          <w:sz w:val="22"/>
        </w:rPr>
        <w:t>explain</w:t>
      </w:r>
      <w:r>
        <w:rPr>
          <w:rFonts w:ascii="Times New Roman"/>
          <w:color w:val="231F20"/>
          <w:spacing w:val="-1"/>
          <w:sz w:val="22"/>
        </w:rPr>
        <w:t> </w:t>
      </w:r>
      <w:r>
        <w:rPr>
          <w:rFonts w:ascii="Times New Roman"/>
          <w:color w:val="231F20"/>
          <w:sz w:val="22"/>
        </w:rPr>
        <w:t>things in</w:t>
      </w:r>
      <w:r>
        <w:rPr>
          <w:rFonts w:ascii="Times New Roman"/>
          <w:color w:val="231F20"/>
          <w:spacing w:val="-1"/>
          <w:sz w:val="22"/>
        </w:rPr>
        <w:t> </w:t>
      </w:r>
      <w:r>
        <w:rPr>
          <w:rFonts w:ascii="Times New Roman"/>
          <w:color w:val="231F20"/>
          <w:sz w:val="22"/>
        </w:rPr>
        <w:t>a way</w:t>
      </w:r>
      <w:r>
        <w:rPr>
          <w:rFonts w:ascii="Times New Roman"/>
          <w:color w:val="231F20"/>
          <w:spacing w:val="-2"/>
          <w:sz w:val="22"/>
        </w:rPr>
        <w:t> </w:t>
      </w:r>
      <w:r>
        <w:rPr>
          <w:rFonts w:ascii="Times New Roman"/>
          <w:color w:val="231F20"/>
          <w:sz w:val="22"/>
        </w:rPr>
        <w:t>that was</w:t>
      </w:r>
      <w:r>
        <w:rPr>
          <w:rFonts w:ascii="Times New Roman"/>
          <w:color w:val="231F20"/>
          <w:spacing w:val="-2"/>
          <w:sz w:val="22"/>
        </w:rPr>
        <w:t> </w:t>
      </w:r>
      <w:r>
        <w:rPr>
          <w:rFonts w:ascii="Times New Roman"/>
          <w:color w:val="231F20"/>
          <w:sz w:val="22"/>
        </w:rPr>
        <w:t>easy to understand?</w:t>
      </w:r>
    </w:p>
    <w:p>
      <w:pPr>
        <w:spacing w:line="246" w:lineRule="exact" w:before="90"/>
        <w:ind w:left="76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76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76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76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5"/>
        </w:numPr>
        <w:tabs>
          <w:tab w:pos="663" w:val="left" w:leader="none"/>
        </w:tabs>
        <w:spacing w:line="228" w:lineRule="auto" w:before="213" w:after="0"/>
        <w:ind w:left="662" w:right="313" w:hanging="443"/>
        <w:jc w:val="left"/>
        <w:rPr>
          <w:rFonts w:ascii="Times New Roman"/>
          <w:sz w:val="22"/>
        </w:rPr>
      </w:pPr>
      <w:r>
        <w:rPr>
          <w:rFonts w:ascii="Times New Roman"/>
          <w:color w:val="231F20"/>
          <w:sz w:val="22"/>
        </w:rPr>
        <w:t>In the last 12 months, how often did this provider listen</w:t>
      </w:r>
      <w:r>
        <w:rPr>
          <w:rFonts w:ascii="Times New Roman"/>
          <w:color w:val="231F20"/>
          <w:spacing w:val="-52"/>
          <w:sz w:val="22"/>
        </w:rPr>
        <w:t> </w:t>
      </w:r>
      <w:r>
        <w:rPr>
          <w:rFonts w:ascii="Times New Roman"/>
          <w:color w:val="231F20"/>
          <w:sz w:val="22"/>
        </w:rPr>
        <w:t>carefully to you?</w:t>
      </w:r>
    </w:p>
    <w:p>
      <w:pPr>
        <w:spacing w:line="246" w:lineRule="exact" w:before="90"/>
        <w:ind w:left="76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76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76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76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spacing w:after="0" w:line="246" w:lineRule="exact"/>
        <w:jc w:val="left"/>
        <w:rPr>
          <w:rFonts w:ascii="Times New Roman" w:hAnsi="Times New Roman"/>
          <w:sz w:val="22"/>
        </w:rPr>
        <w:sectPr>
          <w:type w:val="continuous"/>
          <w:pgSz w:w="12240" w:h="15840"/>
          <w:pgMar w:header="348" w:footer="530" w:top="1360" w:bottom="280" w:left="0" w:right="360"/>
          <w:cols w:num="2" w:equalWidth="0">
            <w:col w:w="5978" w:space="40"/>
            <w:col w:w="5862"/>
          </w:cols>
        </w:sectPr>
      </w:pPr>
    </w:p>
    <w:p>
      <w:pPr>
        <w:pStyle w:val="BodyText"/>
        <w:rPr>
          <w:rFonts w:ascii="Times New Roman"/>
          <w:sz w:val="10"/>
        </w:rPr>
      </w:pPr>
    </w:p>
    <w:p>
      <w:pPr>
        <w:spacing w:after="0"/>
        <w:rPr>
          <w:rFonts w:ascii="Times New Roman"/>
          <w:sz w:val="10"/>
        </w:rPr>
        <w:sectPr>
          <w:pgSz w:w="12240" w:h="15840"/>
          <w:pgMar w:header="348" w:footer="530" w:top="540" w:bottom="720" w:left="0" w:right="360"/>
        </w:sectPr>
      </w:pPr>
    </w:p>
    <w:p>
      <w:pPr>
        <w:pStyle w:val="ListParagraph"/>
        <w:numPr>
          <w:ilvl w:val="0"/>
          <w:numId w:val="45"/>
        </w:numPr>
        <w:tabs>
          <w:tab w:pos="1073" w:val="left" w:leader="none"/>
        </w:tabs>
        <w:spacing w:line="228" w:lineRule="auto" w:before="101" w:after="0"/>
        <w:ind w:left="1072" w:right="363" w:hanging="443"/>
        <w:jc w:val="left"/>
        <w:rPr>
          <w:rFonts w:ascii="Times New Roman"/>
          <w:sz w:val="22"/>
        </w:rPr>
      </w:pPr>
      <w:r>
        <w:rPr/>
        <w:pict>
          <v:line style="position:absolute;mso-position-horizontal-relative:page;mso-position-vertical-relative:page;z-index:15740928" from="306pt,40.500099pt" to="306pt,751.500099pt" stroked="true" strokeweight=".5pt" strokecolor="#231f20">
            <v:stroke dashstyle="solid"/>
            <w10:wrap type="none"/>
          </v:line>
        </w:pict>
      </w:r>
      <w:r>
        <w:rPr>
          <w:rFonts w:ascii="Times New Roman"/>
          <w:color w:val="231F20"/>
          <w:sz w:val="22"/>
        </w:rPr>
        <w:t>In the last 12 months, how often did this provider</w:t>
      </w:r>
      <w:r>
        <w:rPr>
          <w:rFonts w:ascii="Times New Roman"/>
          <w:color w:val="231F20"/>
          <w:spacing w:val="1"/>
          <w:sz w:val="22"/>
        </w:rPr>
        <w:t> </w:t>
      </w:r>
      <w:r>
        <w:rPr>
          <w:rFonts w:ascii="Times New Roman"/>
          <w:color w:val="231F20"/>
          <w:sz w:val="22"/>
        </w:rPr>
        <w:t>seem to know the important information about your</w:t>
      </w:r>
      <w:r>
        <w:rPr>
          <w:rFonts w:ascii="Times New Roman"/>
          <w:color w:val="231F20"/>
          <w:spacing w:val="-52"/>
          <w:sz w:val="22"/>
        </w:rPr>
        <w:t> </w:t>
      </w:r>
      <w:r>
        <w:rPr>
          <w:rFonts w:ascii="Times New Roman"/>
          <w:color w:val="231F20"/>
          <w:sz w:val="22"/>
        </w:rPr>
        <w:t>medical history?</w:t>
      </w:r>
    </w:p>
    <w:p>
      <w:pPr>
        <w:spacing w:line="246" w:lineRule="exact" w:before="9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5"/>
        </w:numPr>
        <w:tabs>
          <w:tab w:pos="1072" w:val="left" w:leader="none"/>
        </w:tabs>
        <w:spacing w:line="228" w:lineRule="auto" w:before="213" w:after="0"/>
        <w:ind w:left="1071" w:right="46" w:hanging="443"/>
        <w:jc w:val="left"/>
        <w:rPr>
          <w:rFonts w:ascii="Times New Roman"/>
          <w:sz w:val="22"/>
        </w:rPr>
      </w:pPr>
      <w:r>
        <w:rPr>
          <w:rFonts w:ascii="Times New Roman"/>
          <w:color w:val="231F20"/>
          <w:sz w:val="22"/>
        </w:rPr>
        <w:t>In the last 12 months, how often did this provider show</w:t>
      </w:r>
      <w:r>
        <w:rPr>
          <w:rFonts w:ascii="Times New Roman"/>
          <w:color w:val="231F20"/>
          <w:spacing w:val="-52"/>
          <w:sz w:val="22"/>
        </w:rPr>
        <w:t> </w:t>
      </w:r>
      <w:r>
        <w:rPr>
          <w:rFonts w:ascii="Times New Roman"/>
          <w:color w:val="231F20"/>
          <w:sz w:val="22"/>
        </w:rPr>
        <w:t>respect</w:t>
      </w:r>
      <w:r>
        <w:rPr>
          <w:rFonts w:ascii="Times New Roman"/>
          <w:color w:val="231F20"/>
          <w:spacing w:val="-1"/>
          <w:sz w:val="22"/>
        </w:rPr>
        <w:t> </w:t>
      </w:r>
      <w:r>
        <w:rPr>
          <w:rFonts w:ascii="Times New Roman"/>
          <w:color w:val="231F20"/>
          <w:sz w:val="22"/>
        </w:rPr>
        <w:t>for what</w:t>
      </w:r>
      <w:r>
        <w:rPr>
          <w:rFonts w:ascii="Times New Roman"/>
          <w:color w:val="231F20"/>
          <w:spacing w:val="-1"/>
          <w:sz w:val="22"/>
        </w:rPr>
        <w:t> </w:t>
      </w:r>
      <w:r>
        <w:rPr>
          <w:rFonts w:ascii="Times New Roman"/>
          <w:color w:val="231F20"/>
          <w:sz w:val="22"/>
        </w:rPr>
        <w:t>you had to say?</w:t>
      </w:r>
    </w:p>
    <w:p>
      <w:pPr>
        <w:spacing w:line="246" w:lineRule="exact" w:before="9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5"/>
        </w:numPr>
        <w:tabs>
          <w:tab w:pos="1072" w:val="left" w:leader="none"/>
        </w:tabs>
        <w:spacing w:line="228" w:lineRule="auto" w:before="213" w:after="0"/>
        <w:ind w:left="1071" w:right="0" w:hanging="443"/>
        <w:jc w:val="left"/>
        <w:rPr>
          <w:rFonts w:ascii="Times New Roman"/>
          <w:sz w:val="22"/>
        </w:rPr>
      </w:pPr>
      <w:r>
        <w:rPr>
          <w:rFonts w:ascii="Times New Roman"/>
          <w:color w:val="231F20"/>
          <w:sz w:val="22"/>
        </w:rPr>
        <w:t>In the last 12 months, how often did this provider spend</w:t>
      </w:r>
      <w:r>
        <w:rPr>
          <w:rFonts w:ascii="Times New Roman"/>
          <w:color w:val="231F20"/>
          <w:spacing w:val="-53"/>
          <w:sz w:val="22"/>
        </w:rPr>
        <w:t> </w:t>
      </w:r>
      <w:r>
        <w:rPr>
          <w:rFonts w:ascii="Times New Roman"/>
          <w:color w:val="231F20"/>
          <w:sz w:val="22"/>
        </w:rPr>
        <w:t>enough</w:t>
      </w:r>
      <w:r>
        <w:rPr>
          <w:rFonts w:ascii="Times New Roman"/>
          <w:color w:val="231F20"/>
          <w:spacing w:val="-1"/>
          <w:sz w:val="22"/>
        </w:rPr>
        <w:t> </w:t>
      </w:r>
      <w:r>
        <w:rPr>
          <w:rFonts w:ascii="Times New Roman"/>
          <w:color w:val="231F20"/>
          <w:sz w:val="22"/>
        </w:rPr>
        <w:t>time with</w:t>
      </w:r>
      <w:r>
        <w:rPr>
          <w:rFonts w:ascii="Times New Roman"/>
          <w:color w:val="231F20"/>
          <w:spacing w:val="-1"/>
          <w:sz w:val="22"/>
        </w:rPr>
        <w:t> </w:t>
      </w:r>
      <w:r>
        <w:rPr>
          <w:rFonts w:ascii="Times New Roman"/>
          <w:color w:val="231F20"/>
          <w:sz w:val="22"/>
        </w:rPr>
        <w:t>you?</w:t>
      </w:r>
    </w:p>
    <w:p>
      <w:pPr>
        <w:spacing w:line="246" w:lineRule="exact" w:before="91"/>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5"/>
        </w:numPr>
        <w:tabs>
          <w:tab w:pos="1072" w:val="left" w:leader="none"/>
        </w:tabs>
        <w:spacing w:line="228" w:lineRule="auto" w:before="213" w:after="0"/>
        <w:ind w:left="1071" w:right="273" w:hanging="443"/>
        <w:jc w:val="left"/>
        <w:rPr>
          <w:rFonts w:ascii="Times New Roman" w:hAnsi="Times New Roman"/>
          <w:sz w:val="22"/>
        </w:rPr>
      </w:pPr>
      <w:r>
        <w:rPr>
          <w:rFonts w:ascii="Times New Roman" w:hAnsi="Times New Roman"/>
          <w:color w:val="231F20"/>
          <w:sz w:val="22"/>
        </w:rPr>
        <w:t>How would you rate this provider’s knowledge of</w:t>
      </w:r>
      <w:r>
        <w:rPr>
          <w:rFonts w:ascii="Times New Roman" w:hAnsi="Times New Roman"/>
          <w:color w:val="231F20"/>
          <w:spacing w:val="1"/>
          <w:sz w:val="22"/>
        </w:rPr>
        <w:t> </w:t>
      </w:r>
      <w:r>
        <w:rPr>
          <w:rFonts w:ascii="Times New Roman" w:hAnsi="Times New Roman"/>
          <w:color w:val="231F20"/>
          <w:sz w:val="22"/>
        </w:rPr>
        <w:t>you as a person, including values and beliefs that are</w:t>
      </w:r>
      <w:r>
        <w:rPr>
          <w:rFonts w:ascii="Times New Roman" w:hAnsi="Times New Roman"/>
          <w:color w:val="231F20"/>
          <w:spacing w:val="-52"/>
          <w:sz w:val="22"/>
        </w:rPr>
        <w:t> </w:t>
      </w:r>
      <w:r>
        <w:rPr>
          <w:rFonts w:ascii="Times New Roman" w:hAnsi="Times New Roman"/>
          <w:color w:val="231F20"/>
          <w:sz w:val="22"/>
        </w:rPr>
        <w:t>important to you?</w:t>
      </w:r>
    </w:p>
    <w:p>
      <w:pPr>
        <w:spacing w:line="246" w:lineRule="exact" w:before="9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Very</w:t>
      </w:r>
      <w:r>
        <w:rPr>
          <w:rFonts w:ascii="Times New Roman" w:hAnsi="Times New Roman"/>
          <w:color w:val="231F20"/>
          <w:spacing w:val="-2"/>
          <w:w w:val="95"/>
          <w:sz w:val="22"/>
        </w:rPr>
        <w:t> </w:t>
      </w:r>
      <w:r>
        <w:rPr>
          <w:rFonts w:ascii="Times New Roman" w:hAnsi="Times New Roman"/>
          <w:color w:val="231F20"/>
          <w:w w:val="95"/>
          <w:sz w:val="22"/>
        </w:rPr>
        <w:t>poor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5"/>
          <w:w w:val="95"/>
          <w:sz w:val="22"/>
        </w:rPr>
        <w:t> </w:t>
      </w:r>
      <w:r>
        <w:rPr>
          <w:rFonts w:ascii="Times New Roman" w:hAnsi="Times New Roman"/>
          <w:color w:val="231F20"/>
          <w:w w:val="95"/>
          <w:sz w:val="22"/>
        </w:rPr>
        <w:t>Poor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Fair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Good</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2"/>
          <w:w w:val="95"/>
          <w:sz w:val="22"/>
        </w:rPr>
        <w:t> </w:t>
      </w:r>
      <w:r>
        <w:rPr>
          <w:rFonts w:ascii="Times New Roman" w:hAnsi="Times New Roman"/>
          <w:color w:val="231F20"/>
          <w:w w:val="95"/>
          <w:sz w:val="22"/>
        </w:rPr>
        <w:t>Very</w:t>
      </w:r>
      <w:r>
        <w:rPr>
          <w:rFonts w:ascii="Times New Roman" w:hAnsi="Times New Roman"/>
          <w:color w:val="231F20"/>
          <w:spacing w:val="-1"/>
          <w:w w:val="95"/>
          <w:sz w:val="22"/>
        </w:rPr>
        <w:t> </w:t>
      </w:r>
      <w:r>
        <w:rPr>
          <w:rFonts w:ascii="Times New Roman" w:hAnsi="Times New Roman"/>
          <w:color w:val="231F20"/>
          <w:w w:val="95"/>
          <w:sz w:val="22"/>
        </w:rPr>
        <w:t>good</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5"/>
          <w:w w:val="95"/>
          <w:sz w:val="22"/>
        </w:rPr>
        <w:t> </w:t>
      </w:r>
      <w:r>
        <w:rPr>
          <w:rFonts w:ascii="Times New Roman" w:hAnsi="Times New Roman"/>
          <w:color w:val="231F20"/>
          <w:w w:val="95"/>
          <w:sz w:val="22"/>
        </w:rPr>
        <w:t>Excellent</w:t>
      </w:r>
    </w:p>
    <w:p>
      <w:pPr>
        <w:pStyle w:val="BodyText"/>
        <w:spacing w:before="6"/>
        <w:rPr>
          <w:rFonts w:ascii="Times New Roman"/>
          <w:sz w:val="20"/>
        </w:rPr>
      </w:pPr>
    </w:p>
    <w:p>
      <w:pPr>
        <w:pStyle w:val="BodyText"/>
        <w:ind w:left="630" w:right="-72"/>
        <w:rPr>
          <w:rFonts w:ascii="Times New Roman"/>
          <w:sz w:val="20"/>
        </w:rPr>
      </w:pPr>
      <w:r>
        <w:rPr>
          <w:rFonts w:ascii="Times New Roman"/>
          <w:sz w:val="20"/>
        </w:rPr>
        <w:pict>
          <v:shape style="width:268.5pt;height:22.5pt;mso-position-horizontal-relative:char;mso-position-vertical-relative:line" type="#_x0000_t202" id="docshape50" filled="true" fillcolor="#58595b" stroked="false">
            <w10:anchorlock/>
            <v:textbox inset="0,0,0,0">
              <w:txbxContent>
                <w:p>
                  <w:pPr>
                    <w:spacing w:before="92"/>
                    <w:ind w:left="180" w:right="0" w:firstLine="0"/>
                    <w:jc w:val="left"/>
                    <w:rPr>
                      <w:b/>
                      <w:color w:val="000000"/>
                      <w:sz w:val="17"/>
                    </w:rPr>
                  </w:pPr>
                  <w:r>
                    <w:rPr>
                      <w:b/>
                      <w:color w:val="FFFFFF"/>
                      <w:w w:val="125"/>
                      <w:sz w:val="24"/>
                    </w:rPr>
                    <w:t>c</w:t>
                  </w:r>
                  <w:r>
                    <w:rPr>
                      <w:b/>
                      <w:color w:val="FFFFFF"/>
                      <w:w w:val="125"/>
                      <w:sz w:val="17"/>
                    </w:rPr>
                    <w:t>oordinAting</w:t>
                  </w:r>
                  <w:r>
                    <w:rPr>
                      <w:b/>
                      <w:color w:val="FFFFFF"/>
                      <w:spacing w:val="-20"/>
                      <w:w w:val="125"/>
                      <w:sz w:val="17"/>
                    </w:rPr>
                    <w:t> </w:t>
                  </w:r>
                  <w:r>
                    <w:rPr>
                      <w:b/>
                      <w:color w:val="FFFFFF"/>
                      <w:w w:val="125"/>
                      <w:sz w:val="24"/>
                    </w:rPr>
                    <w:t>y</w:t>
                  </w:r>
                  <w:r>
                    <w:rPr>
                      <w:b/>
                      <w:color w:val="FFFFFF"/>
                      <w:w w:val="125"/>
                      <w:sz w:val="17"/>
                    </w:rPr>
                    <w:t>our</w:t>
                  </w:r>
                  <w:r>
                    <w:rPr>
                      <w:b/>
                      <w:color w:val="FFFFFF"/>
                      <w:spacing w:val="12"/>
                      <w:w w:val="125"/>
                      <w:sz w:val="17"/>
                    </w:rPr>
                    <w:t> </w:t>
                  </w:r>
                  <w:r>
                    <w:rPr>
                      <w:b/>
                      <w:color w:val="FFFFFF"/>
                      <w:w w:val="125"/>
                      <w:sz w:val="24"/>
                    </w:rPr>
                    <w:t>c</w:t>
                  </w:r>
                  <w:r>
                    <w:rPr>
                      <w:b/>
                      <w:color w:val="FFFFFF"/>
                      <w:w w:val="125"/>
                      <w:sz w:val="17"/>
                    </w:rPr>
                    <w:t>Are</w:t>
                  </w:r>
                </w:p>
              </w:txbxContent>
            </v:textbox>
            <v:fill type="solid"/>
          </v:shape>
        </w:pict>
      </w:r>
      <w:r>
        <w:rPr>
          <w:rFonts w:ascii="Times New Roman"/>
          <w:sz w:val="20"/>
        </w:rPr>
      </w:r>
    </w:p>
    <w:p>
      <w:pPr>
        <w:pStyle w:val="BodyText"/>
        <w:spacing w:before="10"/>
        <w:rPr>
          <w:rFonts w:ascii="Times New Roman"/>
        </w:rPr>
      </w:pPr>
    </w:p>
    <w:p>
      <w:pPr>
        <w:pStyle w:val="ListParagraph"/>
        <w:numPr>
          <w:ilvl w:val="0"/>
          <w:numId w:val="45"/>
        </w:numPr>
        <w:tabs>
          <w:tab w:pos="1072" w:val="left" w:leader="none"/>
        </w:tabs>
        <w:spacing w:line="228" w:lineRule="auto" w:before="0" w:after="0"/>
        <w:ind w:left="1071" w:right="32" w:hanging="443"/>
        <w:jc w:val="left"/>
        <w:rPr>
          <w:rFonts w:ascii="Times New Roman"/>
          <w:sz w:val="22"/>
        </w:rPr>
      </w:pPr>
      <w:r>
        <w:rPr>
          <w:rFonts w:ascii="Times New Roman"/>
          <w:color w:val="231F20"/>
          <w:spacing w:val="-5"/>
          <w:sz w:val="22"/>
        </w:rPr>
        <w:t>Specialists are doctors like surgeons, </w:t>
      </w:r>
      <w:r>
        <w:rPr>
          <w:rFonts w:ascii="Times New Roman"/>
          <w:color w:val="231F20"/>
          <w:spacing w:val="-4"/>
          <w:sz w:val="22"/>
        </w:rPr>
        <w:t>heart doctors, allergy</w:t>
      </w:r>
      <w:r>
        <w:rPr>
          <w:rFonts w:ascii="Times New Roman"/>
          <w:color w:val="231F20"/>
          <w:spacing w:val="-52"/>
          <w:sz w:val="22"/>
        </w:rPr>
        <w:t> </w:t>
      </w:r>
      <w:r>
        <w:rPr>
          <w:rFonts w:ascii="Times New Roman"/>
          <w:color w:val="231F20"/>
          <w:sz w:val="22"/>
        </w:rPr>
        <w:t>doctors, skin doctors, and other doctors who specialize</w:t>
      </w:r>
      <w:r>
        <w:rPr>
          <w:rFonts w:ascii="Times New Roman"/>
          <w:color w:val="231F20"/>
          <w:spacing w:val="1"/>
          <w:sz w:val="22"/>
        </w:rPr>
        <w:t> </w:t>
      </w:r>
      <w:r>
        <w:rPr>
          <w:rFonts w:ascii="Times New Roman"/>
          <w:color w:val="231F20"/>
          <w:sz w:val="22"/>
        </w:rPr>
        <w:t>in one area of health care. In the last 12 months, did</w:t>
      </w:r>
      <w:r>
        <w:rPr>
          <w:rFonts w:ascii="Times New Roman"/>
          <w:color w:val="231F20"/>
          <w:spacing w:val="1"/>
          <w:sz w:val="22"/>
        </w:rPr>
        <w:t> </w:t>
      </w:r>
      <w:r>
        <w:rPr>
          <w:rFonts w:ascii="Times New Roman"/>
          <w:color w:val="231F20"/>
          <w:sz w:val="22"/>
        </w:rPr>
        <w:t>you</w:t>
      </w:r>
      <w:r>
        <w:rPr>
          <w:rFonts w:ascii="Times New Roman"/>
          <w:color w:val="231F20"/>
          <w:spacing w:val="-1"/>
          <w:sz w:val="22"/>
        </w:rPr>
        <w:t> </w:t>
      </w:r>
      <w:r>
        <w:rPr>
          <w:rFonts w:ascii="Times New Roman"/>
          <w:color w:val="231F20"/>
          <w:sz w:val="22"/>
        </w:rPr>
        <w:t>see</w:t>
      </w:r>
      <w:r>
        <w:rPr>
          <w:rFonts w:ascii="Times New Roman"/>
          <w:color w:val="231F20"/>
          <w:spacing w:val="-2"/>
          <w:sz w:val="22"/>
        </w:rPr>
        <w:t> </w:t>
      </w:r>
      <w:r>
        <w:rPr>
          <w:rFonts w:ascii="Times New Roman"/>
          <w:color w:val="231F20"/>
          <w:sz w:val="22"/>
        </w:rPr>
        <w:t>a</w:t>
      </w:r>
      <w:r>
        <w:rPr>
          <w:rFonts w:ascii="Times New Roman"/>
          <w:color w:val="231F20"/>
          <w:spacing w:val="-1"/>
          <w:sz w:val="22"/>
        </w:rPr>
        <w:t> </w:t>
      </w:r>
      <w:r>
        <w:rPr>
          <w:rFonts w:ascii="Times New Roman"/>
          <w:color w:val="231F20"/>
          <w:sz w:val="22"/>
        </w:rPr>
        <w:t>specialist</w:t>
      </w:r>
      <w:r>
        <w:rPr>
          <w:rFonts w:ascii="Times New Roman"/>
          <w:color w:val="231F20"/>
          <w:spacing w:val="-1"/>
          <w:sz w:val="22"/>
        </w:rPr>
        <w:t> </w:t>
      </w:r>
      <w:r>
        <w:rPr>
          <w:rFonts w:ascii="Times New Roman"/>
          <w:color w:val="231F20"/>
          <w:sz w:val="22"/>
        </w:rPr>
        <w:t>for</w:t>
      </w:r>
      <w:r>
        <w:rPr>
          <w:rFonts w:ascii="Times New Roman"/>
          <w:color w:val="231F20"/>
          <w:spacing w:val="-1"/>
          <w:sz w:val="22"/>
        </w:rPr>
        <w:t> </w:t>
      </w:r>
      <w:r>
        <w:rPr>
          <w:rFonts w:ascii="Times New Roman"/>
          <w:color w:val="231F20"/>
          <w:sz w:val="22"/>
        </w:rPr>
        <w:t>a</w:t>
      </w:r>
      <w:r>
        <w:rPr>
          <w:rFonts w:ascii="Times New Roman"/>
          <w:color w:val="231F20"/>
          <w:spacing w:val="-1"/>
          <w:sz w:val="22"/>
        </w:rPr>
        <w:t> </w:t>
      </w:r>
      <w:r>
        <w:rPr>
          <w:rFonts w:ascii="Times New Roman"/>
          <w:color w:val="231F20"/>
          <w:sz w:val="22"/>
        </w:rPr>
        <w:t>particular</w:t>
      </w:r>
      <w:r>
        <w:rPr>
          <w:rFonts w:ascii="Times New Roman"/>
          <w:color w:val="231F20"/>
          <w:spacing w:val="-1"/>
          <w:sz w:val="22"/>
        </w:rPr>
        <w:t> </w:t>
      </w:r>
      <w:r>
        <w:rPr>
          <w:rFonts w:ascii="Times New Roman"/>
          <w:color w:val="231F20"/>
          <w:sz w:val="22"/>
        </w:rPr>
        <w:t>health problem?</w:t>
      </w:r>
    </w:p>
    <w:p>
      <w:pPr>
        <w:spacing w:line="246" w:lineRule="exact" w:before="90"/>
        <w:ind w:left="1169"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2068" w:val="left" w:leader="none"/>
          <w:tab w:pos="2788" w:val="left" w:leader="none"/>
        </w:tabs>
        <w:spacing w:line="246" w:lineRule="exact" w:before="0"/>
        <w:ind w:left="1169"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1"/>
          <w:sz w:val="22"/>
        </w:rPr>
        <w:t> </w:t>
      </w:r>
      <w:r>
        <w:rPr>
          <w:rFonts w:ascii="Times New Roman" w:hAnsi="Times New Roman"/>
          <w:b/>
          <w:color w:val="231F20"/>
          <w:sz w:val="22"/>
        </w:rPr>
        <w:t>No,</w:t>
      </w:r>
      <w:r>
        <w:rPr>
          <w:rFonts w:ascii="Times New Roman" w:hAnsi="Times New Roman"/>
          <w:b/>
          <w:color w:val="231F20"/>
          <w:spacing w:val="-2"/>
          <w:sz w:val="22"/>
        </w:rPr>
        <w:t> </w:t>
      </w:r>
      <w:r>
        <w:rPr>
          <w:rFonts w:ascii="Times New Roman" w:hAnsi="Times New Roman"/>
          <w:b/>
          <w:color w:val="231F20"/>
          <w:sz w:val="22"/>
        </w:rPr>
        <w:t>go</w:t>
      </w:r>
      <w:r>
        <w:rPr>
          <w:rFonts w:ascii="Times New Roman" w:hAnsi="Times New Roman"/>
          <w:b/>
          <w:color w:val="231F20"/>
          <w:spacing w:val="-1"/>
          <w:sz w:val="22"/>
        </w:rPr>
        <w:t> </w:t>
      </w:r>
      <w:r>
        <w:rPr>
          <w:rFonts w:ascii="Times New Roman" w:hAnsi="Times New Roman"/>
          <w:b/>
          <w:color w:val="231F20"/>
          <w:sz w:val="22"/>
        </w:rPr>
        <w:t>to #19</w:t>
      </w:r>
    </w:p>
    <w:p>
      <w:pPr>
        <w:pStyle w:val="ListParagraph"/>
        <w:numPr>
          <w:ilvl w:val="0"/>
          <w:numId w:val="45"/>
        </w:numPr>
        <w:tabs>
          <w:tab w:pos="1072" w:val="left" w:leader="none"/>
        </w:tabs>
        <w:spacing w:line="228" w:lineRule="auto" w:before="213" w:after="0"/>
        <w:ind w:left="1071" w:right="391" w:hanging="443"/>
        <w:jc w:val="left"/>
        <w:rPr>
          <w:rFonts w:ascii="Times New Roman"/>
          <w:sz w:val="22"/>
        </w:rPr>
      </w:pPr>
      <w:r>
        <w:rPr>
          <w:rFonts w:ascii="Times New Roman"/>
          <w:color w:val="231F20"/>
          <w:sz w:val="22"/>
        </w:rPr>
        <w:t>In the last 12 months, how often did the provider</w:t>
      </w:r>
      <w:r>
        <w:rPr>
          <w:rFonts w:ascii="Times New Roman"/>
          <w:color w:val="231F20"/>
          <w:spacing w:val="1"/>
          <w:sz w:val="22"/>
        </w:rPr>
        <w:t> </w:t>
      </w:r>
      <w:r>
        <w:rPr>
          <w:rFonts w:ascii="Times New Roman"/>
          <w:color w:val="231F20"/>
          <w:sz w:val="22"/>
        </w:rPr>
        <w:t>named in Question 1 seem informed and up-to-date</w:t>
      </w:r>
      <w:r>
        <w:rPr>
          <w:rFonts w:ascii="Times New Roman"/>
          <w:color w:val="231F20"/>
          <w:spacing w:val="-53"/>
          <w:sz w:val="22"/>
        </w:rPr>
        <w:t> </w:t>
      </w:r>
      <w:r>
        <w:rPr>
          <w:rFonts w:ascii="Times New Roman"/>
          <w:color w:val="231F20"/>
          <w:sz w:val="22"/>
        </w:rPr>
        <w:t>about</w:t>
      </w:r>
      <w:r>
        <w:rPr>
          <w:rFonts w:ascii="Times New Roman"/>
          <w:color w:val="231F20"/>
          <w:spacing w:val="-1"/>
          <w:sz w:val="22"/>
        </w:rPr>
        <w:t> </w:t>
      </w:r>
      <w:r>
        <w:rPr>
          <w:rFonts w:ascii="Times New Roman"/>
          <w:color w:val="231F20"/>
          <w:sz w:val="22"/>
        </w:rPr>
        <w:t>the care</w:t>
      </w:r>
      <w:r>
        <w:rPr>
          <w:rFonts w:ascii="Times New Roman"/>
          <w:color w:val="231F20"/>
          <w:spacing w:val="-1"/>
          <w:sz w:val="22"/>
        </w:rPr>
        <w:t> </w:t>
      </w:r>
      <w:r>
        <w:rPr>
          <w:rFonts w:ascii="Times New Roman"/>
          <w:color w:val="231F20"/>
          <w:sz w:val="22"/>
        </w:rPr>
        <w:t>you got</w:t>
      </w:r>
      <w:r>
        <w:rPr>
          <w:rFonts w:ascii="Times New Roman"/>
          <w:color w:val="231F20"/>
          <w:spacing w:val="-1"/>
          <w:sz w:val="22"/>
        </w:rPr>
        <w:t> </w:t>
      </w:r>
      <w:r>
        <w:rPr>
          <w:rFonts w:ascii="Times New Roman"/>
          <w:color w:val="231F20"/>
          <w:sz w:val="22"/>
        </w:rPr>
        <w:t>from specialists?</w:t>
      </w:r>
    </w:p>
    <w:p>
      <w:pPr>
        <w:spacing w:line="246" w:lineRule="exact" w:before="9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5"/>
        </w:numPr>
        <w:tabs>
          <w:tab w:pos="651" w:val="left" w:leader="none"/>
        </w:tabs>
        <w:spacing w:line="228" w:lineRule="auto" w:before="101" w:after="0"/>
        <w:ind w:left="650" w:right="332" w:hanging="443"/>
        <w:jc w:val="left"/>
        <w:rPr>
          <w:rFonts w:ascii="Times New Roman"/>
          <w:sz w:val="22"/>
        </w:rPr>
      </w:pPr>
      <w:r>
        <w:rPr>
          <w:rFonts w:ascii="Times New Roman"/>
          <w:color w:val="231F20"/>
          <w:sz w:val="22"/>
        </w:rPr>
        <w:br w:type="column"/>
      </w:r>
      <w:r>
        <w:rPr>
          <w:rFonts w:ascii="Times New Roman"/>
          <w:color w:val="231F20"/>
          <w:sz w:val="22"/>
        </w:rPr>
        <w:t>In the last 12 months, did the provider named in</w:t>
      </w:r>
      <w:r>
        <w:rPr>
          <w:rFonts w:ascii="Times New Roman"/>
          <w:color w:val="231F20"/>
          <w:spacing w:val="1"/>
          <w:sz w:val="22"/>
        </w:rPr>
        <w:t> </w:t>
      </w:r>
      <w:r>
        <w:rPr>
          <w:rFonts w:ascii="Times New Roman"/>
          <w:color w:val="231F20"/>
          <w:spacing w:val="-3"/>
          <w:sz w:val="22"/>
        </w:rPr>
        <w:t>Question</w:t>
      </w:r>
      <w:r>
        <w:rPr>
          <w:rFonts w:ascii="Times New Roman"/>
          <w:color w:val="231F20"/>
          <w:spacing w:val="-11"/>
          <w:sz w:val="22"/>
        </w:rPr>
        <w:t> </w:t>
      </w:r>
      <w:r>
        <w:rPr>
          <w:rFonts w:ascii="Times New Roman"/>
          <w:color w:val="231F20"/>
          <w:spacing w:val="-3"/>
          <w:sz w:val="22"/>
        </w:rPr>
        <w:t>1</w:t>
      </w:r>
      <w:r>
        <w:rPr>
          <w:rFonts w:ascii="Times New Roman"/>
          <w:color w:val="231F20"/>
          <w:spacing w:val="-11"/>
          <w:sz w:val="22"/>
        </w:rPr>
        <w:t> </w:t>
      </w:r>
      <w:r>
        <w:rPr>
          <w:rFonts w:ascii="Times New Roman"/>
          <w:color w:val="231F20"/>
          <w:spacing w:val="-3"/>
          <w:sz w:val="22"/>
        </w:rPr>
        <w:t>order</w:t>
      </w:r>
      <w:r>
        <w:rPr>
          <w:rFonts w:ascii="Times New Roman"/>
          <w:color w:val="231F20"/>
          <w:spacing w:val="-11"/>
          <w:sz w:val="22"/>
        </w:rPr>
        <w:t> </w:t>
      </w:r>
      <w:r>
        <w:rPr>
          <w:rFonts w:ascii="Times New Roman"/>
          <w:color w:val="231F20"/>
          <w:spacing w:val="-3"/>
          <w:sz w:val="22"/>
        </w:rPr>
        <w:t>a</w:t>
      </w:r>
      <w:r>
        <w:rPr>
          <w:rFonts w:ascii="Times New Roman"/>
          <w:color w:val="231F20"/>
          <w:spacing w:val="-10"/>
          <w:sz w:val="22"/>
        </w:rPr>
        <w:t> </w:t>
      </w:r>
      <w:r>
        <w:rPr>
          <w:rFonts w:ascii="Times New Roman"/>
          <w:color w:val="231F20"/>
          <w:spacing w:val="-3"/>
          <w:sz w:val="22"/>
        </w:rPr>
        <w:t>blood</w:t>
      </w:r>
      <w:r>
        <w:rPr>
          <w:rFonts w:ascii="Times New Roman"/>
          <w:color w:val="231F20"/>
          <w:spacing w:val="-11"/>
          <w:sz w:val="22"/>
        </w:rPr>
        <w:t> </w:t>
      </w:r>
      <w:r>
        <w:rPr>
          <w:rFonts w:ascii="Times New Roman"/>
          <w:color w:val="231F20"/>
          <w:spacing w:val="-3"/>
          <w:sz w:val="22"/>
        </w:rPr>
        <w:t>test,</w:t>
      </w:r>
      <w:r>
        <w:rPr>
          <w:rFonts w:ascii="Times New Roman"/>
          <w:color w:val="231F20"/>
          <w:spacing w:val="-11"/>
          <w:sz w:val="22"/>
        </w:rPr>
        <w:t> </w:t>
      </w:r>
      <w:r>
        <w:rPr>
          <w:rFonts w:ascii="Times New Roman"/>
          <w:color w:val="231F20"/>
          <w:spacing w:val="-2"/>
          <w:sz w:val="22"/>
        </w:rPr>
        <w:t>x-ray,</w:t>
      </w:r>
      <w:r>
        <w:rPr>
          <w:rFonts w:ascii="Times New Roman"/>
          <w:color w:val="231F20"/>
          <w:spacing w:val="-10"/>
          <w:sz w:val="22"/>
        </w:rPr>
        <w:t> </w:t>
      </w:r>
      <w:r>
        <w:rPr>
          <w:rFonts w:ascii="Times New Roman"/>
          <w:color w:val="231F20"/>
          <w:spacing w:val="-2"/>
          <w:sz w:val="22"/>
        </w:rPr>
        <w:t>or</w:t>
      </w:r>
      <w:r>
        <w:rPr>
          <w:rFonts w:ascii="Times New Roman"/>
          <w:color w:val="231F20"/>
          <w:spacing w:val="-11"/>
          <w:sz w:val="22"/>
        </w:rPr>
        <w:t> </w:t>
      </w:r>
      <w:r>
        <w:rPr>
          <w:rFonts w:ascii="Times New Roman"/>
          <w:color w:val="231F20"/>
          <w:spacing w:val="-2"/>
          <w:sz w:val="22"/>
        </w:rPr>
        <w:t>other</w:t>
      </w:r>
      <w:r>
        <w:rPr>
          <w:rFonts w:ascii="Times New Roman"/>
          <w:color w:val="231F20"/>
          <w:spacing w:val="-11"/>
          <w:sz w:val="22"/>
        </w:rPr>
        <w:t> </w:t>
      </w:r>
      <w:r>
        <w:rPr>
          <w:rFonts w:ascii="Times New Roman"/>
          <w:color w:val="231F20"/>
          <w:spacing w:val="-2"/>
          <w:sz w:val="22"/>
        </w:rPr>
        <w:t>test</w:t>
      </w:r>
      <w:r>
        <w:rPr>
          <w:rFonts w:ascii="Times New Roman"/>
          <w:color w:val="231F20"/>
          <w:spacing w:val="-10"/>
          <w:sz w:val="22"/>
        </w:rPr>
        <w:t> </w:t>
      </w:r>
      <w:r>
        <w:rPr>
          <w:rFonts w:ascii="Times New Roman"/>
          <w:color w:val="231F20"/>
          <w:spacing w:val="-2"/>
          <w:sz w:val="22"/>
        </w:rPr>
        <w:t>for</w:t>
      </w:r>
      <w:r>
        <w:rPr>
          <w:rFonts w:ascii="Times New Roman"/>
          <w:color w:val="231F20"/>
          <w:spacing w:val="-11"/>
          <w:sz w:val="22"/>
        </w:rPr>
        <w:t> </w:t>
      </w:r>
      <w:r>
        <w:rPr>
          <w:rFonts w:ascii="Times New Roman"/>
          <w:color w:val="231F20"/>
          <w:spacing w:val="-2"/>
          <w:sz w:val="22"/>
        </w:rPr>
        <w:t>you?</w:t>
      </w:r>
    </w:p>
    <w:p>
      <w:pPr>
        <w:spacing w:line="246" w:lineRule="exact" w:before="90"/>
        <w:ind w:left="748"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1648" w:val="left" w:leader="none"/>
          <w:tab w:pos="2368" w:val="left" w:leader="none"/>
        </w:tabs>
        <w:spacing w:line="246" w:lineRule="exact" w:before="0"/>
        <w:ind w:left="748"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1"/>
          <w:sz w:val="22"/>
        </w:rPr>
        <w:t> </w:t>
      </w:r>
      <w:r>
        <w:rPr>
          <w:rFonts w:ascii="Times New Roman" w:hAnsi="Times New Roman"/>
          <w:b/>
          <w:color w:val="231F20"/>
          <w:sz w:val="22"/>
        </w:rPr>
        <w:t>No,</w:t>
      </w:r>
      <w:r>
        <w:rPr>
          <w:rFonts w:ascii="Times New Roman" w:hAnsi="Times New Roman"/>
          <w:b/>
          <w:color w:val="231F20"/>
          <w:spacing w:val="-2"/>
          <w:sz w:val="22"/>
        </w:rPr>
        <w:t> </w:t>
      </w:r>
      <w:r>
        <w:rPr>
          <w:rFonts w:ascii="Times New Roman" w:hAnsi="Times New Roman"/>
          <w:b/>
          <w:color w:val="231F20"/>
          <w:sz w:val="22"/>
        </w:rPr>
        <w:t>go</w:t>
      </w:r>
      <w:r>
        <w:rPr>
          <w:rFonts w:ascii="Times New Roman" w:hAnsi="Times New Roman"/>
          <w:b/>
          <w:color w:val="231F20"/>
          <w:spacing w:val="-1"/>
          <w:sz w:val="22"/>
        </w:rPr>
        <w:t> </w:t>
      </w:r>
      <w:r>
        <w:rPr>
          <w:rFonts w:ascii="Times New Roman" w:hAnsi="Times New Roman"/>
          <w:b/>
          <w:color w:val="231F20"/>
          <w:sz w:val="22"/>
        </w:rPr>
        <w:t>to #21</w:t>
      </w:r>
    </w:p>
    <w:p>
      <w:pPr>
        <w:pStyle w:val="ListParagraph"/>
        <w:numPr>
          <w:ilvl w:val="0"/>
          <w:numId w:val="45"/>
        </w:numPr>
        <w:tabs>
          <w:tab w:pos="651" w:val="left" w:leader="none"/>
        </w:tabs>
        <w:spacing w:line="228" w:lineRule="auto" w:before="213" w:after="0"/>
        <w:ind w:left="650" w:right="483" w:hanging="443"/>
        <w:jc w:val="left"/>
        <w:rPr>
          <w:rFonts w:ascii="Times New Roman" w:hAnsi="Times New Roman"/>
          <w:sz w:val="22"/>
        </w:rPr>
      </w:pPr>
      <w:r>
        <w:rPr>
          <w:rFonts w:ascii="Times New Roman" w:hAnsi="Times New Roman"/>
          <w:color w:val="231F20"/>
          <w:sz w:val="22"/>
        </w:rPr>
        <w:t>In the last 12 months, when this provider ordered a</w:t>
      </w:r>
      <w:r>
        <w:rPr>
          <w:rFonts w:ascii="Times New Roman" w:hAnsi="Times New Roman"/>
          <w:color w:val="231F20"/>
          <w:spacing w:val="1"/>
          <w:sz w:val="22"/>
        </w:rPr>
        <w:t> </w:t>
      </w:r>
      <w:r>
        <w:rPr>
          <w:rFonts w:ascii="Times New Roman" w:hAnsi="Times New Roman"/>
          <w:color w:val="231F20"/>
          <w:sz w:val="22"/>
        </w:rPr>
        <w:t>blood test, x-ray, or other test for you, how often did</w:t>
      </w:r>
      <w:r>
        <w:rPr>
          <w:rFonts w:ascii="Times New Roman" w:hAnsi="Times New Roman"/>
          <w:color w:val="231F20"/>
          <w:spacing w:val="1"/>
          <w:sz w:val="22"/>
        </w:rPr>
        <w:t> </w:t>
      </w:r>
      <w:r>
        <w:rPr>
          <w:rFonts w:ascii="Times New Roman" w:hAnsi="Times New Roman"/>
          <w:color w:val="231F20"/>
          <w:sz w:val="22"/>
        </w:rPr>
        <w:t>someone</w:t>
      </w:r>
      <w:r>
        <w:rPr>
          <w:rFonts w:ascii="Times New Roman" w:hAnsi="Times New Roman"/>
          <w:color w:val="231F20"/>
          <w:spacing w:val="-4"/>
          <w:sz w:val="22"/>
        </w:rPr>
        <w:t> </w:t>
      </w:r>
      <w:r>
        <w:rPr>
          <w:rFonts w:ascii="Times New Roman" w:hAnsi="Times New Roman"/>
          <w:color w:val="231F20"/>
          <w:sz w:val="22"/>
        </w:rPr>
        <w:t>from</w:t>
      </w:r>
      <w:r>
        <w:rPr>
          <w:rFonts w:ascii="Times New Roman" w:hAnsi="Times New Roman"/>
          <w:color w:val="231F20"/>
          <w:spacing w:val="-3"/>
          <w:sz w:val="22"/>
        </w:rPr>
        <w:t> </w:t>
      </w:r>
      <w:r>
        <w:rPr>
          <w:rFonts w:ascii="Times New Roman" w:hAnsi="Times New Roman"/>
          <w:color w:val="231F20"/>
          <w:sz w:val="22"/>
        </w:rPr>
        <w:t>this</w:t>
      </w:r>
      <w:r>
        <w:rPr>
          <w:rFonts w:ascii="Times New Roman" w:hAnsi="Times New Roman"/>
          <w:color w:val="231F20"/>
          <w:spacing w:val="-3"/>
          <w:sz w:val="22"/>
        </w:rPr>
        <w:t> </w:t>
      </w:r>
      <w:r>
        <w:rPr>
          <w:rFonts w:ascii="Times New Roman" w:hAnsi="Times New Roman"/>
          <w:color w:val="231F20"/>
          <w:sz w:val="22"/>
        </w:rPr>
        <w:t>provider’s</w:t>
      </w:r>
      <w:r>
        <w:rPr>
          <w:rFonts w:ascii="Times New Roman" w:hAnsi="Times New Roman"/>
          <w:color w:val="231F20"/>
          <w:spacing w:val="-4"/>
          <w:sz w:val="22"/>
        </w:rPr>
        <w:t> </w:t>
      </w:r>
      <w:r>
        <w:rPr>
          <w:rFonts w:ascii="Times New Roman" w:hAnsi="Times New Roman"/>
          <w:color w:val="231F20"/>
          <w:sz w:val="22"/>
        </w:rPr>
        <w:t>office</w:t>
      </w:r>
      <w:r>
        <w:rPr>
          <w:rFonts w:ascii="Times New Roman" w:hAnsi="Times New Roman"/>
          <w:color w:val="231F20"/>
          <w:spacing w:val="-3"/>
          <w:sz w:val="22"/>
        </w:rPr>
        <w:t> </w:t>
      </w:r>
      <w:r>
        <w:rPr>
          <w:rFonts w:ascii="Times New Roman" w:hAnsi="Times New Roman"/>
          <w:color w:val="231F20"/>
          <w:sz w:val="22"/>
        </w:rPr>
        <w:t>follow</w:t>
      </w:r>
      <w:r>
        <w:rPr>
          <w:rFonts w:ascii="Times New Roman" w:hAnsi="Times New Roman"/>
          <w:color w:val="231F20"/>
          <w:spacing w:val="-3"/>
          <w:sz w:val="22"/>
        </w:rPr>
        <w:t> </w:t>
      </w:r>
      <w:r>
        <w:rPr>
          <w:rFonts w:ascii="Times New Roman" w:hAnsi="Times New Roman"/>
          <w:color w:val="231F20"/>
          <w:sz w:val="22"/>
        </w:rPr>
        <w:t>up</w:t>
      </w:r>
      <w:r>
        <w:rPr>
          <w:rFonts w:ascii="Times New Roman" w:hAnsi="Times New Roman"/>
          <w:color w:val="231F20"/>
          <w:spacing w:val="-3"/>
          <w:sz w:val="22"/>
        </w:rPr>
        <w:t> </w:t>
      </w:r>
      <w:r>
        <w:rPr>
          <w:rFonts w:ascii="Times New Roman" w:hAnsi="Times New Roman"/>
          <w:color w:val="231F20"/>
          <w:sz w:val="22"/>
        </w:rPr>
        <w:t>to</w:t>
      </w:r>
      <w:r>
        <w:rPr>
          <w:rFonts w:ascii="Times New Roman" w:hAnsi="Times New Roman"/>
          <w:color w:val="231F20"/>
          <w:spacing w:val="-3"/>
          <w:sz w:val="22"/>
        </w:rPr>
        <w:t> </w:t>
      </w:r>
      <w:r>
        <w:rPr>
          <w:rFonts w:ascii="Times New Roman" w:hAnsi="Times New Roman"/>
          <w:color w:val="231F20"/>
          <w:sz w:val="22"/>
        </w:rPr>
        <w:t>give</w:t>
      </w:r>
      <w:r>
        <w:rPr>
          <w:rFonts w:ascii="Times New Roman" w:hAnsi="Times New Roman"/>
          <w:color w:val="231F20"/>
          <w:spacing w:val="-52"/>
          <w:sz w:val="22"/>
        </w:rPr>
        <w:t> </w:t>
      </w:r>
      <w:r>
        <w:rPr>
          <w:rFonts w:ascii="Times New Roman" w:hAnsi="Times New Roman"/>
          <w:color w:val="231F20"/>
          <w:sz w:val="22"/>
        </w:rPr>
        <w:t>you these results?</w:t>
      </w:r>
    </w:p>
    <w:p>
      <w:pPr>
        <w:spacing w:line="246" w:lineRule="exact" w:before="90"/>
        <w:ind w:left="74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74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74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74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BodyText"/>
        <w:spacing w:before="11"/>
        <w:rPr>
          <w:rFonts w:ascii="Times New Roman"/>
          <w:sz w:val="14"/>
        </w:rPr>
      </w:pPr>
      <w:r>
        <w:rPr/>
        <w:pict>
          <v:shape style="position:absolute;margin-left:312pt;margin-top:9.820631pt;width:268.5pt;height:22.5pt;mso-position-horizontal-relative:page;mso-position-vertical-relative:paragraph;z-index:-15716864;mso-wrap-distance-left:0;mso-wrap-distance-right:0" type="#_x0000_t202" id="docshape51" filled="true" fillcolor="#58595b" stroked="false">
            <v:textbox inset="0,0,0,0">
              <w:txbxContent>
                <w:p>
                  <w:pPr>
                    <w:spacing w:before="92"/>
                    <w:ind w:left="180" w:right="0" w:firstLine="0"/>
                    <w:jc w:val="left"/>
                    <w:rPr>
                      <w:b/>
                      <w:color w:val="000000"/>
                      <w:sz w:val="17"/>
                    </w:rPr>
                  </w:pPr>
                  <w:r>
                    <w:rPr>
                      <w:b/>
                      <w:color w:val="FFFFFF"/>
                      <w:w w:val="127"/>
                      <w:sz w:val="24"/>
                    </w:rPr>
                    <w:t>o</w:t>
                  </w:r>
                  <w:r>
                    <w:rPr>
                      <w:b/>
                      <w:color w:val="FFFFFF"/>
                      <w:w w:val="135"/>
                      <w:sz w:val="17"/>
                    </w:rPr>
                    <w:t>ver</w:t>
                  </w:r>
                  <w:r>
                    <w:rPr>
                      <w:b/>
                      <w:color w:val="FFFFFF"/>
                      <w:w w:val="98"/>
                      <w:sz w:val="17"/>
                    </w:rPr>
                    <w:t>A</w:t>
                  </w:r>
                  <w:r>
                    <w:rPr>
                      <w:b/>
                      <w:color w:val="FFFFFF"/>
                      <w:w w:val="217"/>
                      <w:sz w:val="17"/>
                    </w:rPr>
                    <w:t>ll</w:t>
                  </w:r>
                  <w:r>
                    <w:rPr>
                      <w:b/>
                      <w:color w:val="FFFFFF"/>
                      <w:spacing w:val="19"/>
                      <w:sz w:val="17"/>
                    </w:rPr>
                    <w:t> </w:t>
                  </w:r>
                  <w:r>
                    <w:rPr>
                      <w:b/>
                      <w:color w:val="FFFFFF"/>
                      <w:w w:val="185"/>
                      <w:sz w:val="24"/>
                    </w:rPr>
                    <w:t>r</w:t>
                  </w:r>
                  <w:r>
                    <w:rPr>
                      <w:b/>
                      <w:color w:val="FFFFFF"/>
                      <w:spacing w:val="-16"/>
                      <w:w w:val="98"/>
                      <w:sz w:val="17"/>
                    </w:rPr>
                    <w:t>A</w:t>
                  </w:r>
                  <w:r>
                    <w:rPr>
                      <w:b/>
                      <w:color w:val="FFFFFF"/>
                      <w:w w:val="128"/>
                      <w:sz w:val="17"/>
                    </w:rPr>
                    <w:t>ting</w:t>
                  </w:r>
                </w:p>
              </w:txbxContent>
            </v:textbox>
            <v:fill type="solid"/>
            <w10:wrap type="topAndBottom"/>
          </v:shape>
        </w:pict>
      </w:r>
    </w:p>
    <w:p>
      <w:pPr>
        <w:pStyle w:val="BodyText"/>
        <w:spacing w:before="2"/>
        <w:rPr>
          <w:rFonts w:ascii="Times New Roman"/>
          <w:sz w:val="23"/>
        </w:rPr>
      </w:pPr>
    </w:p>
    <w:p>
      <w:pPr>
        <w:pStyle w:val="ListParagraph"/>
        <w:numPr>
          <w:ilvl w:val="0"/>
          <w:numId w:val="45"/>
        </w:numPr>
        <w:tabs>
          <w:tab w:pos="651" w:val="left" w:leader="none"/>
        </w:tabs>
        <w:spacing w:line="228" w:lineRule="auto" w:before="0" w:after="0"/>
        <w:ind w:left="650" w:right="460" w:hanging="443"/>
        <w:jc w:val="left"/>
        <w:rPr>
          <w:rFonts w:ascii="Times New Roman"/>
          <w:sz w:val="22"/>
        </w:rPr>
      </w:pPr>
      <w:r>
        <w:rPr>
          <w:rFonts w:ascii="Times New Roman"/>
          <w:color w:val="231F20"/>
          <w:sz w:val="22"/>
        </w:rPr>
        <w:t>Using any number from 0 to 10, where 0 is the worst</w:t>
      </w:r>
      <w:r>
        <w:rPr>
          <w:rFonts w:ascii="Times New Roman"/>
          <w:color w:val="231F20"/>
          <w:spacing w:val="1"/>
          <w:sz w:val="22"/>
        </w:rPr>
        <w:t> </w:t>
      </w:r>
      <w:r>
        <w:rPr>
          <w:rFonts w:ascii="Times New Roman"/>
          <w:color w:val="231F20"/>
          <w:sz w:val="22"/>
        </w:rPr>
        <w:t>provider possible and 10 is the best provider possible,</w:t>
      </w:r>
      <w:r>
        <w:rPr>
          <w:rFonts w:ascii="Times New Roman"/>
          <w:color w:val="231F20"/>
          <w:spacing w:val="-53"/>
          <w:sz w:val="22"/>
        </w:rPr>
        <w:t> </w:t>
      </w:r>
      <w:r>
        <w:rPr>
          <w:rFonts w:ascii="Times New Roman"/>
          <w:color w:val="231F20"/>
          <w:sz w:val="22"/>
        </w:rPr>
        <w:t>what</w:t>
      </w:r>
      <w:r>
        <w:rPr>
          <w:rFonts w:ascii="Times New Roman"/>
          <w:color w:val="231F20"/>
          <w:spacing w:val="-2"/>
          <w:sz w:val="22"/>
        </w:rPr>
        <w:t> </w:t>
      </w:r>
      <w:r>
        <w:rPr>
          <w:rFonts w:ascii="Times New Roman"/>
          <w:color w:val="231F20"/>
          <w:sz w:val="22"/>
        </w:rPr>
        <w:t>number would</w:t>
      </w:r>
      <w:r>
        <w:rPr>
          <w:rFonts w:ascii="Times New Roman"/>
          <w:color w:val="231F20"/>
          <w:spacing w:val="-2"/>
          <w:sz w:val="22"/>
        </w:rPr>
        <w:t> </w:t>
      </w:r>
      <w:r>
        <w:rPr>
          <w:rFonts w:ascii="Times New Roman"/>
          <w:color w:val="231F20"/>
          <w:sz w:val="22"/>
        </w:rPr>
        <w:t>you use</w:t>
      </w:r>
      <w:r>
        <w:rPr>
          <w:rFonts w:ascii="Times New Roman"/>
          <w:color w:val="231F20"/>
          <w:spacing w:val="-1"/>
          <w:sz w:val="22"/>
        </w:rPr>
        <w:t> </w:t>
      </w:r>
      <w:r>
        <w:rPr>
          <w:rFonts w:ascii="Times New Roman"/>
          <w:color w:val="231F20"/>
          <w:sz w:val="22"/>
        </w:rPr>
        <w:t>to rate</w:t>
      </w:r>
      <w:r>
        <w:rPr>
          <w:rFonts w:ascii="Times New Roman"/>
          <w:color w:val="231F20"/>
          <w:spacing w:val="-1"/>
          <w:sz w:val="22"/>
        </w:rPr>
        <w:t> </w:t>
      </w:r>
      <w:r>
        <w:rPr>
          <w:rFonts w:ascii="Times New Roman"/>
          <w:color w:val="231F20"/>
          <w:sz w:val="22"/>
        </w:rPr>
        <w:t>this provider?</w:t>
      </w:r>
    </w:p>
    <w:p>
      <w:pPr>
        <w:tabs>
          <w:tab w:pos="1647" w:val="left" w:leader="none"/>
        </w:tabs>
        <w:spacing w:line="246" w:lineRule="exact" w:before="90"/>
        <w:ind w:left="748"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4"/>
          <w:sz w:val="22"/>
        </w:rPr>
        <w:t> </w:t>
      </w:r>
      <w:r>
        <w:rPr>
          <w:rFonts w:ascii="Times New Roman" w:hAnsi="Times New Roman"/>
          <w:color w:val="231F20"/>
          <w:sz w:val="22"/>
        </w:rPr>
        <w:t>0</w:t>
        <w:tab/>
        <w:t>Worst</w:t>
      </w:r>
      <w:r>
        <w:rPr>
          <w:rFonts w:ascii="Times New Roman" w:hAnsi="Times New Roman"/>
          <w:color w:val="231F20"/>
          <w:spacing w:val="-5"/>
          <w:sz w:val="22"/>
        </w:rPr>
        <w:t> </w:t>
      </w:r>
      <w:r>
        <w:rPr>
          <w:rFonts w:ascii="Times New Roman" w:hAnsi="Times New Roman"/>
          <w:color w:val="231F20"/>
          <w:sz w:val="22"/>
        </w:rPr>
        <w:t>provider</w:t>
      </w:r>
      <w:r>
        <w:rPr>
          <w:rFonts w:ascii="Times New Roman" w:hAnsi="Times New Roman"/>
          <w:color w:val="231F20"/>
          <w:spacing w:val="-6"/>
          <w:sz w:val="22"/>
        </w:rPr>
        <w:t> </w:t>
      </w:r>
      <w:r>
        <w:rPr>
          <w:rFonts w:ascii="Times New Roman" w:hAnsi="Times New Roman"/>
          <w:color w:val="231F20"/>
          <w:sz w:val="22"/>
        </w:rPr>
        <w:t>possible</w:t>
      </w:r>
    </w:p>
    <w:p>
      <w:pPr>
        <w:spacing w:line="240" w:lineRule="exact" w:before="0"/>
        <w:ind w:left="747"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spacing w:val="-5"/>
          <w:w w:val="90"/>
          <w:sz w:val="22"/>
        </w:rPr>
        <w:t> </w:t>
      </w:r>
      <w:r>
        <w:rPr>
          <w:rFonts w:ascii="Times New Roman" w:hAnsi="Times New Roman"/>
          <w:color w:val="231F20"/>
          <w:w w:val="90"/>
          <w:sz w:val="22"/>
        </w:rPr>
        <w:t>1</w:t>
      </w:r>
    </w:p>
    <w:p>
      <w:pPr>
        <w:spacing w:line="240" w:lineRule="exact" w:before="0"/>
        <w:ind w:left="747"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spacing w:val="-5"/>
          <w:w w:val="90"/>
          <w:sz w:val="22"/>
        </w:rPr>
        <w:t> </w:t>
      </w:r>
      <w:r>
        <w:rPr>
          <w:rFonts w:ascii="Times New Roman" w:hAnsi="Times New Roman"/>
          <w:color w:val="231F20"/>
          <w:w w:val="90"/>
          <w:sz w:val="22"/>
        </w:rPr>
        <w:t>2</w:t>
      </w:r>
    </w:p>
    <w:p>
      <w:pPr>
        <w:spacing w:line="240" w:lineRule="exact" w:before="0"/>
        <w:ind w:left="747"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spacing w:val="-5"/>
          <w:w w:val="90"/>
          <w:sz w:val="22"/>
        </w:rPr>
        <w:t> </w:t>
      </w:r>
      <w:r>
        <w:rPr>
          <w:rFonts w:ascii="Times New Roman" w:hAnsi="Times New Roman"/>
          <w:color w:val="231F20"/>
          <w:w w:val="90"/>
          <w:sz w:val="22"/>
        </w:rPr>
        <w:t>3</w:t>
      </w:r>
    </w:p>
    <w:p>
      <w:pPr>
        <w:spacing w:line="240" w:lineRule="exact" w:before="0"/>
        <w:ind w:left="747"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spacing w:val="-5"/>
          <w:w w:val="90"/>
          <w:sz w:val="22"/>
        </w:rPr>
        <w:t> </w:t>
      </w:r>
      <w:r>
        <w:rPr>
          <w:rFonts w:ascii="Times New Roman" w:hAnsi="Times New Roman"/>
          <w:color w:val="231F20"/>
          <w:w w:val="90"/>
          <w:sz w:val="22"/>
        </w:rPr>
        <w:t>4</w:t>
      </w:r>
    </w:p>
    <w:p>
      <w:pPr>
        <w:spacing w:line="240" w:lineRule="exact" w:before="0"/>
        <w:ind w:left="747"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spacing w:val="-5"/>
          <w:w w:val="90"/>
          <w:sz w:val="22"/>
        </w:rPr>
        <w:t> </w:t>
      </w:r>
      <w:r>
        <w:rPr>
          <w:rFonts w:ascii="Times New Roman" w:hAnsi="Times New Roman"/>
          <w:color w:val="231F20"/>
          <w:w w:val="90"/>
          <w:sz w:val="22"/>
        </w:rPr>
        <w:t>5</w:t>
      </w:r>
    </w:p>
    <w:p>
      <w:pPr>
        <w:spacing w:line="240" w:lineRule="exact" w:before="0"/>
        <w:ind w:left="747"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spacing w:val="-5"/>
          <w:w w:val="90"/>
          <w:sz w:val="22"/>
        </w:rPr>
        <w:t> </w:t>
      </w:r>
      <w:r>
        <w:rPr>
          <w:rFonts w:ascii="Times New Roman" w:hAnsi="Times New Roman"/>
          <w:color w:val="231F20"/>
          <w:w w:val="90"/>
          <w:sz w:val="22"/>
        </w:rPr>
        <w:t>6</w:t>
      </w:r>
    </w:p>
    <w:p>
      <w:pPr>
        <w:spacing w:line="240" w:lineRule="exact" w:before="0"/>
        <w:ind w:left="747"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spacing w:val="-5"/>
          <w:w w:val="90"/>
          <w:sz w:val="22"/>
        </w:rPr>
        <w:t> </w:t>
      </w:r>
      <w:r>
        <w:rPr>
          <w:rFonts w:ascii="Times New Roman" w:hAnsi="Times New Roman"/>
          <w:color w:val="231F20"/>
          <w:w w:val="90"/>
          <w:sz w:val="22"/>
        </w:rPr>
        <w:t>7</w:t>
      </w:r>
    </w:p>
    <w:p>
      <w:pPr>
        <w:spacing w:line="240" w:lineRule="exact" w:before="0"/>
        <w:ind w:left="747"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spacing w:val="-5"/>
          <w:w w:val="90"/>
          <w:sz w:val="22"/>
        </w:rPr>
        <w:t> </w:t>
      </w:r>
      <w:r>
        <w:rPr>
          <w:rFonts w:ascii="Times New Roman" w:hAnsi="Times New Roman"/>
          <w:color w:val="231F20"/>
          <w:w w:val="90"/>
          <w:sz w:val="22"/>
        </w:rPr>
        <w:t>8</w:t>
      </w:r>
    </w:p>
    <w:p>
      <w:pPr>
        <w:spacing w:line="240" w:lineRule="exact" w:before="0"/>
        <w:ind w:left="747"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spacing w:val="-5"/>
          <w:w w:val="90"/>
          <w:sz w:val="22"/>
        </w:rPr>
        <w:t> </w:t>
      </w:r>
      <w:r>
        <w:rPr>
          <w:rFonts w:ascii="Times New Roman" w:hAnsi="Times New Roman"/>
          <w:color w:val="231F20"/>
          <w:w w:val="90"/>
          <w:sz w:val="22"/>
        </w:rPr>
        <w:t>9</w:t>
      </w:r>
    </w:p>
    <w:p>
      <w:pPr>
        <w:tabs>
          <w:tab w:pos="1647" w:val="left" w:leader="none"/>
        </w:tabs>
        <w:spacing w:line="246" w:lineRule="exact" w:before="0"/>
        <w:ind w:left="747"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4"/>
          <w:sz w:val="22"/>
        </w:rPr>
        <w:t> </w:t>
      </w:r>
      <w:r>
        <w:rPr>
          <w:rFonts w:ascii="Times New Roman" w:hAnsi="Times New Roman"/>
          <w:color w:val="231F20"/>
          <w:sz w:val="22"/>
        </w:rPr>
        <w:t>10</w:t>
        <w:tab/>
        <w:t>Best provider possible</w:t>
      </w:r>
    </w:p>
    <w:p>
      <w:pPr>
        <w:pStyle w:val="ListParagraph"/>
        <w:numPr>
          <w:ilvl w:val="0"/>
          <w:numId w:val="45"/>
        </w:numPr>
        <w:tabs>
          <w:tab w:pos="651" w:val="left" w:leader="none"/>
        </w:tabs>
        <w:spacing w:line="228" w:lineRule="auto" w:before="213" w:after="0"/>
        <w:ind w:left="650" w:right="580" w:hanging="443"/>
        <w:jc w:val="left"/>
        <w:rPr>
          <w:rFonts w:ascii="Times New Roman"/>
          <w:sz w:val="22"/>
        </w:rPr>
      </w:pPr>
      <w:r>
        <w:rPr>
          <w:rFonts w:ascii="Times New Roman"/>
          <w:color w:val="231F20"/>
          <w:sz w:val="22"/>
        </w:rPr>
        <w:t>Would</w:t>
      </w:r>
      <w:r>
        <w:rPr>
          <w:rFonts w:ascii="Times New Roman"/>
          <w:color w:val="231F20"/>
          <w:spacing w:val="-6"/>
          <w:sz w:val="22"/>
        </w:rPr>
        <w:t> </w:t>
      </w:r>
      <w:r>
        <w:rPr>
          <w:rFonts w:ascii="Times New Roman"/>
          <w:color w:val="231F20"/>
          <w:sz w:val="22"/>
        </w:rPr>
        <w:t>you</w:t>
      </w:r>
      <w:r>
        <w:rPr>
          <w:rFonts w:ascii="Times New Roman"/>
          <w:color w:val="231F20"/>
          <w:spacing w:val="-5"/>
          <w:sz w:val="22"/>
        </w:rPr>
        <w:t> </w:t>
      </w:r>
      <w:r>
        <w:rPr>
          <w:rFonts w:ascii="Times New Roman"/>
          <w:b/>
          <w:color w:val="231F20"/>
          <w:sz w:val="22"/>
        </w:rPr>
        <w:t>recommend</w:t>
      </w:r>
      <w:r>
        <w:rPr>
          <w:rFonts w:ascii="Times New Roman"/>
          <w:b/>
          <w:color w:val="231F20"/>
          <w:spacing w:val="-5"/>
          <w:sz w:val="22"/>
        </w:rPr>
        <w:t> </w:t>
      </w:r>
      <w:r>
        <w:rPr>
          <w:rFonts w:ascii="Times New Roman"/>
          <w:color w:val="231F20"/>
          <w:sz w:val="22"/>
        </w:rPr>
        <w:t>this</w:t>
      </w:r>
      <w:r>
        <w:rPr>
          <w:rFonts w:ascii="Times New Roman"/>
          <w:color w:val="231F20"/>
          <w:spacing w:val="-5"/>
          <w:sz w:val="22"/>
        </w:rPr>
        <w:t> </w:t>
      </w:r>
      <w:r>
        <w:rPr>
          <w:rFonts w:ascii="Times New Roman"/>
          <w:color w:val="231F20"/>
          <w:sz w:val="22"/>
        </w:rPr>
        <w:t>provider</w:t>
      </w:r>
      <w:r>
        <w:rPr>
          <w:rFonts w:ascii="Times New Roman"/>
          <w:color w:val="231F20"/>
          <w:spacing w:val="-5"/>
          <w:sz w:val="22"/>
        </w:rPr>
        <w:t> </w:t>
      </w:r>
      <w:r>
        <w:rPr>
          <w:rFonts w:ascii="Times New Roman"/>
          <w:color w:val="231F20"/>
          <w:sz w:val="22"/>
        </w:rPr>
        <w:t>to</w:t>
      </w:r>
      <w:r>
        <w:rPr>
          <w:rFonts w:ascii="Times New Roman"/>
          <w:color w:val="231F20"/>
          <w:spacing w:val="-5"/>
          <w:sz w:val="22"/>
        </w:rPr>
        <w:t> </w:t>
      </w:r>
      <w:r>
        <w:rPr>
          <w:rFonts w:ascii="Times New Roman"/>
          <w:color w:val="231F20"/>
          <w:sz w:val="22"/>
        </w:rPr>
        <w:t>your</w:t>
      </w:r>
      <w:r>
        <w:rPr>
          <w:rFonts w:ascii="Times New Roman"/>
          <w:color w:val="231F20"/>
          <w:spacing w:val="-5"/>
          <w:sz w:val="22"/>
        </w:rPr>
        <w:t> </w:t>
      </w:r>
      <w:r>
        <w:rPr>
          <w:rFonts w:ascii="Times New Roman"/>
          <w:color w:val="231F20"/>
          <w:sz w:val="22"/>
        </w:rPr>
        <w:t>family</w:t>
      </w:r>
      <w:r>
        <w:rPr>
          <w:rFonts w:ascii="Times New Roman"/>
          <w:color w:val="231F20"/>
          <w:spacing w:val="-52"/>
          <w:sz w:val="22"/>
        </w:rPr>
        <w:t> </w:t>
      </w:r>
      <w:r>
        <w:rPr>
          <w:rFonts w:ascii="Times New Roman"/>
          <w:color w:val="231F20"/>
          <w:sz w:val="22"/>
        </w:rPr>
        <w:t>and friends?</w:t>
      </w:r>
    </w:p>
    <w:p>
      <w:pPr>
        <w:spacing w:line="246" w:lineRule="exact" w:before="91"/>
        <w:ind w:left="747"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Definitely</w:t>
      </w:r>
      <w:r>
        <w:rPr>
          <w:rFonts w:ascii="Times New Roman" w:hAnsi="Times New Roman"/>
          <w:color w:val="231F20"/>
          <w:spacing w:val="5"/>
          <w:w w:val="95"/>
          <w:sz w:val="22"/>
        </w:rPr>
        <w:t> </w:t>
      </w:r>
      <w:r>
        <w:rPr>
          <w:rFonts w:ascii="Times New Roman" w:hAnsi="Times New Roman"/>
          <w:color w:val="231F20"/>
          <w:w w:val="95"/>
          <w:sz w:val="22"/>
        </w:rPr>
        <w:t>yes</w:t>
      </w:r>
    </w:p>
    <w:p>
      <w:pPr>
        <w:spacing w:line="240" w:lineRule="exact" w:before="0"/>
        <w:ind w:left="747"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7"/>
          <w:w w:val="95"/>
          <w:sz w:val="22"/>
        </w:rPr>
        <w:t> </w:t>
      </w:r>
      <w:r>
        <w:rPr>
          <w:rFonts w:ascii="Times New Roman" w:hAnsi="Times New Roman"/>
          <w:color w:val="231F20"/>
          <w:w w:val="95"/>
          <w:sz w:val="22"/>
        </w:rPr>
        <w:t>Probably</w:t>
      </w:r>
      <w:r>
        <w:rPr>
          <w:rFonts w:ascii="Times New Roman" w:hAnsi="Times New Roman"/>
          <w:color w:val="231F20"/>
          <w:spacing w:val="6"/>
          <w:w w:val="95"/>
          <w:sz w:val="22"/>
        </w:rPr>
        <w:t> </w:t>
      </w:r>
      <w:r>
        <w:rPr>
          <w:rFonts w:ascii="Times New Roman" w:hAnsi="Times New Roman"/>
          <w:color w:val="231F20"/>
          <w:w w:val="95"/>
          <w:sz w:val="22"/>
        </w:rPr>
        <w:t>yes</w:t>
      </w:r>
    </w:p>
    <w:p>
      <w:pPr>
        <w:spacing w:line="240" w:lineRule="exact" w:before="0"/>
        <w:ind w:left="747"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Not sure</w:t>
      </w:r>
    </w:p>
    <w:p>
      <w:pPr>
        <w:spacing w:line="240" w:lineRule="exact" w:before="0"/>
        <w:ind w:left="747"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Probably</w:t>
      </w:r>
      <w:r>
        <w:rPr>
          <w:rFonts w:ascii="Times New Roman" w:hAnsi="Times New Roman"/>
          <w:color w:val="231F20"/>
          <w:spacing w:val="6"/>
          <w:w w:val="95"/>
          <w:sz w:val="22"/>
        </w:rPr>
        <w:t> </w:t>
      </w:r>
      <w:r>
        <w:rPr>
          <w:rFonts w:ascii="Times New Roman" w:hAnsi="Times New Roman"/>
          <w:color w:val="231F20"/>
          <w:w w:val="95"/>
          <w:sz w:val="22"/>
        </w:rPr>
        <w:t>not</w:t>
      </w:r>
    </w:p>
    <w:p>
      <w:pPr>
        <w:spacing w:line="246" w:lineRule="exact" w:before="0"/>
        <w:ind w:left="747"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Definitely</w:t>
      </w:r>
      <w:r>
        <w:rPr>
          <w:rFonts w:ascii="Times New Roman" w:hAnsi="Times New Roman"/>
          <w:color w:val="231F20"/>
          <w:spacing w:val="4"/>
          <w:w w:val="95"/>
          <w:sz w:val="22"/>
        </w:rPr>
        <w:t> </w:t>
      </w:r>
      <w:r>
        <w:rPr>
          <w:rFonts w:ascii="Times New Roman" w:hAnsi="Times New Roman"/>
          <w:color w:val="231F20"/>
          <w:w w:val="95"/>
          <w:sz w:val="22"/>
        </w:rPr>
        <w:t>not</w:t>
      </w:r>
    </w:p>
    <w:p>
      <w:pPr>
        <w:spacing w:after="0" w:line="246" w:lineRule="exact"/>
        <w:jc w:val="left"/>
        <w:rPr>
          <w:rFonts w:ascii="Times New Roman" w:hAnsi="Times New Roman"/>
          <w:sz w:val="22"/>
        </w:rPr>
        <w:sectPr>
          <w:type w:val="continuous"/>
          <w:pgSz w:w="12240" w:h="15840"/>
          <w:pgMar w:header="348" w:footer="530" w:top="1360" w:bottom="280" w:left="0" w:right="360"/>
          <w:cols w:num="2" w:equalWidth="0">
            <w:col w:w="5992" w:space="40"/>
            <w:col w:w="5848"/>
          </w:cols>
        </w:sectPr>
      </w:pPr>
    </w:p>
    <w:p>
      <w:pPr>
        <w:pStyle w:val="BodyText"/>
        <w:spacing w:before="9"/>
        <w:rPr>
          <w:rFonts w:ascii="Times New Roman"/>
          <w:sz w:val="22"/>
        </w:rPr>
      </w:pPr>
    </w:p>
    <w:p>
      <w:pPr>
        <w:pStyle w:val="BodyText"/>
        <w:ind w:left="6240"/>
        <w:rPr>
          <w:rFonts w:ascii="Times New Roman"/>
          <w:sz w:val="20"/>
        </w:rPr>
      </w:pPr>
      <w:r>
        <w:rPr>
          <w:rFonts w:ascii="Times New Roman"/>
          <w:sz w:val="20"/>
        </w:rPr>
        <w:pict>
          <v:shape style="width:268.5pt;height:22.5pt;mso-position-horizontal-relative:char;mso-position-vertical-relative:line" type="#_x0000_t202" id="docshape52" filled="true" fillcolor="#58595b" stroked="false">
            <w10:anchorlock/>
            <v:textbox inset="0,0,0,0">
              <w:txbxContent>
                <w:p>
                  <w:pPr>
                    <w:spacing w:before="92"/>
                    <w:ind w:left="180" w:right="0" w:firstLine="0"/>
                    <w:jc w:val="left"/>
                    <w:rPr>
                      <w:b/>
                      <w:color w:val="000000"/>
                      <w:sz w:val="17"/>
                    </w:rPr>
                  </w:pPr>
                  <w:r>
                    <w:rPr>
                      <w:b/>
                      <w:color w:val="FFFFFF"/>
                      <w:w w:val="135"/>
                      <w:sz w:val="24"/>
                    </w:rPr>
                    <w:t>o</w:t>
                  </w:r>
                  <w:r>
                    <w:rPr>
                      <w:b/>
                      <w:color w:val="FFFFFF"/>
                      <w:w w:val="135"/>
                      <w:sz w:val="17"/>
                    </w:rPr>
                    <w:t>ffice</w:t>
                  </w:r>
                  <w:r>
                    <w:rPr>
                      <w:b/>
                      <w:color w:val="FFFFFF"/>
                      <w:spacing w:val="-14"/>
                      <w:w w:val="135"/>
                      <w:sz w:val="17"/>
                    </w:rPr>
                    <w:t> </w:t>
                  </w:r>
                  <w:r>
                    <w:rPr>
                      <w:b/>
                      <w:color w:val="FFFFFF"/>
                      <w:w w:val="135"/>
                      <w:sz w:val="24"/>
                    </w:rPr>
                    <w:t>S</w:t>
                  </w:r>
                  <w:r>
                    <w:rPr>
                      <w:b/>
                      <w:color w:val="FFFFFF"/>
                      <w:w w:val="135"/>
                      <w:sz w:val="17"/>
                    </w:rPr>
                    <w:t>tAff</w:t>
                  </w:r>
                </w:p>
              </w:txbxContent>
            </v:textbox>
            <v:fill type="solid"/>
          </v:shape>
        </w:pict>
      </w:r>
      <w:r>
        <w:rPr>
          <w:rFonts w:ascii="Times New Roman"/>
          <w:sz w:val="20"/>
        </w:rPr>
      </w:r>
    </w:p>
    <w:p>
      <w:pPr>
        <w:pStyle w:val="BodyText"/>
        <w:spacing w:before="1"/>
        <w:rPr>
          <w:rFonts w:ascii="Times New Roman"/>
          <w:sz w:val="6"/>
        </w:rPr>
      </w:pPr>
    </w:p>
    <w:p>
      <w:pPr>
        <w:spacing w:after="0"/>
        <w:rPr>
          <w:rFonts w:ascii="Times New Roman"/>
          <w:sz w:val="6"/>
        </w:rPr>
        <w:sectPr>
          <w:pgSz w:w="12240" w:h="15840"/>
          <w:pgMar w:header="348" w:footer="530" w:top="540" w:bottom="720" w:left="0" w:right="360"/>
        </w:sectPr>
      </w:pPr>
    </w:p>
    <w:p>
      <w:pPr>
        <w:pStyle w:val="BodyText"/>
        <w:rPr>
          <w:rFonts w:ascii="Times New Roman"/>
          <w:sz w:val="24"/>
        </w:rPr>
      </w:pPr>
      <w:r>
        <w:rPr/>
        <w:pict>
          <v:line style="position:absolute;mso-position-horizontal-relative:page;mso-position-vertical-relative:page;z-index:15742464" from="305.999298pt,40.5pt" to="305.999298pt,751.5pt" stroked="true" strokeweight=".5pt" strokecolor="#231f20">
            <v:stroke dashstyle="solid"/>
            <w10:wrap type="none"/>
          </v:line>
        </w:pict>
      </w:r>
    </w:p>
    <w:p>
      <w:pPr>
        <w:pStyle w:val="ListParagraph"/>
        <w:numPr>
          <w:ilvl w:val="0"/>
          <w:numId w:val="45"/>
        </w:numPr>
        <w:tabs>
          <w:tab w:pos="1073" w:val="left" w:leader="none"/>
        </w:tabs>
        <w:spacing w:line="246" w:lineRule="exact" w:before="214" w:after="0"/>
        <w:ind w:left="1072" w:right="0" w:hanging="443"/>
        <w:jc w:val="left"/>
        <w:rPr>
          <w:rFonts w:ascii="Times New Roman"/>
          <w:sz w:val="22"/>
        </w:rPr>
      </w:pPr>
      <w:r>
        <w:rPr>
          <w:rFonts w:ascii="Times New Roman"/>
          <w:color w:val="231F20"/>
          <w:spacing w:val="-4"/>
          <w:sz w:val="22"/>
        </w:rPr>
        <w:t>In</w:t>
      </w:r>
      <w:r>
        <w:rPr>
          <w:rFonts w:ascii="Times New Roman"/>
          <w:color w:val="231F20"/>
          <w:spacing w:val="-10"/>
          <w:sz w:val="22"/>
        </w:rPr>
        <w:t> </w:t>
      </w:r>
      <w:r>
        <w:rPr>
          <w:rFonts w:ascii="Times New Roman"/>
          <w:color w:val="231F20"/>
          <w:spacing w:val="-4"/>
          <w:sz w:val="22"/>
        </w:rPr>
        <w:t>the</w:t>
      </w:r>
      <w:r>
        <w:rPr>
          <w:rFonts w:ascii="Times New Roman"/>
          <w:color w:val="231F20"/>
          <w:spacing w:val="-10"/>
          <w:sz w:val="22"/>
        </w:rPr>
        <w:t> </w:t>
      </w:r>
      <w:r>
        <w:rPr>
          <w:rFonts w:ascii="Times New Roman"/>
          <w:color w:val="231F20"/>
          <w:spacing w:val="-4"/>
          <w:sz w:val="22"/>
        </w:rPr>
        <w:t>last</w:t>
      </w:r>
      <w:r>
        <w:rPr>
          <w:rFonts w:ascii="Times New Roman"/>
          <w:color w:val="231F20"/>
          <w:spacing w:val="-9"/>
          <w:sz w:val="22"/>
        </w:rPr>
        <w:t> </w:t>
      </w:r>
      <w:r>
        <w:rPr>
          <w:rFonts w:ascii="Times New Roman"/>
          <w:color w:val="231F20"/>
          <w:spacing w:val="-4"/>
          <w:sz w:val="22"/>
        </w:rPr>
        <w:t>12</w:t>
      </w:r>
      <w:r>
        <w:rPr>
          <w:rFonts w:ascii="Times New Roman"/>
          <w:color w:val="231F20"/>
          <w:spacing w:val="-10"/>
          <w:sz w:val="22"/>
        </w:rPr>
        <w:t> </w:t>
      </w:r>
      <w:r>
        <w:rPr>
          <w:rFonts w:ascii="Times New Roman"/>
          <w:color w:val="231F20"/>
          <w:spacing w:val="-4"/>
          <w:sz w:val="22"/>
        </w:rPr>
        <w:t>months,</w:t>
      </w:r>
      <w:r>
        <w:rPr>
          <w:rFonts w:ascii="Times New Roman"/>
          <w:color w:val="231F20"/>
          <w:spacing w:val="-10"/>
          <w:sz w:val="22"/>
        </w:rPr>
        <w:t> </w:t>
      </w:r>
      <w:r>
        <w:rPr>
          <w:rFonts w:ascii="Times New Roman"/>
          <w:color w:val="231F20"/>
          <w:spacing w:val="-4"/>
          <w:sz w:val="22"/>
        </w:rPr>
        <w:t>did</w:t>
      </w:r>
      <w:r>
        <w:rPr>
          <w:rFonts w:ascii="Times New Roman"/>
          <w:color w:val="231F20"/>
          <w:spacing w:val="-9"/>
          <w:sz w:val="22"/>
        </w:rPr>
        <w:t> </w:t>
      </w:r>
      <w:r>
        <w:rPr>
          <w:rFonts w:ascii="Times New Roman"/>
          <w:color w:val="231F20"/>
          <w:spacing w:val="-3"/>
          <w:sz w:val="22"/>
        </w:rPr>
        <w:t>you</w:t>
      </w:r>
      <w:r>
        <w:rPr>
          <w:rFonts w:ascii="Times New Roman"/>
          <w:color w:val="231F20"/>
          <w:spacing w:val="-10"/>
          <w:sz w:val="22"/>
        </w:rPr>
        <w:t> </w:t>
      </w:r>
      <w:r>
        <w:rPr>
          <w:rFonts w:ascii="Times New Roman"/>
          <w:color w:val="231F20"/>
          <w:spacing w:val="-3"/>
          <w:sz w:val="22"/>
        </w:rPr>
        <w:t>and</w:t>
      </w:r>
      <w:r>
        <w:rPr>
          <w:rFonts w:ascii="Times New Roman"/>
          <w:color w:val="231F20"/>
          <w:spacing w:val="-9"/>
          <w:sz w:val="22"/>
        </w:rPr>
        <w:t> </w:t>
      </w:r>
      <w:r>
        <w:rPr>
          <w:rFonts w:ascii="Times New Roman"/>
          <w:color w:val="231F20"/>
          <w:spacing w:val="-3"/>
          <w:sz w:val="22"/>
        </w:rPr>
        <w:t>anyone</w:t>
      </w:r>
      <w:r>
        <w:rPr>
          <w:rFonts w:ascii="Times New Roman"/>
          <w:color w:val="231F20"/>
          <w:spacing w:val="-10"/>
          <w:sz w:val="22"/>
        </w:rPr>
        <w:t> </w:t>
      </w:r>
      <w:r>
        <w:rPr>
          <w:rFonts w:ascii="Times New Roman"/>
          <w:color w:val="231F20"/>
          <w:spacing w:val="-3"/>
          <w:sz w:val="22"/>
        </w:rPr>
        <w:t>in</w:t>
      </w:r>
      <w:r>
        <w:rPr>
          <w:rFonts w:ascii="Times New Roman"/>
          <w:color w:val="231F20"/>
          <w:spacing w:val="-10"/>
          <w:sz w:val="22"/>
        </w:rPr>
        <w:t> </w:t>
      </w:r>
      <w:r>
        <w:rPr>
          <w:rFonts w:ascii="Times New Roman"/>
          <w:color w:val="231F20"/>
          <w:spacing w:val="-3"/>
          <w:sz w:val="22"/>
        </w:rPr>
        <w:t>this</w:t>
      </w:r>
    </w:p>
    <w:p>
      <w:pPr>
        <w:spacing w:line="246" w:lineRule="exact" w:before="0"/>
        <w:ind w:left="1072" w:right="0" w:firstLine="0"/>
        <w:jc w:val="left"/>
        <w:rPr>
          <w:rFonts w:ascii="Times New Roman" w:hAnsi="Times New Roman"/>
          <w:sz w:val="22"/>
        </w:rPr>
      </w:pPr>
      <w:r>
        <w:rPr>
          <w:rFonts w:ascii="Times New Roman" w:hAnsi="Times New Roman"/>
          <w:color w:val="231F20"/>
          <w:w w:val="95"/>
          <w:sz w:val="22"/>
        </w:rPr>
        <w:t>provider’s</w:t>
      </w:r>
      <w:r>
        <w:rPr>
          <w:rFonts w:ascii="Times New Roman" w:hAnsi="Times New Roman"/>
          <w:color w:val="231F20"/>
          <w:spacing w:val="-7"/>
          <w:w w:val="95"/>
          <w:sz w:val="22"/>
        </w:rPr>
        <w:t> </w:t>
      </w:r>
      <w:r>
        <w:rPr>
          <w:rFonts w:ascii="Times New Roman" w:hAnsi="Times New Roman"/>
          <w:color w:val="231F20"/>
          <w:w w:val="95"/>
          <w:sz w:val="22"/>
        </w:rPr>
        <w:t>office</w:t>
      </w:r>
      <w:r>
        <w:rPr>
          <w:rFonts w:ascii="Times New Roman" w:hAnsi="Times New Roman"/>
          <w:color w:val="231F20"/>
          <w:spacing w:val="-7"/>
          <w:w w:val="95"/>
          <w:sz w:val="22"/>
        </w:rPr>
        <w:t> </w:t>
      </w:r>
      <w:r>
        <w:rPr>
          <w:rFonts w:ascii="Times New Roman" w:hAnsi="Times New Roman"/>
          <w:color w:val="231F20"/>
          <w:w w:val="95"/>
          <w:sz w:val="22"/>
        </w:rPr>
        <w:t>talk</w:t>
      </w:r>
      <w:r>
        <w:rPr>
          <w:rFonts w:ascii="Times New Roman" w:hAnsi="Times New Roman"/>
          <w:color w:val="231F20"/>
          <w:spacing w:val="-7"/>
          <w:w w:val="95"/>
          <w:sz w:val="22"/>
        </w:rPr>
        <w:t> </w:t>
      </w:r>
      <w:r>
        <w:rPr>
          <w:rFonts w:ascii="Times New Roman" w:hAnsi="Times New Roman"/>
          <w:color w:val="231F20"/>
          <w:w w:val="95"/>
          <w:sz w:val="22"/>
        </w:rPr>
        <w:t>about</w:t>
      </w:r>
      <w:r>
        <w:rPr>
          <w:rFonts w:ascii="Times New Roman" w:hAnsi="Times New Roman"/>
          <w:color w:val="231F20"/>
          <w:spacing w:val="-7"/>
          <w:w w:val="95"/>
          <w:sz w:val="22"/>
        </w:rPr>
        <w:t> </w:t>
      </w:r>
      <w:r>
        <w:rPr>
          <w:rFonts w:ascii="Times New Roman" w:hAnsi="Times New Roman"/>
          <w:color w:val="231F20"/>
          <w:w w:val="95"/>
          <w:sz w:val="22"/>
        </w:rPr>
        <w:t>specific</w:t>
      </w:r>
      <w:r>
        <w:rPr>
          <w:rFonts w:ascii="Times New Roman" w:hAnsi="Times New Roman"/>
          <w:color w:val="231F20"/>
          <w:spacing w:val="-7"/>
          <w:w w:val="95"/>
          <w:sz w:val="22"/>
        </w:rPr>
        <w:t> </w:t>
      </w:r>
      <w:r>
        <w:rPr>
          <w:rFonts w:ascii="Times New Roman" w:hAnsi="Times New Roman"/>
          <w:color w:val="231F20"/>
          <w:w w:val="95"/>
          <w:sz w:val="22"/>
        </w:rPr>
        <w:t>goals</w:t>
      </w:r>
      <w:r>
        <w:rPr>
          <w:rFonts w:ascii="Times New Roman" w:hAnsi="Times New Roman"/>
          <w:color w:val="231F20"/>
          <w:spacing w:val="-7"/>
          <w:w w:val="95"/>
          <w:sz w:val="22"/>
        </w:rPr>
        <w:t> </w:t>
      </w:r>
      <w:r>
        <w:rPr>
          <w:rFonts w:ascii="Times New Roman" w:hAnsi="Times New Roman"/>
          <w:color w:val="231F20"/>
          <w:w w:val="95"/>
          <w:sz w:val="22"/>
        </w:rPr>
        <w:t>for</w:t>
      </w:r>
      <w:r>
        <w:rPr>
          <w:rFonts w:ascii="Times New Roman" w:hAnsi="Times New Roman"/>
          <w:color w:val="231F20"/>
          <w:spacing w:val="-7"/>
          <w:w w:val="95"/>
          <w:sz w:val="22"/>
        </w:rPr>
        <w:t> </w:t>
      </w:r>
      <w:r>
        <w:rPr>
          <w:rFonts w:ascii="Times New Roman" w:hAnsi="Times New Roman"/>
          <w:color w:val="231F20"/>
          <w:w w:val="95"/>
          <w:sz w:val="22"/>
        </w:rPr>
        <w:t>your</w:t>
      </w:r>
      <w:r>
        <w:rPr>
          <w:rFonts w:ascii="Times New Roman" w:hAnsi="Times New Roman"/>
          <w:color w:val="231F20"/>
          <w:spacing w:val="-7"/>
          <w:w w:val="95"/>
          <w:sz w:val="22"/>
        </w:rPr>
        <w:t> </w:t>
      </w:r>
      <w:r>
        <w:rPr>
          <w:rFonts w:ascii="Times New Roman" w:hAnsi="Times New Roman"/>
          <w:color w:val="231F20"/>
          <w:w w:val="95"/>
          <w:sz w:val="22"/>
        </w:rPr>
        <w:t>health?</w:t>
      </w:r>
    </w:p>
    <w:p>
      <w:pPr>
        <w:spacing w:line="246" w:lineRule="exact" w:before="88"/>
        <w:ind w:left="1169"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7"/>
          <w:w w:val="95"/>
          <w:sz w:val="22"/>
        </w:rPr>
        <w:t> </w:t>
      </w:r>
      <w:r>
        <w:rPr>
          <w:rFonts w:ascii="Times New Roman" w:hAnsi="Times New Roman"/>
          <w:color w:val="231F20"/>
          <w:w w:val="95"/>
          <w:sz w:val="22"/>
        </w:rPr>
        <w:t>No</w:t>
      </w:r>
    </w:p>
    <w:p>
      <w:pPr>
        <w:pStyle w:val="ListParagraph"/>
        <w:numPr>
          <w:ilvl w:val="0"/>
          <w:numId w:val="45"/>
        </w:numPr>
        <w:tabs>
          <w:tab w:pos="1072" w:val="left" w:leader="none"/>
        </w:tabs>
        <w:spacing w:line="228" w:lineRule="auto" w:before="213" w:after="0"/>
        <w:ind w:left="1071" w:right="147" w:hanging="443"/>
        <w:jc w:val="left"/>
        <w:rPr>
          <w:rFonts w:ascii="Times New Roman" w:hAnsi="Times New Roman"/>
          <w:sz w:val="22"/>
        </w:rPr>
      </w:pPr>
      <w:r>
        <w:rPr>
          <w:rFonts w:ascii="Times New Roman" w:hAnsi="Times New Roman"/>
          <w:color w:val="231F20"/>
          <w:sz w:val="22"/>
        </w:rPr>
        <w:t>In the last 12 months, did anyone in this provider’s</w:t>
      </w:r>
      <w:r>
        <w:rPr>
          <w:rFonts w:ascii="Times New Roman" w:hAnsi="Times New Roman"/>
          <w:color w:val="231F20"/>
          <w:spacing w:val="1"/>
          <w:sz w:val="22"/>
        </w:rPr>
        <w:t> </w:t>
      </w:r>
      <w:r>
        <w:rPr>
          <w:rFonts w:ascii="Times New Roman" w:hAnsi="Times New Roman"/>
          <w:color w:val="231F20"/>
          <w:sz w:val="22"/>
        </w:rPr>
        <w:t>office</w:t>
      </w:r>
      <w:r>
        <w:rPr>
          <w:rFonts w:ascii="Times New Roman" w:hAnsi="Times New Roman"/>
          <w:color w:val="231F20"/>
          <w:spacing w:val="-3"/>
          <w:sz w:val="22"/>
        </w:rPr>
        <w:t> </w:t>
      </w:r>
      <w:r>
        <w:rPr>
          <w:rFonts w:ascii="Times New Roman" w:hAnsi="Times New Roman"/>
          <w:color w:val="231F20"/>
          <w:sz w:val="22"/>
        </w:rPr>
        <w:t>ask</w:t>
      </w:r>
      <w:r>
        <w:rPr>
          <w:rFonts w:ascii="Times New Roman" w:hAnsi="Times New Roman"/>
          <w:color w:val="231F20"/>
          <w:spacing w:val="-2"/>
          <w:sz w:val="22"/>
        </w:rPr>
        <w:t> </w:t>
      </w:r>
      <w:r>
        <w:rPr>
          <w:rFonts w:ascii="Times New Roman" w:hAnsi="Times New Roman"/>
          <w:color w:val="231F20"/>
          <w:sz w:val="22"/>
        </w:rPr>
        <w:t>you</w:t>
      </w:r>
      <w:r>
        <w:rPr>
          <w:rFonts w:ascii="Times New Roman" w:hAnsi="Times New Roman"/>
          <w:color w:val="231F20"/>
          <w:spacing w:val="-3"/>
          <w:sz w:val="22"/>
        </w:rPr>
        <w:t> </w:t>
      </w:r>
      <w:r>
        <w:rPr>
          <w:rFonts w:ascii="Times New Roman" w:hAnsi="Times New Roman"/>
          <w:color w:val="231F20"/>
          <w:sz w:val="22"/>
        </w:rPr>
        <w:t>if</w:t>
      </w:r>
      <w:r>
        <w:rPr>
          <w:rFonts w:ascii="Times New Roman" w:hAnsi="Times New Roman"/>
          <w:color w:val="231F20"/>
          <w:spacing w:val="-2"/>
          <w:sz w:val="22"/>
        </w:rPr>
        <w:t> </w:t>
      </w:r>
      <w:r>
        <w:rPr>
          <w:rFonts w:ascii="Times New Roman" w:hAnsi="Times New Roman"/>
          <w:color w:val="231F20"/>
          <w:sz w:val="22"/>
        </w:rPr>
        <w:t>there</w:t>
      </w:r>
      <w:r>
        <w:rPr>
          <w:rFonts w:ascii="Times New Roman" w:hAnsi="Times New Roman"/>
          <w:color w:val="231F20"/>
          <w:spacing w:val="-3"/>
          <w:sz w:val="22"/>
        </w:rPr>
        <w:t> </w:t>
      </w:r>
      <w:r>
        <w:rPr>
          <w:rFonts w:ascii="Times New Roman" w:hAnsi="Times New Roman"/>
          <w:color w:val="231F20"/>
          <w:sz w:val="22"/>
        </w:rPr>
        <w:t>are</w:t>
      </w:r>
      <w:r>
        <w:rPr>
          <w:rFonts w:ascii="Times New Roman" w:hAnsi="Times New Roman"/>
          <w:color w:val="231F20"/>
          <w:spacing w:val="-2"/>
          <w:sz w:val="22"/>
        </w:rPr>
        <w:t> </w:t>
      </w:r>
      <w:r>
        <w:rPr>
          <w:rFonts w:ascii="Times New Roman" w:hAnsi="Times New Roman"/>
          <w:color w:val="231F20"/>
          <w:sz w:val="22"/>
        </w:rPr>
        <w:t>things</w:t>
      </w:r>
      <w:r>
        <w:rPr>
          <w:rFonts w:ascii="Times New Roman" w:hAnsi="Times New Roman"/>
          <w:color w:val="231F20"/>
          <w:spacing w:val="-2"/>
          <w:sz w:val="22"/>
        </w:rPr>
        <w:t> </w:t>
      </w:r>
      <w:r>
        <w:rPr>
          <w:rFonts w:ascii="Times New Roman" w:hAnsi="Times New Roman"/>
          <w:color w:val="231F20"/>
          <w:sz w:val="22"/>
        </w:rPr>
        <w:t>that</w:t>
      </w:r>
      <w:r>
        <w:rPr>
          <w:rFonts w:ascii="Times New Roman" w:hAnsi="Times New Roman"/>
          <w:color w:val="231F20"/>
          <w:spacing w:val="-3"/>
          <w:sz w:val="22"/>
        </w:rPr>
        <w:t> </w:t>
      </w:r>
      <w:r>
        <w:rPr>
          <w:rFonts w:ascii="Times New Roman" w:hAnsi="Times New Roman"/>
          <w:color w:val="231F20"/>
          <w:sz w:val="22"/>
        </w:rPr>
        <w:t>make</w:t>
      </w:r>
      <w:r>
        <w:rPr>
          <w:rFonts w:ascii="Times New Roman" w:hAnsi="Times New Roman"/>
          <w:color w:val="231F20"/>
          <w:spacing w:val="-2"/>
          <w:sz w:val="22"/>
        </w:rPr>
        <w:t> </w:t>
      </w:r>
      <w:r>
        <w:rPr>
          <w:rFonts w:ascii="Times New Roman" w:hAnsi="Times New Roman"/>
          <w:color w:val="231F20"/>
          <w:sz w:val="22"/>
        </w:rPr>
        <w:t>it</w:t>
      </w:r>
      <w:r>
        <w:rPr>
          <w:rFonts w:ascii="Times New Roman" w:hAnsi="Times New Roman"/>
          <w:color w:val="231F20"/>
          <w:spacing w:val="-3"/>
          <w:sz w:val="22"/>
        </w:rPr>
        <w:t> </w:t>
      </w:r>
      <w:r>
        <w:rPr>
          <w:rFonts w:ascii="Times New Roman" w:hAnsi="Times New Roman"/>
          <w:color w:val="231F20"/>
          <w:sz w:val="22"/>
        </w:rPr>
        <w:t>hard</w:t>
      </w:r>
      <w:r>
        <w:rPr>
          <w:rFonts w:ascii="Times New Roman" w:hAnsi="Times New Roman"/>
          <w:color w:val="231F20"/>
          <w:spacing w:val="-2"/>
          <w:sz w:val="22"/>
        </w:rPr>
        <w:t> </w:t>
      </w:r>
      <w:r>
        <w:rPr>
          <w:rFonts w:ascii="Times New Roman" w:hAnsi="Times New Roman"/>
          <w:color w:val="231F20"/>
          <w:sz w:val="22"/>
        </w:rPr>
        <w:t>for</w:t>
      </w:r>
      <w:r>
        <w:rPr>
          <w:rFonts w:ascii="Times New Roman" w:hAnsi="Times New Roman"/>
          <w:color w:val="231F20"/>
          <w:spacing w:val="-52"/>
          <w:sz w:val="22"/>
        </w:rPr>
        <w:t> </w:t>
      </w:r>
      <w:r>
        <w:rPr>
          <w:rFonts w:ascii="Times New Roman" w:hAnsi="Times New Roman"/>
          <w:color w:val="231F20"/>
          <w:sz w:val="22"/>
        </w:rPr>
        <w:t>you to take care of your health?</w:t>
      </w:r>
    </w:p>
    <w:p>
      <w:pPr>
        <w:spacing w:line="246" w:lineRule="exact" w:before="90"/>
        <w:ind w:left="1169"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7"/>
          <w:w w:val="95"/>
          <w:sz w:val="22"/>
        </w:rPr>
        <w:t> </w:t>
      </w:r>
      <w:r>
        <w:rPr>
          <w:rFonts w:ascii="Times New Roman" w:hAnsi="Times New Roman"/>
          <w:color w:val="231F20"/>
          <w:w w:val="95"/>
          <w:sz w:val="22"/>
        </w:rPr>
        <w:t>No</w:t>
      </w:r>
    </w:p>
    <w:p>
      <w:pPr>
        <w:pStyle w:val="ListParagraph"/>
        <w:numPr>
          <w:ilvl w:val="0"/>
          <w:numId w:val="45"/>
        </w:numPr>
        <w:tabs>
          <w:tab w:pos="1072" w:val="left" w:leader="none"/>
        </w:tabs>
        <w:spacing w:line="228" w:lineRule="auto" w:before="213" w:after="0"/>
        <w:ind w:left="1071" w:right="311" w:hanging="443"/>
        <w:jc w:val="left"/>
        <w:rPr>
          <w:rFonts w:ascii="Times New Roman"/>
          <w:sz w:val="22"/>
        </w:rPr>
      </w:pPr>
      <w:r>
        <w:rPr>
          <w:rFonts w:ascii="Times New Roman"/>
          <w:color w:val="231F20"/>
          <w:sz w:val="22"/>
        </w:rPr>
        <w:t>In the last 12 months, did you take any prescription</w:t>
      </w:r>
      <w:r>
        <w:rPr>
          <w:rFonts w:ascii="Times New Roman"/>
          <w:color w:val="231F20"/>
          <w:spacing w:val="-52"/>
          <w:sz w:val="22"/>
        </w:rPr>
        <w:t> </w:t>
      </w:r>
      <w:r>
        <w:rPr>
          <w:rFonts w:ascii="Times New Roman"/>
          <w:color w:val="231F20"/>
          <w:sz w:val="22"/>
        </w:rPr>
        <w:t>medicine?</w:t>
      </w:r>
    </w:p>
    <w:p>
      <w:pPr>
        <w:spacing w:line="246" w:lineRule="exact" w:before="90"/>
        <w:ind w:left="1169"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2069" w:val="left" w:leader="none"/>
          <w:tab w:pos="2789" w:val="left" w:leader="none"/>
        </w:tabs>
        <w:spacing w:line="246" w:lineRule="exact" w:before="0"/>
        <w:ind w:left="1169"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1"/>
          <w:sz w:val="22"/>
        </w:rPr>
        <w:t> </w:t>
      </w:r>
      <w:r>
        <w:rPr>
          <w:rFonts w:ascii="Times New Roman" w:hAnsi="Times New Roman"/>
          <w:b/>
          <w:color w:val="231F20"/>
          <w:sz w:val="22"/>
        </w:rPr>
        <w:t>No,</w:t>
      </w:r>
      <w:r>
        <w:rPr>
          <w:rFonts w:ascii="Times New Roman" w:hAnsi="Times New Roman"/>
          <w:b/>
          <w:color w:val="231F20"/>
          <w:spacing w:val="-2"/>
          <w:sz w:val="22"/>
        </w:rPr>
        <w:t> </w:t>
      </w:r>
      <w:r>
        <w:rPr>
          <w:rFonts w:ascii="Times New Roman" w:hAnsi="Times New Roman"/>
          <w:b/>
          <w:color w:val="231F20"/>
          <w:sz w:val="22"/>
        </w:rPr>
        <w:t>go</w:t>
      </w:r>
      <w:r>
        <w:rPr>
          <w:rFonts w:ascii="Times New Roman" w:hAnsi="Times New Roman"/>
          <w:b/>
          <w:color w:val="231F20"/>
          <w:spacing w:val="-1"/>
          <w:sz w:val="22"/>
        </w:rPr>
        <w:t> </w:t>
      </w:r>
      <w:r>
        <w:rPr>
          <w:rFonts w:ascii="Times New Roman" w:hAnsi="Times New Roman"/>
          <w:b/>
          <w:color w:val="231F20"/>
          <w:sz w:val="22"/>
        </w:rPr>
        <w:t>to #27</w:t>
      </w:r>
    </w:p>
    <w:p>
      <w:pPr>
        <w:pStyle w:val="ListParagraph"/>
        <w:numPr>
          <w:ilvl w:val="0"/>
          <w:numId w:val="45"/>
        </w:numPr>
        <w:tabs>
          <w:tab w:pos="1072" w:val="left" w:leader="none"/>
        </w:tabs>
        <w:spacing w:line="228" w:lineRule="auto" w:before="214" w:after="0"/>
        <w:ind w:left="1071" w:right="158" w:hanging="443"/>
        <w:jc w:val="left"/>
        <w:rPr>
          <w:rFonts w:ascii="Times New Roman" w:hAnsi="Times New Roman"/>
          <w:sz w:val="22"/>
        </w:rPr>
      </w:pPr>
      <w:r>
        <w:rPr>
          <w:rFonts w:ascii="Times New Roman" w:hAnsi="Times New Roman"/>
          <w:color w:val="231F20"/>
          <w:sz w:val="22"/>
        </w:rPr>
        <w:t>In the last 12 months, how often did you and</w:t>
      </w:r>
      <w:r>
        <w:rPr>
          <w:rFonts w:ascii="Times New Roman" w:hAnsi="Times New Roman"/>
          <w:color w:val="231F20"/>
          <w:spacing w:val="1"/>
          <w:sz w:val="22"/>
        </w:rPr>
        <w:t> </w:t>
      </w:r>
      <w:r>
        <w:rPr>
          <w:rFonts w:ascii="Times New Roman" w:hAnsi="Times New Roman"/>
          <w:color w:val="231F20"/>
          <w:sz w:val="22"/>
        </w:rPr>
        <w:t>someone</w:t>
      </w:r>
      <w:r>
        <w:rPr>
          <w:rFonts w:ascii="Times New Roman" w:hAnsi="Times New Roman"/>
          <w:color w:val="231F20"/>
          <w:spacing w:val="-4"/>
          <w:sz w:val="22"/>
        </w:rPr>
        <w:t> </w:t>
      </w:r>
      <w:r>
        <w:rPr>
          <w:rFonts w:ascii="Times New Roman" w:hAnsi="Times New Roman"/>
          <w:color w:val="231F20"/>
          <w:sz w:val="22"/>
        </w:rPr>
        <w:t>from</w:t>
      </w:r>
      <w:r>
        <w:rPr>
          <w:rFonts w:ascii="Times New Roman" w:hAnsi="Times New Roman"/>
          <w:color w:val="231F20"/>
          <w:spacing w:val="-3"/>
          <w:sz w:val="22"/>
        </w:rPr>
        <w:t> </w:t>
      </w:r>
      <w:r>
        <w:rPr>
          <w:rFonts w:ascii="Times New Roman" w:hAnsi="Times New Roman"/>
          <w:color w:val="231F20"/>
          <w:sz w:val="22"/>
        </w:rPr>
        <w:t>this</w:t>
      </w:r>
      <w:r>
        <w:rPr>
          <w:rFonts w:ascii="Times New Roman" w:hAnsi="Times New Roman"/>
          <w:color w:val="231F20"/>
          <w:spacing w:val="-3"/>
          <w:sz w:val="22"/>
        </w:rPr>
        <w:t> </w:t>
      </w:r>
      <w:r>
        <w:rPr>
          <w:rFonts w:ascii="Times New Roman" w:hAnsi="Times New Roman"/>
          <w:color w:val="231F20"/>
          <w:sz w:val="22"/>
        </w:rPr>
        <w:t>provider’s</w:t>
      </w:r>
      <w:r>
        <w:rPr>
          <w:rFonts w:ascii="Times New Roman" w:hAnsi="Times New Roman"/>
          <w:color w:val="231F20"/>
          <w:spacing w:val="-4"/>
          <w:sz w:val="22"/>
        </w:rPr>
        <w:t> </w:t>
      </w:r>
      <w:r>
        <w:rPr>
          <w:rFonts w:ascii="Times New Roman" w:hAnsi="Times New Roman"/>
          <w:color w:val="231F20"/>
          <w:sz w:val="22"/>
        </w:rPr>
        <w:t>office</w:t>
      </w:r>
      <w:r>
        <w:rPr>
          <w:rFonts w:ascii="Times New Roman" w:hAnsi="Times New Roman"/>
          <w:color w:val="231F20"/>
          <w:spacing w:val="-3"/>
          <w:sz w:val="22"/>
        </w:rPr>
        <w:t> </w:t>
      </w:r>
      <w:r>
        <w:rPr>
          <w:rFonts w:ascii="Times New Roman" w:hAnsi="Times New Roman"/>
          <w:color w:val="231F20"/>
          <w:sz w:val="22"/>
        </w:rPr>
        <w:t>talk</w:t>
      </w:r>
      <w:r>
        <w:rPr>
          <w:rFonts w:ascii="Times New Roman" w:hAnsi="Times New Roman"/>
          <w:color w:val="231F20"/>
          <w:spacing w:val="-3"/>
          <w:sz w:val="22"/>
        </w:rPr>
        <w:t> </w:t>
      </w:r>
      <w:r>
        <w:rPr>
          <w:rFonts w:ascii="Times New Roman" w:hAnsi="Times New Roman"/>
          <w:color w:val="231F20"/>
          <w:sz w:val="22"/>
        </w:rPr>
        <w:t>about</w:t>
      </w:r>
      <w:r>
        <w:rPr>
          <w:rFonts w:ascii="Times New Roman" w:hAnsi="Times New Roman"/>
          <w:color w:val="231F20"/>
          <w:spacing w:val="-3"/>
          <w:sz w:val="22"/>
        </w:rPr>
        <w:t> </w:t>
      </w:r>
      <w:r>
        <w:rPr>
          <w:rFonts w:ascii="Times New Roman" w:hAnsi="Times New Roman"/>
          <w:color w:val="231F20"/>
          <w:sz w:val="22"/>
        </w:rPr>
        <w:t>all</w:t>
      </w:r>
      <w:r>
        <w:rPr>
          <w:rFonts w:ascii="Times New Roman" w:hAnsi="Times New Roman"/>
          <w:color w:val="231F20"/>
          <w:spacing w:val="-3"/>
          <w:sz w:val="22"/>
        </w:rPr>
        <w:t> </w:t>
      </w:r>
      <w:r>
        <w:rPr>
          <w:rFonts w:ascii="Times New Roman" w:hAnsi="Times New Roman"/>
          <w:color w:val="231F20"/>
          <w:sz w:val="22"/>
        </w:rPr>
        <w:t>the</w:t>
      </w:r>
      <w:r>
        <w:rPr>
          <w:rFonts w:ascii="Times New Roman" w:hAnsi="Times New Roman"/>
          <w:color w:val="231F20"/>
          <w:spacing w:val="-52"/>
          <w:sz w:val="22"/>
        </w:rPr>
        <w:t> </w:t>
      </w:r>
      <w:r>
        <w:rPr>
          <w:rFonts w:ascii="Times New Roman" w:hAnsi="Times New Roman"/>
          <w:color w:val="231F20"/>
          <w:sz w:val="22"/>
        </w:rPr>
        <w:t>prescription</w:t>
      </w:r>
      <w:r>
        <w:rPr>
          <w:rFonts w:ascii="Times New Roman" w:hAnsi="Times New Roman"/>
          <w:color w:val="231F20"/>
          <w:spacing w:val="-1"/>
          <w:sz w:val="22"/>
        </w:rPr>
        <w:t> </w:t>
      </w:r>
      <w:r>
        <w:rPr>
          <w:rFonts w:ascii="Times New Roman" w:hAnsi="Times New Roman"/>
          <w:color w:val="231F20"/>
          <w:sz w:val="22"/>
        </w:rPr>
        <w:t>medicines you were</w:t>
      </w:r>
      <w:r>
        <w:rPr>
          <w:rFonts w:ascii="Times New Roman" w:hAnsi="Times New Roman"/>
          <w:color w:val="231F20"/>
          <w:spacing w:val="-1"/>
          <w:sz w:val="22"/>
        </w:rPr>
        <w:t> </w:t>
      </w:r>
      <w:r>
        <w:rPr>
          <w:rFonts w:ascii="Times New Roman" w:hAnsi="Times New Roman"/>
          <w:color w:val="231F20"/>
          <w:sz w:val="22"/>
        </w:rPr>
        <w:t>taking?</w:t>
      </w:r>
    </w:p>
    <w:p>
      <w:pPr>
        <w:spacing w:line="246" w:lineRule="exact" w:before="89"/>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5"/>
        </w:numPr>
        <w:tabs>
          <w:tab w:pos="1072" w:val="left" w:leader="none"/>
        </w:tabs>
        <w:spacing w:line="228" w:lineRule="auto" w:before="214" w:after="0"/>
        <w:ind w:left="1071" w:right="148" w:hanging="443"/>
        <w:jc w:val="left"/>
        <w:rPr>
          <w:rFonts w:ascii="Times New Roman" w:hAnsi="Times New Roman"/>
          <w:sz w:val="22"/>
        </w:rPr>
      </w:pPr>
      <w:r>
        <w:rPr>
          <w:rFonts w:ascii="Times New Roman" w:hAnsi="Times New Roman"/>
          <w:color w:val="231F20"/>
          <w:sz w:val="22"/>
        </w:rPr>
        <w:t>In the last 12 months, did anyone in this provider’s</w:t>
      </w:r>
      <w:r>
        <w:rPr>
          <w:rFonts w:ascii="Times New Roman" w:hAnsi="Times New Roman"/>
          <w:color w:val="231F20"/>
          <w:spacing w:val="1"/>
          <w:sz w:val="22"/>
        </w:rPr>
        <w:t> </w:t>
      </w:r>
      <w:r>
        <w:rPr>
          <w:rFonts w:ascii="Times New Roman" w:hAnsi="Times New Roman"/>
          <w:color w:val="231F20"/>
          <w:sz w:val="22"/>
        </w:rPr>
        <w:t>office</w:t>
      </w:r>
      <w:r>
        <w:rPr>
          <w:rFonts w:ascii="Times New Roman" w:hAnsi="Times New Roman"/>
          <w:color w:val="231F20"/>
          <w:spacing w:val="-2"/>
          <w:sz w:val="22"/>
        </w:rPr>
        <w:t> </w:t>
      </w:r>
      <w:r>
        <w:rPr>
          <w:rFonts w:ascii="Times New Roman" w:hAnsi="Times New Roman"/>
          <w:color w:val="231F20"/>
          <w:sz w:val="22"/>
        </w:rPr>
        <w:t>ask</w:t>
      </w:r>
      <w:r>
        <w:rPr>
          <w:rFonts w:ascii="Times New Roman" w:hAnsi="Times New Roman"/>
          <w:color w:val="231F20"/>
          <w:spacing w:val="-2"/>
          <w:sz w:val="22"/>
        </w:rPr>
        <w:t> </w:t>
      </w:r>
      <w:r>
        <w:rPr>
          <w:rFonts w:ascii="Times New Roman" w:hAnsi="Times New Roman"/>
          <w:color w:val="231F20"/>
          <w:sz w:val="22"/>
        </w:rPr>
        <w:t>you</w:t>
      </w:r>
      <w:r>
        <w:rPr>
          <w:rFonts w:ascii="Times New Roman" w:hAnsi="Times New Roman"/>
          <w:color w:val="231F20"/>
          <w:spacing w:val="-1"/>
          <w:sz w:val="22"/>
        </w:rPr>
        <w:t> </w:t>
      </w:r>
      <w:r>
        <w:rPr>
          <w:rFonts w:ascii="Times New Roman" w:hAnsi="Times New Roman"/>
          <w:color w:val="231F20"/>
          <w:sz w:val="22"/>
        </w:rPr>
        <w:t>if</w:t>
      </w:r>
      <w:r>
        <w:rPr>
          <w:rFonts w:ascii="Times New Roman" w:hAnsi="Times New Roman"/>
          <w:color w:val="231F20"/>
          <w:spacing w:val="-2"/>
          <w:sz w:val="22"/>
        </w:rPr>
        <w:t> </w:t>
      </w:r>
      <w:r>
        <w:rPr>
          <w:rFonts w:ascii="Times New Roman" w:hAnsi="Times New Roman"/>
          <w:color w:val="231F20"/>
          <w:sz w:val="22"/>
        </w:rPr>
        <w:t>there</w:t>
      </w:r>
      <w:r>
        <w:rPr>
          <w:rFonts w:ascii="Times New Roman" w:hAnsi="Times New Roman"/>
          <w:color w:val="231F20"/>
          <w:spacing w:val="-1"/>
          <w:sz w:val="22"/>
        </w:rPr>
        <w:t> </w:t>
      </w:r>
      <w:r>
        <w:rPr>
          <w:rFonts w:ascii="Times New Roman" w:hAnsi="Times New Roman"/>
          <w:color w:val="231F20"/>
          <w:sz w:val="22"/>
        </w:rPr>
        <w:t>was</w:t>
      </w:r>
      <w:r>
        <w:rPr>
          <w:rFonts w:ascii="Times New Roman" w:hAnsi="Times New Roman"/>
          <w:color w:val="231F20"/>
          <w:spacing w:val="-3"/>
          <w:sz w:val="22"/>
        </w:rPr>
        <w:t> </w:t>
      </w:r>
      <w:r>
        <w:rPr>
          <w:rFonts w:ascii="Times New Roman" w:hAnsi="Times New Roman"/>
          <w:color w:val="231F20"/>
          <w:sz w:val="22"/>
        </w:rPr>
        <w:t>a</w:t>
      </w:r>
      <w:r>
        <w:rPr>
          <w:rFonts w:ascii="Times New Roman" w:hAnsi="Times New Roman"/>
          <w:color w:val="231F20"/>
          <w:spacing w:val="-1"/>
          <w:sz w:val="22"/>
        </w:rPr>
        <w:t> </w:t>
      </w:r>
      <w:r>
        <w:rPr>
          <w:rFonts w:ascii="Times New Roman" w:hAnsi="Times New Roman"/>
          <w:color w:val="231F20"/>
          <w:sz w:val="22"/>
        </w:rPr>
        <w:t>period</w:t>
      </w:r>
      <w:r>
        <w:rPr>
          <w:rFonts w:ascii="Times New Roman" w:hAnsi="Times New Roman"/>
          <w:color w:val="231F20"/>
          <w:spacing w:val="-2"/>
          <w:sz w:val="22"/>
        </w:rPr>
        <w:t> </w:t>
      </w:r>
      <w:r>
        <w:rPr>
          <w:rFonts w:ascii="Times New Roman" w:hAnsi="Times New Roman"/>
          <w:color w:val="231F20"/>
          <w:sz w:val="22"/>
        </w:rPr>
        <w:t>of</w:t>
      </w:r>
      <w:r>
        <w:rPr>
          <w:rFonts w:ascii="Times New Roman" w:hAnsi="Times New Roman"/>
          <w:color w:val="231F20"/>
          <w:spacing w:val="-1"/>
          <w:sz w:val="22"/>
        </w:rPr>
        <w:t> </w:t>
      </w:r>
      <w:r>
        <w:rPr>
          <w:rFonts w:ascii="Times New Roman" w:hAnsi="Times New Roman"/>
          <w:color w:val="231F20"/>
          <w:sz w:val="22"/>
        </w:rPr>
        <w:t>time</w:t>
      </w:r>
      <w:r>
        <w:rPr>
          <w:rFonts w:ascii="Times New Roman" w:hAnsi="Times New Roman"/>
          <w:color w:val="231F20"/>
          <w:spacing w:val="-2"/>
          <w:sz w:val="22"/>
        </w:rPr>
        <w:t> </w:t>
      </w:r>
      <w:r>
        <w:rPr>
          <w:rFonts w:ascii="Times New Roman" w:hAnsi="Times New Roman"/>
          <w:color w:val="231F20"/>
          <w:sz w:val="22"/>
        </w:rPr>
        <w:t>when</w:t>
      </w:r>
      <w:r>
        <w:rPr>
          <w:rFonts w:ascii="Times New Roman" w:hAnsi="Times New Roman"/>
          <w:color w:val="231F20"/>
          <w:spacing w:val="-2"/>
          <w:sz w:val="22"/>
        </w:rPr>
        <w:t> </w:t>
      </w:r>
      <w:r>
        <w:rPr>
          <w:rFonts w:ascii="Times New Roman" w:hAnsi="Times New Roman"/>
          <w:color w:val="231F20"/>
          <w:sz w:val="22"/>
        </w:rPr>
        <w:t>you</w:t>
      </w:r>
      <w:r>
        <w:rPr>
          <w:rFonts w:ascii="Times New Roman" w:hAnsi="Times New Roman"/>
          <w:color w:val="231F20"/>
          <w:spacing w:val="-52"/>
          <w:sz w:val="22"/>
        </w:rPr>
        <w:t> </w:t>
      </w:r>
      <w:r>
        <w:rPr>
          <w:rFonts w:ascii="Times New Roman" w:hAnsi="Times New Roman"/>
          <w:color w:val="231F20"/>
          <w:sz w:val="22"/>
        </w:rPr>
        <w:t>felt</w:t>
      </w:r>
      <w:r>
        <w:rPr>
          <w:rFonts w:ascii="Times New Roman" w:hAnsi="Times New Roman"/>
          <w:color w:val="231F20"/>
          <w:spacing w:val="-1"/>
          <w:sz w:val="22"/>
        </w:rPr>
        <w:t> </w:t>
      </w:r>
      <w:r>
        <w:rPr>
          <w:rFonts w:ascii="Times New Roman" w:hAnsi="Times New Roman"/>
          <w:color w:val="231F20"/>
          <w:sz w:val="22"/>
        </w:rPr>
        <w:t>sad,</w:t>
      </w:r>
      <w:r>
        <w:rPr>
          <w:rFonts w:ascii="Times New Roman" w:hAnsi="Times New Roman"/>
          <w:color w:val="231F20"/>
          <w:spacing w:val="-1"/>
          <w:sz w:val="22"/>
        </w:rPr>
        <w:t> </w:t>
      </w:r>
      <w:r>
        <w:rPr>
          <w:rFonts w:ascii="Times New Roman" w:hAnsi="Times New Roman"/>
          <w:color w:val="231F20"/>
          <w:sz w:val="22"/>
        </w:rPr>
        <w:t>empty,</w:t>
      </w:r>
      <w:r>
        <w:rPr>
          <w:rFonts w:ascii="Times New Roman" w:hAnsi="Times New Roman"/>
          <w:color w:val="231F20"/>
          <w:spacing w:val="-1"/>
          <w:sz w:val="22"/>
        </w:rPr>
        <w:t> </w:t>
      </w:r>
      <w:r>
        <w:rPr>
          <w:rFonts w:ascii="Times New Roman" w:hAnsi="Times New Roman"/>
          <w:color w:val="231F20"/>
          <w:sz w:val="22"/>
        </w:rPr>
        <w:t>or depressed?</w:t>
      </w:r>
    </w:p>
    <w:p>
      <w:pPr>
        <w:spacing w:line="246" w:lineRule="exact" w:before="90"/>
        <w:ind w:left="1169"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7"/>
          <w:w w:val="95"/>
          <w:sz w:val="22"/>
        </w:rPr>
        <w:t> </w:t>
      </w:r>
      <w:r>
        <w:rPr>
          <w:rFonts w:ascii="Times New Roman" w:hAnsi="Times New Roman"/>
          <w:color w:val="231F20"/>
          <w:w w:val="95"/>
          <w:sz w:val="22"/>
        </w:rPr>
        <w:t>No</w:t>
      </w:r>
    </w:p>
    <w:p>
      <w:pPr>
        <w:pStyle w:val="ListParagraph"/>
        <w:numPr>
          <w:ilvl w:val="0"/>
          <w:numId w:val="45"/>
        </w:numPr>
        <w:tabs>
          <w:tab w:pos="1072" w:val="left" w:leader="none"/>
        </w:tabs>
        <w:spacing w:line="228" w:lineRule="auto" w:before="213" w:after="0"/>
        <w:ind w:left="1071" w:right="439" w:hanging="443"/>
        <w:jc w:val="left"/>
        <w:rPr>
          <w:rFonts w:ascii="Times New Roman" w:hAnsi="Times New Roman"/>
          <w:sz w:val="22"/>
        </w:rPr>
      </w:pPr>
      <w:r>
        <w:rPr>
          <w:rFonts w:ascii="Times New Roman" w:hAnsi="Times New Roman"/>
          <w:color w:val="231F20"/>
          <w:sz w:val="22"/>
        </w:rPr>
        <w:t>In the last 12 months, did you and anyone in this</w:t>
      </w:r>
      <w:r>
        <w:rPr>
          <w:rFonts w:ascii="Times New Roman" w:hAnsi="Times New Roman"/>
          <w:color w:val="231F20"/>
          <w:spacing w:val="1"/>
          <w:sz w:val="22"/>
        </w:rPr>
        <w:t> </w:t>
      </w:r>
      <w:r>
        <w:rPr>
          <w:rFonts w:ascii="Times New Roman" w:hAnsi="Times New Roman"/>
          <w:color w:val="231F20"/>
          <w:sz w:val="22"/>
        </w:rPr>
        <w:t>provider’s</w:t>
      </w:r>
      <w:r>
        <w:rPr>
          <w:rFonts w:ascii="Times New Roman" w:hAnsi="Times New Roman"/>
          <w:color w:val="231F20"/>
          <w:spacing w:val="-5"/>
          <w:sz w:val="22"/>
        </w:rPr>
        <w:t> </w:t>
      </w:r>
      <w:r>
        <w:rPr>
          <w:rFonts w:ascii="Times New Roman" w:hAnsi="Times New Roman"/>
          <w:color w:val="231F20"/>
          <w:sz w:val="22"/>
        </w:rPr>
        <w:t>office</w:t>
      </w:r>
      <w:r>
        <w:rPr>
          <w:rFonts w:ascii="Times New Roman" w:hAnsi="Times New Roman"/>
          <w:color w:val="231F20"/>
          <w:spacing w:val="-4"/>
          <w:sz w:val="22"/>
        </w:rPr>
        <w:t> </w:t>
      </w:r>
      <w:r>
        <w:rPr>
          <w:rFonts w:ascii="Times New Roman" w:hAnsi="Times New Roman"/>
          <w:color w:val="231F20"/>
          <w:sz w:val="22"/>
        </w:rPr>
        <w:t>talk</w:t>
      </w:r>
      <w:r>
        <w:rPr>
          <w:rFonts w:ascii="Times New Roman" w:hAnsi="Times New Roman"/>
          <w:color w:val="231F20"/>
          <w:spacing w:val="-4"/>
          <w:sz w:val="22"/>
        </w:rPr>
        <w:t> </w:t>
      </w:r>
      <w:r>
        <w:rPr>
          <w:rFonts w:ascii="Times New Roman" w:hAnsi="Times New Roman"/>
          <w:color w:val="231F20"/>
          <w:sz w:val="22"/>
        </w:rPr>
        <w:t>about</w:t>
      </w:r>
      <w:r>
        <w:rPr>
          <w:rFonts w:ascii="Times New Roman" w:hAnsi="Times New Roman"/>
          <w:color w:val="231F20"/>
          <w:spacing w:val="-4"/>
          <w:sz w:val="22"/>
        </w:rPr>
        <w:t> </w:t>
      </w:r>
      <w:r>
        <w:rPr>
          <w:rFonts w:ascii="Times New Roman" w:hAnsi="Times New Roman"/>
          <w:color w:val="231F20"/>
          <w:sz w:val="22"/>
        </w:rPr>
        <w:t>things</w:t>
      </w:r>
      <w:r>
        <w:rPr>
          <w:rFonts w:ascii="Times New Roman" w:hAnsi="Times New Roman"/>
          <w:color w:val="231F20"/>
          <w:spacing w:val="-3"/>
          <w:sz w:val="22"/>
        </w:rPr>
        <w:t> </w:t>
      </w:r>
      <w:r>
        <w:rPr>
          <w:rFonts w:ascii="Times New Roman" w:hAnsi="Times New Roman"/>
          <w:color w:val="231F20"/>
          <w:sz w:val="22"/>
        </w:rPr>
        <w:t>in</w:t>
      </w:r>
      <w:r>
        <w:rPr>
          <w:rFonts w:ascii="Times New Roman" w:hAnsi="Times New Roman"/>
          <w:color w:val="231F20"/>
          <w:spacing w:val="-4"/>
          <w:sz w:val="22"/>
        </w:rPr>
        <w:t> </w:t>
      </w:r>
      <w:r>
        <w:rPr>
          <w:rFonts w:ascii="Times New Roman" w:hAnsi="Times New Roman"/>
          <w:color w:val="231F20"/>
          <w:sz w:val="22"/>
        </w:rPr>
        <w:t>your</w:t>
      </w:r>
      <w:r>
        <w:rPr>
          <w:rFonts w:ascii="Times New Roman" w:hAnsi="Times New Roman"/>
          <w:color w:val="231F20"/>
          <w:spacing w:val="-4"/>
          <w:sz w:val="22"/>
        </w:rPr>
        <w:t> </w:t>
      </w:r>
      <w:r>
        <w:rPr>
          <w:rFonts w:ascii="Times New Roman" w:hAnsi="Times New Roman"/>
          <w:color w:val="231F20"/>
          <w:sz w:val="22"/>
        </w:rPr>
        <w:t>life</w:t>
      </w:r>
      <w:r>
        <w:rPr>
          <w:rFonts w:ascii="Times New Roman" w:hAnsi="Times New Roman"/>
          <w:color w:val="231F20"/>
          <w:spacing w:val="-4"/>
          <w:sz w:val="22"/>
        </w:rPr>
        <w:t> </w:t>
      </w:r>
      <w:r>
        <w:rPr>
          <w:rFonts w:ascii="Times New Roman" w:hAnsi="Times New Roman"/>
          <w:color w:val="231F20"/>
          <w:sz w:val="22"/>
        </w:rPr>
        <w:t>that</w:t>
      </w:r>
      <w:r>
        <w:rPr>
          <w:rFonts w:ascii="Times New Roman" w:hAnsi="Times New Roman"/>
          <w:color w:val="231F20"/>
          <w:spacing w:val="-52"/>
          <w:sz w:val="22"/>
        </w:rPr>
        <w:t> </w:t>
      </w:r>
      <w:r>
        <w:rPr>
          <w:rFonts w:ascii="Times New Roman" w:hAnsi="Times New Roman"/>
          <w:color w:val="231F20"/>
          <w:sz w:val="22"/>
        </w:rPr>
        <w:t>worry</w:t>
      </w:r>
      <w:r>
        <w:rPr>
          <w:rFonts w:ascii="Times New Roman" w:hAnsi="Times New Roman"/>
          <w:color w:val="231F20"/>
          <w:spacing w:val="-2"/>
          <w:sz w:val="22"/>
        </w:rPr>
        <w:t> </w:t>
      </w:r>
      <w:r>
        <w:rPr>
          <w:rFonts w:ascii="Times New Roman" w:hAnsi="Times New Roman"/>
          <w:color w:val="231F20"/>
          <w:sz w:val="22"/>
        </w:rPr>
        <w:t>you or cause</w:t>
      </w:r>
      <w:r>
        <w:rPr>
          <w:rFonts w:ascii="Times New Roman" w:hAnsi="Times New Roman"/>
          <w:color w:val="231F20"/>
          <w:spacing w:val="-1"/>
          <w:sz w:val="22"/>
        </w:rPr>
        <w:t> </w:t>
      </w:r>
      <w:r>
        <w:rPr>
          <w:rFonts w:ascii="Times New Roman" w:hAnsi="Times New Roman"/>
          <w:color w:val="231F20"/>
          <w:sz w:val="22"/>
        </w:rPr>
        <w:t>you stress?</w:t>
      </w:r>
    </w:p>
    <w:p>
      <w:pPr>
        <w:spacing w:line="246" w:lineRule="exact" w:before="90"/>
        <w:ind w:left="1168"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spacing w:line="246"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7"/>
          <w:w w:val="95"/>
          <w:sz w:val="22"/>
        </w:rPr>
        <w:t> </w:t>
      </w:r>
      <w:r>
        <w:rPr>
          <w:rFonts w:ascii="Times New Roman" w:hAnsi="Times New Roman"/>
          <w:color w:val="231F20"/>
          <w:w w:val="95"/>
          <w:sz w:val="22"/>
        </w:rPr>
        <w:t>No</w:t>
      </w:r>
    </w:p>
    <w:p>
      <w:pPr>
        <w:pStyle w:val="ListParagraph"/>
        <w:numPr>
          <w:ilvl w:val="0"/>
          <w:numId w:val="45"/>
        </w:numPr>
        <w:tabs>
          <w:tab w:pos="734" w:val="left" w:leader="none"/>
        </w:tabs>
        <w:spacing w:line="228" w:lineRule="auto" w:before="91" w:after="0"/>
        <w:ind w:left="734" w:right="443" w:hanging="443"/>
        <w:jc w:val="left"/>
        <w:rPr>
          <w:rFonts w:ascii="Times New Roman" w:hAnsi="Times New Roman"/>
          <w:sz w:val="22"/>
        </w:rPr>
      </w:pPr>
      <w:r>
        <w:rPr>
          <w:rFonts w:ascii="Times New Roman" w:hAnsi="Times New Roman"/>
          <w:color w:val="231F20"/>
          <w:sz w:val="22"/>
        </w:rPr>
        <w:br w:type="column"/>
      </w:r>
      <w:r>
        <w:rPr>
          <w:rFonts w:ascii="Times New Roman" w:hAnsi="Times New Roman"/>
          <w:color w:val="231F20"/>
          <w:sz w:val="22"/>
        </w:rPr>
        <w:t>In the last 12 months, how often were the front office</w:t>
      </w:r>
      <w:r>
        <w:rPr>
          <w:rFonts w:ascii="Times New Roman" w:hAnsi="Times New Roman"/>
          <w:color w:val="231F20"/>
          <w:spacing w:val="1"/>
          <w:sz w:val="22"/>
        </w:rPr>
        <w:t> </w:t>
      </w:r>
      <w:r>
        <w:rPr>
          <w:rFonts w:ascii="Times New Roman" w:hAnsi="Times New Roman"/>
          <w:color w:val="231F20"/>
          <w:sz w:val="22"/>
        </w:rPr>
        <w:t>staff</w:t>
      </w:r>
      <w:r>
        <w:rPr>
          <w:rFonts w:ascii="Times New Roman" w:hAnsi="Times New Roman"/>
          <w:color w:val="231F20"/>
          <w:spacing w:val="-4"/>
          <w:sz w:val="22"/>
        </w:rPr>
        <w:t> </w:t>
      </w:r>
      <w:r>
        <w:rPr>
          <w:rFonts w:ascii="Times New Roman" w:hAnsi="Times New Roman"/>
          <w:color w:val="231F20"/>
          <w:sz w:val="22"/>
        </w:rPr>
        <w:t>at</w:t>
      </w:r>
      <w:r>
        <w:rPr>
          <w:rFonts w:ascii="Times New Roman" w:hAnsi="Times New Roman"/>
          <w:color w:val="231F20"/>
          <w:spacing w:val="-4"/>
          <w:sz w:val="22"/>
        </w:rPr>
        <w:t> </w:t>
      </w:r>
      <w:r>
        <w:rPr>
          <w:rFonts w:ascii="Times New Roman" w:hAnsi="Times New Roman"/>
          <w:color w:val="231F20"/>
          <w:sz w:val="22"/>
        </w:rPr>
        <w:t>this</w:t>
      </w:r>
      <w:r>
        <w:rPr>
          <w:rFonts w:ascii="Times New Roman" w:hAnsi="Times New Roman"/>
          <w:color w:val="231F20"/>
          <w:spacing w:val="-4"/>
          <w:sz w:val="22"/>
        </w:rPr>
        <w:t> </w:t>
      </w:r>
      <w:r>
        <w:rPr>
          <w:rFonts w:ascii="Times New Roman" w:hAnsi="Times New Roman"/>
          <w:color w:val="231F20"/>
          <w:sz w:val="22"/>
        </w:rPr>
        <w:t>provider’s</w:t>
      </w:r>
      <w:r>
        <w:rPr>
          <w:rFonts w:ascii="Times New Roman" w:hAnsi="Times New Roman"/>
          <w:color w:val="231F20"/>
          <w:spacing w:val="-5"/>
          <w:sz w:val="22"/>
        </w:rPr>
        <w:t> </w:t>
      </w:r>
      <w:r>
        <w:rPr>
          <w:rFonts w:ascii="Times New Roman" w:hAnsi="Times New Roman"/>
          <w:color w:val="231F20"/>
          <w:sz w:val="22"/>
        </w:rPr>
        <w:t>office</w:t>
      </w:r>
      <w:r>
        <w:rPr>
          <w:rFonts w:ascii="Times New Roman" w:hAnsi="Times New Roman"/>
          <w:color w:val="231F20"/>
          <w:spacing w:val="-4"/>
          <w:sz w:val="22"/>
        </w:rPr>
        <w:t> </w:t>
      </w:r>
      <w:r>
        <w:rPr>
          <w:rFonts w:ascii="Times New Roman" w:hAnsi="Times New Roman"/>
          <w:color w:val="231F20"/>
          <w:sz w:val="22"/>
        </w:rPr>
        <w:t>as</w:t>
      </w:r>
      <w:r>
        <w:rPr>
          <w:rFonts w:ascii="Times New Roman" w:hAnsi="Times New Roman"/>
          <w:color w:val="231F20"/>
          <w:spacing w:val="-3"/>
          <w:sz w:val="22"/>
        </w:rPr>
        <w:t> </w:t>
      </w:r>
      <w:r>
        <w:rPr>
          <w:rFonts w:ascii="Times New Roman" w:hAnsi="Times New Roman"/>
          <w:color w:val="231F20"/>
          <w:sz w:val="22"/>
        </w:rPr>
        <w:t>helpful</w:t>
      </w:r>
      <w:r>
        <w:rPr>
          <w:rFonts w:ascii="Times New Roman" w:hAnsi="Times New Roman"/>
          <w:color w:val="231F20"/>
          <w:spacing w:val="-4"/>
          <w:sz w:val="22"/>
        </w:rPr>
        <w:t> </w:t>
      </w:r>
      <w:r>
        <w:rPr>
          <w:rFonts w:ascii="Times New Roman" w:hAnsi="Times New Roman"/>
          <w:color w:val="231F20"/>
          <w:sz w:val="22"/>
        </w:rPr>
        <w:t>as</w:t>
      </w:r>
      <w:r>
        <w:rPr>
          <w:rFonts w:ascii="Times New Roman" w:hAnsi="Times New Roman"/>
          <w:color w:val="231F20"/>
          <w:spacing w:val="-4"/>
          <w:sz w:val="22"/>
        </w:rPr>
        <w:t> </w:t>
      </w:r>
      <w:r>
        <w:rPr>
          <w:rFonts w:ascii="Times New Roman" w:hAnsi="Times New Roman"/>
          <w:color w:val="231F20"/>
          <w:sz w:val="22"/>
        </w:rPr>
        <w:t>you</w:t>
      </w:r>
      <w:r>
        <w:rPr>
          <w:rFonts w:ascii="Times New Roman" w:hAnsi="Times New Roman"/>
          <w:color w:val="231F20"/>
          <w:spacing w:val="-4"/>
          <w:sz w:val="22"/>
        </w:rPr>
        <w:t> </w:t>
      </w:r>
      <w:r>
        <w:rPr>
          <w:rFonts w:ascii="Times New Roman" w:hAnsi="Times New Roman"/>
          <w:color w:val="231F20"/>
          <w:sz w:val="22"/>
        </w:rPr>
        <w:t>thought</w:t>
      </w:r>
      <w:r>
        <w:rPr>
          <w:rFonts w:ascii="Times New Roman" w:hAnsi="Times New Roman"/>
          <w:color w:val="231F20"/>
          <w:spacing w:val="-52"/>
          <w:sz w:val="22"/>
        </w:rPr>
        <w:t> </w:t>
      </w:r>
      <w:r>
        <w:rPr>
          <w:rFonts w:ascii="Times New Roman" w:hAnsi="Times New Roman"/>
          <w:color w:val="231F20"/>
          <w:sz w:val="22"/>
        </w:rPr>
        <w:t>they</w:t>
      </w:r>
      <w:r>
        <w:rPr>
          <w:rFonts w:ascii="Times New Roman" w:hAnsi="Times New Roman"/>
          <w:color w:val="231F20"/>
          <w:spacing w:val="-1"/>
          <w:sz w:val="22"/>
        </w:rPr>
        <w:t> </w:t>
      </w:r>
      <w:r>
        <w:rPr>
          <w:rFonts w:ascii="Times New Roman" w:hAnsi="Times New Roman"/>
          <w:color w:val="231F20"/>
          <w:sz w:val="22"/>
        </w:rPr>
        <w:t>should</w:t>
      </w:r>
      <w:r>
        <w:rPr>
          <w:rFonts w:ascii="Times New Roman" w:hAnsi="Times New Roman"/>
          <w:color w:val="231F20"/>
          <w:spacing w:val="-1"/>
          <w:sz w:val="22"/>
        </w:rPr>
        <w:t> </w:t>
      </w:r>
      <w:r>
        <w:rPr>
          <w:rFonts w:ascii="Times New Roman" w:hAnsi="Times New Roman"/>
          <w:color w:val="231F20"/>
          <w:sz w:val="22"/>
        </w:rPr>
        <w:t>be?</w:t>
      </w:r>
    </w:p>
    <w:p>
      <w:pPr>
        <w:spacing w:line="246" w:lineRule="exact" w:before="90"/>
        <w:ind w:left="831" w:right="0" w:firstLine="0"/>
        <w:jc w:val="left"/>
        <w:rPr>
          <w:rFonts w:ascii="Times New Roman" w:hAnsi="Times New Roman"/>
          <w:sz w:val="22"/>
        </w:rPr>
      </w:pPr>
      <w:r>
        <w:rPr/>
        <w:pict>
          <v:shape style="position:absolute;margin-left:31.5pt;margin-top:-67.346497pt;width:268.5pt;height:45pt;mso-position-horizontal-relative:page;mso-position-vertical-relative:paragraph;z-index:15742976" type="#_x0000_t202" id="docshape53" filled="true" fillcolor="#bcbec0" stroked="false">
            <v:textbox inset="0,0,0,0">
              <w:txbxContent>
                <w:p>
                  <w:pPr>
                    <w:pStyle w:val="BodyText"/>
                    <w:spacing w:before="1"/>
                    <w:rPr>
                      <w:rFonts w:ascii="Times New Roman"/>
                      <w:color w:val="000000"/>
                      <w:sz w:val="19"/>
                    </w:rPr>
                  </w:pPr>
                </w:p>
                <w:p>
                  <w:pPr>
                    <w:spacing w:line="249" w:lineRule="auto" w:before="0"/>
                    <w:ind w:left="180" w:right="428" w:firstLine="0"/>
                    <w:jc w:val="left"/>
                    <w:rPr>
                      <w:b/>
                      <w:color w:val="000000"/>
                      <w:sz w:val="20"/>
                    </w:rPr>
                  </w:pPr>
                  <w:r>
                    <w:rPr>
                      <w:b/>
                      <w:color w:val="231F20"/>
                      <w:sz w:val="20"/>
                    </w:rPr>
                    <w:t>Please</w:t>
                  </w:r>
                  <w:r>
                    <w:rPr>
                      <w:b/>
                      <w:color w:val="231F20"/>
                      <w:spacing w:val="-5"/>
                      <w:sz w:val="20"/>
                    </w:rPr>
                    <w:t> </w:t>
                  </w:r>
                  <w:r>
                    <w:rPr>
                      <w:b/>
                      <w:color w:val="231F20"/>
                      <w:sz w:val="20"/>
                    </w:rPr>
                    <w:t>answer</w:t>
                  </w:r>
                  <w:r>
                    <w:rPr>
                      <w:b/>
                      <w:color w:val="231F20"/>
                      <w:spacing w:val="-4"/>
                      <w:sz w:val="20"/>
                    </w:rPr>
                    <w:t> </w:t>
                  </w:r>
                  <w:r>
                    <w:rPr>
                      <w:b/>
                      <w:color w:val="231F20"/>
                      <w:sz w:val="20"/>
                    </w:rPr>
                    <w:t>these</w:t>
                  </w:r>
                  <w:r>
                    <w:rPr>
                      <w:b/>
                      <w:color w:val="231F20"/>
                      <w:spacing w:val="-5"/>
                      <w:sz w:val="20"/>
                    </w:rPr>
                    <w:t> </w:t>
                  </w:r>
                  <w:r>
                    <w:rPr>
                      <w:b/>
                      <w:color w:val="231F20"/>
                      <w:sz w:val="20"/>
                    </w:rPr>
                    <w:t>questions</w:t>
                  </w:r>
                  <w:r>
                    <w:rPr>
                      <w:b/>
                      <w:color w:val="231F20"/>
                      <w:spacing w:val="-4"/>
                      <w:sz w:val="20"/>
                    </w:rPr>
                    <w:t> </w:t>
                  </w:r>
                  <w:r>
                    <w:rPr>
                      <w:b/>
                      <w:color w:val="231F20"/>
                      <w:sz w:val="20"/>
                    </w:rPr>
                    <w:t>about</w:t>
                  </w:r>
                  <w:r>
                    <w:rPr>
                      <w:b/>
                      <w:color w:val="231F20"/>
                      <w:spacing w:val="-5"/>
                      <w:sz w:val="20"/>
                    </w:rPr>
                    <w:t> </w:t>
                  </w:r>
                  <w:r>
                    <w:rPr>
                      <w:b/>
                      <w:color w:val="231F20"/>
                      <w:sz w:val="20"/>
                    </w:rPr>
                    <w:t>the</w:t>
                  </w:r>
                  <w:r>
                    <w:rPr>
                      <w:b/>
                      <w:color w:val="231F20"/>
                      <w:spacing w:val="-4"/>
                      <w:sz w:val="20"/>
                    </w:rPr>
                    <w:t> </w:t>
                  </w:r>
                  <w:r>
                    <w:rPr>
                      <w:b/>
                      <w:color w:val="231F20"/>
                      <w:sz w:val="20"/>
                    </w:rPr>
                    <w:t>provider</w:t>
                  </w:r>
                  <w:r>
                    <w:rPr>
                      <w:b/>
                      <w:color w:val="231F20"/>
                      <w:spacing w:val="-53"/>
                      <w:sz w:val="20"/>
                    </w:rPr>
                    <w:t> </w:t>
                  </w:r>
                  <w:r>
                    <w:rPr>
                      <w:b/>
                      <w:color w:val="231F20"/>
                      <w:sz w:val="20"/>
                    </w:rPr>
                    <w:t>named</w:t>
                  </w:r>
                  <w:r>
                    <w:rPr>
                      <w:b/>
                      <w:color w:val="231F20"/>
                      <w:spacing w:val="-1"/>
                      <w:sz w:val="20"/>
                    </w:rPr>
                    <w:t> </w:t>
                  </w:r>
                  <w:r>
                    <w:rPr>
                      <w:b/>
                      <w:color w:val="231F20"/>
                      <w:sz w:val="20"/>
                    </w:rPr>
                    <w:t>in</w:t>
                  </w:r>
                  <w:r>
                    <w:rPr>
                      <w:b/>
                      <w:color w:val="231F20"/>
                      <w:spacing w:val="-1"/>
                      <w:sz w:val="20"/>
                    </w:rPr>
                    <w:t> </w:t>
                  </w:r>
                  <w:r>
                    <w:rPr>
                      <w:b/>
                      <w:color w:val="231F20"/>
                      <w:sz w:val="20"/>
                    </w:rPr>
                    <w:t>Question 1</w:t>
                  </w:r>
                  <w:r>
                    <w:rPr>
                      <w:b/>
                      <w:color w:val="231F20"/>
                      <w:spacing w:val="-1"/>
                      <w:sz w:val="20"/>
                    </w:rPr>
                    <w:t> </w:t>
                  </w:r>
                  <w:r>
                    <w:rPr>
                      <w:b/>
                      <w:color w:val="231F20"/>
                      <w:sz w:val="20"/>
                    </w:rPr>
                    <w:t>of this</w:t>
                  </w:r>
                  <w:r>
                    <w:rPr>
                      <w:b/>
                      <w:color w:val="231F20"/>
                      <w:spacing w:val="-1"/>
                      <w:sz w:val="20"/>
                    </w:rPr>
                    <w:t> </w:t>
                  </w:r>
                  <w:r>
                    <w:rPr>
                      <w:b/>
                      <w:color w:val="231F20"/>
                      <w:sz w:val="20"/>
                    </w:rPr>
                    <w:t>survey.</w:t>
                  </w:r>
                </w:p>
              </w:txbxContent>
            </v:textbox>
            <v:fill type="solid"/>
            <w10:wrap type="none"/>
          </v:shape>
        </w:pict>
      </w: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5"/>
        </w:numPr>
        <w:tabs>
          <w:tab w:pos="734" w:val="left" w:leader="none"/>
        </w:tabs>
        <w:spacing w:line="228" w:lineRule="auto" w:before="213" w:after="0"/>
        <w:ind w:left="733" w:right="633" w:hanging="443"/>
        <w:jc w:val="both"/>
        <w:rPr>
          <w:rFonts w:ascii="Times New Roman" w:hAnsi="Times New Roman"/>
          <w:sz w:val="22"/>
        </w:rPr>
      </w:pPr>
      <w:r>
        <w:rPr>
          <w:rFonts w:ascii="Times New Roman" w:hAnsi="Times New Roman"/>
          <w:color w:val="231F20"/>
          <w:sz w:val="22"/>
        </w:rPr>
        <w:t>In the last 12 months, how often did the front office</w:t>
      </w:r>
      <w:r>
        <w:rPr>
          <w:rFonts w:ascii="Times New Roman" w:hAnsi="Times New Roman"/>
          <w:color w:val="231F20"/>
          <w:spacing w:val="-52"/>
          <w:sz w:val="22"/>
        </w:rPr>
        <w:t> </w:t>
      </w:r>
      <w:r>
        <w:rPr>
          <w:rFonts w:ascii="Times New Roman" w:hAnsi="Times New Roman"/>
          <w:color w:val="231F20"/>
          <w:sz w:val="22"/>
        </w:rPr>
        <w:t>staff</w:t>
      </w:r>
      <w:r>
        <w:rPr>
          <w:rFonts w:ascii="Times New Roman" w:hAnsi="Times New Roman"/>
          <w:color w:val="231F20"/>
          <w:spacing w:val="-4"/>
          <w:sz w:val="22"/>
        </w:rPr>
        <w:t> </w:t>
      </w:r>
      <w:r>
        <w:rPr>
          <w:rFonts w:ascii="Times New Roman" w:hAnsi="Times New Roman"/>
          <w:color w:val="231F20"/>
          <w:sz w:val="22"/>
        </w:rPr>
        <w:t>at</w:t>
      </w:r>
      <w:r>
        <w:rPr>
          <w:rFonts w:ascii="Times New Roman" w:hAnsi="Times New Roman"/>
          <w:color w:val="231F20"/>
          <w:spacing w:val="-3"/>
          <w:sz w:val="22"/>
        </w:rPr>
        <w:t> </w:t>
      </w:r>
      <w:r>
        <w:rPr>
          <w:rFonts w:ascii="Times New Roman" w:hAnsi="Times New Roman"/>
          <w:color w:val="231F20"/>
          <w:sz w:val="22"/>
        </w:rPr>
        <w:t>this</w:t>
      </w:r>
      <w:r>
        <w:rPr>
          <w:rFonts w:ascii="Times New Roman" w:hAnsi="Times New Roman"/>
          <w:color w:val="231F20"/>
          <w:spacing w:val="-4"/>
          <w:sz w:val="22"/>
        </w:rPr>
        <w:t> </w:t>
      </w:r>
      <w:r>
        <w:rPr>
          <w:rFonts w:ascii="Times New Roman" w:hAnsi="Times New Roman"/>
          <w:color w:val="231F20"/>
          <w:sz w:val="22"/>
        </w:rPr>
        <w:t>provider’s</w:t>
      </w:r>
      <w:r>
        <w:rPr>
          <w:rFonts w:ascii="Times New Roman" w:hAnsi="Times New Roman"/>
          <w:color w:val="231F20"/>
          <w:spacing w:val="-4"/>
          <w:sz w:val="22"/>
        </w:rPr>
        <w:t> </w:t>
      </w:r>
      <w:r>
        <w:rPr>
          <w:rFonts w:ascii="Times New Roman" w:hAnsi="Times New Roman"/>
          <w:color w:val="231F20"/>
          <w:sz w:val="22"/>
        </w:rPr>
        <w:t>office</w:t>
      </w:r>
      <w:r>
        <w:rPr>
          <w:rFonts w:ascii="Times New Roman" w:hAnsi="Times New Roman"/>
          <w:color w:val="231F20"/>
          <w:spacing w:val="-4"/>
          <w:sz w:val="22"/>
        </w:rPr>
        <w:t> </w:t>
      </w:r>
      <w:r>
        <w:rPr>
          <w:rFonts w:ascii="Times New Roman" w:hAnsi="Times New Roman"/>
          <w:color w:val="231F20"/>
          <w:sz w:val="22"/>
        </w:rPr>
        <w:t>treat</w:t>
      </w:r>
      <w:r>
        <w:rPr>
          <w:rFonts w:ascii="Times New Roman" w:hAnsi="Times New Roman"/>
          <w:color w:val="231F20"/>
          <w:spacing w:val="-3"/>
          <w:sz w:val="22"/>
        </w:rPr>
        <w:t> </w:t>
      </w:r>
      <w:r>
        <w:rPr>
          <w:rFonts w:ascii="Times New Roman" w:hAnsi="Times New Roman"/>
          <w:color w:val="231F20"/>
          <w:sz w:val="22"/>
        </w:rPr>
        <w:t>you</w:t>
      </w:r>
      <w:r>
        <w:rPr>
          <w:rFonts w:ascii="Times New Roman" w:hAnsi="Times New Roman"/>
          <w:color w:val="231F20"/>
          <w:spacing w:val="-3"/>
          <w:sz w:val="22"/>
        </w:rPr>
        <w:t> </w:t>
      </w:r>
      <w:r>
        <w:rPr>
          <w:rFonts w:ascii="Times New Roman" w:hAnsi="Times New Roman"/>
          <w:color w:val="231F20"/>
          <w:sz w:val="22"/>
        </w:rPr>
        <w:t>with</w:t>
      </w:r>
      <w:r>
        <w:rPr>
          <w:rFonts w:ascii="Times New Roman" w:hAnsi="Times New Roman"/>
          <w:color w:val="231F20"/>
          <w:spacing w:val="-5"/>
          <w:sz w:val="22"/>
        </w:rPr>
        <w:t> </w:t>
      </w:r>
      <w:r>
        <w:rPr>
          <w:rFonts w:ascii="Times New Roman" w:hAnsi="Times New Roman"/>
          <w:color w:val="231F20"/>
          <w:sz w:val="22"/>
        </w:rPr>
        <w:t>courtesy</w:t>
      </w:r>
      <w:r>
        <w:rPr>
          <w:rFonts w:ascii="Times New Roman" w:hAnsi="Times New Roman"/>
          <w:color w:val="231F20"/>
          <w:spacing w:val="-52"/>
          <w:sz w:val="22"/>
        </w:rPr>
        <w:t> </w:t>
      </w:r>
      <w:r>
        <w:rPr>
          <w:rFonts w:ascii="Times New Roman" w:hAnsi="Times New Roman"/>
          <w:color w:val="231F20"/>
          <w:sz w:val="22"/>
        </w:rPr>
        <w:t>and respect?</w:t>
      </w:r>
    </w:p>
    <w:p>
      <w:pPr>
        <w:spacing w:line="246" w:lineRule="exact" w:before="9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BodyText"/>
        <w:spacing w:before="11"/>
        <w:rPr>
          <w:rFonts w:ascii="Times New Roman"/>
          <w:sz w:val="14"/>
        </w:rPr>
      </w:pPr>
      <w:r>
        <w:rPr/>
        <w:pict>
          <v:shape style="position:absolute;margin-left:312pt;margin-top:9.817583pt;width:268.5pt;height:22.5pt;mso-position-horizontal-relative:page;mso-position-vertical-relative:paragraph;z-index:-15715328;mso-wrap-distance-left:0;mso-wrap-distance-right:0" type="#_x0000_t202" id="docshape54" filled="true" fillcolor="#58595b" stroked="false">
            <v:textbox inset="0,0,0,0">
              <w:txbxContent>
                <w:p>
                  <w:pPr>
                    <w:spacing w:before="92"/>
                    <w:ind w:left="180" w:right="0" w:firstLine="0"/>
                    <w:jc w:val="left"/>
                    <w:rPr>
                      <w:b/>
                      <w:color w:val="000000"/>
                      <w:sz w:val="17"/>
                    </w:rPr>
                  </w:pPr>
                  <w:r>
                    <w:rPr>
                      <w:b/>
                      <w:color w:val="FFFFFF"/>
                      <w:w w:val="120"/>
                      <w:sz w:val="24"/>
                    </w:rPr>
                    <w:t>A</w:t>
                  </w:r>
                  <w:r>
                    <w:rPr>
                      <w:b/>
                      <w:color w:val="FFFFFF"/>
                      <w:w w:val="120"/>
                      <w:sz w:val="17"/>
                    </w:rPr>
                    <w:t>bout</w:t>
                  </w:r>
                  <w:r>
                    <w:rPr>
                      <w:b/>
                      <w:color w:val="FFFFFF"/>
                      <w:spacing w:val="-19"/>
                      <w:w w:val="120"/>
                      <w:sz w:val="17"/>
                    </w:rPr>
                    <w:t> </w:t>
                  </w:r>
                  <w:r>
                    <w:rPr>
                      <w:b/>
                      <w:color w:val="FFFFFF"/>
                      <w:w w:val="120"/>
                      <w:sz w:val="24"/>
                    </w:rPr>
                    <w:t>y</w:t>
                  </w:r>
                  <w:r>
                    <w:rPr>
                      <w:b/>
                      <w:color w:val="FFFFFF"/>
                      <w:w w:val="120"/>
                      <w:sz w:val="17"/>
                    </w:rPr>
                    <w:t>ou</w:t>
                  </w:r>
                </w:p>
              </w:txbxContent>
            </v:textbox>
            <v:fill type="solid"/>
            <w10:wrap type="topAndBottom"/>
          </v:shape>
        </w:pict>
      </w:r>
    </w:p>
    <w:p>
      <w:pPr>
        <w:pStyle w:val="BodyText"/>
        <w:spacing w:before="3"/>
        <w:rPr>
          <w:rFonts w:ascii="Times New Roman"/>
          <w:sz w:val="22"/>
        </w:rPr>
      </w:pPr>
    </w:p>
    <w:p>
      <w:pPr>
        <w:pStyle w:val="ListParagraph"/>
        <w:numPr>
          <w:ilvl w:val="0"/>
          <w:numId w:val="45"/>
        </w:numPr>
        <w:tabs>
          <w:tab w:pos="734" w:val="left" w:leader="none"/>
        </w:tabs>
        <w:spacing w:line="240" w:lineRule="auto" w:before="1" w:after="0"/>
        <w:ind w:left="733" w:right="0" w:hanging="443"/>
        <w:jc w:val="left"/>
        <w:rPr>
          <w:rFonts w:ascii="Times New Roman"/>
          <w:sz w:val="22"/>
        </w:rPr>
      </w:pPr>
      <w:r>
        <w:rPr>
          <w:rFonts w:ascii="Times New Roman"/>
          <w:color w:val="231F20"/>
          <w:sz w:val="22"/>
        </w:rPr>
        <w:t>In</w:t>
      </w:r>
      <w:r>
        <w:rPr>
          <w:rFonts w:ascii="Times New Roman"/>
          <w:color w:val="231F20"/>
          <w:spacing w:val="-1"/>
          <w:sz w:val="22"/>
        </w:rPr>
        <w:t> </w:t>
      </w:r>
      <w:r>
        <w:rPr>
          <w:rFonts w:ascii="Times New Roman"/>
          <w:color w:val="231F20"/>
          <w:sz w:val="22"/>
        </w:rPr>
        <w:t>general, how</w:t>
      </w:r>
      <w:r>
        <w:rPr>
          <w:rFonts w:ascii="Times New Roman"/>
          <w:color w:val="231F20"/>
          <w:spacing w:val="-1"/>
          <w:sz w:val="22"/>
        </w:rPr>
        <w:t> </w:t>
      </w:r>
      <w:r>
        <w:rPr>
          <w:rFonts w:ascii="Times New Roman"/>
          <w:color w:val="231F20"/>
          <w:sz w:val="22"/>
        </w:rPr>
        <w:t>would</w:t>
      </w:r>
      <w:r>
        <w:rPr>
          <w:rFonts w:ascii="Times New Roman"/>
          <w:color w:val="231F20"/>
          <w:spacing w:val="-1"/>
          <w:sz w:val="22"/>
        </w:rPr>
        <w:t> </w:t>
      </w:r>
      <w:r>
        <w:rPr>
          <w:rFonts w:ascii="Times New Roman"/>
          <w:color w:val="231F20"/>
          <w:sz w:val="22"/>
        </w:rPr>
        <w:t>you</w:t>
      </w:r>
      <w:r>
        <w:rPr>
          <w:rFonts w:ascii="Times New Roman"/>
          <w:color w:val="231F20"/>
          <w:spacing w:val="-1"/>
          <w:sz w:val="22"/>
        </w:rPr>
        <w:t> </w:t>
      </w:r>
      <w:r>
        <w:rPr>
          <w:rFonts w:ascii="Times New Roman"/>
          <w:color w:val="231F20"/>
          <w:sz w:val="22"/>
        </w:rPr>
        <w:t>rate your overall</w:t>
      </w:r>
      <w:r>
        <w:rPr>
          <w:rFonts w:ascii="Times New Roman"/>
          <w:color w:val="231F20"/>
          <w:spacing w:val="-1"/>
          <w:sz w:val="22"/>
        </w:rPr>
        <w:t> </w:t>
      </w:r>
      <w:r>
        <w:rPr>
          <w:rFonts w:ascii="Times New Roman"/>
          <w:color w:val="231F20"/>
          <w:sz w:val="22"/>
        </w:rPr>
        <w:t>health?</w:t>
      </w:r>
    </w:p>
    <w:p>
      <w:pPr>
        <w:spacing w:line="246" w:lineRule="exact" w:before="88"/>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5"/>
          <w:w w:val="95"/>
          <w:sz w:val="22"/>
        </w:rPr>
        <w:t> </w:t>
      </w:r>
      <w:r>
        <w:rPr>
          <w:rFonts w:ascii="Times New Roman" w:hAnsi="Times New Roman"/>
          <w:color w:val="231F20"/>
          <w:w w:val="95"/>
          <w:sz w:val="22"/>
        </w:rPr>
        <w:t>Excellent</w:t>
      </w:r>
    </w:p>
    <w:p>
      <w:pPr>
        <w:spacing w:line="240"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2"/>
          <w:w w:val="95"/>
          <w:sz w:val="22"/>
        </w:rPr>
        <w:t> </w:t>
      </w:r>
      <w:r>
        <w:rPr>
          <w:rFonts w:ascii="Times New Roman" w:hAnsi="Times New Roman"/>
          <w:color w:val="231F20"/>
          <w:w w:val="95"/>
          <w:sz w:val="22"/>
        </w:rPr>
        <w:t>Very</w:t>
      </w:r>
      <w:r>
        <w:rPr>
          <w:rFonts w:ascii="Times New Roman" w:hAnsi="Times New Roman"/>
          <w:color w:val="231F20"/>
          <w:spacing w:val="-1"/>
          <w:w w:val="95"/>
          <w:sz w:val="22"/>
        </w:rPr>
        <w:t> </w:t>
      </w:r>
      <w:r>
        <w:rPr>
          <w:rFonts w:ascii="Times New Roman" w:hAnsi="Times New Roman"/>
          <w:color w:val="231F20"/>
          <w:w w:val="95"/>
          <w:sz w:val="22"/>
        </w:rPr>
        <w:t>good</w:t>
      </w:r>
    </w:p>
    <w:p>
      <w:pPr>
        <w:spacing w:line="240"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Good</w:t>
      </w:r>
    </w:p>
    <w:p>
      <w:pPr>
        <w:spacing w:line="240"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Fair</w:t>
      </w:r>
    </w:p>
    <w:p>
      <w:pPr>
        <w:spacing w:line="246"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5"/>
          <w:w w:val="95"/>
          <w:sz w:val="22"/>
        </w:rPr>
        <w:t> </w:t>
      </w:r>
      <w:r>
        <w:rPr>
          <w:rFonts w:ascii="Times New Roman" w:hAnsi="Times New Roman"/>
          <w:color w:val="231F20"/>
          <w:w w:val="95"/>
          <w:sz w:val="22"/>
        </w:rPr>
        <w:t>Poor</w:t>
      </w:r>
    </w:p>
    <w:p>
      <w:pPr>
        <w:pStyle w:val="ListParagraph"/>
        <w:numPr>
          <w:ilvl w:val="0"/>
          <w:numId w:val="45"/>
        </w:numPr>
        <w:tabs>
          <w:tab w:pos="734" w:val="left" w:leader="none"/>
        </w:tabs>
        <w:spacing w:line="228" w:lineRule="auto" w:before="213" w:after="0"/>
        <w:ind w:left="733" w:right="358" w:hanging="443"/>
        <w:jc w:val="left"/>
        <w:rPr>
          <w:rFonts w:ascii="Times New Roman"/>
          <w:sz w:val="22"/>
        </w:rPr>
      </w:pPr>
      <w:r>
        <w:rPr>
          <w:rFonts w:ascii="Times New Roman"/>
          <w:color w:val="231F20"/>
          <w:sz w:val="22"/>
        </w:rPr>
        <w:t>In</w:t>
      </w:r>
      <w:r>
        <w:rPr>
          <w:rFonts w:ascii="Times New Roman"/>
          <w:color w:val="231F20"/>
          <w:spacing w:val="-2"/>
          <w:sz w:val="22"/>
        </w:rPr>
        <w:t> </w:t>
      </w:r>
      <w:r>
        <w:rPr>
          <w:rFonts w:ascii="Times New Roman"/>
          <w:color w:val="231F20"/>
          <w:sz w:val="22"/>
        </w:rPr>
        <w:t>general,</w:t>
      </w:r>
      <w:r>
        <w:rPr>
          <w:rFonts w:ascii="Times New Roman"/>
          <w:color w:val="231F20"/>
          <w:spacing w:val="-2"/>
          <w:sz w:val="22"/>
        </w:rPr>
        <w:t> </w:t>
      </w:r>
      <w:r>
        <w:rPr>
          <w:rFonts w:ascii="Times New Roman"/>
          <w:color w:val="231F20"/>
          <w:sz w:val="22"/>
        </w:rPr>
        <w:t>how</w:t>
      </w:r>
      <w:r>
        <w:rPr>
          <w:rFonts w:ascii="Times New Roman"/>
          <w:color w:val="231F20"/>
          <w:spacing w:val="-2"/>
          <w:sz w:val="22"/>
        </w:rPr>
        <w:t> </w:t>
      </w:r>
      <w:r>
        <w:rPr>
          <w:rFonts w:ascii="Times New Roman"/>
          <w:color w:val="231F20"/>
          <w:sz w:val="22"/>
        </w:rPr>
        <w:t>would</w:t>
      </w:r>
      <w:r>
        <w:rPr>
          <w:rFonts w:ascii="Times New Roman"/>
          <w:color w:val="231F20"/>
          <w:spacing w:val="-2"/>
          <w:sz w:val="22"/>
        </w:rPr>
        <w:t> </w:t>
      </w:r>
      <w:r>
        <w:rPr>
          <w:rFonts w:ascii="Times New Roman"/>
          <w:color w:val="231F20"/>
          <w:sz w:val="22"/>
        </w:rPr>
        <w:t>you</w:t>
      </w:r>
      <w:r>
        <w:rPr>
          <w:rFonts w:ascii="Times New Roman"/>
          <w:color w:val="231F20"/>
          <w:spacing w:val="-2"/>
          <w:sz w:val="22"/>
        </w:rPr>
        <w:t> </w:t>
      </w:r>
      <w:r>
        <w:rPr>
          <w:rFonts w:ascii="Times New Roman"/>
          <w:color w:val="231F20"/>
          <w:sz w:val="22"/>
        </w:rPr>
        <w:t>rate</w:t>
      </w:r>
      <w:r>
        <w:rPr>
          <w:rFonts w:ascii="Times New Roman"/>
          <w:color w:val="231F20"/>
          <w:spacing w:val="-2"/>
          <w:sz w:val="22"/>
        </w:rPr>
        <w:t> </w:t>
      </w:r>
      <w:r>
        <w:rPr>
          <w:rFonts w:ascii="Times New Roman"/>
          <w:color w:val="231F20"/>
          <w:sz w:val="22"/>
        </w:rPr>
        <w:t>your</w:t>
      </w:r>
      <w:r>
        <w:rPr>
          <w:rFonts w:ascii="Times New Roman"/>
          <w:color w:val="231F20"/>
          <w:spacing w:val="-1"/>
          <w:sz w:val="22"/>
        </w:rPr>
        <w:t> </w:t>
      </w:r>
      <w:r>
        <w:rPr>
          <w:rFonts w:ascii="Times New Roman"/>
          <w:color w:val="231F20"/>
          <w:sz w:val="22"/>
        </w:rPr>
        <w:t>overall</w:t>
      </w:r>
      <w:r>
        <w:rPr>
          <w:rFonts w:ascii="Times New Roman"/>
          <w:color w:val="231F20"/>
          <w:spacing w:val="-2"/>
          <w:sz w:val="22"/>
        </w:rPr>
        <w:t> </w:t>
      </w:r>
      <w:r>
        <w:rPr>
          <w:rFonts w:ascii="Times New Roman"/>
          <w:b/>
          <w:color w:val="231F20"/>
          <w:sz w:val="22"/>
        </w:rPr>
        <w:t>mental</w:t>
      </w:r>
      <w:r>
        <w:rPr>
          <w:rFonts w:ascii="Times New Roman"/>
          <w:b/>
          <w:color w:val="231F20"/>
          <w:spacing w:val="-2"/>
          <w:sz w:val="22"/>
        </w:rPr>
        <w:t> </w:t>
      </w:r>
      <w:r>
        <w:rPr>
          <w:rFonts w:ascii="Times New Roman"/>
          <w:b/>
          <w:color w:val="231F20"/>
          <w:sz w:val="22"/>
        </w:rPr>
        <w:t>or</w:t>
      </w:r>
      <w:r>
        <w:rPr>
          <w:rFonts w:ascii="Times New Roman"/>
          <w:b/>
          <w:color w:val="231F20"/>
          <w:spacing w:val="-52"/>
          <w:sz w:val="22"/>
        </w:rPr>
        <w:t> </w:t>
      </w:r>
      <w:r>
        <w:rPr>
          <w:rFonts w:ascii="Times New Roman"/>
          <w:b/>
          <w:color w:val="231F20"/>
          <w:sz w:val="22"/>
        </w:rPr>
        <w:t>emotional </w:t>
      </w:r>
      <w:r>
        <w:rPr>
          <w:rFonts w:ascii="Times New Roman"/>
          <w:color w:val="231F20"/>
          <w:sz w:val="22"/>
        </w:rPr>
        <w:t>health?</w:t>
      </w:r>
    </w:p>
    <w:p>
      <w:pPr>
        <w:spacing w:line="246" w:lineRule="exact" w:before="9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5"/>
          <w:w w:val="95"/>
          <w:sz w:val="22"/>
        </w:rPr>
        <w:t> </w:t>
      </w:r>
      <w:r>
        <w:rPr>
          <w:rFonts w:ascii="Times New Roman" w:hAnsi="Times New Roman"/>
          <w:color w:val="231F20"/>
          <w:w w:val="95"/>
          <w:sz w:val="22"/>
        </w:rPr>
        <w:t>Excellent</w:t>
      </w:r>
    </w:p>
    <w:p>
      <w:pPr>
        <w:spacing w:line="240"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2"/>
          <w:w w:val="95"/>
          <w:sz w:val="22"/>
        </w:rPr>
        <w:t> </w:t>
      </w:r>
      <w:r>
        <w:rPr>
          <w:rFonts w:ascii="Times New Roman" w:hAnsi="Times New Roman"/>
          <w:color w:val="231F20"/>
          <w:w w:val="95"/>
          <w:sz w:val="22"/>
        </w:rPr>
        <w:t>Very</w:t>
      </w:r>
      <w:r>
        <w:rPr>
          <w:rFonts w:ascii="Times New Roman" w:hAnsi="Times New Roman"/>
          <w:color w:val="231F20"/>
          <w:spacing w:val="-1"/>
          <w:w w:val="95"/>
          <w:sz w:val="22"/>
        </w:rPr>
        <w:t> </w:t>
      </w:r>
      <w:r>
        <w:rPr>
          <w:rFonts w:ascii="Times New Roman" w:hAnsi="Times New Roman"/>
          <w:color w:val="231F20"/>
          <w:w w:val="95"/>
          <w:sz w:val="22"/>
        </w:rPr>
        <w:t>good</w:t>
      </w:r>
    </w:p>
    <w:p>
      <w:pPr>
        <w:spacing w:line="240"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Good</w:t>
      </w:r>
    </w:p>
    <w:p>
      <w:pPr>
        <w:spacing w:line="240"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Fair</w:t>
      </w:r>
    </w:p>
    <w:p>
      <w:pPr>
        <w:spacing w:line="246" w:lineRule="exact" w:before="0"/>
        <w:ind w:left="83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5"/>
          <w:w w:val="95"/>
          <w:sz w:val="22"/>
        </w:rPr>
        <w:t> </w:t>
      </w:r>
      <w:r>
        <w:rPr>
          <w:rFonts w:ascii="Times New Roman" w:hAnsi="Times New Roman"/>
          <w:color w:val="231F20"/>
          <w:w w:val="95"/>
          <w:sz w:val="22"/>
        </w:rPr>
        <w:t>Poor</w:t>
      </w:r>
    </w:p>
    <w:p>
      <w:pPr>
        <w:pStyle w:val="ListParagraph"/>
        <w:numPr>
          <w:ilvl w:val="0"/>
          <w:numId w:val="45"/>
        </w:numPr>
        <w:tabs>
          <w:tab w:pos="734" w:val="left" w:leader="none"/>
        </w:tabs>
        <w:spacing w:line="240" w:lineRule="auto" w:before="203" w:after="0"/>
        <w:ind w:left="733" w:right="0" w:hanging="444"/>
        <w:jc w:val="left"/>
        <w:rPr>
          <w:rFonts w:ascii="Times New Roman"/>
          <w:sz w:val="22"/>
        </w:rPr>
      </w:pPr>
      <w:r>
        <w:rPr>
          <w:rFonts w:ascii="Times New Roman"/>
          <w:color w:val="231F20"/>
          <w:sz w:val="22"/>
        </w:rPr>
        <w:t>What is your age?</w:t>
      </w:r>
    </w:p>
    <w:p>
      <w:pPr>
        <w:spacing w:line="246" w:lineRule="exact" w:before="88"/>
        <w:ind w:left="83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18</w:t>
      </w:r>
      <w:r>
        <w:rPr>
          <w:rFonts w:ascii="Times New Roman" w:hAnsi="Times New Roman"/>
          <w:color w:val="231F20"/>
          <w:spacing w:val="2"/>
          <w:w w:val="95"/>
          <w:sz w:val="22"/>
        </w:rPr>
        <w:t> </w:t>
      </w:r>
      <w:r>
        <w:rPr>
          <w:rFonts w:ascii="Times New Roman" w:hAnsi="Times New Roman"/>
          <w:color w:val="231F20"/>
          <w:w w:val="95"/>
          <w:sz w:val="22"/>
        </w:rPr>
        <w:t>to</w:t>
      </w:r>
      <w:r>
        <w:rPr>
          <w:rFonts w:ascii="Times New Roman" w:hAnsi="Times New Roman"/>
          <w:color w:val="231F20"/>
          <w:spacing w:val="2"/>
          <w:w w:val="95"/>
          <w:sz w:val="22"/>
        </w:rPr>
        <w:t> </w:t>
      </w:r>
      <w:r>
        <w:rPr>
          <w:rFonts w:ascii="Times New Roman" w:hAnsi="Times New Roman"/>
          <w:color w:val="231F20"/>
          <w:w w:val="95"/>
          <w:sz w:val="22"/>
        </w:rPr>
        <w:t>24</w:t>
      </w:r>
    </w:p>
    <w:p>
      <w:pPr>
        <w:spacing w:line="240" w:lineRule="exact" w:before="0"/>
        <w:ind w:left="83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25</w:t>
      </w:r>
      <w:r>
        <w:rPr>
          <w:rFonts w:ascii="Times New Roman" w:hAnsi="Times New Roman"/>
          <w:color w:val="231F20"/>
          <w:spacing w:val="2"/>
          <w:w w:val="95"/>
          <w:sz w:val="22"/>
        </w:rPr>
        <w:t> </w:t>
      </w:r>
      <w:r>
        <w:rPr>
          <w:rFonts w:ascii="Times New Roman" w:hAnsi="Times New Roman"/>
          <w:color w:val="231F20"/>
          <w:w w:val="95"/>
          <w:sz w:val="22"/>
        </w:rPr>
        <w:t>to</w:t>
      </w:r>
      <w:r>
        <w:rPr>
          <w:rFonts w:ascii="Times New Roman" w:hAnsi="Times New Roman"/>
          <w:color w:val="231F20"/>
          <w:spacing w:val="2"/>
          <w:w w:val="95"/>
          <w:sz w:val="22"/>
        </w:rPr>
        <w:t> </w:t>
      </w:r>
      <w:r>
        <w:rPr>
          <w:rFonts w:ascii="Times New Roman" w:hAnsi="Times New Roman"/>
          <w:color w:val="231F20"/>
          <w:w w:val="95"/>
          <w:sz w:val="22"/>
        </w:rPr>
        <w:t>34</w:t>
      </w:r>
    </w:p>
    <w:p>
      <w:pPr>
        <w:spacing w:line="240" w:lineRule="exact" w:before="0"/>
        <w:ind w:left="83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35</w:t>
      </w:r>
      <w:r>
        <w:rPr>
          <w:rFonts w:ascii="Times New Roman" w:hAnsi="Times New Roman"/>
          <w:color w:val="231F20"/>
          <w:spacing w:val="2"/>
          <w:w w:val="95"/>
          <w:sz w:val="22"/>
        </w:rPr>
        <w:t> </w:t>
      </w:r>
      <w:r>
        <w:rPr>
          <w:rFonts w:ascii="Times New Roman" w:hAnsi="Times New Roman"/>
          <w:color w:val="231F20"/>
          <w:w w:val="95"/>
          <w:sz w:val="22"/>
        </w:rPr>
        <w:t>to</w:t>
      </w:r>
      <w:r>
        <w:rPr>
          <w:rFonts w:ascii="Times New Roman" w:hAnsi="Times New Roman"/>
          <w:color w:val="231F20"/>
          <w:spacing w:val="2"/>
          <w:w w:val="95"/>
          <w:sz w:val="22"/>
        </w:rPr>
        <w:t> </w:t>
      </w:r>
      <w:r>
        <w:rPr>
          <w:rFonts w:ascii="Times New Roman" w:hAnsi="Times New Roman"/>
          <w:color w:val="231F20"/>
          <w:w w:val="95"/>
          <w:sz w:val="22"/>
        </w:rPr>
        <w:t>44</w:t>
      </w:r>
    </w:p>
    <w:p>
      <w:pPr>
        <w:spacing w:line="240" w:lineRule="exact" w:before="0"/>
        <w:ind w:left="83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45</w:t>
      </w:r>
      <w:r>
        <w:rPr>
          <w:rFonts w:ascii="Times New Roman" w:hAnsi="Times New Roman"/>
          <w:color w:val="231F20"/>
          <w:spacing w:val="2"/>
          <w:w w:val="95"/>
          <w:sz w:val="22"/>
        </w:rPr>
        <w:t> </w:t>
      </w:r>
      <w:r>
        <w:rPr>
          <w:rFonts w:ascii="Times New Roman" w:hAnsi="Times New Roman"/>
          <w:color w:val="231F20"/>
          <w:w w:val="95"/>
          <w:sz w:val="22"/>
        </w:rPr>
        <w:t>to</w:t>
      </w:r>
      <w:r>
        <w:rPr>
          <w:rFonts w:ascii="Times New Roman" w:hAnsi="Times New Roman"/>
          <w:color w:val="231F20"/>
          <w:spacing w:val="2"/>
          <w:w w:val="95"/>
          <w:sz w:val="22"/>
        </w:rPr>
        <w:t> </w:t>
      </w:r>
      <w:r>
        <w:rPr>
          <w:rFonts w:ascii="Times New Roman" w:hAnsi="Times New Roman"/>
          <w:color w:val="231F20"/>
          <w:w w:val="95"/>
          <w:sz w:val="22"/>
        </w:rPr>
        <w:t>54</w:t>
      </w:r>
    </w:p>
    <w:p>
      <w:pPr>
        <w:spacing w:line="240" w:lineRule="exact" w:before="0"/>
        <w:ind w:left="83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55</w:t>
      </w:r>
      <w:r>
        <w:rPr>
          <w:rFonts w:ascii="Times New Roman" w:hAnsi="Times New Roman"/>
          <w:color w:val="231F20"/>
          <w:spacing w:val="2"/>
          <w:w w:val="95"/>
          <w:sz w:val="22"/>
        </w:rPr>
        <w:t> </w:t>
      </w:r>
      <w:r>
        <w:rPr>
          <w:rFonts w:ascii="Times New Roman" w:hAnsi="Times New Roman"/>
          <w:color w:val="231F20"/>
          <w:w w:val="95"/>
          <w:sz w:val="22"/>
        </w:rPr>
        <w:t>to</w:t>
      </w:r>
      <w:r>
        <w:rPr>
          <w:rFonts w:ascii="Times New Roman" w:hAnsi="Times New Roman"/>
          <w:color w:val="231F20"/>
          <w:spacing w:val="2"/>
          <w:w w:val="95"/>
          <w:sz w:val="22"/>
        </w:rPr>
        <w:t> </w:t>
      </w:r>
      <w:r>
        <w:rPr>
          <w:rFonts w:ascii="Times New Roman" w:hAnsi="Times New Roman"/>
          <w:color w:val="231F20"/>
          <w:w w:val="95"/>
          <w:sz w:val="22"/>
        </w:rPr>
        <w:t>64</w:t>
      </w:r>
    </w:p>
    <w:p>
      <w:pPr>
        <w:spacing w:line="240" w:lineRule="exact" w:before="0"/>
        <w:ind w:left="83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65</w:t>
      </w:r>
      <w:r>
        <w:rPr>
          <w:rFonts w:ascii="Times New Roman" w:hAnsi="Times New Roman"/>
          <w:color w:val="231F20"/>
          <w:spacing w:val="2"/>
          <w:w w:val="95"/>
          <w:sz w:val="22"/>
        </w:rPr>
        <w:t> </w:t>
      </w:r>
      <w:r>
        <w:rPr>
          <w:rFonts w:ascii="Times New Roman" w:hAnsi="Times New Roman"/>
          <w:color w:val="231F20"/>
          <w:w w:val="95"/>
          <w:sz w:val="22"/>
        </w:rPr>
        <w:t>to</w:t>
      </w:r>
      <w:r>
        <w:rPr>
          <w:rFonts w:ascii="Times New Roman" w:hAnsi="Times New Roman"/>
          <w:color w:val="231F20"/>
          <w:spacing w:val="2"/>
          <w:w w:val="95"/>
          <w:sz w:val="22"/>
        </w:rPr>
        <w:t> </w:t>
      </w:r>
      <w:r>
        <w:rPr>
          <w:rFonts w:ascii="Times New Roman" w:hAnsi="Times New Roman"/>
          <w:color w:val="231F20"/>
          <w:w w:val="95"/>
          <w:sz w:val="22"/>
        </w:rPr>
        <w:t>74</w:t>
      </w:r>
    </w:p>
    <w:p>
      <w:pPr>
        <w:spacing w:line="246" w:lineRule="exact" w:before="0"/>
        <w:ind w:left="830"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1"/>
          <w:sz w:val="22"/>
        </w:rPr>
        <w:t> </w:t>
      </w:r>
      <w:r>
        <w:rPr>
          <w:rFonts w:ascii="Times New Roman" w:hAnsi="Times New Roman"/>
          <w:color w:val="231F20"/>
          <w:sz w:val="22"/>
        </w:rPr>
        <w:t>75</w:t>
      </w:r>
      <w:r>
        <w:rPr>
          <w:rFonts w:ascii="Times New Roman" w:hAnsi="Times New Roman"/>
          <w:color w:val="231F20"/>
          <w:spacing w:val="-10"/>
          <w:sz w:val="22"/>
        </w:rPr>
        <w:t> </w:t>
      </w:r>
      <w:r>
        <w:rPr>
          <w:rFonts w:ascii="Times New Roman" w:hAnsi="Times New Roman"/>
          <w:color w:val="231F20"/>
          <w:sz w:val="22"/>
        </w:rPr>
        <w:t>or</w:t>
      </w:r>
      <w:r>
        <w:rPr>
          <w:rFonts w:ascii="Times New Roman" w:hAnsi="Times New Roman"/>
          <w:color w:val="231F20"/>
          <w:spacing w:val="-11"/>
          <w:sz w:val="22"/>
        </w:rPr>
        <w:t> </w:t>
      </w:r>
      <w:r>
        <w:rPr>
          <w:rFonts w:ascii="Times New Roman" w:hAnsi="Times New Roman"/>
          <w:color w:val="231F20"/>
          <w:sz w:val="22"/>
        </w:rPr>
        <w:t>older</w:t>
      </w:r>
    </w:p>
    <w:p>
      <w:pPr>
        <w:spacing w:after="0" w:line="246" w:lineRule="exact"/>
        <w:jc w:val="left"/>
        <w:rPr>
          <w:rFonts w:ascii="Times New Roman" w:hAnsi="Times New Roman"/>
          <w:sz w:val="22"/>
        </w:rPr>
        <w:sectPr>
          <w:type w:val="continuous"/>
          <w:pgSz w:w="12240" w:h="15840"/>
          <w:pgMar w:header="348" w:footer="530" w:top="1360" w:bottom="280" w:left="0" w:right="360"/>
          <w:cols w:num="2" w:equalWidth="0">
            <w:col w:w="5909" w:space="40"/>
            <w:col w:w="5931"/>
          </w:cols>
        </w:sectPr>
      </w:pPr>
    </w:p>
    <w:p>
      <w:pPr>
        <w:pStyle w:val="BodyText"/>
        <w:rPr>
          <w:rFonts w:ascii="Times New Roman"/>
          <w:sz w:val="10"/>
        </w:rPr>
      </w:pPr>
    </w:p>
    <w:p>
      <w:pPr>
        <w:spacing w:after="0"/>
        <w:rPr>
          <w:rFonts w:ascii="Times New Roman"/>
          <w:sz w:val="10"/>
        </w:rPr>
        <w:sectPr>
          <w:pgSz w:w="12240" w:h="15840"/>
          <w:pgMar w:header="348" w:footer="530" w:top="540" w:bottom="900" w:left="0" w:right="360"/>
        </w:sectPr>
      </w:pPr>
    </w:p>
    <w:p>
      <w:pPr>
        <w:pStyle w:val="ListParagraph"/>
        <w:numPr>
          <w:ilvl w:val="0"/>
          <w:numId w:val="45"/>
        </w:numPr>
        <w:tabs>
          <w:tab w:pos="1073" w:val="left" w:leader="none"/>
        </w:tabs>
        <w:spacing w:line="240" w:lineRule="auto" w:before="91" w:after="0"/>
        <w:ind w:left="1072" w:right="0" w:hanging="443"/>
        <w:jc w:val="left"/>
        <w:rPr>
          <w:rFonts w:ascii="Times New Roman"/>
          <w:sz w:val="22"/>
        </w:rPr>
      </w:pPr>
      <w:r>
        <w:rPr>
          <w:rFonts w:ascii="Times New Roman"/>
          <w:color w:val="231F20"/>
          <w:sz w:val="22"/>
        </w:rPr>
        <w:t>Are</w:t>
      </w:r>
      <w:r>
        <w:rPr>
          <w:rFonts w:ascii="Times New Roman"/>
          <w:color w:val="231F20"/>
          <w:spacing w:val="-2"/>
          <w:sz w:val="22"/>
        </w:rPr>
        <w:t> </w:t>
      </w:r>
      <w:r>
        <w:rPr>
          <w:rFonts w:ascii="Times New Roman"/>
          <w:color w:val="231F20"/>
          <w:sz w:val="22"/>
        </w:rPr>
        <w:t>you male</w:t>
      </w:r>
      <w:r>
        <w:rPr>
          <w:rFonts w:ascii="Times New Roman"/>
          <w:color w:val="231F20"/>
          <w:spacing w:val="-1"/>
          <w:sz w:val="22"/>
        </w:rPr>
        <w:t> </w:t>
      </w:r>
      <w:r>
        <w:rPr>
          <w:rFonts w:ascii="Times New Roman"/>
          <w:color w:val="231F20"/>
          <w:sz w:val="22"/>
        </w:rPr>
        <w:t>or female?</w:t>
      </w:r>
    </w:p>
    <w:p>
      <w:pPr>
        <w:spacing w:line="246" w:lineRule="exact" w:before="88"/>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Male</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Female</w:t>
      </w:r>
    </w:p>
    <w:p>
      <w:pPr>
        <w:pStyle w:val="ListParagraph"/>
        <w:numPr>
          <w:ilvl w:val="0"/>
          <w:numId w:val="45"/>
        </w:numPr>
        <w:tabs>
          <w:tab w:pos="1072" w:val="left" w:leader="none"/>
        </w:tabs>
        <w:spacing w:line="228" w:lineRule="auto" w:before="213" w:after="0"/>
        <w:ind w:left="1071" w:right="0" w:hanging="443"/>
        <w:jc w:val="left"/>
        <w:rPr>
          <w:rFonts w:ascii="Times New Roman"/>
          <w:sz w:val="22"/>
        </w:rPr>
      </w:pPr>
      <w:r>
        <w:rPr>
          <w:rFonts w:ascii="Times New Roman"/>
          <w:color w:val="231F20"/>
          <w:sz w:val="22"/>
        </w:rPr>
        <w:t>What is the highest grade or level of school that you</w:t>
      </w:r>
      <w:r>
        <w:rPr>
          <w:rFonts w:ascii="Times New Roman"/>
          <w:color w:val="231F20"/>
          <w:spacing w:val="-53"/>
          <w:sz w:val="22"/>
        </w:rPr>
        <w:t> </w:t>
      </w:r>
      <w:r>
        <w:rPr>
          <w:rFonts w:ascii="Times New Roman"/>
          <w:color w:val="231F20"/>
          <w:sz w:val="22"/>
        </w:rPr>
        <w:t>have completed?</w:t>
      </w:r>
    </w:p>
    <w:p>
      <w:pPr>
        <w:spacing w:line="246" w:lineRule="exact" w:before="9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9"/>
          <w:sz w:val="22"/>
        </w:rPr>
        <w:t> </w:t>
      </w:r>
      <w:r>
        <w:rPr>
          <w:rFonts w:ascii="Times New Roman" w:hAnsi="Times New Roman"/>
          <w:color w:val="231F20"/>
          <w:sz w:val="22"/>
        </w:rPr>
        <w:t>8th</w:t>
      </w:r>
      <w:r>
        <w:rPr>
          <w:rFonts w:ascii="Times New Roman" w:hAnsi="Times New Roman"/>
          <w:color w:val="231F20"/>
          <w:spacing w:val="-8"/>
          <w:sz w:val="22"/>
        </w:rPr>
        <w:t> </w:t>
      </w:r>
      <w:r>
        <w:rPr>
          <w:rFonts w:ascii="Times New Roman" w:hAnsi="Times New Roman"/>
          <w:color w:val="231F20"/>
          <w:sz w:val="22"/>
        </w:rPr>
        <w:t>grade</w:t>
      </w:r>
      <w:r>
        <w:rPr>
          <w:rFonts w:ascii="Times New Roman" w:hAnsi="Times New Roman"/>
          <w:color w:val="231F20"/>
          <w:spacing w:val="-9"/>
          <w:sz w:val="22"/>
        </w:rPr>
        <w:t> </w:t>
      </w:r>
      <w:r>
        <w:rPr>
          <w:rFonts w:ascii="Times New Roman" w:hAnsi="Times New Roman"/>
          <w:color w:val="231F20"/>
          <w:sz w:val="22"/>
        </w:rPr>
        <w:t>or</w:t>
      </w:r>
      <w:r>
        <w:rPr>
          <w:rFonts w:ascii="Times New Roman" w:hAnsi="Times New Roman"/>
          <w:color w:val="231F20"/>
          <w:spacing w:val="-8"/>
          <w:sz w:val="22"/>
        </w:rPr>
        <w:t> </w:t>
      </w:r>
      <w:r>
        <w:rPr>
          <w:rFonts w:ascii="Times New Roman" w:hAnsi="Times New Roman"/>
          <w:color w:val="231F20"/>
          <w:sz w:val="22"/>
        </w:rPr>
        <w:t>less</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7"/>
          <w:sz w:val="22"/>
        </w:rPr>
        <w:t> </w:t>
      </w:r>
      <w:r>
        <w:rPr>
          <w:rFonts w:ascii="Times New Roman" w:hAnsi="Times New Roman"/>
          <w:color w:val="231F20"/>
          <w:sz w:val="22"/>
        </w:rPr>
        <w:t>Some</w:t>
      </w:r>
      <w:r>
        <w:rPr>
          <w:rFonts w:ascii="Times New Roman" w:hAnsi="Times New Roman"/>
          <w:color w:val="231F20"/>
          <w:spacing w:val="-7"/>
          <w:sz w:val="22"/>
        </w:rPr>
        <w:t> </w:t>
      </w:r>
      <w:r>
        <w:rPr>
          <w:rFonts w:ascii="Times New Roman" w:hAnsi="Times New Roman"/>
          <w:color w:val="231F20"/>
          <w:sz w:val="22"/>
        </w:rPr>
        <w:t>high</w:t>
      </w:r>
      <w:r>
        <w:rPr>
          <w:rFonts w:ascii="Times New Roman" w:hAnsi="Times New Roman"/>
          <w:color w:val="231F20"/>
          <w:spacing w:val="-7"/>
          <w:sz w:val="22"/>
        </w:rPr>
        <w:t> </w:t>
      </w:r>
      <w:r>
        <w:rPr>
          <w:rFonts w:ascii="Times New Roman" w:hAnsi="Times New Roman"/>
          <w:color w:val="231F20"/>
          <w:sz w:val="22"/>
        </w:rPr>
        <w:t>school,</w:t>
      </w:r>
      <w:r>
        <w:rPr>
          <w:rFonts w:ascii="Times New Roman" w:hAnsi="Times New Roman"/>
          <w:color w:val="231F20"/>
          <w:spacing w:val="-7"/>
          <w:sz w:val="22"/>
        </w:rPr>
        <w:t> </w:t>
      </w:r>
      <w:r>
        <w:rPr>
          <w:rFonts w:ascii="Times New Roman" w:hAnsi="Times New Roman"/>
          <w:color w:val="231F20"/>
          <w:sz w:val="22"/>
        </w:rPr>
        <w:t>but</w:t>
      </w:r>
      <w:r>
        <w:rPr>
          <w:rFonts w:ascii="Times New Roman" w:hAnsi="Times New Roman"/>
          <w:color w:val="231F20"/>
          <w:spacing w:val="-7"/>
          <w:sz w:val="22"/>
        </w:rPr>
        <w:t> </w:t>
      </w:r>
      <w:r>
        <w:rPr>
          <w:rFonts w:ascii="Times New Roman" w:hAnsi="Times New Roman"/>
          <w:color w:val="231F20"/>
          <w:sz w:val="22"/>
        </w:rPr>
        <w:t>did</w:t>
      </w:r>
      <w:r>
        <w:rPr>
          <w:rFonts w:ascii="Times New Roman" w:hAnsi="Times New Roman"/>
          <w:color w:val="231F20"/>
          <w:spacing w:val="-7"/>
          <w:sz w:val="22"/>
        </w:rPr>
        <w:t> </w:t>
      </w:r>
      <w:r>
        <w:rPr>
          <w:rFonts w:ascii="Times New Roman" w:hAnsi="Times New Roman"/>
          <w:color w:val="231F20"/>
          <w:sz w:val="22"/>
        </w:rPr>
        <w:t>not</w:t>
      </w:r>
      <w:r>
        <w:rPr>
          <w:rFonts w:ascii="Times New Roman" w:hAnsi="Times New Roman"/>
          <w:color w:val="231F20"/>
          <w:spacing w:val="-7"/>
          <w:sz w:val="22"/>
        </w:rPr>
        <w:t> </w:t>
      </w:r>
      <w:r>
        <w:rPr>
          <w:rFonts w:ascii="Times New Roman" w:hAnsi="Times New Roman"/>
          <w:color w:val="231F20"/>
          <w:sz w:val="22"/>
        </w:rPr>
        <w:t>graduate</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9"/>
          <w:sz w:val="22"/>
        </w:rPr>
        <w:t> </w:t>
      </w:r>
      <w:r>
        <w:rPr>
          <w:rFonts w:ascii="Times New Roman" w:hAnsi="Times New Roman"/>
          <w:color w:val="231F20"/>
          <w:sz w:val="22"/>
        </w:rPr>
        <w:t>High</w:t>
      </w:r>
      <w:r>
        <w:rPr>
          <w:rFonts w:ascii="Times New Roman" w:hAnsi="Times New Roman"/>
          <w:color w:val="231F20"/>
          <w:spacing w:val="-10"/>
          <w:sz w:val="22"/>
        </w:rPr>
        <w:t> </w:t>
      </w:r>
      <w:r>
        <w:rPr>
          <w:rFonts w:ascii="Times New Roman" w:hAnsi="Times New Roman"/>
          <w:color w:val="231F20"/>
          <w:sz w:val="22"/>
        </w:rPr>
        <w:t>school</w:t>
      </w:r>
      <w:r>
        <w:rPr>
          <w:rFonts w:ascii="Times New Roman" w:hAnsi="Times New Roman"/>
          <w:color w:val="231F20"/>
          <w:spacing w:val="-10"/>
          <w:sz w:val="22"/>
        </w:rPr>
        <w:t> </w:t>
      </w:r>
      <w:r>
        <w:rPr>
          <w:rFonts w:ascii="Times New Roman" w:hAnsi="Times New Roman"/>
          <w:color w:val="231F20"/>
          <w:sz w:val="22"/>
        </w:rPr>
        <w:t>graduate</w:t>
      </w:r>
      <w:r>
        <w:rPr>
          <w:rFonts w:ascii="Times New Roman" w:hAnsi="Times New Roman"/>
          <w:color w:val="231F20"/>
          <w:spacing w:val="-9"/>
          <w:sz w:val="22"/>
        </w:rPr>
        <w:t> </w:t>
      </w:r>
      <w:r>
        <w:rPr>
          <w:rFonts w:ascii="Times New Roman" w:hAnsi="Times New Roman"/>
          <w:color w:val="231F20"/>
          <w:sz w:val="22"/>
        </w:rPr>
        <w:t>or</w:t>
      </w:r>
      <w:r>
        <w:rPr>
          <w:rFonts w:ascii="Times New Roman" w:hAnsi="Times New Roman"/>
          <w:color w:val="231F20"/>
          <w:spacing w:val="-9"/>
          <w:sz w:val="22"/>
        </w:rPr>
        <w:t> </w:t>
      </w:r>
      <w:r>
        <w:rPr>
          <w:rFonts w:ascii="Times New Roman" w:hAnsi="Times New Roman"/>
          <w:color w:val="231F20"/>
          <w:sz w:val="22"/>
        </w:rPr>
        <w:t>GED</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8"/>
          <w:sz w:val="22"/>
        </w:rPr>
        <w:t> </w:t>
      </w:r>
      <w:r>
        <w:rPr>
          <w:rFonts w:ascii="Times New Roman" w:hAnsi="Times New Roman"/>
          <w:color w:val="231F20"/>
          <w:sz w:val="22"/>
        </w:rPr>
        <w:t>Some</w:t>
      </w:r>
      <w:r>
        <w:rPr>
          <w:rFonts w:ascii="Times New Roman" w:hAnsi="Times New Roman"/>
          <w:color w:val="231F20"/>
          <w:spacing w:val="-9"/>
          <w:sz w:val="22"/>
        </w:rPr>
        <w:t> </w:t>
      </w:r>
      <w:r>
        <w:rPr>
          <w:rFonts w:ascii="Times New Roman" w:hAnsi="Times New Roman"/>
          <w:color w:val="231F20"/>
          <w:sz w:val="22"/>
        </w:rPr>
        <w:t>college</w:t>
      </w:r>
      <w:r>
        <w:rPr>
          <w:rFonts w:ascii="Times New Roman" w:hAnsi="Times New Roman"/>
          <w:color w:val="231F20"/>
          <w:spacing w:val="-8"/>
          <w:sz w:val="22"/>
        </w:rPr>
        <w:t> </w:t>
      </w:r>
      <w:r>
        <w:rPr>
          <w:rFonts w:ascii="Times New Roman" w:hAnsi="Times New Roman"/>
          <w:color w:val="231F20"/>
          <w:sz w:val="22"/>
        </w:rPr>
        <w:t>or</w:t>
      </w:r>
      <w:r>
        <w:rPr>
          <w:rFonts w:ascii="Times New Roman" w:hAnsi="Times New Roman"/>
          <w:color w:val="231F20"/>
          <w:spacing w:val="-7"/>
          <w:sz w:val="22"/>
        </w:rPr>
        <w:t> </w:t>
      </w:r>
      <w:r>
        <w:rPr>
          <w:rFonts w:ascii="Times New Roman" w:hAnsi="Times New Roman"/>
          <w:color w:val="231F20"/>
          <w:sz w:val="22"/>
        </w:rPr>
        <w:t>2-year</w:t>
      </w:r>
      <w:r>
        <w:rPr>
          <w:rFonts w:ascii="Times New Roman" w:hAnsi="Times New Roman"/>
          <w:color w:val="231F20"/>
          <w:spacing w:val="-8"/>
          <w:sz w:val="22"/>
        </w:rPr>
        <w:t> </w:t>
      </w:r>
      <w:r>
        <w:rPr>
          <w:rFonts w:ascii="Times New Roman" w:hAnsi="Times New Roman"/>
          <w:color w:val="231F20"/>
          <w:sz w:val="22"/>
        </w:rPr>
        <w:t>degree</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1"/>
          <w:sz w:val="22"/>
        </w:rPr>
        <w:t> </w:t>
      </w:r>
      <w:r>
        <w:rPr>
          <w:rFonts w:ascii="Times New Roman" w:hAnsi="Times New Roman"/>
          <w:color w:val="231F20"/>
          <w:sz w:val="22"/>
        </w:rPr>
        <w:t>4-year</w:t>
      </w:r>
      <w:r>
        <w:rPr>
          <w:rFonts w:ascii="Times New Roman" w:hAnsi="Times New Roman"/>
          <w:color w:val="231F20"/>
          <w:spacing w:val="-11"/>
          <w:sz w:val="22"/>
        </w:rPr>
        <w:t> </w:t>
      </w:r>
      <w:r>
        <w:rPr>
          <w:rFonts w:ascii="Times New Roman" w:hAnsi="Times New Roman"/>
          <w:color w:val="231F20"/>
          <w:sz w:val="22"/>
        </w:rPr>
        <w:t>college</w:t>
      </w:r>
      <w:r>
        <w:rPr>
          <w:rFonts w:ascii="Times New Roman" w:hAnsi="Times New Roman"/>
          <w:color w:val="231F20"/>
          <w:spacing w:val="-10"/>
          <w:sz w:val="22"/>
        </w:rPr>
        <w:t> </w:t>
      </w:r>
      <w:r>
        <w:rPr>
          <w:rFonts w:ascii="Times New Roman" w:hAnsi="Times New Roman"/>
          <w:color w:val="231F20"/>
          <w:sz w:val="22"/>
        </w:rPr>
        <w:t>graduate</w:t>
      </w:r>
    </w:p>
    <w:p>
      <w:pPr>
        <w:spacing w:line="246"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8"/>
          <w:sz w:val="22"/>
        </w:rPr>
        <w:t> </w:t>
      </w:r>
      <w:r>
        <w:rPr>
          <w:rFonts w:ascii="Times New Roman" w:hAnsi="Times New Roman"/>
          <w:color w:val="231F20"/>
          <w:sz w:val="22"/>
        </w:rPr>
        <w:t>More</w:t>
      </w:r>
      <w:r>
        <w:rPr>
          <w:rFonts w:ascii="Times New Roman" w:hAnsi="Times New Roman"/>
          <w:color w:val="231F20"/>
          <w:spacing w:val="-9"/>
          <w:sz w:val="22"/>
        </w:rPr>
        <w:t> </w:t>
      </w:r>
      <w:r>
        <w:rPr>
          <w:rFonts w:ascii="Times New Roman" w:hAnsi="Times New Roman"/>
          <w:color w:val="231F20"/>
          <w:sz w:val="22"/>
        </w:rPr>
        <w:t>than</w:t>
      </w:r>
      <w:r>
        <w:rPr>
          <w:rFonts w:ascii="Times New Roman" w:hAnsi="Times New Roman"/>
          <w:color w:val="231F20"/>
          <w:spacing w:val="-8"/>
          <w:sz w:val="22"/>
        </w:rPr>
        <w:t> </w:t>
      </w:r>
      <w:r>
        <w:rPr>
          <w:rFonts w:ascii="Times New Roman" w:hAnsi="Times New Roman"/>
          <w:color w:val="231F20"/>
          <w:sz w:val="22"/>
        </w:rPr>
        <w:t>4-year</w:t>
      </w:r>
      <w:r>
        <w:rPr>
          <w:rFonts w:ascii="Times New Roman" w:hAnsi="Times New Roman"/>
          <w:color w:val="231F20"/>
          <w:spacing w:val="-7"/>
          <w:sz w:val="22"/>
        </w:rPr>
        <w:t> </w:t>
      </w:r>
      <w:r>
        <w:rPr>
          <w:rFonts w:ascii="Times New Roman" w:hAnsi="Times New Roman"/>
          <w:color w:val="231F20"/>
          <w:sz w:val="22"/>
        </w:rPr>
        <w:t>college</w:t>
      </w:r>
      <w:r>
        <w:rPr>
          <w:rFonts w:ascii="Times New Roman" w:hAnsi="Times New Roman"/>
          <w:color w:val="231F20"/>
          <w:spacing w:val="-8"/>
          <w:sz w:val="22"/>
        </w:rPr>
        <w:t> </w:t>
      </w:r>
      <w:r>
        <w:rPr>
          <w:rFonts w:ascii="Times New Roman" w:hAnsi="Times New Roman"/>
          <w:color w:val="231F20"/>
          <w:sz w:val="22"/>
        </w:rPr>
        <w:t>degree</w:t>
      </w:r>
    </w:p>
    <w:p>
      <w:pPr>
        <w:pStyle w:val="ListParagraph"/>
        <w:numPr>
          <w:ilvl w:val="0"/>
          <w:numId w:val="45"/>
        </w:numPr>
        <w:tabs>
          <w:tab w:pos="1072" w:val="left" w:leader="none"/>
        </w:tabs>
        <w:spacing w:line="240" w:lineRule="auto" w:before="203" w:after="0"/>
        <w:ind w:left="1071" w:right="0" w:hanging="443"/>
        <w:jc w:val="left"/>
        <w:rPr>
          <w:rFonts w:ascii="Times New Roman"/>
          <w:sz w:val="22"/>
        </w:rPr>
      </w:pPr>
      <w:r>
        <w:rPr>
          <w:rFonts w:ascii="Times New Roman"/>
          <w:color w:val="231F20"/>
          <w:sz w:val="22"/>
        </w:rPr>
        <w:t>Are</w:t>
      </w:r>
      <w:r>
        <w:rPr>
          <w:rFonts w:ascii="Times New Roman"/>
          <w:color w:val="231F20"/>
          <w:spacing w:val="-3"/>
          <w:sz w:val="22"/>
        </w:rPr>
        <w:t> </w:t>
      </w:r>
      <w:r>
        <w:rPr>
          <w:rFonts w:ascii="Times New Roman"/>
          <w:color w:val="231F20"/>
          <w:sz w:val="22"/>
        </w:rPr>
        <w:t>you</w:t>
      </w:r>
      <w:r>
        <w:rPr>
          <w:rFonts w:ascii="Times New Roman"/>
          <w:color w:val="231F20"/>
          <w:spacing w:val="-1"/>
          <w:sz w:val="22"/>
        </w:rPr>
        <w:t> </w:t>
      </w:r>
      <w:r>
        <w:rPr>
          <w:rFonts w:ascii="Times New Roman"/>
          <w:color w:val="231F20"/>
          <w:sz w:val="22"/>
        </w:rPr>
        <w:t>of</w:t>
      </w:r>
      <w:r>
        <w:rPr>
          <w:rFonts w:ascii="Times New Roman"/>
          <w:color w:val="231F20"/>
          <w:spacing w:val="-1"/>
          <w:sz w:val="22"/>
        </w:rPr>
        <w:t> </w:t>
      </w:r>
      <w:r>
        <w:rPr>
          <w:rFonts w:ascii="Times New Roman"/>
          <w:color w:val="231F20"/>
          <w:sz w:val="22"/>
        </w:rPr>
        <w:t>Hispanic</w:t>
      </w:r>
      <w:r>
        <w:rPr>
          <w:rFonts w:ascii="Times New Roman"/>
          <w:color w:val="231F20"/>
          <w:spacing w:val="-2"/>
          <w:sz w:val="22"/>
        </w:rPr>
        <w:t> </w:t>
      </w:r>
      <w:r>
        <w:rPr>
          <w:rFonts w:ascii="Times New Roman"/>
          <w:color w:val="231F20"/>
          <w:sz w:val="22"/>
        </w:rPr>
        <w:t>or</w:t>
      </w:r>
      <w:r>
        <w:rPr>
          <w:rFonts w:ascii="Times New Roman"/>
          <w:color w:val="231F20"/>
          <w:spacing w:val="-1"/>
          <w:sz w:val="22"/>
        </w:rPr>
        <w:t> </w:t>
      </w:r>
      <w:r>
        <w:rPr>
          <w:rFonts w:ascii="Times New Roman"/>
          <w:color w:val="231F20"/>
          <w:sz w:val="22"/>
        </w:rPr>
        <w:t>Latino</w:t>
      </w:r>
      <w:r>
        <w:rPr>
          <w:rFonts w:ascii="Times New Roman"/>
          <w:color w:val="231F20"/>
          <w:spacing w:val="-1"/>
          <w:sz w:val="22"/>
        </w:rPr>
        <w:t> </w:t>
      </w:r>
      <w:r>
        <w:rPr>
          <w:rFonts w:ascii="Times New Roman"/>
          <w:color w:val="231F20"/>
          <w:sz w:val="22"/>
        </w:rPr>
        <w:t>origin</w:t>
      </w:r>
      <w:r>
        <w:rPr>
          <w:rFonts w:ascii="Times New Roman"/>
          <w:color w:val="231F20"/>
          <w:spacing w:val="-1"/>
          <w:sz w:val="22"/>
        </w:rPr>
        <w:t> </w:t>
      </w:r>
      <w:r>
        <w:rPr>
          <w:rFonts w:ascii="Times New Roman"/>
          <w:color w:val="231F20"/>
          <w:sz w:val="22"/>
        </w:rPr>
        <w:t>or</w:t>
      </w:r>
      <w:r>
        <w:rPr>
          <w:rFonts w:ascii="Times New Roman"/>
          <w:color w:val="231F20"/>
          <w:spacing w:val="-1"/>
          <w:sz w:val="22"/>
        </w:rPr>
        <w:t> </w:t>
      </w:r>
      <w:r>
        <w:rPr>
          <w:rFonts w:ascii="Times New Roman"/>
          <w:color w:val="231F20"/>
          <w:sz w:val="22"/>
        </w:rPr>
        <w:t>descent?</w:t>
      </w:r>
    </w:p>
    <w:p>
      <w:pPr>
        <w:spacing w:line="246" w:lineRule="exact" w:before="88"/>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9"/>
          <w:w w:val="95"/>
          <w:sz w:val="22"/>
        </w:rPr>
        <w:t> </w:t>
      </w:r>
      <w:r>
        <w:rPr>
          <w:rFonts w:ascii="Times New Roman" w:hAnsi="Times New Roman"/>
          <w:color w:val="231F20"/>
          <w:w w:val="95"/>
          <w:sz w:val="22"/>
        </w:rPr>
        <w:t>Yes,</w:t>
      </w:r>
      <w:r>
        <w:rPr>
          <w:rFonts w:ascii="Times New Roman" w:hAnsi="Times New Roman"/>
          <w:color w:val="231F20"/>
          <w:spacing w:val="9"/>
          <w:w w:val="95"/>
          <w:sz w:val="22"/>
        </w:rPr>
        <w:t> </w:t>
      </w:r>
      <w:r>
        <w:rPr>
          <w:rFonts w:ascii="Times New Roman" w:hAnsi="Times New Roman"/>
          <w:color w:val="231F20"/>
          <w:w w:val="95"/>
          <w:sz w:val="22"/>
        </w:rPr>
        <w:t>Hispanic</w:t>
      </w:r>
      <w:r>
        <w:rPr>
          <w:rFonts w:ascii="Times New Roman" w:hAnsi="Times New Roman"/>
          <w:color w:val="231F20"/>
          <w:spacing w:val="8"/>
          <w:w w:val="95"/>
          <w:sz w:val="22"/>
        </w:rPr>
        <w:t> </w:t>
      </w:r>
      <w:r>
        <w:rPr>
          <w:rFonts w:ascii="Times New Roman" w:hAnsi="Times New Roman"/>
          <w:color w:val="231F20"/>
          <w:w w:val="95"/>
          <w:sz w:val="22"/>
        </w:rPr>
        <w:t>or</w:t>
      </w:r>
      <w:r>
        <w:rPr>
          <w:rFonts w:ascii="Times New Roman" w:hAnsi="Times New Roman"/>
          <w:color w:val="231F20"/>
          <w:spacing w:val="9"/>
          <w:w w:val="95"/>
          <w:sz w:val="22"/>
        </w:rPr>
        <w:t> </w:t>
      </w:r>
      <w:r>
        <w:rPr>
          <w:rFonts w:ascii="Times New Roman" w:hAnsi="Times New Roman"/>
          <w:color w:val="231F20"/>
          <w:w w:val="95"/>
          <w:sz w:val="22"/>
        </w:rPr>
        <w:t>Latino</w:t>
      </w:r>
    </w:p>
    <w:p>
      <w:pPr>
        <w:spacing w:line="246"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9"/>
          <w:sz w:val="22"/>
        </w:rPr>
        <w:t> </w:t>
      </w:r>
      <w:r>
        <w:rPr>
          <w:rFonts w:ascii="Times New Roman" w:hAnsi="Times New Roman"/>
          <w:color w:val="231F20"/>
          <w:sz w:val="22"/>
        </w:rPr>
        <w:t>No,</w:t>
      </w:r>
      <w:r>
        <w:rPr>
          <w:rFonts w:ascii="Times New Roman" w:hAnsi="Times New Roman"/>
          <w:color w:val="231F20"/>
          <w:spacing w:val="-10"/>
          <w:sz w:val="22"/>
        </w:rPr>
        <w:t> </w:t>
      </w:r>
      <w:r>
        <w:rPr>
          <w:rFonts w:ascii="Times New Roman" w:hAnsi="Times New Roman"/>
          <w:color w:val="231F20"/>
          <w:sz w:val="22"/>
        </w:rPr>
        <w:t>not</w:t>
      </w:r>
      <w:r>
        <w:rPr>
          <w:rFonts w:ascii="Times New Roman" w:hAnsi="Times New Roman"/>
          <w:color w:val="231F20"/>
          <w:spacing w:val="-8"/>
          <w:sz w:val="22"/>
        </w:rPr>
        <w:t> </w:t>
      </w:r>
      <w:r>
        <w:rPr>
          <w:rFonts w:ascii="Times New Roman" w:hAnsi="Times New Roman"/>
          <w:color w:val="231F20"/>
          <w:sz w:val="22"/>
        </w:rPr>
        <w:t>Hispanic</w:t>
      </w:r>
      <w:r>
        <w:rPr>
          <w:rFonts w:ascii="Times New Roman" w:hAnsi="Times New Roman"/>
          <w:color w:val="231F20"/>
          <w:spacing w:val="-10"/>
          <w:sz w:val="22"/>
        </w:rPr>
        <w:t> </w:t>
      </w:r>
      <w:r>
        <w:rPr>
          <w:rFonts w:ascii="Times New Roman" w:hAnsi="Times New Roman"/>
          <w:color w:val="231F20"/>
          <w:sz w:val="22"/>
        </w:rPr>
        <w:t>or</w:t>
      </w:r>
      <w:r>
        <w:rPr>
          <w:rFonts w:ascii="Times New Roman" w:hAnsi="Times New Roman"/>
          <w:color w:val="231F20"/>
          <w:spacing w:val="-8"/>
          <w:sz w:val="22"/>
        </w:rPr>
        <w:t> </w:t>
      </w:r>
      <w:r>
        <w:rPr>
          <w:rFonts w:ascii="Times New Roman" w:hAnsi="Times New Roman"/>
          <w:color w:val="231F20"/>
          <w:sz w:val="22"/>
        </w:rPr>
        <w:t>Latino</w:t>
      </w:r>
    </w:p>
    <w:p>
      <w:pPr>
        <w:pStyle w:val="ListParagraph"/>
        <w:numPr>
          <w:ilvl w:val="0"/>
          <w:numId w:val="45"/>
        </w:numPr>
        <w:tabs>
          <w:tab w:pos="1072" w:val="left" w:leader="none"/>
        </w:tabs>
        <w:spacing w:line="240" w:lineRule="auto" w:before="203" w:after="0"/>
        <w:ind w:left="1071" w:right="0" w:hanging="443"/>
        <w:jc w:val="left"/>
        <w:rPr>
          <w:rFonts w:ascii="Times New Roman"/>
          <w:sz w:val="22"/>
        </w:rPr>
      </w:pPr>
      <w:r>
        <w:rPr>
          <w:rFonts w:ascii="Times New Roman"/>
          <w:color w:val="231F20"/>
          <w:sz w:val="22"/>
        </w:rPr>
        <w:t>What</w:t>
      </w:r>
      <w:r>
        <w:rPr>
          <w:rFonts w:ascii="Times New Roman"/>
          <w:color w:val="231F20"/>
          <w:spacing w:val="-1"/>
          <w:sz w:val="22"/>
        </w:rPr>
        <w:t> </w:t>
      </w:r>
      <w:r>
        <w:rPr>
          <w:rFonts w:ascii="Times New Roman"/>
          <w:color w:val="231F20"/>
          <w:sz w:val="22"/>
        </w:rPr>
        <w:t>is your</w:t>
      </w:r>
      <w:r>
        <w:rPr>
          <w:rFonts w:ascii="Times New Roman"/>
          <w:color w:val="231F20"/>
          <w:spacing w:val="-1"/>
          <w:sz w:val="22"/>
        </w:rPr>
        <w:t> </w:t>
      </w:r>
      <w:r>
        <w:rPr>
          <w:rFonts w:ascii="Times New Roman"/>
          <w:color w:val="231F20"/>
          <w:sz w:val="22"/>
        </w:rPr>
        <w:t>race? Mark</w:t>
      </w:r>
      <w:r>
        <w:rPr>
          <w:rFonts w:ascii="Times New Roman"/>
          <w:color w:val="231F20"/>
          <w:spacing w:val="-1"/>
          <w:sz w:val="22"/>
        </w:rPr>
        <w:t> </w:t>
      </w:r>
      <w:r>
        <w:rPr>
          <w:rFonts w:ascii="Times New Roman"/>
          <w:color w:val="231F20"/>
          <w:sz w:val="22"/>
        </w:rPr>
        <w:t>one</w:t>
      </w:r>
      <w:r>
        <w:rPr>
          <w:rFonts w:ascii="Times New Roman"/>
          <w:color w:val="231F20"/>
          <w:spacing w:val="-1"/>
          <w:sz w:val="22"/>
        </w:rPr>
        <w:t> </w:t>
      </w:r>
      <w:r>
        <w:rPr>
          <w:rFonts w:ascii="Times New Roman"/>
          <w:color w:val="231F20"/>
          <w:sz w:val="22"/>
        </w:rPr>
        <w:t>or more.</w:t>
      </w:r>
    </w:p>
    <w:p>
      <w:pPr>
        <w:spacing w:line="246" w:lineRule="exact" w:before="88"/>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White</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5"/>
          <w:w w:val="95"/>
          <w:sz w:val="22"/>
        </w:rPr>
        <w:t> </w:t>
      </w:r>
      <w:r>
        <w:rPr>
          <w:rFonts w:ascii="Times New Roman" w:hAnsi="Times New Roman"/>
          <w:color w:val="231F20"/>
          <w:w w:val="95"/>
          <w:sz w:val="22"/>
        </w:rPr>
        <w:t>Black</w:t>
      </w:r>
      <w:r>
        <w:rPr>
          <w:rFonts w:ascii="Times New Roman" w:hAnsi="Times New Roman"/>
          <w:color w:val="231F20"/>
          <w:spacing w:val="16"/>
          <w:w w:val="95"/>
          <w:sz w:val="22"/>
        </w:rPr>
        <w:t> </w:t>
      </w:r>
      <w:r>
        <w:rPr>
          <w:rFonts w:ascii="Times New Roman" w:hAnsi="Times New Roman"/>
          <w:color w:val="231F20"/>
          <w:w w:val="95"/>
          <w:sz w:val="22"/>
        </w:rPr>
        <w:t>or African American</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Asian</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1"/>
          <w:sz w:val="22"/>
        </w:rPr>
        <w:t> </w:t>
      </w:r>
      <w:r>
        <w:rPr>
          <w:rFonts w:ascii="Times New Roman" w:hAnsi="Times New Roman"/>
          <w:color w:val="231F20"/>
          <w:sz w:val="22"/>
        </w:rPr>
        <w:t>Native</w:t>
      </w:r>
      <w:r>
        <w:rPr>
          <w:rFonts w:ascii="Times New Roman" w:hAnsi="Times New Roman"/>
          <w:color w:val="231F20"/>
          <w:spacing w:val="-12"/>
          <w:sz w:val="22"/>
        </w:rPr>
        <w:t> </w:t>
      </w:r>
      <w:r>
        <w:rPr>
          <w:rFonts w:ascii="Times New Roman" w:hAnsi="Times New Roman"/>
          <w:color w:val="231F20"/>
          <w:sz w:val="22"/>
        </w:rPr>
        <w:t>Hawaiian</w:t>
      </w:r>
      <w:r>
        <w:rPr>
          <w:rFonts w:ascii="Times New Roman" w:hAnsi="Times New Roman"/>
          <w:color w:val="231F20"/>
          <w:spacing w:val="-11"/>
          <w:sz w:val="22"/>
        </w:rPr>
        <w:t> </w:t>
      </w:r>
      <w:r>
        <w:rPr>
          <w:rFonts w:ascii="Times New Roman" w:hAnsi="Times New Roman"/>
          <w:color w:val="231F20"/>
          <w:sz w:val="22"/>
        </w:rPr>
        <w:t>or</w:t>
      </w:r>
      <w:r>
        <w:rPr>
          <w:rFonts w:ascii="Times New Roman" w:hAnsi="Times New Roman"/>
          <w:color w:val="231F20"/>
          <w:spacing w:val="-11"/>
          <w:sz w:val="22"/>
        </w:rPr>
        <w:t> </w:t>
      </w:r>
      <w:r>
        <w:rPr>
          <w:rFonts w:ascii="Times New Roman" w:hAnsi="Times New Roman"/>
          <w:color w:val="231F20"/>
          <w:sz w:val="22"/>
        </w:rPr>
        <w:t>Other</w:t>
      </w:r>
      <w:r>
        <w:rPr>
          <w:rFonts w:ascii="Times New Roman" w:hAnsi="Times New Roman"/>
          <w:color w:val="231F20"/>
          <w:spacing w:val="-11"/>
          <w:sz w:val="22"/>
        </w:rPr>
        <w:t> </w:t>
      </w:r>
      <w:r>
        <w:rPr>
          <w:rFonts w:ascii="Times New Roman" w:hAnsi="Times New Roman"/>
          <w:color w:val="231F20"/>
          <w:sz w:val="22"/>
        </w:rPr>
        <w:t>Pacific</w:t>
      </w:r>
      <w:r>
        <w:rPr>
          <w:rFonts w:ascii="Times New Roman" w:hAnsi="Times New Roman"/>
          <w:color w:val="231F20"/>
          <w:spacing w:val="-12"/>
          <w:sz w:val="22"/>
        </w:rPr>
        <w:t> </w:t>
      </w:r>
      <w:r>
        <w:rPr>
          <w:rFonts w:ascii="Times New Roman" w:hAnsi="Times New Roman"/>
          <w:color w:val="231F20"/>
          <w:sz w:val="22"/>
        </w:rPr>
        <w:t>Islander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7"/>
          <w:w w:val="95"/>
          <w:sz w:val="22"/>
        </w:rPr>
        <w:t> </w:t>
      </w:r>
      <w:r>
        <w:rPr>
          <w:rFonts w:ascii="Times New Roman" w:hAnsi="Times New Roman"/>
          <w:color w:val="231F20"/>
          <w:w w:val="95"/>
          <w:sz w:val="22"/>
        </w:rPr>
        <w:t>American</w:t>
      </w:r>
      <w:r>
        <w:rPr>
          <w:rFonts w:ascii="Times New Roman" w:hAnsi="Times New Roman"/>
          <w:color w:val="231F20"/>
          <w:spacing w:val="16"/>
          <w:w w:val="95"/>
          <w:sz w:val="22"/>
        </w:rPr>
        <w:t> </w:t>
      </w:r>
      <w:r>
        <w:rPr>
          <w:rFonts w:ascii="Times New Roman" w:hAnsi="Times New Roman"/>
          <w:color w:val="231F20"/>
          <w:w w:val="95"/>
          <w:sz w:val="22"/>
        </w:rPr>
        <w:t>Indian</w:t>
      </w:r>
      <w:r>
        <w:rPr>
          <w:rFonts w:ascii="Times New Roman" w:hAnsi="Times New Roman"/>
          <w:color w:val="231F20"/>
          <w:spacing w:val="18"/>
          <w:w w:val="95"/>
          <w:sz w:val="22"/>
        </w:rPr>
        <w:t> </w:t>
      </w:r>
      <w:r>
        <w:rPr>
          <w:rFonts w:ascii="Times New Roman" w:hAnsi="Times New Roman"/>
          <w:color w:val="231F20"/>
          <w:w w:val="95"/>
          <w:sz w:val="22"/>
        </w:rPr>
        <w:t>or</w:t>
      </w:r>
      <w:r>
        <w:rPr>
          <w:rFonts w:ascii="Times New Roman" w:hAnsi="Times New Roman"/>
          <w:color w:val="231F20"/>
          <w:spacing w:val="1"/>
          <w:w w:val="95"/>
          <w:sz w:val="22"/>
        </w:rPr>
        <w:t> </w:t>
      </w:r>
      <w:r>
        <w:rPr>
          <w:rFonts w:ascii="Times New Roman" w:hAnsi="Times New Roman"/>
          <w:color w:val="231F20"/>
          <w:w w:val="95"/>
          <w:sz w:val="22"/>
        </w:rPr>
        <w:t>Alaska</w:t>
      </w:r>
      <w:r>
        <w:rPr>
          <w:rFonts w:ascii="Times New Roman" w:hAnsi="Times New Roman"/>
          <w:color w:val="231F20"/>
          <w:spacing w:val="16"/>
          <w:w w:val="95"/>
          <w:sz w:val="22"/>
        </w:rPr>
        <w:t> </w:t>
      </w:r>
      <w:r>
        <w:rPr>
          <w:rFonts w:ascii="Times New Roman" w:hAnsi="Times New Roman"/>
          <w:color w:val="231F20"/>
          <w:w w:val="95"/>
          <w:sz w:val="22"/>
        </w:rPr>
        <w:t>Native</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Other</w:t>
      </w:r>
    </w:p>
    <w:p>
      <w:pPr>
        <w:pStyle w:val="ListParagraph"/>
        <w:numPr>
          <w:ilvl w:val="0"/>
          <w:numId w:val="45"/>
        </w:numPr>
        <w:tabs>
          <w:tab w:pos="975" w:val="left" w:leader="none"/>
        </w:tabs>
        <w:spacing w:line="240" w:lineRule="auto" w:before="91" w:after="0"/>
        <w:ind w:left="974" w:right="0" w:hanging="443"/>
        <w:jc w:val="left"/>
        <w:rPr>
          <w:rFonts w:ascii="Times New Roman"/>
          <w:sz w:val="22"/>
        </w:rPr>
      </w:pPr>
      <w:r>
        <w:rPr>
          <w:rFonts w:ascii="Times New Roman"/>
          <w:color w:val="231F20"/>
          <w:spacing w:val="-1"/>
          <w:sz w:val="22"/>
        </w:rPr>
        <w:br w:type="column"/>
      </w:r>
      <w:r>
        <w:rPr>
          <w:rFonts w:ascii="Times New Roman"/>
          <w:color w:val="231F20"/>
          <w:sz w:val="22"/>
        </w:rPr>
        <w:t>Did</w:t>
      </w:r>
      <w:r>
        <w:rPr>
          <w:rFonts w:ascii="Times New Roman"/>
          <w:color w:val="231F20"/>
          <w:spacing w:val="-4"/>
          <w:sz w:val="22"/>
        </w:rPr>
        <w:t> </w:t>
      </w:r>
      <w:r>
        <w:rPr>
          <w:rFonts w:ascii="Times New Roman"/>
          <w:color w:val="231F20"/>
          <w:sz w:val="22"/>
        </w:rPr>
        <w:t>someone</w:t>
      </w:r>
      <w:r>
        <w:rPr>
          <w:rFonts w:ascii="Times New Roman"/>
          <w:color w:val="231F20"/>
          <w:spacing w:val="-3"/>
          <w:sz w:val="22"/>
        </w:rPr>
        <w:t> </w:t>
      </w:r>
      <w:r>
        <w:rPr>
          <w:rFonts w:ascii="Times New Roman"/>
          <w:color w:val="231F20"/>
          <w:sz w:val="22"/>
        </w:rPr>
        <w:t>help</w:t>
      </w:r>
      <w:r>
        <w:rPr>
          <w:rFonts w:ascii="Times New Roman"/>
          <w:color w:val="231F20"/>
          <w:spacing w:val="-2"/>
          <w:sz w:val="22"/>
        </w:rPr>
        <w:t> </w:t>
      </w:r>
      <w:r>
        <w:rPr>
          <w:rFonts w:ascii="Times New Roman"/>
          <w:color w:val="231F20"/>
          <w:sz w:val="22"/>
        </w:rPr>
        <w:t>you</w:t>
      </w:r>
      <w:r>
        <w:rPr>
          <w:rFonts w:ascii="Times New Roman"/>
          <w:color w:val="231F20"/>
          <w:spacing w:val="-2"/>
          <w:sz w:val="22"/>
        </w:rPr>
        <w:t> </w:t>
      </w:r>
      <w:r>
        <w:rPr>
          <w:rFonts w:ascii="Times New Roman"/>
          <w:color w:val="231F20"/>
          <w:sz w:val="22"/>
        </w:rPr>
        <w:t>complete</w:t>
      </w:r>
      <w:r>
        <w:rPr>
          <w:rFonts w:ascii="Times New Roman"/>
          <w:color w:val="231F20"/>
          <w:spacing w:val="-2"/>
          <w:sz w:val="22"/>
        </w:rPr>
        <w:t> </w:t>
      </w:r>
      <w:r>
        <w:rPr>
          <w:rFonts w:ascii="Times New Roman"/>
          <w:color w:val="231F20"/>
          <w:sz w:val="22"/>
        </w:rPr>
        <w:t>this</w:t>
      </w:r>
      <w:r>
        <w:rPr>
          <w:rFonts w:ascii="Times New Roman"/>
          <w:color w:val="231F20"/>
          <w:spacing w:val="-3"/>
          <w:sz w:val="22"/>
        </w:rPr>
        <w:t> </w:t>
      </w:r>
      <w:r>
        <w:rPr>
          <w:rFonts w:ascii="Times New Roman"/>
          <w:color w:val="231F20"/>
          <w:sz w:val="22"/>
        </w:rPr>
        <w:t>survey?</w:t>
      </w:r>
    </w:p>
    <w:p>
      <w:pPr>
        <w:spacing w:line="246" w:lineRule="exact" w:before="88"/>
        <w:ind w:left="1071" w:right="0" w:firstLine="0"/>
        <w:jc w:val="left"/>
        <w:rPr>
          <w:rFonts w:ascii="Times New Roman" w:hAnsi="Times New Roman"/>
          <w:sz w:val="22"/>
        </w:rPr>
      </w:pPr>
      <w:r>
        <w:rPr/>
        <w:pict>
          <v:line style="position:absolute;mso-position-horizontal-relative:page;mso-position-vertical-relative:paragraph;z-index:15744000" from="306.25pt,-9.852198pt" to="306.25pt,403.117802pt" stroked="true" strokeweight=".5pt" strokecolor="#231f20">
            <v:stroke dashstyle="solid"/>
            <w10:wrap type="none"/>
          </v:line>
        </w:pict>
      </w: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1971" w:val="left" w:leader="none"/>
          <w:tab w:pos="2691" w:val="left" w:leader="none"/>
        </w:tabs>
        <w:spacing w:line="240" w:lineRule="exact" w:before="0"/>
        <w:ind w:left="1071"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Thank you.</w:t>
      </w:r>
    </w:p>
    <w:p>
      <w:pPr>
        <w:pStyle w:val="Heading6"/>
        <w:spacing w:line="228" w:lineRule="auto" w:before="4"/>
        <w:ind w:left="2691" w:right="858"/>
        <w:rPr>
          <w:rFonts w:ascii="Times New Roman"/>
        </w:rPr>
      </w:pPr>
      <w:r>
        <w:rPr>
          <w:rFonts w:ascii="Times New Roman"/>
          <w:color w:val="231F20"/>
        </w:rPr>
        <w:t>Please</w:t>
      </w:r>
      <w:r>
        <w:rPr>
          <w:rFonts w:ascii="Times New Roman"/>
          <w:color w:val="231F20"/>
          <w:spacing w:val="-6"/>
        </w:rPr>
        <w:t> </w:t>
      </w:r>
      <w:r>
        <w:rPr>
          <w:rFonts w:ascii="Times New Roman"/>
          <w:color w:val="231F20"/>
        </w:rPr>
        <w:t>return</w:t>
      </w:r>
      <w:r>
        <w:rPr>
          <w:rFonts w:ascii="Times New Roman"/>
          <w:color w:val="231F20"/>
          <w:spacing w:val="-6"/>
        </w:rPr>
        <w:t> </w:t>
      </w:r>
      <w:r>
        <w:rPr>
          <w:rFonts w:ascii="Times New Roman"/>
          <w:color w:val="231F20"/>
        </w:rPr>
        <w:t>the</w:t>
      </w:r>
      <w:r>
        <w:rPr>
          <w:rFonts w:ascii="Times New Roman"/>
          <w:color w:val="231F20"/>
          <w:spacing w:val="-6"/>
        </w:rPr>
        <w:t> </w:t>
      </w:r>
      <w:r>
        <w:rPr>
          <w:rFonts w:ascii="Times New Roman"/>
          <w:color w:val="231F20"/>
        </w:rPr>
        <w:t>completed</w:t>
      </w:r>
      <w:r>
        <w:rPr>
          <w:rFonts w:ascii="Times New Roman"/>
          <w:color w:val="231F20"/>
          <w:spacing w:val="-52"/>
        </w:rPr>
        <w:t> </w:t>
      </w:r>
      <w:r>
        <w:rPr>
          <w:rFonts w:ascii="Times New Roman"/>
          <w:color w:val="231F20"/>
        </w:rPr>
        <w:t>survey in the postage-paid</w:t>
      </w:r>
      <w:r>
        <w:rPr>
          <w:rFonts w:ascii="Times New Roman"/>
          <w:color w:val="231F20"/>
          <w:spacing w:val="1"/>
        </w:rPr>
        <w:t> </w:t>
      </w:r>
      <w:r>
        <w:rPr>
          <w:rFonts w:ascii="Times New Roman"/>
          <w:color w:val="231F20"/>
        </w:rPr>
        <w:t>envelope.</w:t>
      </w:r>
    </w:p>
    <w:p>
      <w:pPr>
        <w:pStyle w:val="ListParagraph"/>
        <w:numPr>
          <w:ilvl w:val="0"/>
          <w:numId w:val="45"/>
        </w:numPr>
        <w:tabs>
          <w:tab w:pos="975" w:val="left" w:leader="none"/>
        </w:tabs>
        <w:spacing w:line="240" w:lineRule="auto" w:before="205" w:after="0"/>
        <w:ind w:left="974" w:right="0" w:hanging="444"/>
        <w:jc w:val="left"/>
        <w:rPr>
          <w:rFonts w:ascii="Times New Roman"/>
          <w:sz w:val="22"/>
        </w:rPr>
      </w:pPr>
      <w:r>
        <w:rPr>
          <w:rFonts w:ascii="Times New Roman"/>
          <w:color w:val="231F20"/>
          <w:sz w:val="22"/>
        </w:rPr>
        <w:t>How</w:t>
      </w:r>
      <w:r>
        <w:rPr>
          <w:rFonts w:ascii="Times New Roman"/>
          <w:color w:val="231F20"/>
          <w:spacing w:val="-2"/>
          <w:sz w:val="22"/>
        </w:rPr>
        <w:t> </w:t>
      </w:r>
      <w:r>
        <w:rPr>
          <w:rFonts w:ascii="Times New Roman"/>
          <w:color w:val="231F20"/>
          <w:sz w:val="22"/>
        </w:rPr>
        <w:t>did that</w:t>
      </w:r>
      <w:r>
        <w:rPr>
          <w:rFonts w:ascii="Times New Roman"/>
          <w:color w:val="231F20"/>
          <w:spacing w:val="-1"/>
          <w:sz w:val="22"/>
        </w:rPr>
        <w:t> </w:t>
      </w:r>
      <w:r>
        <w:rPr>
          <w:rFonts w:ascii="Times New Roman"/>
          <w:color w:val="231F20"/>
          <w:sz w:val="22"/>
        </w:rPr>
        <w:t>person help</w:t>
      </w:r>
      <w:r>
        <w:rPr>
          <w:rFonts w:ascii="Times New Roman"/>
          <w:color w:val="231F20"/>
          <w:spacing w:val="-2"/>
          <w:sz w:val="22"/>
        </w:rPr>
        <w:t> </w:t>
      </w:r>
      <w:r>
        <w:rPr>
          <w:rFonts w:ascii="Times New Roman"/>
          <w:color w:val="231F20"/>
          <w:sz w:val="22"/>
        </w:rPr>
        <w:t>you? Mark</w:t>
      </w:r>
      <w:r>
        <w:rPr>
          <w:rFonts w:ascii="Times New Roman"/>
          <w:color w:val="231F20"/>
          <w:spacing w:val="-2"/>
          <w:sz w:val="22"/>
        </w:rPr>
        <w:t> </w:t>
      </w:r>
      <w:r>
        <w:rPr>
          <w:rFonts w:ascii="Times New Roman"/>
          <w:color w:val="231F20"/>
          <w:sz w:val="22"/>
        </w:rPr>
        <w:t>one or</w:t>
      </w:r>
      <w:r>
        <w:rPr>
          <w:rFonts w:ascii="Times New Roman"/>
          <w:color w:val="231F20"/>
          <w:spacing w:val="-1"/>
          <w:sz w:val="22"/>
        </w:rPr>
        <w:t> </w:t>
      </w:r>
      <w:r>
        <w:rPr>
          <w:rFonts w:ascii="Times New Roman"/>
          <w:color w:val="231F20"/>
          <w:sz w:val="22"/>
        </w:rPr>
        <w:t>more.</w:t>
      </w:r>
    </w:p>
    <w:p>
      <w:pPr>
        <w:spacing w:line="246" w:lineRule="exact" w:before="88"/>
        <w:ind w:left="1071"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8"/>
          <w:sz w:val="22"/>
        </w:rPr>
        <w:t> </w:t>
      </w:r>
      <w:r>
        <w:rPr>
          <w:rFonts w:ascii="Times New Roman" w:hAnsi="Times New Roman"/>
          <w:color w:val="231F20"/>
          <w:sz w:val="22"/>
        </w:rPr>
        <w:t>Read</w:t>
      </w:r>
      <w:r>
        <w:rPr>
          <w:rFonts w:ascii="Times New Roman" w:hAnsi="Times New Roman"/>
          <w:color w:val="231F20"/>
          <w:spacing w:val="-7"/>
          <w:sz w:val="22"/>
        </w:rPr>
        <w:t> </w:t>
      </w:r>
      <w:r>
        <w:rPr>
          <w:rFonts w:ascii="Times New Roman" w:hAnsi="Times New Roman"/>
          <w:color w:val="231F20"/>
          <w:sz w:val="22"/>
        </w:rPr>
        <w:t>the</w:t>
      </w:r>
      <w:r>
        <w:rPr>
          <w:rFonts w:ascii="Times New Roman" w:hAnsi="Times New Roman"/>
          <w:color w:val="231F20"/>
          <w:spacing w:val="-7"/>
          <w:sz w:val="22"/>
        </w:rPr>
        <w:t> </w:t>
      </w:r>
      <w:r>
        <w:rPr>
          <w:rFonts w:ascii="Times New Roman" w:hAnsi="Times New Roman"/>
          <w:color w:val="231F20"/>
          <w:sz w:val="22"/>
        </w:rPr>
        <w:t>questions</w:t>
      </w:r>
      <w:r>
        <w:rPr>
          <w:rFonts w:ascii="Times New Roman" w:hAnsi="Times New Roman"/>
          <w:color w:val="231F20"/>
          <w:spacing w:val="-7"/>
          <w:sz w:val="22"/>
        </w:rPr>
        <w:t> </w:t>
      </w:r>
      <w:r>
        <w:rPr>
          <w:rFonts w:ascii="Times New Roman" w:hAnsi="Times New Roman"/>
          <w:color w:val="231F20"/>
          <w:sz w:val="22"/>
        </w:rPr>
        <w:t>to</w:t>
      </w:r>
      <w:r>
        <w:rPr>
          <w:rFonts w:ascii="Times New Roman" w:hAnsi="Times New Roman"/>
          <w:color w:val="231F20"/>
          <w:spacing w:val="-7"/>
          <w:sz w:val="22"/>
        </w:rPr>
        <w:t> </w:t>
      </w:r>
      <w:r>
        <w:rPr>
          <w:rFonts w:ascii="Times New Roman" w:hAnsi="Times New Roman"/>
          <w:color w:val="231F20"/>
          <w:sz w:val="22"/>
        </w:rPr>
        <w:t>me</w:t>
      </w:r>
    </w:p>
    <w:p>
      <w:pPr>
        <w:spacing w:line="240" w:lineRule="exact" w:before="0"/>
        <w:ind w:left="1071"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8"/>
          <w:sz w:val="22"/>
        </w:rPr>
        <w:t> </w:t>
      </w:r>
      <w:r>
        <w:rPr>
          <w:rFonts w:ascii="Times New Roman" w:hAnsi="Times New Roman"/>
          <w:color w:val="231F20"/>
          <w:sz w:val="22"/>
        </w:rPr>
        <w:t>Wrote</w:t>
      </w:r>
      <w:r>
        <w:rPr>
          <w:rFonts w:ascii="Times New Roman" w:hAnsi="Times New Roman"/>
          <w:color w:val="231F20"/>
          <w:spacing w:val="-7"/>
          <w:sz w:val="22"/>
        </w:rPr>
        <w:t> </w:t>
      </w:r>
      <w:r>
        <w:rPr>
          <w:rFonts w:ascii="Times New Roman" w:hAnsi="Times New Roman"/>
          <w:color w:val="231F20"/>
          <w:sz w:val="22"/>
        </w:rPr>
        <w:t>down</w:t>
      </w:r>
      <w:r>
        <w:rPr>
          <w:rFonts w:ascii="Times New Roman" w:hAnsi="Times New Roman"/>
          <w:color w:val="231F20"/>
          <w:spacing w:val="-8"/>
          <w:sz w:val="22"/>
        </w:rPr>
        <w:t> </w:t>
      </w:r>
      <w:r>
        <w:rPr>
          <w:rFonts w:ascii="Times New Roman" w:hAnsi="Times New Roman"/>
          <w:color w:val="231F20"/>
          <w:sz w:val="22"/>
        </w:rPr>
        <w:t>the</w:t>
      </w:r>
      <w:r>
        <w:rPr>
          <w:rFonts w:ascii="Times New Roman" w:hAnsi="Times New Roman"/>
          <w:color w:val="231F20"/>
          <w:spacing w:val="-7"/>
          <w:sz w:val="22"/>
        </w:rPr>
        <w:t> </w:t>
      </w:r>
      <w:r>
        <w:rPr>
          <w:rFonts w:ascii="Times New Roman" w:hAnsi="Times New Roman"/>
          <w:color w:val="231F20"/>
          <w:sz w:val="22"/>
        </w:rPr>
        <w:t>answers</w:t>
      </w:r>
      <w:r>
        <w:rPr>
          <w:rFonts w:ascii="Times New Roman" w:hAnsi="Times New Roman"/>
          <w:color w:val="231F20"/>
          <w:spacing w:val="-7"/>
          <w:sz w:val="22"/>
        </w:rPr>
        <w:t> </w:t>
      </w:r>
      <w:r>
        <w:rPr>
          <w:rFonts w:ascii="Times New Roman" w:hAnsi="Times New Roman"/>
          <w:color w:val="231F20"/>
          <w:sz w:val="22"/>
        </w:rPr>
        <w:t>I</w:t>
      </w:r>
      <w:r>
        <w:rPr>
          <w:rFonts w:ascii="Times New Roman" w:hAnsi="Times New Roman"/>
          <w:color w:val="231F20"/>
          <w:spacing w:val="-8"/>
          <w:sz w:val="22"/>
        </w:rPr>
        <w:t> </w:t>
      </w:r>
      <w:r>
        <w:rPr>
          <w:rFonts w:ascii="Times New Roman" w:hAnsi="Times New Roman"/>
          <w:color w:val="231F20"/>
          <w:sz w:val="22"/>
        </w:rPr>
        <w:t>gave</w:t>
      </w:r>
    </w:p>
    <w:p>
      <w:pPr>
        <w:spacing w:line="240" w:lineRule="exact" w:before="0"/>
        <w:ind w:left="1071"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9"/>
          <w:sz w:val="22"/>
        </w:rPr>
        <w:t> </w:t>
      </w:r>
      <w:r>
        <w:rPr>
          <w:rFonts w:ascii="Times New Roman" w:hAnsi="Times New Roman"/>
          <w:color w:val="231F20"/>
          <w:sz w:val="22"/>
        </w:rPr>
        <w:t>Answered</w:t>
      </w:r>
      <w:r>
        <w:rPr>
          <w:rFonts w:ascii="Times New Roman" w:hAnsi="Times New Roman"/>
          <w:color w:val="231F20"/>
          <w:spacing w:val="-9"/>
          <w:sz w:val="22"/>
        </w:rPr>
        <w:t> </w:t>
      </w:r>
      <w:r>
        <w:rPr>
          <w:rFonts w:ascii="Times New Roman" w:hAnsi="Times New Roman"/>
          <w:color w:val="231F20"/>
          <w:sz w:val="22"/>
        </w:rPr>
        <w:t>the</w:t>
      </w:r>
      <w:r>
        <w:rPr>
          <w:rFonts w:ascii="Times New Roman" w:hAnsi="Times New Roman"/>
          <w:color w:val="231F20"/>
          <w:spacing w:val="-8"/>
          <w:sz w:val="22"/>
        </w:rPr>
        <w:t> </w:t>
      </w:r>
      <w:r>
        <w:rPr>
          <w:rFonts w:ascii="Times New Roman" w:hAnsi="Times New Roman"/>
          <w:color w:val="231F20"/>
          <w:sz w:val="22"/>
        </w:rPr>
        <w:t>questions</w:t>
      </w:r>
      <w:r>
        <w:rPr>
          <w:rFonts w:ascii="Times New Roman" w:hAnsi="Times New Roman"/>
          <w:color w:val="231F20"/>
          <w:spacing w:val="-8"/>
          <w:sz w:val="22"/>
        </w:rPr>
        <w:t> </w:t>
      </w:r>
      <w:r>
        <w:rPr>
          <w:rFonts w:ascii="Times New Roman" w:hAnsi="Times New Roman"/>
          <w:color w:val="231F20"/>
          <w:sz w:val="22"/>
        </w:rPr>
        <w:t>for</w:t>
      </w:r>
      <w:r>
        <w:rPr>
          <w:rFonts w:ascii="Times New Roman" w:hAnsi="Times New Roman"/>
          <w:color w:val="231F20"/>
          <w:spacing w:val="-9"/>
          <w:sz w:val="22"/>
        </w:rPr>
        <w:t> </w:t>
      </w:r>
      <w:r>
        <w:rPr>
          <w:rFonts w:ascii="Times New Roman" w:hAnsi="Times New Roman"/>
          <w:color w:val="231F20"/>
          <w:sz w:val="22"/>
        </w:rPr>
        <w:t>me</w:t>
      </w:r>
    </w:p>
    <w:p>
      <w:pPr>
        <w:spacing w:line="240" w:lineRule="exact" w:before="0"/>
        <w:ind w:left="1071"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8"/>
          <w:sz w:val="22"/>
        </w:rPr>
        <w:t> </w:t>
      </w:r>
      <w:r>
        <w:rPr>
          <w:rFonts w:ascii="Times New Roman" w:hAnsi="Times New Roman"/>
          <w:color w:val="231F20"/>
          <w:sz w:val="22"/>
        </w:rPr>
        <w:t>Translated</w:t>
      </w:r>
      <w:r>
        <w:rPr>
          <w:rFonts w:ascii="Times New Roman" w:hAnsi="Times New Roman"/>
          <w:color w:val="231F20"/>
          <w:spacing w:val="-7"/>
          <w:sz w:val="22"/>
        </w:rPr>
        <w:t> </w:t>
      </w:r>
      <w:r>
        <w:rPr>
          <w:rFonts w:ascii="Times New Roman" w:hAnsi="Times New Roman"/>
          <w:color w:val="231F20"/>
          <w:sz w:val="22"/>
        </w:rPr>
        <w:t>the</w:t>
      </w:r>
      <w:r>
        <w:rPr>
          <w:rFonts w:ascii="Times New Roman" w:hAnsi="Times New Roman"/>
          <w:color w:val="231F20"/>
          <w:spacing w:val="-8"/>
          <w:sz w:val="22"/>
        </w:rPr>
        <w:t> </w:t>
      </w:r>
      <w:r>
        <w:rPr>
          <w:rFonts w:ascii="Times New Roman" w:hAnsi="Times New Roman"/>
          <w:color w:val="231F20"/>
          <w:sz w:val="22"/>
        </w:rPr>
        <w:t>questions</w:t>
      </w:r>
      <w:r>
        <w:rPr>
          <w:rFonts w:ascii="Times New Roman" w:hAnsi="Times New Roman"/>
          <w:color w:val="231F20"/>
          <w:spacing w:val="-7"/>
          <w:sz w:val="22"/>
        </w:rPr>
        <w:t> </w:t>
      </w:r>
      <w:r>
        <w:rPr>
          <w:rFonts w:ascii="Times New Roman" w:hAnsi="Times New Roman"/>
          <w:color w:val="231F20"/>
          <w:sz w:val="22"/>
        </w:rPr>
        <w:t>into</w:t>
      </w:r>
      <w:r>
        <w:rPr>
          <w:rFonts w:ascii="Times New Roman" w:hAnsi="Times New Roman"/>
          <w:color w:val="231F20"/>
          <w:spacing w:val="-7"/>
          <w:sz w:val="22"/>
        </w:rPr>
        <w:t> </w:t>
      </w:r>
      <w:r>
        <w:rPr>
          <w:rFonts w:ascii="Times New Roman" w:hAnsi="Times New Roman"/>
          <w:color w:val="231F20"/>
          <w:sz w:val="22"/>
        </w:rPr>
        <w:t>my</w:t>
      </w:r>
      <w:r>
        <w:rPr>
          <w:rFonts w:ascii="Times New Roman" w:hAnsi="Times New Roman"/>
          <w:color w:val="231F20"/>
          <w:spacing w:val="-8"/>
          <w:sz w:val="22"/>
        </w:rPr>
        <w:t> </w:t>
      </w:r>
      <w:r>
        <w:rPr>
          <w:rFonts w:ascii="Times New Roman" w:hAnsi="Times New Roman"/>
          <w:color w:val="231F20"/>
          <w:sz w:val="22"/>
        </w:rPr>
        <w:t>language</w:t>
      </w:r>
    </w:p>
    <w:p>
      <w:pPr>
        <w:spacing w:line="246" w:lineRule="exact" w:before="0"/>
        <w:ind w:left="1071"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9"/>
          <w:sz w:val="22"/>
        </w:rPr>
        <w:t> </w:t>
      </w:r>
      <w:r>
        <w:rPr>
          <w:rFonts w:ascii="Times New Roman" w:hAnsi="Times New Roman"/>
          <w:color w:val="231F20"/>
          <w:sz w:val="22"/>
        </w:rPr>
        <w:t>Helped</w:t>
      </w:r>
      <w:r>
        <w:rPr>
          <w:rFonts w:ascii="Times New Roman" w:hAnsi="Times New Roman"/>
          <w:color w:val="231F20"/>
          <w:spacing w:val="-10"/>
          <w:sz w:val="22"/>
        </w:rPr>
        <w:t> </w:t>
      </w:r>
      <w:r>
        <w:rPr>
          <w:rFonts w:ascii="Times New Roman" w:hAnsi="Times New Roman"/>
          <w:color w:val="231F20"/>
          <w:sz w:val="22"/>
        </w:rPr>
        <w:t>in</w:t>
      </w:r>
      <w:r>
        <w:rPr>
          <w:rFonts w:ascii="Times New Roman" w:hAnsi="Times New Roman"/>
          <w:color w:val="231F20"/>
          <w:spacing w:val="-9"/>
          <w:sz w:val="22"/>
        </w:rPr>
        <w:t> </w:t>
      </w:r>
      <w:r>
        <w:rPr>
          <w:rFonts w:ascii="Times New Roman" w:hAnsi="Times New Roman"/>
          <w:color w:val="231F20"/>
          <w:sz w:val="22"/>
        </w:rPr>
        <w:t>some</w:t>
      </w:r>
      <w:r>
        <w:rPr>
          <w:rFonts w:ascii="Times New Roman" w:hAnsi="Times New Roman"/>
          <w:color w:val="231F20"/>
          <w:spacing w:val="-10"/>
          <w:sz w:val="22"/>
        </w:rPr>
        <w:t> </w:t>
      </w:r>
      <w:r>
        <w:rPr>
          <w:rFonts w:ascii="Times New Roman" w:hAnsi="Times New Roman"/>
          <w:color w:val="231F20"/>
          <w:sz w:val="22"/>
        </w:rPr>
        <w:t>other</w:t>
      </w:r>
      <w:r>
        <w:rPr>
          <w:rFonts w:ascii="Times New Roman" w:hAnsi="Times New Roman"/>
          <w:color w:val="231F20"/>
          <w:spacing w:val="-9"/>
          <w:sz w:val="22"/>
        </w:rPr>
        <w:t> </w:t>
      </w:r>
      <w:r>
        <w:rPr>
          <w:rFonts w:ascii="Times New Roman" w:hAnsi="Times New Roman"/>
          <w:color w:val="231F20"/>
          <w:sz w:val="22"/>
        </w:rPr>
        <w:t>way</w:t>
      </w:r>
    </w:p>
    <w:p>
      <w:pPr>
        <w:tabs>
          <w:tab w:pos="5547" w:val="left" w:leader="none"/>
        </w:tabs>
        <w:spacing w:before="27"/>
        <w:ind w:left="1071" w:right="0" w:firstLine="0"/>
        <w:jc w:val="left"/>
        <w:rPr>
          <w:rFonts w:ascii="Times New Roman"/>
          <w:i/>
          <w:sz w:val="22"/>
        </w:rPr>
      </w:pPr>
      <w:r>
        <w:rPr/>
        <w:pict>
          <v:group style="position:absolute;margin-left:312pt;margin-top:58.21085pt;width:268.5pt;height:149.050pt;mso-position-horizontal-relative:page;mso-position-vertical-relative:paragraph;z-index:15744512" id="docshapegroup55" coordorigin="6240,1164" coordsize="5370,2981">
            <v:shape style="position:absolute;left:6240;top:1605;width:5370;height:2540" type="#_x0000_t202" id="docshape56" filled="true" fillcolor="#bcbec0" stroked="false">
              <v:textbox inset="0,0,0,0">
                <w:txbxContent>
                  <w:p>
                    <w:pPr>
                      <w:spacing w:line="249" w:lineRule="auto" w:before="57"/>
                      <w:ind w:left="180" w:right="0" w:firstLine="0"/>
                      <w:jc w:val="left"/>
                      <w:rPr>
                        <w:b/>
                        <w:color w:val="000000"/>
                        <w:sz w:val="20"/>
                      </w:rPr>
                    </w:pPr>
                    <w:r>
                      <w:rPr>
                        <w:b/>
                        <w:color w:val="231F20"/>
                        <w:sz w:val="20"/>
                      </w:rPr>
                      <w:t>Please</w:t>
                    </w:r>
                    <w:r>
                      <w:rPr>
                        <w:b/>
                        <w:color w:val="231F20"/>
                        <w:spacing w:val="-3"/>
                        <w:sz w:val="20"/>
                      </w:rPr>
                      <w:t> </w:t>
                    </w:r>
                    <w:r>
                      <w:rPr>
                        <w:b/>
                        <w:color w:val="231F20"/>
                        <w:sz w:val="20"/>
                      </w:rPr>
                      <w:t>return</w:t>
                    </w:r>
                    <w:r>
                      <w:rPr>
                        <w:b/>
                        <w:color w:val="231F20"/>
                        <w:spacing w:val="-3"/>
                        <w:sz w:val="20"/>
                      </w:rPr>
                      <w:t> </w:t>
                    </w:r>
                    <w:r>
                      <w:rPr>
                        <w:b/>
                        <w:color w:val="231F20"/>
                        <w:sz w:val="20"/>
                      </w:rPr>
                      <w:t>the</w:t>
                    </w:r>
                    <w:r>
                      <w:rPr>
                        <w:b/>
                        <w:color w:val="231F20"/>
                        <w:spacing w:val="-3"/>
                        <w:sz w:val="20"/>
                      </w:rPr>
                      <w:t> </w:t>
                    </w:r>
                    <w:r>
                      <w:rPr>
                        <w:b/>
                        <w:color w:val="231F20"/>
                        <w:sz w:val="20"/>
                      </w:rPr>
                      <w:t>completed</w:t>
                    </w:r>
                    <w:r>
                      <w:rPr>
                        <w:b/>
                        <w:color w:val="231F20"/>
                        <w:spacing w:val="-2"/>
                        <w:sz w:val="20"/>
                      </w:rPr>
                      <w:t> </w:t>
                    </w:r>
                    <w:r>
                      <w:rPr>
                        <w:b/>
                        <w:color w:val="231F20"/>
                        <w:sz w:val="20"/>
                      </w:rPr>
                      <w:t>survey</w:t>
                    </w:r>
                    <w:r>
                      <w:rPr>
                        <w:b/>
                        <w:color w:val="231F20"/>
                        <w:spacing w:val="-3"/>
                        <w:sz w:val="20"/>
                      </w:rPr>
                      <w:t> </w:t>
                    </w:r>
                    <w:r>
                      <w:rPr>
                        <w:b/>
                        <w:color w:val="231F20"/>
                        <w:sz w:val="20"/>
                      </w:rPr>
                      <w:t>in</w:t>
                    </w:r>
                    <w:r>
                      <w:rPr>
                        <w:b/>
                        <w:color w:val="231F20"/>
                        <w:spacing w:val="-3"/>
                        <w:sz w:val="20"/>
                      </w:rPr>
                      <w:t> </w:t>
                    </w:r>
                    <w:r>
                      <w:rPr>
                        <w:b/>
                        <w:color w:val="231F20"/>
                        <w:sz w:val="20"/>
                      </w:rPr>
                      <w:t>the</w:t>
                    </w:r>
                    <w:r>
                      <w:rPr>
                        <w:b/>
                        <w:color w:val="231F20"/>
                        <w:spacing w:val="-3"/>
                        <w:sz w:val="20"/>
                      </w:rPr>
                      <w:t> </w:t>
                    </w:r>
                    <w:r>
                      <w:rPr>
                        <w:b/>
                        <w:color w:val="231F20"/>
                        <w:sz w:val="20"/>
                      </w:rPr>
                      <w:t>postage-</w:t>
                    </w:r>
                    <w:r>
                      <w:rPr>
                        <w:b/>
                        <w:color w:val="231F20"/>
                        <w:spacing w:val="-52"/>
                        <w:sz w:val="20"/>
                      </w:rPr>
                      <w:t> </w:t>
                    </w:r>
                    <w:r>
                      <w:rPr>
                        <w:b/>
                        <w:color w:val="231F20"/>
                        <w:sz w:val="20"/>
                      </w:rPr>
                      <w:t>paid</w:t>
                    </w:r>
                    <w:r>
                      <w:rPr>
                        <w:b/>
                        <w:color w:val="231F20"/>
                        <w:spacing w:val="-1"/>
                        <w:sz w:val="20"/>
                      </w:rPr>
                      <w:t> </w:t>
                    </w:r>
                    <w:r>
                      <w:rPr>
                        <w:b/>
                        <w:color w:val="231F20"/>
                        <w:sz w:val="20"/>
                      </w:rPr>
                      <w:t>envelope to:</w:t>
                    </w:r>
                  </w:p>
                  <w:p>
                    <w:pPr>
                      <w:spacing w:line="240" w:lineRule="auto" w:before="11"/>
                      <w:rPr>
                        <w:b/>
                        <w:color w:val="000000"/>
                        <w:sz w:val="20"/>
                      </w:rPr>
                    </w:pPr>
                  </w:p>
                  <w:p>
                    <w:pPr>
                      <w:spacing w:line="249" w:lineRule="auto" w:before="0"/>
                      <w:ind w:left="180" w:right="1735" w:firstLine="0"/>
                      <w:jc w:val="left"/>
                      <w:rPr>
                        <w:b/>
                        <w:color w:val="000000"/>
                        <w:sz w:val="20"/>
                      </w:rPr>
                    </w:pPr>
                    <w:r>
                      <w:rPr>
                        <w:b/>
                        <w:color w:val="231F20"/>
                        <w:sz w:val="20"/>
                      </w:rPr>
                      <w:t>The</w:t>
                    </w:r>
                    <w:r>
                      <w:rPr>
                        <w:b/>
                        <w:color w:val="231F20"/>
                        <w:spacing w:val="-4"/>
                        <w:sz w:val="20"/>
                      </w:rPr>
                      <w:t> </w:t>
                    </w:r>
                    <w:r>
                      <w:rPr>
                        <w:b/>
                        <w:color w:val="231F20"/>
                        <w:sz w:val="20"/>
                      </w:rPr>
                      <w:t>Center</w:t>
                    </w:r>
                    <w:r>
                      <w:rPr>
                        <w:b/>
                        <w:color w:val="231F20"/>
                        <w:spacing w:val="-3"/>
                        <w:sz w:val="20"/>
                      </w:rPr>
                      <w:t> </w:t>
                    </w:r>
                    <w:r>
                      <w:rPr>
                        <w:b/>
                        <w:color w:val="231F20"/>
                        <w:sz w:val="20"/>
                      </w:rPr>
                      <w:t>for</w:t>
                    </w:r>
                    <w:r>
                      <w:rPr>
                        <w:b/>
                        <w:color w:val="231F20"/>
                        <w:spacing w:val="-4"/>
                        <w:sz w:val="20"/>
                      </w:rPr>
                      <w:t> </w:t>
                    </w:r>
                    <w:r>
                      <w:rPr>
                        <w:b/>
                        <w:color w:val="231F20"/>
                        <w:sz w:val="20"/>
                      </w:rPr>
                      <w:t>the</w:t>
                    </w:r>
                    <w:r>
                      <w:rPr>
                        <w:b/>
                        <w:color w:val="231F20"/>
                        <w:spacing w:val="-3"/>
                        <w:sz w:val="20"/>
                      </w:rPr>
                      <w:t> </w:t>
                    </w:r>
                    <w:r>
                      <w:rPr>
                        <w:b/>
                        <w:color w:val="231F20"/>
                        <w:sz w:val="20"/>
                      </w:rPr>
                      <w:t>Study</w:t>
                    </w:r>
                    <w:r>
                      <w:rPr>
                        <w:b/>
                        <w:color w:val="231F20"/>
                        <w:spacing w:val="-4"/>
                        <w:sz w:val="20"/>
                      </w:rPr>
                      <w:t> </w:t>
                    </w:r>
                    <w:r>
                      <w:rPr>
                        <w:b/>
                        <w:color w:val="231F20"/>
                        <w:sz w:val="20"/>
                      </w:rPr>
                      <w:t>of</w:t>
                    </w:r>
                    <w:r>
                      <w:rPr>
                        <w:b/>
                        <w:color w:val="231F20"/>
                        <w:spacing w:val="-4"/>
                        <w:sz w:val="20"/>
                      </w:rPr>
                      <w:t> </w:t>
                    </w:r>
                    <w:r>
                      <w:rPr>
                        <w:b/>
                        <w:color w:val="231F20"/>
                        <w:sz w:val="20"/>
                      </w:rPr>
                      <w:t>Services</w:t>
                    </w:r>
                    <w:r>
                      <w:rPr>
                        <w:b/>
                        <w:color w:val="231F20"/>
                        <w:spacing w:val="-52"/>
                        <w:sz w:val="20"/>
                      </w:rPr>
                      <w:t> </w:t>
                    </w:r>
                    <w:r>
                      <w:rPr>
                        <w:b/>
                        <w:color w:val="231F20"/>
                        <w:sz w:val="20"/>
                      </w:rPr>
                      <w:t>PO</w:t>
                    </w:r>
                    <w:r>
                      <w:rPr>
                        <w:b/>
                        <w:color w:val="231F20"/>
                        <w:spacing w:val="-1"/>
                        <w:sz w:val="20"/>
                      </w:rPr>
                      <w:t> </w:t>
                    </w:r>
                    <w:r>
                      <w:rPr>
                        <w:b/>
                        <w:color w:val="231F20"/>
                        <w:sz w:val="20"/>
                      </w:rPr>
                      <w:t>Box 10820</w:t>
                    </w:r>
                  </w:p>
                  <w:p>
                    <w:pPr>
                      <w:spacing w:before="2"/>
                      <w:ind w:left="180" w:right="0" w:firstLine="0"/>
                      <w:jc w:val="left"/>
                      <w:rPr>
                        <w:b/>
                        <w:color w:val="000000"/>
                        <w:sz w:val="20"/>
                      </w:rPr>
                    </w:pPr>
                    <w:r>
                      <w:rPr>
                        <w:b/>
                        <w:color w:val="231F20"/>
                        <w:w w:val="95"/>
                        <w:sz w:val="20"/>
                      </w:rPr>
                      <w:t>Herndon,</w:t>
                    </w:r>
                    <w:r>
                      <w:rPr>
                        <w:b/>
                        <w:color w:val="231F20"/>
                        <w:spacing w:val="-2"/>
                        <w:w w:val="95"/>
                        <w:sz w:val="20"/>
                      </w:rPr>
                      <w:t> </w:t>
                    </w:r>
                    <w:r>
                      <w:rPr>
                        <w:b/>
                        <w:color w:val="231F20"/>
                        <w:w w:val="95"/>
                        <w:sz w:val="20"/>
                      </w:rPr>
                      <w:t>VA</w:t>
                    </w:r>
                    <w:r>
                      <w:rPr>
                        <w:b/>
                        <w:color w:val="231F20"/>
                        <w:spacing w:val="37"/>
                        <w:w w:val="95"/>
                        <w:sz w:val="20"/>
                      </w:rPr>
                      <w:t> </w:t>
                    </w:r>
                    <w:r>
                      <w:rPr>
                        <w:b/>
                        <w:color w:val="231F20"/>
                        <w:w w:val="95"/>
                        <w:sz w:val="20"/>
                      </w:rPr>
                      <w:t>20172-9940</w:t>
                    </w:r>
                  </w:p>
                  <w:p>
                    <w:pPr>
                      <w:spacing w:line="240" w:lineRule="auto" w:before="8"/>
                      <w:rPr>
                        <w:b/>
                        <w:color w:val="000000"/>
                        <w:sz w:val="21"/>
                      </w:rPr>
                    </w:pPr>
                  </w:p>
                  <w:p>
                    <w:pPr>
                      <w:spacing w:line="249" w:lineRule="auto" w:before="0"/>
                      <w:ind w:left="180" w:right="424" w:firstLine="0"/>
                      <w:jc w:val="left"/>
                      <w:rPr>
                        <w:b/>
                        <w:color w:val="000000"/>
                        <w:sz w:val="20"/>
                      </w:rPr>
                    </w:pPr>
                    <w:r>
                      <w:rPr>
                        <w:b/>
                        <w:color w:val="231F20"/>
                        <w:sz w:val="20"/>
                      </w:rPr>
                      <w:t>If you have any questions please call the toll-free</w:t>
                    </w:r>
                    <w:r>
                      <w:rPr>
                        <w:b/>
                        <w:color w:val="231F20"/>
                        <w:spacing w:val="1"/>
                        <w:sz w:val="20"/>
                      </w:rPr>
                      <w:t> </w:t>
                    </w:r>
                    <w:r>
                      <w:rPr>
                        <w:b/>
                        <w:color w:val="231F20"/>
                        <w:sz w:val="20"/>
                      </w:rPr>
                      <w:t>number</w:t>
                    </w:r>
                    <w:r>
                      <w:rPr>
                        <w:b/>
                        <w:color w:val="231F20"/>
                        <w:spacing w:val="-5"/>
                        <w:sz w:val="20"/>
                      </w:rPr>
                      <w:t> </w:t>
                    </w:r>
                    <w:r>
                      <w:rPr>
                        <w:b/>
                        <w:color w:val="231F20"/>
                        <w:sz w:val="20"/>
                      </w:rPr>
                      <w:t>1-888-344-0430.</w:t>
                    </w:r>
                    <w:r>
                      <w:rPr>
                        <w:b/>
                        <w:color w:val="231F20"/>
                        <w:spacing w:val="-12"/>
                        <w:sz w:val="20"/>
                      </w:rPr>
                      <w:t> </w:t>
                    </w:r>
                    <w:r>
                      <w:rPr>
                        <w:b/>
                        <w:color w:val="231F20"/>
                        <w:sz w:val="20"/>
                      </w:rPr>
                      <w:t>Please</w:t>
                    </w:r>
                    <w:r>
                      <w:rPr>
                        <w:b/>
                        <w:color w:val="231F20"/>
                        <w:spacing w:val="-4"/>
                        <w:sz w:val="20"/>
                      </w:rPr>
                      <w:t> </w:t>
                    </w:r>
                    <w:r>
                      <w:rPr>
                        <w:b/>
                        <w:color w:val="231F20"/>
                        <w:sz w:val="20"/>
                      </w:rPr>
                      <w:t>do</w:t>
                    </w:r>
                    <w:r>
                      <w:rPr>
                        <w:b/>
                        <w:color w:val="231F20"/>
                        <w:spacing w:val="-5"/>
                        <w:sz w:val="20"/>
                      </w:rPr>
                      <w:t> </w:t>
                    </w:r>
                    <w:r>
                      <w:rPr>
                        <w:b/>
                        <w:color w:val="231F20"/>
                        <w:sz w:val="20"/>
                      </w:rPr>
                      <w:t>not</w:t>
                    </w:r>
                    <w:r>
                      <w:rPr>
                        <w:b/>
                        <w:color w:val="231F20"/>
                        <w:spacing w:val="-4"/>
                        <w:sz w:val="20"/>
                      </w:rPr>
                      <w:t> </w:t>
                    </w:r>
                    <w:r>
                      <w:rPr>
                        <w:b/>
                        <w:color w:val="231F20"/>
                        <w:sz w:val="20"/>
                      </w:rPr>
                      <w:t>include</w:t>
                    </w:r>
                    <w:r>
                      <w:rPr>
                        <w:b/>
                        <w:color w:val="231F20"/>
                        <w:spacing w:val="-4"/>
                        <w:sz w:val="20"/>
                      </w:rPr>
                      <w:t> </w:t>
                    </w:r>
                    <w:r>
                      <w:rPr>
                        <w:b/>
                        <w:color w:val="231F20"/>
                        <w:sz w:val="20"/>
                      </w:rPr>
                      <w:t>any</w:t>
                    </w:r>
                    <w:r>
                      <w:rPr>
                        <w:b/>
                        <w:color w:val="231F20"/>
                        <w:spacing w:val="-53"/>
                        <w:sz w:val="20"/>
                      </w:rPr>
                      <w:t> </w:t>
                    </w:r>
                    <w:r>
                      <w:rPr>
                        <w:b/>
                        <w:color w:val="231F20"/>
                        <w:sz w:val="20"/>
                      </w:rPr>
                      <w:t>other correspondence.</w:t>
                    </w:r>
                  </w:p>
                </w:txbxContent>
              </v:textbox>
              <v:fill type="solid"/>
              <w10:wrap type="none"/>
            </v:shape>
            <v:shape style="position:absolute;left:6240;top:1164;width:5370;height:441" type="#_x0000_t202" id="docshape57" filled="true" fillcolor="#58595b" stroked="false">
              <v:textbox inset="0,0,0,0">
                <w:txbxContent>
                  <w:p>
                    <w:pPr>
                      <w:spacing w:before="50"/>
                      <w:ind w:left="180" w:right="0" w:firstLine="0"/>
                      <w:jc w:val="left"/>
                      <w:rPr>
                        <w:b/>
                        <w:color w:val="000000"/>
                        <w:sz w:val="17"/>
                      </w:rPr>
                    </w:pPr>
                    <w:r>
                      <w:rPr>
                        <w:b/>
                        <w:color w:val="FFFFFF"/>
                        <w:w w:val="120"/>
                        <w:sz w:val="24"/>
                      </w:rPr>
                      <w:t>t</w:t>
                    </w:r>
                    <w:r>
                      <w:rPr>
                        <w:b/>
                        <w:color w:val="FFFFFF"/>
                        <w:w w:val="120"/>
                        <w:sz w:val="17"/>
                      </w:rPr>
                      <w:t>hAnk</w:t>
                    </w:r>
                    <w:r>
                      <w:rPr>
                        <w:b/>
                        <w:color w:val="FFFFFF"/>
                        <w:spacing w:val="-11"/>
                        <w:w w:val="120"/>
                        <w:sz w:val="17"/>
                      </w:rPr>
                      <w:t> </w:t>
                    </w:r>
                    <w:r>
                      <w:rPr>
                        <w:b/>
                        <w:color w:val="FFFFFF"/>
                        <w:w w:val="120"/>
                        <w:sz w:val="24"/>
                      </w:rPr>
                      <w:t>y</w:t>
                    </w:r>
                    <w:r>
                      <w:rPr>
                        <w:b/>
                        <w:color w:val="FFFFFF"/>
                        <w:w w:val="120"/>
                        <w:sz w:val="17"/>
                      </w:rPr>
                      <w:t>ou</w:t>
                    </w:r>
                  </w:p>
                </w:txbxContent>
              </v:textbox>
              <v:fill type="solid"/>
              <w10:wrap type="none"/>
            </v:shape>
            <w10:wrap type="none"/>
          </v:group>
        </w:pict>
      </w:r>
      <w:r>
        <w:rPr>
          <w:rFonts w:ascii="Times New Roman"/>
          <w:i/>
          <w:color w:val="231F20"/>
          <w:sz w:val="22"/>
        </w:rPr>
        <w:t>Please print:</w:t>
      </w:r>
      <w:r>
        <w:rPr>
          <w:rFonts w:ascii="Times New Roman"/>
          <w:i/>
          <w:color w:val="231F20"/>
          <w:spacing w:val="21"/>
          <w:sz w:val="22"/>
        </w:rPr>
        <w:t> </w:t>
      </w:r>
      <w:r>
        <w:rPr>
          <w:rFonts w:ascii="Times New Roman"/>
          <w:i/>
          <w:color w:val="231F20"/>
          <w:sz w:val="22"/>
          <w:u w:val="single" w:color="221E1F"/>
        </w:rPr>
        <w:t> </w:t>
        <w:tab/>
      </w:r>
    </w:p>
    <w:p>
      <w:pPr>
        <w:pStyle w:val="BodyText"/>
        <w:rPr>
          <w:rFonts w:ascii="Times New Roman"/>
          <w:i/>
          <w:sz w:val="20"/>
        </w:rPr>
      </w:pPr>
    </w:p>
    <w:p>
      <w:pPr>
        <w:pStyle w:val="BodyText"/>
        <w:spacing w:before="3"/>
        <w:rPr>
          <w:rFonts w:ascii="Times New Roman"/>
          <w:i/>
          <w:sz w:val="12"/>
        </w:rPr>
      </w:pPr>
      <w:r>
        <w:rPr/>
        <w:pict>
          <v:shape style="position:absolute;margin-left:342.734009pt;margin-top:8.282156pt;width:220pt;height:.1pt;mso-position-horizontal-relative:page;mso-position-vertical-relative:paragraph;z-index:-15713792;mso-wrap-distance-left:0;mso-wrap-distance-right:0" id="docshape58" coordorigin="6855,166" coordsize="4400,0" path="m6855,166l11255,166e" filled="false" stroked="true" strokeweight=".44pt" strokecolor="#221e1f">
            <v:path arrowok="t"/>
            <v:stroke dashstyle="solid"/>
            <w10:wrap type="topAndBottom"/>
          </v:shape>
        </w:pict>
      </w:r>
    </w:p>
    <w:p>
      <w:pPr>
        <w:spacing w:after="0"/>
        <w:rPr>
          <w:rFonts w:ascii="Times New Roman"/>
          <w:sz w:val="12"/>
        </w:rPr>
        <w:sectPr>
          <w:type w:val="continuous"/>
          <w:pgSz w:w="12240" w:h="15840"/>
          <w:pgMar w:header="348" w:footer="530" w:top="1360" w:bottom="280" w:left="0" w:right="360"/>
          <w:cols w:num="2" w:equalWidth="0">
            <w:col w:w="5668" w:space="40"/>
            <w:col w:w="6172"/>
          </w:cols>
        </w:sectPr>
      </w:pPr>
    </w:p>
    <w:p>
      <w:pPr>
        <w:pStyle w:val="BodyText"/>
        <w:rPr>
          <w:rFonts w:ascii="Times New Roman"/>
          <w:i/>
          <w:sz w:val="12"/>
        </w:rPr>
      </w:pPr>
    </w:p>
    <w:p>
      <w:pPr>
        <w:spacing w:after="0"/>
        <w:rPr>
          <w:rFonts w:ascii="Times New Roman"/>
          <w:sz w:val="12"/>
        </w:rPr>
        <w:sectPr>
          <w:headerReference w:type="default" r:id="rId18"/>
          <w:footerReference w:type="default" r:id="rId19"/>
          <w:pgSz w:w="12240" w:h="15840"/>
          <w:pgMar w:header="348" w:footer="717" w:top="540" w:bottom="900" w:left="0" w:right="360"/>
          <w:pgNumType w:start="1"/>
        </w:sectPr>
      </w:pPr>
    </w:p>
    <w:p>
      <w:pPr>
        <w:pStyle w:val="BodyText"/>
        <w:spacing w:before="4"/>
        <w:rPr>
          <w:rFonts w:ascii="Times New Roman"/>
          <w:i/>
          <w:sz w:val="40"/>
        </w:rPr>
      </w:pPr>
    </w:p>
    <w:p>
      <w:pPr>
        <w:pStyle w:val="Heading6"/>
        <w:spacing w:before="0"/>
        <w:ind w:left="1971"/>
      </w:pPr>
      <w:bookmarkStart w:name="MHQP Pediatric 2019 Statewide Survey" w:id="12"/>
      <w:bookmarkEnd w:id="12"/>
      <w:r>
        <w:rPr>
          <w:b w:val="0"/>
        </w:rPr>
      </w:r>
      <w:r>
        <w:rPr>
          <w:color w:val="231F20"/>
          <w:spacing w:val="-1"/>
          <w:w w:val="125"/>
          <w:sz w:val="32"/>
        </w:rPr>
        <w:t>S</w:t>
      </w:r>
      <w:r>
        <w:rPr>
          <w:color w:val="231F20"/>
          <w:spacing w:val="-1"/>
          <w:w w:val="125"/>
        </w:rPr>
        <w:t>urvey</w:t>
      </w:r>
      <w:r>
        <w:rPr>
          <w:color w:val="231F20"/>
          <w:spacing w:val="12"/>
          <w:w w:val="125"/>
        </w:rPr>
        <w:t> </w:t>
      </w:r>
      <w:r>
        <w:rPr>
          <w:color w:val="231F20"/>
          <w:spacing w:val="-1"/>
          <w:w w:val="125"/>
          <w:sz w:val="32"/>
        </w:rPr>
        <w:t>A</w:t>
      </w:r>
      <w:r>
        <w:rPr>
          <w:color w:val="231F20"/>
          <w:spacing w:val="-1"/>
          <w:w w:val="125"/>
        </w:rPr>
        <w:t>bout</w:t>
      </w:r>
      <w:r>
        <w:rPr>
          <w:color w:val="231F20"/>
          <w:spacing w:val="-26"/>
          <w:w w:val="125"/>
        </w:rPr>
        <w:t> </w:t>
      </w:r>
      <w:r>
        <w:rPr>
          <w:color w:val="231F20"/>
          <w:spacing w:val="-1"/>
          <w:w w:val="125"/>
          <w:sz w:val="32"/>
        </w:rPr>
        <w:t>y</w:t>
      </w:r>
      <w:r>
        <w:rPr>
          <w:color w:val="231F20"/>
          <w:spacing w:val="-1"/>
          <w:w w:val="125"/>
        </w:rPr>
        <w:t>our</w:t>
      </w:r>
      <w:r>
        <w:rPr>
          <w:color w:val="231F20"/>
          <w:spacing w:val="12"/>
          <w:w w:val="125"/>
        </w:rPr>
        <w:t> </w:t>
      </w:r>
      <w:r>
        <w:rPr>
          <w:color w:val="231F20"/>
          <w:w w:val="125"/>
          <w:sz w:val="32"/>
        </w:rPr>
        <w:t>e</w:t>
      </w:r>
      <w:r>
        <w:rPr>
          <w:color w:val="231F20"/>
          <w:w w:val="125"/>
        </w:rPr>
        <w:t>xperienceS</w:t>
      </w:r>
      <w:r>
        <w:rPr>
          <w:color w:val="231F20"/>
          <w:spacing w:val="-13"/>
          <w:w w:val="125"/>
        </w:rPr>
        <w:t> </w:t>
      </w:r>
      <w:r>
        <w:rPr>
          <w:color w:val="231F20"/>
          <w:w w:val="125"/>
          <w:sz w:val="32"/>
        </w:rPr>
        <w:t>W</w:t>
      </w:r>
      <w:r>
        <w:rPr>
          <w:color w:val="231F20"/>
          <w:w w:val="125"/>
        </w:rPr>
        <w:t>ith</w:t>
      </w:r>
      <w:r>
        <w:rPr>
          <w:color w:val="231F20"/>
          <w:spacing w:val="-26"/>
          <w:w w:val="125"/>
        </w:rPr>
        <w:t> </w:t>
      </w:r>
      <w:r>
        <w:rPr>
          <w:color w:val="231F20"/>
          <w:w w:val="125"/>
          <w:sz w:val="32"/>
        </w:rPr>
        <w:t>y</w:t>
      </w:r>
      <w:r>
        <w:rPr>
          <w:color w:val="231F20"/>
          <w:w w:val="125"/>
        </w:rPr>
        <w:t>our</w:t>
      </w:r>
      <w:r>
        <w:rPr>
          <w:color w:val="231F20"/>
          <w:spacing w:val="12"/>
          <w:w w:val="125"/>
        </w:rPr>
        <w:t> </w:t>
      </w:r>
      <w:r>
        <w:rPr>
          <w:color w:val="231F20"/>
          <w:w w:val="125"/>
          <w:sz w:val="32"/>
        </w:rPr>
        <w:t>c</w:t>
      </w:r>
      <w:r>
        <w:rPr>
          <w:color w:val="231F20"/>
          <w:w w:val="125"/>
        </w:rPr>
        <w:t>hild</w:t>
      </w:r>
      <w:r>
        <w:rPr>
          <w:color w:val="231F20"/>
          <w:w w:val="125"/>
          <w:sz w:val="32"/>
        </w:rPr>
        <w:t>’</w:t>
      </w:r>
      <w:r>
        <w:rPr>
          <w:color w:val="231F20"/>
          <w:w w:val="125"/>
        </w:rPr>
        <w:t>S</w:t>
      </w:r>
      <w:r>
        <w:rPr>
          <w:color w:val="231F20"/>
          <w:spacing w:val="12"/>
          <w:w w:val="125"/>
        </w:rPr>
        <w:t> </w:t>
      </w:r>
      <w:r>
        <w:rPr>
          <w:color w:val="231F20"/>
          <w:w w:val="125"/>
          <w:sz w:val="32"/>
        </w:rPr>
        <w:t>p</w:t>
      </w:r>
      <w:r>
        <w:rPr>
          <w:color w:val="231F20"/>
          <w:w w:val="125"/>
        </w:rPr>
        <w:t>rovider</w:t>
      </w:r>
    </w:p>
    <w:p>
      <w:pPr>
        <w:tabs>
          <w:tab w:pos="6682" w:val="left" w:leader="none"/>
        </w:tabs>
        <w:spacing w:line="249" w:lineRule="exact" w:before="244"/>
        <w:ind w:left="6240" w:right="0" w:firstLine="0"/>
        <w:jc w:val="left"/>
        <w:rPr>
          <w:rFonts w:ascii="Times New Roman"/>
          <w:sz w:val="22"/>
        </w:rPr>
      </w:pPr>
      <w:r>
        <w:rPr/>
        <w:pict>
          <v:group style="position:absolute;margin-left:31.5pt;margin-top:14.842546pt;width:268.5pt;height:64.8pt;mso-position-horizontal-relative:page;mso-position-vertical-relative:paragraph;z-index:15746560" id="docshapegroup61" coordorigin="630,297" coordsize="5370,1296">
            <v:shape style="position:absolute;left:630;top:759;width:5370;height:834" type="#_x0000_t202" id="docshape62" filled="true" fillcolor="#bcbec0" stroked="false">
              <v:textbox inset="0,0,0,0">
                <w:txbxContent>
                  <w:p>
                    <w:pPr>
                      <w:spacing w:line="249" w:lineRule="auto" w:before="66"/>
                      <w:ind w:left="180" w:right="383" w:firstLine="0"/>
                      <w:jc w:val="left"/>
                      <w:rPr>
                        <w:b/>
                        <w:color w:val="000000"/>
                        <w:sz w:val="20"/>
                      </w:rPr>
                    </w:pPr>
                    <w:r>
                      <w:rPr>
                        <w:b/>
                        <w:color w:val="231F20"/>
                        <w:sz w:val="20"/>
                      </w:rPr>
                      <w:t>Please</w:t>
                    </w:r>
                    <w:r>
                      <w:rPr>
                        <w:b/>
                        <w:color w:val="231F20"/>
                        <w:spacing w:val="-4"/>
                        <w:sz w:val="20"/>
                      </w:rPr>
                      <w:t> </w:t>
                    </w:r>
                    <w:r>
                      <w:rPr>
                        <w:b/>
                        <w:color w:val="231F20"/>
                        <w:sz w:val="20"/>
                      </w:rPr>
                      <w:t>answer</w:t>
                    </w:r>
                    <w:r>
                      <w:rPr>
                        <w:b/>
                        <w:color w:val="231F20"/>
                        <w:spacing w:val="-3"/>
                        <w:sz w:val="20"/>
                      </w:rPr>
                      <w:t> </w:t>
                    </w:r>
                    <w:r>
                      <w:rPr>
                        <w:b/>
                        <w:color w:val="231F20"/>
                        <w:sz w:val="20"/>
                      </w:rPr>
                      <w:t>the</w:t>
                    </w:r>
                    <w:r>
                      <w:rPr>
                        <w:b/>
                        <w:color w:val="231F20"/>
                        <w:spacing w:val="-3"/>
                        <w:sz w:val="20"/>
                      </w:rPr>
                      <w:t> </w:t>
                    </w:r>
                    <w:r>
                      <w:rPr>
                        <w:b/>
                        <w:color w:val="231F20"/>
                        <w:sz w:val="20"/>
                      </w:rPr>
                      <w:t>questions</w:t>
                    </w:r>
                    <w:r>
                      <w:rPr>
                        <w:b/>
                        <w:color w:val="231F20"/>
                        <w:spacing w:val="-3"/>
                        <w:sz w:val="20"/>
                      </w:rPr>
                      <w:t> </w:t>
                    </w:r>
                    <w:r>
                      <w:rPr>
                        <w:b/>
                        <w:color w:val="231F20"/>
                        <w:sz w:val="20"/>
                      </w:rPr>
                      <w:t>for</w:t>
                    </w:r>
                    <w:r>
                      <w:rPr>
                        <w:b/>
                        <w:color w:val="231F20"/>
                        <w:spacing w:val="-3"/>
                        <w:sz w:val="20"/>
                      </w:rPr>
                      <w:t> </w:t>
                    </w:r>
                    <w:r>
                      <w:rPr>
                        <w:b/>
                        <w:color w:val="231F20"/>
                        <w:sz w:val="20"/>
                      </w:rPr>
                      <w:t>the</w:t>
                    </w:r>
                    <w:r>
                      <w:rPr>
                        <w:b/>
                        <w:color w:val="231F20"/>
                        <w:spacing w:val="-3"/>
                        <w:sz w:val="20"/>
                      </w:rPr>
                      <w:t> </w:t>
                    </w:r>
                    <w:r>
                      <w:rPr>
                        <w:b/>
                        <w:color w:val="231F20"/>
                        <w:sz w:val="20"/>
                      </w:rPr>
                      <w:t>child</w:t>
                    </w:r>
                    <w:r>
                      <w:rPr>
                        <w:b/>
                        <w:color w:val="231F20"/>
                        <w:spacing w:val="-3"/>
                        <w:sz w:val="20"/>
                      </w:rPr>
                      <w:t> </w:t>
                    </w:r>
                    <w:r>
                      <w:rPr>
                        <w:b/>
                        <w:color w:val="231F20"/>
                        <w:sz w:val="20"/>
                      </w:rPr>
                      <w:t>listed</w:t>
                    </w:r>
                    <w:r>
                      <w:rPr>
                        <w:b/>
                        <w:color w:val="231F20"/>
                        <w:spacing w:val="-4"/>
                        <w:sz w:val="20"/>
                      </w:rPr>
                      <w:t> </w:t>
                    </w:r>
                    <w:r>
                      <w:rPr>
                        <w:b/>
                        <w:color w:val="231F20"/>
                        <w:sz w:val="20"/>
                      </w:rPr>
                      <w:t>on</w:t>
                    </w:r>
                    <w:r>
                      <w:rPr>
                        <w:b/>
                        <w:color w:val="231F20"/>
                        <w:spacing w:val="-52"/>
                        <w:sz w:val="20"/>
                      </w:rPr>
                      <w:t> </w:t>
                    </w:r>
                    <w:r>
                      <w:rPr>
                        <w:b/>
                        <w:color w:val="231F20"/>
                        <w:sz w:val="20"/>
                      </w:rPr>
                      <w:t>the envelope. Please do not answer for any other</w:t>
                    </w:r>
                    <w:r>
                      <w:rPr>
                        <w:b/>
                        <w:color w:val="231F20"/>
                        <w:spacing w:val="1"/>
                        <w:sz w:val="20"/>
                      </w:rPr>
                      <w:t> </w:t>
                    </w:r>
                    <w:r>
                      <w:rPr>
                        <w:b/>
                        <w:color w:val="231F20"/>
                        <w:sz w:val="20"/>
                      </w:rPr>
                      <w:t>children.</w:t>
                    </w:r>
                  </w:p>
                </w:txbxContent>
              </v:textbox>
              <v:fill type="solid"/>
              <w10:wrap type="none"/>
            </v:shape>
            <v:shape style="position:absolute;left:630;top:296;width:5370;height:463" type="#_x0000_t202" id="docshape63" filled="true" fillcolor="#58595b" stroked="false">
              <v:textbox inset="0,0,0,0">
                <w:txbxContent>
                  <w:p>
                    <w:pPr>
                      <w:spacing w:before="98"/>
                      <w:ind w:left="180" w:right="0" w:firstLine="0"/>
                      <w:jc w:val="left"/>
                      <w:rPr>
                        <w:b/>
                        <w:color w:val="000000"/>
                        <w:sz w:val="17"/>
                      </w:rPr>
                    </w:pPr>
                    <w:r>
                      <w:rPr>
                        <w:b/>
                        <w:color w:val="FFFFFF"/>
                        <w:spacing w:val="-2"/>
                        <w:w w:val="130"/>
                        <w:sz w:val="24"/>
                      </w:rPr>
                      <w:t>y</w:t>
                    </w:r>
                    <w:r>
                      <w:rPr>
                        <w:b/>
                        <w:color w:val="FFFFFF"/>
                        <w:spacing w:val="-2"/>
                        <w:w w:val="130"/>
                        <w:sz w:val="17"/>
                      </w:rPr>
                      <w:t>our</w:t>
                    </w:r>
                    <w:r>
                      <w:rPr>
                        <w:b/>
                        <w:color w:val="FFFFFF"/>
                        <w:spacing w:val="-14"/>
                        <w:w w:val="130"/>
                        <w:sz w:val="17"/>
                      </w:rPr>
                      <w:t> </w:t>
                    </w:r>
                    <w:r>
                      <w:rPr>
                        <w:b/>
                        <w:color w:val="FFFFFF"/>
                        <w:spacing w:val="-1"/>
                        <w:w w:val="130"/>
                        <w:sz w:val="24"/>
                      </w:rPr>
                      <w:t>c</w:t>
                    </w:r>
                    <w:r>
                      <w:rPr>
                        <w:b/>
                        <w:color w:val="FFFFFF"/>
                        <w:spacing w:val="-1"/>
                        <w:w w:val="130"/>
                        <w:sz w:val="17"/>
                      </w:rPr>
                      <w:t>hild</w:t>
                    </w:r>
                    <w:r>
                      <w:rPr>
                        <w:b/>
                        <w:color w:val="FFFFFF"/>
                        <w:spacing w:val="-1"/>
                        <w:w w:val="130"/>
                        <w:sz w:val="24"/>
                      </w:rPr>
                      <w:t>’</w:t>
                    </w:r>
                    <w:r>
                      <w:rPr>
                        <w:b/>
                        <w:color w:val="FFFFFF"/>
                        <w:spacing w:val="-1"/>
                        <w:w w:val="130"/>
                        <w:sz w:val="17"/>
                      </w:rPr>
                      <w:t>S</w:t>
                    </w:r>
                    <w:r>
                      <w:rPr>
                        <w:b/>
                        <w:color w:val="FFFFFF"/>
                        <w:spacing w:val="-13"/>
                        <w:w w:val="130"/>
                        <w:sz w:val="17"/>
                      </w:rPr>
                      <w:t> </w:t>
                    </w:r>
                    <w:r>
                      <w:rPr>
                        <w:b/>
                        <w:color w:val="FFFFFF"/>
                        <w:spacing w:val="-1"/>
                        <w:w w:val="130"/>
                        <w:sz w:val="24"/>
                      </w:rPr>
                      <w:t>p</w:t>
                    </w:r>
                    <w:r>
                      <w:rPr>
                        <w:b/>
                        <w:color w:val="FFFFFF"/>
                        <w:spacing w:val="-1"/>
                        <w:w w:val="130"/>
                        <w:sz w:val="17"/>
                      </w:rPr>
                      <w:t>rovider</w:t>
                    </w:r>
                  </w:p>
                </w:txbxContent>
              </v:textbox>
              <v:fill type="solid"/>
              <w10:wrap type="none"/>
            </v:shape>
            <w10:wrap type="none"/>
          </v:group>
        </w:pict>
      </w:r>
      <w:r>
        <w:rPr>
          <w:rFonts w:ascii="Times New Roman"/>
          <w:b/>
          <w:color w:val="231F20"/>
          <w:sz w:val="22"/>
        </w:rPr>
        <w:t>7.</w:t>
        <w:tab/>
      </w:r>
      <w:r>
        <w:rPr>
          <w:rFonts w:ascii="Times New Roman"/>
          <w:color w:val="231F20"/>
          <w:sz w:val="22"/>
        </w:rPr>
        <w:t>In</w:t>
      </w:r>
      <w:r>
        <w:rPr>
          <w:rFonts w:ascii="Times New Roman"/>
          <w:color w:val="231F20"/>
          <w:spacing w:val="-2"/>
          <w:sz w:val="22"/>
        </w:rPr>
        <w:t> </w:t>
      </w:r>
      <w:r>
        <w:rPr>
          <w:rFonts w:ascii="Times New Roman"/>
          <w:color w:val="231F20"/>
          <w:sz w:val="22"/>
        </w:rPr>
        <w:t>the</w:t>
      </w:r>
      <w:r>
        <w:rPr>
          <w:rFonts w:ascii="Times New Roman"/>
          <w:color w:val="231F20"/>
          <w:spacing w:val="-2"/>
          <w:sz w:val="22"/>
        </w:rPr>
        <w:t> </w:t>
      </w:r>
      <w:r>
        <w:rPr>
          <w:rFonts w:ascii="Times New Roman"/>
          <w:color w:val="231F20"/>
          <w:sz w:val="22"/>
        </w:rPr>
        <w:t>last</w:t>
      </w:r>
      <w:r>
        <w:rPr>
          <w:rFonts w:ascii="Times New Roman"/>
          <w:color w:val="231F20"/>
          <w:spacing w:val="-2"/>
          <w:sz w:val="22"/>
        </w:rPr>
        <w:t> </w:t>
      </w:r>
      <w:r>
        <w:rPr>
          <w:rFonts w:ascii="Times New Roman"/>
          <w:color w:val="231F20"/>
          <w:sz w:val="22"/>
        </w:rPr>
        <w:t>12</w:t>
      </w:r>
      <w:r>
        <w:rPr>
          <w:rFonts w:ascii="Times New Roman"/>
          <w:color w:val="231F20"/>
          <w:spacing w:val="-2"/>
          <w:sz w:val="22"/>
        </w:rPr>
        <w:t> </w:t>
      </w:r>
      <w:r>
        <w:rPr>
          <w:rFonts w:ascii="Times New Roman"/>
          <w:color w:val="231F20"/>
          <w:sz w:val="22"/>
        </w:rPr>
        <w:t>months,</w:t>
      </w:r>
      <w:r>
        <w:rPr>
          <w:rFonts w:ascii="Times New Roman"/>
          <w:color w:val="231F20"/>
          <w:spacing w:val="-2"/>
          <w:sz w:val="22"/>
        </w:rPr>
        <w:t> </w:t>
      </w:r>
      <w:r>
        <w:rPr>
          <w:rFonts w:ascii="Times New Roman"/>
          <w:color w:val="231F20"/>
          <w:sz w:val="22"/>
        </w:rPr>
        <w:t>how</w:t>
      </w:r>
      <w:r>
        <w:rPr>
          <w:rFonts w:ascii="Times New Roman"/>
          <w:color w:val="231F20"/>
          <w:spacing w:val="-3"/>
          <w:sz w:val="22"/>
        </w:rPr>
        <w:t> </w:t>
      </w:r>
      <w:r>
        <w:rPr>
          <w:rFonts w:ascii="Times New Roman"/>
          <w:color w:val="231F20"/>
          <w:sz w:val="22"/>
        </w:rPr>
        <w:t>often</w:t>
      </w:r>
      <w:r>
        <w:rPr>
          <w:rFonts w:ascii="Times New Roman"/>
          <w:color w:val="231F20"/>
          <w:spacing w:val="-2"/>
          <w:sz w:val="22"/>
        </w:rPr>
        <w:t> </w:t>
      </w:r>
      <w:r>
        <w:rPr>
          <w:rFonts w:ascii="Times New Roman"/>
          <w:color w:val="231F20"/>
          <w:sz w:val="22"/>
        </w:rPr>
        <w:t>did</w:t>
      </w:r>
      <w:r>
        <w:rPr>
          <w:rFonts w:ascii="Times New Roman"/>
          <w:color w:val="231F20"/>
          <w:spacing w:val="-2"/>
          <w:sz w:val="22"/>
        </w:rPr>
        <w:t> </w:t>
      </w:r>
      <w:r>
        <w:rPr>
          <w:rFonts w:ascii="Times New Roman"/>
          <w:color w:val="231F20"/>
          <w:sz w:val="22"/>
        </w:rPr>
        <w:t>this</w:t>
      </w:r>
      <w:r>
        <w:rPr>
          <w:rFonts w:ascii="Times New Roman"/>
          <w:color w:val="231F20"/>
          <w:spacing w:val="-2"/>
          <w:sz w:val="22"/>
        </w:rPr>
        <w:t> </w:t>
      </w:r>
      <w:r>
        <w:rPr>
          <w:rFonts w:ascii="Times New Roman"/>
          <w:color w:val="231F20"/>
          <w:sz w:val="22"/>
        </w:rPr>
        <w:t>provider</w:t>
      </w:r>
    </w:p>
    <w:p>
      <w:pPr>
        <w:spacing w:before="95"/>
        <w:ind w:left="56" w:right="0" w:firstLine="0"/>
        <w:jc w:val="left"/>
        <w:rPr>
          <w:rFonts w:ascii="Times New Roman"/>
          <w:sz w:val="12"/>
        </w:rPr>
      </w:pPr>
      <w:r>
        <w:rPr/>
        <w:br w:type="column"/>
      </w:r>
      <w:r>
        <w:rPr>
          <w:rFonts w:ascii="Times New Roman"/>
          <w:color w:val="231F20"/>
          <w:sz w:val="12"/>
        </w:rPr>
        <w:t>MPEDV5</w:t>
      </w:r>
    </w:p>
    <w:p>
      <w:pPr>
        <w:spacing w:after="0"/>
        <w:jc w:val="left"/>
        <w:rPr>
          <w:rFonts w:ascii="Times New Roman"/>
          <w:sz w:val="12"/>
        </w:rPr>
        <w:sectPr>
          <w:type w:val="continuous"/>
          <w:pgSz w:w="12240" w:h="15840"/>
          <w:pgMar w:header="348" w:footer="717" w:top="1360" w:bottom="280" w:left="0" w:right="360"/>
          <w:cols w:num="2" w:equalWidth="0">
            <w:col w:w="11034" w:space="40"/>
            <w:col w:w="806"/>
          </w:cols>
        </w:sectPr>
      </w:pPr>
    </w:p>
    <w:p>
      <w:pPr>
        <w:pStyle w:val="BodyText"/>
        <w:rPr>
          <w:rFonts w:ascii="Times New Roman"/>
          <w:sz w:val="24"/>
        </w:rPr>
      </w:pPr>
      <w:r>
        <w:rPr/>
        <w:pict>
          <v:line style="position:absolute;mso-position-horizontal-relative:page;mso-position-vertical-relative:page;z-index:15746048" from="305.999298pt,90.720001pt" to="305.999298pt,751.500001pt" stroked="true" strokeweight=".5pt" strokecolor="#231f20">
            <v:stroke dashstyle="solid"/>
            <w10:wrap type="none"/>
          </v:line>
        </w:pict>
      </w:r>
    </w:p>
    <w:p>
      <w:pPr>
        <w:pStyle w:val="BodyText"/>
        <w:rPr>
          <w:rFonts w:ascii="Times New Roman"/>
          <w:sz w:val="24"/>
        </w:rPr>
      </w:pPr>
    </w:p>
    <w:p>
      <w:pPr>
        <w:pStyle w:val="BodyText"/>
        <w:rPr>
          <w:rFonts w:ascii="Times New Roman"/>
          <w:sz w:val="24"/>
        </w:rPr>
      </w:pPr>
    </w:p>
    <w:p>
      <w:pPr>
        <w:pStyle w:val="BodyText"/>
        <w:spacing w:before="7"/>
        <w:rPr>
          <w:rFonts w:ascii="Times New Roman"/>
          <w:sz w:val="32"/>
        </w:rPr>
      </w:pPr>
    </w:p>
    <w:p>
      <w:pPr>
        <w:pStyle w:val="ListParagraph"/>
        <w:numPr>
          <w:ilvl w:val="1"/>
          <w:numId w:val="45"/>
        </w:numPr>
        <w:tabs>
          <w:tab w:pos="1072" w:val="left" w:leader="none"/>
          <w:tab w:pos="1073" w:val="left" w:leader="none"/>
        </w:tabs>
        <w:spacing w:line="228" w:lineRule="auto" w:before="0" w:after="0"/>
        <w:ind w:left="1072" w:right="449" w:hanging="443"/>
        <w:jc w:val="left"/>
        <w:rPr>
          <w:rFonts w:ascii="Times New Roman"/>
          <w:sz w:val="22"/>
        </w:rPr>
      </w:pPr>
      <w:r>
        <w:rPr>
          <w:rFonts w:ascii="Times New Roman"/>
          <w:color w:val="231F20"/>
          <w:sz w:val="22"/>
        </w:rPr>
        <w:t>Our records show that your child got care from the</w:t>
      </w:r>
      <w:r>
        <w:rPr>
          <w:rFonts w:ascii="Times New Roman"/>
          <w:color w:val="231F20"/>
          <w:spacing w:val="-52"/>
          <w:sz w:val="22"/>
        </w:rPr>
        <w:t> </w:t>
      </w:r>
      <w:r>
        <w:rPr>
          <w:rFonts w:ascii="Times New Roman"/>
          <w:color w:val="231F20"/>
          <w:sz w:val="22"/>
        </w:rPr>
        <w:t>provider named below in the last 12 months.</w:t>
      </w:r>
    </w:p>
    <w:p>
      <w:pPr>
        <w:pStyle w:val="BodyText"/>
        <w:rPr>
          <w:rFonts w:ascii="Times New Roman"/>
          <w:sz w:val="24"/>
        </w:rPr>
      </w:pPr>
    </w:p>
    <w:p>
      <w:pPr>
        <w:pStyle w:val="BodyText"/>
        <w:rPr>
          <w:rFonts w:ascii="Times New Roman"/>
          <w:sz w:val="24"/>
        </w:rPr>
      </w:pPr>
    </w:p>
    <w:p>
      <w:pPr>
        <w:pStyle w:val="BodyText"/>
        <w:spacing w:before="10"/>
        <w:rPr>
          <w:rFonts w:ascii="Times New Roman"/>
          <w:sz w:val="22"/>
        </w:rPr>
      </w:pPr>
    </w:p>
    <w:p>
      <w:pPr>
        <w:spacing w:before="0"/>
        <w:ind w:left="1072" w:right="0" w:firstLine="0"/>
        <w:jc w:val="left"/>
        <w:rPr>
          <w:rFonts w:ascii="Times New Roman"/>
          <w:sz w:val="22"/>
        </w:rPr>
      </w:pPr>
      <w:r>
        <w:rPr>
          <w:rFonts w:ascii="Times New Roman"/>
          <w:color w:val="231F20"/>
          <w:sz w:val="22"/>
        </w:rPr>
        <w:t>Is that right?</w:t>
      </w:r>
    </w:p>
    <w:p>
      <w:pPr>
        <w:spacing w:line="246" w:lineRule="exact" w:before="88"/>
        <w:ind w:left="1169"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2069" w:val="left" w:leader="none"/>
          <w:tab w:pos="2789" w:val="left" w:leader="none"/>
        </w:tabs>
        <w:spacing w:line="246" w:lineRule="exact" w:before="0"/>
        <w:ind w:left="1169"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2"/>
          <w:sz w:val="22"/>
        </w:rPr>
        <w:t> </w:t>
      </w:r>
      <w:r>
        <w:rPr>
          <w:rFonts w:ascii="Times New Roman" w:hAnsi="Times New Roman"/>
          <w:b/>
          <w:color w:val="231F20"/>
          <w:sz w:val="22"/>
        </w:rPr>
        <w:t>No,</w:t>
      </w:r>
      <w:r>
        <w:rPr>
          <w:rFonts w:ascii="Times New Roman" w:hAnsi="Times New Roman"/>
          <w:b/>
          <w:color w:val="231F20"/>
          <w:spacing w:val="-1"/>
          <w:sz w:val="22"/>
        </w:rPr>
        <w:t> </w:t>
      </w:r>
      <w:r>
        <w:rPr>
          <w:rFonts w:ascii="Times New Roman" w:hAnsi="Times New Roman"/>
          <w:b/>
          <w:color w:val="231F20"/>
          <w:sz w:val="22"/>
        </w:rPr>
        <w:t>go</w:t>
      </w:r>
      <w:r>
        <w:rPr>
          <w:rFonts w:ascii="Times New Roman" w:hAnsi="Times New Roman"/>
          <w:b/>
          <w:color w:val="231F20"/>
          <w:spacing w:val="-1"/>
          <w:sz w:val="22"/>
        </w:rPr>
        <w:t> </w:t>
      </w:r>
      <w:r>
        <w:rPr>
          <w:rFonts w:ascii="Times New Roman" w:hAnsi="Times New Roman"/>
          <w:b/>
          <w:color w:val="231F20"/>
          <w:sz w:val="22"/>
        </w:rPr>
        <w:t>to</w:t>
      </w:r>
      <w:r>
        <w:rPr>
          <w:rFonts w:ascii="Times New Roman" w:hAnsi="Times New Roman"/>
          <w:b/>
          <w:color w:val="231F20"/>
          <w:spacing w:val="-1"/>
          <w:sz w:val="22"/>
        </w:rPr>
        <w:t> </w:t>
      </w:r>
      <w:r>
        <w:rPr>
          <w:rFonts w:ascii="Times New Roman" w:hAnsi="Times New Roman"/>
          <w:b/>
          <w:color w:val="231F20"/>
          <w:sz w:val="22"/>
        </w:rPr>
        <w:t>#45</w:t>
      </w:r>
      <w:r>
        <w:rPr>
          <w:rFonts w:ascii="Times New Roman" w:hAnsi="Times New Roman"/>
          <w:b/>
          <w:color w:val="231F20"/>
          <w:spacing w:val="-1"/>
          <w:sz w:val="22"/>
        </w:rPr>
        <w:t> </w:t>
      </w:r>
      <w:r>
        <w:rPr>
          <w:rFonts w:ascii="Times New Roman" w:hAnsi="Times New Roman"/>
          <w:b/>
          <w:color w:val="231F20"/>
          <w:sz w:val="22"/>
        </w:rPr>
        <w:t>on page</w:t>
      </w:r>
      <w:r>
        <w:rPr>
          <w:rFonts w:ascii="Times New Roman" w:hAnsi="Times New Roman"/>
          <w:b/>
          <w:color w:val="231F20"/>
          <w:spacing w:val="-2"/>
          <w:sz w:val="22"/>
        </w:rPr>
        <w:t> </w:t>
      </w:r>
      <w:r>
        <w:rPr>
          <w:rFonts w:ascii="Times New Roman" w:hAnsi="Times New Roman"/>
          <w:b/>
          <w:color w:val="231F20"/>
          <w:sz w:val="22"/>
        </w:rPr>
        <w:t>4</w:t>
      </w:r>
    </w:p>
    <w:p>
      <w:pPr>
        <w:pStyle w:val="BodyText"/>
        <w:spacing w:before="8"/>
        <w:rPr>
          <w:rFonts w:ascii="Times New Roman"/>
          <w:b/>
          <w:sz w:val="19"/>
        </w:rPr>
      </w:pPr>
    </w:p>
    <w:p>
      <w:pPr>
        <w:pStyle w:val="BodyText"/>
        <w:ind w:left="630" w:right="-72"/>
        <w:rPr>
          <w:rFonts w:ascii="Times New Roman"/>
          <w:sz w:val="20"/>
        </w:rPr>
      </w:pPr>
      <w:r>
        <w:rPr>
          <w:rFonts w:ascii="Times New Roman"/>
          <w:sz w:val="20"/>
        </w:rPr>
        <w:pict>
          <v:shape style="width:268.5pt;height:45pt;mso-position-horizontal-relative:char;mso-position-vertical-relative:line" type="#_x0000_t202" id="docshape64" filled="true" fillcolor="#bcbec0" stroked="false">
            <w10:anchorlock/>
            <v:textbox inset="0,0,0,0">
              <w:txbxContent>
                <w:p>
                  <w:pPr>
                    <w:spacing w:line="249" w:lineRule="auto" w:before="99"/>
                    <w:ind w:left="180" w:right="163" w:firstLine="0"/>
                    <w:jc w:val="left"/>
                    <w:rPr>
                      <w:b/>
                      <w:color w:val="000000"/>
                      <w:sz w:val="20"/>
                    </w:rPr>
                  </w:pPr>
                  <w:r>
                    <w:rPr>
                      <w:b/>
                      <w:color w:val="231F20"/>
                      <w:sz w:val="20"/>
                    </w:rPr>
                    <w:t>The</w:t>
                  </w:r>
                  <w:r>
                    <w:rPr>
                      <w:b/>
                      <w:color w:val="231F20"/>
                      <w:spacing w:val="-4"/>
                      <w:sz w:val="20"/>
                    </w:rPr>
                    <w:t> </w:t>
                  </w:r>
                  <w:r>
                    <w:rPr>
                      <w:b/>
                      <w:color w:val="231F20"/>
                      <w:sz w:val="20"/>
                    </w:rPr>
                    <w:t>questions</w:t>
                  </w:r>
                  <w:r>
                    <w:rPr>
                      <w:b/>
                      <w:color w:val="231F20"/>
                      <w:spacing w:val="-3"/>
                      <w:sz w:val="20"/>
                    </w:rPr>
                    <w:t> </w:t>
                  </w:r>
                  <w:r>
                    <w:rPr>
                      <w:b/>
                      <w:color w:val="231F20"/>
                      <w:sz w:val="20"/>
                    </w:rPr>
                    <w:t>in</w:t>
                  </w:r>
                  <w:r>
                    <w:rPr>
                      <w:b/>
                      <w:color w:val="231F20"/>
                      <w:spacing w:val="-3"/>
                      <w:sz w:val="20"/>
                    </w:rPr>
                    <w:t> </w:t>
                  </w:r>
                  <w:r>
                    <w:rPr>
                      <w:b/>
                      <w:color w:val="231F20"/>
                      <w:sz w:val="20"/>
                    </w:rPr>
                    <w:t>this</w:t>
                  </w:r>
                  <w:r>
                    <w:rPr>
                      <w:b/>
                      <w:color w:val="231F20"/>
                      <w:spacing w:val="-3"/>
                      <w:sz w:val="20"/>
                    </w:rPr>
                    <w:t> </w:t>
                  </w:r>
                  <w:r>
                    <w:rPr>
                      <w:b/>
                      <w:color w:val="231F20"/>
                      <w:sz w:val="20"/>
                    </w:rPr>
                    <w:t>survey</w:t>
                  </w:r>
                  <w:r>
                    <w:rPr>
                      <w:b/>
                      <w:color w:val="231F20"/>
                      <w:spacing w:val="-3"/>
                      <w:sz w:val="20"/>
                    </w:rPr>
                    <w:t> </w:t>
                  </w:r>
                  <w:r>
                    <w:rPr>
                      <w:b/>
                      <w:color w:val="231F20"/>
                      <w:sz w:val="20"/>
                    </w:rPr>
                    <w:t>will</w:t>
                  </w:r>
                  <w:r>
                    <w:rPr>
                      <w:b/>
                      <w:color w:val="231F20"/>
                      <w:spacing w:val="-3"/>
                      <w:sz w:val="20"/>
                    </w:rPr>
                    <w:t> </w:t>
                  </w:r>
                  <w:r>
                    <w:rPr>
                      <w:b/>
                      <w:color w:val="231F20"/>
                      <w:sz w:val="20"/>
                    </w:rPr>
                    <w:t>refer</w:t>
                  </w:r>
                  <w:r>
                    <w:rPr>
                      <w:b/>
                      <w:color w:val="231F20"/>
                      <w:spacing w:val="-3"/>
                      <w:sz w:val="20"/>
                    </w:rPr>
                    <w:t> </w:t>
                  </w:r>
                  <w:r>
                    <w:rPr>
                      <w:b/>
                      <w:color w:val="231F20"/>
                      <w:sz w:val="20"/>
                    </w:rPr>
                    <w:t>to</w:t>
                  </w:r>
                  <w:r>
                    <w:rPr>
                      <w:b/>
                      <w:color w:val="231F20"/>
                      <w:spacing w:val="-3"/>
                      <w:sz w:val="20"/>
                    </w:rPr>
                    <w:t> </w:t>
                  </w:r>
                  <w:r>
                    <w:rPr>
                      <w:b/>
                      <w:color w:val="231F20"/>
                      <w:sz w:val="20"/>
                    </w:rPr>
                    <w:t>the</w:t>
                  </w:r>
                  <w:r>
                    <w:rPr>
                      <w:b/>
                      <w:color w:val="231F20"/>
                      <w:spacing w:val="-3"/>
                      <w:sz w:val="20"/>
                    </w:rPr>
                    <w:t> </w:t>
                  </w:r>
                  <w:r>
                    <w:rPr>
                      <w:b/>
                      <w:color w:val="231F20"/>
                      <w:sz w:val="20"/>
                    </w:rPr>
                    <w:t>provider</w:t>
                  </w:r>
                  <w:r>
                    <w:rPr>
                      <w:b/>
                      <w:color w:val="231F20"/>
                      <w:spacing w:val="-53"/>
                      <w:sz w:val="20"/>
                    </w:rPr>
                    <w:t> </w:t>
                  </w:r>
                  <w:r>
                    <w:rPr>
                      <w:b/>
                      <w:color w:val="231F20"/>
                      <w:sz w:val="20"/>
                    </w:rPr>
                    <w:t>named in Question 1 as “this provider.” Please think</w:t>
                  </w:r>
                  <w:r>
                    <w:rPr>
                      <w:b/>
                      <w:color w:val="231F20"/>
                      <w:spacing w:val="-53"/>
                      <w:sz w:val="20"/>
                    </w:rPr>
                    <w:t> </w:t>
                  </w:r>
                  <w:r>
                    <w:rPr>
                      <w:b/>
                      <w:color w:val="231F20"/>
                      <w:sz w:val="20"/>
                    </w:rPr>
                    <w:t>of</w:t>
                  </w:r>
                  <w:r>
                    <w:rPr>
                      <w:b/>
                      <w:color w:val="231F20"/>
                      <w:spacing w:val="-1"/>
                      <w:sz w:val="20"/>
                    </w:rPr>
                    <w:t> </w:t>
                  </w:r>
                  <w:r>
                    <w:rPr>
                      <w:b/>
                      <w:color w:val="231F20"/>
                      <w:sz w:val="20"/>
                    </w:rPr>
                    <w:t>that</w:t>
                  </w:r>
                  <w:r>
                    <w:rPr>
                      <w:b/>
                      <w:color w:val="231F20"/>
                      <w:spacing w:val="-1"/>
                      <w:sz w:val="20"/>
                    </w:rPr>
                    <w:t> </w:t>
                  </w:r>
                  <w:r>
                    <w:rPr>
                      <w:b/>
                      <w:color w:val="231F20"/>
                      <w:sz w:val="20"/>
                    </w:rPr>
                    <w:t>person</w:t>
                  </w:r>
                  <w:r>
                    <w:rPr>
                      <w:b/>
                      <w:color w:val="231F20"/>
                      <w:spacing w:val="-1"/>
                      <w:sz w:val="20"/>
                    </w:rPr>
                    <w:t> </w:t>
                  </w:r>
                  <w:r>
                    <w:rPr>
                      <w:b/>
                      <w:color w:val="231F20"/>
                      <w:sz w:val="20"/>
                    </w:rPr>
                    <w:t>as</w:t>
                  </w:r>
                  <w:r>
                    <w:rPr>
                      <w:b/>
                      <w:color w:val="231F20"/>
                      <w:spacing w:val="-1"/>
                      <w:sz w:val="20"/>
                    </w:rPr>
                    <w:t> </w:t>
                  </w:r>
                  <w:r>
                    <w:rPr>
                      <w:b/>
                      <w:color w:val="231F20"/>
                      <w:sz w:val="20"/>
                    </w:rPr>
                    <w:t>you</w:t>
                  </w:r>
                  <w:r>
                    <w:rPr>
                      <w:b/>
                      <w:color w:val="231F20"/>
                      <w:spacing w:val="-1"/>
                      <w:sz w:val="20"/>
                    </w:rPr>
                    <w:t> </w:t>
                  </w:r>
                  <w:r>
                    <w:rPr>
                      <w:b/>
                      <w:color w:val="231F20"/>
                      <w:sz w:val="20"/>
                    </w:rPr>
                    <w:t>answer</w:t>
                  </w:r>
                  <w:r>
                    <w:rPr>
                      <w:b/>
                      <w:color w:val="231F20"/>
                      <w:spacing w:val="-1"/>
                      <w:sz w:val="20"/>
                    </w:rPr>
                    <w:t> </w:t>
                  </w:r>
                  <w:r>
                    <w:rPr>
                      <w:b/>
                      <w:color w:val="231F20"/>
                      <w:sz w:val="20"/>
                    </w:rPr>
                    <w:t>the</w:t>
                  </w:r>
                  <w:r>
                    <w:rPr>
                      <w:b/>
                      <w:color w:val="231F20"/>
                      <w:spacing w:val="-1"/>
                      <w:sz w:val="20"/>
                    </w:rPr>
                    <w:t> </w:t>
                  </w:r>
                  <w:r>
                    <w:rPr>
                      <w:b/>
                      <w:color w:val="231F20"/>
                      <w:sz w:val="20"/>
                    </w:rPr>
                    <w:t>survey.</w:t>
                  </w:r>
                </w:p>
              </w:txbxContent>
            </v:textbox>
            <v:fill type="solid"/>
          </v:shape>
        </w:pict>
      </w:r>
      <w:r>
        <w:rPr>
          <w:rFonts w:ascii="Times New Roman"/>
          <w:sz w:val="20"/>
        </w:rPr>
      </w:r>
    </w:p>
    <w:p>
      <w:pPr>
        <w:pStyle w:val="ListParagraph"/>
        <w:numPr>
          <w:ilvl w:val="1"/>
          <w:numId w:val="45"/>
        </w:numPr>
        <w:tabs>
          <w:tab w:pos="1071" w:val="left" w:leader="none"/>
          <w:tab w:pos="1072" w:val="left" w:leader="none"/>
        </w:tabs>
        <w:spacing w:line="228" w:lineRule="auto" w:before="97" w:after="0"/>
        <w:ind w:left="1071" w:right="0" w:hanging="443"/>
        <w:jc w:val="left"/>
        <w:rPr>
          <w:rFonts w:ascii="Times New Roman"/>
          <w:sz w:val="22"/>
        </w:rPr>
      </w:pPr>
      <w:r>
        <w:rPr>
          <w:rFonts w:ascii="Times New Roman"/>
          <w:color w:val="231F20"/>
          <w:sz w:val="22"/>
        </w:rPr>
        <w:t>Is</w:t>
      </w:r>
      <w:r>
        <w:rPr>
          <w:rFonts w:ascii="Times New Roman"/>
          <w:color w:val="231F20"/>
          <w:spacing w:val="-1"/>
          <w:sz w:val="22"/>
        </w:rPr>
        <w:t> </w:t>
      </w:r>
      <w:r>
        <w:rPr>
          <w:rFonts w:ascii="Times New Roman"/>
          <w:color w:val="231F20"/>
          <w:sz w:val="22"/>
        </w:rPr>
        <w:t>this</w:t>
      </w:r>
      <w:r>
        <w:rPr>
          <w:rFonts w:ascii="Times New Roman"/>
          <w:color w:val="231F20"/>
          <w:spacing w:val="-1"/>
          <w:sz w:val="22"/>
        </w:rPr>
        <w:t> </w:t>
      </w:r>
      <w:r>
        <w:rPr>
          <w:rFonts w:ascii="Times New Roman"/>
          <w:color w:val="231F20"/>
          <w:sz w:val="22"/>
        </w:rPr>
        <w:t>the</w:t>
      </w:r>
      <w:r>
        <w:rPr>
          <w:rFonts w:ascii="Times New Roman"/>
          <w:color w:val="231F20"/>
          <w:spacing w:val="-1"/>
          <w:sz w:val="22"/>
        </w:rPr>
        <w:t> </w:t>
      </w:r>
      <w:r>
        <w:rPr>
          <w:rFonts w:ascii="Times New Roman"/>
          <w:color w:val="231F20"/>
          <w:sz w:val="22"/>
        </w:rPr>
        <w:t>provider you</w:t>
      </w:r>
      <w:r>
        <w:rPr>
          <w:rFonts w:ascii="Times New Roman"/>
          <w:color w:val="231F20"/>
          <w:spacing w:val="-1"/>
          <w:sz w:val="22"/>
        </w:rPr>
        <w:t> </w:t>
      </w:r>
      <w:r>
        <w:rPr>
          <w:rFonts w:ascii="Times New Roman"/>
          <w:color w:val="231F20"/>
          <w:sz w:val="22"/>
        </w:rPr>
        <w:t>usually</w:t>
      </w:r>
      <w:r>
        <w:rPr>
          <w:rFonts w:ascii="Times New Roman"/>
          <w:color w:val="231F20"/>
          <w:spacing w:val="-2"/>
          <w:sz w:val="22"/>
        </w:rPr>
        <w:t> </w:t>
      </w:r>
      <w:r>
        <w:rPr>
          <w:rFonts w:ascii="Times New Roman"/>
          <w:color w:val="231F20"/>
          <w:sz w:val="22"/>
        </w:rPr>
        <w:t>see</w:t>
      </w:r>
      <w:r>
        <w:rPr>
          <w:rFonts w:ascii="Times New Roman"/>
          <w:color w:val="231F20"/>
          <w:spacing w:val="-1"/>
          <w:sz w:val="22"/>
        </w:rPr>
        <w:t> </w:t>
      </w:r>
      <w:r>
        <w:rPr>
          <w:rFonts w:ascii="Times New Roman"/>
          <w:color w:val="231F20"/>
          <w:sz w:val="22"/>
        </w:rPr>
        <w:t>if</w:t>
      </w:r>
      <w:r>
        <w:rPr>
          <w:rFonts w:ascii="Times New Roman"/>
          <w:color w:val="231F20"/>
          <w:spacing w:val="-1"/>
          <w:sz w:val="22"/>
        </w:rPr>
        <w:t> </w:t>
      </w:r>
      <w:r>
        <w:rPr>
          <w:rFonts w:ascii="Times New Roman"/>
          <w:color w:val="231F20"/>
          <w:sz w:val="22"/>
        </w:rPr>
        <w:t>your</w:t>
      </w:r>
      <w:r>
        <w:rPr>
          <w:rFonts w:ascii="Times New Roman"/>
          <w:color w:val="231F20"/>
          <w:spacing w:val="-1"/>
          <w:sz w:val="22"/>
        </w:rPr>
        <w:t> </w:t>
      </w:r>
      <w:r>
        <w:rPr>
          <w:rFonts w:ascii="Times New Roman"/>
          <w:color w:val="231F20"/>
          <w:sz w:val="22"/>
        </w:rPr>
        <w:t>child</w:t>
      </w:r>
      <w:r>
        <w:rPr>
          <w:rFonts w:ascii="Times New Roman"/>
          <w:color w:val="231F20"/>
          <w:spacing w:val="-1"/>
          <w:sz w:val="22"/>
        </w:rPr>
        <w:t> </w:t>
      </w:r>
      <w:r>
        <w:rPr>
          <w:rFonts w:ascii="Times New Roman"/>
          <w:color w:val="231F20"/>
          <w:sz w:val="22"/>
        </w:rPr>
        <w:t>needs a</w:t>
      </w:r>
      <w:r>
        <w:rPr>
          <w:rFonts w:ascii="Times New Roman"/>
          <w:color w:val="231F20"/>
          <w:spacing w:val="-52"/>
          <w:sz w:val="22"/>
        </w:rPr>
        <w:t> </w:t>
      </w:r>
      <w:r>
        <w:rPr>
          <w:rFonts w:ascii="Times New Roman"/>
          <w:color w:val="231F20"/>
          <w:sz w:val="22"/>
        </w:rPr>
        <w:t>check-up</w:t>
      </w:r>
      <w:r>
        <w:rPr>
          <w:rFonts w:ascii="Times New Roman"/>
          <w:color w:val="231F20"/>
          <w:spacing w:val="-1"/>
          <w:sz w:val="22"/>
        </w:rPr>
        <w:t> </w:t>
      </w:r>
      <w:r>
        <w:rPr>
          <w:rFonts w:ascii="Times New Roman"/>
          <w:color w:val="231F20"/>
          <w:sz w:val="22"/>
        </w:rPr>
        <w:t>or gets sick</w:t>
      </w:r>
      <w:r>
        <w:rPr>
          <w:rFonts w:ascii="Times New Roman"/>
          <w:color w:val="231F20"/>
          <w:spacing w:val="-1"/>
          <w:sz w:val="22"/>
        </w:rPr>
        <w:t> </w:t>
      </w:r>
      <w:r>
        <w:rPr>
          <w:rFonts w:ascii="Times New Roman"/>
          <w:color w:val="231F20"/>
          <w:sz w:val="22"/>
        </w:rPr>
        <w:t>or hurt?</w:t>
      </w:r>
    </w:p>
    <w:p>
      <w:pPr>
        <w:spacing w:line="246" w:lineRule="exact" w:before="90"/>
        <w:ind w:left="1169"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7"/>
          <w:w w:val="95"/>
          <w:sz w:val="22"/>
        </w:rPr>
        <w:t> </w:t>
      </w:r>
      <w:r>
        <w:rPr>
          <w:rFonts w:ascii="Times New Roman" w:hAnsi="Times New Roman"/>
          <w:color w:val="231F20"/>
          <w:w w:val="95"/>
          <w:sz w:val="22"/>
        </w:rPr>
        <w:t>No</w:t>
      </w:r>
    </w:p>
    <w:p>
      <w:pPr>
        <w:pStyle w:val="ListParagraph"/>
        <w:numPr>
          <w:ilvl w:val="1"/>
          <w:numId w:val="45"/>
        </w:numPr>
        <w:tabs>
          <w:tab w:pos="1071" w:val="left" w:leader="none"/>
          <w:tab w:pos="1072" w:val="left" w:leader="none"/>
        </w:tabs>
        <w:spacing w:line="240" w:lineRule="auto" w:before="203" w:after="0"/>
        <w:ind w:left="1071" w:right="0" w:hanging="443"/>
        <w:jc w:val="left"/>
        <w:rPr>
          <w:rFonts w:ascii="Times New Roman"/>
          <w:sz w:val="22"/>
        </w:rPr>
      </w:pPr>
      <w:r>
        <w:rPr>
          <w:rFonts w:ascii="Times New Roman"/>
          <w:color w:val="231F20"/>
          <w:sz w:val="22"/>
        </w:rPr>
        <w:t>How</w:t>
      </w:r>
      <w:r>
        <w:rPr>
          <w:rFonts w:ascii="Times New Roman"/>
          <w:color w:val="231F20"/>
          <w:spacing w:val="-2"/>
          <w:sz w:val="22"/>
        </w:rPr>
        <w:t> </w:t>
      </w:r>
      <w:r>
        <w:rPr>
          <w:rFonts w:ascii="Times New Roman"/>
          <w:color w:val="231F20"/>
          <w:sz w:val="22"/>
        </w:rPr>
        <w:t>long has your child</w:t>
      </w:r>
      <w:r>
        <w:rPr>
          <w:rFonts w:ascii="Times New Roman"/>
          <w:color w:val="231F20"/>
          <w:spacing w:val="-1"/>
          <w:sz w:val="22"/>
        </w:rPr>
        <w:t> </w:t>
      </w:r>
      <w:r>
        <w:rPr>
          <w:rFonts w:ascii="Times New Roman"/>
          <w:color w:val="231F20"/>
          <w:sz w:val="22"/>
        </w:rPr>
        <w:t>been</w:t>
      </w:r>
      <w:r>
        <w:rPr>
          <w:rFonts w:ascii="Times New Roman"/>
          <w:color w:val="231F20"/>
          <w:spacing w:val="-1"/>
          <w:sz w:val="22"/>
        </w:rPr>
        <w:t> </w:t>
      </w:r>
      <w:r>
        <w:rPr>
          <w:rFonts w:ascii="Times New Roman"/>
          <w:color w:val="231F20"/>
          <w:sz w:val="22"/>
        </w:rPr>
        <w:t>going to this provider?</w:t>
      </w:r>
    </w:p>
    <w:p>
      <w:pPr>
        <w:spacing w:line="246" w:lineRule="exact" w:before="88"/>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9"/>
          <w:sz w:val="22"/>
        </w:rPr>
        <w:t> </w:t>
      </w:r>
      <w:r>
        <w:rPr>
          <w:rFonts w:ascii="Times New Roman" w:hAnsi="Times New Roman"/>
          <w:color w:val="231F20"/>
          <w:sz w:val="22"/>
        </w:rPr>
        <w:t>Less</w:t>
      </w:r>
      <w:r>
        <w:rPr>
          <w:rFonts w:ascii="Times New Roman" w:hAnsi="Times New Roman"/>
          <w:color w:val="231F20"/>
          <w:spacing w:val="-8"/>
          <w:sz w:val="22"/>
        </w:rPr>
        <w:t> </w:t>
      </w:r>
      <w:r>
        <w:rPr>
          <w:rFonts w:ascii="Times New Roman" w:hAnsi="Times New Roman"/>
          <w:color w:val="231F20"/>
          <w:sz w:val="22"/>
        </w:rPr>
        <w:t>than</w:t>
      </w:r>
      <w:r>
        <w:rPr>
          <w:rFonts w:ascii="Times New Roman" w:hAnsi="Times New Roman"/>
          <w:color w:val="231F20"/>
          <w:spacing w:val="-9"/>
          <w:sz w:val="22"/>
        </w:rPr>
        <w:t> </w:t>
      </w:r>
      <w:r>
        <w:rPr>
          <w:rFonts w:ascii="Times New Roman" w:hAnsi="Times New Roman"/>
          <w:color w:val="231F20"/>
          <w:sz w:val="22"/>
        </w:rPr>
        <w:t>6</w:t>
      </w:r>
      <w:r>
        <w:rPr>
          <w:rFonts w:ascii="Times New Roman" w:hAnsi="Times New Roman"/>
          <w:color w:val="231F20"/>
          <w:spacing w:val="-8"/>
          <w:sz w:val="22"/>
        </w:rPr>
        <w:t> </w:t>
      </w:r>
      <w:r>
        <w:rPr>
          <w:rFonts w:ascii="Times New Roman" w:hAnsi="Times New Roman"/>
          <w:color w:val="231F20"/>
          <w:sz w:val="22"/>
        </w:rPr>
        <w:t>months</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5"/>
          <w:sz w:val="22"/>
        </w:rPr>
        <w:t> </w:t>
      </w:r>
      <w:r>
        <w:rPr>
          <w:rFonts w:ascii="Times New Roman" w:hAnsi="Times New Roman"/>
          <w:color w:val="231F20"/>
          <w:sz w:val="22"/>
        </w:rPr>
        <w:t>At</w:t>
      </w:r>
      <w:r>
        <w:rPr>
          <w:rFonts w:ascii="Times New Roman" w:hAnsi="Times New Roman"/>
          <w:color w:val="231F20"/>
          <w:spacing w:val="-5"/>
          <w:sz w:val="22"/>
        </w:rPr>
        <w:t> </w:t>
      </w:r>
      <w:r>
        <w:rPr>
          <w:rFonts w:ascii="Times New Roman" w:hAnsi="Times New Roman"/>
          <w:color w:val="231F20"/>
          <w:sz w:val="22"/>
        </w:rPr>
        <w:t>least</w:t>
      </w:r>
      <w:r>
        <w:rPr>
          <w:rFonts w:ascii="Times New Roman" w:hAnsi="Times New Roman"/>
          <w:color w:val="231F20"/>
          <w:spacing w:val="-5"/>
          <w:sz w:val="22"/>
        </w:rPr>
        <w:t> </w:t>
      </w:r>
      <w:r>
        <w:rPr>
          <w:rFonts w:ascii="Times New Roman" w:hAnsi="Times New Roman"/>
          <w:color w:val="231F20"/>
          <w:sz w:val="22"/>
        </w:rPr>
        <w:t>6</w:t>
      </w:r>
      <w:r>
        <w:rPr>
          <w:rFonts w:ascii="Times New Roman" w:hAnsi="Times New Roman"/>
          <w:color w:val="231F20"/>
          <w:spacing w:val="-4"/>
          <w:sz w:val="22"/>
        </w:rPr>
        <w:t> </w:t>
      </w:r>
      <w:r>
        <w:rPr>
          <w:rFonts w:ascii="Times New Roman" w:hAnsi="Times New Roman"/>
          <w:color w:val="231F20"/>
          <w:sz w:val="22"/>
        </w:rPr>
        <w:t>months</w:t>
      </w:r>
      <w:r>
        <w:rPr>
          <w:rFonts w:ascii="Times New Roman" w:hAnsi="Times New Roman"/>
          <w:color w:val="231F20"/>
          <w:spacing w:val="-5"/>
          <w:sz w:val="22"/>
        </w:rPr>
        <w:t> </w:t>
      </w:r>
      <w:r>
        <w:rPr>
          <w:rFonts w:ascii="Times New Roman" w:hAnsi="Times New Roman"/>
          <w:color w:val="231F20"/>
          <w:sz w:val="22"/>
        </w:rPr>
        <w:t>but</w:t>
      </w:r>
      <w:r>
        <w:rPr>
          <w:rFonts w:ascii="Times New Roman" w:hAnsi="Times New Roman"/>
          <w:color w:val="231F20"/>
          <w:spacing w:val="-4"/>
          <w:sz w:val="22"/>
        </w:rPr>
        <w:t> </w:t>
      </w:r>
      <w:r>
        <w:rPr>
          <w:rFonts w:ascii="Times New Roman" w:hAnsi="Times New Roman"/>
          <w:color w:val="231F20"/>
          <w:sz w:val="22"/>
        </w:rPr>
        <w:t>less</w:t>
      </w:r>
      <w:r>
        <w:rPr>
          <w:rFonts w:ascii="Times New Roman" w:hAnsi="Times New Roman"/>
          <w:color w:val="231F20"/>
          <w:spacing w:val="-5"/>
          <w:sz w:val="22"/>
        </w:rPr>
        <w:t> </w:t>
      </w:r>
      <w:r>
        <w:rPr>
          <w:rFonts w:ascii="Times New Roman" w:hAnsi="Times New Roman"/>
          <w:color w:val="231F20"/>
          <w:sz w:val="22"/>
        </w:rPr>
        <w:t>than</w:t>
      </w:r>
      <w:r>
        <w:rPr>
          <w:rFonts w:ascii="Times New Roman" w:hAnsi="Times New Roman"/>
          <w:color w:val="231F20"/>
          <w:spacing w:val="-4"/>
          <w:sz w:val="22"/>
        </w:rPr>
        <w:t> </w:t>
      </w:r>
      <w:r>
        <w:rPr>
          <w:rFonts w:ascii="Times New Roman" w:hAnsi="Times New Roman"/>
          <w:color w:val="231F20"/>
          <w:sz w:val="22"/>
        </w:rPr>
        <w:t>1</w:t>
      </w:r>
      <w:r>
        <w:rPr>
          <w:rFonts w:ascii="Times New Roman" w:hAnsi="Times New Roman"/>
          <w:color w:val="231F20"/>
          <w:spacing w:val="-5"/>
          <w:sz w:val="22"/>
        </w:rPr>
        <w:t> </w:t>
      </w:r>
      <w:r>
        <w:rPr>
          <w:rFonts w:ascii="Times New Roman" w:hAnsi="Times New Roman"/>
          <w:color w:val="231F20"/>
          <w:sz w:val="22"/>
        </w:rPr>
        <w:t>year</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5"/>
          <w:sz w:val="22"/>
        </w:rPr>
        <w:t> </w:t>
      </w:r>
      <w:r>
        <w:rPr>
          <w:rFonts w:ascii="Times New Roman" w:hAnsi="Times New Roman"/>
          <w:color w:val="231F20"/>
          <w:sz w:val="22"/>
        </w:rPr>
        <w:t>At</w:t>
      </w:r>
      <w:r>
        <w:rPr>
          <w:rFonts w:ascii="Times New Roman" w:hAnsi="Times New Roman"/>
          <w:color w:val="231F20"/>
          <w:spacing w:val="-6"/>
          <w:sz w:val="22"/>
        </w:rPr>
        <w:t> </w:t>
      </w:r>
      <w:r>
        <w:rPr>
          <w:rFonts w:ascii="Times New Roman" w:hAnsi="Times New Roman"/>
          <w:color w:val="231F20"/>
          <w:sz w:val="22"/>
        </w:rPr>
        <w:t>least</w:t>
      </w:r>
      <w:r>
        <w:rPr>
          <w:rFonts w:ascii="Times New Roman" w:hAnsi="Times New Roman"/>
          <w:color w:val="231F20"/>
          <w:spacing w:val="-4"/>
          <w:sz w:val="22"/>
        </w:rPr>
        <w:t> </w:t>
      </w:r>
      <w:r>
        <w:rPr>
          <w:rFonts w:ascii="Times New Roman" w:hAnsi="Times New Roman"/>
          <w:color w:val="231F20"/>
          <w:sz w:val="22"/>
        </w:rPr>
        <w:t>1</w:t>
      </w:r>
      <w:r>
        <w:rPr>
          <w:rFonts w:ascii="Times New Roman" w:hAnsi="Times New Roman"/>
          <w:color w:val="231F20"/>
          <w:spacing w:val="-5"/>
          <w:sz w:val="22"/>
        </w:rPr>
        <w:t> </w:t>
      </w:r>
      <w:r>
        <w:rPr>
          <w:rFonts w:ascii="Times New Roman" w:hAnsi="Times New Roman"/>
          <w:color w:val="231F20"/>
          <w:sz w:val="22"/>
        </w:rPr>
        <w:t>year</w:t>
      </w:r>
      <w:r>
        <w:rPr>
          <w:rFonts w:ascii="Times New Roman" w:hAnsi="Times New Roman"/>
          <w:color w:val="231F20"/>
          <w:spacing w:val="-4"/>
          <w:sz w:val="22"/>
        </w:rPr>
        <w:t> </w:t>
      </w:r>
      <w:r>
        <w:rPr>
          <w:rFonts w:ascii="Times New Roman" w:hAnsi="Times New Roman"/>
          <w:color w:val="231F20"/>
          <w:sz w:val="22"/>
        </w:rPr>
        <w:t>but</w:t>
      </w:r>
      <w:r>
        <w:rPr>
          <w:rFonts w:ascii="Times New Roman" w:hAnsi="Times New Roman"/>
          <w:color w:val="231F20"/>
          <w:spacing w:val="-5"/>
          <w:sz w:val="22"/>
        </w:rPr>
        <w:t> </w:t>
      </w:r>
      <w:r>
        <w:rPr>
          <w:rFonts w:ascii="Times New Roman" w:hAnsi="Times New Roman"/>
          <w:color w:val="231F20"/>
          <w:sz w:val="22"/>
        </w:rPr>
        <w:t>less</w:t>
      </w:r>
      <w:r>
        <w:rPr>
          <w:rFonts w:ascii="Times New Roman" w:hAnsi="Times New Roman"/>
          <w:color w:val="231F20"/>
          <w:spacing w:val="-4"/>
          <w:sz w:val="22"/>
        </w:rPr>
        <w:t> </w:t>
      </w:r>
      <w:r>
        <w:rPr>
          <w:rFonts w:ascii="Times New Roman" w:hAnsi="Times New Roman"/>
          <w:color w:val="231F20"/>
          <w:sz w:val="22"/>
        </w:rPr>
        <w:t>than</w:t>
      </w:r>
      <w:r>
        <w:rPr>
          <w:rFonts w:ascii="Times New Roman" w:hAnsi="Times New Roman"/>
          <w:color w:val="231F20"/>
          <w:spacing w:val="-5"/>
          <w:sz w:val="22"/>
        </w:rPr>
        <w:t> </w:t>
      </w:r>
      <w:r>
        <w:rPr>
          <w:rFonts w:ascii="Times New Roman" w:hAnsi="Times New Roman"/>
          <w:color w:val="231F20"/>
          <w:sz w:val="22"/>
        </w:rPr>
        <w:t>3</w:t>
      </w:r>
      <w:r>
        <w:rPr>
          <w:rFonts w:ascii="Times New Roman" w:hAnsi="Times New Roman"/>
          <w:color w:val="231F20"/>
          <w:spacing w:val="-5"/>
          <w:sz w:val="22"/>
        </w:rPr>
        <w:t> </w:t>
      </w:r>
      <w:r>
        <w:rPr>
          <w:rFonts w:ascii="Times New Roman" w:hAnsi="Times New Roman"/>
          <w:color w:val="231F20"/>
          <w:sz w:val="22"/>
        </w:rPr>
        <w:t>years</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5"/>
          <w:sz w:val="22"/>
        </w:rPr>
        <w:t> </w:t>
      </w:r>
      <w:r>
        <w:rPr>
          <w:rFonts w:ascii="Times New Roman" w:hAnsi="Times New Roman"/>
          <w:color w:val="231F20"/>
          <w:sz w:val="22"/>
        </w:rPr>
        <w:t>At</w:t>
      </w:r>
      <w:r>
        <w:rPr>
          <w:rFonts w:ascii="Times New Roman" w:hAnsi="Times New Roman"/>
          <w:color w:val="231F20"/>
          <w:spacing w:val="-5"/>
          <w:sz w:val="22"/>
        </w:rPr>
        <w:t> </w:t>
      </w:r>
      <w:r>
        <w:rPr>
          <w:rFonts w:ascii="Times New Roman" w:hAnsi="Times New Roman"/>
          <w:color w:val="231F20"/>
          <w:sz w:val="22"/>
        </w:rPr>
        <w:t>least</w:t>
      </w:r>
      <w:r>
        <w:rPr>
          <w:rFonts w:ascii="Times New Roman" w:hAnsi="Times New Roman"/>
          <w:color w:val="231F20"/>
          <w:spacing w:val="-5"/>
          <w:sz w:val="22"/>
        </w:rPr>
        <w:t> </w:t>
      </w:r>
      <w:r>
        <w:rPr>
          <w:rFonts w:ascii="Times New Roman" w:hAnsi="Times New Roman"/>
          <w:color w:val="231F20"/>
          <w:sz w:val="22"/>
        </w:rPr>
        <w:t>3</w:t>
      </w:r>
      <w:r>
        <w:rPr>
          <w:rFonts w:ascii="Times New Roman" w:hAnsi="Times New Roman"/>
          <w:color w:val="231F20"/>
          <w:spacing w:val="-4"/>
          <w:sz w:val="22"/>
        </w:rPr>
        <w:t> </w:t>
      </w:r>
      <w:r>
        <w:rPr>
          <w:rFonts w:ascii="Times New Roman" w:hAnsi="Times New Roman"/>
          <w:color w:val="231F20"/>
          <w:sz w:val="22"/>
        </w:rPr>
        <w:t>years</w:t>
      </w:r>
      <w:r>
        <w:rPr>
          <w:rFonts w:ascii="Times New Roman" w:hAnsi="Times New Roman"/>
          <w:color w:val="231F20"/>
          <w:spacing w:val="-5"/>
          <w:sz w:val="22"/>
        </w:rPr>
        <w:t> </w:t>
      </w:r>
      <w:r>
        <w:rPr>
          <w:rFonts w:ascii="Times New Roman" w:hAnsi="Times New Roman"/>
          <w:color w:val="231F20"/>
          <w:sz w:val="22"/>
        </w:rPr>
        <w:t>but</w:t>
      </w:r>
      <w:r>
        <w:rPr>
          <w:rFonts w:ascii="Times New Roman" w:hAnsi="Times New Roman"/>
          <w:color w:val="231F20"/>
          <w:spacing w:val="-4"/>
          <w:sz w:val="22"/>
        </w:rPr>
        <w:t> </w:t>
      </w:r>
      <w:r>
        <w:rPr>
          <w:rFonts w:ascii="Times New Roman" w:hAnsi="Times New Roman"/>
          <w:color w:val="231F20"/>
          <w:sz w:val="22"/>
        </w:rPr>
        <w:t>less</w:t>
      </w:r>
      <w:r>
        <w:rPr>
          <w:rFonts w:ascii="Times New Roman" w:hAnsi="Times New Roman"/>
          <w:color w:val="231F20"/>
          <w:spacing w:val="-5"/>
          <w:sz w:val="22"/>
        </w:rPr>
        <w:t> </w:t>
      </w:r>
      <w:r>
        <w:rPr>
          <w:rFonts w:ascii="Times New Roman" w:hAnsi="Times New Roman"/>
          <w:color w:val="231F20"/>
          <w:sz w:val="22"/>
        </w:rPr>
        <w:t>than</w:t>
      </w:r>
      <w:r>
        <w:rPr>
          <w:rFonts w:ascii="Times New Roman" w:hAnsi="Times New Roman"/>
          <w:color w:val="231F20"/>
          <w:spacing w:val="-4"/>
          <w:sz w:val="22"/>
        </w:rPr>
        <w:t> </w:t>
      </w:r>
      <w:r>
        <w:rPr>
          <w:rFonts w:ascii="Times New Roman" w:hAnsi="Times New Roman"/>
          <w:color w:val="231F20"/>
          <w:sz w:val="22"/>
        </w:rPr>
        <w:t>5</w:t>
      </w:r>
      <w:r>
        <w:rPr>
          <w:rFonts w:ascii="Times New Roman" w:hAnsi="Times New Roman"/>
          <w:color w:val="231F20"/>
          <w:spacing w:val="-5"/>
          <w:sz w:val="22"/>
        </w:rPr>
        <w:t> </w:t>
      </w:r>
      <w:r>
        <w:rPr>
          <w:rFonts w:ascii="Times New Roman" w:hAnsi="Times New Roman"/>
          <w:color w:val="231F20"/>
          <w:sz w:val="22"/>
        </w:rPr>
        <w:t>years</w:t>
      </w:r>
    </w:p>
    <w:p>
      <w:pPr>
        <w:spacing w:line="246"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9"/>
          <w:sz w:val="22"/>
        </w:rPr>
        <w:t> </w:t>
      </w:r>
      <w:r>
        <w:rPr>
          <w:rFonts w:ascii="Times New Roman" w:hAnsi="Times New Roman"/>
          <w:color w:val="231F20"/>
          <w:sz w:val="22"/>
        </w:rPr>
        <w:t>5</w:t>
      </w:r>
      <w:r>
        <w:rPr>
          <w:rFonts w:ascii="Times New Roman" w:hAnsi="Times New Roman"/>
          <w:color w:val="231F20"/>
          <w:spacing w:val="-8"/>
          <w:sz w:val="22"/>
        </w:rPr>
        <w:t> </w:t>
      </w:r>
      <w:r>
        <w:rPr>
          <w:rFonts w:ascii="Times New Roman" w:hAnsi="Times New Roman"/>
          <w:color w:val="231F20"/>
          <w:sz w:val="22"/>
        </w:rPr>
        <w:t>years</w:t>
      </w:r>
      <w:r>
        <w:rPr>
          <w:rFonts w:ascii="Times New Roman" w:hAnsi="Times New Roman"/>
          <w:color w:val="231F20"/>
          <w:spacing w:val="-9"/>
          <w:sz w:val="22"/>
        </w:rPr>
        <w:t> </w:t>
      </w:r>
      <w:r>
        <w:rPr>
          <w:rFonts w:ascii="Times New Roman" w:hAnsi="Times New Roman"/>
          <w:color w:val="231F20"/>
          <w:sz w:val="22"/>
        </w:rPr>
        <w:t>or</w:t>
      </w:r>
      <w:r>
        <w:rPr>
          <w:rFonts w:ascii="Times New Roman" w:hAnsi="Times New Roman"/>
          <w:color w:val="231F20"/>
          <w:spacing w:val="-8"/>
          <w:sz w:val="22"/>
        </w:rPr>
        <w:t> </w:t>
      </w:r>
      <w:r>
        <w:rPr>
          <w:rFonts w:ascii="Times New Roman" w:hAnsi="Times New Roman"/>
          <w:color w:val="231F20"/>
          <w:sz w:val="22"/>
        </w:rPr>
        <w:t>more</w:t>
      </w:r>
    </w:p>
    <w:p>
      <w:pPr>
        <w:pStyle w:val="ListParagraph"/>
        <w:numPr>
          <w:ilvl w:val="1"/>
          <w:numId w:val="45"/>
        </w:numPr>
        <w:tabs>
          <w:tab w:pos="1071" w:val="left" w:leader="none"/>
          <w:tab w:pos="1072" w:val="left" w:leader="none"/>
        </w:tabs>
        <w:spacing w:line="228" w:lineRule="auto" w:before="214" w:after="0"/>
        <w:ind w:left="1071" w:right="339" w:hanging="443"/>
        <w:jc w:val="left"/>
        <w:rPr>
          <w:rFonts w:ascii="Times New Roman"/>
          <w:sz w:val="22"/>
        </w:rPr>
      </w:pPr>
      <w:r>
        <w:rPr>
          <w:rFonts w:ascii="Times New Roman"/>
          <w:color w:val="231F20"/>
          <w:sz w:val="22"/>
        </w:rPr>
        <w:t>In the last 12 months, did you ever stay in the exam</w:t>
      </w:r>
      <w:r>
        <w:rPr>
          <w:rFonts w:ascii="Times New Roman"/>
          <w:color w:val="231F20"/>
          <w:spacing w:val="-52"/>
          <w:sz w:val="22"/>
        </w:rPr>
        <w:t> </w:t>
      </w:r>
      <w:r>
        <w:rPr>
          <w:rFonts w:ascii="Times New Roman"/>
          <w:color w:val="231F20"/>
          <w:sz w:val="22"/>
        </w:rPr>
        <w:t>room</w:t>
      </w:r>
      <w:r>
        <w:rPr>
          <w:rFonts w:ascii="Times New Roman"/>
          <w:color w:val="231F20"/>
          <w:spacing w:val="-2"/>
          <w:sz w:val="22"/>
        </w:rPr>
        <w:t> </w:t>
      </w:r>
      <w:r>
        <w:rPr>
          <w:rFonts w:ascii="Times New Roman"/>
          <w:color w:val="231F20"/>
          <w:sz w:val="22"/>
        </w:rPr>
        <w:t>with</w:t>
      </w:r>
      <w:r>
        <w:rPr>
          <w:rFonts w:ascii="Times New Roman"/>
          <w:color w:val="231F20"/>
          <w:spacing w:val="-3"/>
          <w:sz w:val="22"/>
        </w:rPr>
        <w:t> </w:t>
      </w:r>
      <w:r>
        <w:rPr>
          <w:rFonts w:ascii="Times New Roman"/>
          <w:color w:val="231F20"/>
          <w:sz w:val="22"/>
        </w:rPr>
        <w:t>your</w:t>
      </w:r>
      <w:r>
        <w:rPr>
          <w:rFonts w:ascii="Times New Roman"/>
          <w:color w:val="231F20"/>
          <w:spacing w:val="-1"/>
          <w:sz w:val="22"/>
        </w:rPr>
        <w:t> </w:t>
      </w:r>
      <w:r>
        <w:rPr>
          <w:rFonts w:ascii="Times New Roman"/>
          <w:color w:val="231F20"/>
          <w:sz w:val="22"/>
        </w:rPr>
        <w:t>child</w:t>
      </w:r>
      <w:r>
        <w:rPr>
          <w:rFonts w:ascii="Times New Roman"/>
          <w:color w:val="231F20"/>
          <w:spacing w:val="-2"/>
          <w:sz w:val="22"/>
        </w:rPr>
        <w:t> </w:t>
      </w:r>
      <w:r>
        <w:rPr>
          <w:rFonts w:ascii="Times New Roman"/>
          <w:color w:val="231F20"/>
          <w:sz w:val="22"/>
        </w:rPr>
        <w:t>during</w:t>
      </w:r>
      <w:r>
        <w:rPr>
          <w:rFonts w:ascii="Times New Roman"/>
          <w:color w:val="231F20"/>
          <w:spacing w:val="-2"/>
          <w:sz w:val="22"/>
        </w:rPr>
        <w:t> </w:t>
      </w:r>
      <w:r>
        <w:rPr>
          <w:rFonts w:ascii="Times New Roman"/>
          <w:color w:val="231F20"/>
          <w:sz w:val="22"/>
        </w:rPr>
        <w:t>a</w:t>
      </w:r>
      <w:r>
        <w:rPr>
          <w:rFonts w:ascii="Times New Roman"/>
          <w:color w:val="231F20"/>
          <w:spacing w:val="-1"/>
          <w:sz w:val="22"/>
        </w:rPr>
        <w:t> </w:t>
      </w:r>
      <w:r>
        <w:rPr>
          <w:rFonts w:ascii="Times New Roman"/>
          <w:color w:val="231F20"/>
          <w:sz w:val="22"/>
        </w:rPr>
        <w:t>visit</w:t>
      </w:r>
      <w:r>
        <w:rPr>
          <w:rFonts w:ascii="Times New Roman"/>
          <w:color w:val="231F20"/>
          <w:spacing w:val="-2"/>
          <w:sz w:val="22"/>
        </w:rPr>
        <w:t> </w:t>
      </w:r>
      <w:r>
        <w:rPr>
          <w:rFonts w:ascii="Times New Roman"/>
          <w:color w:val="231F20"/>
          <w:sz w:val="22"/>
        </w:rPr>
        <w:t>to</w:t>
      </w:r>
      <w:r>
        <w:rPr>
          <w:rFonts w:ascii="Times New Roman"/>
          <w:color w:val="231F20"/>
          <w:spacing w:val="-1"/>
          <w:sz w:val="22"/>
        </w:rPr>
        <w:t> </w:t>
      </w:r>
      <w:r>
        <w:rPr>
          <w:rFonts w:ascii="Times New Roman"/>
          <w:color w:val="231F20"/>
          <w:sz w:val="22"/>
        </w:rPr>
        <w:t>this</w:t>
      </w:r>
      <w:r>
        <w:rPr>
          <w:rFonts w:ascii="Times New Roman"/>
          <w:color w:val="231F20"/>
          <w:spacing w:val="-2"/>
          <w:sz w:val="22"/>
        </w:rPr>
        <w:t> </w:t>
      </w:r>
      <w:r>
        <w:rPr>
          <w:rFonts w:ascii="Times New Roman"/>
          <w:color w:val="231F20"/>
          <w:sz w:val="22"/>
        </w:rPr>
        <w:t>provider?</w:t>
      </w:r>
    </w:p>
    <w:p>
      <w:pPr>
        <w:tabs>
          <w:tab w:pos="2068" w:val="left" w:leader="none"/>
          <w:tab w:pos="2788" w:val="left" w:leader="none"/>
        </w:tabs>
        <w:spacing w:line="246" w:lineRule="exact" w:before="90"/>
        <w:ind w:left="1169" w:right="0" w:firstLine="0"/>
        <w:jc w:val="left"/>
        <w:rPr>
          <w:rFonts w:ascii="Times New Roman" w:hAnsi="Times New Roman"/>
          <w:b/>
          <w:sz w:val="22"/>
        </w:rPr>
      </w:pPr>
      <w:r>
        <w:rPr>
          <w:rFonts w:ascii="Wingdings" w:hAnsi="Wingdings"/>
          <w:color w:val="231F20"/>
          <w:spacing w:val="-18"/>
          <w:sz w:val="22"/>
        </w:rPr>
        <w:t></w:t>
      </w:r>
      <w:r>
        <w:rPr>
          <w:rFonts w:ascii="Times New Roman" w:hAnsi="Times New Roman"/>
          <w:color w:val="231F20"/>
          <w:sz w:val="22"/>
        </w:rPr>
        <w:t> </w:t>
      </w:r>
      <w:r>
        <w:rPr>
          <w:rFonts w:ascii="Times New Roman" w:hAnsi="Times New Roman"/>
          <w:color w:val="231F20"/>
          <w:spacing w:val="-17"/>
          <w:sz w:val="22"/>
        </w:rPr>
        <w:t>Yes</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13"/>
          <w:sz w:val="22"/>
        </w:rPr>
        <w:t> </w:t>
      </w:r>
      <w:r>
        <w:rPr>
          <w:rFonts w:ascii="Times New Roman" w:hAnsi="Times New Roman"/>
          <w:b/>
          <w:color w:val="231F20"/>
          <w:sz w:val="22"/>
        </w:rPr>
        <w:t>Yes,</w:t>
      </w:r>
      <w:r>
        <w:rPr>
          <w:rFonts w:ascii="Times New Roman" w:hAnsi="Times New Roman"/>
          <w:b/>
          <w:color w:val="231F20"/>
          <w:spacing w:val="-5"/>
          <w:sz w:val="22"/>
        </w:rPr>
        <w:t> </w:t>
      </w:r>
      <w:r>
        <w:rPr>
          <w:rFonts w:ascii="Times New Roman" w:hAnsi="Times New Roman"/>
          <w:b/>
          <w:color w:val="231F20"/>
          <w:sz w:val="22"/>
        </w:rPr>
        <w:t>go</w:t>
      </w:r>
      <w:r>
        <w:rPr>
          <w:rFonts w:ascii="Times New Roman" w:hAnsi="Times New Roman"/>
          <w:b/>
          <w:color w:val="231F20"/>
          <w:spacing w:val="-5"/>
          <w:sz w:val="22"/>
        </w:rPr>
        <w:t> </w:t>
      </w:r>
      <w:r>
        <w:rPr>
          <w:rFonts w:ascii="Times New Roman" w:hAnsi="Times New Roman"/>
          <w:b/>
          <w:color w:val="231F20"/>
          <w:sz w:val="22"/>
        </w:rPr>
        <w:t>to</w:t>
      </w:r>
      <w:r>
        <w:rPr>
          <w:rFonts w:ascii="Times New Roman" w:hAnsi="Times New Roman"/>
          <w:b/>
          <w:color w:val="231F20"/>
          <w:spacing w:val="-6"/>
          <w:sz w:val="22"/>
        </w:rPr>
        <w:t> </w:t>
      </w:r>
      <w:r>
        <w:rPr>
          <w:rFonts w:ascii="Times New Roman" w:hAnsi="Times New Roman"/>
          <w:b/>
          <w:color w:val="231F20"/>
          <w:sz w:val="22"/>
        </w:rPr>
        <w:t>#6</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7"/>
          <w:w w:val="95"/>
          <w:sz w:val="22"/>
        </w:rPr>
        <w:t> </w:t>
      </w:r>
      <w:r>
        <w:rPr>
          <w:rFonts w:ascii="Times New Roman" w:hAnsi="Times New Roman"/>
          <w:color w:val="231F20"/>
          <w:w w:val="95"/>
          <w:sz w:val="22"/>
        </w:rPr>
        <w:t>No</w:t>
      </w:r>
    </w:p>
    <w:p>
      <w:pPr>
        <w:pStyle w:val="ListParagraph"/>
        <w:numPr>
          <w:ilvl w:val="1"/>
          <w:numId w:val="45"/>
        </w:numPr>
        <w:tabs>
          <w:tab w:pos="1071" w:val="left" w:leader="none"/>
          <w:tab w:pos="1072" w:val="left" w:leader="none"/>
        </w:tabs>
        <w:spacing w:line="228" w:lineRule="auto" w:before="213" w:after="0"/>
        <w:ind w:left="1071" w:right="72" w:hanging="443"/>
        <w:jc w:val="left"/>
        <w:rPr>
          <w:rFonts w:ascii="Times New Roman"/>
          <w:sz w:val="22"/>
        </w:rPr>
      </w:pPr>
      <w:r>
        <w:rPr>
          <w:rFonts w:ascii="Times New Roman"/>
          <w:color w:val="231F20"/>
          <w:sz w:val="22"/>
        </w:rPr>
        <w:t>Did this provider give you enough information about</w:t>
      </w:r>
      <w:r>
        <w:rPr>
          <w:rFonts w:ascii="Times New Roman"/>
          <w:color w:val="231F20"/>
          <w:spacing w:val="1"/>
          <w:sz w:val="22"/>
        </w:rPr>
        <w:t> </w:t>
      </w:r>
      <w:r>
        <w:rPr>
          <w:rFonts w:ascii="Times New Roman"/>
          <w:color w:val="231F20"/>
          <w:sz w:val="22"/>
        </w:rPr>
        <w:t>what was discussed during the visit when you were not</w:t>
      </w:r>
      <w:r>
        <w:rPr>
          <w:rFonts w:ascii="Times New Roman"/>
          <w:color w:val="231F20"/>
          <w:spacing w:val="-53"/>
          <w:sz w:val="22"/>
        </w:rPr>
        <w:t> </w:t>
      </w:r>
      <w:r>
        <w:rPr>
          <w:rFonts w:ascii="Times New Roman"/>
          <w:color w:val="231F20"/>
          <w:sz w:val="22"/>
        </w:rPr>
        <w:t>there?</w:t>
      </w:r>
    </w:p>
    <w:p>
      <w:pPr>
        <w:tabs>
          <w:tab w:pos="2068" w:val="left" w:leader="none"/>
          <w:tab w:pos="2788" w:val="left" w:leader="none"/>
        </w:tabs>
        <w:spacing w:line="246" w:lineRule="exact" w:before="90"/>
        <w:ind w:left="1168" w:right="0" w:firstLine="0"/>
        <w:jc w:val="left"/>
        <w:rPr>
          <w:rFonts w:ascii="Times New Roman" w:hAnsi="Times New Roman"/>
          <w:b/>
          <w:sz w:val="22"/>
        </w:rPr>
      </w:pPr>
      <w:r>
        <w:rPr>
          <w:rFonts w:ascii="Wingdings" w:hAnsi="Wingdings"/>
          <w:color w:val="231F20"/>
          <w:spacing w:val="-18"/>
          <w:sz w:val="22"/>
        </w:rPr>
        <w:t></w:t>
      </w:r>
      <w:r>
        <w:rPr>
          <w:rFonts w:ascii="Times New Roman" w:hAnsi="Times New Roman"/>
          <w:color w:val="231F20"/>
          <w:sz w:val="22"/>
        </w:rPr>
        <w:t> </w:t>
      </w:r>
      <w:r>
        <w:rPr>
          <w:rFonts w:ascii="Times New Roman" w:hAnsi="Times New Roman"/>
          <w:color w:val="231F20"/>
          <w:spacing w:val="-17"/>
          <w:sz w:val="22"/>
        </w:rPr>
        <w:t>Yes</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13"/>
          <w:sz w:val="22"/>
        </w:rPr>
        <w:t> </w:t>
      </w:r>
      <w:r>
        <w:rPr>
          <w:rFonts w:ascii="Times New Roman" w:hAnsi="Times New Roman"/>
          <w:b/>
          <w:color w:val="231F20"/>
          <w:sz w:val="22"/>
        </w:rPr>
        <w:t>Yes,</w:t>
      </w:r>
      <w:r>
        <w:rPr>
          <w:rFonts w:ascii="Times New Roman" w:hAnsi="Times New Roman"/>
          <w:b/>
          <w:color w:val="231F20"/>
          <w:spacing w:val="-5"/>
          <w:sz w:val="22"/>
        </w:rPr>
        <w:t> </w:t>
      </w:r>
      <w:r>
        <w:rPr>
          <w:rFonts w:ascii="Times New Roman" w:hAnsi="Times New Roman"/>
          <w:b/>
          <w:color w:val="231F20"/>
          <w:sz w:val="22"/>
        </w:rPr>
        <w:t>go</w:t>
      </w:r>
      <w:r>
        <w:rPr>
          <w:rFonts w:ascii="Times New Roman" w:hAnsi="Times New Roman"/>
          <w:b/>
          <w:color w:val="231F20"/>
          <w:spacing w:val="-5"/>
          <w:sz w:val="22"/>
        </w:rPr>
        <w:t> </w:t>
      </w:r>
      <w:r>
        <w:rPr>
          <w:rFonts w:ascii="Times New Roman" w:hAnsi="Times New Roman"/>
          <w:b/>
          <w:color w:val="231F20"/>
          <w:sz w:val="22"/>
        </w:rPr>
        <w:t>to</w:t>
      </w:r>
      <w:r>
        <w:rPr>
          <w:rFonts w:ascii="Times New Roman" w:hAnsi="Times New Roman"/>
          <w:b/>
          <w:color w:val="231F20"/>
          <w:spacing w:val="-6"/>
          <w:sz w:val="22"/>
        </w:rPr>
        <w:t> </w:t>
      </w:r>
      <w:r>
        <w:rPr>
          <w:rFonts w:ascii="Times New Roman" w:hAnsi="Times New Roman"/>
          <w:b/>
          <w:color w:val="231F20"/>
          <w:sz w:val="22"/>
        </w:rPr>
        <w:t>#9</w:t>
      </w:r>
    </w:p>
    <w:p>
      <w:pPr>
        <w:tabs>
          <w:tab w:pos="2068" w:val="left" w:leader="none"/>
          <w:tab w:pos="2788" w:val="left" w:leader="none"/>
        </w:tabs>
        <w:spacing w:line="246" w:lineRule="exact" w:before="0"/>
        <w:ind w:left="1168"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1"/>
          <w:sz w:val="22"/>
        </w:rPr>
        <w:t> </w:t>
      </w:r>
      <w:r>
        <w:rPr>
          <w:rFonts w:ascii="Times New Roman" w:hAnsi="Times New Roman"/>
          <w:b/>
          <w:color w:val="231F20"/>
          <w:sz w:val="22"/>
        </w:rPr>
        <w:t>No,</w:t>
      </w:r>
      <w:r>
        <w:rPr>
          <w:rFonts w:ascii="Times New Roman" w:hAnsi="Times New Roman"/>
          <w:b/>
          <w:color w:val="231F20"/>
          <w:spacing w:val="-2"/>
          <w:sz w:val="22"/>
        </w:rPr>
        <w:t> </w:t>
      </w:r>
      <w:r>
        <w:rPr>
          <w:rFonts w:ascii="Times New Roman" w:hAnsi="Times New Roman"/>
          <w:b/>
          <w:color w:val="231F20"/>
          <w:sz w:val="22"/>
        </w:rPr>
        <w:t>go</w:t>
      </w:r>
      <w:r>
        <w:rPr>
          <w:rFonts w:ascii="Times New Roman" w:hAnsi="Times New Roman"/>
          <w:b/>
          <w:color w:val="231F20"/>
          <w:spacing w:val="-1"/>
          <w:sz w:val="22"/>
        </w:rPr>
        <w:t> </w:t>
      </w:r>
      <w:r>
        <w:rPr>
          <w:rFonts w:ascii="Times New Roman" w:hAnsi="Times New Roman"/>
          <w:b/>
          <w:color w:val="231F20"/>
          <w:sz w:val="22"/>
        </w:rPr>
        <w:t>to #9</w:t>
      </w:r>
    </w:p>
    <w:p>
      <w:pPr>
        <w:pStyle w:val="ListParagraph"/>
        <w:numPr>
          <w:ilvl w:val="1"/>
          <w:numId w:val="45"/>
        </w:numPr>
        <w:tabs>
          <w:tab w:pos="1070" w:val="left" w:leader="none"/>
          <w:tab w:pos="1071" w:val="left" w:leader="none"/>
        </w:tabs>
        <w:spacing w:line="228" w:lineRule="auto" w:before="213" w:after="0"/>
        <w:ind w:left="1070" w:right="11" w:hanging="443"/>
        <w:jc w:val="left"/>
        <w:rPr>
          <w:rFonts w:ascii="Times New Roman"/>
          <w:sz w:val="22"/>
        </w:rPr>
      </w:pPr>
      <w:r>
        <w:rPr>
          <w:rFonts w:ascii="Times New Roman"/>
          <w:color w:val="231F20"/>
          <w:sz w:val="22"/>
        </w:rPr>
        <w:t>Is your child able to talk with providers about his or her</w:t>
      </w:r>
      <w:r>
        <w:rPr>
          <w:rFonts w:ascii="Times New Roman"/>
          <w:color w:val="231F20"/>
          <w:spacing w:val="-52"/>
          <w:sz w:val="22"/>
        </w:rPr>
        <w:t> </w:t>
      </w:r>
      <w:r>
        <w:rPr>
          <w:rFonts w:ascii="Times New Roman"/>
          <w:color w:val="231F20"/>
          <w:sz w:val="22"/>
        </w:rPr>
        <w:t>health care?</w:t>
      </w:r>
    </w:p>
    <w:p>
      <w:pPr>
        <w:spacing w:line="246" w:lineRule="exact" w:before="90"/>
        <w:ind w:left="1168"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2068" w:val="left" w:leader="none"/>
          <w:tab w:pos="2788" w:val="left" w:leader="none"/>
        </w:tabs>
        <w:spacing w:line="246" w:lineRule="exact" w:before="0"/>
        <w:ind w:left="1168"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1"/>
          <w:sz w:val="22"/>
        </w:rPr>
        <w:t> </w:t>
      </w:r>
      <w:r>
        <w:rPr>
          <w:rFonts w:ascii="Times New Roman" w:hAnsi="Times New Roman"/>
          <w:b/>
          <w:color w:val="231F20"/>
          <w:sz w:val="22"/>
        </w:rPr>
        <w:t>No,</w:t>
      </w:r>
      <w:r>
        <w:rPr>
          <w:rFonts w:ascii="Times New Roman" w:hAnsi="Times New Roman"/>
          <w:b/>
          <w:color w:val="231F20"/>
          <w:spacing w:val="-2"/>
          <w:sz w:val="22"/>
        </w:rPr>
        <w:t> </w:t>
      </w:r>
      <w:r>
        <w:rPr>
          <w:rFonts w:ascii="Times New Roman" w:hAnsi="Times New Roman"/>
          <w:b/>
          <w:color w:val="231F20"/>
          <w:sz w:val="22"/>
        </w:rPr>
        <w:t>go</w:t>
      </w:r>
      <w:r>
        <w:rPr>
          <w:rFonts w:ascii="Times New Roman" w:hAnsi="Times New Roman"/>
          <w:b/>
          <w:color w:val="231F20"/>
          <w:spacing w:val="-1"/>
          <w:sz w:val="22"/>
        </w:rPr>
        <w:t> </w:t>
      </w:r>
      <w:r>
        <w:rPr>
          <w:rFonts w:ascii="Times New Roman" w:hAnsi="Times New Roman"/>
          <w:b/>
          <w:color w:val="231F20"/>
          <w:sz w:val="22"/>
        </w:rPr>
        <w:t>to #9</w:t>
      </w:r>
    </w:p>
    <w:p>
      <w:pPr>
        <w:spacing w:line="228" w:lineRule="auto" w:before="1"/>
        <w:ind w:left="651" w:right="369" w:firstLine="0"/>
        <w:jc w:val="left"/>
        <w:rPr>
          <w:rFonts w:ascii="Times New Roman"/>
          <w:sz w:val="22"/>
        </w:rPr>
      </w:pPr>
      <w:r>
        <w:rPr/>
        <w:br w:type="column"/>
      </w:r>
      <w:r>
        <w:rPr>
          <w:rFonts w:ascii="Times New Roman"/>
          <w:color w:val="231F20"/>
          <w:sz w:val="22"/>
        </w:rPr>
        <w:t>explain</w:t>
      </w:r>
      <w:r>
        <w:rPr>
          <w:rFonts w:ascii="Times New Roman"/>
          <w:color w:val="231F20"/>
          <w:spacing w:val="-1"/>
          <w:sz w:val="22"/>
        </w:rPr>
        <w:t> </w:t>
      </w:r>
      <w:r>
        <w:rPr>
          <w:rFonts w:ascii="Times New Roman"/>
          <w:color w:val="231F20"/>
          <w:sz w:val="22"/>
        </w:rPr>
        <w:t>things in</w:t>
      </w:r>
      <w:r>
        <w:rPr>
          <w:rFonts w:ascii="Times New Roman"/>
          <w:color w:val="231F20"/>
          <w:spacing w:val="-1"/>
          <w:sz w:val="22"/>
        </w:rPr>
        <w:t> </w:t>
      </w:r>
      <w:r>
        <w:rPr>
          <w:rFonts w:ascii="Times New Roman"/>
          <w:color w:val="231F20"/>
          <w:sz w:val="22"/>
        </w:rPr>
        <w:t>a way</w:t>
      </w:r>
      <w:r>
        <w:rPr>
          <w:rFonts w:ascii="Times New Roman"/>
          <w:color w:val="231F20"/>
          <w:spacing w:val="-1"/>
          <w:sz w:val="22"/>
        </w:rPr>
        <w:t> </w:t>
      </w:r>
      <w:r>
        <w:rPr>
          <w:rFonts w:ascii="Times New Roman"/>
          <w:color w:val="231F20"/>
          <w:sz w:val="22"/>
        </w:rPr>
        <w:t>that</w:t>
      </w:r>
      <w:r>
        <w:rPr>
          <w:rFonts w:ascii="Times New Roman"/>
          <w:color w:val="231F20"/>
          <w:spacing w:val="-1"/>
          <w:sz w:val="22"/>
        </w:rPr>
        <w:t> </w:t>
      </w:r>
      <w:r>
        <w:rPr>
          <w:rFonts w:ascii="Times New Roman"/>
          <w:color w:val="231F20"/>
          <w:sz w:val="22"/>
        </w:rPr>
        <w:t>was</w:t>
      </w:r>
      <w:r>
        <w:rPr>
          <w:rFonts w:ascii="Times New Roman"/>
          <w:color w:val="231F20"/>
          <w:spacing w:val="-1"/>
          <w:sz w:val="22"/>
        </w:rPr>
        <w:t> </w:t>
      </w:r>
      <w:r>
        <w:rPr>
          <w:rFonts w:ascii="Times New Roman"/>
          <w:color w:val="231F20"/>
          <w:sz w:val="22"/>
        </w:rPr>
        <w:t>easy for</w:t>
      </w:r>
      <w:r>
        <w:rPr>
          <w:rFonts w:ascii="Times New Roman"/>
          <w:color w:val="231F20"/>
          <w:spacing w:val="-3"/>
          <w:sz w:val="22"/>
        </w:rPr>
        <w:t> </w:t>
      </w:r>
      <w:r>
        <w:rPr>
          <w:rFonts w:ascii="Times New Roman"/>
          <w:b/>
          <w:color w:val="231F20"/>
          <w:sz w:val="22"/>
        </w:rPr>
        <w:t>your</w:t>
      </w:r>
      <w:r>
        <w:rPr>
          <w:rFonts w:ascii="Times New Roman"/>
          <w:b/>
          <w:color w:val="231F20"/>
          <w:spacing w:val="-4"/>
          <w:sz w:val="22"/>
        </w:rPr>
        <w:t> </w:t>
      </w:r>
      <w:r>
        <w:rPr>
          <w:rFonts w:ascii="Times New Roman"/>
          <w:b/>
          <w:color w:val="231F20"/>
          <w:sz w:val="22"/>
        </w:rPr>
        <w:t>child </w:t>
      </w:r>
      <w:r>
        <w:rPr>
          <w:rFonts w:ascii="Times New Roman"/>
          <w:color w:val="231F20"/>
          <w:sz w:val="22"/>
        </w:rPr>
        <w:t>to</w:t>
      </w:r>
      <w:r>
        <w:rPr>
          <w:rFonts w:ascii="Times New Roman"/>
          <w:color w:val="231F20"/>
          <w:spacing w:val="-52"/>
          <w:sz w:val="22"/>
        </w:rPr>
        <w:t> </w:t>
      </w:r>
      <w:r>
        <w:rPr>
          <w:rFonts w:ascii="Times New Roman"/>
          <w:color w:val="231F20"/>
          <w:sz w:val="22"/>
        </w:rPr>
        <w:t>understand?</w:t>
      </w:r>
    </w:p>
    <w:p>
      <w:pPr>
        <w:spacing w:line="246" w:lineRule="exact" w:before="90"/>
        <w:ind w:left="74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74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74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74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6"/>
        </w:numPr>
        <w:tabs>
          <w:tab w:pos="651" w:val="left" w:leader="none"/>
          <w:tab w:pos="652" w:val="left" w:leader="none"/>
        </w:tabs>
        <w:spacing w:line="228" w:lineRule="auto" w:before="213" w:after="0"/>
        <w:ind w:left="651" w:right="312" w:hanging="443"/>
        <w:jc w:val="left"/>
        <w:rPr>
          <w:rFonts w:ascii="Times New Roman"/>
          <w:sz w:val="22"/>
        </w:rPr>
      </w:pPr>
      <w:r>
        <w:rPr>
          <w:rFonts w:ascii="Times New Roman"/>
          <w:color w:val="231F20"/>
          <w:sz w:val="22"/>
        </w:rPr>
        <w:t>In the last 12 months, how often did this provider listen</w:t>
      </w:r>
      <w:r>
        <w:rPr>
          <w:rFonts w:ascii="Times New Roman"/>
          <w:color w:val="231F20"/>
          <w:spacing w:val="-52"/>
          <w:sz w:val="22"/>
        </w:rPr>
        <w:t> </w:t>
      </w:r>
      <w:r>
        <w:rPr>
          <w:rFonts w:ascii="Times New Roman"/>
          <w:color w:val="231F20"/>
          <w:sz w:val="22"/>
        </w:rPr>
        <w:t>carefully to</w:t>
      </w:r>
      <w:r>
        <w:rPr>
          <w:rFonts w:ascii="Times New Roman"/>
          <w:color w:val="231F20"/>
          <w:spacing w:val="-1"/>
          <w:sz w:val="22"/>
        </w:rPr>
        <w:t> </w:t>
      </w:r>
      <w:r>
        <w:rPr>
          <w:rFonts w:ascii="Times New Roman"/>
          <w:b/>
          <w:color w:val="231F20"/>
          <w:sz w:val="22"/>
        </w:rPr>
        <w:t>your</w:t>
      </w:r>
      <w:r>
        <w:rPr>
          <w:rFonts w:ascii="Times New Roman"/>
          <w:b/>
          <w:color w:val="231F20"/>
          <w:spacing w:val="-4"/>
          <w:sz w:val="22"/>
        </w:rPr>
        <w:t> </w:t>
      </w:r>
      <w:r>
        <w:rPr>
          <w:rFonts w:ascii="Times New Roman"/>
          <w:b/>
          <w:color w:val="231F20"/>
          <w:sz w:val="22"/>
        </w:rPr>
        <w:t>child</w:t>
      </w:r>
      <w:r>
        <w:rPr>
          <w:rFonts w:ascii="Times New Roman"/>
          <w:color w:val="231F20"/>
          <w:sz w:val="22"/>
        </w:rPr>
        <w:t>?</w:t>
      </w:r>
    </w:p>
    <w:p>
      <w:pPr>
        <w:spacing w:line="246" w:lineRule="exact" w:before="90"/>
        <w:ind w:left="74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74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74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74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6"/>
        </w:numPr>
        <w:tabs>
          <w:tab w:pos="651" w:val="left" w:leader="none"/>
          <w:tab w:pos="652" w:val="left" w:leader="none"/>
        </w:tabs>
        <w:spacing w:line="228" w:lineRule="auto" w:before="213" w:after="0"/>
        <w:ind w:left="651" w:right="355" w:hanging="443"/>
        <w:jc w:val="left"/>
        <w:rPr>
          <w:rFonts w:ascii="Times New Roman"/>
          <w:sz w:val="22"/>
        </w:rPr>
      </w:pPr>
      <w:r>
        <w:rPr>
          <w:rFonts w:ascii="Times New Roman"/>
          <w:color w:val="231F20"/>
          <w:sz w:val="22"/>
        </w:rPr>
        <w:t>Did this provider tell you that you needed to do</w:t>
      </w:r>
      <w:r>
        <w:rPr>
          <w:rFonts w:ascii="Times New Roman"/>
          <w:color w:val="231F20"/>
          <w:spacing w:val="1"/>
          <w:sz w:val="22"/>
        </w:rPr>
        <w:t> </w:t>
      </w:r>
      <w:r>
        <w:rPr>
          <w:rFonts w:ascii="Times New Roman"/>
          <w:color w:val="231F20"/>
          <w:sz w:val="22"/>
        </w:rPr>
        <w:t>anything to follow up on the care your child got during</w:t>
      </w:r>
      <w:r>
        <w:rPr>
          <w:rFonts w:ascii="Times New Roman"/>
          <w:color w:val="231F20"/>
          <w:spacing w:val="-52"/>
          <w:sz w:val="22"/>
        </w:rPr>
        <w:t> </w:t>
      </w:r>
      <w:r>
        <w:rPr>
          <w:rFonts w:ascii="Times New Roman"/>
          <w:color w:val="231F20"/>
          <w:sz w:val="22"/>
        </w:rPr>
        <w:t>the visit?</w:t>
      </w:r>
    </w:p>
    <w:p>
      <w:pPr>
        <w:spacing w:line="246" w:lineRule="exact" w:before="90"/>
        <w:ind w:left="749"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1648" w:val="left" w:leader="none"/>
          <w:tab w:pos="2368" w:val="left" w:leader="none"/>
        </w:tabs>
        <w:spacing w:line="246" w:lineRule="exact" w:before="0"/>
        <w:ind w:left="749"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4"/>
          <w:sz w:val="22"/>
        </w:rPr>
        <w:t> </w:t>
      </w:r>
      <w:r>
        <w:rPr>
          <w:rFonts w:ascii="Times New Roman" w:hAnsi="Times New Roman"/>
          <w:b/>
          <w:color w:val="231F20"/>
          <w:sz w:val="22"/>
        </w:rPr>
        <w:t>No,</w:t>
      </w:r>
      <w:r>
        <w:rPr>
          <w:rFonts w:ascii="Times New Roman" w:hAnsi="Times New Roman"/>
          <w:b/>
          <w:color w:val="231F20"/>
          <w:spacing w:val="-4"/>
          <w:sz w:val="22"/>
        </w:rPr>
        <w:t> </w:t>
      </w:r>
      <w:r>
        <w:rPr>
          <w:rFonts w:ascii="Times New Roman" w:hAnsi="Times New Roman"/>
          <w:b/>
          <w:color w:val="231F20"/>
          <w:sz w:val="22"/>
        </w:rPr>
        <w:t>go</w:t>
      </w:r>
      <w:r>
        <w:rPr>
          <w:rFonts w:ascii="Times New Roman" w:hAnsi="Times New Roman"/>
          <w:b/>
          <w:color w:val="231F20"/>
          <w:spacing w:val="-3"/>
          <w:sz w:val="22"/>
        </w:rPr>
        <w:t> </w:t>
      </w:r>
      <w:r>
        <w:rPr>
          <w:rFonts w:ascii="Times New Roman" w:hAnsi="Times New Roman"/>
          <w:b/>
          <w:color w:val="231F20"/>
          <w:sz w:val="22"/>
        </w:rPr>
        <w:t>to</w:t>
      </w:r>
      <w:r>
        <w:rPr>
          <w:rFonts w:ascii="Times New Roman" w:hAnsi="Times New Roman"/>
          <w:b/>
          <w:color w:val="231F20"/>
          <w:spacing w:val="-3"/>
          <w:sz w:val="22"/>
        </w:rPr>
        <w:t> </w:t>
      </w:r>
      <w:r>
        <w:rPr>
          <w:rFonts w:ascii="Times New Roman" w:hAnsi="Times New Roman"/>
          <w:b/>
          <w:color w:val="231F20"/>
          <w:sz w:val="22"/>
        </w:rPr>
        <w:t>#11</w:t>
      </w:r>
    </w:p>
    <w:p>
      <w:pPr>
        <w:pStyle w:val="ListParagraph"/>
        <w:numPr>
          <w:ilvl w:val="0"/>
          <w:numId w:val="46"/>
        </w:numPr>
        <w:tabs>
          <w:tab w:pos="652" w:val="left" w:leader="none"/>
        </w:tabs>
        <w:spacing w:line="228" w:lineRule="auto" w:before="214" w:after="0"/>
        <w:ind w:left="651" w:right="533" w:hanging="443"/>
        <w:jc w:val="left"/>
        <w:rPr>
          <w:rFonts w:ascii="Times New Roman" w:hAnsi="Times New Roman"/>
          <w:sz w:val="22"/>
        </w:rPr>
      </w:pPr>
      <w:r>
        <w:rPr>
          <w:rFonts w:ascii="Times New Roman" w:hAnsi="Times New Roman"/>
          <w:color w:val="231F20"/>
          <w:sz w:val="22"/>
        </w:rPr>
        <w:t>Did this provider give you enough information about</w:t>
      </w:r>
      <w:r>
        <w:rPr>
          <w:rFonts w:ascii="Times New Roman" w:hAnsi="Times New Roman"/>
          <w:color w:val="231F20"/>
          <w:spacing w:val="-53"/>
          <w:sz w:val="22"/>
        </w:rPr>
        <w:t> </w:t>
      </w:r>
      <w:r>
        <w:rPr>
          <w:rFonts w:ascii="Times New Roman" w:hAnsi="Times New Roman"/>
          <w:color w:val="231F20"/>
          <w:sz w:val="22"/>
        </w:rPr>
        <w:t>what you needed to do to follow up on your child’s</w:t>
      </w:r>
      <w:r>
        <w:rPr>
          <w:rFonts w:ascii="Times New Roman" w:hAnsi="Times New Roman"/>
          <w:color w:val="231F20"/>
          <w:spacing w:val="1"/>
          <w:sz w:val="22"/>
        </w:rPr>
        <w:t> </w:t>
      </w:r>
      <w:r>
        <w:rPr>
          <w:rFonts w:ascii="Times New Roman" w:hAnsi="Times New Roman"/>
          <w:color w:val="231F20"/>
          <w:sz w:val="22"/>
        </w:rPr>
        <w:t>care?</w:t>
      </w:r>
    </w:p>
    <w:p>
      <w:pPr>
        <w:spacing w:line="246" w:lineRule="exact" w:before="89"/>
        <w:ind w:left="748"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spacing w:line="246" w:lineRule="exact" w:before="0"/>
        <w:ind w:left="74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7"/>
          <w:w w:val="95"/>
          <w:sz w:val="22"/>
        </w:rPr>
        <w:t> </w:t>
      </w:r>
      <w:r>
        <w:rPr>
          <w:rFonts w:ascii="Times New Roman" w:hAnsi="Times New Roman"/>
          <w:color w:val="231F20"/>
          <w:w w:val="95"/>
          <w:sz w:val="22"/>
        </w:rPr>
        <w:t>No</w:t>
      </w:r>
    </w:p>
    <w:p>
      <w:pPr>
        <w:pStyle w:val="BodyText"/>
        <w:spacing w:before="2"/>
        <w:rPr>
          <w:rFonts w:ascii="Times New Roman"/>
          <w:sz w:val="17"/>
        </w:rPr>
      </w:pPr>
      <w:r>
        <w:rPr/>
        <w:pict>
          <v:shape style="position:absolute;margin-left:312pt;margin-top:11.083338pt;width:268.5pt;height:36.75pt;mso-position-horizontal-relative:page;mso-position-vertical-relative:paragraph;z-index:-15711744;mso-wrap-distance-left:0;mso-wrap-distance-right:0" type="#_x0000_t202" id="docshape65" filled="true" fillcolor="#58595b" stroked="false">
            <v:textbox inset="0,0,0,0">
              <w:txbxContent>
                <w:p>
                  <w:pPr>
                    <w:spacing w:line="242" w:lineRule="auto" w:before="94"/>
                    <w:ind w:left="180" w:right="921" w:hanging="1"/>
                    <w:jc w:val="left"/>
                    <w:rPr>
                      <w:b/>
                      <w:color w:val="000000"/>
                      <w:sz w:val="17"/>
                    </w:rPr>
                  </w:pPr>
                  <w:r>
                    <w:rPr>
                      <w:b/>
                      <w:color w:val="FFFFFF"/>
                      <w:w w:val="120"/>
                      <w:sz w:val="24"/>
                    </w:rPr>
                    <w:t>S</w:t>
                  </w:r>
                  <w:r>
                    <w:rPr>
                      <w:b/>
                      <w:color w:val="FFFFFF"/>
                      <w:w w:val="120"/>
                      <w:sz w:val="17"/>
                    </w:rPr>
                    <w:t>cheduling</w:t>
                  </w:r>
                  <w:r>
                    <w:rPr>
                      <w:b/>
                      <w:color w:val="FFFFFF"/>
                      <w:spacing w:val="-13"/>
                      <w:w w:val="120"/>
                      <w:sz w:val="17"/>
                    </w:rPr>
                    <w:t> </w:t>
                  </w:r>
                  <w:r>
                    <w:rPr>
                      <w:b/>
                      <w:color w:val="FFFFFF"/>
                      <w:w w:val="120"/>
                      <w:sz w:val="24"/>
                    </w:rPr>
                    <w:t>A</w:t>
                  </w:r>
                  <w:r>
                    <w:rPr>
                      <w:b/>
                      <w:color w:val="FFFFFF"/>
                      <w:w w:val="120"/>
                      <w:sz w:val="17"/>
                    </w:rPr>
                    <w:t>ppointmentS</w:t>
                  </w:r>
                  <w:r>
                    <w:rPr>
                      <w:b/>
                      <w:color w:val="FFFFFF"/>
                      <w:spacing w:val="-13"/>
                      <w:w w:val="120"/>
                      <w:sz w:val="17"/>
                    </w:rPr>
                    <w:t> </w:t>
                  </w:r>
                  <w:r>
                    <w:rPr>
                      <w:b/>
                      <w:color w:val="FFFFFF"/>
                      <w:w w:val="120"/>
                      <w:sz w:val="17"/>
                    </w:rPr>
                    <w:t>And</w:t>
                  </w:r>
                  <w:r>
                    <w:rPr>
                      <w:b/>
                      <w:color w:val="FFFFFF"/>
                      <w:spacing w:val="-13"/>
                      <w:w w:val="120"/>
                      <w:sz w:val="17"/>
                    </w:rPr>
                    <w:t> </w:t>
                  </w:r>
                  <w:r>
                    <w:rPr>
                      <w:b/>
                      <w:color w:val="FFFFFF"/>
                      <w:w w:val="120"/>
                      <w:sz w:val="24"/>
                    </w:rPr>
                    <w:t>c</w:t>
                  </w:r>
                  <w:r>
                    <w:rPr>
                      <w:b/>
                      <w:color w:val="FFFFFF"/>
                      <w:w w:val="120"/>
                      <w:sz w:val="17"/>
                    </w:rPr>
                    <w:t>ontActing</w:t>
                  </w:r>
                  <w:r>
                    <w:rPr>
                      <w:b/>
                      <w:color w:val="FFFFFF"/>
                      <w:spacing w:val="-54"/>
                      <w:w w:val="120"/>
                      <w:sz w:val="17"/>
                    </w:rPr>
                    <w:t> </w:t>
                  </w:r>
                  <w:r>
                    <w:rPr>
                      <w:b/>
                      <w:color w:val="FFFFFF"/>
                      <w:w w:val="120"/>
                      <w:sz w:val="24"/>
                    </w:rPr>
                    <w:t>t</w:t>
                  </w:r>
                  <w:r>
                    <w:rPr>
                      <w:b/>
                      <w:color w:val="FFFFFF"/>
                      <w:w w:val="120"/>
                      <w:sz w:val="17"/>
                    </w:rPr>
                    <w:t>hiS</w:t>
                  </w:r>
                  <w:r>
                    <w:rPr>
                      <w:b/>
                      <w:color w:val="FFFFFF"/>
                      <w:spacing w:val="10"/>
                      <w:w w:val="120"/>
                      <w:sz w:val="17"/>
                    </w:rPr>
                    <w:t> </w:t>
                  </w:r>
                  <w:r>
                    <w:rPr>
                      <w:b/>
                      <w:color w:val="FFFFFF"/>
                      <w:w w:val="120"/>
                      <w:sz w:val="24"/>
                    </w:rPr>
                    <w:t>p</w:t>
                  </w:r>
                  <w:r>
                    <w:rPr>
                      <w:b/>
                      <w:color w:val="FFFFFF"/>
                      <w:w w:val="120"/>
                      <w:sz w:val="17"/>
                    </w:rPr>
                    <w:t>rovider</w:t>
                  </w:r>
                </w:p>
              </w:txbxContent>
            </v:textbox>
            <v:fill type="solid"/>
            <w10:wrap type="topAndBottom"/>
          </v:shape>
        </w:pict>
      </w:r>
    </w:p>
    <w:p>
      <w:pPr>
        <w:pStyle w:val="ListParagraph"/>
        <w:numPr>
          <w:ilvl w:val="0"/>
          <w:numId w:val="46"/>
        </w:numPr>
        <w:tabs>
          <w:tab w:pos="651" w:val="left" w:leader="none"/>
        </w:tabs>
        <w:spacing w:line="228" w:lineRule="auto" w:before="172" w:after="0"/>
        <w:ind w:left="650" w:right="318" w:hanging="443"/>
        <w:jc w:val="left"/>
        <w:rPr>
          <w:rFonts w:ascii="Times New Roman" w:hAnsi="Times New Roman"/>
          <w:sz w:val="22"/>
        </w:rPr>
      </w:pPr>
      <w:r>
        <w:rPr>
          <w:rFonts w:ascii="Times New Roman" w:hAnsi="Times New Roman"/>
          <w:color w:val="231F20"/>
          <w:sz w:val="22"/>
        </w:rPr>
        <w:t>In</w:t>
      </w:r>
      <w:r>
        <w:rPr>
          <w:rFonts w:ascii="Times New Roman" w:hAnsi="Times New Roman"/>
          <w:color w:val="231F20"/>
          <w:spacing w:val="-3"/>
          <w:sz w:val="22"/>
        </w:rPr>
        <w:t> </w:t>
      </w:r>
      <w:r>
        <w:rPr>
          <w:rFonts w:ascii="Times New Roman" w:hAnsi="Times New Roman"/>
          <w:color w:val="231F20"/>
          <w:sz w:val="22"/>
        </w:rPr>
        <w:t>the</w:t>
      </w:r>
      <w:r>
        <w:rPr>
          <w:rFonts w:ascii="Times New Roman" w:hAnsi="Times New Roman"/>
          <w:color w:val="231F20"/>
          <w:spacing w:val="-3"/>
          <w:sz w:val="22"/>
        </w:rPr>
        <w:t> </w:t>
      </w:r>
      <w:r>
        <w:rPr>
          <w:rFonts w:ascii="Times New Roman" w:hAnsi="Times New Roman"/>
          <w:color w:val="231F20"/>
          <w:sz w:val="22"/>
        </w:rPr>
        <w:t>last</w:t>
      </w:r>
      <w:r>
        <w:rPr>
          <w:rFonts w:ascii="Times New Roman" w:hAnsi="Times New Roman"/>
          <w:color w:val="231F20"/>
          <w:spacing w:val="-3"/>
          <w:sz w:val="22"/>
        </w:rPr>
        <w:t> </w:t>
      </w:r>
      <w:r>
        <w:rPr>
          <w:rFonts w:ascii="Times New Roman" w:hAnsi="Times New Roman"/>
          <w:color w:val="231F20"/>
          <w:sz w:val="22"/>
        </w:rPr>
        <w:t>12</w:t>
      </w:r>
      <w:r>
        <w:rPr>
          <w:rFonts w:ascii="Times New Roman" w:hAnsi="Times New Roman"/>
          <w:color w:val="231F20"/>
          <w:spacing w:val="-3"/>
          <w:sz w:val="22"/>
        </w:rPr>
        <w:t> </w:t>
      </w:r>
      <w:r>
        <w:rPr>
          <w:rFonts w:ascii="Times New Roman" w:hAnsi="Times New Roman"/>
          <w:color w:val="231F20"/>
          <w:sz w:val="22"/>
        </w:rPr>
        <w:t>months,</w:t>
      </w:r>
      <w:r>
        <w:rPr>
          <w:rFonts w:ascii="Times New Roman" w:hAnsi="Times New Roman"/>
          <w:color w:val="231F20"/>
          <w:spacing w:val="-3"/>
          <w:sz w:val="22"/>
        </w:rPr>
        <w:t> </w:t>
      </w:r>
      <w:r>
        <w:rPr>
          <w:rFonts w:ascii="Times New Roman" w:hAnsi="Times New Roman"/>
          <w:color w:val="231F20"/>
          <w:sz w:val="22"/>
        </w:rPr>
        <w:t>did</w:t>
      </w:r>
      <w:r>
        <w:rPr>
          <w:rFonts w:ascii="Times New Roman" w:hAnsi="Times New Roman"/>
          <w:color w:val="231F20"/>
          <w:spacing w:val="-3"/>
          <w:sz w:val="22"/>
        </w:rPr>
        <w:t> </w:t>
      </w:r>
      <w:r>
        <w:rPr>
          <w:rFonts w:ascii="Times New Roman" w:hAnsi="Times New Roman"/>
          <w:color w:val="231F20"/>
          <w:sz w:val="22"/>
        </w:rPr>
        <w:t>you</w:t>
      </w:r>
      <w:r>
        <w:rPr>
          <w:rFonts w:ascii="Times New Roman" w:hAnsi="Times New Roman"/>
          <w:color w:val="231F20"/>
          <w:spacing w:val="-3"/>
          <w:sz w:val="22"/>
        </w:rPr>
        <w:t> </w:t>
      </w:r>
      <w:r>
        <w:rPr>
          <w:rFonts w:ascii="Times New Roman" w:hAnsi="Times New Roman"/>
          <w:color w:val="231F20"/>
          <w:sz w:val="22"/>
        </w:rPr>
        <w:t>call</w:t>
      </w:r>
      <w:r>
        <w:rPr>
          <w:rFonts w:ascii="Times New Roman" w:hAnsi="Times New Roman"/>
          <w:color w:val="231F20"/>
          <w:spacing w:val="-2"/>
          <w:sz w:val="22"/>
        </w:rPr>
        <w:t> </w:t>
      </w:r>
      <w:r>
        <w:rPr>
          <w:rFonts w:ascii="Times New Roman" w:hAnsi="Times New Roman"/>
          <w:color w:val="231F20"/>
          <w:sz w:val="22"/>
        </w:rPr>
        <w:t>this</w:t>
      </w:r>
      <w:r>
        <w:rPr>
          <w:rFonts w:ascii="Times New Roman" w:hAnsi="Times New Roman"/>
          <w:color w:val="231F20"/>
          <w:spacing w:val="-3"/>
          <w:sz w:val="22"/>
        </w:rPr>
        <w:t> </w:t>
      </w:r>
      <w:r>
        <w:rPr>
          <w:rFonts w:ascii="Times New Roman" w:hAnsi="Times New Roman"/>
          <w:color w:val="231F20"/>
          <w:sz w:val="22"/>
        </w:rPr>
        <w:t>provider’s</w:t>
      </w:r>
      <w:r>
        <w:rPr>
          <w:rFonts w:ascii="Times New Roman" w:hAnsi="Times New Roman"/>
          <w:color w:val="231F20"/>
          <w:spacing w:val="-4"/>
          <w:sz w:val="22"/>
        </w:rPr>
        <w:t> </w:t>
      </w:r>
      <w:r>
        <w:rPr>
          <w:rFonts w:ascii="Times New Roman" w:hAnsi="Times New Roman"/>
          <w:color w:val="231F20"/>
          <w:sz w:val="22"/>
        </w:rPr>
        <w:t>office</w:t>
      </w:r>
      <w:r>
        <w:rPr>
          <w:rFonts w:ascii="Times New Roman" w:hAnsi="Times New Roman"/>
          <w:color w:val="231F20"/>
          <w:spacing w:val="-52"/>
          <w:sz w:val="22"/>
        </w:rPr>
        <w:t> </w:t>
      </w:r>
      <w:r>
        <w:rPr>
          <w:rFonts w:ascii="Times New Roman" w:hAnsi="Times New Roman"/>
          <w:color w:val="231F20"/>
          <w:sz w:val="22"/>
        </w:rPr>
        <w:t>to get an appointment for your child for an illness,</w:t>
      </w:r>
      <w:r>
        <w:rPr>
          <w:rFonts w:ascii="Times New Roman" w:hAnsi="Times New Roman"/>
          <w:color w:val="231F20"/>
          <w:spacing w:val="1"/>
          <w:sz w:val="22"/>
        </w:rPr>
        <w:t> </w:t>
      </w:r>
      <w:r>
        <w:rPr>
          <w:rFonts w:ascii="Times New Roman" w:hAnsi="Times New Roman"/>
          <w:color w:val="231F20"/>
          <w:sz w:val="22"/>
        </w:rPr>
        <w:t>injury,</w:t>
      </w:r>
      <w:r>
        <w:rPr>
          <w:rFonts w:ascii="Times New Roman" w:hAnsi="Times New Roman"/>
          <w:color w:val="231F20"/>
          <w:spacing w:val="-2"/>
          <w:sz w:val="22"/>
        </w:rPr>
        <w:t> </w:t>
      </w:r>
      <w:r>
        <w:rPr>
          <w:rFonts w:ascii="Times New Roman" w:hAnsi="Times New Roman"/>
          <w:color w:val="231F20"/>
          <w:sz w:val="22"/>
        </w:rPr>
        <w:t>or</w:t>
      </w:r>
      <w:r>
        <w:rPr>
          <w:rFonts w:ascii="Times New Roman" w:hAnsi="Times New Roman"/>
          <w:color w:val="231F20"/>
          <w:spacing w:val="-2"/>
          <w:sz w:val="22"/>
        </w:rPr>
        <w:t> </w:t>
      </w:r>
      <w:r>
        <w:rPr>
          <w:rFonts w:ascii="Times New Roman" w:hAnsi="Times New Roman"/>
          <w:color w:val="231F20"/>
          <w:sz w:val="22"/>
        </w:rPr>
        <w:t>condition</w:t>
      </w:r>
      <w:r>
        <w:rPr>
          <w:rFonts w:ascii="Times New Roman" w:hAnsi="Times New Roman"/>
          <w:color w:val="231F20"/>
          <w:spacing w:val="-1"/>
          <w:sz w:val="22"/>
        </w:rPr>
        <w:t> </w:t>
      </w:r>
      <w:r>
        <w:rPr>
          <w:rFonts w:ascii="Times New Roman" w:hAnsi="Times New Roman"/>
          <w:color w:val="231F20"/>
          <w:sz w:val="22"/>
        </w:rPr>
        <w:t>that</w:t>
      </w:r>
      <w:r>
        <w:rPr>
          <w:rFonts w:ascii="Times New Roman" w:hAnsi="Times New Roman"/>
          <w:color w:val="231F20"/>
          <w:spacing w:val="-3"/>
          <w:sz w:val="22"/>
        </w:rPr>
        <w:t> </w:t>
      </w:r>
      <w:r>
        <w:rPr>
          <w:rFonts w:ascii="Times New Roman" w:hAnsi="Times New Roman"/>
          <w:b/>
          <w:color w:val="231F20"/>
          <w:sz w:val="22"/>
        </w:rPr>
        <w:t>needed</w:t>
      </w:r>
      <w:r>
        <w:rPr>
          <w:rFonts w:ascii="Times New Roman" w:hAnsi="Times New Roman"/>
          <w:b/>
          <w:color w:val="231F20"/>
          <w:spacing w:val="-2"/>
          <w:sz w:val="22"/>
        </w:rPr>
        <w:t> </w:t>
      </w:r>
      <w:r>
        <w:rPr>
          <w:rFonts w:ascii="Times New Roman" w:hAnsi="Times New Roman"/>
          <w:b/>
          <w:color w:val="231F20"/>
          <w:sz w:val="22"/>
        </w:rPr>
        <w:t>care</w:t>
      </w:r>
      <w:r>
        <w:rPr>
          <w:rFonts w:ascii="Times New Roman" w:hAnsi="Times New Roman"/>
          <w:b/>
          <w:color w:val="231F20"/>
          <w:spacing w:val="-2"/>
          <w:sz w:val="22"/>
        </w:rPr>
        <w:t> </w:t>
      </w:r>
      <w:r>
        <w:rPr>
          <w:rFonts w:ascii="Times New Roman" w:hAnsi="Times New Roman"/>
          <w:b/>
          <w:color w:val="231F20"/>
          <w:sz w:val="22"/>
        </w:rPr>
        <w:t>right</w:t>
      </w:r>
      <w:r>
        <w:rPr>
          <w:rFonts w:ascii="Times New Roman" w:hAnsi="Times New Roman"/>
          <w:b/>
          <w:color w:val="231F20"/>
          <w:spacing w:val="-1"/>
          <w:sz w:val="22"/>
        </w:rPr>
        <w:t> </w:t>
      </w:r>
      <w:r>
        <w:rPr>
          <w:rFonts w:ascii="Times New Roman" w:hAnsi="Times New Roman"/>
          <w:b/>
          <w:color w:val="231F20"/>
          <w:sz w:val="22"/>
        </w:rPr>
        <w:t>away</w:t>
      </w:r>
      <w:r>
        <w:rPr>
          <w:rFonts w:ascii="Times New Roman" w:hAnsi="Times New Roman"/>
          <w:color w:val="231F20"/>
          <w:sz w:val="22"/>
        </w:rPr>
        <w:t>?</w:t>
      </w:r>
    </w:p>
    <w:p>
      <w:pPr>
        <w:spacing w:line="246" w:lineRule="exact" w:before="89"/>
        <w:ind w:left="748"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1648" w:val="left" w:leader="none"/>
          <w:tab w:pos="2368" w:val="left" w:leader="none"/>
        </w:tabs>
        <w:spacing w:line="246" w:lineRule="exact" w:before="0"/>
        <w:ind w:left="748"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1"/>
          <w:sz w:val="22"/>
        </w:rPr>
        <w:t> </w:t>
      </w:r>
      <w:r>
        <w:rPr>
          <w:rFonts w:ascii="Times New Roman" w:hAnsi="Times New Roman"/>
          <w:b/>
          <w:color w:val="231F20"/>
          <w:sz w:val="22"/>
        </w:rPr>
        <w:t>No,</w:t>
      </w:r>
      <w:r>
        <w:rPr>
          <w:rFonts w:ascii="Times New Roman" w:hAnsi="Times New Roman"/>
          <w:b/>
          <w:color w:val="231F20"/>
          <w:spacing w:val="-2"/>
          <w:sz w:val="22"/>
        </w:rPr>
        <w:t> </w:t>
      </w:r>
      <w:r>
        <w:rPr>
          <w:rFonts w:ascii="Times New Roman" w:hAnsi="Times New Roman"/>
          <w:b/>
          <w:color w:val="231F20"/>
          <w:sz w:val="22"/>
        </w:rPr>
        <w:t>go</w:t>
      </w:r>
      <w:r>
        <w:rPr>
          <w:rFonts w:ascii="Times New Roman" w:hAnsi="Times New Roman"/>
          <w:b/>
          <w:color w:val="231F20"/>
          <w:spacing w:val="-1"/>
          <w:sz w:val="22"/>
        </w:rPr>
        <w:t> </w:t>
      </w:r>
      <w:r>
        <w:rPr>
          <w:rFonts w:ascii="Times New Roman" w:hAnsi="Times New Roman"/>
          <w:b/>
          <w:color w:val="231F20"/>
          <w:sz w:val="22"/>
        </w:rPr>
        <w:t>to #13</w:t>
      </w:r>
    </w:p>
    <w:p>
      <w:pPr>
        <w:pStyle w:val="ListParagraph"/>
        <w:numPr>
          <w:ilvl w:val="0"/>
          <w:numId w:val="46"/>
        </w:numPr>
        <w:tabs>
          <w:tab w:pos="651" w:val="left" w:leader="none"/>
        </w:tabs>
        <w:spacing w:line="228" w:lineRule="auto" w:before="214" w:after="0"/>
        <w:ind w:left="650" w:right="470" w:hanging="443"/>
        <w:jc w:val="left"/>
        <w:rPr>
          <w:rFonts w:ascii="Times New Roman" w:hAnsi="Times New Roman"/>
          <w:sz w:val="22"/>
        </w:rPr>
      </w:pPr>
      <w:r>
        <w:rPr>
          <w:rFonts w:ascii="Times New Roman" w:hAnsi="Times New Roman"/>
          <w:color w:val="231F20"/>
          <w:sz w:val="22"/>
        </w:rPr>
        <w:t>In</w:t>
      </w:r>
      <w:r>
        <w:rPr>
          <w:rFonts w:ascii="Times New Roman" w:hAnsi="Times New Roman"/>
          <w:color w:val="231F20"/>
          <w:spacing w:val="-2"/>
          <w:sz w:val="22"/>
        </w:rPr>
        <w:t> </w:t>
      </w:r>
      <w:r>
        <w:rPr>
          <w:rFonts w:ascii="Times New Roman" w:hAnsi="Times New Roman"/>
          <w:color w:val="231F20"/>
          <w:sz w:val="22"/>
        </w:rPr>
        <w:t>the</w:t>
      </w:r>
      <w:r>
        <w:rPr>
          <w:rFonts w:ascii="Times New Roman" w:hAnsi="Times New Roman"/>
          <w:color w:val="231F20"/>
          <w:spacing w:val="-2"/>
          <w:sz w:val="22"/>
        </w:rPr>
        <w:t> </w:t>
      </w:r>
      <w:r>
        <w:rPr>
          <w:rFonts w:ascii="Times New Roman" w:hAnsi="Times New Roman"/>
          <w:color w:val="231F20"/>
          <w:sz w:val="22"/>
        </w:rPr>
        <w:t>last</w:t>
      </w:r>
      <w:r>
        <w:rPr>
          <w:rFonts w:ascii="Times New Roman" w:hAnsi="Times New Roman"/>
          <w:color w:val="231F20"/>
          <w:spacing w:val="-2"/>
          <w:sz w:val="22"/>
        </w:rPr>
        <w:t> </w:t>
      </w:r>
      <w:r>
        <w:rPr>
          <w:rFonts w:ascii="Times New Roman" w:hAnsi="Times New Roman"/>
          <w:color w:val="231F20"/>
          <w:sz w:val="22"/>
        </w:rPr>
        <w:t>12</w:t>
      </w:r>
      <w:r>
        <w:rPr>
          <w:rFonts w:ascii="Times New Roman" w:hAnsi="Times New Roman"/>
          <w:color w:val="231F20"/>
          <w:spacing w:val="-2"/>
          <w:sz w:val="22"/>
        </w:rPr>
        <w:t> </w:t>
      </w:r>
      <w:r>
        <w:rPr>
          <w:rFonts w:ascii="Times New Roman" w:hAnsi="Times New Roman"/>
          <w:color w:val="231F20"/>
          <w:sz w:val="22"/>
        </w:rPr>
        <w:t>months,</w:t>
      </w:r>
      <w:r>
        <w:rPr>
          <w:rFonts w:ascii="Times New Roman" w:hAnsi="Times New Roman"/>
          <w:color w:val="231F20"/>
          <w:spacing w:val="-2"/>
          <w:sz w:val="22"/>
        </w:rPr>
        <w:t> </w:t>
      </w:r>
      <w:r>
        <w:rPr>
          <w:rFonts w:ascii="Times New Roman" w:hAnsi="Times New Roman"/>
          <w:color w:val="231F20"/>
          <w:sz w:val="22"/>
        </w:rPr>
        <w:t>when</w:t>
      </w:r>
      <w:r>
        <w:rPr>
          <w:rFonts w:ascii="Times New Roman" w:hAnsi="Times New Roman"/>
          <w:color w:val="231F20"/>
          <w:spacing w:val="-2"/>
          <w:sz w:val="22"/>
        </w:rPr>
        <w:t> </w:t>
      </w:r>
      <w:r>
        <w:rPr>
          <w:rFonts w:ascii="Times New Roman" w:hAnsi="Times New Roman"/>
          <w:color w:val="231F20"/>
          <w:sz w:val="22"/>
        </w:rPr>
        <w:t>you</w:t>
      </w:r>
      <w:r>
        <w:rPr>
          <w:rFonts w:ascii="Times New Roman" w:hAnsi="Times New Roman"/>
          <w:color w:val="231F20"/>
          <w:spacing w:val="-2"/>
          <w:sz w:val="22"/>
        </w:rPr>
        <w:t> </w:t>
      </w:r>
      <w:r>
        <w:rPr>
          <w:rFonts w:ascii="Times New Roman" w:hAnsi="Times New Roman"/>
          <w:color w:val="231F20"/>
          <w:sz w:val="22"/>
        </w:rPr>
        <w:t>called</w:t>
      </w:r>
      <w:r>
        <w:rPr>
          <w:rFonts w:ascii="Times New Roman" w:hAnsi="Times New Roman"/>
          <w:color w:val="231F20"/>
          <w:spacing w:val="-2"/>
          <w:sz w:val="22"/>
        </w:rPr>
        <w:t> </w:t>
      </w:r>
      <w:r>
        <w:rPr>
          <w:rFonts w:ascii="Times New Roman" w:hAnsi="Times New Roman"/>
          <w:color w:val="231F20"/>
          <w:sz w:val="22"/>
        </w:rPr>
        <w:t>this</w:t>
      </w:r>
      <w:r>
        <w:rPr>
          <w:rFonts w:ascii="Times New Roman" w:hAnsi="Times New Roman"/>
          <w:color w:val="231F20"/>
          <w:spacing w:val="-2"/>
          <w:sz w:val="22"/>
        </w:rPr>
        <w:t> </w:t>
      </w:r>
      <w:r>
        <w:rPr>
          <w:rFonts w:ascii="Times New Roman" w:hAnsi="Times New Roman"/>
          <w:color w:val="231F20"/>
          <w:sz w:val="22"/>
        </w:rPr>
        <w:t>provider’s</w:t>
      </w:r>
      <w:r>
        <w:rPr>
          <w:rFonts w:ascii="Times New Roman" w:hAnsi="Times New Roman"/>
          <w:color w:val="231F20"/>
          <w:spacing w:val="-52"/>
          <w:sz w:val="22"/>
        </w:rPr>
        <w:t> </w:t>
      </w:r>
      <w:r>
        <w:rPr>
          <w:rFonts w:ascii="Times New Roman" w:hAnsi="Times New Roman"/>
          <w:color w:val="231F20"/>
          <w:sz w:val="22"/>
        </w:rPr>
        <w:t>office for an appointment for care your child </w:t>
      </w:r>
      <w:r>
        <w:rPr>
          <w:rFonts w:ascii="Times New Roman" w:hAnsi="Times New Roman"/>
          <w:b/>
          <w:color w:val="231F20"/>
          <w:sz w:val="22"/>
        </w:rPr>
        <w:t>needed</w:t>
      </w:r>
      <w:r>
        <w:rPr>
          <w:rFonts w:ascii="Times New Roman" w:hAnsi="Times New Roman"/>
          <w:b/>
          <w:color w:val="231F20"/>
          <w:spacing w:val="1"/>
          <w:sz w:val="22"/>
        </w:rPr>
        <w:t> </w:t>
      </w:r>
      <w:r>
        <w:rPr>
          <w:rFonts w:ascii="Times New Roman" w:hAnsi="Times New Roman"/>
          <w:b/>
          <w:color w:val="231F20"/>
          <w:sz w:val="22"/>
        </w:rPr>
        <w:t>right away</w:t>
      </w:r>
      <w:r>
        <w:rPr>
          <w:rFonts w:ascii="Times New Roman" w:hAnsi="Times New Roman"/>
          <w:color w:val="231F20"/>
          <w:sz w:val="22"/>
        </w:rPr>
        <w:t>, how often did you get an appointment as</w:t>
      </w:r>
      <w:r>
        <w:rPr>
          <w:rFonts w:ascii="Times New Roman" w:hAnsi="Times New Roman"/>
          <w:color w:val="231F20"/>
          <w:spacing w:val="-52"/>
          <w:sz w:val="22"/>
        </w:rPr>
        <w:t> </w:t>
      </w:r>
      <w:r>
        <w:rPr>
          <w:rFonts w:ascii="Times New Roman" w:hAnsi="Times New Roman"/>
          <w:color w:val="231F20"/>
          <w:sz w:val="22"/>
        </w:rPr>
        <w:t>soon</w:t>
      </w:r>
      <w:r>
        <w:rPr>
          <w:rFonts w:ascii="Times New Roman" w:hAnsi="Times New Roman"/>
          <w:color w:val="231F20"/>
          <w:spacing w:val="-2"/>
          <w:sz w:val="22"/>
        </w:rPr>
        <w:t> </w:t>
      </w:r>
      <w:r>
        <w:rPr>
          <w:rFonts w:ascii="Times New Roman" w:hAnsi="Times New Roman"/>
          <w:color w:val="231F20"/>
          <w:sz w:val="22"/>
        </w:rPr>
        <w:t>as your child needed?</w:t>
      </w:r>
    </w:p>
    <w:p>
      <w:pPr>
        <w:spacing w:line="246" w:lineRule="exact" w:before="89"/>
        <w:ind w:left="74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74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74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74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6"/>
        </w:numPr>
        <w:tabs>
          <w:tab w:pos="651" w:val="left" w:leader="none"/>
        </w:tabs>
        <w:spacing w:line="228" w:lineRule="auto" w:before="213" w:after="0"/>
        <w:ind w:left="650" w:right="344" w:hanging="443"/>
        <w:jc w:val="left"/>
        <w:rPr>
          <w:rFonts w:ascii="Times New Roman"/>
          <w:sz w:val="22"/>
        </w:rPr>
      </w:pPr>
      <w:r>
        <w:rPr>
          <w:rFonts w:ascii="Times New Roman"/>
          <w:color w:val="231F20"/>
          <w:sz w:val="22"/>
        </w:rPr>
        <w:t>In the last 12 months, did you make any appointments</w:t>
      </w:r>
      <w:r>
        <w:rPr>
          <w:rFonts w:ascii="Times New Roman"/>
          <w:color w:val="231F20"/>
          <w:spacing w:val="1"/>
          <w:sz w:val="22"/>
        </w:rPr>
        <w:t> </w:t>
      </w:r>
      <w:r>
        <w:rPr>
          <w:rFonts w:ascii="Times New Roman"/>
          <w:color w:val="231F20"/>
          <w:sz w:val="22"/>
        </w:rPr>
        <w:t>for</w:t>
      </w:r>
      <w:r>
        <w:rPr>
          <w:rFonts w:ascii="Times New Roman"/>
          <w:color w:val="231F20"/>
          <w:spacing w:val="-3"/>
          <w:sz w:val="22"/>
        </w:rPr>
        <w:t> </w:t>
      </w:r>
      <w:r>
        <w:rPr>
          <w:rFonts w:ascii="Times New Roman"/>
          <w:color w:val="231F20"/>
          <w:sz w:val="22"/>
        </w:rPr>
        <w:t>a</w:t>
      </w:r>
      <w:r>
        <w:rPr>
          <w:rFonts w:ascii="Times New Roman"/>
          <w:color w:val="231F20"/>
          <w:spacing w:val="-2"/>
          <w:sz w:val="22"/>
        </w:rPr>
        <w:t> </w:t>
      </w:r>
      <w:r>
        <w:rPr>
          <w:rFonts w:ascii="Times New Roman"/>
          <w:b/>
          <w:color w:val="231F20"/>
          <w:sz w:val="22"/>
        </w:rPr>
        <w:t>check-up</w:t>
      </w:r>
      <w:r>
        <w:rPr>
          <w:rFonts w:ascii="Times New Roman"/>
          <w:b/>
          <w:color w:val="231F20"/>
          <w:spacing w:val="-2"/>
          <w:sz w:val="22"/>
        </w:rPr>
        <w:t> </w:t>
      </w:r>
      <w:r>
        <w:rPr>
          <w:rFonts w:ascii="Times New Roman"/>
          <w:b/>
          <w:color w:val="231F20"/>
          <w:sz w:val="22"/>
        </w:rPr>
        <w:t>or</w:t>
      </w:r>
      <w:r>
        <w:rPr>
          <w:rFonts w:ascii="Times New Roman"/>
          <w:b/>
          <w:color w:val="231F20"/>
          <w:spacing w:val="-6"/>
          <w:sz w:val="22"/>
        </w:rPr>
        <w:t> </w:t>
      </w:r>
      <w:r>
        <w:rPr>
          <w:rFonts w:ascii="Times New Roman"/>
          <w:b/>
          <w:color w:val="231F20"/>
          <w:sz w:val="22"/>
        </w:rPr>
        <w:t>routine</w:t>
      </w:r>
      <w:r>
        <w:rPr>
          <w:rFonts w:ascii="Times New Roman"/>
          <w:b/>
          <w:color w:val="231F20"/>
          <w:spacing w:val="-2"/>
          <w:sz w:val="22"/>
        </w:rPr>
        <w:t> </w:t>
      </w:r>
      <w:r>
        <w:rPr>
          <w:rFonts w:ascii="Times New Roman"/>
          <w:b/>
          <w:color w:val="231F20"/>
          <w:sz w:val="22"/>
        </w:rPr>
        <w:t>care</w:t>
      </w:r>
      <w:r>
        <w:rPr>
          <w:rFonts w:ascii="Times New Roman"/>
          <w:b/>
          <w:color w:val="231F20"/>
          <w:spacing w:val="-3"/>
          <w:sz w:val="22"/>
        </w:rPr>
        <w:t> </w:t>
      </w:r>
      <w:r>
        <w:rPr>
          <w:rFonts w:ascii="Times New Roman"/>
          <w:color w:val="231F20"/>
          <w:sz w:val="22"/>
        </w:rPr>
        <w:t>for</w:t>
      </w:r>
      <w:r>
        <w:rPr>
          <w:rFonts w:ascii="Times New Roman"/>
          <w:color w:val="231F20"/>
          <w:spacing w:val="-2"/>
          <w:sz w:val="22"/>
        </w:rPr>
        <w:t> </w:t>
      </w:r>
      <w:r>
        <w:rPr>
          <w:rFonts w:ascii="Times New Roman"/>
          <w:color w:val="231F20"/>
          <w:sz w:val="22"/>
        </w:rPr>
        <w:t>your</w:t>
      </w:r>
      <w:r>
        <w:rPr>
          <w:rFonts w:ascii="Times New Roman"/>
          <w:color w:val="231F20"/>
          <w:spacing w:val="-2"/>
          <w:sz w:val="22"/>
        </w:rPr>
        <w:t> </w:t>
      </w:r>
      <w:r>
        <w:rPr>
          <w:rFonts w:ascii="Times New Roman"/>
          <w:color w:val="231F20"/>
          <w:sz w:val="22"/>
        </w:rPr>
        <w:t>child</w:t>
      </w:r>
      <w:r>
        <w:rPr>
          <w:rFonts w:ascii="Times New Roman"/>
          <w:color w:val="231F20"/>
          <w:spacing w:val="-2"/>
          <w:sz w:val="22"/>
        </w:rPr>
        <w:t> </w:t>
      </w:r>
      <w:r>
        <w:rPr>
          <w:rFonts w:ascii="Times New Roman"/>
          <w:color w:val="231F20"/>
          <w:sz w:val="22"/>
        </w:rPr>
        <w:t>with</w:t>
      </w:r>
      <w:r>
        <w:rPr>
          <w:rFonts w:ascii="Times New Roman"/>
          <w:color w:val="231F20"/>
          <w:spacing w:val="-4"/>
          <w:sz w:val="22"/>
        </w:rPr>
        <w:t> </w:t>
      </w:r>
      <w:r>
        <w:rPr>
          <w:rFonts w:ascii="Times New Roman"/>
          <w:color w:val="231F20"/>
          <w:sz w:val="22"/>
        </w:rPr>
        <w:t>this</w:t>
      </w:r>
      <w:r>
        <w:rPr>
          <w:rFonts w:ascii="Times New Roman"/>
          <w:color w:val="231F20"/>
          <w:spacing w:val="-52"/>
          <w:sz w:val="22"/>
        </w:rPr>
        <w:t> </w:t>
      </w:r>
      <w:r>
        <w:rPr>
          <w:rFonts w:ascii="Times New Roman"/>
          <w:color w:val="231F20"/>
          <w:sz w:val="22"/>
        </w:rPr>
        <w:t>provider?</w:t>
      </w:r>
    </w:p>
    <w:p>
      <w:pPr>
        <w:spacing w:line="246" w:lineRule="exact" w:before="90"/>
        <w:ind w:left="748"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1648" w:val="left" w:leader="none"/>
          <w:tab w:pos="2368" w:val="left" w:leader="none"/>
        </w:tabs>
        <w:spacing w:line="246" w:lineRule="exact" w:before="0"/>
        <w:ind w:left="748"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2"/>
          <w:sz w:val="22"/>
        </w:rPr>
        <w:t> </w:t>
      </w:r>
      <w:r>
        <w:rPr>
          <w:rFonts w:ascii="Times New Roman" w:hAnsi="Times New Roman"/>
          <w:b/>
          <w:color w:val="231F20"/>
          <w:sz w:val="22"/>
        </w:rPr>
        <w:t>No,</w:t>
      </w:r>
      <w:r>
        <w:rPr>
          <w:rFonts w:ascii="Times New Roman" w:hAnsi="Times New Roman"/>
          <w:b/>
          <w:color w:val="231F20"/>
          <w:spacing w:val="-1"/>
          <w:sz w:val="22"/>
        </w:rPr>
        <w:t> </w:t>
      </w:r>
      <w:r>
        <w:rPr>
          <w:rFonts w:ascii="Times New Roman" w:hAnsi="Times New Roman"/>
          <w:b/>
          <w:color w:val="231F20"/>
          <w:sz w:val="22"/>
        </w:rPr>
        <w:t>go</w:t>
      </w:r>
      <w:r>
        <w:rPr>
          <w:rFonts w:ascii="Times New Roman" w:hAnsi="Times New Roman"/>
          <w:b/>
          <w:color w:val="231F20"/>
          <w:spacing w:val="-1"/>
          <w:sz w:val="22"/>
        </w:rPr>
        <w:t> </w:t>
      </w:r>
      <w:r>
        <w:rPr>
          <w:rFonts w:ascii="Times New Roman" w:hAnsi="Times New Roman"/>
          <w:b/>
          <w:color w:val="231F20"/>
          <w:sz w:val="22"/>
        </w:rPr>
        <w:t>to</w:t>
      </w:r>
      <w:r>
        <w:rPr>
          <w:rFonts w:ascii="Times New Roman" w:hAnsi="Times New Roman"/>
          <w:b/>
          <w:color w:val="231F20"/>
          <w:spacing w:val="-1"/>
          <w:sz w:val="22"/>
        </w:rPr>
        <w:t> </w:t>
      </w:r>
      <w:r>
        <w:rPr>
          <w:rFonts w:ascii="Times New Roman" w:hAnsi="Times New Roman"/>
          <w:b/>
          <w:color w:val="231F20"/>
          <w:sz w:val="22"/>
        </w:rPr>
        <w:t>#15</w:t>
      </w:r>
      <w:r>
        <w:rPr>
          <w:rFonts w:ascii="Times New Roman" w:hAnsi="Times New Roman"/>
          <w:b/>
          <w:color w:val="231F20"/>
          <w:spacing w:val="-1"/>
          <w:sz w:val="22"/>
        </w:rPr>
        <w:t> </w:t>
      </w:r>
      <w:r>
        <w:rPr>
          <w:rFonts w:ascii="Times New Roman" w:hAnsi="Times New Roman"/>
          <w:b/>
          <w:color w:val="231F20"/>
          <w:sz w:val="22"/>
        </w:rPr>
        <w:t>on page</w:t>
      </w:r>
      <w:r>
        <w:rPr>
          <w:rFonts w:ascii="Times New Roman" w:hAnsi="Times New Roman"/>
          <w:b/>
          <w:color w:val="231F20"/>
          <w:spacing w:val="-2"/>
          <w:sz w:val="22"/>
        </w:rPr>
        <w:t> </w:t>
      </w:r>
      <w:r>
        <w:rPr>
          <w:rFonts w:ascii="Times New Roman" w:hAnsi="Times New Roman"/>
          <w:b/>
          <w:color w:val="231F20"/>
          <w:sz w:val="22"/>
        </w:rPr>
        <w:t>2</w:t>
      </w:r>
    </w:p>
    <w:p>
      <w:pPr>
        <w:spacing w:after="0" w:line="246" w:lineRule="exact"/>
        <w:jc w:val="left"/>
        <w:rPr>
          <w:rFonts w:ascii="Times New Roman" w:hAnsi="Times New Roman"/>
          <w:sz w:val="22"/>
        </w:rPr>
        <w:sectPr>
          <w:type w:val="continuous"/>
          <w:pgSz w:w="12240" w:h="15840"/>
          <w:pgMar w:header="348" w:footer="717" w:top="1360" w:bottom="280" w:left="0" w:right="360"/>
          <w:cols w:num="2" w:equalWidth="0">
            <w:col w:w="5991" w:space="40"/>
            <w:col w:w="5849"/>
          </w:cols>
        </w:sectPr>
      </w:pPr>
    </w:p>
    <w:p>
      <w:pPr>
        <w:pStyle w:val="BodyText"/>
        <w:rPr>
          <w:rFonts w:ascii="Times New Roman"/>
          <w:b/>
          <w:sz w:val="10"/>
        </w:rPr>
      </w:pPr>
    </w:p>
    <w:p>
      <w:pPr>
        <w:spacing w:after="0"/>
        <w:rPr>
          <w:rFonts w:ascii="Times New Roman"/>
          <w:sz w:val="10"/>
        </w:rPr>
        <w:sectPr>
          <w:headerReference w:type="default" r:id="rId20"/>
          <w:footerReference w:type="default" r:id="rId21"/>
          <w:pgSz w:w="12240" w:h="15840"/>
          <w:pgMar w:header="348" w:footer="496" w:top="540" w:bottom="680" w:left="0" w:right="360"/>
        </w:sectPr>
      </w:pPr>
    </w:p>
    <w:p>
      <w:pPr>
        <w:pStyle w:val="ListParagraph"/>
        <w:numPr>
          <w:ilvl w:val="0"/>
          <w:numId w:val="46"/>
        </w:numPr>
        <w:tabs>
          <w:tab w:pos="1073" w:val="left" w:leader="none"/>
        </w:tabs>
        <w:spacing w:line="228" w:lineRule="auto" w:before="101" w:after="0"/>
        <w:ind w:left="1072" w:right="0" w:hanging="443"/>
        <w:jc w:val="left"/>
        <w:rPr>
          <w:rFonts w:ascii="Times New Roman"/>
          <w:sz w:val="22"/>
        </w:rPr>
      </w:pPr>
      <w:r>
        <w:rPr>
          <w:rFonts w:ascii="Times New Roman"/>
          <w:color w:val="231F20"/>
          <w:sz w:val="22"/>
        </w:rPr>
        <w:t>In the last 12 months, when you made an appointment</w:t>
      </w:r>
      <w:r>
        <w:rPr>
          <w:rFonts w:ascii="Times New Roman"/>
          <w:color w:val="231F20"/>
          <w:spacing w:val="1"/>
          <w:sz w:val="22"/>
        </w:rPr>
        <w:t> </w:t>
      </w:r>
      <w:r>
        <w:rPr>
          <w:rFonts w:ascii="Times New Roman"/>
          <w:color w:val="231F20"/>
          <w:sz w:val="22"/>
        </w:rPr>
        <w:t>for a </w:t>
      </w:r>
      <w:r>
        <w:rPr>
          <w:rFonts w:ascii="Times New Roman"/>
          <w:b/>
          <w:color w:val="231F20"/>
          <w:sz w:val="22"/>
        </w:rPr>
        <w:t>check-up or routine care </w:t>
      </w:r>
      <w:r>
        <w:rPr>
          <w:rFonts w:ascii="Times New Roman"/>
          <w:color w:val="231F20"/>
          <w:sz w:val="22"/>
        </w:rPr>
        <w:t>for your child with this</w:t>
      </w:r>
      <w:r>
        <w:rPr>
          <w:rFonts w:ascii="Times New Roman"/>
          <w:color w:val="231F20"/>
          <w:spacing w:val="-52"/>
          <w:sz w:val="22"/>
        </w:rPr>
        <w:t> </w:t>
      </w:r>
      <w:r>
        <w:rPr>
          <w:rFonts w:ascii="Times New Roman"/>
          <w:color w:val="231F20"/>
          <w:sz w:val="22"/>
        </w:rPr>
        <w:t>provider,</w:t>
      </w:r>
      <w:r>
        <w:rPr>
          <w:rFonts w:ascii="Times New Roman"/>
          <w:color w:val="231F20"/>
          <w:spacing w:val="-3"/>
          <w:sz w:val="22"/>
        </w:rPr>
        <w:t> </w:t>
      </w:r>
      <w:r>
        <w:rPr>
          <w:rFonts w:ascii="Times New Roman"/>
          <w:color w:val="231F20"/>
          <w:sz w:val="22"/>
        </w:rPr>
        <w:t>how</w:t>
      </w:r>
      <w:r>
        <w:rPr>
          <w:rFonts w:ascii="Times New Roman"/>
          <w:color w:val="231F20"/>
          <w:spacing w:val="-3"/>
          <w:sz w:val="22"/>
        </w:rPr>
        <w:t> </w:t>
      </w:r>
      <w:r>
        <w:rPr>
          <w:rFonts w:ascii="Times New Roman"/>
          <w:color w:val="231F20"/>
          <w:sz w:val="22"/>
        </w:rPr>
        <w:t>often</w:t>
      </w:r>
      <w:r>
        <w:rPr>
          <w:rFonts w:ascii="Times New Roman"/>
          <w:color w:val="231F20"/>
          <w:spacing w:val="-3"/>
          <w:sz w:val="22"/>
        </w:rPr>
        <w:t> </w:t>
      </w:r>
      <w:r>
        <w:rPr>
          <w:rFonts w:ascii="Times New Roman"/>
          <w:color w:val="231F20"/>
          <w:sz w:val="22"/>
        </w:rPr>
        <w:t>did</w:t>
      </w:r>
      <w:r>
        <w:rPr>
          <w:rFonts w:ascii="Times New Roman"/>
          <w:color w:val="231F20"/>
          <w:spacing w:val="-3"/>
          <w:sz w:val="22"/>
        </w:rPr>
        <w:t> </w:t>
      </w:r>
      <w:r>
        <w:rPr>
          <w:rFonts w:ascii="Times New Roman"/>
          <w:color w:val="231F20"/>
          <w:sz w:val="22"/>
        </w:rPr>
        <w:t>you</w:t>
      </w:r>
      <w:r>
        <w:rPr>
          <w:rFonts w:ascii="Times New Roman"/>
          <w:color w:val="231F20"/>
          <w:spacing w:val="-3"/>
          <w:sz w:val="22"/>
        </w:rPr>
        <w:t> </w:t>
      </w:r>
      <w:r>
        <w:rPr>
          <w:rFonts w:ascii="Times New Roman"/>
          <w:color w:val="231F20"/>
          <w:sz w:val="22"/>
        </w:rPr>
        <w:t>get</w:t>
      </w:r>
      <w:r>
        <w:rPr>
          <w:rFonts w:ascii="Times New Roman"/>
          <w:color w:val="231F20"/>
          <w:spacing w:val="-3"/>
          <w:sz w:val="22"/>
        </w:rPr>
        <w:t> </w:t>
      </w:r>
      <w:r>
        <w:rPr>
          <w:rFonts w:ascii="Times New Roman"/>
          <w:color w:val="231F20"/>
          <w:sz w:val="22"/>
        </w:rPr>
        <w:t>an</w:t>
      </w:r>
      <w:r>
        <w:rPr>
          <w:rFonts w:ascii="Times New Roman"/>
          <w:color w:val="231F20"/>
          <w:spacing w:val="-3"/>
          <w:sz w:val="22"/>
        </w:rPr>
        <w:t> </w:t>
      </w:r>
      <w:r>
        <w:rPr>
          <w:rFonts w:ascii="Times New Roman"/>
          <w:color w:val="231F20"/>
          <w:sz w:val="22"/>
        </w:rPr>
        <w:t>appointment</w:t>
      </w:r>
      <w:r>
        <w:rPr>
          <w:rFonts w:ascii="Times New Roman"/>
          <w:color w:val="231F20"/>
          <w:spacing w:val="-3"/>
          <w:sz w:val="22"/>
        </w:rPr>
        <w:t> </w:t>
      </w:r>
      <w:r>
        <w:rPr>
          <w:rFonts w:ascii="Times New Roman"/>
          <w:color w:val="231F20"/>
          <w:sz w:val="22"/>
        </w:rPr>
        <w:t>as</w:t>
      </w:r>
      <w:r>
        <w:rPr>
          <w:rFonts w:ascii="Times New Roman"/>
          <w:color w:val="231F20"/>
          <w:spacing w:val="-3"/>
          <w:sz w:val="22"/>
        </w:rPr>
        <w:t> </w:t>
      </w:r>
      <w:r>
        <w:rPr>
          <w:rFonts w:ascii="Times New Roman"/>
          <w:color w:val="231F20"/>
          <w:sz w:val="22"/>
        </w:rPr>
        <w:t>soon</w:t>
      </w:r>
      <w:r>
        <w:rPr>
          <w:rFonts w:ascii="Times New Roman"/>
          <w:color w:val="231F20"/>
          <w:spacing w:val="-52"/>
          <w:sz w:val="22"/>
        </w:rPr>
        <w:t> </w:t>
      </w:r>
      <w:r>
        <w:rPr>
          <w:rFonts w:ascii="Times New Roman"/>
          <w:color w:val="231F20"/>
          <w:sz w:val="22"/>
        </w:rPr>
        <w:t>as your child needed?</w:t>
      </w:r>
    </w:p>
    <w:p>
      <w:pPr>
        <w:spacing w:line="246" w:lineRule="exact" w:before="89"/>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6"/>
        </w:numPr>
        <w:tabs>
          <w:tab w:pos="1072" w:val="left" w:leader="none"/>
        </w:tabs>
        <w:spacing w:line="228" w:lineRule="auto" w:before="214" w:after="0"/>
        <w:ind w:left="1071" w:right="209" w:hanging="443"/>
        <w:jc w:val="both"/>
        <w:rPr>
          <w:rFonts w:ascii="Times New Roman" w:hAnsi="Times New Roman"/>
          <w:sz w:val="22"/>
        </w:rPr>
      </w:pPr>
      <w:r>
        <w:rPr>
          <w:rFonts w:ascii="Times New Roman" w:hAnsi="Times New Roman"/>
          <w:color w:val="231F20"/>
          <w:sz w:val="22"/>
        </w:rPr>
        <w:t>Did this provider’s office give you information about</w:t>
      </w:r>
      <w:r>
        <w:rPr>
          <w:rFonts w:ascii="Times New Roman" w:hAnsi="Times New Roman"/>
          <w:color w:val="231F20"/>
          <w:spacing w:val="-52"/>
          <w:sz w:val="22"/>
        </w:rPr>
        <w:t> </w:t>
      </w:r>
      <w:r>
        <w:rPr>
          <w:rFonts w:ascii="Times New Roman" w:hAnsi="Times New Roman"/>
          <w:color w:val="231F20"/>
          <w:sz w:val="22"/>
        </w:rPr>
        <w:t>what to do if your child needed care during evenings,</w:t>
      </w:r>
      <w:r>
        <w:rPr>
          <w:rFonts w:ascii="Times New Roman" w:hAnsi="Times New Roman"/>
          <w:color w:val="231F20"/>
          <w:spacing w:val="-52"/>
          <w:sz w:val="22"/>
        </w:rPr>
        <w:t> </w:t>
      </w:r>
      <w:r>
        <w:rPr>
          <w:rFonts w:ascii="Times New Roman" w:hAnsi="Times New Roman"/>
          <w:color w:val="231F20"/>
          <w:sz w:val="22"/>
        </w:rPr>
        <w:t>weekends,</w:t>
      </w:r>
      <w:r>
        <w:rPr>
          <w:rFonts w:ascii="Times New Roman" w:hAnsi="Times New Roman"/>
          <w:color w:val="231F20"/>
          <w:spacing w:val="-2"/>
          <w:sz w:val="22"/>
        </w:rPr>
        <w:t> </w:t>
      </w:r>
      <w:r>
        <w:rPr>
          <w:rFonts w:ascii="Times New Roman" w:hAnsi="Times New Roman"/>
          <w:color w:val="231F20"/>
          <w:sz w:val="22"/>
        </w:rPr>
        <w:t>or holidays?</w:t>
      </w:r>
    </w:p>
    <w:p>
      <w:pPr>
        <w:spacing w:line="246" w:lineRule="exact" w:before="90"/>
        <w:ind w:left="1169" w:right="0" w:firstLine="0"/>
        <w:jc w:val="both"/>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spacing w:line="246" w:lineRule="exact" w:before="0"/>
        <w:ind w:left="1169" w:right="0" w:firstLine="0"/>
        <w:jc w:val="both"/>
        <w:rPr>
          <w:rFonts w:ascii="Times New Roman" w:hAnsi="Times New Roman"/>
          <w:sz w:val="22"/>
        </w:rPr>
      </w:pPr>
      <w:r>
        <w:rPr>
          <w:rFonts w:ascii="Wingdings" w:hAnsi="Wingdings"/>
          <w:color w:val="231F20"/>
          <w:w w:val="95"/>
          <w:sz w:val="22"/>
        </w:rPr>
        <w:t></w:t>
      </w:r>
      <w:r>
        <w:rPr>
          <w:rFonts w:ascii="Times New Roman" w:hAnsi="Times New Roman"/>
          <w:color w:val="231F20"/>
          <w:spacing w:val="-7"/>
          <w:w w:val="95"/>
          <w:sz w:val="22"/>
        </w:rPr>
        <w:t> </w:t>
      </w:r>
      <w:r>
        <w:rPr>
          <w:rFonts w:ascii="Times New Roman" w:hAnsi="Times New Roman"/>
          <w:color w:val="231F20"/>
          <w:w w:val="95"/>
          <w:sz w:val="22"/>
        </w:rPr>
        <w:t>No</w:t>
      </w:r>
    </w:p>
    <w:p>
      <w:pPr>
        <w:pStyle w:val="ListParagraph"/>
        <w:numPr>
          <w:ilvl w:val="0"/>
          <w:numId w:val="46"/>
        </w:numPr>
        <w:tabs>
          <w:tab w:pos="1072" w:val="left" w:leader="none"/>
        </w:tabs>
        <w:spacing w:line="228" w:lineRule="auto" w:before="213" w:after="0"/>
        <w:ind w:left="1071" w:right="3" w:hanging="443"/>
        <w:jc w:val="both"/>
        <w:rPr>
          <w:rFonts w:ascii="Times New Roman" w:hAnsi="Times New Roman"/>
          <w:sz w:val="22"/>
        </w:rPr>
      </w:pPr>
      <w:r>
        <w:rPr>
          <w:rFonts w:ascii="Times New Roman" w:hAnsi="Times New Roman"/>
          <w:color w:val="231F20"/>
          <w:sz w:val="22"/>
        </w:rPr>
        <w:t>In the last 12 months, did you call this provider’s office</w:t>
      </w:r>
      <w:r>
        <w:rPr>
          <w:rFonts w:ascii="Times New Roman" w:hAnsi="Times New Roman"/>
          <w:color w:val="231F20"/>
          <w:spacing w:val="-52"/>
          <w:sz w:val="22"/>
        </w:rPr>
        <w:t> </w:t>
      </w:r>
      <w:r>
        <w:rPr>
          <w:rFonts w:ascii="Times New Roman" w:hAnsi="Times New Roman"/>
          <w:color w:val="231F20"/>
          <w:sz w:val="22"/>
        </w:rPr>
        <w:t>with a medical question about your child during regular</w:t>
      </w:r>
      <w:r>
        <w:rPr>
          <w:rFonts w:ascii="Times New Roman" w:hAnsi="Times New Roman"/>
          <w:color w:val="231F20"/>
          <w:spacing w:val="-52"/>
          <w:sz w:val="22"/>
        </w:rPr>
        <w:t> </w:t>
      </w:r>
      <w:r>
        <w:rPr>
          <w:rFonts w:ascii="Times New Roman" w:hAnsi="Times New Roman"/>
          <w:color w:val="231F20"/>
          <w:sz w:val="22"/>
        </w:rPr>
        <w:t>office</w:t>
      </w:r>
      <w:r>
        <w:rPr>
          <w:rFonts w:ascii="Times New Roman" w:hAnsi="Times New Roman"/>
          <w:color w:val="231F20"/>
          <w:spacing w:val="-1"/>
          <w:sz w:val="22"/>
        </w:rPr>
        <w:t> </w:t>
      </w:r>
      <w:r>
        <w:rPr>
          <w:rFonts w:ascii="Times New Roman" w:hAnsi="Times New Roman"/>
          <w:color w:val="231F20"/>
          <w:sz w:val="22"/>
        </w:rPr>
        <w:t>hours?</w:t>
      </w:r>
    </w:p>
    <w:p>
      <w:pPr>
        <w:spacing w:line="246" w:lineRule="exact" w:before="90"/>
        <w:ind w:left="1169" w:right="0" w:firstLine="0"/>
        <w:jc w:val="both"/>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spacing w:line="246" w:lineRule="exact" w:before="0"/>
        <w:ind w:left="1169" w:right="0" w:firstLine="0"/>
        <w:jc w:val="both"/>
        <w:rPr>
          <w:rFonts w:ascii="Times New Roman" w:hAnsi="Times New Roman"/>
          <w:b/>
          <w:sz w:val="22"/>
        </w:rPr>
      </w:pPr>
      <w:r>
        <w:rPr>
          <w:rFonts w:ascii="Wingdings" w:hAnsi="Wingdings"/>
          <w:color w:val="231F20"/>
          <w:sz w:val="22"/>
        </w:rPr>
        <w:t></w:t>
      </w:r>
      <w:r>
        <w:rPr>
          <w:rFonts w:ascii="Times New Roman" w:hAnsi="Times New Roman"/>
          <w:color w:val="231F20"/>
          <w:spacing w:val="-4"/>
          <w:sz w:val="22"/>
        </w:rPr>
        <w:t> </w:t>
      </w:r>
      <w:r>
        <w:rPr>
          <w:rFonts w:ascii="Times New Roman" w:hAnsi="Times New Roman"/>
          <w:color w:val="231F20"/>
          <w:sz w:val="22"/>
        </w:rPr>
        <w:t>No     </w:t>
      </w:r>
      <w:r>
        <w:rPr>
          <w:rFonts w:ascii="Times New Roman" w:hAnsi="Times New Roman"/>
          <w:color w:val="231F20"/>
          <w:spacing w:val="28"/>
          <w:sz w:val="22"/>
        </w:rPr>
        <w:t> </w:t>
      </w:r>
      <w:r>
        <w:rPr>
          <w:rFonts w:ascii="Wingdings" w:hAnsi="Wingdings"/>
          <w:color w:val="231F20"/>
          <w:sz w:val="22"/>
        </w:rPr>
        <w:t></w:t>
      </w:r>
      <w:r>
        <w:rPr>
          <w:rFonts w:ascii="Times New Roman" w:hAnsi="Times New Roman"/>
          <w:color w:val="231F20"/>
          <w:sz w:val="22"/>
        </w:rPr>
        <w:t>      </w:t>
      </w:r>
      <w:r>
        <w:rPr>
          <w:rFonts w:ascii="Times New Roman" w:hAnsi="Times New Roman"/>
          <w:color w:val="231F20"/>
          <w:spacing w:val="37"/>
          <w:sz w:val="22"/>
        </w:rPr>
        <w:t> </w:t>
      </w:r>
      <w:r>
        <w:rPr>
          <w:rFonts w:ascii="Times New Roman" w:hAnsi="Times New Roman"/>
          <w:b/>
          <w:color w:val="231F20"/>
          <w:sz w:val="22"/>
        </w:rPr>
        <w:t>If</w:t>
      </w:r>
      <w:r>
        <w:rPr>
          <w:rFonts w:ascii="Times New Roman" w:hAnsi="Times New Roman"/>
          <w:b/>
          <w:color w:val="231F20"/>
          <w:spacing w:val="-4"/>
          <w:sz w:val="22"/>
        </w:rPr>
        <w:t> </w:t>
      </w:r>
      <w:r>
        <w:rPr>
          <w:rFonts w:ascii="Times New Roman" w:hAnsi="Times New Roman"/>
          <w:b/>
          <w:color w:val="231F20"/>
          <w:sz w:val="22"/>
        </w:rPr>
        <w:t>No,</w:t>
      </w:r>
      <w:r>
        <w:rPr>
          <w:rFonts w:ascii="Times New Roman" w:hAnsi="Times New Roman"/>
          <w:b/>
          <w:color w:val="231F20"/>
          <w:spacing w:val="-4"/>
          <w:sz w:val="22"/>
        </w:rPr>
        <w:t> </w:t>
      </w:r>
      <w:r>
        <w:rPr>
          <w:rFonts w:ascii="Times New Roman" w:hAnsi="Times New Roman"/>
          <w:b/>
          <w:color w:val="231F20"/>
          <w:sz w:val="22"/>
        </w:rPr>
        <w:t>go</w:t>
      </w:r>
      <w:r>
        <w:rPr>
          <w:rFonts w:ascii="Times New Roman" w:hAnsi="Times New Roman"/>
          <w:b/>
          <w:color w:val="231F20"/>
          <w:spacing w:val="-3"/>
          <w:sz w:val="22"/>
        </w:rPr>
        <w:t> </w:t>
      </w:r>
      <w:r>
        <w:rPr>
          <w:rFonts w:ascii="Times New Roman" w:hAnsi="Times New Roman"/>
          <w:b/>
          <w:color w:val="231F20"/>
          <w:sz w:val="22"/>
        </w:rPr>
        <w:t>to</w:t>
      </w:r>
      <w:r>
        <w:rPr>
          <w:rFonts w:ascii="Times New Roman" w:hAnsi="Times New Roman"/>
          <w:b/>
          <w:color w:val="231F20"/>
          <w:spacing w:val="-3"/>
          <w:sz w:val="22"/>
        </w:rPr>
        <w:t> </w:t>
      </w:r>
      <w:r>
        <w:rPr>
          <w:rFonts w:ascii="Times New Roman" w:hAnsi="Times New Roman"/>
          <w:b/>
          <w:color w:val="231F20"/>
          <w:sz w:val="22"/>
        </w:rPr>
        <w:t>#18</w:t>
      </w:r>
    </w:p>
    <w:p>
      <w:pPr>
        <w:pStyle w:val="ListParagraph"/>
        <w:numPr>
          <w:ilvl w:val="0"/>
          <w:numId w:val="46"/>
        </w:numPr>
        <w:tabs>
          <w:tab w:pos="1072" w:val="left" w:leader="none"/>
        </w:tabs>
        <w:spacing w:line="228" w:lineRule="auto" w:before="213" w:after="0"/>
        <w:ind w:left="1071" w:right="93" w:hanging="443"/>
        <w:jc w:val="left"/>
        <w:rPr>
          <w:rFonts w:ascii="Times New Roman" w:hAnsi="Times New Roman"/>
          <w:sz w:val="22"/>
        </w:rPr>
      </w:pPr>
      <w:r>
        <w:rPr>
          <w:rFonts w:ascii="Times New Roman" w:hAnsi="Times New Roman"/>
          <w:color w:val="231F20"/>
          <w:sz w:val="22"/>
        </w:rPr>
        <w:t>In the last 12 months, when you called this provider’s</w:t>
      </w:r>
      <w:r>
        <w:rPr>
          <w:rFonts w:ascii="Times New Roman" w:hAnsi="Times New Roman"/>
          <w:color w:val="231F20"/>
          <w:spacing w:val="1"/>
          <w:sz w:val="22"/>
        </w:rPr>
        <w:t> </w:t>
      </w:r>
      <w:r>
        <w:rPr>
          <w:rFonts w:ascii="Times New Roman" w:hAnsi="Times New Roman"/>
          <w:color w:val="231F20"/>
          <w:sz w:val="22"/>
        </w:rPr>
        <w:t>office during regular office hours, how often did you</w:t>
      </w:r>
      <w:r>
        <w:rPr>
          <w:rFonts w:ascii="Times New Roman" w:hAnsi="Times New Roman"/>
          <w:color w:val="231F20"/>
          <w:spacing w:val="1"/>
          <w:sz w:val="22"/>
        </w:rPr>
        <w:t> </w:t>
      </w:r>
      <w:r>
        <w:rPr>
          <w:rFonts w:ascii="Times New Roman" w:hAnsi="Times New Roman"/>
          <w:color w:val="231F20"/>
          <w:sz w:val="22"/>
        </w:rPr>
        <w:t>get</w:t>
      </w:r>
      <w:r>
        <w:rPr>
          <w:rFonts w:ascii="Times New Roman" w:hAnsi="Times New Roman"/>
          <w:color w:val="231F20"/>
          <w:spacing w:val="-2"/>
          <w:sz w:val="22"/>
        </w:rPr>
        <w:t> </w:t>
      </w:r>
      <w:r>
        <w:rPr>
          <w:rFonts w:ascii="Times New Roman" w:hAnsi="Times New Roman"/>
          <w:color w:val="231F20"/>
          <w:sz w:val="22"/>
        </w:rPr>
        <w:t>an</w:t>
      </w:r>
      <w:r>
        <w:rPr>
          <w:rFonts w:ascii="Times New Roman" w:hAnsi="Times New Roman"/>
          <w:color w:val="231F20"/>
          <w:spacing w:val="-2"/>
          <w:sz w:val="22"/>
        </w:rPr>
        <w:t> </w:t>
      </w:r>
      <w:r>
        <w:rPr>
          <w:rFonts w:ascii="Times New Roman" w:hAnsi="Times New Roman"/>
          <w:color w:val="231F20"/>
          <w:sz w:val="22"/>
        </w:rPr>
        <w:t>answer</w:t>
      </w:r>
      <w:r>
        <w:rPr>
          <w:rFonts w:ascii="Times New Roman" w:hAnsi="Times New Roman"/>
          <w:color w:val="231F20"/>
          <w:spacing w:val="-1"/>
          <w:sz w:val="22"/>
        </w:rPr>
        <w:t> </w:t>
      </w:r>
      <w:r>
        <w:rPr>
          <w:rFonts w:ascii="Times New Roman" w:hAnsi="Times New Roman"/>
          <w:color w:val="231F20"/>
          <w:sz w:val="22"/>
        </w:rPr>
        <w:t>to</w:t>
      </w:r>
      <w:r>
        <w:rPr>
          <w:rFonts w:ascii="Times New Roman" w:hAnsi="Times New Roman"/>
          <w:color w:val="231F20"/>
          <w:spacing w:val="-2"/>
          <w:sz w:val="22"/>
        </w:rPr>
        <w:t> </w:t>
      </w:r>
      <w:r>
        <w:rPr>
          <w:rFonts w:ascii="Times New Roman" w:hAnsi="Times New Roman"/>
          <w:color w:val="231F20"/>
          <w:sz w:val="22"/>
        </w:rPr>
        <w:t>your</w:t>
      </w:r>
      <w:r>
        <w:rPr>
          <w:rFonts w:ascii="Times New Roman" w:hAnsi="Times New Roman"/>
          <w:color w:val="231F20"/>
          <w:spacing w:val="-1"/>
          <w:sz w:val="22"/>
        </w:rPr>
        <w:t> </w:t>
      </w:r>
      <w:r>
        <w:rPr>
          <w:rFonts w:ascii="Times New Roman" w:hAnsi="Times New Roman"/>
          <w:color w:val="231F20"/>
          <w:sz w:val="22"/>
        </w:rPr>
        <w:t>medical</w:t>
      </w:r>
      <w:r>
        <w:rPr>
          <w:rFonts w:ascii="Times New Roman" w:hAnsi="Times New Roman"/>
          <w:color w:val="231F20"/>
          <w:spacing w:val="-2"/>
          <w:sz w:val="22"/>
        </w:rPr>
        <w:t> </w:t>
      </w:r>
      <w:r>
        <w:rPr>
          <w:rFonts w:ascii="Times New Roman" w:hAnsi="Times New Roman"/>
          <w:color w:val="231F20"/>
          <w:sz w:val="22"/>
        </w:rPr>
        <w:t>question</w:t>
      </w:r>
      <w:r>
        <w:rPr>
          <w:rFonts w:ascii="Times New Roman" w:hAnsi="Times New Roman"/>
          <w:color w:val="231F20"/>
          <w:spacing w:val="-1"/>
          <w:sz w:val="22"/>
        </w:rPr>
        <w:t> </w:t>
      </w:r>
      <w:r>
        <w:rPr>
          <w:rFonts w:ascii="Times New Roman" w:hAnsi="Times New Roman"/>
          <w:color w:val="231F20"/>
          <w:sz w:val="22"/>
        </w:rPr>
        <w:t>that</w:t>
      </w:r>
      <w:r>
        <w:rPr>
          <w:rFonts w:ascii="Times New Roman" w:hAnsi="Times New Roman"/>
          <w:color w:val="231F20"/>
          <w:spacing w:val="-2"/>
          <w:sz w:val="22"/>
        </w:rPr>
        <w:t> </w:t>
      </w:r>
      <w:r>
        <w:rPr>
          <w:rFonts w:ascii="Times New Roman" w:hAnsi="Times New Roman"/>
          <w:color w:val="231F20"/>
          <w:sz w:val="22"/>
        </w:rPr>
        <w:t>same</w:t>
      </w:r>
      <w:r>
        <w:rPr>
          <w:rFonts w:ascii="Times New Roman" w:hAnsi="Times New Roman"/>
          <w:color w:val="231F20"/>
          <w:spacing w:val="-2"/>
          <w:sz w:val="22"/>
        </w:rPr>
        <w:t> </w:t>
      </w:r>
      <w:r>
        <w:rPr>
          <w:rFonts w:ascii="Times New Roman" w:hAnsi="Times New Roman"/>
          <w:color w:val="231F20"/>
          <w:sz w:val="22"/>
        </w:rPr>
        <w:t>day?</w:t>
      </w:r>
    </w:p>
    <w:p>
      <w:pPr>
        <w:spacing w:line="246" w:lineRule="exact" w:before="9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BodyText"/>
        <w:spacing w:before="9" w:after="1"/>
        <w:rPr>
          <w:rFonts w:ascii="Times New Roman"/>
          <w:sz w:val="27"/>
        </w:rPr>
      </w:pPr>
    </w:p>
    <w:p>
      <w:pPr>
        <w:pStyle w:val="BodyText"/>
        <w:ind w:left="630" w:right="-87"/>
        <w:rPr>
          <w:rFonts w:ascii="Times New Roman"/>
          <w:sz w:val="20"/>
        </w:rPr>
      </w:pPr>
      <w:r>
        <w:rPr>
          <w:rFonts w:ascii="Times New Roman"/>
          <w:sz w:val="20"/>
        </w:rPr>
        <w:pict>
          <v:shape style="width:268.5pt;height:25.05pt;mso-position-horizontal-relative:char;mso-position-vertical-relative:line" type="#_x0000_t202" id="docshape67" filled="true" fillcolor="#58595b" stroked="false">
            <w10:anchorlock/>
            <v:textbox inset="0,0,0,0">
              <w:txbxContent>
                <w:p>
                  <w:pPr>
                    <w:spacing w:before="118"/>
                    <w:ind w:left="180" w:right="0" w:firstLine="0"/>
                    <w:jc w:val="left"/>
                    <w:rPr>
                      <w:b/>
                      <w:color w:val="000000"/>
                      <w:sz w:val="17"/>
                    </w:rPr>
                  </w:pPr>
                  <w:r>
                    <w:rPr>
                      <w:b/>
                      <w:color w:val="FFFFFF"/>
                      <w:w w:val="115"/>
                      <w:sz w:val="24"/>
                    </w:rPr>
                    <w:t>m</w:t>
                  </w:r>
                  <w:r>
                    <w:rPr>
                      <w:b/>
                      <w:color w:val="FFFFFF"/>
                      <w:w w:val="115"/>
                      <w:sz w:val="17"/>
                    </w:rPr>
                    <w:t>AnAging</w:t>
                  </w:r>
                  <w:r>
                    <w:rPr>
                      <w:b/>
                      <w:color w:val="FFFFFF"/>
                      <w:spacing w:val="-7"/>
                      <w:w w:val="115"/>
                      <w:sz w:val="17"/>
                    </w:rPr>
                    <w:t> </w:t>
                  </w:r>
                  <w:r>
                    <w:rPr>
                      <w:b/>
                      <w:color w:val="FFFFFF"/>
                      <w:w w:val="115"/>
                      <w:sz w:val="24"/>
                    </w:rPr>
                    <w:t>y</w:t>
                  </w:r>
                  <w:r>
                    <w:rPr>
                      <w:b/>
                      <w:color w:val="FFFFFF"/>
                      <w:w w:val="115"/>
                      <w:sz w:val="17"/>
                    </w:rPr>
                    <w:t>our</w:t>
                  </w:r>
                  <w:r>
                    <w:rPr>
                      <w:b/>
                      <w:color w:val="FFFFFF"/>
                      <w:spacing w:val="32"/>
                      <w:w w:val="115"/>
                      <w:sz w:val="17"/>
                    </w:rPr>
                    <w:t> </w:t>
                  </w:r>
                  <w:r>
                    <w:rPr>
                      <w:b/>
                      <w:color w:val="FFFFFF"/>
                      <w:w w:val="115"/>
                      <w:sz w:val="24"/>
                    </w:rPr>
                    <w:t>c</w:t>
                  </w:r>
                  <w:r>
                    <w:rPr>
                      <w:b/>
                      <w:color w:val="FFFFFF"/>
                      <w:w w:val="115"/>
                      <w:sz w:val="17"/>
                    </w:rPr>
                    <w:t>hild</w:t>
                  </w:r>
                  <w:r>
                    <w:rPr>
                      <w:b/>
                      <w:color w:val="FFFFFF"/>
                      <w:w w:val="115"/>
                      <w:sz w:val="24"/>
                    </w:rPr>
                    <w:t>’</w:t>
                  </w:r>
                  <w:r>
                    <w:rPr>
                      <w:b/>
                      <w:color w:val="FFFFFF"/>
                      <w:w w:val="115"/>
                      <w:sz w:val="17"/>
                    </w:rPr>
                    <w:t>S</w:t>
                  </w:r>
                  <w:r>
                    <w:rPr>
                      <w:b/>
                      <w:color w:val="FFFFFF"/>
                      <w:spacing w:val="31"/>
                      <w:w w:val="115"/>
                      <w:sz w:val="17"/>
                    </w:rPr>
                    <w:t> </w:t>
                  </w:r>
                  <w:r>
                    <w:rPr>
                      <w:b/>
                      <w:color w:val="FFFFFF"/>
                      <w:w w:val="115"/>
                      <w:sz w:val="24"/>
                    </w:rPr>
                    <w:t>c</w:t>
                  </w:r>
                  <w:r>
                    <w:rPr>
                      <w:b/>
                      <w:color w:val="FFFFFF"/>
                      <w:w w:val="115"/>
                      <w:sz w:val="17"/>
                    </w:rPr>
                    <w:t>Are</w:t>
                  </w:r>
                </w:p>
              </w:txbxContent>
            </v:textbox>
            <v:fill type="solid"/>
          </v:shape>
        </w:pict>
      </w:r>
      <w:r>
        <w:rPr>
          <w:rFonts w:ascii="Times New Roman"/>
          <w:sz w:val="20"/>
        </w:rPr>
      </w:r>
    </w:p>
    <w:p>
      <w:pPr>
        <w:pStyle w:val="ListParagraph"/>
        <w:numPr>
          <w:ilvl w:val="0"/>
          <w:numId w:val="46"/>
        </w:numPr>
        <w:tabs>
          <w:tab w:pos="1072" w:val="left" w:leader="none"/>
        </w:tabs>
        <w:spacing w:line="228" w:lineRule="auto" w:before="108" w:after="0"/>
        <w:ind w:left="1071" w:right="240" w:hanging="443"/>
        <w:jc w:val="left"/>
        <w:rPr>
          <w:rFonts w:ascii="Times New Roman" w:hAnsi="Times New Roman"/>
          <w:sz w:val="22"/>
        </w:rPr>
      </w:pPr>
      <w:r>
        <w:rPr>
          <w:rFonts w:ascii="Times New Roman" w:hAnsi="Times New Roman"/>
          <w:color w:val="231F20"/>
          <w:sz w:val="22"/>
        </w:rPr>
        <w:t>In the last 12 months, how often did this provider</w:t>
      </w:r>
      <w:r>
        <w:rPr>
          <w:rFonts w:ascii="Times New Roman" w:hAnsi="Times New Roman"/>
          <w:color w:val="231F20"/>
          <w:spacing w:val="1"/>
          <w:sz w:val="22"/>
        </w:rPr>
        <w:t> </w:t>
      </w:r>
      <w:r>
        <w:rPr>
          <w:rFonts w:ascii="Times New Roman" w:hAnsi="Times New Roman"/>
          <w:color w:val="231F20"/>
          <w:sz w:val="22"/>
        </w:rPr>
        <w:t>explain</w:t>
      </w:r>
      <w:r>
        <w:rPr>
          <w:rFonts w:ascii="Times New Roman" w:hAnsi="Times New Roman"/>
          <w:color w:val="231F20"/>
          <w:spacing w:val="-3"/>
          <w:sz w:val="22"/>
        </w:rPr>
        <w:t> </w:t>
      </w:r>
      <w:r>
        <w:rPr>
          <w:rFonts w:ascii="Times New Roman" w:hAnsi="Times New Roman"/>
          <w:color w:val="231F20"/>
          <w:sz w:val="22"/>
        </w:rPr>
        <w:t>things</w:t>
      </w:r>
      <w:r>
        <w:rPr>
          <w:rFonts w:ascii="Times New Roman" w:hAnsi="Times New Roman"/>
          <w:color w:val="231F20"/>
          <w:spacing w:val="-3"/>
          <w:sz w:val="22"/>
        </w:rPr>
        <w:t> </w:t>
      </w:r>
      <w:r>
        <w:rPr>
          <w:rFonts w:ascii="Times New Roman" w:hAnsi="Times New Roman"/>
          <w:color w:val="231F20"/>
          <w:sz w:val="22"/>
        </w:rPr>
        <w:t>about</w:t>
      </w:r>
      <w:r>
        <w:rPr>
          <w:rFonts w:ascii="Times New Roman" w:hAnsi="Times New Roman"/>
          <w:color w:val="231F20"/>
          <w:spacing w:val="-3"/>
          <w:sz w:val="22"/>
        </w:rPr>
        <w:t> </w:t>
      </w:r>
      <w:r>
        <w:rPr>
          <w:rFonts w:ascii="Times New Roman" w:hAnsi="Times New Roman"/>
          <w:color w:val="231F20"/>
          <w:sz w:val="22"/>
        </w:rPr>
        <w:t>your</w:t>
      </w:r>
      <w:r>
        <w:rPr>
          <w:rFonts w:ascii="Times New Roman" w:hAnsi="Times New Roman"/>
          <w:color w:val="231F20"/>
          <w:spacing w:val="-3"/>
          <w:sz w:val="22"/>
        </w:rPr>
        <w:t> </w:t>
      </w:r>
      <w:r>
        <w:rPr>
          <w:rFonts w:ascii="Times New Roman" w:hAnsi="Times New Roman"/>
          <w:color w:val="231F20"/>
          <w:sz w:val="22"/>
        </w:rPr>
        <w:t>child’s</w:t>
      </w:r>
      <w:r>
        <w:rPr>
          <w:rFonts w:ascii="Times New Roman" w:hAnsi="Times New Roman"/>
          <w:color w:val="231F20"/>
          <w:spacing w:val="-4"/>
          <w:sz w:val="22"/>
        </w:rPr>
        <w:t> </w:t>
      </w:r>
      <w:r>
        <w:rPr>
          <w:rFonts w:ascii="Times New Roman" w:hAnsi="Times New Roman"/>
          <w:color w:val="231F20"/>
          <w:sz w:val="22"/>
        </w:rPr>
        <w:t>health</w:t>
      </w:r>
      <w:r>
        <w:rPr>
          <w:rFonts w:ascii="Times New Roman" w:hAnsi="Times New Roman"/>
          <w:color w:val="231F20"/>
          <w:spacing w:val="-2"/>
          <w:sz w:val="22"/>
        </w:rPr>
        <w:t> </w:t>
      </w:r>
      <w:r>
        <w:rPr>
          <w:rFonts w:ascii="Times New Roman" w:hAnsi="Times New Roman"/>
          <w:color w:val="231F20"/>
          <w:sz w:val="22"/>
        </w:rPr>
        <w:t>in</w:t>
      </w:r>
      <w:r>
        <w:rPr>
          <w:rFonts w:ascii="Times New Roman" w:hAnsi="Times New Roman"/>
          <w:color w:val="231F20"/>
          <w:spacing w:val="-3"/>
          <w:sz w:val="22"/>
        </w:rPr>
        <w:t> </w:t>
      </w:r>
      <w:r>
        <w:rPr>
          <w:rFonts w:ascii="Times New Roman" w:hAnsi="Times New Roman"/>
          <w:color w:val="231F20"/>
          <w:sz w:val="22"/>
        </w:rPr>
        <w:t>a</w:t>
      </w:r>
      <w:r>
        <w:rPr>
          <w:rFonts w:ascii="Times New Roman" w:hAnsi="Times New Roman"/>
          <w:color w:val="231F20"/>
          <w:spacing w:val="-3"/>
          <w:sz w:val="22"/>
        </w:rPr>
        <w:t> </w:t>
      </w:r>
      <w:r>
        <w:rPr>
          <w:rFonts w:ascii="Times New Roman" w:hAnsi="Times New Roman"/>
          <w:color w:val="231F20"/>
          <w:sz w:val="22"/>
        </w:rPr>
        <w:t>way</w:t>
      </w:r>
      <w:r>
        <w:rPr>
          <w:rFonts w:ascii="Times New Roman" w:hAnsi="Times New Roman"/>
          <w:color w:val="231F20"/>
          <w:spacing w:val="-4"/>
          <w:sz w:val="22"/>
        </w:rPr>
        <w:t> </w:t>
      </w:r>
      <w:r>
        <w:rPr>
          <w:rFonts w:ascii="Times New Roman" w:hAnsi="Times New Roman"/>
          <w:color w:val="231F20"/>
          <w:sz w:val="22"/>
        </w:rPr>
        <w:t>that</w:t>
      </w:r>
      <w:r>
        <w:rPr>
          <w:rFonts w:ascii="Times New Roman" w:hAnsi="Times New Roman"/>
          <w:color w:val="231F20"/>
          <w:spacing w:val="-52"/>
          <w:sz w:val="22"/>
        </w:rPr>
        <w:t> </w:t>
      </w:r>
      <w:r>
        <w:rPr>
          <w:rFonts w:ascii="Times New Roman" w:hAnsi="Times New Roman"/>
          <w:color w:val="231F20"/>
          <w:sz w:val="22"/>
        </w:rPr>
        <w:t>was</w:t>
      </w:r>
      <w:r>
        <w:rPr>
          <w:rFonts w:ascii="Times New Roman" w:hAnsi="Times New Roman"/>
          <w:color w:val="231F20"/>
          <w:spacing w:val="-2"/>
          <w:sz w:val="22"/>
        </w:rPr>
        <w:t> </w:t>
      </w:r>
      <w:r>
        <w:rPr>
          <w:rFonts w:ascii="Times New Roman" w:hAnsi="Times New Roman"/>
          <w:color w:val="231F20"/>
          <w:sz w:val="22"/>
        </w:rPr>
        <w:t>easy to understand?</w:t>
      </w:r>
    </w:p>
    <w:p>
      <w:pPr>
        <w:spacing w:line="246" w:lineRule="exact" w:before="89"/>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6"/>
        </w:numPr>
        <w:tabs>
          <w:tab w:pos="1072" w:val="left" w:leader="none"/>
        </w:tabs>
        <w:spacing w:line="228" w:lineRule="auto" w:before="214" w:after="0"/>
        <w:ind w:left="1071" w:right="19" w:hanging="443"/>
        <w:jc w:val="left"/>
        <w:rPr>
          <w:rFonts w:ascii="Times New Roman"/>
          <w:sz w:val="22"/>
        </w:rPr>
      </w:pPr>
      <w:r>
        <w:rPr>
          <w:rFonts w:ascii="Times New Roman"/>
          <w:color w:val="231F20"/>
          <w:sz w:val="22"/>
        </w:rPr>
        <w:t>In the last 12 months, how often did this provider listen</w:t>
      </w:r>
      <w:r>
        <w:rPr>
          <w:rFonts w:ascii="Times New Roman"/>
          <w:color w:val="231F20"/>
          <w:spacing w:val="-52"/>
          <w:sz w:val="22"/>
        </w:rPr>
        <w:t> </w:t>
      </w:r>
      <w:r>
        <w:rPr>
          <w:rFonts w:ascii="Times New Roman"/>
          <w:color w:val="231F20"/>
          <w:sz w:val="22"/>
        </w:rPr>
        <w:t>carefully to you?</w:t>
      </w:r>
    </w:p>
    <w:p>
      <w:pPr>
        <w:spacing w:line="246" w:lineRule="exact" w:before="9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6"/>
        </w:numPr>
        <w:tabs>
          <w:tab w:pos="1071" w:val="left" w:leader="none"/>
        </w:tabs>
        <w:spacing w:line="228" w:lineRule="auto" w:before="213" w:after="0"/>
        <w:ind w:left="1070" w:right="349" w:hanging="443"/>
        <w:jc w:val="left"/>
        <w:rPr>
          <w:rFonts w:ascii="Times New Roman" w:hAnsi="Times New Roman"/>
          <w:sz w:val="22"/>
        </w:rPr>
      </w:pPr>
      <w:r>
        <w:rPr>
          <w:rFonts w:ascii="Times New Roman" w:hAnsi="Times New Roman"/>
          <w:color w:val="231F20"/>
          <w:sz w:val="22"/>
        </w:rPr>
        <w:t>In the last 12 months, how often did this provider</w:t>
      </w:r>
      <w:r>
        <w:rPr>
          <w:rFonts w:ascii="Times New Roman" w:hAnsi="Times New Roman"/>
          <w:color w:val="231F20"/>
          <w:spacing w:val="1"/>
          <w:sz w:val="22"/>
        </w:rPr>
        <w:t> </w:t>
      </w:r>
      <w:r>
        <w:rPr>
          <w:rFonts w:ascii="Times New Roman" w:hAnsi="Times New Roman"/>
          <w:color w:val="231F20"/>
          <w:sz w:val="22"/>
        </w:rPr>
        <w:t>seem to know the important information about your</w:t>
      </w:r>
      <w:r>
        <w:rPr>
          <w:rFonts w:ascii="Times New Roman" w:hAnsi="Times New Roman"/>
          <w:color w:val="231F20"/>
          <w:spacing w:val="-52"/>
          <w:sz w:val="22"/>
        </w:rPr>
        <w:t> </w:t>
      </w:r>
      <w:r>
        <w:rPr>
          <w:rFonts w:ascii="Times New Roman" w:hAnsi="Times New Roman"/>
          <w:color w:val="231F20"/>
          <w:sz w:val="22"/>
        </w:rPr>
        <w:t>child’s</w:t>
      </w:r>
      <w:r>
        <w:rPr>
          <w:rFonts w:ascii="Times New Roman" w:hAnsi="Times New Roman"/>
          <w:color w:val="231F20"/>
          <w:spacing w:val="-2"/>
          <w:sz w:val="22"/>
        </w:rPr>
        <w:t> </w:t>
      </w:r>
      <w:r>
        <w:rPr>
          <w:rFonts w:ascii="Times New Roman" w:hAnsi="Times New Roman"/>
          <w:color w:val="231F20"/>
          <w:sz w:val="22"/>
        </w:rPr>
        <w:t>medical history?</w:t>
      </w:r>
    </w:p>
    <w:p>
      <w:pPr>
        <w:spacing w:line="246" w:lineRule="exact" w:before="9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6"/>
        </w:numPr>
        <w:tabs>
          <w:tab w:pos="666" w:val="left" w:leader="none"/>
        </w:tabs>
        <w:spacing w:line="228" w:lineRule="auto" w:before="101" w:after="0"/>
        <w:ind w:left="665" w:right="324" w:hanging="443"/>
        <w:jc w:val="left"/>
        <w:rPr>
          <w:rFonts w:ascii="Times New Roman"/>
          <w:sz w:val="22"/>
        </w:rPr>
      </w:pPr>
      <w:r>
        <w:rPr>
          <w:rFonts w:ascii="Times New Roman"/>
          <w:color w:val="231F20"/>
          <w:sz w:val="22"/>
        </w:rPr>
        <w:br w:type="column"/>
      </w:r>
      <w:r>
        <w:rPr>
          <w:rFonts w:ascii="Times New Roman"/>
          <w:color w:val="231F20"/>
          <w:sz w:val="22"/>
        </w:rPr>
        <w:t>In the last 12 months, how often did this provider show</w:t>
      </w:r>
      <w:r>
        <w:rPr>
          <w:rFonts w:ascii="Times New Roman"/>
          <w:color w:val="231F20"/>
          <w:spacing w:val="-52"/>
          <w:sz w:val="22"/>
        </w:rPr>
        <w:t> </w:t>
      </w:r>
      <w:r>
        <w:rPr>
          <w:rFonts w:ascii="Times New Roman"/>
          <w:color w:val="231F20"/>
          <w:sz w:val="22"/>
        </w:rPr>
        <w:t>respect</w:t>
      </w:r>
      <w:r>
        <w:rPr>
          <w:rFonts w:ascii="Times New Roman"/>
          <w:color w:val="231F20"/>
          <w:spacing w:val="-1"/>
          <w:sz w:val="22"/>
        </w:rPr>
        <w:t> </w:t>
      </w:r>
      <w:r>
        <w:rPr>
          <w:rFonts w:ascii="Times New Roman"/>
          <w:color w:val="231F20"/>
          <w:sz w:val="22"/>
        </w:rPr>
        <w:t>for what</w:t>
      </w:r>
      <w:r>
        <w:rPr>
          <w:rFonts w:ascii="Times New Roman"/>
          <w:color w:val="231F20"/>
          <w:spacing w:val="-1"/>
          <w:sz w:val="22"/>
        </w:rPr>
        <w:t> </w:t>
      </w:r>
      <w:r>
        <w:rPr>
          <w:rFonts w:ascii="Times New Roman"/>
          <w:color w:val="231F20"/>
          <w:sz w:val="22"/>
        </w:rPr>
        <w:t>you had to say?</w:t>
      </w:r>
    </w:p>
    <w:p>
      <w:pPr>
        <w:spacing w:line="246" w:lineRule="exact" w:before="90"/>
        <w:ind w:left="763"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763"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763"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763"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6"/>
        </w:numPr>
        <w:tabs>
          <w:tab w:pos="666" w:val="left" w:leader="none"/>
        </w:tabs>
        <w:spacing w:line="228" w:lineRule="auto" w:before="213" w:after="0"/>
        <w:ind w:left="665" w:right="276" w:hanging="443"/>
        <w:jc w:val="left"/>
        <w:rPr>
          <w:rFonts w:ascii="Times New Roman"/>
          <w:sz w:val="22"/>
        </w:rPr>
      </w:pPr>
      <w:r>
        <w:rPr>
          <w:rFonts w:ascii="Times New Roman"/>
          <w:color w:val="231F20"/>
          <w:sz w:val="22"/>
        </w:rPr>
        <w:t>In the last 12 months, how often did this provider spend</w:t>
      </w:r>
      <w:r>
        <w:rPr>
          <w:rFonts w:ascii="Times New Roman"/>
          <w:color w:val="231F20"/>
          <w:spacing w:val="-52"/>
          <w:sz w:val="22"/>
        </w:rPr>
        <w:t> </w:t>
      </w:r>
      <w:r>
        <w:rPr>
          <w:rFonts w:ascii="Times New Roman"/>
          <w:color w:val="231F20"/>
          <w:sz w:val="22"/>
        </w:rPr>
        <w:t>enough</w:t>
      </w:r>
      <w:r>
        <w:rPr>
          <w:rFonts w:ascii="Times New Roman"/>
          <w:color w:val="231F20"/>
          <w:spacing w:val="-1"/>
          <w:sz w:val="22"/>
        </w:rPr>
        <w:t> </w:t>
      </w:r>
      <w:r>
        <w:rPr>
          <w:rFonts w:ascii="Times New Roman"/>
          <w:color w:val="231F20"/>
          <w:sz w:val="22"/>
        </w:rPr>
        <w:t>time with</w:t>
      </w:r>
      <w:r>
        <w:rPr>
          <w:rFonts w:ascii="Times New Roman"/>
          <w:color w:val="231F20"/>
          <w:spacing w:val="-1"/>
          <w:sz w:val="22"/>
        </w:rPr>
        <w:t> </w:t>
      </w:r>
      <w:r>
        <w:rPr>
          <w:rFonts w:ascii="Times New Roman"/>
          <w:color w:val="231F20"/>
          <w:sz w:val="22"/>
        </w:rPr>
        <w:t>your child?</w:t>
      </w:r>
    </w:p>
    <w:p>
      <w:pPr>
        <w:spacing w:line="246" w:lineRule="exact" w:before="90"/>
        <w:ind w:left="763"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763"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763"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763"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6"/>
        </w:numPr>
        <w:tabs>
          <w:tab w:pos="666" w:val="left" w:leader="none"/>
        </w:tabs>
        <w:spacing w:line="228" w:lineRule="auto" w:before="214" w:after="0"/>
        <w:ind w:left="665" w:right="502" w:hanging="443"/>
        <w:jc w:val="left"/>
        <w:rPr>
          <w:rFonts w:ascii="Times New Roman" w:hAnsi="Times New Roman"/>
          <w:sz w:val="22"/>
        </w:rPr>
      </w:pPr>
      <w:r>
        <w:rPr>
          <w:rFonts w:ascii="Times New Roman" w:hAnsi="Times New Roman"/>
          <w:color w:val="231F20"/>
          <w:sz w:val="22"/>
        </w:rPr>
        <w:t>How</w:t>
      </w:r>
      <w:r>
        <w:rPr>
          <w:rFonts w:ascii="Times New Roman" w:hAnsi="Times New Roman"/>
          <w:color w:val="231F20"/>
          <w:spacing w:val="-3"/>
          <w:sz w:val="22"/>
        </w:rPr>
        <w:t> </w:t>
      </w:r>
      <w:r>
        <w:rPr>
          <w:rFonts w:ascii="Times New Roman" w:hAnsi="Times New Roman"/>
          <w:color w:val="231F20"/>
          <w:sz w:val="22"/>
        </w:rPr>
        <w:t>would</w:t>
      </w:r>
      <w:r>
        <w:rPr>
          <w:rFonts w:ascii="Times New Roman" w:hAnsi="Times New Roman"/>
          <w:color w:val="231F20"/>
          <w:spacing w:val="-3"/>
          <w:sz w:val="22"/>
        </w:rPr>
        <w:t> </w:t>
      </w:r>
      <w:r>
        <w:rPr>
          <w:rFonts w:ascii="Times New Roman" w:hAnsi="Times New Roman"/>
          <w:color w:val="231F20"/>
          <w:sz w:val="22"/>
        </w:rPr>
        <w:t>you</w:t>
      </w:r>
      <w:r>
        <w:rPr>
          <w:rFonts w:ascii="Times New Roman" w:hAnsi="Times New Roman"/>
          <w:color w:val="231F20"/>
          <w:spacing w:val="-1"/>
          <w:sz w:val="22"/>
        </w:rPr>
        <w:t> </w:t>
      </w:r>
      <w:r>
        <w:rPr>
          <w:rFonts w:ascii="Times New Roman" w:hAnsi="Times New Roman"/>
          <w:color w:val="231F20"/>
          <w:sz w:val="22"/>
        </w:rPr>
        <w:t>rate</w:t>
      </w:r>
      <w:r>
        <w:rPr>
          <w:rFonts w:ascii="Times New Roman" w:hAnsi="Times New Roman"/>
          <w:color w:val="231F20"/>
          <w:spacing w:val="-2"/>
          <w:sz w:val="22"/>
        </w:rPr>
        <w:t> </w:t>
      </w:r>
      <w:r>
        <w:rPr>
          <w:rFonts w:ascii="Times New Roman" w:hAnsi="Times New Roman"/>
          <w:color w:val="231F20"/>
          <w:sz w:val="22"/>
        </w:rPr>
        <w:t>this</w:t>
      </w:r>
      <w:r>
        <w:rPr>
          <w:rFonts w:ascii="Times New Roman" w:hAnsi="Times New Roman"/>
          <w:color w:val="231F20"/>
          <w:spacing w:val="-2"/>
          <w:sz w:val="22"/>
        </w:rPr>
        <w:t> </w:t>
      </w:r>
      <w:r>
        <w:rPr>
          <w:rFonts w:ascii="Times New Roman" w:hAnsi="Times New Roman"/>
          <w:color w:val="231F20"/>
          <w:sz w:val="22"/>
        </w:rPr>
        <w:t>provider’s</w:t>
      </w:r>
      <w:r>
        <w:rPr>
          <w:rFonts w:ascii="Times New Roman" w:hAnsi="Times New Roman"/>
          <w:color w:val="231F20"/>
          <w:spacing w:val="-3"/>
          <w:sz w:val="22"/>
        </w:rPr>
        <w:t> </w:t>
      </w:r>
      <w:r>
        <w:rPr>
          <w:rFonts w:ascii="Times New Roman" w:hAnsi="Times New Roman"/>
          <w:color w:val="231F20"/>
          <w:sz w:val="22"/>
        </w:rPr>
        <w:t>knowledge</w:t>
      </w:r>
      <w:r>
        <w:rPr>
          <w:rFonts w:ascii="Times New Roman" w:hAnsi="Times New Roman"/>
          <w:color w:val="231F20"/>
          <w:spacing w:val="-1"/>
          <w:sz w:val="22"/>
        </w:rPr>
        <w:t> </w:t>
      </w:r>
      <w:r>
        <w:rPr>
          <w:rFonts w:ascii="Times New Roman" w:hAnsi="Times New Roman"/>
          <w:color w:val="231F20"/>
          <w:sz w:val="22"/>
        </w:rPr>
        <w:t>about</w:t>
      </w:r>
      <w:r>
        <w:rPr>
          <w:rFonts w:ascii="Times New Roman" w:hAnsi="Times New Roman"/>
          <w:color w:val="231F20"/>
          <w:spacing w:val="-52"/>
          <w:sz w:val="22"/>
        </w:rPr>
        <w:t> </w:t>
      </w:r>
      <w:r>
        <w:rPr>
          <w:rFonts w:ascii="Times New Roman" w:hAnsi="Times New Roman"/>
          <w:color w:val="231F20"/>
          <w:sz w:val="22"/>
        </w:rPr>
        <w:t>your child as a person – special abilities, concerns,</w:t>
      </w:r>
      <w:r>
        <w:rPr>
          <w:rFonts w:ascii="Times New Roman" w:hAnsi="Times New Roman"/>
          <w:color w:val="231F20"/>
          <w:spacing w:val="1"/>
          <w:sz w:val="22"/>
        </w:rPr>
        <w:t> </w:t>
      </w:r>
      <w:r>
        <w:rPr>
          <w:rFonts w:ascii="Times New Roman" w:hAnsi="Times New Roman"/>
          <w:color w:val="231F20"/>
          <w:sz w:val="22"/>
        </w:rPr>
        <w:t>fears?</w:t>
      </w:r>
    </w:p>
    <w:p>
      <w:pPr>
        <w:spacing w:line="246" w:lineRule="exact" w:before="9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Very</w:t>
      </w:r>
      <w:r>
        <w:rPr>
          <w:rFonts w:ascii="Times New Roman" w:hAnsi="Times New Roman"/>
          <w:color w:val="231F20"/>
          <w:spacing w:val="-2"/>
          <w:w w:val="95"/>
          <w:sz w:val="22"/>
        </w:rPr>
        <w:t> </w:t>
      </w:r>
      <w:r>
        <w:rPr>
          <w:rFonts w:ascii="Times New Roman" w:hAnsi="Times New Roman"/>
          <w:color w:val="231F20"/>
          <w:w w:val="95"/>
          <w:sz w:val="22"/>
        </w:rPr>
        <w:t>poor</w:t>
      </w:r>
    </w:p>
    <w:p>
      <w:pPr>
        <w:spacing w:line="240" w:lineRule="exact" w:before="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5"/>
          <w:w w:val="95"/>
          <w:sz w:val="22"/>
        </w:rPr>
        <w:t> </w:t>
      </w:r>
      <w:r>
        <w:rPr>
          <w:rFonts w:ascii="Times New Roman" w:hAnsi="Times New Roman"/>
          <w:color w:val="231F20"/>
          <w:w w:val="95"/>
          <w:sz w:val="22"/>
        </w:rPr>
        <w:t>Poor</w:t>
      </w:r>
    </w:p>
    <w:p>
      <w:pPr>
        <w:spacing w:line="240" w:lineRule="exact" w:before="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Fair</w:t>
      </w:r>
    </w:p>
    <w:p>
      <w:pPr>
        <w:spacing w:line="240" w:lineRule="exact" w:before="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Good</w:t>
      </w:r>
    </w:p>
    <w:p>
      <w:pPr>
        <w:spacing w:line="240" w:lineRule="exact" w:before="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2"/>
          <w:w w:val="95"/>
          <w:sz w:val="22"/>
        </w:rPr>
        <w:t> </w:t>
      </w:r>
      <w:r>
        <w:rPr>
          <w:rFonts w:ascii="Times New Roman" w:hAnsi="Times New Roman"/>
          <w:color w:val="231F20"/>
          <w:w w:val="95"/>
          <w:sz w:val="22"/>
        </w:rPr>
        <w:t>Very</w:t>
      </w:r>
      <w:r>
        <w:rPr>
          <w:rFonts w:ascii="Times New Roman" w:hAnsi="Times New Roman"/>
          <w:color w:val="231F20"/>
          <w:spacing w:val="-1"/>
          <w:w w:val="95"/>
          <w:sz w:val="22"/>
        </w:rPr>
        <w:t> </w:t>
      </w:r>
      <w:r>
        <w:rPr>
          <w:rFonts w:ascii="Times New Roman" w:hAnsi="Times New Roman"/>
          <w:color w:val="231F20"/>
          <w:w w:val="95"/>
          <w:sz w:val="22"/>
        </w:rPr>
        <w:t>good</w:t>
      </w:r>
    </w:p>
    <w:p>
      <w:pPr>
        <w:spacing w:line="246" w:lineRule="exact" w:before="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5"/>
          <w:w w:val="95"/>
          <w:sz w:val="22"/>
        </w:rPr>
        <w:t> </w:t>
      </w:r>
      <w:r>
        <w:rPr>
          <w:rFonts w:ascii="Times New Roman" w:hAnsi="Times New Roman"/>
          <w:color w:val="231F20"/>
          <w:w w:val="95"/>
          <w:sz w:val="22"/>
        </w:rPr>
        <w:t>Excellent</w:t>
      </w:r>
    </w:p>
    <w:p>
      <w:pPr>
        <w:pStyle w:val="BodyText"/>
        <w:spacing w:before="2"/>
        <w:rPr>
          <w:rFonts w:ascii="Times New Roman"/>
          <w:sz w:val="20"/>
        </w:rPr>
      </w:pPr>
      <w:r>
        <w:rPr/>
        <w:pict>
          <v:shape style="position:absolute;margin-left:312pt;margin-top:12.815207pt;width:268.5pt;height:24.4pt;mso-position-horizontal-relative:page;mso-position-vertical-relative:paragraph;z-index:-15709696;mso-wrap-distance-left:0;mso-wrap-distance-right:0" type="#_x0000_t202" id="docshape68" filled="true" fillcolor="#58595b" stroked="false">
            <v:textbox inset="0,0,0,0">
              <w:txbxContent>
                <w:p>
                  <w:pPr>
                    <w:spacing w:before="111"/>
                    <w:ind w:left="180" w:right="0" w:firstLine="0"/>
                    <w:jc w:val="left"/>
                    <w:rPr>
                      <w:b/>
                      <w:color w:val="000000"/>
                      <w:sz w:val="17"/>
                    </w:rPr>
                  </w:pPr>
                  <w:r>
                    <w:rPr>
                      <w:b/>
                      <w:color w:val="FFFFFF"/>
                      <w:spacing w:val="-1"/>
                      <w:w w:val="125"/>
                      <w:sz w:val="24"/>
                    </w:rPr>
                    <w:t>c</w:t>
                  </w:r>
                  <w:r>
                    <w:rPr>
                      <w:b/>
                      <w:color w:val="FFFFFF"/>
                      <w:spacing w:val="-1"/>
                      <w:w w:val="125"/>
                      <w:sz w:val="17"/>
                    </w:rPr>
                    <w:t>oordinAting</w:t>
                  </w:r>
                  <w:r>
                    <w:rPr>
                      <w:b/>
                      <w:color w:val="FFFFFF"/>
                      <w:spacing w:val="-22"/>
                      <w:w w:val="125"/>
                      <w:sz w:val="17"/>
                    </w:rPr>
                    <w:t> </w:t>
                  </w:r>
                  <w:r>
                    <w:rPr>
                      <w:b/>
                      <w:color w:val="FFFFFF"/>
                      <w:spacing w:val="-1"/>
                      <w:w w:val="125"/>
                      <w:sz w:val="24"/>
                    </w:rPr>
                    <w:t>y</w:t>
                  </w:r>
                  <w:r>
                    <w:rPr>
                      <w:b/>
                      <w:color w:val="FFFFFF"/>
                      <w:spacing w:val="-1"/>
                      <w:w w:val="125"/>
                      <w:sz w:val="17"/>
                    </w:rPr>
                    <w:t>our</w:t>
                  </w:r>
                  <w:r>
                    <w:rPr>
                      <w:b/>
                      <w:color w:val="FFFFFF"/>
                      <w:spacing w:val="8"/>
                      <w:w w:val="125"/>
                      <w:sz w:val="17"/>
                    </w:rPr>
                    <w:t> </w:t>
                  </w:r>
                  <w:r>
                    <w:rPr>
                      <w:b/>
                      <w:color w:val="FFFFFF"/>
                      <w:w w:val="125"/>
                      <w:sz w:val="24"/>
                    </w:rPr>
                    <w:t>c</w:t>
                  </w:r>
                  <w:r>
                    <w:rPr>
                      <w:b/>
                      <w:color w:val="FFFFFF"/>
                      <w:w w:val="125"/>
                      <w:sz w:val="17"/>
                    </w:rPr>
                    <w:t>hild</w:t>
                  </w:r>
                  <w:r>
                    <w:rPr>
                      <w:b/>
                      <w:color w:val="FFFFFF"/>
                      <w:w w:val="125"/>
                      <w:sz w:val="24"/>
                    </w:rPr>
                    <w:t>’</w:t>
                  </w:r>
                  <w:r>
                    <w:rPr>
                      <w:b/>
                      <w:color w:val="FFFFFF"/>
                      <w:w w:val="125"/>
                      <w:sz w:val="17"/>
                    </w:rPr>
                    <w:t>S</w:t>
                  </w:r>
                  <w:r>
                    <w:rPr>
                      <w:b/>
                      <w:color w:val="FFFFFF"/>
                      <w:spacing w:val="7"/>
                      <w:w w:val="125"/>
                      <w:sz w:val="17"/>
                    </w:rPr>
                    <w:t> </w:t>
                  </w:r>
                  <w:r>
                    <w:rPr>
                      <w:b/>
                      <w:color w:val="FFFFFF"/>
                      <w:w w:val="125"/>
                      <w:sz w:val="24"/>
                    </w:rPr>
                    <w:t>c</w:t>
                  </w:r>
                  <w:r>
                    <w:rPr>
                      <w:b/>
                      <w:color w:val="FFFFFF"/>
                      <w:w w:val="125"/>
                      <w:sz w:val="17"/>
                    </w:rPr>
                    <w:t>Are</w:t>
                  </w:r>
                </w:p>
              </w:txbxContent>
            </v:textbox>
            <v:fill type="solid"/>
            <w10:wrap type="topAndBottom"/>
          </v:shape>
        </w:pict>
      </w:r>
    </w:p>
    <w:p>
      <w:pPr>
        <w:pStyle w:val="ListParagraph"/>
        <w:numPr>
          <w:ilvl w:val="0"/>
          <w:numId w:val="46"/>
        </w:numPr>
        <w:tabs>
          <w:tab w:pos="666" w:val="left" w:leader="none"/>
        </w:tabs>
        <w:spacing w:line="228" w:lineRule="auto" w:before="106" w:after="0"/>
        <w:ind w:left="665" w:right="310" w:hanging="443"/>
        <w:jc w:val="left"/>
        <w:rPr>
          <w:rFonts w:ascii="Times New Roman"/>
          <w:sz w:val="22"/>
        </w:rPr>
      </w:pPr>
      <w:r>
        <w:rPr>
          <w:rFonts w:ascii="Times New Roman"/>
          <w:color w:val="231F20"/>
          <w:spacing w:val="-5"/>
          <w:sz w:val="22"/>
        </w:rPr>
        <w:t>Specialists are doctors like surgeons, </w:t>
      </w:r>
      <w:r>
        <w:rPr>
          <w:rFonts w:ascii="Times New Roman"/>
          <w:color w:val="231F20"/>
          <w:spacing w:val="-4"/>
          <w:sz w:val="22"/>
        </w:rPr>
        <w:t>heart doctors, allergy</w:t>
      </w:r>
      <w:r>
        <w:rPr>
          <w:rFonts w:ascii="Times New Roman"/>
          <w:color w:val="231F20"/>
          <w:spacing w:val="-52"/>
          <w:sz w:val="22"/>
        </w:rPr>
        <w:t> </w:t>
      </w:r>
      <w:r>
        <w:rPr>
          <w:rFonts w:ascii="Times New Roman"/>
          <w:color w:val="231F20"/>
          <w:sz w:val="22"/>
        </w:rPr>
        <w:t>doctors, skin doctors, and other doctors who specialize</w:t>
      </w:r>
      <w:r>
        <w:rPr>
          <w:rFonts w:ascii="Times New Roman"/>
          <w:color w:val="231F20"/>
          <w:spacing w:val="1"/>
          <w:sz w:val="22"/>
        </w:rPr>
        <w:t> </w:t>
      </w:r>
      <w:r>
        <w:rPr>
          <w:rFonts w:ascii="Times New Roman"/>
          <w:color w:val="231F20"/>
          <w:sz w:val="22"/>
        </w:rPr>
        <w:t>in one area of health care. In the last 12 months,</w:t>
      </w:r>
    </w:p>
    <w:p>
      <w:pPr>
        <w:spacing w:line="228" w:lineRule="auto" w:before="0"/>
        <w:ind w:left="665" w:right="639" w:firstLine="0"/>
        <w:jc w:val="left"/>
        <w:rPr>
          <w:rFonts w:ascii="Times New Roman"/>
          <w:sz w:val="22"/>
        </w:rPr>
      </w:pPr>
      <w:r>
        <w:rPr>
          <w:rFonts w:ascii="Times New Roman"/>
          <w:color w:val="231F20"/>
          <w:sz w:val="22"/>
        </w:rPr>
        <w:t>did</w:t>
      </w:r>
      <w:r>
        <w:rPr>
          <w:rFonts w:ascii="Times New Roman"/>
          <w:color w:val="231F20"/>
          <w:spacing w:val="-2"/>
          <w:sz w:val="22"/>
        </w:rPr>
        <w:t> </w:t>
      </w:r>
      <w:r>
        <w:rPr>
          <w:rFonts w:ascii="Times New Roman"/>
          <w:color w:val="231F20"/>
          <w:sz w:val="22"/>
        </w:rPr>
        <w:t>your</w:t>
      </w:r>
      <w:r>
        <w:rPr>
          <w:rFonts w:ascii="Times New Roman"/>
          <w:color w:val="231F20"/>
          <w:spacing w:val="-1"/>
          <w:sz w:val="22"/>
        </w:rPr>
        <w:t> </w:t>
      </w:r>
      <w:r>
        <w:rPr>
          <w:rFonts w:ascii="Times New Roman"/>
          <w:color w:val="231F20"/>
          <w:sz w:val="22"/>
        </w:rPr>
        <w:t>child</w:t>
      </w:r>
      <w:r>
        <w:rPr>
          <w:rFonts w:ascii="Times New Roman"/>
          <w:color w:val="231F20"/>
          <w:spacing w:val="-1"/>
          <w:sz w:val="22"/>
        </w:rPr>
        <w:t> </w:t>
      </w:r>
      <w:r>
        <w:rPr>
          <w:rFonts w:ascii="Times New Roman"/>
          <w:color w:val="231F20"/>
          <w:sz w:val="22"/>
        </w:rPr>
        <w:t>see</w:t>
      </w:r>
      <w:r>
        <w:rPr>
          <w:rFonts w:ascii="Times New Roman"/>
          <w:color w:val="231F20"/>
          <w:spacing w:val="-2"/>
          <w:sz w:val="22"/>
        </w:rPr>
        <w:t> </w:t>
      </w:r>
      <w:r>
        <w:rPr>
          <w:rFonts w:ascii="Times New Roman"/>
          <w:color w:val="231F20"/>
          <w:sz w:val="22"/>
        </w:rPr>
        <w:t>a</w:t>
      </w:r>
      <w:r>
        <w:rPr>
          <w:rFonts w:ascii="Times New Roman"/>
          <w:color w:val="231F20"/>
          <w:spacing w:val="-1"/>
          <w:sz w:val="22"/>
        </w:rPr>
        <w:t> </w:t>
      </w:r>
      <w:r>
        <w:rPr>
          <w:rFonts w:ascii="Times New Roman"/>
          <w:color w:val="231F20"/>
          <w:sz w:val="22"/>
        </w:rPr>
        <w:t>specialist</w:t>
      </w:r>
      <w:r>
        <w:rPr>
          <w:rFonts w:ascii="Times New Roman"/>
          <w:color w:val="231F20"/>
          <w:spacing w:val="-3"/>
          <w:sz w:val="22"/>
        </w:rPr>
        <w:t> </w:t>
      </w:r>
      <w:r>
        <w:rPr>
          <w:rFonts w:ascii="Times New Roman"/>
          <w:color w:val="231F20"/>
          <w:sz w:val="22"/>
        </w:rPr>
        <w:t>for</w:t>
      </w:r>
      <w:r>
        <w:rPr>
          <w:rFonts w:ascii="Times New Roman"/>
          <w:color w:val="231F20"/>
          <w:spacing w:val="-1"/>
          <w:sz w:val="22"/>
        </w:rPr>
        <w:t> </w:t>
      </w:r>
      <w:r>
        <w:rPr>
          <w:rFonts w:ascii="Times New Roman"/>
          <w:color w:val="231F20"/>
          <w:sz w:val="22"/>
        </w:rPr>
        <w:t>a</w:t>
      </w:r>
      <w:r>
        <w:rPr>
          <w:rFonts w:ascii="Times New Roman"/>
          <w:color w:val="231F20"/>
          <w:spacing w:val="-1"/>
          <w:sz w:val="22"/>
        </w:rPr>
        <w:t> </w:t>
      </w:r>
      <w:r>
        <w:rPr>
          <w:rFonts w:ascii="Times New Roman"/>
          <w:color w:val="231F20"/>
          <w:sz w:val="22"/>
        </w:rPr>
        <w:t>particular</w:t>
      </w:r>
      <w:r>
        <w:rPr>
          <w:rFonts w:ascii="Times New Roman"/>
          <w:color w:val="231F20"/>
          <w:spacing w:val="-1"/>
          <w:sz w:val="22"/>
        </w:rPr>
        <w:t> </w:t>
      </w:r>
      <w:r>
        <w:rPr>
          <w:rFonts w:ascii="Times New Roman"/>
          <w:color w:val="231F20"/>
          <w:sz w:val="22"/>
        </w:rPr>
        <w:t>health</w:t>
      </w:r>
      <w:r>
        <w:rPr>
          <w:rFonts w:ascii="Times New Roman"/>
          <w:color w:val="231F20"/>
          <w:spacing w:val="-52"/>
          <w:sz w:val="22"/>
        </w:rPr>
        <w:t> </w:t>
      </w:r>
      <w:r>
        <w:rPr>
          <w:rFonts w:ascii="Times New Roman"/>
          <w:color w:val="231F20"/>
          <w:sz w:val="22"/>
        </w:rPr>
        <w:t>problem?</w:t>
      </w:r>
    </w:p>
    <w:p>
      <w:pPr>
        <w:spacing w:line="246" w:lineRule="exact" w:before="89"/>
        <w:ind w:left="762"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1662" w:val="left" w:leader="none"/>
          <w:tab w:pos="2382" w:val="left" w:leader="none"/>
        </w:tabs>
        <w:spacing w:line="246" w:lineRule="exact" w:before="0"/>
        <w:ind w:left="762"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1"/>
          <w:sz w:val="22"/>
        </w:rPr>
        <w:t> </w:t>
      </w:r>
      <w:r>
        <w:rPr>
          <w:rFonts w:ascii="Times New Roman" w:hAnsi="Times New Roman"/>
          <w:b/>
          <w:color w:val="231F20"/>
          <w:sz w:val="22"/>
        </w:rPr>
        <w:t>No,</w:t>
      </w:r>
      <w:r>
        <w:rPr>
          <w:rFonts w:ascii="Times New Roman" w:hAnsi="Times New Roman"/>
          <w:b/>
          <w:color w:val="231F20"/>
          <w:spacing w:val="-2"/>
          <w:sz w:val="22"/>
        </w:rPr>
        <w:t> </w:t>
      </w:r>
      <w:r>
        <w:rPr>
          <w:rFonts w:ascii="Times New Roman" w:hAnsi="Times New Roman"/>
          <w:b/>
          <w:color w:val="231F20"/>
          <w:sz w:val="22"/>
        </w:rPr>
        <w:t>go</w:t>
      </w:r>
      <w:r>
        <w:rPr>
          <w:rFonts w:ascii="Times New Roman" w:hAnsi="Times New Roman"/>
          <w:b/>
          <w:color w:val="231F20"/>
          <w:spacing w:val="-1"/>
          <w:sz w:val="22"/>
        </w:rPr>
        <w:t> </w:t>
      </w:r>
      <w:r>
        <w:rPr>
          <w:rFonts w:ascii="Times New Roman" w:hAnsi="Times New Roman"/>
          <w:b/>
          <w:color w:val="231F20"/>
          <w:sz w:val="22"/>
        </w:rPr>
        <w:t>to #26</w:t>
      </w:r>
    </w:p>
    <w:p>
      <w:pPr>
        <w:pStyle w:val="ListParagraph"/>
        <w:numPr>
          <w:ilvl w:val="0"/>
          <w:numId w:val="46"/>
        </w:numPr>
        <w:tabs>
          <w:tab w:pos="665" w:val="left" w:leader="none"/>
        </w:tabs>
        <w:spacing w:line="228" w:lineRule="auto" w:before="213" w:after="0"/>
        <w:ind w:left="664" w:right="669" w:hanging="443"/>
        <w:jc w:val="left"/>
        <w:rPr>
          <w:rFonts w:ascii="Times New Roman"/>
          <w:sz w:val="22"/>
        </w:rPr>
      </w:pPr>
      <w:r>
        <w:rPr>
          <w:rFonts w:ascii="Times New Roman"/>
          <w:color w:val="231F20"/>
          <w:sz w:val="22"/>
        </w:rPr>
        <w:t>In the last 12 months, how often did the provider</w:t>
      </w:r>
      <w:r>
        <w:rPr>
          <w:rFonts w:ascii="Times New Roman"/>
          <w:color w:val="231F20"/>
          <w:spacing w:val="1"/>
          <w:sz w:val="22"/>
        </w:rPr>
        <w:t> </w:t>
      </w:r>
      <w:r>
        <w:rPr>
          <w:rFonts w:ascii="Times New Roman"/>
          <w:color w:val="231F20"/>
          <w:sz w:val="22"/>
        </w:rPr>
        <w:t>named in Question 1 seem informed and up-to-date</w:t>
      </w:r>
      <w:r>
        <w:rPr>
          <w:rFonts w:ascii="Times New Roman"/>
          <w:color w:val="231F20"/>
          <w:spacing w:val="-53"/>
          <w:sz w:val="22"/>
        </w:rPr>
        <w:t> </w:t>
      </w:r>
      <w:r>
        <w:rPr>
          <w:rFonts w:ascii="Times New Roman"/>
          <w:color w:val="231F20"/>
          <w:sz w:val="22"/>
        </w:rPr>
        <w:t>about</w:t>
      </w:r>
      <w:r>
        <w:rPr>
          <w:rFonts w:ascii="Times New Roman"/>
          <w:color w:val="231F20"/>
          <w:spacing w:val="-1"/>
          <w:sz w:val="22"/>
        </w:rPr>
        <w:t> </w:t>
      </w:r>
      <w:r>
        <w:rPr>
          <w:rFonts w:ascii="Times New Roman"/>
          <w:color w:val="231F20"/>
          <w:sz w:val="22"/>
        </w:rPr>
        <w:t>the</w:t>
      </w:r>
      <w:r>
        <w:rPr>
          <w:rFonts w:ascii="Times New Roman"/>
          <w:color w:val="231F20"/>
          <w:spacing w:val="-1"/>
          <w:sz w:val="22"/>
        </w:rPr>
        <w:t> </w:t>
      </w:r>
      <w:r>
        <w:rPr>
          <w:rFonts w:ascii="Times New Roman"/>
          <w:color w:val="231F20"/>
          <w:sz w:val="22"/>
        </w:rPr>
        <w:t>care</w:t>
      </w:r>
      <w:r>
        <w:rPr>
          <w:rFonts w:ascii="Times New Roman"/>
          <w:color w:val="231F20"/>
          <w:spacing w:val="-1"/>
          <w:sz w:val="22"/>
        </w:rPr>
        <w:t> </w:t>
      </w:r>
      <w:r>
        <w:rPr>
          <w:rFonts w:ascii="Times New Roman"/>
          <w:color w:val="231F20"/>
          <w:sz w:val="22"/>
        </w:rPr>
        <w:t>your</w:t>
      </w:r>
      <w:r>
        <w:rPr>
          <w:rFonts w:ascii="Times New Roman"/>
          <w:color w:val="231F20"/>
          <w:spacing w:val="-1"/>
          <w:sz w:val="22"/>
        </w:rPr>
        <w:t> </w:t>
      </w:r>
      <w:r>
        <w:rPr>
          <w:rFonts w:ascii="Times New Roman"/>
          <w:color w:val="231F20"/>
          <w:sz w:val="22"/>
        </w:rPr>
        <w:t>child got</w:t>
      </w:r>
      <w:r>
        <w:rPr>
          <w:rFonts w:ascii="Times New Roman"/>
          <w:color w:val="231F20"/>
          <w:spacing w:val="-1"/>
          <w:sz w:val="22"/>
        </w:rPr>
        <w:t> </w:t>
      </w:r>
      <w:r>
        <w:rPr>
          <w:rFonts w:ascii="Times New Roman"/>
          <w:color w:val="231F20"/>
          <w:sz w:val="22"/>
        </w:rPr>
        <w:t>from</w:t>
      </w:r>
      <w:r>
        <w:rPr>
          <w:rFonts w:ascii="Times New Roman"/>
          <w:color w:val="231F20"/>
          <w:spacing w:val="-1"/>
          <w:sz w:val="22"/>
        </w:rPr>
        <w:t> </w:t>
      </w:r>
      <w:r>
        <w:rPr>
          <w:rFonts w:ascii="Times New Roman"/>
          <w:color w:val="231F20"/>
          <w:sz w:val="22"/>
        </w:rPr>
        <w:t>specialists?</w:t>
      </w:r>
    </w:p>
    <w:p>
      <w:pPr>
        <w:spacing w:line="246" w:lineRule="exact" w:before="9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6"/>
        </w:numPr>
        <w:tabs>
          <w:tab w:pos="665" w:val="left" w:leader="none"/>
        </w:tabs>
        <w:spacing w:line="228" w:lineRule="auto" w:before="213" w:after="0"/>
        <w:ind w:left="664" w:right="356" w:hanging="443"/>
        <w:jc w:val="left"/>
        <w:rPr>
          <w:rFonts w:ascii="Times New Roman"/>
          <w:sz w:val="22"/>
        </w:rPr>
      </w:pPr>
      <w:r>
        <w:rPr>
          <w:rFonts w:ascii="Times New Roman"/>
          <w:color w:val="231F20"/>
          <w:sz w:val="22"/>
        </w:rPr>
        <w:t>In the last 12 months, did the provider named in</w:t>
      </w:r>
      <w:r>
        <w:rPr>
          <w:rFonts w:ascii="Times New Roman"/>
          <w:color w:val="231F20"/>
          <w:spacing w:val="1"/>
          <w:sz w:val="22"/>
        </w:rPr>
        <w:t> </w:t>
      </w:r>
      <w:r>
        <w:rPr>
          <w:rFonts w:ascii="Times New Roman"/>
          <w:color w:val="231F20"/>
          <w:spacing w:val="-3"/>
          <w:sz w:val="22"/>
        </w:rPr>
        <w:t>Question</w:t>
      </w:r>
      <w:r>
        <w:rPr>
          <w:rFonts w:ascii="Times New Roman"/>
          <w:color w:val="231F20"/>
          <w:spacing w:val="-11"/>
          <w:sz w:val="22"/>
        </w:rPr>
        <w:t> </w:t>
      </w:r>
      <w:r>
        <w:rPr>
          <w:rFonts w:ascii="Times New Roman"/>
          <w:color w:val="231F20"/>
          <w:spacing w:val="-3"/>
          <w:sz w:val="22"/>
        </w:rPr>
        <w:t>1</w:t>
      </w:r>
      <w:r>
        <w:rPr>
          <w:rFonts w:ascii="Times New Roman"/>
          <w:color w:val="231F20"/>
          <w:spacing w:val="-11"/>
          <w:sz w:val="22"/>
        </w:rPr>
        <w:t> </w:t>
      </w:r>
      <w:r>
        <w:rPr>
          <w:rFonts w:ascii="Times New Roman"/>
          <w:color w:val="231F20"/>
          <w:spacing w:val="-3"/>
          <w:sz w:val="22"/>
        </w:rPr>
        <w:t>order</w:t>
      </w:r>
      <w:r>
        <w:rPr>
          <w:rFonts w:ascii="Times New Roman"/>
          <w:color w:val="231F20"/>
          <w:spacing w:val="-11"/>
          <w:sz w:val="22"/>
        </w:rPr>
        <w:t> </w:t>
      </w:r>
      <w:r>
        <w:rPr>
          <w:rFonts w:ascii="Times New Roman"/>
          <w:color w:val="231F20"/>
          <w:spacing w:val="-3"/>
          <w:sz w:val="22"/>
        </w:rPr>
        <w:t>a</w:t>
      </w:r>
      <w:r>
        <w:rPr>
          <w:rFonts w:ascii="Times New Roman"/>
          <w:color w:val="231F20"/>
          <w:spacing w:val="-10"/>
          <w:sz w:val="22"/>
        </w:rPr>
        <w:t> </w:t>
      </w:r>
      <w:r>
        <w:rPr>
          <w:rFonts w:ascii="Times New Roman"/>
          <w:color w:val="231F20"/>
          <w:spacing w:val="-3"/>
          <w:sz w:val="22"/>
        </w:rPr>
        <w:t>blood</w:t>
      </w:r>
      <w:r>
        <w:rPr>
          <w:rFonts w:ascii="Times New Roman"/>
          <w:color w:val="231F20"/>
          <w:spacing w:val="-11"/>
          <w:sz w:val="22"/>
        </w:rPr>
        <w:t> </w:t>
      </w:r>
      <w:r>
        <w:rPr>
          <w:rFonts w:ascii="Times New Roman"/>
          <w:color w:val="231F20"/>
          <w:spacing w:val="-3"/>
          <w:sz w:val="22"/>
        </w:rPr>
        <w:t>test,</w:t>
      </w:r>
      <w:r>
        <w:rPr>
          <w:rFonts w:ascii="Times New Roman"/>
          <w:color w:val="231F20"/>
          <w:spacing w:val="-11"/>
          <w:sz w:val="22"/>
        </w:rPr>
        <w:t> </w:t>
      </w:r>
      <w:r>
        <w:rPr>
          <w:rFonts w:ascii="Times New Roman"/>
          <w:color w:val="231F20"/>
          <w:spacing w:val="-2"/>
          <w:sz w:val="22"/>
        </w:rPr>
        <w:t>x-ray,</w:t>
      </w:r>
      <w:r>
        <w:rPr>
          <w:rFonts w:ascii="Times New Roman"/>
          <w:color w:val="231F20"/>
          <w:spacing w:val="-10"/>
          <w:sz w:val="22"/>
        </w:rPr>
        <w:t> </w:t>
      </w:r>
      <w:r>
        <w:rPr>
          <w:rFonts w:ascii="Times New Roman"/>
          <w:color w:val="231F20"/>
          <w:spacing w:val="-2"/>
          <w:sz w:val="22"/>
        </w:rPr>
        <w:t>or</w:t>
      </w:r>
      <w:r>
        <w:rPr>
          <w:rFonts w:ascii="Times New Roman"/>
          <w:color w:val="231F20"/>
          <w:spacing w:val="-11"/>
          <w:sz w:val="22"/>
        </w:rPr>
        <w:t> </w:t>
      </w:r>
      <w:r>
        <w:rPr>
          <w:rFonts w:ascii="Times New Roman"/>
          <w:color w:val="231F20"/>
          <w:spacing w:val="-2"/>
          <w:sz w:val="22"/>
        </w:rPr>
        <w:t>other</w:t>
      </w:r>
      <w:r>
        <w:rPr>
          <w:rFonts w:ascii="Times New Roman"/>
          <w:color w:val="231F20"/>
          <w:spacing w:val="-11"/>
          <w:sz w:val="22"/>
        </w:rPr>
        <w:t> </w:t>
      </w:r>
      <w:r>
        <w:rPr>
          <w:rFonts w:ascii="Times New Roman"/>
          <w:color w:val="231F20"/>
          <w:spacing w:val="-2"/>
          <w:sz w:val="22"/>
        </w:rPr>
        <w:t>test</w:t>
      </w:r>
      <w:r>
        <w:rPr>
          <w:rFonts w:ascii="Times New Roman"/>
          <w:color w:val="231F20"/>
          <w:spacing w:val="-10"/>
          <w:sz w:val="22"/>
        </w:rPr>
        <w:t> </w:t>
      </w:r>
      <w:r>
        <w:rPr>
          <w:rFonts w:ascii="Times New Roman"/>
          <w:color w:val="231F20"/>
          <w:spacing w:val="-2"/>
          <w:sz w:val="22"/>
        </w:rPr>
        <w:t>for</w:t>
      </w:r>
      <w:r>
        <w:rPr>
          <w:rFonts w:ascii="Times New Roman"/>
          <w:color w:val="231F20"/>
          <w:spacing w:val="-11"/>
          <w:sz w:val="22"/>
        </w:rPr>
        <w:t> </w:t>
      </w:r>
      <w:r>
        <w:rPr>
          <w:rFonts w:ascii="Times New Roman"/>
          <w:color w:val="231F20"/>
          <w:spacing w:val="-2"/>
          <w:sz w:val="22"/>
        </w:rPr>
        <w:t>your</w:t>
      </w:r>
      <w:r>
        <w:rPr>
          <w:rFonts w:ascii="Times New Roman"/>
          <w:color w:val="231F20"/>
          <w:spacing w:val="-52"/>
          <w:sz w:val="22"/>
        </w:rPr>
        <w:t> </w:t>
      </w:r>
      <w:r>
        <w:rPr>
          <w:rFonts w:ascii="Times New Roman"/>
          <w:color w:val="231F20"/>
          <w:sz w:val="22"/>
        </w:rPr>
        <w:t>child?</w:t>
      </w:r>
    </w:p>
    <w:p>
      <w:pPr>
        <w:spacing w:line="246" w:lineRule="exact" w:before="90"/>
        <w:ind w:left="762" w:right="0" w:firstLine="0"/>
        <w:jc w:val="left"/>
        <w:rPr>
          <w:rFonts w:ascii="Times New Roman" w:hAnsi="Times New Roman"/>
          <w:sz w:val="22"/>
        </w:rPr>
      </w:pPr>
      <w:r>
        <w:rPr>
          <w:rFonts w:ascii="Wingdings" w:hAnsi="Wingdings"/>
          <w:color w:val="231F20"/>
          <w:spacing w:val="-5"/>
          <w:w w:val="95"/>
          <w:sz w:val="22"/>
        </w:rPr>
        <w:t></w:t>
      </w:r>
      <w:r>
        <w:rPr>
          <w:rFonts w:ascii="Times New Roman" w:hAnsi="Times New Roman"/>
          <w:color w:val="231F20"/>
          <w:spacing w:val="-6"/>
          <w:w w:val="95"/>
          <w:sz w:val="22"/>
        </w:rPr>
        <w:t> </w:t>
      </w:r>
      <w:r>
        <w:rPr>
          <w:rFonts w:ascii="Times New Roman" w:hAnsi="Times New Roman"/>
          <w:color w:val="231F20"/>
          <w:spacing w:val="-5"/>
          <w:w w:val="95"/>
          <w:sz w:val="22"/>
        </w:rPr>
        <w:t>Yes</w:t>
      </w:r>
    </w:p>
    <w:p>
      <w:pPr>
        <w:tabs>
          <w:tab w:pos="1661" w:val="left" w:leader="none"/>
          <w:tab w:pos="2382" w:val="left" w:leader="none"/>
        </w:tabs>
        <w:spacing w:line="246" w:lineRule="exact" w:before="0"/>
        <w:ind w:left="762" w:right="0" w:firstLine="0"/>
        <w:jc w:val="left"/>
        <w:rPr>
          <w:rFonts w:ascii="Times New Roman" w:hAnsi="Times New Roman"/>
          <w:b/>
          <w:sz w:val="22"/>
        </w:rPr>
      </w:pPr>
      <w:r>
        <w:rPr>
          <w:rFonts w:ascii="Wingdings" w:hAnsi="Wingdings"/>
          <w:color w:val="231F20"/>
          <w:spacing w:val="-16"/>
          <w:sz w:val="22"/>
        </w:rPr>
        <w:t></w:t>
      </w:r>
      <w:r>
        <w:rPr>
          <w:rFonts w:ascii="Times New Roman" w:hAnsi="Times New Roman"/>
          <w:color w:val="231F20"/>
          <w:sz w:val="22"/>
        </w:rPr>
        <w:t> </w:t>
      </w:r>
      <w:r>
        <w:rPr>
          <w:rFonts w:ascii="Times New Roman" w:hAnsi="Times New Roman"/>
          <w:color w:val="231F20"/>
          <w:spacing w:val="-16"/>
          <w:sz w:val="22"/>
        </w:rPr>
        <w:t>No</w:t>
        <w:tab/>
      </w:r>
      <w:r>
        <w:rPr>
          <w:rFonts w:ascii="Wingdings" w:hAnsi="Wingdings"/>
          <w:color w:val="231F20"/>
          <w:sz w:val="22"/>
        </w:rPr>
        <w:t></w:t>
      </w:r>
      <w:r>
        <w:rPr>
          <w:rFonts w:ascii="Times New Roman" w:hAnsi="Times New Roman"/>
          <w:color w:val="231F20"/>
          <w:sz w:val="22"/>
        </w:rPr>
        <w:tab/>
      </w:r>
      <w:r>
        <w:rPr>
          <w:rFonts w:ascii="Times New Roman" w:hAnsi="Times New Roman"/>
          <w:b/>
          <w:color w:val="231F20"/>
          <w:sz w:val="22"/>
        </w:rPr>
        <w:t>If</w:t>
      </w:r>
      <w:r>
        <w:rPr>
          <w:rFonts w:ascii="Times New Roman" w:hAnsi="Times New Roman"/>
          <w:b/>
          <w:color w:val="231F20"/>
          <w:spacing w:val="-2"/>
          <w:sz w:val="22"/>
        </w:rPr>
        <w:t> </w:t>
      </w:r>
      <w:r>
        <w:rPr>
          <w:rFonts w:ascii="Times New Roman" w:hAnsi="Times New Roman"/>
          <w:b/>
          <w:color w:val="231F20"/>
          <w:sz w:val="22"/>
        </w:rPr>
        <w:t>No,</w:t>
      </w:r>
      <w:r>
        <w:rPr>
          <w:rFonts w:ascii="Times New Roman" w:hAnsi="Times New Roman"/>
          <w:b/>
          <w:color w:val="231F20"/>
          <w:spacing w:val="-1"/>
          <w:sz w:val="22"/>
        </w:rPr>
        <w:t> </w:t>
      </w:r>
      <w:r>
        <w:rPr>
          <w:rFonts w:ascii="Times New Roman" w:hAnsi="Times New Roman"/>
          <w:b/>
          <w:color w:val="231F20"/>
          <w:sz w:val="22"/>
        </w:rPr>
        <w:t>go</w:t>
      </w:r>
      <w:r>
        <w:rPr>
          <w:rFonts w:ascii="Times New Roman" w:hAnsi="Times New Roman"/>
          <w:b/>
          <w:color w:val="231F20"/>
          <w:spacing w:val="-1"/>
          <w:sz w:val="22"/>
        </w:rPr>
        <w:t> </w:t>
      </w:r>
      <w:r>
        <w:rPr>
          <w:rFonts w:ascii="Times New Roman" w:hAnsi="Times New Roman"/>
          <w:b/>
          <w:color w:val="231F20"/>
          <w:sz w:val="22"/>
        </w:rPr>
        <w:t>to</w:t>
      </w:r>
      <w:r>
        <w:rPr>
          <w:rFonts w:ascii="Times New Roman" w:hAnsi="Times New Roman"/>
          <w:b/>
          <w:color w:val="231F20"/>
          <w:spacing w:val="-1"/>
          <w:sz w:val="22"/>
        </w:rPr>
        <w:t> </w:t>
      </w:r>
      <w:r>
        <w:rPr>
          <w:rFonts w:ascii="Times New Roman" w:hAnsi="Times New Roman"/>
          <w:b/>
          <w:color w:val="231F20"/>
          <w:sz w:val="22"/>
        </w:rPr>
        <w:t>#28</w:t>
      </w:r>
      <w:r>
        <w:rPr>
          <w:rFonts w:ascii="Times New Roman" w:hAnsi="Times New Roman"/>
          <w:b/>
          <w:color w:val="231F20"/>
          <w:spacing w:val="-1"/>
          <w:sz w:val="22"/>
        </w:rPr>
        <w:t> </w:t>
      </w:r>
      <w:r>
        <w:rPr>
          <w:rFonts w:ascii="Times New Roman" w:hAnsi="Times New Roman"/>
          <w:b/>
          <w:color w:val="231F20"/>
          <w:sz w:val="22"/>
        </w:rPr>
        <w:t>on page</w:t>
      </w:r>
      <w:r>
        <w:rPr>
          <w:rFonts w:ascii="Times New Roman" w:hAnsi="Times New Roman"/>
          <w:b/>
          <w:color w:val="231F20"/>
          <w:spacing w:val="-2"/>
          <w:sz w:val="22"/>
        </w:rPr>
        <w:t> </w:t>
      </w:r>
      <w:r>
        <w:rPr>
          <w:rFonts w:ascii="Times New Roman" w:hAnsi="Times New Roman"/>
          <w:b/>
          <w:color w:val="231F20"/>
          <w:sz w:val="22"/>
        </w:rPr>
        <w:t>3</w:t>
      </w:r>
    </w:p>
    <w:p>
      <w:pPr>
        <w:pStyle w:val="ListParagraph"/>
        <w:numPr>
          <w:ilvl w:val="0"/>
          <w:numId w:val="46"/>
        </w:numPr>
        <w:tabs>
          <w:tab w:pos="665" w:val="left" w:leader="none"/>
        </w:tabs>
        <w:spacing w:line="228" w:lineRule="auto" w:before="214" w:after="0"/>
        <w:ind w:left="664" w:right="353" w:hanging="443"/>
        <w:jc w:val="left"/>
        <w:rPr>
          <w:rFonts w:ascii="Times New Roman" w:hAnsi="Times New Roman"/>
          <w:sz w:val="22"/>
        </w:rPr>
      </w:pPr>
      <w:r>
        <w:rPr>
          <w:rFonts w:ascii="Times New Roman" w:hAnsi="Times New Roman"/>
          <w:color w:val="231F20"/>
          <w:sz w:val="22"/>
        </w:rPr>
        <w:t>In the last 12 months, when this provider ordered a</w:t>
      </w:r>
      <w:r>
        <w:rPr>
          <w:rFonts w:ascii="Times New Roman" w:hAnsi="Times New Roman"/>
          <w:color w:val="231F20"/>
          <w:spacing w:val="1"/>
          <w:sz w:val="22"/>
        </w:rPr>
        <w:t> </w:t>
      </w:r>
      <w:r>
        <w:rPr>
          <w:rFonts w:ascii="Times New Roman" w:hAnsi="Times New Roman"/>
          <w:color w:val="231F20"/>
          <w:sz w:val="22"/>
        </w:rPr>
        <w:t>blood</w:t>
      </w:r>
      <w:r>
        <w:rPr>
          <w:rFonts w:ascii="Times New Roman" w:hAnsi="Times New Roman"/>
          <w:color w:val="231F20"/>
          <w:spacing w:val="-3"/>
          <w:sz w:val="22"/>
        </w:rPr>
        <w:t> </w:t>
      </w:r>
      <w:r>
        <w:rPr>
          <w:rFonts w:ascii="Times New Roman" w:hAnsi="Times New Roman"/>
          <w:color w:val="231F20"/>
          <w:sz w:val="22"/>
        </w:rPr>
        <w:t>test,</w:t>
      </w:r>
      <w:r>
        <w:rPr>
          <w:rFonts w:ascii="Times New Roman" w:hAnsi="Times New Roman"/>
          <w:color w:val="231F20"/>
          <w:spacing w:val="-3"/>
          <w:sz w:val="22"/>
        </w:rPr>
        <w:t> </w:t>
      </w:r>
      <w:r>
        <w:rPr>
          <w:rFonts w:ascii="Times New Roman" w:hAnsi="Times New Roman"/>
          <w:color w:val="231F20"/>
          <w:sz w:val="22"/>
        </w:rPr>
        <w:t>x-ray,</w:t>
      </w:r>
      <w:r>
        <w:rPr>
          <w:rFonts w:ascii="Times New Roman" w:hAnsi="Times New Roman"/>
          <w:color w:val="231F20"/>
          <w:spacing w:val="-3"/>
          <w:sz w:val="22"/>
        </w:rPr>
        <w:t> </w:t>
      </w:r>
      <w:r>
        <w:rPr>
          <w:rFonts w:ascii="Times New Roman" w:hAnsi="Times New Roman"/>
          <w:color w:val="231F20"/>
          <w:sz w:val="22"/>
        </w:rPr>
        <w:t>or</w:t>
      </w:r>
      <w:r>
        <w:rPr>
          <w:rFonts w:ascii="Times New Roman" w:hAnsi="Times New Roman"/>
          <w:color w:val="231F20"/>
          <w:spacing w:val="-3"/>
          <w:sz w:val="22"/>
        </w:rPr>
        <w:t> </w:t>
      </w:r>
      <w:r>
        <w:rPr>
          <w:rFonts w:ascii="Times New Roman" w:hAnsi="Times New Roman"/>
          <w:color w:val="231F20"/>
          <w:sz w:val="22"/>
        </w:rPr>
        <w:t>other</w:t>
      </w:r>
      <w:r>
        <w:rPr>
          <w:rFonts w:ascii="Times New Roman" w:hAnsi="Times New Roman"/>
          <w:color w:val="231F20"/>
          <w:spacing w:val="-3"/>
          <w:sz w:val="22"/>
        </w:rPr>
        <w:t> </w:t>
      </w:r>
      <w:r>
        <w:rPr>
          <w:rFonts w:ascii="Times New Roman" w:hAnsi="Times New Roman"/>
          <w:color w:val="231F20"/>
          <w:sz w:val="22"/>
        </w:rPr>
        <w:t>test</w:t>
      </w:r>
      <w:r>
        <w:rPr>
          <w:rFonts w:ascii="Times New Roman" w:hAnsi="Times New Roman"/>
          <w:color w:val="231F20"/>
          <w:spacing w:val="-3"/>
          <w:sz w:val="22"/>
        </w:rPr>
        <w:t> </w:t>
      </w:r>
      <w:r>
        <w:rPr>
          <w:rFonts w:ascii="Times New Roman" w:hAnsi="Times New Roman"/>
          <w:color w:val="231F20"/>
          <w:sz w:val="22"/>
        </w:rPr>
        <w:t>for</w:t>
      </w:r>
      <w:r>
        <w:rPr>
          <w:rFonts w:ascii="Times New Roman" w:hAnsi="Times New Roman"/>
          <w:color w:val="231F20"/>
          <w:spacing w:val="-3"/>
          <w:sz w:val="22"/>
        </w:rPr>
        <w:t> </w:t>
      </w:r>
      <w:r>
        <w:rPr>
          <w:rFonts w:ascii="Times New Roman" w:hAnsi="Times New Roman"/>
          <w:color w:val="231F20"/>
          <w:sz w:val="22"/>
        </w:rPr>
        <w:t>your</w:t>
      </w:r>
      <w:r>
        <w:rPr>
          <w:rFonts w:ascii="Times New Roman" w:hAnsi="Times New Roman"/>
          <w:color w:val="231F20"/>
          <w:spacing w:val="-3"/>
          <w:sz w:val="22"/>
        </w:rPr>
        <w:t> </w:t>
      </w:r>
      <w:r>
        <w:rPr>
          <w:rFonts w:ascii="Times New Roman" w:hAnsi="Times New Roman"/>
          <w:color w:val="231F20"/>
          <w:sz w:val="22"/>
        </w:rPr>
        <w:t>child,</w:t>
      </w:r>
      <w:r>
        <w:rPr>
          <w:rFonts w:ascii="Times New Roman" w:hAnsi="Times New Roman"/>
          <w:color w:val="231F20"/>
          <w:spacing w:val="-3"/>
          <w:sz w:val="22"/>
        </w:rPr>
        <w:t> </w:t>
      </w:r>
      <w:r>
        <w:rPr>
          <w:rFonts w:ascii="Times New Roman" w:hAnsi="Times New Roman"/>
          <w:color w:val="231F20"/>
          <w:sz w:val="22"/>
        </w:rPr>
        <w:t>how</w:t>
      </w:r>
      <w:r>
        <w:rPr>
          <w:rFonts w:ascii="Times New Roman" w:hAnsi="Times New Roman"/>
          <w:color w:val="231F20"/>
          <w:spacing w:val="-3"/>
          <w:sz w:val="22"/>
        </w:rPr>
        <w:t> </w:t>
      </w:r>
      <w:r>
        <w:rPr>
          <w:rFonts w:ascii="Times New Roman" w:hAnsi="Times New Roman"/>
          <w:color w:val="231F20"/>
          <w:sz w:val="22"/>
        </w:rPr>
        <w:t>often</w:t>
      </w:r>
      <w:r>
        <w:rPr>
          <w:rFonts w:ascii="Times New Roman" w:hAnsi="Times New Roman"/>
          <w:color w:val="231F20"/>
          <w:spacing w:val="-52"/>
          <w:sz w:val="22"/>
        </w:rPr>
        <w:t> </w:t>
      </w:r>
      <w:r>
        <w:rPr>
          <w:rFonts w:ascii="Times New Roman" w:hAnsi="Times New Roman"/>
          <w:color w:val="231F20"/>
          <w:sz w:val="22"/>
        </w:rPr>
        <w:t>did someone from this provider’s office follow up to</w:t>
      </w:r>
      <w:r>
        <w:rPr>
          <w:rFonts w:ascii="Times New Roman" w:hAnsi="Times New Roman"/>
          <w:color w:val="231F20"/>
          <w:spacing w:val="1"/>
          <w:sz w:val="22"/>
        </w:rPr>
        <w:t> </w:t>
      </w:r>
      <w:r>
        <w:rPr>
          <w:rFonts w:ascii="Times New Roman" w:hAnsi="Times New Roman"/>
          <w:color w:val="231F20"/>
          <w:sz w:val="22"/>
        </w:rPr>
        <w:t>give you these results?</w:t>
      </w:r>
    </w:p>
    <w:p>
      <w:pPr>
        <w:spacing w:line="246" w:lineRule="exact" w:before="89"/>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2" w:lineRule="exact" w:before="0"/>
        <w:ind w:left="762"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spacing w:after="0" w:line="242" w:lineRule="exact"/>
        <w:jc w:val="left"/>
        <w:rPr>
          <w:rFonts w:ascii="Times New Roman" w:hAnsi="Times New Roman"/>
          <w:sz w:val="22"/>
        </w:rPr>
        <w:sectPr>
          <w:type w:val="continuous"/>
          <w:pgSz w:w="12240" w:h="15840"/>
          <w:pgMar w:header="348" w:footer="496" w:top="1360" w:bottom="280" w:left="0" w:right="360"/>
          <w:cols w:num="2" w:equalWidth="0">
            <w:col w:w="5977" w:space="40"/>
            <w:col w:w="5863"/>
          </w:cols>
        </w:sectPr>
      </w:pPr>
    </w:p>
    <w:p>
      <w:pPr>
        <w:spacing w:line="133" w:lineRule="exact" w:before="0"/>
        <w:ind w:left="0" w:right="269" w:firstLine="0"/>
        <w:jc w:val="right"/>
        <w:rPr>
          <w:rFonts w:ascii="Times New Roman" w:hAnsi="Times New Roman"/>
          <w:sz w:val="12"/>
        </w:rPr>
      </w:pPr>
      <w:r>
        <w:rPr/>
        <w:pict>
          <v:line style="position:absolute;mso-position-horizontal-relative:page;mso-position-vertical-relative:page;z-index:15748096" from="306pt,40.500099pt" to="306pt,751.500099pt" stroked="true" strokeweight=".5pt" strokecolor="#231f20">
            <v:stroke dashstyle="solid"/>
            <w10:wrap type="none"/>
          </v:line>
        </w:pict>
      </w:r>
      <w:r>
        <w:rPr>
          <w:rFonts w:ascii="Times New Roman" w:hAnsi="Times New Roman"/>
          <w:color w:val="231F20"/>
          <w:sz w:val="12"/>
        </w:rPr>
        <w:t>©2018,</w:t>
      </w:r>
      <w:r>
        <w:rPr>
          <w:rFonts w:ascii="Times New Roman" w:hAnsi="Times New Roman"/>
          <w:color w:val="231F20"/>
          <w:spacing w:val="-5"/>
          <w:sz w:val="12"/>
        </w:rPr>
        <w:t> </w:t>
      </w:r>
      <w:r>
        <w:rPr>
          <w:rFonts w:ascii="Times New Roman" w:hAnsi="Times New Roman"/>
          <w:color w:val="231F20"/>
          <w:sz w:val="12"/>
        </w:rPr>
        <w:t>Massachusetts</w:t>
      </w:r>
      <w:r>
        <w:rPr>
          <w:rFonts w:ascii="Times New Roman" w:hAnsi="Times New Roman"/>
          <w:color w:val="231F20"/>
          <w:spacing w:val="-6"/>
          <w:sz w:val="12"/>
        </w:rPr>
        <w:t> </w:t>
      </w:r>
      <w:r>
        <w:rPr>
          <w:rFonts w:ascii="Times New Roman" w:hAnsi="Times New Roman"/>
          <w:color w:val="231F20"/>
          <w:sz w:val="12"/>
        </w:rPr>
        <w:t>Health</w:t>
      </w:r>
      <w:r>
        <w:rPr>
          <w:rFonts w:ascii="Times New Roman" w:hAnsi="Times New Roman"/>
          <w:color w:val="231F20"/>
          <w:spacing w:val="-6"/>
          <w:sz w:val="12"/>
        </w:rPr>
        <w:t> </w:t>
      </w:r>
      <w:r>
        <w:rPr>
          <w:rFonts w:ascii="Times New Roman" w:hAnsi="Times New Roman"/>
          <w:color w:val="231F20"/>
          <w:sz w:val="12"/>
        </w:rPr>
        <w:t>Quality</w:t>
      </w:r>
      <w:r>
        <w:rPr>
          <w:rFonts w:ascii="Times New Roman" w:hAnsi="Times New Roman"/>
          <w:color w:val="231F20"/>
          <w:spacing w:val="-6"/>
          <w:sz w:val="12"/>
        </w:rPr>
        <w:t> </w:t>
      </w:r>
      <w:r>
        <w:rPr>
          <w:rFonts w:ascii="Times New Roman" w:hAnsi="Times New Roman"/>
          <w:color w:val="231F20"/>
          <w:sz w:val="12"/>
        </w:rPr>
        <w:t>Partners,</w:t>
      </w:r>
      <w:r>
        <w:rPr>
          <w:rFonts w:ascii="Times New Roman" w:hAnsi="Times New Roman"/>
          <w:color w:val="231F20"/>
          <w:spacing w:val="-6"/>
          <w:sz w:val="12"/>
        </w:rPr>
        <w:t> </w:t>
      </w:r>
      <w:r>
        <w:rPr>
          <w:rFonts w:ascii="Times New Roman" w:hAnsi="Times New Roman"/>
          <w:color w:val="231F20"/>
          <w:sz w:val="12"/>
        </w:rPr>
        <w:t>Inc.</w:t>
      </w:r>
    </w:p>
    <w:p>
      <w:pPr>
        <w:spacing w:after="0" w:line="133" w:lineRule="exact"/>
        <w:jc w:val="right"/>
        <w:rPr>
          <w:rFonts w:ascii="Times New Roman" w:hAnsi="Times New Roman"/>
          <w:sz w:val="12"/>
        </w:rPr>
        <w:sectPr>
          <w:type w:val="continuous"/>
          <w:pgSz w:w="12240" w:h="15840"/>
          <w:pgMar w:header="348" w:footer="496" w:top="1360" w:bottom="280" w:left="0" w:right="360"/>
        </w:sectPr>
      </w:pPr>
    </w:p>
    <w:p>
      <w:pPr>
        <w:pStyle w:val="BodyText"/>
        <w:rPr>
          <w:rFonts w:ascii="Times New Roman"/>
          <w:sz w:val="10"/>
        </w:rPr>
      </w:pPr>
    </w:p>
    <w:p>
      <w:pPr>
        <w:spacing w:after="0"/>
        <w:rPr>
          <w:rFonts w:ascii="Times New Roman"/>
          <w:sz w:val="10"/>
        </w:rPr>
        <w:sectPr>
          <w:headerReference w:type="default" r:id="rId22"/>
          <w:footerReference w:type="default" r:id="rId23"/>
          <w:pgSz w:w="12240" w:h="15840"/>
          <w:pgMar w:header="348" w:footer="530" w:top="540" w:bottom="720" w:left="0" w:right="360"/>
        </w:sectPr>
      </w:pPr>
    </w:p>
    <w:p>
      <w:pPr>
        <w:pStyle w:val="BodyText"/>
        <w:rPr>
          <w:rFonts w:ascii="Times New Roman"/>
          <w:sz w:val="24"/>
        </w:rPr>
      </w:pPr>
      <w:r>
        <w:rPr/>
        <w:pict>
          <v:line style="position:absolute;mso-position-horizontal-relative:page;mso-position-vertical-relative:page;z-index:15748608" from="305.999298pt,40.5pt" to="305.999298pt,751.5pt" stroked="true" strokeweight=".5pt" strokecolor="#231f20">
            <v:stroke dashstyle="solid"/>
            <w10:wrap type="none"/>
          </v:line>
        </w:pict>
      </w:r>
    </w:p>
    <w:p>
      <w:pPr>
        <w:pStyle w:val="BodyText"/>
        <w:rPr>
          <w:rFonts w:ascii="Times New Roman"/>
          <w:sz w:val="24"/>
        </w:rPr>
      </w:pPr>
    </w:p>
    <w:p>
      <w:pPr>
        <w:pStyle w:val="ListParagraph"/>
        <w:numPr>
          <w:ilvl w:val="0"/>
          <w:numId w:val="46"/>
        </w:numPr>
        <w:tabs>
          <w:tab w:pos="1073" w:val="left" w:leader="none"/>
        </w:tabs>
        <w:spacing w:line="228" w:lineRule="auto" w:before="141" w:after="0"/>
        <w:ind w:left="1072" w:right="158" w:hanging="443"/>
        <w:jc w:val="left"/>
        <w:rPr>
          <w:rFonts w:ascii="Times New Roman"/>
          <w:sz w:val="22"/>
        </w:rPr>
      </w:pPr>
      <w:r>
        <w:rPr/>
        <w:pict>
          <v:shape style="position:absolute;margin-left:31.5pt;margin-top:-20.257971pt;width:268.5pt;height:22.5pt;mso-position-horizontal-relative:page;mso-position-vertical-relative:paragraph;z-index:15749632" type="#_x0000_t202" id="docshape71" filled="true" fillcolor="#58595b" stroked="false">
            <v:textbox inset="0,0,0,0">
              <w:txbxContent>
                <w:p>
                  <w:pPr>
                    <w:spacing w:before="92"/>
                    <w:ind w:left="180" w:right="0" w:firstLine="0"/>
                    <w:jc w:val="left"/>
                    <w:rPr>
                      <w:b/>
                      <w:color w:val="000000"/>
                      <w:sz w:val="17"/>
                    </w:rPr>
                  </w:pPr>
                  <w:r>
                    <w:rPr>
                      <w:b/>
                      <w:color w:val="FFFFFF"/>
                      <w:w w:val="127"/>
                      <w:sz w:val="24"/>
                    </w:rPr>
                    <w:t>o</w:t>
                  </w:r>
                  <w:r>
                    <w:rPr>
                      <w:b/>
                      <w:color w:val="FFFFFF"/>
                      <w:w w:val="135"/>
                      <w:sz w:val="17"/>
                    </w:rPr>
                    <w:t>ver</w:t>
                  </w:r>
                  <w:r>
                    <w:rPr>
                      <w:b/>
                      <w:color w:val="FFFFFF"/>
                      <w:w w:val="98"/>
                      <w:sz w:val="17"/>
                    </w:rPr>
                    <w:t>A</w:t>
                  </w:r>
                  <w:r>
                    <w:rPr>
                      <w:b/>
                      <w:color w:val="FFFFFF"/>
                      <w:w w:val="217"/>
                      <w:sz w:val="17"/>
                    </w:rPr>
                    <w:t>ll</w:t>
                  </w:r>
                  <w:r>
                    <w:rPr>
                      <w:b/>
                      <w:color w:val="FFFFFF"/>
                      <w:spacing w:val="19"/>
                      <w:sz w:val="17"/>
                    </w:rPr>
                    <w:t> </w:t>
                  </w:r>
                  <w:r>
                    <w:rPr>
                      <w:b/>
                      <w:color w:val="FFFFFF"/>
                      <w:w w:val="185"/>
                      <w:sz w:val="24"/>
                    </w:rPr>
                    <w:t>r</w:t>
                  </w:r>
                  <w:r>
                    <w:rPr>
                      <w:b/>
                      <w:color w:val="FFFFFF"/>
                      <w:spacing w:val="-16"/>
                      <w:w w:val="98"/>
                      <w:sz w:val="17"/>
                    </w:rPr>
                    <w:t>A</w:t>
                  </w:r>
                  <w:r>
                    <w:rPr>
                      <w:b/>
                      <w:color w:val="FFFFFF"/>
                      <w:w w:val="128"/>
                      <w:sz w:val="17"/>
                    </w:rPr>
                    <w:t>ting</w:t>
                  </w:r>
                </w:p>
              </w:txbxContent>
            </v:textbox>
            <v:fill type="solid"/>
            <w10:wrap type="none"/>
          </v:shape>
        </w:pict>
      </w:r>
      <w:r>
        <w:rPr>
          <w:rFonts w:ascii="Times New Roman"/>
          <w:color w:val="231F20"/>
          <w:sz w:val="22"/>
        </w:rPr>
        <w:t>Using any number from 0 to 10, where 0 is the worst</w:t>
      </w:r>
      <w:r>
        <w:rPr>
          <w:rFonts w:ascii="Times New Roman"/>
          <w:color w:val="231F20"/>
          <w:spacing w:val="1"/>
          <w:sz w:val="22"/>
        </w:rPr>
        <w:t> </w:t>
      </w:r>
      <w:r>
        <w:rPr>
          <w:rFonts w:ascii="Times New Roman"/>
          <w:color w:val="231F20"/>
          <w:sz w:val="22"/>
        </w:rPr>
        <w:t>provider possible and 10 is the best provider possible,</w:t>
      </w:r>
      <w:r>
        <w:rPr>
          <w:rFonts w:ascii="Times New Roman"/>
          <w:color w:val="231F20"/>
          <w:spacing w:val="-52"/>
          <w:sz w:val="22"/>
        </w:rPr>
        <w:t> </w:t>
      </w:r>
      <w:r>
        <w:rPr>
          <w:rFonts w:ascii="Times New Roman"/>
          <w:color w:val="231F20"/>
          <w:sz w:val="22"/>
        </w:rPr>
        <w:t>what</w:t>
      </w:r>
      <w:r>
        <w:rPr>
          <w:rFonts w:ascii="Times New Roman"/>
          <w:color w:val="231F20"/>
          <w:spacing w:val="-2"/>
          <w:sz w:val="22"/>
        </w:rPr>
        <w:t> </w:t>
      </w:r>
      <w:r>
        <w:rPr>
          <w:rFonts w:ascii="Times New Roman"/>
          <w:color w:val="231F20"/>
          <w:sz w:val="22"/>
        </w:rPr>
        <w:t>number would</w:t>
      </w:r>
      <w:r>
        <w:rPr>
          <w:rFonts w:ascii="Times New Roman"/>
          <w:color w:val="231F20"/>
          <w:spacing w:val="-2"/>
          <w:sz w:val="22"/>
        </w:rPr>
        <w:t> </w:t>
      </w:r>
      <w:r>
        <w:rPr>
          <w:rFonts w:ascii="Times New Roman"/>
          <w:color w:val="231F20"/>
          <w:sz w:val="22"/>
        </w:rPr>
        <w:t>you use</w:t>
      </w:r>
      <w:r>
        <w:rPr>
          <w:rFonts w:ascii="Times New Roman"/>
          <w:color w:val="231F20"/>
          <w:spacing w:val="-1"/>
          <w:sz w:val="22"/>
        </w:rPr>
        <w:t> </w:t>
      </w:r>
      <w:r>
        <w:rPr>
          <w:rFonts w:ascii="Times New Roman"/>
          <w:color w:val="231F20"/>
          <w:sz w:val="22"/>
        </w:rPr>
        <w:t>to rate</w:t>
      </w:r>
      <w:r>
        <w:rPr>
          <w:rFonts w:ascii="Times New Roman"/>
          <w:color w:val="231F20"/>
          <w:spacing w:val="-1"/>
          <w:sz w:val="22"/>
        </w:rPr>
        <w:t> </w:t>
      </w:r>
      <w:r>
        <w:rPr>
          <w:rFonts w:ascii="Times New Roman"/>
          <w:color w:val="231F20"/>
          <w:sz w:val="22"/>
        </w:rPr>
        <w:t>this provider?</w:t>
      </w:r>
    </w:p>
    <w:p>
      <w:pPr>
        <w:tabs>
          <w:tab w:pos="2069" w:val="left" w:leader="none"/>
        </w:tabs>
        <w:spacing w:line="246" w:lineRule="exact" w:before="9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1"/>
          <w:sz w:val="22"/>
        </w:rPr>
        <w:t> </w:t>
      </w:r>
      <w:r>
        <w:rPr>
          <w:rFonts w:ascii="Times New Roman" w:hAnsi="Times New Roman"/>
          <w:color w:val="231F20"/>
          <w:sz w:val="22"/>
        </w:rPr>
        <w:t>0</w:t>
        <w:tab/>
        <w:t>Worst</w:t>
      </w:r>
      <w:r>
        <w:rPr>
          <w:rFonts w:ascii="Times New Roman" w:hAnsi="Times New Roman"/>
          <w:color w:val="231F20"/>
          <w:spacing w:val="-5"/>
          <w:sz w:val="22"/>
        </w:rPr>
        <w:t> </w:t>
      </w:r>
      <w:r>
        <w:rPr>
          <w:rFonts w:ascii="Times New Roman" w:hAnsi="Times New Roman"/>
          <w:color w:val="231F20"/>
          <w:sz w:val="22"/>
        </w:rPr>
        <w:t>provider</w:t>
      </w:r>
      <w:r>
        <w:rPr>
          <w:rFonts w:ascii="Times New Roman" w:hAnsi="Times New Roman"/>
          <w:color w:val="231F20"/>
          <w:spacing w:val="-6"/>
          <w:sz w:val="22"/>
        </w:rPr>
        <w:t> </w:t>
      </w:r>
      <w:r>
        <w:rPr>
          <w:rFonts w:ascii="Times New Roman" w:hAnsi="Times New Roman"/>
          <w:color w:val="231F20"/>
          <w:sz w:val="22"/>
        </w:rPr>
        <w:t>possible</w:t>
      </w:r>
    </w:p>
    <w:p>
      <w:pPr>
        <w:spacing w:line="240" w:lineRule="exact" w:before="0"/>
        <w:ind w:left="1169"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w w:val="90"/>
          <w:sz w:val="22"/>
        </w:rPr>
        <w:t> 1</w:t>
      </w:r>
    </w:p>
    <w:p>
      <w:pPr>
        <w:spacing w:line="240" w:lineRule="exact" w:before="0"/>
        <w:ind w:left="1169"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w w:val="90"/>
          <w:sz w:val="22"/>
        </w:rPr>
        <w:t> 2</w:t>
      </w:r>
    </w:p>
    <w:p>
      <w:pPr>
        <w:spacing w:line="240" w:lineRule="exact" w:before="0"/>
        <w:ind w:left="1169"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w w:val="90"/>
          <w:sz w:val="22"/>
        </w:rPr>
        <w:t> 3</w:t>
      </w:r>
    </w:p>
    <w:p>
      <w:pPr>
        <w:spacing w:line="240" w:lineRule="exact" w:before="0"/>
        <w:ind w:left="1169"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w w:val="90"/>
          <w:sz w:val="22"/>
        </w:rPr>
        <w:t> 4</w:t>
      </w:r>
    </w:p>
    <w:p>
      <w:pPr>
        <w:spacing w:line="240" w:lineRule="exact" w:before="0"/>
        <w:ind w:left="1169"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w w:val="90"/>
          <w:sz w:val="22"/>
        </w:rPr>
        <w:t> 5</w:t>
      </w:r>
    </w:p>
    <w:p>
      <w:pPr>
        <w:spacing w:line="240" w:lineRule="exact" w:before="0"/>
        <w:ind w:left="1169"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w w:val="90"/>
          <w:sz w:val="22"/>
        </w:rPr>
        <w:t> 6</w:t>
      </w:r>
    </w:p>
    <w:p>
      <w:pPr>
        <w:spacing w:line="240" w:lineRule="exact" w:before="0"/>
        <w:ind w:left="1169"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w w:val="90"/>
          <w:sz w:val="22"/>
        </w:rPr>
        <w:t> 7</w:t>
      </w:r>
    </w:p>
    <w:p>
      <w:pPr>
        <w:spacing w:line="240" w:lineRule="exact" w:before="0"/>
        <w:ind w:left="1169"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w w:val="90"/>
          <w:sz w:val="22"/>
        </w:rPr>
        <w:t> 8</w:t>
      </w:r>
    </w:p>
    <w:p>
      <w:pPr>
        <w:spacing w:line="240" w:lineRule="exact" w:before="0"/>
        <w:ind w:left="1169" w:right="0" w:firstLine="0"/>
        <w:jc w:val="left"/>
        <w:rPr>
          <w:rFonts w:ascii="Times New Roman" w:hAnsi="Times New Roman"/>
          <w:sz w:val="22"/>
        </w:rPr>
      </w:pPr>
      <w:r>
        <w:rPr>
          <w:rFonts w:ascii="Wingdings" w:hAnsi="Wingdings"/>
          <w:color w:val="231F20"/>
          <w:w w:val="90"/>
          <w:sz w:val="22"/>
        </w:rPr>
        <w:t></w:t>
      </w:r>
      <w:r>
        <w:rPr>
          <w:rFonts w:ascii="Times New Roman" w:hAnsi="Times New Roman"/>
          <w:color w:val="231F20"/>
          <w:w w:val="90"/>
          <w:sz w:val="22"/>
        </w:rPr>
        <w:t> 9</w:t>
      </w:r>
    </w:p>
    <w:p>
      <w:pPr>
        <w:tabs>
          <w:tab w:pos="2069" w:val="left" w:leader="none"/>
        </w:tabs>
        <w:spacing w:line="246"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1"/>
          <w:sz w:val="22"/>
        </w:rPr>
        <w:t> </w:t>
      </w:r>
      <w:r>
        <w:rPr>
          <w:rFonts w:ascii="Times New Roman" w:hAnsi="Times New Roman"/>
          <w:color w:val="231F20"/>
          <w:sz w:val="22"/>
        </w:rPr>
        <w:t>10</w:t>
        <w:tab/>
        <w:t>Best provider possible</w:t>
      </w:r>
    </w:p>
    <w:p>
      <w:pPr>
        <w:pStyle w:val="ListParagraph"/>
        <w:numPr>
          <w:ilvl w:val="0"/>
          <w:numId w:val="46"/>
        </w:numPr>
        <w:tabs>
          <w:tab w:pos="1072" w:val="left" w:leader="none"/>
        </w:tabs>
        <w:spacing w:line="228" w:lineRule="auto" w:before="213" w:after="0"/>
        <w:ind w:left="1071" w:right="278" w:hanging="443"/>
        <w:jc w:val="left"/>
        <w:rPr>
          <w:rFonts w:ascii="Times New Roman"/>
          <w:sz w:val="22"/>
        </w:rPr>
      </w:pPr>
      <w:r>
        <w:rPr>
          <w:rFonts w:ascii="Times New Roman"/>
          <w:color w:val="231F20"/>
          <w:sz w:val="22"/>
        </w:rPr>
        <w:t>Would</w:t>
      </w:r>
      <w:r>
        <w:rPr>
          <w:rFonts w:ascii="Times New Roman"/>
          <w:color w:val="231F20"/>
          <w:spacing w:val="-5"/>
          <w:sz w:val="22"/>
        </w:rPr>
        <w:t> </w:t>
      </w:r>
      <w:r>
        <w:rPr>
          <w:rFonts w:ascii="Times New Roman"/>
          <w:color w:val="231F20"/>
          <w:sz w:val="22"/>
        </w:rPr>
        <w:t>you</w:t>
      </w:r>
      <w:r>
        <w:rPr>
          <w:rFonts w:ascii="Times New Roman"/>
          <w:color w:val="231F20"/>
          <w:spacing w:val="-5"/>
          <w:sz w:val="22"/>
        </w:rPr>
        <w:t> </w:t>
      </w:r>
      <w:r>
        <w:rPr>
          <w:rFonts w:ascii="Times New Roman"/>
          <w:b/>
          <w:color w:val="231F20"/>
          <w:sz w:val="22"/>
        </w:rPr>
        <w:t>recommend</w:t>
      </w:r>
      <w:r>
        <w:rPr>
          <w:rFonts w:ascii="Times New Roman"/>
          <w:b/>
          <w:color w:val="231F20"/>
          <w:spacing w:val="-5"/>
          <w:sz w:val="22"/>
        </w:rPr>
        <w:t> </w:t>
      </w:r>
      <w:r>
        <w:rPr>
          <w:rFonts w:ascii="Times New Roman"/>
          <w:color w:val="231F20"/>
          <w:sz w:val="22"/>
        </w:rPr>
        <w:t>this</w:t>
      </w:r>
      <w:r>
        <w:rPr>
          <w:rFonts w:ascii="Times New Roman"/>
          <w:color w:val="231F20"/>
          <w:spacing w:val="-5"/>
          <w:sz w:val="22"/>
        </w:rPr>
        <w:t> </w:t>
      </w:r>
      <w:r>
        <w:rPr>
          <w:rFonts w:ascii="Times New Roman"/>
          <w:color w:val="231F20"/>
          <w:sz w:val="22"/>
        </w:rPr>
        <w:t>provider</w:t>
      </w:r>
      <w:r>
        <w:rPr>
          <w:rFonts w:ascii="Times New Roman"/>
          <w:color w:val="231F20"/>
          <w:spacing w:val="-5"/>
          <w:sz w:val="22"/>
        </w:rPr>
        <w:t> </w:t>
      </w:r>
      <w:r>
        <w:rPr>
          <w:rFonts w:ascii="Times New Roman"/>
          <w:color w:val="231F20"/>
          <w:sz w:val="22"/>
        </w:rPr>
        <w:t>to</w:t>
      </w:r>
      <w:r>
        <w:rPr>
          <w:rFonts w:ascii="Times New Roman"/>
          <w:color w:val="231F20"/>
          <w:spacing w:val="-5"/>
          <w:sz w:val="22"/>
        </w:rPr>
        <w:t> </w:t>
      </w:r>
      <w:r>
        <w:rPr>
          <w:rFonts w:ascii="Times New Roman"/>
          <w:color w:val="231F20"/>
          <w:sz w:val="22"/>
        </w:rPr>
        <w:t>your</w:t>
      </w:r>
      <w:r>
        <w:rPr>
          <w:rFonts w:ascii="Times New Roman"/>
          <w:color w:val="231F20"/>
          <w:spacing w:val="-5"/>
          <w:sz w:val="22"/>
        </w:rPr>
        <w:t> </w:t>
      </w:r>
      <w:r>
        <w:rPr>
          <w:rFonts w:ascii="Times New Roman"/>
          <w:color w:val="231F20"/>
          <w:sz w:val="22"/>
        </w:rPr>
        <w:t>family</w:t>
      </w:r>
      <w:r>
        <w:rPr>
          <w:rFonts w:ascii="Times New Roman"/>
          <w:color w:val="231F20"/>
          <w:spacing w:val="-52"/>
          <w:sz w:val="22"/>
        </w:rPr>
        <w:t> </w:t>
      </w:r>
      <w:r>
        <w:rPr>
          <w:rFonts w:ascii="Times New Roman"/>
          <w:color w:val="231F20"/>
          <w:sz w:val="22"/>
        </w:rPr>
        <w:t>and friends?</w:t>
      </w:r>
    </w:p>
    <w:p>
      <w:pPr>
        <w:spacing w:line="246" w:lineRule="exact" w:before="9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Definitely</w:t>
      </w:r>
      <w:r>
        <w:rPr>
          <w:rFonts w:ascii="Times New Roman" w:hAnsi="Times New Roman"/>
          <w:color w:val="231F20"/>
          <w:spacing w:val="7"/>
          <w:w w:val="95"/>
          <w:sz w:val="22"/>
        </w:rPr>
        <w:t> </w:t>
      </w:r>
      <w:r>
        <w:rPr>
          <w:rFonts w:ascii="Times New Roman" w:hAnsi="Times New Roman"/>
          <w:color w:val="231F20"/>
          <w:w w:val="95"/>
          <w:sz w:val="22"/>
        </w:rPr>
        <w:t>yes</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3"/>
          <w:sz w:val="22"/>
        </w:rPr>
        <w:t> </w:t>
      </w:r>
      <w:r>
        <w:rPr>
          <w:rFonts w:ascii="Times New Roman" w:hAnsi="Times New Roman"/>
          <w:color w:val="231F20"/>
          <w:sz w:val="22"/>
        </w:rPr>
        <w:t>Probably</w:t>
      </w:r>
      <w:r>
        <w:rPr>
          <w:rFonts w:ascii="Times New Roman" w:hAnsi="Times New Roman"/>
          <w:color w:val="231F20"/>
          <w:spacing w:val="-14"/>
          <w:sz w:val="22"/>
        </w:rPr>
        <w:t> </w:t>
      </w:r>
      <w:r>
        <w:rPr>
          <w:rFonts w:ascii="Times New Roman" w:hAnsi="Times New Roman"/>
          <w:color w:val="231F20"/>
          <w:sz w:val="22"/>
        </w:rPr>
        <w:t>yes</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3"/>
          <w:sz w:val="22"/>
        </w:rPr>
        <w:t> </w:t>
      </w:r>
      <w:r>
        <w:rPr>
          <w:rFonts w:ascii="Times New Roman" w:hAnsi="Times New Roman"/>
          <w:color w:val="231F20"/>
          <w:sz w:val="22"/>
        </w:rPr>
        <w:t>Not</w:t>
      </w:r>
      <w:r>
        <w:rPr>
          <w:rFonts w:ascii="Times New Roman" w:hAnsi="Times New Roman"/>
          <w:color w:val="231F20"/>
          <w:spacing w:val="-13"/>
          <w:sz w:val="22"/>
        </w:rPr>
        <w:t> </w:t>
      </w:r>
      <w:r>
        <w:rPr>
          <w:rFonts w:ascii="Times New Roman" w:hAnsi="Times New Roman"/>
          <w:color w:val="231F20"/>
          <w:sz w:val="22"/>
        </w:rPr>
        <w:t>sure</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3"/>
          <w:sz w:val="22"/>
        </w:rPr>
        <w:t> </w:t>
      </w:r>
      <w:r>
        <w:rPr>
          <w:rFonts w:ascii="Times New Roman" w:hAnsi="Times New Roman"/>
          <w:color w:val="231F20"/>
          <w:sz w:val="22"/>
        </w:rPr>
        <w:t>Probably</w:t>
      </w:r>
      <w:r>
        <w:rPr>
          <w:rFonts w:ascii="Times New Roman" w:hAnsi="Times New Roman"/>
          <w:color w:val="231F20"/>
          <w:spacing w:val="-14"/>
          <w:sz w:val="22"/>
        </w:rPr>
        <w:t> </w:t>
      </w:r>
      <w:r>
        <w:rPr>
          <w:rFonts w:ascii="Times New Roman" w:hAnsi="Times New Roman"/>
          <w:color w:val="231F20"/>
          <w:sz w:val="22"/>
        </w:rPr>
        <w:t>not</w:t>
      </w:r>
    </w:p>
    <w:p>
      <w:pPr>
        <w:spacing w:line="246" w:lineRule="exact" w:before="0"/>
        <w:ind w:left="1169" w:right="0" w:firstLine="0"/>
        <w:jc w:val="left"/>
        <w:rPr>
          <w:rFonts w:ascii="Times New Roman" w:hAnsi="Times New Roman"/>
          <w:sz w:val="22"/>
        </w:rPr>
      </w:pPr>
      <w:r>
        <w:rPr/>
        <w:pict>
          <v:shape style="position:absolute;margin-left:31.5pt;margin-top:22.132563pt;width:268.5pt;height:35.65pt;mso-position-horizontal-relative:page;mso-position-vertical-relative:paragraph;z-index:15749120" type="#_x0000_t202" id="docshape72" filled="true" fillcolor="#bcbec0" stroked="false">
            <v:textbox inset="0,0,0,0">
              <w:txbxContent>
                <w:p>
                  <w:pPr>
                    <w:spacing w:line="249" w:lineRule="auto" w:before="126"/>
                    <w:ind w:left="180" w:right="428" w:firstLine="0"/>
                    <w:jc w:val="left"/>
                    <w:rPr>
                      <w:b/>
                      <w:color w:val="000000"/>
                      <w:sz w:val="20"/>
                    </w:rPr>
                  </w:pPr>
                  <w:r>
                    <w:rPr>
                      <w:b/>
                      <w:color w:val="231F20"/>
                      <w:sz w:val="20"/>
                    </w:rPr>
                    <w:t>Please</w:t>
                  </w:r>
                  <w:r>
                    <w:rPr>
                      <w:b/>
                      <w:color w:val="231F20"/>
                      <w:spacing w:val="-5"/>
                      <w:sz w:val="20"/>
                    </w:rPr>
                    <w:t> </w:t>
                  </w:r>
                  <w:r>
                    <w:rPr>
                      <w:b/>
                      <w:color w:val="231F20"/>
                      <w:sz w:val="20"/>
                    </w:rPr>
                    <w:t>answer</w:t>
                  </w:r>
                  <w:r>
                    <w:rPr>
                      <w:b/>
                      <w:color w:val="231F20"/>
                      <w:spacing w:val="-4"/>
                      <w:sz w:val="20"/>
                    </w:rPr>
                    <w:t> </w:t>
                  </w:r>
                  <w:r>
                    <w:rPr>
                      <w:b/>
                      <w:color w:val="231F20"/>
                      <w:sz w:val="20"/>
                    </w:rPr>
                    <w:t>these</w:t>
                  </w:r>
                  <w:r>
                    <w:rPr>
                      <w:b/>
                      <w:color w:val="231F20"/>
                      <w:spacing w:val="-5"/>
                      <w:sz w:val="20"/>
                    </w:rPr>
                    <w:t> </w:t>
                  </w:r>
                  <w:r>
                    <w:rPr>
                      <w:b/>
                      <w:color w:val="231F20"/>
                      <w:sz w:val="20"/>
                    </w:rPr>
                    <w:t>questions</w:t>
                  </w:r>
                  <w:r>
                    <w:rPr>
                      <w:b/>
                      <w:color w:val="231F20"/>
                      <w:spacing w:val="-4"/>
                      <w:sz w:val="20"/>
                    </w:rPr>
                    <w:t> </w:t>
                  </w:r>
                  <w:r>
                    <w:rPr>
                      <w:b/>
                      <w:color w:val="231F20"/>
                      <w:sz w:val="20"/>
                    </w:rPr>
                    <w:t>about</w:t>
                  </w:r>
                  <w:r>
                    <w:rPr>
                      <w:b/>
                      <w:color w:val="231F20"/>
                      <w:spacing w:val="-5"/>
                      <w:sz w:val="20"/>
                    </w:rPr>
                    <w:t> </w:t>
                  </w:r>
                  <w:r>
                    <w:rPr>
                      <w:b/>
                      <w:color w:val="231F20"/>
                      <w:sz w:val="20"/>
                    </w:rPr>
                    <w:t>the</w:t>
                  </w:r>
                  <w:r>
                    <w:rPr>
                      <w:b/>
                      <w:color w:val="231F20"/>
                      <w:spacing w:val="-4"/>
                      <w:sz w:val="20"/>
                    </w:rPr>
                    <w:t> </w:t>
                  </w:r>
                  <w:r>
                    <w:rPr>
                      <w:b/>
                      <w:color w:val="231F20"/>
                      <w:sz w:val="20"/>
                    </w:rPr>
                    <w:t>provider</w:t>
                  </w:r>
                  <w:r>
                    <w:rPr>
                      <w:b/>
                      <w:color w:val="231F20"/>
                      <w:spacing w:val="-53"/>
                      <w:sz w:val="20"/>
                    </w:rPr>
                    <w:t> </w:t>
                  </w:r>
                  <w:r>
                    <w:rPr>
                      <w:b/>
                      <w:color w:val="231F20"/>
                      <w:sz w:val="20"/>
                    </w:rPr>
                    <w:t>named</w:t>
                  </w:r>
                  <w:r>
                    <w:rPr>
                      <w:b/>
                      <w:color w:val="231F20"/>
                      <w:spacing w:val="-1"/>
                      <w:sz w:val="20"/>
                    </w:rPr>
                    <w:t> </w:t>
                  </w:r>
                  <w:r>
                    <w:rPr>
                      <w:b/>
                      <w:color w:val="231F20"/>
                      <w:sz w:val="20"/>
                    </w:rPr>
                    <w:t>in</w:t>
                  </w:r>
                  <w:r>
                    <w:rPr>
                      <w:b/>
                      <w:color w:val="231F20"/>
                      <w:spacing w:val="-1"/>
                      <w:sz w:val="20"/>
                    </w:rPr>
                    <w:t> </w:t>
                  </w:r>
                  <w:r>
                    <w:rPr>
                      <w:b/>
                      <w:color w:val="231F20"/>
                      <w:sz w:val="20"/>
                    </w:rPr>
                    <w:t>Question 1</w:t>
                  </w:r>
                  <w:r>
                    <w:rPr>
                      <w:b/>
                      <w:color w:val="231F20"/>
                      <w:spacing w:val="-1"/>
                      <w:sz w:val="20"/>
                    </w:rPr>
                    <w:t> </w:t>
                  </w:r>
                  <w:r>
                    <w:rPr>
                      <w:b/>
                      <w:color w:val="231F20"/>
                      <w:sz w:val="20"/>
                    </w:rPr>
                    <w:t>of this</w:t>
                  </w:r>
                  <w:r>
                    <w:rPr>
                      <w:b/>
                      <w:color w:val="231F20"/>
                      <w:spacing w:val="-1"/>
                      <w:sz w:val="20"/>
                    </w:rPr>
                    <w:t> </w:t>
                  </w:r>
                  <w:r>
                    <w:rPr>
                      <w:b/>
                      <w:color w:val="231F20"/>
                      <w:sz w:val="20"/>
                    </w:rPr>
                    <w:t>survey.</w:t>
                  </w:r>
                </w:p>
              </w:txbxContent>
            </v:textbox>
            <v:fill type="solid"/>
            <w10:wrap type="none"/>
          </v:shape>
        </w:pict>
      </w: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Definitely</w:t>
      </w:r>
      <w:r>
        <w:rPr>
          <w:rFonts w:ascii="Times New Roman" w:hAnsi="Times New Roman"/>
          <w:color w:val="231F20"/>
          <w:spacing w:val="7"/>
          <w:w w:val="95"/>
          <w:sz w:val="22"/>
        </w:rPr>
        <w:t> </w:t>
      </w:r>
      <w:r>
        <w:rPr>
          <w:rFonts w:ascii="Times New Roman" w:hAnsi="Times New Roman"/>
          <w:color w:val="231F20"/>
          <w:w w:val="95"/>
          <w:sz w:val="22"/>
        </w:rPr>
        <w:t>not</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ListParagraph"/>
        <w:numPr>
          <w:ilvl w:val="0"/>
          <w:numId w:val="46"/>
        </w:numPr>
        <w:tabs>
          <w:tab w:pos="1072" w:val="left" w:leader="none"/>
        </w:tabs>
        <w:spacing w:line="246" w:lineRule="exact" w:before="193" w:after="0"/>
        <w:ind w:left="1071" w:right="0" w:hanging="443"/>
        <w:jc w:val="left"/>
        <w:rPr>
          <w:rFonts w:ascii="Times New Roman"/>
          <w:sz w:val="22"/>
        </w:rPr>
      </w:pPr>
      <w:r>
        <w:rPr>
          <w:rFonts w:ascii="Times New Roman"/>
          <w:color w:val="231F20"/>
          <w:spacing w:val="-4"/>
          <w:sz w:val="22"/>
        </w:rPr>
        <w:t>In</w:t>
      </w:r>
      <w:r>
        <w:rPr>
          <w:rFonts w:ascii="Times New Roman"/>
          <w:color w:val="231F20"/>
          <w:spacing w:val="-10"/>
          <w:sz w:val="22"/>
        </w:rPr>
        <w:t> </w:t>
      </w:r>
      <w:r>
        <w:rPr>
          <w:rFonts w:ascii="Times New Roman"/>
          <w:color w:val="231F20"/>
          <w:spacing w:val="-4"/>
          <w:sz w:val="22"/>
        </w:rPr>
        <w:t>the</w:t>
      </w:r>
      <w:r>
        <w:rPr>
          <w:rFonts w:ascii="Times New Roman"/>
          <w:color w:val="231F20"/>
          <w:spacing w:val="-10"/>
          <w:sz w:val="22"/>
        </w:rPr>
        <w:t> </w:t>
      </w:r>
      <w:r>
        <w:rPr>
          <w:rFonts w:ascii="Times New Roman"/>
          <w:color w:val="231F20"/>
          <w:spacing w:val="-4"/>
          <w:sz w:val="22"/>
        </w:rPr>
        <w:t>last</w:t>
      </w:r>
      <w:r>
        <w:rPr>
          <w:rFonts w:ascii="Times New Roman"/>
          <w:color w:val="231F20"/>
          <w:spacing w:val="-10"/>
          <w:sz w:val="22"/>
        </w:rPr>
        <w:t> </w:t>
      </w:r>
      <w:r>
        <w:rPr>
          <w:rFonts w:ascii="Times New Roman"/>
          <w:color w:val="231F20"/>
          <w:spacing w:val="-4"/>
          <w:sz w:val="22"/>
        </w:rPr>
        <w:t>12</w:t>
      </w:r>
      <w:r>
        <w:rPr>
          <w:rFonts w:ascii="Times New Roman"/>
          <w:color w:val="231F20"/>
          <w:spacing w:val="-9"/>
          <w:sz w:val="22"/>
        </w:rPr>
        <w:t> </w:t>
      </w:r>
      <w:r>
        <w:rPr>
          <w:rFonts w:ascii="Times New Roman"/>
          <w:color w:val="231F20"/>
          <w:spacing w:val="-4"/>
          <w:sz w:val="22"/>
        </w:rPr>
        <w:t>months,</w:t>
      </w:r>
      <w:r>
        <w:rPr>
          <w:rFonts w:ascii="Times New Roman"/>
          <w:color w:val="231F20"/>
          <w:spacing w:val="-10"/>
          <w:sz w:val="22"/>
        </w:rPr>
        <w:t> </w:t>
      </w:r>
      <w:r>
        <w:rPr>
          <w:rFonts w:ascii="Times New Roman"/>
          <w:color w:val="231F20"/>
          <w:spacing w:val="-4"/>
          <w:sz w:val="22"/>
        </w:rPr>
        <w:t>did</w:t>
      </w:r>
      <w:r>
        <w:rPr>
          <w:rFonts w:ascii="Times New Roman"/>
          <w:color w:val="231F20"/>
          <w:spacing w:val="-10"/>
          <w:sz w:val="22"/>
        </w:rPr>
        <w:t> </w:t>
      </w:r>
      <w:r>
        <w:rPr>
          <w:rFonts w:ascii="Times New Roman"/>
          <w:color w:val="231F20"/>
          <w:spacing w:val="-3"/>
          <w:sz w:val="22"/>
        </w:rPr>
        <w:t>you</w:t>
      </w:r>
      <w:r>
        <w:rPr>
          <w:rFonts w:ascii="Times New Roman"/>
          <w:color w:val="231F20"/>
          <w:spacing w:val="-9"/>
          <w:sz w:val="22"/>
        </w:rPr>
        <w:t> </w:t>
      </w:r>
      <w:r>
        <w:rPr>
          <w:rFonts w:ascii="Times New Roman"/>
          <w:color w:val="231F20"/>
          <w:spacing w:val="-3"/>
          <w:sz w:val="22"/>
        </w:rPr>
        <w:t>and</w:t>
      </w:r>
      <w:r>
        <w:rPr>
          <w:rFonts w:ascii="Times New Roman"/>
          <w:color w:val="231F20"/>
          <w:spacing w:val="-10"/>
          <w:sz w:val="22"/>
        </w:rPr>
        <w:t> </w:t>
      </w:r>
      <w:r>
        <w:rPr>
          <w:rFonts w:ascii="Times New Roman"/>
          <w:color w:val="231F20"/>
          <w:spacing w:val="-3"/>
          <w:sz w:val="22"/>
        </w:rPr>
        <w:t>anyone</w:t>
      </w:r>
      <w:r>
        <w:rPr>
          <w:rFonts w:ascii="Times New Roman"/>
          <w:color w:val="231F20"/>
          <w:spacing w:val="-10"/>
          <w:sz w:val="22"/>
        </w:rPr>
        <w:t> </w:t>
      </w:r>
      <w:r>
        <w:rPr>
          <w:rFonts w:ascii="Times New Roman"/>
          <w:color w:val="231F20"/>
          <w:spacing w:val="-3"/>
          <w:sz w:val="22"/>
        </w:rPr>
        <w:t>in</w:t>
      </w:r>
      <w:r>
        <w:rPr>
          <w:rFonts w:ascii="Times New Roman"/>
          <w:color w:val="231F20"/>
          <w:spacing w:val="-9"/>
          <w:sz w:val="22"/>
        </w:rPr>
        <w:t> </w:t>
      </w:r>
      <w:r>
        <w:rPr>
          <w:rFonts w:ascii="Times New Roman"/>
          <w:color w:val="231F20"/>
          <w:spacing w:val="-3"/>
          <w:sz w:val="22"/>
        </w:rPr>
        <w:t>this</w:t>
      </w:r>
    </w:p>
    <w:p>
      <w:pPr>
        <w:spacing w:line="246" w:lineRule="exact" w:before="0"/>
        <w:ind w:left="1071" w:right="0" w:firstLine="0"/>
        <w:jc w:val="left"/>
        <w:rPr>
          <w:rFonts w:ascii="Times New Roman" w:hAnsi="Times New Roman"/>
          <w:sz w:val="22"/>
        </w:rPr>
      </w:pPr>
      <w:r>
        <w:rPr>
          <w:rFonts w:ascii="Times New Roman" w:hAnsi="Times New Roman"/>
          <w:color w:val="231F20"/>
          <w:w w:val="95"/>
          <w:sz w:val="22"/>
        </w:rPr>
        <w:t>provider’s</w:t>
      </w:r>
      <w:r>
        <w:rPr>
          <w:rFonts w:ascii="Times New Roman" w:hAnsi="Times New Roman"/>
          <w:color w:val="231F20"/>
          <w:spacing w:val="-9"/>
          <w:w w:val="95"/>
          <w:sz w:val="22"/>
        </w:rPr>
        <w:t> </w:t>
      </w:r>
      <w:r>
        <w:rPr>
          <w:rFonts w:ascii="Times New Roman" w:hAnsi="Times New Roman"/>
          <w:color w:val="231F20"/>
          <w:w w:val="95"/>
          <w:sz w:val="22"/>
        </w:rPr>
        <w:t>office</w:t>
      </w:r>
      <w:r>
        <w:rPr>
          <w:rFonts w:ascii="Times New Roman" w:hAnsi="Times New Roman"/>
          <w:color w:val="231F20"/>
          <w:spacing w:val="-9"/>
          <w:w w:val="95"/>
          <w:sz w:val="22"/>
        </w:rPr>
        <w:t> </w:t>
      </w:r>
      <w:r>
        <w:rPr>
          <w:rFonts w:ascii="Times New Roman" w:hAnsi="Times New Roman"/>
          <w:color w:val="231F20"/>
          <w:w w:val="95"/>
          <w:sz w:val="22"/>
        </w:rPr>
        <w:t>talk</w:t>
      </w:r>
      <w:r>
        <w:rPr>
          <w:rFonts w:ascii="Times New Roman" w:hAnsi="Times New Roman"/>
          <w:color w:val="231F20"/>
          <w:spacing w:val="-9"/>
          <w:w w:val="95"/>
          <w:sz w:val="22"/>
        </w:rPr>
        <w:t> </w:t>
      </w:r>
      <w:r>
        <w:rPr>
          <w:rFonts w:ascii="Times New Roman" w:hAnsi="Times New Roman"/>
          <w:color w:val="231F20"/>
          <w:w w:val="95"/>
          <w:sz w:val="22"/>
        </w:rPr>
        <w:t>about</w:t>
      </w:r>
      <w:r>
        <w:rPr>
          <w:rFonts w:ascii="Times New Roman" w:hAnsi="Times New Roman"/>
          <w:color w:val="231F20"/>
          <w:spacing w:val="-9"/>
          <w:w w:val="95"/>
          <w:sz w:val="22"/>
        </w:rPr>
        <w:t> </w:t>
      </w:r>
      <w:r>
        <w:rPr>
          <w:rFonts w:ascii="Times New Roman" w:hAnsi="Times New Roman"/>
          <w:color w:val="231F20"/>
          <w:w w:val="95"/>
          <w:sz w:val="22"/>
        </w:rPr>
        <w:t>your</w:t>
      </w:r>
      <w:r>
        <w:rPr>
          <w:rFonts w:ascii="Times New Roman" w:hAnsi="Times New Roman"/>
          <w:color w:val="231F20"/>
          <w:spacing w:val="-9"/>
          <w:w w:val="95"/>
          <w:sz w:val="22"/>
        </w:rPr>
        <w:t> </w:t>
      </w:r>
      <w:r>
        <w:rPr>
          <w:rFonts w:ascii="Times New Roman" w:hAnsi="Times New Roman"/>
          <w:color w:val="231F20"/>
          <w:w w:val="95"/>
          <w:sz w:val="22"/>
        </w:rPr>
        <w:t>child’s</w:t>
      </w:r>
      <w:r>
        <w:rPr>
          <w:rFonts w:ascii="Times New Roman" w:hAnsi="Times New Roman"/>
          <w:color w:val="231F20"/>
          <w:spacing w:val="-9"/>
          <w:w w:val="95"/>
          <w:sz w:val="22"/>
        </w:rPr>
        <w:t> </w:t>
      </w:r>
      <w:r>
        <w:rPr>
          <w:rFonts w:ascii="Times New Roman" w:hAnsi="Times New Roman"/>
          <w:color w:val="231F20"/>
          <w:w w:val="95"/>
          <w:sz w:val="22"/>
        </w:rPr>
        <w:t>learning</w:t>
      </w:r>
      <w:r>
        <w:rPr>
          <w:rFonts w:ascii="Times New Roman" w:hAnsi="Times New Roman"/>
          <w:color w:val="231F20"/>
          <w:spacing w:val="-8"/>
          <w:w w:val="95"/>
          <w:sz w:val="22"/>
        </w:rPr>
        <w:t> </w:t>
      </w:r>
      <w:r>
        <w:rPr>
          <w:rFonts w:ascii="Times New Roman" w:hAnsi="Times New Roman"/>
          <w:color w:val="231F20"/>
          <w:w w:val="95"/>
          <w:sz w:val="22"/>
        </w:rPr>
        <w:t>ability?</w:t>
      </w:r>
    </w:p>
    <w:p>
      <w:pPr>
        <w:spacing w:line="246" w:lineRule="exact" w:before="88"/>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1"/>
          <w:w w:val="95"/>
          <w:sz w:val="22"/>
        </w:rPr>
        <w:t> </w:t>
      </w:r>
      <w:r>
        <w:rPr>
          <w:rFonts w:ascii="Times New Roman" w:hAnsi="Times New Roman"/>
          <w:color w:val="231F20"/>
          <w:w w:val="95"/>
          <w:sz w:val="22"/>
        </w:rPr>
        <w:t>Yes</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pStyle w:val="ListParagraph"/>
        <w:numPr>
          <w:ilvl w:val="0"/>
          <w:numId w:val="46"/>
        </w:numPr>
        <w:tabs>
          <w:tab w:pos="1072" w:val="left" w:leader="none"/>
        </w:tabs>
        <w:spacing w:line="228" w:lineRule="auto" w:before="213" w:after="0"/>
        <w:ind w:left="1071" w:right="57" w:hanging="443"/>
        <w:jc w:val="left"/>
        <w:rPr>
          <w:rFonts w:ascii="Times New Roman" w:hAnsi="Times New Roman"/>
          <w:sz w:val="22"/>
        </w:rPr>
      </w:pPr>
      <w:r>
        <w:rPr>
          <w:rFonts w:ascii="Times New Roman" w:hAnsi="Times New Roman"/>
          <w:color w:val="231F20"/>
          <w:spacing w:val="-2"/>
          <w:sz w:val="22"/>
        </w:rPr>
        <w:t>In the last 12 months, did you and anyone </w:t>
      </w:r>
      <w:r>
        <w:rPr>
          <w:rFonts w:ascii="Times New Roman" w:hAnsi="Times New Roman"/>
          <w:color w:val="231F20"/>
          <w:spacing w:val="-1"/>
          <w:sz w:val="22"/>
        </w:rPr>
        <w:t>in this</w:t>
      </w:r>
      <w:r>
        <w:rPr>
          <w:rFonts w:ascii="Times New Roman" w:hAnsi="Times New Roman"/>
          <w:color w:val="231F20"/>
          <w:sz w:val="22"/>
        </w:rPr>
        <w:t> </w:t>
      </w:r>
      <w:r>
        <w:rPr>
          <w:rFonts w:ascii="Times New Roman" w:hAnsi="Times New Roman"/>
          <w:color w:val="231F20"/>
          <w:spacing w:val="-5"/>
          <w:sz w:val="22"/>
        </w:rPr>
        <w:t>provider’s</w:t>
      </w:r>
      <w:r>
        <w:rPr>
          <w:rFonts w:ascii="Times New Roman" w:hAnsi="Times New Roman"/>
          <w:color w:val="231F20"/>
          <w:spacing w:val="-9"/>
          <w:sz w:val="22"/>
        </w:rPr>
        <w:t> </w:t>
      </w:r>
      <w:r>
        <w:rPr>
          <w:rFonts w:ascii="Times New Roman" w:hAnsi="Times New Roman"/>
          <w:color w:val="231F20"/>
          <w:spacing w:val="-5"/>
          <w:sz w:val="22"/>
        </w:rPr>
        <w:t>office</w:t>
      </w:r>
      <w:r>
        <w:rPr>
          <w:rFonts w:ascii="Times New Roman" w:hAnsi="Times New Roman"/>
          <w:color w:val="231F20"/>
          <w:spacing w:val="-9"/>
          <w:sz w:val="22"/>
        </w:rPr>
        <w:t> </w:t>
      </w:r>
      <w:r>
        <w:rPr>
          <w:rFonts w:ascii="Times New Roman" w:hAnsi="Times New Roman"/>
          <w:color w:val="231F20"/>
          <w:spacing w:val="-5"/>
          <w:sz w:val="22"/>
        </w:rPr>
        <w:t>talk</w:t>
      </w:r>
      <w:r>
        <w:rPr>
          <w:rFonts w:ascii="Times New Roman" w:hAnsi="Times New Roman"/>
          <w:color w:val="231F20"/>
          <w:spacing w:val="-9"/>
          <w:sz w:val="22"/>
        </w:rPr>
        <w:t> </w:t>
      </w:r>
      <w:r>
        <w:rPr>
          <w:rFonts w:ascii="Times New Roman" w:hAnsi="Times New Roman"/>
          <w:color w:val="231F20"/>
          <w:spacing w:val="-4"/>
          <w:sz w:val="22"/>
        </w:rPr>
        <w:t>about</w:t>
      </w:r>
      <w:r>
        <w:rPr>
          <w:rFonts w:ascii="Times New Roman" w:hAnsi="Times New Roman"/>
          <w:color w:val="231F20"/>
          <w:spacing w:val="-9"/>
          <w:sz w:val="22"/>
        </w:rPr>
        <w:t> </w:t>
      </w:r>
      <w:r>
        <w:rPr>
          <w:rFonts w:ascii="Times New Roman" w:hAnsi="Times New Roman"/>
          <w:color w:val="231F20"/>
          <w:spacing w:val="-4"/>
          <w:sz w:val="22"/>
        </w:rPr>
        <w:t>the</w:t>
      </w:r>
      <w:r>
        <w:rPr>
          <w:rFonts w:ascii="Times New Roman" w:hAnsi="Times New Roman"/>
          <w:color w:val="231F20"/>
          <w:spacing w:val="-8"/>
          <w:sz w:val="22"/>
        </w:rPr>
        <w:t> </w:t>
      </w:r>
      <w:r>
        <w:rPr>
          <w:rFonts w:ascii="Times New Roman" w:hAnsi="Times New Roman"/>
          <w:color w:val="231F20"/>
          <w:spacing w:val="-4"/>
          <w:sz w:val="22"/>
        </w:rPr>
        <w:t>kinds</w:t>
      </w:r>
      <w:r>
        <w:rPr>
          <w:rFonts w:ascii="Times New Roman" w:hAnsi="Times New Roman"/>
          <w:color w:val="231F20"/>
          <w:spacing w:val="-9"/>
          <w:sz w:val="22"/>
        </w:rPr>
        <w:t> </w:t>
      </w:r>
      <w:r>
        <w:rPr>
          <w:rFonts w:ascii="Times New Roman" w:hAnsi="Times New Roman"/>
          <w:color w:val="231F20"/>
          <w:spacing w:val="-4"/>
          <w:sz w:val="22"/>
        </w:rPr>
        <w:t>of</w:t>
      </w:r>
      <w:r>
        <w:rPr>
          <w:rFonts w:ascii="Times New Roman" w:hAnsi="Times New Roman"/>
          <w:color w:val="231F20"/>
          <w:spacing w:val="-9"/>
          <w:sz w:val="22"/>
        </w:rPr>
        <w:t> </w:t>
      </w:r>
      <w:r>
        <w:rPr>
          <w:rFonts w:ascii="Times New Roman" w:hAnsi="Times New Roman"/>
          <w:color w:val="231F20"/>
          <w:spacing w:val="-4"/>
          <w:sz w:val="22"/>
        </w:rPr>
        <w:t>behaviors</w:t>
      </w:r>
      <w:r>
        <w:rPr>
          <w:rFonts w:ascii="Times New Roman" w:hAnsi="Times New Roman"/>
          <w:color w:val="231F20"/>
          <w:spacing w:val="-9"/>
          <w:sz w:val="22"/>
        </w:rPr>
        <w:t> </w:t>
      </w:r>
      <w:r>
        <w:rPr>
          <w:rFonts w:ascii="Times New Roman" w:hAnsi="Times New Roman"/>
          <w:color w:val="231F20"/>
          <w:spacing w:val="-4"/>
          <w:sz w:val="22"/>
        </w:rPr>
        <w:t>that</w:t>
      </w:r>
      <w:r>
        <w:rPr>
          <w:rFonts w:ascii="Times New Roman" w:hAnsi="Times New Roman"/>
          <w:color w:val="231F20"/>
          <w:spacing w:val="-9"/>
          <w:sz w:val="22"/>
        </w:rPr>
        <w:t> </w:t>
      </w:r>
      <w:r>
        <w:rPr>
          <w:rFonts w:ascii="Times New Roman" w:hAnsi="Times New Roman"/>
          <w:color w:val="231F20"/>
          <w:spacing w:val="-4"/>
          <w:sz w:val="22"/>
        </w:rPr>
        <w:t>are</w:t>
      </w:r>
      <w:r>
        <w:rPr>
          <w:rFonts w:ascii="Times New Roman" w:hAnsi="Times New Roman"/>
          <w:color w:val="231F20"/>
          <w:spacing w:val="-52"/>
          <w:sz w:val="22"/>
        </w:rPr>
        <w:t> </w:t>
      </w:r>
      <w:r>
        <w:rPr>
          <w:rFonts w:ascii="Times New Roman" w:hAnsi="Times New Roman"/>
          <w:color w:val="231F20"/>
          <w:sz w:val="22"/>
        </w:rPr>
        <w:t>normal</w:t>
      </w:r>
      <w:r>
        <w:rPr>
          <w:rFonts w:ascii="Times New Roman" w:hAnsi="Times New Roman"/>
          <w:color w:val="231F20"/>
          <w:spacing w:val="-12"/>
          <w:sz w:val="22"/>
        </w:rPr>
        <w:t> </w:t>
      </w:r>
      <w:r>
        <w:rPr>
          <w:rFonts w:ascii="Times New Roman" w:hAnsi="Times New Roman"/>
          <w:color w:val="231F20"/>
          <w:sz w:val="22"/>
        </w:rPr>
        <w:t>for</w:t>
      </w:r>
      <w:r>
        <w:rPr>
          <w:rFonts w:ascii="Times New Roman" w:hAnsi="Times New Roman"/>
          <w:color w:val="231F20"/>
          <w:spacing w:val="-11"/>
          <w:sz w:val="22"/>
        </w:rPr>
        <w:t> </w:t>
      </w:r>
      <w:r>
        <w:rPr>
          <w:rFonts w:ascii="Times New Roman" w:hAnsi="Times New Roman"/>
          <w:color w:val="231F20"/>
          <w:sz w:val="22"/>
        </w:rPr>
        <w:t>your</w:t>
      </w:r>
      <w:r>
        <w:rPr>
          <w:rFonts w:ascii="Times New Roman" w:hAnsi="Times New Roman"/>
          <w:color w:val="231F20"/>
          <w:spacing w:val="-11"/>
          <w:sz w:val="22"/>
        </w:rPr>
        <w:t> </w:t>
      </w:r>
      <w:r>
        <w:rPr>
          <w:rFonts w:ascii="Times New Roman" w:hAnsi="Times New Roman"/>
          <w:color w:val="231F20"/>
          <w:sz w:val="22"/>
        </w:rPr>
        <w:t>child</w:t>
      </w:r>
      <w:r>
        <w:rPr>
          <w:rFonts w:ascii="Times New Roman" w:hAnsi="Times New Roman"/>
          <w:color w:val="231F20"/>
          <w:spacing w:val="-11"/>
          <w:sz w:val="22"/>
        </w:rPr>
        <w:t> </w:t>
      </w:r>
      <w:r>
        <w:rPr>
          <w:rFonts w:ascii="Times New Roman" w:hAnsi="Times New Roman"/>
          <w:color w:val="231F20"/>
          <w:sz w:val="22"/>
        </w:rPr>
        <w:t>at</w:t>
      </w:r>
      <w:r>
        <w:rPr>
          <w:rFonts w:ascii="Times New Roman" w:hAnsi="Times New Roman"/>
          <w:color w:val="231F20"/>
          <w:spacing w:val="-11"/>
          <w:sz w:val="22"/>
        </w:rPr>
        <w:t> </w:t>
      </w:r>
      <w:r>
        <w:rPr>
          <w:rFonts w:ascii="Times New Roman" w:hAnsi="Times New Roman"/>
          <w:color w:val="231F20"/>
          <w:sz w:val="22"/>
        </w:rPr>
        <w:t>this</w:t>
      </w:r>
      <w:r>
        <w:rPr>
          <w:rFonts w:ascii="Times New Roman" w:hAnsi="Times New Roman"/>
          <w:color w:val="231F20"/>
          <w:spacing w:val="-11"/>
          <w:sz w:val="22"/>
        </w:rPr>
        <w:t> </w:t>
      </w:r>
      <w:r>
        <w:rPr>
          <w:rFonts w:ascii="Times New Roman" w:hAnsi="Times New Roman"/>
          <w:color w:val="231F20"/>
          <w:sz w:val="22"/>
        </w:rPr>
        <w:t>age?</w:t>
      </w:r>
    </w:p>
    <w:p>
      <w:pPr>
        <w:spacing w:line="246" w:lineRule="exact" w:before="9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1"/>
          <w:w w:val="95"/>
          <w:sz w:val="22"/>
        </w:rPr>
        <w:t> </w:t>
      </w:r>
      <w:r>
        <w:rPr>
          <w:rFonts w:ascii="Times New Roman" w:hAnsi="Times New Roman"/>
          <w:color w:val="231F20"/>
          <w:w w:val="95"/>
          <w:sz w:val="22"/>
        </w:rPr>
        <w:t>Yes</w:t>
      </w:r>
    </w:p>
    <w:p>
      <w:pPr>
        <w:spacing w:line="246"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pStyle w:val="ListParagraph"/>
        <w:numPr>
          <w:ilvl w:val="0"/>
          <w:numId w:val="46"/>
        </w:numPr>
        <w:tabs>
          <w:tab w:pos="1072" w:val="left" w:leader="none"/>
        </w:tabs>
        <w:spacing w:line="228" w:lineRule="auto" w:before="213" w:after="0"/>
        <w:ind w:left="1071" w:right="508" w:hanging="443"/>
        <w:jc w:val="left"/>
        <w:rPr>
          <w:rFonts w:ascii="Times New Roman" w:hAnsi="Times New Roman"/>
          <w:sz w:val="22"/>
        </w:rPr>
      </w:pPr>
      <w:r>
        <w:rPr>
          <w:rFonts w:ascii="Times New Roman" w:hAnsi="Times New Roman"/>
          <w:color w:val="231F20"/>
          <w:spacing w:val="-3"/>
          <w:sz w:val="22"/>
        </w:rPr>
        <w:t>In the last 12 months, did you and anyone in this</w:t>
      </w:r>
      <w:r>
        <w:rPr>
          <w:rFonts w:ascii="Times New Roman" w:hAnsi="Times New Roman"/>
          <w:color w:val="231F20"/>
          <w:spacing w:val="-2"/>
          <w:sz w:val="22"/>
        </w:rPr>
        <w:t> </w:t>
      </w:r>
      <w:r>
        <w:rPr>
          <w:rFonts w:ascii="Times New Roman" w:hAnsi="Times New Roman"/>
          <w:color w:val="231F20"/>
          <w:w w:val="95"/>
          <w:sz w:val="22"/>
        </w:rPr>
        <w:t>provider’s</w:t>
      </w:r>
      <w:r>
        <w:rPr>
          <w:rFonts w:ascii="Times New Roman" w:hAnsi="Times New Roman"/>
          <w:color w:val="231F20"/>
          <w:spacing w:val="-7"/>
          <w:w w:val="95"/>
          <w:sz w:val="22"/>
        </w:rPr>
        <w:t> </w:t>
      </w:r>
      <w:r>
        <w:rPr>
          <w:rFonts w:ascii="Times New Roman" w:hAnsi="Times New Roman"/>
          <w:color w:val="231F20"/>
          <w:w w:val="95"/>
          <w:sz w:val="22"/>
        </w:rPr>
        <w:t>office</w:t>
      </w:r>
      <w:r>
        <w:rPr>
          <w:rFonts w:ascii="Times New Roman" w:hAnsi="Times New Roman"/>
          <w:color w:val="231F20"/>
          <w:spacing w:val="-6"/>
          <w:w w:val="95"/>
          <w:sz w:val="22"/>
        </w:rPr>
        <w:t> </w:t>
      </w:r>
      <w:r>
        <w:rPr>
          <w:rFonts w:ascii="Times New Roman" w:hAnsi="Times New Roman"/>
          <w:color w:val="231F20"/>
          <w:w w:val="95"/>
          <w:sz w:val="22"/>
        </w:rPr>
        <w:t>talk</w:t>
      </w:r>
      <w:r>
        <w:rPr>
          <w:rFonts w:ascii="Times New Roman" w:hAnsi="Times New Roman"/>
          <w:color w:val="231F20"/>
          <w:spacing w:val="-6"/>
          <w:w w:val="95"/>
          <w:sz w:val="22"/>
        </w:rPr>
        <w:t> </w:t>
      </w:r>
      <w:r>
        <w:rPr>
          <w:rFonts w:ascii="Times New Roman" w:hAnsi="Times New Roman"/>
          <w:color w:val="231F20"/>
          <w:w w:val="95"/>
          <w:sz w:val="22"/>
        </w:rPr>
        <w:t>about</w:t>
      </w:r>
      <w:r>
        <w:rPr>
          <w:rFonts w:ascii="Times New Roman" w:hAnsi="Times New Roman"/>
          <w:color w:val="231F20"/>
          <w:spacing w:val="-6"/>
          <w:w w:val="95"/>
          <w:sz w:val="22"/>
        </w:rPr>
        <w:t> </w:t>
      </w:r>
      <w:r>
        <w:rPr>
          <w:rFonts w:ascii="Times New Roman" w:hAnsi="Times New Roman"/>
          <w:color w:val="231F20"/>
          <w:w w:val="95"/>
          <w:sz w:val="22"/>
        </w:rPr>
        <w:t>how</w:t>
      </w:r>
      <w:r>
        <w:rPr>
          <w:rFonts w:ascii="Times New Roman" w:hAnsi="Times New Roman"/>
          <w:color w:val="231F20"/>
          <w:spacing w:val="-6"/>
          <w:w w:val="95"/>
          <w:sz w:val="22"/>
        </w:rPr>
        <w:t> </w:t>
      </w:r>
      <w:r>
        <w:rPr>
          <w:rFonts w:ascii="Times New Roman" w:hAnsi="Times New Roman"/>
          <w:color w:val="231F20"/>
          <w:w w:val="95"/>
          <w:sz w:val="22"/>
        </w:rPr>
        <w:t>your</w:t>
      </w:r>
      <w:r>
        <w:rPr>
          <w:rFonts w:ascii="Times New Roman" w:hAnsi="Times New Roman"/>
          <w:color w:val="231F20"/>
          <w:spacing w:val="-6"/>
          <w:w w:val="95"/>
          <w:sz w:val="22"/>
        </w:rPr>
        <w:t> </w:t>
      </w:r>
      <w:r>
        <w:rPr>
          <w:rFonts w:ascii="Times New Roman" w:hAnsi="Times New Roman"/>
          <w:color w:val="231F20"/>
          <w:w w:val="95"/>
          <w:sz w:val="22"/>
        </w:rPr>
        <w:t>child’s</w:t>
      </w:r>
      <w:r>
        <w:rPr>
          <w:rFonts w:ascii="Times New Roman" w:hAnsi="Times New Roman"/>
          <w:color w:val="231F20"/>
          <w:spacing w:val="-6"/>
          <w:w w:val="95"/>
          <w:sz w:val="22"/>
        </w:rPr>
        <w:t> </w:t>
      </w:r>
      <w:r>
        <w:rPr>
          <w:rFonts w:ascii="Times New Roman" w:hAnsi="Times New Roman"/>
          <w:color w:val="231F20"/>
          <w:w w:val="95"/>
          <w:sz w:val="22"/>
        </w:rPr>
        <w:t>body</w:t>
      </w:r>
      <w:r>
        <w:rPr>
          <w:rFonts w:ascii="Times New Roman" w:hAnsi="Times New Roman"/>
          <w:color w:val="231F20"/>
          <w:spacing w:val="-6"/>
          <w:w w:val="95"/>
          <w:sz w:val="22"/>
        </w:rPr>
        <w:t> </w:t>
      </w:r>
      <w:r>
        <w:rPr>
          <w:rFonts w:ascii="Times New Roman" w:hAnsi="Times New Roman"/>
          <w:color w:val="231F20"/>
          <w:w w:val="95"/>
          <w:sz w:val="22"/>
        </w:rPr>
        <w:t>is</w:t>
      </w:r>
      <w:r>
        <w:rPr>
          <w:rFonts w:ascii="Times New Roman" w:hAnsi="Times New Roman"/>
          <w:color w:val="231F20"/>
          <w:spacing w:val="-50"/>
          <w:w w:val="95"/>
          <w:sz w:val="22"/>
        </w:rPr>
        <w:t> </w:t>
      </w:r>
      <w:r>
        <w:rPr>
          <w:rFonts w:ascii="Times New Roman" w:hAnsi="Times New Roman"/>
          <w:color w:val="231F20"/>
          <w:sz w:val="22"/>
        </w:rPr>
        <w:t>growing?</w:t>
      </w:r>
    </w:p>
    <w:p>
      <w:pPr>
        <w:spacing w:line="246" w:lineRule="exact" w:before="9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1"/>
          <w:w w:val="95"/>
          <w:sz w:val="22"/>
        </w:rPr>
        <w:t> </w:t>
      </w:r>
      <w:r>
        <w:rPr>
          <w:rFonts w:ascii="Times New Roman" w:hAnsi="Times New Roman"/>
          <w:color w:val="231F20"/>
          <w:w w:val="95"/>
          <w:sz w:val="22"/>
        </w:rPr>
        <w:t>Yes</w:t>
      </w:r>
    </w:p>
    <w:p>
      <w:pPr>
        <w:spacing w:line="246"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pStyle w:val="ListParagraph"/>
        <w:numPr>
          <w:ilvl w:val="0"/>
          <w:numId w:val="46"/>
        </w:numPr>
        <w:tabs>
          <w:tab w:pos="1071" w:val="left" w:leader="none"/>
        </w:tabs>
        <w:spacing w:line="228" w:lineRule="auto" w:before="214" w:after="0"/>
        <w:ind w:left="1070" w:right="616" w:hanging="443"/>
        <w:jc w:val="left"/>
        <w:rPr>
          <w:rFonts w:ascii="Times New Roman" w:hAnsi="Times New Roman"/>
          <w:sz w:val="22"/>
        </w:rPr>
      </w:pPr>
      <w:r>
        <w:rPr>
          <w:rFonts w:ascii="Times New Roman" w:hAnsi="Times New Roman"/>
          <w:color w:val="231F20"/>
          <w:spacing w:val="-4"/>
          <w:sz w:val="22"/>
        </w:rPr>
        <w:t>In the last 12 months, </w:t>
      </w:r>
      <w:r>
        <w:rPr>
          <w:rFonts w:ascii="Times New Roman" w:hAnsi="Times New Roman"/>
          <w:color w:val="231F20"/>
          <w:spacing w:val="-3"/>
          <w:sz w:val="22"/>
        </w:rPr>
        <w:t>did you and anyone in this</w:t>
      </w:r>
      <w:r>
        <w:rPr>
          <w:rFonts w:ascii="Times New Roman" w:hAnsi="Times New Roman"/>
          <w:color w:val="231F20"/>
          <w:spacing w:val="-2"/>
          <w:sz w:val="22"/>
        </w:rPr>
        <w:t> </w:t>
      </w:r>
      <w:r>
        <w:rPr>
          <w:rFonts w:ascii="Times New Roman" w:hAnsi="Times New Roman"/>
          <w:color w:val="231F20"/>
          <w:w w:val="95"/>
          <w:sz w:val="22"/>
        </w:rPr>
        <w:t>provider’s</w:t>
      </w:r>
      <w:r>
        <w:rPr>
          <w:rFonts w:ascii="Times New Roman" w:hAnsi="Times New Roman"/>
          <w:color w:val="231F20"/>
          <w:spacing w:val="-7"/>
          <w:w w:val="95"/>
          <w:sz w:val="22"/>
        </w:rPr>
        <w:t> </w:t>
      </w:r>
      <w:r>
        <w:rPr>
          <w:rFonts w:ascii="Times New Roman" w:hAnsi="Times New Roman"/>
          <w:color w:val="231F20"/>
          <w:w w:val="95"/>
          <w:sz w:val="22"/>
        </w:rPr>
        <w:t>office</w:t>
      </w:r>
      <w:r>
        <w:rPr>
          <w:rFonts w:ascii="Times New Roman" w:hAnsi="Times New Roman"/>
          <w:color w:val="231F20"/>
          <w:spacing w:val="-6"/>
          <w:w w:val="95"/>
          <w:sz w:val="22"/>
        </w:rPr>
        <w:t> </w:t>
      </w:r>
      <w:r>
        <w:rPr>
          <w:rFonts w:ascii="Times New Roman" w:hAnsi="Times New Roman"/>
          <w:color w:val="231F20"/>
          <w:w w:val="95"/>
          <w:sz w:val="22"/>
        </w:rPr>
        <w:t>talk</w:t>
      </w:r>
      <w:r>
        <w:rPr>
          <w:rFonts w:ascii="Times New Roman" w:hAnsi="Times New Roman"/>
          <w:color w:val="231F20"/>
          <w:spacing w:val="-7"/>
          <w:w w:val="95"/>
          <w:sz w:val="22"/>
        </w:rPr>
        <w:t> </w:t>
      </w:r>
      <w:r>
        <w:rPr>
          <w:rFonts w:ascii="Times New Roman" w:hAnsi="Times New Roman"/>
          <w:color w:val="231F20"/>
          <w:w w:val="95"/>
          <w:sz w:val="22"/>
        </w:rPr>
        <w:t>about</w:t>
      </w:r>
      <w:r>
        <w:rPr>
          <w:rFonts w:ascii="Times New Roman" w:hAnsi="Times New Roman"/>
          <w:color w:val="231F20"/>
          <w:spacing w:val="-7"/>
          <w:w w:val="95"/>
          <w:sz w:val="22"/>
        </w:rPr>
        <w:t> </w:t>
      </w:r>
      <w:r>
        <w:rPr>
          <w:rFonts w:ascii="Times New Roman" w:hAnsi="Times New Roman"/>
          <w:color w:val="231F20"/>
          <w:w w:val="95"/>
          <w:sz w:val="22"/>
        </w:rPr>
        <w:t>your</w:t>
      </w:r>
      <w:r>
        <w:rPr>
          <w:rFonts w:ascii="Times New Roman" w:hAnsi="Times New Roman"/>
          <w:color w:val="231F20"/>
          <w:spacing w:val="-6"/>
          <w:w w:val="95"/>
          <w:sz w:val="22"/>
        </w:rPr>
        <w:t> </w:t>
      </w:r>
      <w:r>
        <w:rPr>
          <w:rFonts w:ascii="Times New Roman" w:hAnsi="Times New Roman"/>
          <w:color w:val="231F20"/>
          <w:w w:val="95"/>
          <w:sz w:val="22"/>
        </w:rPr>
        <w:t>child’s</w:t>
      </w:r>
      <w:r>
        <w:rPr>
          <w:rFonts w:ascii="Times New Roman" w:hAnsi="Times New Roman"/>
          <w:color w:val="231F20"/>
          <w:spacing w:val="-7"/>
          <w:w w:val="95"/>
          <w:sz w:val="22"/>
        </w:rPr>
        <w:t> </w:t>
      </w:r>
      <w:r>
        <w:rPr>
          <w:rFonts w:ascii="Times New Roman" w:hAnsi="Times New Roman"/>
          <w:color w:val="231F20"/>
          <w:w w:val="95"/>
          <w:sz w:val="22"/>
        </w:rPr>
        <w:t>moods</w:t>
      </w:r>
      <w:r>
        <w:rPr>
          <w:rFonts w:ascii="Times New Roman" w:hAnsi="Times New Roman"/>
          <w:color w:val="231F20"/>
          <w:spacing w:val="-6"/>
          <w:w w:val="95"/>
          <w:sz w:val="22"/>
        </w:rPr>
        <w:t> </w:t>
      </w:r>
      <w:r>
        <w:rPr>
          <w:rFonts w:ascii="Times New Roman" w:hAnsi="Times New Roman"/>
          <w:color w:val="231F20"/>
          <w:w w:val="95"/>
          <w:sz w:val="22"/>
        </w:rPr>
        <w:t>and</w:t>
      </w:r>
      <w:r>
        <w:rPr>
          <w:rFonts w:ascii="Times New Roman" w:hAnsi="Times New Roman"/>
          <w:color w:val="231F20"/>
          <w:spacing w:val="-49"/>
          <w:w w:val="95"/>
          <w:sz w:val="22"/>
        </w:rPr>
        <w:t> </w:t>
      </w:r>
      <w:r>
        <w:rPr>
          <w:rFonts w:ascii="Times New Roman" w:hAnsi="Times New Roman"/>
          <w:color w:val="231F20"/>
          <w:sz w:val="22"/>
        </w:rPr>
        <w:t>emotions?</w:t>
      </w:r>
    </w:p>
    <w:p>
      <w:pPr>
        <w:spacing w:line="246" w:lineRule="exact" w:before="89"/>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1"/>
          <w:w w:val="95"/>
          <w:sz w:val="22"/>
        </w:rPr>
        <w:t> </w:t>
      </w:r>
      <w:r>
        <w:rPr>
          <w:rFonts w:ascii="Times New Roman" w:hAnsi="Times New Roman"/>
          <w:color w:val="231F20"/>
          <w:w w:val="95"/>
          <w:sz w:val="22"/>
        </w:rPr>
        <w:t>Yes</w:t>
      </w:r>
    </w:p>
    <w:p>
      <w:pPr>
        <w:spacing w:line="246"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pStyle w:val="ListParagraph"/>
        <w:numPr>
          <w:ilvl w:val="0"/>
          <w:numId w:val="46"/>
        </w:numPr>
        <w:tabs>
          <w:tab w:pos="1071" w:val="left" w:leader="none"/>
        </w:tabs>
        <w:spacing w:line="228" w:lineRule="auto" w:before="214" w:after="0"/>
        <w:ind w:left="1070" w:right="0" w:hanging="443"/>
        <w:jc w:val="left"/>
        <w:rPr>
          <w:rFonts w:ascii="Times New Roman" w:hAnsi="Times New Roman"/>
          <w:sz w:val="22"/>
        </w:rPr>
      </w:pPr>
      <w:r>
        <w:rPr>
          <w:rFonts w:ascii="Times New Roman" w:hAnsi="Times New Roman"/>
          <w:color w:val="231F20"/>
          <w:spacing w:val="-1"/>
          <w:sz w:val="22"/>
        </w:rPr>
        <w:t>In the last 12 months, did you and anyone in this</w:t>
      </w:r>
      <w:r>
        <w:rPr>
          <w:rFonts w:ascii="Times New Roman" w:hAnsi="Times New Roman"/>
          <w:color w:val="231F20"/>
          <w:sz w:val="22"/>
        </w:rPr>
        <w:t> </w:t>
      </w:r>
      <w:r>
        <w:rPr>
          <w:rFonts w:ascii="Times New Roman" w:hAnsi="Times New Roman"/>
          <w:color w:val="231F20"/>
          <w:spacing w:val="-5"/>
          <w:sz w:val="22"/>
        </w:rPr>
        <w:t>provider’s</w:t>
      </w:r>
      <w:r>
        <w:rPr>
          <w:rFonts w:ascii="Times New Roman" w:hAnsi="Times New Roman"/>
          <w:color w:val="231F20"/>
          <w:spacing w:val="-9"/>
          <w:sz w:val="22"/>
        </w:rPr>
        <w:t> </w:t>
      </w:r>
      <w:r>
        <w:rPr>
          <w:rFonts w:ascii="Times New Roman" w:hAnsi="Times New Roman"/>
          <w:color w:val="231F20"/>
          <w:spacing w:val="-5"/>
          <w:sz w:val="22"/>
        </w:rPr>
        <w:t>office</w:t>
      </w:r>
      <w:r>
        <w:rPr>
          <w:rFonts w:ascii="Times New Roman" w:hAnsi="Times New Roman"/>
          <w:color w:val="231F20"/>
          <w:spacing w:val="-9"/>
          <w:sz w:val="22"/>
        </w:rPr>
        <w:t> </w:t>
      </w:r>
      <w:r>
        <w:rPr>
          <w:rFonts w:ascii="Times New Roman" w:hAnsi="Times New Roman"/>
          <w:color w:val="231F20"/>
          <w:spacing w:val="-4"/>
          <w:sz w:val="22"/>
        </w:rPr>
        <w:t>talk</w:t>
      </w:r>
      <w:r>
        <w:rPr>
          <w:rFonts w:ascii="Times New Roman" w:hAnsi="Times New Roman"/>
          <w:color w:val="231F20"/>
          <w:spacing w:val="-8"/>
          <w:sz w:val="22"/>
        </w:rPr>
        <w:t> </w:t>
      </w:r>
      <w:r>
        <w:rPr>
          <w:rFonts w:ascii="Times New Roman" w:hAnsi="Times New Roman"/>
          <w:color w:val="231F20"/>
          <w:spacing w:val="-4"/>
          <w:sz w:val="22"/>
        </w:rPr>
        <w:t>about</w:t>
      </w:r>
      <w:r>
        <w:rPr>
          <w:rFonts w:ascii="Times New Roman" w:hAnsi="Times New Roman"/>
          <w:color w:val="231F20"/>
          <w:spacing w:val="-9"/>
          <w:sz w:val="22"/>
        </w:rPr>
        <w:t> </w:t>
      </w:r>
      <w:r>
        <w:rPr>
          <w:rFonts w:ascii="Times New Roman" w:hAnsi="Times New Roman"/>
          <w:color w:val="231F20"/>
          <w:spacing w:val="-4"/>
          <w:sz w:val="22"/>
        </w:rPr>
        <w:t>things</w:t>
      </w:r>
      <w:r>
        <w:rPr>
          <w:rFonts w:ascii="Times New Roman" w:hAnsi="Times New Roman"/>
          <w:color w:val="231F20"/>
          <w:spacing w:val="-8"/>
          <w:sz w:val="22"/>
        </w:rPr>
        <w:t> </w:t>
      </w:r>
      <w:r>
        <w:rPr>
          <w:rFonts w:ascii="Times New Roman" w:hAnsi="Times New Roman"/>
          <w:color w:val="231F20"/>
          <w:spacing w:val="-4"/>
          <w:sz w:val="22"/>
        </w:rPr>
        <w:t>you</w:t>
      </w:r>
      <w:r>
        <w:rPr>
          <w:rFonts w:ascii="Times New Roman" w:hAnsi="Times New Roman"/>
          <w:color w:val="231F20"/>
          <w:spacing w:val="-9"/>
          <w:sz w:val="22"/>
        </w:rPr>
        <w:t> </w:t>
      </w:r>
      <w:r>
        <w:rPr>
          <w:rFonts w:ascii="Times New Roman" w:hAnsi="Times New Roman"/>
          <w:color w:val="231F20"/>
          <w:spacing w:val="-4"/>
          <w:sz w:val="22"/>
        </w:rPr>
        <w:t>can</w:t>
      </w:r>
      <w:r>
        <w:rPr>
          <w:rFonts w:ascii="Times New Roman" w:hAnsi="Times New Roman"/>
          <w:color w:val="231F20"/>
          <w:spacing w:val="-8"/>
          <w:sz w:val="22"/>
        </w:rPr>
        <w:t> </w:t>
      </w:r>
      <w:r>
        <w:rPr>
          <w:rFonts w:ascii="Times New Roman" w:hAnsi="Times New Roman"/>
          <w:color w:val="231F20"/>
          <w:spacing w:val="-4"/>
          <w:sz w:val="22"/>
        </w:rPr>
        <w:t>do</w:t>
      </w:r>
      <w:r>
        <w:rPr>
          <w:rFonts w:ascii="Times New Roman" w:hAnsi="Times New Roman"/>
          <w:color w:val="231F20"/>
          <w:spacing w:val="-9"/>
          <w:sz w:val="22"/>
        </w:rPr>
        <w:t> </w:t>
      </w:r>
      <w:r>
        <w:rPr>
          <w:rFonts w:ascii="Times New Roman" w:hAnsi="Times New Roman"/>
          <w:color w:val="231F20"/>
          <w:spacing w:val="-4"/>
          <w:sz w:val="22"/>
        </w:rPr>
        <w:t>to</w:t>
      </w:r>
      <w:r>
        <w:rPr>
          <w:rFonts w:ascii="Times New Roman" w:hAnsi="Times New Roman"/>
          <w:color w:val="231F20"/>
          <w:spacing w:val="-8"/>
          <w:sz w:val="22"/>
        </w:rPr>
        <w:t> </w:t>
      </w:r>
      <w:r>
        <w:rPr>
          <w:rFonts w:ascii="Times New Roman" w:hAnsi="Times New Roman"/>
          <w:color w:val="231F20"/>
          <w:spacing w:val="-4"/>
          <w:sz w:val="22"/>
        </w:rPr>
        <w:t>keep</w:t>
      </w:r>
      <w:r>
        <w:rPr>
          <w:rFonts w:ascii="Times New Roman" w:hAnsi="Times New Roman"/>
          <w:color w:val="231F20"/>
          <w:spacing w:val="-9"/>
          <w:sz w:val="22"/>
        </w:rPr>
        <w:t> </w:t>
      </w:r>
      <w:r>
        <w:rPr>
          <w:rFonts w:ascii="Times New Roman" w:hAnsi="Times New Roman"/>
          <w:color w:val="231F20"/>
          <w:spacing w:val="-4"/>
          <w:sz w:val="22"/>
        </w:rPr>
        <w:t>your</w:t>
      </w:r>
      <w:r>
        <w:rPr>
          <w:rFonts w:ascii="Times New Roman" w:hAnsi="Times New Roman"/>
          <w:color w:val="231F20"/>
          <w:spacing w:val="-52"/>
          <w:sz w:val="22"/>
        </w:rPr>
        <w:t> </w:t>
      </w:r>
      <w:r>
        <w:rPr>
          <w:rFonts w:ascii="Times New Roman" w:hAnsi="Times New Roman"/>
          <w:color w:val="231F20"/>
          <w:sz w:val="22"/>
        </w:rPr>
        <w:t>child</w:t>
      </w:r>
      <w:r>
        <w:rPr>
          <w:rFonts w:ascii="Times New Roman" w:hAnsi="Times New Roman"/>
          <w:color w:val="231F20"/>
          <w:spacing w:val="-11"/>
          <w:sz w:val="22"/>
        </w:rPr>
        <w:t> </w:t>
      </w:r>
      <w:r>
        <w:rPr>
          <w:rFonts w:ascii="Times New Roman" w:hAnsi="Times New Roman"/>
          <w:color w:val="231F20"/>
          <w:sz w:val="22"/>
        </w:rPr>
        <w:t>from</w:t>
      </w:r>
      <w:r>
        <w:rPr>
          <w:rFonts w:ascii="Times New Roman" w:hAnsi="Times New Roman"/>
          <w:color w:val="231F20"/>
          <w:spacing w:val="-11"/>
          <w:sz w:val="22"/>
        </w:rPr>
        <w:t> </w:t>
      </w:r>
      <w:r>
        <w:rPr>
          <w:rFonts w:ascii="Times New Roman" w:hAnsi="Times New Roman"/>
          <w:color w:val="231F20"/>
          <w:sz w:val="22"/>
        </w:rPr>
        <w:t>getting</w:t>
      </w:r>
      <w:r>
        <w:rPr>
          <w:rFonts w:ascii="Times New Roman" w:hAnsi="Times New Roman"/>
          <w:color w:val="231F20"/>
          <w:spacing w:val="-11"/>
          <w:sz w:val="22"/>
        </w:rPr>
        <w:t> </w:t>
      </w:r>
      <w:r>
        <w:rPr>
          <w:rFonts w:ascii="Times New Roman" w:hAnsi="Times New Roman"/>
          <w:color w:val="231F20"/>
          <w:sz w:val="22"/>
        </w:rPr>
        <w:t>injured?</w:t>
      </w:r>
    </w:p>
    <w:p>
      <w:pPr>
        <w:spacing w:line="246" w:lineRule="exact" w:before="89"/>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1"/>
          <w:w w:val="95"/>
          <w:sz w:val="22"/>
        </w:rPr>
        <w:t> </w:t>
      </w:r>
      <w:r>
        <w:rPr>
          <w:rFonts w:ascii="Times New Roman" w:hAnsi="Times New Roman"/>
          <w:color w:val="231F20"/>
          <w:w w:val="95"/>
          <w:sz w:val="22"/>
        </w:rPr>
        <w:t>Yes</w:t>
      </w:r>
    </w:p>
    <w:p>
      <w:pPr>
        <w:spacing w:line="246"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pStyle w:val="ListParagraph"/>
        <w:numPr>
          <w:ilvl w:val="0"/>
          <w:numId w:val="46"/>
        </w:numPr>
        <w:tabs>
          <w:tab w:pos="674" w:val="left" w:leader="none"/>
        </w:tabs>
        <w:spacing w:line="228" w:lineRule="auto" w:before="101" w:after="0"/>
        <w:ind w:left="673" w:right="413" w:hanging="443"/>
        <w:jc w:val="both"/>
        <w:rPr>
          <w:rFonts w:ascii="Times New Roman" w:hAnsi="Times New Roman"/>
          <w:sz w:val="22"/>
        </w:rPr>
      </w:pPr>
      <w:r>
        <w:rPr>
          <w:rFonts w:ascii="Times New Roman" w:hAnsi="Times New Roman"/>
          <w:color w:val="231F20"/>
          <w:spacing w:val="-5"/>
          <w:sz w:val="22"/>
        </w:rPr>
        <w:br w:type="column"/>
      </w:r>
      <w:r>
        <w:rPr>
          <w:rFonts w:ascii="Times New Roman" w:hAnsi="Times New Roman"/>
          <w:color w:val="231F20"/>
          <w:spacing w:val="-5"/>
          <w:sz w:val="22"/>
        </w:rPr>
        <w:t>In</w:t>
      </w:r>
      <w:r>
        <w:rPr>
          <w:rFonts w:ascii="Times New Roman" w:hAnsi="Times New Roman"/>
          <w:color w:val="231F20"/>
          <w:spacing w:val="-9"/>
          <w:sz w:val="22"/>
        </w:rPr>
        <w:t> </w:t>
      </w:r>
      <w:r>
        <w:rPr>
          <w:rFonts w:ascii="Times New Roman" w:hAnsi="Times New Roman"/>
          <w:color w:val="231F20"/>
          <w:spacing w:val="-5"/>
          <w:sz w:val="22"/>
        </w:rPr>
        <w:t>the</w:t>
      </w:r>
      <w:r>
        <w:rPr>
          <w:rFonts w:ascii="Times New Roman" w:hAnsi="Times New Roman"/>
          <w:color w:val="231F20"/>
          <w:spacing w:val="-8"/>
          <w:sz w:val="22"/>
        </w:rPr>
        <w:t> </w:t>
      </w:r>
      <w:r>
        <w:rPr>
          <w:rFonts w:ascii="Times New Roman" w:hAnsi="Times New Roman"/>
          <w:color w:val="231F20"/>
          <w:spacing w:val="-5"/>
          <w:sz w:val="22"/>
        </w:rPr>
        <w:t>last</w:t>
      </w:r>
      <w:r>
        <w:rPr>
          <w:rFonts w:ascii="Times New Roman" w:hAnsi="Times New Roman"/>
          <w:color w:val="231F20"/>
          <w:spacing w:val="-9"/>
          <w:sz w:val="22"/>
        </w:rPr>
        <w:t> </w:t>
      </w:r>
      <w:r>
        <w:rPr>
          <w:rFonts w:ascii="Times New Roman" w:hAnsi="Times New Roman"/>
          <w:color w:val="231F20"/>
          <w:spacing w:val="-5"/>
          <w:sz w:val="22"/>
        </w:rPr>
        <w:t>12</w:t>
      </w:r>
      <w:r>
        <w:rPr>
          <w:rFonts w:ascii="Times New Roman" w:hAnsi="Times New Roman"/>
          <w:color w:val="231F20"/>
          <w:spacing w:val="-8"/>
          <w:sz w:val="22"/>
        </w:rPr>
        <w:t> </w:t>
      </w:r>
      <w:r>
        <w:rPr>
          <w:rFonts w:ascii="Times New Roman" w:hAnsi="Times New Roman"/>
          <w:color w:val="231F20"/>
          <w:spacing w:val="-5"/>
          <w:sz w:val="22"/>
        </w:rPr>
        <w:t>months,</w:t>
      </w:r>
      <w:r>
        <w:rPr>
          <w:rFonts w:ascii="Times New Roman" w:hAnsi="Times New Roman"/>
          <w:color w:val="231F20"/>
          <w:spacing w:val="-8"/>
          <w:sz w:val="22"/>
        </w:rPr>
        <w:t> </w:t>
      </w:r>
      <w:r>
        <w:rPr>
          <w:rFonts w:ascii="Times New Roman" w:hAnsi="Times New Roman"/>
          <w:color w:val="231F20"/>
          <w:spacing w:val="-4"/>
          <w:sz w:val="22"/>
        </w:rPr>
        <w:t>did</w:t>
      </w:r>
      <w:r>
        <w:rPr>
          <w:rFonts w:ascii="Times New Roman" w:hAnsi="Times New Roman"/>
          <w:color w:val="231F20"/>
          <w:spacing w:val="-9"/>
          <w:sz w:val="22"/>
        </w:rPr>
        <w:t> </w:t>
      </w:r>
      <w:r>
        <w:rPr>
          <w:rFonts w:ascii="Times New Roman" w:hAnsi="Times New Roman"/>
          <w:color w:val="231F20"/>
          <w:spacing w:val="-4"/>
          <w:sz w:val="22"/>
        </w:rPr>
        <w:t>anyone</w:t>
      </w:r>
      <w:r>
        <w:rPr>
          <w:rFonts w:ascii="Times New Roman" w:hAnsi="Times New Roman"/>
          <w:color w:val="231F20"/>
          <w:spacing w:val="-8"/>
          <w:sz w:val="22"/>
        </w:rPr>
        <w:t> </w:t>
      </w:r>
      <w:r>
        <w:rPr>
          <w:rFonts w:ascii="Times New Roman" w:hAnsi="Times New Roman"/>
          <w:color w:val="231F20"/>
          <w:spacing w:val="-4"/>
          <w:sz w:val="22"/>
        </w:rPr>
        <w:t>in</w:t>
      </w:r>
      <w:r>
        <w:rPr>
          <w:rFonts w:ascii="Times New Roman" w:hAnsi="Times New Roman"/>
          <w:color w:val="231F20"/>
          <w:spacing w:val="-8"/>
          <w:sz w:val="22"/>
        </w:rPr>
        <w:t> </w:t>
      </w:r>
      <w:r>
        <w:rPr>
          <w:rFonts w:ascii="Times New Roman" w:hAnsi="Times New Roman"/>
          <w:color w:val="231F20"/>
          <w:spacing w:val="-4"/>
          <w:sz w:val="22"/>
        </w:rPr>
        <w:t>this</w:t>
      </w:r>
      <w:r>
        <w:rPr>
          <w:rFonts w:ascii="Times New Roman" w:hAnsi="Times New Roman"/>
          <w:color w:val="231F20"/>
          <w:spacing w:val="-9"/>
          <w:sz w:val="22"/>
        </w:rPr>
        <w:t> </w:t>
      </w:r>
      <w:r>
        <w:rPr>
          <w:rFonts w:ascii="Times New Roman" w:hAnsi="Times New Roman"/>
          <w:color w:val="231F20"/>
          <w:spacing w:val="-4"/>
          <w:sz w:val="22"/>
        </w:rPr>
        <w:t>provider’s</w:t>
      </w:r>
      <w:r>
        <w:rPr>
          <w:rFonts w:ascii="Times New Roman" w:hAnsi="Times New Roman"/>
          <w:color w:val="231F20"/>
          <w:spacing w:val="-8"/>
          <w:sz w:val="22"/>
        </w:rPr>
        <w:t> </w:t>
      </w:r>
      <w:r>
        <w:rPr>
          <w:rFonts w:ascii="Times New Roman" w:hAnsi="Times New Roman"/>
          <w:color w:val="231F20"/>
          <w:spacing w:val="-4"/>
          <w:sz w:val="22"/>
        </w:rPr>
        <w:t>office</w:t>
      </w:r>
      <w:r>
        <w:rPr>
          <w:rFonts w:ascii="Times New Roman" w:hAnsi="Times New Roman"/>
          <w:color w:val="231F20"/>
          <w:spacing w:val="-53"/>
          <w:sz w:val="22"/>
        </w:rPr>
        <w:t> </w:t>
      </w:r>
      <w:r>
        <w:rPr>
          <w:rFonts w:ascii="Times New Roman" w:hAnsi="Times New Roman"/>
          <w:color w:val="231F20"/>
          <w:spacing w:val="-4"/>
          <w:sz w:val="22"/>
        </w:rPr>
        <w:t>give you information about how to keep your child </w:t>
      </w:r>
      <w:r>
        <w:rPr>
          <w:rFonts w:ascii="Times New Roman" w:hAnsi="Times New Roman"/>
          <w:color w:val="231F20"/>
          <w:spacing w:val="-3"/>
          <w:sz w:val="22"/>
        </w:rPr>
        <w:t>from</w:t>
      </w:r>
      <w:r>
        <w:rPr>
          <w:rFonts w:ascii="Times New Roman" w:hAnsi="Times New Roman"/>
          <w:color w:val="231F20"/>
          <w:spacing w:val="-52"/>
          <w:sz w:val="22"/>
        </w:rPr>
        <w:t> </w:t>
      </w:r>
      <w:r>
        <w:rPr>
          <w:rFonts w:ascii="Times New Roman" w:hAnsi="Times New Roman"/>
          <w:color w:val="231F20"/>
          <w:sz w:val="22"/>
        </w:rPr>
        <w:t>getting</w:t>
      </w:r>
      <w:r>
        <w:rPr>
          <w:rFonts w:ascii="Times New Roman" w:hAnsi="Times New Roman"/>
          <w:color w:val="231F20"/>
          <w:spacing w:val="-10"/>
          <w:sz w:val="22"/>
        </w:rPr>
        <w:t> </w:t>
      </w:r>
      <w:r>
        <w:rPr>
          <w:rFonts w:ascii="Times New Roman" w:hAnsi="Times New Roman"/>
          <w:color w:val="231F20"/>
          <w:sz w:val="22"/>
        </w:rPr>
        <w:t>injured?</w:t>
      </w:r>
    </w:p>
    <w:p>
      <w:pPr>
        <w:spacing w:line="246" w:lineRule="exact" w:before="90"/>
        <w:ind w:left="771" w:right="0" w:firstLine="0"/>
        <w:jc w:val="both"/>
        <w:rPr>
          <w:rFonts w:ascii="Times New Roman" w:hAnsi="Times New Roman"/>
          <w:sz w:val="22"/>
        </w:rPr>
      </w:pPr>
      <w:r>
        <w:rPr>
          <w:rFonts w:ascii="Wingdings" w:hAnsi="Wingdings"/>
          <w:color w:val="231F20"/>
          <w:w w:val="95"/>
          <w:sz w:val="22"/>
        </w:rPr>
        <w:t></w:t>
      </w:r>
      <w:r>
        <w:rPr>
          <w:rFonts w:ascii="Times New Roman" w:hAnsi="Times New Roman"/>
          <w:color w:val="231F20"/>
          <w:spacing w:val="-11"/>
          <w:w w:val="95"/>
          <w:sz w:val="22"/>
        </w:rPr>
        <w:t> </w:t>
      </w:r>
      <w:r>
        <w:rPr>
          <w:rFonts w:ascii="Times New Roman" w:hAnsi="Times New Roman"/>
          <w:color w:val="231F20"/>
          <w:w w:val="95"/>
          <w:sz w:val="22"/>
        </w:rPr>
        <w:t>Yes</w:t>
      </w:r>
    </w:p>
    <w:p>
      <w:pPr>
        <w:spacing w:line="246" w:lineRule="exact" w:before="0"/>
        <w:ind w:left="771"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pStyle w:val="ListParagraph"/>
        <w:numPr>
          <w:ilvl w:val="0"/>
          <w:numId w:val="46"/>
        </w:numPr>
        <w:tabs>
          <w:tab w:pos="674" w:val="left" w:leader="none"/>
        </w:tabs>
        <w:spacing w:line="228" w:lineRule="auto" w:before="213" w:after="0"/>
        <w:ind w:left="673" w:right="433" w:hanging="443"/>
        <w:jc w:val="left"/>
        <w:rPr>
          <w:rFonts w:ascii="Times New Roman" w:hAnsi="Times New Roman"/>
          <w:sz w:val="22"/>
        </w:rPr>
      </w:pPr>
      <w:r>
        <w:rPr>
          <w:rFonts w:ascii="Times New Roman" w:hAnsi="Times New Roman"/>
          <w:color w:val="231F20"/>
          <w:sz w:val="22"/>
        </w:rPr>
        <w:t>In the last 12 months, did you and anyone in this</w:t>
      </w:r>
      <w:r>
        <w:rPr>
          <w:rFonts w:ascii="Times New Roman" w:hAnsi="Times New Roman"/>
          <w:color w:val="231F20"/>
          <w:spacing w:val="1"/>
          <w:sz w:val="22"/>
        </w:rPr>
        <w:t> </w:t>
      </w:r>
      <w:r>
        <w:rPr>
          <w:rFonts w:ascii="Times New Roman" w:hAnsi="Times New Roman"/>
          <w:color w:val="231F20"/>
          <w:sz w:val="22"/>
        </w:rPr>
        <w:t>provider’s</w:t>
      </w:r>
      <w:r>
        <w:rPr>
          <w:rFonts w:ascii="Times New Roman" w:hAnsi="Times New Roman"/>
          <w:color w:val="231F20"/>
          <w:spacing w:val="-5"/>
          <w:sz w:val="22"/>
        </w:rPr>
        <w:t> </w:t>
      </w:r>
      <w:r>
        <w:rPr>
          <w:rFonts w:ascii="Times New Roman" w:hAnsi="Times New Roman"/>
          <w:color w:val="231F20"/>
          <w:sz w:val="22"/>
        </w:rPr>
        <w:t>office</w:t>
      </w:r>
      <w:r>
        <w:rPr>
          <w:rFonts w:ascii="Times New Roman" w:hAnsi="Times New Roman"/>
          <w:color w:val="231F20"/>
          <w:spacing w:val="-4"/>
          <w:sz w:val="22"/>
        </w:rPr>
        <w:t> </w:t>
      </w:r>
      <w:r>
        <w:rPr>
          <w:rFonts w:ascii="Times New Roman" w:hAnsi="Times New Roman"/>
          <w:color w:val="231F20"/>
          <w:sz w:val="22"/>
        </w:rPr>
        <w:t>talk</w:t>
      </w:r>
      <w:r>
        <w:rPr>
          <w:rFonts w:ascii="Times New Roman" w:hAnsi="Times New Roman"/>
          <w:color w:val="231F20"/>
          <w:spacing w:val="-4"/>
          <w:sz w:val="22"/>
        </w:rPr>
        <w:t> </w:t>
      </w:r>
      <w:r>
        <w:rPr>
          <w:rFonts w:ascii="Times New Roman" w:hAnsi="Times New Roman"/>
          <w:color w:val="231F20"/>
          <w:sz w:val="22"/>
        </w:rPr>
        <w:t>about</w:t>
      </w:r>
      <w:r>
        <w:rPr>
          <w:rFonts w:ascii="Times New Roman" w:hAnsi="Times New Roman"/>
          <w:color w:val="231F20"/>
          <w:spacing w:val="-3"/>
          <w:sz w:val="22"/>
        </w:rPr>
        <w:t> </w:t>
      </w:r>
      <w:r>
        <w:rPr>
          <w:rFonts w:ascii="Times New Roman" w:hAnsi="Times New Roman"/>
          <w:color w:val="231F20"/>
          <w:sz w:val="22"/>
        </w:rPr>
        <w:t>how</w:t>
      </w:r>
      <w:r>
        <w:rPr>
          <w:rFonts w:ascii="Times New Roman" w:hAnsi="Times New Roman"/>
          <w:color w:val="231F20"/>
          <w:spacing w:val="-4"/>
          <w:sz w:val="22"/>
        </w:rPr>
        <w:t> </w:t>
      </w:r>
      <w:r>
        <w:rPr>
          <w:rFonts w:ascii="Times New Roman" w:hAnsi="Times New Roman"/>
          <w:color w:val="231F20"/>
          <w:sz w:val="22"/>
        </w:rPr>
        <w:t>much</w:t>
      </w:r>
      <w:r>
        <w:rPr>
          <w:rFonts w:ascii="Times New Roman" w:hAnsi="Times New Roman"/>
          <w:color w:val="231F20"/>
          <w:spacing w:val="-4"/>
          <w:sz w:val="22"/>
        </w:rPr>
        <w:t> </w:t>
      </w:r>
      <w:r>
        <w:rPr>
          <w:rFonts w:ascii="Times New Roman" w:hAnsi="Times New Roman"/>
          <w:color w:val="231F20"/>
          <w:sz w:val="22"/>
        </w:rPr>
        <w:t>time</w:t>
      </w:r>
      <w:r>
        <w:rPr>
          <w:rFonts w:ascii="Times New Roman" w:hAnsi="Times New Roman"/>
          <w:color w:val="231F20"/>
          <w:spacing w:val="-4"/>
          <w:sz w:val="22"/>
        </w:rPr>
        <w:t> </w:t>
      </w:r>
      <w:r>
        <w:rPr>
          <w:rFonts w:ascii="Times New Roman" w:hAnsi="Times New Roman"/>
          <w:color w:val="231F20"/>
          <w:sz w:val="22"/>
        </w:rPr>
        <w:t>your</w:t>
      </w:r>
      <w:r>
        <w:rPr>
          <w:rFonts w:ascii="Times New Roman" w:hAnsi="Times New Roman"/>
          <w:color w:val="231F20"/>
          <w:spacing w:val="-3"/>
          <w:sz w:val="22"/>
        </w:rPr>
        <w:t> </w:t>
      </w:r>
      <w:r>
        <w:rPr>
          <w:rFonts w:ascii="Times New Roman" w:hAnsi="Times New Roman"/>
          <w:color w:val="231F20"/>
          <w:sz w:val="22"/>
        </w:rPr>
        <w:t>child</w:t>
      </w:r>
      <w:r>
        <w:rPr>
          <w:rFonts w:ascii="Times New Roman" w:hAnsi="Times New Roman"/>
          <w:color w:val="231F20"/>
          <w:spacing w:val="-52"/>
          <w:sz w:val="22"/>
        </w:rPr>
        <w:t> </w:t>
      </w:r>
      <w:r>
        <w:rPr>
          <w:rFonts w:ascii="Times New Roman" w:hAnsi="Times New Roman"/>
          <w:color w:val="231F20"/>
          <w:sz w:val="22"/>
        </w:rPr>
        <w:t>spends</w:t>
      </w:r>
      <w:r>
        <w:rPr>
          <w:rFonts w:ascii="Times New Roman" w:hAnsi="Times New Roman"/>
          <w:color w:val="231F20"/>
          <w:spacing w:val="-2"/>
          <w:sz w:val="22"/>
        </w:rPr>
        <w:t> </w:t>
      </w:r>
      <w:r>
        <w:rPr>
          <w:rFonts w:ascii="Times New Roman" w:hAnsi="Times New Roman"/>
          <w:color w:val="231F20"/>
          <w:sz w:val="22"/>
        </w:rPr>
        <w:t>on a computer and in</w:t>
      </w:r>
      <w:r>
        <w:rPr>
          <w:rFonts w:ascii="Times New Roman" w:hAnsi="Times New Roman"/>
          <w:color w:val="231F20"/>
          <w:spacing w:val="-1"/>
          <w:sz w:val="22"/>
        </w:rPr>
        <w:t> </w:t>
      </w:r>
      <w:r>
        <w:rPr>
          <w:rFonts w:ascii="Times New Roman" w:hAnsi="Times New Roman"/>
          <w:color w:val="231F20"/>
          <w:sz w:val="22"/>
        </w:rPr>
        <w:t>front of a</w:t>
      </w:r>
      <w:r>
        <w:rPr>
          <w:rFonts w:ascii="Times New Roman" w:hAnsi="Times New Roman"/>
          <w:color w:val="231F20"/>
          <w:spacing w:val="-5"/>
          <w:sz w:val="22"/>
        </w:rPr>
        <w:t> </w:t>
      </w:r>
      <w:r>
        <w:rPr>
          <w:rFonts w:ascii="Times New Roman" w:hAnsi="Times New Roman"/>
          <w:color w:val="231F20"/>
          <w:sz w:val="22"/>
        </w:rPr>
        <w:t>TV?</w:t>
      </w:r>
    </w:p>
    <w:p>
      <w:pPr>
        <w:spacing w:line="246" w:lineRule="exact" w:before="90"/>
        <w:ind w:left="77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1"/>
          <w:w w:val="95"/>
          <w:sz w:val="22"/>
        </w:rPr>
        <w:t> </w:t>
      </w:r>
      <w:r>
        <w:rPr>
          <w:rFonts w:ascii="Times New Roman" w:hAnsi="Times New Roman"/>
          <w:color w:val="231F20"/>
          <w:w w:val="95"/>
          <w:sz w:val="22"/>
        </w:rPr>
        <w:t>Yes</w:t>
      </w:r>
    </w:p>
    <w:p>
      <w:pPr>
        <w:spacing w:line="246" w:lineRule="exact" w:before="0"/>
        <w:ind w:left="77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pStyle w:val="ListParagraph"/>
        <w:numPr>
          <w:ilvl w:val="0"/>
          <w:numId w:val="46"/>
        </w:numPr>
        <w:tabs>
          <w:tab w:pos="674" w:val="left" w:leader="none"/>
        </w:tabs>
        <w:spacing w:line="228" w:lineRule="auto" w:before="213" w:after="0"/>
        <w:ind w:left="673" w:right="428" w:hanging="443"/>
        <w:jc w:val="left"/>
        <w:rPr>
          <w:rFonts w:ascii="Times New Roman" w:hAnsi="Times New Roman"/>
          <w:sz w:val="22"/>
        </w:rPr>
      </w:pPr>
      <w:r>
        <w:rPr>
          <w:rFonts w:ascii="Times New Roman" w:hAnsi="Times New Roman"/>
          <w:color w:val="231F20"/>
          <w:sz w:val="22"/>
        </w:rPr>
        <w:t>In the last 12 months, did you and anyone in this</w:t>
      </w:r>
      <w:r>
        <w:rPr>
          <w:rFonts w:ascii="Times New Roman" w:hAnsi="Times New Roman"/>
          <w:color w:val="231F20"/>
          <w:spacing w:val="1"/>
          <w:sz w:val="22"/>
        </w:rPr>
        <w:t> </w:t>
      </w:r>
      <w:r>
        <w:rPr>
          <w:rFonts w:ascii="Times New Roman" w:hAnsi="Times New Roman"/>
          <w:color w:val="231F20"/>
          <w:sz w:val="22"/>
        </w:rPr>
        <w:t>provider’s</w:t>
      </w:r>
      <w:r>
        <w:rPr>
          <w:rFonts w:ascii="Times New Roman" w:hAnsi="Times New Roman"/>
          <w:color w:val="231F20"/>
          <w:spacing w:val="-5"/>
          <w:sz w:val="22"/>
        </w:rPr>
        <w:t> </w:t>
      </w:r>
      <w:r>
        <w:rPr>
          <w:rFonts w:ascii="Times New Roman" w:hAnsi="Times New Roman"/>
          <w:color w:val="231F20"/>
          <w:sz w:val="22"/>
        </w:rPr>
        <w:t>office</w:t>
      </w:r>
      <w:r>
        <w:rPr>
          <w:rFonts w:ascii="Times New Roman" w:hAnsi="Times New Roman"/>
          <w:color w:val="231F20"/>
          <w:spacing w:val="-3"/>
          <w:sz w:val="22"/>
        </w:rPr>
        <w:t> </w:t>
      </w:r>
      <w:r>
        <w:rPr>
          <w:rFonts w:ascii="Times New Roman" w:hAnsi="Times New Roman"/>
          <w:color w:val="231F20"/>
          <w:sz w:val="22"/>
        </w:rPr>
        <w:t>talk</w:t>
      </w:r>
      <w:r>
        <w:rPr>
          <w:rFonts w:ascii="Times New Roman" w:hAnsi="Times New Roman"/>
          <w:color w:val="231F20"/>
          <w:spacing w:val="-4"/>
          <w:sz w:val="22"/>
        </w:rPr>
        <w:t> </w:t>
      </w:r>
      <w:r>
        <w:rPr>
          <w:rFonts w:ascii="Times New Roman" w:hAnsi="Times New Roman"/>
          <w:color w:val="231F20"/>
          <w:sz w:val="22"/>
        </w:rPr>
        <w:t>about</w:t>
      </w:r>
      <w:r>
        <w:rPr>
          <w:rFonts w:ascii="Times New Roman" w:hAnsi="Times New Roman"/>
          <w:color w:val="231F20"/>
          <w:spacing w:val="-3"/>
          <w:sz w:val="22"/>
        </w:rPr>
        <w:t> </w:t>
      </w:r>
      <w:r>
        <w:rPr>
          <w:rFonts w:ascii="Times New Roman" w:hAnsi="Times New Roman"/>
          <w:color w:val="231F20"/>
          <w:sz w:val="22"/>
        </w:rPr>
        <w:t>how</w:t>
      </w:r>
      <w:r>
        <w:rPr>
          <w:rFonts w:ascii="Times New Roman" w:hAnsi="Times New Roman"/>
          <w:color w:val="231F20"/>
          <w:spacing w:val="-3"/>
          <w:sz w:val="22"/>
        </w:rPr>
        <w:t> </w:t>
      </w:r>
      <w:r>
        <w:rPr>
          <w:rFonts w:ascii="Times New Roman" w:hAnsi="Times New Roman"/>
          <w:color w:val="231F20"/>
          <w:sz w:val="22"/>
        </w:rPr>
        <w:t>much</w:t>
      </w:r>
      <w:r>
        <w:rPr>
          <w:rFonts w:ascii="Times New Roman" w:hAnsi="Times New Roman"/>
          <w:color w:val="231F20"/>
          <w:spacing w:val="-4"/>
          <w:sz w:val="22"/>
        </w:rPr>
        <w:t> </w:t>
      </w:r>
      <w:r>
        <w:rPr>
          <w:rFonts w:ascii="Times New Roman" w:hAnsi="Times New Roman"/>
          <w:color w:val="231F20"/>
          <w:sz w:val="22"/>
        </w:rPr>
        <w:t>or</w:t>
      </w:r>
      <w:r>
        <w:rPr>
          <w:rFonts w:ascii="Times New Roman" w:hAnsi="Times New Roman"/>
          <w:color w:val="231F20"/>
          <w:spacing w:val="-3"/>
          <w:sz w:val="22"/>
        </w:rPr>
        <w:t> </w:t>
      </w:r>
      <w:r>
        <w:rPr>
          <w:rFonts w:ascii="Times New Roman" w:hAnsi="Times New Roman"/>
          <w:color w:val="231F20"/>
          <w:sz w:val="22"/>
        </w:rPr>
        <w:t>what</w:t>
      </w:r>
      <w:r>
        <w:rPr>
          <w:rFonts w:ascii="Times New Roman" w:hAnsi="Times New Roman"/>
          <w:color w:val="231F20"/>
          <w:spacing w:val="-4"/>
          <w:sz w:val="22"/>
        </w:rPr>
        <w:t> </w:t>
      </w:r>
      <w:r>
        <w:rPr>
          <w:rFonts w:ascii="Times New Roman" w:hAnsi="Times New Roman"/>
          <w:color w:val="231F20"/>
          <w:sz w:val="22"/>
        </w:rPr>
        <w:t>kind</w:t>
      </w:r>
      <w:r>
        <w:rPr>
          <w:rFonts w:ascii="Times New Roman" w:hAnsi="Times New Roman"/>
          <w:color w:val="231F20"/>
          <w:spacing w:val="-4"/>
          <w:sz w:val="22"/>
        </w:rPr>
        <w:t> </w:t>
      </w:r>
      <w:r>
        <w:rPr>
          <w:rFonts w:ascii="Times New Roman" w:hAnsi="Times New Roman"/>
          <w:color w:val="231F20"/>
          <w:sz w:val="22"/>
        </w:rPr>
        <w:t>of</w:t>
      </w:r>
      <w:r>
        <w:rPr>
          <w:rFonts w:ascii="Times New Roman" w:hAnsi="Times New Roman"/>
          <w:color w:val="231F20"/>
          <w:spacing w:val="-52"/>
          <w:sz w:val="22"/>
        </w:rPr>
        <w:t> </w:t>
      </w:r>
      <w:r>
        <w:rPr>
          <w:rFonts w:ascii="Times New Roman" w:hAnsi="Times New Roman"/>
          <w:color w:val="231F20"/>
          <w:sz w:val="22"/>
        </w:rPr>
        <w:t>food your child eats?</w:t>
      </w:r>
    </w:p>
    <w:p>
      <w:pPr>
        <w:spacing w:line="246" w:lineRule="exact" w:before="90"/>
        <w:ind w:left="77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1"/>
          <w:w w:val="95"/>
          <w:sz w:val="22"/>
        </w:rPr>
        <w:t> </w:t>
      </w:r>
      <w:r>
        <w:rPr>
          <w:rFonts w:ascii="Times New Roman" w:hAnsi="Times New Roman"/>
          <w:color w:val="231F20"/>
          <w:w w:val="95"/>
          <w:sz w:val="22"/>
        </w:rPr>
        <w:t>Yes</w:t>
      </w:r>
    </w:p>
    <w:p>
      <w:pPr>
        <w:spacing w:line="246" w:lineRule="exact" w:before="0"/>
        <w:ind w:left="77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pStyle w:val="ListParagraph"/>
        <w:numPr>
          <w:ilvl w:val="0"/>
          <w:numId w:val="46"/>
        </w:numPr>
        <w:tabs>
          <w:tab w:pos="673" w:val="left" w:leader="none"/>
        </w:tabs>
        <w:spacing w:line="228" w:lineRule="auto" w:before="213" w:after="0"/>
        <w:ind w:left="672" w:right="428" w:hanging="443"/>
        <w:jc w:val="left"/>
        <w:rPr>
          <w:rFonts w:ascii="Times New Roman" w:hAnsi="Times New Roman"/>
          <w:sz w:val="22"/>
        </w:rPr>
      </w:pPr>
      <w:r>
        <w:rPr>
          <w:rFonts w:ascii="Times New Roman" w:hAnsi="Times New Roman"/>
          <w:color w:val="231F20"/>
          <w:sz w:val="22"/>
        </w:rPr>
        <w:t>In the last 12 months, did you and anyone in this</w:t>
      </w:r>
      <w:r>
        <w:rPr>
          <w:rFonts w:ascii="Times New Roman" w:hAnsi="Times New Roman"/>
          <w:color w:val="231F20"/>
          <w:spacing w:val="1"/>
          <w:sz w:val="22"/>
        </w:rPr>
        <w:t> </w:t>
      </w:r>
      <w:r>
        <w:rPr>
          <w:rFonts w:ascii="Times New Roman" w:hAnsi="Times New Roman"/>
          <w:color w:val="231F20"/>
          <w:sz w:val="22"/>
        </w:rPr>
        <w:t>provider’s</w:t>
      </w:r>
      <w:r>
        <w:rPr>
          <w:rFonts w:ascii="Times New Roman" w:hAnsi="Times New Roman"/>
          <w:color w:val="231F20"/>
          <w:spacing w:val="-5"/>
          <w:sz w:val="22"/>
        </w:rPr>
        <w:t> </w:t>
      </w:r>
      <w:r>
        <w:rPr>
          <w:rFonts w:ascii="Times New Roman" w:hAnsi="Times New Roman"/>
          <w:color w:val="231F20"/>
          <w:sz w:val="22"/>
        </w:rPr>
        <w:t>office</w:t>
      </w:r>
      <w:r>
        <w:rPr>
          <w:rFonts w:ascii="Times New Roman" w:hAnsi="Times New Roman"/>
          <w:color w:val="231F20"/>
          <w:spacing w:val="-3"/>
          <w:sz w:val="22"/>
        </w:rPr>
        <w:t> </w:t>
      </w:r>
      <w:r>
        <w:rPr>
          <w:rFonts w:ascii="Times New Roman" w:hAnsi="Times New Roman"/>
          <w:color w:val="231F20"/>
          <w:sz w:val="22"/>
        </w:rPr>
        <w:t>talk</w:t>
      </w:r>
      <w:r>
        <w:rPr>
          <w:rFonts w:ascii="Times New Roman" w:hAnsi="Times New Roman"/>
          <w:color w:val="231F20"/>
          <w:spacing w:val="-3"/>
          <w:sz w:val="22"/>
        </w:rPr>
        <w:t> </w:t>
      </w:r>
      <w:r>
        <w:rPr>
          <w:rFonts w:ascii="Times New Roman" w:hAnsi="Times New Roman"/>
          <w:color w:val="231F20"/>
          <w:sz w:val="22"/>
        </w:rPr>
        <w:t>about</w:t>
      </w:r>
      <w:r>
        <w:rPr>
          <w:rFonts w:ascii="Times New Roman" w:hAnsi="Times New Roman"/>
          <w:color w:val="231F20"/>
          <w:spacing w:val="-4"/>
          <w:sz w:val="22"/>
        </w:rPr>
        <w:t> </w:t>
      </w:r>
      <w:r>
        <w:rPr>
          <w:rFonts w:ascii="Times New Roman" w:hAnsi="Times New Roman"/>
          <w:color w:val="231F20"/>
          <w:sz w:val="22"/>
        </w:rPr>
        <w:t>how</w:t>
      </w:r>
      <w:r>
        <w:rPr>
          <w:rFonts w:ascii="Times New Roman" w:hAnsi="Times New Roman"/>
          <w:color w:val="231F20"/>
          <w:spacing w:val="-3"/>
          <w:sz w:val="22"/>
        </w:rPr>
        <w:t> </w:t>
      </w:r>
      <w:r>
        <w:rPr>
          <w:rFonts w:ascii="Times New Roman" w:hAnsi="Times New Roman"/>
          <w:color w:val="231F20"/>
          <w:sz w:val="22"/>
        </w:rPr>
        <w:t>much</w:t>
      </w:r>
      <w:r>
        <w:rPr>
          <w:rFonts w:ascii="Times New Roman" w:hAnsi="Times New Roman"/>
          <w:color w:val="231F20"/>
          <w:spacing w:val="-3"/>
          <w:sz w:val="22"/>
        </w:rPr>
        <w:t> </w:t>
      </w:r>
      <w:r>
        <w:rPr>
          <w:rFonts w:ascii="Times New Roman" w:hAnsi="Times New Roman"/>
          <w:color w:val="231F20"/>
          <w:sz w:val="22"/>
        </w:rPr>
        <w:t>or</w:t>
      </w:r>
      <w:r>
        <w:rPr>
          <w:rFonts w:ascii="Times New Roman" w:hAnsi="Times New Roman"/>
          <w:color w:val="231F20"/>
          <w:spacing w:val="-3"/>
          <w:sz w:val="22"/>
        </w:rPr>
        <w:t> </w:t>
      </w:r>
      <w:r>
        <w:rPr>
          <w:rFonts w:ascii="Times New Roman" w:hAnsi="Times New Roman"/>
          <w:color w:val="231F20"/>
          <w:sz w:val="22"/>
        </w:rPr>
        <w:t>what</w:t>
      </w:r>
      <w:r>
        <w:rPr>
          <w:rFonts w:ascii="Times New Roman" w:hAnsi="Times New Roman"/>
          <w:color w:val="231F20"/>
          <w:spacing w:val="-5"/>
          <w:sz w:val="22"/>
        </w:rPr>
        <w:t> </w:t>
      </w:r>
      <w:r>
        <w:rPr>
          <w:rFonts w:ascii="Times New Roman" w:hAnsi="Times New Roman"/>
          <w:color w:val="231F20"/>
          <w:sz w:val="22"/>
        </w:rPr>
        <w:t>kind</w:t>
      </w:r>
      <w:r>
        <w:rPr>
          <w:rFonts w:ascii="Times New Roman" w:hAnsi="Times New Roman"/>
          <w:color w:val="231F20"/>
          <w:spacing w:val="-3"/>
          <w:sz w:val="22"/>
        </w:rPr>
        <w:t> </w:t>
      </w:r>
      <w:r>
        <w:rPr>
          <w:rFonts w:ascii="Times New Roman" w:hAnsi="Times New Roman"/>
          <w:color w:val="231F20"/>
          <w:sz w:val="22"/>
        </w:rPr>
        <w:t>of</w:t>
      </w:r>
      <w:r>
        <w:rPr>
          <w:rFonts w:ascii="Times New Roman" w:hAnsi="Times New Roman"/>
          <w:color w:val="231F20"/>
          <w:spacing w:val="-52"/>
          <w:sz w:val="22"/>
        </w:rPr>
        <w:t> </w:t>
      </w:r>
      <w:r>
        <w:rPr>
          <w:rFonts w:ascii="Times New Roman" w:hAnsi="Times New Roman"/>
          <w:color w:val="231F20"/>
          <w:sz w:val="22"/>
        </w:rPr>
        <w:t>exercise your child gets?</w:t>
      </w:r>
    </w:p>
    <w:p>
      <w:pPr>
        <w:spacing w:line="246" w:lineRule="exact" w:before="90"/>
        <w:ind w:left="77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1"/>
          <w:w w:val="95"/>
          <w:sz w:val="22"/>
        </w:rPr>
        <w:t> </w:t>
      </w:r>
      <w:r>
        <w:rPr>
          <w:rFonts w:ascii="Times New Roman" w:hAnsi="Times New Roman"/>
          <w:color w:val="231F20"/>
          <w:w w:val="95"/>
          <w:sz w:val="22"/>
        </w:rPr>
        <w:t>Yes</w:t>
      </w:r>
    </w:p>
    <w:p>
      <w:pPr>
        <w:spacing w:line="246" w:lineRule="exact" w:before="0"/>
        <w:ind w:left="77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pStyle w:val="ListParagraph"/>
        <w:numPr>
          <w:ilvl w:val="0"/>
          <w:numId w:val="46"/>
        </w:numPr>
        <w:tabs>
          <w:tab w:pos="673" w:val="left" w:leader="none"/>
        </w:tabs>
        <w:spacing w:line="228" w:lineRule="auto" w:before="213" w:after="0"/>
        <w:ind w:left="672" w:right="471" w:hanging="443"/>
        <w:jc w:val="left"/>
        <w:rPr>
          <w:rFonts w:ascii="Times New Roman" w:hAnsi="Times New Roman"/>
          <w:sz w:val="22"/>
        </w:rPr>
      </w:pPr>
      <w:r>
        <w:rPr>
          <w:rFonts w:ascii="Times New Roman" w:hAnsi="Times New Roman"/>
          <w:color w:val="231F20"/>
          <w:sz w:val="22"/>
        </w:rPr>
        <w:t>In the last 12 months, did you and anyone in this</w:t>
      </w:r>
      <w:r>
        <w:rPr>
          <w:rFonts w:ascii="Times New Roman" w:hAnsi="Times New Roman"/>
          <w:color w:val="231F20"/>
          <w:spacing w:val="1"/>
          <w:sz w:val="22"/>
        </w:rPr>
        <w:t> </w:t>
      </w:r>
      <w:r>
        <w:rPr>
          <w:rFonts w:ascii="Times New Roman" w:hAnsi="Times New Roman"/>
          <w:color w:val="231F20"/>
          <w:sz w:val="22"/>
        </w:rPr>
        <w:t>provider’s</w:t>
      </w:r>
      <w:r>
        <w:rPr>
          <w:rFonts w:ascii="Times New Roman" w:hAnsi="Times New Roman"/>
          <w:color w:val="231F20"/>
          <w:spacing w:val="-5"/>
          <w:sz w:val="22"/>
        </w:rPr>
        <w:t> </w:t>
      </w:r>
      <w:r>
        <w:rPr>
          <w:rFonts w:ascii="Times New Roman" w:hAnsi="Times New Roman"/>
          <w:color w:val="231F20"/>
          <w:sz w:val="22"/>
        </w:rPr>
        <w:t>office</w:t>
      </w:r>
      <w:r>
        <w:rPr>
          <w:rFonts w:ascii="Times New Roman" w:hAnsi="Times New Roman"/>
          <w:color w:val="231F20"/>
          <w:spacing w:val="-4"/>
          <w:sz w:val="22"/>
        </w:rPr>
        <w:t> </w:t>
      </w:r>
      <w:r>
        <w:rPr>
          <w:rFonts w:ascii="Times New Roman" w:hAnsi="Times New Roman"/>
          <w:color w:val="231F20"/>
          <w:sz w:val="22"/>
        </w:rPr>
        <w:t>talk</w:t>
      </w:r>
      <w:r>
        <w:rPr>
          <w:rFonts w:ascii="Times New Roman" w:hAnsi="Times New Roman"/>
          <w:color w:val="231F20"/>
          <w:spacing w:val="-4"/>
          <w:sz w:val="22"/>
        </w:rPr>
        <w:t> </w:t>
      </w:r>
      <w:r>
        <w:rPr>
          <w:rFonts w:ascii="Times New Roman" w:hAnsi="Times New Roman"/>
          <w:color w:val="231F20"/>
          <w:sz w:val="22"/>
        </w:rPr>
        <w:t>about</w:t>
      </w:r>
      <w:r>
        <w:rPr>
          <w:rFonts w:ascii="Times New Roman" w:hAnsi="Times New Roman"/>
          <w:color w:val="231F20"/>
          <w:spacing w:val="-4"/>
          <w:sz w:val="22"/>
        </w:rPr>
        <w:t> </w:t>
      </w:r>
      <w:r>
        <w:rPr>
          <w:rFonts w:ascii="Times New Roman" w:hAnsi="Times New Roman"/>
          <w:color w:val="231F20"/>
          <w:sz w:val="22"/>
        </w:rPr>
        <w:t>how</w:t>
      </w:r>
      <w:r>
        <w:rPr>
          <w:rFonts w:ascii="Times New Roman" w:hAnsi="Times New Roman"/>
          <w:color w:val="231F20"/>
          <w:spacing w:val="-3"/>
          <w:sz w:val="22"/>
        </w:rPr>
        <w:t> </w:t>
      </w:r>
      <w:r>
        <w:rPr>
          <w:rFonts w:ascii="Times New Roman" w:hAnsi="Times New Roman"/>
          <w:color w:val="231F20"/>
          <w:sz w:val="22"/>
        </w:rPr>
        <w:t>your</w:t>
      </w:r>
      <w:r>
        <w:rPr>
          <w:rFonts w:ascii="Times New Roman" w:hAnsi="Times New Roman"/>
          <w:color w:val="231F20"/>
          <w:spacing w:val="-4"/>
          <w:sz w:val="22"/>
        </w:rPr>
        <w:t> </w:t>
      </w:r>
      <w:r>
        <w:rPr>
          <w:rFonts w:ascii="Times New Roman" w:hAnsi="Times New Roman"/>
          <w:color w:val="231F20"/>
          <w:sz w:val="22"/>
        </w:rPr>
        <w:t>child</w:t>
      </w:r>
      <w:r>
        <w:rPr>
          <w:rFonts w:ascii="Times New Roman" w:hAnsi="Times New Roman"/>
          <w:color w:val="231F20"/>
          <w:spacing w:val="-4"/>
          <w:sz w:val="22"/>
        </w:rPr>
        <w:t> </w:t>
      </w:r>
      <w:r>
        <w:rPr>
          <w:rFonts w:ascii="Times New Roman" w:hAnsi="Times New Roman"/>
          <w:color w:val="231F20"/>
          <w:sz w:val="22"/>
        </w:rPr>
        <w:t>gets</w:t>
      </w:r>
      <w:r>
        <w:rPr>
          <w:rFonts w:ascii="Times New Roman" w:hAnsi="Times New Roman"/>
          <w:color w:val="231F20"/>
          <w:spacing w:val="-4"/>
          <w:sz w:val="22"/>
        </w:rPr>
        <w:t> </w:t>
      </w:r>
      <w:r>
        <w:rPr>
          <w:rFonts w:ascii="Times New Roman" w:hAnsi="Times New Roman"/>
          <w:color w:val="231F20"/>
          <w:sz w:val="22"/>
        </w:rPr>
        <w:t>along</w:t>
      </w:r>
      <w:r>
        <w:rPr>
          <w:rFonts w:ascii="Times New Roman" w:hAnsi="Times New Roman"/>
          <w:color w:val="231F20"/>
          <w:spacing w:val="-52"/>
          <w:sz w:val="22"/>
        </w:rPr>
        <w:t> </w:t>
      </w:r>
      <w:r>
        <w:rPr>
          <w:rFonts w:ascii="Times New Roman" w:hAnsi="Times New Roman"/>
          <w:color w:val="231F20"/>
          <w:sz w:val="22"/>
        </w:rPr>
        <w:t>with</w:t>
      </w:r>
      <w:r>
        <w:rPr>
          <w:rFonts w:ascii="Times New Roman" w:hAnsi="Times New Roman"/>
          <w:color w:val="231F20"/>
          <w:spacing w:val="-2"/>
          <w:sz w:val="22"/>
        </w:rPr>
        <w:t> </w:t>
      </w:r>
      <w:r>
        <w:rPr>
          <w:rFonts w:ascii="Times New Roman" w:hAnsi="Times New Roman"/>
          <w:color w:val="231F20"/>
          <w:sz w:val="22"/>
        </w:rPr>
        <w:t>others?</w:t>
      </w:r>
    </w:p>
    <w:p>
      <w:pPr>
        <w:spacing w:line="246" w:lineRule="exact" w:before="90"/>
        <w:ind w:left="77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1"/>
          <w:w w:val="95"/>
          <w:sz w:val="22"/>
        </w:rPr>
        <w:t> </w:t>
      </w:r>
      <w:r>
        <w:rPr>
          <w:rFonts w:ascii="Times New Roman" w:hAnsi="Times New Roman"/>
          <w:color w:val="231F20"/>
          <w:w w:val="95"/>
          <w:sz w:val="22"/>
        </w:rPr>
        <w:t>Yes</w:t>
      </w:r>
    </w:p>
    <w:p>
      <w:pPr>
        <w:spacing w:line="246" w:lineRule="exact" w:before="0"/>
        <w:ind w:left="77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pStyle w:val="ListParagraph"/>
        <w:numPr>
          <w:ilvl w:val="0"/>
          <w:numId w:val="46"/>
        </w:numPr>
        <w:tabs>
          <w:tab w:pos="673" w:val="left" w:leader="none"/>
        </w:tabs>
        <w:spacing w:line="228" w:lineRule="auto" w:before="214" w:after="0"/>
        <w:ind w:left="672" w:right="770" w:hanging="443"/>
        <w:jc w:val="left"/>
        <w:rPr>
          <w:rFonts w:ascii="Times New Roman" w:hAnsi="Times New Roman"/>
          <w:sz w:val="22"/>
        </w:rPr>
      </w:pPr>
      <w:r>
        <w:rPr>
          <w:rFonts w:ascii="Times New Roman" w:hAnsi="Times New Roman"/>
          <w:color w:val="231F20"/>
          <w:sz w:val="22"/>
        </w:rPr>
        <w:t>In the last 12 months, did you and anyone in this</w:t>
      </w:r>
      <w:r>
        <w:rPr>
          <w:rFonts w:ascii="Times New Roman" w:hAnsi="Times New Roman"/>
          <w:color w:val="231F20"/>
          <w:spacing w:val="1"/>
          <w:sz w:val="22"/>
        </w:rPr>
        <w:t> </w:t>
      </w:r>
      <w:r>
        <w:rPr>
          <w:rFonts w:ascii="Times New Roman" w:hAnsi="Times New Roman"/>
          <w:color w:val="231F20"/>
          <w:sz w:val="22"/>
        </w:rPr>
        <w:t>provider’s office talk about whether there are any</w:t>
      </w:r>
      <w:r>
        <w:rPr>
          <w:rFonts w:ascii="Times New Roman" w:hAnsi="Times New Roman"/>
          <w:color w:val="231F20"/>
          <w:spacing w:val="1"/>
          <w:sz w:val="22"/>
        </w:rPr>
        <w:t> </w:t>
      </w:r>
      <w:r>
        <w:rPr>
          <w:rFonts w:ascii="Times New Roman" w:hAnsi="Times New Roman"/>
          <w:color w:val="231F20"/>
          <w:sz w:val="22"/>
        </w:rPr>
        <w:t>problems</w:t>
      </w:r>
      <w:r>
        <w:rPr>
          <w:rFonts w:ascii="Times New Roman" w:hAnsi="Times New Roman"/>
          <w:color w:val="231F20"/>
          <w:spacing w:val="-3"/>
          <w:sz w:val="22"/>
        </w:rPr>
        <w:t> </w:t>
      </w:r>
      <w:r>
        <w:rPr>
          <w:rFonts w:ascii="Times New Roman" w:hAnsi="Times New Roman"/>
          <w:color w:val="231F20"/>
          <w:sz w:val="22"/>
        </w:rPr>
        <w:t>in</w:t>
      </w:r>
      <w:r>
        <w:rPr>
          <w:rFonts w:ascii="Times New Roman" w:hAnsi="Times New Roman"/>
          <w:color w:val="231F20"/>
          <w:spacing w:val="-3"/>
          <w:sz w:val="22"/>
        </w:rPr>
        <w:t> </w:t>
      </w:r>
      <w:r>
        <w:rPr>
          <w:rFonts w:ascii="Times New Roman" w:hAnsi="Times New Roman"/>
          <w:color w:val="231F20"/>
          <w:sz w:val="22"/>
        </w:rPr>
        <w:t>your</w:t>
      </w:r>
      <w:r>
        <w:rPr>
          <w:rFonts w:ascii="Times New Roman" w:hAnsi="Times New Roman"/>
          <w:color w:val="231F20"/>
          <w:spacing w:val="-3"/>
          <w:sz w:val="22"/>
        </w:rPr>
        <w:t> </w:t>
      </w:r>
      <w:r>
        <w:rPr>
          <w:rFonts w:ascii="Times New Roman" w:hAnsi="Times New Roman"/>
          <w:color w:val="231F20"/>
          <w:sz w:val="22"/>
        </w:rPr>
        <w:t>household</w:t>
      </w:r>
      <w:r>
        <w:rPr>
          <w:rFonts w:ascii="Times New Roman" w:hAnsi="Times New Roman"/>
          <w:color w:val="231F20"/>
          <w:spacing w:val="-3"/>
          <w:sz w:val="22"/>
        </w:rPr>
        <w:t> </w:t>
      </w:r>
      <w:r>
        <w:rPr>
          <w:rFonts w:ascii="Times New Roman" w:hAnsi="Times New Roman"/>
          <w:color w:val="231F20"/>
          <w:sz w:val="22"/>
        </w:rPr>
        <w:t>that</w:t>
      </w:r>
      <w:r>
        <w:rPr>
          <w:rFonts w:ascii="Times New Roman" w:hAnsi="Times New Roman"/>
          <w:color w:val="231F20"/>
          <w:spacing w:val="-2"/>
          <w:sz w:val="22"/>
        </w:rPr>
        <w:t> </w:t>
      </w:r>
      <w:r>
        <w:rPr>
          <w:rFonts w:ascii="Times New Roman" w:hAnsi="Times New Roman"/>
          <w:color w:val="231F20"/>
          <w:sz w:val="22"/>
        </w:rPr>
        <w:t>might</w:t>
      </w:r>
      <w:r>
        <w:rPr>
          <w:rFonts w:ascii="Times New Roman" w:hAnsi="Times New Roman"/>
          <w:color w:val="231F20"/>
          <w:spacing w:val="-3"/>
          <w:sz w:val="22"/>
        </w:rPr>
        <w:t> </w:t>
      </w:r>
      <w:r>
        <w:rPr>
          <w:rFonts w:ascii="Times New Roman" w:hAnsi="Times New Roman"/>
          <w:color w:val="231F20"/>
          <w:sz w:val="22"/>
        </w:rPr>
        <w:t>affect</w:t>
      </w:r>
      <w:r>
        <w:rPr>
          <w:rFonts w:ascii="Times New Roman" w:hAnsi="Times New Roman"/>
          <w:color w:val="231F20"/>
          <w:spacing w:val="-3"/>
          <w:sz w:val="22"/>
        </w:rPr>
        <w:t> </w:t>
      </w:r>
      <w:r>
        <w:rPr>
          <w:rFonts w:ascii="Times New Roman" w:hAnsi="Times New Roman"/>
          <w:color w:val="231F20"/>
          <w:sz w:val="22"/>
        </w:rPr>
        <w:t>your</w:t>
      </w:r>
      <w:r>
        <w:rPr>
          <w:rFonts w:ascii="Times New Roman" w:hAnsi="Times New Roman"/>
          <w:color w:val="231F20"/>
          <w:spacing w:val="-52"/>
          <w:sz w:val="22"/>
        </w:rPr>
        <w:t> </w:t>
      </w:r>
      <w:r>
        <w:rPr>
          <w:rFonts w:ascii="Times New Roman" w:hAnsi="Times New Roman"/>
          <w:color w:val="231F20"/>
          <w:sz w:val="22"/>
        </w:rPr>
        <w:t>child?</w:t>
      </w:r>
    </w:p>
    <w:p>
      <w:pPr>
        <w:spacing w:line="246" w:lineRule="exact" w:before="89"/>
        <w:ind w:left="77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1"/>
          <w:w w:val="95"/>
          <w:sz w:val="22"/>
        </w:rPr>
        <w:t> </w:t>
      </w:r>
      <w:r>
        <w:rPr>
          <w:rFonts w:ascii="Times New Roman" w:hAnsi="Times New Roman"/>
          <w:color w:val="231F20"/>
          <w:w w:val="95"/>
          <w:sz w:val="22"/>
        </w:rPr>
        <w:t>Yes</w:t>
      </w:r>
    </w:p>
    <w:p>
      <w:pPr>
        <w:spacing w:line="246" w:lineRule="exact" w:before="0"/>
        <w:ind w:left="770"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pStyle w:val="ListParagraph"/>
        <w:numPr>
          <w:ilvl w:val="0"/>
          <w:numId w:val="46"/>
        </w:numPr>
        <w:tabs>
          <w:tab w:pos="673" w:val="left" w:leader="none"/>
        </w:tabs>
        <w:spacing w:line="228" w:lineRule="auto" w:before="213" w:after="0"/>
        <w:ind w:left="672" w:right="796" w:hanging="443"/>
        <w:jc w:val="left"/>
        <w:rPr>
          <w:rFonts w:ascii="Times New Roman" w:hAnsi="Times New Roman"/>
          <w:sz w:val="22"/>
        </w:rPr>
      </w:pPr>
      <w:r>
        <w:rPr>
          <w:rFonts w:ascii="Times New Roman" w:hAnsi="Times New Roman"/>
          <w:color w:val="231F20"/>
          <w:sz w:val="22"/>
        </w:rPr>
        <w:t>In the last 12 months, did you and anyone in this</w:t>
      </w:r>
      <w:r>
        <w:rPr>
          <w:rFonts w:ascii="Times New Roman" w:hAnsi="Times New Roman"/>
          <w:color w:val="231F20"/>
          <w:spacing w:val="1"/>
          <w:sz w:val="22"/>
        </w:rPr>
        <w:t> </w:t>
      </w:r>
      <w:r>
        <w:rPr>
          <w:rFonts w:ascii="Times New Roman" w:hAnsi="Times New Roman"/>
          <w:color w:val="231F20"/>
          <w:sz w:val="22"/>
        </w:rPr>
        <w:t>provider’s</w:t>
      </w:r>
      <w:r>
        <w:rPr>
          <w:rFonts w:ascii="Times New Roman" w:hAnsi="Times New Roman"/>
          <w:color w:val="231F20"/>
          <w:spacing w:val="-6"/>
          <w:sz w:val="22"/>
        </w:rPr>
        <w:t> </w:t>
      </w:r>
      <w:r>
        <w:rPr>
          <w:rFonts w:ascii="Times New Roman" w:hAnsi="Times New Roman"/>
          <w:color w:val="231F20"/>
          <w:sz w:val="22"/>
        </w:rPr>
        <w:t>office</w:t>
      </w:r>
      <w:r>
        <w:rPr>
          <w:rFonts w:ascii="Times New Roman" w:hAnsi="Times New Roman"/>
          <w:color w:val="231F20"/>
          <w:spacing w:val="-5"/>
          <w:sz w:val="22"/>
        </w:rPr>
        <w:t> </w:t>
      </w:r>
      <w:r>
        <w:rPr>
          <w:rFonts w:ascii="Times New Roman" w:hAnsi="Times New Roman"/>
          <w:color w:val="231F20"/>
          <w:sz w:val="22"/>
        </w:rPr>
        <w:t>talk</w:t>
      </w:r>
      <w:r>
        <w:rPr>
          <w:rFonts w:ascii="Times New Roman" w:hAnsi="Times New Roman"/>
          <w:color w:val="231F20"/>
          <w:spacing w:val="-5"/>
          <w:sz w:val="22"/>
        </w:rPr>
        <w:t> </w:t>
      </w:r>
      <w:r>
        <w:rPr>
          <w:rFonts w:ascii="Times New Roman" w:hAnsi="Times New Roman"/>
          <w:color w:val="231F20"/>
          <w:sz w:val="22"/>
        </w:rPr>
        <w:t>about</w:t>
      </w:r>
      <w:r>
        <w:rPr>
          <w:rFonts w:ascii="Times New Roman" w:hAnsi="Times New Roman"/>
          <w:color w:val="231F20"/>
          <w:spacing w:val="-5"/>
          <w:sz w:val="22"/>
        </w:rPr>
        <w:t> </w:t>
      </w:r>
      <w:r>
        <w:rPr>
          <w:rFonts w:ascii="Times New Roman" w:hAnsi="Times New Roman"/>
          <w:color w:val="231F20"/>
          <w:sz w:val="22"/>
        </w:rPr>
        <w:t>specific</w:t>
      </w:r>
      <w:r>
        <w:rPr>
          <w:rFonts w:ascii="Times New Roman" w:hAnsi="Times New Roman"/>
          <w:color w:val="231F20"/>
          <w:spacing w:val="-6"/>
          <w:sz w:val="22"/>
        </w:rPr>
        <w:t> </w:t>
      </w:r>
      <w:r>
        <w:rPr>
          <w:rFonts w:ascii="Times New Roman" w:hAnsi="Times New Roman"/>
          <w:color w:val="231F20"/>
          <w:sz w:val="22"/>
        </w:rPr>
        <w:t>goals</w:t>
      </w:r>
      <w:r>
        <w:rPr>
          <w:rFonts w:ascii="Times New Roman" w:hAnsi="Times New Roman"/>
          <w:color w:val="231F20"/>
          <w:spacing w:val="-5"/>
          <w:sz w:val="22"/>
        </w:rPr>
        <w:t> </w:t>
      </w:r>
      <w:r>
        <w:rPr>
          <w:rFonts w:ascii="Times New Roman" w:hAnsi="Times New Roman"/>
          <w:color w:val="231F20"/>
          <w:sz w:val="22"/>
        </w:rPr>
        <w:t>for</w:t>
      </w:r>
      <w:r>
        <w:rPr>
          <w:rFonts w:ascii="Times New Roman" w:hAnsi="Times New Roman"/>
          <w:color w:val="231F20"/>
          <w:spacing w:val="-5"/>
          <w:sz w:val="22"/>
        </w:rPr>
        <w:t> </w:t>
      </w:r>
      <w:r>
        <w:rPr>
          <w:rFonts w:ascii="Times New Roman" w:hAnsi="Times New Roman"/>
          <w:color w:val="231F20"/>
          <w:sz w:val="22"/>
        </w:rPr>
        <w:t>your</w:t>
      </w:r>
      <w:r>
        <w:rPr>
          <w:rFonts w:ascii="Times New Roman" w:hAnsi="Times New Roman"/>
          <w:color w:val="231F20"/>
          <w:spacing w:val="-52"/>
          <w:sz w:val="22"/>
        </w:rPr>
        <w:t> </w:t>
      </w:r>
      <w:r>
        <w:rPr>
          <w:rFonts w:ascii="Times New Roman" w:hAnsi="Times New Roman"/>
          <w:color w:val="231F20"/>
          <w:sz w:val="22"/>
        </w:rPr>
        <w:t>child’s</w:t>
      </w:r>
      <w:r>
        <w:rPr>
          <w:rFonts w:ascii="Times New Roman" w:hAnsi="Times New Roman"/>
          <w:color w:val="231F20"/>
          <w:spacing w:val="-2"/>
          <w:sz w:val="22"/>
        </w:rPr>
        <w:t> </w:t>
      </w:r>
      <w:r>
        <w:rPr>
          <w:rFonts w:ascii="Times New Roman" w:hAnsi="Times New Roman"/>
          <w:color w:val="231F20"/>
          <w:sz w:val="22"/>
        </w:rPr>
        <w:t>health?</w:t>
      </w:r>
    </w:p>
    <w:p>
      <w:pPr>
        <w:spacing w:line="246" w:lineRule="exact" w:before="90"/>
        <w:ind w:left="7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1"/>
          <w:w w:val="95"/>
          <w:sz w:val="22"/>
        </w:rPr>
        <w:t> </w:t>
      </w:r>
      <w:r>
        <w:rPr>
          <w:rFonts w:ascii="Times New Roman" w:hAnsi="Times New Roman"/>
          <w:color w:val="231F20"/>
          <w:w w:val="95"/>
          <w:sz w:val="22"/>
        </w:rPr>
        <w:t>Yes</w:t>
      </w:r>
    </w:p>
    <w:p>
      <w:pPr>
        <w:spacing w:line="246" w:lineRule="exact" w:before="0"/>
        <w:ind w:left="7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pStyle w:val="ListParagraph"/>
        <w:numPr>
          <w:ilvl w:val="0"/>
          <w:numId w:val="46"/>
        </w:numPr>
        <w:tabs>
          <w:tab w:pos="672" w:val="left" w:leader="none"/>
        </w:tabs>
        <w:spacing w:line="228" w:lineRule="auto" w:before="214" w:after="0"/>
        <w:ind w:left="671" w:right="510" w:hanging="443"/>
        <w:jc w:val="left"/>
        <w:rPr>
          <w:rFonts w:ascii="Times New Roman" w:hAnsi="Times New Roman"/>
          <w:sz w:val="22"/>
        </w:rPr>
      </w:pPr>
      <w:r>
        <w:rPr>
          <w:rFonts w:ascii="Times New Roman" w:hAnsi="Times New Roman"/>
          <w:color w:val="231F20"/>
          <w:sz w:val="22"/>
        </w:rPr>
        <w:t>In the last 12 months, did anyone in this provider’s</w:t>
      </w:r>
      <w:r>
        <w:rPr>
          <w:rFonts w:ascii="Times New Roman" w:hAnsi="Times New Roman"/>
          <w:color w:val="231F20"/>
          <w:spacing w:val="1"/>
          <w:sz w:val="22"/>
        </w:rPr>
        <w:t> </w:t>
      </w:r>
      <w:r>
        <w:rPr>
          <w:rFonts w:ascii="Times New Roman" w:hAnsi="Times New Roman"/>
          <w:color w:val="231F20"/>
          <w:sz w:val="22"/>
        </w:rPr>
        <w:t>office</w:t>
      </w:r>
      <w:r>
        <w:rPr>
          <w:rFonts w:ascii="Times New Roman" w:hAnsi="Times New Roman"/>
          <w:color w:val="231F20"/>
          <w:spacing w:val="-3"/>
          <w:sz w:val="22"/>
        </w:rPr>
        <w:t> </w:t>
      </w:r>
      <w:r>
        <w:rPr>
          <w:rFonts w:ascii="Times New Roman" w:hAnsi="Times New Roman"/>
          <w:color w:val="231F20"/>
          <w:sz w:val="22"/>
        </w:rPr>
        <w:t>ask</w:t>
      </w:r>
      <w:r>
        <w:rPr>
          <w:rFonts w:ascii="Times New Roman" w:hAnsi="Times New Roman"/>
          <w:color w:val="231F20"/>
          <w:spacing w:val="-2"/>
          <w:sz w:val="22"/>
        </w:rPr>
        <w:t> </w:t>
      </w:r>
      <w:r>
        <w:rPr>
          <w:rFonts w:ascii="Times New Roman" w:hAnsi="Times New Roman"/>
          <w:color w:val="231F20"/>
          <w:sz w:val="22"/>
        </w:rPr>
        <w:t>you</w:t>
      </w:r>
      <w:r>
        <w:rPr>
          <w:rFonts w:ascii="Times New Roman" w:hAnsi="Times New Roman"/>
          <w:color w:val="231F20"/>
          <w:spacing w:val="-3"/>
          <w:sz w:val="22"/>
        </w:rPr>
        <w:t> </w:t>
      </w:r>
      <w:r>
        <w:rPr>
          <w:rFonts w:ascii="Times New Roman" w:hAnsi="Times New Roman"/>
          <w:color w:val="231F20"/>
          <w:sz w:val="22"/>
        </w:rPr>
        <w:t>if</w:t>
      </w:r>
      <w:r>
        <w:rPr>
          <w:rFonts w:ascii="Times New Roman" w:hAnsi="Times New Roman"/>
          <w:color w:val="231F20"/>
          <w:spacing w:val="-2"/>
          <w:sz w:val="22"/>
        </w:rPr>
        <w:t> </w:t>
      </w:r>
      <w:r>
        <w:rPr>
          <w:rFonts w:ascii="Times New Roman" w:hAnsi="Times New Roman"/>
          <w:color w:val="231F20"/>
          <w:sz w:val="22"/>
        </w:rPr>
        <w:t>there</w:t>
      </w:r>
      <w:r>
        <w:rPr>
          <w:rFonts w:ascii="Times New Roman" w:hAnsi="Times New Roman"/>
          <w:color w:val="231F20"/>
          <w:spacing w:val="-3"/>
          <w:sz w:val="22"/>
        </w:rPr>
        <w:t> </w:t>
      </w:r>
      <w:r>
        <w:rPr>
          <w:rFonts w:ascii="Times New Roman" w:hAnsi="Times New Roman"/>
          <w:color w:val="231F20"/>
          <w:sz w:val="22"/>
        </w:rPr>
        <w:t>are</w:t>
      </w:r>
      <w:r>
        <w:rPr>
          <w:rFonts w:ascii="Times New Roman" w:hAnsi="Times New Roman"/>
          <w:color w:val="231F20"/>
          <w:spacing w:val="-2"/>
          <w:sz w:val="22"/>
        </w:rPr>
        <w:t> </w:t>
      </w:r>
      <w:r>
        <w:rPr>
          <w:rFonts w:ascii="Times New Roman" w:hAnsi="Times New Roman"/>
          <w:color w:val="231F20"/>
          <w:sz w:val="22"/>
        </w:rPr>
        <w:t>things</w:t>
      </w:r>
      <w:r>
        <w:rPr>
          <w:rFonts w:ascii="Times New Roman" w:hAnsi="Times New Roman"/>
          <w:color w:val="231F20"/>
          <w:spacing w:val="-2"/>
          <w:sz w:val="22"/>
        </w:rPr>
        <w:t> </w:t>
      </w:r>
      <w:r>
        <w:rPr>
          <w:rFonts w:ascii="Times New Roman" w:hAnsi="Times New Roman"/>
          <w:color w:val="231F20"/>
          <w:sz w:val="22"/>
        </w:rPr>
        <w:t>that</w:t>
      </w:r>
      <w:r>
        <w:rPr>
          <w:rFonts w:ascii="Times New Roman" w:hAnsi="Times New Roman"/>
          <w:color w:val="231F20"/>
          <w:spacing w:val="-3"/>
          <w:sz w:val="22"/>
        </w:rPr>
        <w:t> </w:t>
      </w:r>
      <w:r>
        <w:rPr>
          <w:rFonts w:ascii="Times New Roman" w:hAnsi="Times New Roman"/>
          <w:color w:val="231F20"/>
          <w:sz w:val="22"/>
        </w:rPr>
        <w:t>make</w:t>
      </w:r>
      <w:r>
        <w:rPr>
          <w:rFonts w:ascii="Times New Roman" w:hAnsi="Times New Roman"/>
          <w:color w:val="231F20"/>
          <w:spacing w:val="-2"/>
          <w:sz w:val="22"/>
        </w:rPr>
        <w:t> </w:t>
      </w:r>
      <w:r>
        <w:rPr>
          <w:rFonts w:ascii="Times New Roman" w:hAnsi="Times New Roman"/>
          <w:color w:val="231F20"/>
          <w:sz w:val="22"/>
        </w:rPr>
        <w:t>it</w:t>
      </w:r>
      <w:r>
        <w:rPr>
          <w:rFonts w:ascii="Times New Roman" w:hAnsi="Times New Roman"/>
          <w:color w:val="231F20"/>
          <w:spacing w:val="-3"/>
          <w:sz w:val="22"/>
        </w:rPr>
        <w:t> </w:t>
      </w:r>
      <w:r>
        <w:rPr>
          <w:rFonts w:ascii="Times New Roman" w:hAnsi="Times New Roman"/>
          <w:color w:val="231F20"/>
          <w:sz w:val="22"/>
        </w:rPr>
        <w:t>hard</w:t>
      </w:r>
      <w:r>
        <w:rPr>
          <w:rFonts w:ascii="Times New Roman" w:hAnsi="Times New Roman"/>
          <w:color w:val="231F20"/>
          <w:spacing w:val="-2"/>
          <w:sz w:val="22"/>
        </w:rPr>
        <w:t> </w:t>
      </w:r>
      <w:r>
        <w:rPr>
          <w:rFonts w:ascii="Times New Roman" w:hAnsi="Times New Roman"/>
          <w:color w:val="231F20"/>
          <w:sz w:val="22"/>
        </w:rPr>
        <w:t>for</w:t>
      </w:r>
      <w:r>
        <w:rPr>
          <w:rFonts w:ascii="Times New Roman" w:hAnsi="Times New Roman"/>
          <w:color w:val="231F20"/>
          <w:spacing w:val="-52"/>
          <w:sz w:val="22"/>
        </w:rPr>
        <w:t> </w:t>
      </w:r>
      <w:r>
        <w:rPr>
          <w:rFonts w:ascii="Times New Roman" w:hAnsi="Times New Roman"/>
          <w:color w:val="231F20"/>
          <w:sz w:val="22"/>
        </w:rPr>
        <w:t>you</w:t>
      </w:r>
      <w:r>
        <w:rPr>
          <w:rFonts w:ascii="Times New Roman" w:hAnsi="Times New Roman"/>
          <w:color w:val="231F20"/>
          <w:spacing w:val="-1"/>
          <w:sz w:val="22"/>
        </w:rPr>
        <w:t> </w:t>
      </w:r>
      <w:r>
        <w:rPr>
          <w:rFonts w:ascii="Times New Roman" w:hAnsi="Times New Roman"/>
          <w:color w:val="231F20"/>
          <w:sz w:val="22"/>
        </w:rPr>
        <w:t>to take</w:t>
      </w:r>
      <w:r>
        <w:rPr>
          <w:rFonts w:ascii="Times New Roman" w:hAnsi="Times New Roman"/>
          <w:color w:val="231F20"/>
          <w:spacing w:val="-1"/>
          <w:sz w:val="22"/>
        </w:rPr>
        <w:t> </w:t>
      </w:r>
      <w:r>
        <w:rPr>
          <w:rFonts w:ascii="Times New Roman" w:hAnsi="Times New Roman"/>
          <w:color w:val="231F20"/>
          <w:sz w:val="22"/>
        </w:rPr>
        <w:t>care of</w:t>
      </w:r>
      <w:r>
        <w:rPr>
          <w:rFonts w:ascii="Times New Roman" w:hAnsi="Times New Roman"/>
          <w:color w:val="231F20"/>
          <w:spacing w:val="-1"/>
          <w:sz w:val="22"/>
        </w:rPr>
        <w:t> </w:t>
      </w:r>
      <w:r>
        <w:rPr>
          <w:rFonts w:ascii="Times New Roman" w:hAnsi="Times New Roman"/>
          <w:color w:val="231F20"/>
          <w:sz w:val="22"/>
        </w:rPr>
        <w:t>your child’s</w:t>
      </w:r>
      <w:r>
        <w:rPr>
          <w:rFonts w:ascii="Times New Roman" w:hAnsi="Times New Roman"/>
          <w:color w:val="231F20"/>
          <w:spacing w:val="-2"/>
          <w:sz w:val="22"/>
        </w:rPr>
        <w:t> </w:t>
      </w:r>
      <w:r>
        <w:rPr>
          <w:rFonts w:ascii="Times New Roman" w:hAnsi="Times New Roman"/>
          <w:color w:val="231F20"/>
          <w:sz w:val="22"/>
        </w:rPr>
        <w:t>health?</w:t>
      </w:r>
    </w:p>
    <w:p>
      <w:pPr>
        <w:spacing w:line="246" w:lineRule="exact" w:before="89"/>
        <w:ind w:left="769" w:right="0" w:firstLine="0"/>
        <w:jc w:val="left"/>
        <w:rPr>
          <w:rFonts w:ascii="Times New Roman" w:hAnsi="Times New Roman"/>
          <w:sz w:val="22"/>
        </w:rPr>
      </w:pPr>
      <w:r>
        <w:rPr>
          <w:rFonts w:ascii="Wingdings" w:hAnsi="Wingdings"/>
          <w:color w:val="231F20"/>
          <w:spacing w:val="-6"/>
          <w:w w:val="95"/>
          <w:sz w:val="22"/>
        </w:rPr>
        <w:t></w:t>
      </w:r>
      <w:r>
        <w:rPr>
          <w:rFonts w:ascii="Times New Roman" w:hAnsi="Times New Roman"/>
          <w:color w:val="231F20"/>
          <w:spacing w:val="-5"/>
          <w:w w:val="95"/>
          <w:sz w:val="22"/>
        </w:rPr>
        <w:t> </w:t>
      </w:r>
      <w:r>
        <w:rPr>
          <w:rFonts w:ascii="Times New Roman" w:hAnsi="Times New Roman"/>
          <w:color w:val="231F20"/>
          <w:spacing w:val="-6"/>
          <w:w w:val="95"/>
          <w:sz w:val="22"/>
        </w:rPr>
        <w:t>Yes</w:t>
      </w:r>
    </w:p>
    <w:p>
      <w:pPr>
        <w:spacing w:line="246" w:lineRule="exact" w:before="0"/>
        <w:ind w:left="7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No</w:t>
      </w:r>
    </w:p>
    <w:p>
      <w:pPr>
        <w:spacing w:after="0" w:line="246" w:lineRule="exact"/>
        <w:jc w:val="left"/>
        <w:rPr>
          <w:rFonts w:ascii="Times New Roman" w:hAnsi="Times New Roman"/>
          <w:sz w:val="22"/>
        </w:rPr>
        <w:sectPr>
          <w:type w:val="continuous"/>
          <w:pgSz w:w="12240" w:h="15840"/>
          <w:pgMar w:header="348" w:footer="530" w:top="1360" w:bottom="280" w:left="0" w:right="360"/>
          <w:cols w:num="2" w:equalWidth="0">
            <w:col w:w="5969" w:space="40"/>
            <w:col w:w="5871"/>
          </w:cols>
        </w:sectPr>
      </w:pPr>
    </w:p>
    <w:p>
      <w:pPr>
        <w:pStyle w:val="BodyText"/>
        <w:rPr>
          <w:rFonts w:ascii="Times New Roman"/>
          <w:sz w:val="10"/>
        </w:rPr>
      </w:pPr>
    </w:p>
    <w:p>
      <w:pPr>
        <w:spacing w:after="0"/>
        <w:rPr>
          <w:rFonts w:ascii="Times New Roman"/>
          <w:sz w:val="10"/>
        </w:rPr>
        <w:sectPr>
          <w:pgSz w:w="12240" w:h="15840"/>
          <w:pgMar w:header="348" w:footer="530" w:top="540" w:bottom="720" w:left="0" w:right="360"/>
        </w:sectPr>
      </w:pPr>
    </w:p>
    <w:p>
      <w:pPr>
        <w:pStyle w:val="BodyText"/>
        <w:rPr>
          <w:rFonts w:ascii="Times New Roman"/>
          <w:sz w:val="24"/>
        </w:rPr>
      </w:pPr>
      <w:r>
        <w:rPr/>
        <w:pict>
          <v:line style="position:absolute;mso-position-horizontal-relative:page;mso-position-vertical-relative:page;z-index:15750144" from="306.25pt,40.5pt" to="306.25pt,751.5pt" stroked="true" strokeweight=".5pt" strokecolor="#231f20">
            <v:stroke dashstyle="solid"/>
            <w10:wrap type="none"/>
          </v:line>
        </w:pict>
      </w:r>
    </w:p>
    <w:p>
      <w:pPr>
        <w:pStyle w:val="BodyText"/>
        <w:rPr>
          <w:rFonts w:ascii="Times New Roman"/>
          <w:sz w:val="24"/>
        </w:rPr>
      </w:pPr>
    </w:p>
    <w:p>
      <w:pPr>
        <w:pStyle w:val="BodyText"/>
        <w:spacing w:before="3"/>
        <w:rPr>
          <w:rFonts w:ascii="Times New Roman"/>
          <w:sz w:val="19"/>
        </w:rPr>
      </w:pPr>
    </w:p>
    <w:p>
      <w:pPr>
        <w:pStyle w:val="ListParagraph"/>
        <w:numPr>
          <w:ilvl w:val="0"/>
          <w:numId w:val="46"/>
        </w:numPr>
        <w:tabs>
          <w:tab w:pos="1073" w:val="left" w:leader="none"/>
        </w:tabs>
        <w:spacing w:line="228" w:lineRule="auto" w:before="0" w:after="0"/>
        <w:ind w:left="1072" w:right="0" w:hanging="443"/>
        <w:jc w:val="left"/>
        <w:rPr>
          <w:rFonts w:ascii="Times New Roman" w:hAnsi="Times New Roman"/>
          <w:sz w:val="22"/>
        </w:rPr>
      </w:pPr>
      <w:r>
        <w:rPr>
          <w:rFonts w:ascii="Times New Roman" w:hAnsi="Times New Roman"/>
          <w:color w:val="231F20"/>
          <w:sz w:val="22"/>
        </w:rPr>
        <w:t>In the last 12 months, how often were the front office</w:t>
      </w:r>
      <w:r>
        <w:rPr>
          <w:rFonts w:ascii="Times New Roman" w:hAnsi="Times New Roman"/>
          <w:color w:val="231F20"/>
          <w:spacing w:val="-52"/>
          <w:sz w:val="22"/>
        </w:rPr>
        <w:t> </w:t>
      </w:r>
      <w:r>
        <w:rPr>
          <w:rFonts w:ascii="Times New Roman" w:hAnsi="Times New Roman"/>
          <w:color w:val="231F20"/>
          <w:sz w:val="22"/>
        </w:rPr>
        <w:t>staff</w:t>
      </w:r>
      <w:r>
        <w:rPr>
          <w:rFonts w:ascii="Times New Roman" w:hAnsi="Times New Roman"/>
          <w:color w:val="231F20"/>
          <w:spacing w:val="-5"/>
          <w:sz w:val="22"/>
        </w:rPr>
        <w:t> </w:t>
      </w:r>
      <w:r>
        <w:rPr>
          <w:rFonts w:ascii="Times New Roman" w:hAnsi="Times New Roman"/>
          <w:color w:val="231F20"/>
          <w:sz w:val="22"/>
        </w:rPr>
        <w:t>at</w:t>
      </w:r>
      <w:r>
        <w:rPr>
          <w:rFonts w:ascii="Times New Roman" w:hAnsi="Times New Roman"/>
          <w:color w:val="231F20"/>
          <w:spacing w:val="-4"/>
          <w:sz w:val="22"/>
        </w:rPr>
        <w:t> </w:t>
      </w:r>
      <w:r>
        <w:rPr>
          <w:rFonts w:ascii="Times New Roman" w:hAnsi="Times New Roman"/>
          <w:color w:val="231F20"/>
          <w:sz w:val="22"/>
        </w:rPr>
        <w:t>this</w:t>
      </w:r>
      <w:r>
        <w:rPr>
          <w:rFonts w:ascii="Times New Roman" w:hAnsi="Times New Roman"/>
          <w:color w:val="231F20"/>
          <w:spacing w:val="-4"/>
          <w:sz w:val="22"/>
        </w:rPr>
        <w:t> </w:t>
      </w:r>
      <w:r>
        <w:rPr>
          <w:rFonts w:ascii="Times New Roman" w:hAnsi="Times New Roman"/>
          <w:color w:val="231F20"/>
          <w:sz w:val="22"/>
        </w:rPr>
        <w:t>provider’s</w:t>
      </w:r>
      <w:r>
        <w:rPr>
          <w:rFonts w:ascii="Times New Roman" w:hAnsi="Times New Roman"/>
          <w:color w:val="231F20"/>
          <w:spacing w:val="-5"/>
          <w:sz w:val="22"/>
        </w:rPr>
        <w:t> </w:t>
      </w:r>
      <w:r>
        <w:rPr>
          <w:rFonts w:ascii="Times New Roman" w:hAnsi="Times New Roman"/>
          <w:color w:val="231F20"/>
          <w:sz w:val="22"/>
        </w:rPr>
        <w:t>office</w:t>
      </w:r>
      <w:r>
        <w:rPr>
          <w:rFonts w:ascii="Times New Roman" w:hAnsi="Times New Roman"/>
          <w:color w:val="231F20"/>
          <w:spacing w:val="-4"/>
          <w:sz w:val="22"/>
        </w:rPr>
        <w:t> </w:t>
      </w:r>
      <w:r>
        <w:rPr>
          <w:rFonts w:ascii="Times New Roman" w:hAnsi="Times New Roman"/>
          <w:color w:val="231F20"/>
          <w:sz w:val="22"/>
        </w:rPr>
        <w:t>as</w:t>
      </w:r>
      <w:r>
        <w:rPr>
          <w:rFonts w:ascii="Times New Roman" w:hAnsi="Times New Roman"/>
          <w:color w:val="231F20"/>
          <w:spacing w:val="-4"/>
          <w:sz w:val="22"/>
        </w:rPr>
        <w:t> </w:t>
      </w:r>
      <w:r>
        <w:rPr>
          <w:rFonts w:ascii="Times New Roman" w:hAnsi="Times New Roman"/>
          <w:color w:val="231F20"/>
          <w:sz w:val="22"/>
        </w:rPr>
        <w:t>helpful</w:t>
      </w:r>
      <w:r>
        <w:rPr>
          <w:rFonts w:ascii="Times New Roman" w:hAnsi="Times New Roman"/>
          <w:color w:val="231F20"/>
          <w:spacing w:val="-4"/>
          <w:sz w:val="22"/>
        </w:rPr>
        <w:t> </w:t>
      </w:r>
      <w:r>
        <w:rPr>
          <w:rFonts w:ascii="Times New Roman" w:hAnsi="Times New Roman"/>
          <w:color w:val="231F20"/>
          <w:sz w:val="22"/>
        </w:rPr>
        <w:t>as</w:t>
      </w:r>
      <w:r>
        <w:rPr>
          <w:rFonts w:ascii="Times New Roman" w:hAnsi="Times New Roman"/>
          <w:color w:val="231F20"/>
          <w:spacing w:val="-4"/>
          <w:sz w:val="22"/>
        </w:rPr>
        <w:t> </w:t>
      </w:r>
      <w:r>
        <w:rPr>
          <w:rFonts w:ascii="Times New Roman" w:hAnsi="Times New Roman"/>
          <w:color w:val="231F20"/>
          <w:sz w:val="22"/>
        </w:rPr>
        <w:t>you</w:t>
      </w:r>
      <w:r>
        <w:rPr>
          <w:rFonts w:ascii="Times New Roman" w:hAnsi="Times New Roman"/>
          <w:color w:val="231F20"/>
          <w:spacing w:val="-4"/>
          <w:sz w:val="22"/>
        </w:rPr>
        <w:t> </w:t>
      </w:r>
      <w:r>
        <w:rPr>
          <w:rFonts w:ascii="Times New Roman" w:hAnsi="Times New Roman"/>
          <w:color w:val="231F20"/>
          <w:sz w:val="22"/>
        </w:rPr>
        <w:t>thought</w:t>
      </w:r>
      <w:r>
        <w:rPr>
          <w:rFonts w:ascii="Times New Roman" w:hAnsi="Times New Roman"/>
          <w:color w:val="231F20"/>
          <w:spacing w:val="-52"/>
          <w:sz w:val="22"/>
        </w:rPr>
        <w:t> </w:t>
      </w:r>
      <w:r>
        <w:rPr>
          <w:rFonts w:ascii="Times New Roman" w:hAnsi="Times New Roman"/>
          <w:color w:val="231F20"/>
          <w:sz w:val="22"/>
        </w:rPr>
        <w:t>they</w:t>
      </w:r>
      <w:r>
        <w:rPr>
          <w:rFonts w:ascii="Times New Roman" w:hAnsi="Times New Roman"/>
          <w:color w:val="231F20"/>
          <w:spacing w:val="-1"/>
          <w:sz w:val="22"/>
        </w:rPr>
        <w:t> </w:t>
      </w:r>
      <w:r>
        <w:rPr>
          <w:rFonts w:ascii="Times New Roman" w:hAnsi="Times New Roman"/>
          <w:color w:val="231F20"/>
          <w:sz w:val="22"/>
        </w:rPr>
        <w:t>should</w:t>
      </w:r>
      <w:r>
        <w:rPr>
          <w:rFonts w:ascii="Times New Roman" w:hAnsi="Times New Roman"/>
          <w:color w:val="231F20"/>
          <w:spacing w:val="-1"/>
          <w:sz w:val="22"/>
        </w:rPr>
        <w:t> </w:t>
      </w:r>
      <w:r>
        <w:rPr>
          <w:rFonts w:ascii="Times New Roman" w:hAnsi="Times New Roman"/>
          <w:color w:val="231F20"/>
          <w:sz w:val="22"/>
        </w:rPr>
        <w:t>be?</w:t>
      </w:r>
    </w:p>
    <w:p>
      <w:pPr>
        <w:spacing w:line="246" w:lineRule="exact" w:before="9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ListParagraph"/>
        <w:numPr>
          <w:ilvl w:val="0"/>
          <w:numId w:val="46"/>
        </w:numPr>
        <w:tabs>
          <w:tab w:pos="1072" w:val="left" w:leader="none"/>
        </w:tabs>
        <w:spacing w:line="228" w:lineRule="auto" w:before="213" w:after="0"/>
        <w:ind w:left="1071" w:right="188" w:hanging="443"/>
        <w:jc w:val="both"/>
        <w:rPr>
          <w:rFonts w:ascii="Times New Roman" w:hAnsi="Times New Roman"/>
          <w:sz w:val="22"/>
        </w:rPr>
      </w:pPr>
      <w:r>
        <w:rPr>
          <w:rFonts w:ascii="Times New Roman" w:hAnsi="Times New Roman"/>
          <w:color w:val="231F20"/>
          <w:sz w:val="22"/>
        </w:rPr>
        <w:t>In the last 12 months, how often did the front office</w:t>
      </w:r>
      <w:r>
        <w:rPr>
          <w:rFonts w:ascii="Times New Roman" w:hAnsi="Times New Roman"/>
          <w:color w:val="231F20"/>
          <w:spacing w:val="-52"/>
          <w:sz w:val="22"/>
        </w:rPr>
        <w:t> </w:t>
      </w:r>
      <w:r>
        <w:rPr>
          <w:rFonts w:ascii="Times New Roman" w:hAnsi="Times New Roman"/>
          <w:color w:val="231F20"/>
          <w:sz w:val="22"/>
        </w:rPr>
        <w:t>staff</w:t>
      </w:r>
      <w:r>
        <w:rPr>
          <w:rFonts w:ascii="Times New Roman" w:hAnsi="Times New Roman"/>
          <w:color w:val="231F20"/>
          <w:spacing w:val="-4"/>
          <w:sz w:val="22"/>
        </w:rPr>
        <w:t> </w:t>
      </w:r>
      <w:r>
        <w:rPr>
          <w:rFonts w:ascii="Times New Roman" w:hAnsi="Times New Roman"/>
          <w:color w:val="231F20"/>
          <w:sz w:val="22"/>
        </w:rPr>
        <w:t>at</w:t>
      </w:r>
      <w:r>
        <w:rPr>
          <w:rFonts w:ascii="Times New Roman" w:hAnsi="Times New Roman"/>
          <w:color w:val="231F20"/>
          <w:spacing w:val="-3"/>
          <w:sz w:val="22"/>
        </w:rPr>
        <w:t> </w:t>
      </w:r>
      <w:r>
        <w:rPr>
          <w:rFonts w:ascii="Times New Roman" w:hAnsi="Times New Roman"/>
          <w:color w:val="231F20"/>
          <w:sz w:val="22"/>
        </w:rPr>
        <w:t>this</w:t>
      </w:r>
      <w:r>
        <w:rPr>
          <w:rFonts w:ascii="Times New Roman" w:hAnsi="Times New Roman"/>
          <w:color w:val="231F20"/>
          <w:spacing w:val="-4"/>
          <w:sz w:val="22"/>
        </w:rPr>
        <w:t> </w:t>
      </w:r>
      <w:r>
        <w:rPr>
          <w:rFonts w:ascii="Times New Roman" w:hAnsi="Times New Roman"/>
          <w:color w:val="231F20"/>
          <w:sz w:val="22"/>
        </w:rPr>
        <w:t>provider’s</w:t>
      </w:r>
      <w:r>
        <w:rPr>
          <w:rFonts w:ascii="Times New Roman" w:hAnsi="Times New Roman"/>
          <w:color w:val="231F20"/>
          <w:spacing w:val="-4"/>
          <w:sz w:val="22"/>
        </w:rPr>
        <w:t> </w:t>
      </w:r>
      <w:r>
        <w:rPr>
          <w:rFonts w:ascii="Times New Roman" w:hAnsi="Times New Roman"/>
          <w:color w:val="231F20"/>
          <w:sz w:val="22"/>
        </w:rPr>
        <w:t>office</w:t>
      </w:r>
      <w:r>
        <w:rPr>
          <w:rFonts w:ascii="Times New Roman" w:hAnsi="Times New Roman"/>
          <w:color w:val="231F20"/>
          <w:spacing w:val="-3"/>
          <w:sz w:val="22"/>
        </w:rPr>
        <w:t> </w:t>
      </w:r>
      <w:r>
        <w:rPr>
          <w:rFonts w:ascii="Times New Roman" w:hAnsi="Times New Roman"/>
          <w:color w:val="231F20"/>
          <w:sz w:val="22"/>
        </w:rPr>
        <w:t>treat</w:t>
      </w:r>
      <w:r>
        <w:rPr>
          <w:rFonts w:ascii="Times New Roman" w:hAnsi="Times New Roman"/>
          <w:color w:val="231F20"/>
          <w:spacing w:val="-4"/>
          <w:sz w:val="22"/>
        </w:rPr>
        <w:t> </w:t>
      </w:r>
      <w:r>
        <w:rPr>
          <w:rFonts w:ascii="Times New Roman" w:hAnsi="Times New Roman"/>
          <w:color w:val="231F20"/>
          <w:sz w:val="22"/>
        </w:rPr>
        <w:t>you</w:t>
      </w:r>
      <w:r>
        <w:rPr>
          <w:rFonts w:ascii="Times New Roman" w:hAnsi="Times New Roman"/>
          <w:color w:val="231F20"/>
          <w:spacing w:val="-3"/>
          <w:sz w:val="22"/>
        </w:rPr>
        <w:t> </w:t>
      </w:r>
      <w:r>
        <w:rPr>
          <w:rFonts w:ascii="Times New Roman" w:hAnsi="Times New Roman"/>
          <w:color w:val="231F20"/>
          <w:sz w:val="22"/>
        </w:rPr>
        <w:t>with</w:t>
      </w:r>
      <w:r>
        <w:rPr>
          <w:rFonts w:ascii="Times New Roman" w:hAnsi="Times New Roman"/>
          <w:color w:val="231F20"/>
          <w:spacing w:val="-5"/>
          <w:sz w:val="22"/>
        </w:rPr>
        <w:t> </w:t>
      </w:r>
      <w:r>
        <w:rPr>
          <w:rFonts w:ascii="Times New Roman" w:hAnsi="Times New Roman"/>
          <w:color w:val="231F20"/>
          <w:sz w:val="22"/>
        </w:rPr>
        <w:t>courtesy</w:t>
      </w:r>
      <w:r>
        <w:rPr>
          <w:rFonts w:ascii="Times New Roman" w:hAnsi="Times New Roman"/>
          <w:color w:val="231F20"/>
          <w:spacing w:val="-52"/>
          <w:sz w:val="22"/>
        </w:rPr>
        <w:t> </w:t>
      </w:r>
      <w:r>
        <w:rPr>
          <w:rFonts w:ascii="Times New Roman" w:hAnsi="Times New Roman"/>
          <w:color w:val="231F20"/>
          <w:sz w:val="22"/>
        </w:rPr>
        <w:t>and respect?</w:t>
      </w:r>
    </w:p>
    <w:p>
      <w:pPr>
        <w:spacing w:line="246" w:lineRule="exact" w:before="9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Never</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Sometimes</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Usually</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Always</w:t>
      </w:r>
    </w:p>
    <w:p>
      <w:pPr>
        <w:pStyle w:val="BodyText"/>
        <w:rPr>
          <w:rFonts w:ascii="Times New Roman"/>
          <w:sz w:val="24"/>
        </w:rPr>
      </w:pPr>
    </w:p>
    <w:p>
      <w:pPr>
        <w:pStyle w:val="BodyText"/>
        <w:rPr>
          <w:rFonts w:ascii="Times New Roman"/>
          <w:sz w:val="24"/>
        </w:rPr>
      </w:pPr>
    </w:p>
    <w:p>
      <w:pPr>
        <w:pStyle w:val="BodyText"/>
        <w:spacing w:before="4"/>
        <w:rPr>
          <w:rFonts w:ascii="Times New Roman"/>
          <w:sz w:val="31"/>
        </w:rPr>
      </w:pPr>
    </w:p>
    <w:p>
      <w:pPr>
        <w:pStyle w:val="ListParagraph"/>
        <w:numPr>
          <w:ilvl w:val="0"/>
          <w:numId w:val="46"/>
        </w:numPr>
        <w:tabs>
          <w:tab w:pos="1072" w:val="left" w:leader="none"/>
        </w:tabs>
        <w:spacing w:line="228" w:lineRule="auto" w:before="1" w:after="0"/>
        <w:ind w:left="1071" w:right="235" w:hanging="443"/>
        <w:jc w:val="left"/>
        <w:rPr>
          <w:rFonts w:ascii="Times New Roman" w:hAnsi="Times New Roman"/>
          <w:sz w:val="22"/>
        </w:rPr>
      </w:pPr>
      <w:r>
        <w:rPr>
          <w:rFonts w:ascii="Times New Roman" w:hAnsi="Times New Roman"/>
          <w:color w:val="231F20"/>
          <w:sz w:val="22"/>
        </w:rPr>
        <w:t>In</w:t>
      </w:r>
      <w:r>
        <w:rPr>
          <w:rFonts w:ascii="Times New Roman" w:hAnsi="Times New Roman"/>
          <w:color w:val="231F20"/>
          <w:spacing w:val="-3"/>
          <w:sz w:val="22"/>
        </w:rPr>
        <w:t> </w:t>
      </w:r>
      <w:r>
        <w:rPr>
          <w:rFonts w:ascii="Times New Roman" w:hAnsi="Times New Roman"/>
          <w:color w:val="231F20"/>
          <w:sz w:val="22"/>
        </w:rPr>
        <w:t>general,</w:t>
      </w:r>
      <w:r>
        <w:rPr>
          <w:rFonts w:ascii="Times New Roman" w:hAnsi="Times New Roman"/>
          <w:color w:val="231F20"/>
          <w:spacing w:val="-2"/>
          <w:sz w:val="22"/>
        </w:rPr>
        <w:t> </w:t>
      </w:r>
      <w:r>
        <w:rPr>
          <w:rFonts w:ascii="Times New Roman" w:hAnsi="Times New Roman"/>
          <w:color w:val="231F20"/>
          <w:sz w:val="22"/>
        </w:rPr>
        <w:t>how</w:t>
      </w:r>
      <w:r>
        <w:rPr>
          <w:rFonts w:ascii="Times New Roman" w:hAnsi="Times New Roman"/>
          <w:color w:val="231F20"/>
          <w:spacing w:val="-2"/>
          <w:sz w:val="22"/>
        </w:rPr>
        <w:t> </w:t>
      </w:r>
      <w:r>
        <w:rPr>
          <w:rFonts w:ascii="Times New Roman" w:hAnsi="Times New Roman"/>
          <w:color w:val="231F20"/>
          <w:sz w:val="22"/>
        </w:rPr>
        <w:t>would</w:t>
      </w:r>
      <w:r>
        <w:rPr>
          <w:rFonts w:ascii="Times New Roman" w:hAnsi="Times New Roman"/>
          <w:color w:val="231F20"/>
          <w:spacing w:val="-3"/>
          <w:sz w:val="22"/>
        </w:rPr>
        <w:t> </w:t>
      </w:r>
      <w:r>
        <w:rPr>
          <w:rFonts w:ascii="Times New Roman" w:hAnsi="Times New Roman"/>
          <w:color w:val="231F20"/>
          <w:sz w:val="22"/>
        </w:rPr>
        <w:t>you</w:t>
      </w:r>
      <w:r>
        <w:rPr>
          <w:rFonts w:ascii="Times New Roman" w:hAnsi="Times New Roman"/>
          <w:color w:val="231F20"/>
          <w:spacing w:val="-2"/>
          <w:sz w:val="22"/>
        </w:rPr>
        <w:t> </w:t>
      </w:r>
      <w:r>
        <w:rPr>
          <w:rFonts w:ascii="Times New Roman" w:hAnsi="Times New Roman"/>
          <w:color w:val="231F20"/>
          <w:sz w:val="22"/>
        </w:rPr>
        <w:t>rate</w:t>
      </w:r>
      <w:r>
        <w:rPr>
          <w:rFonts w:ascii="Times New Roman" w:hAnsi="Times New Roman"/>
          <w:color w:val="231F20"/>
          <w:spacing w:val="-2"/>
          <w:sz w:val="22"/>
        </w:rPr>
        <w:t> </w:t>
      </w:r>
      <w:r>
        <w:rPr>
          <w:rFonts w:ascii="Times New Roman" w:hAnsi="Times New Roman"/>
          <w:color w:val="231F20"/>
          <w:sz w:val="22"/>
        </w:rPr>
        <w:t>your</w:t>
      </w:r>
      <w:r>
        <w:rPr>
          <w:rFonts w:ascii="Times New Roman" w:hAnsi="Times New Roman"/>
          <w:color w:val="231F20"/>
          <w:spacing w:val="-2"/>
          <w:sz w:val="22"/>
        </w:rPr>
        <w:t> </w:t>
      </w:r>
      <w:r>
        <w:rPr>
          <w:rFonts w:ascii="Times New Roman" w:hAnsi="Times New Roman"/>
          <w:color w:val="231F20"/>
          <w:sz w:val="22"/>
        </w:rPr>
        <w:t>child’s</w:t>
      </w:r>
      <w:r>
        <w:rPr>
          <w:rFonts w:ascii="Times New Roman" w:hAnsi="Times New Roman"/>
          <w:color w:val="231F20"/>
          <w:spacing w:val="-3"/>
          <w:sz w:val="22"/>
        </w:rPr>
        <w:t> </w:t>
      </w:r>
      <w:r>
        <w:rPr>
          <w:rFonts w:ascii="Times New Roman" w:hAnsi="Times New Roman"/>
          <w:color w:val="231F20"/>
          <w:sz w:val="22"/>
        </w:rPr>
        <w:t>overall</w:t>
      </w:r>
      <w:r>
        <w:rPr>
          <w:rFonts w:ascii="Times New Roman" w:hAnsi="Times New Roman"/>
          <w:color w:val="231F20"/>
          <w:spacing w:val="-52"/>
          <w:sz w:val="22"/>
        </w:rPr>
        <w:t> </w:t>
      </w:r>
      <w:r>
        <w:rPr>
          <w:rFonts w:ascii="Times New Roman" w:hAnsi="Times New Roman"/>
          <w:color w:val="231F20"/>
          <w:sz w:val="22"/>
        </w:rPr>
        <w:t>health?</w:t>
      </w:r>
    </w:p>
    <w:p>
      <w:pPr>
        <w:spacing w:line="246" w:lineRule="exact" w:before="9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5"/>
          <w:w w:val="95"/>
          <w:sz w:val="22"/>
        </w:rPr>
        <w:t> </w:t>
      </w:r>
      <w:r>
        <w:rPr>
          <w:rFonts w:ascii="Times New Roman" w:hAnsi="Times New Roman"/>
          <w:color w:val="231F20"/>
          <w:w w:val="95"/>
          <w:sz w:val="22"/>
        </w:rPr>
        <w:t>Excellent</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2"/>
          <w:w w:val="95"/>
          <w:sz w:val="22"/>
        </w:rPr>
        <w:t> </w:t>
      </w:r>
      <w:r>
        <w:rPr>
          <w:rFonts w:ascii="Times New Roman" w:hAnsi="Times New Roman"/>
          <w:color w:val="231F20"/>
          <w:w w:val="95"/>
          <w:sz w:val="22"/>
        </w:rPr>
        <w:t>Very</w:t>
      </w:r>
      <w:r>
        <w:rPr>
          <w:rFonts w:ascii="Times New Roman" w:hAnsi="Times New Roman"/>
          <w:color w:val="231F20"/>
          <w:spacing w:val="-1"/>
          <w:w w:val="95"/>
          <w:sz w:val="22"/>
        </w:rPr>
        <w:t> </w:t>
      </w:r>
      <w:r>
        <w:rPr>
          <w:rFonts w:ascii="Times New Roman" w:hAnsi="Times New Roman"/>
          <w:color w:val="231F20"/>
          <w:w w:val="95"/>
          <w:sz w:val="22"/>
        </w:rPr>
        <w:t>good</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Good</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Fair</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5"/>
          <w:w w:val="95"/>
          <w:sz w:val="22"/>
        </w:rPr>
        <w:t> </w:t>
      </w:r>
      <w:r>
        <w:rPr>
          <w:rFonts w:ascii="Times New Roman" w:hAnsi="Times New Roman"/>
          <w:color w:val="231F20"/>
          <w:w w:val="95"/>
          <w:sz w:val="22"/>
        </w:rPr>
        <w:t>Poor</w:t>
      </w:r>
    </w:p>
    <w:p>
      <w:pPr>
        <w:pStyle w:val="ListParagraph"/>
        <w:numPr>
          <w:ilvl w:val="0"/>
          <w:numId w:val="46"/>
        </w:numPr>
        <w:tabs>
          <w:tab w:pos="1072" w:val="left" w:leader="none"/>
        </w:tabs>
        <w:spacing w:line="246" w:lineRule="exact" w:before="203" w:after="0"/>
        <w:ind w:left="1071" w:right="0" w:hanging="443"/>
        <w:jc w:val="left"/>
        <w:rPr>
          <w:rFonts w:ascii="Times New Roman" w:hAnsi="Times New Roman"/>
          <w:sz w:val="22"/>
        </w:rPr>
      </w:pPr>
      <w:r>
        <w:rPr>
          <w:rFonts w:ascii="Times New Roman" w:hAnsi="Times New Roman"/>
          <w:color w:val="231F20"/>
          <w:sz w:val="22"/>
        </w:rPr>
        <w:t>In</w:t>
      </w:r>
      <w:r>
        <w:rPr>
          <w:rFonts w:ascii="Times New Roman" w:hAnsi="Times New Roman"/>
          <w:color w:val="231F20"/>
          <w:spacing w:val="-2"/>
          <w:sz w:val="22"/>
        </w:rPr>
        <w:t> </w:t>
      </w:r>
      <w:r>
        <w:rPr>
          <w:rFonts w:ascii="Times New Roman" w:hAnsi="Times New Roman"/>
          <w:color w:val="231F20"/>
          <w:sz w:val="22"/>
        </w:rPr>
        <w:t>general,</w:t>
      </w:r>
      <w:r>
        <w:rPr>
          <w:rFonts w:ascii="Times New Roman" w:hAnsi="Times New Roman"/>
          <w:color w:val="231F20"/>
          <w:spacing w:val="-2"/>
          <w:sz w:val="22"/>
        </w:rPr>
        <w:t> </w:t>
      </w:r>
      <w:r>
        <w:rPr>
          <w:rFonts w:ascii="Times New Roman" w:hAnsi="Times New Roman"/>
          <w:color w:val="231F20"/>
          <w:sz w:val="22"/>
        </w:rPr>
        <w:t>how</w:t>
      </w:r>
      <w:r>
        <w:rPr>
          <w:rFonts w:ascii="Times New Roman" w:hAnsi="Times New Roman"/>
          <w:color w:val="231F20"/>
          <w:spacing w:val="-2"/>
          <w:sz w:val="22"/>
        </w:rPr>
        <w:t> </w:t>
      </w:r>
      <w:r>
        <w:rPr>
          <w:rFonts w:ascii="Times New Roman" w:hAnsi="Times New Roman"/>
          <w:color w:val="231F20"/>
          <w:sz w:val="22"/>
        </w:rPr>
        <w:t>would</w:t>
      </w:r>
      <w:r>
        <w:rPr>
          <w:rFonts w:ascii="Times New Roman" w:hAnsi="Times New Roman"/>
          <w:color w:val="231F20"/>
          <w:spacing w:val="-3"/>
          <w:sz w:val="22"/>
        </w:rPr>
        <w:t> </w:t>
      </w:r>
      <w:r>
        <w:rPr>
          <w:rFonts w:ascii="Times New Roman" w:hAnsi="Times New Roman"/>
          <w:color w:val="231F20"/>
          <w:sz w:val="22"/>
        </w:rPr>
        <w:t>you</w:t>
      </w:r>
      <w:r>
        <w:rPr>
          <w:rFonts w:ascii="Times New Roman" w:hAnsi="Times New Roman"/>
          <w:color w:val="231F20"/>
          <w:spacing w:val="-2"/>
          <w:sz w:val="22"/>
        </w:rPr>
        <w:t> </w:t>
      </w:r>
      <w:r>
        <w:rPr>
          <w:rFonts w:ascii="Times New Roman" w:hAnsi="Times New Roman"/>
          <w:color w:val="231F20"/>
          <w:sz w:val="22"/>
        </w:rPr>
        <w:t>rate</w:t>
      </w:r>
      <w:r>
        <w:rPr>
          <w:rFonts w:ascii="Times New Roman" w:hAnsi="Times New Roman"/>
          <w:color w:val="231F20"/>
          <w:spacing w:val="-1"/>
          <w:sz w:val="22"/>
        </w:rPr>
        <w:t> </w:t>
      </w:r>
      <w:r>
        <w:rPr>
          <w:rFonts w:ascii="Times New Roman" w:hAnsi="Times New Roman"/>
          <w:color w:val="231F20"/>
          <w:sz w:val="22"/>
        </w:rPr>
        <w:t>your</w:t>
      </w:r>
      <w:r>
        <w:rPr>
          <w:rFonts w:ascii="Times New Roman" w:hAnsi="Times New Roman"/>
          <w:color w:val="231F20"/>
          <w:spacing w:val="-2"/>
          <w:sz w:val="22"/>
        </w:rPr>
        <w:t> </w:t>
      </w:r>
      <w:r>
        <w:rPr>
          <w:rFonts w:ascii="Times New Roman" w:hAnsi="Times New Roman"/>
          <w:color w:val="231F20"/>
          <w:sz w:val="22"/>
        </w:rPr>
        <w:t>child’s</w:t>
      </w:r>
      <w:r>
        <w:rPr>
          <w:rFonts w:ascii="Times New Roman" w:hAnsi="Times New Roman"/>
          <w:color w:val="231F20"/>
          <w:spacing w:val="-3"/>
          <w:sz w:val="22"/>
        </w:rPr>
        <w:t> </w:t>
      </w:r>
      <w:r>
        <w:rPr>
          <w:rFonts w:ascii="Times New Roman" w:hAnsi="Times New Roman"/>
          <w:color w:val="231F20"/>
          <w:sz w:val="22"/>
        </w:rPr>
        <w:t>overall</w:t>
      </w:r>
    </w:p>
    <w:p>
      <w:pPr>
        <w:spacing w:line="246" w:lineRule="exact" w:before="0"/>
        <w:ind w:left="1071" w:right="0" w:firstLine="0"/>
        <w:jc w:val="left"/>
        <w:rPr>
          <w:rFonts w:ascii="Times New Roman"/>
          <w:sz w:val="22"/>
        </w:rPr>
      </w:pPr>
      <w:r>
        <w:rPr>
          <w:rFonts w:ascii="Times New Roman"/>
          <w:b/>
          <w:color w:val="231F20"/>
          <w:sz w:val="22"/>
        </w:rPr>
        <w:t>mental or</w:t>
      </w:r>
      <w:r>
        <w:rPr>
          <w:rFonts w:ascii="Times New Roman"/>
          <w:b/>
          <w:color w:val="231F20"/>
          <w:spacing w:val="-4"/>
          <w:sz w:val="22"/>
        </w:rPr>
        <w:t> </w:t>
      </w:r>
      <w:r>
        <w:rPr>
          <w:rFonts w:ascii="Times New Roman"/>
          <w:b/>
          <w:color w:val="231F20"/>
          <w:sz w:val="22"/>
        </w:rPr>
        <w:t>emotional </w:t>
      </w:r>
      <w:r>
        <w:rPr>
          <w:rFonts w:ascii="Times New Roman"/>
          <w:color w:val="231F20"/>
          <w:sz w:val="22"/>
        </w:rPr>
        <w:t>health?</w:t>
      </w:r>
    </w:p>
    <w:p>
      <w:pPr>
        <w:spacing w:line="246" w:lineRule="exact" w:before="88"/>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5"/>
          <w:w w:val="95"/>
          <w:sz w:val="22"/>
        </w:rPr>
        <w:t> </w:t>
      </w:r>
      <w:r>
        <w:rPr>
          <w:rFonts w:ascii="Times New Roman" w:hAnsi="Times New Roman"/>
          <w:color w:val="231F20"/>
          <w:w w:val="95"/>
          <w:sz w:val="22"/>
        </w:rPr>
        <w:t>Excellent</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2"/>
          <w:w w:val="95"/>
          <w:sz w:val="22"/>
        </w:rPr>
        <w:t> </w:t>
      </w:r>
      <w:r>
        <w:rPr>
          <w:rFonts w:ascii="Times New Roman" w:hAnsi="Times New Roman"/>
          <w:color w:val="231F20"/>
          <w:w w:val="95"/>
          <w:sz w:val="22"/>
        </w:rPr>
        <w:t>Very</w:t>
      </w:r>
      <w:r>
        <w:rPr>
          <w:rFonts w:ascii="Times New Roman" w:hAnsi="Times New Roman"/>
          <w:color w:val="231F20"/>
          <w:spacing w:val="-1"/>
          <w:w w:val="95"/>
          <w:sz w:val="22"/>
        </w:rPr>
        <w:t> </w:t>
      </w:r>
      <w:r>
        <w:rPr>
          <w:rFonts w:ascii="Times New Roman" w:hAnsi="Times New Roman"/>
          <w:color w:val="231F20"/>
          <w:w w:val="95"/>
          <w:sz w:val="22"/>
        </w:rPr>
        <w:t>good</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Good</w:t>
      </w:r>
    </w:p>
    <w:p>
      <w:pPr>
        <w:spacing w:line="240"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6"/>
          <w:w w:val="95"/>
          <w:sz w:val="22"/>
        </w:rPr>
        <w:t> </w:t>
      </w:r>
      <w:r>
        <w:rPr>
          <w:rFonts w:ascii="Times New Roman" w:hAnsi="Times New Roman"/>
          <w:color w:val="231F20"/>
          <w:w w:val="95"/>
          <w:sz w:val="22"/>
        </w:rPr>
        <w:t>Fair</w:t>
      </w:r>
    </w:p>
    <w:p>
      <w:pPr>
        <w:spacing w:line="246" w:lineRule="exact" w:before="0"/>
        <w:ind w:left="1169"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5"/>
          <w:w w:val="95"/>
          <w:sz w:val="22"/>
        </w:rPr>
        <w:t> </w:t>
      </w:r>
      <w:r>
        <w:rPr>
          <w:rFonts w:ascii="Times New Roman" w:hAnsi="Times New Roman"/>
          <w:color w:val="231F20"/>
          <w:w w:val="95"/>
          <w:sz w:val="22"/>
        </w:rPr>
        <w:t>Poor</w:t>
      </w:r>
    </w:p>
    <w:p>
      <w:pPr>
        <w:pStyle w:val="ListParagraph"/>
        <w:numPr>
          <w:ilvl w:val="0"/>
          <w:numId w:val="46"/>
        </w:numPr>
        <w:tabs>
          <w:tab w:pos="1072" w:val="left" w:leader="none"/>
        </w:tabs>
        <w:spacing w:line="240" w:lineRule="auto" w:before="203" w:after="0"/>
        <w:ind w:left="1071" w:right="0" w:hanging="443"/>
        <w:jc w:val="left"/>
        <w:rPr>
          <w:rFonts w:ascii="Times New Roman" w:hAnsi="Times New Roman"/>
          <w:sz w:val="22"/>
        </w:rPr>
      </w:pPr>
      <w:r>
        <w:rPr>
          <w:rFonts w:ascii="Times New Roman" w:hAnsi="Times New Roman"/>
          <w:color w:val="231F20"/>
          <w:sz w:val="22"/>
        </w:rPr>
        <w:t>What</w:t>
      </w:r>
      <w:r>
        <w:rPr>
          <w:rFonts w:ascii="Times New Roman" w:hAnsi="Times New Roman"/>
          <w:color w:val="231F20"/>
          <w:spacing w:val="-3"/>
          <w:sz w:val="22"/>
        </w:rPr>
        <w:t> </w:t>
      </w:r>
      <w:r>
        <w:rPr>
          <w:rFonts w:ascii="Times New Roman" w:hAnsi="Times New Roman"/>
          <w:color w:val="231F20"/>
          <w:sz w:val="22"/>
        </w:rPr>
        <w:t>is</w:t>
      </w:r>
      <w:r>
        <w:rPr>
          <w:rFonts w:ascii="Times New Roman" w:hAnsi="Times New Roman"/>
          <w:color w:val="231F20"/>
          <w:spacing w:val="-2"/>
          <w:sz w:val="22"/>
        </w:rPr>
        <w:t> </w:t>
      </w:r>
      <w:r>
        <w:rPr>
          <w:rFonts w:ascii="Times New Roman" w:hAnsi="Times New Roman"/>
          <w:color w:val="231F20"/>
          <w:sz w:val="22"/>
        </w:rPr>
        <w:t>your</w:t>
      </w:r>
      <w:r>
        <w:rPr>
          <w:rFonts w:ascii="Times New Roman" w:hAnsi="Times New Roman"/>
          <w:color w:val="231F20"/>
          <w:spacing w:val="-3"/>
          <w:sz w:val="22"/>
        </w:rPr>
        <w:t> </w:t>
      </w:r>
      <w:r>
        <w:rPr>
          <w:rFonts w:ascii="Times New Roman" w:hAnsi="Times New Roman"/>
          <w:color w:val="231F20"/>
          <w:sz w:val="22"/>
        </w:rPr>
        <w:t>child’s</w:t>
      </w:r>
      <w:r>
        <w:rPr>
          <w:rFonts w:ascii="Times New Roman" w:hAnsi="Times New Roman"/>
          <w:color w:val="231F20"/>
          <w:spacing w:val="-3"/>
          <w:sz w:val="22"/>
        </w:rPr>
        <w:t> </w:t>
      </w:r>
      <w:r>
        <w:rPr>
          <w:rFonts w:ascii="Times New Roman" w:hAnsi="Times New Roman"/>
          <w:color w:val="231F20"/>
          <w:sz w:val="22"/>
        </w:rPr>
        <w:t>age?</w:t>
      </w:r>
    </w:p>
    <w:p>
      <w:pPr>
        <w:spacing w:line="246" w:lineRule="exact" w:before="88"/>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8"/>
          <w:sz w:val="22"/>
        </w:rPr>
        <w:t> </w:t>
      </w:r>
      <w:r>
        <w:rPr>
          <w:rFonts w:ascii="Times New Roman" w:hAnsi="Times New Roman"/>
          <w:color w:val="231F20"/>
          <w:sz w:val="22"/>
        </w:rPr>
        <w:t>Less</w:t>
      </w:r>
      <w:r>
        <w:rPr>
          <w:rFonts w:ascii="Times New Roman" w:hAnsi="Times New Roman"/>
          <w:color w:val="231F20"/>
          <w:spacing w:val="-7"/>
          <w:sz w:val="22"/>
        </w:rPr>
        <w:t> </w:t>
      </w:r>
      <w:r>
        <w:rPr>
          <w:rFonts w:ascii="Times New Roman" w:hAnsi="Times New Roman"/>
          <w:color w:val="231F20"/>
          <w:sz w:val="22"/>
        </w:rPr>
        <w:t>than</w:t>
      </w:r>
      <w:r>
        <w:rPr>
          <w:rFonts w:ascii="Times New Roman" w:hAnsi="Times New Roman"/>
          <w:color w:val="231F20"/>
          <w:spacing w:val="-7"/>
          <w:sz w:val="22"/>
        </w:rPr>
        <w:t> </w:t>
      </w:r>
      <w:r>
        <w:rPr>
          <w:rFonts w:ascii="Times New Roman" w:hAnsi="Times New Roman"/>
          <w:color w:val="231F20"/>
          <w:sz w:val="22"/>
        </w:rPr>
        <w:t>2</w:t>
      </w:r>
      <w:r>
        <w:rPr>
          <w:rFonts w:ascii="Times New Roman" w:hAnsi="Times New Roman"/>
          <w:color w:val="231F20"/>
          <w:spacing w:val="-7"/>
          <w:sz w:val="22"/>
        </w:rPr>
        <w:t> </w:t>
      </w:r>
      <w:r>
        <w:rPr>
          <w:rFonts w:ascii="Times New Roman" w:hAnsi="Times New Roman"/>
          <w:color w:val="231F20"/>
          <w:sz w:val="22"/>
        </w:rPr>
        <w:t>years</w:t>
      </w:r>
      <w:r>
        <w:rPr>
          <w:rFonts w:ascii="Times New Roman" w:hAnsi="Times New Roman"/>
          <w:color w:val="231F20"/>
          <w:spacing w:val="-7"/>
          <w:sz w:val="22"/>
        </w:rPr>
        <w:t> </w:t>
      </w:r>
      <w:r>
        <w:rPr>
          <w:rFonts w:ascii="Times New Roman" w:hAnsi="Times New Roman"/>
          <w:color w:val="231F20"/>
          <w:sz w:val="22"/>
        </w:rPr>
        <w:t>old</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0"/>
          <w:sz w:val="22"/>
        </w:rPr>
        <w:t> </w:t>
      </w:r>
      <w:r>
        <w:rPr>
          <w:rFonts w:ascii="Times New Roman" w:hAnsi="Times New Roman"/>
          <w:color w:val="231F20"/>
          <w:sz w:val="22"/>
        </w:rPr>
        <w:t>2</w:t>
      </w:r>
      <w:r>
        <w:rPr>
          <w:rFonts w:ascii="Times New Roman" w:hAnsi="Times New Roman"/>
          <w:color w:val="231F20"/>
          <w:spacing w:val="-9"/>
          <w:sz w:val="22"/>
        </w:rPr>
        <w:t> </w:t>
      </w:r>
      <w:r>
        <w:rPr>
          <w:rFonts w:ascii="Times New Roman" w:hAnsi="Times New Roman"/>
          <w:color w:val="231F20"/>
          <w:sz w:val="22"/>
        </w:rPr>
        <w:t>to</w:t>
      </w:r>
      <w:r>
        <w:rPr>
          <w:rFonts w:ascii="Times New Roman" w:hAnsi="Times New Roman"/>
          <w:color w:val="231F20"/>
          <w:spacing w:val="-9"/>
          <w:sz w:val="22"/>
        </w:rPr>
        <w:t> </w:t>
      </w:r>
      <w:r>
        <w:rPr>
          <w:rFonts w:ascii="Times New Roman" w:hAnsi="Times New Roman"/>
          <w:color w:val="231F20"/>
          <w:sz w:val="22"/>
        </w:rPr>
        <w:t>4</w:t>
      </w:r>
      <w:r>
        <w:rPr>
          <w:rFonts w:ascii="Times New Roman" w:hAnsi="Times New Roman"/>
          <w:color w:val="231F20"/>
          <w:spacing w:val="-9"/>
          <w:sz w:val="22"/>
        </w:rPr>
        <w:t> </w:t>
      </w:r>
      <w:r>
        <w:rPr>
          <w:rFonts w:ascii="Times New Roman" w:hAnsi="Times New Roman"/>
          <w:color w:val="231F20"/>
          <w:sz w:val="22"/>
        </w:rPr>
        <w:t>years</w:t>
      </w:r>
      <w:r>
        <w:rPr>
          <w:rFonts w:ascii="Times New Roman" w:hAnsi="Times New Roman"/>
          <w:color w:val="231F20"/>
          <w:spacing w:val="-9"/>
          <w:sz w:val="22"/>
        </w:rPr>
        <w:t> </w:t>
      </w:r>
      <w:r>
        <w:rPr>
          <w:rFonts w:ascii="Times New Roman" w:hAnsi="Times New Roman"/>
          <w:color w:val="231F20"/>
          <w:sz w:val="22"/>
        </w:rPr>
        <w:t>old</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0"/>
          <w:sz w:val="22"/>
        </w:rPr>
        <w:t> </w:t>
      </w:r>
      <w:r>
        <w:rPr>
          <w:rFonts w:ascii="Times New Roman" w:hAnsi="Times New Roman"/>
          <w:color w:val="231F20"/>
          <w:sz w:val="22"/>
        </w:rPr>
        <w:t>5</w:t>
      </w:r>
      <w:r>
        <w:rPr>
          <w:rFonts w:ascii="Times New Roman" w:hAnsi="Times New Roman"/>
          <w:color w:val="231F20"/>
          <w:spacing w:val="-9"/>
          <w:sz w:val="22"/>
        </w:rPr>
        <w:t> </w:t>
      </w:r>
      <w:r>
        <w:rPr>
          <w:rFonts w:ascii="Times New Roman" w:hAnsi="Times New Roman"/>
          <w:color w:val="231F20"/>
          <w:sz w:val="22"/>
        </w:rPr>
        <w:t>to</w:t>
      </w:r>
      <w:r>
        <w:rPr>
          <w:rFonts w:ascii="Times New Roman" w:hAnsi="Times New Roman"/>
          <w:color w:val="231F20"/>
          <w:spacing w:val="-9"/>
          <w:sz w:val="22"/>
        </w:rPr>
        <w:t> </w:t>
      </w:r>
      <w:r>
        <w:rPr>
          <w:rFonts w:ascii="Times New Roman" w:hAnsi="Times New Roman"/>
          <w:color w:val="231F20"/>
          <w:sz w:val="22"/>
        </w:rPr>
        <w:t>9</w:t>
      </w:r>
      <w:r>
        <w:rPr>
          <w:rFonts w:ascii="Times New Roman" w:hAnsi="Times New Roman"/>
          <w:color w:val="231F20"/>
          <w:spacing w:val="-9"/>
          <w:sz w:val="22"/>
        </w:rPr>
        <w:t> </w:t>
      </w:r>
      <w:r>
        <w:rPr>
          <w:rFonts w:ascii="Times New Roman" w:hAnsi="Times New Roman"/>
          <w:color w:val="231F20"/>
          <w:sz w:val="22"/>
        </w:rPr>
        <w:t>years</w:t>
      </w:r>
      <w:r>
        <w:rPr>
          <w:rFonts w:ascii="Times New Roman" w:hAnsi="Times New Roman"/>
          <w:color w:val="231F20"/>
          <w:spacing w:val="-9"/>
          <w:sz w:val="22"/>
        </w:rPr>
        <w:t> </w:t>
      </w:r>
      <w:r>
        <w:rPr>
          <w:rFonts w:ascii="Times New Roman" w:hAnsi="Times New Roman"/>
          <w:color w:val="231F20"/>
          <w:sz w:val="22"/>
        </w:rPr>
        <w:t>old</w:t>
      </w:r>
    </w:p>
    <w:p>
      <w:pPr>
        <w:spacing w:line="240"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0"/>
          <w:sz w:val="22"/>
        </w:rPr>
        <w:t> </w:t>
      </w:r>
      <w:r>
        <w:rPr>
          <w:rFonts w:ascii="Times New Roman" w:hAnsi="Times New Roman"/>
          <w:color w:val="231F20"/>
          <w:sz w:val="22"/>
        </w:rPr>
        <w:t>10</w:t>
      </w:r>
      <w:r>
        <w:rPr>
          <w:rFonts w:ascii="Times New Roman" w:hAnsi="Times New Roman"/>
          <w:color w:val="231F20"/>
          <w:spacing w:val="-9"/>
          <w:sz w:val="22"/>
        </w:rPr>
        <w:t> </w:t>
      </w:r>
      <w:r>
        <w:rPr>
          <w:rFonts w:ascii="Times New Roman" w:hAnsi="Times New Roman"/>
          <w:color w:val="231F20"/>
          <w:sz w:val="22"/>
        </w:rPr>
        <w:t>to</w:t>
      </w:r>
      <w:r>
        <w:rPr>
          <w:rFonts w:ascii="Times New Roman" w:hAnsi="Times New Roman"/>
          <w:color w:val="231F20"/>
          <w:spacing w:val="-9"/>
          <w:sz w:val="22"/>
        </w:rPr>
        <w:t> </w:t>
      </w:r>
      <w:r>
        <w:rPr>
          <w:rFonts w:ascii="Times New Roman" w:hAnsi="Times New Roman"/>
          <w:color w:val="231F20"/>
          <w:sz w:val="22"/>
        </w:rPr>
        <w:t>14</w:t>
      </w:r>
      <w:r>
        <w:rPr>
          <w:rFonts w:ascii="Times New Roman" w:hAnsi="Times New Roman"/>
          <w:color w:val="231F20"/>
          <w:spacing w:val="-9"/>
          <w:sz w:val="22"/>
        </w:rPr>
        <w:t> </w:t>
      </w:r>
      <w:r>
        <w:rPr>
          <w:rFonts w:ascii="Times New Roman" w:hAnsi="Times New Roman"/>
          <w:color w:val="231F20"/>
          <w:sz w:val="22"/>
        </w:rPr>
        <w:t>years</w:t>
      </w:r>
      <w:r>
        <w:rPr>
          <w:rFonts w:ascii="Times New Roman" w:hAnsi="Times New Roman"/>
          <w:color w:val="231F20"/>
          <w:spacing w:val="-9"/>
          <w:sz w:val="22"/>
        </w:rPr>
        <w:t> </w:t>
      </w:r>
      <w:r>
        <w:rPr>
          <w:rFonts w:ascii="Times New Roman" w:hAnsi="Times New Roman"/>
          <w:color w:val="231F20"/>
          <w:sz w:val="22"/>
        </w:rPr>
        <w:t>old</w:t>
      </w:r>
    </w:p>
    <w:p>
      <w:pPr>
        <w:spacing w:line="246" w:lineRule="exact" w:before="0"/>
        <w:ind w:left="1169"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0"/>
          <w:sz w:val="22"/>
        </w:rPr>
        <w:t> </w:t>
      </w:r>
      <w:r>
        <w:rPr>
          <w:rFonts w:ascii="Times New Roman" w:hAnsi="Times New Roman"/>
          <w:color w:val="231F20"/>
          <w:sz w:val="22"/>
        </w:rPr>
        <w:t>15</w:t>
      </w:r>
      <w:r>
        <w:rPr>
          <w:rFonts w:ascii="Times New Roman" w:hAnsi="Times New Roman"/>
          <w:color w:val="231F20"/>
          <w:spacing w:val="-9"/>
          <w:sz w:val="22"/>
        </w:rPr>
        <w:t> </w:t>
      </w:r>
      <w:r>
        <w:rPr>
          <w:rFonts w:ascii="Times New Roman" w:hAnsi="Times New Roman"/>
          <w:color w:val="231F20"/>
          <w:sz w:val="22"/>
        </w:rPr>
        <w:t>to</w:t>
      </w:r>
      <w:r>
        <w:rPr>
          <w:rFonts w:ascii="Times New Roman" w:hAnsi="Times New Roman"/>
          <w:color w:val="231F20"/>
          <w:spacing w:val="-9"/>
          <w:sz w:val="22"/>
        </w:rPr>
        <w:t> </w:t>
      </w:r>
      <w:r>
        <w:rPr>
          <w:rFonts w:ascii="Times New Roman" w:hAnsi="Times New Roman"/>
          <w:color w:val="231F20"/>
          <w:sz w:val="22"/>
        </w:rPr>
        <w:t>18</w:t>
      </w:r>
      <w:r>
        <w:rPr>
          <w:rFonts w:ascii="Times New Roman" w:hAnsi="Times New Roman"/>
          <w:color w:val="231F20"/>
          <w:spacing w:val="-9"/>
          <w:sz w:val="22"/>
        </w:rPr>
        <w:t> </w:t>
      </w:r>
      <w:r>
        <w:rPr>
          <w:rFonts w:ascii="Times New Roman" w:hAnsi="Times New Roman"/>
          <w:color w:val="231F20"/>
          <w:sz w:val="22"/>
        </w:rPr>
        <w:t>years</w:t>
      </w:r>
      <w:r>
        <w:rPr>
          <w:rFonts w:ascii="Times New Roman" w:hAnsi="Times New Roman"/>
          <w:color w:val="231F20"/>
          <w:spacing w:val="-9"/>
          <w:sz w:val="22"/>
        </w:rPr>
        <w:t> </w:t>
      </w:r>
      <w:r>
        <w:rPr>
          <w:rFonts w:ascii="Times New Roman" w:hAnsi="Times New Roman"/>
          <w:color w:val="231F20"/>
          <w:sz w:val="22"/>
        </w:rPr>
        <w:t>old</w:t>
      </w:r>
    </w:p>
    <w:p>
      <w:pPr>
        <w:pStyle w:val="ListParagraph"/>
        <w:numPr>
          <w:ilvl w:val="0"/>
          <w:numId w:val="46"/>
        </w:numPr>
        <w:tabs>
          <w:tab w:pos="1072" w:val="left" w:leader="none"/>
        </w:tabs>
        <w:spacing w:line="240" w:lineRule="auto" w:before="203" w:after="0"/>
        <w:ind w:left="1071" w:right="0" w:hanging="444"/>
        <w:jc w:val="left"/>
        <w:rPr>
          <w:rFonts w:ascii="Times New Roman"/>
          <w:sz w:val="22"/>
        </w:rPr>
      </w:pPr>
      <w:r>
        <w:rPr>
          <w:rFonts w:ascii="Times New Roman"/>
          <w:color w:val="231F20"/>
          <w:sz w:val="22"/>
        </w:rPr>
        <w:t>Is</w:t>
      </w:r>
      <w:r>
        <w:rPr>
          <w:rFonts w:ascii="Times New Roman"/>
          <w:color w:val="231F20"/>
          <w:spacing w:val="-1"/>
          <w:sz w:val="22"/>
        </w:rPr>
        <w:t> </w:t>
      </w:r>
      <w:r>
        <w:rPr>
          <w:rFonts w:ascii="Times New Roman"/>
          <w:color w:val="231F20"/>
          <w:sz w:val="22"/>
        </w:rPr>
        <w:t>your child male or female?</w:t>
      </w:r>
    </w:p>
    <w:p>
      <w:pPr>
        <w:spacing w:line="246" w:lineRule="exact" w:before="88"/>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Male</w:t>
      </w:r>
    </w:p>
    <w:p>
      <w:pPr>
        <w:spacing w:line="246" w:lineRule="exact" w:before="0"/>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Female</w:t>
      </w:r>
    </w:p>
    <w:p>
      <w:pPr>
        <w:pStyle w:val="ListParagraph"/>
        <w:numPr>
          <w:ilvl w:val="0"/>
          <w:numId w:val="46"/>
        </w:numPr>
        <w:tabs>
          <w:tab w:pos="1071" w:val="left" w:leader="none"/>
        </w:tabs>
        <w:spacing w:line="240" w:lineRule="auto" w:before="203" w:after="0"/>
        <w:ind w:left="1070" w:right="0" w:hanging="443"/>
        <w:jc w:val="left"/>
        <w:rPr>
          <w:rFonts w:ascii="Times New Roman"/>
          <w:sz w:val="22"/>
        </w:rPr>
      </w:pPr>
      <w:r>
        <w:rPr>
          <w:rFonts w:ascii="Times New Roman"/>
          <w:color w:val="231F20"/>
          <w:sz w:val="22"/>
        </w:rPr>
        <w:t>Is</w:t>
      </w:r>
      <w:r>
        <w:rPr>
          <w:rFonts w:ascii="Times New Roman"/>
          <w:color w:val="231F20"/>
          <w:spacing w:val="-1"/>
          <w:sz w:val="22"/>
        </w:rPr>
        <w:t> </w:t>
      </w:r>
      <w:r>
        <w:rPr>
          <w:rFonts w:ascii="Times New Roman"/>
          <w:color w:val="231F20"/>
          <w:sz w:val="22"/>
        </w:rPr>
        <w:t>your</w:t>
      </w:r>
      <w:r>
        <w:rPr>
          <w:rFonts w:ascii="Times New Roman"/>
          <w:color w:val="231F20"/>
          <w:spacing w:val="-1"/>
          <w:sz w:val="22"/>
        </w:rPr>
        <w:t> </w:t>
      </w:r>
      <w:r>
        <w:rPr>
          <w:rFonts w:ascii="Times New Roman"/>
          <w:color w:val="231F20"/>
          <w:sz w:val="22"/>
        </w:rPr>
        <w:t>child</w:t>
      </w:r>
      <w:r>
        <w:rPr>
          <w:rFonts w:ascii="Times New Roman"/>
          <w:color w:val="231F20"/>
          <w:spacing w:val="-1"/>
          <w:sz w:val="22"/>
        </w:rPr>
        <w:t> </w:t>
      </w:r>
      <w:r>
        <w:rPr>
          <w:rFonts w:ascii="Times New Roman"/>
          <w:color w:val="231F20"/>
          <w:sz w:val="22"/>
        </w:rPr>
        <w:t>of Hispanic</w:t>
      </w:r>
      <w:r>
        <w:rPr>
          <w:rFonts w:ascii="Times New Roman"/>
          <w:color w:val="231F20"/>
          <w:spacing w:val="-2"/>
          <w:sz w:val="22"/>
        </w:rPr>
        <w:t> </w:t>
      </w:r>
      <w:r>
        <w:rPr>
          <w:rFonts w:ascii="Times New Roman"/>
          <w:color w:val="231F20"/>
          <w:sz w:val="22"/>
        </w:rPr>
        <w:t>or</w:t>
      </w:r>
      <w:r>
        <w:rPr>
          <w:rFonts w:ascii="Times New Roman"/>
          <w:color w:val="231F20"/>
          <w:spacing w:val="-1"/>
          <w:sz w:val="22"/>
        </w:rPr>
        <w:t> </w:t>
      </w:r>
      <w:r>
        <w:rPr>
          <w:rFonts w:ascii="Times New Roman"/>
          <w:color w:val="231F20"/>
          <w:sz w:val="22"/>
        </w:rPr>
        <w:t>Latino origin</w:t>
      </w:r>
      <w:r>
        <w:rPr>
          <w:rFonts w:ascii="Times New Roman"/>
          <w:color w:val="231F20"/>
          <w:spacing w:val="-1"/>
          <w:sz w:val="22"/>
        </w:rPr>
        <w:t> </w:t>
      </w:r>
      <w:r>
        <w:rPr>
          <w:rFonts w:ascii="Times New Roman"/>
          <w:color w:val="231F20"/>
          <w:sz w:val="22"/>
        </w:rPr>
        <w:t>or</w:t>
      </w:r>
      <w:r>
        <w:rPr>
          <w:rFonts w:ascii="Times New Roman"/>
          <w:color w:val="231F20"/>
          <w:spacing w:val="-1"/>
          <w:sz w:val="22"/>
        </w:rPr>
        <w:t> </w:t>
      </w:r>
      <w:r>
        <w:rPr>
          <w:rFonts w:ascii="Times New Roman"/>
          <w:color w:val="231F20"/>
          <w:sz w:val="22"/>
        </w:rPr>
        <w:t>descent?</w:t>
      </w:r>
    </w:p>
    <w:p>
      <w:pPr>
        <w:spacing w:line="246" w:lineRule="exact" w:before="88"/>
        <w:ind w:left="1168"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9"/>
          <w:w w:val="95"/>
          <w:sz w:val="22"/>
        </w:rPr>
        <w:t> </w:t>
      </w:r>
      <w:r>
        <w:rPr>
          <w:rFonts w:ascii="Times New Roman" w:hAnsi="Times New Roman"/>
          <w:color w:val="231F20"/>
          <w:w w:val="95"/>
          <w:sz w:val="22"/>
        </w:rPr>
        <w:t>Yes,</w:t>
      </w:r>
      <w:r>
        <w:rPr>
          <w:rFonts w:ascii="Times New Roman" w:hAnsi="Times New Roman"/>
          <w:color w:val="231F20"/>
          <w:spacing w:val="9"/>
          <w:w w:val="95"/>
          <w:sz w:val="22"/>
        </w:rPr>
        <w:t> </w:t>
      </w:r>
      <w:r>
        <w:rPr>
          <w:rFonts w:ascii="Times New Roman" w:hAnsi="Times New Roman"/>
          <w:color w:val="231F20"/>
          <w:w w:val="95"/>
          <w:sz w:val="22"/>
        </w:rPr>
        <w:t>Hispanic</w:t>
      </w:r>
      <w:r>
        <w:rPr>
          <w:rFonts w:ascii="Times New Roman" w:hAnsi="Times New Roman"/>
          <w:color w:val="231F20"/>
          <w:spacing w:val="8"/>
          <w:w w:val="95"/>
          <w:sz w:val="22"/>
        </w:rPr>
        <w:t> </w:t>
      </w:r>
      <w:r>
        <w:rPr>
          <w:rFonts w:ascii="Times New Roman" w:hAnsi="Times New Roman"/>
          <w:color w:val="231F20"/>
          <w:w w:val="95"/>
          <w:sz w:val="22"/>
        </w:rPr>
        <w:t>or</w:t>
      </w:r>
      <w:r>
        <w:rPr>
          <w:rFonts w:ascii="Times New Roman" w:hAnsi="Times New Roman"/>
          <w:color w:val="231F20"/>
          <w:spacing w:val="9"/>
          <w:w w:val="95"/>
          <w:sz w:val="22"/>
        </w:rPr>
        <w:t> </w:t>
      </w:r>
      <w:r>
        <w:rPr>
          <w:rFonts w:ascii="Times New Roman" w:hAnsi="Times New Roman"/>
          <w:color w:val="231F20"/>
          <w:w w:val="95"/>
          <w:sz w:val="22"/>
        </w:rPr>
        <w:t>Latino</w:t>
      </w:r>
    </w:p>
    <w:p>
      <w:pPr>
        <w:spacing w:line="246" w:lineRule="exact" w:before="0"/>
        <w:ind w:left="1168"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9"/>
          <w:sz w:val="22"/>
        </w:rPr>
        <w:t> </w:t>
      </w:r>
      <w:r>
        <w:rPr>
          <w:rFonts w:ascii="Times New Roman" w:hAnsi="Times New Roman"/>
          <w:color w:val="231F20"/>
          <w:sz w:val="22"/>
        </w:rPr>
        <w:t>No,</w:t>
      </w:r>
      <w:r>
        <w:rPr>
          <w:rFonts w:ascii="Times New Roman" w:hAnsi="Times New Roman"/>
          <w:color w:val="231F20"/>
          <w:spacing w:val="-10"/>
          <w:sz w:val="22"/>
        </w:rPr>
        <w:t> </w:t>
      </w:r>
      <w:r>
        <w:rPr>
          <w:rFonts w:ascii="Times New Roman" w:hAnsi="Times New Roman"/>
          <w:color w:val="231F20"/>
          <w:sz w:val="22"/>
        </w:rPr>
        <w:t>not</w:t>
      </w:r>
      <w:r>
        <w:rPr>
          <w:rFonts w:ascii="Times New Roman" w:hAnsi="Times New Roman"/>
          <w:color w:val="231F20"/>
          <w:spacing w:val="-8"/>
          <w:sz w:val="22"/>
        </w:rPr>
        <w:t> </w:t>
      </w:r>
      <w:r>
        <w:rPr>
          <w:rFonts w:ascii="Times New Roman" w:hAnsi="Times New Roman"/>
          <w:color w:val="231F20"/>
          <w:sz w:val="22"/>
        </w:rPr>
        <w:t>Hispanic</w:t>
      </w:r>
      <w:r>
        <w:rPr>
          <w:rFonts w:ascii="Times New Roman" w:hAnsi="Times New Roman"/>
          <w:color w:val="231F20"/>
          <w:spacing w:val="-10"/>
          <w:sz w:val="22"/>
        </w:rPr>
        <w:t> </w:t>
      </w:r>
      <w:r>
        <w:rPr>
          <w:rFonts w:ascii="Times New Roman" w:hAnsi="Times New Roman"/>
          <w:color w:val="231F20"/>
          <w:sz w:val="22"/>
        </w:rPr>
        <w:t>or</w:t>
      </w:r>
      <w:r>
        <w:rPr>
          <w:rFonts w:ascii="Times New Roman" w:hAnsi="Times New Roman"/>
          <w:color w:val="231F20"/>
          <w:spacing w:val="-8"/>
          <w:sz w:val="22"/>
        </w:rPr>
        <w:t> </w:t>
      </w:r>
      <w:r>
        <w:rPr>
          <w:rFonts w:ascii="Times New Roman" w:hAnsi="Times New Roman"/>
          <w:color w:val="231F20"/>
          <w:sz w:val="22"/>
        </w:rPr>
        <w:t>Latino</w:t>
      </w:r>
    </w:p>
    <w:p>
      <w:pPr>
        <w:pStyle w:val="ListParagraph"/>
        <w:numPr>
          <w:ilvl w:val="0"/>
          <w:numId w:val="46"/>
        </w:numPr>
        <w:tabs>
          <w:tab w:pos="819" w:val="left" w:leader="none"/>
        </w:tabs>
        <w:spacing w:line="240" w:lineRule="auto" w:before="91" w:after="0"/>
        <w:ind w:left="818" w:right="0" w:hanging="444"/>
        <w:jc w:val="left"/>
        <w:rPr>
          <w:rFonts w:ascii="Times New Roman" w:hAnsi="Times New Roman"/>
          <w:sz w:val="22"/>
        </w:rPr>
      </w:pPr>
      <w:r>
        <w:rPr>
          <w:rFonts w:ascii="Times New Roman" w:hAnsi="Times New Roman"/>
          <w:color w:val="231F20"/>
          <w:sz w:val="22"/>
        </w:rPr>
        <w:br w:type="column"/>
      </w:r>
      <w:r>
        <w:rPr>
          <w:rFonts w:ascii="Times New Roman" w:hAnsi="Times New Roman"/>
          <w:color w:val="231F20"/>
          <w:sz w:val="22"/>
        </w:rPr>
        <w:t>What</w:t>
      </w:r>
      <w:r>
        <w:rPr>
          <w:rFonts w:ascii="Times New Roman" w:hAnsi="Times New Roman"/>
          <w:color w:val="231F20"/>
          <w:spacing w:val="-2"/>
          <w:sz w:val="22"/>
        </w:rPr>
        <w:t> </w:t>
      </w:r>
      <w:r>
        <w:rPr>
          <w:rFonts w:ascii="Times New Roman" w:hAnsi="Times New Roman"/>
          <w:color w:val="231F20"/>
          <w:sz w:val="22"/>
        </w:rPr>
        <w:t>is</w:t>
      </w:r>
      <w:r>
        <w:rPr>
          <w:rFonts w:ascii="Times New Roman" w:hAnsi="Times New Roman"/>
          <w:color w:val="231F20"/>
          <w:spacing w:val="-2"/>
          <w:sz w:val="22"/>
        </w:rPr>
        <w:t> </w:t>
      </w:r>
      <w:r>
        <w:rPr>
          <w:rFonts w:ascii="Times New Roman" w:hAnsi="Times New Roman"/>
          <w:color w:val="231F20"/>
          <w:sz w:val="22"/>
        </w:rPr>
        <w:t>your</w:t>
      </w:r>
      <w:r>
        <w:rPr>
          <w:rFonts w:ascii="Times New Roman" w:hAnsi="Times New Roman"/>
          <w:color w:val="231F20"/>
          <w:spacing w:val="-2"/>
          <w:sz w:val="22"/>
        </w:rPr>
        <w:t> </w:t>
      </w:r>
      <w:r>
        <w:rPr>
          <w:rFonts w:ascii="Times New Roman" w:hAnsi="Times New Roman"/>
          <w:color w:val="231F20"/>
          <w:sz w:val="22"/>
        </w:rPr>
        <w:t>child’s</w:t>
      </w:r>
      <w:r>
        <w:rPr>
          <w:rFonts w:ascii="Times New Roman" w:hAnsi="Times New Roman"/>
          <w:color w:val="231F20"/>
          <w:spacing w:val="-2"/>
          <w:sz w:val="22"/>
        </w:rPr>
        <w:t> </w:t>
      </w:r>
      <w:r>
        <w:rPr>
          <w:rFonts w:ascii="Times New Roman" w:hAnsi="Times New Roman"/>
          <w:color w:val="231F20"/>
          <w:sz w:val="22"/>
        </w:rPr>
        <w:t>race?</w:t>
      </w:r>
      <w:r>
        <w:rPr>
          <w:rFonts w:ascii="Times New Roman" w:hAnsi="Times New Roman"/>
          <w:color w:val="231F20"/>
          <w:spacing w:val="-2"/>
          <w:sz w:val="22"/>
        </w:rPr>
        <w:t> </w:t>
      </w:r>
      <w:r>
        <w:rPr>
          <w:rFonts w:ascii="Times New Roman" w:hAnsi="Times New Roman"/>
          <w:color w:val="231F20"/>
          <w:sz w:val="22"/>
        </w:rPr>
        <w:t>Mark</w:t>
      </w:r>
      <w:r>
        <w:rPr>
          <w:rFonts w:ascii="Times New Roman" w:hAnsi="Times New Roman"/>
          <w:color w:val="231F20"/>
          <w:spacing w:val="-3"/>
          <w:sz w:val="22"/>
        </w:rPr>
        <w:t> </w:t>
      </w:r>
      <w:r>
        <w:rPr>
          <w:rFonts w:ascii="Times New Roman" w:hAnsi="Times New Roman"/>
          <w:color w:val="231F20"/>
          <w:sz w:val="22"/>
        </w:rPr>
        <w:t>one</w:t>
      </w:r>
      <w:r>
        <w:rPr>
          <w:rFonts w:ascii="Times New Roman" w:hAnsi="Times New Roman"/>
          <w:color w:val="231F20"/>
          <w:spacing w:val="-1"/>
          <w:sz w:val="22"/>
        </w:rPr>
        <w:t> </w:t>
      </w:r>
      <w:r>
        <w:rPr>
          <w:rFonts w:ascii="Times New Roman" w:hAnsi="Times New Roman"/>
          <w:color w:val="231F20"/>
          <w:sz w:val="22"/>
        </w:rPr>
        <w:t>or</w:t>
      </w:r>
      <w:r>
        <w:rPr>
          <w:rFonts w:ascii="Times New Roman" w:hAnsi="Times New Roman"/>
          <w:color w:val="231F20"/>
          <w:spacing w:val="-2"/>
          <w:sz w:val="22"/>
        </w:rPr>
        <w:t> </w:t>
      </w:r>
      <w:r>
        <w:rPr>
          <w:rFonts w:ascii="Times New Roman" w:hAnsi="Times New Roman"/>
          <w:color w:val="231F20"/>
          <w:sz w:val="22"/>
        </w:rPr>
        <w:t>more.</w:t>
      </w:r>
    </w:p>
    <w:p>
      <w:pPr>
        <w:spacing w:line="246" w:lineRule="exact" w:before="88"/>
        <w:ind w:left="915" w:right="0" w:firstLine="0"/>
        <w:jc w:val="left"/>
        <w:rPr>
          <w:rFonts w:ascii="Times New Roman" w:hAnsi="Times New Roman"/>
          <w:sz w:val="22"/>
        </w:rPr>
      </w:pPr>
      <w:r>
        <w:rPr/>
        <w:pict>
          <v:shape style="position:absolute;margin-left:31.5pt;margin-top:-9.830164pt;width:268.5pt;height:22.5pt;mso-position-horizontal-relative:page;mso-position-vertical-relative:paragraph;z-index:15751680" type="#_x0000_t202" id="docshape73" filled="true" fillcolor="#58595b" stroked="false">
            <v:textbox inset="0,0,0,0">
              <w:txbxContent>
                <w:p>
                  <w:pPr>
                    <w:spacing w:before="92"/>
                    <w:ind w:left="180" w:right="0" w:firstLine="0"/>
                    <w:jc w:val="left"/>
                    <w:rPr>
                      <w:b/>
                      <w:color w:val="000000"/>
                      <w:sz w:val="17"/>
                    </w:rPr>
                  </w:pPr>
                  <w:r>
                    <w:rPr>
                      <w:b/>
                      <w:color w:val="FFFFFF"/>
                      <w:w w:val="135"/>
                      <w:sz w:val="24"/>
                    </w:rPr>
                    <w:t>o</w:t>
                  </w:r>
                  <w:r>
                    <w:rPr>
                      <w:b/>
                      <w:color w:val="FFFFFF"/>
                      <w:w w:val="135"/>
                      <w:sz w:val="17"/>
                    </w:rPr>
                    <w:t>ffice</w:t>
                  </w:r>
                  <w:r>
                    <w:rPr>
                      <w:b/>
                      <w:color w:val="FFFFFF"/>
                      <w:spacing w:val="-14"/>
                      <w:w w:val="135"/>
                      <w:sz w:val="17"/>
                    </w:rPr>
                    <w:t> </w:t>
                  </w:r>
                  <w:r>
                    <w:rPr>
                      <w:b/>
                      <w:color w:val="FFFFFF"/>
                      <w:w w:val="135"/>
                      <w:sz w:val="24"/>
                    </w:rPr>
                    <w:t>S</w:t>
                  </w:r>
                  <w:r>
                    <w:rPr>
                      <w:b/>
                      <w:color w:val="FFFFFF"/>
                      <w:w w:val="135"/>
                      <w:sz w:val="17"/>
                    </w:rPr>
                    <w:t>tAff</w:t>
                  </w:r>
                </w:p>
              </w:txbxContent>
            </v:textbox>
            <v:fill type="solid"/>
            <w10:wrap type="none"/>
          </v:shape>
        </w:pict>
      </w: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White</w:t>
      </w:r>
    </w:p>
    <w:p>
      <w:pPr>
        <w:spacing w:line="240" w:lineRule="exact" w:before="0"/>
        <w:ind w:left="915"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5"/>
          <w:w w:val="95"/>
          <w:sz w:val="22"/>
        </w:rPr>
        <w:t> </w:t>
      </w:r>
      <w:r>
        <w:rPr>
          <w:rFonts w:ascii="Times New Roman" w:hAnsi="Times New Roman"/>
          <w:color w:val="231F20"/>
          <w:w w:val="95"/>
          <w:sz w:val="22"/>
        </w:rPr>
        <w:t>Black</w:t>
      </w:r>
      <w:r>
        <w:rPr>
          <w:rFonts w:ascii="Times New Roman" w:hAnsi="Times New Roman"/>
          <w:color w:val="231F20"/>
          <w:spacing w:val="16"/>
          <w:w w:val="95"/>
          <w:sz w:val="22"/>
        </w:rPr>
        <w:t> </w:t>
      </w:r>
      <w:r>
        <w:rPr>
          <w:rFonts w:ascii="Times New Roman" w:hAnsi="Times New Roman"/>
          <w:color w:val="231F20"/>
          <w:w w:val="95"/>
          <w:sz w:val="22"/>
        </w:rPr>
        <w:t>or African American</w:t>
      </w:r>
    </w:p>
    <w:p>
      <w:pPr>
        <w:spacing w:line="240" w:lineRule="exact" w:before="0"/>
        <w:ind w:left="915"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Asian</w:t>
      </w:r>
    </w:p>
    <w:p>
      <w:pPr>
        <w:spacing w:line="240" w:lineRule="exact" w:before="0"/>
        <w:ind w:left="915"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1"/>
          <w:sz w:val="22"/>
        </w:rPr>
        <w:t> </w:t>
      </w:r>
      <w:r>
        <w:rPr>
          <w:rFonts w:ascii="Times New Roman" w:hAnsi="Times New Roman"/>
          <w:color w:val="231F20"/>
          <w:sz w:val="22"/>
        </w:rPr>
        <w:t>Native</w:t>
      </w:r>
      <w:r>
        <w:rPr>
          <w:rFonts w:ascii="Times New Roman" w:hAnsi="Times New Roman"/>
          <w:color w:val="231F20"/>
          <w:spacing w:val="-12"/>
          <w:sz w:val="22"/>
        </w:rPr>
        <w:t> </w:t>
      </w:r>
      <w:r>
        <w:rPr>
          <w:rFonts w:ascii="Times New Roman" w:hAnsi="Times New Roman"/>
          <w:color w:val="231F20"/>
          <w:sz w:val="22"/>
        </w:rPr>
        <w:t>Hawaiian</w:t>
      </w:r>
      <w:r>
        <w:rPr>
          <w:rFonts w:ascii="Times New Roman" w:hAnsi="Times New Roman"/>
          <w:color w:val="231F20"/>
          <w:spacing w:val="-11"/>
          <w:sz w:val="22"/>
        </w:rPr>
        <w:t> </w:t>
      </w:r>
      <w:r>
        <w:rPr>
          <w:rFonts w:ascii="Times New Roman" w:hAnsi="Times New Roman"/>
          <w:color w:val="231F20"/>
          <w:sz w:val="22"/>
        </w:rPr>
        <w:t>or</w:t>
      </w:r>
      <w:r>
        <w:rPr>
          <w:rFonts w:ascii="Times New Roman" w:hAnsi="Times New Roman"/>
          <w:color w:val="231F20"/>
          <w:spacing w:val="-11"/>
          <w:sz w:val="22"/>
        </w:rPr>
        <w:t> </w:t>
      </w:r>
      <w:r>
        <w:rPr>
          <w:rFonts w:ascii="Times New Roman" w:hAnsi="Times New Roman"/>
          <w:color w:val="231F20"/>
          <w:sz w:val="22"/>
        </w:rPr>
        <w:t>Other</w:t>
      </w:r>
      <w:r>
        <w:rPr>
          <w:rFonts w:ascii="Times New Roman" w:hAnsi="Times New Roman"/>
          <w:color w:val="231F20"/>
          <w:spacing w:val="-11"/>
          <w:sz w:val="22"/>
        </w:rPr>
        <w:t> </w:t>
      </w:r>
      <w:r>
        <w:rPr>
          <w:rFonts w:ascii="Times New Roman" w:hAnsi="Times New Roman"/>
          <w:color w:val="231F20"/>
          <w:sz w:val="22"/>
        </w:rPr>
        <w:t>Pacific</w:t>
      </w:r>
      <w:r>
        <w:rPr>
          <w:rFonts w:ascii="Times New Roman" w:hAnsi="Times New Roman"/>
          <w:color w:val="231F20"/>
          <w:spacing w:val="-12"/>
          <w:sz w:val="22"/>
        </w:rPr>
        <w:t> </w:t>
      </w:r>
      <w:r>
        <w:rPr>
          <w:rFonts w:ascii="Times New Roman" w:hAnsi="Times New Roman"/>
          <w:color w:val="231F20"/>
          <w:sz w:val="22"/>
        </w:rPr>
        <w:t>Islander</w:t>
      </w:r>
    </w:p>
    <w:p>
      <w:pPr>
        <w:spacing w:line="240" w:lineRule="exact" w:before="0"/>
        <w:ind w:left="915"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7"/>
          <w:w w:val="95"/>
          <w:sz w:val="22"/>
        </w:rPr>
        <w:t> </w:t>
      </w:r>
      <w:r>
        <w:rPr>
          <w:rFonts w:ascii="Times New Roman" w:hAnsi="Times New Roman"/>
          <w:color w:val="231F20"/>
          <w:w w:val="95"/>
          <w:sz w:val="22"/>
        </w:rPr>
        <w:t>American</w:t>
      </w:r>
      <w:r>
        <w:rPr>
          <w:rFonts w:ascii="Times New Roman" w:hAnsi="Times New Roman"/>
          <w:color w:val="231F20"/>
          <w:spacing w:val="16"/>
          <w:w w:val="95"/>
          <w:sz w:val="22"/>
        </w:rPr>
        <w:t> </w:t>
      </w:r>
      <w:r>
        <w:rPr>
          <w:rFonts w:ascii="Times New Roman" w:hAnsi="Times New Roman"/>
          <w:color w:val="231F20"/>
          <w:w w:val="95"/>
          <w:sz w:val="22"/>
        </w:rPr>
        <w:t>Indian</w:t>
      </w:r>
      <w:r>
        <w:rPr>
          <w:rFonts w:ascii="Times New Roman" w:hAnsi="Times New Roman"/>
          <w:color w:val="231F20"/>
          <w:spacing w:val="18"/>
          <w:w w:val="95"/>
          <w:sz w:val="22"/>
        </w:rPr>
        <w:t> </w:t>
      </w:r>
      <w:r>
        <w:rPr>
          <w:rFonts w:ascii="Times New Roman" w:hAnsi="Times New Roman"/>
          <w:color w:val="231F20"/>
          <w:w w:val="95"/>
          <w:sz w:val="22"/>
        </w:rPr>
        <w:t>or</w:t>
      </w:r>
      <w:r>
        <w:rPr>
          <w:rFonts w:ascii="Times New Roman" w:hAnsi="Times New Roman"/>
          <w:color w:val="231F20"/>
          <w:spacing w:val="1"/>
          <w:w w:val="95"/>
          <w:sz w:val="22"/>
        </w:rPr>
        <w:t> </w:t>
      </w:r>
      <w:r>
        <w:rPr>
          <w:rFonts w:ascii="Times New Roman" w:hAnsi="Times New Roman"/>
          <w:color w:val="231F20"/>
          <w:w w:val="95"/>
          <w:sz w:val="22"/>
        </w:rPr>
        <w:t>Alaska</w:t>
      </w:r>
      <w:r>
        <w:rPr>
          <w:rFonts w:ascii="Times New Roman" w:hAnsi="Times New Roman"/>
          <w:color w:val="231F20"/>
          <w:spacing w:val="16"/>
          <w:w w:val="95"/>
          <w:sz w:val="22"/>
        </w:rPr>
        <w:t> </w:t>
      </w:r>
      <w:r>
        <w:rPr>
          <w:rFonts w:ascii="Times New Roman" w:hAnsi="Times New Roman"/>
          <w:color w:val="231F20"/>
          <w:w w:val="95"/>
          <w:sz w:val="22"/>
        </w:rPr>
        <w:t>Native</w:t>
      </w:r>
    </w:p>
    <w:p>
      <w:pPr>
        <w:spacing w:line="246" w:lineRule="exact" w:before="0"/>
        <w:ind w:left="915"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Other</w:t>
      </w:r>
    </w:p>
    <w:p>
      <w:pPr>
        <w:pStyle w:val="ListParagraph"/>
        <w:numPr>
          <w:ilvl w:val="0"/>
          <w:numId w:val="46"/>
        </w:numPr>
        <w:tabs>
          <w:tab w:pos="818" w:val="left" w:leader="none"/>
        </w:tabs>
        <w:spacing w:line="240" w:lineRule="auto" w:before="203" w:after="0"/>
        <w:ind w:left="817" w:right="0" w:hanging="443"/>
        <w:jc w:val="left"/>
        <w:rPr>
          <w:rFonts w:ascii="Times New Roman"/>
          <w:sz w:val="22"/>
        </w:rPr>
      </w:pPr>
      <w:r>
        <w:rPr>
          <w:rFonts w:ascii="Times New Roman"/>
          <w:color w:val="231F20"/>
          <w:sz w:val="22"/>
        </w:rPr>
        <w:t>What is </w:t>
      </w:r>
      <w:r>
        <w:rPr>
          <w:rFonts w:ascii="Times New Roman"/>
          <w:b/>
          <w:color w:val="231F20"/>
          <w:sz w:val="22"/>
        </w:rPr>
        <w:t>your</w:t>
      </w:r>
      <w:r>
        <w:rPr>
          <w:rFonts w:ascii="Times New Roman"/>
          <w:b/>
          <w:color w:val="231F20"/>
          <w:spacing w:val="-4"/>
          <w:sz w:val="22"/>
        </w:rPr>
        <w:t> </w:t>
      </w:r>
      <w:r>
        <w:rPr>
          <w:rFonts w:ascii="Times New Roman"/>
          <w:b/>
          <w:color w:val="231F20"/>
          <w:sz w:val="22"/>
        </w:rPr>
        <w:t>age</w:t>
      </w:r>
      <w:r>
        <w:rPr>
          <w:rFonts w:ascii="Times New Roman"/>
          <w:color w:val="231F20"/>
          <w:sz w:val="22"/>
        </w:rPr>
        <w:t>?</w:t>
      </w:r>
    </w:p>
    <w:p>
      <w:pPr>
        <w:spacing w:line="246" w:lineRule="exact" w:before="88"/>
        <w:ind w:left="915"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3"/>
          <w:w w:val="95"/>
          <w:sz w:val="22"/>
        </w:rPr>
        <w:t> </w:t>
      </w:r>
      <w:r>
        <w:rPr>
          <w:rFonts w:ascii="Times New Roman" w:hAnsi="Times New Roman"/>
          <w:color w:val="231F20"/>
          <w:w w:val="95"/>
          <w:sz w:val="22"/>
        </w:rPr>
        <w:t>Under</w:t>
      </w:r>
      <w:r>
        <w:rPr>
          <w:rFonts w:ascii="Times New Roman" w:hAnsi="Times New Roman"/>
          <w:color w:val="231F20"/>
          <w:spacing w:val="2"/>
          <w:w w:val="95"/>
          <w:sz w:val="22"/>
        </w:rPr>
        <w:t> </w:t>
      </w:r>
      <w:r>
        <w:rPr>
          <w:rFonts w:ascii="Times New Roman" w:hAnsi="Times New Roman"/>
          <w:color w:val="231F20"/>
          <w:w w:val="95"/>
          <w:sz w:val="22"/>
        </w:rPr>
        <w:t>18</w:t>
      </w:r>
    </w:p>
    <w:p>
      <w:pPr>
        <w:spacing w:line="240" w:lineRule="exact" w:before="0"/>
        <w:ind w:left="915"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18</w:t>
      </w:r>
      <w:r>
        <w:rPr>
          <w:rFonts w:ascii="Times New Roman" w:hAnsi="Times New Roman"/>
          <w:color w:val="231F20"/>
          <w:spacing w:val="2"/>
          <w:w w:val="95"/>
          <w:sz w:val="22"/>
        </w:rPr>
        <w:t> </w:t>
      </w:r>
      <w:r>
        <w:rPr>
          <w:rFonts w:ascii="Times New Roman" w:hAnsi="Times New Roman"/>
          <w:color w:val="231F20"/>
          <w:w w:val="95"/>
          <w:sz w:val="22"/>
        </w:rPr>
        <w:t>to</w:t>
      </w:r>
      <w:r>
        <w:rPr>
          <w:rFonts w:ascii="Times New Roman" w:hAnsi="Times New Roman"/>
          <w:color w:val="231F20"/>
          <w:spacing w:val="2"/>
          <w:w w:val="95"/>
          <w:sz w:val="22"/>
        </w:rPr>
        <w:t> </w:t>
      </w:r>
      <w:r>
        <w:rPr>
          <w:rFonts w:ascii="Times New Roman" w:hAnsi="Times New Roman"/>
          <w:color w:val="231F20"/>
          <w:w w:val="95"/>
          <w:sz w:val="22"/>
        </w:rPr>
        <w:t>24</w:t>
      </w:r>
    </w:p>
    <w:p>
      <w:pPr>
        <w:spacing w:line="240" w:lineRule="exact" w:before="0"/>
        <w:ind w:left="915"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25</w:t>
      </w:r>
      <w:r>
        <w:rPr>
          <w:rFonts w:ascii="Times New Roman" w:hAnsi="Times New Roman"/>
          <w:color w:val="231F20"/>
          <w:spacing w:val="2"/>
          <w:w w:val="95"/>
          <w:sz w:val="22"/>
        </w:rPr>
        <w:t> </w:t>
      </w:r>
      <w:r>
        <w:rPr>
          <w:rFonts w:ascii="Times New Roman" w:hAnsi="Times New Roman"/>
          <w:color w:val="231F20"/>
          <w:w w:val="95"/>
          <w:sz w:val="22"/>
        </w:rPr>
        <w:t>to</w:t>
      </w:r>
      <w:r>
        <w:rPr>
          <w:rFonts w:ascii="Times New Roman" w:hAnsi="Times New Roman"/>
          <w:color w:val="231F20"/>
          <w:spacing w:val="2"/>
          <w:w w:val="95"/>
          <w:sz w:val="22"/>
        </w:rPr>
        <w:t> </w:t>
      </w:r>
      <w:r>
        <w:rPr>
          <w:rFonts w:ascii="Times New Roman" w:hAnsi="Times New Roman"/>
          <w:color w:val="231F20"/>
          <w:w w:val="95"/>
          <w:sz w:val="22"/>
        </w:rPr>
        <w:t>34</w:t>
      </w:r>
    </w:p>
    <w:p>
      <w:pPr>
        <w:spacing w:line="240" w:lineRule="exact" w:before="0"/>
        <w:ind w:left="915"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35</w:t>
      </w:r>
      <w:r>
        <w:rPr>
          <w:rFonts w:ascii="Times New Roman" w:hAnsi="Times New Roman"/>
          <w:color w:val="231F20"/>
          <w:spacing w:val="2"/>
          <w:w w:val="95"/>
          <w:sz w:val="22"/>
        </w:rPr>
        <w:t> </w:t>
      </w:r>
      <w:r>
        <w:rPr>
          <w:rFonts w:ascii="Times New Roman" w:hAnsi="Times New Roman"/>
          <w:color w:val="231F20"/>
          <w:w w:val="95"/>
          <w:sz w:val="22"/>
        </w:rPr>
        <w:t>to</w:t>
      </w:r>
      <w:r>
        <w:rPr>
          <w:rFonts w:ascii="Times New Roman" w:hAnsi="Times New Roman"/>
          <w:color w:val="231F20"/>
          <w:spacing w:val="2"/>
          <w:w w:val="95"/>
          <w:sz w:val="22"/>
        </w:rPr>
        <w:t> </w:t>
      </w:r>
      <w:r>
        <w:rPr>
          <w:rFonts w:ascii="Times New Roman" w:hAnsi="Times New Roman"/>
          <w:color w:val="231F20"/>
          <w:w w:val="95"/>
          <w:sz w:val="22"/>
        </w:rPr>
        <w:t>44</w:t>
      </w:r>
    </w:p>
    <w:p>
      <w:pPr>
        <w:spacing w:line="240" w:lineRule="exact" w:before="0"/>
        <w:ind w:left="915"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45</w:t>
      </w:r>
      <w:r>
        <w:rPr>
          <w:rFonts w:ascii="Times New Roman" w:hAnsi="Times New Roman"/>
          <w:color w:val="231F20"/>
          <w:spacing w:val="2"/>
          <w:w w:val="95"/>
          <w:sz w:val="22"/>
        </w:rPr>
        <w:t> </w:t>
      </w:r>
      <w:r>
        <w:rPr>
          <w:rFonts w:ascii="Times New Roman" w:hAnsi="Times New Roman"/>
          <w:color w:val="231F20"/>
          <w:w w:val="95"/>
          <w:sz w:val="22"/>
        </w:rPr>
        <w:t>to</w:t>
      </w:r>
      <w:r>
        <w:rPr>
          <w:rFonts w:ascii="Times New Roman" w:hAnsi="Times New Roman"/>
          <w:color w:val="231F20"/>
          <w:spacing w:val="2"/>
          <w:w w:val="95"/>
          <w:sz w:val="22"/>
        </w:rPr>
        <w:t> </w:t>
      </w:r>
      <w:r>
        <w:rPr>
          <w:rFonts w:ascii="Times New Roman" w:hAnsi="Times New Roman"/>
          <w:color w:val="231F20"/>
          <w:w w:val="95"/>
          <w:sz w:val="22"/>
        </w:rPr>
        <w:t>54</w:t>
      </w:r>
    </w:p>
    <w:p>
      <w:pPr>
        <w:spacing w:line="240" w:lineRule="exact" w:before="0"/>
        <w:ind w:left="915"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55</w:t>
      </w:r>
      <w:r>
        <w:rPr>
          <w:rFonts w:ascii="Times New Roman" w:hAnsi="Times New Roman"/>
          <w:color w:val="231F20"/>
          <w:spacing w:val="2"/>
          <w:w w:val="95"/>
          <w:sz w:val="22"/>
        </w:rPr>
        <w:t> </w:t>
      </w:r>
      <w:r>
        <w:rPr>
          <w:rFonts w:ascii="Times New Roman" w:hAnsi="Times New Roman"/>
          <w:color w:val="231F20"/>
          <w:w w:val="95"/>
          <w:sz w:val="22"/>
        </w:rPr>
        <w:t>to</w:t>
      </w:r>
      <w:r>
        <w:rPr>
          <w:rFonts w:ascii="Times New Roman" w:hAnsi="Times New Roman"/>
          <w:color w:val="231F20"/>
          <w:spacing w:val="2"/>
          <w:w w:val="95"/>
          <w:sz w:val="22"/>
        </w:rPr>
        <w:t> </w:t>
      </w:r>
      <w:r>
        <w:rPr>
          <w:rFonts w:ascii="Times New Roman" w:hAnsi="Times New Roman"/>
          <w:color w:val="231F20"/>
          <w:w w:val="95"/>
          <w:sz w:val="22"/>
        </w:rPr>
        <w:t>64</w:t>
      </w:r>
    </w:p>
    <w:p>
      <w:pPr>
        <w:spacing w:line="240" w:lineRule="exact" w:before="0"/>
        <w:ind w:left="915"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65</w:t>
      </w:r>
      <w:r>
        <w:rPr>
          <w:rFonts w:ascii="Times New Roman" w:hAnsi="Times New Roman"/>
          <w:color w:val="231F20"/>
          <w:spacing w:val="2"/>
          <w:w w:val="95"/>
          <w:sz w:val="22"/>
        </w:rPr>
        <w:t> </w:t>
      </w:r>
      <w:r>
        <w:rPr>
          <w:rFonts w:ascii="Times New Roman" w:hAnsi="Times New Roman"/>
          <w:color w:val="231F20"/>
          <w:w w:val="95"/>
          <w:sz w:val="22"/>
        </w:rPr>
        <w:t>to</w:t>
      </w:r>
      <w:r>
        <w:rPr>
          <w:rFonts w:ascii="Times New Roman" w:hAnsi="Times New Roman"/>
          <w:color w:val="231F20"/>
          <w:spacing w:val="2"/>
          <w:w w:val="95"/>
          <w:sz w:val="22"/>
        </w:rPr>
        <w:t> </w:t>
      </w:r>
      <w:r>
        <w:rPr>
          <w:rFonts w:ascii="Times New Roman" w:hAnsi="Times New Roman"/>
          <w:color w:val="231F20"/>
          <w:w w:val="95"/>
          <w:sz w:val="22"/>
        </w:rPr>
        <w:t>74</w:t>
      </w:r>
    </w:p>
    <w:p>
      <w:pPr>
        <w:spacing w:line="246" w:lineRule="exact" w:before="0"/>
        <w:ind w:left="915"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1"/>
          <w:sz w:val="22"/>
        </w:rPr>
        <w:t> </w:t>
      </w:r>
      <w:r>
        <w:rPr>
          <w:rFonts w:ascii="Times New Roman" w:hAnsi="Times New Roman"/>
          <w:color w:val="231F20"/>
          <w:sz w:val="22"/>
        </w:rPr>
        <w:t>75</w:t>
      </w:r>
      <w:r>
        <w:rPr>
          <w:rFonts w:ascii="Times New Roman" w:hAnsi="Times New Roman"/>
          <w:color w:val="231F20"/>
          <w:spacing w:val="-10"/>
          <w:sz w:val="22"/>
        </w:rPr>
        <w:t> </w:t>
      </w:r>
      <w:r>
        <w:rPr>
          <w:rFonts w:ascii="Times New Roman" w:hAnsi="Times New Roman"/>
          <w:color w:val="231F20"/>
          <w:sz w:val="22"/>
        </w:rPr>
        <w:t>or</w:t>
      </w:r>
      <w:r>
        <w:rPr>
          <w:rFonts w:ascii="Times New Roman" w:hAnsi="Times New Roman"/>
          <w:color w:val="231F20"/>
          <w:spacing w:val="-11"/>
          <w:sz w:val="22"/>
        </w:rPr>
        <w:t> </w:t>
      </w:r>
      <w:r>
        <w:rPr>
          <w:rFonts w:ascii="Times New Roman" w:hAnsi="Times New Roman"/>
          <w:color w:val="231F20"/>
          <w:sz w:val="22"/>
        </w:rPr>
        <w:t>older</w:t>
      </w:r>
    </w:p>
    <w:p>
      <w:pPr>
        <w:pStyle w:val="ListParagraph"/>
        <w:numPr>
          <w:ilvl w:val="0"/>
          <w:numId w:val="46"/>
        </w:numPr>
        <w:tabs>
          <w:tab w:pos="818" w:val="left" w:leader="none"/>
        </w:tabs>
        <w:spacing w:line="240" w:lineRule="auto" w:before="203" w:after="0"/>
        <w:ind w:left="817" w:right="0" w:hanging="443"/>
        <w:jc w:val="left"/>
        <w:rPr>
          <w:rFonts w:ascii="Times New Roman"/>
          <w:sz w:val="22"/>
        </w:rPr>
      </w:pPr>
      <w:r>
        <w:rPr>
          <w:rFonts w:ascii="Times New Roman"/>
          <w:color w:val="231F20"/>
          <w:sz w:val="22"/>
        </w:rPr>
        <w:t>Are</w:t>
      </w:r>
      <w:r>
        <w:rPr>
          <w:rFonts w:ascii="Times New Roman"/>
          <w:color w:val="231F20"/>
          <w:spacing w:val="-2"/>
          <w:sz w:val="22"/>
        </w:rPr>
        <w:t> </w:t>
      </w:r>
      <w:r>
        <w:rPr>
          <w:rFonts w:ascii="Times New Roman"/>
          <w:color w:val="231F20"/>
          <w:sz w:val="22"/>
        </w:rPr>
        <w:t>you male</w:t>
      </w:r>
      <w:r>
        <w:rPr>
          <w:rFonts w:ascii="Times New Roman"/>
          <w:color w:val="231F20"/>
          <w:spacing w:val="-1"/>
          <w:sz w:val="22"/>
        </w:rPr>
        <w:t> </w:t>
      </w:r>
      <w:r>
        <w:rPr>
          <w:rFonts w:ascii="Times New Roman"/>
          <w:color w:val="231F20"/>
          <w:sz w:val="22"/>
        </w:rPr>
        <w:t>or female?</w:t>
      </w:r>
    </w:p>
    <w:p>
      <w:pPr>
        <w:spacing w:line="246" w:lineRule="exact" w:before="88"/>
        <w:ind w:left="915" w:right="0" w:firstLine="0"/>
        <w:jc w:val="left"/>
        <w:rPr>
          <w:rFonts w:ascii="Times New Roman" w:hAnsi="Times New Roman"/>
          <w:sz w:val="22"/>
        </w:rPr>
      </w:pPr>
      <w:r>
        <w:rPr/>
        <w:pict>
          <v:shape style="position:absolute;margin-left:31.5pt;margin-top:3.621819pt;width:268.5pt;height:23.1pt;mso-position-horizontal-relative:page;mso-position-vertical-relative:paragraph;z-index:15751168" type="#_x0000_t202" id="docshape74" filled="true" fillcolor="#58595b" stroked="false">
            <v:textbox inset="0,0,0,0">
              <w:txbxContent>
                <w:p>
                  <w:pPr>
                    <w:spacing w:before="98"/>
                    <w:ind w:left="180" w:right="0" w:firstLine="0"/>
                    <w:jc w:val="left"/>
                    <w:rPr>
                      <w:b/>
                      <w:color w:val="000000"/>
                      <w:sz w:val="17"/>
                    </w:rPr>
                  </w:pPr>
                  <w:r>
                    <w:rPr>
                      <w:b/>
                      <w:color w:val="FFFFFF"/>
                      <w:w w:val="120"/>
                      <w:sz w:val="24"/>
                    </w:rPr>
                    <w:t>A</w:t>
                  </w:r>
                  <w:r>
                    <w:rPr>
                      <w:b/>
                      <w:color w:val="FFFFFF"/>
                      <w:w w:val="120"/>
                      <w:sz w:val="17"/>
                    </w:rPr>
                    <w:t>bout</w:t>
                  </w:r>
                  <w:r>
                    <w:rPr>
                      <w:b/>
                      <w:color w:val="FFFFFF"/>
                      <w:spacing w:val="-13"/>
                      <w:w w:val="120"/>
                      <w:sz w:val="17"/>
                    </w:rPr>
                    <w:t> </w:t>
                  </w:r>
                  <w:r>
                    <w:rPr>
                      <w:b/>
                      <w:color w:val="FFFFFF"/>
                      <w:w w:val="120"/>
                      <w:sz w:val="24"/>
                    </w:rPr>
                    <w:t>y</w:t>
                  </w:r>
                  <w:r>
                    <w:rPr>
                      <w:b/>
                      <w:color w:val="FFFFFF"/>
                      <w:w w:val="120"/>
                      <w:sz w:val="17"/>
                    </w:rPr>
                    <w:t>our</w:t>
                  </w:r>
                  <w:r>
                    <w:rPr>
                      <w:b/>
                      <w:color w:val="FFFFFF"/>
                      <w:spacing w:val="23"/>
                      <w:w w:val="120"/>
                      <w:sz w:val="17"/>
                    </w:rPr>
                    <w:t> </w:t>
                  </w:r>
                  <w:r>
                    <w:rPr>
                      <w:b/>
                      <w:color w:val="FFFFFF"/>
                      <w:w w:val="120"/>
                      <w:sz w:val="24"/>
                    </w:rPr>
                    <w:t>c</w:t>
                  </w:r>
                  <w:r>
                    <w:rPr>
                      <w:b/>
                      <w:color w:val="FFFFFF"/>
                      <w:w w:val="120"/>
                      <w:sz w:val="17"/>
                    </w:rPr>
                    <w:t>hild</w:t>
                  </w:r>
                  <w:r>
                    <w:rPr>
                      <w:b/>
                      <w:color w:val="FFFFFF"/>
                      <w:spacing w:val="23"/>
                      <w:w w:val="120"/>
                      <w:sz w:val="17"/>
                    </w:rPr>
                    <w:t> </w:t>
                  </w:r>
                  <w:r>
                    <w:rPr>
                      <w:b/>
                      <w:color w:val="FFFFFF"/>
                      <w:w w:val="120"/>
                      <w:sz w:val="17"/>
                    </w:rPr>
                    <w:t>And</w:t>
                  </w:r>
                  <w:r>
                    <w:rPr>
                      <w:b/>
                      <w:color w:val="FFFFFF"/>
                      <w:spacing w:val="-12"/>
                      <w:w w:val="120"/>
                      <w:sz w:val="17"/>
                    </w:rPr>
                    <w:t> </w:t>
                  </w:r>
                  <w:r>
                    <w:rPr>
                      <w:b/>
                      <w:color w:val="FFFFFF"/>
                      <w:w w:val="120"/>
                      <w:sz w:val="24"/>
                    </w:rPr>
                    <w:t>y</w:t>
                  </w:r>
                  <w:r>
                    <w:rPr>
                      <w:b/>
                      <w:color w:val="FFFFFF"/>
                      <w:w w:val="120"/>
                      <w:sz w:val="17"/>
                    </w:rPr>
                    <w:t>ou</w:t>
                  </w:r>
                </w:p>
              </w:txbxContent>
            </v:textbox>
            <v:fill type="solid"/>
            <w10:wrap type="none"/>
          </v:shape>
        </w:pict>
      </w:r>
      <w:r>
        <w:rPr>
          <w:rFonts w:ascii="Wingdings" w:hAnsi="Wingdings"/>
          <w:color w:val="231F20"/>
          <w:w w:val="95"/>
          <w:sz w:val="22"/>
        </w:rPr>
        <w:t></w:t>
      </w:r>
      <w:r>
        <w:rPr>
          <w:rFonts w:ascii="Times New Roman" w:hAnsi="Times New Roman"/>
          <w:color w:val="231F20"/>
          <w:spacing w:val="-4"/>
          <w:w w:val="95"/>
          <w:sz w:val="22"/>
        </w:rPr>
        <w:t> </w:t>
      </w:r>
      <w:r>
        <w:rPr>
          <w:rFonts w:ascii="Times New Roman" w:hAnsi="Times New Roman"/>
          <w:color w:val="231F20"/>
          <w:w w:val="95"/>
          <w:sz w:val="22"/>
        </w:rPr>
        <w:t>Male</w:t>
      </w:r>
    </w:p>
    <w:p>
      <w:pPr>
        <w:spacing w:line="246" w:lineRule="exact" w:before="0"/>
        <w:ind w:left="915"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1"/>
          <w:w w:val="95"/>
          <w:sz w:val="22"/>
        </w:rPr>
        <w:t> </w:t>
      </w:r>
      <w:r>
        <w:rPr>
          <w:rFonts w:ascii="Times New Roman" w:hAnsi="Times New Roman"/>
          <w:color w:val="231F20"/>
          <w:w w:val="95"/>
          <w:sz w:val="22"/>
        </w:rPr>
        <w:t>Female</w:t>
      </w:r>
    </w:p>
    <w:p>
      <w:pPr>
        <w:pStyle w:val="ListParagraph"/>
        <w:numPr>
          <w:ilvl w:val="0"/>
          <w:numId w:val="46"/>
        </w:numPr>
        <w:tabs>
          <w:tab w:pos="818" w:val="left" w:leader="none"/>
        </w:tabs>
        <w:spacing w:line="228" w:lineRule="auto" w:before="213" w:after="0"/>
        <w:ind w:left="817" w:right="601" w:hanging="443"/>
        <w:jc w:val="left"/>
        <w:rPr>
          <w:rFonts w:ascii="Times New Roman"/>
          <w:sz w:val="22"/>
        </w:rPr>
      </w:pPr>
      <w:r>
        <w:rPr>
          <w:rFonts w:ascii="Times New Roman"/>
          <w:color w:val="231F20"/>
          <w:sz w:val="22"/>
        </w:rPr>
        <w:t>What is the highest grade or level of school that you</w:t>
      </w:r>
      <w:r>
        <w:rPr>
          <w:rFonts w:ascii="Times New Roman"/>
          <w:color w:val="231F20"/>
          <w:spacing w:val="-53"/>
          <w:sz w:val="22"/>
        </w:rPr>
        <w:t> </w:t>
      </w:r>
      <w:r>
        <w:rPr>
          <w:rFonts w:ascii="Times New Roman"/>
          <w:color w:val="231F20"/>
          <w:sz w:val="22"/>
        </w:rPr>
        <w:t>have completed?</w:t>
      </w:r>
    </w:p>
    <w:p>
      <w:pPr>
        <w:spacing w:line="246" w:lineRule="exact" w:before="90"/>
        <w:ind w:left="915"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9"/>
          <w:sz w:val="22"/>
        </w:rPr>
        <w:t> </w:t>
      </w:r>
      <w:r>
        <w:rPr>
          <w:rFonts w:ascii="Times New Roman" w:hAnsi="Times New Roman"/>
          <w:color w:val="231F20"/>
          <w:sz w:val="22"/>
        </w:rPr>
        <w:t>8th</w:t>
      </w:r>
      <w:r>
        <w:rPr>
          <w:rFonts w:ascii="Times New Roman" w:hAnsi="Times New Roman"/>
          <w:color w:val="231F20"/>
          <w:spacing w:val="-8"/>
          <w:sz w:val="22"/>
        </w:rPr>
        <w:t> </w:t>
      </w:r>
      <w:r>
        <w:rPr>
          <w:rFonts w:ascii="Times New Roman" w:hAnsi="Times New Roman"/>
          <w:color w:val="231F20"/>
          <w:sz w:val="22"/>
        </w:rPr>
        <w:t>grade</w:t>
      </w:r>
      <w:r>
        <w:rPr>
          <w:rFonts w:ascii="Times New Roman" w:hAnsi="Times New Roman"/>
          <w:color w:val="231F20"/>
          <w:spacing w:val="-9"/>
          <w:sz w:val="22"/>
        </w:rPr>
        <w:t> </w:t>
      </w:r>
      <w:r>
        <w:rPr>
          <w:rFonts w:ascii="Times New Roman" w:hAnsi="Times New Roman"/>
          <w:color w:val="231F20"/>
          <w:sz w:val="22"/>
        </w:rPr>
        <w:t>or</w:t>
      </w:r>
      <w:r>
        <w:rPr>
          <w:rFonts w:ascii="Times New Roman" w:hAnsi="Times New Roman"/>
          <w:color w:val="231F20"/>
          <w:spacing w:val="-8"/>
          <w:sz w:val="22"/>
        </w:rPr>
        <w:t> </w:t>
      </w:r>
      <w:r>
        <w:rPr>
          <w:rFonts w:ascii="Times New Roman" w:hAnsi="Times New Roman"/>
          <w:color w:val="231F20"/>
          <w:sz w:val="22"/>
        </w:rPr>
        <w:t>less</w:t>
      </w:r>
    </w:p>
    <w:p>
      <w:pPr>
        <w:spacing w:line="240" w:lineRule="exact" w:before="0"/>
        <w:ind w:left="915"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7"/>
          <w:sz w:val="22"/>
        </w:rPr>
        <w:t> </w:t>
      </w:r>
      <w:r>
        <w:rPr>
          <w:rFonts w:ascii="Times New Roman" w:hAnsi="Times New Roman"/>
          <w:color w:val="231F20"/>
          <w:sz w:val="22"/>
        </w:rPr>
        <w:t>Some</w:t>
      </w:r>
      <w:r>
        <w:rPr>
          <w:rFonts w:ascii="Times New Roman" w:hAnsi="Times New Roman"/>
          <w:color w:val="231F20"/>
          <w:spacing w:val="-7"/>
          <w:sz w:val="22"/>
        </w:rPr>
        <w:t> </w:t>
      </w:r>
      <w:r>
        <w:rPr>
          <w:rFonts w:ascii="Times New Roman" w:hAnsi="Times New Roman"/>
          <w:color w:val="231F20"/>
          <w:sz w:val="22"/>
        </w:rPr>
        <w:t>high</w:t>
      </w:r>
      <w:r>
        <w:rPr>
          <w:rFonts w:ascii="Times New Roman" w:hAnsi="Times New Roman"/>
          <w:color w:val="231F20"/>
          <w:spacing w:val="-7"/>
          <w:sz w:val="22"/>
        </w:rPr>
        <w:t> </w:t>
      </w:r>
      <w:r>
        <w:rPr>
          <w:rFonts w:ascii="Times New Roman" w:hAnsi="Times New Roman"/>
          <w:color w:val="231F20"/>
          <w:sz w:val="22"/>
        </w:rPr>
        <w:t>school,</w:t>
      </w:r>
      <w:r>
        <w:rPr>
          <w:rFonts w:ascii="Times New Roman" w:hAnsi="Times New Roman"/>
          <w:color w:val="231F20"/>
          <w:spacing w:val="-7"/>
          <w:sz w:val="22"/>
        </w:rPr>
        <w:t> </w:t>
      </w:r>
      <w:r>
        <w:rPr>
          <w:rFonts w:ascii="Times New Roman" w:hAnsi="Times New Roman"/>
          <w:color w:val="231F20"/>
          <w:sz w:val="22"/>
        </w:rPr>
        <w:t>but</w:t>
      </w:r>
      <w:r>
        <w:rPr>
          <w:rFonts w:ascii="Times New Roman" w:hAnsi="Times New Roman"/>
          <w:color w:val="231F20"/>
          <w:spacing w:val="-7"/>
          <w:sz w:val="22"/>
        </w:rPr>
        <w:t> </w:t>
      </w:r>
      <w:r>
        <w:rPr>
          <w:rFonts w:ascii="Times New Roman" w:hAnsi="Times New Roman"/>
          <w:color w:val="231F20"/>
          <w:sz w:val="22"/>
        </w:rPr>
        <w:t>did</w:t>
      </w:r>
      <w:r>
        <w:rPr>
          <w:rFonts w:ascii="Times New Roman" w:hAnsi="Times New Roman"/>
          <w:color w:val="231F20"/>
          <w:spacing w:val="-7"/>
          <w:sz w:val="22"/>
        </w:rPr>
        <w:t> </w:t>
      </w:r>
      <w:r>
        <w:rPr>
          <w:rFonts w:ascii="Times New Roman" w:hAnsi="Times New Roman"/>
          <w:color w:val="231F20"/>
          <w:sz w:val="22"/>
        </w:rPr>
        <w:t>not</w:t>
      </w:r>
      <w:r>
        <w:rPr>
          <w:rFonts w:ascii="Times New Roman" w:hAnsi="Times New Roman"/>
          <w:color w:val="231F20"/>
          <w:spacing w:val="-7"/>
          <w:sz w:val="22"/>
        </w:rPr>
        <w:t> </w:t>
      </w:r>
      <w:r>
        <w:rPr>
          <w:rFonts w:ascii="Times New Roman" w:hAnsi="Times New Roman"/>
          <w:color w:val="231F20"/>
          <w:sz w:val="22"/>
        </w:rPr>
        <w:t>graduate</w:t>
      </w:r>
    </w:p>
    <w:p>
      <w:pPr>
        <w:spacing w:line="240" w:lineRule="exact" w:before="0"/>
        <w:ind w:left="915"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9"/>
          <w:sz w:val="22"/>
        </w:rPr>
        <w:t> </w:t>
      </w:r>
      <w:r>
        <w:rPr>
          <w:rFonts w:ascii="Times New Roman" w:hAnsi="Times New Roman"/>
          <w:color w:val="231F20"/>
          <w:sz w:val="22"/>
        </w:rPr>
        <w:t>High</w:t>
      </w:r>
      <w:r>
        <w:rPr>
          <w:rFonts w:ascii="Times New Roman" w:hAnsi="Times New Roman"/>
          <w:color w:val="231F20"/>
          <w:spacing w:val="-10"/>
          <w:sz w:val="22"/>
        </w:rPr>
        <w:t> </w:t>
      </w:r>
      <w:r>
        <w:rPr>
          <w:rFonts w:ascii="Times New Roman" w:hAnsi="Times New Roman"/>
          <w:color w:val="231F20"/>
          <w:sz w:val="22"/>
        </w:rPr>
        <w:t>school</w:t>
      </w:r>
      <w:r>
        <w:rPr>
          <w:rFonts w:ascii="Times New Roman" w:hAnsi="Times New Roman"/>
          <w:color w:val="231F20"/>
          <w:spacing w:val="-10"/>
          <w:sz w:val="22"/>
        </w:rPr>
        <w:t> </w:t>
      </w:r>
      <w:r>
        <w:rPr>
          <w:rFonts w:ascii="Times New Roman" w:hAnsi="Times New Roman"/>
          <w:color w:val="231F20"/>
          <w:sz w:val="22"/>
        </w:rPr>
        <w:t>graduate</w:t>
      </w:r>
      <w:r>
        <w:rPr>
          <w:rFonts w:ascii="Times New Roman" w:hAnsi="Times New Roman"/>
          <w:color w:val="231F20"/>
          <w:spacing w:val="-9"/>
          <w:sz w:val="22"/>
        </w:rPr>
        <w:t> </w:t>
      </w:r>
      <w:r>
        <w:rPr>
          <w:rFonts w:ascii="Times New Roman" w:hAnsi="Times New Roman"/>
          <w:color w:val="231F20"/>
          <w:sz w:val="22"/>
        </w:rPr>
        <w:t>or</w:t>
      </w:r>
      <w:r>
        <w:rPr>
          <w:rFonts w:ascii="Times New Roman" w:hAnsi="Times New Roman"/>
          <w:color w:val="231F20"/>
          <w:spacing w:val="-9"/>
          <w:sz w:val="22"/>
        </w:rPr>
        <w:t> </w:t>
      </w:r>
      <w:r>
        <w:rPr>
          <w:rFonts w:ascii="Times New Roman" w:hAnsi="Times New Roman"/>
          <w:color w:val="231F20"/>
          <w:sz w:val="22"/>
        </w:rPr>
        <w:t>GED</w:t>
      </w:r>
    </w:p>
    <w:p>
      <w:pPr>
        <w:spacing w:line="240" w:lineRule="exact" w:before="0"/>
        <w:ind w:left="915"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8"/>
          <w:sz w:val="22"/>
        </w:rPr>
        <w:t> </w:t>
      </w:r>
      <w:r>
        <w:rPr>
          <w:rFonts w:ascii="Times New Roman" w:hAnsi="Times New Roman"/>
          <w:color w:val="231F20"/>
          <w:sz w:val="22"/>
        </w:rPr>
        <w:t>Some</w:t>
      </w:r>
      <w:r>
        <w:rPr>
          <w:rFonts w:ascii="Times New Roman" w:hAnsi="Times New Roman"/>
          <w:color w:val="231F20"/>
          <w:spacing w:val="-9"/>
          <w:sz w:val="22"/>
        </w:rPr>
        <w:t> </w:t>
      </w:r>
      <w:r>
        <w:rPr>
          <w:rFonts w:ascii="Times New Roman" w:hAnsi="Times New Roman"/>
          <w:color w:val="231F20"/>
          <w:sz w:val="22"/>
        </w:rPr>
        <w:t>college</w:t>
      </w:r>
      <w:r>
        <w:rPr>
          <w:rFonts w:ascii="Times New Roman" w:hAnsi="Times New Roman"/>
          <w:color w:val="231F20"/>
          <w:spacing w:val="-8"/>
          <w:sz w:val="22"/>
        </w:rPr>
        <w:t> </w:t>
      </w:r>
      <w:r>
        <w:rPr>
          <w:rFonts w:ascii="Times New Roman" w:hAnsi="Times New Roman"/>
          <w:color w:val="231F20"/>
          <w:sz w:val="22"/>
        </w:rPr>
        <w:t>or</w:t>
      </w:r>
      <w:r>
        <w:rPr>
          <w:rFonts w:ascii="Times New Roman" w:hAnsi="Times New Roman"/>
          <w:color w:val="231F20"/>
          <w:spacing w:val="-7"/>
          <w:sz w:val="22"/>
        </w:rPr>
        <w:t> </w:t>
      </w:r>
      <w:r>
        <w:rPr>
          <w:rFonts w:ascii="Times New Roman" w:hAnsi="Times New Roman"/>
          <w:color w:val="231F20"/>
          <w:sz w:val="22"/>
        </w:rPr>
        <w:t>2-year</w:t>
      </w:r>
      <w:r>
        <w:rPr>
          <w:rFonts w:ascii="Times New Roman" w:hAnsi="Times New Roman"/>
          <w:color w:val="231F20"/>
          <w:spacing w:val="-8"/>
          <w:sz w:val="22"/>
        </w:rPr>
        <w:t> </w:t>
      </w:r>
      <w:r>
        <w:rPr>
          <w:rFonts w:ascii="Times New Roman" w:hAnsi="Times New Roman"/>
          <w:color w:val="231F20"/>
          <w:sz w:val="22"/>
        </w:rPr>
        <w:t>degree</w:t>
      </w:r>
    </w:p>
    <w:p>
      <w:pPr>
        <w:spacing w:line="240" w:lineRule="exact" w:before="0"/>
        <w:ind w:left="915"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1"/>
          <w:sz w:val="22"/>
        </w:rPr>
        <w:t> </w:t>
      </w:r>
      <w:r>
        <w:rPr>
          <w:rFonts w:ascii="Times New Roman" w:hAnsi="Times New Roman"/>
          <w:color w:val="231F20"/>
          <w:sz w:val="22"/>
        </w:rPr>
        <w:t>4-year</w:t>
      </w:r>
      <w:r>
        <w:rPr>
          <w:rFonts w:ascii="Times New Roman" w:hAnsi="Times New Roman"/>
          <w:color w:val="231F20"/>
          <w:spacing w:val="-11"/>
          <w:sz w:val="22"/>
        </w:rPr>
        <w:t> </w:t>
      </w:r>
      <w:r>
        <w:rPr>
          <w:rFonts w:ascii="Times New Roman" w:hAnsi="Times New Roman"/>
          <w:color w:val="231F20"/>
          <w:sz w:val="22"/>
        </w:rPr>
        <w:t>college</w:t>
      </w:r>
      <w:r>
        <w:rPr>
          <w:rFonts w:ascii="Times New Roman" w:hAnsi="Times New Roman"/>
          <w:color w:val="231F20"/>
          <w:spacing w:val="-10"/>
          <w:sz w:val="22"/>
        </w:rPr>
        <w:t> </w:t>
      </w:r>
      <w:r>
        <w:rPr>
          <w:rFonts w:ascii="Times New Roman" w:hAnsi="Times New Roman"/>
          <w:color w:val="231F20"/>
          <w:sz w:val="22"/>
        </w:rPr>
        <w:t>graduate</w:t>
      </w:r>
    </w:p>
    <w:p>
      <w:pPr>
        <w:spacing w:line="246" w:lineRule="exact" w:before="0"/>
        <w:ind w:left="915"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8"/>
          <w:sz w:val="22"/>
        </w:rPr>
        <w:t> </w:t>
      </w:r>
      <w:r>
        <w:rPr>
          <w:rFonts w:ascii="Times New Roman" w:hAnsi="Times New Roman"/>
          <w:color w:val="231F20"/>
          <w:sz w:val="22"/>
        </w:rPr>
        <w:t>More</w:t>
      </w:r>
      <w:r>
        <w:rPr>
          <w:rFonts w:ascii="Times New Roman" w:hAnsi="Times New Roman"/>
          <w:color w:val="231F20"/>
          <w:spacing w:val="-9"/>
          <w:sz w:val="22"/>
        </w:rPr>
        <w:t> </w:t>
      </w:r>
      <w:r>
        <w:rPr>
          <w:rFonts w:ascii="Times New Roman" w:hAnsi="Times New Roman"/>
          <w:color w:val="231F20"/>
          <w:sz w:val="22"/>
        </w:rPr>
        <w:t>than</w:t>
      </w:r>
      <w:r>
        <w:rPr>
          <w:rFonts w:ascii="Times New Roman" w:hAnsi="Times New Roman"/>
          <w:color w:val="231F20"/>
          <w:spacing w:val="-8"/>
          <w:sz w:val="22"/>
        </w:rPr>
        <w:t> </w:t>
      </w:r>
      <w:r>
        <w:rPr>
          <w:rFonts w:ascii="Times New Roman" w:hAnsi="Times New Roman"/>
          <w:color w:val="231F20"/>
          <w:sz w:val="22"/>
        </w:rPr>
        <w:t>4-year</w:t>
      </w:r>
      <w:r>
        <w:rPr>
          <w:rFonts w:ascii="Times New Roman" w:hAnsi="Times New Roman"/>
          <w:color w:val="231F20"/>
          <w:spacing w:val="-7"/>
          <w:sz w:val="22"/>
        </w:rPr>
        <w:t> </w:t>
      </w:r>
      <w:r>
        <w:rPr>
          <w:rFonts w:ascii="Times New Roman" w:hAnsi="Times New Roman"/>
          <w:color w:val="231F20"/>
          <w:sz w:val="22"/>
        </w:rPr>
        <w:t>college</w:t>
      </w:r>
      <w:r>
        <w:rPr>
          <w:rFonts w:ascii="Times New Roman" w:hAnsi="Times New Roman"/>
          <w:color w:val="231F20"/>
          <w:spacing w:val="-8"/>
          <w:sz w:val="22"/>
        </w:rPr>
        <w:t> </w:t>
      </w:r>
      <w:r>
        <w:rPr>
          <w:rFonts w:ascii="Times New Roman" w:hAnsi="Times New Roman"/>
          <w:color w:val="231F20"/>
          <w:sz w:val="22"/>
        </w:rPr>
        <w:t>degree</w:t>
      </w:r>
    </w:p>
    <w:p>
      <w:pPr>
        <w:pStyle w:val="ListParagraph"/>
        <w:numPr>
          <w:ilvl w:val="0"/>
          <w:numId w:val="46"/>
        </w:numPr>
        <w:tabs>
          <w:tab w:pos="818" w:val="left" w:leader="none"/>
        </w:tabs>
        <w:spacing w:line="240" w:lineRule="auto" w:before="203" w:after="0"/>
        <w:ind w:left="817" w:right="0" w:hanging="443"/>
        <w:jc w:val="left"/>
        <w:rPr>
          <w:rFonts w:ascii="Times New Roman"/>
          <w:sz w:val="22"/>
        </w:rPr>
      </w:pPr>
      <w:r>
        <w:rPr>
          <w:rFonts w:ascii="Times New Roman"/>
          <w:color w:val="231F20"/>
          <w:sz w:val="22"/>
        </w:rPr>
        <w:t>How</w:t>
      </w:r>
      <w:r>
        <w:rPr>
          <w:rFonts w:ascii="Times New Roman"/>
          <w:color w:val="231F20"/>
          <w:spacing w:val="-2"/>
          <w:sz w:val="22"/>
        </w:rPr>
        <w:t> </w:t>
      </w:r>
      <w:r>
        <w:rPr>
          <w:rFonts w:ascii="Times New Roman"/>
          <w:color w:val="231F20"/>
          <w:sz w:val="22"/>
        </w:rPr>
        <w:t>are you</w:t>
      </w:r>
      <w:r>
        <w:rPr>
          <w:rFonts w:ascii="Times New Roman"/>
          <w:color w:val="231F20"/>
          <w:spacing w:val="-1"/>
          <w:sz w:val="22"/>
        </w:rPr>
        <w:t> </w:t>
      </w:r>
      <w:r>
        <w:rPr>
          <w:rFonts w:ascii="Times New Roman"/>
          <w:color w:val="231F20"/>
          <w:sz w:val="22"/>
        </w:rPr>
        <w:t>related to</w:t>
      </w:r>
      <w:r>
        <w:rPr>
          <w:rFonts w:ascii="Times New Roman"/>
          <w:color w:val="231F20"/>
          <w:spacing w:val="-1"/>
          <w:sz w:val="22"/>
        </w:rPr>
        <w:t> </w:t>
      </w:r>
      <w:r>
        <w:rPr>
          <w:rFonts w:ascii="Times New Roman"/>
          <w:color w:val="231F20"/>
          <w:sz w:val="22"/>
        </w:rPr>
        <w:t>the child?</w:t>
      </w:r>
    </w:p>
    <w:p>
      <w:pPr>
        <w:spacing w:line="246" w:lineRule="exact" w:before="88"/>
        <w:ind w:left="914"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2"/>
          <w:sz w:val="22"/>
        </w:rPr>
        <w:t> </w:t>
      </w:r>
      <w:r>
        <w:rPr>
          <w:rFonts w:ascii="Times New Roman" w:hAnsi="Times New Roman"/>
          <w:color w:val="231F20"/>
          <w:sz w:val="22"/>
        </w:rPr>
        <w:t>Mother</w:t>
      </w:r>
      <w:r>
        <w:rPr>
          <w:rFonts w:ascii="Times New Roman" w:hAnsi="Times New Roman"/>
          <w:color w:val="231F20"/>
          <w:spacing w:val="-13"/>
          <w:sz w:val="22"/>
        </w:rPr>
        <w:t> </w:t>
      </w:r>
      <w:r>
        <w:rPr>
          <w:rFonts w:ascii="Times New Roman" w:hAnsi="Times New Roman"/>
          <w:color w:val="231F20"/>
          <w:sz w:val="22"/>
        </w:rPr>
        <w:t>or</w:t>
      </w:r>
      <w:r>
        <w:rPr>
          <w:rFonts w:ascii="Times New Roman" w:hAnsi="Times New Roman"/>
          <w:color w:val="231F20"/>
          <w:spacing w:val="-11"/>
          <w:sz w:val="22"/>
        </w:rPr>
        <w:t> </w:t>
      </w:r>
      <w:r>
        <w:rPr>
          <w:rFonts w:ascii="Times New Roman" w:hAnsi="Times New Roman"/>
          <w:color w:val="231F20"/>
          <w:sz w:val="22"/>
        </w:rPr>
        <w:t>father</w:t>
      </w:r>
    </w:p>
    <w:p>
      <w:pPr>
        <w:spacing w:line="240" w:lineRule="exact" w:before="0"/>
        <w:ind w:left="914"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7"/>
          <w:w w:val="95"/>
          <w:sz w:val="22"/>
        </w:rPr>
        <w:t> </w:t>
      </w:r>
      <w:r>
        <w:rPr>
          <w:rFonts w:ascii="Times New Roman" w:hAnsi="Times New Roman"/>
          <w:color w:val="231F20"/>
          <w:w w:val="95"/>
          <w:sz w:val="22"/>
        </w:rPr>
        <w:t>Grandparent</w:t>
      </w:r>
    </w:p>
    <w:p>
      <w:pPr>
        <w:spacing w:line="240" w:lineRule="exact" w:before="0"/>
        <w:ind w:left="914"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2"/>
          <w:sz w:val="22"/>
        </w:rPr>
        <w:t> </w:t>
      </w:r>
      <w:r>
        <w:rPr>
          <w:rFonts w:ascii="Times New Roman" w:hAnsi="Times New Roman"/>
          <w:color w:val="231F20"/>
          <w:sz w:val="22"/>
        </w:rPr>
        <w:t>Aunt</w:t>
      </w:r>
      <w:r>
        <w:rPr>
          <w:rFonts w:ascii="Times New Roman" w:hAnsi="Times New Roman"/>
          <w:color w:val="231F20"/>
          <w:spacing w:val="-12"/>
          <w:sz w:val="22"/>
        </w:rPr>
        <w:t> </w:t>
      </w:r>
      <w:r>
        <w:rPr>
          <w:rFonts w:ascii="Times New Roman" w:hAnsi="Times New Roman"/>
          <w:color w:val="231F20"/>
          <w:sz w:val="22"/>
        </w:rPr>
        <w:t>or</w:t>
      </w:r>
      <w:r>
        <w:rPr>
          <w:rFonts w:ascii="Times New Roman" w:hAnsi="Times New Roman"/>
          <w:color w:val="231F20"/>
          <w:spacing w:val="-11"/>
          <w:sz w:val="22"/>
        </w:rPr>
        <w:t> </w:t>
      </w:r>
      <w:r>
        <w:rPr>
          <w:rFonts w:ascii="Times New Roman" w:hAnsi="Times New Roman"/>
          <w:color w:val="231F20"/>
          <w:sz w:val="22"/>
        </w:rPr>
        <w:t>uncle</w:t>
      </w:r>
    </w:p>
    <w:p>
      <w:pPr>
        <w:spacing w:line="240" w:lineRule="exact" w:before="0"/>
        <w:ind w:left="914" w:right="0" w:firstLine="0"/>
        <w:jc w:val="left"/>
        <w:rPr>
          <w:rFonts w:ascii="Times New Roman" w:hAnsi="Times New Roman"/>
          <w:sz w:val="22"/>
        </w:rPr>
      </w:pPr>
      <w:r>
        <w:rPr>
          <w:rFonts w:ascii="Wingdings" w:hAnsi="Wingdings"/>
          <w:color w:val="231F20"/>
          <w:sz w:val="22"/>
        </w:rPr>
        <w:t></w:t>
      </w:r>
      <w:r>
        <w:rPr>
          <w:rFonts w:ascii="Times New Roman" w:hAnsi="Times New Roman"/>
          <w:color w:val="231F20"/>
          <w:spacing w:val="-11"/>
          <w:sz w:val="22"/>
        </w:rPr>
        <w:t> </w:t>
      </w:r>
      <w:r>
        <w:rPr>
          <w:rFonts w:ascii="Times New Roman" w:hAnsi="Times New Roman"/>
          <w:color w:val="231F20"/>
          <w:sz w:val="22"/>
        </w:rPr>
        <w:t>Older</w:t>
      </w:r>
      <w:r>
        <w:rPr>
          <w:rFonts w:ascii="Times New Roman" w:hAnsi="Times New Roman"/>
          <w:color w:val="231F20"/>
          <w:spacing w:val="-11"/>
          <w:sz w:val="22"/>
        </w:rPr>
        <w:t> </w:t>
      </w:r>
      <w:r>
        <w:rPr>
          <w:rFonts w:ascii="Times New Roman" w:hAnsi="Times New Roman"/>
          <w:color w:val="231F20"/>
          <w:sz w:val="22"/>
        </w:rPr>
        <w:t>brother</w:t>
      </w:r>
      <w:r>
        <w:rPr>
          <w:rFonts w:ascii="Times New Roman" w:hAnsi="Times New Roman"/>
          <w:color w:val="231F20"/>
          <w:spacing w:val="-10"/>
          <w:sz w:val="22"/>
        </w:rPr>
        <w:t> </w:t>
      </w:r>
      <w:r>
        <w:rPr>
          <w:rFonts w:ascii="Times New Roman" w:hAnsi="Times New Roman"/>
          <w:color w:val="231F20"/>
          <w:sz w:val="22"/>
        </w:rPr>
        <w:t>or</w:t>
      </w:r>
      <w:r>
        <w:rPr>
          <w:rFonts w:ascii="Times New Roman" w:hAnsi="Times New Roman"/>
          <w:color w:val="231F20"/>
          <w:spacing w:val="-11"/>
          <w:sz w:val="22"/>
        </w:rPr>
        <w:t> </w:t>
      </w:r>
      <w:r>
        <w:rPr>
          <w:rFonts w:ascii="Times New Roman" w:hAnsi="Times New Roman"/>
          <w:color w:val="231F20"/>
          <w:sz w:val="22"/>
        </w:rPr>
        <w:t>sister</w:t>
      </w:r>
    </w:p>
    <w:p>
      <w:pPr>
        <w:spacing w:line="240" w:lineRule="exact" w:before="0"/>
        <w:ind w:left="914" w:right="0" w:firstLine="0"/>
        <w:jc w:val="left"/>
        <w:rPr>
          <w:rFonts w:ascii="Times New Roman" w:hAnsi="Times New Roman"/>
          <w:sz w:val="22"/>
        </w:rPr>
      </w:pPr>
      <w:r>
        <w:rPr>
          <w:rFonts w:ascii="Wingdings" w:hAnsi="Wingdings"/>
          <w:color w:val="231F20"/>
          <w:spacing w:val="-1"/>
          <w:sz w:val="22"/>
        </w:rPr>
        <w:t></w:t>
      </w:r>
      <w:r>
        <w:rPr>
          <w:rFonts w:ascii="Times New Roman" w:hAnsi="Times New Roman"/>
          <w:color w:val="231F20"/>
          <w:spacing w:val="-11"/>
          <w:sz w:val="22"/>
        </w:rPr>
        <w:t> </w:t>
      </w:r>
      <w:r>
        <w:rPr>
          <w:rFonts w:ascii="Times New Roman" w:hAnsi="Times New Roman"/>
          <w:color w:val="231F20"/>
          <w:spacing w:val="-1"/>
          <w:sz w:val="22"/>
        </w:rPr>
        <w:t>Other</w:t>
      </w:r>
      <w:r>
        <w:rPr>
          <w:rFonts w:ascii="Times New Roman" w:hAnsi="Times New Roman"/>
          <w:color w:val="231F20"/>
          <w:spacing w:val="-12"/>
          <w:sz w:val="22"/>
        </w:rPr>
        <w:t> </w:t>
      </w:r>
      <w:r>
        <w:rPr>
          <w:rFonts w:ascii="Times New Roman" w:hAnsi="Times New Roman"/>
          <w:color w:val="231F20"/>
          <w:spacing w:val="-1"/>
          <w:sz w:val="22"/>
        </w:rPr>
        <w:t>relative</w:t>
      </w:r>
    </w:p>
    <w:p>
      <w:pPr>
        <w:spacing w:line="240" w:lineRule="exact" w:before="0"/>
        <w:ind w:left="914" w:right="0" w:firstLine="0"/>
        <w:jc w:val="left"/>
        <w:rPr>
          <w:rFonts w:ascii="Times New Roman" w:hAnsi="Times New Roman"/>
          <w:sz w:val="22"/>
        </w:rPr>
      </w:pPr>
      <w:r>
        <w:rPr>
          <w:rFonts w:ascii="Wingdings" w:hAnsi="Wingdings"/>
          <w:color w:val="231F20"/>
          <w:spacing w:val="-1"/>
          <w:sz w:val="22"/>
        </w:rPr>
        <w:t></w:t>
      </w:r>
      <w:r>
        <w:rPr>
          <w:rFonts w:ascii="Times New Roman" w:hAnsi="Times New Roman"/>
          <w:color w:val="231F20"/>
          <w:spacing w:val="-13"/>
          <w:sz w:val="22"/>
        </w:rPr>
        <w:t> </w:t>
      </w:r>
      <w:r>
        <w:rPr>
          <w:rFonts w:ascii="Times New Roman" w:hAnsi="Times New Roman"/>
          <w:color w:val="231F20"/>
          <w:spacing w:val="-1"/>
          <w:sz w:val="22"/>
        </w:rPr>
        <w:t>Legal</w:t>
      </w:r>
      <w:r>
        <w:rPr>
          <w:rFonts w:ascii="Times New Roman" w:hAnsi="Times New Roman"/>
          <w:color w:val="231F20"/>
          <w:spacing w:val="-12"/>
          <w:sz w:val="22"/>
        </w:rPr>
        <w:t> </w:t>
      </w:r>
      <w:r>
        <w:rPr>
          <w:rFonts w:ascii="Times New Roman" w:hAnsi="Times New Roman"/>
          <w:color w:val="231F20"/>
          <w:sz w:val="22"/>
        </w:rPr>
        <w:t>guardian</w:t>
      </w:r>
    </w:p>
    <w:p>
      <w:pPr>
        <w:spacing w:line="246" w:lineRule="exact" w:before="0"/>
        <w:ind w:left="914" w:right="0" w:firstLine="0"/>
        <w:jc w:val="left"/>
        <w:rPr>
          <w:rFonts w:ascii="Times New Roman" w:hAnsi="Times New Roman"/>
          <w:sz w:val="22"/>
        </w:rPr>
      </w:pPr>
      <w:r>
        <w:rPr>
          <w:rFonts w:ascii="Wingdings" w:hAnsi="Wingdings"/>
          <w:color w:val="231F20"/>
          <w:w w:val="95"/>
          <w:sz w:val="22"/>
        </w:rPr>
        <w:t></w:t>
      </w:r>
      <w:r>
        <w:rPr>
          <w:rFonts w:ascii="Times New Roman" w:hAnsi="Times New Roman"/>
          <w:color w:val="231F20"/>
          <w:spacing w:val="8"/>
          <w:w w:val="95"/>
          <w:sz w:val="22"/>
        </w:rPr>
        <w:t> </w:t>
      </w:r>
      <w:r>
        <w:rPr>
          <w:rFonts w:ascii="Times New Roman" w:hAnsi="Times New Roman"/>
          <w:color w:val="231F20"/>
          <w:w w:val="95"/>
          <w:sz w:val="22"/>
        </w:rPr>
        <w:t>Someone</w:t>
      </w:r>
      <w:r>
        <w:rPr>
          <w:rFonts w:ascii="Times New Roman" w:hAnsi="Times New Roman"/>
          <w:color w:val="231F20"/>
          <w:spacing w:val="7"/>
          <w:w w:val="95"/>
          <w:sz w:val="22"/>
        </w:rPr>
        <w:t> </w:t>
      </w:r>
      <w:r>
        <w:rPr>
          <w:rFonts w:ascii="Times New Roman" w:hAnsi="Times New Roman"/>
          <w:color w:val="231F20"/>
          <w:w w:val="95"/>
          <w:sz w:val="22"/>
        </w:rPr>
        <w:t>else</w:t>
      </w:r>
    </w:p>
    <w:p>
      <w:pPr>
        <w:tabs>
          <w:tab w:pos="5390" w:val="left" w:leader="none"/>
        </w:tabs>
        <w:spacing w:before="147"/>
        <w:ind w:left="914" w:right="0" w:firstLine="0"/>
        <w:jc w:val="left"/>
        <w:rPr>
          <w:rFonts w:ascii="Times New Roman"/>
          <w:i/>
          <w:sz w:val="22"/>
        </w:rPr>
      </w:pPr>
      <w:r>
        <w:rPr/>
        <w:pict>
          <v:group style="position:absolute;margin-left:312pt;margin-top:44.211838pt;width:268.5pt;height:154.3pt;mso-position-horizontal-relative:page;mso-position-vertical-relative:paragraph;z-index:15750656" id="docshapegroup75" coordorigin="6240,884" coordsize="5370,3086">
            <v:shape style="position:absolute;left:6240;top:1325;width:5370;height:2645" type="#_x0000_t202" id="docshape76" filled="true" fillcolor="#bcbec0" stroked="false">
              <v:textbox inset="0,0,0,0">
                <w:txbxContent>
                  <w:p>
                    <w:pPr>
                      <w:spacing w:line="249" w:lineRule="auto" w:before="57"/>
                      <w:ind w:left="180" w:right="0" w:firstLine="0"/>
                      <w:jc w:val="left"/>
                      <w:rPr>
                        <w:b/>
                        <w:color w:val="000000"/>
                        <w:sz w:val="20"/>
                      </w:rPr>
                    </w:pPr>
                    <w:r>
                      <w:rPr>
                        <w:b/>
                        <w:color w:val="231F20"/>
                        <w:sz w:val="20"/>
                      </w:rPr>
                      <w:t>Please</w:t>
                    </w:r>
                    <w:r>
                      <w:rPr>
                        <w:b/>
                        <w:color w:val="231F20"/>
                        <w:spacing w:val="-3"/>
                        <w:sz w:val="20"/>
                      </w:rPr>
                      <w:t> </w:t>
                    </w:r>
                    <w:r>
                      <w:rPr>
                        <w:b/>
                        <w:color w:val="231F20"/>
                        <w:sz w:val="20"/>
                      </w:rPr>
                      <w:t>return</w:t>
                    </w:r>
                    <w:r>
                      <w:rPr>
                        <w:b/>
                        <w:color w:val="231F20"/>
                        <w:spacing w:val="-3"/>
                        <w:sz w:val="20"/>
                      </w:rPr>
                      <w:t> </w:t>
                    </w:r>
                    <w:r>
                      <w:rPr>
                        <w:b/>
                        <w:color w:val="231F20"/>
                        <w:sz w:val="20"/>
                      </w:rPr>
                      <w:t>the</w:t>
                    </w:r>
                    <w:r>
                      <w:rPr>
                        <w:b/>
                        <w:color w:val="231F20"/>
                        <w:spacing w:val="-3"/>
                        <w:sz w:val="20"/>
                      </w:rPr>
                      <w:t> </w:t>
                    </w:r>
                    <w:r>
                      <w:rPr>
                        <w:b/>
                        <w:color w:val="231F20"/>
                        <w:sz w:val="20"/>
                      </w:rPr>
                      <w:t>completed</w:t>
                    </w:r>
                    <w:r>
                      <w:rPr>
                        <w:b/>
                        <w:color w:val="231F20"/>
                        <w:spacing w:val="-2"/>
                        <w:sz w:val="20"/>
                      </w:rPr>
                      <w:t> </w:t>
                    </w:r>
                    <w:r>
                      <w:rPr>
                        <w:b/>
                        <w:color w:val="231F20"/>
                        <w:sz w:val="20"/>
                      </w:rPr>
                      <w:t>survey</w:t>
                    </w:r>
                    <w:r>
                      <w:rPr>
                        <w:b/>
                        <w:color w:val="231F20"/>
                        <w:spacing w:val="-3"/>
                        <w:sz w:val="20"/>
                      </w:rPr>
                      <w:t> </w:t>
                    </w:r>
                    <w:r>
                      <w:rPr>
                        <w:b/>
                        <w:color w:val="231F20"/>
                        <w:sz w:val="20"/>
                      </w:rPr>
                      <w:t>in</w:t>
                    </w:r>
                    <w:r>
                      <w:rPr>
                        <w:b/>
                        <w:color w:val="231F20"/>
                        <w:spacing w:val="-3"/>
                        <w:sz w:val="20"/>
                      </w:rPr>
                      <w:t> </w:t>
                    </w:r>
                    <w:r>
                      <w:rPr>
                        <w:b/>
                        <w:color w:val="231F20"/>
                        <w:sz w:val="20"/>
                      </w:rPr>
                      <w:t>the</w:t>
                    </w:r>
                    <w:r>
                      <w:rPr>
                        <w:b/>
                        <w:color w:val="231F20"/>
                        <w:spacing w:val="-3"/>
                        <w:sz w:val="20"/>
                      </w:rPr>
                      <w:t> </w:t>
                    </w:r>
                    <w:r>
                      <w:rPr>
                        <w:b/>
                        <w:color w:val="231F20"/>
                        <w:sz w:val="20"/>
                      </w:rPr>
                      <w:t>postage-</w:t>
                    </w:r>
                    <w:r>
                      <w:rPr>
                        <w:b/>
                        <w:color w:val="231F20"/>
                        <w:spacing w:val="-52"/>
                        <w:sz w:val="20"/>
                      </w:rPr>
                      <w:t> </w:t>
                    </w:r>
                    <w:r>
                      <w:rPr>
                        <w:b/>
                        <w:color w:val="231F20"/>
                        <w:sz w:val="20"/>
                      </w:rPr>
                      <w:t>paid</w:t>
                    </w:r>
                    <w:r>
                      <w:rPr>
                        <w:b/>
                        <w:color w:val="231F20"/>
                        <w:spacing w:val="-1"/>
                        <w:sz w:val="20"/>
                      </w:rPr>
                      <w:t> </w:t>
                    </w:r>
                    <w:r>
                      <w:rPr>
                        <w:b/>
                        <w:color w:val="231F20"/>
                        <w:sz w:val="20"/>
                      </w:rPr>
                      <w:t>envelope to:</w:t>
                    </w:r>
                  </w:p>
                  <w:p>
                    <w:pPr>
                      <w:spacing w:line="240" w:lineRule="auto" w:before="11"/>
                      <w:rPr>
                        <w:b/>
                        <w:color w:val="000000"/>
                        <w:sz w:val="20"/>
                      </w:rPr>
                    </w:pPr>
                  </w:p>
                  <w:p>
                    <w:pPr>
                      <w:spacing w:line="249" w:lineRule="auto" w:before="0"/>
                      <w:ind w:left="180" w:right="1735" w:firstLine="0"/>
                      <w:jc w:val="left"/>
                      <w:rPr>
                        <w:b/>
                        <w:color w:val="000000"/>
                        <w:sz w:val="20"/>
                      </w:rPr>
                    </w:pPr>
                    <w:r>
                      <w:rPr>
                        <w:b/>
                        <w:color w:val="231F20"/>
                        <w:sz w:val="20"/>
                      </w:rPr>
                      <w:t>The</w:t>
                    </w:r>
                    <w:r>
                      <w:rPr>
                        <w:b/>
                        <w:color w:val="231F20"/>
                        <w:spacing w:val="-4"/>
                        <w:sz w:val="20"/>
                      </w:rPr>
                      <w:t> </w:t>
                    </w:r>
                    <w:r>
                      <w:rPr>
                        <w:b/>
                        <w:color w:val="231F20"/>
                        <w:sz w:val="20"/>
                      </w:rPr>
                      <w:t>Center</w:t>
                    </w:r>
                    <w:r>
                      <w:rPr>
                        <w:b/>
                        <w:color w:val="231F20"/>
                        <w:spacing w:val="-3"/>
                        <w:sz w:val="20"/>
                      </w:rPr>
                      <w:t> </w:t>
                    </w:r>
                    <w:r>
                      <w:rPr>
                        <w:b/>
                        <w:color w:val="231F20"/>
                        <w:sz w:val="20"/>
                      </w:rPr>
                      <w:t>for</w:t>
                    </w:r>
                    <w:r>
                      <w:rPr>
                        <w:b/>
                        <w:color w:val="231F20"/>
                        <w:spacing w:val="-4"/>
                        <w:sz w:val="20"/>
                      </w:rPr>
                      <w:t> </w:t>
                    </w:r>
                    <w:r>
                      <w:rPr>
                        <w:b/>
                        <w:color w:val="231F20"/>
                        <w:sz w:val="20"/>
                      </w:rPr>
                      <w:t>the</w:t>
                    </w:r>
                    <w:r>
                      <w:rPr>
                        <w:b/>
                        <w:color w:val="231F20"/>
                        <w:spacing w:val="-3"/>
                        <w:sz w:val="20"/>
                      </w:rPr>
                      <w:t> </w:t>
                    </w:r>
                    <w:r>
                      <w:rPr>
                        <w:b/>
                        <w:color w:val="231F20"/>
                        <w:sz w:val="20"/>
                      </w:rPr>
                      <w:t>Study</w:t>
                    </w:r>
                    <w:r>
                      <w:rPr>
                        <w:b/>
                        <w:color w:val="231F20"/>
                        <w:spacing w:val="-4"/>
                        <w:sz w:val="20"/>
                      </w:rPr>
                      <w:t> </w:t>
                    </w:r>
                    <w:r>
                      <w:rPr>
                        <w:b/>
                        <w:color w:val="231F20"/>
                        <w:sz w:val="20"/>
                      </w:rPr>
                      <w:t>of</w:t>
                    </w:r>
                    <w:r>
                      <w:rPr>
                        <w:b/>
                        <w:color w:val="231F20"/>
                        <w:spacing w:val="-4"/>
                        <w:sz w:val="20"/>
                      </w:rPr>
                      <w:t> </w:t>
                    </w:r>
                    <w:r>
                      <w:rPr>
                        <w:b/>
                        <w:color w:val="231F20"/>
                        <w:sz w:val="20"/>
                      </w:rPr>
                      <w:t>Services</w:t>
                    </w:r>
                    <w:r>
                      <w:rPr>
                        <w:b/>
                        <w:color w:val="231F20"/>
                        <w:spacing w:val="-52"/>
                        <w:sz w:val="20"/>
                      </w:rPr>
                      <w:t> </w:t>
                    </w:r>
                    <w:r>
                      <w:rPr>
                        <w:b/>
                        <w:color w:val="231F20"/>
                        <w:sz w:val="20"/>
                      </w:rPr>
                      <w:t>PO</w:t>
                    </w:r>
                    <w:r>
                      <w:rPr>
                        <w:b/>
                        <w:color w:val="231F20"/>
                        <w:spacing w:val="-1"/>
                        <w:sz w:val="20"/>
                      </w:rPr>
                      <w:t> </w:t>
                    </w:r>
                    <w:r>
                      <w:rPr>
                        <w:b/>
                        <w:color w:val="231F20"/>
                        <w:sz w:val="20"/>
                      </w:rPr>
                      <w:t>Box 10820</w:t>
                    </w:r>
                  </w:p>
                  <w:p>
                    <w:pPr>
                      <w:spacing w:before="2"/>
                      <w:ind w:left="180" w:right="0" w:firstLine="0"/>
                      <w:jc w:val="left"/>
                      <w:rPr>
                        <w:b/>
                        <w:color w:val="000000"/>
                        <w:sz w:val="20"/>
                      </w:rPr>
                    </w:pPr>
                    <w:r>
                      <w:rPr>
                        <w:b/>
                        <w:color w:val="231F20"/>
                        <w:w w:val="95"/>
                        <w:sz w:val="20"/>
                      </w:rPr>
                      <w:t>Herndon,</w:t>
                    </w:r>
                    <w:r>
                      <w:rPr>
                        <w:b/>
                        <w:color w:val="231F20"/>
                        <w:spacing w:val="-2"/>
                        <w:w w:val="95"/>
                        <w:sz w:val="20"/>
                      </w:rPr>
                      <w:t> </w:t>
                    </w:r>
                    <w:r>
                      <w:rPr>
                        <w:b/>
                        <w:color w:val="231F20"/>
                        <w:w w:val="95"/>
                        <w:sz w:val="20"/>
                      </w:rPr>
                      <w:t>VA</w:t>
                    </w:r>
                    <w:r>
                      <w:rPr>
                        <w:b/>
                        <w:color w:val="231F20"/>
                        <w:spacing w:val="37"/>
                        <w:w w:val="95"/>
                        <w:sz w:val="20"/>
                      </w:rPr>
                      <w:t> </w:t>
                    </w:r>
                    <w:r>
                      <w:rPr>
                        <w:b/>
                        <w:color w:val="231F20"/>
                        <w:w w:val="95"/>
                        <w:sz w:val="20"/>
                      </w:rPr>
                      <w:t>20172-9940</w:t>
                    </w:r>
                  </w:p>
                  <w:p>
                    <w:pPr>
                      <w:spacing w:line="240" w:lineRule="auto" w:before="8"/>
                      <w:rPr>
                        <w:b/>
                        <w:color w:val="000000"/>
                        <w:sz w:val="21"/>
                      </w:rPr>
                    </w:pPr>
                  </w:p>
                  <w:p>
                    <w:pPr>
                      <w:spacing w:line="249" w:lineRule="auto" w:before="0"/>
                      <w:ind w:left="180" w:right="424" w:firstLine="0"/>
                      <w:jc w:val="left"/>
                      <w:rPr>
                        <w:b/>
                        <w:color w:val="000000"/>
                        <w:sz w:val="20"/>
                      </w:rPr>
                    </w:pPr>
                    <w:r>
                      <w:rPr>
                        <w:b/>
                        <w:color w:val="231F20"/>
                        <w:sz w:val="20"/>
                      </w:rPr>
                      <w:t>If you have any questions please call the toll-free</w:t>
                    </w:r>
                    <w:r>
                      <w:rPr>
                        <w:b/>
                        <w:color w:val="231F20"/>
                        <w:spacing w:val="1"/>
                        <w:sz w:val="20"/>
                      </w:rPr>
                      <w:t> </w:t>
                    </w:r>
                    <w:r>
                      <w:rPr>
                        <w:b/>
                        <w:color w:val="231F20"/>
                        <w:sz w:val="20"/>
                      </w:rPr>
                      <w:t>number</w:t>
                    </w:r>
                    <w:r>
                      <w:rPr>
                        <w:b/>
                        <w:color w:val="231F20"/>
                        <w:spacing w:val="-5"/>
                        <w:sz w:val="20"/>
                      </w:rPr>
                      <w:t> </w:t>
                    </w:r>
                    <w:r>
                      <w:rPr>
                        <w:b/>
                        <w:color w:val="231F20"/>
                        <w:sz w:val="20"/>
                      </w:rPr>
                      <w:t>1-888-344-0430.</w:t>
                    </w:r>
                    <w:r>
                      <w:rPr>
                        <w:b/>
                        <w:color w:val="231F20"/>
                        <w:spacing w:val="-12"/>
                        <w:sz w:val="20"/>
                      </w:rPr>
                      <w:t> </w:t>
                    </w:r>
                    <w:r>
                      <w:rPr>
                        <w:b/>
                        <w:color w:val="231F20"/>
                        <w:sz w:val="20"/>
                      </w:rPr>
                      <w:t>Please</w:t>
                    </w:r>
                    <w:r>
                      <w:rPr>
                        <w:b/>
                        <w:color w:val="231F20"/>
                        <w:spacing w:val="-4"/>
                        <w:sz w:val="20"/>
                      </w:rPr>
                      <w:t> </w:t>
                    </w:r>
                    <w:r>
                      <w:rPr>
                        <w:b/>
                        <w:color w:val="231F20"/>
                        <w:sz w:val="20"/>
                      </w:rPr>
                      <w:t>do</w:t>
                    </w:r>
                    <w:r>
                      <w:rPr>
                        <w:b/>
                        <w:color w:val="231F20"/>
                        <w:spacing w:val="-5"/>
                        <w:sz w:val="20"/>
                      </w:rPr>
                      <w:t> </w:t>
                    </w:r>
                    <w:r>
                      <w:rPr>
                        <w:b/>
                        <w:color w:val="231F20"/>
                        <w:sz w:val="20"/>
                      </w:rPr>
                      <w:t>not</w:t>
                    </w:r>
                    <w:r>
                      <w:rPr>
                        <w:b/>
                        <w:color w:val="231F20"/>
                        <w:spacing w:val="-4"/>
                        <w:sz w:val="20"/>
                      </w:rPr>
                      <w:t> </w:t>
                    </w:r>
                    <w:r>
                      <w:rPr>
                        <w:b/>
                        <w:color w:val="231F20"/>
                        <w:sz w:val="20"/>
                      </w:rPr>
                      <w:t>include</w:t>
                    </w:r>
                    <w:r>
                      <w:rPr>
                        <w:b/>
                        <w:color w:val="231F20"/>
                        <w:spacing w:val="-4"/>
                        <w:sz w:val="20"/>
                      </w:rPr>
                      <w:t> </w:t>
                    </w:r>
                    <w:r>
                      <w:rPr>
                        <w:b/>
                        <w:color w:val="231F20"/>
                        <w:sz w:val="20"/>
                      </w:rPr>
                      <w:t>any</w:t>
                    </w:r>
                    <w:r>
                      <w:rPr>
                        <w:b/>
                        <w:color w:val="231F20"/>
                        <w:spacing w:val="-53"/>
                        <w:sz w:val="20"/>
                      </w:rPr>
                      <w:t> </w:t>
                    </w:r>
                    <w:r>
                      <w:rPr>
                        <w:b/>
                        <w:color w:val="231F20"/>
                        <w:sz w:val="20"/>
                      </w:rPr>
                      <w:t>other correspondence.</w:t>
                    </w:r>
                  </w:p>
                </w:txbxContent>
              </v:textbox>
              <v:fill type="solid"/>
              <w10:wrap type="none"/>
            </v:shape>
            <v:shape style="position:absolute;left:6240;top:884;width:5370;height:441" type="#_x0000_t202" id="docshape77" filled="true" fillcolor="#58595b" stroked="false">
              <v:textbox inset="0,0,0,0">
                <w:txbxContent>
                  <w:p>
                    <w:pPr>
                      <w:spacing w:before="50"/>
                      <w:ind w:left="180" w:right="0" w:firstLine="0"/>
                      <w:jc w:val="left"/>
                      <w:rPr>
                        <w:b/>
                        <w:color w:val="000000"/>
                        <w:sz w:val="17"/>
                      </w:rPr>
                    </w:pPr>
                    <w:r>
                      <w:rPr>
                        <w:b/>
                        <w:color w:val="FFFFFF"/>
                        <w:w w:val="120"/>
                        <w:sz w:val="24"/>
                      </w:rPr>
                      <w:t>t</w:t>
                    </w:r>
                    <w:r>
                      <w:rPr>
                        <w:b/>
                        <w:color w:val="FFFFFF"/>
                        <w:w w:val="120"/>
                        <w:sz w:val="17"/>
                      </w:rPr>
                      <w:t>hAnk</w:t>
                    </w:r>
                    <w:r>
                      <w:rPr>
                        <w:b/>
                        <w:color w:val="FFFFFF"/>
                        <w:spacing w:val="-11"/>
                        <w:w w:val="120"/>
                        <w:sz w:val="17"/>
                      </w:rPr>
                      <w:t> </w:t>
                    </w:r>
                    <w:r>
                      <w:rPr>
                        <w:b/>
                        <w:color w:val="FFFFFF"/>
                        <w:w w:val="120"/>
                        <w:sz w:val="24"/>
                      </w:rPr>
                      <w:t>y</w:t>
                    </w:r>
                    <w:r>
                      <w:rPr>
                        <w:b/>
                        <w:color w:val="FFFFFF"/>
                        <w:w w:val="120"/>
                        <w:sz w:val="17"/>
                      </w:rPr>
                      <w:t>ou</w:t>
                    </w:r>
                  </w:p>
                </w:txbxContent>
              </v:textbox>
              <v:fill type="solid"/>
              <w10:wrap type="none"/>
            </v:shape>
            <w10:wrap type="none"/>
          </v:group>
        </w:pict>
      </w:r>
      <w:r>
        <w:rPr>
          <w:rFonts w:ascii="Times New Roman"/>
          <w:i/>
          <w:color w:val="231F20"/>
          <w:sz w:val="22"/>
        </w:rPr>
        <w:t>Please print:</w:t>
      </w:r>
      <w:r>
        <w:rPr>
          <w:rFonts w:ascii="Times New Roman"/>
          <w:i/>
          <w:color w:val="231F20"/>
          <w:spacing w:val="21"/>
          <w:sz w:val="22"/>
        </w:rPr>
        <w:t> </w:t>
      </w:r>
      <w:r>
        <w:rPr>
          <w:rFonts w:ascii="Times New Roman"/>
          <w:i/>
          <w:color w:val="231F20"/>
          <w:sz w:val="22"/>
          <w:u w:val="single" w:color="221E1F"/>
        </w:rPr>
        <w:t> </w:t>
        <w:tab/>
      </w:r>
    </w:p>
    <w:p>
      <w:pPr>
        <w:spacing w:after="0"/>
        <w:jc w:val="left"/>
        <w:rPr>
          <w:rFonts w:ascii="Times New Roman"/>
          <w:sz w:val="22"/>
        </w:rPr>
        <w:sectPr>
          <w:type w:val="continuous"/>
          <w:pgSz w:w="12240" w:h="15840"/>
          <w:pgMar w:header="348" w:footer="530" w:top="1360" w:bottom="280" w:left="0" w:right="360"/>
          <w:cols w:num="2" w:equalWidth="0">
            <w:col w:w="5825" w:space="40"/>
            <w:col w:w="6015"/>
          </w:cols>
        </w:sectPr>
      </w:pPr>
    </w:p>
    <w:p>
      <w:pPr>
        <w:pStyle w:val="Heading2"/>
        <w:spacing w:before="61"/>
        <w:ind w:right="773"/>
        <w:jc w:val="center"/>
        <w:rPr>
          <w:i/>
        </w:rPr>
      </w:pPr>
      <w:bookmarkStart w:name="Child and Adolescent Well Care Visits" w:id="13"/>
      <w:bookmarkEnd w:id="13"/>
      <w:r>
        <w:rPr>
          <w:b w:val="0"/>
          <w:i w:val="0"/>
        </w:rPr>
      </w:r>
      <w:r>
        <w:rPr>
          <w:i/>
        </w:rPr>
        <w:t>Child</w:t>
      </w:r>
      <w:r>
        <w:rPr>
          <w:i/>
          <w:spacing w:val="-5"/>
        </w:rPr>
        <w:t> </w:t>
      </w:r>
      <w:r>
        <w:rPr>
          <w:i/>
        </w:rPr>
        <w:t>and</w:t>
      </w:r>
      <w:r>
        <w:rPr>
          <w:i/>
          <w:spacing w:val="-5"/>
        </w:rPr>
        <w:t> </w:t>
      </w:r>
      <w:r>
        <w:rPr>
          <w:i/>
        </w:rPr>
        <w:t>Adolescent</w:t>
      </w:r>
      <w:r>
        <w:rPr>
          <w:i/>
          <w:spacing w:val="-1"/>
        </w:rPr>
        <w:t> </w:t>
      </w:r>
      <w:r>
        <w:rPr>
          <w:i/>
        </w:rPr>
        <w:t>Well-Care</w:t>
      </w:r>
      <w:r>
        <w:rPr>
          <w:i/>
          <w:spacing w:val="-4"/>
        </w:rPr>
        <w:t> </w:t>
      </w:r>
      <w:r>
        <w:rPr>
          <w:i/>
        </w:rPr>
        <w:t>Visits (WCV)</w:t>
      </w:r>
    </w:p>
    <w:p>
      <w:pPr>
        <w:pStyle w:val="BodyText"/>
        <w:spacing w:before="3"/>
        <w:rPr>
          <w:b/>
          <w:i/>
          <w:sz w:val="29"/>
        </w:rPr>
      </w:pPr>
      <w:r>
        <w:rPr/>
        <w:pict>
          <v:rect style="position:absolute;margin-left:70.625pt;margin-top:18.071358pt;width:470.95pt;height:.600010pt;mso-position-horizontal-relative:page;mso-position-vertical-relative:paragraph;z-index:-15705088;mso-wrap-distance-left:0;mso-wrap-distance-right:0" id="docshape78" filled="true" fillcolor="#000000" stroked="false">
            <v:fill type="solid"/>
            <w10:wrap type="topAndBottom"/>
          </v:rect>
        </w:pict>
      </w:r>
    </w:p>
    <w:p>
      <w:pPr>
        <w:spacing w:before="21" w:after="22"/>
        <w:ind w:left="1440" w:right="0" w:firstLine="0"/>
        <w:jc w:val="left"/>
        <w:rPr>
          <w:b/>
          <w:sz w:val="22"/>
        </w:rPr>
      </w:pPr>
      <w:r>
        <w:rPr>
          <w:b/>
          <w:sz w:val="22"/>
        </w:rPr>
        <w:t>S</w:t>
      </w:r>
      <w:r>
        <w:rPr>
          <w:b/>
          <w:sz w:val="18"/>
        </w:rPr>
        <w:t>UMMARY</w:t>
      </w:r>
      <w:r>
        <w:rPr>
          <w:b/>
          <w:spacing w:val="-1"/>
          <w:sz w:val="18"/>
        </w:rPr>
        <w:t> </w:t>
      </w:r>
      <w:r>
        <w:rPr>
          <w:b/>
          <w:sz w:val="18"/>
        </w:rPr>
        <w:t>OF</w:t>
      </w:r>
      <w:r>
        <w:rPr>
          <w:b/>
          <w:spacing w:val="-1"/>
          <w:sz w:val="18"/>
        </w:rPr>
        <w:t> </w:t>
      </w:r>
      <w:r>
        <w:rPr>
          <w:b/>
          <w:sz w:val="22"/>
        </w:rPr>
        <w:t>C</w:t>
      </w:r>
      <w:r>
        <w:rPr>
          <w:b/>
          <w:sz w:val="18"/>
        </w:rPr>
        <w:t>HANGES</w:t>
      </w:r>
      <w:r>
        <w:rPr>
          <w:b/>
          <w:spacing w:val="-3"/>
          <w:sz w:val="18"/>
        </w:rPr>
        <w:t> </w:t>
      </w:r>
      <w:r>
        <w:rPr>
          <w:b/>
          <w:sz w:val="18"/>
        </w:rPr>
        <w:t>TO</w:t>
      </w:r>
      <w:r>
        <w:rPr>
          <w:b/>
          <w:spacing w:val="-4"/>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70.95pt;height:.6pt;mso-position-horizontal-relative:char;mso-position-vertical-relative:line" id="docshapegroup79" coordorigin="0,0" coordsize="9419,12">
            <v:rect style="position:absolute;left:0;top:0;width:9419;height:12" id="docshape80" filled="true" fillcolor="#000000" stroked="false">
              <v:fill type="solid"/>
            </v:rect>
          </v:group>
        </w:pict>
      </w:r>
      <w:r>
        <w:rPr>
          <w:sz w:val="2"/>
        </w:rPr>
      </w:r>
    </w:p>
    <w:p>
      <w:pPr>
        <w:pStyle w:val="ListParagraph"/>
        <w:numPr>
          <w:ilvl w:val="0"/>
          <w:numId w:val="47"/>
        </w:numPr>
        <w:tabs>
          <w:tab w:pos="1657" w:val="left" w:leader="none"/>
        </w:tabs>
        <w:spacing w:line="237" w:lineRule="auto" w:before="175" w:after="0"/>
        <w:ind w:left="1656" w:right="1406" w:hanging="216"/>
        <w:jc w:val="left"/>
        <w:rPr>
          <w:rFonts w:ascii="Symbol" w:hAnsi="Symbol"/>
          <w:sz w:val="21"/>
        </w:rPr>
      </w:pPr>
      <w:r>
        <w:rPr>
          <w:sz w:val="21"/>
        </w:rPr>
        <w:t>This measure is a combination measure that replaces the former “Well-Child Visits in the Third,</w:t>
      </w:r>
      <w:r>
        <w:rPr>
          <w:spacing w:val="-56"/>
          <w:sz w:val="21"/>
        </w:rPr>
        <w:t> </w:t>
      </w:r>
      <w:r>
        <w:rPr>
          <w:sz w:val="21"/>
        </w:rPr>
        <w:t>Fourth, Fifth</w:t>
      </w:r>
      <w:r>
        <w:rPr>
          <w:spacing w:val="-2"/>
          <w:sz w:val="21"/>
        </w:rPr>
        <w:t> </w:t>
      </w:r>
      <w:r>
        <w:rPr>
          <w:sz w:val="21"/>
        </w:rPr>
        <w:t>and</w:t>
      </w:r>
      <w:r>
        <w:rPr>
          <w:spacing w:val="2"/>
          <w:sz w:val="21"/>
        </w:rPr>
        <w:t> </w:t>
      </w:r>
      <w:r>
        <w:rPr>
          <w:sz w:val="21"/>
        </w:rPr>
        <w:t>Sixth</w:t>
      </w:r>
      <w:r>
        <w:rPr>
          <w:spacing w:val="2"/>
          <w:sz w:val="21"/>
        </w:rPr>
        <w:t> </w:t>
      </w:r>
      <w:r>
        <w:rPr>
          <w:sz w:val="21"/>
        </w:rPr>
        <w:t>Years</w:t>
      </w:r>
      <w:r>
        <w:rPr>
          <w:spacing w:val="-3"/>
          <w:sz w:val="21"/>
        </w:rPr>
        <w:t> </w:t>
      </w:r>
      <w:r>
        <w:rPr>
          <w:sz w:val="21"/>
        </w:rPr>
        <w:t>of</w:t>
      </w:r>
      <w:r>
        <w:rPr>
          <w:spacing w:val="-7"/>
          <w:sz w:val="21"/>
        </w:rPr>
        <w:t> </w:t>
      </w:r>
      <w:r>
        <w:rPr>
          <w:sz w:val="21"/>
        </w:rPr>
        <w:t>Life”</w:t>
      </w:r>
      <w:r>
        <w:rPr>
          <w:spacing w:val="-3"/>
          <w:sz w:val="21"/>
        </w:rPr>
        <w:t> </w:t>
      </w:r>
      <w:r>
        <w:rPr>
          <w:sz w:val="21"/>
        </w:rPr>
        <w:t>and</w:t>
      </w:r>
      <w:r>
        <w:rPr>
          <w:spacing w:val="2"/>
          <w:sz w:val="21"/>
        </w:rPr>
        <w:t> </w:t>
      </w:r>
      <w:r>
        <w:rPr>
          <w:sz w:val="21"/>
        </w:rPr>
        <w:t>“Adolescent</w:t>
      </w:r>
      <w:r>
        <w:rPr>
          <w:spacing w:val="-3"/>
          <w:sz w:val="21"/>
        </w:rPr>
        <w:t> </w:t>
      </w:r>
      <w:r>
        <w:rPr>
          <w:sz w:val="21"/>
        </w:rPr>
        <w:t>Well-Care</w:t>
      </w:r>
      <w:r>
        <w:rPr>
          <w:spacing w:val="-3"/>
          <w:sz w:val="21"/>
        </w:rPr>
        <w:t> </w:t>
      </w:r>
      <w:r>
        <w:rPr>
          <w:sz w:val="21"/>
        </w:rPr>
        <w:t>Visits”</w:t>
      </w:r>
      <w:r>
        <w:rPr>
          <w:spacing w:val="1"/>
          <w:sz w:val="21"/>
        </w:rPr>
        <w:t> </w:t>
      </w:r>
      <w:r>
        <w:rPr>
          <w:sz w:val="21"/>
        </w:rPr>
        <w:t>HEDIS</w:t>
      </w:r>
      <w:r>
        <w:rPr>
          <w:spacing w:val="-2"/>
          <w:sz w:val="21"/>
        </w:rPr>
        <w:t> </w:t>
      </w:r>
      <w:r>
        <w:rPr>
          <w:sz w:val="21"/>
        </w:rPr>
        <w:t>measures.</w:t>
      </w:r>
    </w:p>
    <w:p>
      <w:pPr>
        <w:pStyle w:val="ListParagraph"/>
        <w:numPr>
          <w:ilvl w:val="0"/>
          <w:numId w:val="47"/>
        </w:numPr>
        <w:tabs>
          <w:tab w:pos="1657" w:val="left" w:leader="none"/>
        </w:tabs>
        <w:spacing w:line="240" w:lineRule="auto" w:before="80" w:after="0"/>
        <w:ind w:left="1656" w:right="0" w:hanging="217"/>
        <w:jc w:val="left"/>
        <w:rPr>
          <w:rFonts w:ascii="Symbol" w:hAnsi="Symbol"/>
          <w:sz w:val="21"/>
        </w:rPr>
      </w:pPr>
      <w:r>
        <w:rPr>
          <w:sz w:val="21"/>
        </w:rPr>
        <w:t>Added</w:t>
      </w:r>
      <w:r>
        <w:rPr>
          <w:spacing w:val="-2"/>
          <w:sz w:val="21"/>
        </w:rPr>
        <w:t> </w:t>
      </w:r>
      <w:r>
        <w:rPr>
          <w:sz w:val="21"/>
        </w:rPr>
        <w:t>members</w:t>
      </w:r>
      <w:r>
        <w:rPr>
          <w:spacing w:val="-2"/>
          <w:sz w:val="21"/>
        </w:rPr>
        <w:t> </w:t>
      </w:r>
      <w:r>
        <w:rPr>
          <w:sz w:val="21"/>
        </w:rPr>
        <w:t>age</w:t>
      </w:r>
      <w:r>
        <w:rPr>
          <w:spacing w:val="-1"/>
          <w:sz w:val="21"/>
        </w:rPr>
        <w:t> </w:t>
      </w:r>
      <w:r>
        <w:rPr>
          <w:sz w:val="21"/>
        </w:rPr>
        <w:t>7–11</w:t>
      </w:r>
      <w:r>
        <w:rPr>
          <w:spacing w:val="-2"/>
          <w:sz w:val="21"/>
        </w:rPr>
        <w:t> </w:t>
      </w:r>
      <w:r>
        <w:rPr>
          <w:sz w:val="21"/>
        </w:rPr>
        <w:t>years.</w:t>
      </w:r>
    </w:p>
    <w:p>
      <w:pPr>
        <w:pStyle w:val="ListParagraph"/>
        <w:numPr>
          <w:ilvl w:val="0"/>
          <w:numId w:val="47"/>
        </w:numPr>
        <w:tabs>
          <w:tab w:pos="1657" w:val="left" w:leader="none"/>
        </w:tabs>
        <w:spacing w:line="240" w:lineRule="auto" w:before="79" w:after="0"/>
        <w:ind w:left="1656" w:right="0" w:hanging="217"/>
        <w:jc w:val="left"/>
        <w:rPr>
          <w:rFonts w:ascii="Symbol" w:hAnsi="Symbol"/>
          <w:sz w:val="21"/>
        </w:rPr>
      </w:pPr>
      <w:r>
        <w:rPr>
          <w:sz w:val="21"/>
        </w:rPr>
        <w:t>Added</w:t>
      </w:r>
      <w:r>
        <w:rPr>
          <w:spacing w:val="-3"/>
          <w:sz w:val="21"/>
        </w:rPr>
        <w:t> </w:t>
      </w:r>
      <w:r>
        <w:rPr>
          <w:sz w:val="21"/>
        </w:rPr>
        <w:t>age</w:t>
      </w:r>
      <w:r>
        <w:rPr>
          <w:spacing w:val="-3"/>
          <w:sz w:val="21"/>
        </w:rPr>
        <w:t> </w:t>
      </w:r>
      <w:r>
        <w:rPr>
          <w:sz w:val="21"/>
        </w:rPr>
        <w:t>stratifications.</w:t>
      </w:r>
    </w:p>
    <w:p>
      <w:pPr>
        <w:pStyle w:val="ListParagraph"/>
        <w:numPr>
          <w:ilvl w:val="0"/>
          <w:numId w:val="47"/>
        </w:numPr>
        <w:tabs>
          <w:tab w:pos="1657" w:val="left" w:leader="none"/>
        </w:tabs>
        <w:spacing w:line="240" w:lineRule="auto" w:before="79" w:after="0"/>
        <w:ind w:left="1656" w:right="0" w:hanging="217"/>
        <w:jc w:val="left"/>
        <w:rPr>
          <w:rFonts w:ascii="Symbol" w:hAnsi="Symbol"/>
          <w:sz w:val="21"/>
        </w:rPr>
      </w:pPr>
      <w:r>
        <w:rPr>
          <w:sz w:val="21"/>
        </w:rPr>
        <w:t>Removed</w:t>
      </w:r>
      <w:r>
        <w:rPr>
          <w:spacing w:val="-4"/>
          <w:sz w:val="21"/>
        </w:rPr>
        <w:t> </w:t>
      </w:r>
      <w:r>
        <w:rPr>
          <w:sz w:val="21"/>
        </w:rPr>
        <w:t>the Hybrid</w:t>
      </w:r>
      <w:r>
        <w:rPr>
          <w:spacing w:val="-4"/>
          <w:sz w:val="21"/>
        </w:rPr>
        <w:t> </w:t>
      </w:r>
      <w:r>
        <w:rPr>
          <w:sz w:val="21"/>
        </w:rPr>
        <w:t>Data Collection</w:t>
      </w:r>
      <w:r>
        <w:rPr>
          <w:spacing w:val="-4"/>
          <w:sz w:val="21"/>
        </w:rPr>
        <w:t> </w:t>
      </w:r>
      <w:r>
        <w:rPr>
          <w:sz w:val="21"/>
        </w:rPr>
        <w:t>Method.</w:t>
      </w:r>
    </w:p>
    <w:p>
      <w:pPr>
        <w:pStyle w:val="ListParagraph"/>
        <w:numPr>
          <w:ilvl w:val="0"/>
          <w:numId w:val="47"/>
        </w:numPr>
        <w:tabs>
          <w:tab w:pos="1657" w:val="left" w:leader="none"/>
        </w:tabs>
        <w:spacing w:line="240" w:lineRule="auto" w:before="79" w:after="0"/>
        <w:ind w:left="1656" w:right="0" w:hanging="217"/>
        <w:jc w:val="left"/>
        <w:rPr>
          <w:rFonts w:ascii="Symbol" w:hAnsi="Symbol"/>
          <w:sz w:val="21"/>
        </w:rPr>
      </w:pPr>
      <w:r>
        <w:rPr>
          <w:sz w:val="21"/>
        </w:rPr>
        <w:t>Removed</w:t>
      </w:r>
      <w:r>
        <w:rPr>
          <w:spacing w:val="-2"/>
          <w:sz w:val="21"/>
        </w:rPr>
        <w:t> </w:t>
      </w:r>
      <w:r>
        <w:rPr>
          <w:sz w:val="21"/>
        </w:rPr>
        <w:t>the</w:t>
      </w:r>
      <w:r>
        <w:rPr>
          <w:spacing w:val="-2"/>
          <w:sz w:val="21"/>
        </w:rPr>
        <w:t> </w:t>
      </w:r>
      <w:r>
        <w:rPr>
          <w:sz w:val="21"/>
        </w:rPr>
        <w:t>telehealth</w:t>
      </w:r>
      <w:r>
        <w:rPr>
          <w:spacing w:val="-6"/>
          <w:sz w:val="21"/>
        </w:rPr>
        <w:t> </w:t>
      </w:r>
      <w:r>
        <w:rPr>
          <w:sz w:val="21"/>
        </w:rPr>
        <w:t>exclusion.</w:t>
      </w:r>
    </w:p>
    <w:p>
      <w:pPr>
        <w:pStyle w:val="ListParagraph"/>
        <w:numPr>
          <w:ilvl w:val="0"/>
          <w:numId w:val="47"/>
        </w:numPr>
        <w:tabs>
          <w:tab w:pos="1657" w:val="left" w:leader="none"/>
        </w:tabs>
        <w:spacing w:line="240" w:lineRule="auto" w:before="78" w:after="0"/>
        <w:ind w:left="1656" w:right="0" w:hanging="217"/>
        <w:jc w:val="left"/>
        <w:rPr>
          <w:rFonts w:ascii="Symbol" w:hAnsi="Symbol"/>
          <w:sz w:val="21"/>
        </w:rPr>
      </w:pPr>
      <w:r>
        <w:rPr>
          <w:sz w:val="21"/>
        </w:rPr>
        <w:t>Revised</w:t>
      </w:r>
      <w:r>
        <w:rPr>
          <w:spacing w:val="-3"/>
          <w:sz w:val="21"/>
        </w:rPr>
        <w:t> </w:t>
      </w:r>
      <w:r>
        <w:rPr>
          <w:sz w:val="21"/>
        </w:rPr>
        <w:t>the Data</w:t>
      </w:r>
      <w:r>
        <w:rPr>
          <w:spacing w:val="-2"/>
          <w:sz w:val="21"/>
        </w:rPr>
        <w:t> </w:t>
      </w:r>
      <w:r>
        <w:rPr>
          <w:sz w:val="21"/>
        </w:rPr>
        <w:t>Elements</w:t>
      </w:r>
      <w:r>
        <w:rPr>
          <w:spacing w:val="-3"/>
          <w:sz w:val="21"/>
        </w:rPr>
        <w:t> </w:t>
      </w:r>
      <w:r>
        <w:rPr>
          <w:sz w:val="21"/>
        </w:rPr>
        <w:t>for Reporting</w:t>
      </w:r>
      <w:r>
        <w:rPr>
          <w:spacing w:val="-7"/>
          <w:sz w:val="21"/>
        </w:rPr>
        <w:t> </w:t>
      </w:r>
      <w:r>
        <w:rPr>
          <w:sz w:val="21"/>
        </w:rPr>
        <w:t>table.</w:t>
      </w:r>
    </w:p>
    <w:p>
      <w:pPr>
        <w:pStyle w:val="ListParagraph"/>
        <w:numPr>
          <w:ilvl w:val="0"/>
          <w:numId w:val="47"/>
        </w:numPr>
        <w:tabs>
          <w:tab w:pos="1657" w:val="left" w:leader="none"/>
        </w:tabs>
        <w:spacing w:line="237" w:lineRule="auto" w:before="81" w:after="0"/>
        <w:ind w:left="1656" w:right="1602" w:hanging="216"/>
        <w:jc w:val="left"/>
        <w:rPr>
          <w:rFonts w:ascii="Symbol" w:hAnsi="Symbol"/>
          <w:sz w:val="21"/>
        </w:rPr>
      </w:pPr>
      <w:r>
        <w:rPr>
          <w:sz w:val="21"/>
        </w:rPr>
        <w:t>Revised the Ages criteria in the </w:t>
      </w:r>
      <w:r>
        <w:rPr>
          <w:i/>
          <w:sz w:val="21"/>
        </w:rPr>
        <w:t>Rules for Allowable Adjustments </w:t>
      </w:r>
      <w:r>
        <w:rPr>
          <w:sz w:val="21"/>
        </w:rPr>
        <w:t>section to only allow ranges</w:t>
      </w:r>
      <w:r>
        <w:rPr>
          <w:spacing w:val="-56"/>
          <w:sz w:val="21"/>
        </w:rPr>
        <w:t> </w:t>
      </w:r>
      <w:r>
        <w:rPr>
          <w:sz w:val="21"/>
        </w:rPr>
        <w:t>within</w:t>
      </w:r>
      <w:r>
        <w:rPr>
          <w:spacing w:val="-1"/>
          <w:sz w:val="21"/>
        </w:rPr>
        <w:t> </w:t>
      </w:r>
      <w:r>
        <w:rPr>
          <w:sz w:val="21"/>
        </w:rPr>
        <w:t>the</w:t>
      </w:r>
      <w:r>
        <w:rPr>
          <w:spacing w:val="-1"/>
          <w:sz w:val="21"/>
        </w:rPr>
        <w:t> </w:t>
      </w:r>
      <w:r>
        <w:rPr>
          <w:sz w:val="21"/>
        </w:rPr>
        <w:t>specified</w:t>
      </w:r>
      <w:r>
        <w:rPr>
          <w:spacing w:val="-5"/>
          <w:sz w:val="21"/>
        </w:rPr>
        <w:t> </w:t>
      </w:r>
      <w:r>
        <w:rPr>
          <w:sz w:val="21"/>
        </w:rPr>
        <w:t>age</w:t>
      </w:r>
      <w:r>
        <w:rPr>
          <w:spacing w:val="-1"/>
          <w:sz w:val="21"/>
        </w:rPr>
        <w:t> </w:t>
      </w:r>
      <w:r>
        <w:rPr>
          <w:sz w:val="21"/>
        </w:rPr>
        <w:t>range.</w:t>
      </w:r>
    </w:p>
    <w:p>
      <w:pPr>
        <w:pStyle w:val="BodyText"/>
        <w:spacing w:before="3"/>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Description</w:t>
        <w:tab/>
      </w:r>
    </w:p>
    <w:p>
      <w:pPr>
        <w:pStyle w:val="BodyText"/>
        <w:spacing w:before="10"/>
        <w:rPr>
          <w:b/>
          <w:sz w:val="11"/>
        </w:rPr>
      </w:pPr>
    </w:p>
    <w:p>
      <w:pPr>
        <w:pStyle w:val="BodyText"/>
        <w:spacing w:before="95"/>
        <w:ind w:left="1440" w:right="1245"/>
      </w:pPr>
      <w:r>
        <w:rPr/>
        <w:t>The percentage of members 3–21 years of age who had at least one comprehensive well-care visit</w:t>
      </w:r>
      <w:r>
        <w:rPr>
          <w:spacing w:val="-56"/>
        </w:rPr>
        <w:t> </w:t>
      </w:r>
      <w:r>
        <w:rPr/>
        <w:t>with</w:t>
      </w:r>
      <w:r>
        <w:rPr>
          <w:spacing w:val="-2"/>
        </w:rPr>
        <w:t> </w:t>
      </w:r>
      <w:r>
        <w:rPr/>
        <w:t>a</w:t>
      </w:r>
      <w:r>
        <w:rPr>
          <w:spacing w:val="4"/>
        </w:rPr>
        <w:t> </w:t>
      </w:r>
      <w:r>
        <w:rPr/>
        <w:t>PCP</w:t>
      </w:r>
      <w:r>
        <w:rPr>
          <w:spacing w:val="-8"/>
        </w:rPr>
        <w:t> </w:t>
      </w:r>
      <w:r>
        <w:rPr/>
        <w:t>or</w:t>
      </w:r>
      <w:r>
        <w:rPr>
          <w:spacing w:val="-2"/>
        </w:rPr>
        <w:t> </w:t>
      </w:r>
      <w:r>
        <w:rPr/>
        <w:t>an</w:t>
      </w:r>
      <w:r>
        <w:rPr>
          <w:spacing w:val="-1"/>
        </w:rPr>
        <w:t> </w:t>
      </w:r>
      <w:r>
        <w:rPr/>
        <w:t>OB/GYN</w:t>
      </w:r>
      <w:r>
        <w:rPr>
          <w:spacing w:val="-2"/>
        </w:rPr>
        <w:t> </w:t>
      </w:r>
      <w:r>
        <w:rPr/>
        <w:t>practitioner during</w:t>
      </w:r>
      <w:r>
        <w:rPr>
          <w:spacing w:val="-1"/>
        </w:rPr>
        <w:t> </w:t>
      </w:r>
      <w:r>
        <w:rPr/>
        <w:t>the</w:t>
      </w:r>
      <w:r>
        <w:rPr>
          <w:spacing w:val="-1"/>
        </w:rPr>
        <w:t> </w:t>
      </w:r>
      <w:r>
        <w:rPr/>
        <w:t>measurement</w:t>
      </w:r>
      <w:r>
        <w:rPr>
          <w:spacing w:val="-2"/>
        </w:rPr>
        <w:t> </w:t>
      </w:r>
      <w:r>
        <w:rPr/>
        <w:t>year.</w:t>
      </w:r>
    </w:p>
    <w:p>
      <w:pPr>
        <w:pStyle w:val="BodyText"/>
        <w:spacing w:before="6"/>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Eligible</w:t>
      </w:r>
      <w:r>
        <w:rPr>
          <w:color w:val="FFFFFF"/>
          <w:spacing w:val="-4"/>
          <w:shd w:fill="000000" w:color="auto" w:val="clear"/>
        </w:rPr>
        <w:t> </w:t>
      </w:r>
      <w:r>
        <w:rPr>
          <w:color w:val="FFFFFF"/>
          <w:shd w:fill="000000" w:color="auto" w:val="clear"/>
        </w:rPr>
        <w:t>Population</w:t>
        <w:tab/>
      </w:r>
    </w:p>
    <w:p>
      <w:pPr>
        <w:spacing w:line="242" w:lineRule="auto" w:before="169"/>
        <w:ind w:left="1440" w:right="1105" w:firstLine="0"/>
        <w:jc w:val="left"/>
        <w:rPr>
          <w:i/>
          <w:sz w:val="20"/>
        </w:rPr>
      </w:pPr>
      <w:r>
        <w:rPr>
          <w:b/>
          <w:i/>
          <w:sz w:val="20"/>
        </w:rPr>
        <w:t>Note:</w:t>
      </w:r>
      <w:r>
        <w:rPr>
          <w:b/>
          <w:i/>
          <w:spacing w:val="-4"/>
          <w:sz w:val="20"/>
        </w:rPr>
        <w:t> </w:t>
      </w:r>
      <w:r>
        <w:rPr>
          <w:i/>
          <w:sz w:val="20"/>
        </w:rPr>
        <w:t>Members</w:t>
      </w:r>
      <w:r>
        <w:rPr>
          <w:i/>
          <w:spacing w:val="-1"/>
          <w:sz w:val="20"/>
        </w:rPr>
        <w:t> </w:t>
      </w:r>
      <w:r>
        <w:rPr>
          <w:i/>
          <w:sz w:val="20"/>
        </w:rPr>
        <w:t>in</w:t>
      </w:r>
      <w:r>
        <w:rPr>
          <w:i/>
          <w:spacing w:val="-2"/>
          <w:sz w:val="20"/>
        </w:rPr>
        <w:t> </w:t>
      </w:r>
      <w:r>
        <w:rPr>
          <w:i/>
          <w:sz w:val="20"/>
        </w:rPr>
        <w:t>hospice</w:t>
      </w:r>
      <w:r>
        <w:rPr>
          <w:i/>
          <w:spacing w:val="-1"/>
          <w:sz w:val="20"/>
        </w:rPr>
        <w:t> </w:t>
      </w:r>
      <w:r>
        <w:rPr>
          <w:i/>
          <w:sz w:val="20"/>
        </w:rPr>
        <w:t>are</w:t>
      </w:r>
      <w:r>
        <w:rPr>
          <w:i/>
          <w:spacing w:val="-2"/>
          <w:sz w:val="20"/>
        </w:rPr>
        <w:t> </w:t>
      </w:r>
      <w:r>
        <w:rPr>
          <w:i/>
          <w:sz w:val="20"/>
        </w:rPr>
        <w:t>excluded</w:t>
      </w:r>
      <w:r>
        <w:rPr>
          <w:i/>
          <w:spacing w:val="-1"/>
          <w:sz w:val="20"/>
        </w:rPr>
        <w:t> </w:t>
      </w:r>
      <w:r>
        <w:rPr>
          <w:i/>
          <w:sz w:val="20"/>
        </w:rPr>
        <w:t>from</w:t>
      </w:r>
      <w:r>
        <w:rPr>
          <w:i/>
          <w:spacing w:val="-5"/>
          <w:sz w:val="20"/>
        </w:rPr>
        <w:t> </w:t>
      </w:r>
      <w:r>
        <w:rPr>
          <w:i/>
          <w:sz w:val="20"/>
        </w:rPr>
        <w:t>the</w:t>
      </w:r>
      <w:r>
        <w:rPr>
          <w:i/>
          <w:spacing w:val="-1"/>
          <w:sz w:val="20"/>
        </w:rPr>
        <w:t> </w:t>
      </w:r>
      <w:r>
        <w:rPr>
          <w:i/>
          <w:sz w:val="20"/>
        </w:rPr>
        <w:t>eligible</w:t>
      </w:r>
      <w:r>
        <w:rPr>
          <w:i/>
          <w:spacing w:val="-2"/>
          <w:sz w:val="20"/>
        </w:rPr>
        <w:t> </w:t>
      </w:r>
      <w:r>
        <w:rPr>
          <w:i/>
          <w:sz w:val="20"/>
        </w:rPr>
        <w:t>population.</w:t>
      </w:r>
      <w:r>
        <w:rPr>
          <w:i/>
          <w:spacing w:val="-5"/>
          <w:sz w:val="20"/>
        </w:rPr>
        <w:t> </w:t>
      </w:r>
      <w:r>
        <w:rPr>
          <w:i/>
          <w:sz w:val="20"/>
        </w:rPr>
        <w:t>Refer</w:t>
      </w:r>
      <w:r>
        <w:rPr>
          <w:i/>
          <w:spacing w:val="-1"/>
          <w:sz w:val="20"/>
        </w:rPr>
        <w:t> </w:t>
      </w:r>
      <w:r>
        <w:rPr>
          <w:i/>
          <w:sz w:val="20"/>
        </w:rPr>
        <w:t>to</w:t>
      </w:r>
      <w:r>
        <w:rPr>
          <w:i/>
          <w:spacing w:val="-1"/>
          <w:sz w:val="20"/>
        </w:rPr>
        <w:t> </w:t>
      </w:r>
      <w:r>
        <w:rPr>
          <w:i/>
          <w:sz w:val="20"/>
        </w:rPr>
        <w:t>General</w:t>
      </w:r>
      <w:r>
        <w:rPr>
          <w:i/>
          <w:spacing w:val="-2"/>
          <w:sz w:val="20"/>
        </w:rPr>
        <w:t> </w:t>
      </w:r>
      <w:r>
        <w:rPr>
          <w:i/>
          <w:sz w:val="20"/>
        </w:rPr>
        <w:t>Guideline</w:t>
      </w:r>
      <w:r>
        <w:rPr>
          <w:i/>
          <w:spacing w:val="-1"/>
          <w:sz w:val="20"/>
        </w:rPr>
        <w:t> </w:t>
      </w:r>
      <w:r>
        <w:rPr>
          <w:i/>
          <w:sz w:val="20"/>
        </w:rPr>
        <w:t>17:</w:t>
      </w:r>
      <w:r>
        <w:rPr>
          <w:i/>
          <w:spacing w:val="-53"/>
          <w:sz w:val="20"/>
        </w:rPr>
        <w:t> </w:t>
      </w:r>
      <w:r>
        <w:rPr>
          <w:i/>
          <w:sz w:val="20"/>
        </w:rPr>
        <w:t>Members</w:t>
      </w:r>
      <w:r>
        <w:rPr>
          <w:i/>
          <w:spacing w:val="1"/>
          <w:sz w:val="20"/>
        </w:rPr>
        <w:t> </w:t>
      </w:r>
      <w:r>
        <w:rPr>
          <w:i/>
          <w:sz w:val="20"/>
        </w:rPr>
        <w:t>in Hospice.</w:t>
      </w:r>
    </w:p>
    <w:p>
      <w:pPr>
        <w:pStyle w:val="BodyText"/>
        <w:spacing w:before="11"/>
        <w:rPr>
          <w:i/>
          <w:sz w:val="15"/>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9"/>
        <w:gridCol w:w="7586"/>
      </w:tblGrid>
      <w:tr>
        <w:trPr>
          <w:trHeight w:val="328" w:hRule="atLeast"/>
        </w:trPr>
        <w:tc>
          <w:tcPr>
            <w:tcW w:w="1829" w:type="dxa"/>
          </w:tcPr>
          <w:p>
            <w:pPr>
              <w:pStyle w:val="TableParagraph"/>
              <w:spacing w:line="236" w:lineRule="exact"/>
              <w:ind w:left="50"/>
              <w:rPr>
                <w:b/>
                <w:sz w:val="21"/>
              </w:rPr>
            </w:pPr>
            <w:r>
              <w:rPr>
                <w:b/>
                <w:sz w:val="21"/>
              </w:rPr>
              <w:t>Product</w:t>
            </w:r>
            <w:r>
              <w:rPr>
                <w:b/>
                <w:spacing w:val="-1"/>
                <w:sz w:val="21"/>
              </w:rPr>
              <w:t> </w:t>
            </w:r>
            <w:r>
              <w:rPr>
                <w:b/>
                <w:sz w:val="21"/>
              </w:rPr>
              <w:t>lines</w:t>
            </w:r>
          </w:p>
        </w:tc>
        <w:tc>
          <w:tcPr>
            <w:tcW w:w="7586" w:type="dxa"/>
          </w:tcPr>
          <w:p>
            <w:pPr>
              <w:pStyle w:val="TableParagraph"/>
              <w:spacing w:line="236" w:lineRule="exact"/>
              <w:ind w:left="165"/>
              <w:rPr>
                <w:sz w:val="21"/>
              </w:rPr>
            </w:pPr>
            <w:r>
              <w:rPr>
                <w:sz w:val="21"/>
              </w:rPr>
              <w:t>Commercial,</w:t>
            </w:r>
            <w:r>
              <w:rPr>
                <w:spacing w:val="-3"/>
                <w:sz w:val="21"/>
              </w:rPr>
              <w:t> </w:t>
            </w:r>
            <w:r>
              <w:rPr>
                <w:sz w:val="21"/>
              </w:rPr>
              <w:t>Medicaid (report</w:t>
            </w:r>
            <w:r>
              <w:rPr>
                <w:spacing w:val="-7"/>
                <w:sz w:val="21"/>
              </w:rPr>
              <w:t> </w:t>
            </w:r>
            <w:r>
              <w:rPr>
                <w:sz w:val="21"/>
              </w:rPr>
              <w:t>each</w:t>
            </w:r>
            <w:r>
              <w:rPr>
                <w:spacing w:val="-1"/>
                <w:sz w:val="21"/>
              </w:rPr>
              <w:t> </w:t>
            </w:r>
            <w:r>
              <w:rPr>
                <w:sz w:val="21"/>
              </w:rPr>
              <w:t>product</w:t>
            </w:r>
            <w:r>
              <w:rPr>
                <w:spacing w:val="-7"/>
                <w:sz w:val="21"/>
              </w:rPr>
              <w:t> </w:t>
            </w:r>
            <w:r>
              <w:rPr>
                <w:sz w:val="21"/>
              </w:rPr>
              <w:t>line</w:t>
            </w:r>
            <w:r>
              <w:rPr>
                <w:spacing w:val="-2"/>
                <w:sz w:val="21"/>
              </w:rPr>
              <w:t> </w:t>
            </w:r>
            <w:r>
              <w:rPr>
                <w:sz w:val="21"/>
              </w:rPr>
              <w:t>separately).</w:t>
            </w:r>
          </w:p>
        </w:tc>
      </w:tr>
      <w:tr>
        <w:trPr>
          <w:trHeight w:val="2326" w:hRule="atLeast"/>
        </w:trPr>
        <w:tc>
          <w:tcPr>
            <w:tcW w:w="1829" w:type="dxa"/>
          </w:tcPr>
          <w:p>
            <w:pPr>
              <w:pStyle w:val="TableParagraph"/>
              <w:spacing w:before="86"/>
              <w:ind w:left="50"/>
              <w:rPr>
                <w:b/>
                <w:sz w:val="21"/>
              </w:rPr>
            </w:pPr>
            <w:r>
              <w:rPr>
                <w:b/>
                <w:sz w:val="21"/>
              </w:rPr>
              <w:t>Ages</w:t>
            </w:r>
          </w:p>
        </w:tc>
        <w:tc>
          <w:tcPr>
            <w:tcW w:w="7586" w:type="dxa"/>
          </w:tcPr>
          <w:p>
            <w:pPr>
              <w:pStyle w:val="TableParagraph"/>
              <w:spacing w:before="86"/>
              <w:ind w:left="165" w:right="443"/>
              <w:rPr>
                <w:sz w:val="21"/>
              </w:rPr>
            </w:pPr>
            <w:r>
              <w:rPr>
                <w:sz w:val="21"/>
              </w:rPr>
              <w:t>3–21 years as of December 31 of the measurement year. Report three age</w:t>
            </w:r>
            <w:r>
              <w:rPr>
                <w:spacing w:val="-56"/>
                <w:sz w:val="21"/>
              </w:rPr>
              <w:t> </w:t>
            </w:r>
            <w:r>
              <w:rPr>
                <w:sz w:val="21"/>
              </w:rPr>
              <w:t>stratifications and</w:t>
            </w:r>
            <w:r>
              <w:rPr>
                <w:spacing w:val="-1"/>
                <w:sz w:val="21"/>
              </w:rPr>
              <w:t> </w:t>
            </w:r>
            <w:r>
              <w:rPr>
                <w:sz w:val="21"/>
              </w:rPr>
              <w:t>total</w:t>
            </w:r>
            <w:r>
              <w:rPr>
                <w:spacing w:val="-2"/>
                <w:sz w:val="21"/>
              </w:rPr>
              <w:t> </w:t>
            </w:r>
            <w:r>
              <w:rPr>
                <w:sz w:val="21"/>
              </w:rPr>
              <w:t>rate:</w:t>
            </w:r>
          </w:p>
          <w:p>
            <w:pPr>
              <w:pStyle w:val="TableParagraph"/>
              <w:numPr>
                <w:ilvl w:val="0"/>
                <w:numId w:val="48"/>
              </w:numPr>
              <w:tabs>
                <w:tab w:pos="743" w:val="left" w:leader="none"/>
              </w:tabs>
              <w:spacing w:line="240" w:lineRule="auto" w:before="83" w:after="0"/>
              <w:ind w:left="742" w:right="0" w:hanging="218"/>
              <w:jc w:val="left"/>
              <w:rPr>
                <w:sz w:val="21"/>
              </w:rPr>
            </w:pPr>
            <w:r>
              <w:rPr>
                <w:sz w:val="21"/>
              </w:rPr>
              <w:t>3–11</w:t>
            </w:r>
            <w:r>
              <w:rPr>
                <w:spacing w:val="-2"/>
                <w:sz w:val="21"/>
              </w:rPr>
              <w:t> </w:t>
            </w:r>
            <w:r>
              <w:rPr>
                <w:sz w:val="21"/>
              </w:rPr>
              <w:t>years.</w:t>
            </w:r>
          </w:p>
          <w:p>
            <w:pPr>
              <w:pStyle w:val="TableParagraph"/>
              <w:numPr>
                <w:ilvl w:val="0"/>
                <w:numId w:val="48"/>
              </w:numPr>
              <w:tabs>
                <w:tab w:pos="743" w:val="left" w:leader="none"/>
              </w:tabs>
              <w:spacing w:line="240" w:lineRule="auto" w:before="75" w:after="0"/>
              <w:ind w:left="742" w:right="0" w:hanging="218"/>
              <w:jc w:val="left"/>
              <w:rPr>
                <w:sz w:val="21"/>
              </w:rPr>
            </w:pPr>
            <w:r>
              <w:rPr>
                <w:sz w:val="21"/>
              </w:rPr>
              <w:t>12–17</w:t>
            </w:r>
            <w:r>
              <w:rPr>
                <w:spacing w:val="-1"/>
                <w:sz w:val="21"/>
              </w:rPr>
              <w:t> </w:t>
            </w:r>
            <w:r>
              <w:rPr>
                <w:sz w:val="21"/>
              </w:rPr>
              <w:t>years.</w:t>
            </w:r>
          </w:p>
          <w:p>
            <w:pPr>
              <w:pStyle w:val="TableParagraph"/>
              <w:numPr>
                <w:ilvl w:val="0"/>
                <w:numId w:val="48"/>
              </w:numPr>
              <w:tabs>
                <w:tab w:pos="743" w:val="left" w:leader="none"/>
              </w:tabs>
              <w:spacing w:line="240" w:lineRule="auto" w:before="79" w:after="0"/>
              <w:ind w:left="742" w:right="0" w:hanging="218"/>
              <w:jc w:val="left"/>
              <w:rPr>
                <w:sz w:val="21"/>
              </w:rPr>
            </w:pPr>
            <w:r>
              <w:rPr>
                <w:sz w:val="21"/>
              </w:rPr>
              <w:t>18–21</w:t>
            </w:r>
            <w:r>
              <w:rPr>
                <w:spacing w:val="-1"/>
                <w:sz w:val="21"/>
              </w:rPr>
              <w:t> </w:t>
            </w:r>
            <w:r>
              <w:rPr>
                <w:sz w:val="21"/>
              </w:rPr>
              <w:t>years.</w:t>
            </w:r>
          </w:p>
          <w:p>
            <w:pPr>
              <w:pStyle w:val="TableParagraph"/>
              <w:numPr>
                <w:ilvl w:val="0"/>
                <w:numId w:val="48"/>
              </w:numPr>
              <w:tabs>
                <w:tab w:pos="743" w:val="left" w:leader="none"/>
              </w:tabs>
              <w:spacing w:line="240" w:lineRule="auto" w:before="79" w:after="0"/>
              <w:ind w:left="742" w:right="0" w:hanging="218"/>
              <w:jc w:val="left"/>
              <w:rPr>
                <w:sz w:val="21"/>
              </w:rPr>
            </w:pPr>
            <w:r>
              <w:rPr>
                <w:sz w:val="21"/>
              </w:rPr>
              <w:t>Total.</w:t>
            </w:r>
          </w:p>
          <w:p>
            <w:pPr>
              <w:pStyle w:val="TableParagraph"/>
              <w:spacing w:before="77"/>
              <w:ind w:left="165"/>
              <w:rPr>
                <w:sz w:val="21"/>
              </w:rPr>
            </w:pPr>
            <w:r>
              <w:rPr>
                <w:sz w:val="21"/>
              </w:rPr>
              <w:t>The</w:t>
            </w:r>
            <w:r>
              <w:rPr>
                <w:spacing w:val="1"/>
                <w:sz w:val="21"/>
              </w:rPr>
              <w:t> </w:t>
            </w:r>
            <w:r>
              <w:rPr>
                <w:sz w:val="21"/>
              </w:rPr>
              <w:t>total</w:t>
            </w:r>
            <w:r>
              <w:rPr>
                <w:spacing w:val="1"/>
                <w:sz w:val="21"/>
              </w:rPr>
              <w:t> </w:t>
            </w:r>
            <w:r>
              <w:rPr>
                <w:sz w:val="21"/>
              </w:rPr>
              <w:t>is the</w:t>
            </w:r>
            <w:r>
              <w:rPr>
                <w:spacing w:val="-2"/>
                <w:sz w:val="21"/>
              </w:rPr>
              <w:t> </w:t>
            </w:r>
            <w:r>
              <w:rPr>
                <w:sz w:val="21"/>
              </w:rPr>
              <w:t>sum</w:t>
            </w:r>
            <w:r>
              <w:rPr>
                <w:spacing w:val="-5"/>
                <w:sz w:val="21"/>
              </w:rPr>
              <w:t> </w:t>
            </w:r>
            <w:r>
              <w:rPr>
                <w:sz w:val="21"/>
              </w:rPr>
              <w:t>of</w:t>
            </w:r>
            <w:r>
              <w:rPr>
                <w:spacing w:val="1"/>
                <w:sz w:val="21"/>
              </w:rPr>
              <w:t> </w:t>
            </w:r>
            <w:r>
              <w:rPr>
                <w:sz w:val="21"/>
              </w:rPr>
              <w:t>the</w:t>
            </w:r>
            <w:r>
              <w:rPr>
                <w:spacing w:val="-3"/>
                <w:sz w:val="21"/>
              </w:rPr>
              <w:t> </w:t>
            </w:r>
            <w:r>
              <w:rPr>
                <w:sz w:val="21"/>
              </w:rPr>
              <w:t>age</w:t>
            </w:r>
            <w:r>
              <w:rPr>
                <w:spacing w:val="-2"/>
                <w:sz w:val="21"/>
              </w:rPr>
              <w:t> </w:t>
            </w:r>
            <w:r>
              <w:rPr>
                <w:sz w:val="21"/>
              </w:rPr>
              <w:t>stratifications</w:t>
            </w:r>
            <w:r>
              <w:rPr>
                <w:spacing w:val="-2"/>
                <w:sz w:val="21"/>
              </w:rPr>
              <w:t> </w:t>
            </w:r>
            <w:r>
              <w:rPr>
                <w:sz w:val="21"/>
              </w:rPr>
              <w:t>for</w:t>
            </w:r>
            <w:r>
              <w:rPr>
                <w:spacing w:val="-3"/>
                <w:sz w:val="21"/>
              </w:rPr>
              <w:t> </w:t>
            </w:r>
            <w:r>
              <w:rPr>
                <w:sz w:val="21"/>
              </w:rPr>
              <w:t>each</w:t>
            </w:r>
            <w:r>
              <w:rPr>
                <w:spacing w:val="-6"/>
                <w:sz w:val="21"/>
              </w:rPr>
              <w:t> </w:t>
            </w:r>
            <w:r>
              <w:rPr>
                <w:sz w:val="21"/>
              </w:rPr>
              <w:t>product</w:t>
            </w:r>
            <w:r>
              <w:rPr>
                <w:spacing w:val="-3"/>
                <w:sz w:val="21"/>
              </w:rPr>
              <w:t> </w:t>
            </w:r>
            <w:r>
              <w:rPr>
                <w:sz w:val="21"/>
              </w:rPr>
              <w:t>line.</w:t>
            </w:r>
          </w:p>
        </w:tc>
      </w:tr>
      <w:tr>
        <w:trPr>
          <w:trHeight w:val="662" w:hRule="atLeast"/>
        </w:trPr>
        <w:tc>
          <w:tcPr>
            <w:tcW w:w="1829" w:type="dxa"/>
          </w:tcPr>
          <w:p>
            <w:pPr>
              <w:pStyle w:val="TableParagraph"/>
              <w:spacing w:before="88"/>
              <w:ind w:left="50" w:right="592"/>
              <w:rPr>
                <w:b/>
                <w:sz w:val="21"/>
              </w:rPr>
            </w:pPr>
            <w:r>
              <w:rPr>
                <w:b/>
                <w:sz w:val="21"/>
              </w:rPr>
              <w:t>Continuous</w:t>
            </w:r>
            <w:r>
              <w:rPr>
                <w:b/>
                <w:spacing w:val="-56"/>
                <w:sz w:val="21"/>
              </w:rPr>
              <w:t> </w:t>
            </w:r>
            <w:r>
              <w:rPr>
                <w:b/>
                <w:sz w:val="21"/>
              </w:rPr>
              <w:t>enrollment</w:t>
            </w:r>
          </w:p>
        </w:tc>
        <w:tc>
          <w:tcPr>
            <w:tcW w:w="7586" w:type="dxa"/>
          </w:tcPr>
          <w:p>
            <w:pPr>
              <w:pStyle w:val="TableParagraph"/>
              <w:spacing w:before="88"/>
              <w:ind w:left="165"/>
              <w:rPr>
                <w:sz w:val="21"/>
              </w:rPr>
            </w:pPr>
            <w:r>
              <w:rPr>
                <w:sz w:val="21"/>
              </w:rPr>
              <w:t>The measurement</w:t>
            </w:r>
            <w:r>
              <w:rPr>
                <w:spacing w:val="-5"/>
                <w:sz w:val="21"/>
              </w:rPr>
              <w:t> </w:t>
            </w:r>
            <w:r>
              <w:rPr>
                <w:sz w:val="21"/>
              </w:rPr>
              <w:t>year.</w:t>
            </w:r>
          </w:p>
        </w:tc>
      </w:tr>
      <w:tr>
        <w:trPr>
          <w:trHeight w:val="1388" w:hRule="atLeast"/>
        </w:trPr>
        <w:tc>
          <w:tcPr>
            <w:tcW w:w="1829" w:type="dxa"/>
          </w:tcPr>
          <w:p>
            <w:pPr>
              <w:pStyle w:val="TableParagraph"/>
              <w:spacing w:before="86"/>
              <w:ind w:left="50"/>
              <w:rPr>
                <w:b/>
                <w:sz w:val="21"/>
              </w:rPr>
            </w:pPr>
            <w:r>
              <w:rPr>
                <w:b/>
                <w:sz w:val="21"/>
              </w:rPr>
              <w:t>Allowable</w:t>
            </w:r>
            <w:r>
              <w:rPr>
                <w:b/>
                <w:spacing w:val="3"/>
                <w:sz w:val="21"/>
              </w:rPr>
              <w:t> </w:t>
            </w:r>
            <w:r>
              <w:rPr>
                <w:b/>
                <w:sz w:val="21"/>
              </w:rPr>
              <w:t>gap</w:t>
            </w:r>
          </w:p>
        </w:tc>
        <w:tc>
          <w:tcPr>
            <w:tcW w:w="7586" w:type="dxa"/>
          </w:tcPr>
          <w:p>
            <w:pPr>
              <w:pStyle w:val="TableParagraph"/>
              <w:spacing w:before="86"/>
              <w:ind w:left="165" w:right="48"/>
              <w:rPr>
                <w:sz w:val="21"/>
              </w:rPr>
            </w:pPr>
            <w:r>
              <w:rPr>
                <w:sz w:val="21"/>
              </w:rPr>
              <w:t>No more than one gap in enrollment of up to 45 days during the continuous</w:t>
            </w:r>
            <w:r>
              <w:rPr>
                <w:spacing w:val="1"/>
                <w:sz w:val="21"/>
              </w:rPr>
              <w:t> </w:t>
            </w:r>
            <w:r>
              <w:rPr>
                <w:sz w:val="21"/>
              </w:rPr>
              <w:t>enrollment period. To determine continuous enrollment for a Medicaid member</w:t>
            </w:r>
            <w:r>
              <w:rPr>
                <w:spacing w:val="1"/>
                <w:sz w:val="21"/>
              </w:rPr>
              <w:t> </w:t>
            </w:r>
            <w:r>
              <w:rPr>
                <w:sz w:val="21"/>
              </w:rPr>
              <w:t>for whom</w:t>
            </w:r>
            <w:r>
              <w:rPr>
                <w:spacing w:val="-5"/>
                <w:sz w:val="21"/>
              </w:rPr>
              <w:t> </w:t>
            </w:r>
            <w:r>
              <w:rPr>
                <w:sz w:val="21"/>
              </w:rPr>
              <w:t>enrollment</w:t>
            </w:r>
            <w:r>
              <w:rPr>
                <w:spacing w:val="-3"/>
                <w:sz w:val="21"/>
              </w:rPr>
              <w:t> </w:t>
            </w:r>
            <w:r>
              <w:rPr>
                <w:sz w:val="21"/>
              </w:rPr>
              <w:t>is</w:t>
            </w:r>
            <w:r>
              <w:rPr>
                <w:spacing w:val="-2"/>
                <w:sz w:val="21"/>
              </w:rPr>
              <w:t> </w:t>
            </w:r>
            <w:r>
              <w:rPr>
                <w:sz w:val="21"/>
              </w:rPr>
              <w:t>verified</w:t>
            </w:r>
            <w:r>
              <w:rPr>
                <w:spacing w:val="-2"/>
                <w:sz w:val="21"/>
              </w:rPr>
              <w:t> </w:t>
            </w:r>
            <w:r>
              <w:rPr>
                <w:sz w:val="21"/>
              </w:rPr>
              <w:t>monthly,</w:t>
            </w:r>
            <w:r>
              <w:rPr>
                <w:spacing w:val="-3"/>
                <w:sz w:val="21"/>
              </w:rPr>
              <w:t> </w:t>
            </w:r>
            <w:r>
              <w:rPr>
                <w:sz w:val="21"/>
              </w:rPr>
              <w:t>the</w:t>
            </w:r>
            <w:r>
              <w:rPr>
                <w:spacing w:val="-2"/>
                <w:sz w:val="21"/>
              </w:rPr>
              <w:t> </w:t>
            </w:r>
            <w:r>
              <w:rPr>
                <w:sz w:val="21"/>
              </w:rPr>
              <w:t>member</w:t>
            </w:r>
            <w:r>
              <w:rPr>
                <w:spacing w:val="-3"/>
                <w:sz w:val="21"/>
              </w:rPr>
              <w:t> </w:t>
            </w:r>
            <w:r>
              <w:rPr>
                <w:sz w:val="21"/>
              </w:rPr>
              <w:t>may</w:t>
            </w:r>
            <w:r>
              <w:rPr>
                <w:spacing w:val="-2"/>
                <w:sz w:val="21"/>
              </w:rPr>
              <w:t> </w:t>
            </w:r>
            <w:r>
              <w:rPr>
                <w:sz w:val="21"/>
              </w:rPr>
              <w:t>not</w:t>
            </w:r>
            <w:r>
              <w:rPr>
                <w:spacing w:val="-4"/>
                <w:sz w:val="21"/>
              </w:rPr>
              <w:t> </w:t>
            </w:r>
            <w:r>
              <w:rPr>
                <w:sz w:val="21"/>
              </w:rPr>
              <w:t>have</w:t>
            </w:r>
            <w:r>
              <w:rPr>
                <w:spacing w:val="-2"/>
                <w:sz w:val="21"/>
              </w:rPr>
              <w:t> </w:t>
            </w:r>
            <w:r>
              <w:rPr>
                <w:sz w:val="21"/>
              </w:rPr>
              <w:t>more</w:t>
            </w:r>
            <w:r>
              <w:rPr>
                <w:spacing w:val="-2"/>
                <w:sz w:val="21"/>
              </w:rPr>
              <w:t> </w:t>
            </w:r>
            <w:r>
              <w:rPr>
                <w:sz w:val="21"/>
              </w:rPr>
              <w:t>than</w:t>
            </w:r>
            <w:r>
              <w:rPr>
                <w:spacing w:val="-2"/>
                <w:sz w:val="21"/>
              </w:rPr>
              <w:t> </w:t>
            </w:r>
            <w:r>
              <w:rPr>
                <w:sz w:val="21"/>
              </w:rPr>
              <w:t>a</w:t>
            </w:r>
            <w:r>
              <w:rPr>
                <w:spacing w:val="-55"/>
                <w:sz w:val="21"/>
              </w:rPr>
              <w:t> </w:t>
            </w:r>
            <w:r>
              <w:rPr>
                <w:sz w:val="21"/>
              </w:rPr>
              <w:t>1-month gap in coverage (e.g., a member whose coverage lapses for 2 months</w:t>
            </w:r>
            <w:r>
              <w:rPr>
                <w:spacing w:val="-56"/>
                <w:sz w:val="21"/>
              </w:rPr>
              <w:t> </w:t>
            </w:r>
            <w:r>
              <w:rPr>
                <w:sz w:val="21"/>
              </w:rPr>
              <w:t>[60</w:t>
            </w:r>
            <w:r>
              <w:rPr>
                <w:spacing w:val="-2"/>
                <w:sz w:val="21"/>
              </w:rPr>
              <w:t> </w:t>
            </w:r>
            <w:r>
              <w:rPr>
                <w:sz w:val="21"/>
              </w:rPr>
              <w:t>days]</w:t>
            </w:r>
            <w:r>
              <w:rPr>
                <w:spacing w:val="-2"/>
                <w:sz w:val="21"/>
              </w:rPr>
              <w:t> </w:t>
            </w:r>
            <w:r>
              <w:rPr>
                <w:sz w:val="21"/>
              </w:rPr>
              <w:t>is</w:t>
            </w:r>
            <w:r>
              <w:rPr>
                <w:spacing w:val="-5"/>
                <w:sz w:val="21"/>
              </w:rPr>
              <w:t> </w:t>
            </w:r>
            <w:r>
              <w:rPr>
                <w:sz w:val="21"/>
              </w:rPr>
              <w:t>not</w:t>
            </w:r>
            <w:r>
              <w:rPr>
                <w:spacing w:val="-2"/>
                <w:sz w:val="21"/>
              </w:rPr>
              <w:t> </w:t>
            </w:r>
            <w:r>
              <w:rPr>
                <w:sz w:val="21"/>
              </w:rPr>
              <w:t>considered</w:t>
            </w:r>
            <w:r>
              <w:rPr>
                <w:spacing w:val="-5"/>
                <w:sz w:val="21"/>
              </w:rPr>
              <w:t> </w:t>
            </w:r>
            <w:r>
              <w:rPr>
                <w:sz w:val="21"/>
              </w:rPr>
              <w:t>continuously</w:t>
            </w:r>
            <w:r>
              <w:rPr>
                <w:spacing w:val="-1"/>
                <w:sz w:val="21"/>
              </w:rPr>
              <w:t> </w:t>
            </w:r>
            <w:r>
              <w:rPr>
                <w:sz w:val="21"/>
              </w:rPr>
              <w:t>enrolled).</w:t>
            </w:r>
          </w:p>
        </w:tc>
      </w:tr>
      <w:tr>
        <w:trPr>
          <w:trHeight w:val="422" w:hRule="atLeast"/>
        </w:trPr>
        <w:tc>
          <w:tcPr>
            <w:tcW w:w="1829" w:type="dxa"/>
          </w:tcPr>
          <w:p>
            <w:pPr>
              <w:pStyle w:val="TableParagraph"/>
              <w:spacing w:before="86"/>
              <w:ind w:left="50"/>
              <w:rPr>
                <w:b/>
                <w:sz w:val="21"/>
              </w:rPr>
            </w:pPr>
            <w:r>
              <w:rPr>
                <w:b/>
                <w:sz w:val="21"/>
              </w:rPr>
              <w:t>Anchor</w:t>
            </w:r>
            <w:r>
              <w:rPr>
                <w:b/>
                <w:spacing w:val="-3"/>
                <w:sz w:val="21"/>
              </w:rPr>
              <w:t> </w:t>
            </w:r>
            <w:r>
              <w:rPr>
                <w:b/>
                <w:sz w:val="21"/>
              </w:rPr>
              <w:t>date</w:t>
            </w:r>
          </w:p>
        </w:tc>
        <w:tc>
          <w:tcPr>
            <w:tcW w:w="7586" w:type="dxa"/>
          </w:tcPr>
          <w:p>
            <w:pPr>
              <w:pStyle w:val="TableParagraph"/>
              <w:spacing w:before="86"/>
              <w:ind w:left="165"/>
              <w:rPr>
                <w:sz w:val="21"/>
              </w:rPr>
            </w:pPr>
            <w:r>
              <w:rPr>
                <w:sz w:val="21"/>
              </w:rPr>
              <w:t>December</w:t>
            </w:r>
            <w:r>
              <w:rPr>
                <w:spacing w:val="-2"/>
                <w:sz w:val="21"/>
              </w:rPr>
              <w:t> </w:t>
            </w:r>
            <w:r>
              <w:rPr>
                <w:sz w:val="21"/>
              </w:rPr>
              <w:t>31 of</w:t>
            </w:r>
            <w:r>
              <w:rPr>
                <w:spacing w:val="-2"/>
                <w:sz w:val="21"/>
              </w:rPr>
              <w:t> </w:t>
            </w:r>
            <w:r>
              <w:rPr>
                <w:sz w:val="21"/>
              </w:rPr>
              <w:t>the measurement</w:t>
            </w:r>
            <w:r>
              <w:rPr>
                <w:spacing w:val="-6"/>
                <w:sz w:val="21"/>
              </w:rPr>
              <w:t> </w:t>
            </w:r>
            <w:r>
              <w:rPr>
                <w:sz w:val="21"/>
              </w:rPr>
              <w:t>year.</w:t>
            </w:r>
          </w:p>
        </w:tc>
      </w:tr>
      <w:tr>
        <w:trPr>
          <w:trHeight w:val="422" w:hRule="atLeast"/>
        </w:trPr>
        <w:tc>
          <w:tcPr>
            <w:tcW w:w="1829" w:type="dxa"/>
          </w:tcPr>
          <w:p>
            <w:pPr>
              <w:pStyle w:val="TableParagraph"/>
              <w:spacing w:before="89"/>
              <w:ind w:left="50"/>
              <w:rPr>
                <w:b/>
                <w:sz w:val="21"/>
              </w:rPr>
            </w:pPr>
            <w:r>
              <w:rPr>
                <w:b/>
                <w:sz w:val="21"/>
              </w:rPr>
              <w:t>Benefit</w:t>
            </w:r>
          </w:p>
        </w:tc>
        <w:tc>
          <w:tcPr>
            <w:tcW w:w="7586" w:type="dxa"/>
          </w:tcPr>
          <w:p>
            <w:pPr>
              <w:pStyle w:val="TableParagraph"/>
              <w:spacing w:before="89"/>
              <w:ind w:left="165"/>
              <w:rPr>
                <w:sz w:val="21"/>
              </w:rPr>
            </w:pPr>
            <w:r>
              <w:rPr>
                <w:sz w:val="21"/>
              </w:rPr>
              <w:t>Medical.</w:t>
            </w:r>
          </w:p>
        </w:tc>
      </w:tr>
      <w:tr>
        <w:trPr>
          <w:trHeight w:val="328" w:hRule="atLeast"/>
        </w:trPr>
        <w:tc>
          <w:tcPr>
            <w:tcW w:w="1829" w:type="dxa"/>
          </w:tcPr>
          <w:p>
            <w:pPr>
              <w:pStyle w:val="TableParagraph"/>
              <w:spacing w:line="222" w:lineRule="exact" w:before="86"/>
              <w:ind w:left="50"/>
              <w:rPr>
                <w:b/>
                <w:sz w:val="21"/>
              </w:rPr>
            </w:pPr>
            <w:r>
              <w:rPr>
                <w:b/>
                <w:sz w:val="21"/>
              </w:rPr>
              <w:t>Event/diagnosis</w:t>
            </w:r>
          </w:p>
        </w:tc>
        <w:tc>
          <w:tcPr>
            <w:tcW w:w="7586" w:type="dxa"/>
          </w:tcPr>
          <w:p>
            <w:pPr>
              <w:pStyle w:val="TableParagraph"/>
              <w:spacing w:line="222" w:lineRule="exact" w:before="86"/>
              <w:ind w:left="165"/>
              <w:rPr>
                <w:sz w:val="21"/>
              </w:rPr>
            </w:pPr>
            <w:r>
              <w:rPr>
                <w:sz w:val="21"/>
              </w:rPr>
              <w:t>None.</w:t>
            </w:r>
          </w:p>
        </w:tc>
      </w:tr>
    </w:tbl>
    <w:p>
      <w:pPr>
        <w:spacing w:after="0" w:line="222" w:lineRule="exact"/>
        <w:rPr>
          <w:sz w:val="21"/>
        </w:rPr>
        <w:sectPr>
          <w:headerReference w:type="default" r:id="rId24"/>
          <w:footerReference w:type="default" r:id="rId25"/>
          <w:pgSz w:w="12240" w:h="15840"/>
          <w:pgMar w:header="0" w:footer="0" w:top="1380" w:bottom="280" w:left="0" w:right="360"/>
        </w:sectPr>
      </w:pPr>
    </w:p>
    <w:p>
      <w:pPr>
        <w:pStyle w:val="BodyText"/>
        <w:spacing w:before="7"/>
        <w:rPr>
          <w:i/>
          <w:sz w:val="20"/>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1"/>
        <w:gridCol w:w="7498"/>
      </w:tblGrid>
      <w:tr>
        <w:trPr>
          <w:trHeight w:val="328" w:hRule="atLeast"/>
        </w:trPr>
        <w:tc>
          <w:tcPr>
            <w:tcW w:w="1671" w:type="dxa"/>
          </w:tcPr>
          <w:p>
            <w:pPr>
              <w:pStyle w:val="TableParagraph"/>
              <w:spacing w:line="236" w:lineRule="exact"/>
              <w:ind w:left="50"/>
              <w:rPr>
                <w:b/>
                <w:sz w:val="21"/>
              </w:rPr>
            </w:pPr>
            <w:r>
              <w:rPr>
                <w:b/>
                <w:sz w:val="21"/>
              </w:rPr>
              <w:t>Denominator</w:t>
            </w:r>
          </w:p>
        </w:tc>
        <w:tc>
          <w:tcPr>
            <w:tcW w:w="7498" w:type="dxa"/>
          </w:tcPr>
          <w:p>
            <w:pPr>
              <w:pStyle w:val="TableParagraph"/>
              <w:spacing w:line="236" w:lineRule="exact"/>
              <w:ind w:left="323"/>
              <w:rPr>
                <w:sz w:val="21"/>
              </w:rPr>
            </w:pPr>
            <w:r>
              <w:rPr>
                <w:sz w:val="21"/>
              </w:rPr>
              <w:t>The</w:t>
            </w:r>
            <w:r>
              <w:rPr>
                <w:spacing w:val="-3"/>
                <w:sz w:val="21"/>
              </w:rPr>
              <w:t> </w:t>
            </w:r>
            <w:r>
              <w:rPr>
                <w:sz w:val="21"/>
              </w:rPr>
              <w:t>eligible</w:t>
            </w:r>
            <w:r>
              <w:rPr>
                <w:spacing w:val="-3"/>
                <w:sz w:val="21"/>
              </w:rPr>
              <w:t> </w:t>
            </w:r>
            <w:r>
              <w:rPr>
                <w:sz w:val="21"/>
              </w:rPr>
              <w:t>population.</w:t>
            </w:r>
          </w:p>
        </w:tc>
      </w:tr>
      <w:tr>
        <w:trPr>
          <w:trHeight w:val="1232" w:hRule="atLeast"/>
        </w:trPr>
        <w:tc>
          <w:tcPr>
            <w:tcW w:w="1671" w:type="dxa"/>
          </w:tcPr>
          <w:p>
            <w:pPr>
              <w:pStyle w:val="TableParagraph"/>
              <w:spacing w:before="86"/>
              <w:ind w:left="50"/>
              <w:rPr>
                <w:b/>
                <w:sz w:val="21"/>
              </w:rPr>
            </w:pPr>
            <w:r>
              <w:rPr>
                <w:b/>
                <w:sz w:val="21"/>
              </w:rPr>
              <w:t>Numerator</w:t>
            </w:r>
          </w:p>
        </w:tc>
        <w:tc>
          <w:tcPr>
            <w:tcW w:w="7498" w:type="dxa"/>
          </w:tcPr>
          <w:p>
            <w:pPr>
              <w:pStyle w:val="TableParagraph"/>
              <w:spacing w:before="86"/>
              <w:ind w:left="323" w:right="117"/>
              <w:rPr>
                <w:sz w:val="21"/>
              </w:rPr>
            </w:pPr>
            <w:r>
              <w:rPr>
                <w:sz w:val="21"/>
              </w:rPr>
              <w:t>One or more well-care visits (</w:t>
            </w:r>
            <w:r>
              <w:rPr>
                <w:sz w:val="21"/>
                <w:u w:val="single"/>
              </w:rPr>
              <w:t>Well-Care Value Set</w:t>
            </w:r>
            <w:r>
              <w:rPr>
                <w:sz w:val="21"/>
              </w:rPr>
              <w:t>) during the measurement</w:t>
            </w:r>
            <w:r>
              <w:rPr>
                <w:spacing w:val="-56"/>
                <w:sz w:val="21"/>
              </w:rPr>
              <w:t> </w:t>
            </w:r>
            <w:r>
              <w:rPr>
                <w:sz w:val="21"/>
              </w:rPr>
              <w:t>year.</w:t>
            </w:r>
          </w:p>
          <w:p>
            <w:pPr>
              <w:pStyle w:val="TableParagraph"/>
              <w:spacing w:line="240" w:lineRule="exact" w:before="164"/>
              <w:ind w:left="323"/>
              <w:rPr>
                <w:sz w:val="21"/>
              </w:rPr>
            </w:pPr>
            <w:r>
              <w:rPr>
                <w:sz w:val="21"/>
              </w:rPr>
              <w:t>The</w:t>
            </w:r>
            <w:r>
              <w:rPr>
                <w:spacing w:val="1"/>
                <w:sz w:val="21"/>
              </w:rPr>
              <w:t> </w:t>
            </w:r>
            <w:r>
              <w:rPr>
                <w:sz w:val="21"/>
              </w:rPr>
              <w:t>well-care</w:t>
            </w:r>
            <w:r>
              <w:rPr>
                <w:spacing w:val="-1"/>
                <w:sz w:val="21"/>
              </w:rPr>
              <w:t> </w:t>
            </w:r>
            <w:r>
              <w:rPr>
                <w:sz w:val="21"/>
              </w:rPr>
              <w:t>visit</w:t>
            </w:r>
            <w:r>
              <w:rPr>
                <w:spacing w:val="-4"/>
                <w:sz w:val="21"/>
              </w:rPr>
              <w:t> </w:t>
            </w:r>
            <w:r>
              <w:rPr>
                <w:sz w:val="21"/>
              </w:rPr>
              <w:t>must</w:t>
            </w:r>
            <w:r>
              <w:rPr>
                <w:spacing w:val="-3"/>
                <w:sz w:val="21"/>
              </w:rPr>
              <w:t> </w:t>
            </w:r>
            <w:r>
              <w:rPr>
                <w:sz w:val="21"/>
              </w:rPr>
              <w:t>occur</w:t>
            </w:r>
            <w:r>
              <w:rPr>
                <w:spacing w:val="1"/>
                <w:sz w:val="21"/>
              </w:rPr>
              <w:t> </w:t>
            </w:r>
            <w:r>
              <w:rPr>
                <w:sz w:val="21"/>
              </w:rPr>
              <w:t>with</w:t>
            </w:r>
            <w:r>
              <w:rPr>
                <w:spacing w:val="-3"/>
                <w:sz w:val="21"/>
              </w:rPr>
              <w:t> </w:t>
            </w:r>
            <w:r>
              <w:rPr>
                <w:sz w:val="21"/>
              </w:rPr>
              <w:t>a</w:t>
            </w:r>
            <w:r>
              <w:rPr>
                <w:spacing w:val="2"/>
                <w:sz w:val="21"/>
              </w:rPr>
              <w:t> </w:t>
            </w:r>
            <w:r>
              <w:rPr>
                <w:sz w:val="21"/>
              </w:rPr>
              <w:t>PCP</w:t>
            </w:r>
            <w:r>
              <w:rPr>
                <w:spacing w:val="-9"/>
                <w:sz w:val="21"/>
              </w:rPr>
              <w:t> </w:t>
            </w:r>
            <w:r>
              <w:rPr>
                <w:sz w:val="21"/>
              </w:rPr>
              <w:t>or</w:t>
            </w:r>
            <w:r>
              <w:rPr>
                <w:spacing w:val="-4"/>
                <w:sz w:val="21"/>
              </w:rPr>
              <w:t> </w:t>
            </w:r>
            <w:r>
              <w:rPr>
                <w:sz w:val="21"/>
              </w:rPr>
              <w:t>an</w:t>
            </w:r>
            <w:r>
              <w:rPr>
                <w:spacing w:val="2"/>
                <w:sz w:val="21"/>
              </w:rPr>
              <w:t> </w:t>
            </w:r>
            <w:r>
              <w:rPr>
                <w:sz w:val="21"/>
              </w:rPr>
              <w:t>OB/GYN</w:t>
            </w:r>
            <w:r>
              <w:rPr>
                <w:spacing w:val="-5"/>
                <w:sz w:val="21"/>
              </w:rPr>
              <w:t> </w:t>
            </w:r>
            <w:r>
              <w:rPr>
                <w:sz w:val="21"/>
              </w:rPr>
              <w:t>practitioner,</w:t>
            </w:r>
            <w:r>
              <w:rPr>
                <w:spacing w:val="-4"/>
                <w:sz w:val="21"/>
              </w:rPr>
              <w:t> </w:t>
            </w:r>
            <w:r>
              <w:rPr>
                <w:sz w:val="21"/>
              </w:rPr>
              <w:t>but</w:t>
            </w:r>
            <w:r>
              <w:rPr>
                <w:spacing w:val="-3"/>
                <w:sz w:val="21"/>
              </w:rPr>
              <w:t> </w:t>
            </w:r>
            <w:r>
              <w:rPr>
                <w:sz w:val="21"/>
              </w:rPr>
              <w:t>the</w:t>
            </w:r>
            <w:r>
              <w:rPr>
                <w:spacing w:val="-55"/>
                <w:sz w:val="21"/>
              </w:rPr>
              <w:t> </w:t>
            </w:r>
            <w:r>
              <w:rPr>
                <w:sz w:val="21"/>
              </w:rPr>
              <w:t>practitioner</w:t>
            </w:r>
            <w:r>
              <w:rPr>
                <w:spacing w:val="-6"/>
                <w:sz w:val="21"/>
              </w:rPr>
              <w:t> </w:t>
            </w:r>
            <w:r>
              <w:rPr>
                <w:sz w:val="21"/>
              </w:rPr>
              <w:t>does</w:t>
            </w:r>
            <w:r>
              <w:rPr>
                <w:spacing w:val="-2"/>
                <w:sz w:val="21"/>
              </w:rPr>
              <w:t> </w:t>
            </w:r>
            <w:r>
              <w:rPr>
                <w:sz w:val="21"/>
              </w:rPr>
              <w:t>not</w:t>
            </w:r>
            <w:r>
              <w:rPr>
                <w:spacing w:val="-6"/>
                <w:sz w:val="21"/>
              </w:rPr>
              <w:t> </w:t>
            </w:r>
            <w:r>
              <w:rPr>
                <w:sz w:val="21"/>
              </w:rPr>
              <w:t>have</w:t>
            </w:r>
            <w:r>
              <w:rPr>
                <w:spacing w:val="-2"/>
                <w:sz w:val="21"/>
              </w:rPr>
              <w:t> </w:t>
            </w:r>
            <w:r>
              <w:rPr>
                <w:sz w:val="21"/>
              </w:rPr>
              <w:t>to</w:t>
            </w:r>
            <w:r>
              <w:rPr>
                <w:spacing w:val="-5"/>
                <w:sz w:val="21"/>
              </w:rPr>
              <w:t> </w:t>
            </w:r>
            <w:r>
              <w:rPr>
                <w:sz w:val="21"/>
              </w:rPr>
              <w:t>be</w:t>
            </w:r>
            <w:r>
              <w:rPr>
                <w:spacing w:val="2"/>
                <w:sz w:val="21"/>
              </w:rPr>
              <w:t> </w:t>
            </w:r>
            <w:r>
              <w:rPr>
                <w:sz w:val="21"/>
              </w:rPr>
              <w:t>the</w:t>
            </w:r>
            <w:r>
              <w:rPr>
                <w:spacing w:val="-2"/>
                <w:sz w:val="21"/>
              </w:rPr>
              <w:t> </w:t>
            </w:r>
            <w:r>
              <w:rPr>
                <w:sz w:val="21"/>
              </w:rPr>
              <w:t>practitioner</w:t>
            </w:r>
            <w:r>
              <w:rPr>
                <w:spacing w:val="-2"/>
                <w:sz w:val="21"/>
              </w:rPr>
              <w:t> </w:t>
            </w:r>
            <w:r>
              <w:rPr>
                <w:sz w:val="21"/>
              </w:rPr>
              <w:t>assigned</w:t>
            </w:r>
            <w:r>
              <w:rPr>
                <w:spacing w:val="-2"/>
                <w:sz w:val="21"/>
              </w:rPr>
              <w:t> </w:t>
            </w:r>
            <w:r>
              <w:rPr>
                <w:sz w:val="21"/>
              </w:rPr>
              <w:t>to</w:t>
            </w:r>
            <w:r>
              <w:rPr>
                <w:spacing w:val="-1"/>
                <w:sz w:val="21"/>
              </w:rPr>
              <w:t> </w:t>
            </w:r>
            <w:r>
              <w:rPr>
                <w:sz w:val="21"/>
              </w:rPr>
              <w:t>the</w:t>
            </w:r>
            <w:r>
              <w:rPr>
                <w:spacing w:val="-2"/>
                <w:sz w:val="21"/>
              </w:rPr>
              <w:t> </w:t>
            </w:r>
            <w:r>
              <w:rPr>
                <w:sz w:val="21"/>
              </w:rPr>
              <w:t>member.</w:t>
            </w:r>
          </w:p>
        </w:tc>
      </w:tr>
    </w:tbl>
    <w:p>
      <w:pPr>
        <w:pStyle w:val="BodyText"/>
        <w:spacing w:before="9"/>
        <w:rPr>
          <w:i/>
          <w:sz w:val="16"/>
        </w:rPr>
      </w:pPr>
    </w:p>
    <w:p>
      <w:pPr>
        <w:pStyle w:val="Heading7"/>
        <w:spacing w:before="93"/>
        <w:rPr>
          <w:i/>
        </w:rPr>
      </w:pPr>
      <w:r>
        <w:rPr/>
        <w:pict>
          <v:rect style="position:absolute;margin-left:70.625pt;margin-top:19.367874pt;width:470.95pt;height:.600010pt;mso-position-horizontal-relative:page;mso-position-vertical-relative:paragraph;z-index:-15704064;mso-wrap-distance-left:0;mso-wrap-distance-right:0" id="docshape82" filled="true" fillcolor="#000000" stroked="false">
            <v:fill type="solid"/>
            <w10:wrap type="topAndBottom"/>
          </v:rect>
        </w:pict>
      </w:r>
      <w:r>
        <w:rPr>
          <w:i/>
        </w:rPr>
        <w:t>Note</w:t>
      </w:r>
    </w:p>
    <w:p>
      <w:pPr>
        <w:pStyle w:val="ListParagraph"/>
        <w:numPr>
          <w:ilvl w:val="0"/>
          <w:numId w:val="47"/>
        </w:numPr>
        <w:tabs>
          <w:tab w:pos="1657" w:val="left" w:leader="none"/>
        </w:tabs>
        <w:spacing w:line="240" w:lineRule="auto" w:before="77" w:after="0"/>
        <w:ind w:left="1656" w:right="0" w:hanging="217"/>
        <w:jc w:val="both"/>
        <w:rPr>
          <w:rFonts w:ascii="Symbol" w:hAnsi="Symbol"/>
          <w:sz w:val="21"/>
        </w:rPr>
      </w:pPr>
      <w:r>
        <w:rPr>
          <w:i/>
          <w:sz w:val="21"/>
        </w:rPr>
        <w:t>Refer to</w:t>
      </w:r>
      <w:r>
        <w:rPr>
          <w:i/>
          <w:spacing w:val="-2"/>
          <w:sz w:val="21"/>
        </w:rPr>
        <w:t> </w:t>
      </w:r>
      <w:r>
        <w:rPr>
          <w:i/>
          <w:sz w:val="21"/>
        </w:rPr>
        <w:t>Appendix</w:t>
      </w:r>
      <w:r>
        <w:rPr>
          <w:i/>
          <w:spacing w:val="-3"/>
          <w:sz w:val="21"/>
        </w:rPr>
        <w:t> </w:t>
      </w:r>
      <w:r>
        <w:rPr>
          <w:i/>
          <w:sz w:val="21"/>
        </w:rPr>
        <w:t>3</w:t>
      </w:r>
      <w:r>
        <w:rPr>
          <w:i/>
          <w:spacing w:val="-2"/>
          <w:sz w:val="21"/>
        </w:rPr>
        <w:t> </w:t>
      </w:r>
      <w:r>
        <w:rPr>
          <w:i/>
          <w:sz w:val="21"/>
        </w:rPr>
        <w:t>for</w:t>
      </w:r>
      <w:r>
        <w:rPr>
          <w:i/>
          <w:spacing w:val="-3"/>
          <w:sz w:val="21"/>
        </w:rPr>
        <w:t> </w:t>
      </w:r>
      <w:r>
        <w:rPr>
          <w:i/>
          <w:sz w:val="21"/>
        </w:rPr>
        <w:t>the</w:t>
      </w:r>
      <w:r>
        <w:rPr>
          <w:i/>
          <w:spacing w:val="-3"/>
          <w:sz w:val="21"/>
        </w:rPr>
        <w:t> </w:t>
      </w:r>
      <w:r>
        <w:rPr>
          <w:i/>
          <w:sz w:val="21"/>
        </w:rPr>
        <w:t>definition</w:t>
      </w:r>
      <w:r>
        <w:rPr>
          <w:i/>
          <w:spacing w:val="-2"/>
          <w:sz w:val="21"/>
        </w:rPr>
        <w:t> </w:t>
      </w:r>
      <w:r>
        <w:rPr>
          <w:i/>
          <w:sz w:val="21"/>
        </w:rPr>
        <w:t>of</w:t>
      </w:r>
      <w:r>
        <w:rPr>
          <w:i/>
          <w:spacing w:val="-4"/>
          <w:sz w:val="21"/>
        </w:rPr>
        <w:t> </w:t>
      </w:r>
      <w:r>
        <w:rPr>
          <w:i/>
          <w:sz w:val="21"/>
        </w:rPr>
        <w:t>PCP</w:t>
      </w:r>
      <w:r>
        <w:rPr>
          <w:i/>
          <w:spacing w:val="-2"/>
          <w:sz w:val="21"/>
        </w:rPr>
        <w:t> </w:t>
      </w:r>
      <w:r>
        <w:rPr>
          <w:i/>
          <w:sz w:val="21"/>
        </w:rPr>
        <w:t>and</w:t>
      </w:r>
      <w:r>
        <w:rPr>
          <w:i/>
          <w:spacing w:val="1"/>
          <w:sz w:val="21"/>
        </w:rPr>
        <w:t> </w:t>
      </w:r>
      <w:r>
        <w:rPr>
          <w:i/>
          <w:sz w:val="21"/>
        </w:rPr>
        <w:t>OB/GYN</w:t>
      </w:r>
      <w:r>
        <w:rPr>
          <w:i/>
          <w:spacing w:val="-5"/>
          <w:sz w:val="21"/>
        </w:rPr>
        <w:t> </w:t>
      </w:r>
      <w:r>
        <w:rPr>
          <w:i/>
          <w:sz w:val="21"/>
        </w:rPr>
        <w:t>and</w:t>
      </w:r>
      <w:r>
        <w:rPr>
          <w:i/>
          <w:spacing w:val="-2"/>
          <w:sz w:val="21"/>
        </w:rPr>
        <w:t> </w:t>
      </w:r>
      <w:r>
        <w:rPr>
          <w:i/>
          <w:sz w:val="21"/>
        </w:rPr>
        <w:t>other</w:t>
      </w:r>
      <w:r>
        <w:rPr>
          <w:i/>
          <w:spacing w:val="-4"/>
          <w:sz w:val="21"/>
        </w:rPr>
        <w:t> </w:t>
      </w:r>
      <w:r>
        <w:rPr>
          <w:i/>
          <w:sz w:val="21"/>
        </w:rPr>
        <w:t>prenatal</w:t>
      </w:r>
      <w:r>
        <w:rPr>
          <w:i/>
          <w:spacing w:val="-3"/>
          <w:sz w:val="21"/>
        </w:rPr>
        <w:t> </w:t>
      </w:r>
      <w:r>
        <w:rPr>
          <w:i/>
          <w:sz w:val="21"/>
        </w:rPr>
        <w:t>care</w:t>
      </w:r>
      <w:r>
        <w:rPr>
          <w:i/>
          <w:spacing w:val="-2"/>
          <w:sz w:val="21"/>
        </w:rPr>
        <w:t> </w:t>
      </w:r>
      <w:r>
        <w:rPr>
          <w:i/>
          <w:sz w:val="21"/>
        </w:rPr>
        <w:t>practitioners.</w:t>
      </w:r>
    </w:p>
    <w:p>
      <w:pPr>
        <w:pStyle w:val="ListParagraph"/>
        <w:numPr>
          <w:ilvl w:val="0"/>
          <w:numId w:val="47"/>
        </w:numPr>
        <w:tabs>
          <w:tab w:pos="1657" w:val="left" w:leader="none"/>
        </w:tabs>
        <w:spacing w:line="240" w:lineRule="auto" w:before="78" w:after="0"/>
        <w:ind w:left="1656" w:right="1520" w:hanging="216"/>
        <w:jc w:val="both"/>
        <w:rPr>
          <w:rFonts w:ascii="Symbol" w:hAnsi="Symbol"/>
          <w:sz w:val="21"/>
        </w:rPr>
      </w:pPr>
      <w:r>
        <w:rPr>
          <w:i/>
          <w:sz w:val="21"/>
        </w:rPr>
        <w:t>This measure is based on the American Academy of Pediatrics Bright Futures: Guidelines for</w:t>
      </w:r>
      <w:r>
        <w:rPr>
          <w:i/>
          <w:spacing w:val="1"/>
          <w:sz w:val="21"/>
        </w:rPr>
        <w:t> </w:t>
      </w:r>
      <w:r>
        <w:rPr>
          <w:i/>
          <w:sz w:val="21"/>
        </w:rPr>
        <w:t>Health Supervision of Infants, Children and Adolescents (published by the National Center for</w:t>
      </w:r>
      <w:r>
        <w:rPr>
          <w:i/>
          <w:spacing w:val="-56"/>
          <w:sz w:val="21"/>
        </w:rPr>
        <w:t> </w:t>
      </w:r>
      <w:r>
        <w:rPr>
          <w:i/>
          <w:sz w:val="21"/>
        </w:rPr>
        <w:t>Education in Maternal and Child Health). Visit the Bright Futures website for more information</w:t>
      </w:r>
      <w:r>
        <w:rPr>
          <w:i/>
          <w:spacing w:val="-56"/>
          <w:sz w:val="21"/>
        </w:rPr>
        <w:t> </w:t>
      </w:r>
      <w:r>
        <w:rPr>
          <w:i/>
          <w:sz w:val="21"/>
        </w:rPr>
        <w:t>about well-child visits (</w:t>
      </w:r>
      <w:hyperlink r:id="rId28">
        <w:r>
          <w:rPr>
            <w:i/>
            <w:color w:val="0000FF"/>
            <w:sz w:val="21"/>
            <w:u w:val="single" w:color="0000FF"/>
          </w:rPr>
          <w:t>https://brightfutures.aap.org/materials-and-tools/guidelines-and-pocket-</w:t>
        </w:r>
      </w:hyperlink>
      <w:r>
        <w:rPr>
          <w:i/>
          <w:color w:val="0000FF"/>
          <w:spacing w:val="-56"/>
          <w:sz w:val="21"/>
        </w:rPr>
        <w:t> </w:t>
      </w:r>
      <w:hyperlink r:id="rId28">
        <w:r>
          <w:rPr>
            <w:i/>
            <w:color w:val="0000FF"/>
            <w:sz w:val="21"/>
            <w:u w:val="single" w:color="0000FF"/>
          </w:rPr>
          <w:t>guide/</w:t>
        </w:r>
      </w:hyperlink>
      <w:r>
        <w:rPr>
          <w:i/>
          <w:sz w:val="21"/>
        </w:rPr>
        <w:t>).</w:t>
      </w:r>
    </w:p>
    <w:p>
      <w:pPr>
        <w:pStyle w:val="BodyText"/>
        <w:spacing w:before="4"/>
        <w:rPr>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Data</w:t>
      </w:r>
      <w:r>
        <w:rPr>
          <w:color w:val="FFFFFF"/>
          <w:spacing w:val="-3"/>
          <w:shd w:fill="000000" w:color="auto" w:val="clear"/>
        </w:rPr>
        <w:t> </w:t>
      </w:r>
      <w:r>
        <w:rPr>
          <w:color w:val="FFFFFF"/>
          <w:shd w:fill="000000" w:color="auto" w:val="clear"/>
        </w:rPr>
        <w:t>Elements</w:t>
      </w:r>
      <w:r>
        <w:rPr>
          <w:color w:val="FFFFFF"/>
          <w:spacing w:val="-3"/>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Reporting</w:t>
        <w:tab/>
      </w:r>
    </w:p>
    <w:p>
      <w:pPr>
        <w:pStyle w:val="BodyText"/>
        <w:spacing w:before="10"/>
        <w:rPr>
          <w:b/>
          <w:sz w:val="11"/>
        </w:rPr>
      </w:pPr>
    </w:p>
    <w:p>
      <w:pPr>
        <w:pStyle w:val="BodyText"/>
        <w:spacing w:before="95"/>
        <w:ind w:left="1440"/>
      </w:pPr>
      <w:r>
        <w:rPr/>
        <w:t>Organizations</w:t>
      </w:r>
      <w:r>
        <w:rPr>
          <w:spacing w:val="-3"/>
        </w:rPr>
        <w:t> </w:t>
      </w:r>
      <w:r>
        <w:rPr/>
        <w:t>that</w:t>
      </w:r>
      <w:r>
        <w:rPr>
          <w:spacing w:val="-3"/>
        </w:rPr>
        <w:t> </w:t>
      </w:r>
      <w:r>
        <w:rPr/>
        <w:t>submit HEDIS</w:t>
      </w:r>
      <w:r>
        <w:rPr>
          <w:spacing w:val="-5"/>
        </w:rPr>
        <w:t> </w:t>
      </w:r>
      <w:r>
        <w:rPr/>
        <w:t>data</w:t>
      </w:r>
      <w:r>
        <w:rPr>
          <w:spacing w:val="-3"/>
        </w:rPr>
        <w:t> </w:t>
      </w:r>
      <w:r>
        <w:rPr/>
        <w:t>to</w:t>
      </w:r>
      <w:r>
        <w:rPr>
          <w:spacing w:val="1"/>
        </w:rPr>
        <w:t> </w:t>
      </w:r>
      <w:r>
        <w:rPr/>
        <w:t>NCQA</w:t>
      </w:r>
      <w:r>
        <w:rPr>
          <w:spacing w:val="-2"/>
        </w:rPr>
        <w:t> </w:t>
      </w:r>
      <w:r>
        <w:rPr/>
        <w:t>must</w:t>
      </w:r>
      <w:r>
        <w:rPr>
          <w:spacing w:val="-4"/>
        </w:rPr>
        <w:t> </w:t>
      </w:r>
      <w:r>
        <w:rPr/>
        <w:t>provide</w:t>
      </w:r>
      <w:r>
        <w:rPr>
          <w:spacing w:val="-2"/>
        </w:rPr>
        <w:t> </w:t>
      </w:r>
      <w:r>
        <w:rPr/>
        <w:t>the</w:t>
      </w:r>
      <w:r>
        <w:rPr>
          <w:spacing w:val="1"/>
        </w:rPr>
        <w:t> </w:t>
      </w:r>
      <w:r>
        <w:rPr/>
        <w:t>following</w:t>
      </w:r>
      <w:r>
        <w:rPr>
          <w:spacing w:val="-6"/>
        </w:rPr>
        <w:t> </w:t>
      </w:r>
      <w:r>
        <w:rPr/>
        <w:t>data</w:t>
      </w:r>
      <w:r>
        <w:rPr>
          <w:spacing w:val="-3"/>
        </w:rPr>
        <w:t> </w:t>
      </w:r>
      <w:r>
        <w:rPr/>
        <w:t>elements.</w:t>
      </w:r>
    </w:p>
    <w:p>
      <w:pPr>
        <w:pStyle w:val="BodyText"/>
        <w:spacing w:before="9"/>
        <w:rPr>
          <w:sz w:val="20"/>
        </w:rPr>
      </w:pPr>
    </w:p>
    <w:p>
      <w:pPr>
        <w:spacing w:before="0"/>
        <w:ind w:left="1440" w:right="0" w:firstLine="0"/>
        <w:jc w:val="left"/>
        <w:rPr>
          <w:b/>
          <w:i/>
          <w:sz w:val="18"/>
        </w:rPr>
      </w:pPr>
      <w:r>
        <w:rPr>
          <w:b/>
          <w:i/>
          <w:sz w:val="18"/>
        </w:rPr>
        <w:t>Table</w:t>
      </w:r>
      <w:r>
        <w:rPr>
          <w:b/>
          <w:i/>
          <w:spacing w:val="-4"/>
          <w:sz w:val="18"/>
        </w:rPr>
        <w:t> </w:t>
      </w:r>
      <w:r>
        <w:rPr>
          <w:b/>
          <w:i/>
          <w:sz w:val="18"/>
        </w:rPr>
        <w:t>WCV-1/2:</w:t>
      </w:r>
      <w:r>
        <w:rPr>
          <w:b/>
          <w:i/>
          <w:spacing w:val="-4"/>
          <w:sz w:val="18"/>
        </w:rPr>
        <w:t> </w:t>
      </w:r>
      <w:r>
        <w:rPr>
          <w:b/>
          <w:i/>
          <w:sz w:val="18"/>
        </w:rPr>
        <w:t>Data</w:t>
      </w:r>
      <w:r>
        <w:rPr>
          <w:b/>
          <w:i/>
          <w:spacing w:val="-4"/>
          <w:sz w:val="18"/>
        </w:rPr>
        <w:t> </w:t>
      </w:r>
      <w:r>
        <w:rPr>
          <w:b/>
          <w:i/>
          <w:sz w:val="18"/>
        </w:rPr>
        <w:t>Elements</w:t>
      </w:r>
      <w:r>
        <w:rPr>
          <w:b/>
          <w:i/>
          <w:spacing w:val="1"/>
          <w:sz w:val="18"/>
        </w:rPr>
        <w:t> </w:t>
      </w:r>
      <w:r>
        <w:rPr>
          <w:b/>
          <w:i/>
          <w:sz w:val="18"/>
        </w:rPr>
        <w:t>for Child</w:t>
      </w:r>
      <w:r>
        <w:rPr>
          <w:b/>
          <w:i/>
          <w:spacing w:val="-2"/>
          <w:sz w:val="18"/>
        </w:rPr>
        <w:t> </w:t>
      </w:r>
      <w:r>
        <w:rPr>
          <w:b/>
          <w:i/>
          <w:sz w:val="18"/>
        </w:rPr>
        <w:t>and</w:t>
      </w:r>
      <w:r>
        <w:rPr>
          <w:b/>
          <w:i/>
          <w:spacing w:val="-1"/>
          <w:sz w:val="18"/>
        </w:rPr>
        <w:t> </w:t>
      </w:r>
      <w:r>
        <w:rPr>
          <w:b/>
          <w:i/>
          <w:sz w:val="18"/>
        </w:rPr>
        <w:t>Adolescent</w:t>
      </w:r>
      <w:r>
        <w:rPr>
          <w:b/>
          <w:i/>
          <w:spacing w:val="-4"/>
          <w:sz w:val="18"/>
        </w:rPr>
        <w:t> </w:t>
      </w:r>
      <w:r>
        <w:rPr>
          <w:b/>
          <w:i/>
          <w:sz w:val="18"/>
        </w:rPr>
        <w:t>Well-Care</w:t>
      </w:r>
      <w:r>
        <w:rPr>
          <w:b/>
          <w:i/>
          <w:spacing w:val="-4"/>
          <w:sz w:val="18"/>
        </w:rPr>
        <w:t> </w:t>
      </w:r>
      <w:r>
        <w:rPr>
          <w:b/>
          <w:i/>
          <w:sz w:val="18"/>
        </w:rPr>
        <w:t>Visits</w:t>
      </w:r>
    </w:p>
    <w:p>
      <w:pPr>
        <w:pStyle w:val="BodyText"/>
        <w:spacing w:before="5"/>
        <w:rPr>
          <w:b/>
          <w:i/>
          <w:sz w:val="5"/>
        </w:rPr>
      </w:pPr>
    </w:p>
    <w:tbl>
      <w:tblPr>
        <w:tblW w:w="0" w:type="auto"/>
        <w:jc w:val="left"/>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2"/>
        <w:gridCol w:w="3789"/>
      </w:tblGrid>
      <w:tr>
        <w:trPr>
          <w:trHeight w:val="404" w:hRule="atLeast"/>
        </w:trPr>
        <w:tc>
          <w:tcPr>
            <w:tcW w:w="8291" w:type="dxa"/>
            <w:gridSpan w:val="2"/>
            <w:tcBorders>
              <w:top w:val="nil"/>
              <w:left w:val="nil"/>
              <w:bottom w:val="nil"/>
              <w:right w:val="nil"/>
            </w:tcBorders>
            <w:shd w:val="clear" w:color="auto" w:fill="000000"/>
          </w:tcPr>
          <w:p>
            <w:pPr>
              <w:pStyle w:val="TableParagraph"/>
              <w:spacing w:before="71"/>
              <w:ind w:right="1283"/>
              <w:jc w:val="right"/>
              <w:rPr>
                <w:rFonts w:ascii="Arial Narrow"/>
                <w:b/>
                <w:sz w:val="21"/>
              </w:rPr>
            </w:pPr>
            <w:r>
              <w:rPr>
                <w:rFonts w:ascii="Arial Narrow"/>
                <w:b/>
                <w:color w:val="FFFFFF"/>
                <w:sz w:val="21"/>
              </w:rPr>
              <w:t>Administrative</w:t>
            </w:r>
          </w:p>
        </w:tc>
      </w:tr>
      <w:tr>
        <w:trPr>
          <w:trHeight w:val="378" w:hRule="atLeast"/>
        </w:trPr>
        <w:tc>
          <w:tcPr>
            <w:tcW w:w="4502" w:type="dxa"/>
            <w:tcBorders>
              <w:top w:val="nil"/>
            </w:tcBorders>
          </w:tcPr>
          <w:p>
            <w:pPr>
              <w:pStyle w:val="TableParagraph"/>
              <w:spacing w:before="59"/>
              <w:ind w:left="108"/>
              <w:rPr>
                <w:rFonts w:ascii="Arial Narrow"/>
                <w:sz w:val="21"/>
              </w:rPr>
            </w:pPr>
            <w:r>
              <w:rPr>
                <w:rFonts w:ascii="Arial Narrow"/>
                <w:sz w:val="21"/>
              </w:rPr>
              <w:t>Measurement</w:t>
            </w:r>
            <w:r>
              <w:rPr>
                <w:rFonts w:ascii="Arial Narrow"/>
                <w:spacing w:val="-3"/>
                <w:sz w:val="21"/>
              </w:rPr>
              <w:t> </w:t>
            </w:r>
            <w:r>
              <w:rPr>
                <w:rFonts w:ascii="Arial Narrow"/>
                <w:sz w:val="21"/>
              </w:rPr>
              <w:t>year</w:t>
            </w:r>
          </w:p>
        </w:tc>
        <w:tc>
          <w:tcPr>
            <w:tcW w:w="3789" w:type="dxa"/>
            <w:tcBorders>
              <w:top w:val="nil"/>
            </w:tcBorders>
          </w:tcPr>
          <w:p>
            <w:pPr>
              <w:pStyle w:val="TableParagraph"/>
              <w:spacing w:before="63"/>
              <w:ind w:left="17"/>
              <w:jc w:val="center"/>
              <w:rPr>
                <w:rFonts w:ascii="Wingdings" w:hAnsi="Wingdings"/>
                <w:sz w:val="21"/>
              </w:rPr>
            </w:pPr>
            <w:r>
              <w:rPr>
                <w:rFonts w:ascii="Wingdings" w:hAnsi="Wingdings"/>
                <w:w w:val="100"/>
                <w:sz w:val="21"/>
              </w:rPr>
              <w:t></w:t>
            </w:r>
          </w:p>
        </w:tc>
      </w:tr>
      <w:tr>
        <w:trPr>
          <w:trHeight w:val="377" w:hRule="atLeast"/>
        </w:trPr>
        <w:tc>
          <w:tcPr>
            <w:tcW w:w="4502" w:type="dxa"/>
          </w:tcPr>
          <w:p>
            <w:pPr>
              <w:pStyle w:val="TableParagraph"/>
              <w:spacing w:before="57"/>
              <w:ind w:left="108"/>
              <w:rPr>
                <w:rFonts w:ascii="Arial Narrow"/>
                <w:sz w:val="21"/>
              </w:rPr>
            </w:pPr>
            <w:r>
              <w:rPr>
                <w:rFonts w:ascii="Arial Narrow"/>
                <w:sz w:val="21"/>
              </w:rPr>
              <w:t>Eligible</w:t>
            </w:r>
            <w:r>
              <w:rPr>
                <w:rFonts w:ascii="Arial Narrow"/>
                <w:spacing w:val="-3"/>
                <w:sz w:val="21"/>
              </w:rPr>
              <w:t> </w:t>
            </w:r>
            <w:r>
              <w:rPr>
                <w:rFonts w:ascii="Arial Narrow"/>
                <w:sz w:val="21"/>
              </w:rPr>
              <w:t>population</w:t>
            </w:r>
          </w:p>
        </w:tc>
        <w:tc>
          <w:tcPr>
            <w:tcW w:w="3789" w:type="dxa"/>
          </w:tcPr>
          <w:p>
            <w:pPr>
              <w:pStyle w:val="TableParagraph"/>
              <w:spacing w:before="57"/>
              <w:ind w:left="534" w:right="517"/>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 and</w:t>
            </w:r>
            <w:r>
              <w:rPr>
                <w:rFonts w:ascii="Arial Narrow"/>
                <w:i/>
                <w:spacing w:val="-1"/>
                <w:sz w:val="21"/>
              </w:rPr>
              <w:t> </w:t>
            </w:r>
            <w:r>
              <w:rPr>
                <w:rFonts w:ascii="Arial Narrow"/>
                <w:i/>
                <w:sz w:val="21"/>
              </w:rPr>
              <w:t>total</w:t>
            </w:r>
          </w:p>
        </w:tc>
      </w:tr>
      <w:tr>
        <w:trPr>
          <w:trHeight w:val="376" w:hRule="atLeast"/>
        </w:trPr>
        <w:tc>
          <w:tcPr>
            <w:tcW w:w="4502" w:type="dxa"/>
          </w:tcPr>
          <w:p>
            <w:pPr>
              <w:pStyle w:val="TableParagraph"/>
              <w:spacing w:before="57"/>
              <w:ind w:left="108"/>
              <w:rPr>
                <w:rFonts w:ascii="Arial Narrow"/>
                <w:sz w:val="21"/>
              </w:rPr>
            </w:pPr>
            <w:r>
              <w:rPr>
                <w:rFonts w:ascii="Arial Narrow"/>
                <w:sz w:val="21"/>
              </w:rPr>
              <w:t>Numerator</w:t>
            </w:r>
            <w:r>
              <w:rPr>
                <w:rFonts w:ascii="Arial Narrow"/>
                <w:spacing w:val="-2"/>
                <w:sz w:val="21"/>
              </w:rPr>
              <w:t> </w:t>
            </w:r>
            <w:r>
              <w:rPr>
                <w:rFonts w:ascii="Arial Narrow"/>
                <w:sz w:val="21"/>
              </w:rPr>
              <w:t>events</w:t>
            </w:r>
            <w:r>
              <w:rPr>
                <w:rFonts w:ascii="Arial Narrow"/>
                <w:spacing w:val="-2"/>
                <w:sz w:val="21"/>
              </w:rPr>
              <w:t> </w:t>
            </w:r>
            <w:r>
              <w:rPr>
                <w:rFonts w:ascii="Arial Narrow"/>
                <w:sz w:val="21"/>
              </w:rPr>
              <w:t>by</w:t>
            </w:r>
            <w:r>
              <w:rPr>
                <w:rFonts w:ascii="Arial Narrow"/>
                <w:spacing w:val="-2"/>
                <w:sz w:val="21"/>
              </w:rPr>
              <w:t> </w:t>
            </w:r>
            <w:r>
              <w:rPr>
                <w:rFonts w:ascii="Arial Narrow"/>
                <w:sz w:val="21"/>
              </w:rPr>
              <w:t>administrative</w:t>
            </w:r>
            <w:r>
              <w:rPr>
                <w:rFonts w:ascii="Arial Narrow"/>
                <w:spacing w:val="-4"/>
                <w:sz w:val="21"/>
              </w:rPr>
              <w:t> </w:t>
            </w:r>
            <w:r>
              <w:rPr>
                <w:rFonts w:ascii="Arial Narrow"/>
                <w:sz w:val="21"/>
              </w:rPr>
              <w:t>data</w:t>
            </w:r>
          </w:p>
        </w:tc>
        <w:tc>
          <w:tcPr>
            <w:tcW w:w="3789" w:type="dxa"/>
          </w:tcPr>
          <w:p>
            <w:pPr>
              <w:pStyle w:val="TableParagraph"/>
              <w:spacing w:before="57"/>
              <w:ind w:left="534" w:right="517"/>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 and</w:t>
            </w:r>
            <w:r>
              <w:rPr>
                <w:rFonts w:ascii="Arial Narrow"/>
                <w:i/>
                <w:spacing w:val="-1"/>
                <w:sz w:val="21"/>
              </w:rPr>
              <w:t> </w:t>
            </w:r>
            <w:r>
              <w:rPr>
                <w:rFonts w:ascii="Arial Narrow"/>
                <w:i/>
                <w:sz w:val="21"/>
              </w:rPr>
              <w:t>total</w:t>
            </w:r>
          </w:p>
        </w:tc>
      </w:tr>
      <w:tr>
        <w:trPr>
          <w:trHeight w:val="377" w:hRule="atLeast"/>
        </w:trPr>
        <w:tc>
          <w:tcPr>
            <w:tcW w:w="4502" w:type="dxa"/>
          </w:tcPr>
          <w:p>
            <w:pPr>
              <w:pStyle w:val="TableParagraph"/>
              <w:spacing w:before="57"/>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2"/>
                <w:sz w:val="21"/>
              </w:rPr>
              <w:t> </w:t>
            </w:r>
            <w:r>
              <w:rPr>
                <w:rFonts w:ascii="Arial Narrow"/>
                <w:sz w:val="21"/>
              </w:rPr>
              <w:t>by</w:t>
            </w:r>
            <w:r>
              <w:rPr>
                <w:rFonts w:ascii="Arial Narrow"/>
                <w:spacing w:val="-6"/>
                <w:sz w:val="21"/>
              </w:rPr>
              <w:t> </w:t>
            </w:r>
            <w:r>
              <w:rPr>
                <w:rFonts w:ascii="Arial Narrow"/>
                <w:sz w:val="21"/>
              </w:rPr>
              <w:t>supplemental</w:t>
            </w:r>
            <w:r>
              <w:rPr>
                <w:rFonts w:ascii="Arial Narrow"/>
                <w:spacing w:val="-1"/>
                <w:sz w:val="21"/>
              </w:rPr>
              <w:t> </w:t>
            </w:r>
            <w:r>
              <w:rPr>
                <w:rFonts w:ascii="Arial Narrow"/>
                <w:sz w:val="21"/>
              </w:rPr>
              <w:t>data</w:t>
            </w:r>
          </w:p>
        </w:tc>
        <w:tc>
          <w:tcPr>
            <w:tcW w:w="3789" w:type="dxa"/>
          </w:tcPr>
          <w:p>
            <w:pPr>
              <w:pStyle w:val="TableParagraph"/>
              <w:spacing w:before="57"/>
              <w:ind w:left="534" w:right="517"/>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 and</w:t>
            </w:r>
            <w:r>
              <w:rPr>
                <w:rFonts w:ascii="Arial Narrow"/>
                <w:i/>
                <w:spacing w:val="-1"/>
                <w:sz w:val="21"/>
              </w:rPr>
              <w:t> </w:t>
            </w:r>
            <w:r>
              <w:rPr>
                <w:rFonts w:ascii="Arial Narrow"/>
                <w:i/>
                <w:sz w:val="21"/>
              </w:rPr>
              <w:t>total</w:t>
            </w:r>
          </w:p>
        </w:tc>
      </w:tr>
      <w:tr>
        <w:trPr>
          <w:trHeight w:val="373" w:hRule="atLeast"/>
        </w:trPr>
        <w:tc>
          <w:tcPr>
            <w:tcW w:w="4502" w:type="dxa"/>
            <w:shd w:val="clear" w:color="auto" w:fill="D9D9D9"/>
          </w:tcPr>
          <w:p>
            <w:pPr>
              <w:pStyle w:val="TableParagraph"/>
              <w:spacing w:before="58"/>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3789" w:type="dxa"/>
            <w:shd w:val="clear" w:color="auto" w:fill="D9D9D9"/>
          </w:tcPr>
          <w:p>
            <w:pPr>
              <w:pStyle w:val="TableParagraph"/>
              <w:spacing w:before="58"/>
              <w:ind w:left="534" w:right="517"/>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 and</w:t>
            </w:r>
            <w:r>
              <w:rPr>
                <w:rFonts w:ascii="Arial Narrow"/>
                <w:i/>
                <w:spacing w:val="-1"/>
                <w:sz w:val="21"/>
              </w:rPr>
              <w:t> </w:t>
            </w:r>
            <w:r>
              <w:rPr>
                <w:rFonts w:ascii="Arial Narrow"/>
                <w:i/>
                <w:sz w:val="21"/>
              </w:rPr>
              <w:t>total</w:t>
            </w:r>
          </w:p>
        </w:tc>
      </w:tr>
    </w:tbl>
    <w:p>
      <w:pPr>
        <w:spacing w:after="0"/>
        <w:jc w:val="center"/>
        <w:rPr>
          <w:rFonts w:ascii="Arial Narrow"/>
          <w:sz w:val="21"/>
        </w:rPr>
        <w:sectPr>
          <w:headerReference w:type="default" r:id="rId26"/>
          <w:footerReference w:type="default" r:id="rId27"/>
          <w:pgSz w:w="12240" w:h="15840"/>
          <w:pgMar w:header="1505" w:footer="0" w:top="1740" w:bottom="280" w:left="0" w:right="360"/>
        </w:sectPr>
      </w:pPr>
    </w:p>
    <w:p>
      <w:pPr>
        <w:pStyle w:val="BodyText"/>
        <w:spacing w:before="11"/>
        <w:rPr>
          <w:b/>
          <w:i/>
          <w:sz w:val="11"/>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2"/>
          <w:sz w:val="21"/>
        </w:rPr>
        <w:t> </w:t>
      </w:r>
      <w:r>
        <w:rPr>
          <w:i/>
          <w:sz w:val="21"/>
        </w:rPr>
        <w:t>Adjustments</w:t>
      </w:r>
      <w:r>
        <w:rPr>
          <w:i/>
          <w:spacing w:val="-1"/>
          <w:sz w:val="21"/>
        </w:rPr>
        <w:t> </w:t>
      </w:r>
      <w:r>
        <w:rPr>
          <w:i/>
          <w:sz w:val="21"/>
        </w:rPr>
        <w:t>of</w:t>
      </w:r>
      <w:r>
        <w:rPr>
          <w:i/>
          <w:spacing w:val="-2"/>
          <w:sz w:val="21"/>
        </w:rPr>
        <w:t> </w:t>
      </w:r>
      <w:r>
        <w:rPr>
          <w:i/>
          <w:sz w:val="21"/>
        </w:rPr>
        <w:t>HEDIS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0"/>
        <w:ind w:left="1440" w:right="0" w:firstLine="0"/>
        <w:jc w:val="left"/>
        <w:rPr>
          <w:b/>
          <w:i/>
          <w:sz w:val="18"/>
        </w:rPr>
      </w:pPr>
      <w:r>
        <w:rPr>
          <w:b/>
          <w:i/>
          <w:sz w:val="18"/>
        </w:rPr>
        <w:t>Rules</w:t>
      </w:r>
      <w:r>
        <w:rPr>
          <w:b/>
          <w:i/>
          <w:spacing w:val="-1"/>
          <w:sz w:val="18"/>
        </w:rPr>
        <w:t> </w:t>
      </w:r>
      <w:r>
        <w:rPr>
          <w:b/>
          <w:i/>
          <w:sz w:val="18"/>
        </w:rPr>
        <w:t>for</w:t>
      </w:r>
      <w:r>
        <w:rPr>
          <w:b/>
          <w:i/>
          <w:spacing w:val="-1"/>
          <w:sz w:val="18"/>
        </w:rPr>
        <w:t> </w:t>
      </w:r>
      <w:r>
        <w:rPr>
          <w:b/>
          <w:i/>
          <w:sz w:val="18"/>
        </w:rPr>
        <w:t>Allowable</w:t>
      </w:r>
      <w:r>
        <w:rPr>
          <w:b/>
          <w:i/>
          <w:spacing w:val="-4"/>
          <w:sz w:val="18"/>
        </w:rPr>
        <w:t> </w:t>
      </w:r>
      <w:r>
        <w:rPr>
          <w:b/>
          <w:i/>
          <w:sz w:val="18"/>
        </w:rPr>
        <w:t>Adjustments</w:t>
      </w:r>
      <w:r>
        <w:rPr>
          <w:b/>
          <w:i/>
          <w:spacing w:val="-4"/>
          <w:sz w:val="18"/>
        </w:rPr>
        <w:t> </w:t>
      </w:r>
      <w:r>
        <w:rPr>
          <w:b/>
          <w:i/>
          <w:sz w:val="18"/>
        </w:rPr>
        <w:t>for</w:t>
      </w:r>
      <w:r>
        <w:rPr>
          <w:b/>
          <w:i/>
          <w:spacing w:val="-2"/>
          <w:sz w:val="18"/>
        </w:rPr>
        <w:t> </w:t>
      </w:r>
      <w:r>
        <w:rPr>
          <w:b/>
          <w:i/>
          <w:sz w:val="18"/>
        </w:rPr>
        <w:t>Child</w:t>
      </w:r>
      <w:r>
        <w:rPr>
          <w:b/>
          <w:i/>
          <w:spacing w:val="2"/>
          <w:sz w:val="18"/>
        </w:rPr>
        <w:t> </w:t>
      </w:r>
      <w:r>
        <w:rPr>
          <w:b/>
          <w:i/>
          <w:sz w:val="18"/>
        </w:rPr>
        <w:t>and</w:t>
      </w:r>
      <w:r>
        <w:rPr>
          <w:b/>
          <w:i/>
          <w:spacing w:val="-5"/>
          <w:sz w:val="18"/>
        </w:rPr>
        <w:t> </w:t>
      </w:r>
      <w:r>
        <w:rPr>
          <w:b/>
          <w:i/>
          <w:sz w:val="18"/>
        </w:rPr>
        <w:t>Adolescent</w:t>
      </w:r>
      <w:r>
        <w:rPr>
          <w:b/>
          <w:i/>
          <w:spacing w:val="-4"/>
          <w:sz w:val="18"/>
        </w:rPr>
        <w:t> </w:t>
      </w:r>
      <w:r>
        <w:rPr>
          <w:b/>
          <w:i/>
          <w:sz w:val="18"/>
        </w:rPr>
        <w:t>Well-Care</w:t>
      </w:r>
      <w:r>
        <w:rPr>
          <w:b/>
          <w:i/>
          <w:spacing w:val="-4"/>
          <w:sz w:val="18"/>
        </w:rPr>
        <w:t> </w:t>
      </w:r>
      <w:r>
        <w:rPr>
          <w:b/>
          <w:i/>
          <w:sz w:val="18"/>
        </w:rPr>
        <w:t>Visits</w:t>
      </w:r>
    </w:p>
    <w:p>
      <w:pPr>
        <w:pStyle w:val="BodyText"/>
        <w:spacing w:before="5"/>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41"/>
        <w:gridCol w:w="1965"/>
        <w:gridCol w:w="5502"/>
      </w:tblGrid>
      <w:tr>
        <w:trPr>
          <w:trHeight w:val="368" w:hRule="atLeast"/>
        </w:trPr>
        <w:tc>
          <w:tcPr>
            <w:tcW w:w="9708" w:type="dxa"/>
            <w:gridSpan w:val="3"/>
            <w:tcBorders>
              <w:bottom w:val="single" w:sz="8" w:space="0" w:color="000000"/>
            </w:tcBorders>
            <w:shd w:val="clear" w:color="auto" w:fill="D9D9D9"/>
          </w:tcPr>
          <w:p>
            <w:pPr>
              <w:pStyle w:val="TableParagraph"/>
              <w:spacing w:before="61"/>
              <w:ind w:left="3599" w:right="3586"/>
              <w:jc w:val="center"/>
              <w:rPr>
                <w:rFonts w:ascii="Arial Narrow"/>
                <w:b/>
                <w:sz w:val="21"/>
              </w:rPr>
            </w:pPr>
            <w:r>
              <w:rPr>
                <w:rFonts w:ascii="Arial Narrow"/>
                <w:b/>
                <w:sz w:val="21"/>
              </w:rPr>
              <w:t>NONCLINICAL COMPONENTS</w:t>
            </w:r>
          </w:p>
        </w:tc>
      </w:tr>
      <w:tr>
        <w:trPr>
          <w:trHeight w:val="602" w:hRule="atLeast"/>
        </w:trPr>
        <w:tc>
          <w:tcPr>
            <w:tcW w:w="2241" w:type="dxa"/>
            <w:tcBorders>
              <w:top w:val="nil"/>
              <w:left w:val="nil"/>
              <w:bottom w:val="nil"/>
              <w:right w:val="nil"/>
            </w:tcBorders>
            <w:shd w:val="clear" w:color="auto" w:fill="000000"/>
          </w:tcPr>
          <w:p>
            <w:pPr>
              <w:pStyle w:val="TableParagraph"/>
              <w:spacing w:before="5"/>
              <w:rPr>
                <w:b/>
                <w:i/>
                <w:sz w:val="24"/>
              </w:rPr>
            </w:pPr>
          </w:p>
          <w:p>
            <w:pPr>
              <w:pStyle w:val="TableParagraph"/>
              <w:ind w:right="334"/>
              <w:jc w:val="right"/>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965" w:type="dxa"/>
            <w:tcBorders>
              <w:top w:val="nil"/>
              <w:left w:val="nil"/>
              <w:bottom w:val="nil"/>
              <w:right w:val="nil"/>
            </w:tcBorders>
            <w:shd w:val="clear" w:color="auto" w:fill="000000"/>
          </w:tcPr>
          <w:p>
            <w:pPr>
              <w:pStyle w:val="TableParagraph"/>
              <w:spacing w:line="216" w:lineRule="auto" w:before="85"/>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5"/>
              <w:rPr>
                <w:b/>
                <w:i/>
                <w:sz w:val="24"/>
              </w:rPr>
            </w:pPr>
          </w:p>
          <w:p>
            <w:pPr>
              <w:pStyle w:val="TableParagraph"/>
              <w:ind w:left="2498" w:right="2484"/>
              <w:jc w:val="center"/>
              <w:rPr>
                <w:rFonts w:ascii="Arial Narrow"/>
                <w:b/>
                <w:sz w:val="21"/>
              </w:rPr>
            </w:pPr>
            <w:r>
              <w:rPr>
                <w:rFonts w:ascii="Arial Narrow"/>
                <w:b/>
                <w:color w:val="FFFFFF"/>
                <w:sz w:val="21"/>
              </w:rPr>
              <w:t>Notes</w:t>
            </w:r>
          </w:p>
        </w:tc>
      </w:tr>
      <w:tr>
        <w:trPr>
          <w:trHeight w:val="807" w:hRule="atLeast"/>
        </w:trPr>
        <w:tc>
          <w:tcPr>
            <w:tcW w:w="2241" w:type="dxa"/>
          </w:tcPr>
          <w:p>
            <w:pPr>
              <w:pStyle w:val="TableParagraph"/>
              <w:spacing w:before="7"/>
              <w:rPr>
                <w:b/>
                <w:i/>
                <w:sz w:val="23"/>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1965" w:type="dxa"/>
          </w:tcPr>
          <w:p>
            <w:pPr>
              <w:pStyle w:val="TableParagraph"/>
              <w:spacing w:before="7"/>
              <w:rPr>
                <w:b/>
                <w:i/>
                <w:sz w:val="23"/>
              </w:rPr>
            </w:pPr>
          </w:p>
          <w:p>
            <w:pPr>
              <w:pStyle w:val="TableParagraph"/>
              <w:ind w:left="116"/>
              <w:rPr>
                <w:rFonts w:ascii="Arial Narrow"/>
                <w:sz w:val="21"/>
              </w:rPr>
            </w:pPr>
            <w:r>
              <w:rPr>
                <w:rFonts w:ascii="Arial Narrow"/>
                <w:sz w:val="21"/>
              </w:rPr>
              <w:t>Yes</w:t>
            </w:r>
          </w:p>
        </w:tc>
        <w:tc>
          <w:tcPr>
            <w:tcW w:w="5502" w:type="dxa"/>
            <w:tcBorders>
              <w:top w:val="nil"/>
            </w:tcBorders>
          </w:tcPr>
          <w:p>
            <w:pPr>
              <w:pStyle w:val="TableParagraph"/>
              <w:spacing w:line="216" w:lineRule="auto" w:before="75"/>
              <w:ind w:left="112" w:right="355"/>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1837" w:hRule="atLeast"/>
        </w:trPr>
        <w:tc>
          <w:tcPr>
            <w:tcW w:w="2241" w:type="dxa"/>
          </w:tcPr>
          <w:p>
            <w:pPr>
              <w:pStyle w:val="TableParagraph"/>
              <w:rPr>
                <w:b/>
                <w:i/>
                <w:sz w:val="24"/>
              </w:rPr>
            </w:pPr>
          </w:p>
          <w:p>
            <w:pPr>
              <w:pStyle w:val="TableParagraph"/>
              <w:rPr>
                <w:b/>
                <w:i/>
                <w:sz w:val="24"/>
              </w:rPr>
            </w:pPr>
          </w:p>
          <w:p>
            <w:pPr>
              <w:pStyle w:val="TableParagraph"/>
              <w:spacing w:before="7"/>
              <w:rPr>
                <w:b/>
                <w:i/>
                <w:sz w:val="20"/>
              </w:rPr>
            </w:pPr>
          </w:p>
          <w:p>
            <w:pPr>
              <w:pStyle w:val="TableParagraph"/>
              <w:ind w:left="116"/>
              <w:rPr>
                <w:rFonts w:ascii="Arial Narrow"/>
                <w:sz w:val="21"/>
              </w:rPr>
            </w:pPr>
            <w:r>
              <w:rPr>
                <w:rFonts w:ascii="Arial Narrow"/>
                <w:sz w:val="21"/>
              </w:rPr>
              <w:t>Ages</w:t>
            </w:r>
          </w:p>
        </w:tc>
        <w:tc>
          <w:tcPr>
            <w:tcW w:w="1965" w:type="dxa"/>
          </w:tcPr>
          <w:p>
            <w:pPr>
              <w:pStyle w:val="TableParagraph"/>
              <w:rPr>
                <w:b/>
                <w:i/>
                <w:sz w:val="24"/>
              </w:rPr>
            </w:pPr>
          </w:p>
          <w:p>
            <w:pPr>
              <w:pStyle w:val="TableParagraph"/>
              <w:rPr>
                <w:b/>
                <w:i/>
                <w:sz w:val="24"/>
              </w:rPr>
            </w:pPr>
          </w:p>
          <w:p>
            <w:pPr>
              <w:pStyle w:val="TableParagraph"/>
              <w:spacing w:before="7"/>
              <w:rPr>
                <w:b/>
                <w:i/>
                <w:sz w:val="20"/>
              </w:rPr>
            </w:pPr>
          </w:p>
          <w:p>
            <w:pPr>
              <w:pStyle w:val="TableParagraph"/>
              <w:ind w:left="116"/>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5502" w:type="dxa"/>
          </w:tcPr>
          <w:p>
            <w:pPr>
              <w:pStyle w:val="TableParagraph"/>
              <w:spacing w:line="216" w:lineRule="auto" w:before="77"/>
              <w:ind w:left="112" w:right="232"/>
              <w:rPr>
                <w:rFonts w:ascii="Arial Narrow" w:hAnsi="Arial Narrow"/>
                <w:sz w:val="21"/>
              </w:rPr>
            </w:pPr>
            <w:r>
              <w:rPr>
                <w:rFonts w:ascii="Arial Narrow" w:hAnsi="Arial Narrow"/>
                <w:sz w:val="21"/>
              </w:rPr>
              <w:t>The age determination dates may be changed (e.g., select, “age as</w:t>
            </w:r>
            <w:r>
              <w:rPr>
                <w:rFonts w:ascii="Arial Narrow" w:hAnsi="Arial Narrow"/>
                <w:spacing w:val="-45"/>
                <w:sz w:val="21"/>
              </w:rPr>
              <w:t> </w:t>
            </w:r>
            <w:r>
              <w:rPr>
                <w:rFonts w:ascii="Arial Narrow" w:hAnsi="Arial Narrow"/>
                <w:sz w:val="21"/>
              </w:rPr>
              <w:t>of</w:t>
            </w:r>
            <w:r>
              <w:rPr>
                <w:rFonts w:ascii="Arial Narrow" w:hAnsi="Arial Narrow"/>
                <w:spacing w:val="-1"/>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line="216" w:lineRule="auto" w:before="83"/>
              <w:ind w:left="112" w:right="539"/>
              <w:rPr>
                <w:rFonts w:ascii="Arial Narrow" w:hAnsi="Arial Narrow"/>
                <w:sz w:val="21"/>
              </w:rPr>
            </w:pPr>
            <w:r>
              <w:rPr>
                <w:rFonts w:ascii="Arial Narrow" w:hAnsi="Arial Narrow"/>
                <w:sz w:val="21"/>
              </w:rPr>
              <w:t>The denominator age may be changed if the range is within the</w:t>
            </w:r>
            <w:r>
              <w:rPr>
                <w:rFonts w:ascii="Arial Narrow" w:hAnsi="Arial Narrow"/>
                <w:spacing w:val="-45"/>
                <w:sz w:val="21"/>
              </w:rPr>
              <w:t> </w:t>
            </w:r>
            <w:r>
              <w:rPr>
                <w:rFonts w:ascii="Arial Narrow" w:hAnsi="Arial Narrow"/>
                <w:sz w:val="21"/>
              </w:rPr>
              <w:t>specified</w:t>
            </w:r>
            <w:r>
              <w:rPr>
                <w:rFonts w:ascii="Arial Narrow" w:hAnsi="Arial Narrow"/>
                <w:spacing w:val="-1"/>
                <w:sz w:val="21"/>
              </w:rPr>
              <w:t> </w:t>
            </w:r>
            <w:r>
              <w:rPr>
                <w:rFonts w:ascii="Arial Narrow" w:hAnsi="Arial Narrow"/>
                <w:sz w:val="21"/>
              </w:rPr>
              <w:t>age</w:t>
            </w:r>
            <w:r>
              <w:rPr>
                <w:rFonts w:ascii="Arial Narrow" w:hAnsi="Arial Narrow"/>
                <w:spacing w:val="-5"/>
                <w:sz w:val="21"/>
              </w:rPr>
              <w:t> </w:t>
            </w:r>
            <w:r>
              <w:rPr>
                <w:rFonts w:ascii="Arial Narrow" w:hAnsi="Arial Narrow"/>
                <w:sz w:val="21"/>
              </w:rPr>
              <w:t>range</w:t>
            </w:r>
            <w:r>
              <w:rPr>
                <w:rFonts w:ascii="Arial Narrow" w:hAnsi="Arial Narrow"/>
                <w:spacing w:val="-5"/>
                <w:sz w:val="21"/>
              </w:rPr>
              <w:t> </w:t>
            </w:r>
            <w:r>
              <w:rPr>
                <w:rFonts w:ascii="Arial Narrow" w:hAnsi="Arial Narrow"/>
                <w:sz w:val="21"/>
              </w:rPr>
              <w:t>(3–21</w:t>
            </w:r>
            <w:r>
              <w:rPr>
                <w:rFonts w:ascii="Arial Narrow" w:hAnsi="Arial Narrow"/>
                <w:spacing w:val="-5"/>
                <w:sz w:val="21"/>
              </w:rPr>
              <w:t> </w:t>
            </w:r>
            <w:r>
              <w:rPr>
                <w:rFonts w:ascii="Arial Narrow" w:hAnsi="Arial Narrow"/>
                <w:sz w:val="21"/>
              </w:rPr>
              <w:t>years).</w:t>
            </w:r>
          </w:p>
          <w:p>
            <w:pPr>
              <w:pStyle w:val="TableParagraph"/>
              <w:spacing w:line="216" w:lineRule="auto" w:before="78"/>
              <w:ind w:left="112" w:right="529"/>
              <w:rPr>
                <w:rFonts w:ascii="Arial Narrow"/>
                <w:sz w:val="21"/>
              </w:rPr>
            </w:pPr>
            <w:r>
              <w:rPr>
                <w:rFonts w:ascii="Arial Narrow"/>
                <w:sz w:val="21"/>
              </w:rPr>
              <w:t>Organizations must consult American Academy of Pediatrics</w:t>
            </w:r>
            <w:r>
              <w:rPr>
                <w:rFonts w:ascii="Arial Narrow"/>
                <w:spacing w:val="1"/>
                <w:sz w:val="21"/>
              </w:rPr>
              <w:t> </w:t>
            </w:r>
            <w:r>
              <w:rPr>
                <w:rFonts w:ascii="Arial Narrow"/>
                <w:sz w:val="21"/>
              </w:rPr>
              <w:t>guidelines when considering whether to expand the age ranges</w:t>
            </w:r>
            <w:r>
              <w:rPr>
                <w:rFonts w:ascii="Arial Narrow"/>
                <w:spacing w:val="-46"/>
                <w:sz w:val="21"/>
              </w:rPr>
              <w:t> </w:t>
            </w:r>
            <w:r>
              <w:rPr>
                <w:rFonts w:ascii="Arial Narrow"/>
                <w:sz w:val="21"/>
              </w:rPr>
              <w:t>outside</w:t>
            </w:r>
            <w:r>
              <w:rPr>
                <w:rFonts w:ascii="Arial Narrow"/>
                <w:spacing w:val="-2"/>
                <w:sz w:val="21"/>
              </w:rPr>
              <w:t> </w:t>
            </w:r>
            <w:r>
              <w:rPr>
                <w:rFonts w:ascii="Arial Narrow"/>
                <w:sz w:val="21"/>
              </w:rPr>
              <w:t>of</w:t>
            </w:r>
            <w:r>
              <w:rPr>
                <w:rFonts w:ascii="Arial Narrow"/>
                <w:spacing w:val="-1"/>
                <w:sz w:val="21"/>
              </w:rPr>
              <w:t> </w:t>
            </w:r>
            <w:r>
              <w:rPr>
                <w:rFonts w:ascii="Arial Narrow"/>
                <w:sz w:val="21"/>
              </w:rPr>
              <w:t>the</w:t>
            </w:r>
            <w:r>
              <w:rPr>
                <w:rFonts w:ascii="Arial Narrow"/>
                <w:spacing w:val="-5"/>
                <w:sz w:val="21"/>
              </w:rPr>
              <w:t> </w:t>
            </w:r>
            <w:r>
              <w:rPr>
                <w:rFonts w:ascii="Arial Narrow"/>
                <w:sz w:val="21"/>
              </w:rPr>
              <w:t>current</w:t>
            </w:r>
            <w:r>
              <w:rPr>
                <w:rFonts w:ascii="Arial Narrow"/>
                <w:spacing w:val="-4"/>
                <w:sz w:val="21"/>
              </w:rPr>
              <w:t> </w:t>
            </w:r>
            <w:r>
              <w:rPr>
                <w:rFonts w:ascii="Arial Narrow"/>
                <w:sz w:val="21"/>
              </w:rPr>
              <w:t>thresholds.</w:t>
            </w:r>
          </w:p>
        </w:tc>
      </w:tr>
      <w:tr>
        <w:trPr>
          <w:trHeight w:val="809" w:hRule="atLeast"/>
        </w:trPr>
        <w:tc>
          <w:tcPr>
            <w:tcW w:w="2241" w:type="dxa"/>
          </w:tcPr>
          <w:p>
            <w:pPr>
              <w:pStyle w:val="TableParagraph"/>
              <w:spacing w:line="216" w:lineRule="auto" w:before="82"/>
              <w:ind w:left="116" w:right="319"/>
              <w:rPr>
                <w:rFonts w:ascii="Arial Narrow"/>
                <w:sz w:val="21"/>
              </w:rPr>
            </w:pPr>
            <w:r>
              <w:rPr>
                <w:rFonts w:ascii="Arial Narrow"/>
                <w:sz w:val="21"/>
              </w:rPr>
              <w:t>Continuous enrollment,</w:t>
            </w:r>
            <w:r>
              <w:rPr>
                <w:rFonts w:ascii="Arial Narrow"/>
                <w:spacing w:val="-45"/>
                <w:sz w:val="21"/>
              </w:rPr>
              <w:t> </w:t>
            </w:r>
            <w:r>
              <w:rPr>
                <w:rFonts w:ascii="Arial Narrow"/>
                <w:sz w:val="21"/>
              </w:rPr>
              <w:t>Allowable gap, Anchor</w:t>
            </w:r>
            <w:r>
              <w:rPr>
                <w:rFonts w:ascii="Arial Narrow"/>
                <w:spacing w:val="1"/>
                <w:sz w:val="21"/>
              </w:rPr>
              <w:t> </w:t>
            </w:r>
            <w:r>
              <w:rPr>
                <w:rFonts w:ascii="Arial Narrow"/>
                <w:sz w:val="21"/>
              </w:rPr>
              <w:t>Date</w:t>
            </w:r>
          </w:p>
        </w:tc>
        <w:tc>
          <w:tcPr>
            <w:tcW w:w="1965" w:type="dxa"/>
          </w:tcPr>
          <w:p>
            <w:pPr>
              <w:pStyle w:val="TableParagraph"/>
              <w:spacing w:before="2"/>
              <w:rPr>
                <w:b/>
                <w:i/>
                <w:sz w:val="24"/>
              </w:rPr>
            </w:pPr>
          </w:p>
          <w:p>
            <w:pPr>
              <w:pStyle w:val="TableParagraph"/>
              <w:ind w:left="116"/>
              <w:rPr>
                <w:rFonts w:ascii="Arial Narrow"/>
                <w:sz w:val="21"/>
              </w:rPr>
            </w:pPr>
            <w:r>
              <w:rPr>
                <w:rFonts w:ascii="Arial Narrow"/>
                <w:sz w:val="21"/>
              </w:rPr>
              <w:t>Yes</w:t>
            </w:r>
          </w:p>
        </w:tc>
        <w:tc>
          <w:tcPr>
            <w:tcW w:w="5502" w:type="dxa"/>
          </w:tcPr>
          <w:p>
            <w:pPr>
              <w:pStyle w:val="TableParagraph"/>
              <w:spacing w:line="216" w:lineRule="auto" w:before="190"/>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93" w:hRule="atLeast"/>
        </w:trPr>
        <w:tc>
          <w:tcPr>
            <w:tcW w:w="2241" w:type="dxa"/>
          </w:tcPr>
          <w:p>
            <w:pPr>
              <w:pStyle w:val="TableParagraph"/>
              <w:spacing w:before="169"/>
              <w:ind w:left="116"/>
              <w:rPr>
                <w:rFonts w:ascii="Arial Narrow"/>
                <w:sz w:val="21"/>
              </w:rPr>
            </w:pPr>
            <w:r>
              <w:rPr>
                <w:rFonts w:ascii="Arial Narrow"/>
                <w:sz w:val="21"/>
              </w:rPr>
              <w:t>Benefits</w:t>
            </w:r>
          </w:p>
        </w:tc>
        <w:tc>
          <w:tcPr>
            <w:tcW w:w="1965" w:type="dxa"/>
          </w:tcPr>
          <w:p>
            <w:pPr>
              <w:pStyle w:val="TableParagraph"/>
              <w:spacing w:before="169"/>
              <w:ind w:left="116"/>
              <w:rPr>
                <w:rFonts w:ascii="Arial Narrow"/>
                <w:sz w:val="21"/>
              </w:rPr>
            </w:pPr>
            <w:r>
              <w:rPr>
                <w:rFonts w:ascii="Arial Narrow"/>
                <w:sz w:val="21"/>
              </w:rPr>
              <w:t>Yes</w:t>
            </w:r>
          </w:p>
        </w:tc>
        <w:tc>
          <w:tcPr>
            <w:tcW w:w="5502" w:type="dxa"/>
          </w:tcPr>
          <w:p>
            <w:pPr>
              <w:pStyle w:val="TableParagraph"/>
              <w:spacing w:line="216" w:lineRule="auto" w:before="81"/>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allowed.</w:t>
            </w:r>
          </w:p>
        </w:tc>
      </w:tr>
      <w:tr>
        <w:trPr>
          <w:trHeight w:val="813" w:hRule="atLeast"/>
        </w:trPr>
        <w:tc>
          <w:tcPr>
            <w:tcW w:w="2241" w:type="dxa"/>
          </w:tcPr>
          <w:p>
            <w:pPr>
              <w:pStyle w:val="TableParagraph"/>
              <w:spacing w:before="1"/>
              <w:rPr>
                <w:b/>
                <w:i/>
                <w:sz w:val="24"/>
              </w:rPr>
            </w:pPr>
          </w:p>
          <w:p>
            <w:pPr>
              <w:pStyle w:val="TableParagraph"/>
              <w:ind w:left="116"/>
              <w:rPr>
                <w:rFonts w:ascii="Arial Narrow"/>
                <w:sz w:val="21"/>
              </w:rPr>
            </w:pPr>
            <w:r>
              <w:rPr>
                <w:rFonts w:ascii="Arial Narrow"/>
                <w:sz w:val="21"/>
              </w:rPr>
              <w:t>Other</w:t>
            </w:r>
          </w:p>
        </w:tc>
        <w:tc>
          <w:tcPr>
            <w:tcW w:w="1965" w:type="dxa"/>
          </w:tcPr>
          <w:p>
            <w:pPr>
              <w:pStyle w:val="TableParagraph"/>
              <w:spacing w:before="1"/>
              <w:rPr>
                <w:b/>
                <w:i/>
                <w:sz w:val="24"/>
              </w:rPr>
            </w:pPr>
          </w:p>
          <w:p>
            <w:pPr>
              <w:pStyle w:val="TableParagraph"/>
              <w:ind w:left="116"/>
              <w:rPr>
                <w:rFonts w:ascii="Arial Narrow"/>
                <w:sz w:val="21"/>
              </w:rPr>
            </w:pPr>
            <w:r>
              <w:rPr>
                <w:rFonts w:ascii="Arial Narrow"/>
                <w:sz w:val="21"/>
              </w:rPr>
              <w:t>Yes</w:t>
            </w:r>
          </w:p>
        </w:tc>
        <w:tc>
          <w:tcPr>
            <w:tcW w:w="5502" w:type="dxa"/>
          </w:tcPr>
          <w:p>
            <w:pPr>
              <w:pStyle w:val="TableParagraph"/>
              <w:spacing w:line="218" w:lineRule="auto" w:before="79"/>
              <w:ind w:left="112" w:right="166"/>
              <w:rPr>
                <w:rFonts w:ascii="Arial Narrow"/>
                <w:sz w:val="21"/>
              </w:rPr>
            </w:pPr>
            <w:r>
              <w:rPr>
                <w:rFonts w:ascii="Arial Narrow"/>
                <w:sz w:val="21"/>
              </w:rPr>
              <w:t>Organizations may use additional eligible population criteria to focus</w:t>
            </w:r>
            <w:r>
              <w:rPr>
                <w:rFonts w:ascii="Arial Narrow"/>
                <w:spacing w:val="-46"/>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368" w:hRule="atLeast"/>
        </w:trPr>
        <w:tc>
          <w:tcPr>
            <w:tcW w:w="9708" w:type="dxa"/>
            <w:gridSpan w:val="3"/>
            <w:tcBorders>
              <w:bottom w:val="single" w:sz="8" w:space="0" w:color="000000"/>
            </w:tcBorders>
            <w:shd w:val="clear" w:color="auto" w:fill="D9D9D9"/>
          </w:tcPr>
          <w:p>
            <w:pPr>
              <w:pStyle w:val="TableParagraph"/>
              <w:spacing w:before="61"/>
              <w:ind w:left="3598" w:right="3586"/>
              <w:jc w:val="center"/>
              <w:rPr>
                <w:rFonts w:ascii="Arial Narrow"/>
                <w:b/>
                <w:sz w:val="21"/>
              </w:rPr>
            </w:pPr>
            <w:r>
              <w:rPr>
                <w:rFonts w:ascii="Arial Narrow"/>
                <w:b/>
                <w:sz w:val="21"/>
              </w:rPr>
              <w:t>CLINICAL</w:t>
            </w:r>
            <w:r>
              <w:rPr>
                <w:rFonts w:ascii="Arial Narrow"/>
                <w:b/>
                <w:spacing w:val="-2"/>
                <w:sz w:val="21"/>
              </w:rPr>
              <w:t> </w:t>
            </w:r>
            <w:r>
              <w:rPr>
                <w:rFonts w:ascii="Arial Narrow"/>
                <w:b/>
                <w:sz w:val="21"/>
              </w:rPr>
              <w:t>COMPONENTS</w:t>
            </w:r>
          </w:p>
        </w:tc>
      </w:tr>
      <w:tr>
        <w:trPr>
          <w:trHeight w:val="602" w:hRule="atLeast"/>
        </w:trPr>
        <w:tc>
          <w:tcPr>
            <w:tcW w:w="2241" w:type="dxa"/>
            <w:tcBorders>
              <w:top w:val="nil"/>
              <w:left w:val="nil"/>
              <w:bottom w:val="nil"/>
              <w:right w:val="nil"/>
            </w:tcBorders>
            <w:shd w:val="clear" w:color="auto" w:fill="000000"/>
          </w:tcPr>
          <w:p>
            <w:pPr>
              <w:pStyle w:val="TableParagraph"/>
              <w:spacing w:before="5"/>
              <w:rPr>
                <w:b/>
                <w:i/>
                <w:sz w:val="24"/>
              </w:rPr>
            </w:pPr>
          </w:p>
          <w:p>
            <w:pPr>
              <w:pStyle w:val="TableParagraph"/>
              <w:ind w:right="334"/>
              <w:jc w:val="right"/>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965" w:type="dxa"/>
            <w:tcBorders>
              <w:top w:val="nil"/>
              <w:left w:val="nil"/>
              <w:bottom w:val="nil"/>
              <w:right w:val="nil"/>
            </w:tcBorders>
            <w:shd w:val="clear" w:color="auto" w:fill="000000"/>
          </w:tcPr>
          <w:p>
            <w:pPr>
              <w:pStyle w:val="TableParagraph"/>
              <w:spacing w:line="216" w:lineRule="auto" w:before="85"/>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5"/>
              <w:rPr>
                <w:b/>
                <w:i/>
                <w:sz w:val="24"/>
              </w:rPr>
            </w:pPr>
          </w:p>
          <w:p>
            <w:pPr>
              <w:pStyle w:val="TableParagraph"/>
              <w:ind w:left="2498" w:right="2484"/>
              <w:jc w:val="center"/>
              <w:rPr>
                <w:rFonts w:ascii="Arial Narrow"/>
                <w:b/>
                <w:sz w:val="21"/>
              </w:rPr>
            </w:pPr>
            <w:r>
              <w:rPr>
                <w:rFonts w:ascii="Arial Narrow"/>
                <w:b/>
                <w:color w:val="FFFFFF"/>
                <w:sz w:val="21"/>
              </w:rPr>
              <w:t>Notes</w:t>
            </w:r>
          </w:p>
        </w:tc>
      </w:tr>
      <w:tr>
        <w:trPr>
          <w:trHeight w:val="362" w:hRule="atLeast"/>
        </w:trPr>
        <w:tc>
          <w:tcPr>
            <w:tcW w:w="2241" w:type="dxa"/>
            <w:tcBorders>
              <w:bottom w:val="single" w:sz="8" w:space="0" w:color="000000"/>
            </w:tcBorders>
          </w:tcPr>
          <w:p>
            <w:pPr>
              <w:pStyle w:val="TableParagraph"/>
              <w:spacing w:before="55"/>
              <w:ind w:left="116"/>
              <w:rPr>
                <w:rFonts w:ascii="Arial Narrow"/>
                <w:sz w:val="21"/>
              </w:rPr>
            </w:pPr>
            <w:r>
              <w:rPr>
                <w:rFonts w:ascii="Arial Narrow"/>
                <w:sz w:val="21"/>
              </w:rPr>
              <w:t>Event/Diagnosis</w:t>
            </w:r>
          </w:p>
        </w:tc>
        <w:tc>
          <w:tcPr>
            <w:tcW w:w="1965" w:type="dxa"/>
            <w:tcBorders>
              <w:bottom w:val="single" w:sz="8" w:space="0" w:color="000000"/>
            </w:tcBorders>
          </w:tcPr>
          <w:p>
            <w:pPr>
              <w:pStyle w:val="TableParagraph"/>
              <w:spacing w:before="55"/>
              <w:ind w:left="116"/>
              <w:rPr>
                <w:rFonts w:ascii="Arial Narrow"/>
                <w:sz w:val="21"/>
              </w:rPr>
            </w:pPr>
            <w:r>
              <w:rPr>
                <w:rFonts w:ascii="Arial Narrow"/>
                <w:sz w:val="21"/>
              </w:rPr>
              <w:t>NA</w:t>
            </w:r>
          </w:p>
        </w:tc>
        <w:tc>
          <w:tcPr>
            <w:tcW w:w="5502" w:type="dxa"/>
            <w:tcBorders>
              <w:top w:val="nil"/>
              <w:bottom w:val="single" w:sz="8" w:space="0" w:color="000000"/>
            </w:tcBorders>
          </w:tcPr>
          <w:p>
            <w:pPr>
              <w:pStyle w:val="TableParagraph"/>
              <w:spacing w:before="55"/>
              <w:ind w:left="112"/>
              <w:rPr>
                <w:rFonts w:ascii="Arial Narrow"/>
                <w:sz w:val="21"/>
              </w:rPr>
            </w:pPr>
            <w:r>
              <w:rPr>
                <w:rFonts w:ascii="Arial Narrow"/>
                <w:sz w:val="21"/>
              </w:rPr>
              <w:t>There</w:t>
            </w:r>
            <w:r>
              <w:rPr>
                <w:rFonts w:ascii="Arial Narrow"/>
                <w:spacing w:val="-3"/>
                <w:sz w:val="21"/>
              </w:rPr>
              <w:t> </w:t>
            </w:r>
            <w:r>
              <w:rPr>
                <w:rFonts w:ascii="Arial Narrow"/>
                <w:sz w:val="21"/>
              </w:rPr>
              <w:t>is</w:t>
            </w:r>
            <w:r>
              <w:rPr>
                <w:rFonts w:ascii="Arial Narrow"/>
                <w:spacing w:val="-5"/>
                <w:sz w:val="21"/>
              </w:rPr>
              <w:t> </w:t>
            </w:r>
            <w:r>
              <w:rPr>
                <w:rFonts w:ascii="Arial Narrow"/>
                <w:sz w:val="21"/>
              </w:rPr>
              <w:t>no</w:t>
            </w:r>
            <w:r>
              <w:rPr>
                <w:rFonts w:ascii="Arial Narrow"/>
                <w:spacing w:val="-3"/>
                <w:sz w:val="21"/>
              </w:rPr>
              <w:t> </w:t>
            </w:r>
            <w:r>
              <w:rPr>
                <w:rFonts w:ascii="Arial Narrow"/>
                <w:sz w:val="21"/>
              </w:rPr>
              <w:t>event/diagnosis</w:t>
            </w:r>
            <w:r>
              <w:rPr>
                <w:rFonts w:ascii="Arial Narrow"/>
                <w:spacing w:val="-1"/>
                <w:sz w:val="21"/>
              </w:rPr>
              <w:t> </w:t>
            </w:r>
            <w:r>
              <w:rPr>
                <w:rFonts w:ascii="Arial Narrow"/>
                <w:sz w:val="21"/>
              </w:rPr>
              <w:t>for this</w:t>
            </w:r>
            <w:r>
              <w:rPr>
                <w:rFonts w:ascii="Arial Narrow"/>
                <w:spacing w:val="-2"/>
                <w:sz w:val="21"/>
              </w:rPr>
              <w:t> </w:t>
            </w:r>
            <w:r>
              <w:rPr>
                <w:rFonts w:ascii="Arial Narrow"/>
                <w:sz w:val="21"/>
              </w:rPr>
              <w:t>measure.</w:t>
            </w:r>
          </w:p>
        </w:tc>
      </w:tr>
      <w:tr>
        <w:trPr>
          <w:trHeight w:val="603" w:hRule="atLeast"/>
        </w:trPr>
        <w:tc>
          <w:tcPr>
            <w:tcW w:w="2241" w:type="dxa"/>
            <w:tcBorders>
              <w:top w:val="nil"/>
              <w:left w:val="nil"/>
              <w:bottom w:val="nil"/>
              <w:right w:val="nil"/>
            </w:tcBorders>
            <w:shd w:val="clear" w:color="auto" w:fill="000000"/>
          </w:tcPr>
          <w:p>
            <w:pPr>
              <w:pStyle w:val="TableParagraph"/>
              <w:spacing w:line="216" w:lineRule="auto" w:before="85"/>
              <w:ind w:left="675" w:right="564" w:hanging="80"/>
              <w:rPr>
                <w:rFonts w:ascii="Arial Narrow"/>
                <w:b/>
                <w:sz w:val="21"/>
              </w:rPr>
            </w:pPr>
            <w:r>
              <w:rPr>
                <w:rFonts w:ascii="Arial Narrow"/>
                <w:b/>
                <w:color w:val="FFFFFF"/>
                <w:sz w:val="21"/>
              </w:rPr>
              <w:t>Denominator</w:t>
            </w:r>
            <w:r>
              <w:rPr>
                <w:rFonts w:ascii="Arial Narrow"/>
                <w:b/>
                <w:color w:val="FFFFFF"/>
                <w:spacing w:val="-45"/>
                <w:sz w:val="21"/>
              </w:rPr>
              <w:t> </w:t>
            </w:r>
            <w:r>
              <w:rPr>
                <w:rFonts w:ascii="Arial Narrow"/>
                <w:b/>
                <w:color w:val="FFFFFF"/>
                <w:sz w:val="21"/>
              </w:rPr>
              <w:t>Exclusions</w:t>
            </w:r>
          </w:p>
        </w:tc>
        <w:tc>
          <w:tcPr>
            <w:tcW w:w="1965" w:type="dxa"/>
            <w:tcBorders>
              <w:top w:val="nil"/>
              <w:left w:val="nil"/>
              <w:bottom w:val="nil"/>
              <w:right w:val="nil"/>
            </w:tcBorders>
            <w:shd w:val="clear" w:color="auto" w:fill="000000"/>
          </w:tcPr>
          <w:p>
            <w:pPr>
              <w:pStyle w:val="TableParagraph"/>
              <w:spacing w:line="216" w:lineRule="auto" w:before="85"/>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5"/>
              <w:rPr>
                <w:b/>
                <w:i/>
                <w:sz w:val="24"/>
              </w:rPr>
            </w:pPr>
          </w:p>
          <w:p>
            <w:pPr>
              <w:pStyle w:val="TableParagraph"/>
              <w:ind w:left="2498" w:right="2484"/>
              <w:jc w:val="center"/>
              <w:rPr>
                <w:rFonts w:ascii="Arial Narrow"/>
                <w:b/>
                <w:sz w:val="21"/>
              </w:rPr>
            </w:pPr>
            <w:r>
              <w:rPr>
                <w:rFonts w:ascii="Arial Narrow"/>
                <w:b/>
                <w:color w:val="FFFFFF"/>
                <w:sz w:val="21"/>
              </w:rPr>
              <w:t>Notes</w:t>
            </w:r>
          </w:p>
        </w:tc>
      </w:tr>
      <w:tr>
        <w:trPr>
          <w:trHeight w:val="362" w:hRule="atLeast"/>
        </w:trPr>
        <w:tc>
          <w:tcPr>
            <w:tcW w:w="2241" w:type="dxa"/>
            <w:tcBorders>
              <w:bottom w:val="single" w:sz="8" w:space="0" w:color="000000"/>
            </w:tcBorders>
          </w:tcPr>
          <w:p>
            <w:pPr>
              <w:pStyle w:val="TableParagraph"/>
              <w:spacing w:before="55"/>
              <w:ind w:left="116"/>
              <w:rPr>
                <w:rFonts w:ascii="Arial Narrow"/>
                <w:sz w:val="21"/>
              </w:rPr>
            </w:pPr>
            <w:r>
              <w:rPr>
                <w:rFonts w:ascii="Arial Narrow"/>
                <w:sz w:val="21"/>
              </w:rPr>
              <w:t>Exclusions</w:t>
            </w:r>
          </w:p>
        </w:tc>
        <w:tc>
          <w:tcPr>
            <w:tcW w:w="1965" w:type="dxa"/>
            <w:tcBorders>
              <w:bottom w:val="single" w:sz="8" w:space="0" w:color="000000"/>
            </w:tcBorders>
          </w:tcPr>
          <w:p>
            <w:pPr>
              <w:pStyle w:val="TableParagraph"/>
              <w:spacing w:before="55"/>
              <w:ind w:left="116"/>
              <w:rPr>
                <w:rFonts w:ascii="Arial Narrow"/>
                <w:sz w:val="21"/>
              </w:rPr>
            </w:pPr>
            <w:r>
              <w:rPr>
                <w:rFonts w:ascii="Arial Narrow"/>
                <w:sz w:val="21"/>
              </w:rPr>
              <w:t>NA</w:t>
            </w:r>
          </w:p>
        </w:tc>
        <w:tc>
          <w:tcPr>
            <w:tcW w:w="5502" w:type="dxa"/>
            <w:tcBorders>
              <w:top w:val="nil"/>
              <w:bottom w:val="single" w:sz="8" w:space="0" w:color="000000"/>
            </w:tcBorders>
          </w:tcPr>
          <w:p>
            <w:pPr>
              <w:pStyle w:val="TableParagraph"/>
              <w:spacing w:before="55"/>
              <w:ind w:left="112"/>
              <w:rPr>
                <w:rFonts w:ascii="Arial Narrow"/>
                <w:sz w:val="21"/>
              </w:rPr>
            </w:pPr>
            <w:r>
              <w:rPr>
                <w:rFonts w:ascii="Arial Narrow"/>
                <w:sz w:val="21"/>
              </w:rPr>
              <w:t>There</w:t>
            </w:r>
            <w:r>
              <w:rPr>
                <w:rFonts w:ascii="Arial Narrow"/>
                <w:spacing w:val="-3"/>
                <w:sz w:val="21"/>
              </w:rPr>
              <w:t> </w:t>
            </w:r>
            <w:r>
              <w:rPr>
                <w:rFonts w:ascii="Arial Narrow"/>
                <w:sz w:val="21"/>
              </w:rPr>
              <w:t>are</w:t>
            </w:r>
            <w:r>
              <w:rPr>
                <w:rFonts w:ascii="Arial Narrow"/>
                <w:spacing w:val="-2"/>
                <w:sz w:val="21"/>
              </w:rPr>
              <w:t> </w:t>
            </w:r>
            <w:r>
              <w:rPr>
                <w:rFonts w:ascii="Arial Narrow"/>
                <w:sz w:val="21"/>
              </w:rPr>
              <w:t>no</w:t>
            </w:r>
            <w:r>
              <w:rPr>
                <w:rFonts w:ascii="Arial Narrow"/>
                <w:spacing w:val="-5"/>
                <w:sz w:val="21"/>
              </w:rPr>
              <w:t> </w:t>
            </w:r>
            <w:r>
              <w:rPr>
                <w:rFonts w:ascii="Arial Narrow"/>
                <w:sz w:val="21"/>
              </w:rPr>
              <w:t>exclusions</w:t>
            </w:r>
            <w:r>
              <w:rPr>
                <w:rFonts w:ascii="Arial Narrow"/>
                <w:spacing w:val="-4"/>
                <w:sz w:val="21"/>
              </w:rPr>
              <w:t> </w:t>
            </w:r>
            <w:r>
              <w:rPr>
                <w:rFonts w:ascii="Arial Narrow"/>
                <w:sz w:val="21"/>
              </w:rPr>
              <w:t>for</w:t>
            </w:r>
            <w:r>
              <w:rPr>
                <w:rFonts w:ascii="Arial Narrow"/>
                <w:spacing w:val="1"/>
                <w:sz w:val="21"/>
              </w:rPr>
              <w:t> </w:t>
            </w:r>
            <w:r>
              <w:rPr>
                <w:rFonts w:ascii="Arial Narrow"/>
                <w:sz w:val="21"/>
              </w:rPr>
              <w:t>this</w:t>
            </w:r>
            <w:r>
              <w:rPr>
                <w:rFonts w:ascii="Arial Narrow"/>
                <w:spacing w:val="-1"/>
                <w:sz w:val="21"/>
              </w:rPr>
              <w:t> </w:t>
            </w:r>
            <w:r>
              <w:rPr>
                <w:rFonts w:ascii="Arial Narrow"/>
                <w:sz w:val="21"/>
              </w:rPr>
              <w:t>measure.</w:t>
            </w:r>
          </w:p>
        </w:tc>
      </w:tr>
      <w:tr>
        <w:trPr>
          <w:trHeight w:val="602" w:hRule="atLeast"/>
        </w:trPr>
        <w:tc>
          <w:tcPr>
            <w:tcW w:w="2241" w:type="dxa"/>
            <w:tcBorders>
              <w:top w:val="nil"/>
              <w:left w:val="nil"/>
              <w:bottom w:val="nil"/>
              <w:right w:val="nil"/>
            </w:tcBorders>
            <w:shd w:val="clear" w:color="auto" w:fill="000000"/>
          </w:tcPr>
          <w:p>
            <w:pPr>
              <w:pStyle w:val="TableParagraph"/>
              <w:spacing w:before="5"/>
              <w:rPr>
                <w:b/>
                <w:i/>
                <w:sz w:val="24"/>
              </w:rPr>
            </w:pPr>
          </w:p>
          <w:p>
            <w:pPr>
              <w:pStyle w:val="TableParagraph"/>
              <w:ind w:right="347"/>
              <w:jc w:val="right"/>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1965" w:type="dxa"/>
            <w:tcBorders>
              <w:top w:val="nil"/>
              <w:left w:val="nil"/>
              <w:bottom w:val="nil"/>
              <w:right w:val="nil"/>
            </w:tcBorders>
            <w:shd w:val="clear" w:color="auto" w:fill="000000"/>
          </w:tcPr>
          <w:p>
            <w:pPr>
              <w:pStyle w:val="TableParagraph"/>
              <w:spacing w:line="216" w:lineRule="auto" w:before="85"/>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5"/>
              <w:rPr>
                <w:b/>
                <w:i/>
                <w:sz w:val="24"/>
              </w:rPr>
            </w:pPr>
          </w:p>
          <w:p>
            <w:pPr>
              <w:pStyle w:val="TableParagraph"/>
              <w:ind w:left="2498" w:right="2484"/>
              <w:jc w:val="center"/>
              <w:rPr>
                <w:rFonts w:ascii="Arial Narrow"/>
                <w:b/>
                <w:sz w:val="21"/>
              </w:rPr>
            </w:pPr>
            <w:r>
              <w:rPr>
                <w:rFonts w:ascii="Arial Narrow"/>
                <w:b/>
                <w:color w:val="FFFFFF"/>
                <w:sz w:val="21"/>
              </w:rPr>
              <w:t>Notes</w:t>
            </w:r>
          </w:p>
        </w:tc>
      </w:tr>
      <w:tr>
        <w:trPr>
          <w:trHeight w:val="374" w:hRule="atLeast"/>
        </w:trPr>
        <w:tc>
          <w:tcPr>
            <w:tcW w:w="2241" w:type="dxa"/>
          </w:tcPr>
          <w:p>
            <w:pPr>
              <w:pStyle w:val="TableParagraph"/>
              <w:spacing w:before="55"/>
              <w:ind w:left="116"/>
              <w:rPr>
                <w:rFonts w:ascii="Arial Narrow"/>
                <w:sz w:val="21"/>
              </w:rPr>
            </w:pPr>
            <w:r>
              <w:rPr>
                <w:rFonts w:ascii="Arial Narrow"/>
                <w:sz w:val="21"/>
              </w:rPr>
              <w:t>Well-Child</w:t>
            </w:r>
            <w:r>
              <w:rPr>
                <w:rFonts w:ascii="Arial Narrow"/>
                <w:spacing w:val="-3"/>
                <w:sz w:val="21"/>
              </w:rPr>
              <w:t> </w:t>
            </w:r>
            <w:r>
              <w:rPr>
                <w:rFonts w:ascii="Arial Narrow"/>
                <w:sz w:val="21"/>
              </w:rPr>
              <w:t>Visit(s)</w:t>
            </w:r>
          </w:p>
        </w:tc>
        <w:tc>
          <w:tcPr>
            <w:tcW w:w="1965" w:type="dxa"/>
          </w:tcPr>
          <w:p>
            <w:pPr>
              <w:pStyle w:val="TableParagraph"/>
              <w:spacing w:before="55"/>
              <w:ind w:left="116"/>
              <w:rPr>
                <w:rFonts w:ascii="Arial Narrow"/>
                <w:sz w:val="21"/>
              </w:rPr>
            </w:pPr>
            <w:r>
              <w:rPr>
                <w:rFonts w:ascii="Arial Narrow"/>
                <w:sz w:val="21"/>
              </w:rPr>
              <w:t>No</w:t>
            </w:r>
          </w:p>
        </w:tc>
        <w:tc>
          <w:tcPr>
            <w:tcW w:w="5502" w:type="dxa"/>
            <w:tcBorders>
              <w:top w:val="nil"/>
            </w:tcBorders>
          </w:tcPr>
          <w:p>
            <w:pPr>
              <w:pStyle w:val="TableParagraph"/>
              <w:spacing w:before="55"/>
              <w:ind w:left="112"/>
              <w:rPr>
                <w:rFonts w:ascii="Arial Narrow"/>
                <w:sz w:val="21"/>
              </w:rPr>
            </w:pPr>
            <w:r>
              <w:rPr>
                <w:rFonts w:ascii="Arial Narrow"/>
                <w:sz w:val="21"/>
              </w:rPr>
              <w:t>Value</w:t>
            </w:r>
            <w:r>
              <w:rPr>
                <w:rFonts w:ascii="Arial Narrow"/>
                <w:spacing w:val="-2"/>
                <w:sz w:val="21"/>
              </w:rPr>
              <w:t> </w:t>
            </w:r>
            <w:r>
              <w:rPr>
                <w:rFonts w:ascii="Arial Narrow"/>
                <w:sz w:val="21"/>
              </w:rPr>
              <w:t>sets and</w:t>
            </w:r>
            <w:r>
              <w:rPr>
                <w:rFonts w:ascii="Arial Narrow"/>
                <w:spacing w:val="-5"/>
                <w:sz w:val="21"/>
              </w:rPr>
              <w:t> </w:t>
            </w:r>
            <w:r>
              <w:rPr>
                <w:rFonts w:ascii="Arial Narrow"/>
                <w:sz w:val="21"/>
              </w:rPr>
              <w:t>logic may</w:t>
            </w:r>
            <w:r>
              <w:rPr>
                <w:rFonts w:ascii="Arial Narrow"/>
                <w:spacing w:val="1"/>
                <w:sz w:val="21"/>
              </w:rPr>
              <w:t> </w:t>
            </w:r>
            <w:r>
              <w:rPr>
                <w:rFonts w:ascii="Arial Narrow"/>
                <w:sz w:val="21"/>
              </w:rPr>
              <w:t>not</w:t>
            </w:r>
            <w:r>
              <w:rPr>
                <w:rFonts w:ascii="Arial Narrow"/>
                <w:spacing w:val="-5"/>
                <w:sz w:val="21"/>
              </w:rPr>
              <w:t> </w:t>
            </w:r>
            <w:r>
              <w:rPr>
                <w:rFonts w:ascii="Arial Narrow"/>
                <w:sz w:val="21"/>
              </w:rPr>
              <w:t>be</w:t>
            </w:r>
            <w:r>
              <w:rPr>
                <w:rFonts w:ascii="Arial Narrow"/>
                <w:spacing w:val="-1"/>
                <w:sz w:val="21"/>
              </w:rPr>
              <w:t> </w:t>
            </w:r>
            <w:r>
              <w:rPr>
                <w:rFonts w:ascii="Arial Narrow"/>
                <w:sz w:val="21"/>
              </w:rPr>
              <w:t>changed.</w:t>
            </w:r>
          </w:p>
        </w:tc>
      </w:tr>
    </w:tbl>
    <w:p>
      <w:pPr>
        <w:spacing w:after="0"/>
        <w:rPr>
          <w:rFonts w:ascii="Arial Narrow"/>
          <w:sz w:val="21"/>
        </w:rPr>
        <w:sectPr>
          <w:headerReference w:type="default" r:id="rId29"/>
          <w:footerReference w:type="default" r:id="rId30"/>
          <w:pgSz w:w="12240" w:h="15840"/>
          <w:pgMar w:header="1505" w:footer="0" w:top="1740" w:bottom="280" w:left="0" w:right="360"/>
        </w:sectPr>
      </w:pPr>
    </w:p>
    <w:p>
      <w:pPr>
        <w:pStyle w:val="BodyText"/>
        <w:spacing w:line="20" w:lineRule="exact"/>
        <w:ind w:left="1412"/>
        <w:rPr>
          <w:sz w:val="2"/>
        </w:rPr>
      </w:pPr>
      <w:r>
        <w:rPr>
          <w:sz w:val="2"/>
        </w:rPr>
        <w:pict>
          <v:group style="width:488.95pt;height:.6pt;mso-position-horizontal-relative:char;mso-position-vertical-relative:line" id="docshapegroup86" coordorigin="0,0" coordsize="9779,12">
            <v:rect style="position:absolute;left:0;top:0;width:9779;height:12" id="docshape87" filled="true" fillcolor="#000000" stroked="false">
              <v:fill type="solid"/>
            </v:rect>
          </v:group>
        </w:pict>
      </w:r>
      <w:r>
        <w:rPr>
          <w:sz w:val="2"/>
        </w:rPr>
      </w:r>
    </w:p>
    <w:p>
      <w:pPr>
        <w:pStyle w:val="BodyText"/>
        <w:spacing w:before="8"/>
        <w:rPr>
          <w:b/>
          <w:i/>
          <w:sz w:val="24"/>
        </w:rPr>
      </w:pPr>
    </w:p>
    <w:p>
      <w:pPr>
        <w:pStyle w:val="Heading2"/>
        <w:ind w:left="3833"/>
        <w:rPr>
          <w:i/>
        </w:rPr>
      </w:pPr>
      <w:bookmarkStart w:name="Childhood Immunization Status" w:id="14"/>
      <w:bookmarkEnd w:id="14"/>
      <w:r>
        <w:rPr>
          <w:b w:val="0"/>
          <w:i w:val="0"/>
        </w:rPr>
      </w:r>
      <w:r>
        <w:rPr>
          <w:i/>
        </w:rPr>
        <w:t>Childhood</w:t>
      </w:r>
      <w:r>
        <w:rPr>
          <w:i/>
          <w:spacing w:val="-4"/>
        </w:rPr>
        <w:t> </w:t>
      </w:r>
      <w:r>
        <w:rPr>
          <w:i/>
        </w:rPr>
        <w:t>Immunization</w:t>
      </w:r>
      <w:r>
        <w:rPr>
          <w:i/>
          <w:spacing w:val="-5"/>
        </w:rPr>
        <w:t> </w:t>
      </w:r>
      <w:r>
        <w:rPr>
          <w:i/>
        </w:rPr>
        <w:t>Status</w:t>
      </w:r>
      <w:r>
        <w:rPr>
          <w:i/>
          <w:spacing w:val="-5"/>
        </w:rPr>
        <w:t> </w:t>
      </w:r>
      <w:r>
        <w:rPr>
          <w:i/>
        </w:rPr>
        <w:t>(CIS)</w:t>
      </w:r>
    </w:p>
    <w:p>
      <w:pPr>
        <w:pStyle w:val="BodyText"/>
        <w:spacing w:before="7"/>
        <w:rPr>
          <w:b/>
          <w:i/>
          <w:sz w:val="29"/>
        </w:rPr>
      </w:pPr>
      <w:r>
        <w:rPr/>
        <w:pict>
          <v:rect style="position:absolute;margin-left:70.625pt;margin-top:18.253399pt;width:488.95pt;height:.6pt;mso-position-horizontal-relative:page;mso-position-vertical-relative:paragraph;z-index:-15703040;mso-wrap-distance-left:0;mso-wrap-distance-right:0" id="docshape88" filled="true" fillcolor="#000000" stroked="false">
            <v:fill type="solid"/>
            <w10:wrap type="topAndBottom"/>
          </v:rect>
        </w:pict>
      </w:r>
    </w:p>
    <w:p>
      <w:pPr>
        <w:spacing w:before="21" w:after="18"/>
        <w:ind w:left="1440" w:right="0" w:firstLine="0"/>
        <w:jc w:val="left"/>
        <w:rPr>
          <w:b/>
          <w:sz w:val="22"/>
        </w:rPr>
      </w:pPr>
      <w:r>
        <w:rPr>
          <w:b/>
          <w:sz w:val="22"/>
        </w:rPr>
        <w:t>S</w:t>
      </w:r>
      <w:r>
        <w:rPr>
          <w:b/>
          <w:sz w:val="18"/>
        </w:rPr>
        <w:t>UMMARY</w:t>
      </w:r>
      <w:r>
        <w:rPr>
          <w:b/>
          <w:spacing w:val="1"/>
          <w:sz w:val="18"/>
        </w:rPr>
        <w:t> </w:t>
      </w:r>
      <w:r>
        <w:rPr>
          <w:b/>
          <w:sz w:val="18"/>
        </w:rPr>
        <w:t>OF</w:t>
      </w:r>
      <w:r>
        <w:rPr>
          <w:b/>
          <w:spacing w:val="-2"/>
          <w:sz w:val="18"/>
        </w:rPr>
        <w:t> </w:t>
      </w:r>
      <w:r>
        <w:rPr>
          <w:b/>
          <w:sz w:val="22"/>
        </w:rPr>
        <w:t>C</w:t>
      </w:r>
      <w:r>
        <w:rPr>
          <w:b/>
          <w:sz w:val="18"/>
        </w:rPr>
        <w:t>HANGES</w:t>
      </w:r>
      <w:r>
        <w:rPr>
          <w:b/>
          <w:spacing w:val="-3"/>
          <w:sz w:val="18"/>
        </w:rPr>
        <w:t> </w:t>
      </w:r>
      <w:r>
        <w:rPr>
          <w:b/>
          <w:sz w:val="18"/>
        </w:rPr>
        <w:t>TO</w:t>
      </w:r>
      <w:r>
        <w:rPr>
          <w:b/>
          <w:spacing w:val="-4"/>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88.95pt;height:.6pt;mso-position-horizontal-relative:char;mso-position-vertical-relative:line" id="docshapegroup89" coordorigin="0,0" coordsize="9779,12">
            <v:rect style="position:absolute;left:0;top:0;width:9779;height:12" id="docshape90" filled="true" fillcolor="#000000" stroked="false">
              <v:fill type="solid"/>
            </v:rect>
          </v:group>
        </w:pict>
      </w:r>
      <w:r>
        <w:rPr>
          <w:sz w:val="2"/>
        </w:rPr>
      </w:r>
    </w:p>
    <w:p>
      <w:pPr>
        <w:pStyle w:val="ListParagraph"/>
        <w:numPr>
          <w:ilvl w:val="0"/>
          <w:numId w:val="47"/>
        </w:numPr>
        <w:tabs>
          <w:tab w:pos="1657" w:val="left" w:leader="none"/>
        </w:tabs>
        <w:spacing w:line="240" w:lineRule="auto" w:before="113" w:after="0"/>
        <w:ind w:left="1656" w:right="0" w:hanging="217"/>
        <w:jc w:val="left"/>
        <w:rPr>
          <w:rFonts w:ascii="Symbol" w:hAnsi="Symbol"/>
          <w:sz w:val="21"/>
        </w:rPr>
      </w:pPr>
      <w:r>
        <w:rPr>
          <w:sz w:val="21"/>
        </w:rPr>
        <w:t>Added</w:t>
      </w:r>
      <w:r>
        <w:rPr>
          <w:spacing w:val="-1"/>
          <w:sz w:val="21"/>
        </w:rPr>
        <w:t> </w:t>
      </w:r>
      <w:r>
        <w:rPr>
          <w:sz w:val="21"/>
        </w:rPr>
        <w:t>a</w:t>
      </w:r>
      <w:r>
        <w:rPr>
          <w:spacing w:val="-1"/>
          <w:sz w:val="21"/>
        </w:rPr>
        <w:t> </w:t>
      </w:r>
      <w:r>
        <w:rPr>
          <w:sz w:val="21"/>
        </w:rPr>
        <w:t>requirement</w:t>
      </w:r>
      <w:r>
        <w:rPr>
          <w:spacing w:val="-2"/>
          <w:sz w:val="21"/>
        </w:rPr>
        <w:t> </w:t>
      </w:r>
      <w:r>
        <w:rPr>
          <w:sz w:val="21"/>
        </w:rPr>
        <w:t>that</w:t>
      </w:r>
      <w:r>
        <w:rPr>
          <w:spacing w:val="-3"/>
          <w:sz w:val="21"/>
        </w:rPr>
        <w:t> </w:t>
      </w:r>
      <w:r>
        <w:rPr>
          <w:sz w:val="21"/>
        </w:rPr>
        <w:t>LAIV</w:t>
      </w:r>
      <w:r>
        <w:rPr>
          <w:spacing w:val="-3"/>
          <w:sz w:val="21"/>
        </w:rPr>
        <w:t> </w:t>
      </w:r>
      <w:r>
        <w:rPr>
          <w:sz w:val="21"/>
        </w:rPr>
        <w:t>(influenza)</w:t>
      </w:r>
      <w:r>
        <w:rPr>
          <w:spacing w:val="-4"/>
          <w:sz w:val="21"/>
        </w:rPr>
        <w:t> </w:t>
      </w:r>
      <w:r>
        <w:rPr>
          <w:sz w:val="21"/>
        </w:rPr>
        <w:t>vaccination</w:t>
      </w:r>
      <w:r>
        <w:rPr>
          <w:spacing w:val="3"/>
          <w:sz w:val="21"/>
        </w:rPr>
        <w:t> </w:t>
      </w:r>
      <w:r>
        <w:rPr>
          <w:sz w:val="21"/>
        </w:rPr>
        <w:t>must</w:t>
      </w:r>
      <w:r>
        <w:rPr>
          <w:spacing w:val="-2"/>
          <w:sz w:val="21"/>
        </w:rPr>
        <w:t> </w:t>
      </w:r>
      <w:r>
        <w:rPr>
          <w:sz w:val="21"/>
        </w:rPr>
        <w:t>occur</w:t>
      </w:r>
      <w:r>
        <w:rPr>
          <w:spacing w:val="-1"/>
          <w:sz w:val="21"/>
        </w:rPr>
        <w:t> </w:t>
      </w:r>
      <w:r>
        <w:rPr>
          <w:sz w:val="21"/>
        </w:rPr>
        <w:t>on</w:t>
      </w:r>
      <w:r>
        <w:rPr>
          <w:spacing w:val="-2"/>
          <w:sz w:val="21"/>
        </w:rPr>
        <w:t> </w:t>
      </w:r>
      <w:r>
        <w:rPr>
          <w:sz w:val="21"/>
        </w:rPr>
        <w:t>the</w:t>
      </w:r>
      <w:r>
        <w:rPr>
          <w:spacing w:val="-2"/>
          <w:sz w:val="21"/>
        </w:rPr>
        <w:t> </w:t>
      </w:r>
      <w:r>
        <w:rPr>
          <w:sz w:val="21"/>
        </w:rPr>
        <w:t>child’s</w:t>
      </w:r>
      <w:r>
        <w:rPr>
          <w:spacing w:val="-1"/>
          <w:sz w:val="21"/>
        </w:rPr>
        <w:t> </w:t>
      </w:r>
      <w:r>
        <w:rPr>
          <w:sz w:val="21"/>
        </w:rPr>
        <w:t>second</w:t>
      </w:r>
      <w:r>
        <w:rPr>
          <w:spacing w:val="-2"/>
          <w:sz w:val="21"/>
        </w:rPr>
        <w:t> </w:t>
      </w:r>
      <w:r>
        <w:rPr>
          <w:sz w:val="21"/>
        </w:rPr>
        <w:t>birthday.</w:t>
      </w:r>
    </w:p>
    <w:p>
      <w:pPr>
        <w:pStyle w:val="BodyText"/>
        <w:spacing w:before="1"/>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Description</w:t>
        <w:tab/>
      </w:r>
    </w:p>
    <w:p>
      <w:pPr>
        <w:pStyle w:val="BodyText"/>
        <w:spacing w:before="10"/>
        <w:rPr>
          <w:b/>
          <w:sz w:val="11"/>
        </w:rPr>
      </w:pPr>
    </w:p>
    <w:p>
      <w:pPr>
        <w:pStyle w:val="BodyText"/>
        <w:spacing w:before="96"/>
        <w:ind w:left="1440" w:right="744"/>
      </w:pPr>
      <w:r>
        <w:rPr/>
        <w:t>The percentage of children 2 years of age who had four diphtheria, tetanus and acellular pertussis</w:t>
      </w:r>
      <w:r>
        <w:rPr>
          <w:spacing w:val="1"/>
        </w:rPr>
        <w:t> </w:t>
      </w:r>
      <w:r>
        <w:rPr/>
        <w:t>(DTaP); three polio (IPV); one measles, mumps and rubella (MMR); three haemophilus influenza type B</w:t>
      </w:r>
      <w:r>
        <w:rPr>
          <w:spacing w:val="1"/>
        </w:rPr>
        <w:t> </w:t>
      </w:r>
      <w:r>
        <w:rPr/>
        <w:t>(HiB); three hepatitis B (HepB), one chicken pox (VZV); four pneumococcal conjugate (PCV); one</w:t>
      </w:r>
      <w:r>
        <w:rPr>
          <w:spacing w:val="1"/>
        </w:rPr>
        <w:t> </w:t>
      </w:r>
      <w:r>
        <w:rPr/>
        <w:t>hepatitis A (HepA); two or three rotavirus (RV); and two influenza (flu) vaccines by their second birthday.</w:t>
      </w:r>
      <w:r>
        <w:rPr>
          <w:spacing w:val="-56"/>
        </w:rPr>
        <w:t> </w:t>
      </w:r>
      <w:r>
        <w:rPr/>
        <w:t>The</w:t>
      </w:r>
      <w:r>
        <w:rPr>
          <w:spacing w:val="2"/>
        </w:rPr>
        <w:t> </w:t>
      </w:r>
      <w:r>
        <w:rPr/>
        <w:t>measure calculates</w:t>
      </w:r>
      <w:r>
        <w:rPr>
          <w:spacing w:val="-1"/>
        </w:rPr>
        <w:t> </w:t>
      </w:r>
      <w:r>
        <w:rPr/>
        <w:t>a</w:t>
      </w:r>
      <w:r>
        <w:rPr>
          <w:spacing w:val="-1"/>
        </w:rPr>
        <w:t> </w:t>
      </w:r>
      <w:r>
        <w:rPr/>
        <w:t>rate</w:t>
      </w:r>
      <w:r>
        <w:rPr>
          <w:spacing w:val="-1"/>
        </w:rPr>
        <w:t> </w:t>
      </w:r>
      <w:r>
        <w:rPr/>
        <w:t>for</w:t>
      </w:r>
      <w:r>
        <w:rPr>
          <w:spacing w:val="-1"/>
        </w:rPr>
        <w:t> </w:t>
      </w:r>
      <w:r>
        <w:rPr/>
        <w:t>each</w:t>
      </w:r>
      <w:r>
        <w:rPr>
          <w:spacing w:val="-2"/>
        </w:rPr>
        <w:t> </w:t>
      </w:r>
      <w:r>
        <w:rPr/>
        <w:t>vaccine and</w:t>
      </w:r>
      <w:r>
        <w:rPr>
          <w:spacing w:val="-2"/>
        </w:rPr>
        <w:t> </w:t>
      </w:r>
      <w:r>
        <w:rPr/>
        <w:t>nine</w:t>
      </w:r>
      <w:r>
        <w:rPr>
          <w:spacing w:val="-1"/>
        </w:rPr>
        <w:t> </w:t>
      </w:r>
      <w:r>
        <w:rPr/>
        <w:t>separate</w:t>
      </w:r>
      <w:r>
        <w:rPr>
          <w:spacing w:val="-1"/>
        </w:rPr>
        <w:t> </w:t>
      </w:r>
      <w:r>
        <w:rPr/>
        <w:t>combination rates.</w:t>
      </w:r>
    </w:p>
    <w:p>
      <w:pPr>
        <w:pStyle w:val="BodyText"/>
        <w:spacing w:before="4"/>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Eligible</w:t>
      </w:r>
      <w:r>
        <w:rPr>
          <w:color w:val="FFFFFF"/>
          <w:spacing w:val="-4"/>
          <w:shd w:fill="000000" w:color="auto" w:val="clear"/>
        </w:rPr>
        <w:t> </w:t>
      </w:r>
      <w:r>
        <w:rPr>
          <w:color w:val="FFFFFF"/>
          <w:shd w:fill="000000" w:color="auto" w:val="clear"/>
        </w:rPr>
        <w:t>Population</w:t>
        <w:tab/>
      </w:r>
    </w:p>
    <w:p>
      <w:pPr>
        <w:spacing w:line="242" w:lineRule="auto" w:before="170"/>
        <w:ind w:left="1440" w:right="892" w:firstLine="0"/>
        <w:jc w:val="left"/>
        <w:rPr>
          <w:i/>
          <w:sz w:val="20"/>
        </w:rPr>
      </w:pPr>
      <w:r>
        <w:rPr>
          <w:b/>
          <w:i/>
          <w:sz w:val="20"/>
        </w:rPr>
        <w:t>Note: </w:t>
      </w:r>
      <w:r>
        <w:rPr>
          <w:i/>
          <w:sz w:val="20"/>
        </w:rPr>
        <w:t>Members in hospice are excluded from the eligible population. If an organization reports this measure</w:t>
      </w:r>
      <w:r>
        <w:rPr>
          <w:i/>
          <w:spacing w:val="-53"/>
          <w:sz w:val="20"/>
        </w:rPr>
        <w:t> </w:t>
      </w:r>
      <w:r>
        <w:rPr>
          <w:i/>
          <w:sz w:val="20"/>
        </w:rPr>
        <w:t>using the Hybrid method, and a member is found to be in hospice or using hospice services during medical</w:t>
      </w:r>
      <w:r>
        <w:rPr>
          <w:i/>
          <w:spacing w:val="1"/>
          <w:sz w:val="20"/>
        </w:rPr>
        <w:t> </w:t>
      </w:r>
      <w:r>
        <w:rPr>
          <w:i/>
          <w:sz w:val="20"/>
        </w:rPr>
        <w:t>record</w:t>
      </w:r>
      <w:r>
        <w:rPr>
          <w:i/>
          <w:spacing w:val="-5"/>
          <w:sz w:val="20"/>
        </w:rPr>
        <w:t> </w:t>
      </w:r>
      <w:r>
        <w:rPr>
          <w:i/>
          <w:sz w:val="20"/>
        </w:rPr>
        <w:t>review, the member</w:t>
      </w:r>
      <w:r>
        <w:rPr>
          <w:i/>
          <w:spacing w:val="1"/>
          <w:sz w:val="20"/>
        </w:rPr>
        <w:t> </w:t>
      </w:r>
      <w:r>
        <w:rPr>
          <w:i/>
          <w:sz w:val="20"/>
        </w:rPr>
        <w:t>is</w:t>
      </w:r>
      <w:r>
        <w:rPr>
          <w:i/>
          <w:spacing w:val="-4"/>
          <w:sz w:val="20"/>
        </w:rPr>
        <w:t> </w:t>
      </w:r>
      <w:r>
        <w:rPr>
          <w:i/>
          <w:sz w:val="20"/>
        </w:rPr>
        <w:t>removed</w:t>
      </w:r>
      <w:r>
        <w:rPr>
          <w:i/>
          <w:spacing w:val="1"/>
          <w:sz w:val="20"/>
        </w:rPr>
        <w:t> </w:t>
      </w:r>
      <w:r>
        <w:rPr>
          <w:i/>
          <w:sz w:val="20"/>
        </w:rPr>
        <w:t>from the sample and replaced</w:t>
      </w:r>
      <w:r>
        <w:rPr>
          <w:i/>
          <w:spacing w:val="1"/>
          <w:sz w:val="20"/>
        </w:rPr>
        <w:t> </w:t>
      </w:r>
      <w:r>
        <w:rPr>
          <w:i/>
          <w:sz w:val="20"/>
        </w:rPr>
        <w:t>by</w:t>
      </w:r>
      <w:r>
        <w:rPr>
          <w:i/>
          <w:spacing w:val="-5"/>
          <w:sz w:val="20"/>
        </w:rPr>
        <w:t> </w:t>
      </w:r>
      <w:r>
        <w:rPr>
          <w:i/>
          <w:sz w:val="20"/>
        </w:rPr>
        <w:t>a member</w:t>
      </w:r>
      <w:r>
        <w:rPr>
          <w:i/>
          <w:spacing w:val="-3"/>
          <w:sz w:val="20"/>
        </w:rPr>
        <w:t> </w:t>
      </w:r>
      <w:r>
        <w:rPr>
          <w:i/>
          <w:sz w:val="20"/>
        </w:rPr>
        <w:t>from</w:t>
      </w:r>
      <w:r>
        <w:rPr>
          <w:i/>
          <w:spacing w:val="1"/>
          <w:sz w:val="20"/>
        </w:rPr>
        <w:t> </w:t>
      </w:r>
      <w:r>
        <w:rPr>
          <w:i/>
          <w:sz w:val="20"/>
        </w:rPr>
        <w:t>the</w:t>
      </w:r>
      <w:r>
        <w:rPr>
          <w:i/>
          <w:spacing w:val="-4"/>
          <w:sz w:val="20"/>
        </w:rPr>
        <w:t> </w:t>
      </w:r>
      <w:r>
        <w:rPr>
          <w:i/>
          <w:sz w:val="20"/>
        </w:rPr>
        <w:t>oversample.</w:t>
      </w:r>
    </w:p>
    <w:p>
      <w:pPr>
        <w:spacing w:line="225" w:lineRule="exact" w:before="0"/>
        <w:ind w:left="1440" w:right="0" w:firstLine="0"/>
        <w:jc w:val="left"/>
        <w:rPr>
          <w:i/>
          <w:sz w:val="20"/>
        </w:rPr>
      </w:pPr>
      <w:r>
        <w:rPr>
          <w:i/>
          <w:sz w:val="20"/>
        </w:rPr>
        <w:t>Refer to General</w:t>
      </w:r>
      <w:r>
        <w:rPr>
          <w:i/>
          <w:spacing w:val="-5"/>
          <w:sz w:val="20"/>
        </w:rPr>
        <w:t> </w:t>
      </w:r>
      <w:r>
        <w:rPr>
          <w:i/>
          <w:sz w:val="20"/>
        </w:rPr>
        <w:t>Guideline</w:t>
      </w:r>
      <w:r>
        <w:rPr>
          <w:i/>
          <w:spacing w:val="-4"/>
          <w:sz w:val="20"/>
        </w:rPr>
        <w:t> </w:t>
      </w:r>
      <w:r>
        <w:rPr>
          <w:i/>
          <w:sz w:val="20"/>
        </w:rPr>
        <w:t>17:</w:t>
      </w:r>
      <w:r>
        <w:rPr>
          <w:i/>
          <w:spacing w:val="-2"/>
          <w:sz w:val="20"/>
        </w:rPr>
        <w:t> </w:t>
      </w:r>
      <w:r>
        <w:rPr>
          <w:i/>
          <w:sz w:val="20"/>
        </w:rPr>
        <w:t>Members in</w:t>
      </w:r>
      <w:r>
        <w:rPr>
          <w:i/>
          <w:spacing w:val="-1"/>
          <w:sz w:val="20"/>
        </w:rPr>
        <w:t> </w:t>
      </w:r>
      <w:r>
        <w:rPr>
          <w:i/>
          <w:sz w:val="20"/>
        </w:rPr>
        <w:t>Hospice.</w:t>
      </w:r>
    </w:p>
    <w:p>
      <w:pPr>
        <w:pStyle w:val="BodyText"/>
        <w:spacing w:before="5"/>
        <w:rPr>
          <w:i/>
          <w:sz w:val="14"/>
        </w:rPr>
      </w:pPr>
    </w:p>
    <w:tbl>
      <w:tblPr>
        <w:tblW w:w="0" w:type="auto"/>
        <w:jc w:val="left"/>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7"/>
        <w:gridCol w:w="7651"/>
      </w:tblGrid>
      <w:tr>
        <w:trPr>
          <w:trHeight w:val="338" w:hRule="atLeast"/>
        </w:trPr>
        <w:tc>
          <w:tcPr>
            <w:tcW w:w="1847" w:type="dxa"/>
          </w:tcPr>
          <w:p>
            <w:pPr>
              <w:pStyle w:val="TableParagraph"/>
              <w:spacing w:line="236" w:lineRule="exact"/>
              <w:ind w:left="50"/>
              <w:rPr>
                <w:b/>
                <w:sz w:val="21"/>
              </w:rPr>
            </w:pPr>
            <w:r>
              <w:rPr>
                <w:b/>
                <w:sz w:val="21"/>
              </w:rPr>
              <w:t>Product lines</w:t>
            </w:r>
          </w:p>
        </w:tc>
        <w:tc>
          <w:tcPr>
            <w:tcW w:w="7651" w:type="dxa"/>
          </w:tcPr>
          <w:p>
            <w:pPr>
              <w:pStyle w:val="TableParagraph"/>
              <w:spacing w:before="15"/>
              <w:ind w:left="183"/>
              <w:rPr>
                <w:sz w:val="21"/>
              </w:rPr>
            </w:pPr>
            <w:r>
              <w:rPr>
                <w:sz w:val="21"/>
              </w:rPr>
              <w:t>Commercial,</w:t>
            </w:r>
            <w:r>
              <w:rPr>
                <w:spacing w:val="-2"/>
                <w:sz w:val="21"/>
              </w:rPr>
              <w:t> </w:t>
            </w:r>
            <w:r>
              <w:rPr>
                <w:sz w:val="21"/>
              </w:rPr>
              <w:t>Medicaid</w:t>
            </w:r>
            <w:r>
              <w:rPr>
                <w:spacing w:val="-1"/>
                <w:sz w:val="21"/>
              </w:rPr>
              <w:t> </w:t>
            </w:r>
            <w:r>
              <w:rPr>
                <w:sz w:val="21"/>
              </w:rPr>
              <w:t>(report</w:t>
            </w:r>
            <w:r>
              <w:rPr>
                <w:spacing w:val="-6"/>
                <w:sz w:val="21"/>
              </w:rPr>
              <w:t> </w:t>
            </w:r>
            <w:r>
              <w:rPr>
                <w:sz w:val="21"/>
              </w:rPr>
              <w:t>each</w:t>
            </w:r>
            <w:r>
              <w:rPr>
                <w:spacing w:val="-1"/>
                <w:sz w:val="21"/>
              </w:rPr>
              <w:t> </w:t>
            </w:r>
            <w:r>
              <w:rPr>
                <w:sz w:val="21"/>
              </w:rPr>
              <w:t>product</w:t>
            </w:r>
            <w:r>
              <w:rPr>
                <w:spacing w:val="-6"/>
                <w:sz w:val="21"/>
              </w:rPr>
              <w:t> </w:t>
            </w:r>
            <w:r>
              <w:rPr>
                <w:sz w:val="21"/>
              </w:rPr>
              <w:t>line</w:t>
            </w:r>
            <w:r>
              <w:rPr>
                <w:spacing w:val="-1"/>
                <w:sz w:val="21"/>
              </w:rPr>
              <w:t> </w:t>
            </w:r>
            <w:r>
              <w:rPr>
                <w:sz w:val="21"/>
              </w:rPr>
              <w:t>separately).</w:t>
            </w:r>
          </w:p>
        </w:tc>
      </w:tr>
      <w:tr>
        <w:trPr>
          <w:trHeight w:val="420" w:hRule="atLeast"/>
        </w:trPr>
        <w:tc>
          <w:tcPr>
            <w:tcW w:w="1847" w:type="dxa"/>
          </w:tcPr>
          <w:p>
            <w:pPr>
              <w:pStyle w:val="TableParagraph"/>
              <w:spacing w:before="77"/>
              <w:ind w:left="50"/>
              <w:rPr>
                <w:b/>
                <w:sz w:val="21"/>
              </w:rPr>
            </w:pPr>
            <w:r>
              <w:rPr>
                <w:b/>
                <w:sz w:val="21"/>
              </w:rPr>
              <w:t>Age</w:t>
            </w:r>
          </w:p>
        </w:tc>
        <w:tc>
          <w:tcPr>
            <w:tcW w:w="7651" w:type="dxa"/>
          </w:tcPr>
          <w:p>
            <w:pPr>
              <w:pStyle w:val="TableParagraph"/>
              <w:spacing w:before="97"/>
              <w:ind w:left="183"/>
              <w:rPr>
                <w:sz w:val="21"/>
              </w:rPr>
            </w:pPr>
            <w:r>
              <w:rPr>
                <w:sz w:val="21"/>
              </w:rPr>
              <w:t>Children</w:t>
            </w:r>
            <w:r>
              <w:rPr>
                <w:spacing w:val="-1"/>
                <w:sz w:val="21"/>
              </w:rPr>
              <w:t> </w:t>
            </w:r>
            <w:r>
              <w:rPr>
                <w:sz w:val="21"/>
              </w:rPr>
              <w:t>who</w:t>
            </w:r>
            <w:r>
              <w:rPr>
                <w:spacing w:val="3"/>
                <w:sz w:val="21"/>
              </w:rPr>
              <w:t> </w:t>
            </w:r>
            <w:r>
              <w:rPr>
                <w:sz w:val="21"/>
              </w:rPr>
              <w:t>turn</w:t>
            </w:r>
            <w:r>
              <w:rPr>
                <w:spacing w:val="-1"/>
                <w:sz w:val="21"/>
              </w:rPr>
              <w:t> </w:t>
            </w:r>
            <w:r>
              <w:rPr>
                <w:sz w:val="21"/>
              </w:rPr>
              <w:t>2</w:t>
            </w:r>
            <w:r>
              <w:rPr>
                <w:spacing w:val="-1"/>
                <w:sz w:val="21"/>
              </w:rPr>
              <w:t> </w:t>
            </w:r>
            <w:r>
              <w:rPr>
                <w:sz w:val="21"/>
              </w:rPr>
              <w:t>years</w:t>
            </w:r>
            <w:r>
              <w:rPr>
                <w:spacing w:val="-1"/>
                <w:sz w:val="21"/>
              </w:rPr>
              <w:t> </w:t>
            </w:r>
            <w:r>
              <w:rPr>
                <w:sz w:val="21"/>
              </w:rPr>
              <w:t>of</w:t>
            </w:r>
            <w:r>
              <w:rPr>
                <w:spacing w:val="-7"/>
                <w:sz w:val="21"/>
              </w:rPr>
              <w:t> </w:t>
            </w:r>
            <w:r>
              <w:rPr>
                <w:sz w:val="21"/>
              </w:rPr>
              <w:t>age during</w:t>
            </w:r>
            <w:r>
              <w:rPr>
                <w:spacing w:val="-5"/>
                <w:sz w:val="21"/>
              </w:rPr>
              <w:t> </w:t>
            </w:r>
            <w:r>
              <w:rPr>
                <w:sz w:val="21"/>
              </w:rPr>
              <w:t>the</w:t>
            </w:r>
            <w:r>
              <w:rPr>
                <w:spacing w:val="-6"/>
                <w:sz w:val="21"/>
              </w:rPr>
              <w:t> </w:t>
            </w:r>
            <w:r>
              <w:rPr>
                <w:sz w:val="21"/>
              </w:rPr>
              <w:t>measurement year.</w:t>
            </w:r>
          </w:p>
        </w:tc>
      </w:tr>
      <w:tr>
        <w:trPr>
          <w:trHeight w:val="644" w:hRule="atLeast"/>
        </w:trPr>
        <w:tc>
          <w:tcPr>
            <w:tcW w:w="1847" w:type="dxa"/>
          </w:tcPr>
          <w:p>
            <w:pPr>
              <w:pStyle w:val="TableParagraph"/>
              <w:spacing w:line="242" w:lineRule="auto" w:before="76"/>
              <w:ind w:left="50" w:right="610"/>
              <w:rPr>
                <w:b/>
                <w:sz w:val="21"/>
              </w:rPr>
            </w:pPr>
            <w:r>
              <w:rPr>
                <w:b/>
                <w:sz w:val="21"/>
              </w:rPr>
              <w:t>Continuous</w:t>
            </w:r>
            <w:r>
              <w:rPr>
                <w:b/>
                <w:spacing w:val="-56"/>
                <w:sz w:val="21"/>
              </w:rPr>
              <w:t> </w:t>
            </w:r>
            <w:r>
              <w:rPr>
                <w:b/>
                <w:sz w:val="21"/>
              </w:rPr>
              <w:t>enrollment</w:t>
            </w:r>
          </w:p>
        </w:tc>
        <w:tc>
          <w:tcPr>
            <w:tcW w:w="7651" w:type="dxa"/>
          </w:tcPr>
          <w:p>
            <w:pPr>
              <w:pStyle w:val="TableParagraph"/>
              <w:spacing w:before="96"/>
              <w:ind w:left="183"/>
              <w:rPr>
                <w:sz w:val="21"/>
              </w:rPr>
            </w:pPr>
            <w:r>
              <w:rPr>
                <w:sz w:val="21"/>
              </w:rPr>
              <w:t>12</w:t>
            </w:r>
            <w:r>
              <w:rPr>
                <w:spacing w:val="2"/>
                <w:sz w:val="21"/>
              </w:rPr>
              <w:t> </w:t>
            </w:r>
            <w:r>
              <w:rPr>
                <w:sz w:val="21"/>
              </w:rPr>
              <w:t>months</w:t>
            </w:r>
            <w:r>
              <w:rPr>
                <w:spacing w:val="-1"/>
                <w:sz w:val="21"/>
              </w:rPr>
              <w:t> </w:t>
            </w:r>
            <w:r>
              <w:rPr>
                <w:sz w:val="21"/>
              </w:rPr>
              <w:t>prior</w:t>
            </w:r>
            <w:r>
              <w:rPr>
                <w:spacing w:val="-2"/>
                <w:sz w:val="21"/>
              </w:rPr>
              <w:t> </w:t>
            </w:r>
            <w:r>
              <w:rPr>
                <w:sz w:val="21"/>
              </w:rPr>
              <w:t>to</w:t>
            </w:r>
            <w:r>
              <w:rPr>
                <w:spacing w:val="-2"/>
                <w:sz w:val="21"/>
              </w:rPr>
              <w:t> </w:t>
            </w:r>
            <w:r>
              <w:rPr>
                <w:sz w:val="21"/>
              </w:rPr>
              <w:t>the</w:t>
            </w:r>
            <w:r>
              <w:rPr>
                <w:spacing w:val="-1"/>
                <w:sz w:val="21"/>
              </w:rPr>
              <w:t> </w:t>
            </w:r>
            <w:r>
              <w:rPr>
                <w:sz w:val="21"/>
              </w:rPr>
              <w:t>child’s</w:t>
            </w:r>
            <w:r>
              <w:rPr>
                <w:spacing w:val="-3"/>
                <w:sz w:val="21"/>
              </w:rPr>
              <w:t> </w:t>
            </w:r>
            <w:r>
              <w:rPr>
                <w:sz w:val="21"/>
              </w:rPr>
              <w:t>second</w:t>
            </w:r>
            <w:r>
              <w:rPr>
                <w:spacing w:val="-1"/>
                <w:sz w:val="21"/>
              </w:rPr>
              <w:t> </w:t>
            </w:r>
            <w:r>
              <w:rPr>
                <w:sz w:val="21"/>
              </w:rPr>
              <w:t>birthday.</w:t>
            </w:r>
          </w:p>
        </w:tc>
      </w:tr>
      <w:tr>
        <w:trPr>
          <w:trHeight w:val="1388" w:hRule="atLeast"/>
        </w:trPr>
        <w:tc>
          <w:tcPr>
            <w:tcW w:w="1847" w:type="dxa"/>
          </w:tcPr>
          <w:p>
            <w:pPr>
              <w:pStyle w:val="TableParagraph"/>
              <w:spacing w:before="76"/>
              <w:ind w:left="50"/>
              <w:rPr>
                <w:b/>
                <w:sz w:val="21"/>
              </w:rPr>
            </w:pPr>
            <w:r>
              <w:rPr>
                <w:b/>
                <w:sz w:val="21"/>
              </w:rPr>
              <w:t>Allowable</w:t>
            </w:r>
            <w:r>
              <w:rPr>
                <w:b/>
                <w:spacing w:val="1"/>
                <w:sz w:val="21"/>
              </w:rPr>
              <w:t> </w:t>
            </w:r>
            <w:r>
              <w:rPr>
                <w:b/>
                <w:sz w:val="21"/>
              </w:rPr>
              <w:t>gap</w:t>
            </w:r>
          </w:p>
        </w:tc>
        <w:tc>
          <w:tcPr>
            <w:tcW w:w="7651" w:type="dxa"/>
          </w:tcPr>
          <w:p>
            <w:pPr>
              <w:pStyle w:val="TableParagraph"/>
              <w:spacing w:before="96"/>
              <w:ind w:left="183" w:right="35"/>
              <w:rPr>
                <w:sz w:val="21"/>
              </w:rPr>
            </w:pPr>
            <w:r>
              <w:rPr>
                <w:sz w:val="21"/>
              </w:rPr>
              <w:t>No more than one gap in enrollment of up to 45 days during the 12 months prior</w:t>
            </w:r>
            <w:r>
              <w:rPr>
                <w:spacing w:val="-56"/>
                <w:sz w:val="21"/>
              </w:rPr>
              <w:t> </w:t>
            </w:r>
            <w:r>
              <w:rPr>
                <w:sz w:val="21"/>
              </w:rPr>
              <w:t>to the child’s second birthday. To determine continuous enrollment for a</w:t>
            </w:r>
            <w:r>
              <w:rPr>
                <w:spacing w:val="1"/>
                <w:sz w:val="21"/>
              </w:rPr>
              <w:t> </w:t>
            </w:r>
            <w:r>
              <w:rPr>
                <w:sz w:val="21"/>
              </w:rPr>
              <w:t>Medicaid beneficiary for whom enrollment is verified monthly, the member may</w:t>
            </w:r>
            <w:r>
              <w:rPr>
                <w:spacing w:val="1"/>
                <w:sz w:val="21"/>
              </w:rPr>
              <w:t> </w:t>
            </w:r>
            <w:r>
              <w:rPr>
                <w:sz w:val="21"/>
              </w:rPr>
              <w:t>not have more than a 1-month gap in coverage (e.g., a member whose</w:t>
            </w:r>
            <w:r>
              <w:rPr>
                <w:spacing w:val="1"/>
                <w:sz w:val="21"/>
              </w:rPr>
              <w:t> </w:t>
            </w:r>
            <w:r>
              <w:rPr>
                <w:sz w:val="21"/>
              </w:rPr>
              <w:t>coverage</w:t>
            </w:r>
            <w:r>
              <w:rPr>
                <w:spacing w:val="-1"/>
                <w:sz w:val="21"/>
              </w:rPr>
              <w:t> </w:t>
            </w:r>
            <w:r>
              <w:rPr>
                <w:sz w:val="21"/>
              </w:rPr>
              <w:t>lapses</w:t>
            </w:r>
            <w:r>
              <w:rPr>
                <w:spacing w:val="-1"/>
                <w:sz w:val="21"/>
              </w:rPr>
              <w:t> </w:t>
            </w:r>
            <w:r>
              <w:rPr>
                <w:sz w:val="21"/>
              </w:rPr>
              <w:t>for</w:t>
            </w:r>
            <w:r>
              <w:rPr>
                <w:spacing w:val="-2"/>
                <w:sz w:val="21"/>
              </w:rPr>
              <w:t> </w:t>
            </w:r>
            <w:r>
              <w:rPr>
                <w:sz w:val="21"/>
              </w:rPr>
              <w:t>2</w:t>
            </w:r>
            <w:r>
              <w:rPr>
                <w:spacing w:val="-1"/>
                <w:sz w:val="21"/>
              </w:rPr>
              <w:t> </w:t>
            </w:r>
            <w:r>
              <w:rPr>
                <w:sz w:val="21"/>
              </w:rPr>
              <w:t>months</w:t>
            </w:r>
            <w:r>
              <w:rPr>
                <w:spacing w:val="-1"/>
                <w:sz w:val="21"/>
              </w:rPr>
              <w:t> </w:t>
            </w:r>
            <w:r>
              <w:rPr>
                <w:sz w:val="21"/>
              </w:rPr>
              <w:t>[60</w:t>
            </w:r>
            <w:r>
              <w:rPr>
                <w:spacing w:val="-1"/>
                <w:sz w:val="21"/>
              </w:rPr>
              <w:t> </w:t>
            </w:r>
            <w:r>
              <w:rPr>
                <w:sz w:val="21"/>
              </w:rPr>
              <w:t>days]</w:t>
            </w:r>
            <w:r>
              <w:rPr>
                <w:spacing w:val="2"/>
                <w:sz w:val="21"/>
              </w:rPr>
              <w:t> </w:t>
            </w:r>
            <w:r>
              <w:rPr>
                <w:sz w:val="21"/>
              </w:rPr>
              <w:t>is</w:t>
            </w:r>
            <w:r>
              <w:rPr>
                <w:spacing w:val="-1"/>
                <w:sz w:val="21"/>
              </w:rPr>
              <w:t> </w:t>
            </w:r>
            <w:r>
              <w:rPr>
                <w:sz w:val="21"/>
              </w:rPr>
              <w:t>not</w:t>
            </w:r>
            <w:r>
              <w:rPr>
                <w:spacing w:val="-3"/>
                <w:sz w:val="21"/>
              </w:rPr>
              <w:t> </w:t>
            </w:r>
            <w:r>
              <w:rPr>
                <w:sz w:val="21"/>
              </w:rPr>
              <w:t>continuously enrolled).</w:t>
            </w:r>
          </w:p>
        </w:tc>
      </w:tr>
      <w:tr>
        <w:trPr>
          <w:trHeight w:val="419" w:hRule="atLeast"/>
        </w:trPr>
        <w:tc>
          <w:tcPr>
            <w:tcW w:w="1847" w:type="dxa"/>
          </w:tcPr>
          <w:p>
            <w:pPr>
              <w:pStyle w:val="TableParagraph"/>
              <w:spacing w:before="76"/>
              <w:ind w:left="50"/>
              <w:rPr>
                <w:b/>
                <w:sz w:val="21"/>
              </w:rPr>
            </w:pPr>
            <w:r>
              <w:rPr>
                <w:b/>
                <w:sz w:val="21"/>
              </w:rPr>
              <w:t>Anchor</w:t>
            </w:r>
            <w:r>
              <w:rPr>
                <w:b/>
                <w:spacing w:val="-3"/>
                <w:sz w:val="21"/>
              </w:rPr>
              <w:t> </w:t>
            </w:r>
            <w:r>
              <w:rPr>
                <w:b/>
                <w:sz w:val="21"/>
              </w:rPr>
              <w:t>date</w:t>
            </w:r>
          </w:p>
        </w:tc>
        <w:tc>
          <w:tcPr>
            <w:tcW w:w="7651" w:type="dxa"/>
          </w:tcPr>
          <w:p>
            <w:pPr>
              <w:pStyle w:val="TableParagraph"/>
              <w:spacing w:before="96"/>
              <w:ind w:left="183"/>
              <w:rPr>
                <w:sz w:val="21"/>
              </w:rPr>
            </w:pPr>
            <w:r>
              <w:rPr>
                <w:sz w:val="21"/>
              </w:rPr>
              <w:t>Enrolled</w:t>
            </w:r>
            <w:r>
              <w:rPr>
                <w:spacing w:val="-4"/>
                <w:sz w:val="21"/>
              </w:rPr>
              <w:t> </w:t>
            </w:r>
            <w:r>
              <w:rPr>
                <w:sz w:val="21"/>
              </w:rPr>
              <w:t>on</w:t>
            </w:r>
            <w:r>
              <w:rPr>
                <w:spacing w:val="-1"/>
                <w:sz w:val="21"/>
              </w:rPr>
              <w:t> </w:t>
            </w:r>
            <w:r>
              <w:rPr>
                <w:sz w:val="21"/>
              </w:rPr>
              <w:t>the</w:t>
            </w:r>
            <w:r>
              <w:rPr>
                <w:spacing w:val="-1"/>
                <w:sz w:val="21"/>
              </w:rPr>
              <w:t> </w:t>
            </w:r>
            <w:r>
              <w:rPr>
                <w:sz w:val="21"/>
              </w:rPr>
              <w:t>child’s</w:t>
            </w:r>
            <w:r>
              <w:rPr>
                <w:spacing w:val="-5"/>
                <w:sz w:val="21"/>
              </w:rPr>
              <w:t> </w:t>
            </w:r>
            <w:r>
              <w:rPr>
                <w:sz w:val="21"/>
              </w:rPr>
              <w:t>second</w:t>
            </w:r>
            <w:r>
              <w:rPr>
                <w:spacing w:val="-3"/>
                <w:sz w:val="21"/>
              </w:rPr>
              <w:t> </w:t>
            </w:r>
            <w:r>
              <w:rPr>
                <w:sz w:val="21"/>
              </w:rPr>
              <w:t>birthday.</w:t>
            </w:r>
          </w:p>
        </w:tc>
      </w:tr>
      <w:tr>
        <w:trPr>
          <w:trHeight w:val="422" w:hRule="atLeast"/>
        </w:trPr>
        <w:tc>
          <w:tcPr>
            <w:tcW w:w="1847" w:type="dxa"/>
          </w:tcPr>
          <w:p>
            <w:pPr>
              <w:pStyle w:val="TableParagraph"/>
              <w:spacing w:before="76"/>
              <w:ind w:left="50"/>
              <w:rPr>
                <w:b/>
                <w:sz w:val="21"/>
              </w:rPr>
            </w:pPr>
            <w:r>
              <w:rPr>
                <w:b/>
                <w:sz w:val="21"/>
              </w:rPr>
              <w:t>Benefit</w:t>
            </w:r>
          </w:p>
        </w:tc>
        <w:tc>
          <w:tcPr>
            <w:tcW w:w="7651" w:type="dxa"/>
          </w:tcPr>
          <w:p>
            <w:pPr>
              <w:pStyle w:val="TableParagraph"/>
              <w:spacing w:before="96"/>
              <w:ind w:left="183"/>
              <w:rPr>
                <w:sz w:val="21"/>
              </w:rPr>
            </w:pPr>
            <w:r>
              <w:rPr>
                <w:sz w:val="21"/>
              </w:rPr>
              <w:t>Medical.</w:t>
            </w:r>
          </w:p>
        </w:tc>
      </w:tr>
      <w:tr>
        <w:trPr>
          <w:trHeight w:val="340" w:hRule="atLeast"/>
        </w:trPr>
        <w:tc>
          <w:tcPr>
            <w:tcW w:w="1847" w:type="dxa"/>
          </w:tcPr>
          <w:p>
            <w:pPr>
              <w:pStyle w:val="TableParagraph"/>
              <w:spacing w:before="78"/>
              <w:ind w:left="50"/>
              <w:rPr>
                <w:b/>
                <w:sz w:val="21"/>
              </w:rPr>
            </w:pPr>
            <w:r>
              <w:rPr>
                <w:b/>
                <w:sz w:val="21"/>
              </w:rPr>
              <w:t>Event/diagnosis</w:t>
            </w:r>
          </w:p>
        </w:tc>
        <w:tc>
          <w:tcPr>
            <w:tcW w:w="7651" w:type="dxa"/>
          </w:tcPr>
          <w:p>
            <w:pPr>
              <w:pStyle w:val="TableParagraph"/>
              <w:spacing w:line="222" w:lineRule="exact" w:before="98"/>
              <w:ind w:left="183"/>
              <w:rPr>
                <w:sz w:val="21"/>
              </w:rPr>
            </w:pPr>
            <w:r>
              <w:rPr>
                <w:sz w:val="21"/>
              </w:rPr>
              <w:t>None.</w:t>
            </w:r>
          </w:p>
        </w:tc>
      </w:tr>
    </w:tbl>
    <w:p>
      <w:pPr>
        <w:pStyle w:val="BodyText"/>
        <w:rPr>
          <w:i/>
          <w:sz w:val="22"/>
        </w:rPr>
      </w:pPr>
    </w:p>
    <w:p>
      <w:pPr>
        <w:pStyle w:val="Heading6"/>
        <w:tabs>
          <w:tab w:pos="11243" w:val="left" w:leader="none"/>
        </w:tabs>
        <w:spacing w:before="166"/>
      </w:pPr>
      <w:r>
        <w:rPr>
          <w:color w:val="FFFFFF"/>
          <w:spacing w:val="18"/>
          <w:w w:val="100"/>
          <w:shd w:fill="000000" w:color="auto" w:val="clear"/>
        </w:rPr>
        <w:t> </w:t>
      </w:r>
      <w:r>
        <w:rPr>
          <w:color w:val="FFFFFF"/>
          <w:shd w:fill="000000" w:color="auto" w:val="clear"/>
        </w:rPr>
        <w:t>Administrative</w:t>
      </w:r>
      <w:r>
        <w:rPr>
          <w:color w:val="FFFFFF"/>
          <w:spacing w:val="-4"/>
          <w:shd w:fill="000000" w:color="auto" w:val="clear"/>
        </w:rPr>
        <w:t> </w:t>
      </w:r>
      <w:r>
        <w:rPr>
          <w:color w:val="FFFFFF"/>
          <w:shd w:fill="000000" w:color="auto" w:val="clear"/>
        </w:rPr>
        <w:t>Specification</w:t>
        <w:tab/>
      </w:r>
    </w:p>
    <w:p>
      <w:pPr>
        <w:pStyle w:val="BodyText"/>
        <w:spacing w:before="8"/>
        <w:rPr>
          <w:b/>
          <w:sz w:val="20"/>
        </w:rPr>
      </w:pPr>
    </w:p>
    <w:tbl>
      <w:tblPr>
        <w:tblW w:w="0" w:type="auto"/>
        <w:jc w:val="left"/>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1"/>
        <w:gridCol w:w="6865"/>
      </w:tblGrid>
      <w:tr>
        <w:trPr>
          <w:trHeight w:val="328" w:hRule="atLeast"/>
        </w:trPr>
        <w:tc>
          <w:tcPr>
            <w:tcW w:w="1671" w:type="dxa"/>
          </w:tcPr>
          <w:p>
            <w:pPr>
              <w:pStyle w:val="TableParagraph"/>
              <w:spacing w:line="236" w:lineRule="exact"/>
              <w:ind w:left="50"/>
              <w:rPr>
                <w:b/>
                <w:sz w:val="21"/>
              </w:rPr>
            </w:pPr>
            <w:r>
              <w:rPr>
                <w:b/>
                <w:sz w:val="21"/>
              </w:rPr>
              <w:t>Denominator</w:t>
            </w:r>
          </w:p>
        </w:tc>
        <w:tc>
          <w:tcPr>
            <w:tcW w:w="6865" w:type="dxa"/>
          </w:tcPr>
          <w:p>
            <w:pPr>
              <w:pStyle w:val="TableParagraph"/>
              <w:spacing w:line="236" w:lineRule="exact"/>
              <w:ind w:left="323"/>
              <w:rPr>
                <w:sz w:val="21"/>
              </w:rPr>
            </w:pPr>
            <w:r>
              <w:rPr>
                <w:sz w:val="21"/>
              </w:rPr>
              <w:t>The</w:t>
            </w:r>
            <w:r>
              <w:rPr>
                <w:spacing w:val="-2"/>
                <w:sz w:val="21"/>
              </w:rPr>
              <w:t> </w:t>
            </w:r>
            <w:r>
              <w:rPr>
                <w:sz w:val="21"/>
              </w:rPr>
              <w:t>eligible</w:t>
            </w:r>
            <w:r>
              <w:rPr>
                <w:spacing w:val="-1"/>
                <w:sz w:val="21"/>
              </w:rPr>
              <w:t> </w:t>
            </w:r>
            <w:r>
              <w:rPr>
                <w:sz w:val="21"/>
              </w:rPr>
              <w:t>population.</w:t>
            </w:r>
          </w:p>
        </w:tc>
      </w:tr>
      <w:tr>
        <w:trPr>
          <w:trHeight w:val="1338" w:hRule="atLeast"/>
        </w:trPr>
        <w:tc>
          <w:tcPr>
            <w:tcW w:w="1671" w:type="dxa"/>
          </w:tcPr>
          <w:p>
            <w:pPr>
              <w:pStyle w:val="TableParagraph"/>
              <w:spacing w:before="86"/>
              <w:ind w:left="50"/>
              <w:rPr>
                <w:b/>
                <w:sz w:val="21"/>
              </w:rPr>
            </w:pPr>
            <w:r>
              <w:rPr>
                <w:b/>
                <w:sz w:val="21"/>
              </w:rPr>
              <w:t>Numerators</w:t>
            </w:r>
          </w:p>
        </w:tc>
        <w:tc>
          <w:tcPr>
            <w:tcW w:w="6865" w:type="dxa"/>
          </w:tcPr>
          <w:p>
            <w:pPr>
              <w:pStyle w:val="TableParagraph"/>
              <w:spacing w:before="86"/>
              <w:ind w:left="323"/>
              <w:rPr>
                <w:sz w:val="21"/>
              </w:rPr>
            </w:pPr>
            <w:r>
              <w:rPr>
                <w:sz w:val="21"/>
              </w:rPr>
              <w:t>For</w:t>
            </w:r>
            <w:r>
              <w:rPr>
                <w:spacing w:val="-2"/>
                <w:sz w:val="21"/>
              </w:rPr>
              <w:t> </w:t>
            </w:r>
            <w:r>
              <w:rPr>
                <w:sz w:val="21"/>
              </w:rPr>
              <w:t>MMR,</w:t>
            </w:r>
            <w:r>
              <w:rPr>
                <w:spacing w:val="-2"/>
                <w:sz w:val="21"/>
              </w:rPr>
              <w:t> </w:t>
            </w:r>
            <w:r>
              <w:rPr>
                <w:sz w:val="21"/>
              </w:rPr>
              <w:t>hepatitis</w:t>
            </w:r>
            <w:r>
              <w:rPr>
                <w:spacing w:val="3"/>
                <w:sz w:val="21"/>
              </w:rPr>
              <w:t> </w:t>
            </w:r>
            <w:r>
              <w:rPr>
                <w:sz w:val="21"/>
              </w:rPr>
              <w:t>B,</w:t>
            </w:r>
            <w:r>
              <w:rPr>
                <w:spacing w:val="-1"/>
                <w:sz w:val="21"/>
              </w:rPr>
              <w:t> </w:t>
            </w:r>
            <w:r>
              <w:rPr>
                <w:sz w:val="21"/>
              </w:rPr>
              <w:t>VZV</w:t>
            </w:r>
            <w:r>
              <w:rPr>
                <w:spacing w:val="-4"/>
                <w:sz w:val="21"/>
              </w:rPr>
              <w:t> </w:t>
            </w:r>
            <w:r>
              <w:rPr>
                <w:sz w:val="21"/>
              </w:rPr>
              <w:t>and</w:t>
            </w:r>
            <w:r>
              <w:rPr>
                <w:spacing w:val="-2"/>
                <w:sz w:val="21"/>
              </w:rPr>
              <w:t> </w:t>
            </w:r>
            <w:r>
              <w:rPr>
                <w:sz w:val="21"/>
              </w:rPr>
              <w:t>hepatitis</w:t>
            </w:r>
            <w:r>
              <w:rPr>
                <w:spacing w:val="1"/>
                <w:sz w:val="21"/>
              </w:rPr>
              <w:t> </w:t>
            </w:r>
            <w:r>
              <w:rPr>
                <w:sz w:val="21"/>
              </w:rPr>
              <w:t>A,</w:t>
            </w:r>
            <w:r>
              <w:rPr>
                <w:spacing w:val="-6"/>
                <w:sz w:val="21"/>
              </w:rPr>
              <w:t> </w:t>
            </w:r>
            <w:r>
              <w:rPr>
                <w:sz w:val="21"/>
              </w:rPr>
              <w:t>count</w:t>
            </w:r>
            <w:r>
              <w:rPr>
                <w:spacing w:val="-3"/>
                <w:sz w:val="21"/>
              </w:rPr>
              <w:t> </w:t>
            </w:r>
            <w:r>
              <w:rPr>
                <w:sz w:val="21"/>
              </w:rPr>
              <w:t>any</w:t>
            </w:r>
            <w:r>
              <w:rPr>
                <w:spacing w:val="-4"/>
                <w:sz w:val="21"/>
              </w:rPr>
              <w:t> </w:t>
            </w:r>
            <w:r>
              <w:rPr>
                <w:sz w:val="21"/>
              </w:rPr>
              <w:t>of</w:t>
            </w:r>
            <w:r>
              <w:rPr>
                <w:spacing w:val="-1"/>
                <w:sz w:val="21"/>
              </w:rPr>
              <w:t> </w:t>
            </w:r>
            <w:r>
              <w:rPr>
                <w:sz w:val="21"/>
              </w:rPr>
              <w:t>the</w:t>
            </w:r>
            <w:r>
              <w:rPr>
                <w:spacing w:val="-1"/>
                <w:sz w:val="21"/>
              </w:rPr>
              <w:t> </w:t>
            </w:r>
            <w:r>
              <w:rPr>
                <w:sz w:val="21"/>
              </w:rPr>
              <w:t>following:</w:t>
            </w:r>
          </w:p>
          <w:p>
            <w:pPr>
              <w:pStyle w:val="TableParagraph"/>
              <w:numPr>
                <w:ilvl w:val="0"/>
                <w:numId w:val="49"/>
              </w:numPr>
              <w:tabs>
                <w:tab w:pos="901" w:val="left" w:leader="none"/>
              </w:tabs>
              <w:spacing w:line="240" w:lineRule="auto" w:before="85" w:after="0"/>
              <w:ind w:left="900" w:right="0" w:hanging="218"/>
              <w:jc w:val="left"/>
              <w:rPr>
                <w:b/>
                <w:i/>
                <w:sz w:val="21"/>
              </w:rPr>
            </w:pPr>
            <w:r>
              <w:rPr>
                <w:sz w:val="21"/>
              </w:rPr>
              <w:t>Evidence</w:t>
            </w:r>
            <w:r>
              <w:rPr>
                <w:spacing w:val="-2"/>
                <w:sz w:val="21"/>
              </w:rPr>
              <w:t> </w:t>
            </w:r>
            <w:r>
              <w:rPr>
                <w:sz w:val="21"/>
              </w:rPr>
              <w:t>of the</w:t>
            </w:r>
            <w:r>
              <w:rPr>
                <w:spacing w:val="-1"/>
                <w:sz w:val="21"/>
              </w:rPr>
              <w:t> </w:t>
            </w:r>
            <w:r>
              <w:rPr>
                <w:sz w:val="21"/>
              </w:rPr>
              <w:t>antigen</w:t>
            </w:r>
            <w:r>
              <w:rPr>
                <w:spacing w:val="-2"/>
                <w:sz w:val="21"/>
              </w:rPr>
              <w:t> </w:t>
            </w:r>
            <w:r>
              <w:rPr>
                <w:sz w:val="21"/>
              </w:rPr>
              <w:t>or</w:t>
            </w:r>
            <w:r>
              <w:rPr>
                <w:spacing w:val="-2"/>
                <w:sz w:val="21"/>
              </w:rPr>
              <w:t> </w:t>
            </w:r>
            <w:r>
              <w:rPr>
                <w:sz w:val="21"/>
              </w:rPr>
              <w:t>combination</w:t>
            </w:r>
            <w:r>
              <w:rPr>
                <w:spacing w:val="-2"/>
                <w:sz w:val="21"/>
              </w:rPr>
              <w:t> </w:t>
            </w:r>
            <w:r>
              <w:rPr>
                <w:sz w:val="21"/>
              </w:rPr>
              <w:t>vaccine,</w:t>
            </w:r>
            <w:r>
              <w:rPr>
                <w:spacing w:val="-2"/>
                <w:sz w:val="21"/>
              </w:rPr>
              <w:t> </w:t>
            </w:r>
            <w:r>
              <w:rPr>
                <w:b/>
                <w:i/>
                <w:sz w:val="21"/>
              </w:rPr>
              <w:t>or</w:t>
            </w:r>
          </w:p>
          <w:p>
            <w:pPr>
              <w:pStyle w:val="TableParagraph"/>
              <w:numPr>
                <w:ilvl w:val="0"/>
                <w:numId w:val="49"/>
              </w:numPr>
              <w:tabs>
                <w:tab w:pos="901" w:val="left" w:leader="none"/>
              </w:tabs>
              <w:spacing w:line="240" w:lineRule="auto" w:before="74" w:after="0"/>
              <w:ind w:left="900" w:right="0" w:hanging="218"/>
              <w:jc w:val="left"/>
              <w:rPr>
                <w:b/>
                <w:i/>
                <w:sz w:val="21"/>
              </w:rPr>
            </w:pPr>
            <w:r>
              <w:rPr>
                <w:sz w:val="21"/>
              </w:rPr>
              <w:t>Documented</w:t>
            </w:r>
            <w:r>
              <w:rPr>
                <w:spacing w:val="-5"/>
                <w:sz w:val="21"/>
              </w:rPr>
              <w:t> </w:t>
            </w:r>
            <w:r>
              <w:rPr>
                <w:sz w:val="21"/>
              </w:rPr>
              <w:t>history</w:t>
            </w:r>
            <w:r>
              <w:rPr>
                <w:spacing w:val="-1"/>
                <w:sz w:val="21"/>
              </w:rPr>
              <w:t> </w:t>
            </w:r>
            <w:r>
              <w:rPr>
                <w:sz w:val="21"/>
              </w:rPr>
              <w:t>of</w:t>
            </w:r>
            <w:r>
              <w:rPr>
                <w:spacing w:val="-3"/>
                <w:sz w:val="21"/>
              </w:rPr>
              <w:t> </w:t>
            </w:r>
            <w:r>
              <w:rPr>
                <w:sz w:val="21"/>
              </w:rPr>
              <w:t>the</w:t>
            </w:r>
            <w:r>
              <w:rPr>
                <w:spacing w:val="-1"/>
                <w:sz w:val="21"/>
              </w:rPr>
              <w:t> </w:t>
            </w:r>
            <w:r>
              <w:rPr>
                <w:sz w:val="21"/>
              </w:rPr>
              <w:t>illness,</w:t>
            </w:r>
            <w:r>
              <w:rPr>
                <w:spacing w:val="-1"/>
                <w:sz w:val="21"/>
              </w:rPr>
              <w:t> </w:t>
            </w:r>
            <w:r>
              <w:rPr>
                <w:b/>
                <w:i/>
                <w:sz w:val="21"/>
              </w:rPr>
              <w:t>or</w:t>
            </w:r>
          </w:p>
          <w:p>
            <w:pPr>
              <w:pStyle w:val="TableParagraph"/>
              <w:numPr>
                <w:ilvl w:val="0"/>
                <w:numId w:val="49"/>
              </w:numPr>
              <w:tabs>
                <w:tab w:pos="901" w:val="left" w:leader="none"/>
              </w:tabs>
              <w:spacing w:line="238" w:lineRule="exact" w:before="79" w:after="0"/>
              <w:ind w:left="900" w:right="0" w:hanging="218"/>
              <w:jc w:val="left"/>
              <w:rPr>
                <w:sz w:val="21"/>
              </w:rPr>
            </w:pPr>
            <w:r>
              <w:rPr>
                <w:sz w:val="21"/>
              </w:rPr>
              <w:t>A</w:t>
            </w:r>
            <w:r>
              <w:rPr>
                <w:spacing w:val="-1"/>
                <w:sz w:val="21"/>
              </w:rPr>
              <w:t> </w:t>
            </w:r>
            <w:r>
              <w:rPr>
                <w:sz w:val="21"/>
              </w:rPr>
              <w:t>seropositive test</w:t>
            </w:r>
            <w:r>
              <w:rPr>
                <w:spacing w:val="-2"/>
                <w:sz w:val="21"/>
              </w:rPr>
              <w:t> </w:t>
            </w:r>
            <w:r>
              <w:rPr>
                <w:sz w:val="21"/>
              </w:rPr>
              <w:t>result</w:t>
            </w:r>
            <w:r>
              <w:rPr>
                <w:spacing w:val="-2"/>
                <w:sz w:val="21"/>
              </w:rPr>
              <w:t> </w:t>
            </w:r>
            <w:r>
              <w:rPr>
                <w:sz w:val="21"/>
              </w:rPr>
              <w:t>for</w:t>
            </w:r>
            <w:r>
              <w:rPr>
                <w:spacing w:val="-1"/>
                <w:sz w:val="21"/>
              </w:rPr>
              <w:t> </w:t>
            </w:r>
            <w:r>
              <w:rPr>
                <w:sz w:val="21"/>
              </w:rPr>
              <w:t>each</w:t>
            </w:r>
            <w:r>
              <w:rPr>
                <w:spacing w:val="-1"/>
                <w:sz w:val="21"/>
              </w:rPr>
              <w:t> </w:t>
            </w:r>
            <w:r>
              <w:rPr>
                <w:sz w:val="21"/>
              </w:rPr>
              <w:t>antigen.</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8"/>
        </w:rPr>
      </w:pPr>
      <w:r>
        <w:rPr/>
        <w:pict>
          <v:rect style="position:absolute;margin-left:70.625pt;margin-top:17.524805pt;width:488.95pt;height:1pt;mso-position-horizontal-relative:page;mso-position-vertical-relative:paragraph;z-index:-15702016;mso-wrap-distance-left:0;mso-wrap-distance-right:0" id="docshape91" filled="true" fillcolor="#000000" stroked="false">
            <v:fill type="solid"/>
            <w10:wrap type="topAndBottom"/>
          </v:rect>
        </w:pict>
      </w:r>
    </w:p>
    <w:p>
      <w:pPr>
        <w:spacing w:before="40"/>
        <w:ind w:left="7634" w:right="0" w:firstLine="0"/>
        <w:jc w:val="left"/>
        <w:rPr>
          <w:b/>
          <w:sz w:val="20"/>
        </w:rPr>
      </w:pPr>
      <w:r>
        <w:rPr>
          <w:b/>
          <w:sz w:val="20"/>
        </w:rPr>
        <w:t>HEDIS</w:t>
      </w:r>
      <w:r>
        <w:rPr>
          <w:b/>
          <w:spacing w:val="-3"/>
          <w:sz w:val="20"/>
        </w:rPr>
        <w:t> </w:t>
      </w:r>
      <w:r>
        <w:rPr>
          <w:b/>
          <w:sz w:val="20"/>
        </w:rPr>
        <w:t>MY</w:t>
      </w:r>
      <w:r>
        <w:rPr>
          <w:b/>
          <w:spacing w:val="-2"/>
          <w:sz w:val="20"/>
        </w:rPr>
        <w:t> </w:t>
      </w:r>
      <w:r>
        <w:rPr>
          <w:b/>
          <w:sz w:val="20"/>
        </w:rPr>
        <w:t>2020</w:t>
      </w:r>
      <w:r>
        <w:rPr>
          <w:b/>
          <w:spacing w:val="-1"/>
          <w:sz w:val="20"/>
        </w:rPr>
        <w:t> </w:t>
      </w:r>
      <w:r>
        <w:rPr>
          <w:b/>
          <w:sz w:val="20"/>
        </w:rPr>
        <w:t>&amp; MY</w:t>
      </w:r>
      <w:r>
        <w:rPr>
          <w:b/>
          <w:spacing w:val="-2"/>
          <w:sz w:val="20"/>
        </w:rPr>
        <w:t> </w:t>
      </w:r>
      <w:r>
        <w:rPr>
          <w:b/>
          <w:sz w:val="20"/>
        </w:rPr>
        <w:t>2021,</w:t>
      </w:r>
      <w:r>
        <w:rPr>
          <w:b/>
          <w:spacing w:val="-1"/>
          <w:sz w:val="20"/>
        </w:rPr>
        <w:t> </w:t>
      </w:r>
      <w:r>
        <w:rPr>
          <w:b/>
          <w:sz w:val="20"/>
        </w:rPr>
        <w:t>Volume 2</w:t>
      </w:r>
    </w:p>
    <w:p>
      <w:pPr>
        <w:spacing w:after="0"/>
        <w:jc w:val="left"/>
        <w:rPr>
          <w:sz w:val="20"/>
        </w:rPr>
        <w:sectPr>
          <w:headerReference w:type="default" r:id="rId31"/>
          <w:footerReference w:type="default" r:id="rId32"/>
          <w:pgSz w:w="12240" w:h="15840"/>
          <w:pgMar w:header="847" w:footer="0" w:top="1060" w:bottom="280" w:left="0" w:right="360"/>
        </w:sectPr>
      </w:pPr>
    </w:p>
    <w:p>
      <w:pPr>
        <w:pStyle w:val="BodyText"/>
        <w:spacing w:before="11"/>
        <w:rPr>
          <w:b/>
          <w:sz w:val="22"/>
        </w:rPr>
      </w:pPr>
    </w:p>
    <w:p>
      <w:pPr>
        <w:pStyle w:val="BodyText"/>
        <w:spacing w:line="242" w:lineRule="auto" w:before="95"/>
        <w:ind w:left="3725" w:right="1014"/>
      </w:pPr>
      <w:r>
        <w:rPr/>
        <w:t>For DTaP, IPV, HiB, pneumococcal conjugate, rotavirus and influenza, count</w:t>
      </w:r>
      <w:r>
        <w:rPr>
          <w:spacing w:val="-56"/>
        </w:rPr>
        <w:t> </w:t>
      </w:r>
      <w:r>
        <w:rPr/>
        <w:t>only:</w:t>
      </w:r>
    </w:p>
    <w:p>
      <w:pPr>
        <w:pStyle w:val="ListParagraph"/>
        <w:numPr>
          <w:ilvl w:val="1"/>
          <w:numId w:val="47"/>
        </w:numPr>
        <w:tabs>
          <w:tab w:pos="4302" w:val="left" w:leader="none"/>
        </w:tabs>
        <w:spacing w:line="240" w:lineRule="auto" w:before="78" w:after="0"/>
        <w:ind w:left="4301" w:right="0" w:hanging="217"/>
        <w:jc w:val="left"/>
        <w:rPr>
          <w:sz w:val="21"/>
        </w:rPr>
      </w:pPr>
      <w:r>
        <w:rPr>
          <w:sz w:val="21"/>
        </w:rPr>
        <w:t>Evidence</w:t>
      </w:r>
      <w:r>
        <w:rPr>
          <w:spacing w:val="-2"/>
          <w:sz w:val="21"/>
        </w:rPr>
        <w:t> </w:t>
      </w:r>
      <w:r>
        <w:rPr>
          <w:sz w:val="21"/>
        </w:rPr>
        <w:t>of</w:t>
      </w:r>
      <w:r>
        <w:rPr>
          <w:spacing w:val="1"/>
          <w:sz w:val="21"/>
        </w:rPr>
        <w:t> </w:t>
      </w:r>
      <w:r>
        <w:rPr>
          <w:sz w:val="21"/>
        </w:rPr>
        <w:t>the</w:t>
      </w:r>
      <w:r>
        <w:rPr>
          <w:spacing w:val="-2"/>
          <w:sz w:val="21"/>
        </w:rPr>
        <w:t> </w:t>
      </w:r>
      <w:r>
        <w:rPr>
          <w:sz w:val="21"/>
        </w:rPr>
        <w:t>antigen</w:t>
      </w:r>
      <w:r>
        <w:rPr>
          <w:spacing w:val="-1"/>
          <w:sz w:val="21"/>
        </w:rPr>
        <w:t> </w:t>
      </w:r>
      <w:r>
        <w:rPr>
          <w:sz w:val="21"/>
        </w:rPr>
        <w:t>or</w:t>
      </w:r>
      <w:r>
        <w:rPr>
          <w:spacing w:val="-3"/>
          <w:sz w:val="21"/>
        </w:rPr>
        <w:t> </w:t>
      </w:r>
      <w:r>
        <w:rPr>
          <w:sz w:val="21"/>
        </w:rPr>
        <w:t>combination</w:t>
      </w:r>
      <w:r>
        <w:rPr>
          <w:spacing w:val="-1"/>
          <w:sz w:val="21"/>
        </w:rPr>
        <w:t> </w:t>
      </w:r>
      <w:r>
        <w:rPr>
          <w:sz w:val="21"/>
        </w:rPr>
        <w:t>vaccine.</w:t>
      </w:r>
    </w:p>
    <w:p>
      <w:pPr>
        <w:pStyle w:val="BodyText"/>
        <w:spacing w:before="177"/>
        <w:ind w:left="3725" w:right="1061"/>
      </w:pPr>
      <w:r>
        <w:rPr/>
        <w:t>For combination vaccinations that require more than one antigen (DTaP and</w:t>
      </w:r>
      <w:r>
        <w:rPr>
          <w:spacing w:val="-56"/>
        </w:rPr>
        <w:t> </w:t>
      </w:r>
      <w:r>
        <w:rPr/>
        <w:t>MMR),</w:t>
      </w:r>
      <w:r>
        <w:rPr>
          <w:spacing w:val="2"/>
        </w:rPr>
        <w:t> </w:t>
      </w:r>
      <w:r>
        <w:rPr/>
        <w:t>the</w:t>
      </w:r>
      <w:r>
        <w:rPr>
          <w:spacing w:val="-1"/>
        </w:rPr>
        <w:t> </w:t>
      </w:r>
      <w:r>
        <w:rPr/>
        <w:t>organization</w:t>
      </w:r>
      <w:r>
        <w:rPr>
          <w:spacing w:val="-1"/>
        </w:rPr>
        <w:t> </w:t>
      </w:r>
      <w:r>
        <w:rPr/>
        <w:t>must</w:t>
      </w:r>
      <w:r>
        <w:rPr>
          <w:spacing w:val="-1"/>
        </w:rPr>
        <w:t> </w:t>
      </w:r>
      <w:r>
        <w:rPr/>
        <w:t>find</w:t>
      </w:r>
      <w:r>
        <w:rPr>
          <w:spacing w:val="-1"/>
        </w:rPr>
        <w:t> </w:t>
      </w:r>
      <w:r>
        <w:rPr/>
        <w:t>evidence</w:t>
      </w:r>
      <w:r>
        <w:rPr>
          <w:spacing w:val="-1"/>
        </w:rPr>
        <w:t> </w:t>
      </w:r>
      <w:r>
        <w:rPr/>
        <w:t>of</w:t>
      </w:r>
      <w:r>
        <w:rPr>
          <w:spacing w:val="-2"/>
        </w:rPr>
        <w:t> </w:t>
      </w:r>
      <w:r>
        <w:rPr/>
        <w:t>all</w:t>
      </w:r>
      <w:r>
        <w:rPr>
          <w:spacing w:val="-2"/>
        </w:rPr>
        <w:t> </w:t>
      </w:r>
      <w:r>
        <w:rPr/>
        <w:t>the</w:t>
      </w:r>
      <w:r>
        <w:rPr>
          <w:spacing w:val="-2"/>
        </w:rPr>
        <w:t> </w:t>
      </w:r>
      <w:r>
        <w:rPr/>
        <w:t>antigens.</w:t>
      </w:r>
    </w:p>
    <w:p>
      <w:pPr>
        <w:pStyle w:val="BodyText"/>
        <w:tabs>
          <w:tab w:pos="3724" w:val="left" w:leader="none"/>
        </w:tabs>
        <w:spacing w:before="181"/>
        <w:ind w:left="3725" w:right="821" w:hanging="756"/>
      </w:pPr>
      <w:r>
        <w:rPr>
          <w:b/>
          <w:i/>
        </w:rPr>
        <w:t>DTaP</w:t>
        <w:tab/>
      </w:r>
      <w:r>
        <w:rPr/>
        <w:t>At least four DTaP vaccinations (</w:t>
      </w:r>
      <w:r>
        <w:rPr>
          <w:u w:val="single"/>
        </w:rPr>
        <w:t>DTaP Immunization Value Set</w:t>
      </w:r>
      <w:r>
        <w:rPr/>
        <w:t>; </w:t>
      </w:r>
      <w:r>
        <w:rPr>
          <w:u w:val="single"/>
        </w:rPr>
        <w:t>DTaP Vaccine</w:t>
      </w:r>
      <w:r>
        <w:rPr>
          <w:spacing w:val="-56"/>
        </w:rPr>
        <w:t> </w:t>
      </w:r>
      <w:r>
        <w:rPr>
          <w:u w:val="single"/>
        </w:rPr>
        <w:t>Procedure Value Set</w:t>
      </w:r>
      <w:r>
        <w:rPr/>
        <w:t>), with different dates of service on or before the child’s</w:t>
      </w:r>
      <w:r>
        <w:rPr>
          <w:spacing w:val="1"/>
        </w:rPr>
        <w:t> </w:t>
      </w:r>
      <w:r>
        <w:rPr/>
        <w:t>second birthday. Do not count a vaccination administered prior to 42 days after</w:t>
      </w:r>
      <w:r>
        <w:rPr>
          <w:spacing w:val="-56"/>
        </w:rPr>
        <w:t> </w:t>
      </w:r>
      <w:r>
        <w:rPr/>
        <w:t>birth.</w:t>
      </w:r>
    </w:p>
    <w:p>
      <w:pPr>
        <w:pStyle w:val="BodyText"/>
        <w:tabs>
          <w:tab w:pos="3724" w:val="left" w:leader="none"/>
        </w:tabs>
        <w:spacing w:before="178"/>
        <w:ind w:left="3725" w:right="865" w:hanging="556"/>
      </w:pPr>
      <w:r>
        <w:rPr>
          <w:b/>
          <w:i/>
        </w:rPr>
        <w:t>IPV</w:t>
        <w:tab/>
      </w:r>
      <w:r>
        <w:rPr/>
        <w:t>At least three IPV vaccinations (</w:t>
      </w:r>
      <w:r>
        <w:rPr>
          <w:u w:val="single"/>
        </w:rPr>
        <w:t>Inactivated Polio Vaccine (IPV) Immunization</w:t>
      </w:r>
      <w:r>
        <w:rPr>
          <w:spacing w:val="1"/>
        </w:rPr>
        <w:t> </w:t>
      </w:r>
      <w:r>
        <w:rPr>
          <w:u w:val="single"/>
        </w:rPr>
        <w:t>Value Set</w:t>
      </w:r>
      <w:r>
        <w:rPr/>
        <w:t>; </w:t>
      </w:r>
      <w:r>
        <w:rPr>
          <w:u w:val="single"/>
        </w:rPr>
        <w:t>Inactivated Polio Vaccine (IPV) Procedure Value Set</w:t>
      </w:r>
      <w:r>
        <w:rPr/>
        <w:t>), with different</w:t>
      </w:r>
      <w:r>
        <w:rPr>
          <w:spacing w:val="-56"/>
        </w:rPr>
        <w:t> </w:t>
      </w:r>
      <w:r>
        <w:rPr/>
        <w:t>dates of service on or before the child’s second birthday. Do not count a</w:t>
      </w:r>
      <w:r>
        <w:rPr>
          <w:spacing w:val="1"/>
        </w:rPr>
        <w:t> </w:t>
      </w:r>
      <w:r>
        <w:rPr/>
        <w:t>vaccination</w:t>
      </w:r>
      <w:r>
        <w:rPr>
          <w:spacing w:val="-4"/>
        </w:rPr>
        <w:t> </w:t>
      </w:r>
      <w:r>
        <w:rPr/>
        <w:t>administered</w:t>
      </w:r>
      <w:r>
        <w:rPr>
          <w:spacing w:val="1"/>
        </w:rPr>
        <w:t> </w:t>
      </w:r>
      <w:r>
        <w:rPr/>
        <w:t>prior</w:t>
      </w:r>
      <w:r>
        <w:rPr>
          <w:spacing w:val="3"/>
        </w:rPr>
        <w:t> </w:t>
      </w:r>
      <w:r>
        <w:rPr/>
        <w:t>to</w:t>
      </w:r>
      <w:r>
        <w:rPr>
          <w:spacing w:val="-1"/>
        </w:rPr>
        <w:t> </w:t>
      </w:r>
      <w:r>
        <w:rPr/>
        <w:t>42</w:t>
      </w:r>
      <w:r>
        <w:rPr>
          <w:spacing w:val="-1"/>
        </w:rPr>
        <w:t> </w:t>
      </w:r>
      <w:r>
        <w:rPr/>
        <w:t>days after</w:t>
      </w:r>
      <w:r>
        <w:rPr>
          <w:spacing w:val="-1"/>
        </w:rPr>
        <w:t> </w:t>
      </w:r>
      <w:r>
        <w:rPr/>
        <w:t>birth.</w:t>
      </w:r>
    </w:p>
    <w:p>
      <w:pPr>
        <w:pStyle w:val="BodyText"/>
        <w:tabs>
          <w:tab w:pos="3724" w:val="left" w:leader="none"/>
        </w:tabs>
        <w:spacing w:before="183"/>
        <w:ind w:left="3009"/>
      </w:pPr>
      <w:r>
        <w:rPr>
          <w:b/>
          <w:i/>
        </w:rPr>
        <w:t>MMR</w:t>
        <w:tab/>
      </w:r>
      <w:r>
        <w:rPr/>
        <w:t>Any</w:t>
      </w:r>
      <w:r>
        <w:rPr>
          <w:spacing w:val="-1"/>
        </w:rPr>
        <w:t> </w:t>
      </w:r>
      <w:r>
        <w:rPr/>
        <w:t>of</w:t>
      </w:r>
      <w:r>
        <w:rPr>
          <w:spacing w:val="-3"/>
        </w:rPr>
        <w:t> </w:t>
      </w:r>
      <w:r>
        <w:rPr/>
        <w:t>the</w:t>
      </w:r>
      <w:r>
        <w:rPr>
          <w:spacing w:val="2"/>
        </w:rPr>
        <w:t> </w:t>
      </w:r>
      <w:r>
        <w:rPr/>
        <w:t>following</w:t>
      </w:r>
      <w:r>
        <w:rPr>
          <w:spacing w:val="-1"/>
        </w:rPr>
        <w:t> </w:t>
      </w:r>
      <w:r>
        <w:rPr/>
        <w:t>meet</w:t>
      </w:r>
      <w:r>
        <w:rPr>
          <w:spacing w:val="-6"/>
        </w:rPr>
        <w:t> </w:t>
      </w:r>
      <w:r>
        <w:rPr/>
        <w:t>criteria:</w:t>
      </w:r>
    </w:p>
    <w:p>
      <w:pPr>
        <w:pStyle w:val="ListParagraph"/>
        <w:numPr>
          <w:ilvl w:val="1"/>
          <w:numId w:val="47"/>
        </w:numPr>
        <w:tabs>
          <w:tab w:pos="4302" w:val="left" w:leader="none"/>
        </w:tabs>
        <w:spacing w:line="240" w:lineRule="auto" w:before="80" w:after="0"/>
        <w:ind w:left="4301" w:right="965" w:hanging="217"/>
        <w:jc w:val="left"/>
        <w:rPr>
          <w:sz w:val="21"/>
        </w:rPr>
      </w:pPr>
      <w:r>
        <w:rPr>
          <w:sz w:val="21"/>
        </w:rPr>
        <w:t>At least one MMR vaccination (</w:t>
      </w:r>
      <w:r>
        <w:rPr>
          <w:sz w:val="21"/>
          <w:u w:val="single"/>
        </w:rPr>
        <w:t>Measles, Mumps and Rubella (MMR)</w:t>
      </w:r>
      <w:r>
        <w:rPr>
          <w:spacing w:val="1"/>
          <w:sz w:val="21"/>
        </w:rPr>
        <w:t> </w:t>
      </w:r>
      <w:r>
        <w:rPr>
          <w:sz w:val="21"/>
          <w:u w:val="single"/>
        </w:rPr>
        <w:t>Immunization Value Set</w:t>
      </w:r>
      <w:r>
        <w:rPr>
          <w:sz w:val="21"/>
        </w:rPr>
        <w:t>; </w:t>
      </w:r>
      <w:r>
        <w:rPr>
          <w:sz w:val="21"/>
          <w:u w:val="single"/>
        </w:rPr>
        <w:t>Measles, Mumps and Rubella (MMR) Vaccine</w:t>
      </w:r>
      <w:r>
        <w:rPr>
          <w:spacing w:val="-56"/>
          <w:sz w:val="21"/>
        </w:rPr>
        <w:t> </w:t>
      </w:r>
      <w:r>
        <w:rPr>
          <w:sz w:val="21"/>
          <w:u w:val="single"/>
        </w:rPr>
        <w:t>Procedure Value Set</w:t>
      </w:r>
      <w:r>
        <w:rPr>
          <w:sz w:val="21"/>
        </w:rPr>
        <w:t>) on or between the child’s first and second</w:t>
      </w:r>
      <w:r>
        <w:rPr>
          <w:spacing w:val="1"/>
          <w:sz w:val="21"/>
        </w:rPr>
        <w:t> </w:t>
      </w:r>
      <w:r>
        <w:rPr>
          <w:sz w:val="21"/>
        </w:rPr>
        <w:t>birthdays.</w:t>
      </w:r>
    </w:p>
    <w:p>
      <w:pPr>
        <w:pStyle w:val="ListParagraph"/>
        <w:numPr>
          <w:ilvl w:val="1"/>
          <w:numId w:val="47"/>
        </w:numPr>
        <w:tabs>
          <w:tab w:pos="4302" w:val="left" w:leader="none"/>
        </w:tabs>
        <w:spacing w:line="240" w:lineRule="auto" w:before="79" w:after="0"/>
        <w:ind w:left="4301" w:right="815" w:hanging="217"/>
        <w:jc w:val="left"/>
        <w:rPr>
          <w:sz w:val="21"/>
        </w:rPr>
      </w:pPr>
      <w:r>
        <w:rPr>
          <w:sz w:val="21"/>
        </w:rPr>
        <w:t>At least one measles and rubella vaccination (</w:t>
      </w:r>
      <w:r>
        <w:rPr>
          <w:sz w:val="21"/>
          <w:u w:val="single"/>
        </w:rPr>
        <w:t>Measles Rubella</w:t>
      </w:r>
      <w:r>
        <w:rPr>
          <w:spacing w:val="1"/>
          <w:sz w:val="21"/>
        </w:rPr>
        <w:t> </w:t>
      </w:r>
      <w:r>
        <w:rPr>
          <w:sz w:val="21"/>
          <w:u w:val="single"/>
        </w:rPr>
        <w:t>Immunization Value Set</w:t>
      </w:r>
      <w:r>
        <w:rPr>
          <w:sz w:val="21"/>
        </w:rPr>
        <w:t>; </w:t>
      </w:r>
      <w:r>
        <w:rPr>
          <w:sz w:val="21"/>
          <w:u w:val="single"/>
        </w:rPr>
        <w:t>Measles Rubella Vaccine Procedure Value Set</w:t>
      </w:r>
      <w:r>
        <w:rPr>
          <w:sz w:val="21"/>
        </w:rPr>
        <w:t>)</w:t>
      </w:r>
      <w:r>
        <w:rPr>
          <w:spacing w:val="-56"/>
          <w:sz w:val="21"/>
        </w:rPr>
        <w:t> </w:t>
      </w:r>
      <w:r>
        <w:rPr>
          <w:sz w:val="21"/>
        </w:rPr>
        <w:t>on or between the child’s first and second birthdays </w:t>
      </w:r>
      <w:r>
        <w:rPr>
          <w:b/>
          <w:i/>
          <w:sz w:val="21"/>
        </w:rPr>
        <w:t>and </w:t>
      </w:r>
      <w:r>
        <w:rPr>
          <w:sz w:val="21"/>
        </w:rPr>
        <w:t>one of the</w:t>
      </w:r>
      <w:r>
        <w:rPr>
          <w:spacing w:val="1"/>
          <w:sz w:val="21"/>
        </w:rPr>
        <w:t> </w:t>
      </w:r>
      <w:r>
        <w:rPr>
          <w:sz w:val="21"/>
        </w:rPr>
        <w:t>following:</w:t>
      </w:r>
    </w:p>
    <w:p>
      <w:pPr>
        <w:pStyle w:val="ListParagraph"/>
        <w:numPr>
          <w:ilvl w:val="2"/>
          <w:numId w:val="47"/>
        </w:numPr>
        <w:tabs>
          <w:tab w:pos="4518" w:val="left" w:leader="none"/>
        </w:tabs>
        <w:spacing w:line="237" w:lineRule="auto" w:before="40" w:after="0"/>
        <w:ind w:left="4517" w:right="1019" w:hanging="216"/>
        <w:jc w:val="left"/>
        <w:rPr>
          <w:sz w:val="21"/>
        </w:rPr>
      </w:pPr>
      <w:r>
        <w:rPr>
          <w:sz w:val="21"/>
        </w:rPr>
        <w:t>At least one mumps vaccination (</w:t>
      </w:r>
      <w:r>
        <w:rPr>
          <w:sz w:val="21"/>
          <w:u w:val="single"/>
        </w:rPr>
        <w:t>Mumps Immunization Value Set</w:t>
      </w:r>
      <w:r>
        <w:rPr>
          <w:sz w:val="21"/>
        </w:rPr>
        <w:t>;</w:t>
      </w:r>
      <w:r>
        <w:rPr>
          <w:spacing w:val="1"/>
          <w:sz w:val="21"/>
        </w:rPr>
        <w:t> </w:t>
      </w:r>
      <w:r>
        <w:rPr>
          <w:sz w:val="21"/>
          <w:u w:val="single"/>
        </w:rPr>
        <w:t>Mumps Vaccine Procedure Value Set</w:t>
      </w:r>
      <w:r>
        <w:rPr>
          <w:sz w:val="21"/>
        </w:rPr>
        <w:t>) on or between the child’s first</w:t>
      </w:r>
      <w:r>
        <w:rPr>
          <w:spacing w:val="-56"/>
          <w:sz w:val="21"/>
        </w:rPr>
        <w:t> </w:t>
      </w:r>
      <w:r>
        <w:rPr>
          <w:sz w:val="21"/>
        </w:rPr>
        <w:t>and</w:t>
      </w:r>
      <w:r>
        <w:rPr>
          <w:spacing w:val="-5"/>
          <w:sz w:val="21"/>
        </w:rPr>
        <w:t> </w:t>
      </w:r>
      <w:r>
        <w:rPr>
          <w:sz w:val="21"/>
        </w:rPr>
        <w:t>second</w:t>
      </w:r>
      <w:r>
        <w:rPr>
          <w:spacing w:val="-1"/>
          <w:sz w:val="21"/>
        </w:rPr>
        <w:t> </w:t>
      </w:r>
      <w:r>
        <w:rPr>
          <w:sz w:val="21"/>
        </w:rPr>
        <w:t>birthdays.</w:t>
      </w:r>
    </w:p>
    <w:p>
      <w:pPr>
        <w:pStyle w:val="ListParagraph"/>
        <w:numPr>
          <w:ilvl w:val="2"/>
          <w:numId w:val="47"/>
        </w:numPr>
        <w:tabs>
          <w:tab w:pos="4518" w:val="left" w:leader="none"/>
        </w:tabs>
        <w:spacing w:line="230" w:lineRule="auto" w:before="47" w:after="0"/>
        <w:ind w:left="4517" w:right="835" w:hanging="216"/>
        <w:jc w:val="left"/>
        <w:rPr>
          <w:sz w:val="21"/>
        </w:rPr>
      </w:pPr>
      <w:r>
        <w:rPr>
          <w:sz w:val="21"/>
        </w:rPr>
        <w:t>History of mumps illness (</w:t>
      </w:r>
      <w:r>
        <w:rPr>
          <w:sz w:val="21"/>
          <w:u w:val="single"/>
        </w:rPr>
        <w:t>Mumps Value Set</w:t>
      </w:r>
      <w:r>
        <w:rPr>
          <w:sz w:val="21"/>
        </w:rPr>
        <w:t>) any time on or before the</w:t>
      </w:r>
      <w:r>
        <w:rPr>
          <w:spacing w:val="-56"/>
          <w:sz w:val="21"/>
        </w:rPr>
        <w:t> </w:t>
      </w:r>
      <w:r>
        <w:rPr>
          <w:sz w:val="21"/>
        </w:rPr>
        <w:t>child’s</w:t>
      </w:r>
      <w:r>
        <w:rPr>
          <w:spacing w:val="-2"/>
          <w:sz w:val="21"/>
        </w:rPr>
        <w:t> </w:t>
      </w:r>
      <w:r>
        <w:rPr>
          <w:sz w:val="21"/>
        </w:rPr>
        <w:t>second</w:t>
      </w:r>
      <w:r>
        <w:rPr>
          <w:spacing w:val="-1"/>
          <w:sz w:val="21"/>
        </w:rPr>
        <w:t> </w:t>
      </w:r>
      <w:r>
        <w:rPr>
          <w:sz w:val="21"/>
        </w:rPr>
        <w:t>birthday.</w:t>
      </w:r>
    </w:p>
    <w:p>
      <w:pPr>
        <w:pStyle w:val="ListParagraph"/>
        <w:numPr>
          <w:ilvl w:val="1"/>
          <w:numId w:val="47"/>
        </w:numPr>
        <w:tabs>
          <w:tab w:pos="4302" w:val="left" w:leader="none"/>
        </w:tabs>
        <w:spacing w:line="237" w:lineRule="auto" w:before="85" w:after="0"/>
        <w:ind w:left="4301" w:right="792" w:hanging="217"/>
        <w:jc w:val="left"/>
        <w:rPr>
          <w:sz w:val="21"/>
        </w:rPr>
      </w:pPr>
      <w:r>
        <w:rPr>
          <w:sz w:val="21"/>
        </w:rPr>
        <w:t>Any combination of codes from the table below that indicates evidence of</w:t>
      </w:r>
      <w:r>
        <w:rPr>
          <w:spacing w:val="-56"/>
          <w:sz w:val="21"/>
        </w:rPr>
        <w:t> </w:t>
      </w:r>
      <w:r>
        <w:rPr>
          <w:sz w:val="21"/>
        </w:rPr>
        <w:t>all</w:t>
      </w:r>
      <w:r>
        <w:rPr>
          <w:spacing w:val="-3"/>
          <w:sz w:val="21"/>
        </w:rPr>
        <w:t> </w:t>
      </w:r>
      <w:r>
        <w:rPr>
          <w:sz w:val="21"/>
        </w:rPr>
        <w:t>three</w:t>
      </w:r>
      <w:r>
        <w:rPr>
          <w:spacing w:val="-1"/>
          <w:sz w:val="21"/>
        </w:rPr>
        <w:t> </w:t>
      </w:r>
      <w:r>
        <w:rPr>
          <w:sz w:val="21"/>
        </w:rPr>
        <w:t>antigens</w:t>
      </w:r>
      <w:r>
        <w:rPr>
          <w:spacing w:val="1"/>
          <w:sz w:val="21"/>
        </w:rPr>
        <w:t> </w:t>
      </w:r>
      <w:r>
        <w:rPr>
          <w:sz w:val="21"/>
        </w:rPr>
        <w:t>(on</w:t>
      </w:r>
      <w:r>
        <w:rPr>
          <w:spacing w:val="-1"/>
          <w:sz w:val="21"/>
        </w:rPr>
        <w:t> </w:t>
      </w:r>
      <w:r>
        <w:rPr>
          <w:sz w:val="21"/>
        </w:rPr>
        <w:t>the</w:t>
      </w:r>
      <w:r>
        <w:rPr>
          <w:spacing w:val="-1"/>
          <w:sz w:val="21"/>
        </w:rPr>
        <w:t> </w:t>
      </w:r>
      <w:r>
        <w:rPr>
          <w:sz w:val="21"/>
        </w:rPr>
        <w:t>same</w:t>
      </w:r>
      <w:r>
        <w:rPr>
          <w:spacing w:val="-1"/>
          <w:sz w:val="21"/>
        </w:rPr>
        <w:t> </w:t>
      </w:r>
      <w:r>
        <w:rPr>
          <w:sz w:val="21"/>
        </w:rPr>
        <w:t>or</w:t>
      </w:r>
      <w:r>
        <w:rPr>
          <w:spacing w:val="-2"/>
          <w:sz w:val="21"/>
        </w:rPr>
        <w:t> </w:t>
      </w:r>
      <w:r>
        <w:rPr>
          <w:sz w:val="21"/>
        </w:rPr>
        <w:t>different</w:t>
      </w:r>
      <w:r>
        <w:rPr>
          <w:spacing w:val="-2"/>
          <w:sz w:val="21"/>
        </w:rPr>
        <w:t> </w:t>
      </w:r>
      <w:r>
        <w:rPr>
          <w:sz w:val="21"/>
        </w:rPr>
        <w:t>date</w:t>
      </w:r>
      <w:r>
        <w:rPr>
          <w:spacing w:val="-1"/>
          <w:sz w:val="21"/>
        </w:rPr>
        <w:t> </w:t>
      </w:r>
      <w:r>
        <w:rPr>
          <w:sz w:val="21"/>
        </w:rPr>
        <w:t>of</w:t>
      </w:r>
      <w:r>
        <w:rPr>
          <w:spacing w:val="-6"/>
          <w:sz w:val="21"/>
        </w:rPr>
        <w:t> </w:t>
      </w:r>
      <w:r>
        <w:rPr>
          <w:sz w:val="21"/>
        </w:rPr>
        <w:t>service).</w:t>
      </w:r>
    </w:p>
    <w:p>
      <w:pPr>
        <w:pStyle w:val="BodyText"/>
        <w:spacing w:before="2" w:after="1"/>
      </w:pPr>
    </w:p>
    <w:tbl>
      <w:tblPr>
        <w:tblW w:w="0" w:type="auto"/>
        <w:jc w:val="left"/>
        <w:tblInd w:w="4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4"/>
        <w:gridCol w:w="2304"/>
        <w:gridCol w:w="2304"/>
      </w:tblGrid>
      <w:tr>
        <w:trPr>
          <w:trHeight w:val="572" w:hRule="atLeast"/>
        </w:trPr>
        <w:tc>
          <w:tcPr>
            <w:tcW w:w="2304" w:type="dxa"/>
            <w:tcBorders>
              <w:top w:val="nil"/>
              <w:left w:val="nil"/>
              <w:bottom w:val="nil"/>
              <w:right w:val="nil"/>
            </w:tcBorders>
            <w:shd w:val="clear" w:color="auto" w:fill="000000"/>
          </w:tcPr>
          <w:p>
            <w:pPr>
              <w:pStyle w:val="TableParagraph"/>
              <w:spacing w:line="216" w:lineRule="auto" w:before="67"/>
              <w:ind w:left="751" w:right="332" w:hanging="388"/>
              <w:rPr>
                <w:rFonts w:ascii="Arial Narrow"/>
                <w:b/>
                <w:sz w:val="21"/>
              </w:rPr>
            </w:pPr>
            <w:r>
              <w:rPr>
                <w:rFonts w:ascii="Arial Narrow"/>
                <w:b/>
                <w:color w:val="FFFFFF"/>
                <w:sz w:val="21"/>
              </w:rPr>
              <w:t>Measles (any of the</w:t>
            </w:r>
            <w:r>
              <w:rPr>
                <w:rFonts w:ascii="Arial Narrow"/>
                <w:b/>
                <w:color w:val="FFFFFF"/>
                <w:spacing w:val="-45"/>
                <w:sz w:val="21"/>
              </w:rPr>
              <w:t> </w:t>
            </w:r>
            <w:r>
              <w:rPr>
                <w:rFonts w:ascii="Arial Narrow"/>
                <w:b/>
                <w:color w:val="FFFFFF"/>
                <w:sz w:val="21"/>
              </w:rPr>
              <w:t>following)</w:t>
            </w:r>
          </w:p>
        </w:tc>
        <w:tc>
          <w:tcPr>
            <w:tcW w:w="2304" w:type="dxa"/>
            <w:tcBorders>
              <w:top w:val="nil"/>
              <w:left w:val="nil"/>
              <w:bottom w:val="nil"/>
              <w:right w:val="nil"/>
            </w:tcBorders>
            <w:shd w:val="clear" w:color="auto" w:fill="000000"/>
          </w:tcPr>
          <w:p>
            <w:pPr>
              <w:pStyle w:val="TableParagraph"/>
              <w:spacing w:line="216" w:lineRule="auto" w:before="67"/>
              <w:ind w:left="752" w:right="366" w:hanging="356"/>
              <w:rPr>
                <w:rFonts w:ascii="Arial Narrow"/>
                <w:b/>
                <w:sz w:val="21"/>
              </w:rPr>
            </w:pPr>
            <w:r>
              <w:rPr>
                <w:rFonts w:ascii="Arial Narrow"/>
                <w:b/>
                <w:color w:val="FFFFFF"/>
                <w:sz w:val="21"/>
              </w:rPr>
              <w:t>Mumps (any of the</w:t>
            </w:r>
            <w:r>
              <w:rPr>
                <w:rFonts w:ascii="Arial Narrow"/>
                <w:b/>
                <w:color w:val="FFFFFF"/>
                <w:spacing w:val="-45"/>
                <w:sz w:val="21"/>
              </w:rPr>
              <w:t> </w:t>
            </w:r>
            <w:r>
              <w:rPr>
                <w:rFonts w:ascii="Arial Narrow"/>
                <w:b/>
                <w:color w:val="FFFFFF"/>
                <w:sz w:val="21"/>
              </w:rPr>
              <w:t>following)</w:t>
            </w:r>
          </w:p>
        </w:tc>
        <w:tc>
          <w:tcPr>
            <w:tcW w:w="2304" w:type="dxa"/>
            <w:tcBorders>
              <w:top w:val="nil"/>
              <w:left w:val="nil"/>
              <w:bottom w:val="nil"/>
              <w:right w:val="nil"/>
            </w:tcBorders>
            <w:shd w:val="clear" w:color="auto" w:fill="000000"/>
          </w:tcPr>
          <w:p>
            <w:pPr>
              <w:pStyle w:val="TableParagraph"/>
              <w:spacing w:line="216" w:lineRule="auto" w:before="67"/>
              <w:ind w:left="753" w:right="354" w:hanging="364"/>
              <w:rPr>
                <w:rFonts w:ascii="Arial Narrow"/>
                <w:b/>
                <w:sz w:val="21"/>
              </w:rPr>
            </w:pPr>
            <w:r>
              <w:rPr>
                <w:rFonts w:ascii="Arial Narrow"/>
                <w:b/>
                <w:color w:val="FFFFFF"/>
                <w:sz w:val="21"/>
              </w:rPr>
              <w:t>Rubella (any of the</w:t>
            </w:r>
            <w:r>
              <w:rPr>
                <w:rFonts w:ascii="Arial Narrow"/>
                <w:b/>
                <w:color w:val="FFFFFF"/>
                <w:spacing w:val="-45"/>
                <w:sz w:val="21"/>
              </w:rPr>
              <w:t> </w:t>
            </w:r>
            <w:r>
              <w:rPr>
                <w:rFonts w:ascii="Arial Narrow"/>
                <w:b/>
                <w:color w:val="FFFFFF"/>
                <w:sz w:val="21"/>
              </w:rPr>
              <w:t>following)</w:t>
            </w:r>
          </w:p>
        </w:tc>
      </w:tr>
      <w:tr>
        <w:trPr>
          <w:trHeight w:val="1867" w:hRule="atLeast"/>
        </w:trPr>
        <w:tc>
          <w:tcPr>
            <w:tcW w:w="2304" w:type="dxa"/>
            <w:tcBorders>
              <w:top w:val="nil"/>
            </w:tcBorders>
          </w:tcPr>
          <w:p>
            <w:pPr>
              <w:pStyle w:val="TableParagraph"/>
              <w:numPr>
                <w:ilvl w:val="0"/>
                <w:numId w:val="50"/>
              </w:numPr>
              <w:tabs>
                <w:tab w:pos="267" w:val="left" w:leader="none"/>
              </w:tabs>
              <w:spacing w:line="216" w:lineRule="auto" w:before="62" w:after="0"/>
              <w:ind w:left="266" w:right="152" w:hanging="156"/>
              <w:jc w:val="left"/>
              <w:rPr>
                <w:rFonts w:ascii="Arial Narrow" w:hAnsi="Arial Narrow"/>
                <w:sz w:val="21"/>
              </w:rPr>
            </w:pPr>
            <w:r>
              <w:rPr>
                <w:rFonts w:ascii="Arial Narrow" w:hAnsi="Arial Narrow"/>
                <w:sz w:val="21"/>
              </w:rPr>
              <w:t>At least one measles</w:t>
            </w:r>
            <w:r>
              <w:rPr>
                <w:rFonts w:ascii="Arial Narrow" w:hAnsi="Arial Narrow"/>
                <w:spacing w:val="1"/>
                <w:sz w:val="21"/>
              </w:rPr>
              <w:t> </w:t>
            </w:r>
            <w:r>
              <w:rPr>
                <w:rFonts w:ascii="Arial Narrow" w:hAnsi="Arial Narrow"/>
                <w:sz w:val="21"/>
              </w:rPr>
              <w:t>vaccination (</w:t>
            </w:r>
            <w:r>
              <w:rPr>
                <w:rFonts w:ascii="Arial Narrow" w:hAnsi="Arial Narrow"/>
                <w:sz w:val="21"/>
                <w:u w:val="single"/>
              </w:rPr>
              <w:t>Measles</w:t>
            </w:r>
            <w:r>
              <w:rPr>
                <w:rFonts w:ascii="Arial Narrow" w:hAnsi="Arial Narrow"/>
                <w:spacing w:val="1"/>
                <w:sz w:val="21"/>
              </w:rPr>
              <w:t> </w:t>
            </w:r>
            <w:r>
              <w:rPr>
                <w:rFonts w:ascii="Arial Narrow" w:hAnsi="Arial Narrow"/>
                <w:sz w:val="21"/>
                <w:u w:val="single"/>
              </w:rPr>
              <w:t>Immunization Value Set</w:t>
            </w:r>
            <w:r>
              <w:rPr>
                <w:rFonts w:ascii="Arial Narrow" w:hAnsi="Arial Narrow"/>
                <w:sz w:val="21"/>
              </w:rPr>
              <w:t>;</w:t>
            </w:r>
            <w:r>
              <w:rPr>
                <w:rFonts w:ascii="Arial Narrow" w:hAnsi="Arial Narrow"/>
                <w:spacing w:val="-45"/>
                <w:sz w:val="21"/>
              </w:rPr>
              <w:t> </w:t>
            </w:r>
            <w:r>
              <w:rPr>
                <w:rFonts w:ascii="Arial Narrow" w:hAnsi="Arial Narrow"/>
                <w:sz w:val="21"/>
                <w:u w:val="single"/>
              </w:rPr>
              <w:t>Measles Vaccine</w:t>
            </w:r>
            <w:r>
              <w:rPr>
                <w:rFonts w:ascii="Arial Narrow" w:hAnsi="Arial Narrow"/>
                <w:spacing w:val="1"/>
                <w:sz w:val="21"/>
              </w:rPr>
              <w:t> </w:t>
            </w:r>
            <w:r>
              <w:rPr>
                <w:rFonts w:ascii="Arial Narrow" w:hAnsi="Arial Narrow"/>
                <w:sz w:val="21"/>
                <w:u w:val="single"/>
              </w:rPr>
              <w:t>Procedure Value Set</w:t>
            </w:r>
            <w:r>
              <w:rPr>
                <w:rFonts w:ascii="Arial Narrow" w:hAnsi="Arial Narrow"/>
                <w:sz w:val="21"/>
              </w:rPr>
              <w:t>)</w:t>
            </w:r>
            <w:r>
              <w:rPr>
                <w:rFonts w:ascii="Arial Narrow" w:hAnsi="Arial Narrow"/>
                <w:spacing w:val="1"/>
                <w:sz w:val="21"/>
              </w:rPr>
              <w:t> </w:t>
            </w:r>
            <w:r>
              <w:rPr>
                <w:rFonts w:ascii="Arial Narrow" w:hAnsi="Arial Narrow"/>
                <w:sz w:val="21"/>
              </w:rPr>
              <w:t>administered on or</w:t>
            </w:r>
            <w:r>
              <w:rPr>
                <w:rFonts w:ascii="Arial Narrow" w:hAnsi="Arial Narrow"/>
                <w:spacing w:val="1"/>
                <w:sz w:val="21"/>
              </w:rPr>
              <w:t> </w:t>
            </w:r>
            <w:r>
              <w:rPr>
                <w:rFonts w:ascii="Arial Narrow" w:hAnsi="Arial Narrow"/>
                <w:sz w:val="21"/>
              </w:rPr>
              <w:t>between the child’s first</w:t>
            </w:r>
            <w:r>
              <w:rPr>
                <w:rFonts w:ascii="Arial Narrow" w:hAnsi="Arial Narrow"/>
                <w:spacing w:val="1"/>
                <w:sz w:val="21"/>
              </w:rPr>
              <w:t> </w:t>
            </w:r>
            <w:r>
              <w:rPr>
                <w:rFonts w:ascii="Arial Narrow" w:hAnsi="Arial Narrow"/>
                <w:sz w:val="21"/>
              </w:rPr>
              <w:t>and</w:t>
            </w:r>
            <w:r>
              <w:rPr>
                <w:rFonts w:ascii="Arial Narrow" w:hAnsi="Arial Narrow"/>
                <w:spacing w:val="-2"/>
                <w:sz w:val="21"/>
              </w:rPr>
              <w:t> </w:t>
            </w:r>
            <w:r>
              <w:rPr>
                <w:rFonts w:ascii="Arial Narrow" w:hAnsi="Arial Narrow"/>
                <w:sz w:val="21"/>
              </w:rPr>
              <w:t>second</w:t>
            </w:r>
            <w:r>
              <w:rPr>
                <w:rFonts w:ascii="Arial Narrow" w:hAnsi="Arial Narrow"/>
                <w:spacing w:val="-2"/>
                <w:sz w:val="21"/>
              </w:rPr>
              <w:t> </w:t>
            </w:r>
            <w:r>
              <w:rPr>
                <w:rFonts w:ascii="Arial Narrow" w:hAnsi="Arial Narrow"/>
                <w:sz w:val="21"/>
              </w:rPr>
              <w:t>birthdays.</w:t>
            </w:r>
          </w:p>
        </w:tc>
        <w:tc>
          <w:tcPr>
            <w:tcW w:w="2304" w:type="dxa"/>
            <w:tcBorders>
              <w:top w:val="nil"/>
            </w:tcBorders>
          </w:tcPr>
          <w:p>
            <w:pPr>
              <w:pStyle w:val="TableParagraph"/>
              <w:numPr>
                <w:ilvl w:val="0"/>
                <w:numId w:val="51"/>
              </w:numPr>
              <w:tabs>
                <w:tab w:pos="268" w:val="left" w:leader="none"/>
              </w:tabs>
              <w:spacing w:line="216" w:lineRule="auto" w:before="62" w:after="0"/>
              <w:ind w:left="267" w:right="151" w:hanging="156"/>
              <w:jc w:val="left"/>
              <w:rPr>
                <w:rFonts w:ascii="Arial Narrow" w:hAnsi="Arial Narrow"/>
                <w:sz w:val="21"/>
              </w:rPr>
            </w:pPr>
            <w:r>
              <w:rPr>
                <w:rFonts w:ascii="Arial Narrow" w:hAnsi="Arial Narrow"/>
                <w:sz w:val="21"/>
              </w:rPr>
              <w:t>At least one mumps</w:t>
            </w:r>
            <w:r>
              <w:rPr>
                <w:rFonts w:ascii="Arial Narrow" w:hAnsi="Arial Narrow"/>
                <w:spacing w:val="1"/>
                <w:sz w:val="21"/>
              </w:rPr>
              <w:t> </w:t>
            </w:r>
            <w:r>
              <w:rPr>
                <w:rFonts w:ascii="Arial Narrow" w:hAnsi="Arial Narrow"/>
                <w:sz w:val="21"/>
              </w:rPr>
              <w:t>vaccination (</w:t>
            </w:r>
            <w:r>
              <w:rPr>
                <w:rFonts w:ascii="Arial Narrow" w:hAnsi="Arial Narrow"/>
                <w:sz w:val="21"/>
                <w:u w:val="single"/>
              </w:rPr>
              <w:t>Mumps</w:t>
            </w:r>
            <w:r>
              <w:rPr>
                <w:rFonts w:ascii="Arial Narrow" w:hAnsi="Arial Narrow"/>
                <w:spacing w:val="1"/>
                <w:sz w:val="21"/>
              </w:rPr>
              <w:t> </w:t>
            </w:r>
            <w:r>
              <w:rPr>
                <w:rFonts w:ascii="Arial Narrow" w:hAnsi="Arial Narrow"/>
                <w:sz w:val="21"/>
                <w:u w:val="single"/>
              </w:rPr>
              <w:t>Immunization Value Set</w:t>
            </w:r>
            <w:r>
              <w:rPr>
                <w:rFonts w:ascii="Arial Narrow" w:hAnsi="Arial Narrow"/>
                <w:sz w:val="21"/>
              </w:rPr>
              <w:t>;</w:t>
            </w:r>
            <w:r>
              <w:rPr>
                <w:rFonts w:ascii="Arial Narrow" w:hAnsi="Arial Narrow"/>
                <w:spacing w:val="-45"/>
                <w:sz w:val="21"/>
              </w:rPr>
              <w:t> </w:t>
            </w:r>
            <w:r>
              <w:rPr>
                <w:rFonts w:ascii="Arial Narrow" w:hAnsi="Arial Narrow"/>
                <w:sz w:val="21"/>
                <w:u w:val="single"/>
              </w:rPr>
              <w:t>Mumps Vaccine</w:t>
            </w:r>
            <w:r>
              <w:rPr>
                <w:rFonts w:ascii="Arial Narrow" w:hAnsi="Arial Narrow"/>
                <w:spacing w:val="1"/>
                <w:sz w:val="21"/>
              </w:rPr>
              <w:t> </w:t>
            </w:r>
            <w:r>
              <w:rPr>
                <w:rFonts w:ascii="Arial Narrow" w:hAnsi="Arial Narrow"/>
                <w:sz w:val="21"/>
                <w:u w:val="single"/>
              </w:rPr>
              <w:t>Procedure Value Set</w:t>
            </w:r>
            <w:r>
              <w:rPr>
                <w:rFonts w:ascii="Arial Narrow" w:hAnsi="Arial Narrow"/>
                <w:sz w:val="21"/>
              </w:rPr>
              <w:t>)</w:t>
            </w:r>
            <w:r>
              <w:rPr>
                <w:rFonts w:ascii="Arial Narrow" w:hAnsi="Arial Narrow"/>
                <w:spacing w:val="1"/>
                <w:sz w:val="21"/>
              </w:rPr>
              <w:t> </w:t>
            </w:r>
            <w:r>
              <w:rPr>
                <w:rFonts w:ascii="Arial Narrow" w:hAnsi="Arial Narrow"/>
                <w:sz w:val="21"/>
              </w:rPr>
              <w:t>administered on or</w:t>
            </w:r>
            <w:r>
              <w:rPr>
                <w:rFonts w:ascii="Arial Narrow" w:hAnsi="Arial Narrow"/>
                <w:spacing w:val="1"/>
                <w:sz w:val="21"/>
              </w:rPr>
              <w:t> </w:t>
            </w:r>
            <w:r>
              <w:rPr>
                <w:rFonts w:ascii="Arial Narrow" w:hAnsi="Arial Narrow"/>
                <w:sz w:val="21"/>
              </w:rPr>
              <w:t>between the child’s first</w:t>
            </w:r>
            <w:r>
              <w:rPr>
                <w:rFonts w:ascii="Arial Narrow" w:hAnsi="Arial Narrow"/>
                <w:spacing w:val="1"/>
                <w:sz w:val="21"/>
              </w:rPr>
              <w:t> </w:t>
            </w:r>
            <w:r>
              <w:rPr>
                <w:rFonts w:ascii="Arial Narrow" w:hAnsi="Arial Narrow"/>
                <w:sz w:val="21"/>
              </w:rPr>
              <w:t>and</w:t>
            </w:r>
            <w:r>
              <w:rPr>
                <w:rFonts w:ascii="Arial Narrow" w:hAnsi="Arial Narrow"/>
                <w:spacing w:val="-2"/>
                <w:sz w:val="21"/>
              </w:rPr>
              <w:t> </w:t>
            </w:r>
            <w:r>
              <w:rPr>
                <w:rFonts w:ascii="Arial Narrow" w:hAnsi="Arial Narrow"/>
                <w:sz w:val="21"/>
              </w:rPr>
              <w:t>second</w:t>
            </w:r>
            <w:r>
              <w:rPr>
                <w:rFonts w:ascii="Arial Narrow" w:hAnsi="Arial Narrow"/>
                <w:spacing w:val="-2"/>
                <w:sz w:val="21"/>
              </w:rPr>
              <w:t> </w:t>
            </w:r>
            <w:r>
              <w:rPr>
                <w:rFonts w:ascii="Arial Narrow" w:hAnsi="Arial Narrow"/>
                <w:sz w:val="21"/>
              </w:rPr>
              <w:t>birthdays.</w:t>
            </w:r>
          </w:p>
        </w:tc>
        <w:tc>
          <w:tcPr>
            <w:tcW w:w="2304" w:type="dxa"/>
            <w:tcBorders>
              <w:top w:val="nil"/>
            </w:tcBorders>
          </w:tcPr>
          <w:p>
            <w:pPr>
              <w:pStyle w:val="TableParagraph"/>
              <w:numPr>
                <w:ilvl w:val="0"/>
                <w:numId w:val="52"/>
              </w:numPr>
              <w:tabs>
                <w:tab w:pos="269" w:val="left" w:leader="none"/>
              </w:tabs>
              <w:spacing w:line="216" w:lineRule="auto" w:before="62" w:after="0"/>
              <w:ind w:left="268" w:right="150" w:hanging="156"/>
              <w:jc w:val="left"/>
              <w:rPr>
                <w:rFonts w:ascii="Arial Narrow" w:hAnsi="Arial Narrow"/>
                <w:sz w:val="21"/>
              </w:rPr>
            </w:pPr>
            <w:r>
              <w:rPr>
                <w:rFonts w:ascii="Arial Narrow" w:hAnsi="Arial Narrow"/>
                <w:sz w:val="21"/>
              </w:rPr>
              <w:t>At least one rubella</w:t>
            </w:r>
            <w:r>
              <w:rPr>
                <w:rFonts w:ascii="Arial Narrow" w:hAnsi="Arial Narrow"/>
                <w:spacing w:val="1"/>
                <w:sz w:val="21"/>
              </w:rPr>
              <w:t> </w:t>
            </w:r>
            <w:r>
              <w:rPr>
                <w:rFonts w:ascii="Arial Narrow" w:hAnsi="Arial Narrow"/>
                <w:sz w:val="21"/>
              </w:rPr>
              <w:t>vaccination (</w:t>
            </w:r>
            <w:r>
              <w:rPr>
                <w:rFonts w:ascii="Arial Narrow" w:hAnsi="Arial Narrow"/>
                <w:sz w:val="21"/>
                <w:u w:val="single"/>
              </w:rPr>
              <w:t>Rubella</w:t>
            </w:r>
            <w:r>
              <w:rPr>
                <w:rFonts w:ascii="Arial Narrow" w:hAnsi="Arial Narrow"/>
                <w:spacing w:val="1"/>
                <w:sz w:val="21"/>
              </w:rPr>
              <w:t> </w:t>
            </w:r>
            <w:r>
              <w:rPr>
                <w:rFonts w:ascii="Arial Narrow" w:hAnsi="Arial Narrow"/>
                <w:sz w:val="21"/>
                <w:u w:val="single"/>
              </w:rPr>
              <w:t>Immunization Value Set</w:t>
            </w:r>
            <w:r>
              <w:rPr>
                <w:rFonts w:ascii="Arial Narrow" w:hAnsi="Arial Narrow"/>
                <w:sz w:val="21"/>
              </w:rPr>
              <w:t>;</w:t>
            </w:r>
            <w:r>
              <w:rPr>
                <w:rFonts w:ascii="Arial Narrow" w:hAnsi="Arial Narrow"/>
                <w:spacing w:val="-45"/>
                <w:sz w:val="21"/>
              </w:rPr>
              <w:t> </w:t>
            </w:r>
            <w:r>
              <w:rPr>
                <w:rFonts w:ascii="Arial Narrow" w:hAnsi="Arial Narrow"/>
                <w:sz w:val="21"/>
                <w:u w:val="single"/>
              </w:rPr>
              <w:t>Rubella Vaccine</w:t>
            </w:r>
            <w:r>
              <w:rPr>
                <w:rFonts w:ascii="Arial Narrow" w:hAnsi="Arial Narrow"/>
                <w:spacing w:val="1"/>
                <w:sz w:val="21"/>
              </w:rPr>
              <w:t> </w:t>
            </w:r>
            <w:r>
              <w:rPr>
                <w:rFonts w:ascii="Arial Narrow" w:hAnsi="Arial Narrow"/>
                <w:sz w:val="21"/>
                <w:u w:val="single"/>
              </w:rPr>
              <w:t>Procedure Value Set</w:t>
            </w:r>
            <w:r>
              <w:rPr>
                <w:rFonts w:ascii="Arial Narrow" w:hAnsi="Arial Narrow"/>
                <w:sz w:val="21"/>
              </w:rPr>
              <w:t>)</w:t>
            </w:r>
            <w:r>
              <w:rPr>
                <w:rFonts w:ascii="Arial Narrow" w:hAnsi="Arial Narrow"/>
                <w:spacing w:val="1"/>
                <w:sz w:val="21"/>
              </w:rPr>
              <w:t> </w:t>
            </w:r>
            <w:r>
              <w:rPr>
                <w:rFonts w:ascii="Arial Narrow" w:hAnsi="Arial Narrow"/>
                <w:sz w:val="21"/>
              </w:rPr>
              <w:t>administered on or</w:t>
            </w:r>
            <w:r>
              <w:rPr>
                <w:rFonts w:ascii="Arial Narrow" w:hAnsi="Arial Narrow"/>
                <w:spacing w:val="1"/>
                <w:sz w:val="21"/>
              </w:rPr>
              <w:t> </w:t>
            </w:r>
            <w:r>
              <w:rPr>
                <w:rFonts w:ascii="Arial Narrow" w:hAnsi="Arial Narrow"/>
                <w:sz w:val="21"/>
              </w:rPr>
              <w:t>between the child’s first</w:t>
            </w:r>
            <w:r>
              <w:rPr>
                <w:rFonts w:ascii="Arial Narrow" w:hAnsi="Arial Narrow"/>
                <w:spacing w:val="1"/>
                <w:sz w:val="21"/>
              </w:rPr>
              <w:t> </w:t>
            </w:r>
            <w:r>
              <w:rPr>
                <w:rFonts w:ascii="Arial Narrow" w:hAnsi="Arial Narrow"/>
                <w:sz w:val="21"/>
              </w:rPr>
              <w:t>and</w:t>
            </w:r>
            <w:r>
              <w:rPr>
                <w:rFonts w:ascii="Arial Narrow" w:hAnsi="Arial Narrow"/>
                <w:spacing w:val="-2"/>
                <w:sz w:val="21"/>
              </w:rPr>
              <w:t> </w:t>
            </w:r>
            <w:r>
              <w:rPr>
                <w:rFonts w:ascii="Arial Narrow" w:hAnsi="Arial Narrow"/>
                <w:sz w:val="21"/>
              </w:rPr>
              <w:t>second</w:t>
            </w:r>
            <w:r>
              <w:rPr>
                <w:rFonts w:ascii="Arial Narrow" w:hAnsi="Arial Narrow"/>
                <w:spacing w:val="-2"/>
                <w:sz w:val="21"/>
              </w:rPr>
              <w:t> </w:t>
            </w:r>
            <w:r>
              <w:rPr>
                <w:rFonts w:ascii="Arial Narrow" w:hAnsi="Arial Narrow"/>
                <w:sz w:val="21"/>
              </w:rPr>
              <w:t>birthdays.</w:t>
            </w:r>
          </w:p>
        </w:tc>
      </w:tr>
      <w:tr>
        <w:trPr>
          <w:trHeight w:val="1217" w:hRule="atLeast"/>
        </w:trPr>
        <w:tc>
          <w:tcPr>
            <w:tcW w:w="2304" w:type="dxa"/>
          </w:tcPr>
          <w:p>
            <w:pPr>
              <w:pStyle w:val="TableParagraph"/>
              <w:numPr>
                <w:ilvl w:val="0"/>
                <w:numId w:val="53"/>
              </w:numPr>
              <w:tabs>
                <w:tab w:pos="267" w:val="left" w:leader="none"/>
              </w:tabs>
              <w:spacing w:line="213" w:lineRule="auto" w:before="67" w:after="0"/>
              <w:ind w:left="266" w:right="116" w:hanging="156"/>
              <w:jc w:val="left"/>
              <w:rPr>
                <w:rFonts w:ascii="Arial Narrow" w:hAnsi="Arial Narrow"/>
                <w:sz w:val="21"/>
              </w:rPr>
            </w:pPr>
            <w:r>
              <w:rPr>
                <w:rFonts w:ascii="Arial Narrow" w:hAnsi="Arial Narrow"/>
                <w:sz w:val="21"/>
              </w:rPr>
              <w:t>History of measles</w:t>
            </w:r>
            <w:r>
              <w:rPr>
                <w:rFonts w:ascii="Arial Narrow" w:hAnsi="Arial Narrow"/>
                <w:spacing w:val="1"/>
                <w:sz w:val="21"/>
              </w:rPr>
              <w:t> </w:t>
            </w:r>
            <w:r>
              <w:rPr>
                <w:rFonts w:ascii="Arial Narrow" w:hAnsi="Arial Narrow"/>
                <w:sz w:val="21"/>
              </w:rPr>
              <w:t>(</w:t>
            </w:r>
            <w:r>
              <w:rPr>
                <w:rFonts w:ascii="Arial Narrow" w:hAnsi="Arial Narrow"/>
                <w:sz w:val="21"/>
                <w:u w:val="single"/>
              </w:rPr>
              <w:t>Measles Value Set</w:t>
            </w:r>
            <w:r>
              <w:rPr>
                <w:rFonts w:ascii="Arial Narrow" w:hAnsi="Arial Narrow"/>
                <w:sz w:val="21"/>
              </w:rPr>
              <w:t>)</w:t>
            </w:r>
            <w:r>
              <w:rPr>
                <w:rFonts w:ascii="Arial Narrow" w:hAnsi="Arial Narrow"/>
                <w:spacing w:val="1"/>
                <w:sz w:val="21"/>
              </w:rPr>
              <w:t> </w:t>
            </w:r>
            <w:r>
              <w:rPr>
                <w:rFonts w:ascii="Arial Narrow" w:hAnsi="Arial Narrow"/>
                <w:sz w:val="21"/>
              </w:rPr>
              <w:t>illness anytime on or</w:t>
            </w:r>
            <w:r>
              <w:rPr>
                <w:rFonts w:ascii="Arial Narrow" w:hAnsi="Arial Narrow"/>
                <w:spacing w:val="1"/>
                <w:sz w:val="21"/>
              </w:rPr>
              <w:t> </w:t>
            </w:r>
            <w:r>
              <w:rPr>
                <w:rFonts w:ascii="Arial Narrow" w:hAnsi="Arial Narrow"/>
                <w:sz w:val="21"/>
              </w:rPr>
              <w:t>before the child’s second</w:t>
            </w:r>
            <w:r>
              <w:rPr>
                <w:rFonts w:ascii="Arial Narrow" w:hAnsi="Arial Narrow"/>
                <w:spacing w:val="-45"/>
                <w:sz w:val="21"/>
              </w:rPr>
              <w:t> </w:t>
            </w:r>
            <w:r>
              <w:rPr>
                <w:rFonts w:ascii="Arial Narrow" w:hAnsi="Arial Narrow"/>
                <w:sz w:val="21"/>
              </w:rPr>
              <w:t>birthday.</w:t>
            </w:r>
          </w:p>
        </w:tc>
        <w:tc>
          <w:tcPr>
            <w:tcW w:w="2304" w:type="dxa"/>
          </w:tcPr>
          <w:p>
            <w:pPr>
              <w:pStyle w:val="TableParagraph"/>
              <w:numPr>
                <w:ilvl w:val="0"/>
                <w:numId w:val="54"/>
              </w:numPr>
              <w:tabs>
                <w:tab w:pos="268" w:val="left" w:leader="none"/>
              </w:tabs>
              <w:spacing w:line="213" w:lineRule="auto" w:before="67" w:after="0"/>
              <w:ind w:left="267" w:right="116" w:hanging="156"/>
              <w:jc w:val="left"/>
              <w:rPr>
                <w:rFonts w:ascii="Arial Narrow" w:hAnsi="Arial Narrow"/>
                <w:sz w:val="21"/>
              </w:rPr>
            </w:pPr>
            <w:r>
              <w:rPr>
                <w:rFonts w:ascii="Arial Narrow" w:hAnsi="Arial Narrow"/>
                <w:sz w:val="21"/>
              </w:rPr>
              <w:t>History of mumps</w:t>
            </w:r>
            <w:r>
              <w:rPr>
                <w:rFonts w:ascii="Arial Narrow" w:hAnsi="Arial Narrow"/>
                <w:spacing w:val="1"/>
                <w:sz w:val="21"/>
              </w:rPr>
              <w:t> </w:t>
            </w:r>
            <w:r>
              <w:rPr>
                <w:rFonts w:ascii="Arial Narrow" w:hAnsi="Arial Narrow"/>
                <w:sz w:val="21"/>
              </w:rPr>
              <w:t>(</w:t>
            </w:r>
            <w:r>
              <w:rPr>
                <w:rFonts w:ascii="Arial Narrow" w:hAnsi="Arial Narrow"/>
                <w:sz w:val="21"/>
                <w:u w:val="single"/>
              </w:rPr>
              <w:t>Mumps Value Set</w:t>
            </w:r>
            <w:r>
              <w:rPr>
                <w:rFonts w:ascii="Arial Narrow" w:hAnsi="Arial Narrow"/>
                <w:sz w:val="21"/>
              </w:rPr>
              <w:t>)</w:t>
            </w:r>
            <w:r>
              <w:rPr>
                <w:rFonts w:ascii="Arial Narrow" w:hAnsi="Arial Narrow"/>
                <w:spacing w:val="1"/>
                <w:sz w:val="21"/>
              </w:rPr>
              <w:t> </w:t>
            </w:r>
            <w:r>
              <w:rPr>
                <w:rFonts w:ascii="Arial Narrow" w:hAnsi="Arial Narrow"/>
                <w:sz w:val="21"/>
              </w:rPr>
              <w:t>illness anytime on or</w:t>
            </w:r>
            <w:r>
              <w:rPr>
                <w:rFonts w:ascii="Arial Narrow" w:hAnsi="Arial Narrow"/>
                <w:spacing w:val="1"/>
                <w:sz w:val="21"/>
              </w:rPr>
              <w:t> </w:t>
            </w:r>
            <w:r>
              <w:rPr>
                <w:rFonts w:ascii="Arial Narrow" w:hAnsi="Arial Narrow"/>
                <w:sz w:val="21"/>
              </w:rPr>
              <w:t>before the child’s second</w:t>
            </w:r>
            <w:r>
              <w:rPr>
                <w:rFonts w:ascii="Arial Narrow" w:hAnsi="Arial Narrow"/>
                <w:spacing w:val="-45"/>
                <w:sz w:val="21"/>
              </w:rPr>
              <w:t> </w:t>
            </w:r>
            <w:r>
              <w:rPr>
                <w:rFonts w:ascii="Arial Narrow" w:hAnsi="Arial Narrow"/>
                <w:sz w:val="21"/>
              </w:rPr>
              <w:t>birthday.</w:t>
            </w:r>
          </w:p>
        </w:tc>
        <w:tc>
          <w:tcPr>
            <w:tcW w:w="2304" w:type="dxa"/>
          </w:tcPr>
          <w:p>
            <w:pPr>
              <w:pStyle w:val="TableParagraph"/>
              <w:numPr>
                <w:ilvl w:val="0"/>
                <w:numId w:val="55"/>
              </w:numPr>
              <w:tabs>
                <w:tab w:pos="269" w:val="left" w:leader="none"/>
              </w:tabs>
              <w:spacing w:line="213" w:lineRule="auto" w:before="67" w:after="0"/>
              <w:ind w:left="268" w:right="115" w:hanging="156"/>
              <w:jc w:val="left"/>
              <w:rPr>
                <w:rFonts w:ascii="Arial Narrow" w:hAnsi="Arial Narrow"/>
                <w:sz w:val="21"/>
              </w:rPr>
            </w:pPr>
            <w:r>
              <w:rPr>
                <w:rFonts w:ascii="Arial Narrow" w:hAnsi="Arial Narrow"/>
                <w:sz w:val="21"/>
              </w:rPr>
              <w:t>History of rubella</w:t>
            </w:r>
            <w:r>
              <w:rPr>
                <w:rFonts w:ascii="Arial Narrow" w:hAnsi="Arial Narrow"/>
                <w:spacing w:val="1"/>
                <w:sz w:val="21"/>
              </w:rPr>
              <w:t> </w:t>
            </w:r>
            <w:r>
              <w:rPr>
                <w:rFonts w:ascii="Arial Narrow" w:hAnsi="Arial Narrow"/>
                <w:sz w:val="21"/>
              </w:rPr>
              <w:t>(</w:t>
            </w:r>
            <w:r>
              <w:rPr>
                <w:rFonts w:ascii="Arial Narrow" w:hAnsi="Arial Narrow"/>
                <w:sz w:val="21"/>
                <w:u w:val="single"/>
              </w:rPr>
              <w:t>Rubella Value Set</w:t>
            </w:r>
            <w:r>
              <w:rPr>
                <w:rFonts w:ascii="Arial Narrow" w:hAnsi="Arial Narrow"/>
                <w:sz w:val="21"/>
              </w:rPr>
              <w:t>)</w:t>
            </w:r>
            <w:r>
              <w:rPr>
                <w:rFonts w:ascii="Arial Narrow" w:hAnsi="Arial Narrow"/>
                <w:spacing w:val="1"/>
                <w:sz w:val="21"/>
              </w:rPr>
              <w:t> </w:t>
            </w:r>
            <w:r>
              <w:rPr>
                <w:rFonts w:ascii="Arial Narrow" w:hAnsi="Arial Narrow"/>
                <w:sz w:val="21"/>
              </w:rPr>
              <w:t>illness anytime on or</w:t>
            </w:r>
            <w:r>
              <w:rPr>
                <w:rFonts w:ascii="Arial Narrow" w:hAnsi="Arial Narrow"/>
                <w:spacing w:val="1"/>
                <w:sz w:val="21"/>
              </w:rPr>
              <w:t> </w:t>
            </w:r>
            <w:r>
              <w:rPr>
                <w:rFonts w:ascii="Arial Narrow" w:hAnsi="Arial Narrow"/>
                <w:sz w:val="21"/>
              </w:rPr>
              <w:t>before the child’s second</w:t>
            </w:r>
            <w:r>
              <w:rPr>
                <w:rFonts w:ascii="Arial Narrow" w:hAnsi="Arial Narrow"/>
                <w:spacing w:val="-45"/>
                <w:sz w:val="21"/>
              </w:rPr>
              <w:t> </w:t>
            </w:r>
            <w:r>
              <w:rPr>
                <w:rFonts w:ascii="Arial Narrow" w:hAnsi="Arial Narrow"/>
                <w:sz w:val="21"/>
              </w:rPr>
              <w:t>birthday.</w:t>
            </w:r>
          </w:p>
        </w:tc>
      </w:tr>
    </w:tbl>
    <w:p>
      <w:pPr>
        <w:spacing w:line="247" w:lineRule="auto" w:before="121"/>
        <w:ind w:left="3725" w:right="787" w:firstLine="0"/>
        <w:jc w:val="left"/>
        <w:rPr>
          <w:i/>
          <w:sz w:val="20"/>
        </w:rPr>
      </w:pPr>
      <w:r>
        <w:rPr>
          <w:b/>
          <w:i/>
          <w:sz w:val="20"/>
        </w:rPr>
        <w:t>Note: </w:t>
      </w:r>
      <w:r>
        <w:rPr>
          <w:i/>
          <w:sz w:val="20"/>
        </w:rPr>
        <w:t>General Guideline 35: Collecting Data for Measures With Multiple Numerator</w:t>
      </w:r>
      <w:r>
        <w:rPr>
          <w:i/>
          <w:spacing w:val="-53"/>
          <w:sz w:val="20"/>
        </w:rPr>
        <w:t> </w:t>
      </w:r>
      <w:r>
        <w:rPr>
          <w:i/>
          <w:sz w:val="20"/>
        </w:rPr>
        <w:t>Events (the</w:t>
      </w:r>
      <w:r>
        <w:rPr>
          <w:i/>
          <w:spacing w:val="1"/>
          <w:sz w:val="20"/>
        </w:rPr>
        <w:t> </w:t>
      </w:r>
      <w:r>
        <w:rPr>
          <w:i/>
          <w:sz w:val="20"/>
        </w:rPr>
        <w:t>14-day</w:t>
      </w:r>
      <w:r>
        <w:rPr>
          <w:i/>
          <w:spacing w:val="-4"/>
          <w:sz w:val="20"/>
        </w:rPr>
        <w:t> </w:t>
      </w:r>
      <w:r>
        <w:rPr>
          <w:i/>
          <w:sz w:val="20"/>
        </w:rPr>
        <w:t>rule)</w:t>
      </w:r>
      <w:r>
        <w:rPr>
          <w:i/>
          <w:spacing w:val="-1"/>
          <w:sz w:val="20"/>
        </w:rPr>
        <w:t> </w:t>
      </w:r>
      <w:r>
        <w:rPr>
          <w:i/>
          <w:sz w:val="20"/>
        </w:rPr>
        <w:t>does not apply</w:t>
      </w:r>
      <w:r>
        <w:rPr>
          <w:i/>
          <w:spacing w:val="1"/>
          <w:sz w:val="20"/>
        </w:rPr>
        <w:t> </w:t>
      </w:r>
      <w:r>
        <w:rPr>
          <w:i/>
          <w:sz w:val="20"/>
        </w:rPr>
        <w:t>to</w:t>
      </w:r>
      <w:r>
        <w:rPr>
          <w:i/>
          <w:spacing w:val="1"/>
          <w:sz w:val="20"/>
        </w:rPr>
        <w:t> </w:t>
      </w:r>
      <w:r>
        <w:rPr>
          <w:i/>
          <w:sz w:val="20"/>
        </w:rPr>
        <w:t>MMR.</w:t>
      </w:r>
    </w:p>
    <w:p>
      <w:pPr>
        <w:spacing w:after="0" w:line="247" w:lineRule="auto"/>
        <w:jc w:val="left"/>
        <w:rPr>
          <w:sz w:val="20"/>
        </w:rPr>
        <w:sectPr>
          <w:headerReference w:type="default" r:id="rId33"/>
          <w:footerReference w:type="default" r:id="rId34"/>
          <w:pgSz w:w="12240" w:h="15840"/>
          <w:pgMar w:header="847" w:footer="857" w:top="1100" w:bottom="1040" w:left="0" w:right="360"/>
          <w:pgNumType w:start="2"/>
        </w:sectPr>
      </w:pPr>
    </w:p>
    <w:p>
      <w:pPr>
        <w:pStyle w:val="BodyText"/>
        <w:rPr>
          <w:i/>
          <w:sz w:val="20"/>
        </w:rPr>
      </w:pPr>
    </w:p>
    <w:p>
      <w:pPr>
        <w:pStyle w:val="BodyText"/>
        <w:spacing w:before="7" w:after="1"/>
        <w:rPr>
          <w:i/>
          <w:sz w:val="11"/>
        </w:rPr>
      </w:pPr>
    </w:p>
    <w:tbl>
      <w:tblPr>
        <w:tblW w:w="0" w:type="auto"/>
        <w:jc w:val="left"/>
        <w:tblInd w:w="1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5"/>
        <w:gridCol w:w="7564"/>
      </w:tblGrid>
      <w:tr>
        <w:trPr>
          <w:trHeight w:val="1296" w:hRule="atLeast"/>
        </w:trPr>
        <w:tc>
          <w:tcPr>
            <w:tcW w:w="1645" w:type="dxa"/>
          </w:tcPr>
          <w:p>
            <w:pPr>
              <w:pStyle w:val="TableParagraph"/>
              <w:spacing w:line="236" w:lineRule="exact"/>
              <w:ind w:right="103"/>
              <w:jc w:val="right"/>
              <w:rPr>
                <w:b/>
                <w:i/>
                <w:sz w:val="21"/>
              </w:rPr>
            </w:pPr>
            <w:r>
              <w:rPr>
                <w:b/>
                <w:i/>
                <w:sz w:val="21"/>
              </w:rPr>
              <w:t>HiB</w:t>
            </w:r>
          </w:p>
        </w:tc>
        <w:tc>
          <w:tcPr>
            <w:tcW w:w="7564" w:type="dxa"/>
          </w:tcPr>
          <w:p>
            <w:pPr>
              <w:pStyle w:val="TableParagraph"/>
              <w:ind w:left="105" w:right="119"/>
              <w:rPr>
                <w:sz w:val="21"/>
              </w:rPr>
            </w:pPr>
            <w:r>
              <w:rPr>
                <w:sz w:val="21"/>
              </w:rPr>
              <w:t>At least three HiB vaccinations (</w:t>
            </w:r>
            <w:r>
              <w:rPr>
                <w:sz w:val="21"/>
                <w:u w:val="single"/>
              </w:rPr>
              <w:t>Haemophilus Influenzae Type B (HiB)</w:t>
            </w:r>
            <w:r>
              <w:rPr>
                <w:spacing w:val="1"/>
                <w:sz w:val="21"/>
              </w:rPr>
              <w:t> </w:t>
            </w:r>
            <w:r>
              <w:rPr>
                <w:sz w:val="21"/>
                <w:u w:val="single"/>
              </w:rPr>
              <w:t>Immunization Value Set</w:t>
            </w:r>
            <w:r>
              <w:rPr>
                <w:sz w:val="21"/>
              </w:rPr>
              <w:t>; </w:t>
            </w:r>
            <w:r>
              <w:rPr>
                <w:sz w:val="21"/>
                <w:u w:val="single"/>
              </w:rPr>
              <w:t>Haemophilus Influenzae Type B (HiB) Vaccine</w:t>
            </w:r>
            <w:r>
              <w:rPr>
                <w:spacing w:val="1"/>
                <w:sz w:val="21"/>
              </w:rPr>
              <w:t> </w:t>
            </w:r>
            <w:r>
              <w:rPr>
                <w:sz w:val="21"/>
                <w:u w:val="single"/>
              </w:rPr>
              <w:t>Procedure Value Set</w:t>
            </w:r>
            <w:r>
              <w:rPr>
                <w:sz w:val="21"/>
              </w:rPr>
              <w:t>), with different dates of service on or before the child’s</w:t>
            </w:r>
            <w:r>
              <w:rPr>
                <w:spacing w:val="1"/>
                <w:sz w:val="21"/>
              </w:rPr>
              <w:t> </w:t>
            </w:r>
            <w:r>
              <w:rPr>
                <w:sz w:val="21"/>
              </w:rPr>
              <w:t>second birthday. Do not count a vaccination administered prior to 42 days after</w:t>
            </w:r>
            <w:r>
              <w:rPr>
                <w:spacing w:val="-56"/>
                <w:sz w:val="21"/>
              </w:rPr>
              <w:t> </w:t>
            </w:r>
            <w:r>
              <w:rPr>
                <w:sz w:val="21"/>
              </w:rPr>
              <w:t>birth.</w:t>
            </w:r>
          </w:p>
        </w:tc>
      </w:tr>
      <w:tr>
        <w:trPr>
          <w:trHeight w:val="3094" w:hRule="atLeast"/>
        </w:trPr>
        <w:tc>
          <w:tcPr>
            <w:tcW w:w="1645" w:type="dxa"/>
          </w:tcPr>
          <w:p>
            <w:pPr>
              <w:pStyle w:val="TableParagraph"/>
              <w:spacing w:before="86"/>
              <w:ind w:right="103"/>
              <w:jc w:val="right"/>
              <w:rPr>
                <w:b/>
                <w:i/>
                <w:sz w:val="21"/>
              </w:rPr>
            </w:pPr>
            <w:r>
              <w:rPr>
                <w:b/>
                <w:i/>
                <w:sz w:val="21"/>
              </w:rPr>
              <w:t>Hepatitis</w:t>
            </w:r>
            <w:r>
              <w:rPr>
                <w:b/>
                <w:i/>
                <w:spacing w:val="-1"/>
                <w:sz w:val="21"/>
              </w:rPr>
              <w:t> </w:t>
            </w:r>
            <w:r>
              <w:rPr>
                <w:b/>
                <w:i/>
                <w:sz w:val="21"/>
              </w:rPr>
              <w:t>B</w:t>
            </w:r>
          </w:p>
        </w:tc>
        <w:tc>
          <w:tcPr>
            <w:tcW w:w="7564" w:type="dxa"/>
          </w:tcPr>
          <w:p>
            <w:pPr>
              <w:pStyle w:val="TableParagraph"/>
              <w:spacing w:before="86"/>
              <w:ind w:left="105"/>
              <w:rPr>
                <w:sz w:val="21"/>
              </w:rPr>
            </w:pPr>
            <w:r>
              <w:rPr>
                <w:sz w:val="21"/>
              </w:rPr>
              <w:t>Any</w:t>
            </w:r>
            <w:r>
              <w:rPr>
                <w:spacing w:val="-1"/>
                <w:sz w:val="21"/>
              </w:rPr>
              <w:t> </w:t>
            </w:r>
            <w:r>
              <w:rPr>
                <w:sz w:val="21"/>
              </w:rPr>
              <w:t>of</w:t>
            </w:r>
            <w:r>
              <w:rPr>
                <w:spacing w:val="-2"/>
                <w:sz w:val="21"/>
              </w:rPr>
              <w:t> </w:t>
            </w:r>
            <w:r>
              <w:rPr>
                <w:sz w:val="21"/>
              </w:rPr>
              <w:t>the</w:t>
            </w:r>
            <w:r>
              <w:rPr>
                <w:spacing w:val="3"/>
                <w:sz w:val="21"/>
              </w:rPr>
              <w:t> </w:t>
            </w:r>
            <w:r>
              <w:rPr>
                <w:sz w:val="21"/>
              </w:rPr>
              <w:t>following</w:t>
            </w:r>
            <w:r>
              <w:rPr>
                <w:spacing w:val="-4"/>
                <w:sz w:val="21"/>
              </w:rPr>
              <w:t> </w:t>
            </w:r>
            <w:r>
              <w:rPr>
                <w:sz w:val="21"/>
              </w:rPr>
              <w:t>on</w:t>
            </w:r>
            <w:r>
              <w:rPr>
                <w:spacing w:val="-1"/>
                <w:sz w:val="21"/>
              </w:rPr>
              <w:t> </w:t>
            </w:r>
            <w:r>
              <w:rPr>
                <w:sz w:val="21"/>
              </w:rPr>
              <w:t>or</w:t>
            </w:r>
            <w:r>
              <w:rPr>
                <w:spacing w:val="-5"/>
                <w:sz w:val="21"/>
              </w:rPr>
              <w:t> </w:t>
            </w:r>
            <w:r>
              <w:rPr>
                <w:sz w:val="21"/>
              </w:rPr>
              <w:t>before the</w:t>
            </w:r>
            <w:r>
              <w:rPr>
                <w:spacing w:val="-4"/>
                <w:sz w:val="21"/>
              </w:rPr>
              <w:t> </w:t>
            </w:r>
            <w:r>
              <w:rPr>
                <w:sz w:val="21"/>
              </w:rPr>
              <w:t>child’s</w:t>
            </w:r>
            <w:r>
              <w:rPr>
                <w:spacing w:val="-1"/>
                <w:sz w:val="21"/>
              </w:rPr>
              <w:t> </w:t>
            </w:r>
            <w:r>
              <w:rPr>
                <w:sz w:val="21"/>
              </w:rPr>
              <w:t>second birthday meet</w:t>
            </w:r>
            <w:r>
              <w:rPr>
                <w:spacing w:val="-1"/>
                <w:sz w:val="21"/>
              </w:rPr>
              <w:t> </w:t>
            </w:r>
            <w:r>
              <w:rPr>
                <w:sz w:val="21"/>
              </w:rPr>
              <w:t>criteria:</w:t>
            </w:r>
          </w:p>
          <w:p>
            <w:pPr>
              <w:pStyle w:val="TableParagraph"/>
              <w:numPr>
                <w:ilvl w:val="0"/>
                <w:numId w:val="56"/>
              </w:numPr>
              <w:tabs>
                <w:tab w:pos="683" w:val="left" w:leader="none"/>
              </w:tabs>
              <w:spacing w:line="240" w:lineRule="auto" w:before="81" w:after="0"/>
              <w:ind w:left="682" w:right="340" w:hanging="217"/>
              <w:jc w:val="left"/>
              <w:rPr>
                <w:sz w:val="21"/>
              </w:rPr>
            </w:pPr>
            <w:r>
              <w:rPr>
                <w:sz w:val="21"/>
              </w:rPr>
              <w:t>At least three hepatitis B vaccinations (</w:t>
            </w:r>
            <w:r>
              <w:rPr>
                <w:sz w:val="21"/>
                <w:u w:val="single"/>
              </w:rPr>
              <w:t>Hepatitis B Immunization Value</w:t>
            </w:r>
            <w:r>
              <w:rPr>
                <w:spacing w:val="-56"/>
                <w:sz w:val="21"/>
              </w:rPr>
              <w:t> </w:t>
            </w:r>
            <w:r>
              <w:rPr>
                <w:sz w:val="21"/>
                <w:u w:val="single"/>
              </w:rPr>
              <w:t>Set</w:t>
            </w:r>
            <w:r>
              <w:rPr>
                <w:sz w:val="21"/>
              </w:rPr>
              <w:t>; </w:t>
            </w:r>
            <w:r>
              <w:rPr>
                <w:sz w:val="21"/>
                <w:u w:val="single"/>
              </w:rPr>
              <w:t>Hepatitis B Vaccine Procedure Value Set</w:t>
            </w:r>
            <w:r>
              <w:rPr>
                <w:sz w:val="21"/>
              </w:rPr>
              <w:t>), with different dates of</w:t>
            </w:r>
            <w:r>
              <w:rPr>
                <w:spacing w:val="1"/>
                <w:sz w:val="21"/>
              </w:rPr>
              <w:t> </w:t>
            </w:r>
            <w:r>
              <w:rPr>
                <w:sz w:val="21"/>
              </w:rPr>
              <w:t>service.</w:t>
            </w:r>
          </w:p>
          <w:p>
            <w:pPr>
              <w:pStyle w:val="TableParagraph"/>
              <w:spacing w:line="237" w:lineRule="auto" w:before="41"/>
              <w:ind w:left="898" w:right="54" w:hanging="216"/>
              <w:rPr>
                <w:sz w:val="21"/>
              </w:rPr>
            </w:pPr>
            <w:r>
              <w:rPr>
                <w:rFonts w:ascii="Times New Roman" w:hAnsi="Times New Roman"/>
                <w:sz w:val="24"/>
              </w:rPr>
              <w:t>–</w:t>
            </w:r>
            <w:r>
              <w:rPr>
                <w:rFonts w:ascii="Times New Roman" w:hAnsi="Times New Roman"/>
                <w:spacing w:val="34"/>
                <w:sz w:val="24"/>
              </w:rPr>
              <w:t> </w:t>
            </w:r>
            <w:r>
              <w:rPr>
                <w:sz w:val="21"/>
              </w:rPr>
              <w:t>One</w:t>
            </w:r>
            <w:r>
              <w:rPr>
                <w:spacing w:val="-2"/>
                <w:sz w:val="21"/>
              </w:rPr>
              <w:t> </w:t>
            </w:r>
            <w:r>
              <w:rPr>
                <w:sz w:val="21"/>
              </w:rPr>
              <w:t>of</w:t>
            </w:r>
            <w:r>
              <w:rPr>
                <w:spacing w:val="-3"/>
                <w:sz w:val="21"/>
              </w:rPr>
              <w:t> </w:t>
            </w:r>
            <w:r>
              <w:rPr>
                <w:sz w:val="21"/>
              </w:rPr>
              <w:t>the</w:t>
            </w:r>
            <w:r>
              <w:rPr>
                <w:spacing w:val="-2"/>
                <w:sz w:val="21"/>
              </w:rPr>
              <w:t> </w:t>
            </w:r>
            <w:r>
              <w:rPr>
                <w:sz w:val="21"/>
              </w:rPr>
              <w:t>three</w:t>
            </w:r>
            <w:r>
              <w:rPr>
                <w:spacing w:val="-1"/>
                <w:sz w:val="21"/>
              </w:rPr>
              <w:t> </w:t>
            </w:r>
            <w:r>
              <w:rPr>
                <w:sz w:val="21"/>
              </w:rPr>
              <w:t>vaccinations</w:t>
            </w:r>
            <w:r>
              <w:rPr>
                <w:spacing w:val="-1"/>
                <w:sz w:val="21"/>
              </w:rPr>
              <w:t> </w:t>
            </w:r>
            <w:r>
              <w:rPr>
                <w:sz w:val="21"/>
              </w:rPr>
              <w:t>can</w:t>
            </w:r>
            <w:r>
              <w:rPr>
                <w:spacing w:val="-1"/>
                <w:sz w:val="21"/>
              </w:rPr>
              <w:t> </w:t>
            </w:r>
            <w:r>
              <w:rPr>
                <w:sz w:val="21"/>
              </w:rPr>
              <w:t>be</w:t>
            </w:r>
            <w:r>
              <w:rPr>
                <w:spacing w:val="-2"/>
                <w:sz w:val="21"/>
              </w:rPr>
              <w:t> </w:t>
            </w:r>
            <w:r>
              <w:rPr>
                <w:sz w:val="21"/>
              </w:rPr>
              <w:t>a</w:t>
            </w:r>
            <w:r>
              <w:rPr>
                <w:spacing w:val="-1"/>
                <w:sz w:val="21"/>
              </w:rPr>
              <w:t> </w:t>
            </w:r>
            <w:r>
              <w:rPr>
                <w:sz w:val="21"/>
              </w:rPr>
              <w:t>newborn</w:t>
            </w:r>
            <w:r>
              <w:rPr>
                <w:spacing w:val="-1"/>
                <w:sz w:val="21"/>
              </w:rPr>
              <w:t> </w:t>
            </w:r>
            <w:r>
              <w:rPr>
                <w:sz w:val="21"/>
              </w:rPr>
              <w:t>hepatitis</w:t>
            </w:r>
            <w:r>
              <w:rPr>
                <w:spacing w:val="3"/>
                <w:sz w:val="21"/>
              </w:rPr>
              <w:t> </w:t>
            </w:r>
            <w:r>
              <w:rPr>
                <w:sz w:val="21"/>
              </w:rPr>
              <w:t>B</w:t>
            </w:r>
            <w:r>
              <w:rPr>
                <w:spacing w:val="-5"/>
                <w:sz w:val="21"/>
              </w:rPr>
              <w:t> </w:t>
            </w:r>
            <w:r>
              <w:rPr>
                <w:sz w:val="21"/>
              </w:rPr>
              <w:t>vaccination</w:t>
            </w:r>
            <w:r>
              <w:rPr>
                <w:spacing w:val="-56"/>
                <w:sz w:val="21"/>
              </w:rPr>
              <w:t> </w:t>
            </w:r>
            <w:r>
              <w:rPr>
                <w:sz w:val="21"/>
              </w:rPr>
              <w:t>(</w:t>
            </w:r>
            <w:r>
              <w:rPr>
                <w:sz w:val="21"/>
                <w:u w:val="single"/>
              </w:rPr>
              <w:t>Newborn Hepatitis B Vaccine Administered Value Set</w:t>
            </w:r>
            <w:r>
              <w:rPr>
                <w:sz w:val="21"/>
              </w:rPr>
              <w:t>) during the</w:t>
            </w:r>
            <w:r>
              <w:rPr>
                <w:spacing w:val="1"/>
                <w:sz w:val="21"/>
              </w:rPr>
              <w:t> </w:t>
            </w:r>
            <w:r>
              <w:rPr>
                <w:sz w:val="21"/>
              </w:rPr>
              <w:t>eight-day period that begins on the date of birth and ends seven days</w:t>
            </w:r>
            <w:r>
              <w:rPr>
                <w:spacing w:val="1"/>
                <w:sz w:val="21"/>
              </w:rPr>
              <w:t> </w:t>
            </w:r>
            <w:r>
              <w:rPr>
                <w:sz w:val="21"/>
              </w:rPr>
              <w:t>after the date of birth. For example, if the member’s date of birth is</w:t>
            </w:r>
            <w:r>
              <w:rPr>
                <w:spacing w:val="1"/>
                <w:sz w:val="21"/>
              </w:rPr>
              <w:t> </w:t>
            </w:r>
            <w:r>
              <w:rPr>
                <w:sz w:val="21"/>
              </w:rPr>
              <w:t>December 1, the newborn hepatitis B vaccination must be on or</w:t>
            </w:r>
            <w:r>
              <w:rPr>
                <w:spacing w:val="1"/>
                <w:sz w:val="21"/>
              </w:rPr>
              <w:t> </w:t>
            </w:r>
            <w:r>
              <w:rPr>
                <w:sz w:val="21"/>
              </w:rPr>
              <w:t>between</w:t>
            </w:r>
            <w:r>
              <w:rPr>
                <w:spacing w:val="3"/>
                <w:sz w:val="21"/>
              </w:rPr>
              <w:t> </w:t>
            </w:r>
            <w:r>
              <w:rPr>
                <w:sz w:val="21"/>
              </w:rPr>
              <w:t>December 1</w:t>
            </w:r>
            <w:r>
              <w:rPr>
                <w:spacing w:val="-1"/>
                <w:sz w:val="21"/>
              </w:rPr>
              <w:t> </w:t>
            </w:r>
            <w:r>
              <w:rPr>
                <w:sz w:val="21"/>
              </w:rPr>
              <w:t>and</w:t>
            </w:r>
            <w:r>
              <w:rPr>
                <w:spacing w:val="2"/>
                <w:sz w:val="21"/>
              </w:rPr>
              <w:t> </w:t>
            </w:r>
            <w:r>
              <w:rPr>
                <w:sz w:val="21"/>
              </w:rPr>
              <w:t>December</w:t>
            </w:r>
            <w:r>
              <w:rPr>
                <w:spacing w:val="-1"/>
                <w:sz w:val="21"/>
              </w:rPr>
              <w:t> </w:t>
            </w:r>
            <w:r>
              <w:rPr>
                <w:sz w:val="21"/>
              </w:rPr>
              <w:t>8.</w:t>
            </w:r>
          </w:p>
          <w:p>
            <w:pPr>
              <w:pStyle w:val="TableParagraph"/>
              <w:numPr>
                <w:ilvl w:val="0"/>
                <w:numId w:val="56"/>
              </w:numPr>
              <w:tabs>
                <w:tab w:pos="683" w:val="left" w:leader="none"/>
              </w:tabs>
              <w:spacing w:line="240" w:lineRule="auto" w:before="87" w:after="0"/>
              <w:ind w:left="682" w:right="0" w:hanging="217"/>
              <w:jc w:val="left"/>
              <w:rPr>
                <w:sz w:val="21"/>
              </w:rPr>
            </w:pPr>
            <w:r>
              <w:rPr>
                <w:sz w:val="21"/>
              </w:rPr>
              <w:t>History</w:t>
            </w:r>
            <w:r>
              <w:rPr>
                <w:spacing w:val="-2"/>
                <w:sz w:val="21"/>
              </w:rPr>
              <w:t> </w:t>
            </w:r>
            <w:r>
              <w:rPr>
                <w:sz w:val="21"/>
              </w:rPr>
              <w:t>of</w:t>
            </w:r>
            <w:r>
              <w:rPr>
                <w:spacing w:val="-7"/>
                <w:sz w:val="21"/>
              </w:rPr>
              <w:t> </w:t>
            </w:r>
            <w:r>
              <w:rPr>
                <w:sz w:val="21"/>
              </w:rPr>
              <w:t>hepatitis</w:t>
            </w:r>
            <w:r>
              <w:rPr>
                <w:spacing w:val="-1"/>
                <w:sz w:val="21"/>
              </w:rPr>
              <w:t> </w:t>
            </w:r>
            <w:r>
              <w:rPr>
                <w:sz w:val="21"/>
              </w:rPr>
              <w:t>illness</w:t>
            </w:r>
            <w:r>
              <w:rPr>
                <w:spacing w:val="-1"/>
                <w:sz w:val="21"/>
              </w:rPr>
              <w:t> </w:t>
            </w:r>
            <w:r>
              <w:rPr>
                <w:sz w:val="21"/>
              </w:rPr>
              <w:t>(</w:t>
            </w:r>
            <w:r>
              <w:rPr>
                <w:sz w:val="21"/>
                <w:u w:val="single"/>
              </w:rPr>
              <w:t>Hepatitis B</w:t>
            </w:r>
            <w:r>
              <w:rPr>
                <w:spacing w:val="-2"/>
                <w:sz w:val="21"/>
                <w:u w:val="single"/>
              </w:rPr>
              <w:t> </w:t>
            </w:r>
            <w:r>
              <w:rPr>
                <w:sz w:val="21"/>
                <w:u w:val="single"/>
              </w:rPr>
              <w:t>Value</w:t>
            </w:r>
            <w:r>
              <w:rPr>
                <w:spacing w:val="3"/>
                <w:sz w:val="21"/>
                <w:u w:val="single"/>
              </w:rPr>
              <w:t> </w:t>
            </w:r>
            <w:r>
              <w:rPr>
                <w:sz w:val="21"/>
                <w:u w:val="single"/>
              </w:rPr>
              <w:t>Set</w:t>
            </w:r>
            <w:r>
              <w:rPr>
                <w:sz w:val="21"/>
              </w:rPr>
              <w:t>).</w:t>
            </w:r>
          </w:p>
        </w:tc>
      </w:tr>
      <w:tr>
        <w:trPr>
          <w:trHeight w:val="1815" w:hRule="atLeast"/>
        </w:trPr>
        <w:tc>
          <w:tcPr>
            <w:tcW w:w="1645" w:type="dxa"/>
          </w:tcPr>
          <w:p>
            <w:pPr>
              <w:pStyle w:val="TableParagraph"/>
              <w:spacing w:before="85"/>
              <w:ind w:right="108"/>
              <w:jc w:val="right"/>
              <w:rPr>
                <w:b/>
                <w:i/>
                <w:sz w:val="21"/>
              </w:rPr>
            </w:pPr>
            <w:r>
              <w:rPr>
                <w:b/>
                <w:i/>
                <w:sz w:val="21"/>
              </w:rPr>
              <w:t>VZV</w:t>
            </w:r>
          </w:p>
        </w:tc>
        <w:tc>
          <w:tcPr>
            <w:tcW w:w="7564" w:type="dxa"/>
          </w:tcPr>
          <w:p>
            <w:pPr>
              <w:pStyle w:val="TableParagraph"/>
              <w:spacing w:before="85"/>
              <w:ind w:left="105"/>
              <w:jc w:val="both"/>
              <w:rPr>
                <w:sz w:val="21"/>
              </w:rPr>
            </w:pPr>
            <w:r>
              <w:rPr>
                <w:sz w:val="21"/>
              </w:rPr>
              <w:t>Either</w:t>
            </w:r>
            <w:r>
              <w:rPr>
                <w:spacing w:val="-1"/>
                <w:sz w:val="21"/>
              </w:rPr>
              <w:t> </w:t>
            </w:r>
            <w:r>
              <w:rPr>
                <w:sz w:val="21"/>
              </w:rPr>
              <w:t>of</w:t>
            </w:r>
            <w:r>
              <w:rPr>
                <w:spacing w:val="-2"/>
                <w:sz w:val="21"/>
              </w:rPr>
              <w:t> </w:t>
            </w:r>
            <w:r>
              <w:rPr>
                <w:sz w:val="21"/>
              </w:rPr>
              <w:t>the</w:t>
            </w:r>
            <w:r>
              <w:rPr>
                <w:spacing w:val="-1"/>
                <w:sz w:val="21"/>
              </w:rPr>
              <w:t> </w:t>
            </w:r>
            <w:r>
              <w:rPr>
                <w:sz w:val="21"/>
              </w:rPr>
              <w:t>following</w:t>
            </w:r>
            <w:r>
              <w:rPr>
                <w:spacing w:val="-4"/>
                <w:sz w:val="21"/>
              </w:rPr>
              <w:t> </w:t>
            </w:r>
            <w:r>
              <w:rPr>
                <w:sz w:val="21"/>
              </w:rPr>
              <w:t>meets</w:t>
            </w:r>
            <w:r>
              <w:rPr>
                <w:spacing w:val="-5"/>
                <w:sz w:val="21"/>
              </w:rPr>
              <w:t> </w:t>
            </w:r>
            <w:r>
              <w:rPr>
                <w:sz w:val="21"/>
              </w:rPr>
              <w:t>criteria:</w:t>
            </w:r>
          </w:p>
          <w:p>
            <w:pPr>
              <w:pStyle w:val="TableParagraph"/>
              <w:numPr>
                <w:ilvl w:val="0"/>
                <w:numId w:val="57"/>
              </w:numPr>
              <w:tabs>
                <w:tab w:pos="683" w:val="left" w:leader="none"/>
              </w:tabs>
              <w:spacing w:line="240" w:lineRule="auto" w:before="81" w:after="0"/>
              <w:ind w:left="682" w:right="95" w:hanging="217"/>
              <w:jc w:val="both"/>
              <w:rPr>
                <w:sz w:val="21"/>
              </w:rPr>
            </w:pPr>
            <w:r>
              <w:rPr>
                <w:sz w:val="21"/>
              </w:rPr>
              <w:t>At least one VZV vaccination (</w:t>
            </w:r>
            <w:r>
              <w:rPr>
                <w:sz w:val="21"/>
                <w:u w:val="single"/>
              </w:rPr>
              <w:t>Varicella Zoster (VZV) Immunization Value</w:t>
            </w:r>
            <w:r>
              <w:rPr>
                <w:spacing w:val="-56"/>
                <w:sz w:val="21"/>
              </w:rPr>
              <w:t> </w:t>
            </w:r>
            <w:r>
              <w:rPr>
                <w:sz w:val="21"/>
                <w:u w:val="single"/>
              </w:rPr>
              <w:t>Set</w:t>
            </w:r>
            <w:r>
              <w:rPr>
                <w:sz w:val="21"/>
              </w:rPr>
              <w:t>; </w:t>
            </w:r>
            <w:r>
              <w:rPr>
                <w:sz w:val="21"/>
                <w:u w:val="single"/>
              </w:rPr>
              <w:t>Varicella Zoster (VZV) Vaccine Procedure Value Set</w:t>
            </w:r>
            <w:r>
              <w:rPr>
                <w:sz w:val="21"/>
              </w:rPr>
              <w:t>), with a date of</w:t>
            </w:r>
            <w:r>
              <w:rPr>
                <w:spacing w:val="-56"/>
                <w:sz w:val="21"/>
              </w:rPr>
              <w:t> </w:t>
            </w:r>
            <w:r>
              <w:rPr>
                <w:sz w:val="21"/>
              </w:rPr>
              <w:t>service</w:t>
            </w:r>
            <w:r>
              <w:rPr>
                <w:spacing w:val="-2"/>
                <w:sz w:val="21"/>
              </w:rPr>
              <w:t> </w:t>
            </w:r>
            <w:r>
              <w:rPr>
                <w:sz w:val="21"/>
              </w:rPr>
              <w:t>on</w:t>
            </w:r>
            <w:r>
              <w:rPr>
                <w:spacing w:val="-1"/>
                <w:sz w:val="21"/>
              </w:rPr>
              <w:t> </w:t>
            </w:r>
            <w:r>
              <w:rPr>
                <w:sz w:val="21"/>
              </w:rPr>
              <w:t>or</w:t>
            </w:r>
            <w:r>
              <w:rPr>
                <w:spacing w:val="-5"/>
                <w:sz w:val="21"/>
              </w:rPr>
              <w:t> </w:t>
            </w:r>
            <w:r>
              <w:rPr>
                <w:sz w:val="21"/>
              </w:rPr>
              <w:t>between the</w:t>
            </w:r>
            <w:r>
              <w:rPr>
                <w:spacing w:val="-2"/>
                <w:sz w:val="21"/>
              </w:rPr>
              <w:t> </w:t>
            </w:r>
            <w:r>
              <w:rPr>
                <w:sz w:val="21"/>
              </w:rPr>
              <w:t>child’s first</w:t>
            </w:r>
            <w:r>
              <w:rPr>
                <w:spacing w:val="-1"/>
                <w:sz w:val="21"/>
              </w:rPr>
              <w:t> </w:t>
            </w:r>
            <w:r>
              <w:rPr>
                <w:sz w:val="21"/>
              </w:rPr>
              <w:t>and</w:t>
            </w:r>
            <w:r>
              <w:rPr>
                <w:spacing w:val="-1"/>
                <w:sz w:val="21"/>
              </w:rPr>
              <w:t> </w:t>
            </w:r>
            <w:r>
              <w:rPr>
                <w:sz w:val="21"/>
              </w:rPr>
              <w:t>second birthdays.</w:t>
            </w:r>
          </w:p>
          <w:p>
            <w:pPr>
              <w:pStyle w:val="TableParagraph"/>
              <w:numPr>
                <w:ilvl w:val="0"/>
                <w:numId w:val="57"/>
              </w:numPr>
              <w:tabs>
                <w:tab w:pos="683" w:val="left" w:leader="none"/>
              </w:tabs>
              <w:spacing w:line="237" w:lineRule="auto" w:before="81" w:after="0"/>
              <w:ind w:left="682" w:right="528" w:hanging="217"/>
              <w:jc w:val="both"/>
              <w:rPr>
                <w:sz w:val="21"/>
              </w:rPr>
            </w:pPr>
            <w:r>
              <w:rPr>
                <w:sz w:val="21"/>
              </w:rPr>
              <w:t>History of varicella zoster (e.g., chicken pox) illness (</w:t>
            </w:r>
            <w:r>
              <w:rPr>
                <w:sz w:val="21"/>
                <w:u w:val="single"/>
              </w:rPr>
              <w:t>Varicella Zoster</w:t>
            </w:r>
            <w:r>
              <w:rPr>
                <w:spacing w:val="-56"/>
                <w:sz w:val="21"/>
              </w:rPr>
              <w:t> </w:t>
            </w:r>
            <w:r>
              <w:rPr>
                <w:sz w:val="21"/>
                <w:u w:val="single"/>
              </w:rPr>
              <w:t>Value</w:t>
            </w:r>
            <w:r>
              <w:rPr>
                <w:spacing w:val="3"/>
                <w:sz w:val="21"/>
                <w:u w:val="single"/>
              </w:rPr>
              <w:t> </w:t>
            </w:r>
            <w:r>
              <w:rPr>
                <w:sz w:val="21"/>
                <w:u w:val="single"/>
              </w:rPr>
              <w:t>Set</w:t>
            </w:r>
            <w:r>
              <w:rPr>
                <w:sz w:val="21"/>
              </w:rPr>
              <w:t>)</w:t>
            </w:r>
            <w:r>
              <w:rPr>
                <w:spacing w:val="-1"/>
                <w:sz w:val="21"/>
              </w:rPr>
              <w:t> </w:t>
            </w:r>
            <w:r>
              <w:rPr>
                <w:sz w:val="21"/>
              </w:rPr>
              <w:t>on or</w:t>
            </w:r>
            <w:r>
              <w:rPr>
                <w:spacing w:val="-2"/>
                <w:sz w:val="21"/>
              </w:rPr>
              <w:t> </w:t>
            </w:r>
            <w:r>
              <w:rPr>
                <w:sz w:val="21"/>
              </w:rPr>
              <w:t>before the</w:t>
            </w:r>
            <w:r>
              <w:rPr>
                <w:spacing w:val="-1"/>
                <w:sz w:val="21"/>
              </w:rPr>
              <w:t> </w:t>
            </w:r>
            <w:r>
              <w:rPr>
                <w:sz w:val="21"/>
              </w:rPr>
              <w:t>child’s</w:t>
            </w:r>
            <w:r>
              <w:rPr>
                <w:spacing w:val="-1"/>
                <w:sz w:val="21"/>
              </w:rPr>
              <w:t> </w:t>
            </w:r>
            <w:r>
              <w:rPr>
                <w:sz w:val="21"/>
              </w:rPr>
              <w:t>second</w:t>
            </w:r>
            <w:r>
              <w:rPr>
                <w:spacing w:val="-1"/>
                <w:sz w:val="21"/>
              </w:rPr>
              <w:t> </w:t>
            </w:r>
            <w:r>
              <w:rPr>
                <w:sz w:val="21"/>
              </w:rPr>
              <w:t>birthday.</w:t>
            </w:r>
          </w:p>
        </w:tc>
      </w:tr>
      <w:tr>
        <w:trPr>
          <w:trHeight w:val="1146" w:hRule="atLeast"/>
        </w:trPr>
        <w:tc>
          <w:tcPr>
            <w:tcW w:w="1645" w:type="dxa"/>
          </w:tcPr>
          <w:p>
            <w:pPr>
              <w:pStyle w:val="TableParagraph"/>
              <w:spacing w:before="86"/>
              <w:ind w:right="106"/>
              <w:jc w:val="right"/>
              <w:rPr>
                <w:b/>
                <w:i/>
                <w:sz w:val="21"/>
              </w:rPr>
            </w:pPr>
            <w:r>
              <w:rPr>
                <w:b/>
                <w:i/>
                <w:sz w:val="21"/>
              </w:rPr>
              <w:t>Pneumococcal</w:t>
            </w:r>
          </w:p>
          <w:p>
            <w:pPr>
              <w:pStyle w:val="TableParagraph"/>
              <w:spacing w:before="3"/>
              <w:ind w:right="106"/>
              <w:jc w:val="right"/>
              <w:rPr>
                <w:b/>
                <w:i/>
                <w:sz w:val="21"/>
              </w:rPr>
            </w:pPr>
            <w:r>
              <w:rPr>
                <w:b/>
                <w:i/>
                <w:sz w:val="21"/>
              </w:rPr>
              <w:t>conjugate</w:t>
            </w:r>
          </w:p>
        </w:tc>
        <w:tc>
          <w:tcPr>
            <w:tcW w:w="7564" w:type="dxa"/>
          </w:tcPr>
          <w:p>
            <w:pPr>
              <w:pStyle w:val="TableParagraph"/>
              <w:spacing w:before="86"/>
              <w:ind w:left="105" w:right="108"/>
              <w:rPr>
                <w:sz w:val="21"/>
              </w:rPr>
            </w:pPr>
            <w:r>
              <w:rPr>
                <w:sz w:val="21"/>
              </w:rPr>
              <w:t>At least four pneumococcal conjugate vaccinations (</w:t>
            </w:r>
            <w:r>
              <w:rPr>
                <w:sz w:val="21"/>
                <w:u w:val="single"/>
              </w:rPr>
              <w:t>Pneumococcal Conjugate</w:t>
            </w:r>
            <w:r>
              <w:rPr>
                <w:spacing w:val="1"/>
                <w:sz w:val="21"/>
              </w:rPr>
              <w:t> </w:t>
            </w:r>
            <w:r>
              <w:rPr>
                <w:sz w:val="21"/>
                <w:u w:val="single"/>
              </w:rPr>
              <w:t>Immunization Value Set</w:t>
            </w:r>
            <w:r>
              <w:rPr>
                <w:sz w:val="21"/>
              </w:rPr>
              <w:t>; </w:t>
            </w:r>
            <w:r>
              <w:rPr>
                <w:sz w:val="21"/>
                <w:u w:val="single"/>
              </w:rPr>
              <w:t>Pneumococcal Conjugate Vaccine Procedure Value</w:t>
            </w:r>
            <w:r>
              <w:rPr>
                <w:spacing w:val="1"/>
                <w:sz w:val="21"/>
              </w:rPr>
              <w:t> </w:t>
            </w:r>
            <w:r>
              <w:rPr>
                <w:sz w:val="21"/>
                <w:u w:val="single"/>
              </w:rPr>
              <w:t>Set</w:t>
            </w:r>
            <w:r>
              <w:rPr>
                <w:sz w:val="21"/>
              </w:rPr>
              <w:t>), with different dates of service on or before the child’s second birthday. Do</w:t>
            </w:r>
            <w:r>
              <w:rPr>
                <w:spacing w:val="-56"/>
                <w:sz w:val="21"/>
              </w:rPr>
              <w:t> </w:t>
            </w:r>
            <w:r>
              <w:rPr>
                <w:sz w:val="21"/>
              </w:rPr>
              <w:t>not</w:t>
            </w:r>
            <w:r>
              <w:rPr>
                <w:spacing w:val="-2"/>
                <w:sz w:val="21"/>
              </w:rPr>
              <w:t> </w:t>
            </w:r>
            <w:r>
              <w:rPr>
                <w:sz w:val="21"/>
              </w:rPr>
              <w:t>count</w:t>
            </w:r>
            <w:r>
              <w:rPr>
                <w:spacing w:val="-2"/>
                <w:sz w:val="21"/>
              </w:rPr>
              <w:t> </w:t>
            </w:r>
            <w:r>
              <w:rPr>
                <w:sz w:val="21"/>
              </w:rPr>
              <w:t>a</w:t>
            </w:r>
            <w:r>
              <w:rPr>
                <w:spacing w:val="-1"/>
                <w:sz w:val="21"/>
              </w:rPr>
              <w:t> </w:t>
            </w:r>
            <w:r>
              <w:rPr>
                <w:sz w:val="21"/>
              </w:rPr>
              <w:t>vaccination administered prior</w:t>
            </w:r>
            <w:r>
              <w:rPr>
                <w:spacing w:val="-1"/>
                <w:sz w:val="21"/>
              </w:rPr>
              <w:t> </w:t>
            </w:r>
            <w:r>
              <w:rPr>
                <w:sz w:val="21"/>
              </w:rPr>
              <w:t>to</w:t>
            </w:r>
            <w:r>
              <w:rPr>
                <w:spacing w:val="-1"/>
                <w:sz w:val="21"/>
              </w:rPr>
              <w:t> </w:t>
            </w:r>
            <w:r>
              <w:rPr>
                <w:sz w:val="21"/>
              </w:rPr>
              <w:t>42</w:t>
            </w:r>
            <w:r>
              <w:rPr>
                <w:spacing w:val="-2"/>
                <w:sz w:val="21"/>
              </w:rPr>
              <w:t> </w:t>
            </w:r>
            <w:r>
              <w:rPr>
                <w:sz w:val="21"/>
              </w:rPr>
              <w:t>days</w:t>
            </w:r>
            <w:r>
              <w:rPr>
                <w:spacing w:val="-4"/>
                <w:sz w:val="21"/>
              </w:rPr>
              <w:t> </w:t>
            </w:r>
            <w:r>
              <w:rPr>
                <w:sz w:val="21"/>
              </w:rPr>
              <w:t>after</w:t>
            </w:r>
            <w:r>
              <w:rPr>
                <w:spacing w:val="-1"/>
                <w:sz w:val="21"/>
              </w:rPr>
              <w:t> </w:t>
            </w:r>
            <w:r>
              <w:rPr>
                <w:sz w:val="21"/>
              </w:rPr>
              <w:t>birth.</w:t>
            </w:r>
          </w:p>
        </w:tc>
      </w:tr>
      <w:tr>
        <w:trPr>
          <w:trHeight w:val="1854" w:hRule="atLeast"/>
        </w:trPr>
        <w:tc>
          <w:tcPr>
            <w:tcW w:w="1645" w:type="dxa"/>
          </w:tcPr>
          <w:p>
            <w:pPr>
              <w:pStyle w:val="TableParagraph"/>
              <w:spacing w:before="88"/>
              <w:ind w:right="103"/>
              <w:jc w:val="right"/>
              <w:rPr>
                <w:b/>
                <w:i/>
                <w:sz w:val="21"/>
              </w:rPr>
            </w:pPr>
            <w:r>
              <w:rPr>
                <w:b/>
                <w:i/>
                <w:sz w:val="21"/>
              </w:rPr>
              <w:t>Hepatitis</w:t>
            </w:r>
            <w:r>
              <w:rPr>
                <w:b/>
                <w:i/>
                <w:spacing w:val="-1"/>
                <w:sz w:val="21"/>
              </w:rPr>
              <w:t> </w:t>
            </w:r>
            <w:r>
              <w:rPr>
                <w:b/>
                <w:i/>
                <w:sz w:val="21"/>
              </w:rPr>
              <w:t>A</w:t>
            </w:r>
          </w:p>
        </w:tc>
        <w:tc>
          <w:tcPr>
            <w:tcW w:w="7564" w:type="dxa"/>
          </w:tcPr>
          <w:p>
            <w:pPr>
              <w:pStyle w:val="TableParagraph"/>
              <w:spacing w:before="128"/>
              <w:ind w:left="105"/>
              <w:rPr>
                <w:sz w:val="21"/>
              </w:rPr>
            </w:pPr>
            <w:r>
              <w:rPr>
                <w:sz w:val="21"/>
              </w:rPr>
              <w:t>Either</w:t>
            </w:r>
            <w:r>
              <w:rPr>
                <w:spacing w:val="-1"/>
                <w:sz w:val="21"/>
              </w:rPr>
              <w:t> </w:t>
            </w:r>
            <w:r>
              <w:rPr>
                <w:sz w:val="21"/>
              </w:rPr>
              <w:t>of</w:t>
            </w:r>
            <w:r>
              <w:rPr>
                <w:spacing w:val="-2"/>
                <w:sz w:val="21"/>
              </w:rPr>
              <w:t> </w:t>
            </w:r>
            <w:r>
              <w:rPr>
                <w:sz w:val="21"/>
              </w:rPr>
              <w:t>the</w:t>
            </w:r>
            <w:r>
              <w:rPr>
                <w:spacing w:val="-1"/>
                <w:sz w:val="21"/>
              </w:rPr>
              <w:t> </w:t>
            </w:r>
            <w:r>
              <w:rPr>
                <w:sz w:val="21"/>
              </w:rPr>
              <w:t>following</w:t>
            </w:r>
            <w:r>
              <w:rPr>
                <w:spacing w:val="-4"/>
                <w:sz w:val="21"/>
              </w:rPr>
              <w:t> </w:t>
            </w:r>
            <w:r>
              <w:rPr>
                <w:sz w:val="21"/>
              </w:rPr>
              <w:t>meets</w:t>
            </w:r>
            <w:r>
              <w:rPr>
                <w:spacing w:val="-5"/>
                <w:sz w:val="21"/>
              </w:rPr>
              <w:t> </w:t>
            </w:r>
            <w:r>
              <w:rPr>
                <w:sz w:val="21"/>
              </w:rPr>
              <w:t>criteria:</w:t>
            </w:r>
          </w:p>
          <w:p>
            <w:pPr>
              <w:pStyle w:val="TableParagraph"/>
              <w:numPr>
                <w:ilvl w:val="0"/>
                <w:numId w:val="58"/>
              </w:numPr>
              <w:tabs>
                <w:tab w:pos="683" w:val="left" w:leader="none"/>
              </w:tabs>
              <w:spacing w:line="237" w:lineRule="auto" w:before="79" w:after="0"/>
              <w:ind w:left="682" w:right="139" w:hanging="217"/>
              <w:jc w:val="left"/>
              <w:rPr>
                <w:sz w:val="21"/>
              </w:rPr>
            </w:pPr>
            <w:r>
              <w:rPr>
                <w:sz w:val="21"/>
              </w:rPr>
              <w:t>At least one hepatitis A vaccination (</w:t>
            </w:r>
            <w:r>
              <w:rPr>
                <w:sz w:val="21"/>
                <w:u w:val="single"/>
              </w:rPr>
              <w:t>Hepatitis A Immunization Value Set</w:t>
            </w:r>
            <w:r>
              <w:rPr>
                <w:sz w:val="21"/>
              </w:rPr>
              <w:t>;</w:t>
            </w:r>
            <w:r>
              <w:rPr>
                <w:spacing w:val="-56"/>
                <w:sz w:val="21"/>
              </w:rPr>
              <w:t> </w:t>
            </w:r>
            <w:r>
              <w:rPr>
                <w:sz w:val="21"/>
                <w:u w:val="single"/>
              </w:rPr>
              <w:t>Hepatitis A Vaccine Procedure Value Set</w:t>
            </w:r>
            <w:r>
              <w:rPr>
                <w:sz w:val="21"/>
              </w:rPr>
              <w:t>), with a date of service on or</w:t>
            </w:r>
            <w:r>
              <w:rPr>
                <w:spacing w:val="1"/>
                <w:sz w:val="21"/>
              </w:rPr>
              <w:t> </w:t>
            </w:r>
            <w:r>
              <w:rPr>
                <w:sz w:val="21"/>
              </w:rPr>
              <w:t>between</w:t>
            </w:r>
            <w:r>
              <w:rPr>
                <w:spacing w:val="3"/>
                <w:sz w:val="21"/>
              </w:rPr>
              <w:t> </w:t>
            </w:r>
            <w:r>
              <w:rPr>
                <w:sz w:val="21"/>
              </w:rPr>
              <w:t>the</w:t>
            </w:r>
            <w:r>
              <w:rPr>
                <w:spacing w:val="-1"/>
                <w:sz w:val="21"/>
              </w:rPr>
              <w:t> </w:t>
            </w:r>
            <w:r>
              <w:rPr>
                <w:sz w:val="21"/>
              </w:rPr>
              <w:t>child’s first</w:t>
            </w:r>
            <w:r>
              <w:rPr>
                <w:spacing w:val="-5"/>
                <w:sz w:val="21"/>
              </w:rPr>
              <w:t> </w:t>
            </w:r>
            <w:r>
              <w:rPr>
                <w:sz w:val="21"/>
              </w:rPr>
              <w:t>and</w:t>
            </w:r>
            <w:r>
              <w:rPr>
                <w:spacing w:val="-1"/>
                <w:sz w:val="21"/>
              </w:rPr>
              <w:t> </w:t>
            </w:r>
            <w:r>
              <w:rPr>
                <w:sz w:val="21"/>
              </w:rPr>
              <w:t>second birthdays.</w:t>
            </w:r>
          </w:p>
          <w:p>
            <w:pPr>
              <w:pStyle w:val="TableParagraph"/>
              <w:numPr>
                <w:ilvl w:val="0"/>
                <w:numId w:val="58"/>
              </w:numPr>
              <w:tabs>
                <w:tab w:pos="683" w:val="left" w:leader="none"/>
              </w:tabs>
              <w:spacing w:line="237" w:lineRule="auto" w:before="87" w:after="0"/>
              <w:ind w:left="682" w:right="584" w:hanging="217"/>
              <w:jc w:val="left"/>
              <w:rPr>
                <w:sz w:val="21"/>
              </w:rPr>
            </w:pPr>
            <w:r>
              <w:rPr>
                <w:sz w:val="21"/>
              </w:rPr>
              <w:t>History of hepatitis A illness (</w:t>
            </w:r>
            <w:r>
              <w:rPr>
                <w:sz w:val="21"/>
                <w:u w:val="single"/>
              </w:rPr>
              <w:t>Hepatitis A Value Set</w:t>
            </w:r>
            <w:r>
              <w:rPr>
                <w:sz w:val="21"/>
              </w:rPr>
              <w:t>) on or before the</w:t>
            </w:r>
            <w:r>
              <w:rPr>
                <w:spacing w:val="-56"/>
                <w:sz w:val="21"/>
              </w:rPr>
              <w:t> </w:t>
            </w:r>
            <w:r>
              <w:rPr>
                <w:sz w:val="21"/>
              </w:rPr>
              <w:t>child’s</w:t>
            </w:r>
            <w:r>
              <w:rPr>
                <w:spacing w:val="-1"/>
                <w:sz w:val="21"/>
              </w:rPr>
              <w:t> </w:t>
            </w:r>
            <w:r>
              <w:rPr>
                <w:sz w:val="21"/>
              </w:rPr>
              <w:t>second birthday.</w:t>
            </w:r>
          </w:p>
        </w:tc>
      </w:tr>
      <w:tr>
        <w:trPr>
          <w:trHeight w:val="3269" w:hRule="atLeast"/>
        </w:trPr>
        <w:tc>
          <w:tcPr>
            <w:tcW w:w="1645" w:type="dxa"/>
          </w:tcPr>
          <w:p>
            <w:pPr>
              <w:pStyle w:val="TableParagraph"/>
              <w:spacing w:before="86"/>
              <w:ind w:right="107"/>
              <w:jc w:val="right"/>
              <w:rPr>
                <w:b/>
                <w:i/>
                <w:sz w:val="21"/>
              </w:rPr>
            </w:pPr>
            <w:r>
              <w:rPr>
                <w:b/>
                <w:i/>
                <w:sz w:val="21"/>
              </w:rPr>
              <w:t>Rotavirus</w:t>
            </w:r>
          </w:p>
        </w:tc>
        <w:tc>
          <w:tcPr>
            <w:tcW w:w="7564" w:type="dxa"/>
          </w:tcPr>
          <w:p>
            <w:pPr>
              <w:pStyle w:val="TableParagraph"/>
              <w:spacing w:before="86"/>
              <w:ind w:left="105" w:right="295"/>
              <w:rPr>
                <w:sz w:val="21"/>
              </w:rPr>
            </w:pPr>
            <w:r>
              <w:rPr>
                <w:sz w:val="21"/>
              </w:rPr>
              <w:t>Any of the following on or before the child’s second birthday meet criteria. Do</w:t>
            </w:r>
            <w:r>
              <w:rPr>
                <w:spacing w:val="-56"/>
                <w:sz w:val="21"/>
              </w:rPr>
              <w:t> </w:t>
            </w:r>
            <w:r>
              <w:rPr>
                <w:sz w:val="21"/>
              </w:rPr>
              <w:t>not</w:t>
            </w:r>
            <w:r>
              <w:rPr>
                <w:spacing w:val="-2"/>
                <w:sz w:val="21"/>
              </w:rPr>
              <w:t> </w:t>
            </w:r>
            <w:r>
              <w:rPr>
                <w:sz w:val="21"/>
              </w:rPr>
              <w:t>count</w:t>
            </w:r>
            <w:r>
              <w:rPr>
                <w:spacing w:val="-2"/>
                <w:sz w:val="21"/>
              </w:rPr>
              <w:t> </w:t>
            </w:r>
            <w:r>
              <w:rPr>
                <w:sz w:val="21"/>
              </w:rPr>
              <w:t>a</w:t>
            </w:r>
            <w:r>
              <w:rPr>
                <w:spacing w:val="-1"/>
                <w:sz w:val="21"/>
              </w:rPr>
              <w:t> </w:t>
            </w:r>
            <w:r>
              <w:rPr>
                <w:sz w:val="21"/>
              </w:rPr>
              <w:t>vaccination administered prior</w:t>
            </w:r>
            <w:r>
              <w:rPr>
                <w:spacing w:val="-1"/>
                <w:sz w:val="21"/>
              </w:rPr>
              <w:t> </w:t>
            </w:r>
            <w:r>
              <w:rPr>
                <w:sz w:val="21"/>
              </w:rPr>
              <w:t>to</w:t>
            </w:r>
            <w:r>
              <w:rPr>
                <w:spacing w:val="-2"/>
                <w:sz w:val="21"/>
              </w:rPr>
              <w:t> </w:t>
            </w:r>
            <w:r>
              <w:rPr>
                <w:sz w:val="21"/>
              </w:rPr>
              <w:t>42</w:t>
            </w:r>
            <w:r>
              <w:rPr>
                <w:spacing w:val="-1"/>
                <w:sz w:val="21"/>
              </w:rPr>
              <w:t> </w:t>
            </w:r>
            <w:r>
              <w:rPr>
                <w:sz w:val="21"/>
              </w:rPr>
              <w:t>days</w:t>
            </w:r>
            <w:r>
              <w:rPr>
                <w:spacing w:val="-4"/>
                <w:sz w:val="21"/>
              </w:rPr>
              <w:t> </w:t>
            </w:r>
            <w:r>
              <w:rPr>
                <w:sz w:val="21"/>
              </w:rPr>
              <w:t>after</w:t>
            </w:r>
            <w:r>
              <w:rPr>
                <w:spacing w:val="-1"/>
                <w:sz w:val="21"/>
              </w:rPr>
              <w:t> </w:t>
            </w:r>
            <w:r>
              <w:rPr>
                <w:sz w:val="21"/>
              </w:rPr>
              <w:t>birth.</w:t>
            </w:r>
          </w:p>
          <w:p>
            <w:pPr>
              <w:pStyle w:val="TableParagraph"/>
              <w:numPr>
                <w:ilvl w:val="0"/>
                <w:numId w:val="59"/>
              </w:numPr>
              <w:tabs>
                <w:tab w:pos="683" w:val="left" w:leader="none"/>
              </w:tabs>
              <w:spacing w:line="237" w:lineRule="auto" w:before="85" w:after="0"/>
              <w:ind w:left="682" w:right="47" w:hanging="217"/>
              <w:jc w:val="left"/>
              <w:rPr>
                <w:sz w:val="21"/>
              </w:rPr>
            </w:pPr>
            <w:r>
              <w:rPr>
                <w:sz w:val="21"/>
              </w:rPr>
              <w:t>At least two doses of the two-dose rotavirus vaccine (</w:t>
            </w:r>
            <w:r>
              <w:rPr>
                <w:sz w:val="21"/>
                <w:u w:val="single"/>
              </w:rPr>
              <w:t>Rotavirus (2 Dose</w:t>
            </w:r>
            <w:r>
              <w:rPr>
                <w:spacing w:val="1"/>
                <w:sz w:val="21"/>
              </w:rPr>
              <w:t> </w:t>
            </w:r>
            <w:r>
              <w:rPr>
                <w:sz w:val="21"/>
                <w:u w:val="single"/>
              </w:rPr>
              <w:t>Schedule) Immunization Value Set</w:t>
            </w:r>
            <w:r>
              <w:rPr>
                <w:sz w:val="21"/>
              </w:rPr>
              <w:t>; </w:t>
            </w:r>
            <w:r>
              <w:rPr>
                <w:sz w:val="21"/>
                <w:u w:val="single"/>
              </w:rPr>
              <w:t>Rotavirus Vaccine (2 Dose Schedule)</w:t>
            </w:r>
            <w:r>
              <w:rPr>
                <w:spacing w:val="-56"/>
                <w:sz w:val="21"/>
              </w:rPr>
              <w:t> </w:t>
            </w:r>
            <w:r>
              <w:rPr>
                <w:sz w:val="21"/>
                <w:u w:val="single"/>
              </w:rPr>
              <w:t>Procedure</w:t>
            </w:r>
            <w:r>
              <w:rPr>
                <w:spacing w:val="3"/>
                <w:sz w:val="21"/>
                <w:u w:val="single"/>
              </w:rPr>
              <w:t> </w:t>
            </w:r>
            <w:r>
              <w:rPr>
                <w:sz w:val="21"/>
                <w:u w:val="single"/>
              </w:rPr>
              <w:t>Value</w:t>
            </w:r>
            <w:r>
              <w:rPr>
                <w:spacing w:val="4"/>
                <w:sz w:val="21"/>
                <w:u w:val="single"/>
              </w:rPr>
              <w:t> </w:t>
            </w:r>
            <w:r>
              <w:rPr>
                <w:sz w:val="21"/>
                <w:u w:val="single"/>
              </w:rPr>
              <w:t>Set</w:t>
            </w:r>
            <w:r>
              <w:rPr>
                <w:sz w:val="21"/>
              </w:rPr>
              <w:t>)</w:t>
            </w:r>
            <w:r>
              <w:rPr>
                <w:spacing w:val="-1"/>
                <w:sz w:val="21"/>
              </w:rPr>
              <w:t> </w:t>
            </w:r>
            <w:r>
              <w:rPr>
                <w:sz w:val="21"/>
              </w:rPr>
              <w:t>on</w:t>
            </w:r>
            <w:r>
              <w:rPr>
                <w:spacing w:val="-2"/>
                <w:sz w:val="21"/>
              </w:rPr>
              <w:t> </w:t>
            </w:r>
            <w:r>
              <w:rPr>
                <w:sz w:val="21"/>
              </w:rPr>
              <w:t>different</w:t>
            </w:r>
            <w:r>
              <w:rPr>
                <w:spacing w:val="-1"/>
                <w:sz w:val="21"/>
              </w:rPr>
              <w:t> </w:t>
            </w:r>
            <w:r>
              <w:rPr>
                <w:sz w:val="21"/>
              </w:rPr>
              <w:t>dates</w:t>
            </w:r>
            <w:r>
              <w:rPr>
                <w:spacing w:val="-1"/>
                <w:sz w:val="21"/>
              </w:rPr>
              <w:t> </w:t>
            </w:r>
            <w:r>
              <w:rPr>
                <w:sz w:val="21"/>
              </w:rPr>
              <w:t>of</w:t>
            </w:r>
            <w:r>
              <w:rPr>
                <w:spacing w:val="-6"/>
                <w:sz w:val="21"/>
              </w:rPr>
              <w:t> </w:t>
            </w:r>
            <w:r>
              <w:rPr>
                <w:sz w:val="21"/>
              </w:rPr>
              <w:t>service.</w:t>
            </w:r>
          </w:p>
          <w:p>
            <w:pPr>
              <w:pStyle w:val="TableParagraph"/>
              <w:numPr>
                <w:ilvl w:val="0"/>
                <w:numId w:val="59"/>
              </w:numPr>
              <w:tabs>
                <w:tab w:pos="683" w:val="left" w:leader="none"/>
              </w:tabs>
              <w:spacing w:line="237" w:lineRule="auto" w:before="84" w:after="0"/>
              <w:ind w:left="682" w:right="480" w:hanging="217"/>
              <w:jc w:val="left"/>
              <w:rPr>
                <w:sz w:val="21"/>
              </w:rPr>
            </w:pPr>
            <w:r>
              <w:rPr>
                <w:sz w:val="21"/>
              </w:rPr>
              <w:t>At least three doses of the three-dose rotavirus vaccine (</w:t>
            </w:r>
            <w:r>
              <w:rPr>
                <w:sz w:val="21"/>
                <w:u w:val="single"/>
              </w:rPr>
              <w:t>Rotavirus (3</w:t>
            </w:r>
            <w:r>
              <w:rPr>
                <w:spacing w:val="-56"/>
                <w:sz w:val="21"/>
              </w:rPr>
              <w:t> </w:t>
            </w:r>
            <w:r>
              <w:rPr>
                <w:sz w:val="21"/>
                <w:u w:val="single"/>
              </w:rPr>
              <w:t>Dose</w:t>
            </w:r>
            <w:r>
              <w:rPr>
                <w:spacing w:val="-3"/>
                <w:sz w:val="21"/>
                <w:u w:val="single"/>
              </w:rPr>
              <w:t> </w:t>
            </w:r>
            <w:r>
              <w:rPr>
                <w:sz w:val="21"/>
                <w:u w:val="single"/>
              </w:rPr>
              <w:t>Schedule)</w:t>
            </w:r>
            <w:r>
              <w:rPr>
                <w:spacing w:val="-2"/>
                <w:sz w:val="21"/>
                <w:u w:val="single"/>
              </w:rPr>
              <w:t> </w:t>
            </w:r>
            <w:r>
              <w:rPr>
                <w:sz w:val="21"/>
                <w:u w:val="single"/>
              </w:rPr>
              <w:t>Immunization</w:t>
            </w:r>
            <w:r>
              <w:rPr>
                <w:spacing w:val="3"/>
                <w:sz w:val="21"/>
                <w:u w:val="single"/>
              </w:rPr>
              <w:t> </w:t>
            </w:r>
            <w:r>
              <w:rPr>
                <w:sz w:val="21"/>
                <w:u w:val="single"/>
              </w:rPr>
              <w:t>Value</w:t>
            </w:r>
            <w:r>
              <w:rPr>
                <w:spacing w:val="3"/>
                <w:sz w:val="21"/>
                <w:u w:val="single"/>
              </w:rPr>
              <w:t> </w:t>
            </w:r>
            <w:r>
              <w:rPr>
                <w:sz w:val="21"/>
                <w:u w:val="single"/>
              </w:rPr>
              <w:t>Set</w:t>
            </w:r>
            <w:r>
              <w:rPr>
                <w:sz w:val="21"/>
              </w:rPr>
              <w:t>; </w:t>
            </w:r>
            <w:r>
              <w:rPr>
                <w:sz w:val="21"/>
                <w:u w:val="single"/>
              </w:rPr>
              <w:t>Rotavirus</w:t>
            </w:r>
            <w:r>
              <w:rPr>
                <w:spacing w:val="-1"/>
                <w:sz w:val="21"/>
                <w:u w:val="single"/>
              </w:rPr>
              <w:t> </w:t>
            </w:r>
            <w:r>
              <w:rPr>
                <w:sz w:val="21"/>
                <w:u w:val="single"/>
              </w:rPr>
              <w:t>Vaccine</w:t>
            </w:r>
          </w:p>
          <w:p>
            <w:pPr>
              <w:pStyle w:val="TableParagraph"/>
              <w:spacing w:before="2"/>
              <w:ind w:left="682"/>
              <w:rPr>
                <w:sz w:val="21"/>
              </w:rPr>
            </w:pPr>
            <w:r>
              <w:rPr>
                <w:sz w:val="21"/>
                <w:u w:val="single"/>
              </w:rPr>
              <w:t>(3</w:t>
            </w:r>
            <w:r>
              <w:rPr>
                <w:spacing w:val="-3"/>
                <w:sz w:val="21"/>
                <w:u w:val="single"/>
              </w:rPr>
              <w:t> </w:t>
            </w:r>
            <w:r>
              <w:rPr>
                <w:sz w:val="21"/>
                <w:u w:val="single"/>
              </w:rPr>
              <w:t>Dose</w:t>
            </w:r>
            <w:r>
              <w:rPr>
                <w:spacing w:val="-1"/>
                <w:sz w:val="21"/>
                <w:u w:val="single"/>
              </w:rPr>
              <w:t> </w:t>
            </w:r>
            <w:r>
              <w:rPr>
                <w:sz w:val="21"/>
                <w:u w:val="single"/>
              </w:rPr>
              <w:t>Schedule)</w:t>
            </w:r>
            <w:r>
              <w:rPr>
                <w:spacing w:val="-2"/>
                <w:sz w:val="21"/>
                <w:u w:val="single"/>
              </w:rPr>
              <w:t> </w:t>
            </w:r>
            <w:r>
              <w:rPr>
                <w:sz w:val="21"/>
                <w:u w:val="single"/>
              </w:rPr>
              <w:t>Procedure</w:t>
            </w:r>
            <w:r>
              <w:rPr>
                <w:spacing w:val="-2"/>
                <w:sz w:val="21"/>
                <w:u w:val="single"/>
              </w:rPr>
              <w:t> </w:t>
            </w:r>
            <w:r>
              <w:rPr>
                <w:sz w:val="21"/>
                <w:u w:val="single"/>
              </w:rPr>
              <w:t>Value</w:t>
            </w:r>
            <w:r>
              <w:rPr>
                <w:spacing w:val="3"/>
                <w:sz w:val="21"/>
                <w:u w:val="single"/>
              </w:rPr>
              <w:t> </w:t>
            </w:r>
            <w:r>
              <w:rPr>
                <w:sz w:val="21"/>
                <w:u w:val="single"/>
              </w:rPr>
              <w:t>Set</w:t>
            </w:r>
            <w:r>
              <w:rPr>
                <w:sz w:val="21"/>
              </w:rPr>
              <w:t>)</w:t>
            </w:r>
            <w:r>
              <w:rPr>
                <w:spacing w:val="-2"/>
                <w:sz w:val="21"/>
              </w:rPr>
              <w:t> </w:t>
            </w:r>
            <w:r>
              <w:rPr>
                <w:sz w:val="21"/>
              </w:rPr>
              <w:t>on</w:t>
            </w:r>
            <w:r>
              <w:rPr>
                <w:spacing w:val="-3"/>
                <w:sz w:val="21"/>
              </w:rPr>
              <w:t> </w:t>
            </w:r>
            <w:r>
              <w:rPr>
                <w:sz w:val="21"/>
              </w:rPr>
              <w:t>different</w:t>
            </w:r>
            <w:r>
              <w:rPr>
                <w:spacing w:val="-2"/>
                <w:sz w:val="21"/>
              </w:rPr>
              <w:t> </w:t>
            </w:r>
            <w:r>
              <w:rPr>
                <w:sz w:val="21"/>
              </w:rPr>
              <w:t>dates</w:t>
            </w:r>
            <w:r>
              <w:rPr>
                <w:spacing w:val="-2"/>
                <w:sz w:val="21"/>
              </w:rPr>
              <w:t> </w:t>
            </w:r>
            <w:r>
              <w:rPr>
                <w:sz w:val="21"/>
              </w:rPr>
              <w:t>of</w:t>
            </w:r>
            <w:r>
              <w:rPr>
                <w:spacing w:val="-3"/>
                <w:sz w:val="21"/>
              </w:rPr>
              <w:t> </w:t>
            </w:r>
            <w:r>
              <w:rPr>
                <w:sz w:val="21"/>
              </w:rPr>
              <w:t>service.</w:t>
            </w:r>
          </w:p>
          <w:p>
            <w:pPr>
              <w:pStyle w:val="TableParagraph"/>
              <w:numPr>
                <w:ilvl w:val="0"/>
                <w:numId w:val="59"/>
              </w:numPr>
              <w:tabs>
                <w:tab w:pos="683" w:val="left" w:leader="none"/>
              </w:tabs>
              <w:spacing w:line="237" w:lineRule="auto" w:before="83" w:after="0"/>
              <w:ind w:left="682" w:right="47" w:hanging="217"/>
              <w:jc w:val="left"/>
              <w:rPr>
                <w:sz w:val="21"/>
              </w:rPr>
            </w:pPr>
            <w:r>
              <w:rPr>
                <w:sz w:val="21"/>
              </w:rPr>
              <w:t>At least one dose of the two-dose rotavirus vaccine (</w:t>
            </w:r>
            <w:r>
              <w:rPr>
                <w:sz w:val="21"/>
                <w:u w:val="single"/>
              </w:rPr>
              <w:t>Rotavirus (2 Dose</w:t>
            </w:r>
            <w:r>
              <w:rPr>
                <w:spacing w:val="1"/>
                <w:sz w:val="21"/>
              </w:rPr>
              <w:t> </w:t>
            </w:r>
            <w:r>
              <w:rPr>
                <w:sz w:val="21"/>
                <w:u w:val="single"/>
              </w:rPr>
              <w:t>Schedule) Immunization Value Set</w:t>
            </w:r>
            <w:r>
              <w:rPr>
                <w:sz w:val="21"/>
              </w:rPr>
              <w:t>; </w:t>
            </w:r>
            <w:r>
              <w:rPr>
                <w:sz w:val="21"/>
                <w:u w:val="single"/>
              </w:rPr>
              <w:t>Rotavirus Vaccine (2 Dose Schedule)</w:t>
            </w:r>
            <w:r>
              <w:rPr>
                <w:spacing w:val="-56"/>
                <w:sz w:val="21"/>
              </w:rPr>
              <w:t> </w:t>
            </w:r>
            <w:r>
              <w:rPr>
                <w:sz w:val="21"/>
                <w:u w:val="single"/>
              </w:rPr>
              <w:t>Procedure</w:t>
            </w:r>
            <w:r>
              <w:rPr>
                <w:spacing w:val="2"/>
                <w:sz w:val="21"/>
                <w:u w:val="single"/>
              </w:rPr>
              <w:t> </w:t>
            </w:r>
            <w:r>
              <w:rPr>
                <w:sz w:val="21"/>
                <w:u w:val="single"/>
              </w:rPr>
              <w:t>Value</w:t>
            </w:r>
            <w:r>
              <w:rPr>
                <w:spacing w:val="3"/>
                <w:sz w:val="21"/>
                <w:u w:val="single"/>
              </w:rPr>
              <w:t> </w:t>
            </w:r>
            <w:r>
              <w:rPr>
                <w:sz w:val="21"/>
                <w:u w:val="single"/>
              </w:rPr>
              <w:t>Set</w:t>
            </w:r>
            <w:r>
              <w:rPr>
                <w:sz w:val="21"/>
              </w:rPr>
              <w:t>)</w:t>
            </w:r>
            <w:r>
              <w:rPr>
                <w:spacing w:val="-2"/>
                <w:sz w:val="21"/>
              </w:rPr>
              <w:t> </w:t>
            </w:r>
            <w:r>
              <w:rPr>
                <w:sz w:val="21"/>
              </w:rPr>
              <w:t>and</w:t>
            </w:r>
            <w:r>
              <w:rPr>
                <w:spacing w:val="-2"/>
                <w:sz w:val="21"/>
              </w:rPr>
              <w:t> </w:t>
            </w:r>
            <w:r>
              <w:rPr>
                <w:sz w:val="21"/>
              </w:rPr>
              <w:t>at</w:t>
            </w:r>
            <w:r>
              <w:rPr>
                <w:spacing w:val="-3"/>
                <w:sz w:val="21"/>
              </w:rPr>
              <w:t> </w:t>
            </w:r>
            <w:r>
              <w:rPr>
                <w:sz w:val="21"/>
              </w:rPr>
              <w:t>least</w:t>
            </w:r>
            <w:r>
              <w:rPr>
                <w:spacing w:val="-2"/>
                <w:sz w:val="21"/>
              </w:rPr>
              <w:t> </w:t>
            </w:r>
            <w:r>
              <w:rPr>
                <w:sz w:val="21"/>
              </w:rPr>
              <w:t>two</w:t>
            </w:r>
            <w:r>
              <w:rPr>
                <w:spacing w:val="-2"/>
                <w:sz w:val="21"/>
              </w:rPr>
              <w:t> </w:t>
            </w:r>
            <w:r>
              <w:rPr>
                <w:sz w:val="21"/>
              </w:rPr>
              <w:t>doses</w:t>
            </w:r>
            <w:r>
              <w:rPr>
                <w:spacing w:val="-1"/>
                <w:sz w:val="21"/>
              </w:rPr>
              <w:t> </w:t>
            </w:r>
            <w:r>
              <w:rPr>
                <w:sz w:val="21"/>
              </w:rPr>
              <w:t>of</w:t>
            </w:r>
            <w:r>
              <w:rPr>
                <w:spacing w:val="-3"/>
                <w:sz w:val="21"/>
              </w:rPr>
              <w:t> </w:t>
            </w:r>
            <w:r>
              <w:rPr>
                <w:sz w:val="21"/>
              </w:rPr>
              <w:t>the</w:t>
            </w:r>
            <w:r>
              <w:rPr>
                <w:spacing w:val="-1"/>
                <w:sz w:val="21"/>
              </w:rPr>
              <w:t> </w:t>
            </w:r>
            <w:r>
              <w:rPr>
                <w:sz w:val="21"/>
              </w:rPr>
              <w:t>three-dose</w:t>
            </w:r>
            <w:r>
              <w:rPr>
                <w:spacing w:val="-2"/>
                <w:sz w:val="21"/>
              </w:rPr>
              <w:t> </w:t>
            </w:r>
            <w:r>
              <w:rPr>
                <w:sz w:val="21"/>
              </w:rPr>
              <w:t>rotavirus</w:t>
            </w:r>
          </w:p>
          <w:p>
            <w:pPr>
              <w:pStyle w:val="TableParagraph"/>
              <w:spacing w:line="222" w:lineRule="exact" w:before="3"/>
              <w:ind w:left="682"/>
              <w:rPr>
                <w:sz w:val="21"/>
              </w:rPr>
            </w:pPr>
            <w:r>
              <w:rPr>
                <w:sz w:val="21"/>
              </w:rPr>
              <w:t>vaccine</w:t>
            </w:r>
            <w:r>
              <w:rPr>
                <w:spacing w:val="-4"/>
                <w:sz w:val="21"/>
              </w:rPr>
              <w:t> </w:t>
            </w:r>
            <w:r>
              <w:rPr>
                <w:sz w:val="21"/>
              </w:rPr>
              <w:t>(</w:t>
            </w:r>
            <w:r>
              <w:rPr>
                <w:sz w:val="21"/>
                <w:u w:val="single"/>
              </w:rPr>
              <w:t>Rotavirus</w:t>
            </w:r>
            <w:r>
              <w:rPr>
                <w:spacing w:val="-4"/>
                <w:sz w:val="21"/>
                <w:u w:val="single"/>
              </w:rPr>
              <w:t> </w:t>
            </w:r>
            <w:r>
              <w:rPr>
                <w:sz w:val="21"/>
                <w:u w:val="single"/>
              </w:rPr>
              <w:t>(3 Dose</w:t>
            </w:r>
            <w:r>
              <w:rPr>
                <w:spacing w:val="-1"/>
                <w:sz w:val="21"/>
                <w:u w:val="single"/>
              </w:rPr>
              <w:t> </w:t>
            </w:r>
            <w:r>
              <w:rPr>
                <w:sz w:val="21"/>
                <w:u w:val="single"/>
              </w:rPr>
              <w:t>Schedule)</w:t>
            </w:r>
            <w:r>
              <w:rPr>
                <w:spacing w:val="-5"/>
                <w:sz w:val="21"/>
                <w:u w:val="single"/>
              </w:rPr>
              <w:t> </w:t>
            </w:r>
            <w:r>
              <w:rPr>
                <w:sz w:val="21"/>
                <w:u w:val="single"/>
              </w:rPr>
              <w:t>Immunization Value Set</w:t>
            </w:r>
            <w:r>
              <w:rPr>
                <w:sz w:val="21"/>
              </w:rPr>
              <w:t>;</w:t>
            </w:r>
            <w:r>
              <w:rPr>
                <w:spacing w:val="-6"/>
                <w:sz w:val="21"/>
              </w:rPr>
              <w:t> </w:t>
            </w:r>
            <w:r>
              <w:rPr>
                <w:sz w:val="21"/>
                <w:u w:val="single"/>
              </w:rPr>
              <w:t>Rotavirus</w:t>
            </w:r>
          </w:p>
        </w:tc>
      </w:tr>
    </w:tbl>
    <w:p>
      <w:pPr>
        <w:spacing w:after="0" w:line="222" w:lineRule="exact"/>
        <w:rPr>
          <w:sz w:val="21"/>
        </w:rPr>
        <w:sectPr>
          <w:pgSz w:w="12240" w:h="15840"/>
          <w:pgMar w:header="847" w:footer="857" w:top="1100" w:bottom="1040" w:left="0" w:right="360"/>
        </w:sectPr>
      </w:pPr>
    </w:p>
    <w:p>
      <w:pPr>
        <w:pStyle w:val="BodyText"/>
        <w:spacing w:before="11"/>
        <w:rPr>
          <w:i/>
          <w:sz w:val="22"/>
        </w:rPr>
      </w:pPr>
    </w:p>
    <w:p>
      <w:pPr>
        <w:pStyle w:val="BodyText"/>
        <w:spacing w:line="242" w:lineRule="auto" w:before="95"/>
        <w:ind w:left="4301" w:right="940"/>
      </w:pPr>
      <w:r>
        <w:rPr>
          <w:u w:val="single"/>
        </w:rPr>
        <w:t>Vaccine (3 Dose Schedule) Procedure Value Set</w:t>
      </w:r>
      <w:r>
        <w:rPr/>
        <w:t>), all on different dates</w:t>
      </w:r>
      <w:r>
        <w:rPr>
          <w:spacing w:val="-56"/>
        </w:rPr>
        <w:t> </w:t>
      </w:r>
      <w:r>
        <w:rPr/>
        <w:t>of</w:t>
      </w:r>
      <w:r>
        <w:rPr>
          <w:spacing w:val="-2"/>
        </w:rPr>
        <w:t> </w:t>
      </w:r>
      <w:r>
        <w:rPr/>
        <w:t>service.</w:t>
      </w:r>
    </w:p>
    <w:p>
      <w:pPr>
        <w:pStyle w:val="BodyText"/>
        <w:tabs>
          <w:tab w:pos="4085" w:val="left" w:leader="none"/>
        </w:tabs>
        <w:ind w:left="4301" w:right="1013" w:hanging="1705"/>
      </w:pPr>
      <w:r>
        <w:rPr>
          <w:b/>
          <w:i/>
          <w:position w:val="2"/>
        </w:rPr>
        <w:t>Influenza</w:t>
        <w:tab/>
      </w:r>
      <w:r>
        <w:rPr>
          <w:rFonts w:ascii="Symbol" w:hAnsi="Symbol"/>
        </w:rPr>
        <w:t></w:t>
      </w:r>
      <w:r>
        <w:rPr>
          <w:rFonts w:ascii="Times New Roman" w:hAnsi="Times New Roman"/>
          <w:spacing w:val="10"/>
        </w:rPr>
        <w:t> </w:t>
      </w:r>
      <w:r>
        <w:rPr/>
        <w:t>At</w:t>
      </w:r>
      <w:r>
        <w:rPr>
          <w:spacing w:val="-1"/>
        </w:rPr>
        <w:t> </w:t>
      </w:r>
      <w:r>
        <w:rPr/>
        <w:t>least</w:t>
      </w:r>
      <w:r>
        <w:rPr>
          <w:spacing w:val="-3"/>
        </w:rPr>
        <w:t> </w:t>
      </w:r>
      <w:r>
        <w:rPr/>
        <w:t>two</w:t>
      </w:r>
      <w:r>
        <w:rPr>
          <w:spacing w:val="2"/>
        </w:rPr>
        <w:t> </w:t>
      </w:r>
      <w:r>
        <w:rPr/>
        <w:t>influenza</w:t>
      </w:r>
      <w:r>
        <w:rPr>
          <w:spacing w:val="-3"/>
        </w:rPr>
        <w:t> </w:t>
      </w:r>
      <w:r>
        <w:rPr/>
        <w:t>vaccinations</w:t>
      </w:r>
      <w:r>
        <w:rPr>
          <w:spacing w:val="-1"/>
        </w:rPr>
        <w:t> </w:t>
      </w:r>
      <w:r>
        <w:rPr/>
        <w:t>(</w:t>
      </w:r>
      <w:r>
        <w:rPr>
          <w:u w:val="single"/>
        </w:rPr>
        <w:t>Influenza</w:t>
      </w:r>
      <w:r>
        <w:rPr>
          <w:spacing w:val="-2"/>
          <w:u w:val="single"/>
        </w:rPr>
        <w:t> </w:t>
      </w:r>
      <w:r>
        <w:rPr>
          <w:u w:val="single"/>
        </w:rPr>
        <w:t>Immunization</w:t>
      </w:r>
      <w:r>
        <w:rPr>
          <w:spacing w:val="2"/>
          <w:u w:val="single"/>
        </w:rPr>
        <w:t> </w:t>
      </w:r>
      <w:r>
        <w:rPr>
          <w:u w:val="single"/>
        </w:rPr>
        <w:t>Value</w:t>
      </w:r>
      <w:r>
        <w:rPr>
          <w:spacing w:val="-3"/>
          <w:u w:val="single"/>
        </w:rPr>
        <w:t> </w:t>
      </w:r>
      <w:r>
        <w:rPr>
          <w:u w:val="single"/>
        </w:rPr>
        <w:t>Set</w:t>
      </w:r>
      <w:r>
        <w:rPr/>
        <w:t>;</w:t>
      </w:r>
      <w:r>
        <w:rPr>
          <w:spacing w:val="1"/>
        </w:rPr>
        <w:t> </w:t>
      </w:r>
      <w:r>
        <w:rPr>
          <w:u w:val="single"/>
        </w:rPr>
        <w:t>Influenza Vaccine Procedure Value Set</w:t>
      </w:r>
      <w:r>
        <w:rPr/>
        <w:t>), with different dates of service</w:t>
      </w:r>
      <w:r>
        <w:rPr>
          <w:spacing w:val="-56"/>
        </w:rPr>
        <w:t> </w:t>
      </w:r>
      <w:r>
        <w:rPr/>
        <w:t>on or before the child’s second birthday. Do not count a vaccination</w:t>
      </w:r>
      <w:r>
        <w:rPr>
          <w:spacing w:val="1"/>
        </w:rPr>
        <w:t> </w:t>
      </w:r>
      <w:r>
        <w:rPr/>
        <w:t>administered</w:t>
      </w:r>
      <w:r>
        <w:rPr>
          <w:spacing w:val="-5"/>
        </w:rPr>
        <w:t> </w:t>
      </w:r>
      <w:r>
        <w:rPr/>
        <w:t>prior</w:t>
      </w:r>
      <w:r>
        <w:rPr>
          <w:spacing w:val="-1"/>
        </w:rPr>
        <w:t> </w:t>
      </w:r>
      <w:r>
        <w:rPr/>
        <w:t>to</w:t>
      </w:r>
      <w:r>
        <w:rPr>
          <w:spacing w:val="-5"/>
        </w:rPr>
        <w:t> </w:t>
      </w:r>
      <w:r>
        <w:rPr/>
        <w:t>6</w:t>
      </w:r>
      <w:r>
        <w:rPr>
          <w:spacing w:val="3"/>
        </w:rPr>
        <w:t> </w:t>
      </w:r>
      <w:r>
        <w:rPr/>
        <w:t>months (180 days)</w:t>
      </w:r>
      <w:r>
        <w:rPr>
          <w:spacing w:val="-6"/>
        </w:rPr>
        <w:t> </w:t>
      </w:r>
      <w:r>
        <w:rPr/>
        <w:t>after</w:t>
      </w:r>
      <w:r>
        <w:rPr>
          <w:spacing w:val="-1"/>
        </w:rPr>
        <w:t> </w:t>
      </w:r>
      <w:r>
        <w:rPr/>
        <w:t>birth.</w:t>
      </w:r>
    </w:p>
    <w:p>
      <w:pPr>
        <w:pStyle w:val="ListParagraph"/>
        <w:numPr>
          <w:ilvl w:val="2"/>
          <w:numId w:val="47"/>
        </w:numPr>
        <w:tabs>
          <w:tab w:pos="4518" w:val="left" w:leader="none"/>
        </w:tabs>
        <w:spacing w:line="237" w:lineRule="auto" w:before="32" w:after="0"/>
        <w:ind w:left="4517" w:right="881" w:hanging="216"/>
        <w:jc w:val="left"/>
        <w:rPr>
          <w:sz w:val="21"/>
        </w:rPr>
      </w:pPr>
      <w:r>
        <w:rPr>
          <w:sz w:val="21"/>
        </w:rPr>
        <w:t>One of the two vaccinations can be an LAIV vaccination (</w:t>
      </w:r>
      <w:r>
        <w:rPr>
          <w:sz w:val="21"/>
          <w:u w:val="single"/>
        </w:rPr>
        <w:t>Influenza</w:t>
      </w:r>
      <w:r>
        <w:rPr>
          <w:spacing w:val="1"/>
          <w:sz w:val="21"/>
        </w:rPr>
        <w:t> </w:t>
      </w:r>
      <w:r>
        <w:rPr>
          <w:sz w:val="21"/>
          <w:u w:val="single"/>
        </w:rPr>
        <w:t>Virus LAIV Immunization Value Set</w:t>
      </w:r>
      <w:r>
        <w:rPr>
          <w:sz w:val="21"/>
        </w:rPr>
        <w:t>; </w:t>
      </w:r>
      <w:r>
        <w:rPr>
          <w:sz w:val="21"/>
          <w:u w:val="single"/>
        </w:rPr>
        <w:t>Influenza Virus LAIV Vaccine</w:t>
      </w:r>
      <w:r>
        <w:rPr>
          <w:spacing w:val="1"/>
          <w:sz w:val="21"/>
        </w:rPr>
        <w:t> </w:t>
      </w:r>
      <w:r>
        <w:rPr>
          <w:sz w:val="21"/>
          <w:u w:val="single"/>
        </w:rPr>
        <w:t>Procedure Value Set</w:t>
      </w:r>
      <w:r>
        <w:rPr>
          <w:sz w:val="21"/>
        </w:rPr>
        <w:t>) administered on the child’s second birthday. Do</w:t>
      </w:r>
      <w:r>
        <w:rPr>
          <w:spacing w:val="-56"/>
          <w:sz w:val="21"/>
        </w:rPr>
        <w:t> </w:t>
      </w:r>
      <w:r>
        <w:rPr>
          <w:sz w:val="21"/>
        </w:rPr>
        <w:t>not count an LAIV vaccination administered before the child’s second</w:t>
      </w:r>
      <w:r>
        <w:rPr>
          <w:spacing w:val="1"/>
          <w:sz w:val="21"/>
        </w:rPr>
        <w:t> </w:t>
      </w:r>
      <w:r>
        <w:rPr>
          <w:sz w:val="21"/>
        </w:rPr>
        <w:t>birthday.</w:t>
      </w:r>
    </w:p>
    <w:p>
      <w:pPr>
        <w:spacing w:after="0" w:line="237" w:lineRule="auto"/>
        <w:jc w:val="left"/>
        <w:rPr>
          <w:sz w:val="21"/>
        </w:rPr>
        <w:sectPr>
          <w:pgSz w:w="12240" w:h="15840"/>
          <w:pgMar w:header="847" w:footer="857" w:top="1100" w:bottom="1040" w:left="0" w:right="360"/>
        </w:sectPr>
      </w:pPr>
    </w:p>
    <w:p>
      <w:pPr>
        <w:pStyle w:val="Heading8"/>
        <w:spacing w:before="184"/>
        <w:ind w:left="1780" w:right="-14"/>
      </w:pPr>
      <w:r>
        <w:rPr/>
        <w:t>Combination</w:t>
      </w:r>
      <w:r>
        <w:rPr>
          <w:spacing w:val="-56"/>
        </w:rPr>
        <w:t> </w:t>
      </w:r>
      <w:r>
        <w:rPr/>
        <w:t>rates</w:t>
      </w:r>
    </w:p>
    <w:p>
      <w:pPr>
        <w:pStyle w:val="BodyText"/>
        <w:spacing w:before="184"/>
        <w:ind w:left="615"/>
      </w:pPr>
      <w:r>
        <w:rPr/>
        <w:br w:type="column"/>
      </w:r>
      <w:r>
        <w:rPr/>
        <w:t>Calculate</w:t>
      </w:r>
      <w:r>
        <w:rPr>
          <w:spacing w:val="-4"/>
        </w:rPr>
        <w:t> </w:t>
      </w:r>
      <w:r>
        <w:rPr/>
        <w:t>the</w:t>
      </w:r>
      <w:r>
        <w:rPr>
          <w:spacing w:val="-1"/>
        </w:rPr>
        <w:t> </w:t>
      </w:r>
      <w:r>
        <w:rPr/>
        <w:t>following</w:t>
      </w:r>
      <w:r>
        <w:rPr>
          <w:spacing w:val="-7"/>
        </w:rPr>
        <w:t> </w:t>
      </w:r>
      <w:r>
        <w:rPr/>
        <w:t>rates</w:t>
      </w:r>
      <w:r>
        <w:rPr>
          <w:spacing w:val="-4"/>
        </w:rPr>
        <w:t> </w:t>
      </w:r>
      <w:r>
        <w:rPr/>
        <w:t>for Combination</w:t>
      </w:r>
      <w:r>
        <w:rPr>
          <w:spacing w:val="-3"/>
        </w:rPr>
        <w:t> </w:t>
      </w:r>
      <w:r>
        <w:rPr/>
        <w:t>2–Combination</w:t>
      </w:r>
      <w:r>
        <w:rPr>
          <w:spacing w:val="-2"/>
        </w:rPr>
        <w:t> </w:t>
      </w:r>
      <w:r>
        <w:rPr/>
        <w:t>10.</w:t>
      </w:r>
    </w:p>
    <w:p>
      <w:pPr>
        <w:spacing w:after="0"/>
        <w:sectPr>
          <w:type w:val="continuous"/>
          <w:pgSz w:w="12240" w:h="15840"/>
          <w:pgMar w:header="847" w:footer="857" w:top="1360" w:bottom="280" w:left="0" w:right="360"/>
          <w:cols w:num="2" w:equalWidth="0">
            <w:col w:w="3070" w:space="40"/>
            <w:col w:w="8770"/>
          </w:cols>
        </w:sectPr>
      </w:pPr>
    </w:p>
    <w:p>
      <w:pPr>
        <w:pStyle w:val="BodyText"/>
        <w:spacing w:before="5"/>
        <w:rPr>
          <w:sz w:val="12"/>
        </w:rPr>
      </w:pPr>
    </w:p>
    <w:p>
      <w:pPr>
        <w:spacing w:before="94"/>
        <w:ind w:left="1440" w:right="0" w:firstLine="0"/>
        <w:jc w:val="left"/>
        <w:rPr>
          <w:b/>
          <w:i/>
          <w:sz w:val="18"/>
        </w:rPr>
      </w:pPr>
      <w:r>
        <w:rPr>
          <w:b/>
          <w:i/>
          <w:sz w:val="18"/>
        </w:rPr>
        <w:t>Combination</w:t>
      </w:r>
      <w:r>
        <w:rPr>
          <w:b/>
          <w:i/>
          <w:spacing w:val="-2"/>
          <w:sz w:val="18"/>
        </w:rPr>
        <w:t> </w:t>
      </w:r>
      <w:r>
        <w:rPr>
          <w:b/>
          <w:i/>
          <w:sz w:val="18"/>
        </w:rPr>
        <w:t>Vaccinations</w:t>
      </w:r>
      <w:r>
        <w:rPr>
          <w:b/>
          <w:i/>
          <w:spacing w:val="-1"/>
          <w:sz w:val="18"/>
        </w:rPr>
        <w:t> </w:t>
      </w:r>
      <w:r>
        <w:rPr>
          <w:b/>
          <w:i/>
          <w:sz w:val="18"/>
        </w:rPr>
        <w:t>for</w:t>
      </w:r>
      <w:r>
        <w:rPr>
          <w:b/>
          <w:i/>
          <w:spacing w:val="-2"/>
          <w:sz w:val="18"/>
        </w:rPr>
        <w:t> </w:t>
      </w:r>
      <w:r>
        <w:rPr>
          <w:b/>
          <w:i/>
          <w:sz w:val="18"/>
        </w:rPr>
        <w:t>Childhood</w:t>
      </w:r>
      <w:r>
        <w:rPr>
          <w:b/>
          <w:i/>
          <w:spacing w:val="-3"/>
          <w:sz w:val="18"/>
        </w:rPr>
        <w:t> </w:t>
      </w:r>
      <w:r>
        <w:rPr>
          <w:b/>
          <w:i/>
          <w:sz w:val="18"/>
        </w:rPr>
        <w:t>Immunization</w:t>
      </w:r>
      <w:r>
        <w:rPr>
          <w:b/>
          <w:i/>
          <w:spacing w:val="-1"/>
          <w:sz w:val="18"/>
        </w:rPr>
        <w:t> </w:t>
      </w:r>
      <w:r>
        <w:rPr>
          <w:b/>
          <w:i/>
          <w:sz w:val="18"/>
        </w:rPr>
        <w:t>Status</w:t>
      </w:r>
    </w:p>
    <w:p>
      <w:pPr>
        <w:pStyle w:val="BodyText"/>
        <w:spacing w:before="4"/>
        <w:rPr>
          <w:b/>
          <w:i/>
          <w:sz w:val="5"/>
        </w:rPr>
      </w:pPr>
    </w:p>
    <w:tbl>
      <w:tblPr>
        <w:tblW w:w="0" w:type="auto"/>
        <w:jc w:val="left"/>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57"/>
        <w:gridCol w:w="704"/>
        <w:gridCol w:w="809"/>
        <w:gridCol w:w="812"/>
        <w:gridCol w:w="808"/>
        <w:gridCol w:w="812"/>
        <w:gridCol w:w="809"/>
        <w:gridCol w:w="812"/>
        <w:gridCol w:w="808"/>
        <w:gridCol w:w="812"/>
        <w:gridCol w:w="988"/>
      </w:tblGrid>
      <w:tr>
        <w:trPr>
          <w:trHeight w:val="356" w:hRule="atLeast"/>
        </w:trPr>
        <w:tc>
          <w:tcPr>
            <w:tcW w:w="1557" w:type="dxa"/>
            <w:tcBorders>
              <w:top w:val="nil"/>
              <w:left w:val="nil"/>
              <w:bottom w:val="nil"/>
              <w:right w:val="nil"/>
            </w:tcBorders>
            <w:shd w:val="clear" w:color="auto" w:fill="000000"/>
          </w:tcPr>
          <w:p>
            <w:pPr>
              <w:pStyle w:val="TableParagraph"/>
              <w:spacing w:before="55"/>
              <w:ind w:left="260"/>
              <w:rPr>
                <w:rFonts w:ascii="Arial Narrow"/>
                <w:b/>
                <w:sz w:val="21"/>
              </w:rPr>
            </w:pPr>
            <w:r>
              <w:rPr>
                <w:rFonts w:ascii="Arial Narrow"/>
                <w:b/>
                <w:color w:val="FFFFFF"/>
                <w:sz w:val="21"/>
              </w:rPr>
              <w:t>Combination</w:t>
            </w:r>
          </w:p>
        </w:tc>
        <w:tc>
          <w:tcPr>
            <w:tcW w:w="704" w:type="dxa"/>
            <w:tcBorders>
              <w:top w:val="nil"/>
              <w:left w:val="nil"/>
              <w:bottom w:val="nil"/>
              <w:right w:val="nil"/>
            </w:tcBorders>
            <w:shd w:val="clear" w:color="auto" w:fill="000000"/>
          </w:tcPr>
          <w:p>
            <w:pPr>
              <w:pStyle w:val="TableParagraph"/>
              <w:spacing w:before="55"/>
              <w:ind w:left="120" w:right="102"/>
              <w:jc w:val="center"/>
              <w:rPr>
                <w:rFonts w:ascii="Arial Narrow"/>
                <w:b/>
                <w:sz w:val="21"/>
              </w:rPr>
            </w:pPr>
            <w:r>
              <w:rPr>
                <w:rFonts w:ascii="Arial Narrow"/>
                <w:b/>
                <w:color w:val="FFFFFF"/>
                <w:sz w:val="21"/>
              </w:rPr>
              <w:t>DTaP</w:t>
            </w:r>
          </w:p>
        </w:tc>
        <w:tc>
          <w:tcPr>
            <w:tcW w:w="809" w:type="dxa"/>
            <w:tcBorders>
              <w:top w:val="nil"/>
              <w:left w:val="nil"/>
              <w:bottom w:val="nil"/>
              <w:right w:val="nil"/>
            </w:tcBorders>
            <w:shd w:val="clear" w:color="auto" w:fill="000000"/>
          </w:tcPr>
          <w:p>
            <w:pPr>
              <w:pStyle w:val="TableParagraph"/>
              <w:spacing w:before="55"/>
              <w:ind w:left="267"/>
              <w:rPr>
                <w:rFonts w:ascii="Arial Narrow"/>
                <w:b/>
                <w:sz w:val="21"/>
              </w:rPr>
            </w:pPr>
            <w:r>
              <w:rPr>
                <w:rFonts w:ascii="Arial Narrow"/>
                <w:b/>
                <w:color w:val="FFFFFF"/>
                <w:sz w:val="21"/>
              </w:rPr>
              <w:t>IPV</w:t>
            </w:r>
          </w:p>
        </w:tc>
        <w:tc>
          <w:tcPr>
            <w:tcW w:w="812" w:type="dxa"/>
            <w:tcBorders>
              <w:top w:val="nil"/>
              <w:left w:val="nil"/>
              <w:bottom w:val="nil"/>
              <w:right w:val="nil"/>
            </w:tcBorders>
            <w:shd w:val="clear" w:color="auto" w:fill="000000"/>
          </w:tcPr>
          <w:p>
            <w:pPr>
              <w:pStyle w:val="TableParagraph"/>
              <w:spacing w:before="55"/>
              <w:ind w:left="159" w:right="153"/>
              <w:jc w:val="center"/>
              <w:rPr>
                <w:rFonts w:ascii="Arial Narrow"/>
                <w:b/>
                <w:sz w:val="21"/>
              </w:rPr>
            </w:pPr>
            <w:r>
              <w:rPr>
                <w:rFonts w:ascii="Arial Narrow"/>
                <w:b/>
                <w:color w:val="FFFFFF"/>
                <w:sz w:val="21"/>
              </w:rPr>
              <w:t>MMR</w:t>
            </w:r>
          </w:p>
        </w:tc>
        <w:tc>
          <w:tcPr>
            <w:tcW w:w="808" w:type="dxa"/>
            <w:tcBorders>
              <w:top w:val="nil"/>
              <w:left w:val="nil"/>
              <w:bottom w:val="nil"/>
              <w:right w:val="nil"/>
            </w:tcBorders>
            <w:shd w:val="clear" w:color="auto" w:fill="000000"/>
          </w:tcPr>
          <w:p>
            <w:pPr>
              <w:pStyle w:val="TableParagraph"/>
              <w:spacing w:before="55"/>
              <w:ind w:left="156" w:right="149"/>
              <w:jc w:val="center"/>
              <w:rPr>
                <w:rFonts w:ascii="Arial Narrow"/>
                <w:b/>
                <w:sz w:val="21"/>
              </w:rPr>
            </w:pPr>
            <w:r>
              <w:rPr>
                <w:rFonts w:ascii="Arial Narrow"/>
                <w:b/>
                <w:color w:val="FFFFFF"/>
                <w:sz w:val="21"/>
              </w:rPr>
              <w:t>HiB</w:t>
            </w:r>
          </w:p>
        </w:tc>
        <w:tc>
          <w:tcPr>
            <w:tcW w:w="812" w:type="dxa"/>
            <w:tcBorders>
              <w:top w:val="nil"/>
              <w:left w:val="nil"/>
              <w:bottom w:val="nil"/>
              <w:right w:val="nil"/>
            </w:tcBorders>
            <w:shd w:val="clear" w:color="auto" w:fill="000000"/>
          </w:tcPr>
          <w:p>
            <w:pPr>
              <w:pStyle w:val="TableParagraph"/>
              <w:spacing w:before="55"/>
              <w:ind w:left="169" w:right="153"/>
              <w:jc w:val="center"/>
              <w:rPr>
                <w:rFonts w:ascii="Arial Narrow"/>
                <w:b/>
                <w:sz w:val="21"/>
              </w:rPr>
            </w:pPr>
            <w:r>
              <w:rPr>
                <w:rFonts w:ascii="Arial Narrow"/>
                <w:b/>
                <w:color w:val="FFFFFF"/>
                <w:sz w:val="21"/>
              </w:rPr>
              <w:t>HepB</w:t>
            </w:r>
          </w:p>
        </w:tc>
        <w:tc>
          <w:tcPr>
            <w:tcW w:w="809" w:type="dxa"/>
            <w:tcBorders>
              <w:top w:val="nil"/>
              <w:left w:val="nil"/>
              <w:bottom w:val="nil"/>
              <w:right w:val="nil"/>
            </w:tcBorders>
            <w:shd w:val="clear" w:color="auto" w:fill="000000"/>
          </w:tcPr>
          <w:p>
            <w:pPr>
              <w:pStyle w:val="TableParagraph"/>
              <w:spacing w:before="55"/>
              <w:ind w:left="221" w:right="212"/>
              <w:jc w:val="center"/>
              <w:rPr>
                <w:rFonts w:ascii="Arial Narrow"/>
                <w:b/>
                <w:sz w:val="21"/>
              </w:rPr>
            </w:pPr>
            <w:r>
              <w:rPr>
                <w:rFonts w:ascii="Arial Narrow"/>
                <w:b/>
                <w:color w:val="FFFFFF"/>
                <w:sz w:val="21"/>
              </w:rPr>
              <w:t>VZV</w:t>
            </w:r>
          </w:p>
        </w:tc>
        <w:tc>
          <w:tcPr>
            <w:tcW w:w="812" w:type="dxa"/>
            <w:tcBorders>
              <w:top w:val="nil"/>
              <w:left w:val="nil"/>
              <w:bottom w:val="nil"/>
              <w:right w:val="nil"/>
            </w:tcBorders>
            <w:shd w:val="clear" w:color="auto" w:fill="000000"/>
          </w:tcPr>
          <w:p>
            <w:pPr>
              <w:pStyle w:val="TableParagraph"/>
              <w:spacing w:before="55"/>
              <w:ind w:left="167" w:right="153"/>
              <w:jc w:val="center"/>
              <w:rPr>
                <w:rFonts w:ascii="Arial Narrow"/>
                <w:b/>
                <w:sz w:val="21"/>
              </w:rPr>
            </w:pPr>
            <w:r>
              <w:rPr>
                <w:rFonts w:ascii="Arial Narrow"/>
                <w:b/>
                <w:color w:val="FFFFFF"/>
                <w:sz w:val="21"/>
              </w:rPr>
              <w:t>PCV</w:t>
            </w:r>
          </w:p>
        </w:tc>
        <w:tc>
          <w:tcPr>
            <w:tcW w:w="808" w:type="dxa"/>
            <w:tcBorders>
              <w:top w:val="nil"/>
              <w:left w:val="nil"/>
              <w:bottom w:val="nil"/>
              <w:right w:val="nil"/>
            </w:tcBorders>
            <w:shd w:val="clear" w:color="auto" w:fill="000000"/>
          </w:tcPr>
          <w:p>
            <w:pPr>
              <w:pStyle w:val="TableParagraph"/>
              <w:spacing w:before="55"/>
              <w:ind w:left="168" w:right="149"/>
              <w:jc w:val="center"/>
              <w:rPr>
                <w:rFonts w:ascii="Arial Narrow"/>
                <w:b/>
                <w:sz w:val="21"/>
              </w:rPr>
            </w:pPr>
            <w:r>
              <w:rPr>
                <w:rFonts w:ascii="Arial Narrow"/>
                <w:b/>
                <w:color w:val="FFFFFF"/>
                <w:sz w:val="21"/>
              </w:rPr>
              <w:t>HepA</w:t>
            </w:r>
          </w:p>
        </w:tc>
        <w:tc>
          <w:tcPr>
            <w:tcW w:w="812" w:type="dxa"/>
            <w:tcBorders>
              <w:top w:val="nil"/>
              <w:left w:val="nil"/>
              <w:bottom w:val="nil"/>
              <w:right w:val="nil"/>
            </w:tcBorders>
            <w:shd w:val="clear" w:color="auto" w:fill="000000"/>
          </w:tcPr>
          <w:p>
            <w:pPr>
              <w:pStyle w:val="TableParagraph"/>
              <w:spacing w:before="55"/>
              <w:ind w:left="162" w:right="153"/>
              <w:jc w:val="center"/>
              <w:rPr>
                <w:rFonts w:ascii="Arial Narrow"/>
                <w:b/>
                <w:sz w:val="21"/>
              </w:rPr>
            </w:pPr>
            <w:r>
              <w:rPr>
                <w:rFonts w:ascii="Arial Narrow"/>
                <w:b/>
                <w:color w:val="FFFFFF"/>
                <w:sz w:val="21"/>
              </w:rPr>
              <w:t>RV</w:t>
            </w:r>
          </w:p>
        </w:tc>
        <w:tc>
          <w:tcPr>
            <w:tcW w:w="988" w:type="dxa"/>
            <w:tcBorders>
              <w:top w:val="nil"/>
              <w:left w:val="nil"/>
              <w:bottom w:val="nil"/>
              <w:right w:val="nil"/>
            </w:tcBorders>
            <w:shd w:val="clear" w:color="auto" w:fill="000000"/>
          </w:tcPr>
          <w:p>
            <w:pPr>
              <w:pStyle w:val="TableParagraph"/>
              <w:spacing w:before="55"/>
              <w:ind w:left="105" w:right="95"/>
              <w:jc w:val="center"/>
              <w:rPr>
                <w:rFonts w:ascii="Arial Narrow"/>
                <w:b/>
                <w:sz w:val="21"/>
              </w:rPr>
            </w:pPr>
            <w:r>
              <w:rPr>
                <w:rFonts w:ascii="Arial Narrow"/>
                <w:b/>
                <w:color w:val="FFFFFF"/>
                <w:sz w:val="21"/>
              </w:rPr>
              <w:t>Influenza</w:t>
            </w:r>
          </w:p>
        </w:tc>
      </w:tr>
      <w:tr>
        <w:trPr>
          <w:trHeight w:val="371" w:hRule="atLeast"/>
        </w:trPr>
        <w:tc>
          <w:tcPr>
            <w:tcW w:w="1557" w:type="dxa"/>
          </w:tcPr>
          <w:p>
            <w:pPr>
              <w:pStyle w:val="TableParagraph"/>
              <w:spacing w:before="55"/>
              <w:ind w:left="108"/>
              <w:rPr>
                <w:rFonts w:ascii="Arial Narrow"/>
                <w:sz w:val="21"/>
              </w:rPr>
            </w:pPr>
            <w:r>
              <w:rPr>
                <w:rFonts w:ascii="Arial Narrow"/>
                <w:sz w:val="21"/>
              </w:rPr>
              <w:t>Combination</w:t>
            </w:r>
            <w:r>
              <w:rPr>
                <w:rFonts w:ascii="Arial Narrow"/>
                <w:spacing w:val="1"/>
                <w:sz w:val="21"/>
              </w:rPr>
              <w:t> </w:t>
            </w:r>
            <w:r>
              <w:rPr>
                <w:rFonts w:ascii="Arial Narrow"/>
                <w:sz w:val="21"/>
              </w:rPr>
              <w:t>2</w:t>
            </w:r>
          </w:p>
        </w:tc>
        <w:tc>
          <w:tcPr>
            <w:tcW w:w="704" w:type="dxa"/>
          </w:tcPr>
          <w:p>
            <w:pPr>
              <w:pStyle w:val="TableParagraph"/>
              <w:spacing w:before="44"/>
              <w:ind w:left="11"/>
              <w:jc w:val="center"/>
              <w:rPr>
                <w:rFonts w:ascii="Wingdings" w:hAnsi="Wingdings"/>
                <w:sz w:val="24"/>
              </w:rPr>
            </w:pPr>
            <w:r>
              <w:rPr>
                <w:rFonts w:ascii="Wingdings" w:hAnsi="Wingdings"/>
                <w:sz w:val="24"/>
              </w:rPr>
              <w:t></w:t>
            </w:r>
          </w:p>
        </w:tc>
        <w:tc>
          <w:tcPr>
            <w:tcW w:w="809" w:type="dxa"/>
          </w:tcPr>
          <w:p>
            <w:pPr>
              <w:pStyle w:val="TableParagraph"/>
              <w:spacing w:before="44"/>
              <w:ind w:left="308"/>
              <w:rPr>
                <w:rFonts w:ascii="Wingdings" w:hAnsi="Wingdings"/>
                <w:sz w:val="24"/>
              </w:rPr>
            </w:pPr>
            <w:r>
              <w:rPr>
                <w:rFonts w:ascii="Wingdings" w:hAnsi="Wingdings"/>
                <w:sz w:val="24"/>
              </w:rPr>
              <w:t></w:t>
            </w:r>
          </w:p>
        </w:tc>
        <w:tc>
          <w:tcPr>
            <w:tcW w:w="812" w:type="dxa"/>
          </w:tcPr>
          <w:p>
            <w:pPr>
              <w:pStyle w:val="TableParagraph"/>
              <w:spacing w:before="44"/>
              <w:ind w:left="6"/>
              <w:jc w:val="center"/>
              <w:rPr>
                <w:rFonts w:ascii="Wingdings" w:hAnsi="Wingdings"/>
                <w:sz w:val="24"/>
              </w:rPr>
            </w:pPr>
            <w:r>
              <w:rPr>
                <w:rFonts w:ascii="Wingdings" w:hAnsi="Wingdings"/>
                <w:sz w:val="24"/>
              </w:rPr>
              <w:t></w:t>
            </w:r>
          </w:p>
        </w:tc>
        <w:tc>
          <w:tcPr>
            <w:tcW w:w="808" w:type="dxa"/>
          </w:tcPr>
          <w:p>
            <w:pPr>
              <w:pStyle w:val="TableParagraph"/>
              <w:spacing w:before="44"/>
              <w:ind w:left="11"/>
              <w:jc w:val="center"/>
              <w:rPr>
                <w:rFonts w:ascii="Wingdings" w:hAnsi="Wingdings"/>
                <w:sz w:val="24"/>
              </w:rPr>
            </w:pPr>
            <w:r>
              <w:rPr>
                <w:rFonts w:ascii="Wingdings" w:hAnsi="Wingdings"/>
                <w:sz w:val="24"/>
              </w:rPr>
              <w:t></w:t>
            </w:r>
          </w:p>
        </w:tc>
        <w:tc>
          <w:tcPr>
            <w:tcW w:w="812" w:type="dxa"/>
          </w:tcPr>
          <w:p>
            <w:pPr>
              <w:pStyle w:val="TableParagraph"/>
              <w:spacing w:before="44"/>
              <w:ind w:left="7"/>
              <w:jc w:val="center"/>
              <w:rPr>
                <w:rFonts w:ascii="Wingdings" w:hAnsi="Wingdings"/>
                <w:sz w:val="24"/>
              </w:rPr>
            </w:pPr>
            <w:r>
              <w:rPr>
                <w:rFonts w:ascii="Wingdings" w:hAnsi="Wingdings"/>
                <w:sz w:val="24"/>
              </w:rPr>
              <w:t></w:t>
            </w:r>
          </w:p>
        </w:tc>
        <w:tc>
          <w:tcPr>
            <w:tcW w:w="809" w:type="dxa"/>
            <w:tcBorders>
              <w:top w:val="nil"/>
            </w:tcBorders>
          </w:tcPr>
          <w:p>
            <w:pPr>
              <w:pStyle w:val="TableParagraph"/>
              <w:spacing w:before="44"/>
              <w:ind w:left="11"/>
              <w:jc w:val="center"/>
              <w:rPr>
                <w:rFonts w:ascii="Wingdings" w:hAnsi="Wingdings"/>
                <w:sz w:val="24"/>
              </w:rPr>
            </w:pPr>
            <w:r>
              <w:rPr>
                <w:rFonts w:ascii="Wingdings" w:hAnsi="Wingdings"/>
                <w:sz w:val="24"/>
              </w:rPr>
              <w:t></w:t>
            </w:r>
          </w:p>
        </w:tc>
        <w:tc>
          <w:tcPr>
            <w:tcW w:w="812" w:type="dxa"/>
            <w:tcBorders>
              <w:top w:val="nil"/>
            </w:tcBorders>
          </w:tcPr>
          <w:p>
            <w:pPr>
              <w:pStyle w:val="TableParagraph"/>
              <w:rPr>
                <w:rFonts w:ascii="Times New Roman"/>
                <w:sz w:val="20"/>
              </w:rPr>
            </w:pPr>
          </w:p>
        </w:tc>
        <w:tc>
          <w:tcPr>
            <w:tcW w:w="808" w:type="dxa"/>
          </w:tcPr>
          <w:p>
            <w:pPr>
              <w:pStyle w:val="TableParagraph"/>
              <w:rPr>
                <w:rFonts w:ascii="Times New Roman"/>
                <w:sz w:val="20"/>
              </w:rPr>
            </w:pPr>
          </w:p>
        </w:tc>
        <w:tc>
          <w:tcPr>
            <w:tcW w:w="812" w:type="dxa"/>
          </w:tcPr>
          <w:p>
            <w:pPr>
              <w:pStyle w:val="TableParagraph"/>
              <w:rPr>
                <w:rFonts w:ascii="Times New Roman"/>
                <w:sz w:val="20"/>
              </w:rPr>
            </w:pPr>
          </w:p>
        </w:tc>
        <w:tc>
          <w:tcPr>
            <w:tcW w:w="988" w:type="dxa"/>
            <w:tcBorders>
              <w:top w:val="nil"/>
            </w:tcBorders>
          </w:tcPr>
          <w:p>
            <w:pPr>
              <w:pStyle w:val="TableParagraph"/>
              <w:rPr>
                <w:rFonts w:ascii="Times New Roman"/>
                <w:sz w:val="20"/>
              </w:rPr>
            </w:pPr>
          </w:p>
        </w:tc>
      </w:tr>
      <w:tr>
        <w:trPr>
          <w:trHeight w:val="376" w:hRule="atLeast"/>
        </w:trPr>
        <w:tc>
          <w:tcPr>
            <w:tcW w:w="1557" w:type="dxa"/>
          </w:tcPr>
          <w:p>
            <w:pPr>
              <w:pStyle w:val="TableParagraph"/>
              <w:spacing w:before="61"/>
              <w:ind w:left="108"/>
              <w:rPr>
                <w:rFonts w:ascii="Arial Narrow"/>
                <w:sz w:val="21"/>
              </w:rPr>
            </w:pPr>
            <w:r>
              <w:rPr>
                <w:rFonts w:ascii="Arial Narrow"/>
                <w:sz w:val="21"/>
              </w:rPr>
              <w:t>Combination</w:t>
            </w:r>
            <w:r>
              <w:rPr>
                <w:rFonts w:ascii="Arial Narrow"/>
                <w:spacing w:val="1"/>
                <w:sz w:val="21"/>
              </w:rPr>
              <w:t> </w:t>
            </w:r>
            <w:r>
              <w:rPr>
                <w:rFonts w:ascii="Arial Narrow"/>
                <w:sz w:val="21"/>
              </w:rPr>
              <w:t>3</w:t>
            </w:r>
          </w:p>
        </w:tc>
        <w:tc>
          <w:tcPr>
            <w:tcW w:w="704" w:type="dxa"/>
          </w:tcPr>
          <w:p>
            <w:pPr>
              <w:pStyle w:val="TableParagraph"/>
              <w:spacing w:before="50"/>
              <w:ind w:left="11"/>
              <w:jc w:val="center"/>
              <w:rPr>
                <w:rFonts w:ascii="Wingdings" w:hAnsi="Wingdings"/>
                <w:sz w:val="24"/>
              </w:rPr>
            </w:pPr>
            <w:r>
              <w:rPr>
                <w:rFonts w:ascii="Wingdings" w:hAnsi="Wingdings"/>
                <w:sz w:val="24"/>
              </w:rPr>
              <w:t></w:t>
            </w:r>
          </w:p>
        </w:tc>
        <w:tc>
          <w:tcPr>
            <w:tcW w:w="809" w:type="dxa"/>
          </w:tcPr>
          <w:p>
            <w:pPr>
              <w:pStyle w:val="TableParagraph"/>
              <w:spacing w:before="50"/>
              <w:ind w:left="308"/>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7"/>
              <w:jc w:val="center"/>
              <w:rPr>
                <w:rFonts w:ascii="Wingdings" w:hAnsi="Wingdings"/>
                <w:sz w:val="24"/>
              </w:rPr>
            </w:pPr>
            <w:r>
              <w:rPr>
                <w:rFonts w:ascii="Wingdings" w:hAnsi="Wingdings"/>
                <w:sz w:val="24"/>
              </w:rPr>
              <w:t></w:t>
            </w:r>
          </w:p>
        </w:tc>
        <w:tc>
          <w:tcPr>
            <w:tcW w:w="809"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rPr>
                <w:rFonts w:ascii="Times New Roman"/>
                <w:sz w:val="20"/>
              </w:rPr>
            </w:pPr>
          </w:p>
        </w:tc>
        <w:tc>
          <w:tcPr>
            <w:tcW w:w="812" w:type="dxa"/>
          </w:tcPr>
          <w:p>
            <w:pPr>
              <w:pStyle w:val="TableParagraph"/>
              <w:rPr>
                <w:rFonts w:ascii="Times New Roman"/>
                <w:sz w:val="20"/>
              </w:rPr>
            </w:pPr>
          </w:p>
        </w:tc>
        <w:tc>
          <w:tcPr>
            <w:tcW w:w="988" w:type="dxa"/>
          </w:tcPr>
          <w:p>
            <w:pPr>
              <w:pStyle w:val="TableParagraph"/>
              <w:rPr>
                <w:rFonts w:ascii="Times New Roman"/>
                <w:sz w:val="20"/>
              </w:rPr>
            </w:pPr>
          </w:p>
        </w:tc>
      </w:tr>
      <w:tr>
        <w:trPr>
          <w:trHeight w:val="377" w:hRule="atLeast"/>
        </w:trPr>
        <w:tc>
          <w:tcPr>
            <w:tcW w:w="1557" w:type="dxa"/>
          </w:tcPr>
          <w:p>
            <w:pPr>
              <w:pStyle w:val="TableParagraph"/>
              <w:spacing w:before="61"/>
              <w:ind w:left="108"/>
              <w:rPr>
                <w:rFonts w:ascii="Arial Narrow"/>
                <w:sz w:val="21"/>
              </w:rPr>
            </w:pPr>
            <w:r>
              <w:rPr>
                <w:rFonts w:ascii="Arial Narrow"/>
                <w:sz w:val="21"/>
              </w:rPr>
              <w:t>Combination</w:t>
            </w:r>
            <w:r>
              <w:rPr>
                <w:rFonts w:ascii="Arial Narrow"/>
                <w:spacing w:val="1"/>
                <w:sz w:val="21"/>
              </w:rPr>
              <w:t> </w:t>
            </w:r>
            <w:r>
              <w:rPr>
                <w:rFonts w:ascii="Arial Narrow"/>
                <w:sz w:val="21"/>
              </w:rPr>
              <w:t>4</w:t>
            </w:r>
          </w:p>
        </w:tc>
        <w:tc>
          <w:tcPr>
            <w:tcW w:w="704" w:type="dxa"/>
          </w:tcPr>
          <w:p>
            <w:pPr>
              <w:pStyle w:val="TableParagraph"/>
              <w:spacing w:before="50"/>
              <w:ind w:left="11"/>
              <w:jc w:val="center"/>
              <w:rPr>
                <w:rFonts w:ascii="Wingdings" w:hAnsi="Wingdings"/>
                <w:sz w:val="24"/>
              </w:rPr>
            </w:pPr>
            <w:r>
              <w:rPr>
                <w:rFonts w:ascii="Wingdings" w:hAnsi="Wingdings"/>
                <w:sz w:val="24"/>
              </w:rPr>
              <w:t></w:t>
            </w:r>
          </w:p>
        </w:tc>
        <w:tc>
          <w:tcPr>
            <w:tcW w:w="809" w:type="dxa"/>
          </w:tcPr>
          <w:p>
            <w:pPr>
              <w:pStyle w:val="TableParagraph"/>
              <w:spacing w:before="50"/>
              <w:ind w:left="308"/>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7"/>
              <w:jc w:val="center"/>
              <w:rPr>
                <w:rFonts w:ascii="Wingdings" w:hAnsi="Wingdings"/>
                <w:sz w:val="24"/>
              </w:rPr>
            </w:pPr>
            <w:r>
              <w:rPr>
                <w:rFonts w:ascii="Wingdings" w:hAnsi="Wingdings"/>
                <w:sz w:val="24"/>
              </w:rPr>
              <w:t></w:t>
            </w:r>
          </w:p>
        </w:tc>
        <w:tc>
          <w:tcPr>
            <w:tcW w:w="809"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rPr>
                <w:rFonts w:ascii="Times New Roman"/>
                <w:sz w:val="20"/>
              </w:rPr>
            </w:pPr>
          </w:p>
        </w:tc>
        <w:tc>
          <w:tcPr>
            <w:tcW w:w="988" w:type="dxa"/>
          </w:tcPr>
          <w:p>
            <w:pPr>
              <w:pStyle w:val="TableParagraph"/>
              <w:rPr>
                <w:rFonts w:ascii="Times New Roman"/>
                <w:sz w:val="20"/>
              </w:rPr>
            </w:pPr>
          </w:p>
        </w:tc>
      </w:tr>
      <w:tr>
        <w:trPr>
          <w:trHeight w:val="376" w:hRule="atLeast"/>
        </w:trPr>
        <w:tc>
          <w:tcPr>
            <w:tcW w:w="1557" w:type="dxa"/>
          </w:tcPr>
          <w:p>
            <w:pPr>
              <w:pStyle w:val="TableParagraph"/>
              <w:spacing w:before="61"/>
              <w:ind w:left="108"/>
              <w:rPr>
                <w:rFonts w:ascii="Arial Narrow"/>
                <w:sz w:val="21"/>
              </w:rPr>
            </w:pPr>
            <w:r>
              <w:rPr>
                <w:rFonts w:ascii="Arial Narrow"/>
                <w:sz w:val="21"/>
              </w:rPr>
              <w:t>Combination</w:t>
            </w:r>
            <w:r>
              <w:rPr>
                <w:rFonts w:ascii="Arial Narrow"/>
                <w:spacing w:val="1"/>
                <w:sz w:val="21"/>
              </w:rPr>
              <w:t> </w:t>
            </w:r>
            <w:r>
              <w:rPr>
                <w:rFonts w:ascii="Arial Narrow"/>
                <w:sz w:val="21"/>
              </w:rPr>
              <w:t>5</w:t>
            </w:r>
          </w:p>
        </w:tc>
        <w:tc>
          <w:tcPr>
            <w:tcW w:w="704" w:type="dxa"/>
          </w:tcPr>
          <w:p>
            <w:pPr>
              <w:pStyle w:val="TableParagraph"/>
              <w:spacing w:before="50"/>
              <w:ind w:left="11"/>
              <w:jc w:val="center"/>
              <w:rPr>
                <w:rFonts w:ascii="Wingdings" w:hAnsi="Wingdings"/>
                <w:sz w:val="24"/>
              </w:rPr>
            </w:pPr>
            <w:r>
              <w:rPr>
                <w:rFonts w:ascii="Wingdings" w:hAnsi="Wingdings"/>
                <w:sz w:val="24"/>
              </w:rPr>
              <w:t></w:t>
            </w:r>
          </w:p>
        </w:tc>
        <w:tc>
          <w:tcPr>
            <w:tcW w:w="809" w:type="dxa"/>
          </w:tcPr>
          <w:p>
            <w:pPr>
              <w:pStyle w:val="TableParagraph"/>
              <w:spacing w:before="50"/>
              <w:ind w:left="308"/>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7"/>
              <w:jc w:val="center"/>
              <w:rPr>
                <w:rFonts w:ascii="Wingdings" w:hAnsi="Wingdings"/>
                <w:sz w:val="24"/>
              </w:rPr>
            </w:pPr>
            <w:r>
              <w:rPr>
                <w:rFonts w:ascii="Wingdings" w:hAnsi="Wingdings"/>
                <w:sz w:val="24"/>
              </w:rPr>
              <w:t></w:t>
            </w:r>
          </w:p>
        </w:tc>
        <w:tc>
          <w:tcPr>
            <w:tcW w:w="809"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rPr>
                <w:rFonts w:ascii="Times New Roman"/>
                <w:sz w:val="20"/>
              </w:rPr>
            </w:pPr>
          </w:p>
        </w:tc>
        <w:tc>
          <w:tcPr>
            <w:tcW w:w="812" w:type="dxa"/>
          </w:tcPr>
          <w:p>
            <w:pPr>
              <w:pStyle w:val="TableParagraph"/>
              <w:spacing w:before="50"/>
              <w:ind w:left="7"/>
              <w:jc w:val="center"/>
              <w:rPr>
                <w:rFonts w:ascii="Wingdings" w:hAnsi="Wingdings"/>
                <w:sz w:val="24"/>
              </w:rPr>
            </w:pPr>
            <w:r>
              <w:rPr>
                <w:rFonts w:ascii="Wingdings" w:hAnsi="Wingdings"/>
                <w:sz w:val="24"/>
              </w:rPr>
              <w:t></w:t>
            </w:r>
          </w:p>
        </w:tc>
        <w:tc>
          <w:tcPr>
            <w:tcW w:w="988" w:type="dxa"/>
          </w:tcPr>
          <w:p>
            <w:pPr>
              <w:pStyle w:val="TableParagraph"/>
              <w:rPr>
                <w:rFonts w:ascii="Times New Roman"/>
                <w:sz w:val="20"/>
              </w:rPr>
            </w:pPr>
          </w:p>
        </w:tc>
      </w:tr>
      <w:tr>
        <w:trPr>
          <w:trHeight w:val="377" w:hRule="atLeast"/>
        </w:trPr>
        <w:tc>
          <w:tcPr>
            <w:tcW w:w="1557" w:type="dxa"/>
          </w:tcPr>
          <w:p>
            <w:pPr>
              <w:pStyle w:val="TableParagraph"/>
              <w:spacing w:before="62"/>
              <w:ind w:left="108"/>
              <w:rPr>
                <w:rFonts w:ascii="Arial Narrow"/>
                <w:sz w:val="21"/>
              </w:rPr>
            </w:pPr>
            <w:r>
              <w:rPr>
                <w:rFonts w:ascii="Arial Narrow"/>
                <w:sz w:val="21"/>
              </w:rPr>
              <w:t>Combination</w:t>
            </w:r>
            <w:r>
              <w:rPr>
                <w:rFonts w:ascii="Arial Narrow"/>
                <w:spacing w:val="1"/>
                <w:sz w:val="21"/>
              </w:rPr>
              <w:t> </w:t>
            </w:r>
            <w:r>
              <w:rPr>
                <w:rFonts w:ascii="Arial Narrow"/>
                <w:sz w:val="21"/>
              </w:rPr>
              <w:t>6</w:t>
            </w:r>
          </w:p>
        </w:tc>
        <w:tc>
          <w:tcPr>
            <w:tcW w:w="704" w:type="dxa"/>
          </w:tcPr>
          <w:p>
            <w:pPr>
              <w:pStyle w:val="TableParagraph"/>
              <w:spacing w:before="51"/>
              <w:ind w:left="11"/>
              <w:jc w:val="center"/>
              <w:rPr>
                <w:rFonts w:ascii="Wingdings" w:hAnsi="Wingdings"/>
                <w:sz w:val="24"/>
              </w:rPr>
            </w:pPr>
            <w:r>
              <w:rPr>
                <w:rFonts w:ascii="Wingdings" w:hAnsi="Wingdings"/>
                <w:sz w:val="24"/>
              </w:rPr>
              <w:t></w:t>
            </w:r>
          </w:p>
        </w:tc>
        <w:tc>
          <w:tcPr>
            <w:tcW w:w="809" w:type="dxa"/>
          </w:tcPr>
          <w:p>
            <w:pPr>
              <w:pStyle w:val="TableParagraph"/>
              <w:spacing w:before="51"/>
              <w:ind w:left="308"/>
              <w:rPr>
                <w:rFonts w:ascii="Wingdings" w:hAnsi="Wingdings"/>
                <w:sz w:val="24"/>
              </w:rPr>
            </w:pPr>
            <w:r>
              <w:rPr>
                <w:rFonts w:ascii="Wingdings" w:hAnsi="Wingdings"/>
                <w:sz w:val="24"/>
              </w:rPr>
              <w:t></w:t>
            </w:r>
          </w:p>
        </w:tc>
        <w:tc>
          <w:tcPr>
            <w:tcW w:w="812" w:type="dxa"/>
          </w:tcPr>
          <w:p>
            <w:pPr>
              <w:pStyle w:val="TableParagraph"/>
              <w:spacing w:before="51"/>
              <w:ind w:left="6"/>
              <w:jc w:val="center"/>
              <w:rPr>
                <w:rFonts w:ascii="Wingdings" w:hAnsi="Wingdings"/>
                <w:sz w:val="24"/>
              </w:rPr>
            </w:pPr>
            <w:r>
              <w:rPr>
                <w:rFonts w:ascii="Wingdings" w:hAnsi="Wingdings"/>
                <w:sz w:val="24"/>
              </w:rPr>
              <w:t></w:t>
            </w:r>
          </w:p>
        </w:tc>
        <w:tc>
          <w:tcPr>
            <w:tcW w:w="808" w:type="dxa"/>
          </w:tcPr>
          <w:p>
            <w:pPr>
              <w:pStyle w:val="TableParagraph"/>
              <w:spacing w:before="51"/>
              <w:ind w:left="11"/>
              <w:jc w:val="center"/>
              <w:rPr>
                <w:rFonts w:ascii="Wingdings" w:hAnsi="Wingdings"/>
                <w:sz w:val="24"/>
              </w:rPr>
            </w:pPr>
            <w:r>
              <w:rPr>
                <w:rFonts w:ascii="Wingdings" w:hAnsi="Wingdings"/>
                <w:sz w:val="24"/>
              </w:rPr>
              <w:t></w:t>
            </w:r>
          </w:p>
        </w:tc>
        <w:tc>
          <w:tcPr>
            <w:tcW w:w="812" w:type="dxa"/>
          </w:tcPr>
          <w:p>
            <w:pPr>
              <w:pStyle w:val="TableParagraph"/>
              <w:spacing w:before="51"/>
              <w:ind w:left="7"/>
              <w:jc w:val="center"/>
              <w:rPr>
                <w:rFonts w:ascii="Wingdings" w:hAnsi="Wingdings"/>
                <w:sz w:val="24"/>
              </w:rPr>
            </w:pPr>
            <w:r>
              <w:rPr>
                <w:rFonts w:ascii="Wingdings" w:hAnsi="Wingdings"/>
                <w:sz w:val="24"/>
              </w:rPr>
              <w:t></w:t>
            </w:r>
          </w:p>
        </w:tc>
        <w:tc>
          <w:tcPr>
            <w:tcW w:w="809" w:type="dxa"/>
          </w:tcPr>
          <w:p>
            <w:pPr>
              <w:pStyle w:val="TableParagraph"/>
              <w:spacing w:before="51"/>
              <w:ind w:left="11"/>
              <w:jc w:val="center"/>
              <w:rPr>
                <w:rFonts w:ascii="Wingdings" w:hAnsi="Wingdings"/>
                <w:sz w:val="24"/>
              </w:rPr>
            </w:pPr>
            <w:r>
              <w:rPr>
                <w:rFonts w:ascii="Wingdings" w:hAnsi="Wingdings"/>
                <w:sz w:val="24"/>
              </w:rPr>
              <w:t></w:t>
            </w:r>
          </w:p>
        </w:tc>
        <w:tc>
          <w:tcPr>
            <w:tcW w:w="812" w:type="dxa"/>
          </w:tcPr>
          <w:p>
            <w:pPr>
              <w:pStyle w:val="TableParagraph"/>
              <w:spacing w:before="51"/>
              <w:ind w:left="6"/>
              <w:jc w:val="center"/>
              <w:rPr>
                <w:rFonts w:ascii="Wingdings" w:hAnsi="Wingdings"/>
                <w:sz w:val="24"/>
              </w:rPr>
            </w:pPr>
            <w:r>
              <w:rPr>
                <w:rFonts w:ascii="Wingdings" w:hAnsi="Wingdings"/>
                <w:sz w:val="24"/>
              </w:rPr>
              <w:t></w:t>
            </w:r>
          </w:p>
        </w:tc>
        <w:tc>
          <w:tcPr>
            <w:tcW w:w="808" w:type="dxa"/>
          </w:tcPr>
          <w:p>
            <w:pPr>
              <w:pStyle w:val="TableParagraph"/>
              <w:rPr>
                <w:rFonts w:ascii="Times New Roman"/>
                <w:sz w:val="20"/>
              </w:rPr>
            </w:pPr>
          </w:p>
        </w:tc>
        <w:tc>
          <w:tcPr>
            <w:tcW w:w="812" w:type="dxa"/>
          </w:tcPr>
          <w:p>
            <w:pPr>
              <w:pStyle w:val="TableParagraph"/>
              <w:rPr>
                <w:rFonts w:ascii="Times New Roman"/>
                <w:sz w:val="20"/>
              </w:rPr>
            </w:pPr>
          </w:p>
        </w:tc>
        <w:tc>
          <w:tcPr>
            <w:tcW w:w="988" w:type="dxa"/>
          </w:tcPr>
          <w:p>
            <w:pPr>
              <w:pStyle w:val="TableParagraph"/>
              <w:spacing w:before="51"/>
              <w:ind w:left="16"/>
              <w:jc w:val="center"/>
              <w:rPr>
                <w:rFonts w:ascii="Wingdings" w:hAnsi="Wingdings"/>
                <w:sz w:val="24"/>
              </w:rPr>
            </w:pPr>
            <w:r>
              <w:rPr>
                <w:rFonts w:ascii="Wingdings" w:hAnsi="Wingdings"/>
                <w:sz w:val="24"/>
              </w:rPr>
              <w:t></w:t>
            </w:r>
          </w:p>
        </w:tc>
      </w:tr>
      <w:tr>
        <w:trPr>
          <w:trHeight w:val="376" w:hRule="atLeast"/>
        </w:trPr>
        <w:tc>
          <w:tcPr>
            <w:tcW w:w="1557" w:type="dxa"/>
          </w:tcPr>
          <w:p>
            <w:pPr>
              <w:pStyle w:val="TableParagraph"/>
              <w:spacing w:before="61"/>
              <w:ind w:left="108"/>
              <w:rPr>
                <w:rFonts w:ascii="Arial Narrow"/>
                <w:sz w:val="21"/>
              </w:rPr>
            </w:pPr>
            <w:r>
              <w:rPr>
                <w:rFonts w:ascii="Arial Narrow"/>
                <w:sz w:val="21"/>
              </w:rPr>
              <w:t>Combination</w:t>
            </w:r>
            <w:r>
              <w:rPr>
                <w:rFonts w:ascii="Arial Narrow"/>
                <w:spacing w:val="1"/>
                <w:sz w:val="21"/>
              </w:rPr>
              <w:t> </w:t>
            </w:r>
            <w:r>
              <w:rPr>
                <w:rFonts w:ascii="Arial Narrow"/>
                <w:sz w:val="21"/>
              </w:rPr>
              <w:t>7</w:t>
            </w:r>
          </w:p>
        </w:tc>
        <w:tc>
          <w:tcPr>
            <w:tcW w:w="704" w:type="dxa"/>
          </w:tcPr>
          <w:p>
            <w:pPr>
              <w:pStyle w:val="TableParagraph"/>
              <w:spacing w:before="50"/>
              <w:ind w:left="11"/>
              <w:jc w:val="center"/>
              <w:rPr>
                <w:rFonts w:ascii="Wingdings" w:hAnsi="Wingdings"/>
                <w:sz w:val="24"/>
              </w:rPr>
            </w:pPr>
            <w:r>
              <w:rPr>
                <w:rFonts w:ascii="Wingdings" w:hAnsi="Wingdings"/>
                <w:sz w:val="24"/>
              </w:rPr>
              <w:t></w:t>
            </w:r>
          </w:p>
        </w:tc>
        <w:tc>
          <w:tcPr>
            <w:tcW w:w="809" w:type="dxa"/>
          </w:tcPr>
          <w:p>
            <w:pPr>
              <w:pStyle w:val="TableParagraph"/>
              <w:spacing w:before="50"/>
              <w:ind w:left="308"/>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7"/>
              <w:jc w:val="center"/>
              <w:rPr>
                <w:rFonts w:ascii="Wingdings" w:hAnsi="Wingdings"/>
                <w:sz w:val="24"/>
              </w:rPr>
            </w:pPr>
            <w:r>
              <w:rPr>
                <w:rFonts w:ascii="Wingdings" w:hAnsi="Wingdings"/>
                <w:sz w:val="24"/>
              </w:rPr>
              <w:t></w:t>
            </w:r>
          </w:p>
        </w:tc>
        <w:tc>
          <w:tcPr>
            <w:tcW w:w="809"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7"/>
              <w:jc w:val="center"/>
              <w:rPr>
                <w:rFonts w:ascii="Wingdings" w:hAnsi="Wingdings"/>
                <w:sz w:val="24"/>
              </w:rPr>
            </w:pPr>
            <w:r>
              <w:rPr>
                <w:rFonts w:ascii="Wingdings" w:hAnsi="Wingdings"/>
                <w:sz w:val="24"/>
              </w:rPr>
              <w:t></w:t>
            </w:r>
          </w:p>
        </w:tc>
        <w:tc>
          <w:tcPr>
            <w:tcW w:w="988" w:type="dxa"/>
          </w:tcPr>
          <w:p>
            <w:pPr>
              <w:pStyle w:val="TableParagraph"/>
              <w:rPr>
                <w:rFonts w:ascii="Times New Roman"/>
                <w:sz w:val="20"/>
              </w:rPr>
            </w:pPr>
          </w:p>
        </w:tc>
      </w:tr>
      <w:tr>
        <w:trPr>
          <w:trHeight w:val="377" w:hRule="atLeast"/>
        </w:trPr>
        <w:tc>
          <w:tcPr>
            <w:tcW w:w="1557" w:type="dxa"/>
          </w:tcPr>
          <w:p>
            <w:pPr>
              <w:pStyle w:val="TableParagraph"/>
              <w:spacing w:before="61"/>
              <w:ind w:left="108"/>
              <w:rPr>
                <w:rFonts w:ascii="Arial Narrow"/>
                <w:sz w:val="21"/>
              </w:rPr>
            </w:pPr>
            <w:r>
              <w:rPr>
                <w:rFonts w:ascii="Arial Narrow"/>
                <w:sz w:val="21"/>
              </w:rPr>
              <w:t>Combination</w:t>
            </w:r>
            <w:r>
              <w:rPr>
                <w:rFonts w:ascii="Arial Narrow"/>
                <w:spacing w:val="1"/>
                <w:sz w:val="21"/>
              </w:rPr>
              <w:t> </w:t>
            </w:r>
            <w:r>
              <w:rPr>
                <w:rFonts w:ascii="Arial Narrow"/>
                <w:sz w:val="21"/>
              </w:rPr>
              <w:t>8</w:t>
            </w:r>
          </w:p>
        </w:tc>
        <w:tc>
          <w:tcPr>
            <w:tcW w:w="704" w:type="dxa"/>
          </w:tcPr>
          <w:p>
            <w:pPr>
              <w:pStyle w:val="TableParagraph"/>
              <w:spacing w:before="50"/>
              <w:ind w:left="11"/>
              <w:jc w:val="center"/>
              <w:rPr>
                <w:rFonts w:ascii="Wingdings" w:hAnsi="Wingdings"/>
                <w:sz w:val="24"/>
              </w:rPr>
            </w:pPr>
            <w:r>
              <w:rPr>
                <w:rFonts w:ascii="Wingdings" w:hAnsi="Wingdings"/>
                <w:sz w:val="24"/>
              </w:rPr>
              <w:t></w:t>
            </w:r>
          </w:p>
        </w:tc>
        <w:tc>
          <w:tcPr>
            <w:tcW w:w="809" w:type="dxa"/>
          </w:tcPr>
          <w:p>
            <w:pPr>
              <w:pStyle w:val="TableParagraph"/>
              <w:spacing w:before="50"/>
              <w:ind w:left="308"/>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7"/>
              <w:jc w:val="center"/>
              <w:rPr>
                <w:rFonts w:ascii="Wingdings" w:hAnsi="Wingdings"/>
                <w:sz w:val="24"/>
              </w:rPr>
            </w:pPr>
            <w:r>
              <w:rPr>
                <w:rFonts w:ascii="Wingdings" w:hAnsi="Wingdings"/>
                <w:sz w:val="24"/>
              </w:rPr>
              <w:t></w:t>
            </w:r>
          </w:p>
        </w:tc>
        <w:tc>
          <w:tcPr>
            <w:tcW w:w="809"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rPr>
                <w:rFonts w:ascii="Times New Roman"/>
                <w:sz w:val="20"/>
              </w:rPr>
            </w:pPr>
          </w:p>
        </w:tc>
        <w:tc>
          <w:tcPr>
            <w:tcW w:w="988" w:type="dxa"/>
          </w:tcPr>
          <w:p>
            <w:pPr>
              <w:pStyle w:val="TableParagraph"/>
              <w:spacing w:before="50"/>
              <w:ind w:left="16"/>
              <w:jc w:val="center"/>
              <w:rPr>
                <w:rFonts w:ascii="Wingdings" w:hAnsi="Wingdings"/>
                <w:sz w:val="24"/>
              </w:rPr>
            </w:pPr>
            <w:r>
              <w:rPr>
                <w:rFonts w:ascii="Wingdings" w:hAnsi="Wingdings"/>
                <w:sz w:val="24"/>
              </w:rPr>
              <w:t></w:t>
            </w:r>
          </w:p>
        </w:tc>
      </w:tr>
      <w:tr>
        <w:trPr>
          <w:trHeight w:val="376" w:hRule="atLeast"/>
        </w:trPr>
        <w:tc>
          <w:tcPr>
            <w:tcW w:w="1557" w:type="dxa"/>
          </w:tcPr>
          <w:p>
            <w:pPr>
              <w:pStyle w:val="TableParagraph"/>
              <w:spacing w:before="61"/>
              <w:ind w:left="108"/>
              <w:rPr>
                <w:rFonts w:ascii="Arial Narrow"/>
                <w:sz w:val="21"/>
              </w:rPr>
            </w:pPr>
            <w:r>
              <w:rPr>
                <w:rFonts w:ascii="Arial Narrow"/>
                <w:sz w:val="21"/>
              </w:rPr>
              <w:t>Combination</w:t>
            </w:r>
            <w:r>
              <w:rPr>
                <w:rFonts w:ascii="Arial Narrow"/>
                <w:spacing w:val="1"/>
                <w:sz w:val="21"/>
              </w:rPr>
              <w:t> </w:t>
            </w:r>
            <w:r>
              <w:rPr>
                <w:rFonts w:ascii="Arial Narrow"/>
                <w:sz w:val="21"/>
              </w:rPr>
              <w:t>9</w:t>
            </w:r>
          </w:p>
        </w:tc>
        <w:tc>
          <w:tcPr>
            <w:tcW w:w="704" w:type="dxa"/>
          </w:tcPr>
          <w:p>
            <w:pPr>
              <w:pStyle w:val="TableParagraph"/>
              <w:spacing w:before="50"/>
              <w:ind w:left="11"/>
              <w:jc w:val="center"/>
              <w:rPr>
                <w:rFonts w:ascii="Wingdings" w:hAnsi="Wingdings"/>
                <w:sz w:val="24"/>
              </w:rPr>
            </w:pPr>
            <w:r>
              <w:rPr>
                <w:rFonts w:ascii="Wingdings" w:hAnsi="Wingdings"/>
                <w:sz w:val="24"/>
              </w:rPr>
              <w:t></w:t>
            </w:r>
          </w:p>
        </w:tc>
        <w:tc>
          <w:tcPr>
            <w:tcW w:w="809" w:type="dxa"/>
          </w:tcPr>
          <w:p>
            <w:pPr>
              <w:pStyle w:val="TableParagraph"/>
              <w:spacing w:before="50"/>
              <w:ind w:left="308"/>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7"/>
              <w:jc w:val="center"/>
              <w:rPr>
                <w:rFonts w:ascii="Wingdings" w:hAnsi="Wingdings"/>
                <w:sz w:val="24"/>
              </w:rPr>
            </w:pPr>
            <w:r>
              <w:rPr>
                <w:rFonts w:ascii="Wingdings" w:hAnsi="Wingdings"/>
                <w:sz w:val="24"/>
              </w:rPr>
              <w:t></w:t>
            </w:r>
          </w:p>
        </w:tc>
        <w:tc>
          <w:tcPr>
            <w:tcW w:w="809"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rPr>
                <w:rFonts w:ascii="Times New Roman"/>
                <w:sz w:val="20"/>
              </w:rPr>
            </w:pPr>
          </w:p>
        </w:tc>
        <w:tc>
          <w:tcPr>
            <w:tcW w:w="812" w:type="dxa"/>
          </w:tcPr>
          <w:p>
            <w:pPr>
              <w:pStyle w:val="TableParagraph"/>
              <w:spacing w:before="50"/>
              <w:ind w:left="7"/>
              <w:jc w:val="center"/>
              <w:rPr>
                <w:rFonts w:ascii="Wingdings" w:hAnsi="Wingdings"/>
                <w:sz w:val="24"/>
              </w:rPr>
            </w:pPr>
            <w:r>
              <w:rPr>
                <w:rFonts w:ascii="Wingdings" w:hAnsi="Wingdings"/>
                <w:sz w:val="24"/>
              </w:rPr>
              <w:t></w:t>
            </w:r>
          </w:p>
        </w:tc>
        <w:tc>
          <w:tcPr>
            <w:tcW w:w="988" w:type="dxa"/>
          </w:tcPr>
          <w:p>
            <w:pPr>
              <w:pStyle w:val="TableParagraph"/>
              <w:spacing w:before="50"/>
              <w:ind w:left="16"/>
              <w:jc w:val="center"/>
              <w:rPr>
                <w:rFonts w:ascii="Wingdings" w:hAnsi="Wingdings"/>
                <w:sz w:val="24"/>
              </w:rPr>
            </w:pPr>
            <w:r>
              <w:rPr>
                <w:rFonts w:ascii="Wingdings" w:hAnsi="Wingdings"/>
                <w:sz w:val="24"/>
              </w:rPr>
              <w:t></w:t>
            </w:r>
          </w:p>
        </w:tc>
      </w:tr>
      <w:tr>
        <w:trPr>
          <w:trHeight w:val="377" w:hRule="atLeast"/>
        </w:trPr>
        <w:tc>
          <w:tcPr>
            <w:tcW w:w="1557" w:type="dxa"/>
          </w:tcPr>
          <w:p>
            <w:pPr>
              <w:pStyle w:val="TableParagraph"/>
              <w:spacing w:before="61"/>
              <w:ind w:left="108"/>
              <w:rPr>
                <w:rFonts w:ascii="Arial Narrow"/>
                <w:sz w:val="21"/>
              </w:rPr>
            </w:pPr>
            <w:r>
              <w:rPr>
                <w:rFonts w:ascii="Arial Narrow"/>
                <w:sz w:val="21"/>
              </w:rPr>
              <w:t>Combination 10</w:t>
            </w:r>
          </w:p>
        </w:tc>
        <w:tc>
          <w:tcPr>
            <w:tcW w:w="704" w:type="dxa"/>
          </w:tcPr>
          <w:p>
            <w:pPr>
              <w:pStyle w:val="TableParagraph"/>
              <w:spacing w:before="50"/>
              <w:ind w:left="11"/>
              <w:jc w:val="center"/>
              <w:rPr>
                <w:rFonts w:ascii="Wingdings" w:hAnsi="Wingdings"/>
                <w:sz w:val="24"/>
              </w:rPr>
            </w:pPr>
            <w:r>
              <w:rPr>
                <w:rFonts w:ascii="Wingdings" w:hAnsi="Wingdings"/>
                <w:sz w:val="24"/>
              </w:rPr>
              <w:t></w:t>
            </w:r>
          </w:p>
        </w:tc>
        <w:tc>
          <w:tcPr>
            <w:tcW w:w="809" w:type="dxa"/>
          </w:tcPr>
          <w:p>
            <w:pPr>
              <w:pStyle w:val="TableParagraph"/>
              <w:spacing w:before="50"/>
              <w:ind w:left="308"/>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7"/>
              <w:jc w:val="center"/>
              <w:rPr>
                <w:rFonts w:ascii="Wingdings" w:hAnsi="Wingdings"/>
                <w:sz w:val="24"/>
              </w:rPr>
            </w:pPr>
            <w:r>
              <w:rPr>
                <w:rFonts w:ascii="Wingdings" w:hAnsi="Wingdings"/>
                <w:sz w:val="24"/>
              </w:rPr>
              <w:t></w:t>
            </w:r>
          </w:p>
        </w:tc>
        <w:tc>
          <w:tcPr>
            <w:tcW w:w="809"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6"/>
              <w:jc w:val="center"/>
              <w:rPr>
                <w:rFonts w:ascii="Wingdings" w:hAnsi="Wingdings"/>
                <w:sz w:val="24"/>
              </w:rPr>
            </w:pPr>
            <w:r>
              <w:rPr>
                <w:rFonts w:ascii="Wingdings" w:hAnsi="Wingdings"/>
                <w:sz w:val="24"/>
              </w:rPr>
              <w:t></w:t>
            </w:r>
          </w:p>
        </w:tc>
        <w:tc>
          <w:tcPr>
            <w:tcW w:w="808" w:type="dxa"/>
          </w:tcPr>
          <w:p>
            <w:pPr>
              <w:pStyle w:val="TableParagraph"/>
              <w:spacing w:before="50"/>
              <w:ind w:left="11"/>
              <w:jc w:val="center"/>
              <w:rPr>
                <w:rFonts w:ascii="Wingdings" w:hAnsi="Wingdings"/>
                <w:sz w:val="24"/>
              </w:rPr>
            </w:pPr>
            <w:r>
              <w:rPr>
                <w:rFonts w:ascii="Wingdings" w:hAnsi="Wingdings"/>
                <w:sz w:val="24"/>
              </w:rPr>
              <w:t></w:t>
            </w:r>
          </w:p>
        </w:tc>
        <w:tc>
          <w:tcPr>
            <w:tcW w:w="812" w:type="dxa"/>
          </w:tcPr>
          <w:p>
            <w:pPr>
              <w:pStyle w:val="TableParagraph"/>
              <w:spacing w:before="50"/>
              <w:ind w:left="7"/>
              <w:jc w:val="center"/>
              <w:rPr>
                <w:rFonts w:ascii="Wingdings" w:hAnsi="Wingdings"/>
                <w:sz w:val="24"/>
              </w:rPr>
            </w:pPr>
            <w:r>
              <w:rPr>
                <w:rFonts w:ascii="Wingdings" w:hAnsi="Wingdings"/>
                <w:sz w:val="24"/>
              </w:rPr>
              <w:t></w:t>
            </w:r>
          </w:p>
        </w:tc>
        <w:tc>
          <w:tcPr>
            <w:tcW w:w="988" w:type="dxa"/>
          </w:tcPr>
          <w:p>
            <w:pPr>
              <w:pStyle w:val="TableParagraph"/>
              <w:spacing w:before="50"/>
              <w:ind w:left="16"/>
              <w:jc w:val="center"/>
              <w:rPr>
                <w:rFonts w:ascii="Wingdings" w:hAnsi="Wingdings"/>
                <w:sz w:val="24"/>
              </w:rPr>
            </w:pPr>
            <w:r>
              <w:rPr>
                <w:rFonts w:ascii="Wingdings" w:hAnsi="Wingdings"/>
                <w:sz w:val="24"/>
              </w:rPr>
              <w:t></w:t>
            </w:r>
          </w:p>
        </w:tc>
      </w:tr>
    </w:tbl>
    <w:p>
      <w:pPr>
        <w:pStyle w:val="BodyText"/>
        <w:spacing w:before="3"/>
        <w:rPr>
          <w:b/>
          <w:i/>
          <w:sz w:val="25"/>
        </w:rPr>
      </w:pPr>
    </w:p>
    <w:p>
      <w:pPr>
        <w:spacing w:before="0"/>
        <w:ind w:left="1440" w:right="0" w:firstLine="0"/>
        <w:jc w:val="left"/>
        <w:rPr>
          <w:b/>
          <w:i/>
          <w:sz w:val="22"/>
        </w:rPr>
      </w:pPr>
      <w:r>
        <w:rPr/>
        <w:pict>
          <v:rect style="position:absolute;margin-left:70.625pt;margin-top:14.717869pt;width:470.95pt;height:.600010pt;mso-position-horizontal-relative:page;mso-position-vertical-relative:paragraph;z-index:-15701504;mso-wrap-distance-left:0;mso-wrap-distance-right:0" id="docshape97" filled="true" fillcolor="#000000" stroked="false">
            <v:fill type="solid"/>
            <w10:wrap type="topAndBottom"/>
          </v:rect>
        </w:pict>
      </w:r>
      <w:r>
        <w:rPr>
          <w:b/>
          <w:sz w:val="22"/>
        </w:rPr>
        <w:t>Exclusion</w:t>
      </w:r>
      <w:r>
        <w:rPr>
          <w:b/>
          <w:spacing w:val="-3"/>
          <w:sz w:val="22"/>
        </w:rPr>
        <w:t> </w:t>
      </w:r>
      <w:r>
        <w:rPr>
          <w:b/>
          <w:i/>
          <w:sz w:val="22"/>
        </w:rPr>
        <w:t>(optional)</w:t>
      </w:r>
    </w:p>
    <w:p>
      <w:pPr>
        <w:pStyle w:val="ListParagraph"/>
        <w:numPr>
          <w:ilvl w:val="0"/>
          <w:numId w:val="47"/>
        </w:numPr>
        <w:tabs>
          <w:tab w:pos="1657" w:val="left" w:leader="none"/>
        </w:tabs>
        <w:spacing w:line="237" w:lineRule="auto" w:before="79" w:after="0"/>
        <w:ind w:left="1656" w:right="1484" w:hanging="216"/>
        <w:jc w:val="left"/>
        <w:rPr>
          <w:rFonts w:ascii="Symbol" w:hAnsi="Symbol"/>
          <w:sz w:val="21"/>
        </w:rPr>
      </w:pPr>
      <w:r>
        <w:rPr>
          <w:sz w:val="21"/>
        </w:rPr>
        <w:t>Exclude children who had a contraindication for a specific vaccine from the denominator for all</w:t>
      </w:r>
      <w:r>
        <w:rPr>
          <w:spacing w:val="-56"/>
          <w:sz w:val="21"/>
        </w:rPr>
        <w:t> </w:t>
      </w:r>
      <w:r>
        <w:rPr>
          <w:sz w:val="21"/>
        </w:rPr>
        <w:t>antigen rates</w:t>
      </w:r>
      <w:r>
        <w:rPr>
          <w:spacing w:val="-4"/>
          <w:sz w:val="21"/>
        </w:rPr>
        <w:t> </w:t>
      </w:r>
      <w:r>
        <w:rPr>
          <w:sz w:val="21"/>
        </w:rPr>
        <w:t>and</w:t>
      </w:r>
      <w:r>
        <w:rPr>
          <w:spacing w:val="-1"/>
          <w:sz w:val="21"/>
        </w:rPr>
        <w:t> </w:t>
      </w:r>
      <w:r>
        <w:rPr>
          <w:sz w:val="21"/>
        </w:rPr>
        <w:t>the</w:t>
      </w:r>
      <w:r>
        <w:rPr>
          <w:spacing w:val="-1"/>
          <w:sz w:val="21"/>
        </w:rPr>
        <w:t> </w:t>
      </w:r>
      <w:r>
        <w:rPr>
          <w:sz w:val="21"/>
        </w:rPr>
        <w:t>combination rates.</w:t>
      </w:r>
      <w:r>
        <w:rPr>
          <w:spacing w:val="-1"/>
          <w:sz w:val="21"/>
        </w:rPr>
        <w:t> </w:t>
      </w:r>
      <w:r>
        <w:rPr>
          <w:sz w:val="21"/>
        </w:rPr>
        <w:t>The</w:t>
      </w:r>
      <w:r>
        <w:rPr>
          <w:spacing w:val="-1"/>
          <w:sz w:val="21"/>
        </w:rPr>
        <w:t> </w:t>
      </w:r>
      <w:r>
        <w:rPr>
          <w:sz w:val="21"/>
        </w:rPr>
        <w:t>denominator</w:t>
      </w:r>
      <w:r>
        <w:rPr>
          <w:spacing w:val="-1"/>
          <w:sz w:val="21"/>
        </w:rPr>
        <w:t> </w:t>
      </w:r>
      <w:r>
        <w:rPr>
          <w:sz w:val="21"/>
        </w:rPr>
        <w:t>for</w:t>
      </w:r>
      <w:r>
        <w:rPr>
          <w:spacing w:val="-2"/>
          <w:sz w:val="21"/>
        </w:rPr>
        <w:t> </w:t>
      </w:r>
      <w:r>
        <w:rPr>
          <w:sz w:val="21"/>
        </w:rPr>
        <w:t>all</w:t>
      </w:r>
      <w:r>
        <w:rPr>
          <w:spacing w:val="-1"/>
          <w:sz w:val="21"/>
        </w:rPr>
        <w:t> </w:t>
      </w:r>
      <w:r>
        <w:rPr>
          <w:sz w:val="21"/>
        </w:rPr>
        <w:t>rates</w:t>
      </w:r>
      <w:r>
        <w:rPr>
          <w:spacing w:val="-1"/>
          <w:sz w:val="21"/>
        </w:rPr>
        <w:t> </w:t>
      </w:r>
      <w:r>
        <w:rPr>
          <w:sz w:val="21"/>
        </w:rPr>
        <w:t>must</w:t>
      </w:r>
      <w:r>
        <w:rPr>
          <w:spacing w:val="-2"/>
          <w:sz w:val="21"/>
        </w:rPr>
        <w:t> </w:t>
      </w:r>
      <w:r>
        <w:rPr>
          <w:sz w:val="21"/>
        </w:rPr>
        <w:t>be the</w:t>
      </w:r>
      <w:r>
        <w:rPr>
          <w:spacing w:val="-1"/>
          <w:sz w:val="21"/>
        </w:rPr>
        <w:t> </w:t>
      </w:r>
      <w:r>
        <w:rPr>
          <w:sz w:val="21"/>
        </w:rPr>
        <w:t>same.</w:t>
      </w:r>
    </w:p>
    <w:p>
      <w:pPr>
        <w:pStyle w:val="ListParagraph"/>
        <w:numPr>
          <w:ilvl w:val="0"/>
          <w:numId w:val="47"/>
        </w:numPr>
        <w:tabs>
          <w:tab w:pos="1657" w:val="left" w:leader="none"/>
        </w:tabs>
        <w:spacing w:line="237" w:lineRule="auto" w:before="86" w:after="0"/>
        <w:ind w:left="1656" w:right="1098" w:hanging="216"/>
        <w:jc w:val="left"/>
        <w:rPr>
          <w:rFonts w:ascii="Symbol" w:hAnsi="Symbol"/>
          <w:sz w:val="21"/>
        </w:rPr>
      </w:pPr>
      <w:r>
        <w:rPr>
          <w:sz w:val="21"/>
        </w:rPr>
        <w:t>Exclude contraindicated children only if administrative data do not indicate that the contraindicated</w:t>
      </w:r>
      <w:r>
        <w:rPr>
          <w:spacing w:val="-56"/>
          <w:sz w:val="21"/>
        </w:rPr>
        <w:t> </w:t>
      </w:r>
      <w:r>
        <w:rPr>
          <w:sz w:val="21"/>
        </w:rPr>
        <w:t>immunization</w:t>
      </w:r>
      <w:r>
        <w:rPr>
          <w:spacing w:val="4"/>
          <w:sz w:val="21"/>
        </w:rPr>
        <w:t> </w:t>
      </w:r>
      <w:r>
        <w:rPr>
          <w:sz w:val="21"/>
        </w:rPr>
        <w:t>was</w:t>
      </w:r>
      <w:r>
        <w:rPr>
          <w:spacing w:val="-1"/>
          <w:sz w:val="21"/>
        </w:rPr>
        <w:t> </w:t>
      </w:r>
      <w:r>
        <w:rPr>
          <w:sz w:val="21"/>
        </w:rPr>
        <w:t>rendered in</w:t>
      </w:r>
      <w:r>
        <w:rPr>
          <w:spacing w:val="3"/>
          <w:sz w:val="21"/>
        </w:rPr>
        <w:t> </w:t>
      </w:r>
      <w:r>
        <w:rPr>
          <w:sz w:val="21"/>
        </w:rPr>
        <w:t>its</w:t>
      </w:r>
      <w:r>
        <w:rPr>
          <w:spacing w:val="-5"/>
          <w:sz w:val="21"/>
        </w:rPr>
        <w:t> </w:t>
      </w:r>
      <w:r>
        <w:rPr>
          <w:sz w:val="21"/>
        </w:rPr>
        <w:t>entirety.</w:t>
      </w:r>
    </w:p>
    <w:p>
      <w:pPr>
        <w:pStyle w:val="BodyText"/>
        <w:spacing w:before="178"/>
        <w:ind w:left="1440"/>
      </w:pPr>
      <w:r>
        <w:rPr/>
        <w:t>Any</w:t>
      </w:r>
      <w:r>
        <w:rPr>
          <w:spacing w:val="-2"/>
        </w:rPr>
        <w:t> </w:t>
      </w:r>
      <w:r>
        <w:rPr/>
        <w:t>of</w:t>
      </w:r>
      <w:r>
        <w:rPr>
          <w:spacing w:val="-3"/>
        </w:rPr>
        <w:t> </w:t>
      </w:r>
      <w:r>
        <w:rPr/>
        <w:t>the</w:t>
      </w:r>
      <w:r>
        <w:rPr>
          <w:spacing w:val="4"/>
        </w:rPr>
        <w:t> </w:t>
      </w:r>
      <w:r>
        <w:rPr/>
        <w:t>following</w:t>
      </w:r>
      <w:r>
        <w:rPr>
          <w:spacing w:val="-5"/>
        </w:rPr>
        <w:t> </w:t>
      </w:r>
      <w:r>
        <w:rPr/>
        <w:t>on</w:t>
      </w:r>
      <w:r>
        <w:rPr>
          <w:spacing w:val="-2"/>
        </w:rPr>
        <w:t> </w:t>
      </w:r>
      <w:r>
        <w:rPr/>
        <w:t>or</w:t>
      </w:r>
      <w:r>
        <w:rPr>
          <w:spacing w:val="-5"/>
        </w:rPr>
        <w:t> </w:t>
      </w:r>
      <w:r>
        <w:rPr/>
        <w:t>before</w:t>
      </w:r>
      <w:r>
        <w:rPr>
          <w:spacing w:val="-1"/>
        </w:rPr>
        <w:t> </w:t>
      </w:r>
      <w:r>
        <w:rPr/>
        <w:t>the</w:t>
      </w:r>
      <w:r>
        <w:rPr>
          <w:spacing w:val="-5"/>
        </w:rPr>
        <w:t> </w:t>
      </w:r>
      <w:r>
        <w:rPr/>
        <w:t>child’s</w:t>
      </w:r>
      <w:r>
        <w:rPr>
          <w:spacing w:val="-1"/>
        </w:rPr>
        <w:t> </w:t>
      </w:r>
      <w:r>
        <w:rPr/>
        <w:t>second</w:t>
      </w:r>
      <w:r>
        <w:rPr>
          <w:spacing w:val="-1"/>
        </w:rPr>
        <w:t> </w:t>
      </w:r>
      <w:r>
        <w:rPr/>
        <w:t>birthday meet</w:t>
      </w:r>
      <w:r>
        <w:rPr>
          <w:spacing w:val="-2"/>
        </w:rPr>
        <w:t> </w:t>
      </w:r>
      <w:r>
        <w:rPr/>
        <w:t>optional</w:t>
      </w:r>
      <w:r>
        <w:rPr>
          <w:spacing w:val="-2"/>
        </w:rPr>
        <w:t> </w:t>
      </w:r>
      <w:r>
        <w:rPr/>
        <w:t>exclusion</w:t>
      </w:r>
      <w:r>
        <w:rPr>
          <w:spacing w:val="1"/>
        </w:rPr>
        <w:t> </w:t>
      </w:r>
      <w:r>
        <w:rPr/>
        <w:t>criteria:</w:t>
      </w:r>
    </w:p>
    <w:p>
      <w:pPr>
        <w:pStyle w:val="BodyText"/>
        <w:spacing w:before="10"/>
        <w:rPr>
          <w:sz w:val="6"/>
        </w:rPr>
      </w:pPr>
    </w:p>
    <w:tbl>
      <w:tblPr>
        <w:tblW w:w="0" w:type="auto"/>
        <w:jc w:val="left"/>
        <w:tblInd w:w="2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1"/>
        <w:gridCol w:w="7497"/>
      </w:tblGrid>
      <w:tr>
        <w:trPr>
          <w:trHeight w:val="675" w:hRule="atLeast"/>
        </w:trPr>
        <w:tc>
          <w:tcPr>
            <w:tcW w:w="1621" w:type="dxa"/>
          </w:tcPr>
          <w:p>
            <w:pPr>
              <w:pStyle w:val="TableParagraph"/>
              <w:spacing w:before="100"/>
              <w:ind w:right="110"/>
              <w:jc w:val="right"/>
              <w:rPr>
                <w:b/>
                <w:i/>
                <w:sz w:val="21"/>
              </w:rPr>
            </w:pPr>
            <w:r>
              <w:rPr>
                <w:b/>
                <w:i/>
                <w:sz w:val="21"/>
              </w:rPr>
              <w:t>Any</w:t>
            </w:r>
            <w:r>
              <w:rPr>
                <w:b/>
                <w:i/>
                <w:spacing w:val="-4"/>
                <w:sz w:val="21"/>
              </w:rPr>
              <w:t> </w:t>
            </w:r>
            <w:r>
              <w:rPr>
                <w:b/>
                <w:i/>
                <w:sz w:val="21"/>
              </w:rPr>
              <w:t>particular</w:t>
            </w:r>
          </w:p>
          <w:p>
            <w:pPr>
              <w:pStyle w:val="TableParagraph"/>
              <w:spacing w:before="2"/>
              <w:ind w:right="107"/>
              <w:jc w:val="right"/>
              <w:rPr>
                <w:b/>
                <w:i/>
                <w:sz w:val="21"/>
              </w:rPr>
            </w:pPr>
            <w:r>
              <w:rPr>
                <w:b/>
                <w:i/>
                <w:sz w:val="21"/>
              </w:rPr>
              <w:t>vaccine</w:t>
            </w:r>
          </w:p>
        </w:tc>
        <w:tc>
          <w:tcPr>
            <w:tcW w:w="7497" w:type="dxa"/>
          </w:tcPr>
          <w:p>
            <w:pPr>
              <w:pStyle w:val="TableParagraph"/>
              <w:numPr>
                <w:ilvl w:val="0"/>
                <w:numId w:val="60"/>
              </w:numPr>
              <w:tabs>
                <w:tab w:pos="322" w:val="left" w:leader="none"/>
              </w:tabs>
              <w:spacing w:line="237" w:lineRule="auto" w:before="4" w:after="0"/>
              <w:ind w:left="321" w:right="786" w:hanging="216"/>
              <w:jc w:val="left"/>
              <w:rPr>
                <w:sz w:val="21"/>
              </w:rPr>
            </w:pPr>
            <w:r>
              <w:rPr>
                <w:sz w:val="21"/>
              </w:rPr>
              <w:t>Anaphylactic reaction to the vaccine or its components (</w:t>
            </w:r>
            <w:r>
              <w:rPr>
                <w:sz w:val="21"/>
                <w:u w:val="single"/>
              </w:rPr>
              <w:t>Anaphylactic</w:t>
            </w:r>
            <w:r>
              <w:rPr>
                <w:spacing w:val="-56"/>
                <w:sz w:val="21"/>
              </w:rPr>
              <w:t> </w:t>
            </w:r>
            <w:r>
              <w:rPr>
                <w:sz w:val="21"/>
                <w:u w:val="single"/>
              </w:rPr>
              <w:t>Reaction</w:t>
            </w:r>
            <w:r>
              <w:rPr>
                <w:spacing w:val="3"/>
                <w:sz w:val="21"/>
                <w:u w:val="single"/>
              </w:rPr>
              <w:t> </w:t>
            </w:r>
            <w:r>
              <w:rPr>
                <w:sz w:val="21"/>
                <w:u w:val="single"/>
              </w:rPr>
              <w:t>Due</w:t>
            </w:r>
            <w:r>
              <w:rPr>
                <w:spacing w:val="-1"/>
                <w:sz w:val="21"/>
                <w:u w:val="single"/>
              </w:rPr>
              <w:t> </w:t>
            </w:r>
            <w:r>
              <w:rPr>
                <w:sz w:val="21"/>
                <w:u w:val="single"/>
              </w:rPr>
              <w:t>To</w:t>
            </w:r>
            <w:r>
              <w:rPr>
                <w:spacing w:val="2"/>
                <w:sz w:val="21"/>
                <w:u w:val="single"/>
              </w:rPr>
              <w:t> </w:t>
            </w:r>
            <w:r>
              <w:rPr>
                <w:sz w:val="21"/>
                <w:u w:val="single"/>
              </w:rPr>
              <w:t>Vaccination</w:t>
            </w:r>
            <w:r>
              <w:rPr>
                <w:spacing w:val="3"/>
                <w:sz w:val="21"/>
                <w:u w:val="single"/>
              </w:rPr>
              <w:t> </w:t>
            </w:r>
            <w:r>
              <w:rPr>
                <w:sz w:val="21"/>
                <w:u w:val="single"/>
              </w:rPr>
              <w:t>Value Set</w:t>
            </w:r>
            <w:r>
              <w:rPr>
                <w:sz w:val="21"/>
              </w:rPr>
              <w:t>).</w:t>
            </w:r>
          </w:p>
        </w:tc>
      </w:tr>
      <w:tr>
        <w:trPr>
          <w:trHeight w:val="676" w:hRule="atLeast"/>
        </w:trPr>
        <w:tc>
          <w:tcPr>
            <w:tcW w:w="1621" w:type="dxa"/>
          </w:tcPr>
          <w:p>
            <w:pPr>
              <w:pStyle w:val="TableParagraph"/>
              <w:spacing w:before="89"/>
              <w:ind w:left="974"/>
              <w:rPr>
                <w:b/>
                <w:i/>
                <w:sz w:val="21"/>
              </w:rPr>
            </w:pPr>
            <w:r>
              <w:rPr>
                <w:b/>
                <w:i/>
                <w:sz w:val="21"/>
              </w:rPr>
              <w:t>DTaP</w:t>
            </w:r>
          </w:p>
        </w:tc>
        <w:tc>
          <w:tcPr>
            <w:tcW w:w="7497" w:type="dxa"/>
          </w:tcPr>
          <w:p>
            <w:pPr>
              <w:pStyle w:val="TableParagraph"/>
              <w:numPr>
                <w:ilvl w:val="0"/>
                <w:numId w:val="61"/>
              </w:numPr>
              <w:tabs>
                <w:tab w:pos="322" w:val="left" w:leader="none"/>
              </w:tabs>
              <w:spacing w:line="237" w:lineRule="auto" w:before="93" w:after="0"/>
              <w:ind w:left="321" w:right="326" w:hanging="216"/>
              <w:jc w:val="left"/>
              <w:rPr>
                <w:sz w:val="21"/>
              </w:rPr>
            </w:pPr>
            <w:r>
              <w:rPr>
                <w:sz w:val="21"/>
              </w:rPr>
              <w:t>Encephalopathy (</w:t>
            </w:r>
            <w:r>
              <w:rPr>
                <w:sz w:val="21"/>
                <w:u w:val="single"/>
              </w:rPr>
              <w:t>Encephalopathy Due To Vaccination Value Set</w:t>
            </w:r>
            <w:r>
              <w:rPr>
                <w:sz w:val="21"/>
              </w:rPr>
              <w:t>) </w:t>
            </w:r>
            <w:r>
              <w:rPr>
                <w:b/>
                <w:i/>
                <w:sz w:val="21"/>
              </w:rPr>
              <w:t>with </w:t>
            </w:r>
            <w:r>
              <w:rPr>
                <w:sz w:val="21"/>
              </w:rPr>
              <w:t>a</w:t>
            </w:r>
            <w:r>
              <w:rPr>
                <w:spacing w:val="1"/>
                <w:sz w:val="21"/>
              </w:rPr>
              <w:t> </w:t>
            </w:r>
            <w:r>
              <w:rPr>
                <w:sz w:val="21"/>
              </w:rPr>
              <w:t>vaccine</w:t>
            </w:r>
            <w:r>
              <w:rPr>
                <w:spacing w:val="-3"/>
                <w:sz w:val="21"/>
              </w:rPr>
              <w:t> </w:t>
            </w:r>
            <w:r>
              <w:rPr>
                <w:sz w:val="21"/>
              </w:rPr>
              <w:t>adverse-effect</w:t>
            </w:r>
            <w:r>
              <w:rPr>
                <w:spacing w:val="-4"/>
                <w:sz w:val="21"/>
              </w:rPr>
              <w:t> </w:t>
            </w:r>
            <w:r>
              <w:rPr>
                <w:sz w:val="21"/>
              </w:rPr>
              <w:t>code</w:t>
            </w:r>
            <w:r>
              <w:rPr>
                <w:spacing w:val="-4"/>
                <w:sz w:val="21"/>
              </w:rPr>
              <w:t> </w:t>
            </w:r>
            <w:r>
              <w:rPr>
                <w:sz w:val="21"/>
              </w:rPr>
              <w:t>(</w:t>
            </w:r>
            <w:r>
              <w:rPr>
                <w:sz w:val="21"/>
                <w:u w:val="single"/>
              </w:rPr>
              <w:t>Vaccine</w:t>
            </w:r>
            <w:r>
              <w:rPr>
                <w:spacing w:val="-3"/>
                <w:sz w:val="21"/>
                <w:u w:val="single"/>
              </w:rPr>
              <w:t> </w:t>
            </w:r>
            <w:r>
              <w:rPr>
                <w:sz w:val="21"/>
                <w:u w:val="single"/>
              </w:rPr>
              <w:t>Causing</w:t>
            </w:r>
            <w:r>
              <w:rPr>
                <w:spacing w:val="-2"/>
                <w:sz w:val="21"/>
                <w:u w:val="single"/>
              </w:rPr>
              <w:t> </w:t>
            </w:r>
            <w:r>
              <w:rPr>
                <w:sz w:val="21"/>
                <w:u w:val="single"/>
              </w:rPr>
              <w:t>Adverse</w:t>
            </w:r>
            <w:r>
              <w:rPr>
                <w:spacing w:val="-3"/>
                <w:sz w:val="21"/>
                <w:u w:val="single"/>
              </w:rPr>
              <w:t> </w:t>
            </w:r>
            <w:r>
              <w:rPr>
                <w:sz w:val="21"/>
                <w:u w:val="single"/>
              </w:rPr>
              <w:t>Effect Value Set</w:t>
            </w:r>
            <w:r>
              <w:rPr>
                <w:sz w:val="21"/>
              </w:rPr>
              <w:t>).</w:t>
            </w:r>
          </w:p>
        </w:tc>
      </w:tr>
      <w:tr>
        <w:trPr>
          <w:trHeight w:val="1259" w:hRule="atLeast"/>
        </w:trPr>
        <w:tc>
          <w:tcPr>
            <w:tcW w:w="1621" w:type="dxa"/>
          </w:tcPr>
          <w:p>
            <w:pPr>
              <w:pStyle w:val="TableParagraph"/>
              <w:spacing w:before="89"/>
              <w:ind w:left="50"/>
              <w:rPr>
                <w:b/>
                <w:i/>
                <w:sz w:val="21"/>
              </w:rPr>
            </w:pPr>
            <w:r>
              <w:rPr>
                <w:b/>
                <w:i/>
                <w:sz w:val="21"/>
              </w:rPr>
              <w:t>MMR,</w:t>
            </w:r>
            <w:r>
              <w:rPr>
                <w:b/>
                <w:i/>
                <w:spacing w:val="5"/>
                <w:sz w:val="21"/>
              </w:rPr>
              <w:t> </w:t>
            </w:r>
            <w:r>
              <w:rPr>
                <w:b/>
                <w:i/>
                <w:sz w:val="21"/>
              </w:rPr>
              <w:t>VZV</w:t>
            </w:r>
            <w:r>
              <w:rPr>
                <w:b/>
                <w:i/>
                <w:spacing w:val="-7"/>
                <w:sz w:val="21"/>
              </w:rPr>
              <w:t> </w:t>
            </w:r>
            <w:r>
              <w:rPr>
                <w:b/>
                <w:i/>
                <w:sz w:val="21"/>
              </w:rPr>
              <w:t>and</w:t>
            </w:r>
          </w:p>
          <w:p>
            <w:pPr>
              <w:pStyle w:val="TableParagraph"/>
              <w:spacing w:before="2"/>
              <w:ind w:left="598"/>
              <w:rPr>
                <w:b/>
                <w:i/>
                <w:sz w:val="21"/>
              </w:rPr>
            </w:pPr>
            <w:r>
              <w:rPr>
                <w:b/>
                <w:i/>
                <w:sz w:val="21"/>
              </w:rPr>
              <w:t>influenza</w:t>
            </w:r>
          </w:p>
        </w:tc>
        <w:tc>
          <w:tcPr>
            <w:tcW w:w="7497" w:type="dxa"/>
          </w:tcPr>
          <w:p>
            <w:pPr>
              <w:pStyle w:val="TableParagraph"/>
              <w:numPr>
                <w:ilvl w:val="0"/>
                <w:numId w:val="62"/>
              </w:numPr>
              <w:tabs>
                <w:tab w:pos="322" w:val="left" w:leader="none"/>
              </w:tabs>
              <w:spacing w:line="240" w:lineRule="auto" w:before="91" w:after="0"/>
              <w:ind w:left="321" w:right="0" w:hanging="217"/>
              <w:jc w:val="left"/>
              <w:rPr>
                <w:sz w:val="21"/>
              </w:rPr>
            </w:pPr>
            <w:r>
              <w:rPr>
                <w:sz w:val="21"/>
              </w:rPr>
              <w:t>Immunodeficiency</w:t>
            </w:r>
            <w:r>
              <w:rPr>
                <w:spacing w:val="-2"/>
                <w:sz w:val="21"/>
              </w:rPr>
              <w:t> </w:t>
            </w:r>
            <w:r>
              <w:rPr>
                <w:sz w:val="21"/>
              </w:rPr>
              <w:t>(</w:t>
            </w:r>
            <w:r>
              <w:rPr>
                <w:sz w:val="21"/>
                <w:u w:val="single"/>
              </w:rPr>
              <w:t>Disorders</w:t>
            </w:r>
            <w:r>
              <w:rPr>
                <w:spacing w:val="-3"/>
                <w:sz w:val="21"/>
                <w:u w:val="single"/>
              </w:rPr>
              <w:t> </w:t>
            </w:r>
            <w:r>
              <w:rPr>
                <w:sz w:val="21"/>
                <w:u w:val="single"/>
              </w:rPr>
              <w:t>of</w:t>
            </w:r>
            <w:r>
              <w:rPr>
                <w:spacing w:val="-5"/>
                <w:sz w:val="21"/>
                <w:u w:val="single"/>
              </w:rPr>
              <w:t> </w:t>
            </w:r>
            <w:r>
              <w:rPr>
                <w:sz w:val="21"/>
                <w:u w:val="single"/>
              </w:rPr>
              <w:t>the</w:t>
            </w:r>
            <w:r>
              <w:rPr>
                <w:spacing w:val="-2"/>
                <w:sz w:val="21"/>
                <w:u w:val="single"/>
              </w:rPr>
              <w:t> </w:t>
            </w:r>
            <w:r>
              <w:rPr>
                <w:sz w:val="21"/>
                <w:u w:val="single"/>
              </w:rPr>
              <w:t>Immune</w:t>
            </w:r>
            <w:r>
              <w:rPr>
                <w:spacing w:val="1"/>
                <w:sz w:val="21"/>
                <w:u w:val="single"/>
              </w:rPr>
              <w:t> </w:t>
            </w:r>
            <w:r>
              <w:rPr>
                <w:sz w:val="21"/>
                <w:u w:val="single"/>
              </w:rPr>
              <w:t>System</w:t>
            </w:r>
            <w:r>
              <w:rPr>
                <w:spacing w:val="-5"/>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62"/>
              </w:numPr>
              <w:tabs>
                <w:tab w:pos="322" w:val="left" w:leader="none"/>
              </w:tabs>
              <w:spacing w:line="240" w:lineRule="auto" w:before="78" w:after="0"/>
              <w:ind w:left="321" w:right="0" w:hanging="217"/>
              <w:jc w:val="left"/>
              <w:rPr>
                <w:sz w:val="21"/>
              </w:rPr>
            </w:pPr>
            <w:r>
              <w:rPr>
                <w:sz w:val="21"/>
              </w:rPr>
              <w:t>HIV</w:t>
            </w:r>
            <w:r>
              <w:rPr>
                <w:spacing w:val="-2"/>
                <w:sz w:val="21"/>
              </w:rPr>
              <w:t> </w:t>
            </w:r>
            <w:r>
              <w:rPr>
                <w:sz w:val="21"/>
              </w:rPr>
              <w:t>(</w:t>
            </w:r>
            <w:r>
              <w:rPr>
                <w:sz w:val="21"/>
                <w:u w:val="single"/>
              </w:rPr>
              <w:t>HIV</w:t>
            </w:r>
            <w:r>
              <w:rPr>
                <w:spacing w:val="-2"/>
                <w:sz w:val="21"/>
                <w:u w:val="single"/>
              </w:rPr>
              <w:t> </w:t>
            </w:r>
            <w:r>
              <w:rPr>
                <w:sz w:val="21"/>
                <w:u w:val="single"/>
              </w:rPr>
              <w:t>Value</w:t>
            </w:r>
            <w:r>
              <w:rPr>
                <w:spacing w:val="1"/>
                <w:sz w:val="21"/>
                <w:u w:val="single"/>
              </w:rPr>
              <w:t> </w:t>
            </w:r>
            <w:r>
              <w:rPr>
                <w:sz w:val="21"/>
                <w:u w:val="single"/>
              </w:rPr>
              <w:t>Set</w:t>
            </w:r>
            <w:r>
              <w:rPr>
                <w:sz w:val="21"/>
              </w:rPr>
              <w:t>;</w:t>
            </w:r>
            <w:r>
              <w:rPr>
                <w:spacing w:val="-5"/>
                <w:sz w:val="21"/>
              </w:rPr>
              <w:t> </w:t>
            </w:r>
            <w:r>
              <w:rPr>
                <w:sz w:val="21"/>
                <w:u w:val="single"/>
              </w:rPr>
              <w:t>HIV</w:t>
            </w:r>
            <w:r>
              <w:rPr>
                <w:spacing w:val="-6"/>
                <w:sz w:val="21"/>
                <w:u w:val="single"/>
              </w:rPr>
              <w:t> </w:t>
            </w:r>
            <w:r>
              <w:rPr>
                <w:sz w:val="21"/>
                <w:u w:val="single"/>
              </w:rPr>
              <w:t>Type</w:t>
            </w:r>
            <w:r>
              <w:rPr>
                <w:spacing w:val="-3"/>
                <w:sz w:val="21"/>
                <w:u w:val="single"/>
              </w:rPr>
              <w:t> </w:t>
            </w:r>
            <w:r>
              <w:rPr>
                <w:sz w:val="21"/>
                <w:u w:val="single"/>
              </w:rPr>
              <w:t>2</w:t>
            </w:r>
            <w:r>
              <w:rPr>
                <w:spacing w:val="1"/>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0"/>
                <w:numId w:val="62"/>
              </w:numPr>
              <w:tabs>
                <w:tab w:pos="322" w:val="left" w:leader="none"/>
              </w:tabs>
              <w:spacing w:line="240" w:lineRule="exact" w:before="76" w:after="0"/>
              <w:ind w:left="321" w:right="47" w:hanging="216"/>
              <w:jc w:val="left"/>
              <w:rPr>
                <w:sz w:val="21"/>
              </w:rPr>
            </w:pPr>
            <w:r>
              <w:rPr>
                <w:sz w:val="21"/>
              </w:rPr>
              <w:t>Lymphoreticular cancer, multiple myeloma or leukemia (</w:t>
            </w:r>
            <w:r>
              <w:rPr>
                <w:sz w:val="21"/>
                <w:u w:val="single"/>
              </w:rPr>
              <w:t>Malignant Neoplasm</w:t>
            </w:r>
            <w:r>
              <w:rPr>
                <w:spacing w:val="-56"/>
                <w:sz w:val="21"/>
              </w:rPr>
              <w:t> </w:t>
            </w:r>
            <w:r>
              <w:rPr>
                <w:sz w:val="21"/>
                <w:u w:val="single"/>
              </w:rPr>
              <w:t>of</w:t>
            </w:r>
            <w:r>
              <w:rPr>
                <w:spacing w:val="-2"/>
                <w:sz w:val="21"/>
                <w:u w:val="single"/>
              </w:rPr>
              <w:t> </w:t>
            </w:r>
            <w:r>
              <w:rPr>
                <w:sz w:val="21"/>
                <w:u w:val="single"/>
              </w:rPr>
              <w:t>Lymphatic</w:t>
            </w:r>
            <w:r>
              <w:rPr>
                <w:spacing w:val="-4"/>
                <w:sz w:val="21"/>
                <w:u w:val="single"/>
              </w:rPr>
              <w:t> </w:t>
            </w:r>
            <w:r>
              <w:rPr>
                <w:sz w:val="21"/>
                <w:u w:val="single"/>
              </w:rPr>
              <w:t>Tissue Value Set</w:t>
            </w:r>
            <w:r>
              <w:rPr>
                <w:sz w:val="21"/>
              </w:rPr>
              <w:t>).</w:t>
            </w:r>
          </w:p>
        </w:tc>
      </w:tr>
    </w:tbl>
    <w:p>
      <w:pPr>
        <w:spacing w:after="0" w:line="240" w:lineRule="exact"/>
        <w:jc w:val="left"/>
        <w:rPr>
          <w:sz w:val="21"/>
        </w:rPr>
        <w:sectPr>
          <w:type w:val="continuous"/>
          <w:pgSz w:w="12240" w:h="15840"/>
          <w:pgMar w:header="847" w:footer="857" w:top="1360" w:bottom="280" w:left="0" w:right="360"/>
        </w:sectPr>
      </w:pPr>
    </w:p>
    <w:p>
      <w:pPr>
        <w:pStyle w:val="BodyText"/>
        <w:spacing w:before="5"/>
        <w:rPr>
          <w:sz w:val="29"/>
        </w:rPr>
      </w:pPr>
    </w:p>
    <w:p>
      <w:pPr>
        <w:pStyle w:val="ListParagraph"/>
        <w:numPr>
          <w:ilvl w:val="1"/>
          <w:numId w:val="47"/>
        </w:numPr>
        <w:tabs>
          <w:tab w:pos="3941" w:val="left" w:leader="none"/>
        </w:tabs>
        <w:spacing w:line="240" w:lineRule="auto" w:before="102" w:after="0"/>
        <w:ind w:left="3941" w:right="0" w:hanging="216"/>
        <w:jc w:val="left"/>
        <w:rPr>
          <w:sz w:val="21"/>
        </w:rPr>
      </w:pPr>
      <w:r>
        <w:rPr>
          <w:sz w:val="21"/>
        </w:rPr>
        <w:t>Anaphylactic</w:t>
      </w:r>
      <w:r>
        <w:rPr>
          <w:spacing w:val="-1"/>
          <w:sz w:val="21"/>
        </w:rPr>
        <w:t> </w:t>
      </w:r>
      <w:r>
        <w:rPr>
          <w:sz w:val="21"/>
        </w:rPr>
        <w:t>reaction</w:t>
      </w:r>
      <w:r>
        <w:rPr>
          <w:spacing w:val="-2"/>
          <w:sz w:val="21"/>
        </w:rPr>
        <w:t> </w:t>
      </w:r>
      <w:r>
        <w:rPr>
          <w:sz w:val="21"/>
        </w:rPr>
        <w:t>to</w:t>
      </w:r>
      <w:r>
        <w:rPr>
          <w:spacing w:val="-3"/>
          <w:sz w:val="21"/>
        </w:rPr>
        <w:t> </w:t>
      </w:r>
      <w:r>
        <w:rPr>
          <w:sz w:val="21"/>
        </w:rPr>
        <w:t>neomycin.</w:t>
      </w:r>
    </w:p>
    <w:p>
      <w:pPr>
        <w:spacing w:after="0" w:line="240" w:lineRule="auto"/>
        <w:jc w:val="left"/>
        <w:rPr>
          <w:sz w:val="21"/>
        </w:rPr>
        <w:sectPr>
          <w:pgSz w:w="12240" w:h="15840"/>
          <w:pgMar w:header="847" w:footer="857" w:top="1100" w:bottom="1040" w:left="0" w:right="360"/>
        </w:sectPr>
      </w:pPr>
    </w:p>
    <w:p>
      <w:pPr>
        <w:pStyle w:val="BodyText"/>
        <w:rPr>
          <w:sz w:val="20"/>
        </w:rPr>
      </w:pPr>
    </w:p>
    <w:p>
      <w:pPr>
        <w:pStyle w:val="BodyText"/>
        <w:spacing w:before="2"/>
        <w:rPr>
          <w:sz w:val="11"/>
        </w:rPr>
      </w:pPr>
    </w:p>
    <w:tbl>
      <w:tblPr>
        <w:tblW w:w="0" w:type="auto"/>
        <w:jc w:val="left"/>
        <w:tblInd w:w="2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7"/>
        <w:gridCol w:w="7311"/>
      </w:tblGrid>
      <w:tr>
        <w:trPr>
          <w:trHeight w:val="923" w:hRule="atLeast"/>
        </w:trPr>
        <w:tc>
          <w:tcPr>
            <w:tcW w:w="1257" w:type="dxa"/>
          </w:tcPr>
          <w:p>
            <w:pPr>
              <w:pStyle w:val="TableParagraph"/>
              <w:ind w:right="107"/>
              <w:jc w:val="right"/>
              <w:rPr>
                <w:b/>
                <w:i/>
                <w:sz w:val="21"/>
              </w:rPr>
            </w:pPr>
            <w:r>
              <w:rPr>
                <w:b/>
                <w:i/>
                <w:sz w:val="21"/>
              </w:rPr>
              <w:t>Rotavirus</w:t>
            </w:r>
          </w:p>
        </w:tc>
        <w:tc>
          <w:tcPr>
            <w:tcW w:w="7311" w:type="dxa"/>
          </w:tcPr>
          <w:p>
            <w:pPr>
              <w:pStyle w:val="TableParagraph"/>
              <w:numPr>
                <w:ilvl w:val="0"/>
                <w:numId w:val="63"/>
              </w:numPr>
              <w:tabs>
                <w:tab w:pos="321" w:val="left" w:leader="none"/>
              </w:tabs>
              <w:spacing w:line="237" w:lineRule="auto" w:before="4" w:after="0"/>
              <w:ind w:left="321" w:right="48" w:hanging="216"/>
              <w:jc w:val="left"/>
              <w:rPr>
                <w:sz w:val="21"/>
              </w:rPr>
            </w:pPr>
            <w:r>
              <w:rPr>
                <w:sz w:val="21"/>
              </w:rPr>
              <w:t>Severe combined immunodeficiency (</w:t>
            </w:r>
            <w:r>
              <w:rPr>
                <w:sz w:val="21"/>
                <w:u w:val="single"/>
              </w:rPr>
              <w:t>Severe Combined Immunodeficiency</w:t>
            </w:r>
            <w:r>
              <w:rPr>
                <w:spacing w:val="-56"/>
                <w:sz w:val="21"/>
              </w:rPr>
              <w:t> </w:t>
            </w:r>
            <w:r>
              <w:rPr>
                <w:sz w:val="21"/>
                <w:u w:val="single"/>
              </w:rPr>
              <w:t>Value</w:t>
            </w:r>
            <w:r>
              <w:rPr>
                <w:spacing w:val="3"/>
                <w:sz w:val="21"/>
                <w:u w:val="single"/>
              </w:rPr>
              <w:t> </w:t>
            </w:r>
            <w:r>
              <w:rPr>
                <w:sz w:val="21"/>
                <w:u w:val="single"/>
              </w:rPr>
              <w:t>Set</w:t>
            </w:r>
            <w:r>
              <w:rPr>
                <w:sz w:val="21"/>
              </w:rPr>
              <w:t>).</w:t>
            </w:r>
          </w:p>
          <w:p>
            <w:pPr>
              <w:pStyle w:val="TableParagraph"/>
              <w:numPr>
                <w:ilvl w:val="0"/>
                <w:numId w:val="63"/>
              </w:numPr>
              <w:tabs>
                <w:tab w:pos="321" w:val="left" w:leader="none"/>
              </w:tabs>
              <w:spacing w:line="240" w:lineRule="auto" w:before="80" w:after="0"/>
              <w:ind w:left="321" w:right="0" w:hanging="216"/>
              <w:jc w:val="left"/>
              <w:rPr>
                <w:sz w:val="21"/>
              </w:rPr>
            </w:pPr>
            <w:r>
              <w:rPr>
                <w:sz w:val="21"/>
              </w:rPr>
              <w:t>History</w:t>
            </w:r>
            <w:r>
              <w:rPr>
                <w:spacing w:val="-3"/>
                <w:sz w:val="21"/>
              </w:rPr>
              <w:t> </w:t>
            </w:r>
            <w:r>
              <w:rPr>
                <w:sz w:val="21"/>
              </w:rPr>
              <w:t>of</w:t>
            </w:r>
            <w:r>
              <w:rPr>
                <w:spacing w:val="-4"/>
                <w:sz w:val="21"/>
              </w:rPr>
              <w:t> </w:t>
            </w:r>
            <w:r>
              <w:rPr>
                <w:sz w:val="21"/>
              </w:rPr>
              <w:t>intussusception</w:t>
            </w:r>
            <w:r>
              <w:rPr>
                <w:spacing w:val="-2"/>
                <w:sz w:val="21"/>
              </w:rPr>
              <w:t> </w:t>
            </w:r>
            <w:r>
              <w:rPr>
                <w:sz w:val="21"/>
              </w:rPr>
              <w:t>(</w:t>
            </w:r>
            <w:r>
              <w:rPr>
                <w:sz w:val="21"/>
                <w:u w:val="single"/>
              </w:rPr>
              <w:t>Intussusception</w:t>
            </w:r>
            <w:r>
              <w:rPr>
                <w:spacing w:val="-1"/>
                <w:sz w:val="21"/>
                <w:u w:val="single"/>
              </w:rPr>
              <w:t> </w:t>
            </w:r>
            <w:r>
              <w:rPr>
                <w:sz w:val="21"/>
                <w:u w:val="single"/>
              </w:rPr>
              <w:t>Value</w:t>
            </w:r>
            <w:r>
              <w:rPr>
                <w:spacing w:val="1"/>
                <w:sz w:val="21"/>
                <w:u w:val="single"/>
              </w:rPr>
              <w:t> </w:t>
            </w:r>
            <w:r>
              <w:rPr>
                <w:sz w:val="21"/>
                <w:u w:val="single"/>
              </w:rPr>
              <w:t>Set</w:t>
            </w:r>
            <w:r>
              <w:rPr>
                <w:sz w:val="21"/>
              </w:rPr>
              <w:t>).</w:t>
            </w:r>
          </w:p>
        </w:tc>
      </w:tr>
      <w:tr>
        <w:trPr>
          <w:trHeight w:val="436" w:hRule="atLeast"/>
        </w:trPr>
        <w:tc>
          <w:tcPr>
            <w:tcW w:w="1257" w:type="dxa"/>
          </w:tcPr>
          <w:p>
            <w:pPr>
              <w:pStyle w:val="TableParagraph"/>
              <w:spacing w:before="88"/>
              <w:ind w:right="107"/>
              <w:jc w:val="right"/>
              <w:rPr>
                <w:b/>
                <w:i/>
                <w:sz w:val="21"/>
              </w:rPr>
            </w:pPr>
            <w:r>
              <w:rPr>
                <w:b/>
                <w:i/>
                <w:sz w:val="21"/>
              </w:rPr>
              <w:t>IPV</w:t>
            </w:r>
          </w:p>
        </w:tc>
        <w:tc>
          <w:tcPr>
            <w:tcW w:w="7311" w:type="dxa"/>
          </w:tcPr>
          <w:p>
            <w:pPr>
              <w:pStyle w:val="TableParagraph"/>
              <w:numPr>
                <w:ilvl w:val="0"/>
                <w:numId w:val="64"/>
              </w:numPr>
              <w:tabs>
                <w:tab w:pos="321" w:val="left" w:leader="none"/>
              </w:tabs>
              <w:spacing w:line="240" w:lineRule="auto" w:before="90" w:after="0"/>
              <w:ind w:left="321" w:right="0" w:hanging="216"/>
              <w:jc w:val="left"/>
              <w:rPr>
                <w:sz w:val="21"/>
              </w:rPr>
            </w:pPr>
            <w:r>
              <w:rPr>
                <w:sz w:val="21"/>
              </w:rPr>
              <w:t>Anaphylactic</w:t>
            </w:r>
            <w:r>
              <w:rPr>
                <w:spacing w:val="-1"/>
                <w:sz w:val="21"/>
              </w:rPr>
              <w:t> </w:t>
            </w:r>
            <w:r>
              <w:rPr>
                <w:sz w:val="21"/>
              </w:rPr>
              <w:t>reaction</w:t>
            </w:r>
            <w:r>
              <w:rPr>
                <w:spacing w:val="-1"/>
                <w:sz w:val="21"/>
              </w:rPr>
              <w:t> </w:t>
            </w:r>
            <w:r>
              <w:rPr>
                <w:sz w:val="21"/>
              </w:rPr>
              <w:t>to</w:t>
            </w:r>
            <w:r>
              <w:rPr>
                <w:spacing w:val="-2"/>
                <w:sz w:val="21"/>
              </w:rPr>
              <w:t> </w:t>
            </w:r>
            <w:r>
              <w:rPr>
                <w:sz w:val="21"/>
              </w:rPr>
              <w:t>streptomycin,</w:t>
            </w:r>
            <w:r>
              <w:rPr>
                <w:spacing w:val="-1"/>
                <w:sz w:val="21"/>
              </w:rPr>
              <w:t> </w:t>
            </w:r>
            <w:r>
              <w:rPr>
                <w:sz w:val="21"/>
              </w:rPr>
              <w:t>polymyxin</w:t>
            </w:r>
            <w:r>
              <w:rPr>
                <w:spacing w:val="3"/>
                <w:sz w:val="21"/>
              </w:rPr>
              <w:t> </w:t>
            </w:r>
            <w:r>
              <w:rPr>
                <w:sz w:val="21"/>
              </w:rPr>
              <w:t>B</w:t>
            </w:r>
            <w:r>
              <w:rPr>
                <w:spacing w:val="-9"/>
                <w:sz w:val="21"/>
              </w:rPr>
              <w:t> </w:t>
            </w:r>
            <w:r>
              <w:rPr>
                <w:sz w:val="21"/>
              </w:rPr>
              <w:t>or</w:t>
            </w:r>
            <w:r>
              <w:rPr>
                <w:spacing w:val="-3"/>
                <w:sz w:val="21"/>
              </w:rPr>
              <w:t> </w:t>
            </w:r>
            <w:r>
              <w:rPr>
                <w:sz w:val="21"/>
              </w:rPr>
              <w:t>neomycin.</w:t>
            </w:r>
          </w:p>
        </w:tc>
      </w:tr>
      <w:tr>
        <w:trPr>
          <w:trHeight w:val="347" w:hRule="atLeast"/>
        </w:trPr>
        <w:tc>
          <w:tcPr>
            <w:tcW w:w="1257" w:type="dxa"/>
          </w:tcPr>
          <w:p>
            <w:pPr>
              <w:pStyle w:val="TableParagraph"/>
              <w:spacing w:line="240" w:lineRule="exact" w:before="88"/>
              <w:ind w:right="103"/>
              <w:jc w:val="right"/>
              <w:rPr>
                <w:b/>
                <w:i/>
                <w:sz w:val="21"/>
              </w:rPr>
            </w:pPr>
            <w:r>
              <w:rPr>
                <w:b/>
                <w:i/>
                <w:sz w:val="21"/>
              </w:rPr>
              <w:t>Hepatitis</w:t>
            </w:r>
            <w:r>
              <w:rPr>
                <w:b/>
                <w:i/>
                <w:spacing w:val="-1"/>
                <w:sz w:val="21"/>
              </w:rPr>
              <w:t> </w:t>
            </w:r>
            <w:r>
              <w:rPr>
                <w:b/>
                <w:i/>
                <w:sz w:val="21"/>
              </w:rPr>
              <w:t>B</w:t>
            </w:r>
          </w:p>
        </w:tc>
        <w:tc>
          <w:tcPr>
            <w:tcW w:w="7311" w:type="dxa"/>
          </w:tcPr>
          <w:p>
            <w:pPr>
              <w:pStyle w:val="TableParagraph"/>
              <w:numPr>
                <w:ilvl w:val="0"/>
                <w:numId w:val="65"/>
              </w:numPr>
              <w:tabs>
                <w:tab w:pos="321" w:val="left" w:leader="none"/>
              </w:tabs>
              <w:spacing w:line="238" w:lineRule="exact" w:before="90" w:after="0"/>
              <w:ind w:left="321" w:right="0" w:hanging="216"/>
              <w:jc w:val="left"/>
              <w:rPr>
                <w:sz w:val="21"/>
              </w:rPr>
            </w:pPr>
            <w:r>
              <w:rPr>
                <w:sz w:val="21"/>
              </w:rPr>
              <w:t>Anaphylactic</w:t>
            </w:r>
            <w:r>
              <w:rPr>
                <w:spacing w:val="-1"/>
                <w:sz w:val="21"/>
              </w:rPr>
              <w:t> </w:t>
            </w:r>
            <w:r>
              <w:rPr>
                <w:sz w:val="21"/>
              </w:rPr>
              <w:t>reaction</w:t>
            </w:r>
            <w:r>
              <w:rPr>
                <w:spacing w:val="-1"/>
                <w:sz w:val="21"/>
              </w:rPr>
              <w:t> </w:t>
            </w:r>
            <w:r>
              <w:rPr>
                <w:sz w:val="21"/>
              </w:rPr>
              <w:t>to</w:t>
            </w:r>
            <w:r>
              <w:rPr>
                <w:spacing w:val="-3"/>
                <w:sz w:val="21"/>
              </w:rPr>
              <w:t> </w:t>
            </w:r>
            <w:r>
              <w:rPr>
                <w:sz w:val="21"/>
              </w:rPr>
              <w:t>common</w:t>
            </w:r>
            <w:r>
              <w:rPr>
                <w:spacing w:val="-2"/>
                <w:sz w:val="21"/>
              </w:rPr>
              <w:t> </w:t>
            </w:r>
            <w:r>
              <w:rPr>
                <w:sz w:val="21"/>
              </w:rPr>
              <w:t>baker’s</w:t>
            </w:r>
            <w:r>
              <w:rPr>
                <w:spacing w:val="-3"/>
                <w:sz w:val="21"/>
              </w:rPr>
              <w:t> </w:t>
            </w:r>
            <w:r>
              <w:rPr>
                <w:sz w:val="21"/>
              </w:rPr>
              <w:t>yeast.</w:t>
            </w:r>
          </w:p>
        </w:tc>
      </w:tr>
    </w:tbl>
    <w:p>
      <w:pPr>
        <w:pStyle w:val="BodyText"/>
        <w:spacing w:before="2"/>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Hybrid</w:t>
      </w:r>
      <w:r>
        <w:rPr>
          <w:color w:val="FFFFFF"/>
          <w:spacing w:val="-5"/>
          <w:shd w:fill="000000" w:color="auto" w:val="clear"/>
        </w:rPr>
        <w:t> </w:t>
      </w:r>
      <w:r>
        <w:rPr>
          <w:color w:val="FFFFFF"/>
          <w:shd w:fill="000000" w:color="auto" w:val="clear"/>
        </w:rPr>
        <w:t>Specification</w:t>
        <w:tab/>
      </w:r>
    </w:p>
    <w:p>
      <w:pPr>
        <w:pStyle w:val="BodyText"/>
        <w:spacing w:before="7"/>
        <w:rPr>
          <w:b/>
          <w:sz w:val="20"/>
        </w:rPr>
      </w:pPr>
    </w:p>
    <w:tbl>
      <w:tblPr>
        <w:tblW w:w="0" w:type="auto"/>
        <w:jc w:val="left"/>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5"/>
        <w:gridCol w:w="7612"/>
      </w:tblGrid>
      <w:tr>
        <w:trPr>
          <w:trHeight w:val="1294" w:hRule="atLeast"/>
        </w:trPr>
        <w:tc>
          <w:tcPr>
            <w:tcW w:w="1765" w:type="dxa"/>
          </w:tcPr>
          <w:p>
            <w:pPr>
              <w:pStyle w:val="TableParagraph"/>
              <w:spacing w:line="236" w:lineRule="exact"/>
              <w:ind w:left="50"/>
              <w:rPr>
                <w:b/>
                <w:sz w:val="21"/>
              </w:rPr>
            </w:pPr>
            <w:r>
              <w:rPr>
                <w:b/>
                <w:sz w:val="21"/>
              </w:rPr>
              <w:t>Denominator</w:t>
            </w:r>
          </w:p>
        </w:tc>
        <w:tc>
          <w:tcPr>
            <w:tcW w:w="7612" w:type="dxa"/>
          </w:tcPr>
          <w:p>
            <w:pPr>
              <w:pStyle w:val="TableParagraph"/>
              <w:ind w:left="229" w:right="79"/>
              <w:rPr>
                <w:sz w:val="21"/>
              </w:rPr>
            </w:pPr>
            <w:r>
              <w:rPr>
                <w:sz w:val="21"/>
              </w:rPr>
              <w:t>A systematic sample drawn from the eligible population for each product line.</w:t>
            </w:r>
            <w:r>
              <w:rPr>
                <w:spacing w:val="1"/>
                <w:sz w:val="21"/>
              </w:rPr>
              <w:t> </w:t>
            </w:r>
            <w:r>
              <w:rPr>
                <w:sz w:val="21"/>
              </w:rPr>
              <w:t>Organizations may reduce the sample size using the current year’s</w:t>
            </w:r>
            <w:r>
              <w:rPr>
                <w:spacing w:val="1"/>
                <w:sz w:val="21"/>
              </w:rPr>
              <w:t> </w:t>
            </w:r>
            <w:r>
              <w:rPr>
                <w:sz w:val="21"/>
              </w:rPr>
              <w:t>administrative rate for the lowest rate or the prior year’s audited, product line-</w:t>
            </w:r>
            <w:r>
              <w:rPr>
                <w:spacing w:val="1"/>
                <w:sz w:val="21"/>
              </w:rPr>
              <w:t> </w:t>
            </w:r>
            <w:r>
              <w:rPr>
                <w:sz w:val="21"/>
              </w:rPr>
              <w:t>specific results for the lowest rate. Refer to the </w:t>
            </w:r>
            <w:r>
              <w:rPr>
                <w:i/>
                <w:sz w:val="21"/>
              </w:rPr>
              <w:t>Guidelines for Calculations and</w:t>
            </w:r>
            <w:r>
              <w:rPr>
                <w:i/>
                <w:spacing w:val="-56"/>
                <w:sz w:val="21"/>
              </w:rPr>
              <w:t> </w:t>
            </w:r>
            <w:r>
              <w:rPr>
                <w:i/>
                <w:sz w:val="21"/>
              </w:rPr>
              <w:t>Sampling </w:t>
            </w:r>
            <w:r>
              <w:rPr>
                <w:sz w:val="21"/>
              </w:rPr>
              <w:t>for</w:t>
            </w:r>
            <w:r>
              <w:rPr>
                <w:spacing w:val="-1"/>
                <w:sz w:val="21"/>
              </w:rPr>
              <w:t> </w:t>
            </w:r>
            <w:r>
              <w:rPr>
                <w:sz w:val="21"/>
              </w:rPr>
              <w:t>information</w:t>
            </w:r>
            <w:r>
              <w:rPr>
                <w:spacing w:val="1"/>
                <w:sz w:val="21"/>
              </w:rPr>
              <w:t> </w:t>
            </w:r>
            <w:r>
              <w:rPr>
                <w:sz w:val="21"/>
              </w:rPr>
              <w:t>on</w:t>
            </w:r>
            <w:r>
              <w:rPr>
                <w:spacing w:val="-1"/>
                <w:sz w:val="21"/>
              </w:rPr>
              <w:t> </w:t>
            </w:r>
            <w:r>
              <w:rPr>
                <w:sz w:val="21"/>
              </w:rPr>
              <w:t>reducing</w:t>
            </w:r>
            <w:r>
              <w:rPr>
                <w:spacing w:val="-3"/>
                <w:sz w:val="21"/>
              </w:rPr>
              <w:t> </w:t>
            </w:r>
            <w:r>
              <w:rPr>
                <w:sz w:val="21"/>
              </w:rPr>
              <w:t>sample</w:t>
            </w:r>
            <w:r>
              <w:rPr>
                <w:spacing w:val="-1"/>
                <w:sz w:val="21"/>
              </w:rPr>
              <w:t> </w:t>
            </w:r>
            <w:r>
              <w:rPr>
                <w:sz w:val="21"/>
              </w:rPr>
              <w:t>size.</w:t>
            </w:r>
          </w:p>
        </w:tc>
      </w:tr>
      <w:tr>
        <w:trPr>
          <w:trHeight w:val="3090" w:hRule="atLeast"/>
        </w:trPr>
        <w:tc>
          <w:tcPr>
            <w:tcW w:w="1765" w:type="dxa"/>
          </w:tcPr>
          <w:p>
            <w:pPr>
              <w:pStyle w:val="TableParagraph"/>
              <w:spacing w:before="88"/>
              <w:ind w:left="50"/>
              <w:rPr>
                <w:b/>
                <w:sz w:val="21"/>
              </w:rPr>
            </w:pPr>
            <w:r>
              <w:rPr>
                <w:b/>
                <w:sz w:val="21"/>
              </w:rPr>
              <w:t>Numerators</w:t>
            </w:r>
          </w:p>
        </w:tc>
        <w:tc>
          <w:tcPr>
            <w:tcW w:w="7612" w:type="dxa"/>
          </w:tcPr>
          <w:p>
            <w:pPr>
              <w:pStyle w:val="TableParagraph"/>
              <w:spacing w:before="88"/>
              <w:ind w:left="229"/>
              <w:rPr>
                <w:sz w:val="21"/>
              </w:rPr>
            </w:pPr>
            <w:r>
              <w:rPr>
                <w:sz w:val="21"/>
              </w:rPr>
              <w:t>For</w:t>
            </w:r>
            <w:r>
              <w:rPr>
                <w:spacing w:val="-2"/>
                <w:sz w:val="21"/>
              </w:rPr>
              <w:t> </w:t>
            </w:r>
            <w:r>
              <w:rPr>
                <w:sz w:val="21"/>
              </w:rPr>
              <w:t>MMR,</w:t>
            </w:r>
            <w:r>
              <w:rPr>
                <w:spacing w:val="-2"/>
                <w:sz w:val="21"/>
              </w:rPr>
              <w:t> </w:t>
            </w:r>
            <w:r>
              <w:rPr>
                <w:sz w:val="21"/>
              </w:rPr>
              <w:t>hepatitis</w:t>
            </w:r>
            <w:r>
              <w:rPr>
                <w:spacing w:val="3"/>
                <w:sz w:val="21"/>
              </w:rPr>
              <w:t> </w:t>
            </w:r>
            <w:r>
              <w:rPr>
                <w:sz w:val="21"/>
              </w:rPr>
              <w:t>B,</w:t>
            </w:r>
            <w:r>
              <w:rPr>
                <w:spacing w:val="-1"/>
                <w:sz w:val="21"/>
              </w:rPr>
              <w:t> </w:t>
            </w:r>
            <w:r>
              <w:rPr>
                <w:sz w:val="21"/>
              </w:rPr>
              <w:t>VZV</w:t>
            </w:r>
            <w:r>
              <w:rPr>
                <w:spacing w:val="-4"/>
                <w:sz w:val="21"/>
              </w:rPr>
              <w:t> </w:t>
            </w:r>
            <w:r>
              <w:rPr>
                <w:sz w:val="21"/>
              </w:rPr>
              <w:t>and</w:t>
            </w:r>
            <w:r>
              <w:rPr>
                <w:spacing w:val="-2"/>
                <w:sz w:val="21"/>
              </w:rPr>
              <w:t> </w:t>
            </w:r>
            <w:r>
              <w:rPr>
                <w:sz w:val="21"/>
              </w:rPr>
              <w:t>hepatitis</w:t>
            </w:r>
            <w:r>
              <w:rPr>
                <w:spacing w:val="1"/>
                <w:sz w:val="21"/>
              </w:rPr>
              <w:t> </w:t>
            </w:r>
            <w:r>
              <w:rPr>
                <w:sz w:val="21"/>
              </w:rPr>
              <w:t>A,</w:t>
            </w:r>
            <w:r>
              <w:rPr>
                <w:spacing w:val="-6"/>
                <w:sz w:val="21"/>
              </w:rPr>
              <w:t> </w:t>
            </w:r>
            <w:r>
              <w:rPr>
                <w:sz w:val="21"/>
              </w:rPr>
              <w:t>count</w:t>
            </w:r>
            <w:r>
              <w:rPr>
                <w:spacing w:val="-3"/>
                <w:sz w:val="21"/>
              </w:rPr>
              <w:t> </w:t>
            </w:r>
            <w:r>
              <w:rPr>
                <w:sz w:val="21"/>
              </w:rPr>
              <w:t>any</w:t>
            </w:r>
            <w:r>
              <w:rPr>
                <w:spacing w:val="-4"/>
                <w:sz w:val="21"/>
              </w:rPr>
              <w:t> </w:t>
            </w:r>
            <w:r>
              <w:rPr>
                <w:sz w:val="21"/>
              </w:rPr>
              <w:t>of</w:t>
            </w:r>
            <w:r>
              <w:rPr>
                <w:spacing w:val="-1"/>
                <w:sz w:val="21"/>
              </w:rPr>
              <w:t> </w:t>
            </w:r>
            <w:r>
              <w:rPr>
                <w:sz w:val="21"/>
              </w:rPr>
              <w:t>the</w:t>
            </w:r>
            <w:r>
              <w:rPr>
                <w:spacing w:val="-1"/>
                <w:sz w:val="21"/>
              </w:rPr>
              <w:t> </w:t>
            </w:r>
            <w:r>
              <w:rPr>
                <w:sz w:val="21"/>
              </w:rPr>
              <w:t>following:</w:t>
            </w:r>
          </w:p>
          <w:p>
            <w:pPr>
              <w:pStyle w:val="TableParagraph"/>
              <w:numPr>
                <w:ilvl w:val="0"/>
                <w:numId w:val="66"/>
              </w:numPr>
              <w:tabs>
                <w:tab w:pos="807" w:val="left" w:leader="none"/>
              </w:tabs>
              <w:spacing w:line="240" w:lineRule="auto" w:before="81" w:after="0"/>
              <w:ind w:left="806" w:right="0" w:hanging="218"/>
              <w:jc w:val="left"/>
              <w:rPr>
                <w:sz w:val="21"/>
              </w:rPr>
            </w:pPr>
            <w:r>
              <w:rPr>
                <w:sz w:val="21"/>
              </w:rPr>
              <w:t>Evidence</w:t>
            </w:r>
            <w:r>
              <w:rPr>
                <w:spacing w:val="-2"/>
                <w:sz w:val="21"/>
              </w:rPr>
              <w:t> </w:t>
            </w:r>
            <w:r>
              <w:rPr>
                <w:sz w:val="21"/>
              </w:rPr>
              <w:t>of</w:t>
            </w:r>
            <w:r>
              <w:rPr>
                <w:spacing w:val="1"/>
                <w:sz w:val="21"/>
              </w:rPr>
              <w:t> </w:t>
            </w:r>
            <w:r>
              <w:rPr>
                <w:sz w:val="21"/>
              </w:rPr>
              <w:t>the</w:t>
            </w:r>
            <w:r>
              <w:rPr>
                <w:spacing w:val="-2"/>
                <w:sz w:val="21"/>
              </w:rPr>
              <w:t> </w:t>
            </w:r>
            <w:r>
              <w:rPr>
                <w:sz w:val="21"/>
              </w:rPr>
              <w:t>antigen</w:t>
            </w:r>
            <w:r>
              <w:rPr>
                <w:spacing w:val="-1"/>
                <w:sz w:val="21"/>
              </w:rPr>
              <w:t> </w:t>
            </w:r>
            <w:r>
              <w:rPr>
                <w:sz w:val="21"/>
              </w:rPr>
              <w:t>or</w:t>
            </w:r>
            <w:r>
              <w:rPr>
                <w:spacing w:val="-3"/>
                <w:sz w:val="21"/>
              </w:rPr>
              <w:t> </w:t>
            </w:r>
            <w:r>
              <w:rPr>
                <w:sz w:val="21"/>
              </w:rPr>
              <w:t>combination</w:t>
            </w:r>
            <w:r>
              <w:rPr>
                <w:spacing w:val="-1"/>
                <w:sz w:val="21"/>
              </w:rPr>
              <w:t> </w:t>
            </w:r>
            <w:r>
              <w:rPr>
                <w:sz w:val="21"/>
              </w:rPr>
              <w:t>vaccine.</w:t>
            </w:r>
          </w:p>
          <w:p>
            <w:pPr>
              <w:pStyle w:val="TableParagraph"/>
              <w:numPr>
                <w:ilvl w:val="0"/>
                <w:numId w:val="66"/>
              </w:numPr>
              <w:tabs>
                <w:tab w:pos="807" w:val="left" w:leader="none"/>
              </w:tabs>
              <w:spacing w:line="240" w:lineRule="auto" w:before="79" w:after="0"/>
              <w:ind w:left="806" w:right="0" w:hanging="218"/>
              <w:jc w:val="left"/>
              <w:rPr>
                <w:sz w:val="21"/>
              </w:rPr>
            </w:pPr>
            <w:r>
              <w:rPr>
                <w:sz w:val="21"/>
              </w:rPr>
              <w:t>Documented</w:t>
            </w:r>
            <w:r>
              <w:rPr>
                <w:spacing w:val="-5"/>
                <w:sz w:val="21"/>
              </w:rPr>
              <w:t> </w:t>
            </w:r>
            <w:r>
              <w:rPr>
                <w:sz w:val="21"/>
              </w:rPr>
              <w:t>history</w:t>
            </w:r>
            <w:r>
              <w:rPr>
                <w:spacing w:val="-1"/>
                <w:sz w:val="21"/>
              </w:rPr>
              <w:t> </w:t>
            </w:r>
            <w:r>
              <w:rPr>
                <w:sz w:val="21"/>
              </w:rPr>
              <w:t>of</w:t>
            </w:r>
            <w:r>
              <w:rPr>
                <w:spacing w:val="-3"/>
                <w:sz w:val="21"/>
              </w:rPr>
              <w:t> </w:t>
            </w:r>
            <w:r>
              <w:rPr>
                <w:sz w:val="21"/>
              </w:rPr>
              <w:t>the illness.</w:t>
            </w:r>
          </w:p>
          <w:p>
            <w:pPr>
              <w:pStyle w:val="TableParagraph"/>
              <w:numPr>
                <w:ilvl w:val="0"/>
                <w:numId w:val="66"/>
              </w:numPr>
              <w:tabs>
                <w:tab w:pos="807" w:val="left" w:leader="none"/>
              </w:tabs>
              <w:spacing w:line="240" w:lineRule="auto" w:before="78" w:after="0"/>
              <w:ind w:left="806" w:right="0" w:hanging="218"/>
              <w:jc w:val="left"/>
              <w:rPr>
                <w:sz w:val="21"/>
              </w:rPr>
            </w:pPr>
            <w:r>
              <w:rPr>
                <w:sz w:val="21"/>
              </w:rPr>
              <w:t>A</w:t>
            </w:r>
            <w:r>
              <w:rPr>
                <w:spacing w:val="-2"/>
                <w:sz w:val="21"/>
              </w:rPr>
              <w:t> </w:t>
            </w:r>
            <w:r>
              <w:rPr>
                <w:sz w:val="21"/>
              </w:rPr>
              <w:t>seropositive</w:t>
            </w:r>
            <w:r>
              <w:rPr>
                <w:spacing w:val="-1"/>
                <w:sz w:val="21"/>
              </w:rPr>
              <w:t> </w:t>
            </w:r>
            <w:r>
              <w:rPr>
                <w:sz w:val="21"/>
              </w:rPr>
              <w:t>test</w:t>
            </w:r>
            <w:r>
              <w:rPr>
                <w:spacing w:val="-2"/>
                <w:sz w:val="21"/>
              </w:rPr>
              <w:t> </w:t>
            </w:r>
            <w:r>
              <w:rPr>
                <w:sz w:val="21"/>
              </w:rPr>
              <w:t>result.</w:t>
            </w:r>
          </w:p>
          <w:p>
            <w:pPr>
              <w:pStyle w:val="TableParagraph"/>
              <w:spacing w:line="241" w:lineRule="exact" w:before="177"/>
              <w:ind w:left="229"/>
              <w:rPr>
                <w:sz w:val="21"/>
              </w:rPr>
            </w:pPr>
            <w:r>
              <w:rPr>
                <w:sz w:val="21"/>
              </w:rPr>
              <w:t>For</w:t>
            </w:r>
            <w:r>
              <w:rPr>
                <w:spacing w:val="-3"/>
                <w:sz w:val="21"/>
              </w:rPr>
              <w:t> </w:t>
            </w:r>
            <w:r>
              <w:rPr>
                <w:sz w:val="21"/>
              </w:rPr>
              <w:t>DTaP,</w:t>
            </w:r>
            <w:r>
              <w:rPr>
                <w:spacing w:val="1"/>
                <w:sz w:val="21"/>
              </w:rPr>
              <w:t> </w:t>
            </w:r>
            <w:r>
              <w:rPr>
                <w:sz w:val="21"/>
              </w:rPr>
              <w:t>HiB,</w:t>
            </w:r>
            <w:r>
              <w:rPr>
                <w:spacing w:val="-3"/>
                <w:sz w:val="21"/>
              </w:rPr>
              <w:t> </w:t>
            </w:r>
            <w:r>
              <w:rPr>
                <w:sz w:val="21"/>
              </w:rPr>
              <w:t>IPV,</w:t>
            </w:r>
            <w:r>
              <w:rPr>
                <w:spacing w:val="-7"/>
                <w:sz w:val="21"/>
              </w:rPr>
              <w:t> </w:t>
            </w:r>
            <w:r>
              <w:rPr>
                <w:sz w:val="21"/>
              </w:rPr>
              <w:t>pneumococcal</w:t>
            </w:r>
            <w:r>
              <w:rPr>
                <w:spacing w:val="-3"/>
                <w:sz w:val="21"/>
              </w:rPr>
              <w:t> </w:t>
            </w:r>
            <w:r>
              <w:rPr>
                <w:sz w:val="21"/>
              </w:rPr>
              <w:t>conjugate,</w:t>
            </w:r>
            <w:r>
              <w:rPr>
                <w:spacing w:val="-3"/>
                <w:sz w:val="21"/>
              </w:rPr>
              <w:t> </w:t>
            </w:r>
            <w:r>
              <w:rPr>
                <w:sz w:val="21"/>
              </w:rPr>
              <w:t>rotavirus</w:t>
            </w:r>
            <w:r>
              <w:rPr>
                <w:spacing w:val="-1"/>
                <w:sz w:val="21"/>
              </w:rPr>
              <w:t> </w:t>
            </w:r>
            <w:r>
              <w:rPr>
                <w:sz w:val="21"/>
              </w:rPr>
              <w:t>and</w:t>
            </w:r>
            <w:r>
              <w:rPr>
                <w:spacing w:val="1"/>
                <w:sz w:val="21"/>
              </w:rPr>
              <w:t> </w:t>
            </w:r>
            <w:r>
              <w:rPr>
                <w:sz w:val="21"/>
              </w:rPr>
              <w:t>influenza,</w:t>
            </w:r>
            <w:r>
              <w:rPr>
                <w:spacing w:val="-3"/>
                <w:sz w:val="21"/>
              </w:rPr>
              <w:t> </w:t>
            </w:r>
            <w:r>
              <w:rPr>
                <w:sz w:val="21"/>
              </w:rPr>
              <w:t>count</w:t>
            </w:r>
          </w:p>
          <w:p>
            <w:pPr>
              <w:pStyle w:val="TableParagraph"/>
              <w:spacing w:line="241" w:lineRule="exact"/>
              <w:ind w:left="229"/>
              <w:rPr>
                <w:sz w:val="21"/>
              </w:rPr>
            </w:pPr>
            <w:r>
              <w:rPr>
                <w:i/>
                <w:sz w:val="21"/>
              </w:rPr>
              <w:t>only</w:t>
            </w:r>
            <w:r>
              <w:rPr>
                <w:sz w:val="21"/>
              </w:rPr>
              <w:t>:</w:t>
            </w:r>
          </w:p>
          <w:p>
            <w:pPr>
              <w:pStyle w:val="TableParagraph"/>
              <w:numPr>
                <w:ilvl w:val="0"/>
                <w:numId w:val="66"/>
              </w:numPr>
              <w:tabs>
                <w:tab w:pos="807" w:val="left" w:leader="none"/>
              </w:tabs>
              <w:spacing w:line="240" w:lineRule="auto" w:before="85" w:after="0"/>
              <w:ind w:left="806" w:right="0" w:hanging="218"/>
              <w:jc w:val="left"/>
              <w:rPr>
                <w:sz w:val="21"/>
              </w:rPr>
            </w:pPr>
            <w:r>
              <w:rPr>
                <w:sz w:val="21"/>
              </w:rPr>
              <w:t>Evidence</w:t>
            </w:r>
            <w:r>
              <w:rPr>
                <w:spacing w:val="-2"/>
                <w:sz w:val="21"/>
              </w:rPr>
              <w:t> </w:t>
            </w:r>
            <w:r>
              <w:rPr>
                <w:sz w:val="21"/>
              </w:rPr>
              <w:t>of</w:t>
            </w:r>
            <w:r>
              <w:rPr>
                <w:spacing w:val="1"/>
                <w:sz w:val="21"/>
              </w:rPr>
              <w:t> </w:t>
            </w:r>
            <w:r>
              <w:rPr>
                <w:sz w:val="21"/>
              </w:rPr>
              <w:t>the</w:t>
            </w:r>
            <w:r>
              <w:rPr>
                <w:spacing w:val="-2"/>
                <w:sz w:val="21"/>
              </w:rPr>
              <w:t> </w:t>
            </w:r>
            <w:r>
              <w:rPr>
                <w:sz w:val="21"/>
              </w:rPr>
              <w:t>antigen</w:t>
            </w:r>
            <w:r>
              <w:rPr>
                <w:spacing w:val="-1"/>
                <w:sz w:val="21"/>
              </w:rPr>
              <w:t> </w:t>
            </w:r>
            <w:r>
              <w:rPr>
                <w:sz w:val="21"/>
              </w:rPr>
              <w:t>or</w:t>
            </w:r>
            <w:r>
              <w:rPr>
                <w:spacing w:val="-3"/>
                <w:sz w:val="21"/>
              </w:rPr>
              <w:t> </w:t>
            </w:r>
            <w:r>
              <w:rPr>
                <w:sz w:val="21"/>
              </w:rPr>
              <w:t>combination</w:t>
            </w:r>
            <w:r>
              <w:rPr>
                <w:spacing w:val="-1"/>
                <w:sz w:val="21"/>
              </w:rPr>
              <w:t> </w:t>
            </w:r>
            <w:r>
              <w:rPr>
                <w:sz w:val="21"/>
              </w:rPr>
              <w:t>vaccine.</w:t>
            </w:r>
          </w:p>
          <w:p>
            <w:pPr>
              <w:pStyle w:val="TableParagraph"/>
              <w:spacing w:before="177"/>
              <w:ind w:left="229" w:right="289"/>
              <w:rPr>
                <w:sz w:val="21"/>
              </w:rPr>
            </w:pPr>
            <w:r>
              <w:rPr>
                <w:sz w:val="21"/>
              </w:rPr>
              <w:t>For combination vaccinations that require more than one antigen (DTaP and</w:t>
            </w:r>
            <w:r>
              <w:rPr>
                <w:spacing w:val="-56"/>
                <w:sz w:val="21"/>
              </w:rPr>
              <w:t> </w:t>
            </w:r>
            <w:r>
              <w:rPr>
                <w:sz w:val="21"/>
              </w:rPr>
              <w:t>MMR),</w:t>
            </w:r>
            <w:r>
              <w:rPr>
                <w:spacing w:val="2"/>
                <w:sz w:val="21"/>
              </w:rPr>
              <w:t> </w:t>
            </w:r>
            <w:r>
              <w:rPr>
                <w:sz w:val="21"/>
              </w:rPr>
              <w:t>the</w:t>
            </w:r>
            <w:r>
              <w:rPr>
                <w:spacing w:val="-1"/>
                <w:sz w:val="21"/>
              </w:rPr>
              <w:t> </w:t>
            </w:r>
            <w:r>
              <w:rPr>
                <w:sz w:val="21"/>
              </w:rPr>
              <w:t>organization</w:t>
            </w:r>
            <w:r>
              <w:rPr>
                <w:spacing w:val="-1"/>
                <w:sz w:val="21"/>
              </w:rPr>
              <w:t> </w:t>
            </w:r>
            <w:r>
              <w:rPr>
                <w:sz w:val="21"/>
              </w:rPr>
              <w:t>must</w:t>
            </w:r>
            <w:r>
              <w:rPr>
                <w:spacing w:val="-1"/>
                <w:sz w:val="21"/>
              </w:rPr>
              <w:t> </w:t>
            </w:r>
            <w:r>
              <w:rPr>
                <w:sz w:val="21"/>
              </w:rPr>
              <w:t>find</w:t>
            </w:r>
            <w:r>
              <w:rPr>
                <w:spacing w:val="-1"/>
                <w:sz w:val="21"/>
              </w:rPr>
              <w:t> </w:t>
            </w:r>
            <w:r>
              <w:rPr>
                <w:sz w:val="21"/>
              </w:rPr>
              <w:t>evidence</w:t>
            </w:r>
            <w:r>
              <w:rPr>
                <w:spacing w:val="-1"/>
                <w:sz w:val="21"/>
              </w:rPr>
              <w:t> </w:t>
            </w:r>
            <w:r>
              <w:rPr>
                <w:sz w:val="21"/>
              </w:rPr>
              <w:t>of</w:t>
            </w:r>
            <w:r>
              <w:rPr>
                <w:spacing w:val="-2"/>
                <w:sz w:val="21"/>
              </w:rPr>
              <w:t> </w:t>
            </w:r>
            <w:r>
              <w:rPr>
                <w:sz w:val="21"/>
              </w:rPr>
              <w:t>all</w:t>
            </w:r>
            <w:r>
              <w:rPr>
                <w:spacing w:val="-2"/>
                <w:sz w:val="21"/>
              </w:rPr>
              <w:t> </w:t>
            </w:r>
            <w:r>
              <w:rPr>
                <w:sz w:val="21"/>
              </w:rPr>
              <w:t>the</w:t>
            </w:r>
            <w:r>
              <w:rPr>
                <w:spacing w:val="-2"/>
                <w:sz w:val="21"/>
              </w:rPr>
              <w:t> </w:t>
            </w:r>
            <w:r>
              <w:rPr>
                <w:sz w:val="21"/>
              </w:rPr>
              <w:t>antigens.</w:t>
            </w:r>
          </w:p>
        </w:tc>
      </w:tr>
      <w:tr>
        <w:trPr>
          <w:trHeight w:val="663" w:hRule="atLeast"/>
        </w:trPr>
        <w:tc>
          <w:tcPr>
            <w:tcW w:w="1765" w:type="dxa"/>
          </w:tcPr>
          <w:p>
            <w:pPr>
              <w:pStyle w:val="TableParagraph"/>
              <w:spacing w:before="86"/>
              <w:ind w:left="50"/>
              <w:rPr>
                <w:b/>
                <w:i/>
                <w:sz w:val="21"/>
              </w:rPr>
            </w:pPr>
            <w:r>
              <w:rPr>
                <w:b/>
                <w:i/>
                <w:sz w:val="21"/>
              </w:rPr>
              <w:t>Administrative</w:t>
            </w:r>
          </w:p>
        </w:tc>
        <w:tc>
          <w:tcPr>
            <w:tcW w:w="7612" w:type="dxa"/>
          </w:tcPr>
          <w:p>
            <w:pPr>
              <w:pStyle w:val="TableParagraph"/>
              <w:spacing w:line="242" w:lineRule="auto" w:before="86"/>
              <w:ind w:left="229" w:right="33"/>
              <w:rPr>
                <w:sz w:val="21"/>
              </w:rPr>
            </w:pPr>
            <w:r>
              <w:rPr>
                <w:sz w:val="21"/>
              </w:rPr>
              <w:t>Refer to </w:t>
            </w:r>
            <w:r>
              <w:rPr>
                <w:i/>
                <w:sz w:val="21"/>
              </w:rPr>
              <w:t>Administrative Specification </w:t>
            </w:r>
            <w:r>
              <w:rPr>
                <w:sz w:val="21"/>
              </w:rPr>
              <w:t>to identify positive numerator hits from the</w:t>
            </w:r>
            <w:r>
              <w:rPr>
                <w:spacing w:val="-56"/>
                <w:sz w:val="21"/>
              </w:rPr>
              <w:t> </w:t>
            </w:r>
            <w:r>
              <w:rPr>
                <w:sz w:val="21"/>
              </w:rPr>
              <w:t>administrative data.</w:t>
            </w:r>
          </w:p>
        </w:tc>
      </w:tr>
      <w:tr>
        <w:trPr>
          <w:trHeight w:val="4981" w:hRule="atLeast"/>
        </w:trPr>
        <w:tc>
          <w:tcPr>
            <w:tcW w:w="1765" w:type="dxa"/>
          </w:tcPr>
          <w:p>
            <w:pPr>
              <w:pStyle w:val="TableParagraph"/>
              <w:spacing w:before="86"/>
              <w:ind w:left="50"/>
              <w:rPr>
                <w:b/>
                <w:i/>
                <w:sz w:val="21"/>
              </w:rPr>
            </w:pPr>
            <w:r>
              <w:rPr>
                <w:b/>
                <w:i/>
                <w:sz w:val="21"/>
              </w:rPr>
              <w:t>Medical</w:t>
            </w:r>
            <w:r>
              <w:rPr>
                <w:b/>
                <w:i/>
                <w:spacing w:val="-2"/>
                <w:sz w:val="21"/>
              </w:rPr>
              <w:t> </w:t>
            </w:r>
            <w:r>
              <w:rPr>
                <w:b/>
                <w:i/>
                <w:sz w:val="21"/>
              </w:rPr>
              <w:t>record</w:t>
            </w:r>
          </w:p>
        </w:tc>
        <w:tc>
          <w:tcPr>
            <w:tcW w:w="7612" w:type="dxa"/>
          </w:tcPr>
          <w:p>
            <w:pPr>
              <w:pStyle w:val="TableParagraph"/>
              <w:spacing w:before="86"/>
              <w:ind w:left="229" w:right="161"/>
              <w:rPr>
                <w:sz w:val="21"/>
              </w:rPr>
            </w:pPr>
            <w:r>
              <w:rPr>
                <w:sz w:val="21"/>
              </w:rPr>
              <w:t>For immunization evidence obtained from the medical record, count members</w:t>
            </w:r>
            <w:r>
              <w:rPr>
                <w:spacing w:val="-56"/>
                <w:sz w:val="21"/>
              </w:rPr>
              <w:t> </w:t>
            </w:r>
            <w:r>
              <w:rPr>
                <w:sz w:val="21"/>
              </w:rPr>
              <w:t>where there is evidence that the antigen was rendered from one of the</w:t>
            </w:r>
            <w:r>
              <w:rPr>
                <w:spacing w:val="1"/>
                <w:sz w:val="21"/>
              </w:rPr>
              <w:t> </w:t>
            </w:r>
            <w:r>
              <w:rPr>
                <w:sz w:val="21"/>
              </w:rPr>
              <w:t>following:</w:t>
            </w:r>
          </w:p>
          <w:p>
            <w:pPr>
              <w:pStyle w:val="TableParagraph"/>
              <w:numPr>
                <w:ilvl w:val="0"/>
                <w:numId w:val="67"/>
              </w:numPr>
              <w:tabs>
                <w:tab w:pos="807" w:val="left" w:leader="none"/>
              </w:tabs>
              <w:spacing w:line="237" w:lineRule="auto" w:before="84" w:after="0"/>
              <w:ind w:left="806" w:right="416" w:hanging="217"/>
              <w:jc w:val="left"/>
              <w:rPr>
                <w:sz w:val="21"/>
              </w:rPr>
            </w:pPr>
            <w:r>
              <w:rPr>
                <w:sz w:val="21"/>
              </w:rPr>
              <w:t>A note indicating the name of the specific antigen and the date of the</w:t>
            </w:r>
            <w:r>
              <w:rPr>
                <w:spacing w:val="-56"/>
                <w:sz w:val="21"/>
              </w:rPr>
              <w:t> </w:t>
            </w:r>
            <w:r>
              <w:rPr>
                <w:sz w:val="21"/>
              </w:rPr>
              <w:t>immunization.</w:t>
            </w:r>
          </w:p>
          <w:p>
            <w:pPr>
              <w:pStyle w:val="TableParagraph"/>
              <w:numPr>
                <w:ilvl w:val="0"/>
                <w:numId w:val="67"/>
              </w:numPr>
              <w:tabs>
                <w:tab w:pos="807" w:val="left" w:leader="none"/>
              </w:tabs>
              <w:spacing w:line="240" w:lineRule="auto" w:before="80" w:after="0"/>
              <w:ind w:left="806" w:right="568" w:hanging="217"/>
              <w:jc w:val="left"/>
              <w:rPr>
                <w:sz w:val="21"/>
              </w:rPr>
            </w:pPr>
            <w:r>
              <w:rPr>
                <w:sz w:val="21"/>
              </w:rPr>
              <w:t>A certificate of immunization prepared by an authorized health care</w:t>
            </w:r>
            <w:r>
              <w:rPr>
                <w:spacing w:val="-56"/>
                <w:sz w:val="21"/>
              </w:rPr>
              <w:t> </w:t>
            </w:r>
            <w:r>
              <w:rPr>
                <w:sz w:val="21"/>
              </w:rPr>
              <w:t>provider or agency including the specific dates and types of</w:t>
            </w:r>
            <w:r>
              <w:rPr>
                <w:spacing w:val="1"/>
                <w:sz w:val="21"/>
              </w:rPr>
              <w:t> </w:t>
            </w:r>
            <w:r>
              <w:rPr>
                <w:sz w:val="21"/>
              </w:rPr>
              <w:t>immunizations</w:t>
            </w:r>
            <w:r>
              <w:rPr>
                <w:spacing w:val="-4"/>
                <w:sz w:val="21"/>
              </w:rPr>
              <w:t> </w:t>
            </w:r>
            <w:r>
              <w:rPr>
                <w:sz w:val="21"/>
              </w:rPr>
              <w:t>administered.</w:t>
            </w:r>
          </w:p>
          <w:p>
            <w:pPr>
              <w:pStyle w:val="TableParagraph"/>
              <w:spacing w:before="179"/>
              <w:ind w:left="229" w:right="138"/>
              <w:rPr>
                <w:sz w:val="21"/>
              </w:rPr>
            </w:pPr>
            <w:r>
              <w:rPr>
                <w:sz w:val="21"/>
              </w:rPr>
              <w:t>For documented history of illness or a seropositive test result, there must be a</w:t>
            </w:r>
            <w:r>
              <w:rPr>
                <w:spacing w:val="-56"/>
                <w:sz w:val="21"/>
              </w:rPr>
              <w:t> </w:t>
            </w:r>
            <w:r>
              <w:rPr>
                <w:sz w:val="21"/>
              </w:rPr>
              <w:t>note indicating the date of the event, which must have occurred by the</w:t>
            </w:r>
            <w:r>
              <w:rPr>
                <w:spacing w:val="1"/>
                <w:sz w:val="21"/>
              </w:rPr>
              <w:t> </w:t>
            </w:r>
            <w:r>
              <w:rPr>
                <w:sz w:val="21"/>
              </w:rPr>
              <w:t>member’s</w:t>
            </w:r>
            <w:r>
              <w:rPr>
                <w:spacing w:val="-2"/>
                <w:sz w:val="21"/>
              </w:rPr>
              <w:t> </w:t>
            </w:r>
            <w:r>
              <w:rPr>
                <w:sz w:val="21"/>
              </w:rPr>
              <w:t>second birthday.</w:t>
            </w:r>
          </w:p>
          <w:p>
            <w:pPr>
              <w:pStyle w:val="TableParagraph"/>
              <w:spacing w:before="179"/>
              <w:ind w:left="229" w:right="67"/>
              <w:rPr>
                <w:sz w:val="21"/>
              </w:rPr>
            </w:pPr>
            <w:r>
              <w:rPr>
                <w:sz w:val="21"/>
              </w:rPr>
              <w:t>Notes in the medical record indicating that the member received the</w:t>
            </w:r>
            <w:r>
              <w:rPr>
                <w:spacing w:val="1"/>
                <w:sz w:val="21"/>
              </w:rPr>
              <w:t> </w:t>
            </w:r>
            <w:r>
              <w:rPr>
                <w:sz w:val="21"/>
              </w:rPr>
              <w:t>immunization “at delivery” or “in the hospital” may be counted toward the</w:t>
            </w:r>
            <w:r>
              <w:rPr>
                <w:spacing w:val="1"/>
                <w:sz w:val="21"/>
              </w:rPr>
              <w:t> </w:t>
            </w:r>
            <w:r>
              <w:rPr>
                <w:sz w:val="21"/>
              </w:rPr>
              <w:t>numerator </w:t>
            </w:r>
            <w:r>
              <w:rPr>
                <w:i/>
                <w:sz w:val="21"/>
              </w:rPr>
              <w:t>only </w:t>
            </w:r>
            <w:r>
              <w:rPr>
                <w:sz w:val="21"/>
              </w:rPr>
              <w:t>for immunizations that do not have minimum age restrictions</w:t>
            </w:r>
            <w:r>
              <w:rPr>
                <w:spacing w:val="1"/>
                <w:sz w:val="21"/>
              </w:rPr>
              <w:t> </w:t>
            </w:r>
            <w:r>
              <w:rPr>
                <w:sz w:val="21"/>
              </w:rPr>
              <w:t>(e.g., before 42 days after birth). A note that the “member is up to date” with all</w:t>
            </w:r>
            <w:r>
              <w:rPr>
                <w:spacing w:val="-56"/>
                <w:sz w:val="21"/>
              </w:rPr>
              <w:t> </w:t>
            </w:r>
            <w:r>
              <w:rPr>
                <w:sz w:val="21"/>
              </w:rPr>
              <w:t>immunizations</w:t>
            </w:r>
            <w:r>
              <w:rPr>
                <w:spacing w:val="-4"/>
                <w:sz w:val="21"/>
              </w:rPr>
              <w:t> </w:t>
            </w:r>
            <w:r>
              <w:rPr>
                <w:sz w:val="21"/>
              </w:rPr>
              <w:t>but</w:t>
            </w:r>
            <w:r>
              <w:rPr>
                <w:spacing w:val="3"/>
                <w:sz w:val="21"/>
              </w:rPr>
              <w:t> </w:t>
            </w:r>
            <w:r>
              <w:rPr>
                <w:sz w:val="21"/>
              </w:rPr>
              <w:t>which</w:t>
            </w:r>
            <w:r>
              <w:rPr>
                <w:spacing w:val="-1"/>
                <w:sz w:val="21"/>
              </w:rPr>
              <w:t> </w:t>
            </w:r>
            <w:r>
              <w:rPr>
                <w:sz w:val="21"/>
              </w:rPr>
              <w:t>does</w:t>
            </w:r>
            <w:r>
              <w:rPr>
                <w:spacing w:val="-1"/>
                <w:sz w:val="21"/>
              </w:rPr>
              <w:t> </w:t>
            </w:r>
            <w:r>
              <w:rPr>
                <w:sz w:val="21"/>
              </w:rPr>
              <w:t>not</w:t>
            </w:r>
            <w:r>
              <w:rPr>
                <w:spacing w:val="-3"/>
                <w:sz w:val="21"/>
              </w:rPr>
              <w:t> </w:t>
            </w:r>
            <w:r>
              <w:rPr>
                <w:sz w:val="21"/>
              </w:rPr>
              <w:t>list</w:t>
            </w:r>
            <w:r>
              <w:rPr>
                <w:spacing w:val="-1"/>
                <w:sz w:val="21"/>
              </w:rPr>
              <w:t> </w:t>
            </w:r>
            <w:r>
              <w:rPr>
                <w:sz w:val="21"/>
              </w:rPr>
              <w:t>the</w:t>
            </w:r>
            <w:r>
              <w:rPr>
                <w:spacing w:val="-1"/>
                <w:sz w:val="21"/>
              </w:rPr>
              <w:t> </w:t>
            </w:r>
            <w:r>
              <w:rPr>
                <w:sz w:val="21"/>
              </w:rPr>
              <w:t>dates</w:t>
            </w:r>
            <w:r>
              <w:rPr>
                <w:spacing w:val="-1"/>
                <w:sz w:val="21"/>
              </w:rPr>
              <w:t> </w:t>
            </w:r>
            <w:r>
              <w:rPr>
                <w:sz w:val="21"/>
              </w:rPr>
              <w:t>of</w:t>
            </w:r>
            <w:r>
              <w:rPr>
                <w:spacing w:val="-7"/>
                <w:sz w:val="21"/>
              </w:rPr>
              <w:t> </w:t>
            </w:r>
            <w:r>
              <w:rPr>
                <w:sz w:val="21"/>
              </w:rPr>
              <w:t>all</w:t>
            </w:r>
            <w:r>
              <w:rPr>
                <w:spacing w:val="-1"/>
                <w:sz w:val="21"/>
              </w:rPr>
              <w:t> </w:t>
            </w:r>
            <w:r>
              <w:rPr>
                <w:sz w:val="21"/>
              </w:rPr>
              <w:t>immunizations and the</w:t>
            </w:r>
          </w:p>
          <w:p>
            <w:pPr>
              <w:pStyle w:val="TableParagraph"/>
              <w:spacing w:line="240" w:lineRule="exact"/>
              <w:ind w:left="229" w:right="323"/>
              <w:rPr>
                <w:sz w:val="21"/>
              </w:rPr>
            </w:pPr>
            <w:r>
              <w:rPr>
                <w:sz w:val="21"/>
              </w:rPr>
              <w:t>names of the immunization agents does not constitute sufficient evidence of</w:t>
            </w:r>
            <w:r>
              <w:rPr>
                <w:spacing w:val="-56"/>
                <w:sz w:val="21"/>
              </w:rPr>
              <w:t> </w:t>
            </w:r>
            <w:r>
              <w:rPr>
                <w:sz w:val="21"/>
              </w:rPr>
              <w:t>immunization for</w:t>
            </w:r>
            <w:r>
              <w:rPr>
                <w:spacing w:val="3"/>
                <w:sz w:val="21"/>
              </w:rPr>
              <w:t> </w:t>
            </w:r>
            <w:r>
              <w:rPr>
                <w:sz w:val="21"/>
              </w:rPr>
              <w:t>HEDIS</w:t>
            </w:r>
            <w:r>
              <w:rPr>
                <w:spacing w:val="-4"/>
                <w:sz w:val="21"/>
              </w:rPr>
              <w:t> </w:t>
            </w:r>
            <w:r>
              <w:rPr>
                <w:sz w:val="21"/>
              </w:rPr>
              <w:t>reporting.</w:t>
            </w:r>
          </w:p>
        </w:tc>
      </w:tr>
    </w:tbl>
    <w:p>
      <w:pPr>
        <w:spacing w:after="0" w:line="240" w:lineRule="exact"/>
        <w:rPr>
          <w:sz w:val="21"/>
        </w:rPr>
        <w:sectPr>
          <w:pgSz w:w="12240" w:h="15840"/>
          <w:pgMar w:header="847" w:footer="857" w:top="1100" w:bottom="1040" w:left="0" w:right="360"/>
        </w:sectPr>
      </w:pPr>
    </w:p>
    <w:p>
      <w:pPr>
        <w:pStyle w:val="BodyText"/>
        <w:spacing w:before="11"/>
        <w:rPr>
          <w:b/>
          <w:sz w:val="22"/>
        </w:rPr>
      </w:pPr>
    </w:p>
    <w:p>
      <w:pPr>
        <w:pStyle w:val="BodyText"/>
        <w:spacing w:before="95"/>
        <w:ind w:left="3725" w:right="815"/>
      </w:pPr>
      <w:r>
        <w:rPr/>
        <w:t>Immunizations documented using a generic header or “DTaP/DTP/DT” can be</w:t>
      </w:r>
      <w:r>
        <w:rPr>
          <w:spacing w:val="1"/>
        </w:rPr>
        <w:t> </w:t>
      </w:r>
      <w:r>
        <w:rPr/>
        <w:t>counted as evidence of DTaP. The burden on organizations to substantiate the</w:t>
      </w:r>
      <w:r>
        <w:rPr>
          <w:spacing w:val="-56"/>
        </w:rPr>
        <w:t> </w:t>
      </w:r>
      <w:r>
        <w:rPr/>
        <w:t>DTaP</w:t>
      </w:r>
      <w:r>
        <w:rPr>
          <w:spacing w:val="-4"/>
        </w:rPr>
        <w:t> </w:t>
      </w:r>
      <w:r>
        <w:rPr/>
        <w:t>antigen is</w:t>
      </w:r>
      <w:r>
        <w:rPr>
          <w:spacing w:val="-6"/>
        </w:rPr>
        <w:t> </w:t>
      </w:r>
      <w:r>
        <w:rPr/>
        <w:t>excessive</w:t>
      </w:r>
      <w:r>
        <w:rPr>
          <w:spacing w:val="-4"/>
        </w:rPr>
        <w:t> </w:t>
      </w:r>
      <w:r>
        <w:rPr/>
        <w:t>compared to</w:t>
      </w:r>
      <w:r>
        <w:rPr>
          <w:spacing w:val="-2"/>
        </w:rPr>
        <w:t> </w:t>
      </w:r>
      <w:r>
        <w:rPr/>
        <w:t>a</w:t>
      </w:r>
      <w:r>
        <w:rPr>
          <w:spacing w:val="-1"/>
        </w:rPr>
        <w:t> </w:t>
      </w:r>
      <w:r>
        <w:rPr/>
        <w:t>risk</w:t>
      </w:r>
      <w:r>
        <w:rPr>
          <w:spacing w:val="-4"/>
        </w:rPr>
        <w:t> </w:t>
      </w:r>
      <w:r>
        <w:rPr/>
        <w:t>associated</w:t>
      </w:r>
      <w:r>
        <w:rPr>
          <w:spacing w:val="3"/>
        </w:rPr>
        <w:t> </w:t>
      </w:r>
      <w:r>
        <w:rPr/>
        <w:t>with data integrity.</w:t>
      </w:r>
    </w:p>
    <w:p>
      <w:pPr>
        <w:pStyle w:val="BodyText"/>
        <w:spacing w:before="179"/>
        <w:ind w:left="3725" w:right="827"/>
      </w:pPr>
      <w:r>
        <w:rPr/>
        <w:t>Immunizations documented using a generic header (e.g., polio vaccine) or</w:t>
      </w:r>
      <w:r>
        <w:rPr>
          <w:spacing w:val="1"/>
        </w:rPr>
        <w:t> </w:t>
      </w:r>
      <w:r>
        <w:rPr/>
        <w:t>“IPV/OPV” can be counted as evidence of IPV. The burden on organizations to</w:t>
      </w:r>
      <w:r>
        <w:rPr>
          <w:spacing w:val="-56"/>
        </w:rPr>
        <w:t> </w:t>
      </w:r>
      <w:r>
        <w:rPr/>
        <w:t>substantiate the IPV antigen is excessive compared to a risk associated with</w:t>
      </w:r>
      <w:r>
        <w:rPr>
          <w:spacing w:val="1"/>
        </w:rPr>
        <w:t> </w:t>
      </w:r>
      <w:r>
        <w:rPr/>
        <w:t>data</w:t>
      </w:r>
      <w:r>
        <w:rPr>
          <w:spacing w:val="-1"/>
        </w:rPr>
        <w:t> </w:t>
      </w:r>
      <w:r>
        <w:rPr/>
        <w:t>integrity.</w:t>
      </w:r>
    </w:p>
    <w:p>
      <w:pPr>
        <w:pStyle w:val="BodyText"/>
        <w:spacing w:before="183"/>
        <w:ind w:left="3725" w:right="756"/>
      </w:pPr>
      <w:r>
        <w:rPr/>
        <w:t>For rotavirus, if</w:t>
      </w:r>
      <w:r>
        <w:rPr>
          <w:spacing w:val="-1"/>
        </w:rPr>
        <w:t> </w:t>
      </w:r>
      <w:r>
        <w:rPr/>
        <w:t>documentation</w:t>
      </w:r>
      <w:r>
        <w:rPr>
          <w:spacing w:val="3"/>
        </w:rPr>
        <w:t> </w:t>
      </w:r>
      <w:r>
        <w:rPr/>
        <w:t>does not indicate</w:t>
      </w:r>
      <w:r>
        <w:rPr>
          <w:spacing w:val="6"/>
        </w:rPr>
        <w:t> </w:t>
      </w:r>
      <w:r>
        <w:rPr/>
        <w:t>whether</w:t>
      </w:r>
      <w:r>
        <w:rPr>
          <w:spacing w:val="1"/>
        </w:rPr>
        <w:t> </w:t>
      </w:r>
      <w:r>
        <w:rPr/>
        <w:t>the two-dose</w:t>
      </w:r>
      <w:r>
        <w:rPr>
          <w:spacing w:val="1"/>
        </w:rPr>
        <w:t> </w:t>
      </w:r>
      <w:r>
        <w:rPr/>
        <w:t>schedule or three-dose schedule was used, assume a three-dose schedule and</w:t>
      </w:r>
      <w:r>
        <w:rPr>
          <w:spacing w:val="-56"/>
        </w:rPr>
        <w:t> </w:t>
      </w:r>
      <w:r>
        <w:rPr/>
        <w:t>find</w:t>
      </w:r>
      <w:r>
        <w:rPr>
          <w:spacing w:val="-5"/>
        </w:rPr>
        <w:t> </w:t>
      </w:r>
      <w:r>
        <w:rPr/>
        <w:t>evidence</w:t>
      </w:r>
      <w:r>
        <w:rPr>
          <w:spacing w:val="4"/>
        </w:rPr>
        <w:t> </w:t>
      </w:r>
      <w:r>
        <w:rPr/>
        <w:t>that</w:t>
      </w:r>
      <w:r>
        <w:rPr>
          <w:spacing w:val="-2"/>
        </w:rPr>
        <w:t> </w:t>
      </w:r>
      <w:r>
        <w:rPr/>
        <w:t>three</w:t>
      </w:r>
      <w:r>
        <w:rPr>
          <w:spacing w:val="-1"/>
        </w:rPr>
        <w:t> </w:t>
      </w:r>
      <w:r>
        <w:rPr/>
        <w:t>doses</w:t>
      </w:r>
      <w:r>
        <w:rPr>
          <w:spacing w:val="3"/>
        </w:rPr>
        <w:t> </w:t>
      </w:r>
      <w:r>
        <w:rPr/>
        <w:t>were</w:t>
      </w:r>
      <w:r>
        <w:rPr>
          <w:spacing w:val="-1"/>
        </w:rPr>
        <w:t> </w:t>
      </w:r>
      <w:r>
        <w:rPr/>
        <w:t>administered.</w:t>
      </w:r>
    </w:p>
    <w:p>
      <w:pPr>
        <w:pStyle w:val="BodyText"/>
        <w:spacing w:before="5"/>
        <w:rPr>
          <w:sz w:val="16"/>
        </w:rPr>
      </w:pPr>
    </w:p>
    <w:p>
      <w:pPr>
        <w:spacing w:before="93"/>
        <w:ind w:left="1440" w:right="0" w:firstLine="0"/>
        <w:jc w:val="left"/>
        <w:rPr>
          <w:b/>
          <w:i/>
          <w:sz w:val="22"/>
        </w:rPr>
      </w:pPr>
      <w:r>
        <w:rPr/>
        <w:pict>
          <v:rect style="position:absolute;margin-left:70.625pt;margin-top:19.367868pt;width:470.95pt;height:.59999pt;mso-position-horizontal-relative:page;mso-position-vertical-relative:paragraph;z-index:-15700992;mso-wrap-distance-left:0;mso-wrap-distance-right:0" id="docshape98" filled="true" fillcolor="#000000" stroked="false">
            <v:fill type="solid"/>
            <w10:wrap type="topAndBottom"/>
          </v:rect>
        </w:pict>
      </w:r>
      <w:r>
        <w:rPr>
          <w:b/>
          <w:sz w:val="22"/>
        </w:rPr>
        <w:t>Exclusion</w:t>
      </w:r>
      <w:r>
        <w:rPr>
          <w:b/>
          <w:spacing w:val="-3"/>
          <w:sz w:val="22"/>
        </w:rPr>
        <w:t> </w:t>
      </w:r>
      <w:r>
        <w:rPr>
          <w:b/>
          <w:i/>
          <w:sz w:val="22"/>
        </w:rPr>
        <w:t>(optional)</w:t>
      </w:r>
    </w:p>
    <w:p>
      <w:pPr>
        <w:pStyle w:val="BodyText"/>
        <w:spacing w:before="3"/>
        <w:rPr>
          <w:b/>
          <w:i/>
          <w:sz w:val="7"/>
        </w:rPr>
      </w:pPr>
    </w:p>
    <w:p>
      <w:pPr>
        <w:spacing w:before="95"/>
        <w:ind w:left="1440" w:right="1175" w:firstLine="0"/>
        <w:jc w:val="left"/>
        <w:rPr>
          <w:sz w:val="21"/>
        </w:rPr>
      </w:pPr>
      <w:r>
        <w:rPr>
          <w:sz w:val="21"/>
        </w:rPr>
        <w:t>Refer to </w:t>
      </w:r>
      <w:r>
        <w:rPr>
          <w:i/>
          <w:sz w:val="21"/>
        </w:rPr>
        <w:t>Administrative Specification </w:t>
      </w:r>
      <w:r>
        <w:rPr>
          <w:sz w:val="21"/>
        </w:rPr>
        <w:t>for exclusion criteria. The exclusion must have occurred by the</w:t>
      </w:r>
      <w:r>
        <w:rPr>
          <w:spacing w:val="-57"/>
          <w:sz w:val="21"/>
        </w:rPr>
        <w:t> </w:t>
      </w:r>
      <w:r>
        <w:rPr>
          <w:sz w:val="21"/>
        </w:rPr>
        <w:t>member’s</w:t>
      </w:r>
      <w:r>
        <w:rPr>
          <w:spacing w:val="-1"/>
          <w:sz w:val="21"/>
        </w:rPr>
        <w:t> </w:t>
      </w:r>
      <w:r>
        <w:rPr>
          <w:sz w:val="21"/>
        </w:rPr>
        <w:t>second</w:t>
      </w:r>
      <w:r>
        <w:rPr>
          <w:spacing w:val="-1"/>
          <w:sz w:val="21"/>
        </w:rPr>
        <w:t> </w:t>
      </w:r>
      <w:r>
        <w:rPr>
          <w:sz w:val="21"/>
        </w:rPr>
        <w:t>birthday.</w:t>
      </w:r>
    </w:p>
    <w:p>
      <w:pPr>
        <w:pStyle w:val="BodyText"/>
        <w:spacing w:before="8"/>
        <w:rPr>
          <w:sz w:val="24"/>
        </w:rPr>
      </w:pPr>
    </w:p>
    <w:p>
      <w:pPr>
        <w:pStyle w:val="Heading7"/>
        <w:spacing w:before="1"/>
        <w:rPr>
          <w:i/>
        </w:rPr>
      </w:pPr>
      <w:r>
        <w:rPr/>
        <w:pict>
          <v:rect style="position:absolute;margin-left:70.625pt;margin-top:14.767875pt;width:470.95pt;height:.600010pt;mso-position-horizontal-relative:page;mso-position-vertical-relative:paragraph;z-index:-15700480;mso-wrap-distance-left:0;mso-wrap-distance-right:0" id="docshape99" filled="true" fillcolor="#000000" stroked="false">
            <v:fill type="solid"/>
            <w10:wrap type="topAndBottom"/>
          </v:rect>
        </w:pict>
      </w:r>
      <w:r>
        <w:rPr>
          <w:i/>
        </w:rPr>
        <w:t>Note</w:t>
      </w:r>
    </w:p>
    <w:p>
      <w:pPr>
        <w:pStyle w:val="ListParagraph"/>
        <w:numPr>
          <w:ilvl w:val="0"/>
          <w:numId w:val="47"/>
        </w:numPr>
        <w:tabs>
          <w:tab w:pos="1657" w:val="left" w:leader="none"/>
        </w:tabs>
        <w:spacing w:line="240" w:lineRule="auto" w:before="80" w:after="0"/>
        <w:ind w:left="1656" w:right="0" w:hanging="217"/>
        <w:jc w:val="left"/>
        <w:rPr>
          <w:rFonts w:ascii="Symbol" w:hAnsi="Symbol"/>
          <w:sz w:val="21"/>
        </w:rPr>
      </w:pPr>
      <w:r>
        <w:rPr>
          <w:i/>
          <w:sz w:val="21"/>
        </w:rPr>
        <w:t>This measure</w:t>
      </w:r>
      <w:r>
        <w:rPr>
          <w:i/>
          <w:spacing w:val="-1"/>
          <w:sz w:val="21"/>
        </w:rPr>
        <w:t> </w:t>
      </w:r>
      <w:r>
        <w:rPr>
          <w:i/>
          <w:sz w:val="21"/>
        </w:rPr>
        <w:t>follows</w:t>
      </w:r>
      <w:r>
        <w:rPr>
          <w:i/>
          <w:spacing w:val="-2"/>
          <w:sz w:val="21"/>
        </w:rPr>
        <w:t> </w:t>
      </w:r>
      <w:r>
        <w:rPr>
          <w:i/>
          <w:sz w:val="21"/>
        </w:rPr>
        <w:t>the</w:t>
      </w:r>
      <w:r>
        <w:rPr>
          <w:i/>
          <w:spacing w:val="-2"/>
          <w:sz w:val="21"/>
        </w:rPr>
        <w:t> </w:t>
      </w:r>
      <w:r>
        <w:rPr>
          <w:i/>
          <w:sz w:val="21"/>
        </w:rPr>
        <w:t>CDC</w:t>
      </w:r>
      <w:r>
        <w:rPr>
          <w:i/>
          <w:spacing w:val="-6"/>
          <w:sz w:val="21"/>
        </w:rPr>
        <w:t> </w:t>
      </w:r>
      <w:r>
        <w:rPr>
          <w:i/>
          <w:sz w:val="21"/>
        </w:rPr>
        <w:t>and</w:t>
      </w:r>
      <w:r>
        <w:rPr>
          <w:i/>
          <w:spacing w:val="1"/>
          <w:sz w:val="21"/>
        </w:rPr>
        <w:t> </w:t>
      </w:r>
      <w:r>
        <w:rPr>
          <w:i/>
          <w:sz w:val="21"/>
        </w:rPr>
        <w:t>ACIP</w:t>
      </w:r>
      <w:r>
        <w:rPr>
          <w:i/>
          <w:spacing w:val="-6"/>
          <w:sz w:val="21"/>
        </w:rPr>
        <w:t> </w:t>
      </w:r>
      <w:r>
        <w:rPr>
          <w:i/>
          <w:sz w:val="21"/>
        </w:rPr>
        <w:t>guidelines</w:t>
      </w:r>
      <w:r>
        <w:rPr>
          <w:i/>
          <w:spacing w:val="-2"/>
          <w:sz w:val="21"/>
        </w:rPr>
        <w:t> </w:t>
      </w:r>
      <w:r>
        <w:rPr>
          <w:i/>
          <w:sz w:val="21"/>
        </w:rPr>
        <w:t>for</w:t>
      </w:r>
      <w:r>
        <w:rPr>
          <w:i/>
          <w:spacing w:val="-3"/>
          <w:sz w:val="21"/>
        </w:rPr>
        <w:t> </w:t>
      </w:r>
      <w:r>
        <w:rPr>
          <w:i/>
          <w:sz w:val="21"/>
        </w:rPr>
        <w:t>immunizations.</w:t>
      </w:r>
    </w:p>
    <w:p>
      <w:pPr>
        <w:spacing w:after="0" w:line="240" w:lineRule="auto"/>
        <w:jc w:val="left"/>
        <w:rPr>
          <w:rFonts w:ascii="Symbol" w:hAnsi="Symbol"/>
          <w:sz w:val="21"/>
        </w:rPr>
        <w:sectPr>
          <w:pgSz w:w="12240" w:h="15840"/>
          <w:pgMar w:header="847" w:footer="857" w:top="1100" w:bottom="1040" w:left="0" w:right="360"/>
        </w:sectPr>
      </w:pPr>
    </w:p>
    <w:p>
      <w:pPr>
        <w:pStyle w:val="BodyText"/>
        <w:spacing w:before="6"/>
        <w:rPr>
          <w:i/>
          <w:sz w:val="23"/>
        </w:rPr>
      </w:pPr>
    </w:p>
    <w:p>
      <w:pPr>
        <w:pStyle w:val="Heading2"/>
        <w:ind w:left="3749"/>
        <w:rPr>
          <w:i/>
        </w:rPr>
      </w:pPr>
      <w:bookmarkStart w:name="Chlamydia Screening in Women" w:id="15"/>
      <w:bookmarkEnd w:id="15"/>
      <w:r>
        <w:rPr>
          <w:b w:val="0"/>
          <w:i w:val="0"/>
        </w:rPr>
      </w:r>
      <w:r>
        <w:rPr>
          <w:i/>
        </w:rPr>
        <w:t>Chlamydia</w:t>
      </w:r>
      <w:r>
        <w:rPr>
          <w:i/>
          <w:spacing w:val="-2"/>
        </w:rPr>
        <w:t> </w:t>
      </w:r>
      <w:r>
        <w:rPr>
          <w:i/>
        </w:rPr>
        <w:t>Screening in</w:t>
      </w:r>
      <w:r>
        <w:rPr>
          <w:i/>
          <w:spacing w:val="-2"/>
        </w:rPr>
        <w:t> </w:t>
      </w:r>
      <w:r>
        <w:rPr>
          <w:i/>
        </w:rPr>
        <w:t>Women</w:t>
      </w:r>
      <w:r>
        <w:rPr>
          <w:i/>
          <w:spacing w:val="-1"/>
        </w:rPr>
        <w:t> </w:t>
      </w:r>
      <w:r>
        <w:rPr>
          <w:i/>
        </w:rPr>
        <w:t>(CHL)</w:t>
      </w:r>
    </w:p>
    <w:p>
      <w:pPr>
        <w:pStyle w:val="BodyText"/>
        <w:spacing w:before="7"/>
        <w:rPr>
          <w:b/>
          <w:i/>
          <w:sz w:val="29"/>
        </w:rPr>
      </w:pPr>
      <w:r>
        <w:rPr/>
        <w:pict>
          <v:rect style="position:absolute;margin-left:70.625pt;margin-top:18.227489pt;width:488.95pt;height:.6pt;mso-position-horizontal-relative:page;mso-position-vertical-relative:paragraph;z-index:-15699968;mso-wrap-distance-left:0;mso-wrap-distance-right:0" id="docshape103" filled="true" fillcolor="#000000" stroked="false">
            <v:fill type="solid"/>
            <w10:wrap type="topAndBottom"/>
          </v:rect>
        </w:pict>
      </w:r>
    </w:p>
    <w:p>
      <w:pPr>
        <w:spacing w:before="21" w:after="18"/>
        <w:ind w:left="1440" w:right="0" w:firstLine="0"/>
        <w:jc w:val="left"/>
        <w:rPr>
          <w:b/>
          <w:sz w:val="22"/>
        </w:rPr>
      </w:pPr>
      <w:r>
        <w:rPr>
          <w:b/>
          <w:sz w:val="22"/>
        </w:rPr>
        <w:t>S</w:t>
      </w:r>
      <w:r>
        <w:rPr>
          <w:b/>
          <w:sz w:val="18"/>
        </w:rPr>
        <w:t>UMMARY</w:t>
      </w:r>
      <w:r>
        <w:rPr>
          <w:b/>
          <w:spacing w:val="1"/>
          <w:sz w:val="18"/>
        </w:rPr>
        <w:t> </w:t>
      </w:r>
      <w:r>
        <w:rPr>
          <w:b/>
          <w:sz w:val="18"/>
        </w:rPr>
        <w:t>OF</w:t>
      </w:r>
      <w:r>
        <w:rPr>
          <w:b/>
          <w:spacing w:val="-2"/>
          <w:sz w:val="18"/>
        </w:rPr>
        <w:t> </w:t>
      </w:r>
      <w:r>
        <w:rPr>
          <w:b/>
          <w:sz w:val="22"/>
        </w:rPr>
        <w:t>C</w:t>
      </w:r>
      <w:r>
        <w:rPr>
          <w:b/>
          <w:sz w:val="18"/>
        </w:rPr>
        <w:t>HANGES</w:t>
      </w:r>
      <w:r>
        <w:rPr>
          <w:b/>
          <w:spacing w:val="-3"/>
          <w:sz w:val="18"/>
        </w:rPr>
        <w:t> </w:t>
      </w:r>
      <w:r>
        <w:rPr>
          <w:b/>
          <w:sz w:val="18"/>
        </w:rPr>
        <w:t>TO</w:t>
      </w:r>
      <w:r>
        <w:rPr>
          <w:b/>
          <w:spacing w:val="-4"/>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88.95pt;height:.6pt;mso-position-horizontal-relative:char;mso-position-vertical-relative:line" id="docshapegroup104" coordorigin="0,0" coordsize="9779,12">
            <v:rect style="position:absolute;left:0;top:0;width:9779;height:12" id="docshape105" filled="true" fillcolor="#000000" stroked="false">
              <v:fill type="solid"/>
            </v:rect>
          </v:group>
        </w:pict>
      </w:r>
      <w:r>
        <w:rPr>
          <w:sz w:val="2"/>
        </w:rPr>
      </w:r>
    </w:p>
    <w:p>
      <w:pPr>
        <w:pStyle w:val="ListParagraph"/>
        <w:numPr>
          <w:ilvl w:val="0"/>
          <w:numId w:val="47"/>
        </w:numPr>
        <w:tabs>
          <w:tab w:pos="1657" w:val="left" w:leader="none"/>
        </w:tabs>
        <w:spacing w:line="240" w:lineRule="auto" w:before="113" w:after="0"/>
        <w:ind w:left="1656" w:right="0" w:hanging="217"/>
        <w:jc w:val="left"/>
        <w:rPr>
          <w:rFonts w:ascii="Symbol" w:hAnsi="Symbol"/>
          <w:sz w:val="21"/>
        </w:rPr>
      </w:pPr>
      <w:r>
        <w:rPr>
          <w:sz w:val="21"/>
        </w:rPr>
        <w:t>No</w:t>
      </w:r>
      <w:r>
        <w:rPr>
          <w:spacing w:val="-2"/>
          <w:sz w:val="21"/>
        </w:rPr>
        <w:t> </w:t>
      </w:r>
      <w:r>
        <w:rPr>
          <w:sz w:val="21"/>
        </w:rPr>
        <w:t>changes</w:t>
      </w:r>
      <w:r>
        <w:rPr>
          <w:spacing w:val="-2"/>
          <w:sz w:val="21"/>
        </w:rPr>
        <w:t> </w:t>
      </w:r>
      <w:r>
        <w:rPr>
          <w:sz w:val="21"/>
        </w:rPr>
        <w:t>to</w:t>
      </w:r>
      <w:r>
        <w:rPr>
          <w:spacing w:val="-2"/>
          <w:sz w:val="21"/>
        </w:rPr>
        <w:t> </w:t>
      </w:r>
      <w:r>
        <w:rPr>
          <w:sz w:val="21"/>
        </w:rPr>
        <w:t>this</w:t>
      </w:r>
      <w:r>
        <w:rPr>
          <w:spacing w:val="-2"/>
          <w:sz w:val="21"/>
        </w:rPr>
        <w:t> </w:t>
      </w:r>
      <w:r>
        <w:rPr>
          <w:sz w:val="21"/>
        </w:rPr>
        <w:t>measure.</w:t>
      </w:r>
    </w:p>
    <w:p>
      <w:pPr>
        <w:pStyle w:val="BodyText"/>
        <w:spacing w:before="1"/>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Description</w:t>
        <w:tab/>
      </w:r>
    </w:p>
    <w:p>
      <w:pPr>
        <w:pStyle w:val="BodyText"/>
        <w:spacing w:before="10"/>
        <w:rPr>
          <w:b/>
          <w:sz w:val="11"/>
        </w:rPr>
      </w:pPr>
    </w:p>
    <w:p>
      <w:pPr>
        <w:pStyle w:val="BodyText"/>
        <w:spacing w:line="242" w:lineRule="auto" w:before="96"/>
        <w:ind w:left="1440" w:right="1069"/>
      </w:pPr>
      <w:r>
        <w:rPr/>
        <w:t>The percentage of women 16–24 years of age who were identified as sexually active and who had at</w:t>
      </w:r>
      <w:r>
        <w:rPr>
          <w:spacing w:val="-56"/>
        </w:rPr>
        <w:t> </w:t>
      </w:r>
      <w:r>
        <w:rPr/>
        <w:t>least</w:t>
      </w:r>
      <w:r>
        <w:rPr>
          <w:spacing w:val="-2"/>
        </w:rPr>
        <w:t> </w:t>
      </w:r>
      <w:r>
        <w:rPr/>
        <w:t>one</w:t>
      </w:r>
      <w:r>
        <w:rPr>
          <w:spacing w:val="-1"/>
        </w:rPr>
        <w:t> </w:t>
      </w:r>
      <w:r>
        <w:rPr/>
        <w:t>test</w:t>
      </w:r>
      <w:r>
        <w:rPr>
          <w:spacing w:val="-1"/>
        </w:rPr>
        <w:t> </w:t>
      </w:r>
      <w:r>
        <w:rPr/>
        <w:t>for</w:t>
      </w:r>
      <w:r>
        <w:rPr>
          <w:spacing w:val="-1"/>
        </w:rPr>
        <w:t> </w:t>
      </w:r>
      <w:r>
        <w:rPr/>
        <w:t>chlamydia during the</w:t>
      </w:r>
      <w:r>
        <w:rPr>
          <w:spacing w:val="-1"/>
        </w:rPr>
        <w:t> </w:t>
      </w:r>
      <w:r>
        <w:rPr/>
        <w:t>measurement</w:t>
      </w:r>
      <w:r>
        <w:rPr>
          <w:spacing w:val="-1"/>
        </w:rPr>
        <w:t> </w:t>
      </w:r>
      <w:r>
        <w:rPr/>
        <w:t>year.</w:t>
      </w:r>
    </w:p>
    <w:p>
      <w:pPr>
        <w:pStyle w:val="BodyText"/>
        <w:spacing w:before="11"/>
        <w:rPr>
          <w:sz w:val="27"/>
        </w:rPr>
      </w:pPr>
    </w:p>
    <w:p>
      <w:pPr>
        <w:pStyle w:val="Heading6"/>
        <w:tabs>
          <w:tab w:pos="11243" w:val="left" w:leader="none"/>
        </w:tabs>
      </w:pPr>
      <w:r>
        <w:rPr>
          <w:color w:val="FFFFFF"/>
          <w:spacing w:val="18"/>
          <w:w w:val="100"/>
          <w:shd w:fill="000000" w:color="auto" w:val="clear"/>
        </w:rPr>
        <w:t> </w:t>
      </w:r>
      <w:r>
        <w:rPr>
          <w:color w:val="FFFFFF"/>
          <w:shd w:fill="000000" w:color="auto" w:val="clear"/>
        </w:rPr>
        <w:t>Eligible</w:t>
      </w:r>
      <w:r>
        <w:rPr>
          <w:color w:val="FFFFFF"/>
          <w:spacing w:val="-4"/>
          <w:shd w:fill="000000" w:color="auto" w:val="clear"/>
        </w:rPr>
        <w:t> </w:t>
      </w:r>
      <w:r>
        <w:rPr>
          <w:color w:val="FFFFFF"/>
          <w:shd w:fill="000000" w:color="auto" w:val="clear"/>
        </w:rPr>
        <w:t>Population</w:t>
        <w:tab/>
      </w:r>
    </w:p>
    <w:p>
      <w:pPr>
        <w:spacing w:before="170"/>
        <w:ind w:left="1440" w:right="704" w:firstLine="0"/>
        <w:jc w:val="left"/>
        <w:rPr>
          <w:i/>
          <w:sz w:val="20"/>
        </w:rPr>
      </w:pPr>
      <w:r>
        <w:rPr>
          <w:b/>
          <w:i/>
          <w:sz w:val="20"/>
        </w:rPr>
        <w:t>Note: </w:t>
      </w:r>
      <w:r>
        <w:rPr>
          <w:i/>
          <w:sz w:val="20"/>
        </w:rPr>
        <w:t>Members in hospice are excluded from the eligible population. Refer to General Guideline 17: Members</w:t>
      </w:r>
      <w:r>
        <w:rPr>
          <w:i/>
          <w:spacing w:val="-53"/>
          <w:sz w:val="20"/>
        </w:rPr>
        <w:t> </w:t>
      </w:r>
      <w:r>
        <w:rPr>
          <w:i/>
          <w:sz w:val="20"/>
        </w:rPr>
        <w:t>in</w:t>
      </w:r>
      <w:r>
        <w:rPr>
          <w:i/>
          <w:spacing w:val="1"/>
          <w:sz w:val="20"/>
        </w:rPr>
        <w:t> </w:t>
      </w:r>
      <w:r>
        <w:rPr>
          <w:i/>
          <w:sz w:val="20"/>
        </w:rPr>
        <w:t>Hospice.</w:t>
      </w:r>
    </w:p>
    <w:p>
      <w:pPr>
        <w:pStyle w:val="BodyText"/>
        <w:spacing w:before="4"/>
        <w:rPr>
          <w:i/>
          <w:sz w:val="16"/>
        </w:rPr>
      </w:pPr>
    </w:p>
    <w:tbl>
      <w:tblPr>
        <w:tblW w:w="0" w:type="auto"/>
        <w:jc w:val="left"/>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9"/>
        <w:gridCol w:w="7645"/>
      </w:tblGrid>
      <w:tr>
        <w:trPr>
          <w:trHeight w:val="328" w:hRule="atLeast"/>
        </w:trPr>
        <w:tc>
          <w:tcPr>
            <w:tcW w:w="1829" w:type="dxa"/>
          </w:tcPr>
          <w:p>
            <w:pPr>
              <w:pStyle w:val="TableParagraph"/>
              <w:spacing w:line="236" w:lineRule="exact"/>
              <w:ind w:left="50"/>
              <w:rPr>
                <w:b/>
                <w:sz w:val="21"/>
              </w:rPr>
            </w:pPr>
            <w:r>
              <w:rPr>
                <w:b/>
                <w:sz w:val="21"/>
              </w:rPr>
              <w:t>Product lines</w:t>
            </w:r>
          </w:p>
        </w:tc>
        <w:tc>
          <w:tcPr>
            <w:tcW w:w="7645" w:type="dxa"/>
          </w:tcPr>
          <w:p>
            <w:pPr>
              <w:pStyle w:val="TableParagraph"/>
              <w:spacing w:line="236" w:lineRule="exact"/>
              <w:ind w:left="165"/>
              <w:rPr>
                <w:sz w:val="21"/>
              </w:rPr>
            </w:pPr>
            <w:r>
              <w:rPr>
                <w:sz w:val="21"/>
              </w:rPr>
              <w:t>Commercial,</w:t>
            </w:r>
            <w:r>
              <w:rPr>
                <w:spacing w:val="-2"/>
                <w:sz w:val="21"/>
              </w:rPr>
              <w:t> </w:t>
            </w:r>
            <w:r>
              <w:rPr>
                <w:sz w:val="21"/>
              </w:rPr>
              <w:t>Medicaid</w:t>
            </w:r>
            <w:r>
              <w:rPr>
                <w:spacing w:val="-1"/>
                <w:sz w:val="21"/>
              </w:rPr>
              <w:t> </w:t>
            </w:r>
            <w:r>
              <w:rPr>
                <w:sz w:val="21"/>
              </w:rPr>
              <w:t>(report</w:t>
            </w:r>
            <w:r>
              <w:rPr>
                <w:spacing w:val="-6"/>
                <w:sz w:val="21"/>
              </w:rPr>
              <w:t> </w:t>
            </w:r>
            <w:r>
              <w:rPr>
                <w:sz w:val="21"/>
              </w:rPr>
              <w:t>each</w:t>
            </w:r>
            <w:r>
              <w:rPr>
                <w:spacing w:val="-1"/>
                <w:sz w:val="21"/>
              </w:rPr>
              <w:t> </w:t>
            </w:r>
            <w:r>
              <w:rPr>
                <w:sz w:val="21"/>
              </w:rPr>
              <w:t>product</w:t>
            </w:r>
            <w:r>
              <w:rPr>
                <w:spacing w:val="-6"/>
                <w:sz w:val="21"/>
              </w:rPr>
              <w:t> </w:t>
            </w:r>
            <w:r>
              <w:rPr>
                <w:sz w:val="21"/>
              </w:rPr>
              <w:t>line</w:t>
            </w:r>
            <w:r>
              <w:rPr>
                <w:spacing w:val="-1"/>
                <w:sz w:val="21"/>
              </w:rPr>
              <w:t> </w:t>
            </w:r>
            <w:r>
              <w:rPr>
                <w:sz w:val="21"/>
              </w:rPr>
              <w:t>separately).</w:t>
            </w:r>
          </w:p>
        </w:tc>
      </w:tr>
      <w:tr>
        <w:trPr>
          <w:trHeight w:val="2090" w:hRule="atLeast"/>
        </w:trPr>
        <w:tc>
          <w:tcPr>
            <w:tcW w:w="1829" w:type="dxa"/>
          </w:tcPr>
          <w:p>
            <w:pPr>
              <w:pStyle w:val="TableParagraph"/>
              <w:spacing w:before="86"/>
              <w:ind w:left="50"/>
              <w:rPr>
                <w:b/>
                <w:sz w:val="21"/>
              </w:rPr>
            </w:pPr>
            <w:r>
              <w:rPr>
                <w:b/>
                <w:sz w:val="21"/>
              </w:rPr>
              <w:t>Ages</w:t>
            </w:r>
          </w:p>
        </w:tc>
        <w:tc>
          <w:tcPr>
            <w:tcW w:w="7645" w:type="dxa"/>
          </w:tcPr>
          <w:p>
            <w:pPr>
              <w:pStyle w:val="TableParagraph"/>
              <w:spacing w:before="86"/>
              <w:ind w:left="165" w:right="164"/>
              <w:rPr>
                <w:sz w:val="21"/>
              </w:rPr>
            </w:pPr>
            <w:r>
              <w:rPr>
                <w:sz w:val="21"/>
              </w:rPr>
              <w:t>Women 16–24 years as of December 31 of the measurement year. Report two</w:t>
            </w:r>
            <w:r>
              <w:rPr>
                <w:spacing w:val="-56"/>
                <w:sz w:val="21"/>
              </w:rPr>
              <w:t> </w:t>
            </w:r>
            <w:r>
              <w:rPr>
                <w:sz w:val="21"/>
              </w:rPr>
              <w:t>age</w:t>
            </w:r>
            <w:r>
              <w:rPr>
                <w:spacing w:val="-4"/>
                <w:sz w:val="21"/>
              </w:rPr>
              <w:t> </w:t>
            </w:r>
            <w:r>
              <w:rPr>
                <w:sz w:val="21"/>
              </w:rPr>
              <w:t>stratifications</w:t>
            </w:r>
            <w:r>
              <w:rPr>
                <w:spacing w:val="-3"/>
                <w:sz w:val="21"/>
              </w:rPr>
              <w:t> </w:t>
            </w:r>
            <w:r>
              <w:rPr>
                <w:sz w:val="21"/>
              </w:rPr>
              <w:t>and a</w:t>
            </w:r>
            <w:r>
              <w:rPr>
                <w:spacing w:val="-1"/>
                <w:sz w:val="21"/>
              </w:rPr>
              <w:t> </w:t>
            </w:r>
            <w:r>
              <w:rPr>
                <w:sz w:val="21"/>
              </w:rPr>
              <w:t>total</w:t>
            </w:r>
            <w:r>
              <w:rPr>
                <w:spacing w:val="-2"/>
                <w:sz w:val="21"/>
              </w:rPr>
              <w:t> </w:t>
            </w:r>
            <w:r>
              <w:rPr>
                <w:sz w:val="21"/>
              </w:rPr>
              <w:t>rate:</w:t>
            </w:r>
          </w:p>
          <w:p>
            <w:pPr>
              <w:pStyle w:val="TableParagraph"/>
              <w:numPr>
                <w:ilvl w:val="0"/>
                <w:numId w:val="68"/>
              </w:numPr>
              <w:tabs>
                <w:tab w:pos="743" w:val="left" w:leader="none"/>
              </w:tabs>
              <w:spacing w:line="240" w:lineRule="auto" w:before="83" w:after="0"/>
              <w:ind w:left="742" w:right="0" w:hanging="218"/>
              <w:jc w:val="left"/>
              <w:rPr>
                <w:sz w:val="21"/>
              </w:rPr>
            </w:pPr>
            <w:r>
              <w:rPr>
                <w:sz w:val="21"/>
              </w:rPr>
              <w:t>16–20 years.</w:t>
            </w:r>
          </w:p>
          <w:p>
            <w:pPr>
              <w:pStyle w:val="TableParagraph"/>
              <w:numPr>
                <w:ilvl w:val="0"/>
                <w:numId w:val="68"/>
              </w:numPr>
              <w:tabs>
                <w:tab w:pos="743" w:val="left" w:leader="none"/>
              </w:tabs>
              <w:spacing w:line="240" w:lineRule="auto" w:before="79" w:after="0"/>
              <w:ind w:left="742" w:right="0" w:hanging="218"/>
              <w:jc w:val="left"/>
              <w:rPr>
                <w:sz w:val="21"/>
              </w:rPr>
            </w:pPr>
            <w:r>
              <w:rPr>
                <w:sz w:val="21"/>
              </w:rPr>
              <w:t>21–24 years.</w:t>
            </w:r>
          </w:p>
          <w:p>
            <w:pPr>
              <w:pStyle w:val="TableParagraph"/>
              <w:numPr>
                <w:ilvl w:val="0"/>
                <w:numId w:val="68"/>
              </w:numPr>
              <w:tabs>
                <w:tab w:pos="743" w:val="left" w:leader="none"/>
              </w:tabs>
              <w:spacing w:line="240" w:lineRule="auto" w:before="75" w:after="0"/>
              <w:ind w:left="742" w:right="0" w:hanging="218"/>
              <w:jc w:val="left"/>
              <w:rPr>
                <w:sz w:val="21"/>
              </w:rPr>
            </w:pPr>
            <w:r>
              <w:rPr>
                <w:sz w:val="21"/>
              </w:rPr>
              <w:t>Total.</w:t>
            </w:r>
          </w:p>
          <w:p>
            <w:pPr>
              <w:pStyle w:val="TableParagraph"/>
              <w:spacing w:before="177"/>
              <w:ind w:left="165"/>
              <w:rPr>
                <w:sz w:val="21"/>
              </w:rPr>
            </w:pPr>
            <w:r>
              <w:rPr>
                <w:sz w:val="21"/>
              </w:rPr>
              <w:t>The</w:t>
            </w:r>
            <w:r>
              <w:rPr>
                <w:spacing w:val="2"/>
                <w:sz w:val="21"/>
              </w:rPr>
              <w:t> </w:t>
            </w:r>
            <w:r>
              <w:rPr>
                <w:sz w:val="21"/>
              </w:rPr>
              <w:t>total is</w:t>
            </w:r>
            <w:r>
              <w:rPr>
                <w:spacing w:val="-3"/>
                <w:sz w:val="21"/>
              </w:rPr>
              <w:t> </w:t>
            </w:r>
            <w:r>
              <w:rPr>
                <w:sz w:val="21"/>
              </w:rPr>
              <w:t>the</w:t>
            </w:r>
            <w:r>
              <w:rPr>
                <w:spacing w:val="-2"/>
                <w:sz w:val="21"/>
              </w:rPr>
              <w:t> </w:t>
            </w:r>
            <w:r>
              <w:rPr>
                <w:sz w:val="21"/>
              </w:rPr>
              <w:t>sum</w:t>
            </w:r>
            <w:r>
              <w:rPr>
                <w:spacing w:val="-5"/>
                <w:sz w:val="21"/>
              </w:rPr>
              <w:t> </w:t>
            </w:r>
            <w:r>
              <w:rPr>
                <w:sz w:val="21"/>
              </w:rPr>
              <w:t>of</w:t>
            </w:r>
            <w:r>
              <w:rPr>
                <w:spacing w:val="1"/>
                <w:sz w:val="21"/>
              </w:rPr>
              <w:t> </w:t>
            </w:r>
            <w:r>
              <w:rPr>
                <w:sz w:val="21"/>
              </w:rPr>
              <w:t>the</w:t>
            </w:r>
            <w:r>
              <w:rPr>
                <w:spacing w:val="-3"/>
                <w:sz w:val="21"/>
              </w:rPr>
              <w:t> </w:t>
            </w:r>
            <w:r>
              <w:rPr>
                <w:sz w:val="21"/>
              </w:rPr>
              <w:t>age</w:t>
            </w:r>
            <w:r>
              <w:rPr>
                <w:spacing w:val="-2"/>
                <w:sz w:val="21"/>
              </w:rPr>
              <w:t> </w:t>
            </w:r>
            <w:r>
              <w:rPr>
                <w:sz w:val="21"/>
              </w:rPr>
              <w:t>stratifications.</w:t>
            </w:r>
          </w:p>
        </w:tc>
      </w:tr>
      <w:tr>
        <w:trPr>
          <w:trHeight w:val="663" w:hRule="atLeast"/>
        </w:trPr>
        <w:tc>
          <w:tcPr>
            <w:tcW w:w="1829" w:type="dxa"/>
          </w:tcPr>
          <w:p>
            <w:pPr>
              <w:pStyle w:val="TableParagraph"/>
              <w:spacing w:before="88"/>
              <w:ind w:left="50" w:right="592"/>
              <w:rPr>
                <w:b/>
                <w:sz w:val="21"/>
              </w:rPr>
            </w:pPr>
            <w:r>
              <w:rPr>
                <w:b/>
                <w:sz w:val="21"/>
              </w:rPr>
              <w:t>Continuous</w:t>
            </w:r>
            <w:r>
              <w:rPr>
                <w:b/>
                <w:spacing w:val="-56"/>
                <w:sz w:val="21"/>
              </w:rPr>
              <w:t> </w:t>
            </w:r>
            <w:r>
              <w:rPr>
                <w:b/>
                <w:sz w:val="21"/>
              </w:rPr>
              <w:t>enrollment</w:t>
            </w:r>
          </w:p>
        </w:tc>
        <w:tc>
          <w:tcPr>
            <w:tcW w:w="7645" w:type="dxa"/>
          </w:tcPr>
          <w:p>
            <w:pPr>
              <w:pStyle w:val="TableParagraph"/>
              <w:spacing w:before="88"/>
              <w:ind w:left="165"/>
              <w:rPr>
                <w:sz w:val="21"/>
              </w:rPr>
            </w:pPr>
            <w:r>
              <w:rPr>
                <w:sz w:val="21"/>
              </w:rPr>
              <w:t>The</w:t>
            </w:r>
            <w:r>
              <w:rPr>
                <w:spacing w:val="1"/>
                <w:sz w:val="21"/>
              </w:rPr>
              <w:t> </w:t>
            </w:r>
            <w:r>
              <w:rPr>
                <w:sz w:val="21"/>
              </w:rPr>
              <w:t>measurement</w:t>
            </w:r>
            <w:r>
              <w:rPr>
                <w:spacing w:val="-4"/>
                <w:sz w:val="21"/>
              </w:rPr>
              <w:t> </w:t>
            </w:r>
            <w:r>
              <w:rPr>
                <w:sz w:val="21"/>
              </w:rPr>
              <w:t>year.</w:t>
            </w:r>
          </w:p>
        </w:tc>
      </w:tr>
      <w:tr>
        <w:trPr>
          <w:trHeight w:val="1386" w:hRule="atLeast"/>
        </w:trPr>
        <w:tc>
          <w:tcPr>
            <w:tcW w:w="1829" w:type="dxa"/>
          </w:tcPr>
          <w:p>
            <w:pPr>
              <w:pStyle w:val="TableParagraph"/>
              <w:spacing w:before="88"/>
              <w:ind w:left="50"/>
              <w:rPr>
                <w:b/>
                <w:sz w:val="21"/>
              </w:rPr>
            </w:pPr>
            <w:r>
              <w:rPr>
                <w:b/>
                <w:sz w:val="21"/>
              </w:rPr>
              <w:t>Allowable</w:t>
            </w:r>
            <w:r>
              <w:rPr>
                <w:b/>
                <w:spacing w:val="1"/>
                <w:sz w:val="21"/>
              </w:rPr>
              <w:t> </w:t>
            </w:r>
            <w:r>
              <w:rPr>
                <w:b/>
                <w:sz w:val="21"/>
              </w:rPr>
              <w:t>gap</w:t>
            </w:r>
          </w:p>
        </w:tc>
        <w:tc>
          <w:tcPr>
            <w:tcW w:w="7645" w:type="dxa"/>
          </w:tcPr>
          <w:p>
            <w:pPr>
              <w:pStyle w:val="TableParagraph"/>
              <w:spacing w:before="88"/>
              <w:ind w:left="165" w:right="35"/>
              <w:rPr>
                <w:sz w:val="21"/>
              </w:rPr>
            </w:pPr>
            <w:r>
              <w:rPr>
                <w:sz w:val="21"/>
              </w:rPr>
              <w:t>No more than one gap in enrollment of up to 45 days during the measurement</w:t>
            </w:r>
            <w:r>
              <w:rPr>
                <w:spacing w:val="1"/>
                <w:sz w:val="21"/>
              </w:rPr>
              <w:t> </w:t>
            </w:r>
            <w:r>
              <w:rPr>
                <w:sz w:val="21"/>
              </w:rPr>
              <w:t>year. To determine continuous enrollment for a Medicaid beneficiary for whom</w:t>
            </w:r>
            <w:r>
              <w:rPr>
                <w:spacing w:val="1"/>
                <w:sz w:val="21"/>
              </w:rPr>
              <w:t> </w:t>
            </w:r>
            <w:r>
              <w:rPr>
                <w:sz w:val="21"/>
              </w:rPr>
              <w:t>enrollment is verified monthly, the member may not have more than a 1-month</w:t>
            </w:r>
            <w:r>
              <w:rPr>
                <w:spacing w:val="1"/>
                <w:sz w:val="21"/>
              </w:rPr>
              <w:t> </w:t>
            </w:r>
            <w:r>
              <w:rPr>
                <w:sz w:val="21"/>
              </w:rPr>
              <w:t>gap in coverage (e.g., a member whose coverage lapses for 2 months [60 days]</w:t>
            </w:r>
            <w:r>
              <w:rPr>
                <w:spacing w:val="-56"/>
                <w:sz w:val="21"/>
              </w:rPr>
              <w:t> </w:t>
            </w:r>
            <w:r>
              <w:rPr>
                <w:sz w:val="21"/>
              </w:rPr>
              <w:t>is</w:t>
            </w:r>
            <w:r>
              <w:rPr>
                <w:spacing w:val="-2"/>
                <w:sz w:val="21"/>
              </w:rPr>
              <w:t> </w:t>
            </w:r>
            <w:r>
              <w:rPr>
                <w:sz w:val="21"/>
              </w:rPr>
              <w:t>not</w:t>
            </w:r>
            <w:r>
              <w:rPr>
                <w:spacing w:val="-1"/>
                <w:sz w:val="21"/>
              </w:rPr>
              <w:t> </w:t>
            </w:r>
            <w:r>
              <w:rPr>
                <w:sz w:val="21"/>
              </w:rPr>
              <w:t>considered continuously</w:t>
            </w:r>
            <w:r>
              <w:rPr>
                <w:spacing w:val="1"/>
                <w:sz w:val="21"/>
              </w:rPr>
              <w:t> </w:t>
            </w:r>
            <w:r>
              <w:rPr>
                <w:sz w:val="21"/>
              </w:rPr>
              <w:t>enrolled).</w:t>
            </w:r>
          </w:p>
        </w:tc>
      </w:tr>
      <w:tr>
        <w:trPr>
          <w:trHeight w:val="421" w:hRule="atLeast"/>
        </w:trPr>
        <w:tc>
          <w:tcPr>
            <w:tcW w:w="1829" w:type="dxa"/>
          </w:tcPr>
          <w:p>
            <w:pPr>
              <w:pStyle w:val="TableParagraph"/>
              <w:spacing w:before="86"/>
              <w:ind w:left="50"/>
              <w:rPr>
                <w:b/>
                <w:sz w:val="21"/>
              </w:rPr>
            </w:pPr>
            <w:r>
              <w:rPr>
                <w:b/>
                <w:sz w:val="21"/>
              </w:rPr>
              <w:t>Anchor</w:t>
            </w:r>
            <w:r>
              <w:rPr>
                <w:b/>
                <w:spacing w:val="-3"/>
                <w:sz w:val="21"/>
              </w:rPr>
              <w:t> </w:t>
            </w:r>
            <w:r>
              <w:rPr>
                <w:b/>
                <w:sz w:val="21"/>
              </w:rPr>
              <w:t>date</w:t>
            </w:r>
          </w:p>
        </w:tc>
        <w:tc>
          <w:tcPr>
            <w:tcW w:w="7645" w:type="dxa"/>
          </w:tcPr>
          <w:p>
            <w:pPr>
              <w:pStyle w:val="TableParagraph"/>
              <w:spacing w:before="86"/>
              <w:ind w:left="165"/>
              <w:rPr>
                <w:sz w:val="21"/>
              </w:rPr>
            </w:pPr>
            <w:r>
              <w:rPr>
                <w:sz w:val="21"/>
              </w:rPr>
              <w:t>December 31</w:t>
            </w:r>
            <w:r>
              <w:rPr>
                <w:spacing w:val="-1"/>
                <w:sz w:val="21"/>
              </w:rPr>
              <w:t> </w:t>
            </w:r>
            <w:r>
              <w:rPr>
                <w:sz w:val="21"/>
              </w:rPr>
              <w:t>of</w:t>
            </w:r>
            <w:r>
              <w:rPr>
                <w:spacing w:val="-2"/>
                <w:sz w:val="21"/>
              </w:rPr>
              <w:t> </w:t>
            </w:r>
            <w:r>
              <w:rPr>
                <w:sz w:val="21"/>
              </w:rPr>
              <w:t>the measurement</w:t>
            </w:r>
            <w:r>
              <w:rPr>
                <w:spacing w:val="-5"/>
                <w:sz w:val="21"/>
              </w:rPr>
              <w:t> </w:t>
            </w:r>
            <w:r>
              <w:rPr>
                <w:sz w:val="21"/>
              </w:rPr>
              <w:t>year.</w:t>
            </w:r>
          </w:p>
        </w:tc>
      </w:tr>
      <w:tr>
        <w:trPr>
          <w:trHeight w:val="421" w:hRule="atLeast"/>
        </w:trPr>
        <w:tc>
          <w:tcPr>
            <w:tcW w:w="1829" w:type="dxa"/>
          </w:tcPr>
          <w:p>
            <w:pPr>
              <w:pStyle w:val="TableParagraph"/>
              <w:spacing w:before="88"/>
              <w:ind w:left="50"/>
              <w:rPr>
                <w:b/>
                <w:sz w:val="21"/>
              </w:rPr>
            </w:pPr>
            <w:r>
              <w:rPr>
                <w:b/>
                <w:sz w:val="21"/>
              </w:rPr>
              <w:t>Benefit</w:t>
            </w:r>
          </w:p>
        </w:tc>
        <w:tc>
          <w:tcPr>
            <w:tcW w:w="7645" w:type="dxa"/>
          </w:tcPr>
          <w:p>
            <w:pPr>
              <w:pStyle w:val="TableParagraph"/>
              <w:spacing w:before="88"/>
              <w:ind w:left="165"/>
              <w:rPr>
                <w:sz w:val="21"/>
              </w:rPr>
            </w:pPr>
            <w:r>
              <w:rPr>
                <w:sz w:val="21"/>
              </w:rPr>
              <w:t>Medical.</w:t>
            </w:r>
          </w:p>
        </w:tc>
      </w:tr>
      <w:tr>
        <w:trPr>
          <w:trHeight w:val="2967" w:hRule="atLeast"/>
        </w:trPr>
        <w:tc>
          <w:tcPr>
            <w:tcW w:w="1829" w:type="dxa"/>
          </w:tcPr>
          <w:p>
            <w:pPr>
              <w:pStyle w:val="TableParagraph"/>
              <w:spacing w:before="86"/>
              <w:ind w:left="50"/>
              <w:rPr>
                <w:b/>
                <w:sz w:val="21"/>
              </w:rPr>
            </w:pPr>
            <w:r>
              <w:rPr>
                <w:b/>
                <w:sz w:val="21"/>
              </w:rPr>
              <w:t>Event/diagnosis</w:t>
            </w:r>
          </w:p>
        </w:tc>
        <w:tc>
          <w:tcPr>
            <w:tcW w:w="7645" w:type="dxa"/>
          </w:tcPr>
          <w:p>
            <w:pPr>
              <w:pStyle w:val="TableParagraph"/>
              <w:spacing w:before="86"/>
              <w:ind w:left="165" w:right="222"/>
              <w:rPr>
                <w:sz w:val="21"/>
              </w:rPr>
            </w:pPr>
            <w:r>
              <w:rPr>
                <w:i/>
                <w:sz w:val="21"/>
              </w:rPr>
              <w:t>Sexually active</w:t>
            </w:r>
            <w:r>
              <w:rPr>
                <w:sz w:val="21"/>
              </w:rPr>
              <w:t>. Two methods identify sexually active women: pharmacy data</w:t>
            </w:r>
            <w:r>
              <w:rPr>
                <w:spacing w:val="1"/>
                <w:sz w:val="21"/>
              </w:rPr>
              <w:t> </w:t>
            </w:r>
            <w:r>
              <w:rPr>
                <w:sz w:val="21"/>
              </w:rPr>
              <w:t>and claim/encounter data. The organization must use both methods to identify</w:t>
            </w:r>
            <w:r>
              <w:rPr>
                <w:spacing w:val="-56"/>
                <w:sz w:val="21"/>
              </w:rPr>
              <w:t> </w:t>
            </w:r>
            <w:r>
              <w:rPr>
                <w:sz w:val="21"/>
              </w:rPr>
              <w:t>the eligible population; however, a member only needs to be identified in one</w:t>
            </w:r>
            <w:r>
              <w:rPr>
                <w:spacing w:val="1"/>
                <w:sz w:val="21"/>
              </w:rPr>
              <w:t> </w:t>
            </w:r>
            <w:r>
              <w:rPr>
                <w:sz w:val="21"/>
              </w:rPr>
              <w:t>method</w:t>
            </w:r>
            <w:r>
              <w:rPr>
                <w:spacing w:val="-1"/>
                <w:sz w:val="21"/>
              </w:rPr>
              <w:t> </w:t>
            </w:r>
            <w:r>
              <w:rPr>
                <w:sz w:val="21"/>
              </w:rPr>
              <w:t>to</w:t>
            </w:r>
            <w:r>
              <w:rPr>
                <w:spacing w:val="-1"/>
                <w:sz w:val="21"/>
              </w:rPr>
              <w:t> </w:t>
            </w:r>
            <w:r>
              <w:rPr>
                <w:sz w:val="21"/>
              </w:rPr>
              <w:t>be</w:t>
            </w:r>
            <w:r>
              <w:rPr>
                <w:spacing w:val="-1"/>
                <w:sz w:val="21"/>
              </w:rPr>
              <w:t> </w:t>
            </w:r>
            <w:r>
              <w:rPr>
                <w:sz w:val="21"/>
              </w:rPr>
              <w:t>eligible</w:t>
            </w:r>
            <w:r>
              <w:rPr>
                <w:spacing w:val="5"/>
                <w:sz w:val="21"/>
              </w:rPr>
              <w:t> </w:t>
            </w:r>
            <w:r>
              <w:rPr>
                <w:sz w:val="21"/>
              </w:rPr>
              <w:t>for</w:t>
            </w:r>
            <w:r>
              <w:rPr>
                <w:spacing w:val="3"/>
                <w:sz w:val="21"/>
              </w:rPr>
              <w:t> </w:t>
            </w:r>
            <w:r>
              <w:rPr>
                <w:sz w:val="21"/>
              </w:rPr>
              <w:t>the</w:t>
            </w:r>
            <w:r>
              <w:rPr>
                <w:spacing w:val="-2"/>
                <w:sz w:val="21"/>
              </w:rPr>
              <w:t> </w:t>
            </w:r>
            <w:r>
              <w:rPr>
                <w:sz w:val="21"/>
              </w:rPr>
              <w:t>measure.</w:t>
            </w:r>
          </w:p>
          <w:p>
            <w:pPr>
              <w:pStyle w:val="TableParagraph"/>
              <w:spacing w:before="183"/>
              <w:ind w:left="165" w:right="47"/>
              <w:rPr>
                <w:sz w:val="21"/>
              </w:rPr>
            </w:pPr>
            <w:r>
              <w:rPr>
                <w:i/>
                <w:sz w:val="21"/>
              </w:rPr>
              <w:t>Claim/encounter data</w:t>
            </w:r>
            <w:r>
              <w:rPr>
                <w:sz w:val="21"/>
              </w:rPr>
              <w:t>. Members who had a claim or encounter indicating sexual</w:t>
            </w:r>
            <w:r>
              <w:rPr>
                <w:spacing w:val="-56"/>
                <w:sz w:val="21"/>
              </w:rPr>
              <w:t> </w:t>
            </w:r>
            <w:r>
              <w:rPr>
                <w:sz w:val="21"/>
              </w:rPr>
              <w:t>activity during the measurement year. A code from any of the following meets</w:t>
            </w:r>
            <w:r>
              <w:rPr>
                <w:spacing w:val="1"/>
                <w:sz w:val="21"/>
              </w:rPr>
              <w:t> </w:t>
            </w:r>
            <w:r>
              <w:rPr>
                <w:sz w:val="21"/>
              </w:rPr>
              <w:t>criteria:</w:t>
            </w:r>
          </w:p>
          <w:p>
            <w:pPr>
              <w:pStyle w:val="TableParagraph"/>
              <w:numPr>
                <w:ilvl w:val="0"/>
                <w:numId w:val="69"/>
              </w:numPr>
              <w:tabs>
                <w:tab w:pos="743" w:val="left" w:leader="none"/>
              </w:tabs>
              <w:spacing w:line="240" w:lineRule="auto" w:before="81" w:after="0"/>
              <w:ind w:left="742" w:right="0" w:hanging="218"/>
              <w:jc w:val="left"/>
              <w:rPr>
                <w:sz w:val="21"/>
              </w:rPr>
            </w:pPr>
            <w:r>
              <w:rPr>
                <w:sz w:val="21"/>
                <w:u w:val="single"/>
              </w:rPr>
              <w:t>Pregnancy</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69"/>
              </w:numPr>
              <w:tabs>
                <w:tab w:pos="743" w:val="left" w:leader="none"/>
              </w:tabs>
              <w:spacing w:line="240" w:lineRule="auto" w:before="79" w:after="0"/>
              <w:ind w:left="742" w:right="0" w:hanging="218"/>
              <w:jc w:val="left"/>
              <w:rPr>
                <w:sz w:val="21"/>
              </w:rPr>
            </w:pPr>
            <w:r>
              <w:rPr>
                <w:sz w:val="21"/>
                <w:u w:val="single"/>
              </w:rPr>
              <w:t>Sexual</w:t>
            </w:r>
            <w:r>
              <w:rPr>
                <w:spacing w:val="-5"/>
                <w:sz w:val="21"/>
                <w:u w:val="single"/>
              </w:rPr>
              <w:t> </w:t>
            </w:r>
            <w:r>
              <w:rPr>
                <w:sz w:val="21"/>
                <w:u w:val="single"/>
              </w:rPr>
              <w:t>Activity</w:t>
            </w:r>
            <w:r>
              <w:rPr>
                <w:spacing w:val="1"/>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0"/>
                <w:numId w:val="69"/>
              </w:numPr>
              <w:tabs>
                <w:tab w:pos="743" w:val="left" w:leader="none"/>
              </w:tabs>
              <w:spacing w:line="238" w:lineRule="exact" w:before="75" w:after="0"/>
              <w:ind w:left="742" w:right="0" w:hanging="218"/>
              <w:jc w:val="left"/>
              <w:rPr>
                <w:sz w:val="21"/>
              </w:rPr>
            </w:pPr>
            <w:r>
              <w:rPr>
                <w:sz w:val="21"/>
                <w:u w:val="single"/>
              </w:rPr>
              <w:t>Pregnancy</w:t>
            </w:r>
            <w:r>
              <w:rPr>
                <w:spacing w:val="-2"/>
                <w:sz w:val="21"/>
                <w:u w:val="single"/>
              </w:rPr>
              <w:t> </w:t>
            </w:r>
            <w:r>
              <w:rPr>
                <w:sz w:val="21"/>
                <w:u w:val="single"/>
              </w:rPr>
              <w:t>Tests</w:t>
            </w:r>
            <w:r>
              <w:rPr>
                <w:spacing w:val="2"/>
                <w:sz w:val="21"/>
                <w:u w:val="single"/>
              </w:rPr>
              <w:t> </w:t>
            </w:r>
            <w:r>
              <w:rPr>
                <w:sz w:val="21"/>
                <w:u w:val="single"/>
              </w:rPr>
              <w:t>Value</w:t>
            </w:r>
            <w:r>
              <w:rPr>
                <w:spacing w:val="-2"/>
                <w:sz w:val="21"/>
                <w:u w:val="single"/>
              </w:rPr>
              <w:t> </w:t>
            </w:r>
            <w:r>
              <w:rPr>
                <w:sz w:val="21"/>
                <w:u w:val="single"/>
              </w:rPr>
              <w:t>Set</w:t>
            </w:r>
            <w:r>
              <w:rPr>
                <w:sz w:val="21"/>
              </w:rPr>
              <w:t>.</w:t>
            </w:r>
          </w:p>
        </w:tc>
      </w:tr>
    </w:tbl>
    <w:p>
      <w:pPr>
        <w:spacing w:after="0" w:line="238" w:lineRule="exact"/>
        <w:jc w:val="left"/>
        <w:rPr>
          <w:sz w:val="21"/>
        </w:rPr>
        <w:sectPr>
          <w:headerReference w:type="default" r:id="rId35"/>
          <w:footerReference w:type="default" r:id="rId36"/>
          <w:pgSz w:w="12240" w:h="15840"/>
          <w:pgMar w:header="847" w:footer="0" w:top="1100" w:bottom="280" w:left="0" w:right="360"/>
          <w:pgNumType w:start="1"/>
        </w:sectPr>
      </w:pPr>
    </w:p>
    <w:p>
      <w:pPr>
        <w:pStyle w:val="BodyText"/>
        <w:spacing w:before="11"/>
        <w:rPr>
          <w:i/>
          <w:sz w:val="22"/>
        </w:rPr>
      </w:pPr>
    </w:p>
    <w:p>
      <w:pPr>
        <w:pStyle w:val="BodyText"/>
        <w:spacing w:line="242" w:lineRule="auto" w:before="95"/>
        <w:ind w:left="3725" w:right="1201"/>
      </w:pPr>
      <w:r>
        <w:rPr>
          <w:i/>
        </w:rPr>
        <w:t>Pharmacy data. </w:t>
      </w:r>
      <w:r>
        <w:rPr/>
        <w:t>Members who were dispensed prescription contraceptives</w:t>
      </w:r>
      <w:r>
        <w:rPr>
          <w:spacing w:val="-56"/>
        </w:rPr>
        <w:t> </w:t>
      </w:r>
      <w:r>
        <w:rPr/>
        <w:t>during</w:t>
      </w:r>
      <w:r>
        <w:rPr>
          <w:spacing w:val="-5"/>
        </w:rPr>
        <w:t> </w:t>
      </w:r>
      <w:r>
        <w:rPr/>
        <w:t>the</w:t>
      </w:r>
      <w:r>
        <w:rPr>
          <w:spacing w:val="-1"/>
        </w:rPr>
        <w:t> </w:t>
      </w:r>
      <w:r>
        <w:rPr/>
        <w:t>measurement</w:t>
      </w:r>
      <w:r>
        <w:rPr>
          <w:spacing w:val="-1"/>
        </w:rPr>
        <w:t> </w:t>
      </w:r>
      <w:r>
        <w:rPr/>
        <w:t>year</w:t>
      </w:r>
      <w:r>
        <w:rPr>
          <w:spacing w:val="-1"/>
        </w:rPr>
        <w:t> </w:t>
      </w:r>
      <w:r>
        <w:rPr/>
        <w:t>(</w:t>
      </w:r>
      <w:r>
        <w:rPr>
          <w:u w:val="single"/>
        </w:rPr>
        <w:t>Contraceptive</w:t>
      </w:r>
      <w:r>
        <w:rPr>
          <w:spacing w:val="4"/>
          <w:u w:val="single"/>
        </w:rPr>
        <w:t> </w:t>
      </w:r>
      <w:r>
        <w:rPr>
          <w:u w:val="single"/>
        </w:rPr>
        <w:t>Medications</w:t>
      </w:r>
      <w:r>
        <w:rPr>
          <w:spacing w:val="-1"/>
          <w:u w:val="single"/>
        </w:rPr>
        <w:t> </w:t>
      </w:r>
      <w:r>
        <w:rPr>
          <w:u w:val="single"/>
        </w:rPr>
        <w:t>List</w:t>
      </w:r>
      <w:r>
        <w:rPr/>
        <w:t>).</w:t>
      </w:r>
    </w:p>
    <w:p>
      <w:pPr>
        <w:pStyle w:val="BodyText"/>
        <w:spacing w:before="4"/>
        <w:rPr>
          <w:sz w:val="12"/>
        </w:rPr>
      </w:pPr>
    </w:p>
    <w:p>
      <w:pPr>
        <w:spacing w:before="94"/>
        <w:ind w:left="1440" w:right="0" w:firstLine="0"/>
        <w:jc w:val="left"/>
        <w:rPr>
          <w:b/>
          <w:i/>
          <w:sz w:val="18"/>
        </w:rPr>
      </w:pPr>
      <w:r>
        <w:rPr>
          <w:b/>
          <w:i/>
          <w:sz w:val="18"/>
        </w:rPr>
        <w:t>Contraceptive Medications</w:t>
      </w:r>
    </w:p>
    <w:p>
      <w:pPr>
        <w:pStyle w:val="BodyText"/>
        <w:spacing w:before="4"/>
        <w:rPr>
          <w:b/>
          <w:i/>
          <w:sz w:val="5"/>
        </w:rPr>
      </w:pPr>
    </w:p>
    <w:tbl>
      <w:tblPr>
        <w:tblW w:w="0" w:type="auto"/>
        <w:jc w:val="left"/>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1"/>
        <w:gridCol w:w="3804"/>
        <w:gridCol w:w="4010"/>
      </w:tblGrid>
      <w:tr>
        <w:trPr>
          <w:trHeight w:val="343" w:hRule="atLeast"/>
        </w:trPr>
        <w:tc>
          <w:tcPr>
            <w:tcW w:w="1911" w:type="dxa"/>
            <w:tcBorders>
              <w:top w:val="nil"/>
              <w:left w:val="nil"/>
              <w:bottom w:val="nil"/>
              <w:right w:val="nil"/>
            </w:tcBorders>
            <w:shd w:val="clear" w:color="auto" w:fill="000000"/>
          </w:tcPr>
          <w:p>
            <w:pPr>
              <w:pStyle w:val="TableParagraph"/>
              <w:spacing w:before="47"/>
              <w:ind w:left="484"/>
              <w:rPr>
                <w:rFonts w:ascii="Arial Narrow"/>
                <w:b/>
                <w:sz w:val="21"/>
              </w:rPr>
            </w:pPr>
            <w:r>
              <w:rPr>
                <w:rFonts w:ascii="Arial Narrow"/>
                <w:b/>
                <w:color w:val="FFFFFF"/>
                <w:sz w:val="21"/>
              </w:rPr>
              <w:t>Description</w:t>
            </w:r>
          </w:p>
        </w:tc>
        <w:tc>
          <w:tcPr>
            <w:tcW w:w="7814" w:type="dxa"/>
            <w:gridSpan w:val="2"/>
            <w:tcBorders>
              <w:top w:val="nil"/>
              <w:left w:val="nil"/>
              <w:bottom w:val="nil"/>
              <w:right w:val="nil"/>
            </w:tcBorders>
            <w:shd w:val="clear" w:color="auto" w:fill="000000"/>
          </w:tcPr>
          <w:p>
            <w:pPr>
              <w:pStyle w:val="TableParagraph"/>
              <w:spacing w:before="47"/>
              <w:ind w:left="3387" w:right="3382"/>
              <w:jc w:val="center"/>
              <w:rPr>
                <w:rFonts w:ascii="Arial Narrow"/>
                <w:b/>
                <w:sz w:val="21"/>
              </w:rPr>
            </w:pPr>
            <w:r>
              <w:rPr>
                <w:rFonts w:ascii="Arial Narrow"/>
                <w:b/>
                <w:color w:val="FFFFFF"/>
                <w:sz w:val="21"/>
              </w:rPr>
              <w:t>Prescription</w:t>
            </w:r>
          </w:p>
        </w:tc>
      </w:tr>
      <w:tr>
        <w:trPr>
          <w:trHeight w:val="2620" w:hRule="atLeast"/>
        </w:trPr>
        <w:tc>
          <w:tcPr>
            <w:tcW w:w="1911" w:type="dxa"/>
            <w:tcBorders>
              <w:top w:val="nil"/>
            </w:tcBorders>
          </w:tcPr>
          <w:p>
            <w:pPr>
              <w:pStyle w:val="TableParagraph"/>
              <w:spacing w:before="71"/>
              <w:ind w:left="106"/>
              <w:rPr>
                <w:rFonts w:ascii="Arial Narrow"/>
                <w:sz w:val="21"/>
              </w:rPr>
            </w:pPr>
            <w:r>
              <w:rPr>
                <w:rFonts w:ascii="Arial Narrow"/>
                <w:sz w:val="21"/>
              </w:rPr>
              <w:t>Contraceptives</w:t>
            </w:r>
          </w:p>
        </w:tc>
        <w:tc>
          <w:tcPr>
            <w:tcW w:w="3804" w:type="dxa"/>
            <w:tcBorders>
              <w:top w:val="nil"/>
              <w:right w:val="nil"/>
            </w:tcBorders>
          </w:tcPr>
          <w:p>
            <w:pPr>
              <w:pStyle w:val="TableParagraph"/>
              <w:numPr>
                <w:ilvl w:val="0"/>
                <w:numId w:val="70"/>
              </w:numPr>
              <w:tabs>
                <w:tab w:pos="265" w:val="left" w:leader="none"/>
              </w:tabs>
              <w:spacing w:line="240" w:lineRule="auto" w:before="53" w:after="0"/>
              <w:ind w:left="264" w:right="0" w:hanging="157"/>
              <w:jc w:val="left"/>
              <w:rPr>
                <w:rFonts w:ascii="Arial Narrow" w:hAnsi="Arial Narrow"/>
                <w:sz w:val="21"/>
              </w:rPr>
            </w:pPr>
            <w:r>
              <w:rPr>
                <w:rFonts w:ascii="Arial Narrow" w:hAnsi="Arial Narrow"/>
                <w:sz w:val="21"/>
              </w:rPr>
              <w:t>Desogestrel-ethinyl</w:t>
            </w:r>
            <w:r>
              <w:rPr>
                <w:rFonts w:ascii="Arial Narrow" w:hAnsi="Arial Narrow"/>
                <w:spacing w:val="-4"/>
                <w:sz w:val="21"/>
              </w:rPr>
              <w:t> </w:t>
            </w:r>
            <w:r>
              <w:rPr>
                <w:rFonts w:ascii="Arial Narrow" w:hAnsi="Arial Narrow"/>
                <w:sz w:val="21"/>
              </w:rPr>
              <w:t>estradiol</w:t>
            </w:r>
          </w:p>
          <w:p>
            <w:pPr>
              <w:pStyle w:val="TableParagraph"/>
              <w:numPr>
                <w:ilvl w:val="0"/>
                <w:numId w:val="70"/>
              </w:numPr>
              <w:tabs>
                <w:tab w:pos="265" w:val="left" w:leader="none"/>
              </w:tabs>
              <w:spacing w:line="240" w:lineRule="auto" w:before="35" w:after="0"/>
              <w:ind w:left="264" w:right="0" w:hanging="157"/>
              <w:jc w:val="left"/>
              <w:rPr>
                <w:rFonts w:ascii="Arial Narrow" w:hAnsi="Arial Narrow"/>
                <w:sz w:val="21"/>
              </w:rPr>
            </w:pPr>
            <w:r>
              <w:rPr>
                <w:rFonts w:ascii="Arial Narrow" w:hAnsi="Arial Narrow"/>
                <w:sz w:val="21"/>
              </w:rPr>
              <w:t>Dienogest-estradiol</w:t>
            </w:r>
            <w:r>
              <w:rPr>
                <w:rFonts w:ascii="Arial Narrow" w:hAnsi="Arial Narrow"/>
                <w:spacing w:val="-6"/>
                <w:sz w:val="21"/>
              </w:rPr>
              <w:t> </w:t>
            </w:r>
            <w:r>
              <w:rPr>
                <w:rFonts w:ascii="Arial Narrow" w:hAnsi="Arial Narrow"/>
                <w:sz w:val="21"/>
              </w:rPr>
              <w:t>(multiphasic)</w:t>
            </w:r>
          </w:p>
          <w:p>
            <w:pPr>
              <w:pStyle w:val="TableParagraph"/>
              <w:numPr>
                <w:ilvl w:val="0"/>
                <w:numId w:val="70"/>
              </w:numPr>
              <w:tabs>
                <w:tab w:pos="265" w:val="left" w:leader="none"/>
              </w:tabs>
              <w:spacing w:line="240" w:lineRule="auto" w:before="35" w:after="0"/>
              <w:ind w:left="264" w:right="0" w:hanging="157"/>
              <w:jc w:val="left"/>
              <w:rPr>
                <w:rFonts w:ascii="Arial Narrow" w:hAnsi="Arial Narrow"/>
                <w:sz w:val="21"/>
              </w:rPr>
            </w:pPr>
            <w:r>
              <w:rPr>
                <w:rFonts w:ascii="Arial Narrow" w:hAnsi="Arial Narrow"/>
                <w:sz w:val="21"/>
              </w:rPr>
              <w:t>Drospirenone-ethinyl</w:t>
            </w:r>
            <w:r>
              <w:rPr>
                <w:rFonts w:ascii="Arial Narrow" w:hAnsi="Arial Narrow"/>
                <w:spacing w:val="-4"/>
                <w:sz w:val="21"/>
              </w:rPr>
              <w:t> </w:t>
            </w:r>
            <w:r>
              <w:rPr>
                <w:rFonts w:ascii="Arial Narrow" w:hAnsi="Arial Narrow"/>
                <w:sz w:val="21"/>
              </w:rPr>
              <w:t>estradiol</w:t>
            </w:r>
          </w:p>
          <w:p>
            <w:pPr>
              <w:pStyle w:val="TableParagraph"/>
              <w:numPr>
                <w:ilvl w:val="0"/>
                <w:numId w:val="70"/>
              </w:numPr>
              <w:tabs>
                <w:tab w:pos="265" w:val="left" w:leader="none"/>
              </w:tabs>
              <w:spacing w:line="213" w:lineRule="auto" w:before="54" w:after="0"/>
              <w:ind w:left="264" w:right="201" w:hanging="156"/>
              <w:jc w:val="left"/>
              <w:rPr>
                <w:rFonts w:ascii="Arial Narrow" w:hAnsi="Arial Narrow"/>
                <w:sz w:val="21"/>
              </w:rPr>
            </w:pPr>
            <w:r>
              <w:rPr>
                <w:rFonts w:ascii="Arial Narrow" w:hAnsi="Arial Narrow"/>
                <w:sz w:val="21"/>
              </w:rPr>
              <w:t>Drospirenone-ethinyl estradiol-levomefolate</w:t>
            </w:r>
            <w:r>
              <w:rPr>
                <w:rFonts w:ascii="Arial Narrow" w:hAnsi="Arial Narrow"/>
                <w:spacing w:val="-45"/>
                <w:sz w:val="21"/>
              </w:rPr>
              <w:t> </w:t>
            </w:r>
            <w:r>
              <w:rPr>
                <w:rFonts w:ascii="Arial Narrow" w:hAnsi="Arial Narrow"/>
                <w:sz w:val="21"/>
              </w:rPr>
              <w:t>(biphasic)</w:t>
            </w:r>
          </w:p>
          <w:p>
            <w:pPr>
              <w:pStyle w:val="TableParagraph"/>
              <w:numPr>
                <w:ilvl w:val="0"/>
                <w:numId w:val="70"/>
              </w:numPr>
              <w:tabs>
                <w:tab w:pos="265" w:val="left" w:leader="none"/>
              </w:tabs>
              <w:spacing w:line="240" w:lineRule="auto" w:before="41" w:after="0"/>
              <w:ind w:left="264" w:right="0" w:hanging="157"/>
              <w:jc w:val="left"/>
              <w:rPr>
                <w:rFonts w:ascii="Arial Narrow" w:hAnsi="Arial Narrow"/>
                <w:sz w:val="21"/>
              </w:rPr>
            </w:pPr>
            <w:r>
              <w:rPr>
                <w:rFonts w:ascii="Arial Narrow" w:hAnsi="Arial Narrow"/>
                <w:sz w:val="21"/>
              </w:rPr>
              <w:t>Ethinyl</w:t>
            </w:r>
            <w:r>
              <w:rPr>
                <w:rFonts w:ascii="Arial Narrow" w:hAnsi="Arial Narrow"/>
                <w:spacing w:val="-2"/>
                <w:sz w:val="21"/>
              </w:rPr>
              <w:t> </w:t>
            </w:r>
            <w:r>
              <w:rPr>
                <w:rFonts w:ascii="Arial Narrow" w:hAnsi="Arial Narrow"/>
                <w:sz w:val="21"/>
              </w:rPr>
              <w:t>estradiol-ethynodiol</w:t>
            </w:r>
          </w:p>
          <w:p>
            <w:pPr>
              <w:pStyle w:val="TableParagraph"/>
              <w:numPr>
                <w:ilvl w:val="0"/>
                <w:numId w:val="70"/>
              </w:numPr>
              <w:tabs>
                <w:tab w:pos="265" w:val="left" w:leader="none"/>
              </w:tabs>
              <w:spacing w:line="240" w:lineRule="auto" w:before="35" w:after="0"/>
              <w:ind w:left="264" w:right="0" w:hanging="157"/>
              <w:jc w:val="left"/>
              <w:rPr>
                <w:rFonts w:ascii="Arial Narrow" w:hAnsi="Arial Narrow"/>
                <w:sz w:val="21"/>
              </w:rPr>
            </w:pPr>
            <w:r>
              <w:rPr>
                <w:rFonts w:ascii="Arial Narrow" w:hAnsi="Arial Narrow"/>
                <w:sz w:val="21"/>
              </w:rPr>
              <w:t>Ethinyl</w:t>
            </w:r>
            <w:r>
              <w:rPr>
                <w:rFonts w:ascii="Arial Narrow" w:hAnsi="Arial Narrow"/>
                <w:spacing w:val="-3"/>
                <w:sz w:val="21"/>
              </w:rPr>
              <w:t> </w:t>
            </w:r>
            <w:r>
              <w:rPr>
                <w:rFonts w:ascii="Arial Narrow" w:hAnsi="Arial Narrow"/>
                <w:sz w:val="21"/>
              </w:rPr>
              <w:t>estradiol-etonogestrel</w:t>
            </w:r>
          </w:p>
          <w:p>
            <w:pPr>
              <w:pStyle w:val="TableParagraph"/>
              <w:numPr>
                <w:ilvl w:val="0"/>
                <w:numId w:val="70"/>
              </w:numPr>
              <w:tabs>
                <w:tab w:pos="265" w:val="left" w:leader="none"/>
              </w:tabs>
              <w:spacing w:line="240" w:lineRule="auto" w:before="34" w:after="0"/>
              <w:ind w:left="264" w:right="0" w:hanging="157"/>
              <w:jc w:val="left"/>
              <w:rPr>
                <w:rFonts w:ascii="Arial Narrow" w:hAnsi="Arial Narrow"/>
                <w:sz w:val="21"/>
              </w:rPr>
            </w:pPr>
            <w:r>
              <w:rPr>
                <w:rFonts w:ascii="Arial Narrow" w:hAnsi="Arial Narrow"/>
                <w:sz w:val="21"/>
              </w:rPr>
              <w:t>Ethinyl</w:t>
            </w:r>
            <w:r>
              <w:rPr>
                <w:rFonts w:ascii="Arial Narrow" w:hAnsi="Arial Narrow"/>
                <w:spacing w:val="-3"/>
                <w:sz w:val="21"/>
              </w:rPr>
              <w:t> </w:t>
            </w:r>
            <w:r>
              <w:rPr>
                <w:rFonts w:ascii="Arial Narrow" w:hAnsi="Arial Narrow"/>
                <w:sz w:val="21"/>
              </w:rPr>
              <w:t>estradiol-levonorgestrel</w:t>
            </w:r>
          </w:p>
          <w:p>
            <w:pPr>
              <w:pStyle w:val="TableParagraph"/>
              <w:numPr>
                <w:ilvl w:val="0"/>
                <w:numId w:val="70"/>
              </w:numPr>
              <w:tabs>
                <w:tab w:pos="265" w:val="left" w:leader="none"/>
              </w:tabs>
              <w:spacing w:line="240" w:lineRule="auto" w:before="36" w:after="0"/>
              <w:ind w:left="264" w:right="0" w:hanging="157"/>
              <w:jc w:val="left"/>
              <w:rPr>
                <w:rFonts w:ascii="Arial Narrow" w:hAnsi="Arial Narrow"/>
                <w:sz w:val="21"/>
              </w:rPr>
            </w:pPr>
            <w:r>
              <w:rPr>
                <w:rFonts w:ascii="Arial Narrow" w:hAnsi="Arial Narrow"/>
                <w:sz w:val="21"/>
              </w:rPr>
              <w:t>Ethinyl</w:t>
            </w:r>
            <w:r>
              <w:rPr>
                <w:rFonts w:ascii="Arial Narrow" w:hAnsi="Arial Narrow"/>
                <w:spacing w:val="-2"/>
                <w:sz w:val="21"/>
              </w:rPr>
              <w:t> </w:t>
            </w:r>
            <w:r>
              <w:rPr>
                <w:rFonts w:ascii="Arial Narrow" w:hAnsi="Arial Narrow"/>
                <w:sz w:val="21"/>
              </w:rPr>
              <w:t>estradiol-norelgestromin</w:t>
            </w:r>
          </w:p>
        </w:tc>
        <w:tc>
          <w:tcPr>
            <w:tcW w:w="4010" w:type="dxa"/>
            <w:tcBorders>
              <w:top w:val="nil"/>
              <w:left w:val="nil"/>
            </w:tcBorders>
          </w:tcPr>
          <w:p>
            <w:pPr>
              <w:pStyle w:val="TableParagraph"/>
              <w:numPr>
                <w:ilvl w:val="0"/>
                <w:numId w:val="71"/>
              </w:numPr>
              <w:tabs>
                <w:tab w:pos="367" w:val="left" w:leader="none"/>
              </w:tabs>
              <w:spacing w:line="240" w:lineRule="auto" w:before="53" w:after="0"/>
              <w:ind w:left="366" w:right="0" w:hanging="158"/>
              <w:jc w:val="left"/>
              <w:rPr>
                <w:rFonts w:ascii="Arial Narrow" w:hAnsi="Arial Narrow"/>
                <w:sz w:val="21"/>
              </w:rPr>
            </w:pPr>
            <w:r>
              <w:rPr>
                <w:rFonts w:ascii="Arial Narrow" w:hAnsi="Arial Narrow"/>
                <w:sz w:val="21"/>
              </w:rPr>
              <w:t>Ethinyl</w:t>
            </w:r>
            <w:r>
              <w:rPr>
                <w:rFonts w:ascii="Arial Narrow" w:hAnsi="Arial Narrow"/>
                <w:spacing w:val="-3"/>
                <w:sz w:val="21"/>
              </w:rPr>
              <w:t> </w:t>
            </w:r>
            <w:r>
              <w:rPr>
                <w:rFonts w:ascii="Arial Narrow" w:hAnsi="Arial Narrow"/>
                <w:sz w:val="21"/>
              </w:rPr>
              <w:t>estradiol-norethindrone</w:t>
            </w:r>
          </w:p>
          <w:p>
            <w:pPr>
              <w:pStyle w:val="TableParagraph"/>
              <w:numPr>
                <w:ilvl w:val="0"/>
                <w:numId w:val="71"/>
              </w:numPr>
              <w:tabs>
                <w:tab w:pos="367" w:val="left" w:leader="none"/>
              </w:tabs>
              <w:spacing w:line="240" w:lineRule="auto" w:before="35" w:after="0"/>
              <w:ind w:left="366" w:right="0" w:hanging="158"/>
              <w:jc w:val="left"/>
              <w:rPr>
                <w:rFonts w:ascii="Arial Narrow" w:hAnsi="Arial Narrow"/>
                <w:sz w:val="21"/>
              </w:rPr>
            </w:pPr>
            <w:r>
              <w:rPr>
                <w:rFonts w:ascii="Arial Narrow" w:hAnsi="Arial Narrow"/>
                <w:sz w:val="21"/>
              </w:rPr>
              <w:t>Ethinyl</w:t>
            </w:r>
            <w:r>
              <w:rPr>
                <w:rFonts w:ascii="Arial Narrow" w:hAnsi="Arial Narrow"/>
                <w:spacing w:val="-3"/>
                <w:sz w:val="21"/>
              </w:rPr>
              <w:t> </w:t>
            </w:r>
            <w:r>
              <w:rPr>
                <w:rFonts w:ascii="Arial Narrow" w:hAnsi="Arial Narrow"/>
                <w:sz w:val="21"/>
              </w:rPr>
              <w:t>estradiol-norgestimate</w:t>
            </w:r>
          </w:p>
          <w:p>
            <w:pPr>
              <w:pStyle w:val="TableParagraph"/>
              <w:numPr>
                <w:ilvl w:val="0"/>
                <w:numId w:val="71"/>
              </w:numPr>
              <w:tabs>
                <w:tab w:pos="367" w:val="left" w:leader="none"/>
              </w:tabs>
              <w:spacing w:line="240" w:lineRule="auto" w:before="35" w:after="0"/>
              <w:ind w:left="366" w:right="0" w:hanging="158"/>
              <w:jc w:val="left"/>
              <w:rPr>
                <w:rFonts w:ascii="Arial Narrow" w:hAnsi="Arial Narrow"/>
                <w:sz w:val="21"/>
              </w:rPr>
            </w:pPr>
            <w:r>
              <w:rPr>
                <w:rFonts w:ascii="Arial Narrow" w:hAnsi="Arial Narrow"/>
                <w:sz w:val="21"/>
              </w:rPr>
              <w:t>Ethinyl</w:t>
            </w:r>
            <w:r>
              <w:rPr>
                <w:rFonts w:ascii="Arial Narrow" w:hAnsi="Arial Narrow"/>
                <w:spacing w:val="-4"/>
                <w:sz w:val="21"/>
              </w:rPr>
              <w:t> </w:t>
            </w:r>
            <w:r>
              <w:rPr>
                <w:rFonts w:ascii="Arial Narrow" w:hAnsi="Arial Narrow"/>
                <w:sz w:val="21"/>
              </w:rPr>
              <w:t>estradiol-norgestrel</w:t>
            </w:r>
          </w:p>
          <w:p>
            <w:pPr>
              <w:pStyle w:val="TableParagraph"/>
              <w:numPr>
                <w:ilvl w:val="0"/>
                <w:numId w:val="71"/>
              </w:numPr>
              <w:tabs>
                <w:tab w:pos="367" w:val="left" w:leader="none"/>
              </w:tabs>
              <w:spacing w:line="240" w:lineRule="auto" w:before="30" w:after="0"/>
              <w:ind w:left="366" w:right="0" w:hanging="158"/>
              <w:jc w:val="left"/>
              <w:rPr>
                <w:rFonts w:ascii="Arial Narrow" w:hAnsi="Arial Narrow"/>
                <w:sz w:val="21"/>
              </w:rPr>
            </w:pPr>
            <w:r>
              <w:rPr>
                <w:rFonts w:ascii="Arial Narrow" w:hAnsi="Arial Narrow"/>
                <w:sz w:val="21"/>
              </w:rPr>
              <w:t>Etonogestrel</w:t>
            </w:r>
          </w:p>
          <w:p>
            <w:pPr>
              <w:pStyle w:val="TableParagraph"/>
              <w:numPr>
                <w:ilvl w:val="0"/>
                <w:numId w:val="71"/>
              </w:numPr>
              <w:tabs>
                <w:tab w:pos="367" w:val="left" w:leader="none"/>
              </w:tabs>
              <w:spacing w:line="240" w:lineRule="auto" w:before="35" w:after="0"/>
              <w:ind w:left="366" w:right="0" w:hanging="158"/>
              <w:jc w:val="left"/>
              <w:rPr>
                <w:rFonts w:ascii="Arial Narrow" w:hAnsi="Arial Narrow"/>
                <w:sz w:val="21"/>
              </w:rPr>
            </w:pPr>
            <w:r>
              <w:rPr>
                <w:rFonts w:ascii="Arial Narrow" w:hAnsi="Arial Narrow"/>
                <w:sz w:val="21"/>
              </w:rPr>
              <w:t>Levonorgestrel</w:t>
            </w:r>
          </w:p>
          <w:p>
            <w:pPr>
              <w:pStyle w:val="TableParagraph"/>
              <w:numPr>
                <w:ilvl w:val="0"/>
                <w:numId w:val="71"/>
              </w:numPr>
              <w:tabs>
                <w:tab w:pos="367" w:val="left" w:leader="none"/>
              </w:tabs>
              <w:spacing w:line="240" w:lineRule="auto" w:before="35" w:after="0"/>
              <w:ind w:left="366" w:right="0" w:hanging="158"/>
              <w:jc w:val="left"/>
              <w:rPr>
                <w:rFonts w:ascii="Arial Narrow" w:hAnsi="Arial Narrow"/>
                <w:sz w:val="21"/>
              </w:rPr>
            </w:pPr>
            <w:r>
              <w:rPr>
                <w:rFonts w:ascii="Arial Narrow" w:hAnsi="Arial Narrow"/>
                <w:sz w:val="21"/>
              </w:rPr>
              <w:t>Medroxyprogesterone</w:t>
            </w:r>
          </w:p>
          <w:p>
            <w:pPr>
              <w:pStyle w:val="TableParagraph"/>
              <w:numPr>
                <w:ilvl w:val="0"/>
                <w:numId w:val="71"/>
              </w:numPr>
              <w:tabs>
                <w:tab w:pos="367" w:val="left" w:leader="none"/>
              </w:tabs>
              <w:spacing w:line="240" w:lineRule="auto" w:before="35" w:after="0"/>
              <w:ind w:left="366" w:right="0" w:hanging="158"/>
              <w:jc w:val="left"/>
              <w:rPr>
                <w:rFonts w:ascii="Arial Narrow" w:hAnsi="Arial Narrow"/>
                <w:sz w:val="21"/>
              </w:rPr>
            </w:pPr>
            <w:r>
              <w:rPr>
                <w:rFonts w:ascii="Arial Narrow" w:hAnsi="Arial Narrow"/>
                <w:sz w:val="21"/>
              </w:rPr>
              <w:t>Mestranol-norethindrone</w:t>
            </w:r>
          </w:p>
          <w:p>
            <w:pPr>
              <w:pStyle w:val="TableParagraph"/>
              <w:numPr>
                <w:ilvl w:val="0"/>
                <w:numId w:val="71"/>
              </w:numPr>
              <w:tabs>
                <w:tab w:pos="367" w:val="left" w:leader="none"/>
              </w:tabs>
              <w:spacing w:line="240" w:lineRule="auto" w:before="34" w:after="0"/>
              <w:ind w:left="366" w:right="0" w:hanging="158"/>
              <w:jc w:val="left"/>
              <w:rPr>
                <w:rFonts w:ascii="Arial Narrow" w:hAnsi="Arial Narrow"/>
                <w:sz w:val="21"/>
              </w:rPr>
            </w:pPr>
            <w:r>
              <w:rPr>
                <w:rFonts w:ascii="Arial Narrow" w:hAnsi="Arial Narrow"/>
                <w:sz w:val="21"/>
              </w:rPr>
              <w:t>Norethindrone</w:t>
            </w:r>
          </w:p>
        </w:tc>
      </w:tr>
      <w:tr>
        <w:trPr>
          <w:trHeight w:val="374" w:hRule="atLeast"/>
        </w:trPr>
        <w:tc>
          <w:tcPr>
            <w:tcW w:w="1911" w:type="dxa"/>
          </w:tcPr>
          <w:p>
            <w:pPr>
              <w:pStyle w:val="TableParagraph"/>
              <w:spacing w:before="58"/>
              <w:ind w:left="106"/>
              <w:rPr>
                <w:rFonts w:ascii="Arial Narrow"/>
                <w:sz w:val="21"/>
              </w:rPr>
            </w:pPr>
            <w:r>
              <w:rPr>
                <w:rFonts w:ascii="Arial Narrow"/>
                <w:sz w:val="21"/>
              </w:rPr>
              <w:t>Diaphragm</w:t>
            </w:r>
          </w:p>
        </w:tc>
        <w:tc>
          <w:tcPr>
            <w:tcW w:w="7814" w:type="dxa"/>
            <w:gridSpan w:val="2"/>
          </w:tcPr>
          <w:p>
            <w:pPr>
              <w:pStyle w:val="TableParagraph"/>
              <w:numPr>
                <w:ilvl w:val="0"/>
                <w:numId w:val="72"/>
              </w:numPr>
              <w:tabs>
                <w:tab w:pos="265" w:val="left" w:leader="none"/>
              </w:tabs>
              <w:spacing w:line="240" w:lineRule="auto" w:before="40" w:after="0"/>
              <w:ind w:left="264" w:right="0" w:hanging="157"/>
              <w:jc w:val="left"/>
              <w:rPr>
                <w:rFonts w:ascii="Arial Narrow" w:hAnsi="Arial Narrow"/>
                <w:sz w:val="21"/>
              </w:rPr>
            </w:pPr>
            <w:r>
              <w:rPr>
                <w:rFonts w:ascii="Arial Narrow" w:hAnsi="Arial Narrow"/>
                <w:sz w:val="21"/>
              </w:rPr>
              <w:t>Diaphragm</w:t>
            </w:r>
          </w:p>
        </w:tc>
      </w:tr>
      <w:tr>
        <w:trPr>
          <w:trHeight w:val="378" w:hRule="atLeast"/>
        </w:trPr>
        <w:tc>
          <w:tcPr>
            <w:tcW w:w="1911" w:type="dxa"/>
          </w:tcPr>
          <w:p>
            <w:pPr>
              <w:pStyle w:val="TableParagraph"/>
              <w:spacing w:before="62"/>
              <w:ind w:left="106"/>
              <w:rPr>
                <w:rFonts w:ascii="Arial Narrow"/>
                <w:sz w:val="21"/>
              </w:rPr>
            </w:pPr>
            <w:r>
              <w:rPr>
                <w:rFonts w:ascii="Arial Narrow"/>
                <w:sz w:val="21"/>
              </w:rPr>
              <w:t>Spermicide</w:t>
            </w:r>
          </w:p>
        </w:tc>
        <w:tc>
          <w:tcPr>
            <w:tcW w:w="7814" w:type="dxa"/>
            <w:gridSpan w:val="2"/>
          </w:tcPr>
          <w:p>
            <w:pPr>
              <w:pStyle w:val="TableParagraph"/>
              <w:numPr>
                <w:ilvl w:val="0"/>
                <w:numId w:val="73"/>
              </w:numPr>
              <w:tabs>
                <w:tab w:pos="265" w:val="left" w:leader="none"/>
              </w:tabs>
              <w:spacing w:line="240" w:lineRule="auto" w:before="44" w:after="0"/>
              <w:ind w:left="264" w:right="0" w:hanging="157"/>
              <w:jc w:val="left"/>
              <w:rPr>
                <w:rFonts w:ascii="Arial Narrow" w:hAnsi="Arial Narrow"/>
                <w:sz w:val="21"/>
              </w:rPr>
            </w:pPr>
            <w:r>
              <w:rPr>
                <w:rFonts w:ascii="Arial Narrow" w:hAnsi="Arial Narrow"/>
                <w:sz w:val="21"/>
              </w:rPr>
              <w:t>Nonoxynol</w:t>
            </w:r>
            <w:r>
              <w:rPr>
                <w:rFonts w:ascii="Arial Narrow" w:hAnsi="Arial Narrow"/>
                <w:spacing w:val="1"/>
                <w:sz w:val="21"/>
              </w:rPr>
              <w:t> </w:t>
            </w:r>
            <w:r>
              <w:rPr>
                <w:rFonts w:ascii="Arial Narrow" w:hAnsi="Arial Narrow"/>
                <w:sz w:val="21"/>
              </w:rPr>
              <w:t>9</w:t>
            </w:r>
          </w:p>
        </w:tc>
      </w:tr>
    </w:tbl>
    <w:p>
      <w:pPr>
        <w:pStyle w:val="BodyText"/>
        <w:rPr>
          <w:b/>
          <w:i/>
          <w:sz w:val="20"/>
        </w:rPr>
      </w:pPr>
    </w:p>
    <w:p>
      <w:pPr>
        <w:pStyle w:val="BodyText"/>
        <w:spacing w:before="8"/>
        <w:rPr>
          <w:b/>
          <w:i/>
          <w:sz w:val="16"/>
        </w:rPr>
      </w:pPr>
    </w:p>
    <w:p>
      <w:pPr>
        <w:pStyle w:val="Heading6"/>
        <w:tabs>
          <w:tab w:pos="11243" w:val="left" w:leader="none"/>
        </w:tabs>
        <w:spacing w:before="0"/>
      </w:pPr>
      <w:r>
        <w:rPr>
          <w:color w:val="FFFFFF"/>
          <w:spacing w:val="18"/>
          <w:w w:val="100"/>
          <w:shd w:fill="000000" w:color="auto" w:val="clear"/>
        </w:rPr>
        <w:t> </w:t>
      </w:r>
      <w:r>
        <w:rPr>
          <w:color w:val="FFFFFF"/>
          <w:shd w:fill="000000" w:color="auto" w:val="clear"/>
        </w:rPr>
        <w:t>Administrative</w:t>
      </w:r>
      <w:r>
        <w:rPr>
          <w:color w:val="FFFFFF"/>
          <w:spacing w:val="-4"/>
          <w:shd w:fill="000000" w:color="auto" w:val="clear"/>
        </w:rPr>
        <w:t> </w:t>
      </w:r>
      <w:r>
        <w:rPr>
          <w:color w:val="FFFFFF"/>
          <w:shd w:fill="000000" w:color="auto" w:val="clear"/>
        </w:rPr>
        <w:t>Specification</w:t>
        <w:tab/>
      </w:r>
    </w:p>
    <w:p>
      <w:pPr>
        <w:pStyle w:val="BodyText"/>
        <w:spacing w:before="4"/>
        <w:rPr>
          <w:b/>
          <w:sz w:val="20"/>
        </w:rPr>
      </w:pPr>
    </w:p>
    <w:tbl>
      <w:tblPr>
        <w:tblW w:w="0" w:type="auto"/>
        <w:jc w:val="left"/>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1"/>
        <w:gridCol w:w="6612"/>
      </w:tblGrid>
      <w:tr>
        <w:trPr>
          <w:trHeight w:val="330" w:hRule="atLeast"/>
        </w:trPr>
        <w:tc>
          <w:tcPr>
            <w:tcW w:w="1671" w:type="dxa"/>
          </w:tcPr>
          <w:p>
            <w:pPr>
              <w:pStyle w:val="TableParagraph"/>
              <w:spacing w:line="236" w:lineRule="exact"/>
              <w:ind w:left="50"/>
              <w:rPr>
                <w:b/>
                <w:sz w:val="21"/>
              </w:rPr>
            </w:pPr>
            <w:r>
              <w:rPr>
                <w:b/>
                <w:sz w:val="21"/>
              </w:rPr>
              <w:t>Denominator</w:t>
            </w:r>
          </w:p>
        </w:tc>
        <w:tc>
          <w:tcPr>
            <w:tcW w:w="6612" w:type="dxa"/>
          </w:tcPr>
          <w:p>
            <w:pPr>
              <w:pStyle w:val="TableParagraph"/>
              <w:spacing w:line="236" w:lineRule="exact"/>
              <w:ind w:left="323"/>
              <w:rPr>
                <w:sz w:val="21"/>
              </w:rPr>
            </w:pPr>
            <w:r>
              <w:rPr>
                <w:sz w:val="21"/>
              </w:rPr>
              <w:t>The</w:t>
            </w:r>
            <w:r>
              <w:rPr>
                <w:spacing w:val="-2"/>
                <w:sz w:val="21"/>
              </w:rPr>
              <w:t> </w:t>
            </w:r>
            <w:r>
              <w:rPr>
                <w:sz w:val="21"/>
              </w:rPr>
              <w:t>eligible</w:t>
            </w:r>
            <w:r>
              <w:rPr>
                <w:spacing w:val="-1"/>
                <w:sz w:val="21"/>
              </w:rPr>
              <w:t> </w:t>
            </w:r>
            <w:r>
              <w:rPr>
                <w:sz w:val="21"/>
              </w:rPr>
              <w:t>population.</w:t>
            </w:r>
          </w:p>
        </w:tc>
      </w:tr>
      <w:tr>
        <w:trPr>
          <w:trHeight w:val="570" w:hRule="atLeast"/>
        </w:trPr>
        <w:tc>
          <w:tcPr>
            <w:tcW w:w="1671" w:type="dxa"/>
          </w:tcPr>
          <w:p>
            <w:pPr>
              <w:pStyle w:val="TableParagraph"/>
              <w:spacing w:before="88"/>
              <w:ind w:left="50"/>
              <w:rPr>
                <w:b/>
                <w:sz w:val="21"/>
              </w:rPr>
            </w:pPr>
            <w:r>
              <w:rPr>
                <w:b/>
                <w:sz w:val="21"/>
              </w:rPr>
              <w:t>Numerator</w:t>
            </w:r>
          </w:p>
        </w:tc>
        <w:tc>
          <w:tcPr>
            <w:tcW w:w="6612" w:type="dxa"/>
          </w:tcPr>
          <w:p>
            <w:pPr>
              <w:pStyle w:val="TableParagraph"/>
              <w:spacing w:line="240" w:lineRule="exact" w:before="70"/>
              <w:ind w:left="323" w:right="35"/>
              <w:rPr>
                <w:sz w:val="21"/>
              </w:rPr>
            </w:pPr>
            <w:r>
              <w:rPr>
                <w:sz w:val="21"/>
              </w:rPr>
              <w:t>At least one chlamydia test (</w:t>
            </w:r>
            <w:r>
              <w:rPr>
                <w:sz w:val="21"/>
                <w:u w:val="single"/>
              </w:rPr>
              <w:t>Chlamydia Tests Value Set</w:t>
            </w:r>
            <w:r>
              <w:rPr>
                <w:sz w:val="21"/>
              </w:rPr>
              <w:t>) during the</w:t>
            </w:r>
            <w:r>
              <w:rPr>
                <w:spacing w:val="-56"/>
                <w:sz w:val="21"/>
              </w:rPr>
              <w:t> </w:t>
            </w:r>
            <w:r>
              <w:rPr>
                <w:sz w:val="21"/>
              </w:rPr>
              <w:t>measurement</w:t>
            </w:r>
            <w:r>
              <w:rPr>
                <w:spacing w:val="-1"/>
                <w:sz w:val="21"/>
              </w:rPr>
              <w:t> </w:t>
            </w:r>
            <w:r>
              <w:rPr>
                <w:sz w:val="21"/>
              </w:rPr>
              <w:t>year.</w:t>
            </w:r>
          </w:p>
        </w:tc>
      </w:tr>
    </w:tbl>
    <w:p>
      <w:pPr>
        <w:pStyle w:val="BodyText"/>
        <w:spacing w:before="5"/>
        <w:rPr>
          <w:b/>
          <w:sz w:val="24"/>
        </w:rPr>
      </w:pPr>
    </w:p>
    <w:p>
      <w:pPr>
        <w:spacing w:before="1"/>
        <w:ind w:left="1440" w:right="0" w:firstLine="0"/>
        <w:jc w:val="left"/>
        <w:rPr>
          <w:b/>
          <w:sz w:val="22"/>
        </w:rPr>
      </w:pPr>
      <w:r>
        <w:rPr/>
        <w:pict>
          <v:rect style="position:absolute;margin-left:70.625pt;margin-top:14.767898pt;width:488.95pt;height:.599980pt;mso-position-horizontal-relative:page;mso-position-vertical-relative:paragraph;z-index:-15698944;mso-wrap-distance-left:0;mso-wrap-distance-right:0" id="docshape109" filled="true" fillcolor="#000000" stroked="false">
            <v:fill type="solid"/>
            <w10:wrap type="topAndBottom"/>
          </v:rect>
        </w:pict>
      </w:r>
      <w:r>
        <w:rPr>
          <w:b/>
          <w:sz w:val="22"/>
        </w:rPr>
        <w:t>Exclusion</w:t>
      </w:r>
      <w:r>
        <w:rPr>
          <w:b/>
          <w:spacing w:val="-3"/>
          <w:sz w:val="22"/>
        </w:rPr>
        <w:t> </w:t>
      </w:r>
      <w:r>
        <w:rPr>
          <w:b/>
          <w:sz w:val="22"/>
        </w:rPr>
        <w:t>(optional)</w:t>
      </w:r>
    </w:p>
    <w:p>
      <w:pPr>
        <w:pStyle w:val="BodyText"/>
        <w:spacing w:before="3"/>
        <w:rPr>
          <w:b/>
          <w:sz w:val="7"/>
        </w:rPr>
      </w:pPr>
    </w:p>
    <w:p>
      <w:pPr>
        <w:pStyle w:val="BodyText"/>
        <w:spacing w:line="242" w:lineRule="auto" w:before="95"/>
        <w:ind w:left="1440" w:right="742"/>
      </w:pPr>
      <w:r>
        <w:rPr/>
        <w:t>Exclude members who qualified for the denominator based on a pregnancy test (</w:t>
      </w:r>
      <w:r>
        <w:rPr>
          <w:u w:val="single"/>
        </w:rPr>
        <w:t>Pregnancy Tests Value</w:t>
      </w:r>
      <w:r>
        <w:rPr>
          <w:spacing w:val="-56"/>
        </w:rPr>
        <w:t> </w:t>
      </w:r>
      <w:r>
        <w:rPr>
          <w:u w:val="single"/>
        </w:rPr>
        <w:t>Set</w:t>
      </w:r>
      <w:r>
        <w:rPr/>
        <w:t>)</w:t>
      </w:r>
      <w:r>
        <w:rPr>
          <w:spacing w:val="-2"/>
        </w:rPr>
        <w:t> </w:t>
      </w:r>
      <w:r>
        <w:rPr/>
        <w:t>alone </w:t>
      </w:r>
      <w:r>
        <w:rPr>
          <w:b/>
          <w:i/>
        </w:rPr>
        <w:t>and </w:t>
      </w:r>
      <w:r>
        <w:rPr/>
        <w:t>who</w:t>
      </w:r>
      <w:r>
        <w:rPr>
          <w:spacing w:val="-1"/>
        </w:rPr>
        <w:t> </w:t>
      </w:r>
      <w:r>
        <w:rPr/>
        <w:t>meet</w:t>
      </w:r>
      <w:r>
        <w:rPr>
          <w:spacing w:val="-2"/>
        </w:rPr>
        <w:t> </w:t>
      </w:r>
      <w:r>
        <w:rPr/>
        <w:t>either of</w:t>
      </w:r>
      <w:r>
        <w:rPr>
          <w:spacing w:val="-2"/>
        </w:rPr>
        <w:t> </w:t>
      </w:r>
      <w:r>
        <w:rPr/>
        <w:t>the</w:t>
      </w:r>
      <w:r>
        <w:rPr>
          <w:spacing w:val="-1"/>
        </w:rPr>
        <w:t> </w:t>
      </w:r>
      <w:r>
        <w:rPr/>
        <w:t>following:</w:t>
      </w:r>
    </w:p>
    <w:p>
      <w:pPr>
        <w:pStyle w:val="ListParagraph"/>
        <w:numPr>
          <w:ilvl w:val="1"/>
          <w:numId w:val="47"/>
        </w:numPr>
        <w:tabs>
          <w:tab w:pos="2017" w:val="left" w:leader="none"/>
        </w:tabs>
        <w:spacing w:line="237" w:lineRule="auto" w:before="81" w:after="0"/>
        <w:ind w:left="2016" w:right="1140" w:hanging="216"/>
        <w:jc w:val="left"/>
        <w:rPr>
          <w:sz w:val="21"/>
        </w:rPr>
      </w:pPr>
      <w:r>
        <w:rPr>
          <w:sz w:val="21"/>
        </w:rPr>
        <w:t>A pregnancy test (</w:t>
      </w:r>
      <w:r>
        <w:rPr>
          <w:sz w:val="21"/>
          <w:u w:val="single"/>
        </w:rPr>
        <w:t>Pregnancy Test Exclusion Value Set</w:t>
      </w:r>
      <w:r>
        <w:rPr>
          <w:sz w:val="21"/>
        </w:rPr>
        <w:t>) during the measurement year and a</w:t>
      </w:r>
      <w:r>
        <w:rPr>
          <w:spacing w:val="1"/>
          <w:sz w:val="21"/>
        </w:rPr>
        <w:t> </w:t>
      </w:r>
      <w:r>
        <w:rPr>
          <w:sz w:val="21"/>
        </w:rPr>
        <w:t>prescription for isotretinoin (</w:t>
      </w:r>
      <w:r>
        <w:rPr>
          <w:sz w:val="21"/>
          <w:u w:val="single"/>
        </w:rPr>
        <w:t>Retinoid Medications List</w:t>
      </w:r>
      <w:r>
        <w:rPr>
          <w:sz w:val="21"/>
        </w:rPr>
        <w:t>) on the date of the pregnancy test or the</w:t>
      </w:r>
      <w:r>
        <w:rPr>
          <w:spacing w:val="-56"/>
          <w:sz w:val="21"/>
        </w:rPr>
        <w:t> </w:t>
      </w:r>
      <w:r>
        <w:rPr>
          <w:sz w:val="21"/>
        </w:rPr>
        <w:t>six</w:t>
      </w:r>
      <w:r>
        <w:rPr>
          <w:spacing w:val="-2"/>
          <w:sz w:val="21"/>
        </w:rPr>
        <w:t> </w:t>
      </w:r>
      <w:r>
        <w:rPr>
          <w:sz w:val="21"/>
        </w:rPr>
        <w:t>days</w:t>
      </w:r>
      <w:r>
        <w:rPr>
          <w:spacing w:val="-4"/>
          <w:sz w:val="21"/>
        </w:rPr>
        <w:t> </w:t>
      </w:r>
      <w:r>
        <w:rPr>
          <w:sz w:val="21"/>
        </w:rPr>
        <w:t>after</w:t>
      </w:r>
      <w:r>
        <w:rPr>
          <w:spacing w:val="-1"/>
          <w:sz w:val="21"/>
        </w:rPr>
        <w:t> </w:t>
      </w:r>
      <w:r>
        <w:rPr>
          <w:sz w:val="21"/>
        </w:rPr>
        <w:t>the pregnancy test.</w:t>
      </w:r>
    </w:p>
    <w:p>
      <w:pPr>
        <w:pStyle w:val="ListParagraph"/>
        <w:numPr>
          <w:ilvl w:val="1"/>
          <w:numId w:val="47"/>
        </w:numPr>
        <w:tabs>
          <w:tab w:pos="2017" w:val="left" w:leader="none"/>
        </w:tabs>
        <w:spacing w:line="256" w:lineRule="exact" w:before="85" w:after="0"/>
        <w:ind w:left="2016" w:right="0" w:hanging="217"/>
        <w:jc w:val="left"/>
        <w:rPr>
          <w:sz w:val="21"/>
        </w:rPr>
      </w:pPr>
      <w:r>
        <w:rPr>
          <w:sz w:val="21"/>
        </w:rPr>
        <w:t>A</w:t>
      </w:r>
      <w:r>
        <w:rPr>
          <w:spacing w:val="-1"/>
          <w:sz w:val="21"/>
        </w:rPr>
        <w:t> </w:t>
      </w:r>
      <w:r>
        <w:rPr>
          <w:sz w:val="21"/>
        </w:rPr>
        <w:t>pregnancy</w:t>
      </w:r>
      <w:r>
        <w:rPr>
          <w:spacing w:val="-1"/>
          <w:sz w:val="21"/>
        </w:rPr>
        <w:t> </w:t>
      </w:r>
      <w:r>
        <w:rPr>
          <w:sz w:val="21"/>
        </w:rPr>
        <w:t>test</w:t>
      </w:r>
      <w:r>
        <w:rPr>
          <w:spacing w:val="-2"/>
          <w:sz w:val="21"/>
        </w:rPr>
        <w:t> </w:t>
      </w:r>
      <w:r>
        <w:rPr>
          <w:sz w:val="21"/>
        </w:rPr>
        <w:t>(</w:t>
      </w:r>
      <w:r>
        <w:rPr>
          <w:sz w:val="21"/>
          <w:u w:val="single"/>
        </w:rPr>
        <w:t>Pregnancy</w:t>
      </w:r>
      <w:r>
        <w:rPr>
          <w:spacing w:val="-1"/>
          <w:sz w:val="21"/>
          <w:u w:val="single"/>
        </w:rPr>
        <w:t> </w:t>
      </w:r>
      <w:r>
        <w:rPr>
          <w:sz w:val="21"/>
          <w:u w:val="single"/>
        </w:rPr>
        <w:t>Test</w:t>
      </w:r>
      <w:r>
        <w:rPr>
          <w:spacing w:val="-1"/>
          <w:sz w:val="21"/>
          <w:u w:val="single"/>
        </w:rPr>
        <w:t> </w:t>
      </w:r>
      <w:r>
        <w:rPr>
          <w:sz w:val="21"/>
          <w:u w:val="single"/>
        </w:rPr>
        <w:t>Exclusion</w:t>
      </w:r>
      <w:r>
        <w:rPr>
          <w:spacing w:val="3"/>
          <w:sz w:val="21"/>
          <w:u w:val="single"/>
        </w:rPr>
        <w:t> </w:t>
      </w:r>
      <w:r>
        <w:rPr>
          <w:sz w:val="21"/>
          <w:u w:val="single"/>
        </w:rPr>
        <w:t>Value</w:t>
      </w:r>
      <w:r>
        <w:rPr>
          <w:spacing w:val="2"/>
          <w:sz w:val="21"/>
          <w:u w:val="single"/>
        </w:rPr>
        <w:t> </w:t>
      </w:r>
      <w:r>
        <w:rPr>
          <w:sz w:val="21"/>
          <w:u w:val="single"/>
        </w:rPr>
        <w:t>Se</w:t>
      </w:r>
      <w:r>
        <w:rPr>
          <w:sz w:val="21"/>
        </w:rPr>
        <w:t>t)</w:t>
      </w:r>
      <w:r>
        <w:rPr>
          <w:spacing w:val="-2"/>
          <w:sz w:val="21"/>
        </w:rPr>
        <w:t> </w:t>
      </w:r>
      <w:r>
        <w:rPr>
          <w:sz w:val="21"/>
        </w:rPr>
        <w:t>during the</w:t>
      </w:r>
      <w:r>
        <w:rPr>
          <w:spacing w:val="-2"/>
          <w:sz w:val="21"/>
        </w:rPr>
        <w:t> </w:t>
      </w:r>
      <w:r>
        <w:rPr>
          <w:sz w:val="21"/>
        </w:rPr>
        <w:t>measurement</w:t>
      </w:r>
      <w:r>
        <w:rPr>
          <w:spacing w:val="-6"/>
          <w:sz w:val="21"/>
        </w:rPr>
        <w:t> </w:t>
      </w:r>
      <w:r>
        <w:rPr>
          <w:sz w:val="21"/>
        </w:rPr>
        <w:t>year</w:t>
      </w:r>
      <w:r>
        <w:rPr>
          <w:spacing w:val="-2"/>
          <w:sz w:val="21"/>
        </w:rPr>
        <w:t> </w:t>
      </w:r>
      <w:r>
        <w:rPr>
          <w:sz w:val="21"/>
        </w:rPr>
        <w:t>and</w:t>
      </w:r>
      <w:r>
        <w:rPr>
          <w:spacing w:val="-4"/>
          <w:sz w:val="21"/>
        </w:rPr>
        <w:t> </w:t>
      </w:r>
      <w:r>
        <w:rPr>
          <w:sz w:val="21"/>
        </w:rPr>
        <w:t>an</w:t>
      </w:r>
    </w:p>
    <w:p>
      <w:pPr>
        <w:pStyle w:val="ListParagraph"/>
        <w:numPr>
          <w:ilvl w:val="0"/>
          <w:numId w:val="74"/>
        </w:numPr>
        <w:tabs>
          <w:tab w:pos="2197" w:val="left" w:leader="none"/>
        </w:tabs>
        <w:spacing w:line="240" w:lineRule="auto" w:before="0" w:after="0"/>
        <w:ind w:left="2016" w:right="880" w:firstLine="0"/>
        <w:jc w:val="left"/>
        <w:rPr>
          <w:sz w:val="21"/>
        </w:rPr>
      </w:pPr>
      <w:r>
        <w:rPr>
          <w:sz w:val="21"/>
        </w:rPr>
        <w:t>ray (</w:t>
      </w:r>
      <w:r>
        <w:rPr>
          <w:sz w:val="21"/>
          <w:u w:val="single"/>
        </w:rPr>
        <w:t>Diagnostic Radiology Value Set</w:t>
      </w:r>
      <w:r>
        <w:rPr>
          <w:sz w:val="21"/>
        </w:rPr>
        <w:t>) on the date of the pregnancy test or the six days after the</w:t>
      </w:r>
      <w:r>
        <w:rPr>
          <w:spacing w:val="-57"/>
          <w:sz w:val="21"/>
        </w:rPr>
        <w:t> </w:t>
      </w:r>
      <w:r>
        <w:rPr>
          <w:sz w:val="21"/>
        </w:rPr>
        <w:t>pregnancy</w:t>
      </w:r>
      <w:r>
        <w:rPr>
          <w:spacing w:val="-1"/>
          <w:sz w:val="21"/>
        </w:rPr>
        <w:t> </w:t>
      </w:r>
      <w:r>
        <w:rPr>
          <w:sz w:val="21"/>
        </w:rPr>
        <w:t>test.</w:t>
      </w:r>
    </w:p>
    <w:p>
      <w:pPr>
        <w:pStyle w:val="BodyText"/>
        <w:spacing w:before="6"/>
        <w:rPr>
          <w:sz w:val="20"/>
        </w:rPr>
      </w:pPr>
    </w:p>
    <w:p>
      <w:pPr>
        <w:spacing w:before="0"/>
        <w:ind w:left="1440" w:right="0" w:firstLine="0"/>
        <w:jc w:val="left"/>
        <w:rPr>
          <w:b/>
          <w:i/>
          <w:sz w:val="18"/>
        </w:rPr>
      </w:pPr>
      <w:r>
        <w:rPr>
          <w:b/>
          <w:i/>
          <w:sz w:val="18"/>
        </w:rPr>
        <w:t>Retinoid</w:t>
      </w:r>
      <w:r>
        <w:rPr>
          <w:b/>
          <w:i/>
          <w:spacing w:val="-1"/>
          <w:sz w:val="18"/>
        </w:rPr>
        <w:t> </w:t>
      </w:r>
      <w:r>
        <w:rPr>
          <w:b/>
          <w:i/>
          <w:sz w:val="18"/>
        </w:rPr>
        <w:t>Medications</w:t>
      </w:r>
    </w:p>
    <w:p>
      <w:pPr>
        <w:pStyle w:val="BodyText"/>
        <w:spacing w:before="4"/>
        <w:rPr>
          <w:b/>
          <w:i/>
          <w:sz w:val="5"/>
        </w:rPr>
      </w:pPr>
    </w:p>
    <w:tbl>
      <w:tblPr>
        <w:tblW w:w="0" w:type="auto"/>
        <w:jc w:val="left"/>
        <w:tblInd w:w="1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2"/>
        <w:gridCol w:w="1800"/>
      </w:tblGrid>
      <w:tr>
        <w:trPr>
          <w:trHeight w:val="352" w:hRule="atLeast"/>
        </w:trPr>
        <w:tc>
          <w:tcPr>
            <w:tcW w:w="1712" w:type="dxa"/>
            <w:tcBorders>
              <w:left w:val="single" w:sz="4" w:space="0" w:color="000000"/>
            </w:tcBorders>
          </w:tcPr>
          <w:p>
            <w:pPr>
              <w:pStyle w:val="TableParagraph"/>
              <w:tabs>
                <w:tab w:pos="378" w:val="left" w:leader="none"/>
                <w:tab w:pos="2107" w:val="left" w:leader="none"/>
              </w:tabs>
              <w:spacing w:before="56"/>
              <w:ind w:left="2" w:right="-418"/>
              <w:rPr>
                <w:rFonts w:ascii="Arial Narrow"/>
                <w:b/>
                <w:sz w:val="21"/>
              </w:rPr>
            </w:pPr>
            <w:r>
              <w:rPr>
                <w:rFonts w:ascii="Arial Narrow"/>
                <w:b/>
                <w:color w:val="FFFFFF"/>
                <w:w w:val="100"/>
                <w:sz w:val="21"/>
                <w:shd w:fill="000000" w:color="auto" w:val="clear"/>
              </w:rPr>
              <w:t> </w:t>
            </w:r>
            <w:r>
              <w:rPr>
                <w:rFonts w:ascii="Arial Narrow"/>
                <w:b/>
                <w:color w:val="FFFFFF"/>
                <w:sz w:val="21"/>
                <w:shd w:fill="000000" w:color="auto" w:val="clear"/>
              </w:rPr>
              <w:tab/>
            </w:r>
            <w:r>
              <w:rPr>
                <w:rFonts w:ascii="Arial Narrow"/>
                <w:b/>
                <w:color w:val="FFFFFF"/>
                <w:sz w:val="21"/>
                <w:shd w:fill="000000" w:color="auto" w:val="clear"/>
              </w:rPr>
              <w:t>Description</w:t>
              <w:tab/>
            </w:r>
          </w:p>
        </w:tc>
        <w:tc>
          <w:tcPr>
            <w:tcW w:w="1800" w:type="dxa"/>
            <w:tcBorders>
              <w:right w:val="single" w:sz="4" w:space="0" w:color="000000"/>
            </w:tcBorders>
          </w:tcPr>
          <w:p>
            <w:pPr>
              <w:pStyle w:val="TableParagraph"/>
              <w:tabs>
                <w:tab w:pos="1795" w:val="left" w:leader="none"/>
              </w:tabs>
              <w:spacing w:before="56"/>
              <w:ind w:left="395" w:right="-15"/>
              <w:rPr>
                <w:rFonts w:ascii="Arial Narrow"/>
                <w:b/>
                <w:sz w:val="21"/>
              </w:rPr>
            </w:pPr>
            <w:r>
              <w:rPr>
                <w:rFonts w:ascii="Arial Narrow"/>
                <w:b/>
                <w:color w:val="FFFFFF"/>
                <w:sz w:val="21"/>
                <w:shd w:fill="000000" w:color="auto" w:val="clear"/>
              </w:rPr>
              <w:t>Prescription</w:t>
              <w:tab/>
            </w:r>
          </w:p>
        </w:tc>
      </w:tr>
      <w:tr>
        <w:trPr>
          <w:trHeight w:val="386" w:hRule="atLeast"/>
        </w:trPr>
        <w:tc>
          <w:tcPr>
            <w:tcW w:w="1712" w:type="dxa"/>
            <w:tcBorders>
              <w:left w:val="single" w:sz="4" w:space="0" w:color="000000"/>
              <w:bottom w:val="single" w:sz="4" w:space="0" w:color="000000"/>
              <w:right w:val="single" w:sz="4" w:space="0" w:color="000000"/>
            </w:tcBorders>
          </w:tcPr>
          <w:p>
            <w:pPr>
              <w:pStyle w:val="TableParagraph"/>
              <w:spacing w:before="71"/>
              <w:ind w:left="106"/>
              <w:rPr>
                <w:rFonts w:ascii="Arial Narrow"/>
                <w:sz w:val="21"/>
              </w:rPr>
            </w:pPr>
            <w:r>
              <w:rPr>
                <w:rFonts w:ascii="Arial Narrow"/>
                <w:sz w:val="21"/>
              </w:rPr>
              <w:t>Retinoid</w:t>
            </w:r>
          </w:p>
        </w:tc>
        <w:tc>
          <w:tcPr>
            <w:tcW w:w="1800" w:type="dxa"/>
            <w:tcBorders>
              <w:left w:val="single" w:sz="4" w:space="0" w:color="000000"/>
              <w:bottom w:val="single" w:sz="4" w:space="0" w:color="000000"/>
              <w:right w:val="single" w:sz="4" w:space="0" w:color="000000"/>
            </w:tcBorders>
          </w:tcPr>
          <w:p>
            <w:pPr>
              <w:pStyle w:val="TableParagraph"/>
              <w:numPr>
                <w:ilvl w:val="0"/>
                <w:numId w:val="75"/>
              </w:numPr>
              <w:tabs>
                <w:tab w:pos="264" w:val="left" w:leader="none"/>
              </w:tabs>
              <w:spacing w:line="240" w:lineRule="auto" w:before="65" w:after="0"/>
              <w:ind w:left="263" w:right="0" w:hanging="157"/>
              <w:jc w:val="left"/>
              <w:rPr>
                <w:rFonts w:ascii="Arial Narrow" w:hAnsi="Arial Narrow"/>
                <w:sz w:val="21"/>
              </w:rPr>
            </w:pPr>
            <w:r>
              <w:rPr>
                <w:rFonts w:ascii="Arial Narrow" w:hAnsi="Arial Narrow"/>
                <w:sz w:val="21"/>
              </w:rPr>
              <w:t>Isotretinoin</w:t>
            </w:r>
          </w:p>
        </w:tc>
      </w:tr>
    </w:tbl>
    <w:p>
      <w:pPr>
        <w:spacing w:after="0" w:line="240" w:lineRule="auto"/>
        <w:jc w:val="left"/>
        <w:rPr>
          <w:rFonts w:ascii="Arial Narrow" w:hAnsi="Arial Narrow"/>
          <w:sz w:val="21"/>
        </w:rPr>
        <w:sectPr>
          <w:headerReference w:type="default" r:id="rId37"/>
          <w:footerReference w:type="default" r:id="rId38"/>
          <w:pgSz w:w="12240" w:h="15840"/>
          <w:pgMar w:header="847" w:footer="0" w:top="1100" w:bottom="280" w:left="0" w:right="360"/>
        </w:sectPr>
      </w:pPr>
    </w:p>
    <w:p>
      <w:pPr>
        <w:pStyle w:val="BodyText"/>
        <w:spacing w:before="2"/>
        <w:rPr>
          <w:b/>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Data</w:t>
      </w:r>
      <w:r>
        <w:rPr>
          <w:color w:val="FFFFFF"/>
          <w:spacing w:val="-2"/>
          <w:shd w:fill="000000" w:color="auto" w:val="clear"/>
        </w:rPr>
        <w:t> </w:t>
      </w:r>
      <w:r>
        <w:rPr>
          <w:color w:val="FFFFFF"/>
          <w:shd w:fill="000000" w:color="auto" w:val="clear"/>
        </w:rPr>
        <w:t>Elements</w:t>
      </w:r>
      <w:r>
        <w:rPr>
          <w:color w:val="FFFFFF"/>
          <w:spacing w:val="-2"/>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Reporting</w:t>
        <w:tab/>
      </w:r>
    </w:p>
    <w:p>
      <w:pPr>
        <w:pStyle w:val="BodyText"/>
        <w:rPr>
          <w:b/>
          <w:sz w:val="12"/>
        </w:rPr>
      </w:pPr>
    </w:p>
    <w:p>
      <w:pPr>
        <w:pStyle w:val="BodyText"/>
        <w:spacing w:before="95"/>
        <w:ind w:left="1440"/>
      </w:pPr>
      <w:r>
        <w:rPr/>
        <w:t>Organizations</w:t>
      </w:r>
      <w:r>
        <w:rPr>
          <w:spacing w:val="-2"/>
        </w:rPr>
        <w:t> </w:t>
      </w:r>
      <w:r>
        <w:rPr/>
        <w:t>that</w:t>
      </w:r>
      <w:r>
        <w:rPr>
          <w:spacing w:val="-2"/>
        </w:rPr>
        <w:t> </w:t>
      </w:r>
      <w:r>
        <w:rPr/>
        <w:t>submit HEDIS</w:t>
      </w:r>
      <w:r>
        <w:rPr>
          <w:spacing w:val="-4"/>
        </w:rPr>
        <w:t> </w:t>
      </w:r>
      <w:r>
        <w:rPr/>
        <w:t>data</w:t>
      </w:r>
      <w:r>
        <w:rPr>
          <w:spacing w:val="-2"/>
        </w:rPr>
        <w:t> </w:t>
      </w:r>
      <w:r>
        <w:rPr/>
        <w:t>to</w:t>
      </w:r>
      <w:r>
        <w:rPr>
          <w:spacing w:val="1"/>
        </w:rPr>
        <w:t> </w:t>
      </w:r>
      <w:r>
        <w:rPr/>
        <w:t>NCQA</w:t>
      </w:r>
      <w:r>
        <w:rPr>
          <w:spacing w:val="-1"/>
        </w:rPr>
        <w:t> </w:t>
      </w:r>
      <w:r>
        <w:rPr/>
        <w:t>must</w:t>
      </w:r>
      <w:r>
        <w:rPr>
          <w:spacing w:val="-4"/>
        </w:rPr>
        <w:t> </w:t>
      </w:r>
      <w:r>
        <w:rPr/>
        <w:t>provide</w:t>
      </w:r>
      <w:r>
        <w:rPr>
          <w:spacing w:val="-1"/>
        </w:rPr>
        <w:t> </w:t>
      </w:r>
      <w:r>
        <w:rPr/>
        <w:t>the</w:t>
      </w:r>
      <w:r>
        <w:rPr>
          <w:spacing w:val="1"/>
        </w:rPr>
        <w:t> </w:t>
      </w:r>
      <w:r>
        <w:rPr/>
        <w:t>following</w:t>
      </w:r>
      <w:r>
        <w:rPr>
          <w:spacing w:val="-5"/>
        </w:rPr>
        <w:t> </w:t>
      </w:r>
      <w:r>
        <w:rPr/>
        <w:t>data</w:t>
      </w:r>
      <w:r>
        <w:rPr>
          <w:spacing w:val="-2"/>
        </w:rPr>
        <w:t> </w:t>
      </w:r>
      <w:r>
        <w:rPr/>
        <w:t>elements.</w:t>
      </w:r>
    </w:p>
    <w:p>
      <w:pPr>
        <w:pStyle w:val="BodyText"/>
        <w:spacing w:before="8"/>
        <w:rPr>
          <w:sz w:val="20"/>
        </w:rPr>
      </w:pPr>
    </w:p>
    <w:p>
      <w:pPr>
        <w:spacing w:before="1"/>
        <w:ind w:left="1440" w:right="0" w:firstLine="0"/>
        <w:jc w:val="left"/>
        <w:rPr>
          <w:b/>
          <w:i/>
          <w:sz w:val="18"/>
        </w:rPr>
      </w:pPr>
      <w:r>
        <w:rPr>
          <w:b/>
          <w:i/>
          <w:sz w:val="18"/>
        </w:rPr>
        <w:t>Table</w:t>
      </w:r>
      <w:r>
        <w:rPr>
          <w:b/>
          <w:i/>
          <w:spacing w:val="-4"/>
          <w:sz w:val="18"/>
        </w:rPr>
        <w:t> </w:t>
      </w:r>
      <w:r>
        <w:rPr>
          <w:b/>
          <w:i/>
          <w:sz w:val="18"/>
        </w:rPr>
        <w:t>CHL-1/2:</w:t>
      </w:r>
      <w:r>
        <w:rPr>
          <w:b/>
          <w:i/>
          <w:spacing w:val="-3"/>
          <w:sz w:val="18"/>
        </w:rPr>
        <w:t> </w:t>
      </w:r>
      <w:r>
        <w:rPr>
          <w:b/>
          <w:i/>
          <w:sz w:val="18"/>
        </w:rPr>
        <w:t>Data Elements</w:t>
      </w:r>
      <w:r>
        <w:rPr>
          <w:b/>
          <w:i/>
          <w:spacing w:val="-3"/>
          <w:sz w:val="18"/>
        </w:rPr>
        <w:t> </w:t>
      </w:r>
      <w:r>
        <w:rPr>
          <w:b/>
          <w:i/>
          <w:sz w:val="18"/>
        </w:rPr>
        <w:t>for</w:t>
      </w:r>
      <w:r>
        <w:rPr>
          <w:b/>
          <w:i/>
          <w:spacing w:val="-1"/>
          <w:sz w:val="18"/>
        </w:rPr>
        <w:t> </w:t>
      </w:r>
      <w:r>
        <w:rPr>
          <w:b/>
          <w:i/>
          <w:sz w:val="18"/>
        </w:rPr>
        <w:t>Chlamydia Screening in</w:t>
      </w:r>
      <w:r>
        <w:rPr>
          <w:b/>
          <w:i/>
          <w:spacing w:val="-2"/>
          <w:sz w:val="18"/>
        </w:rPr>
        <w:t> </w:t>
      </w:r>
      <w:r>
        <w:rPr>
          <w:b/>
          <w:i/>
          <w:sz w:val="18"/>
        </w:rPr>
        <w:t>Women</w:t>
      </w:r>
    </w:p>
    <w:p>
      <w:pPr>
        <w:pStyle w:val="BodyText"/>
        <w:spacing w:before="4"/>
        <w:rPr>
          <w:b/>
          <w:i/>
          <w:sz w:val="5"/>
        </w:rPr>
      </w:pPr>
    </w:p>
    <w:tbl>
      <w:tblPr>
        <w:tblW w:w="0" w:type="auto"/>
        <w:jc w:val="left"/>
        <w:tblInd w:w="144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4149"/>
        <w:gridCol w:w="3421"/>
      </w:tblGrid>
      <w:tr>
        <w:trPr>
          <w:trHeight w:val="356" w:hRule="atLeast"/>
        </w:trPr>
        <w:tc>
          <w:tcPr>
            <w:tcW w:w="4149" w:type="dxa"/>
            <w:tcBorders>
              <w:top w:val="nil"/>
              <w:left w:val="nil"/>
              <w:bottom w:val="nil"/>
            </w:tcBorders>
            <w:shd w:val="clear" w:color="auto" w:fill="000000"/>
          </w:tcPr>
          <w:p>
            <w:pPr>
              <w:pStyle w:val="TableParagraph"/>
              <w:rPr>
                <w:rFonts w:ascii="Times New Roman"/>
                <w:sz w:val="20"/>
              </w:rPr>
            </w:pPr>
          </w:p>
        </w:tc>
        <w:tc>
          <w:tcPr>
            <w:tcW w:w="3421" w:type="dxa"/>
            <w:tcBorders>
              <w:top w:val="nil"/>
              <w:bottom w:val="nil"/>
              <w:right w:val="nil"/>
            </w:tcBorders>
            <w:shd w:val="clear" w:color="auto" w:fill="000000"/>
          </w:tcPr>
          <w:p>
            <w:pPr>
              <w:pStyle w:val="TableParagraph"/>
              <w:spacing w:before="55"/>
              <w:ind w:left="1098" w:right="1079"/>
              <w:jc w:val="center"/>
              <w:rPr>
                <w:rFonts w:ascii="Arial Narrow"/>
                <w:b/>
                <w:sz w:val="21"/>
              </w:rPr>
            </w:pPr>
            <w:r>
              <w:rPr>
                <w:rFonts w:ascii="Arial Narrow"/>
                <w:b/>
                <w:color w:val="FFFFFF"/>
                <w:sz w:val="21"/>
              </w:rPr>
              <w:t>Administrative</w:t>
            </w:r>
          </w:p>
        </w:tc>
      </w:tr>
      <w:tr>
        <w:trPr>
          <w:trHeight w:val="395" w:hRule="atLeast"/>
        </w:trPr>
        <w:tc>
          <w:tcPr>
            <w:tcW w:w="4149" w:type="dxa"/>
            <w:tcBorders>
              <w:top w:val="single" w:sz="6" w:space="0" w:color="000000"/>
              <w:left w:val="single" w:sz="6" w:space="0" w:color="000000"/>
              <w:bottom w:val="single" w:sz="6" w:space="0" w:color="000000"/>
              <w:right w:val="single" w:sz="6" w:space="0" w:color="000000"/>
            </w:tcBorders>
          </w:tcPr>
          <w:p>
            <w:pPr>
              <w:pStyle w:val="TableParagraph"/>
              <w:spacing w:before="56"/>
              <w:ind w:left="108"/>
              <w:rPr>
                <w:rFonts w:ascii="Arial Narrow"/>
                <w:sz w:val="21"/>
              </w:rPr>
            </w:pPr>
            <w:r>
              <w:rPr>
                <w:rFonts w:ascii="Arial Narrow"/>
                <w:sz w:val="21"/>
              </w:rPr>
              <w:t>Measurement</w:t>
            </w:r>
            <w:r>
              <w:rPr>
                <w:rFonts w:ascii="Arial Narrow"/>
                <w:spacing w:val="-2"/>
                <w:sz w:val="21"/>
              </w:rPr>
              <w:t> </w:t>
            </w:r>
            <w:r>
              <w:rPr>
                <w:rFonts w:ascii="Arial Narrow"/>
                <w:sz w:val="21"/>
              </w:rPr>
              <w:t>year</w:t>
            </w:r>
          </w:p>
        </w:tc>
        <w:tc>
          <w:tcPr>
            <w:tcW w:w="3421" w:type="dxa"/>
            <w:tcBorders>
              <w:top w:val="single" w:sz="6" w:space="0" w:color="000000"/>
              <w:left w:val="single" w:sz="6" w:space="0" w:color="000000"/>
              <w:bottom w:val="single" w:sz="6" w:space="0" w:color="000000"/>
              <w:right w:val="single" w:sz="6" w:space="0" w:color="000000"/>
            </w:tcBorders>
          </w:tcPr>
          <w:p>
            <w:pPr>
              <w:pStyle w:val="TableParagraph"/>
              <w:spacing w:before="57"/>
              <w:ind w:left="17"/>
              <w:jc w:val="center"/>
              <w:rPr>
                <w:rFonts w:ascii="Wingdings" w:hAnsi="Wingdings"/>
                <w:sz w:val="24"/>
              </w:rPr>
            </w:pPr>
            <w:r>
              <w:rPr>
                <w:rFonts w:ascii="Wingdings" w:hAnsi="Wingdings"/>
                <w:sz w:val="24"/>
              </w:rPr>
              <w:t></w:t>
            </w:r>
          </w:p>
        </w:tc>
      </w:tr>
      <w:tr>
        <w:trPr>
          <w:trHeight w:val="377" w:hRule="atLeast"/>
        </w:trPr>
        <w:tc>
          <w:tcPr>
            <w:tcW w:w="4149" w:type="dxa"/>
            <w:tcBorders>
              <w:top w:val="single" w:sz="6" w:space="0" w:color="000000"/>
              <w:left w:val="single" w:sz="6" w:space="0" w:color="000000"/>
              <w:bottom w:val="single" w:sz="6" w:space="0" w:color="000000"/>
              <w:right w:val="single" w:sz="6" w:space="0" w:color="000000"/>
            </w:tcBorders>
          </w:tcPr>
          <w:p>
            <w:pPr>
              <w:pStyle w:val="TableParagraph"/>
              <w:spacing w:before="61"/>
              <w:ind w:left="108"/>
              <w:rPr>
                <w:rFonts w:ascii="Arial Narrow"/>
                <w:sz w:val="21"/>
              </w:rPr>
            </w:pPr>
            <w:r>
              <w:rPr>
                <w:rFonts w:ascii="Arial Narrow"/>
                <w:sz w:val="21"/>
              </w:rPr>
              <w:t>Eligible</w:t>
            </w:r>
            <w:r>
              <w:rPr>
                <w:rFonts w:ascii="Arial Narrow"/>
                <w:spacing w:val="-2"/>
                <w:sz w:val="21"/>
              </w:rPr>
              <w:t> </w:t>
            </w:r>
            <w:r>
              <w:rPr>
                <w:rFonts w:ascii="Arial Narrow"/>
                <w:sz w:val="21"/>
              </w:rPr>
              <w:t>population</w:t>
            </w:r>
          </w:p>
        </w:tc>
        <w:tc>
          <w:tcPr>
            <w:tcW w:w="3421" w:type="dxa"/>
            <w:tcBorders>
              <w:top w:val="single" w:sz="6" w:space="0" w:color="000000"/>
              <w:left w:val="single" w:sz="6" w:space="0" w:color="000000"/>
              <w:bottom w:val="single" w:sz="6" w:space="0" w:color="000000"/>
              <w:right w:val="single" w:sz="6" w:space="0" w:color="000000"/>
            </w:tcBorders>
          </w:tcPr>
          <w:p>
            <w:pPr>
              <w:pStyle w:val="TableParagraph"/>
              <w:spacing w:before="61"/>
              <w:ind w:left="351" w:right="332"/>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 and total</w:t>
            </w:r>
          </w:p>
        </w:tc>
      </w:tr>
      <w:tr>
        <w:trPr>
          <w:trHeight w:val="376" w:hRule="atLeast"/>
        </w:trPr>
        <w:tc>
          <w:tcPr>
            <w:tcW w:w="4149" w:type="dxa"/>
            <w:tcBorders>
              <w:top w:val="single" w:sz="6" w:space="0" w:color="000000"/>
              <w:left w:val="single" w:sz="6" w:space="0" w:color="000000"/>
              <w:bottom w:val="single" w:sz="6" w:space="0" w:color="000000"/>
              <w:right w:val="single" w:sz="6" w:space="0" w:color="000000"/>
            </w:tcBorders>
          </w:tcPr>
          <w:p>
            <w:pPr>
              <w:pStyle w:val="TableParagraph"/>
              <w:spacing w:before="57"/>
              <w:ind w:left="108"/>
              <w:rPr>
                <w:rFonts w:ascii="Arial Narrow"/>
                <w:sz w:val="21"/>
              </w:rPr>
            </w:pPr>
            <w:r>
              <w:rPr>
                <w:rFonts w:ascii="Arial Narrow"/>
                <w:sz w:val="21"/>
              </w:rPr>
              <w:t>Number of</w:t>
            </w:r>
            <w:r>
              <w:rPr>
                <w:rFonts w:ascii="Arial Narrow"/>
                <w:spacing w:val="-2"/>
                <w:sz w:val="21"/>
              </w:rPr>
              <w:t> </w:t>
            </w:r>
            <w:r>
              <w:rPr>
                <w:rFonts w:ascii="Arial Narrow"/>
                <w:sz w:val="21"/>
              </w:rPr>
              <w:t>optional</w:t>
            </w:r>
            <w:r>
              <w:rPr>
                <w:rFonts w:ascii="Arial Narrow"/>
                <w:spacing w:val="-1"/>
                <w:sz w:val="21"/>
              </w:rPr>
              <w:t> </w:t>
            </w:r>
            <w:r>
              <w:rPr>
                <w:rFonts w:ascii="Arial Narrow"/>
                <w:sz w:val="21"/>
              </w:rPr>
              <w:t>exclusions</w:t>
            </w:r>
          </w:p>
        </w:tc>
        <w:tc>
          <w:tcPr>
            <w:tcW w:w="3421" w:type="dxa"/>
            <w:tcBorders>
              <w:top w:val="single" w:sz="6" w:space="0" w:color="000000"/>
              <w:left w:val="single" w:sz="6" w:space="0" w:color="000000"/>
              <w:bottom w:val="single" w:sz="6" w:space="0" w:color="000000"/>
              <w:right w:val="single" w:sz="6" w:space="0" w:color="000000"/>
            </w:tcBorders>
          </w:tcPr>
          <w:p>
            <w:pPr>
              <w:pStyle w:val="TableParagraph"/>
              <w:spacing w:before="57"/>
              <w:ind w:left="351" w:right="332"/>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 and total</w:t>
            </w:r>
          </w:p>
        </w:tc>
      </w:tr>
      <w:tr>
        <w:trPr>
          <w:trHeight w:val="377" w:hRule="atLeast"/>
        </w:trPr>
        <w:tc>
          <w:tcPr>
            <w:tcW w:w="4149" w:type="dxa"/>
            <w:tcBorders>
              <w:top w:val="single" w:sz="6" w:space="0" w:color="000000"/>
              <w:left w:val="single" w:sz="6" w:space="0" w:color="000000"/>
              <w:bottom w:val="single" w:sz="6" w:space="0" w:color="000000"/>
              <w:right w:val="single" w:sz="6" w:space="0" w:color="000000"/>
            </w:tcBorders>
          </w:tcPr>
          <w:p>
            <w:pPr>
              <w:pStyle w:val="TableParagraph"/>
              <w:spacing w:before="57"/>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1"/>
                <w:sz w:val="21"/>
              </w:rPr>
              <w:t> </w:t>
            </w:r>
            <w:r>
              <w:rPr>
                <w:rFonts w:ascii="Arial Narrow"/>
                <w:sz w:val="21"/>
              </w:rPr>
              <w:t>administrative</w:t>
            </w:r>
            <w:r>
              <w:rPr>
                <w:rFonts w:ascii="Arial Narrow"/>
                <w:spacing w:val="-3"/>
                <w:sz w:val="21"/>
              </w:rPr>
              <w:t> </w:t>
            </w:r>
            <w:r>
              <w:rPr>
                <w:rFonts w:ascii="Arial Narrow"/>
                <w:sz w:val="21"/>
              </w:rPr>
              <w:t>data</w:t>
            </w:r>
          </w:p>
        </w:tc>
        <w:tc>
          <w:tcPr>
            <w:tcW w:w="3421" w:type="dxa"/>
            <w:tcBorders>
              <w:top w:val="single" w:sz="6" w:space="0" w:color="000000"/>
              <w:left w:val="single" w:sz="6" w:space="0" w:color="000000"/>
              <w:bottom w:val="single" w:sz="6" w:space="0" w:color="000000"/>
              <w:right w:val="single" w:sz="6" w:space="0" w:color="000000"/>
            </w:tcBorders>
          </w:tcPr>
          <w:p>
            <w:pPr>
              <w:pStyle w:val="TableParagraph"/>
              <w:spacing w:before="57"/>
              <w:ind w:left="351" w:right="332"/>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 and total</w:t>
            </w:r>
          </w:p>
        </w:tc>
      </w:tr>
      <w:tr>
        <w:trPr>
          <w:trHeight w:val="377" w:hRule="atLeast"/>
        </w:trPr>
        <w:tc>
          <w:tcPr>
            <w:tcW w:w="4149" w:type="dxa"/>
            <w:tcBorders>
              <w:top w:val="single" w:sz="6" w:space="0" w:color="000000"/>
              <w:left w:val="single" w:sz="6" w:space="0" w:color="000000"/>
              <w:bottom w:val="single" w:sz="6" w:space="0" w:color="000000"/>
              <w:right w:val="single" w:sz="6" w:space="0" w:color="000000"/>
            </w:tcBorders>
          </w:tcPr>
          <w:p>
            <w:pPr>
              <w:pStyle w:val="TableParagraph"/>
              <w:spacing w:before="57"/>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supplemental data</w:t>
            </w:r>
          </w:p>
        </w:tc>
        <w:tc>
          <w:tcPr>
            <w:tcW w:w="3421" w:type="dxa"/>
            <w:tcBorders>
              <w:top w:val="single" w:sz="6" w:space="0" w:color="000000"/>
              <w:left w:val="single" w:sz="6" w:space="0" w:color="000000"/>
              <w:bottom w:val="single" w:sz="6" w:space="0" w:color="000000"/>
              <w:right w:val="single" w:sz="6" w:space="0" w:color="000000"/>
            </w:tcBorders>
          </w:tcPr>
          <w:p>
            <w:pPr>
              <w:pStyle w:val="TableParagraph"/>
              <w:spacing w:before="57"/>
              <w:ind w:left="351" w:right="332"/>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 and total</w:t>
            </w:r>
          </w:p>
        </w:tc>
      </w:tr>
      <w:tr>
        <w:trPr>
          <w:trHeight w:val="373" w:hRule="atLeast"/>
        </w:trPr>
        <w:tc>
          <w:tcPr>
            <w:tcW w:w="4149"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58"/>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3421"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58"/>
              <w:ind w:left="351" w:right="332"/>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 and total</w:t>
            </w:r>
          </w:p>
        </w:tc>
      </w:tr>
    </w:tbl>
    <w:p>
      <w:pPr>
        <w:spacing w:after="0"/>
        <w:jc w:val="center"/>
        <w:rPr>
          <w:rFonts w:ascii="Arial Narrow"/>
          <w:sz w:val="21"/>
        </w:rPr>
        <w:sectPr>
          <w:headerReference w:type="default" r:id="rId39"/>
          <w:footerReference w:type="default" r:id="rId40"/>
          <w:pgSz w:w="12240" w:h="15840"/>
          <w:pgMar w:header="847" w:footer="0" w:top="1100" w:bottom="280" w:left="0" w:right="360"/>
        </w:sectPr>
      </w:pPr>
    </w:p>
    <w:p>
      <w:pPr>
        <w:pStyle w:val="BodyText"/>
        <w:spacing w:before="2"/>
        <w:rPr>
          <w:b/>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Rules</w:t>
      </w:r>
      <w:r>
        <w:rPr>
          <w:color w:val="FFFFFF"/>
          <w:spacing w:val="-2"/>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Allowable</w:t>
      </w:r>
      <w:r>
        <w:rPr>
          <w:color w:val="FFFFFF"/>
          <w:spacing w:val="-2"/>
          <w:shd w:fill="000000" w:color="auto" w:val="clear"/>
        </w:rPr>
        <w:t> </w:t>
      </w:r>
      <w:r>
        <w:rPr>
          <w:color w:val="FFFFFF"/>
          <w:shd w:fill="000000" w:color="auto" w:val="clear"/>
        </w:rPr>
        <w:t>Adjustments</w:t>
      </w:r>
      <w:r>
        <w:rPr>
          <w:color w:val="FFFFFF"/>
          <w:spacing w:val="-1"/>
          <w:shd w:fill="000000" w:color="auto" w:val="clear"/>
        </w:rPr>
        <w:t> </w:t>
      </w:r>
      <w:r>
        <w:rPr>
          <w:color w:val="FFFFFF"/>
          <w:shd w:fill="000000" w:color="auto" w:val="clear"/>
        </w:rPr>
        <w:t>of</w:t>
      </w:r>
      <w:r>
        <w:rPr>
          <w:color w:val="FFFFFF"/>
          <w:spacing w:val="-5"/>
          <w:shd w:fill="000000" w:color="auto" w:val="clear"/>
        </w:rPr>
        <w:t> </w:t>
      </w:r>
      <w:r>
        <w:rPr>
          <w:color w:val="FFFFFF"/>
          <w:shd w:fill="000000" w:color="auto" w:val="clear"/>
        </w:rPr>
        <w:t>HEDIS</w:t>
        <w:tab/>
      </w:r>
    </w:p>
    <w:p>
      <w:pPr>
        <w:pStyle w:val="BodyText"/>
        <w:rPr>
          <w:b/>
          <w:sz w:val="12"/>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1"/>
          <w:sz w:val="21"/>
        </w:rPr>
        <w:t> </w:t>
      </w:r>
      <w:r>
        <w:rPr>
          <w:i/>
          <w:sz w:val="21"/>
        </w:rPr>
        <w:t>Adjustments of</w:t>
      </w:r>
      <w:r>
        <w:rPr>
          <w:i/>
          <w:spacing w:val="-2"/>
          <w:sz w:val="21"/>
        </w:rPr>
        <w:t> </w:t>
      </w:r>
      <w:r>
        <w:rPr>
          <w:i/>
          <w:sz w:val="21"/>
        </w:rPr>
        <w:t>HEDIS</w:t>
      </w:r>
      <w:r>
        <w:rPr>
          <w:i/>
          <w:spacing w:val="-4"/>
          <w:sz w:val="21"/>
        </w:rPr>
        <w:t>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1"/>
        <w:ind w:left="1440" w:right="0" w:firstLine="0"/>
        <w:jc w:val="left"/>
        <w:rPr>
          <w:b/>
          <w:i/>
          <w:sz w:val="18"/>
        </w:rPr>
      </w:pPr>
      <w:r>
        <w:rPr>
          <w:b/>
          <w:i/>
          <w:sz w:val="18"/>
        </w:rPr>
        <w:t>Rules for</w:t>
      </w:r>
      <w:r>
        <w:rPr>
          <w:b/>
          <w:i/>
          <w:spacing w:val="-2"/>
          <w:sz w:val="18"/>
        </w:rPr>
        <w:t> </w:t>
      </w:r>
      <w:r>
        <w:rPr>
          <w:b/>
          <w:i/>
          <w:sz w:val="18"/>
        </w:rPr>
        <w:t>Allowable</w:t>
      </w:r>
      <w:r>
        <w:rPr>
          <w:b/>
          <w:i/>
          <w:spacing w:val="-3"/>
          <w:sz w:val="18"/>
        </w:rPr>
        <w:t> </w:t>
      </w:r>
      <w:r>
        <w:rPr>
          <w:b/>
          <w:i/>
          <w:sz w:val="18"/>
        </w:rPr>
        <w:t>Adjustments</w:t>
      </w:r>
      <w:r>
        <w:rPr>
          <w:b/>
          <w:i/>
          <w:spacing w:val="-2"/>
          <w:sz w:val="18"/>
        </w:rPr>
        <w:t> </w:t>
      </w:r>
      <w:r>
        <w:rPr>
          <w:b/>
          <w:i/>
          <w:sz w:val="18"/>
        </w:rPr>
        <w:t>for</w:t>
      </w:r>
      <w:r>
        <w:rPr>
          <w:b/>
          <w:i/>
          <w:spacing w:val="-2"/>
          <w:sz w:val="18"/>
        </w:rPr>
        <w:t> </w:t>
      </w:r>
      <w:r>
        <w:rPr>
          <w:b/>
          <w:i/>
          <w:sz w:val="18"/>
        </w:rPr>
        <w:t>Chlamydia</w:t>
      </w:r>
      <w:r>
        <w:rPr>
          <w:b/>
          <w:i/>
          <w:spacing w:val="-4"/>
          <w:sz w:val="18"/>
        </w:rPr>
        <w:t> </w:t>
      </w:r>
      <w:r>
        <w:rPr>
          <w:b/>
          <w:i/>
          <w:sz w:val="18"/>
        </w:rPr>
        <w:t>Screening in</w:t>
      </w:r>
      <w:r>
        <w:rPr>
          <w:b/>
          <w:i/>
          <w:spacing w:val="-1"/>
          <w:sz w:val="18"/>
        </w:rPr>
        <w:t> </w:t>
      </w:r>
      <w:r>
        <w:rPr>
          <w:b/>
          <w:i/>
          <w:sz w:val="18"/>
        </w:rPr>
        <w:t>Women</w:t>
      </w:r>
    </w:p>
    <w:p>
      <w:pPr>
        <w:pStyle w:val="BodyText"/>
        <w:spacing w:before="4"/>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5"/>
        <w:gridCol w:w="1781"/>
        <w:gridCol w:w="5502"/>
      </w:tblGrid>
      <w:tr>
        <w:trPr>
          <w:trHeight w:val="368" w:hRule="atLeast"/>
        </w:trPr>
        <w:tc>
          <w:tcPr>
            <w:tcW w:w="9708" w:type="dxa"/>
            <w:gridSpan w:val="3"/>
            <w:tcBorders>
              <w:bottom w:val="single" w:sz="8" w:space="0" w:color="000000"/>
            </w:tcBorders>
            <w:shd w:val="clear" w:color="auto" w:fill="D9D9D9"/>
          </w:tcPr>
          <w:p>
            <w:pPr>
              <w:pStyle w:val="TableParagraph"/>
              <w:spacing w:before="61"/>
              <w:ind w:left="3599" w:right="3586"/>
              <w:jc w:val="center"/>
              <w:rPr>
                <w:rFonts w:ascii="Arial Narrow"/>
                <w:b/>
                <w:sz w:val="21"/>
              </w:rPr>
            </w:pPr>
            <w:r>
              <w:rPr>
                <w:rFonts w:ascii="Arial Narrow"/>
                <w:b/>
                <w:sz w:val="21"/>
              </w:rPr>
              <w:t>NONCLINICAL COMPONENTS</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814" w:hRule="atLeast"/>
        </w:trPr>
        <w:tc>
          <w:tcPr>
            <w:tcW w:w="2425" w:type="dxa"/>
            <w:tcBorders>
              <w:top w:val="nil"/>
            </w:tcBorders>
          </w:tcPr>
          <w:p>
            <w:pPr>
              <w:pStyle w:val="TableParagraph"/>
              <w:spacing w:before="3"/>
              <w:rPr>
                <w:b/>
                <w:i/>
                <w:sz w:val="24"/>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1781" w:type="dxa"/>
            <w:tcBorders>
              <w:top w:val="nil"/>
            </w:tcBorders>
          </w:tcPr>
          <w:p>
            <w:pPr>
              <w:pStyle w:val="TableParagraph"/>
              <w:spacing w:before="3"/>
              <w:rPr>
                <w:b/>
                <w:i/>
                <w:sz w:val="24"/>
              </w:rPr>
            </w:pPr>
          </w:p>
          <w:p>
            <w:pPr>
              <w:pStyle w:val="TableParagraph"/>
              <w:ind w:left="111"/>
              <w:rPr>
                <w:rFonts w:ascii="Arial Narrow"/>
                <w:sz w:val="21"/>
              </w:rPr>
            </w:pPr>
            <w:r>
              <w:rPr>
                <w:rFonts w:ascii="Arial Narrow"/>
                <w:sz w:val="21"/>
              </w:rPr>
              <w:t>Yes</w:t>
            </w:r>
          </w:p>
        </w:tc>
        <w:tc>
          <w:tcPr>
            <w:tcW w:w="5502" w:type="dxa"/>
            <w:tcBorders>
              <w:top w:val="nil"/>
            </w:tcBorders>
          </w:tcPr>
          <w:p>
            <w:pPr>
              <w:pStyle w:val="TableParagraph"/>
              <w:spacing w:line="218" w:lineRule="auto" w:before="81"/>
              <w:ind w:left="112" w:right="355"/>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889" w:hRule="atLeast"/>
        </w:trPr>
        <w:tc>
          <w:tcPr>
            <w:tcW w:w="2425" w:type="dxa"/>
          </w:tcPr>
          <w:p>
            <w:pPr>
              <w:pStyle w:val="TableParagraph"/>
              <w:spacing w:before="7"/>
              <w:rPr>
                <w:b/>
                <w:i/>
                <w:sz w:val="27"/>
              </w:rPr>
            </w:pPr>
          </w:p>
          <w:p>
            <w:pPr>
              <w:pStyle w:val="TableParagraph"/>
              <w:ind w:left="116"/>
              <w:rPr>
                <w:rFonts w:ascii="Arial Narrow"/>
                <w:sz w:val="21"/>
              </w:rPr>
            </w:pPr>
            <w:r>
              <w:rPr>
                <w:rFonts w:ascii="Arial Narrow"/>
                <w:sz w:val="21"/>
              </w:rPr>
              <w:t>Ages</w:t>
            </w:r>
          </w:p>
        </w:tc>
        <w:tc>
          <w:tcPr>
            <w:tcW w:w="1781" w:type="dxa"/>
          </w:tcPr>
          <w:p>
            <w:pPr>
              <w:pStyle w:val="TableParagraph"/>
              <w:spacing w:before="7"/>
              <w:rPr>
                <w:b/>
                <w:i/>
                <w:sz w:val="27"/>
              </w:rPr>
            </w:pPr>
          </w:p>
          <w:p>
            <w:pPr>
              <w:pStyle w:val="TableParagraph"/>
              <w:ind w:left="111"/>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5502" w:type="dxa"/>
          </w:tcPr>
          <w:p>
            <w:pPr>
              <w:pStyle w:val="TableParagraph"/>
              <w:spacing w:line="216" w:lineRule="auto" w:before="81"/>
              <w:ind w:left="112" w:right="232"/>
              <w:rPr>
                <w:rFonts w:ascii="Arial Narrow" w:hAnsi="Arial Narrow"/>
                <w:sz w:val="21"/>
              </w:rPr>
            </w:pPr>
            <w:r>
              <w:rPr>
                <w:rFonts w:ascii="Arial Narrow" w:hAnsi="Arial Narrow"/>
                <w:sz w:val="21"/>
              </w:rPr>
              <w:t>The age determination dates may be changed (e.g., select, “age as</w:t>
            </w:r>
            <w:r>
              <w:rPr>
                <w:rFonts w:ascii="Arial Narrow" w:hAnsi="Arial Narrow"/>
                <w:spacing w:val="-45"/>
                <w:sz w:val="21"/>
              </w:rPr>
              <w:t> </w:t>
            </w:r>
            <w:r>
              <w:rPr>
                <w:rFonts w:ascii="Arial Narrow" w:hAnsi="Arial Narrow"/>
                <w:sz w:val="21"/>
              </w:rPr>
              <w:t>of</w:t>
            </w:r>
            <w:r>
              <w:rPr>
                <w:rFonts w:ascii="Arial Narrow" w:hAnsi="Arial Narrow"/>
                <w:spacing w:val="-1"/>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before="59"/>
              <w:ind w:left="112"/>
              <w:rPr>
                <w:rFonts w:ascii="Arial Narrow"/>
                <w:sz w:val="21"/>
              </w:rPr>
            </w:pPr>
            <w:r>
              <w:rPr>
                <w:rFonts w:ascii="Arial Narrow"/>
                <w:sz w:val="21"/>
              </w:rPr>
              <w:t>The</w:t>
            </w:r>
            <w:r>
              <w:rPr>
                <w:rFonts w:ascii="Arial Narrow"/>
                <w:spacing w:val="-3"/>
                <w:sz w:val="21"/>
              </w:rPr>
              <w:t> </w:t>
            </w:r>
            <w:r>
              <w:rPr>
                <w:rFonts w:ascii="Arial Narrow"/>
                <w:sz w:val="21"/>
              </w:rPr>
              <w:t>denominator age</w:t>
            </w:r>
            <w:r>
              <w:rPr>
                <w:rFonts w:ascii="Arial Narrow"/>
                <w:spacing w:val="-2"/>
                <w:sz w:val="21"/>
              </w:rPr>
              <w:t> </w:t>
            </w:r>
            <w:r>
              <w:rPr>
                <w:rFonts w:ascii="Arial Narrow"/>
                <w:sz w:val="21"/>
              </w:rPr>
              <w:t>may not</w:t>
            </w:r>
            <w:r>
              <w:rPr>
                <w:rFonts w:ascii="Arial Narrow"/>
                <w:spacing w:val="-3"/>
                <w:sz w:val="21"/>
              </w:rPr>
              <w:t> </w:t>
            </w:r>
            <w:r>
              <w:rPr>
                <w:rFonts w:ascii="Arial Narrow"/>
                <w:sz w:val="21"/>
              </w:rPr>
              <w:t>be</w:t>
            </w:r>
            <w:r>
              <w:rPr>
                <w:rFonts w:ascii="Arial Narrow"/>
                <w:spacing w:val="-3"/>
                <w:sz w:val="21"/>
              </w:rPr>
              <w:t> </w:t>
            </w:r>
            <w:r>
              <w:rPr>
                <w:rFonts w:ascii="Arial Narrow"/>
                <w:sz w:val="21"/>
              </w:rPr>
              <w:t>expanded.</w:t>
            </w:r>
          </w:p>
        </w:tc>
      </w:tr>
      <w:tr>
        <w:trPr>
          <w:trHeight w:val="593" w:hRule="atLeast"/>
        </w:trPr>
        <w:tc>
          <w:tcPr>
            <w:tcW w:w="2425" w:type="dxa"/>
          </w:tcPr>
          <w:p>
            <w:pPr>
              <w:pStyle w:val="TableParagraph"/>
              <w:spacing w:line="216" w:lineRule="auto" w:before="81"/>
              <w:ind w:left="116" w:right="153"/>
              <w:rPr>
                <w:rFonts w:ascii="Arial Narrow"/>
                <w:sz w:val="21"/>
              </w:rPr>
            </w:pPr>
            <w:r>
              <w:rPr>
                <w:rFonts w:ascii="Arial Narrow"/>
                <w:sz w:val="21"/>
              </w:rPr>
              <w:t>Continuous enrollment,</w:t>
            </w:r>
            <w:r>
              <w:rPr>
                <w:rFonts w:ascii="Arial Narrow"/>
                <w:spacing w:val="1"/>
                <w:sz w:val="21"/>
              </w:rPr>
              <w:t> </w:t>
            </w:r>
            <w:r>
              <w:rPr>
                <w:rFonts w:ascii="Arial Narrow"/>
                <w:sz w:val="21"/>
              </w:rPr>
              <w:t>Allowable</w:t>
            </w:r>
            <w:r>
              <w:rPr>
                <w:rFonts w:ascii="Arial Narrow"/>
                <w:spacing w:val="-3"/>
                <w:sz w:val="21"/>
              </w:rPr>
              <w:t> </w:t>
            </w:r>
            <w:r>
              <w:rPr>
                <w:rFonts w:ascii="Arial Narrow"/>
                <w:sz w:val="21"/>
              </w:rPr>
              <w:t>gap,</w:t>
            </w:r>
            <w:r>
              <w:rPr>
                <w:rFonts w:ascii="Arial Narrow"/>
                <w:spacing w:val="-3"/>
                <w:sz w:val="21"/>
              </w:rPr>
              <w:t> </w:t>
            </w:r>
            <w:r>
              <w:rPr>
                <w:rFonts w:ascii="Arial Narrow"/>
                <w:sz w:val="21"/>
              </w:rPr>
              <w:t>Anchor</w:t>
            </w:r>
            <w:r>
              <w:rPr>
                <w:rFonts w:ascii="Arial Narrow"/>
                <w:spacing w:val="1"/>
                <w:sz w:val="21"/>
              </w:rPr>
              <w:t> </w:t>
            </w:r>
            <w:r>
              <w:rPr>
                <w:rFonts w:ascii="Arial Narrow"/>
                <w:sz w:val="21"/>
              </w:rPr>
              <w:t>Date</w:t>
            </w:r>
          </w:p>
        </w:tc>
        <w:tc>
          <w:tcPr>
            <w:tcW w:w="1781" w:type="dxa"/>
          </w:tcPr>
          <w:p>
            <w:pPr>
              <w:pStyle w:val="TableParagraph"/>
              <w:spacing w:before="169"/>
              <w:ind w:left="111"/>
              <w:rPr>
                <w:rFonts w:ascii="Arial Narrow"/>
                <w:sz w:val="21"/>
              </w:rPr>
            </w:pPr>
            <w:r>
              <w:rPr>
                <w:rFonts w:ascii="Arial Narrow"/>
                <w:sz w:val="21"/>
              </w:rPr>
              <w:t>Yes</w:t>
            </w:r>
          </w:p>
        </w:tc>
        <w:tc>
          <w:tcPr>
            <w:tcW w:w="5502" w:type="dxa"/>
          </w:tcPr>
          <w:p>
            <w:pPr>
              <w:pStyle w:val="TableParagraph"/>
              <w:spacing w:line="216" w:lineRule="auto" w:before="81"/>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acceptable.</w:t>
            </w:r>
          </w:p>
        </w:tc>
      </w:tr>
      <w:tr>
        <w:trPr>
          <w:trHeight w:val="597" w:hRule="atLeast"/>
        </w:trPr>
        <w:tc>
          <w:tcPr>
            <w:tcW w:w="2425" w:type="dxa"/>
          </w:tcPr>
          <w:p>
            <w:pPr>
              <w:pStyle w:val="TableParagraph"/>
              <w:spacing w:before="169"/>
              <w:ind w:left="116"/>
              <w:rPr>
                <w:rFonts w:ascii="Arial Narrow"/>
                <w:sz w:val="21"/>
              </w:rPr>
            </w:pPr>
            <w:r>
              <w:rPr>
                <w:rFonts w:ascii="Arial Narrow"/>
                <w:sz w:val="21"/>
              </w:rPr>
              <w:t>Benefit</w:t>
            </w:r>
          </w:p>
        </w:tc>
        <w:tc>
          <w:tcPr>
            <w:tcW w:w="1781" w:type="dxa"/>
          </w:tcPr>
          <w:p>
            <w:pPr>
              <w:pStyle w:val="TableParagraph"/>
              <w:spacing w:before="169"/>
              <w:ind w:left="111"/>
              <w:rPr>
                <w:rFonts w:ascii="Arial Narrow"/>
                <w:sz w:val="21"/>
              </w:rPr>
            </w:pPr>
            <w:r>
              <w:rPr>
                <w:rFonts w:ascii="Arial Narrow"/>
                <w:sz w:val="21"/>
              </w:rPr>
              <w:t>Yes</w:t>
            </w:r>
          </w:p>
        </w:tc>
        <w:tc>
          <w:tcPr>
            <w:tcW w:w="5502" w:type="dxa"/>
          </w:tcPr>
          <w:p>
            <w:pPr>
              <w:pStyle w:val="TableParagraph"/>
              <w:spacing w:line="216" w:lineRule="auto" w:before="81"/>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acceptable.</w:t>
            </w:r>
          </w:p>
        </w:tc>
      </w:tr>
      <w:tr>
        <w:trPr>
          <w:trHeight w:val="808" w:hRule="atLeast"/>
        </w:trPr>
        <w:tc>
          <w:tcPr>
            <w:tcW w:w="2425" w:type="dxa"/>
          </w:tcPr>
          <w:p>
            <w:pPr>
              <w:pStyle w:val="TableParagraph"/>
              <w:spacing w:before="1"/>
              <w:rPr>
                <w:b/>
                <w:i/>
                <w:sz w:val="24"/>
              </w:rPr>
            </w:pPr>
          </w:p>
          <w:p>
            <w:pPr>
              <w:pStyle w:val="TableParagraph"/>
              <w:ind w:left="116"/>
              <w:rPr>
                <w:rFonts w:ascii="Arial Narrow"/>
                <w:sz w:val="21"/>
              </w:rPr>
            </w:pPr>
            <w:r>
              <w:rPr>
                <w:rFonts w:ascii="Arial Narrow"/>
                <w:sz w:val="21"/>
              </w:rPr>
              <w:t>Other</w:t>
            </w:r>
          </w:p>
        </w:tc>
        <w:tc>
          <w:tcPr>
            <w:tcW w:w="1781" w:type="dxa"/>
          </w:tcPr>
          <w:p>
            <w:pPr>
              <w:pStyle w:val="TableParagraph"/>
              <w:spacing w:before="1"/>
              <w:rPr>
                <w:b/>
                <w:i/>
                <w:sz w:val="24"/>
              </w:rPr>
            </w:pPr>
          </w:p>
          <w:p>
            <w:pPr>
              <w:pStyle w:val="TableParagraph"/>
              <w:ind w:left="111"/>
              <w:rPr>
                <w:rFonts w:ascii="Arial Narrow"/>
                <w:sz w:val="21"/>
              </w:rPr>
            </w:pPr>
            <w:r>
              <w:rPr>
                <w:rFonts w:ascii="Arial Narrow"/>
                <w:sz w:val="21"/>
              </w:rPr>
              <w:t>Yes</w:t>
            </w:r>
          </w:p>
        </w:tc>
        <w:tc>
          <w:tcPr>
            <w:tcW w:w="5502" w:type="dxa"/>
          </w:tcPr>
          <w:p>
            <w:pPr>
              <w:pStyle w:val="TableParagraph"/>
              <w:spacing w:line="216" w:lineRule="auto" w:before="77"/>
              <w:ind w:left="112" w:right="166"/>
              <w:rPr>
                <w:rFonts w:ascii="Arial Narrow"/>
                <w:sz w:val="21"/>
              </w:rPr>
            </w:pPr>
            <w:r>
              <w:rPr>
                <w:rFonts w:ascii="Arial Narrow"/>
                <w:sz w:val="21"/>
              </w:rPr>
              <w:t>Organizations may use additional eligible population criteria to focus</w:t>
            </w:r>
            <w:r>
              <w:rPr>
                <w:rFonts w:ascii="Arial Narrow"/>
                <w:spacing w:val="-45"/>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368" w:hRule="atLeast"/>
        </w:trPr>
        <w:tc>
          <w:tcPr>
            <w:tcW w:w="9708" w:type="dxa"/>
            <w:gridSpan w:val="3"/>
            <w:tcBorders>
              <w:bottom w:val="single" w:sz="8" w:space="0" w:color="000000"/>
            </w:tcBorders>
            <w:shd w:val="clear" w:color="auto" w:fill="D9D9D9"/>
          </w:tcPr>
          <w:p>
            <w:pPr>
              <w:pStyle w:val="TableParagraph"/>
              <w:spacing w:before="61"/>
              <w:ind w:left="3599" w:right="3585"/>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1022" w:hRule="atLeast"/>
        </w:trPr>
        <w:tc>
          <w:tcPr>
            <w:tcW w:w="2425" w:type="dxa"/>
            <w:tcBorders>
              <w:top w:val="nil"/>
              <w:bottom w:val="single" w:sz="8" w:space="0" w:color="000000"/>
            </w:tcBorders>
          </w:tcPr>
          <w:p>
            <w:pPr>
              <w:pStyle w:val="TableParagraph"/>
              <w:spacing w:before="8"/>
              <w:rPr>
                <w:b/>
                <w:i/>
                <w:sz w:val="33"/>
              </w:rPr>
            </w:pPr>
          </w:p>
          <w:p>
            <w:pPr>
              <w:pStyle w:val="TableParagraph"/>
              <w:ind w:left="116"/>
              <w:rPr>
                <w:rFonts w:ascii="Arial Narrow"/>
                <w:sz w:val="21"/>
              </w:rPr>
            </w:pPr>
            <w:r>
              <w:rPr>
                <w:rFonts w:ascii="Arial Narrow"/>
                <w:sz w:val="21"/>
              </w:rPr>
              <w:t>Event/Diagnosis</w:t>
            </w:r>
          </w:p>
        </w:tc>
        <w:tc>
          <w:tcPr>
            <w:tcW w:w="1781" w:type="dxa"/>
            <w:tcBorders>
              <w:top w:val="nil"/>
              <w:bottom w:val="single" w:sz="8" w:space="0" w:color="000000"/>
            </w:tcBorders>
          </w:tcPr>
          <w:p>
            <w:pPr>
              <w:pStyle w:val="TableParagraph"/>
              <w:spacing w:before="8"/>
              <w:rPr>
                <w:b/>
                <w:i/>
                <w:sz w:val="33"/>
              </w:rPr>
            </w:pPr>
          </w:p>
          <w:p>
            <w:pPr>
              <w:pStyle w:val="TableParagraph"/>
              <w:ind w:left="111"/>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5502" w:type="dxa"/>
            <w:tcBorders>
              <w:top w:val="nil"/>
              <w:bottom w:val="single" w:sz="8" w:space="0" w:color="000000"/>
            </w:tcBorders>
          </w:tcPr>
          <w:p>
            <w:pPr>
              <w:pStyle w:val="TableParagraph"/>
              <w:spacing w:line="216" w:lineRule="auto" w:before="83"/>
              <w:ind w:left="112" w:right="213"/>
              <w:rPr>
                <w:rFonts w:ascii="Arial Narrow"/>
                <w:sz w:val="21"/>
              </w:rPr>
            </w:pPr>
            <w:r>
              <w:rPr>
                <w:rFonts w:ascii="Arial Narrow"/>
                <w:sz w:val="21"/>
              </w:rPr>
              <w:t>Only events that contain (or map to) codes in medication lists and</w:t>
            </w:r>
            <w:r>
              <w:rPr>
                <w:rFonts w:ascii="Arial Narrow"/>
                <w:spacing w:val="1"/>
                <w:sz w:val="21"/>
              </w:rPr>
              <w:t> </w:t>
            </w:r>
            <w:r>
              <w:rPr>
                <w:rFonts w:ascii="Arial Narrow"/>
                <w:sz w:val="21"/>
              </w:rPr>
              <w:t>value sets may be used to identify sexual activity. Medication lists,</w:t>
            </w:r>
            <w:r>
              <w:rPr>
                <w:rFonts w:ascii="Arial Narrow"/>
                <w:spacing w:val="1"/>
                <w:sz w:val="21"/>
              </w:rPr>
              <w:t> </w:t>
            </w:r>
            <w:r>
              <w:rPr>
                <w:rFonts w:ascii="Arial Narrow"/>
                <w:sz w:val="21"/>
              </w:rPr>
              <w:t>value sets and logic may not be changed. Claims/encounter data or</w:t>
            </w:r>
            <w:r>
              <w:rPr>
                <w:rFonts w:ascii="Arial Narrow"/>
                <w:spacing w:val="-46"/>
                <w:sz w:val="21"/>
              </w:rPr>
              <w:t> </w:t>
            </w:r>
            <w:r>
              <w:rPr>
                <w:rFonts w:ascii="Arial Narrow"/>
                <w:sz w:val="21"/>
              </w:rPr>
              <w:t>pharmacy data</w:t>
            </w:r>
            <w:r>
              <w:rPr>
                <w:rFonts w:ascii="Arial Narrow"/>
                <w:spacing w:val="-1"/>
                <w:sz w:val="21"/>
              </w:rPr>
              <w:t> </w:t>
            </w:r>
            <w:r>
              <w:rPr>
                <w:rFonts w:ascii="Arial Narrow"/>
                <w:sz w:val="21"/>
              </w:rPr>
              <w:t>may be</w:t>
            </w:r>
            <w:r>
              <w:rPr>
                <w:rFonts w:ascii="Arial Narrow"/>
                <w:spacing w:val="-1"/>
                <w:sz w:val="21"/>
              </w:rPr>
              <w:t> </w:t>
            </w:r>
            <w:r>
              <w:rPr>
                <w:rFonts w:ascii="Arial Narrow"/>
                <w:sz w:val="21"/>
              </w:rPr>
              <w:t>used</w:t>
            </w:r>
            <w:r>
              <w:rPr>
                <w:rFonts w:ascii="Arial Narrow"/>
                <w:spacing w:val="-2"/>
                <w:sz w:val="21"/>
              </w:rPr>
              <w:t> </w:t>
            </w:r>
            <w:r>
              <w:rPr>
                <w:rFonts w:ascii="Arial Narrow"/>
                <w:sz w:val="21"/>
              </w:rPr>
              <w:t>to</w:t>
            </w:r>
            <w:r>
              <w:rPr>
                <w:rFonts w:ascii="Arial Narrow"/>
                <w:spacing w:val="-1"/>
                <w:sz w:val="21"/>
              </w:rPr>
              <w:t> </w:t>
            </w:r>
            <w:r>
              <w:rPr>
                <w:rFonts w:ascii="Arial Narrow"/>
                <w:sz w:val="21"/>
              </w:rPr>
              <w:t>identify</w:t>
            </w:r>
            <w:r>
              <w:rPr>
                <w:rFonts w:ascii="Arial Narrow"/>
                <w:spacing w:val="-5"/>
                <w:sz w:val="21"/>
              </w:rPr>
              <w:t> </w:t>
            </w:r>
            <w:r>
              <w:rPr>
                <w:rFonts w:ascii="Arial Narrow"/>
                <w:sz w:val="21"/>
              </w:rPr>
              <w:t>sexual</w:t>
            </w:r>
            <w:r>
              <w:rPr>
                <w:rFonts w:ascii="Arial Narrow"/>
                <w:spacing w:val="1"/>
                <w:sz w:val="21"/>
              </w:rPr>
              <w:t> </w:t>
            </w:r>
            <w:r>
              <w:rPr>
                <w:rFonts w:ascii="Arial Narrow"/>
                <w:sz w:val="21"/>
              </w:rPr>
              <w:t>activity.</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207"/>
              <w:rPr>
                <w:rFonts w:ascii="Arial Narrow"/>
                <w:b/>
                <w:sz w:val="21"/>
              </w:rPr>
            </w:pPr>
            <w:r>
              <w:rPr>
                <w:rFonts w:ascii="Arial Narrow"/>
                <w:b/>
                <w:color w:val="FFFFFF"/>
                <w:sz w:val="21"/>
              </w:rPr>
              <w:t>Denominator</w:t>
            </w:r>
            <w:r>
              <w:rPr>
                <w:rFonts w:ascii="Arial Narrow"/>
                <w:b/>
                <w:color w:val="FFFFFF"/>
                <w:spacing w:val="-3"/>
                <w:sz w:val="21"/>
              </w:rPr>
              <w:t> </w:t>
            </w:r>
            <w:r>
              <w:rPr>
                <w:rFonts w:ascii="Arial Narrow"/>
                <w:b/>
                <w:color w:val="FFFFFF"/>
                <w:sz w:val="21"/>
              </w:rPr>
              <w:t>Exclusions</w:t>
            </w:r>
          </w:p>
        </w:tc>
        <w:tc>
          <w:tcPr>
            <w:tcW w:w="1781" w:type="dxa"/>
            <w:tcBorders>
              <w:top w:val="nil"/>
              <w:left w:val="nil"/>
              <w:bottom w:val="nil"/>
              <w:right w:val="nil"/>
            </w:tcBorders>
            <w:shd w:val="clear" w:color="auto" w:fill="000000"/>
          </w:tcPr>
          <w:p>
            <w:pPr>
              <w:pStyle w:val="TableParagraph"/>
              <w:spacing w:line="218" w:lineRule="auto" w:before="59"/>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802" w:hRule="atLeast"/>
        </w:trPr>
        <w:tc>
          <w:tcPr>
            <w:tcW w:w="2425" w:type="dxa"/>
            <w:tcBorders>
              <w:top w:val="nil"/>
              <w:bottom w:val="single" w:sz="8" w:space="0" w:color="000000"/>
            </w:tcBorders>
          </w:tcPr>
          <w:p>
            <w:pPr>
              <w:pStyle w:val="TableParagraph"/>
              <w:spacing w:before="167"/>
              <w:ind w:left="116"/>
              <w:rPr>
                <w:rFonts w:ascii="Arial Narrow"/>
                <w:sz w:val="21"/>
              </w:rPr>
            </w:pPr>
            <w:r>
              <w:rPr>
                <w:rFonts w:ascii="Arial Narrow"/>
                <w:sz w:val="21"/>
              </w:rPr>
              <w:t>Optional</w:t>
            </w:r>
            <w:r>
              <w:rPr>
                <w:rFonts w:ascii="Arial Narrow"/>
                <w:spacing w:val="-2"/>
                <w:sz w:val="21"/>
              </w:rPr>
              <w:t> </w:t>
            </w:r>
            <w:r>
              <w:rPr>
                <w:rFonts w:ascii="Arial Narrow"/>
                <w:sz w:val="21"/>
              </w:rPr>
              <w:t>Exclusions</w:t>
            </w:r>
          </w:p>
        </w:tc>
        <w:tc>
          <w:tcPr>
            <w:tcW w:w="1781" w:type="dxa"/>
            <w:tcBorders>
              <w:top w:val="nil"/>
              <w:bottom w:val="single" w:sz="8" w:space="0" w:color="000000"/>
            </w:tcBorders>
          </w:tcPr>
          <w:p>
            <w:pPr>
              <w:pStyle w:val="TableParagraph"/>
              <w:spacing w:before="167"/>
              <w:ind w:left="111"/>
              <w:rPr>
                <w:rFonts w:ascii="Arial Narrow"/>
                <w:sz w:val="21"/>
              </w:rPr>
            </w:pPr>
            <w:r>
              <w:rPr>
                <w:rFonts w:ascii="Arial Narrow"/>
                <w:sz w:val="21"/>
              </w:rPr>
              <w:t>No,</w:t>
            </w:r>
            <w:r>
              <w:rPr>
                <w:rFonts w:ascii="Arial Narrow"/>
                <w:spacing w:val="-1"/>
                <w:sz w:val="21"/>
              </w:rPr>
              <w:t> </w:t>
            </w:r>
            <w:r>
              <w:rPr>
                <w:rFonts w:ascii="Arial Narrow"/>
                <w:sz w:val="21"/>
              </w:rPr>
              <w:t>if</w:t>
            </w:r>
            <w:r>
              <w:rPr>
                <w:rFonts w:ascii="Arial Narrow"/>
                <w:spacing w:val="-1"/>
                <w:sz w:val="21"/>
              </w:rPr>
              <w:t> </w:t>
            </w:r>
            <w:r>
              <w:rPr>
                <w:rFonts w:ascii="Arial Narrow"/>
                <w:sz w:val="21"/>
              </w:rPr>
              <w:t>applied</w:t>
            </w:r>
          </w:p>
        </w:tc>
        <w:tc>
          <w:tcPr>
            <w:tcW w:w="5502" w:type="dxa"/>
            <w:tcBorders>
              <w:top w:val="nil"/>
              <w:bottom w:val="single" w:sz="8" w:space="0" w:color="000000"/>
            </w:tcBorders>
          </w:tcPr>
          <w:p>
            <w:pPr>
              <w:pStyle w:val="TableParagraph"/>
              <w:spacing w:line="216" w:lineRule="auto" w:before="83"/>
              <w:ind w:left="112" w:right="127"/>
              <w:rPr>
                <w:rFonts w:ascii="Arial Narrow"/>
                <w:sz w:val="21"/>
              </w:rPr>
            </w:pPr>
            <w:r>
              <w:rPr>
                <w:rFonts w:ascii="Arial Narrow"/>
                <w:sz w:val="21"/>
              </w:rPr>
              <w:t>Optional exclusions are not required, but if they are used, only</w:t>
            </w:r>
            <w:r>
              <w:rPr>
                <w:rFonts w:ascii="Arial Narrow"/>
                <w:spacing w:val="1"/>
                <w:sz w:val="21"/>
              </w:rPr>
              <w:t> </w:t>
            </w:r>
            <w:r>
              <w:rPr>
                <w:rFonts w:ascii="Arial Narrow"/>
                <w:sz w:val="21"/>
              </w:rPr>
              <w:t>specified exclusions may be applied. Medication lists, and value sets</w:t>
            </w:r>
            <w:r>
              <w:rPr>
                <w:rFonts w:ascii="Arial Narrow"/>
                <w:spacing w:val="-45"/>
                <w:sz w:val="21"/>
              </w:rPr>
              <w:t> </w:t>
            </w:r>
            <w:r>
              <w:rPr>
                <w:rFonts w:ascii="Arial Narrow"/>
                <w:sz w:val="21"/>
              </w:rPr>
              <w:t>may</w:t>
            </w:r>
            <w:r>
              <w:rPr>
                <w:rFonts w:ascii="Arial Narrow"/>
                <w:spacing w:val="1"/>
                <w:sz w:val="21"/>
              </w:rPr>
              <w:t> </w:t>
            </w:r>
            <w:r>
              <w:rPr>
                <w:rFonts w:ascii="Arial Narrow"/>
                <w:sz w:val="21"/>
              </w:rPr>
              <w:t>not</w:t>
            </w:r>
            <w:r>
              <w:rPr>
                <w:rFonts w:ascii="Arial Narrow"/>
                <w:spacing w:val="-1"/>
                <w:sz w:val="21"/>
              </w:rPr>
              <w:t> </w:t>
            </w:r>
            <w:r>
              <w:rPr>
                <w:rFonts w:ascii="Arial Narrow"/>
                <w:sz w:val="21"/>
              </w:rPr>
              <w:t>be</w:t>
            </w:r>
            <w:r>
              <w:rPr>
                <w:rFonts w:ascii="Arial Narrow"/>
                <w:spacing w:val="-1"/>
                <w:sz w:val="21"/>
              </w:rPr>
              <w:t> </w:t>
            </w:r>
            <w:r>
              <w:rPr>
                <w:rFonts w:ascii="Arial Narrow"/>
                <w:sz w:val="21"/>
              </w:rPr>
              <w:t>changed.</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60"/>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382" w:hRule="atLeast"/>
        </w:trPr>
        <w:tc>
          <w:tcPr>
            <w:tcW w:w="2425" w:type="dxa"/>
            <w:tcBorders>
              <w:top w:val="nil"/>
            </w:tcBorders>
          </w:tcPr>
          <w:p>
            <w:pPr>
              <w:pStyle w:val="TableParagraph"/>
              <w:spacing w:before="63"/>
              <w:ind w:left="116"/>
              <w:rPr>
                <w:rFonts w:ascii="Arial Narrow"/>
                <w:sz w:val="21"/>
              </w:rPr>
            </w:pPr>
            <w:r>
              <w:rPr>
                <w:rFonts w:ascii="Arial Narrow"/>
                <w:sz w:val="21"/>
              </w:rPr>
              <w:t>Chlamydia</w:t>
            </w:r>
            <w:r>
              <w:rPr>
                <w:rFonts w:ascii="Arial Narrow"/>
                <w:spacing w:val="-1"/>
                <w:sz w:val="21"/>
              </w:rPr>
              <w:t> </w:t>
            </w:r>
            <w:r>
              <w:rPr>
                <w:rFonts w:ascii="Arial Narrow"/>
                <w:sz w:val="21"/>
              </w:rPr>
              <w:t>test</w:t>
            </w:r>
          </w:p>
        </w:tc>
        <w:tc>
          <w:tcPr>
            <w:tcW w:w="1781" w:type="dxa"/>
            <w:tcBorders>
              <w:top w:val="nil"/>
            </w:tcBorders>
          </w:tcPr>
          <w:p>
            <w:pPr>
              <w:pStyle w:val="TableParagraph"/>
              <w:spacing w:before="63"/>
              <w:ind w:left="111"/>
              <w:rPr>
                <w:rFonts w:ascii="Arial Narrow"/>
                <w:sz w:val="21"/>
              </w:rPr>
            </w:pPr>
            <w:r>
              <w:rPr>
                <w:rFonts w:ascii="Arial Narrow"/>
                <w:sz w:val="21"/>
              </w:rPr>
              <w:t>No</w:t>
            </w:r>
          </w:p>
        </w:tc>
        <w:tc>
          <w:tcPr>
            <w:tcW w:w="5502" w:type="dxa"/>
            <w:tcBorders>
              <w:top w:val="nil"/>
            </w:tcBorders>
          </w:tcPr>
          <w:p>
            <w:pPr>
              <w:pStyle w:val="TableParagraph"/>
              <w:spacing w:before="63"/>
              <w:ind w:left="112"/>
              <w:rPr>
                <w:rFonts w:ascii="Arial Narrow"/>
                <w:sz w:val="21"/>
              </w:rPr>
            </w:pPr>
            <w:r>
              <w:rPr>
                <w:rFonts w:ascii="Arial Narrow"/>
                <w:sz w:val="21"/>
              </w:rPr>
              <w:t>Value</w:t>
            </w:r>
            <w:r>
              <w:rPr>
                <w:rFonts w:ascii="Arial Narrow"/>
                <w:spacing w:val="-2"/>
                <w:sz w:val="21"/>
              </w:rPr>
              <w:t> </w:t>
            </w:r>
            <w:r>
              <w:rPr>
                <w:rFonts w:ascii="Arial Narrow"/>
                <w:sz w:val="21"/>
              </w:rPr>
              <w:t>sets</w:t>
            </w:r>
            <w:r>
              <w:rPr>
                <w:rFonts w:ascii="Arial Narrow"/>
                <w:spacing w:val="1"/>
                <w:sz w:val="21"/>
              </w:rPr>
              <w:t> </w:t>
            </w:r>
            <w:r>
              <w:rPr>
                <w:rFonts w:ascii="Arial Narrow"/>
                <w:sz w:val="21"/>
              </w:rPr>
              <w:t>and</w:t>
            </w:r>
            <w:r>
              <w:rPr>
                <w:rFonts w:ascii="Arial Narrow"/>
                <w:spacing w:val="-6"/>
                <w:sz w:val="21"/>
              </w:rPr>
              <w:t> </w:t>
            </w:r>
            <w:r>
              <w:rPr>
                <w:rFonts w:ascii="Arial Narrow"/>
                <w:sz w:val="21"/>
              </w:rPr>
              <w:t>logic</w:t>
            </w:r>
            <w:r>
              <w:rPr>
                <w:rFonts w:ascii="Arial Narrow"/>
                <w:spacing w:val="1"/>
                <w:sz w:val="21"/>
              </w:rPr>
              <w:t> </w:t>
            </w:r>
            <w:r>
              <w:rPr>
                <w:rFonts w:ascii="Arial Narrow"/>
                <w:sz w:val="21"/>
              </w:rPr>
              <w:t>may not</w:t>
            </w:r>
            <w:r>
              <w:rPr>
                <w:rFonts w:ascii="Arial Narrow"/>
                <w:spacing w:val="-4"/>
                <w:sz w:val="21"/>
              </w:rPr>
              <w:t> </w:t>
            </w:r>
            <w:r>
              <w:rPr>
                <w:rFonts w:ascii="Arial Narrow"/>
                <w:sz w:val="21"/>
              </w:rPr>
              <w:t>be</w:t>
            </w:r>
            <w:r>
              <w:rPr>
                <w:rFonts w:ascii="Arial Narrow"/>
                <w:spacing w:val="-2"/>
                <w:sz w:val="21"/>
              </w:rPr>
              <w:t> </w:t>
            </w:r>
            <w:r>
              <w:rPr>
                <w:rFonts w:ascii="Arial Narrow"/>
                <w:sz w:val="21"/>
              </w:rPr>
              <w:t>changed.</w:t>
            </w:r>
          </w:p>
        </w:tc>
      </w:tr>
    </w:tbl>
    <w:p>
      <w:pPr>
        <w:spacing w:after="0"/>
        <w:rPr>
          <w:rFonts w:ascii="Arial Narrow"/>
          <w:sz w:val="21"/>
        </w:rPr>
        <w:sectPr>
          <w:headerReference w:type="default" r:id="rId41"/>
          <w:footerReference w:type="default" r:id="rId42"/>
          <w:pgSz w:w="12240" w:h="15840"/>
          <w:pgMar w:header="847" w:footer="0" w:top="1100" w:bottom="280" w:left="0" w:right="360"/>
        </w:sectPr>
      </w:pPr>
    </w:p>
    <w:p>
      <w:pPr>
        <w:pStyle w:val="Heading2"/>
        <w:spacing w:before="61"/>
        <w:ind w:right="773"/>
        <w:jc w:val="center"/>
        <w:rPr>
          <w:i/>
        </w:rPr>
      </w:pPr>
      <w:bookmarkStart w:name="Colorectal Cancer Screening" w:id="16"/>
      <w:bookmarkEnd w:id="16"/>
      <w:r>
        <w:rPr>
          <w:b w:val="0"/>
          <w:i w:val="0"/>
        </w:rPr>
      </w:r>
      <w:r>
        <w:rPr>
          <w:i/>
        </w:rPr>
        <w:t>Colorectal</w:t>
      </w:r>
      <w:r>
        <w:rPr>
          <w:i/>
          <w:spacing w:val="-4"/>
        </w:rPr>
        <w:t> </w:t>
      </w:r>
      <w:r>
        <w:rPr>
          <w:i/>
        </w:rPr>
        <w:t>Cancer</w:t>
      </w:r>
      <w:r>
        <w:rPr>
          <w:i/>
          <w:spacing w:val="-3"/>
        </w:rPr>
        <w:t> </w:t>
      </w:r>
      <w:r>
        <w:rPr>
          <w:i/>
        </w:rPr>
        <w:t>Screening (COL)</w:t>
      </w:r>
    </w:p>
    <w:p>
      <w:pPr>
        <w:pStyle w:val="BodyText"/>
        <w:spacing w:before="3"/>
        <w:rPr>
          <w:b/>
          <w:i/>
          <w:sz w:val="29"/>
        </w:rPr>
      </w:pPr>
      <w:r>
        <w:rPr/>
        <w:pict>
          <v:rect style="position:absolute;margin-left:70.625pt;margin-top:18.071358pt;width:470.95pt;height:.600010pt;mso-position-horizontal-relative:page;mso-position-vertical-relative:paragraph;z-index:-15698432;mso-wrap-distance-left:0;mso-wrap-distance-right:0" id="docshape116" filled="true" fillcolor="#000000" stroked="false">
            <v:fill type="solid"/>
            <w10:wrap type="topAndBottom"/>
          </v:rect>
        </w:pict>
      </w:r>
    </w:p>
    <w:p>
      <w:pPr>
        <w:spacing w:before="21" w:after="22"/>
        <w:ind w:left="1440" w:right="0" w:firstLine="0"/>
        <w:jc w:val="left"/>
        <w:rPr>
          <w:b/>
          <w:sz w:val="22"/>
        </w:rPr>
      </w:pPr>
      <w:r>
        <w:rPr>
          <w:b/>
          <w:sz w:val="22"/>
        </w:rPr>
        <w:t>S</w:t>
      </w:r>
      <w:r>
        <w:rPr>
          <w:b/>
          <w:sz w:val="18"/>
        </w:rPr>
        <w:t>UMMARY</w:t>
      </w:r>
      <w:r>
        <w:rPr>
          <w:b/>
          <w:spacing w:val="1"/>
          <w:sz w:val="18"/>
        </w:rPr>
        <w:t> </w:t>
      </w:r>
      <w:r>
        <w:rPr>
          <w:b/>
          <w:sz w:val="18"/>
        </w:rPr>
        <w:t>OF</w:t>
      </w:r>
      <w:r>
        <w:rPr>
          <w:b/>
          <w:spacing w:val="-2"/>
          <w:sz w:val="18"/>
        </w:rPr>
        <w:t> </w:t>
      </w:r>
      <w:r>
        <w:rPr>
          <w:b/>
          <w:sz w:val="22"/>
        </w:rPr>
        <w:t>C</w:t>
      </w:r>
      <w:r>
        <w:rPr>
          <w:b/>
          <w:sz w:val="18"/>
        </w:rPr>
        <w:t>HANGES</w:t>
      </w:r>
      <w:r>
        <w:rPr>
          <w:b/>
          <w:spacing w:val="-3"/>
          <w:sz w:val="18"/>
        </w:rPr>
        <w:t> </w:t>
      </w:r>
      <w:r>
        <w:rPr>
          <w:b/>
          <w:sz w:val="18"/>
        </w:rPr>
        <w:t>TO</w:t>
      </w:r>
      <w:r>
        <w:rPr>
          <w:b/>
          <w:spacing w:val="-4"/>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70.95pt;height:.6pt;mso-position-horizontal-relative:char;mso-position-vertical-relative:line" id="docshapegroup117" coordorigin="0,0" coordsize="9419,12">
            <v:rect style="position:absolute;left:0;top:0;width:9419;height:12" id="docshape118" filled="true" fillcolor="#000000" stroked="false">
              <v:fill type="solid"/>
            </v:rect>
          </v:group>
        </w:pict>
      </w:r>
      <w:r>
        <w:rPr>
          <w:sz w:val="2"/>
        </w:rPr>
      </w:r>
    </w:p>
    <w:p>
      <w:pPr>
        <w:pStyle w:val="ListParagraph"/>
        <w:numPr>
          <w:ilvl w:val="0"/>
          <w:numId w:val="47"/>
        </w:numPr>
        <w:tabs>
          <w:tab w:pos="1657" w:val="left" w:leader="none"/>
        </w:tabs>
        <w:spacing w:line="240" w:lineRule="auto" w:before="113" w:after="0"/>
        <w:ind w:left="1656" w:right="0" w:hanging="217"/>
        <w:jc w:val="left"/>
        <w:rPr>
          <w:rFonts w:ascii="Symbol" w:hAnsi="Symbol"/>
          <w:sz w:val="21"/>
        </w:rPr>
      </w:pPr>
      <w:r>
        <w:rPr>
          <w:sz w:val="21"/>
        </w:rPr>
        <w:t>Added</w:t>
      </w:r>
      <w:r>
        <w:rPr>
          <w:spacing w:val="-2"/>
          <w:sz w:val="21"/>
        </w:rPr>
        <w:t> </w:t>
      </w:r>
      <w:r>
        <w:rPr>
          <w:sz w:val="21"/>
        </w:rPr>
        <w:t>palliative</w:t>
      </w:r>
      <w:r>
        <w:rPr>
          <w:spacing w:val="-1"/>
          <w:sz w:val="21"/>
        </w:rPr>
        <w:t> </w:t>
      </w:r>
      <w:r>
        <w:rPr>
          <w:sz w:val="21"/>
        </w:rPr>
        <w:t>care</w:t>
      </w:r>
      <w:r>
        <w:rPr>
          <w:spacing w:val="-1"/>
          <w:sz w:val="21"/>
        </w:rPr>
        <w:t> </w:t>
      </w:r>
      <w:r>
        <w:rPr>
          <w:sz w:val="21"/>
        </w:rPr>
        <w:t>as</w:t>
      </w:r>
      <w:r>
        <w:rPr>
          <w:spacing w:val="-2"/>
          <w:sz w:val="21"/>
        </w:rPr>
        <w:t> </w:t>
      </w:r>
      <w:r>
        <w:rPr>
          <w:sz w:val="21"/>
        </w:rPr>
        <w:t>a</w:t>
      </w:r>
      <w:r>
        <w:rPr>
          <w:spacing w:val="-1"/>
          <w:sz w:val="21"/>
        </w:rPr>
        <w:t> </w:t>
      </w:r>
      <w:r>
        <w:rPr>
          <w:sz w:val="21"/>
        </w:rPr>
        <w:t>required</w:t>
      </w:r>
      <w:r>
        <w:rPr>
          <w:spacing w:val="-1"/>
          <w:sz w:val="21"/>
        </w:rPr>
        <w:t> </w:t>
      </w:r>
      <w:r>
        <w:rPr>
          <w:sz w:val="21"/>
        </w:rPr>
        <w:t>exclusion.</w:t>
      </w:r>
    </w:p>
    <w:p>
      <w:pPr>
        <w:pStyle w:val="ListParagraph"/>
        <w:numPr>
          <w:ilvl w:val="0"/>
          <w:numId w:val="47"/>
        </w:numPr>
        <w:tabs>
          <w:tab w:pos="1657" w:val="left" w:leader="none"/>
        </w:tabs>
        <w:spacing w:line="240" w:lineRule="auto" w:before="78" w:after="0"/>
        <w:ind w:left="1656" w:right="0" w:hanging="217"/>
        <w:jc w:val="left"/>
        <w:rPr>
          <w:rFonts w:ascii="Symbol" w:hAnsi="Symbol"/>
          <w:sz w:val="21"/>
        </w:rPr>
      </w:pPr>
      <w:r>
        <w:rPr>
          <w:sz w:val="21"/>
        </w:rPr>
        <w:t>Added</w:t>
      </w:r>
      <w:r>
        <w:rPr>
          <w:spacing w:val="-3"/>
          <w:sz w:val="21"/>
        </w:rPr>
        <w:t> </w:t>
      </w:r>
      <w:r>
        <w:rPr>
          <w:sz w:val="21"/>
        </w:rPr>
        <w:t>telephone</w:t>
      </w:r>
      <w:r>
        <w:rPr>
          <w:spacing w:val="-2"/>
          <w:sz w:val="21"/>
        </w:rPr>
        <w:t> </w:t>
      </w:r>
      <w:r>
        <w:rPr>
          <w:sz w:val="21"/>
        </w:rPr>
        <w:t>visits,</w:t>
      </w:r>
      <w:r>
        <w:rPr>
          <w:spacing w:val="-3"/>
          <w:sz w:val="21"/>
        </w:rPr>
        <w:t> </w:t>
      </w:r>
      <w:r>
        <w:rPr>
          <w:sz w:val="21"/>
        </w:rPr>
        <w:t>e-visits</w:t>
      </w:r>
      <w:r>
        <w:rPr>
          <w:spacing w:val="-1"/>
          <w:sz w:val="21"/>
        </w:rPr>
        <w:t> </w:t>
      </w:r>
      <w:r>
        <w:rPr>
          <w:sz w:val="21"/>
        </w:rPr>
        <w:t>and</w:t>
      </w:r>
      <w:r>
        <w:rPr>
          <w:spacing w:val="-3"/>
          <w:sz w:val="21"/>
        </w:rPr>
        <w:t> </w:t>
      </w:r>
      <w:r>
        <w:rPr>
          <w:sz w:val="21"/>
        </w:rPr>
        <w:t>virtual</w:t>
      </w:r>
      <w:r>
        <w:rPr>
          <w:spacing w:val="-7"/>
          <w:sz w:val="21"/>
        </w:rPr>
        <w:t> </w:t>
      </w:r>
      <w:r>
        <w:rPr>
          <w:sz w:val="21"/>
        </w:rPr>
        <w:t>check-ins</w:t>
      </w:r>
      <w:r>
        <w:rPr>
          <w:spacing w:val="2"/>
          <w:sz w:val="21"/>
        </w:rPr>
        <w:t> </w:t>
      </w:r>
      <w:r>
        <w:rPr>
          <w:sz w:val="21"/>
        </w:rPr>
        <w:t>to</w:t>
      </w:r>
      <w:r>
        <w:rPr>
          <w:spacing w:val="-2"/>
          <w:sz w:val="21"/>
        </w:rPr>
        <w:t> </w:t>
      </w:r>
      <w:r>
        <w:rPr>
          <w:sz w:val="21"/>
        </w:rPr>
        <w:t>the</w:t>
      </w:r>
      <w:r>
        <w:rPr>
          <w:spacing w:val="-2"/>
          <w:sz w:val="21"/>
        </w:rPr>
        <w:t> </w:t>
      </w:r>
      <w:r>
        <w:rPr>
          <w:sz w:val="21"/>
        </w:rPr>
        <w:t>advanced</w:t>
      </w:r>
      <w:r>
        <w:rPr>
          <w:spacing w:val="-3"/>
          <w:sz w:val="21"/>
        </w:rPr>
        <w:t> </w:t>
      </w:r>
      <w:r>
        <w:rPr>
          <w:sz w:val="21"/>
        </w:rPr>
        <w:t>illness</w:t>
      </w:r>
      <w:r>
        <w:rPr>
          <w:spacing w:val="-2"/>
          <w:sz w:val="21"/>
        </w:rPr>
        <w:t> </w:t>
      </w:r>
      <w:r>
        <w:rPr>
          <w:sz w:val="21"/>
        </w:rPr>
        <w:t>exclusion.</w:t>
      </w:r>
    </w:p>
    <w:p>
      <w:pPr>
        <w:pStyle w:val="ListParagraph"/>
        <w:numPr>
          <w:ilvl w:val="0"/>
          <w:numId w:val="47"/>
        </w:numPr>
        <w:tabs>
          <w:tab w:pos="1657" w:val="left" w:leader="none"/>
        </w:tabs>
        <w:spacing w:line="237" w:lineRule="auto" w:before="82" w:after="0"/>
        <w:ind w:left="1656" w:right="1933" w:hanging="216"/>
        <w:jc w:val="left"/>
        <w:rPr>
          <w:rFonts w:ascii="Symbol" w:hAnsi="Symbol"/>
          <w:sz w:val="21"/>
        </w:rPr>
      </w:pPr>
      <w:r>
        <w:rPr>
          <w:sz w:val="21"/>
        </w:rPr>
        <w:t>Added Donepezil-memantine to the “Dementia combinations” description in the </w:t>
      </w:r>
      <w:r>
        <w:rPr>
          <w:sz w:val="21"/>
          <w:u w:val="single"/>
        </w:rPr>
        <w:t>Dementia</w:t>
      </w:r>
      <w:r>
        <w:rPr>
          <w:spacing w:val="-56"/>
          <w:sz w:val="21"/>
        </w:rPr>
        <w:t> </w:t>
      </w:r>
      <w:r>
        <w:rPr>
          <w:sz w:val="21"/>
          <w:u w:val="single"/>
        </w:rPr>
        <w:t>Medications</w:t>
      </w:r>
      <w:r>
        <w:rPr>
          <w:spacing w:val="-1"/>
          <w:sz w:val="21"/>
          <w:u w:val="single"/>
        </w:rPr>
        <w:t> </w:t>
      </w:r>
      <w:r>
        <w:rPr>
          <w:sz w:val="21"/>
          <w:u w:val="single"/>
        </w:rPr>
        <w:t>List</w:t>
      </w:r>
      <w:r>
        <w:rPr>
          <w:sz w:val="21"/>
        </w:rPr>
        <w:t>.</w:t>
      </w:r>
    </w:p>
    <w:p>
      <w:pPr>
        <w:pStyle w:val="ListParagraph"/>
        <w:numPr>
          <w:ilvl w:val="0"/>
          <w:numId w:val="47"/>
        </w:numPr>
        <w:tabs>
          <w:tab w:pos="1657" w:val="left" w:leader="none"/>
        </w:tabs>
        <w:spacing w:line="240" w:lineRule="auto" w:before="80" w:after="0"/>
        <w:ind w:left="1656" w:right="0" w:hanging="217"/>
        <w:jc w:val="left"/>
        <w:rPr>
          <w:rFonts w:ascii="Symbol" w:hAnsi="Symbol"/>
          <w:sz w:val="21"/>
        </w:rPr>
      </w:pPr>
      <w:r>
        <w:rPr>
          <w:sz w:val="21"/>
        </w:rPr>
        <w:t>Added</w:t>
      </w:r>
      <w:r>
        <w:rPr>
          <w:spacing w:val="-3"/>
          <w:sz w:val="21"/>
        </w:rPr>
        <w:t> </w:t>
      </w:r>
      <w:r>
        <w:rPr>
          <w:sz w:val="21"/>
        </w:rPr>
        <w:t>the</w:t>
      </w:r>
      <w:r>
        <w:rPr>
          <w:spacing w:val="-2"/>
          <w:sz w:val="21"/>
        </w:rPr>
        <w:t> </w:t>
      </w:r>
      <w:r>
        <w:rPr>
          <w:sz w:val="21"/>
        </w:rPr>
        <w:t>“Number</w:t>
      </w:r>
      <w:r>
        <w:rPr>
          <w:spacing w:val="-3"/>
          <w:sz w:val="21"/>
        </w:rPr>
        <w:t> </w:t>
      </w:r>
      <w:r>
        <w:rPr>
          <w:sz w:val="21"/>
        </w:rPr>
        <w:t>of</w:t>
      </w:r>
      <w:r>
        <w:rPr>
          <w:spacing w:val="-4"/>
          <w:sz w:val="21"/>
        </w:rPr>
        <w:t> </w:t>
      </w:r>
      <w:r>
        <w:rPr>
          <w:sz w:val="21"/>
        </w:rPr>
        <w:t>required</w:t>
      </w:r>
      <w:r>
        <w:rPr>
          <w:spacing w:val="-2"/>
          <w:sz w:val="21"/>
        </w:rPr>
        <w:t> </w:t>
      </w:r>
      <w:r>
        <w:rPr>
          <w:sz w:val="21"/>
        </w:rPr>
        <w:t>exclusions”</w:t>
      </w:r>
      <w:r>
        <w:rPr>
          <w:spacing w:val="-3"/>
          <w:sz w:val="21"/>
        </w:rPr>
        <w:t> </w:t>
      </w:r>
      <w:r>
        <w:rPr>
          <w:sz w:val="21"/>
        </w:rPr>
        <w:t>data</w:t>
      </w:r>
      <w:r>
        <w:rPr>
          <w:spacing w:val="-2"/>
          <w:sz w:val="21"/>
        </w:rPr>
        <w:t> </w:t>
      </w:r>
      <w:r>
        <w:rPr>
          <w:sz w:val="21"/>
        </w:rPr>
        <w:t>element</w:t>
      </w:r>
      <w:r>
        <w:rPr>
          <w:spacing w:val="-4"/>
          <w:sz w:val="21"/>
        </w:rPr>
        <w:t> </w:t>
      </w:r>
      <w:r>
        <w:rPr>
          <w:sz w:val="21"/>
        </w:rPr>
        <w:t>to</w:t>
      </w:r>
      <w:r>
        <w:rPr>
          <w:spacing w:val="-2"/>
          <w:sz w:val="21"/>
        </w:rPr>
        <w:t> </w:t>
      </w:r>
      <w:r>
        <w:rPr>
          <w:sz w:val="21"/>
        </w:rPr>
        <w:t>the</w:t>
      </w:r>
      <w:r>
        <w:rPr>
          <w:spacing w:val="2"/>
          <w:sz w:val="21"/>
        </w:rPr>
        <w:t> </w:t>
      </w:r>
      <w:r>
        <w:rPr>
          <w:sz w:val="21"/>
        </w:rPr>
        <w:t>Data</w:t>
      </w:r>
      <w:r>
        <w:rPr>
          <w:spacing w:val="1"/>
          <w:sz w:val="21"/>
        </w:rPr>
        <w:t> </w:t>
      </w:r>
      <w:r>
        <w:rPr>
          <w:sz w:val="21"/>
        </w:rPr>
        <w:t>Elements</w:t>
      </w:r>
      <w:r>
        <w:rPr>
          <w:spacing w:val="2"/>
          <w:sz w:val="21"/>
        </w:rPr>
        <w:t> </w:t>
      </w:r>
      <w:r>
        <w:rPr>
          <w:sz w:val="21"/>
        </w:rPr>
        <w:t>for</w:t>
      </w:r>
      <w:r>
        <w:rPr>
          <w:spacing w:val="1"/>
          <w:sz w:val="21"/>
        </w:rPr>
        <w:t> </w:t>
      </w:r>
      <w:r>
        <w:rPr>
          <w:sz w:val="21"/>
        </w:rPr>
        <w:t>Reporting</w:t>
      </w:r>
      <w:r>
        <w:rPr>
          <w:spacing w:val="-7"/>
          <w:sz w:val="21"/>
        </w:rPr>
        <w:t> </w:t>
      </w:r>
      <w:r>
        <w:rPr>
          <w:sz w:val="21"/>
        </w:rPr>
        <w:t>table.</w:t>
      </w:r>
    </w:p>
    <w:p>
      <w:pPr>
        <w:pStyle w:val="ListParagraph"/>
        <w:numPr>
          <w:ilvl w:val="0"/>
          <w:numId w:val="47"/>
        </w:numPr>
        <w:tabs>
          <w:tab w:pos="1657" w:val="left" w:leader="none"/>
        </w:tabs>
        <w:spacing w:line="256" w:lineRule="exact" w:before="79" w:after="0"/>
        <w:ind w:left="1656" w:right="0" w:hanging="217"/>
        <w:jc w:val="left"/>
        <w:rPr>
          <w:rFonts w:ascii="Symbol" w:hAnsi="Symbol"/>
          <w:sz w:val="21"/>
        </w:rPr>
      </w:pPr>
      <w:r>
        <w:rPr>
          <w:sz w:val="21"/>
        </w:rPr>
        <w:t>Added</w:t>
      </w:r>
      <w:r>
        <w:rPr>
          <w:spacing w:val="-4"/>
          <w:sz w:val="21"/>
        </w:rPr>
        <w:t> </w:t>
      </w:r>
      <w:r>
        <w:rPr>
          <w:sz w:val="21"/>
        </w:rPr>
        <w:t>guidance</w:t>
      </w:r>
      <w:r>
        <w:rPr>
          <w:spacing w:val="-3"/>
          <w:sz w:val="21"/>
        </w:rPr>
        <w:t> </w:t>
      </w:r>
      <w:r>
        <w:rPr>
          <w:sz w:val="21"/>
        </w:rPr>
        <w:t>adjusting</w:t>
      </w:r>
      <w:r>
        <w:rPr>
          <w:spacing w:val="-8"/>
          <w:sz w:val="21"/>
        </w:rPr>
        <w:t> </w:t>
      </w:r>
      <w:r>
        <w:rPr>
          <w:sz w:val="21"/>
        </w:rPr>
        <w:t>required</w:t>
      </w:r>
      <w:r>
        <w:rPr>
          <w:spacing w:val="-3"/>
          <w:sz w:val="21"/>
        </w:rPr>
        <w:t> </w:t>
      </w:r>
      <w:r>
        <w:rPr>
          <w:sz w:val="21"/>
        </w:rPr>
        <w:t>exclusions</w:t>
      </w:r>
      <w:r>
        <w:rPr>
          <w:spacing w:val="-3"/>
          <w:sz w:val="21"/>
        </w:rPr>
        <w:t> </w:t>
      </w:r>
      <w:r>
        <w:rPr>
          <w:sz w:val="21"/>
        </w:rPr>
        <w:t>criteria</w:t>
      </w:r>
      <w:r>
        <w:rPr>
          <w:spacing w:val="-4"/>
          <w:sz w:val="21"/>
        </w:rPr>
        <w:t> </w:t>
      </w:r>
      <w:r>
        <w:rPr>
          <w:sz w:val="21"/>
        </w:rPr>
        <w:t>in</w:t>
      </w:r>
      <w:r>
        <w:rPr>
          <w:spacing w:val="-3"/>
          <w:sz w:val="21"/>
        </w:rPr>
        <w:t> </w:t>
      </w:r>
      <w:r>
        <w:rPr>
          <w:sz w:val="21"/>
        </w:rPr>
        <w:t>the</w:t>
      </w:r>
      <w:r>
        <w:rPr>
          <w:spacing w:val="4"/>
          <w:sz w:val="21"/>
        </w:rPr>
        <w:t> </w:t>
      </w:r>
      <w:r>
        <w:rPr>
          <w:i/>
          <w:sz w:val="21"/>
        </w:rPr>
        <w:t>Rules</w:t>
      </w:r>
      <w:r>
        <w:rPr>
          <w:i/>
          <w:spacing w:val="1"/>
          <w:sz w:val="21"/>
        </w:rPr>
        <w:t> </w:t>
      </w:r>
      <w:r>
        <w:rPr>
          <w:i/>
          <w:sz w:val="21"/>
        </w:rPr>
        <w:t>for</w:t>
      </w:r>
      <w:r>
        <w:rPr>
          <w:i/>
          <w:spacing w:val="-1"/>
          <w:sz w:val="21"/>
        </w:rPr>
        <w:t> </w:t>
      </w:r>
      <w:r>
        <w:rPr>
          <w:i/>
          <w:sz w:val="21"/>
        </w:rPr>
        <w:t>Allowable</w:t>
      </w:r>
      <w:r>
        <w:rPr>
          <w:i/>
          <w:spacing w:val="-3"/>
          <w:sz w:val="21"/>
        </w:rPr>
        <w:t> </w:t>
      </w:r>
      <w:r>
        <w:rPr>
          <w:i/>
          <w:sz w:val="21"/>
        </w:rPr>
        <w:t>Adjustments</w:t>
      </w:r>
    </w:p>
    <w:p>
      <w:pPr>
        <w:pStyle w:val="BodyText"/>
        <w:spacing w:line="240" w:lineRule="exact"/>
        <w:ind w:left="1656"/>
      </w:pPr>
      <w:r>
        <w:rPr/>
        <w:t>section.</w:t>
      </w:r>
    </w:p>
    <w:p>
      <w:pPr>
        <w:pStyle w:val="BodyText"/>
        <w:spacing w:before="6"/>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Description</w:t>
        <w:tab/>
      </w:r>
    </w:p>
    <w:p>
      <w:pPr>
        <w:pStyle w:val="BodyText"/>
        <w:spacing w:before="10"/>
        <w:rPr>
          <w:b/>
          <w:sz w:val="19"/>
        </w:rPr>
      </w:pPr>
    </w:p>
    <w:p>
      <w:pPr>
        <w:pStyle w:val="BodyText"/>
        <w:spacing w:line="242" w:lineRule="auto"/>
        <w:ind w:left="1440" w:right="1723"/>
      </w:pPr>
      <w:r>
        <w:rPr/>
        <w:t>The percentage of members 50–75 years of age who had appropriate screening for colorectal</w:t>
      </w:r>
      <w:r>
        <w:rPr>
          <w:spacing w:val="-56"/>
        </w:rPr>
        <w:t> </w:t>
      </w:r>
      <w:r>
        <w:rPr/>
        <w:t>cancer.</w:t>
      </w:r>
    </w:p>
    <w:p>
      <w:pPr>
        <w:pStyle w:val="BodyText"/>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Eligible</w:t>
      </w:r>
      <w:r>
        <w:rPr>
          <w:color w:val="FFFFFF"/>
          <w:spacing w:val="-4"/>
          <w:shd w:fill="000000" w:color="auto" w:val="clear"/>
        </w:rPr>
        <w:t> </w:t>
      </w:r>
      <w:r>
        <w:rPr>
          <w:color w:val="FFFFFF"/>
          <w:shd w:fill="000000" w:color="auto" w:val="clear"/>
        </w:rPr>
        <w:t>Population</w:t>
        <w:tab/>
      </w:r>
    </w:p>
    <w:p>
      <w:pPr>
        <w:spacing w:line="240" w:lineRule="auto" w:before="170"/>
        <w:ind w:left="1440" w:right="1271" w:firstLine="0"/>
        <w:jc w:val="left"/>
        <w:rPr>
          <w:i/>
          <w:sz w:val="20"/>
        </w:rPr>
      </w:pPr>
      <w:r>
        <w:rPr>
          <w:b/>
          <w:i/>
          <w:sz w:val="20"/>
        </w:rPr>
        <w:t>Note: </w:t>
      </w:r>
      <w:r>
        <w:rPr>
          <w:i/>
          <w:sz w:val="20"/>
        </w:rPr>
        <w:t>Members in hospice are excluded from the eligible population. If an organization reports this</w:t>
      </w:r>
      <w:r>
        <w:rPr>
          <w:i/>
          <w:spacing w:val="1"/>
          <w:sz w:val="20"/>
        </w:rPr>
        <w:t> </w:t>
      </w:r>
      <w:r>
        <w:rPr>
          <w:i/>
          <w:sz w:val="20"/>
        </w:rPr>
        <w:t>measure using the Hybrid method, and a member is found to be in hospice or using hospice services</w:t>
      </w:r>
      <w:r>
        <w:rPr>
          <w:i/>
          <w:spacing w:val="1"/>
          <w:sz w:val="20"/>
        </w:rPr>
        <w:t> </w:t>
      </w:r>
      <w:r>
        <w:rPr>
          <w:i/>
          <w:sz w:val="20"/>
        </w:rPr>
        <w:t>during medical record review, the member is removed from the sample and replaced by a member from</w:t>
      </w:r>
      <w:r>
        <w:rPr>
          <w:i/>
          <w:spacing w:val="-53"/>
          <w:sz w:val="20"/>
        </w:rPr>
        <w:t> </w:t>
      </w:r>
      <w:r>
        <w:rPr>
          <w:i/>
          <w:sz w:val="20"/>
        </w:rPr>
        <w:t>the oversample.</w:t>
      </w:r>
      <w:r>
        <w:rPr>
          <w:i/>
          <w:spacing w:val="2"/>
          <w:sz w:val="20"/>
        </w:rPr>
        <w:t> </w:t>
      </w:r>
      <w:r>
        <w:rPr>
          <w:i/>
          <w:sz w:val="20"/>
        </w:rPr>
        <w:t>Refer</w:t>
      </w:r>
      <w:r>
        <w:rPr>
          <w:i/>
          <w:spacing w:val="1"/>
          <w:sz w:val="20"/>
        </w:rPr>
        <w:t> </w:t>
      </w:r>
      <w:r>
        <w:rPr>
          <w:i/>
          <w:sz w:val="20"/>
        </w:rPr>
        <w:t>to</w:t>
      </w:r>
      <w:r>
        <w:rPr>
          <w:i/>
          <w:spacing w:val="1"/>
          <w:sz w:val="20"/>
        </w:rPr>
        <w:t> </w:t>
      </w:r>
      <w:r>
        <w:rPr>
          <w:i/>
          <w:sz w:val="20"/>
        </w:rPr>
        <w:t>General</w:t>
      </w:r>
      <w:r>
        <w:rPr>
          <w:i/>
          <w:spacing w:val="1"/>
          <w:sz w:val="20"/>
        </w:rPr>
        <w:t> </w:t>
      </w:r>
      <w:r>
        <w:rPr>
          <w:i/>
          <w:sz w:val="20"/>
        </w:rPr>
        <w:t>Guideline 17:</w:t>
      </w:r>
      <w:r>
        <w:rPr>
          <w:i/>
          <w:spacing w:val="1"/>
          <w:sz w:val="20"/>
        </w:rPr>
        <w:t> </w:t>
      </w:r>
      <w:r>
        <w:rPr>
          <w:i/>
          <w:sz w:val="20"/>
        </w:rPr>
        <w:t>Members</w:t>
      </w:r>
      <w:r>
        <w:rPr>
          <w:i/>
          <w:spacing w:val="1"/>
          <w:sz w:val="20"/>
        </w:rPr>
        <w:t> </w:t>
      </w:r>
      <w:r>
        <w:rPr>
          <w:i/>
          <w:sz w:val="20"/>
        </w:rPr>
        <w:t>in Hospice.</w:t>
      </w:r>
    </w:p>
    <w:p>
      <w:pPr>
        <w:pStyle w:val="BodyText"/>
        <w:spacing w:before="7"/>
        <w:rPr>
          <w:i/>
          <w:sz w:val="14"/>
        </w:rPr>
      </w:pPr>
    </w:p>
    <w:tbl>
      <w:tblPr>
        <w:tblW w:w="0" w:type="auto"/>
        <w:jc w:val="left"/>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1"/>
        <w:gridCol w:w="7686"/>
      </w:tblGrid>
      <w:tr>
        <w:trPr>
          <w:trHeight w:val="338" w:hRule="atLeast"/>
        </w:trPr>
        <w:tc>
          <w:tcPr>
            <w:tcW w:w="1731" w:type="dxa"/>
          </w:tcPr>
          <w:p>
            <w:pPr>
              <w:pStyle w:val="TableParagraph"/>
              <w:spacing w:line="236" w:lineRule="exact"/>
              <w:ind w:left="50"/>
              <w:rPr>
                <w:b/>
                <w:sz w:val="21"/>
              </w:rPr>
            </w:pPr>
            <w:r>
              <w:rPr>
                <w:b/>
                <w:sz w:val="21"/>
              </w:rPr>
              <w:t>Product lines</w:t>
            </w:r>
          </w:p>
        </w:tc>
        <w:tc>
          <w:tcPr>
            <w:tcW w:w="7686" w:type="dxa"/>
          </w:tcPr>
          <w:p>
            <w:pPr>
              <w:pStyle w:val="TableParagraph"/>
              <w:spacing w:before="15"/>
              <w:ind w:left="263"/>
              <w:rPr>
                <w:sz w:val="21"/>
              </w:rPr>
            </w:pPr>
            <w:r>
              <w:rPr>
                <w:sz w:val="21"/>
              </w:rPr>
              <w:t>Commercial,</w:t>
            </w:r>
            <w:r>
              <w:rPr>
                <w:spacing w:val="-4"/>
                <w:sz w:val="21"/>
              </w:rPr>
              <w:t> </w:t>
            </w:r>
            <w:r>
              <w:rPr>
                <w:sz w:val="21"/>
              </w:rPr>
              <w:t>Medicare</w:t>
            </w:r>
            <w:r>
              <w:rPr>
                <w:spacing w:val="-2"/>
                <w:sz w:val="21"/>
              </w:rPr>
              <w:t> </w:t>
            </w:r>
            <w:r>
              <w:rPr>
                <w:sz w:val="21"/>
              </w:rPr>
              <w:t>(report</w:t>
            </w:r>
            <w:r>
              <w:rPr>
                <w:spacing w:val="-3"/>
                <w:sz w:val="21"/>
              </w:rPr>
              <w:t> </w:t>
            </w:r>
            <w:r>
              <w:rPr>
                <w:sz w:val="21"/>
              </w:rPr>
              <w:t>each</w:t>
            </w:r>
            <w:r>
              <w:rPr>
                <w:spacing w:val="-3"/>
                <w:sz w:val="21"/>
              </w:rPr>
              <w:t> </w:t>
            </w:r>
            <w:r>
              <w:rPr>
                <w:sz w:val="21"/>
              </w:rPr>
              <w:t>product</w:t>
            </w:r>
            <w:r>
              <w:rPr>
                <w:spacing w:val="-4"/>
                <w:sz w:val="21"/>
              </w:rPr>
              <w:t> </w:t>
            </w:r>
            <w:r>
              <w:rPr>
                <w:sz w:val="21"/>
              </w:rPr>
              <w:t>line</w:t>
            </w:r>
            <w:r>
              <w:rPr>
                <w:spacing w:val="-3"/>
                <w:sz w:val="21"/>
              </w:rPr>
              <w:t> </w:t>
            </w:r>
            <w:r>
              <w:rPr>
                <w:sz w:val="21"/>
              </w:rPr>
              <w:t>separately).</w:t>
            </w:r>
          </w:p>
        </w:tc>
      </w:tr>
      <w:tr>
        <w:trPr>
          <w:trHeight w:val="3351" w:hRule="atLeast"/>
        </w:trPr>
        <w:tc>
          <w:tcPr>
            <w:tcW w:w="1731" w:type="dxa"/>
          </w:tcPr>
          <w:p>
            <w:pPr>
              <w:pStyle w:val="TableParagraph"/>
              <w:spacing w:before="76"/>
              <w:ind w:left="50"/>
              <w:rPr>
                <w:b/>
                <w:sz w:val="21"/>
              </w:rPr>
            </w:pPr>
            <w:r>
              <w:rPr>
                <w:b/>
                <w:sz w:val="21"/>
              </w:rPr>
              <w:t>Stratification</w:t>
            </w:r>
          </w:p>
        </w:tc>
        <w:tc>
          <w:tcPr>
            <w:tcW w:w="7686" w:type="dxa"/>
          </w:tcPr>
          <w:p>
            <w:pPr>
              <w:pStyle w:val="TableParagraph"/>
              <w:spacing w:before="96"/>
              <w:ind w:left="263"/>
              <w:rPr>
                <w:sz w:val="21"/>
              </w:rPr>
            </w:pPr>
            <w:r>
              <w:rPr>
                <w:sz w:val="21"/>
              </w:rPr>
              <w:t>For</w:t>
            </w:r>
            <w:r>
              <w:rPr>
                <w:spacing w:val="-3"/>
                <w:sz w:val="21"/>
              </w:rPr>
              <w:t> </w:t>
            </w:r>
            <w:r>
              <w:rPr>
                <w:sz w:val="21"/>
              </w:rPr>
              <w:t>only</w:t>
            </w:r>
            <w:r>
              <w:rPr>
                <w:spacing w:val="-2"/>
                <w:sz w:val="21"/>
              </w:rPr>
              <w:t> </w:t>
            </w:r>
            <w:r>
              <w:rPr>
                <w:sz w:val="21"/>
              </w:rPr>
              <w:t>Medicare,</w:t>
            </w:r>
            <w:r>
              <w:rPr>
                <w:spacing w:val="-3"/>
                <w:sz w:val="21"/>
              </w:rPr>
              <w:t> </w:t>
            </w:r>
            <w:r>
              <w:rPr>
                <w:sz w:val="21"/>
              </w:rPr>
              <w:t>report</w:t>
            </w:r>
            <w:r>
              <w:rPr>
                <w:spacing w:val="1"/>
                <w:sz w:val="21"/>
              </w:rPr>
              <w:t> </w:t>
            </w:r>
            <w:r>
              <w:rPr>
                <w:sz w:val="21"/>
              </w:rPr>
              <w:t>the</w:t>
            </w:r>
            <w:r>
              <w:rPr>
                <w:spacing w:val="-2"/>
                <w:sz w:val="21"/>
              </w:rPr>
              <w:t> </w:t>
            </w:r>
            <w:r>
              <w:rPr>
                <w:sz w:val="21"/>
              </w:rPr>
              <w:t>following</w:t>
            </w:r>
            <w:r>
              <w:rPr>
                <w:spacing w:val="-5"/>
                <w:sz w:val="21"/>
              </w:rPr>
              <w:t> </w:t>
            </w:r>
            <w:r>
              <w:rPr>
                <w:sz w:val="21"/>
              </w:rPr>
              <w:t>SES</w:t>
            </w:r>
            <w:r>
              <w:rPr>
                <w:spacing w:val="-1"/>
                <w:sz w:val="21"/>
              </w:rPr>
              <w:t> </w:t>
            </w:r>
            <w:r>
              <w:rPr>
                <w:sz w:val="21"/>
              </w:rPr>
              <w:t>stratifications</w:t>
            </w:r>
            <w:r>
              <w:rPr>
                <w:spacing w:val="-1"/>
                <w:sz w:val="21"/>
              </w:rPr>
              <w:t> </w:t>
            </w:r>
            <w:r>
              <w:rPr>
                <w:sz w:val="21"/>
              </w:rPr>
              <w:t>and</w:t>
            </w:r>
            <w:r>
              <w:rPr>
                <w:spacing w:val="-2"/>
                <w:sz w:val="21"/>
              </w:rPr>
              <w:t> </w:t>
            </w:r>
            <w:r>
              <w:rPr>
                <w:sz w:val="21"/>
              </w:rPr>
              <w:t>total:</w:t>
            </w:r>
          </w:p>
          <w:p>
            <w:pPr>
              <w:pStyle w:val="TableParagraph"/>
              <w:numPr>
                <w:ilvl w:val="0"/>
                <w:numId w:val="76"/>
              </w:numPr>
              <w:tabs>
                <w:tab w:pos="841" w:val="left" w:leader="none"/>
              </w:tabs>
              <w:spacing w:line="240" w:lineRule="auto" w:before="81" w:after="0"/>
              <w:ind w:left="840" w:right="0" w:hanging="218"/>
              <w:jc w:val="left"/>
              <w:rPr>
                <w:sz w:val="21"/>
              </w:rPr>
            </w:pPr>
            <w:r>
              <w:rPr>
                <w:sz w:val="21"/>
              </w:rPr>
              <w:t>Non-LIS/DE,</w:t>
            </w:r>
            <w:r>
              <w:rPr>
                <w:spacing w:val="-5"/>
                <w:sz w:val="21"/>
              </w:rPr>
              <w:t> </w:t>
            </w:r>
            <w:r>
              <w:rPr>
                <w:sz w:val="21"/>
              </w:rPr>
              <w:t>Nondisability.</w:t>
            </w:r>
          </w:p>
          <w:p>
            <w:pPr>
              <w:pStyle w:val="TableParagraph"/>
              <w:numPr>
                <w:ilvl w:val="0"/>
                <w:numId w:val="76"/>
              </w:numPr>
              <w:tabs>
                <w:tab w:pos="841" w:val="left" w:leader="none"/>
              </w:tabs>
              <w:spacing w:line="240" w:lineRule="auto" w:before="78" w:after="0"/>
              <w:ind w:left="840" w:right="0" w:hanging="218"/>
              <w:jc w:val="left"/>
              <w:rPr>
                <w:sz w:val="21"/>
              </w:rPr>
            </w:pPr>
            <w:r>
              <w:rPr>
                <w:sz w:val="21"/>
              </w:rPr>
              <w:t>LIS/DE.</w:t>
            </w:r>
          </w:p>
          <w:p>
            <w:pPr>
              <w:pStyle w:val="TableParagraph"/>
              <w:numPr>
                <w:ilvl w:val="0"/>
                <w:numId w:val="76"/>
              </w:numPr>
              <w:tabs>
                <w:tab w:pos="841" w:val="left" w:leader="none"/>
              </w:tabs>
              <w:spacing w:line="240" w:lineRule="auto" w:before="79" w:after="0"/>
              <w:ind w:left="840" w:right="0" w:hanging="218"/>
              <w:jc w:val="left"/>
              <w:rPr>
                <w:sz w:val="21"/>
              </w:rPr>
            </w:pPr>
            <w:r>
              <w:rPr>
                <w:sz w:val="21"/>
              </w:rPr>
              <w:t>Disability.</w:t>
            </w:r>
          </w:p>
          <w:p>
            <w:pPr>
              <w:pStyle w:val="TableParagraph"/>
              <w:numPr>
                <w:ilvl w:val="0"/>
                <w:numId w:val="76"/>
              </w:numPr>
              <w:tabs>
                <w:tab w:pos="841" w:val="left" w:leader="none"/>
              </w:tabs>
              <w:spacing w:line="240" w:lineRule="auto" w:before="79" w:after="0"/>
              <w:ind w:left="840" w:right="0" w:hanging="218"/>
              <w:jc w:val="left"/>
              <w:rPr>
                <w:sz w:val="21"/>
              </w:rPr>
            </w:pPr>
            <w:r>
              <w:rPr>
                <w:sz w:val="21"/>
              </w:rPr>
              <w:t>LIS/DE</w:t>
            </w:r>
            <w:r>
              <w:rPr>
                <w:spacing w:val="-6"/>
                <w:sz w:val="21"/>
              </w:rPr>
              <w:t> </w:t>
            </w:r>
            <w:r>
              <w:rPr>
                <w:sz w:val="21"/>
              </w:rPr>
              <w:t>and</w:t>
            </w:r>
            <w:r>
              <w:rPr>
                <w:spacing w:val="1"/>
                <w:sz w:val="21"/>
              </w:rPr>
              <w:t> </w:t>
            </w:r>
            <w:r>
              <w:rPr>
                <w:sz w:val="21"/>
              </w:rPr>
              <w:t>Disability.</w:t>
            </w:r>
          </w:p>
          <w:p>
            <w:pPr>
              <w:pStyle w:val="TableParagraph"/>
              <w:numPr>
                <w:ilvl w:val="0"/>
                <w:numId w:val="76"/>
              </w:numPr>
              <w:tabs>
                <w:tab w:pos="841" w:val="left" w:leader="none"/>
              </w:tabs>
              <w:spacing w:line="240" w:lineRule="auto" w:before="79" w:after="0"/>
              <w:ind w:left="840" w:right="0" w:hanging="218"/>
              <w:jc w:val="left"/>
              <w:rPr>
                <w:sz w:val="21"/>
              </w:rPr>
            </w:pPr>
            <w:r>
              <w:rPr>
                <w:sz w:val="21"/>
              </w:rPr>
              <w:t>Other.</w:t>
            </w:r>
          </w:p>
          <w:p>
            <w:pPr>
              <w:pStyle w:val="TableParagraph"/>
              <w:numPr>
                <w:ilvl w:val="0"/>
                <w:numId w:val="76"/>
              </w:numPr>
              <w:tabs>
                <w:tab w:pos="841" w:val="left" w:leader="none"/>
              </w:tabs>
              <w:spacing w:line="240" w:lineRule="auto" w:before="79" w:after="0"/>
              <w:ind w:left="840" w:right="0" w:hanging="218"/>
              <w:jc w:val="left"/>
              <w:rPr>
                <w:sz w:val="21"/>
              </w:rPr>
            </w:pPr>
            <w:r>
              <w:rPr>
                <w:sz w:val="21"/>
              </w:rPr>
              <w:t>Unknown.</w:t>
            </w:r>
          </w:p>
          <w:p>
            <w:pPr>
              <w:pStyle w:val="TableParagraph"/>
              <w:numPr>
                <w:ilvl w:val="0"/>
                <w:numId w:val="76"/>
              </w:numPr>
              <w:tabs>
                <w:tab w:pos="841" w:val="left" w:leader="none"/>
              </w:tabs>
              <w:spacing w:line="240" w:lineRule="auto" w:before="79" w:after="0"/>
              <w:ind w:left="840" w:right="0" w:hanging="218"/>
              <w:jc w:val="left"/>
              <w:rPr>
                <w:sz w:val="21"/>
              </w:rPr>
            </w:pPr>
            <w:r>
              <w:rPr>
                <w:sz w:val="21"/>
              </w:rPr>
              <w:t>Total</w:t>
            </w:r>
            <w:r>
              <w:rPr>
                <w:spacing w:val="-3"/>
                <w:sz w:val="21"/>
              </w:rPr>
              <w:t> </w:t>
            </w:r>
            <w:r>
              <w:rPr>
                <w:sz w:val="21"/>
              </w:rPr>
              <w:t>Medicare.</w:t>
            </w:r>
          </w:p>
          <w:p>
            <w:pPr>
              <w:pStyle w:val="TableParagraph"/>
              <w:spacing w:line="242" w:lineRule="auto" w:before="114"/>
              <w:ind w:left="263" w:right="33"/>
              <w:rPr>
                <w:i/>
                <w:sz w:val="20"/>
              </w:rPr>
            </w:pPr>
            <w:r>
              <w:rPr>
                <w:b/>
                <w:i/>
                <w:sz w:val="20"/>
              </w:rPr>
              <w:t>Note: </w:t>
            </w:r>
            <w:r>
              <w:rPr>
                <w:i/>
                <w:sz w:val="20"/>
              </w:rPr>
              <w:t>The stratifications are mutually exclusive, and the sum of all six stratifications</w:t>
            </w:r>
            <w:r>
              <w:rPr>
                <w:i/>
                <w:spacing w:val="-53"/>
                <w:sz w:val="20"/>
              </w:rPr>
              <w:t> </w:t>
            </w:r>
            <w:r>
              <w:rPr>
                <w:i/>
                <w:sz w:val="20"/>
              </w:rPr>
              <w:t>is</w:t>
            </w:r>
            <w:r>
              <w:rPr>
                <w:i/>
                <w:spacing w:val="-1"/>
                <w:sz w:val="20"/>
              </w:rPr>
              <w:t> </w:t>
            </w:r>
            <w:r>
              <w:rPr>
                <w:i/>
                <w:sz w:val="20"/>
              </w:rPr>
              <w:t>the</w:t>
            </w:r>
            <w:r>
              <w:rPr>
                <w:i/>
                <w:spacing w:val="2"/>
                <w:sz w:val="20"/>
              </w:rPr>
              <w:t> </w:t>
            </w:r>
            <w:r>
              <w:rPr>
                <w:i/>
                <w:sz w:val="20"/>
              </w:rPr>
              <w:t>Total population.</w:t>
            </w:r>
          </w:p>
        </w:tc>
      </w:tr>
      <w:tr>
        <w:trPr>
          <w:trHeight w:val="421" w:hRule="atLeast"/>
        </w:trPr>
        <w:tc>
          <w:tcPr>
            <w:tcW w:w="1731" w:type="dxa"/>
          </w:tcPr>
          <w:p>
            <w:pPr>
              <w:pStyle w:val="TableParagraph"/>
              <w:spacing w:before="78"/>
              <w:ind w:left="50"/>
              <w:rPr>
                <w:b/>
                <w:sz w:val="21"/>
              </w:rPr>
            </w:pPr>
            <w:r>
              <w:rPr>
                <w:b/>
                <w:sz w:val="21"/>
              </w:rPr>
              <w:t>Ages</w:t>
            </w:r>
          </w:p>
        </w:tc>
        <w:tc>
          <w:tcPr>
            <w:tcW w:w="7686" w:type="dxa"/>
          </w:tcPr>
          <w:p>
            <w:pPr>
              <w:pStyle w:val="TableParagraph"/>
              <w:spacing w:before="98"/>
              <w:ind w:left="263"/>
              <w:rPr>
                <w:sz w:val="21"/>
              </w:rPr>
            </w:pPr>
            <w:r>
              <w:rPr>
                <w:sz w:val="21"/>
              </w:rPr>
              <w:t>51–75</w:t>
            </w:r>
            <w:r>
              <w:rPr>
                <w:spacing w:val="-3"/>
                <w:sz w:val="21"/>
              </w:rPr>
              <w:t> </w:t>
            </w:r>
            <w:r>
              <w:rPr>
                <w:sz w:val="21"/>
              </w:rPr>
              <w:t>years</w:t>
            </w:r>
            <w:r>
              <w:rPr>
                <w:spacing w:val="-2"/>
                <w:sz w:val="21"/>
              </w:rPr>
              <w:t> </w:t>
            </w:r>
            <w:r>
              <w:rPr>
                <w:sz w:val="21"/>
              </w:rPr>
              <w:t>as</w:t>
            </w:r>
            <w:r>
              <w:rPr>
                <w:spacing w:val="-2"/>
                <w:sz w:val="21"/>
              </w:rPr>
              <w:t> </w:t>
            </w:r>
            <w:r>
              <w:rPr>
                <w:sz w:val="21"/>
              </w:rPr>
              <w:t>of</w:t>
            </w:r>
            <w:r>
              <w:rPr>
                <w:spacing w:val="1"/>
                <w:sz w:val="21"/>
              </w:rPr>
              <w:t> </w:t>
            </w:r>
            <w:r>
              <w:rPr>
                <w:sz w:val="21"/>
              </w:rPr>
              <w:t>December</w:t>
            </w:r>
            <w:r>
              <w:rPr>
                <w:spacing w:val="-1"/>
                <w:sz w:val="21"/>
              </w:rPr>
              <w:t> </w:t>
            </w:r>
            <w:r>
              <w:rPr>
                <w:sz w:val="21"/>
              </w:rPr>
              <w:t>31</w:t>
            </w:r>
            <w:r>
              <w:rPr>
                <w:spacing w:val="-2"/>
                <w:sz w:val="21"/>
              </w:rPr>
              <w:t> </w:t>
            </w:r>
            <w:r>
              <w:rPr>
                <w:sz w:val="21"/>
              </w:rPr>
              <w:t>of the</w:t>
            </w:r>
            <w:r>
              <w:rPr>
                <w:spacing w:val="-1"/>
                <w:sz w:val="21"/>
              </w:rPr>
              <w:t> </w:t>
            </w:r>
            <w:r>
              <w:rPr>
                <w:sz w:val="21"/>
              </w:rPr>
              <w:t>measurement</w:t>
            </w:r>
            <w:r>
              <w:rPr>
                <w:spacing w:val="-2"/>
                <w:sz w:val="21"/>
              </w:rPr>
              <w:t> </w:t>
            </w:r>
            <w:r>
              <w:rPr>
                <w:sz w:val="21"/>
              </w:rPr>
              <w:t>year.</w:t>
            </w:r>
          </w:p>
        </w:tc>
      </w:tr>
      <w:tr>
        <w:trPr>
          <w:trHeight w:val="654" w:hRule="atLeast"/>
        </w:trPr>
        <w:tc>
          <w:tcPr>
            <w:tcW w:w="1731" w:type="dxa"/>
          </w:tcPr>
          <w:p>
            <w:pPr>
              <w:pStyle w:val="TableParagraph"/>
              <w:spacing w:line="242" w:lineRule="auto" w:before="76"/>
              <w:ind w:left="50" w:right="494"/>
              <w:rPr>
                <w:b/>
                <w:sz w:val="21"/>
              </w:rPr>
            </w:pPr>
            <w:r>
              <w:rPr>
                <w:b/>
                <w:sz w:val="21"/>
              </w:rPr>
              <w:t>Continuous</w:t>
            </w:r>
            <w:r>
              <w:rPr>
                <w:b/>
                <w:spacing w:val="-56"/>
                <w:sz w:val="21"/>
              </w:rPr>
              <w:t> </w:t>
            </w:r>
            <w:r>
              <w:rPr>
                <w:b/>
                <w:sz w:val="21"/>
              </w:rPr>
              <w:t>enrollment</w:t>
            </w:r>
          </w:p>
        </w:tc>
        <w:tc>
          <w:tcPr>
            <w:tcW w:w="7686" w:type="dxa"/>
          </w:tcPr>
          <w:p>
            <w:pPr>
              <w:pStyle w:val="TableParagraph"/>
              <w:spacing w:before="80"/>
              <w:ind w:left="263"/>
              <w:rPr>
                <w:sz w:val="21"/>
              </w:rPr>
            </w:pPr>
            <w:r>
              <w:rPr>
                <w:sz w:val="21"/>
              </w:rPr>
              <w:t>The</w:t>
            </w:r>
            <w:r>
              <w:rPr>
                <w:spacing w:val="3"/>
                <w:sz w:val="21"/>
              </w:rPr>
              <w:t> </w:t>
            </w:r>
            <w:r>
              <w:rPr>
                <w:sz w:val="21"/>
              </w:rPr>
              <w:t>measurement</w:t>
            </w:r>
            <w:r>
              <w:rPr>
                <w:spacing w:val="-2"/>
                <w:sz w:val="21"/>
              </w:rPr>
              <w:t> </w:t>
            </w:r>
            <w:r>
              <w:rPr>
                <w:sz w:val="21"/>
              </w:rPr>
              <w:t>year</w:t>
            </w:r>
            <w:r>
              <w:rPr>
                <w:spacing w:val="-2"/>
                <w:sz w:val="21"/>
              </w:rPr>
              <w:t> </w:t>
            </w:r>
            <w:r>
              <w:rPr>
                <w:sz w:val="21"/>
              </w:rPr>
              <w:t>and</w:t>
            </w:r>
            <w:r>
              <w:rPr>
                <w:spacing w:val="-2"/>
                <w:sz w:val="21"/>
              </w:rPr>
              <w:t> </w:t>
            </w:r>
            <w:r>
              <w:rPr>
                <w:sz w:val="21"/>
              </w:rPr>
              <w:t>the</w:t>
            </w:r>
            <w:r>
              <w:rPr>
                <w:spacing w:val="-2"/>
                <w:sz w:val="21"/>
              </w:rPr>
              <w:t> </w:t>
            </w:r>
            <w:r>
              <w:rPr>
                <w:sz w:val="21"/>
              </w:rPr>
              <w:t>year</w:t>
            </w:r>
            <w:r>
              <w:rPr>
                <w:spacing w:val="-1"/>
                <w:sz w:val="21"/>
              </w:rPr>
              <w:t> </w:t>
            </w:r>
            <w:r>
              <w:rPr>
                <w:sz w:val="21"/>
              </w:rPr>
              <w:t>prior</w:t>
            </w:r>
            <w:r>
              <w:rPr>
                <w:spacing w:val="-2"/>
                <w:sz w:val="21"/>
              </w:rPr>
              <w:t> </w:t>
            </w:r>
            <w:r>
              <w:rPr>
                <w:sz w:val="21"/>
              </w:rPr>
              <w:t>to</w:t>
            </w:r>
            <w:r>
              <w:rPr>
                <w:spacing w:val="-2"/>
                <w:sz w:val="21"/>
              </w:rPr>
              <w:t> </w:t>
            </w:r>
            <w:r>
              <w:rPr>
                <w:sz w:val="21"/>
              </w:rPr>
              <w:t>the</w:t>
            </w:r>
            <w:r>
              <w:rPr>
                <w:spacing w:val="-1"/>
                <w:sz w:val="21"/>
              </w:rPr>
              <w:t> </w:t>
            </w:r>
            <w:r>
              <w:rPr>
                <w:sz w:val="21"/>
              </w:rPr>
              <w:t>measurement</w:t>
            </w:r>
            <w:r>
              <w:rPr>
                <w:spacing w:val="-2"/>
                <w:sz w:val="21"/>
              </w:rPr>
              <w:t> </w:t>
            </w:r>
            <w:r>
              <w:rPr>
                <w:sz w:val="21"/>
              </w:rPr>
              <w:t>year.</w:t>
            </w:r>
          </w:p>
        </w:tc>
      </w:tr>
      <w:tr>
        <w:trPr>
          <w:trHeight w:val="662" w:hRule="atLeast"/>
        </w:trPr>
        <w:tc>
          <w:tcPr>
            <w:tcW w:w="1731" w:type="dxa"/>
          </w:tcPr>
          <w:p>
            <w:pPr>
              <w:pStyle w:val="TableParagraph"/>
              <w:spacing w:before="86"/>
              <w:ind w:left="50"/>
              <w:rPr>
                <w:b/>
                <w:sz w:val="21"/>
              </w:rPr>
            </w:pPr>
            <w:r>
              <w:rPr>
                <w:b/>
                <w:sz w:val="21"/>
              </w:rPr>
              <w:t>Allowable</w:t>
            </w:r>
            <w:r>
              <w:rPr>
                <w:b/>
                <w:spacing w:val="1"/>
                <w:sz w:val="21"/>
              </w:rPr>
              <w:t> </w:t>
            </w:r>
            <w:r>
              <w:rPr>
                <w:b/>
                <w:sz w:val="21"/>
              </w:rPr>
              <w:t>gap</w:t>
            </w:r>
          </w:p>
        </w:tc>
        <w:tc>
          <w:tcPr>
            <w:tcW w:w="7686" w:type="dxa"/>
          </w:tcPr>
          <w:p>
            <w:pPr>
              <w:pStyle w:val="TableParagraph"/>
              <w:spacing w:before="86"/>
              <w:ind w:left="263" w:right="269"/>
              <w:rPr>
                <w:sz w:val="21"/>
              </w:rPr>
            </w:pPr>
            <w:r>
              <w:rPr>
                <w:sz w:val="21"/>
              </w:rPr>
              <w:t>No more than one gap in continuous enrollment of up to 45 days during each</w:t>
            </w:r>
            <w:r>
              <w:rPr>
                <w:spacing w:val="-56"/>
                <w:sz w:val="21"/>
              </w:rPr>
              <w:t> </w:t>
            </w:r>
            <w:r>
              <w:rPr>
                <w:sz w:val="21"/>
              </w:rPr>
              <w:t>year</w:t>
            </w:r>
            <w:r>
              <w:rPr>
                <w:spacing w:val="-2"/>
                <w:sz w:val="21"/>
              </w:rPr>
              <w:t> </w:t>
            </w:r>
            <w:r>
              <w:rPr>
                <w:sz w:val="21"/>
              </w:rPr>
              <w:t>of</w:t>
            </w:r>
            <w:r>
              <w:rPr>
                <w:spacing w:val="-2"/>
                <w:sz w:val="21"/>
              </w:rPr>
              <w:t> </w:t>
            </w:r>
            <w:r>
              <w:rPr>
                <w:sz w:val="21"/>
              </w:rPr>
              <w:t>continuous enrollment.</w:t>
            </w:r>
          </w:p>
        </w:tc>
      </w:tr>
      <w:tr>
        <w:trPr>
          <w:trHeight w:val="422" w:hRule="atLeast"/>
        </w:trPr>
        <w:tc>
          <w:tcPr>
            <w:tcW w:w="1731" w:type="dxa"/>
          </w:tcPr>
          <w:p>
            <w:pPr>
              <w:pStyle w:val="TableParagraph"/>
              <w:spacing w:before="88"/>
              <w:ind w:left="50"/>
              <w:rPr>
                <w:b/>
                <w:sz w:val="21"/>
              </w:rPr>
            </w:pPr>
            <w:r>
              <w:rPr>
                <w:b/>
                <w:sz w:val="21"/>
              </w:rPr>
              <w:t>Anchor</w:t>
            </w:r>
            <w:r>
              <w:rPr>
                <w:b/>
                <w:spacing w:val="-3"/>
                <w:sz w:val="21"/>
              </w:rPr>
              <w:t> </w:t>
            </w:r>
            <w:r>
              <w:rPr>
                <w:b/>
                <w:sz w:val="21"/>
              </w:rPr>
              <w:t>date</w:t>
            </w:r>
          </w:p>
        </w:tc>
        <w:tc>
          <w:tcPr>
            <w:tcW w:w="7686" w:type="dxa"/>
          </w:tcPr>
          <w:p>
            <w:pPr>
              <w:pStyle w:val="TableParagraph"/>
              <w:spacing w:before="88"/>
              <w:ind w:left="263"/>
              <w:rPr>
                <w:sz w:val="21"/>
              </w:rPr>
            </w:pPr>
            <w:r>
              <w:rPr>
                <w:sz w:val="21"/>
              </w:rPr>
              <w:t>December 31</w:t>
            </w:r>
            <w:r>
              <w:rPr>
                <w:spacing w:val="-1"/>
                <w:sz w:val="21"/>
              </w:rPr>
              <w:t> </w:t>
            </w:r>
            <w:r>
              <w:rPr>
                <w:sz w:val="21"/>
              </w:rPr>
              <w:t>of</w:t>
            </w:r>
            <w:r>
              <w:rPr>
                <w:spacing w:val="-2"/>
                <w:sz w:val="21"/>
              </w:rPr>
              <w:t> </w:t>
            </w:r>
            <w:r>
              <w:rPr>
                <w:sz w:val="21"/>
              </w:rPr>
              <w:t>the measurement</w:t>
            </w:r>
            <w:r>
              <w:rPr>
                <w:spacing w:val="-5"/>
                <w:sz w:val="21"/>
              </w:rPr>
              <w:t> </w:t>
            </w:r>
            <w:r>
              <w:rPr>
                <w:sz w:val="21"/>
              </w:rPr>
              <w:t>year.</w:t>
            </w:r>
          </w:p>
        </w:tc>
      </w:tr>
      <w:tr>
        <w:trPr>
          <w:trHeight w:val="328" w:hRule="atLeast"/>
        </w:trPr>
        <w:tc>
          <w:tcPr>
            <w:tcW w:w="1731" w:type="dxa"/>
          </w:tcPr>
          <w:p>
            <w:pPr>
              <w:pStyle w:val="TableParagraph"/>
              <w:spacing w:line="222" w:lineRule="exact" w:before="86"/>
              <w:ind w:left="50"/>
              <w:rPr>
                <w:b/>
                <w:sz w:val="21"/>
              </w:rPr>
            </w:pPr>
            <w:r>
              <w:rPr>
                <w:b/>
                <w:sz w:val="21"/>
              </w:rPr>
              <w:t>Benefit</w:t>
            </w:r>
          </w:p>
        </w:tc>
        <w:tc>
          <w:tcPr>
            <w:tcW w:w="7686" w:type="dxa"/>
          </w:tcPr>
          <w:p>
            <w:pPr>
              <w:pStyle w:val="TableParagraph"/>
              <w:spacing w:line="222" w:lineRule="exact" w:before="86"/>
              <w:ind w:left="263"/>
              <w:rPr>
                <w:sz w:val="21"/>
              </w:rPr>
            </w:pPr>
            <w:r>
              <w:rPr>
                <w:sz w:val="21"/>
              </w:rPr>
              <w:t>Medical.</w:t>
            </w:r>
          </w:p>
        </w:tc>
      </w:tr>
    </w:tbl>
    <w:p>
      <w:pPr>
        <w:spacing w:after="0" w:line="222" w:lineRule="exact"/>
        <w:rPr>
          <w:sz w:val="21"/>
        </w:rPr>
        <w:sectPr>
          <w:headerReference w:type="default" r:id="rId43"/>
          <w:footerReference w:type="default" r:id="rId44"/>
          <w:pgSz w:w="12240" w:h="15840"/>
          <w:pgMar w:header="0" w:footer="0" w:top="1380" w:bottom="280" w:left="0" w:right="360"/>
        </w:sectPr>
      </w:pPr>
    </w:p>
    <w:p>
      <w:pPr>
        <w:pStyle w:val="BodyText"/>
        <w:spacing w:before="1"/>
        <w:rPr>
          <w:i/>
          <w:sz w:val="9"/>
        </w:rPr>
      </w:pPr>
    </w:p>
    <w:tbl>
      <w:tblPr>
        <w:tblW w:w="0" w:type="auto"/>
        <w:jc w:val="left"/>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9"/>
        <w:gridCol w:w="779"/>
      </w:tblGrid>
      <w:tr>
        <w:trPr>
          <w:trHeight w:val="236" w:hRule="atLeast"/>
        </w:trPr>
        <w:tc>
          <w:tcPr>
            <w:tcW w:w="1829" w:type="dxa"/>
          </w:tcPr>
          <w:p>
            <w:pPr>
              <w:pStyle w:val="TableParagraph"/>
              <w:spacing w:line="217" w:lineRule="exact"/>
              <w:ind w:left="50"/>
              <w:rPr>
                <w:b/>
                <w:sz w:val="21"/>
              </w:rPr>
            </w:pPr>
            <w:r>
              <w:rPr>
                <w:b/>
                <w:sz w:val="21"/>
              </w:rPr>
              <w:t>Event/diagnosis</w:t>
            </w:r>
          </w:p>
        </w:tc>
        <w:tc>
          <w:tcPr>
            <w:tcW w:w="779" w:type="dxa"/>
          </w:tcPr>
          <w:p>
            <w:pPr>
              <w:pStyle w:val="TableParagraph"/>
              <w:spacing w:line="217" w:lineRule="exact"/>
              <w:ind w:left="165"/>
              <w:rPr>
                <w:sz w:val="21"/>
              </w:rPr>
            </w:pPr>
            <w:r>
              <w:rPr>
                <w:sz w:val="21"/>
              </w:rPr>
              <w:t>None.</w:t>
            </w:r>
          </w:p>
        </w:tc>
      </w:tr>
    </w:tbl>
    <w:p>
      <w:pPr>
        <w:spacing w:after="0" w:line="217" w:lineRule="exact"/>
        <w:rPr>
          <w:sz w:val="21"/>
        </w:rPr>
        <w:sectPr>
          <w:headerReference w:type="default" r:id="rId45"/>
          <w:footerReference w:type="default" r:id="rId46"/>
          <w:pgSz w:w="12240" w:h="15840"/>
          <w:pgMar w:header="0" w:footer="0" w:top="1500" w:bottom="280" w:left="0" w:right="360"/>
        </w:sectPr>
      </w:pPr>
    </w:p>
    <w:tbl>
      <w:tblPr>
        <w:tblW w:w="0" w:type="auto"/>
        <w:jc w:val="left"/>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7"/>
        <w:gridCol w:w="7904"/>
      </w:tblGrid>
      <w:tr>
        <w:trPr>
          <w:trHeight w:val="812" w:hRule="atLeast"/>
        </w:trPr>
        <w:tc>
          <w:tcPr>
            <w:tcW w:w="1577" w:type="dxa"/>
          </w:tcPr>
          <w:p>
            <w:pPr>
              <w:pStyle w:val="TableParagraph"/>
              <w:spacing w:line="237" w:lineRule="auto"/>
              <w:ind w:left="50" w:right="538"/>
              <w:rPr>
                <w:b/>
                <w:sz w:val="21"/>
              </w:rPr>
            </w:pPr>
            <w:r>
              <w:rPr>
                <w:b/>
                <w:sz w:val="21"/>
              </w:rPr>
              <w:t>Required</w:t>
            </w:r>
            <w:r>
              <w:rPr>
                <w:b/>
                <w:spacing w:val="1"/>
                <w:sz w:val="21"/>
              </w:rPr>
              <w:t> </w:t>
            </w:r>
            <w:r>
              <w:rPr>
                <w:b/>
                <w:sz w:val="21"/>
              </w:rPr>
              <w:t>exclusion</w:t>
            </w:r>
          </w:p>
        </w:tc>
        <w:tc>
          <w:tcPr>
            <w:tcW w:w="7904" w:type="dxa"/>
          </w:tcPr>
          <w:p>
            <w:pPr>
              <w:pStyle w:val="TableParagraph"/>
              <w:ind w:left="417" w:right="463"/>
              <w:rPr>
                <w:sz w:val="21"/>
              </w:rPr>
            </w:pPr>
            <w:r>
              <w:rPr>
                <w:sz w:val="21"/>
              </w:rPr>
              <w:t>Members receiving palliative care (</w:t>
            </w:r>
            <w:r>
              <w:rPr>
                <w:sz w:val="21"/>
                <w:u w:val="single"/>
              </w:rPr>
              <w:t>Palliative Care Assessment Value Set</w:t>
            </w:r>
            <w:r>
              <w:rPr>
                <w:sz w:val="21"/>
              </w:rPr>
              <w:t>;</w:t>
            </w:r>
            <w:r>
              <w:rPr>
                <w:spacing w:val="1"/>
                <w:sz w:val="21"/>
              </w:rPr>
              <w:t> </w:t>
            </w:r>
            <w:r>
              <w:rPr>
                <w:sz w:val="21"/>
                <w:u w:val="single"/>
              </w:rPr>
              <w:t>Palliative Care Encounter Value Set</w:t>
            </w:r>
            <w:r>
              <w:rPr>
                <w:sz w:val="21"/>
              </w:rPr>
              <w:t>; </w:t>
            </w:r>
            <w:r>
              <w:rPr>
                <w:sz w:val="21"/>
                <w:u w:val="single"/>
              </w:rPr>
              <w:t>Palliative Care Intervention Value Set</w:t>
            </w:r>
            <w:r>
              <w:rPr>
                <w:sz w:val="21"/>
              </w:rPr>
              <w:t>)</w:t>
            </w:r>
            <w:r>
              <w:rPr>
                <w:spacing w:val="-56"/>
                <w:sz w:val="21"/>
              </w:rPr>
              <w:t> </w:t>
            </w:r>
            <w:r>
              <w:rPr>
                <w:sz w:val="21"/>
              </w:rPr>
              <w:t>during</w:t>
            </w:r>
            <w:r>
              <w:rPr>
                <w:spacing w:val="-6"/>
                <w:sz w:val="21"/>
              </w:rPr>
              <w:t> </w:t>
            </w:r>
            <w:r>
              <w:rPr>
                <w:sz w:val="21"/>
              </w:rPr>
              <w:t>the</w:t>
            </w:r>
            <w:r>
              <w:rPr>
                <w:spacing w:val="-1"/>
                <w:sz w:val="21"/>
              </w:rPr>
              <w:t> </w:t>
            </w:r>
            <w:r>
              <w:rPr>
                <w:sz w:val="21"/>
              </w:rPr>
              <w:t>measurement</w:t>
            </w:r>
            <w:r>
              <w:rPr>
                <w:spacing w:val="-2"/>
                <w:sz w:val="21"/>
              </w:rPr>
              <w:t> </w:t>
            </w:r>
            <w:r>
              <w:rPr>
                <w:sz w:val="21"/>
              </w:rPr>
              <w:t>year.</w:t>
            </w:r>
          </w:p>
        </w:tc>
      </w:tr>
      <w:tr>
        <w:trPr>
          <w:trHeight w:val="11426" w:hRule="atLeast"/>
        </w:trPr>
        <w:tc>
          <w:tcPr>
            <w:tcW w:w="1577" w:type="dxa"/>
          </w:tcPr>
          <w:p>
            <w:pPr>
              <w:pStyle w:val="TableParagraph"/>
              <w:spacing w:before="86"/>
              <w:ind w:left="50"/>
              <w:rPr>
                <w:b/>
                <w:sz w:val="21"/>
              </w:rPr>
            </w:pPr>
            <w:r>
              <w:rPr>
                <w:b/>
                <w:sz w:val="21"/>
              </w:rPr>
              <w:t>Exclusions</w:t>
            </w:r>
          </w:p>
        </w:tc>
        <w:tc>
          <w:tcPr>
            <w:tcW w:w="7904" w:type="dxa"/>
          </w:tcPr>
          <w:p>
            <w:pPr>
              <w:pStyle w:val="TableParagraph"/>
              <w:spacing w:before="86"/>
              <w:ind w:left="417"/>
              <w:rPr>
                <w:sz w:val="21"/>
              </w:rPr>
            </w:pPr>
            <w:r>
              <w:rPr>
                <w:sz w:val="21"/>
              </w:rPr>
              <w:t>Exclude</w:t>
            </w:r>
            <w:r>
              <w:rPr>
                <w:spacing w:val="-1"/>
                <w:sz w:val="21"/>
              </w:rPr>
              <w:t> </w:t>
            </w:r>
            <w:r>
              <w:rPr>
                <w:sz w:val="21"/>
              </w:rPr>
              <w:t>members</w:t>
            </w:r>
            <w:r>
              <w:rPr>
                <w:spacing w:val="3"/>
                <w:sz w:val="21"/>
              </w:rPr>
              <w:t> </w:t>
            </w:r>
            <w:r>
              <w:rPr>
                <w:sz w:val="21"/>
              </w:rPr>
              <w:t>who</w:t>
            </w:r>
            <w:r>
              <w:rPr>
                <w:spacing w:val="-1"/>
                <w:sz w:val="21"/>
              </w:rPr>
              <w:t> </w:t>
            </w:r>
            <w:r>
              <w:rPr>
                <w:sz w:val="21"/>
              </w:rPr>
              <w:t>meet</w:t>
            </w:r>
            <w:r>
              <w:rPr>
                <w:spacing w:val="-3"/>
                <w:sz w:val="21"/>
              </w:rPr>
              <w:t> </w:t>
            </w:r>
            <w:r>
              <w:rPr>
                <w:sz w:val="21"/>
              </w:rPr>
              <w:t>any</w:t>
            </w:r>
            <w:r>
              <w:rPr>
                <w:spacing w:val="-5"/>
                <w:sz w:val="21"/>
              </w:rPr>
              <w:t> </w:t>
            </w:r>
            <w:r>
              <w:rPr>
                <w:sz w:val="21"/>
              </w:rPr>
              <w:t>of</w:t>
            </w:r>
            <w:r>
              <w:rPr>
                <w:spacing w:val="-3"/>
                <w:sz w:val="21"/>
              </w:rPr>
              <w:t> </w:t>
            </w:r>
            <w:r>
              <w:rPr>
                <w:sz w:val="21"/>
              </w:rPr>
              <w:t>the</w:t>
            </w:r>
            <w:r>
              <w:rPr>
                <w:spacing w:val="-1"/>
                <w:sz w:val="21"/>
              </w:rPr>
              <w:t> </w:t>
            </w:r>
            <w:r>
              <w:rPr>
                <w:sz w:val="21"/>
              </w:rPr>
              <w:t>following</w:t>
            </w:r>
            <w:r>
              <w:rPr>
                <w:spacing w:val="-5"/>
                <w:sz w:val="21"/>
              </w:rPr>
              <w:t> </w:t>
            </w:r>
            <w:r>
              <w:rPr>
                <w:sz w:val="21"/>
              </w:rPr>
              <w:t>criteria:</w:t>
            </w:r>
          </w:p>
          <w:p>
            <w:pPr>
              <w:pStyle w:val="TableParagraph"/>
              <w:spacing w:before="116"/>
              <w:ind w:left="417"/>
              <w:rPr>
                <w:i/>
                <w:sz w:val="20"/>
              </w:rPr>
            </w:pPr>
            <w:r>
              <w:rPr>
                <w:b/>
                <w:i/>
                <w:sz w:val="20"/>
              </w:rPr>
              <w:t>Note:</w:t>
            </w:r>
            <w:r>
              <w:rPr>
                <w:b/>
                <w:i/>
                <w:spacing w:val="1"/>
                <w:sz w:val="20"/>
              </w:rPr>
              <w:t> </w:t>
            </w:r>
            <w:r>
              <w:rPr>
                <w:i/>
                <w:sz w:val="20"/>
              </w:rPr>
              <w:t>Supplemental</w:t>
            </w:r>
            <w:r>
              <w:rPr>
                <w:i/>
                <w:spacing w:val="-1"/>
                <w:sz w:val="20"/>
              </w:rPr>
              <w:t> </w:t>
            </w:r>
            <w:r>
              <w:rPr>
                <w:i/>
                <w:sz w:val="20"/>
              </w:rPr>
              <w:t>and</w:t>
            </w:r>
            <w:r>
              <w:rPr>
                <w:i/>
                <w:spacing w:val="-3"/>
                <w:sz w:val="20"/>
              </w:rPr>
              <w:t> </w:t>
            </w:r>
            <w:r>
              <w:rPr>
                <w:i/>
                <w:sz w:val="20"/>
              </w:rPr>
              <w:t>medical</w:t>
            </w:r>
            <w:r>
              <w:rPr>
                <w:i/>
                <w:spacing w:val="-4"/>
                <w:sz w:val="20"/>
              </w:rPr>
              <w:t> </w:t>
            </w:r>
            <w:r>
              <w:rPr>
                <w:i/>
                <w:sz w:val="20"/>
              </w:rPr>
              <w:t>record</w:t>
            </w:r>
            <w:r>
              <w:rPr>
                <w:i/>
                <w:spacing w:val="-3"/>
                <w:sz w:val="20"/>
              </w:rPr>
              <w:t> </w:t>
            </w:r>
            <w:r>
              <w:rPr>
                <w:i/>
                <w:sz w:val="20"/>
              </w:rPr>
              <w:t>data</w:t>
            </w:r>
            <w:r>
              <w:rPr>
                <w:i/>
                <w:spacing w:val="-3"/>
                <w:sz w:val="20"/>
              </w:rPr>
              <w:t> </w:t>
            </w:r>
            <w:r>
              <w:rPr>
                <w:i/>
                <w:sz w:val="20"/>
              </w:rPr>
              <w:t>may</w:t>
            </w:r>
            <w:r>
              <w:rPr>
                <w:i/>
                <w:spacing w:val="-1"/>
                <w:sz w:val="20"/>
              </w:rPr>
              <w:t> </w:t>
            </w:r>
            <w:r>
              <w:rPr>
                <w:i/>
                <w:sz w:val="20"/>
              </w:rPr>
              <w:t>not be used</w:t>
            </w:r>
            <w:r>
              <w:rPr>
                <w:i/>
                <w:spacing w:val="-4"/>
                <w:sz w:val="20"/>
              </w:rPr>
              <w:t> </w:t>
            </w:r>
            <w:r>
              <w:rPr>
                <w:i/>
                <w:sz w:val="20"/>
              </w:rPr>
              <w:t>for</w:t>
            </w:r>
            <w:r>
              <w:rPr>
                <w:i/>
                <w:spacing w:val="1"/>
                <w:sz w:val="20"/>
              </w:rPr>
              <w:t> </w:t>
            </w:r>
            <w:r>
              <w:rPr>
                <w:i/>
                <w:sz w:val="20"/>
              </w:rPr>
              <w:t>these exclusions.</w:t>
            </w:r>
          </w:p>
          <w:p>
            <w:pPr>
              <w:pStyle w:val="TableParagraph"/>
              <w:numPr>
                <w:ilvl w:val="0"/>
                <w:numId w:val="77"/>
              </w:numPr>
              <w:tabs>
                <w:tab w:pos="995" w:val="left" w:leader="none"/>
              </w:tabs>
              <w:spacing w:line="237" w:lineRule="auto" w:before="89" w:after="0"/>
              <w:ind w:left="994" w:right="248" w:hanging="217"/>
              <w:jc w:val="left"/>
              <w:rPr>
                <w:sz w:val="21"/>
              </w:rPr>
            </w:pPr>
            <w:r>
              <w:rPr>
                <w:sz w:val="21"/>
              </w:rPr>
              <w:t>Medicare members 66 years of age and older as of December 31 of the</w:t>
            </w:r>
            <w:r>
              <w:rPr>
                <w:spacing w:val="-56"/>
                <w:sz w:val="21"/>
              </w:rPr>
              <w:t> </w:t>
            </w:r>
            <w:r>
              <w:rPr>
                <w:sz w:val="21"/>
              </w:rPr>
              <w:t>measurement</w:t>
            </w:r>
            <w:r>
              <w:rPr>
                <w:spacing w:val="-1"/>
                <w:sz w:val="21"/>
              </w:rPr>
              <w:t> </w:t>
            </w:r>
            <w:r>
              <w:rPr>
                <w:sz w:val="21"/>
              </w:rPr>
              <w:t>year</w:t>
            </w:r>
            <w:r>
              <w:rPr>
                <w:spacing w:val="-1"/>
                <w:sz w:val="21"/>
              </w:rPr>
              <w:t> </w:t>
            </w:r>
            <w:r>
              <w:rPr>
                <w:sz w:val="21"/>
              </w:rPr>
              <w:t>who meet</w:t>
            </w:r>
            <w:r>
              <w:rPr>
                <w:spacing w:val="-2"/>
                <w:sz w:val="21"/>
              </w:rPr>
              <w:t> </w:t>
            </w:r>
            <w:r>
              <w:rPr>
                <w:sz w:val="21"/>
              </w:rPr>
              <w:t>either of</w:t>
            </w:r>
            <w:r>
              <w:rPr>
                <w:spacing w:val="-2"/>
                <w:sz w:val="21"/>
              </w:rPr>
              <w:t> </w:t>
            </w:r>
            <w:r>
              <w:rPr>
                <w:sz w:val="21"/>
              </w:rPr>
              <w:t>the following:</w:t>
            </w:r>
          </w:p>
          <w:p>
            <w:pPr>
              <w:pStyle w:val="TableParagraph"/>
              <w:numPr>
                <w:ilvl w:val="1"/>
                <w:numId w:val="77"/>
              </w:numPr>
              <w:tabs>
                <w:tab w:pos="1211" w:val="left" w:leader="none"/>
              </w:tabs>
              <w:spacing w:line="230" w:lineRule="auto" w:before="48" w:after="0"/>
              <w:ind w:left="1210" w:right="1188" w:hanging="216"/>
              <w:jc w:val="left"/>
              <w:rPr>
                <w:sz w:val="21"/>
              </w:rPr>
            </w:pPr>
            <w:r>
              <w:rPr>
                <w:sz w:val="21"/>
              </w:rPr>
              <w:t>Enrolled in an Institutional SNP (I-SNP) any time during the</w:t>
            </w:r>
            <w:r>
              <w:rPr>
                <w:spacing w:val="-56"/>
                <w:sz w:val="21"/>
              </w:rPr>
              <w:t> </w:t>
            </w:r>
            <w:r>
              <w:rPr>
                <w:sz w:val="21"/>
              </w:rPr>
              <w:t>measurement</w:t>
            </w:r>
            <w:r>
              <w:rPr>
                <w:spacing w:val="-1"/>
                <w:sz w:val="21"/>
              </w:rPr>
              <w:t> </w:t>
            </w:r>
            <w:r>
              <w:rPr>
                <w:sz w:val="21"/>
              </w:rPr>
              <w:t>year.</w:t>
            </w:r>
          </w:p>
          <w:p>
            <w:pPr>
              <w:pStyle w:val="TableParagraph"/>
              <w:numPr>
                <w:ilvl w:val="1"/>
                <w:numId w:val="77"/>
              </w:numPr>
              <w:tabs>
                <w:tab w:pos="1211" w:val="left" w:leader="none"/>
              </w:tabs>
              <w:spacing w:line="237" w:lineRule="auto" w:before="49" w:after="0"/>
              <w:ind w:left="1210" w:right="47" w:hanging="216"/>
              <w:jc w:val="left"/>
              <w:rPr>
                <w:sz w:val="21"/>
              </w:rPr>
            </w:pPr>
            <w:r>
              <w:rPr>
                <w:sz w:val="21"/>
              </w:rPr>
              <w:t>Living long-term in an institution any time during the measurement year</w:t>
            </w:r>
            <w:r>
              <w:rPr>
                <w:spacing w:val="-56"/>
                <w:sz w:val="21"/>
              </w:rPr>
              <w:t> </w:t>
            </w:r>
            <w:r>
              <w:rPr>
                <w:sz w:val="21"/>
              </w:rPr>
              <w:t>as identified by the LTI flag in the Monthly Membership Detail Data File.</w:t>
            </w:r>
            <w:r>
              <w:rPr>
                <w:spacing w:val="-56"/>
                <w:sz w:val="21"/>
              </w:rPr>
              <w:t> </w:t>
            </w:r>
            <w:r>
              <w:rPr>
                <w:sz w:val="21"/>
              </w:rPr>
              <w:t>Use the run date of the file to determine if a member had an LTI flag</w:t>
            </w:r>
            <w:r>
              <w:rPr>
                <w:spacing w:val="1"/>
                <w:sz w:val="21"/>
              </w:rPr>
              <w:t> </w:t>
            </w:r>
            <w:r>
              <w:rPr>
                <w:sz w:val="21"/>
              </w:rPr>
              <w:t>during</w:t>
            </w:r>
            <w:r>
              <w:rPr>
                <w:spacing w:val="-5"/>
                <w:sz w:val="21"/>
              </w:rPr>
              <w:t> </w:t>
            </w:r>
            <w:r>
              <w:rPr>
                <w:sz w:val="21"/>
              </w:rPr>
              <w:t>the measurement year.</w:t>
            </w:r>
          </w:p>
          <w:p>
            <w:pPr>
              <w:pStyle w:val="TableParagraph"/>
              <w:numPr>
                <w:ilvl w:val="0"/>
                <w:numId w:val="77"/>
              </w:numPr>
              <w:tabs>
                <w:tab w:pos="995" w:val="left" w:leader="none"/>
              </w:tabs>
              <w:spacing w:line="240" w:lineRule="auto" w:before="80" w:after="0"/>
              <w:ind w:left="994" w:right="300" w:hanging="217"/>
              <w:jc w:val="left"/>
              <w:rPr>
                <w:sz w:val="21"/>
              </w:rPr>
            </w:pPr>
            <w:r>
              <w:rPr>
                <w:sz w:val="21"/>
              </w:rPr>
              <w:t>Members 66 years of age and older as of December 31 of the</w:t>
            </w:r>
            <w:r>
              <w:rPr>
                <w:spacing w:val="1"/>
                <w:sz w:val="21"/>
              </w:rPr>
              <w:t> </w:t>
            </w:r>
            <w:r>
              <w:rPr>
                <w:sz w:val="21"/>
              </w:rPr>
              <w:t>measurement year (all product lines) with frailty </w:t>
            </w:r>
            <w:r>
              <w:rPr>
                <w:b/>
                <w:i/>
                <w:sz w:val="21"/>
              </w:rPr>
              <w:t>and </w:t>
            </w:r>
            <w:r>
              <w:rPr>
                <w:sz w:val="21"/>
              </w:rPr>
              <w:t>advanced illness.</w:t>
            </w:r>
            <w:r>
              <w:rPr>
                <w:spacing w:val="1"/>
                <w:sz w:val="21"/>
              </w:rPr>
              <w:t> </w:t>
            </w:r>
            <w:r>
              <w:rPr>
                <w:sz w:val="21"/>
              </w:rPr>
              <w:t>Members must meet </w:t>
            </w:r>
            <w:r>
              <w:rPr>
                <w:b/>
                <w:sz w:val="21"/>
              </w:rPr>
              <w:t>BOTH </w:t>
            </w:r>
            <w:r>
              <w:rPr>
                <w:sz w:val="21"/>
              </w:rPr>
              <w:t>of the following frailty and advanced illness</w:t>
            </w:r>
            <w:r>
              <w:rPr>
                <w:spacing w:val="-56"/>
                <w:sz w:val="21"/>
              </w:rPr>
              <w:t> </w:t>
            </w:r>
            <w:r>
              <w:rPr>
                <w:sz w:val="21"/>
              </w:rPr>
              <w:t>criteria</w:t>
            </w:r>
            <w:r>
              <w:rPr>
                <w:spacing w:val="-1"/>
                <w:sz w:val="21"/>
              </w:rPr>
              <w:t> </w:t>
            </w:r>
            <w:r>
              <w:rPr>
                <w:sz w:val="21"/>
              </w:rPr>
              <w:t>to</w:t>
            </w:r>
            <w:r>
              <w:rPr>
                <w:spacing w:val="-1"/>
                <w:sz w:val="21"/>
              </w:rPr>
              <w:t> </w:t>
            </w:r>
            <w:r>
              <w:rPr>
                <w:sz w:val="21"/>
              </w:rPr>
              <w:t>be</w:t>
            </w:r>
            <w:r>
              <w:rPr>
                <w:spacing w:val="-1"/>
                <w:sz w:val="21"/>
              </w:rPr>
              <w:t> </w:t>
            </w:r>
            <w:r>
              <w:rPr>
                <w:sz w:val="21"/>
              </w:rPr>
              <w:t>excluded:</w:t>
            </w:r>
          </w:p>
          <w:p>
            <w:pPr>
              <w:pStyle w:val="TableParagraph"/>
              <w:numPr>
                <w:ilvl w:val="0"/>
                <w:numId w:val="78"/>
              </w:numPr>
              <w:tabs>
                <w:tab w:pos="1283" w:val="left" w:leader="none"/>
              </w:tabs>
              <w:spacing w:line="240" w:lineRule="auto" w:before="57" w:after="0"/>
              <w:ind w:left="1282" w:right="674" w:hanging="288"/>
              <w:jc w:val="both"/>
              <w:rPr>
                <w:sz w:val="21"/>
              </w:rPr>
            </w:pPr>
            <w:r>
              <w:rPr>
                <w:sz w:val="21"/>
              </w:rPr>
              <w:t>At least one claim/encounter for frailty (</w:t>
            </w:r>
            <w:r>
              <w:rPr>
                <w:sz w:val="21"/>
                <w:u w:val="single"/>
              </w:rPr>
              <w:t>Frailty Device Value Set</w:t>
            </w:r>
            <w:r>
              <w:rPr>
                <w:sz w:val="21"/>
              </w:rPr>
              <w:t>;</w:t>
            </w:r>
            <w:r>
              <w:rPr>
                <w:spacing w:val="-56"/>
                <w:sz w:val="21"/>
              </w:rPr>
              <w:t> </w:t>
            </w:r>
            <w:r>
              <w:rPr>
                <w:sz w:val="21"/>
                <w:u w:val="single"/>
              </w:rPr>
              <w:t>Frailty Diagnosis Value Set</w:t>
            </w:r>
            <w:r>
              <w:rPr>
                <w:sz w:val="21"/>
              </w:rPr>
              <w:t>; </w:t>
            </w:r>
            <w:r>
              <w:rPr>
                <w:sz w:val="21"/>
                <w:u w:val="single"/>
              </w:rPr>
              <w:t>Frailty Encounter Value Set</w:t>
            </w:r>
            <w:r>
              <w:rPr>
                <w:sz w:val="21"/>
              </w:rPr>
              <w:t>; </w:t>
            </w:r>
            <w:r>
              <w:rPr>
                <w:sz w:val="21"/>
                <w:u w:val="single"/>
              </w:rPr>
              <w:t>Frailty</w:t>
            </w:r>
            <w:r>
              <w:rPr>
                <w:spacing w:val="1"/>
                <w:sz w:val="21"/>
              </w:rPr>
              <w:t> </w:t>
            </w:r>
            <w:r>
              <w:rPr>
                <w:sz w:val="21"/>
                <w:u w:val="single"/>
              </w:rPr>
              <w:t>Symptom</w:t>
            </w:r>
            <w:r>
              <w:rPr>
                <w:spacing w:val="-4"/>
                <w:sz w:val="21"/>
                <w:u w:val="single"/>
              </w:rPr>
              <w:t> </w:t>
            </w:r>
            <w:r>
              <w:rPr>
                <w:sz w:val="21"/>
                <w:u w:val="single"/>
              </w:rPr>
              <w:t>Value Set</w:t>
            </w:r>
            <w:r>
              <w:rPr>
                <w:sz w:val="21"/>
              </w:rPr>
              <w:t>)</w:t>
            </w:r>
            <w:r>
              <w:rPr>
                <w:spacing w:val="-1"/>
                <w:sz w:val="21"/>
              </w:rPr>
              <w:t> </w:t>
            </w:r>
            <w:r>
              <w:rPr>
                <w:sz w:val="21"/>
              </w:rPr>
              <w:t>during</w:t>
            </w:r>
            <w:r>
              <w:rPr>
                <w:spacing w:val="-4"/>
                <w:sz w:val="21"/>
              </w:rPr>
              <w:t> </w:t>
            </w:r>
            <w:r>
              <w:rPr>
                <w:sz w:val="21"/>
              </w:rPr>
              <w:t>the</w:t>
            </w:r>
            <w:r>
              <w:rPr>
                <w:spacing w:val="-1"/>
                <w:sz w:val="21"/>
              </w:rPr>
              <w:t> </w:t>
            </w:r>
            <w:r>
              <w:rPr>
                <w:sz w:val="21"/>
              </w:rPr>
              <w:t>measurement</w:t>
            </w:r>
            <w:r>
              <w:rPr>
                <w:spacing w:val="-1"/>
                <w:sz w:val="21"/>
              </w:rPr>
              <w:t> </w:t>
            </w:r>
            <w:r>
              <w:rPr>
                <w:sz w:val="21"/>
              </w:rPr>
              <w:t>year.</w:t>
            </w:r>
          </w:p>
          <w:p>
            <w:pPr>
              <w:pStyle w:val="TableParagraph"/>
              <w:numPr>
                <w:ilvl w:val="0"/>
                <w:numId w:val="78"/>
              </w:numPr>
              <w:tabs>
                <w:tab w:pos="1283" w:val="left" w:leader="none"/>
              </w:tabs>
              <w:spacing w:line="242" w:lineRule="auto" w:before="59" w:after="0"/>
              <w:ind w:left="1282" w:right="222" w:hanging="288"/>
              <w:jc w:val="both"/>
              <w:rPr>
                <w:sz w:val="21"/>
              </w:rPr>
            </w:pPr>
            <w:r>
              <w:rPr>
                <w:sz w:val="21"/>
              </w:rPr>
              <w:t>Any of the following during the measurement year or the year prior to</w:t>
            </w:r>
            <w:r>
              <w:rPr>
                <w:spacing w:val="-56"/>
                <w:sz w:val="21"/>
              </w:rPr>
              <w:t> </w:t>
            </w:r>
            <w:r>
              <w:rPr>
                <w:sz w:val="21"/>
              </w:rPr>
              <w:t>the</w:t>
            </w:r>
            <w:r>
              <w:rPr>
                <w:spacing w:val="-1"/>
                <w:sz w:val="21"/>
              </w:rPr>
              <w:t> </w:t>
            </w:r>
            <w:r>
              <w:rPr>
                <w:sz w:val="21"/>
              </w:rPr>
              <w:t>measurement</w:t>
            </w:r>
            <w:r>
              <w:rPr>
                <w:spacing w:val="-4"/>
                <w:sz w:val="21"/>
              </w:rPr>
              <w:t> </w:t>
            </w:r>
            <w:r>
              <w:rPr>
                <w:sz w:val="21"/>
              </w:rPr>
              <w:t>year</w:t>
            </w:r>
            <w:r>
              <w:rPr>
                <w:spacing w:val="-1"/>
                <w:sz w:val="21"/>
              </w:rPr>
              <w:t> </w:t>
            </w:r>
            <w:r>
              <w:rPr>
                <w:sz w:val="21"/>
              </w:rPr>
              <w:t>(count</w:t>
            </w:r>
            <w:r>
              <w:rPr>
                <w:spacing w:val="-1"/>
                <w:sz w:val="21"/>
              </w:rPr>
              <w:t> </w:t>
            </w:r>
            <w:r>
              <w:rPr>
                <w:sz w:val="21"/>
              </w:rPr>
              <w:t>services</w:t>
            </w:r>
            <w:r>
              <w:rPr>
                <w:spacing w:val="-2"/>
                <w:sz w:val="21"/>
              </w:rPr>
              <w:t> </w:t>
            </w:r>
            <w:r>
              <w:rPr>
                <w:sz w:val="21"/>
              </w:rPr>
              <w:t>that</w:t>
            </w:r>
            <w:r>
              <w:rPr>
                <w:spacing w:val="-1"/>
                <w:sz w:val="21"/>
              </w:rPr>
              <w:t> </w:t>
            </w:r>
            <w:r>
              <w:rPr>
                <w:sz w:val="21"/>
              </w:rPr>
              <w:t>occur</w:t>
            </w:r>
            <w:r>
              <w:rPr>
                <w:spacing w:val="-1"/>
                <w:sz w:val="21"/>
              </w:rPr>
              <w:t> </w:t>
            </w:r>
            <w:r>
              <w:rPr>
                <w:sz w:val="21"/>
              </w:rPr>
              <w:t>over</w:t>
            </w:r>
            <w:r>
              <w:rPr>
                <w:spacing w:val="-1"/>
                <w:sz w:val="21"/>
              </w:rPr>
              <w:t> </w:t>
            </w:r>
            <w:r>
              <w:rPr>
                <w:sz w:val="21"/>
              </w:rPr>
              <w:t>both years):</w:t>
            </w:r>
          </w:p>
          <w:p>
            <w:pPr>
              <w:pStyle w:val="TableParagraph"/>
              <w:numPr>
                <w:ilvl w:val="1"/>
                <w:numId w:val="78"/>
              </w:numPr>
              <w:tabs>
                <w:tab w:pos="1498" w:val="left" w:leader="none"/>
              </w:tabs>
              <w:spacing w:line="240" w:lineRule="auto" w:before="38" w:after="0"/>
              <w:ind w:left="1497" w:right="205" w:hanging="216"/>
              <w:jc w:val="left"/>
              <w:rPr>
                <w:sz w:val="21"/>
              </w:rPr>
            </w:pPr>
            <w:r>
              <w:rPr>
                <w:sz w:val="21"/>
              </w:rPr>
              <w:t>At least two outpatient visits (</w:t>
            </w:r>
            <w:r>
              <w:rPr>
                <w:sz w:val="21"/>
                <w:u w:val="single"/>
              </w:rPr>
              <w:t>Outpatient Value Set</w:t>
            </w:r>
            <w:r>
              <w:rPr>
                <w:sz w:val="21"/>
              </w:rPr>
              <w:t>), observation</w:t>
            </w:r>
            <w:r>
              <w:rPr>
                <w:spacing w:val="1"/>
                <w:sz w:val="21"/>
              </w:rPr>
              <w:t> </w:t>
            </w:r>
            <w:r>
              <w:rPr>
                <w:sz w:val="21"/>
              </w:rPr>
              <w:t>visits (</w:t>
            </w:r>
            <w:r>
              <w:rPr>
                <w:sz w:val="21"/>
                <w:u w:val="single"/>
              </w:rPr>
              <w:t>Observation Value Set</w:t>
            </w:r>
            <w:r>
              <w:rPr>
                <w:sz w:val="21"/>
              </w:rPr>
              <w:t>), ED visits (</w:t>
            </w:r>
            <w:r>
              <w:rPr>
                <w:sz w:val="21"/>
                <w:u w:val="single"/>
              </w:rPr>
              <w:t>ED Value Set</w:t>
            </w:r>
            <w:r>
              <w:rPr>
                <w:sz w:val="21"/>
              </w:rPr>
              <w:t>), telephone</w:t>
            </w:r>
            <w:r>
              <w:rPr>
                <w:spacing w:val="-56"/>
                <w:sz w:val="21"/>
              </w:rPr>
              <w:t> </w:t>
            </w:r>
            <w:r>
              <w:rPr>
                <w:sz w:val="21"/>
              </w:rPr>
              <w:t>visits (</w:t>
            </w:r>
            <w:r>
              <w:rPr>
                <w:sz w:val="21"/>
                <w:u w:val="single"/>
              </w:rPr>
              <w:t>Telephone Visits Value Set</w:t>
            </w:r>
            <w:r>
              <w:rPr>
                <w:sz w:val="21"/>
              </w:rPr>
              <w:t>), e-visits or virtual check-ins</w:t>
            </w:r>
            <w:r>
              <w:rPr>
                <w:spacing w:val="1"/>
                <w:sz w:val="21"/>
              </w:rPr>
              <w:t> </w:t>
            </w:r>
            <w:r>
              <w:rPr>
                <w:sz w:val="21"/>
              </w:rPr>
              <w:t>(</w:t>
            </w:r>
            <w:r>
              <w:rPr>
                <w:sz w:val="21"/>
                <w:u w:val="single"/>
              </w:rPr>
              <w:t>Online Assessments Value Set</w:t>
            </w:r>
            <w:r>
              <w:rPr>
                <w:sz w:val="21"/>
              </w:rPr>
              <w:t>), nonacute inpatient encounters</w:t>
            </w:r>
            <w:r>
              <w:rPr>
                <w:spacing w:val="1"/>
                <w:sz w:val="21"/>
              </w:rPr>
              <w:t> </w:t>
            </w:r>
            <w:r>
              <w:rPr>
                <w:sz w:val="21"/>
              </w:rPr>
              <w:t>(</w:t>
            </w:r>
            <w:r>
              <w:rPr>
                <w:sz w:val="21"/>
                <w:u w:val="single"/>
              </w:rPr>
              <w:t>Nonacute Inpatient Value Set</w:t>
            </w:r>
            <w:r>
              <w:rPr>
                <w:sz w:val="21"/>
              </w:rPr>
              <w:t>) or nonacute inpatient discharges</w:t>
            </w:r>
            <w:r>
              <w:rPr>
                <w:spacing w:val="1"/>
                <w:sz w:val="21"/>
              </w:rPr>
              <w:t> </w:t>
            </w:r>
            <w:r>
              <w:rPr>
                <w:sz w:val="21"/>
              </w:rPr>
              <w:t>(instructions below; the diagnosis must be on the discharge claim)</w:t>
            </w:r>
            <w:r>
              <w:rPr>
                <w:spacing w:val="1"/>
                <w:sz w:val="21"/>
              </w:rPr>
              <w:t> </w:t>
            </w:r>
            <w:r>
              <w:rPr>
                <w:sz w:val="21"/>
              </w:rPr>
              <w:t>on different dates of service, with an advanced illness diagnosis</w:t>
            </w:r>
            <w:r>
              <w:rPr>
                <w:spacing w:val="1"/>
                <w:sz w:val="21"/>
              </w:rPr>
              <w:t> </w:t>
            </w:r>
            <w:r>
              <w:rPr>
                <w:sz w:val="21"/>
              </w:rPr>
              <w:t>(</w:t>
            </w:r>
            <w:r>
              <w:rPr>
                <w:sz w:val="21"/>
                <w:u w:val="single"/>
              </w:rPr>
              <w:t>Advanced Illness Value Set</w:t>
            </w:r>
            <w:r>
              <w:rPr>
                <w:sz w:val="21"/>
              </w:rPr>
              <w:t>). Visit type need not be the same for</w:t>
            </w:r>
            <w:r>
              <w:rPr>
                <w:spacing w:val="1"/>
                <w:sz w:val="21"/>
              </w:rPr>
              <w:t> </w:t>
            </w:r>
            <w:r>
              <w:rPr>
                <w:sz w:val="21"/>
              </w:rPr>
              <w:t>the</w:t>
            </w:r>
            <w:r>
              <w:rPr>
                <w:spacing w:val="-1"/>
                <w:sz w:val="21"/>
              </w:rPr>
              <w:t> </w:t>
            </w:r>
            <w:r>
              <w:rPr>
                <w:sz w:val="21"/>
              </w:rPr>
              <w:t>two visits.</w:t>
            </w:r>
            <w:r>
              <w:rPr>
                <w:spacing w:val="-2"/>
                <w:sz w:val="21"/>
              </w:rPr>
              <w:t> </w:t>
            </w:r>
            <w:r>
              <w:rPr>
                <w:sz w:val="21"/>
              </w:rPr>
              <w:t>To</w:t>
            </w:r>
            <w:r>
              <w:rPr>
                <w:spacing w:val="-1"/>
                <w:sz w:val="21"/>
              </w:rPr>
              <w:t> </w:t>
            </w:r>
            <w:r>
              <w:rPr>
                <w:sz w:val="21"/>
              </w:rPr>
              <w:t>identify</w:t>
            </w:r>
            <w:r>
              <w:rPr>
                <w:spacing w:val="-2"/>
                <w:sz w:val="21"/>
              </w:rPr>
              <w:t> </w:t>
            </w:r>
            <w:r>
              <w:rPr>
                <w:sz w:val="21"/>
              </w:rPr>
              <w:t>a</w:t>
            </w:r>
            <w:r>
              <w:rPr>
                <w:spacing w:val="-5"/>
                <w:sz w:val="21"/>
              </w:rPr>
              <w:t> </w:t>
            </w:r>
            <w:r>
              <w:rPr>
                <w:sz w:val="21"/>
              </w:rPr>
              <w:t>nonacute</w:t>
            </w:r>
            <w:r>
              <w:rPr>
                <w:spacing w:val="3"/>
                <w:sz w:val="21"/>
              </w:rPr>
              <w:t> </w:t>
            </w:r>
            <w:r>
              <w:rPr>
                <w:sz w:val="21"/>
              </w:rPr>
              <w:t>inpatient</w:t>
            </w:r>
            <w:r>
              <w:rPr>
                <w:spacing w:val="-3"/>
                <w:sz w:val="21"/>
              </w:rPr>
              <w:t> </w:t>
            </w:r>
            <w:r>
              <w:rPr>
                <w:sz w:val="21"/>
              </w:rPr>
              <w:t>discharge:</w:t>
            </w:r>
          </w:p>
          <w:p>
            <w:pPr>
              <w:pStyle w:val="TableParagraph"/>
              <w:numPr>
                <w:ilvl w:val="2"/>
                <w:numId w:val="78"/>
              </w:numPr>
              <w:tabs>
                <w:tab w:pos="1787" w:val="left" w:leader="none"/>
              </w:tabs>
              <w:spacing w:line="240" w:lineRule="auto" w:before="32" w:after="0"/>
              <w:ind w:left="1786" w:right="449" w:hanging="289"/>
              <w:jc w:val="left"/>
              <w:rPr>
                <w:sz w:val="21"/>
              </w:rPr>
            </w:pPr>
            <w:r>
              <w:rPr>
                <w:sz w:val="21"/>
              </w:rPr>
              <w:t>Identify all acute and nonacute inpatient stays (</w:t>
            </w:r>
            <w:r>
              <w:rPr>
                <w:sz w:val="21"/>
                <w:u w:val="single"/>
              </w:rPr>
              <w:t>Inpatient Stay</w:t>
            </w:r>
            <w:r>
              <w:rPr>
                <w:spacing w:val="-56"/>
                <w:sz w:val="21"/>
              </w:rPr>
              <w:t> </w:t>
            </w:r>
            <w:r>
              <w:rPr>
                <w:sz w:val="21"/>
                <w:u w:val="single"/>
              </w:rPr>
              <w:t>Value</w:t>
            </w:r>
            <w:r>
              <w:rPr>
                <w:spacing w:val="2"/>
                <w:sz w:val="21"/>
                <w:u w:val="single"/>
              </w:rPr>
              <w:t> </w:t>
            </w:r>
            <w:r>
              <w:rPr>
                <w:sz w:val="21"/>
                <w:u w:val="single"/>
              </w:rPr>
              <w:t>Set</w:t>
            </w:r>
            <w:r>
              <w:rPr>
                <w:sz w:val="21"/>
              </w:rPr>
              <w:t>).</w:t>
            </w:r>
          </w:p>
          <w:p>
            <w:pPr>
              <w:pStyle w:val="TableParagraph"/>
              <w:numPr>
                <w:ilvl w:val="2"/>
                <w:numId w:val="78"/>
              </w:numPr>
              <w:tabs>
                <w:tab w:pos="1787" w:val="left" w:leader="none"/>
              </w:tabs>
              <w:spacing w:line="240" w:lineRule="auto" w:before="41" w:after="0"/>
              <w:ind w:left="1786" w:right="266" w:hanging="289"/>
              <w:jc w:val="both"/>
              <w:rPr>
                <w:sz w:val="21"/>
              </w:rPr>
            </w:pPr>
            <w:r>
              <w:rPr>
                <w:sz w:val="21"/>
              </w:rPr>
              <w:t>Confirm the stay was for nonacute care based on the presence</w:t>
            </w:r>
            <w:r>
              <w:rPr>
                <w:spacing w:val="-56"/>
                <w:sz w:val="21"/>
              </w:rPr>
              <w:t> </w:t>
            </w:r>
            <w:r>
              <w:rPr>
                <w:sz w:val="21"/>
              </w:rPr>
              <w:t>of a nonacute code (</w:t>
            </w:r>
            <w:r>
              <w:rPr>
                <w:sz w:val="21"/>
                <w:u w:val="single"/>
              </w:rPr>
              <w:t>Nonacute Inpatient Stay Value Set</w:t>
            </w:r>
            <w:r>
              <w:rPr>
                <w:sz w:val="21"/>
              </w:rPr>
              <w:t>) on the</w:t>
            </w:r>
            <w:r>
              <w:rPr>
                <w:spacing w:val="-56"/>
                <w:sz w:val="21"/>
              </w:rPr>
              <w:t> </w:t>
            </w:r>
            <w:r>
              <w:rPr>
                <w:sz w:val="21"/>
              </w:rPr>
              <w:t>claim.</w:t>
            </w:r>
          </w:p>
          <w:p>
            <w:pPr>
              <w:pStyle w:val="TableParagraph"/>
              <w:numPr>
                <w:ilvl w:val="2"/>
                <w:numId w:val="78"/>
              </w:numPr>
              <w:tabs>
                <w:tab w:pos="1787" w:val="left" w:leader="none"/>
              </w:tabs>
              <w:spacing w:line="240" w:lineRule="auto" w:before="40" w:after="0"/>
              <w:ind w:left="1786" w:right="0" w:hanging="290"/>
              <w:jc w:val="both"/>
              <w:rPr>
                <w:sz w:val="21"/>
              </w:rPr>
            </w:pPr>
            <w:r>
              <w:rPr>
                <w:sz w:val="21"/>
              </w:rPr>
              <w:t>Identify</w:t>
            </w:r>
            <w:r>
              <w:rPr>
                <w:spacing w:val="-2"/>
                <w:sz w:val="21"/>
              </w:rPr>
              <w:t> </w:t>
            </w:r>
            <w:r>
              <w:rPr>
                <w:sz w:val="21"/>
              </w:rPr>
              <w:t>the</w:t>
            </w:r>
            <w:r>
              <w:rPr>
                <w:spacing w:val="-2"/>
                <w:sz w:val="21"/>
              </w:rPr>
              <w:t> </w:t>
            </w:r>
            <w:r>
              <w:rPr>
                <w:sz w:val="21"/>
              </w:rPr>
              <w:t>discharge</w:t>
            </w:r>
            <w:r>
              <w:rPr>
                <w:spacing w:val="-2"/>
                <w:sz w:val="21"/>
              </w:rPr>
              <w:t> </w:t>
            </w:r>
            <w:r>
              <w:rPr>
                <w:sz w:val="21"/>
              </w:rPr>
              <w:t>date</w:t>
            </w:r>
            <w:r>
              <w:rPr>
                <w:spacing w:val="-2"/>
                <w:sz w:val="21"/>
              </w:rPr>
              <w:t> </w:t>
            </w:r>
            <w:r>
              <w:rPr>
                <w:sz w:val="21"/>
              </w:rPr>
              <w:t>for</w:t>
            </w:r>
            <w:r>
              <w:rPr>
                <w:spacing w:val="-3"/>
                <w:sz w:val="21"/>
              </w:rPr>
              <w:t> </w:t>
            </w:r>
            <w:r>
              <w:rPr>
                <w:sz w:val="21"/>
              </w:rPr>
              <w:t>the</w:t>
            </w:r>
            <w:r>
              <w:rPr>
                <w:spacing w:val="-2"/>
                <w:sz w:val="21"/>
              </w:rPr>
              <w:t> </w:t>
            </w:r>
            <w:r>
              <w:rPr>
                <w:sz w:val="21"/>
              </w:rPr>
              <w:t>stay.</w:t>
            </w:r>
          </w:p>
          <w:p>
            <w:pPr>
              <w:pStyle w:val="TableParagraph"/>
              <w:numPr>
                <w:ilvl w:val="1"/>
                <w:numId w:val="78"/>
              </w:numPr>
              <w:tabs>
                <w:tab w:pos="1498" w:val="left" w:leader="none"/>
              </w:tabs>
              <w:spacing w:line="230" w:lineRule="auto" w:before="48" w:after="0"/>
              <w:ind w:left="1497" w:right="303" w:hanging="216"/>
              <w:jc w:val="left"/>
              <w:rPr>
                <w:sz w:val="21"/>
              </w:rPr>
            </w:pPr>
            <w:r>
              <w:rPr>
                <w:sz w:val="21"/>
              </w:rPr>
              <w:t>At least one acute inpatient encounter (</w:t>
            </w:r>
            <w:r>
              <w:rPr>
                <w:sz w:val="21"/>
                <w:u w:val="single"/>
              </w:rPr>
              <w:t>Acute Inpatient Value Set</w:t>
            </w:r>
            <w:r>
              <w:rPr>
                <w:sz w:val="21"/>
              </w:rPr>
              <w:t>)</w:t>
            </w:r>
            <w:r>
              <w:rPr>
                <w:spacing w:val="-56"/>
                <w:sz w:val="21"/>
              </w:rPr>
              <w:t> </w:t>
            </w:r>
            <w:r>
              <w:rPr>
                <w:sz w:val="21"/>
              </w:rPr>
              <w:t>with</w:t>
            </w:r>
            <w:r>
              <w:rPr>
                <w:spacing w:val="-3"/>
                <w:sz w:val="21"/>
              </w:rPr>
              <w:t> </w:t>
            </w:r>
            <w:r>
              <w:rPr>
                <w:sz w:val="21"/>
              </w:rPr>
              <w:t>an</w:t>
            </w:r>
            <w:r>
              <w:rPr>
                <w:spacing w:val="-3"/>
                <w:sz w:val="21"/>
              </w:rPr>
              <w:t> </w:t>
            </w:r>
            <w:r>
              <w:rPr>
                <w:sz w:val="21"/>
              </w:rPr>
              <w:t>advanced</w:t>
            </w:r>
            <w:r>
              <w:rPr>
                <w:spacing w:val="-3"/>
                <w:sz w:val="21"/>
              </w:rPr>
              <w:t> </w:t>
            </w:r>
            <w:r>
              <w:rPr>
                <w:sz w:val="21"/>
              </w:rPr>
              <w:t>illness</w:t>
            </w:r>
            <w:r>
              <w:rPr>
                <w:spacing w:val="-3"/>
                <w:sz w:val="21"/>
              </w:rPr>
              <w:t> </w:t>
            </w:r>
            <w:r>
              <w:rPr>
                <w:sz w:val="21"/>
              </w:rPr>
              <w:t>diagnosis (</w:t>
            </w:r>
            <w:r>
              <w:rPr>
                <w:sz w:val="21"/>
                <w:u w:val="single"/>
              </w:rPr>
              <w:t>Advanced</w:t>
            </w:r>
            <w:r>
              <w:rPr>
                <w:spacing w:val="1"/>
                <w:sz w:val="21"/>
                <w:u w:val="single"/>
              </w:rPr>
              <w:t> </w:t>
            </w:r>
            <w:r>
              <w:rPr>
                <w:sz w:val="21"/>
                <w:u w:val="single"/>
              </w:rPr>
              <w:t>Illness</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TableParagraph"/>
              <w:numPr>
                <w:ilvl w:val="1"/>
                <w:numId w:val="78"/>
              </w:numPr>
              <w:tabs>
                <w:tab w:pos="1498" w:val="left" w:leader="none"/>
              </w:tabs>
              <w:spacing w:line="235" w:lineRule="auto" w:before="51" w:after="0"/>
              <w:ind w:left="1497" w:right="235" w:hanging="216"/>
              <w:jc w:val="left"/>
              <w:rPr>
                <w:sz w:val="21"/>
              </w:rPr>
            </w:pPr>
            <w:r>
              <w:rPr>
                <w:sz w:val="21"/>
              </w:rPr>
              <w:t>At least one acute inpatient discharge with an advanced illness</w:t>
            </w:r>
            <w:r>
              <w:rPr>
                <w:spacing w:val="1"/>
                <w:sz w:val="21"/>
              </w:rPr>
              <w:t> </w:t>
            </w:r>
            <w:r>
              <w:rPr>
                <w:sz w:val="21"/>
              </w:rPr>
              <w:t>diagnosis (</w:t>
            </w:r>
            <w:r>
              <w:rPr>
                <w:sz w:val="21"/>
                <w:u w:val="single"/>
              </w:rPr>
              <w:t>Advanced Illness Value Set</w:t>
            </w:r>
            <w:r>
              <w:rPr>
                <w:sz w:val="21"/>
              </w:rPr>
              <w:t>) on the discharge claim. To</w:t>
            </w:r>
            <w:r>
              <w:rPr>
                <w:spacing w:val="-56"/>
                <w:sz w:val="21"/>
              </w:rPr>
              <w:t> </w:t>
            </w:r>
            <w:r>
              <w:rPr>
                <w:sz w:val="21"/>
              </w:rPr>
              <w:t>identify</w:t>
            </w:r>
            <w:r>
              <w:rPr>
                <w:spacing w:val="-2"/>
                <w:sz w:val="21"/>
              </w:rPr>
              <w:t> </w:t>
            </w:r>
            <w:r>
              <w:rPr>
                <w:sz w:val="21"/>
              </w:rPr>
              <w:t>an</w:t>
            </w:r>
            <w:r>
              <w:rPr>
                <w:spacing w:val="-1"/>
                <w:sz w:val="21"/>
              </w:rPr>
              <w:t> </w:t>
            </w:r>
            <w:r>
              <w:rPr>
                <w:sz w:val="21"/>
              </w:rPr>
              <w:t>acute</w:t>
            </w:r>
            <w:r>
              <w:rPr>
                <w:spacing w:val="3"/>
                <w:sz w:val="21"/>
              </w:rPr>
              <w:t> </w:t>
            </w:r>
            <w:r>
              <w:rPr>
                <w:sz w:val="21"/>
              </w:rPr>
              <w:t>inpatient</w:t>
            </w:r>
            <w:r>
              <w:rPr>
                <w:spacing w:val="-2"/>
                <w:sz w:val="21"/>
              </w:rPr>
              <w:t> </w:t>
            </w:r>
            <w:r>
              <w:rPr>
                <w:sz w:val="21"/>
              </w:rPr>
              <w:t>discharge:</w:t>
            </w:r>
          </w:p>
          <w:p>
            <w:pPr>
              <w:pStyle w:val="TableParagraph"/>
              <w:numPr>
                <w:ilvl w:val="2"/>
                <w:numId w:val="78"/>
              </w:numPr>
              <w:tabs>
                <w:tab w:pos="1787" w:val="left" w:leader="none"/>
              </w:tabs>
              <w:spacing w:line="240" w:lineRule="auto" w:before="43" w:after="0"/>
              <w:ind w:left="1786" w:right="449" w:hanging="289"/>
              <w:jc w:val="left"/>
              <w:rPr>
                <w:sz w:val="21"/>
              </w:rPr>
            </w:pPr>
            <w:r>
              <w:rPr>
                <w:sz w:val="21"/>
              </w:rPr>
              <w:t>Identify all acute and nonacute inpatient stays (</w:t>
            </w:r>
            <w:r>
              <w:rPr>
                <w:sz w:val="21"/>
                <w:u w:val="single"/>
              </w:rPr>
              <w:t>Inpatient Stay</w:t>
            </w:r>
            <w:r>
              <w:rPr>
                <w:spacing w:val="-56"/>
                <w:sz w:val="21"/>
              </w:rPr>
              <w:t> </w:t>
            </w:r>
            <w:r>
              <w:rPr>
                <w:sz w:val="21"/>
                <w:u w:val="single"/>
              </w:rPr>
              <w:t>Value</w:t>
            </w:r>
            <w:r>
              <w:rPr>
                <w:spacing w:val="2"/>
                <w:sz w:val="21"/>
                <w:u w:val="single"/>
              </w:rPr>
              <w:t> </w:t>
            </w:r>
            <w:r>
              <w:rPr>
                <w:sz w:val="21"/>
                <w:u w:val="single"/>
              </w:rPr>
              <w:t>Set</w:t>
            </w:r>
            <w:r>
              <w:rPr>
                <w:sz w:val="21"/>
              </w:rPr>
              <w:t>).</w:t>
            </w:r>
          </w:p>
          <w:p>
            <w:pPr>
              <w:pStyle w:val="TableParagraph"/>
              <w:numPr>
                <w:ilvl w:val="2"/>
                <w:numId w:val="78"/>
              </w:numPr>
              <w:tabs>
                <w:tab w:pos="1787" w:val="left" w:leader="none"/>
              </w:tabs>
              <w:spacing w:line="240" w:lineRule="atLeast" w:before="20" w:after="0"/>
              <w:ind w:left="1786" w:right="79" w:hanging="289"/>
              <w:jc w:val="left"/>
              <w:rPr>
                <w:sz w:val="21"/>
              </w:rPr>
            </w:pPr>
            <w:r>
              <w:rPr>
                <w:sz w:val="21"/>
              </w:rPr>
              <w:t>Exclude nonacute inpatient stays (</w:t>
            </w:r>
            <w:r>
              <w:rPr>
                <w:sz w:val="21"/>
                <w:u w:val="single"/>
              </w:rPr>
              <w:t>Nonacute Inpatient Stay Value</w:t>
            </w:r>
            <w:r>
              <w:rPr>
                <w:spacing w:val="-56"/>
                <w:sz w:val="21"/>
              </w:rPr>
              <w:t> </w:t>
            </w:r>
            <w:r>
              <w:rPr>
                <w:sz w:val="21"/>
                <w:u w:val="single"/>
              </w:rPr>
              <w:t>Set</w:t>
            </w:r>
            <w:r>
              <w:rPr>
                <w:sz w:val="21"/>
              </w:rPr>
              <w:t>).</w:t>
            </w:r>
          </w:p>
        </w:tc>
      </w:tr>
    </w:tbl>
    <w:p>
      <w:pPr>
        <w:spacing w:after="0" w:line="240" w:lineRule="atLeast"/>
        <w:jc w:val="left"/>
        <w:rPr>
          <w:sz w:val="21"/>
        </w:rPr>
        <w:sectPr>
          <w:headerReference w:type="default" r:id="rId47"/>
          <w:footerReference w:type="default" r:id="rId48"/>
          <w:pgSz w:w="12240" w:h="15840"/>
          <w:pgMar w:header="0" w:footer="0" w:top="1440" w:bottom="280" w:left="0" w:right="360"/>
        </w:sectPr>
      </w:pPr>
    </w:p>
    <w:tbl>
      <w:tblPr>
        <w:tblW w:w="0" w:type="auto"/>
        <w:jc w:val="left"/>
        <w:tblInd w:w="4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90"/>
      </w:tblGrid>
      <w:tr>
        <w:trPr>
          <w:trHeight w:val="261" w:hRule="atLeast"/>
        </w:trPr>
        <w:tc>
          <w:tcPr>
            <w:tcW w:w="6190" w:type="dxa"/>
          </w:tcPr>
          <w:p>
            <w:pPr>
              <w:pStyle w:val="TableParagraph"/>
              <w:spacing w:line="236" w:lineRule="exact"/>
              <w:ind w:left="265"/>
              <w:rPr>
                <w:sz w:val="21"/>
              </w:rPr>
            </w:pPr>
            <w:r>
              <w:rPr>
                <w:sz w:val="21"/>
              </w:rPr>
              <w:t>3.</w:t>
            </w:r>
            <w:r>
              <w:rPr>
                <w:spacing w:val="49"/>
                <w:sz w:val="21"/>
              </w:rPr>
              <w:t> </w:t>
            </w:r>
            <w:r>
              <w:rPr>
                <w:sz w:val="21"/>
              </w:rPr>
              <w:t>Identify</w:t>
            </w:r>
            <w:r>
              <w:rPr>
                <w:spacing w:val="-1"/>
                <w:sz w:val="21"/>
              </w:rPr>
              <w:t> </w:t>
            </w:r>
            <w:r>
              <w:rPr>
                <w:sz w:val="21"/>
              </w:rPr>
              <w:t>the</w:t>
            </w:r>
            <w:r>
              <w:rPr>
                <w:spacing w:val="-1"/>
                <w:sz w:val="21"/>
              </w:rPr>
              <w:t> </w:t>
            </w:r>
            <w:r>
              <w:rPr>
                <w:sz w:val="21"/>
              </w:rPr>
              <w:t>discharge</w:t>
            </w:r>
            <w:r>
              <w:rPr>
                <w:spacing w:val="-1"/>
                <w:sz w:val="21"/>
              </w:rPr>
              <w:t> </w:t>
            </w:r>
            <w:r>
              <w:rPr>
                <w:sz w:val="21"/>
              </w:rPr>
              <w:t>date</w:t>
            </w:r>
            <w:r>
              <w:rPr>
                <w:spacing w:val="-2"/>
                <w:sz w:val="21"/>
              </w:rPr>
              <w:t> </w:t>
            </w:r>
            <w:r>
              <w:rPr>
                <w:sz w:val="21"/>
              </w:rPr>
              <w:t>for</w:t>
            </w:r>
            <w:r>
              <w:rPr>
                <w:spacing w:val="-2"/>
                <w:sz w:val="21"/>
              </w:rPr>
              <w:t> </w:t>
            </w:r>
            <w:r>
              <w:rPr>
                <w:sz w:val="21"/>
              </w:rPr>
              <w:t>the</w:t>
            </w:r>
            <w:r>
              <w:rPr>
                <w:spacing w:val="-1"/>
                <w:sz w:val="21"/>
              </w:rPr>
              <w:t> </w:t>
            </w:r>
            <w:r>
              <w:rPr>
                <w:sz w:val="21"/>
              </w:rPr>
              <w:t>stay.</w:t>
            </w:r>
          </w:p>
        </w:tc>
      </w:tr>
      <w:tr>
        <w:trPr>
          <w:trHeight w:val="290" w:hRule="atLeast"/>
        </w:trPr>
        <w:tc>
          <w:tcPr>
            <w:tcW w:w="6190" w:type="dxa"/>
          </w:tcPr>
          <w:p>
            <w:pPr>
              <w:pStyle w:val="TableParagraph"/>
              <w:spacing w:line="256" w:lineRule="exact" w:before="14"/>
              <w:ind w:left="50"/>
              <w:rPr>
                <w:sz w:val="21"/>
              </w:rPr>
            </w:pPr>
            <w:r>
              <w:rPr>
                <w:rFonts w:ascii="Times New Roman" w:hAnsi="Times New Roman"/>
                <w:sz w:val="24"/>
              </w:rPr>
              <w:t>–</w:t>
            </w:r>
            <w:r>
              <w:rPr>
                <w:rFonts w:ascii="Times New Roman" w:hAnsi="Times New Roman"/>
                <w:spacing w:val="30"/>
                <w:sz w:val="24"/>
              </w:rPr>
              <w:t> </w:t>
            </w:r>
            <w:r>
              <w:rPr>
                <w:sz w:val="21"/>
              </w:rPr>
              <w:t>A</w:t>
            </w:r>
            <w:r>
              <w:rPr>
                <w:spacing w:val="-2"/>
                <w:sz w:val="21"/>
              </w:rPr>
              <w:t> </w:t>
            </w:r>
            <w:r>
              <w:rPr>
                <w:sz w:val="21"/>
              </w:rPr>
              <w:t>dispensed</w:t>
            </w:r>
            <w:r>
              <w:rPr>
                <w:spacing w:val="-3"/>
                <w:sz w:val="21"/>
              </w:rPr>
              <w:t> </w:t>
            </w:r>
            <w:r>
              <w:rPr>
                <w:sz w:val="21"/>
              </w:rPr>
              <w:t>dementia</w:t>
            </w:r>
            <w:r>
              <w:rPr>
                <w:spacing w:val="-3"/>
                <w:sz w:val="21"/>
              </w:rPr>
              <w:t> </w:t>
            </w:r>
            <w:r>
              <w:rPr>
                <w:sz w:val="21"/>
              </w:rPr>
              <w:t>medication</w:t>
            </w:r>
            <w:r>
              <w:rPr>
                <w:spacing w:val="-2"/>
                <w:sz w:val="21"/>
              </w:rPr>
              <w:t> </w:t>
            </w:r>
            <w:r>
              <w:rPr>
                <w:sz w:val="21"/>
              </w:rPr>
              <w:t>(</w:t>
            </w:r>
            <w:r>
              <w:rPr>
                <w:sz w:val="21"/>
                <w:u w:val="single"/>
              </w:rPr>
              <w:t>Dementia</w:t>
            </w:r>
            <w:r>
              <w:rPr>
                <w:spacing w:val="1"/>
                <w:sz w:val="21"/>
                <w:u w:val="single"/>
              </w:rPr>
              <w:t> </w:t>
            </w:r>
            <w:r>
              <w:rPr>
                <w:sz w:val="21"/>
                <w:u w:val="single"/>
              </w:rPr>
              <w:t>Medications</w:t>
            </w:r>
            <w:r>
              <w:rPr>
                <w:spacing w:val="-3"/>
                <w:sz w:val="21"/>
                <w:u w:val="single"/>
              </w:rPr>
              <w:t> </w:t>
            </w:r>
            <w:r>
              <w:rPr>
                <w:sz w:val="21"/>
                <w:u w:val="single"/>
              </w:rPr>
              <w:t>List</w:t>
            </w:r>
            <w:r>
              <w:rPr>
                <w:sz w:val="21"/>
              </w:rPr>
              <w:t>).</w:t>
            </w:r>
          </w:p>
        </w:tc>
      </w:tr>
    </w:tbl>
    <w:p>
      <w:pPr>
        <w:pStyle w:val="BodyText"/>
        <w:spacing w:before="8"/>
        <w:rPr>
          <w:i/>
          <w:sz w:val="12"/>
        </w:rPr>
      </w:pPr>
    </w:p>
    <w:p>
      <w:pPr>
        <w:spacing w:before="94" w:after="58"/>
        <w:ind w:left="1440" w:right="0" w:firstLine="0"/>
        <w:jc w:val="left"/>
        <w:rPr>
          <w:b/>
          <w:i/>
          <w:sz w:val="18"/>
        </w:rPr>
      </w:pPr>
      <w:r>
        <w:rPr>
          <w:b/>
          <w:i/>
          <w:sz w:val="18"/>
        </w:rPr>
        <w:t>Dementia</w:t>
      </w:r>
      <w:r>
        <w:rPr>
          <w:b/>
          <w:i/>
          <w:spacing w:val="-3"/>
          <w:sz w:val="18"/>
        </w:rPr>
        <w:t> </w:t>
      </w:r>
      <w:r>
        <w:rPr>
          <w:b/>
          <w:i/>
          <w:sz w:val="18"/>
        </w:rPr>
        <w:t>Medications</w:t>
      </w: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9"/>
        <w:gridCol w:w="1412"/>
        <w:gridCol w:w="1845"/>
        <w:gridCol w:w="2020"/>
      </w:tblGrid>
      <w:tr>
        <w:trPr>
          <w:trHeight w:val="356" w:hRule="atLeast"/>
        </w:trPr>
        <w:tc>
          <w:tcPr>
            <w:tcW w:w="4049" w:type="dxa"/>
            <w:tcBorders>
              <w:top w:val="nil"/>
              <w:left w:val="nil"/>
              <w:bottom w:val="nil"/>
              <w:right w:val="nil"/>
            </w:tcBorders>
            <w:shd w:val="clear" w:color="auto" w:fill="000000"/>
          </w:tcPr>
          <w:p>
            <w:pPr>
              <w:pStyle w:val="TableParagraph"/>
              <w:spacing w:before="55"/>
              <w:ind w:left="1537" w:right="1523"/>
              <w:jc w:val="center"/>
              <w:rPr>
                <w:rFonts w:ascii="Arial Narrow"/>
                <w:b/>
                <w:sz w:val="21"/>
              </w:rPr>
            </w:pPr>
            <w:r>
              <w:rPr>
                <w:rFonts w:ascii="Arial Narrow"/>
                <w:b/>
                <w:color w:val="FFFFFF"/>
                <w:sz w:val="21"/>
              </w:rPr>
              <w:t>Description</w:t>
            </w:r>
          </w:p>
        </w:tc>
        <w:tc>
          <w:tcPr>
            <w:tcW w:w="1412" w:type="dxa"/>
            <w:tcBorders>
              <w:top w:val="nil"/>
              <w:left w:val="nil"/>
              <w:bottom w:val="nil"/>
              <w:right w:val="nil"/>
            </w:tcBorders>
            <w:shd w:val="clear" w:color="auto" w:fill="000000"/>
          </w:tcPr>
          <w:p>
            <w:pPr>
              <w:pStyle w:val="TableParagraph"/>
              <w:rPr>
                <w:rFonts w:ascii="Times New Roman"/>
                <w:sz w:val="20"/>
              </w:rPr>
            </w:pPr>
          </w:p>
        </w:tc>
        <w:tc>
          <w:tcPr>
            <w:tcW w:w="1845" w:type="dxa"/>
            <w:tcBorders>
              <w:top w:val="nil"/>
              <w:left w:val="nil"/>
              <w:bottom w:val="nil"/>
              <w:right w:val="nil"/>
            </w:tcBorders>
            <w:shd w:val="clear" w:color="auto" w:fill="000000"/>
          </w:tcPr>
          <w:p>
            <w:pPr>
              <w:pStyle w:val="TableParagraph"/>
              <w:spacing w:before="55"/>
              <w:ind w:left="732"/>
              <w:rPr>
                <w:rFonts w:ascii="Arial Narrow"/>
                <w:b/>
                <w:sz w:val="21"/>
              </w:rPr>
            </w:pPr>
            <w:r>
              <w:rPr>
                <w:rFonts w:ascii="Arial Narrow"/>
                <w:b/>
                <w:color w:val="FFFFFF"/>
                <w:sz w:val="21"/>
              </w:rPr>
              <w:t>Prescription</w:t>
            </w:r>
          </w:p>
        </w:tc>
        <w:tc>
          <w:tcPr>
            <w:tcW w:w="2020" w:type="dxa"/>
            <w:tcBorders>
              <w:top w:val="nil"/>
              <w:left w:val="nil"/>
              <w:bottom w:val="nil"/>
              <w:right w:val="nil"/>
            </w:tcBorders>
            <w:shd w:val="clear" w:color="auto" w:fill="000000"/>
          </w:tcPr>
          <w:p>
            <w:pPr>
              <w:pStyle w:val="TableParagraph"/>
              <w:rPr>
                <w:rFonts w:ascii="Times New Roman"/>
                <w:sz w:val="20"/>
              </w:rPr>
            </w:pPr>
          </w:p>
        </w:tc>
      </w:tr>
      <w:tr>
        <w:trPr>
          <w:trHeight w:val="371" w:hRule="atLeast"/>
        </w:trPr>
        <w:tc>
          <w:tcPr>
            <w:tcW w:w="4049" w:type="dxa"/>
            <w:tcBorders>
              <w:top w:val="nil"/>
            </w:tcBorders>
          </w:tcPr>
          <w:p>
            <w:pPr>
              <w:pStyle w:val="TableParagraph"/>
              <w:spacing w:before="55"/>
              <w:ind w:left="108"/>
              <w:rPr>
                <w:rFonts w:ascii="Arial Narrow"/>
                <w:sz w:val="21"/>
              </w:rPr>
            </w:pPr>
            <w:r>
              <w:rPr>
                <w:rFonts w:ascii="Arial Narrow"/>
                <w:sz w:val="21"/>
              </w:rPr>
              <w:t>Cholinesterase</w:t>
            </w:r>
            <w:r>
              <w:rPr>
                <w:rFonts w:ascii="Arial Narrow"/>
                <w:spacing w:val="-4"/>
                <w:sz w:val="21"/>
              </w:rPr>
              <w:t> </w:t>
            </w:r>
            <w:r>
              <w:rPr>
                <w:rFonts w:ascii="Arial Narrow"/>
                <w:sz w:val="21"/>
              </w:rPr>
              <w:t>inhibitors</w:t>
            </w:r>
          </w:p>
        </w:tc>
        <w:tc>
          <w:tcPr>
            <w:tcW w:w="1412" w:type="dxa"/>
            <w:tcBorders>
              <w:right w:val="nil"/>
            </w:tcBorders>
          </w:tcPr>
          <w:p>
            <w:pPr>
              <w:pStyle w:val="TableParagraph"/>
              <w:numPr>
                <w:ilvl w:val="0"/>
                <w:numId w:val="79"/>
              </w:numPr>
              <w:tabs>
                <w:tab w:pos="265" w:val="left" w:leader="none"/>
              </w:tabs>
              <w:spacing w:line="240" w:lineRule="auto" w:before="37" w:after="0"/>
              <w:ind w:left="265" w:right="0" w:hanging="157"/>
              <w:jc w:val="left"/>
              <w:rPr>
                <w:rFonts w:ascii="Arial Narrow" w:hAnsi="Arial Narrow"/>
                <w:sz w:val="21"/>
              </w:rPr>
            </w:pPr>
            <w:r>
              <w:rPr>
                <w:rFonts w:ascii="Arial Narrow" w:hAnsi="Arial Narrow"/>
                <w:sz w:val="21"/>
              </w:rPr>
              <w:t>Donepezil</w:t>
            </w:r>
          </w:p>
        </w:tc>
        <w:tc>
          <w:tcPr>
            <w:tcW w:w="1845" w:type="dxa"/>
            <w:tcBorders>
              <w:left w:val="nil"/>
              <w:right w:val="nil"/>
            </w:tcBorders>
          </w:tcPr>
          <w:p>
            <w:pPr>
              <w:pStyle w:val="TableParagraph"/>
              <w:numPr>
                <w:ilvl w:val="0"/>
                <w:numId w:val="80"/>
              </w:numPr>
              <w:tabs>
                <w:tab w:pos="542" w:val="left" w:leader="none"/>
              </w:tabs>
              <w:spacing w:line="240" w:lineRule="auto" w:before="37" w:after="0"/>
              <w:ind w:left="541" w:right="0" w:hanging="157"/>
              <w:jc w:val="left"/>
              <w:rPr>
                <w:rFonts w:ascii="Arial Narrow" w:hAnsi="Arial Narrow"/>
                <w:sz w:val="21"/>
              </w:rPr>
            </w:pPr>
            <w:r>
              <w:rPr>
                <w:rFonts w:ascii="Arial Narrow" w:hAnsi="Arial Narrow"/>
                <w:sz w:val="21"/>
              </w:rPr>
              <w:t>Galantamine</w:t>
            </w:r>
          </w:p>
        </w:tc>
        <w:tc>
          <w:tcPr>
            <w:tcW w:w="2020" w:type="dxa"/>
            <w:tcBorders>
              <w:left w:val="nil"/>
            </w:tcBorders>
          </w:tcPr>
          <w:p>
            <w:pPr>
              <w:pStyle w:val="TableParagraph"/>
              <w:numPr>
                <w:ilvl w:val="0"/>
                <w:numId w:val="81"/>
              </w:numPr>
              <w:tabs>
                <w:tab w:pos="485" w:val="left" w:leader="none"/>
              </w:tabs>
              <w:spacing w:line="240" w:lineRule="auto" w:before="37" w:after="0"/>
              <w:ind w:left="485" w:right="0" w:hanging="157"/>
              <w:jc w:val="left"/>
              <w:rPr>
                <w:rFonts w:ascii="Arial Narrow" w:hAnsi="Arial Narrow"/>
                <w:sz w:val="21"/>
              </w:rPr>
            </w:pPr>
            <w:r>
              <w:rPr>
                <w:rFonts w:ascii="Arial Narrow" w:hAnsi="Arial Narrow"/>
                <w:sz w:val="21"/>
              </w:rPr>
              <w:t>Rivastigmine</w:t>
            </w:r>
          </w:p>
        </w:tc>
      </w:tr>
      <w:tr>
        <w:trPr>
          <w:trHeight w:val="377" w:hRule="atLeast"/>
        </w:trPr>
        <w:tc>
          <w:tcPr>
            <w:tcW w:w="4049" w:type="dxa"/>
          </w:tcPr>
          <w:p>
            <w:pPr>
              <w:pStyle w:val="TableParagraph"/>
              <w:spacing w:before="61"/>
              <w:ind w:left="108"/>
              <w:rPr>
                <w:rFonts w:ascii="Arial Narrow"/>
                <w:sz w:val="21"/>
              </w:rPr>
            </w:pPr>
            <w:r>
              <w:rPr>
                <w:rFonts w:ascii="Arial Narrow"/>
                <w:sz w:val="21"/>
              </w:rPr>
              <w:t>Miscellaneous</w:t>
            </w:r>
            <w:r>
              <w:rPr>
                <w:rFonts w:ascii="Arial Narrow"/>
                <w:spacing w:val="-4"/>
                <w:sz w:val="21"/>
              </w:rPr>
              <w:t> </w:t>
            </w:r>
            <w:r>
              <w:rPr>
                <w:rFonts w:ascii="Arial Narrow"/>
                <w:sz w:val="21"/>
              </w:rPr>
              <w:t>central</w:t>
            </w:r>
            <w:r>
              <w:rPr>
                <w:rFonts w:ascii="Arial Narrow"/>
                <w:spacing w:val="-1"/>
                <w:sz w:val="21"/>
              </w:rPr>
              <w:t> </w:t>
            </w:r>
            <w:r>
              <w:rPr>
                <w:rFonts w:ascii="Arial Narrow"/>
                <w:sz w:val="21"/>
              </w:rPr>
              <w:t>nervous</w:t>
            </w:r>
            <w:r>
              <w:rPr>
                <w:rFonts w:ascii="Arial Narrow"/>
                <w:spacing w:val="-1"/>
                <w:sz w:val="21"/>
              </w:rPr>
              <w:t> </w:t>
            </w:r>
            <w:r>
              <w:rPr>
                <w:rFonts w:ascii="Arial Narrow"/>
                <w:sz w:val="21"/>
              </w:rPr>
              <w:t>system</w:t>
            </w:r>
            <w:r>
              <w:rPr>
                <w:rFonts w:ascii="Arial Narrow"/>
                <w:spacing w:val="-2"/>
                <w:sz w:val="21"/>
              </w:rPr>
              <w:t> </w:t>
            </w:r>
            <w:r>
              <w:rPr>
                <w:rFonts w:ascii="Arial Narrow"/>
                <w:sz w:val="21"/>
              </w:rPr>
              <w:t>agents</w:t>
            </w:r>
          </w:p>
        </w:tc>
        <w:tc>
          <w:tcPr>
            <w:tcW w:w="5277" w:type="dxa"/>
            <w:gridSpan w:val="3"/>
          </w:tcPr>
          <w:p>
            <w:pPr>
              <w:pStyle w:val="TableParagraph"/>
              <w:numPr>
                <w:ilvl w:val="0"/>
                <w:numId w:val="82"/>
              </w:numPr>
              <w:tabs>
                <w:tab w:pos="265" w:val="left" w:leader="none"/>
              </w:tabs>
              <w:spacing w:line="240" w:lineRule="auto" w:before="43" w:after="0"/>
              <w:ind w:left="265" w:right="0" w:hanging="157"/>
              <w:jc w:val="left"/>
              <w:rPr>
                <w:rFonts w:ascii="Arial Narrow" w:hAnsi="Arial Narrow"/>
                <w:sz w:val="21"/>
              </w:rPr>
            </w:pPr>
            <w:r>
              <w:rPr>
                <w:rFonts w:ascii="Arial Narrow" w:hAnsi="Arial Narrow"/>
                <w:sz w:val="21"/>
              </w:rPr>
              <w:t>Memantine</w:t>
            </w:r>
          </w:p>
        </w:tc>
      </w:tr>
      <w:tr>
        <w:trPr>
          <w:trHeight w:val="377" w:hRule="atLeast"/>
        </w:trPr>
        <w:tc>
          <w:tcPr>
            <w:tcW w:w="4049" w:type="dxa"/>
            <w:tcBorders>
              <w:bottom w:val="single" w:sz="4" w:space="0" w:color="000000"/>
            </w:tcBorders>
          </w:tcPr>
          <w:p>
            <w:pPr>
              <w:pStyle w:val="TableParagraph"/>
              <w:spacing w:before="61"/>
              <w:ind w:left="108"/>
              <w:rPr>
                <w:rFonts w:ascii="Arial Narrow"/>
                <w:sz w:val="21"/>
              </w:rPr>
            </w:pPr>
            <w:r>
              <w:rPr>
                <w:rFonts w:ascii="Arial Narrow"/>
                <w:sz w:val="21"/>
              </w:rPr>
              <w:t>Dementia</w:t>
            </w:r>
            <w:r>
              <w:rPr>
                <w:rFonts w:ascii="Arial Narrow"/>
                <w:spacing w:val="-3"/>
                <w:sz w:val="21"/>
              </w:rPr>
              <w:t> </w:t>
            </w:r>
            <w:r>
              <w:rPr>
                <w:rFonts w:ascii="Arial Narrow"/>
                <w:sz w:val="21"/>
              </w:rPr>
              <w:t>combinations</w:t>
            </w:r>
          </w:p>
        </w:tc>
        <w:tc>
          <w:tcPr>
            <w:tcW w:w="5277" w:type="dxa"/>
            <w:gridSpan w:val="3"/>
            <w:tcBorders>
              <w:bottom w:val="single" w:sz="4" w:space="0" w:color="000000"/>
            </w:tcBorders>
          </w:tcPr>
          <w:p>
            <w:pPr>
              <w:pStyle w:val="TableParagraph"/>
              <w:numPr>
                <w:ilvl w:val="0"/>
                <w:numId w:val="83"/>
              </w:numPr>
              <w:tabs>
                <w:tab w:pos="265" w:val="left" w:leader="none"/>
              </w:tabs>
              <w:spacing w:line="240" w:lineRule="auto" w:before="43" w:after="0"/>
              <w:ind w:left="265" w:right="0" w:hanging="157"/>
              <w:jc w:val="left"/>
              <w:rPr>
                <w:rFonts w:ascii="Arial Narrow" w:hAnsi="Arial Narrow"/>
                <w:sz w:val="21"/>
              </w:rPr>
            </w:pPr>
            <w:r>
              <w:rPr>
                <w:rFonts w:ascii="Arial Narrow" w:hAnsi="Arial Narrow"/>
                <w:sz w:val="21"/>
              </w:rPr>
              <w:t>Donepezil-memantine</w:t>
            </w:r>
          </w:p>
        </w:tc>
      </w:tr>
    </w:tbl>
    <w:p>
      <w:pPr>
        <w:pStyle w:val="BodyText"/>
        <w:rPr>
          <w:b/>
          <w:i/>
          <w:sz w:val="20"/>
        </w:rPr>
      </w:pPr>
    </w:p>
    <w:p>
      <w:pPr>
        <w:pStyle w:val="BodyText"/>
        <w:spacing w:before="8"/>
        <w:rPr>
          <w:b/>
          <w:i/>
          <w:sz w:val="16"/>
        </w:rPr>
      </w:pPr>
    </w:p>
    <w:p>
      <w:pPr>
        <w:pStyle w:val="Heading6"/>
        <w:tabs>
          <w:tab w:pos="10883" w:val="left" w:leader="none"/>
        </w:tabs>
        <w:spacing w:before="0"/>
      </w:pPr>
      <w:r>
        <w:rPr>
          <w:color w:val="FFFFFF"/>
          <w:spacing w:val="18"/>
          <w:w w:val="100"/>
          <w:shd w:fill="000000" w:color="auto" w:val="clear"/>
        </w:rPr>
        <w:t> </w:t>
      </w:r>
      <w:r>
        <w:rPr>
          <w:color w:val="FFFFFF"/>
          <w:shd w:fill="000000" w:color="auto" w:val="clear"/>
        </w:rPr>
        <w:t>Administrative</w:t>
      </w:r>
      <w:r>
        <w:rPr>
          <w:color w:val="FFFFFF"/>
          <w:spacing w:val="-4"/>
          <w:shd w:fill="000000" w:color="auto" w:val="clear"/>
        </w:rPr>
        <w:t> </w:t>
      </w:r>
      <w:r>
        <w:rPr>
          <w:color w:val="FFFFFF"/>
          <w:shd w:fill="000000" w:color="auto" w:val="clear"/>
        </w:rPr>
        <w:t>Specification</w:t>
        <w:tab/>
      </w:r>
    </w:p>
    <w:p>
      <w:pPr>
        <w:pStyle w:val="BodyText"/>
        <w:spacing w:before="3"/>
        <w:rPr>
          <w:b/>
          <w:sz w:val="20"/>
        </w:rPr>
      </w:pPr>
    </w:p>
    <w:tbl>
      <w:tblPr>
        <w:tblW w:w="0" w:type="auto"/>
        <w:jc w:val="left"/>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1"/>
        <w:gridCol w:w="7794"/>
      </w:tblGrid>
      <w:tr>
        <w:trPr>
          <w:trHeight w:val="330" w:hRule="atLeast"/>
        </w:trPr>
        <w:tc>
          <w:tcPr>
            <w:tcW w:w="1671" w:type="dxa"/>
          </w:tcPr>
          <w:p>
            <w:pPr>
              <w:pStyle w:val="TableParagraph"/>
              <w:spacing w:line="236" w:lineRule="exact"/>
              <w:ind w:left="50"/>
              <w:rPr>
                <w:b/>
                <w:sz w:val="21"/>
              </w:rPr>
            </w:pPr>
            <w:r>
              <w:rPr>
                <w:b/>
                <w:sz w:val="21"/>
              </w:rPr>
              <w:t>Denominator</w:t>
            </w:r>
          </w:p>
        </w:tc>
        <w:tc>
          <w:tcPr>
            <w:tcW w:w="7794" w:type="dxa"/>
          </w:tcPr>
          <w:p>
            <w:pPr>
              <w:pStyle w:val="TableParagraph"/>
              <w:spacing w:line="236" w:lineRule="exact"/>
              <w:ind w:left="323"/>
              <w:rPr>
                <w:sz w:val="21"/>
              </w:rPr>
            </w:pPr>
            <w:r>
              <w:rPr>
                <w:sz w:val="21"/>
              </w:rPr>
              <w:t>The</w:t>
            </w:r>
            <w:r>
              <w:rPr>
                <w:spacing w:val="-2"/>
                <w:sz w:val="21"/>
              </w:rPr>
              <w:t> </w:t>
            </w:r>
            <w:r>
              <w:rPr>
                <w:sz w:val="21"/>
              </w:rPr>
              <w:t>eligible</w:t>
            </w:r>
            <w:r>
              <w:rPr>
                <w:spacing w:val="-1"/>
                <w:sz w:val="21"/>
              </w:rPr>
              <w:t> </w:t>
            </w:r>
            <w:r>
              <w:rPr>
                <w:sz w:val="21"/>
              </w:rPr>
              <w:t>population.</w:t>
            </w:r>
          </w:p>
        </w:tc>
      </w:tr>
      <w:tr>
        <w:trPr>
          <w:trHeight w:val="4423" w:hRule="atLeast"/>
        </w:trPr>
        <w:tc>
          <w:tcPr>
            <w:tcW w:w="1671" w:type="dxa"/>
          </w:tcPr>
          <w:p>
            <w:pPr>
              <w:pStyle w:val="TableParagraph"/>
              <w:spacing w:before="88"/>
              <w:ind w:left="50"/>
              <w:rPr>
                <w:b/>
                <w:sz w:val="21"/>
              </w:rPr>
            </w:pPr>
            <w:r>
              <w:rPr>
                <w:b/>
                <w:sz w:val="21"/>
              </w:rPr>
              <w:t>Numerator</w:t>
            </w:r>
          </w:p>
        </w:tc>
        <w:tc>
          <w:tcPr>
            <w:tcW w:w="7794" w:type="dxa"/>
          </w:tcPr>
          <w:p>
            <w:pPr>
              <w:pStyle w:val="TableParagraph"/>
              <w:spacing w:before="88"/>
              <w:ind w:left="323"/>
              <w:rPr>
                <w:sz w:val="21"/>
              </w:rPr>
            </w:pPr>
            <w:r>
              <w:rPr>
                <w:sz w:val="21"/>
              </w:rPr>
              <w:t>One</w:t>
            </w:r>
            <w:r>
              <w:rPr>
                <w:spacing w:val="-2"/>
                <w:sz w:val="21"/>
              </w:rPr>
              <w:t> </w:t>
            </w:r>
            <w:r>
              <w:rPr>
                <w:sz w:val="21"/>
              </w:rPr>
              <w:t>or</w:t>
            </w:r>
            <w:r>
              <w:rPr>
                <w:spacing w:val="2"/>
                <w:sz w:val="21"/>
              </w:rPr>
              <w:t> </w:t>
            </w:r>
            <w:r>
              <w:rPr>
                <w:sz w:val="21"/>
              </w:rPr>
              <w:t>more</w:t>
            </w:r>
            <w:r>
              <w:rPr>
                <w:spacing w:val="-2"/>
                <w:sz w:val="21"/>
              </w:rPr>
              <w:t> </w:t>
            </w:r>
            <w:r>
              <w:rPr>
                <w:sz w:val="21"/>
              </w:rPr>
              <w:t>screenings</w:t>
            </w:r>
            <w:r>
              <w:rPr>
                <w:spacing w:val="-1"/>
                <w:sz w:val="21"/>
              </w:rPr>
              <w:t> </w:t>
            </w:r>
            <w:r>
              <w:rPr>
                <w:sz w:val="21"/>
              </w:rPr>
              <w:t>for</w:t>
            </w:r>
            <w:r>
              <w:rPr>
                <w:spacing w:val="-3"/>
                <w:sz w:val="21"/>
              </w:rPr>
              <w:t> </w:t>
            </w:r>
            <w:r>
              <w:rPr>
                <w:sz w:val="21"/>
              </w:rPr>
              <w:t>colorectal</w:t>
            </w:r>
            <w:r>
              <w:rPr>
                <w:spacing w:val="-2"/>
                <w:sz w:val="21"/>
              </w:rPr>
              <w:t> </w:t>
            </w:r>
            <w:r>
              <w:rPr>
                <w:sz w:val="21"/>
              </w:rPr>
              <w:t>cancer.</w:t>
            </w:r>
            <w:r>
              <w:rPr>
                <w:spacing w:val="1"/>
                <w:sz w:val="21"/>
              </w:rPr>
              <w:t> </w:t>
            </w:r>
            <w:r>
              <w:rPr>
                <w:sz w:val="21"/>
              </w:rPr>
              <w:t>Any</w:t>
            </w:r>
            <w:r>
              <w:rPr>
                <w:spacing w:val="-2"/>
                <w:sz w:val="21"/>
              </w:rPr>
              <w:t> </w:t>
            </w:r>
            <w:r>
              <w:rPr>
                <w:sz w:val="21"/>
              </w:rPr>
              <w:t>of</w:t>
            </w:r>
            <w:r>
              <w:rPr>
                <w:spacing w:val="-3"/>
                <w:sz w:val="21"/>
              </w:rPr>
              <w:t> </w:t>
            </w:r>
            <w:r>
              <w:rPr>
                <w:sz w:val="21"/>
              </w:rPr>
              <w:t>the</w:t>
            </w:r>
            <w:r>
              <w:rPr>
                <w:spacing w:val="-2"/>
                <w:sz w:val="21"/>
              </w:rPr>
              <w:t> </w:t>
            </w:r>
            <w:r>
              <w:rPr>
                <w:sz w:val="21"/>
              </w:rPr>
              <w:t>following</w:t>
            </w:r>
            <w:r>
              <w:rPr>
                <w:spacing w:val="-5"/>
                <w:sz w:val="21"/>
              </w:rPr>
              <w:t> </w:t>
            </w:r>
            <w:r>
              <w:rPr>
                <w:sz w:val="21"/>
              </w:rPr>
              <w:t>meet</w:t>
            </w:r>
            <w:r>
              <w:rPr>
                <w:spacing w:val="-2"/>
                <w:sz w:val="21"/>
              </w:rPr>
              <w:t> </w:t>
            </w:r>
            <w:r>
              <w:rPr>
                <w:sz w:val="21"/>
              </w:rPr>
              <w:t>criteria:</w:t>
            </w:r>
          </w:p>
          <w:p>
            <w:pPr>
              <w:pStyle w:val="TableParagraph"/>
              <w:numPr>
                <w:ilvl w:val="0"/>
                <w:numId w:val="84"/>
              </w:numPr>
              <w:tabs>
                <w:tab w:pos="901" w:val="left" w:leader="none"/>
              </w:tabs>
              <w:spacing w:line="240" w:lineRule="auto" w:before="81" w:after="0"/>
              <w:ind w:left="900" w:right="47" w:hanging="217"/>
              <w:jc w:val="left"/>
              <w:rPr>
                <w:sz w:val="21"/>
              </w:rPr>
            </w:pPr>
            <w:r>
              <w:rPr>
                <w:sz w:val="21"/>
              </w:rPr>
              <w:t>Fecal occult blood test (</w:t>
            </w:r>
            <w:r>
              <w:rPr>
                <w:sz w:val="21"/>
                <w:u w:val="single"/>
              </w:rPr>
              <w:t>FOBT Lab Test Value Set</w:t>
            </w:r>
            <w:r>
              <w:rPr>
                <w:sz w:val="21"/>
              </w:rPr>
              <w:t>; </w:t>
            </w:r>
            <w:r>
              <w:rPr>
                <w:sz w:val="21"/>
                <w:u w:val="single"/>
              </w:rPr>
              <w:t>FOBT Test Result or</w:t>
            </w:r>
            <w:r>
              <w:rPr>
                <w:spacing w:val="1"/>
                <w:sz w:val="21"/>
              </w:rPr>
              <w:t> </w:t>
            </w:r>
            <w:r>
              <w:rPr>
                <w:sz w:val="21"/>
                <w:u w:val="single"/>
              </w:rPr>
              <w:t>Finding Value Set</w:t>
            </w:r>
            <w:r>
              <w:rPr>
                <w:sz w:val="21"/>
              </w:rPr>
              <w:t>) during the measurement year. For administrative data,</w:t>
            </w:r>
            <w:r>
              <w:rPr>
                <w:spacing w:val="-56"/>
                <w:sz w:val="21"/>
              </w:rPr>
              <w:t> </w:t>
            </w:r>
            <w:r>
              <w:rPr>
                <w:sz w:val="21"/>
              </w:rPr>
              <w:t>assume the required number of samples were returned, regardless of</w:t>
            </w:r>
            <w:r>
              <w:rPr>
                <w:spacing w:val="1"/>
                <w:sz w:val="21"/>
              </w:rPr>
              <w:t> </w:t>
            </w:r>
            <w:r>
              <w:rPr>
                <w:sz w:val="21"/>
              </w:rPr>
              <w:t>FOBT</w:t>
            </w:r>
            <w:r>
              <w:rPr>
                <w:spacing w:val="-1"/>
                <w:sz w:val="21"/>
              </w:rPr>
              <w:t> </w:t>
            </w:r>
            <w:r>
              <w:rPr>
                <w:sz w:val="21"/>
              </w:rPr>
              <w:t>type.</w:t>
            </w:r>
          </w:p>
          <w:p>
            <w:pPr>
              <w:pStyle w:val="TableParagraph"/>
              <w:numPr>
                <w:ilvl w:val="0"/>
                <w:numId w:val="84"/>
              </w:numPr>
              <w:tabs>
                <w:tab w:pos="901" w:val="left" w:leader="none"/>
              </w:tabs>
              <w:spacing w:line="237" w:lineRule="auto" w:before="80" w:after="0"/>
              <w:ind w:left="900" w:right="244" w:hanging="217"/>
              <w:jc w:val="left"/>
              <w:rPr>
                <w:sz w:val="21"/>
              </w:rPr>
            </w:pPr>
            <w:r>
              <w:rPr>
                <w:sz w:val="21"/>
              </w:rPr>
              <w:t>Flexible sigmoidoscopy (</w:t>
            </w:r>
            <w:r>
              <w:rPr>
                <w:sz w:val="21"/>
                <w:u w:val="single"/>
              </w:rPr>
              <w:t>Flexible Sigmoidoscopy Value Set</w:t>
            </w:r>
            <w:r>
              <w:rPr>
                <w:sz w:val="21"/>
              </w:rPr>
              <w:t>; </w:t>
            </w:r>
            <w:r>
              <w:rPr>
                <w:sz w:val="21"/>
                <w:u w:val="single"/>
              </w:rPr>
              <w:t>History of</w:t>
            </w:r>
            <w:r>
              <w:rPr>
                <w:spacing w:val="1"/>
                <w:sz w:val="21"/>
              </w:rPr>
              <w:t> </w:t>
            </w:r>
            <w:r>
              <w:rPr>
                <w:sz w:val="21"/>
                <w:u w:val="single"/>
              </w:rPr>
              <w:t>Flexible Sigmoidoscopy Value Set</w:t>
            </w:r>
            <w:r>
              <w:rPr>
                <w:sz w:val="21"/>
              </w:rPr>
              <w:t>) during the measurement year or the</w:t>
            </w:r>
            <w:r>
              <w:rPr>
                <w:spacing w:val="-56"/>
                <w:sz w:val="21"/>
              </w:rPr>
              <w:t> </w:t>
            </w:r>
            <w:r>
              <w:rPr>
                <w:sz w:val="21"/>
              </w:rPr>
              <w:t>four</w:t>
            </w:r>
            <w:r>
              <w:rPr>
                <w:spacing w:val="-2"/>
                <w:sz w:val="21"/>
              </w:rPr>
              <w:t> </w:t>
            </w:r>
            <w:r>
              <w:rPr>
                <w:sz w:val="21"/>
              </w:rPr>
              <w:t>years</w:t>
            </w:r>
            <w:r>
              <w:rPr>
                <w:spacing w:val="-1"/>
                <w:sz w:val="21"/>
              </w:rPr>
              <w:t> </w:t>
            </w:r>
            <w:r>
              <w:rPr>
                <w:sz w:val="21"/>
              </w:rPr>
              <w:t>prior to</w:t>
            </w:r>
            <w:r>
              <w:rPr>
                <w:spacing w:val="3"/>
                <w:sz w:val="21"/>
              </w:rPr>
              <w:t> </w:t>
            </w:r>
            <w:r>
              <w:rPr>
                <w:sz w:val="21"/>
              </w:rPr>
              <w:t>the</w:t>
            </w:r>
            <w:r>
              <w:rPr>
                <w:spacing w:val="-1"/>
                <w:sz w:val="21"/>
              </w:rPr>
              <w:t> </w:t>
            </w:r>
            <w:r>
              <w:rPr>
                <w:sz w:val="21"/>
              </w:rPr>
              <w:t>measurement</w:t>
            </w:r>
            <w:r>
              <w:rPr>
                <w:spacing w:val="-4"/>
                <w:sz w:val="21"/>
              </w:rPr>
              <w:t> </w:t>
            </w:r>
            <w:r>
              <w:rPr>
                <w:sz w:val="21"/>
              </w:rPr>
              <w:t>year.</w:t>
            </w:r>
          </w:p>
          <w:p>
            <w:pPr>
              <w:pStyle w:val="TableParagraph"/>
              <w:numPr>
                <w:ilvl w:val="0"/>
                <w:numId w:val="84"/>
              </w:numPr>
              <w:tabs>
                <w:tab w:pos="901" w:val="left" w:leader="none"/>
              </w:tabs>
              <w:spacing w:line="237" w:lineRule="auto" w:before="88" w:after="0"/>
              <w:ind w:left="900" w:right="47" w:hanging="217"/>
              <w:jc w:val="left"/>
              <w:rPr>
                <w:sz w:val="21"/>
              </w:rPr>
            </w:pPr>
            <w:r>
              <w:rPr>
                <w:sz w:val="21"/>
              </w:rPr>
              <w:t>Colonoscopy (</w:t>
            </w:r>
            <w:r>
              <w:rPr>
                <w:sz w:val="21"/>
                <w:u w:val="single"/>
              </w:rPr>
              <w:t>Colonoscopy Value Set</w:t>
            </w:r>
            <w:r>
              <w:rPr>
                <w:sz w:val="21"/>
              </w:rPr>
              <w:t>; </w:t>
            </w:r>
            <w:r>
              <w:rPr>
                <w:sz w:val="21"/>
                <w:u w:val="single"/>
              </w:rPr>
              <w:t>History of Colonoscopy Value Set</w:t>
            </w:r>
            <w:r>
              <w:rPr>
                <w:sz w:val="21"/>
              </w:rPr>
              <w:t>)</w:t>
            </w:r>
            <w:r>
              <w:rPr>
                <w:spacing w:val="-56"/>
                <w:sz w:val="21"/>
              </w:rPr>
              <w:t> </w:t>
            </w:r>
            <w:r>
              <w:rPr>
                <w:sz w:val="21"/>
              </w:rPr>
              <w:t>during the measurement year or the nine years prior to the measurement</w:t>
            </w:r>
            <w:r>
              <w:rPr>
                <w:spacing w:val="1"/>
                <w:sz w:val="21"/>
              </w:rPr>
              <w:t> </w:t>
            </w:r>
            <w:r>
              <w:rPr>
                <w:sz w:val="21"/>
              </w:rPr>
              <w:t>year.</w:t>
            </w:r>
          </w:p>
          <w:p>
            <w:pPr>
              <w:pStyle w:val="TableParagraph"/>
              <w:numPr>
                <w:ilvl w:val="0"/>
                <w:numId w:val="84"/>
              </w:numPr>
              <w:tabs>
                <w:tab w:pos="901" w:val="left" w:leader="none"/>
              </w:tabs>
              <w:spacing w:line="237" w:lineRule="auto" w:before="83" w:after="0"/>
              <w:ind w:left="900" w:right="140" w:hanging="217"/>
              <w:jc w:val="left"/>
              <w:rPr>
                <w:sz w:val="21"/>
              </w:rPr>
            </w:pPr>
            <w:r>
              <w:rPr>
                <w:sz w:val="21"/>
              </w:rPr>
              <w:t>CT colonography (</w:t>
            </w:r>
            <w:r>
              <w:rPr>
                <w:sz w:val="21"/>
                <w:u w:val="single"/>
              </w:rPr>
              <w:t>CT Colonography Value Set</w:t>
            </w:r>
            <w:r>
              <w:rPr>
                <w:sz w:val="21"/>
              </w:rPr>
              <w:t>) during the measurement</w:t>
            </w:r>
            <w:r>
              <w:rPr>
                <w:spacing w:val="-56"/>
                <w:sz w:val="21"/>
              </w:rPr>
              <w:t> </w:t>
            </w:r>
            <w:r>
              <w:rPr>
                <w:sz w:val="21"/>
              </w:rPr>
              <w:t>year</w:t>
            </w:r>
            <w:r>
              <w:rPr>
                <w:spacing w:val="-2"/>
                <w:sz w:val="21"/>
              </w:rPr>
              <w:t> </w:t>
            </w:r>
            <w:r>
              <w:rPr>
                <w:sz w:val="21"/>
              </w:rPr>
              <w:t>or</w:t>
            </w:r>
            <w:r>
              <w:rPr>
                <w:spacing w:val="3"/>
                <w:sz w:val="21"/>
              </w:rPr>
              <w:t> </w:t>
            </w:r>
            <w:r>
              <w:rPr>
                <w:sz w:val="21"/>
              </w:rPr>
              <w:t>the</w:t>
            </w:r>
            <w:r>
              <w:rPr>
                <w:spacing w:val="-1"/>
                <w:sz w:val="21"/>
              </w:rPr>
              <w:t> </w:t>
            </w:r>
            <w:r>
              <w:rPr>
                <w:sz w:val="21"/>
              </w:rPr>
              <w:t>four</w:t>
            </w:r>
            <w:r>
              <w:rPr>
                <w:spacing w:val="-1"/>
                <w:sz w:val="21"/>
              </w:rPr>
              <w:t> </w:t>
            </w:r>
            <w:r>
              <w:rPr>
                <w:sz w:val="21"/>
              </w:rPr>
              <w:t>years</w:t>
            </w:r>
            <w:r>
              <w:rPr>
                <w:spacing w:val="-2"/>
                <w:sz w:val="21"/>
              </w:rPr>
              <w:t> </w:t>
            </w:r>
            <w:r>
              <w:rPr>
                <w:sz w:val="21"/>
              </w:rPr>
              <w:t>prior</w:t>
            </w:r>
            <w:r>
              <w:rPr>
                <w:spacing w:val="-1"/>
                <w:sz w:val="21"/>
              </w:rPr>
              <w:t> </w:t>
            </w:r>
            <w:r>
              <w:rPr>
                <w:sz w:val="21"/>
              </w:rPr>
              <w:t>to</w:t>
            </w:r>
            <w:r>
              <w:rPr>
                <w:spacing w:val="-1"/>
                <w:sz w:val="21"/>
              </w:rPr>
              <w:t> </w:t>
            </w:r>
            <w:r>
              <w:rPr>
                <w:sz w:val="21"/>
              </w:rPr>
              <w:t>the measurement</w:t>
            </w:r>
            <w:r>
              <w:rPr>
                <w:spacing w:val="-1"/>
                <w:sz w:val="21"/>
              </w:rPr>
              <w:t> </w:t>
            </w:r>
            <w:r>
              <w:rPr>
                <w:sz w:val="21"/>
              </w:rPr>
              <w:t>year.</w:t>
            </w:r>
          </w:p>
          <w:p>
            <w:pPr>
              <w:pStyle w:val="TableParagraph"/>
              <w:numPr>
                <w:ilvl w:val="0"/>
                <w:numId w:val="84"/>
              </w:numPr>
              <w:tabs>
                <w:tab w:pos="901" w:val="left" w:leader="none"/>
              </w:tabs>
              <w:spacing w:line="240" w:lineRule="exact" w:before="81" w:after="0"/>
              <w:ind w:left="900" w:right="94" w:hanging="217"/>
              <w:jc w:val="left"/>
              <w:rPr>
                <w:sz w:val="21"/>
              </w:rPr>
            </w:pPr>
            <w:r>
              <w:rPr>
                <w:sz w:val="21"/>
              </w:rPr>
              <w:t>FIT-DNA test (</w:t>
            </w:r>
            <w:r>
              <w:rPr>
                <w:sz w:val="21"/>
                <w:u w:val="single"/>
              </w:rPr>
              <w:t>FIT DNA Lab Test Value Set</w:t>
            </w:r>
            <w:r>
              <w:rPr>
                <w:sz w:val="21"/>
              </w:rPr>
              <w:t>; </w:t>
            </w:r>
            <w:r>
              <w:rPr>
                <w:sz w:val="21"/>
                <w:u w:val="single"/>
              </w:rPr>
              <w:t>FIT DNA Test Result or</w:t>
            </w:r>
            <w:r>
              <w:rPr>
                <w:spacing w:val="1"/>
                <w:sz w:val="21"/>
              </w:rPr>
              <w:t> </w:t>
            </w:r>
            <w:r>
              <w:rPr>
                <w:sz w:val="21"/>
                <w:u w:val="single"/>
              </w:rPr>
              <w:t>Finding Value Set</w:t>
            </w:r>
            <w:r>
              <w:rPr>
                <w:sz w:val="21"/>
              </w:rPr>
              <w:t>) during the measurement year or the two years prior to</w:t>
            </w:r>
            <w:r>
              <w:rPr>
                <w:spacing w:val="-56"/>
                <w:sz w:val="21"/>
              </w:rPr>
              <w:t> </w:t>
            </w:r>
            <w:r>
              <w:rPr>
                <w:sz w:val="21"/>
              </w:rPr>
              <w:t>the measurement</w:t>
            </w:r>
            <w:r>
              <w:rPr>
                <w:spacing w:val="-4"/>
                <w:sz w:val="21"/>
              </w:rPr>
              <w:t> </w:t>
            </w:r>
            <w:r>
              <w:rPr>
                <w:sz w:val="21"/>
              </w:rPr>
              <w:t>year.</w:t>
            </w:r>
          </w:p>
        </w:tc>
      </w:tr>
    </w:tbl>
    <w:p>
      <w:pPr>
        <w:pStyle w:val="BodyText"/>
        <w:spacing w:before="5"/>
        <w:rPr>
          <w:b/>
          <w:sz w:val="24"/>
        </w:rPr>
      </w:pPr>
    </w:p>
    <w:p>
      <w:pPr>
        <w:spacing w:before="1"/>
        <w:ind w:left="1440" w:right="0" w:firstLine="0"/>
        <w:jc w:val="left"/>
        <w:rPr>
          <w:b/>
          <w:i/>
          <w:sz w:val="22"/>
        </w:rPr>
      </w:pPr>
      <w:r>
        <w:rPr/>
        <w:pict>
          <v:rect style="position:absolute;margin-left:70.625pt;margin-top:14.767896pt;width:470.95pt;height:.599980pt;mso-position-horizontal-relative:page;mso-position-vertical-relative:paragraph;z-index:-15697408;mso-wrap-distance-left:0;mso-wrap-distance-right:0" id="docshape119" filled="true" fillcolor="#000000" stroked="false">
            <v:fill type="solid"/>
            <w10:wrap type="topAndBottom"/>
          </v:rect>
        </w:pict>
      </w:r>
      <w:r>
        <w:rPr>
          <w:b/>
          <w:sz w:val="22"/>
        </w:rPr>
        <w:t>Exclusion</w:t>
      </w:r>
      <w:r>
        <w:rPr>
          <w:b/>
          <w:spacing w:val="-3"/>
          <w:sz w:val="22"/>
        </w:rPr>
        <w:t> </w:t>
      </w:r>
      <w:r>
        <w:rPr>
          <w:b/>
          <w:i/>
          <w:sz w:val="22"/>
        </w:rPr>
        <w:t>(optional)</w:t>
      </w:r>
    </w:p>
    <w:p>
      <w:pPr>
        <w:pStyle w:val="BodyText"/>
        <w:spacing w:before="3"/>
        <w:rPr>
          <w:b/>
          <w:i/>
          <w:sz w:val="7"/>
        </w:rPr>
      </w:pPr>
    </w:p>
    <w:p>
      <w:pPr>
        <w:pStyle w:val="BodyText"/>
        <w:spacing w:line="242" w:lineRule="auto" w:before="95"/>
        <w:ind w:left="1440" w:right="2237"/>
      </w:pPr>
      <w:r>
        <w:rPr/>
        <w:t>Either of the following any time during the member’s history through December 31 of the</w:t>
      </w:r>
      <w:r>
        <w:rPr>
          <w:spacing w:val="-56"/>
        </w:rPr>
        <w:t> </w:t>
      </w:r>
      <w:r>
        <w:rPr/>
        <w:t>measurement</w:t>
      </w:r>
      <w:r>
        <w:rPr>
          <w:spacing w:val="-1"/>
        </w:rPr>
        <w:t> </w:t>
      </w:r>
      <w:r>
        <w:rPr/>
        <w:t>year:</w:t>
      </w:r>
    </w:p>
    <w:p>
      <w:pPr>
        <w:pStyle w:val="ListParagraph"/>
        <w:numPr>
          <w:ilvl w:val="1"/>
          <w:numId w:val="47"/>
        </w:numPr>
        <w:tabs>
          <w:tab w:pos="2017" w:val="left" w:leader="none"/>
        </w:tabs>
        <w:spacing w:line="240" w:lineRule="auto" w:before="78" w:after="0"/>
        <w:ind w:left="2016" w:right="0" w:hanging="217"/>
        <w:jc w:val="left"/>
        <w:rPr>
          <w:sz w:val="21"/>
        </w:rPr>
      </w:pPr>
      <w:r>
        <w:rPr>
          <w:sz w:val="21"/>
        </w:rPr>
        <w:t>Colorectal</w:t>
      </w:r>
      <w:r>
        <w:rPr>
          <w:spacing w:val="-3"/>
          <w:sz w:val="21"/>
        </w:rPr>
        <w:t> </w:t>
      </w:r>
      <w:r>
        <w:rPr>
          <w:sz w:val="21"/>
        </w:rPr>
        <w:t>cancer</w:t>
      </w:r>
      <w:r>
        <w:rPr>
          <w:spacing w:val="-3"/>
          <w:sz w:val="21"/>
        </w:rPr>
        <w:t> </w:t>
      </w:r>
      <w:r>
        <w:rPr>
          <w:sz w:val="21"/>
        </w:rPr>
        <w:t>(</w:t>
      </w:r>
      <w:r>
        <w:rPr>
          <w:sz w:val="21"/>
          <w:u w:val="single"/>
        </w:rPr>
        <w:t>Colorectal</w:t>
      </w:r>
      <w:r>
        <w:rPr>
          <w:spacing w:val="-3"/>
          <w:sz w:val="21"/>
          <w:u w:val="single"/>
        </w:rPr>
        <w:t> </w:t>
      </w:r>
      <w:r>
        <w:rPr>
          <w:sz w:val="21"/>
          <w:u w:val="single"/>
        </w:rPr>
        <w:t>Cancer</w:t>
      </w:r>
      <w:r>
        <w:rPr>
          <w:spacing w:val="-3"/>
          <w:sz w:val="21"/>
          <w:u w:val="single"/>
        </w:rPr>
        <w:t> </w:t>
      </w:r>
      <w:r>
        <w:rPr>
          <w:sz w:val="21"/>
          <w:u w:val="single"/>
        </w:rPr>
        <w:t>Value</w:t>
      </w:r>
      <w:r>
        <w:rPr>
          <w:spacing w:val="-2"/>
          <w:sz w:val="21"/>
          <w:u w:val="single"/>
        </w:rPr>
        <w:t> </w:t>
      </w:r>
      <w:r>
        <w:rPr>
          <w:sz w:val="21"/>
          <w:u w:val="single"/>
        </w:rPr>
        <w:t>Set</w:t>
      </w:r>
      <w:r>
        <w:rPr>
          <w:sz w:val="21"/>
        </w:rPr>
        <w:t>).</w:t>
      </w:r>
    </w:p>
    <w:p>
      <w:pPr>
        <w:pStyle w:val="ListParagraph"/>
        <w:numPr>
          <w:ilvl w:val="1"/>
          <w:numId w:val="47"/>
        </w:numPr>
        <w:tabs>
          <w:tab w:pos="2017" w:val="left" w:leader="none"/>
        </w:tabs>
        <w:spacing w:line="240" w:lineRule="auto" w:before="80" w:after="0"/>
        <w:ind w:left="2016" w:right="0" w:hanging="217"/>
        <w:jc w:val="left"/>
        <w:rPr>
          <w:sz w:val="21"/>
        </w:rPr>
      </w:pPr>
      <w:r>
        <w:rPr>
          <w:sz w:val="21"/>
        </w:rPr>
        <w:t>Total</w:t>
      </w:r>
      <w:r>
        <w:rPr>
          <w:spacing w:val="-4"/>
          <w:sz w:val="21"/>
        </w:rPr>
        <w:t> </w:t>
      </w:r>
      <w:r>
        <w:rPr>
          <w:sz w:val="21"/>
        </w:rPr>
        <w:t>colectomy</w:t>
      </w:r>
      <w:r>
        <w:rPr>
          <w:spacing w:val="-3"/>
          <w:sz w:val="21"/>
        </w:rPr>
        <w:t> </w:t>
      </w:r>
      <w:r>
        <w:rPr>
          <w:sz w:val="21"/>
        </w:rPr>
        <w:t>(</w:t>
      </w:r>
      <w:r>
        <w:rPr>
          <w:sz w:val="21"/>
          <w:u w:val="single"/>
        </w:rPr>
        <w:t>Total</w:t>
      </w:r>
      <w:r>
        <w:rPr>
          <w:spacing w:val="1"/>
          <w:sz w:val="21"/>
          <w:u w:val="single"/>
        </w:rPr>
        <w:t> </w:t>
      </w:r>
      <w:r>
        <w:rPr>
          <w:sz w:val="21"/>
          <w:u w:val="single"/>
        </w:rPr>
        <w:t>Colectomy</w:t>
      </w:r>
      <w:r>
        <w:rPr>
          <w:spacing w:val="1"/>
          <w:sz w:val="21"/>
          <w:u w:val="single"/>
        </w:rPr>
        <w:t> </w:t>
      </w:r>
      <w:r>
        <w:rPr>
          <w:sz w:val="21"/>
          <w:u w:val="single"/>
        </w:rPr>
        <w:t>Value</w:t>
      </w:r>
      <w:r>
        <w:rPr>
          <w:spacing w:val="-2"/>
          <w:sz w:val="21"/>
          <w:u w:val="single"/>
        </w:rPr>
        <w:t> </w:t>
      </w:r>
      <w:r>
        <w:rPr>
          <w:sz w:val="21"/>
          <w:u w:val="single"/>
        </w:rPr>
        <w:t>Set</w:t>
      </w:r>
      <w:r>
        <w:rPr>
          <w:sz w:val="21"/>
        </w:rPr>
        <w:t>; </w:t>
      </w:r>
      <w:r>
        <w:rPr>
          <w:sz w:val="21"/>
          <w:u w:val="single"/>
        </w:rPr>
        <w:t>History</w:t>
      </w:r>
      <w:r>
        <w:rPr>
          <w:spacing w:val="-7"/>
          <w:sz w:val="21"/>
          <w:u w:val="single"/>
        </w:rPr>
        <w:t> </w:t>
      </w:r>
      <w:r>
        <w:rPr>
          <w:sz w:val="21"/>
          <w:u w:val="single"/>
        </w:rPr>
        <w:t>of</w:t>
      </w:r>
      <w:r>
        <w:rPr>
          <w:spacing w:val="-4"/>
          <w:sz w:val="21"/>
          <w:u w:val="single"/>
        </w:rPr>
        <w:t> </w:t>
      </w:r>
      <w:r>
        <w:rPr>
          <w:sz w:val="21"/>
          <w:u w:val="single"/>
        </w:rPr>
        <w:t>Total</w:t>
      </w:r>
      <w:r>
        <w:rPr>
          <w:spacing w:val="1"/>
          <w:sz w:val="21"/>
          <w:u w:val="single"/>
        </w:rPr>
        <w:t> </w:t>
      </w:r>
      <w:r>
        <w:rPr>
          <w:sz w:val="21"/>
          <w:u w:val="single"/>
        </w:rPr>
        <w:t>Colectomy</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BodyText"/>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Hybrid</w:t>
      </w:r>
      <w:r>
        <w:rPr>
          <w:color w:val="FFFFFF"/>
          <w:spacing w:val="-5"/>
          <w:shd w:fill="000000" w:color="auto" w:val="clear"/>
        </w:rPr>
        <w:t> </w:t>
      </w:r>
      <w:r>
        <w:rPr>
          <w:color w:val="FFFFFF"/>
          <w:shd w:fill="000000" w:color="auto" w:val="clear"/>
        </w:rPr>
        <w:t>Specification</w:t>
        <w:tab/>
      </w:r>
    </w:p>
    <w:p>
      <w:pPr>
        <w:pStyle w:val="BodyText"/>
        <w:spacing w:before="7" w:after="1"/>
        <w:rPr>
          <w:b/>
          <w:sz w:val="20"/>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1"/>
        <w:gridCol w:w="7786"/>
      </w:tblGrid>
      <w:tr>
        <w:trPr>
          <w:trHeight w:val="1201" w:hRule="atLeast"/>
        </w:trPr>
        <w:tc>
          <w:tcPr>
            <w:tcW w:w="1671" w:type="dxa"/>
          </w:tcPr>
          <w:p>
            <w:pPr>
              <w:pStyle w:val="TableParagraph"/>
              <w:spacing w:line="236" w:lineRule="exact"/>
              <w:ind w:left="50"/>
              <w:rPr>
                <w:b/>
                <w:sz w:val="21"/>
              </w:rPr>
            </w:pPr>
            <w:r>
              <w:rPr>
                <w:b/>
                <w:sz w:val="21"/>
              </w:rPr>
              <w:t>Denominator</w:t>
            </w:r>
          </w:p>
        </w:tc>
        <w:tc>
          <w:tcPr>
            <w:tcW w:w="7786" w:type="dxa"/>
          </w:tcPr>
          <w:p>
            <w:pPr>
              <w:pStyle w:val="TableParagraph"/>
              <w:ind w:left="323" w:right="31"/>
              <w:rPr>
                <w:sz w:val="21"/>
              </w:rPr>
            </w:pPr>
            <w:r>
              <w:rPr>
                <w:sz w:val="21"/>
              </w:rPr>
              <w:t>A systematic sample drawn from the eligible population for each product line.</w:t>
            </w:r>
            <w:r>
              <w:rPr>
                <w:spacing w:val="1"/>
                <w:sz w:val="21"/>
              </w:rPr>
              <w:t> </w:t>
            </w:r>
            <w:r>
              <w:rPr>
                <w:sz w:val="21"/>
              </w:rPr>
              <w:t>Organizations may reduce the sample size using the current year’s</w:t>
            </w:r>
            <w:r>
              <w:rPr>
                <w:spacing w:val="1"/>
                <w:sz w:val="21"/>
              </w:rPr>
              <w:t> </w:t>
            </w:r>
            <w:r>
              <w:rPr>
                <w:sz w:val="21"/>
              </w:rPr>
              <w:t>administrative rate or the prior year’s audited, product line-specific rate. Refer to</w:t>
            </w:r>
            <w:r>
              <w:rPr>
                <w:spacing w:val="-56"/>
                <w:sz w:val="21"/>
              </w:rPr>
              <w:t> </w:t>
            </w:r>
            <w:r>
              <w:rPr>
                <w:sz w:val="21"/>
              </w:rPr>
              <w:t>the</w:t>
            </w:r>
            <w:r>
              <w:rPr>
                <w:spacing w:val="-2"/>
                <w:sz w:val="21"/>
              </w:rPr>
              <w:t> </w:t>
            </w:r>
            <w:r>
              <w:rPr>
                <w:i/>
                <w:sz w:val="21"/>
              </w:rPr>
              <w:t>Guidelines</w:t>
            </w:r>
            <w:r>
              <w:rPr>
                <w:i/>
                <w:spacing w:val="-1"/>
                <w:sz w:val="21"/>
              </w:rPr>
              <w:t> </w:t>
            </w:r>
            <w:r>
              <w:rPr>
                <w:i/>
                <w:sz w:val="21"/>
              </w:rPr>
              <w:t>for Calculations and</w:t>
            </w:r>
            <w:r>
              <w:rPr>
                <w:i/>
                <w:spacing w:val="1"/>
                <w:sz w:val="21"/>
              </w:rPr>
              <w:t> </w:t>
            </w:r>
            <w:r>
              <w:rPr>
                <w:i/>
                <w:sz w:val="21"/>
              </w:rPr>
              <w:t>Sampling</w:t>
            </w:r>
            <w:r>
              <w:rPr>
                <w:i/>
                <w:spacing w:val="-1"/>
                <w:sz w:val="21"/>
              </w:rPr>
              <w:t> </w:t>
            </w:r>
            <w:r>
              <w:rPr>
                <w:sz w:val="21"/>
              </w:rPr>
              <w:t>for</w:t>
            </w:r>
            <w:r>
              <w:rPr>
                <w:spacing w:val="-3"/>
                <w:sz w:val="21"/>
              </w:rPr>
              <w:t> </w:t>
            </w:r>
            <w:r>
              <w:rPr>
                <w:sz w:val="21"/>
              </w:rPr>
              <w:t>information</w:t>
            </w:r>
            <w:r>
              <w:rPr>
                <w:spacing w:val="-1"/>
                <w:sz w:val="21"/>
              </w:rPr>
              <w:t> </w:t>
            </w:r>
            <w:r>
              <w:rPr>
                <w:sz w:val="21"/>
              </w:rPr>
              <w:t>on</w:t>
            </w:r>
            <w:r>
              <w:rPr>
                <w:spacing w:val="-3"/>
                <w:sz w:val="21"/>
              </w:rPr>
              <w:t> </w:t>
            </w:r>
            <w:r>
              <w:rPr>
                <w:sz w:val="21"/>
              </w:rPr>
              <w:t>reducing</w:t>
            </w:r>
            <w:r>
              <w:rPr>
                <w:spacing w:val="-5"/>
                <w:sz w:val="21"/>
              </w:rPr>
              <w:t> </w:t>
            </w:r>
            <w:r>
              <w:rPr>
                <w:sz w:val="21"/>
              </w:rPr>
              <w:t>the</w:t>
            </w:r>
          </w:p>
          <w:p>
            <w:pPr>
              <w:pStyle w:val="TableParagraph"/>
              <w:spacing w:line="221" w:lineRule="exact"/>
              <w:ind w:left="323"/>
              <w:rPr>
                <w:i/>
                <w:sz w:val="21"/>
              </w:rPr>
            </w:pPr>
            <w:r>
              <w:rPr>
                <w:sz w:val="21"/>
              </w:rPr>
              <w:t>sample size</w:t>
            </w:r>
            <w:r>
              <w:rPr>
                <w:i/>
                <w:sz w:val="21"/>
              </w:rPr>
              <w:t>.</w:t>
            </w:r>
          </w:p>
        </w:tc>
      </w:tr>
    </w:tbl>
    <w:p>
      <w:pPr>
        <w:spacing w:after="0" w:line="221" w:lineRule="exact"/>
        <w:rPr>
          <w:sz w:val="21"/>
        </w:rPr>
        <w:sectPr>
          <w:headerReference w:type="default" r:id="rId49"/>
          <w:footerReference w:type="default" r:id="rId50"/>
          <w:pgSz w:w="12240" w:h="15840"/>
          <w:pgMar w:header="0" w:footer="0" w:top="1440" w:bottom="280" w:left="0" w:right="360"/>
        </w:sect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7"/>
        <w:gridCol w:w="7517"/>
      </w:tblGrid>
      <w:tr>
        <w:trPr>
          <w:trHeight w:val="1052" w:hRule="atLeast"/>
        </w:trPr>
        <w:tc>
          <w:tcPr>
            <w:tcW w:w="1887" w:type="dxa"/>
          </w:tcPr>
          <w:p>
            <w:pPr>
              <w:pStyle w:val="TableParagraph"/>
              <w:rPr>
                <w:rFonts w:ascii="Times New Roman"/>
                <w:sz w:val="20"/>
              </w:rPr>
            </w:pPr>
          </w:p>
        </w:tc>
        <w:tc>
          <w:tcPr>
            <w:tcW w:w="7517" w:type="dxa"/>
          </w:tcPr>
          <w:p>
            <w:pPr>
              <w:pStyle w:val="TableParagraph"/>
              <w:ind w:left="107" w:right="223"/>
              <w:rPr>
                <w:sz w:val="21"/>
              </w:rPr>
            </w:pPr>
            <w:r>
              <w:rPr>
                <w:sz w:val="21"/>
              </w:rPr>
              <w:t>For Medicare reporting, the denominator (MRSS) for the Total category is the</w:t>
            </w:r>
            <w:r>
              <w:rPr>
                <w:spacing w:val="-56"/>
                <w:sz w:val="21"/>
              </w:rPr>
              <w:t> </w:t>
            </w:r>
            <w:r>
              <w:rPr>
                <w:sz w:val="21"/>
              </w:rPr>
              <w:t>entire systematic sample. Do not pull samples for each stratification. The</w:t>
            </w:r>
            <w:r>
              <w:rPr>
                <w:spacing w:val="1"/>
                <w:sz w:val="21"/>
              </w:rPr>
              <w:t> </w:t>
            </w:r>
            <w:r>
              <w:rPr>
                <w:sz w:val="21"/>
              </w:rPr>
              <w:t>individual stratifications for the denominators and all numerators must sum to</w:t>
            </w:r>
            <w:r>
              <w:rPr>
                <w:spacing w:val="-56"/>
                <w:sz w:val="21"/>
              </w:rPr>
              <w:t> </w:t>
            </w:r>
            <w:r>
              <w:rPr>
                <w:sz w:val="21"/>
              </w:rPr>
              <w:t>the totals.</w:t>
            </w:r>
          </w:p>
        </w:tc>
      </w:tr>
      <w:tr>
        <w:trPr>
          <w:trHeight w:val="3309" w:hRule="atLeast"/>
        </w:trPr>
        <w:tc>
          <w:tcPr>
            <w:tcW w:w="1887" w:type="dxa"/>
          </w:tcPr>
          <w:p>
            <w:pPr>
              <w:pStyle w:val="TableParagraph"/>
              <w:spacing w:before="86"/>
              <w:ind w:left="50"/>
              <w:rPr>
                <w:b/>
                <w:sz w:val="21"/>
              </w:rPr>
            </w:pPr>
            <w:r>
              <w:rPr>
                <w:b/>
                <w:sz w:val="21"/>
              </w:rPr>
              <w:t>Numerator</w:t>
            </w:r>
          </w:p>
        </w:tc>
        <w:tc>
          <w:tcPr>
            <w:tcW w:w="7517" w:type="dxa"/>
          </w:tcPr>
          <w:p>
            <w:pPr>
              <w:pStyle w:val="TableParagraph"/>
              <w:spacing w:line="242" w:lineRule="auto" w:before="86"/>
              <w:ind w:left="107" w:right="550"/>
              <w:rPr>
                <w:sz w:val="21"/>
              </w:rPr>
            </w:pPr>
            <w:r>
              <w:rPr>
                <w:sz w:val="21"/>
              </w:rPr>
              <w:t>One or more screenings for colorectal cancer. Appropriate screenings are</w:t>
            </w:r>
            <w:r>
              <w:rPr>
                <w:spacing w:val="-56"/>
                <w:sz w:val="21"/>
              </w:rPr>
              <w:t> </w:t>
            </w:r>
            <w:r>
              <w:rPr>
                <w:sz w:val="21"/>
              </w:rPr>
              <w:t>defined</w:t>
            </w:r>
            <w:r>
              <w:rPr>
                <w:spacing w:val="-1"/>
                <w:sz w:val="21"/>
              </w:rPr>
              <w:t> </w:t>
            </w:r>
            <w:r>
              <w:rPr>
                <w:sz w:val="21"/>
              </w:rPr>
              <w:t>by</w:t>
            </w:r>
            <w:r>
              <w:rPr>
                <w:spacing w:val="-1"/>
                <w:sz w:val="21"/>
              </w:rPr>
              <w:t> </w:t>
            </w:r>
            <w:r>
              <w:rPr>
                <w:sz w:val="21"/>
              </w:rPr>
              <w:t>one</w:t>
            </w:r>
            <w:r>
              <w:rPr>
                <w:spacing w:val="-1"/>
                <w:sz w:val="21"/>
              </w:rPr>
              <w:t> </w:t>
            </w:r>
            <w:r>
              <w:rPr>
                <w:sz w:val="21"/>
              </w:rPr>
              <w:t>of</w:t>
            </w:r>
            <w:r>
              <w:rPr>
                <w:spacing w:val="-2"/>
                <w:sz w:val="21"/>
              </w:rPr>
              <w:t> </w:t>
            </w:r>
            <w:r>
              <w:rPr>
                <w:sz w:val="21"/>
              </w:rPr>
              <w:t>the</w:t>
            </w:r>
            <w:r>
              <w:rPr>
                <w:spacing w:val="4"/>
                <w:sz w:val="21"/>
              </w:rPr>
              <w:t> </w:t>
            </w:r>
            <w:r>
              <w:rPr>
                <w:sz w:val="21"/>
              </w:rPr>
              <w:t>following:</w:t>
            </w:r>
          </w:p>
          <w:p>
            <w:pPr>
              <w:pStyle w:val="TableParagraph"/>
              <w:numPr>
                <w:ilvl w:val="0"/>
                <w:numId w:val="85"/>
              </w:numPr>
              <w:tabs>
                <w:tab w:pos="685" w:val="left" w:leader="none"/>
              </w:tabs>
              <w:spacing w:line="240" w:lineRule="auto" w:before="79" w:after="0"/>
              <w:ind w:left="684" w:right="0" w:hanging="218"/>
              <w:jc w:val="left"/>
              <w:rPr>
                <w:sz w:val="21"/>
              </w:rPr>
            </w:pPr>
            <w:r>
              <w:rPr>
                <w:sz w:val="21"/>
              </w:rPr>
              <w:t>FOBT</w:t>
            </w:r>
            <w:r>
              <w:rPr>
                <w:spacing w:val="-1"/>
                <w:sz w:val="21"/>
              </w:rPr>
              <w:t> </w:t>
            </w:r>
            <w:r>
              <w:rPr>
                <w:sz w:val="21"/>
              </w:rPr>
              <w:t>during the measurement</w:t>
            </w:r>
            <w:r>
              <w:rPr>
                <w:spacing w:val="-5"/>
                <w:sz w:val="21"/>
              </w:rPr>
              <w:t> </w:t>
            </w:r>
            <w:r>
              <w:rPr>
                <w:sz w:val="21"/>
              </w:rPr>
              <w:t>year.</w:t>
            </w:r>
          </w:p>
          <w:p>
            <w:pPr>
              <w:pStyle w:val="TableParagraph"/>
              <w:numPr>
                <w:ilvl w:val="0"/>
                <w:numId w:val="85"/>
              </w:numPr>
              <w:tabs>
                <w:tab w:pos="685" w:val="left" w:leader="none"/>
              </w:tabs>
              <w:spacing w:line="237" w:lineRule="auto" w:before="81" w:after="0"/>
              <w:ind w:left="684" w:right="267" w:hanging="217"/>
              <w:jc w:val="left"/>
              <w:rPr>
                <w:sz w:val="21"/>
              </w:rPr>
            </w:pPr>
            <w:r>
              <w:rPr>
                <w:sz w:val="21"/>
              </w:rPr>
              <w:t>Flexible sigmoidoscopy during the measurement year or the four years</w:t>
            </w:r>
            <w:r>
              <w:rPr>
                <w:spacing w:val="-56"/>
                <w:sz w:val="21"/>
              </w:rPr>
              <w:t> </w:t>
            </w:r>
            <w:r>
              <w:rPr>
                <w:sz w:val="21"/>
              </w:rPr>
              <w:t>prior</w:t>
            </w:r>
            <w:r>
              <w:rPr>
                <w:spacing w:val="-2"/>
                <w:sz w:val="21"/>
              </w:rPr>
              <w:t> </w:t>
            </w:r>
            <w:r>
              <w:rPr>
                <w:sz w:val="21"/>
              </w:rPr>
              <w:t>to</w:t>
            </w:r>
            <w:r>
              <w:rPr>
                <w:spacing w:val="3"/>
                <w:sz w:val="21"/>
              </w:rPr>
              <w:t> </w:t>
            </w:r>
            <w:r>
              <w:rPr>
                <w:sz w:val="21"/>
              </w:rPr>
              <w:t>the measurement</w:t>
            </w:r>
            <w:r>
              <w:rPr>
                <w:spacing w:val="-4"/>
                <w:sz w:val="21"/>
              </w:rPr>
              <w:t> </w:t>
            </w:r>
            <w:r>
              <w:rPr>
                <w:sz w:val="21"/>
              </w:rPr>
              <w:t>year.</w:t>
            </w:r>
          </w:p>
          <w:p>
            <w:pPr>
              <w:pStyle w:val="TableParagraph"/>
              <w:numPr>
                <w:ilvl w:val="0"/>
                <w:numId w:val="85"/>
              </w:numPr>
              <w:tabs>
                <w:tab w:pos="685" w:val="left" w:leader="none"/>
              </w:tabs>
              <w:spacing w:line="237" w:lineRule="auto" w:before="82" w:after="0"/>
              <w:ind w:left="684" w:right="127" w:hanging="217"/>
              <w:jc w:val="left"/>
              <w:rPr>
                <w:sz w:val="21"/>
              </w:rPr>
            </w:pPr>
            <w:r>
              <w:rPr>
                <w:sz w:val="21"/>
              </w:rPr>
              <w:t>Colonoscopy during the measurement year or the nine years prior to the</w:t>
            </w:r>
            <w:r>
              <w:rPr>
                <w:spacing w:val="-56"/>
                <w:sz w:val="21"/>
              </w:rPr>
              <w:t> </w:t>
            </w:r>
            <w:r>
              <w:rPr>
                <w:sz w:val="21"/>
              </w:rPr>
              <w:t>measurement</w:t>
            </w:r>
            <w:r>
              <w:rPr>
                <w:spacing w:val="-2"/>
                <w:sz w:val="21"/>
              </w:rPr>
              <w:t> </w:t>
            </w:r>
            <w:r>
              <w:rPr>
                <w:sz w:val="21"/>
              </w:rPr>
              <w:t>year.</w:t>
            </w:r>
          </w:p>
          <w:p>
            <w:pPr>
              <w:pStyle w:val="TableParagraph"/>
              <w:numPr>
                <w:ilvl w:val="0"/>
                <w:numId w:val="85"/>
              </w:numPr>
              <w:tabs>
                <w:tab w:pos="685" w:val="left" w:leader="none"/>
              </w:tabs>
              <w:spacing w:line="237" w:lineRule="auto" w:before="86" w:after="0"/>
              <w:ind w:left="684" w:right="130" w:hanging="217"/>
              <w:jc w:val="left"/>
              <w:rPr>
                <w:sz w:val="21"/>
              </w:rPr>
            </w:pPr>
            <w:r>
              <w:rPr>
                <w:sz w:val="21"/>
              </w:rPr>
              <w:t>CT colonography during the measurement year or the four years prior to</w:t>
            </w:r>
            <w:r>
              <w:rPr>
                <w:spacing w:val="-57"/>
                <w:sz w:val="21"/>
              </w:rPr>
              <w:t> </w:t>
            </w:r>
            <w:r>
              <w:rPr>
                <w:sz w:val="21"/>
              </w:rPr>
              <w:t>the</w:t>
            </w:r>
            <w:r>
              <w:rPr>
                <w:spacing w:val="-1"/>
                <w:sz w:val="21"/>
              </w:rPr>
              <w:t> </w:t>
            </w:r>
            <w:r>
              <w:rPr>
                <w:sz w:val="21"/>
              </w:rPr>
              <w:t>measurement</w:t>
            </w:r>
            <w:r>
              <w:rPr>
                <w:spacing w:val="-4"/>
                <w:sz w:val="21"/>
              </w:rPr>
              <w:t> </w:t>
            </w:r>
            <w:r>
              <w:rPr>
                <w:sz w:val="21"/>
              </w:rPr>
              <w:t>year.</w:t>
            </w:r>
          </w:p>
          <w:p>
            <w:pPr>
              <w:pStyle w:val="TableParagraph"/>
              <w:numPr>
                <w:ilvl w:val="0"/>
                <w:numId w:val="85"/>
              </w:numPr>
              <w:tabs>
                <w:tab w:pos="685" w:val="left" w:leader="none"/>
              </w:tabs>
              <w:spacing w:line="237" w:lineRule="auto" w:before="83" w:after="0"/>
              <w:ind w:left="684" w:right="583" w:hanging="217"/>
              <w:jc w:val="left"/>
              <w:rPr>
                <w:sz w:val="21"/>
              </w:rPr>
            </w:pPr>
            <w:r>
              <w:rPr>
                <w:sz w:val="21"/>
              </w:rPr>
              <w:t>FIT-DNA during the measurement year or the two years prior to the</w:t>
            </w:r>
            <w:r>
              <w:rPr>
                <w:spacing w:val="-56"/>
                <w:sz w:val="21"/>
              </w:rPr>
              <w:t> </w:t>
            </w:r>
            <w:r>
              <w:rPr>
                <w:sz w:val="21"/>
              </w:rPr>
              <w:t>measurement</w:t>
            </w:r>
            <w:r>
              <w:rPr>
                <w:spacing w:val="-2"/>
                <w:sz w:val="21"/>
              </w:rPr>
              <w:t> </w:t>
            </w:r>
            <w:r>
              <w:rPr>
                <w:sz w:val="21"/>
              </w:rPr>
              <w:t>year.</w:t>
            </w:r>
          </w:p>
        </w:tc>
      </w:tr>
      <w:tr>
        <w:trPr>
          <w:trHeight w:val="663" w:hRule="atLeast"/>
        </w:trPr>
        <w:tc>
          <w:tcPr>
            <w:tcW w:w="1887" w:type="dxa"/>
          </w:tcPr>
          <w:p>
            <w:pPr>
              <w:pStyle w:val="TableParagraph"/>
              <w:spacing w:before="86"/>
              <w:ind w:right="105"/>
              <w:jc w:val="right"/>
              <w:rPr>
                <w:b/>
                <w:i/>
                <w:sz w:val="21"/>
              </w:rPr>
            </w:pPr>
            <w:r>
              <w:rPr>
                <w:b/>
                <w:i/>
                <w:sz w:val="21"/>
              </w:rPr>
              <w:t>Administrative</w:t>
            </w:r>
          </w:p>
        </w:tc>
        <w:tc>
          <w:tcPr>
            <w:tcW w:w="7517" w:type="dxa"/>
          </w:tcPr>
          <w:p>
            <w:pPr>
              <w:pStyle w:val="TableParagraph"/>
              <w:spacing w:line="242" w:lineRule="auto" w:before="86"/>
              <w:ind w:left="107" w:right="60"/>
              <w:rPr>
                <w:sz w:val="21"/>
              </w:rPr>
            </w:pPr>
            <w:r>
              <w:rPr>
                <w:sz w:val="21"/>
              </w:rPr>
              <w:t>Refer to </w:t>
            </w:r>
            <w:r>
              <w:rPr>
                <w:i/>
                <w:sz w:val="21"/>
              </w:rPr>
              <w:t>Administrative Specification </w:t>
            </w:r>
            <w:r>
              <w:rPr>
                <w:sz w:val="21"/>
              </w:rPr>
              <w:t>to identify positive numerator hits from the</w:t>
            </w:r>
            <w:r>
              <w:rPr>
                <w:spacing w:val="-56"/>
                <w:sz w:val="21"/>
              </w:rPr>
              <w:t> </w:t>
            </w:r>
            <w:r>
              <w:rPr>
                <w:sz w:val="21"/>
              </w:rPr>
              <w:t>administrative data.</w:t>
            </w:r>
          </w:p>
        </w:tc>
      </w:tr>
      <w:tr>
        <w:trPr>
          <w:trHeight w:val="7526" w:hRule="atLeast"/>
        </w:trPr>
        <w:tc>
          <w:tcPr>
            <w:tcW w:w="1887" w:type="dxa"/>
          </w:tcPr>
          <w:p>
            <w:pPr>
              <w:pStyle w:val="TableParagraph"/>
              <w:spacing w:before="86"/>
              <w:ind w:right="105"/>
              <w:jc w:val="right"/>
              <w:rPr>
                <w:b/>
                <w:i/>
                <w:sz w:val="21"/>
              </w:rPr>
            </w:pPr>
            <w:r>
              <w:rPr>
                <w:b/>
                <w:i/>
                <w:sz w:val="21"/>
              </w:rPr>
              <w:t>Medical</w:t>
            </w:r>
            <w:r>
              <w:rPr>
                <w:b/>
                <w:i/>
                <w:spacing w:val="-2"/>
                <w:sz w:val="21"/>
              </w:rPr>
              <w:t> </w:t>
            </w:r>
            <w:r>
              <w:rPr>
                <w:b/>
                <w:i/>
                <w:sz w:val="21"/>
              </w:rPr>
              <w:t>record</w:t>
            </w:r>
          </w:p>
        </w:tc>
        <w:tc>
          <w:tcPr>
            <w:tcW w:w="7517" w:type="dxa"/>
          </w:tcPr>
          <w:p>
            <w:pPr>
              <w:pStyle w:val="TableParagraph"/>
              <w:spacing w:before="86"/>
              <w:ind w:left="107" w:right="36"/>
              <w:rPr>
                <w:sz w:val="21"/>
              </w:rPr>
            </w:pPr>
            <w:r>
              <w:rPr>
                <w:sz w:val="21"/>
              </w:rPr>
              <w:t>Documentation in the medical record must include a note indicating the date</w:t>
            </w:r>
            <w:r>
              <w:rPr>
                <w:spacing w:val="1"/>
                <w:sz w:val="21"/>
              </w:rPr>
              <w:t> </w:t>
            </w:r>
            <w:r>
              <w:rPr>
                <w:sz w:val="21"/>
              </w:rPr>
              <w:t>when the colorectal cancer screening was performed. A result is not required if</w:t>
            </w:r>
            <w:r>
              <w:rPr>
                <w:spacing w:val="1"/>
                <w:sz w:val="21"/>
              </w:rPr>
              <w:t> </w:t>
            </w:r>
            <w:r>
              <w:rPr>
                <w:sz w:val="21"/>
              </w:rPr>
              <w:t>the documentation is clearly part of the member’s “medical history”; if this is not</w:t>
            </w:r>
            <w:r>
              <w:rPr>
                <w:spacing w:val="-56"/>
                <w:sz w:val="21"/>
              </w:rPr>
              <w:t> </w:t>
            </w:r>
            <w:r>
              <w:rPr>
                <w:sz w:val="21"/>
              </w:rPr>
              <w:t>clear, the result or finding must also be present (this ensures that the screening</w:t>
            </w:r>
            <w:r>
              <w:rPr>
                <w:spacing w:val="-56"/>
                <w:sz w:val="21"/>
              </w:rPr>
              <w:t> </w:t>
            </w:r>
            <w:r>
              <w:rPr>
                <w:sz w:val="21"/>
              </w:rPr>
              <w:t>was</w:t>
            </w:r>
            <w:r>
              <w:rPr>
                <w:spacing w:val="-1"/>
                <w:sz w:val="21"/>
              </w:rPr>
              <w:t> </w:t>
            </w:r>
            <w:r>
              <w:rPr>
                <w:sz w:val="21"/>
              </w:rPr>
              <w:t>performed and</w:t>
            </w:r>
            <w:r>
              <w:rPr>
                <w:spacing w:val="-1"/>
                <w:sz w:val="21"/>
              </w:rPr>
              <w:t> </w:t>
            </w:r>
            <w:r>
              <w:rPr>
                <w:sz w:val="21"/>
              </w:rPr>
              <w:t>not</w:t>
            </w:r>
            <w:r>
              <w:rPr>
                <w:spacing w:val="-1"/>
                <w:sz w:val="21"/>
              </w:rPr>
              <w:t> </w:t>
            </w:r>
            <w:r>
              <w:rPr>
                <w:sz w:val="21"/>
              </w:rPr>
              <w:t>merely ordered).</w:t>
            </w:r>
          </w:p>
          <w:p>
            <w:pPr>
              <w:pStyle w:val="TableParagraph"/>
              <w:spacing w:before="181"/>
              <w:ind w:left="107" w:right="36"/>
              <w:rPr>
                <w:sz w:val="21"/>
              </w:rPr>
            </w:pPr>
            <w:r>
              <w:rPr>
                <w:sz w:val="21"/>
              </w:rPr>
              <w:t>A pathology report that indicates the type of screening (e.g., colonoscopy,</w:t>
            </w:r>
            <w:r>
              <w:rPr>
                <w:spacing w:val="1"/>
                <w:sz w:val="21"/>
              </w:rPr>
              <w:t> </w:t>
            </w:r>
            <w:r>
              <w:rPr>
                <w:sz w:val="21"/>
              </w:rPr>
              <w:t>flexible</w:t>
            </w:r>
            <w:r>
              <w:rPr>
                <w:spacing w:val="-4"/>
                <w:sz w:val="21"/>
              </w:rPr>
              <w:t> </w:t>
            </w:r>
            <w:r>
              <w:rPr>
                <w:sz w:val="21"/>
              </w:rPr>
              <w:t>sigmoidoscopy)</w:t>
            </w:r>
            <w:r>
              <w:rPr>
                <w:spacing w:val="-4"/>
                <w:sz w:val="21"/>
              </w:rPr>
              <w:t> </w:t>
            </w:r>
            <w:r>
              <w:rPr>
                <w:sz w:val="21"/>
              </w:rPr>
              <w:t>and</w:t>
            </w:r>
            <w:r>
              <w:rPr>
                <w:spacing w:val="-3"/>
                <w:sz w:val="21"/>
              </w:rPr>
              <w:t> </w:t>
            </w:r>
            <w:r>
              <w:rPr>
                <w:sz w:val="21"/>
              </w:rPr>
              <w:t>the</w:t>
            </w:r>
            <w:r>
              <w:rPr>
                <w:spacing w:val="-3"/>
                <w:sz w:val="21"/>
              </w:rPr>
              <w:t> </w:t>
            </w:r>
            <w:r>
              <w:rPr>
                <w:sz w:val="21"/>
              </w:rPr>
              <w:t>date when</w:t>
            </w:r>
            <w:r>
              <w:rPr>
                <w:spacing w:val="1"/>
                <w:sz w:val="21"/>
              </w:rPr>
              <w:t> </w:t>
            </w:r>
            <w:r>
              <w:rPr>
                <w:sz w:val="21"/>
              </w:rPr>
              <w:t>the</w:t>
            </w:r>
            <w:r>
              <w:rPr>
                <w:spacing w:val="-3"/>
                <w:sz w:val="21"/>
              </w:rPr>
              <w:t> </w:t>
            </w:r>
            <w:r>
              <w:rPr>
                <w:sz w:val="21"/>
              </w:rPr>
              <w:t>screening</w:t>
            </w:r>
            <w:r>
              <w:rPr>
                <w:spacing w:val="-4"/>
                <w:sz w:val="21"/>
              </w:rPr>
              <w:t> </w:t>
            </w:r>
            <w:r>
              <w:rPr>
                <w:sz w:val="21"/>
              </w:rPr>
              <w:t>was</w:t>
            </w:r>
            <w:r>
              <w:rPr>
                <w:spacing w:val="-7"/>
                <w:sz w:val="21"/>
              </w:rPr>
              <w:t> </w:t>
            </w:r>
            <w:r>
              <w:rPr>
                <w:sz w:val="21"/>
              </w:rPr>
              <w:t>performed</w:t>
            </w:r>
            <w:r>
              <w:rPr>
                <w:spacing w:val="1"/>
                <w:sz w:val="21"/>
              </w:rPr>
              <w:t> </w:t>
            </w:r>
            <w:r>
              <w:rPr>
                <w:sz w:val="21"/>
              </w:rPr>
              <w:t>meets</w:t>
            </w:r>
            <w:r>
              <w:rPr>
                <w:spacing w:val="-55"/>
                <w:sz w:val="21"/>
              </w:rPr>
              <w:t> </w:t>
            </w:r>
            <w:r>
              <w:rPr>
                <w:sz w:val="21"/>
              </w:rPr>
              <w:t>criteria.</w:t>
            </w:r>
          </w:p>
          <w:p>
            <w:pPr>
              <w:pStyle w:val="TableParagraph"/>
              <w:spacing w:before="180"/>
              <w:ind w:left="107" w:right="840"/>
              <w:rPr>
                <w:sz w:val="21"/>
              </w:rPr>
            </w:pPr>
            <w:r>
              <w:rPr>
                <w:sz w:val="21"/>
              </w:rPr>
              <w:t>For pathology reports that do not indicate the type of screening and for</w:t>
            </w:r>
            <w:r>
              <w:rPr>
                <w:spacing w:val="-56"/>
                <w:sz w:val="21"/>
              </w:rPr>
              <w:t> </w:t>
            </w:r>
            <w:r>
              <w:rPr>
                <w:sz w:val="21"/>
              </w:rPr>
              <w:t>incomplete</w:t>
            </w:r>
            <w:r>
              <w:rPr>
                <w:spacing w:val="-2"/>
                <w:sz w:val="21"/>
              </w:rPr>
              <w:t> </w:t>
            </w:r>
            <w:r>
              <w:rPr>
                <w:sz w:val="21"/>
              </w:rPr>
              <w:t>procedures:</w:t>
            </w:r>
          </w:p>
          <w:p>
            <w:pPr>
              <w:pStyle w:val="TableParagraph"/>
              <w:numPr>
                <w:ilvl w:val="0"/>
                <w:numId w:val="86"/>
              </w:numPr>
              <w:tabs>
                <w:tab w:pos="685" w:val="left" w:leader="none"/>
              </w:tabs>
              <w:spacing w:line="237" w:lineRule="auto" w:before="86" w:after="0"/>
              <w:ind w:left="684" w:right="493" w:hanging="217"/>
              <w:jc w:val="left"/>
              <w:rPr>
                <w:sz w:val="21"/>
              </w:rPr>
            </w:pPr>
            <w:r>
              <w:rPr>
                <w:sz w:val="21"/>
              </w:rPr>
              <w:t>Evidence</w:t>
            </w:r>
            <w:r>
              <w:rPr>
                <w:spacing w:val="-3"/>
                <w:sz w:val="21"/>
              </w:rPr>
              <w:t> </w:t>
            </w:r>
            <w:r>
              <w:rPr>
                <w:sz w:val="21"/>
              </w:rPr>
              <w:t>that</w:t>
            </w:r>
            <w:r>
              <w:rPr>
                <w:spacing w:val="-3"/>
                <w:sz w:val="21"/>
              </w:rPr>
              <w:t> </w:t>
            </w:r>
            <w:r>
              <w:rPr>
                <w:sz w:val="21"/>
              </w:rPr>
              <w:t>the</w:t>
            </w:r>
            <w:r>
              <w:rPr>
                <w:spacing w:val="-3"/>
                <w:sz w:val="21"/>
              </w:rPr>
              <w:t> </w:t>
            </w:r>
            <w:r>
              <w:rPr>
                <w:sz w:val="21"/>
              </w:rPr>
              <w:t>scope</w:t>
            </w:r>
            <w:r>
              <w:rPr>
                <w:spacing w:val="-2"/>
                <w:sz w:val="21"/>
              </w:rPr>
              <w:t> </w:t>
            </w:r>
            <w:r>
              <w:rPr>
                <w:sz w:val="21"/>
              </w:rPr>
              <w:t>advanced</w:t>
            </w:r>
            <w:r>
              <w:rPr>
                <w:spacing w:val="-7"/>
                <w:sz w:val="21"/>
              </w:rPr>
              <w:t> </w:t>
            </w:r>
            <w:r>
              <w:rPr>
                <w:sz w:val="21"/>
              </w:rPr>
              <w:t>beyond</w:t>
            </w:r>
            <w:r>
              <w:rPr>
                <w:spacing w:val="2"/>
                <w:sz w:val="21"/>
              </w:rPr>
              <w:t> </w:t>
            </w:r>
            <w:r>
              <w:rPr>
                <w:sz w:val="21"/>
              </w:rPr>
              <w:t>the</w:t>
            </w:r>
            <w:r>
              <w:rPr>
                <w:spacing w:val="-3"/>
                <w:sz w:val="21"/>
              </w:rPr>
              <w:t> </w:t>
            </w:r>
            <w:r>
              <w:rPr>
                <w:sz w:val="21"/>
              </w:rPr>
              <w:t>splenic</w:t>
            </w:r>
            <w:r>
              <w:rPr>
                <w:spacing w:val="2"/>
                <w:sz w:val="21"/>
              </w:rPr>
              <w:t> </w:t>
            </w:r>
            <w:r>
              <w:rPr>
                <w:sz w:val="21"/>
              </w:rPr>
              <w:t>flexure</w:t>
            </w:r>
            <w:r>
              <w:rPr>
                <w:spacing w:val="-3"/>
                <w:sz w:val="21"/>
              </w:rPr>
              <w:t> </w:t>
            </w:r>
            <w:r>
              <w:rPr>
                <w:sz w:val="21"/>
              </w:rPr>
              <w:t>meets</w:t>
            </w:r>
            <w:r>
              <w:rPr>
                <w:spacing w:val="-55"/>
                <w:sz w:val="21"/>
              </w:rPr>
              <w:t> </w:t>
            </w:r>
            <w:r>
              <w:rPr>
                <w:sz w:val="21"/>
              </w:rPr>
              <w:t>criteria</w:t>
            </w:r>
            <w:r>
              <w:rPr>
                <w:spacing w:val="-2"/>
                <w:sz w:val="21"/>
              </w:rPr>
              <w:t> </w:t>
            </w:r>
            <w:r>
              <w:rPr>
                <w:sz w:val="21"/>
              </w:rPr>
              <w:t>for</w:t>
            </w:r>
            <w:r>
              <w:rPr>
                <w:spacing w:val="-2"/>
                <w:sz w:val="21"/>
              </w:rPr>
              <w:t> </w:t>
            </w:r>
            <w:r>
              <w:rPr>
                <w:sz w:val="21"/>
              </w:rPr>
              <w:t>a</w:t>
            </w:r>
            <w:r>
              <w:rPr>
                <w:spacing w:val="-1"/>
                <w:sz w:val="21"/>
              </w:rPr>
              <w:t> </w:t>
            </w:r>
            <w:r>
              <w:rPr>
                <w:sz w:val="21"/>
              </w:rPr>
              <w:t>completed</w:t>
            </w:r>
            <w:r>
              <w:rPr>
                <w:spacing w:val="-1"/>
                <w:sz w:val="21"/>
              </w:rPr>
              <w:t> </w:t>
            </w:r>
            <w:r>
              <w:rPr>
                <w:sz w:val="21"/>
              </w:rPr>
              <w:t>colonoscopy.</w:t>
            </w:r>
          </w:p>
          <w:p>
            <w:pPr>
              <w:pStyle w:val="TableParagraph"/>
              <w:numPr>
                <w:ilvl w:val="0"/>
                <w:numId w:val="86"/>
              </w:numPr>
              <w:tabs>
                <w:tab w:pos="685" w:val="left" w:leader="none"/>
              </w:tabs>
              <w:spacing w:line="237" w:lineRule="auto" w:before="82" w:after="0"/>
              <w:ind w:left="684" w:right="207" w:hanging="217"/>
              <w:jc w:val="left"/>
              <w:rPr>
                <w:sz w:val="21"/>
              </w:rPr>
            </w:pPr>
            <w:r>
              <w:rPr>
                <w:sz w:val="21"/>
              </w:rPr>
              <w:t>Evidence that the scope advanced into the sigmoid colon meets criteria</w:t>
            </w:r>
            <w:r>
              <w:rPr>
                <w:spacing w:val="-56"/>
                <w:sz w:val="21"/>
              </w:rPr>
              <w:t> </w:t>
            </w:r>
            <w:r>
              <w:rPr>
                <w:sz w:val="21"/>
              </w:rPr>
              <w:t>for</w:t>
            </w:r>
            <w:r>
              <w:rPr>
                <w:spacing w:val="-3"/>
                <w:sz w:val="21"/>
              </w:rPr>
              <w:t> </w:t>
            </w:r>
            <w:r>
              <w:rPr>
                <w:sz w:val="21"/>
              </w:rPr>
              <w:t>a</w:t>
            </w:r>
            <w:r>
              <w:rPr>
                <w:spacing w:val="-1"/>
                <w:sz w:val="21"/>
              </w:rPr>
              <w:t> </w:t>
            </w:r>
            <w:r>
              <w:rPr>
                <w:sz w:val="21"/>
              </w:rPr>
              <w:t>completed</w:t>
            </w:r>
            <w:r>
              <w:rPr>
                <w:spacing w:val="-1"/>
                <w:sz w:val="21"/>
              </w:rPr>
              <w:t> </w:t>
            </w:r>
            <w:r>
              <w:rPr>
                <w:sz w:val="21"/>
              </w:rPr>
              <w:t>flexible</w:t>
            </w:r>
            <w:r>
              <w:rPr>
                <w:spacing w:val="-1"/>
                <w:sz w:val="21"/>
              </w:rPr>
              <w:t> </w:t>
            </w:r>
            <w:r>
              <w:rPr>
                <w:sz w:val="21"/>
              </w:rPr>
              <w:t>sigmoidoscopy.</w:t>
            </w:r>
          </w:p>
          <w:p>
            <w:pPr>
              <w:pStyle w:val="TableParagraph"/>
              <w:spacing w:before="178"/>
              <w:ind w:left="107" w:right="153"/>
              <w:rPr>
                <w:sz w:val="21"/>
              </w:rPr>
            </w:pPr>
            <w:r>
              <w:rPr>
                <w:sz w:val="21"/>
              </w:rPr>
              <w:t>There are two types of FOBT tests: guaiac (gFOBT) and immunochemical</w:t>
            </w:r>
            <w:r>
              <w:rPr>
                <w:spacing w:val="1"/>
                <w:sz w:val="21"/>
              </w:rPr>
              <w:t> </w:t>
            </w:r>
            <w:r>
              <w:rPr>
                <w:sz w:val="21"/>
              </w:rPr>
              <w:t>(FIT). Depending on the type of FOBT test, a certain number of samples are</w:t>
            </w:r>
            <w:r>
              <w:rPr>
                <w:spacing w:val="1"/>
                <w:sz w:val="21"/>
              </w:rPr>
              <w:t> </w:t>
            </w:r>
            <w:r>
              <w:rPr>
                <w:sz w:val="21"/>
              </w:rPr>
              <w:t>required for numerator compliance. Follow the instructions below to determine</w:t>
            </w:r>
            <w:r>
              <w:rPr>
                <w:spacing w:val="-56"/>
                <w:sz w:val="21"/>
              </w:rPr>
              <w:t> </w:t>
            </w:r>
            <w:r>
              <w:rPr>
                <w:sz w:val="21"/>
              </w:rPr>
              <w:t>member</w:t>
            </w:r>
            <w:r>
              <w:rPr>
                <w:spacing w:val="-4"/>
                <w:sz w:val="21"/>
              </w:rPr>
              <w:t> </w:t>
            </w:r>
            <w:r>
              <w:rPr>
                <w:sz w:val="21"/>
              </w:rPr>
              <w:t>compliance.</w:t>
            </w:r>
          </w:p>
          <w:p>
            <w:pPr>
              <w:pStyle w:val="TableParagraph"/>
              <w:numPr>
                <w:ilvl w:val="0"/>
                <w:numId w:val="86"/>
              </w:numPr>
              <w:tabs>
                <w:tab w:pos="685" w:val="left" w:leader="none"/>
              </w:tabs>
              <w:spacing w:line="237" w:lineRule="auto" w:before="87" w:after="0"/>
              <w:ind w:left="684" w:right="397" w:hanging="217"/>
              <w:jc w:val="left"/>
              <w:rPr>
                <w:sz w:val="21"/>
              </w:rPr>
            </w:pPr>
            <w:r>
              <w:rPr>
                <w:sz w:val="21"/>
              </w:rPr>
              <w:t>If the medical record does not indicate the type of test and there is no</w:t>
            </w:r>
            <w:r>
              <w:rPr>
                <w:spacing w:val="-56"/>
                <w:sz w:val="21"/>
              </w:rPr>
              <w:t> </w:t>
            </w:r>
            <w:r>
              <w:rPr>
                <w:sz w:val="21"/>
              </w:rPr>
              <w:t>indication of how many samples were returned, assume the required</w:t>
            </w:r>
            <w:r>
              <w:rPr>
                <w:spacing w:val="1"/>
                <w:sz w:val="21"/>
              </w:rPr>
              <w:t> </w:t>
            </w:r>
            <w:r>
              <w:rPr>
                <w:sz w:val="21"/>
              </w:rPr>
              <w:t>number was returned. The member meets the screening criteria for</w:t>
            </w:r>
            <w:r>
              <w:rPr>
                <w:spacing w:val="1"/>
                <w:sz w:val="21"/>
              </w:rPr>
              <w:t> </w:t>
            </w:r>
            <w:r>
              <w:rPr>
                <w:sz w:val="21"/>
              </w:rPr>
              <w:t>inclusion</w:t>
            </w:r>
            <w:r>
              <w:rPr>
                <w:spacing w:val="3"/>
                <w:sz w:val="21"/>
              </w:rPr>
              <w:t> </w:t>
            </w:r>
            <w:r>
              <w:rPr>
                <w:sz w:val="21"/>
              </w:rPr>
              <w:t>in</w:t>
            </w:r>
            <w:r>
              <w:rPr>
                <w:spacing w:val="-1"/>
                <w:sz w:val="21"/>
              </w:rPr>
              <w:t> </w:t>
            </w:r>
            <w:r>
              <w:rPr>
                <w:sz w:val="21"/>
              </w:rPr>
              <w:t>the numerator.</w:t>
            </w:r>
          </w:p>
          <w:p>
            <w:pPr>
              <w:pStyle w:val="TableParagraph"/>
              <w:numPr>
                <w:ilvl w:val="0"/>
                <w:numId w:val="86"/>
              </w:numPr>
              <w:tabs>
                <w:tab w:pos="685" w:val="left" w:leader="none"/>
              </w:tabs>
              <w:spacing w:line="237" w:lineRule="auto" w:before="88" w:after="0"/>
              <w:ind w:left="684" w:right="75" w:hanging="217"/>
              <w:jc w:val="left"/>
              <w:rPr>
                <w:sz w:val="21"/>
              </w:rPr>
            </w:pPr>
            <w:r>
              <w:rPr>
                <w:sz w:val="21"/>
              </w:rPr>
              <w:t>If the medical record does not indicate the type of test and the number of</w:t>
            </w:r>
            <w:r>
              <w:rPr>
                <w:spacing w:val="-56"/>
                <w:sz w:val="21"/>
              </w:rPr>
              <w:t> </w:t>
            </w:r>
            <w:r>
              <w:rPr>
                <w:sz w:val="21"/>
              </w:rPr>
              <w:t>returned samples is specified, the member meets the screening criteria</w:t>
            </w:r>
            <w:r>
              <w:rPr>
                <w:spacing w:val="1"/>
                <w:sz w:val="21"/>
              </w:rPr>
              <w:t> </w:t>
            </w:r>
            <w:r>
              <w:rPr>
                <w:sz w:val="21"/>
              </w:rPr>
              <w:t>only if the number of samples specified is greater than or equal to three</w:t>
            </w:r>
            <w:r>
              <w:rPr>
                <w:spacing w:val="1"/>
                <w:sz w:val="21"/>
              </w:rPr>
              <w:t> </w:t>
            </w:r>
            <w:r>
              <w:rPr>
                <w:sz w:val="21"/>
              </w:rPr>
              <w:t>samples.</w:t>
            </w:r>
            <w:r>
              <w:rPr>
                <w:spacing w:val="-2"/>
                <w:sz w:val="21"/>
              </w:rPr>
              <w:t> </w:t>
            </w:r>
            <w:r>
              <w:rPr>
                <w:sz w:val="21"/>
              </w:rPr>
              <w:t>If</w:t>
            </w:r>
            <w:r>
              <w:rPr>
                <w:spacing w:val="-3"/>
                <w:sz w:val="21"/>
              </w:rPr>
              <w:t> </w:t>
            </w:r>
            <w:r>
              <w:rPr>
                <w:sz w:val="21"/>
              </w:rPr>
              <w:t>there</w:t>
            </w:r>
            <w:r>
              <w:rPr>
                <w:spacing w:val="-1"/>
                <w:sz w:val="21"/>
              </w:rPr>
              <w:t> </w:t>
            </w:r>
            <w:r>
              <w:rPr>
                <w:sz w:val="21"/>
              </w:rPr>
              <w:t>are</w:t>
            </w:r>
            <w:r>
              <w:rPr>
                <w:spacing w:val="-2"/>
                <w:sz w:val="21"/>
              </w:rPr>
              <w:t> </w:t>
            </w:r>
            <w:r>
              <w:rPr>
                <w:sz w:val="21"/>
              </w:rPr>
              <w:t>fewer</w:t>
            </w:r>
            <w:r>
              <w:rPr>
                <w:spacing w:val="-2"/>
                <w:sz w:val="21"/>
              </w:rPr>
              <w:t> </w:t>
            </w:r>
            <w:r>
              <w:rPr>
                <w:sz w:val="21"/>
              </w:rPr>
              <w:t>than</w:t>
            </w:r>
            <w:r>
              <w:rPr>
                <w:spacing w:val="-1"/>
                <w:sz w:val="21"/>
              </w:rPr>
              <w:t> </w:t>
            </w:r>
            <w:r>
              <w:rPr>
                <w:sz w:val="21"/>
              </w:rPr>
              <w:t>three</w:t>
            </w:r>
            <w:r>
              <w:rPr>
                <w:spacing w:val="-5"/>
                <w:sz w:val="21"/>
              </w:rPr>
              <w:t> </w:t>
            </w:r>
            <w:r>
              <w:rPr>
                <w:sz w:val="21"/>
              </w:rPr>
              <w:t>samples,</w:t>
            </w:r>
            <w:r>
              <w:rPr>
                <w:spacing w:val="-2"/>
                <w:sz w:val="21"/>
              </w:rPr>
              <w:t> </w:t>
            </w:r>
            <w:r>
              <w:rPr>
                <w:sz w:val="21"/>
              </w:rPr>
              <w:t>the</w:t>
            </w:r>
            <w:r>
              <w:rPr>
                <w:spacing w:val="3"/>
                <w:sz w:val="21"/>
              </w:rPr>
              <w:t> </w:t>
            </w:r>
            <w:r>
              <w:rPr>
                <w:sz w:val="21"/>
              </w:rPr>
              <w:t>member</w:t>
            </w:r>
            <w:r>
              <w:rPr>
                <w:spacing w:val="-2"/>
                <w:sz w:val="21"/>
              </w:rPr>
              <w:t> </w:t>
            </w:r>
            <w:r>
              <w:rPr>
                <w:sz w:val="21"/>
              </w:rPr>
              <w:t>does</w:t>
            </w:r>
            <w:r>
              <w:rPr>
                <w:spacing w:val="-2"/>
                <w:sz w:val="21"/>
              </w:rPr>
              <w:t> </w:t>
            </w:r>
            <w:r>
              <w:rPr>
                <w:sz w:val="21"/>
              </w:rPr>
              <w:t>not</w:t>
            </w:r>
          </w:p>
          <w:p>
            <w:pPr>
              <w:pStyle w:val="TableParagraph"/>
              <w:spacing w:line="222" w:lineRule="exact" w:before="4"/>
              <w:ind w:left="684"/>
              <w:rPr>
                <w:sz w:val="21"/>
              </w:rPr>
            </w:pPr>
            <w:r>
              <w:rPr>
                <w:sz w:val="21"/>
              </w:rPr>
              <w:t>meet</w:t>
            </w:r>
            <w:r>
              <w:rPr>
                <w:spacing w:val="-3"/>
                <w:sz w:val="21"/>
              </w:rPr>
              <w:t> </w:t>
            </w:r>
            <w:r>
              <w:rPr>
                <w:sz w:val="21"/>
              </w:rPr>
              <w:t>the</w:t>
            </w:r>
            <w:r>
              <w:rPr>
                <w:spacing w:val="-2"/>
                <w:sz w:val="21"/>
              </w:rPr>
              <w:t> </w:t>
            </w:r>
            <w:r>
              <w:rPr>
                <w:sz w:val="21"/>
              </w:rPr>
              <w:t>screening</w:t>
            </w:r>
            <w:r>
              <w:rPr>
                <w:spacing w:val="-5"/>
                <w:sz w:val="21"/>
              </w:rPr>
              <w:t> </w:t>
            </w:r>
            <w:r>
              <w:rPr>
                <w:sz w:val="21"/>
              </w:rPr>
              <w:t>criteria</w:t>
            </w:r>
            <w:r>
              <w:rPr>
                <w:spacing w:val="-2"/>
                <w:sz w:val="21"/>
              </w:rPr>
              <w:t> </w:t>
            </w:r>
            <w:r>
              <w:rPr>
                <w:sz w:val="21"/>
              </w:rPr>
              <w:t>for</w:t>
            </w:r>
            <w:r>
              <w:rPr>
                <w:spacing w:val="2"/>
                <w:sz w:val="21"/>
              </w:rPr>
              <w:t> </w:t>
            </w:r>
            <w:r>
              <w:rPr>
                <w:sz w:val="21"/>
              </w:rPr>
              <w:t>inclusion.</w:t>
            </w:r>
          </w:p>
        </w:tc>
      </w:tr>
    </w:tbl>
    <w:p>
      <w:pPr>
        <w:spacing w:after="0" w:line="222" w:lineRule="exact"/>
        <w:rPr>
          <w:sz w:val="21"/>
        </w:rPr>
        <w:sectPr>
          <w:headerReference w:type="default" r:id="rId51"/>
          <w:footerReference w:type="default" r:id="rId52"/>
          <w:pgSz w:w="12240" w:h="15840"/>
          <w:pgMar w:header="0" w:footer="0" w:top="1440" w:bottom="280" w:left="0" w:right="360"/>
        </w:sectPr>
      </w:pPr>
    </w:p>
    <w:p>
      <w:pPr>
        <w:pStyle w:val="ListParagraph"/>
        <w:numPr>
          <w:ilvl w:val="0"/>
          <w:numId w:val="87"/>
        </w:numPr>
        <w:tabs>
          <w:tab w:pos="4194" w:val="left" w:leader="none"/>
        </w:tabs>
        <w:spacing w:line="237" w:lineRule="auto" w:before="83" w:after="0"/>
        <w:ind w:left="4193" w:right="884" w:hanging="217"/>
        <w:jc w:val="left"/>
        <w:rPr>
          <w:sz w:val="21"/>
        </w:rPr>
      </w:pPr>
      <w:r>
        <w:rPr>
          <w:sz w:val="21"/>
        </w:rPr>
        <w:t>FIT tests may require fewer than three samples. If the medical record</w:t>
      </w:r>
      <w:r>
        <w:rPr>
          <w:spacing w:val="1"/>
          <w:sz w:val="21"/>
        </w:rPr>
        <w:t> </w:t>
      </w:r>
      <w:r>
        <w:rPr>
          <w:sz w:val="21"/>
        </w:rPr>
        <w:t>indicates that an FIT was done, the member meets the screening criteria,</w:t>
      </w:r>
      <w:r>
        <w:rPr>
          <w:spacing w:val="-56"/>
          <w:sz w:val="21"/>
        </w:rPr>
        <w:t> </w:t>
      </w:r>
      <w:r>
        <w:rPr>
          <w:sz w:val="21"/>
        </w:rPr>
        <w:t>regardless</w:t>
      </w:r>
      <w:r>
        <w:rPr>
          <w:spacing w:val="-1"/>
          <w:sz w:val="21"/>
        </w:rPr>
        <w:t> </w:t>
      </w:r>
      <w:r>
        <w:rPr>
          <w:sz w:val="21"/>
        </w:rPr>
        <w:t>of</w:t>
      </w:r>
      <w:r>
        <w:rPr>
          <w:spacing w:val="-2"/>
          <w:sz w:val="21"/>
        </w:rPr>
        <w:t> </w:t>
      </w:r>
      <w:r>
        <w:rPr>
          <w:sz w:val="21"/>
        </w:rPr>
        <w:t>how many</w:t>
      </w:r>
      <w:r>
        <w:rPr>
          <w:spacing w:val="-1"/>
          <w:sz w:val="21"/>
        </w:rPr>
        <w:t> </w:t>
      </w:r>
      <w:r>
        <w:rPr>
          <w:sz w:val="21"/>
        </w:rPr>
        <w:t>samples</w:t>
      </w:r>
      <w:r>
        <w:rPr>
          <w:spacing w:val="4"/>
          <w:sz w:val="21"/>
        </w:rPr>
        <w:t> </w:t>
      </w:r>
      <w:r>
        <w:rPr>
          <w:sz w:val="21"/>
        </w:rPr>
        <w:t>were</w:t>
      </w:r>
      <w:r>
        <w:rPr>
          <w:spacing w:val="-2"/>
          <w:sz w:val="21"/>
        </w:rPr>
        <w:t> </w:t>
      </w:r>
      <w:r>
        <w:rPr>
          <w:sz w:val="21"/>
        </w:rPr>
        <w:t>returned.</w:t>
      </w:r>
    </w:p>
    <w:p>
      <w:pPr>
        <w:pStyle w:val="ListParagraph"/>
        <w:numPr>
          <w:ilvl w:val="0"/>
          <w:numId w:val="87"/>
        </w:numPr>
        <w:tabs>
          <w:tab w:pos="4194" w:val="left" w:leader="none"/>
        </w:tabs>
        <w:spacing w:line="237" w:lineRule="auto" w:before="87" w:after="0"/>
        <w:ind w:left="4193" w:right="1613" w:hanging="217"/>
        <w:jc w:val="left"/>
        <w:rPr>
          <w:sz w:val="21"/>
        </w:rPr>
      </w:pPr>
      <w:r>
        <w:rPr>
          <w:sz w:val="21"/>
        </w:rPr>
        <w:t>If the medical record indicates that a gFOBT was done, follow the</w:t>
      </w:r>
      <w:r>
        <w:rPr>
          <w:spacing w:val="-56"/>
          <w:sz w:val="21"/>
        </w:rPr>
        <w:t> </w:t>
      </w:r>
      <w:r>
        <w:rPr>
          <w:sz w:val="21"/>
        </w:rPr>
        <w:t>scenarios</w:t>
      </w:r>
      <w:r>
        <w:rPr>
          <w:spacing w:val="-4"/>
          <w:sz w:val="21"/>
        </w:rPr>
        <w:t> </w:t>
      </w:r>
      <w:r>
        <w:rPr>
          <w:sz w:val="21"/>
        </w:rPr>
        <w:t>below.</w:t>
      </w:r>
    </w:p>
    <w:p>
      <w:pPr>
        <w:pStyle w:val="ListParagraph"/>
        <w:numPr>
          <w:ilvl w:val="1"/>
          <w:numId w:val="87"/>
        </w:numPr>
        <w:tabs>
          <w:tab w:pos="4410" w:val="left" w:leader="none"/>
        </w:tabs>
        <w:spacing w:line="235" w:lineRule="auto" w:before="44" w:after="0"/>
        <w:ind w:left="4409" w:right="1309" w:hanging="216"/>
        <w:jc w:val="left"/>
        <w:rPr>
          <w:sz w:val="21"/>
        </w:rPr>
      </w:pPr>
      <w:r>
        <w:rPr>
          <w:i/>
          <w:sz w:val="21"/>
        </w:rPr>
        <w:t>If the medical record does not indicate the number of returned</w:t>
      </w:r>
      <w:r>
        <w:rPr>
          <w:i/>
          <w:spacing w:val="1"/>
          <w:sz w:val="21"/>
        </w:rPr>
        <w:t> </w:t>
      </w:r>
      <w:r>
        <w:rPr>
          <w:i/>
          <w:sz w:val="21"/>
        </w:rPr>
        <w:t>samples,</w:t>
      </w:r>
      <w:r>
        <w:rPr>
          <w:i/>
          <w:spacing w:val="-3"/>
          <w:sz w:val="21"/>
        </w:rPr>
        <w:t> </w:t>
      </w:r>
      <w:r>
        <w:rPr>
          <w:sz w:val="21"/>
        </w:rPr>
        <w:t>assume</w:t>
      </w:r>
      <w:r>
        <w:rPr>
          <w:spacing w:val="1"/>
          <w:sz w:val="21"/>
        </w:rPr>
        <w:t> </w:t>
      </w:r>
      <w:r>
        <w:rPr>
          <w:sz w:val="21"/>
        </w:rPr>
        <w:t>the</w:t>
      </w:r>
      <w:r>
        <w:rPr>
          <w:spacing w:val="-2"/>
          <w:sz w:val="21"/>
        </w:rPr>
        <w:t> </w:t>
      </w:r>
      <w:r>
        <w:rPr>
          <w:sz w:val="21"/>
        </w:rPr>
        <w:t>required</w:t>
      </w:r>
      <w:r>
        <w:rPr>
          <w:spacing w:val="-3"/>
          <w:sz w:val="21"/>
        </w:rPr>
        <w:t> </w:t>
      </w:r>
      <w:r>
        <w:rPr>
          <w:sz w:val="21"/>
        </w:rPr>
        <w:t>number</w:t>
      </w:r>
      <w:r>
        <w:rPr>
          <w:spacing w:val="-4"/>
          <w:sz w:val="21"/>
        </w:rPr>
        <w:t> </w:t>
      </w:r>
      <w:r>
        <w:rPr>
          <w:sz w:val="21"/>
        </w:rPr>
        <w:t>was</w:t>
      </w:r>
      <w:r>
        <w:rPr>
          <w:spacing w:val="-6"/>
          <w:sz w:val="21"/>
        </w:rPr>
        <w:t> </w:t>
      </w:r>
      <w:r>
        <w:rPr>
          <w:sz w:val="21"/>
        </w:rPr>
        <w:t>returned.</w:t>
      </w:r>
      <w:r>
        <w:rPr>
          <w:spacing w:val="-4"/>
          <w:sz w:val="21"/>
        </w:rPr>
        <w:t> </w:t>
      </w:r>
      <w:r>
        <w:rPr>
          <w:sz w:val="21"/>
        </w:rPr>
        <w:t>The</w:t>
      </w:r>
      <w:r>
        <w:rPr>
          <w:spacing w:val="-2"/>
          <w:sz w:val="21"/>
        </w:rPr>
        <w:t> </w:t>
      </w:r>
      <w:r>
        <w:rPr>
          <w:sz w:val="21"/>
        </w:rPr>
        <w:t>member</w:t>
      </w:r>
      <w:r>
        <w:rPr>
          <w:spacing w:val="-56"/>
          <w:sz w:val="21"/>
        </w:rPr>
        <w:t> </w:t>
      </w:r>
      <w:r>
        <w:rPr>
          <w:sz w:val="21"/>
        </w:rPr>
        <w:t>meets</w:t>
      </w:r>
      <w:r>
        <w:rPr>
          <w:spacing w:val="-2"/>
          <w:sz w:val="21"/>
        </w:rPr>
        <w:t> </w:t>
      </w:r>
      <w:r>
        <w:rPr>
          <w:sz w:val="21"/>
        </w:rPr>
        <w:t>the</w:t>
      </w:r>
      <w:r>
        <w:rPr>
          <w:spacing w:val="-5"/>
          <w:sz w:val="21"/>
        </w:rPr>
        <w:t> </w:t>
      </w:r>
      <w:r>
        <w:rPr>
          <w:sz w:val="21"/>
        </w:rPr>
        <w:t>screening</w:t>
      </w:r>
      <w:r>
        <w:rPr>
          <w:spacing w:val="-2"/>
          <w:sz w:val="21"/>
        </w:rPr>
        <w:t> </w:t>
      </w:r>
      <w:r>
        <w:rPr>
          <w:sz w:val="21"/>
        </w:rPr>
        <w:t>criteria</w:t>
      </w:r>
      <w:r>
        <w:rPr>
          <w:spacing w:val="-2"/>
          <w:sz w:val="21"/>
        </w:rPr>
        <w:t> </w:t>
      </w:r>
      <w:r>
        <w:rPr>
          <w:sz w:val="21"/>
        </w:rPr>
        <w:t>for</w:t>
      </w:r>
      <w:r>
        <w:rPr>
          <w:spacing w:val="-2"/>
          <w:sz w:val="21"/>
        </w:rPr>
        <w:t> </w:t>
      </w:r>
      <w:r>
        <w:rPr>
          <w:sz w:val="21"/>
        </w:rPr>
        <w:t>inclusion</w:t>
      </w:r>
      <w:r>
        <w:rPr>
          <w:spacing w:val="-1"/>
          <w:sz w:val="21"/>
        </w:rPr>
        <w:t> </w:t>
      </w:r>
      <w:r>
        <w:rPr>
          <w:sz w:val="21"/>
        </w:rPr>
        <w:t>in</w:t>
      </w:r>
      <w:r>
        <w:rPr>
          <w:spacing w:val="-1"/>
          <w:sz w:val="21"/>
        </w:rPr>
        <w:t> </w:t>
      </w:r>
      <w:r>
        <w:rPr>
          <w:sz w:val="21"/>
        </w:rPr>
        <w:t>the</w:t>
      </w:r>
      <w:r>
        <w:rPr>
          <w:spacing w:val="-2"/>
          <w:sz w:val="21"/>
        </w:rPr>
        <w:t> </w:t>
      </w:r>
      <w:r>
        <w:rPr>
          <w:sz w:val="21"/>
        </w:rPr>
        <w:t>numerator.</w:t>
      </w:r>
    </w:p>
    <w:p>
      <w:pPr>
        <w:pStyle w:val="ListParagraph"/>
        <w:numPr>
          <w:ilvl w:val="1"/>
          <w:numId w:val="87"/>
        </w:numPr>
        <w:tabs>
          <w:tab w:pos="4410" w:val="left" w:leader="none"/>
        </w:tabs>
        <w:spacing w:line="235" w:lineRule="auto" w:before="49" w:after="0"/>
        <w:ind w:left="4409" w:right="1064" w:hanging="216"/>
        <w:jc w:val="left"/>
        <w:rPr>
          <w:sz w:val="21"/>
        </w:rPr>
      </w:pPr>
      <w:r>
        <w:rPr>
          <w:i/>
          <w:sz w:val="21"/>
        </w:rPr>
        <w:t>If the medical record indicates that three or more samples were</w:t>
      </w:r>
      <w:r>
        <w:rPr>
          <w:i/>
          <w:spacing w:val="1"/>
          <w:sz w:val="21"/>
        </w:rPr>
        <w:t> </w:t>
      </w:r>
      <w:r>
        <w:rPr>
          <w:i/>
          <w:sz w:val="21"/>
        </w:rPr>
        <w:t>returned,</w:t>
      </w:r>
      <w:r>
        <w:rPr>
          <w:i/>
          <w:spacing w:val="-3"/>
          <w:sz w:val="21"/>
        </w:rPr>
        <w:t> </w:t>
      </w:r>
      <w:r>
        <w:rPr>
          <w:sz w:val="21"/>
        </w:rPr>
        <w:t>the</w:t>
      </w:r>
      <w:r>
        <w:rPr>
          <w:spacing w:val="-3"/>
          <w:sz w:val="21"/>
        </w:rPr>
        <w:t> </w:t>
      </w:r>
      <w:r>
        <w:rPr>
          <w:sz w:val="21"/>
        </w:rPr>
        <w:t>member</w:t>
      </w:r>
      <w:r>
        <w:rPr>
          <w:spacing w:val="-4"/>
          <w:sz w:val="21"/>
        </w:rPr>
        <w:t> </w:t>
      </w:r>
      <w:r>
        <w:rPr>
          <w:sz w:val="21"/>
        </w:rPr>
        <w:t>meets</w:t>
      </w:r>
      <w:r>
        <w:rPr>
          <w:spacing w:val="1"/>
          <w:sz w:val="21"/>
        </w:rPr>
        <w:t> </w:t>
      </w:r>
      <w:r>
        <w:rPr>
          <w:sz w:val="21"/>
        </w:rPr>
        <w:t>the</w:t>
      </w:r>
      <w:r>
        <w:rPr>
          <w:spacing w:val="-3"/>
          <w:sz w:val="21"/>
        </w:rPr>
        <w:t> </w:t>
      </w:r>
      <w:r>
        <w:rPr>
          <w:sz w:val="21"/>
        </w:rPr>
        <w:t>screening</w:t>
      </w:r>
      <w:r>
        <w:rPr>
          <w:spacing w:val="-7"/>
          <w:sz w:val="21"/>
        </w:rPr>
        <w:t> </w:t>
      </w:r>
      <w:r>
        <w:rPr>
          <w:sz w:val="21"/>
        </w:rPr>
        <w:t>criteria</w:t>
      </w:r>
      <w:r>
        <w:rPr>
          <w:spacing w:val="-2"/>
          <w:sz w:val="21"/>
        </w:rPr>
        <w:t> </w:t>
      </w:r>
      <w:r>
        <w:rPr>
          <w:sz w:val="21"/>
        </w:rPr>
        <w:t>for inclusion</w:t>
      </w:r>
      <w:r>
        <w:rPr>
          <w:spacing w:val="-3"/>
          <w:sz w:val="21"/>
        </w:rPr>
        <w:t> </w:t>
      </w:r>
      <w:r>
        <w:rPr>
          <w:sz w:val="21"/>
        </w:rPr>
        <w:t>in</w:t>
      </w:r>
      <w:r>
        <w:rPr>
          <w:spacing w:val="-3"/>
          <w:sz w:val="21"/>
        </w:rPr>
        <w:t> </w:t>
      </w:r>
      <w:r>
        <w:rPr>
          <w:sz w:val="21"/>
        </w:rPr>
        <w:t>the</w:t>
      </w:r>
      <w:r>
        <w:rPr>
          <w:spacing w:val="-55"/>
          <w:sz w:val="21"/>
        </w:rPr>
        <w:t> </w:t>
      </w:r>
      <w:r>
        <w:rPr>
          <w:sz w:val="21"/>
        </w:rPr>
        <w:t>numerator.</w:t>
      </w:r>
    </w:p>
    <w:p>
      <w:pPr>
        <w:pStyle w:val="ListParagraph"/>
        <w:numPr>
          <w:ilvl w:val="1"/>
          <w:numId w:val="87"/>
        </w:numPr>
        <w:tabs>
          <w:tab w:pos="4410" w:val="left" w:leader="none"/>
        </w:tabs>
        <w:spacing w:line="230" w:lineRule="auto" w:before="52" w:after="0"/>
        <w:ind w:left="4409" w:right="1344" w:hanging="216"/>
        <w:jc w:val="left"/>
        <w:rPr>
          <w:sz w:val="21"/>
        </w:rPr>
      </w:pPr>
      <w:r>
        <w:rPr>
          <w:i/>
          <w:sz w:val="21"/>
        </w:rPr>
        <w:t>If</w:t>
      </w:r>
      <w:r>
        <w:rPr>
          <w:i/>
          <w:spacing w:val="-4"/>
          <w:sz w:val="21"/>
        </w:rPr>
        <w:t> </w:t>
      </w:r>
      <w:r>
        <w:rPr>
          <w:i/>
          <w:sz w:val="21"/>
        </w:rPr>
        <w:t>the</w:t>
      </w:r>
      <w:r>
        <w:rPr>
          <w:i/>
          <w:spacing w:val="-3"/>
          <w:sz w:val="21"/>
        </w:rPr>
        <w:t> </w:t>
      </w:r>
      <w:r>
        <w:rPr>
          <w:i/>
          <w:sz w:val="21"/>
        </w:rPr>
        <w:t>medical</w:t>
      </w:r>
      <w:r>
        <w:rPr>
          <w:i/>
          <w:spacing w:val="-3"/>
          <w:sz w:val="21"/>
        </w:rPr>
        <w:t> </w:t>
      </w:r>
      <w:r>
        <w:rPr>
          <w:i/>
          <w:sz w:val="21"/>
        </w:rPr>
        <w:t>record</w:t>
      </w:r>
      <w:r>
        <w:rPr>
          <w:i/>
          <w:spacing w:val="-3"/>
          <w:sz w:val="21"/>
        </w:rPr>
        <w:t> </w:t>
      </w:r>
      <w:r>
        <w:rPr>
          <w:i/>
          <w:sz w:val="21"/>
        </w:rPr>
        <w:t>indicates</w:t>
      </w:r>
      <w:r>
        <w:rPr>
          <w:i/>
          <w:spacing w:val="1"/>
          <w:sz w:val="21"/>
        </w:rPr>
        <w:t> </w:t>
      </w:r>
      <w:r>
        <w:rPr>
          <w:i/>
          <w:sz w:val="21"/>
        </w:rPr>
        <w:t>that</w:t>
      </w:r>
      <w:r>
        <w:rPr>
          <w:i/>
          <w:spacing w:val="-3"/>
          <w:sz w:val="21"/>
        </w:rPr>
        <w:t> </w:t>
      </w:r>
      <w:r>
        <w:rPr>
          <w:i/>
          <w:sz w:val="21"/>
        </w:rPr>
        <w:t>fewer</w:t>
      </w:r>
      <w:r>
        <w:rPr>
          <w:i/>
          <w:spacing w:val="-4"/>
          <w:sz w:val="21"/>
        </w:rPr>
        <w:t> </w:t>
      </w:r>
      <w:r>
        <w:rPr>
          <w:i/>
          <w:sz w:val="21"/>
        </w:rPr>
        <w:t>than</w:t>
      </w:r>
      <w:r>
        <w:rPr>
          <w:i/>
          <w:spacing w:val="1"/>
          <w:sz w:val="21"/>
        </w:rPr>
        <w:t> </w:t>
      </w:r>
      <w:r>
        <w:rPr>
          <w:i/>
          <w:sz w:val="21"/>
        </w:rPr>
        <w:t>three</w:t>
      </w:r>
      <w:r>
        <w:rPr>
          <w:i/>
          <w:spacing w:val="-6"/>
          <w:sz w:val="21"/>
        </w:rPr>
        <w:t> </w:t>
      </w:r>
      <w:r>
        <w:rPr>
          <w:i/>
          <w:sz w:val="21"/>
        </w:rPr>
        <w:t>samples</w:t>
      </w:r>
      <w:r>
        <w:rPr>
          <w:i/>
          <w:spacing w:val="-3"/>
          <w:sz w:val="21"/>
        </w:rPr>
        <w:t> </w:t>
      </w:r>
      <w:r>
        <w:rPr>
          <w:i/>
          <w:sz w:val="21"/>
        </w:rPr>
        <w:t>were</w:t>
      </w:r>
      <w:r>
        <w:rPr>
          <w:i/>
          <w:spacing w:val="-55"/>
          <w:sz w:val="21"/>
        </w:rPr>
        <w:t> </w:t>
      </w:r>
      <w:r>
        <w:rPr>
          <w:i/>
          <w:sz w:val="21"/>
        </w:rPr>
        <w:t>returned,</w:t>
      </w:r>
      <w:r>
        <w:rPr>
          <w:i/>
          <w:spacing w:val="-2"/>
          <w:sz w:val="21"/>
        </w:rPr>
        <w:t> </w:t>
      </w:r>
      <w:r>
        <w:rPr>
          <w:sz w:val="21"/>
        </w:rPr>
        <w:t>the</w:t>
      </w:r>
      <w:r>
        <w:rPr>
          <w:spacing w:val="-1"/>
          <w:sz w:val="21"/>
        </w:rPr>
        <w:t> </w:t>
      </w:r>
      <w:r>
        <w:rPr>
          <w:sz w:val="21"/>
        </w:rPr>
        <w:t>member</w:t>
      </w:r>
      <w:r>
        <w:rPr>
          <w:spacing w:val="-2"/>
          <w:sz w:val="21"/>
        </w:rPr>
        <w:t> </w:t>
      </w:r>
      <w:r>
        <w:rPr>
          <w:sz w:val="21"/>
        </w:rPr>
        <w:t>does</w:t>
      </w:r>
      <w:r>
        <w:rPr>
          <w:spacing w:val="-1"/>
          <w:sz w:val="21"/>
        </w:rPr>
        <w:t> </w:t>
      </w:r>
      <w:r>
        <w:rPr>
          <w:sz w:val="21"/>
        </w:rPr>
        <w:t>not</w:t>
      </w:r>
      <w:r>
        <w:rPr>
          <w:spacing w:val="-1"/>
          <w:sz w:val="21"/>
        </w:rPr>
        <w:t> </w:t>
      </w:r>
      <w:r>
        <w:rPr>
          <w:sz w:val="21"/>
        </w:rPr>
        <w:t>meet</w:t>
      </w:r>
      <w:r>
        <w:rPr>
          <w:spacing w:val="-2"/>
          <w:sz w:val="21"/>
        </w:rPr>
        <w:t> </w:t>
      </w:r>
      <w:r>
        <w:rPr>
          <w:sz w:val="21"/>
        </w:rPr>
        <w:t>the</w:t>
      </w:r>
      <w:r>
        <w:rPr>
          <w:spacing w:val="-1"/>
          <w:sz w:val="21"/>
        </w:rPr>
        <w:t> </w:t>
      </w:r>
      <w:r>
        <w:rPr>
          <w:sz w:val="21"/>
        </w:rPr>
        <w:t>screening</w:t>
      </w:r>
      <w:r>
        <w:rPr>
          <w:spacing w:val="-4"/>
          <w:sz w:val="21"/>
        </w:rPr>
        <w:t> </w:t>
      </w:r>
      <w:r>
        <w:rPr>
          <w:sz w:val="21"/>
        </w:rPr>
        <w:t>criteria.</w:t>
      </w:r>
    </w:p>
    <w:p>
      <w:pPr>
        <w:pStyle w:val="BodyText"/>
        <w:spacing w:line="242" w:lineRule="auto" w:before="182"/>
        <w:ind w:left="3617" w:right="1286"/>
      </w:pPr>
      <w:r>
        <w:rPr>
          <w:i/>
        </w:rPr>
        <w:t>Do not count </w:t>
      </w:r>
      <w:r>
        <w:rPr/>
        <w:t>digital rectal exams (DRE), FOBT tests performed in an office</w:t>
      </w:r>
      <w:r>
        <w:rPr>
          <w:spacing w:val="-56"/>
        </w:rPr>
        <w:t> </w:t>
      </w:r>
      <w:r>
        <w:rPr/>
        <w:t>setting</w:t>
      </w:r>
      <w:r>
        <w:rPr>
          <w:spacing w:val="-5"/>
        </w:rPr>
        <w:t> </w:t>
      </w:r>
      <w:r>
        <w:rPr/>
        <w:t>or</w:t>
      </w:r>
      <w:r>
        <w:rPr>
          <w:spacing w:val="-1"/>
        </w:rPr>
        <w:t> </w:t>
      </w:r>
      <w:r>
        <w:rPr/>
        <w:t>performed on</w:t>
      </w:r>
      <w:r>
        <w:rPr>
          <w:spacing w:val="-1"/>
        </w:rPr>
        <w:t> </w:t>
      </w:r>
      <w:r>
        <w:rPr/>
        <w:t>a</w:t>
      </w:r>
      <w:r>
        <w:rPr>
          <w:spacing w:val="-5"/>
        </w:rPr>
        <w:t> </w:t>
      </w:r>
      <w:r>
        <w:rPr/>
        <w:t>sample</w:t>
      </w:r>
      <w:r>
        <w:rPr>
          <w:spacing w:val="-1"/>
        </w:rPr>
        <w:t> </w:t>
      </w:r>
      <w:r>
        <w:rPr/>
        <w:t>collected</w:t>
      </w:r>
      <w:r>
        <w:rPr>
          <w:spacing w:val="-1"/>
        </w:rPr>
        <w:t> </w:t>
      </w:r>
      <w:r>
        <w:rPr/>
        <w:t>via</w:t>
      </w:r>
      <w:r>
        <w:rPr>
          <w:spacing w:val="3"/>
        </w:rPr>
        <w:t> </w:t>
      </w:r>
      <w:r>
        <w:rPr/>
        <w:t>DRE.</w:t>
      </w:r>
    </w:p>
    <w:p>
      <w:pPr>
        <w:pStyle w:val="BodyText"/>
        <w:spacing w:before="2"/>
        <w:rPr>
          <w:sz w:val="16"/>
        </w:rPr>
      </w:pPr>
    </w:p>
    <w:p>
      <w:pPr>
        <w:spacing w:before="93"/>
        <w:ind w:left="1440" w:right="0" w:firstLine="0"/>
        <w:jc w:val="left"/>
        <w:rPr>
          <w:b/>
          <w:i/>
          <w:sz w:val="22"/>
        </w:rPr>
      </w:pPr>
      <w:r>
        <w:rPr/>
        <w:pict>
          <v:rect style="position:absolute;margin-left:70.625pt;margin-top:19.367874pt;width:470.95pt;height:.600010pt;mso-position-horizontal-relative:page;mso-position-vertical-relative:paragraph;z-index:-15696896;mso-wrap-distance-left:0;mso-wrap-distance-right:0" id="docshape120" filled="true" fillcolor="#000000" stroked="false">
            <v:fill type="solid"/>
            <w10:wrap type="topAndBottom"/>
          </v:rect>
        </w:pict>
      </w:r>
      <w:r>
        <w:rPr>
          <w:b/>
          <w:sz w:val="22"/>
        </w:rPr>
        <w:t>Exclusion</w:t>
      </w:r>
      <w:r>
        <w:rPr>
          <w:b/>
          <w:spacing w:val="-3"/>
          <w:sz w:val="22"/>
        </w:rPr>
        <w:t> </w:t>
      </w:r>
      <w:r>
        <w:rPr>
          <w:b/>
          <w:i/>
          <w:sz w:val="22"/>
        </w:rPr>
        <w:t>(optional)</w:t>
      </w:r>
    </w:p>
    <w:p>
      <w:pPr>
        <w:pStyle w:val="BodyText"/>
        <w:spacing w:before="3"/>
        <w:rPr>
          <w:b/>
          <w:i/>
          <w:sz w:val="7"/>
        </w:rPr>
      </w:pPr>
    </w:p>
    <w:p>
      <w:pPr>
        <w:pStyle w:val="BodyText"/>
        <w:spacing w:before="95"/>
        <w:ind w:left="1440" w:right="1561"/>
      </w:pPr>
      <w:r>
        <w:rPr/>
        <w:t>Refer to </w:t>
      </w:r>
      <w:r>
        <w:rPr>
          <w:i/>
        </w:rPr>
        <w:t>Administrative Specification </w:t>
      </w:r>
      <w:r>
        <w:rPr/>
        <w:t>for exclusion criteria. Exclusionary evidence in the medical</w:t>
      </w:r>
      <w:r>
        <w:rPr>
          <w:spacing w:val="-56"/>
        </w:rPr>
        <w:t> </w:t>
      </w:r>
      <w:r>
        <w:rPr/>
        <w:t>record must include a note indicating colorectal cancer or total colectomy any time during the</w:t>
      </w:r>
      <w:r>
        <w:rPr>
          <w:spacing w:val="1"/>
        </w:rPr>
        <w:t> </w:t>
      </w:r>
      <w:r>
        <w:rPr/>
        <w:t>member’s</w:t>
      </w:r>
      <w:r>
        <w:rPr>
          <w:spacing w:val="-1"/>
        </w:rPr>
        <w:t> </w:t>
      </w:r>
      <w:r>
        <w:rPr/>
        <w:t>history through</w:t>
      </w:r>
      <w:r>
        <w:rPr>
          <w:spacing w:val="3"/>
        </w:rPr>
        <w:t> </w:t>
      </w:r>
      <w:r>
        <w:rPr/>
        <w:t>December 31</w:t>
      </w:r>
      <w:r>
        <w:rPr>
          <w:spacing w:val="-2"/>
        </w:rPr>
        <w:t> </w:t>
      </w:r>
      <w:r>
        <w:rPr/>
        <w:t>of</w:t>
      </w:r>
      <w:r>
        <w:rPr>
          <w:spacing w:val="2"/>
        </w:rPr>
        <w:t> </w:t>
      </w:r>
      <w:r>
        <w:rPr/>
        <w:t>the</w:t>
      </w:r>
      <w:r>
        <w:rPr>
          <w:spacing w:val="3"/>
        </w:rPr>
        <w:t> </w:t>
      </w:r>
      <w:r>
        <w:rPr/>
        <w:t>measurement</w:t>
      </w:r>
      <w:r>
        <w:rPr>
          <w:spacing w:val="-1"/>
        </w:rPr>
        <w:t> </w:t>
      </w:r>
      <w:r>
        <w:rPr/>
        <w:t>year.</w:t>
      </w:r>
    </w:p>
    <w:p>
      <w:pPr>
        <w:spacing w:after="0"/>
        <w:sectPr>
          <w:headerReference w:type="default" r:id="rId53"/>
          <w:footerReference w:type="default" r:id="rId54"/>
          <w:pgSz w:w="12240" w:h="15840"/>
          <w:pgMar w:header="0" w:footer="0" w:top="1360" w:bottom="280" w:left="0" w:right="360"/>
        </w:sectPr>
      </w:pPr>
    </w:p>
    <w:p>
      <w:pPr>
        <w:pStyle w:val="Heading6"/>
        <w:tabs>
          <w:tab w:pos="10883" w:val="left" w:leader="none"/>
        </w:tabs>
        <w:spacing w:before="78"/>
      </w:pPr>
      <w:r>
        <w:rPr>
          <w:color w:val="FFFFFF"/>
          <w:spacing w:val="18"/>
          <w:w w:val="100"/>
          <w:shd w:fill="000000" w:color="auto" w:val="clear"/>
        </w:rPr>
        <w:t> </w:t>
      </w:r>
      <w:r>
        <w:rPr>
          <w:color w:val="FFFFFF"/>
          <w:shd w:fill="000000" w:color="auto" w:val="clear"/>
        </w:rPr>
        <w:t>Data</w:t>
      </w:r>
      <w:r>
        <w:rPr>
          <w:color w:val="FFFFFF"/>
          <w:spacing w:val="-3"/>
          <w:shd w:fill="000000" w:color="auto" w:val="clear"/>
        </w:rPr>
        <w:t> </w:t>
      </w:r>
      <w:r>
        <w:rPr>
          <w:color w:val="FFFFFF"/>
          <w:shd w:fill="000000" w:color="auto" w:val="clear"/>
        </w:rPr>
        <w:t>Elements</w:t>
      </w:r>
      <w:r>
        <w:rPr>
          <w:color w:val="FFFFFF"/>
          <w:spacing w:val="-3"/>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Reporting</w:t>
        <w:tab/>
      </w:r>
    </w:p>
    <w:p>
      <w:pPr>
        <w:pStyle w:val="BodyText"/>
        <w:spacing w:before="11"/>
        <w:rPr>
          <w:b/>
          <w:sz w:val="11"/>
        </w:rPr>
      </w:pPr>
    </w:p>
    <w:p>
      <w:pPr>
        <w:pStyle w:val="BodyText"/>
        <w:spacing w:before="95"/>
        <w:ind w:left="1440"/>
      </w:pPr>
      <w:r>
        <w:rPr/>
        <w:t>Organizations</w:t>
      </w:r>
      <w:r>
        <w:rPr>
          <w:spacing w:val="-2"/>
        </w:rPr>
        <w:t> </w:t>
      </w:r>
      <w:r>
        <w:rPr/>
        <w:t>that</w:t>
      </w:r>
      <w:r>
        <w:rPr>
          <w:spacing w:val="-2"/>
        </w:rPr>
        <w:t> </w:t>
      </w:r>
      <w:r>
        <w:rPr/>
        <w:t>submit HEDIS</w:t>
      </w:r>
      <w:r>
        <w:rPr>
          <w:spacing w:val="-4"/>
        </w:rPr>
        <w:t> </w:t>
      </w:r>
      <w:r>
        <w:rPr/>
        <w:t>data</w:t>
      </w:r>
      <w:r>
        <w:rPr>
          <w:spacing w:val="-2"/>
        </w:rPr>
        <w:t> </w:t>
      </w:r>
      <w:r>
        <w:rPr/>
        <w:t>to</w:t>
      </w:r>
      <w:r>
        <w:rPr>
          <w:spacing w:val="1"/>
        </w:rPr>
        <w:t> </w:t>
      </w:r>
      <w:r>
        <w:rPr/>
        <w:t>NCQA</w:t>
      </w:r>
      <w:r>
        <w:rPr>
          <w:spacing w:val="-1"/>
        </w:rPr>
        <w:t> </w:t>
      </w:r>
      <w:r>
        <w:rPr/>
        <w:t>must</w:t>
      </w:r>
      <w:r>
        <w:rPr>
          <w:spacing w:val="-4"/>
        </w:rPr>
        <w:t> </w:t>
      </w:r>
      <w:r>
        <w:rPr/>
        <w:t>provide</w:t>
      </w:r>
      <w:r>
        <w:rPr>
          <w:spacing w:val="-1"/>
        </w:rPr>
        <w:t> </w:t>
      </w:r>
      <w:r>
        <w:rPr/>
        <w:t>the</w:t>
      </w:r>
      <w:r>
        <w:rPr>
          <w:spacing w:val="1"/>
        </w:rPr>
        <w:t> </w:t>
      </w:r>
      <w:r>
        <w:rPr/>
        <w:t>following</w:t>
      </w:r>
      <w:r>
        <w:rPr>
          <w:spacing w:val="-5"/>
        </w:rPr>
        <w:t> </w:t>
      </w:r>
      <w:r>
        <w:rPr/>
        <w:t>data</w:t>
      </w:r>
      <w:r>
        <w:rPr>
          <w:spacing w:val="-2"/>
        </w:rPr>
        <w:t> </w:t>
      </w:r>
      <w:r>
        <w:rPr/>
        <w:t>elements.</w:t>
      </w:r>
    </w:p>
    <w:p>
      <w:pPr>
        <w:pStyle w:val="BodyText"/>
        <w:spacing w:before="8"/>
        <w:rPr>
          <w:sz w:val="20"/>
        </w:rPr>
      </w:pPr>
    </w:p>
    <w:p>
      <w:pPr>
        <w:spacing w:before="0"/>
        <w:ind w:left="1440" w:right="0" w:firstLine="0"/>
        <w:jc w:val="left"/>
        <w:rPr>
          <w:b/>
          <w:i/>
          <w:sz w:val="18"/>
        </w:rPr>
      </w:pPr>
      <w:r>
        <w:rPr>
          <w:b/>
          <w:i/>
          <w:sz w:val="18"/>
        </w:rPr>
        <w:t>Table</w:t>
      </w:r>
      <w:r>
        <w:rPr>
          <w:b/>
          <w:i/>
          <w:spacing w:val="-4"/>
          <w:sz w:val="18"/>
        </w:rPr>
        <w:t> </w:t>
      </w:r>
      <w:r>
        <w:rPr>
          <w:b/>
          <w:i/>
          <w:sz w:val="18"/>
        </w:rPr>
        <w:t>COL-2:</w:t>
      </w:r>
      <w:r>
        <w:rPr>
          <w:b/>
          <w:i/>
          <w:spacing w:val="-4"/>
          <w:sz w:val="18"/>
        </w:rPr>
        <w:t> </w:t>
      </w:r>
      <w:r>
        <w:rPr>
          <w:b/>
          <w:i/>
          <w:sz w:val="18"/>
        </w:rPr>
        <w:t>Data Elements</w:t>
      </w:r>
      <w:r>
        <w:rPr>
          <w:b/>
          <w:i/>
          <w:spacing w:val="-3"/>
          <w:sz w:val="18"/>
        </w:rPr>
        <w:t> </w:t>
      </w:r>
      <w:r>
        <w:rPr>
          <w:b/>
          <w:i/>
          <w:sz w:val="18"/>
        </w:rPr>
        <w:t>for</w:t>
      </w:r>
      <w:r>
        <w:rPr>
          <w:b/>
          <w:i/>
          <w:spacing w:val="-2"/>
          <w:sz w:val="18"/>
        </w:rPr>
        <w:t> </w:t>
      </w:r>
      <w:r>
        <w:rPr>
          <w:b/>
          <w:i/>
          <w:sz w:val="18"/>
        </w:rPr>
        <w:t>Colorectal</w:t>
      </w:r>
      <w:r>
        <w:rPr>
          <w:b/>
          <w:i/>
          <w:spacing w:val="-2"/>
          <w:sz w:val="18"/>
        </w:rPr>
        <w:t> </w:t>
      </w:r>
      <w:r>
        <w:rPr>
          <w:b/>
          <w:i/>
          <w:sz w:val="18"/>
        </w:rPr>
        <w:t>Cancer</w:t>
      </w:r>
      <w:r>
        <w:rPr>
          <w:b/>
          <w:i/>
          <w:spacing w:val="2"/>
          <w:sz w:val="18"/>
        </w:rPr>
        <w:t> </w:t>
      </w:r>
      <w:r>
        <w:rPr>
          <w:b/>
          <w:i/>
          <w:sz w:val="18"/>
        </w:rPr>
        <w:t>Screening</w:t>
      </w:r>
    </w:p>
    <w:p>
      <w:pPr>
        <w:pStyle w:val="BodyText"/>
        <w:spacing w:before="1"/>
        <w:rPr>
          <w:b/>
          <w:i/>
          <w:sz w:val="6"/>
        </w:rPr>
      </w:pPr>
    </w:p>
    <w:tbl>
      <w:tblPr>
        <w:tblW w:w="0" w:type="auto"/>
        <w:jc w:val="left"/>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750"/>
        <w:gridCol w:w="1480"/>
        <w:gridCol w:w="1492"/>
      </w:tblGrid>
      <w:tr>
        <w:trPr>
          <w:trHeight w:val="348" w:hRule="atLeast"/>
        </w:trPr>
        <w:tc>
          <w:tcPr>
            <w:tcW w:w="6750" w:type="dxa"/>
            <w:tcBorders>
              <w:top w:val="nil"/>
              <w:left w:val="nil"/>
              <w:bottom w:val="nil"/>
              <w:right w:val="nil"/>
            </w:tcBorders>
            <w:shd w:val="clear" w:color="auto" w:fill="000000"/>
          </w:tcPr>
          <w:p>
            <w:pPr>
              <w:pStyle w:val="TableParagraph"/>
              <w:rPr>
                <w:rFonts w:ascii="Times New Roman"/>
                <w:sz w:val="20"/>
              </w:rPr>
            </w:pPr>
          </w:p>
        </w:tc>
        <w:tc>
          <w:tcPr>
            <w:tcW w:w="1480" w:type="dxa"/>
            <w:tcBorders>
              <w:top w:val="nil"/>
              <w:left w:val="nil"/>
              <w:bottom w:val="nil"/>
              <w:right w:val="nil"/>
            </w:tcBorders>
            <w:shd w:val="clear" w:color="auto" w:fill="000000"/>
          </w:tcPr>
          <w:p>
            <w:pPr>
              <w:pStyle w:val="TableParagraph"/>
              <w:spacing w:before="47"/>
              <w:ind w:left="133" w:right="110"/>
              <w:jc w:val="center"/>
              <w:rPr>
                <w:rFonts w:ascii="Arial Narrow"/>
                <w:b/>
                <w:sz w:val="21"/>
              </w:rPr>
            </w:pPr>
            <w:r>
              <w:rPr>
                <w:rFonts w:ascii="Arial Narrow"/>
                <w:b/>
                <w:color w:val="FFFFFF"/>
                <w:sz w:val="21"/>
              </w:rPr>
              <w:t>Administrative</w:t>
            </w:r>
          </w:p>
        </w:tc>
        <w:tc>
          <w:tcPr>
            <w:tcW w:w="1492" w:type="dxa"/>
            <w:tcBorders>
              <w:top w:val="nil"/>
              <w:left w:val="nil"/>
              <w:bottom w:val="nil"/>
              <w:right w:val="nil"/>
            </w:tcBorders>
            <w:shd w:val="clear" w:color="auto" w:fill="000000"/>
          </w:tcPr>
          <w:p>
            <w:pPr>
              <w:pStyle w:val="TableParagraph"/>
              <w:spacing w:before="47"/>
              <w:ind w:left="460" w:right="446"/>
              <w:jc w:val="center"/>
              <w:rPr>
                <w:rFonts w:ascii="Arial Narrow"/>
                <w:b/>
                <w:sz w:val="21"/>
              </w:rPr>
            </w:pPr>
            <w:r>
              <w:rPr>
                <w:rFonts w:ascii="Arial Narrow"/>
                <w:b/>
                <w:color w:val="FFFFFF"/>
                <w:sz w:val="21"/>
              </w:rPr>
              <w:t>Hybrid</w:t>
            </w:r>
          </w:p>
        </w:tc>
      </w:tr>
      <w:tr>
        <w:trPr>
          <w:trHeight w:val="395" w:hRule="atLeast"/>
        </w:trPr>
        <w:tc>
          <w:tcPr>
            <w:tcW w:w="6750" w:type="dxa"/>
            <w:tcBorders>
              <w:top w:val="nil"/>
            </w:tcBorders>
          </w:tcPr>
          <w:p>
            <w:pPr>
              <w:pStyle w:val="TableParagraph"/>
              <w:spacing w:before="76"/>
              <w:ind w:left="108"/>
              <w:rPr>
                <w:rFonts w:ascii="Arial Narrow"/>
                <w:sz w:val="21"/>
              </w:rPr>
            </w:pPr>
            <w:r>
              <w:rPr>
                <w:rFonts w:ascii="Arial Narrow"/>
                <w:sz w:val="21"/>
              </w:rPr>
              <w:t>Measurement</w:t>
            </w:r>
            <w:r>
              <w:rPr>
                <w:rFonts w:ascii="Arial Narrow"/>
                <w:spacing w:val="-2"/>
                <w:sz w:val="21"/>
              </w:rPr>
              <w:t> </w:t>
            </w:r>
            <w:r>
              <w:rPr>
                <w:rFonts w:ascii="Arial Narrow"/>
                <w:sz w:val="21"/>
              </w:rPr>
              <w:t>year</w:t>
            </w:r>
          </w:p>
        </w:tc>
        <w:tc>
          <w:tcPr>
            <w:tcW w:w="1480" w:type="dxa"/>
          </w:tcPr>
          <w:p>
            <w:pPr>
              <w:pStyle w:val="TableParagraph"/>
              <w:spacing w:before="61"/>
              <w:ind w:left="21"/>
              <w:jc w:val="center"/>
              <w:rPr>
                <w:rFonts w:ascii="Wingdings" w:hAnsi="Wingdings"/>
                <w:sz w:val="24"/>
              </w:rPr>
            </w:pPr>
            <w:r>
              <w:rPr>
                <w:rFonts w:ascii="Wingdings" w:hAnsi="Wingdings"/>
                <w:sz w:val="24"/>
              </w:rPr>
              <w:t></w:t>
            </w:r>
          </w:p>
        </w:tc>
        <w:tc>
          <w:tcPr>
            <w:tcW w:w="1492" w:type="dxa"/>
          </w:tcPr>
          <w:p>
            <w:pPr>
              <w:pStyle w:val="TableParagraph"/>
              <w:spacing w:before="61"/>
              <w:ind w:left="17"/>
              <w:jc w:val="center"/>
              <w:rPr>
                <w:rFonts w:ascii="Wingdings" w:hAnsi="Wingdings"/>
                <w:sz w:val="24"/>
              </w:rPr>
            </w:pPr>
            <w:r>
              <w:rPr>
                <w:rFonts w:ascii="Wingdings" w:hAnsi="Wingdings"/>
                <w:sz w:val="24"/>
              </w:rPr>
              <w:t></w:t>
            </w:r>
          </w:p>
        </w:tc>
      </w:tr>
      <w:tr>
        <w:trPr>
          <w:trHeight w:val="401" w:hRule="atLeast"/>
        </w:trPr>
        <w:tc>
          <w:tcPr>
            <w:tcW w:w="6750" w:type="dxa"/>
          </w:tcPr>
          <w:p>
            <w:pPr>
              <w:pStyle w:val="TableParagraph"/>
              <w:spacing w:before="81"/>
              <w:ind w:left="108"/>
              <w:rPr>
                <w:rFonts w:ascii="Arial Narrow"/>
                <w:sz w:val="21"/>
              </w:rPr>
            </w:pPr>
            <w:r>
              <w:rPr>
                <w:rFonts w:ascii="Arial Narrow"/>
                <w:sz w:val="21"/>
              </w:rPr>
              <w:t>Data</w:t>
            </w:r>
            <w:r>
              <w:rPr>
                <w:rFonts w:ascii="Arial Narrow"/>
                <w:spacing w:val="-3"/>
                <w:sz w:val="21"/>
              </w:rPr>
              <w:t> </w:t>
            </w:r>
            <w:r>
              <w:rPr>
                <w:rFonts w:ascii="Arial Narrow"/>
                <w:sz w:val="21"/>
              </w:rPr>
              <w:t>collection</w:t>
            </w:r>
            <w:r>
              <w:rPr>
                <w:rFonts w:ascii="Arial Narrow"/>
                <w:spacing w:val="-2"/>
                <w:sz w:val="21"/>
              </w:rPr>
              <w:t> </w:t>
            </w:r>
            <w:r>
              <w:rPr>
                <w:rFonts w:ascii="Arial Narrow"/>
                <w:sz w:val="21"/>
              </w:rPr>
              <w:t>methodology</w:t>
            </w:r>
            <w:r>
              <w:rPr>
                <w:rFonts w:ascii="Arial Narrow"/>
                <w:spacing w:val="-5"/>
                <w:sz w:val="21"/>
              </w:rPr>
              <w:t> </w:t>
            </w:r>
            <w:r>
              <w:rPr>
                <w:rFonts w:ascii="Arial Narrow"/>
                <w:sz w:val="21"/>
              </w:rPr>
              <w:t>(Administrative</w:t>
            </w:r>
            <w:r>
              <w:rPr>
                <w:rFonts w:ascii="Arial Narrow"/>
                <w:spacing w:val="-5"/>
                <w:sz w:val="21"/>
              </w:rPr>
              <w:t> </w:t>
            </w:r>
            <w:r>
              <w:rPr>
                <w:rFonts w:ascii="Arial Narrow"/>
                <w:sz w:val="21"/>
              </w:rPr>
              <w:t>or Hybrid)</w:t>
            </w:r>
          </w:p>
        </w:tc>
        <w:tc>
          <w:tcPr>
            <w:tcW w:w="1480" w:type="dxa"/>
          </w:tcPr>
          <w:p>
            <w:pPr>
              <w:pStyle w:val="TableParagraph"/>
              <w:spacing w:before="66"/>
              <w:ind w:left="21"/>
              <w:jc w:val="center"/>
              <w:rPr>
                <w:rFonts w:ascii="Wingdings" w:hAnsi="Wingdings"/>
                <w:sz w:val="24"/>
              </w:rPr>
            </w:pPr>
            <w:r>
              <w:rPr>
                <w:rFonts w:ascii="Wingdings" w:hAnsi="Wingdings"/>
                <w:sz w:val="24"/>
              </w:rPr>
              <w:t></w:t>
            </w:r>
          </w:p>
        </w:tc>
        <w:tc>
          <w:tcPr>
            <w:tcW w:w="1492" w:type="dxa"/>
          </w:tcPr>
          <w:p>
            <w:pPr>
              <w:pStyle w:val="TableParagraph"/>
              <w:spacing w:before="66"/>
              <w:ind w:left="17"/>
              <w:jc w:val="center"/>
              <w:rPr>
                <w:rFonts w:ascii="Wingdings" w:hAnsi="Wingdings"/>
                <w:sz w:val="24"/>
              </w:rPr>
            </w:pPr>
            <w:r>
              <w:rPr>
                <w:rFonts w:ascii="Wingdings" w:hAnsi="Wingdings"/>
                <w:sz w:val="24"/>
              </w:rPr>
              <w:t></w:t>
            </w:r>
          </w:p>
        </w:tc>
      </w:tr>
      <w:tr>
        <w:trPr>
          <w:trHeight w:val="400" w:hRule="atLeast"/>
        </w:trPr>
        <w:tc>
          <w:tcPr>
            <w:tcW w:w="6750" w:type="dxa"/>
          </w:tcPr>
          <w:p>
            <w:pPr>
              <w:pStyle w:val="TableParagraph"/>
              <w:spacing w:before="81"/>
              <w:ind w:left="108"/>
              <w:rPr>
                <w:rFonts w:ascii="Arial Narrow"/>
                <w:sz w:val="21"/>
              </w:rPr>
            </w:pPr>
            <w:r>
              <w:rPr>
                <w:rFonts w:ascii="Arial Narrow"/>
                <w:sz w:val="21"/>
              </w:rPr>
              <w:t>Eligible</w:t>
            </w:r>
            <w:r>
              <w:rPr>
                <w:rFonts w:ascii="Arial Narrow"/>
                <w:spacing w:val="-2"/>
                <w:sz w:val="21"/>
              </w:rPr>
              <w:t> </w:t>
            </w:r>
            <w:r>
              <w:rPr>
                <w:rFonts w:ascii="Arial Narrow"/>
                <w:sz w:val="21"/>
              </w:rPr>
              <w:t>population</w:t>
            </w:r>
          </w:p>
        </w:tc>
        <w:tc>
          <w:tcPr>
            <w:tcW w:w="1480" w:type="dxa"/>
          </w:tcPr>
          <w:p>
            <w:pPr>
              <w:pStyle w:val="TableParagraph"/>
              <w:spacing w:before="66"/>
              <w:ind w:left="21"/>
              <w:jc w:val="center"/>
              <w:rPr>
                <w:rFonts w:ascii="Wingdings" w:hAnsi="Wingdings"/>
                <w:sz w:val="24"/>
              </w:rPr>
            </w:pPr>
            <w:r>
              <w:rPr>
                <w:rFonts w:ascii="Wingdings" w:hAnsi="Wingdings"/>
                <w:sz w:val="24"/>
              </w:rPr>
              <w:t></w:t>
            </w:r>
          </w:p>
        </w:tc>
        <w:tc>
          <w:tcPr>
            <w:tcW w:w="1492" w:type="dxa"/>
          </w:tcPr>
          <w:p>
            <w:pPr>
              <w:pStyle w:val="TableParagraph"/>
              <w:spacing w:before="66"/>
              <w:ind w:left="17"/>
              <w:jc w:val="center"/>
              <w:rPr>
                <w:rFonts w:ascii="Wingdings" w:hAnsi="Wingdings"/>
                <w:sz w:val="24"/>
              </w:rPr>
            </w:pPr>
            <w:r>
              <w:rPr>
                <w:rFonts w:ascii="Wingdings" w:hAnsi="Wingdings"/>
                <w:sz w:val="24"/>
              </w:rPr>
              <w:t></w:t>
            </w:r>
          </w:p>
        </w:tc>
      </w:tr>
      <w:tr>
        <w:trPr>
          <w:trHeight w:val="400" w:hRule="atLeast"/>
        </w:trPr>
        <w:tc>
          <w:tcPr>
            <w:tcW w:w="6750" w:type="dxa"/>
          </w:tcPr>
          <w:p>
            <w:pPr>
              <w:pStyle w:val="TableParagraph"/>
              <w:spacing w:before="81"/>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6"/>
                <w:sz w:val="21"/>
              </w:rPr>
              <w:t> </w:t>
            </w:r>
            <w:r>
              <w:rPr>
                <w:rFonts w:ascii="Arial Narrow"/>
                <w:sz w:val="21"/>
              </w:rPr>
              <w:t>required</w:t>
            </w:r>
            <w:r>
              <w:rPr>
                <w:rFonts w:ascii="Arial Narrow"/>
                <w:spacing w:val="-2"/>
                <w:sz w:val="21"/>
              </w:rPr>
              <w:t> </w:t>
            </w:r>
            <w:r>
              <w:rPr>
                <w:rFonts w:ascii="Arial Narrow"/>
                <w:sz w:val="21"/>
              </w:rPr>
              <w:t>exclusions</w:t>
            </w:r>
          </w:p>
        </w:tc>
        <w:tc>
          <w:tcPr>
            <w:tcW w:w="1480" w:type="dxa"/>
          </w:tcPr>
          <w:p>
            <w:pPr>
              <w:pStyle w:val="TableParagraph"/>
              <w:spacing w:before="66"/>
              <w:ind w:left="21"/>
              <w:jc w:val="center"/>
              <w:rPr>
                <w:rFonts w:ascii="Wingdings" w:hAnsi="Wingdings"/>
                <w:sz w:val="24"/>
              </w:rPr>
            </w:pPr>
            <w:r>
              <w:rPr>
                <w:rFonts w:ascii="Wingdings" w:hAnsi="Wingdings"/>
                <w:sz w:val="24"/>
              </w:rPr>
              <w:t></w:t>
            </w:r>
          </w:p>
        </w:tc>
        <w:tc>
          <w:tcPr>
            <w:tcW w:w="1492" w:type="dxa"/>
          </w:tcPr>
          <w:p>
            <w:pPr>
              <w:pStyle w:val="TableParagraph"/>
              <w:spacing w:before="66"/>
              <w:ind w:left="17"/>
              <w:jc w:val="center"/>
              <w:rPr>
                <w:rFonts w:ascii="Wingdings" w:hAnsi="Wingdings"/>
                <w:sz w:val="24"/>
              </w:rPr>
            </w:pPr>
            <w:r>
              <w:rPr>
                <w:rFonts w:ascii="Wingdings" w:hAnsi="Wingdings"/>
                <w:sz w:val="24"/>
              </w:rPr>
              <w:t></w:t>
            </w:r>
          </w:p>
        </w:tc>
      </w:tr>
      <w:tr>
        <w:trPr>
          <w:trHeight w:val="641" w:hRule="atLeast"/>
        </w:trPr>
        <w:tc>
          <w:tcPr>
            <w:tcW w:w="6750" w:type="dxa"/>
          </w:tcPr>
          <w:p>
            <w:pPr>
              <w:pStyle w:val="TableParagraph"/>
              <w:spacing w:before="81"/>
              <w:ind w:left="108" w:right="489"/>
              <w:rPr>
                <w:rFonts w:ascii="Arial Narrow"/>
                <w:sz w:val="21"/>
              </w:rPr>
            </w:pPr>
            <w:r>
              <w:rPr>
                <w:rFonts w:ascii="Arial Narrow"/>
                <w:sz w:val="21"/>
              </w:rPr>
              <w:t>Number of numerator events by administrative data in eligible population (before</w:t>
            </w:r>
            <w:r>
              <w:rPr>
                <w:rFonts w:ascii="Arial Narrow"/>
                <w:spacing w:val="-45"/>
                <w:sz w:val="21"/>
              </w:rPr>
              <w:t> </w:t>
            </w:r>
            <w:r>
              <w:rPr>
                <w:rFonts w:ascii="Arial Narrow"/>
                <w:sz w:val="21"/>
              </w:rPr>
              <w:t>exclusions)</w:t>
            </w:r>
          </w:p>
        </w:tc>
        <w:tc>
          <w:tcPr>
            <w:tcW w:w="1480" w:type="dxa"/>
          </w:tcPr>
          <w:p>
            <w:pPr>
              <w:pStyle w:val="TableParagraph"/>
              <w:rPr>
                <w:rFonts w:ascii="Times New Roman"/>
                <w:sz w:val="20"/>
              </w:rPr>
            </w:pPr>
          </w:p>
        </w:tc>
        <w:tc>
          <w:tcPr>
            <w:tcW w:w="1492" w:type="dxa"/>
          </w:tcPr>
          <w:p>
            <w:pPr>
              <w:pStyle w:val="TableParagraph"/>
              <w:spacing w:before="186"/>
              <w:ind w:left="17"/>
              <w:jc w:val="center"/>
              <w:rPr>
                <w:rFonts w:ascii="Wingdings" w:hAnsi="Wingdings"/>
                <w:sz w:val="24"/>
              </w:rPr>
            </w:pPr>
            <w:r>
              <w:rPr>
                <w:rFonts w:ascii="Wingdings" w:hAnsi="Wingdings"/>
                <w:sz w:val="24"/>
              </w:rPr>
              <w:t></w:t>
            </w:r>
          </w:p>
        </w:tc>
      </w:tr>
      <w:tr>
        <w:trPr>
          <w:trHeight w:val="401" w:hRule="atLeast"/>
        </w:trPr>
        <w:tc>
          <w:tcPr>
            <w:tcW w:w="6750" w:type="dxa"/>
            <w:shd w:val="clear" w:color="auto" w:fill="D9D9D9"/>
          </w:tcPr>
          <w:p>
            <w:pPr>
              <w:pStyle w:val="TableParagraph"/>
              <w:spacing w:before="81"/>
              <w:ind w:left="108"/>
              <w:rPr>
                <w:rFonts w:ascii="Arial Narrow" w:hAnsi="Arial Narrow"/>
                <w:sz w:val="21"/>
              </w:rPr>
            </w:pPr>
            <w:r>
              <w:rPr>
                <w:rFonts w:ascii="Arial Narrow" w:hAnsi="Arial Narrow"/>
                <w:sz w:val="21"/>
              </w:rPr>
              <w:t>Current</w:t>
            </w:r>
            <w:r>
              <w:rPr>
                <w:rFonts w:ascii="Arial Narrow" w:hAnsi="Arial Narrow"/>
                <w:spacing w:val="-6"/>
                <w:sz w:val="21"/>
              </w:rPr>
              <w:t> </w:t>
            </w:r>
            <w:r>
              <w:rPr>
                <w:rFonts w:ascii="Arial Narrow" w:hAnsi="Arial Narrow"/>
                <w:sz w:val="21"/>
              </w:rPr>
              <w:t>year’s</w:t>
            </w:r>
            <w:r>
              <w:rPr>
                <w:rFonts w:ascii="Arial Narrow" w:hAnsi="Arial Narrow"/>
                <w:spacing w:val="-1"/>
                <w:sz w:val="21"/>
              </w:rPr>
              <w:t> </w:t>
            </w:r>
            <w:r>
              <w:rPr>
                <w:rFonts w:ascii="Arial Narrow" w:hAnsi="Arial Narrow"/>
                <w:sz w:val="21"/>
              </w:rPr>
              <w:t>administrative</w:t>
            </w:r>
            <w:r>
              <w:rPr>
                <w:rFonts w:ascii="Arial Narrow" w:hAnsi="Arial Narrow"/>
                <w:spacing w:val="-5"/>
                <w:sz w:val="21"/>
              </w:rPr>
              <w:t> </w:t>
            </w:r>
            <w:r>
              <w:rPr>
                <w:rFonts w:ascii="Arial Narrow" w:hAnsi="Arial Narrow"/>
                <w:sz w:val="21"/>
              </w:rPr>
              <w:t>rate</w:t>
            </w:r>
            <w:r>
              <w:rPr>
                <w:rFonts w:ascii="Arial Narrow" w:hAnsi="Arial Narrow"/>
                <w:spacing w:val="-6"/>
                <w:sz w:val="21"/>
              </w:rPr>
              <w:t> </w:t>
            </w:r>
            <w:r>
              <w:rPr>
                <w:rFonts w:ascii="Arial Narrow" w:hAnsi="Arial Narrow"/>
                <w:sz w:val="21"/>
              </w:rPr>
              <w:t>(before</w:t>
            </w:r>
            <w:r>
              <w:rPr>
                <w:rFonts w:ascii="Arial Narrow" w:hAnsi="Arial Narrow"/>
                <w:spacing w:val="-2"/>
                <w:sz w:val="21"/>
              </w:rPr>
              <w:t> </w:t>
            </w:r>
            <w:r>
              <w:rPr>
                <w:rFonts w:ascii="Arial Narrow" w:hAnsi="Arial Narrow"/>
                <w:sz w:val="21"/>
              </w:rPr>
              <w:t>exclusions)</w:t>
            </w:r>
          </w:p>
        </w:tc>
        <w:tc>
          <w:tcPr>
            <w:tcW w:w="1480" w:type="dxa"/>
            <w:shd w:val="clear" w:color="auto" w:fill="D9D9D9"/>
          </w:tcPr>
          <w:p>
            <w:pPr>
              <w:pStyle w:val="TableParagraph"/>
              <w:rPr>
                <w:rFonts w:ascii="Times New Roman"/>
                <w:sz w:val="20"/>
              </w:rPr>
            </w:pPr>
          </w:p>
        </w:tc>
        <w:tc>
          <w:tcPr>
            <w:tcW w:w="1492" w:type="dxa"/>
            <w:shd w:val="clear" w:color="auto" w:fill="D9D9D9"/>
          </w:tcPr>
          <w:p>
            <w:pPr>
              <w:pStyle w:val="TableParagraph"/>
              <w:spacing w:before="70"/>
              <w:ind w:left="17"/>
              <w:jc w:val="center"/>
              <w:rPr>
                <w:rFonts w:ascii="Wingdings" w:hAnsi="Wingdings"/>
                <w:sz w:val="24"/>
              </w:rPr>
            </w:pPr>
            <w:r>
              <w:rPr>
                <w:rFonts w:ascii="Wingdings" w:hAnsi="Wingdings"/>
                <w:sz w:val="24"/>
              </w:rPr>
              <w:t></w:t>
            </w:r>
          </w:p>
        </w:tc>
      </w:tr>
      <w:tr>
        <w:trPr>
          <w:trHeight w:val="401" w:hRule="atLeast"/>
        </w:trPr>
        <w:tc>
          <w:tcPr>
            <w:tcW w:w="6750" w:type="dxa"/>
          </w:tcPr>
          <w:p>
            <w:pPr>
              <w:pStyle w:val="TableParagraph"/>
              <w:spacing w:before="81"/>
              <w:ind w:left="108"/>
              <w:rPr>
                <w:rFonts w:ascii="Arial Narrow"/>
                <w:sz w:val="21"/>
              </w:rPr>
            </w:pPr>
            <w:r>
              <w:rPr>
                <w:rFonts w:ascii="Arial Narrow"/>
                <w:sz w:val="21"/>
              </w:rPr>
              <w:t>Minimum</w:t>
            </w:r>
            <w:r>
              <w:rPr>
                <w:rFonts w:ascii="Arial Narrow"/>
                <w:spacing w:val="-5"/>
                <w:sz w:val="21"/>
              </w:rPr>
              <w:t> </w:t>
            </w:r>
            <w:r>
              <w:rPr>
                <w:rFonts w:ascii="Arial Narrow"/>
                <w:sz w:val="21"/>
              </w:rPr>
              <w:t>required</w:t>
            </w:r>
            <w:r>
              <w:rPr>
                <w:rFonts w:ascii="Arial Narrow"/>
                <w:spacing w:val="-2"/>
                <w:sz w:val="21"/>
              </w:rPr>
              <w:t> </w:t>
            </w:r>
            <w:r>
              <w:rPr>
                <w:rFonts w:ascii="Arial Narrow"/>
                <w:sz w:val="21"/>
              </w:rPr>
              <w:t>sample size</w:t>
            </w:r>
            <w:r>
              <w:rPr>
                <w:rFonts w:ascii="Arial Narrow"/>
                <w:spacing w:val="-4"/>
                <w:sz w:val="21"/>
              </w:rPr>
              <w:t> </w:t>
            </w:r>
            <w:r>
              <w:rPr>
                <w:rFonts w:ascii="Arial Narrow"/>
                <w:sz w:val="21"/>
              </w:rPr>
              <w:t>(MRSS)</w:t>
            </w:r>
          </w:p>
        </w:tc>
        <w:tc>
          <w:tcPr>
            <w:tcW w:w="1480" w:type="dxa"/>
          </w:tcPr>
          <w:p>
            <w:pPr>
              <w:pStyle w:val="TableParagraph"/>
              <w:rPr>
                <w:rFonts w:ascii="Times New Roman"/>
                <w:sz w:val="20"/>
              </w:rPr>
            </w:pPr>
          </w:p>
        </w:tc>
        <w:tc>
          <w:tcPr>
            <w:tcW w:w="1492" w:type="dxa"/>
          </w:tcPr>
          <w:p>
            <w:pPr>
              <w:pStyle w:val="TableParagraph"/>
              <w:spacing w:before="70"/>
              <w:ind w:left="17"/>
              <w:jc w:val="center"/>
              <w:rPr>
                <w:rFonts w:ascii="Wingdings" w:hAnsi="Wingdings"/>
                <w:sz w:val="24"/>
              </w:rPr>
            </w:pPr>
            <w:r>
              <w:rPr>
                <w:rFonts w:ascii="Wingdings" w:hAnsi="Wingdings"/>
                <w:sz w:val="24"/>
              </w:rPr>
              <w:t></w:t>
            </w:r>
          </w:p>
        </w:tc>
      </w:tr>
      <w:tr>
        <w:trPr>
          <w:trHeight w:val="400" w:hRule="atLeast"/>
        </w:trPr>
        <w:tc>
          <w:tcPr>
            <w:tcW w:w="6750" w:type="dxa"/>
          </w:tcPr>
          <w:p>
            <w:pPr>
              <w:pStyle w:val="TableParagraph"/>
              <w:spacing w:before="81"/>
              <w:ind w:left="108"/>
              <w:rPr>
                <w:rFonts w:ascii="Arial Narrow"/>
                <w:sz w:val="21"/>
              </w:rPr>
            </w:pPr>
            <w:r>
              <w:rPr>
                <w:rFonts w:ascii="Arial Narrow"/>
                <w:sz w:val="21"/>
              </w:rPr>
              <w:t>Oversampling</w:t>
            </w:r>
            <w:r>
              <w:rPr>
                <w:rFonts w:ascii="Arial Narrow"/>
                <w:spacing w:val="-3"/>
                <w:sz w:val="21"/>
              </w:rPr>
              <w:t> </w:t>
            </w:r>
            <w:r>
              <w:rPr>
                <w:rFonts w:ascii="Arial Narrow"/>
                <w:sz w:val="21"/>
              </w:rPr>
              <w:t>rate</w:t>
            </w:r>
          </w:p>
        </w:tc>
        <w:tc>
          <w:tcPr>
            <w:tcW w:w="1480" w:type="dxa"/>
          </w:tcPr>
          <w:p>
            <w:pPr>
              <w:pStyle w:val="TableParagraph"/>
              <w:rPr>
                <w:rFonts w:ascii="Times New Roman"/>
                <w:sz w:val="20"/>
              </w:rPr>
            </w:pPr>
          </w:p>
        </w:tc>
        <w:tc>
          <w:tcPr>
            <w:tcW w:w="1492" w:type="dxa"/>
          </w:tcPr>
          <w:p>
            <w:pPr>
              <w:pStyle w:val="TableParagraph"/>
              <w:spacing w:before="70"/>
              <w:ind w:left="17"/>
              <w:jc w:val="center"/>
              <w:rPr>
                <w:rFonts w:ascii="Wingdings" w:hAnsi="Wingdings"/>
                <w:sz w:val="24"/>
              </w:rPr>
            </w:pPr>
            <w:r>
              <w:rPr>
                <w:rFonts w:ascii="Wingdings" w:hAnsi="Wingdings"/>
                <w:sz w:val="24"/>
              </w:rPr>
              <w:t></w:t>
            </w:r>
          </w:p>
        </w:tc>
      </w:tr>
      <w:tr>
        <w:trPr>
          <w:trHeight w:val="401" w:hRule="atLeast"/>
        </w:trPr>
        <w:tc>
          <w:tcPr>
            <w:tcW w:w="6750" w:type="dxa"/>
            <w:shd w:val="clear" w:color="auto" w:fill="D9D9D9"/>
          </w:tcPr>
          <w:p>
            <w:pPr>
              <w:pStyle w:val="TableParagraph"/>
              <w:spacing w:before="82"/>
              <w:ind w:left="108"/>
              <w:rPr>
                <w:rFonts w:ascii="Arial Narrow"/>
                <w:sz w:val="21"/>
              </w:rPr>
            </w:pPr>
            <w:r>
              <w:rPr>
                <w:rFonts w:ascii="Arial Narrow"/>
                <w:sz w:val="21"/>
              </w:rPr>
              <w:t>Number of</w:t>
            </w:r>
            <w:r>
              <w:rPr>
                <w:rFonts w:ascii="Arial Narrow"/>
                <w:spacing w:val="-2"/>
                <w:sz w:val="21"/>
              </w:rPr>
              <w:t> </w:t>
            </w:r>
            <w:r>
              <w:rPr>
                <w:rFonts w:ascii="Arial Narrow"/>
                <w:sz w:val="21"/>
              </w:rPr>
              <w:t>oversample</w:t>
            </w:r>
            <w:r>
              <w:rPr>
                <w:rFonts w:ascii="Arial Narrow"/>
                <w:spacing w:val="-3"/>
                <w:sz w:val="21"/>
              </w:rPr>
              <w:t> </w:t>
            </w:r>
            <w:r>
              <w:rPr>
                <w:rFonts w:ascii="Arial Narrow"/>
                <w:sz w:val="21"/>
              </w:rPr>
              <w:t>records</w:t>
            </w:r>
          </w:p>
        </w:tc>
        <w:tc>
          <w:tcPr>
            <w:tcW w:w="1480" w:type="dxa"/>
            <w:shd w:val="clear" w:color="auto" w:fill="D9D9D9"/>
          </w:tcPr>
          <w:p>
            <w:pPr>
              <w:pStyle w:val="TableParagraph"/>
              <w:rPr>
                <w:rFonts w:ascii="Times New Roman"/>
                <w:sz w:val="20"/>
              </w:rPr>
            </w:pPr>
          </w:p>
        </w:tc>
        <w:tc>
          <w:tcPr>
            <w:tcW w:w="1492" w:type="dxa"/>
            <w:shd w:val="clear" w:color="auto" w:fill="D9D9D9"/>
          </w:tcPr>
          <w:p>
            <w:pPr>
              <w:pStyle w:val="TableParagraph"/>
              <w:spacing w:before="70"/>
              <w:ind w:left="17"/>
              <w:jc w:val="center"/>
              <w:rPr>
                <w:rFonts w:ascii="Wingdings" w:hAnsi="Wingdings"/>
                <w:sz w:val="24"/>
              </w:rPr>
            </w:pPr>
            <w:r>
              <w:rPr>
                <w:rFonts w:ascii="Wingdings" w:hAnsi="Wingdings"/>
                <w:sz w:val="24"/>
              </w:rPr>
              <w:t></w:t>
            </w:r>
          </w:p>
        </w:tc>
      </w:tr>
      <w:tr>
        <w:trPr>
          <w:trHeight w:val="401" w:hRule="atLeast"/>
        </w:trPr>
        <w:tc>
          <w:tcPr>
            <w:tcW w:w="6750" w:type="dxa"/>
          </w:tcPr>
          <w:p>
            <w:pPr>
              <w:pStyle w:val="TableParagraph"/>
              <w:spacing w:before="82"/>
              <w:ind w:left="108"/>
              <w:rPr>
                <w:rFonts w:ascii="Arial Narrow"/>
                <w:sz w:val="21"/>
              </w:rPr>
            </w:pPr>
            <w:r>
              <w:rPr>
                <w:rFonts w:ascii="Arial Narrow"/>
                <w:sz w:val="21"/>
              </w:rPr>
              <w:t>Number of</w:t>
            </w:r>
            <w:r>
              <w:rPr>
                <w:rFonts w:ascii="Arial Narrow"/>
                <w:spacing w:val="-2"/>
                <w:sz w:val="21"/>
              </w:rPr>
              <w:t> </w:t>
            </w:r>
            <w:r>
              <w:rPr>
                <w:rFonts w:ascii="Arial Narrow"/>
                <w:sz w:val="21"/>
              </w:rPr>
              <w:t>medical records</w:t>
            </w:r>
            <w:r>
              <w:rPr>
                <w:rFonts w:ascii="Arial Narrow"/>
                <w:spacing w:val="-1"/>
                <w:sz w:val="21"/>
              </w:rPr>
              <w:t> </w:t>
            </w:r>
            <w:r>
              <w:rPr>
                <w:rFonts w:ascii="Arial Narrow"/>
                <w:sz w:val="21"/>
              </w:rPr>
              <w:t>excluded</w:t>
            </w:r>
            <w:r>
              <w:rPr>
                <w:rFonts w:ascii="Arial Narrow"/>
                <w:spacing w:val="-1"/>
                <w:sz w:val="21"/>
              </w:rPr>
              <w:t> </w:t>
            </w:r>
            <w:r>
              <w:rPr>
                <w:rFonts w:ascii="Arial Narrow"/>
                <w:sz w:val="21"/>
              </w:rPr>
              <w:t>because</w:t>
            </w:r>
            <w:r>
              <w:rPr>
                <w:rFonts w:ascii="Arial Narrow"/>
                <w:spacing w:val="-3"/>
                <w:sz w:val="21"/>
              </w:rPr>
              <w:t> </w:t>
            </w:r>
            <w:r>
              <w:rPr>
                <w:rFonts w:ascii="Arial Narrow"/>
                <w:sz w:val="21"/>
              </w:rPr>
              <w:t>of</w:t>
            </w:r>
            <w:r>
              <w:rPr>
                <w:rFonts w:ascii="Arial Narrow"/>
                <w:spacing w:val="-6"/>
                <w:sz w:val="21"/>
              </w:rPr>
              <w:t> </w:t>
            </w:r>
            <w:r>
              <w:rPr>
                <w:rFonts w:ascii="Arial Narrow"/>
                <w:sz w:val="21"/>
              </w:rPr>
              <w:t>valid</w:t>
            </w:r>
            <w:r>
              <w:rPr>
                <w:rFonts w:ascii="Arial Narrow"/>
                <w:spacing w:val="-2"/>
                <w:sz w:val="21"/>
              </w:rPr>
              <w:t> </w:t>
            </w:r>
            <w:r>
              <w:rPr>
                <w:rFonts w:ascii="Arial Narrow"/>
                <w:sz w:val="21"/>
              </w:rPr>
              <w:t>data</w:t>
            </w:r>
            <w:r>
              <w:rPr>
                <w:rFonts w:ascii="Arial Narrow"/>
                <w:spacing w:val="-2"/>
                <w:sz w:val="21"/>
              </w:rPr>
              <w:t> </w:t>
            </w:r>
            <w:r>
              <w:rPr>
                <w:rFonts w:ascii="Arial Narrow"/>
                <w:sz w:val="21"/>
              </w:rPr>
              <w:t>errors</w:t>
            </w:r>
          </w:p>
        </w:tc>
        <w:tc>
          <w:tcPr>
            <w:tcW w:w="1480" w:type="dxa"/>
          </w:tcPr>
          <w:p>
            <w:pPr>
              <w:pStyle w:val="TableParagraph"/>
              <w:rPr>
                <w:rFonts w:ascii="Times New Roman"/>
                <w:sz w:val="20"/>
              </w:rPr>
            </w:pPr>
          </w:p>
        </w:tc>
        <w:tc>
          <w:tcPr>
            <w:tcW w:w="1492" w:type="dxa"/>
          </w:tcPr>
          <w:p>
            <w:pPr>
              <w:pStyle w:val="TableParagraph"/>
              <w:spacing w:before="71"/>
              <w:ind w:left="17"/>
              <w:jc w:val="center"/>
              <w:rPr>
                <w:rFonts w:ascii="Wingdings" w:hAnsi="Wingdings"/>
                <w:sz w:val="24"/>
              </w:rPr>
            </w:pPr>
            <w:r>
              <w:rPr>
                <w:rFonts w:ascii="Wingdings" w:hAnsi="Wingdings"/>
                <w:sz w:val="24"/>
              </w:rPr>
              <w:t></w:t>
            </w:r>
          </w:p>
        </w:tc>
      </w:tr>
      <w:tr>
        <w:trPr>
          <w:trHeight w:val="400" w:hRule="atLeast"/>
        </w:trPr>
        <w:tc>
          <w:tcPr>
            <w:tcW w:w="6750" w:type="dxa"/>
          </w:tcPr>
          <w:p>
            <w:pPr>
              <w:pStyle w:val="TableParagraph"/>
              <w:spacing w:before="81"/>
              <w:ind w:left="108"/>
              <w:rPr>
                <w:rFonts w:ascii="Arial Narrow"/>
                <w:sz w:val="21"/>
              </w:rPr>
            </w:pPr>
            <w:r>
              <w:rPr>
                <w:rFonts w:ascii="Arial Narrow"/>
                <w:sz w:val="21"/>
              </w:rPr>
              <w:t>Number of</w:t>
            </w:r>
            <w:r>
              <w:rPr>
                <w:rFonts w:ascii="Arial Narrow"/>
                <w:spacing w:val="-1"/>
                <w:sz w:val="21"/>
              </w:rPr>
              <w:t> </w:t>
            </w:r>
            <w:r>
              <w:rPr>
                <w:rFonts w:ascii="Arial Narrow"/>
                <w:sz w:val="21"/>
              </w:rPr>
              <w:t>administrative</w:t>
            </w:r>
            <w:r>
              <w:rPr>
                <w:rFonts w:ascii="Arial Narrow"/>
                <w:spacing w:val="-6"/>
                <w:sz w:val="21"/>
              </w:rPr>
              <w:t> </w:t>
            </w:r>
            <w:r>
              <w:rPr>
                <w:rFonts w:ascii="Arial Narrow"/>
                <w:sz w:val="21"/>
              </w:rPr>
              <w:t>data</w:t>
            </w:r>
            <w:r>
              <w:rPr>
                <w:rFonts w:ascii="Arial Narrow"/>
                <w:spacing w:val="-2"/>
                <w:sz w:val="21"/>
              </w:rPr>
              <w:t> </w:t>
            </w:r>
            <w:r>
              <w:rPr>
                <w:rFonts w:ascii="Arial Narrow"/>
                <w:sz w:val="21"/>
              </w:rPr>
              <w:t>records excluded</w:t>
            </w:r>
          </w:p>
        </w:tc>
        <w:tc>
          <w:tcPr>
            <w:tcW w:w="1480" w:type="dxa"/>
          </w:tcPr>
          <w:p>
            <w:pPr>
              <w:pStyle w:val="TableParagraph"/>
              <w:rPr>
                <w:rFonts w:ascii="Times New Roman"/>
                <w:sz w:val="20"/>
              </w:rPr>
            </w:pPr>
          </w:p>
        </w:tc>
        <w:tc>
          <w:tcPr>
            <w:tcW w:w="1492" w:type="dxa"/>
          </w:tcPr>
          <w:p>
            <w:pPr>
              <w:pStyle w:val="TableParagraph"/>
              <w:spacing w:before="70"/>
              <w:ind w:left="17"/>
              <w:jc w:val="center"/>
              <w:rPr>
                <w:rFonts w:ascii="Wingdings" w:hAnsi="Wingdings"/>
                <w:sz w:val="24"/>
              </w:rPr>
            </w:pPr>
            <w:r>
              <w:rPr>
                <w:rFonts w:ascii="Wingdings" w:hAnsi="Wingdings"/>
                <w:sz w:val="24"/>
              </w:rPr>
              <w:t></w:t>
            </w:r>
          </w:p>
        </w:tc>
      </w:tr>
      <w:tr>
        <w:trPr>
          <w:trHeight w:val="401" w:hRule="atLeast"/>
        </w:trPr>
        <w:tc>
          <w:tcPr>
            <w:tcW w:w="6750" w:type="dxa"/>
          </w:tcPr>
          <w:p>
            <w:pPr>
              <w:pStyle w:val="TableParagraph"/>
              <w:spacing w:before="81"/>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2"/>
                <w:sz w:val="21"/>
              </w:rPr>
              <w:t> </w:t>
            </w:r>
            <w:r>
              <w:rPr>
                <w:rFonts w:ascii="Arial Narrow"/>
                <w:sz w:val="21"/>
              </w:rPr>
              <w:t>medical</w:t>
            </w:r>
            <w:r>
              <w:rPr>
                <w:rFonts w:ascii="Arial Narrow"/>
                <w:spacing w:val="-1"/>
                <w:sz w:val="21"/>
              </w:rPr>
              <w:t> </w:t>
            </w:r>
            <w:r>
              <w:rPr>
                <w:rFonts w:ascii="Arial Narrow"/>
                <w:sz w:val="21"/>
              </w:rPr>
              <w:t>records</w:t>
            </w:r>
            <w:r>
              <w:rPr>
                <w:rFonts w:ascii="Arial Narrow"/>
                <w:spacing w:val="-1"/>
                <w:sz w:val="21"/>
              </w:rPr>
              <w:t> </w:t>
            </w:r>
            <w:r>
              <w:rPr>
                <w:rFonts w:ascii="Arial Narrow"/>
                <w:sz w:val="21"/>
              </w:rPr>
              <w:t>excluded</w:t>
            </w:r>
          </w:p>
        </w:tc>
        <w:tc>
          <w:tcPr>
            <w:tcW w:w="1480" w:type="dxa"/>
          </w:tcPr>
          <w:p>
            <w:pPr>
              <w:pStyle w:val="TableParagraph"/>
              <w:rPr>
                <w:rFonts w:ascii="Times New Roman"/>
                <w:sz w:val="20"/>
              </w:rPr>
            </w:pPr>
          </w:p>
        </w:tc>
        <w:tc>
          <w:tcPr>
            <w:tcW w:w="1492" w:type="dxa"/>
          </w:tcPr>
          <w:p>
            <w:pPr>
              <w:pStyle w:val="TableParagraph"/>
              <w:spacing w:before="70"/>
              <w:ind w:left="17"/>
              <w:jc w:val="center"/>
              <w:rPr>
                <w:rFonts w:ascii="Wingdings" w:hAnsi="Wingdings"/>
                <w:sz w:val="24"/>
              </w:rPr>
            </w:pPr>
            <w:r>
              <w:rPr>
                <w:rFonts w:ascii="Wingdings" w:hAnsi="Wingdings"/>
                <w:sz w:val="24"/>
              </w:rPr>
              <w:t></w:t>
            </w:r>
          </w:p>
        </w:tc>
      </w:tr>
      <w:tr>
        <w:trPr>
          <w:trHeight w:val="401" w:hRule="atLeast"/>
        </w:trPr>
        <w:tc>
          <w:tcPr>
            <w:tcW w:w="6750" w:type="dxa"/>
          </w:tcPr>
          <w:p>
            <w:pPr>
              <w:pStyle w:val="TableParagraph"/>
              <w:spacing w:before="81"/>
              <w:ind w:left="108"/>
              <w:rPr>
                <w:rFonts w:ascii="Arial Narrow"/>
                <w:sz w:val="21"/>
              </w:rPr>
            </w:pPr>
            <w:r>
              <w:rPr>
                <w:rFonts w:ascii="Arial Narrow"/>
                <w:sz w:val="21"/>
              </w:rPr>
              <w:t>Number</w:t>
            </w:r>
            <w:r>
              <w:rPr>
                <w:rFonts w:ascii="Arial Narrow"/>
                <w:spacing w:val="-2"/>
                <w:sz w:val="21"/>
              </w:rPr>
              <w:t> </w:t>
            </w:r>
            <w:r>
              <w:rPr>
                <w:rFonts w:ascii="Arial Narrow"/>
                <w:sz w:val="21"/>
              </w:rPr>
              <w:t>of</w:t>
            </w:r>
            <w:r>
              <w:rPr>
                <w:rFonts w:ascii="Arial Narrow"/>
                <w:spacing w:val="-4"/>
                <w:sz w:val="21"/>
              </w:rPr>
              <w:t> </w:t>
            </w:r>
            <w:r>
              <w:rPr>
                <w:rFonts w:ascii="Arial Narrow"/>
                <w:sz w:val="21"/>
              </w:rPr>
              <w:t>employee/dependent</w:t>
            </w:r>
            <w:r>
              <w:rPr>
                <w:rFonts w:ascii="Arial Narrow"/>
                <w:spacing w:val="-3"/>
                <w:sz w:val="21"/>
              </w:rPr>
              <w:t> </w:t>
            </w:r>
            <w:r>
              <w:rPr>
                <w:rFonts w:ascii="Arial Narrow"/>
                <w:sz w:val="21"/>
              </w:rPr>
              <w:t>medical</w:t>
            </w:r>
            <w:r>
              <w:rPr>
                <w:rFonts w:ascii="Arial Narrow"/>
                <w:spacing w:val="-3"/>
                <w:sz w:val="21"/>
              </w:rPr>
              <w:t> </w:t>
            </w:r>
            <w:r>
              <w:rPr>
                <w:rFonts w:ascii="Arial Narrow"/>
                <w:sz w:val="21"/>
              </w:rPr>
              <w:t>records</w:t>
            </w:r>
            <w:r>
              <w:rPr>
                <w:rFonts w:ascii="Arial Narrow"/>
                <w:spacing w:val="-2"/>
                <w:sz w:val="21"/>
              </w:rPr>
              <w:t> </w:t>
            </w:r>
            <w:r>
              <w:rPr>
                <w:rFonts w:ascii="Arial Narrow"/>
                <w:sz w:val="21"/>
              </w:rPr>
              <w:t>excluded</w:t>
            </w:r>
          </w:p>
        </w:tc>
        <w:tc>
          <w:tcPr>
            <w:tcW w:w="1480" w:type="dxa"/>
          </w:tcPr>
          <w:p>
            <w:pPr>
              <w:pStyle w:val="TableParagraph"/>
              <w:rPr>
                <w:rFonts w:ascii="Times New Roman"/>
                <w:sz w:val="20"/>
              </w:rPr>
            </w:pPr>
          </w:p>
        </w:tc>
        <w:tc>
          <w:tcPr>
            <w:tcW w:w="1492" w:type="dxa"/>
          </w:tcPr>
          <w:p>
            <w:pPr>
              <w:pStyle w:val="TableParagraph"/>
              <w:spacing w:before="70"/>
              <w:ind w:left="17"/>
              <w:jc w:val="center"/>
              <w:rPr>
                <w:rFonts w:ascii="Wingdings" w:hAnsi="Wingdings"/>
                <w:sz w:val="24"/>
              </w:rPr>
            </w:pPr>
            <w:r>
              <w:rPr>
                <w:rFonts w:ascii="Wingdings" w:hAnsi="Wingdings"/>
                <w:sz w:val="24"/>
              </w:rPr>
              <w:t></w:t>
            </w:r>
          </w:p>
        </w:tc>
      </w:tr>
      <w:tr>
        <w:trPr>
          <w:trHeight w:val="401" w:hRule="atLeast"/>
        </w:trPr>
        <w:tc>
          <w:tcPr>
            <w:tcW w:w="6750" w:type="dxa"/>
          </w:tcPr>
          <w:p>
            <w:pPr>
              <w:pStyle w:val="TableParagraph"/>
              <w:spacing w:before="81"/>
              <w:ind w:left="108"/>
              <w:rPr>
                <w:rFonts w:ascii="Arial Narrow"/>
                <w:sz w:val="21"/>
              </w:rPr>
            </w:pPr>
            <w:r>
              <w:rPr>
                <w:rFonts w:ascii="Arial Narrow"/>
                <w:sz w:val="21"/>
              </w:rPr>
              <w:t>Records</w:t>
            </w:r>
            <w:r>
              <w:rPr>
                <w:rFonts w:ascii="Arial Narrow"/>
                <w:spacing w:val="-1"/>
                <w:sz w:val="21"/>
              </w:rPr>
              <w:t> </w:t>
            </w:r>
            <w:r>
              <w:rPr>
                <w:rFonts w:ascii="Arial Narrow"/>
                <w:sz w:val="21"/>
              </w:rPr>
              <w:t>added</w:t>
            </w:r>
            <w:r>
              <w:rPr>
                <w:rFonts w:ascii="Arial Narrow"/>
                <w:spacing w:val="-1"/>
                <w:sz w:val="21"/>
              </w:rPr>
              <w:t> </w:t>
            </w:r>
            <w:r>
              <w:rPr>
                <w:rFonts w:ascii="Arial Narrow"/>
                <w:sz w:val="21"/>
              </w:rPr>
              <w:t>from</w:t>
            </w:r>
            <w:r>
              <w:rPr>
                <w:rFonts w:ascii="Arial Narrow"/>
                <w:spacing w:val="-2"/>
                <w:sz w:val="21"/>
              </w:rPr>
              <w:t> </w:t>
            </w:r>
            <w:r>
              <w:rPr>
                <w:rFonts w:ascii="Arial Narrow"/>
                <w:sz w:val="21"/>
              </w:rPr>
              <w:t>the</w:t>
            </w:r>
            <w:r>
              <w:rPr>
                <w:rFonts w:ascii="Arial Narrow"/>
                <w:spacing w:val="-3"/>
                <w:sz w:val="21"/>
              </w:rPr>
              <w:t> </w:t>
            </w:r>
            <w:r>
              <w:rPr>
                <w:rFonts w:ascii="Arial Narrow"/>
                <w:sz w:val="21"/>
              </w:rPr>
              <w:t>oversample</w:t>
            </w:r>
            <w:r>
              <w:rPr>
                <w:rFonts w:ascii="Arial Narrow"/>
                <w:spacing w:val="-1"/>
                <w:sz w:val="21"/>
              </w:rPr>
              <w:t> </w:t>
            </w:r>
            <w:r>
              <w:rPr>
                <w:rFonts w:ascii="Arial Narrow"/>
                <w:sz w:val="21"/>
              </w:rPr>
              <w:t>list</w:t>
            </w:r>
          </w:p>
        </w:tc>
        <w:tc>
          <w:tcPr>
            <w:tcW w:w="1480" w:type="dxa"/>
          </w:tcPr>
          <w:p>
            <w:pPr>
              <w:pStyle w:val="TableParagraph"/>
              <w:rPr>
                <w:rFonts w:ascii="Times New Roman"/>
                <w:sz w:val="20"/>
              </w:rPr>
            </w:pPr>
          </w:p>
        </w:tc>
        <w:tc>
          <w:tcPr>
            <w:tcW w:w="1492" w:type="dxa"/>
          </w:tcPr>
          <w:p>
            <w:pPr>
              <w:pStyle w:val="TableParagraph"/>
              <w:spacing w:before="70"/>
              <w:ind w:left="17"/>
              <w:jc w:val="center"/>
              <w:rPr>
                <w:rFonts w:ascii="Wingdings" w:hAnsi="Wingdings"/>
                <w:sz w:val="24"/>
              </w:rPr>
            </w:pPr>
            <w:r>
              <w:rPr>
                <w:rFonts w:ascii="Wingdings" w:hAnsi="Wingdings"/>
                <w:sz w:val="24"/>
              </w:rPr>
              <w:t></w:t>
            </w:r>
          </w:p>
        </w:tc>
      </w:tr>
      <w:tr>
        <w:trPr>
          <w:trHeight w:val="401" w:hRule="atLeast"/>
        </w:trPr>
        <w:tc>
          <w:tcPr>
            <w:tcW w:w="6750" w:type="dxa"/>
          </w:tcPr>
          <w:p>
            <w:pPr>
              <w:pStyle w:val="TableParagraph"/>
              <w:spacing w:before="81"/>
              <w:ind w:left="108"/>
              <w:rPr>
                <w:rFonts w:ascii="Arial Narrow"/>
                <w:sz w:val="21"/>
              </w:rPr>
            </w:pPr>
            <w:r>
              <w:rPr>
                <w:rFonts w:ascii="Arial Narrow"/>
                <w:sz w:val="21"/>
              </w:rPr>
              <w:t>Denominator</w:t>
            </w:r>
          </w:p>
        </w:tc>
        <w:tc>
          <w:tcPr>
            <w:tcW w:w="1480" w:type="dxa"/>
          </w:tcPr>
          <w:p>
            <w:pPr>
              <w:pStyle w:val="TableParagraph"/>
              <w:rPr>
                <w:rFonts w:ascii="Times New Roman"/>
                <w:sz w:val="20"/>
              </w:rPr>
            </w:pPr>
          </w:p>
        </w:tc>
        <w:tc>
          <w:tcPr>
            <w:tcW w:w="1492" w:type="dxa"/>
          </w:tcPr>
          <w:p>
            <w:pPr>
              <w:pStyle w:val="TableParagraph"/>
              <w:spacing w:before="71"/>
              <w:ind w:left="17"/>
              <w:jc w:val="center"/>
              <w:rPr>
                <w:rFonts w:ascii="Wingdings" w:hAnsi="Wingdings"/>
                <w:sz w:val="24"/>
              </w:rPr>
            </w:pPr>
            <w:r>
              <w:rPr>
                <w:rFonts w:ascii="Wingdings" w:hAnsi="Wingdings"/>
                <w:sz w:val="24"/>
              </w:rPr>
              <w:t></w:t>
            </w:r>
          </w:p>
        </w:tc>
      </w:tr>
      <w:tr>
        <w:trPr>
          <w:trHeight w:val="401" w:hRule="atLeast"/>
        </w:trPr>
        <w:tc>
          <w:tcPr>
            <w:tcW w:w="6750" w:type="dxa"/>
          </w:tcPr>
          <w:p>
            <w:pPr>
              <w:pStyle w:val="TableParagraph"/>
              <w:spacing w:before="8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1"/>
                <w:sz w:val="21"/>
              </w:rPr>
              <w:t> </w:t>
            </w:r>
            <w:r>
              <w:rPr>
                <w:rFonts w:ascii="Arial Narrow"/>
                <w:sz w:val="21"/>
              </w:rPr>
              <w:t>administrative</w:t>
            </w:r>
            <w:r>
              <w:rPr>
                <w:rFonts w:ascii="Arial Narrow"/>
                <w:spacing w:val="-3"/>
                <w:sz w:val="21"/>
              </w:rPr>
              <w:t> </w:t>
            </w:r>
            <w:r>
              <w:rPr>
                <w:rFonts w:ascii="Arial Narrow"/>
                <w:sz w:val="21"/>
              </w:rPr>
              <w:t>data</w:t>
            </w:r>
          </w:p>
        </w:tc>
        <w:tc>
          <w:tcPr>
            <w:tcW w:w="1480" w:type="dxa"/>
          </w:tcPr>
          <w:p>
            <w:pPr>
              <w:pStyle w:val="TableParagraph"/>
              <w:spacing w:before="70"/>
              <w:ind w:left="21"/>
              <w:jc w:val="center"/>
              <w:rPr>
                <w:rFonts w:ascii="Wingdings" w:hAnsi="Wingdings"/>
                <w:sz w:val="24"/>
              </w:rPr>
            </w:pPr>
            <w:r>
              <w:rPr>
                <w:rFonts w:ascii="Wingdings" w:hAnsi="Wingdings"/>
                <w:sz w:val="24"/>
              </w:rPr>
              <w:t></w:t>
            </w:r>
          </w:p>
        </w:tc>
        <w:tc>
          <w:tcPr>
            <w:tcW w:w="1492" w:type="dxa"/>
          </w:tcPr>
          <w:p>
            <w:pPr>
              <w:pStyle w:val="TableParagraph"/>
              <w:spacing w:before="70"/>
              <w:ind w:left="17"/>
              <w:jc w:val="center"/>
              <w:rPr>
                <w:rFonts w:ascii="Wingdings" w:hAnsi="Wingdings"/>
                <w:sz w:val="24"/>
              </w:rPr>
            </w:pPr>
            <w:r>
              <w:rPr>
                <w:rFonts w:ascii="Wingdings" w:hAnsi="Wingdings"/>
                <w:sz w:val="24"/>
              </w:rPr>
              <w:t></w:t>
            </w:r>
          </w:p>
        </w:tc>
      </w:tr>
      <w:tr>
        <w:trPr>
          <w:trHeight w:val="400" w:hRule="atLeast"/>
        </w:trPr>
        <w:tc>
          <w:tcPr>
            <w:tcW w:w="6750" w:type="dxa"/>
          </w:tcPr>
          <w:p>
            <w:pPr>
              <w:pStyle w:val="TableParagraph"/>
              <w:spacing w:before="8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4"/>
                <w:sz w:val="21"/>
              </w:rPr>
              <w:t> </w:t>
            </w:r>
            <w:r>
              <w:rPr>
                <w:rFonts w:ascii="Arial Narrow"/>
                <w:sz w:val="21"/>
              </w:rPr>
              <w:t>medical</w:t>
            </w:r>
            <w:r>
              <w:rPr>
                <w:rFonts w:ascii="Arial Narrow"/>
                <w:spacing w:val="-5"/>
                <w:sz w:val="21"/>
              </w:rPr>
              <w:t> </w:t>
            </w:r>
            <w:r>
              <w:rPr>
                <w:rFonts w:ascii="Arial Narrow"/>
                <w:sz w:val="21"/>
              </w:rPr>
              <w:t>records</w:t>
            </w:r>
          </w:p>
        </w:tc>
        <w:tc>
          <w:tcPr>
            <w:tcW w:w="1480" w:type="dxa"/>
          </w:tcPr>
          <w:p>
            <w:pPr>
              <w:pStyle w:val="TableParagraph"/>
              <w:rPr>
                <w:rFonts w:ascii="Times New Roman"/>
                <w:sz w:val="20"/>
              </w:rPr>
            </w:pPr>
          </w:p>
        </w:tc>
        <w:tc>
          <w:tcPr>
            <w:tcW w:w="1492" w:type="dxa"/>
          </w:tcPr>
          <w:p>
            <w:pPr>
              <w:pStyle w:val="TableParagraph"/>
              <w:spacing w:before="70"/>
              <w:ind w:left="17"/>
              <w:jc w:val="center"/>
              <w:rPr>
                <w:rFonts w:ascii="Wingdings" w:hAnsi="Wingdings"/>
                <w:sz w:val="24"/>
              </w:rPr>
            </w:pPr>
            <w:r>
              <w:rPr>
                <w:rFonts w:ascii="Wingdings" w:hAnsi="Wingdings"/>
                <w:sz w:val="24"/>
              </w:rPr>
              <w:t></w:t>
            </w:r>
          </w:p>
        </w:tc>
      </w:tr>
      <w:tr>
        <w:trPr>
          <w:trHeight w:val="401" w:hRule="atLeast"/>
        </w:trPr>
        <w:tc>
          <w:tcPr>
            <w:tcW w:w="6750" w:type="dxa"/>
          </w:tcPr>
          <w:p>
            <w:pPr>
              <w:pStyle w:val="TableParagraph"/>
              <w:spacing w:before="8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supplemental data</w:t>
            </w:r>
          </w:p>
        </w:tc>
        <w:tc>
          <w:tcPr>
            <w:tcW w:w="1480" w:type="dxa"/>
          </w:tcPr>
          <w:p>
            <w:pPr>
              <w:pStyle w:val="TableParagraph"/>
              <w:spacing w:before="70"/>
              <w:ind w:left="21"/>
              <w:jc w:val="center"/>
              <w:rPr>
                <w:rFonts w:ascii="Wingdings" w:hAnsi="Wingdings"/>
                <w:sz w:val="24"/>
              </w:rPr>
            </w:pPr>
            <w:r>
              <w:rPr>
                <w:rFonts w:ascii="Wingdings" w:hAnsi="Wingdings"/>
                <w:sz w:val="24"/>
              </w:rPr>
              <w:t></w:t>
            </w:r>
          </w:p>
        </w:tc>
        <w:tc>
          <w:tcPr>
            <w:tcW w:w="1492" w:type="dxa"/>
          </w:tcPr>
          <w:p>
            <w:pPr>
              <w:pStyle w:val="TableParagraph"/>
              <w:spacing w:before="70"/>
              <w:ind w:left="17"/>
              <w:jc w:val="center"/>
              <w:rPr>
                <w:rFonts w:ascii="Wingdings" w:hAnsi="Wingdings"/>
                <w:sz w:val="24"/>
              </w:rPr>
            </w:pPr>
            <w:r>
              <w:rPr>
                <w:rFonts w:ascii="Wingdings" w:hAnsi="Wingdings"/>
                <w:sz w:val="24"/>
              </w:rPr>
              <w:t></w:t>
            </w:r>
          </w:p>
        </w:tc>
      </w:tr>
      <w:tr>
        <w:trPr>
          <w:trHeight w:val="400" w:hRule="atLeast"/>
        </w:trPr>
        <w:tc>
          <w:tcPr>
            <w:tcW w:w="6750" w:type="dxa"/>
            <w:shd w:val="clear" w:color="auto" w:fill="D9D9D9"/>
          </w:tcPr>
          <w:p>
            <w:pPr>
              <w:pStyle w:val="TableParagraph"/>
              <w:spacing w:before="81"/>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1480" w:type="dxa"/>
            <w:shd w:val="clear" w:color="auto" w:fill="D9D9D9"/>
          </w:tcPr>
          <w:p>
            <w:pPr>
              <w:pStyle w:val="TableParagraph"/>
              <w:spacing w:before="66"/>
              <w:ind w:left="21"/>
              <w:jc w:val="center"/>
              <w:rPr>
                <w:rFonts w:ascii="Wingdings" w:hAnsi="Wingdings"/>
                <w:sz w:val="24"/>
              </w:rPr>
            </w:pPr>
            <w:r>
              <w:rPr>
                <w:rFonts w:ascii="Wingdings" w:hAnsi="Wingdings"/>
                <w:sz w:val="24"/>
              </w:rPr>
              <w:t></w:t>
            </w:r>
          </w:p>
        </w:tc>
        <w:tc>
          <w:tcPr>
            <w:tcW w:w="1492" w:type="dxa"/>
            <w:shd w:val="clear" w:color="auto" w:fill="D9D9D9"/>
          </w:tcPr>
          <w:p>
            <w:pPr>
              <w:pStyle w:val="TableParagraph"/>
              <w:spacing w:before="66"/>
              <w:ind w:left="17"/>
              <w:jc w:val="center"/>
              <w:rPr>
                <w:rFonts w:ascii="Wingdings" w:hAnsi="Wingdings"/>
                <w:sz w:val="24"/>
              </w:rPr>
            </w:pPr>
            <w:r>
              <w:rPr>
                <w:rFonts w:ascii="Wingdings" w:hAnsi="Wingdings"/>
                <w:sz w:val="24"/>
              </w:rPr>
              <w:t></w:t>
            </w:r>
          </w:p>
        </w:tc>
      </w:tr>
    </w:tbl>
    <w:p>
      <w:pPr>
        <w:spacing w:after="0"/>
        <w:jc w:val="center"/>
        <w:rPr>
          <w:rFonts w:ascii="Wingdings" w:hAnsi="Wingdings"/>
          <w:sz w:val="24"/>
        </w:rPr>
        <w:sectPr>
          <w:headerReference w:type="default" r:id="rId55"/>
          <w:footerReference w:type="default" r:id="rId56"/>
          <w:pgSz w:w="12240" w:h="15840"/>
          <w:pgMar w:header="0" w:footer="0" w:top="1420" w:bottom="280" w:left="0" w:right="360"/>
        </w:sectPr>
      </w:pPr>
    </w:p>
    <w:p>
      <w:pPr>
        <w:spacing w:before="79"/>
        <w:ind w:left="1440" w:right="0" w:firstLine="0"/>
        <w:jc w:val="left"/>
        <w:rPr>
          <w:b/>
          <w:i/>
          <w:sz w:val="18"/>
        </w:rPr>
      </w:pPr>
      <w:r>
        <w:rPr>
          <w:b/>
          <w:i/>
          <w:sz w:val="18"/>
        </w:rPr>
        <w:t>Table</w:t>
      </w:r>
      <w:r>
        <w:rPr>
          <w:b/>
          <w:i/>
          <w:spacing w:val="-4"/>
          <w:sz w:val="18"/>
        </w:rPr>
        <w:t> </w:t>
      </w:r>
      <w:r>
        <w:rPr>
          <w:b/>
          <w:i/>
          <w:sz w:val="18"/>
        </w:rPr>
        <w:t>COL-3:</w:t>
      </w:r>
      <w:r>
        <w:rPr>
          <w:b/>
          <w:i/>
          <w:spacing w:val="-4"/>
          <w:sz w:val="18"/>
        </w:rPr>
        <w:t> </w:t>
      </w:r>
      <w:r>
        <w:rPr>
          <w:b/>
          <w:i/>
          <w:sz w:val="18"/>
        </w:rPr>
        <w:t>Data Elements</w:t>
      </w:r>
      <w:r>
        <w:rPr>
          <w:b/>
          <w:i/>
          <w:spacing w:val="-3"/>
          <w:sz w:val="18"/>
        </w:rPr>
        <w:t> </w:t>
      </w:r>
      <w:r>
        <w:rPr>
          <w:b/>
          <w:i/>
          <w:sz w:val="18"/>
        </w:rPr>
        <w:t>for</w:t>
      </w:r>
      <w:r>
        <w:rPr>
          <w:b/>
          <w:i/>
          <w:spacing w:val="-2"/>
          <w:sz w:val="18"/>
        </w:rPr>
        <w:t> </w:t>
      </w:r>
      <w:r>
        <w:rPr>
          <w:b/>
          <w:i/>
          <w:sz w:val="18"/>
        </w:rPr>
        <w:t>Colorectal</w:t>
      </w:r>
      <w:r>
        <w:rPr>
          <w:b/>
          <w:i/>
          <w:spacing w:val="-2"/>
          <w:sz w:val="18"/>
        </w:rPr>
        <w:t> </w:t>
      </w:r>
      <w:r>
        <w:rPr>
          <w:b/>
          <w:i/>
          <w:sz w:val="18"/>
        </w:rPr>
        <w:t>Cancer</w:t>
      </w:r>
      <w:r>
        <w:rPr>
          <w:b/>
          <w:i/>
          <w:spacing w:val="2"/>
          <w:sz w:val="18"/>
        </w:rPr>
        <w:t> </w:t>
      </w:r>
      <w:r>
        <w:rPr>
          <w:b/>
          <w:i/>
          <w:sz w:val="18"/>
        </w:rPr>
        <w:t>Screening</w:t>
      </w:r>
    </w:p>
    <w:p>
      <w:pPr>
        <w:pStyle w:val="BodyText"/>
        <w:spacing w:before="4"/>
        <w:rPr>
          <w:b/>
          <w:i/>
          <w:sz w:val="5"/>
        </w:rPr>
      </w:pPr>
    </w:p>
    <w:tbl>
      <w:tblPr>
        <w:tblW w:w="0" w:type="auto"/>
        <w:jc w:val="left"/>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10"/>
        <w:gridCol w:w="2657"/>
        <w:gridCol w:w="2665"/>
      </w:tblGrid>
      <w:tr>
        <w:trPr>
          <w:trHeight w:val="356" w:hRule="atLeast"/>
        </w:trPr>
        <w:tc>
          <w:tcPr>
            <w:tcW w:w="4410" w:type="dxa"/>
            <w:tcBorders>
              <w:top w:val="nil"/>
              <w:left w:val="nil"/>
              <w:bottom w:val="nil"/>
              <w:right w:val="nil"/>
            </w:tcBorders>
            <w:shd w:val="clear" w:color="auto" w:fill="000000"/>
          </w:tcPr>
          <w:p>
            <w:pPr>
              <w:pStyle w:val="TableParagraph"/>
              <w:rPr>
                <w:rFonts w:ascii="Times New Roman"/>
                <w:sz w:val="20"/>
              </w:rPr>
            </w:pPr>
          </w:p>
        </w:tc>
        <w:tc>
          <w:tcPr>
            <w:tcW w:w="2657" w:type="dxa"/>
            <w:tcBorders>
              <w:top w:val="nil"/>
              <w:left w:val="nil"/>
              <w:bottom w:val="nil"/>
              <w:right w:val="nil"/>
            </w:tcBorders>
            <w:shd w:val="clear" w:color="auto" w:fill="000000"/>
          </w:tcPr>
          <w:p>
            <w:pPr>
              <w:pStyle w:val="TableParagraph"/>
              <w:spacing w:before="51"/>
              <w:ind w:left="716" w:right="703"/>
              <w:jc w:val="center"/>
              <w:rPr>
                <w:rFonts w:ascii="Arial Narrow"/>
                <w:b/>
                <w:sz w:val="21"/>
              </w:rPr>
            </w:pPr>
            <w:r>
              <w:rPr>
                <w:rFonts w:ascii="Arial Narrow"/>
                <w:b/>
                <w:color w:val="FFFFFF"/>
                <w:sz w:val="21"/>
              </w:rPr>
              <w:t>Administrative</w:t>
            </w:r>
          </w:p>
        </w:tc>
        <w:tc>
          <w:tcPr>
            <w:tcW w:w="2665" w:type="dxa"/>
            <w:tcBorders>
              <w:top w:val="nil"/>
              <w:left w:val="nil"/>
              <w:bottom w:val="nil"/>
              <w:right w:val="nil"/>
            </w:tcBorders>
            <w:shd w:val="clear" w:color="auto" w:fill="000000"/>
          </w:tcPr>
          <w:p>
            <w:pPr>
              <w:pStyle w:val="TableParagraph"/>
              <w:spacing w:before="51"/>
              <w:ind w:left="1047" w:right="1032"/>
              <w:jc w:val="center"/>
              <w:rPr>
                <w:rFonts w:ascii="Arial Narrow"/>
                <w:b/>
                <w:sz w:val="21"/>
              </w:rPr>
            </w:pPr>
            <w:r>
              <w:rPr>
                <w:rFonts w:ascii="Arial Narrow"/>
                <w:b/>
                <w:color w:val="FFFFFF"/>
                <w:sz w:val="21"/>
              </w:rPr>
              <w:t>Hybrid</w:t>
            </w:r>
          </w:p>
        </w:tc>
      </w:tr>
      <w:tr>
        <w:trPr>
          <w:trHeight w:val="391" w:hRule="atLeast"/>
        </w:trPr>
        <w:tc>
          <w:tcPr>
            <w:tcW w:w="4410" w:type="dxa"/>
            <w:tcBorders>
              <w:top w:val="nil"/>
            </w:tcBorders>
          </w:tcPr>
          <w:p>
            <w:pPr>
              <w:pStyle w:val="TableParagraph"/>
              <w:spacing w:before="64"/>
              <w:ind w:left="108"/>
              <w:rPr>
                <w:rFonts w:ascii="Arial Narrow"/>
                <w:sz w:val="21"/>
              </w:rPr>
            </w:pPr>
            <w:r>
              <w:rPr>
                <w:rFonts w:ascii="Arial Narrow"/>
                <w:sz w:val="21"/>
              </w:rPr>
              <w:t>Measurement</w:t>
            </w:r>
            <w:r>
              <w:rPr>
                <w:rFonts w:ascii="Arial Narrow"/>
                <w:spacing w:val="-2"/>
                <w:sz w:val="21"/>
              </w:rPr>
              <w:t> </w:t>
            </w:r>
            <w:r>
              <w:rPr>
                <w:rFonts w:ascii="Arial Narrow"/>
                <w:sz w:val="21"/>
              </w:rPr>
              <w:t>year</w:t>
            </w:r>
          </w:p>
        </w:tc>
        <w:tc>
          <w:tcPr>
            <w:tcW w:w="2657" w:type="dxa"/>
          </w:tcPr>
          <w:p>
            <w:pPr>
              <w:pStyle w:val="TableParagraph"/>
              <w:spacing w:before="52"/>
              <w:ind w:left="10"/>
              <w:jc w:val="center"/>
              <w:rPr>
                <w:rFonts w:ascii="Wingdings" w:hAnsi="Wingdings"/>
                <w:sz w:val="24"/>
              </w:rPr>
            </w:pPr>
            <w:r>
              <w:rPr>
                <w:rFonts w:ascii="Wingdings" w:hAnsi="Wingdings"/>
                <w:sz w:val="24"/>
              </w:rPr>
              <w:t></w:t>
            </w:r>
          </w:p>
        </w:tc>
        <w:tc>
          <w:tcPr>
            <w:tcW w:w="2665" w:type="dxa"/>
          </w:tcPr>
          <w:p>
            <w:pPr>
              <w:pStyle w:val="TableParagraph"/>
              <w:spacing w:before="52"/>
              <w:ind w:left="10"/>
              <w:jc w:val="center"/>
              <w:rPr>
                <w:rFonts w:ascii="Wingdings" w:hAnsi="Wingdings"/>
                <w:sz w:val="24"/>
              </w:rPr>
            </w:pPr>
            <w:r>
              <w:rPr>
                <w:rFonts w:ascii="Wingdings" w:hAnsi="Wingdings"/>
                <w:sz w:val="24"/>
              </w:rPr>
              <w:t></w:t>
            </w:r>
          </w:p>
        </w:tc>
      </w:tr>
      <w:tr>
        <w:trPr>
          <w:trHeight w:val="401" w:hRule="atLeast"/>
        </w:trPr>
        <w:tc>
          <w:tcPr>
            <w:tcW w:w="4410" w:type="dxa"/>
          </w:tcPr>
          <w:p>
            <w:pPr>
              <w:pStyle w:val="TableParagraph"/>
              <w:spacing w:before="74"/>
              <w:ind w:left="108"/>
              <w:rPr>
                <w:rFonts w:ascii="Arial Narrow"/>
                <w:sz w:val="21"/>
              </w:rPr>
            </w:pPr>
            <w:r>
              <w:rPr>
                <w:rFonts w:ascii="Arial Narrow"/>
                <w:sz w:val="21"/>
              </w:rPr>
              <w:t>Data</w:t>
            </w:r>
            <w:r>
              <w:rPr>
                <w:rFonts w:ascii="Arial Narrow"/>
                <w:spacing w:val="-3"/>
                <w:sz w:val="21"/>
              </w:rPr>
              <w:t> </w:t>
            </w:r>
            <w:r>
              <w:rPr>
                <w:rFonts w:ascii="Arial Narrow"/>
                <w:sz w:val="21"/>
              </w:rPr>
              <w:t>collection</w:t>
            </w:r>
            <w:r>
              <w:rPr>
                <w:rFonts w:ascii="Arial Narrow"/>
                <w:spacing w:val="-2"/>
                <w:sz w:val="21"/>
              </w:rPr>
              <w:t> </w:t>
            </w:r>
            <w:r>
              <w:rPr>
                <w:rFonts w:ascii="Arial Narrow"/>
                <w:sz w:val="21"/>
              </w:rPr>
              <w:t>methodology</w:t>
            </w:r>
            <w:r>
              <w:rPr>
                <w:rFonts w:ascii="Arial Narrow"/>
                <w:spacing w:val="-5"/>
                <w:sz w:val="21"/>
              </w:rPr>
              <w:t> </w:t>
            </w:r>
            <w:r>
              <w:rPr>
                <w:rFonts w:ascii="Arial Narrow"/>
                <w:sz w:val="21"/>
              </w:rPr>
              <w:t>(Administrative</w:t>
            </w:r>
            <w:r>
              <w:rPr>
                <w:rFonts w:ascii="Arial Narrow"/>
                <w:spacing w:val="-5"/>
                <w:sz w:val="21"/>
              </w:rPr>
              <w:t> </w:t>
            </w:r>
            <w:r>
              <w:rPr>
                <w:rFonts w:ascii="Arial Narrow"/>
                <w:sz w:val="21"/>
              </w:rPr>
              <w:t>or Hybrid)</w:t>
            </w:r>
          </w:p>
        </w:tc>
        <w:tc>
          <w:tcPr>
            <w:tcW w:w="2657" w:type="dxa"/>
          </w:tcPr>
          <w:p>
            <w:pPr>
              <w:pStyle w:val="TableParagraph"/>
              <w:spacing w:before="62"/>
              <w:ind w:left="10"/>
              <w:jc w:val="center"/>
              <w:rPr>
                <w:rFonts w:ascii="Wingdings" w:hAnsi="Wingdings"/>
                <w:sz w:val="24"/>
              </w:rPr>
            </w:pPr>
            <w:r>
              <w:rPr>
                <w:rFonts w:ascii="Wingdings" w:hAnsi="Wingdings"/>
                <w:sz w:val="24"/>
              </w:rPr>
              <w:t></w:t>
            </w:r>
          </w:p>
        </w:tc>
        <w:tc>
          <w:tcPr>
            <w:tcW w:w="2665" w:type="dxa"/>
          </w:tcPr>
          <w:p>
            <w:pPr>
              <w:pStyle w:val="TableParagraph"/>
              <w:spacing w:before="62"/>
              <w:ind w:left="10"/>
              <w:jc w:val="center"/>
              <w:rPr>
                <w:rFonts w:ascii="Wingdings" w:hAnsi="Wingdings"/>
                <w:sz w:val="24"/>
              </w:rPr>
            </w:pPr>
            <w:r>
              <w:rPr>
                <w:rFonts w:ascii="Wingdings" w:hAnsi="Wingdings"/>
                <w:sz w:val="24"/>
              </w:rPr>
              <w:t></w:t>
            </w:r>
          </w:p>
        </w:tc>
      </w:tr>
      <w:tr>
        <w:trPr>
          <w:trHeight w:val="593" w:hRule="atLeast"/>
        </w:trPr>
        <w:tc>
          <w:tcPr>
            <w:tcW w:w="4410" w:type="dxa"/>
          </w:tcPr>
          <w:p>
            <w:pPr>
              <w:pStyle w:val="TableParagraph"/>
              <w:spacing w:before="170"/>
              <w:ind w:left="108"/>
              <w:rPr>
                <w:rFonts w:ascii="Arial Narrow"/>
                <w:sz w:val="21"/>
              </w:rPr>
            </w:pPr>
            <w:r>
              <w:rPr>
                <w:rFonts w:ascii="Arial Narrow"/>
                <w:sz w:val="21"/>
              </w:rPr>
              <w:t>Eligible</w:t>
            </w:r>
            <w:r>
              <w:rPr>
                <w:rFonts w:ascii="Arial Narrow"/>
                <w:spacing w:val="-2"/>
                <w:sz w:val="21"/>
              </w:rPr>
              <w:t> </w:t>
            </w:r>
            <w:r>
              <w:rPr>
                <w:rFonts w:ascii="Arial Narrow"/>
                <w:sz w:val="21"/>
              </w:rPr>
              <w:t>population</w:t>
            </w:r>
          </w:p>
        </w:tc>
        <w:tc>
          <w:tcPr>
            <w:tcW w:w="2657" w:type="dxa"/>
          </w:tcPr>
          <w:p>
            <w:pPr>
              <w:pStyle w:val="TableParagraph"/>
              <w:spacing w:line="216" w:lineRule="auto" w:before="82"/>
              <w:ind w:left="996" w:right="262" w:hanging="704"/>
              <w:rPr>
                <w:rFonts w:ascii="Arial Narrow"/>
                <w:i/>
                <w:sz w:val="21"/>
              </w:rPr>
            </w:pPr>
            <w:r>
              <w:rPr>
                <w:rFonts w:ascii="Arial Narrow"/>
                <w:i/>
                <w:sz w:val="21"/>
              </w:rPr>
              <w:t>Each of the 6 stratifications</w:t>
            </w:r>
            <w:r>
              <w:rPr>
                <w:rFonts w:ascii="Arial Narrow"/>
                <w:i/>
                <w:spacing w:val="-45"/>
                <w:sz w:val="21"/>
              </w:rPr>
              <w:t> </w:t>
            </w:r>
            <w:r>
              <w:rPr>
                <w:rFonts w:ascii="Arial Narrow"/>
                <w:i/>
                <w:sz w:val="21"/>
              </w:rPr>
              <w:t>and</w:t>
            </w:r>
            <w:r>
              <w:rPr>
                <w:rFonts w:ascii="Arial Narrow"/>
                <w:i/>
                <w:spacing w:val="-2"/>
                <w:sz w:val="21"/>
              </w:rPr>
              <w:t> </w:t>
            </w:r>
            <w:r>
              <w:rPr>
                <w:rFonts w:ascii="Arial Narrow"/>
                <w:i/>
                <w:sz w:val="21"/>
              </w:rPr>
              <w:t>total</w:t>
            </w:r>
          </w:p>
        </w:tc>
        <w:tc>
          <w:tcPr>
            <w:tcW w:w="2665" w:type="dxa"/>
          </w:tcPr>
          <w:p>
            <w:pPr>
              <w:pStyle w:val="TableParagraph"/>
              <w:spacing w:line="216" w:lineRule="auto" w:before="82"/>
              <w:ind w:left="1000" w:right="267" w:hanging="705"/>
              <w:rPr>
                <w:rFonts w:ascii="Arial Narrow"/>
                <w:i/>
                <w:sz w:val="21"/>
              </w:rPr>
            </w:pPr>
            <w:r>
              <w:rPr>
                <w:rFonts w:ascii="Arial Narrow"/>
                <w:i/>
                <w:sz w:val="21"/>
              </w:rPr>
              <w:t>Each of the 6 stratifications</w:t>
            </w:r>
            <w:r>
              <w:rPr>
                <w:rFonts w:ascii="Arial Narrow"/>
                <w:i/>
                <w:spacing w:val="-45"/>
                <w:sz w:val="21"/>
              </w:rPr>
              <w:t> </w:t>
            </w:r>
            <w:r>
              <w:rPr>
                <w:rFonts w:ascii="Arial Narrow"/>
                <w:i/>
                <w:sz w:val="21"/>
              </w:rPr>
              <w:t>and</w:t>
            </w:r>
            <w:r>
              <w:rPr>
                <w:rFonts w:ascii="Arial Narrow"/>
                <w:i/>
                <w:spacing w:val="-2"/>
                <w:sz w:val="21"/>
              </w:rPr>
              <w:t> </w:t>
            </w:r>
            <w:r>
              <w:rPr>
                <w:rFonts w:ascii="Arial Narrow"/>
                <w:i/>
                <w:sz w:val="21"/>
              </w:rPr>
              <w:t>total</w:t>
            </w:r>
          </w:p>
        </w:tc>
      </w:tr>
      <w:tr>
        <w:trPr>
          <w:trHeight w:val="592" w:hRule="atLeast"/>
        </w:trPr>
        <w:tc>
          <w:tcPr>
            <w:tcW w:w="4410" w:type="dxa"/>
          </w:tcPr>
          <w:p>
            <w:pPr>
              <w:pStyle w:val="TableParagraph"/>
              <w:spacing w:before="169"/>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6"/>
                <w:sz w:val="21"/>
              </w:rPr>
              <w:t> </w:t>
            </w:r>
            <w:r>
              <w:rPr>
                <w:rFonts w:ascii="Arial Narrow"/>
                <w:sz w:val="21"/>
              </w:rPr>
              <w:t>required</w:t>
            </w:r>
            <w:r>
              <w:rPr>
                <w:rFonts w:ascii="Arial Narrow"/>
                <w:spacing w:val="-2"/>
                <w:sz w:val="21"/>
              </w:rPr>
              <w:t> </w:t>
            </w:r>
            <w:r>
              <w:rPr>
                <w:rFonts w:ascii="Arial Narrow"/>
                <w:sz w:val="21"/>
              </w:rPr>
              <w:t>exclusions</w:t>
            </w:r>
          </w:p>
        </w:tc>
        <w:tc>
          <w:tcPr>
            <w:tcW w:w="2657" w:type="dxa"/>
          </w:tcPr>
          <w:p>
            <w:pPr>
              <w:pStyle w:val="TableParagraph"/>
              <w:spacing w:line="216" w:lineRule="auto" w:before="81"/>
              <w:ind w:left="996" w:right="262" w:hanging="704"/>
              <w:rPr>
                <w:rFonts w:ascii="Arial Narrow"/>
                <w:i/>
                <w:sz w:val="21"/>
              </w:rPr>
            </w:pPr>
            <w:r>
              <w:rPr>
                <w:rFonts w:ascii="Arial Narrow"/>
                <w:i/>
                <w:sz w:val="21"/>
              </w:rPr>
              <w:t>Each of the 6 stratifications</w:t>
            </w:r>
            <w:r>
              <w:rPr>
                <w:rFonts w:ascii="Arial Narrow"/>
                <w:i/>
                <w:spacing w:val="-45"/>
                <w:sz w:val="21"/>
              </w:rPr>
              <w:t> </w:t>
            </w:r>
            <w:r>
              <w:rPr>
                <w:rFonts w:ascii="Arial Narrow"/>
                <w:i/>
                <w:sz w:val="21"/>
              </w:rPr>
              <w:t>and</w:t>
            </w:r>
            <w:r>
              <w:rPr>
                <w:rFonts w:ascii="Arial Narrow"/>
                <w:i/>
                <w:spacing w:val="-2"/>
                <w:sz w:val="21"/>
              </w:rPr>
              <w:t> </w:t>
            </w:r>
            <w:r>
              <w:rPr>
                <w:rFonts w:ascii="Arial Narrow"/>
                <w:i/>
                <w:sz w:val="21"/>
              </w:rPr>
              <w:t>total</w:t>
            </w:r>
          </w:p>
        </w:tc>
        <w:tc>
          <w:tcPr>
            <w:tcW w:w="2665" w:type="dxa"/>
          </w:tcPr>
          <w:p>
            <w:pPr>
              <w:pStyle w:val="TableParagraph"/>
              <w:spacing w:line="216" w:lineRule="auto" w:before="81"/>
              <w:ind w:left="995" w:right="272" w:hanging="705"/>
              <w:rPr>
                <w:rFonts w:ascii="Arial Narrow"/>
                <w:i/>
                <w:sz w:val="21"/>
              </w:rPr>
            </w:pPr>
            <w:r>
              <w:rPr>
                <w:rFonts w:ascii="Arial Narrow"/>
                <w:i/>
                <w:sz w:val="21"/>
              </w:rPr>
              <w:t>Each of the 6 stratifications</w:t>
            </w:r>
            <w:r>
              <w:rPr>
                <w:rFonts w:ascii="Arial Narrow"/>
                <w:i/>
                <w:spacing w:val="-45"/>
                <w:sz w:val="21"/>
              </w:rPr>
              <w:t> </w:t>
            </w:r>
            <w:r>
              <w:rPr>
                <w:rFonts w:ascii="Arial Narrow"/>
                <w:i/>
                <w:sz w:val="21"/>
              </w:rPr>
              <w:t>and</w:t>
            </w:r>
            <w:r>
              <w:rPr>
                <w:rFonts w:ascii="Arial Narrow"/>
                <w:i/>
                <w:spacing w:val="-2"/>
                <w:sz w:val="21"/>
              </w:rPr>
              <w:t> </w:t>
            </w:r>
            <w:r>
              <w:rPr>
                <w:rFonts w:ascii="Arial Narrow"/>
                <w:i/>
                <w:sz w:val="21"/>
              </w:rPr>
              <w:t>total</w:t>
            </w:r>
          </w:p>
        </w:tc>
      </w:tr>
      <w:tr>
        <w:trPr>
          <w:trHeight w:val="597" w:hRule="atLeast"/>
        </w:trPr>
        <w:tc>
          <w:tcPr>
            <w:tcW w:w="4410" w:type="dxa"/>
          </w:tcPr>
          <w:p>
            <w:pPr>
              <w:pStyle w:val="TableParagraph"/>
              <w:spacing w:line="216" w:lineRule="auto" w:before="81"/>
              <w:ind w:left="108" w:right="18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3"/>
                <w:sz w:val="21"/>
              </w:rPr>
              <w:t> </w:t>
            </w:r>
            <w:r>
              <w:rPr>
                <w:rFonts w:ascii="Arial Narrow"/>
                <w:sz w:val="21"/>
              </w:rPr>
              <w:t>numerator events</w:t>
            </w:r>
            <w:r>
              <w:rPr>
                <w:rFonts w:ascii="Arial Narrow"/>
                <w:spacing w:val="-3"/>
                <w:sz w:val="21"/>
              </w:rPr>
              <w:t> </w:t>
            </w:r>
            <w:r>
              <w:rPr>
                <w:rFonts w:ascii="Arial Narrow"/>
                <w:sz w:val="21"/>
              </w:rPr>
              <w:t>by</w:t>
            </w:r>
            <w:r>
              <w:rPr>
                <w:rFonts w:ascii="Arial Narrow"/>
                <w:spacing w:val="-2"/>
                <w:sz w:val="21"/>
              </w:rPr>
              <w:t> </w:t>
            </w:r>
            <w:r>
              <w:rPr>
                <w:rFonts w:ascii="Arial Narrow"/>
                <w:sz w:val="21"/>
              </w:rPr>
              <w:t>administrative</w:t>
            </w:r>
            <w:r>
              <w:rPr>
                <w:rFonts w:ascii="Arial Narrow"/>
                <w:spacing w:val="-2"/>
                <w:sz w:val="21"/>
              </w:rPr>
              <w:t> </w:t>
            </w:r>
            <w:r>
              <w:rPr>
                <w:rFonts w:ascii="Arial Narrow"/>
                <w:sz w:val="21"/>
              </w:rPr>
              <w:t>data</w:t>
            </w:r>
            <w:r>
              <w:rPr>
                <w:rFonts w:ascii="Arial Narrow"/>
                <w:spacing w:val="-8"/>
                <w:sz w:val="21"/>
              </w:rPr>
              <w:t> </w:t>
            </w:r>
            <w:r>
              <w:rPr>
                <w:rFonts w:ascii="Arial Narrow"/>
                <w:sz w:val="21"/>
              </w:rPr>
              <w:t>in</w:t>
            </w:r>
            <w:r>
              <w:rPr>
                <w:rFonts w:ascii="Arial Narrow"/>
                <w:spacing w:val="-44"/>
                <w:sz w:val="21"/>
              </w:rPr>
              <w:t> </w:t>
            </w:r>
            <w:r>
              <w:rPr>
                <w:rFonts w:ascii="Arial Narrow"/>
                <w:sz w:val="21"/>
              </w:rPr>
              <w:t>eligible</w:t>
            </w:r>
            <w:r>
              <w:rPr>
                <w:rFonts w:ascii="Arial Narrow"/>
                <w:spacing w:val="-1"/>
                <w:sz w:val="21"/>
              </w:rPr>
              <w:t> </w:t>
            </w:r>
            <w:r>
              <w:rPr>
                <w:rFonts w:ascii="Arial Narrow"/>
                <w:sz w:val="21"/>
              </w:rPr>
              <w:t>population</w:t>
            </w:r>
            <w:r>
              <w:rPr>
                <w:rFonts w:ascii="Arial Narrow"/>
                <w:spacing w:val="-4"/>
                <w:sz w:val="21"/>
              </w:rPr>
              <w:t> </w:t>
            </w:r>
            <w:r>
              <w:rPr>
                <w:rFonts w:ascii="Arial Narrow"/>
                <w:sz w:val="21"/>
              </w:rPr>
              <w:t>(before</w:t>
            </w:r>
            <w:r>
              <w:rPr>
                <w:rFonts w:ascii="Arial Narrow"/>
                <w:spacing w:val="-1"/>
                <w:sz w:val="21"/>
              </w:rPr>
              <w:t> </w:t>
            </w:r>
            <w:r>
              <w:rPr>
                <w:rFonts w:ascii="Arial Narrow"/>
                <w:sz w:val="21"/>
              </w:rPr>
              <w:t>exclusions)</w:t>
            </w:r>
          </w:p>
        </w:tc>
        <w:tc>
          <w:tcPr>
            <w:tcW w:w="2657" w:type="dxa"/>
          </w:tcPr>
          <w:p>
            <w:pPr>
              <w:pStyle w:val="TableParagraph"/>
              <w:rPr>
                <w:rFonts w:ascii="Times New Roman"/>
                <w:sz w:val="20"/>
              </w:rPr>
            </w:pPr>
          </w:p>
        </w:tc>
        <w:tc>
          <w:tcPr>
            <w:tcW w:w="2665" w:type="dxa"/>
          </w:tcPr>
          <w:p>
            <w:pPr>
              <w:pStyle w:val="TableParagraph"/>
              <w:spacing w:before="158"/>
              <w:ind w:left="10"/>
              <w:jc w:val="center"/>
              <w:rPr>
                <w:rFonts w:ascii="Wingdings" w:hAnsi="Wingdings"/>
                <w:sz w:val="24"/>
              </w:rPr>
            </w:pPr>
            <w:r>
              <w:rPr>
                <w:rFonts w:ascii="Wingdings" w:hAnsi="Wingdings"/>
                <w:sz w:val="24"/>
              </w:rPr>
              <w:t></w:t>
            </w:r>
          </w:p>
        </w:tc>
      </w:tr>
      <w:tr>
        <w:trPr>
          <w:trHeight w:val="404" w:hRule="atLeast"/>
        </w:trPr>
        <w:tc>
          <w:tcPr>
            <w:tcW w:w="4410" w:type="dxa"/>
            <w:shd w:val="clear" w:color="auto" w:fill="D9D9D9"/>
          </w:tcPr>
          <w:p>
            <w:pPr>
              <w:pStyle w:val="TableParagraph"/>
              <w:spacing w:before="73"/>
              <w:ind w:left="108"/>
              <w:rPr>
                <w:rFonts w:ascii="Arial Narrow" w:hAnsi="Arial Narrow"/>
                <w:sz w:val="21"/>
              </w:rPr>
            </w:pPr>
            <w:r>
              <w:rPr>
                <w:rFonts w:ascii="Arial Narrow" w:hAnsi="Arial Narrow"/>
                <w:sz w:val="21"/>
              </w:rPr>
              <w:t>Current</w:t>
            </w:r>
            <w:r>
              <w:rPr>
                <w:rFonts w:ascii="Arial Narrow" w:hAnsi="Arial Narrow"/>
                <w:spacing w:val="-7"/>
                <w:sz w:val="21"/>
              </w:rPr>
              <w:t> </w:t>
            </w:r>
            <w:r>
              <w:rPr>
                <w:rFonts w:ascii="Arial Narrow" w:hAnsi="Arial Narrow"/>
                <w:sz w:val="21"/>
              </w:rPr>
              <w:t>year’s</w:t>
            </w:r>
            <w:r>
              <w:rPr>
                <w:rFonts w:ascii="Arial Narrow" w:hAnsi="Arial Narrow"/>
                <w:spacing w:val="1"/>
                <w:sz w:val="21"/>
              </w:rPr>
              <w:t> </w:t>
            </w:r>
            <w:r>
              <w:rPr>
                <w:rFonts w:ascii="Arial Narrow" w:hAnsi="Arial Narrow"/>
                <w:sz w:val="21"/>
              </w:rPr>
              <w:t>administrative</w:t>
            </w:r>
            <w:r>
              <w:rPr>
                <w:rFonts w:ascii="Arial Narrow" w:hAnsi="Arial Narrow"/>
                <w:spacing w:val="-5"/>
                <w:sz w:val="21"/>
              </w:rPr>
              <w:t> </w:t>
            </w:r>
            <w:r>
              <w:rPr>
                <w:rFonts w:ascii="Arial Narrow" w:hAnsi="Arial Narrow"/>
                <w:sz w:val="21"/>
              </w:rPr>
              <w:t>rate</w:t>
            </w:r>
            <w:r>
              <w:rPr>
                <w:rFonts w:ascii="Arial Narrow" w:hAnsi="Arial Narrow"/>
                <w:spacing w:val="-6"/>
                <w:sz w:val="21"/>
              </w:rPr>
              <w:t> </w:t>
            </w:r>
            <w:r>
              <w:rPr>
                <w:rFonts w:ascii="Arial Narrow" w:hAnsi="Arial Narrow"/>
                <w:sz w:val="21"/>
              </w:rPr>
              <w:t>(before</w:t>
            </w:r>
            <w:r>
              <w:rPr>
                <w:rFonts w:ascii="Arial Narrow" w:hAnsi="Arial Narrow"/>
                <w:spacing w:val="-2"/>
                <w:sz w:val="21"/>
              </w:rPr>
              <w:t> </w:t>
            </w:r>
            <w:r>
              <w:rPr>
                <w:rFonts w:ascii="Arial Narrow" w:hAnsi="Arial Narrow"/>
                <w:sz w:val="21"/>
              </w:rPr>
              <w:t>exclusions)</w:t>
            </w:r>
          </w:p>
        </w:tc>
        <w:tc>
          <w:tcPr>
            <w:tcW w:w="2657" w:type="dxa"/>
            <w:shd w:val="clear" w:color="auto" w:fill="D9D9D9"/>
          </w:tcPr>
          <w:p>
            <w:pPr>
              <w:pStyle w:val="TableParagraph"/>
              <w:rPr>
                <w:rFonts w:ascii="Times New Roman"/>
                <w:sz w:val="20"/>
              </w:rPr>
            </w:pPr>
          </w:p>
        </w:tc>
        <w:tc>
          <w:tcPr>
            <w:tcW w:w="2665" w:type="dxa"/>
            <w:shd w:val="clear" w:color="auto" w:fill="D9D9D9"/>
          </w:tcPr>
          <w:p>
            <w:pPr>
              <w:pStyle w:val="TableParagraph"/>
              <w:spacing w:before="62"/>
              <w:ind w:left="10"/>
              <w:jc w:val="center"/>
              <w:rPr>
                <w:rFonts w:ascii="Wingdings" w:hAnsi="Wingdings"/>
                <w:sz w:val="24"/>
              </w:rPr>
            </w:pPr>
            <w:r>
              <w:rPr>
                <w:rFonts w:ascii="Wingdings" w:hAnsi="Wingdings"/>
                <w:sz w:val="24"/>
              </w:rPr>
              <w:t></w:t>
            </w:r>
          </w:p>
        </w:tc>
      </w:tr>
      <w:tr>
        <w:trPr>
          <w:trHeight w:val="409" w:hRule="atLeast"/>
        </w:trPr>
        <w:tc>
          <w:tcPr>
            <w:tcW w:w="4410" w:type="dxa"/>
          </w:tcPr>
          <w:p>
            <w:pPr>
              <w:pStyle w:val="TableParagraph"/>
              <w:spacing w:before="78"/>
              <w:ind w:left="108"/>
              <w:rPr>
                <w:rFonts w:ascii="Arial Narrow"/>
                <w:sz w:val="21"/>
              </w:rPr>
            </w:pPr>
            <w:r>
              <w:rPr>
                <w:rFonts w:ascii="Arial Narrow"/>
                <w:sz w:val="21"/>
              </w:rPr>
              <w:t>Minimum</w:t>
            </w:r>
            <w:r>
              <w:rPr>
                <w:rFonts w:ascii="Arial Narrow"/>
                <w:spacing w:val="-5"/>
                <w:sz w:val="21"/>
              </w:rPr>
              <w:t> </w:t>
            </w:r>
            <w:r>
              <w:rPr>
                <w:rFonts w:ascii="Arial Narrow"/>
                <w:sz w:val="21"/>
              </w:rPr>
              <w:t>required</w:t>
            </w:r>
            <w:r>
              <w:rPr>
                <w:rFonts w:ascii="Arial Narrow"/>
                <w:spacing w:val="-2"/>
                <w:sz w:val="21"/>
              </w:rPr>
              <w:t> </w:t>
            </w:r>
            <w:r>
              <w:rPr>
                <w:rFonts w:ascii="Arial Narrow"/>
                <w:sz w:val="21"/>
              </w:rPr>
              <w:t>sample size</w:t>
            </w:r>
            <w:r>
              <w:rPr>
                <w:rFonts w:ascii="Arial Narrow"/>
                <w:spacing w:val="-4"/>
                <w:sz w:val="21"/>
              </w:rPr>
              <w:t> </w:t>
            </w:r>
            <w:r>
              <w:rPr>
                <w:rFonts w:ascii="Arial Narrow"/>
                <w:sz w:val="21"/>
              </w:rPr>
              <w:t>(MRSS)</w:t>
            </w:r>
          </w:p>
        </w:tc>
        <w:tc>
          <w:tcPr>
            <w:tcW w:w="2657" w:type="dxa"/>
          </w:tcPr>
          <w:p>
            <w:pPr>
              <w:pStyle w:val="TableParagraph"/>
              <w:rPr>
                <w:rFonts w:ascii="Times New Roman"/>
                <w:sz w:val="20"/>
              </w:rPr>
            </w:pPr>
          </w:p>
        </w:tc>
        <w:tc>
          <w:tcPr>
            <w:tcW w:w="2665" w:type="dxa"/>
          </w:tcPr>
          <w:p>
            <w:pPr>
              <w:pStyle w:val="TableParagraph"/>
              <w:spacing w:before="67"/>
              <w:ind w:left="10"/>
              <w:jc w:val="center"/>
              <w:rPr>
                <w:rFonts w:ascii="Wingdings" w:hAnsi="Wingdings"/>
                <w:sz w:val="24"/>
              </w:rPr>
            </w:pPr>
            <w:r>
              <w:rPr>
                <w:rFonts w:ascii="Wingdings" w:hAnsi="Wingdings"/>
                <w:sz w:val="24"/>
              </w:rPr>
              <w:t></w:t>
            </w:r>
          </w:p>
        </w:tc>
      </w:tr>
      <w:tr>
        <w:trPr>
          <w:trHeight w:val="408" w:hRule="atLeast"/>
        </w:trPr>
        <w:tc>
          <w:tcPr>
            <w:tcW w:w="4410" w:type="dxa"/>
          </w:tcPr>
          <w:p>
            <w:pPr>
              <w:pStyle w:val="TableParagraph"/>
              <w:spacing w:before="77"/>
              <w:ind w:left="108"/>
              <w:rPr>
                <w:rFonts w:ascii="Arial Narrow"/>
                <w:sz w:val="21"/>
              </w:rPr>
            </w:pPr>
            <w:r>
              <w:rPr>
                <w:rFonts w:ascii="Arial Narrow"/>
                <w:sz w:val="21"/>
              </w:rPr>
              <w:t>Oversampling</w:t>
            </w:r>
            <w:r>
              <w:rPr>
                <w:rFonts w:ascii="Arial Narrow"/>
                <w:spacing w:val="-3"/>
                <w:sz w:val="21"/>
              </w:rPr>
              <w:t> </w:t>
            </w:r>
            <w:r>
              <w:rPr>
                <w:rFonts w:ascii="Arial Narrow"/>
                <w:sz w:val="21"/>
              </w:rPr>
              <w:t>rate</w:t>
            </w:r>
          </w:p>
        </w:tc>
        <w:tc>
          <w:tcPr>
            <w:tcW w:w="2657" w:type="dxa"/>
          </w:tcPr>
          <w:p>
            <w:pPr>
              <w:pStyle w:val="TableParagraph"/>
              <w:rPr>
                <w:rFonts w:ascii="Times New Roman"/>
                <w:sz w:val="20"/>
              </w:rPr>
            </w:pPr>
          </w:p>
        </w:tc>
        <w:tc>
          <w:tcPr>
            <w:tcW w:w="2665" w:type="dxa"/>
          </w:tcPr>
          <w:p>
            <w:pPr>
              <w:pStyle w:val="TableParagraph"/>
              <w:spacing w:before="66"/>
              <w:ind w:left="10"/>
              <w:jc w:val="center"/>
              <w:rPr>
                <w:rFonts w:ascii="Wingdings" w:hAnsi="Wingdings"/>
                <w:sz w:val="24"/>
              </w:rPr>
            </w:pPr>
            <w:r>
              <w:rPr>
                <w:rFonts w:ascii="Wingdings" w:hAnsi="Wingdings"/>
                <w:sz w:val="24"/>
              </w:rPr>
              <w:t></w:t>
            </w:r>
          </w:p>
        </w:tc>
      </w:tr>
      <w:tr>
        <w:trPr>
          <w:trHeight w:val="405" w:hRule="atLeast"/>
        </w:trPr>
        <w:tc>
          <w:tcPr>
            <w:tcW w:w="4410" w:type="dxa"/>
            <w:shd w:val="clear" w:color="auto" w:fill="D9D9D9"/>
          </w:tcPr>
          <w:p>
            <w:pPr>
              <w:pStyle w:val="TableParagraph"/>
              <w:spacing w:before="74"/>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1"/>
                <w:sz w:val="21"/>
              </w:rPr>
              <w:t> </w:t>
            </w:r>
            <w:r>
              <w:rPr>
                <w:rFonts w:ascii="Arial Narrow"/>
                <w:sz w:val="21"/>
              </w:rPr>
              <w:t>oversampling</w:t>
            </w:r>
            <w:r>
              <w:rPr>
                <w:rFonts w:ascii="Arial Narrow"/>
                <w:spacing w:val="-6"/>
                <w:sz w:val="21"/>
              </w:rPr>
              <w:t> </w:t>
            </w:r>
            <w:r>
              <w:rPr>
                <w:rFonts w:ascii="Arial Narrow"/>
                <w:sz w:val="21"/>
              </w:rPr>
              <w:t>records</w:t>
            </w:r>
          </w:p>
        </w:tc>
        <w:tc>
          <w:tcPr>
            <w:tcW w:w="2657" w:type="dxa"/>
            <w:shd w:val="clear" w:color="auto" w:fill="D9D9D9"/>
          </w:tcPr>
          <w:p>
            <w:pPr>
              <w:pStyle w:val="TableParagraph"/>
              <w:rPr>
                <w:rFonts w:ascii="Times New Roman"/>
                <w:sz w:val="20"/>
              </w:rPr>
            </w:pPr>
          </w:p>
        </w:tc>
        <w:tc>
          <w:tcPr>
            <w:tcW w:w="2665" w:type="dxa"/>
            <w:shd w:val="clear" w:color="auto" w:fill="D9D9D9"/>
          </w:tcPr>
          <w:p>
            <w:pPr>
              <w:pStyle w:val="TableParagraph"/>
              <w:spacing w:before="66"/>
              <w:ind w:left="10"/>
              <w:jc w:val="center"/>
              <w:rPr>
                <w:rFonts w:ascii="Wingdings" w:hAnsi="Wingdings"/>
                <w:sz w:val="24"/>
              </w:rPr>
            </w:pPr>
            <w:r>
              <w:rPr>
                <w:rFonts w:ascii="Wingdings" w:hAnsi="Wingdings"/>
                <w:sz w:val="24"/>
              </w:rPr>
              <w:t></w:t>
            </w:r>
          </w:p>
        </w:tc>
      </w:tr>
      <w:tr>
        <w:trPr>
          <w:trHeight w:val="597" w:hRule="atLeast"/>
        </w:trPr>
        <w:tc>
          <w:tcPr>
            <w:tcW w:w="4410" w:type="dxa"/>
          </w:tcPr>
          <w:p>
            <w:pPr>
              <w:pStyle w:val="TableParagraph"/>
              <w:spacing w:line="216" w:lineRule="auto" w:before="81"/>
              <w:ind w:left="108" w:right="169"/>
              <w:rPr>
                <w:rFonts w:ascii="Arial Narrow"/>
                <w:sz w:val="21"/>
              </w:rPr>
            </w:pPr>
            <w:r>
              <w:rPr>
                <w:rFonts w:ascii="Arial Narrow"/>
                <w:sz w:val="21"/>
              </w:rPr>
              <w:t>Number of medical records excluded because of valid</w:t>
            </w:r>
            <w:r>
              <w:rPr>
                <w:rFonts w:ascii="Arial Narrow"/>
                <w:spacing w:val="-46"/>
                <w:sz w:val="21"/>
              </w:rPr>
              <w:t> </w:t>
            </w:r>
            <w:r>
              <w:rPr>
                <w:rFonts w:ascii="Arial Narrow"/>
                <w:sz w:val="21"/>
              </w:rPr>
              <w:t>data</w:t>
            </w:r>
            <w:r>
              <w:rPr>
                <w:rFonts w:ascii="Arial Narrow"/>
                <w:spacing w:val="-1"/>
                <w:sz w:val="21"/>
              </w:rPr>
              <w:t> </w:t>
            </w:r>
            <w:r>
              <w:rPr>
                <w:rFonts w:ascii="Arial Narrow"/>
                <w:sz w:val="21"/>
              </w:rPr>
              <w:t>errors</w:t>
            </w:r>
          </w:p>
        </w:tc>
        <w:tc>
          <w:tcPr>
            <w:tcW w:w="2657" w:type="dxa"/>
          </w:tcPr>
          <w:p>
            <w:pPr>
              <w:pStyle w:val="TableParagraph"/>
              <w:rPr>
                <w:rFonts w:ascii="Times New Roman"/>
                <w:sz w:val="20"/>
              </w:rPr>
            </w:pPr>
          </w:p>
        </w:tc>
        <w:tc>
          <w:tcPr>
            <w:tcW w:w="2665" w:type="dxa"/>
          </w:tcPr>
          <w:p>
            <w:pPr>
              <w:pStyle w:val="TableParagraph"/>
              <w:spacing w:before="158"/>
              <w:ind w:left="10"/>
              <w:jc w:val="center"/>
              <w:rPr>
                <w:rFonts w:ascii="Wingdings" w:hAnsi="Wingdings"/>
                <w:sz w:val="24"/>
              </w:rPr>
            </w:pPr>
            <w:r>
              <w:rPr>
                <w:rFonts w:ascii="Wingdings" w:hAnsi="Wingdings"/>
                <w:sz w:val="24"/>
              </w:rPr>
              <w:t></w:t>
            </w:r>
          </w:p>
        </w:tc>
      </w:tr>
      <w:tr>
        <w:trPr>
          <w:trHeight w:val="405" w:hRule="atLeast"/>
        </w:trPr>
        <w:tc>
          <w:tcPr>
            <w:tcW w:w="4410" w:type="dxa"/>
          </w:tcPr>
          <w:p>
            <w:pPr>
              <w:pStyle w:val="TableParagraph"/>
              <w:spacing w:before="73"/>
              <w:ind w:left="108"/>
              <w:rPr>
                <w:rFonts w:ascii="Arial Narrow"/>
                <w:sz w:val="21"/>
              </w:rPr>
            </w:pPr>
            <w:r>
              <w:rPr>
                <w:rFonts w:ascii="Arial Narrow"/>
                <w:sz w:val="21"/>
              </w:rPr>
              <w:t>Number of</w:t>
            </w:r>
            <w:r>
              <w:rPr>
                <w:rFonts w:ascii="Arial Narrow"/>
                <w:spacing w:val="-1"/>
                <w:sz w:val="21"/>
              </w:rPr>
              <w:t> </w:t>
            </w:r>
            <w:r>
              <w:rPr>
                <w:rFonts w:ascii="Arial Narrow"/>
                <w:sz w:val="21"/>
              </w:rPr>
              <w:t>administrative</w:t>
            </w:r>
            <w:r>
              <w:rPr>
                <w:rFonts w:ascii="Arial Narrow"/>
                <w:spacing w:val="-6"/>
                <w:sz w:val="21"/>
              </w:rPr>
              <w:t> </w:t>
            </w:r>
            <w:r>
              <w:rPr>
                <w:rFonts w:ascii="Arial Narrow"/>
                <w:sz w:val="21"/>
              </w:rPr>
              <w:t>data</w:t>
            </w:r>
            <w:r>
              <w:rPr>
                <w:rFonts w:ascii="Arial Narrow"/>
                <w:spacing w:val="-2"/>
                <w:sz w:val="21"/>
              </w:rPr>
              <w:t> </w:t>
            </w:r>
            <w:r>
              <w:rPr>
                <w:rFonts w:ascii="Arial Narrow"/>
                <w:sz w:val="21"/>
              </w:rPr>
              <w:t>records excluded</w:t>
            </w:r>
          </w:p>
        </w:tc>
        <w:tc>
          <w:tcPr>
            <w:tcW w:w="2657" w:type="dxa"/>
          </w:tcPr>
          <w:p>
            <w:pPr>
              <w:pStyle w:val="TableParagraph"/>
              <w:rPr>
                <w:rFonts w:ascii="Times New Roman"/>
                <w:sz w:val="20"/>
              </w:rPr>
            </w:pPr>
          </w:p>
        </w:tc>
        <w:tc>
          <w:tcPr>
            <w:tcW w:w="2665" w:type="dxa"/>
          </w:tcPr>
          <w:p>
            <w:pPr>
              <w:pStyle w:val="TableParagraph"/>
              <w:spacing w:before="62"/>
              <w:ind w:left="10"/>
              <w:jc w:val="center"/>
              <w:rPr>
                <w:rFonts w:ascii="Wingdings" w:hAnsi="Wingdings"/>
                <w:sz w:val="24"/>
              </w:rPr>
            </w:pPr>
            <w:r>
              <w:rPr>
                <w:rFonts w:ascii="Wingdings" w:hAnsi="Wingdings"/>
                <w:sz w:val="24"/>
              </w:rPr>
              <w:t></w:t>
            </w:r>
          </w:p>
        </w:tc>
      </w:tr>
      <w:tr>
        <w:trPr>
          <w:trHeight w:val="408" w:hRule="atLeast"/>
        </w:trPr>
        <w:tc>
          <w:tcPr>
            <w:tcW w:w="4410" w:type="dxa"/>
          </w:tcPr>
          <w:p>
            <w:pPr>
              <w:pStyle w:val="TableParagraph"/>
              <w:spacing w:before="77"/>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2"/>
                <w:sz w:val="21"/>
              </w:rPr>
              <w:t> </w:t>
            </w:r>
            <w:r>
              <w:rPr>
                <w:rFonts w:ascii="Arial Narrow"/>
                <w:sz w:val="21"/>
              </w:rPr>
              <w:t>medical</w:t>
            </w:r>
            <w:r>
              <w:rPr>
                <w:rFonts w:ascii="Arial Narrow"/>
                <w:spacing w:val="-1"/>
                <w:sz w:val="21"/>
              </w:rPr>
              <w:t> </w:t>
            </w:r>
            <w:r>
              <w:rPr>
                <w:rFonts w:ascii="Arial Narrow"/>
                <w:sz w:val="21"/>
              </w:rPr>
              <w:t>records</w:t>
            </w:r>
            <w:r>
              <w:rPr>
                <w:rFonts w:ascii="Arial Narrow"/>
                <w:spacing w:val="-1"/>
                <w:sz w:val="21"/>
              </w:rPr>
              <w:t> </w:t>
            </w:r>
            <w:r>
              <w:rPr>
                <w:rFonts w:ascii="Arial Narrow"/>
                <w:sz w:val="21"/>
              </w:rPr>
              <w:t>excluded</w:t>
            </w:r>
          </w:p>
        </w:tc>
        <w:tc>
          <w:tcPr>
            <w:tcW w:w="2657" w:type="dxa"/>
          </w:tcPr>
          <w:p>
            <w:pPr>
              <w:pStyle w:val="TableParagraph"/>
              <w:rPr>
                <w:rFonts w:ascii="Times New Roman"/>
                <w:sz w:val="20"/>
              </w:rPr>
            </w:pPr>
          </w:p>
        </w:tc>
        <w:tc>
          <w:tcPr>
            <w:tcW w:w="2665" w:type="dxa"/>
          </w:tcPr>
          <w:p>
            <w:pPr>
              <w:pStyle w:val="TableParagraph"/>
              <w:spacing w:before="66"/>
              <w:ind w:left="10"/>
              <w:jc w:val="center"/>
              <w:rPr>
                <w:rFonts w:ascii="Wingdings" w:hAnsi="Wingdings"/>
                <w:sz w:val="24"/>
              </w:rPr>
            </w:pPr>
            <w:r>
              <w:rPr>
                <w:rFonts w:ascii="Wingdings" w:hAnsi="Wingdings"/>
                <w:sz w:val="24"/>
              </w:rPr>
              <w:t></w:t>
            </w:r>
          </w:p>
        </w:tc>
      </w:tr>
      <w:tr>
        <w:trPr>
          <w:trHeight w:val="593" w:hRule="atLeast"/>
        </w:trPr>
        <w:tc>
          <w:tcPr>
            <w:tcW w:w="4410" w:type="dxa"/>
          </w:tcPr>
          <w:p>
            <w:pPr>
              <w:pStyle w:val="TableParagraph"/>
              <w:spacing w:line="216" w:lineRule="auto" w:before="81"/>
              <w:ind w:left="108" w:right="543"/>
              <w:rPr>
                <w:rFonts w:ascii="Arial Narrow"/>
                <w:sz w:val="21"/>
              </w:rPr>
            </w:pPr>
            <w:r>
              <w:rPr>
                <w:rFonts w:ascii="Arial Narrow"/>
                <w:sz w:val="21"/>
              </w:rPr>
              <w:t>Number of employee/dependent medical records</w:t>
            </w:r>
            <w:r>
              <w:rPr>
                <w:rFonts w:ascii="Arial Narrow"/>
                <w:spacing w:val="-45"/>
                <w:sz w:val="21"/>
              </w:rPr>
              <w:t> </w:t>
            </w:r>
            <w:r>
              <w:rPr>
                <w:rFonts w:ascii="Arial Narrow"/>
                <w:sz w:val="21"/>
              </w:rPr>
              <w:t>excluded</w:t>
            </w:r>
          </w:p>
        </w:tc>
        <w:tc>
          <w:tcPr>
            <w:tcW w:w="2657" w:type="dxa"/>
          </w:tcPr>
          <w:p>
            <w:pPr>
              <w:pStyle w:val="TableParagraph"/>
              <w:rPr>
                <w:rFonts w:ascii="Times New Roman"/>
                <w:sz w:val="20"/>
              </w:rPr>
            </w:pPr>
          </w:p>
        </w:tc>
        <w:tc>
          <w:tcPr>
            <w:tcW w:w="2665" w:type="dxa"/>
          </w:tcPr>
          <w:p>
            <w:pPr>
              <w:pStyle w:val="TableParagraph"/>
              <w:spacing w:before="158"/>
              <w:ind w:left="10"/>
              <w:jc w:val="center"/>
              <w:rPr>
                <w:rFonts w:ascii="Wingdings" w:hAnsi="Wingdings"/>
                <w:sz w:val="24"/>
              </w:rPr>
            </w:pPr>
            <w:r>
              <w:rPr>
                <w:rFonts w:ascii="Wingdings" w:hAnsi="Wingdings"/>
                <w:sz w:val="24"/>
              </w:rPr>
              <w:t></w:t>
            </w:r>
          </w:p>
        </w:tc>
      </w:tr>
      <w:tr>
        <w:trPr>
          <w:trHeight w:val="408" w:hRule="atLeast"/>
        </w:trPr>
        <w:tc>
          <w:tcPr>
            <w:tcW w:w="4410" w:type="dxa"/>
          </w:tcPr>
          <w:p>
            <w:pPr>
              <w:pStyle w:val="TableParagraph"/>
              <w:spacing w:before="77"/>
              <w:ind w:left="108"/>
              <w:rPr>
                <w:rFonts w:ascii="Arial Narrow"/>
                <w:sz w:val="21"/>
              </w:rPr>
            </w:pPr>
            <w:r>
              <w:rPr>
                <w:rFonts w:ascii="Arial Narrow"/>
                <w:sz w:val="21"/>
              </w:rPr>
              <w:t>Records</w:t>
            </w:r>
            <w:r>
              <w:rPr>
                <w:rFonts w:ascii="Arial Narrow"/>
                <w:spacing w:val="-1"/>
                <w:sz w:val="21"/>
              </w:rPr>
              <w:t> </w:t>
            </w:r>
            <w:r>
              <w:rPr>
                <w:rFonts w:ascii="Arial Narrow"/>
                <w:sz w:val="21"/>
              </w:rPr>
              <w:t>added</w:t>
            </w:r>
            <w:r>
              <w:rPr>
                <w:rFonts w:ascii="Arial Narrow"/>
                <w:spacing w:val="-1"/>
                <w:sz w:val="21"/>
              </w:rPr>
              <w:t> </w:t>
            </w:r>
            <w:r>
              <w:rPr>
                <w:rFonts w:ascii="Arial Narrow"/>
                <w:sz w:val="21"/>
              </w:rPr>
              <w:t>from</w:t>
            </w:r>
            <w:r>
              <w:rPr>
                <w:rFonts w:ascii="Arial Narrow"/>
                <w:spacing w:val="-2"/>
                <w:sz w:val="21"/>
              </w:rPr>
              <w:t> </w:t>
            </w:r>
            <w:r>
              <w:rPr>
                <w:rFonts w:ascii="Arial Narrow"/>
                <w:sz w:val="21"/>
              </w:rPr>
              <w:t>the</w:t>
            </w:r>
            <w:r>
              <w:rPr>
                <w:rFonts w:ascii="Arial Narrow"/>
                <w:spacing w:val="-3"/>
                <w:sz w:val="21"/>
              </w:rPr>
              <w:t> </w:t>
            </w:r>
            <w:r>
              <w:rPr>
                <w:rFonts w:ascii="Arial Narrow"/>
                <w:sz w:val="21"/>
              </w:rPr>
              <w:t>oversample</w:t>
            </w:r>
            <w:r>
              <w:rPr>
                <w:rFonts w:ascii="Arial Narrow"/>
                <w:spacing w:val="-1"/>
                <w:sz w:val="21"/>
              </w:rPr>
              <w:t> </w:t>
            </w:r>
            <w:r>
              <w:rPr>
                <w:rFonts w:ascii="Arial Narrow"/>
                <w:sz w:val="21"/>
              </w:rPr>
              <w:t>list</w:t>
            </w:r>
          </w:p>
        </w:tc>
        <w:tc>
          <w:tcPr>
            <w:tcW w:w="2657" w:type="dxa"/>
          </w:tcPr>
          <w:p>
            <w:pPr>
              <w:pStyle w:val="TableParagraph"/>
              <w:rPr>
                <w:rFonts w:ascii="Times New Roman"/>
                <w:sz w:val="20"/>
              </w:rPr>
            </w:pPr>
          </w:p>
        </w:tc>
        <w:tc>
          <w:tcPr>
            <w:tcW w:w="2665" w:type="dxa"/>
          </w:tcPr>
          <w:p>
            <w:pPr>
              <w:pStyle w:val="TableParagraph"/>
              <w:spacing w:before="66"/>
              <w:ind w:left="10"/>
              <w:jc w:val="center"/>
              <w:rPr>
                <w:rFonts w:ascii="Wingdings" w:hAnsi="Wingdings"/>
                <w:sz w:val="24"/>
              </w:rPr>
            </w:pPr>
            <w:r>
              <w:rPr>
                <w:rFonts w:ascii="Wingdings" w:hAnsi="Wingdings"/>
                <w:sz w:val="24"/>
              </w:rPr>
              <w:t></w:t>
            </w:r>
          </w:p>
        </w:tc>
      </w:tr>
      <w:tr>
        <w:trPr>
          <w:trHeight w:val="593" w:hRule="atLeast"/>
        </w:trPr>
        <w:tc>
          <w:tcPr>
            <w:tcW w:w="4410" w:type="dxa"/>
          </w:tcPr>
          <w:p>
            <w:pPr>
              <w:pStyle w:val="TableParagraph"/>
              <w:spacing w:before="169"/>
              <w:ind w:left="108"/>
              <w:rPr>
                <w:rFonts w:ascii="Arial Narrow"/>
                <w:sz w:val="21"/>
              </w:rPr>
            </w:pPr>
            <w:r>
              <w:rPr>
                <w:rFonts w:ascii="Arial Narrow"/>
                <w:sz w:val="21"/>
              </w:rPr>
              <w:t>Denominator</w:t>
            </w:r>
          </w:p>
        </w:tc>
        <w:tc>
          <w:tcPr>
            <w:tcW w:w="2657" w:type="dxa"/>
          </w:tcPr>
          <w:p>
            <w:pPr>
              <w:pStyle w:val="TableParagraph"/>
              <w:rPr>
                <w:rFonts w:ascii="Times New Roman"/>
                <w:sz w:val="20"/>
              </w:rPr>
            </w:pPr>
          </w:p>
        </w:tc>
        <w:tc>
          <w:tcPr>
            <w:tcW w:w="2665" w:type="dxa"/>
          </w:tcPr>
          <w:p>
            <w:pPr>
              <w:pStyle w:val="TableParagraph"/>
              <w:spacing w:line="216" w:lineRule="auto" w:before="81"/>
              <w:ind w:left="1000" w:right="267" w:hanging="705"/>
              <w:rPr>
                <w:rFonts w:ascii="Arial Narrow"/>
                <w:i/>
                <w:sz w:val="21"/>
              </w:rPr>
            </w:pPr>
            <w:r>
              <w:rPr>
                <w:rFonts w:ascii="Arial Narrow"/>
                <w:i/>
                <w:sz w:val="21"/>
              </w:rPr>
              <w:t>Each of the 6 stratifications</w:t>
            </w:r>
            <w:r>
              <w:rPr>
                <w:rFonts w:ascii="Arial Narrow"/>
                <w:i/>
                <w:spacing w:val="-45"/>
                <w:sz w:val="21"/>
              </w:rPr>
              <w:t> </w:t>
            </w:r>
            <w:r>
              <w:rPr>
                <w:rFonts w:ascii="Arial Narrow"/>
                <w:i/>
                <w:sz w:val="21"/>
              </w:rPr>
              <w:t>and</w:t>
            </w:r>
            <w:r>
              <w:rPr>
                <w:rFonts w:ascii="Arial Narrow"/>
                <w:i/>
                <w:spacing w:val="-2"/>
                <w:sz w:val="21"/>
              </w:rPr>
              <w:t> </w:t>
            </w:r>
            <w:r>
              <w:rPr>
                <w:rFonts w:ascii="Arial Narrow"/>
                <w:i/>
                <w:sz w:val="21"/>
              </w:rPr>
              <w:t>total</w:t>
            </w:r>
          </w:p>
        </w:tc>
      </w:tr>
      <w:tr>
        <w:trPr>
          <w:trHeight w:val="592" w:hRule="atLeast"/>
        </w:trPr>
        <w:tc>
          <w:tcPr>
            <w:tcW w:w="4410" w:type="dxa"/>
          </w:tcPr>
          <w:p>
            <w:pPr>
              <w:pStyle w:val="TableParagraph"/>
              <w:spacing w:before="169"/>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1"/>
                <w:sz w:val="21"/>
              </w:rPr>
              <w:t> </w:t>
            </w:r>
            <w:r>
              <w:rPr>
                <w:rFonts w:ascii="Arial Narrow"/>
                <w:sz w:val="21"/>
              </w:rPr>
              <w:t>administrative</w:t>
            </w:r>
            <w:r>
              <w:rPr>
                <w:rFonts w:ascii="Arial Narrow"/>
                <w:spacing w:val="-3"/>
                <w:sz w:val="21"/>
              </w:rPr>
              <w:t> </w:t>
            </w:r>
            <w:r>
              <w:rPr>
                <w:rFonts w:ascii="Arial Narrow"/>
                <w:sz w:val="21"/>
              </w:rPr>
              <w:t>data</w:t>
            </w:r>
          </w:p>
        </w:tc>
        <w:tc>
          <w:tcPr>
            <w:tcW w:w="2657" w:type="dxa"/>
          </w:tcPr>
          <w:p>
            <w:pPr>
              <w:pStyle w:val="TableParagraph"/>
              <w:spacing w:line="216" w:lineRule="auto" w:before="81"/>
              <w:ind w:left="996" w:right="262" w:hanging="704"/>
              <w:rPr>
                <w:rFonts w:ascii="Arial Narrow"/>
                <w:i/>
                <w:sz w:val="21"/>
              </w:rPr>
            </w:pPr>
            <w:r>
              <w:rPr>
                <w:rFonts w:ascii="Arial Narrow"/>
                <w:i/>
                <w:sz w:val="21"/>
              </w:rPr>
              <w:t>Each of the 6 stratifications</w:t>
            </w:r>
            <w:r>
              <w:rPr>
                <w:rFonts w:ascii="Arial Narrow"/>
                <w:i/>
                <w:spacing w:val="-45"/>
                <w:sz w:val="21"/>
              </w:rPr>
              <w:t> </w:t>
            </w:r>
            <w:r>
              <w:rPr>
                <w:rFonts w:ascii="Arial Narrow"/>
                <w:i/>
                <w:sz w:val="21"/>
              </w:rPr>
              <w:t>and</w:t>
            </w:r>
            <w:r>
              <w:rPr>
                <w:rFonts w:ascii="Arial Narrow"/>
                <w:i/>
                <w:spacing w:val="-2"/>
                <w:sz w:val="21"/>
              </w:rPr>
              <w:t> </w:t>
            </w:r>
            <w:r>
              <w:rPr>
                <w:rFonts w:ascii="Arial Narrow"/>
                <w:i/>
                <w:sz w:val="21"/>
              </w:rPr>
              <w:t>total</w:t>
            </w:r>
          </w:p>
        </w:tc>
        <w:tc>
          <w:tcPr>
            <w:tcW w:w="2665" w:type="dxa"/>
          </w:tcPr>
          <w:p>
            <w:pPr>
              <w:pStyle w:val="TableParagraph"/>
              <w:spacing w:line="216" w:lineRule="auto" w:before="81"/>
              <w:ind w:left="1000" w:right="267" w:hanging="705"/>
              <w:rPr>
                <w:rFonts w:ascii="Arial Narrow"/>
                <w:i/>
                <w:sz w:val="21"/>
              </w:rPr>
            </w:pPr>
            <w:r>
              <w:rPr>
                <w:rFonts w:ascii="Arial Narrow"/>
                <w:i/>
                <w:sz w:val="21"/>
              </w:rPr>
              <w:t>Each of the 6 stratifications</w:t>
            </w:r>
            <w:r>
              <w:rPr>
                <w:rFonts w:ascii="Arial Narrow"/>
                <w:i/>
                <w:spacing w:val="-45"/>
                <w:sz w:val="21"/>
              </w:rPr>
              <w:t> </w:t>
            </w:r>
            <w:r>
              <w:rPr>
                <w:rFonts w:ascii="Arial Narrow"/>
                <w:i/>
                <w:sz w:val="21"/>
              </w:rPr>
              <w:t>and</w:t>
            </w:r>
            <w:r>
              <w:rPr>
                <w:rFonts w:ascii="Arial Narrow"/>
                <w:i/>
                <w:spacing w:val="-2"/>
                <w:sz w:val="21"/>
              </w:rPr>
              <w:t> </w:t>
            </w:r>
            <w:r>
              <w:rPr>
                <w:rFonts w:ascii="Arial Narrow"/>
                <w:i/>
                <w:sz w:val="21"/>
              </w:rPr>
              <w:t>total</w:t>
            </w:r>
          </w:p>
        </w:tc>
      </w:tr>
      <w:tr>
        <w:trPr>
          <w:trHeight w:val="597" w:hRule="atLeast"/>
        </w:trPr>
        <w:tc>
          <w:tcPr>
            <w:tcW w:w="4410" w:type="dxa"/>
          </w:tcPr>
          <w:p>
            <w:pPr>
              <w:pStyle w:val="TableParagraph"/>
              <w:spacing w:before="170"/>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4"/>
                <w:sz w:val="21"/>
              </w:rPr>
              <w:t> </w:t>
            </w:r>
            <w:r>
              <w:rPr>
                <w:rFonts w:ascii="Arial Narrow"/>
                <w:sz w:val="21"/>
              </w:rPr>
              <w:t>medical</w:t>
            </w:r>
            <w:r>
              <w:rPr>
                <w:rFonts w:ascii="Arial Narrow"/>
                <w:spacing w:val="-5"/>
                <w:sz w:val="21"/>
              </w:rPr>
              <w:t> </w:t>
            </w:r>
            <w:r>
              <w:rPr>
                <w:rFonts w:ascii="Arial Narrow"/>
                <w:sz w:val="21"/>
              </w:rPr>
              <w:t>records</w:t>
            </w:r>
          </w:p>
        </w:tc>
        <w:tc>
          <w:tcPr>
            <w:tcW w:w="2657" w:type="dxa"/>
          </w:tcPr>
          <w:p>
            <w:pPr>
              <w:pStyle w:val="TableParagraph"/>
              <w:rPr>
                <w:rFonts w:ascii="Times New Roman"/>
                <w:sz w:val="20"/>
              </w:rPr>
            </w:pPr>
          </w:p>
        </w:tc>
        <w:tc>
          <w:tcPr>
            <w:tcW w:w="2665" w:type="dxa"/>
          </w:tcPr>
          <w:p>
            <w:pPr>
              <w:pStyle w:val="TableParagraph"/>
              <w:spacing w:line="216" w:lineRule="auto" w:before="81"/>
              <w:ind w:left="1000" w:right="267" w:hanging="705"/>
              <w:rPr>
                <w:rFonts w:ascii="Arial Narrow"/>
                <w:i/>
                <w:sz w:val="21"/>
              </w:rPr>
            </w:pPr>
            <w:r>
              <w:rPr>
                <w:rFonts w:ascii="Arial Narrow"/>
                <w:i/>
                <w:sz w:val="21"/>
              </w:rPr>
              <w:t>Each of the 6 stratifications</w:t>
            </w:r>
            <w:r>
              <w:rPr>
                <w:rFonts w:ascii="Arial Narrow"/>
                <w:i/>
                <w:spacing w:val="-45"/>
                <w:sz w:val="21"/>
              </w:rPr>
              <w:t> </w:t>
            </w:r>
            <w:r>
              <w:rPr>
                <w:rFonts w:ascii="Arial Narrow"/>
                <w:i/>
                <w:sz w:val="21"/>
              </w:rPr>
              <w:t>and</w:t>
            </w:r>
            <w:r>
              <w:rPr>
                <w:rFonts w:ascii="Arial Narrow"/>
                <w:i/>
                <w:spacing w:val="-2"/>
                <w:sz w:val="21"/>
              </w:rPr>
              <w:t> </w:t>
            </w:r>
            <w:r>
              <w:rPr>
                <w:rFonts w:ascii="Arial Narrow"/>
                <w:i/>
                <w:sz w:val="21"/>
              </w:rPr>
              <w:t>total</w:t>
            </w:r>
          </w:p>
        </w:tc>
      </w:tr>
      <w:tr>
        <w:trPr>
          <w:trHeight w:val="592" w:hRule="atLeast"/>
        </w:trPr>
        <w:tc>
          <w:tcPr>
            <w:tcW w:w="4410" w:type="dxa"/>
          </w:tcPr>
          <w:p>
            <w:pPr>
              <w:pStyle w:val="TableParagraph"/>
              <w:spacing w:before="165"/>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supplemental data</w:t>
            </w:r>
          </w:p>
        </w:tc>
        <w:tc>
          <w:tcPr>
            <w:tcW w:w="2657" w:type="dxa"/>
          </w:tcPr>
          <w:p>
            <w:pPr>
              <w:pStyle w:val="TableParagraph"/>
              <w:spacing w:line="218" w:lineRule="auto" w:before="75"/>
              <w:ind w:left="996" w:right="262" w:hanging="704"/>
              <w:rPr>
                <w:rFonts w:ascii="Arial Narrow"/>
                <w:i/>
                <w:sz w:val="21"/>
              </w:rPr>
            </w:pPr>
            <w:r>
              <w:rPr>
                <w:rFonts w:ascii="Arial Narrow"/>
                <w:i/>
                <w:sz w:val="21"/>
              </w:rPr>
              <w:t>Each of the 6 stratifications</w:t>
            </w:r>
            <w:r>
              <w:rPr>
                <w:rFonts w:ascii="Arial Narrow"/>
                <w:i/>
                <w:spacing w:val="-45"/>
                <w:sz w:val="21"/>
              </w:rPr>
              <w:t> </w:t>
            </w:r>
            <w:r>
              <w:rPr>
                <w:rFonts w:ascii="Arial Narrow"/>
                <w:i/>
                <w:sz w:val="21"/>
              </w:rPr>
              <w:t>and</w:t>
            </w:r>
            <w:r>
              <w:rPr>
                <w:rFonts w:ascii="Arial Narrow"/>
                <w:i/>
                <w:spacing w:val="-2"/>
                <w:sz w:val="21"/>
              </w:rPr>
              <w:t> </w:t>
            </w:r>
            <w:r>
              <w:rPr>
                <w:rFonts w:ascii="Arial Narrow"/>
                <w:i/>
                <w:sz w:val="21"/>
              </w:rPr>
              <w:t>total</w:t>
            </w:r>
          </w:p>
        </w:tc>
        <w:tc>
          <w:tcPr>
            <w:tcW w:w="2665" w:type="dxa"/>
          </w:tcPr>
          <w:p>
            <w:pPr>
              <w:pStyle w:val="TableParagraph"/>
              <w:spacing w:line="218" w:lineRule="auto" w:before="75"/>
              <w:ind w:left="1000" w:right="267" w:hanging="705"/>
              <w:rPr>
                <w:rFonts w:ascii="Arial Narrow"/>
                <w:i/>
                <w:sz w:val="21"/>
              </w:rPr>
            </w:pPr>
            <w:r>
              <w:rPr>
                <w:rFonts w:ascii="Arial Narrow"/>
                <w:i/>
                <w:sz w:val="21"/>
              </w:rPr>
              <w:t>Each of the 6 stratifications</w:t>
            </w:r>
            <w:r>
              <w:rPr>
                <w:rFonts w:ascii="Arial Narrow"/>
                <w:i/>
                <w:spacing w:val="-45"/>
                <w:sz w:val="21"/>
              </w:rPr>
              <w:t> </w:t>
            </w:r>
            <w:r>
              <w:rPr>
                <w:rFonts w:ascii="Arial Narrow"/>
                <w:i/>
                <w:sz w:val="21"/>
              </w:rPr>
              <w:t>and</w:t>
            </w:r>
            <w:r>
              <w:rPr>
                <w:rFonts w:ascii="Arial Narrow"/>
                <w:i/>
                <w:spacing w:val="-2"/>
                <w:sz w:val="21"/>
              </w:rPr>
              <w:t> </w:t>
            </w:r>
            <w:r>
              <w:rPr>
                <w:rFonts w:ascii="Arial Narrow"/>
                <w:i/>
                <w:sz w:val="21"/>
              </w:rPr>
              <w:t>total</w:t>
            </w:r>
          </w:p>
        </w:tc>
      </w:tr>
      <w:tr>
        <w:trPr>
          <w:trHeight w:val="593" w:hRule="atLeast"/>
        </w:trPr>
        <w:tc>
          <w:tcPr>
            <w:tcW w:w="4410" w:type="dxa"/>
            <w:shd w:val="clear" w:color="auto" w:fill="D9D9D9"/>
          </w:tcPr>
          <w:p>
            <w:pPr>
              <w:pStyle w:val="TableParagraph"/>
              <w:spacing w:before="170"/>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2657" w:type="dxa"/>
            <w:shd w:val="clear" w:color="auto" w:fill="D9D9D9"/>
          </w:tcPr>
          <w:p>
            <w:pPr>
              <w:pStyle w:val="TableParagraph"/>
              <w:spacing w:line="218" w:lineRule="auto" w:before="76"/>
              <w:ind w:left="996" w:right="262" w:hanging="704"/>
              <w:rPr>
                <w:rFonts w:ascii="Arial Narrow"/>
                <w:i/>
                <w:sz w:val="21"/>
              </w:rPr>
            </w:pPr>
            <w:r>
              <w:rPr>
                <w:rFonts w:ascii="Arial Narrow"/>
                <w:i/>
                <w:sz w:val="21"/>
              </w:rPr>
              <w:t>Each of the 6 stratifications</w:t>
            </w:r>
            <w:r>
              <w:rPr>
                <w:rFonts w:ascii="Arial Narrow"/>
                <w:i/>
                <w:spacing w:val="-45"/>
                <w:sz w:val="21"/>
              </w:rPr>
              <w:t> </w:t>
            </w:r>
            <w:r>
              <w:rPr>
                <w:rFonts w:ascii="Arial Narrow"/>
                <w:i/>
                <w:sz w:val="21"/>
              </w:rPr>
              <w:t>and</w:t>
            </w:r>
            <w:r>
              <w:rPr>
                <w:rFonts w:ascii="Arial Narrow"/>
                <w:i/>
                <w:spacing w:val="-2"/>
                <w:sz w:val="21"/>
              </w:rPr>
              <w:t> </w:t>
            </w:r>
            <w:r>
              <w:rPr>
                <w:rFonts w:ascii="Arial Narrow"/>
                <w:i/>
                <w:sz w:val="21"/>
              </w:rPr>
              <w:t>total</w:t>
            </w:r>
          </w:p>
        </w:tc>
        <w:tc>
          <w:tcPr>
            <w:tcW w:w="2665" w:type="dxa"/>
            <w:shd w:val="clear" w:color="auto" w:fill="D9D9D9"/>
          </w:tcPr>
          <w:p>
            <w:pPr>
              <w:pStyle w:val="TableParagraph"/>
              <w:spacing w:line="218" w:lineRule="auto" w:before="76"/>
              <w:ind w:left="1000" w:right="267" w:hanging="705"/>
              <w:rPr>
                <w:rFonts w:ascii="Arial Narrow"/>
                <w:i/>
                <w:sz w:val="21"/>
              </w:rPr>
            </w:pPr>
            <w:r>
              <w:rPr>
                <w:rFonts w:ascii="Arial Narrow"/>
                <w:i/>
                <w:sz w:val="21"/>
              </w:rPr>
              <w:t>Each of the 6 stratifications</w:t>
            </w:r>
            <w:r>
              <w:rPr>
                <w:rFonts w:ascii="Arial Narrow"/>
                <w:i/>
                <w:spacing w:val="-45"/>
                <w:sz w:val="21"/>
              </w:rPr>
              <w:t> </w:t>
            </w:r>
            <w:r>
              <w:rPr>
                <w:rFonts w:ascii="Arial Narrow"/>
                <w:i/>
                <w:sz w:val="21"/>
              </w:rPr>
              <w:t>and</w:t>
            </w:r>
            <w:r>
              <w:rPr>
                <w:rFonts w:ascii="Arial Narrow"/>
                <w:i/>
                <w:spacing w:val="-2"/>
                <w:sz w:val="21"/>
              </w:rPr>
              <w:t> </w:t>
            </w:r>
            <w:r>
              <w:rPr>
                <w:rFonts w:ascii="Arial Narrow"/>
                <w:i/>
                <w:sz w:val="21"/>
              </w:rPr>
              <w:t>total</w:t>
            </w:r>
          </w:p>
        </w:tc>
      </w:tr>
    </w:tbl>
    <w:p>
      <w:pPr>
        <w:spacing w:after="0" w:line="218" w:lineRule="auto"/>
        <w:rPr>
          <w:rFonts w:ascii="Arial Narrow"/>
          <w:sz w:val="21"/>
        </w:rPr>
        <w:sectPr>
          <w:headerReference w:type="default" r:id="rId57"/>
          <w:footerReference w:type="default" r:id="rId58"/>
          <w:pgSz w:w="12240" w:h="15840"/>
          <w:pgMar w:header="0" w:footer="0" w:top="1360" w:bottom="280" w:left="0" w:right="360"/>
        </w:sectPr>
      </w:pPr>
    </w:p>
    <w:p>
      <w:pPr>
        <w:pStyle w:val="Heading6"/>
        <w:tabs>
          <w:tab w:pos="10883" w:val="left" w:leader="none"/>
        </w:tabs>
        <w:spacing w:before="78"/>
      </w:pPr>
      <w:r>
        <w:rPr>
          <w:color w:val="FFFFFF"/>
          <w:spacing w:val="18"/>
          <w:w w:val="100"/>
          <w:shd w:fill="000000" w:color="auto" w:val="clear"/>
        </w:rPr>
        <w:t> </w:t>
      </w:r>
      <w:r>
        <w:rPr>
          <w:color w:val="FFFFFF"/>
          <w:shd w:fill="000000" w:color="auto" w:val="clear"/>
        </w:rPr>
        <w:t>Rules</w:t>
      </w:r>
      <w:r>
        <w:rPr>
          <w:color w:val="FFFFFF"/>
          <w:spacing w:val="-2"/>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Allowable</w:t>
      </w:r>
      <w:r>
        <w:rPr>
          <w:color w:val="FFFFFF"/>
          <w:spacing w:val="-2"/>
          <w:shd w:fill="000000" w:color="auto" w:val="clear"/>
        </w:rPr>
        <w:t> </w:t>
      </w:r>
      <w:r>
        <w:rPr>
          <w:color w:val="FFFFFF"/>
          <w:shd w:fill="000000" w:color="auto" w:val="clear"/>
        </w:rPr>
        <w:t>Adjustments</w:t>
      </w:r>
      <w:r>
        <w:rPr>
          <w:color w:val="FFFFFF"/>
          <w:spacing w:val="-1"/>
          <w:shd w:fill="000000" w:color="auto" w:val="clear"/>
        </w:rPr>
        <w:t> </w:t>
      </w:r>
      <w:r>
        <w:rPr>
          <w:color w:val="FFFFFF"/>
          <w:shd w:fill="000000" w:color="auto" w:val="clear"/>
        </w:rPr>
        <w:t>of</w:t>
      </w:r>
      <w:r>
        <w:rPr>
          <w:color w:val="FFFFFF"/>
          <w:spacing w:val="-5"/>
          <w:shd w:fill="000000" w:color="auto" w:val="clear"/>
        </w:rPr>
        <w:t> </w:t>
      </w:r>
      <w:r>
        <w:rPr>
          <w:color w:val="FFFFFF"/>
          <w:shd w:fill="000000" w:color="auto" w:val="clear"/>
        </w:rPr>
        <w:t>HEDIS</w:t>
        <w:tab/>
      </w:r>
    </w:p>
    <w:p>
      <w:pPr>
        <w:pStyle w:val="BodyText"/>
        <w:spacing w:before="11"/>
        <w:rPr>
          <w:b/>
          <w:sz w:val="11"/>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1"/>
          <w:sz w:val="21"/>
        </w:rPr>
        <w:t> </w:t>
      </w:r>
      <w:r>
        <w:rPr>
          <w:i/>
          <w:sz w:val="21"/>
        </w:rPr>
        <w:t>Adjustments of</w:t>
      </w:r>
      <w:r>
        <w:rPr>
          <w:i/>
          <w:spacing w:val="-2"/>
          <w:sz w:val="21"/>
        </w:rPr>
        <w:t> </w:t>
      </w:r>
      <w:r>
        <w:rPr>
          <w:i/>
          <w:sz w:val="21"/>
        </w:rPr>
        <w:t>HEDIS</w:t>
      </w:r>
      <w:r>
        <w:rPr>
          <w:i/>
          <w:spacing w:val="-4"/>
          <w:sz w:val="21"/>
        </w:rPr>
        <w:t>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0"/>
        <w:ind w:left="1440" w:right="0" w:firstLine="0"/>
        <w:jc w:val="left"/>
        <w:rPr>
          <w:b/>
          <w:i/>
          <w:sz w:val="18"/>
        </w:rPr>
      </w:pPr>
      <w:r>
        <w:rPr>
          <w:b/>
          <w:i/>
          <w:sz w:val="18"/>
        </w:rPr>
        <w:t>Rules for</w:t>
      </w:r>
      <w:r>
        <w:rPr>
          <w:b/>
          <w:i/>
          <w:spacing w:val="-2"/>
          <w:sz w:val="18"/>
        </w:rPr>
        <w:t> </w:t>
      </w:r>
      <w:r>
        <w:rPr>
          <w:b/>
          <w:i/>
          <w:sz w:val="18"/>
        </w:rPr>
        <w:t>Allowable</w:t>
      </w:r>
      <w:r>
        <w:rPr>
          <w:b/>
          <w:i/>
          <w:spacing w:val="-2"/>
          <w:sz w:val="18"/>
        </w:rPr>
        <w:t> </w:t>
      </w:r>
      <w:r>
        <w:rPr>
          <w:b/>
          <w:i/>
          <w:sz w:val="18"/>
        </w:rPr>
        <w:t>Adjustments</w:t>
      </w:r>
      <w:r>
        <w:rPr>
          <w:b/>
          <w:i/>
          <w:spacing w:val="-2"/>
          <w:sz w:val="18"/>
        </w:rPr>
        <w:t> </w:t>
      </w:r>
      <w:r>
        <w:rPr>
          <w:b/>
          <w:i/>
          <w:sz w:val="18"/>
        </w:rPr>
        <w:t>for</w:t>
      </w:r>
      <w:r>
        <w:rPr>
          <w:b/>
          <w:i/>
          <w:spacing w:val="-3"/>
          <w:sz w:val="18"/>
        </w:rPr>
        <w:t> </w:t>
      </w:r>
      <w:r>
        <w:rPr>
          <w:b/>
          <w:i/>
          <w:sz w:val="18"/>
        </w:rPr>
        <w:t>Colorectal</w:t>
      </w:r>
      <w:r>
        <w:rPr>
          <w:b/>
          <w:i/>
          <w:spacing w:val="-5"/>
          <w:sz w:val="18"/>
        </w:rPr>
        <w:t> </w:t>
      </w:r>
      <w:r>
        <w:rPr>
          <w:b/>
          <w:i/>
          <w:sz w:val="18"/>
        </w:rPr>
        <w:t>Cancer</w:t>
      </w:r>
      <w:r>
        <w:rPr>
          <w:b/>
          <w:i/>
          <w:spacing w:val="-1"/>
          <w:sz w:val="18"/>
        </w:rPr>
        <w:t> </w:t>
      </w:r>
      <w:r>
        <w:rPr>
          <w:b/>
          <w:i/>
          <w:sz w:val="18"/>
        </w:rPr>
        <w:t>Screening</w:t>
      </w:r>
    </w:p>
    <w:p>
      <w:pPr>
        <w:pStyle w:val="BodyText"/>
        <w:spacing w:before="5"/>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5"/>
        <w:gridCol w:w="1781"/>
        <w:gridCol w:w="5502"/>
      </w:tblGrid>
      <w:tr>
        <w:trPr>
          <w:trHeight w:val="368" w:hRule="atLeast"/>
        </w:trPr>
        <w:tc>
          <w:tcPr>
            <w:tcW w:w="9708" w:type="dxa"/>
            <w:gridSpan w:val="3"/>
            <w:tcBorders>
              <w:bottom w:val="single" w:sz="8" w:space="0" w:color="000000"/>
            </w:tcBorders>
            <w:shd w:val="clear" w:color="auto" w:fill="D9D9D9"/>
          </w:tcPr>
          <w:p>
            <w:pPr>
              <w:pStyle w:val="TableParagraph"/>
              <w:spacing w:before="61"/>
              <w:ind w:left="3599" w:right="3586"/>
              <w:jc w:val="center"/>
              <w:rPr>
                <w:rFonts w:ascii="Arial Narrow"/>
                <w:b/>
                <w:sz w:val="21"/>
              </w:rPr>
            </w:pPr>
            <w:r>
              <w:rPr>
                <w:rFonts w:ascii="Arial Narrow"/>
                <w:b/>
                <w:sz w:val="21"/>
              </w:rPr>
              <w:t>NONCLINICAL COMPONENTS</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814" w:hRule="atLeast"/>
        </w:trPr>
        <w:tc>
          <w:tcPr>
            <w:tcW w:w="2425" w:type="dxa"/>
            <w:tcBorders>
              <w:top w:val="nil"/>
            </w:tcBorders>
          </w:tcPr>
          <w:p>
            <w:pPr>
              <w:pStyle w:val="TableParagraph"/>
              <w:spacing w:before="3"/>
              <w:rPr>
                <w:b/>
                <w:i/>
                <w:sz w:val="24"/>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1781" w:type="dxa"/>
            <w:tcBorders>
              <w:top w:val="nil"/>
            </w:tcBorders>
          </w:tcPr>
          <w:p>
            <w:pPr>
              <w:pStyle w:val="TableParagraph"/>
              <w:spacing w:before="3"/>
              <w:rPr>
                <w:b/>
                <w:i/>
                <w:sz w:val="24"/>
              </w:rPr>
            </w:pPr>
          </w:p>
          <w:p>
            <w:pPr>
              <w:pStyle w:val="TableParagraph"/>
              <w:ind w:left="111"/>
              <w:rPr>
                <w:rFonts w:ascii="Arial Narrow"/>
                <w:sz w:val="21"/>
              </w:rPr>
            </w:pPr>
            <w:r>
              <w:rPr>
                <w:rFonts w:ascii="Arial Narrow"/>
                <w:sz w:val="21"/>
              </w:rPr>
              <w:t>Yes</w:t>
            </w:r>
          </w:p>
        </w:tc>
        <w:tc>
          <w:tcPr>
            <w:tcW w:w="5502" w:type="dxa"/>
            <w:tcBorders>
              <w:top w:val="nil"/>
            </w:tcBorders>
          </w:tcPr>
          <w:p>
            <w:pPr>
              <w:pStyle w:val="TableParagraph"/>
              <w:spacing w:line="216" w:lineRule="auto" w:before="83"/>
              <w:ind w:left="112" w:right="352"/>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889" w:hRule="atLeast"/>
        </w:trPr>
        <w:tc>
          <w:tcPr>
            <w:tcW w:w="2425" w:type="dxa"/>
          </w:tcPr>
          <w:p>
            <w:pPr>
              <w:pStyle w:val="TableParagraph"/>
              <w:spacing w:before="3"/>
              <w:rPr>
                <w:b/>
                <w:i/>
                <w:sz w:val="27"/>
              </w:rPr>
            </w:pPr>
          </w:p>
          <w:p>
            <w:pPr>
              <w:pStyle w:val="TableParagraph"/>
              <w:ind w:left="116"/>
              <w:rPr>
                <w:rFonts w:ascii="Arial Narrow"/>
                <w:sz w:val="21"/>
              </w:rPr>
            </w:pPr>
            <w:r>
              <w:rPr>
                <w:rFonts w:ascii="Arial Narrow"/>
                <w:sz w:val="21"/>
              </w:rPr>
              <w:t>Ages</w:t>
            </w:r>
          </w:p>
        </w:tc>
        <w:tc>
          <w:tcPr>
            <w:tcW w:w="1781" w:type="dxa"/>
          </w:tcPr>
          <w:p>
            <w:pPr>
              <w:pStyle w:val="TableParagraph"/>
              <w:spacing w:before="3"/>
              <w:rPr>
                <w:b/>
                <w:i/>
                <w:sz w:val="27"/>
              </w:rPr>
            </w:pPr>
          </w:p>
          <w:p>
            <w:pPr>
              <w:pStyle w:val="TableParagraph"/>
              <w:ind w:left="111"/>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5502" w:type="dxa"/>
          </w:tcPr>
          <w:p>
            <w:pPr>
              <w:pStyle w:val="TableParagraph"/>
              <w:spacing w:line="216" w:lineRule="auto" w:before="77"/>
              <w:ind w:left="112" w:right="232"/>
              <w:rPr>
                <w:rFonts w:ascii="Arial Narrow" w:hAnsi="Arial Narrow"/>
                <w:sz w:val="21"/>
              </w:rPr>
            </w:pPr>
            <w:r>
              <w:rPr>
                <w:rFonts w:ascii="Arial Narrow" w:hAnsi="Arial Narrow"/>
                <w:sz w:val="21"/>
              </w:rPr>
              <w:t>The age determination dates may be changed (e.g., select, “age as</w:t>
            </w:r>
            <w:r>
              <w:rPr>
                <w:rFonts w:ascii="Arial Narrow" w:hAnsi="Arial Narrow"/>
                <w:spacing w:val="-45"/>
                <w:sz w:val="21"/>
              </w:rPr>
              <w:t> </w:t>
            </w:r>
            <w:r>
              <w:rPr>
                <w:rFonts w:ascii="Arial Narrow" w:hAnsi="Arial Narrow"/>
                <w:sz w:val="21"/>
              </w:rPr>
              <w:t>of</w:t>
            </w:r>
            <w:r>
              <w:rPr>
                <w:rFonts w:ascii="Arial Narrow" w:hAnsi="Arial Narrow"/>
                <w:spacing w:val="-1"/>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before="63"/>
              <w:ind w:left="112"/>
              <w:rPr>
                <w:rFonts w:ascii="Arial Narrow"/>
                <w:sz w:val="21"/>
              </w:rPr>
            </w:pPr>
            <w:r>
              <w:rPr>
                <w:rFonts w:ascii="Arial Narrow"/>
                <w:sz w:val="21"/>
              </w:rPr>
              <w:t>The</w:t>
            </w:r>
            <w:r>
              <w:rPr>
                <w:rFonts w:ascii="Arial Narrow"/>
                <w:spacing w:val="-3"/>
                <w:sz w:val="21"/>
              </w:rPr>
              <w:t> </w:t>
            </w:r>
            <w:r>
              <w:rPr>
                <w:rFonts w:ascii="Arial Narrow"/>
                <w:sz w:val="21"/>
              </w:rPr>
              <w:t>denominator age</w:t>
            </w:r>
            <w:r>
              <w:rPr>
                <w:rFonts w:ascii="Arial Narrow"/>
                <w:spacing w:val="-2"/>
                <w:sz w:val="21"/>
              </w:rPr>
              <w:t> </w:t>
            </w:r>
            <w:r>
              <w:rPr>
                <w:rFonts w:ascii="Arial Narrow"/>
                <w:sz w:val="21"/>
              </w:rPr>
              <w:t>may not</w:t>
            </w:r>
            <w:r>
              <w:rPr>
                <w:rFonts w:ascii="Arial Narrow"/>
                <w:spacing w:val="-3"/>
                <w:sz w:val="21"/>
              </w:rPr>
              <w:t> </w:t>
            </w:r>
            <w:r>
              <w:rPr>
                <w:rFonts w:ascii="Arial Narrow"/>
                <w:sz w:val="21"/>
              </w:rPr>
              <w:t>be</w:t>
            </w:r>
            <w:r>
              <w:rPr>
                <w:rFonts w:ascii="Arial Narrow"/>
                <w:spacing w:val="-3"/>
                <w:sz w:val="21"/>
              </w:rPr>
              <w:t> </w:t>
            </w:r>
            <w:r>
              <w:rPr>
                <w:rFonts w:ascii="Arial Narrow"/>
                <w:sz w:val="21"/>
              </w:rPr>
              <w:t>expanded.</w:t>
            </w:r>
          </w:p>
        </w:tc>
      </w:tr>
      <w:tr>
        <w:trPr>
          <w:trHeight w:val="593" w:hRule="atLeast"/>
        </w:trPr>
        <w:tc>
          <w:tcPr>
            <w:tcW w:w="2425" w:type="dxa"/>
          </w:tcPr>
          <w:p>
            <w:pPr>
              <w:pStyle w:val="TableParagraph"/>
              <w:spacing w:line="216" w:lineRule="auto" w:before="81"/>
              <w:ind w:left="116" w:right="153"/>
              <w:rPr>
                <w:rFonts w:ascii="Arial Narrow"/>
                <w:sz w:val="21"/>
              </w:rPr>
            </w:pPr>
            <w:r>
              <w:rPr>
                <w:rFonts w:ascii="Arial Narrow"/>
                <w:sz w:val="21"/>
              </w:rPr>
              <w:t>Continuous enrollment,</w:t>
            </w:r>
            <w:r>
              <w:rPr>
                <w:rFonts w:ascii="Arial Narrow"/>
                <w:spacing w:val="1"/>
                <w:sz w:val="21"/>
              </w:rPr>
              <w:t> </w:t>
            </w:r>
            <w:r>
              <w:rPr>
                <w:rFonts w:ascii="Arial Narrow"/>
                <w:sz w:val="21"/>
              </w:rPr>
              <w:t>Allowable</w:t>
            </w:r>
            <w:r>
              <w:rPr>
                <w:rFonts w:ascii="Arial Narrow"/>
                <w:spacing w:val="-3"/>
                <w:sz w:val="21"/>
              </w:rPr>
              <w:t> </w:t>
            </w:r>
            <w:r>
              <w:rPr>
                <w:rFonts w:ascii="Arial Narrow"/>
                <w:sz w:val="21"/>
              </w:rPr>
              <w:t>gap,</w:t>
            </w:r>
            <w:r>
              <w:rPr>
                <w:rFonts w:ascii="Arial Narrow"/>
                <w:spacing w:val="-3"/>
                <w:sz w:val="21"/>
              </w:rPr>
              <w:t> </w:t>
            </w:r>
            <w:r>
              <w:rPr>
                <w:rFonts w:ascii="Arial Narrow"/>
                <w:sz w:val="21"/>
              </w:rPr>
              <w:t>Anchor</w:t>
            </w:r>
            <w:r>
              <w:rPr>
                <w:rFonts w:ascii="Arial Narrow"/>
                <w:spacing w:val="1"/>
                <w:sz w:val="21"/>
              </w:rPr>
              <w:t> </w:t>
            </w:r>
            <w:r>
              <w:rPr>
                <w:rFonts w:ascii="Arial Narrow"/>
                <w:sz w:val="21"/>
              </w:rPr>
              <w:t>Date</w:t>
            </w:r>
          </w:p>
        </w:tc>
        <w:tc>
          <w:tcPr>
            <w:tcW w:w="1781" w:type="dxa"/>
          </w:tcPr>
          <w:p>
            <w:pPr>
              <w:pStyle w:val="TableParagraph"/>
              <w:spacing w:before="169"/>
              <w:ind w:left="111"/>
              <w:rPr>
                <w:rFonts w:ascii="Arial Narrow"/>
                <w:sz w:val="21"/>
              </w:rPr>
            </w:pPr>
            <w:r>
              <w:rPr>
                <w:rFonts w:ascii="Arial Narrow"/>
                <w:sz w:val="21"/>
              </w:rPr>
              <w:t>Yes</w:t>
            </w:r>
          </w:p>
        </w:tc>
        <w:tc>
          <w:tcPr>
            <w:tcW w:w="5502" w:type="dxa"/>
          </w:tcPr>
          <w:p>
            <w:pPr>
              <w:pStyle w:val="TableParagraph"/>
              <w:spacing w:line="216" w:lineRule="auto" w:before="81"/>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93" w:hRule="atLeast"/>
        </w:trPr>
        <w:tc>
          <w:tcPr>
            <w:tcW w:w="2425" w:type="dxa"/>
          </w:tcPr>
          <w:p>
            <w:pPr>
              <w:pStyle w:val="TableParagraph"/>
              <w:spacing w:before="169"/>
              <w:ind w:left="116"/>
              <w:rPr>
                <w:rFonts w:ascii="Arial Narrow"/>
                <w:sz w:val="21"/>
              </w:rPr>
            </w:pPr>
            <w:r>
              <w:rPr>
                <w:rFonts w:ascii="Arial Narrow"/>
                <w:sz w:val="21"/>
              </w:rPr>
              <w:t>Benefit</w:t>
            </w:r>
          </w:p>
        </w:tc>
        <w:tc>
          <w:tcPr>
            <w:tcW w:w="1781" w:type="dxa"/>
          </w:tcPr>
          <w:p>
            <w:pPr>
              <w:pStyle w:val="TableParagraph"/>
              <w:spacing w:before="169"/>
              <w:ind w:left="111"/>
              <w:rPr>
                <w:rFonts w:ascii="Arial Narrow"/>
                <w:sz w:val="21"/>
              </w:rPr>
            </w:pPr>
            <w:r>
              <w:rPr>
                <w:rFonts w:ascii="Arial Narrow"/>
                <w:sz w:val="21"/>
              </w:rPr>
              <w:t>Yes</w:t>
            </w:r>
          </w:p>
        </w:tc>
        <w:tc>
          <w:tcPr>
            <w:tcW w:w="5502" w:type="dxa"/>
          </w:tcPr>
          <w:p>
            <w:pPr>
              <w:pStyle w:val="TableParagraph"/>
              <w:spacing w:line="216" w:lineRule="auto" w:before="81"/>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allowed.</w:t>
            </w:r>
          </w:p>
        </w:tc>
      </w:tr>
      <w:tr>
        <w:trPr>
          <w:trHeight w:val="812" w:hRule="atLeast"/>
        </w:trPr>
        <w:tc>
          <w:tcPr>
            <w:tcW w:w="2425" w:type="dxa"/>
          </w:tcPr>
          <w:p>
            <w:pPr>
              <w:pStyle w:val="TableParagraph"/>
              <w:spacing w:before="1"/>
              <w:rPr>
                <w:b/>
                <w:i/>
                <w:sz w:val="24"/>
              </w:rPr>
            </w:pPr>
          </w:p>
          <w:p>
            <w:pPr>
              <w:pStyle w:val="TableParagraph"/>
              <w:ind w:left="116"/>
              <w:rPr>
                <w:rFonts w:ascii="Arial Narrow"/>
                <w:sz w:val="21"/>
              </w:rPr>
            </w:pPr>
            <w:r>
              <w:rPr>
                <w:rFonts w:ascii="Arial Narrow"/>
                <w:sz w:val="21"/>
              </w:rPr>
              <w:t>Other</w:t>
            </w:r>
          </w:p>
        </w:tc>
        <w:tc>
          <w:tcPr>
            <w:tcW w:w="1781" w:type="dxa"/>
          </w:tcPr>
          <w:p>
            <w:pPr>
              <w:pStyle w:val="TableParagraph"/>
              <w:spacing w:before="1"/>
              <w:rPr>
                <w:b/>
                <w:i/>
                <w:sz w:val="24"/>
              </w:rPr>
            </w:pPr>
          </w:p>
          <w:p>
            <w:pPr>
              <w:pStyle w:val="TableParagraph"/>
              <w:ind w:left="111"/>
              <w:rPr>
                <w:rFonts w:ascii="Arial Narrow"/>
                <w:sz w:val="21"/>
              </w:rPr>
            </w:pPr>
            <w:r>
              <w:rPr>
                <w:rFonts w:ascii="Arial Narrow"/>
                <w:sz w:val="21"/>
              </w:rPr>
              <w:t>Yes</w:t>
            </w:r>
          </w:p>
        </w:tc>
        <w:tc>
          <w:tcPr>
            <w:tcW w:w="5502" w:type="dxa"/>
          </w:tcPr>
          <w:p>
            <w:pPr>
              <w:pStyle w:val="TableParagraph"/>
              <w:spacing w:line="216" w:lineRule="auto" w:before="81"/>
              <w:ind w:left="112" w:right="166"/>
              <w:rPr>
                <w:rFonts w:ascii="Arial Narrow"/>
                <w:sz w:val="21"/>
              </w:rPr>
            </w:pPr>
            <w:r>
              <w:rPr>
                <w:rFonts w:ascii="Arial Narrow"/>
                <w:sz w:val="21"/>
              </w:rPr>
              <w:t>Organizations may use additional eligible population criteria to focus</w:t>
            </w:r>
            <w:r>
              <w:rPr>
                <w:rFonts w:ascii="Arial Narrow"/>
                <w:spacing w:val="-45"/>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600" w:hRule="atLeast"/>
        </w:trPr>
        <w:tc>
          <w:tcPr>
            <w:tcW w:w="9708" w:type="dxa"/>
            <w:gridSpan w:val="3"/>
            <w:tcBorders>
              <w:bottom w:val="single" w:sz="8" w:space="0" w:color="000000"/>
            </w:tcBorders>
            <w:shd w:val="clear" w:color="auto" w:fill="D9D9D9"/>
          </w:tcPr>
          <w:p>
            <w:pPr>
              <w:pStyle w:val="TableParagraph"/>
              <w:spacing w:before="57"/>
              <w:ind w:left="3599" w:right="3585"/>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62" w:hRule="atLeast"/>
        </w:trPr>
        <w:tc>
          <w:tcPr>
            <w:tcW w:w="2425" w:type="dxa"/>
            <w:tcBorders>
              <w:top w:val="nil"/>
              <w:left w:val="nil"/>
              <w:bottom w:val="nil"/>
              <w:right w:val="nil"/>
            </w:tcBorders>
            <w:shd w:val="clear" w:color="auto" w:fill="000000"/>
          </w:tcPr>
          <w:p>
            <w:pPr>
              <w:pStyle w:val="TableParagraph"/>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57"/>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369" w:hRule="atLeast"/>
        </w:trPr>
        <w:tc>
          <w:tcPr>
            <w:tcW w:w="2425" w:type="dxa"/>
            <w:tcBorders>
              <w:top w:val="nil"/>
              <w:bottom w:val="single" w:sz="8" w:space="0" w:color="000000"/>
            </w:tcBorders>
          </w:tcPr>
          <w:p>
            <w:pPr>
              <w:pStyle w:val="TableParagraph"/>
              <w:spacing w:before="63"/>
              <w:ind w:left="116"/>
              <w:rPr>
                <w:rFonts w:ascii="Arial Narrow"/>
                <w:sz w:val="21"/>
              </w:rPr>
            </w:pPr>
            <w:r>
              <w:rPr>
                <w:rFonts w:ascii="Arial Narrow"/>
                <w:sz w:val="21"/>
              </w:rPr>
              <w:t>Event/Diagnosis</w:t>
            </w:r>
          </w:p>
        </w:tc>
        <w:tc>
          <w:tcPr>
            <w:tcW w:w="1781" w:type="dxa"/>
            <w:tcBorders>
              <w:top w:val="nil"/>
              <w:bottom w:val="single" w:sz="8" w:space="0" w:color="000000"/>
            </w:tcBorders>
          </w:tcPr>
          <w:p>
            <w:pPr>
              <w:pStyle w:val="TableParagraph"/>
              <w:spacing w:before="63"/>
              <w:ind w:left="111"/>
              <w:rPr>
                <w:rFonts w:ascii="Arial Narrow"/>
                <w:sz w:val="21"/>
              </w:rPr>
            </w:pPr>
            <w:r>
              <w:rPr>
                <w:rFonts w:ascii="Arial Narrow"/>
                <w:sz w:val="21"/>
              </w:rPr>
              <w:t>NA</w:t>
            </w:r>
          </w:p>
        </w:tc>
        <w:tc>
          <w:tcPr>
            <w:tcW w:w="5502" w:type="dxa"/>
            <w:tcBorders>
              <w:top w:val="nil"/>
              <w:bottom w:val="single" w:sz="8" w:space="0" w:color="000000"/>
            </w:tcBorders>
          </w:tcPr>
          <w:p>
            <w:pPr>
              <w:pStyle w:val="TableParagraph"/>
              <w:spacing w:before="63"/>
              <w:ind w:left="112"/>
              <w:rPr>
                <w:rFonts w:ascii="Arial Narrow"/>
                <w:sz w:val="21"/>
              </w:rPr>
            </w:pPr>
            <w:r>
              <w:rPr>
                <w:rFonts w:ascii="Arial Narrow"/>
                <w:sz w:val="21"/>
              </w:rPr>
              <w:t>There</w:t>
            </w:r>
            <w:r>
              <w:rPr>
                <w:rFonts w:ascii="Arial Narrow"/>
                <w:spacing w:val="-3"/>
                <w:sz w:val="21"/>
              </w:rPr>
              <w:t> </w:t>
            </w:r>
            <w:r>
              <w:rPr>
                <w:rFonts w:ascii="Arial Narrow"/>
                <w:sz w:val="21"/>
              </w:rPr>
              <w:t>is</w:t>
            </w:r>
            <w:r>
              <w:rPr>
                <w:rFonts w:ascii="Arial Narrow"/>
                <w:spacing w:val="-5"/>
                <w:sz w:val="21"/>
              </w:rPr>
              <w:t> </w:t>
            </w:r>
            <w:r>
              <w:rPr>
                <w:rFonts w:ascii="Arial Narrow"/>
                <w:sz w:val="21"/>
              </w:rPr>
              <w:t>no</w:t>
            </w:r>
            <w:r>
              <w:rPr>
                <w:rFonts w:ascii="Arial Narrow"/>
                <w:spacing w:val="-2"/>
                <w:sz w:val="21"/>
              </w:rPr>
              <w:t> </w:t>
            </w:r>
            <w:r>
              <w:rPr>
                <w:rFonts w:ascii="Arial Narrow"/>
                <w:sz w:val="21"/>
              </w:rPr>
              <w:t>event/diagnosis</w:t>
            </w:r>
            <w:r>
              <w:rPr>
                <w:rFonts w:ascii="Arial Narrow"/>
                <w:spacing w:val="-1"/>
                <w:sz w:val="21"/>
              </w:rPr>
              <w:t> </w:t>
            </w:r>
            <w:r>
              <w:rPr>
                <w:rFonts w:ascii="Arial Narrow"/>
                <w:sz w:val="21"/>
              </w:rPr>
              <w:t>for this</w:t>
            </w:r>
            <w:r>
              <w:rPr>
                <w:rFonts w:ascii="Arial Narrow"/>
                <w:spacing w:val="-1"/>
                <w:sz w:val="21"/>
              </w:rPr>
              <w:t> </w:t>
            </w:r>
            <w:r>
              <w:rPr>
                <w:rFonts w:ascii="Arial Narrow"/>
                <w:sz w:val="21"/>
              </w:rPr>
              <w:t>measure.</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207"/>
              <w:rPr>
                <w:rFonts w:ascii="Arial Narrow"/>
                <w:b/>
                <w:sz w:val="21"/>
              </w:rPr>
            </w:pPr>
            <w:r>
              <w:rPr>
                <w:rFonts w:ascii="Arial Narrow"/>
                <w:b/>
                <w:color w:val="FFFFFF"/>
                <w:sz w:val="21"/>
              </w:rPr>
              <w:t>Denominator</w:t>
            </w:r>
            <w:r>
              <w:rPr>
                <w:rFonts w:ascii="Arial Narrow"/>
                <w:b/>
                <w:color w:val="FFFFFF"/>
                <w:spacing w:val="-3"/>
                <w:sz w:val="21"/>
              </w:rPr>
              <w:t> </w:t>
            </w:r>
            <w:r>
              <w:rPr>
                <w:rFonts w:ascii="Arial Narrow"/>
                <w:b/>
                <w:color w:val="FFFFFF"/>
                <w:sz w:val="21"/>
              </w:rPr>
              <w:t>Exclusions</w:t>
            </w:r>
          </w:p>
        </w:tc>
        <w:tc>
          <w:tcPr>
            <w:tcW w:w="1781"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5pt;mso-position-horizontal-relative:char;mso-position-vertical-relative:line" id="docshapegroup121" coordorigin="0,0" coordsize="12,17">
                  <v:shape style="position:absolute;left:0;top:0;width:12;height:17" id="docshape122" coordorigin="0,0" coordsize="12,17" path="m12,12l0,12,0,16,12,16,12,12xm12,0l0,0,0,12,12,12,12,0xe" filled="true" fillcolor="#000000" stroked="false">
                    <v:path arrowok="t"/>
                    <v:fill type="solid"/>
                  </v:shape>
                </v:group>
              </w:pict>
            </w:r>
            <w:r>
              <w:rPr>
                <w:sz w:val="2"/>
              </w:rPr>
            </w:r>
          </w:p>
          <w:p>
            <w:pPr>
              <w:pStyle w:val="TableParagraph"/>
              <w:spacing w:line="216" w:lineRule="auto" w:before="4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5pt;mso-position-horizontal-relative:char;mso-position-vertical-relative:line" id="docshapegroup123" coordorigin="0,0" coordsize="12,17">
                  <v:shape style="position:absolute;left:0;top:0;width:12;height:17" id="docshape124" coordorigin="0,0" coordsize="12,17" path="m12,12l0,12,0,16,12,16,12,12xm12,0l0,0,0,12,12,12,12,0xe" filled="true" fillcolor="#000000" stroked="false">
                    <v:path arrowok="t"/>
                    <v:fill type="solid"/>
                  </v:shape>
                </v:group>
              </w:pict>
            </w:r>
            <w:r>
              <w:rPr>
                <w:sz w:val="2"/>
              </w:rPr>
            </w:r>
          </w:p>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594" w:hRule="atLeast"/>
        </w:trPr>
        <w:tc>
          <w:tcPr>
            <w:tcW w:w="2425" w:type="dxa"/>
            <w:tcBorders>
              <w:top w:val="nil"/>
            </w:tcBorders>
          </w:tcPr>
          <w:p>
            <w:pPr>
              <w:pStyle w:val="TableParagraph"/>
              <w:spacing w:before="171"/>
              <w:ind w:left="116"/>
              <w:rPr>
                <w:rFonts w:ascii="Arial Narrow"/>
                <w:sz w:val="21"/>
              </w:rPr>
            </w:pPr>
            <w:r>
              <w:rPr>
                <w:rFonts w:ascii="Arial Narrow"/>
                <w:sz w:val="21"/>
              </w:rPr>
              <w:t>Required</w:t>
            </w:r>
            <w:r>
              <w:rPr>
                <w:rFonts w:ascii="Arial Narrow"/>
                <w:spacing w:val="-6"/>
                <w:sz w:val="21"/>
              </w:rPr>
              <w:t> </w:t>
            </w:r>
            <w:r>
              <w:rPr>
                <w:rFonts w:ascii="Arial Narrow"/>
                <w:sz w:val="21"/>
              </w:rPr>
              <w:t>Exclusions</w:t>
            </w:r>
          </w:p>
        </w:tc>
        <w:tc>
          <w:tcPr>
            <w:tcW w:w="1781" w:type="dxa"/>
            <w:tcBorders>
              <w:top w:val="nil"/>
            </w:tcBorders>
          </w:tcPr>
          <w:p>
            <w:pPr>
              <w:pStyle w:val="TableParagraph"/>
              <w:spacing w:before="171"/>
              <w:ind w:left="111"/>
              <w:rPr>
                <w:rFonts w:ascii="Arial Narrow"/>
                <w:sz w:val="21"/>
              </w:rPr>
            </w:pPr>
            <w:r>
              <w:rPr>
                <w:rFonts w:ascii="Arial Narrow"/>
                <w:sz w:val="21"/>
              </w:rPr>
              <w:t>Yes</w:t>
            </w:r>
          </w:p>
        </w:tc>
        <w:tc>
          <w:tcPr>
            <w:tcW w:w="5502" w:type="dxa"/>
            <w:tcBorders>
              <w:top w:val="nil"/>
            </w:tcBorders>
          </w:tcPr>
          <w:p>
            <w:pPr>
              <w:pStyle w:val="TableParagraph"/>
              <w:spacing w:line="216" w:lineRule="auto" w:before="83"/>
              <w:ind w:left="112" w:right="291"/>
              <w:rPr>
                <w:rFonts w:ascii="Arial Narrow"/>
                <w:i/>
                <w:sz w:val="21"/>
              </w:rPr>
            </w:pPr>
            <w:r>
              <w:rPr>
                <w:rFonts w:ascii="Arial Narrow"/>
                <w:sz w:val="21"/>
              </w:rPr>
              <w:t>The palliative care exclusion is not required. Refer to </w:t>
            </w:r>
            <w:r>
              <w:rPr>
                <w:rFonts w:ascii="Arial Narrow"/>
                <w:i/>
                <w:sz w:val="21"/>
              </w:rPr>
              <w:t>Exclusions </w:t>
            </w:r>
            <w:r>
              <w:rPr>
                <w:rFonts w:ascii="Arial Narrow"/>
                <w:sz w:val="21"/>
              </w:rPr>
              <w:t>in</w:t>
            </w:r>
            <w:r>
              <w:rPr>
                <w:rFonts w:ascii="Arial Narrow"/>
                <w:spacing w:val="-45"/>
                <w:sz w:val="21"/>
              </w:rPr>
              <w:t> </w:t>
            </w:r>
            <w:r>
              <w:rPr>
                <w:rFonts w:ascii="Arial Narrow"/>
                <w:sz w:val="21"/>
              </w:rPr>
              <w:t>the</w:t>
            </w:r>
            <w:r>
              <w:rPr>
                <w:rFonts w:ascii="Arial Narrow"/>
                <w:spacing w:val="-2"/>
                <w:sz w:val="21"/>
              </w:rPr>
              <w:t> </w:t>
            </w:r>
            <w:r>
              <w:rPr>
                <w:rFonts w:ascii="Arial Narrow"/>
                <w:i/>
                <w:sz w:val="21"/>
              </w:rPr>
              <w:t>Guidelines</w:t>
            </w:r>
            <w:r>
              <w:rPr>
                <w:rFonts w:ascii="Arial Narrow"/>
                <w:i/>
                <w:spacing w:val="1"/>
                <w:sz w:val="21"/>
              </w:rPr>
              <w:t> </w:t>
            </w:r>
            <w:r>
              <w:rPr>
                <w:rFonts w:ascii="Arial Narrow"/>
                <w:i/>
                <w:sz w:val="21"/>
              </w:rPr>
              <w:t>for</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Rules for</w:t>
            </w:r>
            <w:r>
              <w:rPr>
                <w:rFonts w:ascii="Arial Narrow"/>
                <w:i/>
                <w:spacing w:val="-2"/>
                <w:sz w:val="21"/>
              </w:rPr>
              <w:t> </w:t>
            </w:r>
            <w:r>
              <w:rPr>
                <w:rFonts w:ascii="Arial Narrow"/>
                <w:i/>
                <w:sz w:val="21"/>
              </w:rPr>
              <w:t>Allowable</w:t>
            </w:r>
            <w:r>
              <w:rPr>
                <w:rFonts w:ascii="Arial Narrow"/>
                <w:i/>
                <w:spacing w:val="-6"/>
                <w:sz w:val="21"/>
              </w:rPr>
              <w:t> </w:t>
            </w:r>
            <w:r>
              <w:rPr>
                <w:rFonts w:ascii="Arial Narrow"/>
                <w:i/>
                <w:sz w:val="21"/>
              </w:rPr>
              <w:t>Adjustments</w:t>
            </w:r>
          </w:p>
        </w:tc>
      </w:tr>
      <w:tr>
        <w:trPr>
          <w:trHeight w:val="813" w:hRule="atLeast"/>
        </w:trPr>
        <w:tc>
          <w:tcPr>
            <w:tcW w:w="2425" w:type="dxa"/>
          </w:tcPr>
          <w:p>
            <w:pPr>
              <w:pStyle w:val="TableParagraph"/>
              <w:spacing w:before="2"/>
              <w:rPr>
                <w:b/>
                <w:i/>
                <w:sz w:val="24"/>
              </w:rPr>
            </w:pPr>
          </w:p>
          <w:p>
            <w:pPr>
              <w:pStyle w:val="TableParagraph"/>
              <w:ind w:left="116"/>
              <w:rPr>
                <w:rFonts w:ascii="Arial Narrow"/>
                <w:sz w:val="21"/>
              </w:rPr>
            </w:pPr>
            <w:r>
              <w:rPr>
                <w:rFonts w:ascii="Arial Narrow"/>
                <w:sz w:val="21"/>
              </w:rPr>
              <w:t>Optional</w:t>
            </w:r>
            <w:r>
              <w:rPr>
                <w:rFonts w:ascii="Arial Narrow"/>
                <w:spacing w:val="-2"/>
                <w:sz w:val="21"/>
              </w:rPr>
              <w:t> </w:t>
            </w:r>
            <w:r>
              <w:rPr>
                <w:rFonts w:ascii="Arial Narrow"/>
                <w:sz w:val="21"/>
              </w:rPr>
              <w:t>Exclusions</w:t>
            </w:r>
          </w:p>
        </w:tc>
        <w:tc>
          <w:tcPr>
            <w:tcW w:w="1781" w:type="dxa"/>
          </w:tcPr>
          <w:p>
            <w:pPr>
              <w:pStyle w:val="TableParagraph"/>
              <w:spacing w:before="2"/>
              <w:rPr>
                <w:b/>
                <w:i/>
                <w:sz w:val="24"/>
              </w:rPr>
            </w:pPr>
          </w:p>
          <w:p>
            <w:pPr>
              <w:pStyle w:val="TableParagraph"/>
              <w:ind w:left="111"/>
              <w:rPr>
                <w:rFonts w:ascii="Arial Narrow"/>
                <w:sz w:val="21"/>
              </w:rPr>
            </w:pPr>
            <w:r>
              <w:rPr>
                <w:rFonts w:ascii="Arial Narrow"/>
                <w:sz w:val="21"/>
              </w:rPr>
              <w:t>No,</w:t>
            </w:r>
            <w:r>
              <w:rPr>
                <w:rFonts w:ascii="Arial Narrow"/>
                <w:spacing w:val="-1"/>
                <w:sz w:val="21"/>
              </w:rPr>
              <w:t> </w:t>
            </w:r>
            <w:r>
              <w:rPr>
                <w:rFonts w:ascii="Arial Narrow"/>
                <w:sz w:val="21"/>
              </w:rPr>
              <w:t>if</w:t>
            </w:r>
            <w:r>
              <w:rPr>
                <w:rFonts w:ascii="Arial Narrow"/>
                <w:spacing w:val="-1"/>
                <w:sz w:val="21"/>
              </w:rPr>
              <w:t> </w:t>
            </w:r>
            <w:r>
              <w:rPr>
                <w:rFonts w:ascii="Arial Narrow"/>
                <w:sz w:val="21"/>
              </w:rPr>
              <w:t>applied</w:t>
            </w:r>
          </w:p>
        </w:tc>
        <w:tc>
          <w:tcPr>
            <w:tcW w:w="5502" w:type="dxa"/>
          </w:tcPr>
          <w:p>
            <w:pPr>
              <w:pStyle w:val="TableParagraph"/>
              <w:spacing w:line="218" w:lineRule="auto" w:before="79"/>
              <w:ind w:left="112" w:right="625"/>
              <w:rPr>
                <w:rFonts w:ascii="Arial Narrow"/>
                <w:sz w:val="21"/>
              </w:rPr>
            </w:pPr>
            <w:r>
              <w:rPr>
                <w:rFonts w:ascii="Arial Narrow"/>
                <w:sz w:val="21"/>
              </w:rPr>
              <w:t>Optional exclusions are not required, but if they are used, only</w:t>
            </w:r>
            <w:r>
              <w:rPr>
                <w:rFonts w:ascii="Arial Narrow"/>
                <w:spacing w:val="-45"/>
                <w:sz w:val="21"/>
              </w:rPr>
              <w:t> </w:t>
            </w:r>
            <w:r>
              <w:rPr>
                <w:rFonts w:ascii="Arial Narrow"/>
                <w:sz w:val="21"/>
              </w:rPr>
              <w:t>specified exclusions may be applied. Value sets may not be</w:t>
            </w:r>
            <w:r>
              <w:rPr>
                <w:rFonts w:ascii="Arial Narrow"/>
                <w:spacing w:val="1"/>
                <w:sz w:val="21"/>
              </w:rPr>
              <w:t> </w:t>
            </w:r>
            <w:r>
              <w:rPr>
                <w:rFonts w:ascii="Arial Narrow"/>
                <w:sz w:val="21"/>
              </w:rPr>
              <w:t>changed.</w:t>
            </w:r>
          </w:p>
        </w:tc>
      </w:tr>
      <w:tr>
        <w:trPr>
          <w:trHeight w:val="584" w:hRule="atLeast"/>
        </w:trPr>
        <w:tc>
          <w:tcPr>
            <w:tcW w:w="2425" w:type="dxa"/>
            <w:tcBorders>
              <w:bottom w:val="single" w:sz="8" w:space="0" w:color="000000"/>
            </w:tcBorders>
          </w:tcPr>
          <w:p>
            <w:pPr>
              <w:pStyle w:val="TableParagraph"/>
              <w:spacing w:line="216" w:lineRule="auto" w:before="81"/>
              <w:ind w:left="116" w:right="264"/>
              <w:rPr>
                <w:rFonts w:ascii="Arial Narrow"/>
                <w:sz w:val="21"/>
              </w:rPr>
            </w:pPr>
            <w:r>
              <w:rPr>
                <w:rFonts w:ascii="Arial Narrow"/>
                <w:sz w:val="21"/>
              </w:rPr>
              <w:t>Exclusions: I-SNP, LTI,</w:t>
            </w:r>
            <w:r>
              <w:rPr>
                <w:rFonts w:ascii="Arial Narrow"/>
                <w:spacing w:val="1"/>
                <w:sz w:val="21"/>
              </w:rPr>
              <w:t> </w:t>
            </w:r>
            <w:r>
              <w:rPr>
                <w:rFonts w:ascii="Arial Narrow"/>
                <w:sz w:val="21"/>
              </w:rPr>
              <w:t>Frailty</w:t>
            </w:r>
            <w:r>
              <w:rPr>
                <w:rFonts w:ascii="Arial Narrow"/>
                <w:spacing w:val="-3"/>
                <w:sz w:val="21"/>
              </w:rPr>
              <w:t> </w:t>
            </w:r>
            <w:r>
              <w:rPr>
                <w:rFonts w:ascii="Arial Narrow"/>
                <w:sz w:val="21"/>
              </w:rPr>
              <w:t>or</w:t>
            </w:r>
            <w:r>
              <w:rPr>
                <w:rFonts w:ascii="Arial Narrow"/>
                <w:spacing w:val="-2"/>
                <w:sz w:val="21"/>
              </w:rPr>
              <w:t> </w:t>
            </w:r>
            <w:r>
              <w:rPr>
                <w:rFonts w:ascii="Arial Narrow"/>
                <w:sz w:val="21"/>
              </w:rPr>
              <w:t>Advanced</w:t>
            </w:r>
            <w:r>
              <w:rPr>
                <w:rFonts w:ascii="Arial Narrow"/>
                <w:spacing w:val="-5"/>
                <w:sz w:val="21"/>
              </w:rPr>
              <w:t> </w:t>
            </w:r>
            <w:r>
              <w:rPr>
                <w:rFonts w:ascii="Arial Narrow"/>
                <w:sz w:val="21"/>
              </w:rPr>
              <w:t>Illness</w:t>
            </w:r>
          </w:p>
        </w:tc>
        <w:tc>
          <w:tcPr>
            <w:tcW w:w="1781" w:type="dxa"/>
            <w:tcBorders>
              <w:bottom w:val="single" w:sz="8" w:space="0" w:color="000000"/>
            </w:tcBorders>
          </w:tcPr>
          <w:p>
            <w:pPr>
              <w:pStyle w:val="TableParagraph"/>
              <w:spacing w:before="169"/>
              <w:ind w:left="111"/>
              <w:rPr>
                <w:rFonts w:ascii="Arial Narrow"/>
                <w:sz w:val="21"/>
              </w:rPr>
            </w:pPr>
            <w:r>
              <w:rPr>
                <w:rFonts w:ascii="Arial Narrow"/>
                <w:sz w:val="21"/>
              </w:rPr>
              <w:t>Yes</w:t>
            </w:r>
          </w:p>
        </w:tc>
        <w:tc>
          <w:tcPr>
            <w:tcW w:w="5502" w:type="dxa"/>
            <w:tcBorders>
              <w:bottom w:val="single" w:sz="8" w:space="0" w:color="000000"/>
            </w:tcBorders>
          </w:tcPr>
          <w:p>
            <w:pPr>
              <w:pStyle w:val="TableParagraph"/>
              <w:spacing w:line="228" w:lineRule="exact" w:before="61"/>
              <w:ind w:left="112"/>
              <w:rPr>
                <w:rFonts w:ascii="Arial Narrow"/>
                <w:sz w:val="21"/>
              </w:rPr>
            </w:pPr>
            <w:r>
              <w:rPr>
                <w:rFonts w:ascii="Arial Narrow"/>
                <w:sz w:val="21"/>
              </w:rPr>
              <w:t>These</w:t>
            </w:r>
            <w:r>
              <w:rPr>
                <w:rFonts w:ascii="Arial Narrow"/>
                <w:spacing w:val="-3"/>
                <w:sz w:val="21"/>
              </w:rPr>
              <w:t> </w:t>
            </w:r>
            <w:r>
              <w:rPr>
                <w:rFonts w:ascii="Arial Narrow"/>
                <w:sz w:val="21"/>
              </w:rPr>
              <w:t>exclusions are</w:t>
            </w:r>
            <w:r>
              <w:rPr>
                <w:rFonts w:ascii="Arial Narrow"/>
                <w:spacing w:val="-2"/>
                <w:sz w:val="21"/>
              </w:rPr>
              <w:t> </w:t>
            </w:r>
            <w:r>
              <w:rPr>
                <w:rFonts w:ascii="Arial Narrow"/>
                <w:sz w:val="21"/>
              </w:rPr>
              <w:t>not</w:t>
            </w:r>
            <w:r>
              <w:rPr>
                <w:rFonts w:ascii="Arial Narrow"/>
                <w:spacing w:val="-6"/>
                <w:sz w:val="21"/>
              </w:rPr>
              <w:t> </w:t>
            </w:r>
            <w:r>
              <w:rPr>
                <w:rFonts w:ascii="Arial Narrow"/>
                <w:sz w:val="21"/>
              </w:rPr>
              <w:t>required.</w:t>
            </w:r>
            <w:r>
              <w:rPr>
                <w:rFonts w:ascii="Arial Narrow"/>
                <w:spacing w:val="-2"/>
                <w:sz w:val="21"/>
              </w:rPr>
              <w:t> </w:t>
            </w:r>
            <w:r>
              <w:rPr>
                <w:rFonts w:ascii="Arial Narrow"/>
                <w:sz w:val="21"/>
              </w:rPr>
              <w:t>Refer</w:t>
            </w:r>
            <w:r>
              <w:rPr>
                <w:rFonts w:ascii="Arial Narrow"/>
                <w:spacing w:val="1"/>
                <w:sz w:val="21"/>
              </w:rPr>
              <w:t> </w:t>
            </w:r>
            <w:r>
              <w:rPr>
                <w:rFonts w:ascii="Arial Narrow"/>
                <w:sz w:val="21"/>
              </w:rPr>
              <w:t>to</w:t>
            </w:r>
            <w:r>
              <w:rPr>
                <w:rFonts w:ascii="Arial Narrow"/>
                <w:spacing w:val="-3"/>
                <w:sz w:val="21"/>
              </w:rPr>
              <w:t> </w:t>
            </w:r>
            <w:r>
              <w:rPr>
                <w:rFonts w:ascii="Arial Narrow"/>
                <w:i/>
                <w:sz w:val="21"/>
              </w:rPr>
              <w:t>Exclusions </w:t>
            </w:r>
            <w:r>
              <w:rPr>
                <w:rFonts w:ascii="Arial Narrow"/>
                <w:sz w:val="21"/>
              </w:rPr>
              <w:t>in</w:t>
            </w:r>
            <w:r>
              <w:rPr>
                <w:rFonts w:ascii="Arial Narrow"/>
                <w:spacing w:val="-2"/>
                <w:sz w:val="21"/>
              </w:rPr>
              <w:t> </w:t>
            </w:r>
            <w:r>
              <w:rPr>
                <w:rFonts w:ascii="Arial Narrow"/>
                <w:sz w:val="21"/>
              </w:rPr>
              <w:t>the</w:t>
            </w:r>
          </w:p>
          <w:p>
            <w:pPr>
              <w:pStyle w:val="TableParagraph"/>
              <w:spacing w:line="228" w:lineRule="exact"/>
              <w:ind w:left="112"/>
              <w:rPr>
                <w:rFonts w:ascii="Arial Narrow"/>
                <w:sz w:val="21"/>
              </w:rPr>
            </w:pPr>
            <w:r>
              <w:rPr>
                <w:rFonts w:ascii="Arial Narrow"/>
                <w:i/>
                <w:sz w:val="21"/>
              </w:rPr>
              <w:t>Guidelines for</w:t>
            </w:r>
            <w:r>
              <w:rPr>
                <w:rFonts w:ascii="Arial Narrow"/>
                <w:i/>
                <w:spacing w:val="1"/>
                <w:sz w:val="21"/>
              </w:rPr>
              <w:t> </w:t>
            </w:r>
            <w:r>
              <w:rPr>
                <w:rFonts w:ascii="Arial Narrow"/>
                <w:i/>
                <w:sz w:val="21"/>
              </w:rPr>
              <w:t>the</w:t>
            </w:r>
            <w:r>
              <w:rPr>
                <w:rFonts w:ascii="Arial Narrow"/>
                <w:i/>
                <w:spacing w:val="-2"/>
                <w:sz w:val="21"/>
              </w:rPr>
              <w:t> </w:t>
            </w:r>
            <w:r>
              <w:rPr>
                <w:rFonts w:ascii="Arial Narrow"/>
                <w:i/>
                <w:sz w:val="21"/>
              </w:rPr>
              <w:t>Rules</w:t>
            </w:r>
            <w:r>
              <w:rPr>
                <w:rFonts w:ascii="Arial Narrow"/>
                <w:i/>
                <w:spacing w:val="-3"/>
                <w:sz w:val="21"/>
              </w:rPr>
              <w:t> </w:t>
            </w:r>
            <w:r>
              <w:rPr>
                <w:rFonts w:ascii="Arial Narrow"/>
                <w:i/>
                <w:sz w:val="21"/>
              </w:rPr>
              <w:t>for</w:t>
            </w:r>
            <w:r>
              <w:rPr>
                <w:rFonts w:ascii="Arial Narrow"/>
                <w:i/>
                <w:spacing w:val="-3"/>
                <w:sz w:val="21"/>
              </w:rPr>
              <w:t> </w:t>
            </w:r>
            <w:r>
              <w:rPr>
                <w:rFonts w:ascii="Arial Narrow"/>
                <w:i/>
                <w:sz w:val="21"/>
              </w:rPr>
              <w:t>Allowable</w:t>
            </w:r>
            <w:r>
              <w:rPr>
                <w:rFonts w:ascii="Arial Narrow"/>
                <w:i/>
                <w:spacing w:val="-2"/>
                <w:sz w:val="21"/>
              </w:rPr>
              <w:t> </w:t>
            </w:r>
            <w:r>
              <w:rPr>
                <w:rFonts w:ascii="Arial Narrow"/>
                <w:i/>
                <w:sz w:val="21"/>
              </w:rPr>
              <w:t>Adjustments</w:t>
            </w:r>
            <w:r>
              <w:rPr>
                <w:rFonts w:ascii="Arial Narrow"/>
                <w:sz w:val="21"/>
              </w:rPr>
              <w:t>.</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60"/>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599" w:hRule="atLeast"/>
        </w:trPr>
        <w:tc>
          <w:tcPr>
            <w:tcW w:w="2425" w:type="dxa"/>
            <w:tcBorders>
              <w:top w:val="nil"/>
            </w:tcBorders>
          </w:tcPr>
          <w:p>
            <w:pPr>
              <w:pStyle w:val="TableParagraph"/>
              <w:spacing w:line="216" w:lineRule="auto" w:before="83"/>
              <w:ind w:left="116" w:right="895"/>
              <w:rPr>
                <w:rFonts w:ascii="Arial Narrow"/>
                <w:sz w:val="21"/>
              </w:rPr>
            </w:pPr>
            <w:r>
              <w:rPr>
                <w:rFonts w:ascii="Arial Narrow"/>
                <w:sz w:val="21"/>
              </w:rPr>
              <w:t>Colorectal Cancer</w:t>
            </w:r>
            <w:r>
              <w:rPr>
                <w:rFonts w:ascii="Arial Narrow"/>
                <w:spacing w:val="-45"/>
                <w:sz w:val="21"/>
              </w:rPr>
              <w:t> </w:t>
            </w:r>
            <w:r>
              <w:rPr>
                <w:rFonts w:ascii="Arial Narrow"/>
                <w:sz w:val="21"/>
              </w:rPr>
              <w:t>Screening</w:t>
            </w:r>
          </w:p>
        </w:tc>
        <w:tc>
          <w:tcPr>
            <w:tcW w:w="1781" w:type="dxa"/>
            <w:tcBorders>
              <w:top w:val="nil"/>
            </w:tcBorders>
          </w:tcPr>
          <w:p>
            <w:pPr>
              <w:pStyle w:val="TableParagraph"/>
              <w:spacing w:before="171"/>
              <w:ind w:left="111"/>
              <w:rPr>
                <w:rFonts w:ascii="Arial Narrow"/>
                <w:sz w:val="21"/>
              </w:rPr>
            </w:pPr>
            <w:r>
              <w:rPr>
                <w:rFonts w:ascii="Arial Narrow"/>
                <w:sz w:val="21"/>
              </w:rPr>
              <w:t>No</w:t>
            </w:r>
          </w:p>
        </w:tc>
        <w:tc>
          <w:tcPr>
            <w:tcW w:w="5502" w:type="dxa"/>
            <w:tcBorders>
              <w:top w:val="nil"/>
            </w:tcBorders>
          </w:tcPr>
          <w:p>
            <w:pPr>
              <w:pStyle w:val="TableParagraph"/>
              <w:spacing w:before="171"/>
              <w:ind w:left="112"/>
              <w:rPr>
                <w:rFonts w:ascii="Arial Narrow"/>
                <w:sz w:val="21"/>
              </w:rPr>
            </w:pPr>
            <w:r>
              <w:rPr>
                <w:rFonts w:ascii="Arial Narrow"/>
                <w:sz w:val="21"/>
              </w:rPr>
              <w:t>The</w:t>
            </w:r>
            <w:r>
              <w:rPr>
                <w:rFonts w:ascii="Arial Narrow"/>
                <w:spacing w:val="-2"/>
                <w:sz w:val="21"/>
              </w:rPr>
              <w:t> </w:t>
            </w:r>
            <w:r>
              <w:rPr>
                <w:rFonts w:ascii="Arial Narrow"/>
                <w:sz w:val="21"/>
              </w:rPr>
              <w:t>value</w:t>
            </w:r>
            <w:r>
              <w:rPr>
                <w:rFonts w:ascii="Arial Narrow"/>
                <w:spacing w:val="-2"/>
                <w:sz w:val="21"/>
              </w:rPr>
              <w:t> </w:t>
            </w:r>
            <w:r>
              <w:rPr>
                <w:rFonts w:ascii="Arial Narrow"/>
                <w:sz w:val="21"/>
              </w:rPr>
              <w:t>sets and</w:t>
            </w:r>
            <w:r>
              <w:rPr>
                <w:rFonts w:ascii="Arial Narrow"/>
                <w:spacing w:val="-2"/>
                <w:sz w:val="21"/>
              </w:rPr>
              <w:t> </w:t>
            </w:r>
            <w:r>
              <w:rPr>
                <w:rFonts w:ascii="Arial Narrow"/>
                <w:sz w:val="21"/>
              </w:rPr>
              <w:t>the</w:t>
            </w:r>
            <w:r>
              <w:rPr>
                <w:rFonts w:ascii="Arial Narrow"/>
                <w:spacing w:val="-5"/>
                <w:sz w:val="21"/>
              </w:rPr>
              <w:t> </w:t>
            </w:r>
            <w:r>
              <w:rPr>
                <w:rFonts w:ascii="Arial Narrow"/>
                <w:sz w:val="21"/>
              </w:rPr>
              <w:t>logic may not</w:t>
            </w:r>
            <w:r>
              <w:rPr>
                <w:rFonts w:ascii="Arial Narrow"/>
                <w:spacing w:val="-2"/>
                <w:sz w:val="21"/>
              </w:rPr>
              <w:t> </w:t>
            </w:r>
            <w:r>
              <w:rPr>
                <w:rFonts w:ascii="Arial Narrow"/>
                <w:sz w:val="21"/>
              </w:rPr>
              <w:t>be changed.</w:t>
            </w:r>
          </w:p>
        </w:tc>
      </w:tr>
    </w:tbl>
    <w:p>
      <w:pPr>
        <w:spacing w:after="0"/>
        <w:rPr>
          <w:rFonts w:ascii="Arial Narrow"/>
          <w:sz w:val="21"/>
        </w:rPr>
        <w:sectPr>
          <w:headerReference w:type="default" r:id="rId59"/>
          <w:footerReference w:type="default" r:id="rId60"/>
          <w:pgSz w:w="12240" w:h="15840"/>
          <w:pgMar w:header="0" w:footer="0" w:top="1420" w:bottom="280" w:left="0" w:right="360"/>
        </w:sectPr>
      </w:pPr>
    </w:p>
    <w:p>
      <w:pPr>
        <w:pStyle w:val="BodyText"/>
        <w:spacing w:line="20" w:lineRule="exact"/>
        <w:ind w:left="1412"/>
        <w:rPr>
          <w:sz w:val="2"/>
        </w:rPr>
      </w:pPr>
      <w:r>
        <w:rPr>
          <w:sz w:val="2"/>
        </w:rPr>
        <w:pict>
          <v:group style="width:488.95pt;height:.6pt;mso-position-horizontal-relative:char;mso-position-vertical-relative:line" id="docshapegroup125" coordorigin="0,0" coordsize="9779,12">
            <v:rect style="position:absolute;left:0;top:0;width:9779;height:12" id="docshape126" filled="true" fillcolor="#000000" stroked="false">
              <v:fill type="solid"/>
            </v:rect>
          </v:group>
        </w:pict>
      </w:r>
      <w:r>
        <w:rPr>
          <w:sz w:val="2"/>
        </w:rPr>
      </w:r>
    </w:p>
    <w:p>
      <w:pPr>
        <w:pStyle w:val="BodyText"/>
        <w:spacing w:before="1"/>
        <w:rPr>
          <w:b/>
          <w:i/>
          <w:sz w:val="22"/>
        </w:rPr>
      </w:pPr>
    </w:p>
    <w:p>
      <w:pPr>
        <w:pStyle w:val="Heading2"/>
        <w:ind w:left="3841"/>
        <w:rPr>
          <w:i/>
        </w:rPr>
      </w:pPr>
      <w:bookmarkStart w:name="Comprehensive Diabetes Care" w:id="17"/>
      <w:bookmarkEnd w:id="17"/>
      <w:r>
        <w:rPr>
          <w:b w:val="0"/>
          <w:i w:val="0"/>
        </w:rPr>
      </w:r>
      <w:r>
        <w:rPr>
          <w:i/>
        </w:rPr>
        <w:t>Comprehensive</w:t>
      </w:r>
      <w:r>
        <w:rPr>
          <w:i/>
          <w:spacing w:val="-4"/>
        </w:rPr>
        <w:t> </w:t>
      </w:r>
      <w:r>
        <w:rPr>
          <w:i/>
        </w:rPr>
        <w:t>Diabetes</w:t>
      </w:r>
      <w:r>
        <w:rPr>
          <w:i/>
          <w:spacing w:val="-3"/>
        </w:rPr>
        <w:t> </w:t>
      </w:r>
      <w:r>
        <w:rPr>
          <w:i/>
        </w:rPr>
        <w:t>Care</w:t>
      </w:r>
      <w:r>
        <w:rPr>
          <w:i/>
          <w:spacing w:val="-4"/>
        </w:rPr>
        <w:t> </w:t>
      </w:r>
      <w:r>
        <w:rPr>
          <w:i/>
        </w:rPr>
        <w:t>(CDC)</w:t>
      </w:r>
    </w:p>
    <w:p>
      <w:pPr>
        <w:pStyle w:val="BodyText"/>
        <w:spacing w:before="2"/>
        <w:rPr>
          <w:b/>
          <w:i/>
          <w:sz w:val="26"/>
        </w:rPr>
      </w:pPr>
      <w:r>
        <w:rPr/>
        <w:pict>
          <v:rect style="position:absolute;margin-left:70.625pt;margin-top:16.272442pt;width:488.95pt;height:.6pt;mso-position-horizontal-relative:page;mso-position-vertical-relative:paragraph;z-index:-15694848;mso-wrap-distance-left:0;mso-wrap-distance-right:0" id="docshape127" filled="true" fillcolor="#000000" stroked="false">
            <v:fill type="solid"/>
            <w10:wrap type="topAndBottom"/>
          </v:rect>
        </w:pict>
      </w:r>
    </w:p>
    <w:p>
      <w:pPr>
        <w:spacing w:before="21" w:after="18"/>
        <w:ind w:left="1440" w:right="0" w:firstLine="0"/>
        <w:jc w:val="left"/>
        <w:rPr>
          <w:b/>
          <w:sz w:val="22"/>
        </w:rPr>
      </w:pPr>
      <w:r>
        <w:rPr>
          <w:b/>
          <w:sz w:val="22"/>
        </w:rPr>
        <w:t>S</w:t>
      </w:r>
      <w:r>
        <w:rPr>
          <w:b/>
          <w:sz w:val="18"/>
        </w:rPr>
        <w:t>UMMARY</w:t>
      </w:r>
      <w:r>
        <w:rPr>
          <w:b/>
          <w:spacing w:val="-1"/>
          <w:sz w:val="18"/>
        </w:rPr>
        <w:t> </w:t>
      </w:r>
      <w:r>
        <w:rPr>
          <w:b/>
          <w:sz w:val="18"/>
        </w:rPr>
        <w:t>OF</w:t>
      </w:r>
      <w:r>
        <w:rPr>
          <w:b/>
          <w:spacing w:val="-1"/>
          <w:sz w:val="18"/>
        </w:rPr>
        <w:t> </w:t>
      </w:r>
      <w:r>
        <w:rPr>
          <w:b/>
          <w:sz w:val="22"/>
        </w:rPr>
        <w:t>C</w:t>
      </w:r>
      <w:r>
        <w:rPr>
          <w:b/>
          <w:sz w:val="18"/>
        </w:rPr>
        <w:t>HANGES</w:t>
      </w:r>
      <w:r>
        <w:rPr>
          <w:b/>
          <w:spacing w:val="-4"/>
          <w:sz w:val="18"/>
        </w:rPr>
        <w:t> </w:t>
      </w:r>
      <w:r>
        <w:rPr>
          <w:b/>
          <w:sz w:val="18"/>
        </w:rPr>
        <w:t>TO</w:t>
      </w:r>
      <w:r>
        <w:rPr>
          <w:b/>
          <w:spacing w:val="-3"/>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88.95pt;height:.6pt;mso-position-horizontal-relative:char;mso-position-vertical-relative:line" id="docshapegroup128" coordorigin="0,0" coordsize="9779,12">
            <v:rect style="position:absolute;left:0;top:0;width:9779;height:12" id="docshape129" filled="true" fillcolor="#000000" stroked="false">
              <v:fill type="solid"/>
            </v:rect>
          </v:group>
        </w:pict>
      </w:r>
      <w:r>
        <w:rPr>
          <w:sz w:val="2"/>
        </w:rPr>
      </w:r>
    </w:p>
    <w:p>
      <w:pPr>
        <w:pStyle w:val="ListParagraph"/>
        <w:numPr>
          <w:ilvl w:val="0"/>
          <w:numId w:val="47"/>
        </w:numPr>
        <w:tabs>
          <w:tab w:pos="1657" w:val="left" w:leader="none"/>
        </w:tabs>
        <w:spacing w:line="240" w:lineRule="auto" w:before="113" w:after="0"/>
        <w:ind w:left="1656" w:right="0" w:hanging="217"/>
        <w:jc w:val="left"/>
        <w:rPr>
          <w:rFonts w:ascii="Symbol" w:hAnsi="Symbol"/>
          <w:sz w:val="21"/>
        </w:rPr>
      </w:pPr>
      <w:r>
        <w:rPr>
          <w:sz w:val="21"/>
        </w:rPr>
        <w:t>Retired</w:t>
      </w:r>
      <w:r>
        <w:rPr>
          <w:spacing w:val="-3"/>
          <w:sz w:val="21"/>
        </w:rPr>
        <w:t> </w:t>
      </w:r>
      <w:r>
        <w:rPr>
          <w:sz w:val="21"/>
        </w:rPr>
        <w:t>the</w:t>
      </w:r>
      <w:r>
        <w:rPr>
          <w:spacing w:val="-3"/>
          <w:sz w:val="21"/>
        </w:rPr>
        <w:t> </w:t>
      </w:r>
      <w:r>
        <w:rPr>
          <w:sz w:val="21"/>
        </w:rPr>
        <w:t>“HbA1c</w:t>
      </w:r>
      <w:r>
        <w:rPr>
          <w:spacing w:val="-1"/>
          <w:sz w:val="21"/>
        </w:rPr>
        <w:t> </w:t>
      </w:r>
      <w:r>
        <w:rPr>
          <w:sz w:val="21"/>
        </w:rPr>
        <w:t>control</w:t>
      </w:r>
      <w:r>
        <w:rPr>
          <w:spacing w:val="-4"/>
          <w:sz w:val="21"/>
        </w:rPr>
        <w:t> </w:t>
      </w:r>
      <w:r>
        <w:rPr>
          <w:sz w:val="21"/>
        </w:rPr>
        <w:t>(&lt;7.0%) for</w:t>
      </w:r>
      <w:r>
        <w:rPr>
          <w:spacing w:val="-4"/>
          <w:sz w:val="21"/>
        </w:rPr>
        <w:t> </w:t>
      </w:r>
      <w:r>
        <w:rPr>
          <w:sz w:val="21"/>
        </w:rPr>
        <w:t>a</w:t>
      </w:r>
      <w:r>
        <w:rPr>
          <w:spacing w:val="-1"/>
          <w:sz w:val="21"/>
        </w:rPr>
        <w:t> </w:t>
      </w:r>
      <w:r>
        <w:rPr>
          <w:sz w:val="21"/>
        </w:rPr>
        <w:t>selected</w:t>
      </w:r>
      <w:r>
        <w:rPr>
          <w:spacing w:val="-3"/>
          <w:sz w:val="21"/>
        </w:rPr>
        <w:t> </w:t>
      </w:r>
      <w:r>
        <w:rPr>
          <w:sz w:val="21"/>
        </w:rPr>
        <w:t>population”</w:t>
      </w:r>
      <w:r>
        <w:rPr>
          <w:spacing w:val="-4"/>
          <w:sz w:val="21"/>
        </w:rPr>
        <w:t> </w:t>
      </w:r>
      <w:r>
        <w:rPr>
          <w:sz w:val="21"/>
        </w:rPr>
        <w:t>indicator.</w:t>
      </w:r>
    </w:p>
    <w:p>
      <w:pPr>
        <w:pStyle w:val="ListParagraph"/>
        <w:numPr>
          <w:ilvl w:val="0"/>
          <w:numId w:val="47"/>
        </w:numPr>
        <w:tabs>
          <w:tab w:pos="1657" w:val="left" w:leader="none"/>
        </w:tabs>
        <w:spacing w:line="237" w:lineRule="auto" w:before="81" w:after="0"/>
        <w:ind w:left="1656" w:right="1119" w:hanging="216"/>
        <w:jc w:val="left"/>
        <w:rPr>
          <w:rFonts w:ascii="Symbol" w:hAnsi="Symbol"/>
          <w:sz w:val="21"/>
        </w:rPr>
      </w:pPr>
      <w:r>
        <w:rPr>
          <w:sz w:val="21"/>
        </w:rPr>
        <w:t>Retired</w:t>
      </w:r>
      <w:r>
        <w:rPr>
          <w:spacing w:val="-3"/>
          <w:sz w:val="21"/>
        </w:rPr>
        <w:t> </w:t>
      </w:r>
      <w:r>
        <w:rPr>
          <w:sz w:val="21"/>
        </w:rPr>
        <w:t>the</w:t>
      </w:r>
      <w:r>
        <w:rPr>
          <w:spacing w:val="-3"/>
          <w:sz w:val="21"/>
        </w:rPr>
        <w:t> </w:t>
      </w:r>
      <w:r>
        <w:rPr>
          <w:sz w:val="21"/>
        </w:rPr>
        <w:t>“Medical</w:t>
      </w:r>
      <w:r>
        <w:rPr>
          <w:spacing w:val="-4"/>
          <w:sz w:val="21"/>
        </w:rPr>
        <w:t> </w:t>
      </w:r>
      <w:r>
        <w:rPr>
          <w:sz w:val="21"/>
        </w:rPr>
        <w:t>Attention</w:t>
      </w:r>
      <w:r>
        <w:rPr>
          <w:spacing w:val="-3"/>
          <w:sz w:val="21"/>
        </w:rPr>
        <w:t> </w:t>
      </w:r>
      <w:r>
        <w:rPr>
          <w:sz w:val="21"/>
        </w:rPr>
        <w:t>for Nephropathy”</w:t>
      </w:r>
      <w:r>
        <w:rPr>
          <w:spacing w:val="-4"/>
          <w:sz w:val="21"/>
        </w:rPr>
        <w:t> </w:t>
      </w:r>
      <w:r>
        <w:rPr>
          <w:sz w:val="21"/>
        </w:rPr>
        <w:t>indicator</w:t>
      </w:r>
      <w:r>
        <w:rPr>
          <w:spacing w:val="-4"/>
          <w:sz w:val="21"/>
        </w:rPr>
        <w:t> </w:t>
      </w:r>
      <w:r>
        <w:rPr>
          <w:sz w:val="21"/>
        </w:rPr>
        <w:t>for the</w:t>
      </w:r>
      <w:r>
        <w:rPr>
          <w:spacing w:val="-3"/>
          <w:sz w:val="21"/>
        </w:rPr>
        <w:t> </w:t>
      </w:r>
      <w:r>
        <w:rPr>
          <w:sz w:val="21"/>
        </w:rPr>
        <w:t>commercial</w:t>
      </w:r>
      <w:r>
        <w:rPr>
          <w:spacing w:val="-4"/>
          <w:sz w:val="21"/>
        </w:rPr>
        <w:t> </w:t>
      </w:r>
      <w:r>
        <w:rPr>
          <w:sz w:val="21"/>
        </w:rPr>
        <w:t>and</w:t>
      </w:r>
      <w:r>
        <w:rPr>
          <w:spacing w:val="-2"/>
          <w:sz w:val="21"/>
        </w:rPr>
        <w:t> </w:t>
      </w:r>
      <w:r>
        <w:rPr>
          <w:sz w:val="21"/>
        </w:rPr>
        <w:t>Medicaid</w:t>
      </w:r>
      <w:r>
        <w:rPr>
          <w:spacing w:val="-3"/>
          <w:sz w:val="21"/>
        </w:rPr>
        <w:t> </w:t>
      </w:r>
      <w:r>
        <w:rPr>
          <w:sz w:val="21"/>
        </w:rPr>
        <w:t>product</w:t>
      </w:r>
      <w:r>
        <w:rPr>
          <w:spacing w:val="-56"/>
          <w:sz w:val="21"/>
        </w:rPr>
        <w:t> </w:t>
      </w:r>
      <w:r>
        <w:rPr>
          <w:sz w:val="21"/>
        </w:rPr>
        <w:t>lines.</w:t>
      </w:r>
    </w:p>
    <w:p>
      <w:pPr>
        <w:pStyle w:val="ListParagraph"/>
        <w:numPr>
          <w:ilvl w:val="0"/>
          <w:numId w:val="47"/>
        </w:numPr>
        <w:tabs>
          <w:tab w:pos="1657" w:val="left" w:leader="none"/>
        </w:tabs>
        <w:spacing w:line="237" w:lineRule="auto" w:before="86" w:after="0"/>
        <w:ind w:left="1656" w:right="920" w:hanging="216"/>
        <w:jc w:val="left"/>
        <w:rPr>
          <w:rFonts w:ascii="Symbol" w:hAnsi="Symbol"/>
          <w:sz w:val="21"/>
        </w:rPr>
      </w:pPr>
      <w:r>
        <w:rPr>
          <w:sz w:val="21"/>
        </w:rPr>
        <w:t>Clarified</w:t>
      </w:r>
      <w:r>
        <w:rPr>
          <w:spacing w:val="-3"/>
          <w:sz w:val="21"/>
        </w:rPr>
        <w:t> </w:t>
      </w:r>
      <w:r>
        <w:rPr>
          <w:sz w:val="21"/>
        </w:rPr>
        <w:t>in</w:t>
      </w:r>
      <w:r>
        <w:rPr>
          <w:spacing w:val="-2"/>
          <w:sz w:val="21"/>
        </w:rPr>
        <w:t> </w:t>
      </w:r>
      <w:r>
        <w:rPr>
          <w:sz w:val="21"/>
        </w:rPr>
        <w:t>the</w:t>
      </w:r>
      <w:r>
        <w:rPr>
          <w:spacing w:val="-2"/>
          <w:sz w:val="21"/>
        </w:rPr>
        <w:t> </w:t>
      </w:r>
      <w:r>
        <w:rPr>
          <w:sz w:val="21"/>
        </w:rPr>
        <w:t>measure</w:t>
      </w:r>
      <w:r>
        <w:rPr>
          <w:spacing w:val="-2"/>
          <w:sz w:val="21"/>
        </w:rPr>
        <w:t> </w:t>
      </w:r>
      <w:r>
        <w:rPr>
          <w:sz w:val="21"/>
        </w:rPr>
        <w:t>description</w:t>
      </w:r>
      <w:r>
        <w:rPr>
          <w:spacing w:val="-2"/>
          <w:sz w:val="21"/>
        </w:rPr>
        <w:t> </w:t>
      </w:r>
      <w:r>
        <w:rPr>
          <w:sz w:val="21"/>
        </w:rPr>
        <w:t>that</w:t>
      </w:r>
      <w:r>
        <w:rPr>
          <w:spacing w:val="-3"/>
          <w:sz w:val="21"/>
        </w:rPr>
        <w:t> </w:t>
      </w:r>
      <w:r>
        <w:rPr>
          <w:sz w:val="21"/>
        </w:rPr>
        <w:t>organizations</w:t>
      </w:r>
      <w:r>
        <w:rPr>
          <w:spacing w:val="1"/>
          <w:sz w:val="21"/>
        </w:rPr>
        <w:t> </w:t>
      </w:r>
      <w:r>
        <w:rPr>
          <w:sz w:val="21"/>
        </w:rPr>
        <w:t>must</w:t>
      </w:r>
      <w:r>
        <w:rPr>
          <w:spacing w:val="-3"/>
          <w:sz w:val="21"/>
        </w:rPr>
        <w:t> </w:t>
      </w:r>
      <w:r>
        <w:rPr>
          <w:sz w:val="21"/>
        </w:rPr>
        <w:t>use</w:t>
      </w:r>
      <w:r>
        <w:rPr>
          <w:spacing w:val="-2"/>
          <w:sz w:val="21"/>
        </w:rPr>
        <w:t> </w:t>
      </w:r>
      <w:r>
        <w:rPr>
          <w:sz w:val="21"/>
        </w:rPr>
        <w:t>the</w:t>
      </w:r>
      <w:r>
        <w:rPr>
          <w:spacing w:val="-6"/>
          <w:sz w:val="21"/>
        </w:rPr>
        <w:t> </w:t>
      </w:r>
      <w:r>
        <w:rPr>
          <w:sz w:val="21"/>
        </w:rPr>
        <w:t>same</w:t>
      </w:r>
      <w:r>
        <w:rPr>
          <w:spacing w:val="-6"/>
          <w:sz w:val="21"/>
        </w:rPr>
        <w:t> </w:t>
      </w:r>
      <w:r>
        <w:rPr>
          <w:sz w:val="21"/>
        </w:rPr>
        <w:t>data</w:t>
      </w:r>
      <w:r>
        <w:rPr>
          <w:spacing w:val="-2"/>
          <w:sz w:val="21"/>
        </w:rPr>
        <w:t> </w:t>
      </w:r>
      <w:r>
        <w:rPr>
          <w:sz w:val="21"/>
        </w:rPr>
        <w:t>collection</w:t>
      </w:r>
      <w:r>
        <w:rPr>
          <w:spacing w:val="2"/>
          <w:sz w:val="21"/>
        </w:rPr>
        <w:t> </w:t>
      </w:r>
      <w:r>
        <w:rPr>
          <w:sz w:val="21"/>
        </w:rPr>
        <w:t>method</w:t>
      </w:r>
      <w:r>
        <w:rPr>
          <w:spacing w:val="-2"/>
          <w:sz w:val="21"/>
        </w:rPr>
        <w:t> </w:t>
      </w:r>
      <w:r>
        <w:rPr>
          <w:sz w:val="21"/>
        </w:rPr>
        <w:t>for</w:t>
      </w:r>
      <w:r>
        <w:rPr>
          <w:spacing w:val="-56"/>
          <w:sz w:val="21"/>
        </w:rPr>
        <w:t> </w:t>
      </w:r>
      <w:r>
        <w:rPr>
          <w:sz w:val="21"/>
        </w:rPr>
        <w:t>the HbA1c testing and control indicators (this information was previously included in the General</w:t>
      </w:r>
      <w:r>
        <w:rPr>
          <w:spacing w:val="1"/>
          <w:sz w:val="21"/>
        </w:rPr>
        <w:t> </w:t>
      </w:r>
      <w:r>
        <w:rPr>
          <w:sz w:val="21"/>
        </w:rPr>
        <w:t>Guidelines).</w:t>
      </w:r>
    </w:p>
    <w:p>
      <w:pPr>
        <w:pStyle w:val="ListParagraph"/>
        <w:numPr>
          <w:ilvl w:val="0"/>
          <w:numId w:val="47"/>
        </w:numPr>
        <w:tabs>
          <w:tab w:pos="1657" w:val="left" w:leader="none"/>
        </w:tabs>
        <w:spacing w:line="237" w:lineRule="auto" w:before="83" w:after="0"/>
        <w:ind w:left="1656" w:right="1287" w:hanging="216"/>
        <w:jc w:val="left"/>
        <w:rPr>
          <w:rFonts w:ascii="Symbol" w:hAnsi="Symbol"/>
          <w:sz w:val="21"/>
        </w:rPr>
      </w:pPr>
      <w:r>
        <w:rPr>
          <w:sz w:val="21"/>
        </w:rPr>
        <w:t>Removed</w:t>
      </w:r>
      <w:r>
        <w:rPr>
          <w:spacing w:val="-2"/>
          <w:sz w:val="21"/>
        </w:rPr>
        <w:t> </w:t>
      </w:r>
      <w:r>
        <w:rPr>
          <w:sz w:val="21"/>
        </w:rPr>
        <w:t>the</w:t>
      </w:r>
      <w:r>
        <w:rPr>
          <w:spacing w:val="-2"/>
          <w:sz w:val="21"/>
        </w:rPr>
        <w:t> </w:t>
      </w:r>
      <w:r>
        <w:rPr>
          <w:sz w:val="21"/>
        </w:rPr>
        <w:t>restriction</w:t>
      </w:r>
      <w:r>
        <w:rPr>
          <w:spacing w:val="2"/>
          <w:sz w:val="21"/>
        </w:rPr>
        <w:t> </w:t>
      </w:r>
      <w:r>
        <w:rPr>
          <w:sz w:val="21"/>
        </w:rPr>
        <w:t>that</w:t>
      </w:r>
      <w:r>
        <w:rPr>
          <w:spacing w:val="-7"/>
          <w:sz w:val="21"/>
        </w:rPr>
        <w:t> </w:t>
      </w:r>
      <w:r>
        <w:rPr>
          <w:sz w:val="21"/>
        </w:rPr>
        <w:t>only</w:t>
      </w:r>
      <w:r>
        <w:rPr>
          <w:spacing w:val="-2"/>
          <w:sz w:val="21"/>
        </w:rPr>
        <w:t> </w:t>
      </w:r>
      <w:r>
        <w:rPr>
          <w:sz w:val="21"/>
        </w:rPr>
        <w:t>one</w:t>
      </w:r>
      <w:r>
        <w:rPr>
          <w:spacing w:val="-6"/>
          <w:sz w:val="21"/>
        </w:rPr>
        <w:t> </w:t>
      </w:r>
      <w:r>
        <w:rPr>
          <w:sz w:val="21"/>
        </w:rPr>
        <w:t>of</w:t>
      </w:r>
      <w:r>
        <w:rPr>
          <w:spacing w:val="-3"/>
          <w:sz w:val="21"/>
        </w:rPr>
        <w:t> </w:t>
      </w:r>
      <w:r>
        <w:rPr>
          <w:sz w:val="21"/>
        </w:rPr>
        <w:t>the</w:t>
      </w:r>
      <w:r>
        <w:rPr>
          <w:spacing w:val="-2"/>
          <w:sz w:val="21"/>
        </w:rPr>
        <w:t> </w:t>
      </w:r>
      <w:r>
        <w:rPr>
          <w:sz w:val="21"/>
        </w:rPr>
        <w:t>two</w:t>
      </w:r>
      <w:r>
        <w:rPr>
          <w:spacing w:val="-2"/>
          <w:sz w:val="21"/>
        </w:rPr>
        <w:t> </w:t>
      </w:r>
      <w:r>
        <w:rPr>
          <w:sz w:val="21"/>
        </w:rPr>
        <w:t>visits</w:t>
      </w:r>
      <w:r>
        <w:rPr>
          <w:spacing w:val="-2"/>
          <w:sz w:val="21"/>
        </w:rPr>
        <w:t> </w:t>
      </w:r>
      <w:r>
        <w:rPr>
          <w:sz w:val="21"/>
        </w:rPr>
        <w:t>with</w:t>
      </w:r>
      <w:r>
        <w:rPr>
          <w:spacing w:val="-1"/>
          <w:sz w:val="21"/>
        </w:rPr>
        <w:t> </w:t>
      </w:r>
      <w:r>
        <w:rPr>
          <w:sz w:val="21"/>
        </w:rPr>
        <w:t>a</w:t>
      </w:r>
      <w:r>
        <w:rPr>
          <w:spacing w:val="-2"/>
          <w:sz w:val="21"/>
        </w:rPr>
        <w:t> </w:t>
      </w:r>
      <w:r>
        <w:rPr>
          <w:sz w:val="21"/>
        </w:rPr>
        <w:t>diabetes</w:t>
      </w:r>
      <w:r>
        <w:rPr>
          <w:spacing w:val="-2"/>
          <w:sz w:val="21"/>
        </w:rPr>
        <w:t> </w:t>
      </w:r>
      <w:r>
        <w:rPr>
          <w:sz w:val="21"/>
        </w:rPr>
        <w:t>diagnosis</w:t>
      </w:r>
      <w:r>
        <w:rPr>
          <w:spacing w:val="-2"/>
          <w:sz w:val="21"/>
        </w:rPr>
        <w:t> </w:t>
      </w:r>
      <w:r>
        <w:rPr>
          <w:sz w:val="21"/>
        </w:rPr>
        <w:t>be</w:t>
      </w:r>
      <w:r>
        <w:rPr>
          <w:spacing w:val="-2"/>
          <w:sz w:val="21"/>
        </w:rPr>
        <w:t> </w:t>
      </w:r>
      <w:r>
        <w:rPr>
          <w:sz w:val="21"/>
        </w:rPr>
        <w:t>an</w:t>
      </w:r>
      <w:r>
        <w:rPr>
          <w:spacing w:val="-6"/>
          <w:sz w:val="21"/>
        </w:rPr>
        <w:t> </w:t>
      </w:r>
      <w:r>
        <w:rPr>
          <w:sz w:val="21"/>
        </w:rPr>
        <w:t>outpatient</w:t>
      </w:r>
      <w:r>
        <w:rPr>
          <w:spacing w:val="-55"/>
          <w:sz w:val="21"/>
        </w:rPr>
        <w:t> </w:t>
      </w:r>
      <w:r>
        <w:rPr>
          <w:sz w:val="21"/>
        </w:rPr>
        <w:t>telehealth,</w:t>
      </w:r>
      <w:r>
        <w:rPr>
          <w:spacing w:val="-3"/>
          <w:sz w:val="21"/>
        </w:rPr>
        <w:t> </w:t>
      </w:r>
      <w:r>
        <w:rPr>
          <w:sz w:val="21"/>
        </w:rPr>
        <w:t>telephone</w:t>
      </w:r>
      <w:r>
        <w:rPr>
          <w:spacing w:val="-1"/>
          <w:sz w:val="21"/>
        </w:rPr>
        <w:t> </w:t>
      </w:r>
      <w:r>
        <w:rPr>
          <w:sz w:val="21"/>
        </w:rPr>
        <w:t>visit,</w:t>
      </w:r>
      <w:r>
        <w:rPr>
          <w:spacing w:val="-3"/>
          <w:sz w:val="21"/>
        </w:rPr>
        <w:t> </w:t>
      </w:r>
      <w:r>
        <w:rPr>
          <w:sz w:val="21"/>
        </w:rPr>
        <w:t>e-visit</w:t>
      </w:r>
      <w:r>
        <w:rPr>
          <w:spacing w:val="-2"/>
          <w:sz w:val="21"/>
        </w:rPr>
        <w:t> </w:t>
      </w:r>
      <w:r>
        <w:rPr>
          <w:sz w:val="21"/>
        </w:rPr>
        <w:t>or</w:t>
      </w:r>
      <w:r>
        <w:rPr>
          <w:spacing w:val="-3"/>
          <w:sz w:val="21"/>
        </w:rPr>
        <w:t> </w:t>
      </w:r>
      <w:r>
        <w:rPr>
          <w:sz w:val="21"/>
        </w:rPr>
        <w:t>virtual</w:t>
      </w:r>
      <w:r>
        <w:rPr>
          <w:spacing w:val="-6"/>
          <w:sz w:val="21"/>
        </w:rPr>
        <w:t> </w:t>
      </w:r>
      <w:r>
        <w:rPr>
          <w:sz w:val="21"/>
        </w:rPr>
        <w:t>check-in</w:t>
      </w:r>
      <w:r>
        <w:rPr>
          <w:spacing w:val="2"/>
          <w:sz w:val="21"/>
        </w:rPr>
        <w:t> </w:t>
      </w:r>
      <w:r>
        <w:rPr>
          <w:sz w:val="21"/>
        </w:rPr>
        <w:t>when</w:t>
      </w:r>
      <w:r>
        <w:rPr>
          <w:spacing w:val="2"/>
          <w:sz w:val="21"/>
        </w:rPr>
        <w:t> </w:t>
      </w:r>
      <w:r>
        <w:rPr>
          <w:sz w:val="21"/>
        </w:rPr>
        <w:t>identifying</w:t>
      </w:r>
      <w:r>
        <w:rPr>
          <w:spacing w:val="-5"/>
          <w:sz w:val="21"/>
        </w:rPr>
        <w:t> </w:t>
      </w:r>
      <w:r>
        <w:rPr>
          <w:sz w:val="21"/>
        </w:rPr>
        <w:t>the</w:t>
      </w:r>
      <w:r>
        <w:rPr>
          <w:spacing w:val="-1"/>
          <w:sz w:val="21"/>
        </w:rPr>
        <w:t> </w:t>
      </w:r>
      <w:r>
        <w:rPr>
          <w:sz w:val="21"/>
        </w:rPr>
        <w:t>event/diagnosis.</w:t>
      </w:r>
    </w:p>
    <w:p>
      <w:pPr>
        <w:pStyle w:val="ListParagraph"/>
        <w:numPr>
          <w:ilvl w:val="0"/>
          <w:numId w:val="47"/>
        </w:numPr>
        <w:tabs>
          <w:tab w:pos="1657" w:val="left" w:leader="none"/>
        </w:tabs>
        <w:spacing w:line="240" w:lineRule="auto" w:before="81" w:after="0"/>
        <w:ind w:left="1656" w:right="0" w:hanging="217"/>
        <w:jc w:val="left"/>
        <w:rPr>
          <w:rFonts w:ascii="Symbol" w:hAnsi="Symbol"/>
          <w:sz w:val="21"/>
        </w:rPr>
      </w:pPr>
      <w:r>
        <w:rPr>
          <w:sz w:val="21"/>
        </w:rPr>
        <w:t>Added</w:t>
      </w:r>
      <w:r>
        <w:rPr>
          <w:spacing w:val="-3"/>
          <w:sz w:val="21"/>
        </w:rPr>
        <w:t> </w:t>
      </w:r>
      <w:r>
        <w:rPr>
          <w:sz w:val="21"/>
        </w:rPr>
        <w:t>telephone</w:t>
      </w:r>
      <w:r>
        <w:rPr>
          <w:spacing w:val="-2"/>
          <w:sz w:val="21"/>
        </w:rPr>
        <w:t> </w:t>
      </w:r>
      <w:r>
        <w:rPr>
          <w:sz w:val="21"/>
        </w:rPr>
        <w:t>visits,</w:t>
      </w:r>
      <w:r>
        <w:rPr>
          <w:spacing w:val="-3"/>
          <w:sz w:val="21"/>
        </w:rPr>
        <w:t> </w:t>
      </w:r>
      <w:r>
        <w:rPr>
          <w:sz w:val="21"/>
        </w:rPr>
        <w:t>e-visits</w:t>
      </w:r>
      <w:r>
        <w:rPr>
          <w:spacing w:val="-2"/>
          <w:sz w:val="21"/>
        </w:rPr>
        <w:t> </w:t>
      </w:r>
      <w:r>
        <w:rPr>
          <w:sz w:val="21"/>
        </w:rPr>
        <w:t>and</w:t>
      </w:r>
      <w:r>
        <w:rPr>
          <w:spacing w:val="-2"/>
          <w:sz w:val="21"/>
        </w:rPr>
        <w:t> </w:t>
      </w:r>
      <w:r>
        <w:rPr>
          <w:sz w:val="21"/>
        </w:rPr>
        <w:t>virtual</w:t>
      </w:r>
      <w:r>
        <w:rPr>
          <w:spacing w:val="-7"/>
          <w:sz w:val="21"/>
        </w:rPr>
        <w:t> </w:t>
      </w:r>
      <w:r>
        <w:rPr>
          <w:sz w:val="21"/>
        </w:rPr>
        <w:t>check-ins</w:t>
      </w:r>
      <w:r>
        <w:rPr>
          <w:spacing w:val="2"/>
          <w:sz w:val="21"/>
        </w:rPr>
        <w:t> </w:t>
      </w:r>
      <w:r>
        <w:rPr>
          <w:sz w:val="21"/>
        </w:rPr>
        <w:t>to</w:t>
      </w:r>
      <w:r>
        <w:rPr>
          <w:spacing w:val="-3"/>
          <w:sz w:val="21"/>
        </w:rPr>
        <w:t> </w:t>
      </w:r>
      <w:r>
        <w:rPr>
          <w:sz w:val="21"/>
        </w:rPr>
        <w:t>the</w:t>
      </w:r>
      <w:r>
        <w:rPr>
          <w:spacing w:val="-2"/>
          <w:sz w:val="21"/>
        </w:rPr>
        <w:t> </w:t>
      </w:r>
      <w:r>
        <w:rPr>
          <w:sz w:val="21"/>
        </w:rPr>
        <w:t>advanced</w:t>
      </w:r>
      <w:r>
        <w:rPr>
          <w:spacing w:val="-2"/>
          <w:sz w:val="21"/>
        </w:rPr>
        <w:t> </w:t>
      </w:r>
      <w:r>
        <w:rPr>
          <w:sz w:val="21"/>
        </w:rPr>
        <w:t>illness</w:t>
      </w:r>
      <w:r>
        <w:rPr>
          <w:spacing w:val="-2"/>
          <w:sz w:val="21"/>
        </w:rPr>
        <w:t> </w:t>
      </w:r>
      <w:r>
        <w:rPr>
          <w:sz w:val="21"/>
        </w:rPr>
        <w:t>exclusion.</w:t>
      </w:r>
    </w:p>
    <w:p>
      <w:pPr>
        <w:pStyle w:val="ListParagraph"/>
        <w:numPr>
          <w:ilvl w:val="0"/>
          <w:numId w:val="47"/>
        </w:numPr>
        <w:tabs>
          <w:tab w:pos="1657" w:val="left" w:leader="none"/>
        </w:tabs>
        <w:spacing w:line="240" w:lineRule="auto" w:before="79" w:after="0"/>
        <w:ind w:left="1656" w:right="0" w:hanging="217"/>
        <w:jc w:val="left"/>
        <w:rPr>
          <w:rFonts w:ascii="Symbol" w:hAnsi="Symbol"/>
          <w:sz w:val="21"/>
        </w:rPr>
      </w:pPr>
      <w:r>
        <w:rPr>
          <w:sz w:val="21"/>
        </w:rPr>
        <w:t>Added</w:t>
      </w:r>
      <w:r>
        <w:rPr>
          <w:spacing w:val="-3"/>
          <w:sz w:val="21"/>
        </w:rPr>
        <w:t> </w:t>
      </w:r>
      <w:r>
        <w:rPr>
          <w:sz w:val="21"/>
        </w:rPr>
        <w:t>palliative</w:t>
      </w:r>
      <w:r>
        <w:rPr>
          <w:spacing w:val="-2"/>
          <w:sz w:val="21"/>
        </w:rPr>
        <w:t> </w:t>
      </w:r>
      <w:r>
        <w:rPr>
          <w:sz w:val="21"/>
        </w:rPr>
        <w:t>care</w:t>
      </w:r>
      <w:r>
        <w:rPr>
          <w:spacing w:val="-2"/>
          <w:sz w:val="21"/>
        </w:rPr>
        <w:t> </w:t>
      </w:r>
      <w:r>
        <w:rPr>
          <w:sz w:val="21"/>
        </w:rPr>
        <w:t>as</w:t>
      </w:r>
      <w:r>
        <w:rPr>
          <w:spacing w:val="-2"/>
          <w:sz w:val="21"/>
        </w:rPr>
        <w:t> </w:t>
      </w:r>
      <w:r>
        <w:rPr>
          <w:sz w:val="21"/>
        </w:rPr>
        <w:t>a</w:t>
      </w:r>
      <w:r>
        <w:rPr>
          <w:spacing w:val="-2"/>
          <w:sz w:val="21"/>
        </w:rPr>
        <w:t> </w:t>
      </w:r>
      <w:r>
        <w:rPr>
          <w:sz w:val="21"/>
        </w:rPr>
        <w:t>required</w:t>
      </w:r>
      <w:r>
        <w:rPr>
          <w:spacing w:val="-2"/>
          <w:sz w:val="21"/>
        </w:rPr>
        <w:t> </w:t>
      </w:r>
      <w:r>
        <w:rPr>
          <w:sz w:val="21"/>
        </w:rPr>
        <w:t>exclusion.</w:t>
      </w:r>
    </w:p>
    <w:p>
      <w:pPr>
        <w:pStyle w:val="ListParagraph"/>
        <w:numPr>
          <w:ilvl w:val="0"/>
          <w:numId w:val="47"/>
        </w:numPr>
        <w:tabs>
          <w:tab w:pos="1657" w:val="left" w:leader="none"/>
        </w:tabs>
        <w:spacing w:line="240" w:lineRule="auto" w:before="79" w:after="0"/>
        <w:ind w:left="1656" w:right="0" w:hanging="217"/>
        <w:jc w:val="left"/>
        <w:rPr>
          <w:rFonts w:ascii="Symbol" w:hAnsi="Symbol"/>
          <w:sz w:val="21"/>
        </w:rPr>
      </w:pPr>
      <w:r>
        <w:rPr>
          <w:sz w:val="21"/>
        </w:rPr>
        <w:t>Deleted</w:t>
      </w:r>
      <w:r>
        <w:rPr>
          <w:spacing w:val="-3"/>
          <w:sz w:val="21"/>
        </w:rPr>
        <w:t> </w:t>
      </w:r>
      <w:r>
        <w:rPr>
          <w:sz w:val="21"/>
        </w:rPr>
        <w:t>the </w:t>
      </w:r>
      <w:r>
        <w:rPr>
          <w:sz w:val="21"/>
          <w:u w:val="single"/>
        </w:rPr>
        <w:t>HbA1c</w:t>
      </w:r>
      <w:r>
        <w:rPr>
          <w:spacing w:val="-6"/>
          <w:sz w:val="21"/>
          <w:u w:val="single"/>
        </w:rPr>
        <w:t> </w:t>
      </w:r>
      <w:r>
        <w:rPr>
          <w:sz w:val="21"/>
          <w:u w:val="single"/>
        </w:rPr>
        <w:t>Level</w:t>
      </w:r>
      <w:r>
        <w:rPr>
          <w:spacing w:val="-4"/>
          <w:sz w:val="21"/>
          <w:u w:val="single"/>
        </w:rPr>
        <w:t> </w:t>
      </w:r>
      <w:r>
        <w:rPr>
          <w:sz w:val="21"/>
          <w:u w:val="single"/>
        </w:rPr>
        <w:t>7.0–9.0</w:t>
      </w:r>
      <w:r>
        <w:rPr>
          <w:spacing w:val="-2"/>
          <w:sz w:val="21"/>
          <w:u w:val="single"/>
        </w:rPr>
        <w:t> </w:t>
      </w:r>
      <w:r>
        <w:rPr>
          <w:sz w:val="21"/>
          <w:u w:val="single"/>
        </w:rPr>
        <w:t>Value</w:t>
      </w:r>
      <w:r>
        <w:rPr>
          <w:spacing w:val="1"/>
          <w:sz w:val="21"/>
          <w:u w:val="single"/>
        </w:rPr>
        <w:t> </w:t>
      </w:r>
      <w:r>
        <w:rPr>
          <w:sz w:val="21"/>
          <w:u w:val="single"/>
        </w:rPr>
        <w:t>Set</w:t>
      </w:r>
      <w:r>
        <w:rPr>
          <w:sz w:val="21"/>
        </w:rPr>
        <w:t>.</w:t>
      </w:r>
    </w:p>
    <w:p>
      <w:pPr>
        <w:pStyle w:val="ListParagraph"/>
        <w:numPr>
          <w:ilvl w:val="0"/>
          <w:numId w:val="47"/>
        </w:numPr>
        <w:tabs>
          <w:tab w:pos="1657" w:val="left" w:leader="none"/>
        </w:tabs>
        <w:spacing w:line="240" w:lineRule="auto" w:before="78" w:after="0"/>
        <w:ind w:left="1656" w:right="0" w:hanging="217"/>
        <w:jc w:val="left"/>
        <w:rPr>
          <w:rFonts w:ascii="Symbol" w:hAnsi="Symbol"/>
          <w:sz w:val="21"/>
        </w:rPr>
      </w:pPr>
      <w:r>
        <w:rPr>
          <w:sz w:val="21"/>
        </w:rPr>
        <w:t>Updated</w:t>
      </w:r>
      <w:r>
        <w:rPr>
          <w:spacing w:val="1"/>
          <w:sz w:val="21"/>
        </w:rPr>
        <w:t> </w:t>
      </w:r>
      <w:r>
        <w:rPr>
          <w:sz w:val="21"/>
        </w:rPr>
        <w:t>the</w:t>
      </w:r>
      <w:r>
        <w:rPr>
          <w:spacing w:val="1"/>
          <w:sz w:val="21"/>
        </w:rPr>
        <w:t> </w:t>
      </w:r>
      <w:r>
        <w:rPr>
          <w:sz w:val="21"/>
        </w:rPr>
        <w:t>Administrative</w:t>
      </w:r>
      <w:r>
        <w:rPr>
          <w:spacing w:val="1"/>
          <w:sz w:val="21"/>
        </w:rPr>
        <w:t> </w:t>
      </w:r>
      <w:r>
        <w:rPr>
          <w:sz w:val="21"/>
        </w:rPr>
        <w:t>Specification</w:t>
      </w:r>
      <w:r>
        <w:rPr>
          <w:spacing w:val="-2"/>
          <w:sz w:val="21"/>
        </w:rPr>
        <w:t> </w:t>
      </w:r>
      <w:r>
        <w:rPr>
          <w:sz w:val="21"/>
        </w:rPr>
        <w:t>logic</w:t>
      </w:r>
      <w:r>
        <w:rPr>
          <w:spacing w:val="-3"/>
          <w:sz w:val="21"/>
        </w:rPr>
        <w:t> </w:t>
      </w:r>
      <w:r>
        <w:rPr>
          <w:sz w:val="21"/>
        </w:rPr>
        <w:t>and</w:t>
      </w:r>
      <w:r>
        <w:rPr>
          <w:spacing w:val="-3"/>
          <w:sz w:val="21"/>
        </w:rPr>
        <w:t> </w:t>
      </w:r>
      <w:r>
        <w:rPr>
          <w:sz w:val="21"/>
        </w:rPr>
        <w:t>value</w:t>
      </w:r>
      <w:r>
        <w:rPr>
          <w:spacing w:val="-2"/>
          <w:sz w:val="21"/>
        </w:rPr>
        <w:t> </w:t>
      </w:r>
      <w:r>
        <w:rPr>
          <w:sz w:val="21"/>
        </w:rPr>
        <w:t>sets</w:t>
      </w:r>
      <w:r>
        <w:rPr>
          <w:spacing w:val="-3"/>
          <w:sz w:val="21"/>
        </w:rPr>
        <w:t> </w:t>
      </w:r>
      <w:r>
        <w:rPr>
          <w:sz w:val="21"/>
        </w:rPr>
        <w:t>for</w:t>
      </w:r>
      <w:r>
        <w:rPr>
          <w:spacing w:val="-4"/>
          <w:sz w:val="21"/>
        </w:rPr>
        <w:t> </w:t>
      </w:r>
      <w:r>
        <w:rPr>
          <w:sz w:val="21"/>
        </w:rPr>
        <w:t>the</w:t>
      </w:r>
      <w:r>
        <w:rPr>
          <w:spacing w:val="-2"/>
          <w:sz w:val="21"/>
        </w:rPr>
        <w:t> </w:t>
      </w:r>
      <w:r>
        <w:rPr>
          <w:sz w:val="21"/>
        </w:rPr>
        <w:t>Eye</w:t>
      </w:r>
      <w:r>
        <w:rPr>
          <w:spacing w:val="-3"/>
          <w:sz w:val="21"/>
        </w:rPr>
        <w:t> </w:t>
      </w:r>
      <w:r>
        <w:rPr>
          <w:sz w:val="21"/>
        </w:rPr>
        <w:t>Exam</w:t>
      </w:r>
      <w:r>
        <w:rPr>
          <w:spacing w:val="-6"/>
          <w:sz w:val="21"/>
        </w:rPr>
        <w:t> </w:t>
      </w:r>
      <w:r>
        <w:rPr>
          <w:sz w:val="21"/>
        </w:rPr>
        <w:t>indicator.</w:t>
      </w:r>
    </w:p>
    <w:p>
      <w:pPr>
        <w:pStyle w:val="ListParagraph"/>
        <w:numPr>
          <w:ilvl w:val="0"/>
          <w:numId w:val="47"/>
        </w:numPr>
        <w:tabs>
          <w:tab w:pos="1657" w:val="left" w:leader="none"/>
        </w:tabs>
        <w:spacing w:line="237" w:lineRule="auto" w:before="81" w:after="0"/>
        <w:ind w:left="1656" w:right="750" w:hanging="216"/>
        <w:jc w:val="left"/>
        <w:rPr>
          <w:rFonts w:ascii="Symbol" w:hAnsi="Symbol"/>
          <w:sz w:val="21"/>
        </w:rPr>
      </w:pPr>
      <w:r>
        <w:rPr>
          <w:sz w:val="21"/>
        </w:rPr>
        <w:t>Added telephone visits, e-visits and virtual check-ins to the Administrative Specification as appropriate</w:t>
      </w:r>
      <w:r>
        <w:rPr>
          <w:spacing w:val="-56"/>
          <w:sz w:val="21"/>
        </w:rPr>
        <w:t> </w:t>
      </w:r>
      <w:r>
        <w:rPr>
          <w:sz w:val="21"/>
        </w:rPr>
        <w:t>settings</w:t>
      </w:r>
      <w:r>
        <w:rPr>
          <w:spacing w:val="-1"/>
          <w:sz w:val="21"/>
        </w:rPr>
        <w:t> </w:t>
      </w:r>
      <w:r>
        <w:rPr>
          <w:sz w:val="21"/>
        </w:rPr>
        <w:t>for</w:t>
      </w:r>
      <w:r>
        <w:rPr>
          <w:spacing w:val="-3"/>
          <w:sz w:val="21"/>
        </w:rPr>
        <w:t> </w:t>
      </w:r>
      <w:r>
        <w:rPr>
          <w:sz w:val="21"/>
        </w:rPr>
        <w:t>BP</w:t>
      </w:r>
      <w:r>
        <w:rPr>
          <w:spacing w:val="-4"/>
          <w:sz w:val="21"/>
        </w:rPr>
        <w:t> </w:t>
      </w:r>
      <w:r>
        <w:rPr>
          <w:sz w:val="21"/>
        </w:rPr>
        <w:t>readings.</w:t>
      </w:r>
    </w:p>
    <w:p>
      <w:pPr>
        <w:pStyle w:val="ListParagraph"/>
        <w:numPr>
          <w:ilvl w:val="0"/>
          <w:numId w:val="47"/>
        </w:numPr>
        <w:tabs>
          <w:tab w:pos="1657" w:val="left" w:leader="none"/>
        </w:tabs>
        <w:spacing w:line="237" w:lineRule="auto" w:before="82" w:after="0"/>
        <w:ind w:left="1656" w:right="794" w:hanging="216"/>
        <w:jc w:val="left"/>
        <w:rPr>
          <w:rFonts w:ascii="Symbol" w:hAnsi="Symbol"/>
          <w:sz w:val="21"/>
        </w:rPr>
      </w:pPr>
      <w:r>
        <w:rPr>
          <w:sz w:val="21"/>
        </w:rPr>
        <w:t>Added Nebivolol-valsartan to the “Antihypertensive combinations” description in the </w:t>
      </w:r>
      <w:r>
        <w:rPr>
          <w:sz w:val="21"/>
          <w:u w:val="single"/>
        </w:rPr>
        <w:t>ACE inhibitor and</w:t>
      </w:r>
      <w:r>
        <w:rPr>
          <w:spacing w:val="-56"/>
          <w:sz w:val="21"/>
        </w:rPr>
        <w:t> </w:t>
      </w:r>
      <w:r>
        <w:rPr>
          <w:sz w:val="21"/>
          <w:u w:val="single"/>
        </w:rPr>
        <w:t>ARB</w:t>
      </w:r>
      <w:r>
        <w:rPr>
          <w:spacing w:val="-1"/>
          <w:sz w:val="21"/>
          <w:u w:val="single"/>
        </w:rPr>
        <w:t> </w:t>
      </w:r>
      <w:r>
        <w:rPr>
          <w:sz w:val="21"/>
          <w:u w:val="single"/>
        </w:rPr>
        <w:t>Medications</w:t>
      </w:r>
      <w:r>
        <w:rPr>
          <w:spacing w:val="-6"/>
          <w:sz w:val="21"/>
          <w:u w:val="single"/>
        </w:rPr>
        <w:t> </w:t>
      </w:r>
      <w:r>
        <w:rPr>
          <w:sz w:val="21"/>
          <w:u w:val="single"/>
        </w:rPr>
        <w:t>List.</w:t>
      </w:r>
    </w:p>
    <w:p>
      <w:pPr>
        <w:pStyle w:val="ListParagraph"/>
        <w:numPr>
          <w:ilvl w:val="0"/>
          <w:numId w:val="47"/>
        </w:numPr>
        <w:tabs>
          <w:tab w:pos="1657" w:val="left" w:leader="none"/>
        </w:tabs>
        <w:spacing w:line="237" w:lineRule="auto" w:before="87" w:after="0"/>
        <w:ind w:left="1656" w:right="754" w:hanging="216"/>
        <w:jc w:val="left"/>
        <w:rPr>
          <w:rFonts w:ascii="Symbol" w:hAnsi="Symbol"/>
          <w:sz w:val="21"/>
        </w:rPr>
      </w:pPr>
      <w:r>
        <w:rPr>
          <w:sz w:val="21"/>
        </w:rPr>
        <w:t>Added Donepezil-memantine to the “Dementia combinations” description in the </w:t>
      </w:r>
      <w:r>
        <w:rPr>
          <w:sz w:val="21"/>
          <w:u w:val="single"/>
        </w:rPr>
        <w:t>Dementia Medications</w:t>
      </w:r>
      <w:r>
        <w:rPr>
          <w:spacing w:val="-56"/>
          <w:sz w:val="21"/>
        </w:rPr>
        <w:t> </w:t>
      </w:r>
      <w:r>
        <w:rPr>
          <w:sz w:val="21"/>
          <w:u w:val="single"/>
        </w:rPr>
        <w:t>List</w:t>
      </w:r>
      <w:r>
        <w:rPr>
          <w:sz w:val="21"/>
        </w:rPr>
        <w:t>.</w:t>
      </w:r>
    </w:p>
    <w:p>
      <w:pPr>
        <w:pStyle w:val="ListParagraph"/>
        <w:numPr>
          <w:ilvl w:val="0"/>
          <w:numId w:val="47"/>
        </w:numPr>
        <w:tabs>
          <w:tab w:pos="1657" w:val="left" w:leader="none"/>
        </w:tabs>
        <w:spacing w:line="240" w:lineRule="auto" w:before="80" w:after="0"/>
        <w:ind w:left="1656" w:right="0" w:hanging="217"/>
        <w:jc w:val="left"/>
        <w:rPr>
          <w:rFonts w:ascii="Symbol" w:hAnsi="Symbol"/>
          <w:sz w:val="21"/>
        </w:rPr>
      </w:pPr>
      <w:r>
        <w:rPr>
          <w:sz w:val="21"/>
        </w:rPr>
        <w:t>Added</w:t>
      </w:r>
      <w:r>
        <w:rPr>
          <w:spacing w:val="-3"/>
          <w:sz w:val="21"/>
        </w:rPr>
        <w:t> </w:t>
      </w:r>
      <w:r>
        <w:rPr>
          <w:sz w:val="21"/>
        </w:rPr>
        <w:t>polycystic</w:t>
      </w:r>
      <w:r>
        <w:rPr>
          <w:spacing w:val="-2"/>
          <w:sz w:val="21"/>
        </w:rPr>
        <w:t> </w:t>
      </w:r>
      <w:r>
        <w:rPr>
          <w:sz w:val="21"/>
        </w:rPr>
        <w:t>ovarian</w:t>
      </w:r>
      <w:r>
        <w:rPr>
          <w:spacing w:val="-2"/>
          <w:sz w:val="21"/>
        </w:rPr>
        <w:t> </w:t>
      </w:r>
      <w:r>
        <w:rPr>
          <w:sz w:val="21"/>
        </w:rPr>
        <w:t>syndrome</w:t>
      </w:r>
      <w:r>
        <w:rPr>
          <w:spacing w:val="-2"/>
          <w:sz w:val="21"/>
        </w:rPr>
        <w:t> </w:t>
      </w:r>
      <w:r>
        <w:rPr>
          <w:sz w:val="21"/>
        </w:rPr>
        <w:t>to</w:t>
      </w:r>
      <w:r>
        <w:rPr>
          <w:spacing w:val="-2"/>
          <w:sz w:val="21"/>
        </w:rPr>
        <w:t> </w:t>
      </w:r>
      <w:r>
        <w:rPr>
          <w:sz w:val="21"/>
        </w:rPr>
        <w:t>the</w:t>
      </w:r>
      <w:r>
        <w:rPr>
          <w:spacing w:val="-2"/>
          <w:sz w:val="21"/>
        </w:rPr>
        <w:t> </w:t>
      </w:r>
      <w:r>
        <w:rPr>
          <w:sz w:val="21"/>
        </w:rPr>
        <w:t>optional</w:t>
      </w:r>
      <w:r>
        <w:rPr>
          <w:spacing w:val="-7"/>
          <w:sz w:val="21"/>
        </w:rPr>
        <w:t> </w:t>
      </w:r>
      <w:r>
        <w:rPr>
          <w:sz w:val="21"/>
        </w:rPr>
        <w:t>exclusions.</w:t>
      </w:r>
    </w:p>
    <w:p>
      <w:pPr>
        <w:pStyle w:val="ListParagraph"/>
        <w:numPr>
          <w:ilvl w:val="0"/>
          <w:numId w:val="47"/>
        </w:numPr>
        <w:tabs>
          <w:tab w:pos="1657" w:val="left" w:leader="none"/>
        </w:tabs>
        <w:spacing w:line="240" w:lineRule="auto" w:before="79" w:after="0"/>
        <w:ind w:left="1656" w:right="0" w:hanging="217"/>
        <w:jc w:val="left"/>
        <w:rPr>
          <w:rFonts w:ascii="Symbol" w:hAnsi="Symbol"/>
          <w:sz w:val="21"/>
        </w:rPr>
      </w:pPr>
      <w:r>
        <w:rPr>
          <w:sz w:val="21"/>
        </w:rPr>
        <w:t>Added</w:t>
      </w:r>
      <w:r>
        <w:rPr>
          <w:spacing w:val="-4"/>
          <w:sz w:val="21"/>
        </w:rPr>
        <w:t> </w:t>
      </w:r>
      <w:r>
        <w:rPr>
          <w:sz w:val="21"/>
        </w:rPr>
        <w:t>a</w:t>
      </w:r>
      <w:r>
        <w:rPr>
          <w:spacing w:val="-3"/>
          <w:sz w:val="21"/>
        </w:rPr>
        <w:t> </w:t>
      </w:r>
      <w:r>
        <w:rPr>
          <w:i/>
          <w:sz w:val="21"/>
        </w:rPr>
        <w:t>Note</w:t>
      </w:r>
      <w:r>
        <w:rPr>
          <w:i/>
          <w:spacing w:val="-3"/>
          <w:sz w:val="21"/>
        </w:rPr>
        <w:t> </w:t>
      </w:r>
      <w:r>
        <w:rPr>
          <w:sz w:val="21"/>
        </w:rPr>
        <w:t>to the</w:t>
      </w:r>
      <w:r>
        <w:rPr>
          <w:spacing w:val="1"/>
          <w:sz w:val="21"/>
        </w:rPr>
        <w:t> </w:t>
      </w:r>
      <w:r>
        <w:rPr>
          <w:i/>
          <w:sz w:val="21"/>
        </w:rPr>
        <w:t>Denominator-Sample</w:t>
      </w:r>
      <w:r>
        <w:rPr>
          <w:i/>
          <w:spacing w:val="-8"/>
          <w:sz w:val="21"/>
        </w:rPr>
        <w:t> </w:t>
      </w:r>
      <w:r>
        <w:rPr>
          <w:i/>
          <w:sz w:val="21"/>
        </w:rPr>
        <w:t>Size Reduction</w:t>
      </w:r>
      <w:r>
        <w:rPr>
          <w:i/>
          <w:spacing w:val="-1"/>
          <w:sz w:val="21"/>
        </w:rPr>
        <w:t> </w:t>
      </w:r>
      <w:r>
        <w:rPr>
          <w:sz w:val="21"/>
        </w:rPr>
        <w:t>section</w:t>
      </w:r>
      <w:r>
        <w:rPr>
          <w:spacing w:val="-4"/>
          <w:sz w:val="21"/>
        </w:rPr>
        <w:t> </w:t>
      </w:r>
      <w:r>
        <w:rPr>
          <w:sz w:val="21"/>
        </w:rPr>
        <w:t>in the</w:t>
      </w:r>
      <w:r>
        <w:rPr>
          <w:spacing w:val="2"/>
          <w:sz w:val="21"/>
        </w:rPr>
        <w:t> </w:t>
      </w:r>
      <w:r>
        <w:rPr>
          <w:sz w:val="21"/>
        </w:rPr>
        <w:t>Hybrid</w:t>
      </w:r>
      <w:r>
        <w:rPr>
          <w:spacing w:val="-1"/>
          <w:sz w:val="21"/>
        </w:rPr>
        <w:t> </w:t>
      </w:r>
      <w:r>
        <w:rPr>
          <w:sz w:val="21"/>
        </w:rPr>
        <w:t>Specification.</w:t>
      </w:r>
    </w:p>
    <w:p>
      <w:pPr>
        <w:pStyle w:val="ListParagraph"/>
        <w:numPr>
          <w:ilvl w:val="0"/>
          <w:numId w:val="47"/>
        </w:numPr>
        <w:tabs>
          <w:tab w:pos="1657" w:val="left" w:leader="none"/>
        </w:tabs>
        <w:spacing w:line="237" w:lineRule="auto" w:before="81" w:after="0"/>
        <w:ind w:left="1656" w:right="829" w:hanging="216"/>
        <w:jc w:val="left"/>
        <w:rPr>
          <w:rFonts w:ascii="Symbol" w:hAnsi="Symbol"/>
          <w:sz w:val="21"/>
        </w:rPr>
      </w:pPr>
      <w:r>
        <w:rPr>
          <w:sz w:val="21"/>
        </w:rPr>
        <w:t>Clarified</w:t>
      </w:r>
      <w:r>
        <w:rPr>
          <w:spacing w:val="-3"/>
          <w:sz w:val="21"/>
        </w:rPr>
        <w:t> </w:t>
      </w:r>
      <w:r>
        <w:rPr>
          <w:sz w:val="21"/>
        </w:rPr>
        <w:t>that</w:t>
      </w:r>
      <w:r>
        <w:rPr>
          <w:spacing w:val="-4"/>
          <w:sz w:val="21"/>
        </w:rPr>
        <w:t> </w:t>
      </w:r>
      <w:r>
        <w:rPr>
          <w:sz w:val="21"/>
        </w:rPr>
        <w:t>documentation</w:t>
      </w:r>
      <w:r>
        <w:rPr>
          <w:spacing w:val="-7"/>
          <w:sz w:val="21"/>
        </w:rPr>
        <w:t> </w:t>
      </w:r>
      <w:r>
        <w:rPr>
          <w:sz w:val="21"/>
        </w:rPr>
        <w:t>of</w:t>
      </w:r>
      <w:r>
        <w:rPr>
          <w:spacing w:val="-3"/>
          <w:sz w:val="21"/>
        </w:rPr>
        <w:t> </w:t>
      </w:r>
      <w:r>
        <w:rPr>
          <w:sz w:val="21"/>
        </w:rPr>
        <w:t>“HB1c”</w:t>
      </w:r>
      <w:r>
        <w:rPr>
          <w:spacing w:val="-4"/>
          <w:sz w:val="21"/>
        </w:rPr>
        <w:t> </w:t>
      </w:r>
      <w:r>
        <w:rPr>
          <w:sz w:val="21"/>
        </w:rPr>
        <w:t>meets</w:t>
      </w:r>
      <w:r>
        <w:rPr>
          <w:spacing w:val="-3"/>
          <w:sz w:val="21"/>
        </w:rPr>
        <w:t> </w:t>
      </w:r>
      <w:r>
        <w:rPr>
          <w:sz w:val="21"/>
        </w:rPr>
        <w:t>criteria</w:t>
      </w:r>
      <w:r>
        <w:rPr>
          <w:spacing w:val="2"/>
          <w:sz w:val="21"/>
        </w:rPr>
        <w:t> </w:t>
      </w:r>
      <w:r>
        <w:rPr>
          <w:sz w:val="21"/>
        </w:rPr>
        <w:t>for</w:t>
      </w:r>
      <w:r>
        <w:rPr>
          <w:spacing w:val="-4"/>
          <w:sz w:val="21"/>
        </w:rPr>
        <w:t> </w:t>
      </w:r>
      <w:r>
        <w:rPr>
          <w:sz w:val="21"/>
        </w:rPr>
        <w:t>the</w:t>
      </w:r>
      <w:r>
        <w:rPr>
          <w:spacing w:val="-3"/>
          <w:sz w:val="21"/>
        </w:rPr>
        <w:t> </w:t>
      </w:r>
      <w:r>
        <w:rPr>
          <w:sz w:val="21"/>
        </w:rPr>
        <w:t>Hybrid</w:t>
      </w:r>
      <w:r>
        <w:rPr>
          <w:spacing w:val="1"/>
          <w:sz w:val="21"/>
        </w:rPr>
        <w:t> </w:t>
      </w:r>
      <w:r>
        <w:rPr>
          <w:sz w:val="21"/>
        </w:rPr>
        <w:t>Specification</w:t>
      </w:r>
      <w:r>
        <w:rPr>
          <w:spacing w:val="-2"/>
          <w:sz w:val="21"/>
        </w:rPr>
        <w:t> </w:t>
      </w:r>
      <w:r>
        <w:rPr>
          <w:sz w:val="21"/>
        </w:rPr>
        <w:t>of</w:t>
      </w:r>
      <w:r>
        <w:rPr>
          <w:spacing w:val="-4"/>
          <w:sz w:val="21"/>
        </w:rPr>
        <w:t> </w:t>
      </w:r>
      <w:r>
        <w:rPr>
          <w:sz w:val="21"/>
        </w:rPr>
        <w:t>the</w:t>
      </w:r>
      <w:r>
        <w:rPr>
          <w:spacing w:val="-3"/>
          <w:sz w:val="21"/>
        </w:rPr>
        <w:t> </w:t>
      </w:r>
      <w:r>
        <w:rPr>
          <w:sz w:val="21"/>
        </w:rPr>
        <w:t>HbA1c</w:t>
      </w:r>
      <w:r>
        <w:rPr>
          <w:spacing w:val="-3"/>
          <w:sz w:val="21"/>
        </w:rPr>
        <w:t> </w:t>
      </w:r>
      <w:r>
        <w:rPr>
          <w:sz w:val="21"/>
        </w:rPr>
        <w:t>testing</w:t>
      </w:r>
      <w:r>
        <w:rPr>
          <w:spacing w:val="-55"/>
          <w:sz w:val="21"/>
        </w:rPr>
        <w:t> </w:t>
      </w:r>
      <w:r>
        <w:rPr>
          <w:sz w:val="21"/>
        </w:rPr>
        <w:t>indicator.</w:t>
      </w:r>
    </w:p>
    <w:p>
      <w:pPr>
        <w:pStyle w:val="ListParagraph"/>
        <w:numPr>
          <w:ilvl w:val="0"/>
          <w:numId w:val="47"/>
        </w:numPr>
        <w:tabs>
          <w:tab w:pos="1657" w:val="left" w:leader="none"/>
        </w:tabs>
        <w:spacing w:line="237" w:lineRule="auto" w:before="82" w:after="0"/>
        <w:ind w:left="1656" w:right="1916" w:hanging="216"/>
        <w:jc w:val="left"/>
        <w:rPr>
          <w:rFonts w:ascii="Symbol" w:hAnsi="Symbol"/>
          <w:sz w:val="21"/>
        </w:rPr>
      </w:pPr>
      <w:r>
        <w:rPr>
          <w:sz w:val="21"/>
        </w:rPr>
        <w:t>Clarified</w:t>
      </w:r>
      <w:r>
        <w:rPr>
          <w:spacing w:val="-2"/>
          <w:sz w:val="21"/>
        </w:rPr>
        <w:t> </w:t>
      </w:r>
      <w:r>
        <w:rPr>
          <w:sz w:val="21"/>
        </w:rPr>
        <w:t>that</w:t>
      </w:r>
      <w:r>
        <w:rPr>
          <w:spacing w:val="-3"/>
          <w:sz w:val="21"/>
        </w:rPr>
        <w:t> </w:t>
      </w:r>
      <w:r>
        <w:rPr>
          <w:sz w:val="21"/>
        </w:rPr>
        <w:t>eye</w:t>
      </w:r>
      <w:r>
        <w:rPr>
          <w:spacing w:val="-2"/>
          <w:sz w:val="21"/>
        </w:rPr>
        <w:t> </w:t>
      </w:r>
      <w:r>
        <w:rPr>
          <w:sz w:val="21"/>
        </w:rPr>
        <w:t>exam</w:t>
      </w:r>
      <w:r>
        <w:rPr>
          <w:spacing w:val="-5"/>
          <w:sz w:val="21"/>
        </w:rPr>
        <w:t> </w:t>
      </w:r>
      <w:r>
        <w:rPr>
          <w:sz w:val="21"/>
        </w:rPr>
        <w:t>results</w:t>
      </w:r>
      <w:r>
        <w:rPr>
          <w:spacing w:val="-2"/>
          <w:sz w:val="21"/>
        </w:rPr>
        <w:t> </w:t>
      </w:r>
      <w:r>
        <w:rPr>
          <w:sz w:val="21"/>
        </w:rPr>
        <w:t>read</w:t>
      </w:r>
      <w:r>
        <w:rPr>
          <w:spacing w:val="-2"/>
          <w:sz w:val="21"/>
        </w:rPr>
        <w:t> </w:t>
      </w:r>
      <w:r>
        <w:rPr>
          <w:sz w:val="21"/>
        </w:rPr>
        <w:t>by</w:t>
      </w:r>
      <w:r>
        <w:rPr>
          <w:spacing w:val="-2"/>
          <w:sz w:val="21"/>
        </w:rPr>
        <w:t> </w:t>
      </w:r>
      <w:r>
        <w:rPr>
          <w:sz w:val="21"/>
        </w:rPr>
        <w:t>a</w:t>
      </w:r>
      <w:r>
        <w:rPr>
          <w:spacing w:val="-6"/>
          <w:sz w:val="21"/>
        </w:rPr>
        <w:t> </w:t>
      </w:r>
      <w:r>
        <w:rPr>
          <w:sz w:val="21"/>
        </w:rPr>
        <w:t>system</w:t>
      </w:r>
      <w:r>
        <w:rPr>
          <w:spacing w:val="-5"/>
          <w:sz w:val="21"/>
        </w:rPr>
        <w:t> </w:t>
      </w:r>
      <w:r>
        <w:rPr>
          <w:sz w:val="21"/>
        </w:rPr>
        <w:t>that</w:t>
      </w:r>
      <w:r>
        <w:rPr>
          <w:spacing w:val="-3"/>
          <w:sz w:val="21"/>
        </w:rPr>
        <w:t> </w:t>
      </w:r>
      <w:r>
        <w:rPr>
          <w:sz w:val="21"/>
        </w:rPr>
        <w:t>provides</w:t>
      </w:r>
      <w:r>
        <w:rPr>
          <w:spacing w:val="-2"/>
          <w:sz w:val="21"/>
        </w:rPr>
        <w:t> </w:t>
      </w:r>
      <w:r>
        <w:rPr>
          <w:sz w:val="21"/>
        </w:rPr>
        <w:t>an</w:t>
      </w:r>
      <w:r>
        <w:rPr>
          <w:spacing w:val="-2"/>
          <w:sz w:val="21"/>
        </w:rPr>
        <w:t> </w:t>
      </w:r>
      <w:r>
        <w:rPr>
          <w:sz w:val="21"/>
        </w:rPr>
        <w:t>artificial</w:t>
      </w:r>
      <w:r>
        <w:rPr>
          <w:spacing w:val="1"/>
          <w:sz w:val="21"/>
        </w:rPr>
        <w:t> </w:t>
      </w:r>
      <w:r>
        <w:rPr>
          <w:sz w:val="21"/>
        </w:rPr>
        <w:t>intelligence</w:t>
      </w:r>
      <w:r>
        <w:rPr>
          <w:spacing w:val="-2"/>
          <w:sz w:val="21"/>
        </w:rPr>
        <w:t> </w:t>
      </w:r>
      <w:r>
        <w:rPr>
          <w:sz w:val="21"/>
        </w:rPr>
        <w:t>(AI)</w:t>
      </w:r>
      <w:r>
        <w:rPr>
          <w:spacing w:val="-55"/>
          <w:sz w:val="21"/>
        </w:rPr>
        <w:t> </w:t>
      </w:r>
      <w:r>
        <w:rPr>
          <w:sz w:val="21"/>
        </w:rPr>
        <w:t>interpretation</w:t>
      </w:r>
      <w:r>
        <w:rPr>
          <w:spacing w:val="2"/>
          <w:sz w:val="21"/>
        </w:rPr>
        <w:t> </w:t>
      </w:r>
      <w:r>
        <w:rPr>
          <w:sz w:val="21"/>
        </w:rPr>
        <w:t>meet</w:t>
      </w:r>
      <w:r>
        <w:rPr>
          <w:spacing w:val="-2"/>
          <w:sz w:val="21"/>
        </w:rPr>
        <w:t> </w:t>
      </w:r>
      <w:r>
        <w:rPr>
          <w:sz w:val="21"/>
        </w:rPr>
        <w:t>criteria.</w:t>
      </w:r>
    </w:p>
    <w:p>
      <w:pPr>
        <w:pStyle w:val="ListParagraph"/>
        <w:numPr>
          <w:ilvl w:val="0"/>
          <w:numId w:val="47"/>
        </w:numPr>
        <w:tabs>
          <w:tab w:pos="1657" w:val="left" w:leader="none"/>
        </w:tabs>
        <w:spacing w:line="240" w:lineRule="auto" w:before="81" w:after="0"/>
        <w:ind w:left="1656" w:right="0" w:hanging="217"/>
        <w:jc w:val="left"/>
        <w:rPr>
          <w:rFonts w:ascii="Symbol" w:hAnsi="Symbol"/>
          <w:sz w:val="21"/>
        </w:rPr>
      </w:pPr>
      <w:r>
        <w:rPr>
          <w:sz w:val="21"/>
        </w:rPr>
        <w:t>Removed</w:t>
      </w:r>
      <w:r>
        <w:rPr>
          <w:spacing w:val="-3"/>
          <w:sz w:val="21"/>
        </w:rPr>
        <w:t> </w:t>
      </w:r>
      <w:r>
        <w:rPr>
          <w:sz w:val="21"/>
        </w:rPr>
        <w:t>the</w:t>
      </w:r>
      <w:r>
        <w:rPr>
          <w:spacing w:val="-2"/>
          <w:sz w:val="21"/>
        </w:rPr>
        <w:t> </w:t>
      </w:r>
      <w:r>
        <w:rPr>
          <w:sz w:val="21"/>
        </w:rPr>
        <w:t>requirements</w:t>
      </w:r>
      <w:r>
        <w:rPr>
          <w:spacing w:val="-2"/>
          <w:sz w:val="21"/>
        </w:rPr>
        <w:t> </w:t>
      </w:r>
      <w:r>
        <w:rPr>
          <w:sz w:val="21"/>
        </w:rPr>
        <w:t>for</w:t>
      </w:r>
      <w:r>
        <w:rPr>
          <w:spacing w:val="-4"/>
          <w:sz w:val="21"/>
        </w:rPr>
        <w:t> </w:t>
      </w:r>
      <w:r>
        <w:rPr>
          <w:sz w:val="21"/>
        </w:rPr>
        <w:t>remote</w:t>
      </w:r>
      <w:r>
        <w:rPr>
          <w:spacing w:val="-2"/>
          <w:sz w:val="21"/>
        </w:rPr>
        <w:t> </w:t>
      </w:r>
      <w:r>
        <w:rPr>
          <w:sz w:val="21"/>
        </w:rPr>
        <w:t>monitoring</w:t>
      </w:r>
      <w:r>
        <w:rPr>
          <w:spacing w:val="-6"/>
          <w:sz w:val="21"/>
        </w:rPr>
        <w:t> </w:t>
      </w:r>
      <w:r>
        <w:rPr>
          <w:sz w:val="21"/>
        </w:rPr>
        <w:t>devices</w:t>
      </w:r>
      <w:r>
        <w:rPr>
          <w:spacing w:val="-2"/>
          <w:sz w:val="21"/>
        </w:rPr>
        <w:t> </w:t>
      </w:r>
      <w:r>
        <w:rPr>
          <w:sz w:val="21"/>
        </w:rPr>
        <w:t>to</w:t>
      </w:r>
      <w:r>
        <w:rPr>
          <w:spacing w:val="-2"/>
          <w:sz w:val="21"/>
        </w:rPr>
        <w:t> </w:t>
      </w:r>
      <w:r>
        <w:rPr>
          <w:sz w:val="21"/>
        </w:rPr>
        <w:t>allow</w:t>
      </w:r>
      <w:r>
        <w:rPr>
          <w:spacing w:val="-6"/>
          <w:sz w:val="21"/>
        </w:rPr>
        <w:t> </w:t>
      </w:r>
      <w:r>
        <w:rPr>
          <w:sz w:val="21"/>
        </w:rPr>
        <w:t>BPs</w:t>
      </w:r>
      <w:r>
        <w:rPr>
          <w:spacing w:val="2"/>
          <w:sz w:val="21"/>
        </w:rPr>
        <w:t> </w:t>
      </w:r>
      <w:r>
        <w:rPr>
          <w:sz w:val="21"/>
        </w:rPr>
        <w:t>taken</w:t>
      </w:r>
      <w:r>
        <w:rPr>
          <w:spacing w:val="-2"/>
          <w:sz w:val="21"/>
        </w:rPr>
        <w:t> </w:t>
      </w:r>
      <w:r>
        <w:rPr>
          <w:sz w:val="21"/>
        </w:rPr>
        <w:t>by</w:t>
      </w:r>
      <w:r>
        <w:rPr>
          <w:spacing w:val="-3"/>
          <w:sz w:val="21"/>
        </w:rPr>
        <w:t> </w:t>
      </w:r>
      <w:r>
        <w:rPr>
          <w:sz w:val="21"/>
        </w:rPr>
        <w:t>any</w:t>
      </w:r>
      <w:r>
        <w:rPr>
          <w:spacing w:val="-6"/>
          <w:sz w:val="21"/>
        </w:rPr>
        <w:t> </w:t>
      </w:r>
      <w:r>
        <w:rPr>
          <w:sz w:val="21"/>
        </w:rPr>
        <w:t>digital</w:t>
      </w:r>
      <w:r>
        <w:rPr>
          <w:spacing w:val="-3"/>
          <w:sz w:val="21"/>
        </w:rPr>
        <w:t> </w:t>
      </w:r>
      <w:r>
        <w:rPr>
          <w:sz w:val="21"/>
        </w:rPr>
        <w:t>device.</w:t>
      </w:r>
    </w:p>
    <w:p>
      <w:pPr>
        <w:pStyle w:val="ListParagraph"/>
        <w:numPr>
          <w:ilvl w:val="0"/>
          <w:numId w:val="47"/>
        </w:numPr>
        <w:tabs>
          <w:tab w:pos="1657" w:val="left" w:leader="none"/>
        </w:tabs>
        <w:spacing w:line="240" w:lineRule="auto" w:before="78" w:after="0"/>
        <w:ind w:left="1656" w:right="0" w:hanging="217"/>
        <w:jc w:val="left"/>
        <w:rPr>
          <w:rFonts w:ascii="Symbol" w:hAnsi="Symbol"/>
          <w:sz w:val="21"/>
        </w:rPr>
      </w:pPr>
      <w:r>
        <w:rPr>
          <w:sz w:val="21"/>
        </w:rPr>
        <w:t>Removed</w:t>
      </w:r>
      <w:r>
        <w:rPr>
          <w:spacing w:val="-2"/>
          <w:sz w:val="21"/>
        </w:rPr>
        <w:t> </w:t>
      </w:r>
      <w:r>
        <w:rPr>
          <w:sz w:val="21"/>
        </w:rPr>
        <w:t>the</w:t>
      </w:r>
      <w:r>
        <w:rPr>
          <w:spacing w:val="-2"/>
          <w:sz w:val="21"/>
        </w:rPr>
        <w:t> </w:t>
      </w:r>
      <w:r>
        <w:rPr>
          <w:sz w:val="21"/>
        </w:rPr>
        <w:t>exclusion</w:t>
      </w:r>
      <w:r>
        <w:rPr>
          <w:spacing w:val="-6"/>
          <w:sz w:val="21"/>
        </w:rPr>
        <w:t> </w:t>
      </w:r>
      <w:r>
        <w:rPr>
          <w:sz w:val="21"/>
        </w:rPr>
        <w:t>of</w:t>
      </w:r>
      <w:r>
        <w:rPr>
          <w:spacing w:val="1"/>
          <w:sz w:val="21"/>
        </w:rPr>
        <w:t> </w:t>
      </w:r>
      <w:r>
        <w:rPr>
          <w:sz w:val="21"/>
        </w:rPr>
        <w:t>BP</w:t>
      </w:r>
      <w:r>
        <w:rPr>
          <w:spacing w:val="-4"/>
          <w:sz w:val="21"/>
        </w:rPr>
        <w:t> </w:t>
      </w:r>
      <w:r>
        <w:rPr>
          <w:sz w:val="21"/>
        </w:rPr>
        <w:t>readings</w:t>
      </w:r>
      <w:r>
        <w:rPr>
          <w:spacing w:val="-2"/>
          <w:sz w:val="21"/>
        </w:rPr>
        <w:t> </w:t>
      </w:r>
      <w:r>
        <w:rPr>
          <w:sz w:val="21"/>
        </w:rPr>
        <w:t>reported</w:t>
      </w:r>
      <w:r>
        <w:rPr>
          <w:spacing w:val="-6"/>
          <w:sz w:val="21"/>
        </w:rPr>
        <w:t> </w:t>
      </w:r>
      <w:r>
        <w:rPr>
          <w:sz w:val="21"/>
        </w:rPr>
        <w:t>or</w:t>
      </w:r>
      <w:r>
        <w:rPr>
          <w:spacing w:val="-3"/>
          <w:sz w:val="21"/>
        </w:rPr>
        <w:t> </w:t>
      </w:r>
      <w:r>
        <w:rPr>
          <w:sz w:val="21"/>
        </w:rPr>
        <w:t>taken</w:t>
      </w:r>
      <w:r>
        <w:rPr>
          <w:spacing w:val="-1"/>
          <w:sz w:val="21"/>
        </w:rPr>
        <w:t> </w:t>
      </w:r>
      <w:r>
        <w:rPr>
          <w:sz w:val="21"/>
        </w:rPr>
        <w:t>by</w:t>
      </w:r>
      <w:r>
        <w:rPr>
          <w:spacing w:val="-2"/>
          <w:sz w:val="21"/>
        </w:rPr>
        <w:t> </w:t>
      </w:r>
      <w:r>
        <w:rPr>
          <w:sz w:val="21"/>
        </w:rPr>
        <w:t>the</w:t>
      </w:r>
      <w:r>
        <w:rPr>
          <w:spacing w:val="-2"/>
          <w:sz w:val="21"/>
        </w:rPr>
        <w:t> </w:t>
      </w:r>
      <w:r>
        <w:rPr>
          <w:sz w:val="21"/>
        </w:rPr>
        <w:t>member.</w:t>
      </w:r>
    </w:p>
    <w:p>
      <w:pPr>
        <w:pStyle w:val="ListParagraph"/>
        <w:numPr>
          <w:ilvl w:val="0"/>
          <w:numId w:val="47"/>
        </w:numPr>
        <w:tabs>
          <w:tab w:pos="1657" w:val="left" w:leader="none"/>
        </w:tabs>
        <w:spacing w:line="240" w:lineRule="auto" w:before="79" w:after="0"/>
        <w:ind w:left="1656" w:right="0" w:hanging="217"/>
        <w:jc w:val="left"/>
        <w:rPr>
          <w:rFonts w:ascii="Symbol" w:hAnsi="Symbol"/>
          <w:sz w:val="21"/>
        </w:rPr>
      </w:pPr>
      <w:r>
        <w:rPr>
          <w:sz w:val="21"/>
        </w:rPr>
        <w:t>Revised</w:t>
      </w:r>
      <w:r>
        <w:rPr>
          <w:spacing w:val="-4"/>
          <w:sz w:val="21"/>
        </w:rPr>
        <w:t> </w:t>
      </w:r>
      <w:r>
        <w:rPr>
          <w:sz w:val="21"/>
        </w:rPr>
        <w:t>the</w:t>
      </w:r>
      <w:r>
        <w:rPr>
          <w:spacing w:val="1"/>
          <w:sz w:val="21"/>
        </w:rPr>
        <w:t> </w:t>
      </w:r>
      <w:r>
        <w:rPr>
          <w:sz w:val="21"/>
        </w:rPr>
        <w:t>Data</w:t>
      </w:r>
      <w:r>
        <w:rPr>
          <w:spacing w:val="-3"/>
          <w:sz w:val="21"/>
        </w:rPr>
        <w:t> </w:t>
      </w:r>
      <w:r>
        <w:rPr>
          <w:sz w:val="21"/>
        </w:rPr>
        <w:t>Elements</w:t>
      </w:r>
      <w:r>
        <w:rPr>
          <w:spacing w:val="-3"/>
          <w:sz w:val="21"/>
        </w:rPr>
        <w:t> </w:t>
      </w:r>
      <w:r>
        <w:rPr>
          <w:sz w:val="21"/>
        </w:rPr>
        <w:t>for Reporting</w:t>
      </w:r>
      <w:r>
        <w:rPr>
          <w:spacing w:val="-7"/>
          <w:sz w:val="21"/>
        </w:rPr>
        <w:t> </w:t>
      </w:r>
      <w:r>
        <w:rPr>
          <w:sz w:val="21"/>
        </w:rPr>
        <w:t>tables.</w:t>
      </w:r>
    </w:p>
    <w:p>
      <w:pPr>
        <w:pStyle w:val="ListParagraph"/>
        <w:numPr>
          <w:ilvl w:val="0"/>
          <w:numId w:val="47"/>
        </w:numPr>
        <w:tabs>
          <w:tab w:pos="1657" w:val="left" w:leader="none"/>
        </w:tabs>
        <w:spacing w:line="237" w:lineRule="auto" w:before="81" w:after="0"/>
        <w:ind w:left="1656" w:right="1004" w:hanging="216"/>
        <w:jc w:val="left"/>
        <w:rPr>
          <w:rFonts w:ascii="Symbol" w:hAnsi="Symbol"/>
          <w:sz w:val="21"/>
        </w:rPr>
      </w:pPr>
      <w:r>
        <w:rPr>
          <w:sz w:val="21"/>
        </w:rPr>
        <w:t>In</w:t>
      </w:r>
      <w:r>
        <w:rPr>
          <w:spacing w:val="-4"/>
          <w:sz w:val="21"/>
        </w:rPr>
        <w:t> </w:t>
      </w:r>
      <w:r>
        <w:rPr>
          <w:sz w:val="21"/>
        </w:rPr>
        <w:t>the</w:t>
      </w:r>
      <w:r>
        <w:rPr>
          <w:spacing w:val="1"/>
          <w:sz w:val="21"/>
        </w:rPr>
        <w:t> </w:t>
      </w:r>
      <w:r>
        <w:rPr>
          <w:i/>
          <w:sz w:val="21"/>
        </w:rPr>
        <w:t>Rules</w:t>
      </w:r>
      <w:r>
        <w:rPr>
          <w:i/>
          <w:spacing w:val="-4"/>
          <w:sz w:val="21"/>
        </w:rPr>
        <w:t> </w:t>
      </w:r>
      <w:r>
        <w:rPr>
          <w:i/>
          <w:sz w:val="21"/>
        </w:rPr>
        <w:t>for</w:t>
      </w:r>
      <w:r>
        <w:rPr>
          <w:i/>
          <w:spacing w:val="-1"/>
          <w:sz w:val="21"/>
        </w:rPr>
        <w:t> </w:t>
      </w:r>
      <w:r>
        <w:rPr>
          <w:i/>
          <w:sz w:val="21"/>
        </w:rPr>
        <w:t>Allowable</w:t>
      </w:r>
      <w:r>
        <w:rPr>
          <w:i/>
          <w:spacing w:val="3"/>
          <w:sz w:val="21"/>
        </w:rPr>
        <w:t> </w:t>
      </w:r>
      <w:r>
        <w:rPr>
          <w:i/>
          <w:sz w:val="21"/>
        </w:rPr>
        <w:t>Adjustments</w:t>
      </w:r>
      <w:r>
        <w:rPr>
          <w:i/>
          <w:spacing w:val="-3"/>
          <w:sz w:val="21"/>
        </w:rPr>
        <w:t> </w:t>
      </w:r>
      <w:r>
        <w:rPr>
          <w:sz w:val="21"/>
        </w:rPr>
        <w:t>section,</w:t>
      </w:r>
      <w:r>
        <w:rPr>
          <w:spacing w:val="-5"/>
          <w:sz w:val="21"/>
        </w:rPr>
        <w:t> </w:t>
      </w:r>
      <w:r>
        <w:rPr>
          <w:sz w:val="21"/>
        </w:rPr>
        <w:t>clarified that</w:t>
      </w:r>
      <w:r>
        <w:rPr>
          <w:spacing w:val="-4"/>
          <w:sz w:val="21"/>
        </w:rPr>
        <w:t> </w:t>
      </w:r>
      <w:r>
        <w:rPr>
          <w:sz w:val="21"/>
        </w:rPr>
        <w:t>the</w:t>
      </w:r>
      <w:r>
        <w:rPr>
          <w:spacing w:val="-4"/>
          <w:sz w:val="21"/>
        </w:rPr>
        <w:t> </w:t>
      </w:r>
      <w:r>
        <w:rPr>
          <w:sz w:val="21"/>
        </w:rPr>
        <w:t>required</w:t>
      </w:r>
      <w:r>
        <w:rPr>
          <w:spacing w:val="-4"/>
          <w:sz w:val="21"/>
        </w:rPr>
        <w:t> </w:t>
      </w:r>
      <w:r>
        <w:rPr>
          <w:sz w:val="21"/>
        </w:rPr>
        <w:t>exclusions</w:t>
      </w:r>
      <w:r>
        <w:rPr>
          <w:spacing w:val="-4"/>
          <w:sz w:val="21"/>
        </w:rPr>
        <w:t> </w:t>
      </w:r>
      <w:r>
        <w:rPr>
          <w:sz w:val="21"/>
        </w:rPr>
        <w:t>criteria</w:t>
      </w:r>
      <w:r>
        <w:rPr>
          <w:spacing w:val="-3"/>
          <w:sz w:val="21"/>
        </w:rPr>
        <w:t> </w:t>
      </w:r>
      <w:r>
        <w:rPr>
          <w:sz w:val="21"/>
        </w:rPr>
        <w:t>may</w:t>
      </w:r>
      <w:r>
        <w:rPr>
          <w:spacing w:val="-4"/>
          <w:sz w:val="21"/>
        </w:rPr>
        <w:t> </w:t>
      </w:r>
      <w:r>
        <w:rPr>
          <w:sz w:val="21"/>
        </w:rPr>
        <w:t>be</w:t>
      </w:r>
      <w:r>
        <w:rPr>
          <w:spacing w:val="-55"/>
          <w:sz w:val="21"/>
        </w:rPr>
        <w:t> </w:t>
      </w:r>
      <w:r>
        <w:rPr>
          <w:sz w:val="21"/>
        </w:rPr>
        <w:t>adjusted</w:t>
      </w:r>
      <w:r>
        <w:rPr>
          <w:spacing w:val="2"/>
          <w:sz w:val="21"/>
        </w:rPr>
        <w:t> </w:t>
      </w:r>
      <w:r>
        <w:rPr>
          <w:sz w:val="21"/>
        </w:rPr>
        <w:t>with</w:t>
      </w:r>
      <w:r>
        <w:rPr>
          <w:spacing w:val="3"/>
          <w:sz w:val="21"/>
        </w:rPr>
        <w:t> </w:t>
      </w:r>
      <w:r>
        <w:rPr>
          <w:sz w:val="21"/>
        </w:rPr>
        <w:t>limits.</w:t>
      </w:r>
    </w:p>
    <w:p>
      <w:pPr>
        <w:pStyle w:val="BodyText"/>
        <w:spacing w:before="2"/>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Description</w:t>
        <w:tab/>
      </w:r>
    </w:p>
    <w:p>
      <w:pPr>
        <w:pStyle w:val="BodyText"/>
        <w:rPr>
          <w:b/>
          <w:sz w:val="12"/>
        </w:rPr>
      </w:pPr>
    </w:p>
    <w:p>
      <w:pPr>
        <w:pStyle w:val="BodyText"/>
        <w:spacing w:line="242" w:lineRule="auto" w:before="95"/>
        <w:ind w:left="1440" w:right="754"/>
      </w:pPr>
      <w:r>
        <w:rPr/>
        <w:t>The</w:t>
      </w:r>
      <w:r>
        <w:rPr>
          <w:spacing w:val="-2"/>
        </w:rPr>
        <w:t> </w:t>
      </w:r>
      <w:r>
        <w:rPr/>
        <w:t>percentage</w:t>
      </w:r>
      <w:r>
        <w:rPr>
          <w:spacing w:val="-2"/>
        </w:rPr>
        <w:t> </w:t>
      </w:r>
      <w:r>
        <w:rPr/>
        <w:t>of</w:t>
      </w:r>
      <w:r>
        <w:rPr>
          <w:spacing w:val="-2"/>
        </w:rPr>
        <w:t> </w:t>
      </w:r>
      <w:r>
        <w:rPr/>
        <w:t>members</w:t>
      </w:r>
      <w:r>
        <w:rPr>
          <w:spacing w:val="-6"/>
        </w:rPr>
        <w:t> </w:t>
      </w:r>
      <w:r>
        <w:rPr/>
        <w:t>18–75</w:t>
      </w:r>
      <w:r>
        <w:rPr>
          <w:spacing w:val="-1"/>
        </w:rPr>
        <w:t> </w:t>
      </w:r>
      <w:r>
        <w:rPr/>
        <w:t>years</w:t>
      </w:r>
      <w:r>
        <w:rPr>
          <w:spacing w:val="-2"/>
        </w:rPr>
        <w:t> </w:t>
      </w:r>
      <w:r>
        <w:rPr/>
        <w:t>of</w:t>
      </w:r>
      <w:r>
        <w:rPr>
          <w:spacing w:val="-2"/>
        </w:rPr>
        <w:t> </w:t>
      </w:r>
      <w:r>
        <w:rPr/>
        <w:t>age</w:t>
      </w:r>
      <w:r>
        <w:rPr>
          <w:spacing w:val="2"/>
        </w:rPr>
        <w:t> </w:t>
      </w:r>
      <w:r>
        <w:rPr/>
        <w:t>with</w:t>
      </w:r>
      <w:r>
        <w:rPr>
          <w:spacing w:val="-2"/>
        </w:rPr>
        <w:t> </w:t>
      </w:r>
      <w:r>
        <w:rPr/>
        <w:t>diabetes</w:t>
      </w:r>
      <w:r>
        <w:rPr>
          <w:spacing w:val="-1"/>
        </w:rPr>
        <w:t> </w:t>
      </w:r>
      <w:r>
        <w:rPr/>
        <w:t>(type</w:t>
      </w:r>
      <w:r>
        <w:rPr>
          <w:spacing w:val="-6"/>
        </w:rPr>
        <w:t> </w:t>
      </w:r>
      <w:r>
        <w:rPr/>
        <w:t>1</w:t>
      </w:r>
      <w:r>
        <w:rPr>
          <w:spacing w:val="-1"/>
        </w:rPr>
        <w:t> </w:t>
      </w:r>
      <w:r>
        <w:rPr/>
        <w:t>and</w:t>
      </w:r>
      <w:r>
        <w:rPr>
          <w:spacing w:val="2"/>
        </w:rPr>
        <w:t> </w:t>
      </w:r>
      <w:r>
        <w:rPr/>
        <w:t>type</w:t>
      </w:r>
      <w:r>
        <w:rPr>
          <w:spacing w:val="-1"/>
        </w:rPr>
        <w:t> </w:t>
      </w:r>
      <w:r>
        <w:rPr/>
        <w:t>2)</w:t>
      </w:r>
      <w:r>
        <w:rPr>
          <w:spacing w:val="-3"/>
        </w:rPr>
        <w:t> </w:t>
      </w:r>
      <w:r>
        <w:rPr/>
        <w:t>who</w:t>
      </w:r>
      <w:r>
        <w:rPr>
          <w:spacing w:val="-2"/>
        </w:rPr>
        <w:t> </w:t>
      </w:r>
      <w:r>
        <w:rPr/>
        <w:t>had</w:t>
      </w:r>
      <w:r>
        <w:rPr>
          <w:spacing w:val="-5"/>
        </w:rPr>
        <w:t> </w:t>
      </w:r>
      <w:r>
        <w:rPr/>
        <w:t>each</w:t>
      </w:r>
      <w:r>
        <w:rPr>
          <w:spacing w:val="-2"/>
        </w:rPr>
        <w:t> </w:t>
      </w:r>
      <w:r>
        <w:rPr/>
        <w:t>of</w:t>
      </w:r>
      <w:r>
        <w:rPr>
          <w:spacing w:val="2"/>
        </w:rPr>
        <w:t> </w:t>
      </w:r>
      <w:r>
        <w:rPr/>
        <w:t>the</w:t>
      </w:r>
      <w:r>
        <w:rPr>
          <w:spacing w:val="-56"/>
        </w:rPr>
        <w:t> </w:t>
      </w:r>
      <w:r>
        <w:rPr/>
        <w:t>following:</w:t>
      </w:r>
    </w:p>
    <w:p>
      <w:pPr>
        <w:pStyle w:val="BodyText"/>
        <w:spacing w:before="7"/>
        <w:rPr>
          <w:sz w:val="6"/>
        </w:rPr>
      </w:pPr>
    </w:p>
    <w:tbl>
      <w:tblPr>
        <w:tblW w:w="0" w:type="auto"/>
        <w:jc w:val="left"/>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1"/>
        <w:gridCol w:w="4565"/>
      </w:tblGrid>
      <w:tr>
        <w:trPr>
          <w:trHeight w:val="931" w:hRule="atLeast"/>
        </w:trPr>
        <w:tc>
          <w:tcPr>
            <w:tcW w:w="4411" w:type="dxa"/>
          </w:tcPr>
          <w:p>
            <w:pPr>
              <w:pStyle w:val="TableParagraph"/>
              <w:numPr>
                <w:ilvl w:val="0"/>
                <w:numId w:val="88"/>
              </w:numPr>
              <w:tabs>
                <w:tab w:pos="266" w:val="left" w:leader="none"/>
              </w:tabs>
              <w:spacing w:line="240" w:lineRule="auto" w:before="2" w:after="0"/>
              <w:ind w:left="265" w:right="0" w:hanging="216"/>
              <w:jc w:val="left"/>
              <w:rPr>
                <w:sz w:val="21"/>
              </w:rPr>
            </w:pPr>
            <w:r>
              <w:rPr>
                <w:sz w:val="21"/>
              </w:rPr>
              <w:t>Hemoglobin A1c</w:t>
            </w:r>
            <w:r>
              <w:rPr>
                <w:spacing w:val="-4"/>
                <w:sz w:val="21"/>
              </w:rPr>
              <w:t> </w:t>
            </w:r>
            <w:r>
              <w:rPr>
                <w:sz w:val="21"/>
              </w:rPr>
              <w:t>(HbA1c) testing.*</w:t>
            </w:r>
          </w:p>
          <w:p>
            <w:pPr>
              <w:pStyle w:val="TableParagraph"/>
              <w:numPr>
                <w:ilvl w:val="0"/>
                <w:numId w:val="88"/>
              </w:numPr>
              <w:tabs>
                <w:tab w:pos="266" w:val="left" w:leader="none"/>
              </w:tabs>
              <w:spacing w:line="240" w:lineRule="auto" w:before="78" w:after="0"/>
              <w:ind w:left="265" w:right="0" w:hanging="216"/>
              <w:jc w:val="left"/>
              <w:rPr>
                <w:sz w:val="21"/>
              </w:rPr>
            </w:pPr>
            <w:r>
              <w:rPr>
                <w:sz w:val="21"/>
              </w:rPr>
              <w:t>HbA1c</w:t>
            </w:r>
            <w:r>
              <w:rPr>
                <w:spacing w:val="-6"/>
                <w:sz w:val="21"/>
              </w:rPr>
              <w:t> </w:t>
            </w:r>
            <w:r>
              <w:rPr>
                <w:sz w:val="21"/>
              </w:rPr>
              <w:t>poor</w:t>
            </w:r>
            <w:r>
              <w:rPr>
                <w:spacing w:val="-2"/>
                <w:sz w:val="21"/>
              </w:rPr>
              <w:t> </w:t>
            </w:r>
            <w:r>
              <w:rPr>
                <w:sz w:val="21"/>
              </w:rPr>
              <w:t>control</w:t>
            </w:r>
            <w:r>
              <w:rPr>
                <w:spacing w:val="-2"/>
                <w:sz w:val="21"/>
              </w:rPr>
              <w:t> </w:t>
            </w:r>
            <w:r>
              <w:rPr>
                <w:sz w:val="21"/>
              </w:rPr>
              <w:t>(&gt;9.0%).*</w:t>
            </w:r>
          </w:p>
          <w:p>
            <w:pPr>
              <w:pStyle w:val="TableParagraph"/>
              <w:numPr>
                <w:ilvl w:val="0"/>
                <w:numId w:val="88"/>
              </w:numPr>
              <w:tabs>
                <w:tab w:pos="266" w:val="left" w:leader="none"/>
              </w:tabs>
              <w:spacing w:line="238" w:lineRule="exact" w:before="79" w:after="0"/>
              <w:ind w:left="265" w:right="0" w:hanging="216"/>
              <w:jc w:val="left"/>
              <w:rPr>
                <w:sz w:val="21"/>
              </w:rPr>
            </w:pPr>
            <w:r>
              <w:rPr>
                <w:sz w:val="21"/>
              </w:rPr>
              <w:t>HbA1c</w:t>
            </w:r>
            <w:r>
              <w:rPr>
                <w:spacing w:val="-5"/>
                <w:sz w:val="21"/>
              </w:rPr>
              <w:t> </w:t>
            </w:r>
            <w:r>
              <w:rPr>
                <w:sz w:val="21"/>
              </w:rPr>
              <w:t>control</w:t>
            </w:r>
            <w:r>
              <w:rPr>
                <w:spacing w:val="-1"/>
                <w:sz w:val="21"/>
              </w:rPr>
              <w:t> </w:t>
            </w:r>
            <w:r>
              <w:rPr>
                <w:sz w:val="21"/>
              </w:rPr>
              <w:t>(&lt;8.0%).*</w:t>
            </w:r>
          </w:p>
        </w:tc>
        <w:tc>
          <w:tcPr>
            <w:tcW w:w="4565" w:type="dxa"/>
          </w:tcPr>
          <w:p>
            <w:pPr>
              <w:pStyle w:val="TableParagraph"/>
              <w:numPr>
                <w:ilvl w:val="0"/>
                <w:numId w:val="89"/>
              </w:numPr>
              <w:tabs>
                <w:tab w:pos="1170" w:val="left" w:leader="none"/>
              </w:tabs>
              <w:spacing w:line="240" w:lineRule="auto" w:before="2" w:after="0"/>
              <w:ind w:left="1169" w:right="0" w:hanging="218"/>
              <w:jc w:val="left"/>
              <w:rPr>
                <w:sz w:val="21"/>
              </w:rPr>
            </w:pPr>
            <w:r>
              <w:rPr>
                <w:sz w:val="21"/>
              </w:rPr>
              <w:t>Eye</w:t>
            </w:r>
            <w:r>
              <w:rPr>
                <w:spacing w:val="-2"/>
                <w:sz w:val="21"/>
              </w:rPr>
              <w:t> </w:t>
            </w:r>
            <w:r>
              <w:rPr>
                <w:sz w:val="21"/>
              </w:rPr>
              <w:t>exam</w:t>
            </w:r>
            <w:r>
              <w:rPr>
                <w:spacing w:val="-5"/>
                <w:sz w:val="21"/>
              </w:rPr>
              <w:t> </w:t>
            </w:r>
            <w:r>
              <w:rPr>
                <w:sz w:val="21"/>
              </w:rPr>
              <w:t>(retinal)</w:t>
            </w:r>
            <w:r>
              <w:rPr>
                <w:spacing w:val="-3"/>
                <w:sz w:val="21"/>
              </w:rPr>
              <w:t> </w:t>
            </w:r>
            <w:r>
              <w:rPr>
                <w:sz w:val="21"/>
              </w:rPr>
              <w:t>performed.</w:t>
            </w:r>
          </w:p>
          <w:p>
            <w:pPr>
              <w:pStyle w:val="TableParagraph"/>
              <w:numPr>
                <w:ilvl w:val="0"/>
                <w:numId w:val="89"/>
              </w:numPr>
              <w:tabs>
                <w:tab w:pos="1170" w:val="left" w:leader="none"/>
              </w:tabs>
              <w:spacing w:line="240" w:lineRule="auto" w:before="78" w:after="0"/>
              <w:ind w:left="1169" w:right="0" w:hanging="218"/>
              <w:jc w:val="left"/>
              <w:rPr>
                <w:sz w:val="21"/>
              </w:rPr>
            </w:pPr>
            <w:r>
              <w:rPr>
                <w:sz w:val="21"/>
              </w:rPr>
              <w:t>Medical</w:t>
            </w:r>
            <w:r>
              <w:rPr>
                <w:spacing w:val="-3"/>
                <w:sz w:val="21"/>
              </w:rPr>
              <w:t> </w:t>
            </w:r>
            <w:r>
              <w:rPr>
                <w:sz w:val="21"/>
              </w:rPr>
              <w:t>attention</w:t>
            </w:r>
            <w:r>
              <w:rPr>
                <w:spacing w:val="-2"/>
                <w:sz w:val="21"/>
              </w:rPr>
              <w:t> </w:t>
            </w:r>
            <w:r>
              <w:rPr>
                <w:sz w:val="21"/>
              </w:rPr>
              <w:t>for</w:t>
            </w:r>
            <w:r>
              <w:rPr>
                <w:spacing w:val="-2"/>
                <w:sz w:val="21"/>
              </w:rPr>
              <w:t> </w:t>
            </w:r>
            <w:r>
              <w:rPr>
                <w:sz w:val="21"/>
              </w:rPr>
              <w:t>nephropathy.**</w:t>
            </w:r>
          </w:p>
          <w:p>
            <w:pPr>
              <w:pStyle w:val="TableParagraph"/>
              <w:numPr>
                <w:ilvl w:val="0"/>
                <w:numId w:val="89"/>
              </w:numPr>
              <w:tabs>
                <w:tab w:pos="1170" w:val="left" w:leader="none"/>
              </w:tabs>
              <w:spacing w:line="238" w:lineRule="exact" w:before="79" w:after="0"/>
              <w:ind w:left="1169" w:right="0" w:hanging="218"/>
              <w:jc w:val="left"/>
              <w:rPr>
                <w:sz w:val="21"/>
              </w:rPr>
            </w:pPr>
            <w:r>
              <w:rPr>
                <w:sz w:val="21"/>
              </w:rPr>
              <w:t>BP</w:t>
            </w:r>
            <w:r>
              <w:rPr>
                <w:spacing w:val="-2"/>
                <w:sz w:val="21"/>
              </w:rPr>
              <w:t> </w:t>
            </w:r>
            <w:r>
              <w:rPr>
                <w:sz w:val="21"/>
              </w:rPr>
              <w:t>control</w:t>
            </w:r>
            <w:r>
              <w:rPr>
                <w:spacing w:val="-2"/>
                <w:sz w:val="21"/>
              </w:rPr>
              <w:t> </w:t>
            </w:r>
            <w:r>
              <w:rPr>
                <w:sz w:val="21"/>
              </w:rPr>
              <w:t>(&lt;140/90</w:t>
            </w:r>
            <w:r>
              <w:rPr>
                <w:spacing w:val="-1"/>
                <w:sz w:val="21"/>
              </w:rPr>
              <w:t> </w:t>
            </w:r>
            <w:r>
              <w:rPr>
                <w:sz w:val="21"/>
              </w:rPr>
              <w:t>mm</w:t>
            </w:r>
            <w:r>
              <w:rPr>
                <w:spacing w:val="-4"/>
                <w:sz w:val="21"/>
              </w:rPr>
              <w:t> </w:t>
            </w:r>
            <w:r>
              <w:rPr>
                <w:sz w:val="21"/>
              </w:rPr>
              <w:t>Hg).</w:t>
            </w:r>
          </w:p>
        </w:tc>
      </w:tr>
    </w:tbl>
    <w:p>
      <w:pPr>
        <w:spacing w:before="102"/>
        <w:ind w:left="1492" w:right="0" w:firstLine="0"/>
        <w:jc w:val="left"/>
        <w:rPr>
          <w:sz w:val="18"/>
        </w:rPr>
      </w:pPr>
      <w:r>
        <w:rPr>
          <w:sz w:val="18"/>
        </w:rPr>
        <w:t>*Organizations</w:t>
      </w:r>
      <w:r>
        <w:rPr>
          <w:spacing w:val="-3"/>
          <w:sz w:val="18"/>
        </w:rPr>
        <w:t> </w:t>
      </w:r>
      <w:r>
        <w:rPr>
          <w:sz w:val="18"/>
        </w:rPr>
        <w:t>must</w:t>
      </w:r>
      <w:r>
        <w:rPr>
          <w:spacing w:val="-3"/>
          <w:sz w:val="18"/>
        </w:rPr>
        <w:t> </w:t>
      </w:r>
      <w:r>
        <w:rPr>
          <w:sz w:val="18"/>
        </w:rPr>
        <w:t>use</w:t>
      </w:r>
      <w:r>
        <w:rPr>
          <w:spacing w:val="-4"/>
          <w:sz w:val="18"/>
        </w:rPr>
        <w:t> </w:t>
      </w:r>
      <w:r>
        <w:rPr>
          <w:sz w:val="18"/>
        </w:rPr>
        <w:t>the</w:t>
      </w:r>
      <w:r>
        <w:rPr>
          <w:spacing w:val="-5"/>
          <w:sz w:val="18"/>
        </w:rPr>
        <w:t> </w:t>
      </w:r>
      <w:r>
        <w:rPr>
          <w:sz w:val="18"/>
        </w:rPr>
        <w:t>same data</w:t>
      </w:r>
      <w:r>
        <w:rPr>
          <w:spacing w:val="-5"/>
          <w:sz w:val="18"/>
        </w:rPr>
        <w:t> </w:t>
      </w:r>
      <w:r>
        <w:rPr>
          <w:sz w:val="18"/>
        </w:rPr>
        <w:t>collection</w:t>
      </w:r>
      <w:r>
        <w:rPr>
          <w:spacing w:val="-4"/>
          <w:sz w:val="18"/>
        </w:rPr>
        <w:t> </w:t>
      </w:r>
      <w:r>
        <w:rPr>
          <w:sz w:val="18"/>
        </w:rPr>
        <w:t>method</w:t>
      </w:r>
      <w:r>
        <w:rPr>
          <w:spacing w:val="-1"/>
          <w:sz w:val="18"/>
        </w:rPr>
        <w:t> </w:t>
      </w:r>
      <w:r>
        <w:rPr>
          <w:sz w:val="18"/>
        </w:rPr>
        <w:t>(Administrative</w:t>
      </w:r>
      <w:r>
        <w:rPr>
          <w:spacing w:val="-1"/>
          <w:sz w:val="18"/>
        </w:rPr>
        <w:t> </w:t>
      </w:r>
      <w:r>
        <w:rPr>
          <w:sz w:val="18"/>
        </w:rPr>
        <w:t>or</w:t>
      </w:r>
      <w:r>
        <w:rPr>
          <w:spacing w:val="-4"/>
          <w:sz w:val="18"/>
        </w:rPr>
        <w:t> </w:t>
      </w:r>
      <w:r>
        <w:rPr>
          <w:sz w:val="18"/>
        </w:rPr>
        <w:t>Hybrid)</w:t>
      </w:r>
      <w:r>
        <w:rPr>
          <w:spacing w:val="-4"/>
          <w:sz w:val="18"/>
        </w:rPr>
        <w:t> </w:t>
      </w:r>
      <w:r>
        <w:rPr>
          <w:sz w:val="18"/>
        </w:rPr>
        <w:t>to</w:t>
      </w:r>
      <w:r>
        <w:rPr>
          <w:spacing w:val="-1"/>
          <w:sz w:val="18"/>
        </w:rPr>
        <w:t> </w:t>
      </w:r>
      <w:r>
        <w:rPr>
          <w:sz w:val="18"/>
        </w:rPr>
        <w:t>report</w:t>
      </w:r>
      <w:r>
        <w:rPr>
          <w:spacing w:val="-2"/>
          <w:sz w:val="18"/>
        </w:rPr>
        <w:t> </w:t>
      </w:r>
      <w:r>
        <w:rPr>
          <w:sz w:val="18"/>
        </w:rPr>
        <w:t>these</w:t>
      </w:r>
      <w:r>
        <w:rPr>
          <w:spacing w:val="-5"/>
          <w:sz w:val="18"/>
        </w:rPr>
        <w:t> </w:t>
      </w:r>
      <w:r>
        <w:rPr>
          <w:sz w:val="18"/>
        </w:rPr>
        <w:t>indicators.</w:t>
      </w:r>
    </w:p>
    <w:p>
      <w:pPr>
        <w:spacing w:before="57"/>
        <w:ind w:left="1440" w:right="0" w:firstLine="0"/>
        <w:jc w:val="left"/>
        <w:rPr>
          <w:sz w:val="18"/>
        </w:rPr>
      </w:pPr>
      <w:r>
        <w:rPr>
          <w:sz w:val="18"/>
        </w:rPr>
        <w:t>**This</w:t>
      </w:r>
      <w:r>
        <w:rPr>
          <w:spacing w:val="1"/>
          <w:sz w:val="18"/>
        </w:rPr>
        <w:t> </w:t>
      </w:r>
      <w:r>
        <w:rPr>
          <w:sz w:val="18"/>
        </w:rPr>
        <w:t>indicator</w:t>
      </w:r>
      <w:r>
        <w:rPr>
          <w:spacing w:val="-4"/>
          <w:sz w:val="18"/>
        </w:rPr>
        <w:t> </w:t>
      </w:r>
      <w:r>
        <w:rPr>
          <w:sz w:val="18"/>
        </w:rPr>
        <w:t>is</w:t>
      </w:r>
      <w:r>
        <w:rPr>
          <w:spacing w:val="-2"/>
          <w:sz w:val="18"/>
        </w:rPr>
        <w:t> </w:t>
      </w:r>
      <w:r>
        <w:rPr>
          <w:sz w:val="18"/>
        </w:rPr>
        <w:t>only</w:t>
      </w:r>
      <w:r>
        <w:rPr>
          <w:spacing w:val="-2"/>
          <w:sz w:val="18"/>
        </w:rPr>
        <w:t> </w:t>
      </w:r>
      <w:r>
        <w:rPr>
          <w:sz w:val="18"/>
        </w:rPr>
        <w:t>reported</w:t>
      </w:r>
      <w:r>
        <w:rPr>
          <w:spacing w:val="-4"/>
          <w:sz w:val="18"/>
        </w:rPr>
        <w:t> </w:t>
      </w:r>
      <w:r>
        <w:rPr>
          <w:sz w:val="18"/>
        </w:rPr>
        <w:t>for</w:t>
      </w:r>
      <w:r>
        <w:rPr>
          <w:spacing w:val="-4"/>
          <w:sz w:val="18"/>
        </w:rPr>
        <w:t> </w:t>
      </w:r>
      <w:r>
        <w:rPr>
          <w:sz w:val="18"/>
        </w:rPr>
        <w:t>the</w:t>
      </w:r>
      <w:r>
        <w:rPr>
          <w:spacing w:val="-4"/>
          <w:sz w:val="18"/>
        </w:rPr>
        <w:t> </w:t>
      </w:r>
      <w:r>
        <w:rPr>
          <w:sz w:val="18"/>
        </w:rPr>
        <w:t>Medicare product</w:t>
      </w:r>
      <w:r>
        <w:rPr>
          <w:spacing w:val="2"/>
          <w:sz w:val="18"/>
        </w:rPr>
        <w:t> </w:t>
      </w:r>
      <w:r>
        <w:rPr>
          <w:sz w:val="18"/>
        </w:rPr>
        <w:t>line.</w:t>
      </w:r>
    </w:p>
    <w:p>
      <w:pPr>
        <w:spacing w:after="0"/>
        <w:jc w:val="left"/>
        <w:rPr>
          <w:sz w:val="18"/>
        </w:rPr>
        <w:sectPr>
          <w:headerReference w:type="default" r:id="rId61"/>
          <w:footerReference w:type="default" r:id="rId62"/>
          <w:pgSz w:w="12240" w:h="15840"/>
          <w:pgMar w:header="0" w:footer="0" w:top="1100" w:bottom="280" w:left="0" w:right="360"/>
        </w:sectPr>
      </w:pPr>
    </w:p>
    <w:p>
      <w:pPr>
        <w:pStyle w:val="BodyText"/>
        <w:spacing w:before="2"/>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Eligible</w:t>
      </w:r>
      <w:r>
        <w:rPr>
          <w:color w:val="FFFFFF"/>
          <w:spacing w:val="-4"/>
          <w:shd w:fill="000000" w:color="auto" w:val="clear"/>
        </w:rPr>
        <w:t> </w:t>
      </w:r>
      <w:r>
        <w:rPr>
          <w:color w:val="FFFFFF"/>
          <w:shd w:fill="000000" w:color="auto" w:val="clear"/>
        </w:rPr>
        <w:t>Population</w:t>
        <w:tab/>
      </w:r>
    </w:p>
    <w:p>
      <w:pPr>
        <w:spacing w:line="242" w:lineRule="auto" w:before="170"/>
        <w:ind w:left="1440" w:right="754" w:firstLine="0"/>
        <w:jc w:val="left"/>
        <w:rPr>
          <w:i/>
          <w:sz w:val="20"/>
        </w:rPr>
      </w:pPr>
      <w:r>
        <w:rPr>
          <w:b/>
          <w:i/>
          <w:sz w:val="20"/>
        </w:rPr>
        <w:t>Note:</w:t>
      </w:r>
      <w:r>
        <w:rPr>
          <w:b/>
          <w:i/>
          <w:spacing w:val="-4"/>
          <w:sz w:val="20"/>
        </w:rPr>
        <w:t> </w:t>
      </w:r>
      <w:r>
        <w:rPr>
          <w:i/>
          <w:sz w:val="20"/>
        </w:rPr>
        <w:t>Members</w:t>
      </w:r>
      <w:r>
        <w:rPr>
          <w:i/>
          <w:spacing w:val="-2"/>
          <w:sz w:val="20"/>
        </w:rPr>
        <w:t> </w:t>
      </w:r>
      <w:r>
        <w:rPr>
          <w:i/>
          <w:sz w:val="20"/>
        </w:rPr>
        <w:t>in</w:t>
      </w:r>
      <w:r>
        <w:rPr>
          <w:i/>
          <w:spacing w:val="-1"/>
          <w:sz w:val="20"/>
        </w:rPr>
        <w:t> </w:t>
      </w:r>
      <w:r>
        <w:rPr>
          <w:i/>
          <w:sz w:val="20"/>
        </w:rPr>
        <w:t>hospice</w:t>
      </w:r>
      <w:r>
        <w:rPr>
          <w:i/>
          <w:spacing w:val="-2"/>
          <w:sz w:val="20"/>
        </w:rPr>
        <w:t> </w:t>
      </w:r>
      <w:r>
        <w:rPr>
          <w:i/>
          <w:sz w:val="20"/>
        </w:rPr>
        <w:t>are</w:t>
      </w:r>
      <w:r>
        <w:rPr>
          <w:i/>
          <w:spacing w:val="-1"/>
          <w:sz w:val="20"/>
        </w:rPr>
        <w:t> </w:t>
      </w:r>
      <w:r>
        <w:rPr>
          <w:i/>
          <w:sz w:val="20"/>
        </w:rPr>
        <w:t>excluded</w:t>
      </w:r>
      <w:r>
        <w:rPr>
          <w:i/>
          <w:spacing w:val="-2"/>
          <w:sz w:val="20"/>
        </w:rPr>
        <w:t> </w:t>
      </w:r>
      <w:r>
        <w:rPr>
          <w:i/>
          <w:sz w:val="20"/>
        </w:rPr>
        <w:t>from</w:t>
      </w:r>
      <w:r>
        <w:rPr>
          <w:i/>
          <w:spacing w:val="-4"/>
          <w:sz w:val="20"/>
        </w:rPr>
        <w:t> </w:t>
      </w:r>
      <w:r>
        <w:rPr>
          <w:i/>
          <w:sz w:val="20"/>
        </w:rPr>
        <w:t>the</w:t>
      </w:r>
      <w:r>
        <w:rPr>
          <w:i/>
          <w:spacing w:val="-2"/>
          <w:sz w:val="20"/>
        </w:rPr>
        <w:t> </w:t>
      </w:r>
      <w:r>
        <w:rPr>
          <w:i/>
          <w:sz w:val="20"/>
        </w:rPr>
        <w:t>eligible</w:t>
      </w:r>
      <w:r>
        <w:rPr>
          <w:i/>
          <w:spacing w:val="-1"/>
          <w:sz w:val="20"/>
        </w:rPr>
        <w:t> </w:t>
      </w:r>
      <w:r>
        <w:rPr>
          <w:i/>
          <w:sz w:val="20"/>
        </w:rPr>
        <w:t>population.</w:t>
      </w:r>
      <w:r>
        <w:rPr>
          <w:i/>
          <w:spacing w:val="-6"/>
          <w:sz w:val="20"/>
        </w:rPr>
        <w:t> </w:t>
      </w:r>
      <w:r>
        <w:rPr>
          <w:i/>
          <w:sz w:val="20"/>
        </w:rPr>
        <w:t>If</w:t>
      </w:r>
      <w:r>
        <w:rPr>
          <w:i/>
          <w:spacing w:val="-1"/>
          <w:sz w:val="20"/>
        </w:rPr>
        <w:t> </w:t>
      </w:r>
      <w:r>
        <w:rPr>
          <w:i/>
          <w:sz w:val="20"/>
        </w:rPr>
        <w:t>an</w:t>
      </w:r>
      <w:r>
        <w:rPr>
          <w:i/>
          <w:spacing w:val="-5"/>
          <w:sz w:val="20"/>
        </w:rPr>
        <w:t> </w:t>
      </w:r>
      <w:r>
        <w:rPr>
          <w:i/>
          <w:sz w:val="20"/>
        </w:rPr>
        <w:t>organization</w:t>
      </w:r>
      <w:r>
        <w:rPr>
          <w:i/>
          <w:spacing w:val="-1"/>
          <w:sz w:val="20"/>
        </w:rPr>
        <w:t> </w:t>
      </w:r>
      <w:r>
        <w:rPr>
          <w:i/>
          <w:sz w:val="20"/>
        </w:rPr>
        <w:t>reports</w:t>
      </w:r>
      <w:r>
        <w:rPr>
          <w:i/>
          <w:spacing w:val="-2"/>
          <w:sz w:val="20"/>
        </w:rPr>
        <w:t> </w:t>
      </w:r>
      <w:r>
        <w:rPr>
          <w:i/>
          <w:sz w:val="20"/>
        </w:rPr>
        <w:t>this</w:t>
      </w:r>
      <w:r>
        <w:rPr>
          <w:i/>
          <w:spacing w:val="-1"/>
          <w:sz w:val="20"/>
        </w:rPr>
        <w:t> </w:t>
      </w:r>
      <w:r>
        <w:rPr>
          <w:i/>
          <w:sz w:val="20"/>
        </w:rPr>
        <w:t>measure</w:t>
      </w:r>
      <w:r>
        <w:rPr>
          <w:i/>
          <w:spacing w:val="-53"/>
          <w:sz w:val="20"/>
        </w:rPr>
        <w:t> </w:t>
      </w:r>
      <w:r>
        <w:rPr>
          <w:i/>
          <w:sz w:val="20"/>
        </w:rPr>
        <w:t>using the Hybrid method, and a member is found to be in hospice or using hospice services during medical</w:t>
      </w:r>
      <w:r>
        <w:rPr>
          <w:i/>
          <w:spacing w:val="1"/>
          <w:sz w:val="20"/>
        </w:rPr>
        <w:t> </w:t>
      </w:r>
      <w:r>
        <w:rPr>
          <w:i/>
          <w:sz w:val="20"/>
        </w:rPr>
        <w:t>record</w:t>
      </w:r>
      <w:r>
        <w:rPr>
          <w:i/>
          <w:spacing w:val="-4"/>
          <w:sz w:val="20"/>
        </w:rPr>
        <w:t> </w:t>
      </w:r>
      <w:r>
        <w:rPr>
          <w:i/>
          <w:sz w:val="20"/>
        </w:rPr>
        <w:t>review,</w:t>
      </w:r>
      <w:r>
        <w:rPr>
          <w:i/>
          <w:spacing w:val="-1"/>
          <w:sz w:val="20"/>
        </w:rPr>
        <w:t> </w:t>
      </w:r>
      <w:r>
        <w:rPr>
          <w:i/>
          <w:sz w:val="20"/>
        </w:rPr>
        <w:t>the</w:t>
      </w:r>
      <w:r>
        <w:rPr>
          <w:i/>
          <w:spacing w:val="-1"/>
          <w:sz w:val="20"/>
        </w:rPr>
        <w:t> </w:t>
      </w:r>
      <w:r>
        <w:rPr>
          <w:i/>
          <w:sz w:val="20"/>
        </w:rPr>
        <w:t>member is</w:t>
      </w:r>
      <w:r>
        <w:rPr>
          <w:i/>
          <w:spacing w:val="-5"/>
          <w:sz w:val="20"/>
        </w:rPr>
        <w:t> </w:t>
      </w:r>
      <w:r>
        <w:rPr>
          <w:i/>
          <w:sz w:val="20"/>
        </w:rPr>
        <w:t>removed from the</w:t>
      </w:r>
      <w:r>
        <w:rPr>
          <w:i/>
          <w:spacing w:val="-1"/>
          <w:sz w:val="20"/>
        </w:rPr>
        <w:t> </w:t>
      </w:r>
      <w:r>
        <w:rPr>
          <w:i/>
          <w:sz w:val="20"/>
        </w:rPr>
        <w:t>sample</w:t>
      </w:r>
      <w:r>
        <w:rPr>
          <w:i/>
          <w:spacing w:val="-1"/>
          <w:sz w:val="20"/>
        </w:rPr>
        <w:t> </w:t>
      </w:r>
      <w:r>
        <w:rPr>
          <w:i/>
          <w:sz w:val="20"/>
        </w:rPr>
        <w:t>and</w:t>
      </w:r>
      <w:r>
        <w:rPr>
          <w:i/>
          <w:spacing w:val="-1"/>
          <w:sz w:val="20"/>
        </w:rPr>
        <w:t> </w:t>
      </w:r>
      <w:r>
        <w:rPr>
          <w:i/>
          <w:sz w:val="20"/>
        </w:rPr>
        <w:t>replaced by</w:t>
      </w:r>
      <w:r>
        <w:rPr>
          <w:i/>
          <w:spacing w:val="-5"/>
          <w:sz w:val="20"/>
        </w:rPr>
        <w:t> </w:t>
      </w:r>
      <w:r>
        <w:rPr>
          <w:i/>
          <w:sz w:val="20"/>
        </w:rPr>
        <w:t>a member</w:t>
      </w:r>
      <w:r>
        <w:rPr>
          <w:i/>
          <w:spacing w:val="-4"/>
          <w:sz w:val="20"/>
        </w:rPr>
        <w:t> </w:t>
      </w:r>
      <w:r>
        <w:rPr>
          <w:i/>
          <w:sz w:val="20"/>
        </w:rPr>
        <w:t>from the</w:t>
      </w:r>
      <w:r>
        <w:rPr>
          <w:i/>
          <w:spacing w:val="-3"/>
          <w:sz w:val="20"/>
        </w:rPr>
        <w:t> </w:t>
      </w:r>
      <w:r>
        <w:rPr>
          <w:i/>
          <w:sz w:val="20"/>
        </w:rPr>
        <w:t>oversample.</w:t>
      </w:r>
    </w:p>
    <w:p>
      <w:pPr>
        <w:spacing w:line="225" w:lineRule="exact" w:before="0"/>
        <w:ind w:left="1440" w:right="0" w:firstLine="0"/>
        <w:jc w:val="left"/>
        <w:rPr>
          <w:i/>
          <w:sz w:val="20"/>
        </w:rPr>
      </w:pPr>
      <w:r>
        <w:rPr>
          <w:i/>
          <w:sz w:val="20"/>
        </w:rPr>
        <w:t>Refer</w:t>
      </w:r>
      <w:r>
        <w:rPr>
          <w:i/>
          <w:spacing w:val="-1"/>
          <w:sz w:val="20"/>
        </w:rPr>
        <w:t> </w:t>
      </w:r>
      <w:r>
        <w:rPr>
          <w:i/>
          <w:sz w:val="20"/>
        </w:rPr>
        <w:t>to</w:t>
      </w:r>
      <w:r>
        <w:rPr>
          <w:i/>
          <w:spacing w:val="-1"/>
          <w:sz w:val="20"/>
        </w:rPr>
        <w:t> </w:t>
      </w:r>
      <w:r>
        <w:rPr>
          <w:i/>
          <w:sz w:val="20"/>
        </w:rPr>
        <w:t>General</w:t>
      </w:r>
      <w:r>
        <w:rPr>
          <w:i/>
          <w:spacing w:val="-5"/>
          <w:sz w:val="20"/>
        </w:rPr>
        <w:t> </w:t>
      </w:r>
      <w:r>
        <w:rPr>
          <w:i/>
          <w:sz w:val="20"/>
        </w:rPr>
        <w:t>Guideline</w:t>
      </w:r>
      <w:r>
        <w:rPr>
          <w:i/>
          <w:spacing w:val="-2"/>
          <w:sz w:val="20"/>
        </w:rPr>
        <w:t> </w:t>
      </w:r>
      <w:r>
        <w:rPr>
          <w:i/>
          <w:sz w:val="20"/>
        </w:rPr>
        <w:t>17:</w:t>
      </w:r>
      <w:r>
        <w:rPr>
          <w:i/>
          <w:spacing w:val="-1"/>
          <w:sz w:val="20"/>
        </w:rPr>
        <w:t> </w:t>
      </w:r>
      <w:r>
        <w:rPr>
          <w:i/>
          <w:sz w:val="20"/>
        </w:rPr>
        <w:t>Members</w:t>
      </w:r>
      <w:r>
        <w:rPr>
          <w:i/>
          <w:spacing w:val="-1"/>
          <w:sz w:val="20"/>
        </w:rPr>
        <w:t> </w:t>
      </w:r>
      <w:r>
        <w:rPr>
          <w:i/>
          <w:sz w:val="20"/>
        </w:rPr>
        <w:t>in</w:t>
      </w:r>
      <w:r>
        <w:rPr>
          <w:i/>
          <w:spacing w:val="-2"/>
          <w:sz w:val="20"/>
        </w:rPr>
        <w:t> </w:t>
      </w:r>
      <w:r>
        <w:rPr>
          <w:i/>
          <w:sz w:val="20"/>
        </w:rPr>
        <w:t>Hospice.</w:t>
      </w:r>
    </w:p>
    <w:p>
      <w:pPr>
        <w:pStyle w:val="BodyText"/>
        <w:spacing w:before="2"/>
        <w:rPr>
          <w:i/>
          <w:sz w:val="16"/>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3"/>
        <w:gridCol w:w="7745"/>
      </w:tblGrid>
      <w:tr>
        <w:trPr>
          <w:trHeight w:val="328" w:hRule="atLeast"/>
        </w:trPr>
        <w:tc>
          <w:tcPr>
            <w:tcW w:w="1803" w:type="dxa"/>
          </w:tcPr>
          <w:p>
            <w:pPr>
              <w:pStyle w:val="TableParagraph"/>
              <w:spacing w:line="236" w:lineRule="exact"/>
              <w:ind w:left="50"/>
              <w:rPr>
                <w:b/>
                <w:sz w:val="21"/>
              </w:rPr>
            </w:pPr>
            <w:r>
              <w:rPr>
                <w:b/>
                <w:sz w:val="21"/>
              </w:rPr>
              <w:t>Product</w:t>
            </w:r>
            <w:r>
              <w:rPr>
                <w:b/>
                <w:spacing w:val="-1"/>
                <w:sz w:val="21"/>
              </w:rPr>
              <w:t> </w:t>
            </w:r>
            <w:r>
              <w:rPr>
                <w:b/>
                <w:sz w:val="21"/>
              </w:rPr>
              <w:t>lines</w:t>
            </w:r>
          </w:p>
        </w:tc>
        <w:tc>
          <w:tcPr>
            <w:tcW w:w="7745" w:type="dxa"/>
          </w:tcPr>
          <w:p>
            <w:pPr>
              <w:pStyle w:val="TableParagraph"/>
              <w:spacing w:line="236" w:lineRule="exact"/>
              <w:ind w:left="175"/>
              <w:rPr>
                <w:sz w:val="21"/>
              </w:rPr>
            </w:pPr>
            <w:r>
              <w:rPr>
                <w:sz w:val="21"/>
              </w:rPr>
              <w:t>Commercial,</w:t>
            </w:r>
            <w:r>
              <w:rPr>
                <w:spacing w:val="-4"/>
                <w:sz w:val="21"/>
              </w:rPr>
              <w:t> </w:t>
            </w:r>
            <w:r>
              <w:rPr>
                <w:sz w:val="21"/>
              </w:rPr>
              <w:t>Medicaid,</w:t>
            </w:r>
            <w:r>
              <w:rPr>
                <w:spacing w:val="-3"/>
                <w:sz w:val="21"/>
              </w:rPr>
              <w:t> </w:t>
            </w:r>
            <w:r>
              <w:rPr>
                <w:sz w:val="21"/>
              </w:rPr>
              <w:t>Medicare</w:t>
            </w:r>
            <w:r>
              <w:rPr>
                <w:spacing w:val="-3"/>
                <w:sz w:val="21"/>
              </w:rPr>
              <w:t> </w:t>
            </w:r>
            <w:r>
              <w:rPr>
                <w:sz w:val="21"/>
              </w:rPr>
              <w:t>(report</w:t>
            </w:r>
            <w:r>
              <w:rPr>
                <w:spacing w:val="-7"/>
                <w:sz w:val="21"/>
              </w:rPr>
              <w:t> </w:t>
            </w:r>
            <w:r>
              <w:rPr>
                <w:sz w:val="21"/>
              </w:rPr>
              <w:t>each</w:t>
            </w:r>
            <w:r>
              <w:rPr>
                <w:spacing w:val="-2"/>
                <w:sz w:val="21"/>
              </w:rPr>
              <w:t> </w:t>
            </w:r>
            <w:r>
              <w:rPr>
                <w:sz w:val="21"/>
              </w:rPr>
              <w:t>product</w:t>
            </w:r>
            <w:r>
              <w:rPr>
                <w:spacing w:val="-4"/>
                <w:sz w:val="21"/>
              </w:rPr>
              <w:t> </w:t>
            </w:r>
            <w:r>
              <w:rPr>
                <w:sz w:val="21"/>
              </w:rPr>
              <w:t>line</w:t>
            </w:r>
            <w:r>
              <w:rPr>
                <w:spacing w:val="-2"/>
                <w:sz w:val="21"/>
              </w:rPr>
              <w:t> </w:t>
            </w:r>
            <w:r>
              <w:rPr>
                <w:sz w:val="21"/>
              </w:rPr>
              <w:t>separately).</w:t>
            </w:r>
          </w:p>
        </w:tc>
      </w:tr>
      <w:tr>
        <w:trPr>
          <w:trHeight w:val="3593" w:hRule="atLeast"/>
        </w:trPr>
        <w:tc>
          <w:tcPr>
            <w:tcW w:w="1803" w:type="dxa"/>
          </w:tcPr>
          <w:p>
            <w:pPr>
              <w:pStyle w:val="TableParagraph"/>
              <w:spacing w:before="86"/>
              <w:ind w:left="50"/>
              <w:rPr>
                <w:b/>
                <w:sz w:val="21"/>
              </w:rPr>
            </w:pPr>
            <w:r>
              <w:rPr>
                <w:b/>
                <w:sz w:val="21"/>
              </w:rPr>
              <w:t>Stratification</w:t>
            </w:r>
          </w:p>
        </w:tc>
        <w:tc>
          <w:tcPr>
            <w:tcW w:w="7745" w:type="dxa"/>
          </w:tcPr>
          <w:p>
            <w:pPr>
              <w:pStyle w:val="TableParagraph"/>
              <w:spacing w:line="242" w:lineRule="auto" w:before="86"/>
              <w:ind w:left="175" w:right="185"/>
              <w:rPr>
                <w:sz w:val="21"/>
              </w:rPr>
            </w:pPr>
            <w:r>
              <w:rPr>
                <w:sz w:val="21"/>
              </w:rPr>
              <w:t>For only Medicare, for only the Eye Exam (retinal) indicator, report the following</w:t>
            </w:r>
            <w:r>
              <w:rPr>
                <w:spacing w:val="-56"/>
                <w:sz w:val="21"/>
              </w:rPr>
              <w:t> </w:t>
            </w:r>
            <w:r>
              <w:rPr>
                <w:sz w:val="21"/>
              </w:rPr>
              <w:t>SES</w:t>
            </w:r>
            <w:r>
              <w:rPr>
                <w:spacing w:val="-2"/>
                <w:sz w:val="21"/>
              </w:rPr>
              <w:t> </w:t>
            </w:r>
            <w:r>
              <w:rPr>
                <w:sz w:val="21"/>
              </w:rPr>
              <w:t>stratifications</w:t>
            </w:r>
            <w:r>
              <w:rPr>
                <w:spacing w:val="1"/>
                <w:sz w:val="21"/>
              </w:rPr>
              <w:t> </w:t>
            </w:r>
            <w:r>
              <w:rPr>
                <w:sz w:val="21"/>
              </w:rPr>
              <w:t>and</w:t>
            </w:r>
            <w:r>
              <w:rPr>
                <w:spacing w:val="-1"/>
                <w:sz w:val="21"/>
              </w:rPr>
              <w:t> </w:t>
            </w:r>
            <w:r>
              <w:rPr>
                <w:sz w:val="21"/>
              </w:rPr>
              <w:t>total:</w:t>
            </w:r>
          </w:p>
          <w:p>
            <w:pPr>
              <w:pStyle w:val="TableParagraph"/>
              <w:numPr>
                <w:ilvl w:val="0"/>
                <w:numId w:val="90"/>
              </w:numPr>
              <w:tabs>
                <w:tab w:pos="753" w:val="left" w:leader="none"/>
              </w:tabs>
              <w:spacing w:line="240" w:lineRule="auto" w:before="78" w:after="0"/>
              <w:ind w:left="752" w:right="0" w:hanging="218"/>
              <w:jc w:val="left"/>
              <w:rPr>
                <w:sz w:val="21"/>
              </w:rPr>
            </w:pPr>
            <w:r>
              <w:rPr>
                <w:sz w:val="21"/>
              </w:rPr>
              <w:t>Non-LIS/DE,</w:t>
            </w:r>
            <w:r>
              <w:rPr>
                <w:spacing w:val="-6"/>
                <w:sz w:val="21"/>
              </w:rPr>
              <w:t> </w:t>
            </w:r>
            <w:r>
              <w:rPr>
                <w:sz w:val="21"/>
              </w:rPr>
              <w:t>Nondisability.</w:t>
            </w:r>
          </w:p>
          <w:p>
            <w:pPr>
              <w:pStyle w:val="TableParagraph"/>
              <w:numPr>
                <w:ilvl w:val="0"/>
                <w:numId w:val="90"/>
              </w:numPr>
              <w:tabs>
                <w:tab w:pos="753" w:val="left" w:leader="none"/>
              </w:tabs>
              <w:spacing w:line="240" w:lineRule="auto" w:before="79" w:after="0"/>
              <w:ind w:left="752" w:right="0" w:hanging="218"/>
              <w:jc w:val="left"/>
              <w:rPr>
                <w:sz w:val="21"/>
              </w:rPr>
            </w:pPr>
            <w:r>
              <w:rPr>
                <w:sz w:val="21"/>
              </w:rPr>
              <w:t>LIS/DE.</w:t>
            </w:r>
          </w:p>
          <w:p>
            <w:pPr>
              <w:pStyle w:val="TableParagraph"/>
              <w:numPr>
                <w:ilvl w:val="0"/>
                <w:numId w:val="90"/>
              </w:numPr>
              <w:tabs>
                <w:tab w:pos="753" w:val="left" w:leader="none"/>
              </w:tabs>
              <w:spacing w:line="240" w:lineRule="auto" w:before="79" w:after="0"/>
              <w:ind w:left="752" w:right="0" w:hanging="218"/>
              <w:jc w:val="left"/>
              <w:rPr>
                <w:sz w:val="21"/>
              </w:rPr>
            </w:pPr>
            <w:r>
              <w:rPr>
                <w:sz w:val="21"/>
              </w:rPr>
              <w:t>Disability.</w:t>
            </w:r>
          </w:p>
          <w:p>
            <w:pPr>
              <w:pStyle w:val="TableParagraph"/>
              <w:numPr>
                <w:ilvl w:val="0"/>
                <w:numId w:val="90"/>
              </w:numPr>
              <w:tabs>
                <w:tab w:pos="753" w:val="left" w:leader="none"/>
              </w:tabs>
              <w:spacing w:line="240" w:lineRule="auto" w:before="79" w:after="0"/>
              <w:ind w:left="752" w:right="0" w:hanging="218"/>
              <w:jc w:val="left"/>
              <w:rPr>
                <w:sz w:val="21"/>
              </w:rPr>
            </w:pPr>
            <w:r>
              <w:rPr>
                <w:sz w:val="21"/>
              </w:rPr>
              <w:t>LIS/DE</w:t>
            </w:r>
            <w:r>
              <w:rPr>
                <w:spacing w:val="-6"/>
                <w:sz w:val="21"/>
              </w:rPr>
              <w:t> </w:t>
            </w:r>
            <w:r>
              <w:rPr>
                <w:sz w:val="21"/>
              </w:rPr>
              <w:t>and</w:t>
            </w:r>
            <w:r>
              <w:rPr>
                <w:spacing w:val="1"/>
                <w:sz w:val="21"/>
              </w:rPr>
              <w:t> </w:t>
            </w:r>
            <w:r>
              <w:rPr>
                <w:sz w:val="21"/>
              </w:rPr>
              <w:t>Disability.</w:t>
            </w:r>
          </w:p>
          <w:p>
            <w:pPr>
              <w:pStyle w:val="TableParagraph"/>
              <w:numPr>
                <w:ilvl w:val="0"/>
                <w:numId w:val="90"/>
              </w:numPr>
              <w:tabs>
                <w:tab w:pos="753" w:val="left" w:leader="none"/>
              </w:tabs>
              <w:spacing w:line="240" w:lineRule="auto" w:before="79" w:after="0"/>
              <w:ind w:left="752" w:right="0" w:hanging="218"/>
              <w:jc w:val="left"/>
              <w:rPr>
                <w:sz w:val="21"/>
              </w:rPr>
            </w:pPr>
            <w:r>
              <w:rPr>
                <w:sz w:val="21"/>
              </w:rPr>
              <w:t>Other.</w:t>
            </w:r>
          </w:p>
          <w:p>
            <w:pPr>
              <w:pStyle w:val="TableParagraph"/>
              <w:numPr>
                <w:ilvl w:val="0"/>
                <w:numId w:val="90"/>
              </w:numPr>
              <w:tabs>
                <w:tab w:pos="753" w:val="left" w:leader="none"/>
              </w:tabs>
              <w:spacing w:line="240" w:lineRule="auto" w:before="78" w:after="0"/>
              <w:ind w:left="752" w:right="0" w:hanging="218"/>
              <w:jc w:val="left"/>
              <w:rPr>
                <w:sz w:val="21"/>
              </w:rPr>
            </w:pPr>
            <w:r>
              <w:rPr>
                <w:sz w:val="21"/>
              </w:rPr>
              <w:t>Unknown.</w:t>
            </w:r>
          </w:p>
          <w:p>
            <w:pPr>
              <w:pStyle w:val="TableParagraph"/>
              <w:numPr>
                <w:ilvl w:val="0"/>
                <w:numId w:val="90"/>
              </w:numPr>
              <w:tabs>
                <w:tab w:pos="753" w:val="left" w:leader="none"/>
              </w:tabs>
              <w:spacing w:line="240" w:lineRule="auto" w:before="75" w:after="0"/>
              <w:ind w:left="752" w:right="0" w:hanging="218"/>
              <w:jc w:val="left"/>
              <w:rPr>
                <w:sz w:val="21"/>
              </w:rPr>
            </w:pPr>
            <w:r>
              <w:rPr>
                <w:sz w:val="21"/>
              </w:rPr>
              <w:t>Total</w:t>
            </w:r>
            <w:r>
              <w:rPr>
                <w:spacing w:val="-3"/>
                <w:sz w:val="21"/>
              </w:rPr>
              <w:t> </w:t>
            </w:r>
            <w:r>
              <w:rPr>
                <w:sz w:val="21"/>
              </w:rPr>
              <w:t>Medicare.</w:t>
            </w:r>
          </w:p>
          <w:p>
            <w:pPr>
              <w:pStyle w:val="TableParagraph"/>
              <w:spacing w:line="247" w:lineRule="auto" w:before="115"/>
              <w:ind w:left="175" w:right="36"/>
              <w:rPr>
                <w:i/>
                <w:sz w:val="20"/>
              </w:rPr>
            </w:pPr>
            <w:r>
              <w:rPr>
                <w:b/>
                <w:i/>
                <w:sz w:val="20"/>
              </w:rPr>
              <w:t>Note: </w:t>
            </w:r>
            <w:r>
              <w:rPr>
                <w:i/>
                <w:sz w:val="20"/>
              </w:rPr>
              <w:t>The stratifications are mutually exclusive and the sum of all six stratifications is</w:t>
            </w:r>
            <w:r>
              <w:rPr>
                <w:i/>
                <w:spacing w:val="-53"/>
                <w:sz w:val="20"/>
              </w:rPr>
              <w:t> </w:t>
            </w:r>
            <w:r>
              <w:rPr>
                <w:i/>
                <w:sz w:val="20"/>
              </w:rPr>
              <w:t>the total</w:t>
            </w:r>
            <w:r>
              <w:rPr>
                <w:i/>
                <w:spacing w:val="-1"/>
                <w:sz w:val="20"/>
              </w:rPr>
              <w:t> </w:t>
            </w:r>
            <w:r>
              <w:rPr>
                <w:i/>
                <w:sz w:val="20"/>
              </w:rPr>
              <w:t>population.</w:t>
            </w:r>
            <w:r>
              <w:rPr>
                <w:i/>
                <w:spacing w:val="1"/>
                <w:sz w:val="20"/>
              </w:rPr>
              <w:t> </w:t>
            </w:r>
            <w:r>
              <w:rPr>
                <w:i/>
                <w:sz w:val="20"/>
              </w:rPr>
              <w:t>The</w:t>
            </w:r>
            <w:r>
              <w:rPr>
                <w:i/>
                <w:spacing w:val="-1"/>
                <w:sz w:val="20"/>
              </w:rPr>
              <w:t> </w:t>
            </w:r>
            <w:r>
              <w:rPr>
                <w:i/>
                <w:sz w:val="20"/>
              </w:rPr>
              <w:t>stratifications are</w:t>
            </w:r>
            <w:r>
              <w:rPr>
                <w:i/>
                <w:spacing w:val="-1"/>
                <w:sz w:val="20"/>
              </w:rPr>
              <w:t> </w:t>
            </w:r>
            <w:r>
              <w:rPr>
                <w:i/>
                <w:sz w:val="20"/>
              </w:rPr>
              <w:t>reported</w:t>
            </w:r>
            <w:r>
              <w:rPr>
                <w:i/>
                <w:spacing w:val="-1"/>
                <w:sz w:val="20"/>
              </w:rPr>
              <w:t> </w:t>
            </w:r>
            <w:r>
              <w:rPr>
                <w:i/>
                <w:sz w:val="20"/>
              </w:rPr>
              <w:t>in</w:t>
            </w:r>
            <w:r>
              <w:rPr>
                <w:i/>
                <w:spacing w:val="-4"/>
                <w:sz w:val="20"/>
              </w:rPr>
              <w:t> </w:t>
            </w:r>
            <w:r>
              <w:rPr>
                <w:i/>
                <w:sz w:val="20"/>
              </w:rPr>
              <w:t>a separate table.</w:t>
            </w:r>
          </w:p>
        </w:tc>
      </w:tr>
      <w:tr>
        <w:trPr>
          <w:trHeight w:val="421" w:hRule="atLeast"/>
        </w:trPr>
        <w:tc>
          <w:tcPr>
            <w:tcW w:w="1803" w:type="dxa"/>
          </w:tcPr>
          <w:p>
            <w:pPr>
              <w:pStyle w:val="TableParagraph"/>
              <w:spacing w:before="85"/>
              <w:ind w:left="50"/>
              <w:rPr>
                <w:b/>
                <w:sz w:val="21"/>
              </w:rPr>
            </w:pPr>
            <w:r>
              <w:rPr>
                <w:b/>
                <w:sz w:val="21"/>
              </w:rPr>
              <w:t>Ages</w:t>
            </w:r>
          </w:p>
        </w:tc>
        <w:tc>
          <w:tcPr>
            <w:tcW w:w="7745" w:type="dxa"/>
          </w:tcPr>
          <w:p>
            <w:pPr>
              <w:pStyle w:val="TableParagraph"/>
              <w:spacing w:before="85"/>
              <w:ind w:left="139"/>
              <w:rPr>
                <w:sz w:val="21"/>
              </w:rPr>
            </w:pPr>
            <w:r>
              <w:rPr>
                <w:sz w:val="21"/>
              </w:rPr>
              <w:t>18–75</w:t>
            </w:r>
            <w:r>
              <w:rPr>
                <w:spacing w:val="-3"/>
                <w:sz w:val="21"/>
              </w:rPr>
              <w:t> </w:t>
            </w:r>
            <w:r>
              <w:rPr>
                <w:sz w:val="21"/>
              </w:rPr>
              <w:t>years</w:t>
            </w:r>
            <w:r>
              <w:rPr>
                <w:spacing w:val="-2"/>
                <w:sz w:val="21"/>
              </w:rPr>
              <w:t> </w:t>
            </w:r>
            <w:r>
              <w:rPr>
                <w:sz w:val="21"/>
              </w:rPr>
              <w:t>as</w:t>
            </w:r>
            <w:r>
              <w:rPr>
                <w:spacing w:val="-2"/>
                <w:sz w:val="21"/>
              </w:rPr>
              <w:t> </w:t>
            </w:r>
            <w:r>
              <w:rPr>
                <w:sz w:val="21"/>
              </w:rPr>
              <w:t>of</w:t>
            </w:r>
            <w:r>
              <w:rPr>
                <w:spacing w:val="1"/>
                <w:sz w:val="21"/>
              </w:rPr>
              <w:t> </w:t>
            </w:r>
            <w:r>
              <w:rPr>
                <w:sz w:val="21"/>
              </w:rPr>
              <w:t>December</w:t>
            </w:r>
            <w:r>
              <w:rPr>
                <w:spacing w:val="-3"/>
                <w:sz w:val="21"/>
              </w:rPr>
              <w:t> </w:t>
            </w:r>
            <w:r>
              <w:rPr>
                <w:sz w:val="21"/>
              </w:rPr>
              <w:t>31</w:t>
            </w:r>
            <w:r>
              <w:rPr>
                <w:spacing w:val="-2"/>
                <w:sz w:val="21"/>
              </w:rPr>
              <w:t> </w:t>
            </w:r>
            <w:r>
              <w:rPr>
                <w:sz w:val="21"/>
              </w:rPr>
              <w:t>of the</w:t>
            </w:r>
            <w:r>
              <w:rPr>
                <w:spacing w:val="-2"/>
                <w:sz w:val="21"/>
              </w:rPr>
              <w:t> </w:t>
            </w:r>
            <w:r>
              <w:rPr>
                <w:sz w:val="21"/>
              </w:rPr>
              <w:t>measurement</w:t>
            </w:r>
            <w:r>
              <w:rPr>
                <w:spacing w:val="-3"/>
                <w:sz w:val="21"/>
              </w:rPr>
              <w:t> </w:t>
            </w:r>
            <w:r>
              <w:rPr>
                <w:sz w:val="21"/>
              </w:rPr>
              <w:t>year.</w:t>
            </w:r>
          </w:p>
        </w:tc>
      </w:tr>
      <w:tr>
        <w:trPr>
          <w:trHeight w:val="664" w:hRule="atLeast"/>
        </w:trPr>
        <w:tc>
          <w:tcPr>
            <w:tcW w:w="1803" w:type="dxa"/>
          </w:tcPr>
          <w:p>
            <w:pPr>
              <w:pStyle w:val="TableParagraph"/>
              <w:spacing w:before="89"/>
              <w:ind w:left="50" w:right="566"/>
              <w:rPr>
                <w:b/>
                <w:sz w:val="21"/>
              </w:rPr>
            </w:pPr>
            <w:r>
              <w:rPr>
                <w:b/>
                <w:sz w:val="21"/>
              </w:rPr>
              <w:t>Continuous</w:t>
            </w:r>
            <w:r>
              <w:rPr>
                <w:b/>
                <w:spacing w:val="-56"/>
                <w:sz w:val="21"/>
              </w:rPr>
              <w:t> </w:t>
            </w:r>
            <w:r>
              <w:rPr>
                <w:b/>
                <w:sz w:val="21"/>
              </w:rPr>
              <w:t>enrollment</w:t>
            </w:r>
          </w:p>
        </w:tc>
        <w:tc>
          <w:tcPr>
            <w:tcW w:w="7745" w:type="dxa"/>
          </w:tcPr>
          <w:p>
            <w:pPr>
              <w:pStyle w:val="TableParagraph"/>
              <w:spacing w:before="89"/>
              <w:ind w:left="139"/>
              <w:rPr>
                <w:sz w:val="21"/>
              </w:rPr>
            </w:pPr>
            <w:r>
              <w:rPr>
                <w:sz w:val="21"/>
              </w:rPr>
              <w:t>The measurement</w:t>
            </w:r>
            <w:r>
              <w:rPr>
                <w:spacing w:val="-5"/>
                <w:sz w:val="21"/>
              </w:rPr>
              <w:t> </w:t>
            </w:r>
            <w:r>
              <w:rPr>
                <w:sz w:val="21"/>
              </w:rPr>
              <w:t>year.</w:t>
            </w:r>
          </w:p>
        </w:tc>
      </w:tr>
      <w:tr>
        <w:trPr>
          <w:trHeight w:val="1386" w:hRule="atLeast"/>
        </w:trPr>
        <w:tc>
          <w:tcPr>
            <w:tcW w:w="1803" w:type="dxa"/>
          </w:tcPr>
          <w:p>
            <w:pPr>
              <w:pStyle w:val="TableParagraph"/>
              <w:spacing w:before="88"/>
              <w:ind w:left="50"/>
              <w:rPr>
                <w:b/>
                <w:sz w:val="21"/>
              </w:rPr>
            </w:pPr>
            <w:r>
              <w:rPr>
                <w:b/>
                <w:sz w:val="21"/>
              </w:rPr>
              <w:t>Allowable gap</w:t>
            </w:r>
          </w:p>
        </w:tc>
        <w:tc>
          <w:tcPr>
            <w:tcW w:w="7745" w:type="dxa"/>
          </w:tcPr>
          <w:p>
            <w:pPr>
              <w:pStyle w:val="TableParagraph"/>
              <w:spacing w:before="88"/>
              <w:ind w:left="139" w:right="161"/>
              <w:rPr>
                <w:sz w:val="21"/>
              </w:rPr>
            </w:pPr>
            <w:r>
              <w:rPr>
                <w:sz w:val="21"/>
              </w:rPr>
              <w:t>No more than one gap in enrollment of up to 45 days during the measurement</w:t>
            </w:r>
            <w:r>
              <w:rPr>
                <w:spacing w:val="1"/>
                <w:sz w:val="21"/>
              </w:rPr>
              <w:t> </w:t>
            </w:r>
            <w:r>
              <w:rPr>
                <w:sz w:val="21"/>
              </w:rPr>
              <w:t>year. To determine continuous enrollment for a Medicaid beneficiary for whom</w:t>
            </w:r>
            <w:r>
              <w:rPr>
                <w:spacing w:val="1"/>
                <w:sz w:val="21"/>
              </w:rPr>
              <w:t> </w:t>
            </w:r>
            <w:r>
              <w:rPr>
                <w:sz w:val="21"/>
              </w:rPr>
              <w:t>enrollment is verified monthly, the member may not have more than a 1-month</w:t>
            </w:r>
            <w:r>
              <w:rPr>
                <w:spacing w:val="1"/>
                <w:sz w:val="21"/>
              </w:rPr>
              <w:t> </w:t>
            </w:r>
            <w:r>
              <w:rPr>
                <w:sz w:val="21"/>
              </w:rPr>
              <w:t>gap in coverage (e.g., a member whose coverage lapses for 2 months [60 days]</w:t>
            </w:r>
            <w:r>
              <w:rPr>
                <w:spacing w:val="-56"/>
                <w:sz w:val="21"/>
              </w:rPr>
              <w:t> </w:t>
            </w:r>
            <w:r>
              <w:rPr>
                <w:sz w:val="21"/>
              </w:rPr>
              <w:t>is</w:t>
            </w:r>
            <w:r>
              <w:rPr>
                <w:spacing w:val="-2"/>
                <w:sz w:val="21"/>
              </w:rPr>
              <w:t> </w:t>
            </w:r>
            <w:r>
              <w:rPr>
                <w:sz w:val="21"/>
              </w:rPr>
              <w:t>not</w:t>
            </w:r>
            <w:r>
              <w:rPr>
                <w:spacing w:val="-2"/>
                <w:sz w:val="21"/>
              </w:rPr>
              <w:t> </w:t>
            </w:r>
            <w:r>
              <w:rPr>
                <w:sz w:val="21"/>
              </w:rPr>
              <w:t>considered</w:t>
            </w:r>
            <w:r>
              <w:rPr>
                <w:spacing w:val="-1"/>
                <w:sz w:val="21"/>
              </w:rPr>
              <w:t> </w:t>
            </w:r>
            <w:r>
              <w:rPr>
                <w:sz w:val="21"/>
              </w:rPr>
              <w:t>continuously</w:t>
            </w:r>
            <w:r>
              <w:rPr>
                <w:spacing w:val="-1"/>
                <w:sz w:val="21"/>
              </w:rPr>
              <w:t> </w:t>
            </w:r>
            <w:r>
              <w:rPr>
                <w:sz w:val="21"/>
              </w:rPr>
              <w:t>enrolled).</w:t>
            </w:r>
          </w:p>
        </w:tc>
      </w:tr>
      <w:tr>
        <w:trPr>
          <w:trHeight w:val="422" w:hRule="atLeast"/>
        </w:trPr>
        <w:tc>
          <w:tcPr>
            <w:tcW w:w="1803" w:type="dxa"/>
          </w:tcPr>
          <w:p>
            <w:pPr>
              <w:pStyle w:val="TableParagraph"/>
              <w:spacing w:before="87"/>
              <w:ind w:left="50"/>
              <w:rPr>
                <w:b/>
                <w:sz w:val="21"/>
              </w:rPr>
            </w:pPr>
            <w:r>
              <w:rPr>
                <w:b/>
                <w:sz w:val="21"/>
              </w:rPr>
              <w:t>Anchor</w:t>
            </w:r>
            <w:r>
              <w:rPr>
                <w:b/>
                <w:spacing w:val="-4"/>
                <w:sz w:val="21"/>
              </w:rPr>
              <w:t> </w:t>
            </w:r>
            <w:r>
              <w:rPr>
                <w:b/>
                <w:sz w:val="21"/>
              </w:rPr>
              <w:t>date</w:t>
            </w:r>
          </w:p>
        </w:tc>
        <w:tc>
          <w:tcPr>
            <w:tcW w:w="7745" w:type="dxa"/>
          </w:tcPr>
          <w:p>
            <w:pPr>
              <w:pStyle w:val="TableParagraph"/>
              <w:spacing w:before="87"/>
              <w:ind w:left="139"/>
              <w:rPr>
                <w:sz w:val="21"/>
              </w:rPr>
            </w:pPr>
            <w:r>
              <w:rPr>
                <w:sz w:val="21"/>
              </w:rPr>
              <w:t>December</w:t>
            </w:r>
            <w:r>
              <w:rPr>
                <w:spacing w:val="-3"/>
                <w:sz w:val="21"/>
              </w:rPr>
              <w:t> </w:t>
            </w:r>
            <w:r>
              <w:rPr>
                <w:sz w:val="21"/>
              </w:rPr>
              <w:t>31</w:t>
            </w:r>
            <w:r>
              <w:rPr>
                <w:spacing w:val="-1"/>
                <w:sz w:val="21"/>
              </w:rPr>
              <w:t> </w:t>
            </w:r>
            <w:r>
              <w:rPr>
                <w:sz w:val="21"/>
              </w:rPr>
              <w:t>of</w:t>
            </w:r>
            <w:r>
              <w:rPr>
                <w:spacing w:val="-2"/>
                <w:sz w:val="21"/>
              </w:rPr>
              <w:t> </w:t>
            </w:r>
            <w:r>
              <w:rPr>
                <w:sz w:val="21"/>
              </w:rPr>
              <w:t>the</w:t>
            </w:r>
            <w:r>
              <w:rPr>
                <w:spacing w:val="-1"/>
                <w:sz w:val="21"/>
              </w:rPr>
              <w:t> </w:t>
            </w:r>
            <w:r>
              <w:rPr>
                <w:sz w:val="21"/>
              </w:rPr>
              <w:t>measurement</w:t>
            </w:r>
            <w:r>
              <w:rPr>
                <w:spacing w:val="-6"/>
                <w:sz w:val="21"/>
              </w:rPr>
              <w:t> </w:t>
            </w:r>
            <w:r>
              <w:rPr>
                <w:sz w:val="21"/>
              </w:rPr>
              <w:t>year.</w:t>
            </w:r>
          </w:p>
        </w:tc>
      </w:tr>
      <w:tr>
        <w:trPr>
          <w:trHeight w:val="421" w:hRule="atLeast"/>
        </w:trPr>
        <w:tc>
          <w:tcPr>
            <w:tcW w:w="1803" w:type="dxa"/>
          </w:tcPr>
          <w:p>
            <w:pPr>
              <w:pStyle w:val="TableParagraph"/>
              <w:spacing w:before="88"/>
              <w:ind w:left="50"/>
              <w:rPr>
                <w:b/>
                <w:sz w:val="21"/>
              </w:rPr>
            </w:pPr>
            <w:r>
              <w:rPr>
                <w:b/>
                <w:sz w:val="21"/>
              </w:rPr>
              <w:t>Benefit</w:t>
            </w:r>
          </w:p>
        </w:tc>
        <w:tc>
          <w:tcPr>
            <w:tcW w:w="7745" w:type="dxa"/>
          </w:tcPr>
          <w:p>
            <w:pPr>
              <w:pStyle w:val="TableParagraph"/>
              <w:spacing w:before="88"/>
              <w:ind w:left="139"/>
              <w:rPr>
                <w:sz w:val="21"/>
              </w:rPr>
            </w:pPr>
            <w:r>
              <w:rPr>
                <w:sz w:val="21"/>
              </w:rPr>
              <w:t>Medical.</w:t>
            </w:r>
          </w:p>
        </w:tc>
      </w:tr>
      <w:tr>
        <w:trPr>
          <w:trHeight w:val="3837" w:hRule="atLeast"/>
        </w:trPr>
        <w:tc>
          <w:tcPr>
            <w:tcW w:w="1803" w:type="dxa"/>
          </w:tcPr>
          <w:p>
            <w:pPr>
              <w:pStyle w:val="TableParagraph"/>
              <w:spacing w:before="86"/>
              <w:ind w:left="50"/>
              <w:rPr>
                <w:b/>
                <w:sz w:val="21"/>
              </w:rPr>
            </w:pPr>
            <w:r>
              <w:rPr>
                <w:b/>
                <w:sz w:val="21"/>
              </w:rPr>
              <w:t>Event/diagnosis</w:t>
            </w:r>
          </w:p>
        </w:tc>
        <w:tc>
          <w:tcPr>
            <w:tcW w:w="7745" w:type="dxa"/>
          </w:tcPr>
          <w:p>
            <w:pPr>
              <w:pStyle w:val="TableParagraph"/>
              <w:spacing w:before="86"/>
              <w:ind w:left="139" w:right="185"/>
              <w:rPr>
                <w:sz w:val="21"/>
              </w:rPr>
            </w:pPr>
            <w:r>
              <w:rPr>
                <w:sz w:val="21"/>
              </w:rPr>
              <w:t>There</w:t>
            </w:r>
            <w:r>
              <w:rPr>
                <w:spacing w:val="-3"/>
                <w:sz w:val="21"/>
              </w:rPr>
              <w:t> </w:t>
            </w:r>
            <w:r>
              <w:rPr>
                <w:sz w:val="21"/>
              </w:rPr>
              <w:t>are</w:t>
            </w:r>
            <w:r>
              <w:rPr>
                <w:spacing w:val="-3"/>
                <w:sz w:val="21"/>
              </w:rPr>
              <w:t> </w:t>
            </w:r>
            <w:r>
              <w:rPr>
                <w:sz w:val="21"/>
              </w:rPr>
              <w:t>two</w:t>
            </w:r>
            <w:r>
              <w:rPr>
                <w:spacing w:val="-3"/>
                <w:sz w:val="21"/>
              </w:rPr>
              <w:t> </w:t>
            </w:r>
            <w:r>
              <w:rPr>
                <w:sz w:val="21"/>
              </w:rPr>
              <w:t>ways</w:t>
            </w:r>
            <w:r>
              <w:rPr>
                <w:spacing w:val="-3"/>
                <w:sz w:val="21"/>
              </w:rPr>
              <w:t> </w:t>
            </w:r>
            <w:r>
              <w:rPr>
                <w:sz w:val="21"/>
              </w:rPr>
              <w:t>to identify</w:t>
            </w:r>
            <w:r>
              <w:rPr>
                <w:spacing w:val="1"/>
                <w:sz w:val="21"/>
              </w:rPr>
              <w:t> </w:t>
            </w:r>
            <w:r>
              <w:rPr>
                <w:sz w:val="21"/>
              </w:rPr>
              <w:t>members</w:t>
            </w:r>
            <w:r>
              <w:rPr>
                <w:spacing w:val="-3"/>
                <w:sz w:val="21"/>
              </w:rPr>
              <w:t> </w:t>
            </w:r>
            <w:r>
              <w:rPr>
                <w:sz w:val="21"/>
              </w:rPr>
              <w:t>with</w:t>
            </w:r>
            <w:r>
              <w:rPr>
                <w:spacing w:val="-3"/>
                <w:sz w:val="21"/>
              </w:rPr>
              <w:t> </w:t>
            </w:r>
            <w:r>
              <w:rPr>
                <w:sz w:val="21"/>
              </w:rPr>
              <w:t>diabetes:</w:t>
            </w:r>
            <w:r>
              <w:rPr>
                <w:spacing w:val="-4"/>
                <w:sz w:val="21"/>
              </w:rPr>
              <w:t> </w:t>
            </w:r>
            <w:r>
              <w:rPr>
                <w:sz w:val="21"/>
              </w:rPr>
              <w:t>by</w:t>
            </w:r>
            <w:r>
              <w:rPr>
                <w:spacing w:val="-3"/>
                <w:sz w:val="21"/>
              </w:rPr>
              <w:t> </w:t>
            </w:r>
            <w:r>
              <w:rPr>
                <w:sz w:val="21"/>
              </w:rPr>
              <w:t>claim/encounter</w:t>
            </w:r>
            <w:r>
              <w:rPr>
                <w:spacing w:val="-4"/>
                <w:sz w:val="21"/>
              </w:rPr>
              <w:t> </w:t>
            </w:r>
            <w:r>
              <w:rPr>
                <w:sz w:val="21"/>
              </w:rPr>
              <w:t>data</w:t>
            </w:r>
            <w:r>
              <w:rPr>
                <w:spacing w:val="-55"/>
                <w:sz w:val="21"/>
              </w:rPr>
              <w:t> </w:t>
            </w:r>
            <w:r>
              <w:rPr>
                <w:sz w:val="21"/>
              </w:rPr>
              <w:t>and by pharmacy data. The organization must use both methods to identify the</w:t>
            </w:r>
            <w:r>
              <w:rPr>
                <w:spacing w:val="-56"/>
                <w:sz w:val="21"/>
              </w:rPr>
              <w:t> </w:t>
            </w:r>
            <w:r>
              <w:rPr>
                <w:sz w:val="21"/>
              </w:rPr>
              <w:t>eligible population, but a member only needs to be identified by one method to</w:t>
            </w:r>
            <w:r>
              <w:rPr>
                <w:spacing w:val="1"/>
                <w:sz w:val="21"/>
              </w:rPr>
              <w:t> </w:t>
            </w:r>
            <w:r>
              <w:rPr>
                <w:sz w:val="21"/>
              </w:rPr>
              <w:t>be included in the measure. Members may be identified as having diabetes</w:t>
            </w:r>
            <w:r>
              <w:rPr>
                <w:spacing w:val="1"/>
                <w:sz w:val="21"/>
              </w:rPr>
              <w:t> </w:t>
            </w:r>
            <w:r>
              <w:rPr>
                <w:sz w:val="21"/>
              </w:rPr>
              <w:t>during</w:t>
            </w:r>
            <w:r>
              <w:rPr>
                <w:spacing w:val="-6"/>
                <w:sz w:val="21"/>
              </w:rPr>
              <w:t> </w:t>
            </w:r>
            <w:r>
              <w:rPr>
                <w:sz w:val="21"/>
              </w:rPr>
              <w:t>the</w:t>
            </w:r>
            <w:r>
              <w:rPr>
                <w:spacing w:val="-1"/>
                <w:sz w:val="21"/>
              </w:rPr>
              <w:t> </w:t>
            </w:r>
            <w:r>
              <w:rPr>
                <w:sz w:val="21"/>
              </w:rPr>
              <w:t>measurement</w:t>
            </w:r>
            <w:r>
              <w:rPr>
                <w:spacing w:val="-3"/>
                <w:sz w:val="21"/>
              </w:rPr>
              <w:t> </w:t>
            </w:r>
            <w:r>
              <w:rPr>
                <w:sz w:val="21"/>
              </w:rPr>
              <w:t>year</w:t>
            </w:r>
            <w:r>
              <w:rPr>
                <w:spacing w:val="-2"/>
                <w:sz w:val="21"/>
              </w:rPr>
              <w:t> </w:t>
            </w:r>
            <w:r>
              <w:rPr>
                <w:sz w:val="21"/>
              </w:rPr>
              <w:t>or</w:t>
            </w:r>
            <w:r>
              <w:rPr>
                <w:spacing w:val="-3"/>
                <w:sz w:val="21"/>
              </w:rPr>
              <w:t> </w:t>
            </w:r>
            <w:r>
              <w:rPr>
                <w:sz w:val="21"/>
              </w:rPr>
              <w:t>the</w:t>
            </w:r>
            <w:r>
              <w:rPr>
                <w:spacing w:val="-5"/>
                <w:sz w:val="21"/>
              </w:rPr>
              <w:t> </w:t>
            </w:r>
            <w:r>
              <w:rPr>
                <w:sz w:val="21"/>
              </w:rPr>
              <w:t>year</w:t>
            </w:r>
            <w:r>
              <w:rPr>
                <w:spacing w:val="-3"/>
                <w:sz w:val="21"/>
              </w:rPr>
              <w:t> </w:t>
            </w:r>
            <w:r>
              <w:rPr>
                <w:sz w:val="21"/>
              </w:rPr>
              <w:t>prior</w:t>
            </w:r>
            <w:r>
              <w:rPr>
                <w:spacing w:val="2"/>
                <w:sz w:val="21"/>
              </w:rPr>
              <w:t> </w:t>
            </w:r>
            <w:r>
              <w:rPr>
                <w:sz w:val="21"/>
              </w:rPr>
              <w:t>to</w:t>
            </w:r>
            <w:r>
              <w:rPr>
                <w:spacing w:val="-2"/>
                <w:sz w:val="21"/>
              </w:rPr>
              <w:t> </w:t>
            </w:r>
            <w:r>
              <w:rPr>
                <w:sz w:val="21"/>
              </w:rPr>
              <w:t>the</w:t>
            </w:r>
            <w:r>
              <w:rPr>
                <w:spacing w:val="10"/>
                <w:sz w:val="21"/>
              </w:rPr>
              <w:t> </w:t>
            </w:r>
            <w:r>
              <w:rPr>
                <w:sz w:val="21"/>
              </w:rPr>
              <w:t>measurement</w:t>
            </w:r>
            <w:r>
              <w:rPr>
                <w:spacing w:val="-3"/>
                <w:sz w:val="21"/>
              </w:rPr>
              <w:t> </w:t>
            </w:r>
            <w:r>
              <w:rPr>
                <w:sz w:val="21"/>
              </w:rPr>
              <w:t>year.</w:t>
            </w:r>
          </w:p>
          <w:p>
            <w:pPr>
              <w:pStyle w:val="TableParagraph"/>
              <w:spacing w:before="181"/>
              <w:ind w:left="139" w:right="185"/>
              <w:rPr>
                <w:sz w:val="21"/>
              </w:rPr>
            </w:pPr>
            <w:r>
              <w:rPr>
                <w:i/>
                <w:sz w:val="21"/>
              </w:rPr>
              <w:t>Claim/encounter</w:t>
            </w:r>
            <w:r>
              <w:rPr>
                <w:i/>
                <w:spacing w:val="-4"/>
                <w:sz w:val="21"/>
              </w:rPr>
              <w:t> </w:t>
            </w:r>
            <w:r>
              <w:rPr>
                <w:i/>
                <w:sz w:val="21"/>
              </w:rPr>
              <w:t>data</w:t>
            </w:r>
            <w:r>
              <w:rPr>
                <w:sz w:val="21"/>
              </w:rPr>
              <w:t>.</w:t>
            </w:r>
            <w:r>
              <w:rPr>
                <w:spacing w:val="-3"/>
                <w:sz w:val="21"/>
              </w:rPr>
              <w:t> </w:t>
            </w:r>
            <w:r>
              <w:rPr>
                <w:sz w:val="21"/>
              </w:rPr>
              <w:t>Members</w:t>
            </w:r>
            <w:r>
              <w:rPr>
                <w:spacing w:val="-2"/>
                <w:sz w:val="21"/>
              </w:rPr>
              <w:t> </w:t>
            </w:r>
            <w:r>
              <w:rPr>
                <w:sz w:val="21"/>
              </w:rPr>
              <w:t>who</w:t>
            </w:r>
            <w:r>
              <w:rPr>
                <w:spacing w:val="-2"/>
                <w:sz w:val="21"/>
              </w:rPr>
              <w:t> </w:t>
            </w:r>
            <w:r>
              <w:rPr>
                <w:sz w:val="21"/>
              </w:rPr>
              <w:t>met</w:t>
            </w:r>
            <w:r>
              <w:rPr>
                <w:spacing w:val="-4"/>
                <w:sz w:val="21"/>
              </w:rPr>
              <w:t> </w:t>
            </w:r>
            <w:r>
              <w:rPr>
                <w:sz w:val="21"/>
              </w:rPr>
              <w:t>any</w:t>
            </w:r>
            <w:r>
              <w:rPr>
                <w:spacing w:val="-2"/>
                <w:sz w:val="21"/>
              </w:rPr>
              <w:t> </w:t>
            </w:r>
            <w:r>
              <w:rPr>
                <w:sz w:val="21"/>
              </w:rPr>
              <w:t>of</w:t>
            </w:r>
            <w:r>
              <w:rPr>
                <w:spacing w:val="-3"/>
                <w:sz w:val="21"/>
              </w:rPr>
              <w:t> </w:t>
            </w:r>
            <w:r>
              <w:rPr>
                <w:sz w:val="21"/>
              </w:rPr>
              <w:t>the</w:t>
            </w:r>
            <w:r>
              <w:rPr>
                <w:spacing w:val="2"/>
                <w:sz w:val="21"/>
              </w:rPr>
              <w:t> </w:t>
            </w:r>
            <w:r>
              <w:rPr>
                <w:sz w:val="21"/>
              </w:rPr>
              <w:t>following</w:t>
            </w:r>
            <w:r>
              <w:rPr>
                <w:spacing w:val="-6"/>
                <w:sz w:val="21"/>
              </w:rPr>
              <w:t> </w:t>
            </w:r>
            <w:r>
              <w:rPr>
                <w:sz w:val="21"/>
              </w:rPr>
              <w:t>criteria</w:t>
            </w:r>
            <w:r>
              <w:rPr>
                <w:spacing w:val="-3"/>
                <w:sz w:val="21"/>
              </w:rPr>
              <w:t> </w:t>
            </w:r>
            <w:r>
              <w:rPr>
                <w:sz w:val="21"/>
              </w:rPr>
              <w:t>during</w:t>
            </w:r>
            <w:r>
              <w:rPr>
                <w:spacing w:val="-6"/>
                <w:sz w:val="21"/>
              </w:rPr>
              <w:t> </w:t>
            </w:r>
            <w:r>
              <w:rPr>
                <w:sz w:val="21"/>
              </w:rPr>
              <w:t>the</w:t>
            </w:r>
            <w:r>
              <w:rPr>
                <w:spacing w:val="-55"/>
                <w:sz w:val="21"/>
              </w:rPr>
              <w:t> </w:t>
            </w:r>
            <w:r>
              <w:rPr>
                <w:sz w:val="21"/>
              </w:rPr>
              <w:t>measurement year or the year prior to the measurement year (count services</w:t>
            </w:r>
            <w:r>
              <w:rPr>
                <w:spacing w:val="1"/>
                <w:sz w:val="21"/>
              </w:rPr>
              <w:t> </w:t>
            </w:r>
            <w:r>
              <w:rPr>
                <w:sz w:val="21"/>
              </w:rPr>
              <w:t>that</w:t>
            </w:r>
            <w:r>
              <w:rPr>
                <w:spacing w:val="-6"/>
                <w:sz w:val="21"/>
              </w:rPr>
              <w:t> </w:t>
            </w:r>
            <w:r>
              <w:rPr>
                <w:sz w:val="21"/>
              </w:rPr>
              <w:t>occur</w:t>
            </w:r>
            <w:r>
              <w:rPr>
                <w:spacing w:val="-5"/>
                <w:sz w:val="21"/>
              </w:rPr>
              <w:t> </w:t>
            </w:r>
            <w:r>
              <w:rPr>
                <w:sz w:val="21"/>
              </w:rPr>
              <w:t>over</w:t>
            </w:r>
            <w:r>
              <w:rPr>
                <w:spacing w:val="-2"/>
                <w:sz w:val="21"/>
              </w:rPr>
              <w:t> </w:t>
            </w:r>
            <w:r>
              <w:rPr>
                <w:sz w:val="21"/>
              </w:rPr>
              <w:t>both</w:t>
            </w:r>
            <w:r>
              <w:rPr>
                <w:spacing w:val="-1"/>
                <w:sz w:val="21"/>
              </w:rPr>
              <w:t> </w:t>
            </w:r>
            <w:r>
              <w:rPr>
                <w:sz w:val="21"/>
              </w:rPr>
              <w:t>years):</w:t>
            </w:r>
          </w:p>
          <w:p>
            <w:pPr>
              <w:pStyle w:val="TableParagraph"/>
              <w:numPr>
                <w:ilvl w:val="0"/>
                <w:numId w:val="91"/>
              </w:numPr>
              <w:tabs>
                <w:tab w:pos="717" w:val="left" w:leader="none"/>
              </w:tabs>
              <w:spacing w:line="237" w:lineRule="auto" w:before="84" w:after="0"/>
              <w:ind w:left="716" w:right="172" w:hanging="217"/>
              <w:jc w:val="left"/>
              <w:rPr>
                <w:sz w:val="21"/>
              </w:rPr>
            </w:pPr>
            <w:r>
              <w:rPr>
                <w:sz w:val="21"/>
              </w:rPr>
              <w:t>At least one acute inpatient encounter (</w:t>
            </w:r>
            <w:r>
              <w:rPr>
                <w:sz w:val="21"/>
                <w:u w:val="single"/>
              </w:rPr>
              <w:t>Acute Inpatient Value Set</w:t>
            </w:r>
            <w:r>
              <w:rPr>
                <w:sz w:val="21"/>
              </w:rPr>
              <w:t>) with a</w:t>
            </w:r>
            <w:r>
              <w:rPr>
                <w:spacing w:val="1"/>
                <w:sz w:val="21"/>
              </w:rPr>
              <w:t> </w:t>
            </w:r>
            <w:r>
              <w:rPr>
                <w:sz w:val="21"/>
              </w:rPr>
              <w:t>diagnosis of diabetes (</w:t>
            </w:r>
            <w:r>
              <w:rPr>
                <w:sz w:val="21"/>
                <w:u w:val="single"/>
              </w:rPr>
              <w:t>Diabetes Value Set</w:t>
            </w:r>
            <w:r>
              <w:rPr>
                <w:sz w:val="21"/>
              </w:rPr>
              <w:t>) </w:t>
            </w:r>
            <w:r>
              <w:rPr>
                <w:b/>
                <w:i/>
                <w:sz w:val="21"/>
              </w:rPr>
              <w:t>without </w:t>
            </w:r>
            <w:r>
              <w:rPr>
                <w:sz w:val="21"/>
              </w:rPr>
              <w:t>telehealth (</w:t>
            </w:r>
            <w:r>
              <w:rPr>
                <w:sz w:val="21"/>
                <w:u w:val="single"/>
              </w:rPr>
              <w:t>Telehealth</w:t>
            </w:r>
            <w:r>
              <w:rPr>
                <w:spacing w:val="-56"/>
                <w:sz w:val="21"/>
              </w:rPr>
              <w:t> </w:t>
            </w:r>
            <w:r>
              <w:rPr>
                <w:sz w:val="21"/>
                <w:u w:val="single"/>
              </w:rPr>
              <w:t>Modifier</w:t>
            </w:r>
            <w:r>
              <w:rPr>
                <w:spacing w:val="-2"/>
                <w:sz w:val="21"/>
                <w:u w:val="single"/>
              </w:rPr>
              <w:t> </w:t>
            </w:r>
            <w:r>
              <w:rPr>
                <w:sz w:val="21"/>
                <w:u w:val="single"/>
              </w:rPr>
              <w:t>Value</w:t>
            </w:r>
            <w:r>
              <w:rPr>
                <w:spacing w:val="-1"/>
                <w:sz w:val="21"/>
                <w:u w:val="single"/>
              </w:rPr>
              <w:t> </w:t>
            </w:r>
            <w:r>
              <w:rPr>
                <w:sz w:val="21"/>
                <w:u w:val="single"/>
              </w:rPr>
              <w:t>Set</w:t>
            </w:r>
            <w:r>
              <w:rPr>
                <w:sz w:val="21"/>
              </w:rPr>
              <w:t>;</w:t>
            </w:r>
            <w:r>
              <w:rPr>
                <w:spacing w:val="-6"/>
                <w:sz w:val="21"/>
              </w:rPr>
              <w:t> </w:t>
            </w:r>
            <w:r>
              <w:rPr>
                <w:sz w:val="21"/>
                <w:u w:val="single"/>
              </w:rPr>
              <w:t>Telehealth</w:t>
            </w:r>
            <w:r>
              <w:rPr>
                <w:spacing w:val="3"/>
                <w:sz w:val="21"/>
                <w:u w:val="single"/>
              </w:rPr>
              <w:t> </w:t>
            </w:r>
            <w:r>
              <w:rPr>
                <w:sz w:val="21"/>
                <w:u w:val="single"/>
              </w:rPr>
              <w:t>POS</w:t>
            </w:r>
            <w:r>
              <w:rPr>
                <w:spacing w:val="-4"/>
                <w:sz w:val="21"/>
                <w:u w:val="single"/>
              </w:rPr>
              <w:t> </w:t>
            </w:r>
            <w:r>
              <w:rPr>
                <w:sz w:val="21"/>
                <w:u w:val="single"/>
              </w:rPr>
              <w:t>Value</w:t>
            </w:r>
            <w:r>
              <w:rPr>
                <w:spacing w:val="-5"/>
                <w:sz w:val="21"/>
                <w:u w:val="single"/>
              </w:rPr>
              <w:t> </w:t>
            </w:r>
            <w:r>
              <w:rPr>
                <w:sz w:val="21"/>
                <w:u w:val="single"/>
              </w:rPr>
              <w:t>Set</w:t>
            </w:r>
            <w:r>
              <w:rPr>
                <w:sz w:val="21"/>
              </w:rPr>
              <w:t>).</w:t>
            </w:r>
          </w:p>
          <w:p>
            <w:pPr>
              <w:pStyle w:val="TableParagraph"/>
              <w:numPr>
                <w:ilvl w:val="0"/>
                <w:numId w:val="91"/>
              </w:numPr>
              <w:tabs>
                <w:tab w:pos="717" w:val="left" w:leader="none"/>
              </w:tabs>
              <w:spacing w:line="256" w:lineRule="exact" w:before="85" w:after="0"/>
              <w:ind w:left="716" w:right="0" w:hanging="218"/>
              <w:jc w:val="left"/>
              <w:rPr>
                <w:sz w:val="21"/>
              </w:rPr>
            </w:pPr>
            <w:r>
              <w:rPr>
                <w:sz w:val="21"/>
              </w:rPr>
              <w:t>At least</w:t>
            </w:r>
            <w:r>
              <w:rPr>
                <w:spacing w:val="-3"/>
                <w:sz w:val="21"/>
              </w:rPr>
              <w:t> </w:t>
            </w:r>
            <w:r>
              <w:rPr>
                <w:sz w:val="21"/>
              </w:rPr>
              <w:t>one</w:t>
            </w:r>
            <w:r>
              <w:rPr>
                <w:spacing w:val="-2"/>
                <w:sz w:val="21"/>
              </w:rPr>
              <w:t> </w:t>
            </w:r>
            <w:r>
              <w:rPr>
                <w:sz w:val="21"/>
              </w:rPr>
              <w:t>acute</w:t>
            </w:r>
            <w:r>
              <w:rPr>
                <w:spacing w:val="2"/>
                <w:sz w:val="21"/>
              </w:rPr>
              <w:t> </w:t>
            </w:r>
            <w:r>
              <w:rPr>
                <w:sz w:val="21"/>
              </w:rPr>
              <w:t>inpatient</w:t>
            </w:r>
            <w:r>
              <w:rPr>
                <w:spacing w:val="-3"/>
                <w:sz w:val="21"/>
              </w:rPr>
              <w:t> </w:t>
            </w:r>
            <w:r>
              <w:rPr>
                <w:sz w:val="21"/>
              </w:rPr>
              <w:t>discharge</w:t>
            </w:r>
            <w:r>
              <w:rPr>
                <w:spacing w:val="-2"/>
                <w:sz w:val="21"/>
              </w:rPr>
              <w:t> </w:t>
            </w:r>
            <w:r>
              <w:rPr>
                <w:sz w:val="21"/>
              </w:rPr>
              <w:t>with</w:t>
            </w:r>
            <w:r>
              <w:rPr>
                <w:spacing w:val="-5"/>
                <w:sz w:val="21"/>
              </w:rPr>
              <w:t> </w:t>
            </w:r>
            <w:r>
              <w:rPr>
                <w:sz w:val="21"/>
              </w:rPr>
              <w:t>a</w:t>
            </w:r>
            <w:r>
              <w:rPr>
                <w:spacing w:val="-2"/>
                <w:sz w:val="21"/>
              </w:rPr>
              <w:t> </w:t>
            </w:r>
            <w:r>
              <w:rPr>
                <w:sz w:val="21"/>
              </w:rPr>
              <w:t>diagnosis</w:t>
            </w:r>
            <w:r>
              <w:rPr>
                <w:spacing w:val="-6"/>
                <w:sz w:val="21"/>
              </w:rPr>
              <w:t> </w:t>
            </w:r>
            <w:r>
              <w:rPr>
                <w:sz w:val="21"/>
              </w:rPr>
              <w:t>of</w:t>
            </w:r>
            <w:r>
              <w:rPr>
                <w:spacing w:val="-3"/>
                <w:sz w:val="21"/>
              </w:rPr>
              <w:t> </w:t>
            </w:r>
            <w:r>
              <w:rPr>
                <w:sz w:val="21"/>
              </w:rPr>
              <w:t>diabetes</w:t>
            </w:r>
          </w:p>
          <w:p>
            <w:pPr>
              <w:pStyle w:val="TableParagraph"/>
              <w:spacing w:line="240" w:lineRule="exact"/>
              <w:ind w:left="716" w:right="110"/>
              <w:rPr>
                <w:sz w:val="21"/>
              </w:rPr>
            </w:pPr>
            <w:r>
              <w:rPr>
                <w:sz w:val="21"/>
              </w:rPr>
              <w:t>(</w:t>
            </w:r>
            <w:r>
              <w:rPr>
                <w:sz w:val="21"/>
                <w:u w:val="single"/>
              </w:rPr>
              <w:t>Diabetes Value Set</w:t>
            </w:r>
            <w:r>
              <w:rPr>
                <w:sz w:val="21"/>
              </w:rPr>
              <w:t>) on the discharge claim. To identify an acute inpatient</w:t>
            </w:r>
            <w:r>
              <w:rPr>
                <w:spacing w:val="-56"/>
                <w:sz w:val="21"/>
              </w:rPr>
              <w:t> </w:t>
            </w:r>
            <w:r>
              <w:rPr>
                <w:sz w:val="21"/>
              </w:rPr>
              <w:t>discharge:</w:t>
            </w:r>
          </w:p>
        </w:tc>
      </w:tr>
    </w:tbl>
    <w:p>
      <w:pPr>
        <w:spacing w:after="0" w:line="240" w:lineRule="exact"/>
        <w:rPr>
          <w:sz w:val="21"/>
        </w:rPr>
        <w:sectPr>
          <w:headerReference w:type="default" r:id="rId63"/>
          <w:footerReference w:type="default" r:id="rId64"/>
          <w:pgSz w:w="12240" w:h="15840"/>
          <w:pgMar w:header="847" w:footer="857" w:top="1100" w:bottom="1040" w:left="0" w:right="360"/>
          <w:pgNumType w:start="185"/>
        </w:sectPr>
      </w:pPr>
    </w:p>
    <w:p>
      <w:pPr>
        <w:pStyle w:val="BodyText"/>
        <w:spacing w:before="11"/>
        <w:rPr>
          <w:i/>
          <w:sz w:val="22"/>
        </w:rPr>
      </w:pPr>
    </w:p>
    <w:p>
      <w:pPr>
        <w:pStyle w:val="ListParagraph"/>
        <w:numPr>
          <w:ilvl w:val="1"/>
          <w:numId w:val="74"/>
        </w:numPr>
        <w:tabs>
          <w:tab w:pos="4446" w:val="left" w:leader="none"/>
        </w:tabs>
        <w:spacing w:line="242" w:lineRule="auto" w:before="95" w:after="0"/>
        <w:ind w:left="4445" w:right="1174" w:hanging="288"/>
        <w:jc w:val="left"/>
        <w:rPr>
          <w:sz w:val="21"/>
        </w:rPr>
      </w:pPr>
      <w:r>
        <w:rPr>
          <w:sz w:val="21"/>
        </w:rPr>
        <w:t>Identify all acute and nonacute inpatient stays (</w:t>
      </w:r>
      <w:r>
        <w:rPr>
          <w:sz w:val="21"/>
          <w:u w:val="single"/>
        </w:rPr>
        <w:t>Inpatient Stay Value</w:t>
      </w:r>
      <w:r>
        <w:rPr>
          <w:spacing w:val="-56"/>
          <w:sz w:val="21"/>
        </w:rPr>
        <w:t> </w:t>
      </w:r>
      <w:r>
        <w:rPr>
          <w:sz w:val="21"/>
          <w:u w:val="single"/>
        </w:rPr>
        <w:t>Set</w:t>
      </w:r>
      <w:r>
        <w:rPr>
          <w:sz w:val="21"/>
        </w:rPr>
        <w:t>).</w:t>
      </w:r>
    </w:p>
    <w:p>
      <w:pPr>
        <w:pStyle w:val="ListParagraph"/>
        <w:numPr>
          <w:ilvl w:val="1"/>
          <w:numId w:val="74"/>
        </w:numPr>
        <w:tabs>
          <w:tab w:pos="4446" w:val="left" w:leader="none"/>
        </w:tabs>
        <w:spacing w:line="240" w:lineRule="auto" w:before="76" w:after="0"/>
        <w:ind w:left="4445" w:right="0" w:hanging="289"/>
        <w:jc w:val="left"/>
        <w:rPr>
          <w:sz w:val="21"/>
        </w:rPr>
      </w:pPr>
      <w:r>
        <w:rPr>
          <w:sz w:val="21"/>
        </w:rPr>
        <w:t>Exclude</w:t>
      </w:r>
      <w:r>
        <w:rPr>
          <w:spacing w:val="-4"/>
          <w:sz w:val="21"/>
        </w:rPr>
        <w:t> </w:t>
      </w:r>
      <w:r>
        <w:rPr>
          <w:sz w:val="21"/>
        </w:rPr>
        <w:t>nonacute</w:t>
      </w:r>
      <w:r>
        <w:rPr>
          <w:spacing w:val="1"/>
          <w:sz w:val="21"/>
        </w:rPr>
        <w:t> </w:t>
      </w:r>
      <w:r>
        <w:rPr>
          <w:sz w:val="21"/>
        </w:rPr>
        <w:t>inpatient</w:t>
      </w:r>
      <w:r>
        <w:rPr>
          <w:spacing w:val="-4"/>
          <w:sz w:val="21"/>
        </w:rPr>
        <w:t> </w:t>
      </w:r>
      <w:r>
        <w:rPr>
          <w:sz w:val="21"/>
        </w:rPr>
        <w:t>stays</w:t>
      </w:r>
      <w:r>
        <w:rPr>
          <w:spacing w:val="-3"/>
          <w:sz w:val="21"/>
        </w:rPr>
        <w:t> </w:t>
      </w:r>
      <w:r>
        <w:rPr>
          <w:sz w:val="21"/>
        </w:rPr>
        <w:t>(</w:t>
      </w:r>
      <w:r>
        <w:rPr>
          <w:sz w:val="21"/>
          <w:u w:val="single"/>
        </w:rPr>
        <w:t>Nonacute</w:t>
      </w:r>
      <w:r>
        <w:rPr>
          <w:spacing w:val="-3"/>
          <w:sz w:val="21"/>
          <w:u w:val="single"/>
        </w:rPr>
        <w:t> </w:t>
      </w:r>
      <w:r>
        <w:rPr>
          <w:sz w:val="21"/>
          <w:u w:val="single"/>
        </w:rPr>
        <w:t>Inpatient</w:t>
      </w:r>
      <w:r>
        <w:rPr>
          <w:spacing w:val="-1"/>
          <w:sz w:val="21"/>
          <w:u w:val="single"/>
        </w:rPr>
        <w:t> </w:t>
      </w:r>
      <w:r>
        <w:rPr>
          <w:sz w:val="21"/>
          <w:u w:val="single"/>
        </w:rPr>
        <w:t>Stay</w:t>
      </w:r>
      <w:r>
        <w:rPr>
          <w:spacing w:val="-3"/>
          <w:sz w:val="21"/>
          <w:u w:val="single"/>
        </w:rPr>
        <w:t> </w:t>
      </w:r>
      <w:r>
        <w:rPr>
          <w:sz w:val="21"/>
          <w:u w:val="single"/>
        </w:rPr>
        <w:t>Value</w:t>
      </w:r>
      <w:r>
        <w:rPr>
          <w:spacing w:val="-3"/>
          <w:sz w:val="21"/>
          <w:u w:val="single"/>
        </w:rPr>
        <w:t> </w:t>
      </w:r>
      <w:r>
        <w:rPr>
          <w:sz w:val="21"/>
          <w:u w:val="single"/>
        </w:rPr>
        <w:t>Set</w:t>
      </w:r>
      <w:r>
        <w:rPr>
          <w:sz w:val="21"/>
        </w:rPr>
        <w:t>).</w:t>
      </w:r>
    </w:p>
    <w:p>
      <w:pPr>
        <w:pStyle w:val="ListParagraph"/>
        <w:numPr>
          <w:ilvl w:val="1"/>
          <w:numId w:val="74"/>
        </w:numPr>
        <w:tabs>
          <w:tab w:pos="4446" w:val="left" w:leader="none"/>
        </w:tabs>
        <w:spacing w:line="240" w:lineRule="auto" w:before="78" w:after="0"/>
        <w:ind w:left="4445" w:right="0" w:hanging="289"/>
        <w:jc w:val="left"/>
        <w:rPr>
          <w:sz w:val="21"/>
        </w:rPr>
      </w:pPr>
      <w:r>
        <w:rPr>
          <w:sz w:val="21"/>
        </w:rPr>
        <w:t>Identify</w:t>
      </w:r>
      <w:r>
        <w:rPr>
          <w:spacing w:val="-2"/>
          <w:sz w:val="21"/>
        </w:rPr>
        <w:t> </w:t>
      </w:r>
      <w:r>
        <w:rPr>
          <w:sz w:val="21"/>
        </w:rPr>
        <w:t>the</w:t>
      </w:r>
      <w:r>
        <w:rPr>
          <w:spacing w:val="-2"/>
          <w:sz w:val="21"/>
        </w:rPr>
        <w:t> </w:t>
      </w:r>
      <w:r>
        <w:rPr>
          <w:sz w:val="21"/>
        </w:rPr>
        <w:t>discharge</w:t>
      </w:r>
      <w:r>
        <w:rPr>
          <w:spacing w:val="-2"/>
          <w:sz w:val="21"/>
        </w:rPr>
        <w:t> </w:t>
      </w:r>
      <w:r>
        <w:rPr>
          <w:sz w:val="21"/>
        </w:rPr>
        <w:t>date</w:t>
      </w:r>
      <w:r>
        <w:rPr>
          <w:spacing w:val="-2"/>
          <w:sz w:val="21"/>
        </w:rPr>
        <w:t> </w:t>
      </w:r>
      <w:r>
        <w:rPr>
          <w:sz w:val="21"/>
        </w:rPr>
        <w:t>for</w:t>
      </w:r>
      <w:r>
        <w:rPr>
          <w:spacing w:val="-3"/>
          <w:sz w:val="21"/>
        </w:rPr>
        <w:t> </w:t>
      </w:r>
      <w:r>
        <w:rPr>
          <w:sz w:val="21"/>
        </w:rPr>
        <w:t>the</w:t>
      </w:r>
      <w:r>
        <w:rPr>
          <w:spacing w:val="-2"/>
          <w:sz w:val="21"/>
        </w:rPr>
        <w:t> </w:t>
      </w:r>
      <w:r>
        <w:rPr>
          <w:sz w:val="21"/>
        </w:rPr>
        <w:t>stay.</w:t>
      </w:r>
    </w:p>
    <w:p>
      <w:pPr>
        <w:pStyle w:val="ListParagraph"/>
        <w:numPr>
          <w:ilvl w:val="1"/>
          <w:numId w:val="47"/>
        </w:numPr>
        <w:tabs>
          <w:tab w:pos="4158" w:val="left" w:leader="none"/>
        </w:tabs>
        <w:spacing w:line="240" w:lineRule="auto" w:before="85" w:after="0"/>
        <w:ind w:left="4157" w:right="875" w:hanging="217"/>
        <w:jc w:val="left"/>
        <w:rPr>
          <w:sz w:val="21"/>
        </w:rPr>
      </w:pPr>
      <w:r>
        <w:rPr>
          <w:sz w:val="21"/>
        </w:rPr>
        <w:t>At least two outpatient visits (</w:t>
      </w:r>
      <w:r>
        <w:rPr>
          <w:sz w:val="21"/>
          <w:u w:val="single"/>
        </w:rPr>
        <w:t>Outpatient Value Set</w:t>
      </w:r>
      <w:r>
        <w:rPr>
          <w:sz w:val="21"/>
        </w:rPr>
        <w:t>), observation visits</w:t>
      </w:r>
      <w:r>
        <w:rPr>
          <w:spacing w:val="1"/>
          <w:sz w:val="21"/>
        </w:rPr>
        <w:t> </w:t>
      </w:r>
      <w:r>
        <w:rPr>
          <w:sz w:val="21"/>
        </w:rPr>
        <w:t>(</w:t>
      </w:r>
      <w:r>
        <w:rPr>
          <w:sz w:val="21"/>
          <w:u w:val="single"/>
        </w:rPr>
        <w:t>Observation Value Set</w:t>
      </w:r>
      <w:r>
        <w:rPr>
          <w:sz w:val="21"/>
        </w:rPr>
        <w:t>), telephone visits (</w:t>
      </w:r>
      <w:r>
        <w:rPr>
          <w:sz w:val="21"/>
          <w:u w:val="single"/>
        </w:rPr>
        <w:t>Telephone Visits Value Set</w:t>
      </w:r>
      <w:r>
        <w:rPr>
          <w:sz w:val="21"/>
        </w:rPr>
        <w:t>),e-</w:t>
      </w:r>
      <w:r>
        <w:rPr>
          <w:spacing w:val="1"/>
          <w:sz w:val="21"/>
        </w:rPr>
        <w:t> </w:t>
      </w:r>
      <w:r>
        <w:rPr>
          <w:sz w:val="21"/>
        </w:rPr>
        <w:t>visits or virtual check-ins (</w:t>
      </w:r>
      <w:r>
        <w:rPr>
          <w:sz w:val="21"/>
          <w:u w:val="single"/>
        </w:rPr>
        <w:t>Online Assessments Value Set</w:t>
      </w:r>
      <w:r>
        <w:rPr>
          <w:sz w:val="21"/>
        </w:rPr>
        <w:t>), ED visits (</w:t>
      </w:r>
      <w:r>
        <w:rPr>
          <w:sz w:val="21"/>
          <w:u w:val="single"/>
        </w:rPr>
        <w:t>ED</w:t>
      </w:r>
      <w:r>
        <w:rPr>
          <w:spacing w:val="1"/>
          <w:sz w:val="21"/>
        </w:rPr>
        <w:t> </w:t>
      </w:r>
      <w:r>
        <w:rPr>
          <w:sz w:val="21"/>
          <w:u w:val="single"/>
        </w:rPr>
        <w:t>Value Set</w:t>
      </w:r>
      <w:r>
        <w:rPr>
          <w:sz w:val="21"/>
        </w:rPr>
        <w:t>), nonacute inpatient encounters (</w:t>
      </w:r>
      <w:r>
        <w:rPr>
          <w:sz w:val="21"/>
          <w:u w:val="single"/>
        </w:rPr>
        <w:t>Nonacute Inpatient Value Set</w:t>
      </w:r>
      <w:r>
        <w:rPr>
          <w:sz w:val="21"/>
        </w:rPr>
        <w:t>)</w:t>
      </w:r>
      <w:r>
        <w:rPr>
          <w:spacing w:val="-56"/>
          <w:sz w:val="21"/>
        </w:rPr>
        <w:t> </w:t>
      </w:r>
      <w:r>
        <w:rPr>
          <w:sz w:val="21"/>
        </w:rPr>
        <w:t>or nonacute inpatient discharges (instructions below; the diagnosis must</w:t>
      </w:r>
      <w:r>
        <w:rPr>
          <w:spacing w:val="1"/>
          <w:sz w:val="21"/>
        </w:rPr>
        <w:t> </w:t>
      </w:r>
      <w:r>
        <w:rPr>
          <w:sz w:val="21"/>
        </w:rPr>
        <w:t>be on the discharge claim), on different dates of service, with a diagnosis</w:t>
      </w:r>
      <w:r>
        <w:rPr>
          <w:spacing w:val="1"/>
          <w:sz w:val="21"/>
        </w:rPr>
        <w:t> </w:t>
      </w:r>
      <w:r>
        <w:rPr>
          <w:sz w:val="21"/>
        </w:rPr>
        <w:t>of diabetes (</w:t>
      </w:r>
      <w:r>
        <w:rPr>
          <w:sz w:val="21"/>
          <w:u w:val="single"/>
        </w:rPr>
        <w:t>Diabetes Value Set</w:t>
      </w:r>
      <w:r>
        <w:rPr>
          <w:sz w:val="21"/>
        </w:rPr>
        <w:t>). Visit type need not be the same for the</w:t>
      </w:r>
      <w:r>
        <w:rPr>
          <w:spacing w:val="1"/>
          <w:sz w:val="21"/>
        </w:rPr>
        <w:t> </w:t>
      </w:r>
      <w:r>
        <w:rPr>
          <w:sz w:val="21"/>
        </w:rPr>
        <w:t>two</w:t>
      </w:r>
      <w:r>
        <w:rPr>
          <w:spacing w:val="-6"/>
          <w:sz w:val="21"/>
        </w:rPr>
        <w:t> </w:t>
      </w:r>
      <w:r>
        <w:rPr>
          <w:sz w:val="21"/>
        </w:rPr>
        <w:t>encounters.</w:t>
      </w:r>
      <w:r>
        <w:rPr>
          <w:spacing w:val="-4"/>
          <w:sz w:val="21"/>
        </w:rPr>
        <w:t> </w:t>
      </w:r>
      <w:r>
        <w:rPr>
          <w:sz w:val="21"/>
        </w:rPr>
        <w:t>To</w:t>
      </w:r>
      <w:r>
        <w:rPr>
          <w:spacing w:val="3"/>
          <w:sz w:val="21"/>
        </w:rPr>
        <w:t> </w:t>
      </w:r>
      <w:r>
        <w:rPr>
          <w:sz w:val="21"/>
        </w:rPr>
        <w:t>identify</w:t>
      </w:r>
      <w:r>
        <w:rPr>
          <w:spacing w:val="-1"/>
          <w:sz w:val="21"/>
        </w:rPr>
        <w:t> </w:t>
      </w:r>
      <w:r>
        <w:rPr>
          <w:sz w:val="21"/>
        </w:rPr>
        <w:t>a</w:t>
      </w:r>
      <w:r>
        <w:rPr>
          <w:spacing w:val="-2"/>
          <w:sz w:val="21"/>
        </w:rPr>
        <w:t> </w:t>
      </w:r>
      <w:r>
        <w:rPr>
          <w:sz w:val="21"/>
        </w:rPr>
        <w:t>nonacute</w:t>
      </w:r>
      <w:r>
        <w:rPr>
          <w:spacing w:val="-1"/>
          <w:sz w:val="21"/>
        </w:rPr>
        <w:t> </w:t>
      </w:r>
      <w:r>
        <w:rPr>
          <w:sz w:val="21"/>
        </w:rPr>
        <w:t>inpatient</w:t>
      </w:r>
      <w:r>
        <w:rPr>
          <w:spacing w:val="-2"/>
          <w:sz w:val="21"/>
        </w:rPr>
        <w:t> </w:t>
      </w:r>
      <w:r>
        <w:rPr>
          <w:sz w:val="21"/>
        </w:rPr>
        <w:t>discharge:</w:t>
      </w:r>
    </w:p>
    <w:p>
      <w:pPr>
        <w:pStyle w:val="ListParagraph"/>
        <w:numPr>
          <w:ilvl w:val="0"/>
          <w:numId w:val="92"/>
        </w:numPr>
        <w:tabs>
          <w:tab w:pos="4446" w:val="left" w:leader="none"/>
        </w:tabs>
        <w:spacing w:line="242" w:lineRule="auto" w:before="75" w:after="0"/>
        <w:ind w:left="4445" w:right="1174" w:hanging="288"/>
        <w:jc w:val="left"/>
        <w:rPr>
          <w:sz w:val="21"/>
        </w:rPr>
      </w:pPr>
      <w:r>
        <w:rPr>
          <w:sz w:val="21"/>
        </w:rPr>
        <w:t>Identify all acute and nonacute inpatient stays (</w:t>
      </w:r>
      <w:r>
        <w:rPr>
          <w:sz w:val="21"/>
          <w:u w:val="single"/>
        </w:rPr>
        <w:t>Inpatient Stay Value</w:t>
      </w:r>
      <w:r>
        <w:rPr>
          <w:spacing w:val="-56"/>
          <w:sz w:val="21"/>
        </w:rPr>
        <w:t> </w:t>
      </w:r>
      <w:r>
        <w:rPr>
          <w:sz w:val="21"/>
          <w:u w:val="single"/>
        </w:rPr>
        <w:t>Set</w:t>
      </w:r>
      <w:r>
        <w:rPr>
          <w:sz w:val="21"/>
        </w:rPr>
        <w:t>).</w:t>
      </w:r>
    </w:p>
    <w:p>
      <w:pPr>
        <w:pStyle w:val="ListParagraph"/>
        <w:numPr>
          <w:ilvl w:val="0"/>
          <w:numId w:val="92"/>
        </w:numPr>
        <w:tabs>
          <w:tab w:pos="4446" w:val="left" w:leader="none"/>
        </w:tabs>
        <w:spacing w:line="240" w:lineRule="auto" w:before="77" w:after="0"/>
        <w:ind w:left="4445" w:right="1176" w:hanging="288"/>
        <w:jc w:val="left"/>
        <w:rPr>
          <w:sz w:val="21"/>
        </w:rPr>
      </w:pPr>
      <w:r>
        <w:rPr>
          <w:sz w:val="21"/>
        </w:rPr>
        <w:t>Confirm the stay was for nonacute care based on the presence of a</w:t>
      </w:r>
      <w:r>
        <w:rPr>
          <w:spacing w:val="-57"/>
          <w:sz w:val="21"/>
        </w:rPr>
        <w:t> </w:t>
      </w:r>
      <w:r>
        <w:rPr>
          <w:sz w:val="21"/>
        </w:rPr>
        <w:t>nonacute</w:t>
      </w:r>
      <w:r>
        <w:rPr>
          <w:spacing w:val="-3"/>
          <w:sz w:val="21"/>
        </w:rPr>
        <w:t> </w:t>
      </w:r>
      <w:r>
        <w:rPr>
          <w:sz w:val="21"/>
        </w:rPr>
        <w:t>code</w:t>
      </w:r>
      <w:r>
        <w:rPr>
          <w:spacing w:val="2"/>
          <w:sz w:val="21"/>
        </w:rPr>
        <w:t> </w:t>
      </w:r>
      <w:r>
        <w:rPr>
          <w:sz w:val="21"/>
        </w:rPr>
        <w:t>(</w:t>
      </w:r>
      <w:r>
        <w:rPr>
          <w:sz w:val="21"/>
          <w:u w:val="single"/>
        </w:rPr>
        <w:t>Nonacute</w:t>
      </w:r>
      <w:r>
        <w:rPr>
          <w:spacing w:val="-2"/>
          <w:sz w:val="21"/>
          <w:u w:val="single"/>
        </w:rPr>
        <w:t> </w:t>
      </w:r>
      <w:r>
        <w:rPr>
          <w:sz w:val="21"/>
          <w:u w:val="single"/>
        </w:rPr>
        <w:t>Inpatient Stay</w:t>
      </w:r>
      <w:r>
        <w:rPr>
          <w:spacing w:val="-2"/>
          <w:sz w:val="21"/>
          <w:u w:val="single"/>
        </w:rPr>
        <w:t> </w:t>
      </w:r>
      <w:r>
        <w:rPr>
          <w:sz w:val="21"/>
          <w:u w:val="single"/>
        </w:rPr>
        <w:t>Value</w:t>
      </w:r>
      <w:r>
        <w:rPr>
          <w:spacing w:val="1"/>
          <w:sz w:val="21"/>
          <w:u w:val="single"/>
        </w:rPr>
        <w:t> </w:t>
      </w:r>
      <w:r>
        <w:rPr>
          <w:sz w:val="21"/>
          <w:u w:val="single"/>
        </w:rPr>
        <w:t>Set</w:t>
      </w:r>
      <w:r>
        <w:rPr>
          <w:sz w:val="21"/>
        </w:rPr>
        <w:t>)</w:t>
      </w:r>
      <w:r>
        <w:rPr>
          <w:spacing w:val="-3"/>
          <w:sz w:val="21"/>
        </w:rPr>
        <w:t> </w:t>
      </w:r>
      <w:r>
        <w:rPr>
          <w:sz w:val="21"/>
        </w:rPr>
        <w:t>on</w:t>
      </w:r>
      <w:r>
        <w:rPr>
          <w:spacing w:val="-2"/>
          <w:sz w:val="21"/>
        </w:rPr>
        <w:t> </w:t>
      </w:r>
      <w:r>
        <w:rPr>
          <w:sz w:val="21"/>
        </w:rPr>
        <w:t>the</w:t>
      </w:r>
      <w:r>
        <w:rPr>
          <w:spacing w:val="-2"/>
          <w:sz w:val="21"/>
        </w:rPr>
        <w:t> </w:t>
      </w:r>
      <w:r>
        <w:rPr>
          <w:sz w:val="21"/>
        </w:rPr>
        <w:t>claim.</w:t>
      </w:r>
    </w:p>
    <w:p>
      <w:pPr>
        <w:pStyle w:val="ListParagraph"/>
        <w:numPr>
          <w:ilvl w:val="0"/>
          <w:numId w:val="92"/>
        </w:numPr>
        <w:tabs>
          <w:tab w:pos="4446" w:val="left" w:leader="none"/>
        </w:tabs>
        <w:spacing w:line="240" w:lineRule="auto" w:before="81" w:after="0"/>
        <w:ind w:left="4445" w:right="0" w:hanging="289"/>
        <w:jc w:val="left"/>
        <w:rPr>
          <w:sz w:val="21"/>
        </w:rPr>
      </w:pPr>
      <w:r>
        <w:rPr>
          <w:sz w:val="21"/>
        </w:rPr>
        <w:t>Identify</w:t>
      </w:r>
      <w:r>
        <w:rPr>
          <w:spacing w:val="-2"/>
          <w:sz w:val="21"/>
        </w:rPr>
        <w:t> </w:t>
      </w:r>
      <w:r>
        <w:rPr>
          <w:sz w:val="21"/>
        </w:rPr>
        <w:t>the</w:t>
      </w:r>
      <w:r>
        <w:rPr>
          <w:spacing w:val="-2"/>
          <w:sz w:val="21"/>
        </w:rPr>
        <w:t> </w:t>
      </w:r>
      <w:r>
        <w:rPr>
          <w:sz w:val="21"/>
        </w:rPr>
        <w:t>discharge</w:t>
      </w:r>
      <w:r>
        <w:rPr>
          <w:spacing w:val="1"/>
          <w:sz w:val="21"/>
        </w:rPr>
        <w:t> </w:t>
      </w:r>
      <w:r>
        <w:rPr>
          <w:sz w:val="21"/>
        </w:rPr>
        <w:t>date</w:t>
      </w:r>
      <w:r>
        <w:rPr>
          <w:spacing w:val="-2"/>
          <w:sz w:val="21"/>
        </w:rPr>
        <w:t> </w:t>
      </w:r>
      <w:r>
        <w:rPr>
          <w:sz w:val="21"/>
        </w:rPr>
        <w:t>for</w:t>
      </w:r>
      <w:r>
        <w:rPr>
          <w:spacing w:val="-3"/>
          <w:sz w:val="21"/>
        </w:rPr>
        <w:t> </w:t>
      </w:r>
      <w:r>
        <w:rPr>
          <w:sz w:val="21"/>
        </w:rPr>
        <w:t>the</w:t>
      </w:r>
      <w:r>
        <w:rPr>
          <w:spacing w:val="-2"/>
          <w:sz w:val="21"/>
        </w:rPr>
        <w:t> </w:t>
      </w:r>
      <w:r>
        <w:rPr>
          <w:sz w:val="21"/>
        </w:rPr>
        <w:t>stay.</w:t>
      </w:r>
    </w:p>
    <w:p>
      <w:pPr>
        <w:pStyle w:val="BodyText"/>
        <w:spacing w:before="78"/>
        <w:ind w:left="4157" w:right="745"/>
      </w:pPr>
      <w:r>
        <w:rPr/>
        <w:t>Only include nonacute inpatient encounters (</w:t>
      </w:r>
      <w:r>
        <w:rPr>
          <w:u w:val="single"/>
        </w:rPr>
        <w:t>Nonacute Inpatient Value Set</w:t>
      </w:r>
      <w:r>
        <w:rPr/>
        <w:t>)</w:t>
      </w:r>
      <w:r>
        <w:rPr>
          <w:spacing w:val="-56"/>
        </w:rPr>
        <w:t> </w:t>
      </w:r>
      <w:r>
        <w:rPr>
          <w:b/>
          <w:i/>
        </w:rPr>
        <w:t>without </w:t>
      </w:r>
      <w:r>
        <w:rPr/>
        <w:t>telehealth (</w:t>
      </w:r>
      <w:r>
        <w:rPr>
          <w:u w:val="single"/>
        </w:rPr>
        <w:t>Telehealth Modifier Value Set</w:t>
      </w:r>
      <w:r>
        <w:rPr/>
        <w:t>; </w:t>
      </w:r>
      <w:r>
        <w:rPr>
          <w:u w:val="single"/>
        </w:rPr>
        <w:t>Telehealth POS Value</w:t>
      </w:r>
      <w:r>
        <w:rPr>
          <w:spacing w:val="1"/>
        </w:rPr>
        <w:t> </w:t>
      </w:r>
      <w:r>
        <w:rPr>
          <w:u w:val="single"/>
        </w:rPr>
        <w:t>Set</w:t>
      </w:r>
      <w:r>
        <w:rPr/>
        <w:t>).</w:t>
      </w:r>
    </w:p>
    <w:p>
      <w:pPr>
        <w:pStyle w:val="BodyText"/>
        <w:spacing w:before="180"/>
        <w:ind w:left="3581" w:right="754"/>
      </w:pPr>
      <w:r>
        <w:rPr>
          <w:i/>
        </w:rPr>
        <w:t>Pharmacy data</w:t>
      </w:r>
      <w:r>
        <w:rPr/>
        <w:t>. Members who were dispensed insulin or hypoglycemics/</w:t>
      </w:r>
      <w:r>
        <w:rPr>
          <w:spacing w:val="1"/>
        </w:rPr>
        <w:t> </w:t>
      </w:r>
      <w:r>
        <w:rPr/>
        <w:t>antihyperglycemics</w:t>
      </w:r>
      <w:r>
        <w:rPr>
          <w:spacing w:val="-2"/>
        </w:rPr>
        <w:t> </w:t>
      </w:r>
      <w:r>
        <w:rPr/>
        <w:t>on</w:t>
      </w:r>
      <w:r>
        <w:rPr>
          <w:spacing w:val="-1"/>
        </w:rPr>
        <w:t> </w:t>
      </w:r>
      <w:r>
        <w:rPr/>
        <w:t>an</w:t>
      </w:r>
      <w:r>
        <w:rPr>
          <w:spacing w:val="-2"/>
        </w:rPr>
        <w:t> </w:t>
      </w:r>
      <w:r>
        <w:rPr/>
        <w:t>ambulatory</w:t>
      </w:r>
      <w:r>
        <w:rPr>
          <w:spacing w:val="-5"/>
        </w:rPr>
        <w:t> </w:t>
      </w:r>
      <w:r>
        <w:rPr/>
        <w:t>basis</w:t>
      </w:r>
      <w:r>
        <w:rPr>
          <w:spacing w:val="-5"/>
        </w:rPr>
        <w:t> </w:t>
      </w:r>
      <w:r>
        <w:rPr/>
        <w:t>during</w:t>
      </w:r>
      <w:r>
        <w:rPr>
          <w:spacing w:val="-6"/>
        </w:rPr>
        <w:t> </w:t>
      </w:r>
      <w:r>
        <w:rPr/>
        <w:t>the</w:t>
      </w:r>
      <w:r>
        <w:rPr>
          <w:spacing w:val="-1"/>
        </w:rPr>
        <w:t> </w:t>
      </w:r>
      <w:r>
        <w:rPr/>
        <w:t>measurement</w:t>
      </w:r>
      <w:r>
        <w:rPr>
          <w:spacing w:val="-3"/>
        </w:rPr>
        <w:t> </w:t>
      </w:r>
      <w:r>
        <w:rPr/>
        <w:t>year</w:t>
      </w:r>
      <w:r>
        <w:rPr>
          <w:spacing w:val="-2"/>
        </w:rPr>
        <w:t> </w:t>
      </w:r>
      <w:r>
        <w:rPr/>
        <w:t>or</w:t>
      </w:r>
      <w:r>
        <w:rPr>
          <w:spacing w:val="-2"/>
        </w:rPr>
        <w:t> </w:t>
      </w:r>
      <w:r>
        <w:rPr/>
        <w:t>the</w:t>
      </w:r>
      <w:r>
        <w:rPr>
          <w:spacing w:val="-56"/>
        </w:rPr>
        <w:t> </w:t>
      </w:r>
      <w:r>
        <w:rPr/>
        <w:t>year</w:t>
      </w:r>
      <w:r>
        <w:rPr>
          <w:spacing w:val="-3"/>
        </w:rPr>
        <w:t> </w:t>
      </w:r>
      <w:r>
        <w:rPr/>
        <w:t>prior</w:t>
      </w:r>
      <w:r>
        <w:rPr>
          <w:spacing w:val="-2"/>
        </w:rPr>
        <w:t> </w:t>
      </w:r>
      <w:r>
        <w:rPr/>
        <w:t>to</w:t>
      </w:r>
      <w:r>
        <w:rPr>
          <w:spacing w:val="-1"/>
        </w:rPr>
        <w:t> </w:t>
      </w:r>
      <w:r>
        <w:rPr/>
        <w:t>the</w:t>
      </w:r>
      <w:r>
        <w:rPr>
          <w:spacing w:val="-1"/>
        </w:rPr>
        <w:t> </w:t>
      </w:r>
      <w:r>
        <w:rPr/>
        <w:t>measurement</w:t>
      </w:r>
      <w:r>
        <w:rPr>
          <w:spacing w:val="-2"/>
        </w:rPr>
        <w:t> </w:t>
      </w:r>
      <w:r>
        <w:rPr/>
        <w:t>year</w:t>
      </w:r>
      <w:r>
        <w:rPr>
          <w:spacing w:val="-2"/>
        </w:rPr>
        <w:t> </w:t>
      </w:r>
      <w:r>
        <w:rPr/>
        <w:t>(</w:t>
      </w:r>
      <w:r>
        <w:rPr>
          <w:u w:val="single"/>
        </w:rPr>
        <w:t>Diabetes</w:t>
      </w:r>
      <w:r>
        <w:rPr>
          <w:spacing w:val="3"/>
          <w:u w:val="single"/>
        </w:rPr>
        <w:t> </w:t>
      </w:r>
      <w:r>
        <w:rPr>
          <w:u w:val="single"/>
        </w:rPr>
        <w:t>Medications</w:t>
      </w:r>
      <w:r>
        <w:rPr>
          <w:spacing w:val="-1"/>
          <w:u w:val="single"/>
        </w:rPr>
        <w:t> </w:t>
      </w:r>
      <w:r>
        <w:rPr>
          <w:u w:val="single"/>
        </w:rPr>
        <w:t>List</w:t>
      </w:r>
      <w:r>
        <w:rPr/>
        <w:t>).</w:t>
      </w:r>
    </w:p>
    <w:p>
      <w:pPr>
        <w:pStyle w:val="BodyText"/>
        <w:spacing w:before="8"/>
        <w:rPr>
          <w:sz w:val="12"/>
        </w:rPr>
      </w:pPr>
    </w:p>
    <w:p>
      <w:pPr>
        <w:spacing w:before="94"/>
        <w:ind w:left="1440" w:right="0" w:firstLine="0"/>
        <w:jc w:val="left"/>
        <w:rPr>
          <w:b/>
          <w:i/>
          <w:sz w:val="18"/>
        </w:rPr>
      </w:pPr>
      <w:r>
        <w:rPr>
          <w:b/>
          <w:i/>
          <w:sz w:val="18"/>
        </w:rPr>
        <w:t>Diabetes</w:t>
      </w:r>
      <w:r>
        <w:rPr>
          <w:b/>
          <w:i/>
          <w:spacing w:val="-4"/>
          <w:sz w:val="18"/>
        </w:rPr>
        <w:t> </w:t>
      </w:r>
      <w:r>
        <w:rPr>
          <w:b/>
          <w:i/>
          <w:sz w:val="18"/>
        </w:rPr>
        <w:t>Medications</w:t>
      </w:r>
    </w:p>
    <w:p>
      <w:pPr>
        <w:pStyle w:val="BodyText"/>
        <w:spacing w:before="4"/>
        <w:rPr>
          <w:b/>
          <w:i/>
          <w:sz w:val="5"/>
        </w:rPr>
      </w:pPr>
    </w:p>
    <w:tbl>
      <w:tblPr>
        <w:tblW w:w="0" w:type="auto"/>
        <w:jc w:val="left"/>
        <w:tblInd w:w="1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341"/>
        <w:gridCol w:w="2183"/>
        <w:gridCol w:w="2225"/>
        <w:gridCol w:w="2215"/>
      </w:tblGrid>
      <w:tr>
        <w:trPr>
          <w:trHeight w:val="275" w:hRule="atLeast"/>
        </w:trPr>
        <w:tc>
          <w:tcPr>
            <w:tcW w:w="2341" w:type="dxa"/>
            <w:tcBorders>
              <w:top w:val="nil"/>
              <w:left w:val="nil"/>
              <w:bottom w:val="nil"/>
            </w:tcBorders>
            <w:shd w:val="clear" w:color="auto" w:fill="000000"/>
          </w:tcPr>
          <w:p>
            <w:pPr>
              <w:pStyle w:val="TableParagraph"/>
              <w:spacing w:line="237" w:lineRule="exact" w:before="19"/>
              <w:ind w:left="693"/>
              <w:rPr>
                <w:rFonts w:ascii="Arial Narrow"/>
                <w:b/>
                <w:sz w:val="21"/>
              </w:rPr>
            </w:pPr>
            <w:r>
              <w:rPr>
                <w:rFonts w:ascii="Arial Narrow"/>
                <w:b/>
                <w:color w:val="FFFFFF"/>
                <w:sz w:val="21"/>
              </w:rPr>
              <w:t>Description</w:t>
            </w:r>
          </w:p>
        </w:tc>
        <w:tc>
          <w:tcPr>
            <w:tcW w:w="6623" w:type="dxa"/>
            <w:gridSpan w:val="3"/>
            <w:tcBorders>
              <w:top w:val="nil"/>
              <w:bottom w:val="nil"/>
              <w:right w:val="nil"/>
            </w:tcBorders>
            <w:shd w:val="clear" w:color="auto" w:fill="000000"/>
          </w:tcPr>
          <w:p>
            <w:pPr>
              <w:pStyle w:val="TableParagraph"/>
              <w:spacing w:line="237" w:lineRule="exact" w:before="19"/>
              <w:ind w:left="2796" w:right="2772"/>
              <w:jc w:val="center"/>
              <w:rPr>
                <w:rFonts w:ascii="Arial Narrow"/>
                <w:b/>
                <w:sz w:val="21"/>
              </w:rPr>
            </w:pPr>
            <w:r>
              <w:rPr>
                <w:rFonts w:ascii="Arial Narrow"/>
                <w:b/>
                <w:color w:val="FFFFFF"/>
                <w:sz w:val="21"/>
              </w:rPr>
              <w:t>Prescription</w:t>
            </w:r>
          </w:p>
        </w:tc>
      </w:tr>
      <w:tr>
        <w:trPr>
          <w:trHeight w:val="564" w:hRule="atLeast"/>
        </w:trPr>
        <w:tc>
          <w:tcPr>
            <w:tcW w:w="2341" w:type="dxa"/>
            <w:tcBorders>
              <w:top w:val="nil"/>
              <w:left w:val="single" w:sz="8" w:space="0" w:color="000000"/>
              <w:bottom w:val="single" w:sz="8" w:space="0" w:color="000000"/>
              <w:right w:val="single" w:sz="8" w:space="0" w:color="000000"/>
            </w:tcBorders>
          </w:tcPr>
          <w:p>
            <w:pPr>
              <w:pStyle w:val="TableParagraph"/>
              <w:spacing w:line="216" w:lineRule="auto" w:before="71"/>
              <w:ind w:left="113" w:right="780"/>
              <w:rPr>
                <w:rFonts w:ascii="Arial Narrow"/>
                <w:sz w:val="21"/>
              </w:rPr>
            </w:pPr>
            <w:r>
              <w:rPr>
                <w:rFonts w:ascii="Arial Narrow"/>
                <w:sz w:val="21"/>
              </w:rPr>
              <w:t>Alpha-glucosidase</w:t>
            </w:r>
            <w:r>
              <w:rPr>
                <w:rFonts w:ascii="Arial Narrow"/>
                <w:spacing w:val="-45"/>
                <w:sz w:val="21"/>
              </w:rPr>
              <w:t> </w:t>
            </w:r>
            <w:r>
              <w:rPr>
                <w:rFonts w:ascii="Arial Narrow"/>
                <w:sz w:val="21"/>
              </w:rPr>
              <w:t>inhibitors</w:t>
            </w:r>
          </w:p>
        </w:tc>
        <w:tc>
          <w:tcPr>
            <w:tcW w:w="2183" w:type="dxa"/>
            <w:tcBorders>
              <w:top w:val="nil"/>
              <w:left w:val="single" w:sz="8" w:space="0" w:color="000000"/>
              <w:bottom w:val="single" w:sz="8" w:space="0" w:color="000000"/>
              <w:right w:val="nil"/>
            </w:tcBorders>
          </w:tcPr>
          <w:p>
            <w:pPr>
              <w:pStyle w:val="TableParagraph"/>
              <w:numPr>
                <w:ilvl w:val="0"/>
                <w:numId w:val="93"/>
              </w:numPr>
              <w:tabs>
                <w:tab w:pos="231" w:val="left" w:leader="none"/>
              </w:tabs>
              <w:spacing w:line="240" w:lineRule="auto" w:before="53" w:after="0"/>
              <w:ind w:left="230" w:right="0" w:hanging="158"/>
              <w:jc w:val="left"/>
              <w:rPr>
                <w:rFonts w:ascii="Arial Narrow" w:hAnsi="Arial Narrow"/>
                <w:sz w:val="21"/>
              </w:rPr>
            </w:pPr>
            <w:r>
              <w:rPr>
                <w:rFonts w:ascii="Arial Narrow" w:hAnsi="Arial Narrow"/>
                <w:sz w:val="21"/>
              </w:rPr>
              <w:t>Acarbose</w:t>
            </w:r>
          </w:p>
        </w:tc>
        <w:tc>
          <w:tcPr>
            <w:tcW w:w="2225" w:type="dxa"/>
            <w:tcBorders>
              <w:top w:val="nil"/>
              <w:left w:val="nil"/>
              <w:bottom w:val="single" w:sz="8" w:space="0" w:color="000000"/>
              <w:right w:val="nil"/>
            </w:tcBorders>
          </w:tcPr>
          <w:p>
            <w:pPr>
              <w:pStyle w:val="TableParagraph"/>
              <w:numPr>
                <w:ilvl w:val="0"/>
                <w:numId w:val="94"/>
              </w:numPr>
              <w:tabs>
                <w:tab w:pos="306" w:val="left" w:leader="none"/>
              </w:tabs>
              <w:spacing w:line="240" w:lineRule="auto" w:before="53" w:after="0"/>
              <w:ind w:left="305" w:right="0" w:hanging="157"/>
              <w:jc w:val="left"/>
              <w:rPr>
                <w:rFonts w:ascii="Arial Narrow" w:hAnsi="Arial Narrow"/>
                <w:sz w:val="21"/>
              </w:rPr>
            </w:pPr>
            <w:r>
              <w:rPr>
                <w:rFonts w:ascii="Arial Narrow" w:hAnsi="Arial Narrow"/>
                <w:sz w:val="21"/>
              </w:rPr>
              <w:t>Miglitol</w:t>
            </w:r>
          </w:p>
        </w:tc>
        <w:tc>
          <w:tcPr>
            <w:tcW w:w="2215" w:type="dxa"/>
            <w:tcBorders>
              <w:top w:val="nil"/>
              <w:left w:val="nil"/>
              <w:bottom w:val="single" w:sz="8" w:space="0" w:color="000000"/>
              <w:right w:val="single" w:sz="12" w:space="0" w:color="000000"/>
            </w:tcBorders>
          </w:tcPr>
          <w:p>
            <w:pPr>
              <w:pStyle w:val="TableParagraph"/>
              <w:rPr>
                <w:rFonts w:ascii="Times New Roman"/>
                <w:sz w:val="20"/>
              </w:rPr>
            </w:pPr>
          </w:p>
        </w:tc>
      </w:tr>
      <w:tr>
        <w:trPr>
          <w:trHeight w:val="352" w:hRule="atLeast"/>
        </w:trPr>
        <w:tc>
          <w:tcPr>
            <w:tcW w:w="2341" w:type="dxa"/>
            <w:tcBorders>
              <w:top w:val="single" w:sz="8" w:space="0" w:color="000000"/>
              <w:left w:val="single" w:sz="8" w:space="0" w:color="000000"/>
              <w:bottom w:val="single" w:sz="8" w:space="0" w:color="000000"/>
              <w:right w:val="single" w:sz="8" w:space="0" w:color="000000"/>
            </w:tcBorders>
          </w:tcPr>
          <w:p>
            <w:pPr>
              <w:pStyle w:val="TableParagraph"/>
              <w:spacing w:before="39"/>
              <w:ind w:left="113"/>
              <w:rPr>
                <w:rFonts w:ascii="Arial Narrow"/>
                <w:sz w:val="21"/>
              </w:rPr>
            </w:pPr>
            <w:r>
              <w:rPr>
                <w:rFonts w:ascii="Arial Narrow"/>
                <w:sz w:val="21"/>
              </w:rPr>
              <w:t>Amylin</w:t>
            </w:r>
            <w:r>
              <w:rPr>
                <w:rFonts w:ascii="Arial Narrow"/>
                <w:spacing w:val="-2"/>
                <w:sz w:val="21"/>
              </w:rPr>
              <w:t> </w:t>
            </w:r>
            <w:r>
              <w:rPr>
                <w:rFonts w:ascii="Arial Narrow"/>
                <w:sz w:val="21"/>
              </w:rPr>
              <w:t>analogs</w:t>
            </w:r>
          </w:p>
        </w:tc>
        <w:tc>
          <w:tcPr>
            <w:tcW w:w="6623" w:type="dxa"/>
            <w:gridSpan w:val="3"/>
            <w:tcBorders>
              <w:top w:val="single" w:sz="8" w:space="0" w:color="000000"/>
              <w:left w:val="single" w:sz="8" w:space="0" w:color="000000"/>
              <w:bottom w:val="single" w:sz="8" w:space="0" w:color="000000"/>
              <w:right w:val="single" w:sz="12" w:space="0" w:color="000000"/>
            </w:tcBorders>
          </w:tcPr>
          <w:p>
            <w:pPr>
              <w:pStyle w:val="TableParagraph"/>
              <w:numPr>
                <w:ilvl w:val="0"/>
                <w:numId w:val="95"/>
              </w:numPr>
              <w:tabs>
                <w:tab w:pos="226" w:val="left" w:leader="none"/>
              </w:tabs>
              <w:spacing w:line="240" w:lineRule="auto" w:before="41" w:after="0"/>
              <w:ind w:left="225" w:right="0" w:hanging="158"/>
              <w:jc w:val="left"/>
              <w:rPr>
                <w:rFonts w:ascii="Arial Narrow" w:hAnsi="Arial Narrow"/>
                <w:sz w:val="21"/>
              </w:rPr>
            </w:pPr>
            <w:r>
              <w:rPr>
                <w:rFonts w:ascii="Arial Narrow" w:hAnsi="Arial Narrow"/>
                <w:sz w:val="21"/>
              </w:rPr>
              <w:t>Pramlintide</w:t>
            </w:r>
          </w:p>
        </w:tc>
      </w:tr>
      <w:tr>
        <w:trPr>
          <w:trHeight w:val="1515" w:hRule="atLeast"/>
        </w:trPr>
        <w:tc>
          <w:tcPr>
            <w:tcW w:w="2341" w:type="dxa"/>
            <w:tcBorders>
              <w:top w:val="single" w:sz="8" w:space="0" w:color="000000"/>
              <w:left w:val="single" w:sz="8" w:space="0" w:color="000000"/>
              <w:bottom w:val="single" w:sz="8" w:space="0" w:color="000000"/>
              <w:right w:val="single" w:sz="8" w:space="0" w:color="000000"/>
            </w:tcBorders>
          </w:tcPr>
          <w:p>
            <w:pPr>
              <w:pStyle w:val="TableParagraph"/>
              <w:spacing w:before="39"/>
              <w:ind w:left="113"/>
              <w:rPr>
                <w:rFonts w:ascii="Arial Narrow"/>
                <w:sz w:val="21"/>
              </w:rPr>
            </w:pPr>
            <w:r>
              <w:rPr>
                <w:rFonts w:ascii="Arial Narrow"/>
                <w:sz w:val="21"/>
              </w:rPr>
              <w:t>Antidiabetic</w:t>
            </w:r>
            <w:r>
              <w:rPr>
                <w:rFonts w:ascii="Arial Narrow"/>
                <w:spacing w:val="-5"/>
                <w:sz w:val="21"/>
              </w:rPr>
              <w:t> </w:t>
            </w:r>
            <w:r>
              <w:rPr>
                <w:rFonts w:ascii="Arial Narrow"/>
                <w:sz w:val="21"/>
              </w:rPr>
              <w:t>combinations</w:t>
            </w:r>
          </w:p>
        </w:tc>
        <w:tc>
          <w:tcPr>
            <w:tcW w:w="2183" w:type="dxa"/>
            <w:tcBorders>
              <w:top w:val="single" w:sz="8" w:space="0" w:color="000000"/>
              <w:left w:val="single" w:sz="8" w:space="0" w:color="000000"/>
              <w:bottom w:val="single" w:sz="8" w:space="0" w:color="000000"/>
              <w:right w:val="nil"/>
            </w:tcBorders>
          </w:tcPr>
          <w:p>
            <w:pPr>
              <w:pStyle w:val="TableParagraph"/>
              <w:numPr>
                <w:ilvl w:val="0"/>
                <w:numId w:val="96"/>
              </w:numPr>
              <w:tabs>
                <w:tab w:pos="231" w:val="left" w:leader="none"/>
              </w:tabs>
              <w:spacing w:line="240" w:lineRule="auto" w:before="41" w:after="0"/>
              <w:ind w:left="230" w:right="0" w:hanging="158"/>
              <w:jc w:val="left"/>
              <w:rPr>
                <w:rFonts w:ascii="Arial Narrow" w:hAnsi="Arial Narrow"/>
                <w:sz w:val="21"/>
              </w:rPr>
            </w:pPr>
            <w:r>
              <w:rPr>
                <w:rFonts w:ascii="Arial Narrow" w:hAnsi="Arial Narrow"/>
                <w:sz w:val="21"/>
              </w:rPr>
              <w:t>Alogliptin-metformin</w:t>
            </w:r>
          </w:p>
          <w:p>
            <w:pPr>
              <w:pStyle w:val="TableParagraph"/>
              <w:numPr>
                <w:ilvl w:val="0"/>
                <w:numId w:val="96"/>
              </w:numPr>
              <w:tabs>
                <w:tab w:pos="231" w:val="left" w:leader="none"/>
              </w:tabs>
              <w:spacing w:line="240" w:lineRule="auto" w:before="34" w:after="0"/>
              <w:ind w:left="230" w:right="0" w:hanging="158"/>
              <w:jc w:val="left"/>
              <w:rPr>
                <w:rFonts w:ascii="Arial Narrow" w:hAnsi="Arial Narrow"/>
                <w:sz w:val="21"/>
              </w:rPr>
            </w:pPr>
            <w:r>
              <w:rPr>
                <w:rFonts w:ascii="Arial Narrow" w:hAnsi="Arial Narrow"/>
                <w:sz w:val="21"/>
              </w:rPr>
              <w:t>Alogliptin-pioglitazone</w:t>
            </w:r>
          </w:p>
          <w:p>
            <w:pPr>
              <w:pStyle w:val="TableParagraph"/>
              <w:numPr>
                <w:ilvl w:val="0"/>
                <w:numId w:val="96"/>
              </w:numPr>
              <w:tabs>
                <w:tab w:pos="231" w:val="left" w:leader="none"/>
              </w:tabs>
              <w:spacing w:line="240" w:lineRule="auto" w:before="35" w:after="0"/>
              <w:ind w:left="230" w:right="0" w:hanging="158"/>
              <w:jc w:val="left"/>
              <w:rPr>
                <w:rFonts w:ascii="Arial Narrow" w:hAnsi="Arial Narrow"/>
                <w:sz w:val="21"/>
              </w:rPr>
            </w:pPr>
            <w:r>
              <w:rPr>
                <w:rFonts w:ascii="Arial Narrow" w:hAnsi="Arial Narrow"/>
                <w:sz w:val="21"/>
              </w:rPr>
              <w:t>Canagliflozin-metformin</w:t>
            </w:r>
          </w:p>
          <w:p>
            <w:pPr>
              <w:pStyle w:val="TableParagraph"/>
              <w:numPr>
                <w:ilvl w:val="0"/>
                <w:numId w:val="96"/>
              </w:numPr>
              <w:tabs>
                <w:tab w:pos="231" w:val="left" w:leader="none"/>
              </w:tabs>
              <w:spacing w:line="240" w:lineRule="auto" w:before="31" w:after="0"/>
              <w:ind w:left="230" w:right="0" w:hanging="158"/>
              <w:jc w:val="left"/>
              <w:rPr>
                <w:rFonts w:ascii="Arial Narrow" w:hAnsi="Arial Narrow"/>
                <w:sz w:val="21"/>
              </w:rPr>
            </w:pPr>
            <w:r>
              <w:rPr>
                <w:rFonts w:ascii="Arial Narrow" w:hAnsi="Arial Narrow"/>
                <w:sz w:val="21"/>
              </w:rPr>
              <w:t>Dapagliflozin-metformin</w:t>
            </w:r>
          </w:p>
          <w:p>
            <w:pPr>
              <w:pStyle w:val="TableParagraph"/>
              <w:numPr>
                <w:ilvl w:val="0"/>
                <w:numId w:val="96"/>
              </w:numPr>
              <w:tabs>
                <w:tab w:pos="231" w:val="left" w:leader="none"/>
              </w:tabs>
              <w:spacing w:line="240" w:lineRule="auto" w:before="34" w:after="0"/>
              <w:ind w:left="230" w:right="0" w:hanging="158"/>
              <w:jc w:val="left"/>
              <w:rPr>
                <w:rFonts w:ascii="Arial Narrow" w:hAnsi="Arial Narrow"/>
                <w:sz w:val="21"/>
              </w:rPr>
            </w:pPr>
            <w:r>
              <w:rPr>
                <w:rFonts w:ascii="Arial Narrow" w:hAnsi="Arial Narrow"/>
                <w:sz w:val="21"/>
              </w:rPr>
              <w:t>Empagliflozin-linagliptin</w:t>
            </w:r>
          </w:p>
        </w:tc>
        <w:tc>
          <w:tcPr>
            <w:tcW w:w="2225" w:type="dxa"/>
            <w:tcBorders>
              <w:top w:val="single" w:sz="8" w:space="0" w:color="000000"/>
              <w:left w:val="nil"/>
              <w:bottom w:val="single" w:sz="8" w:space="0" w:color="000000"/>
              <w:right w:val="nil"/>
            </w:tcBorders>
          </w:tcPr>
          <w:p>
            <w:pPr>
              <w:pStyle w:val="TableParagraph"/>
              <w:numPr>
                <w:ilvl w:val="0"/>
                <w:numId w:val="97"/>
              </w:numPr>
              <w:tabs>
                <w:tab w:pos="306" w:val="left" w:leader="none"/>
              </w:tabs>
              <w:spacing w:line="240" w:lineRule="auto" w:before="41" w:after="0"/>
              <w:ind w:left="305" w:right="0" w:hanging="157"/>
              <w:jc w:val="left"/>
              <w:rPr>
                <w:rFonts w:ascii="Arial Narrow" w:hAnsi="Arial Narrow"/>
                <w:sz w:val="21"/>
              </w:rPr>
            </w:pPr>
            <w:r>
              <w:rPr>
                <w:rFonts w:ascii="Arial Narrow" w:hAnsi="Arial Narrow"/>
                <w:sz w:val="21"/>
              </w:rPr>
              <w:t>Empagliflozin-metformin</w:t>
            </w:r>
          </w:p>
          <w:p>
            <w:pPr>
              <w:pStyle w:val="TableParagraph"/>
              <w:numPr>
                <w:ilvl w:val="0"/>
                <w:numId w:val="97"/>
              </w:numPr>
              <w:tabs>
                <w:tab w:pos="306" w:val="left" w:leader="none"/>
              </w:tabs>
              <w:spacing w:line="240" w:lineRule="auto" w:before="34" w:after="0"/>
              <w:ind w:left="305" w:right="0" w:hanging="157"/>
              <w:jc w:val="left"/>
              <w:rPr>
                <w:rFonts w:ascii="Arial Narrow" w:hAnsi="Arial Narrow"/>
                <w:sz w:val="21"/>
              </w:rPr>
            </w:pPr>
            <w:r>
              <w:rPr>
                <w:rFonts w:ascii="Arial Narrow" w:hAnsi="Arial Narrow"/>
                <w:sz w:val="21"/>
              </w:rPr>
              <w:t>Glimepiride-pioglitazone</w:t>
            </w:r>
          </w:p>
          <w:p>
            <w:pPr>
              <w:pStyle w:val="TableParagraph"/>
              <w:numPr>
                <w:ilvl w:val="0"/>
                <w:numId w:val="97"/>
              </w:numPr>
              <w:tabs>
                <w:tab w:pos="306" w:val="left" w:leader="none"/>
              </w:tabs>
              <w:spacing w:line="240" w:lineRule="auto" w:before="35" w:after="0"/>
              <w:ind w:left="305" w:right="0" w:hanging="157"/>
              <w:jc w:val="left"/>
              <w:rPr>
                <w:rFonts w:ascii="Arial Narrow" w:hAnsi="Arial Narrow"/>
                <w:sz w:val="21"/>
              </w:rPr>
            </w:pPr>
            <w:r>
              <w:rPr>
                <w:rFonts w:ascii="Arial Narrow" w:hAnsi="Arial Narrow"/>
                <w:sz w:val="21"/>
              </w:rPr>
              <w:t>Glipizide-metformin</w:t>
            </w:r>
          </w:p>
          <w:p>
            <w:pPr>
              <w:pStyle w:val="TableParagraph"/>
              <w:numPr>
                <w:ilvl w:val="0"/>
                <w:numId w:val="97"/>
              </w:numPr>
              <w:tabs>
                <w:tab w:pos="306" w:val="left" w:leader="none"/>
              </w:tabs>
              <w:spacing w:line="240" w:lineRule="auto" w:before="31" w:after="0"/>
              <w:ind w:left="305" w:right="0" w:hanging="157"/>
              <w:jc w:val="left"/>
              <w:rPr>
                <w:rFonts w:ascii="Arial Narrow" w:hAnsi="Arial Narrow"/>
                <w:sz w:val="21"/>
              </w:rPr>
            </w:pPr>
            <w:r>
              <w:rPr>
                <w:rFonts w:ascii="Arial Narrow" w:hAnsi="Arial Narrow"/>
                <w:sz w:val="21"/>
              </w:rPr>
              <w:t>Glyburide-metformin</w:t>
            </w:r>
          </w:p>
          <w:p>
            <w:pPr>
              <w:pStyle w:val="TableParagraph"/>
              <w:numPr>
                <w:ilvl w:val="0"/>
                <w:numId w:val="97"/>
              </w:numPr>
              <w:tabs>
                <w:tab w:pos="306" w:val="left" w:leader="none"/>
              </w:tabs>
              <w:spacing w:line="240" w:lineRule="auto" w:before="34" w:after="0"/>
              <w:ind w:left="305" w:right="0" w:hanging="157"/>
              <w:jc w:val="left"/>
              <w:rPr>
                <w:rFonts w:ascii="Arial Narrow" w:hAnsi="Arial Narrow"/>
                <w:sz w:val="21"/>
              </w:rPr>
            </w:pPr>
            <w:r>
              <w:rPr>
                <w:rFonts w:ascii="Arial Narrow" w:hAnsi="Arial Narrow"/>
                <w:sz w:val="21"/>
              </w:rPr>
              <w:t>Linagliptin-metformin</w:t>
            </w:r>
          </w:p>
        </w:tc>
        <w:tc>
          <w:tcPr>
            <w:tcW w:w="2215" w:type="dxa"/>
            <w:tcBorders>
              <w:top w:val="single" w:sz="8" w:space="0" w:color="000000"/>
              <w:left w:val="nil"/>
              <w:bottom w:val="single" w:sz="8" w:space="0" w:color="000000"/>
              <w:right w:val="single" w:sz="12" w:space="0" w:color="000000"/>
            </w:tcBorders>
          </w:tcPr>
          <w:p>
            <w:pPr>
              <w:pStyle w:val="TableParagraph"/>
              <w:numPr>
                <w:ilvl w:val="0"/>
                <w:numId w:val="98"/>
              </w:numPr>
              <w:tabs>
                <w:tab w:pos="227" w:val="left" w:leader="none"/>
              </w:tabs>
              <w:spacing w:line="240" w:lineRule="auto" w:before="41" w:after="0"/>
              <w:ind w:left="226" w:right="0" w:hanging="157"/>
              <w:jc w:val="left"/>
              <w:rPr>
                <w:rFonts w:ascii="Arial Narrow" w:hAnsi="Arial Narrow"/>
                <w:sz w:val="21"/>
              </w:rPr>
            </w:pPr>
            <w:r>
              <w:rPr>
                <w:rFonts w:ascii="Arial Narrow" w:hAnsi="Arial Narrow"/>
                <w:sz w:val="21"/>
              </w:rPr>
              <w:t>Metformin-pioglitazone</w:t>
            </w:r>
          </w:p>
          <w:p>
            <w:pPr>
              <w:pStyle w:val="TableParagraph"/>
              <w:numPr>
                <w:ilvl w:val="0"/>
                <w:numId w:val="98"/>
              </w:numPr>
              <w:tabs>
                <w:tab w:pos="227" w:val="left" w:leader="none"/>
              </w:tabs>
              <w:spacing w:line="240" w:lineRule="auto" w:before="34" w:after="0"/>
              <w:ind w:left="226" w:right="0" w:hanging="157"/>
              <w:jc w:val="left"/>
              <w:rPr>
                <w:rFonts w:ascii="Arial Narrow" w:hAnsi="Arial Narrow"/>
                <w:sz w:val="21"/>
              </w:rPr>
            </w:pPr>
            <w:r>
              <w:rPr>
                <w:rFonts w:ascii="Arial Narrow" w:hAnsi="Arial Narrow"/>
                <w:sz w:val="21"/>
              </w:rPr>
              <w:t>Metformin-repaglinide</w:t>
            </w:r>
          </w:p>
          <w:p>
            <w:pPr>
              <w:pStyle w:val="TableParagraph"/>
              <w:numPr>
                <w:ilvl w:val="0"/>
                <w:numId w:val="98"/>
              </w:numPr>
              <w:tabs>
                <w:tab w:pos="227" w:val="left" w:leader="none"/>
              </w:tabs>
              <w:spacing w:line="240" w:lineRule="auto" w:before="35" w:after="0"/>
              <w:ind w:left="226" w:right="0" w:hanging="157"/>
              <w:jc w:val="left"/>
              <w:rPr>
                <w:rFonts w:ascii="Arial Narrow" w:hAnsi="Arial Narrow"/>
                <w:sz w:val="21"/>
              </w:rPr>
            </w:pPr>
            <w:r>
              <w:rPr>
                <w:rFonts w:ascii="Arial Narrow" w:hAnsi="Arial Narrow"/>
                <w:sz w:val="21"/>
              </w:rPr>
              <w:t>Metformin-rosiglitazone</w:t>
            </w:r>
          </w:p>
          <w:p>
            <w:pPr>
              <w:pStyle w:val="TableParagraph"/>
              <w:numPr>
                <w:ilvl w:val="0"/>
                <w:numId w:val="98"/>
              </w:numPr>
              <w:tabs>
                <w:tab w:pos="227" w:val="left" w:leader="none"/>
              </w:tabs>
              <w:spacing w:line="240" w:lineRule="auto" w:before="31" w:after="0"/>
              <w:ind w:left="226" w:right="0" w:hanging="157"/>
              <w:jc w:val="left"/>
              <w:rPr>
                <w:rFonts w:ascii="Arial Narrow" w:hAnsi="Arial Narrow"/>
                <w:sz w:val="21"/>
              </w:rPr>
            </w:pPr>
            <w:r>
              <w:rPr>
                <w:rFonts w:ascii="Arial Narrow" w:hAnsi="Arial Narrow"/>
                <w:sz w:val="21"/>
              </w:rPr>
              <w:t>Metformin-saxagliptin</w:t>
            </w:r>
          </w:p>
          <w:p>
            <w:pPr>
              <w:pStyle w:val="TableParagraph"/>
              <w:numPr>
                <w:ilvl w:val="0"/>
                <w:numId w:val="98"/>
              </w:numPr>
              <w:tabs>
                <w:tab w:pos="227" w:val="left" w:leader="none"/>
              </w:tabs>
              <w:spacing w:line="240" w:lineRule="auto" w:before="34" w:after="0"/>
              <w:ind w:left="226" w:right="0" w:hanging="157"/>
              <w:jc w:val="left"/>
              <w:rPr>
                <w:rFonts w:ascii="Arial Narrow" w:hAnsi="Arial Narrow"/>
                <w:sz w:val="21"/>
              </w:rPr>
            </w:pPr>
            <w:r>
              <w:rPr>
                <w:rFonts w:ascii="Arial Narrow" w:hAnsi="Arial Narrow"/>
                <w:sz w:val="21"/>
              </w:rPr>
              <w:t>Metformin-sitagliptin</w:t>
            </w:r>
          </w:p>
        </w:tc>
      </w:tr>
      <w:tr>
        <w:trPr>
          <w:trHeight w:val="2024" w:hRule="atLeast"/>
        </w:trPr>
        <w:tc>
          <w:tcPr>
            <w:tcW w:w="2341" w:type="dxa"/>
            <w:tcBorders>
              <w:top w:val="single" w:sz="8" w:space="0" w:color="000000"/>
              <w:left w:val="single" w:sz="8" w:space="0" w:color="000000"/>
              <w:bottom w:val="single" w:sz="8" w:space="0" w:color="000000"/>
              <w:right w:val="single" w:sz="8" w:space="0" w:color="000000"/>
            </w:tcBorders>
          </w:tcPr>
          <w:p>
            <w:pPr>
              <w:pStyle w:val="TableParagraph"/>
              <w:spacing w:before="39"/>
              <w:ind w:left="113"/>
              <w:rPr>
                <w:rFonts w:ascii="Arial Narrow"/>
                <w:sz w:val="21"/>
              </w:rPr>
            </w:pPr>
            <w:r>
              <w:rPr>
                <w:rFonts w:ascii="Arial Narrow"/>
                <w:sz w:val="21"/>
              </w:rPr>
              <w:t>Insulin</w:t>
            </w:r>
          </w:p>
        </w:tc>
        <w:tc>
          <w:tcPr>
            <w:tcW w:w="2183" w:type="dxa"/>
            <w:tcBorders>
              <w:top w:val="single" w:sz="8" w:space="0" w:color="000000"/>
              <w:left w:val="single" w:sz="8" w:space="0" w:color="000000"/>
              <w:bottom w:val="single" w:sz="8" w:space="0" w:color="000000"/>
              <w:right w:val="nil"/>
            </w:tcBorders>
          </w:tcPr>
          <w:p>
            <w:pPr>
              <w:pStyle w:val="TableParagraph"/>
              <w:numPr>
                <w:ilvl w:val="0"/>
                <w:numId w:val="99"/>
              </w:numPr>
              <w:tabs>
                <w:tab w:pos="231" w:val="left" w:leader="none"/>
              </w:tabs>
              <w:spacing w:line="240" w:lineRule="auto" w:before="40" w:after="0"/>
              <w:ind w:left="230" w:right="0" w:hanging="158"/>
              <w:jc w:val="left"/>
              <w:rPr>
                <w:rFonts w:ascii="Arial Narrow" w:hAnsi="Arial Narrow"/>
                <w:sz w:val="21"/>
              </w:rPr>
            </w:pPr>
            <w:r>
              <w:rPr>
                <w:rFonts w:ascii="Arial Narrow" w:hAnsi="Arial Narrow"/>
                <w:sz w:val="21"/>
              </w:rPr>
              <w:t>Insulin</w:t>
            </w:r>
            <w:r>
              <w:rPr>
                <w:rFonts w:ascii="Arial Narrow" w:hAnsi="Arial Narrow"/>
                <w:spacing w:val="-3"/>
                <w:sz w:val="21"/>
              </w:rPr>
              <w:t> </w:t>
            </w:r>
            <w:r>
              <w:rPr>
                <w:rFonts w:ascii="Arial Narrow" w:hAnsi="Arial Narrow"/>
                <w:sz w:val="21"/>
              </w:rPr>
              <w:t>aspart</w:t>
            </w:r>
          </w:p>
          <w:p>
            <w:pPr>
              <w:pStyle w:val="TableParagraph"/>
              <w:numPr>
                <w:ilvl w:val="0"/>
                <w:numId w:val="99"/>
              </w:numPr>
              <w:tabs>
                <w:tab w:pos="231" w:val="left" w:leader="none"/>
              </w:tabs>
              <w:spacing w:line="213" w:lineRule="auto" w:before="59" w:after="0"/>
              <w:ind w:left="230" w:right="358" w:hanging="157"/>
              <w:jc w:val="left"/>
              <w:rPr>
                <w:rFonts w:ascii="Arial Narrow" w:hAnsi="Arial Narrow"/>
                <w:sz w:val="21"/>
              </w:rPr>
            </w:pPr>
            <w:r>
              <w:rPr>
                <w:rFonts w:ascii="Arial Narrow" w:hAnsi="Arial Narrow"/>
                <w:sz w:val="21"/>
              </w:rPr>
              <w:t>Insulin aspart-insulin</w:t>
            </w:r>
            <w:r>
              <w:rPr>
                <w:rFonts w:ascii="Arial Narrow" w:hAnsi="Arial Narrow"/>
                <w:spacing w:val="-45"/>
                <w:sz w:val="21"/>
              </w:rPr>
              <w:t> </w:t>
            </w:r>
            <w:r>
              <w:rPr>
                <w:rFonts w:ascii="Arial Narrow" w:hAnsi="Arial Narrow"/>
                <w:sz w:val="21"/>
              </w:rPr>
              <w:t>aspart</w:t>
            </w:r>
            <w:r>
              <w:rPr>
                <w:rFonts w:ascii="Arial Narrow" w:hAnsi="Arial Narrow"/>
                <w:spacing w:val="-2"/>
                <w:sz w:val="21"/>
              </w:rPr>
              <w:t> </w:t>
            </w:r>
            <w:r>
              <w:rPr>
                <w:rFonts w:ascii="Arial Narrow" w:hAnsi="Arial Narrow"/>
                <w:sz w:val="21"/>
              </w:rPr>
              <w:t>protamine</w:t>
            </w:r>
          </w:p>
          <w:p>
            <w:pPr>
              <w:pStyle w:val="TableParagraph"/>
              <w:numPr>
                <w:ilvl w:val="0"/>
                <w:numId w:val="99"/>
              </w:numPr>
              <w:tabs>
                <w:tab w:pos="231" w:val="left" w:leader="none"/>
              </w:tabs>
              <w:spacing w:line="240" w:lineRule="auto" w:before="41" w:after="0"/>
              <w:ind w:left="230" w:right="0" w:hanging="158"/>
              <w:jc w:val="left"/>
              <w:rPr>
                <w:rFonts w:ascii="Arial Narrow" w:hAnsi="Arial Narrow"/>
                <w:sz w:val="21"/>
              </w:rPr>
            </w:pPr>
            <w:r>
              <w:rPr>
                <w:rFonts w:ascii="Arial Narrow" w:hAnsi="Arial Narrow"/>
                <w:sz w:val="21"/>
              </w:rPr>
              <w:t>Insulin</w:t>
            </w:r>
            <w:r>
              <w:rPr>
                <w:rFonts w:ascii="Arial Narrow" w:hAnsi="Arial Narrow"/>
                <w:spacing w:val="-3"/>
                <w:sz w:val="21"/>
              </w:rPr>
              <w:t> </w:t>
            </w:r>
            <w:r>
              <w:rPr>
                <w:rFonts w:ascii="Arial Narrow" w:hAnsi="Arial Narrow"/>
                <w:sz w:val="21"/>
              </w:rPr>
              <w:t>degludec</w:t>
            </w:r>
          </w:p>
          <w:p>
            <w:pPr>
              <w:pStyle w:val="TableParagraph"/>
              <w:numPr>
                <w:ilvl w:val="0"/>
                <w:numId w:val="99"/>
              </w:numPr>
              <w:tabs>
                <w:tab w:pos="231" w:val="left" w:leader="none"/>
              </w:tabs>
              <w:spacing w:line="240" w:lineRule="auto" w:before="35" w:after="0"/>
              <w:ind w:left="230" w:right="0" w:hanging="158"/>
              <w:jc w:val="left"/>
              <w:rPr>
                <w:rFonts w:ascii="Arial Narrow" w:hAnsi="Arial Narrow"/>
                <w:sz w:val="21"/>
              </w:rPr>
            </w:pPr>
            <w:r>
              <w:rPr>
                <w:rFonts w:ascii="Arial Narrow" w:hAnsi="Arial Narrow"/>
                <w:sz w:val="21"/>
              </w:rPr>
              <w:t>Insulin</w:t>
            </w:r>
            <w:r>
              <w:rPr>
                <w:rFonts w:ascii="Arial Narrow" w:hAnsi="Arial Narrow"/>
                <w:spacing w:val="-3"/>
                <w:sz w:val="21"/>
              </w:rPr>
              <w:t> </w:t>
            </w:r>
            <w:r>
              <w:rPr>
                <w:rFonts w:ascii="Arial Narrow" w:hAnsi="Arial Narrow"/>
                <w:sz w:val="21"/>
              </w:rPr>
              <w:t>detemir</w:t>
            </w:r>
          </w:p>
          <w:p>
            <w:pPr>
              <w:pStyle w:val="TableParagraph"/>
              <w:numPr>
                <w:ilvl w:val="0"/>
                <w:numId w:val="99"/>
              </w:numPr>
              <w:tabs>
                <w:tab w:pos="231" w:val="left" w:leader="none"/>
              </w:tabs>
              <w:spacing w:line="240" w:lineRule="auto" w:before="31" w:after="0"/>
              <w:ind w:left="230" w:right="0" w:hanging="158"/>
              <w:jc w:val="left"/>
              <w:rPr>
                <w:rFonts w:ascii="Arial Narrow" w:hAnsi="Arial Narrow"/>
                <w:sz w:val="21"/>
              </w:rPr>
            </w:pPr>
            <w:r>
              <w:rPr>
                <w:rFonts w:ascii="Arial Narrow" w:hAnsi="Arial Narrow"/>
                <w:sz w:val="21"/>
              </w:rPr>
              <w:t>Insulin</w:t>
            </w:r>
            <w:r>
              <w:rPr>
                <w:rFonts w:ascii="Arial Narrow" w:hAnsi="Arial Narrow"/>
                <w:spacing w:val="-2"/>
                <w:sz w:val="21"/>
              </w:rPr>
              <w:t> </w:t>
            </w:r>
            <w:r>
              <w:rPr>
                <w:rFonts w:ascii="Arial Narrow" w:hAnsi="Arial Narrow"/>
                <w:sz w:val="21"/>
              </w:rPr>
              <w:t>glargine</w:t>
            </w:r>
          </w:p>
          <w:p>
            <w:pPr>
              <w:pStyle w:val="TableParagraph"/>
              <w:numPr>
                <w:ilvl w:val="0"/>
                <w:numId w:val="99"/>
              </w:numPr>
              <w:tabs>
                <w:tab w:pos="231" w:val="left" w:leader="none"/>
              </w:tabs>
              <w:spacing w:line="240" w:lineRule="auto" w:before="34" w:after="0"/>
              <w:ind w:left="230" w:right="0" w:hanging="158"/>
              <w:jc w:val="left"/>
              <w:rPr>
                <w:rFonts w:ascii="Arial Narrow" w:hAnsi="Arial Narrow"/>
                <w:sz w:val="21"/>
              </w:rPr>
            </w:pPr>
            <w:r>
              <w:rPr>
                <w:rFonts w:ascii="Arial Narrow" w:hAnsi="Arial Narrow"/>
                <w:sz w:val="21"/>
              </w:rPr>
              <w:t>Insulin</w:t>
            </w:r>
            <w:r>
              <w:rPr>
                <w:rFonts w:ascii="Arial Narrow" w:hAnsi="Arial Narrow"/>
                <w:spacing w:val="-3"/>
                <w:sz w:val="21"/>
              </w:rPr>
              <w:t> </w:t>
            </w:r>
            <w:r>
              <w:rPr>
                <w:rFonts w:ascii="Arial Narrow" w:hAnsi="Arial Narrow"/>
                <w:sz w:val="21"/>
              </w:rPr>
              <w:t>glulisine</w:t>
            </w:r>
          </w:p>
        </w:tc>
        <w:tc>
          <w:tcPr>
            <w:tcW w:w="4440" w:type="dxa"/>
            <w:gridSpan w:val="2"/>
            <w:tcBorders>
              <w:top w:val="single" w:sz="8" w:space="0" w:color="000000"/>
              <w:left w:val="nil"/>
              <w:bottom w:val="single" w:sz="8" w:space="0" w:color="000000"/>
              <w:right w:val="single" w:sz="12" w:space="0" w:color="000000"/>
            </w:tcBorders>
          </w:tcPr>
          <w:p>
            <w:pPr>
              <w:pStyle w:val="TableParagraph"/>
              <w:numPr>
                <w:ilvl w:val="0"/>
                <w:numId w:val="100"/>
              </w:numPr>
              <w:tabs>
                <w:tab w:pos="291" w:val="left" w:leader="none"/>
              </w:tabs>
              <w:spacing w:line="240" w:lineRule="auto" w:before="40" w:after="0"/>
              <w:ind w:left="290" w:right="0" w:hanging="157"/>
              <w:jc w:val="left"/>
              <w:rPr>
                <w:rFonts w:ascii="Arial Narrow" w:hAnsi="Arial Narrow"/>
                <w:sz w:val="21"/>
              </w:rPr>
            </w:pPr>
            <w:r>
              <w:rPr>
                <w:rFonts w:ascii="Arial Narrow" w:hAnsi="Arial Narrow"/>
                <w:sz w:val="21"/>
              </w:rPr>
              <w:t>Insulin</w:t>
            </w:r>
            <w:r>
              <w:rPr>
                <w:rFonts w:ascii="Arial Narrow" w:hAnsi="Arial Narrow"/>
                <w:spacing w:val="-2"/>
                <w:sz w:val="21"/>
              </w:rPr>
              <w:t> </w:t>
            </w:r>
            <w:r>
              <w:rPr>
                <w:rFonts w:ascii="Arial Narrow" w:hAnsi="Arial Narrow"/>
                <w:sz w:val="21"/>
              </w:rPr>
              <w:t>isophane</w:t>
            </w:r>
            <w:r>
              <w:rPr>
                <w:rFonts w:ascii="Arial Narrow" w:hAnsi="Arial Narrow"/>
                <w:spacing w:val="-1"/>
                <w:sz w:val="21"/>
              </w:rPr>
              <w:t> </w:t>
            </w:r>
            <w:r>
              <w:rPr>
                <w:rFonts w:ascii="Arial Narrow" w:hAnsi="Arial Narrow"/>
                <w:sz w:val="21"/>
              </w:rPr>
              <w:t>human</w:t>
            </w:r>
          </w:p>
          <w:p>
            <w:pPr>
              <w:pStyle w:val="TableParagraph"/>
              <w:numPr>
                <w:ilvl w:val="0"/>
                <w:numId w:val="100"/>
              </w:numPr>
              <w:tabs>
                <w:tab w:pos="291" w:val="left" w:leader="none"/>
              </w:tabs>
              <w:spacing w:line="240" w:lineRule="auto" w:before="36" w:after="0"/>
              <w:ind w:left="290" w:right="0" w:hanging="157"/>
              <w:jc w:val="left"/>
              <w:rPr>
                <w:rFonts w:ascii="Arial Narrow" w:hAnsi="Arial Narrow"/>
                <w:sz w:val="21"/>
              </w:rPr>
            </w:pPr>
            <w:r>
              <w:rPr>
                <w:rFonts w:ascii="Arial Narrow" w:hAnsi="Arial Narrow"/>
                <w:sz w:val="21"/>
              </w:rPr>
              <w:t>Insulin</w:t>
            </w:r>
            <w:r>
              <w:rPr>
                <w:rFonts w:ascii="Arial Narrow" w:hAnsi="Arial Narrow"/>
                <w:spacing w:val="-2"/>
                <w:sz w:val="21"/>
              </w:rPr>
              <w:t> </w:t>
            </w:r>
            <w:r>
              <w:rPr>
                <w:rFonts w:ascii="Arial Narrow" w:hAnsi="Arial Narrow"/>
                <w:sz w:val="21"/>
              </w:rPr>
              <w:t>isophane-insulin</w:t>
            </w:r>
            <w:r>
              <w:rPr>
                <w:rFonts w:ascii="Arial Narrow" w:hAnsi="Arial Narrow"/>
                <w:spacing w:val="-5"/>
                <w:sz w:val="21"/>
              </w:rPr>
              <w:t> </w:t>
            </w:r>
            <w:r>
              <w:rPr>
                <w:rFonts w:ascii="Arial Narrow" w:hAnsi="Arial Narrow"/>
                <w:sz w:val="21"/>
              </w:rPr>
              <w:t>regular</w:t>
            </w:r>
          </w:p>
          <w:p>
            <w:pPr>
              <w:pStyle w:val="TableParagraph"/>
              <w:numPr>
                <w:ilvl w:val="0"/>
                <w:numId w:val="100"/>
              </w:numPr>
              <w:tabs>
                <w:tab w:pos="291" w:val="left" w:leader="none"/>
              </w:tabs>
              <w:spacing w:line="240" w:lineRule="auto" w:before="34" w:after="0"/>
              <w:ind w:left="290" w:right="0" w:hanging="157"/>
              <w:jc w:val="left"/>
              <w:rPr>
                <w:rFonts w:ascii="Arial Narrow" w:hAnsi="Arial Narrow"/>
                <w:sz w:val="21"/>
              </w:rPr>
            </w:pPr>
            <w:r>
              <w:rPr>
                <w:rFonts w:ascii="Arial Narrow" w:hAnsi="Arial Narrow"/>
                <w:sz w:val="21"/>
              </w:rPr>
              <w:t>Insulin</w:t>
            </w:r>
            <w:r>
              <w:rPr>
                <w:rFonts w:ascii="Arial Narrow" w:hAnsi="Arial Narrow"/>
                <w:spacing w:val="-3"/>
                <w:sz w:val="21"/>
              </w:rPr>
              <w:t> </w:t>
            </w:r>
            <w:r>
              <w:rPr>
                <w:rFonts w:ascii="Arial Narrow" w:hAnsi="Arial Narrow"/>
                <w:sz w:val="21"/>
              </w:rPr>
              <w:t>lispro</w:t>
            </w:r>
          </w:p>
          <w:p>
            <w:pPr>
              <w:pStyle w:val="TableParagraph"/>
              <w:numPr>
                <w:ilvl w:val="0"/>
                <w:numId w:val="100"/>
              </w:numPr>
              <w:tabs>
                <w:tab w:pos="291" w:val="left" w:leader="none"/>
              </w:tabs>
              <w:spacing w:line="240" w:lineRule="auto" w:before="31" w:after="0"/>
              <w:ind w:left="290" w:right="0" w:hanging="157"/>
              <w:jc w:val="left"/>
              <w:rPr>
                <w:rFonts w:ascii="Arial Narrow" w:hAnsi="Arial Narrow"/>
                <w:sz w:val="21"/>
              </w:rPr>
            </w:pPr>
            <w:r>
              <w:rPr>
                <w:rFonts w:ascii="Arial Narrow" w:hAnsi="Arial Narrow"/>
                <w:sz w:val="21"/>
              </w:rPr>
              <w:t>Insulin</w:t>
            </w:r>
            <w:r>
              <w:rPr>
                <w:rFonts w:ascii="Arial Narrow" w:hAnsi="Arial Narrow"/>
                <w:spacing w:val="-2"/>
                <w:sz w:val="21"/>
              </w:rPr>
              <w:t> </w:t>
            </w:r>
            <w:r>
              <w:rPr>
                <w:rFonts w:ascii="Arial Narrow" w:hAnsi="Arial Narrow"/>
                <w:sz w:val="21"/>
              </w:rPr>
              <w:t>lispro-insulin</w:t>
            </w:r>
            <w:r>
              <w:rPr>
                <w:rFonts w:ascii="Arial Narrow" w:hAnsi="Arial Narrow"/>
                <w:spacing w:val="-6"/>
                <w:sz w:val="21"/>
              </w:rPr>
              <w:t> </w:t>
            </w:r>
            <w:r>
              <w:rPr>
                <w:rFonts w:ascii="Arial Narrow" w:hAnsi="Arial Narrow"/>
                <w:sz w:val="21"/>
              </w:rPr>
              <w:t>lispro</w:t>
            </w:r>
            <w:r>
              <w:rPr>
                <w:rFonts w:ascii="Arial Narrow" w:hAnsi="Arial Narrow"/>
                <w:spacing w:val="-5"/>
                <w:sz w:val="21"/>
              </w:rPr>
              <w:t> </w:t>
            </w:r>
            <w:r>
              <w:rPr>
                <w:rFonts w:ascii="Arial Narrow" w:hAnsi="Arial Narrow"/>
                <w:sz w:val="21"/>
              </w:rPr>
              <w:t>protamine</w:t>
            </w:r>
          </w:p>
          <w:p>
            <w:pPr>
              <w:pStyle w:val="TableParagraph"/>
              <w:numPr>
                <w:ilvl w:val="0"/>
                <w:numId w:val="100"/>
              </w:numPr>
              <w:tabs>
                <w:tab w:pos="291" w:val="left" w:leader="none"/>
              </w:tabs>
              <w:spacing w:line="240" w:lineRule="auto" w:before="35" w:after="0"/>
              <w:ind w:left="290" w:right="0" w:hanging="157"/>
              <w:jc w:val="left"/>
              <w:rPr>
                <w:rFonts w:ascii="Arial Narrow" w:hAnsi="Arial Narrow"/>
                <w:sz w:val="21"/>
              </w:rPr>
            </w:pPr>
            <w:r>
              <w:rPr>
                <w:rFonts w:ascii="Arial Narrow" w:hAnsi="Arial Narrow"/>
                <w:sz w:val="21"/>
              </w:rPr>
              <w:t>Insulin</w:t>
            </w:r>
            <w:r>
              <w:rPr>
                <w:rFonts w:ascii="Arial Narrow" w:hAnsi="Arial Narrow"/>
                <w:spacing w:val="-4"/>
                <w:sz w:val="21"/>
              </w:rPr>
              <w:t> </w:t>
            </w:r>
            <w:r>
              <w:rPr>
                <w:rFonts w:ascii="Arial Narrow" w:hAnsi="Arial Narrow"/>
                <w:sz w:val="21"/>
              </w:rPr>
              <w:t>regular</w:t>
            </w:r>
            <w:r>
              <w:rPr>
                <w:rFonts w:ascii="Arial Narrow" w:hAnsi="Arial Narrow"/>
                <w:spacing w:val="-1"/>
                <w:sz w:val="21"/>
              </w:rPr>
              <w:t> </w:t>
            </w:r>
            <w:r>
              <w:rPr>
                <w:rFonts w:ascii="Arial Narrow" w:hAnsi="Arial Narrow"/>
                <w:sz w:val="21"/>
              </w:rPr>
              <w:t>human</w:t>
            </w:r>
          </w:p>
          <w:p>
            <w:pPr>
              <w:pStyle w:val="TableParagraph"/>
              <w:numPr>
                <w:ilvl w:val="0"/>
                <w:numId w:val="100"/>
              </w:numPr>
              <w:tabs>
                <w:tab w:pos="291" w:val="left" w:leader="none"/>
              </w:tabs>
              <w:spacing w:line="240" w:lineRule="auto" w:before="35" w:after="0"/>
              <w:ind w:left="290" w:right="0" w:hanging="157"/>
              <w:jc w:val="left"/>
              <w:rPr>
                <w:rFonts w:ascii="Arial Narrow" w:hAnsi="Arial Narrow"/>
                <w:sz w:val="21"/>
              </w:rPr>
            </w:pPr>
            <w:r>
              <w:rPr>
                <w:rFonts w:ascii="Arial Narrow" w:hAnsi="Arial Narrow"/>
                <w:sz w:val="21"/>
              </w:rPr>
              <w:t>Insulin</w:t>
            </w:r>
            <w:r>
              <w:rPr>
                <w:rFonts w:ascii="Arial Narrow" w:hAnsi="Arial Narrow"/>
                <w:spacing w:val="-2"/>
                <w:sz w:val="21"/>
              </w:rPr>
              <w:t> </w:t>
            </w:r>
            <w:r>
              <w:rPr>
                <w:rFonts w:ascii="Arial Narrow" w:hAnsi="Arial Narrow"/>
                <w:sz w:val="21"/>
              </w:rPr>
              <w:t>human</w:t>
            </w:r>
            <w:r>
              <w:rPr>
                <w:rFonts w:ascii="Arial Narrow" w:hAnsi="Arial Narrow"/>
                <w:spacing w:val="-2"/>
                <w:sz w:val="21"/>
              </w:rPr>
              <w:t> </w:t>
            </w:r>
            <w:r>
              <w:rPr>
                <w:rFonts w:ascii="Arial Narrow" w:hAnsi="Arial Narrow"/>
                <w:sz w:val="21"/>
              </w:rPr>
              <w:t>inhaled</w:t>
            </w:r>
          </w:p>
        </w:tc>
      </w:tr>
      <w:tr>
        <w:trPr>
          <w:trHeight w:val="351" w:hRule="atLeast"/>
        </w:trPr>
        <w:tc>
          <w:tcPr>
            <w:tcW w:w="2341" w:type="dxa"/>
            <w:tcBorders>
              <w:top w:val="single" w:sz="8" w:space="0" w:color="000000"/>
              <w:left w:val="single" w:sz="8" w:space="0" w:color="000000"/>
              <w:bottom w:val="single" w:sz="8" w:space="0" w:color="000000"/>
              <w:right w:val="single" w:sz="8" w:space="0" w:color="000000"/>
            </w:tcBorders>
          </w:tcPr>
          <w:p>
            <w:pPr>
              <w:pStyle w:val="TableParagraph"/>
              <w:spacing w:before="39"/>
              <w:ind w:left="113"/>
              <w:rPr>
                <w:rFonts w:ascii="Arial Narrow"/>
                <w:sz w:val="21"/>
              </w:rPr>
            </w:pPr>
            <w:r>
              <w:rPr>
                <w:rFonts w:ascii="Arial Narrow"/>
                <w:sz w:val="21"/>
              </w:rPr>
              <w:t>Meglitinides</w:t>
            </w:r>
          </w:p>
        </w:tc>
        <w:tc>
          <w:tcPr>
            <w:tcW w:w="2183" w:type="dxa"/>
            <w:tcBorders>
              <w:top w:val="single" w:sz="8" w:space="0" w:color="000000"/>
              <w:left w:val="single" w:sz="8" w:space="0" w:color="000000"/>
              <w:bottom w:val="single" w:sz="8" w:space="0" w:color="000000"/>
              <w:right w:val="nil"/>
            </w:tcBorders>
          </w:tcPr>
          <w:p>
            <w:pPr>
              <w:pStyle w:val="TableParagraph"/>
              <w:numPr>
                <w:ilvl w:val="0"/>
                <w:numId w:val="101"/>
              </w:numPr>
              <w:tabs>
                <w:tab w:pos="231" w:val="left" w:leader="none"/>
              </w:tabs>
              <w:spacing w:line="240" w:lineRule="auto" w:before="41" w:after="0"/>
              <w:ind w:left="230" w:right="0" w:hanging="158"/>
              <w:jc w:val="left"/>
              <w:rPr>
                <w:rFonts w:ascii="Arial Narrow" w:hAnsi="Arial Narrow"/>
                <w:sz w:val="21"/>
              </w:rPr>
            </w:pPr>
            <w:r>
              <w:rPr>
                <w:rFonts w:ascii="Arial Narrow" w:hAnsi="Arial Narrow"/>
                <w:sz w:val="21"/>
              </w:rPr>
              <w:t>Nateglinide</w:t>
            </w:r>
          </w:p>
        </w:tc>
        <w:tc>
          <w:tcPr>
            <w:tcW w:w="2225" w:type="dxa"/>
            <w:tcBorders>
              <w:top w:val="single" w:sz="8" w:space="0" w:color="000000"/>
              <w:left w:val="nil"/>
              <w:bottom w:val="single" w:sz="8" w:space="0" w:color="000000"/>
              <w:right w:val="nil"/>
            </w:tcBorders>
          </w:tcPr>
          <w:p>
            <w:pPr>
              <w:pStyle w:val="TableParagraph"/>
              <w:numPr>
                <w:ilvl w:val="0"/>
                <w:numId w:val="102"/>
              </w:numPr>
              <w:tabs>
                <w:tab w:pos="306" w:val="left" w:leader="none"/>
              </w:tabs>
              <w:spacing w:line="240" w:lineRule="auto" w:before="41" w:after="0"/>
              <w:ind w:left="305" w:right="0" w:hanging="157"/>
              <w:jc w:val="left"/>
              <w:rPr>
                <w:rFonts w:ascii="Arial Narrow" w:hAnsi="Arial Narrow"/>
                <w:sz w:val="21"/>
              </w:rPr>
            </w:pPr>
            <w:r>
              <w:rPr>
                <w:rFonts w:ascii="Arial Narrow" w:hAnsi="Arial Narrow"/>
                <w:sz w:val="21"/>
              </w:rPr>
              <w:t>Repaglinide</w:t>
            </w:r>
          </w:p>
        </w:tc>
        <w:tc>
          <w:tcPr>
            <w:tcW w:w="2215" w:type="dxa"/>
            <w:tcBorders>
              <w:top w:val="single" w:sz="8" w:space="0" w:color="000000"/>
              <w:left w:val="nil"/>
              <w:bottom w:val="single" w:sz="8" w:space="0" w:color="000000"/>
              <w:right w:val="single" w:sz="12" w:space="0" w:color="000000"/>
            </w:tcBorders>
          </w:tcPr>
          <w:p>
            <w:pPr>
              <w:pStyle w:val="TableParagraph"/>
              <w:rPr>
                <w:rFonts w:ascii="Times New Roman"/>
                <w:sz w:val="20"/>
              </w:rPr>
            </w:pPr>
          </w:p>
        </w:tc>
      </w:tr>
      <w:tr>
        <w:trPr>
          <w:trHeight w:val="644" w:hRule="atLeast"/>
        </w:trPr>
        <w:tc>
          <w:tcPr>
            <w:tcW w:w="2341" w:type="dxa"/>
            <w:tcBorders>
              <w:top w:val="single" w:sz="8" w:space="0" w:color="000000"/>
              <w:left w:val="single" w:sz="8" w:space="0" w:color="000000"/>
              <w:bottom w:val="single" w:sz="8" w:space="0" w:color="000000"/>
              <w:right w:val="single" w:sz="8" w:space="0" w:color="000000"/>
            </w:tcBorders>
          </w:tcPr>
          <w:p>
            <w:pPr>
              <w:pStyle w:val="TableParagraph"/>
              <w:spacing w:line="216" w:lineRule="auto" w:before="59"/>
              <w:ind w:left="113" w:right="369"/>
              <w:rPr>
                <w:rFonts w:ascii="Arial Narrow"/>
                <w:sz w:val="21"/>
              </w:rPr>
            </w:pPr>
            <w:r>
              <w:rPr>
                <w:rFonts w:ascii="Arial Narrow"/>
                <w:sz w:val="21"/>
              </w:rPr>
              <w:t>Glucagon-like peptide-1</w:t>
            </w:r>
            <w:r>
              <w:rPr>
                <w:rFonts w:ascii="Arial Narrow"/>
                <w:spacing w:val="-45"/>
                <w:sz w:val="21"/>
              </w:rPr>
              <w:t> </w:t>
            </w:r>
            <w:r>
              <w:rPr>
                <w:rFonts w:ascii="Arial Narrow"/>
                <w:sz w:val="21"/>
              </w:rPr>
              <w:t>(GLP1)</w:t>
            </w:r>
            <w:r>
              <w:rPr>
                <w:rFonts w:ascii="Arial Narrow"/>
                <w:spacing w:val="1"/>
                <w:sz w:val="21"/>
              </w:rPr>
              <w:t> </w:t>
            </w:r>
            <w:r>
              <w:rPr>
                <w:rFonts w:ascii="Arial Narrow"/>
                <w:sz w:val="21"/>
              </w:rPr>
              <w:t>agonists</w:t>
            </w:r>
          </w:p>
        </w:tc>
        <w:tc>
          <w:tcPr>
            <w:tcW w:w="2183" w:type="dxa"/>
            <w:tcBorders>
              <w:top w:val="single" w:sz="8" w:space="0" w:color="000000"/>
              <w:left w:val="single" w:sz="8" w:space="0" w:color="000000"/>
              <w:bottom w:val="single" w:sz="8" w:space="0" w:color="000000"/>
              <w:right w:val="nil"/>
            </w:tcBorders>
          </w:tcPr>
          <w:p>
            <w:pPr>
              <w:pStyle w:val="TableParagraph"/>
              <w:numPr>
                <w:ilvl w:val="0"/>
                <w:numId w:val="103"/>
              </w:numPr>
              <w:tabs>
                <w:tab w:pos="231" w:val="left" w:leader="none"/>
              </w:tabs>
              <w:spacing w:line="240" w:lineRule="auto" w:before="41" w:after="0"/>
              <w:ind w:left="230" w:right="0" w:hanging="158"/>
              <w:jc w:val="left"/>
              <w:rPr>
                <w:rFonts w:ascii="Arial Narrow" w:hAnsi="Arial Narrow"/>
                <w:sz w:val="21"/>
              </w:rPr>
            </w:pPr>
            <w:r>
              <w:rPr>
                <w:rFonts w:ascii="Arial Narrow" w:hAnsi="Arial Narrow"/>
                <w:sz w:val="21"/>
              </w:rPr>
              <w:t>Dulaglutide</w:t>
            </w:r>
          </w:p>
          <w:p>
            <w:pPr>
              <w:pStyle w:val="TableParagraph"/>
              <w:numPr>
                <w:ilvl w:val="0"/>
                <w:numId w:val="103"/>
              </w:numPr>
              <w:tabs>
                <w:tab w:pos="231" w:val="left" w:leader="none"/>
              </w:tabs>
              <w:spacing w:line="240" w:lineRule="auto" w:before="35" w:after="0"/>
              <w:ind w:left="230" w:right="0" w:hanging="158"/>
              <w:jc w:val="left"/>
              <w:rPr>
                <w:rFonts w:ascii="Arial Narrow" w:hAnsi="Arial Narrow"/>
                <w:sz w:val="21"/>
              </w:rPr>
            </w:pPr>
            <w:r>
              <w:rPr>
                <w:rFonts w:ascii="Arial Narrow" w:hAnsi="Arial Narrow"/>
                <w:sz w:val="21"/>
              </w:rPr>
              <w:t>Exenatide</w:t>
            </w:r>
          </w:p>
        </w:tc>
        <w:tc>
          <w:tcPr>
            <w:tcW w:w="4440" w:type="dxa"/>
            <w:gridSpan w:val="2"/>
            <w:tcBorders>
              <w:top w:val="single" w:sz="8" w:space="0" w:color="000000"/>
              <w:left w:val="nil"/>
              <w:bottom w:val="single" w:sz="8" w:space="0" w:color="000000"/>
              <w:right w:val="single" w:sz="12" w:space="0" w:color="000000"/>
            </w:tcBorders>
          </w:tcPr>
          <w:p>
            <w:pPr>
              <w:pStyle w:val="TableParagraph"/>
              <w:numPr>
                <w:ilvl w:val="0"/>
                <w:numId w:val="104"/>
              </w:numPr>
              <w:tabs>
                <w:tab w:pos="291" w:val="left" w:leader="none"/>
              </w:tabs>
              <w:spacing w:line="240" w:lineRule="auto" w:before="41" w:after="0"/>
              <w:ind w:left="290" w:right="0" w:hanging="157"/>
              <w:jc w:val="left"/>
              <w:rPr>
                <w:rFonts w:ascii="Arial Narrow" w:hAnsi="Arial Narrow"/>
                <w:sz w:val="21"/>
              </w:rPr>
            </w:pPr>
            <w:r>
              <w:rPr>
                <w:rFonts w:ascii="Arial Narrow" w:hAnsi="Arial Narrow"/>
                <w:sz w:val="21"/>
              </w:rPr>
              <w:t>Albiglutide</w:t>
            </w:r>
          </w:p>
          <w:p>
            <w:pPr>
              <w:pStyle w:val="TableParagraph"/>
              <w:numPr>
                <w:ilvl w:val="0"/>
                <w:numId w:val="104"/>
              </w:numPr>
              <w:tabs>
                <w:tab w:pos="327" w:val="left" w:leader="none"/>
              </w:tabs>
              <w:spacing w:line="240" w:lineRule="auto" w:before="35" w:after="0"/>
              <w:ind w:left="326" w:right="0" w:hanging="181"/>
              <w:jc w:val="left"/>
              <w:rPr>
                <w:rFonts w:ascii="Arial Narrow" w:hAnsi="Arial Narrow"/>
                <w:sz w:val="21"/>
              </w:rPr>
            </w:pPr>
            <w:r>
              <w:rPr>
                <w:rFonts w:ascii="Arial Narrow" w:hAnsi="Arial Narrow"/>
                <w:sz w:val="21"/>
              </w:rPr>
              <w:t>Liraglutide</w:t>
            </w:r>
            <w:r>
              <w:rPr>
                <w:rFonts w:ascii="Arial Narrow" w:hAnsi="Arial Narrow"/>
                <w:spacing w:val="-6"/>
                <w:sz w:val="21"/>
              </w:rPr>
              <w:t> </w:t>
            </w:r>
            <w:r>
              <w:rPr>
                <w:rFonts w:ascii="Arial Narrow" w:hAnsi="Arial Narrow"/>
                <w:sz w:val="21"/>
              </w:rPr>
              <w:t>(excluding</w:t>
            </w:r>
            <w:r>
              <w:rPr>
                <w:rFonts w:ascii="Arial Narrow" w:hAnsi="Arial Narrow"/>
                <w:spacing w:val="-2"/>
                <w:sz w:val="21"/>
              </w:rPr>
              <w:t> </w:t>
            </w:r>
            <w:r>
              <w:rPr>
                <w:rFonts w:ascii="Arial Narrow" w:hAnsi="Arial Narrow"/>
                <w:i/>
                <w:sz w:val="21"/>
              </w:rPr>
              <w:t>Saxenda</w:t>
            </w:r>
            <w:r>
              <w:rPr>
                <w:rFonts w:ascii="Arial Narrow" w:hAnsi="Arial Narrow"/>
                <w:position w:val="5"/>
                <w:sz w:val="14"/>
              </w:rPr>
              <w:t>®</w:t>
            </w:r>
            <w:r>
              <w:rPr>
                <w:rFonts w:ascii="Arial Narrow" w:hAnsi="Arial Narrow"/>
                <w:sz w:val="21"/>
              </w:rPr>
              <w:t>)</w:t>
            </w:r>
          </w:p>
        </w:tc>
      </w:tr>
    </w:tbl>
    <w:p>
      <w:pPr>
        <w:spacing w:after="0" w:line="240" w:lineRule="auto"/>
        <w:jc w:val="left"/>
        <w:rPr>
          <w:rFonts w:ascii="Arial Narrow" w:hAnsi="Arial Narrow"/>
          <w:sz w:val="21"/>
        </w:rPr>
        <w:sectPr>
          <w:pgSz w:w="12240" w:h="15840"/>
          <w:pgMar w:header="847" w:footer="857" w:top="1100" w:bottom="1040" w:left="0" w:right="360"/>
        </w:sectPr>
      </w:pPr>
    </w:p>
    <w:p>
      <w:pPr>
        <w:pStyle w:val="BodyText"/>
        <w:rPr>
          <w:b/>
          <w:i/>
          <w:sz w:val="20"/>
        </w:rPr>
      </w:pPr>
    </w:p>
    <w:p>
      <w:pPr>
        <w:pStyle w:val="BodyText"/>
        <w:spacing w:before="3"/>
        <w:rPr>
          <w:b/>
          <w:i/>
          <w:sz w:val="11"/>
        </w:rPr>
      </w:pPr>
    </w:p>
    <w:tbl>
      <w:tblPr>
        <w:tblW w:w="0" w:type="auto"/>
        <w:jc w:val="left"/>
        <w:tblInd w:w="1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341"/>
        <w:gridCol w:w="1891"/>
        <w:gridCol w:w="2085"/>
        <w:gridCol w:w="2647"/>
      </w:tblGrid>
      <w:tr>
        <w:trPr>
          <w:trHeight w:val="275" w:hRule="atLeast"/>
        </w:trPr>
        <w:tc>
          <w:tcPr>
            <w:tcW w:w="2341" w:type="dxa"/>
            <w:tcBorders>
              <w:top w:val="nil"/>
              <w:left w:val="nil"/>
              <w:bottom w:val="nil"/>
            </w:tcBorders>
            <w:shd w:val="clear" w:color="auto" w:fill="000000"/>
          </w:tcPr>
          <w:p>
            <w:pPr>
              <w:pStyle w:val="TableParagraph"/>
              <w:spacing w:line="237" w:lineRule="exact" w:before="19"/>
              <w:ind w:left="693"/>
              <w:rPr>
                <w:rFonts w:ascii="Arial Narrow"/>
                <w:b/>
                <w:sz w:val="21"/>
              </w:rPr>
            </w:pPr>
            <w:r>
              <w:rPr>
                <w:rFonts w:ascii="Arial Narrow"/>
                <w:b/>
                <w:color w:val="FFFFFF"/>
                <w:sz w:val="21"/>
              </w:rPr>
              <w:t>Description</w:t>
            </w:r>
          </w:p>
        </w:tc>
        <w:tc>
          <w:tcPr>
            <w:tcW w:w="6623" w:type="dxa"/>
            <w:gridSpan w:val="3"/>
            <w:tcBorders>
              <w:top w:val="nil"/>
              <w:bottom w:val="nil"/>
              <w:right w:val="nil"/>
            </w:tcBorders>
            <w:shd w:val="clear" w:color="auto" w:fill="000000"/>
          </w:tcPr>
          <w:p>
            <w:pPr>
              <w:pStyle w:val="TableParagraph"/>
              <w:spacing w:line="237" w:lineRule="exact" w:before="19"/>
              <w:ind w:left="2796" w:right="2772"/>
              <w:jc w:val="center"/>
              <w:rPr>
                <w:rFonts w:ascii="Arial Narrow"/>
                <w:b/>
                <w:sz w:val="21"/>
              </w:rPr>
            </w:pPr>
            <w:r>
              <w:rPr>
                <w:rFonts w:ascii="Arial Narrow"/>
                <w:b/>
                <w:color w:val="FFFFFF"/>
                <w:sz w:val="21"/>
              </w:rPr>
              <w:t>Prescription</w:t>
            </w:r>
          </w:p>
        </w:tc>
      </w:tr>
      <w:tr>
        <w:trPr>
          <w:trHeight w:val="792" w:hRule="atLeast"/>
        </w:trPr>
        <w:tc>
          <w:tcPr>
            <w:tcW w:w="2341" w:type="dxa"/>
            <w:tcBorders>
              <w:top w:val="nil"/>
              <w:left w:val="single" w:sz="8" w:space="0" w:color="000000"/>
              <w:bottom w:val="single" w:sz="8" w:space="0" w:color="000000"/>
              <w:right w:val="single" w:sz="8" w:space="0" w:color="000000"/>
            </w:tcBorders>
          </w:tcPr>
          <w:p>
            <w:pPr>
              <w:pStyle w:val="TableParagraph"/>
              <w:spacing w:line="216" w:lineRule="auto" w:before="79"/>
              <w:ind w:left="113" w:right="321"/>
              <w:rPr>
                <w:rFonts w:ascii="Arial Narrow"/>
                <w:sz w:val="21"/>
              </w:rPr>
            </w:pPr>
            <w:r>
              <w:rPr>
                <w:rFonts w:ascii="Arial Narrow"/>
                <w:sz w:val="21"/>
              </w:rPr>
              <w:t>Sodium glucose</w:t>
            </w:r>
            <w:r>
              <w:rPr>
                <w:rFonts w:ascii="Arial Narrow"/>
                <w:spacing w:val="1"/>
                <w:sz w:val="21"/>
              </w:rPr>
              <w:t> </w:t>
            </w:r>
            <w:r>
              <w:rPr>
                <w:rFonts w:ascii="Arial Narrow"/>
                <w:sz w:val="21"/>
              </w:rPr>
              <w:t>cotransporter 2 (SGLT2)</w:t>
            </w:r>
            <w:r>
              <w:rPr>
                <w:rFonts w:ascii="Arial Narrow"/>
                <w:spacing w:val="-45"/>
                <w:sz w:val="21"/>
              </w:rPr>
              <w:t> </w:t>
            </w:r>
            <w:r>
              <w:rPr>
                <w:rFonts w:ascii="Arial Narrow"/>
                <w:sz w:val="21"/>
              </w:rPr>
              <w:t>inhibitor</w:t>
            </w:r>
          </w:p>
        </w:tc>
        <w:tc>
          <w:tcPr>
            <w:tcW w:w="1891" w:type="dxa"/>
            <w:tcBorders>
              <w:top w:val="nil"/>
              <w:left w:val="single" w:sz="8" w:space="0" w:color="000000"/>
              <w:bottom w:val="single" w:sz="8" w:space="0" w:color="000000"/>
              <w:right w:val="nil"/>
            </w:tcBorders>
          </w:tcPr>
          <w:p>
            <w:pPr>
              <w:pStyle w:val="TableParagraph"/>
              <w:numPr>
                <w:ilvl w:val="0"/>
                <w:numId w:val="105"/>
              </w:numPr>
              <w:tabs>
                <w:tab w:pos="231" w:val="left" w:leader="none"/>
              </w:tabs>
              <w:spacing w:line="240" w:lineRule="auto" w:before="61" w:after="0"/>
              <w:ind w:left="230" w:right="0" w:hanging="158"/>
              <w:jc w:val="left"/>
              <w:rPr>
                <w:rFonts w:ascii="Arial Narrow" w:hAnsi="Arial Narrow"/>
                <w:sz w:val="21"/>
              </w:rPr>
            </w:pPr>
            <w:r>
              <w:rPr>
                <w:rFonts w:ascii="Arial Narrow" w:hAnsi="Arial Narrow"/>
                <w:sz w:val="21"/>
              </w:rPr>
              <w:t>Canagliflozin</w:t>
            </w:r>
          </w:p>
        </w:tc>
        <w:tc>
          <w:tcPr>
            <w:tcW w:w="2085" w:type="dxa"/>
            <w:tcBorders>
              <w:top w:val="nil"/>
              <w:left w:val="nil"/>
              <w:bottom w:val="single" w:sz="8" w:space="0" w:color="000000"/>
              <w:right w:val="nil"/>
            </w:tcBorders>
          </w:tcPr>
          <w:p>
            <w:pPr>
              <w:pStyle w:val="TableParagraph"/>
              <w:numPr>
                <w:ilvl w:val="0"/>
                <w:numId w:val="106"/>
              </w:numPr>
              <w:tabs>
                <w:tab w:pos="598" w:val="left" w:leader="none"/>
              </w:tabs>
              <w:spacing w:line="240" w:lineRule="auto" w:before="61" w:after="0"/>
              <w:ind w:left="597" w:right="0" w:hanging="157"/>
              <w:jc w:val="left"/>
              <w:rPr>
                <w:rFonts w:ascii="Arial Narrow" w:hAnsi="Arial Narrow"/>
                <w:sz w:val="21"/>
              </w:rPr>
            </w:pPr>
            <w:r>
              <w:rPr>
                <w:rFonts w:ascii="Arial Narrow" w:hAnsi="Arial Narrow"/>
                <w:sz w:val="21"/>
              </w:rPr>
              <w:t>Dapagliflozin</w:t>
            </w:r>
          </w:p>
        </w:tc>
        <w:tc>
          <w:tcPr>
            <w:tcW w:w="2647" w:type="dxa"/>
            <w:tcBorders>
              <w:top w:val="nil"/>
              <w:left w:val="nil"/>
              <w:bottom w:val="single" w:sz="8" w:space="0" w:color="000000"/>
              <w:right w:val="single" w:sz="12" w:space="0" w:color="000000"/>
            </w:tcBorders>
          </w:tcPr>
          <w:p>
            <w:pPr>
              <w:pStyle w:val="TableParagraph"/>
              <w:numPr>
                <w:ilvl w:val="0"/>
                <w:numId w:val="107"/>
              </w:numPr>
              <w:tabs>
                <w:tab w:pos="659" w:val="left" w:leader="none"/>
              </w:tabs>
              <w:spacing w:line="240" w:lineRule="auto" w:before="61" w:after="0"/>
              <w:ind w:left="658" w:right="0" w:hanging="157"/>
              <w:jc w:val="left"/>
              <w:rPr>
                <w:rFonts w:ascii="Arial Narrow" w:hAnsi="Arial Narrow"/>
                <w:sz w:val="21"/>
              </w:rPr>
            </w:pPr>
            <w:r>
              <w:rPr>
                <w:rFonts w:ascii="Arial Narrow" w:hAnsi="Arial Narrow"/>
                <w:sz w:val="21"/>
              </w:rPr>
              <w:t>Empagliflozin</w:t>
            </w:r>
          </w:p>
        </w:tc>
      </w:tr>
      <w:tr>
        <w:trPr>
          <w:trHeight w:val="644" w:hRule="atLeast"/>
        </w:trPr>
        <w:tc>
          <w:tcPr>
            <w:tcW w:w="2341" w:type="dxa"/>
            <w:tcBorders>
              <w:top w:val="single" w:sz="8" w:space="0" w:color="000000"/>
              <w:left w:val="single" w:sz="8" w:space="0" w:color="000000"/>
              <w:bottom w:val="single" w:sz="8" w:space="0" w:color="000000"/>
              <w:right w:val="single" w:sz="8" w:space="0" w:color="000000"/>
            </w:tcBorders>
          </w:tcPr>
          <w:p>
            <w:pPr>
              <w:pStyle w:val="TableParagraph"/>
              <w:spacing w:before="39"/>
              <w:ind w:left="113"/>
              <w:rPr>
                <w:rFonts w:ascii="Arial Narrow"/>
                <w:sz w:val="21"/>
              </w:rPr>
            </w:pPr>
            <w:r>
              <w:rPr>
                <w:rFonts w:ascii="Arial Narrow"/>
                <w:sz w:val="21"/>
              </w:rPr>
              <w:t>Sulfonylureas</w:t>
            </w:r>
          </w:p>
        </w:tc>
        <w:tc>
          <w:tcPr>
            <w:tcW w:w="1891" w:type="dxa"/>
            <w:tcBorders>
              <w:top w:val="single" w:sz="8" w:space="0" w:color="000000"/>
              <w:left w:val="single" w:sz="8" w:space="0" w:color="000000"/>
              <w:bottom w:val="single" w:sz="8" w:space="0" w:color="000000"/>
              <w:right w:val="nil"/>
            </w:tcBorders>
          </w:tcPr>
          <w:p>
            <w:pPr>
              <w:pStyle w:val="TableParagraph"/>
              <w:numPr>
                <w:ilvl w:val="0"/>
                <w:numId w:val="108"/>
              </w:numPr>
              <w:tabs>
                <w:tab w:pos="231" w:val="left" w:leader="none"/>
              </w:tabs>
              <w:spacing w:line="240" w:lineRule="auto" w:before="41" w:after="0"/>
              <w:ind w:left="230" w:right="0" w:hanging="158"/>
              <w:jc w:val="left"/>
              <w:rPr>
                <w:rFonts w:ascii="Arial Narrow" w:hAnsi="Arial Narrow"/>
                <w:sz w:val="21"/>
              </w:rPr>
            </w:pPr>
            <w:r>
              <w:rPr>
                <w:rFonts w:ascii="Arial Narrow" w:hAnsi="Arial Narrow"/>
                <w:sz w:val="21"/>
              </w:rPr>
              <w:t>Chlorpropamide</w:t>
            </w:r>
          </w:p>
          <w:p>
            <w:pPr>
              <w:pStyle w:val="TableParagraph"/>
              <w:numPr>
                <w:ilvl w:val="0"/>
                <w:numId w:val="108"/>
              </w:numPr>
              <w:tabs>
                <w:tab w:pos="231" w:val="left" w:leader="none"/>
              </w:tabs>
              <w:spacing w:line="240" w:lineRule="auto" w:before="35" w:after="0"/>
              <w:ind w:left="230" w:right="0" w:hanging="158"/>
              <w:jc w:val="left"/>
              <w:rPr>
                <w:rFonts w:ascii="Arial Narrow" w:hAnsi="Arial Narrow"/>
                <w:sz w:val="21"/>
              </w:rPr>
            </w:pPr>
            <w:r>
              <w:rPr>
                <w:rFonts w:ascii="Arial Narrow" w:hAnsi="Arial Narrow"/>
                <w:sz w:val="21"/>
              </w:rPr>
              <w:t>Glimepiride</w:t>
            </w:r>
          </w:p>
        </w:tc>
        <w:tc>
          <w:tcPr>
            <w:tcW w:w="2085" w:type="dxa"/>
            <w:tcBorders>
              <w:top w:val="single" w:sz="8" w:space="0" w:color="000000"/>
              <w:left w:val="nil"/>
              <w:bottom w:val="single" w:sz="8" w:space="0" w:color="000000"/>
              <w:right w:val="nil"/>
            </w:tcBorders>
          </w:tcPr>
          <w:p>
            <w:pPr>
              <w:pStyle w:val="TableParagraph"/>
              <w:numPr>
                <w:ilvl w:val="0"/>
                <w:numId w:val="109"/>
              </w:numPr>
              <w:tabs>
                <w:tab w:pos="598" w:val="left" w:leader="none"/>
              </w:tabs>
              <w:spacing w:line="240" w:lineRule="auto" w:before="41" w:after="0"/>
              <w:ind w:left="597" w:right="0" w:hanging="157"/>
              <w:jc w:val="left"/>
              <w:rPr>
                <w:rFonts w:ascii="Arial Narrow" w:hAnsi="Arial Narrow"/>
                <w:sz w:val="21"/>
              </w:rPr>
            </w:pPr>
            <w:r>
              <w:rPr>
                <w:rFonts w:ascii="Arial Narrow" w:hAnsi="Arial Narrow"/>
                <w:sz w:val="21"/>
              </w:rPr>
              <w:t>Glipizide</w:t>
            </w:r>
          </w:p>
          <w:p>
            <w:pPr>
              <w:pStyle w:val="TableParagraph"/>
              <w:numPr>
                <w:ilvl w:val="0"/>
                <w:numId w:val="109"/>
              </w:numPr>
              <w:tabs>
                <w:tab w:pos="598" w:val="left" w:leader="none"/>
              </w:tabs>
              <w:spacing w:line="240" w:lineRule="auto" w:before="35" w:after="0"/>
              <w:ind w:left="597" w:right="0" w:hanging="157"/>
              <w:jc w:val="left"/>
              <w:rPr>
                <w:rFonts w:ascii="Arial Narrow" w:hAnsi="Arial Narrow"/>
                <w:sz w:val="21"/>
              </w:rPr>
            </w:pPr>
            <w:r>
              <w:rPr>
                <w:rFonts w:ascii="Arial Narrow" w:hAnsi="Arial Narrow"/>
                <w:sz w:val="21"/>
              </w:rPr>
              <w:t>Glyburide</w:t>
            </w:r>
          </w:p>
        </w:tc>
        <w:tc>
          <w:tcPr>
            <w:tcW w:w="2647" w:type="dxa"/>
            <w:tcBorders>
              <w:top w:val="single" w:sz="8" w:space="0" w:color="000000"/>
              <w:left w:val="nil"/>
              <w:bottom w:val="single" w:sz="8" w:space="0" w:color="000000"/>
              <w:right w:val="single" w:sz="12" w:space="0" w:color="000000"/>
            </w:tcBorders>
          </w:tcPr>
          <w:p>
            <w:pPr>
              <w:pStyle w:val="TableParagraph"/>
              <w:numPr>
                <w:ilvl w:val="0"/>
                <w:numId w:val="110"/>
              </w:numPr>
              <w:tabs>
                <w:tab w:pos="659" w:val="left" w:leader="none"/>
              </w:tabs>
              <w:spacing w:line="240" w:lineRule="auto" w:before="41" w:after="0"/>
              <w:ind w:left="658" w:right="0" w:hanging="157"/>
              <w:jc w:val="left"/>
              <w:rPr>
                <w:rFonts w:ascii="Arial Narrow" w:hAnsi="Arial Narrow"/>
                <w:sz w:val="21"/>
              </w:rPr>
            </w:pPr>
            <w:r>
              <w:rPr>
                <w:rFonts w:ascii="Arial Narrow" w:hAnsi="Arial Narrow"/>
                <w:sz w:val="21"/>
              </w:rPr>
              <w:t>Tolazamide</w:t>
            </w:r>
          </w:p>
          <w:p>
            <w:pPr>
              <w:pStyle w:val="TableParagraph"/>
              <w:numPr>
                <w:ilvl w:val="0"/>
                <w:numId w:val="110"/>
              </w:numPr>
              <w:tabs>
                <w:tab w:pos="659" w:val="left" w:leader="none"/>
              </w:tabs>
              <w:spacing w:line="240" w:lineRule="auto" w:before="35" w:after="0"/>
              <w:ind w:left="658" w:right="0" w:hanging="157"/>
              <w:jc w:val="left"/>
              <w:rPr>
                <w:rFonts w:ascii="Arial Narrow" w:hAnsi="Arial Narrow"/>
                <w:sz w:val="21"/>
              </w:rPr>
            </w:pPr>
            <w:r>
              <w:rPr>
                <w:rFonts w:ascii="Arial Narrow" w:hAnsi="Arial Narrow"/>
                <w:sz w:val="21"/>
              </w:rPr>
              <w:t>Tolbutamide</w:t>
            </w:r>
          </w:p>
        </w:tc>
      </w:tr>
      <w:tr>
        <w:trPr>
          <w:trHeight w:val="352" w:hRule="atLeast"/>
        </w:trPr>
        <w:tc>
          <w:tcPr>
            <w:tcW w:w="2341" w:type="dxa"/>
            <w:tcBorders>
              <w:top w:val="single" w:sz="8" w:space="0" w:color="000000"/>
              <w:left w:val="single" w:sz="8" w:space="0" w:color="000000"/>
              <w:bottom w:val="single" w:sz="8" w:space="0" w:color="000000"/>
              <w:right w:val="single" w:sz="8" w:space="0" w:color="000000"/>
            </w:tcBorders>
          </w:tcPr>
          <w:p>
            <w:pPr>
              <w:pStyle w:val="TableParagraph"/>
              <w:spacing w:before="47"/>
              <w:ind w:left="113"/>
              <w:rPr>
                <w:rFonts w:ascii="Arial Narrow"/>
                <w:sz w:val="21"/>
              </w:rPr>
            </w:pPr>
            <w:r>
              <w:rPr>
                <w:rFonts w:ascii="Arial Narrow"/>
                <w:sz w:val="21"/>
              </w:rPr>
              <w:t>Thiazolidinediones</w:t>
            </w:r>
          </w:p>
        </w:tc>
        <w:tc>
          <w:tcPr>
            <w:tcW w:w="1891" w:type="dxa"/>
            <w:tcBorders>
              <w:top w:val="single" w:sz="8" w:space="0" w:color="000000"/>
              <w:left w:val="single" w:sz="8" w:space="0" w:color="000000"/>
              <w:bottom w:val="single" w:sz="8" w:space="0" w:color="000000"/>
              <w:right w:val="nil"/>
            </w:tcBorders>
          </w:tcPr>
          <w:p>
            <w:pPr>
              <w:pStyle w:val="TableParagraph"/>
              <w:numPr>
                <w:ilvl w:val="0"/>
                <w:numId w:val="111"/>
              </w:numPr>
              <w:tabs>
                <w:tab w:pos="231" w:val="left" w:leader="none"/>
              </w:tabs>
              <w:spacing w:line="240" w:lineRule="auto" w:before="41" w:after="0"/>
              <w:ind w:left="230" w:right="0" w:hanging="158"/>
              <w:jc w:val="left"/>
              <w:rPr>
                <w:rFonts w:ascii="Arial Narrow" w:hAnsi="Arial Narrow"/>
                <w:sz w:val="21"/>
              </w:rPr>
            </w:pPr>
            <w:r>
              <w:rPr>
                <w:rFonts w:ascii="Arial Narrow" w:hAnsi="Arial Narrow"/>
                <w:sz w:val="21"/>
              </w:rPr>
              <w:t>Pioglitazone</w:t>
            </w:r>
          </w:p>
        </w:tc>
        <w:tc>
          <w:tcPr>
            <w:tcW w:w="2085" w:type="dxa"/>
            <w:tcBorders>
              <w:top w:val="single" w:sz="8" w:space="0" w:color="000000"/>
              <w:left w:val="nil"/>
              <w:bottom w:val="single" w:sz="8" w:space="0" w:color="000000"/>
              <w:right w:val="nil"/>
            </w:tcBorders>
          </w:tcPr>
          <w:p>
            <w:pPr>
              <w:pStyle w:val="TableParagraph"/>
              <w:numPr>
                <w:ilvl w:val="0"/>
                <w:numId w:val="112"/>
              </w:numPr>
              <w:tabs>
                <w:tab w:pos="598" w:val="left" w:leader="none"/>
              </w:tabs>
              <w:spacing w:line="240" w:lineRule="auto" w:before="41" w:after="0"/>
              <w:ind w:left="597" w:right="0" w:hanging="157"/>
              <w:jc w:val="left"/>
              <w:rPr>
                <w:rFonts w:ascii="Arial Narrow" w:hAnsi="Arial Narrow"/>
                <w:sz w:val="21"/>
              </w:rPr>
            </w:pPr>
            <w:r>
              <w:rPr>
                <w:rFonts w:ascii="Arial Narrow" w:hAnsi="Arial Narrow"/>
                <w:sz w:val="21"/>
              </w:rPr>
              <w:t>Rosiglitazone</w:t>
            </w:r>
          </w:p>
        </w:tc>
        <w:tc>
          <w:tcPr>
            <w:tcW w:w="2647" w:type="dxa"/>
            <w:tcBorders>
              <w:top w:val="single" w:sz="8" w:space="0" w:color="000000"/>
              <w:left w:val="nil"/>
              <w:bottom w:val="single" w:sz="8" w:space="0" w:color="000000"/>
              <w:right w:val="single" w:sz="12" w:space="0" w:color="000000"/>
            </w:tcBorders>
          </w:tcPr>
          <w:p>
            <w:pPr>
              <w:pStyle w:val="TableParagraph"/>
              <w:rPr>
                <w:rFonts w:ascii="Times New Roman"/>
                <w:sz w:val="20"/>
              </w:rPr>
            </w:pPr>
          </w:p>
        </w:tc>
      </w:tr>
      <w:tr>
        <w:trPr>
          <w:trHeight w:val="640" w:hRule="atLeast"/>
        </w:trPr>
        <w:tc>
          <w:tcPr>
            <w:tcW w:w="2341" w:type="dxa"/>
            <w:tcBorders>
              <w:top w:val="single" w:sz="8" w:space="0" w:color="000000"/>
              <w:left w:val="single" w:sz="8" w:space="0" w:color="000000"/>
              <w:bottom w:val="single" w:sz="8" w:space="0" w:color="000000"/>
              <w:right w:val="single" w:sz="8" w:space="0" w:color="000000"/>
            </w:tcBorders>
          </w:tcPr>
          <w:p>
            <w:pPr>
              <w:pStyle w:val="TableParagraph"/>
              <w:spacing w:line="216" w:lineRule="auto" w:before="103"/>
              <w:ind w:left="113" w:right="495"/>
              <w:rPr>
                <w:rFonts w:ascii="Arial Narrow"/>
                <w:sz w:val="21"/>
              </w:rPr>
            </w:pPr>
            <w:r>
              <w:rPr>
                <w:rFonts w:ascii="Arial Narrow"/>
                <w:sz w:val="21"/>
              </w:rPr>
              <w:t>Dipeptidyl peptidase-4</w:t>
            </w:r>
            <w:r>
              <w:rPr>
                <w:rFonts w:ascii="Arial Narrow"/>
                <w:spacing w:val="-45"/>
                <w:sz w:val="21"/>
              </w:rPr>
              <w:t> </w:t>
            </w:r>
            <w:r>
              <w:rPr>
                <w:rFonts w:ascii="Arial Narrow"/>
                <w:sz w:val="21"/>
              </w:rPr>
              <w:t>(DDP-4)</w:t>
            </w:r>
            <w:r>
              <w:rPr>
                <w:rFonts w:ascii="Arial Narrow"/>
                <w:spacing w:val="-3"/>
                <w:sz w:val="21"/>
              </w:rPr>
              <w:t> </w:t>
            </w:r>
            <w:r>
              <w:rPr>
                <w:rFonts w:ascii="Arial Narrow"/>
                <w:sz w:val="21"/>
              </w:rPr>
              <w:t>inhibitors</w:t>
            </w:r>
          </w:p>
        </w:tc>
        <w:tc>
          <w:tcPr>
            <w:tcW w:w="1891" w:type="dxa"/>
            <w:tcBorders>
              <w:top w:val="single" w:sz="8" w:space="0" w:color="000000"/>
              <w:left w:val="single" w:sz="8" w:space="0" w:color="000000"/>
              <w:bottom w:val="single" w:sz="8" w:space="0" w:color="000000"/>
              <w:right w:val="nil"/>
            </w:tcBorders>
          </w:tcPr>
          <w:p>
            <w:pPr>
              <w:pStyle w:val="TableParagraph"/>
              <w:numPr>
                <w:ilvl w:val="0"/>
                <w:numId w:val="113"/>
              </w:numPr>
              <w:tabs>
                <w:tab w:pos="231" w:val="left" w:leader="none"/>
              </w:tabs>
              <w:spacing w:line="240" w:lineRule="auto" w:before="41" w:after="0"/>
              <w:ind w:left="230" w:right="0" w:hanging="158"/>
              <w:jc w:val="left"/>
              <w:rPr>
                <w:rFonts w:ascii="Arial Narrow" w:hAnsi="Arial Narrow"/>
                <w:sz w:val="21"/>
              </w:rPr>
            </w:pPr>
            <w:r>
              <w:rPr>
                <w:rFonts w:ascii="Arial Narrow" w:hAnsi="Arial Narrow"/>
                <w:sz w:val="21"/>
              </w:rPr>
              <w:t>Alogliptin</w:t>
            </w:r>
          </w:p>
          <w:p>
            <w:pPr>
              <w:pStyle w:val="TableParagraph"/>
              <w:numPr>
                <w:ilvl w:val="0"/>
                <w:numId w:val="113"/>
              </w:numPr>
              <w:tabs>
                <w:tab w:pos="231" w:val="left" w:leader="none"/>
              </w:tabs>
              <w:spacing w:line="240" w:lineRule="auto" w:before="30" w:after="0"/>
              <w:ind w:left="230" w:right="0" w:hanging="158"/>
              <w:jc w:val="left"/>
              <w:rPr>
                <w:rFonts w:ascii="Arial Narrow" w:hAnsi="Arial Narrow"/>
                <w:sz w:val="21"/>
              </w:rPr>
            </w:pPr>
            <w:r>
              <w:rPr>
                <w:rFonts w:ascii="Arial Narrow" w:hAnsi="Arial Narrow"/>
                <w:sz w:val="21"/>
              </w:rPr>
              <w:t>Linagliptin</w:t>
            </w:r>
          </w:p>
        </w:tc>
        <w:tc>
          <w:tcPr>
            <w:tcW w:w="2085" w:type="dxa"/>
            <w:tcBorders>
              <w:top w:val="single" w:sz="8" w:space="0" w:color="000000"/>
              <w:left w:val="nil"/>
              <w:bottom w:val="single" w:sz="8" w:space="0" w:color="000000"/>
              <w:right w:val="nil"/>
            </w:tcBorders>
          </w:tcPr>
          <w:p>
            <w:pPr>
              <w:pStyle w:val="TableParagraph"/>
              <w:numPr>
                <w:ilvl w:val="0"/>
                <w:numId w:val="114"/>
              </w:numPr>
              <w:tabs>
                <w:tab w:pos="598" w:val="left" w:leader="none"/>
              </w:tabs>
              <w:spacing w:line="240" w:lineRule="auto" w:before="41" w:after="0"/>
              <w:ind w:left="597" w:right="0" w:hanging="157"/>
              <w:jc w:val="left"/>
              <w:rPr>
                <w:rFonts w:ascii="Arial Narrow" w:hAnsi="Arial Narrow"/>
                <w:sz w:val="21"/>
              </w:rPr>
            </w:pPr>
            <w:r>
              <w:rPr>
                <w:rFonts w:ascii="Arial Narrow" w:hAnsi="Arial Narrow"/>
                <w:sz w:val="21"/>
              </w:rPr>
              <w:t>Saxagliptin</w:t>
            </w:r>
          </w:p>
          <w:p>
            <w:pPr>
              <w:pStyle w:val="TableParagraph"/>
              <w:numPr>
                <w:ilvl w:val="0"/>
                <w:numId w:val="114"/>
              </w:numPr>
              <w:tabs>
                <w:tab w:pos="598" w:val="left" w:leader="none"/>
              </w:tabs>
              <w:spacing w:line="240" w:lineRule="auto" w:before="30" w:after="0"/>
              <w:ind w:left="597" w:right="0" w:hanging="157"/>
              <w:jc w:val="left"/>
              <w:rPr>
                <w:rFonts w:ascii="Arial Narrow" w:hAnsi="Arial Narrow"/>
                <w:sz w:val="21"/>
              </w:rPr>
            </w:pPr>
            <w:r>
              <w:rPr>
                <w:rFonts w:ascii="Arial Narrow" w:hAnsi="Arial Narrow"/>
                <w:sz w:val="21"/>
              </w:rPr>
              <w:t>Sitagliptin</w:t>
            </w:r>
          </w:p>
        </w:tc>
        <w:tc>
          <w:tcPr>
            <w:tcW w:w="2647" w:type="dxa"/>
            <w:tcBorders>
              <w:top w:val="single" w:sz="8" w:space="0" w:color="000000"/>
              <w:left w:val="nil"/>
              <w:bottom w:val="single" w:sz="8" w:space="0" w:color="000000"/>
              <w:right w:val="single" w:sz="12" w:space="0" w:color="000000"/>
            </w:tcBorders>
          </w:tcPr>
          <w:p>
            <w:pPr>
              <w:pStyle w:val="TableParagraph"/>
              <w:rPr>
                <w:rFonts w:ascii="Times New Roman"/>
                <w:sz w:val="20"/>
              </w:rPr>
            </w:pPr>
          </w:p>
        </w:tc>
      </w:tr>
    </w:tbl>
    <w:p>
      <w:pPr>
        <w:spacing w:line="247" w:lineRule="auto" w:before="118"/>
        <w:ind w:left="1440" w:right="754" w:firstLine="0"/>
        <w:jc w:val="left"/>
        <w:rPr>
          <w:i/>
          <w:sz w:val="20"/>
        </w:rPr>
      </w:pPr>
      <w:r>
        <w:rPr>
          <w:b/>
          <w:i/>
          <w:sz w:val="20"/>
        </w:rPr>
        <w:t>Note: </w:t>
      </w:r>
      <w:r>
        <w:rPr>
          <w:i/>
          <w:sz w:val="20"/>
        </w:rPr>
        <w:t>Glucophage/metformin</w:t>
      </w:r>
      <w:r>
        <w:rPr>
          <w:i/>
          <w:spacing w:val="-2"/>
          <w:sz w:val="20"/>
        </w:rPr>
        <w:t> </w:t>
      </w:r>
      <w:r>
        <w:rPr>
          <w:i/>
          <w:sz w:val="20"/>
        </w:rPr>
        <w:t>as</w:t>
      </w:r>
      <w:r>
        <w:rPr>
          <w:i/>
          <w:spacing w:val="-2"/>
          <w:sz w:val="20"/>
        </w:rPr>
        <w:t> </w:t>
      </w:r>
      <w:r>
        <w:rPr>
          <w:i/>
          <w:sz w:val="20"/>
        </w:rPr>
        <w:t>a</w:t>
      </w:r>
      <w:r>
        <w:rPr>
          <w:i/>
          <w:spacing w:val="-1"/>
          <w:sz w:val="20"/>
        </w:rPr>
        <w:t> </w:t>
      </w:r>
      <w:r>
        <w:rPr>
          <w:i/>
          <w:sz w:val="20"/>
        </w:rPr>
        <w:t>solo</w:t>
      </w:r>
      <w:r>
        <w:rPr>
          <w:i/>
          <w:spacing w:val="-1"/>
          <w:sz w:val="20"/>
        </w:rPr>
        <w:t> </w:t>
      </w:r>
      <w:r>
        <w:rPr>
          <w:i/>
          <w:sz w:val="20"/>
        </w:rPr>
        <w:t>agent</w:t>
      </w:r>
      <w:r>
        <w:rPr>
          <w:i/>
          <w:spacing w:val="-6"/>
          <w:sz w:val="20"/>
        </w:rPr>
        <w:t> </w:t>
      </w:r>
      <w:r>
        <w:rPr>
          <w:i/>
          <w:sz w:val="20"/>
        </w:rPr>
        <w:t>is</w:t>
      </w:r>
      <w:r>
        <w:rPr>
          <w:i/>
          <w:spacing w:val="-2"/>
          <w:sz w:val="20"/>
        </w:rPr>
        <w:t> </w:t>
      </w:r>
      <w:r>
        <w:rPr>
          <w:i/>
          <w:sz w:val="20"/>
        </w:rPr>
        <w:t>not</w:t>
      </w:r>
      <w:r>
        <w:rPr>
          <w:i/>
          <w:spacing w:val="-1"/>
          <w:sz w:val="20"/>
        </w:rPr>
        <w:t> </w:t>
      </w:r>
      <w:r>
        <w:rPr>
          <w:i/>
          <w:sz w:val="20"/>
        </w:rPr>
        <w:t>included</w:t>
      </w:r>
      <w:r>
        <w:rPr>
          <w:i/>
          <w:spacing w:val="-5"/>
          <w:sz w:val="20"/>
        </w:rPr>
        <w:t> </w:t>
      </w:r>
      <w:r>
        <w:rPr>
          <w:i/>
          <w:sz w:val="20"/>
        </w:rPr>
        <w:t>because</w:t>
      </w:r>
      <w:r>
        <w:rPr>
          <w:i/>
          <w:spacing w:val="-6"/>
          <w:sz w:val="20"/>
        </w:rPr>
        <w:t> </w:t>
      </w:r>
      <w:r>
        <w:rPr>
          <w:i/>
          <w:sz w:val="20"/>
        </w:rPr>
        <w:t>it</w:t>
      </w:r>
      <w:r>
        <w:rPr>
          <w:i/>
          <w:spacing w:val="-1"/>
          <w:sz w:val="20"/>
        </w:rPr>
        <w:t> </w:t>
      </w:r>
      <w:r>
        <w:rPr>
          <w:i/>
          <w:sz w:val="20"/>
        </w:rPr>
        <w:t>is</w:t>
      </w:r>
      <w:r>
        <w:rPr>
          <w:i/>
          <w:spacing w:val="-2"/>
          <w:sz w:val="20"/>
        </w:rPr>
        <w:t> </w:t>
      </w:r>
      <w:r>
        <w:rPr>
          <w:i/>
          <w:sz w:val="20"/>
        </w:rPr>
        <w:t>used</w:t>
      </w:r>
      <w:r>
        <w:rPr>
          <w:i/>
          <w:spacing w:val="-2"/>
          <w:sz w:val="20"/>
        </w:rPr>
        <w:t> </w:t>
      </w:r>
      <w:r>
        <w:rPr>
          <w:i/>
          <w:sz w:val="20"/>
        </w:rPr>
        <w:t>to</w:t>
      </w:r>
      <w:r>
        <w:rPr>
          <w:i/>
          <w:spacing w:val="-2"/>
          <w:sz w:val="20"/>
        </w:rPr>
        <w:t> </w:t>
      </w:r>
      <w:r>
        <w:rPr>
          <w:i/>
          <w:sz w:val="20"/>
        </w:rPr>
        <w:t>treat</w:t>
      </w:r>
      <w:r>
        <w:rPr>
          <w:i/>
          <w:spacing w:val="-1"/>
          <w:sz w:val="20"/>
        </w:rPr>
        <w:t> </w:t>
      </w:r>
      <w:r>
        <w:rPr>
          <w:i/>
          <w:sz w:val="20"/>
        </w:rPr>
        <w:t>conditions</w:t>
      </w:r>
      <w:r>
        <w:rPr>
          <w:i/>
          <w:spacing w:val="-2"/>
          <w:sz w:val="20"/>
        </w:rPr>
        <w:t> </w:t>
      </w:r>
      <w:r>
        <w:rPr>
          <w:i/>
          <w:sz w:val="20"/>
        </w:rPr>
        <w:t>other</w:t>
      </w:r>
      <w:r>
        <w:rPr>
          <w:i/>
          <w:spacing w:val="-1"/>
          <w:sz w:val="20"/>
        </w:rPr>
        <w:t> </w:t>
      </w:r>
      <w:r>
        <w:rPr>
          <w:i/>
          <w:sz w:val="20"/>
        </w:rPr>
        <w:t>than</w:t>
      </w:r>
      <w:r>
        <w:rPr>
          <w:i/>
          <w:spacing w:val="-52"/>
          <w:sz w:val="20"/>
        </w:rPr>
        <w:t> </w:t>
      </w:r>
      <w:r>
        <w:rPr>
          <w:i/>
          <w:sz w:val="20"/>
        </w:rPr>
        <w:t>diabetes;</w:t>
      </w:r>
      <w:r>
        <w:rPr>
          <w:i/>
          <w:spacing w:val="-5"/>
          <w:sz w:val="20"/>
        </w:rPr>
        <w:t> </w:t>
      </w:r>
      <w:r>
        <w:rPr>
          <w:i/>
          <w:sz w:val="20"/>
        </w:rPr>
        <w:t>members</w:t>
      </w:r>
      <w:r>
        <w:rPr>
          <w:i/>
          <w:spacing w:val="-1"/>
          <w:sz w:val="20"/>
        </w:rPr>
        <w:t> </w:t>
      </w:r>
      <w:r>
        <w:rPr>
          <w:i/>
          <w:sz w:val="20"/>
        </w:rPr>
        <w:t>with</w:t>
      </w:r>
      <w:r>
        <w:rPr>
          <w:i/>
          <w:spacing w:val="-1"/>
          <w:sz w:val="20"/>
        </w:rPr>
        <w:t> </w:t>
      </w:r>
      <w:r>
        <w:rPr>
          <w:i/>
          <w:sz w:val="20"/>
        </w:rPr>
        <w:t>diabetes on</w:t>
      </w:r>
      <w:r>
        <w:rPr>
          <w:i/>
          <w:spacing w:val="-1"/>
          <w:sz w:val="20"/>
        </w:rPr>
        <w:t> </w:t>
      </w:r>
      <w:r>
        <w:rPr>
          <w:i/>
          <w:sz w:val="20"/>
        </w:rPr>
        <w:t>these</w:t>
      </w:r>
      <w:r>
        <w:rPr>
          <w:i/>
          <w:spacing w:val="-4"/>
          <w:sz w:val="20"/>
        </w:rPr>
        <w:t> </w:t>
      </w:r>
      <w:r>
        <w:rPr>
          <w:i/>
          <w:sz w:val="20"/>
        </w:rPr>
        <w:t>medications are</w:t>
      </w:r>
      <w:r>
        <w:rPr>
          <w:i/>
          <w:spacing w:val="-1"/>
          <w:sz w:val="20"/>
        </w:rPr>
        <w:t> </w:t>
      </w:r>
      <w:r>
        <w:rPr>
          <w:i/>
          <w:sz w:val="20"/>
        </w:rPr>
        <w:t>identified</w:t>
      </w:r>
      <w:r>
        <w:rPr>
          <w:i/>
          <w:spacing w:val="-5"/>
          <w:sz w:val="20"/>
        </w:rPr>
        <w:t> </w:t>
      </w:r>
      <w:r>
        <w:rPr>
          <w:i/>
          <w:sz w:val="20"/>
        </w:rPr>
        <w:t>through diagnosis</w:t>
      </w:r>
      <w:r>
        <w:rPr>
          <w:i/>
          <w:spacing w:val="-1"/>
          <w:sz w:val="20"/>
        </w:rPr>
        <w:t> </w:t>
      </w:r>
      <w:r>
        <w:rPr>
          <w:i/>
          <w:sz w:val="20"/>
        </w:rPr>
        <w:t>codes</w:t>
      </w:r>
      <w:r>
        <w:rPr>
          <w:i/>
          <w:spacing w:val="-1"/>
          <w:sz w:val="20"/>
        </w:rPr>
        <w:t> </w:t>
      </w:r>
      <w:r>
        <w:rPr>
          <w:i/>
          <w:sz w:val="20"/>
        </w:rPr>
        <w:t>only.</w:t>
      </w:r>
    </w:p>
    <w:p>
      <w:pPr>
        <w:pStyle w:val="BodyText"/>
        <w:spacing w:before="7" w:after="1"/>
        <w:rPr>
          <w:i/>
          <w:sz w:val="19"/>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7"/>
        <w:gridCol w:w="7909"/>
      </w:tblGrid>
      <w:tr>
        <w:trPr>
          <w:trHeight w:val="810" w:hRule="atLeast"/>
        </w:trPr>
        <w:tc>
          <w:tcPr>
            <w:tcW w:w="1577" w:type="dxa"/>
          </w:tcPr>
          <w:p>
            <w:pPr>
              <w:pStyle w:val="TableParagraph"/>
              <w:spacing w:line="237" w:lineRule="auto"/>
              <w:ind w:left="50" w:right="538"/>
              <w:rPr>
                <w:b/>
                <w:sz w:val="21"/>
              </w:rPr>
            </w:pPr>
            <w:r>
              <w:rPr>
                <w:b/>
                <w:sz w:val="21"/>
              </w:rPr>
              <w:t>Required</w:t>
            </w:r>
            <w:r>
              <w:rPr>
                <w:b/>
                <w:spacing w:val="1"/>
                <w:sz w:val="21"/>
              </w:rPr>
              <w:t> </w:t>
            </w:r>
            <w:r>
              <w:rPr>
                <w:b/>
                <w:sz w:val="21"/>
              </w:rPr>
              <w:t>exclusion</w:t>
            </w:r>
          </w:p>
        </w:tc>
        <w:tc>
          <w:tcPr>
            <w:tcW w:w="7909" w:type="dxa"/>
          </w:tcPr>
          <w:p>
            <w:pPr>
              <w:pStyle w:val="TableParagraph"/>
              <w:spacing w:line="237" w:lineRule="auto"/>
              <w:ind w:left="417" w:right="36"/>
              <w:rPr>
                <w:sz w:val="21"/>
              </w:rPr>
            </w:pPr>
            <w:r>
              <w:rPr>
                <w:sz w:val="21"/>
              </w:rPr>
              <w:t>Exclude members receiving palliative care (</w:t>
            </w:r>
            <w:r>
              <w:rPr>
                <w:sz w:val="21"/>
                <w:u w:val="single"/>
              </w:rPr>
              <w:t>Palliative Care Assessment Value</w:t>
            </w:r>
            <w:r>
              <w:rPr>
                <w:spacing w:val="1"/>
                <w:sz w:val="21"/>
              </w:rPr>
              <w:t> </w:t>
            </w:r>
            <w:r>
              <w:rPr>
                <w:sz w:val="21"/>
                <w:u w:val="single"/>
              </w:rPr>
              <w:t>Set</w:t>
            </w:r>
            <w:r>
              <w:rPr>
                <w:sz w:val="21"/>
              </w:rPr>
              <w:t>; </w:t>
            </w:r>
            <w:r>
              <w:rPr>
                <w:sz w:val="21"/>
                <w:u w:val="single"/>
              </w:rPr>
              <w:t>Palliative Care Encounter Value Set</w:t>
            </w:r>
            <w:r>
              <w:rPr>
                <w:sz w:val="21"/>
              </w:rPr>
              <w:t>; </w:t>
            </w:r>
            <w:r>
              <w:rPr>
                <w:sz w:val="21"/>
                <w:u w:val="single"/>
              </w:rPr>
              <w:t>Palliative Care Intervention Value Set</w:t>
            </w:r>
            <w:r>
              <w:rPr>
                <w:sz w:val="21"/>
              </w:rPr>
              <w:t>)</w:t>
            </w:r>
            <w:r>
              <w:rPr>
                <w:spacing w:val="-56"/>
                <w:sz w:val="21"/>
              </w:rPr>
              <w:t> </w:t>
            </w:r>
            <w:r>
              <w:rPr>
                <w:sz w:val="21"/>
              </w:rPr>
              <w:t>during</w:t>
            </w:r>
            <w:r>
              <w:rPr>
                <w:spacing w:val="-6"/>
                <w:sz w:val="21"/>
              </w:rPr>
              <w:t> </w:t>
            </w:r>
            <w:r>
              <w:rPr>
                <w:sz w:val="21"/>
              </w:rPr>
              <w:t>the</w:t>
            </w:r>
            <w:r>
              <w:rPr>
                <w:spacing w:val="-1"/>
                <w:sz w:val="21"/>
              </w:rPr>
              <w:t> </w:t>
            </w:r>
            <w:r>
              <w:rPr>
                <w:sz w:val="21"/>
              </w:rPr>
              <w:t>measurement</w:t>
            </w:r>
            <w:r>
              <w:rPr>
                <w:spacing w:val="-2"/>
                <w:sz w:val="21"/>
              </w:rPr>
              <w:t> </w:t>
            </w:r>
            <w:r>
              <w:rPr>
                <w:sz w:val="21"/>
              </w:rPr>
              <w:t>year.</w:t>
            </w:r>
          </w:p>
        </w:tc>
      </w:tr>
      <w:tr>
        <w:trPr>
          <w:trHeight w:val="7912" w:hRule="atLeast"/>
        </w:trPr>
        <w:tc>
          <w:tcPr>
            <w:tcW w:w="1577" w:type="dxa"/>
          </w:tcPr>
          <w:p>
            <w:pPr>
              <w:pStyle w:val="TableParagraph"/>
              <w:spacing w:before="88"/>
              <w:ind w:left="50"/>
              <w:rPr>
                <w:b/>
                <w:sz w:val="21"/>
              </w:rPr>
            </w:pPr>
            <w:r>
              <w:rPr>
                <w:b/>
                <w:sz w:val="21"/>
              </w:rPr>
              <w:t>Exclusions</w:t>
            </w:r>
          </w:p>
        </w:tc>
        <w:tc>
          <w:tcPr>
            <w:tcW w:w="7909" w:type="dxa"/>
          </w:tcPr>
          <w:p>
            <w:pPr>
              <w:pStyle w:val="TableParagraph"/>
              <w:spacing w:before="88"/>
              <w:ind w:left="417"/>
              <w:rPr>
                <w:sz w:val="21"/>
              </w:rPr>
            </w:pPr>
            <w:r>
              <w:rPr>
                <w:sz w:val="21"/>
              </w:rPr>
              <w:t>Exclude</w:t>
            </w:r>
            <w:r>
              <w:rPr>
                <w:spacing w:val="-2"/>
                <w:sz w:val="21"/>
              </w:rPr>
              <w:t> </w:t>
            </w:r>
            <w:r>
              <w:rPr>
                <w:sz w:val="21"/>
              </w:rPr>
              <w:t>members</w:t>
            </w:r>
            <w:r>
              <w:rPr>
                <w:spacing w:val="2"/>
                <w:sz w:val="21"/>
              </w:rPr>
              <w:t> </w:t>
            </w:r>
            <w:r>
              <w:rPr>
                <w:sz w:val="21"/>
              </w:rPr>
              <w:t>who</w:t>
            </w:r>
            <w:r>
              <w:rPr>
                <w:spacing w:val="-2"/>
                <w:sz w:val="21"/>
              </w:rPr>
              <w:t> </w:t>
            </w:r>
            <w:r>
              <w:rPr>
                <w:sz w:val="21"/>
              </w:rPr>
              <w:t>meet</w:t>
            </w:r>
            <w:r>
              <w:rPr>
                <w:spacing w:val="-3"/>
                <w:sz w:val="21"/>
              </w:rPr>
              <w:t> </w:t>
            </w:r>
            <w:r>
              <w:rPr>
                <w:sz w:val="21"/>
              </w:rPr>
              <w:t>any</w:t>
            </w:r>
            <w:r>
              <w:rPr>
                <w:spacing w:val="-6"/>
                <w:sz w:val="21"/>
              </w:rPr>
              <w:t> </w:t>
            </w:r>
            <w:r>
              <w:rPr>
                <w:sz w:val="21"/>
              </w:rPr>
              <w:t>of</w:t>
            </w:r>
            <w:r>
              <w:rPr>
                <w:spacing w:val="-3"/>
                <w:sz w:val="21"/>
              </w:rPr>
              <w:t> </w:t>
            </w:r>
            <w:r>
              <w:rPr>
                <w:sz w:val="21"/>
              </w:rPr>
              <w:t>the</w:t>
            </w:r>
            <w:r>
              <w:rPr>
                <w:spacing w:val="-2"/>
                <w:sz w:val="21"/>
              </w:rPr>
              <w:t> </w:t>
            </w:r>
            <w:r>
              <w:rPr>
                <w:sz w:val="21"/>
              </w:rPr>
              <w:t>following</w:t>
            </w:r>
            <w:r>
              <w:rPr>
                <w:spacing w:val="-6"/>
                <w:sz w:val="21"/>
              </w:rPr>
              <w:t> </w:t>
            </w:r>
            <w:r>
              <w:rPr>
                <w:sz w:val="21"/>
              </w:rPr>
              <w:t>criteria:</w:t>
            </w:r>
          </w:p>
          <w:p>
            <w:pPr>
              <w:pStyle w:val="TableParagraph"/>
              <w:spacing w:before="116"/>
              <w:ind w:left="417"/>
              <w:rPr>
                <w:i/>
                <w:sz w:val="20"/>
              </w:rPr>
            </w:pPr>
            <w:r>
              <w:rPr>
                <w:b/>
                <w:i/>
                <w:sz w:val="20"/>
              </w:rPr>
              <w:t>Note:</w:t>
            </w:r>
            <w:r>
              <w:rPr>
                <w:b/>
                <w:i/>
                <w:spacing w:val="1"/>
                <w:sz w:val="20"/>
              </w:rPr>
              <w:t> </w:t>
            </w:r>
            <w:r>
              <w:rPr>
                <w:i/>
                <w:sz w:val="20"/>
              </w:rPr>
              <w:t>Supplemental</w:t>
            </w:r>
            <w:r>
              <w:rPr>
                <w:i/>
                <w:spacing w:val="-1"/>
                <w:sz w:val="20"/>
              </w:rPr>
              <w:t> </w:t>
            </w:r>
            <w:r>
              <w:rPr>
                <w:i/>
                <w:sz w:val="20"/>
              </w:rPr>
              <w:t>and</w:t>
            </w:r>
            <w:r>
              <w:rPr>
                <w:i/>
                <w:spacing w:val="-4"/>
                <w:sz w:val="20"/>
              </w:rPr>
              <w:t> </w:t>
            </w:r>
            <w:r>
              <w:rPr>
                <w:i/>
                <w:sz w:val="20"/>
              </w:rPr>
              <w:t>medical</w:t>
            </w:r>
            <w:r>
              <w:rPr>
                <w:i/>
                <w:spacing w:val="-5"/>
                <w:sz w:val="20"/>
              </w:rPr>
              <w:t> </w:t>
            </w:r>
            <w:r>
              <w:rPr>
                <w:i/>
                <w:sz w:val="20"/>
              </w:rPr>
              <w:t>record</w:t>
            </w:r>
            <w:r>
              <w:rPr>
                <w:i/>
                <w:spacing w:val="-4"/>
                <w:sz w:val="20"/>
              </w:rPr>
              <w:t> </w:t>
            </w:r>
            <w:r>
              <w:rPr>
                <w:i/>
                <w:sz w:val="20"/>
              </w:rPr>
              <w:t>data</w:t>
            </w:r>
            <w:r>
              <w:rPr>
                <w:i/>
                <w:spacing w:val="-4"/>
                <w:sz w:val="20"/>
              </w:rPr>
              <w:t> </w:t>
            </w:r>
            <w:r>
              <w:rPr>
                <w:i/>
                <w:sz w:val="20"/>
              </w:rPr>
              <w:t>may</w:t>
            </w:r>
            <w:r>
              <w:rPr>
                <w:i/>
                <w:spacing w:val="-1"/>
                <w:sz w:val="20"/>
              </w:rPr>
              <w:t> </w:t>
            </w:r>
            <w:r>
              <w:rPr>
                <w:i/>
                <w:sz w:val="20"/>
              </w:rPr>
              <w:t>not</w:t>
            </w:r>
            <w:r>
              <w:rPr>
                <w:i/>
                <w:spacing w:val="-1"/>
                <w:sz w:val="20"/>
              </w:rPr>
              <w:t> </w:t>
            </w:r>
            <w:r>
              <w:rPr>
                <w:i/>
                <w:sz w:val="20"/>
              </w:rPr>
              <w:t>be used</w:t>
            </w:r>
            <w:r>
              <w:rPr>
                <w:i/>
                <w:spacing w:val="-4"/>
                <w:sz w:val="20"/>
              </w:rPr>
              <w:t> </w:t>
            </w:r>
            <w:r>
              <w:rPr>
                <w:i/>
                <w:sz w:val="20"/>
              </w:rPr>
              <w:t>for these</w:t>
            </w:r>
            <w:r>
              <w:rPr>
                <w:i/>
                <w:spacing w:val="-1"/>
                <w:sz w:val="20"/>
              </w:rPr>
              <w:t> </w:t>
            </w:r>
            <w:r>
              <w:rPr>
                <w:i/>
                <w:sz w:val="20"/>
              </w:rPr>
              <w:t>exclusions.</w:t>
            </w:r>
          </w:p>
          <w:p>
            <w:pPr>
              <w:pStyle w:val="TableParagraph"/>
              <w:numPr>
                <w:ilvl w:val="0"/>
                <w:numId w:val="115"/>
              </w:numPr>
              <w:tabs>
                <w:tab w:pos="995" w:val="left" w:leader="none"/>
              </w:tabs>
              <w:spacing w:line="237" w:lineRule="auto" w:before="89" w:after="0"/>
              <w:ind w:left="994" w:right="261" w:hanging="217"/>
              <w:jc w:val="left"/>
              <w:rPr>
                <w:sz w:val="21"/>
              </w:rPr>
            </w:pPr>
            <w:r>
              <w:rPr>
                <w:sz w:val="21"/>
              </w:rPr>
              <w:t>Medicare</w:t>
            </w:r>
            <w:r>
              <w:rPr>
                <w:spacing w:val="-2"/>
                <w:sz w:val="21"/>
              </w:rPr>
              <w:t> </w:t>
            </w:r>
            <w:r>
              <w:rPr>
                <w:sz w:val="21"/>
              </w:rPr>
              <w:t>members</w:t>
            </w:r>
            <w:r>
              <w:rPr>
                <w:spacing w:val="-1"/>
                <w:sz w:val="21"/>
              </w:rPr>
              <w:t> </w:t>
            </w:r>
            <w:r>
              <w:rPr>
                <w:sz w:val="21"/>
              </w:rPr>
              <w:t>66</w:t>
            </w:r>
            <w:r>
              <w:rPr>
                <w:spacing w:val="-1"/>
                <w:sz w:val="21"/>
              </w:rPr>
              <w:t> </w:t>
            </w:r>
            <w:r>
              <w:rPr>
                <w:sz w:val="21"/>
              </w:rPr>
              <w:t>years</w:t>
            </w:r>
            <w:r>
              <w:rPr>
                <w:spacing w:val="-1"/>
                <w:sz w:val="21"/>
              </w:rPr>
              <w:t> </w:t>
            </w:r>
            <w:r>
              <w:rPr>
                <w:sz w:val="21"/>
              </w:rPr>
              <w:t>of</w:t>
            </w:r>
            <w:r>
              <w:rPr>
                <w:spacing w:val="-6"/>
                <w:sz w:val="21"/>
              </w:rPr>
              <w:t> </w:t>
            </w:r>
            <w:r>
              <w:rPr>
                <w:sz w:val="21"/>
              </w:rPr>
              <w:t>age</w:t>
            </w:r>
            <w:r>
              <w:rPr>
                <w:spacing w:val="-1"/>
                <w:sz w:val="21"/>
              </w:rPr>
              <w:t> </w:t>
            </w:r>
            <w:r>
              <w:rPr>
                <w:sz w:val="21"/>
              </w:rPr>
              <w:t>and</w:t>
            </w:r>
            <w:r>
              <w:rPr>
                <w:spacing w:val="-1"/>
                <w:sz w:val="21"/>
              </w:rPr>
              <w:t> </w:t>
            </w:r>
            <w:r>
              <w:rPr>
                <w:sz w:val="21"/>
              </w:rPr>
              <w:t>older</w:t>
            </w:r>
            <w:r>
              <w:rPr>
                <w:spacing w:val="-5"/>
                <w:sz w:val="21"/>
              </w:rPr>
              <w:t> </w:t>
            </w:r>
            <w:r>
              <w:rPr>
                <w:sz w:val="21"/>
              </w:rPr>
              <w:t>as</w:t>
            </w:r>
            <w:r>
              <w:rPr>
                <w:spacing w:val="-5"/>
                <w:sz w:val="21"/>
              </w:rPr>
              <w:t> </w:t>
            </w:r>
            <w:r>
              <w:rPr>
                <w:sz w:val="21"/>
              </w:rPr>
              <w:t>of</w:t>
            </w:r>
            <w:r>
              <w:rPr>
                <w:spacing w:val="2"/>
                <w:sz w:val="21"/>
              </w:rPr>
              <w:t> </w:t>
            </w:r>
            <w:r>
              <w:rPr>
                <w:sz w:val="21"/>
              </w:rPr>
              <w:t>December</w:t>
            </w:r>
            <w:r>
              <w:rPr>
                <w:spacing w:val="-2"/>
                <w:sz w:val="21"/>
              </w:rPr>
              <w:t> </w:t>
            </w:r>
            <w:r>
              <w:rPr>
                <w:sz w:val="21"/>
              </w:rPr>
              <w:t>31</w:t>
            </w:r>
            <w:r>
              <w:rPr>
                <w:spacing w:val="-1"/>
                <w:sz w:val="21"/>
              </w:rPr>
              <w:t> </w:t>
            </w:r>
            <w:r>
              <w:rPr>
                <w:sz w:val="21"/>
              </w:rPr>
              <w:t>of</w:t>
            </w:r>
            <w:r>
              <w:rPr>
                <w:spacing w:val="-2"/>
                <w:sz w:val="21"/>
              </w:rPr>
              <w:t> </w:t>
            </w:r>
            <w:r>
              <w:rPr>
                <w:sz w:val="21"/>
              </w:rPr>
              <w:t>the</w:t>
            </w:r>
            <w:r>
              <w:rPr>
                <w:spacing w:val="-56"/>
                <w:sz w:val="21"/>
              </w:rPr>
              <w:t> </w:t>
            </w:r>
            <w:r>
              <w:rPr>
                <w:sz w:val="21"/>
              </w:rPr>
              <w:t>measurement</w:t>
            </w:r>
            <w:r>
              <w:rPr>
                <w:spacing w:val="-3"/>
                <w:sz w:val="21"/>
              </w:rPr>
              <w:t> </w:t>
            </w:r>
            <w:r>
              <w:rPr>
                <w:sz w:val="21"/>
              </w:rPr>
              <w:t>year</w:t>
            </w:r>
            <w:r>
              <w:rPr>
                <w:spacing w:val="-2"/>
                <w:sz w:val="21"/>
              </w:rPr>
              <w:t> </w:t>
            </w:r>
            <w:r>
              <w:rPr>
                <w:sz w:val="21"/>
              </w:rPr>
              <w:t>who</w:t>
            </w:r>
            <w:r>
              <w:rPr>
                <w:spacing w:val="-1"/>
                <w:sz w:val="21"/>
              </w:rPr>
              <w:t> </w:t>
            </w:r>
            <w:r>
              <w:rPr>
                <w:sz w:val="21"/>
              </w:rPr>
              <w:t>meet</w:t>
            </w:r>
            <w:r>
              <w:rPr>
                <w:spacing w:val="-3"/>
                <w:sz w:val="21"/>
              </w:rPr>
              <w:t> </w:t>
            </w:r>
            <w:r>
              <w:rPr>
                <w:sz w:val="21"/>
              </w:rPr>
              <w:t>either</w:t>
            </w:r>
            <w:r>
              <w:rPr>
                <w:spacing w:val="-2"/>
                <w:sz w:val="21"/>
              </w:rPr>
              <w:t> </w:t>
            </w:r>
            <w:r>
              <w:rPr>
                <w:sz w:val="21"/>
              </w:rPr>
              <w:t>of</w:t>
            </w:r>
            <w:r>
              <w:rPr>
                <w:spacing w:val="-2"/>
                <w:sz w:val="21"/>
              </w:rPr>
              <w:t> </w:t>
            </w:r>
            <w:r>
              <w:rPr>
                <w:sz w:val="21"/>
              </w:rPr>
              <w:t>the</w:t>
            </w:r>
            <w:r>
              <w:rPr>
                <w:spacing w:val="-1"/>
                <w:sz w:val="21"/>
              </w:rPr>
              <w:t> </w:t>
            </w:r>
            <w:r>
              <w:rPr>
                <w:sz w:val="21"/>
              </w:rPr>
              <w:t>following:</w:t>
            </w:r>
          </w:p>
          <w:p>
            <w:pPr>
              <w:pStyle w:val="TableParagraph"/>
              <w:numPr>
                <w:ilvl w:val="1"/>
                <w:numId w:val="115"/>
              </w:numPr>
              <w:tabs>
                <w:tab w:pos="1211" w:val="left" w:leader="none"/>
              </w:tabs>
              <w:spacing w:line="230" w:lineRule="auto" w:before="48" w:after="0"/>
              <w:ind w:left="1210" w:right="1196" w:hanging="216"/>
              <w:jc w:val="left"/>
              <w:rPr>
                <w:sz w:val="21"/>
              </w:rPr>
            </w:pPr>
            <w:r>
              <w:rPr>
                <w:sz w:val="21"/>
              </w:rPr>
              <w:t>Enrolled in an Institutional SNP (I-SNP) any time during the</w:t>
            </w:r>
            <w:r>
              <w:rPr>
                <w:spacing w:val="-56"/>
                <w:sz w:val="21"/>
              </w:rPr>
              <w:t> </w:t>
            </w:r>
            <w:r>
              <w:rPr>
                <w:sz w:val="21"/>
              </w:rPr>
              <w:t>measurement</w:t>
            </w:r>
            <w:r>
              <w:rPr>
                <w:spacing w:val="-1"/>
                <w:sz w:val="21"/>
              </w:rPr>
              <w:t> </w:t>
            </w:r>
            <w:r>
              <w:rPr>
                <w:sz w:val="21"/>
              </w:rPr>
              <w:t>year.</w:t>
            </w:r>
          </w:p>
          <w:p>
            <w:pPr>
              <w:pStyle w:val="TableParagraph"/>
              <w:numPr>
                <w:ilvl w:val="1"/>
                <w:numId w:val="115"/>
              </w:numPr>
              <w:tabs>
                <w:tab w:pos="1211" w:val="left" w:leader="none"/>
              </w:tabs>
              <w:spacing w:line="237" w:lineRule="auto" w:before="45" w:after="0"/>
              <w:ind w:left="1210" w:right="60" w:hanging="216"/>
              <w:jc w:val="left"/>
              <w:rPr>
                <w:sz w:val="21"/>
              </w:rPr>
            </w:pPr>
            <w:r>
              <w:rPr>
                <w:sz w:val="21"/>
              </w:rPr>
              <w:t>Living long-term in an institution any time during the measurement year</w:t>
            </w:r>
            <w:r>
              <w:rPr>
                <w:spacing w:val="-56"/>
                <w:sz w:val="21"/>
              </w:rPr>
              <w:t> </w:t>
            </w:r>
            <w:r>
              <w:rPr>
                <w:sz w:val="21"/>
              </w:rPr>
              <w:t>as</w:t>
            </w:r>
            <w:r>
              <w:rPr>
                <w:spacing w:val="1"/>
                <w:sz w:val="21"/>
              </w:rPr>
              <w:t> </w:t>
            </w:r>
            <w:r>
              <w:rPr>
                <w:sz w:val="21"/>
              </w:rPr>
              <w:t>identified</w:t>
            </w:r>
            <w:r>
              <w:rPr>
                <w:spacing w:val="-3"/>
                <w:sz w:val="21"/>
              </w:rPr>
              <w:t> </w:t>
            </w:r>
            <w:r>
              <w:rPr>
                <w:sz w:val="21"/>
              </w:rPr>
              <w:t>by</w:t>
            </w:r>
            <w:r>
              <w:rPr>
                <w:spacing w:val="-3"/>
                <w:sz w:val="21"/>
              </w:rPr>
              <w:t> </w:t>
            </w:r>
            <w:r>
              <w:rPr>
                <w:sz w:val="21"/>
              </w:rPr>
              <w:t>the</w:t>
            </w:r>
            <w:r>
              <w:rPr>
                <w:spacing w:val="-3"/>
                <w:sz w:val="21"/>
              </w:rPr>
              <w:t> </w:t>
            </w:r>
            <w:r>
              <w:rPr>
                <w:sz w:val="21"/>
              </w:rPr>
              <w:t>LTI</w:t>
            </w:r>
            <w:r>
              <w:rPr>
                <w:spacing w:val="-4"/>
                <w:sz w:val="21"/>
              </w:rPr>
              <w:t> </w:t>
            </w:r>
            <w:r>
              <w:rPr>
                <w:sz w:val="21"/>
              </w:rPr>
              <w:t>flag</w:t>
            </w:r>
            <w:r>
              <w:rPr>
                <w:spacing w:val="-3"/>
                <w:sz w:val="21"/>
              </w:rPr>
              <w:t> </w:t>
            </w:r>
            <w:r>
              <w:rPr>
                <w:sz w:val="21"/>
              </w:rPr>
              <w:t>in</w:t>
            </w:r>
            <w:r>
              <w:rPr>
                <w:spacing w:val="-3"/>
                <w:sz w:val="21"/>
              </w:rPr>
              <w:t> </w:t>
            </w:r>
            <w:r>
              <w:rPr>
                <w:sz w:val="21"/>
              </w:rPr>
              <w:t>the</w:t>
            </w:r>
            <w:r>
              <w:rPr>
                <w:spacing w:val="1"/>
                <w:sz w:val="21"/>
              </w:rPr>
              <w:t> </w:t>
            </w:r>
            <w:r>
              <w:rPr>
                <w:sz w:val="21"/>
              </w:rPr>
              <w:t>Monthly</w:t>
            </w:r>
            <w:r>
              <w:rPr>
                <w:spacing w:val="-6"/>
                <w:sz w:val="21"/>
              </w:rPr>
              <w:t> </w:t>
            </w:r>
            <w:r>
              <w:rPr>
                <w:sz w:val="21"/>
              </w:rPr>
              <w:t>Membership</w:t>
            </w:r>
            <w:r>
              <w:rPr>
                <w:spacing w:val="-3"/>
                <w:sz w:val="21"/>
              </w:rPr>
              <w:t> </w:t>
            </w:r>
            <w:r>
              <w:rPr>
                <w:sz w:val="21"/>
              </w:rPr>
              <w:t>Detail</w:t>
            </w:r>
            <w:r>
              <w:rPr>
                <w:spacing w:val="-4"/>
                <w:sz w:val="21"/>
              </w:rPr>
              <w:t> </w:t>
            </w:r>
            <w:r>
              <w:rPr>
                <w:sz w:val="21"/>
              </w:rPr>
              <w:t>Data</w:t>
            </w:r>
            <w:r>
              <w:rPr>
                <w:spacing w:val="1"/>
                <w:sz w:val="21"/>
              </w:rPr>
              <w:t> </w:t>
            </w:r>
            <w:r>
              <w:rPr>
                <w:sz w:val="21"/>
              </w:rPr>
              <w:t>File.</w:t>
            </w:r>
            <w:r>
              <w:rPr>
                <w:spacing w:val="-55"/>
                <w:sz w:val="21"/>
              </w:rPr>
              <w:t> </w:t>
            </w:r>
            <w:r>
              <w:rPr>
                <w:sz w:val="21"/>
              </w:rPr>
              <w:t>Use the run date of the file to determine if a member had an LTI flag</w:t>
            </w:r>
            <w:r>
              <w:rPr>
                <w:spacing w:val="1"/>
                <w:sz w:val="21"/>
              </w:rPr>
              <w:t> </w:t>
            </w:r>
            <w:r>
              <w:rPr>
                <w:sz w:val="21"/>
              </w:rPr>
              <w:t>during</w:t>
            </w:r>
            <w:r>
              <w:rPr>
                <w:spacing w:val="-6"/>
                <w:sz w:val="21"/>
              </w:rPr>
              <w:t> </w:t>
            </w:r>
            <w:r>
              <w:rPr>
                <w:sz w:val="21"/>
              </w:rPr>
              <w:t>the</w:t>
            </w:r>
            <w:r>
              <w:rPr>
                <w:spacing w:val="-1"/>
                <w:sz w:val="21"/>
              </w:rPr>
              <w:t> </w:t>
            </w:r>
            <w:r>
              <w:rPr>
                <w:sz w:val="21"/>
              </w:rPr>
              <w:t>measurement</w:t>
            </w:r>
            <w:r>
              <w:rPr>
                <w:spacing w:val="-2"/>
                <w:sz w:val="21"/>
              </w:rPr>
              <w:t> </w:t>
            </w:r>
            <w:r>
              <w:rPr>
                <w:sz w:val="21"/>
              </w:rPr>
              <w:t>year.</w:t>
            </w:r>
          </w:p>
          <w:p>
            <w:pPr>
              <w:pStyle w:val="TableParagraph"/>
              <w:numPr>
                <w:ilvl w:val="0"/>
                <w:numId w:val="115"/>
              </w:numPr>
              <w:tabs>
                <w:tab w:pos="995" w:val="left" w:leader="none"/>
              </w:tabs>
              <w:spacing w:line="237" w:lineRule="auto" w:before="86" w:after="0"/>
              <w:ind w:left="994" w:right="310" w:hanging="217"/>
              <w:jc w:val="left"/>
              <w:rPr>
                <w:sz w:val="21"/>
              </w:rPr>
            </w:pPr>
            <w:r>
              <w:rPr>
                <w:sz w:val="21"/>
              </w:rPr>
              <w:t>Members 66 years of age and older as of December 31 of the</w:t>
            </w:r>
            <w:r>
              <w:rPr>
                <w:spacing w:val="1"/>
                <w:sz w:val="21"/>
              </w:rPr>
              <w:t> </w:t>
            </w:r>
            <w:r>
              <w:rPr>
                <w:sz w:val="21"/>
              </w:rPr>
              <w:t>measurement year (all product lines) with frailty </w:t>
            </w:r>
            <w:r>
              <w:rPr>
                <w:b/>
                <w:i/>
                <w:sz w:val="21"/>
              </w:rPr>
              <w:t>and </w:t>
            </w:r>
            <w:r>
              <w:rPr>
                <w:sz w:val="21"/>
              </w:rPr>
              <w:t>advanced illness.</w:t>
            </w:r>
            <w:r>
              <w:rPr>
                <w:spacing w:val="1"/>
                <w:sz w:val="21"/>
              </w:rPr>
              <w:t> </w:t>
            </w:r>
            <w:r>
              <w:rPr>
                <w:sz w:val="21"/>
              </w:rPr>
              <w:t>Members</w:t>
            </w:r>
            <w:r>
              <w:rPr>
                <w:spacing w:val="-2"/>
                <w:sz w:val="21"/>
              </w:rPr>
              <w:t> </w:t>
            </w:r>
            <w:r>
              <w:rPr>
                <w:sz w:val="21"/>
              </w:rPr>
              <w:t>must</w:t>
            </w:r>
            <w:r>
              <w:rPr>
                <w:spacing w:val="-3"/>
                <w:sz w:val="21"/>
              </w:rPr>
              <w:t> </w:t>
            </w:r>
            <w:r>
              <w:rPr>
                <w:sz w:val="21"/>
              </w:rPr>
              <w:t>meet</w:t>
            </w:r>
            <w:r>
              <w:rPr>
                <w:spacing w:val="3"/>
                <w:sz w:val="21"/>
              </w:rPr>
              <w:t> </w:t>
            </w:r>
            <w:r>
              <w:rPr>
                <w:b/>
                <w:sz w:val="21"/>
              </w:rPr>
              <w:t>BOTH</w:t>
            </w:r>
            <w:r>
              <w:rPr>
                <w:b/>
                <w:spacing w:val="-5"/>
                <w:sz w:val="21"/>
              </w:rPr>
              <w:t> </w:t>
            </w:r>
            <w:r>
              <w:rPr>
                <w:sz w:val="21"/>
              </w:rPr>
              <w:t>of</w:t>
            </w:r>
            <w:r>
              <w:rPr>
                <w:spacing w:val="-3"/>
                <w:sz w:val="21"/>
              </w:rPr>
              <w:t> </w:t>
            </w:r>
            <w:r>
              <w:rPr>
                <w:sz w:val="21"/>
              </w:rPr>
              <w:t>the</w:t>
            </w:r>
            <w:r>
              <w:rPr>
                <w:spacing w:val="-2"/>
                <w:sz w:val="21"/>
              </w:rPr>
              <w:t> </w:t>
            </w:r>
            <w:r>
              <w:rPr>
                <w:sz w:val="21"/>
              </w:rPr>
              <w:t>following</w:t>
            </w:r>
            <w:r>
              <w:rPr>
                <w:spacing w:val="-6"/>
                <w:sz w:val="21"/>
              </w:rPr>
              <w:t> </w:t>
            </w:r>
            <w:r>
              <w:rPr>
                <w:sz w:val="21"/>
              </w:rPr>
              <w:t>frailty</w:t>
            </w:r>
            <w:r>
              <w:rPr>
                <w:spacing w:val="-2"/>
                <w:sz w:val="21"/>
              </w:rPr>
              <w:t> </w:t>
            </w:r>
            <w:r>
              <w:rPr>
                <w:sz w:val="21"/>
              </w:rPr>
              <w:t>and</w:t>
            </w:r>
            <w:r>
              <w:rPr>
                <w:spacing w:val="-6"/>
                <w:sz w:val="21"/>
              </w:rPr>
              <w:t> </w:t>
            </w:r>
            <w:r>
              <w:rPr>
                <w:sz w:val="21"/>
              </w:rPr>
              <w:t>advanced</w:t>
            </w:r>
            <w:r>
              <w:rPr>
                <w:spacing w:val="-2"/>
                <w:sz w:val="21"/>
              </w:rPr>
              <w:t> </w:t>
            </w:r>
            <w:r>
              <w:rPr>
                <w:sz w:val="21"/>
              </w:rPr>
              <w:t>illness</w:t>
            </w:r>
            <w:r>
              <w:rPr>
                <w:spacing w:val="-55"/>
                <w:sz w:val="21"/>
              </w:rPr>
              <w:t> </w:t>
            </w:r>
            <w:r>
              <w:rPr>
                <w:sz w:val="21"/>
              </w:rPr>
              <w:t>criteria</w:t>
            </w:r>
            <w:r>
              <w:rPr>
                <w:spacing w:val="-2"/>
                <w:sz w:val="21"/>
              </w:rPr>
              <w:t> </w:t>
            </w:r>
            <w:r>
              <w:rPr>
                <w:sz w:val="21"/>
              </w:rPr>
              <w:t>to</w:t>
            </w:r>
            <w:r>
              <w:rPr>
                <w:spacing w:val="-1"/>
                <w:sz w:val="21"/>
              </w:rPr>
              <w:t> </w:t>
            </w:r>
            <w:r>
              <w:rPr>
                <w:sz w:val="21"/>
              </w:rPr>
              <w:t>be</w:t>
            </w:r>
            <w:r>
              <w:rPr>
                <w:spacing w:val="-1"/>
                <w:sz w:val="21"/>
              </w:rPr>
              <w:t> </w:t>
            </w:r>
            <w:r>
              <w:rPr>
                <w:sz w:val="21"/>
              </w:rPr>
              <w:t>excluded:</w:t>
            </w:r>
          </w:p>
          <w:p>
            <w:pPr>
              <w:pStyle w:val="TableParagraph"/>
              <w:numPr>
                <w:ilvl w:val="0"/>
                <w:numId w:val="116"/>
              </w:numPr>
              <w:tabs>
                <w:tab w:pos="1283" w:val="left" w:leader="none"/>
              </w:tabs>
              <w:spacing w:line="213" w:lineRule="auto" w:before="67" w:after="0"/>
              <w:ind w:left="1282" w:right="53" w:hanging="288"/>
              <w:jc w:val="left"/>
              <w:rPr>
                <w:sz w:val="21"/>
              </w:rPr>
            </w:pPr>
            <w:r>
              <w:rPr>
                <w:sz w:val="21"/>
              </w:rPr>
              <w:t>At least one claim/encounter for frailty (</w:t>
            </w:r>
            <w:r>
              <w:rPr>
                <w:sz w:val="21"/>
                <w:u w:val="single"/>
              </w:rPr>
              <w:t>Frailty Device Value Set</w:t>
            </w:r>
            <w:r>
              <w:rPr>
                <w:sz w:val="21"/>
              </w:rPr>
              <w:t>; </w:t>
            </w:r>
            <w:r>
              <w:rPr>
                <w:sz w:val="21"/>
                <w:u w:val="single"/>
              </w:rPr>
              <w:t>Frailty</w:t>
            </w:r>
            <w:r>
              <w:rPr>
                <w:spacing w:val="-56"/>
                <w:sz w:val="21"/>
              </w:rPr>
              <w:t> </w:t>
            </w:r>
            <w:r>
              <w:rPr>
                <w:sz w:val="21"/>
                <w:u w:val="single"/>
              </w:rPr>
              <w:t>Diagnosis Value Set</w:t>
            </w:r>
            <w:r>
              <w:rPr>
                <w:sz w:val="21"/>
              </w:rPr>
              <w:t>; </w:t>
            </w:r>
            <w:r>
              <w:rPr>
                <w:sz w:val="21"/>
                <w:u w:val="single"/>
              </w:rPr>
              <w:t>Frailty Encounter Value Set</w:t>
            </w:r>
            <w:r>
              <w:rPr>
                <w:sz w:val="21"/>
              </w:rPr>
              <w:t>; </w:t>
            </w:r>
            <w:r>
              <w:rPr>
                <w:sz w:val="21"/>
                <w:u w:val="single"/>
              </w:rPr>
              <w:t>Frailty Symptom</w:t>
            </w:r>
            <w:r>
              <w:rPr>
                <w:spacing w:val="1"/>
                <w:sz w:val="21"/>
              </w:rPr>
              <w:t> </w:t>
            </w:r>
            <w:r>
              <w:rPr>
                <w:sz w:val="21"/>
                <w:u w:val="single"/>
              </w:rPr>
              <w:t>Value</w:t>
            </w:r>
            <w:r>
              <w:rPr>
                <w:spacing w:val="-9"/>
                <w:sz w:val="21"/>
                <w:u w:val="single"/>
              </w:rPr>
              <w:t> </w:t>
            </w:r>
            <w:r>
              <w:rPr>
                <w:sz w:val="21"/>
                <w:u w:val="single"/>
              </w:rPr>
              <w:t>Set</w:t>
            </w:r>
            <w:r>
              <w:rPr>
                <w:sz w:val="21"/>
              </w:rPr>
              <w:t>)</w:t>
            </w:r>
            <w:r>
              <w:rPr>
                <w:spacing w:val="-5"/>
                <w:sz w:val="21"/>
              </w:rPr>
              <w:t> </w:t>
            </w:r>
            <w:r>
              <w:rPr>
                <w:sz w:val="21"/>
              </w:rPr>
              <w:t>during</w:t>
            </w:r>
            <w:r>
              <w:rPr>
                <w:spacing w:val="-5"/>
                <w:sz w:val="21"/>
              </w:rPr>
              <w:t> </w:t>
            </w:r>
            <w:r>
              <w:rPr>
                <w:sz w:val="21"/>
              </w:rPr>
              <w:t>the</w:t>
            </w:r>
            <w:r>
              <w:rPr>
                <w:spacing w:val="-1"/>
                <w:sz w:val="21"/>
              </w:rPr>
              <w:t> </w:t>
            </w:r>
            <w:r>
              <w:rPr>
                <w:sz w:val="21"/>
              </w:rPr>
              <w:t>measurement</w:t>
            </w:r>
            <w:r>
              <w:rPr>
                <w:spacing w:val="-2"/>
                <w:sz w:val="21"/>
              </w:rPr>
              <w:t> </w:t>
            </w:r>
            <w:r>
              <w:rPr>
                <w:sz w:val="21"/>
              </w:rPr>
              <w:t>year.</w:t>
            </w:r>
          </w:p>
          <w:p>
            <w:pPr>
              <w:pStyle w:val="TableParagraph"/>
              <w:numPr>
                <w:ilvl w:val="0"/>
                <w:numId w:val="116"/>
              </w:numPr>
              <w:tabs>
                <w:tab w:pos="1283" w:val="left" w:leader="none"/>
              </w:tabs>
              <w:spacing w:line="213" w:lineRule="auto" w:before="87" w:after="0"/>
              <w:ind w:left="1282" w:right="233" w:hanging="288"/>
              <w:jc w:val="left"/>
              <w:rPr>
                <w:sz w:val="21"/>
              </w:rPr>
            </w:pPr>
            <w:r>
              <w:rPr>
                <w:sz w:val="21"/>
              </w:rPr>
              <w:t>Any</w:t>
            </w:r>
            <w:r>
              <w:rPr>
                <w:spacing w:val="-2"/>
                <w:sz w:val="21"/>
              </w:rPr>
              <w:t> </w:t>
            </w:r>
            <w:r>
              <w:rPr>
                <w:sz w:val="21"/>
              </w:rPr>
              <w:t>of</w:t>
            </w:r>
            <w:r>
              <w:rPr>
                <w:spacing w:val="-3"/>
                <w:sz w:val="21"/>
              </w:rPr>
              <w:t> </w:t>
            </w:r>
            <w:r>
              <w:rPr>
                <w:sz w:val="21"/>
              </w:rPr>
              <w:t>the</w:t>
            </w:r>
            <w:r>
              <w:rPr>
                <w:spacing w:val="2"/>
                <w:sz w:val="21"/>
              </w:rPr>
              <w:t> </w:t>
            </w:r>
            <w:r>
              <w:rPr>
                <w:sz w:val="21"/>
              </w:rPr>
              <w:t>following</w:t>
            </w:r>
            <w:r>
              <w:rPr>
                <w:spacing w:val="-6"/>
                <w:sz w:val="21"/>
              </w:rPr>
              <w:t> </w:t>
            </w:r>
            <w:r>
              <w:rPr>
                <w:sz w:val="21"/>
              </w:rPr>
              <w:t>during</w:t>
            </w:r>
            <w:r>
              <w:rPr>
                <w:spacing w:val="-6"/>
                <w:sz w:val="21"/>
              </w:rPr>
              <w:t> </w:t>
            </w:r>
            <w:r>
              <w:rPr>
                <w:sz w:val="21"/>
              </w:rPr>
              <w:t>the</w:t>
            </w:r>
            <w:r>
              <w:rPr>
                <w:spacing w:val="2"/>
                <w:sz w:val="21"/>
              </w:rPr>
              <w:t> </w:t>
            </w:r>
            <w:r>
              <w:rPr>
                <w:sz w:val="21"/>
              </w:rPr>
              <w:t>measurement</w:t>
            </w:r>
            <w:r>
              <w:rPr>
                <w:spacing w:val="-3"/>
                <w:sz w:val="21"/>
              </w:rPr>
              <w:t> </w:t>
            </w:r>
            <w:r>
              <w:rPr>
                <w:sz w:val="21"/>
              </w:rPr>
              <w:t>year</w:t>
            </w:r>
            <w:r>
              <w:rPr>
                <w:spacing w:val="-2"/>
                <w:sz w:val="21"/>
              </w:rPr>
              <w:t> </w:t>
            </w:r>
            <w:r>
              <w:rPr>
                <w:sz w:val="21"/>
              </w:rPr>
              <w:t>or</w:t>
            </w:r>
            <w:r>
              <w:rPr>
                <w:spacing w:val="-3"/>
                <w:sz w:val="21"/>
              </w:rPr>
              <w:t> </w:t>
            </w:r>
            <w:r>
              <w:rPr>
                <w:sz w:val="21"/>
              </w:rPr>
              <w:t>the</w:t>
            </w:r>
            <w:r>
              <w:rPr>
                <w:spacing w:val="-2"/>
                <w:sz w:val="21"/>
              </w:rPr>
              <w:t> </w:t>
            </w:r>
            <w:r>
              <w:rPr>
                <w:sz w:val="21"/>
              </w:rPr>
              <w:t>year</w:t>
            </w:r>
            <w:r>
              <w:rPr>
                <w:spacing w:val="-3"/>
                <w:sz w:val="21"/>
              </w:rPr>
              <w:t> </w:t>
            </w:r>
            <w:r>
              <w:rPr>
                <w:sz w:val="21"/>
              </w:rPr>
              <w:t>prior</w:t>
            </w:r>
            <w:r>
              <w:rPr>
                <w:spacing w:val="-3"/>
                <w:sz w:val="21"/>
              </w:rPr>
              <w:t> </w:t>
            </w:r>
            <w:r>
              <w:rPr>
                <w:sz w:val="21"/>
              </w:rPr>
              <w:t>to</w:t>
            </w:r>
            <w:r>
              <w:rPr>
                <w:spacing w:val="-55"/>
                <w:sz w:val="21"/>
              </w:rPr>
              <w:t> </w:t>
            </w:r>
            <w:r>
              <w:rPr>
                <w:sz w:val="21"/>
              </w:rPr>
              <w:t>the</w:t>
            </w:r>
            <w:r>
              <w:rPr>
                <w:spacing w:val="-2"/>
                <w:sz w:val="21"/>
              </w:rPr>
              <w:t> </w:t>
            </w:r>
            <w:r>
              <w:rPr>
                <w:sz w:val="21"/>
              </w:rPr>
              <w:t>measurement</w:t>
            </w:r>
            <w:r>
              <w:rPr>
                <w:spacing w:val="-6"/>
                <w:sz w:val="21"/>
              </w:rPr>
              <w:t> </w:t>
            </w:r>
            <w:r>
              <w:rPr>
                <w:sz w:val="21"/>
              </w:rPr>
              <w:t>year</w:t>
            </w:r>
            <w:r>
              <w:rPr>
                <w:spacing w:val="-2"/>
                <w:sz w:val="21"/>
              </w:rPr>
              <w:t> </w:t>
            </w:r>
            <w:r>
              <w:rPr>
                <w:sz w:val="21"/>
              </w:rPr>
              <w:t>(count</w:t>
            </w:r>
            <w:r>
              <w:rPr>
                <w:spacing w:val="-2"/>
                <w:sz w:val="21"/>
              </w:rPr>
              <w:t> </w:t>
            </w:r>
            <w:r>
              <w:rPr>
                <w:sz w:val="21"/>
              </w:rPr>
              <w:t>services</w:t>
            </w:r>
            <w:r>
              <w:rPr>
                <w:spacing w:val="-2"/>
                <w:sz w:val="21"/>
              </w:rPr>
              <w:t> </w:t>
            </w:r>
            <w:r>
              <w:rPr>
                <w:sz w:val="21"/>
              </w:rPr>
              <w:t>that</w:t>
            </w:r>
            <w:r>
              <w:rPr>
                <w:spacing w:val="-2"/>
                <w:sz w:val="21"/>
              </w:rPr>
              <w:t> </w:t>
            </w:r>
            <w:r>
              <w:rPr>
                <w:sz w:val="21"/>
              </w:rPr>
              <w:t>occur</w:t>
            </w:r>
            <w:r>
              <w:rPr>
                <w:spacing w:val="-2"/>
                <w:sz w:val="21"/>
              </w:rPr>
              <w:t> </w:t>
            </w:r>
            <w:r>
              <w:rPr>
                <w:sz w:val="21"/>
              </w:rPr>
              <w:t>over</w:t>
            </w:r>
            <w:r>
              <w:rPr>
                <w:spacing w:val="-2"/>
                <w:sz w:val="21"/>
              </w:rPr>
              <w:t> </w:t>
            </w:r>
            <w:r>
              <w:rPr>
                <w:sz w:val="21"/>
              </w:rPr>
              <w:t>both</w:t>
            </w:r>
            <w:r>
              <w:rPr>
                <w:spacing w:val="-1"/>
                <w:sz w:val="21"/>
              </w:rPr>
              <w:t> </w:t>
            </w:r>
            <w:r>
              <w:rPr>
                <w:sz w:val="21"/>
              </w:rPr>
              <w:t>years):</w:t>
            </w:r>
          </w:p>
          <w:p>
            <w:pPr>
              <w:pStyle w:val="TableParagraph"/>
              <w:numPr>
                <w:ilvl w:val="1"/>
                <w:numId w:val="116"/>
              </w:numPr>
              <w:tabs>
                <w:tab w:pos="1499" w:val="left" w:leader="none"/>
              </w:tabs>
              <w:spacing w:line="240" w:lineRule="auto" w:before="61" w:after="0"/>
              <w:ind w:left="1498" w:right="210" w:hanging="216"/>
              <w:jc w:val="left"/>
              <w:rPr>
                <w:sz w:val="21"/>
              </w:rPr>
            </w:pPr>
            <w:r>
              <w:rPr>
                <w:sz w:val="21"/>
              </w:rPr>
              <w:t>At least two outpatient visits (</w:t>
            </w:r>
            <w:r>
              <w:rPr>
                <w:sz w:val="21"/>
                <w:u w:val="single"/>
              </w:rPr>
              <w:t>Outpatient Value Set</w:t>
            </w:r>
            <w:r>
              <w:rPr>
                <w:sz w:val="21"/>
              </w:rPr>
              <w:t>), observation</w:t>
            </w:r>
            <w:r>
              <w:rPr>
                <w:spacing w:val="1"/>
                <w:sz w:val="21"/>
              </w:rPr>
              <w:t> </w:t>
            </w:r>
            <w:r>
              <w:rPr>
                <w:sz w:val="21"/>
              </w:rPr>
              <w:t>visits (</w:t>
            </w:r>
            <w:r>
              <w:rPr>
                <w:sz w:val="21"/>
                <w:u w:val="single"/>
              </w:rPr>
              <w:t>Observation Value Set</w:t>
            </w:r>
            <w:r>
              <w:rPr>
                <w:sz w:val="21"/>
              </w:rPr>
              <w:t>), ED visits (</w:t>
            </w:r>
            <w:r>
              <w:rPr>
                <w:sz w:val="21"/>
                <w:u w:val="single"/>
              </w:rPr>
              <w:t>ED Value Set</w:t>
            </w:r>
            <w:r>
              <w:rPr>
                <w:sz w:val="21"/>
              </w:rPr>
              <w:t>), telephone</w:t>
            </w:r>
            <w:r>
              <w:rPr>
                <w:spacing w:val="-56"/>
                <w:sz w:val="21"/>
              </w:rPr>
              <w:t> </w:t>
            </w:r>
            <w:r>
              <w:rPr>
                <w:sz w:val="21"/>
              </w:rPr>
              <w:t>visits (</w:t>
            </w:r>
            <w:r>
              <w:rPr>
                <w:sz w:val="21"/>
                <w:u w:val="single"/>
              </w:rPr>
              <w:t>Telephone Visits Value Set</w:t>
            </w:r>
            <w:r>
              <w:rPr>
                <w:sz w:val="21"/>
              </w:rPr>
              <w:t>), e-visits or virtual check-ins</w:t>
            </w:r>
            <w:r>
              <w:rPr>
                <w:spacing w:val="1"/>
                <w:sz w:val="21"/>
              </w:rPr>
              <w:t> </w:t>
            </w:r>
            <w:r>
              <w:rPr>
                <w:sz w:val="21"/>
              </w:rPr>
              <w:t>(</w:t>
            </w:r>
            <w:r>
              <w:rPr>
                <w:sz w:val="21"/>
                <w:u w:val="single"/>
              </w:rPr>
              <w:t>Online Assessments Value Set</w:t>
            </w:r>
            <w:r>
              <w:rPr>
                <w:sz w:val="21"/>
              </w:rPr>
              <w:t>), nonacute inpatient encounters</w:t>
            </w:r>
            <w:r>
              <w:rPr>
                <w:spacing w:val="1"/>
                <w:sz w:val="21"/>
              </w:rPr>
              <w:t> </w:t>
            </w:r>
            <w:r>
              <w:rPr>
                <w:sz w:val="21"/>
              </w:rPr>
              <w:t>(</w:t>
            </w:r>
            <w:r>
              <w:rPr>
                <w:sz w:val="21"/>
                <w:u w:val="single"/>
              </w:rPr>
              <w:t>Nonacute Inpatient Value Set</w:t>
            </w:r>
            <w:r>
              <w:rPr>
                <w:sz w:val="21"/>
              </w:rPr>
              <w:t>) or nonacute inpatient discharges</w:t>
            </w:r>
            <w:r>
              <w:rPr>
                <w:spacing w:val="1"/>
                <w:sz w:val="21"/>
              </w:rPr>
              <w:t> </w:t>
            </w:r>
            <w:r>
              <w:rPr>
                <w:sz w:val="21"/>
              </w:rPr>
              <w:t>(instructions below; the diagnosis must be on the discharge claim)</w:t>
            </w:r>
            <w:r>
              <w:rPr>
                <w:spacing w:val="1"/>
                <w:sz w:val="21"/>
              </w:rPr>
              <w:t> </w:t>
            </w:r>
            <w:r>
              <w:rPr>
                <w:sz w:val="21"/>
              </w:rPr>
              <w:t>on different dates of service, with an advanced illness diagnosis</w:t>
            </w:r>
            <w:r>
              <w:rPr>
                <w:spacing w:val="1"/>
                <w:sz w:val="21"/>
              </w:rPr>
              <w:t> </w:t>
            </w:r>
            <w:r>
              <w:rPr>
                <w:sz w:val="21"/>
              </w:rPr>
              <w:t>(</w:t>
            </w:r>
            <w:r>
              <w:rPr>
                <w:sz w:val="21"/>
                <w:u w:val="single"/>
              </w:rPr>
              <w:t>Advanced Illness Value Set</w:t>
            </w:r>
            <w:r>
              <w:rPr>
                <w:sz w:val="21"/>
              </w:rPr>
              <w:t>). Visit type need not be the same for</w:t>
            </w:r>
            <w:r>
              <w:rPr>
                <w:spacing w:val="1"/>
                <w:sz w:val="21"/>
              </w:rPr>
              <w:t> </w:t>
            </w:r>
            <w:r>
              <w:rPr>
                <w:sz w:val="21"/>
              </w:rPr>
              <w:t>the</w:t>
            </w:r>
            <w:r>
              <w:rPr>
                <w:spacing w:val="-2"/>
                <w:sz w:val="21"/>
              </w:rPr>
              <w:t> </w:t>
            </w:r>
            <w:r>
              <w:rPr>
                <w:sz w:val="21"/>
              </w:rPr>
              <w:t>two</w:t>
            </w:r>
            <w:r>
              <w:rPr>
                <w:spacing w:val="-1"/>
                <w:sz w:val="21"/>
              </w:rPr>
              <w:t> </w:t>
            </w:r>
            <w:r>
              <w:rPr>
                <w:sz w:val="21"/>
              </w:rPr>
              <w:t>visits.</w:t>
            </w:r>
            <w:r>
              <w:rPr>
                <w:spacing w:val="-1"/>
                <w:sz w:val="21"/>
              </w:rPr>
              <w:t> </w:t>
            </w:r>
            <w:r>
              <w:rPr>
                <w:sz w:val="21"/>
              </w:rPr>
              <w:t>To</w:t>
            </w:r>
            <w:r>
              <w:rPr>
                <w:spacing w:val="-1"/>
                <w:sz w:val="21"/>
              </w:rPr>
              <w:t> </w:t>
            </w:r>
            <w:r>
              <w:rPr>
                <w:sz w:val="21"/>
              </w:rPr>
              <w:t>identify</w:t>
            </w:r>
            <w:r>
              <w:rPr>
                <w:spacing w:val="-2"/>
                <w:sz w:val="21"/>
              </w:rPr>
              <w:t> </w:t>
            </w:r>
            <w:r>
              <w:rPr>
                <w:sz w:val="21"/>
              </w:rPr>
              <w:t>a</w:t>
            </w:r>
            <w:r>
              <w:rPr>
                <w:spacing w:val="-5"/>
                <w:sz w:val="21"/>
              </w:rPr>
              <w:t> </w:t>
            </w:r>
            <w:r>
              <w:rPr>
                <w:sz w:val="21"/>
              </w:rPr>
              <w:t>nonacute</w:t>
            </w:r>
            <w:r>
              <w:rPr>
                <w:spacing w:val="3"/>
                <w:sz w:val="21"/>
              </w:rPr>
              <w:t> </w:t>
            </w:r>
            <w:r>
              <w:rPr>
                <w:sz w:val="21"/>
              </w:rPr>
              <w:t>inpatient</w:t>
            </w:r>
            <w:r>
              <w:rPr>
                <w:spacing w:val="-3"/>
                <w:sz w:val="21"/>
              </w:rPr>
              <w:t> </w:t>
            </w:r>
            <w:r>
              <w:rPr>
                <w:sz w:val="21"/>
              </w:rPr>
              <w:t>discharge:</w:t>
            </w:r>
          </w:p>
          <w:p>
            <w:pPr>
              <w:pStyle w:val="TableParagraph"/>
              <w:numPr>
                <w:ilvl w:val="2"/>
                <w:numId w:val="116"/>
              </w:numPr>
              <w:tabs>
                <w:tab w:pos="1786" w:val="left" w:leader="none"/>
              </w:tabs>
              <w:spacing w:line="240" w:lineRule="atLeast" w:before="15" w:after="0"/>
              <w:ind w:left="1785" w:right="454" w:hanging="288"/>
              <w:jc w:val="left"/>
              <w:rPr>
                <w:sz w:val="21"/>
              </w:rPr>
            </w:pPr>
            <w:r>
              <w:rPr>
                <w:sz w:val="21"/>
              </w:rPr>
              <w:t>Identify all acute and nonacute inpatient stays (</w:t>
            </w:r>
            <w:r>
              <w:rPr>
                <w:sz w:val="21"/>
                <w:u w:val="single"/>
              </w:rPr>
              <w:t>Inpatient Stay</w:t>
            </w:r>
            <w:r>
              <w:rPr>
                <w:spacing w:val="-56"/>
                <w:sz w:val="21"/>
              </w:rPr>
              <w:t> </w:t>
            </w:r>
            <w:r>
              <w:rPr>
                <w:sz w:val="21"/>
                <w:u w:val="single"/>
              </w:rPr>
              <w:t>Value</w:t>
            </w:r>
            <w:r>
              <w:rPr>
                <w:spacing w:val="2"/>
                <w:sz w:val="21"/>
                <w:u w:val="single"/>
              </w:rPr>
              <w:t> </w:t>
            </w:r>
            <w:r>
              <w:rPr>
                <w:sz w:val="21"/>
                <w:u w:val="single"/>
              </w:rPr>
              <w:t>Set</w:t>
            </w:r>
            <w:r>
              <w:rPr>
                <w:sz w:val="21"/>
              </w:rPr>
              <w:t>).</w:t>
            </w:r>
          </w:p>
        </w:tc>
      </w:tr>
    </w:tbl>
    <w:p>
      <w:pPr>
        <w:spacing w:after="0" w:line="240" w:lineRule="atLeast"/>
        <w:jc w:val="left"/>
        <w:rPr>
          <w:sz w:val="21"/>
        </w:rPr>
        <w:sectPr>
          <w:pgSz w:w="12240" w:h="15840"/>
          <w:pgMar w:header="847" w:footer="857" w:top="1100" w:bottom="1040" w:left="0" w:right="360"/>
        </w:sectPr>
      </w:pPr>
    </w:p>
    <w:p>
      <w:pPr>
        <w:pStyle w:val="BodyText"/>
        <w:spacing w:before="5"/>
        <w:rPr>
          <w:i/>
          <w:sz w:val="26"/>
        </w:rPr>
      </w:pPr>
    </w:p>
    <w:p>
      <w:pPr>
        <w:pStyle w:val="ListParagraph"/>
        <w:numPr>
          <w:ilvl w:val="1"/>
          <w:numId w:val="92"/>
        </w:numPr>
        <w:tabs>
          <w:tab w:pos="5262" w:val="left" w:leader="none"/>
        </w:tabs>
        <w:spacing w:line="240" w:lineRule="auto" w:before="95" w:after="0"/>
        <w:ind w:left="5261" w:right="940" w:hanging="288"/>
        <w:jc w:val="left"/>
        <w:rPr>
          <w:sz w:val="21"/>
        </w:rPr>
      </w:pPr>
      <w:r>
        <w:rPr>
          <w:sz w:val="21"/>
        </w:rPr>
        <w:t>Confirm the stay was for nonacute care based on the</w:t>
      </w:r>
      <w:r>
        <w:rPr>
          <w:spacing w:val="1"/>
          <w:sz w:val="21"/>
        </w:rPr>
        <w:t> </w:t>
      </w:r>
      <w:r>
        <w:rPr>
          <w:sz w:val="21"/>
        </w:rPr>
        <w:t>presence of a nonacute code (</w:t>
      </w:r>
      <w:r>
        <w:rPr>
          <w:sz w:val="21"/>
          <w:u w:val="single"/>
        </w:rPr>
        <w:t>Nonacute Inpatient Stay Value</w:t>
      </w:r>
      <w:r>
        <w:rPr>
          <w:spacing w:val="-56"/>
          <w:sz w:val="21"/>
        </w:rPr>
        <w:t> </w:t>
      </w:r>
      <w:r>
        <w:rPr>
          <w:sz w:val="21"/>
          <w:u w:val="single"/>
        </w:rPr>
        <w:t>Set</w:t>
      </w:r>
      <w:r>
        <w:rPr>
          <w:sz w:val="21"/>
        </w:rPr>
        <w:t>)</w:t>
      </w:r>
      <w:r>
        <w:rPr>
          <w:spacing w:val="-2"/>
          <w:sz w:val="21"/>
        </w:rPr>
        <w:t> </w:t>
      </w:r>
      <w:r>
        <w:rPr>
          <w:sz w:val="21"/>
        </w:rPr>
        <w:t>on</w:t>
      </w:r>
      <w:r>
        <w:rPr>
          <w:spacing w:val="-1"/>
          <w:sz w:val="21"/>
        </w:rPr>
        <w:t> </w:t>
      </w:r>
      <w:r>
        <w:rPr>
          <w:sz w:val="21"/>
        </w:rPr>
        <w:t>the</w:t>
      </w:r>
      <w:r>
        <w:rPr>
          <w:spacing w:val="-1"/>
          <w:sz w:val="21"/>
        </w:rPr>
        <w:t> </w:t>
      </w:r>
      <w:r>
        <w:rPr>
          <w:sz w:val="21"/>
        </w:rPr>
        <w:t>claim.</w:t>
      </w:r>
    </w:p>
    <w:p>
      <w:pPr>
        <w:pStyle w:val="ListParagraph"/>
        <w:numPr>
          <w:ilvl w:val="1"/>
          <w:numId w:val="92"/>
        </w:numPr>
        <w:tabs>
          <w:tab w:pos="5262" w:val="left" w:leader="none"/>
        </w:tabs>
        <w:spacing w:line="240" w:lineRule="auto" w:before="39" w:after="0"/>
        <w:ind w:left="5261" w:right="0" w:hanging="289"/>
        <w:jc w:val="left"/>
        <w:rPr>
          <w:sz w:val="21"/>
        </w:rPr>
      </w:pPr>
      <w:r>
        <w:rPr>
          <w:sz w:val="21"/>
        </w:rPr>
        <w:t>Identify</w:t>
      </w:r>
      <w:r>
        <w:rPr>
          <w:spacing w:val="-2"/>
          <w:sz w:val="21"/>
        </w:rPr>
        <w:t> </w:t>
      </w:r>
      <w:r>
        <w:rPr>
          <w:sz w:val="21"/>
        </w:rPr>
        <w:t>the</w:t>
      </w:r>
      <w:r>
        <w:rPr>
          <w:spacing w:val="-2"/>
          <w:sz w:val="21"/>
        </w:rPr>
        <w:t> </w:t>
      </w:r>
      <w:r>
        <w:rPr>
          <w:sz w:val="21"/>
        </w:rPr>
        <w:t>discharge</w:t>
      </w:r>
      <w:r>
        <w:rPr>
          <w:spacing w:val="-2"/>
          <w:sz w:val="21"/>
        </w:rPr>
        <w:t> </w:t>
      </w:r>
      <w:r>
        <w:rPr>
          <w:sz w:val="21"/>
        </w:rPr>
        <w:t>date</w:t>
      </w:r>
      <w:r>
        <w:rPr>
          <w:spacing w:val="-2"/>
          <w:sz w:val="21"/>
        </w:rPr>
        <w:t> </w:t>
      </w:r>
      <w:r>
        <w:rPr>
          <w:sz w:val="21"/>
        </w:rPr>
        <w:t>for</w:t>
      </w:r>
      <w:r>
        <w:rPr>
          <w:spacing w:val="-3"/>
          <w:sz w:val="21"/>
        </w:rPr>
        <w:t> </w:t>
      </w:r>
      <w:r>
        <w:rPr>
          <w:sz w:val="21"/>
        </w:rPr>
        <w:t>the</w:t>
      </w:r>
      <w:r>
        <w:rPr>
          <w:spacing w:val="-2"/>
          <w:sz w:val="21"/>
        </w:rPr>
        <w:t> </w:t>
      </w:r>
      <w:r>
        <w:rPr>
          <w:sz w:val="21"/>
        </w:rPr>
        <w:t>stay.</w:t>
      </w:r>
    </w:p>
    <w:p>
      <w:pPr>
        <w:pStyle w:val="ListParagraph"/>
        <w:numPr>
          <w:ilvl w:val="0"/>
          <w:numId w:val="117"/>
        </w:numPr>
        <w:tabs>
          <w:tab w:pos="4974" w:val="left" w:leader="none"/>
        </w:tabs>
        <w:spacing w:line="230" w:lineRule="auto" w:before="53" w:after="0"/>
        <w:ind w:left="4973" w:right="804" w:hanging="216"/>
        <w:jc w:val="left"/>
        <w:rPr>
          <w:sz w:val="21"/>
        </w:rPr>
      </w:pPr>
      <w:r>
        <w:rPr>
          <w:sz w:val="21"/>
        </w:rPr>
        <w:t>At least one acute inpatient encounter (</w:t>
      </w:r>
      <w:r>
        <w:rPr>
          <w:sz w:val="21"/>
          <w:u w:val="single"/>
        </w:rPr>
        <w:t>Acute Inpatient Value Set</w:t>
      </w:r>
      <w:r>
        <w:rPr>
          <w:sz w:val="21"/>
        </w:rPr>
        <w:t>)</w:t>
      </w:r>
      <w:r>
        <w:rPr>
          <w:spacing w:val="-56"/>
          <w:sz w:val="21"/>
        </w:rPr>
        <w:t> </w:t>
      </w:r>
      <w:r>
        <w:rPr>
          <w:sz w:val="21"/>
        </w:rPr>
        <w:t>with</w:t>
      </w:r>
      <w:r>
        <w:rPr>
          <w:spacing w:val="-3"/>
          <w:sz w:val="21"/>
        </w:rPr>
        <w:t> </w:t>
      </w:r>
      <w:r>
        <w:rPr>
          <w:sz w:val="21"/>
        </w:rPr>
        <w:t>an</w:t>
      </w:r>
      <w:r>
        <w:rPr>
          <w:spacing w:val="-3"/>
          <w:sz w:val="21"/>
        </w:rPr>
        <w:t> </w:t>
      </w:r>
      <w:r>
        <w:rPr>
          <w:sz w:val="21"/>
        </w:rPr>
        <w:t>advanced</w:t>
      </w:r>
      <w:r>
        <w:rPr>
          <w:spacing w:val="-3"/>
          <w:sz w:val="21"/>
        </w:rPr>
        <w:t> </w:t>
      </w:r>
      <w:r>
        <w:rPr>
          <w:sz w:val="21"/>
        </w:rPr>
        <w:t>illness</w:t>
      </w:r>
      <w:r>
        <w:rPr>
          <w:spacing w:val="-3"/>
          <w:sz w:val="21"/>
        </w:rPr>
        <w:t> </w:t>
      </w:r>
      <w:r>
        <w:rPr>
          <w:sz w:val="21"/>
        </w:rPr>
        <w:t>diagnosis</w:t>
      </w:r>
      <w:r>
        <w:rPr>
          <w:spacing w:val="1"/>
          <w:sz w:val="21"/>
        </w:rPr>
        <w:t> </w:t>
      </w:r>
      <w:r>
        <w:rPr>
          <w:sz w:val="21"/>
        </w:rPr>
        <w:t>(</w:t>
      </w:r>
      <w:r>
        <w:rPr>
          <w:sz w:val="21"/>
          <w:u w:val="single"/>
        </w:rPr>
        <w:t>Advanced</w:t>
      </w:r>
      <w:r>
        <w:rPr>
          <w:spacing w:val="1"/>
          <w:sz w:val="21"/>
          <w:u w:val="single"/>
        </w:rPr>
        <w:t> </w:t>
      </w:r>
      <w:r>
        <w:rPr>
          <w:sz w:val="21"/>
          <w:u w:val="single"/>
        </w:rPr>
        <w:t>Illness</w:t>
      </w:r>
      <w:r>
        <w:rPr>
          <w:spacing w:val="-3"/>
          <w:sz w:val="21"/>
          <w:u w:val="single"/>
        </w:rPr>
        <w:t> </w:t>
      </w:r>
      <w:r>
        <w:rPr>
          <w:sz w:val="21"/>
          <w:u w:val="single"/>
        </w:rPr>
        <w:t>Value</w:t>
      </w:r>
      <w:r>
        <w:rPr>
          <w:spacing w:val="-3"/>
          <w:sz w:val="21"/>
          <w:u w:val="single"/>
        </w:rPr>
        <w:t> </w:t>
      </w:r>
      <w:r>
        <w:rPr>
          <w:sz w:val="21"/>
          <w:u w:val="single"/>
        </w:rPr>
        <w:t>Set</w:t>
      </w:r>
      <w:r>
        <w:rPr>
          <w:sz w:val="21"/>
        </w:rPr>
        <w:t>).</w:t>
      </w:r>
    </w:p>
    <w:p>
      <w:pPr>
        <w:pStyle w:val="ListParagraph"/>
        <w:numPr>
          <w:ilvl w:val="0"/>
          <w:numId w:val="117"/>
        </w:numPr>
        <w:tabs>
          <w:tab w:pos="4974" w:val="left" w:leader="none"/>
        </w:tabs>
        <w:spacing w:line="237" w:lineRule="auto" w:before="45" w:after="0"/>
        <w:ind w:left="4973" w:right="1042" w:hanging="216"/>
        <w:jc w:val="both"/>
        <w:rPr>
          <w:sz w:val="21"/>
        </w:rPr>
      </w:pPr>
      <w:r>
        <w:rPr>
          <w:sz w:val="21"/>
        </w:rPr>
        <w:t>At least one acute inpatient discharge with an advanced illness</w:t>
      </w:r>
      <w:r>
        <w:rPr>
          <w:spacing w:val="-56"/>
          <w:sz w:val="21"/>
        </w:rPr>
        <w:t> </w:t>
      </w:r>
      <w:r>
        <w:rPr>
          <w:sz w:val="21"/>
        </w:rPr>
        <w:t>diagnosis (</w:t>
      </w:r>
      <w:r>
        <w:rPr>
          <w:sz w:val="21"/>
          <w:u w:val="single"/>
        </w:rPr>
        <w:t>Advanced Illness Value Set</w:t>
      </w:r>
      <w:r>
        <w:rPr>
          <w:sz w:val="21"/>
        </w:rPr>
        <w:t>) on the discharge claim.</w:t>
      </w:r>
      <w:r>
        <w:rPr>
          <w:spacing w:val="-56"/>
          <w:sz w:val="21"/>
        </w:rPr>
        <w:t> </w:t>
      </w:r>
      <w:r>
        <w:rPr>
          <w:sz w:val="21"/>
        </w:rPr>
        <w:t>To</w:t>
      </w:r>
      <w:r>
        <w:rPr>
          <w:spacing w:val="2"/>
          <w:sz w:val="21"/>
        </w:rPr>
        <w:t> </w:t>
      </w:r>
      <w:r>
        <w:rPr>
          <w:sz w:val="21"/>
        </w:rPr>
        <w:t>identify</w:t>
      </w:r>
      <w:r>
        <w:rPr>
          <w:spacing w:val="-1"/>
          <w:sz w:val="21"/>
        </w:rPr>
        <w:t> </w:t>
      </w:r>
      <w:r>
        <w:rPr>
          <w:sz w:val="21"/>
        </w:rPr>
        <w:t>an</w:t>
      </w:r>
      <w:r>
        <w:rPr>
          <w:spacing w:val="-1"/>
          <w:sz w:val="21"/>
        </w:rPr>
        <w:t> </w:t>
      </w:r>
      <w:r>
        <w:rPr>
          <w:sz w:val="21"/>
        </w:rPr>
        <w:t>acute inpatient</w:t>
      </w:r>
      <w:r>
        <w:rPr>
          <w:spacing w:val="-2"/>
          <w:sz w:val="21"/>
        </w:rPr>
        <w:t> </w:t>
      </w:r>
      <w:r>
        <w:rPr>
          <w:sz w:val="21"/>
        </w:rPr>
        <w:t>discharge:</w:t>
      </w:r>
    </w:p>
    <w:p>
      <w:pPr>
        <w:pStyle w:val="ListParagraph"/>
        <w:numPr>
          <w:ilvl w:val="0"/>
          <w:numId w:val="118"/>
        </w:numPr>
        <w:tabs>
          <w:tab w:pos="5262" w:val="left" w:leader="none"/>
        </w:tabs>
        <w:spacing w:line="240" w:lineRule="auto" w:before="37" w:after="0"/>
        <w:ind w:left="5261" w:right="950" w:hanging="288"/>
        <w:jc w:val="left"/>
        <w:rPr>
          <w:sz w:val="21"/>
        </w:rPr>
      </w:pPr>
      <w:r>
        <w:rPr>
          <w:sz w:val="21"/>
        </w:rPr>
        <w:t>Identify all acute and nonacute inpatient stays (</w:t>
      </w:r>
      <w:r>
        <w:rPr>
          <w:sz w:val="21"/>
          <w:u w:val="single"/>
        </w:rPr>
        <w:t>Inpatient Stay</w:t>
      </w:r>
      <w:r>
        <w:rPr>
          <w:spacing w:val="-56"/>
          <w:sz w:val="21"/>
        </w:rPr>
        <w:t> </w:t>
      </w:r>
      <w:r>
        <w:rPr>
          <w:sz w:val="21"/>
          <w:u w:val="single"/>
        </w:rPr>
        <w:t>Value</w:t>
      </w:r>
      <w:r>
        <w:rPr>
          <w:spacing w:val="2"/>
          <w:sz w:val="21"/>
          <w:u w:val="single"/>
        </w:rPr>
        <w:t> </w:t>
      </w:r>
      <w:r>
        <w:rPr>
          <w:sz w:val="21"/>
          <w:u w:val="single"/>
        </w:rPr>
        <w:t>Set</w:t>
      </w:r>
      <w:r>
        <w:rPr>
          <w:sz w:val="21"/>
        </w:rPr>
        <w:t>).</w:t>
      </w:r>
    </w:p>
    <w:p>
      <w:pPr>
        <w:pStyle w:val="ListParagraph"/>
        <w:numPr>
          <w:ilvl w:val="0"/>
          <w:numId w:val="118"/>
        </w:numPr>
        <w:tabs>
          <w:tab w:pos="5262" w:val="left" w:leader="none"/>
        </w:tabs>
        <w:spacing w:line="240" w:lineRule="auto" w:before="41" w:after="0"/>
        <w:ind w:left="5261" w:right="1175" w:hanging="288"/>
        <w:jc w:val="left"/>
        <w:rPr>
          <w:sz w:val="21"/>
        </w:rPr>
      </w:pPr>
      <w:r>
        <w:rPr>
          <w:sz w:val="21"/>
        </w:rPr>
        <w:t>Exclude nonacute inpatient stays (</w:t>
      </w:r>
      <w:r>
        <w:rPr>
          <w:sz w:val="21"/>
          <w:u w:val="single"/>
        </w:rPr>
        <w:t>Nonacute Inpatient Stay</w:t>
      </w:r>
      <w:r>
        <w:rPr>
          <w:spacing w:val="-56"/>
          <w:sz w:val="21"/>
        </w:rPr>
        <w:t> </w:t>
      </w:r>
      <w:r>
        <w:rPr>
          <w:sz w:val="21"/>
          <w:u w:val="single"/>
        </w:rPr>
        <w:t>Value</w:t>
      </w:r>
      <w:r>
        <w:rPr>
          <w:spacing w:val="2"/>
          <w:sz w:val="21"/>
          <w:u w:val="single"/>
        </w:rPr>
        <w:t> </w:t>
      </w:r>
      <w:r>
        <w:rPr>
          <w:sz w:val="21"/>
          <w:u w:val="single"/>
        </w:rPr>
        <w:t>Set</w:t>
      </w:r>
      <w:r>
        <w:rPr>
          <w:sz w:val="21"/>
        </w:rPr>
        <w:t>).</w:t>
      </w:r>
    </w:p>
    <w:p>
      <w:pPr>
        <w:pStyle w:val="ListParagraph"/>
        <w:numPr>
          <w:ilvl w:val="0"/>
          <w:numId w:val="118"/>
        </w:numPr>
        <w:tabs>
          <w:tab w:pos="5262" w:val="left" w:leader="none"/>
        </w:tabs>
        <w:spacing w:line="240" w:lineRule="auto" w:before="41" w:after="0"/>
        <w:ind w:left="5261" w:right="0" w:hanging="289"/>
        <w:jc w:val="left"/>
        <w:rPr>
          <w:sz w:val="21"/>
        </w:rPr>
      </w:pPr>
      <w:r>
        <w:rPr>
          <w:sz w:val="21"/>
        </w:rPr>
        <w:t>Identify</w:t>
      </w:r>
      <w:r>
        <w:rPr>
          <w:spacing w:val="-2"/>
          <w:sz w:val="21"/>
        </w:rPr>
        <w:t> </w:t>
      </w:r>
      <w:r>
        <w:rPr>
          <w:sz w:val="21"/>
        </w:rPr>
        <w:t>the</w:t>
      </w:r>
      <w:r>
        <w:rPr>
          <w:spacing w:val="-2"/>
          <w:sz w:val="21"/>
        </w:rPr>
        <w:t> </w:t>
      </w:r>
      <w:r>
        <w:rPr>
          <w:sz w:val="21"/>
        </w:rPr>
        <w:t>discharge</w:t>
      </w:r>
      <w:r>
        <w:rPr>
          <w:spacing w:val="-2"/>
          <w:sz w:val="21"/>
        </w:rPr>
        <w:t> </w:t>
      </w:r>
      <w:r>
        <w:rPr>
          <w:sz w:val="21"/>
        </w:rPr>
        <w:t>date</w:t>
      </w:r>
      <w:r>
        <w:rPr>
          <w:spacing w:val="-2"/>
          <w:sz w:val="21"/>
        </w:rPr>
        <w:t> </w:t>
      </w:r>
      <w:r>
        <w:rPr>
          <w:sz w:val="21"/>
        </w:rPr>
        <w:t>for</w:t>
      </w:r>
      <w:r>
        <w:rPr>
          <w:spacing w:val="-3"/>
          <w:sz w:val="21"/>
        </w:rPr>
        <w:t> </w:t>
      </w:r>
      <w:r>
        <w:rPr>
          <w:sz w:val="21"/>
        </w:rPr>
        <w:t>the</w:t>
      </w:r>
      <w:r>
        <w:rPr>
          <w:spacing w:val="-2"/>
          <w:sz w:val="21"/>
        </w:rPr>
        <w:t> </w:t>
      </w:r>
      <w:r>
        <w:rPr>
          <w:sz w:val="21"/>
        </w:rPr>
        <w:t>stay.</w:t>
      </w:r>
    </w:p>
    <w:p>
      <w:pPr>
        <w:pStyle w:val="ListParagraph"/>
        <w:numPr>
          <w:ilvl w:val="0"/>
          <w:numId w:val="117"/>
        </w:numPr>
        <w:tabs>
          <w:tab w:pos="4974" w:val="left" w:leader="none"/>
        </w:tabs>
        <w:spacing w:line="240" w:lineRule="auto" w:before="40" w:after="0"/>
        <w:ind w:left="4973" w:right="0" w:hanging="217"/>
        <w:jc w:val="left"/>
        <w:rPr>
          <w:sz w:val="21"/>
        </w:rPr>
      </w:pPr>
      <w:r>
        <w:rPr>
          <w:sz w:val="21"/>
        </w:rPr>
        <w:t>A</w:t>
      </w:r>
      <w:r>
        <w:rPr>
          <w:spacing w:val="-4"/>
          <w:sz w:val="21"/>
        </w:rPr>
        <w:t> </w:t>
      </w:r>
      <w:r>
        <w:rPr>
          <w:sz w:val="21"/>
        </w:rPr>
        <w:t>dispensed</w:t>
      </w:r>
      <w:r>
        <w:rPr>
          <w:spacing w:val="-3"/>
          <w:sz w:val="21"/>
        </w:rPr>
        <w:t> </w:t>
      </w:r>
      <w:r>
        <w:rPr>
          <w:sz w:val="21"/>
        </w:rPr>
        <w:t>dementia</w:t>
      </w:r>
      <w:r>
        <w:rPr>
          <w:spacing w:val="-4"/>
          <w:sz w:val="21"/>
        </w:rPr>
        <w:t> </w:t>
      </w:r>
      <w:r>
        <w:rPr>
          <w:sz w:val="21"/>
        </w:rPr>
        <w:t>medication</w:t>
      </w:r>
      <w:r>
        <w:rPr>
          <w:spacing w:val="-3"/>
          <w:sz w:val="21"/>
        </w:rPr>
        <w:t> </w:t>
      </w:r>
      <w:r>
        <w:rPr>
          <w:sz w:val="21"/>
        </w:rPr>
        <w:t>(</w:t>
      </w:r>
      <w:r>
        <w:rPr>
          <w:sz w:val="21"/>
          <w:u w:val="single"/>
        </w:rPr>
        <w:t>Dementia Medications</w:t>
      </w:r>
      <w:r>
        <w:rPr>
          <w:spacing w:val="-3"/>
          <w:sz w:val="21"/>
          <w:u w:val="single"/>
        </w:rPr>
        <w:t> </w:t>
      </w:r>
      <w:r>
        <w:rPr>
          <w:sz w:val="21"/>
          <w:u w:val="single"/>
        </w:rPr>
        <w:t>List</w:t>
      </w:r>
      <w:r>
        <w:rPr>
          <w:sz w:val="21"/>
        </w:rPr>
        <w:t>).</w:t>
      </w:r>
    </w:p>
    <w:p>
      <w:pPr>
        <w:pStyle w:val="BodyText"/>
        <w:spacing w:before="11"/>
        <w:rPr>
          <w:sz w:val="11"/>
        </w:rPr>
      </w:pPr>
    </w:p>
    <w:p>
      <w:pPr>
        <w:spacing w:before="94"/>
        <w:ind w:left="1440" w:right="0" w:firstLine="0"/>
        <w:jc w:val="left"/>
        <w:rPr>
          <w:b/>
          <w:i/>
          <w:sz w:val="18"/>
        </w:rPr>
      </w:pPr>
      <w:r>
        <w:rPr>
          <w:b/>
          <w:i/>
          <w:sz w:val="18"/>
        </w:rPr>
        <w:t>Dementia</w:t>
      </w:r>
      <w:r>
        <w:rPr>
          <w:b/>
          <w:i/>
          <w:spacing w:val="-4"/>
          <w:sz w:val="18"/>
        </w:rPr>
        <w:t> </w:t>
      </w:r>
      <w:r>
        <w:rPr>
          <w:b/>
          <w:i/>
          <w:sz w:val="18"/>
        </w:rPr>
        <w:t>Medications</w:t>
      </w:r>
    </w:p>
    <w:p>
      <w:pPr>
        <w:pStyle w:val="BodyText"/>
        <w:spacing w:before="1"/>
        <w:rPr>
          <w:b/>
          <w:i/>
          <w:sz w:val="6"/>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53"/>
        <w:gridCol w:w="1202"/>
        <w:gridCol w:w="1457"/>
        <w:gridCol w:w="2803"/>
      </w:tblGrid>
      <w:tr>
        <w:trPr>
          <w:trHeight w:val="348" w:hRule="atLeast"/>
        </w:trPr>
        <w:tc>
          <w:tcPr>
            <w:tcW w:w="3953" w:type="dxa"/>
            <w:tcBorders>
              <w:top w:val="nil"/>
              <w:left w:val="nil"/>
              <w:bottom w:val="nil"/>
              <w:right w:val="nil"/>
            </w:tcBorders>
            <w:shd w:val="clear" w:color="auto" w:fill="000000"/>
          </w:tcPr>
          <w:p>
            <w:pPr>
              <w:pStyle w:val="TableParagraph"/>
              <w:spacing w:before="47"/>
              <w:ind w:left="1489" w:right="1475"/>
              <w:jc w:val="center"/>
              <w:rPr>
                <w:rFonts w:ascii="Arial Narrow"/>
                <w:b/>
                <w:sz w:val="21"/>
              </w:rPr>
            </w:pPr>
            <w:r>
              <w:rPr>
                <w:rFonts w:ascii="Arial Narrow"/>
                <w:b/>
                <w:color w:val="FFFFFF"/>
                <w:sz w:val="21"/>
              </w:rPr>
              <w:t>Description</w:t>
            </w:r>
          </w:p>
        </w:tc>
        <w:tc>
          <w:tcPr>
            <w:tcW w:w="1202" w:type="dxa"/>
            <w:tcBorders>
              <w:top w:val="nil"/>
              <w:left w:val="nil"/>
              <w:bottom w:val="nil"/>
              <w:right w:val="nil"/>
            </w:tcBorders>
            <w:shd w:val="clear" w:color="auto" w:fill="000000"/>
          </w:tcPr>
          <w:p>
            <w:pPr>
              <w:pStyle w:val="TableParagraph"/>
              <w:rPr>
                <w:rFonts w:ascii="Times New Roman"/>
                <w:sz w:val="20"/>
              </w:rPr>
            </w:pPr>
          </w:p>
        </w:tc>
        <w:tc>
          <w:tcPr>
            <w:tcW w:w="4260" w:type="dxa"/>
            <w:gridSpan w:val="2"/>
            <w:tcBorders>
              <w:top w:val="nil"/>
              <w:left w:val="nil"/>
              <w:bottom w:val="nil"/>
              <w:right w:val="nil"/>
            </w:tcBorders>
            <w:shd w:val="clear" w:color="auto" w:fill="000000"/>
          </w:tcPr>
          <w:p>
            <w:pPr>
              <w:pStyle w:val="TableParagraph"/>
              <w:spacing w:before="47"/>
              <w:ind w:left="1034"/>
              <w:rPr>
                <w:rFonts w:ascii="Arial Narrow"/>
                <w:b/>
                <w:sz w:val="21"/>
              </w:rPr>
            </w:pPr>
            <w:r>
              <w:rPr>
                <w:rFonts w:ascii="Arial Narrow"/>
                <w:b/>
                <w:color w:val="FFFFFF"/>
                <w:sz w:val="21"/>
              </w:rPr>
              <w:t>Prescription</w:t>
            </w:r>
          </w:p>
        </w:tc>
      </w:tr>
      <w:tr>
        <w:trPr>
          <w:trHeight w:val="342" w:hRule="atLeast"/>
        </w:trPr>
        <w:tc>
          <w:tcPr>
            <w:tcW w:w="3953" w:type="dxa"/>
            <w:tcBorders>
              <w:top w:val="nil"/>
            </w:tcBorders>
          </w:tcPr>
          <w:p>
            <w:pPr>
              <w:pStyle w:val="TableParagraph"/>
              <w:spacing w:before="35"/>
              <w:ind w:left="108"/>
              <w:rPr>
                <w:rFonts w:ascii="Arial Narrow"/>
                <w:sz w:val="21"/>
              </w:rPr>
            </w:pPr>
            <w:r>
              <w:rPr>
                <w:rFonts w:ascii="Arial Narrow"/>
                <w:sz w:val="21"/>
              </w:rPr>
              <w:t>Cholinesterase</w:t>
            </w:r>
            <w:r>
              <w:rPr>
                <w:rFonts w:ascii="Arial Narrow"/>
                <w:spacing w:val="-5"/>
                <w:sz w:val="21"/>
              </w:rPr>
              <w:t> </w:t>
            </w:r>
            <w:r>
              <w:rPr>
                <w:rFonts w:ascii="Arial Narrow"/>
                <w:sz w:val="21"/>
              </w:rPr>
              <w:t>inhibitors</w:t>
            </w:r>
          </w:p>
        </w:tc>
        <w:tc>
          <w:tcPr>
            <w:tcW w:w="1202" w:type="dxa"/>
            <w:tcBorders>
              <w:right w:val="nil"/>
            </w:tcBorders>
          </w:tcPr>
          <w:p>
            <w:pPr>
              <w:pStyle w:val="TableParagraph"/>
              <w:numPr>
                <w:ilvl w:val="0"/>
                <w:numId w:val="119"/>
              </w:numPr>
              <w:tabs>
                <w:tab w:pos="265" w:val="left" w:leader="none"/>
              </w:tabs>
              <w:spacing w:line="240" w:lineRule="auto" w:before="37" w:after="0"/>
              <w:ind w:left="265" w:right="0" w:hanging="157"/>
              <w:jc w:val="left"/>
              <w:rPr>
                <w:rFonts w:ascii="Arial Narrow" w:hAnsi="Arial Narrow"/>
                <w:sz w:val="21"/>
              </w:rPr>
            </w:pPr>
            <w:r>
              <w:rPr>
                <w:rFonts w:ascii="Arial Narrow" w:hAnsi="Arial Narrow"/>
                <w:sz w:val="21"/>
              </w:rPr>
              <w:t>Donepezil</w:t>
            </w:r>
          </w:p>
        </w:tc>
        <w:tc>
          <w:tcPr>
            <w:tcW w:w="1457" w:type="dxa"/>
            <w:tcBorders>
              <w:left w:val="nil"/>
              <w:right w:val="nil"/>
            </w:tcBorders>
          </w:tcPr>
          <w:p>
            <w:pPr>
              <w:pStyle w:val="TableParagraph"/>
              <w:numPr>
                <w:ilvl w:val="0"/>
                <w:numId w:val="120"/>
              </w:numPr>
              <w:tabs>
                <w:tab w:pos="331" w:val="left" w:leader="none"/>
              </w:tabs>
              <w:spacing w:line="240" w:lineRule="auto" w:before="37" w:after="0"/>
              <w:ind w:left="330" w:right="0" w:hanging="157"/>
              <w:jc w:val="left"/>
              <w:rPr>
                <w:rFonts w:ascii="Arial Narrow" w:hAnsi="Arial Narrow"/>
                <w:sz w:val="21"/>
              </w:rPr>
            </w:pPr>
            <w:r>
              <w:rPr>
                <w:rFonts w:ascii="Arial Narrow" w:hAnsi="Arial Narrow"/>
                <w:sz w:val="21"/>
              </w:rPr>
              <w:t>Galantamine</w:t>
            </w:r>
          </w:p>
        </w:tc>
        <w:tc>
          <w:tcPr>
            <w:tcW w:w="2803" w:type="dxa"/>
            <w:tcBorders>
              <w:left w:val="nil"/>
            </w:tcBorders>
          </w:tcPr>
          <w:p>
            <w:pPr>
              <w:pStyle w:val="TableParagraph"/>
              <w:numPr>
                <w:ilvl w:val="0"/>
                <w:numId w:val="121"/>
              </w:numPr>
              <w:tabs>
                <w:tab w:pos="307" w:val="left" w:leader="none"/>
              </w:tabs>
              <w:spacing w:line="240" w:lineRule="auto" w:before="37" w:after="0"/>
              <w:ind w:left="306" w:right="0" w:hanging="157"/>
              <w:jc w:val="left"/>
              <w:rPr>
                <w:rFonts w:ascii="Arial Narrow" w:hAnsi="Arial Narrow"/>
                <w:sz w:val="21"/>
              </w:rPr>
            </w:pPr>
            <w:r>
              <w:rPr>
                <w:rFonts w:ascii="Arial Narrow" w:hAnsi="Arial Narrow"/>
                <w:sz w:val="21"/>
              </w:rPr>
              <w:t>Rivastigmine</w:t>
            </w:r>
          </w:p>
        </w:tc>
      </w:tr>
      <w:tr>
        <w:trPr>
          <w:trHeight w:val="353" w:hRule="atLeast"/>
        </w:trPr>
        <w:tc>
          <w:tcPr>
            <w:tcW w:w="3953" w:type="dxa"/>
          </w:tcPr>
          <w:p>
            <w:pPr>
              <w:pStyle w:val="TableParagraph"/>
              <w:spacing w:before="42"/>
              <w:ind w:left="108"/>
              <w:rPr>
                <w:rFonts w:ascii="Arial Narrow"/>
                <w:sz w:val="21"/>
              </w:rPr>
            </w:pPr>
            <w:r>
              <w:rPr>
                <w:rFonts w:ascii="Arial Narrow"/>
                <w:sz w:val="21"/>
              </w:rPr>
              <w:t>Miscellaneous</w:t>
            </w:r>
            <w:r>
              <w:rPr>
                <w:rFonts w:ascii="Arial Narrow"/>
                <w:spacing w:val="-6"/>
                <w:sz w:val="21"/>
              </w:rPr>
              <w:t> </w:t>
            </w:r>
            <w:r>
              <w:rPr>
                <w:rFonts w:ascii="Arial Narrow"/>
                <w:sz w:val="21"/>
              </w:rPr>
              <w:t>central</w:t>
            </w:r>
            <w:r>
              <w:rPr>
                <w:rFonts w:ascii="Arial Narrow"/>
                <w:spacing w:val="-1"/>
                <w:sz w:val="21"/>
              </w:rPr>
              <w:t> </w:t>
            </w:r>
            <w:r>
              <w:rPr>
                <w:rFonts w:ascii="Arial Narrow"/>
                <w:sz w:val="21"/>
              </w:rPr>
              <w:t>nervous</w:t>
            </w:r>
            <w:r>
              <w:rPr>
                <w:rFonts w:ascii="Arial Narrow"/>
                <w:spacing w:val="-2"/>
                <w:sz w:val="21"/>
              </w:rPr>
              <w:t> </w:t>
            </w:r>
            <w:r>
              <w:rPr>
                <w:rFonts w:ascii="Arial Narrow"/>
                <w:sz w:val="21"/>
              </w:rPr>
              <w:t>system</w:t>
            </w:r>
            <w:r>
              <w:rPr>
                <w:rFonts w:ascii="Arial Narrow"/>
                <w:spacing w:val="-4"/>
                <w:sz w:val="21"/>
              </w:rPr>
              <w:t> </w:t>
            </w:r>
            <w:r>
              <w:rPr>
                <w:rFonts w:ascii="Arial Narrow"/>
                <w:sz w:val="21"/>
              </w:rPr>
              <w:t>agents</w:t>
            </w:r>
          </w:p>
        </w:tc>
        <w:tc>
          <w:tcPr>
            <w:tcW w:w="5462" w:type="dxa"/>
            <w:gridSpan w:val="3"/>
          </w:tcPr>
          <w:p>
            <w:pPr>
              <w:pStyle w:val="TableParagraph"/>
              <w:numPr>
                <w:ilvl w:val="0"/>
                <w:numId w:val="122"/>
              </w:numPr>
              <w:tabs>
                <w:tab w:pos="265" w:val="left" w:leader="none"/>
              </w:tabs>
              <w:spacing w:line="240" w:lineRule="auto" w:before="43" w:after="0"/>
              <w:ind w:left="265" w:right="0" w:hanging="157"/>
              <w:jc w:val="left"/>
              <w:rPr>
                <w:rFonts w:ascii="Arial Narrow" w:hAnsi="Arial Narrow"/>
                <w:sz w:val="21"/>
              </w:rPr>
            </w:pPr>
            <w:r>
              <w:rPr>
                <w:rFonts w:ascii="Arial Narrow" w:hAnsi="Arial Narrow"/>
                <w:sz w:val="21"/>
              </w:rPr>
              <w:t>Memantine</w:t>
            </w:r>
          </w:p>
        </w:tc>
      </w:tr>
      <w:tr>
        <w:trPr>
          <w:trHeight w:val="349" w:hRule="atLeast"/>
        </w:trPr>
        <w:tc>
          <w:tcPr>
            <w:tcW w:w="3953" w:type="dxa"/>
          </w:tcPr>
          <w:p>
            <w:pPr>
              <w:pStyle w:val="TableParagraph"/>
              <w:spacing w:before="41"/>
              <w:ind w:left="108"/>
              <w:rPr>
                <w:rFonts w:ascii="Arial Narrow"/>
                <w:sz w:val="21"/>
              </w:rPr>
            </w:pPr>
            <w:r>
              <w:rPr>
                <w:rFonts w:ascii="Arial Narrow"/>
                <w:sz w:val="21"/>
              </w:rPr>
              <w:t>Dementia</w:t>
            </w:r>
            <w:r>
              <w:rPr>
                <w:rFonts w:ascii="Arial Narrow"/>
                <w:spacing w:val="-3"/>
                <w:sz w:val="21"/>
              </w:rPr>
              <w:t> </w:t>
            </w:r>
            <w:r>
              <w:rPr>
                <w:rFonts w:ascii="Arial Narrow"/>
                <w:sz w:val="21"/>
              </w:rPr>
              <w:t>combinations</w:t>
            </w:r>
          </w:p>
        </w:tc>
        <w:tc>
          <w:tcPr>
            <w:tcW w:w="5462" w:type="dxa"/>
            <w:gridSpan w:val="3"/>
          </w:tcPr>
          <w:p>
            <w:pPr>
              <w:pStyle w:val="TableParagraph"/>
              <w:numPr>
                <w:ilvl w:val="0"/>
                <w:numId w:val="123"/>
              </w:numPr>
              <w:tabs>
                <w:tab w:pos="265" w:val="left" w:leader="none"/>
              </w:tabs>
              <w:spacing w:line="240" w:lineRule="auto" w:before="43" w:after="0"/>
              <w:ind w:left="265" w:right="0" w:hanging="157"/>
              <w:jc w:val="left"/>
              <w:rPr>
                <w:rFonts w:ascii="Arial Narrow" w:hAnsi="Arial Narrow"/>
                <w:sz w:val="21"/>
              </w:rPr>
            </w:pPr>
            <w:r>
              <w:rPr>
                <w:rFonts w:ascii="Arial Narrow" w:hAnsi="Arial Narrow"/>
                <w:sz w:val="21"/>
              </w:rPr>
              <w:t>Donepezil-memantine</w:t>
            </w:r>
          </w:p>
        </w:tc>
      </w:tr>
    </w:tbl>
    <w:p>
      <w:pPr>
        <w:pStyle w:val="BodyText"/>
        <w:rPr>
          <w:b/>
          <w:i/>
          <w:sz w:val="20"/>
        </w:rPr>
      </w:pPr>
    </w:p>
    <w:p>
      <w:pPr>
        <w:pStyle w:val="BodyText"/>
        <w:spacing w:before="8"/>
        <w:rPr>
          <w:b/>
          <w:i/>
          <w:sz w:val="16"/>
        </w:rPr>
      </w:pPr>
    </w:p>
    <w:p>
      <w:pPr>
        <w:pStyle w:val="Heading6"/>
        <w:tabs>
          <w:tab w:pos="11243" w:val="left" w:leader="none"/>
        </w:tabs>
        <w:spacing w:before="0"/>
      </w:pPr>
      <w:r>
        <w:rPr>
          <w:color w:val="FFFFFF"/>
          <w:spacing w:val="18"/>
          <w:w w:val="100"/>
          <w:shd w:fill="000000" w:color="auto" w:val="clear"/>
        </w:rPr>
        <w:t> </w:t>
      </w:r>
      <w:r>
        <w:rPr>
          <w:color w:val="FFFFFF"/>
          <w:shd w:fill="000000" w:color="auto" w:val="clear"/>
        </w:rPr>
        <w:t>Administrative</w:t>
      </w:r>
      <w:r>
        <w:rPr>
          <w:color w:val="FFFFFF"/>
          <w:spacing w:val="-4"/>
          <w:shd w:fill="000000" w:color="auto" w:val="clear"/>
        </w:rPr>
        <w:t> </w:t>
      </w:r>
      <w:r>
        <w:rPr>
          <w:color w:val="FFFFFF"/>
          <w:shd w:fill="000000" w:color="auto" w:val="clear"/>
        </w:rPr>
        <w:t>Specification</w:t>
        <w:tab/>
      </w:r>
    </w:p>
    <w:p>
      <w:pPr>
        <w:pStyle w:val="BodyText"/>
        <w:spacing w:before="7" w:after="1"/>
        <w:rPr>
          <w:b/>
          <w:sz w:val="20"/>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57"/>
        <w:gridCol w:w="7252"/>
      </w:tblGrid>
      <w:tr>
        <w:trPr>
          <w:trHeight w:val="298" w:hRule="atLeast"/>
        </w:trPr>
        <w:tc>
          <w:tcPr>
            <w:tcW w:w="2157" w:type="dxa"/>
          </w:tcPr>
          <w:p>
            <w:pPr>
              <w:pStyle w:val="TableParagraph"/>
              <w:spacing w:line="236" w:lineRule="exact"/>
              <w:ind w:left="50"/>
              <w:rPr>
                <w:b/>
                <w:sz w:val="21"/>
              </w:rPr>
            </w:pPr>
            <w:r>
              <w:rPr>
                <w:b/>
                <w:sz w:val="21"/>
              </w:rPr>
              <w:t>Denominator</w:t>
            </w:r>
          </w:p>
        </w:tc>
        <w:tc>
          <w:tcPr>
            <w:tcW w:w="7252" w:type="dxa"/>
          </w:tcPr>
          <w:p>
            <w:pPr>
              <w:pStyle w:val="TableParagraph"/>
              <w:spacing w:line="236" w:lineRule="exact"/>
              <w:ind w:left="109"/>
              <w:rPr>
                <w:sz w:val="21"/>
              </w:rPr>
            </w:pPr>
            <w:r>
              <w:rPr>
                <w:sz w:val="21"/>
              </w:rPr>
              <w:t>The</w:t>
            </w:r>
            <w:r>
              <w:rPr>
                <w:spacing w:val="-3"/>
                <w:sz w:val="21"/>
              </w:rPr>
              <w:t> </w:t>
            </w:r>
            <w:r>
              <w:rPr>
                <w:sz w:val="21"/>
              </w:rPr>
              <w:t>eligible</w:t>
            </w:r>
            <w:r>
              <w:rPr>
                <w:spacing w:val="-3"/>
                <w:sz w:val="21"/>
              </w:rPr>
              <w:t> </w:t>
            </w:r>
            <w:r>
              <w:rPr>
                <w:sz w:val="21"/>
              </w:rPr>
              <w:t>population.</w:t>
            </w:r>
          </w:p>
        </w:tc>
      </w:tr>
      <w:tr>
        <w:trPr>
          <w:trHeight w:val="362" w:hRule="atLeast"/>
        </w:trPr>
        <w:tc>
          <w:tcPr>
            <w:tcW w:w="2157" w:type="dxa"/>
          </w:tcPr>
          <w:p>
            <w:pPr>
              <w:pStyle w:val="TableParagraph"/>
              <w:spacing w:before="56"/>
              <w:ind w:left="50"/>
              <w:rPr>
                <w:b/>
                <w:sz w:val="21"/>
              </w:rPr>
            </w:pPr>
            <w:r>
              <w:rPr>
                <w:b/>
                <w:sz w:val="21"/>
              </w:rPr>
              <w:t>Numerators</w:t>
            </w:r>
          </w:p>
        </w:tc>
        <w:tc>
          <w:tcPr>
            <w:tcW w:w="7252" w:type="dxa"/>
          </w:tcPr>
          <w:p>
            <w:pPr>
              <w:pStyle w:val="TableParagraph"/>
              <w:rPr>
                <w:rFonts w:ascii="Times New Roman"/>
                <w:sz w:val="20"/>
              </w:rPr>
            </w:pPr>
          </w:p>
        </w:tc>
      </w:tr>
      <w:tr>
        <w:trPr>
          <w:trHeight w:val="632" w:hRule="atLeast"/>
        </w:trPr>
        <w:tc>
          <w:tcPr>
            <w:tcW w:w="2157" w:type="dxa"/>
          </w:tcPr>
          <w:p>
            <w:pPr>
              <w:pStyle w:val="TableParagraph"/>
              <w:spacing w:before="58"/>
              <w:ind w:left="573"/>
              <w:rPr>
                <w:b/>
                <w:i/>
                <w:sz w:val="21"/>
              </w:rPr>
            </w:pPr>
            <w:r>
              <w:rPr>
                <w:b/>
                <w:i/>
                <w:sz w:val="21"/>
              </w:rPr>
              <w:t>HbA1c</w:t>
            </w:r>
            <w:r>
              <w:rPr>
                <w:b/>
                <w:i/>
                <w:spacing w:val="-1"/>
                <w:sz w:val="21"/>
              </w:rPr>
              <w:t> </w:t>
            </w:r>
            <w:r>
              <w:rPr>
                <w:b/>
                <w:i/>
                <w:sz w:val="21"/>
              </w:rPr>
              <w:t>Testing</w:t>
            </w:r>
          </w:p>
        </w:tc>
        <w:tc>
          <w:tcPr>
            <w:tcW w:w="7252" w:type="dxa"/>
          </w:tcPr>
          <w:p>
            <w:pPr>
              <w:pStyle w:val="TableParagraph"/>
              <w:spacing w:before="58"/>
              <w:ind w:left="109" w:right="318"/>
              <w:rPr>
                <w:sz w:val="21"/>
              </w:rPr>
            </w:pPr>
            <w:r>
              <w:rPr>
                <w:sz w:val="21"/>
              </w:rPr>
              <w:t>An HbA1c test (</w:t>
            </w:r>
            <w:r>
              <w:rPr>
                <w:sz w:val="21"/>
                <w:u w:val="single"/>
              </w:rPr>
              <w:t>HbA1c Lab Test Value Set</w:t>
            </w:r>
            <w:r>
              <w:rPr>
                <w:sz w:val="21"/>
              </w:rPr>
              <w:t>; </w:t>
            </w:r>
            <w:r>
              <w:rPr>
                <w:sz w:val="21"/>
                <w:u w:val="single"/>
              </w:rPr>
              <w:t>HbA1c Test Result or Finding</w:t>
            </w:r>
            <w:r>
              <w:rPr>
                <w:spacing w:val="-56"/>
                <w:sz w:val="21"/>
              </w:rPr>
              <w:t> </w:t>
            </w:r>
            <w:r>
              <w:rPr>
                <w:sz w:val="21"/>
                <w:u w:val="single"/>
              </w:rPr>
              <w:t>Value</w:t>
            </w:r>
            <w:r>
              <w:rPr>
                <w:spacing w:val="2"/>
                <w:sz w:val="21"/>
                <w:u w:val="single"/>
              </w:rPr>
              <w:t> </w:t>
            </w:r>
            <w:r>
              <w:rPr>
                <w:sz w:val="21"/>
                <w:u w:val="single"/>
              </w:rPr>
              <w:t>Set</w:t>
            </w:r>
            <w:r>
              <w:rPr>
                <w:sz w:val="21"/>
              </w:rPr>
              <w:t>)</w:t>
            </w:r>
            <w:r>
              <w:rPr>
                <w:spacing w:val="-2"/>
                <w:sz w:val="21"/>
              </w:rPr>
              <w:t> </w:t>
            </w:r>
            <w:r>
              <w:rPr>
                <w:sz w:val="21"/>
              </w:rPr>
              <w:t>performed</w:t>
            </w:r>
            <w:r>
              <w:rPr>
                <w:spacing w:val="-1"/>
                <w:sz w:val="21"/>
              </w:rPr>
              <w:t> </w:t>
            </w:r>
            <w:r>
              <w:rPr>
                <w:sz w:val="21"/>
              </w:rPr>
              <w:t>during</w:t>
            </w:r>
            <w:r>
              <w:rPr>
                <w:spacing w:val="-1"/>
                <w:sz w:val="21"/>
              </w:rPr>
              <w:t> </w:t>
            </w:r>
            <w:r>
              <w:rPr>
                <w:sz w:val="21"/>
              </w:rPr>
              <w:t>the</w:t>
            </w:r>
            <w:r>
              <w:rPr>
                <w:spacing w:val="-2"/>
                <w:sz w:val="21"/>
              </w:rPr>
              <w:t> </w:t>
            </w:r>
            <w:r>
              <w:rPr>
                <w:sz w:val="21"/>
              </w:rPr>
              <w:t>measurement</w:t>
            </w:r>
            <w:r>
              <w:rPr>
                <w:spacing w:val="-2"/>
                <w:sz w:val="21"/>
              </w:rPr>
              <w:t> </w:t>
            </w:r>
            <w:r>
              <w:rPr>
                <w:sz w:val="21"/>
              </w:rPr>
              <w:t>year.</w:t>
            </w:r>
          </w:p>
        </w:tc>
      </w:tr>
      <w:tr>
        <w:trPr>
          <w:trHeight w:val="2684" w:hRule="atLeast"/>
        </w:trPr>
        <w:tc>
          <w:tcPr>
            <w:tcW w:w="2157" w:type="dxa"/>
          </w:tcPr>
          <w:p>
            <w:pPr>
              <w:pStyle w:val="TableParagraph"/>
              <w:spacing w:line="242" w:lineRule="auto" w:before="86"/>
              <w:ind w:left="814" w:right="93" w:firstLine="28"/>
              <w:rPr>
                <w:b/>
                <w:i/>
                <w:sz w:val="21"/>
              </w:rPr>
            </w:pPr>
            <w:r>
              <w:rPr>
                <w:b/>
                <w:i/>
                <w:sz w:val="21"/>
              </w:rPr>
              <w:t>HbA1c Poor</w:t>
            </w:r>
            <w:r>
              <w:rPr>
                <w:b/>
                <w:i/>
                <w:spacing w:val="-56"/>
                <w:sz w:val="21"/>
              </w:rPr>
              <w:t> </w:t>
            </w:r>
            <w:r>
              <w:rPr>
                <w:b/>
                <w:i/>
                <w:sz w:val="21"/>
              </w:rPr>
              <w:t>Control</w:t>
            </w:r>
            <w:r>
              <w:rPr>
                <w:b/>
                <w:i/>
                <w:spacing w:val="-13"/>
                <w:sz w:val="21"/>
              </w:rPr>
              <w:t> </w:t>
            </w:r>
            <w:r>
              <w:rPr>
                <w:b/>
                <w:i/>
                <w:sz w:val="21"/>
              </w:rPr>
              <w:t>&gt;9%</w:t>
            </w:r>
          </w:p>
        </w:tc>
        <w:tc>
          <w:tcPr>
            <w:tcW w:w="7252" w:type="dxa"/>
          </w:tcPr>
          <w:p>
            <w:pPr>
              <w:pStyle w:val="TableParagraph"/>
              <w:spacing w:line="242" w:lineRule="auto" w:before="86"/>
              <w:ind w:left="109" w:right="72"/>
              <w:rPr>
                <w:sz w:val="21"/>
              </w:rPr>
            </w:pPr>
            <w:r>
              <w:rPr>
                <w:sz w:val="21"/>
              </w:rPr>
              <w:t>Use codes (</w:t>
            </w:r>
            <w:r>
              <w:rPr>
                <w:sz w:val="21"/>
                <w:u w:val="single"/>
              </w:rPr>
              <w:t>HbA1c Lab Test Value Set</w:t>
            </w:r>
            <w:r>
              <w:rPr>
                <w:sz w:val="21"/>
              </w:rPr>
              <w:t>; </w:t>
            </w:r>
            <w:r>
              <w:rPr>
                <w:sz w:val="21"/>
                <w:u w:val="single"/>
              </w:rPr>
              <w:t>HbA1c Test Result or Finding Value</w:t>
            </w:r>
            <w:r>
              <w:rPr>
                <w:spacing w:val="-56"/>
                <w:sz w:val="21"/>
              </w:rPr>
              <w:t> </w:t>
            </w:r>
            <w:r>
              <w:rPr>
                <w:sz w:val="21"/>
                <w:u w:val="single"/>
              </w:rPr>
              <w:t>Set)</w:t>
            </w:r>
            <w:r>
              <w:rPr>
                <w:spacing w:val="-2"/>
                <w:sz w:val="21"/>
              </w:rPr>
              <w:t> </w:t>
            </w:r>
            <w:r>
              <w:rPr>
                <w:sz w:val="21"/>
              </w:rPr>
              <w:t>to</w:t>
            </w:r>
            <w:r>
              <w:rPr>
                <w:spacing w:val="-2"/>
                <w:sz w:val="21"/>
              </w:rPr>
              <w:t> </w:t>
            </w:r>
            <w:r>
              <w:rPr>
                <w:sz w:val="21"/>
              </w:rPr>
              <w:t>identify</w:t>
            </w:r>
            <w:r>
              <w:rPr>
                <w:spacing w:val="-2"/>
                <w:sz w:val="21"/>
              </w:rPr>
              <w:t> </w:t>
            </w:r>
            <w:r>
              <w:rPr>
                <w:sz w:val="21"/>
              </w:rPr>
              <w:t>the </w:t>
            </w:r>
            <w:r>
              <w:rPr>
                <w:i/>
                <w:sz w:val="21"/>
              </w:rPr>
              <w:t>most</w:t>
            </w:r>
            <w:r>
              <w:rPr>
                <w:i/>
                <w:spacing w:val="-3"/>
                <w:sz w:val="21"/>
              </w:rPr>
              <w:t> </w:t>
            </w:r>
            <w:r>
              <w:rPr>
                <w:i/>
                <w:sz w:val="21"/>
              </w:rPr>
              <w:t>recent</w:t>
            </w:r>
            <w:r>
              <w:rPr>
                <w:i/>
                <w:spacing w:val="2"/>
                <w:sz w:val="21"/>
              </w:rPr>
              <w:t> </w:t>
            </w:r>
            <w:r>
              <w:rPr>
                <w:sz w:val="21"/>
              </w:rPr>
              <w:t>HbA1c</w:t>
            </w:r>
            <w:r>
              <w:rPr>
                <w:spacing w:val="-2"/>
                <w:sz w:val="21"/>
              </w:rPr>
              <w:t> </w:t>
            </w:r>
            <w:r>
              <w:rPr>
                <w:sz w:val="21"/>
              </w:rPr>
              <w:t>test</w:t>
            </w:r>
            <w:r>
              <w:rPr>
                <w:spacing w:val="-3"/>
                <w:sz w:val="21"/>
              </w:rPr>
              <w:t> </w:t>
            </w:r>
            <w:r>
              <w:rPr>
                <w:sz w:val="21"/>
              </w:rPr>
              <w:t>during</w:t>
            </w:r>
            <w:r>
              <w:rPr>
                <w:spacing w:val="-6"/>
                <w:sz w:val="21"/>
              </w:rPr>
              <w:t> </w:t>
            </w:r>
            <w:r>
              <w:rPr>
                <w:sz w:val="21"/>
              </w:rPr>
              <w:t>the</w:t>
            </w:r>
            <w:r>
              <w:rPr>
                <w:spacing w:val="-2"/>
                <w:sz w:val="21"/>
              </w:rPr>
              <w:t> </w:t>
            </w:r>
            <w:r>
              <w:rPr>
                <w:sz w:val="21"/>
              </w:rPr>
              <w:t>measurement</w:t>
            </w:r>
            <w:r>
              <w:rPr>
                <w:spacing w:val="-3"/>
                <w:sz w:val="21"/>
              </w:rPr>
              <w:t> </w:t>
            </w:r>
            <w:r>
              <w:rPr>
                <w:sz w:val="21"/>
              </w:rPr>
              <w:t>year.</w:t>
            </w:r>
          </w:p>
          <w:p>
            <w:pPr>
              <w:pStyle w:val="TableParagraph"/>
              <w:ind w:left="109"/>
              <w:rPr>
                <w:sz w:val="21"/>
              </w:rPr>
            </w:pPr>
            <w:r>
              <w:rPr>
                <w:sz w:val="21"/>
              </w:rPr>
              <w:t>The</w:t>
            </w:r>
            <w:r>
              <w:rPr>
                <w:spacing w:val="1"/>
                <w:sz w:val="21"/>
              </w:rPr>
              <w:t> </w:t>
            </w:r>
            <w:r>
              <w:rPr>
                <w:sz w:val="21"/>
              </w:rPr>
              <w:t>member</w:t>
            </w:r>
            <w:r>
              <w:rPr>
                <w:spacing w:val="-4"/>
                <w:sz w:val="21"/>
              </w:rPr>
              <w:t> </w:t>
            </w:r>
            <w:r>
              <w:rPr>
                <w:sz w:val="21"/>
              </w:rPr>
              <w:t>is</w:t>
            </w:r>
            <w:r>
              <w:rPr>
                <w:spacing w:val="-3"/>
                <w:sz w:val="21"/>
              </w:rPr>
              <w:t> </w:t>
            </w:r>
            <w:r>
              <w:rPr>
                <w:sz w:val="21"/>
              </w:rPr>
              <w:t>numerator</w:t>
            </w:r>
            <w:r>
              <w:rPr>
                <w:spacing w:val="-4"/>
                <w:sz w:val="21"/>
              </w:rPr>
              <w:t> </w:t>
            </w:r>
            <w:r>
              <w:rPr>
                <w:sz w:val="21"/>
              </w:rPr>
              <w:t>compliant</w:t>
            </w:r>
            <w:r>
              <w:rPr>
                <w:spacing w:val="-3"/>
                <w:sz w:val="21"/>
              </w:rPr>
              <w:t> </w:t>
            </w:r>
            <w:r>
              <w:rPr>
                <w:sz w:val="21"/>
              </w:rPr>
              <w:t>if</w:t>
            </w:r>
            <w:r>
              <w:rPr>
                <w:spacing w:val="-4"/>
                <w:sz w:val="21"/>
              </w:rPr>
              <w:t> </w:t>
            </w:r>
            <w:r>
              <w:rPr>
                <w:sz w:val="21"/>
              </w:rPr>
              <w:t>the</w:t>
            </w:r>
            <w:r>
              <w:rPr>
                <w:spacing w:val="-7"/>
                <w:sz w:val="21"/>
              </w:rPr>
              <w:t> </w:t>
            </w:r>
            <w:r>
              <w:rPr>
                <w:sz w:val="21"/>
              </w:rPr>
              <w:t>most</w:t>
            </w:r>
            <w:r>
              <w:rPr>
                <w:spacing w:val="-3"/>
                <w:sz w:val="21"/>
              </w:rPr>
              <w:t> </w:t>
            </w:r>
            <w:r>
              <w:rPr>
                <w:sz w:val="21"/>
              </w:rPr>
              <w:t>recent HbA1c</w:t>
            </w:r>
            <w:r>
              <w:rPr>
                <w:spacing w:val="1"/>
                <w:sz w:val="21"/>
              </w:rPr>
              <w:t> </w:t>
            </w:r>
            <w:r>
              <w:rPr>
                <w:sz w:val="21"/>
              </w:rPr>
              <w:t>level</w:t>
            </w:r>
            <w:r>
              <w:rPr>
                <w:spacing w:val="-4"/>
                <w:sz w:val="21"/>
              </w:rPr>
              <w:t> </w:t>
            </w:r>
            <w:r>
              <w:rPr>
                <w:sz w:val="21"/>
              </w:rPr>
              <w:t>is</w:t>
            </w:r>
            <w:r>
              <w:rPr>
                <w:spacing w:val="1"/>
                <w:sz w:val="21"/>
              </w:rPr>
              <w:t> </w:t>
            </w:r>
            <w:r>
              <w:rPr>
                <w:sz w:val="21"/>
              </w:rPr>
              <w:t>&gt;9.0%</w:t>
            </w:r>
            <w:r>
              <w:rPr>
                <w:spacing w:val="-55"/>
                <w:sz w:val="21"/>
              </w:rPr>
              <w:t> </w:t>
            </w:r>
            <w:r>
              <w:rPr>
                <w:sz w:val="21"/>
              </w:rPr>
              <w:t>or is missing a result, or if an HbA1c test was not done during the</w:t>
            </w:r>
            <w:r>
              <w:rPr>
                <w:spacing w:val="1"/>
                <w:sz w:val="21"/>
              </w:rPr>
              <w:t> </w:t>
            </w:r>
            <w:r>
              <w:rPr>
                <w:sz w:val="21"/>
              </w:rPr>
              <w:t>measurement year. The member is not numerator compliant if the result for</w:t>
            </w:r>
            <w:r>
              <w:rPr>
                <w:spacing w:val="1"/>
                <w:sz w:val="21"/>
              </w:rPr>
              <w:t> </w:t>
            </w:r>
            <w:r>
              <w:rPr>
                <w:sz w:val="21"/>
              </w:rPr>
              <w:t>the</w:t>
            </w:r>
            <w:r>
              <w:rPr>
                <w:spacing w:val="-2"/>
                <w:sz w:val="21"/>
              </w:rPr>
              <w:t> </w:t>
            </w:r>
            <w:r>
              <w:rPr>
                <w:sz w:val="21"/>
              </w:rPr>
              <w:t>most</w:t>
            </w:r>
            <w:r>
              <w:rPr>
                <w:spacing w:val="-2"/>
                <w:sz w:val="21"/>
              </w:rPr>
              <w:t> </w:t>
            </w:r>
            <w:r>
              <w:rPr>
                <w:sz w:val="21"/>
              </w:rPr>
              <w:t>recent</w:t>
            </w:r>
            <w:r>
              <w:rPr>
                <w:spacing w:val="-3"/>
                <w:sz w:val="21"/>
              </w:rPr>
              <w:t> </w:t>
            </w:r>
            <w:r>
              <w:rPr>
                <w:sz w:val="21"/>
              </w:rPr>
              <w:t>HbA1c</w:t>
            </w:r>
            <w:r>
              <w:rPr>
                <w:spacing w:val="-1"/>
                <w:sz w:val="21"/>
              </w:rPr>
              <w:t> </w:t>
            </w:r>
            <w:r>
              <w:rPr>
                <w:sz w:val="21"/>
              </w:rPr>
              <w:t>test</w:t>
            </w:r>
            <w:r>
              <w:rPr>
                <w:spacing w:val="-2"/>
                <w:sz w:val="21"/>
              </w:rPr>
              <w:t> </w:t>
            </w:r>
            <w:r>
              <w:rPr>
                <w:sz w:val="21"/>
              </w:rPr>
              <w:t>during</w:t>
            </w:r>
            <w:r>
              <w:rPr>
                <w:spacing w:val="-6"/>
                <w:sz w:val="21"/>
              </w:rPr>
              <w:t> </w:t>
            </w:r>
            <w:r>
              <w:rPr>
                <w:sz w:val="21"/>
              </w:rPr>
              <w:t>the</w:t>
            </w:r>
            <w:r>
              <w:rPr>
                <w:spacing w:val="3"/>
                <w:sz w:val="21"/>
              </w:rPr>
              <w:t> </w:t>
            </w:r>
            <w:r>
              <w:rPr>
                <w:sz w:val="21"/>
              </w:rPr>
              <w:t>measurement</w:t>
            </w:r>
            <w:r>
              <w:rPr>
                <w:spacing w:val="-3"/>
                <w:sz w:val="21"/>
              </w:rPr>
              <w:t> </w:t>
            </w:r>
            <w:r>
              <w:rPr>
                <w:sz w:val="21"/>
              </w:rPr>
              <w:t>year</w:t>
            </w:r>
            <w:r>
              <w:rPr>
                <w:spacing w:val="-2"/>
                <w:sz w:val="21"/>
              </w:rPr>
              <w:t> </w:t>
            </w:r>
            <w:r>
              <w:rPr>
                <w:sz w:val="21"/>
              </w:rPr>
              <w:t>is</w:t>
            </w:r>
            <w:r>
              <w:rPr>
                <w:spacing w:val="-1"/>
                <w:sz w:val="21"/>
              </w:rPr>
              <w:t> </w:t>
            </w:r>
            <w:r>
              <w:rPr>
                <w:sz w:val="21"/>
              </w:rPr>
              <w:t>≤9.0%.</w:t>
            </w:r>
          </w:p>
          <w:p>
            <w:pPr>
              <w:pStyle w:val="TableParagraph"/>
              <w:spacing w:before="179"/>
              <w:ind w:left="109"/>
              <w:rPr>
                <w:sz w:val="21"/>
              </w:rPr>
            </w:pPr>
            <w:r>
              <w:rPr>
                <w:sz w:val="21"/>
              </w:rPr>
              <w:t>Organizations that use CPT Category II codes to identify numerator</w:t>
            </w:r>
            <w:r>
              <w:rPr>
                <w:spacing w:val="1"/>
                <w:sz w:val="21"/>
              </w:rPr>
              <w:t> </w:t>
            </w:r>
            <w:r>
              <w:rPr>
                <w:sz w:val="21"/>
              </w:rPr>
              <w:t>compliance for this indicator must search for all codes in the following value</w:t>
            </w:r>
            <w:r>
              <w:rPr>
                <w:spacing w:val="1"/>
                <w:sz w:val="21"/>
              </w:rPr>
              <w:t> </w:t>
            </w:r>
            <w:r>
              <w:rPr>
                <w:sz w:val="21"/>
              </w:rPr>
              <w:t>sets</w:t>
            </w:r>
            <w:r>
              <w:rPr>
                <w:spacing w:val="-3"/>
                <w:sz w:val="21"/>
              </w:rPr>
              <w:t> </w:t>
            </w:r>
            <w:r>
              <w:rPr>
                <w:sz w:val="21"/>
              </w:rPr>
              <w:t>and</w:t>
            </w:r>
            <w:r>
              <w:rPr>
                <w:spacing w:val="-2"/>
                <w:sz w:val="21"/>
              </w:rPr>
              <w:t> </w:t>
            </w:r>
            <w:r>
              <w:rPr>
                <w:sz w:val="21"/>
              </w:rPr>
              <w:t>use</w:t>
            </w:r>
            <w:r>
              <w:rPr>
                <w:spacing w:val="-2"/>
                <w:sz w:val="21"/>
              </w:rPr>
              <w:t> </w:t>
            </w:r>
            <w:r>
              <w:rPr>
                <w:sz w:val="21"/>
              </w:rPr>
              <w:t>the</w:t>
            </w:r>
            <w:r>
              <w:rPr>
                <w:spacing w:val="2"/>
                <w:sz w:val="21"/>
              </w:rPr>
              <w:t> </w:t>
            </w:r>
            <w:r>
              <w:rPr>
                <w:sz w:val="21"/>
              </w:rPr>
              <w:t>most</w:t>
            </w:r>
            <w:r>
              <w:rPr>
                <w:spacing w:val="-4"/>
                <w:sz w:val="21"/>
              </w:rPr>
              <w:t> </w:t>
            </w:r>
            <w:r>
              <w:rPr>
                <w:sz w:val="21"/>
              </w:rPr>
              <w:t>recent</w:t>
            </w:r>
            <w:r>
              <w:rPr>
                <w:spacing w:val="-3"/>
                <w:sz w:val="21"/>
              </w:rPr>
              <w:t> </w:t>
            </w:r>
            <w:r>
              <w:rPr>
                <w:sz w:val="21"/>
              </w:rPr>
              <w:t>code</w:t>
            </w:r>
            <w:r>
              <w:rPr>
                <w:spacing w:val="-6"/>
                <w:sz w:val="21"/>
              </w:rPr>
              <w:t> </w:t>
            </w:r>
            <w:r>
              <w:rPr>
                <w:sz w:val="21"/>
              </w:rPr>
              <w:t>during</w:t>
            </w:r>
            <w:r>
              <w:rPr>
                <w:spacing w:val="-6"/>
                <w:sz w:val="21"/>
              </w:rPr>
              <w:t> </w:t>
            </w:r>
            <w:r>
              <w:rPr>
                <w:sz w:val="21"/>
              </w:rPr>
              <w:t>the</w:t>
            </w:r>
            <w:r>
              <w:rPr>
                <w:spacing w:val="2"/>
                <w:sz w:val="21"/>
              </w:rPr>
              <w:t> </w:t>
            </w:r>
            <w:r>
              <w:rPr>
                <w:sz w:val="21"/>
              </w:rPr>
              <w:t>measurement</w:t>
            </w:r>
            <w:r>
              <w:rPr>
                <w:spacing w:val="-3"/>
                <w:sz w:val="21"/>
              </w:rPr>
              <w:t> </w:t>
            </w:r>
            <w:r>
              <w:rPr>
                <w:sz w:val="21"/>
              </w:rPr>
              <w:t>year to</w:t>
            </w:r>
            <w:r>
              <w:rPr>
                <w:spacing w:val="-2"/>
                <w:sz w:val="21"/>
              </w:rPr>
              <w:t> </w:t>
            </w:r>
            <w:r>
              <w:rPr>
                <w:sz w:val="21"/>
              </w:rPr>
              <w:t>evaluate</w:t>
            </w:r>
          </w:p>
          <w:p>
            <w:pPr>
              <w:pStyle w:val="TableParagraph"/>
              <w:spacing w:line="221" w:lineRule="exact"/>
              <w:ind w:left="109"/>
              <w:rPr>
                <w:sz w:val="21"/>
              </w:rPr>
            </w:pPr>
            <w:r>
              <w:rPr>
                <w:sz w:val="21"/>
              </w:rPr>
              <w:t>whether</w:t>
            </w:r>
            <w:r>
              <w:rPr>
                <w:spacing w:val="-5"/>
                <w:sz w:val="21"/>
              </w:rPr>
              <w:t> </w:t>
            </w:r>
            <w:r>
              <w:rPr>
                <w:sz w:val="21"/>
              </w:rPr>
              <w:t>the</w:t>
            </w:r>
            <w:r>
              <w:rPr>
                <w:spacing w:val="1"/>
                <w:sz w:val="21"/>
              </w:rPr>
              <w:t> </w:t>
            </w:r>
            <w:r>
              <w:rPr>
                <w:sz w:val="21"/>
              </w:rPr>
              <w:t>member</w:t>
            </w:r>
            <w:r>
              <w:rPr>
                <w:spacing w:val="-1"/>
                <w:sz w:val="21"/>
              </w:rPr>
              <w:t> </w:t>
            </w:r>
            <w:r>
              <w:rPr>
                <w:sz w:val="21"/>
              </w:rPr>
              <w:t>is</w:t>
            </w:r>
            <w:r>
              <w:rPr>
                <w:spacing w:val="-3"/>
                <w:sz w:val="21"/>
              </w:rPr>
              <w:t> </w:t>
            </w:r>
            <w:r>
              <w:rPr>
                <w:sz w:val="21"/>
              </w:rPr>
              <w:t>numerator</w:t>
            </w:r>
            <w:r>
              <w:rPr>
                <w:spacing w:val="-4"/>
                <w:sz w:val="21"/>
              </w:rPr>
              <w:t> </w:t>
            </w:r>
            <w:r>
              <w:rPr>
                <w:sz w:val="21"/>
              </w:rPr>
              <w:t>compliant.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3"/>
        </w:rPr>
      </w:pPr>
      <w:r>
        <w:rPr/>
        <w:pict>
          <v:shape style="position:absolute;margin-left:72.025002pt;margin-top:8.685233pt;width:90pt;height:.1pt;mso-position-horizontal-relative:page;mso-position-vertical-relative:paragraph;z-index:-15693824;mso-wrap-distance-left:0;mso-wrap-distance-right:0" id="docshape135" coordorigin="1441,174" coordsize="1800,0" path="m1441,174l3241,174e" filled="false" stroked="true" strokeweight=".567pt" strokecolor="#000000">
            <v:path arrowok="t"/>
            <v:stroke dashstyle="solid"/>
            <w10:wrap type="topAndBottom"/>
          </v:shape>
        </w:pict>
      </w:r>
    </w:p>
    <w:p>
      <w:pPr>
        <w:spacing w:before="55"/>
        <w:ind w:left="1440" w:right="0" w:firstLine="0"/>
        <w:jc w:val="left"/>
        <w:rPr>
          <w:sz w:val="18"/>
        </w:rPr>
      </w:pPr>
      <w:r>
        <w:rPr>
          <w:sz w:val="18"/>
        </w:rPr>
        <w:t>CPT</w:t>
      </w:r>
      <w:r>
        <w:rPr>
          <w:position w:val="5"/>
          <w:sz w:val="12"/>
        </w:rPr>
        <w:t>®</w:t>
      </w:r>
      <w:r>
        <w:rPr>
          <w:spacing w:val="16"/>
          <w:position w:val="5"/>
          <w:sz w:val="12"/>
        </w:rPr>
        <w:t> </w:t>
      </w:r>
      <w:r>
        <w:rPr>
          <w:sz w:val="18"/>
        </w:rPr>
        <w:t>is</w:t>
      </w:r>
      <w:r>
        <w:rPr>
          <w:spacing w:val="-3"/>
          <w:sz w:val="18"/>
        </w:rPr>
        <w:t> </w:t>
      </w:r>
      <w:r>
        <w:rPr>
          <w:sz w:val="18"/>
        </w:rPr>
        <w:t>trademarked and</w:t>
      </w:r>
      <w:r>
        <w:rPr>
          <w:spacing w:val="-4"/>
          <w:sz w:val="18"/>
        </w:rPr>
        <w:t> </w:t>
      </w:r>
      <w:r>
        <w:rPr>
          <w:sz w:val="18"/>
        </w:rPr>
        <w:t>copyright 2020</w:t>
      </w:r>
      <w:r>
        <w:rPr>
          <w:spacing w:val="1"/>
          <w:sz w:val="18"/>
        </w:rPr>
        <w:t> </w:t>
      </w:r>
      <w:r>
        <w:rPr>
          <w:sz w:val="18"/>
        </w:rPr>
        <w:t>by</w:t>
      </w:r>
      <w:r>
        <w:rPr>
          <w:spacing w:val="-2"/>
          <w:sz w:val="18"/>
        </w:rPr>
        <w:t> </w:t>
      </w:r>
      <w:r>
        <w:rPr>
          <w:sz w:val="18"/>
        </w:rPr>
        <w:t>the</w:t>
      </w:r>
      <w:r>
        <w:rPr>
          <w:spacing w:val="-4"/>
          <w:sz w:val="18"/>
        </w:rPr>
        <w:t> </w:t>
      </w:r>
      <w:r>
        <w:rPr>
          <w:sz w:val="18"/>
        </w:rPr>
        <w:t>American</w:t>
      </w:r>
      <w:r>
        <w:rPr>
          <w:spacing w:val="-5"/>
          <w:sz w:val="18"/>
        </w:rPr>
        <w:t> </w:t>
      </w:r>
      <w:r>
        <w:rPr>
          <w:sz w:val="18"/>
        </w:rPr>
        <w:t>Medical</w:t>
      </w:r>
      <w:r>
        <w:rPr>
          <w:spacing w:val="-4"/>
          <w:sz w:val="18"/>
        </w:rPr>
        <w:t> </w:t>
      </w:r>
      <w:r>
        <w:rPr>
          <w:sz w:val="18"/>
        </w:rPr>
        <w:t>Association.</w:t>
      </w:r>
      <w:r>
        <w:rPr>
          <w:spacing w:val="-2"/>
          <w:sz w:val="18"/>
        </w:rPr>
        <w:t> </w:t>
      </w:r>
      <w:r>
        <w:rPr>
          <w:sz w:val="18"/>
        </w:rPr>
        <w:t>All</w:t>
      </w:r>
      <w:r>
        <w:rPr>
          <w:spacing w:val="3"/>
          <w:sz w:val="18"/>
        </w:rPr>
        <w:t> </w:t>
      </w:r>
      <w:r>
        <w:rPr>
          <w:sz w:val="18"/>
        </w:rPr>
        <w:t>rights</w:t>
      </w:r>
      <w:r>
        <w:rPr>
          <w:spacing w:val="-3"/>
          <w:sz w:val="18"/>
        </w:rPr>
        <w:t> </w:t>
      </w:r>
      <w:r>
        <w:rPr>
          <w:sz w:val="18"/>
        </w:rPr>
        <w:t>reserved.</w:t>
      </w:r>
    </w:p>
    <w:p>
      <w:pPr>
        <w:spacing w:after="0"/>
        <w:jc w:val="left"/>
        <w:rPr>
          <w:sz w:val="18"/>
        </w:rPr>
        <w:sectPr>
          <w:pgSz w:w="12240" w:h="15840"/>
          <w:pgMar w:header="847" w:footer="857" w:top="1100" w:bottom="1040" w:left="0" w:right="360"/>
        </w:sectPr>
      </w:pPr>
    </w:p>
    <w:p>
      <w:pPr>
        <w:pStyle w:val="BodyText"/>
        <w:rPr>
          <w:sz w:val="20"/>
        </w:rPr>
      </w:pPr>
    </w:p>
    <w:p>
      <w:pPr>
        <w:pStyle w:val="BodyText"/>
        <w:spacing w:before="3"/>
        <w:rPr>
          <w:sz w:val="11"/>
        </w:rPr>
      </w:pPr>
    </w:p>
    <w:tbl>
      <w:tblPr>
        <w:tblW w:w="0" w:type="auto"/>
        <w:jc w:val="left"/>
        <w:tblInd w:w="3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30"/>
        <w:gridCol w:w="3421"/>
      </w:tblGrid>
      <w:tr>
        <w:trPr>
          <w:trHeight w:val="364" w:hRule="atLeast"/>
        </w:trPr>
        <w:tc>
          <w:tcPr>
            <w:tcW w:w="3630" w:type="dxa"/>
            <w:tcBorders>
              <w:top w:val="nil"/>
              <w:left w:val="nil"/>
              <w:bottom w:val="nil"/>
              <w:right w:val="nil"/>
            </w:tcBorders>
            <w:shd w:val="clear" w:color="auto" w:fill="000000"/>
          </w:tcPr>
          <w:p>
            <w:pPr>
              <w:pStyle w:val="TableParagraph"/>
              <w:spacing w:before="55"/>
              <w:ind w:left="1414" w:right="1401"/>
              <w:jc w:val="center"/>
              <w:rPr>
                <w:rFonts w:ascii="Arial Narrow"/>
                <w:b/>
                <w:sz w:val="21"/>
              </w:rPr>
            </w:pPr>
            <w:r>
              <w:rPr>
                <w:rFonts w:ascii="Arial Narrow"/>
                <w:b/>
                <w:color w:val="FFFFFF"/>
                <w:sz w:val="21"/>
              </w:rPr>
              <w:t>Value</w:t>
            </w:r>
            <w:r>
              <w:rPr>
                <w:rFonts w:ascii="Arial Narrow"/>
                <w:b/>
                <w:color w:val="FFFFFF"/>
                <w:spacing w:val="-1"/>
                <w:sz w:val="21"/>
              </w:rPr>
              <w:t> </w:t>
            </w:r>
            <w:r>
              <w:rPr>
                <w:rFonts w:ascii="Arial Narrow"/>
                <w:b/>
                <w:color w:val="FFFFFF"/>
                <w:sz w:val="21"/>
              </w:rPr>
              <w:t>Set</w:t>
            </w:r>
          </w:p>
        </w:tc>
        <w:tc>
          <w:tcPr>
            <w:tcW w:w="3421" w:type="dxa"/>
            <w:tcBorders>
              <w:top w:val="nil"/>
              <w:left w:val="nil"/>
              <w:bottom w:val="nil"/>
              <w:right w:val="nil"/>
            </w:tcBorders>
            <w:shd w:val="clear" w:color="auto" w:fill="000000"/>
          </w:tcPr>
          <w:p>
            <w:pPr>
              <w:pStyle w:val="TableParagraph"/>
              <w:spacing w:before="55"/>
              <w:ind w:left="750" w:right="737"/>
              <w:jc w:val="center"/>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Compliance</w:t>
            </w:r>
          </w:p>
        </w:tc>
      </w:tr>
      <w:tr>
        <w:trPr>
          <w:trHeight w:val="338" w:hRule="atLeast"/>
        </w:trPr>
        <w:tc>
          <w:tcPr>
            <w:tcW w:w="3630" w:type="dxa"/>
            <w:tcBorders>
              <w:top w:val="nil"/>
            </w:tcBorders>
          </w:tcPr>
          <w:p>
            <w:pPr>
              <w:pStyle w:val="TableParagraph"/>
              <w:spacing w:before="43"/>
              <w:ind w:left="108"/>
              <w:rPr>
                <w:rFonts w:ascii="Arial Narrow"/>
                <w:sz w:val="21"/>
              </w:rPr>
            </w:pPr>
            <w:r>
              <w:rPr>
                <w:rFonts w:ascii="Arial Narrow"/>
                <w:sz w:val="21"/>
                <w:u w:val="single"/>
              </w:rPr>
              <w:t>HbA1c Level Less</w:t>
            </w:r>
            <w:r>
              <w:rPr>
                <w:rFonts w:ascii="Arial Narrow"/>
                <w:spacing w:val="-3"/>
                <w:sz w:val="21"/>
                <w:u w:val="single"/>
              </w:rPr>
              <w:t> </w:t>
            </w:r>
            <w:r>
              <w:rPr>
                <w:rFonts w:ascii="Arial Narrow"/>
                <w:sz w:val="21"/>
                <w:u w:val="single"/>
              </w:rPr>
              <w:t>Than</w:t>
            </w:r>
            <w:r>
              <w:rPr>
                <w:rFonts w:ascii="Arial Narrow"/>
                <w:spacing w:val="-2"/>
                <w:sz w:val="21"/>
                <w:u w:val="single"/>
              </w:rPr>
              <w:t> </w:t>
            </w:r>
            <w:r>
              <w:rPr>
                <w:rFonts w:ascii="Arial Narrow"/>
                <w:sz w:val="21"/>
                <w:u w:val="single"/>
              </w:rPr>
              <w:t>7.0</w:t>
            </w:r>
            <w:r>
              <w:rPr>
                <w:rFonts w:ascii="Arial Narrow"/>
                <w:spacing w:val="-1"/>
                <w:sz w:val="21"/>
                <w:u w:val="single"/>
              </w:rPr>
              <w:t> </w:t>
            </w:r>
            <w:r>
              <w:rPr>
                <w:rFonts w:ascii="Arial Narrow"/>
                <w:sz w:val="21"/>
                <w:u w:val="single"/>
              </w:rPr>
              <w:t>Value</w:t>
            </w:r>
            <w:r>
              <w:rPr>
                <w:rFonts w:ascii="Arial Narrow"/>
                <w:spacing w:val="-2"/>
                <w:sz w:val="21"/>
                <w:u w:val="single"/>
              </w:rPr>
              <w:t> </w:t>
            </w:r>
            <w:r>
              <w:rPr>
                <w:rFonts w:ascii="Arial Narrow"/>
                <w:sz w:val="21"/>
                <w:u w:val="single"/>
              </w:rPr>
              <w:t>Set</w:t>
            </w:r>
          </w:p>
        </w:tc>
        <w:tc>
          <w:tcPr>
            <w:tcW w:w="3421" w:type="dxa"/>
            <w:tcBorders>
              <w:top w:val="nil"/>
            </w:tcBorders>
          </w:tcPr>
          <w:p>
            <w:pPr>
              <w:pStyle w:val="TableParagraph"/>
              <w:spacing w:before="43"/>
              <w:ind w:left="350" w:right="332"/>
              <w:jc w:val="center"/>
              <w:rPr>
                <w:rFonts w:ascii="Arial Narrow"/>
                <w:sz w:val="21"/>
              </w:rPr>
            </w:pPr>
            <w:r>
              <w:rPr>
                <w:rFonts w:ascii="Arial Narrow"/>
                <w:sz w:val="21"/>
              </w:rPr>
              <w:t>Not</w:t>
            </w:r>
            <w:r>
              <w:rPr>
                <w:rFonts w:ascii="Arial Narrow"/>
                <w:spacing w:val="-2"/>
                <w:sz w:val="21"/>
              </w:rPr>
              <w:t> </w:t>
            </w:r>
            <w:r>
              <w:rPr>
                <w:rFonts w:ascii="Arial Narrow"/>
                <w:sz w:val="21"/>
              </w:rPr>
              <w:t>compliant</w:t>
            </w:r>
          </w:p>
        </w:tc>
      </w:tr>
      <w:tr>
        <w:trPr>
          <w:trHeight w:val="553" w:hRule="atLeast"/>
        </w:trPr>
        <w:tc>
          <w:tcPr>
            <w:tcW w:w="3630" w:type="dxa"/>
          </w:tcPr>
          <w:p>
            <w:pPr>
              <w:pStyle w:val="TableParagraph"/>
              <w:spacing w:line="216" w:lineRule="auto" w:before="61"/>
              <w:ind w:left="108" w:right="213"/>
              <w:rPr>
                <w:rFonts w:ascii="Arial Narrow"/>
                <w:sz w:val="21"/>
              </w:rPr>
            </w:pPr>
            <w:r>
              <w:rPr>
                <w:rFonts w:ascii="Arial Narrow"/>
                <w:sz w:val="21"/>
                <w:u w:val="single"/>
              </w:rPr>
              <w:t>HbA1c Level Greater Than or Equal To 7.0</w:t>
            </w:r>
            <w:r>
              <w:rPr>
                <w:rFonts w:ascii="Arial Narrow"/>
                <w:spacing w:val="-45"/>
                <w:sz w:val="21"/>
              </w:rPr>
              <w:t> </w:t>
            </w:r>
            <w:r>
              <w:rPr>
                <w:rFonts w:ascii="Arial Narrow"/>
                <w:sz w:val="21"/>
                <w:u w:val="single"/>
              </w:rPr>
              <w:t>and</w:t>
            </w:r>
            <w:r>
              <w:rPr>
                <w:rFonts w:ascii="Arial Narrow"/>
                <w:spacing w:val="-1"/>
                <w:sz w:val="21"/>
                <w:u w:val="single"/>
              </w:rPr>
              <w:t> </w:t>
            </w:r>
            <w:r>
              <w:rPr>
                <w:rFonts w:ascii="Arial Narrow"/>
                <w:sz w:val="21"/>
                <w:u w:val="single"/>
              </w:rPr>
              <w:t>Less</w:t>
            </w:r>
            <w:r>
              <w:rPr>
                <w:rFonts w:ascii="Arial Narrow"/>
                <w:spacing w:val="-3"/>
                <w:sz w:val="21"/>
                <w:u w:val="single"/>
              </w:rPr>
              <w:t> </w:t>
            </w:r>
            <w:r>
              <w:rPr>
                <w:rFonts w:ascii="Arial Narrow"/>
                <w:sz w:val="21"/>
                <w:u w:val="single"/>
              </w:rPr>
              <w:t>Than</w:t>
            </w:r>
            <w:r>
              <w:rPr>
                <w:rFonts w:ascii="Arial Narrow"/>
                <w:spacing w:val="-1"/>
                <w:sz w:val="21"/>
                <w:u w:val="single"/>
              </w:rPr>
              <w:t> </w:t>
            </w:r>
            <w:r>
              <w:rPr>
                <w:rFonts w:ascii="Arial Narrow"/>
                <w:sz w:val="21"/>
                <w:u w:val="single"/>
              </w:rPr>
              <w:t>8.0</w:t>
            </w:r>
            <w:r>
              <w:rPr>
                <w:rFonts w:ascii="Arial Narrow"/>
                <w:spacing w:val="-4"/>
                <w:sz w:val="21"/>
                <w:u w:val="single"/>
              </w:rPr>
              <w:t> </w:t>
            </w:r>
            <w:r>
              <w:rPr>
                <w:rFonts w:ascii="Arial Narrow"/>
                <w:sz w:val="21"/>
                <w:u w:val="single"/>
              </w:rPr>
              <w:t>Value</w:t>
            </w:r>
            <w:r>
              <w:rPr>
                <w:rFonts w:ascii="Arial Narrow"/>
                <w:spacing w:val="-5"/>
                <w:sz w:val="21"/>
                <w:u w:val="single"/>
              </w:rPr>
              <w:t> </w:t>
            </w:r>
            <w:r>
              <w:rPr>
                <w:rFonts w:ascii="Arial Narrow"/>
                <w:sz w:val="21"/>
                <w:u w:val="single"/>
              </w:rPr>
              <w:t>Set</w:t>
            </w:r>
          </w:p>
        </w:tc>
        <w:tc>
          <w:tcPr>
            <w:tcW w:w="3421" w:type="dxa"/>
          </w:tcPr>
          <w:p>
            <w:pPr>
              <w:pStyle w:val="TableParagraph"/>
              <w:spacing w:before="42"/>
              <w:ind w:left="350" w:right="332"/>
              <w:jc w:val="center"/>
              <w:rPr>
                <w:rFonts w:ascii="Arial Narrow"/>
                <w:sz w:val="21"/>
              </w:rPr>
            </w:pPr>
            <w:r>
              <w:rPr>
                <w:rFonts w:ascii="Arial Narrow"/>
                <w:sz w:val="21"/>
              </w:rPr>
              <w:t>Not</w:t>
            </w:r>
            <w:r>
              <w:rPr>
                <w:rFonts w:ascii="Arial Narrow"/>
                <w:spacing w:val="-2"/>
                <w:sz w:val="21"/>
              </w:rPr>
              <w:t> </w:t>
            </w:r>
            <w:r>
              <w:rPr>
                <w:rFonts w:ascii="Arial Narrow"/>
                <w:sz w:val="21"/>
              </w:rPr>
              <w:t>compliant</w:t>
            </w:r>
          </w:p>
        </w:tc>
      </w:tr>
      <w:tr>
        <w:trPr>
          <w:trHeight w:val="557" w:hRule="atLeast"/>
        </w:trPr>
        <w:tc>
          <w:tcPr>
            <w:tcW w:w="3630" w:type="dxa"/>
          </w:tcPr>
          <w:p>
            <w:pPr>
              <w:pStyle w:val="TableParagraph"/>
              <w:spacing w:line="216" w:lineRule="auto" w:before="61"/>
              <w:ind w:left="108" w:right="213"/>
              <w:rPr>
                <w:rFonts w:ascii="Arial Narrow"/>
                <w:sz w:val="21"/>
              </w:rPr>
            </w:pPr>
            <w:r>
              <w:rPr>
                <w:rFonts w:ascii="Arial Narrow"/>
                <w:sz w:val="21"/>
                <w:u w:val="single"/>
              </w:rPr>
              <w:t>HbA1c Level Greater Than or Equal To 8.0</w:t>
            </w:r>
            <w:r>
              <w:rPr>
                <w:rFonts w:ascii="Arial Narrow"/>
                <w:spacing w:val="-45"/>
                <w:sz w:val="21"/>
              </w:rPr>
              <w:t> </w:t>
            </w:r>
            <w:r>
              <w:rPr>
                <w:rFonts w:ascii="Arial Narrow"/>
                <w:sz w:val="21"/>
                <w:u w:val="single"/>
              </w:rPr>
              <w:t>and</w:t>
            </w:r>
            <w:r>
              <w:rPr>
                <w:rFonts w:ascii="Arial Narrow"/>
                <w:spacing w:val="-2"/>
                <w:sz w:val="21"/>
                <w:u w:val="single"/>
              </w:rPr>
              <w:t> </w:t>
            </w:r>
            <w:r>
              <w:rPr>
                <w:rFonts w:ascii="Arial Narrow"/>
                <w:sz w:val="21"/>
                <w:u w:val="single"/>
              </w:rPr>
              <w:t>Less</w:t>
            </w:r>
            <w:r>
              <w:rPr>
                <w:rFonts w:ascii="Arial Narrow"/>
                <w:spacing w:val="-3"/>
                <w:sz w:val="21"/>
                <w:u w:val="single"/>
              </w:rPr>
              <w:t> </w:t>
            </w:r>
            <w:r>
              <w:rPr>
                <w:rFonts w:ascii="Arial Narrow"/>
                <w:sz w:val="21"/>
                <w:u w:val="single"/>
              </w:rPr>
              <w:t>Than</w:t>
            </w:r>
            <w:r>
              <w:rPr>
                <w:rFonts w:ascii="Arial Narrow"/>
                <w:spacing w:val="-1"/>
                <w:sz w:val="21"/>
                <w:u w:val="single"/>
              </w:rPr>
              <w:t> </w:t>
            </w:r>
            <w:r>
              <w:rPr>
                <w:rFonts w:ascii="Arial Narrow"/>
                <w:sz w:val="21"/>
                <w:u w:val="single"/>
              </w:rPr>
              <w:t>or</w:t>
            </w:r>
            <w:r>
              <w:rPr>
                <w:rFonts w:ascii="Arial Narrow"/>
                <w:spacing w:val="2"/>
                <w:sz w:val="21"/>
                <w:u w:val="single"/>
              </w:rPr>
              <w:t> </w:t>
            </w:r>
            <w:r>
              <w:rPr>
                <w:rFonts w:ascii="Arial Narrow"/>
                <w:sz w:val="21"/>
                <w:u w:val="single"/>
              </w:rPr>
              <w:t>Equal</w:t>
            </w:r>
            <w:r>
              <w:rPr>
                <w:rFonts w:ascii="Arial Narrow"/>
                <w:spacing w:val="-3"/>
                <w:sz w:val="21"/>
                <w:u w:val="single"/>
              </w:rPr>
              <w:t> </w:t>
            </w:r>
            <w:r>
              <w:rPr>
                <w:rFonts w:ascii="Arial Narrow"/>
                <w:sz w:val="21"/>
                <w:u w:val="single"/>
              </w:rPr>
              <w:t>To</w:t>
            </w:r>
            <w:r>
              <w:rPr>
                <w:rFonts w:ascii="Arial Narrow"/>
                <w:spacing w:val="-1"/>
                <w:sz w:val="21"/>
                <w:u w:val="single"/>
              </w:rPr>
              <w:t> </w:t>
            </w:r>
            <w:r>
              <w:rPr>
                <w:rFonts w:ascii="Arial Narrow"/>
                <w:sz w:val="21"/>
                <w:u w:val="single"/>
              </w:rPr>
              <w:t>9.0 Value</w:t>
            </w:r>
            <w:r>
              <w:rPr>
                <w:rFonts w:ascii="Arial Narrow"/>
                <w:spacing w:val="-1"/>
                <w:sz w:val="21"/>
                <w:u w:val="single"/>
              </w:rPr>
              <w:t> </w:t>
            </w:r>
            <w:r>
              <w:rPr>
                <w:rFonts w:ascii="Arial Narrow"/>
                <w:sz w:val="21"/>
                <w:u w:val="single"/>
              </w:rPr>
              <w:t>Set</w:t>
            </w:r>
          </w:p>
        </w:tc>
        <w:tc>
          <w:tcPr>
            <w:tcW w:w="3421" w:type="dxa"/>
          </w:tcPr>
          <w:p>
            <w:pPr>
              <w:pStyle w:val="TableParagraph"/>
              <w:spacing w:before="41"/>
              <w:ind w:left="350" w:right="332"/>
              <w:jc w:val="center"/>
              <w:rPr>
                <w:rFonts w:ascii="Arial Narrow"/>
                <w:sz w:val="21"/>
              </w:rPr>
            </w:pPr>
            <w:r>
              <w:rPr>
                <w:rFonts w:ascii="Arial Narrow"/>
                <w:sz w:val="21"/>
              </w:rPr>
              <w:t>Not</w:t>
            </w:r>
            <w:r>
              <w:rPr>
                <w:rFonts w:ascii="Arial Narrow"/>
                <w:spacing w:val="-2"/>
                <w:sz w:val="21"/>
              </w:rPr>
              <w:t> </w:t>
            </w:r>
            <w:r>
              <w:rPr>
                <w:rFonts w:ascii="Arial Narrow"/>
                <w:sz w:val="21"/>
              </w:rPr>
              <w:t>compliant</w:t>
            </w:r>
          </w:p>
        </w:tc>
      </w:tr>
      <w:tr>
        <w:trPr>
          <w:trHeight w:val="333" w:hRule="atLeast"/>
        </w:trPr>
        <w:tc>
          <w:tcPr>
            <w:tcW w:w="3630" w:type="dxa"/>
          </w:tcPr>
          <w:p>
            <w:pPr>
              <w:pStyle w:val="TableParagraph"/>
              <w:spacing w:before="37"/>
              <w:ind w:left="108"/>
              <w:rPr>
                <w:rFonts w:ascii="Arial Narrow"/>
                <w:sz w:val="21"/>
              </w:rPr>
            </w:pPr>
            <w:r>
              <w:rPr>
                <w:rFonts w:ascii="Arial Narrow"/>
                <w:sz w:val="21"/>
                <w:u w:val="single"/>
              </w:rPr>
              <w:t>HbA1c Level Greater</w:t>
            </w:r>
            <w:r>
              <w:rPr>
                <w:rFonts w:ascii="Arial Narrow"/>
                <w:spacing w:val="-3"/>
                <w:sz w:val="21"/>
                <w:u w:val="single"/>
              </w:rPr>
              <w:t> </w:t>
            </w:r>
            <w:r>
              <w:rPr>
                <w:rFonts w:ascii="Arial Narrow"/>
                <w:sz w:val="21"/>
                <w:u w:val="single"/>
              </w:rPr>
              <w:t>Than</w:t>
            </w:r>
            <w:r>
              <w:rPr>
                <w:rFonts w:ascii="Arial Narrow"/>
                <w:spacing w:val="-2"/>
                <w:sz w:val="21"/>
                <w:u w:val="single"/>
              </w:rPr>
              <w:t> </w:t>
            </w:r>
            <w:r>
              <w:rPr>
                <w:rFonts w:ascii="Arial Narrow"/>
                <w:sz w:val="21"/>
                <w:u w:val="single"/>
              </w:rPr>
              <w:t>9.0</w:t>
            </w:r>
            <w:r>
              <w:rPr>
                <w:rFonts w:ascii="Arial Narrow"/>
                <w:spacing w:val="-1"/>
                <w:sz w:val="21"/>
                <w:u w:val="single"/>
              </w:rPr>
              <w:t> </w:t>
            </w:r>
            <w:r>
              <w:rPr>
                <w:rFonts w:ascii="Arial Narrow"/>
                <w:sz w:val="21"/>
                <w:u w:val="single"/>
              </w:rPr>
              <w:t>Value</w:t>
            </w:r>
            <w:r>
              <w:rPr>
                <w:rFonts w:ascii="Arial Narrow"/>
                <w:spacing w:val="-2"/>
                <w:sz w:val="21"/>
                <w:u w:val="single"/>
              </w:rPr>
              <w:t> </w:t>
            </w:r>
            <w:r>
              <w:rPr>
                <w:rFonts w:ascii="Arial Narrow"/>
                <w:sz w:val="21"/>
                <w:u w:val="single"/>
              </w:rPr>
              <w:t>Set</w:t>
            </w:r>
          </w:p>
        </w:tc>
        <w:tc>
          <w:tcPr>
            <w:tcW w:w="3421" w:type="dxa"/>
          </w:tcPr>
          <w:p>
            <w:pPr>
              <w:pStyle w:val="TableParagraph"/>
              <w:spacing w:before="37"/>
              <w:ind w:left="345" w:right="332"/>
              <w:jc w:val="center"/>
              <w:rPr>
                <w:rFonts w:ascii="Arial Narrow"/>
                <w:sz w:val="21"/>
              </w:rPr>
            </w:pPr>
            <w:r>
              <w:rPr>
                <w:rFonts w:ascii="Arial Narrow"/>
                <w:sz w:val="21"/>
              </w:rPr>
              <w:t>Compliant</w:t>
            </w:r>
          </w:p>
        </w:tc>
      </w:tr>
    </w:tbl>
    <w:p>
      <w:pPr>
        <w:pStyle w:val="BodyText"/>
        <w:spacing w:before="5"/>
        <w:rPr>
          <w:sz w:val="22"/>
        </w:rPr>
      </w:pPr>
    </w:p>
    <w:p>
      <w:pPr>
        <w:spacing w:after="0"/>
        <w:rPr>
          <w:sz w:val="22"/>
        </w:rPr>
        <w:sectPr>
          <w:pgSz w:w="12240" w:h="15840"/>
          <w:pgMar w:header="847" w:footer="857" w:top="1100" w:bottom="1040" w:left="0" w:right="360"/>
        </w:sectPr>
      </w:pPr>
    </w:p>
    <w:p>
      <w:pPr>
        <w:pStyle w:val="BodyText"/>
        <w:rPr>
          <w:sz w:val="24"/>
        </w:rPr>
      </w:pPr>
    </w:p>
    <w:p>
      <w:pPr>
        <w:pStyle w:val="BodyText"/>
        <w:rPr>
          <w:sz w:val="24"/>
        </w:rPr>
      </w:pPr>
    </w:p>
    <w:p>
      <w:pPr>
        <w:spacing w:line="241" w:lineRule="exact" w:before="184"/>
        <w:ind w:left="0" w:right="0" w:firstLine="0"/>
        <w:jc w:val="right"/>
        <w:rPr>
          <w:b/>
          <w:i/>
          <w:sz w:val="21"/>
        </w:rPr>
      </w:pPr>
      <w:r>
        <w:rPr>
          <w:b/>
          <w:i/>
          <w:sz w:val="21"/>
        </w:rPr>
        <w:t>HbA1c</w:t>
      </w:r>
      <w:r>
        <w:rPr>
          <w:b/>
          <w:i/>
          <w:spacing w:val="-2"/>
          <w:sz w:val="21"/>
        </w:rPr>
        <w:t> </w:t>
      </w:r>
      <w:r>
        <w:rPr>
          <w:b/>
          <w:i/>
          <w:sz w:val="21"/>
        </w:rPr>
        <w:t>Control</w:t>
      </w:r>
    </w:p>
    <w:p>
      <w:pPr>
        <w:spacing w:line="241" w:lineRule="exact" w:before="0"/>
        <w:ind w:left="0" w:right="1" w:firstLine="0"/>
        <w:jc w:val="right"/>
        <w:rPr>
          <w:b/>
          <w:i/>
          <w:sz w:val="21"/>
        </w:rPr>
      </w:pPr>
      <w:r>
        <w:rPr>
          <w:b/>
          <w:i/>
          <w:sz w:val="21"/>
        </w:rPr>
        <w:t>&lt;8%</w:t>
      </w:r>
    </w:p>
    <w:p>
      <w:pPr>
        <w:spacing w:line="242" w:lineRule="auto" w:before="94"/>
        <w:ind w:left="174" w:right="882" w:firstLine="0"/>
        <w:jc w:val="left"/>
        <w:rPr>
          <w:i/>
          <w:sz w:val="20"/>
        </w:rPr>
      </w:pPr>
      <w:r>
        <w:rPr/>
        <w:br w:type="column"/>
      </w:r>
      <w:r>
        <w:rPr>
          <w:b/>
          <w:i/>
          <w:sz w:val="20"/>
        </w:rPr>
        <w:t>Note: </w:t>
      </w:r>
      <w:r>
        <w:rPr>
          <w:i/>
          <w:sz w:val="20"/>
        </w:rPr>
        <w:t>A</w:t>
      </w:r>
      <w:r>
        <w:rPr>
          <w:i/>
          <w:spacing w:val="-3"/>
          <w:sz w:val="20"/>
        </w:rPr>
        <w:t> </w:t>
      </w:r>
      <w:r>
        <w:rPr>
          <w:i/>
          <w:sz w:val="20"/>
        </w:rPr>
        <w:t>lower</w:t>
      </w:r>
      <w:r>
        <w:rPr>
          <w:i/>
          <w:spacing w:val="-1"/>
          <w:sz w:val="20"/>
        </w:rPr>
        <w:t> </w:t>
      </w:r>
      <w:r>
        <w:rPr>
          <w:i/>
          <w:sz w:val="20"/>
        </w:rPr>
        <w:t>rate</w:t>
      </w:r>
      <w:r>
        <w:rPr>
          <w:i/>
          <w:spacing w:val="-1"/>
          <w:sz w:val="20"/>
        </w:rPr>
        <w:t> </w:t>
      </w:r>
      <w:r>
        <w:rPr>
          <w:i/>
          <w:sz w:val="20"/>
        </w:rPr>
        <w:t>indicates</w:t>
      </w:r>
      <w:r>
        <w:rPr>
          <w:i/>
          <w:spacing w:val="-5"/>
          <w:sz w:val="20"/>
        </w:rPr>
        <w:t> </w:t>
      </w:r>
      <w:r>
        <w:rPr>
          <w:i/>
          <w:sz w:val="20"/>
        </w:rPr>
        <w:t>better performance</w:t>
      </w:r>
      <w:r>
        <w:rPr>
          <w:i/>
          <w:spacing w:val="-2"/>
          <w:sz w:val="20"/>
        </w:rPr>
        <w:t> </w:t>
      </w:r>
      <w:r>
        <w:rPr>
          <w:i/>
          <w:sz w:val="20"/>
        </w:rPr>
        <w:t>for this</w:t>
      </w:r>
      <w:r>
        <w:rPr>
          <w:i/>
          <w:spacing w:val="-2"/>
          <w:sz w:val="20"/>
        </w:rPr>
        <w:t> </w:t>
      </w:r>
      <w:r>
        <w:rPr>
          <w:i/>
          <w:sz w:val="20"/>
        </w:rPr>
        <w:t>indicator</w:t>
      </w:r>
      <w:r>
        <w:rPr>
          <w:i/>
          <w:spacing w:val="-4"/>
          <w:sz w:val="20"/>
        </w:rPr>
        <w:t> </w:t>
      </w:r>
      <w:r>
        <w:rPr>
          <w:i/>
          <w:sz w:val="20"/>
        </w:rPr>
        <w:t>(i.e.,</w:t>
      </w:r>
      <w:r>
        <w:rPr>
          <w:i/>
          <w:spacing w:val="-1"/>
          <w:sz w:val="20"/>
        </w:rPr>
        <w:t> </w:t>
      </w:r>
      <w:r>
        <w:rPr>
          <w:i/>
          <w:sz w:val="20"/>
        </w:rPr>
        <w:t>low</w:t>
      </w:r>
      <w:r>
        <w:rPr>
          <w:i/>
          <w:spacing w:val="-5"/>
          <w:sz w:val="20"/>
        </w:rPr>
        <w:t> </w:t>
      </w:r>
      <w:r>
        <w:rPr>
          <w:i/>
          <w:sz w:val="20"/>
        </w:rPr>
        <w:t>rates</w:t>
      </w:r>
      <w:r>
        <w:rPr>
          <w:i/>
          <w:spacing w:val="-6"/>
          <w:sz w:val="20"/>
        </w:rPr>
        <w:t> </w:t>
      </w:r>
      <w:r>
        <w:rPr>
          <w:i/>
          <w:sz w:val="20"/>
        </w:rPr>
        <w:t>of</w:t>
      </w:r>
      <w:r>
        <w:rPr>
          <w:i/>
          <w:spacing w:val="-52"/>
          <w:sz w:val="20"/>
        </w:rPr>
        <w:t> </w:t>
      </w:r>
      <w:r>
        <w:rPr>
          <w:i/>
          <w:sz w:val="20"/>
        </w:rPr>
        <w:t>poor control indicate</w:t>
      </w:r>
      <w:r>
        <w:rPr>
          <w:i/>
          <w:spacing w:val="1"/>
          <w:sz w:val="20"/>
        </w:rPr>
        <w:t> </w:t>
      </w:r>
      <w:r>
        <w:rPr>
          <w:i/>
          <w:sz w:val="20"/>
        </w:rPr>
        <w:t>better</w:t>
      </w:r>
      <w:r>
        <w:rPr>
          <w:i/>
          <w:spacing w:val="1"/>
          <w:sz w:val="20"/>
        </w:rPr>
        <w:t> </w:t>
      </w:r>
      <w:r>
        <w:rPr>
          <w:i/>
          <w:sz w:val="20"/>
        </w:rPr>
        <w:t>care).</w:t>
      </w:r>
    </w:p>
    <w:p>
      <w:pPr>
        <w:pStyle w:val="BodyText"/>
        <w:spacing w:before="178"/>
        <w:ind w:left="174" w:right="882"/>
      </w:pPr>
      <w:r>
        <w:rPr/>
        <w:t>Use codes (</w:t>
      </w:r>
      <w:r>
        <w:rPr>
          <w:u w:val="single"/>
        </w:rPr>
        <w:t>HbA1c Lab Test Value Set</w:t>
      </w:r>
      <w:r>
        <w:rPr/>
        <w:t>; </w:t>
      </w:r>
      <w:r>
        <w:rPr>
          <w:u w:val="single"/>
        </w:rPr>
        <w:t>HbA1c Test Result or Finding Value</w:t>
      </w:r>
      <w:r>
        <w:rPr>
          <w:spacing w:val="1"/>
        </w:rPr>
        <w:t> </w:t>
      </w:r>
      <w:r>
        <w:rPr>
          <w:u w:val="single"/>
        </w:rPr>
        <w:t>Set</w:t>
      </w:r>
      <w:r>
        <w:rPr/>
        <w:t>) to identify the most recent HbA1c test during the measurement year. The</w:t>
      </w:r>
      <w:r>
        <w:rPr>
          <w:spacing w:val="1"/>
        </w:rPr>
        <w:t> </w:t>
      </w:r>
      <w:r>
        <w:rPr/>
        <w:t>member is numerator compliant if the most recent HbA1c level is &lt;8.0%. The</w:t>
      </w:r>
      <w:r>
        <w:rPr>
          <w:spacing w:val="1"/>
        </w:rPr>
        <w:t> </w:t>
      </w:r>
      <w:r>
        <w:rPr/>
        <w:t>member</w:t>
      </w:r>
      <w:r>
        <w:rPr>
          <w:spacing w:val="-3"/>
        </w:rPr>
        <w:t> </w:t>
      </w:r>
      <w:r>
        <w:rPr/>
        <w:t>is</w:t>
      </w:r>
      <w:r>
        <w:rPr>
          <w:spacing w:val="-2"/>
        </w:rPr>
        <w:t> </w:t>
      </w:r>
      <w:r>
        <w:rPr/>
        <w:t>not</w:t>
      </w:r>
      <w:r>
        <w:rPr>
          <w:spacing w:val="-7"/>
        </w:rPr>
        <w:t> </w:t>
      </w:r>
      <w:r>
        <w:rPr/>
        <w:t>numerator</w:t>
      </w:r>
      <w:r>
        <w:rPr>
          <w:spacing w:val="-3"/>
        </w:rPr>
        <w:t> </w:t>
      </w:r>
      <w:r>
        <w:rPr/>
        <w:t>compliant</w:t>
      </w:r>
      <w:r>
        <w:rPr>
          <w:spacing w:val="-3"/>
        </w:rPr>
        <w:t> </w:t>
      </w:r>
      <w:r>
        <w:rPr/>
        <w:t>if</w:t>
      </w:r>
      <w:r>
        <w:rPr>
          <w:spacing w:val="-3"/>
        </w:rPr>
        <w:t> </w:t>
      </w:r>
      <w:r>
        <w:rPr/>
        <w:t>the</w:t>
      </w:r>
      <w:r>
        <w:rPr>
          <w:spacing w:val="-1"/>
        </w:rPr>
        <w:t> </w:t>
      </w:r>
      <w:r>
        <w:rPr/>
        <w:t>result</w:t>
      </w:r>
      <w:r>
        <w:rPr>
          <w:spacing w:val="-3"/>
        </w:rPr>
        <w:t> </w:t>
      </w:r>
      <w:r>
        <w:rPr/>
        <w:t>for</w:t>
      </w:r>
      <w:r>
        <w:rPr>
          <w:spacing w:val="-3"/>
        </w:rPr>
        <w:t> </w:t>
      </w:r>
      <w:r>
        <w:rPr/>
        <w:t>the</w:t>
      </w:r>
      <w:r>
        <w:rPr>
          <w:spacing w:val="-2"/>
        </w:rPr>
        <w:t> </w:t>
      </w:r>
      <w:r>
        <w:rPr/>
        <w:t>most</w:t>
      </w:r>
      <w:r>
        <w:rPr>
          <w:spacing w:val="1"/>
        </w:rPr>
        <w:t> </w:t>
      </w:r>
      <w:r>
        <w:rPr/>
        <w:t>recent</w:t>
      </w:r>
      <w:r>
        <w:rPr>
          <w:spacing w:val="-3"/>
        </w:rPr>
        <w:t> </w:t>
      </w:r>
      <w:r>
        <w:rPr/>
        <w:t>HbA1c</w:t>
      </w:r>
      <w:r>
        <w:rPr>
          <w:spacing w:val="-2"/>
        </w:rPr>
        <w:t> </w:t>
      </w:r>
      <w:r>
        <w:rPr/>
        <w:t>test</w:t>
      </w:r>
      <w:r>
        <w:rPr>
          <w:spacing w:val="-55"/>
        </w:rPr>
        <w:t> </w:t>
      </w:r>
      <w:r>
        <w:rPr/>
        <w:t>is ≥8.0% or is missing a result, or if an HbA1c test was not done during the</w:t>
      </w:r>
      <w:r>
        <w:rPr>
          <w:spacing w:val="1"/>
        </w:rPr>
        <w:t> </w:t>
      </w:r>
      <w:r>
        <w:rPr/>
        <w:t>measurement</w:t>
      </w:r>
      <w:r>
        <w:rPr>
          <w:spacing w:val="-3"/>
        </w:rPr>
        <w:t> </w:t>
      </w:r>
      <w:r>
        <w:rPr/>
        <w:t>year.</w:t>
      </w:r>
    </w:p>
    <w:p>
      <w:pPr>
        <w:pStyle w:val="BodyText"/>
        <w:spacing w:before="179"/>
        <w:ind w:left="174" w:right="882"/>
      </w:pPr>
      <w:r>
        <w:rPr/>
        <w:t>Organizations</w:t>
      </w:r>
      <w:r>
        <w:rPr>
          <w:spacing w:val="-3"/>
        </w:rPr>
        <w:t> </w:t>
      </w:r>
      <w:r>
        <w:rPr/>
        <w:t>that</w:t>
      </w:r>
      <w:r>
        <w:rPr>
          <w:spacing w:val="-4"/>
        </w:rPr>
        <w:t> </w:t>
      </w:r>
      <w:r>
        <w:rPr/>
        <w:t>use</w:t>
      </w:r>
      <w:r>
        <w:rPr>
          <w:spacing w:val="1"/>
        </w:rPr>
        <w:t> </w:t>
      </w:r>
      <w:r>
        <w:rPr/>
        <w:t>CPT</w:t>
      </w:r>
      <w:r>
        <w:rPr>
          <w:spacing w:val="-3"/>
        </w:rPr>
        <w:t> </w:t>
      </w:r>
      <w:r>
        <w:rPr/>
        <w:t>Category</w:t>
      </w:r>
      <w:r>
        <w:rPr>
          <w:spacing w:val="-3"/>
        </w:rPr>
        <w:t> </w:t>
      </w:r>
      <w:r>
        <w:rPr/>
        <w:t>II</w:t>
      </w:r>
      <w:r>
        <w:rPr>
          <w:spacing w:val="-4"/>
        </w:rPr>
        <w:t> </w:t>
      </w:r>
      <w:r>
        <w:rPr/>
        <w:t>codes</w:t>
      </w:r>
      <w:r>
        <w:rPr>
          <w:spacing w:val="2"/>
        </w:rPr>
        <w:t> </w:t>
      </w:r>
      <w:r>
        <w:rPr/>
        <w:t>to</w:t>
      </w:r>
      <w:r>
        <w:rPr>
          <w:spacing w:val="-3"/>
        </w:rPr>
        <w:t> </w:t>
      </w:r>
      <w:r>
        <w:rPr/>
        <w:t>identify</w:t>
      </w:r>
      <w:r>
        <w:rPr>
          <w:spacing w:val="-3"/>
        </w:rPr>
        <w:t> </w:t>
      </w:r>
      <w:r>
        <w:rPr/>
        <w:t>numerator</w:t>
      </w:r>
      <w:r>
        <w:rPr>
          <w:spacing w:val="-7"/>
        </w:rPr>
        <w:t> </w:t>
      </w:r>
      <w:r>
        <w:rPr/>
        <w:t>compliance</w:t>
      </w:r>
      <w:r>
        <w:rPr>
          <w:spacing w:val="-55"/>
        </w:rPr>
        <w:t> </w:t>
      </w:r>
      <w:r>
        <w:rPr/>
        <w:t>for this indicator must search for all codes in the following value sets and use</w:t>
      </w:r>
      <w:r>
        <w:rPr>
          <w:spacing w:val="1"/>
        </w:rPr>
        <w:t> </w:t>
      </w:r>
      <w:r>
        <w:rPr/>
        <w:t>the most recent code during the measurement year to evaluate whether the</w:t>
      </w:r>
      <w:r>
        <w:rPr>
          <w:spacing w:val="1"/>
        </w:rPr>
        <w:t> </w:t>
      </w:r>
      <w:r>
        <w:rPr/>
        <w:t>member</w:t>
      </w:r>
      <w:r>
        <w:rPr>
          <w:spacing w:val="-3"/>
        </w:rPr>
        <w:t> </w:t>
      </w:r>
      <w:r>
        <w:rPr/>
        <w:t>is</w:t>
      </w:r>
      <w:r>
        <w:rPr>
          <w:spacing w:val="-1"/>
        </w:rPr>
        <w:t> </w:t>
      </w:r>
      <w:r>
        <w:rPr/>
        <w:t>numerator</w:t>
      </w:r>
      <w:r>
        <w:rPr>
          <w:spacing w:val="-2"/>
        </w:rPr>
        <w:t> </w:t>
      </w:r>
      <w:r>
        <w:rPr/>
        <w:t>compliant.</w:t>
      </w:r>
    </w:p>
    <w:p>
      <w:pPr>
        <w:spacing w:after="0"/>
        <w:sectPr>
          <w:type w:val="continuous"/>
          <w:pgSz w:w="12240" w:h="15840"/>
          <w:pgMar w:header="847" w:footer="857" w:top="1360" w:bottom="280" w:left="0" w:right="360"/>
          <w:cols w:num="2" w:equalWidth="0">
            <w:col w:w="3403" w:space="40"/>
            <w:col w:w="8437"/>
          </w:cols>
        </w:sectPr>
      </w:pPr>
    </w:p>
    <w:p>
      <w:pPr>
        <w:pStyle w:val="BodyText"/>
        <w:spacing w:before="6"/>
      </w:pPr>
    </w:p>
    <w:tbl>
      <w:tblPr>
        <w:tblW w:w="0" w:type="auto"/>
        <w:jc w:val="left"/>
        <w:tblInd w:w="36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26"/>
        <w:gridCol w:w="3421"/>
      </w:tblGrid>
      <w:tr>
        <w:trPr>
          <w:trHeight w:val="356" w:hRule="atLeast"/>
        </w:trPr>
        <w:tc>
          <w:tcPr>
            <w:tcW w:w="3626" w:type="dxa"/>
            <w:tcBorders>
              <w:top w:val="nil"/>
              <w:left w:val="nil"/>
              <w:bottom w:val="nil"/>
              <w:right w:val="nil"/>
            </w:tcBorders>
            <w:shd w:val="clear" w:color="auto" w:fill="000000"/>
          </w:tcPr>
          <w:p>
            <w:pPr>
              <w:pStyle w:val="TableParagraph"/>
              <w:spacing w:before="47"/>
              <w:ind w:left="1410" w:right="1401"/>
              <w:jc w:val="center"/>
              <w:rPr>
                <w:rFonts w:ascii="Arial Narrow"/>
                <w:b/>
                <w:sz w:val="21"/>
              </w:rPr>
            </w:pPr>
            <w:r>
              <w:rPr>
                <w:rFonts w:ascii="Arial Narrow"/>
                <w:b/>
                <w:color w:val="FFFFFF"/>
                <w:sz w:val="21"/>
              </w:rPr>
              <w:t>Value</w:t>
            </w:r>
            <w:r>
              <w:rPr>
                <w:rFonts w:ascii="Arial Narrow"/>
                <w:b/>
                <w:color w:val="FFFFFF"/>
                <w:spacing w:val="-1"/>
                <w:sz w:val="21"/>
              </w:rPr>
              <w:t> </w:t>
            </w:r>
            <w:r>
              <w:rPr>
                <w:rFonts w:ascii="Arial Narrow"/>
                <w:b/>
                <w:color w:val="FFFFFF"/>
                <w:sz w:val="21"/>
              </w:rPr>
              <w:t>Set</w:t>
            </w:r>
          </w:p>
        </w:tc>
        <w:tc>
          <w:tcPr>
            <w:tcW w:w="3421" w:type="dxa"/>
            <w:tcBorders>
              <w:top w:val="nil"/>
              <w:left w:val="nil"/>
              <w:bottom w:val="nil"/>
              <w:right w:val="nil"/>
            </w:tcBorders>
            <w:shd w:val="clear" w:color="auto" w:fill="000000"/>
          </w:tcPr>
          <w:p>
            <w:pPr>
              <w:pStyle w:val="TableParagraph"/>
              <w:spacing w:before="47"/>
              <w:ind w:left="750" w:right="737"/>
              <w:jc w:val="center"/>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Compliance</w:t>
            </w:r>
          </w:p>
        </w:tc>
      </w:tr>
      <w:tr>
        <w:trPr>
          <w:trHeight w:val="338" w:hRule="atLeast"/>
        </w:trPr>
        <w:tc>
          <w:tcPr>
            <w:tcW w:w="3626" w:type="dxa"/>
            <w:tcBorders>
              <w:top w:val="nil"/>
            </w:tcBorders>
          </w:tcPr>
          <w:p>
            <w:pPr>
              <w:pStyle w:val="TableParagraph"/>
              <w:spacing w:before="43"/>
              <w:ind w:left="104"/>
              <w:rPr>
                <w:rFonts w:ascii="Arial Narrow"/>
                <w:sz w:val="21"/>
              </w:rPr>
            </w:pPr>
            <w:r>
              <w:rPr>
                <w:rFonts w:ascii="Arial Narrow"/>
                <w:sz w:val="21"/>
                <w:u w:val="single"/>
              </w:rPr>
              <w:t>HbA1c Level Less</w:t>
            </w:r>
            <w:r>
              <w:rPr>
                <w:rFonts w:ascii="Arial Narrow"/>
                <w:spacing w:val="-3"/>
                <w:sz w:val="21"/>
                <w:u w:val="single"/>
              </w:rPr>
              <w:t> </w:t>
            </w:r>
            <w:r>
              <w:rPr>
                <w:rFonts w:ascii="Arial Narrow"/>
                <w:sz w:val="21"/>
                <w:u w:val="single"/>
              </w:rPr>
              <w:t>Than</w:t>
            </w:r>
            <w:r>
              <w:rPr>
                <w:rFonts w:ascii="Arial Narrow"/>
                <w:spacing w:val="-2"/>
                <w:sz w:val="21"/>
                <w:u w:val="single"/>
              </w:rPr>
              <w:t> </w:t>
            </w:r>
            <w:r>
              <w:rPr>
                <w:rFonts w:ascii="Arial Narrow"/>
                <w:sz w:val="21"/>
                <w:u w:val="single"/>
              </w:rPr>
              <w:t>7.0</w:t>
            </w:r>
            <w:r>
              <w:rPr>
                <w:rFonts w:ascii="Arial Narrow"/>
                <w:spacing w:val="-1"/>
                <w:sz w:val="21"/>
                <w:u w:val="single"/>
              </w:rPr>
              <w:t> </w:t>
            </w:r>
            <w:r>
              <w:rPr>
                <w:rFonts w:ascii="Arial Narrow"/>
                <w:sz w:val="21"/>
                <w:u w:val="single"/>
              </w:rPr>
              <w:t>Value</w:t>
            </w:r>
            <w:r>
              <w:rPr>
                <w:rFonts w:ascii="Arial Narrow"/>
                <w:spacing w:val="-2"/>
                <w:sz w:val="21"/>
                <w:u w:val="single"/>
              </w:rPr>
              <w:t> </w:t>
            </w:r>
            <w:r>
              <w:rPr>
                <w:rFonts w:ascii="Arial Narrow"/>
                <w:sz w:val="21"/>
                <w:u w:val="single"/>
              </w:rPr>
              <w:t>Set</w:t>
            </w:r>
          </w:p>
        </w:tc>
        <w:tc>
          <w:tcPr>
            <w:tcW w:w="3421" w:type="dxa"/>
            <w:tcBorders>
              <w:top w:val="nil"/>
            </w:tcBorders>
          </w:tcPr>
          <w:p>
            <w:pPr>
              <w:pStyle w:val="TableParagraph"/>
              <w:spacing w:before="43"/>
              <w:ind w:left="346" w:right="332"/>
              <w:jc w:val="center"/>
              <w:rPr>
                <w:rFonts w:ascii="Arial Narrow"/>
                <w:sz w:val="21"/>
              </w:rPr>
            </w:pPr>
            <w:r>
              <w:rPr>
                <w:rFonts w:ascii="Arial Narrow"/>
                <w:sz w:val="21"/>
              </w:rPr>
              <w:t>Compliant</w:t>
            </w:r>
          </w:p>
        </w:tc>
      </w:tr>
      <w:tr>
        <w:trPr>
          <w:trHeight w:val="557" w:hRule="atLeast"/>
        </w:trPr>
        <w:tc>
          <w:tcPr>
            <w:tcW w:w="3626" w:type="dxa"/>
          </w:tcPr>
          <w:p>
            <w:pPr>
              <w:pStyle w:val="TableParagraph"/>
              <w:spacing w:line="216" w:lineRule="auto" w:before="61"/>
              <w:ind w:left="104" w:right="213"/>
              <w:rPr>
                <w:rFonts w:ascii="Arial Narrow"/>
                <w:sz w:val="21"/>
              </w:rPr>
            </w:pPr>
            <w:r>
              <w:rPr>
                <w:rFonts w:ascii="Arial Narrow"/>
                <w:sz w:val="21"/>
                <w:u w:val="single"/>
              </w:rPr>
              <w:t>HbA1c Level Greater Than or Equal To 7.0</w:t>
            </w:r>
            <w:r>
              <w:rPr>
                <w:rFonts w:ascii="Arial Narrow"/>
                <w:spacing w:val="-45"/>
                <w:sz w:val="21"/>
              </w:rPr>
              <w:t> </w:t>
            </w:r>
            <w:r>
              <w:rPr>
                <w:rFonts w:ascii="Arial Narrow"/>
                <w:sz w:val="21"/>
                <w:u w:val="single"/>
              </w:rPr>
              <w:t>and</w:t>
            </w:r>
            <w:r>
              <w:rPr>
                <w:rFonts w:ascii="Arial Narrow"/>
                <w:spacing w:val="-1"/>
                <w:sz w:val="21"/>
                <w:u w:val="single"/>
              </w:rPr>
              <w:t> </w:t>
            </w:r>
            <w:r>
              <w:rPr>
                <w:rFonts w:ascii="Arial Narrow"/>
                <w:sz w:val="21"/>
                <w:u w:val="single"/>
              </w:rPr>
              <w:t>Less</w:t>
            </w:r>
            <w:r>
              <w:rPr>
                <w:rFonts w:ascii="Arial Narrow"/>
                <w:spacing w:val="-3"/>
                <w:sz w:val="21"/>
                <w:u w:val="single"/>
              </w:rPr>
              <w:t> </w:t>
            </w:r>
            <w:r>
              <w:rPr>
                <w:rFonts w:ascii="Arial Narrow"/>
                <w:sz w:val="21"/>
                <w:u w:val="single"/>
              </w:rPr>
              <w:t>Than</w:t>
            </w:r>
            <w:r>
              <w:rPr>
                <w:rFonts w:ascii="Arial Narrow"/>
                <w:spacing w:val="-1"/>
                <w:sz w:val="21"/>
                <w:u w:val="single"/>
              </w:rPr>
              <w:t> </w:t>
            </w:r>
            <w:r>
              <w:rPr>
                <w:rFonts w:ascii="Arial Narrow"/>
                <w:sz w:val="21"/>
                <w:u w:val="single"/>
              </w:rPr>
              <w:t>8.0</w:t>
            </w:r>
            <w:r>
              <w:rPr>
                <w:rFonts w:ascii="Arial Narrow"/>
                <w:spacing w:val="-4"/>
                <w:sz w:val="21"/>
                <w:u w:val="single"/>
              </w:rPr>
              <w:t> </w:t>
            </w:r>
            <w:r>
              <w:rPr>
                <w:rFonts w:ascii="Arial Narrow"/>
                <w:sz w:val="21"/>
                <w:u w:val="single"/>
              </w:rPr>
              <w:t>Value</w:t>
            </w:r>
            <w:r>
              <w:rPr>
                <w:rFonts w:ascii="Arial Narrow"/>
                <w:spacing w:val="-5"/>
                <w:sz w:val="21"/>
                <w:u w:val="single"/>
              </w:rPr>
              <w:t> </w:t>
            </w:r>
            <w:r>
              <w:rPr>
                <w:rFonts w:ascii="Arial Narrow"/>
                <w:sz w:val="21"/>
                <w:u w:val="single"/>
              </w:rPr>
              <w:t>Set</w:t>
            </w:r>
          </w:p>
        </w:tc>
        <w:tc>
          <w:tcPr>
            <w:tcW w:w="3421" w:type="dxa"/>
          </w:tcPr>
          <w:p>
            <w:pPr>
              <w:pStyle w:val="TableParagraph"/>
              <w:spacing w:before="149"/>
              <w:ind w:left="346" w:right="332"/>
              <w:jc w:val="center"/>
              <w:rPr>
                <w:rFonts w:ascii="Arial Narrow"/>
                <w:sz w:val="21"/>
              </w:rPr>
            </w:pPr>
            <w:r>
              <w:rPr>
                <w:rFonts w:ascii="Arial Narrow"/>
                <w:sz w:val="21"/>
              </w:rPr>
              <w:t>Compliant</w:t>
            </w:r>
          </w:p>
        </w:tc>
      </w:tr>
      <w:tr>
        <w:trPr>
          <w:trHeight w:val="552" w:hRule="atLeast"/>
        </w:trPr>
        <w:tc>
          <w:tcPr>
            <w:tcW w:w="3626" w:type="dxa"/>
          </w:tcPr>
          <w:p>
            <w:pPr>
              <w:pStyle w:val="TableParagraph"/>
              <w:spacing w:line="218" w:lineRule="auto" w:before="55"/>
              <w:ind w:left="104" w:right="213"/>
              <w:rPr>
                <w:rFonts w:ascii="Arial Narrow"/>
                <w:sz w:val="21"/>
              </w:rPr>
            </w:pPr>
            <w:r>
              <w:rPr>
                <w:rFonts w:ascii="Arial Narrow"/>
                <w:sz w:val="21"/>
                <w:u w:val="single"/>
              </w:rPr>
              <w:t>HbA1c Level Greater Than or Equal To 8.0</w:t>
            </w:r>
            <w:r>
              <w:rPr>
                <w:rFonts w:ascii="Arial Narrow"/>
                <w:spacing w:val="-45"/>
                <w:sz w:val="21"/>
              </w:rPr>
              <w:t> </w:t>
            </w:r>
            <w:r>
              <w:rPr>
                <w:rFonts w:ascii="Arial Narrow"/>
                <w:sz w:val="21"/>
                <w:u w:val="single"/>
              </w:rPr>
              <w:t>and</w:t>
            </w:r>
            <w:r>
              <w:rPr>
                <w:rFonts w:ascii="Arial Narrow"/>
                <w:spacing w:val="-1"/>
                <w:sz w:val="21"/>
                <w:u w:val="single"/>
              </w:rPr>
              <w:t> </w:t>
            </w:r>
            <w:r>
              <w:rPr>
                <w:rFonts w:ascii="Arial Narrow"/>
                <w:sz w:val="21"/>
                <w:u w:val="single"/>
              </w:rPr>
              <w:t>Less</w:t>
            </w:r>
            <w:r>
              <w:rPr>
                <w:rFonts w:ascii="Arial Narrow"/>
                <w:spacing w:val="-3"/>
                <w:sz w:val="21"/>
                <w:u w:val="single"/>
              </w:rPr>
              <w:t> </w:t>
            </w:r>
            <w:r>
              <w:rPr>
                <w:rFonts w:ascii="Arial Narrow"/>
                <w:sz w:val="21"/>
                <w:u w:val="single"/>
              </w:rPr>
              <w:t>Than</w:t>
            </w:r>
            <w:r>
              <w:rPr>
                <w:rFonts w:ascii="Arial Narrow"/>
                <w:spacing w:val="-1"/>
                <w:sz w:val="21"/>
                <w:u w:val="single"/>
              </w:rPr>
              <w:t> </w:t>
            </w:r>
            <w:r>
              <w:rPr>
                <w:rFonts w:ascii="Arial Narrow"/>
                <w:sz w:val="21"/>
                <w:u w:val="single"/>
              </w:rPr>
              <w:t>or</w:t>
            </w:r>
            <w:r>
              <w:rPr>
                <w:rFonts w:ascii="Arial Narrow"/>
                <w:spacing w:val="2"/>
                <w:sz w:val="21"/>
                <w:u w:val="single"/>
              </w:rPr>
              <w:t> </w:t>
            </w:r>
            <w:r>
              <w:rPr>
                <w:rFonts w:ascii="Arial Narrow"/>
                <w:sz w:val="21"/>
                <w:u w:val="single"/>
              </w:rPr>
              <w:t>Equal</w:t>
            </w:r>
            <w:r>
              <w:rPr>
                <w:rFonts w:ascii="Arial Narrow"/>
                <w:spacing w:val="-3"/>
                <w:sz w:val="21"/>
                <w:u w:val="single"/>
              </w:rPr>
              <w:t> </w:t>
            </w:r>
            <w:r>
              <w:rPr>
                <w:rFonts w:ascii="Arial Narrow"/>
                <w:sz w:val="21"/>
                <w:u w:val="single"/>
              </w:rPr>
              <w:t>To</w:t>
            </w:r>
            <w:r>
              <w:rPr>
                <w:rFonts w:ascii="Arial Narrow"/>
                <w:spacing w:val="-1"/>
                <w:sz w:val="21"/>
                <w:u w:val="single"/>
              </w:rPr>
              <w:t> </w:t>
            </w:r>
            <w:r>
              <w:rPr>
                <w:rFonts w:ascii="Arial Narrow"/>
                <w:sz w:val="21"/>
                <w:u w:val="single"/>
              </w:rPr>
              <w:t>9.0</w:t>
            </w:r>
            <w:r>
              <w:rPr>
                <w:rFonts w:ascii="Arial Narrow"/>
                <w:spacing w:val="-1"/>
                <w:sz w:val="21"/>
                <w:u w:val="single"/>
              </w:rPr>
              <w:t> </w:t>
            </w:r>
            <w:r>
              <w:rPr>
                <w:rFonts w:ascii="Arial Narrow"/>
                <w:sz w:val="21"/>
                <w:u w:val="single"/>
              </w:rPr>
              <w:t>Value</w:t>
            </w:r>
            <w:r>
              <w:rPr>
                <w:rFonts w:ascii="Arial Narrow"/>
                <w:spacing w:val="-1"/>
                <w:sz w:val="21"/>
                <w:u w:val="single"/>
              </w:rPr>
              <w:t> </w:t>
            </w:r>
            <w:r>
              <w:rPr>
                <w:rFonts w:ascii="Arial Narrow"/>
                <w:sz w:val="21"/>
                <w:u w:val="single"/>
              </w:rPr>
              <w:t>Set</w:t>
            </w:r>
          </w:p>
        </w:tc>
        <w:tc>
          <w:tcPr>
            <w:tcW w:w="3421" w:type="dxa"/>
          </w:tcPr>
          <w:p>
            <w:pPr>
              <w:pStyle w:val="TableParagraph"/>
              <w:spacing w:before="145"/>
              <w:ind w:left="349" w:right="332"/>
              <w:jc w:val="center"/>
              <w:rPr>
                <w:rFonts w:ascii="Arial Narrow"/>
                <w:sz w:val="21"/>
              </w:rPr>
            </w:pPr>
            <w:r>
              <w:rPr>
                <w:rFonts w:ascii="Arial Narrow"/>
                <w:sz w:val="21"/>
              </w:rPr>
              <w:t>Not</w:t>
            </w:r>
            <w:r>
              <w:rPr>
                <w:rFonts w:ascii="Arial Narrow"/>
                <w:spacing w:val="-2"/>
                <w:sz w:val="21"/>
              </w:rPr>
              <w:t> </w:t>
            </w:r>
            <w:r>
              <w:rPr>
                <w:rFonts w:ascii="Arial Narrow"/>
                <w:sz w:val="21"/>
              </w:rPr>
              <w:t>compliant</w:t>
            </w:r>
          </w:p>
        </w:tc>
      </w:tr>
      <w:tr>
        <w:trPr>
          <w:trHeight w:val="334" w:hRule="atLeast"/>
        </w:trPr>
        <w:tc>
          <w:tcPr>
            <w:tcW w:w="3626" w:type="dxa"/>
            <w:tcBorders>
              <w:bottom w:val="single" w:sz="4" w:space="0" w:color="000000"/>
            </w:tcBorders>
          </w:tcPr>
          <w:p>
            <w:pPr>
              <w:pStyle w:val="TableParagraph"/>
              <w:spacing w:before="42"/>
              <w:ind w:left="104"/>
              <w:rPr>
                <w:rFonts w:ascii="Arial Narrow"/>
                <w:sz w:val="21"/>
              </w:rPr>
            </w:pPr>
            <w:r>
              <w:rPr>
                <w:rFonts w:ascii="Arial Narrow"/>
                <w:sz w:val="21"/>
                <w:u w:val="single"/>
              </w:rPr>
              <w:t>HbA1c Level Greater</w:t>
            </w:r>
            <w:r>
              <w:rPr>
                <w:rFonts w:ascii="Arial Narrow"/>
                <w:spacing w:val="-3"/>
                <w:sz w:val="21"/>
                <w:u w:val="single"/>
              </w:rPr>
              <w:t> </w:t>
            </w:r>
            <w:r>
              <w:rPr>
                <w:rFonts w:ascii="Arial Narrow"/>
                <w:sz w:val="21"/>
                <w:u w:val="single"/>
              </w:rPr>
              <w:t>Than</w:t>
            </w:r>
            <w:r>
              <w:rPr>
                <w:rFonts w:ascii="Arial Narrow"/>
                <w:spacing w:val="-2"/>
                <w:sz w:val="21"/>
                <w:u w:val="single"/>
              </w:rPr>
              <w:t> </w:t>
            </w:r>
            <w:r>
              <w:rPr>
                <w:rFonts w:ascii="Arial Narrow"/>
                <w:sz w:val="21"/>
                <w:u w:val="single"/>
              </w:rPr>
              <w:t>9.0</w:t>
            </w:r>
            <w:r>
              <w:rPr>
                <w:rFonts w:ascii="Arial Narrow"/>
                <w:spacing w:val="-1"/>
                <w:sz w:val="21"/>
                <w:u w:val="single"/>
              </w:rPr>
              <w:t> </w:t>
            </w:r>
            <w:r>
              <w:rPr>
                <w:rFonts w:ascii="Arial Narrow"/>
                <w:sz w:val="21"/>
                <w:u w:val="single"/>
              </w:rPr>
              <w:t>Value</w:t>
            </w:r>
            <w:r>
              <w:rPr>
                <w:rFonts w:ascii="Arial Narrow"/>
                <w:spacing w:val="-2"/>
                <w:sz w:val="21"/>
                <w:u w:val="single"/>
              </w:rPr>
              <w:t> </w:t>
            </w:r>
            <w:r>
              <w:rPr>
                <w:rFonts w:ascii="Arial Narrow"/>
                <w:sz w:val="21"/>
                <w:u w:val="single"/>
              </w:rPr>
              <w:t>Set</w:t>
            </w:r>
          </w:p>
        </w:tc>
        <w:tc>
          <w:tcPr>
            <w:tcW w:w="3421" w:type="dxa"/>
            <w:tcBorders>
              <w:bottom w:val="single" w:sz="4" w:space="0" w:color="000000"/>
            </w:tcBorders>
          </w:tcPr>
          <w:p>
            <w:pPr>
              <w:pStyle w:val="TableParagraph"/>
              <w:spacing w:before="42"/>
              <w:ind w:left="349" w:right="332"/>
              <w:jc w:val="center"/>
              <w:rPr>
                <w:rFonts w:ascii="Arial Narrow"/>
                <w:sz w:val="21"/>
              </w:rPr>
            </w:pPr>
            <w:r>
              <w:rPr>
                <w:rFonts w:ascii="Arial Narrow"/>
                <w:sz w:val="21"/>
              </w:rPr>
              <w:t>Not</w:t>
            </w:r>
            <w:r>
              <w:rPr>
                <w:rFonts w:ascii="Arial Narrow"/>
                <w:spacing w:val="-2"/>
                <w:sz w:val="21"/>
              </w:rPr>
              <w:t> </w:t>
            </w:r>
            <w:r>
              <w:rPr>
                <w:rFonts w:ascii="Arial Narrow"/>
                <w:sz w:val="21"/>
              </w:rPr>
              <w:t>compliant</w:t>
            </w:r>
          </w:p>
        </w:tc>
      </w:tr>
    </w:tbl>
    <w:p>
      <w:pPr>
        <w:pStyle w:val="BodyText"/>
        <w:spacing w:before="7"/>
        <w:rPr>
          <w:sz w:val="7"/>
        </w:rPr>
      </w:pPr>
    </w:p>
    <w:p>
      <w:pPr>
        <w:pStyle w:val="BodyText"/>
        <w:tabs>
          <w:tab w:pos="3616" w:val="left" w:leader="none"/>
        </w:tabs>
        <w:spacing w:line="242" w:lineRule="auto" w:before="96"/>
        <w:ind w:left="3617" w:right="1484" w:hanging="1208"/>
      </w:pPr>
      <w:r>
        <w:rPr>
          <w:b/>
          <w:i/>
        </w:rPr>
        <w:t>Eye</w:t>
      </w:r>
      <w:r>
        <w:rPr>
          <w:b/>
          <w:i/>
          <w:spacing w:val="2"/>
        </w:rPr>
        <w:t> </w:t>
      </w:r>
      <w:r>
        <w:rPr>
          <w:b/>
          <w:i/>
        </w:rPr>
        <w:t>Exam</w:t>
        <w:tab/>
      </w:r>
      <w:r>
        <w:rPr/>
        <w:t>Screening or monitoring for diabetic retinal disease as identified by</w:t>
      </w:r>
      <w:r>
        <w:rPr>
          <w:spacing w:val="1"/>
        </w:rPr>
        <w:t> </w:t>
      </w:r>
      <w:r>
        <w:rPr/>
        <w:t>administrative</w:t>
      </w:r>
      <w:r>
        <w:rPr>
          <w:spacing w:val="-3"/>
        </w:rPr>
        <w:t> </w:t>
      </w:r>
      <w:r>
        <w:rPr/>
        <w:t>data.</w:t>
      </w:r>
      <w:r>
        <w:rPr>
          <w:spacing w:val="-3"/>
        </w:rPr>
        <w:t> </w:t>
      </w:r>
      <w:r>
        <w:rPr/>
        <w:t>This</w:t>
      </w:r>
      <w:r>
        <w:rPr>
          <w:spacing w:val="-2"/>
        </w:rPr>
        <w:t> </w:t>
      </w:r>
      <w:r>
        <w:rPr/>
        <w:t>includes</w:t>
      </w:r>
      <w:r>
        <w:rPr>
          <w:spacing w:val="-2"/>
        </w:rPr>
        <w:t> </w:t>
      </w:r>
      <w:r>
        <w:rPr/>
        <w:t>diabetics</w:t>
      </w:r>
      <w:r>
        <w:rPr>
          <w:spacing w:val="-2"/>
        </w:rPr>
        <w:t> </w:t>
      </w:r>
      <w:r>
        <w:rPr/>
        <w:t>who</w:t>
      </w:r>
      <w:r>
        <w:rPr>
          <w:spacing w:val="-2"/>
        </w:rPr>
        <w:t> </w:t>
      </w:r>
      <w:r>
        <w:rPr/>
        <w:t>had</w:t>
      </w:r>
      <w:r>
        <w:rPr>
          <w:spacing w:val="-2"/>
        </w:rPr>
        <w:t> </w:t>
      </w:r>
      <w:r>
        <w:rPr/>
        <w:t>one</w:t>
      </w:r>
      <w:r>
        <w:rPr>
          <w:spacing w:val="-6"/>
        </w:rPr>
        <w:t> </w:t>
      </w:r>
      <w:r>
        <w:rPr/>
        <w:t>of</w:t>
      </w:r>
      <w:r>
        <w:rPr>
          <w:spacing w:val="-3"/>
        </w:rPr>
        <w:t> </w:t>
      </w:r>
      <w:r>
        <w:rPr/>
        <w:t>the</w:t>
      </w:r>
      <w:r>
        <w:rPr>
          <w:spacing w:val="6"/>
        </w:rPr>
        <w:t> </w:t>
      </w:r>
      <w:r>
        <w:rPr/>
        <w:t>following:</w:t>
      </w:r>
    </w:p>
    <w:p>
      <w:pPr>
        <w:pStyle w:val="ListParagraph"/>
        <w:numPr>
          <w:ilvl w:val="1"/>
          <w:numId w:val="47"/>
        </w:numPr>
        <w:tabs>
          <w:tab w:pos="4194" w:val="left" w:leader="none"/>
        </w:tabs>
        <w:spacing w:line="237" w:lineRule="auto" w:before="80" w:after="0"/>
        <w:ind w:left="4193" w:right="988" w:hanging="217"/>
        <w:jc w:val="left"/>
        <w:rPr>
          <w:sz w:val="21"/>
        </w:rPr>
      </w:pPr>
      <w:r>
        <w:rPr>
          <w:sz w:val="21"/>
        </w:rPr>
        <w:t>A</w:t>
      </w:r>
      <w:r>
        <w:rPr>
          <w:spacing w:val="-1"/>
          <w:sz w:val="21"/>
        </w:rPr>
        <w:t> </w:t>
      </w:r>
      <w:r>
        <w:rPr>
          <w:sz w:val="21"/>
        </w:rPr>
        <w:t>retinal</w:t>
      </w:r>
      <w:r>
        <w:rPr>
          <w:spacing w:val="-6"/>
          <w:sz w:val="21"/>
        </w:rPr>
        <w:t> </w:t>
      </w:r>
      <w:r>
        <w:rPr>
          <w:sz w:val="21"/>
        </w:rPr>
        <w:t>or</w:t>
      </w:r>
      <w:r>
        <w:rPr>
          <w:spacing w:val="-2"/>
          <w:sz w:val="21"/>
        </w:rPr>
        <w:t> </w:t>
      </w:r>
      <w:r>
        <w:rPr>
          <w:sz w:val="21"/>
        </w:rPr>
        <w:t>dilated</w:t>
      </w:r>
      <w:r>
        <w:rPr>
          <w:spacing w:val="-1"/>
          <w:sz w:val="21"/>
        </w:rPr>
        <w:t> </w:t>
      </w:r>
      <w:r>
        <w:rPr>
          <w:sz w:val="21"/>
        </w:rPr>
        <w:t>eye</w:t>
      </w:r>
      <w:r>
        <w:rPr>
          <w:spacing w:val="-1"/>
          <w:sz w:val="21"/>
        </w:rPr>
        <w:t> </w:t>
      </w:r>
      <w:r>
        <w:rPr>
          <w:sz w:val="21"/>
        </w:rPr>
        <w:t>exam</w:t>
      </w:r>
      <w:r>
        <w:rPr>
          <w:spacing w:val="-4"/>
          <w:sz w:val="21"/>
        </w:rPr>
        <w:t> </w:t>
      </w:r>
      <w:r>
        <w:rPr>
          <w:sz w:val="21"/>
        </w:rPr>
        <w:t>by</w:t>
      </w:r>
      <w:r>
        <w:rPr>
          <w:spacing w:val="-1"/>
          <w:sz w:val="21"/>
        </w:rPr>
        <w:t> </w:t>
      </w:r>
      <w:r>
        <w:rPr>
          <w:sz w:val="21"/>
        </w:rPr>
        <w:t>an</w:t>
      </w:r>
      <w:r>
        <w:rPr>
          <w:spacing w:val="-1"/>
          <w:sz w:val="21"/>
        </w:rPr>
        <w:t> </w:t>
      </w:r>
      <w:r>
        <w:rPr>
          <w:sz w:val="21"/>
        </w:rPr>
        <w:t>eye</w:t>
      </w:r>
      <w:r>
        <w:rPr>
          <w:spacing w:val="-5"/>
          <w:sz w:val="21"/>
        </w:rPr>
        <w:t> </w:t>
      </w:r>
      <w:r>
        <w:rPr>
          <w:sz w:val="21"/>
        </w:rPr>
        <w:t>care</w:t>
      </w:r>
      <w:r>
        <w:rPr>
          <w:spacing w:val="-1"/>
          <w:sz w:val="21"/>
        </w:rPr>
        <w:t> </w:t>
      </w:r>
      <w:r>
        <w:rPr>
          <w:sz w:val="21"/>
        </w:rPr>
        <w:t>professional</w:t>
      </w:r>
      <w:r>
        <w:rPr>
          <w:spacing w:val="-1"/>
          <w:sz w:val="21"/>
        </w:rPr>
        <w:t> </w:t>
      </w:r>
      <w:r>
        <w:rPr>
          <w:sz w:val="21"/>
        </w:rPr>
        <w:t>(optometrist</w:t>
      </w:r>
      <w:r>
        <w:rPr>
          <w:spacing w:val="-6"/>
          <w:sz w:val="21"/>
        </w:rPr>
        <w:t> </w:t>
      </w:r>
      <w:r>
        <w:rPr>
          <w:sz w:val="21"/>
        </w:rPr>
        <w:t>or</w:t>
      </w:r>
      <w:r>
        <w:rPr>
          <w:spacing w:val="-56"/>
          <w:sz w:val="21"/>
        </w:rPr>
        <w:t> </w:t>
      </w:r>
      <w:r>
        <w:rPr>
          <w:sz w:val="21"/>
        </w:rPr>
        <w:t>ophthalmologist)</w:t>
      </w:r>
      <w:r>
        <w:rPr>
          <w:spacing w:val="-3"/>
          <w:sz w:val="21"/>
        </w:rPr>
        <w:t> </w:t>
      </w:r>
      <w:r>
        <w:rPr>
          <w:sz w:val="21"/>
        </w:rPr>
        <w:t>in</w:t>
      </w:r>
      <w:r>
        <w:rPr>
          <w:spacing w:val="-1"/>
          <w:sz w:val="21"/>
        </w:rPr>
        <w:t> </w:t>
      </w:r>
      <w:r>
        <w:rPr>
          <w:sz w:val="21"/>
        </w:rPr>
        <w:t>the</w:t>
      </w:r>
      <w:r>
        <w:rPr>
          <w:spacing w:val="3"/>
          <w:sz w:val="21"/>
        </w:rPr>
        <w:t> </w:t>
      </w:r>
      <w:r>
        <w:rPr>
          <w:sz w:val="21"/>
        </w:rPr>
        <w:t>measurement</w:t>
      </w:r>
      <w:r>
        <w:rPr>
          <w:spacing w:val="-3"/>
          <w:sz w:val="21"/>
        </w:rPr>
        <w:t> </w:t>
      </w:r>
      <w:r>
        <w:rPr>
          <w:sz w:val="21"/>
        </w:rPr>
        <w:t>year.</w:t>
      </w:r>
    </w:p>
    <w:p>
      <w:pPr>
        <w:pStyle w:val="ListParagraph"/>
        <w:numPr>
          <w:ilvl w:val="1"/>
          <w:numId w:val="47"/>
        </w:numPr>
        <w:tabs>
          <w:tab w:pos="4194" w:val="left" w:leader="none"/>
        </w:tabs>
        <w:spacing w:line="237" w:lineRule="auto" w:before="82" w:after="0"/>
        <w:ind w:left="4193" w:right="1207" w:hanging="217"/>
        <w:jc w:val="left"/>
        <w:rPr>
          <w:sz w:val="21"/>
        </w:rPr>
      </w:pPr>
      <w:r>
        <w:rPr>
          <w:sz w:val="21"/>
        </w:rPr>
        <w:t>A</w:t>
      </w:r>
      <w:r>
        <w:rPr>
          <w:spacing w:val="-1"/>
          <w:sz w:val="21"/>
        </w:rPr>
        <w:t> </w:t>
      </w:r>
      <w:r>
        <w:rPr>
          <w:i/>
          <w:sz w:val="21"/>
        </w:rPr>
        <w:t>negative </w:t>
      </w:r>
      <w:r>
        <w:rPr>
          <w:sz w:val="21"/>
        </w:rPr>
        <w:t>retinal</w:t>
      </w:r>
      <w:r>
        <w:rPr>
          <w:spacing w:val="-6"/>
          <w:sz w:val="21"/>
        </w:rPr>
        <w:t> </w:t>
      </w:r>
      <w:r>
        <w:rPr>
          <w:sz w:val="21"/>
        </w:rPr>
        <w:t>or</w:t>
      </w:r>
      <w:r>
        <w:rPr>
          <w:spacing w:val="-2"/>
          <w:sz w:val="21"/>
        </w:rPr>
        <w:t> </w:t>
      </w:r>
      <w:r>
        <w:rPr>
          <w:sz w:val="21"/>
        </w:rPr>
        <w:t>dilated</w:t>
      </w:r>
      <w:r>
        <w:rPr>
          <w:spacing w:val="-1"/>
          <w:sz w:val="21"/>
        </w:rPr>
        <w:t> </w:t>
      </w:r>
      <w:r>
        <w:rPr>
          <w:sz w:val="21"/>
        </w:rPr>
        <w:t>eye</w:t>
      </w:r>
      <w:r>
        <w:rPr>
          <w:spacing w:val="-1"/>
          <w:sz w:val="21"/>
        </w:rPr>
        <w:t> </w:t>
      </w:r>
      <w:r>
        <w:rPr>
          <w:sz w:val="21"/>
        </w:rPr>
        <w:t>exam</w:t>
      </w:r>
      <w:r>
        <w:rPr>
          <w:spacing w:val="-4"/>
          <w:sz w:val="21"/>
        </w:rPr>
        <w:t> </w:t>
      </w:r>
      <w:r>
        <w:rPr>
          <w:sz w:val="21"/>
        </w:rPr>
        <w:t>(negative</w:t>
      </w:r>
      <w:r>
        <w:rPr>
          <w:spacing w:val="-1"/>
          <w:sz w:val="21"/>
        </w:rPr>
        <w:t> </w:t>
      </w:r>
      <w:r>
        <w:rPr>
          <w:sz w:val="21"/>
        </w:rPr>
        <w:t>for</w:t>
      </w:r>
      <w:r>
        <w:rPr>
          <w:spacing w:val="-2"/>
          <w:sz w:val="21"/>
        </w:rPr>
        <w:t> </w:t>
      </w:r>
      <w:r>
        <w:rPr>
          <w:sz w:val="21"/>
        </w:rPr>
        <w:t>retinopathy)</w:t>
      </w:r>
      <w:r>
        <w:rPr>
          <w:spacing w:val="-5"/>
          <w:sz w:val="21"/>
        </w:rPr>
        <w:t> </w:t>
      </w:r>
      <w:r>
        <w:rPr>
          <w:sz w:val="21"/>
        </w:rPr>
        <w:t>by</w:t>
      </w:r>
      <w:r>
        <w:rPr>
          <w:spacing w:val="-5"/>
          <w:sz w:val="21"/>
        </w:rPr>
        <w:t> </w:t>
      </w:r>
      <w:r>
        <w:rPr>
          <w:sz w:val="21"/>
        </w:rPr>
        <w:t>an</w:t>
      </w:r>
      <w:r>
        <w:rPr>
          <w:spacing w:val="-55"/>
          <w:sz w:val="21"/>
        </w:rPr>
        <w:t> </w:t>
      </w:r>
      <w:r>
        <w:rPr>
          <w:sz w:val="21"/>
        </w:rPr>
        <w:t>eye</w:t>
      </w:r>
      <w:r>
        <w:rPr>
          <w:spacing w:val="-6"/>
          <w:sz w:val="21"/>
        </w:rPr>
        <w:t> </w:t>
      </w:r>
      <w:r>
        <w:rPr>
          <w:sz w:val="21"/>
        </w:rPr>
        <w:t>care</w:t>
      </w:r>
      <w:r>
        <w:rPr>
          <w:spacing w:val="-1"/>
          <w:sz w:val="21"/>
        </w:rPr>
        <w:t> </w:t>
      </w:r>
      <w:r>
        <w:rPr>
          <w:sz w:val="21"/>
        </w:rPr>
        <w:t>professional</w:t>
      </w:r>
      <w:r>
        <w:rPr>
          <w:spacing w:val="-3"/>
          <w:sz w:val="21"/>
        </w:rPr>
        <w:t> </w:t>
      </w:r>
      <w:r>
        <w:rPr>
          <w:sz w:val="21"/>
        </w:rPr>
        <w:t>in</w:t>
      </w:r>
      <w:r>
        <w:rPr>
          <w:spacing w:val="3"/>
          <w:sz w:val="21"/>
        </w:rPr>
        <w:t> </w:t>
      </w:r>
      <w:r>
        <w:rPr>
          <w:sz w:val="21"/>
        </w:rPr>
        <w:t>the</w:t>
      </w:r>
      <w:r>
        <w:rPr>
          <w:spacing w:val="-2"/>
          <w:sz w:val="21"/>
        </w:rPr>
        <w:t> </w:t>
      </w:r>
      <w:r>
        <w:rPr>
          <w:sz w:val="21"/>
        </w:rPr>
        <w:t>year</w:t>
      </w:r>
      <w:r>
        <w:rPr>
          <w:spacing w:val="-2"/>
          <w:sz w:val="21"/>
        </w:rPr>
        <w:t> </w:t>
      </w:r>
      <w:r>
        <w:rPr>
          <w:sz w:val="21"/>
        </w:rPr>
        <w:t>prior</w:t>
      </w:r>
      <w:r>
        <w:rPr>
          <w:spacing w:val="1"/>
          <w:sz w:val="21"/>
        </w:rPr>
        <w:t> </w:t>
      </w:r>
      <w:r>
        <w:rPr>
          <w:sz w:val="21"/>
        </w:rPr>
        <w:t>to</w:t>
      </w:r>
      <w:r>
        <w:rPr>
          <w:spacing w:val="-1"/>
          <w:sz w:val="21"/>
        </w:rPr>
        <w:t> </w:t>
      </w:r>
      <w:r>
        <w:rPr>
          <w:sz w:val="21"/>
        </w:rPr>
        <w:t>the</w:t>
      </w:r>
      <w:r>
        <w:rPr>
          <w:spacing w:val="2"/>
          <w:sz w:val="21"/>
        </w:rPr>
        <w:t> </w:t>
      </w:r>
      <w:r>
        <w:rPr>
          <w:sz w:val="21"/>
        </w:rPr>
        <w:t>measurement</w:t>
      </w:r>
      <w:r>
        <w:rPr>
          <w:spacing w:val="-2"/>
          <w:sz w:val="21"/>
        </w:rPr>
        <w:t> </w:t>
      </w:r>
      <w:r>
        <w:rPr>
          <w:sz w:val="21"/>
        </w:rPr>
        <w:t>year.</w:t>
      </w:r>
    </w:p>
    <w:p>
      <w:pPr>
        <w:pStyle w:val="ListParagraph"/>
        <w:numPr>
          <w:ilvl w:val="1"/>
          <w:numId w:val="47"/>
        </w:numPr>
        <w:tabs>
          <w:tab w:pos="4194" w:val="left" w:leader="none"/>
        </w:tabs>
        <w:spacing w:line="237" w:lineRule="auto" w:before="83" w:after="0"/>
        <w:ind w:left="4193" w:right="1126" w:hanging="217"/>
        <w:jc w:val="left"/>
        <w:rPr>
          <w:sz w:val="21"/>
        </w:rPr>
      </w:pPr>
      <w:r>
        <w:rPr>
          <w:sz w:val="21"/>
        </w:rPr>
        <w:t>Bilateral</w:t>
      </w:r>
      <w:r>
        <w:rPr>
          <w:spacing w:val="-8"/>
          <w:sz w:val="21"/>
        </w:rPr>
        <w:t> </w:t>
      </w:r>
      <w:r>
        <w:rPr>
          <w:sz w:val="21"/>
        </w:rPr>
        <w:t>eye</w:t>
      </w:r>
      <w:r>
        <w:rPr>
          <w:spacing w:val="-4"/>
          <w:sz w:val="21"/>
        </w:rPr>
        <w:t> </w:t>
      </w:r>
      <w:r>
        <w:rPr>
          <w:sz w:val="21"/>
        </w:rPr>
        <w:t>enucleation</w:t>
      </w:r>
      <w:r>
        <w:rPr>
          <w:spacing w:val="-3"/>
          <w:sz w:val="21"/>
        </w:rPr>
        <w:t> </w:t>
      </w:r>
      <w:r>
        <w:rPr>
          <w:sz w:val="21"/>
        </w:rPr>
        <w:t>any time</w:t>
      </w:r>
      <w:r>
        <w:rPr>
          <w:spacing w:val="-3"/>
          <w:sz w:val="21"/>
        </w:rPr>
        <w:t> </w:t>
      </w:r>
      <w:r>
        <w:rPr>
          <w:sz w:val="21"/>
        </w:rPr>
        <w:t>during</w:t>
      </w:r>
      <w:r>
        <w:rPr>
          <w:spacing w:val="-3"/>
          <w:sz w:val="21"/>
        </w:rPr>
        <w:t> </w:t>
      </w:r>
      <w:r>
        <w:rPr>
          <w:sz w:val="21"/>
        </w:rPr>
        <w:t>the</w:t>
      </w:r>
      <w:r>
        <w:rPr>
          <w:spacing w:val="1"/>
          <w:sz w:val="21"/>
        </w:rPr>
        <w:t> </w:t>
      </w:r>
      <w:r>
        <w:rPr>
          <w:sz w:val="21"/>
        </w:rPr>
        <w:t>member’s</w:t>
      </w:r>
      <w:r>
        <w:rPr>
          <w:spacing w:val="-3"/>
          <w:sz w:val="21"/>
        </w:rPr>
        <w:t> </w:t>
      </w:r>
      <w:r>
        <w:rPr>
          <w:sz w:val="21"/>
        </w:rPr>
        <w:t>history through</w:t>
      </w:r>
      <w:r>
        <w:rPr>
          <w:spacing w:val="-55"/>
          <w:sz w:val="21"/>
        </w:rPr>
        <w:t> </w:t>
      </w:r>
      <w:r>
        <w:rPr>
          <w:sz w:val="21"/>
        </w:rPr>
        <w:t>December</w:t>
      </w:r>
      <w:r>
        <w:rPr>
          <w:spacing w:val="-3"/>
          <w:sz w:val="21"/>
        </w:rPr>
        <w:t> </w:t>
      </w:r>
      <w:r>
        <w:rPr>
          <w:sz w:val="21"/>
        </w:rPr>
        <w:t>31</w:t>
      </w:r>
      <w:r>
        <w:rPr>
          <w:spacing w:val="-1"/>
          <w:sz w:val="21"/>
        </w:rPr>
        <w:t> </w:t>
      </w:r>
      <w:r>
        <w:rPr>
          <w:sz w:val="21"/>
        </w:rPr>
        <w:t>of</w:t>
      </w:r>
      <w:r>
        <w:rPr>
          <w:spacing w:val="-2"/>
          <w:sz w:val="21"/>
        </w:rPr>
        <w:t> </w:t>
      </w:r>
      <w:r>
        <w:rPr>
          <w:sz w:val="21"/>
        </w:rPr>
        <w:t>the</w:t>
      </w:r>
      <w:r>
        <w:rPr>
          <w:spacing w:val="-1"/>
          <w:sz w:val="21"/>
        </w:rPr>
        <w:t> </w:t>
      </w:r>
      <w:r>
        <w:rPr>
          <w:sz w:val="21"/>
        </w:rPr>
        <w:t>measurement</w:t>
      </w:r>
      <w:r>
        <w:rPr>
          <w:spacing w:val="-6"/>
          <w:sz w:val="21"/>
        </w:rPr>
        <w:t> </w:t>
      </w:r>
      <w:r>
        <w:rPr>
          <w:sz w:val="21"/>
        </w:rPr>
        <w:t>year.</w:t>
      </w:r>
    </w:p>
    <w:p>
      <w:pPr>
        <w:pStyle w:val="BodyText"/>
        <w:spacing w:before="182"/>
        <w:ind w:left="3617"/>
      </w:pPr>
      <w:r>
        <w:rPr/>
        <w:t>Any</w:t>
      </w:r>
      <w:r>
        <w:rPr>
          <w:spacing w:val="-3"/>
        </w:rPr>
        <w:t> </w:t>
      </w:r>
      <w:r>
        <w:rPr/>
        <w:t>of</w:t>
      </w:r>
      <w:r>
        <w:rPr>
          <w:spacing w:val="-3"/>
        </w:rPr>
        <w:t> </w:t>
      </w:r>
      <w:r>
        <w:rPr/>
        <w:t>the</w:t>
      </w:r>
      <w:r>
        <w:rPr>
          <w:spacing w:val="2"/>
        </w:rPr>
        <w:t> </w:t>
      </w:r>
      <w:r>
        <w:rPr/>
        <w:t>following</w:t>
      </w:r>
      <w:r>
        <w:rPr>
          <w:spacing w:val="-2"/>
        </w:rPr>
        <w:t> </w:t>
      </w:r>
      <w:r>
        <w:rPr/>
        <w:t>meet</w:t>
      </w:r>
      <w:r>
        <w:rPr>
          <w:spacing w:val="-7"/>
        </w:rPr>
        <w:t> </w:t>
      </w:r>
      <w:r>
        <w:rPr/>
        <w:t>criteria:</w:t>
      </w:r>
    </w:p>
    <w:p>
      <w:pPr>
        <w:pStyle w:val="ListParagraph"/>
        <w:numPr>
          <w:ilvl w:val="1"/>
          <w:numId w:val="47"/>
        </w:numPr>
        <w:tabs>
          <w:tab w:pos="4194" w:val="left" w:leader="none"/>
        </w:tabs>
        <w:spacing w:line="237" w:lineRule="auto" w:before="83" w:after="0"/>
        <w:ind w:left="4193" w:right="1214" w:hanging="217"/>
        <w:jc w:val="left"/>
        <w:rPr>
          <w:sz w:val="21"/>
        </w:rPr>
      </w:pPr>
      <w:r>
        <w:rPr>
          <w:sz w:val="21"/>
        </w:rPr>
        <w:t>Any code in the </w:t>
      </w:r>
      <w:r>
        <w:rPr>
          <w:sz w:val="21"/>
          <w:u w:val="single"/>
        </w:rPr>
        <w:t>Diabetic Retinal Screening Value Set</w:t>
      </w:r>
      <w:r>
        <w:rPr>
          <w:sz w:val="21"/>
        </w:rPr>
        <w:t> billed by an eye</w:t>
      </w:r>
      <w:r>
        <w:rPr>
          <w:spacing w:val="-56"/>
          <w:sz w:val="21"/>
        </w:rPr>
        <w:t> </w:t>
      </w:r>
      <w:r>
        <w:rPr>
          <w:sz w:val="21"/>
        </w:rPr>
        <w:t>care professional (optometrist or ophthalmologist) during the</w:t>
      </w:r>
      <w:r>
        <w:rPr>
          <w:spacing w:val="1"/>
          <w:sz w:val="21"/>
        </w:rPr>
        <w:t> </w:t>
      </w:r>
      <w:r>
        <w:rPr>
          <w:sz w:val="21"/>
        </w:rPr>
        <w:t>measurement</w:t>
      </w:r>
      <w:r>
        <w:rPr>
          <w:spacing w:val="-3"/>
          <w:sz w:val="21"/>
        </w:rPr>
        <w:t> </w:t>
      </w:r>
      <w:r>
        <w:rPr>
          <w:sz w:val="21"/>
        </w:rPr>
        <w:t>year.</w:t>
      </w:r>
    </w:p>
    <w:p>
      <w:pPr>
        <w:pStyle w:val="BodyText"/>
        <w:rPr>
          <w:sz w:val="20"/>
        </w:rPr>
      </w:pPr>
    </w:p>
    <w:p>
      <w:pPr>
        <w:pStyle w:val="BodyText"/>
        <w:rPr>
          <w:sz w:val="20"/>
        </w:rPr>
      </w:pPr>
    </w:p>
    <w:p>
      <w:pPr>
        <w:pStyle w:val="BodyText"/>
        <w:spacing w:before="10"/>
        <w:rPr>
          <w:sz w:val="15"/>
        </w:rPr>
      </w:pPr>
      <w:r>
        <w:rPr/>
        <w:pict>
          <v:shape style="position:absolute;margin-left:72.025002pt;margin-top:10.340659pt;width:90pt;height:.1pt;mso-position-horizontal-relative:page;mso-position-vertical-relative:paragraph;z-index:-15693312;mso-wrap-distance-left:0;mso-wrap-distance-right:0" id="docshape136" coordorigin="1441,207" coordsize="1800,0" path="m1441,207l3241,207e" filled="false" stroked="true" strokeweight=".567pt" strokecolor="#000000">
            <v:path arrowok="t"/>
            <v:stroke dashstyle="solid"/>
            <w10:wrap type="topAndBottom"/>
          </v:shape>
        </w:pict>
      </w:r>
    </w:p>
    <w:p>
      <w:pPr>
        <w:spacing w:before="115"/>
        <w:ind w:left="1440" w:right="0" w:firstLine="0"/>
        <w:jc w:val="left"/>
        <w:rPr>
          <w:sz w:val="18"/>
        </w:rPr>
      </w:pPr>
      <w:r>
        <w:rPr>
          <w:sz w:val="18"/>
        </w:rPr>
        <w:t>CPT</w:t>
      </w:r>
      <w:r>
        <w:rPr>
          <w:position w:val="5"/>
          <w:sz w:val="12"/>
        </w:rPr>
        <w:t>®</w:t>
      </w:r>
      <w:r>
        <w:rPr>
          <w:spacing w:val="16"/>
          <w:position w:val="5"/>
          <w:sz w:val="12"/>
        </w:rPr>
        <w:t> </w:t>
      </w:r>
      <w:r>
        <w:rPr>
          <w:sz w:val="18"/>
        </w:rPr>
        <w:t>is</w:t>
      </w:r>
      <w:r>
        <w:rPr>
          <w:spacing w:val="-3"/>
          <w:sz w:val="18"/>
        </w:rPr>
        <w:t> </w:t>
      </w:r>
      <w:r>
        <w:rPr>
          <w:sz w:val="18"/>
        </w:rPr>
        <w:t>trademarked and</w:t>
      </w:r>
      <w:r>
        <w:rPr>
          <w:spacing w:val="-4"/>
          <w:sz w:val="18"/>
        </w:rPr>
        <w:t> </w:t>
      </w:r>
      <w:r>
        <w:rPr>
          <w:sz w:val="18"/>
        </w:rPr>
        <w:t>copyright 2020</w:t>
      </w:r>
      <w:r>
        <w:rPr>
          <w:spacing w:val="1"/>
          <w:sz w:val="18"/>
        </w:rPr>
        <w:t> </w:t>
      </w:r>
      <w:r>
        <w:rPr>
          <w:sz w:val="18"/>
        </w:rPr>
        <w:t>by</w:t>
      </w:r>
      <w:r>
        <w:rPr>
          <w:spacing w:val="-2"/>
          <w:sz w:val="18"/>
        </w:rPr>
        <w:t> </w:t>
      </w:r>
      <w:r>
        <w:rPr>
          <w:sz w:val="18"/>
        </w:rPr>
        <w:t>the</w:t>
      </w:r>
      <w:r>
        <w:rPr>
          <w:spacing w:val="-4"/>
          <w:sz w:val="18"/>
        </w:rPr>
        <w:t> </w:t>
      </w:r>
      <w:r>
        <w:rPr>
          <w:sz w:val="18"/>
        </w:rPr>
        <w:t>American</w:t>
      </w:r>
      <w:r>
        <w:rPr>
          <w:spacing w:val="-5"/>
          <w:sz w:val="18"/>
        </w:rPr>
        <w:t> </w:t>
      </w:r>
      <w:r>
        <w:rPr>
          <w:sz w:val="18"/>
        </w:rPr>
        <w:t>Medical</w:t>
      </w:r>
      <w:r>
        <w:rPr>
          <w:spacing w:val="-4"/>
          <w:sz w:val="18"/>
        </w:rPr>
        <w:t> </w:t>
      </w:r>
      <w:r>
        <w:rPr>
          <w:sz w:val="18"/>
        </w:rPr>
        <w:t>Association.</w:t>
      </w:r>
      <w:r>
        <w:rPr>
          <w:spacing w:val="-2"/>
          <w:sz w:val="18"/>
        </w:rPr>
        <w:t> </w:t>
      </w:r>
      <w:r>
        <w:rPr>
          <w:sz w:val="18"/>
        </w:rPr>
        <w:t>All</w:t>
      </w:r>
      <w:r>
        <w:rPr>
          <w:spacing w:val="3"/>
          <w:sz w:val="18"/>
        </w:rPr>
        <w:t> </w:t>
      </w:r>
      <w:r>
        <w:rPr>
          <w:sz w:val="18"/>
        </w:rPr>
        <w:t>rights</w:t>
      </w:r>
      <w:r>
        <w:rPr>
          <w:spacing w:val="-3"/>
          <w:sz w:val="18"/>
        </w:rPr>
        <w:t> </w:t>
      </w:r>
      <w:r>
        <w:rPr>
          <w:sz w:val="18"/>
        </w:rPr>
        <w:t>reserved.</w:t>
      </w:r>
    </w:p>
    <w:p>
      <w:pPr>
        <w:spacing w:after="0"/>
        <w:jc w:val="left"/>
        <w:rPr>
          <w:sz w:val="18"/>
        </w:rPr>
        <w:sectPr>
          <w:type w:val="continuous"/>
          <w:pgSz w:w="12240" w:h="15840"/>
          <w:pgMar w:header="847" w:footer="857" w:top="1360" w:bottom="280" w:left="0" w:right="360"/>
        </w:sectPr>
      </w:pPr>
    </w:p>
    <w:p>
      <w:pPr>
        <w:pStyle w:val="BodyText"/>
        <w:rPr>
          <w:sz w:val="20"/>
        </w:rPr>
      </w:pPr>
    </w:p>
    <w:p>
      <w:pPr>
        <w:pStyle w:val="BodyText"/>
        <w:spacing w:before="2"/>
        <w:rPr>
          <w:sz w:val="11"/>
        </w:rPr>
      </w:pPr>
    </w:p>
    <w:tbl>
      <w:tblPr>
        <w:tblW w:w="0" w:type="auto"/>
        <w:jc w:val="left"/>
        <w:tblInd w:w="2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6"/>
        <w:gridCol w:w="7569"/>
      </w:tblGrid>
      <w:tr>
        <w:trPr>
          <w:trHeight w:val="8201" w:hRule="atLeast"/>
        </w:trPr>
        <w:tc>
          <w:tcPr>
            <w:tcW w:w="1456" w:type="dxa"/>
          </w:tcPr>
          <w:p>
            <w:pPr>
              <w:pStyle w:val="TableParagraph"/>
              <w:rPr>
                <w:rFonts w:ascii="Times New Roman"/>
                <w:sz w:val="20"/>
              </w:rPr>
            </w:pPr>
          </w:p>
        </w:tc>
        <w:tc>
          <w:tcPr>
            <w:tcW w:w="7569" w:type="dxa"/>
          </w:tcPr>
          <w:p>
            <w:pPr>
              <w:pStyle w:val="TableParagraph"/>
              <w:numPr>
                <w:ilvl w:val="0"/>
                <w:numId w:val="124"/>
              </w:numPr>
              <w:tabs>
                <w:tab w:pos="684" w:val="left" w:leader="none"/>
              </w:tabs>
              <w:spacing w:line="240" w:lineRule="auto" w:before="2" w:after="0"/>
              <w:ind w:left="683" w:right="104" w:hanging="217"/>
              <w:jc w:val="left"/>
              <w:rPr>
                <w:sz w:val="21"/>
              </w:rPr>
            </w:pPr>
            <w:r>
              <w:rPr>
                <w:sz w:val="21"/>
              </w:rPr>
              <w:t>Any code in the </w:t>
            </w:r>
            <w:r>
              <w:rPr>
                <w:sz w:val="21"/>
                <w:u w:val="single"/>
              </w:rPr>
              <w:t>Diabetic Retinal Screening Value Set</w:t>
            </w:r>
            <w:r>
              <w:rPr>
                <w:sz w:val="21"/>
              </w:rPr>
              <w:t> billed by an eye</w:t>
            </w:r>
            <w:r>
              <w:rPr>
                <w:spacing w:val="1"/>
                <w:sz w:val="21"/>
              </w:rPr>
              <w:t> </w:t>
            </w:r>
            <w:r>
              <w:rPr>
                <w:sz w:val="21"/>
              </w:rPr>
              <w:t>care</w:t>
            </w:r>
            <w:r>
              <w:rPr>
                <w:spacing w:val="-3"/>
                <w:sz w:val="21"/>
              </w:rPr>
              <w:t> </w:t>
            </w:r>
            <w:r>
              <w:rPr>
                <w:sz w:val="21"/>
              </w:rPr>
              <w:t>professional</w:t>
            </w:r>
            <w:r>
              <w:rPr>
                <w:spacing w:val="-3"/>
                <w:sz w:val="21"/>
              </w:rPr>
              <w:t> </w:t>
            </w:r>
            <w:r>
              <w:rPr>
                <w:sz w:val="21"/>
              </w:rPr>
              <w:t>(optometrist</w:t>
            </w:r>
            <w:r>
              <w:rPr>
                <w:spacing w:val="-7"/>
                <w:sz w:val="21"/>
              </w:rPr>
              <w:t> </w:t>
            </w:r>
            <w:r>
              <w:rPr>
                <w:sz w:val="21"/>
              </w:rPr>
              <w:t>or</w:t>
            </w:r>
            <w:r>
              <w:rPr>
                <w:spacing w:val="-4"/>
                <w:sz w:val="21"/>
              </w:rPr>
              <w:t> </w:t>
            </w:r>
            <w:r>
              <w:rPr>
                <w:sz w:val="21"/>
              </w:rPr>
              <w:t>ophthalmologist)</w:t>
            </w:r>
            <w:r>
              <w:rPr>
                <w:spacing w:val="-3"/>
                <w:sz w:val="21"/>
              </w:rPr>
              <w:t> </w:t>
            </w:r>
            <w:r>
              <w:rPr>
                <w:sz w:val="21"/>
              </w:rPr>
              <w:t>during</w:t>
            </w:r>
            <w:r>
              <w:rPr>
                <w:spacing w:val="-2"/>
                <w:sz w:val="21"/>
              </w:rPr>
              <w:t> </w:t>
            </w:r>
            <w:r>
              <w:rPr>
                <w:sz w:val="21"/>
              </w:rPr>
              <w:t>the</w:t>
            </w:r>
            <w:r>
              <w:rPr>
                <w:spacing w:val="-3"/>
                <w:sz w:val="21"/>
              </w:rPr>
              <w:t> </w:t>
            </w:r>
            <w:r>
              <w:rPr>
                <w:sz w:val="21"/>
              </w:rPr>
              <w:t>year</w:t>
            </w:r>
            <w:r>
              <w:rPr>
                <w:spacing w:val="-3"/>
                <w:sz w:val="21"/>
              </w:rPr>
              <w:t> </w:t>
            </w:r>
            <w:r>
              <w:rPr>
                <w:sz w:val="21"/>
              </w:rPr>
              <w:t>prior</w:t>
            </w:r>
            <w:r>
              <w:rPr>
                <w:spacing w:val="1"/>
                <w:sz w:val="21"/>
              </w:rPr>
              <w:t> </w:t>
            </w:r>
            <w:r>
              <w:rPr>
                <w:sz w:val="21"/>
              </w:rPr>
              <w:t>to</w:t>
            </w:r>
            <w:r>
              <w:rPr>
                <w:spacing w:val="-56"/>
                <w:sz w:val="21"/>
              </w:rPr>
              <w:t> </w:t>
            </w:r>
            <w:r>
              <w:rPr>
                <w:sz w:val="21"/>
              </w:rPr>
              <w:t>the</w:t>
            </w:r>
            <w:r>
              <w:rPr>
                <w:spacing w:val="-2"/>
                <w:sz w:val="21"/>
              </w:rPr>
              <w:t> </w:t>
            </w:r>
            <w:r>
              <w:rPr>
                <w:sz w:val="21"/>
              </w:rPr>
              <w:t>measurement</w:t>
            </w:r>
            <w:r>
              <w:rPr>
                <w:spacing w:val="-7"/>
                <w:sz w:val="21"/>
              </w:rPr>
              <w:t> </w:t>
            </w:r>
            <w:r>
              <w:rPr>
                <w:sz w:val="21"/>
              </w:rPr>
              <w:t>year,</w:t>
            </w:r>
            <w:r>
              <w:rPr>
                <w:spacing w:val="-3"/>
                <w:sz w:val="21"/>
              </w:rPr>
              <w:t> </w:t>
            </w:r>
            <w:r>
              <w:rPr>
                <w:sz w:val="21"/>
              </w:rPr>
              <w:t>with</w:t>
            </w:r>
            <w:r>
              <w:rPr>
                <w:spacing w:val="-2"/>
                <w:sz w:val="21"/>
              </w:rPr>
              <w:t> </w:t>
            </w:r>
            <w:r>
              <w:rPr>
                <w:sz w:val="21"/>
              </w:rPr>
              <w:t>a</w:t>
            </w:r>
            <w:r>
              <w:rPr>
                <w:spacing w:val="-6"/>
                <w:sz w:val="21"/>
              </w:rPr>
              <w:t> </w:t>
            </w:r>
            <w:r>
              <w:rPr>
                <w:sz w:val="21"/>
              </w:rPr>
              <w:t>negative</w:t>
            </w:r>
            <w:r>
              <w:rPr>
                <w:spacing w:val="-2"/>
                <w:sz w:val="21"/>
              </w:rPr>
              <w:t> </w:t>
            </w:r>
            <w:r>
              <w:rPr>
                <w:sz w:val="21"/>
              </w:rPr>
              <w:t>result</w:t>
            </w:r>
            <w:r>
              <w:rPr>
                <w:spacing w:val="-3"/>
                <w:sz w:val="21"/>
              </w:rPr>
              <w:t> </w:t>
            </w:r>
            <w:r>
              <w:rPr>
                <w:sz w:val="21"/>
              </w:rPr>
              <w:t>(negative</w:t>
            </w:r>
            <w:r>
              <w:rPr>
                <w:spacing w:val="-2"/>
                <w:sz w:val="21"/>
              </w:rPr>
              <w:t> </w:t>
            </w:r>
            <w:r>
              <w:rPr>
                <w:sz w:val="21"/>
              </w:rPr>
              <w:t>for</w:t>
            </w:r>
            <w:r>
              <w:rPr>
                <w:spacing w:val="-3"/>
                <w:sz w:val="21"/>
              </w:rPr>
              <w:t> </w:t>
            </w:r>
            <w:r>
              <w:rPr>
                <w:sz w:val="21"/>
              </w:rPr>
              <w:t>retinopathy).</w:t>
            </w:r>
          </w:p>
          <w:p>
            <w:pPr>
              <w:pStyle w:val="TableParagraph"/>
              <w:numPr>
                <w:ilvl w:val="0"/>
                <w:numId w:val="124"/>
              </w:numPr>
              <w:tabs>
                <w:tab w:pos="684" w:val="left" w:leader="none"/>
              </w:tabs>
              <w:spacing w:line="240" w:lineRule="auto" w:before="79" w:after="0"/>
              <w:ind w:left="683" w:right="104" w:hanging="217"/>
              <w:jc w:val="left"/>
              <w:rPr>
                <w:sz w:val="21"/>
              </w:rPr>
            </w:pPr>
            <w:r>
              <w:rPr>
                <w:sz w:val="21"/>
              </w:rPr>
              <w:t>Any code in the </w:t>
            </w:r>
            <w:r>
              <w:rPr>
                <w:sz w:val="21"/>
                <w:u w:val="single"/>
              </w:rPr>
              <w:t>Diabetic Retinal Screening Value Set</w:t>
            </w:r>
            <w:r>
              <w:rPr>
                <w:sz w:val="21"/>
              </w:rPr>
              <w:t> billed by an eye</w:t>
            </w:r>
            <w:r>
              <w:rPr>
                <w:spacing w:val="1"/>
                <w:sz w:val="21"/>
              </w:rPr>
              <w:t> </w:t>
            </w:r>
            <w:r>
              <w:rPr>
                <w:sz w:val="21"/>
              </w:rPr>
              <w:t>care</w:t>
            </w:r>
            <w:r>
              <w:rPr>
                <w:spacing w:val="-3"/>
                <w:sz w:val="21"/>
              </w:rPr>
              <w:t> </w:t>
            </w:r>
            <w:r>
              <w:rPr>
                <w:sz w:val="21"/>
              </w:rPr>
              <w:t>professional</w:t>
            </w:r>
            <w:r>
              <w:rPr>
                <w:spacing w:val="-3"/>
                <w:sz w:val="21"/>
              </w:rPr>
              <w:t> </w:t>
            </w:r>
            <w:r>
              <w:rPr>
                <w:sz w:val="21"/>
              </w:rPr>
              <w:t>(optometrist</w:t>
            </w:r>
            <w:r>
              <w:rPr>
                <w:spacing w:val="-7"/>
                <w:sz w:val="21"/>
              </w:rPr>
              <w:t> </w:t>
            </w:r>
            <w:r>
              <w:rPr>
                <w:sz w:val="21"/>
              </w:rPr>
              <w:t>or</w:t>
            </w:r>
            <w:r>
              <w:rPr>
                <w:spacing w:val="-4"/>
                <w:sz w:val="21"/>
              </w:rPr>
              <w:t> </w:t>
            </w:r>
            <w:r>
              <w:rPr>
                <w:sz w:val="21"/>
              </w:rPr>
              <w:t>ophthalmologist)</w:t>
            </w:r>
            <w:r>
              <w:rPr>
                <w:spacing w:val="-3"/>
                <w:sz w:val="21"/>
              </w:rPr>
              <w:t> </w:t>
            </w:r>
            <w:r>
              <w:rPr>
                <w:sz w:val="21"/>
              </w:rPr>
              <w:t>during</w:t>
            </w:r>
            <w:r>
              <w:rPr>
                <w:spacing w:val="-2"/>
                <w:sz w:val="21"/>
              </w:rPr>
              <w:t> </w:t>
            </w:r>
            <w:r>
              <w:rPr>
                <w:sz w:val="21"/>
              </w:rPr>
              <w:t>the</w:t>
            </w:r>
            <w:r>
              <w:rPr>
                <w:spacing w:val="-3"/>
                <w:sz w:val="21"/>
              </w:rPr>
              <w:t> </w:t>
            </w:r>
            <w:r>
              <w:rPr>
                <w:sz w:val="21"/>
              </w:rPr>
              <w:t>year</w:t>
            </w:r>
            <w:r>
              <w:rPr>
                <w:spacing w:val="-3"/>
                <w:sz w:val="21"/>
              </w:rPr>
              <w:t> </w:t>
            </w:r>
            <w:r>
              <w:rPr>
                <w:sz w:val="21"/>
              </w:rPr>
              <w:t>prior</w:t>
            </w:r>
            <w:r>
              <w:rPr>
                <w:spacing w:val="1"/>
                <w:sz w:val="21"/>
              </w:rPr>
              <w:t> </w:t>
            </w:r>
            <w:r>
              <w:rPr>
                <w:sz w:val="21"/>
              </w:rPr>
              <w:t>to</w:t>
            </w:r>
            <w:r>
              <w:rPr>
                <w:spacing w:val="-56"/>
                <w:sz w:val="21"/>
              </w:rPr>
              <w:t> </w:t>
            </w:r>
            <w:r>
              <w:rPr>
                <w:sz w:val="21"/>
              </w:rPr>
              <w:t>the measurement year, with a diagnosis of diabetes without</w:t>
            </w:r>
            <w:r>
              <w:rPr>
                <w:spacing w:val="1"/>
                <w:sz w:val="21"/>
              </w:rPr>
              <w:t> </w:t>
            </w:r>
            <w:r>
              <w:rPr>
                <w:sz w:val="21"/>
              </w:rPr>
              <w:t>complications</w:t>
            </w:r>
            <w:r>
              <w:rPr>
                <w:spacing w:val="-3"/>
                <w:sz w:val="21"/>
              </w:rPr>
              <w:t> </w:t>
            </w:r>
            <w:r>
              <w:rPr>
                <w:sz w:val="21"/>
              </w:rPr>
              <w:t>(</w:t>
            </w:r>
            <w:r>
              <w:rPr>
                <w:sz w:val="21"/>
                <w:u w:val="single"/>
              </w:rPr>
              <w:t>Diabetes</w:t>
            </w:r>
            <w:r>
              <w:rPr>
                <w:spacing w:val="2"/>
                <w:sz w:val="21"/>
                <w:u w:val="single"/>
              </w:rPr>
              <w:t> </w:t>
            </w:r>
            <w:r>
              <w:rPr>
                <w:sz w:val="21"/>
                <w:u w:val="single"/>
              </w:rPr>
              <w:t>Mellitus</w:t>
            </w:r>
            <w:r>
              <w:rPr>
                <w:spacing w:val="-3"/>
                <w:sz w:val="21"/>
                <w:u w:val="single"/>
              </w:rPr>
              <w:t> </w:t>
            </w:r>
            <w:r>
              <w:rPr>
                <w:sz w:val="21"/>
                <w:u w:val="single"/>
              </w:rPr>
              <w:t>Without</w:t>
            </w:r>
            <w:r>
              <w:rPr>
                <w:spacing w:val="1"/>
                <w:sz w:val="21"/>
                <w:u w:val="single"/>
              </w:rPr>
              <w:t> </w:t>
            </w:r>
            <w:r>
              <w:rPr>
                <w:sz w:val="21"/>
                <w:u w:val="single"/>
              </w:rPr>
              <w:t>Complications</w:t>
            </w:r>
            <w:r>
              <w:rPr>
                <w:spacing w:val="-3"/>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124"/>
              </w:numPr>
              <w:tabs>
                <w:tab w:pos="684" w:val="left" w:leader="none"/>
              </w:tabs>
              <w:spacing w:line="237" w:lineRule="auto" w:before="81" w:after="0"/>
              <w:ind w:left="683" w:right="387" w:hanging="217"/>
              <w:jc w:val="left"/>
              <w:rPr>
                <w:sz w:val="21"/>
              </w:rPr>
            </w:pPr>
            <w:r>
              <w:rPr>
                <w:sz w:val="21"/>
              </w:rPr>
              <w:t>Any code in the </w:t>
            </w:r>
            <w:r>
              <w:rPr>
                <w:sz w:val="21"/>
                <w:u w:val="single"/>
              </w:rPr>
              <w:t>Eye Exam With Evidence of Retinopathy Value Set</w:t>
            </w:r>
            <w:r>
              <w:rPr>
                <w:sz w:val="21"/>
              </w:rPr>
              <w:t> or</w:t>
            </w:r>
            <w:r>
              <w:rPr>
                <w:spacing w:val="-56"/>
                <w:sz w:val="21"/>
              </w:rPr>
              <w:t> </w:t>
            </w:r>
            <w:r>
              <w:rPr>
                <w:sz w:val="21"/>
                <w:u w:val="single"/>
              </w:rPr>
              <w:t>Eye Exam Without Evidence of Retinopathy Value Set</w:t>
            </w:r>
            <w:r>
              <w:rPr>
                <w:sz w:val="21"/>
              </w:rPr>
              <w:t> billed by any</w:t>
            </w:r>
            <w:r>
              <w:rPr>
                <w:spacing w:val="1"/>
                <w:sz w:val="21"/>
              </w:rPr>
              <w:t> </w:t>
            </w:r>
            <w:r>
              <w:rPr>
                <w:sz w:val="21"/>
              </w:rPr>
              <w:t>provider</w:t>
            </w:r>
            <w:r>
              <w:rPr>
                <w:spacing w:val="-3"/>
                <w:sz w:val="21"/>
              </w:rPr>
              <w:t> </w:t>
            </w:r>
            <w:r>
              <w:rPr>
                <w:sz w:val="21"/>
              </w:rPr>
              <w:t>type</w:t>
            </w:r>
            <w:r>
              <w:rPr>
                <w:spacing w:val="-1"/>
                <w:sz w:val="21"/>
              </w:rPr>
              <w:t> </w:t>
            </w:r>
            <w:r>
              <w:rPr>
                <w:sz w:val="21"/>
              </w:rPr>
              <w:t>during</w:t>
            </w:r>
            <w:r>
              <w:rPr>
                <w:spacing w:val="-5"/>
                <w:sz w:val="21"/>
              </w:rPr>
              <w:t> </w:t>
            </w:r>
            <w:r>
              <w:rPr>
                <w:sz w:val="21"/>
              </w:rPr>
              <w:t>the</w:t>
            </w:r>
            <w:r>
              <w:rPr>
                <w:spacing w:val="-1"/>
                <w:sz w:val="21"/>
              </w:rPr>
              <w:t> </w:t>
            </w:r>
            <w:r>
              <w:rPr>
                <w:sz w:val="21"/>
              </w:rPr>
              <w:t>measurement</w:t>
            </w:r>
            <w:r>
              <w:rPr>
                <w:spacing w:val="-2"/>
                <w:sz w:val="21"/>
              </w:rPr>
              <w:t> </w:t>
            </w:r>
            <w:r>
              <w:rPr>
                <w:sz w:val="21"/>
              </w:rPr>
              <w:t>year.</w:t>
            </w:r>
          </w:p>
          <w:p>
            <w:pPr>
              <w:pStyle w:val="TableParagraph"/>
              <w:numPr>
                <w:ilvl w:val="0"/>
                <w:numId w:val="124"/>
              </w:numPr>
              <w:tabs>
                <w:tab w:pos="684" w:val="left" w:leader="none"/>
              </w:tabs>
              <w:spacing w:line="237" w:lineRule="auto" w:before="83" w:after="0"/>
              <w:ind w:left="683" w:right="48" w:hanging="217"/>
              <w:jc w:val="left"/>
              <w:rPr>
                <w:sz w:val="21"/>
              </w:rPr>
            </w:pPr>
            <w:r>
              <w:rPr>
                <w:sz w:val="21"/>
              </w:rPr>
              <w:t>Any code in the </w:t>
            </w:r>
            <w:r>
              <w:rPr>
                <w:sz w:val="21"/>
                <w:u w:val="single"/>
              </w:rPr>
              <w:t>Eye Exam Without Evidence of Retinopathy Value Set</w:t>
            </w:r>
            <w:r>
              <w:rPr>
                <w:spacing w:val="1"/>
                <w:sz w:val="21"/>
              </w:rPr>
              <w:t> </w:t>
            </w:r>
            <w:r>
              <w:rPr>
                <w:sz w:val="21"/>
              </w:rPr>
              <w:t>billed</w:t>
            </w:r>
            <w:r>
              <w:rPr>
                <w:spacing w:val="-5"/>
                <w:sz w:val="21"/>
              </w:rPr>
              <w:t> </w:t>
            </w:r>
            <w:r>
              <w:rPr>
                <w:sz w:val="21"/>
              </w:rPr>
              <w:t>by</w:t>
            </w:r>
            <w:r>
              <w:rPr>
                <w:spacing w:val="-5"/>
                <w:sz w:val="21"/>
              </w:rPr>
              <w:t> </w:t>
            </w:r>
            <w:r>
              <w:rPr>
                <w:sz w:val="21"/>
              </w:rPr>
              <w:t>any</w:t>
            </w:r>
            <w:r>
              <w:rPr>
                <w:spacing w:val="-1"/>
                <w:sz w:val="21"/>
              </w:rPr>
              <w:t> </w:t>
            </w:r>
            <w:r>
              <w:rPr>
                <w:sz w:val="21"/>
              </w:rPr>
              <w:t>provider</w:t>
            </w:r>
            <w:r>
              <w:rPr>
                <w:spacing w:val="-2"/>
                <w:sz w:val="21"/>
              </w:rPr>
              <w:t> </w:t>
            </w:r>
            <w:r>
              <w:rPr>
                <w:sz w:val="21"/>
              </w:rPr>
              <w:t>type</w:t>
            </w:r>
            <w:r>
              <w:rPr>
                <w:spacing w:val="-1"/>
                <w:sz w:val="21"/>
              </w:rPr>
              <w:t> </w:t>
            </w:r>
            <w:r>
              <w:rPr>
                <w:sz w:val="21"/>
              </w:rPr>
              <w:t>during</w:t>
            </w:r>
            <w:r>
              <w:rPr>
                <w:spacing w:val="-1"/>
                <w:sz w:val="21"/>
              </w:rPr>
              <w:t> </w:t>
            </w:r>
            <w:r>
              <w:rPr>
                <w:sz w:val="21"/>
              </w:rPr>
              <w:t>the</w:t>
            </w:r>
            <w:r>
              <w:rPr>
                <w:spacing w:val="3"/>
                <w:sz w:val="21"/>
              </w:rPr>
              <w:t> </w:t>
            </w:r>
            <w:r>
              <w:rPr>
                <w:sz w:val="21"/>
              </w:rPr>
              <w:t>year</w:t>
            </w:r>
            <w:r>
              <w:rPr>
                <w:spacing w:val="-2"/>
                <w:sz w:val="21"/>
              </w:rPr>
              <w:t> </w:t>
            </w:r>
            <w:r>
              <w:rPr>
                <w:sz w:val="21"/>
              </w:rPr>
              <w:t>prior</w:t>
            </w:r>
            <w:r>
              <w:rPr>
                <w:spacing w:val="-2"/>
                <w:sz w:val="21"/>
              </w:rPr>
              <w:t> </w:t>
            </w:r>
            <w:r>
              <w:rPr>
                <w:sz w:val="21"/>
              </w:rPr>
              <w:t>to</w:t>
            </w:r>
            <w:r>
              <w:rPr>
                <w:spacing w:val="-1"/>
                <w:sz w:val="21"/>
              </w:rPr>
              <w:t> </w:t>
            </w:r>
            <w:r>
              <w:rPr>
                <w:sz w:val="21"/>
              </w:rPr>
              <w:t>the</w:t>
            </w:r>
            <w:r>
              <w:rPr>
                <w:spacing w:val="1"/>
                <w:sz w:val="21"/>
              </w:rPr>
              <w:t> </w:t>
            </w:r>
            <w:r>
              <w:rPr>
                <w:sz w:val="21"/>
              </w:rPr>
              <w:t>measurement</w:t>
            </w:r>
            <w:r>
              <w:rPr>
                <w:spacing w:val="-2"/>
                <w:sz w:val="21"/>
              </w:rPr>
              <w:t> </w:t>
            </w:r>
            <w:r>
              <w:rPr>
                <w:sz w:val="21"/>
              </w:rPr>
              <w:t>year.</w:t>
            </w:r>
          </w:p>
          <w:p>
            <w:pPr>
              <w:pStyle w:val="TableParagraph"/>
              <w:numPr>
                <w:ilvl w:val="0"/>
                <w:numId w:val="124"/>
              </w:numPr>
              <w:tabs>
                <w:tab w:pos="684" w:val="left" w:leader="none"/>
              </w:tabs>
              <w:spacing w:line="237" w:lineRule="auto" w:before="87" w:after="0"/>
              <w:ind w:left="683" w:right="180" w:hanging="217"/>
              <w:jc w:val="left"/>
              <w:rPr>
                <w:sz w:val="21"/>
              </w:rPr>
            </w:pPr>
            <w:r>
              <w:rPr>
                <w:sz w:val="21"/>
              </w:rPr>
              <w:t>Any code in the </w:t>
            </w:r>
            <w:r>
              <w:rPr>
                <w:sz w:val="21"/>
                <w:u w:val="single"/>
              </w:rPr>
              <w:t>Diabetic Retinal Screening Negative In Prior Year Value</w:t>
            </w:r>
            <w:r>
              <w:rPr>
                <w:spacing w:val="-56"/>
                <w:sz w:val="21"/>
              </w:rPr>
              <w:t> </w:t>
            </w:r>
            <w:r>
              <w:rPr>
                <w:sz w:val="21"/>
                <w:u w:val="single"/>
              </w:rPr>
              <w:t>Set</w:t>
            </w:r>
            <w:r>
              <w:rPr>
                <w:spacing w:val="-3"/>
                <w:sz w:val="21"/>
              </w:rPr>
              <w:t> </w:t>
            </w:r>
            <w:r>
              <w:rPr>
                <w:sz w:val="21"/>
              </w:rPr>
              <w:t>billed</w:t>
            </w:r>
            <w:r>
              <w:rPr>
                <w:spacing w:val="-1"/>
                <w:sz w:val="21"/>
              </w:rPr>
              <w:t> </w:t>
            </w:r>
            <w:r>
              <w:rPr>
                <w:sz w:val="21"/>
              </w:rPr>
              <w:t>by</w:t>
            </w:r>
            <w:r>
              <w:rPr>
                <w:spacing w:val="-2"/>
                <w:sz w:val="21"/>
              </w:rPr>
              <w:t> </w:t>
            </w:r>
            <w:r>
              <w:rPr>
                <w:sz w:val="21"/>
              </w:rPr>
              <w:t>any</w:t>
            </w:r>
            <w:r>
              <w:rPr>
                <w:spacing w:val="-1"/>
                <w:sz w:val="21"/>
              </w:rPr>
              <w:t> </w:t>
            </w:r>
            <w:r>
              <w:rPr>
                <w:sz w:val="21"/>
              </w:rPr>
              <w:t>provider</w:t>
            </w:r>
            <w:r>
              <w:rPr>
                <w:spacing w:val="2"/>
                <w:sz w:val="21"/>
              </w:rPr>
              <w:t> </w:t>
            </w:r>
            <w:r>
              <w:rPr>
                <w:sz w:val="21"/>
              </w:rPr>
              <w:t>type</w:t>
            </w:r>
            <w:r>
              <w:rPr>
                <w:spacing w:val="-2"/>
                <w:sz w:val="21"/>
              </w:rPr>
              <w:t> </w:t>
            </w:r>
            <w:r>
              <w:rPr>
                <w:sz w:val="21"/>
              </w:rPr>
              <w:t>during</w:t>
            </w:r>
            <w:r>
              <w:rPr>
                <w:spacing w:val="-5"/>
                <w:sz w:val="21"/>
              </w:rPr>
              <w:t> </w:t>
            </w:r>
            <w:r>
              <w:rPr>
                <w:sz w:val="21"/>
              </w:rPr>
              <w:t>the</w:t>
            </w:r>
            <w:r>
              <w:rPr>
                <w:spacing w:val="3"/>
                <w:sz w:val="21"/>
              </w:rPr>
              <w:t> </w:t>
            </w:r>
            <w:r>
              <w:rPr>
                <w:sz w:val="21"/>
              </w:rPr>
              <w:t>measurement</w:t>
            </w:r>
            <w:r>
              <w:rPr>
                <w:spacing w:val="-3"/>
                <w:sz w:val="21"/>
              </w:rPr>
              <w:t> </w:t>
            </w:r>
            <w:r>
              <w:rPr>
                <w:sz w:val="21"/>
              </w:rPr>
              <w:t>year.</w:t>
            </w:r>
          </w:p>
          <w:p>
            <w:pPr>
              <w:pStyle w:val="TableParagraph"/>
              <w:numPr>
                <w:ilvl w:val="0"/>
                <w:numId w:val="124"/>
              </w:numPr>
              <w:tabs>
                <w:tab w:pos="684" w:val="left" w:leader="none"/>
              </w:tabs>
              <w:spacing w:line="237" w:lineRule="auto" w:before="82" w:after="0"/>
              <w:ind w:left="683" w:right="179" w:hanging="217"/>
              <w:jc w:val="left"/>
              <w:rPr>
                <w:sz w:val="21"/>
              </w:rPr>
            </w:pPr>
            <w:r>
              <w:rPr>
                <w:sz w:val="21"/>
              </w:rPr>
              <w:t>Unilateral eye enucleation (</w:t>
            </w:r>
            <w:r>
              <w:rPr>
                <w:sz w:val="21"/>
                <w:u w:val="single"/>
              </w:rPr>
              <w:t>Unilateral Eye Enucleation Value Set</w:t>
            </w:r>
            <w:r>
              <w:rPr>
                <w:sz w:val="21"/>
              </w:rPr>
              <w:t>) </w:t>
            </w:r>
            <w:r>
              <w:rPr>
                <w:b/>
                <w:i/>
                <w:sz w:val="21"/>
              </w:rPr>
              <w:t>with </w:t>
            </w:r>
            <w:r>
              <w:rPr>
                <w:sz w:val="21"/>
              </w:rPr>
              <w:t>a</w:t>
            </w:r>
            <w:r>
              <w:rPr>
                <w:spacing w:val="-56"/>
                <w:sz w:val="21"/>
              </w:rPr>
              <w:t> </w:t>
            </w:r>
            <w:r>
              <w:rPr>
                <w:sz w:val="21"/>
              </w:rPr>
              <w:t>bilateral</w:t>
            </w:r>
            <w:r>
              <w:rPr>
                <w:spacing w:val="-3"/>
                <w:sz w:val="21"/>
              </w:rPr>
              <w:t> </w:t>
            </w:r>
            <w:r>
              <w:rPr>
                <w:sz w:val="21"/>
              </w:rPr>
              <w:t>modifier</w:t>
            </w:r>
            <w:r>
              <w:rPr>
                <w:spacing w:val="-2"/>
                <w:sz w:val="21"/>
              </w:rPr>
              <w:t> </w:t>
            </w:r>
            <w:r>
              <w:rPr>
                <w:sz w:val="21"/>
              </w:rPr>
              <w:t>(</w:t>
            </w:r>
            <w:r>
              <w:rPr>
                <w:sz w:val="21"/>
                <w:u w:val="single"/>
              </w:rPr>
              <w:t>Bilateral</w:t>
            </w:r>
            <w:r>
              <w:rPr>
                <w:spacing w:val="-2"/>
                <w:sz w:val="21"/>
                <w:u w:val="single"/>
              </w:rPr>
              <w:t> </w:t>
            </w:r>
            <w:r>
              <w:rPr>
                <w:sz w:val="21"/>
                <w:u w:val="single"/>
              </w:rPr>
              <w:t>Modifier</w:t>
            </w:r>
            <w:r>
              <w:rPr>
                <w:spacing w:val="1"/>
                <w:sz w:val="21"/>
                <w:u w:val="single"/>
              </w:rPr>
              <w:t> </w:t>
            </w:r>
            <w:r>
              <w:rPr>
                <w:sz w:val="21"/>
                <w:u w:val="single"/>
              </w:rPr>
              <w:t>Value</w:t>
            </w:r>
            <w:r>
              <w:rPr>
                <w:spacing w:val="3"/>
                <w:sz w:val="21"/>
                <w:u w:val="single"/>
              </w:rPr>
              <w:t> </w:t>
            </w:r>
            <w:r>
              <w:rPr>
                <w:sz w:val="21"/>
                <w:u w:val="single"/>
              </w:rPr>
              <w:t>Set</w:t>
            </w:r>
            <w:r>
              <w:rPr>
                <w:sz w:val="21"/>
              </w:rPr>
              <w:t>).</w:t>
            </w:r>
          </w:p>
          <w:p>
            <w:pPr>
              <w:pStyle w:val="TableParagraph"/>
              <w:numPr>
                <w:ilvl w:val="0"/>
                <w:numId w:val="124"/>
              </w:numPr>
              <w:tabs>
                <w:tab w:pos="684" w:val="left" w:leader="none"/>
              </w:tabs>
              <w:spacing w:line="240" w:lineRule="auto" w:before="80" w:after="0"/>
              <w:ind w:left="683" w:right="60" w:hanging="217"/>
              <w:jc w:val="left"/>
              <w:rPr>
                <w:sz w:val="21"/>
              </w:rPr>
            </w:pPr>
            <w:r>
              <w:rPr>
                <w:sz w:val="21"/>
              </w:rPr>
              <w:t>Two unilateral eye enucleations (</w:t>
            </w:r>
            <w:r>
              <w:rPr>
                <w:sz w:val="21"/>
                <w:u w:val="single"/>
              </w:rPr>
              <w:t>Unilateral Eye Enucleation Value Set</w:t>
            </w:r>
            <w:r>
              <w:rPr>
                <w:sz w:val="21"/>
              </w:rPr>
              <w:t>)</w:t>
            </w:r>
            <w:r>
              <w:rPr>
                <w:spacing w:val="1"/>
                <w:sz w:val="21"/>
              </w:rPr>
              <w:t> </w:t>
            </w:r>
            <w:r>
              <w:rPr>
                <w:sz w:val="21"/>
              </w:rPr>
              <w:t>with</w:t>
            </w:r>
            <w:r>
              <w:rPr>
                <w:spacing w:val="-2"/>
                <w:sz w:val="21"/>
              </w:rPr>
              <w:t> </w:t>
            </w:r>
            <w:r>
              <w:rPr>
                <w:sz w:val="21"/>
              </w:rPr>
              <w:t>service</w:t>
            </w:r>
            <w:r>
              <w:rPr>
                <w:spacing w:val="-2"/>
                <w:sz w:val="21"/>
              </w:rPr>
              <w:t> </w:t>
            </w:r>
            <w:r>
              <w:rPr>
                <w:sz w:val="21"/>
              </w:rPr>
              <w:t>dates</w:t>
            </w:r>
            <w:r>
              <w:rPr>
                <w:spacing w:val="-2"/>
                <w:sz w:val="21"/>
              </w:rPr>
              <w:t> </w:t>
            </w:r>
            <w:r>
              <w:rPr>
                <w:sz w:val="21"/>
              </w:rPr>
              <w:t>14</w:t>
            </w:r>
            <w:r>
              <w:rPr>
                <w:spacing w:val="-2"/>
                <w:sz w:val="21"/>
              </w:rPr>
              <w:t> </w:t>
            </w:r>
            <w:r>
              <w:rPr>
                <w:sz w:val="21"/>
              </w:rPr>
              <w:t>days</w:t>
            </w:r>
            <w:r>
              <w:rPr>
                <w:spacing w:val="-2"/>
                <w:sz w:val="21"/>
              </w:rPr>
              <w:t> </w:t>
            </w:r>
            <w:r>
              <w:rPr>
                <w:sz w:val="21"/>
              </w:rPr>
              <w:t>or</w:t>
            </w:r>
            <w:r>
              <w:rPr>
                <w:spacing w:val="-3"/>
                <w:sz w:val="21"/>
              </w:rPr>
              <w:t> </w:t>
            </w:r>
            <w:r>
              <w:rPr>
                <w:sz w:val="21"/>
              </w:rPr>
              <w:t>more</w:t>
            </w:r>
            <w:r>
              <w:rPr>
                <w:spacing w:val="-2"/>
                <w:sz w:val="21"/>
              </w:rPr>
              <w:t> </w:t>
            </w:r>
            <w:r>
              <w:rPr>
                <w:sz w:val="21"/>
              </w:rPr>
              <w:t>apart.</w:t>
            </w:r>
            <w:r>
              <w:rPr>
                <w:spacing w:val="1"/>
                <w:sz w:val="21"/>
              </w:rPr>
              <w:t> </w:t>
            </w:r>
            <w:r>
              <w:rPr>
                <w:sz w:val="21"/>
              </w:rPr>
              <w:t>For</w:t>
            </w:r>
            <w:r>
              <w:rPr>
                <w:spacing w:val="-6"/>
                <w:sz w:val="21"/>
              </w:rPr>
              <w:t> </w:t>
            </w:r>
            <w:r>
              <w:rPr>
                <w:sz w:val="21"/>
              </w:rPr>
              <w:t>example,</w:t>
            </w:r>
            <w:r>
              <w:rPr>
                <w:spacing w:val="2"/>
                <w:sz w:val="21"/>
              </w:rPr>
              <w:t> </w:t>
            </w:r>
            <w:r>
              <w:rPr>
                <w:sz w:val="21"/>
              </w:rPr>
              <w:t>if</w:t>
            </w:r>
            <w:r>
              <w:rPr>
                <w:spacing w:val="-3"/>
                <w:sz w:val="21"/>
              </w:rPr>
              <w:t> </w:t>
            </w:r>
            <w:r>
              <w:rPr>
                <w:sz w:val="21"/>
              </w:rPr>
              <w:t>the</w:t>
            </w:r>
            <w:r>
              <w:rPr>
                <w:spacing w:val="-2"/>
                <w:sz w:val="21"/>
              </w:rPr>
              <w:t> </w:t>
            </w:r>
            <w:r>
              <w:rPr>
                <w:sz w:val="21"/>
              </w:rPr>
              <w:t>service</w:t>
            </w:r>
            <w:r>
              <w:rPr>
                <w:spacing w:val="-6"/>
                <w:sz w:val="21"/>
              </w:rPr>
              <w:t> </w:t>
            </w:r>
            <w:r>
              <w:rPr>
                <w:sz w:val="21"/>
              </w:rPr>
              <w:t>date</w:t>
            </w:r>
            <w:r>
              <w:rPr>
                <w:spacing w:val="-55"/>
                <w:sz w:val="21"/>
              </w:rPr>
              <w:t> </w:t>
            </w:r>
            <w:r>
              <w:rPr>
                <w:sz w:val="21"/>
              </w:rPr>
              <w:t>for</w:t>
            </w:r>
            <w:r>
              <w:rPr>
                <w:spacing w:val="1"/>
                <w:sz w:val="21"/>
              </w:rPr>
              <w:t> </w:t>
            </w:r>
            <w:r>
              <w:rPr>
                <w:sz w:val="21"/>
              </w:rPr>
              <w:t>the</w:t>
            </w:r>
            <w:r>
              <w:rPr>
                <w:spacing w:val="2"/>
                <w:sz w:val="21"/>
              </w:rPr>
              <w:t> </w:t>
            </w:r>
            <w:r>
              <w:rPr>
                <w:sz w:val="21"/>
              </w:rPr>
              <w:t>first</w:t>
            </w:r>
            <w:r>
              <w:rPr>
                <w:spacing w:val="3"/>
                <w:sz w:val="21"/>
              </w:rPr>
              <w:t> </w:t>
            </w:r>
            <w:r>
              <w:rPr>
                <w:sz w:val="21"/>
              </w:rPr>
              <w:t>unilateral</w:t>
            </w:r>
            <w:r>
              <w:rPr>
                <w:spacing w:val="-3"/>
                <w:sz w:val="21"/>
              </w:rPr>
              <w:t> </w:t>
            </w:r>
            <w:r>
              <w:rPr>
                <w:sz w:val="21"/>
              </w:rPr>
              <w:t>eye</w:t>
            </w:r>
            <w:r>
              <w:rPr>
                <w:spacing w:val="2"/>
                <w:sz w:val="21"/>
              </w:rPr>
              <w:t> </w:t>
            </w:r>
            <w:r>
              <w:rPr>
                <w:sz w:val="21"/>
              </w:rPr>
              <w:t>enucleation</w:t>
            </w:r>
            <w:r>
              <w:rPr>
                <w:spacing w:val="3"/>
                <w:sz w:val="21"/>
              </w:rPr>
              <w:t> </w:t>
            </w:r>
            <w:r>
              <w:rPr>
                <w:sz w:val="21"/>
              </w:rPr>
              <w:t>was</w:t>
            </w:r>
            <w:r>
              <w:rPr>
                <w:spacing w:val="6"/>
                <w:sz w:val="21"/>
              </w:rPr>
              <w:t> </w:t>
            </w:r>
            <w:r>
              <w:rPr>
                <w:sz w:val="21"/>
              </w:rPr>
              <w:t>February</w:t>
            </w:r>
            <w:r>
              <w:rPr>
                <w:spacing w:val="3"/>
                <w:sz w:val="21"/>
              </w:rPr>
              <w:t> </w:t>
            </w:r>
            <w:r>
              <w:rPr>
                <w:sz w:val="21"/>
              </w:rPr>
              <w:t>1</w:t>
            </w:r>
            <w:r>
              <w:rPr>
                <w:spacing w:val="2"/>
                <w:sz w:val="21"/>
              </w:rPr>
              <w:t> </w:t>
            </w:r>
            <w:r>
              <w:rPr>
                <w:sz w:val="21"/>
              </w:rPr>
              <w:t>of</w:t>
            </w:r>
            <w:r>
              <w:rPr>
                <w:spacing w:val="1"/>
                <w:sz w:val="21"/>
              </w:rPr>
              <w:t> </w:t>
            </w:r>
            <w:r>
              <w:rPr>
                <w:sz w:val="21"/>
              </w:rPr>
              <w:t>the</w:t>
            </w:r>
            <w:r>
              <w:rPr>
                <w:spacing w:val="1"/>
                <w:sz w:val="21"/>
              </w:rPr>
              <w:t> </w:t>
            </w:r>
            <w:r>
              <w:rPr>
                <w:sz w:val="21"/>
              </w:rPr>
              <w:t>measurement year, the service date for the second unilateral eye</w:t>
            </w:r>
            <w:r>
              <w:rPr>
                <w:spacing w:val="1"/>
                <w:sz w:val="21"/>
              </w:rPr>
              <w:t> </w:t>
            </w:r>
            <w:r>
              <w:rPr>
                <w:sz w:val="21"/>
              </w:rPr>
              <w:t>enucleation</w:t>
            </w:r>
            <w:r>
              <w:rPr>
                <w:spacing w:val="-2"/>
                <w:sz w:val="21"/>
              </w:rPr>
              <w:t> </w:t>
            </w:r>
            <w:r>
              <w:rPr>
                <w:sz w:val="21"/>
              </w:rPr>
              <w:t>must</w:t>
            </w:r>
            <w:r>
              <w:rPr>
                <w:spacing w:val="-2"/>
                <w:sz w:val="21"/>
              </w:rPr>
              <w:t> </w:t>
            </w:r>
            <w:r>
              <w:rPr>
                <w:sz w:val="21"/>
              </w:rPr>
              <w:t>be</w:t>
            </w:r>
            <w:r>
              <w:rPr>
                <w:spacing w:val="-1"/>
                <w:sz w:val="21"/>
              </w:rPr>
              <w:t> </w:t>
            </w:r>
            <w:r>
              <w:rPr>
                <w:sz w:val="21"/>
              </w:rPr>
              <w:t>on</w:t>
            </w:r>
            <w:r>
              <w:rPr>
                <w:spacing w:val="-1"/>
                <w:sz w:val="21"/>
              </w:rPr>
              <w:t> </w:t>
            </w:r>
            <w:r>
              <w:rPr>
                <w:sz w:val="21"/>
              </w:rPr>
              <w:t>or</w:t>
            </w:r>
            <w:r>
              <w:rPr>
                <w:spacing w:val="-2"/>
                <w:sz w:val="21"/>
              </w:rPr>
              <w:t> </w:t>
            </w:r>
            <w:r>
              <w:rPr>
                <w:sz w:val="21"/>
              </w:rPr>
              <w:t>after</w:t>
            </w:r>
            <w:r>
              <w:rPr>
                <w:spacing w:val="-2"/>
                <w:sz w:val="21"/>
              </w:rPr>
              <w:t> </w:t>
            </w:r>
            <w:r>
              <w:rPr>
                <w:sz w:val="21"/>
              </w:rPr>
              <w:t>February</w:t>
            </w:r>
            <w:r>
              <w:rPr>
                <w:spacing w:val="-2"/>
                <w:sz w:val="21"/>
              </w:rPr>
              <w:t> </w:t>
            </w:r>
            <w:r>
              <w:rPr>
                <w:sz w:val="21"/>
              </w:rPr>
              <w:t>15.</w:t>
            </w:r>
          </w:p>
          <w:p>
            <w:pPr>
              <w:pStyle w:val="TableParagraph"/>
              <w:numPr>
                <w:ilvl w:val="0"/>
                <w:numId w:val="124"/>
              </w:numPr>
              <w:tabs>
                <w:tab w:pos="684" w:val="left" w:leader="none"/>
              </w:tabs>
              <w:spacing w:line="237" w:lineRule="auto" w:before="84" w:after="0"/>
              <w:ind w:left="683" w:right="51" w:hanging="217"/>
              <w:jc w:val="left"/>
              <w:rPr>
                <w:sz w:val="21"/>
              </w:rPr>
            </w:pPr>
            <w:r>
              <w:rPr>
                <w:sz w:val="21"/>
              </w:rPr>
              <w:t>Left unilateral eye enucleation (</w:t>
            </w:r>
            <w:r>
              <w:rPr>
                <w:sz w:val="21"/>
                <w:u w:val="single"/>
              </w:rPr>
              <w:t>Unilateral Eye Enucleation Left Value Set</w:t>
            </w:r>
            <w:r>
              <w:rPr>
                <w:sz w:val="21"/>
              </w:rPr>
              <w:t>)</w:t>
            </w:r>
            <w:r>
              <w:rPr>
                <w:spacing w:val="-56"/>
                <w:sz w:val="21"/>
              </w:rPr>
              <w:t> </w:t>
            </w:r>
            <w:r>
              <w:rPr>
                <w:b/>
                <w:i/>
                <w:sz w:val="21"/>
              </w:rPr>
              <w:t>and </w:t>
            </w:r>
            <w:r>
              <w:rPr>
                <w:sz w:val="21"/>
              </w:rPr>
              <w:t>right unilateral eye enucleation (</w:t>
            </w:r>
            <w:r>
              <w:rPr>
                <w:sz w:val="21"/>
                <w:u w:val="single"/>
              </w:rPr>
              <w:t>Unilateral Eye Enucleation Right</w:t>
            </w:r>
            <w:r>
              <w:rPr>
                <w:spacing w:val="1"/>
                <w:sz w:val="21"/>
              </w:rPr>
              <w:t> </w:t>
            </w:r>
            <w:r>
              <w:rPr>
                <w:sz w:val="21"/>
                <w:u w:val="single"/>
              </w:rPr>
              <w:t>Value</w:t>
            </w:r>
            <w:r>
              <w:rPr>
                <w:spacing w:val="2"/>
                <w:sz w:val="21"/>
                <w:u w:val="single"/>
              </w:rPr>
              <w:t> </w:t>
            </w:r>
            <w:r>
              <w:rPr>
                <w:sz w:val="21"/>
                <w:u w:val="single"/>
              </w:rPr>
              <w:t>Set</w:t>
            </w:r>
            <w:r>
              <w:rPr>
                <w:sz w:val="21"/>
              </w:rPr>
              <w:t>)</w:t>
            </w:r>
            <w:r>
              <w:rPr>
                <w:spacing w:val="-2"/>
                <w:sz w:val="21"/>
              </w:rPr>
              <w:t> </w:t>
            </w:r>
            <w:r>
              <w:rPr>
                <w:sz w:val="21"/>
              </w:rPr>
              <w:t>on</w:t>
            </w:r>
            <w:r>
              <w:rPr>
                <w:spacing w:val="-1"/>
                <w:sz w:val="21"/>
              </w:rPr>
              <w:t> </w:t>
            </w:r>
            <w:r>
              <w:rPr>
                <w:sz w:val="21"/>
              </w:rPr>
              <w:t>the</w:t>
            </w:r>
            <w:r>
              <w:rPr>
                <w:spacing w:val="-1"/>
                <w:sz w:val="21"/>
              </w:rPr>
              <w:t> </w:t>
            </w:r>
            <w:r>
              <w:rPr>
                <w:sz w:val="21"/>
              </w:rPr>
              <w:t>same</w:t>
            </w:r>
            <w:r>
              <w:rPr>
                <w:spacing w:val="-5"/>
                <w:sz w:val="21"/>
              </w:rPr>
              <w:t> </w:t>
            </w:r>
            <w:r>
              <w:rPr>
                <w:sz w:val="21"/>
              </w:rPr>
              <w:t>or</w:t>
            </w:r>
            <w:r>
              <w:rPr>
                <w:spacing w:val="-2"/>
                <w:sz w:val="21"/>
              </w:rPr>
              <w:t> </w:t>
            </w:r>
            <w:r>
              <w:rPr>
                <w:sz w:val="21"/>
              </w:rPr>
              <w:t>different</w:t>
            </w:r>
            <w:r>
              <w:rPr>
                <w:spacing w:val="-2"/>
                <w:sz w:val="21"/>
              </w:rPr>
              <w:t> </w:t>
            </w:r>
            <w:r>
              <w:rPr>
                <w:sz w:val="21"/>
              </w:rPr>
              <w:t>dates</w:t>
            </w:r>
            <w:r>
              <w:rPr>
                <w:spacing w:val="-2"/>
                <w:sz w:val="21"/>
              </w:rPr>
              <w:t> </w:t>
            </w:r>
            <w:r>
              <w:rPr>
                <w:sz w:val="21"/>
              </w:rPr>
              <w:t>of</w:t>
            </w:r>
            <w:r>
              <w:rPr>
                <w:spacing w:val="-2"/>
                <w:sz w:val="21"/>
              </w:rPr>
              <w:t> </w:t>
            </w:r>
            <w:r>
              <w:rPr>
                <w:sz w:val="21"/>
              </w:rPr>
              <w:t>service.</w:t>
            </w:r>
          </w:p>
          <w:p>
            <w:pPr>
              <w:pStyle w:val="TableParagraph"/>
              <w:numPr>
                <w:ilvl w:val="0"/>
                <w:numId w:val="124"/>
              </w:numPr>
              <w:tabs>
                <w:tab w:pos="684" w:val="left" w:leader="none"/>
              </w:tabs>
              <w:spacing w:line="240" w:lineRule="auto" w:before="81" w:after="0"/>
              <w:ind w:left="683" w:right="88" w:hanging="217"/>
              <w:jc w:val="both"/>
              <w:rPr>
                <w:sz w:val="21"/>
              </w:rPr>
            </w:pPr>
            <w:r>
              <w:rPr>
                <w:sz w:val="21"/>
              </w:rPr>
              <w:t>A unilateral eye enucleation (</w:t>
            </w:r>
            <w:r>
              <w:rPr>
                <w:sz w:val="21"/>
                <w:u w:val="single"/>
              </w:rPr>
              <w:t>Unilateral Eye Enucleation Value Set</w:t>
            </w:r>
            <w:r>
              <w:rPr>
                <w:sz w:val="21"/>
              </w:rPr>
              <w:t>) and a</w:t>
            </w:r>
            <w:r>
              <w:rPr>
                <w:spacing w:val="-56"/>
                <w:sz w:val="21"/>
              </w:rPr>
              <w:t> </w:t>
            </w:r>
            <w:r>
              <w:rPr>
                <w:sz w:val="21"/>
              </w:rPr>
              <w:t>left unilateral eye enucleation (</w:t>
            </w:r>
            <w:r>
              <w:rPr>
                <w:sz w:val="21"/>
                <w:u w:val="single"/>
              </w:rPr>
              <w:t>Unilateral Eye Enucleation Left Value Set</w:t>
            </w:r>
            <w:r>
              <w:rPr>
                <w:sz w:val="21"/>
              </w:rPr>
              <w:t>)</w:t>
            </w:r>
            <w:r>
              <w:rPr>
                <w:spacing w:val="-56"/>
                <w:sz w:val="21"/>
              </w:rPr>
              <w:t> </w:t>
            </w:r>
            <w:r>
              <w:rPr>
                <w:sz w:val="21"/>
              </w:rPr>
              <w:t>with</w:t>
            </w:r>
            <w:r>
              <w:rPr>
                <w:spacing w:val="-2"/>
                <w:sz w:val="21"/>
              </w:rPr>
              <w:t> </w:t>
            </w:r>
            <w:r>
              <w:rPr>
                <w:sz w:val="21"/>
              </w:rPr>
              <w:t>service</w:t>
            </w:r>
            <w:r>
              <w:rPr>
                <w:spacing w:val="-1"/>
                <w:sz w:val="21"/>
              </w:rPr>
              <w:t> </w:t>
            </w:r>
            <w:r>
              <w:rPr>
                <w:sz w:val="21"/>
              </w:rPr>
              <w:t>dates</w:t>
            </w:r>
            <w:r>
              <w:rPr>
                <w:spacing w:val="-1"/>
                <w:sz w:val="21"/>
              </w:rPr>
              <w:t> </w:t>
            </w:r>
            <w:r>
              <w:rPr>
                <w:sz w:val="21"/>
              </w:rPr>
              <w:t>14</w:t>
            </w:r>
            <w:r>
              <w:rPr>
                <w:spacing w:val="-1"/>
                <w:sz w:val="21"/>
              </w:rPr>
              <w:t> </w:t>
            </w:r>
            <w:r>
              <w:rPr>
                <w:sz w:val="21"/>
              </w:rPr>
              <w:t>days</w:t>
            </w:r>
            <w:r>
              <w:rPr>
                <w:spacing w:val="-1"/>
                <w:sz w:val="21"/>
              </w:rPr>
              <w:t> </w:t>
            </w:r>
            <w:r>
              <w:rPr>
                <w:sz w:val="21"/>
              </w:rPr>
              <w:t>or</w:t>
            </w:r>
            <w:r>
              <w:rPr>
                <w:spacing w:val="-2"/>
                <w:sz w:val="21"/>
              </w:rPr>
              <w:t> </w:t>
            </w:r>
            <w:r>
              <w:rPr>
                <w:sz w:val="21"/>
              </w:rPr>
              <w:t>more</w:t>
            </w:r>
            <w:r>
              <w:rPr>
                <w:spacing w:val="-1"/>
                <w:sz w:val="21"/>
              </w:rPr>
              <w:t> </w:t>
            </w:r>
            <w:r>
              <w:rPr>
                <w:sz w:val="21"/>
              </w:rPr>
              <w:t>apart.</w:t>
            </w:r>
          </w:p>
          <w:p>
            <w:pPr>
              <w:pStyle w:val="TableParagraph"/>
              <w:numPr>
                <w:ilvl w:val="0"/>
                <w:numId w:val="124"/>
              </w:numPr>
              <w:tabs>
                <w:tab w:pos="684" w:val="left" w:leader="none"/>
              </w:tabs>
              <w:spacing w:line="237" w:lineRule="auto" w:before="82" w:after="0"/>
              <w:ind w:left="683" w:right="88" w:hanging="217"/>
              <w:jc w:val="left"/>
              <w:rPr>
                <w:sz w:val="21"/>
              </w:rPr>
            </w:pPr>
            <w:r>
              <w:rPr>
                <w:sz w:val="21"/>
              </w:rPr>
              <w:t>A unilateral eye enucleation (</w:t>
            </w:r>
            <w:r>
              <w:rPr>
                <w:sz w:val="21"/>
                <w:u w:val="single"/>
              </w:rPr>
              <w:t>Unilateral Eye Enucleation Value Set</w:t>
            </w:r>
            <w:r>
              <w:rPr>
                <w:sz w:val="21"/>
              </w:rPr>
              <w:t>) and a</w:t>
            </w:r>
            <w:r>
              <w:rPr>
                <w:spacing w:val="-56"/>
                <w:sz w:val="21"/>
              </w:rPr>
              <w:t> </w:t>
            </w:r>
            <w:r>
              <w:rPr>
                <w:sz w:val="21"/>
              </w:rPr>
              <w:t>right unilateral eye enucleation (</w:t>
            </w:r>
            <w:r>
              <w:rPr>
                <w:sz w:val="21"/>
                <w:u w:val="single"/>
              </w:rPr>
              <w:t>Unilateral Eye Enucleation Right Value</w:t>
            </w:r>
            <w:r>
              <w:rPr>
                <w:spacing w:val="1"/>
                <w:sz w:val="21"/>
              </w:rPr>
              <w:t> </w:t>
            </w:r>
            <w:r>
              <w:rPr>
                <w:sz w:val="21"/>
                <w:u w:val="single"/>
              </w:rPr>
              <w:t>Set</w:t>
            </w:r>
            <w:r>
              <w:rPr>
                <w:sz w:val="21"/>
              </w:rPr>
              <w:t>)</w:t>
            </w:r>
            <w:r>
              <w:rPr>
                <w:spacing w:val="2"/>
                <w:sz w:val="21"/>
              </w:rPr>
              <w:t> </w:t>
            </w:r>
            <w:r>
              <w:rPr>
                <w:sz w:val="21"/>
              </w:rPr>
              <w:t>with</w:t>
            </w:r>
            <w:r>
              <w:rPr>
                <w:spacing w:val="-1"/>
                <w:sz w:val="21"/>
              </w:rPr>
              <w:t> </w:t>
            </w:r>
            <w:r>
              <w:rPr>
                <w:sz w:val="21"/>
              </w:rPr>
              <w:t>service</w:t>
            </w:r>
            <w:r>
              <w:rPr>
                <w:spacing w:val="-1"/>
                <w:sz w:val="21"/>
              </w:rPr>
              <w:t> </w:t>
            </w:r>
            <w:r>
              <w:rPr>
                <w:sz w:val="21"/>
              </w:rPr>
              <w:t>dates</w:t>
            </w:r>
            <w:r>
              <w:rPr>
                <w:spacing w:val="-1"/>
                <w:sz w:val="21"/>
              </w:rPr>
              <w:t> </w:t>
            </w:r>
            <w:r>
              <w:rPr>
                <w:sz w:val="21"/>
              </w:rPr>
              <w:t>14</w:t>
            </w:r>
            <w:r>
              <w:rPr>
                <w:spacing w:val="-1"/>
                <w:sz w:val="21"/>
              </w:rPr>
              <w:t> </w:t>
            </w:r>
            <w:r>
              <w:rPr>
                <w:sz w:val="21"/>
              </w:rPr>
              <w:t>days</w:t>
            </w:r>
            <w:r>
              <w:rPr>
                <w:spacing w:val="-5"/>
                <w:sz w:val="21"/>
              </w:rPr>
              <w:t> </w:t>
            </w:r>
            <w:r>
              <w:rPr>
                <w:sz w:val="21"/>
              </w:rPr>
              <w:t>or</w:t>
            </w:r>
            <w:r>
              <w:rPr>
                <w:spacing w:val="-3"/>
                <w:sz w:val="21"/>
              </w:rPr>
              <w:t> </w:t>
            </w:r>
            <w:r>
              <w:rPr>
                <w:sz w:val="21"/>
              </w:rPr>
              <w:t>more</w:t>
            </w:r>
            <w:r>
              <w:rPr>
                <w:spacing w:val="-1"/>
                <w:sz w:val="21"/>
              </w:rPr>
              <w:t> </w:t>
            </w:r>
            <w:r>
              <w:rPr>
                <w:sz w:val="21"/>
              </w:rPr>
              <w:t>apart.</w:t>
            </w:r>
          </w:p>
        </w:tc>
      </w:tr>
      <w:tr>
        <w:trPr>
          <w:trHeight w:val="4275" w:hRule="atLeast"/>
        </w:trPr>
        <w:tc>
          <w:tcPr>
            <w:tcW w:w="1456" w:type="dxa"/>
          </w:tcPr>
          <w:p>
            <w:pPr>
              <w:pStyle w:val="TableParagraph"/>
              <w:spacing w:before="88"/>
              <w:ind w:left="50" w:right="104" w:firstLine="524"/>
              <w:jc w:val="both"/>
              <w:rPr>
                <w:b/>
                <w:i/>
                <w:sz w:val="21"/>
              </w:rPr>
            </w:pPr>
            <w:r>
              <w:rPr>
                <w:b/>
                <w:i/>
                <w:sz w:val="21"/>
              </w:rPr>
              <w:t>Medical</w:t>
            </w:r>
            <w:r>
              <w:rPr>
                <w:b/>
                <w:i/>
                <w:spacing w:val="-56"/>
                <w:sz w:val="21"/>
              </w:rPr>
              <w:t> </w:t>
            </w:r>
            <w:r>
              <w:rPr>
                <w:b/>
                <w:i/>
                <w:sz w:val="21"/>
              </w:rPr>
              <w:t>Attention for</w:t>
            </w:r>
            <w:r>
              <w:rPr>
                <w:b/>
                <w:i/>
                <w:spacing w:val="-56"/>
                <w:sz w:val="21"/>
              </w:rPr>
              <w:t> </w:t>
            </w:r>
            <w:r>
              <w:rPr>
                <w:b/>
                <w:i/>
                <w:sz w:val="21"/>
              </w:rPr>
              <w:t>Nephropathy</w:t>
            </w:r>
          </w:p>
        </w:tc>
        <w:tc>
          <w:tcPr>
            <w:tcW w:w="7569" w:type="dxa"/>
          </w:tcPr>
          <w:p>
            <w:pPr>
              <w:pStyle w:val="TableParagraph"/>
              <w:spacing w:before="88"/>
              <w:ind w:left="106" w:right="100"/>
              <w:rPr>
                <w:sz w:val="21"/>
              </w:rPr>
            </w:pPr>
            <w:r>
              <w:rPr>
                <w:sz w:val="21"/>
              </w:rPr>
              <w:t>A nephropathy screening or monitoring test </w:t>
            </w:r>
            <w:r>
              <w:rPr>
                <w:b/>
                <w:i/>
                <w:sz w:val="21"/>
              </w:rPr>
              <w:t>or </w:t>
            </w:r>
            <w:r>
              <w:rPr>
                <w:sz w:val="21"/>
              </w:rPr>
              <w:t>evidence of nephropathy, as</w:t>
            </w:r>
            <w:r>
              <w:rPr>
                <w:spacing w:val="1"/>
                <w:sz w:val="21"/>
              </w:rPr>
              <w:t> </w:t>
            </w:r>
            <w:r>
              <w:rPr>
                <w:sz w:val="21"/>
              </w:rPr>
              <w:t>documented</w:t>
            </w:r>
            <w:r>
              <w:rPr>
                <w:spacing w:val="-4"/>
                <w:sz w:val="21"/>
              </w:rPr>
              <w:t> </w:t>
            </w:r>
            <w:r>
              <w:rPr>
                <w:sz w:val="21"/>
              </w:rPr>
              <w:t>through</w:t>
            </w:r>
            <w:r>
              <w:rPr>
                <w:spacing w:val="-7"/>
                <w:sz w:val="21"/>
              </w:rPr>
              <w:t> </w:t>
            </w:r>
            <w:r>
              <w:rPr>
                <w:sz w:val="21"/>
              </w:rPr>
              <w:t>administrative</w:t>
            </w:r>
            <w:r>
              <w:rPr>
                <w:spacing w:val="-3"/>
                <w:sz w:val="21"/>
              </w:rPr>
              <w:t> </w:t>
            </w:r>
            <w:r>
              <w:rPr>
                <w:sz w:val="21"/>
              </w:rPr>
              <w:t>data.</w:t>
            </w:r>
            <w:r>
              <w:rPr>
                <w:spacing w:val="-4"/>
                <w:sz w:val="21"/>
              </w:rPr>
              <w:t> </w:t>
            </w:r>
            <w:r>
              <w:rPr>
                <w:sz w:val="21"/>
              </w:rPr>
              <w:t>This</w:t>
            </w:r>
            <w:r>
              <w:rPr>
                <w:spacing w:val="-3"/>
                <w:sz w:val="21"/>
              </w:rPr>
              <w:t> </w:t>
            </w:r>
            <w:r>
              <w:rPr>
                <w:sz w:val="21"/>
              </w:rPr>
              <w:t>includes</w:t>
            </w:r>
            <w:r>
              <w:rPr>
                <w:spacing w:val="-3"/>
                <w:sz w:val="21"/>
              </w:rPr>
              <w:t> </w:t>
            </w:r>
            <w:r>
              <w:rPr>
                <w:sz w:val="21"/>
              </w:rPr>
              <w:t>diabetics</w:t>
            </w:r>
            <w:r>
              <w:rPr>
                <w:spacing w:val="1"/>
                <w:sz w:val="21"/>
              </w:rPr>
              <w:t> </w:t>
            </w:r>
            <w:r>
              <w:rPr>
                <w:sz w:val="21"/>
              </w:rPr>
              <w:t>who</w:t>
            </w:r>
            <w:r>
              <w:rPr>
                <w:spacing w:val="-4"/>
                <w:sz w:val="21"/>
              </w:rPr>
              <w:t> </w:t>
            </w:r>
            <w:r>
              <w:rPr>
                <w:sz w:val="21"/>
              </w:rPr>
              <w:t>had</w:t>
            </w:r>
            <w:r>
              <w:rPr>
                <w:spacing w:val="-3"/>
                <w:sz w:val="21"/>
              </w:rPr>
              <w:t> </w:t>
            </w:r>
            <w:r>
              <w:rPr>
                <w:sz w:val="21"/>
              </w:rPr>
              <w:t>one</w:t>
            </w:r>
            <w:r>
              <w:rPr>
                <w:spacing w:val="-55"/>
                <w:sz w:val="21"/>
              </w:rPr>
              <w:t> </w:t>
            </w:r>
            <w:r>
              <w:rPr>
                <w:sz w:val="21"/>
              </w:rPr>
              <w:t>of</w:t>
            </w:r>
            <w:r>
              <w:rPr>
                <w:spacing w:val="-3"/>
                <w:sz w:val="21"/>
              </w:rPr>
              <w:t> </w:t>
            </w:r>
            <w:r>
              <w:rPr>
                <w:sz w:val="21"/>
              </w:rPr>
              <w:t>the</w:t>
            </w:r>
            <w:r>
              <w:rPr>
                <w:spacing w:val="3"/>
                <w:sz w:val="21"/>
              </w:rPr>
              <w:t> </w:t>
            </w:r>
            <w:r>
              <w:rPr>
                <w:sz w:val="21"/>
              </w:rPr>
              <w:t>following</w:t>
            </w:r>
            <w:r>
              <w:rPr>
                <w:spacing w:val="-5"/>
                <w:sz w:val="21"/>
              </w:rPr>
              <w:t> </w:t>
            </w:r>
            <w:r>
              <w:rPr>
                <w:sz w:val="21"/>
              </w:rPr>
              <w:t>during</w:t>
            </w:r>
            <w:r>
              <w:rPr>
                <w:spacing w:val="-5"/>
                <w:sz w:val="21"/>
              </w:rPr>
              <w:t> </w:t>
            </w:r>
            <w:r>
              <w:rPr>
                <w:sz w:val="21"/>
              </w:rPr>
              <w:t>the</w:t>
            </w:r>
            <w:r>
              <w:rPr>
                <w:spacing w:val="3"/>
                <w:sz w:val="21"/>
              </w:rPr>
              <w:t> </w:t>
            </w:r>
            <w:r>
              <w:rPr>
                <w:sz w:val="21"/>
              </w:rPr>
              <w:t>measurement</w:t>
            </w:r>
            <w:r>
              <w:rPr>
                <w:spacing w:val="-3"/>
                <w:sz w:val="21"/>
              </w:rPr>
              <w:t> </w:t>
            </w:r>
            <w:r>
              <w:rPr>
                <w:sz w:val="21"/>
              </w:rPr>
              <w:t>year:</w:t>
            </w:r>
          </w:p>
          <w:p>
            <w:pPr>
              <w:pStyle w:val="TableParagraph"/>
              <w:numPr>
                <w:ilvl w:val="0"/>
                <w:numId w:val="125"/>
              </w:numPr>
              <w:tabs>
                <w:tab w:pos="684" w:val="left" w:leader="none"/>
              </w:tabs>
              <w:spacing w:line="237" w:lineRule="auto" w:before="84" w:after="0"/>
              <w:ind w:left="683" w:right="346" w:hanging="217"/>
              <w:jc w:val="left"/>
              <w:rPr>
                <w:sz w:val="21"/>
              </w:rPr>
            </w:pPr>
            <w:r>
              <w:rPr>
                <w:sz w:val="21"/>
              </w:rPr>
              <w:t>A nephropathy screening or monitoring test (</w:t>
            </w:r>
            <w:r>
              <w:rPr>
                <w:sz w:val="21"/>
                <w:u w:val="single"/>
              </w:rPr>
              <w:t>Urine Protein Tests Value</w:t>
            </w:r>
            <w:r>
              <w:rPr>
                <w:spacing w:val="-56"/>
                <w:sz w:val="21"/>
              </w:rPr>
              <w:t> </w:t>
            </w:r>
            <w:r>
              <w:rPr>
                <w:sz w:val="21"/>
                <w:u w:val="single"/>
              </w:rPr>
              <w:t>Set</w:t>
            </w:r>
            <w:r>
              <w:rPr>
                <w:sz w:val="21"/>
              </w:rPr>
              <w:t>).</w:t>
            </w:r>
          </w:p>
          <w:p>
            <w:pPr>
              <w:pStyle w:val="TableParagraph"/>
              <w:numPr>
                <w:ilvl w:val="0"/>
                <w:numId w:val="125"/>
              </w:numPr>
              <w:tabs>
                <w:tab w:pos="684" w:val="left" w:leader="none"/>
              </w:tabs>
              <w:spacing w:line="237" w:lineRule="auto" w:before="82" w:after="0"/>
              <w:ind w:left="683" w:right="1330" w:hanging="217"/>
              <w:jc w:val="left"/>
              <w:rPr>
                <w:sz w:val="21"/>
              </w:rPr>
            </w:pPr>
            <w:r>
              <w:rPr>
                <w:sz w:val="21"/>
              </w:rPr>
              <w:t>Evidence</w:t>
            </w:r>
            <w:r>
              <w:rPr>
                <w:spacing w:val="-4"/>
                <w:sz w:val="21"/>
              </w:rPr>
              <w:t> </w:t>
            </w:r>
            <w:r>
              <w:rPr>
                <w:sz w:val="21"/>
              </w:rPr>
              <w:t>of treatment</w:t>
            </w:r>
            <w:r>
              <w:rPr>
                <w:spacing w:val="-4"/>
                <w:sz w:val="21"/>
              </w:rPr>
              <w:t> </w:t>
            </w:r>
            <w:r>
              <w:rPr>
                <w:sz w:val="21"/>
              </w:rPr>
              <w:t>for</w:t>
            </w:r>
            <w:r>
              <w:rPr>
                <w:spacing w:val="-7"/>
                <w:sz w:val="21"/>
              </w:rPr>
              <w:t> </w:t>
            </w:r>
            <w:r>
              <w:rPr>
                <w:sz w:val="21"/>
              </w:rPr>
              <w:t>nephropathy</w:t>
            </w:r>
            <w:r>
              <w:rPr>
                <w:spacing w:val="-4"/>
                <w:sz w:val="21"/>
              </w:rPr>
              <w:t> </w:t>
            </w:r>
            <w:r>
              <w:rPr>
                <w:sz w:val="21"/>
              </w:rPr>
              <w:t>or ACE/ARB</w:t>
            </w:r>
            <w:r>
              <w:rPr>
                <w:spacing w:val="-3"/>
                <w:sz w:val="21"/>
              </w:rPr>
              <w:t> </w:t>
            </w:r>
            <w:r>
              <w:rPr>
                <w:sz w:val="21"/>
              </w:rPr>
              <w:t>therapy</w:t>
            </w:r>
            <w:r>
              <w:rPr>
                <w:spacing w:val="-55"/>
                <w:sz w:val="21"/>
              </w:rPr>
              <w:t> </w:t>
            </w:r>
            <w:r>
              <w:rPr>
                <w:sz w:val="21"/>
              </w:rPr>
              <w:t>(</w:t>
            </w:r>
            <w:r>
              <w:rPr>
                <w:sz w:val="21"/>
                <w:u w:val="single"/>
              </w:rPr>
              <w:t>Nephropathy</w:t>
            </w:r>
            <w:r>
              <w:rPr>
                <w:spacing w:val="-2"/>
                <w:sz w:val="21"/>
                <w:u w:val="single"/>
              </w:rPr>
              <w:t> </w:t>
            </w:r>
            <w:r>
              <w:rPr>
                <w:sz w:val="21"/>
                <w:u w:val="single"/>
              </w:rPr>
              <w:t>Treatment</w:t>
            </w:r>
            <w:r>
              <w:rPr>
                <w:spacing w:val="2"/>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0"/>
                <w:numId w:val="125"/>
              </w:numPr>
              <w:tabs>
                <w:tab w:pos="684" w:val="left" w:leader="none"/>
              </w:tabs>
              <w:spacing w:line="240" w:lineRule="auto" w:before="81" w:after="0"/>
              <w:ind w:left="683" w:right="0" w:hanging="218"/>
              <w:jc w:val="left"/>
              <w:rPr>
                <w:sz w:val="21"/>
              </w:rPr>
            </w:pPr>
            <w:r>
              <w:rPr>
                <w:sz w:val="21"/>
              </w:rPr>
              <w:t>Evidence</w:t>
            </w:r>
            <w:r>
              <w:rPr>
                <w:spacing w:val="-2"/>
                <w:sz w:val="21"/>
              </w:rPr>
              <w:t> </w:t>
            </w:r>
            <w:r>
              <w:rPr>
                <w:sz w:val="21"/>
              </w:rPr>
              <w:t>of</w:t>
            </w:r>
            <w:r>
              <w:rPr>
                <w:spacing w:val="-3"/>
                <w:sz w:val="21"/>
              </w:rPr>
              <w:t> </w:t>
            </w:r>
            <w:r>
              <w:rPr>
                <w:sz w:val="21"/>
              </w:rPr>
              <w:t>stage</w:t>
            </w:r>
            <w:r>
              <w:rPr>
                <w:spacing w:val="-1"/>
                <w:sz w:val="21"/>
              </w:rPr>
              <w:t> </w:t>
            </w:r>
            <w:r>
              <w:rPr>
                <w:sz w:val="21"/>
              </w:rPr>
              <w:t>4</w:t>
            </w:r>
            <w:r>
              <w:rPr>
                <w:spacing w:val="-2"/>
                <w:sz w:val="21"/>
              </w:rPr>
              <w:t> </w:t>
            </w:r>
            <w:r>
              <w:rPr>
                <w:sz w:val="21"/>
              </w:rPr>
              <w:t>chronic</w:t>
            </w:r>
            <w:r>
              <w:rPr>
                <w:spacing w:val="-2"/>
                <w:sz w:val="21"/>
              </w:rPr>
              <w:t> </w:t>
            </w:r>
            <w:r>
              <w:rPr>
                <w:sz w:val="21"/>
              </w:rPr>
              <w:t>kidney</w:t>
            </w:r>
            <w:r>
              <w:rPr>
                <w:spacing w:val="-1"/>
                <w:sz w:val="21"/>
              </w:rPr>
              <w:t> </w:t>
            </w:r>
            <w:r>
              <w:rPr>
                <w:sz w:val="21"/>
              </w:rPr>
              <w:t>disease</w:t>
            </w:r>
            <w:r>
              <w:rPr>
                <w:spacing w:val="-6"/>
                <w:sz w:val="21"/>
              </w:rPr>
              <w:t> </w:t>
            </w:r>
            <w:r>
              <w:rPr>
                <w:sz w:val="21"/>
              </w:rPr>
              <w:t>(</w:t>
            </w:r>
            <w:r>
              <w:rPr>
                <w:sz w:val="21"/>
                <w:u w:val="single"/>
              </w:rPr>
              <w:t>CKD Stage</w:t>
            </w:r>
            <w:r>
              <w:rPr>
                <w:spacing w:val="-2"/>
                <w:sz w:val="21"/>
                <w:u w:val="single"/>
              </w:rPr>
              <w:t> </w:t>
            </w:r>
            <w:r>
              <w:rPr>
                <w:sz w:val="21"/>
                <w:u w:val="single"/>
              </w:rPr>
              <w:t>4</w:t>
            </w:r>
            <w:r>
              <w:rPr>
                <w:spacing w:val="-1"/>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125"/>
              </w:numPr>
              <w:tabs>
                <w:tab w:pos="684" w:val="left" w:leader="none"/>
              </w:tabs>
              <w:spacing w:line="237" w:lineRule="auto" w:before="81" w:after="0"/>
              <w:ind w:left="683" w:right="568" w:hanging="217"/>
              <w:jc w:val="left"/>
              <w:rPr>
                <w:sz w:val="21"/>
              </w:rPr>
            </w:pPr>
            <w:r>
              <w:rPr>
                <w:sz w:val="21"/>
              </w:rPr>
              <w:t>Evidence of ESRD (</w:t>
            </w:r>
            <w:r>
              <w:rPr>
                <w:sz w:val="21"/>
                <w:u w:val="single"/>
              </w:rPr>
              <w:t>ESRD Diagnosis Value Set</w:t>
            </w:r>
            <w:r>
              <w:rPr>
                <w:sz w:val="21"/>
              </w:rPr>
              <w:t>) or dialysis (</w:t>
            </w:r>
            <w:r>
              <w:rPr>
                <w:sz w:val="21"/>
                <w:u w:val="single"/>
              </w:rPr>
              <w:t>Dialysis</w:t>
            </w:r>
            <w:r>
              <w:rPr>
                <w:spacing w:val="-56"/>
                <w:sz w:val="21"/>
              </w:rPr>
              <w:t> </w:t>
            </w:r>
            <w:r>
              <w:rPr>
                <w:sz w:val="21"/>
                <w:u w:val="single"/>
              </w:rPr>
              <w:t>Procedure</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TableParagraph"/>
              <w:numPr>
                <w:ilvl w:val="0"/>
                <w:numId w:val="125"/>
              </w:numPr>
              <w:tabs>
                <w:tab w:pos="684" w:val="left" w:leader="none"/>
              </w:tabs>
              <w:spacing w:line="237" w:lineRule="auto" w:before="82" w:after="0"/>
              <w:ind w:left="683" w:right="204" w:hanging="217"/>
              <w:jc w:val="left"/>
              <w:rPr>
                <w:sz w:val="21"/>
              </w:rPr>
            </w:pPr>
            <w:r>
              <w:rPr>
                <w:sz w:val="21"/>
              </w:rPr>
              <w:t>Evidence of nephrectomy (</w:t>
            </w:r>
            <w:r>
              <w:rPr>
                <w:sz w:val="21"/>
                <w:u w:val="single"/>
              </w:rPr>
              <w:t>Nephrectomy Value Set</w:t>
            </w:r>
            <w:r>
              <w:rPr>
                <w:sz w:val="21"/>
              </w:rPr>
              <w:t>) or kidney transplant</w:t>
            </w:r>
            <w:r>
              <w:rPr>
                <w:spacing w:val="-56"/>
                <w:sz w:val="21"/>
              </w:rPr>
              <w:t> </w:t>
            </w:r>
            <w:r>
              <w:rPr>
                <w:sz w:val="21"/>
              </w:rPr>
              <w:t>(</w:t>
            </w:r>
            <w:r>
              <w:rPr>
                <w:sz w:val="21"/>
                <w:u w:val="single"/>
              </w:rPr>
              <w:t>Kidney</w:t>
            </w:r>
            <w:r>
              <w:rPr>
                <w:spacing w:val="-2"/>
                <w:sz w:val="21"/>
                <w:u w:val="single"/>
              </w:rPr>
              <w:t> </w:t>
            </w:r>
            <w:r>
              <w:rPr>
                <w:sz w:val="21"/>
                <w:u w:val="single"/>
              </w:rPr>
              <w:t>Transplant</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TableParagraph"/>
              <w:numPr>
                <w:ilvl w:val="0"/>
                <w:numId w:val="125"/>
              </w:numPr>
              <w:tabs>
                <w:tab w:pos="684" w:val="left" w:leader="none"/>
              </w:tabs>
              <w:spacing w:line="256" w:lineRule="exact" w:before="84" w:after="0"/>
              <w:ind w:left="683" w:right="0" w:hanging="218"/>
              <w:jc w:val="left"/>
              <w:rPr>
                <w:sz w:val="21"/>
              </w:rPr>
            </w:pPr>
            <w:r>
              <w:rPr>
                <w:sz w:val="21"/>
              </w:rPr>
              <w:t>A</w:t>
            </w:r>
            <w:r>
              <w:rPr>
                <w:spacing w:val="-3"/>
                <w:sz w:val="21"/>
              </w:rPr>
              <w:t> </w:t>
            </w:r>
            <w:r>
              <w:rPr>
                <w:sz w:val="21"/>
              </w:rPr>
              <w:t>visit with</w:t>
            </w:r>
            <w:r>
              <w:rPr>
                <w:spacing w:val="-3"/>
                <w:sz w:val="21"/>
              </w:rPr>
              <w:t> </w:t>
            </w:r>
            <w:r>
              <w:rPr>
                <w:sz w:val="21"/>
              </w:rPr>
              <w:t>a</w:t>
            </w:r>
            <w:r>
              <w:rPr>
                <w:spacing w:val="-2"/>
                <w:sz w:val="21"/>
              </w:rPr>
              <w:t> </w:t>
            </w:r>
            <w:r>
              <w:rPr>
                <w:sz w:val="21"/>
              </w:rPr>
              <w:t>nephrologist,</w:t>
            </w:r>
            <w:r>
              <w:rPr>
                <w:spacing w:val="-4"/>
                <w:sz w:val="21"/>
              </w:rPr>
              <w:t> </w:t>
            </w:r>
            <w:r>
              <w:rPr>
                <w:sz w:val="21"/>
              </w:rPr>
              <w:t>as</w:t>
            </w:r>
            <w:r>
              <w:rPr>
                <w:spacing w:val="-3"/>
                <w:sz w:val="21"/>
              </w:rPr>
              <w:t> </w:t>
            </w:r>
            <w:r>
              <w:rPr>
                <w:sz w:val="21"/>
              </w:rPr>
              <w:t>identified</w:t>
            </w:r>
            <w:r>
              <w:rPr>
                <w:spacing w:val="-2"/>
                <w:sz w:val="21"/>
              </w:rPr>
              <w:t> </w:t>
            </w:r>
            <w:r>
              <w:rPr>
                <w:sz w:val="21"/>
              </w:rPr>
              <w:t>by</w:t>
            </w:r>
            <w:r>
              <w:rPr>
                <w:spacing w:val="-3"/>
                <w:sz w:val="21"/>
              </w:rPr>
              <w:t> </w:t>
            </w:r>
            <w:r>
              <w:rPr>
                <w:sz w:val="21"/>
              </w:rPr>
              <w:t>the</w:t>
            </w:r>
            <w:r>
              <w:rPr>
                <w:spacing w:val="-3"/>
                <w:sz w:val="21"/>
              </w:rPr>
              <w:t> </w:t>
            </w:r>
            <w:r>
              <w:rPr>
                <w:sz w:val="21"/>
              </w:rPr>
              <w:t>organization’s</w:t>
            </w:r>
            <w:r>
              <w:rPr>
                <w:spacing w:val="-2"/>
                <w:sz w:val="21"/>
              </w:rPr>
              <w:t> </w:t>
            </w:r>
            <w:r>
              <w:rPr>
                <w:sz w:val="21"/>
              </w:rPr>
              <w:t>specialty</w:t>
            </w:r>
          </w:p>
          <w:p>
            <w:pPr>
              <w:pStyle w:val="TableParagraph"/>
              <w:spacing w:line="240" w:lineRule="exact"/>
              <w:ind w:left="683" w:right="807"/>
              <w:rPr>
                <w:sz w:val="21"/>
              </w:rPr>
            </w:pPr>
            <w:r>
              <w:rPr>
                <w:sz w:val="21"/>
              </w:rPr>
              <w:t>provider codes (no restriction on the diagnosis or procedure code</w:t>
            </w:r>
            <w:r>
              <w:rPr>
                <w:spacing w:val="-56"/>
                <w:sz w:val="21"/>
              </w:rPr>
              <w:t> </w:t>
            </w:r>
            <w:r>
              <w:rPr>
                <w:sz w:val="21"/>
              </w:rPr>
              <w:t>submitted).</w:t>
            </w:r>
          </w:p>
        </w:tc>
      </w:tr>
    </w:tbl>
    <w:p>
      <w:pPr>
        <w:spacing w:after="0" w:line="240" w:lineRule="exact"/>
        <w:rPr>
          <w:sz w:val="21"/>
        </w:rPr>
        <w:sectPr>
          <w:pgSz w:w="12240" w:h="15840"/>
          <w:pgMar w:header="847" w:footer="857" w:top="1100" w:bottom="1040" w:left="0" w:right="360"/>
        </w:sectPr>
      </w:pPr>
    </w:p>
    <w:p>
      <w:pPr>
        <w:pStyle w:val="BodyText"/>
        <w:spacing w:before="6"/>
        <w:rPr>
          <w:sz w:val="22"/>
        </w:rPr>
      </w:pPr>
    </w:p>
    <w:p>
      <w:pPr>
        <w:pStyle w:val="ListParagraph"/>
        <w:numPr>
          <w:ilvl w:val="1"/>
          <w:numId w:val="47"/>
        </w:numPr>
        <w:tabs>
          <w:tab w:pos="4194" w:val="left" w:leader="none"/>
        </w:tabs>
        <w:spacing w:line="237" w:lineRule="auto" w:before="104" w:after="0"/>
        <w:ind w:left="4193" w:right="1145" w:hanging="217"/>
        <w:jc w:val="left"/>
        <w:rPr>
          <w:sz w:val="21"/>
        </w:rPr>
      </w:pPr>
      <w:r>
        <w:rPr>
          <w:sz w:val="21"/>
        </w:rPr>
        <w:t>At least one ACE inhibitor or ARB dispensing event (</w:t>
      </w:r>
      <w:r>
        <w:rPr>
          <w:sz w:val="21"/>
          <w:u w:val="single"/>
        </w:rPr>
        <w:t>ACE Inhibitor and</w:t>
      </w:r>
      <w:r>
        <w:rPr>
          <w:spacing w:val="-56"/>
          <w:sz w:val="21"/>
        </w:rPr>
        <w:t> </w:t>
      </w:r>
      <w:r>
        <w:rPr>
          <w:sz w:val="21"/>
          <w:u w:val="single"/>
        </w:rPr>
        <w:t>ARB</w:t>
      </w:r>
      <w:r>
        <w:rPr>
          <w:spacing w:val="-1"/>
          <w:sz w:val="21"/>
          <w:u w:val="single"/>
        </w:rPr>
        <w:t> </w:t>
      </w:r>
      <w:r>
        <w:rPr>
          <w:sz w:val="21"/>
          <w:u w:val="single"/>
        </w:rPr>
        <w:t>Medications</w:t>
      </w:r>
      <w:r>
        <w:rPr>
          <w:spacing w:val="-5"/>
          <w:sz w:val="21"/>
          <w:u w:val="single"/>
        </w:rPr>
        <w:t> </w:t>
      </w:r>
      <w:r>
        <w:rPr>
          <w:sz w:val="21"/>
          <w:u w:val="single"/>
        </w:rPr>
        <w:t>List</w:t>
      </w:r>
      <w:r>
        <w:rPr>
          <w:sz w:val="21"/>
        </w:rPr>
        <w:t>).</w:t>
      </w:r>
    </w:p>
    <w:p>
      <w:pPr>
        <w:pStyle w:val="BodyText"/>
        <w:spacing w:before="10"/>
        <w:rPr>
          <w:sz w:val="12"/>
        </w:rPr>
      </w:pPr>
    </w:p>
    <w:p>
      <w:pPr>
        <w:spacing w:before="94" w:after="58"/>
        <w:ind w:left="1440" w:right="0" w:firstLine="0"/>
        <w:jc w:val="left"/>
        <w:rPr>
          <w:b/>
          <w:i/>
          <w:sz w:val="18"/>
        </w:rPr>
      </w:pPr>
      <w:r>
        <w:rPr>
          <w:b/>
          <w:i/>
          <w:sz w:val="18"/>
        </w:rPr>
        <w:t>ACE</w:t>
      </w:r>
      <w:r>
        <w:rPr>
          <w:b/>
          <w:i/>
          <w:spacing w:val="-6"/>
          <w:sz w:val="18"/>
        </w:rPr>
        <w:t> </w:t>
      </w:r>
      <w:r>
        <w:rPr>
          <w:b/>
          <w:i/>
          <w:sz w:val="18"/>
        </w:rPr>
        <w:t>Inhibitor</w:t>
      </w:r>
      <w:r>
        <w:rPr>
          <w:b/>
          <w:i/>
          <w:spacing w:val="3"/>
          <w:sz w:val="18"/>
        </w:rPr>
        <w:t> </w:t>
      </w:r>
      <w:r>
        <w:rPr>
          <w:b/>
          <w:i/>
          <w:sz w:val="18"/>
        </w:rPr>
        <w:t>and</w:t>
      </w:r>
      <w:r>
        <w:rPr>
          <w:b/>
          <w:i/>
          <w:spacing w:val="-2"/>
          <w:sz w:val="18"/>
        </w:rPr>
        <w:t> </w:t>
      </w:r>
      <w:r>
        <w:rPr>
          <w:b/>
          <w:i/>
          <w:sz w:val="18"/>
        </w:rPr>
        <w:t>ARB</w:t>
      </w:r>
      <w:r>
        <w:rPr>
          <w:b/>
          <w:i/>
          <w:spacing w:val="-4"/>
          <w:sz w:val="18"/>
        </w:rPr>
        <w:t> </w:t>
      </w:r>
      <w:r>
        <w:rPr>
          <w:b/>
          <w:i/>
          <w:sz w:val="18"/>
        </w:rPr>
        <w:t>Medications</w:t>
      </w:r>
    </w:p>
    <w:tbl>
      <w:tblPr>
        <w:tblW w:w="0" w:type="auto"/>
        <w:jc w:val="left"/>
        <w:tblInd w:w="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5"/>
        <w:gridCol w:w="1455"/>
        <w:gridCol w:w="1189"/>
        <w:gridCol w:w="1995"/>
        <w:gridCol w:w="648"/>
        <w:gridCol w:w="956"/>
        <w:gridCol w:w="1862"/>
      </w:tblGrid>
      <w:tr>
        <w:trPr>
          <w:trHeight w:val="308" w:hRule="atLeast"/>
        </w:trPr>
        <w:tc>
          <w:tcPr>
            <w:tcW w:w="1645" w:type="dxa"/>
            <w:shd w:val="clear" w:color="auto" w:fill="000000"/>
          </w:tcPr>
          <w:p>
            <w:pPr>
              <w:pStyle w:val="TableParagraph"/>
              <w:spacing w:before="31"/>
              <w:ind w:left="351"/>
              <w:rPr>
                <w:rFonts w:ascii="Arial Narrow"/>
                <w:b/>
                <w:sz w:val="21"/>
              </w:rPr>
            </w:pPr>
            <w:r>
              <w:rPr>
                <w:rFonts w:ascii="Arial Narrow"/>
                <w:b/>
                <w:color w:val="FFFFFF"/>
                <w:sz w:val="21"/>
              </w:rPr>
              <w:t>Description</w:t>
            </w:r>
          </w:p>
        </w:tc>
        <w:tc>
          <w:tcPr>
            <w:tcW w:w="1455" w:type="dxa"/>
            <w:shd w:val="clear" w:color="auto" w:fill="000000"/>
          </w:tcPr>
          <w:p>
            <w:pPr>
              <w:pStyle w:val="TableParagraph"/>
              <w:rPr>
                <w:rFonts w:ascii="Times New Roman"/>
                <w:sz w:val="20"/>
              </w:rPr>
            </w:pPr>
          </w:p>
        </w:tc>
        <w:tc>
          <w:tcPr>
            <w:tcW w:w="1189" w:type="dxa"/>
            <w:shd w:val="clear" w:color="auto" w:fill="000000"/>
          </w:tcPr>
          <w:p>
            <w:pPr>
              <w:pStyle w:val="TableParagraph"/>
              <w:rPr>
                <w:rFonts w:ascii="Times New Roman"/>
                <w:sz w:val="20"/>
              </w:rPr>
            </w:pPr>
          </w:p>
        </w:tc>
        <w:tc>
          <w:tcPr>
            <w:tcW w:w="1995" w:type="dxa"/>
            <w:shd w:val="clear" w:color="auto" w:fill="000000"/>
          </w:tcPr>
          <w:p>
            <w:pPr>
              <w:pStyle w:val="TableParagraph"/>
              <w:spacing w:before="31"/>
              <w:ind w:left="908"/>
              <w:rPr>
                <w:rFonts w:ascii="Arial Narrow"/>
                <w:b/>
                <w:sz w:val="21"/>
              </w:rPr>
            </w:pPr>
            <w:r>
              <w:rPr>
                <w:rFonts w:ascii="Arial Narrow"/>
                <w:b/>
                <w:color w:val="FFFFFF"/>
                <w:sz w:val="21"/>
              </w:rPr>
              <w:t>Prescription</w:t>
            </w:r>
          </w:p>
        </w:tc>
        <w:tc>
          <w:tcPr>
            <w:tcW w:w="648" w:type="dxa"/>
            <w:shd w:val="clear" w:color="auto" w:fill="000000"/>
          </w:tcPr>
          <w:p>
            <w:pPr>
              <w:pStyle w:val="TableParagraph"/>
              <w:rPr>
                <w:rFonts w:ascii="Times New Roman"/>
                <w:sz w:val="20"/>
              </w:rPr>
            </w:pPr>
          </w:p>
        </w:tc>
        <w:tc>
          <w:tcPr>
            <w:tcW w:w="956" w:type="dxa"/>
            <w:shd w:val="clear" w:color="auto" w:fill="000000"/>
          </w:tcPr>
          <w:p>
            <w:pPr>
              <w:pStyle w:val="TableParagraph"/>
              <w:rPr>
                <w:rFonts w:ascii="Times New Roman"/>
                <w:sz w:val="20"/>
              </w:rPr>
            </w:pPr>
          </w:p>
        </w:tc>
        <w:tc>
          <w:tcPr>
            <w:tcW w:w="1862" w:type="dxa"/>
            <w:shd w:val="clear" w:color="auto" w:fill="000000"/>
          </w:tcPr>
          <w:p>
            <w:pPr>
              <w:pStyle w:val="TableParagraph"/>
              <w:rPr>
                <w:rFonts w:ascii="Times New Roman"/>
                <w:sz w:val="20"/>
              </w:rPr>
            </w:pPr>
          </w:p>
        </w:tc>
      </w:tr>
      <w:tr>
        <w:trPr>
          <w:trHeight w:val="738" w:hRule="atLeast"/>
        </w:trPr>
        <w:tc>
          <w:tcPr>
            <w:tcW w:w="1645" w:type="dxa"/>
            <w:tcBorders>
              <w:left w:val="single" w:sz="4" w:space="0" w:color="000000"/>
              <w:bottom w:val="single" w:sz="6" w:space="0" w:color="000000"/>
              <w:right w:val="single" w:sz="4" w:space="0" w:color="000000"/>
            </w:tcBorders>
          </w:tcPr>
          <w:p>
            <w:pPr>
              <w:pStyle w:val="TableParagraph"/>
              <w:spacing w:line="218" w:lineRule="auto" w:before="45"/>
              <w:ind w:left="106" w:right="180"/>
              <w:rPr>
                <w:rFonts w:ascii="Arial Narrow"/>
                <w:sz w:val="21"/>
              </w:rPr>
            </w:pPr>
            <w:r>
              <w:rPr>
                <w:rFonts w:ascii="Arial Narrow"/>
                <w:sz w:val="21"/>
              </w:rPr>
              <w:t>Angiotensin</w:t>
            </w:r>
            <w:r>
              <w:rPr>
                <w:rFonts w:ascii="Arial Narrow"/>
                <w:spacing w:val="1"/>
                <w:sz w:val="21"/>
              </w:rPr>
              <w:t> </w:t>
            </w:r>
            <w:r>
              <w:rPr>
                <w:rFonts w:ascii="Arial Narrow"/>
                <w:sz w:val="21"/>
              </w:rPr>
              <w:t>converting</w:t>
            </w:r>
            <w:r>
              <w:rPr>
                <w:rFonts w:ascii="Arial Narrow"/>
                <w:spacing w:val="1"/>
                <w:sz w:val="21"/>
              </w:rPr>
              <w:t> </w:t>
            </w:r>
            <w:r>
              <w:rPr>
                <w:rFonts w:ascii="Arial Narrow"/>
                <w:sz w:val="21"/>
              </w:rPr>
              <w:t>enzyme</w:t>
            </w:r>
            <w:r>
              <w:rPr>
                <w:rFonts w:ascii="Arial Narrow"/>
                <w:spacing w:val="-12"/>
                <w:sz w:val="21"/>
              </w:rPr>
              <w:t> </w:t>
            </w:r>
            <w:r>
              <w:rPr>
                <w:rFonts w:ascii="Arial Narrow"/>
                <w:sz w:val="21"/>
              </w:rPr>
              <w:t>inhibitors</w:t>
            </w:r>
          </w:p>
        </w:tc>
        <w:tc>
          <w:tcPr>
            <w:tcW w:w="1455" w:type="dxa"/>
            <w:tcBorders>
              <w:left w:val="single" w:sz="4" w:space="0" w:color="000000"/>
              <w:bottom w:val="single" w:sz="6" w:space="0" w:color="000000"/>
            </w:tcBorders>
          </w:tcPr>
          <w:p>
            <w:pPr>
              <w:pStyle w:val="TableParagraph"/>
              <w:numPr>
                <w:ilvl w:val="0"/>
                <w:numId w:val="126"/>
              </w:numPr>
              <w:tabs>
                <w:tab w:pos="263" w:val="left" w:leader="none"/>
              </w:tabs>
              <w:spacing w:line="240" w:lineRule="auto" w:before="29" w:after="0"/>
              <w:ind w:left="262" w:right="0" w:hanging="157"/>
              <w:jc w:val="left"/>
              <w:rPr>
                <w:rFonts w:ascii="Arial Narrow" w:hAnsi="Arial Narrow"/>
                <w:sz w:val="21"/>
              </w:rPr>
            </w:pPr>
            <w:r>
              <w:rPr>
                <w:rFonts w:ascii="Arial Narrow" w:hAnsi="Arial Narrow"/>
                <w:sz w:val="21"/>
              </w:rPr>
              <w:t>Benazepril</w:t>
            </w:r>
          </w:p>
          <w:p>
            <w:pPr>
              <w:pStyle w:val="TableParagraph"/>
              <w:numPr>
                <w:ilvl w:val="0"/>
                <w:numId w:val="126"/>
              </w:numPr>
              <w:tabs>
                <w:tab w:pos="263" w:val="left" w:leader="none"/>
              </w:tabs>
              <w:spacing w:line="240" w:lineRule="auto" w:before="15" w:after="0"/>
              <w:ind w:left="262" w:right="0" w:hanging="157"/>
              <w:jc w:val="left"/>
              <w:rPr>
                <w:rFonts w:ascii="Arial Narrow" w:hAnsi="Arial Narrow"/>
                <w:sz w:val="21"/>
              </w:rPr>
            </w:pPr>
            <w:r>
              <w:rPr>
                <w:rFonts w:ascii="Arial Narrow" w:hAnsi="Arial Narrow"/>
                <w:sz w:val="21"/>
              </w:rPr>
              <w:t>Captopril</w:t>
            </w:r>
          </w:p>
        </w:tc>
        <w:tc>
          <w:tcPr>
            <w:tcW w:w="1189" w:type="dxa"/>
            <w:tcBorders>
              <w:bottom w:val="single" w:sz="6" w:space="0" w:color="000000"/>
            </w:tcBorders>
          </w:tcPr>
          <w:p>
            <w:pPr>
              <w:pStyle w:val="TableParagraph"/>
              <w:numPr>
                <w:ilvl w:val="0"/>
                <w:numId w:val="127"/>
              </w:numPr>
              <w:tabs>
                <w:tab w:pos="358" w:val="left" w:leader="none"/>
              </w:tabs>
              <w:spacing w:line="240" w:lineRule="auto" w:before="29" w:after="0"/>
              <w:ind w:left="357" w:right="0" w:hanging="157"/>
              <w:jc w:val="left"/>
              <w:rPr>
                <w:rFonts w:ascii="Arial Narrow" w:hAnsi="Arial Narrow"/>
                <w:sz w:val="21"/>
              </w:rPr>
            </w:pPr>
            <w:r>
              <w:rPr>
                <w:rFonts w:ascii="Arial Narrow" w:hAnsi="Arial Narrow"/>
                <w:sz w:val="21"/>
              </w:rPr>
              <w:t>Enalapril</w:t>
            </w:r>
          </w:p>
          <w:p>
            <w:pPr>
              <w:pStyle w:val="TableParagraph"/>
              <w:numPr>
                <w:ilvl w:val="0"/>
                <w:numId w:val="127"/>
              </w:numPr>
              <w:tabs>
                <w:tab w:pos="358" w:val="left" w:leader="none"/>
              </w:tabs>
              <w:spacing w:line="240" w:lineRule="auto" w:before="15" w:after="0"/>
              <w:ind w:left="357" w:right="0" w:hanging="157"/>
              <w:jc w:val="left"/>
              <w:rPr>
                <w:rFonts w:ascii="Arial Narrow" w:hAnsi="Arial Narrow"/>
                <w:sz w:val="21"/>
              </w:rPr>
            </w:pPr>
            <w:r>
              <w:rPr>
                <w:rFonts w:ascii="Arial Narrow" w:hAnsi="Arial Narrow"/>
                <w:sz w:val="21"/>
              </w:rPr>
              <w:t>Fosinopril</w:t>
            </w:r>
          </w:p>
        </w:tc>
        <w:tc>
          <w:tcPr>
            <w:tcW w:w="1995" w:type="dxa"/>
            <w:tcBorders>
              <w:bottom w:val="single" w:sz="6" w:space="0" w:color="000000"/>
            </w:tcBorders>
          </w:tcPr>
          <w:p>
            <w:pPr>
              <w:pStyle w:val="TableParagraph"/>
              <w:numPr>
                <w:ilvl w:val="0"/>
                <w:numId w:val="128"/>
              </w:numPr>
              <w:tabs>
                <w:tab w:pos="809" w:val="left" w:leader="none"/>
              </w:tabs>
              <w:spacing w:line="240" w:lineRule="auto" w:before="29" w:after="0"/>
              <w:ind w:left="808" w:right="0" w:hanging="157"/>
              <w:jc w:val="left"/>
              <w:rPr>
                <w:rFonts w:ascii="Arial Narrow" w:hAnsi="Arial Narrow"/>
                <w:sz w:val="21"/>
              </w:rPr>
            </w:pPr>
            <w:r>
              <w:rPr>
                <w:rFonts w:ascii="Arial Narrow" w:hAnsi="Arial Narrow"/>
                <w:sz w:val="21"/>
              </w:rPr>
              <w:t>Lisinopril</w:t>
            </w:r>
          </w:p>
          <w:p>
            <w:pPr>
              <w:pStyle w:val="TableParagraph"/>
              <w:numPr>
                <w:ilvl w:val="0"/>
                <w:numId w:val="128"/>
              </w:numPr>
              <w:tabs>
                <w:tab w:pos="809" w:val="left" w:leader="none"/>
              </w:tabs>
              <w:spacing w:line="240" w:lineRule="auto" w:before="15" w:after="0"/>
              <w:ind w:left="808" w:right="0" w:hanging="157"/>
              <w:jc w:val="left"/>
              <w:rPr>
                <w:rFonts w:ascii="Arial Narrow" w:hAnsi="Arial Narrow"/>
                <w:sz w:val="21"/>
              </w:rPr>
            </w:pPr>
            <w:r>
              <w:rPr>
                <w:rFonts w:ascii="Arial Narrow" w:hAnsi="Arial Narrow"/>
                <w:sz w:val="21"/>
              </w:rPr>
              <w:t>Moexipril</w:t>
            </w:r>
          </w:p>
        </w:tc>
        <w:tc>
          <w:tcPr>
            <w:tcW w:w="1604" w:type="dxa"/>
            <w:gridSpan w:val="2"/>
            <w:tcBorders>
              <w:bottom w:val="single" w:sz="6" w:space="0" w:color="000000"/>
            </w:tcBorders>
          </w:tcPr>
          <w:p>
            <w:pPr>
              <w:pStyle w:val="TableParagraph"/>
              <w:numPr>
                <w:ilvl w:val="0"/>
                <w:numId w:val="129"/>
              </w:numPr>
              <w:tabs>
                <w:tab w:pos="450" w:val="left" w:leader="none"/>
              </w:tabs>
              <w:spacing w:line="240" w:lineRule="auto" w:before="29" w:after="0"/>
              <w:ind w:left="449" w:right="0" w:hanging="156"/>
              <w:jc w:val="left"/>
              <w:rPr>
                <w:rFonts w:ascii="Arial Narrow" w:hAnsi="Arial Narrow"/>
                <w:sz w:val="21"/>
              </w:rPr>
            </w:pPr>
            <w:r>
              <w:rPr>
                <w:rFonts w:ascii="Arial Narrow" w:hAnsi="Arial Narrow"/>
                <w:sz w:val="21"/>
              </w:rPr>
              <w:t>Perindopril</w:t>
            </w:r>
          </w:p>
          <w:p>
            <w:pPr>
              <w:pStyle w:val="TableParagraph"/>
              <w:numPr>
                <w:ilvl w:val="0"/>
                <w:numId w:val="129"/>
              </w:numPr>
              <w:tabs>
                <w:tab w:pos="450" w:val="left" w:leader="none"/>
              </w:tabs>
              <w:spacing w:line="240" w:lineRule="auto" w:before="15" w:after="0"/>
              <w:ind w:left="449" w:right="0" w:hanging="156"/>
              <w:jc w:val="left"/>
              <w:rPr>
                <w:rFonts w:ascii="Arial Narrow" w:hAnsi="Arial Narrow"/>
                <w:sz w:val="21"/>
              </w:rPr>
            </w:pPr>
            <w:r>
              <w:rPr>
                <w:rFonts w:ascii="Arial Narrow" w:hAnsi="Arial Narrow"/>
                <w:sz w:val="21"/>
              </w:rPr>
              <w:t>Quinapril</w:t>
            </w:r>
          </w:p>
        </w:tc>
        <w:tc>
          <w:tcPr>
            <w:tcW w:w="1862" w:type="dxa"/>
            <w:tcBorders>
              <w:bottom w:val="single" w:sz="6" w:space="0" w:color="000000"/>
              <w:right w:val="single" w:sz="4" w:space="0" w:color="000000"/>
            </w:tcBorders>
          </w:tcPr>
          <w:p>
            <w:pPr>
              <w:pStyle w:val="TableParagraph"/>
              <w:numPr>
                <w:ilvl w:val="0"/>
                <w:numId w:val="130"/>
              </w:numPr>
              <w:tabs>
                <w:tab w:pos="482" w:val="left" w:leader="none"/>
              </w:tabs>
              <w:spacing w:line="240" w:lineRule="auto" w:before="29" w:after="0"/>
              <w:ind w:left="481" w:right="0" w:hanging="157"/>
              <w:jc w:val="left"/>
              <w:rPr>
                <w:rFonts w:ascii="Arial Narrow" w:hAnsi="Arial Narrow"/>
                <w:sz w:val="21"/>
              </w:rPr>
            </w:pPr>
            <w:r>
              <w:rPr>
                <w:rFonts w:ascii="Arial Narrow" w:hAnsi="Arial Narrow"/>
                <w:sz w:val="21"/>
              </w:rPr>
              <w:t>Ramipril</w:t>
            </w:r>
          </w:p>
          <w:p>
            <w:pPr>
              <w:pStyle w:val="TableParagraph"/>
              <w:numPr>
                <w:ilvl w:val="0"/>
                <w:numId w:val="130"/>
              </w:numPr>
              <w:tabs>
                <w:tab w:pos="482" w:val="left" w:leader="none"/>
              </w:tabs>
              <w:spacing w:line="240" w:lineRule="auto" w:before="15" w:after="0"/>
              <w:ind w:left="481" w:right="0" w:hanging="157"/>
              <w:jc w:val="left"/>
              <w:rPr>
                <w:rFonts w:ascii="Arial Narrow" w:hAnsi="Arial Narrow"/>
                <w:sz w:val="21"/>
              </w:rPr>
            </w:pPr>
            <w:r>
              <w:rPr>
                <w:rFonts w:ascii="Arial Narrow" w:hAnsi="Arial Narrow"/>
                <w:sz w:val="21"/>
              </w:rPr>
              <w:t>Trandolapril</w:t>
            </w:r>
          </w:p>
        </w:tc>
      </w:tr>
      <w:tr>
        <w:trPr>
          <w:trHeight w:val="585" w:hRule="atLeast"/>
        </w:trPr>
        <w:tc>
          <w:tcPr>
            <w:tcW w:w="1645" w:type="dxa"/>
            <w:tcBorders>
              <w:top w:val="single" w:sz="6" w:space="0" w:color="000000"/>
              <w:left w:val="single" w:sz="4" w:space="0" w:color="000000"/>
              <w:bottom w:val="single" w:sz="6" w:space="0" w:color="000000"/>
              <w:right w:val="single" w:sz="4" w:space="0" w:color="000000"/>
            </w:tcBorders>
          </w:tcPr>
          <w:p>
            <w:pPr>
              <w:pStyle w:val="TableParagraph"/>
              <w:spacing w:line="216" w:lineRule="auto" w:before="41"/>
              <w:ind w:left="106" w:right="465"/>
              <w:rPr>
                <w:rFonts w:ascii="Arial Narrow"/>
                <w:sz w:val="21"/>
              </w:rPr>
            </w:pPr>
            <w:r>
              <w:rPr>
                <w:rFonts w:ascii="Arial Narrow"/>
                <w:sz w:val="21"/>
              </w:rPr>
              <w:t>Angiotensin II</w:t>
            </w:r>
            <w:r>
              <w:rPr>
                <w:rFonts w:ascii="Arial Narrow"/>
                <w:spacing w:val="-45"/>
                <w:sz w:val="21"/>
              </w:rPr>
              <w:t> </w:t>
            </w:r>
            <w:r>
              <w:rPr>
                <w:rFonts w:ascii="Arial Narrow"/>
                <w:sz w:val="21"/>
              </w:rPr>
              <w:t>inhibitors</w:t>
            </w:r>
          </w:p>
        </w:tc>
        <w:tc>
          <w:tcPr>
            <w:tcW w:w="1455" w:type="dxa"/>
            <w:tcBorders>
              <w:top w:val="single" w:sz="6" w:space="0" w:color="000000"/>
              <w:left w:val="single" w:sz="4" w:space="0" w:color="000000"/>
              <w:bottom w:val="single" w:sz="6" w:space="0" w:color="000000"/>
            </w:tcBorders>
          </w:tcPr>
          <w:p>
            <w:pPr>
              <w:pStyle w:val="TableParagraph"/>
              <w:numPr>
                <w:ilvl w:val="0"/>
                <w:numId w:val="131"/>
              </w:numPr>
              <w:tabs>
                <w:tab w:pos="263" w:val="left" w:leader="none"/>
              </w:tabs>
              <w:spacing w:line="240" w:lineRule="auto" w:before="23" w:after="0"/>
              <w:ind w:left="262" w:right="0" w:hanging="157"/>
              <w:jc w:val="left"/>
              <w:rPr>
                <w:rFonts w:ascii="Arial Narrow" w:hAnsi="Arial Narrow"/>
                <w:sz w:val="21"/>
              </w:rPr>
            </w:pPr>
            <w:r>
              <w:rPr>
                <w:rFonts w:ascii="Arial Narrow" w:hAnsi="Arial Narrow"/>
                <w:sz w:val="21"/>
              </w:rPr>
              <w:t>Azilsartan</w:t>
            </w:r>
          </w:p>
          <w:p>
            <w:pPr>
              <w:pStyle w:val="TableParagraph"/>
              <w:numPr>
                <w:ilvl w:val="0"/>
                <w:numId w:val="131"/>
              </w:numPr>
              <w:tabs>
                <w:tab w:pos="263" w:val="left" w:leader="none"/>
              </w:tabs>
              <w:spacing w:line="240" w:lineRule="auto" w:before="15" w:after="0"/>
              <w:ind w:left="262" w:right="0" w:hanging="157"/>
              <w:jc w:val="left"/>
              <w:rPr>
                <w:rFonts w:ascii="Arial Narrow" w:hAnsi="Arial Narrow"/>
                <w:sz w:val="21"/>
              </w:rPr>
            </w:pPr>
            <w:r>
              <w:rPr>
                <w:rFonts w:ascii="Arial Narrow" w:hAnsi="Arial Narrow"/>
                <w:sz w:val="21"/>
              </w:rPr>
              <w:t>Candesartan</w:t>
            </w:r>
          </w:p>
        </w:tc>
        <w:tc>
          <w:tcPr>
            <w:tcW w:w="1189" w:type="dxa"/>
            <w:tcBorders>
              <w:top w:val="single" w:sz="6" w:space="0" w:color="000000"/>
              <w:bottom w:val="single" w:sz="6" w:space="0" w:color="000000"/>
            </w:tcBorders>
          </w:tcPr>
          <w:p>
            <w:pPr>
              <w:pStyle w:val="TableParagraph"/>
              <w:numPr>
                <w:ilvl w:val="0"/>
                <w:numId w:val="132"/>
              </w:numPr>
              <w:tabs>
                <w:tab w:pos="358" w:val="left" w:leader="none"/>
              </w:tabs>
              <w:spacing w:line="240" w:lineRule="auto" w:before="23" w:after="0"/>
              <w:ind w:left="357" w:right="-29" w:hanging="157"/>
              <w:jc w:val="left"/>
              <w:rPr>
                <w:rFonts w:ascii="Arial Narrow" w:hAnsi="Arial Narrow"/>
                <w:sz w:val="21"/>
              </w:rPr>
            </w:pPr>
            <w:r>
              <w:rPr>
                <w:rFonts w:ascii="Arial Narrow" w:hAnsi="Arial Narrow"/>
                <w:sz w:val="21"/>
              </w:rPr>
              <w:t>Eprosartan</w:t>
            </w:r>
          </w:p>
          <w:p>
            <w:pPr>
              <w:pStyle w:val="TableParagraph"/>
              <w:numPr>
                <w:ilvl w:val="0"/>
                <w:numId w:val="132"/>
              </w:numPr>
              <w:tabs>
                <w:tab w:pos="358" w:val="left" w:leader="none"/>
              </w:tabs>
              <w:spacing w:line="240" w:lineRule="auto" w:before="15" w:after="0"/>
              <w:ind w:left="357" w:right="0" w:hanging="157"/>
              <w:jc w:val="left"/>
              <w:rPr>
                <w:rFonts w:ascii="Arial Narrow" w:hAnsi="Arial Narrow"/>
                <w:sz w:val="21"/>
              </w:rPr>
            </w:pPr>
            <w:r>
              <w:rPr>
                <w:rFonts w:ascii="Arial Narrow" w:hAnsi="Arial Narrow"/>
                <w:sz w:val="21"/>
              </w:rPr>
              <w:t>Irbesartan</w:t>
            </w:r>
          </w:p>
        </w:tc>
        <w:tc>
          <w:tcPr>
            <w:tcW w:w="1995" w:type="dxa"/>
            <w:tcBorders>
              <w:top w:val="single" w:sz="6" w:space="0" w:color="000000"/>
              <w:bottom w:val="single" w:sz="6" w:space="0" w:color="000000"/>
            </w:tcBorders>
          </w:tcPr>
          <w:p>
            <w:pPr>
              <w:pStyle w:val="TableParagraph"/>
              <w:numPr>
                <w:ilvl w:val="0"/>
                <w:numId w:val="133"/>
              </w:numPr>
              <w:tabs>
                <w:tab w:pos="809" w:val="left" w:leader="none"/>
              </w:tabs>
              <w:spacing w:line="240" w:lineRule="auto" w:before="23" w:after="0"/>
              <w:ind w:left="808" w:right="0" w:hanging="157"/>
              <w:jc w:val="left"/>
              <w:rPr>
                <w:rFonts w:ascii="Arial Narrow" w:hAnsi="Arial Narrow"/>
                <w:sz w:val="21"/>
              </w:rPr>
            </w:pPr>
            <w:r>
              <w:rPr>
                <w:rFonts w:ascii="Arial Narrow" w:hAnsi="Arial Narrow"/>
                <w:sz w:val="21"/>
              </w:rPr>
              <w:t>Losartan</w:t>
            </w:r>
          </w:p>
          <w:p>
            <w:pPr>
              <w:pStyle w:val="TableParagraph"/>
              <w:numPr>
                <w:ilvl w:val="0"/>
                <w:numId w:val="133"/>
              </w:numPr>
              <w:tabs>
                <w:tab w:pos="809" w:val="left" w:leader="none"/>
              </w:tabs>
              <w:spacing w:line="240" w:lineRule="auto" w:before="15" w:after="0"/>
              <w:ind w:left="808" w:right="0" w:hanging="157"/>
              <w:jc w:val="left"/>
              <w:rPr>
                <w:rFonts w:ascii="Arial Narrow" w:hAnsi="Arial Narrow"/>
                <w:sz w:val="21"/>
              </w:rPr>
            </w:pPr>
            <w:r>
              <w:rPr>
                <w:rFonts w:ascii="Arial Narrow" w:hAnsi="Arial Narrow"/>
                <w:sz w:val="21"/>
              </w:rPr>
              <w:t>Olmesartan</w:t>
            </w:r>
          </w:p>
        </w:tc>
        <w:tc>
          <w:tcPr>
            <w:tcW w:w="1604" w:type="dxa"/>
            <w:gridSpan w:val="2"/>
            <w:tcBorders>
              <w:top w:val="single" w:sz="6" w:space="0" w:color="000000"/>
              <w:bottom w:val="single" w:sz="6" w:space="0" w:color="000000"/>
            </w:tcBorders>
          </w:tcPr>
          <w:p>
            <w:pPr>
              <w:pStyle w:val="TableParagraph"/>
              <w:numPr>
                <w:ilvl w:val="0"/>
                <w:numId w:val="134"/>
              </w:numPr>
              <w:tabs>
                <w:tab w:pos="450" w:val="left" w:leader="none"/>
              </w:tabs>
              <w:spacing w:line="240" w:lineRule="auto" w:before="23" w:after="0"/>
              <w:ind w:left="449" w:right="0" w:hanging="156"/>
              <w:jc w:val="left"/>
              <w:rPr>
                <w:rFonts w:ascii="Arial Narrow" w:hAnsi="Arial Narrow"/>
                <w:sz w:val="21"/>
              </w:rPr>
            </w:pPr>
            <w:r>
              <w:rPr>
                <w:rFonts w:ascii="Arial Narrow" w:hAnsi="Arial Narrow"/>
                <w:sz w:val="21"/>
              </w:rPr>
              <w:t>Telmisartan</w:t>
            </w:r>
          </w:p>
          <w:p>
            <w:pPr>
              <w:pStyle w:val="TableParagraph"/>
              <w:numPr>
                <w:ilvl w:val="0"/>
                <w:numId w:val="134"/>
              </w:numPr>
              <w:tabs>
                <w:tab w:pos="450" w:val="left" w:leader="none"/>
              </w:tabs>
              <w:spacing w:line="240" w:lineRule="auto" w:before="15" w:after="0"/>
              <w:ind w:left="449" w:right="0" w:hanging="156"/>
              <w:jc w:val="left"/>
              <w:rPr>
                <w:rFonts w:ascii="Arial Narrow" w:hAnsi="Arial Narrow"/>
                <w:sz w:val="21"/>
              </w:rPr>
            </w:pPr>
            <w:r>
              <w:rPr>
                <w:rFonts w:ascii="Arial Narrow" w:hAnsi="Arial Narrow"/>
                <w:sz w:val="21"/>
              </w:rPr>
              <w:t>Valsartan</w:t>
            </w:r>
          </w:p>
        </w:tc>
        <w:tc>
          <w:tcPr>
            <w:tcW w:w="1862" w:type="dxa"/>
            <w:tcBorders>
              <w:top w:val="single" w:sz="6" w:space="0" w:color="000000"/>
              <w:bottom w:val="single" w:sz="6" w:space="0" w:color="000000"/>
              <w:right w:val="single" w:sz="4" w:space="0" w:color="000000"/>
            </w:tcBorders>
          </w:tcPr>
          <w:p>
            <w:pPr>
              <w:pStyle w:val="TableParagraph"/>
              <w:rPr>
                <w:rFonts w:ascii="Times New Roman"/>
                <w:sz w:val="20"/>
              </w:rPr>
            </w:pPr>
          </w:p>
        </w:tc>
      </w:tr>
      <w:tr>
        <w:trPr>
          <w:trHeight w:val="2805" w:hRule="atLeast"/>
        </w:trPr>
        <w:tc>
          <w:tcPr>
            <w:tcW w:w="1645" w:type="dxa"/>
            <w:tcBorders>
              <w:top w:val="single" w:sz="6" w:space="0" w:color="000000"/>
              <w:left w:val="single" w:sz="4" w:space="0" w:color="000000"/>
              <w:bottom w:val="single" w:sz="4" w:space="0" w:color="000000"/>
              <w:right w:val="single" w:sz="4" w:space="0" w:color="000000"/>
            </w:tcBorders>
          </w:tcPr>
          <w:p>
            <w:pPr>
              <w:pStyle w:val="TableParagraph"/>
              <w:spacing w:line="216" w:lineRule="auto" w:before="37"/>
              <w:ind w:left="106" w:right="235"/>
              <w:rPr>
                <w:rFonts w:ascii="Arial Narrow"/>
                <w:sz w:val="21"/>
              </w:rPr>
            </w:pPr>
            <w:r>
              <w:rPr>
                <w:rFonts w:ascii="Arial Narrow"/>
                <w:sz w:val="21"/>
              </w:rPr>
              <w:t>Antihypertensive</w:t>
            </w:r>
            <w:r>
              <w:rPr>
                <w:rFonts w:ascii="Arial Narrow"/>
                <w:spacing w:val="-45"/>
                <w:sz w:val="21"/>
              </w:rPr>
              <w:t> </w:t>
            </w:r>
            <w:r>
              <w:rPr>
                <w:rFonts w:ascii="Arial Narrow"/>
                <w:sz w:val="21"/>
              </w:rPr>
              <w:t>combinations</w:t>
            </w:r>
          </w:p>
        </w:tc>
        <w:tc>
          <w:tcPr>
            <w:tcW w:w="2644" w:type="dxa"/>
            <w:gridSpan w:val="2"/>
            <w:tcBorders>
              <w:top w:val="single" w:sz="6" w:space="0" w:color="000000"/>
              <w:left w:val="single" w:sz="4" w:space="0" w:color="000000"/>
              <w:bottom w:val="single" w:sz="4" w:space="0" w:color="000000"/>
            </w:tcBorders>
          </w:tcPr>
          <w:p>
            <w:pPr>
              <w:pStyle w:val="TableParagraph"/>
              <w:numPr>
                <w:ilvl w:val="0"/>
                <w:numId w:val="135"/>
              </w:numPr>
              <w:tabs>
                <w:tab w:pos="263" w:val="left" w:leader="none"/>
              </w:tabs>
              <w:spacing w:line="240" w:lineRule="auto" w:before="19" w:after="0"/>
              <w:ind w:left="262" w:right="0" w:hanging="157"/>
              <w:jc w:val="left"/>
              <w:rPr>
                <w:rFonts w:ascii="Arial Narrow" w:hAnsi="Arial Narrow"/>
                <w:sz w:val="21"/>
              </w:rPr>
            </w:pPr>
            <w:r>
              <w:rPr>
                <w:rFonts w:ascii="Arial Narrow" w:hAnsi="Arial Narrow"/>
                <w:sz w:val="21"/>
              </w:rPr>
              <w:t>Amlodipine-benazepril</w:t>
            </w:r>
          </w:p>
          <w:p>
            <w:pPr>
              <w:pStyle w:val="TableParagraph"/>
              <w:numPr>
                <w:ilvl w:val="0"/>
                <w:numId w:val="135"/>
              </w:numPr>
              <w:tabs>
                <w:tab w:pos="263" w:val="left" w:leader="none"/>
              </w:tabs>
              <w:spacing w:line="213" w:lineRule="auto" w:before="38" w:after="0"/>
              <w:ind w:left="262" w:right="815" w:hanging="156"/>
              <w:jc w:val="left"/>
              <w:rPr>
                <w:rFonts w:ascii="Arial Narrow" w:hAnsi="Arial Narrow"/>
                <w:sz w:val="21"/>
              </w:rPr>
            </w:pPr>
            <w:r>
              <w:rPr>
                <w:rFonts w:ascii="Arial Narrow" w:hAnsi="Arial Narrow"/>
                <w:sz w:val="21"/>
              </w:rPr>
              <w:t>Amlodipine-</w:t>
            </w:r>
            <w:r>
              <w:rPr>
                <w:rFonts w:ascii="Arial Narrow" w:hAnsi="Arial Narrow"/>
                <w:spacing w:val="1"/>
                <w:sz w:val="21"/>
              </w:rPr>
              <w:t> </w:t>
            </w:r>
            <w:r>
              <w:rPr>
                <w:rFonts w:ascii="Arial Narrow" w:hAnsi="Arial Narrow"/>
                <w:sz w:val="21"/>
              </w:rPr>
              <w:t>hydrochlorothiazide-</w:t>
            </w:r>
            <w:r>
              <w:rPr>
                <w:rFonts w:ascii="Arial Narrow" w:hAnsi="Arial Narrow"/>
                <w:spacing w:val="-45"/>
                <w:sz w:val="21"/>
              </w:rPr>
              <w:t> </w:t>
            </w:r>
            <w:r>
              <w:rPr>
                <w:rFonts w:ascii="Arial Narrow" w:hAnsi="Arial Narrow"/>
                <w:sz w:val="21"/>
              </w:rPr>
              <w:t>valsartan</w:t>
            </w:r>
          </w:p>
          <w:p>
            <w:pPr>
              <w:pStyle w:val="TableParagraph"/>
              <w:numPr>
                <w:ilvl w:val="0"/>
                <w:numId w:val="135"/>
              </w:numPr>
              <w:tabs>
                <w:tab w:pos="263" w:val="left" w:leader="none"/>
              </w:tabs>
              <w:spacing w:line="213" w:lineRule="auto" w:before="47" w:after="0"/>
              <w:ind w:left="262" w:right="815" w:hanging="156"/>
              <w:jc w:val="left"/>
              <w:rPr>
                <w:rFonts w:ascii="Arial Narrow" w:hAnsi="Arial Narrow"/>
                <w:sz w:val="21"/>
              </w:rPr>
            </w:pPr>
            <w:r>
              <w:rPr>
                <w:rFonts w:ascii="Arial Narrow" w:hAnsi="Arial Narrow"/>
                <w:sz w:val="21"/>
              </w:rPr>
              <w:t>Amlodipine-</w:t>
            </w:r>
            <w:r>
              <w:rPr>
                <w:rFonts w:ascii="Arial Narrow" w:hAnsi="Arial Narrow"/>
                <w:spacing w:val="1"/>
                <w:sz w:val="21"/>
              </w:rPr>
              <w:t> </w:t>
            </w:r>
            <w:r>
              <w:rPr>
                <w:rFonts w:ascii="Arial Narrow" w:hAnsi="Arial Narrow"/>
                <w:sz w:val="21"/>
              </w:rPr>
              <w:t>hydrochlorothiazide-</w:t>
            </w:r>
            <w:r>
              <w:rPr>
                <w:rFonts w:ascii="Arial Narrow" w:hAnsi="Arial Narrow"/>
                <w:spacing w:val="-45"/>
                <w:sz w:val="21"/>
              </w:rPr>
              <w:t> </w:t>
            </w:r>
            <w:r>
              <w:rPr>
                <w:rFonts w:ascii="Arial Narrow" w:hAnsi="Arial Narrow"/>
                <w:sz w:val="21"/>
              </w:rPr>
              <w:t>olmesartan</w:t>
            </w:r>
          </w:p>
          <w:p>
            <w:pPr>
              <w:pStyle w:val="TableParagraph"/>
              <w:numPr>
                <w:ilvl w:val="0"/>
                <w:numId w:val="135"/>
              </w:numPr>
              <w:tabs>
                <w:tab w:pos="263" w:val="left" w:leader="none"/>
              </w:tabs>
              <w:spacing w:line="240" w:lineRule="auto" w:before="27" w:after="0"/>
              <w:ind w:left="262" w:right="0" w:hanging="157"/>
              <w:jc w:val="left"/>
              <w:rPr>
                <w:rFonts w:ascii="Arial Narrow" w:hAnsi="Arial Narrow"/>
                <w:sz w:val="21"/>
              </w:rPr>
            </w:pPr>
            <w:r>
              <w:rPr>
                <w:rFonts w:ascii="Arial Narrow" w:hAnsi="Arial Narrow"/>
                <w:sz w:val="21"/>
              </w:rPr>
              <w:t>Amlodipine-olmesartan</w:t>
            </w:r>
          </w:p>
          <w:p>
            <w:pPr>
              <w:pStyle w:val="TableParagraph"/>
              <w:numPr>
                <w:ilvl w:val="0"/>
                <w:numId w:val="135"/>
              </w:numPr>
              <w:tabs>
                <w:tab w:pos="263" w:val="left" w:leader="none"/>
              </w:tabs>
              <w:spacing w:line="240" w:lineRule="auto" w:before="10" w:after="0"/>
              <w:ind w:left="262" w:right="0" w:hanging="157"/>
              <w:jc w:val="left"/>
              <w:rPr>
                <w:rFonts w:ascii="Arial Narrow" w:hAnsi="Arial Narrow"/>
                <w:sz w:val="21"/>
              </w:rPr>
            </w:pPr>
            <w:r>
              <w:rPr>
                <w:rFonts w:ascii="Arial Narrow" w:hAnsi="Arial Narrow"/>
                <w:sz w:val="21"/>
              </w:rPr>
              <w:t>Amlodipine-perindopril</w:t>
            </w:r>
          </w:p>
          <w:p>
            <w:pPr>
              <w:pStyle w:val="TableParagraph"/>
              <w:numPr>
                <w:ilvl w:val="0"/>
                <w:numId w:val="135"/>
              </w:numPr>
              <w:tabs>
                <w:tab w:pos="263" w:val="left" w:leader="none"/>
              </w:tabs>
              <w:spacing w:line="240" w:lineRule="auto" w:before="15" w:after="0"/>
              <w:ind w:left="262" w:right="0" w:hanging="157"/>
              <w:jc w:val="left"/>
              <w:rPr>
                <w:rFonts w:ascii="Arial Narrow" w:hAnsi="Arial Narrow"/>
                <w:sz w:val="21"/>
              </w:rPr>
            </w:pPr>
            <w:r>
              <w:rPr>
                <w:rFonts w:ascii="Arial Narrow" w:hAnsi="Arial Narrow"/>
                <w:sz w:val="21"/>
              </w:rPr>
              <w:t>Amlodipine-telmisartan</w:t>
            </w:r>
          </w:p>
          <w:p>
            <w:pPr>
              <w:pStyle w:val="TableParagraph"/>
              <w:numPr>
                <w:ilvl w:val="0"/>
                <w:numId w:val="135"/>
              </w:numPr>
              <w:tabs>
                <w:tab w:pos="263" w:val="left" w:leader="none"/>
              </w:tabs>
              <w:spacing w:line="240" w:lineRule="auto" w:before="15" w:after="0"/>
              <w:ind w:left="262" w:right="0" w:hanging="157"/>
              <w:jc w:val="left"/>
              <w:rPr>
                <w:rFonts w:ascii="Arial Narrow" w:hAnsi="Arial Narrow"/>
                <w:sz w:val="21"/>
              </w:rPr>
            </w:pPr>
            <w:r>
              <w:rPr>
                <w:rFonts w:ascii="Arial Narrow" w:hAnsi="Arial Narrow"/>
                <w:sz w:val="21"/>
              </w:rPr>
              <w:t>Amlodipine-valsartan</w:t>
            </w:r>
          </w:p>
        </w:tc>
        <w:tc>
          <w:tcPr>
            <w:tcW w:w="2643" w:type="dxa"/>
            <w:gridSpan w:val="2"/>
            <w:tcBorders>
              <w:top w:val="single" w:sz="6" w:space="0" w:color="000000"/>
              <w:bottom w:val="single" w:sz="4" w:space="0" w:color="000000"/>
            </w:tcBorders>
          </w:tcPr>
          <w:p>
            <w:pPr>
              <w:pStyle w:val="TableParagraph"/>
              <w:numPr>
                <w:ilvl w:val="0"/>
                <w:numId w:val="136"/>
              </w:numPr>
              <w:tabs>
                <w:tab w:pos="145" w:val="left" w:leader="none"/>
              </w:tabs>
              <w:spacing w:line="240" w:lineRule="auto" w:before="19" w:after="0"/>
              <w:ind w:left="144" w:right="0" w:hanging="157"/>
              <w:jc w:val="left"/>
              <w:rPr>
                <w:rFonts w:ascii="Arial Narrow" w:hAnsi="Arial Narrow"/>
                <w:sz w:val="21"/>
              </w:rPr>
            </w:pPr>
            <w:r>
              <w:rPr>
                <w:rFonts w:ascii="Arial Narrow" w:hAnsi="Arial Narrow"/>
                <w:sz w:val="21"/>
              </w:rPr>
              <w:t>Azilsartan-chlorthalidone</w:t>
            </w:r>
          </w:p>
          <w:p>
            <w:pPr>
              <w:pStyle w:val="TableParagraph"/>
              <w:numPr>
                <w:ilvl w:val="0"/>
                <w:numId w:val="136"/>
              </w:numPr>
              <w:tabs>
                <w:tab w:pos="145" w:val="left" w:leader="none"/>
              </w:tabs>
              <w:spacing w:line="240" w:lineRule="auto" w:before="15" w:after="0"/>
              <w:ind w:left="144" w:right="0" w:hanging="157"/>
              <w:jc w:val="left"/>
              <w:rPr>
                <w:rFonts w:ascii="Arial Narrow" w:hAnsi="Arial Narrow"/>
                <w:sz w:val="21"/>
              </w:rPr>
            </w:pPr>
            <w:r>
              <w:rPr>
                <w:rFonts w:ascii="Arial Narrow" w:hAnsi="Arial Narrow"/>
                <w:sz w:val="21"/>
              </w:rPr>
              <w:t>Benazepril-hydrochlorothiazide</w:t>
            </w:r>
          </w:p>
          <w:p>
            <w:pPr>
              <w:pStyle w:val="TableParagraph"/>
              <w:numPr>
                <w:ilvl w:val="0"/>
                <w:numId w:val="136"/>
              </w:numPr>
              <w:tabs>
                <w:tab w:pos="145" w:val="left" w:leader="none"/>
              </w:tabs>
              <w:spacing w:line="213" w:lineRule="auto" w:before="38" w:after="0"/>
              <w:ind w:left="144" w:right="1001" w:hanging="156"/>
              <w:jc w:val="left"/>
              <w:rPr>
                <w:rFonts w:ascii="Arial Narrow" w:hAnsi="Arial Narrow"/>
                <w:sz w:val="21"/>
              </w:rPr>
            </w:pPr>
            <w:r>
              <w:rPr>
                <w:rFonts w:ascii="Arial Narrow" w:hAnsi="Arial Narrow"/>
                <w:sz w:val="21"/>
              </w:rPr>
              <w:t>Candesartan-</w:t>
            </w:r>
            <w:r>
              <w:rPr>
                <w:rFonts w:ascii="Arial Narrow" w:hAnsi="Arial Narrow"/>
                <w:spacing w:val="1"/>
                <w:sz w:val="21"/>
              </w:rPr>
              <w:t> </w:t>
            </w:r>
            <w:r>
              <w:rPr>
                <w:rFonts w:ascii="Arial Narrow" w:hAnsi="Arial Narrow"/>
                <w:sz w:val="21"/>
              </w:rPr>
              <w:t>hydrochlorothiazide</w:t>
            </w:r>
          </w:p>
          <w:p>
            <w:pPr>
              <w:pStyle w:val="TableParagraph"/>
              <w:numPr>
                <w:ilvl w:val="0"/>
                <w:numId w:val="136"/>
              </w:numPr>
              <w:tabs>
                <w:tab w:pos="145" w:val="left" w:leader="none"/>
              </w:tabs>
              <w:spacing w:line="240" w:lineRule="auto" w:before="21" w:after="0"/>
              <w:ind w:left="144" w:right="0" w:hanging="157"/>
              <w:jc w:val="left"/>
              <w:rPr>
                <w:rFonts w:ascii="Arial Narrow" w:hAnsi="Arial Narrow"/>
                <w:sz w:val="21"/>
              </w:rPr>
            </w:pPr>
            <w:r>
              <w:rPr>
                <w:rFonts w:ascii="Arial Narrow" w:hAnsi="Arial Narrow"/>
                <w:sz w:val="21"/>
              </w:rPr>
              <w:t>Captopril-hydrochlorothiazide</w:t>
            </w:r>
          </w:p>
          <w:p>
            <w:pPr>
              <w:pStyle w:val="TableParagraph"/>
              <w:numPr>
                <w:ilvl w:val="0"/>
                <w:numId w:val="136"/>
              </w:numPr>
              <w:tabs>
                <w:tab w:pos="145" w:val="left" w:leader="none"/>
              </w:tabs>
              <w:spacing w:line="240" w:lineRule="auto" w:before="15" w:after="0"/>
              <w:ind w:left="144" w:right="0" w:hanging="157"/>
              <w:jc w:val="left"/>
              <w:rPr>
                <w:rFonts w:ascii="Arial Narrow" w:hAnsi="Arial Narrow"/>
                <w:sz w:val="21"/>
              </w:rPr>
            </w:pPr>
            <w:r>
              <w:rPr>
                <w:rFonts w:ascii="Arial Narrow" w:hAnsi="Arial Narrow"/>
                <w:sz w:val="21"/>
              </w:rPr>
              <w:t>Enalapril-hydrochlorothiazide</w:t>
            </w:r>
          </w:p>
          <w:p>
            <w:pPr>
              <w:pStyle w:val="TableParagraph"/>
              <w:numPr>
                <w:ilvl w:val="0"/>
                <w:numId w:val="136"/>
              </w:numPr>
              <w:tabs>
                <w:tab w:pos="145" w:val="left" w:leader="none"/>
              </w:tabs>
              <w:spacing w:line="240" w:lineRule="auto" w:before="15" w:after="0"/>
              <w:ind w:left="144" w:right="0" w:hanging="157"/>
              <w:jc w:val="left"/>
              <w:rPr>
                <w:rFonts w:ascii="Arial Narrow" w:hAnsi="Arial Narrow"/>
                <w:sz w:val="21"/>
              </w:rPr>
            </w:pPr>
            <w:r>
              <w:rPr>
                <w:rFonts w:ascii="Arial Narrow" w:hAnsi="Arial Narrow"/>
                <w:sz w:val="21"/>
              </w:rPr>
              <w:t>Fosinopril-hydrochlorothiazide</w:t>
            </w:r>
          </w:p>
          <w:p>
            <w:pPr>
              <w:pStyle w:val="TableParagraph"/>
              <w:numPr>
                <w:ilvl w:val="0"/>
                <w:numId w:val="136"/>
              </w:numPr>
              <w:tabs>
                <w:tab w:pos="145" w:val="left" w:leader="none"/>
              </w:tabs>
              <w:spacing w:line="240" w:lineRule="auto" w:before="11" w:after="0"/>
              <w:ind w:left="144" w:right="0" w:hanging="157"/>
              <w:jc w:val="left"/>
              <w:rPr>
                <w:rFonts w:ascii="Arial Narrow" w:hAnsi="Arial Narrow"/>
                <w:sz w:val="21"/>
              </w:rPr>
            </w:pPr>
            <w:r>
              <w:rPr>
                <w:rFonts w:ascii="Arial Narrow" w:hAnsi="Arial Narrow"/>
                <w:sz w:val="21"/>
              </w:rPr>
              <w:t>Hydrochlorothiazide-irbesartan</w:t>
            </w:r>
          </w:p>
          <w:p>
            <w:pPr>
              <w:pStyle w:val="TableParagraph"/>
              <w:numPr>
                <w:ilvl w:val="0"/>
                <w:numId w:val="136"/>
              </w:numPr>
              <w:tabs>
                <w:tab w:pos="145" w:val="left" w:leader="none"/>
              </w:tabs>
              <w:spacing w:line="240" w:lineRule="auto" w:before="14" w:after="0"/>
              <w:ind w:left="144" w:right="0" w:hanging="157"/>
              <w:jc w:val="left"/>
              <w:rPr>
                <w:rFonts w:ascii="Arial Narrow" w:hAnsi="Arial Narrow"/>
                <w:sz w:val="21"/>
              </w:rPr>
            </w:pPr>
            <w:r>
              <w:rPr>
                <w:rFonts w:ascii="Arial Narrow" w:hAnsi="Arial Narrow"/>
                <w:sz w:val="21"/>
              </w:rPr>
              <w:t>Hydrochlorothiazide-lisinopril</w:t>
            </w:r>
          </w:p>
          <w:p>
            <w:pPr>
              <w:pStyle w:val="TableParagraph"/>
              <w:numPr>
                <w:ilvl w:val="0"/>
                <w:numId w:val="136"/>
              </w:numPr>
              <w:tabs>
                <w:tab w:pos="145" w:val="left" w:leader="none"/>
              </w:tabs>
              <w:spacing w:line="240" w:lineRule="auto" w:before="15" w:after="0"/>
              <w:ind w:left="144" w:right="0" w:hanging="157"/>
              <w:jc w:val="left"/>
              <w:rPr>
                <w:rFonts w:ascii="Arial Narrow" w:hAnsi="Arial Narrow"/>
                <w:sz w:val="21"/>
              </w:rPr>
            </w:pPr>
            <w:r>
              <w:rPr>
                <w:rFonts w:ascii="Arial Narrow" w:hAnsi="Arial Narrow"/>
                <w:sz w:val="21"/>
              </w:rPr>
              <w:t>Hydrochlorothiazide-losartan</w:t>
            </w:r>
          </w:p>
        </w:tc>
        <w:tc>
          <w:tcPr>
            <w:tcW w:w="2818" w:type="dxa"/>
            <w:gridSpan w:val="2"/>
            <w:tcBorders>
              <w:top w:val="single" w:sz="6" w:space="0" w:color="000000"/>
              <w:bottom w:val="single" w:sz="4" w:space="0" w:color="000000"/>
              <w:right w:val="single" w:sz="4" w:space="0" w:color="000000"/>
            </w:tcBorders>
          </w:tcPr>
          <w:p>
            <w:pPr>
              <w:pStyle w:val="TableParagraph"/>
              <w:numPr>
                <w:ilvl w:val="0"/>
                <w:numId w:val="137"/>
              </w:numPr>
              <w:tabs>
                <w:tab w:pos="286" w:val="left" w:leader="none"/>
              </w:tabs>
              <w:spacing w:line="240" w:lineRule="auto" w:before="19" w:after="0"/>
              <w:ind w:left="285" w:right="0" w:hanging="157"/>
              <w:jc w:val="left"/>
              <w:rPr>
                <w:rFonts w:ascii="Arial Narrow" w:hAnsi="Arial Narrow"/>
                <w:sz w:val="21"/>
              </w:rPr>
            </w:pPr>
            <w:r>
              <w:rPr>
                <w:rFonts w:ascii="Arial Narrow" w:hAnsi="Arial Narrow"/>
                <w:sz w:val="21"/>
              </w:rPr>
              <w:t>Hydrochlorothiazide-moexipril</w:t>
            </w:r>
          </w:p>
          <w:p>
            <w:pPr>
              <w:pStyle w:val="TableParagraph"/>
              <w:numPr>
                <w:ilvl w:val="0"/>
                <w:numId w:val="137"/>
              </w:numPr>
              <w:tabs>
                <w:tab w:pos="286" w:val="left" w:leader="none"/>
              </w:tabs>
              <w:spacing w:line="213" w:lineRule="auto" w:before="38" w:after="0"/>
              <w:ind w:left="285" w:right="938" w:hanging="156"/>
              <w:jc w:val="left"/>
              <w:rPr>
                <w:rFonts w:ascii="Arial Narrow" w:hAnsi="Arial Narrow"/>
                <w:sz w:val="21"/>
              </w:rPr>
            </w:pPr>
            <w:r>
              <w:rPr>
                <w:rFonts w:ascii="Arial Narrow" w:hAnsi="Arial Narrow"/>
                <w:sz w:val="21"/>
              </w:rPr>
              <w:t>Hydrochlorothiazide-</w:t>
            </w:r>
            <w:r>
              <w:rPr>
                <w:rFonts w:ascii="Arial Narrow" w:hAnsi="Arial Narrow"/>
                <w:spacing w:val="-45"/>
                <w:sz w:val="21"/>
              </w:rPr>
              <w:t> </w:t>
            </w:r>
            <w:r>
              <w:rPr>
                <w:rFonts w:ascii="Arial Narrow" w:hAnsi="Arial Narrow"/>
                <w:sz w:val="21"/>
              </w:rPr>
              <w:t>olmesartan</w:t>
            </w:r>
          </w:p>
          <w:p>
            <w:pPr>
              <w:pStyle w:val="TableParagraph"/>
              <w:numPr>
                <w:ilvl w:val="0"/>
                <w:numId w:val="137"/>
              </w:numPr>
              <w:tabs>
                <w:tab w:pos="286" w:val="left" w:leader="none"/>
              </w:tabs>
              <w:spacing w:line="240" w:lineRule="auto" w:before="21" w:after="0"/>
              <w:ind w:left="285" w:right="0" w:hanging="157"/>
              <w:jc w:val="left"/>
              <w:rPr>
                <w:rFonts w:ascii="Arial Narrow" w:hAnsi="Arial Narrow"/>
                <w:sz w:val="21"/>
              </w:rPr>
            </w:pPr>
            <w:r>
              <w:rPr>
                <w:rFonts w:ascii="Arial Narrow" w:hAnsi="Arial Narrow"/>
                <w:sz w:val="21"/>
              </w:rPr>
              <w:t>Hydrochlorothiazide-quinapril</w:t>
            </w:r>
          </w:p>
          <w:p>
            <w:pPr>
              <w:pStyle w:val="TableParagraph"/>
              <w:numPr>
                <w:ilvl w:val="0"/>
                <w:numId w:val="137"/>
              </w:numPr>
              <w:tabs>
                <w:tab w:pos="286" w:val="left" w:leader="none"/>
              </w:tabs>
              <w:spacing w:line="213" w:lineRule="auto" w:before="39" w:after="0"/>
              <w:ind w:left="285" w:right="938" w:hanging="156"/>
              <w:jc w:val="left"/>
              <w:rPr>
                <w:rFonts w:ascii="Arial Narrow" w:hAnsi="Arial Narrow"/>
                <w:sz w:val="21"/>
              </w:rPr>
            </w:pPr>
            <w:r>
              <w:rPr>
                <w:rFonts w:ascii="Arial Narrow" w:hAnsi="Arial Narrow"/>
                <w:sz w:val="21"/>
              </w:rPr>
              <w:t>Hydrochlorothiazide-</w:t>
            </w:r>
            <w:r>
              <w:rPr>
                <w:rFonts w:ascii="Arial Narrow" w:hAnsi="Arial Narrow"/>
                <w:spacing w:val="-45"/>
                <w:sz w:val="21"/>
              </w:rPr>
              <w:t> </w:t>
            </w:r>
            <w:r>
              <w:rPr>
                <w:rFonts w:ascii="Arial Narrow" w:hAnsi="Arial Narrow"/>
                <w:sz w:val="21"/>
              </w:rPr>
              <w:t>telmisartan</w:t>
            </w:r>
          </w:p>
          <w:p>
            <w:pPr>
              <w:pStyle w:val="TableParagraph"/>
              <w:numPr>
                <w:ilvl w:val="0"/>
                <w:numId w:val="137"/>
              </w:numPr>
              <w:tabs>
                <w:tab w:pos="286" w:val="left" w:leader="none"/>
              </w:tabs>
              <w:spacing w:line="240" w:lineRule="auto" w:before="21" w:after="0"/>
              <w:ind w:left="285" w:right="0" w:hanging="157"/>
              <w:jc w:val="left"/>
              <w:rPr>
                <w:rFonts w:ascii="Arial Narrow" w:hAnsi="Arial Narrow"/>
                <w:sz w:val="21"/>
              </w:rPr>
            </w:pPr>
            <w:r>
              <w:rPr>
                <w:rFonts w:ascii="Arial Narrow" w:hAnsi="Arial Narrow"/>
                <w:sz w:val="21"/>
              </w:rPr>
              <w:t>Hydrochlorothiazide-valsartan</w:t>
            </w:r>
          </w:p>
          <w:p>
            <w:pPr>
              <w:pStyle w:val="TableParagraph"/>
              <w:numPr>
                <w:ilvl w:val="0"/>
                <w:numId w:val="137"/>
              </w:numPr>
              <w:tabs>
                <w:tab w:pos="286" w:val="left" w:leader="none"/>
              </w:tabs>
              <w:spacing w:line="240" w:lineRule="auto" w:before="15" w:after="0"/>
              <w:ind w:left="285" w:right="0" w:hanging="157"/>
              <w:jc w:val="left"/>
              <w:rPr>
                <w:rFonts w:ascii="Arial Narrow" w:hAnsi="Arial Narrow"/>
                <w:sz w:val="21"/>
              </w:rPr>
            </w:pPr>
            <w:r>
              <w:rPr>
                <w:rFonts w:ascii="Arial Narrow" w:hAnsi="Arial Narrow"/>
                <w:sz w:val="21"/>
              </w:rPr>
              <w:t>Nebivolol-valsartan</w:t>
            </w:r>
          </w:p>
          <w:p>
            <w:pPr>
              <w:pStyle w:val="TableParagraph"/>
              <w:numPr>
                <w:ilvl w:val="0"/>
                <w:numId w:val="137"/>
              </w:numPr>
              <w:tabs>
                <w:tab w:pos="286" w:val="left" w:leader="none"/>
              </w:tabs>
              <w:spacing w:line="240" w:lineRule="auto" w:before="15" w:after="0"/>
              <w:ind w:left="285" w:right="0" w:hanging="157"/>
              <w:jc w:val="left"/>
              <w:rPr>
                <w:rFonts w:ascii="Arial Narrow" w:hAnsi="Arial Narrow"/>
                <w:sz w:val="21"/>
              </w:rPr>
            </w:pPr>
            <w:r>
              <w:rPr>
                <w:rFonts w:ascii="Arial Narrow" w:hAnsi="Arial Narrow"/>
                <w:sz w:val="21"/>
              </w:rPr>
              <w:t>Sacubitril-valsartan</w:t>
            </w:r>
          </w:p>
          <w:p>
            <w:pPr>
              <w:pStyle w:val="TableParagraph"/>
              <w:numPr>
                <w:ilvl w:val="0"/>
                <w:numId w:val="137"/>
              </w:numPr>
              <w:tabs>
                <w:tab w:pos="286" w:val="left" w:leader="none"/>
              </w:tabs>
              <w:spacing w:line="240" w:lineRule="auto" w:before="10" w:after="0"/>
              <w:ind w:left="285" w:right="0" w:hanging="157"/>
              <w:jc w:val="left"/>
              <w:rPr>
                <w:rFonts w:ascii="Arial Narrow" w:hAnsi="Arial Narrow"/>
                <w:sz w:val="21"/>
              </w:rPr>
            </w:pPr>
            <w:r>
              <w:rPr>
                <w:rFonts w:ascii="Arial Narrow" w:hAnsi="Arial Narrow"/>
                <w:sz w:val="21"/>
              </w:rPr>
              <w:t>Trandolapril-verapamil</w:t>
            </w:r>
          </w:p>
        </w:tc>
      </w:tr>
    </w:tbl>
    <w:p>
      <w:pPr>
        <w:pStyle w:val="BodyText"/>
        <w:spacing w:before="7"/>
        <w:rPr>
          <w:b/>
          <w:i/>
          <w:sz w:val="20"/>
        </w:rPr>
      </w:pPr>
    </w:p>
    <w:tbl>
      <w:tblPr>
        <w:tblW w:w="0" w:type="auto"/>
        <w:jc w:val="left"/>
        <w:tblInd w:w="1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7"/>
        <w:gridCol w:w="7528"/>
      </w:tblGrid>
      <w:tr>
        <w:trPr>
          <w:trHeight w:val="4217" w:hRule="atLeast"/>
        </w:trPr>
        <w:tc>
          <w:tcPr>
            <w:tcW w:w="1697" w:type="dxa"/>
          </w:tcPr>
          <w:p>
            <w:pPr>
              <w:pStyle w:val="TableParagraph"/>
              <w:spacing w:line="236" w:lineRule="exact"/>
              <w:ind w:left="485"/>
              <w:rPr>
                <w:b/>
                <w:i/>
                <w:sz w:val="21"/>
              </w:rPr>
            </w:pPr>
            <w:r>
              <w:rPr>
                <w:b/>
                <w:i/>
                <w:sz w:val="21"/>
              </w:rPr>
              <w:t>BP</w:t>
            </w:r>
            <w:r>
              <w:rPr>
                <w:b/>
                <w:i/>
                <w:spacing w:val="-4"/>
                <w:sz w:val="21"/>
              </w:rPr>
              <w:t> </w:t>
            </w:r>
            <w:r>
              <w:rPr>
                <w:b/>
                <w:i/>
                <w:sz w:val="21"/>
              </w:rPr>
              <w:t>Control</w:t>
            </w:r>
          </w:p>
          <w:p>
            <w:pPr>
              <w:pStyle w:val="TableParagraph"/>
              <w:spacing w:line="241" w:lineRule="exact"/>
              <w:ind w:left="50"/>
              <w:rPr>
                <w:b/>
                <w:i/>
                <w:sz w:val="21"/>
              </w:rPr>
            </w:pPr>
            <w:r>
              <w:rPr>
                <w:b/>
                <w:i/>
                <w:sz w:val="21"/>
              </w:rPr>
              <w:t>&lt;140/90</w:t>
            </w:r>
            <w:r>
              <w:rPr>
                <w:b/>
                <w:i/>
                <w:spacing w:val="3"/>
                <w:sz w:val="21"/>
              </w:rPr>
              <w:t> </w:t>
            </w:r>
            <w:r>
              <w:rPr>
                <w:b/>
                <w:i/>
                <w:sz w:val="21"/>
              </w:rPr>
              <w:t>mm Hg</w:t>
            </w:r>
          </w:p>
        </w:tc>
        <w:tc>
          <w:tcPr>
            <w:tcW w:w="7528" w:type="dxa"/>
          </w:tcPr>
          <w:p>
            <w:pPr>
              <w:pStyle w:val="TableParagraph"/>
              <w:ind w:left="105" w:right="72"/>
              <w:rPr>
                <w:sz w:val="21"/>
              </w:rPr>
            </w:pPr>
            <w:r>
              <w:rPr>
                <w:sz w:val="21"/>
              </w:rPr>
              <w:t>Identify the most recent BP reading (</w:t>
            </w:r>
            <w:r>
              <w:rPr>
                <w:sz w:val="21"/>
                <w:u w:val="single"/>
              </w:rPr>
              <w:t>Systolic Blood Pressure Value Set</w:t>
            </w:r>
            <w:r>
              <w:rPr>
                <w:sz w:val="21"/>
              </w:rPr>
              <w:t>;</w:t>
            </w:r>
            <w:r>
              <w:rPr>
                <w:spacing w:val="1"/>
                <w:sz w:val="21"/>
              </w:rPr>
              <w:t> </w:t>
            </w:r>
            <w:r>
              <w:rPr>
                <w:sz w:val="21"/>
                <w:u w:val="single"/>
              </w:rPr>
              <w:t>Diastolic Blood Pressure Value Set</w:t>
            </w:r>
            <w:r>
              <w:rPr>
                <w:sz w:val="21"/>
              </w:rPr>
              <w:t>) taken during an outpatient visit (</w:t>
            </w:r>
            <w:r>
              <w:rPr>
                <w:sz w:val="21"/>
                <w:u w:val="single"/>
              </w:rPr>
              <w:t>Outpatient</w:t>
            </w:r>
            <w:r>
              <w:rPr>
                <w:spacing w:val="-56"/>
                <w:sz w:val="21"/>
              </w:rPr>
              <w:t> </w:t>
            </w:r>
            <w:r>
              <w:rPr>
                <w:sz w:val="21"/>
                <w:u w:val="single"/>
              </w:rPr>
              <w:t>Value Set</w:t>
            </w:r>
            <w:r>
              <w:rPr>
                <w:sz w:val="21"/>
              </w:rPr>
              <w:t>) telephone visit (</w:t>
            </w:r>
            <w:r>
              <w:rPr>
                <w:sz w:val="21"/>
                <w:u w:val="single"/>
              </w:rPr>
              <w:t>Telephone Visits Value Set</w:t>
            </w:r>
            <w:r>
              <w:rPr>
                <w:sz w:val="21"/>
              </w:rPr>
              <w:t>), e-visit or virtual check-</w:t>
            </w:r>
            <w:r>
              <w:rPr>
                <w:spacing w:val="-56"/>
                <w:sz w:val="21"/>
              </w:rPr>
              <w:t> </w:t>
            </w:r>
            <w:r>
              <w:rPr>
                <w:sz w:val="21"/>
              </w:rPr>
              <w:t>in (</w:t>
            </w:r>
            <w:r>
              <w:rPr>
                <w:sz w:val="21"/>
                <w:u w:val="single"/>
              </w:rPr>
              <w:t>Online Assessments Value Set</w:t>
            </w:r>
            <w:r>
              <w:rPr>
                <w:sz w:val="21"/>
              </w:rPr>
              <w:t>), or a nonacute inpatient encounter</w:t>
            </w:r>
            <w:r>
              <w:rPr>
                <w:spacing w:val="1"/>
                <w:sz w:val="21"/>
              </w:rPr>
              <w:t> </w:t>
            </w:r>
            <w:r>
              <w:rPr>
                <w:sz w:val="21"/>
              </w:rPr>
              <w:t>(</w:t>
            </w:r>
            <w:r>
              <w:rPr>
                <w:sz w:val="21"/>
                <w:u w:val="single"/>
              </w:rPr>
              <w:t>Nonacute Inpatient Value Set</w:t>
            </w:r>
            <w:r>
              <w:rPr>
                <w:sz w:val="21"/>
              </w:rPr>
              <w:t>), or remote monitoring event (</w:t>
            </w:r>
            <w:r>
              <w:rPr>
                <w:sz w:val="21"/>
                <w:u w:val="single"/>
              </w:rPr>
              <w:t>Remote Blood</w:t>
            </w:r>
            <w:r>
              <w:rPr>
                <w:spacing w:val="1"/>
                <w:sz w:val="21"/>
              </w:rPr>
              <w:t> </w:t>
            </w:r>
            <w:r>
              <w:rPr>
                <w:sz w:val="21"/>
                <w:u w:val="single"/>
              </w:rPr>
              <w:t>Pressure</w:t>
            </w:r>
            <w:r>
              <w:rPr>
                <w:spacing w:val="-1"/>
                <w:sz w:val="21"/>
                <w:u w:val="single"/>
              </w:rPr>
              <w:t> </w:t>
            </w:r>
            <w:r>
              <w:rPr>
                <w:sz w:val="21"/>
                <w:u w:val="single"/>
              </w:rPr>
              <w:t>Monitoring</w:t>
            </w:r>
            <w:r>
              <w:rPr>
                <w:spacing w:val="-5"/>
                <w:sz w:val="21"/>
                <w:u w:val="single"/>
              </w:rPr>
              <w:t> </w:t>
            </w:r>
            <w:r>
              <w:rPr>
                <w:sz w:val="21"/>
                <w:u w:val="single"/>
              </w:rPr>
              <w:t>Value</w:t>
            </w:r>
            <w:r>
              <w:rPr>
                <w:spacing w:val="-1"/>
                <w:sz w:val="21"/>
                <w:u w:val="single"/>
              </w:rPr>
              <w:t> </w:t>
            </w:r>
            <w:r>
              <w:rPr>
                <w:sz w:val="21"/>
                <w:u w:val="single"/>
              </w:rPr>
              <w:t>Set</w:t>
            </w:r>
            <w:r>
              <w:rPr>
                <w:sz w:val="21"/>
              </w:rPr>
              <w:t>)</w:t>
            </w:r>
            <w:r>
              <w:rPr>
                <w:spacing w:val="-5"/>
                <w:sz w:val="21"/>
              </w:rPr>
              <w:t> </w:t>
            </w:r>
            <w:r>
              <w:rPr>
                <w:sz w:val="21"/>
              </w:rPr>
              <w:t>during</w:t>
            </w:r>
            <w:r>
              <w:rPr>
                <w:spacing w:val="-5"/>
                <w:sz w:val="21"/>
              </w:rPr>
              <w:t> </w:t>
            </w:r>
            <w:r>
              <w:rPr>
                <w:sz w:val="21"/>
              </w:rPr>
              <w:t>the</w:t>
            </w:r>
            <w:r>
              <w:rPr>
                <w:spacing w:val="-5"/>
                <w:sz w:val="21"/>
              </w:rPr>
              <w:t> </w:t>
            </w:r>
            <w:r>
              <w:rPr>
                <w:sz w:val="21"/>
              </w:rPr>
              <w:t>measurement</w:t>
            </w:r>
            <w:r>
              <w:rPr>
                <w:spacing w:val="-2"/>
                <w:sz w:val="21"/>
              </w:rPr>
              <w:t> </w:t>
            </w:r>
            <w:r>
              <w:rPr>
                <w:sz w:val="21"/>
              </w:rPr>
              <w:t>year.</w:t>
            </w:r>
          </w:p>
          <w:p>
            <w:pPr>
              <w:pStyle w:val="TableParagraph"/>
              <w:spacing w:before="174"/>
              <w:ind w:left="105" w:right="58"/>
              <w:rPr>
                <w:sz w:val="21"/>
              </w:rPr>
            </w:pPr>
            <w:r>
              <w:rPr>
                <w:sz w:val="21"/>
              </w:rPr>
              <w:t>The member is numerator compliant if the BP is &lt;140/90 mm Hg. The member</w:t>
            </w:r>
            <w:r>
              <w:rPr>
                <w:spacing w:val="-56"/>
                <w:sz w:val="21"/>
              </w:rPr>
              <w:t> </w:t>
            </w:r>
            <w:r>
              <w:rPr>
                <w:sz w:val="21"/>
              </w:rPr>
              <w:t>is not compliant if the BP is ≥140/90 mm Hg, if there is no BP reading during</w:t>
            </w:r>
            <w:r>
              <w:rPr>
                <w:spacing w:val="1"/>
                <w:sz w:val="21"/>
              </w:rPr>
              <w:t> </w:t>
            </w:r>
            <w:r>
              <w:rPr>
                <w:sz w:val="21"/>
              </w:rPr>
              <w:t>the measurement year or if the reading is incomplete (e.g., the systolic or</w:t>
            </w:r>
            <w:r>
              <w:rPr>
                <w:spacing w:val="1"/>
                <w:sz w:val="21"/>
              </w:rPr>
              <w:t> </w:t>
            </w:r>
            <w:r>
              <w:rPr>
                <w:sz w:val="21"/>
              </w:rPr>
              <w:t>diastolic level is missing). If there are multiple BPs on the same date of service,</w:t>
            </w:r>
            <w:r>
              <w:rPr>
                <w:spacing w:val="-56"/>
                <w:sz w:val="21"/>
              </w:rPr>
              <w:t> </w:t>
            </w:r>
            <w:r>
              <w:rPr>
                <w:sz w:val="21"/>
              </w:rPr>
              <w:t>use the lowest systolic and lowest diastolic BP on that date as the</w:t>
            </w:r>
            <w:r>
              <w:rPr>
                <w:spacing w:val="1"/>
                <w:sz w:val="21"/>
              </w:rPr>
              <w:t> </w:t>
            </w:r>
            <w:r>
              <w:rPr>
                <w:sz w:val="21"/>
              </w:rPr>
              <w:t>representative</w:t>
            </w:r>
            <w:r>
              <w:rPr>
                <w:spacing w:val="-2"/>
                <w:sz w:val="21"/>
              </w:rPr>
              <w:t> </w:t>
            </w:r>
            <w:r>
              <w:rPr>
                <w:sz w:val="21"/>
              </w:rPr>
              <w:t>BP.</w:t>
            </w:r>
          </w:p>
          <w:p>
            <w:pPr>
              <w:pStyle w:val="TableParagraph"/>
              <w:spacing w:line="242" w:lineRule="auto" w:before="179"/>
              <w:ind w:left="105"/>
              <w:rPr>
                <w:sz w:val="21"/>
              </w:rPr>
            </w:pPr>
            <w:r>
              <w:rPr>
                <w:sz w:val="21"/>
              </w:rPr>
              <w:t>Organizations</w:t>
            </w:r>
            <w:r>
              <w:rPr>
                <w:spacing w:val="-3"/>
                <w:sz w:val="21"/>
              </w:rPr>
              <w:t> </w:t>
            </w:r>
            <w:r>
              <w:rPr>
                <w:sz w:val="21"/>
              </w:rPr>
              <w:t>that</w:t>
            </w:r>
            <w:r>
              <w:rPr>
                <w:spacing w:val="-4"/>
                <w:sz w:val="21"/>
              </w:rPr>
              <w:t> </w:t>
            </w:r>
            <w:r>
              <w:rPr>
                <w:sz w:val="21"/>
              </w:rPr>
              <w:t>use</w:t>
            </w:r>
            <w:r>
              <w:rPr>
                <w:spacing w:val="1"/>
                <w:sz w:val="21"/>
              </w:rPr>
              <w:t> </w:t>
            </w:r>
            <w:r>
              <w:rPr>
                <w:sz w:val="21"/>
              </w:rPr>
              <w:t>CPT</w:t>
            </w:r>
            <w:r>
              <w:rPr>
                <w:spacing w:val="-3"/>
                <w:sz w:val="21"/>
              </w:rPr>
              <w:t> </w:t>
            </w:r>
            <w:r>
              <w:rPr>
                <w:sz w:val="21"/>
              </w:rPr>
              <w:t>Category</w:t>
            </w:r>
            <w:r>
              <w:rPr>
                <w:spacing w:val="-3"/>
                <w:sz w:val="21"/>
              </w:rPr>
              <w:t> </w:t>
            </w:r>
            <w:r>
              <w:rPr>
                <w:sz w:val="21"/>
              </w:rPr>
              <w:t>II</w:t>
            </w:r>
            <w:r>
              <w:rPr>
                <w:spacing w:val="-4"/>
                <w:sz w:val="21"/>
              </w:rPr>
              <w:t> </w:t>
            </w:r>
            <w:r>
              <w:rPr>
                <w:sz w:val="21"/>
              </w:rPr>
              <w:t>codes</w:t>
            </w:r>
            <w:r>
              <w:rPr>
                <w:spacing w:val="2"/>
                <w:sz w:val="21"/>
              </w:rPr>
              <w:t> </w:t>
            </w:r>
            <w:r>
              <w:rPr>
                <w:sz w:val="21"/>
              </w:rPr>
              <w:t>to</w:t>
            </w:r>
            <w:r>
              <w:rPr>
                <w:spacing w:val="-3"/>
                <w:sz w:val="21"/>
              </w:rPr>
              <w:t> </w:t>
            </w:r>
            <w:r>
              <w:rPr>
                <w:sz w:val="21"/>
              </w:rPr>
              <w:t>identify</w:t>
            </w:r>
            <w:r>
              <w:rPr>
                <w:spacing w:val="-3"/>
                <w:sz w:val="21"/>
              </w:rPr>
              <w:t> </w:t>
            </w:r>
            <w:r>
              <w:rPr>
                <w:sz w:val="21"/>
              </w:rPr>
              <w:t>numerator</w:t>
            </w:r>
            <w:r>
              <w:rPr>
                <w:spacing w:val="-7"/>
                <w:sz w:val="21"/>
              </w:rPr>
              <w:t> </w:t>
            </w:r>
            <w:r>
              <w:rPr>
                <w:sz w:val="21"/>
              </w:rPr>
              <w:t>compliance</w:t>
            </w:r>
            <w:r>
              <w:rPr>
                <w:spacing w:val="-55"/>
                <w:sz w:val="21"/>
              </w:rPr>
              <w:t> </w:t>
            </w:r>
            <w:r>
              <w:rPr>
                <w:sz w:val="21"/>
              </w:rPr>
              <w:t>for</w:t>
            </w:r>
            <w:r>
              <w:rPr>
                <w:spacing w:val="-2"/>
                <w:sz w:val="21"/>
              </w:rPr>
              <w:t> </w:t>
            </w:r>
            <w:r>
              <w:rPr>
                <w:sz w:val="21"/>
              </w:rPr>
              <w:t>this</w:t>
            </w:r>
            <w:r>
              <w:rPr>
                <w:spacing w:val="-1"/>
                <w:sz w:val="21"/>
              </w:rPr>
              <w:t> </w:t>
            </w:r>
            <w:r>
              <w:rPr>
                <w:sz w:val="21"/>
              </w:rPr>
              <w:t>indicator</w:t>
            </w:r>
            <w:r>
              <w:rPr>
                <w:spacing w:val="-2"/>
                <w:sz w:val="21"/>
              </w:rPr>
              <w:t> </w:t>
            </w:r>
            <w:r>
              <w:rPr>
                <w:sz w:val="21"/>
              </w:rPr>
              <w:t>must</w:t>
            </w:r>
            <w:r>
              <w:rPr>
                <w:spacing w:val="-2"/>
                <w:sz w:val="21"/>
              </w:rPr>
              <w:t> </w:t>
            </w:r>
            <w:r>
              <w:rPr>
                <w:sz w:val="21"/>
              </w:rPr>
              <w:t>search</w:t>
            </w:r>
            <w:r>
              <w:rPr>
                <w:spacing w:val="-1"/>
                <w:sz w:val="21"/>
              </w:rPr>
              <w:t> </w:t>
            </w:r>
            <w:r>
              <w:rPr>
                <w:sz w:val="21"/>
              </w:rPr>
              <w:t>for</w:t>
            </w:r>
            <w:r>
              <w:rPr>
                <w:spacing w:val="-2"/>
                <w:sz w:val="21"/>
              </w:rPr>
              <w:t> </w:t>
            </w:r>
            <w:r>
              <w:rPr>
                <w:sz w:val="21"/>
              </w:rPr>
              <w:t>all</w:t>
            </w:r>
            <w:r>
              <w:rPr>
                <w:spacing w:val="-2"/>
                <w:sz w:val="21"/>
              </w:rPr>
              <w:t> </w:t>
            </w:r>
            <w:r>
              <w:rPr>
                <w:sz w:val="21"/>
              </w:rPr>
              <w:t>codes</w:t>
            </w:r>
            <w:r>
              <w:rPr>
                <w:spacing w:val="-1"/>
                <w:sz w:val="21"/>
              </w:rPr>
              <w:t> </w:t>
            </w:r>
            <w:r>
              <w:rPr>
                <w:sz w:val="21"/>
              </w:rPr>
              <w:t>in</w:t>
            </w:r>
            <w:r>
              <w:rPr>
                <w:spacing w:val="-1"/>
                <w:sz w:val="21"/>
              </w:rPr>
              <w:t> </w:t>
            </w:r>
            <w:r>
              <w:rPr>
                <w:sz w:val="21"/>
              </w:rPr>
              <w:t>the</w:t>
            </w:r>
            <w:r>
              <w:rPr>
                <w:spacing w:val="-1"/>
                <w:sz w:val="21"/>
              </w:rPr>
              <w:t> </w:t>
            </w:r>
            <w:r>
              <w:rPr>
                <w:sz w:val="21"/>
              </w:rPr>
              <w:t>following</w:t>
            </w:r>
            <w:r>
              <w:rPr>
                <w:spacing w:val="-5"/>
                <w:sz w:val="21"/>
              </w:rPr>
              <w:t> </w:t>
            </w:r>
            <w:r>
              <w:rPr>
                <w:sz w:val="21"/>
              </w:rPr>
              <w:t>value</w:t>
            </w:r>
            <w:r>
              <w:rPr>
                <w:spacing w:val="-1"/>
                <w:sz w:val="21"/>
              </w:rPr>
              <w:t> </w:t>
            </w:r>
            <w:r>
              <w:rPr>
                <w:sz w:val="21"/>
              </w:rPr>
              <w:t>sets</w:t>
            </w:r>
            <w:r>
              <w:rPr>
                <w:spacing w:val="-5"/>
                <w:sz w:val="21"/>
              </w:rPr>
              <w:t> </w:t>
            </w:r>
            <w:r>
              <w:rPr>
                <w:sz w:val="21"/>
              </w:rPr>
              <w:t>and</w:t>
            </w:r>
            <w:r>
              <w:rPr>
                <w:spacing w:val="-1"/>
                <w:sz w:val="21"/>
              </w:rPr>
              <w:t> </w:t>
            </w:r>
            <w:r>
              <w:rPr>
                <w:sz w:val="21"/>
              </w:rPr>
              <w:t>use</w:t>
            </w:r>
          </w:p>
          <w:p>
            <w:pPr>
              <w:pStyle w:val="TableParagraph"/>
              <w:spacing w:line="240" w:lineRule="exact"/>
              <w:ind w:left="105" w:right="72"/>
              <w:rPr>
                <w:sz w:val="21"/>
              </w:rPr>
            </w:pPr>
            <w:r>
              <w:rPr>
                <w:sz w:val="21"/>
              </w:rPr>
              <w:t>the</w:t>
            </w:r>
            <w:r>
              <w:rPr>
                <w:spacing w:val="-2"/>
                <w:sz w:val="21"/>
              </w:rPr>
              <w:t> </w:t>
            </w:r>
            <w:r>
              <w:rPr>
                <w:sz w:val="21"/>
              </w:rPr>
              <w:t>most</w:t>
            </w:r>
            <w:r>
              <w:rPr>
                <w:spacing w:val="-3"/>
                <w:sz w:val="21"/>
              </w:rPr>
              <w:t> </w:t>
            </w:r>
            <w:r>
              <w:rPr>
                <w:sz w:val="21"/>
              </w:rPr>
              <w:t>recent</w:t>
            </w:r>
            <w:r>
              <w:rPr>
                <w:spacing w:val="-3"/>
                <w:sz w:val="21"/>
              </w:rPr>
              <w:t> </w:t>
            </w:r>
            <w:r>
              <w:rPr>
                <w:sz w:val="21"/>
              </w:rPr>
              <w:t>codes</w:t>
            </w:r>
            <w:r>
              <w:rPr>
                <w:spacing w:val="-6"/>
                <w:sz w:val="21"/>
              </w:rPr>
              <w:t> </w:t>
            </w:r>
            <w:r>
              <w:rPr>
                <w:sz w:val="21"/>
              </w:rPr>
              <w:t>during</w:t>
            </w:r>
            <w:r>
              <w:rPr>
                <w:spacing w:val="-6"/>
                <w:sz w:val="21"/>
              </w:rPr>
              <w:t> </w:t>
            </w:r>
            <w:r>
              <w:rPr>
                <w:sz w:val="21"/>
              </w:rPr>
              <w:t>the</w:t>
            </w:r>
            <w:r>
              <w:rPr>
                <w:spacing w:val="-2"/>
                <w:sz w:val="21"/>
              </w:rPr>
              <w:t> </w:t>
            </w:r>
            <w:r>
              <w:rPr>
                <w:sz w:val="21"/>
              </w:rPr>
              <w:t>measurement</w:t>
            </w:r>
            <w:r>
              <w:rPr>
                <w:spacing w:val="-3"/>
                <w:sz w:val="21"/>
              </w:rPr>
              <w:t> </w:t>
            </w:r>
            <w:r>
              <w:rPr>
                <w:sz w:val="21"/>
              </w:rPr>
              <w:t>year</w:t>
            </w:r>
            <w:r>
              <w:rPr>
                <w:spacing w:val="1"/>
                <w:sz w:val="21"/>
              </w:rPr>
              <w:t> </w:t>
            </w:r>
            <w:r>
              <w:rPr>
                <w:sz w:val="21"/>
              </w:rPr>
              <w:t>to</w:t>
            </w:r>
            <w:r>
              <w:rPr>
                <w:spacing w:val="-2"/>
                <w:sz w:val="21"/>
              </w:rPr>
              <w:t> </w:t>
            </w:r>
            <w:r>
              <w:rPr>
                <w:sz w:val="21"/>
              </w:rPr>
              <w:t>determine</w:t>
            </w:r>
            <w:r>
              <w:rPr>
                <w:spacing w:val="-2"/>
                <w:sz w:val="21"/>
              </w:rPr>
              <w:t> </w:t>
            </w:r>
            <w:r>
              <w:rPr>
                <w:sz w:val="21"/>
              </w:rPr>
              <w:t>numerator</w:t>
            </w:r>
            <w:r>
              <w:rPr>
                <w:spacing w:val="-55"/>
                <w:sz w:val="21"/>
              </w:rPr>
              <w:t> </w:t>
            </w:r>
            <w:r>
              <w:rPr>
                <w:sz w:val="21"/>
              </w:rPr>
              <w:t>compliance</w:t>
            </w:r>
            <w:r>
              <w:rPr>
                <w:spacing w:val="-2"/>
                <w:sz w:val="21"/>
              </w:rPr>
              <w:t> </w:t>
            </w:r>
            <w:r>
              <w:rPr>
                <w:sz w:val="21"/>
              </w:rPr>
              <w:t>for</w:t>
            </w:r>
            <w:r>
              <w:rPr>
                <w:spacing w:val="-2"/>
                <w:sz w:val="21"/>
              </w:rPr>
              <w:t> </w:t>
            </w:r>
            <w:r>
              <w:rPr>
                <w:sz w:val="21"/>
              </w:rPr>
              <w:t>both</w:t>
            </w:r>
            <w:r>
              <w:rPr>
                <w:spacing w:val="-1"/>
                <w:sz w:val="21"/>
              </w:rPr>
              <w:t> </w:t>
            </w:r>
            <w:r>
              <w:rPr>
                <w:sz w:val="21"/>
              </w:rPr>
              <w:t>systolic</w:t>
            </w:r>
            <w:r>
              <w:rPr>
                <w:spacing w:val="-1"/>
                <w:sz w:val="21"/>
              </w:rPr>
              <w:t> </w:t>
            </w:r>
            <w:r>
              <w:rPr>
                <w:sz w:val="21"/>
              </w:rPr>
              <w:t>and</w:t>
            </w:r>
            <w:r>
              <w:rPr>
                <w:spacing w:val="-2"/>
                <w:sz w:val="21"/>
              </w:rPr>
              <w:t> </w:t>
            </w:r>
            <w:r>
              <w:rPr>
                <w:sz w:val="21"/>
              </w:rPr>
              <w:t>diastolic</w:t>
            </w:r>
            <w:r>
              <w:rPr>
                <w:spacing w:val="3"/>
                <w:sz w:val="21"/>
              </w:rPr>
              <w:t> </w:t>
            </w:r>
            <w:r>
              <w:rPr>
                <w:sz w:val="21"/>
              </w:rPr>
              <w:t>levels.</w:t>
            </w:r>
          </w:p>
        </w:tc>
      </w:tr>
    </w:tbl>
    <w:p>
      <w:pPr>
        <w:pStyle w:val="BodyText"/>
        <w:spacing w:after="1"/>
        <w:rPr>
          <w:b/>
          <w:i/>
          <w:sz w:val="18"/>
        </w:rPr>
      </w:pPr>
    </w:p>
    <w:tbl>
      <w:tblPr>
        <w:tblW w:w="0" w:type="auto"/>
        <w:jc w:val="left"/>
        <w:tblInd w:w="3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22"/>
        <w:gridCol w:w="2725"/>
      </w:tblGrid>
      <w:tr>
        <w:trPr>
          <w:trHeight w:val="363" w:hRule="atLeast"/>
        </w:trPr>
        <w:tc>
          <w:tcPr>
            <w:tcW w:w="4322" w:type="dxa"/>
            <w:tcBorders>
              <w:top w:val="nil"/>
              <w:left w:val="nil"/>
              <w:bottom w:val="nil"/>
              <w:right w:val="nil"/>
            </w:tcBorders>
            <w:shd w:val="clear" w:color="auto" w:fill="000000"/>
          </w:tcPr>
          <w:p>
            <w:pPr>
              <w:pStyle w:val="TableParagraph"/>
              <w:spacing w:before="55"/>
              <w:ind w:left="1761" w:right="1745"/>
              <w:jc w:val="center"/>
              <w:rPr>
                <w:rFonts w:ascii="Arial Narrow"/>
                <w:b/>
                <w:sz w:val="21"/>
              </w:rPr>
            </w:pPr>
            <w:r>
              <w:rPr>
                <w:rFonts w:ascii="Arial Narrow"/>
                <w:b/>
                <w:color w:val="FFFFFF"/>
                <w:sz w:val="21"/>
              </w:rPr>
              <w:t>Value</w:t>
            </w:r>
            <w:r>
              <w:rPr>
                <w:rFonts w:ascii="Arial Narrow"/>
                <w:b/>
                <w:color w:val="FFFFFF"/>
                <w:spacing w:val="-1"/>
                <w:sz w:val="21"/>
              </w:rPr>
              <w:t> </w:t>
            </w:r>
            <w:r>
              <w:rPr>
                <w:rFonts w:ascii="Arial Narrow"/>
                <w:b/>
                <w:color w:val="FFFFFF"/>
                <w:sz w:val="21"/>
              </w:rPr>
              <w:t>Set</w:t>
            </w:r>
          </w:p>
        </w:tc>
        <w:tc>
          <w:tcPr>
            <w:tcW w:w="2725" w:type="dxa"/>
            <w:tcBorders>
              <w:top w:val="nil"/>
              <w:left w:val="nil"/>
              <w:bottom w:val="nil"/>
              <w:right w:val="nil"/>
            </w:tcBorders>
            <w:shd w:val="clear" w:color="auto" w:fill="000000"/>
          </w:tcPr>
          <w:p>
            <w:pPr>
              <w:pStyle w:val="TableParagraph"/>
              <w:spacing w:before="55"/>
              <w:ind w:left="406" w:right="385"/>
              <w:jc w:val="center"/>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Compliance</w:t>
            </w:r>
          </w:p>
        </w:tc>
      </w:tr>
      <w:tr>
        <w:trPr>
          <w:trHeight w:val="338" w:hRule="atLeast"/>
        </w:trPr>
        <w:tc>
          <w:tcPr>
            <w:tcW w:w="4322" w:type="dxa"/>
            <w:tcBorders>
              <w:top w:val="nil"/>
            </w:tcBorders>
          </w:tcPr>
          <w:p>
            <w:pPr>
              <w:pStyle w:val="TableParagraph"/>
              <w:spacing w:before="43"/>
              <w:ind w:left="108"/>
              <w:rPr>
                <w:rFonts w:ascii="Arial Narrow"/>
                <w:sz w:val="21"/>
              </w:rPr>
            </w:pPr>
            <w:r>
              <w:rPr>
                <w:rFonts w:ascii="Arial Narrow"/>
                <w:sz w:val="21"/>
                <w:u w:val="single"/>
              </w:rPr>
              <w:t>Systolic</w:t>
            </w:r>
            <w:r>
              <w:rPr>
                <w:rFonts w:ascii="Arial Narrow"/>
                <w:spacing w:val="-1"/>
                <w:sz w:val="21"/>
                <w:u w:val="single"/>
              </w:rPr>
              <w:t> </w:t>
            </w:r>
            <w:r>
              <w:rPr>
                <w:rFonts w:ascii="Arial Narrow"/>
                <w:sz w:val="21"/>
                <w:u w:val="single"/>
              </w:rPr>
              <w:t>Less Than</w:t>
            </w:r>
            <w:r>
              <w:rPr>
                <w:rFonts w:ascii="Arial Narrow"/>
                <w:spacing w:val="-2"/>
                <w:sz w:val="21"/>
                <w:u w:val="single"/>
              </w:rPr>
              <w:t> </w:t>
            </w:r>
            <w:r>
              <w:rPr>
                <w:rFonts w:ascii="Arial Narrow"/>
                <w:sz w:val="21"/>
                <w:u w:val="single"/>
              </w:rPr>
              <w:t>140</w:t>
            </w:r>
            <w:r>
              <w:rPr>
                <w:rFonts w:ascii="Arial Narrow"/>
                <w:spacing w:val="-2"/>
                <w:sz w:val="21"/>
                <w:u w:val="single"/>
              </w:rPr>
              <w:t> </w:t>
            </w:r>
            <w:r>
              <w:rPr>
                <w:rFonts w:ascii="Arial Narrow"/>
                <w:sz w:val="21"/>
                <w:u w:val="single"/>
              </w:rPr>
              <w:t>Value</w:t>
            </w:r>
            <w:r>
              <w:rPr>
                <w:rFonts w:ascii="Arial Narrow"/>
                <w:spacing w:val="-2"/>
                <w:sz w:val="21"/>
                <w:u w:val="single"/>
              </w:rPr>
              <w:t> </w:t>
            </w:r>
            <w:r>
              <w:rPr>
                <w:rFonts w:ascii="Arial Narrow"/>
                <w:sz w:val="21"/>
                <w:u w:val="single"/>
              </w:rPr>
              <w:t>Set</w:t>
            </w:r>
          </w:p>
        </w:tc>
        <w:tc>
          <w:tcPr>
            <w:tcW w:w="2725" w:type="dxa"/>
            <w:tcBorders>
              <w:top w:val="nil"/>
            </w:tcBorders>
          </w:tcPr>
          <w:p>
            <w:pPr>
              <w:pStyle w:val="TableParagraph"/>
              <w:spacing w:before="43"/>
              <w:ind w:left="484" w:right="467"/>
              <w:jc w:val="center"/>
              <w:rPr>
                <w:rFonts w:ascii="Arial Narrow"/>
                <w:sz w:val="21"/>
              </w:rPr>
            </w:pPr>
            <w:r>
              <w:rPr>
                <w:rFonts w:ascii="Arial Narrow"/>
                <w:sz w:val="21"/>
              </w:rPr>
              <w:t>Systolic compliant</w:t>
            </w:r>
          </w:p>
        </w:tc>
      </w:tr>
      <w:tr>
        <w:trPr>
          <w:trHeight w:val="337" w:hRule="atLeast"/>
        </w:trPr>
        <w:tc>
          <w:tcPr>
            <w:tcW w:w="4322" w:type="dxa"/>
          </w:tcPr>
          <w:p>
            <w:pPr>
              <w:pStyle w:val="TableParagraph"/>
              <w:spacing w:before="41"/>
              <w:ind w:left="108"/>
              <w:rPr>
                <w:rFonts w:ascii="Arial Narrow"/>
                <w:sz w:val="21"/>
              </w:rPr>
            </w:pPr>
            <w:r>
              <w:rPr>
                <w:rFonts w:ascii="Arial Narrow"/>
                <w:sz w:val="21"/>
                <w:u w:val="single"/>
              </w:rPr>
              <w:t>Systolic Greater</w:t>
            </w:r>
            <w:r>
              <w:rPr>
                <w:rFonts w:ascii="Arial Narrow"/>
                <w:spacing w:val="2"/>
                <w:sz w:val="21"/>
                <w:u w:val="single"/>
              </w:rPr>
              <w:t> </w:t>
            </w:r>
            <w:r>
              <w:rPr>
                <w:rFonts w:ascii="Arial Narrow"/>
                <w:sz w:val="21"/>
                <w:u w:val="single"/>
              </w:rPr>
              <w:t>Than</w:t>
            </w:r>
            <w:r>
              <w:rPr>
                <w:rFonts w:ascii="Arial Narrow"/>
                <w:spacing w:val="1"/>
                <w:sz w:val="21"/>
                <w:u w:val="single"/>
              </w:rPr>
              <w:t> </w:t>
            </w:r>
            <w:r>
              <w:rPr>
                <w:rFonts w:ascii="Arial Narrow"/>
                <w:sz w:val="21"/>
                <w:u w:val="single"/>
              </w:rPr>
              <w:t>or</w:t>
            </w:r>
            <w:r>
              <w:rPr>
                <w:rFonts w:ascii="Arial Narrow"/>
                <w:spacing w:val="-2"/>
                <w:sz w:val="21"/>
                <w:u w:val="single"/>
              </w:rPr>
              <w:t> </w:t>
            </w:r>
            <w:r>
              <w:rPr>
                <w:rFonts w:ascii="Arial Narrow"/>
                <w:sz w:val="21"/>
                <w:u w:val="single"/>
              </w:rPr>
              <w:t>Equal</w:t>
            </w:r>
            <w:r>
              <w:rPr>
                <w:rFonts w:ascii="Arial Narrow"/>
                <w:spacing w:val="-3"/>
                <w:sz w:val="21"/>
                <w:u w:val="single"/>
              </w:rPr>
              <w:t> </w:t>
            </w:r>
            <w:r>
              <w:rPr>
                <w:rFonts w:ascii="Arial Narrow"/>
                <w:sz w:val="21"/>
                <w:u w:val="single"/>
              </w:rPr>
              <w:t>To</w:t>
            </w:r>
            <w:r>
              <w:rPr>
                <w:rFonts w:ascii="Arial Narrow"/>
                <w:spacing w:val="-1"/>
                <w:sz w:val="21"/>
                <w:u w:val="single"/>
              </w:rPr>
              <w:t> </w:t>
            </w:r>
            <w:r>
              <w:rPr>
                <w:rFonts w:ascii="Arial Narrow"/>
                <w:sz w:val="21"/>
                <w:u w:val="single"/>
              </w:rPr>
              <w:t>140</w:t>
            </w:r>
            <w:r>
              <w:rPr>
                <w:rFonts w:ascii="Arial Narrow"/>
                <w:spacing w:val="-5"/>
                <w:sz w:val="21"/>
                <w:u w:val="single"/>
              </w:rPr>
              <w:t> </w:t>
            </w:r>
            <w:r>
              <w:rPr>
                <w:rFonts w:ascii="Arial Narrow"/>
                <w:sz w:val="21"/>
                <w:u w:val="single"/>
              </w:rPr>
              <w:t>Value</w:t>
            </w:r>
            <w:r>
              <w:rPr>
                <w:rFonts w:ascii="Arial Narrow"/>
                <w:spacing w:val="-5"/>
                <w:sz w:val="21"/>
                <w:u w:val="single"/>
              </w:rPr>
              <w:t> </w:t>
            </w:r>
            <w:r>
              <w:rPr>
                <w:rFonts w:ascii="Arial Narrow"/>
                <w:sz w:val="21"/>
                <w:u w:val="single"/>
              </w:rPr>
              <w:t>Set</w:t>
            </w:r>
          </w:p>
        </w:tc>
        <w:tc>
          <w:tcPr>
            <w:tcW w:w="2725" w:type="dxa"/>
          </w:tcPr>
          <w:p>
            <w:pPr>
              <w:pStyle w:val="TableParagraph"/>
              <w:spacing w:before="41"/>
              <w:ind w:left="484" w:right="463"/>
              <w:jc w:val="center"/>
              <w:rPr>
                <w:rFonts w:ascii="Arial Narrow"/>
                <w:sz w:val="21"/>
              </w:rPr>
            </w:pPr>
            <w:r>
              <w:rPr>
                <w:rFonts w:ascii="Arial Narrow"/>
                <w:sz w:val="21"/>
              </w:rPr>
              <w:t>Systolic</w:t>
            </w:r>
            <w:r>
              <w:rPr>
                <w:rFonts w:ascii="Arial Narrow"/>
                <w:spacing w:val="-2"/>
                <w:sz w:val="21"/>
              </w:rPr>
              <w:t> </w:t>
            </w:r>
            <w:r>
              <w:rPr>
                <w:rFonts w:ascii="Arial Narrow"/>
                <w:sz w:val="21"/>
              </w:rPr>
              <w:t>not</w:t>
            </w:r>
            <w:r>
              <w:rPr>
                <w:rFonts w:ascii="Arial Narrow"/>
                <w:spacing w:val="-3"/>
                <w:sz w:val="21"/>
              </w:rPr>
              <w:t> </w:t>
            </w:r>
            <w:r>
              <w:rPr>
                <w:rFonts w:ascii="Arial Narrow"/>
                <w:sz w:val="21"/>
              </w:rPr>
              <w:t>compliant</w:t>
            </w:r>
          </w:p>
        </w:tc>
      </w:tr>
      <w:tr>
        <w:trPr>
          <w:trHeight w:val="336" w:hRule="atLeast"/>
        </w:trPr>
        <w:tc>
          <w:tcPr>
            <w:tcW w:w="4322" w:type="dxa"/>
          </w:tcPr>
          <w:p>
            <w:pPr>
              <w:pStyle w:val="TableParagraph"/>
              <w:spacing w:before="41"/>
              <w:ind w:left="108"/>
              <w:rPr>
                <w:rFonts w:ascii="Arial Narrow"/>
                <w:sz w:val="21"/>
              </w:rPr>
            </w:pPr>
            <w:r>
              <w:rPr>
                <w:rFonts w:ascii="Arial Narrow"/>
                <w:sz w:val="21"/>
                <w:u w:val="single"/>
              </w:rPr>
              <w:t>Diastolic</w:t>
            </w:r>
            <w:r>
              <w:rPr>
                <w:rFonts w:ascii="Arial Narrow"/>
                <w:spacing w:val="1"/>
                <w:sz w:val="21"/>
                <w:u w:val="single"/>
              </w:rPr>
              <w:t> </w:t>
            </w:r>
            <w:r>
              <w:rPr>
                <w:rFonts w:ascii="Arial Narrow"/>
                <w:sz w:val="21"/>
                <w:u w:val="single"/>
              </w:rPr>
              <w:t>Less</w:t>
            </w:r>
            <w:r>
              <w:rPr>
                <w:rFonts w:ascii="Arial Narrow"/>
                <w:spacing w:val="-2"/>
                <w:sz w:val="21"/>
                <w:u w:val="single"/>
              </w:rPr>
              <w:t> </w:t>
            </w:r>
            <w:r>
              <w:rPr>
                <w:rFonts w:ascii="Arial Narrow"/>
                <w:sz w:val="21"/>
                <w:u w:val="single"/>
              </w:rPr>
              <w:t>Than</w:t>
            </w:r>
            <w:r>
              <w:rPr>
                <w:rFonts w:ascii="Arial Narrow"/>
                <w:spacing w:val="-1"/>
                <w:sz w:val="21"/>
                <w:u w:val="single"/>
              </w:rPr>
              <w:t> </w:t>
            </w:r>
            <w:r>
              <w:rPr>
                <w:rFonts w:ascii="Arial Narrow"/>
                <w:sz w:val="21"/>
                <w:u w:val="single"/>
              </w:rPr>
              <w:t>80</w:t>
            </w:r>
            <w:r>
              <w:rPr>
                <w:rFonts w:ascii="Arial Narrow"/>
                <w:spacing w:val="-4"/>
                <w:sz w:val="21"/>
                <w:u w:val="single"/>
              </w:rPr>
              <w:t> </w:t>
            </w:r>
            <w:r>
              <w:rPr>
                <w:rFonts w:ascii="Arial Narrow"/>
                <w:sz w:val="21"/>
                <w:u w:val="single"/>
              </w:rPr>
              <w:t>Value</w:t>
            </w:r>
            <w:r>
              <w:rPr>
                <w:rFonts w:ascii="Arial Narrow"/>
                <w:spacing w:val="-5"/>
                <w:sz w:val="21"/>
                <w:u w:val="single"/>
              </w:rPr>
              <w:t> </w:t>
            </w:r>
            <w:r>
              <w:rPr>
                <w:rFonts w:ascii="Arial Narrow"/>
                <w:sz w:val="21"/>
                <w:u w:val="single"/>
              </w:rPr>
              <w:t>Set</w:t>
            </w:r>
          </w:p>
        </w:tc>
        <w:tc>
          <w:tcPr>
            <w:tcW w:w="2725" w:type="dxa"/>
          </w:tcPr>
          <w:p>
            <w:pPr>
              <w:pStyle w:val="TableParagraph"/>
              <w:spacing w:before="41"/>
              <w:ind w:left="484" w:right="467"/>
              <w:jc w:val="center"/>
              <w:rPr>
                <w:rFonts w:ascii="Arial Narrow"/>
                <w:sz w:val="21"/>
              </w:rPr>
            </w:pPr>
            <w:r>
              <w:rPr>
                <w:rFonts w:ascii="Arial Narrow"/>
                <w:sz w:val="21"/>
              </w:rPr>
              <w:t>Diastolic</w:t>
            </w:r>
            <w:r>
              <w:rPr>
                <w:rFonts w:ascii="Arial Narrow"/>
                <w:spacing w:val="-3"/>
                <w:sz w:val="21"/>
              </w:rPr>
              <w:t> </w:t>
            </w:r>
            <w:r>
              <w:rPr>
                <w:rFonts w:ascii="Arial Narrow"/>
                <w:sz w:val="21"/>
              </w:rPr>
              <w:t>compliant</w:t>
            </w:r>
          </w:p>
        </w:tc>
      </w:tr>
      <w:tr>
        <w:trPr>
          <w:trHeight w:val="337" w:hRule="atLeast"/>
        </w:trPr>
        <w:tc>
          <w:tcPr>
            <w:tcW w:w="4322" w:type="dxa"/>
          </w:tcPr>
          <w:p>
            <w:pPr>
              <w:pStyle w:val="TableParagraph"/>
              <w:spacing w:before="41"/>
              <w:ind w:left="108"/>
              <w:rPr>
                <w:rFonts w:ascii="Arial Narrow" w:hAnsi="Arial Narrow"/>
                <w:sz w:val="21"/>
              </w:rPr>
            </w:pPr>
            <w:r>
              <w:rPr>
                <w:rFonts w:ascii="Arial Narrow" w:hAnsi="Arial Narrow"/>
                <w:sz w:val="21"/>
                <w:u w:val="single"/>
              </w:rPr>
              <w:t>Diastolic</w:t>
            </w:r>
            <w:r>
              <w:rPr>
                <w:rFonts w:ascii="Arial Narrow" w:hAnsi="Arial Narrow"/>
                <w:spacing w:val="-1"/>
                <w:sz w:val="21"/>
                <w:u w:val="single"/>
              </w:rPr>
              <w:t> </w:t>
            </w:r>
            <w:r>
              <w:rPr>
                <w:rFonts w:ascii="Arial Narrow" w:hAnsi="Arial Narrow"/>
                <w:sz w:val="21"/>
                <w:u w:val="single"/>
              </w:rPr>
              <w:t>80–89</w:t>
            </w:r>
            <w:r>
              <w:rPr>
                <w:rFonts w:ascii="Arial Narrow" w:hAnsi="Arial Narrow"/>
                <w:spacing w:val="-2"/>
                <w:sz w:val="21"/>
                <w:u w:val="single"/>
              </w:rPr>
              <w:t> </w:t>
            </w:r>
            <w:r>
              <w:rPr>
                <w:rFonts w:ascii="Arial Narrow" w:hAnsi="Arial Narrow"/>
                <w:sz w:val="21"/>
                <w:u w:val="single"/>
              </w:rPr>
              <w:t>Value</w:t>
            </w:r>
            <w:r>
              <w:rPr>
                <w:rFonts w:ascii="Arial Narrow" w:hAnsi="Arial Narrow"/>
                <w:spacing w:val="-2"/>
                <w:sz w:val="21"/>
                <w:u w:val="single"/>
              </w:rPr>
              <w:t> </w:t>
            </w:r>
            <w:r>
              <w:rPr>
                <w:rFonts w:ascii="Arial Narrow" w:hAnsi="Arial Narrow"/>
                <w:sz w:val="21"/>
                <w:u w:val="single"/>
              </w:rPr>
              <w:t>Set</w:t>
            </w:r>
          </w:p>
        </w:tc>
        <w:tc>
          <w:tcPr>
            <w:tcW w:w="2725" w:type="dxa"/>
          </w:tcPr>
          <w:p>
            <w:pPr>
              <w:pStyle w:val="TableParagraph"/>
              <w:spacing w:before="41"/>
              <w:ind w:left="484" w:right="467"/>
              <w:jc w:val="center"/>
              <w:rPr>
                <w:rFonts w:ascii="Arial Narrow"/>
                <w:sz w:val="21"/>
              </w:rPr>
            </w:pPr>
            <w:r>
              <w:rPr>
                <w:rFonts w:ascii="Arial Narrow"/>
                <w:sz w:val="21"/>
              </w:rPr>
              <w:t>Diastolic</w:t>
            </w:r>
            <w:r>
              <w:rPr>
                <w:rFonts w:ascii="Arial Narrow"/>
                <w:spacing w:val="-3"/>
                <w:sz w:val="21"/>
              </w:rPr>
              <w:t> </w:t>
            </w:r>
            <w:r>
              <w:rPr>
                <w:rFonts w:ascii="Arial Narrow"/>
                <w:sz w:val="21"/>
              </w:rPr>
              <w:t>compliant</w:t>
            </w:r>
          </w:p>
        </w:tc>
      </w:tr>
      <w:tr>
        <w:trPr>
          <w:trHeight w:val="338" w:hRule="atLeast"/>
        </w:trPr>
        <w:tc>
          <w:tcPr>
            <w:tcW w:w="4322" w:type="dxa"/>
            <w:tcBorders>
              <w:bottom w:val="single" w:sz="4" w:space="0" w:color="000000"/>
            </w:tcBorders>
          </w:tcPr>
          <w:p>
            <w:pPr>
              <w:pStyle w:val="TableParagraph"/>
              <w:spacing w:before="41"/>
              <w:ind w:left="108"/>
              <w:rPr>
                <w:rFonts w:ascii="Arial Narrow"/>
                <w:sz w:val="21"/>
              </w:rPr>
            </w:pPr>
            <w:r>
              <w:rPr>
                <w:rFonts w:ascii="Arial Narrow"/>
                <w:sz w:val="21"/>
                <w:u w:val="single"/>
              </w:rPr>
              <w:t>Diastolic</w:t>
            </w:r>
            <w:r>
              <w:rPr>
                <w:rFonts w:ascii="Arial Narrow"/>
                <w:spacing w:val="-4"/>
                <w:sz w:val="21"/>
                <w:u w:val="single"/>
              </w:rPr>
              <w:t> </w:t>
            </w:r>
            <w:r>
              <w:rPr>
                <w:rFonts w:ascii="Arial Narrow"/>
                <w:sz w:val="21"/>
                <w:u w:val="single"/>
              </w:rPr>
              <w:t>Greater</w:t>
            </w:r>
            <w:r>
              <w:rPr>
                <w:rFonts w:ascii="Arial Narrow"/>
                <w:spacing w:val="-2"/>
                <w:sz w:val="21"/>
                <w:u w:val="single"/>
              </w:rPr>
              <w:t> </w:t>
            </w:r>
            <w:r>
              <w:rPr>
                <w:rFonts w:ascii="Arial Narrow"/>
                <w:sz w:val="21"/>
                <w:u w:val="single"/>
              </w:rPr>
              <w:t>Than</w:t>
            </w:r>
            <w:r>
              <w:rPr>
                <w:rFonts w:ascii="Arial Narrow"/>
                <w:spacing w:val="1"/>
                <w:sz w:val="21"/>
                <w:u w:val="single"/>
              </w:rPr>
              <w:t> </w:t>
            </w:r>
            <w:r>
              <w:rPr>
                <w:rFonts w:ascii="Arial Narrow"/>
                <w:sz w:val="21"/>
                <w:u w:val="single"/>
              </w:rPr>
              <w:t>or</w:t>
            </w:r>
            <w:r>
              <w:rPr>
                <w:rFonts w:ascii="Arial Narrow"/>
                <w:spacing w:val="1"/>
                <w:sz w:val="21"/>
                <w:u w:val="single"/>
              </w:rPr>
              <w:t> </w:t>
            </w:r>
            <w:r>
              <w:rPr>
                <w:rFonts w:ascii="Arial Narrow"/>
                <w:sz w:val="21"/>
                <w:u w:val="single"/>
              </w:rPr>
              <w:t>Equal</w:t>
            </w:r>
            <w:r>
              <w:rPr>
                <w:rFonts w:ascii="Arial Narrow"/>
                <w:spacing w:val="-3"/>
                <w:sz w:val="21"/>
                <w:u w:val="single"/>
              </w:rPr>
              <w:t> </w:t>
            </w:r>
            <w:r>
              <w:rPr>
                <w:rFonts w:ascii="Arial Narrow"/>
                <w:sz w:val="21"/>
                <w:u w:val="single"/>
              </w:rPr>
              <w:t>To</w:t>
            </w:r>
            <w:r>
              <w:rPr>
                <w:rFonts w:ascii="Arial Narrow"/>
                <w:spacing w:val="-1"/>
                <w:sz w:val="21"/>
                <w:u w:val="single"/>
              </w:rPr>
              <w:t> </w:t>
            </w:r>
            <w:r>
              <w:rPr>
                <w:rFonts w:ascii="Arial Narrow"/>
                <w:sz w:val="21"/>
                <w:u w:val="single"/>
              </w:rPr>
              <w:t>90</w:t>
            </w:r>
            <w:r>
              <w:rPr>
                <w:rFonts w:ascii="Arial Narrow"/>
                <w:spacing w:val="-1"/>
                <w:sz w:val="21"/>
                <w:u w:val="single"/>
              </w:rPr>
              <w:t> </w:t>
            </w:r>
            <w:r>
              <w:rPr>
                <w:rFonts w:ascii="Arial Narrow"/>
                <w:sz w:val="21"/>
                <w:u w:val="single"/>
              </w:rPr>
              <w:t>Value</w:t>
            </w:r>
            <w:r>
              <w:rPr>
                <w:rFonts w:ascii="Arial Narrow"/>
                <w:spacing w:val="-2"/>
                <w:sz w:val="21"/>
                <w:u w:val="single"/>
              </w:rPr>
              <w:t> </w:t>
            </w:r>
            <w:r>
              <w:rPr>
                <w:rFonts w:ascii="Arial Narrow"/>
                <w:sz w:val="21"/>
                <w:u w:val="single"/>
              </w:rPr>
              <w:t>Set</w:t>
            </w:r>
          </w:p>
        </w:tc>
        <w:tc>
          <w:tcPr>
            <w:tcW w:w="2725" w:type="dxa"/>
            <w:tcBorders>
              <w:bottom w:val="single" w:sz="4" w:space="0" w:color="000000"/>
            </w:tcBorders>
          </w:tcPr>
          <w:p>
            <w:pPr>
              <w:pStyle w:val="TableParagraph"/>
              <w:spacing w:before="41"/>
              <w:ind w:left="484" w:right="467"/>
              <w:jc w:val="center"/>
              <w:rPr>
                <w:rFonts w:ascii="Arial Narrow"/>
                <w:sz w:val="21"/>
              </w:rPr>
            </w:pPr>
            <w:r>
              <w:rPr>
                <w:rFonts w:ascii="Arial Narrow"/>
                <w:sz w:val="21"/>
              </w:rPr>
              <w:t>Diastolic not</w:t>
            </w:r>
            <w:r>
              <w:rPr>
                <w:rFonts w:ascii="Arial Narrow"/>
                <w:spacing w:val="-4"/>
                <w:sz w:val="21"/>
              </w:rPr>
              <w:t> </w:t>
            </w:r>
            <w:r>
              <w:rPr>
                <w:rFonts w:ascii="Arial Narrow"/>
                <w:sz w:val="21"/>
              </w:rPr>
              <w:t>compliant</w:t>
            </w:r>
          </w:p>
        </w:tc>
      </w:tr>
    </w:tbl>
    <w:p>
      <w:pPr>
        <w:pStyle w:val="BodyText"/>
        <w:rPr>
          <w:b/>
          <w:i/>
          <w:sz w:val="20"/>
        </w:rPr>
      </w:pPr>
    </w:p>
    <w:p>
      <w:pPr>
        <w:pStyle w:val="BodyText"/>
        <w:spacing w:before="1"/>
        <w:rPr>
          <w:b/>
          <w:i/>
          <w:sz w:val="16"/>
        </w:rPr>
      </w:pPr>
      <w:r>
        <w:rPr/>
        <w:pict>
          <v:shape style="position:absolute;margin-left:72.025002pt;margin-top:10.483459pt;width:100pt;height:.1pt;mso-position-horizontal-relative:page;mso-position-vertical-relative:paragraph;z-index:-15692800;mso-wrap-distance-left:0;mso-wrap-distance-right:0" id="docshape137" coordorigin="1441,210" coordsize="2000,0" path="m1441,210l3441,210e" filled="false" stroked="true" strokeweight=".567pt" strokecolor="#000000">
            <v:path arrowok="t"/>
            <v:stroke dashstyle="solid"/>
            <w10:wrap type="topAndBottom"/>
          </v:shape>
        </w:pict>
      </w:r>
    </w:p>
    <w:p>
      <w:pPr>
        <w:spacing w:before="63"/>
        <w:ind w:left="1440" w:right="0" w:firstLine="0"/>
        <w:jc w:val="left"/>
        <w:rPr>
          <w:sz w:val="18"/>
        </w:rPr>
      </w:pPr>
      <w:r>
        <w:rPr>
          <w:sz w:val="18"/>
        </w:rPr>
        <w:t>CPT</w:t>
      </w:r>
      <w:r>
        <w:rPr>
          <w:position w:val="5"/>
          <w:sz w:val="12"/>
        </w:rPr>
        <w:t>®</w:t>
      </w:r>
      <w:r>
        <w:rPr>
          <w:spacing w:val="16"/>
          <w:position w:val="5"/>
          <w:sz w:val="12"/>
        </w:rPr>
        <w:t> </w:t>
      </w:r>
      <w:r>
        <w:rPr>
          <w:sz w:val="18"/>
        </w:rPr>
        <w:t>is</w:t>
      </w:r>
      <w:r>
        <w:rPr>
          <w:spacing w:val="-2"/>
          <w:sz w:val="18"/>
        </w:rPr>
        <w:t> </w:t>
      </w:r>
      <w:r>
        <w:rPr>
          <w:sz w:val="18"/>
        </w:rPr>
        <w:t>trademarked and</w:t>
      </w:r>
      <w:r>
        <w:rPr>
          <w:spacing w:val="-4"/>
          <w:sz w:val="18"/>
        </w:rPr>
        <w:t> </w:t>
      </w:r>
      <w:r>
        <w:rPr>
          <w:sz w:val="18"/>
        </w:rPr>
        <w:t>copyright</w:t>
      </w:r>
      <w:r>
        <w:rPr>
          <w:spacing w:val="-2"/>
          <w:sz w:val="18"/>
        </w:rPr>
        <w:t> </w:t>
      </w:r>
      <w:r>
        <w:rPr>
          <w:sz w:val="18"/>
        </w:rPr>
        <w:t>2020</w:t>
      </w:r>
      <w:r>
        <w:rPr>
          <w:spacing w:val="-1"/>
          <w:sz w:val="18"/>
        </w:rPr>
        <w:t> </w:t>
      </w:r>
      <w:r>
        <w:rPr>
          <w:sz w:val="18"/>
        </w:rPr>
        <w:t>by</w:t>
      </w:r>
      <w:r>
        <w:rPr>
          <w:spacing w:val="-2"/>
          <w:sz w:val="18"/>
        </w:rPr>
        <w:t> </w:t>
      </w:r>
      <w:r>
        <w:rPr>
          <w:sz w:val="18"/>
        </w:rPr>
        <w:t>the</w:t>
      </w:r>
      <w:r>
        <w:rPr>
          <w:spacing w:val="-4"/>
          <w:sz w:val="18"/>
        </w:rPr>
        <w:t> </w:t>
      </w:r>
      <w:r>
        <w:rPr>
          <w:sz w:val="18"/>
        </w:rPr>
        <w:t>American</w:t>
      </w:r>
      <w:r>
        <w:rPr>
          <w:spacing w:val="-4"/>
          <w:sz w:val="18"/>
        </w:rPr>
        <w:t> </w:t>
      </w:r>
      <w:r>
        <w:rPr>
          <w:sz w:val="18"/>
        </w:rPr>
        <w:t>Medical</w:t>
      </w:r>
      <w:r>
        <w:rPr>
          <w:spacing w:val="-4"/>
          <w:sz w:val="18"/>
        </w:rPr>
        <w:t> </w:t>
      </w:r>
      <w:r>
        <w:rPr>
          <w:sz w:val="18"/>
        </w:rPr>
        <w:t>Association.</w:t>
      </w:r>
      <w:r>
        <w:rPr>
          <w:spacing w:val="-2"/>
          <w:sz w:val="18"/>
        </w:rPr>
        <w:t> </w:t>
      </w:r>
      <w:r>
        <w:rPr>
          <w:sz w:val="18"/>
        </w:rPr>
        <w:t>All rights</w:t>
      </w:r>
      <w:r>
        <w:rPr>
          <w:spacing w:val="-2"/>
          <w:sz w:val="18"/>
        </w:rPr>
        <w:t> </w:t>
      </w:r>
      <w:r>
        <w:rPr>
          <w:sz w:val="18"/>
        </w:rPr>
        <w:t>reserved.</w:t>
      </w:r>
    </w:p>
    <w:p>
      <w:pPr>
        <w:spacing w:after="0"/>
        <w:jc w:val="left"/>
        <w:rPr>
          <w:sz w:val="18"/>
        </w:rPr>
        <w:sectPr>
          <w:pgSz w:w="12240" w:h="15840"/>
          <w:pgMar w:header="847" w:footer="857" w:top="1100" w:bottom="1040" w:left="0" w:right="360"/>
        </w:sectPr>
      </w:pPr>
    </w:p>
    <w:p>
      <w:pPr>
        <w:pStyle w:val="BodyText"/>
        <w:spacing w:before="4"/>
        <w:rPr>
          <w:sz w:val="23"/>
        </w:rPr>
      </w:pPr>
    </w:p>
    <w:p>
      <w:pPr>
        <w:spacing w:before="93"/>
        <w:ind w:left="1440" w:right="0" w:firstLine="0"/>
        <w:jc w:val="left"/>
        <w:rPr>
          <w:b/>
          <w:i/>
          <w:sz w:val="22"/>
        </w:rPr>
      </w:pPr>
      <w:r>
        <w:rPr/>
        <w:pict>
          <v:rect style="position:absolute;margin-left:70.625pt;margin-top:19.367876pt;width:488.95pt;height:.6pt;mso-position-horizontal-relative:page;mso-position-vertical-relative:paragraph;z-index:-15692288;mso-wrap-distance-left:0;mso-wrap-distance-right:0" id="docshape138" filled="true" fillcolor="#000000" stroked="false">
            <v:fill type="solid"/>
            <w10:wrap type="topAndBottom"/>
          </v:rect>
        </w:pict>
      </w:r>
      <w:r>
        <w:rPr>
          <w:b/>
          <w:sz w:val="22"/>
        </w:rPr>
        <w:t>Exclusions</w:t>
      </w:r>
      <w:r>
        <w:rPr>
          <w:b/>
          <w:spacing w:val="-3"/>
          <w:sz w:val="22"/>
        </w:rPr>
        <w:t> </w:t>
      </w:r>
      <w:r>
        <w:rPr>
          <w:b/>
          <w:i/>
          <w:sz w:val="22"/>
        </w:rPr>
        <w:t>(optional)</w:t>
      </w:r>
    </w:p>
    <w:p>
      <w:pPr>
        <w:pStyle w:val="BodyText"/>
        <w:spacing w:before="3"/>
        <w:rPr>
          <w:b/>
          <w:i/>
          <w:sz w:val="7"/>
        </w:rPr>
      </w:pPr>
    </w:p>
    <w:p>
      <w:pPr>
        <w:pStyle w:val="BodyText"/>
        <w:spacing w:before="95"/>
        <w:ind w:left="1464" w:right="812"/>
      </w:pPr>
      <w:r>
        <w:rPr/>
        <w:t>Members who do not have a diagnosis of diabetes (</w:t>
      </w:r>
      <w:r>
        <w:rPr>
          <w:u w:val="single"/>
        </w:rPr>
        <w:t>Diabetes Value Set</w:t>
      </w:r>
      <w:r>
        <w:rPr/>
        <w:t>), in any setting, during the</w:t>
      </w:r>
      <w:r>
        <w:rPr>
          <w:spacing w:val="1"/>
        </w:rPr>
        <w:t> </w:t>
      </w:r>
      <w:r>
        <w:rPr/>
        <w:t>measurement year or the year prior to the measurement year </w:t>
      </w:r>
      <w:r>
        <w:rPr>
          <w:b/>
          <w:i/>
        </w:rPr>
        <w:t>and </w:t>
      </w:r>
      <w:r>
        <w:rPr/>
        <w:t>who had a diagnosis of polycystic</w:t>
      </w:r>
      <w:r>
        <w:rPr>
          <w:spacing w:val="1"/>
        </w:rPr>
        <w:t> </w:t>
      </w:r>
      <w:r>
        <w:rPr/>
        <w:t>ovarian syndrome, gestational diabetes or steroid-induced diabetes (</w:t>
      </w:r>
      <w:r>
        <w:rPr>
          <w:u w:val="single"/>
        </w:rPr>
        <w:t>Diabetes Exclusions Value Set</w:t>
      </w:r>
      <w:r>
        <w:rPr/>
        <w:t>), in</w:t>
      </w:r>
      <w:r>
        <w:rPr>
          <w:spacing w:val="-56"/>
        </w:rPr>
        <w:t> </w:t>
      </w:r>
      <w:r>
        <w:rPr/>
        <w:t>any</w:t>
      </w:r>
      <w:r>
        <w:rPr>
          <w:spacing w:val="-6"/>
        </w:rPr>
        <w:t> </w:t>
      </w:r>
      <w:r>
        <w:rPr/>
        <w:t>setting,</w:t>
      </w:r>
      <w:r>
        <w:rPr>
          <w:spacing w:val="-2"/>
        </w:rPr>
        <w:t> </w:t>
      </w:r>
      <w:r>
        <w:rPr/>
        <w:t>during</w:t>
      </w:r>
      <w:r>
        <w:rPr>
          <w:spacing w:val="-6"/>
        </w:rPr>
        <w:t> </w:t>
      </w:r>
      <w:r>
        <w:rPr/>
        <w:t>the</w:t>
      </w:r>
      <w:r>
        <w:rPr>
          <w:spacing w:val="-1"/>
        </w:rPr>
        <w:t> </w:t>
      </w:r>
      <w:r>
        <w:rPr/>
        <w:t>measurement</w:t>
      </w:r>
      <w:r>
        <w:rPr>
          <w:spacing w:val="-2"/>
        </w:rPr>
        <w:t> </w:t>
      </w:r>
      <w:r>
        <w:rPr/>
        <w:t>year</w:t>
      </w:r>
      <w:r>
        <w:rPr>
          <w:spacing w:val="-3"/>
        </w:rPr>
        <w:t> </w:t>
      </w:r>
      <w:r>
        <w:rPr/>
        <w:t>or</w:t>
      </w:r>
      <w:r>
        <w:rPr>
          <w:spacing w:val="2"/>
        </w:rPr>
        <w:t> </w:t>
      </w:r>
      <w:r>
        <w:rPr/>
        <w:t>the</w:t>
      </w:r>
      <w:r>
        <w:rPr>
          <w:spacing w:val="-1"/>
        </w:rPr>
        <w:t> </w:t>
      </w:r>
      <w:r>
        <w:rPr/>
        <w:t>year</w:t>
      </w:r>
      <w:r>
        <w:rPr>
          <w:spacing w:val="4"/>
        </w:rPr>
        <w:t> </w:t>
      </w:r>
      <w:r>
        <w:rPr/>
        <w:t>prior</w:t>
      </w:r>
      <w:r>
        <w:rPr>
          <w:spacing w:val="2"/>
        </w:rPr>
        <w:t> </w:t>
      </w:r>
      <w:r>
        <w:rPr/>
        <w:t>to</w:t>
      </w:r>
      <w:r>
        <w:rPr>
          <w:spacing w:val="-2"/>
        </w:rPr>
        <w:t> </w:t>
      </w:r>
      <w:r>
        <w:rPr/>
        <w:t>the</w:t>
      </w:r>
      <w:r>
        <w:rPr>
          <w:spacing w:val="3"/>
        </w:rPr>
        <w:t> </w:t>
      </w:r>
      <w:r>
        <w:rPr/>
        <w:t>measurement</w:t>
      </w:r>
      <w:r>
        <w:rPr>
          <w:spacing w:val="-2"/>
        </w:rPr>
        <w:t> </w:t>
      </w:r>
      <w:r>
        <w:rPr/>
        <w:t>year.</w:t>
      </w:r>
    </w:p>
    <w:p>
      <w:pPr>
        <w:pStyle w:val="BodyText"/>
        <w:spacing w:before="183"/>
        <w:ind w:left="1440" w:right="860"/>
      </w:pPr>
      <w:r>
        <w:rPr/>
        <w:t>Organizations that apply optional exclusions must exclude members from the denominator for all</w:t>
      </w:r>
      <w:r>
        <w:rPr>
          <w:spacing w:val="1"/>
        </w:rPr>
        <w:t> </w:t>
      </w:r>
      <w:r>
        <w:rPr/>
        <w:t>indicators. The denominator for all rates must be the same. If the member was included in the measure</w:t>
      </w:r>
      <w:r>
        <w:rPr>
          <w:spacing w:val="-56"/>
        </w:rPr>
        <w:t> </w:t>
      </w:r>
      <w:r>
        <w:rPr/>
        <w:t>based on claim or encounter data, as described in the event/diagnosis criteria, the optional exclusions</w:t>
      </w:r>
      <w:r>
        <w:rPr>
          <w:spacing w:val="1"/>
        </w:rPr>
        <w:t> </w:t>
      </w:r>
      <w:r>
        <w:rPr/>
        <w:t>do</w:t>
      </w:r>
      <w:r>
        <w:rPr>
          <w:spacing w:val="-2"/>
        </w:rPr>
        <w:t> </w:t>
      </w:r>
      <w:r>
        <w:rPr/>
        <w:t>not</w:t>
      </w:r>
      <w:r>
        <w:rPr>
          <w:spacing w:val="-2"/>
        </w:rPr>
        <w:t> </w:t>
      </w:r>
      <w:r>
        <w:rPr/>
        <w:t>apply</w:t>
      </w:r>
      <w:r>
        <w:rPr>
          <w:spacing w:val="-1"/>
        </w:rPr>
        <w:t> </w:t>
      </w:r>
      <w:r>
        <w:rPr/>
        <w:t>because</w:t>
      </w:r>
      <w:r>
        <w:rPr>
          <w:spacing w:val="-1"/>
        </w:rPr>
        <w:t> </w:t>
      </w:r>
      <w:r>
        <w:rPr/>
        <w:t>the</w:t>
      </w:r>
      <w:r>
        <w:rPr>
          <w:spacing w:val="-1"/>
        </w:rPr>
        <w:t> </w:t>
      </w:r>
      <w:r>
        <w:rPr/>
        <w:t>member</w:t>
      </w:r>
      <w:r>
        <w:rPr>
          <w:spacing w:val="-2"/>
        </w:rPr>
        <w:t> </w:t>
      </w:r>
      <w:r>
        <w:rPr/>
        <w:t>had</w:t>
      </w:r>
      <w:r>
        <w:rPr>
          <w:spacing w:val="-1"/>
        </w:rPr>
        <w:t> </w:t>
      </w:r>
      <w:r>
        <w:rPr/>
        <w:t>a</w:t>
      </w:r>
      <w:r>
        <w:rPr>
          <w:spacing w:val="-1"/>
        </w:rPr>
        <w:t> </w:t>
      </w:r>
      <w:r>
        <w:rPr/>
        <w:t>diagnosis</w:t>
      </w:r>
      <w:r>
        <w:rPr>
          <w:spacing w:val="-1"/>
        </w:rPr>
        <w:t> </w:t>
      </w:r>
      <w:r>
        <w:rPr/>
        <w:t>of</w:t>
      </w:r>
      <w:r>
        <w:rPr>
          <w:spacing w:val="-3"/>
        </w:rPr>
        <w:t> </w:t>
      </w:r>
      <w:r>
        <w:rPr/>
        <w:t>diabetes.</w:t>
      </w:r>
    </w:p>
    <w:p>
      <w:pPr>
        <w:pStyle w:val="BodyText"/>
        <w:spacing w:before="2"/>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Hybrid</w:t>
      </w:r>
      <w:r>
        <w:rPr>
          <w:color w:val="FFFFFF"/>
          <w:spacing w:val="-5"/>
          <w:shd w:fill="000000" w:color="auto" w:val="clear"/>
        </w:rPr>
        <w:t> </w:t>
      </w:r>
      <w:r>
        <w:rPr>
          <w:color w:val="FFFFFF"/>
          <w:shd w:fill="000000" w:color="auto" w:val="clear"/>
        </w:rPr>
        <w:t>Specification</w:t>
        <w:tab/>
      </w:r>
    </w:p>
    <w:p>
      <w:pPr>
        <w:pStyle w:val="BodyText"/>
        <w:spacing w:before="7"/>
        <w:rPr>
          <w:b/>
          <w:sz w:val="20"/>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7"/>
        <w:gridCol w:w="1718"/>
        <w:gridCol w:w="2809"/>
        <w:gridCol w:w="3053"/>
      </w:tblGrid>
      <w:tr>
        <w:trPr>
          <w:trHeight w:val="1474" w:hRule="atLeast"/>
        </w:trPr>
        <w:tc>
          <w:tcPr>
            <w:tcW w:w="1887" w:type="dxa"/>
          </w:tcPr>
          <w:p>
            <w:pPr>
              <w:pStyle w:val="TableParagraph"/>
              <w:spacing w:line="236" w:lineRule="exact"/>
              <w:ind w:left="50"/>
              <w:rPr>
                <w:b/>
                <w:sz w:val="21"/>
              </w:rPr>
            </w:pPr>
            <w:r>
              <w:rPr>
                <w:b/>
                <w:sz w:val="21"/>
              </w:rPr>
              <w:t>Denominator</w:t>
            </w:r>
          </w:p>
        </w:tc>
        <w:tc>
          <w:tcPr>
            <w:tcW w:w="7580" w:type="dxa"/>
            <w:gridSpan w:val="3"/>
          </w:tcPr>
          <w:p>
            <w:pPr>
              <w:pStyle w:val="TableParagraph"/>
              <w:spacing w:line="236" w:lineRule="exact"/>
              <w:ind w:left="107"/>
              <w:rPr>
                <w:sz w:val="21"/>
              </w:rPr>
            </w:pPr>
            <w:r>
              <w:rPr>
                <w:sz w:val="21"/>
              </w:rPr>
              <w:t>Organizations</w:t>
            </w:r>
            <w:r>
              <w:rPr>
                <w:spacing w:val="-2"/>
                <w:sz w:val="21"/>
              </w:rPr>
              <w:t> </w:t>
            </w:r>
            <w:r>
              <w:rPr>
                <w:sz w:val="21"/>
              </w:rPr>
              <w:t>should</w:t>
            </w:r>
            <w:r>
              <w:rPr>
                <w:spacing w:val="-1"/>
                <w:sz w:val="21"/>
              </w:rPr>
              <w:t> </w:t>
            </w:r>
            <w:r>
              <w:rPr>
                <w:sz w:val="21"/>
              </w:rPr>
              <w:t>use</w:t>
            </w:r>
            <w:r>
              <w:rPr>
                <w:spacing w:val="-1"/>
                <w:sz w:val="21"/>
              </w:rPr>
              <w:t> </w:t>
            </w:r>
            <w:r>
              <w:rPr>
                <w:sz w:val="21"/>
              </w:rPr>
              <w:t>a</w:t>
            </w:r>
            <w:r>
              <w:rPr>
                <w:spacing w:val="-1"/>
                <w:sz w:val="21"/>
              </w:rPr>
              <w:t> </w:t>
            </w:r>
            <w:r>
              <w:rPr>
                <w:sz w:val="21"/>
              </w:rPr>
              <w:t>sample</w:t>
            </w:r>
            <w:r>
              <w:rPr>
                <w:spacing w:val="-1"/>
                <w:sz w:val="21"/>
              </w:rPr>
              <w:t> </w:t>
            </w:r>
            <w:r>
              <w:rPr>
                <w:sz w:val="21"/>
              </w:rPr>
              <w:t>size</w:t>
            </w:r>
            <w:r>
              <w:rPr>
                <w:spacing w:val="-2"/>
                <w:sz w:val="21"/>
              </w:rPr>
              <w:t> </w:t>
            </w:r>
            <w:r>
              <w:rPr>
                <w:sz w:val="21"/>
              </w:rPr>
              <w:t>of</w:t>
            </w:r>
            <w:r>
              <w:rPr>
                <w:spacing w:val="-2"/>
                <w:sz w:val="21"/>
              </w:rPr>
              <w:t> </w:t>
            </w:r>
            <w:r>
              <w:rPr>
                <w:sz w:val="21"/>
              </w:rPr>
              <w:t>411.</w:t>
            </w:r>
          </w:p>
          <w:p>
            <w:pPr>
              <w:pStyle w:val="TableParagraph"/>
              <w:spacing w:before="179"/>
              <w:ind w:left="107" w:right="251"/>
              <w:rPr>
                <w:sz w:val="21"/>
              </w:rPr>
            </w:pPr>
            <w:r>
              <w:rPr>
                <w:sz w:val="21"/>
              </w:rPr>
              <w:t>For Medicare reporting, the denominator for the Total Medicare SES</w:t>
            </w:r>
            <w:r>
              <w:rPr>
                <w:spacing w:val="1"/>
                <w:sz w:val="21"/>
              </w:rPr>
              <w:t> </w:t>
            </w:r>
            <w:r>
              <w:rPr>
                <w:sz w:val="21"/>
              </w:rPr>
              <w:t>stratification</w:t>
            </w:r>
            <w:r>
              <w:rPr>
                <w:spacing w:val="-1"/>
                <w:sz w:val="21"/>
              </w:rPr>
              <w:t> </w:t>
            </w:r>
            <w:r>
              <w:rPr>
                <w:sz w:val="21"/>
              </w:rPr>
              <w:t>is</w:t>
            </w:r>
            <w:r>
              <w:rPr>
                <w:spacing w:val="-2"/>
                <w:sz w:val="21"/>
              </w:rPr>
              <w:t> </w:t>
            </w:r>
            <w:r>
              <w:rPr>
                <w:sz w:val="21"/>
              </w:rPr>
              <w:t>the</w:t>
            </w:r>
            <w:r>
              <w:rPr>
                <w:spacing w:val="-3"/>
                <w:sz w:val="21"/>
              </w:rPr>
              <w:t> </w:t>
            </w:r>
            <w:r>
              <w:rPr>
                <w:sz w:val="21"/>
              </w:rPr>
              <w:t>entire</w:t>
            </w:r>
            <w:r>
              <w:rPr>
                <w:spacing w:val="-2"/>
                <w:sz w:val="21"/>
              </w:rPr>
              <w:t> </w:t>
            </w:r>
            <w:r>
              <w:rPr>
                <w:sz w:val="21"/>
              </w:rPr>
              <w:t>systematic</w:t>
            </w:r>
            <w:r>
              <w:rPr>
                <w:spacing w:val="-6"/>
                <w:sz w:val="21"/>
              </w:rPr>
              <w:t> </w:t>
            </w:r>
            <w:r>
              <w:rPr>
                <w:sz w:val="21"/>
              </w:rPr>
              <w:t>sample. Do</w:t>
            </w:r>
            <w:r>
              <w:rPr>
                <w:spacing w:val="-2"/>
                <w:sz w:val="21"/>
              </w:rPr>
              <w:t> </w:t>
            </w:r>
            <w:r>
              <w:rPr>
                <w:sz w:val="21"/>
              </w:rPr>
              <w:t>not</w:t>
            </w:r>
            <w:r>
              <w:rPr>
                <w:spacing w:val="-4"/>
                <w:sz w:val="21"/>
              </w:rPr>
              <w:t> </w:t>
            </w:r>
            <w:r>
              <w:rPr>
                <w:sz w:val="21"/>
              </w:rPr>
              <w:t>pull</w:t>
            </w:r>
            <w:r>
              <w:rPr>
                <w:spacing w:val="-3"/>
                <w:sz w:val="21"/>
              </w:rPr>
              <w:t> </w:t>
            </w:r>
            <w:r>
              <w:rPr>
                <w:sz w:val="21"/>
              </w:rPr>
              <w:t>samples</w:t>
            </w:r>
            <w:r>
              <w:rPr>
                <w:spacing w:val="-2"/>
                <w:sz w:val="21"/>
              </w:rPr>
              <w:t> </w:t>
            </w:r>
            <w:r>
              <w:rPr>
                <w:sz w:val="21"/>
              </w:rPr>
              <w:t>for</w:t>
            </w:r>
            <w:r>
              <w:rPr>
                <w:spacing w:val="-4"/>
                <w:sz w:val="21"/>
              </w:rPr>
              <w:t> </w:t>
            </w:r>
            <w:r>
              <w:rPr>
                <w:sz w:val="21"/>
              </w:rPr>
              <w:t>each</w:t>
            </w:r>
            <w:r>
              <w:rPr>
                <w:spacing w:val="-55"/>
                <w:sz w:val="21"/>
              </w:rPr>
              <w:t> </w:t>
            </w:r>
            <w:r>
              <w:rPr>
                <w:sz w:val="21"/>
              </w:rPr>
              <w:t>stratification. The individual stratifications for the denominators and all</w:t>
            </w:r>
            <w:r>
              <w:rPr>
                <w:spacing w:val="1"/>
                <w:sz w:val="21"/>
              </w:rPr>
              <w:t> </w:t>
            </w:r>
            <w:r>
              <w:rPr>
                <w:sz w:val="21"/>
              </w:rPr>
              <w:t>numerators</w:t>
            </w:r>
            <w:r>
              <w:rPr>
                <w:spacing w:val="-1"/>
                <w:sz w:val="21"/>
              </w:rPr>
              <w:t> </w:t>
            </w:r>
            <w:r>
              <w:rPr>
                <w:sz w:val="21"/>
              </w:rPr>
              <w:t>must</w:t>
            </w:r>
            <w:r>
              <w:rPr>
                <w:spacing w:val="-2"/>
                <w:sz w:val="21"/>
              </w:rPr>
              <w:t> </w:t>
            </w:r>
            <w:r>
              <w:rPr>
                <w:sz w:val="21"/>
              </w:rPr>
              <w:t>sum</w:t>
            </w:r>
            <w:r>
              <w:rPr>
                <w:spacing w:val="-4"/>
                <w:sz w:val="21"/>
              </w:rPr>
              <w:t> </w:t>
            </w:r>
            <w:r>
              <w:rPr>
                <w:sz w:val="21"/>
              </w:rPr>
              <w:t>to</w:t>
            </w:r>
            <w:r>
              <w:rPr>
                <w:spacing w:val="-1"/>
                <w:sz w:val="21"/>
              </w:rPr>
              <w:t> </w:t>
            </w:r>
            <w:r>
              <w:rPr>
                <w:sz w:val="21"/>
              </w:rPr>
              <w:t>the</w:t>
            </w:r>
            <w:r>
              <w:rPr>
                <w:spacing w:val="-1"/>
                <w:sz w:val="21"/>
              </w:rPr>
              <w:t> </w:t>
            </w:r>
            <w:r>
              <w:rPr>
                <w:sz w:val="21"/>
              </w:rPr>
              <w:t>total.</w:t>
            </w:r>
          </w:p>
        </w:tc>
      </w:tr>
      <w:tr>
        <w:trPr>
          <w:trHeight w:val="2417" w:hRule="atLeast"/>
        </w:trPr>
        <w:tc>
          <w:tcPr>
            <w:tcW w:w="1887" w:type="dxa"/>
          </w:tcPr>
          <w:p>
            <w:pPr>
              <w:pStyle w:val="TableParagraph"/>
              <w:spacing w:before="88"/>
              <w:ind w:left="50" w:right="311"/>
              <w:rPr>
                <w:b/>
                <w:sz w:val="21"/>
              </w:rPr>
            </w:pPr>
            <w:r>
              <w:rPr>
                <w:b/>
                <w:sz w:val="21"/>
              </w:rPr>
              <w:t>Denominator—</w:t>
            </w:r>
            <w:r>
              <w:rPr>
                <w:b/>
                <w:spacing w:val="-56"/>
                <w:sz w:val="21"/>
              </w:rPr>
              <w:t> </w:t>
            </w:r>
            <w:r>
              <w:rPr>
                <w:b/>
                <w:sz w:val="21"/>
              </w:rPr>
              <w:t>sample size</w:t>
            </w:r>
            <w:r>
              <w:rPr>
                <w:b/>
                <w:spacing w:val="1"/>
                <w:sz w:val="21"/>
              </w:rPr>
              <w:t> </w:t>
            </w:r>
            <w:r>
              <w:rPr>
                <w:b/>
                <w:sz w:val="21"/>
              </w:rPr>
              <w:t>reduction</w:t>
            </w:r>
          </w:p>
        </w:tc>
        <w:tc>
          <w:tcPr>
            <w:tcW w:w="7580" w:type="dxa"/>
            <w:gridSpan w:val="3"/>
          </w:tcPr>
          <w:p>
            <w:pPr>
              <w:pStyle w:val="TableParagraph"/>
              <w:spacing w:before="88"/>
              <w:ind w:left="107" w:right="251"/>
              <w:rPr>
                <w:sz w:val="21"/>
              </w:rPr>
            </w:pPr>
            <w:r>
              <w:rPr>
                <w:sz w:val="21"/>
              </w:rPr>
              <w:t>The organization may reduce the sample size using the current year’s</w:t>
            </w:r>
            <w:r>
              <w:rPr>
                <w:spacing w:val="1"/>
                <w:sz w:val="21"/>
              </w:rPr>
              <w:t> </w:t>
            </w:r>
            <w:r>
              <w:rPr>
                <w:sz w:val="21"/>
              </w:rPr>
              <w:t>administrative rate or the prior year’s audited, product line-specific rate for the</w:t>
            </w:r>
            <w:r>
              <w:rPr>
                <w:spacing w:val="-56"/>
                <w:sz w:val="21"/>
              </w:rPr>
              <w:t> </w:t>
            </w:r>
            <w:r>
              <w:rPr>
                <w:sz w:val="21"/>
              </w:rPr>
              <w:t>lowest rate among all the reported CDC indicators. The lowest rate for all</w:t>
            </w:r>
            <w:r>
              <w:rPr>
                <w:spacing w:val="1"/>
                <w:sz w:val="21"/>
              </w:rPr>
              <w:t> </w:t>
            </w:r>
            <w:r>
              <w:rPr>
                <w:sz w:val="21"/>
              </w:rPr>
              <w:t>reported</w:t>
            </w:r>
            <w:r>
              <w:rPr>
                <w:spacing w:val="-2"/>
                <w:sz w:val="21"/>
              </w:rPr>
              <w:t> </w:t>
            </w:r>
            <w:r>
              <w:rPr>
                <w:sz w:val="21"/>
              </w:rPr>
              <w:t>indicators</w:t>
            </w:r>
            <w:r>
              <w:rPr>
                <w:spacing w:val="-1"/>
                <w:sz w:val="21"/>
              </w:rPr>
              <w:t> </w:t>
            </w:r>
            <w:r>
              <w:rPr>
                <w:sz w:val="21"/>
              </w:rPr>
              <w:t>must</w:t>
            </w:r>
            <w:r>
              <w:rPr>
                <w:spacing w:val="-3"/>
                <w:sz w:val="21"/>
              </w:rPr>
              <w:t> </w:t>
            </w:r>
            <w:r>
              <w:rPr>
                <w:sz w:val="21"/>
              </w:rPr>
              <w:t>be</w:t>
            </w:r>
            <w:r>
              <w:rPr>
                <w:spacing w:val="-1"/>
                <w:sz w:val="21"/>
              </w:rPr>
              <w:t> </w:t>
            </w:r>
            <w:r>
              <w:rPr>
                <w:sz w:val="21"/>
              </w:rPr>
              <w:t>used</w:t>
            </w:r>
            <w:r>
              <w:rPr>
                <w:spacing w:val="-1"/>
                <w:sz w:val="21"/>
              </w:rPr>
              <w:t> </w:t>
            </w:r>
            <w:r>
              <w:rPr>
                <w:sz w:val="21"/>
              </w:rPr>
              <w:t>when</w:t>
            </w:r>
            <w:r>
              <w:rPr>
                <w:spacing w:val="-2"/>
                <w:sz w:val="21"/>
              </w:rPr>
              <w:t> </w:t>
            </w:r>
            <w:r>
              <w:rPr>
                <w:sz w:val="21"/>
              </w:rPr>
              <w:t>reducing</w:t>
            </w:r>
            <w:r>
              <w:rPr>
                <w:spacing w:val="-1"/>
                <w:sz w:val="21"/>
              </w:rPr>
              <w:t> </w:t>
            </w:r>
            <w:r>
              <w:rPr>
                <w:sz w:val="21"/>
              </w:rPr>
              <w:t>the</w:t>
            </w:r>
            <w:r>
              <w:rPr>
                <w:spacing w:val="-2"/>
                <w:sz w:val="21"/>
              </w:rPr>
              <w:t> </w:t>
            </w:r>
            <w:r>
              <w:rPr>
                <w:sz w:val="21"/>
              </w:rPr>
              <w:t>sample</w:t>
            </w:r>
            <w:r>
              <w:rPr>
                <w:spacing w:val="-1"/>
                <w:sz w:val="21"/>
              </w:rPr>
              <w:t> </w:t>
            </w:r>
            <w:r>
              <w:rPr>
                <w:sz w:val="21"/>
              </w:rPr>
              <w:t>size.</w:t>
            </w:r>
          </w:p>
          <w:p>
            <w:pPr>
              <w:pStyle w:val="TableParagraph"/>
              <w:spacing w:before="116"/>
              <w:ind w:left="107" w:right="41"/>
              <w:rPr>
                <w:i/>
                <w:sz w:val="20"/>
              </w:rPr>
            </w:pPr>
            <w:r>
              <w:rPr>
                <w:b/>
                <w:i/>
                <w:sz w:val="20"/>
              </w:rPr>
              <w:t>Note: </w:t>
            </w:r>
            <w:r>
              <w:rPr>
                <w:i/>
                <w:sz w:val="20"/>
              </w:rPr>
              <w:t>The rate for the HbA1c control (&lt;7.0%) for a selected population indicator</w:t>
            </w:r>
            <w:r>
              <w:rPr>
                <w:i/>
                <w:spacing w:val="1"/>
                <w:sz w:val="20"/>
              </w:rPr>
              <w:t> </w:t>
            </w:r>
            <w:r>
              <w:rPr>
                <w:i/>
                <w:sz w:val="20"/>
              </w:rPr>
              <w:t>may not be used to reduce the MY 2020 or MY 2021 sample size because it was</w:t>
            </w:r>
            <w:r>
              <w:rPr>
                <w:i/>
                <w:spacing w:val="1"/>
                <w:sz w:val="20"/>
              </w:rPr>
              <w:t> </w:t>
            </w:r>
            <w:r>
              <w:rPr>
                <w:i/>
                <w:sz w:val="20"/>
              </w:rPr>
              <w:t>retired. The rate for the Medical attention for nephropathy indicator may not be used</w:t>
            </w:r>
            <w:r>
              <w:rPr>
                <w:i/>
                <w:spacing w:val="-53"/>
                <w:sz w:val="20"/>
              </w:rPr>
              <w:t> </w:t>
            </w:r>
            <w:r>
              <w:rPr>
                <w:i/>
                <w:sz w:val="20"/>
              </w:rPr>
              <w:t>to reduce the MY 2020 or MY 2021 sample size for the commercial and Medicaid</w:t>
            </w:r>
            <w:r>
              <w:rPr>
                <w:i/>
                <w:spacing w:val="1"/>
                <w:sz w:val="20"/>
              </w:rPr>
              <w:t> </w:t>
            </w:r>
            <w:r>
              <w:rPr>
                <w:i/>
                <w:sz w:val="20"/>
              </w:rPr>
              <w:t>product</w:t>
            </w:r>
            <w:r>
              <w:rPr>
                <w:i/>
                <w:spacing w:val="-1"/>
                <w:sz w:val="20"/>
              </w:rPr>
              <w:t> </w:t>
            </w:r>
            <w:r>
              <w:rPr>
                <w:i/>
                <w:sz w:val="20"/>
              </w:rPr>
              <w:t>lines because it was retired.</w:t>
            </w:r>
          </w:p>
        </w:tc>
      </w:tr>
      <w:tr>
        <w:trPr>
          <w:trHeight w:val="391" w:hRule="atLeast"/>
        </w:trPr>
        <w:tc>
          <w:tcPr>
            <w:tcW w:w="1887" w:type="dxa"/>
          </w:tcPr>
          <w:p>
            <w:pPr>
              <w:pStyle w:val="TableParagraph"/>
              <w:spacing w:before="87"/>
              <w:ind w:left="50"/>
              <w:rPr>
                <w:b/>
                <w:sz w:val="21"/>
              </w:rPr>
            </w:pPr>
            <w:r>
              <w:rPr>
                <w:b/>
                <w:sz w:val="21"/>
              </w:rPr>
              <w:t>Numerators</w:t>
            </w:r>
          </w:p>
        </w:tc>
        <w:tc>
          <w:tcPr>
            <w:tcW w:w="1718" w:type="dxa"/>
          </w:tcPr>
          <w:p>
            <w:pPr>
              <w:pStyle w:val="TableParagraph"/>
              <w:rPr>
                <w:rFonts w:ascii="Times New Roman"/>
                <w:sz w:val="20"/>
              </w:rPr>
            </w:pPr>
          </w:p>
        </w:tc>
        <w:tc>
          <w:tcPr>
            <w:tcW w:w="2809" w:type="dxa"/>
          </w:tcPr>
          <w:p>
            <w:pPr>
              <w:pStyle w:val="TableParagraph"/>
              <w:rPr>
                <w:rFonts w:ascii="Times New Roman"/>
                <w:sz w:val="20"/>
              </w:rPr>
            </w:pPr>
          </w:p>
        </w:tc>
        <w:tc>
          <w:tcPr>
            <w:tcW w:w="3053" w:type="dxa"/>
          </w:tcPr>
          <w:p>
            <w:pPr>
              <w:pStyle w:val="TableParagraph"/>
              <w:rPr>
                <w:rFonts w:ascii="Times New Roman"/>
                <w:sz w:val="20"/>
              </w:rPr>
            </w:pPr>
          </w:p>
        </w:tc>
      </w:tr>
      <w:tr>
        <w:trPr>
          <w:trHeight w:val="632" w:hRule="atLeast"/>
        </w:trPr>
        <w:tc>
          <w:tcPr>
            <w:tcW w:w="1887" w:type="dxa"/>
          </w:tcPr>
          <w:p>
            <w:pPr>
              <w:pStyle w:val="TableParagraph"/>
              <w:spacing w:before="57"/>
              <w:ind w:left="305"/>
              <w:rPr>
                <w:b/>
                <w:i/>
                <w:sz w:val="21"/>
              </w:rPr>
            </w:pPr>
            <w:r>
              <w:rPr>
                <w:b/>
                <w:i/>
                <w:sz w:val="21"/>
              </w:rPr>
              <w:t>HbA1c</w:t>
            </w:r>
            <w:r>
              <w:rPr>
                <w:b/>
                <w:i/>
                <w:spacing w:val="-1"/>
                <w:sz w:val="21"/>
              </w:rPr>
              <w:t> </w:t>
            </w:r>
            <w:r>
              <w:rPr>
                <w:b/>
                <w:i/>
                <w:sz w:val="21"/>
              </w:rPr>
              <w:t>Testing</w:t>
            </w:r>
          </w:p>
        </w:tc>
        <w:tc>
          <w:tcPr>
            <w:tcW w:w="7580" w:type="dxa"/>
            <w:gridSpan w:val="3"/>
          </w:tcPr>
          <w:p>
            <w:pPr>
              <w:pStyle w:val="TableParagraph"/>
              <w:spacing w:before="57"/>
              <w:ind w:left="107"/>
              <w:rPr>
                <w:sz w:val="21"/>
              </w:rPr>
            </w:pPr>
            <w:r>
              <w:rPr>
                <w:sz w:val="21"/>
              </w:rPr>
              <w:t>An</w:t>
            </w:r>
            <w:r>
              <w:rPr>
                <w:spacing w:val="1"/>
                <w:sz w:val="21"/>
              </w:rPr>
              <w:t> </w:t>
            </w:r>
            <w:r>
              <w:rPr>
                <w:sz w:val="21"/>
              </w:rPr>
              <w:t>HbA1c</w:t>
            </w:r>
            <w:r>
              <w:rPr>
                <w:spacing w:val="2"/>
                <w:sz w:val="21"/>
              </w:rPr>
              <w:t> </w:t>
            </w:r>
            <w:r>
              <w:rPr>
                <w:sz w:val="21"/>
              </w:rPr>
              <w:t>test</w:t>
            </w:r>
            <w:r>
              <w:rPr>
                <w:spacing w:val="-7"/>
                <w:sz w:val="21"/>
              </w:rPr>
              <w:t> </w:t>
            </w:r>
            <w:r>
              <w:rPr>
                <w:sz w:val="21"/>
              </w:rPr>
              <w:t>performed</w:t>
            </w:r>
            <w:r>
              <w:rPr>
                <w:spacing w:val="-2"/>
                <w:sz w:val="21"/>
              </w:rPr>
              <w:t> </w:t>
            </w:r>
            <w:r>
              <w:rPr>
                <w:sz w:val="21"/>
              </w:rPr>
              <w:t>during</w:t>
            </w:r>
            <w:r>
              <w:rPr>
                <w:spacing w:val="-6"/>
                <w:sz w:val="21"/>
              </w:rPr>
              <w:t> </w:t>
            </w:r>
            <w:r>
              <w:rPr>
                <w:sz w:val="21"/>
              </w:rPr>
              <w:t>the</w:t>
            </w:r>
            <w:r>
              <w:rPr>
                <w:spacing w:val="-2"/>
                <w:sz w:val="21"/>
              </w:rPr>
              <w:t> </w:t>
            </w:r>
            <w:r>
              <w:rPr>
                <w:sz w:val="21"/>
              </w:rPr>
              <w:t>measurement</w:t>
            </w:r>
            <w:r>
              <w:rPr>
                <w:spacing w:val="-3"/>
                <w:sz w:val="21"/>
              </w:rPr>
              <w:t> </w:t>
            </w:r>
            <w:r>
              <w:rPr>
                <w:sz w:val="21"/>
              </w:rPr>
              <w:t>year</w:t>
            </w:r>
            <w:r>
              <w:rPr>
                <w:spacing w:val="-3"/>
                <w:sz w:val="21"/>
              </w:rPr>
              <w:t> </w:t>
            </w:r>
            <w:r>
              <w:rPr>
                <w:sz w:val="21"/>
              </w:rPr>
              <w:t>as</w:t>
            </w:r>
            <w:r>
              <w:rPr>
                <w:spacing w:val="-2"/>
                <w:sz w:val="21"/>
              </w:rPr>
              <w:t> </w:t>
            </w:r>
            <w:r>
              <w:rPr>
                <w:sz w:val="21"/>
              </w:rPr>
              <w:t>identified</w:t>
            </w:r>
            <w:r>
              <w:rPr>
                <w:spacing w:val="-2"/>
                <w:sz w:val="21"/>
              </w:rPr>
              <w:t> </w:t>
            </w:r>
            <w:r>
              <w:rPr>
                <w:sz w:val="21"/>
              </w:rPr>
              <w:t>by</w:t>
            </w:r>
            <w:r>
              <w:rPr>
                <w:spacing w:val="-56"/>
                <w:sz w:val="21"/>
              </w:rPr>
              <w:t> </w:t>
            </w:r>
            <w:r>
              <w:rPr>
                <w:sz w:val="21"/>
              </w:rPr>
              <w:t>administrative</w:t>
            </w:r>
            <w:r>
              <w:rPr>
                <w:spacing w:val="-2"/>
                <w:sz w:val="21"/>
              </w:rPr>
              <w:t> </w:t>
            </w:r>
            <w:r>
              <w:rPr>
                <w:sz w:val="21"/>
              </w:rPr>
              <w:t>data</w:t>
            </w:r>
            <w:r>
              <w:rPr>
                <w:spacing w:val="-5"/>
                <w:sz w:val="21"/>
              </w:rPr>
              <w:t> </w:t>
            </w:r>
            <w:r>
              <w:rPr>
                <w:sz w:val="21"/>
              </w:rPr>
              <w:t>or</w:t>
            </w:r>
            <w:r>
              <w:rPr>
                <w:spacing w:val="-2"/>
                <w:sz w:val="21"/>
              </w:rPr>
              <w:t> </w:t>
            </w:r>
            <w:r>
              <w:rPr>
                <w:sz w:val="21"/>
              </w:rPr>
              <w:t>medical</w:t>
            </w:r>
            <w:r>
              <w:rPr>
                <w:spacing w:val="-2"/>
                <w:sz w:val="21"/>
              </w:rPr>
              <w:t> </w:t>
            </w:r>
            <w:r>
              <w:rPr>
                <w:sz w:val="21"/>
              </w:rPr>
              <w:t>record</w:t>
            </w:r>
            <w:r>
              <w:rPr>
                <w:spacing w:val="-1"/>
                <w:sz w:val="21"/>
              </w:rPr>
              <w:t> </w:t>
            </w:r>
            <w:r>
              <w:rPr>
                <w:sz w:val="21"/>
              </w:rPr>
              <w:t>review.</w:t>
            </w:r>
          </w:p>
        </w:tc>
      </w:tr>
      <w:tr>
        <w:trPr>
          <w:trHeight w:val="663" w:hRule="atLeast"/>
        </w:trPr>
        <w:tc>
          <w:tcPr>
            <w:tcW w:w="1887" w:type="dxa"/>
          </w:tcPr>
          <w:p>
            <w:pPr>
              <w:pStyle w:val="TableParagraph"/>
              <w:spacing w:before="88"/>
              <w:ind w:left="50"/>
              <w:rPr>
                <w:b/>
                <w:sz w:val="21"/>
              </w:rPr>
            </w:pPr>
            <w:r>
              <w:rPr>
                <w:b/>
                <w:sz w:val="21"/>
                <w:u w:val="single"/>
              </w:rPr>
              <w:t>Administrative</w:t>
            </w:r>
          </w:p>
        </w:tc>
        <w:tc>
          <w:tcPr>
            <w:tcW w:w="7580" w:type="dxa"/>
            <w:gridSpan w:val="3"/>
          </w:tcPr>
          <w:p>
            <w:pPr>
              <w:pStyle w:val="TableParagraph"/>
              <w:spacing w:before="88"/>
              <w:ind w:left="107"/>
              <w:rPr>
                <w:sz w:val="21"/>
              </w:rPr>
            </w:pPr>
            <w:r>
              <w:rPr>
                <w:sz w:val="21"/>
              </w:rPr>
              <w:t>Refer</w:t>
            </w:r>
            <w:r>
              <w:rPr>
                <w:spacing w:val="-1"/>
                <w:sz w:val="21"/>
              </w:rPr>
              <w:t> </w:t>
            </w:r>
            <w:r>
              <w:rPr>
                <w:sz w:val="21"/>
              </w:rPr>
              <w:t>to</w:t>
            </w:r>
            <w:r>
              <w:rPr>
                <w:spacing w:val="-2"/>
                <w:sz w:val="21"/>
              </w:rPr>
              <w:t> </w:t>
            </w:r>
            <w:r>
              <w:rPr>
                <w:i/>
                <w:sz w:val="21"/>
              </w:rPr>
              <w:t>Administrative Specification </w:t>
            </w:r>
            <w:r>
              <w:rPr>
                <w:sz w:val="21"/>
              </w:rPr>
              <w:t>to</w:t>
            </w:r>
            <w:r>
              <w:rPr>
                <w:spacing w:val="-4"/>
                <w:sz w:val="21"/>
              </w:rPr>
              <w:t> </w:t>
            </w:r>
            <w:r>
              <w:rPr>
                <w:sz w:val="21"/>
              </w:rPr>
              <w:t>identify</w:t>
            </w:r>
            <w:r>
              <w:rPr>
                <w:spacing w:val="-3"/>
                <w:sz w:val="21"/>
              </w:rPr>
              <w:t> </w:t>
            </w:r>
            <w:r>
              <w:rPr>
                <w:sz w:val="21"/>
              </w:rPr>
              <w:t>positive</w:t>
            </w:r>
            <w:r>
              <w:rPr>
                <w:spacing w:val="-7"/>
                <w:sz w:val="21"/>
              </w:rPr>
              <w:t> </w:t>
            </w:r>
            <w:r>
              <w:rPr>
                <w:sz w:val="21"/>
              </w:rPr>
              <w:t>numerator</w:t>
            </w:r>
            <w:r>
              <w:rPr>
                <w:spacing w:val="-7"/>
                <w:sz w:val="21"/>
              </w:rPr>
              <w:t> </w:t>
            </w:r>
            <w:r>
              <w:rPr>
                <w:sz w:val="21"/>
              </w:rPr>
              <w:t>hits</w:t>
            </w:r>
            <w:r>
              <w:rPr>
                <w:spacing w:val="-4"/>
                <w:sz w:val="21"/>
              </w:rPr>
              <w:t> </w:t>
            </w:r>
            <w:r>
              <w:rPr>
                <w:sz w:val="21"/>
              </w:rPr>
              <w:t>from</w:t>
            </w:r>
            <w:r>
              <w:rPr>
                <w:spacing w:val="-55"/>
                <w:sz w:val="21"/>
              </w:rPr>
              <w:t> </w:t>
            </w:r>
            <w:r>
              <w:rPr>
                <w:sz w:val="21"/>
              </w:rPr>
              <w:t>administrative</w:t>
            </w:r>
            <w:r>
              <w:rPr>
                <w:spacing w:val="-2"/>
                <w:sz w:val="21"/>
              </w:rPr>
              <w:t> </w:t>
            </w:r>
            <w:r>
              <w:rPr>
                <w:sz w:val="21"/>
              </w:rPr>
              <w:t>data.</w:t>
            </w:r>
          </w:p>
        </w:tc>
      </w:tr>
      <w:tr>
        <w:trPr>
          <w:trHeight w:val="841" w:hRule="atLeast"/>
        </w:trPr>
        <w:tc>
          <w:tcPr>
            <w:tcW w:w="1887" w:type="dxa"/>
          </w:tcPr>
          <w:p>
            <w:pPr>
              <w:pStyle w:val="TableParagraph"/>
              <w:spacing w:before="88"/>
              <w:ind w:left="50"/>
              <w:rPr>
                <w:b/>
                <w:sz w:val="21"/>
              </w:rPr>
            </w:pPr>
            <w:r>
              <w:rPr>
                <w:b/>
                <w:sz w:val="21"/>
                <w:u w:val="single"/>
              </w:rPr>
              <w:t>Medical</w:t>
            </w:r>
            <w:r>
              <w:rPr>
                <w:b/>
                <w:spacing w:val="-3"/>
                <w:sz w:val="21"/>
                <w:u w:val="single"/>
              </w:rPr>
              <w:t> </w:t>
            </w:r>
            <w:r>
              <w:rPr>
                <w:b/>
                <w:sz w:val="21"/>
                <w:u w:val="single"/>
              </w:rPr>
              <w:t>record</w:t>
            </w:r>
          </w:p>
        </w:tc>
        <w:tc>
          <w:tcPr>
            <w:tcW w:w="7580" w:type="dxa"/>
            <w:gridSpan w:val="3"/>
          </w:tcPr>
          <w:p>
            <w:pPr>
              <w:pStyle w:val="TableParagraph"/>
              <w:spacing w:before="88"/>
              <w:ind w:left="107" w:right="251"/>
              <w:rPr>
                <w:sz w:val="21"/>
              </w:rPr>
            </w:pPr>
            <w:r>
              <w:rPr>
                <w:sz w:val="21"/>
              </w:rPr>
              <w:t>At a minimum, documentation in the medical record must include a note</w:t>
            </w:r>
            <w:r>
              <w:rPr>
                <w:spacing w:val="1"/>
                <w:sz w:val="21"/>
              </w:rPr>
              <w:t> </w:t>
            </w:r>
            <w:r>
              <w:rPr>
                <w:sz w:val="21"/>
              </w:rPr>
              <w:t>indicating</w:t>
            </w:r>
            <w:r>
              <w:rPr>
                <w:spacing w:val="-7"/>
                <w:sz w:val="21"/>
              </w:rPr>
              <w:t> </w:t>
            </w:r>
            <w:r>
              <w:rPr>
                <w:sz w:val="21"/>
              </w:rPr>
              <w:t>the</w:t>
            </w:r>
            <w:r>
              <w:rPr>
                <w:spacing w:val="-2"/>
                <w:sz w:val="21"/>
              </w:rPr>
              <w:t> </w:t>
            </w:r>
            <w:r>
              <w:rPr>
                <w:sz w:val="21"/>
              </w:rPr>
              <w:t>date</w:t>
            </w:r>
            <w:r>
              <w:rPr>
                <w:spacing w:val="2"/>
                <w:sz w:val="21"/>
              </w:rPr>
              <w:t> </w:t>
            </w:r>
            <w:r>
              <w:rPr>
                <w:sz w:val="21"/>
              </w:rPr>
              <w:t>when</w:t>
            </w:r>
            <w:r>
              <w:rPr>
                <w:spacing w:val="-3"/>
                <w:sz w:val="21"/>
              </w:rPr>
              <w:t> </w:t>
            </w:r>
            <w:r>
              <w:rPr>
                <w:sz w:val="21"/>
              </w:rPr>
              <w:t>the</w:t>
            </w:r>
            <w:r>
              <w:rPr>
                <w:spacing w:val="-2"/>
                <w:sz w:val="21"/>
              </w:rPr>
              <w:t> </w:t>
            </w:r>
            <w:r>
              <w:rPr>
                <w:sz w:val="21"/>
              </w:rPr>
              <w:t>HbA1c</w:t>
            </w:r>
            <w:r>
              <w:rPr>
                <w:spacing w:val="-2"/>
                <w:sz w:val="21"/>
              </w:rPr>
              <w:t> </w:t>
            </w:r>
            <w:r>
              <w:rPr>
                <w:sz w:val="21"/>
              </w:rPr>
              <w:t>test was</w:t>
            </w:r>
            <w:r>
              <w:rPr>
                <w:spacing w:val="-2"/>
                <w:sz w:val="21"/>
              </w:rPr>
              <w:t> </w:t>
            </w:r>
            <w:r>
              <w:rPr>
                <w:sz w:val="21"/>
              </w:rPr>
              <w:t>performed</w:t>
            </w:r>
            <w:r>
              <w:rPr>
                <w:spacing w:val="-2"/>
                <w:sz w:val="21"/>
              </w:rPr>
              <w:t> </w:t>
            </w:r>
            <w:r>
              <w:rPr>
                <w:sz w:val="21"/>
              </w:rPr>
              <w:t>and</w:t>
            </w:r>
            <w:r>
              <w:rPr>
                <w:spacing w:val="-3"/>
                <w:sz w:val="21"/>
              </w:rPr>
              <w:t> </w:t>
            </w:r>
            <w:r>
              <w:rPr>
                <w:sz w:val="21"/>
              </w:rPr>
              <w:t>the</w:t>
            </w:r>
            <w:r>
              <w:rPr>
                <w:spacing w:val="-2"/>
                <w:sz w:val="21"/>
              </w:rPr>
              <w:t> </w:t>
            </w:r>
            <w:r>
              <w:rPr>
                <w:sz w:val="21"/>
              </w:rPr>
              <w:t>result</w:t>
            </w:r>
            <w:r>
              <w:rPr>
                <w:spacing w:val="-3"/>
                <w:sz w:val="21"/>
              </w:rPr>
              <w:t> </w:t>
            </w:r>
            <w:r>
              <w:rPr>
                <w:sz w:val="21"/>
              </w:rPr>
              <w:t>or</w:t>
            </w:r>
            <w:r>
              <w:rPr>
                <w:spacing w:val="-56"/>
                <w:sz w:val="21"/>
              </w:rPr>
              <w:t> </w:t>
            </w:r>
            <w:r>
              <w:rPr>
                <w:sz w:val="21"/>
              </w:rPr>
              <w:t>finding.</w:t>
            </w:r>
            <w:r>
              <w:rPr>
                <w:spacing w:val="1"/>
                <w:sz w:val="21"/>
              </w:rPr>
              <w:t> </w:t>
            </w:r>
            <w:r>
              <w:rPr>
                <w:sz w:val="21"/>
              </w:rPr>
              <w:t>Count</w:t>
            </w:r>
            <w:r>
              <w:rPr>
                <w:spacing w:val="-3"/>
                <w:sz w:val="21"/>
              </w:rPr>
              <w:t> </w:t>
            </w:r>
            <w:r>
              <w:rPr>
                <w:sz w:val="21"/>
              </w:rPr>
              <w:t>notation</w:t>
            </w:r>
            <w:r>
              <w:rPr>
                <w:spacing w:val="-1"/>
                <w:sz w:val="21"/>
              </w:rPr>
              <w:t> </w:t>
            </w:r>
            <w:r>
              <w:rPr>
                <w:sz w:val="21"/>
              </w:rPr>
              <w:t>of</w:t>
            </w:r>
            <w:r>
              <w:rPr>
                <w:spacing w:val="-3"/>
                <w:sz w:val="21"/>
              </w:rPr>
              <w:t> </w:t>
            </w:r>
            <w:r>
              <w:rPr>
                <w:sz w:val="21"/>
              </w:rPr>
              <w:t>the</w:t>
            </w:r>
            <w:r>
              <w:rPr>
                <w:spacing w:val="-1"/>
                <w:sz w:val="21"/>
              </w:rPr>
              <w:t> </w:t>
            </w:r>
            <w:r>
              <w:rPr>
                <w:sz w:val="21"/>
              </w:rPr>
              <w:t>following</w:t>
            </w:r>
            <w:r>
              <w:rPr>
                <w:spacing w:val="-6"/>
                <w:sz w:val="21"/>
              </w:rPr>
              <w:t> </w:t>
            </w:r>
            <w:r>
              <w:rPr>
                <w:sz w:val="21"/>
              </w:rPr>
              <w:t>in</w:t>
            </w:r>
            <w:r>
              <w:rPr>
                <w:spacing w:val="-1"/>
                <w:sz w:val="21"/>
              </w:rPr>
              <w:t> </w:t>
            </w:r>
            <w:r>
              <w:rPr>
                <w:sz w:val="21"/>
              </w:rPr>
              <w:t>the</w:t>
            </w:r>
            <w:r>
              <w:rPr>
                <w:spacing w:val="2"/>
                <w:sz w:val="21"/>
              </w:rPr>
              <w:t> </w:t>
            </w:r>
            <w:r>
              <w:rPr>
                <w:sz w:val="21"/>
              </w:rPr>
              <w:t>medical</w:t>
            </w:r>
            <w:r>
              <w:rPr>
                <w:spacing w:val="-3"/>
                <w:sz w:val="21"/>
              </w:rPr>
              <w:t> </w:t>
            </w:r>
            <w:r>
              <w:rPr>
                <w:sz w:val="21"/>
              </w:rPr>
              <w:t>record:</w:t>
            </w:r>
          </w:p>
        </w:tc>
      </w:tr>
      <w:tr>
        <w:trPr>
          <w:trHeight w:val="1009" w:hRule="atLeast"/>
        </w:trPr>
        <w:tc>
          <w:tcPr>
            <w:tcW w:w="1887" w:type="dxa"/>
          </w:tcPr>
          <w:p>
            <w:pPr>
              <w:pStyle w:val="TableParagraph"/>
              <w:rPr>
                <w:rFonts w:ascii="Times New Roman"/>
                <w:sz w:val="20"/>
              </w:rPr>
            </w:pPr>
          </w:p>
        </w:tc>
        <w:tc>
          <w:tcPr>
            <w:tcW w:w="1718" w:type="dxa"/>
          </w:tcPr>
          <w:p>
            <w:pPr>
              <w:pStyle w:val="TableParagraph"/>
              <w:numPr>
                <w:ilvl w:val="0"/>
                <w:numId w:val="138"/>
              </w:numPr>
              <w:tabs>
                <w:tab w:pos="685" w:val="left" w:leader="none"/>
              </w:tabs>
              <w:spacing w:line="240" w:lineRule="auto" w:before="33" w:after="0"/>
              <w:ind w:left="684" w:right="0" w:hanging="218"/>
              <w:jc w:val="left"/>
              <w:rPr>
                <w:sz w:val="21"/>
              </w:rPr>
            </w:pPr>
            <w:r>
              <w:rPr>
                <w:sz w:val="21"/>
              </w:rPr>
              <w:t>A1c</w:t>
            </w:r>
          </w:p>
          <w:p>
            <w:pPr>
              <w:pStyle w:val="TableParagraph"/>
              <w:numPr>
                <w:ilvl w:val="0"/>
                <w:numId w:val="138"/>
              </w:numPr>
              <w:tabs>
                <w:tab w:pos="685" w:val="left" w:leader="none"/>
              </w:tabs>
              <w:spacing w:line="240" w:lineRule="auto" w:before="59" w:after="0"/>
              <w:ind w:left="684" w:right="0" w:hanging="218"/>
              <w:jc w:val="left"/>
              <w:rPr>
                <w:sz w:val="21"/>
              </w:rPr>
            </w:pPr>
            <w:r>
              <w:rPr>
                <w:sz w:val="21"/>
              </w:rPr>
              <w:t>HbA1c</w:t>
            </w:r>
          </w:p>
          <w:p>
            <w:pPr>
              <w:pStyle w:val="TableParagraph"/>
              <w:numPr>
                <w:ilvl w:val="0"/>
                <w:numId w:val="138"/>
              </w:numPr>
              <w:tabs>
                <w:tab w:pos="685" w:val="left" w:leader="none"/>
              </w:tabs>
              <w:spacing w:line="240" w:lineRule="auto" w:before="54" w:after="0"/>
              <w:ind w:left="684" w:right="0" w:hanging="218"/>
              <w:jc w:val="left"/>
              <w:rPr>
                <w:sz w:val="21"/>
              </w:rPr>
            </w:pPr>
            <w:r>
              <w:rPr>
                <w:sz w:val="21"/>
              </w:rPr>
              <w:t>HgbA1c</w:t>
            </w:r>
          </w:p>
        </w:tc>
        <w:tc>
          <w:tcPr>
            <w:tcW w:w="2809" w:type="dxa"/>
          </w:tcPr>
          <w:p>
            <w:pPr>
              <w:pStyle w:val="TableParagraph"/>
              <w:numPr>
                <w:ilvl w:val="0"/>
                <w:numId w:val="139"/>
              </w:numPr>
              <w:tabs>
                <w:tab w:pos="499" w:val="left" w:leader="none"/>
              </w:tabs>
              <w:spacing w:line="240" w:lineRule="auto" w:before="33" w:after="0"/>
              <w:ind w:left="498" w:right="0" w:hanging="217"/>
              <w:jc w:val="left"/>
              <w:rPr>
                <w:sz w:val="21"/>
              </w:rPr>
            </w:pPr>
            <w:r>
              <w:rPr>
                <w:sz w:val="21"/>
              </w:rPr>
              <w:t>HB1c</w:t>
            </w:r>
          </w:p>
          <w:p>
            <w:pPr>
              <w:pStyle w:val="TableParagraph"/>
              <w:numPr>
                <w:ilvl w:val="0"/>
                <w:numId w:val="139"/>
              </w:numPr>
              <w:tabs>
                <w:tab w:pos="499" w:val="left" w:leader="none"/>
              </w:tabs>
              <w:spacing w:line="240" w:lineRule="auto" w:before="59" w:after="0"/>
              <w:ind w:left="498" w:right="0" w:hanging="217"/>
              <w:jc w:val="left"/>
              <w:rPr>
                <w:sz w:val="21"/>
              </w:rPr>
            </w:pPr>
            <w:r>
              <w:rPr>
                <w:sz w:val="21"/>
              </w:rPr>
              <w:t>Hemoglobin</w:t>
            </w:r>
            <w:r>
              <w:rPr>
                <w:spacing w:val="-1"/>
                <w:sz w:val="21"/>
              </w:rPr>
              <w:t> </w:t>
            </w:r>
            <w:r>
              <w:rPr>
                <w:sz w:val="21"/>
              </w:rPr>
              <w:t>A1c</w:t>
            </w:r>
          </w:p>
          <w:p>
            <w:pPr>
              <w:pStyle w:val="TableParagraph"/>
              <w:numPr>
                <w:ilvl w:val="0"/>
                <w:numId w:val="139"/>
              </w:numPr>
              <w:tabs>
                <w:tab w:pos="499" w:val="left" w:leader="none"/>
              </w:tabs>
              <w:spacing w:line="240" w:lineRule="auto" w:before="54" w:after="0"/>
              <w:ind w:left="498" w:right="0" w:hanging="217"/>
              <w:jc w:val="left"/>
              <w:rPr>
                <w:sz w:val="21"/>
              </w:rPr>
            </w:pPr>
            <w:r>
              <w:rPr>
                <w:sz w:val="21"/>
              </w:rPr>
              <w:t>Glycohemoglobin</w:t>
            </w:r>
            <w:r>
              <w:rPr>
                <w:spacing w:val="-3"/>
                <w:sz w:val="21"/>
              </w:rPr>
              <w:t> </w:t>
            </w:r>
            <w:r>
              <w:rPr>
                <w:sz w:val="21"/>
              </w:rPr>
              <w:t>A1c</w:t>
            </w:r>
          </w:p>
        </w:tc>
        <w:tc>
          <w:tcPr>
            <w:tcW w:w="3053" w:type="dxa"/>
          </w:tcPr>
          <w:p>
            <w:pPr>
              <w:pStyle w:val="TableParagraph"/>
              <w:numPr>
                <w:ilvl w:val="0"/>
                <w:numId w:val="140"/>
              </w:numPr>
              <w:tabs>
                <w:tab w:pos="478" w:val="left" w:leader="none"/>
              </w:tabs>
              <w:spacing w:line="240" w:lineRule="auto" w:before="33" w:after="0"/>
              <w:ind w:left="477" w:right="0" w:hanging="216"/>
              <w:jc w:val="left"/>
              <w:rPr>
                <w:sz w:val="21"/>
              </w:rPr>
            </w:pPr>
            <w:r>
              <w:rPr>
                <w:sz w:val="21"/>
              </w:rPr>
              <w:t>Glycohemoglobin</w:t>
            </w:r>
          </w:p>
          <w:p>
            <w:pPr>
              <w:pStyle w:val="TableParagraph"/>
              <w:numPr>
                <w:ilvl w:val="0"/>
                <w:numId w:val="140"/>
              </w:numPr>
              <w:tabs>
                <w:tab w:pos="478" w:val="left" w:leader="none"/>
              </w:tabs>
              <w:spacing w:line="240" w:lineRule="auto" w:before="59" w:after="0"/>
              <w:ind w:left="477" w:right="0" w:hanging="216"/>
              <w:jc w:val="left"/>
              <w:rPr>
                <w:sz w:val="21"/>
              </w:rPr>
            </w:pPr>
            <w:r>
              <w:rPr>
                <w:sz w:val="21"/>
              </w:rPr>
              <w:t>Glycated</w:t>
            </w:r>
            <w:r>
              <w:rPr>
                <w:spacing w:val="-4"/>
                <w:sz w:val="21"/>
              </w:rPr>
              <w:t> </w:t>
            </w:r>
            <w:r>
              <w:rPr>
                <w:sz w:val="21"/>
              </w:rPr>
              <w:t>hemoglobin</w:t>
            </w:r>
          </w:p>
          <w:p>
            <w:pPr>
              <w:pStyle w:val="TableParagraph"/>
              <w:numPr>
                <w:ilvl w:val="0"/>
                <w:numId w:val="140"/>
              </w:numPr>
              <w:tabs>
                <w:tab w:pos="478" w:val="left" w:leader="none"/>
              </w:tabs>
              <w:spacing w:line="240" w:lineRule="auto" w:before="54" w:after="0"/>
              <w:ind w:left="477" w:right="0" w:hanging="216"/>
              <w:jc w:val="left"/>
              <w:rPr>
                <w:sz w:val="21"/>
              </w:rPr>
            </w:pPr>
            <w:r>
              <w:rPr>
                <w:sz w:val="21"/>
              </w:rPr>
              <w:t>Glycosylated</w:t>
            </w:r>
            <w:r>
              <w:rPr>
                <w:spacing w:val="-4"/>
                <w:sz w:val="21"/>
              </w:rPr>
              <w:t> </w:t>
            </w:r>
            <w:r>
              <w:rPr>
                <w:sz w:val="21"/>
              </w:rPr>
              <w:t>hemoglobin</w:t>
            </w:r>
          </w:p>
        </w:tc>
      </w:tr>
      <w:tr>
        <w:trPr>
          <w:trHeight w:val="1393" w:hRule="atLeast"/>
        </w:trPr>
        <w:tc>
          <w:tcPr>
            <w:tcW w:w="1887" w:type="dxa"/>
          </w:tcPr>
          <w:p>
            <w:pPr>
              <w:pStyle w:val="TableParagraph"/>
              <w:spacing w:line="242" w:lineRule="auto" w:before="85"/>
              <w:ind w:left="546" w:right="92" w:firstLine="27"/>
              <w:rPr>
                <w:b/>
                <w:i/>
                <w:sz w:val="21"/>
              </w:rPr>
            </w:pPr>
            <w:r>
              <w:rPr>
                <w:b/>
                <w:i/>
                <w:sz w:val="21"/>
              </w:rPr>
              <w:t>HbA1c Poor</w:t>
            </w:r>
            <w:r>
              <w:rPr>
                <w:b/>
                <w:i/>
                <w:spacing w:val="-56"/>
                <w:sz w:val="21"/>
              </w:rPr>
              <w:t> </w:t>
            </w:r>
            <w:r>
              <w:rPr>
                <w:b/>
                <w:i/>
                <w:sz w:val="21"/>
              </w:rPr>
              <w:t>Control</w:t>
            </w:r>
            <w:r>
              <w:rPr>
                <w:b/>
                <w:i/>
                <w:spacing w:val="-13"/>
                <w:sz w:val="21"/>
              </w:rPr>
              <w:t> </w:t>
            </w:r>
            <w:r>
              <w:rPr>
                <w:b/>
                <w:i/>
                <w:sz w:val="21"/>
              </w:rPr>
              <w:t>&gt;9%</w:t>
            </w:r>
          </w:p>
        </w:tc>
        <w:tc>
          <w:tcPr>
            <w:tcW w:w="7580" w:type="dxa"/>
            <w:gridSpan w:val="3"/>
          </w:tcPr>
          <w:p>
            <w:pPr>
              <w:pStyle w:val="TableParagraph"/>
              <w:spacing w:before="85"/>
              <w:ind w:left="107"/>
              <w:rPr>
                <w:sz w:val="21"/>
              </w:rPr>
            </w:pPr>
            <w:r>
              <w:rPr>
                <w:sz w:val="21"/>
              </w:rPr>
              <w:t>The</w:t>
            </w:r>
            <w:r>
              <w:rPr>
                <w:spacing w:val="1"/>
                <w:sz w:val="21"/>
              </w:rPr>
              <w:t> </w:t>
            </w:r>
            <w:r>
              <w:rPr>
                <w:i/>
                <w:sz w:val="21"/>
              </w:rPr>
              <w:t>most</w:t>
            </w:r>
            <w:r>
              <w:rPr>
                <w:i/>
                <w:spacing w:val="-4"/>
                <w:sz w:val="21"/>
              </w:rPr>
              <w:t> </w:t>
            </w:r>
            <w:r>
              <w:rPr>
                <w:i/>
                <w:sz w:val="21"/>
              </w:rPr>
              <w:t>recent</w:t>
            </w:r>
            <w:r>
              <w:rPr>
                <w:i/>
                <w:spacing w:val="1"/>
                <w:sz w:val="21"/>
              </w:rPr>
              <w:t> </w:t>
            </w:r>
            <w:r>
              <w:rPr>
                <w:sz w:val="21"/>
              </w:rPr>
              <w:t>HbA1c</w:t>
            </w:r>
            <w:r>
              <w:rPr>
                <w:spacing w:val="1"/>
                <w:sz w:val="21"/>
              </w:rPr>
              <w:t> </w:t>
            </w:r>
            <w:r>
              <w:rPr>
                <w:sz w:val="21"/>
              </w:rPr>
              <w:t>level</w:t>
            </w:r>
            <w:r>
              <w:rPr>
                <w:spacing w:val="-4"/>
                <w:sz w:val="21"/>
              </w:rPr>
              <w:t> </w:t>
            </w:r>
            <w:r>
              <w:rPr>
                <w:sz w:val="21"/>
              </w:rPr>
              <w:t>(performed</w:t>
            </w:r>
            <w:r>
              <w:rPr>
                <w:spacing w:val="-4"/>
                <w:sz w:val="21"/>
              </w:rPr>
              <w:t> </w:t>
            </w:r>
            <w:r>
              <w:rPr>
                <w:sz w:val="21"/>
              </w:rPr>
              <w:t>during</w:t>
            </w:r>
            <w:r>
              <w:rPr>
                <w:spacing w:val="-3"/>
                <w:sz w:val="21"/>
              </w:rPr>
              <w:t> </w:t>
            </w:r>
            <w:r>
              <w:rPr>
                <w:sz w:val="21"/>
              </w:rPr>
              <w:t>the</w:t>
            </w:r>
            <w:r>
              <w:rPr>
                <w:spacing w:val="-3"/>
                <w:sz w:val="21"/>
              </w:rPr>
              <w:t> </w:t>
            </w:r>
            <w:r>
              <w:rPr>
                <w:sz w:val="21"/>
              </w:rPr>
              <w:t>measurement</w:t>
            </w:r>
            <w:r>
              <w:rPr>
                <w:spacing w:val="-4"/>
                <w:sz w:val="21"/>
              </w:rPr>
              <w:t> </w:t>
            </w:r>
            <w:r>
              <w:rPr>
                <w:sz w:val="21"/>
              </w:rPr>
              <w:t>year)</w:t>
            </w:r>
            <w:r>
              <w:rPr>
                <w:spacing w:val="-4"/>
                <w:sz w:val="21"/>
              </w:rPr>
              <w:t> </w:t>
            </w:r>
            <w:r>
              <w:rPr>
                <w:sz w:val="21"/>
              </w:rPr>
              <w:t>is</w:t>
            </w:r>
          </w:p>
          <w:p>
            <w:pPr>
              <w:pStyle w:val="TableParagraph"/>
              <w:spacing w:before="3"/>
              <w:ind w:left="107"/>
              <w:rPr>
                <w:sz w:val="21"/>
              </w:rPr>
            </w:pPr>
            <w:r>
              <w:rPr>
                <w:sz w:val="21"/>
              </w:rPr>
              <w:t>&gt;9.0%</w:t>
            </w:r>
            <w:r>
              <w:rPr>
                <w:spacing w:val="-4"/>
                <w:sz w:val="21"/>
              </w:rPr>
              <w:t> </w:t>
            </w:r>
            <w:r>
              <w:rPr>
                <w:sz w:val="21"/>
              </w:rPr>
              <w:t>or</w:t>
            </w:r>
            <w:r>
              <w:rPr>
                <w:spacing w:val="-3"/>
                <w:sz w:val="21"/>
              </w:rPr>
              <w:t> </w:t>
            </w:r>
            <w:r>
              <w:rPr>
                <w:sz w:val="21"/>
              </w:rPr>
              <w:t>is</w:t>
            </w:r>
            <w:r>
              <w:rPr>
                <w:spacing w:val="-1"/>
                <w:sz w:val="21"/>
              </w:rPr>
              <w:t> </w:t>
            </w:r>
            <w:r>
              <w:rPr>
                <w:sz w:val="21"/>
              </w:rPr>
              <w:t>missing,</w:t>
            </w:r>
            <w:r>
              <w:rPr>
                <w:spacing w:val="-3"/>
                <w:sz w:val="21"/>
              </w:rPr>
              <w:t> </w:t>
            </w:r>
            <w:r>
              <w:rPr>
                <w:sz w:val="21"/>
              </w:rPr>
              <w:t>or</w:t>
            </w:r>
            <w:r>
              <w:rPr>
                <w:spacing w:val="2"/>
                <w:sz w:val="21"/>
              </w:rPr>
              <w:t> </w:t>
            </w:r>
            <w:r>
              <w:rPr>
                <w:sz w:val="21"/>
              </w:rPr>
              <w:t>was</w:t>
            </w:r>
            <w:r>
              <w:rPr>
                <w:spacing w:val="-2"/>
                <w:sz w:val="21"/>
              </w:rPr>
              <w:t> </w:t>
            </w:r>
            <w:r>
              <w:rPr>
                <w:sz w:val="21"/>
              </w:rPr>
              <w:t>not</w:t>
            </w:r>
            <w:r>
              <w:rPr>
                <w:spacing w:val="-2"/>
                <w:sz w:val="21"/>
              </w:rPr>
              <w:t> </w:t>
            </w:r>
            <w:r>
              <w:rPr>
                <w:sz w:val="21"/>
              </w:rPr>
              <w:t>done</w:t>
            </w:r>
            <w:r>
              <w:rPr>
                <w:spacing w:val="-2"/>
                <w:sz w:val="21"/>
              </w:rPr>
              <w:t> </w:t>
            </w:r>
            <w:r>
              <w:rPr>
                <w:sz w:val="21"/>
              </w:rPr>
              <w:t>during</w:t>
            </w:r>
            <w:r>
              <w:rPr>
                <w:spacing w:val="-6"/>
                <w:sz w:val="21"/>
              </w:rPr>
              <w:t> </w:t>
            </w:r>
            <w:r>
              <w:rPr>
                <w:sz w:val="21"/>
              </w:rPr>
              <w:t>the</w:t>
            </w:r>
            <w:r>
              <w:rPr>
                <w:spacing w:val="-1"/>
                <w:sz w:val="21"/>
              </w:rPr>
              <w:t> </w:t>
            </w:r>
            <w:r>
              <w:rPr>
                <w:sz w:val="21"/>
              </w:rPr>
              <w:t>measurement</w:t>
            </w:r>
            <w:r>
              <w:rPr>
                <w:spacing w:val="-3"/>
                <w:sz w:val="21"/>
              </w:rPr>
              <w:t> </w:t>
            </w:r>
            <w:r>
              <w:rPr>
                <w:sz w:val="21"/>
              </w:rPr>
              <w:t>year,</w:t>
            </w:r>
            <w:r>
              <w:rPr>
                <w:spacing w:val="-2"/>
                <w:sz w:val="21"/>
              </w:rPr>
              <w:t> </w:t>
            </w:r>
            <w:r>
              <w:rPr>
                <w:sz w:val="21"/>
              </w:rPr>
              <w:t>as</w:t>
            </w:r>
            <w:r>
              <w:rPr>
                <w:spacing w:val="-56"/>
                <w:sz w:val="21"/>
              </w:rPr>
              <w:t> </w:t>
            </w:r>
            <w:r>
              <w:rPr>
                <w:sz w:val="21"/>
              </w:rPr>
              <w:t>documented</w:t>
            </w:r>
            <w:r>
              <w:rPr>
                <w:spacing w:val="-2"/>
                <w:sz w:val="21"/>
              </w:rPr>
              <w:t> </w:t>
            </w:r>
            <w:r>
              <w:rPr>
                <w:sz w:val="21"/>
              </w:rPr>
              <w:t>through</w:t>
            </w:r>
            <w:r>
              <w:rPr>
                <w:spacing w:val="-2"/>
                <w:sz w:val="21"/>
              </w:rPr>
              <w:t> </w:t>
            </w:r>
            <w:r>
              <w:rPr>
                <w:sz w:val="21"/>
              </w:rPr>
              <w:t>laboratory</w:t>
            </w:r>
            <w:r>
              <w:rPr>
                <w:spacing w:val="-5"/>
                <w:sz w:val="21"/>
              </w:rPr>
              <w:t> </w:t>
            </w:r>
            <w:r>
              <w:rPr>
                <w:sz w:val="21"/>
              </w:rPr>
              <w:t>data</w:t>
            </w:r>
            <w:r>
              <w:rPr>
                <w:spacing w:val="-2"/>
                <w:sz w:val="21"/>
              </w:rPr>
              <w:t> </w:t>
            </w:r>
            <w:r>
              <w:rPr>
                <w:sz w:val="21"/>
              </w:rPr>
              <w:t>or</w:t>
            </w:r>
            <w:r>
              <w:rPr>
                <w:spacing w:val="-2"/>
                <w:sz w:val="21"/>
              </w:rPr>
              <w:t> </w:t>
            </w:r>
            <w:r>
              <w:rPr>
                <w:sz w:val="21"/>
              </w:rPr>
              <w:t>medical</w:t>
            </w:r>
            <w:r>
              <w:rPr>
                <w:spacing w:val="-3"/>
                <w:sz w:val="21"/>
              </w:rPr>
              <w:t> </w:t>
            </w:r>
            <w:r>
              <w:rPr>
                <w:sz w:val="21"/>
              </w:rPr>
              <w:t>record</w:t>
            </w:r>
            <w:r>
              <w:rPr>
                <w:spacing w:val="-2"/>
                <w:sz w:val="21"/>
              </w:rPr>
              <w:t> </w:t>
            </w:r>
            <w:r>
              <w:rPr>
                <w:sz w:val="21"/>
              </w:rPr>
              <w:t>review.</w:t>
            </w:r>
          </w:p>
          <w:p>
            <w:pPr>
              <w:pStyle w:val="TableParagraph"/>
              <w:spacing w:line="230" w:lineRule="atLeast" w:before="101"/>
              <w:ind w:left="107" w:right="239"/>
              <w:rPr>
                <w:i/>
                <w:sz w:val="20"/>
              </w:rPr>
            </w:pPr>
            <w:r>
              <w:rPr>
                <w:b/>
                <w:i/>
                <w:sz w:val="20"/>
              </w:rPr>
              <w:t>Note: </w:t>
            </w:r>
            <w:r>
              <w:rPr>
                <w:i/>
                <w:sz w:val="20"/>
              </w:rPr>
              <w:t>A lower rate indicates better performance for this indicator (i.e., low rates of</w:t>
            </w:r>
            <w:r>
              <w:rPr>
                <w:i/>
                <w:spacing w:val="-53"/>
                <w:sz w:val="20"/>
              </w:rPr>
              <w:t> </w:t>
            </w:r>
            <w:r>
              <w:rPr>
                <w:i/>
                <w:sz w:val="20"/>
              </w:rPr>
              <w:t>poor control indicate</w:t>
            </w:r>
            <w:r>
              <w:rPr>
                <w:i/>
                <w:spacing w:val="1"/>
                <w:sz w:val="20"/>
              </w:rPr>
              <w:t> </w:t>
            </w:r>
            <w:r>
              <w:rPr>
                <w:i/>
                <w:sz w:val="20"/>
              </w:rPr>
              <w:t>better</w:t>
            </w:r>
            <w:r>
              <w:rPr>
                <w:i/>
                <w:spacing w:val="1"/>
                <w:sz w:val="20"/>
              </w:rPr>
              <w:t> </w:t>
            </w:r>
            <w:r>
              <w:rPr>
                <w:i/>
                <w:sz w:val="20"/>
              </w:rPr>
              <w:t>care).</w:t>
            </w:r>
          </w:p>
        </w:tc>
      </w:tr>
    </w:tbl>
    <w:p>
      <w:pPr>
        <w:spacing w:after="0" w:line="230" w:lineRule="atLeast"/>
        <w:rPr>
          <w:sz w:val="20"/>
        </w:rPr>
        <w:sectPr>
          <w:pgSz w:w="12240" w:h="15840"/>
          <w:pgMar w:header="847" w:footer="857" w:top="1100" w:bottom="1040" w:left="0" w:right="360"/>
        </w:sectPr>
      </w:pPr>
    </w:p>
    <w:p>
      <w:pPr>
        <w:pStyle w:val="BodyText"/>
        <w:rPr>
          <w:b/>
          <w:sz w:val="20"/>
        </w:rPr>
      </w:pPr>
    </w:p>
    <w:p>
      <w:pPr>
        <w:pStyle w:val="BodyText"/>
        <w:spacing w:before="7" w:after="1"/>
        <w:rPr>
          <w:b/>
          <w:sz w:val="11"/>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8"/>
        <w:gridCol w:w="7595"/>
      </w:tblGrid>
      <w:tr>
        <w:trPr>
          <w:trHeight w:val="572" w:hRule="atLeast"/>
        </w:trPr>
        <w:tc>
          <w:tcPr>
            <w:tcW w:w="1888" w:type="dxa"/>
          </w:tcPr>
          <w:p>
            <w:pPr>
              <w:pStyle w:val="TableParagraph"/>
              <w:spacing w:line="236" w:lineRule="exact"/>
              <w:ind w:left="50"/>
              <w:rPr>
                <w:b/>
                <w:sz w:val="21"/>
              </w:rPr>
            </w:pPr>
            <w:r>
              <w:rPr>
                <w:b/>
                <w:sz w:val="21"/>
                <w:u w:val="single"/>
              </w:rPr>
              <w:t>Administrative</w:t>
            </w:r>
          </w:p>
        </w:tc>
        <w:tc>
          <w:tcPr>
            <w:tcW w:w="7595" w:type="dxa"/>
          </w:tcPr>
          <w:p>
            <w:pPr>
              <w:pStyle w:val="TableParagraph"/>
              <w:spacing w:line="242" w:lineRule="auto"/>
              <w:ind w:left="106" w:right="355"/>
              <w:rPr>
                <w:sz w:val="21"/>
              </w:rPr>
            </w:pPr>
            <w:r>
              <w:rPr>
                <w:sz w:val="21"/>
              </w:rPr>
              <w:t>Refer</w:t>
            </w:r>
            <w:r>
              <w:rPr>
                <w:spacing w:val="-1"/>
                <w:sz w:val="21"/>
              </w:rPr>
              <w:t> </w:t>
            </w:r>
            <w:r>
              <w:rPr>
                <w:sz w:val="21"/>
              </w:rPr>
              <w:t>to</w:t>
            </w:r>
            <w:r>
              <w:rPr>
                <w:spacing w:val="-2"/>
                <w:sz w:val="21"/>
              </w:rPr>
              <w:t> </w:t>
            </w:r>
            <w:r>
              <w:rPr>
                <w:i/>
                <w:sz w:val="21"/>
              </w:rPr>
              <w:t>Administrative Specification </w:t>
            </w:r>
            <w:r>
              <w:rPr>
                <w:sz w:val="21"/>
              </w:rPr>
              <w:t>to</w:t>
            </w:r>
            <w:r>
              <w:rPr>
                <w:spacing w:val="-4"/>
                <w:sz w:val="21"/>
              </w:rPr>
              <w:t> </w:t>
            </w:r>
            <w:r>
              <w:rPr>
                <w:sz w:val="21"/>
              </w:rPr>
              <w:t>identify</w:t>
            </w:r>
            <w:r>
              <w:rPr>
                <w:spacing w:val="-3"/>
                <w:sz w:val="21"/>
              </w:rPr>
              <w:t> </w:t>
            </w:r>
            <w:r>
              <w:rPr>
                <w:sz w:val="21"/>
              </w:rPr>
              <w:t>positive</w:t>
            </w:r>
            <w:r>
              <w:rPr>
                <w:spacing w:val="-7"/>
                <w:sz w:val="21"/>
              </w:rPr>
              <w:t> </w:t>
            </w:r>
            <w:r>
              <w:rPr>
                <w:sz w:val="21"/>
              </w:rPr>
              <w:t>numerator</w:t>
            </w:r>
            <w:r>
              <w:rPr>
                <w:spacing w:val="-7"/>
                <w:sz w:val="21"/>
              </w:rPr>
              <w:t> </w:t>
            </w:r>
            <w:r>
              <w:rPr>
                <w:sz w:val="21"/>
              </w:rPr>
              <w:t>hits</w:t>
            </w:r>
            <w:r>
              <w:rPr>
                <w:spacing w:val="-4"/>
                <w:sz w:val="21"/>
              </w:rPr>
              <w:t> </w:t>
            </w:r>
            <w:r>
              <w:rPr>
                <w:sz w:val="21"/>
              </w:rPr>
              <w:t>from</w:t>
            </w:r>
            <w:r>
              <w:rPr>
                <w:spacing w:val="-55"/>
                <w:sz w:val="21"/>
              </w:rPr>
              <w:t> </w:t>
            </w:r>
            <w:r>
              <w:rPr>
                <w:sz w:val="21"/>
              </w:rPr>
              <w:t>administrative</w:t>
            </w:r>
            <w:r>
              <w:rPr>
                <w:spacing w:val="-2"/>
                <w:sz w:val="21"/>
              </w:rPr>
              <w:t> </w:t>
            </w:r>
            <w:r>
              <w:rPr>
                <w:sz w:val="21"/>
              </w:rPr>
              <w:t>data.</w:t>
            </w:r>
          </w:p>
        </w:tc>
      </w:tr>
      <w:tr>
        <w:trPr>
          <w:trHeight w:val="2532" w:hRule="atLeast"/>
        </w:trPr>
        <w:tc>
          <w:tcPr>
            <w:tcW w:w="1888" w:type="dxa"/>
          </w:tcPr>
          <w:p>
            <w:pPr>
              <w:pStyle w:val="TableParagraph"/>
              <w:spacing w:before="86"/>
              <w:ind w:left="50"/>
              <w:rPr>
                <w:b/>
                <w:sz w:val="21"/>
              </w:rPr>
            </w:pPr>
            <w:r>
              <w:rPr>
                <w:b/>
                <w:sz w:val="21"/>
                <w:u w:val="single"/>
              </w:rPr>
              <w:t>Medical</w:t>
            </w:r>
            <w:r>
              <w:rPr>
                <w:b/>
                <w:spacing w:val="-3"/>
                <w:sz w:val="21"/>
                <w:u w:val="single"/>
              </w:rPr>
              <w:t> </w:t>
            </w:r>
            <w:r>
              <w:rPr>
                <w:b/>
                <w:sz w:val="21"/>
                <w:u w:val="single"/>
              </w:rPr>
              <w:t>record</w:t>
            </w:r>
          </w:p>
        </w:tc>
        <w:tc>
          <w:tcPr>
            <w:tcW w:w="7595" w:type="dxa"/>
          </w:tcPr>
          <w:p>
            <w:pPr>
              <w:pStyle w:val="TableParagraph"/>
              <w:spacing w:before="86"/>
              <w:ind w:left="106" w:right="355"/>
              <w:rPr>
                <w:sz w:val="21"/>
              </w:rPr>
            </w:pPr>
            <w:r>
              <w:rPr>
                <w:sz w:val="21"/>
              </w:rPr>
              <w:t>At a minimum, documentation in the medical record must include a note</w:t>
            </w:r>
            <w:r>
              <w:rPr>
                <w:spacing w:val="1"/>
                <w:sz w:val="21"/>
              </w:rPr>
              <w:t> </w:t>
            </w:r>
            <w:r>
              <w:rPr>
                <w:sz w:val="21"/>
              </w:rPr>
              <w:t>indicating the date when the HbA1c test was performed and the result. The</w:t>
            </w:r>
            <w:r>
              <w:rPr>
                <w:spacing w:val="1"/>
                <w:sz w:val="21"/>
              </w:rPr>
              <w:t> </w:t>
            </w:r>
            <w:r>
              <w:rPr>
                <w:sz w:val="21"/>
              </w:rPr>
              <w:t>member is numerator compliant if the result for the most recent HbA1c level</w:t>
            </w:r>
            <w:r>
              <w:rPr>
                <w:spacing w:val="1"/>
                <w:sz w:val="21"/>
              </w:rPr>
              <w:t> </w:t>
            </w:r>
            <w:r>
              <w:rPr>
                <w:sz w:val="21"/>
              </w:rPr>
              <w:t>during the measurement year is &gt;9.0% or is missing, or if an HbA1c test was</w:t>
            </w:r>
            <w:r>
              <w:rPr>
                <w:spacing w:val="-56"/>
                <w:sz w:val="21"/>
              </w:rPr>
              <w:t> </w:t>
            </w:r>
            <w:r>
              <w:rPr>
                <w:sz w:val="21"/>
              </w:rPr>
              <w:t>not done during the measurement year. The member is not numerator</w:t>
            </w:r>
            <w:r>
              <w:rPr>
                <w:spacing w:val="1"/>
                <w:sz w:val="21"/>
              </w:rPr>
              <w:t> </w:t>
            </w:r>
            <w:r>
              <w:rPr>
                <w:sz w:val="21"/>
              </w:rPr>
              <w:t>compliant</w:t>
            </w:r>
            <w:r>
              <w:rPr>
                <w:spacing w:val="-3"/>
                <w:sz w:val="21"/>
              </w:rPr>
              <w:t> </w:t>
            </w:r>
            <w:r>
              <w:rPr>
                <w:sz w:val="21"/>
              </w:rPr>
              <w:t>if</w:t>
            </w:r>
            <w:r>
              <w:rPr>
                <w:spacing w:val="-3"/>
                <w:sz w:val="21"/>
              </w:rPr>
              <w:t> </w:t>
            </w:r>
            <w:r>
              <w:rPr>
                <w:sz w:val="21"/>
              </w:rPr>
              <w:t>the</w:t>
            </w:r>
            <w:r>
              <w:rPr>
                <w:spacing w:val="-1"/>
                <w:sz w:val="21"/>
              </w:rPr>
              <w:t> </w:t>
            </w:r>
            <w:r>
              <w:rPr>
                <w:sz w:val="21"/>
              </w:rPr>
              <w:t>most</w:t>
            </w:r>
            <w:r>
              <w:rPr>
                <w:spacing w:val="1"/>
                <w:sz w:val="21"/>
              </w:rPr>
              <w:t> </w:t>
            </w:r>
            <w:r>
              <w:rPr>
                <w:sz w:val="21"/>
              </w:rPr>
              <w:t>recent</w:t>
            </w:r>
            <w:r>
              <w:rPr>
                <w:spacing w:val="-3"/>
                <w:sz w:val="21"/>
              </w:rPr>
              <w:t> </w:t>
            </w:r>
            <w:r>
              <w:rPr>
                <w:sz w:val="21"/>
              </w:rPr>
              <w:t>HbA1c</w:t>
            </w:r>
            <w:r>
              <w:rPr>
                <w:spacing w:val="-1"/>
                <w:sz w:val="21"/>
              </w:rPr>
              <w:t> </w:t>
            </w:r>
            <w:r>
              <w:rPr>
                <w:sz w:val="21"/>
              </w:rPr>
              <w:t>level</w:t>
            </w:r>
            <w:r>
              <w:rPr>
                <w:spacing w:val="-7"/>
                <w:sz w:val="21"/>
              </w:rPr>
              <w:t> </w:t>
            </w:r>
            <w:r>
              <w:rPr>
                <w:sz w:val="21"/>
              </w:rPr>
              <w:t>during</w:t>
            </w:r>
            <w:r>
              <w:rPr>
                <w:spacing w:val="-2"/>
                <w:sz w:val="21"/>
              </w:rPr>
              <w:t> </w:t>
            </w:r>
            <w:r>
              <w:rPr>
                <w:sz w:val="21"/>
              </w:rPr>
              <w:t>the</w:t>
            </w:r>
            <w:r>
              <w:rPr>
                <w:spacing w:val="-1"/>
                <w:sz w:val="21"/>
              </w:rPr>
              <w:t> </w:t>
            </w:r>
            <w:r>
              <w:rPr>
                <w:sz w:val="21"/>
              </w:rPr>
              <w:t>measurement</w:t>
            </w:r>
            <w:r>
              <w:rPr>
                <w:spacing w:val="-3"/>
                <w:sz w:val="21"/>
              </w:rPr>
              <w:t> </w:t>
            </w:r>
            <w:r>
              <w:rPr>
                <w:sz w:val="21"/>
              </w:rPr>
              <w:t>year</w:t>
            </w:r>
            <w:r>
              <w:rPr>
                <w:spacing w:val="1"/>
                <w:sz w:val="21"/>
              </w:rPr>
              <w:t> </w:t>
            </w:r>
            <w:r>
              <w:rPr>
                <w:sz w:val="21"/>
              </w:rPr>
              <w:t>is</w:t>
            </w:r>
          </w:p>
          <w:p>
            <w:pPr>
              <w:pStyle w:val="TableParagraph"/>
              <w:spacing w:line="241" w:lineRule="exact"/>
              <w:ind w:left="106"/>
              <w:rPr>
                <w:sz w:val="21"/>
              </w:rPr>
            </w:pPr>
            <w:r>
              <w:rPr>
                <w:sz w:val="21"/>
              </w:rPr>
              <w:t>≤9.0%.</w:t>
            </w:r>
          </w:p>
          <w:p>
            <w:pPr>
              <w:pStyle w:val="TableParagraph"/>
              <w:spacing w:before="183"/>
              <w:ind w:left="106" w:right="138"/>
              <w:rPr>
                <w:sz w:val="21"/>
              </w:rPr>
            </w:pPr>
            <w:r>
              <w:rPr>
                <w:sz w:val="21"/>
              </w:rPr>
              <w:t>Ranges and thresholds do not meet criteria for this indicator. A distinct numeric</w:t>
            </w:r>
            <w:r>
              <w:rPr>
                <w:spacing w:val="-56"/>
                <w:sz w:val="21"/>
              </w:rPr>
              <w:t> </w:t>
            </w:r>
            <w:r>
              <w:rPr>
                <w:sz w:val="21"/>
              </w:rPr>
              <w:t>result</w:t>
            </w:r>
            <w:r>
              <w:rPr>
                <w:spacing w:val="1"/>
                <w:sz w:val="21"/>
              </w:rPr>
              <w:t> </w:t>
            </w:r>
            <w:r>
              <w:rPr>
                <w:sz w:val="21"/>
              </w:rPr>
              <w:t>is</w:t>
            </w:r>
            <w:r>
              <w:rPr>
                <w:spacing w:val="-1"/>
                <w:sz w:val="21"/>
              </w:rPr>
              <w:t> </w:t>
            </w:r>
            <w:r>
              <w:rPr>
                <w:sz w:val="21"/>
              </w:rPr>
              <w:t>required</w:t>
            </w:r>
            <w:r>
              <w:rPr>
                <w:spacing w:val="-1"/>
                <w:sz w:val="21"/>
              </w:rPr>
              <w:t> </w:t>
            </w:r>
            <w:r>
              <w:rPr>
                <w:sz w:val="21"/>
              </w:rPr>
              <w:t>for</w:t>
            </w:r>
            <w:r>
              <w:rPr>
                <w:spacing w:val="-2"/>
                <w:sz w:val="21"/>
              </w:rPr>
              <w:t> </w:t>
            </w:r>
            <w:r>
              <w:rPr>
                <w:sz w:val="21"/>
              </w:rPr>
              <w:t>numerator</w:t>
            </w:r>
            <w:r>
              <w:rPr>
                <w:spacing w:val="-2"/>
                <w:sz w:val="21"/>
              </w:rPr>
              <w:t> </w:t>
            </w:r>
            <w:r>
              <w:rPr>
                <w:sz w:val="21"/>
              </w:rPr>
              <w:t>compliance.</w:t>
            </w:r>
          </w:p>
        </w:tc>
      </w:tr>
      <w:tr>
        <w:trPr>
          <w:trHeight w:val="664" w:hRule="atLeast"/>
        </w:trPr>
        <w:tc>
          <w:tcPr>
            <w:tcW w:w="1888" w:type="dxa"/>
          </w:tcPr>
          <w:p>
            <w:pPr>
              <w:pStyle w:val="TableParagraph"/>
              <w:spacing w:before="86"/>
              <w:ind w:right="105"/>
              <w:jc w:val="right"/>
              <w:rPr>
                <w:b/>
                <w:i/>
                <w:sz w:val="21"/>
              </w:rPr>
            </w:pPr>
            <w:r>
              <w:rPr>
                <w:b/>
                <w:i/>
                <w:sz w:val="21"/>
              </w:rPr>
              <w:t>HbA1c</w:t>
            </w:r>
            <w:r>
              <w:rPr>
                <w:b/>
                <w:i/>
                <w:spacing w:val="-2"/>
                <w:sz w:val="21"/>
              </w:rPr>
              <w:t> </w:t>
            </w:r>
            <w:r>
              <w:rPr>
                <w:b/>
                <w:i/>
                <w:sz w:val="21"/>
              </w:rPr>
              <w:t>Control</w:t>
            </w:r>
          </w:p>
          <w:p>
            <w:pPr>
              <w:pStyle w:val="TableParagraph"/>
              <w:spacing w:before="3"/>
              <w:ind w:right="107"/>
              <w:jc w:val="right"/>
              <w:rPr>
                <w:b/>
                <w:i/>
                <w:sz w:val="21"/>
              </w:rPr>
            </w:pPr>
            <w:r>
              <w:rPr>
                <w:b/>
                <w:i/>
                <w:sz w:val="21"/>
              </w:rPr>
              <w:t>&lt;8%</w:t>
            </w:r>
          </w:p>
        </w:tc>
        <w:tc>
          <w:tcPr>
            <w:tcW w:w="7595" w:type="dxa"/>
          </w:tcPr>
          <w:p>
            <w:pPr>
              <w:pStyle w:val="TableParagraph"/>
              <w:spacing w:before="86"/>
              <w:ind w:left="106"/>
              <w:rPr>
                <w:sz w:val="21"/>
              </w:rPr>
            </w:pPr>
            <w:r>
              <w:rPr>
                <w:sz w:val="21"/>
              </w:rPr>
              <w:t>The</w:t>
            </w:r>
            <w:r>
              <w:rPr>
                <w:spacing w:val="1"/>
                <w:sz w:val="21"/>
              </w:rPr>
              <w:t> </w:t>
            </w:r>
            <w:r>
              <w:rPr>
                <w:i/>
                <w:sz w:val="21"/>
              </w:rPr>
              <w:t>most</w:t>
            </w:r>
            <w:r>
              <w:rPr>
                <w:i/>
                <w:spacing w:val="-4"/>
                <w:sz w:val="21"/>
              </w:rPr>
              <w:t> </w:t>
            </w:r>
            <w:r>
              <w:rPr>
                <w:i/>
                <w:sz w:val="21"/>
              </w:rPr>
              <w:t>recent</w:t>
            </w:r>
            <w:r>
              <w:rPr>
                <w:i/>
                <w:spacing w:val="1"/>
                <w:sz w:val="21"/>
              </w:rPr>
              <w:t> </w:t>
            </w:r>
            <w:r>
              <w:rPr>
                <w:sz w:val="21"/>
              </w:rPr>
              <w:t>HbA1c</w:t>
            </w:r>
            <w:r>
              <w:rPr>
                <w:spacing w:val="1"/>
                <w:sz w:val="21"/>
              </w:rPr>
              <w:t> </w:t>
            </w:r>
            <w:r>
              <w:rPr>
                <w:sz w:val="21"/>
              </w:rPr>
              <w:t>level</w:t>
            </w:r>
            <w:r>
              <w:rPr>
                <w:spacing w:val="-4"/>
                <w:sz w:val="21"/>
              </w:rPr>
              <w:t> </w:t>
            </w:r>
            <w:r>
              <w:rPr>
                <w:sz w:val="21"/>
              </w:rPr>
              <w:t>(performed</w:t>
            </w:r>
            <w:r>
              <w:rPr>
                <w:spacing w:val="-4"/>
                <w:sz w:val="21"/>
              </w:rPr>
              <w:t> </w:t>
            </w:r>
            <w:r>
              <w:rPr>
                <w:sz w:val="21"/>
              </w:rPr>
              <w:t>during</w:t>
            </w:r>
            <w:r>
              <w:rPr>
                <w:spacing w:val="-3"/>
                <w:sz w:val="21"/>
              </w:rPr>
              <w:t> </w:t>
            </w:r>
            <w:r>
              <w:rPr>
                <w:sz w:val="21"/>
              </w:rPr>
              <w:t>the</w:t>
            </w:r>
            <w:r>
              <w:rPr>
                <w:spacing w:val="-3"/>
                <w:sz w:val="21"/>
              </w:rPr>
              <w:t> </w:t>
            </w:r>
            <w:r>
              <w:rPr>
                <w:sz w:val="21"/>
              </w:rPr>
              <w:t>measurement</w:t>
            </w:r>
            <w:r>
              <w:rPr>
                <w:spacing w:val="-4"/>
                <w:sz w:val="21"/>
              </w:rPr>
              <w:t> </w:t>
            </w:r>
            <w:r>
              <w:rPr>
                <w:sz w:val="21"/>
              </w:rPr>
              <w:t>year)</w:t>
            </w:r>
            <w:r>
              <w:rPr>
                <w:spacing w:val="-4"/>
                <w:sz w:val="21"/>
              </w:rPr>
              <w:t> </w:t>
            </w:r>
            <w:r>
              <w:rPr>
                <w:sz w:val="21"/>
              </w:rPr>
              <w:t>is</w:t>
            </w:r>
          </w:p>
          <w:p>
            <w:pPr>
              <w:pStyle w:val="TableParagraph"/>
              <w:spacing w:before="3"/>
              <w:ind w:left="106"/>
              <w:rPr>
                <w:sz w:val="21"/>
              </w:rPr>
            </w:pPr>
            <w:r>
              <w:rPr>
                <w:sz w:val="21"/>
              </w:rPr>
              <w:t>&lt;8.0%</w:t>
            </w:r>
            <w:r>
              <w:rPr>
                <w:spacing w:val="-5"/>
                <w:sz w:val="21"/>
              </w:rPr>
              <w:t> </w:t>
            </w:r>
            <w:r>
              <w:rPr>
                <w:sz w:val="21"/>
              </w:rPr>
              <w:t>as</w:t>
            </w:r>
            <w:r>
              <w:rPr>
                <w:spacing w:val="1"/>
                <w:sz w:val="21"/>
              </w:rPr>
              <w:t> </w:t>
            </w:r>
            <w:r>
              <w:rPr>
                <w:sz w:val="21"/>
              </w:rPr>
              <w:t>identified</w:t>
            </w:r>
            <w:r>
              <w:rPr>
                <w:spacing w:val="-2"/>
                <w:sz w:val="21"/>
              </w:rPr>
              <w:t> </w:t>
            </w:r>
            <w:r>
              <w:rPr>
                <w:sz w:val="21"/>
              </w:rPr>
              <w:t>by</w:t>
            </w:r>
            <w:r>
              <w:rPr>
                <w:spacing w:val="-3"/>
                <w:sz w:val="21"/>
              </w:rPr>
              <w:t> </w:t>
            </w:r>
            <w:r>
              <w:rPr>
                <w:sz w:val="21"/>
              </w:rPr>
              <w:t>laboratory</w:t>
            </w:r>
            <w:r>
              <w:rPr>
                <w:spacing w:val="-3"/>
                <w:sz w:val="21"/>
              </w:rPr>
              <w:t> </w:t>
            </w:r>
            <w:r>
              <w:rPr>
                <w:sz w:val="21"/>
              </w:rPr>
              <w:t>data</w:t>
            </w:r>
            <w:r>
              <w:rPr>
                <w:spacing w:val="-2"/>
                <w:sz w:val="21"/>
              </w:rPr>
              <w:t> </w:t>
            </w:r>
            <w:r>
              <w:rPr>
                <w:sz w:val="21"/>
              </w:rPr>
              <w:t>or medical</w:t>
            </w:r>
            <w:r>
              <w:rPr>
                <w:spacing w:val="-3"/>
                <w:sz w:val="21"/>
              </w:rPr>
              <w:t> </w:t>
            </w:r>
            <w:r>
              <w:rPr>
                <w:sz w:val="21"/>
              </w:rPr>
              <w:t>record</w:t>
            </w:r>
            <w:r>
              <w:rPr>
                <w:spacing w:val="-3"/>
                <w:sz w:val="21"/>
              </w:rPr>
              <w:t> </w:t>
            </w:r>
            <w:r>
              <w:rPr>
                <w:sz w:val="21"/>
              </w:rPr>
              <w:t>review.</w:t>
            </w:r>
          </w:p>
        </w:tc>
      </w:tr>
      <w:tr>
        <w:trPr>
          <w:trHeight w:val="662" w:hRule="atLeast"/>
        </w:trPr>
        <w:tc>
          <w:tcPr>
            <w:tcW w:w="1888" w:type="dxa"/>
          </w:tcPr>
          <w:p>
            <w:pPr>
              <w:pStyle w:val="TableParagraph"/>
              <w:spacing w:before="86"/>
              <w:ind w:right="106"/>
              <w:jc w:val="right"/>
              <w:rPr>
                <w:b/>
                <w:sz w:val="21"/>
              </w:rPr>
            </w:pPr>
            <w:r>
              <w:rPr>
                <w:b/>
                <w:sz w:val="21"/>
                <w:u w:val="single"/>
              </w:rPr>
              <w:t>Administrative</w:t>
            </w:r>
          </w:p>
        </w:tc>
        <w:tc>
          <w:tcPr>
            <w:tcW w:w="7595" w:type="dxa"/>
          </w:tcPr>
          <w:p>
            <w:pPr>
              <w:pStyle w:val="TableParagraph"/>
              <w:spacing w:before="86"/>
              <w:ind w:left="106" w:right="355"/>
              <w:rPr>
                <w:sz w:val="21"/>
              </w:rPr>
            </w:pPr>
            <w:r>
              <w:rPr>
                <w:sz w:val="21"/>
              </w:rPr>
              <w:t>Refer</w:t>
            </w:r>
            <w:r>
              <w:rPr>
                <w:spacing w:val="-1"/>
                <w:sz w:val="21"/>
              </w:rPr>
              <w:t> </w:t>
            </w:r>
            <w:r>
              <w:rPr>
                <w:sz w:val="21"/>
              </w:rPr>
              <w:t>to</w:t>
            </w:r>
            <w:r>
              <w:rPr>
                <w:spacing w:val="-2"/>
                <w:sz w:val="21"/>
              </w:rPr>
              <w:t> </w:t>
            </w:r>
            <w:r>
              <w:rPr>
                <w:i/>
                <w:sz w:val="21"/>
              </w:rPr>
              <w:t>Administrative</w:t>
            </w:r>
            <w:r>
              <w:rPr>
                <w:i/>
                <w:spacing w:val="1"/>
                <w:sz w:val="21"/>
              </w:rPr>
              <w:t> </w:t>
            </w:r>
            <w:r>
              <w:rPr>
                <w:i/>
                <w:sz w:val="21"/>
              </w:rPr>
              <w:t>Specification</w:t>
            </w:r>
            <w:r>
              <w:rPr>
                <w:i/>
                <w:spacing w:val="-2"/>
                <w:sz w:val="21"/>
              </w:rPr>
              <w:t> </w:t>
            </w:r>
            <w:r>
              <w:rPr>
                <w:sz w:val="21"/>
              </w:rPr>
              <w:t>to</w:t>
            </w:r>
            <w:r>
              <w:rPr>
                <w:spacing w:val="-3"/>
                <w:sz w:val="21"/>
              </w:rPr>
              <w:t> </w:t>
            </w:r>
            <w:r>
              <w:rPr>
                <w:sz w:val="21"/>
              </w:rPr>
              <w:t>identify</w:t>
            </w:r>
            <w:r>
              <w:rPr>
                <w:spacing w:val="-4"/>
                <w:sz w:val="21"/>
              </w:rPr>
              <w:t> </w:t>
            </w:r>
            <w:r>
              <w:rPr>
                <w:sz w:val="21"/>
              </w:rPr>
              <w:t>positive</w:t>
            </w:r>
            <w:r>
              <w:rPr>
                <w:spacing w:val="-7"/>
                <w:sz w:val="21"/>
              </w:rPr>
              <w:t> </w:t>
            </w:r>
            <w:r>
              <w:rPr>
                <w:sz w:val="21"/>
              </w:rPr>
              <w:t>numerator</w:t>
            </w:r>
            <w:r>
              <w:rPr>
                <w:spacing w:val="-7"/>
                <w:sz w:val="21"/>
              </w:rPr>
              <w:t> </w:t>
            </w:r>
            <w:r>
              <w:rPr>
                <w:sz w:val="21"/>
              </w:rPr>
              <w:t>hits</w:t>
            </w:r>
            <w:r>
              <w:rPr>
                <w:spacing w:val="-3"/>
                <w:sz w:val="21"/>
              </w:rPr>
              <w:t> </w:t>
            </w:r>
            <w:r>
              <w:rPr>
                <w:sz w:val="21"/>
              </w:rPr>
              <w:t>from</w:t>
            </w:r>
            <w:r>
              <w:rPr>
                <w:spacing w:val="-55"/>
                <w:sz w:val="21"/>
              </w:rPr>
              <w:t> </w:t>
            </w:r>
            <w:r>
              <w:rPr>
                <w:sz w:val="21"/>
              </w:rPr>
              <w:t>administrative</w:t>
            </w:r>
            <w:r>
              <w:rPr>
                <w:spacing w:val="-2"/>
                <w:sz w:val="21"/>
              </w:rPr>
              <w:t> </w:t>
            </w:r>
            <w:r>
              <w:rPr>
                <w:sz w:val="21"/>
              </w:rPr>
              <w:t>data.</w:t>
            </w:r>
          </w:p>
        </w:tc>
      </w:tr>
      <w:tr>
        <w:trPr>
          <w:trHeight w:val="2292" w:hRule="atLeast"/>
        </w:trPr>
        <w:tc>
          <w:tcPr>
            <w:tcW w:w="1888" w:type="dxa"/>
          </w:tcPr>
          <w:p>
            <w:pPr>
              <w:pStyle w:val="TableParagraph"/>
              <w:spacing w:before="88"/>
              <w:ind w:right="107"/>
              <w:jc w:val="right"/>
              <w:rPr>
                <w:b/>
                <w:sz w:val="21"/>
              </w:rPr>
            </w:pPr>
            <w:r>
              <w:rPr>
                <w:b/>
                <w:sz w:val="21"/>
                <w:u w:val="single"/>
              </w:rPr>
              <w:t>Medical</w:t>
            </w:r>
            <w:r>
              <w:rPr>
                <w:b/>
                <w:spacing w:val="-3"/>
                <w:sz w:val="21"/>
                <w:u w:val="single"/>
              </w:rPr>
              <w:t> </w:t>
            </w:r>
            <w:r>
              <w:rPr>
                <w:b/>
                <w:sz w:val="21"/>
                <w:u w:val="single"/>
              </w:rPr>
              <w:t>record</w:t>
            </w:r>
          </w:p>
        </w:tc>
        <w:tc>
          <w:tcPr>
            <w:tcW w:w="7595" w:type="dxa"/>
          </w:tcPr>
          <w:p>
            <w:pPr>
              <w:pStyle w:val="TableParagraph"/>
              <w:spacing w:before="88"/>
              <w:ind w:left="106" w:right="58"/>
              <w:rPr>
                <w:sz w:val="21"/>
              </w:rPr>
            </w:pPr>
            <w:r>
              <w:rPr>
                <w:sz w:val="21"/>
              </w:rPr>
              <w:t>At a minimum, documentation in the medical record must include a note</w:t>
            </w:r>
            <w:r>
              <w:rPr>
                <w:spacing w:val="1"/>
                <w:sz w:val="21"/>
              </w:rPr>
              <w:t> </w:t>
            </w:r>
            <w:r>
              <w:rPr>
                <w:sz w:val="21"/>
              </w:rPr>
              <w:t>indicating the date when the HbA1c test was performed and the result. The</w:t>
            </w:r>
            <w:r>
              <w:rPr>
                <w:spacing w:val="1"/>
                <w:sz w:val="21"/>
              </w:rPr>
              <w:t> </w:t>
            </w:r>
            <w:r>
              <w:rPr>
                <w:sz w:val="21"/>
              </w:rPr>
              <w:t>member is numerator compliant if the most recent HbA1c level during the</w:t>
            </w:r>
            <w:r>
              <w:rPr>
                <w:spacing w:val="1"/>
                <w:sz w:val="21"/>
              </w:rPr>
              <w:t> </w:t>
            </w:r>
            <w:r>
              <w:rPr>
                <w:sz w:val="21"/>
              </w:rPr>
              <w:t>measurement year is &lt;8.0%. The member is not numerator compliant if the</w:t>
            </w:r>
            <w:r>
              <w:rPr>
                <w:spacing w:val="1"/>
                <w:sz w:val="21"/>
              </w:rPr>
              <w:t> </w:t>
            </w:r>
            <w:r>
              <w:rPr>
                <w:sz w:val="21"/>
              </w:rPr>
              <w:t>result for the most recent HbA1c level during the measurement year is ≥8.0% or</w:t>
            </w:r>
            <w:r>
              <w:rPr>
                <w:spacing w:val="-56"/>
                <w:sz w:val="21"/>
              </w:rPr>
              <w:t> </w:t>
            </w:r>
            <w:r>
              <w:rPr>
                <w:sz w:val="21"/>
              </w:rPr>
              <w:t>is</w:t>
            </w:r>
            <w:r>
              <w:rPr>
                <w:spacing w:val="-2"/>
                <w:sz w:val="21"/>
              </w:rPr>
              <w:t> </w:t>
            </w:r>
            <w:r>
              <w:rPr>
                <w:sz w:val="21"/>
              </w:rPr>
              <w:t>missing,</w:t>
            </w:r>
            <w:r>
              <w:rPr>
                <w:spacing w:val="-2"/>
                <w:sz w:val="21"/>
              </w:rPr>
              <w:t> </w:t>
            </w:r>
            <w:r>
              <w:rPr>
                <w:sz w:val="21"/>
              </w:rPr>
              <w:t>or</w:t>
            </w:r>
            <w:r>
              <w:rPr>
                <w:spacing w:val="1"/>
                <w:sz w:val="21"/>
              </w:rPr>
              <w:t> </w:t>
            </w:r>
            <w:r>
              <w:rPr>
                <w:sz w:val="21"/>
              </w:rPr>
              <w:t>if</w:t>
            </w:r>
            <w:r>
              <w:rPr>
                <w:spacing w:val="-2"/>
                <w:sz w:val="21"/>
              </w:rPr>
              <w:t> </w:t>
            </w:r>
            <w:r>
              <w:rPr>
                <w:sz w:val="21"/>
              </w:rPr>
              <w:t>an</w:t>
            </w:r>
            <w:r>
              <w:rPr>
                <w:spacing w:val="2"/>
                <w:sz w:val="21"/>
              </w:rPr>
              <w:t> </w:t>
            </w:r>
            <w:r>
              <w:rPr>
                <w:sz w:val="21"/>
              </w:rPr>
              <w:t>HbA1c</w:t>
            </w:r>
            <w:r>
              <w:rPr>
                <w:spacing w:val="-1"/>
                <w:sz w:val="21"/>
              </w:rPr>
              <w:t> </w:t>
            </w:r>
            <w:r>
              <w:rPr>
                <w:sz w:val="21"/>
              </w:rPr>
              <w:t>test</w:t>
            </w:r>
            <w:r>
              <w:rPr>
                <w:spacing w:val="2"/>
                <w:sz w:val="21"/>
              </w:rPr>
              <w:t> </w:t>
            </w:r>
            <w:r>
              <w:rPr>
                <w:sz w:val="21"/>
              </w:rPr>
              <w:t>was</w:t>
            </w:r>
            <w:r>
              <w:rPr>
                <w:spacing w:val="-2"/>
                <w:sz w:val="21"/>
              </w:rPr>
              <w:t> </w:t>
            </w:r>
            <w:r>
              <w:rPr>
                <w:sz w:val="21"/>
              </w:rPr>
              <w:t>not</w:t>
            </w:r>
            <w:r>
              <w:rPr>
                <w:spacing w:val="-2"/>
                <w:sz w:val="21"/>
              </w:rPr>
              <w:t> </w:t>
            </w:r>
            <w:r>
              <w:rPr>
                <w:sz w:val="21"/>
              </w:rPr>
              <w:t>performed</w:t>
            </w:r>
            <w:r>
              <w:rPr>
                <w:spacing w:val="-6"/>
                <w:sz w:val="21"/>
              </w:rPr>
              <w:t> </w:t>
            </w:r>
            <w:r>
              <w:rPr>
                <w:sz w:val="21"/>
              </w:rPr>
              <w:t>during</w:t>
            </w:r>
            <w:r>
              <w:rPr>
                <w:spacing w:val="-5"/>
                <w:sz w:val="21"/>
              </w:rPr>
              <w:t> </w:t>
            </w:r>
            <w:r>
              <w:rPr>
                <w:sz w:val="21"/>
              </w:rPr>
              <w:t>the</w:t>
            </w:r>
            <w:r>
              <w:rPr>
                <w:spacing w:val="-1"/>
                <w:sz w:val="21"/>
              </w:rPr>
              <w:t> </w:t>
            </w:r>
            <w:r>
              <w:rPr>
                <w:sz w:val="21"/>
              </w:rPr>
              <w:t>measurement</w:t>
            </w:r>
            <w:r>
              <w:rPr>
                <w:spacing w:val="-3"/>
                <w:sz w:val="21"/>
              </w:rPr>
              <w:t> </w:t>
            </w:r>
            <w:r>
              <w:rPr>
                <w:sz w:val="21"/>
              </w:rPr>
              <w:t>year.</w:t>
            </w:r>
          </w:p>
          <w:p>
            <w:pPr>
              <w:pStyle w:val="TableParagraph"/>
              <w:spacing w:before="180"/>
              <w:ind w:left="106"/>
              <w:rPr>
                <w:sz w:val="21"/>
              </w:rPr>
            </w:pPr>
            <w:r>
              <w:rPr>
                <w:sz w:val="21"/>
              </w:rPr>
              <w:t>Ranges</w:t>
            </w:r>
            <w:r>
              <w:rPr>
                <w:spacing w:val="-3"/>
                <w:sz w:val="21"/>
              </w:rPr>
              <w:t> </w:t>
            </w:r>
            <w:r>
              <w:rPr>
                <w:sz w:val="21"/>
              </w:rPr>
              <w:t>and</w:t>
            </w:r>
            <w:r>
              <w:rPr>
                <w:spacing w:val="-2"/>
                <w:sz w:val="21"/>
              </w:rPr>
              <w:t> </w:t>
            </w:r>
            <w:r>
              <w:rPr>
                <w:sz w:val="21"/>
              </w:rPr>
              <w:t>thresholds</w:t>
            </w:r>
            <w:r>
              <w:rPr>
                <w:spacing w:val="-2"/>
                <w:sz w:val="21"/>
              </w:rPr>
              <w:t> </w:t>
            </w:r>
            <w:r>
              <w:rPr>
                <w:sz w:val="21"/>
              </w:rPr>
              <w:t>do</w:t>
            </w:r>
            <w:r>
              <w:rPr>
                <w:spacing w:val="-2"/>
                <w:sz w:val="21"/>
              </w:rPr>
              <w:t> </w:t>
            </w:r>
            <w:r>
              <w:rPr>
                <w:sz w:val="21"/>
              </w:rPr>
              <w:t>not meet</w:t>
            </w:r>
            <w:r>
              <w:rPr>
                <w:spacing w:val="-3"/>
                <w:sz w:val="21"/>
              </w:rPr>
              <w:t> </w:t>
            </w:r>
            <w:r>
              <w:rPr>
                <w:sz w:val="21"/>
              </w:rPr>
              <w:t>criteria</w:t>
            </w:r>
            <w:r>
              <w:rPr>
                <w:spacing w:val="-6"/>
                <w:sz w:val="21"/>
              </w:rPr>
              <w:t> </w:t>
            </w:r>
            <w:r>
              <w:rPr>
                <w:sz w:val="21"/>
              </w:rPr>
              <w:t>for</w:t>
            </w:r>
            <w:r>
              <w:rPr>
                <w:spacing w:val="-3"/>
                <w:sz w:val="21"/>
              </w:rPr>
              <w:t> </w:t>
            </w:r>
            <w:r>
              <w:rPr>
                <w:sz w:val="21"/>
              </w:rPr>
              <w:t>this</w:t>
            </w:r>
            <w:r>
              <w:rPr>
                <w:spacing w:val="-2"/>
                <w:sz w:val="21"/>
              </w:rPr>
              <w:t> </w:t>
            </w:r>
            <w:r>
              <w:rPr>
                <w:sz w:val="21"/>
              </w:rPr>
              <w:t>indicator.</w:t>
            </w:r>
            <w:r>
              <w:rPr>
                <w:spacing w:val="1"/>
                <w:sz w:val="21"/>
              </w:rPr>
              <w:t> </w:t>
            </w:r>
            <w:r>
              <w:rPr>
                <w:sz w:val="21"/>
              </w:rPr>
              <w:t>A</w:t>
            </w:r>
            <w:r>
              <w:rPr>
                <w:spacing w:val="-6"/>
                <w:sz w:val="21"/>
              </w:rPr>
              <w:t> </w:t>
            </w:r>
            <w:r>
              <w:rPr>
                <w:sz w:val="21"/>
              </w:rPr>
              <w:t>distinct</w:t>
            </w:r>
            <w:r>
              <w:rPr>
                <w:spacing w:val="-3"/>
                <w:sz w:val="21"/>
              </w:rPr>
              <w:t> </w:t>
            </w:r>
            <w:r>
              <w:rPr>
                <w:sz w:val="21"/>
              </w:rPr>
              <w:t>numeric</w:t>
            </w:r>
            <w:r>
              <w:rPr>
                <w:spacing w:val="-55"/>
                <w:sz w:val="21"/>
              </w:rPr>
              <w:t> </w:t>
            </w:r>
            <w:r>
              <w:rPr>
                <w:sz w:val="21"/>
              </w:rPr>
              <w:t>result</w:t>
            </w:r>
            <w:r>
              <w:rPr>
                <w:spacing w:val="1"/>
                <w:sz w:val="21"/>
              </w:rPr>
              <w:t> </w:t>
            </w:r>
            <w:r>
              <w:rPr>
                <w:sz w:val="21"/>
              </w:rPr>
              <w:t>is</w:t>
            </w:r>
            <w:r>
              <w:rPr>
                <w:spacing w:val="-1"/>
                <w:sz w:val="21"/>
              </w:rPr>
              <w:t> </w:t>
            </w:r>
            <w:r>
              <w:rPr>
                <w:sz w:val="21"/>
              </w:rPr>
              <w:t>required</w:t>
            </w:r>
            <w:r>
              <w:rPr>
                <w:spacing w:val="-1"/>
                <w:sz w:val="21"/>
              </w:rPr>
              <w:t> </w:t>
            </w:r>
            <w:r>
              <w:rPr>
                <w:sz w:val="21"/>
              </w:rPr>
              <w:t>for</w:t>
            </w:r>
            <w:r>
              <w:rPr>
                <w:spacing w:val="-2"/>
                <w:sz w:val="21"/>
              </w:rPr>
              <w:t> </w:t>
            </w:r>
            <w:r>
              <w:rPr>
                <w:sz w:val="21"/>
              </w:rPr>
              <w:t>numerator</w:t>
            </w:r>
            <w:r>
              <w:rPr>
                <w:spacing w:val="-2"/>
                <w:sz w:val="21"/>
              </w:rPr>
              <w:t> </w:t>
            </w:r>
            <w:r>
              <w:rPr>
                <w:sz w:val="21"/>
              </w:rPr>
              <w:t>compliance.</w:t>
            </w:r>
          </w:p>
        </w:tc>
      </w:tr>
      <w:tr>
        <w:trPr>
          <w:trHeight w:val="2878" w:hRule="atLeast"/>
        </w:trPr>
        <w:tc>
          <w:tcPr>
            <w:tcW w:w="1888" w:type="dxa"/>
          </w:tcPr>
          <w:p>
            <w:pPr>
              <w:pStyle w:val="TableParagraph"/>
              <w:spacing w:before="88"/>
              <w:ind w:right="103"/>
              <w:jc w:val="right"/>
              <w:rPr>
                <w:b/>
                <w:i/>
                <w:sz w:val="21"/>
              </w:rPr>
            </w:pPr>
            <w:r>
              <w:rPr>
                <w:b/>
                <w:i/>
                <w:sz w:val="21"/>
              </w:rPr>
              <w:t>Eye</w:t>
            </w:r>
            <w:r>
              <w:rPr>
                <w:b/>
                <w:i/>
                <w:spacing w:val="1"/>
                <w:sz w:val="21"/>
              </w:rPr>
              <w:t> </w:t>
            </w:r>
            <w:r>
              <w:rPr>
                <w:b/>
                <w:i/>
                <w:sz w:val="21"/>
              </w:rPr>
              <w:t>Exam</w:t>
            </w:r>
          </w:p>
        </w:tc>
        <w:tc>
          <w:tcPr>
            <w:tcW w:w="7595" w:type="dxa"/>
          </w:tcPr>
          <w:p>
            <w:pPr>
              <w:pStyle w:val="TableParagraph"/>
              <w:spacing w:before="88"/>
              <w:ind w:left="106" w:right="138"/>
              <w:rPr>
                <w:sz w:val="21"/>
              </w:rPr>
            </w:pPr>
            <w:r>
              <w:rPr>
                <w:sz w:val="21"/>
              </w:rPr>
              <w:t>Screening or monitoring for diabetic retinal disease as identified by</w:t>
            </w:r>
            <w:r>
              <w:rPr>
                <w:spacing w:val="1"/>
                <w:sz w:val="21"/>
              </w:rPr>
              <w:t> </w:t>
            </w:r>
            <w:r>
              <w:rPr>
                <w:sz w:val="21"/>
              </w:rPr>
              <w:t>administrative</w:t>
            </w:r>
            <w:r>
              <w:rPr>
                <w:spacing w:val="-3"/>
                <w:sz w:val="21"/>
              </w:rPr>
              <w:t> </w:t>
            </w:r>
            <w:r>
              <w:rPr>
                <w:sz w:val="21"/>
              </w:rPr>
              <w:t>data</w:t>
            </w:r>
            <w:r>
              <w:rPr>
                <w:spacing w:val="-7"/>
                <w:sz w:val="21"/>
              </w:rPr>
              <w:t> </w:t>
            </w:r>
            <w:r>
              <w:rPr>
                <w:sz w:val="21"/>
              </w:rPr>
              <w:t>or</w:t>
            </w:r>
            <w:r>
              <w:rPr>
                <w:spacing w:val="-4"/>
                <w:sz w:val="21"/>
              </w:rPr>
              <w:t> </w:t>
            </w:r>
            <w:r>
              <w:rPr>
                <w:sz w:val="21"/>
              </w:rPr>
              <w:t>medical</w:t>
            </w:r>
            <w:r>
              <w:rPr>
                <w:spacing w:val="-4"/>
                <w:sz w:val="21"/>
              </w:rPr>
              <w:t> </w:t>
            </w:r>
            <w:r>
              <w:rPr>
                <w:sz w:val="21"/>
              </w:rPr>
              <w:t>record</w:t>
            </w:r>
            <w:r>
              <w:rPr>
                <w:spacing w:val="-2"/>
                <w:sz w:val="21"/>
              </w:rPr>
              <w:t> </w:t>
            </w:r>
            <w:r>
              <w:rPr>
                <w:sz w:val="21"/>
              </w:rPr>
              <w:t>review.</w:t>
            </w:r>
            <w:r>
              <w:rPr>
                <w:spacing w:val="-4"/>
                <w:sz w:val="21"/>
              </w:rPr>
              <w:t> </w:t>
            </w:r>
            <w:r>
              <w:rPr>
                <w:sz w:val="21"/>
              </w:rPr>
              <w:t>This</w:t>
            </w:r>
            <w:r>
              <w:rPr>
                <w:spacing w:val="1"/>
                <w:sz w:val="21"/>
              </w:rPr>
              <w:t> </w:t>
            </w:r>
            <w:r>
              <w:rPr>
                <w:sz w:val="21"/>
              </w:rPr>
              <w:t>includes</w:t>
            </w:r>
            <w:r>
              <w:rPr>
                <w:spacing w:val="-3"/>
                <w:sz w:val="21"/>
              </w:rPr>
              <w:t> </w:t>
            </w:r>
            <w:r>
              <w:rPr>
                <w:sz w:val="21"/>
              </w:rPr>
              <w:t>diabetics</w:t>
            </w:r>
            <w:r>
              <w:rPr>
                <w:spacing w:val="1"/>
                <w:sz w:val="21"/>
              </w:rPr>
              <w:t> </w:t>
            </w:r>
            <w:r>
              <w:rPr>
                <w:sz w:val="21"/>
              </w:rPr>
              <w:t>who</w:t>
            </w:r>
            <w:r>
              <w:rPr>
                <w:spacing w:val="-3"/>
                <w:sz w:val="21"/>
              </w:rPr>
              <w:t> </w:t>
            </w:r>
            <w:r>
              <w:rPr>
                <w:sz w:val="21"/>
              </w:rPr>
              <w:t>had</w:t>
            </w:r>
            <w:r>
              <w:rPr>
                <w:spacing w:val="-55"/>
                <w:sz w:val="21"/>
              </w:rPr>
              <w:t> </w:t>
            </w:r>
            <w:r>
              <w:rPr>
                <w:sz w:val="21"/>
              </w:rPr>
              <w:t>one</w:t>
            </w:r>
            <w:r>
              <w:rPr>
                <w:spacing w:val="-5"/>
                <w:sz w:val="21"/>
              </w:rPr>
              <w:t> </w:t>
            </w:r>
            <w:r>
              <w:rPr>
                <w:sz w:val="21"/>
              </w:rPr>
              <w:t>of</w:t>
            </w:r>
            <w:r>
              <w:rPr>
                <w:spacing w:val="-2"/>
                <w:sz w:val="21"/>
              </w:rPr>
              <w:t> </w:t>
            </w:r>
            <w:r>
              <w:rPr>
                <w:sz w:val="21"/>
              </w:rPr>
              <w:t>the</w:t>
            </w:r>
            <w:r>
              <w:rPr>
                <w:spacing w:val="-1"/>
                <w:sz w:val="21"/>
              </w:rPr>
              <w:t> </w:t>
            </w:r>
            <w:r>
              <w:rPr>
                <w:sz w:val="21"/>
              </w:rPr>
              <w:t>following:</w:t>
            </w:r>
          </w:p>
          <w:p>
            <w:pPr>
              <w:pStyle w:val="TableParagraph"/>
              <w:numPr>
                <w:ilvl w:val="0"/>
                <w:numId w:val="141"/>
              </w:numPr>
              <w:tabs>
                <w:tab w:pos="684" w:val="left" w:leader="none"/>
              </w:tabs>
              <w:spacing w:line="237" w:lineRule="auto" w:before="84" w:after="0"/>
              <w:ind w:left="683" w:right="213" w:hanging="217"/>
              <w:jc w:val="left"/>
              <w:rPr>
                <w:sz w:val="21"/>
              </w:rPr>
            </w:pPr>
            <w:r>
              <w:rPr>
                <w:sz w:val="21"/>
              </w:rPr>
              <w:t>A</w:t>
            </w:r>
            <w:r>
              <w:rPr>
                <w:spacing w:val="-1"/>
                <w:sz w:val="21"/>
              </w:rPr>
              <w:t> </w:t>
            </w:r>
            <w:r>
              <w:rPr>
                <w:sz w:val="21"/>
              </w:rPr>
              <w:t>retinal</w:t>
            </w:r>
            <w:r>
              <w:rPr>
                <w:spacing w:val="-6"/>
                <w:sz w:val="21"/>
              </w:rPr>
              <w:t> </w:t>
            </w:r>
            <w:r>
              <w:rPr>
                <w:sz w:val="21"/>
              </w:rPr>
              <w:t>or</w:t>
            </w:r>
            <w:r>
              <w:rPr>
                <w:spacing w:val="-2"/>
                <w:sz w:val="21"/>
              </w:rPr>
              <w:t> </w:t>
            </w:r>
            <w:r>
              <w:rPr>
                <w:sz w:val="21"/>
              </w:rPr>
              <w:t>dilated</w:t>
            </w:r>
            <w:r>
              <w:rPr>
                <w:spacing w:val="-1"/>
                <w:sz w:val="21"/>
              </w:rPr>
              <w:t> </w:t>
            </w:r>
            <w:r>
              <w:rPr>
                <w:sz w:val="21"/>
              </w:rPr>
              <w:t>eye</w:t>
            </w:r>
            <w:r>
              <w:rPr>
                <w:spacing w:val="-1"/>
                <w:sz w:val="21"/>
              </w:rPr>
              <w:t> </w:t>
            </w:r>
            <w:r>
              <w:rPr>
                <w:sz w:val="21"/>
              </w:rPr>
              <w:t>exam</w:t>
            </w:r>
            <w:r>
              <w:rPr>
                <w:spacing w:val="-4"/>
                <w:sz w:val="21"/>
              </w:rPr>
              <w:t> </w:t>
            </w:r>
            <w:r>
              <w:rPr>
                <w:sz w:val="21"/>
              </w:rPr>
              <w:t>by</w:t>
            </w:r>
            <w:r>
              <w:rPr>
                <w:spacing w:val="-1"/>
                <w:sz w:val="21"/>
              </w:rPr>
              <w:t> </w:t>
            </w:r>
            <w:r>
              <w:rPr>
                <w:sz w:val="21"/>
              </w:rPr>
              <w:t>an</w:t>
            </w:r>
            <w:r>
              <w:rPr>
                <w:spacing w:val="-1"/>
                <w:sz w:val="21"/>
              </w:rPr>
              <w:t> </w:t>
            </w:r>
            <w:r>
              <w:rPr>
                <w:sz w:val="21"/>
              </w:rPr>
              <w:t>eye</w:t>
            </w:r>
            <w:r>
              <w:rPr>
                <w:spacing w:val="-5"/>
                <w:sz w:val="21"/>
              </w:rPr>
              <w:t> </w:t>
            </w:r>
            <w:r>
              <w:rPr>
                <w:sz w:val="21"/>
              </w:rPr>
              <w:t>care</w:t>
            </w:r>
            <w:r>
              <w:rPr>
                <w:spacing w:val="-1"/>
                <w:sz w:val="21"/>
              </w:rPr>
              <w:t> </w:t>
            </w:r>
            <w:r>
              <w:rPr>
                <w:sz w:val="21"/>
              </w:rPr>
              <w:t>professional</w:t>
            </w:r>
            <w:r>
              <w:rPr>
                <w:spacing w:val="-1"/>
                <w:sz w:val="21"/>
              </w:rPr>
              <w:t> </w:t>
            </w:r>
            <w:r>
              <w:rPr>
                <w:sz w:val="21"/>
              </w:rPr>
              <w:t>(optometrist</w:t>
            </w:r>
            <w:r>
              <w:rPr>
                <w:spacing w:val="-6"/>
                <w:sz w:val="21"/>
              </w:rPr>
              <w:t> </w:t>
            </w:r>
            <w:r>
              <w:rPr>
                <w:sz w:val="21"/>
              </w:rPr>
              <w:t>or</w:t>
            </w:r>
            <w:r>
              <w:rPr>
                <w:spacing w:val="-56"/>
                <w:sz w:val="21"/>
              </w:rPr>
              <w:t> </w:t>
            </w:r>
            <w:r>
              <w:rPr>
                <w:sz w:val="21"/>
              </w:rPr>
              <w:t>ophthalmologist)</w:t>
            </w:r>
            <w:r>
              <w:rPr>
                <w:spacing w:val="-3"/>
                <w:sz w:val="21"/>
              </w:rPr>
              <w:t> </w:t>
            </w:r>
            <w:r>
              <w:rPr>
                <w:sz w:val="21"/>
              </w:rPr>
              <w:t>in</w:t>
            </w:r>
            <w:r>
              <w:rPr>
                <w:spacing w:val="-1"/>
                <w:sz w:val="21"/>
              </w:rPr>
              <w:t> </w:t>
            </w:r>
            <w:r>
              <w:rPr>
                <w:sz w:val="21"/>
              </w:rPr>
              <w:t>the</w:t>
            </w:r>
            <w:r>
              <w:rPr>
                <w:spacing w:val="3"/>
                <w:sz w:val="21"/>
              </w:rPr>
              <w:t> </w:t>
            </w:r>
            <w:r>
              <w:rPr>
                <w:sz w:val="21"/>
              </w:rPr>
              <w:t>measurement</w:t>
            </w:r>
            <w:r>
              <w:rPr>
                <w:spacing w:val="-3"/>
                <w:sz w:val="21"/>
              </w:rPr>
              <w:t> </w:t>
            </w:r>
            <w:r>
              <w:rPr>
                <w:sz w:val="21"/>
              </w:rPr>
              <w:t>year.</w:t>
            </w:r>
          </w:p>
          <w:p>
            <w:pPr>
              <w:pStyle w:val="TableParagraph"/>
              <w:numPr>
                <w:ilvl w:val="0"/>
                <w:numId w:val="141"/>
              </w:numPr>
              <w:tabs>
                <w:tab w:pos="684" w:val="left" w:leader="none"/>
              </w:tabs>
              <w:spacing w:line="237" w:lineRule="auto" w:before="83" w:after="0"/>
              <w:ind w:left="683" w:right="202" w:hanging="217"/>
              <w:jc w:val="left"/>
              <w:rPr>
                <w:sz w:val="21"/>
              </w:rPr>
            </w:pPr>
            <w:r>
              <w:rPr>
                <w:sz w:val="21"/>
              </w:rPr>
              <w:t>A </w:t>
            </w:r>
            <w:r>
              <w:rPr>
                <w:i/>
                <w:sz w:val="21"/>
              </w:rPr>
              <w:t>negative </w:t>
            </w:r>
            <w:r>
              <w:rPr>
                <w:sz w:val="21"/>
              </w:rPr>
              <w:t>retinal or dilated exam (negative for retinopathy) by an eye</w:t>
            </w:r>
            <w:r>
              <w:rPr>
                <w:spacing w:val="1"/>
                <w:sz w:val="21"/>
              </w:rPr>
              <w:t> </w:t>
            </w:r>
            <w:r>
              <w:rPr>
                <w:sz w:val="21"/>
              </w:rPr>
              <w:t>care</w:t>
            </w:r>
            <w:r>
              <w:rPr>
                <w:spacing w:val="-3"/>
                <w:sz w:val="21"/>
              </w:rPr>
              <w:t> </w:t>
            </w:r>
            <w:r>
              <w:rPr>
                <w:sz w:val="21"/>
              </w:rPr>
              <w:t>professional</w:t>
            </w:r>
            <w:r>
              <w:rPr>
                <w:spacing w:val="-3"/>
                <w:sz w:val="21"/>
              </w:rPr>
              <w:t> </w:t>
            </w:r>
            <w:r>
              <w:rPr>
                <w:sz w:val="21"/>
              </w:rPr>
              <w:t>(optometrist</w:t>
            </w:r>
            <w:r>
              <w:rPr>
                <w:spacing w:val="-8"/>
                <w:sz w:val="21"/>
              </w:rPr>
              <w:t> </w:t>
            </w:r>
            <w:r>
              <w:rPr>
                <w:sz w:val="21"/>
              </w:rPr>
              <w:t>or</w:t>
            </w:r>
            <w:r>
              <w:rPr>
                <w:spacing w:val="-3"/>
                <w:sz w:val="21"/>
              </w:rPr>
              <w:t> </w:t>
            </w:r>
            <w:r>
              <w:rPr>
                <w:sz w:val="21"/>
              </w:rPr>
              <w:t>ophthalmologist)</w:t>
            </w:r>
            <w:r>
              <w:rPr>
                <w:spacing w:val="-4"/>
                <w:sz w:val="21"/>
              </w:rPr>
              <w:t> </w:t>
            </w:r>
            <w:r>
              <w:rPr>
                <w:sz w:val="21"/>
              </w:rPr>
              <w:t>in</w:t>
            </w:r>
            <w:r>
              <w:rPr>
                <w:spacing w:val="2"/>
                <w:sz w:val="21"/>
              </w:rPr>
              <w:t> </w:t>
            </w:r>
            <w:r>
              <w:rPr>
                <w:sz w:val="21"/>
              </w:rPr>
              <w:t>the</w:t>
            </w:r>
            <w:r>
              <w:rPr>
                <w:spacing w:val="-3"/>
                <w:sz w:val="21"/>
              </w:rPr>
              <w:t> </w:t>
            </w:r>
            <w:r>
              <w:rPr>
                <w:sz w:val="21"/>
              </w:rPr>
              <w:t>year</w:t>
            </w:r>
            <w:r>
              <w:rPr>
                <w:spacing w:val="-3"/>
                <w:sz w:val="21"/>
              </w:rPr>
              <w:t> </w:t>
            </w:r>
            <w:r>
              <w:rPr>
                <w:sz w:val="21"/>
              </w:rPr>
              <w:t>prior to</w:t>
            </w:r>
            <w:r>
              <w:rPr>
                <w:spacing w:val="-2"/>
                <w:sz w:val="21"/>
              </w:rPr>
              <w:t> </w:t>
            </w:r>
            <w:r>
              <w:rPr>
                <w:sz w:val="21"/>
              </w:rPr>
              <w:t>the</w:t>
            </w:r>
            <w:r>
              <w:rPr>
                <w:spacing w:val="-56"/>
                <w:sz w:val="21"/>
              </w:rPr>
              <w:t> </w:t>
            </w:r>
            <w:r>
              <w:rPr>
                <w:sz w:val="21"/>
              </w:rPr>
              <w:t>measurement</w:t>
            </w:r>
            <w:r>
              <w:rPr>
                <w:spacing w:val="-3"/>
                <w:sz w:val="21"/>
              </w:rPr>
              <w:t> </w:t>
            </w:r>
            <w:r>
              <w:rPr>
                <w:sz w:val="21"/>
              </w:rPr>
              <w:t>year.</w:t>
            </w:r>
          </w:p>
          <w:p>
            <w:pPr>
              <w:pStyle w:val="TableParagraph"/>
              <w:numPr>
                <w:ilvl w:val="0"/>
                <w:numId w:val="141"/>
              </w:numPr>
              <w:tabs>
                <w:tab w:pos="684" w:val="left" w:leader="none"/>
              </w:tabs>
              <w:spacing w:line="237" w:lineRule="auto" w:before="87" w:after="0"/>
              <w:ind w:left="683" w:right="350" w:hanging="217"/>
              <w:jc w:val="left"/>
              <w:rPr>
                <w:sz w:val="21"/>
              </w:rPr>
            </w:pPr>
            <w:r>
              <w:rPr>
                <w:sz w:val="21"/>
              </w:rPr>
              <w:t>Bilateral</w:t>
            </w:r>
            <w:r>
              <w:rPr>
                <w:spacing w:val="-8"/>
                <w:sz w:val="21"/>
              </w:rPr>
              <w:t> </w:t>
            </w:r>
            <w:r>
              <w:rPr>
                <w:sz w:val="21"/>
              </w:rPr>
              <w:t>eye</w:t>
            </w:r>
            <w:r>
              <w:rPr>
                <w:spacing w:val="-4"/>
                <w:sz w:val="21"/>
              </w:rPr>
              <w:t> </w:t>
            </w:r>
            <w:r>
              <w:rPr>
                <w:sz w:val="21"/>
              </w:rPr>
              <w:t>enucleation any</w:t>
            </w:r>
            <w:r>
              <w:rPr>
                <w:spacing w:val="-3"/>
                <w:sz w:val="21"/>
              </w:rPr>
              <w:t> </w:t>
            </w:r>
            <w:r>
              <w:rPr>
                <w:sz w:val="21"/>
              </w:rPr>
              <w:t>time</w:t>
            </w:r>
            <w:r>
              <w:rPr>
                <w:spacing w:val="-1"/>
                <w:sz w:val="21"/>
              </w:rPr>
              <w:t> </w:t>
            </w:r>
            <w:r>
              <w:rPr>
                <w:sz w:val="21"/>
              </w:rPr>
              <w:t>during</w:t>
            </w:r>
            <w:r>
              <w:rPr>
                <w:spacing w:val="-3"/>
                <w:sz w:val="21"/>
              </w:rPr>
              <w:t> </w:t>
            </w:r>
            <w:r>
              <w:rPr>
                <w:sz w:val="21"/>
              </w:rPr>
              <w:t>the</w:t>
            </w:r>
            <w:r>
              <w:rPr>
                <w:spacing w:val="1"/>
                <w:sz w:val="21"/>
              </w:rPr>
              <w:t> </w:t>
            </w:r>
            <w:r>
              <w:rPr>
                <w:sz w:val="21"/>
              </w:rPr>
              <w:t>member’s</w:t>
            </w:r>
            <w:r>
              <w:rPr>
                <w:spacing w:val="-4"/>
                <w:sz w:val="21"/>
              </w:rPr>
              <w:t> </w:t>
            </w:r>
            <w:r>
              <w:rPr>
                <w:sz w:val="21"/>
              </w:rPr>
              <w:t>history</w:t>
            </w:r>
            <w:r>
              <w:rPr>
                <w:spacing w:val="1"/>
                <w:sz w:val="21"/>
              </w:rPr>
              <w:t> </w:t>
            </w:r>
            <w:r>
              <w:rPr>
                <w:sz w:val="21"/>
              </w:rPr>
              <w:t>through</w:t>
            </w:r>
            <w:r>
              <w:rPr>
                <w:spacing w:val="-55"/>
                <w:sz w:val="21"/>
              </w:rPr>
              <w:t> </w:t>
            </w:r>
            <w:r>
              <w:rPr>
                <w:sz w:val="21"/>
              </w:rPr>
              <w:t>December</w:t>
            </w:r>
            <w:r>
              <w:rPr>
                <w:spacing w:val="-2"/>
                <w:sz w:val="21"/>
              </w:rPr>
              <w:t> </w:t>
            </w:r>
            <w:r>
              <w:rPr>
                <w:sz w:val="21"/>
              </w:rPr>
              <w:t>31</w:t>
            </w:r>
            <w:r>
              <w:rPr>
                <w:spacing w:val="-1"/>
                <w:sz w:val="21"/>
              </w:rPr>
              <w:t> </w:t>
            </w:r>
            <w:r>
              <w:rPr>
                <w:sz w:val="21"/>
              </w:rPr>
              <w:t>of</w:t>
            </w:r>
            <w:r>
              <w:rPr>
                <w:spacing w:val="-2"/>
                <w:sz w:val="21"/>
              </w:rPr>
              <w:t> </w:t>
            </w:r>
            <w:r>
              <w:rPr>
                <w:sz w:val="21"/>
              </w:rPr>
              <w:t>the</w:t>
            </w:r>
            <w:r>
              <w:rPr>
                <w:spacing w:val="-1"/>
                <w:sz w:val="21"/>
              </w:rPr>
              <w:t> </w:t>
            </w:r>
            <w:r>
              <w:rPr>
                <w:sz w:val="21"/>
              </w:rPr>
              <w:t>measurement</w:t>
            </w:r>
            <w:r>
              <w:rPr>
                <w:spacing w:val="-6"/>
                <w:sz w:val="21"/>
              </w:rPr>
              <w:t> </w:t>
            </w:r>
            <w:r>
              <w:rPr>
                <w:sz w:val="21"/>
              </w:rPr>
              <w:t>year.</w:t>
            </w:r>
          </w:p>
        </w:tc>
      </w:tr>
      <w:tr>
        <w:trPr>
          <w:trHeight w:val="662" w:hRule="atLeast"/>
        </w:trPr>
        <w:tc>
          <w:tcPr>
            <w:tcW w:w="1888" w:type="dxa"/>
          </w:tcPr>
          <w:p>
            <w:pPr>
              <w:pStyle w:val="TableParagraph"/>
              <w:spacing w:before="86"/>
              <w:ind w:right="106"/>
              <w:jc w:val="right"/>
              <w:rPr>
                <w:b/>
                <w:sz w:val="21"/>
              </w:rPr>
            </w:pPr>
            <w:r>
              <w:rPr>
                <w:b/>
                <w:sz w:val="21"/>
                <w:u w:val="single"/>
              </w:rPr>
              <w:t>Administrative</w:t>
            </w:r>
          </w:p>
        </w:tc>
        <w:tc>
          <w:tcPr>
            <w:tcW w:w="7595" w:type="dxa"/>
          </w:tcPr>
          <w:p>
            <w:pPr>
              <w:pStyle w:val="TableParagraph"/>
              <w:spacing w:before="86"/>
              <w:ind w:left="106" w:right="355"/>
              <w:rPr>
                <w:sz w:val="21"/>
              </w:rPr>
            </w:pPr>
            <w:r>
              <w:rPr>
                <w:sz w:val="21"/>
              </w:rPr>
              <w:t>Refer</w:t>
            </w:r>
            <w:r>
              <w:rPr>
                <w:spacing w:val="-1"/>
                <w:sz w:val="21"/>
              </w:rPr>
              <w:t> </w:t>
            </w:r>
            <w:r>
              <w:rPr>
                <w:sz w:val="21"/>
              </w:rPr>
              <w:t>to</w:t>
            </w:r>
            <w:r>
              <w:rPr>
                <w:spacing w:val="-2"/>
                <w:sz w:val="21"/>
              </w:rPr>
              <w:t> </w:t>
            </w:r>
            <w:r>
              <w:rPr>
                <w:i/>
                <w:sz w:val="21"/>
              </w:rPr>
              <w:t>Administrative Specification </w:t>
            </w:r>
            <w:r>
              <w:rPr>
                <w:sz w:val="21"/>
              </w:rPr>
              <w:t>to</w:t>
            </w:r>
            <w:r>
              <w:rPr>
                <w:spacing w:val="-4"/>
                <w:sz w:val="21"/>
              </w:rPr>
              <w:t> </w:t>
            </w:r>
            <w:r>
              <w:rPr>
                <w:sz w:val="21"/>
              </w:rPr>
              <w:t>identify</w:t>
            </w:r>
            <w:r>
              <w:rPr>
                <w:spacing w:val="-3"/>
                <w:sz w:val="21"/>
              </w:rPr>
              <w:t> </w:t>
            </w:r>
            <w:r>
              <w:rPr>
                <w:sz w:val="21"/>
              </w:rPr>
              <w:t>positive</w:t>
            </w:r>
            <w:r>
              <w:rPr>
                <w:spacing w:val="-7"/>
                <w:sz w:val="21"/>
              </w:rPr>
              <w:t> </w:t>
            </w:r>
            <w:r>
              <w:rPr>
                <w:sz w:val="21"/>
              </w:rPr>
              <w:t>numerator</w:t>
            </w:r>
            <w:r>
              <w:rPr>
                <w:spacing w:val="-7"/>
                <w:sz w:val="21"/>
              </w:rPr>
              <w:t> </w:t>
            </w:r>
            <w:r>
              <w:rPr>
                <w:sz w:val="21"/>
              </w:rPr>
              <w:t>hits</w:t>
            </w:r>
            <w:r>
              <w:rPr>
                <w:spacing w:val="-4"/>
                <w:sz w:val="21"/>
              </w:rPr>
              <w:t> </w:t>
            </w:r>
            <w:r>
              <w:rPr>
                <w:sz w:val="21"/>
              </w:rPr>
              <w:t>from</w:t>
            </w:r>
            <w:r>
              <w:rPr>
                <w:spacing w:val="-55"/>
                <w:sz w:val="21"/>
              </w:rPr>
              <w:t> </w:t>
            </w:r>
            <w:r>
              <w:rPr>
                <w:sz w:val="21"/>
              </w:rPr>
              <w:t>administrative</w:t>
            </w:r>
            <w:r>
              <w:rPr>
                <w:spacing w:val="-2"/>
                <w:sz w:val="21"/>
              </w:rPr>
              <w:t> </w:t>
            </w:r>
            <w:r>
              <w:rPr>
                <w:sz w:val="21"/>
              </w:rPr>
              <w:t>data.</w:t>
            </w:r>
          </w:p>
        </w:tc>
      </w:tr>
      <w:tr>
        <w:trPr>
          <w:trHeight w:val="1630" w:hRule="atLeast"/>
        </w:trPr>
        <w:tc>
          <w:tcPr>
            <w:tcW w:w="1888" w:type="dxa"/>
          </w:tcPr>
          <w:p>
            <w:pPr>
              <w:pStyle w:val="TableParagraph"/>
              <w:spacing w:before="88"/>
              <w:ind w:right="107"/>
              <w:jc w:val="right"/>
              <w:rPr>
                <w:b/>
                <w:sz w:val="21"/>
              </w:rPr>
            </w:pPr>
            <w:r>
              <w:rPr>
                <w:b/>
                <w:sz w:val="21"/>
                <w:u w:val="single"/>
              </w:rPr>
              <w:t>Medical</w:t>
            </w:r>
            <w:r>
              <w:rPr>
                <w:b/>
                <w:spacing w:val="-3"/>
                <w:sz w:val="21"/>
                <w:u w:val="single"/>
              </w:rPr>
              <w:t> </w:t>
            </w:r>
            <w:r>
              <w:rPr>
                <w:b/>
                <w:sz w:val="21"/>
                <w:u w:val="single"/>
              </w:rPr>
              <w:t>record</w:t>
            </w:r>
          </w:p>
        </w:tc>
        <w:tc>
          <w:tcPr>
            <w:tcW w:w="7595" w:type="dxa"/>
          </w:tcPr>
          <w:p>
            <w:pPr>
              <w:pStyle w:val="TableParagraph"/>
              <w:spacing w:before="88"/>
              <w:ind w:left="106" w:right="355"/>
              <w:rPr>
                <w:sz w:val="21"/>
              </w:rPr>
            </w:pPr>
            <w:r>
              <w:rPr>
                <w:sz w:val="21"/>
              </w:rPr>
              <w:t>At</w:t>
            </w:r>
            <w:r>
              <w:rPr>
                <w:spacing w:val="-5"/>
                <w:sz w:val="21"/>
              </w:rPr>
              <w:t> </w:t>
            </w:r>
            <w:r>
              <w:rPr>
                <w:sz w:val="21"/>
              </w:rPr>
              <w:t>a</w:t>
            </w:r>
            <w:r>
              <w:rPr>
                <w:spacing w:val="1"/>
                <w:sz w:val="21"/>
              </w:rPr>
              <w:t> </w:t>
            </w:r>
            <w:r>
              <w:rPr>
                <w:sz w:val="21"/>
              </w:rPr>
              <w:t>minimum,</w:t>
            </w:r>
            <w:r>
              <w:rPr>
                <w:spacing w:val="-4"/>
                <w:sz w:val="21"/>
              </w:rPr>
              <w:t> </w:t>
            </w:r>
            <w:r>
              <w:rPr>
                <w:sz w:val="21"/>
              </w:rPr>
              <w:t>documentation in</w:t>
            </w:r>
            <w:r>
              <w:rPr>
                <w:spacing w:val="-3"/>
                <w:sz w:val="21"/>
              </w:rPr>
              <w:t> </w:t>
            </w:r>
            <w:r>
              <w:rPr>
                <w:sz w:val="21"/>
              </w:rPr>
              <w:t>the</w:t>
            </w:r>
            <w:r>
              <w:rPr>
                <w:spacing w:val="1"/>
                <w:sz w:val="21"/>
              </w:rPr>
              <w:t> </w:t>
            </w:r>
            <w:r>
              <w:rPr>
                <w:sz w:val="21"/>
              </w:rPr>
              <w:t>medical record</w:t>
            </w:r>
            <w:r>
              <w:rPr>
                <w:spacing w:val="-4"/>
                <w:sz w:val="21"/>
              </w:rPr>
              <w:t> </w:t>
            </w:r>
            <w:r>
              <w:rPr>
                <w:sz w:val="21"/>
              </w:rPr>
              <w:t>must include</w:t>
            </w:r>
            <w:r>
              <w:rPr>
                <w:spacing w:val="-3"/>
                <w:sz w:val="21"/>
              </w:rPr>
              <w:t> </w:t>
            </w:r>
            <w:r>
              <w:rPr>
                <w:sz w:val="21"/>
              </w:rPr>
              <w:t>one</w:t>
            </w:r>
            <w:r>
              <w:rPr>
                <w:spacing w:val="-7"/>
                <w:sz w:val="21"/>
              </w:rPr>
              <w:t> </w:t>
            </w:r>
            <w:r>
              <w:rPr>
                <w:sz w:val="21"/>
              </w:rPr>
              <w:t>of</w:t>
            </w:r>
            <w:r>
              <w:rPr>
                <w:spacing w:val="-4"/>
                <w:sz w:val="21"/>
              </w:rPr>
              <w:t> </w:t>
            </w:r>
            <w:r>
              <w:rPr>
                <w:sz w:val="21"/>
              </w:rPr>
              <w:t>the</w:t>
            </w:r>
            <w:r>
              <w:rPr>
                <w:spacing w:val="-56"/>
                <w:sz w:val="21"/>
              </w:rPr>
              <w:t> </w:t>
            </w:r>
            <w:r>
              <w:rPr>
                <w:sz w:val="21"/>
              </w:rPr>
              <w:t>following:</w:t>
            </w:r>
          </w:p>
          <w:p>
            <w:pPr>
              <w:pStyle w:val="TableParagraph"/>
              <w:numPr>
                <w:ilvl w:val="0"/>
                <w:numId w:val="142"/>
              </w:numPr>
              <w:tabs>
                <w:tab w:pos="684" w:val="left" w:leader="none"/>
              </w:tabs>
              <w:spacing w:line="240" w:lineRule="auto" w:before="79" w:after="0"/>
              <w:ind w:left="683" w:right="47" w:hanging="217"/>
              <w:jc w:val="left"/>
              <w:rPr>
                <w:sz w:val="21"/>
              </w:rPr>
            </w:pPr>
            <w:r>
              <w:rPr>
                <w:sz w:val="21"/>
              </w:rPr>
              <w:t>A</w:t>
            </w:r>
            <w:r>
              <w:rPr>
                <w:spacing w:val="-3"/>
                <w:sz w:val="21"/>
              </w:rPr>
              <w:t> </w:t>
            </w:r>
            <w:r>
              <w:rPr>
                <w:sz w:val="21"/>
              </w:rPr>
              <w:t>note</w:t>
            </w:r>
            <w:r>
              <w:rPr>
                <w:spacing w:val="-2"/>
                <w:sz w:val="21"/>
              </w:rPr>
              <w:t> </w:t>
            </w:r>
            <w:r>
              <w:rPr>
                <w:sz w:val="21"/>
              </w:rPr>
              <w:t>or</w:t>
            </w:r>
            <w:r>
              <w:rPr>
                <w:spacing w:val="-3"/>
                <w:sz w:val="21"/>
              </w:rPr>
              <w:t> </w:t>
            </w:r>
            <w:r>
              <w:rPr>
                <w:sz w:val="21"/>
              </w:rPr>
              <w:t>letter</w:t>
            </w:r>
            <w:r>
              <w:rPr>
                <w:spacing w:val="-3"/>
                <w:sz w:val="21"/>
              </w:rPr>
              <w:t> </w:t>
            </w:r>
            <w:r>
              <w:rPr>
                <w:sz w:val="21"/>
              </w:rPr>
              <w:t>prepared</w:t>
            </w:r>
            <w:r>
              <w:rPr>
                <w:spacing w:val="-2"/>
                <w:sz w:val="21"/>
              </w:rPr>
              <w:t> </w:t>
            </w:r>
            <w:r>
              <w:rPr>
                <w:sz w:val="21"/>
              </w:rPr>
              <w:t>by</w:t>
            </w:r>
            <w:r>
              <w:rPr>
                <w:spacing w:val="-2"/>
                <w:sz w:val="21"/>
              </w:rPr>
              <w:t> </w:t>
            </w:r>
            <w:r>
              <w:rPr>
                <w:sz w:val="21"/>
              </w:rPr>
              <w:t>an</w:t>
            </w:r>
            <w:r>
              <w:rPr>
                <w:spacing w:val="1"/>
                <w:sz w:val="21"/>
              </w:rPr>
              <w:t> </w:t>
            </w:r>
            <w:r>
              <w:rPr>
                <w:sz w:val="21"/>
              </w:rPr>
              <w:t>ophthalmologist,</w:t>
            </w:r>
            <w:r>
              <w:rPr>
                <w:spacing w:val="-3"/>
                <w:sz w:val="21"/>
              </w:rPr>
              <w:t> </w:t>
            </w:r>
            <w:r>
              <w:rPr>
                <w:sz w:val="21"/>
              </w:rPr>
              <w:t>optometrist,</w:t>
            </w:r>
            <w:r>
              <w:rPr>
                <w:spacing w:val="1"/>
                <w:sz w:val="21"/>
              </w:rPr>
              <w:t> </w:t>
            </w:r>
            <w:r>
              <w:rPr>
                <w:sz w:val="21"/>
              </w:rPr>
              <w:t>PCP</w:t>
            </w:r>
            <w:r>
              <w:rPr>
                <w:spacing w:val="-9"/>
                <w:sz w:val="21"/>
              </w:rPr>
              <w:t> </w:t>
            </w:r>
            <w:r>
              <w:rPr>
                <w:sz w:val="21"/>
              </w:rPr>
              <w:t>or</w:t>
            </w:r>
            <w:r>
              <w:rPr>
                <w:spacing w:val="-3"/>
                <w:sz w:val="21"/>
              </w:rPr>
              <w:t> </w:t>
            </w:r>
            <w:r>
              <w:rPr>
                <w:sz w:val="21"/>
              </w:rPr>
              <w:t>other</w:t>
            </w:r>
            <w:r>
              <w:rPr>
                <w:spacing w:val="-55"/>
                <w:sz w:val="21"/>
              </w:rPr>
              <w:t> </w:t>
            </w:r>
            <w:r>
              <w:rPr>
                <w:sz w:val="21"/>
              </w:rPr>
              <w:t>health care professional indicating that an ophthalmoscopic exam was</w:t>
            </w:r>
            <w:r>
              <w:rPr>
                <w:spacing w:val="1"/>
                <w:sz w:val="21"/>
              </w:rPr>
              <w:t> </w:t>
            </w:r>
            <w:r>
              <w:rPr>
                <w:sz w:val="21"/>
              </w:rPr>
              <w:t>completed</w:t>
            </w:r>
            <w:r>
              <w:rPr>
                <w:spacing w:val="-3"/>
                <w:sz w:val="21"/>
              </w:rPr>
              <w:t> </w:t>
            </w:r>
            <w:r>
              <w:rPr>
                <w:sz w:val="21"/>
              </w:rPr>
              <w:t>by</w:t>
            </w:r>
            <w:r>
              <w:rPr>
                <w:spacing w:val="-2"/>
                <w:sz w:val="21"/>
              </w:rPr>
              <w:t> </w:t>
            </w:r>
            <w:r>
              <w:rPr>
                <w:sz w:val="21"/>
              </w:rPr>
              <w:t>an</w:t>
            </w:r>
            <w:r>
              <w:rPr>
                <w:spacing w:val="-2"/>
                <w:sz w:val="21"/>
              </w:rPr>
              <w:t> </w:t>
            </w:r>
            <w:r>
              <w:rPr>
                <w:sz w:val="21"/>
              </w:rPr>
              <w:t>eye</w:t>
            </w:r>
            <w:r>
              <w:rPr>
                <w:spacing w:val="-3"/>
                <w:sz w:val="21"/>
              </w:rPr>
              <w:t> </w:t>
            </w:r>
            <w:r>
              <w:rPr>
                <w:sz w:val="21"/>
              </w:rPr>
              <w:t>care</w:t>
            </w:r>
            <w:r>
              <w:rPr>
                <w:spacing w:val="-2"/>
                <w:sz w:val="21"/>
              </w:rPr>
              <w:t> </w:t>
            </w:r>
            <w:r>
              <w:rPr>
                <w:sz w:val="21"/>
              </w:rPr>
              <w:t>professional</w:t>
            </w:r>
            <w:r>
              <w:rPr>
                <w:spacing w:val="-3"/>
                <w:sz w:val="21"/>
              </w:rPr>
              <w:t> </w:t>
            </w:r>
            <w:r>
              <w:rPr>
                <w:sz w:val="21"/>
              </w:rPr>
              <w:t>(optometrist</w:t>
            </w:r>
            <w:r>
              <w:rPr>
                <w:spacing w:val="-7"/>
                <w:sz w:val="21"/>
              </w:rPr>
              <w:t> </w:t>
            </w:r>
            <w:r>
              <w:rPr>
                <w:sz w:val="21"/>
              </w:rPr>
              <w:t>or</w:t>
            </w:r>
            <w:r>
              <w:rPr>
                <w:spacing w:val="-3"/>
                <w:sz w:val="21"/>
              </w:rPr>
              <w:t> </w:t>
            </w:r>
            <w:r>
              <w:rPr>
                <w:sz w:val="21"/>
              </w:rPr>
              <w:t>ophthalmologist),</w:t>
            </w:r>
          </w:p>
          <w:p>
            <w:pPr>
              <w:pStyle w:val="TableParagraph"/>
              <w:spacing w:line="220" w:lineRule="exact"/>
              <w:ind w:left="683"/>
              <w:rPr>
                <w:sz w:val="21"/>
              </w:rPr>
            </w:pPr>
            <w:r>
              <w:rPr>
                <w:sz w:val="21"/>
              </w:rPr>
              <w:t>the</w:t>
            </w:r>
            <w:r>
              <w:rPr>
                <w:spacing w:val="-3"/>
                <w:sz w:val="21"/>
              </w:rPr>
              <w:t> </w:t>
            </w:r>
            <w:r>
              <w:rPr>
                <w:sz w:val="21"/>
              </w:rPr>
              <w:t>date</w:t>
            </w:r>
            <w:r>
              <w:rPr>
                <w:spacing w:val="-3"/>
                <w:sz w:val="21"/>
              </w:rPr>
              <w:t> </w:t>
            </w:r>
            <w:r>
              <w:rPr>
                <w:sz w:val="21"/>
              </w:rPr>
              <w:t>when</w:t>
            </w:r>
            <w:r>
              <w:rPr>
                <w:spacing w:val="-3"/>
                <w:sz w:val="21"/>
              </w:rPr>
              <w:t> </w:t>
            </w:r>
            <w:r>
              <w:rPr>
                <w:sz w:val="21"/>
              </w:rPr>
              <w:t>the</w:t>
            </w:r>
            <w:r>
              <w:rPr>
                <w:spacing w:val="-3"/>
                <w:sz w:val="21"/>
              </w:rPr>
              <w:t> </w:t>
            </w:r>
            <w:r>
              <w:rPr>
                <w:sz w:val="21"/>
              </w:rPr>
              <w:t>procedure</w:t>
            </w:r>
            <w:r>
              <w:rPr>
                <w:spacing w:val="1"/>
                <w:sz w:val="21"/>
              </w:rPr>
              <w:t> </w:t>
            </w:r>
            <w:r>
              <w:rPr>
                <w:sz w:val="21"/>
              </w:rPr>
              <w:t>was</w:t>
            </w:r>
            <w:r>
              <w:rPr>
                <w:spacing w:val="-3"/>
                <w:sz w:val="21"/>
              </w:rPr>
              <w:t> </w:t>
            </w:r>
            <w:r>
              <w:rPr>
                <w:sz w:val="21"/>
              </w:rPr>
              <w:t>performed</w:t>
            </w:r>
            <w:r>
              <w:rPr>
                <w:spacing w:val="-3"/>
                <w:sz w:val="21"/>
              </w:rPr>
              <w:t> </w:t>
            </w:r>
            <w:r>
              <w:rPr>
                <w:sz w:val="21"/>
              </w:rPr>
              <w:t>and</w:t>
            </w:r>
            <w:r>
              <w:rPr>
                <w:spacing w:val="1"/>
                <w:sz w:val="21"/>
              </w:rPr>
              <w:t> </w:t>
            </w:r>
            <w:r>
              <w:rPr>
                <w:sz w:val="21"/>
              </w:rPr>
              <w:t>the</w:t>
            </w:r>
            <w:r>
              <w:rPr>
                <w:spacing w:val="-3"/>
                <w:sz w:val="21"/>
              </w:rPr>
              <w:t> </w:t>
            </w:r>
            <w:r>
              <w:rPr>
                <w:sz w:val="21"/>
              </w:rPr>
              <w:t>results.</w:t>
            </w:r>
          </w:p>
        </w:tc>
      </w:tr>
    </w:tbl>
    <w:p>
      <w:pPr>
        <w:spacing w:after="0" w:line="220" w:lineRule="exact"/>
        <w:rPr>
          <w:sz w:val="21"/>
        </w:rPr>
        <w:sectPr>
          <w:pgSz w:w="12240" w:h="15840"/>
          <w:pgMar w:header="847" w:footer="857" w:top="1100" w:bottom="1040" w:left="0" w:right="360"/>
        </w:sectPr>
      </w:pPr>
    </w:p>
    <w:p>
      <w:pPr>
        <w:pStyle w:val="BodyText"/>
        <w:rPr>
          <w:b/>
          <w:sz w:val="20"/>
        </w:rPr>
      </w:pPr>
    </w:p>
    <w:p>
      <w:pPr>
        <w:pStyle w:val="BodyText"/>
        <w:spacing w:before="2"/>
        <w:rPr>
          <w:b/>
          <w:sz w:val="11"/>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8"/>
        <w:gridCol w:w="7597"/>
      </w:tblGrid>
      <w:tr>
        <w:trPr>
          <w:trHeight w:val="5636" w:hRule="atLeast"/>
        </w:trPr>
        <w:tc>
          <w:tcPr>
            <w:tcW w:w="1888" w:type="dxa"/>
          </w:tcPr>
          <w:p>
            <w:pPr>
              <w:pStyle w:val="TableParagraph"/>
              <w:rPr>
                <w:rFonts w:ascii="Times New Roman"/>
                <w:sz w:val="20"/>
              </w:rPr>
            </w:pPr>
          </w:p>
        </w:tc>
        <w:tc>
          <w:tcPr>
            <w:tcW w:w="7597" w:type="dxa"/>
          </w:tcPr>
          <w:p>
            <w:pPr>
              <w:pStyle w:val="TableParagraph"/>
              <w:numPr>
                <w:ilvl w:val="0"/>
                <w:numId w:val="143"/>
              </w:numPr>
              <w:tabs>
                <w:tab w:pos="684" w:val="left" w:leader="none"/>
              </w:tabs>
              <w:spacing w:line="237" w:lineRule="auto" w:before="4" w:after="0"/>
              <w:ind w:left="683" w:right="296" w:hanging="217"/>
              <w:jc w:val="left"/>
              <w:rPr>
                <w:sz w:val="21"/>
              </w:rPr>
            </w:pPr>
            <w:r>
              <w:rPr>
                <w:sz w:val="21"/>
              </w:rPr>
              <w:t>A</w:t>
            </w:r>
            <w:r>
              <w:rPr>
                <w:spacing w:val="-2"/>
                <w:sz w:val="21"/>
              </w:rPr>
              <w:t> </w:t>
            </w:r>
            <w:r>
              <w:rPr>
                <w:sz w:val="21"/>
              </w:rPr>
              <w:t>chart</w:t>
            </w:r>
            <w:r>
              <w:rPr>
                <w:spacing w:val="-3"/>
                <w:sz w:val="21"/>
              </w:rPr>
              <w:t> </w:t>
            </w:r>
            <w:r>
              <w:rPr>
                <w:sz w:val="21"/>
              </w:rPr>
              <w:t>or</w:t>
            </w:r>
            <w:r>
              <w:rPr>
                <w:spacing w:val="-6"/>
                <w:sz w:val="21"/>
              </w:rPr>
              <w:t> </w:t>
            </w:r>
            <w:r>
              <w:rPr>
                <w:sz w:val="21"/>
              </w:rPr>
              <w:t>photograph</w:t>
            </w:r>
            <w:r>
              <w:rPr>
                <w:spacing w:val="-2"/>
                <w:sz w:val="21"/>
              </w:rPr>
              <w:t> </w:t>
            </w:r>
            <w:r>
              <w:rPr>
                <w:sz w:val="21"/>
              </w:rPr>
              <w:t>indicating</w:t>
            </w:r>
            <w:r>
              <w:rPr>
                <w:spacing w:val="-6"/>
                <w:sz w:val="21"/>
              </w:rPr>
              <w:t> </w:t>
            </w:r>
            <w:r>
              <w:rPr>
                <w:sz w:val="21"/>
              </w:rPr>
              <w:t>the</w:t>
            </w:r>
            <w:r>
              <w:rPr>
                <w:spacing w:val="-2"/>
                <w:sz w:val="21"/>
              </w:rPr>
              <w:t> </w:t>
            </w:r>
            <w:r>
              <w:rPr>
                <w:sz w:val="21"/>
              </w:rPr>
              <w:t>date</w:t>
            </w:r>
            <w:r>
              <w:rPr>
                <w:spacing w:val="-2"/>
                <w:sz w:val="21"/>
              </w:rPr>
              <w:t> </w:t>
            </w:r>
            <w:r>
              <w:rPr>
                <w:sz w:val="21"/>
              </w:rPr>
              <w:t>when</w:t>
            </w:r>
            <w:r>
              <w:rPr>
                <w:spacing w:val="-2"/>
                <w:sz w:val="21"/>
              </w:rPr>
              <w:t> </w:t>
            </w:r>
            <w:r>
              <w:rPr>
                <w:sz w:val="21"/>
              </w:rPr>
              <w:t>the</w:t>
            </w:r>
            <w:r>
              <w:rPr>
                <w:spacing w:val="-2"/>
                <w:sz w:val="21"/>
              </w:rPr>
              <w:t> </w:t>
            </w:r>
            <w:r>
              <w:rPr>
                <w:sz w:val="21"/>
              </w:rPr>
              <w:t>fundus</w:t>
            </w:r>
            <w:r>
              <w:rPr>
                <w:spacing w:val="-2"/>
                <w:sz w:val="21"/>
              </w:rPr>
              <w:t> </w:t>
            </w:r>
            <w:r>
              <w:rPr>
                <w:sz w:val="21"/>
              </w:rPr>
              <w:t>photography</w:t>
            </w:r>
            <w:r>
              <w:rPr>
                <w:spacing w:val="-55"/>
                <w:sz w:val="21"/>
              </w:rPr>
              <w:t> </w:t>
            </w:r>
            <w:r>
              <w:rPr>
                <w:sz w:val="21"/>
              </w:rPr>
              <w:t>was</w:t>
            </w:r>
            <w:r>
              <w:rPr>
                <w:spacing w:val="-2"/>
                <w:sz w:val="21"/>
              </w:rPr>
              <w:t> </w:t>
            </w:r>
            <w:r>
              <w:rPr>
                <w:sz w:val="21"/>
              </w:rPr>
              <w:t>performed</w:t>
            </w:r>
            <w:r>
              <w:rPr>
                <w:spacing w:val="-1"/>
                <w:sz w:val="21"/>
              </w:rPr>
              <w:t> </w:t>
            </w:r>
            <w:r>
              <w:rPr>
                <w:sz w:val="21"/>
              </w:rPr>
              <w:t>and</w:t>
            </w:r>
            <w:r>
              <w:rPr>
                <w:spacing w:val="1"/>
                <w:sz w:val="21"/>
              </w:rPr>
              <w:t> </w:t>
            </w:r>
            <w:r>
              <w:rPr>
                <w:sz w:val="21"/>
              </w:rPr>
              <w:t>one</w:t>
            </w:r>
            <w:r>
              <w:rPr>
                <w:spacing w:val="-5"/>
                <w:sz w:val="21"/>
              </w:rPr>
              <w:t> </w:t>
            </w:r>
            <w:r>
              <w:rPr>
                <w:sz w:val="21"/>
              </w:rPr>
              <w:t>of</w:t>
            </w:r>
            <w:r>
              <w:rPr>
                <w:spacing w:val="-2"/>
                <w:sz w:val="21"/>
              </w:rPr>
              <w:t> </w:t>
            </w:r>
            <w:r>
              <w:rPr>
                <w:sz w:val="21"/>
              </w:rPr>
              <w:t>the</w:t>
            </w:r>
            <w:r>
              <w:rPr>
                <w:spacing w:val="-1"/>
                <w:sz w:val="21"/>
              </w:rPr>
              <w:t> </w:t>
            </w:r>
            <w:r>
              <w:rPr>
                <w:sz w:val="21"/>
              </w:rPr>
              <w:t>following:</w:t>
            </w:r>
          </w:p>
          <w:p>
            <w:pPr>
              <w:pStyle w:val="TableParagraph"/>
              <w:numPr>
                <w:ilvl w:val="1"/>
                <w:numId w:val="143"/>
              </w:numPr>
              <w:tabs>
                <w:tab w:pos="900" w:val="left" w:leader="none"/>
              </w:tabs>
              <w:spacing w:line="230" w:lineRule="auto" w:before="52" w:after="0"/>
              <w:ind w:left="899" w:right="68" w:hanging="216"/>
              <w:jc w:val="left"/>
              <w:rPr>
                <w:sz w:val="21"/>
              </w:rPr>
            </w:pPr>
            <w:r>
              <w:rPr>
                <w:sz w:val="21"/>
              </w:rPr>
              <w:t>Evidence</w:t>
            </w:r>
            <w:r>
              <w:rPr>
                <w:spacing w:val="-3"/>
                <w:sz w:val="21"/>
              </w:rPr>
              <w:t> </w:t>
            </w:r>
            <w:r>
              <w:rPr>
                <w:sz w:val="21"/>
              </w:rPr>
              <w:t>that</w:t>
            </w:r>
            <w:r>
              <w:rPr>
                <w:spacing w:val="-3"/>
                <w:sz w:val="21"/>
              </w:rPr>
              <w:t> </w:t>
            </w:r>
            <w:r>
              <w:rPr>
                <w:sz w:val="21"/>
              </w:rPr>
              <w:t>an</w:t>
            </w:r>
            <w:r>
              <w:rPr>
                <w:spacing w:val="-3"/>
                <w:sz w:val="21"/>
              </w:rPr>
              <w:t> </w:t>
            </w:r>
            <w:r>
              <w:rPr>
                <w:sz w:val="21"/>
              </w:rPr>
              <w:t>eye</w:t>
            </w:r>
            <w:r>
              <w:rPr>
                <w:spacing w:val="-2"/>
                <w:sz w:val="21"/>
              </w:rPr>
              <w:t> </w:t>
            </w:r>
            <w:r>
              <w:rPr>
                <w:sz w:val="21"/>
              </w:rPr>
              <w:t>care</w:t>
            </w:r>
            <w:r>
              <w:rPr>
                <w:spacing w:val="-2"/>
                <w:sz w:val="21"/>
              </w:rPr>
              <w:t> </w:t>
            </w:r>
            <w:r>
              <w:rPr>
                <w:sz w:val="21"/>
              </w:rPr>
              <w:t>professional</w:t>
            </w:r>
            <w:r>
              <w:rPr>
                <w:spacing w:val="-4"/>
                <w:sz w:val="21"/>
              </w:rPr>
              <w:t> </w:t>
            </w:r>
            <w:r>
              <w:rPr>
                <w:sz w:val="21"/>
              </w:rPr>
              <w:t>(optometrist</w:t>
            </w:r>
            <w:r>
              <w:rPr>
                <w:spacing w:val="-7"/>
                <w:sz w:val="21"/>
              </w:rPr>
              <w:t> </w:t>
            </w:r>
            <w:r>
              <w:rPr>
                <w:sz w:val="21"/>
              </w:rPr>
              <w:t>or</w:t>
            </w:r>
            <w:r>
              <w:rPr>
                <w:spacing w:val="-3"/>
                <w:sz w:val="21"/>
              </w:rPr>
              <w:t> </w:t>
            </w:r>
            <w:r>
              <w:rPr>
                <w:sz w:val="21"/>
              </w:rPr>
              <w:t>ophthalmologist)</w:t>
            </w:r>
            <w:r>
              <w:rPr>
                <w:spacing w:val="-55"/>
                <w:sz w:val="21"/>
              </w:rPr>
              <w:t> </w:t>
            </w:r>
            <w:r>
              <w:rPr>
                <w:sz w:val="21"/>
              </w:rPr>
              <w:t>reviewed</w:t>
            </w:r>
            <w:r>
              <w:rPr>
                <w:spacing w:val="-2"/>
                <w:sz w:val="21"/>
              </w:rPr>
              <w:t> </w:t>
            </w:r>
            <w:r>
              <w:rPr>
                <w:sz w:val="21"/>
              </w:rPr>
              <w:t>the</w:t>
            </w:r>
            <w:r>
              <w:rPr>
                <w:spacing w:val="-1"/>
                <w:sz w:val="21"/>
              </w:rPr>
              <w:t> </w:t>
            </w:r>
            <w:r>
              <w:rPr>
                <w:sz w:val="21"/>
              </w:rPr>
              <w:t>results.</w:t>
            </w:r>
          </w:p>
          <w:p>
            <w:pPr>
              <w:pStyle w:val="TableParagraph"/>
              <w:numPr>
                <w:ilvl w:val="1"/>
                <w:numId w:val="143"/>
              </w:numPr>
              <w:tabs>
                <w:tab w:pos="900" w:val="left" w:leader="none"/>
              </w:tabs>
              <w:spacing w:line="230" w:lineRule="auto" w:before="51" w:after="0"/>
              <w:ind w:left="899" w:right="182" w:hanging="216"/>
              <w:jc w:val="left"/>
              <w:rPr>
                <w:sz w:val="21"/>
              </w:rPr>
            </w:pPr>
            <w:r>
              <w:rPr>
                <w:sz w:val="21"/>
              </w:rPr>
              <w:t>Evidence results were read by a qualified reading center that operates</w:t>
            </w:r>
            <w:r>
              <w:rPr>
                <w:spacing w:val="-57"/>
                <w:sz w:val="21"/>
              </w:rPr>
              <w:t> </w:t>
            </w:r>
            <w:r>
              <w:rPr>
                <w:sz w:val="21"/>
              </w:rPr>
              <w:t>under</w:t>
            </w:r>
            <w:r>
              <w:rPr>
                <w:spacing w:val="-3"/>
                <w:sz w:val="21"/>
              </w:rPr>
              <w:t> </w:t>
            </w:r>
            <w:r>
              <w:rPr>
                <w:sz w:val="21"/>
              </w:rPr>
              <w:t>the</w:t>
            </w:r>
            <w:r>
              <w:rPr>
                <w:spacing w:val="-2"/>
                <w:sz w:val="21"/>
              </w:rPr>
              <w:t> </w:t>
            </w:r>
            <w:r>
              <w:rPr>
                <w:sz w:val="21"/>
              </w:rPr>
              <w:t>direction</w:t>
            </w:r>
            <w:r>
              <w:rPr>
                <w:spacing w:val="-1"/>
                <w:sz w:val="21"/>
              </w:rPr>
              <w:t> </w:t>
            </w:r>
            <w:r>
              <w:rPr>
                <w:sz w:val="21"/>
              </w:rPr>
              <w:t>of</w:t>
            </w:r>
            <w:r>
              <w:rPr>
                <w:spacing w:val="-3"/>
                <w:sz w:val="21"/>
              </w:rPr>
              <w:t> </w:t>
            </w:r>
            <w:r>
              <w:rPr>
                <w:sz w:val="21"/>
              </w:rPr>
              <w:t>a</w:t>
            </w:r>
            <w:r>
              <w:rPr>
                <w:spacing w:val="-1"/>
                <w:sz w:val="21"/>
              </w:rPr>
              <w:t> </w:t>
            </w:r>
            <w:r>
              <w:rPr>
                <w:sz w:val="21"/>
              </w:rPr>
              <w:t>medical</w:t>
            </w:r>
            <w:r>
              <w:rPr>
                <w:spacing w:val="-7"/>
                <w:sz w:val="21"/>
              </w:rPr>
              <w:t> </w:t>
            </w:r>
            <w:r>
              <w:rPr>
                <w:sz w:val="21"/>
              </w:rPr>
              <w:t>director</w:t>
            </w:r>
            <w:r>
              <w:rPr>
                <w:spacing w:val="1"/>
                <w:sz w:val="21"/>
              </w:rPr>
              <w:t> </w:t>
            </w:r>
            <w:r>
              <w:rPr>
                <w:sz w:val="21"/>
              </w:rPr>
              <w:t>who</w:t>
            </w:r>
            <w:r>
              <w:rPr>
                <w:spacing w:val="-1"/>
                <w:sz w:val="21"/>
              </w:rPr>
              <w:t> </w:t>
            </w:r>
            <w:r>
              <w:rPr>
                <w:sz w:val="21"/>
              </w:rPr>
              <w:t>is</w:t>
            </w:r>
            <w:r>
              <w:rPr>
                <w:spacing w:val="-6"/>
                <w:sz w:val="21"/>
              </w:rPr>
              <w:t> </w:t>
            </w:r>
            <w:r>
              <w:rPr>
                <w:sz w:val="21"/>
              </w:rPr>
              <w:t>a</w:t>
            </w:r>
            <w:r>
              <w:rPr>
                <w:spacing w:val="3"/>
                <w:sz w:val="21"/>
              </w:rPr>
              <w:t> </w:t>
            </w:r>
            <w:r>
              <w:rPr>
                <w:sz w:val="21"/>
              </w:rPr>
              <w:t>retinal</w:t>
            </w:r>
            <w:r>
              <w:rPr>
                <w:spacing w:val="-3"/>
                <w:sz w:val="21"/>
              </w:rPr>
              <w:t> </w:t>
            </w:r>
            <w:r>
              <w:rPr>
                <w:sz w:val="21"/>
              </w:rPr>
              <w:t>specialist.</w:t>
            </w:r>
          </w:p>
          <w:p>
            <w:pPr>
              <w:pStyle w:val="TableParagraph"/>
              <w:numPr>
                <w:ilvl w:val="1"/>
                <w:numId w:val="143"/>
              </w:numPr>
              <w:tabs>
                <w:tab w:pos="900" w:val="left" w:leader="none"/>
              </w:tabs>
              <w:spacing w:line="230" w:lineRule="auto" w:before="56" w:after="0"/>
              <w:ind w:left="899" w:right="667" w:hanging="216"/>
              <w:jc w:val="left"/>
              <w:rPr>
                <w:sz w:val="21"/>
              </w:rPr>
            </w:pPr>
            <w:r>
              <w:rPr>
                <w:sz w:val="21"/>
              </w:rPr>
              <w:t>Evidence</w:t>
            </w:r>
            <w:r>
              <w:rPr>
                <w:spacing w:val="-2"/>
                <w:sz w:val="21"/>
              </w:rPr>
              <w:t> </w:t>
            </w:r>
            <w:r>
              <w:rPr>
                <w:sz w:val="21"/>
              </w:rPr>
              <w:t>results</w:t>
            </w:r>
            <w:r>
              <w:rPr>
                <w:spacing w:val="2"/>
                <w:sz w:val="21"/>
              </w:rPr>
              <w:t> </w:t>
            </w:r>
            <w:r>
              <w:rPr>
                <w:sz w:val="21"/>
              </w:rPr>
              <w:t>were</w:t>
            </w:r>
            <w:r>
              <w:rPr>
                <w:spacing w:val="-2"/>
                <w:sz w:val="21"/>
              </w:rPr>
              <w:t> </w:t>
            </w:r>
            <w:r>
              <w:rPr>
                <w:sz w:val="21"/>
              </w:rPr>
              <w:t>read</w:t>
            </w:r>
            <w:r>
              <w:rPr>
                <w:spacing w:val="-2"/>
                <w:sz w:val="21"/>
              </w:rPr>
              <w:t> </w:t>
            </w:r>
            <w:r>
              <w:rPr>
                <w:sz w:val="21"/>
              </w:rPr>
              <w:t>by</w:t>
            </w:r>
            <w:r>
              <w:rPr>
                <w:spacing w:val="-2"/>
                <w:sz w:val="21"/>
              </w:rPr>
              <w:t> </w:t>
            </w:r>
            <w:r>
              <w:rPr>
                <w:sz w:val="21"/>
              </w:rPr>
              <w:t>a</w:t>
            </w:r>
            <w:r>
              <w:rPr>
                <w:spacing w:val="-2"/>
                <w:sz w:val="21"/>
              </w:rPr>
              <w:t> </w:t>
            </w:r>
            <w:r>
              <w:rPr>
                <w:sz w:val="21"/>
              </w:rPr>
              <w:t>system</w:t>
            </w:r>
            <w:r>
              <w:rPr>
                <w:spacing w:val="-5"/>
                <w:sz w:val="21"/>
              </w:rPr>
              <w:t> </w:t>
            </w:r>
            <w:r>
              <w:rPr>
                <w:sz w:val="21"/>
              </w:rPr>
              <w:t>that</w:t>
            </w:r>
            <w:r>
              <w:rPr>
                <w:spacing w:val="-3"/>
                <w:sz w:val="21"/>
              </w:rPr>
              <w:t> </w:t>
            </w:r>
            <w:r>
              <w:rPr>
                <w:sz w:val="21"/>
              </w:rPr>
              <w:t>provides</w:t>
            </w:r>
            <w:r>
              <w:rPr>
                <w:spacing w:val="-6"/>
                <w:sz w:val="21"/>
              </w:rPr>
              <w:t> </w:t>
            </w:r>
            <w:r>
              <w:rPr>
                <w:sz w:val="21"/>
              </w:rPr>
              <w:t>an</w:t>
            </w:r>
            <w:r>
              <w:rPr>
                <w:spacing w:val="-6"/>
                <w:sz w:val="21"/>
              </w:rPr>
              <w:t> </w:t>
            </w:r>
            <w:r>
              <w:rPr>
                <w:sz w:val="21"/>
              </w:rPr>
              <w:t>artificial</w:t>
            </w:r>
            <w:r>
              <w:rPr>
                <w:spacing w:val="-55"/>
                <w:sz w:val="21"/>
              </w:rPr>
              <w:t> </w:t>
            </w:r>
            <w:r>
              <w:rPr>
                <w:sz w:val="21"/>
              </w:rPr>
              <w:t>intelligence</w:t>
            </w:r>
            <w:r>
              <w:rPr>
                <w:spacing w:val="-2"/>
                <w:sz w:val="21"/>
              </w:rPr>
              <w:t> </w:t>
            </w:r>
            <w:r>
              <w:rPr>
                <w:sz w:val="21"/>
              </w:rPr>
              <w:t>(AI)</w:t>
            </w:r>
            <w:r>
              <w:rPr>
                <w:spacing w:val="-2"/>
                <w:sz w:val="21"/>
              </w:rPr>
              <w:t> </w:t>
            </w:r>
            <w:r>
              <w:rPr>
                <w:sz w:val="21"/>
              </w:rPr>
              <w:t>interpretation.</w:t>
            </w:r>
          </w:p>
          <w:p>
            <w:pPr>
              <w:pStyle w:val="TableParagraph"/>
              <w:numPr>
                <w:ilvl w:val="0"/>
                <w:numId w:val="143"/>
              </w:numPr>
              <w:tabs>
                <w:tab w:pos="684" w:val="left" w:leader="none"/>
              </w:tabs>
              <w:spacing w:line="237" w:lineRule="auto" w:before="85" w:after="0"/>
              <w:ind w:left="683" w:right="600" w:hanging="217"/>
              <w:jc w:val="both"/>
              <w:rPr>
                <w:sz w:val="21"/>
              </w:rPr>
            </w:pPr>
            <w:r>
              <w:rPr>
                <w:sz w:val="21"/>
              </w:rPr>
              <w:t>Evidence that the member had bilateral eye enucleation or acquired</w:t>
            </w:r>
            <w:r>
              <w:rPr>
                <w:spacing w:val="-56"/>
                <w:sz w:val="21"/>
              </w:rPr>
              <w:t> </w:t>
            </w:r>
            <w:r>
              <w:rPr>
                <w:sz w:val="21"/>
              </w:rPr>
              <w:t>absence</w:t>
            </w:r>
            <w:r>
              <w:rPr>
                <w:spacing w:val="-1"/>
                <w:sz w:val="21"/>
              </w:rPr>
              <w:t> </w:t>
            </w:r>
            <w:r>
              <w:rPr>
                <w:sz w:val="21"/>
              </w:rPr>
              <w:t>of</w:t>
            </w:r>
            <w:r>
              <w:rPr>
                <w:spacing w:val="-2"/>
                <w:sz w:val="21"/>
              </w:rPr>
              <w:t> </w:t>
            </w:r>
            <w:r>
              <w:rPr>
                <w:sz w:val="21"/>
              </w:rPr>
              <w:t>both</w:t>
            </w:r>
            <w:r>
              <w:rPr>
                <w:spacing w:val="-5"/>
                <w:sz w:val="21"/>
              </w:rPr>
              <w:t> </w:t>
            </w:r>
            <w:r>
              <w:rPr>
                <w:sz w:val="21"/>
              </w:rPr>
              <w:t>eyes.</w:t>
            </w:r>
            <w:r>
              <w:rPr>
                <w:spacing w:val="-6"/>
                <w:sz w:val="21"/>
              </w:rPr>
              <w:t> </w:t>
            </w:r>
            <w:r>
              <w:rPr>
                <w:sz w:val="21"/>
              </w:rPr>
              <w:t>Look</w:t>
            </w:r>
            <w:r>
              <w:rPr>
                <w:spacing w:val="-1"/>
                <w:sz w:val="21"/>
              </w:rPr>
              <w:t> </w:t>
            </w:r>
            <w:r>
              <w:rPr>
                <w:sz w:val="21"/>
              </w:rPr>
              <w:t>as far</w:t>
            </w:r>
            <w:r>
              <w:rPr>
                <w:spacing w:val="-2"/>
                <w:sz w:val="21"/>
              </w:rPr>
              <w:t> </w:t>
            </w:r>
            <w:r>
              <w:rPr>
                <w:sz w:val="21"/>
              </w:rPr>
              <w:t>back</w:t>
            </w:r>
            <w:r>
              <w:rPr>
                <w:spacing w:val="-1"/>
                <w:sz w:val="21"/>
              </w:rPr>
              <w:t> </w:t>
            </w:r>
            <w:r>
              <w:rPr>
                <w:sz w:val="21"/>
              </w:rPr>
              <w:t>as</w:t>
            </w:r>
            <w:r>
              <w:rPr>
                <w:spacing w:val="-5"/>
                <w:sz w:val="21"/>
              </w:rPr>
              <w:t> </w:t>
            </w:r>
            <w:r>
              <w:rPr>
                <w:sz w:val="21"/>
              </w:rPr>
              <w:t>possible</w:t>
            </w:r>
            <w:r>
              <w:rPr>
                <w:spacing w:val="-1"/>
                <w:sz w:val="21"/>
              </w:rPr>
              <w:t> </w:t>
            </w:r>
            <w:r>
              <w:rPr>
                <w:sz w:val="21"/>
              </w:rPr>
              <w:t>in the</w:t>
            </w:r>
            <w:r>
              <w:rPr>
                <w:spacing w:val="-1"/>
                <w:sz w:val="21"/>
              </w:rPr>
              <w:t> </w:t>
            </w:r>
            <w:r>
              <w:rPr>
                <w:sz w:val="21"/>
              </w:rPr>
              <w:t>member’s</w:t>
            </w:r>
            <w:r>
              <w:rPr>
                <w:spacing w:val="-56"/>
                <w:sz w:val="21"/>
              </w:rPr>
              <w:t> </w:t>
            </w:r>
            <w:r>
              <w:rPr>
                <w:sz w:val="21"/>
              </w:rPr>
              <w:t>history</w:t>
            </w:r>
            <w:r>
              <w:rPr>
                <w:spacing w:val="-2"/>
                <w:sz w:val="21"/>
              </w:rPr>
              <w:t> </w:t>
            </w:r>
            <w:r>
              <w:rPr>
                <w:sz w:val="21"/>
              </w:rPr>
              <w:t>through</w:t>
            </w:r>
            <w:r>
              <w:rPr>
                <w:spacing w:val="2"/>
                <w:sz w:val="21"/>
              </w:rPr>
              <w:t> </w:t>
            </w:r>
            <w:r>
              <w:rPr>
                <w:sz w:val="21"/>
              </w:rPr>
              <w:t>December</w:t>
            </w:r>
            <w:r>
              <w:rPr>
                <w:spacing w:val="-2"/>
                <w:sz w:val="21"/>
              </w:rPr>
              <w:t> </w:t>
            </w:r>
            <w:r>
              <w:rPr>
                <w:sz w:val="21"/>
              </w:rPr>
              <w:t>31</w:t>
            </w:r>
            <w:r>
              <w:rPr>
                <w:spacing w:val="-2"/>
                <w:sz w:val="21"/>
              </w:rPr>
              <w:t> </w:t>
            </w:r>
            <w:r>
              <w:rPr>
                <w:sz w:val="21"/>
              </w:rPr>
              <w:t>of</w:t>
            </w:r>
            <w:r>
              <w:rPr>
                <w:spacing w:val="1"/>
                <w:sz w:val="21"/>
              </w:rPr>
              <w:t> </w:t>
            </w:r>
            <w:r>
              <w:rPr>
                <w:sz w:val="21"/>
              </w:rPr>
              <w:t>the</w:t>
            </w:r>
            <w:r>
              <w:rPr>
                <w:spacing w:val="-1"/>
                <w:sz w:val="21"/>
              </w:rPr>
              <w:t> </w:t>
            </w:r>
            <w:r>
              <w:rPr>
                <w:sz w:val="21"/>
              </w:rPr>
              <w:t>measurement</w:t>
            </w:r>
            <w:r>
              <w:rPr>
                <w:spacing w:val="-3"/>
                <w:sz w:val="21"/>
              </w:rPr>
              <w:t> </w:t>
            </w:r>
            <w:r>
              <w:rPr>
                <w:sz w:val="21"/>
              </w:rPr>
              <w:t>year.</w:t>
            </w:r>
          </w:p>
          <w:p>
            <w:pPr>
              <w:pStyle w:val="TableParagraph"/>
              <w:numPr>
                <w:ilvl w:val="0"/>
                <w:numId w:val="143"/>
              </w:numPr>
              <w:tabs>
                <w:tab w:pos="684" w:val="left" w:leader="none"/>
              </w:tabs>
              <w:spacing w:line="237" w:lineRule="auto" w:before="87" w:after="0"/>
              <w:ind w:left="683" w:right="379" w:hanging="217"/>
              <w:jc w:val="left"/>
              <w:rPr>
                <w:sz w:val="21"/>
              </w:rPr>
            </w:pPr>
            <w:r>
              <w:rPr>
                <w:sz w:val="21"/>
              </w:rPr>
              <w:t>Documentation of a negative retinal or dilated exam by an eye care</w:t>
            </w:r>
            <w:r>
              <w:rPr>
                <w:spacing w:val="1"/>
                <w:sz w:val="21"/>
              </w:rPr>
              <w:t> </w:t>
            </w:r>
            <w:r>
              <w:rPr>
                <w:sz w:val="21"/>
              </w:rPr>
              <w:t>professional (optometrist or ophthalmologist) in the year prior to the</w:t>
            </w:r>
            <w:r>
              <w:rPr>
                <w:spacing w:val="1"/>
                <w:sz w:val="21"/>
              </w:rPr>
              <w:t> </w:t>
            </w:r>
            <w:r>
              <w:rPr>
                <w:sz w:val="21"/>
              </w:rPr>
              <w:t>measurement</w:t>
            </w:r>
            <w:r>
              <w:rPr>
                <w:spacing w:val="-5"/>
                <w:sz w:val="21"/>
              </w:rPr>
              <w:t> </w:t>
            </w:r>
            <w:r>
              <w:rPr>
                <w:sz w:val="21"/>
              </w:rPr>
              <w:t>year,</w:t>
            </w:r>
            <w:r>
              <w:rPr>
                <w:spacing w:val="-1"/>
                <w:sz w:val="21"/>
              </w:rPr>
              <w:t> </w:t>
            </w:r>
            <w:r>
              <w:rPr>
                <w:sz w:val="21"/>
              </w:rPr>
              <w:t>where</w:t>
            </w:r>
            <w:r>
              <w:rPr>
                <w:spacing w:val="-4"/>
                <w:sz w:val="21"/>
              </w:rPr>
              <w:t> </w:t>
            </w:r>
            <w:r>
              <w:rPr>
                <w:sz w:val="21"/>
              </w:rPr>
              <w:t>results</w:t>
            </w:r>
            <w:r>
              <w:rPr>
                <w:spacing w:val="-4"/>
                <w:sz w:val="21"/>
              </w:rPr>
              <w:t> </w:t>
            </w:r>
            <w:r>
              <w:rPr>
                <w:sz w:val="21"/>
              </w:rPr>
              <w:t>indicate</w:t>
            </w:r>
            <w:r>
              <w:rPr>
                <w:spacing w:val="-4"/>
                <w:sz w:val="21"/>
              </w:rPr>
              <w:t> </w:t>
            </w:r>
            <w:r>
              <w:rPr>
                <w:sz w:val="21"/>
              </w:rPr>
              <w:t>retinopathy was</w:t>
            </w:r>
            <w:r>
              <w:rPr>
                <w:spacing w:val="-4"/>
                <w:sz w:val="21"/>
              </w:rPr>
              <w:t> </w:t>
            </w:r>
            <w:r>
              <w:rPr>
                <w:sz w:val="21"/>
              </w:rPr>
              <w:t>not</w:t>
            </w:r>
            <w:r>
              <w:rPr>
                <w:spacing w:val="-4"/>
                <w:sz w:val="21"/>
              </w:rPr>
              <w:t> </w:t>
            </w:r>
            <w:r>
              <w:rPr>
                <w:sz w:val="21"/>
              </w:rPr>
              <w:t>present</w:t>
            </w:r>
            <w:r>
              <w:rPr>
                <w:spacing w:val="-56"/>
                <w:sz w:val="21"/>
              </w:rPr>
              <w:t> </w:t>
            </w:r>
            <w:r>
              <w:rPr>
                <w:sz w:val="21"/>
              </w:rPr>
              <w:t>(e.g.,</w:t>
            </w:r>
            <w:r>
              <w:rPr>
                <w:spacing w:val="-6"/>
                <w:sz w:val="21"/>
              </w:rPr>
              <w:t> </w:t>
            </w:r>
            <w:r>
              <w:rPr>
                <w:sz w:val="21"/>
              </w:rPr>
              <w:t>documentation</w:t>
            </w:r>
            <w:r>
              <w:rPr>
                <w:spacing w:val="-5"/>
                <w:sz w:val="21"/>
              </w:rPr>
              <w:t> </w:t>
            </w:r>
            <w:r>
              <w:rPr>
                <w:sz w:val="21"/>
              </w:rPr>
              <w:t>of</w:t>
            </w:r>
            <w:r>
              <w:rPr>
                <w:spacing w:val="-2"/>
                <w:sz w:val="21"/>
              </w:rPr>
              <w:t> </w:t>
            </w:r>
            <w:r>
              <w:rPr>
                <w:sz w:val="21"/>
              </w:rPr>
              <w:t>normal</w:t>
            </w:r>
            <w:r>
              <w:rPr>
                <w:spacing w:val="-2"/>
                <w:sz w:val="21"/>
              </w:rPr>
              <w:t> </w:t>
            </w:r>
            <w:r>
              <w:rPr>
                <w:sz w:val="21"/>
              </w:rPr>
              <w:t>findings).</w:t>
            </w:r>
          </w:p>
          <w:p>
            <w:pPr>
              <w:pStyle w:val="TableParagraph"/>
              <w:numPr>
                <w:ilvl w:val="1"/>
                <w:numId w:val="143"/>
              </w:numPr>
              <w:tabs>
                <w:tab w:pos="900" w:val="left" w:leader="none"/>
              </w:tabs>
              <w:spacing w:line="237" w:lineRule="auto" w:before="48" w:after="0"/>
              <w:ind w:left="899" w:right="48" w:hanging="216"/>
              <w:jc w:val="left"/>
              <w:rPr>
                <w:sz w:val="21"/>
              </w:rPr>
            </w:pPr>
            <w:r>
              <w:rPr>
                <w:sz w:val="21"/>
              </w:rPr>
              <w:t>Documentation does not have to state specifically “no diabetic</w:t>
            </w:r>
            <w:r>
              <w:rPr>
                <w:spacing w:val="1"/>
                <w:sz w:val="21"/>
              </w:rPr>
              <w:t> </w:t>
            </w:r>
            <w:r>
              <w:rPr>
                <w:sz w:val="21"/>
              </w:rPr>
              <w:t>retinopathy” to be considered negative for retinopathy; however, it must</w:t>
            </w:r>
            <w:r>
              <w:rPr>
                <w:spacing w:val="-56"/>
                <w:sz w:val="21"/>
              </w:rPr>
              <w:t> </w:t>
            </w:r>
            <w:r>
              <w:rPr>
                <w:sz w:val="21"/>
              </w:rPr>
              <w:t>be clear that the patient had a dilated or retinal eye exam by an eye</w:t>
            </w:r>
            <w:r>
              <w:rPr>
                <w:spacing w:val="1"/>
                <w:sz w:val="21"/>
              </w:rPr>
              <w:t> </w:t>
            </w:r>
            <w:r>
              <w:rPr>
                <w:sz w:val="21"/>
              </w:rPr>
              <w:t>care professional (optometrist or ophthalmologist) and that retinopathy</w:t>
            </w:r>
            <w:r>
              <w:rPr>
                <w:spacing w:val="1"/>
                <w:sz w:val="21"/>
              </w:rPr>
              <w:t> </w:t>
            </w:r>
            <w:r>
              <w:rPr>
                <w:sz w:val="21"/>
              </w:rPr>
              <w:t>was</w:t>
            </w:r>
            <w:r>
              <w:rPr>
                <w:spacing w:val="-4"/>
                <w:sz w:val="21"/>
              </w:rPr>
              <w:t> </w:t>
            </w:r>
            <w:r>
              <w:rPr>
                <w:sz w:val="21"/>
              </w:rPr>
              <w:t>not</w:t>
            </w:r>
            <w:r>
              <w:rPr>
                <w:spacing w:val="-4"/>
                <w:sz w:val="21"/>
              </w:rPr>
              <w:t> </w:t>
            </w:r>
            <w:r>
              <w:rPr>
                <w:sz w:val="21"/>
              </w:rPr>
              <w:t>present. Notation</w:t>
            </w:r>
            <w:r>
              <w:rPr>
                <w:spacing w:val="1"/>
                <w:sz w:val="21"/>
              </w:rPr>
              <w:t> </w:t>
            </w:r>
            <w:r>
              <w:rPr>
                <w:sz w:val="21"/>
              </w:rPr>
              <w:t>limited</w:t>
            </w:r>
            <w:r>
              <w:rPr>
                <w:spacing w:val="-3"/>
                <w:sz w:val="21"/>
              </w:rPr>
              <w:t> </w:t>
            </w:r>
            <w:r>
              <w:rPr>
                <w:sz w:val="21"/>
              </w:rPr>
              <w:t>to</w:t>
            </w:r>
            <w:r>
              <w:rPr>
                <w:spacing w:val="-3"/>
                <w:sz w:val="21"/>
              </w:rPr>
              <w:t> </w:t>
            </w:r>
            <w:r>
              <w:rPr>
                <w:sz w:val="21"/>
              </w:rPr>
              <w:t>a</w:t>
            </w:r>
            <w:r>
              <w:rPr>
                <w:spacing w:val="-4"/>
                <w:sz w:val="21"/>
              </w:rPr>
              <w:t> </w:t>
            </w:r>
            <w:r>
              <w:rPr>
                <w:sz w:val="21"/>
              </w:rPr>
              <w:t>statement</w:t>
            </w:r>
            <w:r>
              <w:rPr>
                <w:spacing w:val="-4"/>
                <w:sz w:val="21"/>
              </w:rPr>
              <w:t> </w:t>
            </w:r>
            <w:r>
              <w:rPr>
                <w:sz w:val="21"/>
              </w:rPr>
              <w:t>that</w:t>
            </w:r>
            <w:r>
              <w:rPr>
                <w:spacing w:val="-4"/>
                <w:sz w:val="21"/>
              </w:rPr>
              <w:t> </w:t>
            </w:r>
            <w:r>
              <w:rPr>
                <w:sz w:val="21"/>
              </w:rPr>
              <w:t>indicates</w:t>
            </w:r>
            <w:r>
              <w:rPr>
                <w:spacing w:val="-3"/>
                <w:sz w:val="21"/>
              </w:rPr>
              <w:t> </w:t>
            </w:r>
            <w:r>
              <w:rPr>
                <w:sz w:val="21"/>
              </w:rPr>
              <w:t>“diabetes</w:t>
            </w:r>
            <w:r>
              <w:rPr>
                <w:spacing w:val="-55"/>
                <w:sz w:val="21"/>
              </w:rPr>
              <w:t> </w:t>
            </w:r>
            <w:r>
              <w:rPr>
                <w:sz w:val="21"/>
              </w:rPr>
              <w:t>without</w:t>
            </w:r>
            <w:r>
              <w:rPr>
                <w:spacing w:val="-3"/>
                <w:sz w:val="21"/>
              </w:rPr>
              <w:t> </w:t>
            </w:r>
            <w:r>
              <w:rPr>
                <w:sz w:val="21"/>
              </w:rPr>
              <w:t>complications”</w:t>
            </w:r>
            <w:r>
              <w:rPr>
                <w:spacing w:val="-2"/>
                <w:sz w:val="21"/>
              </w:rPr>
              <w:t> </w:t>
            </w:r>
            <w:r>
              <w:rPr>
                <w:sz w:val="21"/>
              </w:rPr>
              <w:t>does</w:t>
            </w:r>
            <w:r>
              <w:rPr>
                <w:spacing w:val="-1"/>
                <w:sz w:val="21"/>
              </w:rPr>
              <w:t> </w:t>
            </w:r>
            <w:r>
              <w:rPr>
                <w:sz w:val="21"/>
              </w:rPr>
              <w:t>not</w:t>
            </w:r>
            <w:r>
              <w:rPr>
                <w:spacing w:val="2"/>
                <w:sz w:val="21"/>
              </w:rPr>
              <w:t> </w:t>
            </w:r>
            <w:r>
              <w:rPr>
                <w:sz w:val="21"/>
              </w:rPr>
              <w:t>meet</w:t>
            </w:r>
            <w:r>
              <w:rPr>
                <w:spacing w:val="-2"/>
                <w:sz w:val="21"/>
              </w:rPr>
              <w:t> </w:t>
            </w:r>
            <w:r>
              <w:rPr>
                <w:sz w:val="21"/>
              </w:rPr>
              <w:t>criteria.</w:t>
            </w:r>
          </w:p>
        </w:tc>
      </w:tr>
      <w:tr>
        <w:trPr>
          <w:trHeight w:val="1485" w:hRule="atLeast"/>
        </w:trPr>
        <w:tc>
          <w:tcPr>
            <w:tcW w:w="1888" w:type="dxa"/>
          </w:tcPr>
          <w:p>
            <w:pPr>
              <w:pStyle w:val="TableParagraph"/>
              <w:spacing w:before="89"/>
              <w:ind w:left="481" w:right="105" w:firstLine="524"/>
              <w:jc w:val="both"/>
              <w:rPr>
                <w:b/>
                <w:i/>
                <w:sz w:val="21"/>
              </w:rPr>
            </w:pPr>
            <w:r>
              <w:rPr>
                <w:b/>
                <w:i/>
                <w:sz w:val="21"/>
              </w:rPr>
              <w:t>Medical</w:t>
            </w:r>
            <w:r>
              <w:rPr>
                <w:b/>
                <w:i/>
                <w:spacing w:val="-56"/>
                <w:sz w:val="21"/>
              </w:rPr>
              <w:t> </w:t>
            </w:r>
            <w:r>
              <w:rPr>
                <w:b/>
                <w:i/>
                <w:sz w:val="21"/>
              </w:rPr>
              <w:t>Attention for</w:t>
            </w:r>
            <w:r>
              <w:rPr>
                <w:b/>
                <w:i/>
                <w:spacing w:val="-56"/>
                <w:sz w:val="21"/>
              </w:rPr>
              <w:t> </w:t>
            </w:r>
            <w:r>
              <w:rPr>
                <w:b/>
                <w:i/>
                <w:sz w:val="21"/>
              </w:rPr>
              <w:t>Nephropathy</w:t>
            </w:r>
          </w:p>
        </w:tc>
        <w:tc>
          <w:tcPr>
            <w:tcW w:w="7597" w:type="dxa"/>
          </w:tcPr>
          <w:p>
            <w:pPr>
              <w:pStyle w:val="TableParagraph"/>
              <w:spacing w:before="89"/>
              <w:ind w:left="106" w:right="20"/>
              <w:rPr>
                <w:sz w:val="21"/>
              </w:rPr>
            </w:pPr>
            <w:r>
              <w:rPr>
                <w:sz w:val="21"/>
              </w:rPr>
              <w:t>A nephropathy screening or monitoring test during the measurement year </w:t>
            </w:r>
            <w:r>
              <w:rPr>
                <w:b/>
                <w:i/>
                <w:sz w:val="21"/>
              </w:rPr>
              <w:t>or</w:t>
            </w:r>
            <w:r>
              <w:rPr>
                <w:b/>
                <w:i/>
                <w:spacing w:val="1"/>
                <w:sz w:val="21"/>
              </w:rPr>
              <w:t> </w:t>
            </w:r>
            <w:r>
              <w:rPr>
                <w:sz w:val="21"/>
              </w:rPr>
              <w:t>evidence</w:t>
            </w:r>
            <w:r>
              <w:rPr>
                <w:spacing w:val="-3"/>
                <w:sz w:val="21"/>
              </w:rPr>
              <w:t> </w:t>
            </w:r>
            <w:r>
              <w:rPr>
                <w:sz w:val="21"/>
              </w:rPr>
              <w:t>of</w:t>
            </w:r>
            <w:r>
              <w:rPr>
                <w:spacing w:val="-7"/>
                <w:sz w:val="21"/>
              </w:rPr>
              <w:t> </w:t>
            </w:r>
            <w:r>
              <w:rPr>
                <w:sz w:val="21"/>
              </w:rPr>
              <w:t>nephropathy</w:t>
            </w:r>
            <w:r>
              <w:rPr>
                <w:spacing w:val="-2"/>
                <w:sz w:val="21"/>
              </w:rPr>
              <w:t> </w:t>
            </w:r>
            <w:r>
              <w:rPr>
                <w:sz w:val="21"/>
              </w:rPr>
              <w:t>during</w:t>
            </w:r>
            <w:r>
              <w:rPr>
                <w:spacing w:val="-2"/>
                <w:sz w:val="21"/>
              </w:rPr>
              <w:t> </w:t>
            </w:r>
            <w:r>
              <w:rPr>
                <w:sz w:val="21"/>
              </w:rPr>
              <w:t>the</w:t>
            </w:r>
            <w:r>
              <w:rPr>
                <w:spacing w:val="-3"/>
                <w:sz w:val="21"/>
              </w:rPr>
              <w:t> </w:t>
            </w:r>
            <w:r>
              <w:rPr>
                <w:sz w:val="21"/>
              </w:rPr>
              <w:t>measurement</w:t>
            </w:r>
            <w:r>
              <w:rPr>
                <w:spacing w:val="-3"/>
                <w:sz w:val="21"/>
              </w:rPr>
              <w:t> </w:t>
            </w:r>
            <w:r>
              <w:rPr>
                <w:sz w:val="21"/>
              </w:rPr>
              <w:t>year,</w:t>
            </w:r>
            <w:r>
              <w:rPr>
                <w:spacing w:val="-3"/>
                <w:sz w:val="21"/>
              </w:rPr>
              <w:t> </w:t>
            </w:r>
            <w:r>
              <w:rPr>
                <w:sz w:val="21"/>
              </w:rPr>
              <w:t>as</w:t>
            </w:r>
            <w:r>
              <w:rPr>
                <w:spacing w:val="-2"/>
                <w:sz w:val="21"/>
              </w:rPr>
              <w:t> </w:t>
            </w:r>
            <w:r>
              <w:rPr>
                <w:sz w:val="21"/>
              </w:rPr>
              <w:t>documented</w:t>
            </w:r>
            <w:r>
              <w:rPr>
                <w:spacing w:val="-2"/>
                <w:sz w:val="21"/>
              </w:rPr>
              <w:t> </w:t>
            </w:r>
            <w:r>
              <w:rPr>
                <w:sz w:val="21"/>
              </w:rPr>
              <w:t>through</w:t>
            </w:r>
            <w:r>
              <w:rPr>
                <w:spacing w:val="-56"/>
                <w:sz w:val="21"/>
              </w:rPr>
              <w:t> </w:t>
            </w:r>
            <w:r>
              <w:rPr>
                <w:sz w:val="21"/>
              </w:rPr>
              <w:t>either</w:t>
            </w:r>
            <w:r>
              <w:rPr>
                <w:spacing w:val="-3"/>
                <w:sz w:val="21"/>
              </w:rPr>
              <w:t> </w:t>
            </w:r>
            <w:r>
              <w:rPr>
                <w:sz w:val="21"/>
              </w:rPr>
              <w:t>administrative</w:t>
            </w:r>
            <w:r>
              <w:rPr>
                <w:spacing w:val="-1"/>
                <w:sz w:val="21"/>
              </w:rPr>
              <w:t> </w:t>
            </w:r>
            <w:r>
              <w:rPr>
                <w:sz w:val="21"/>
              </w:rPr>
              <w:t>data</w:t>
            </w:r>
            <w:r>
              <w:rPr>
                <w:spacing w:val="-5"/>
                <w:sz w:val="21"/>
              </w:rPr>
              <w:t> </w:t>
            </w:r>
            <w:r>
              <w:rPr>
                <w:sz w:val="21"/>
              </w:rPr>
              <w:t>or</w:t>
            </w:r>
            <w:r>
              <w:rPr>
                <w:spacing w:val="-2"/>
                <w:sz w:val="21"/>
              </w:rPr>
              <w:t> </w:t>
            </w:r>
            <w:r>
              <w:rPr>
                <w:sz w:val="21"/>
              </w:rPr>
              <w:t>medical</w:t>
            </w:r>
            <w:r>
              <w:rPr>
                <w:spacing w:val="-2"/>
                <w:sz w:val="21"/>
              </w:rPr>
              <w:t> </w:t>
            </w:r>
            <w:r>
              <w:rPr>
                <w:sz w:val="21"/>
              </w:rPr>
              <w:t>record</w:t>
            </w:r>
            <w:r>
              <w:rPr>
                <w:spacing w:val="-5"/>
                <w:sz w:val="21"/>
              </w:rPr>
              <w:t> </w:t>
            </w:r>
            <w:r>
              <w:rPr>
                <w:sz w:val="21"/>
              </w:rPr>
              <w:t>review.</w:t>
            </w:r>
          </w:p>
          <w:p>
            <w:pPr>
              <w:pStyle w:val="TableParagraph"/>
              <w:spacing w:line="242" w:lineRule="auto" w:before="116"/>
              <w:ind w:left="106" w:right="20"/>
              <w:rPr>
                <w:i/>
                <w:sz w:val="20"/>
              </w:rPr>
            </w:pPr>
            <w:r>
              <w:rPr>
                <w:b/>
                <w:i/>
                <w:sz w:val="20"/>
              </w:rPr>
              <w:t>Note:</w:t>
            </w:r>
            <w:r>
              <w:rPr>
                <w:b/>
                <w:i/>
                <w:spacing w:val="1"/>
                <w:sz w:val="20"/>
              </w:rPr>
              <w:t> </w:t>
            </w:r>
            <w:r>
              <w:rPr>
                <w:i/>
                <w:sz w:val="20"/>
              </w:rPr>
              <w:t>A</w:t>
            </w:r>
            <w:r>
              <w:rPr>
                <w:i/>
                <w:spacing w:val="-3"/>
                <w:sz w:val="20"/>
              </w:rPr>
              <w:t> </w:t>
            </w:r>
            <w:r>
              <w:rPr>
                <w:i/>
                <w:sz w:val="20"/>
              </w:rPr>
              <w:t>process</w:t>
            </w:r>
            <w:r>
              <w:rPr>
                <w:i/>
                <w:spacing w:val="-1"/>
                <w:sz w:val="20"/>
              </w:rPr>
              <w:t> </w:t>
            </w:r>
            <w:r>
              <w:rPr>
                <w:i/>
                <w:sz w:val="20"/>
              </w:rPr>
              <w:t>flow</w:t>
            </w:r>
            <w:r>
              <w:rPr>
                <w:i/>
                <w:spacing w:val="-5"/>
                <w:sz w:val="20"/>
              </w:rPr>
              <w:t> </w:t>
            </w:r>
            <w:r>
              <w:rPr>
                <w:i/>
                <w:sz w:val="20"/>
              </w:rPr>
              <w:t>diagram is</w:t>
            </w:r>
            <w:r>
              <w:rPr>
                <w:i/>
                <w:spacing w:val="-1"/>
                <w:sz w:val="20"/>
              </w:rPr>
              <w:t> </w:t>
            </w:r>
            <w:r>
              <w:rPr>
                <w:i/>
                <w:sz w:val="20"/>
              </w:rPr>
              <w:t>included</w:t>
            </w:r>
            <w:r>
              <w:rPr>
                <w:i/>
                <w:spacing w:val="-1"/>
                <w:sz w:val="20"/>
              </w:rPr>
              <w:t> </w:t>
            </w:r>
            <w:r>
              <w:rPr>
                <w:i/>
                <w:sz w:val="20"/>
              </w:rPr>
              <w:t>at</w:t>
            </w:r>
            <w:r>
              <w:rPr>
                <w:i/>
                <w:spacing w:val="-1"/>
                <w:sz w:val="20"/>
              </w:rPr>
              <w:t> </w:t>
            </w:r>
            <w:r>
              <w:rPr>
                <w:i/>
                <w:sz w:val="20"/>
              </w:rPr>
              <w:t>the</w:t>
            </w:r>
            <w:r>
              <w:rPr>
                <w:i/>
                <w:spacing w:val="-1"/>
                <w:sz w:val="20"/>
              </w:rPr>
              <w:t> </w:t>
            </w:r>
            <w:r>
              <w:rPr>
                <w:i/>
                <w:sz w:val="20"/>
              </w:rPr>
              <w:t>end</w:t>
            </w:r>
            <w:r>
              <w:rPr>
                <w:i/>
                <w:spacing w:val="-1"/>
                <w:sz w:val="20"/>
              </w:rPr>
              <w:t> </w:t>
            </w:r>
            <w:r>
              <w:rPr>
                <w:i/>
                <w:sz w:val="20"/>
              </w:rPr>
              <w:t>of</w:t>
            </w:r>
            <w:r>
              <w:rPr>
                <w:i/>
                <w:spacing w:val="-4"/>
                <w:sz w:val="20"/>
              </w:rPr>
              <w:t> </w:t>
            </w:r>
            <w:r>
              <w:rPr>
                <w:i/>
                <w:sz w:val="20"/>
              </w:rPr>
              <w:t>this</w:t>
            </w:r>
            <w:r>
              <w:rPr>
                <w:i/>
                <w:spacing w:val="-1"/>
                <w:sz w:val="20"/>
              </w:rPr>
              <w:t> </w:t>
            </w:r>
            <w:r>
              <w:rPr>
                <w:i/>
                <w:sz w:val="20"/>
              </w:rPr>
              <w:t>specification</w:t>
            </w:r>
            <w:r>
              <w:rPr>
                <w:i/>
                <w:spacing w:val="-1"/>
                <w:sz w:val="20"/>
              </w:rPr>
              <w:t> </w:t>
            </w:r>
            <w:r>
              <w:rPr>
                <w:i/>
                <w:sz w:val="20"/>
              </w:rPr>
              <w:t>to</w:t>
            </w:r>
            <w:r>
              <w:rPr>
                <w:i/>
                <w:spacing w:val="-1"/>
                <w:sz w:val="20"/>
              </w:rPr>
              <w:t> </w:t>
            </w:r>
            <w:r>
              <w:rPr>
                <w:i/>
                <w:sz w:val="20"/>
              </w:rPr>
              <w:t>help</w:t>
            </w:r>
            <w:r>
              <w:rPr>
                <w:i/>
                <w:spacing w:val="-53"/>
                <w:sz w:val="20"/>
              </w:rPr>
              <w:t> </w:t>
            </w:r>
            <w:r>
              <w:rPr>
                <w:i/>
                <w:sz w:val="20"/>
              </w:rPr>
              <w:t>implement</w:t>
            </w:r>
            <w:r>
              <w:rPr>
                <w:i/>
                <w:spacing w:val="-4"/>
                <w:sz w:val="20"/>
              </w:rPr>
              <w:t> </w:t>
            </w:r>
            <w:r>
              <w:rPr>
                <w:i/>
                <w:sz w:val="20"/>
              </w:rPr>
              <w:t>this measure.</w:t>
            </w:r>
          </w:p>
        </w:tc>
      </w:tr>
      <w:tr>
        <w:trPr>
          <w:trHeight w:val="663" w:hRule="atLeast"/>
        </w:trPr>
        <w:tc>
          <w:tcPr>
            <w:tcW w:w="1888" w:type="dxa"/>
          </w:tcPr>
          <w:p>
            <w:pPr>
              <w:pStyle w:val="TableParagraph"/>
              <w:spacing w:before="87"/>
              <w:ind w:left="50"/>
              <w:rPr>
                <w:b/>
                <w:sz w:val="21"/>
              </w:rPr>
            </w:pPr>
            <w:r>
              <w:rPr>
                <w:b/>
                <w:sz w:val="21"/>
                <w:u w:val="single"/>
              </w:rPr>
              <w:t>Administrative</w:t>
            </w:r>
          </w:p>
        </w:tc>
        <w:tc>
          <w:tcPr>
            <w:tcW w:w="7597" w:type="dxa"/>
          </w:tcPr>
          <w:p>
            <w:pPr>
              <w:pStyle w:val="TableParagraph"/>
              <w:spacing w:before="87"/>
              <w:ind w:left="106" w:right="20"/>
              <w:rPr>
                <w:sz w:val="21"/>
              </w:rPr>
            </w:pPr>
            <w:r>
              <w:rPr>
                <w:sz w:val="21"/>
              </w:rPr>
              <w:t>Refer</w:t>
            </w:r>
            <w:r>
              <w:rPr>
                <w:spacing w:val="-1"/>
                <w:sz w:val="21"/>
              </w:rPr>
              <w:t> </w:t>
            </w:r>
            <w:r>
              <w:rPr>
                <w:sz w:val="21"/>
              </w:rPr>
              <w:t>to</w:t>
            </w:r>
            <w:r>
              <w:rPr>
                <w:spacing w:val="-3"/>
                <w:sz w:val="21"/>
              </w:rPr>
              <w:t> </w:t>
            </w:r>
            <w:r>
              <w:rPr>
                <w:i/>
                <w:sz w:val="21"/>
              </w:rPr>
              <w:t>Administrative Specification </w:t>
            </w:r>
            <w:r>
              <w:rPr>
                <w:sz w:val="21"/>
              </w:rPr>
              <w:t>to</w:t>
            </w:r>
            <w:r>
              <w:rPr>
                <w:spacing w:val="-4"/>
                <w:sz w:val="21"/>
              </w:rPr>
              <w:t> </w:t>
            </w:r>
            <w:r>
              <w:rPr>
                <w:sz w:val="21"/>
              </w:rPr>
              <w:t>identify</w:t>
            </w:r>
            <w:r>
              <w:rPr>
                <w:spacing w:val="-3"/>
                <w:sz w:val="21"/>
              </w:rPr>
              <w:t> </w:t>
            </w:r>
            <w:r>
              <w:rPr>
                <w:sz w:val="21"/>
              </w:rPr>
              <w:t>positive</w:t>
            </w:r>
            <w:r>
              <w:rPr>
                <w:spacing w:val="-7"/>
                <w:sz w:val="21"/>
              </w:rPr>
              <w:t> </w:t>
            </w:r>
            <w:r>
              <w:rPr>
                <w:sz w:val="21"/>
              </w:rPr>
              <w:t>numerator</w:t>
            </w:r>
            <w:r>
              <w:rPr>
                <w:spacing w:val="-7"/>
                <w:sz w:val="21"/>
              </w:rPr>
              <w:t> </w:t>
            </w:r>
            <w:r>
              <w:rPr>
                <w:sz w:val="21"/>
              </w:rPr>
              <w:t>hits</w:t>
            </w:r>
            <w:r>
              <w:rPr>
                <w:spacing w:val="-4"/>
                <w:sz w:val="21"/>
              </w:rPr>
              <w:t> </w:t>
            </w:r>
            <w:r>
              <w:rPr>
                <w:sz w:val="21"/>
              </w:rPr>
              <w:t>from</w:t>
            </w:r>
            <w:r>
              <w:rPr>
                <w:spacing w:val="-55"/>
                <w:sz w:val="21"/>
              </w:rPr>
              <w:t> </w:t>
            </w:r>
            <w:r>
              <w:rPr>
                <w:sz w:val="21"/>
              </w:rPr>
              <w:t>administrative</w:t>
            </w:r>
            <w:r>
              <w:rPr>
                <w:spacing w:val="-2"/>
                <w:sz w:val="21"/>
              </w:rPr>
              <w:t> </w:t>
            </w:r>
            <w:r>
              <w:rPr>
                <w:sz w:val="21"/>
              </w:rPr>
              <w:t>data.</w:t>
            </w:r>
          </w:p>
        </w:tc>
      </w:tr>
      <w:tr>
        <w:trPr>
          <w:trHeight w:val="4252" w:hRule="atLeast"/>
        </w:trPr>
        <w:tc>
          <w:tcPr>
            <w:tcW w:w="1888" w:type="dxa"/>
          </w:tcPr>
          <w:p>
            <w:pPr>
              <w:pStyle w:val="TableParagraph"/>
              <w:spacing w:before="89"/>
              <w:ind w:left="58"/>
              <w:rPr>
                <w:b/>
                <w:sz w:val="21"/>
              </w:rPr>
            </w:pPr>
            <w:r>
              <w:rPr>
                <w:b/>
                <w:sz w:val="21"/>
                <w:u w:val="single"/>
              </w:rPr>
              <w:t>Medical</w:t>
            </w:r>
            <w:r>
              <w:rPr>
                <w:b/>
                <w:spacing w:val="-3"/>
                <w:sz w:val="21"/>
                <w:u w:val="single"/>
              </w:rPr>
              <w:t> </w:t>
            </w:r>
            <w:r>
              <w:rPr>
                <w:b/>
                <w:sz w:val="21"/>
                <w:u w:val="single"/>
              </w:rPr>
              <w:t>record</w:t>
            </w:r>
          </w:p>
        </w:tc>
        <w:tc>
          <w:tcPr>
            <w:tcW w:w="7597" w:type="dxa"/>
          </w:tcPr>
          <w:p>
            <w:pPr>
              <w:pStyle w:val="TableParagraph"/>
              <w:spacing w:before="89"/>
              <w:ind w:left="114" w:right="20"/>
              <w:rPr>
                <w:sz w:val="21"/>
              </w:rPr>
            </w:pPr>
            <w:r>
              <w:rPr>
                <w:sz w:val="21"/>
              </w:rPr>
              <w:t>Any of the following during the measurement year meet criteria for a</w:t>
            </w:r>
            <w:r>
              <w:rPr>
                <w:spacing w:val="1"/>
                <w:sz w:val="21"/>
              </w:rPr>
              <w:t> </w:t>
            </w:r>
            <w:r>
              <w:rPr>
                <w:sz w:val="21"/>
              </w:rPr>
              <w:t>nephropathy</w:t>
            </w:r>
            <w:r>
              <w:rPr>
                <w:spacing w:val="-2"/>
                <w:sz w:val="21"/>
              </w:rPr>
              <w:t> </w:t>
            </w:r>
            <w:r>
              <w:rPr>
                <w:sz w:val="21"/>
              </w:rPr>
              <w:t>screening</w:t>
            </w:r>
            <w:r>
              <w:rPr>
                <w:spacing w:val="-6"/>
                <w:sz w:val="21"/>
              </w:rPr>
              <w:t> </w:t>
            </w:r>
            <w:r>
              <w:rPr>
                <w:sz w:val="21"/>
              </w:rPr>
              <w:t>or</w:t>
            </w:r>
            <w:r>
              <w:rPr>
                <w:spacing w:val="1"/>
                <w:sz w:val="21"/>
              </w:rPr>
              <w:t> </w:t>
            </w:r>
            <w:r>
              <w:rPr>
                <w:sz w:val="21"/>
              </w:rPr>
              <w:t>monitoring</w:t>
            </w:r>
            <w:r>
              <w:rPr>
                <w:spacing w:val="-6"/>
                <w:sz w:val="21"/>
              </w:rPr>
              <w:t> </w:t>
            </w:r>
            <w:r>
              <w:rPr>
                <w:sz w:val="21"/>
              </w:rPr>
              <w:t>test</w:t>
            </w:r>
            <w:r>
              <w:rPr>
                <w:spacing w:val="-3"/>
                <w:sz w:val="21"/>
              </w:rPr>
              <w:t> </w:t>
            </w:r>
            <w:r>
              <w:rPr>
                <w:sz w:val="21"/>
              </w:rPr>
              <w:t>or</w:t>
            </w:r>
            <w:r>
              <w:rPr>
                <w:spacing w:val="-3"/>
                <w:sz w:val="21"/>
              </w:rPr>
              <w:t> </w:t>
            </w:r>
            <w:r>
              <w:rPr>
                <w:sz w:val="21"/>
              </w:rPr>
              <w:t>evidence</w:t>
            </w:r>
            <w:r>
              <w:rPr>
                <w:spacing w:val="-2"/>
                <w:sz w:val="21"/>
              </w:rPr>
              <w:t> </w:t>
            </w:r>
            <w:r>
              <w:rPr>
                <w:sz w:val="21"/>
              </w:rPr>
              <w:t>of</w:t>
            </w:r>
            <w:r>
              <w:rPr>
                <w:spacing w:val="-3"/>
                <w:sz w:val="21"/>
              </w:rPr>
              <w:t> </w:t>
            </w:r>
            <w:r>
              <w:rPr>
                <w:sz w:val="21"/>
              </w:rPr>
              <w:t>nephropathy.</w:t>
            </w:r>
          </w:p>
          <w:p>
            <w:pPr>
              <w:pStyle w:val="TableParagraph"/>
              <w:numPr>
                <w:ilvl w:val="0"/>
                <w:numId w:val="144"/>
              </w:numPr>
              <w:tabs>
                <w:tab w:pos="692" w:val="left" w:leader="none"/>
              </w:tabs>
              <w:spacing w:line="240" w:lineRule="auto" w:before="78" w:after="0"/>
              <w:ind w:left="691" w:right="265" w:hanging="217"/>
              <w:jc w:val="left"/>
              <w:rPr>
                <w:sz w:val="21"/>
              </w:rPr>
            </w:pPr>
            <w:r>
              <w:rPr>
                <w:sz w:val="21"/>
              </w:rPr>
              <w:t>A urine test for albumin or protein. At a minimum, documentation must</w:t>
            </w:r>
            <w:r>
              <w:rPr>
                <w:spacing w:val="1"/>
                <w:sz w:val="21"/>
              </w:rPr>
              <w:t> </w:t>
            </w:r>
            <w:r>
              <w:rPr>
                <w:sz w:val="21"/>
              </w:rPr>
              <w:t>include</w:t>
            </w:r>
            <w:r>
              <w:rPr>
                <w:spacing w:val="-2"/>
                <w:sz w:val="21"/>
              </w:rPr>
              <w:t> </w:t>
            </w:r>
            <w:r>
              <w:rPr>
                <w:sz w:val="21"/>
              </w:rPr>
              <w:t>a</w:t>
            </w:r>
            <w:r>
              <w:rPr>
                <w:spacing w:val="-2"/>
                <w:sz w:val="21"/>
              </w:rPr>
              <w:t> </w:t>
            </w:r>
            <w:r>
              <w:rPr>
                <w:sz w:val="21"/>
              </w:rPr>
              <w:t>note</w:t>
            </w:r>
            <w:r>
              <w:rPr>
                <w:spacing w:val="-1"/>
                <w:sz w:val="21"/>
              </w:rPr>
              <w:t> </w:t>
            </w:r>
            <w:r>
              <w:rPr>
                <w:sz w:val="21"/>
              </w:rPr>
              <w:t>indicating</w:t>
            </w:r>
            <w:r>
              <w:rPr>
                <w:spacing w:val="-6"/>
                <w:sz w:val="21"/>
              </w:rPr>
              <w:t> </w:t>
            </w:r>
            <w:r>
              <w:rPr>
                <w:sz w:val="21"/>
              </w:rPr>
              <w:t>the</w:t>
            </w:r>
            <w:r>
              <w:rPr>
                <w:spacing w:val="-2"/>
                <w:sz w:val="21"/>
              </w:rPr>
              <w:t> </w:t>
            </w:r>
            <w:r>
              <w:rPr>
                <w:sz w:val="21"/>
              </w:rPr>
              <w:t>date</w:t>
            </w:r>
            <w:r>
              <w:rPr>
                <w:spacing w:val="-1"/>
                <w:sz w:val="21"/>
              </w:rPr>
              <w:t> </w:t>
            </w:r>
            <w:r>
              <w:rPr>
                <w:sz w:val="21"/>
              </w:rPr>
              <w:t>when</w:t>
            </w:r>
            <w:r>
              <w:rPr>
                <w:spacing w:val="-2"/>
                <w:sz w:val="21"/>
              </w:rPr>
              <w:t> </w:t>
            </w:r>
            <w:r>
              <w:rPr>
                <w:sz w:val="21"/>
              </w:rPr>
              <w:t>a</w:t>
            </w:r>
            <w:r>
              <w:rPr>
                <w:spacing w:val="-5"/>
                <w:sz w:val="21"/>
              </w:rPr>
              <w:t> </w:t>
            </w:r>
            <w:r>
              <w:rPr>
                <w:sz w:val="21"/>
              </w:rPr>
              <w:t>urine</w:t>
            </w:r>
            <w:r>
              <w:rPr>
                <w:spacing w:val="-2"/>
                <w:sz w:val="21"/>
              </w:rPr>
              <w:t> </w:t>
            </w:r>
            <w:r>
              <w:rPr>
                <w:sz w:val="21"/>
              </w:rPr>
              <w:t>test</w:t>
            </w:r>
            <w:r>
              <w:rPr>
                <w:spacing w:val="1"/>
                <w:sz w:val="21"/>
              </w:rPr>
              <w:t> </w:t>
            </w:r>
            <w:r>
              <w:rPr>
                <w:sz w:val="21"/>
              </w:rPr>
              <w:t>was</w:t>
            </w:r>
            <w:r>
              <w:rPr>
                <w:spacing w:val="-1"/>
                <w:sz w:val="21"/>
              </w:rPr>
              <w:t> </w:t>
            </w:r>
            <w:r>
              <w:rPr>
                <w:sz w:val="21"/>
              </w:rPr>
              <w:t>performed,</w:t>
            </w:r>
            <w:r>
              <w:rPr>
                <w:spacing w:val="-7"/>
                <w:sz w:val="21"/>
              </w:rPr>
              <w:t> </w:t>
            </w:r>
            <w:r>
              <w:rPr>
                <w:sz w:val="21"/>
              </w:rPr>
              <w:t>and</w:t>
            </w:r>
            <w:r>
              <w:rPr>
                <w:spacing w:val="-55"/>
                <w:sz w:val="21"/>
              </w:rPr>
              <w:t> </w:t>
            </w:r>
            <w:r>
              <w:rPr>
                <w:sz w:val="21"/>
              </w:rPr>
              <w:t>the</w:t>
            </w:r>
            <w:r>
              <w:rPr>
                <w:spacing w:val="-2"/>
                <w:sz w:val="21"/>
              </w:rPr>
              <w:t> </w:t>
            </w:r>
            <w:r>
              <w:rPr>
                <w:sz w:val="21"/>
              </w:rPr>
              <w:t>result</w:t>
            </w:r>
            <w:r>
              <w:rPr>
                <w:spacing w:val="-2"/>
                <w:sz w:val="21"/>
              </w:rPr>
              <w:t> </w:t>
            </w:r>
            <w:r>
              <w:rPr>
                <w:sz w:val="21"/>
              </w:rPr>
              <w:t>or</w:t>
            </w:r>
            <w:r>
              <w:rPr>
                <w:spacing w:val="-3"/>
                <w:sz w:val="21"/>
              </w:rPr>
              <w:t> </w:t>
            </w:r>
            <w:r>
              <w:rPr>
                <w:sz w:val="21"/>
              </w:rPr>
              <w:t>finding.</w:t>
            </w:r>
            <w:r>
              <w:rPr>
                <w:spacing w:val="2"/>
                <w:sz w:val="21"/>
              </w:rPr>
              <w:t> </w:t>
            </w:r>
            <w:r>
              <w:rPr>
                <w:sz w:val="21"/>
              </w:rPr>
              <w:t>Any</w:t>
            </w:r>
            <w:r>
              <w:rPr>
                <w:spacing w:val="-2"/>
                <w:sz w:val="21"/>
              </w:rPr>
              <w:t> </w:t>
            </w:r>
            <w:r>
              <w:rPr>
                <w:sz w:val="21"/>
              </w:rPr>
              <w:t>of</w:t>
            </w:r>
            <w:r>
              <w:rPr>
                <w:spacing w:val="-2"/>
                <w:sz w:val="21"/>
              </w:rPr>
              <w:t> </w:t>
            </w:r>
            <w:r>
              <w:rPr>
                <w:sz w:val="21"/>
              </w:rPr>
              <w:t>the</w:t>
            </w:r>
            <w:r>
              <w:rPr>
                <w:spacing w:val="-1"/>
                <w:sz w:val="21"/>
              </w:rPr>
              <w:t> </w:t>
            </w:r>
            <w:r>
              <w:rPr>
                <w:sz w:val="21"/>
              </w:rPr>
              <w:t>following</w:t>
            </w:r>
            <w:r>
              <w:rPr>
                <w:spacing w:val="-6"/>
                <w:sz w:val="21"/>
              </w:rPr>
              <w:t> </w:t>
            </w:r>
            <w:r>
              <w:rPr>
                <w:sz w:val="21"/>
              </w:rPr>
              <w:t>meet</w:t>
            </w:r>
            <w:r>
              <w:rPr>
                <w:spacing w:val="-2"/>
                <w:sz w:val="21"/>
              </w:rPr>
              <w:t> </w:t>
            </w:r>
            <w:r>
              <w:rPr>
                <w:sz w:val="21"/>
              </w:rPr>
              <w:t>the</w:t>
            </w:r>
            <w:r>
              <w:rPr>
                <w:spacing w:val="-1"/>
                <w:sz w:val="21"/>
              </w:rPr>
              <w:t> </w:t>
            </w:r>
            <w:r>
              <w:rPr>
                <w:sz w:val="21"/>
              </w:rPr>
              <w:t>criteria:</w:t>
            </w:r>
          </w:p>
          <w:p>
            <w:pPr>
              <w:pStyle w:val="TableParagraph"/>
              <w:numPr>
                <w:ilvl w:val="1"/>
                <w:numId w:val="144"/>
              </w:numPr>
              <w:tabs>
                <w:tab w:pos="908" w:val="left" w:leader="none"/>
              </w:tabs>
              <w:spacing w:line="240" w:lineRule="auto" w:before="39" w:after="0"/>
              <w:ind w:left="907" w:right="0" w:hanging="217"/>
              <w:jc w:val="left"/>
              <w:rPr>
                <w:sz w:val="21"/>
              </w:rPr>
            </w:pPr>
            <w:r>
              <w:rPr>
                <w:sz w:val="21"/>
              </w:rPr>
              <w:t>24-hour</w:t>
            </w:r>
            <w:r>
              <w:rPr>
                <w:spacing w:val="-3"/>
                <w:sz w:val="21"/>
              </w:rPr>
              <w:t> </w:t>
            </w:r>
            <w:r>
              <w:rPr>
                <w:sz w:val="21"/>
              </w:rPr>
              <w:t>urine</w:t>
            </w:r>
            <w:r>
              <w:rPr>
                <w:spacing w:val="-1"/>
                <w:sz w:val="21"/>
              </w:rPr>
              <w:t> </w:t>
            </w:r>
            <w:r>
              <w:rPr>
                <w:sz w:val="21"/>
              </w:rPr>
              <w:t>for</w:t>
            </w:r>
            <w:r>
              <w:rPr>
                <w:spacing w:val="-2"/>
                <w:sz w:val="21"/>
              </w:rPr>
              <w:t> </w:t>
            </w:r>
            <w:r>
              <w:rPr>
                <w:sz w:val="21"/>
              </w:rPr>
              <w:t>albumin</w:t>
            </w:r>
            <w:r>
              <w:rPr>
                <w:spacing w:val="-5"/>
                <w:sz w:val="21"/>
              </w:rPr>
              <w:t> </w:t>
            </w:r>
            <w:r>
              <w:rPr>
                <w:sz w:val="21"/>
              </w:rPr>
              <w:t>or</w:t>
            </w:r>
            <w:r>
              <w:rPr>
                <w:spacing w:val="-2"/>
                <w:sz w:val="21"/>
              </w:rPr>
              <w:t> </w:t>
            </w:r>
            <w:r>
              <w:rPr>
                <w:sz w:val="21"/>
              </w:rPr>
              <w:t>protein.</w:t>
            </w:r>
          </w:p>
          <w:p>
            <w:pPr>
              <w:pStyle w:val="TableParagraph"/>
              <w:numPr>
                <w:ilvl w:val="1"/>
                <w:numId w:val="144"/>
              </w:numPr>
              <w:tabs>
                <w:tab w:pos="908" w:val="left" w:leader="none"/>
              </w:tabs>
              <w:spacing w:line="240" w:lineRule="auto" w:before="32" w:after="0"/>
              <w:ind w:left="907" w:right="0" w:hanging="217"/>
              <w:jc w:val="left"/>
              <w:rPr>
                <w:sz w:val="21"/>
              </w:rPr>
            </w:pPr>
            <w:r>
              <w:rPr>
                <w:sz w:val="21"/>
              </w:rPr>
              <w:t>Timed</w:t>
            </w:r>
            <w:r>
              <w:rPr>
                <w:spacing w:val="-2"/>
                <w:sz w:val="21"/>
              </w:rPr>
              <w:t> </w:t>
            </w:r>
            <w:r>
              <w:rPr>
                <w:sz w:val="21"/>
              </w:rPr>
              <w:t>urine</w:t>
            </w:r>
            <w:r>
              <w:rPr>
                <w:spacing w:val="-2"/>
                <w:sz w:val="21"/>
              </w:rPr>
              <w:t> </w:t>
            </w:r>
            <w:r>
              <w:rPr>
                <w:sz w:val="21"/>
              </w:rPr>
              <w:t>for</w:t>
            </w:r>
            <w:r>
              <w:rPr>
                <w:spacing w:val="-2"/>
                <w:sz w:val="21"/>
              </w:rPr>
              <w:t> </w:t>
            </w:r>
            <w:r>
              <w:rPr>
                <w:sz w:val="21"/>
              </w:rPr>
              <w:t>albumin</w:t>
            </w:r>
            <w:r>
              <w:rPr>
                <w:spacing w:val="-2"/>
                <w:sz w:val="21"/>
              </w:rPr>
              <w:t> </w:t>
            </w:r>
            <w:r>
              <w:rPr>
                <w:sz w:val="21"/>
              </w:rPr>
              <w:t>or</w:t>
            </w:r>
            <w:r>
              <w:rPr>
                <w:spacing w:val="-2"/>
                <w:sz w:val="21"/>
              </w:rPr>
              <w:t> </w:t>
            </w:r>
            <w:r>
              <w:rPr>
                <w:sz w:val="21"/>
              </w:rPr>
              <w:t>protein.</w:t>
            </w:r>
          </w:p>
          <w:p>
            <w:pPr>
              <w:pStyle w:val="TableParagraph"/>
              <w:numPr>
                <w:ilvl w:val="1"/>
                <w:numId w:val="144"/>
              </w:numPr>
              <w:tabs>
                <w:tab w:pos="908" w:val="left" w:leader="none"/>
              </w:tabs>
              <w:spacing w:line="240" w:lineRule="auto" w:before="32" w:after="0"/>
              <w:ind w:left="907" w:right="0" w:hanging="217"/>
              <w:jc w:val="left"/>
              <w:rPr>
                <w:sz w:val="21"/>
              </w:rPr>
            </w:pPr>
            <w:r>
              <w:rPr>
                <w:sz w:val="21"/>
              </w:rPr>
              <w:t>Spot</w:t>
            </w:r>
            <w:r>
              <w:rPr>
                <w:spacing w:val="-3"/>
                <w:sz w:val="21"/>
              </w:rPr>
              <w:t> </w:t>
            </w:r>
            <w:r>
              <w:rPr>
                <w:sz w:val="21"/>
              </w:rPr>
              <w:t>urine</w:t>
            </w:r>
            <w:r>
              <w:rPr>
                <w:spacing w:val="-1"/>
                <w:sz w:val="21"/>
              </w:rPr>
              <w:t> </w:t>
            </w:r>
            <w:r>
              <w:rPr>
                <w:sz w:val="21"/>
              </w:rPr>
              <w:t>(e.g.,</w:t>
            </w:r>
            <w:r>
              <w:rPr>
                <w:spacing w:val="-6"/>
                <w:sz w:val="21"/>
              </w:rPr>
              <w:t> </w:t>
            </w:r>
            <w:r>
              <w:rPr>
                <w:sz w:val="21"/>
              </w:rPr>
              <w:t>urine</w:t>
            </w:r>
            <w:r>
              <w:rPr>
                <w:spacing w:val="-1"/>
                <w:sz w:val="21"/>
              </w:rPr>
              <w:t> </w:t>
            </w:r>
            <w:r>
              <w:rPr>
                <w:sz w:val="21"/>
              </w:rPr>
              <w:t>dipstick</w:t>
            </w:r>
            <w:r>
              <w:rPr>
                <w:spacing w:val="-5"/>
                <w:sz w:val="21"/>
              </w:rPr>
              <w:t> </w:t>
            </w:r>
            <w:r>
              <w:rPr>
                <w:sz w:val="21"/>
              </w:rPr>
              <w:t>or</w:t>
            </w:r>
            <w:r>
              <w:rPr>
                <w:spacing w:val="-2"/>
                <w:sz w:val="21"/>
              </w:rPr>
              <w:t> </w:t>
            </w:r>
            <w:r>
              <w:rPr>
                <w:sz w:val="21"/>
              </w:rPr>
              <w:t>test</w:t>
            </w:r>
            <w:r>
              <w:rPr>
                <w:spacing w:val="-2"/>
                <w:sz w:val="21"/>
              </w:rPr>
              <w:t> </w:t>
            </w:r>
            <w:r>
              <w:rPr>
                <w:sz w:val="21"/>
              </w:rPr>
              <w:t>strip)</w:t>
            </w:r>
            <w:r>
              <w:rPr>
                <w:spacing w:val="-2"/>
                <w:sz w:val="21"/>
              </w:rPr>
              <w:t> </w:t>
            </w:r>
            <w:r>
              <w:rPr>
                <w:sz w:val="21"/>
              </w:rPr>
              <w:t>for</w:t>
            </w:r>
            <w:r>
              <w:rPr>
                <w:spacing w:val="-5"/>
                <w:sz w:val="21"/>
              </w:rPr>
              <w:t> </w:t>
            </w:r>
            <w:r>
              <w:rPr>
                <w:sz w:val="21"/>
              </w:rPr>
              <w:t>albumin</w:t>
            </w:r>
            <w:r>
              <w:rPr>
                <w:spacing w:val="-2"/>
                <w:sz w:val="21"/>
              </w:rPr>
              <w:t> </w:t>
            </w:r>
            <w:r>
              <w:rPr>
                <w:sz w:val="21"/>
              </w:rPr>
              <w:t>or</w:t>
            </w:r>
            <w:r>
              <w:rPr>
                <w:spacing w:val="-2"/>
                <w:sz w:val="21"/>
              </w:rPr>
              <w:t> </w:t>
            </w:r>
            <w:r>
              <w:rPr>
                <w:sz w:val="21"/>
              </w:rPr>
              <w:t>protein.</w:t>
            </w:r>
          </w:p>
          <w:p>
            <w:pPr>
              <w:pStyle w:val="TableParagraph"/>
              <w:numPr>
                <w:ilvl w:val="1"/>
                <w:numId w:val="144"/>
              </w:numPr>
              <w:tabs>
                <w:tab w:pos="908" w:val="left" w:leader="none"/>
              </w:tabs>
              <w:spacing w:line="240" w:lineRule="auto" w:before="33" w:after="0"/>
              <w:ind w:left="907" w:right="0" w:hanging="217"/>
              <w:jc w:val="left"/>
              <w:rPr>
                <w:sz w:val="21"/>
              </w:rPr>
            </w:pPr>
            <w:r>
              <w:rPr>
                <w:sz w:val="21"/>
              </w:rPr>
              <w:t>Urine</w:t>
            </w:r>
            <w:r>
              <w:rPr>
                <w:spacing w:val="-1"/>
                <w:sz w:val="21"/>
              </w:rPr>
              <w:t> </w:t>
            </w:r>
            <w:r>
              <w:rPr>
                <w:sz w:val="21"/>
              </w:rPr>
              <w:t>for</w:t>
            </w:r>
            <w:r>
              <w:rPr>
                <w:spacing w:val="-5"/>
                <w:sz w:val="21"/>
              </w:rPr>
              <w:t> </w:t>
            </w:r>
            <w:r>
              <w:rPr>
                <w:sz w:val="21"/>
              </w:rPr>
              <w:t>albumin/creatinine</w:t>
            </w:r>
            <w:r>
              <w:rPr>
                <w:spacing w:val="-4"/>
                <w:sz w:val="21"/>
              </w:rPr>
              <w:t> </w:t>
            </w:r>
            <w:r>
              <w:rPr>
                <w:sz w:val="21"/>
              </w:rPr>
              <w:t>ratio.</w:t>
            </w:r>
          </w:p>
          <w:p>
            <w:pPr>
              <w:pStyle w:val="TableParagraph"/>
              <w:numPr>
                <w:ilvl w:val="1"/>
                <w:numId w:val="144"/>
              </w:numPr>
              <w:tabs>
                <w:tab w:pos="908" w:val="left" w:leader="none"/>
              </w:tabs>
              <w:spacing w:line="240" w:lineRule="auto" w:before="36" w:after="0"/>
              <w:ind w:left="907" w:right="0" w:hanging="217"/>
              <w:jc w:val="left"/>
              <w:rPr>
                <w:sz w:val="21"/>
              </w:rPr>
            </w:pPr>
            <w:r>
              <w:rPr>
                <w:sz w:val="21"/>
              </w:rPr>
              <w:t>24-hour</w:t>
            </w:r>
            <w:r>
              <w:rPr>
                <w:spacing w:val="-3"/>
                <w:sz w:val="21"/>
              </w:rPr>
              <w:t> </w:t>
            </w:r>
            <w:r>
              <w:rPr>
                <w:sz w:val="21"/>
              </w:rPr>
              <w:t>urine</w:t>
            </w:r>
            <w:r>
              <w:rPr>
                <w:spacing w:val="-1"/>
                <w:sz w:val="21"/>
              </w:rPr>
              <w:t> </w:t>
            </w:r>
            <w:r>
              <w:rPr>
                <w:sz w:val="21"/>
              </w:rPr>
              <w:t>for</w:t>
            </w:r>
            <w:r>
              <w:rPr>
                <w:spacing w:val="-3"/>
                <w:sz w:val="21"/>
              </w:rPr>
              <w:t> </w:t>
            </w:r>
            <w:r>
              <w:rPr>
                <w:sz w:val="21"/>
              </w:rPr>
              <w:t>total</w:t>
            </w:r>
            <w:r>
              <w:rPr>
                <w:spacing w:val="-2"/>
                <w:sz w:val="21"/>
              </w:rPr>
              <w:t> </w:t>
            </w:r>
            <w:r>
              <w:rPr>
                <w:sz w:val="21"/>
              </w:rPr>
              <w:t>protein.</w:t>
            </w:r>
          </w:p>
          <w:p>
            <w:pPr>
              <w:pStyle w:val="TableParagraph"/>
              <w:numPr>
                <w:ilvl w:val="1"/>
                <w:numId w:val="144"/>
              </w:numPr>
              <w:tabs>
                <w:tab w:pos="908" w:val="left" w:leader="none"/>
              </w:tabs>
              <w:spacing w:line="240" w:lineRule="auto" w:before="32" w:after="0"/>
              <w:ind w:left="907" w:right="0" w:hanging="217"/>
              <w:jc w:val="left"/>
              <w:rPr>
                <w:sz w:val="21"/>
              </w:rPr>
            </w:pPr>
            <w:r>
              <w:rPr>
                <w:sz w:val="21"/>
              </w:rPr>
              <w:t>Random</w:t>
            </w:r>
            <w:r>
              <w:rPr>
                <w:spacing w:val="-6"/>
                <w:sz w:val="21"/>
              </w:rPr>
              <w:t> </w:t>
            </w:r>
            <w:r>
              <w:rPr>
                <w:sz w:val="21"/>
              </w:rPr>
              <w:t>urine</w:t>
            </w:r>
            <w:r>
              <w:rPr>
                <w:spacing w:val="-2"/>
                <w:sz w:val="21"/>
              </w:rPr>
              <w:t> </w:t>
            </w:r>
            <w:r>
              <w:rPr>
                <w:sz w:val="21"/>
              </w:rPr>
              <w:t>for</w:t>
            </w:r>
            <w:r>
              <w:rPr>
                <w:spacing w:val="-7"/>
                <w:sz w:val="21"/>
              </w:rPr>
              <w:t> </w:t>
            </w:r>
            <w:r>
              <w:rPr>
                <w:sz w:val="21"/>
              </w:rPr>
              <w:t>protein/creatinine</w:t>
            </w:r>
            <w:r>
              <w:rPr>
                <w:spacing w:val="-2"/>
                <w:sz w:val="21"/>
              </w:rPr>
              <w:t> </w:t>
            </w:r>
            <w:r>
              <w:rPr>
                <w:sz w:val="21"/>
              </w:rPr>
              <w:t>ratio.</w:t>
            </w:r>
          </w:p>
          <w:p>
            <w:pPr>
              <w:pStyle w:val="TableParagraph"/>
              <w:numPr>
                <w:ilvl w:val="0"/>
                <w:numId w:val="144"/>
              </w:numPr>
              <w:tabs>
                <w:tab w:pos="692" w:val="left" w:leader="none"/>
              </w:tabs>
              <w:spacing w:line="240" w:lineRule="auto" w:before="73" w:after="0"/>
              <w:ind w:left="691" w:right="0" w:hanging="218"/>
              <w:jc w:val="left"/>
              <w:rPr>
                <w:sz w:val="21"/>
              </w:rPr>
            </w:pPr>
            <w:r>
              <w:rPr>
                <w:sz w:val="21"/>
              </w:rPr>
              <w:t>Documentation</w:t>
            </w:r>
            <w:r>
              <w:rPr>
                <w:spacing w:val="-2"/>
                <w:sz w:val="21"/>
              </w:rPr>
              <w:t> </w:t>
            </w:r>
            <w:r>
              <w:rPr>
                <w:sz w:val="21"/>
              </w:rPr>
              <w:t>of</w:t>
            </w:r>
            <w:r>
              <w:rPr>
                <w:spacing w:val="-2"/>
                <w:sz w:val="21"/>
              </w:rPr>
              <w:t> </w:t>
            </w:r>
            <w:r>
              <w:rPr>
                <w:sz w:val="21"/>
              </w:rPr>
              <w:t>a</w:t>
            </w:r>
            <w:r>
              <w:rPr>
                <w:spacing w:val="-2"/>
                <w:sz w:val="21"/>
              </w:rPr>
              <w:t> </w:t>
            </w:r>
            <w:r>
              <w:rPr>
                <w:sz w:val="21"/>
              </w:rPr>
              <w:t>visit</w:t>
            </w:r>
            <w:r>
              <w:rPr>
                <w:spacing w:val="-2"/>
                <w:sz w:val="21"/>
              </w:rPr>
              <w:t> </w:t>
            </w:r>
            <w:r>
              <w:rPr>
                <w:sz w:val="21"/>
              </w:rPr>
              <w:t>to</w:t>
            </w:r>
            <w:r>
              <w:rPr>
                <w:spacing w:val="-6"/>
                <w:sz w:val="21"/>
              </w:rPr>
              <w:t> </w:t>
            </w:r>
            <w:r>
              <w:rPr>
                <w:sz w:val="21"/>
              </w:rPr>
              <w:t>a</w:t>
            </w:r>
            <w:r>
              <w:rPr>
                <w:spacing w:val="2"/>
                <w:sz w:val="21"/>
              </w:rPr>
              <w:t> </w:t>
            </w:r>
            <w:r>
              <w:rPr>
                <w:sz w:val="21"/>
              </w:rPr>
              <w:t>nephrologist.</w:t>
            </w:r>
          </w:p>
          <w:p>
            <w:pPr>
              <w:pStyle w:val="TableParagraph"/>
              <w:numPr>
                <w:ilvl w:val="0"/>
                <w:numId w:val="144"/>
              </w:numPr>
              <w:tabs>
                <w:tab w:pos="692" w:val="left" w:leader="none"/>
              </w:tabs>
              <w:spacing w:line="240" w:lineRule="auto" w:before="78" w:after="0"/>
              <w:ind w:left="691" w:right="0" w:hanging="218"/>
              <w:jc w:val="left"/>
              <w:rPr>
                <w:sz w:val="21"/>
              </w:rPr>
            </w:pPr>
            <w:r>
              <w:rPr>
                <w:sz w:val="21"/>
              </w:rPr>
              <w:t>Documentation</w:t>
            </w:r>
            <w:r>
              <w:rPr>
                <w:spacing w:val="-3"/>
                <w:sz w:val="21"/>
              </w:rPr>
              <w:t> </w:t>
            </w:r>
            <w:r>
              <w:rPr>
                <w:sz w:val="21"/>
              </w:rPr>
              <w:t>of</w:t>
            </w:r>
            <w:r>
              <w:rPr>
                <w:spacing w:val="-3"/>
                <w:sz w:val="21"/>
              </w:rPr>
              <w:t> </w:t>
            </w:r>
            <w:r>
              <w:rPr>
                <w:sz w:val="21"/>
              </w:rPr>
              <w:t>a</w:t>
            </w:r>
            <w:r>
              <w:rPr>
                <w:spacing w:val="-3"/>
                <w:sz w:val="21"/>
              </w:rPr>
              <w:t> </w:t>
            </w:r>
            <w:r>
              <w:rPr>
                <w:sz w:val="21"/>
              </w:rPr>
              <w:t>renal</w:t>
            </w:r>
            <w:r>
              <w:rPr>
                <w:spacing w:val="-3"/>
                <w:sz w:val="21"/>
              </w:rPr>
              <w:t> </w:t>
            </w:r>
            <w:r>
              <w:rPr>
                <w:sz w:val="21"/>
              </w:rPr>
              <w:t>transplant.</w:t>
            </w:r>
          </w:p>
          <w:p>
            <w:pPr>
              <w:pStyle w:val="TableParagraph"/>
              <w:numPr>
                <w:ilvl w:val="0"/>
                <w:numId w:val="144"/>
              </w:numPr>
              <w:tabs>
                <w:tab w:pos="692" w:val="left" w:leader="none"/>
              </w:tabs>
              <w:spacing w:line="238" w:lineRule="exact" w:before="79" w:after="0"/>
              <w:ind w:left="691" w:right="0" w:hanging="218"/>
              <w:jc w:val="left"/>
              <w:rPr>
                <w:sz w:val="21"/>
              </w:rPr>
            </w:pPr>
            <w:r>
              <w:rPr>
                <w:sz w:val="21"/>
              </w:rPr>
              <w:t>Documentation</w:t>
            </w:r>
            <w:r>
              <w:rPr>
                <w:spacing w:val="-3"/>
                <w:sz w:val="21"/>
              </w:rPr>
              <w:t> </w:t>
            </w:r>
            <w:r>
              <w:rPr>
                <w:sz w:val="21"/>
              </w:rPr>
              <w:t>of</w:t>
            </w:r>
            <w:r>
              <w:rPr>
                <w:spacing w:val="-4"/>
                <w:sz w:val="21"/>
              </w:rPr>
              <w:t> </w:t>
            </w:r>
            <w:r>
              <w:rPr>
                <w:sz w:val="21"/>
              </w:rPr>
              <w:t>a</w:t>
            </w:r>
            <w:r>
              <w:rPr>
                <w:spacing w:val="-2"/>
                <w:sz w:val="21"/>
              </w:rPr>
              <w:t> </w:t>
            </w:r>
            <w:r>
              <w:rPr>
                <w:sz w:val="21"/>
              </w:rPr>
              <w:t>nephrectomy.</w:t>
            </w:r>
          </w:p>
        </w:tc>
      </w:tr>
    </w:tbl>
    <w:p>
      <w:pPr>
        <w:spacing w:after="0" w:line="238" w:lineRule="exact"/>
        <w:jc w:val="left"/>
        <w:rPr>
          <w:sz w:val="21"/>
        </w:rPr>
        <w:sectPr>
          <w:pgSz w:w="12240" w:h="15840"/>
          <w:pgMar w:header="847" w:footer="857" w:top="1100" w:bottom="1040" w:left="0" w:right="360"/>
        </w:sectPr>
      </w:pPr>
    </w:p>
    <w:p>
      <w:pPr>
        <w:pStyle w:val="BodyText"/>
        <w:rPr>
          <w:b/>
          <w:sz w:val="20"/>
        </w:rPr>
      </w:pPr>
    </w:p>
    <w:p>
      <w:pPr>
        <w:pStyle w:val="BodyText"/>
        <w:spacing w:before="2"/>
        <w:rPr>
          <w:b/>
          <w:sz w:val="11"/>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9"/>
        <w:gridCol w:w="7568"/>
      </w:tblGrid>
      <w:tr>
        <w:trPr>
          <w:trHeight w:val="6347" w:hRule="atLeast"/>
        </w:trPr>
        <w:tc>
          <w:tcPr>
            <w:tcW w:w="1889" w:type="dxa"/>
          </w:tcPr>
          <w:p>
            <w:pPr>
              <w:pStyle w:val="TableParagraph"/>
              <w:rPr>
                <w:rFonts w:ascii="Times New Roman"/>
                <w:sz w:val="20"/>
              </w:rPr>
            </w:pPr>
          </w:p>
        </w:tc>
        <w:tc>
          <w:tcPr>
            <w:tcW w:w="7568" w:type="dxa"/>
          </w:tcPr>
          <w:p>
            <w:pPr>
              <w:pStyle w:val="TableParagraph"/>
              <w:numPr>
                <w:ilvl w:val="0"/>
                <w:numId w:val="145"/>
              </w:numPr>
              <w:tabs>
                <w:tab w:pos="691" w:val="left" w:leader="none"/>
              </w:tabs>
              <w:spacing w:line="237" w:lineRule="auto" w:before="4" w:after="0"/>
              <w:ind w:left="690" w:right="97" w:hanging="217"/>
              <w:jc w:val="left"/>
              <w:rPr>
                <w:sz w:val="21"/>
              </w:rPr>
            </w:pPr>
            <w:r>
              <w:rPr>
                <w:sz w:val="21"/>
              </w:rPr>
              <w:t>Documentation</w:t>
            </w:r>
            <w:r>
              <w:rPr>
                <w:spacing w:val="-3"/>
                <w:sz w:val="21"/>
              </w:rPr>
              <w:t> </w:t>
            </w:r>
            <w:r>
              <w:rPr>
                <w:sz w:val="21"/>
              </w:rPr>
              <w:t>of medical</w:t>
            </w:r>
            <w:r>
              <w:rPr>
                <w:spacing w:val="-4"/>
                <w:sz w:val="21"/>
              </w:rPr>
              <w:t> </w:t>
            </w:r>
            <w:r>
              <w:rPr>
                <w:sz w:val="21"/>
              </w:rPr>
              <w:t>attention</w:t>
            </w:r>
            <w:r>
              <w:rPr>
                <w:spacing w:val="-3"/>
                <w:sz w:val="21"/>
              </w:rPr>
              <w:t> </w:t>
            </w:r>
            <w:r>
              <w:rPr>
                <w:sz w:val="21"/>
              </w:rPr>
              <w:t>for</w:t>
            </w:r>
            <w:r>
              <w:rPr>
                <w:spacing w:val="-4"/>
                <w:sz w:val="21"/>
              </w:rPr>
              <w:t> </w:t>
            </w:r>
            <w:r>
              <w:rPr>
                <w:sz w:val="21"/>
              </w:rPr>
              <w:t>any</w:t>
            </w:r>
            <w:r>
              <w:rPr>
                <w:spacing w:val="-2"/>
                <w:sz w:val="21"/>
              </w:rPr>
              <w:t> </w:t>
            </w:r>
            <w:r>
              <w:rPr>
                <w:sz w:val="21"/>
              </w:rPr>
              <w:t>of</w:t>
            </w:r>
            <w:r>
              <w:rPr>
                <w:spacing w:val="-4"/>
                <w:sz w:val="21"/>
              </w:rPr>
              <w:t> </w:t>
            </w:r>
            <w:r>
              <w:rPr>
                <w:sz w:val="21"/>
              </w:rPr>
              <w:t>the</w:t>
            </w:r>
            <w:r>
              <w:rPr>
                <w:spacing w:val="1"/>
                <w:sz w:val="21"/>
              </w:rPr>
              <w:t> </w:t>
            </w:r>
            <w:r>
              <w:rPr>
                <w:sz w:val="21"/>
              </w:rPr>
              <w:t>following</w:t>
            </w:r>
            <w:r>
              <w:rPr>
                <w:spacing w:val="-7"/>
                <w:sz w:val="21"/>
              </w:rPr>
              <w:t> </w:t>
            </w:r>
            <w:r>
              <w:rPr>
                <w:sz w:val="21"/>
              </w:rPr>
              <w:t>(no</w:t>
            </w:r>
            <w:r>
              <w:rPr>
                <w:spacing w:val="-3"/>
                <w:sz w:val="21"/>
              </w:rPr>
              <w:t> </w:t>
            </w:r>
            <w:r>
              <w:rPr>
                <w:sz w:val="21"/>
              </w:rPr>
              <w:t>restriction</w:t>
            </w:r>
            <w:r>
              <w:rPr>
                <w:spacing w:val="-55"/>
                <w:sz w:val="21"/>
              </w:rPr>
              <w:t> </w:t>
            </w:r>
            <w:r>
              <w:rPr>
                <w:sz w:val="21"/>
              </w:rPr>
              <w:t>on</w:t>
            </w:r>
            <w:r>
              <w:rPr>
                <w:spacing w:val="-1"/>
                <w:sz w:val="21"/>
              </w:rPr>
              <w:t> </w:t>
            </w:r>
            <w:r>
              <w:rPr>
                <w:sz w:val="21"/>
              </w:rPr>
              <w:t>provider</w:t>
            </w:r>
            <w:r>
              <w:rPr>
                <w:spacing w:val="-2"/>
                <w:sz w:val="21"/>
              </w:rPr>
              <w:t> </w:t>
            </w:r>
            <w:r>
              <w:rPr>
                <w:sz w:val="21"/>
              </w:rPr>
              <w:t>type):</w:t>
            </w:r>
          </w:p>
          <w:p>
            <w:pPr>
              <w:pStyle w:val="TableParagraph"/>
              <w:numPr>
                <w:ilvl w:val="1"/>
                <w:numId w:val="145"/>
              </w:numPr>
              <w:tabs>
                <w:tab w:pos="907" w:val="left" w:leader="none"/>
              </w:tabs>
              <w:spacing w:line="240" w:lineRule="auto" w:before="43" w:after="0"/>
              <w:ind w:left="906" w:right="0" w:hanging="217"/>
              <w:jc w:val="left"/>
              <w:rPr>
                <w:sz w:val="21"/>
              </w:rPr>
            </w:pPr>
            <w:r>
              <w:rPr>
                <w:sz w:val="21"/>
              </w:rPr>
              <w:t>Diabetic</w:t>
            </w:r>
            <w:r>
              <w:rPr>
                <w:spacing w:val="-6"/>
                <w:sz w:val="21"/>
              </w:rPr>
              <w:t> </w:t>
            </w:r>
            <w:r>
              <w:rPr>
                <w:sz w:val="21"/>
              </w:rPr>
              <w:t>nephropathy.</w:t>
            </w:r>
          </w:p>
          <w:p>
            <w:pPr>
              <w:pStyle w:val="TableParagraph"/>
              <w:numPr>
                <w:ilvl w:val="1"/>
                <w:numId w:val="145"/>
              </w:numPr>
              <w:tabs>
                <w:tab w:pos="907" w:val="left" w:leader="none"/>
              </w:tabs>
              <w:spacing w:line="240" w:lineRule="auto" w:before="32" w:after="0"/>
              <w:ind w:left="906" w:right="0" w:hanging="217"/>
              <w:jc w:val="left"/>
              <w:rPr>
                <w:sz w:val="21"/>
              </w:rPr>
            </w:pPr>
            <w:r>
              <w:rPr>
                <w:sz w:val="21"/>
              </w:rPr>
              <w:t>ESRD.</w:t>
            </w:r>
          </w:p>
          <w:p>
            <w:pPr>
              <w:pStyle w:val="TableParagraph"/>
              <w:numPr>
                <w:ilvl w:val="1"/>
                <w:numId w:val="145"/>
              </w:numPr>
              <w:tabs>
                <w:tab w:pos="907" w:val="left" w:leader="none"/>
              </w:tabs>
              <w:spacing w:line="240" w:lineRule="auto" w:before="32" w:after="0"/>
              <w:ind w:left="906" w:right="0" w:hanging="217"/>
              <w:jc w:val="left"/>
              <w:rPr>
                <w:sz w:val="21"/>
              </w:rPr>
            </w:pPr>
            <w:r>
              <w:rPr>
                <w:sz w:val="21"/>
              </w:rPr>
              <w:t>Chronic</w:t>
            </w:r>
            <w:r>
              <w:rPr>
                <w:spacing w:val="-3"/>
                <w:sz w:val="21"/>
              </w:rPr>
              <w:t> </w:t>
            </w:r>
            <w:r>
              <w:rPr>
                <w:sz w:val="21"/>
              </w:rPr>
              <w:t>renal</w:t>
            </w:r>
            <w:r>
              <w:rPr>
                <w:spacing w:val="-4"/>
                <w:sz w:val="21"/>
              </w:rPr>
              <w:t> </w:t>
            </w:r>
            <w:r>
              <w:rPr>
                <w:sz w:val="21"/>
              </w:rPr>
              <w:t>failure</w:t>
            </w:r>
            <w:r>
              <w:rPr>
                <w:spacing w:val="-2"/>
                <w:sz w:val="21"/>
              </w:rPr>
              <w:t> </w:t>
            </w:r>
            <w:r>
              <w:rPr>
                <w:sz w:val="21"/>
              </w:rPr>
              <w:t>(CRF).</w:t>
            </w:r>
          </w:p>
          <w:p>
            <w:pPr>
              <w:pStyle w:val="TableParagraph"/>
              <w:numPr>
                <w:ilvl w:val="1"/>
                <w:numId w:val="145"/>
              </w:numPr>
              <w:tabs>
                <w:tab w:pos="907" w:val="left" w:leader="none"/>
              </w:tabs>
              <w:spacing w:line="240" w:lineRule="auto" w:before="32" w:after="0"/>
              <w:ind w:left="906" w:right="0" w:hanging="217"/>
              <w:jc w:val="left"/>
              <w:rPr>
                <w:sz w:val="21"/>
              </w:rPr>
            </w:pPr>
            <w:r>
              <w:rPr>
                <w:sz w:val="21"/>
              </w:rPr>
              <w:t>Chronic</w:t>
            </w:r>
            <w:r>
              <w:rPr>
                <w:spacing w:val="-3"/>
                <w:sz w:val="21"/>
              </w:rPr>
              <w:t> </w:t>
            </w:r>
            <w:r>
              <w:rPr>
                <w:sz w:val="21"/>
              </w:rPr>
              <w:t>kidney</w:t>
            </w:r>
            <w:r>
              <w:rPr>
                <w:spacing w:val="-2"/>
                <w:sz w:val="21"/>
              </w:rPr>
              <w:t> </w:t>
            </w:r>
            <w:r>
              <w:rPr>
                <w:sz w:val="21"/>
              </w:rPr>
              <w:t>disease</w:t>
            </w:r>
            <w:r>
              <w:rPr>
                <w:spacing w:val="-3"/>
                <w:sz w:val="21"/>
              </w:rPr>
              <w:t> </w:t>
            </w:r>
            <w:r>
              <w:rPr>
                <w:sz w:val="21"/>
              </w:rPr>
              <w:t>(CKD).</w:t>
            </w:r>
          </w:p>
          <w:p>
            <w:pPr>
              <w:pStyle w:val="TableParagraph"/>
              <w:numPr>
                <w:ilvl w:val="1"/>
                <w:numId w:val="145"/>
              </w:numPr>
              <w:tabs>
                <w:tab w:pos="907" w:val="left" w:leader="none"/>
              </w:tabs>
              <w:spacing w:line="240" w:lineRule="auto" w:before="33" w:after="0"/>
              <w:ind w:left="906" w:right="0" w:hanging="217"/>
              <w:jc w:val="left"/>
              <w:rPr>
                <w:sz w:val="21"/>
              </w:rPr>
            </w:pPr>
            <w:r>
              <w:rPr>
                <w:sz w:val="21"/>
              </w:rPr>
              <w:t>Renal</w:t>
            </w:r>
            <w:r>
              <w:rPr>
                <w:spacing w:val="-5"/>
                <w:sz w:val="21"/>
              </w:rPr>
              <w:t> </w:t>
            </w:r>
            <w:r>
              <w:rPr>
                <w:sz w:val="21"/>
              </w:rPr>
              <w:t>insufficiency.</w:t>
            </w:r>
          </w:p>
          <w:p>
            <w:pPr>
              <w:pStyle w:val="TableParagraph"/>
              <w:numPr>
                <w:ilvl w:val="1"/>
                <w:numId w:val="145"/>
              </w:numPr>
              <w:tabs>
                <w:tab w:pos="907" w:val="left" w:leader="none"/>
              </w:tabs>
              <w:spacing w:line="240" w:lineRule="auto" w:before="32" w:after="0"/>
              <w:ind w:left="906" w:right="0" w:hanging="217"/>
              <w:jc w:val="left"/>
              <w:rPr>
                <w:sz w:val="21"/>
              </w:rPr>
            </w:pPr>
            <w:r>
              <w:rPr>
                <w:sz w:val="21"/>
              </w:rPr>
              <w:t>Proteinuria.</w:t>
            </w:r>
          </w:p>
          <w:p>
            <w:pPr>
              <w:pStyle w:val="TableParagraph"/>
              <w:numPr>
                <w:ilvl w:val="1"/>
                <w:numId w:val="145"/>
              </w:numPr>
              <w:tabs>
                <w:tab w:pos="907" w:val="left" w:leader="none"/>
              </w:tabs>
              <w:spacing w:line="240" w:lineRule="auto" w:before="32" w:after="0"/>
              <w:ind w:left="906" w:right="0" w:hanging="217"/>
              <w:jc w:val="left"/>
              <w:rPr>
                <w:sz w:val="21"/>
              </w:rPr>
            </w:pPr>
            <w:r>
              <w:rPr>
                <w:sz w:val="21"/>
              </w:rPr>
              <w:t>Albuminuria.</w:t>
            </w:r>
          </w:p>
          <w:p>
            <w:pPr>
              <w:pStyle w:val="TableParagraph"/>
              <w:numPr>
                <w:ilvl w:val="1"/>
                <w:numId w:val="145"/>
              </w:numPr>
              <w:tabs>
                <w:tab w:pos="907" w:val="left" w:leader="none"/>
              </w:tabs>
              <w:spacing w:line="240" w:lineRule="auto" w:before="36" w:after="0"/>
              <w:ind w:left="906" w:right="0" w:hanging="217"/>
              <w:jc w:val="left"/>
              <w:rPr>
                <w:sz w:val="21"/>
              </w:rPr>
            </w:pPr>
            <w:r>
              <w:rPr>
                <w:sz w:val="21"/>
              </w:rPr>
              <w:t>Renal</w:t>
            </w:r>
            <w:r>
              <w:rPr>
                <w:spacing w:val="-4"/>
                <w:sz w:val="21"/>
              </w:rPr>
              <w:t> </w:t>
            </w:r>
            <w:r>
              <w:rPr>
                <w:sz w:val="21"/>
              </w:rPr>
              <w:t>dysfunction.</w:t>
            </w:r>
          </w:p>
          <w:p>
            <w:pPr>
              <w:pStyle w:val="TableParagraph"/>
              <w:numPr>
                <w:ilvl w:val="1"/>
                <w:numId w:val="145"/>
              </w:numPr>
              <w:tabs>
                <w:tab w:pos="907" w:val="left" w:leader="none"/>
              </w:tabs>
              <w:spacing w:line="240" w:lineRule="auto" w:before="32" w:after="0"/>
              <w:ind w:left="906" w:right="0" w:hanging="217"/>
              <w:jc w:val="left"/>
              <w:rPr>
                <w:sz w:val="21"/>
              </w:rPr>
            </w:pPr>
            <w:r>
              <w:rPr>
                <w:sz w:val="21"/>
              </w:rPr>
              <w:t>Acute</w:t>
            </w:r>
            <w:r>
              <w:rPr>
                <w:spacing w:val="-3"/>
                <w:sz w:val="21"/>
              </w:rPr>
              <w:t> </w:t>
            </w:r>
            <w:r>
              <w:rPr>
                <w:sz w:val="21"/>
              </w:rPr>
              <w:t>renal</w:t>
            </w:r>
            <w:r>
              <w:rPr>
                <w:spacing w:val="-3"/>
                <w:sz w:val="21"/>
              </w:rPr>
              <w:t> </w:t>
            </w:r>
            <w:r>
              <w:rPr>
                <w:sz w:val="21"/>
              </w:rPr>
              <w:t>failure</w:t>
            </w:r>
            <w:r>
              <w:rPr>
                <w:spacing w:val="-2"/>
                <w:sz w:val="21"/>
              </w:rPr>
              <w:t> </w:t>
            </w:r>
            <w:r>
              <w:rPr>
                <w:sz w:val="21"/>
              </w:rPr>
              <w:t>(ARF).</w:t>
            </w:r>
          </w:p>
          <w:p>
            <w:pPr>
              <w:pStyle w:val="TableParagraph"/>
              <w:numPr>
                <w:ilvl w:val="1"/>
                <w:numId w:val="145"/>
              </w:numPr>
              <w:tabs>
                <w:tab w:pos="907" w:val="left" w:leader="none"/>
              </w:tabs>
              <w:spacing w:line="240" w:lineRule="auto" w:before="32" w:after="0"/>
              <w:ind w:left="906" w:right="0" w:hanging="217"/>
              <w:jc w:val="left"/>
              <w:rPr>
                <w:sz w:val="21"/>
              </w:rPr>
            </w:pPr>
            <w:r>
              <w:rPr>
                <w:sz w:val="21"/>
              </w:rPr>
              <w:t>Dialysis,</w:t>
            </w:r>
            <w:r>
              <w:rPr>
                <w:spacing w:val="-4"/>
                <w:sz w:val="21"/>
              </w:rPr>
              <w:t> </w:t>
            </w:r>
            <w:r>
              <w:rPr>
                <w:sz w:val="21"/>
              </w:rPr>
              <w:t>hemodialysis</w:t>
            </w:r>
            <w:r>
              <w:rPr>
                <w:spacing w:val="-3"/>
                <w:sz w:val="21"/>
              </w:rPr>
              <w:t> </w:t>
            </w:r>
            <w:r>
              <w:rPr>
                <w:sz w:val="21"/>
              </w:rPr>
              <w:t>or</w:t>
            </w:r>
            <w:r>
              <w:rPr>
                <w:spacing w:val="-4"/>
                <w:sz w:val="21"/>
              </w:rPr>
              <w:t> </w:t>
            </w:r>
            <w:r>
              <w:rPr>
                <w:sz w:val="21"/>
              </w:rPr>
              <w:t>peritoneal</w:t>
            </w:r>
            <w:r>
              <w:rPr>
                <w:spacing w:val="-4"/>
                <w:sz w:val="21"/>
              </w:rPr>
              <w:t> </w:t>
            </w:r>
            <w:r>
              <w:rPr>
                <w:sz w:val="21"/>
              </w:rPr>
              <w:t>dialysis.</w:t>
            </w:r>
          </w:p>
          <w:p>
            <w:pPr>
              <w:pStyle w:val="TableParagraph"/>
              <w:numPr>
                <w:ilvl w:val="0"/>
                <w:numId w:val="145"/>
              </w:numPr>
              <w:tabs>
                <w:tab w:pos="691" w:val="left" w:leader="none"/>
              </w:tabs>
              <w:spacing w:line="240" w:lineRule="auto" w:before="73" w:after="0"/>
              <w:ind w:left="690" w:right="362" w:hanging="217"/>
              <w:jc w:val="left"/>
              <w:rPr>
                <w:sz w:val="21"/>
              </w:rPr>
            </w:pPr>
            <w:r>
              <w:rPr>
                <w:sz w:val="21"/>
              </w:rPr>
              <w:t>Evidence of ACE inhibitor/ARB therapy. Documentation in the medical</w:t>
            </w:r>
            <w:r>
              <w:rPr>
                <w:spacing w:val="-57"/>
                <w:sz w:val="21"/>
              </w:rPr>
              <w:t> </w:t>
            </w:r>
            <w:r>
              <w:rPr>
                <w:sz w:val="21"/>
              </w:rPr>
              <w:t>record must include evidence that the member received ACE inhibitor/</w:t>
            </w:r>
            <w:r>
              <w:rPr>
                <w:spacing w:val="-57"/>
                <w:sz w:val="21"/>
              </w:rPr>
              <w:t> </w:t>
            </w:r>
            <w:r>
              <w:rPr>
                <w:sz w:val="21"/>
              </w:rPr>
              <w:t>ARB therapy during the measurement year. Any of the following meet</w:t>
            </w:r>
            <w:r>
              <w:rPr>
                <w:spacing w:val="1"/>
                <w:sz w:val="21"/>
              </w:rPr>
              <w:t> </w:t>
            </w:r>
            <w:r>
              <w:rPr>
                <w:sz w:val="21"/>
              </w:rPr>
              <w:t>criteria:</w:t>
            </w:r>
          </w:p>
          <w:p>
            <w:pPr>
              <w:pStyle w:val="TableParagraph"/>
              <w:numPr>
                <w:ilvl w:val="1"/>
                <w:numId w:val="145"/>
              </w:numPr>
              <w:tabs>
                <w:tab w:pos="907" w:val="left" w:leader="none"/>
              </w:tabs>
              <w:spacing w:line="230" w:lineRule="auto" w:before="46" w:after="0"/>
              <w:ind w:left="906" w:right="48" w:hanging="216"/>
              <w:jc w:val="left"/>
              <w:rPr>
                <w:sz w:val="21"/>
              </w:rPr>
            </w:pPr>
            <w:r>
              <w:rPr>
                <w:sz w:val="21"/>
              </w:rPr>
              <w:t>Documentation</w:t>
            </w:r>
            <w:r>
              <w:rPr>
                <w:spacing w:val="-3"/>
                <w:sz w:val="21"/>
              </w:rPr>
              <w:t> </w:t>
            </w:r>
            <w:r>
              <w:rPr>
                <w:sz w:val="21"/>
              </w:rPr>
              <w:t>that</w:t>
            </w:r>
            <w:r>
              <w:rPr>
                <w:spacing w:val="-4"/>
                <w:sz w:val="21"/>
              </w:rPr>
              <w:t> </w:t>
            </w:r>
            <w:r>
              <w:rPr>
                <w:sz w:val="21"/>
              </w:rPr>
              <w:t>a</w:t>
            </w:r>
            <w:r>
              <w:rPr>
                <w:spacing w:val="-3"/>
                <w:sz w:val="21"/>
              </w:rPr>
              <w:t> </w:t>
            </w:r>
            <w:r>
              <w:rPr>
                <w:sz w:val="21"/>
              </w:rPr>
              <w:t>prescription</w:t>
            </w:r>
            <w:r>
              <w:rPr>
                <w:spacing w:val="-3"/>
                <w:sz w:val="21"/>
              </w:rPr>
              <w:t> </w:t>
            </w:r>
            <w:r>
              <w:rPr>
                <w:sz w:val="21"/>
              </w:rPr>
              <w:t>for</w:t>
            </w:r>
            <w:r>
              <w:rPr>
                <w:spacing w:val="-4"/>
                <w:sz w:val="21"/>
              </w:rPr>
              <w:t> </w:t>
            </w:r>
            <w:r>
              <w:rPr>
                <w:sz w:val="21"/>
              </w:rPr>
              <w:t>an</w:t>
            </w:r>
            <w:r>
              <w:rPr>
                <w:spacing w:val="-3"/>
                <w:sz w:val="21"/>
              </w:rPr>
              <w:t> </w:t>
            </w:r>
            <w:r>
              <w:rPr>
                <w:sz w:val="21"/>
              </w:rPr>
              <w:t>ACE</w:t>
            </w:r>
            <w:r>
              <w:rPr>
                <w:spacing w:val="-3"/>
                <w:sz w:val="21"/>
              </w:rPr>
              <w:t> </w:t>
            </w:r>
            <w:r>
              <w:rPr>
                <w:sz w:val="21"/>
              </w:rPr>
              <w:t>inhibitor/ARB</w:t>
            </w:r>
            <w:r>
              <w:rPr>
                <w:spacing w:val="-6"/>
                <w:sz w:val="21"/>
              </w:rPr>
              <w:t> </w:t>
            </w:r>
            <w:r>
              <w:rPr>
                <w:sz w:val="21"/>
              </w:rPr>
              <w:t>was</w:t>
            </w:r>
            <w:r>
              <w:rPr>
                <w:spacing w:val="-2"/>
                <w:sz w:val="21"/>
              </w:rPr>
              <w:t> </w:t>
            </w:r>
            <w:r>
              <w:rPr>
                <w:sz w:val="21"/>
              </w:rPr>
              <w:t>written</w:t>
            </w:r>
            <w:r>
              <w:rPr>
                <w:spacing w:val="-56"/>
                <w:sz w:val="21"/>
              </w:rPr>
              <w:t> </w:t>
            </w:r>
            <w:r>
              <w:rPr>
                <w:sz w:val="21"/>
              </w:rPr>
              <w:t>during</w:t>
            </w:r>
            <w:r>
              <w:rPr>
                <w:spacing w:val="-6"/>
                <w:sz w:val="21"/>
              </w:rPr>
              <w:t> </w:t>
            </w:r>
            <w:r>
              <w:rPr>
                <w:sz w:val="21"/>
              </w:rPr>
              <w:t>the</w:t>
            </w:r>
            <w:r>
              <w:rPr>
                <w:spacing w:val="-1"/>
                <w:sz w:val="21"/>
              </w:rPr>
              <w:t> </w:t>
            </w:r>
            <w:r>
              <w:rPr>
                <w:sz w:val="21"/>
              </w:rPr>
              <w:t>measurement</w:t>
            </w:r>
            <w:r>
              <w:rPr>
                <w:spacing w:val="-2"/>
                <w:sz w:val="21"/>
              </w:rPr>
              <w:t> </w:t>
            </w:r>
            <w:r>
              <w:rPr>
                <w:sz w:val="21"/>
              </w:rPr>
              <w:t>year.</w:t>
            </w:r>
          </w:p>
          <w:p>
            <w:pPr>
              <w:pStyle w:val="TableParagraph"/>
              <w:numPr>
                <w:ilvl w:val="1"/>
                <w:numId w:val="145"/>
              </w:numPr>
              <w:tabs>
                <w:tab w:pos="907" w:val="left" w:leader="none"/>
              </w:tabs>
              <w:spacing w:line="235" w:lineRule="auto" w:before="7" w:after="0"/>
              <w:ind w:left="906" w:right="232" w:hanging="216"/>
              <w:jc w:val="left"/>
              <w:rPr>
                <w:sz w:val="21"/>
              </w:rPr>
            </w:pPr>
            <w:r>
              <w:rPr>
                <w:sz w:val="21"/>
              </w:rPr>
              <w:t>Documentation</w:t>
            </w:r>
            <w:r>
              <w:rPr>
                <w:spacing w:val="-3"/>
                <w:sz w:val="21"/>
              </w:rPr>
              <w:t> </w:t>
            </w:r>
            <w:r>
              <w:rPr>
                <w:sz w:val="21"/>
              </w:rPr>
              <w:t>that</w:t>
            </w:r>
            <w:r>
              <w:rPr>
                <w:spacing w:val="-3"/>
                <w:sz w:val="21"/>
              </w:rPr>
              <w:t> </w:t>
            </w:r>
            <w:r>
              <w:rPr>
                <w:sz w:val="21"/>
              </w:rPr>
              <w:t>a</w:t>
            </w:r>
            <w:r>
              <w:rPr>
                <w:spacing w:val="-3"/>
                <w:sz w:val="21"/>
              </w:rPr>
              <w:t> </w:t>
            </w:r>
            <w:r>
              <w:rPr>
                <w:sz w:val="21"/>
              </w:rPr>
              <w:t>prescription</w:t>
            </w:r>
            <w:r>
              <w:rPr>
                <w:spacing w:val="-2"/>
                <w:sz w:val="21"/>
              </w:rPr>
              <w:t> </w:t>
            </w:r>
            <w:r>
              <w:rPr>
                <w:sz w:val="21"/>
              </w:rPr>
              <w:t>for</w:t>
            </w:r>
            <w:r>
              <w:rPr>
                <w:spacing w:val="-4"/>
                <w:sz w:val="21"/>
              </w:rPr>
              <w:t> </w:t>
            </w:r>
            <w:r>
              <w:rPr>
                <w:sz w:val="21"/>
              </w:rPr>
              <w:t>an</w:t>
            </w:r>
            <w:r>
              <w:rPr>
                <w:spacing w:val="-2"/>
                <w:sz w:val="21"/>
              </w:rPr>
              <w:t> </w:t>
            </w:r>
            <w:r>
              <w:rPr>
                <w:sz w:val="21"/>
              </w:rPr>
              <w:t>ACE</w:t>
            </w:r>
            <w:r>
              <w:rPr>
                <w:spacing w:val="-3"/>
                <w:sz w:val="21"/>
              </w:rPr>
              <w:t> </w:t>
            </w:r>
            <w:r>
              <w:rPr>
                <w:sz w:val="21"/>
              </w:rPr>
              <w:t>inhibitor/ARB</w:t>
            </w:r>
            <w:r>
              <w:rPr>
                <w:spacing w:val="-5"/>
                <w:sz w:val="21"/>
              </w:rPr>
              <w:t> </w:t>
            </w:r>
            <w:r>
              <w:rPr>
                <w:sz w:val="21"/>
              </w:rPr>
              <w:t>was</w:t>
            </w:r>
            <w:r>
              <w:rPr>
                <w:spacing w:val="-3"/>
                <w:sz w:val="21"/>
              </w:rPr>
              <w:t> </w:t>
            </w:r>
            <w:r>
              <w:rPr>
                <w:sz w:val="21"/>
              </w:rPr>
              <w:t>filled</w:t>
            </w:r>
            <w:r>
              <w:rPr>
                <w:spacing w:val="-55"/>
                <w:sz w:val="21"/>
              </w:rPr>
              <w:t> </w:t>
            </w:r>
            <w:r>
              <w:rPr>
                <w:sz w:val="21"/>
              </w:rPr>
              <w:t>during</w:t>
            </w:r>
            <w:r>
              <w:rPr>
                <w:spacing w:val="-6"/>
                <w:sz w:val="21"/>
              </w:rPr>
              <w:t> </w:t>
            </w:r>
            <w:r>
              <w:rPr>
                <w:sz w:val="21"/>
              </w:rPr>
              <w:t>the</w:t>
            </w:r>
            <w:r>
              <w:rPr>
                <w:spacing w:val="-1"/>
                <w:sz w:val="21"/>
              </w:rPr>
              <w:t> </w:t>
            </w:r>
            <w:r>
              <w:rPr>
                <w:sz w:val="21"/>
              </w:rPr>
              <w:t>measurement</w:t>
            </w:r>
            <w:r>
              <w:rPr>
                <w:spacing w:val="-2"/>
                <w:sz w:val="21"/>
              </w:rPr>
              <w:t> </w:t>
            </w:r>
            <w:r>
              <w:rPr>
                <w:sz w:val="21"/>
              </w:rPr>
              <w:t>year.</w:t>
            </w:r>
          </w:p>
          <w:p>
            <w:pPr>
              <w:pStyle w:val="TableParagraph"/>
              <w:numPr>
                <w:ilvl w:val="1"/>
                <w:numId w:val="145"/>
              </w:numPr>
              <w:tabs>
                <w:tab w:pos="907" w:val="left" w:leader="none"/>
              </w:tabs>
              <w:spacing w:line="230" w:lineRule="auto" w:before="50" w:after="0"/>
              <w:ind w:left="906" w:right="151" w:hanging="216"/>
              <w:jc w:val="left"/>
              <w:rPr>
                <w:sz w:val="21"/>
              </w:rPr>
            </w:pPr>
            <w:r>
              <w:rPr>
                <w:sz w:val="21"/>
              </w:rPr>
              <w:t>Documentation</w:t>
            </w:r>
            <w:r>
              <w:rPr>
                <w:spacing w:val="-3"/>
                <w:sz w:val="21"/>
              </w:rPr>
              <w:t> </w:t>
            </w:r>
            <w:r>
              <w:rPr>
                <w:sz w:val="21"/>
              </w:rPr>
              <w:t>that</w:t>
            </w:r>
            <w:r>
              <w:rPr>
                <w:spacing w:val="-4"/>
                <w:sz w:val="21"/>
              </w:rPr>
              <w:t> </w:t>
            </w:r>
            <w:r>
              <w:rPr>
                <w:sz w:val="21"/>
              </w:rPr>
              <w:t>the</w:t>
            </w:r>
            <w:r>
              <w:rPr>
                <w:spacing w:val="-3"/>
                <w:sz w:val="21"/>
              </w:rPr>
              <w:t> </w:t>
            </w:r>
            <w:r>
              <w:rPr>
                <w:sz w:val="21"/>
              </w:rPr>
              <w:t>member</w:t>
            </w:r>
            <w:r>
              <w:rPr>
                <w:spacing w:val="-3"/>
                <w:sz w:val="21"/>
              </w:rPr>
              <w:t> </w:t>
            </w:r>
            <w:r>
              <w:rPr>
                <w:sz w:val="21"/>
              </w:rPr>
              <w:t>took</w:t>
            </w:r>
            <w:r>
              <w:rPr>
                <w:spacing w:val="-3"/>
                <w:sz w:val="21"/>
              </w:rPr>
              <w:t> </w:t>
            </w:r>
            <w:r>
              <w:rPr>
                <w:sz w:val="21"/>
              </w:rPr>
              <w:t>an</w:t>
            </w:r>
            <w:r>
              <w:rPr>
                <w:spacing w:val="-3"/>
                <w:sz w:val="21"/>
              </w:rPr>
              <w:t> </w:t>
            </w:r>
            <w:r>
              <w:rPr>
                <w:sz w:val="21"/>
              </w:rPr>
              <w:t>ACE</w:t>
            </w:r>
            <w:r>
              <w:rPr>
                <w:spacing w:val="-2"/>
                <w:sz w:val="21"/>
              </w:rPr>
              <w:t> </w:t>
            </w:r>
            <w:r>
              <w:rPr>
                <w:sz w:val="21"/>
              </w:rPr>
              <w:t>inhibitor/ARB</w:t>
            </w:r>
            <w:r>
              <w:rPr>
                <w:spacing w:val="-6"/>
                <w:sz w:val="21"/>
              </w:rPr>
              <w:t> </w:t>
            </w:r>
            <w:r>
              <w:rPr>
                <w:sz w:val="21"/>
              </w:rPr>
              <w:t>during</w:t>
            </w:r>
            <w:r>
              <w:rPr>
                <w:spacing w:val="-3"/>
                <w:sz w:val="21"/>
              </w:rPr>
              <w:t> </w:t>
            </w:r>
            <w:r>
              <w:rPr>
                <w:sz w:val="21"/>
              </w:rPr>
              <w:t>the</w:t>
            </w:r>
            <w:r>
              <w:rPr>
                <w:spacing w:val="-55"/>
                <w:sz w:val="21"/>
              </w:rPr>
              <w:t> </w:t>
            </w:r>
            <w:r>
              <w:rPr>
                <w:sz w:val="21"/>
              </w:rPr>
              <w:t>measurement</w:t>
            </w:r>
            <w:r>
              <w:rPr>
                <w:spacing w:val="-3"/>
                <w:sz w:val="21"/>
              </w:rPr>
              <w:t> </w:t>
            </w:r>
            <w:r>
              <w:rPr>
                <w:sz w:val="21"/>
              </w:rPr>
              <w:t>year.</w:t>
            </w:r>
          </w:p>
        </w:tc>
      </w:tr>
      <w:tr>
        <w:trPr>
          <w:trHeight w:val="663" w:hRule="atLeast"/>
        </w:trPr>
        <w:tc>
          <w:tcPr>
            <w:tcW w:w="1889" w:type="dxa"/>
          </w:tcPr>
          <w:p>
            <w:pPr>
              <w:pStyle w:val="TableParagraph"/>
              <w:spacing w:before="86"/>
              <w:ind w:left="677"/>
              <w:rPr>
                <w:b/>
                <w:i/>
                <w:sz w:val="21"/>
              </w:rPr>
            </w:pPr>
            <w:r>
              <w:rPr>
                <w:b/>
                <w:i/>
                <w:sz w:val="21"/>
              </w:rPr>
              <w:t>BP</w:t>
            </w:r>
            <w:r>
              <w:rPr>
                <w:b/>
                <w:i/>
                <w:spacing w:val="-4"/>
                <w:sz w:val="21"/>
              </w:rPr>
              <w:t> </w:t>
            </w:r>
            <w:r>
              <w:rPr>
                <w:b/>
                <w:i/>
                <w:sz w:val="21"/>
              </w:rPr>
              <w:t>Control</w:t>
            </w:r>
          </w:p>
          <w:p>
            <w:pPr>
              <w:pStyle w:val="TableParagraph"/>
              <w:spacing w:before="3"/>
              <w:ind w:left="241"/>
              <w:rPr>
                <w:b/>
                <w:i/>
                <w:sz w:val="21"/>
              </w:rPr>
            </w:pPr>
            <w:r>
              <w:rPr>
                <w:b/>
                <w:i/>
                <w:sz w:val="21"/>
              </w:rPr>
              <w:t>&lt;140/90</w:t>
            </w:r>
            <w:r>
              <w:rPr>
                <w:b/>
                <w:i/>
                <w:spacing w:val="3"/>
                <w:sz w:val="21"/>
              </w:rPr>
              <w:t> </w:t>
            </w:r>
            <w:r>
              <w:rPr>
                <w:b/>
                <w:i/>
                <w:sz w:val="21"/>
              </w:rPr>
              <w:t>mm Hg</w:t>
            </w:r>
          </w:p>
        </w:tc>
        <w:tc>
          <w:tcPr>
            <w:tcW w:w="7568" w:type="dxa"/>
          </w:tcPr>
          <w:p>
            <w:pPr>
              <w:pStyle w:val="TableParagraph"/>
              <w:spacing w:line="242" w:lineRule="auto" w:before="86"/>
              <w:ind w:left="105" w:right="142"/>
              <w:rPr>
                <w:sz w:val="21"/>
              </w:rPr>
            </w:pPr>
            <w:r>
              <w:rPr>
                <w:sz w:val="21"/>
              </w:rPr>
              <w:t>The </w:t>
            </w:r>
            <w:r>
              <w:rPr>
                <w:i/>
                <w:sz w:val="21"/>
              </w:rPr>
              <w:t>most recent </w:t>
            </w:r>
            <w:r>
              <w:rPr>
                <w:sz w:val="21"/>
              </w:rPr>
              <w:t>BP level (taken during the measurement year) is &lt;140/90 mm</w:t>
            </w:r>
            <w:r>
              <w:rPr>
                <w:spacing w:val="-56"/>
                <w:sz w:val="21"/>
              </w:rPr>
              <w:t> </w:t>
            </w:r>
            <w:r>
              <w:rPr>
                <w:sz w:val="21"/>
              </w:rPr>
              <w:t>Hg,</w:t>
            </w:r>
            <w:r>
              <w:rPr>
                <w:spacing w:val="-4"/>
                <w:sz w:val="21"/>
              </w:rPr>
              <w:t> </w:t>
            </w:r>
            <w:r>
              <w:rPr>
                <w:sz w:val="21"/>
              </w:rPr>
              <w:t>as</w:t>
            </w:r>
            <w:r>
              <w:rPr>
                <w:spacing w:val="-2"/>
                <w:sz w:val="21"/>
              </w:rPr>
              <w:t> </w:t>
            </w:r>
            <w:r>
              <w:rPr>
                <w:sz w:val="21"/>
              </w:rPr>
              <w:t>documented</w:t>
            </w:r>
            <w:r>
              <w:rPr>
                <w:spacing w:val="-2"/>
                <w:sz w:val="21"/>
              </w:rPr>
              <w:t> </w:t>
            </w:r>
            <w:r>
              <w:rPr>
                <w:sz w:val="21"/>
              </w:rPr>
              <w:t>through</w:t>
            </w:r>
            <w:r>
              <w:rPr>
                <w:spacing w:val="-2"/>
                <w:sz w:val="21"/>
              </w:rPr>
              <w:t> </w:t>
            </w:r>
            <w:r>
              <w:rPr>
                <w:sz w:val="21"/>
              </w:rPr>
              <w:t>administrative</w:t>
            </w:r>
            <w:r>
              <w:rPr>
                <w:spacing w:val="-2"/>
                <w:sz w:val="21"/>
              </w:rPr>
              <w:t> </w:t>
            </w:r>
            <w:r>
              <w:rPr>
                <w:sz w:val="21"/>
              </w:rPr>
              <w:t>data</w:t>
            </w:r>
            <w:r>
              <w:rPr>
                <w:spacing w:val="-2"/>
                <w:sz w:val="21"/>
              </w:rPr>
              <w:t> </w:t>
            </w:r>
            <w:r>
              <w:rPr>
                <w:sz w:val="21"/>
              </w:rPr>
              <w:t>or medical</w:t>
            </w:r>
            <w:r>
              <w:rPr>
                <w:spacing w:val="-3"/>
                <w:sz w:val="21"/>
              </w:rPr>
              <w:t> </w:t>
            </w:r>
            <w:r>
              <w:rPr>
                <w:sz w:val="21"/>
              </w:rPr>
              <w:t>record</w:t>
            </w:r>
            <w:r>
              <w:rPr>
                <w:spacing w:val="-2"/>
                <w:sz w:val="21"/>
              </w:rPr>
              <w:t> </w:t>
            </w:r>
            <w:r>
              <w:rPr>
                <w:sz w:val="21"/>
              </w:rPr>
              <w:t>review.</w:t>
            </w:r>
          </w:p>
        </w:tc>
      </w:tr>
      <w:tr>
        <w:trPr>
          <w:trHeight w:val="664" w:hRule="atLeast"/>
        </w:trPr>
        <w:tc>
          <w:tcPr>
            <w:tcW w:w="1889" w:type="dxa"/>
          </w:tcPr>
          <w:p>
            <w:pPr>
              <w:pStyle w:val="TableParagraph"/>
              <w:spacing w:before="86"/>
              <w:ind w:left="50"/>
              <w:rPr>
                <w:b/>
                <w:sz w:val="21"/>
              </w:rPr>
            </w:pPr>
            <w:r>
              <w:rPr>
                <w:b/>
                <w:sz w:val="21"/>
                <w:u w:val="single"/>
              </w:rPr>
              <w:t>Administrative</w:t>
            </w:r>
          </w:p>
        </w:tc>
        <w:tc>
          <w:tcPr>
            <w:tcW w:w="7568" w:type="dxa"/>
          </w:tcPr>
          <w:p>
            <w:pPr>
              <w:pStyle w:val="TableParagraph"/>
              <w:spacing w:line="242" w:lineRule="auto" w:before="86"/>
              <w:ind w:left="105" w:right="142"/>
              <w:rPr>
                <w:sz w:val="21"/>
              </w:rPr>
            </w:pPr>
            <w:r>
              <w:rPr>
                <w:sz w:val="21"/>
              </w:rPr>
              <w:t>Refer</w:t>
            </w:r>
            <w:r>
              <w:rPr>
                <w:spacing w:val="-1"/>
                <w:sz w:val="21"/>
              </w:rPr>
              <w:t> </w:t>
            </w:r>
            <w:r>
              <w:rPr>
                <w:sz w:val="21"/>
              </w:rPr>
              <w:t>to</w:t>
            </w:r>
            <w:r>
              <w:rPr>
                <w:spacing w:val="-2"/>
                <w:sz w:val="21"/>
              </w:rPr>
              <w:t> </w:t>
            </w:r>
            <w:r>
              <w:rPr>
                <w:i/>
                <w:sz w:val="21"/>
              </w:rPr>
              <w:t>Administrative Specification </w:t>
            </w:r>
            <w:r>
              <w:rPr>
                <w:sz w:val="21"/>
              </w:rPr>
              <w:t>to</w:t>
            </w:r>
            <w:r>
              <w:rPr>
                <w:spacing w:val="-4"/>
                <w:sz w:val="21"/>
              </w:rPr>
              <w:t> </w:t>
            </w:r>
            <w:r>
              <w:rPr>
                <w:sz w:val="21"/>
              </w:rPr>
              <w:t>identify</w:t>
            </w:r>
            <w:r>
              <w:rPr>
                <w:spacing w:val="-3"/>
                <w:sz w:val="21"/>
              </w:rPr>
              <w:t> </w:t>
            </w:r>
            <w:r>
              <w:rPr>
                <w:sz w:val="21"/>
              </w:rPr>
              <w:t>positive</w:t>
            </w:r>
            <w:r>
              <w:rPr>
                <w:spacing w:val="-7"/>
                <w:sz w:val="21"/>
              </w:rPr>
              <w:t> </w:t>
            </w:r>
            <w:r>
              <w:rPr>
                <w:sz w:val="21"/>
              </w:rPr>
              <w:t>numerator</w:t>
            </w:r>
            <w:r>
              <w:rPr>
                <w:spacing w:val="-7"/>
                <w:sz w:val="21"/>
              </w:rPr>
              <w:t> </w:t>
            </w:r>
            <w:r>
              <w:rPr>
                <w:sz w:val="21"/>
              </w:rPr>
              <w:t>hits</w:t>
            </w:r>
            <w:r>
              <w:rPr>
                <w:spacing w:val="-4"/>
                <w:sz w:val="21"/>
              </w:rPr>
              <w:t> </w:t>
            </w:r>
            <w:r>
              <w:rPr>
                <w:sz w:val="21"/>
              </w:rPr>
              <w:t>from</w:t>
            </w:r>
            <w:r>
              <w:rPr>
                <w:spacing w:val="-55"/>
                <w:sz w:val="21"/>
              </w:rPr>
              <w:t> </w:t>
            </w:r>
            <w:r>
              <w:rPr>
                <w:sz w:val="21"/>
              </w:rPr>
              <w:t>administrative</w:t>
            </w:r>
            <w:r>
              <w:rPr>
                <w:spacing w:val="-2"/>
                <w:sz w:val="21"/>
              </w:rPr>
              <w:t> </w:t>
            </w:r>
            <w:r>
              <w:rPr>
                <w:sz w:val="21"/>
              </w:rPr>
              <w:t>data.</w:t>
            </w:r>
          </w:p>
        </w:tc>
      </w:tr>
      <w:tr>
        <w:trPr>
          <w:trHeight w:val="4173" w:hRule="atLeast"/>
        </w:trPr>
        <w:tc>
          <w:tcPr>
            <w:tcW w:w="1889" w:type="dxa"/>
          </w:tcPr>
          <w:p>
            <w:pPr>
              <w:pStyle w:val="TableParagraph"/>
              <w:spacing w:before="86"/>
              <w:ind w:left="50"/>
              <w:rPr>
                <w:b/>
                <w:sz w:val="21"/>
              </w:rPr>
            </w:pPr>
            <w:r>
              <w:rPr>
                <w:b/>
                <w:sz w:val="21"/>
                <w:u w:val="single"/>
              </w:rPr>
              <w:t>Medical</w:t>
            </w:r>
            <w:r>
              <w:rPr>
                <w:b/>
                <w:spacing w:val="-2"/>
                <w:sz w:val="21"/>
                <w:u w:val="single"/>
              </w:rPr>
              <w:t> </w:t>
            </w:r>
            <w:r>
              <w:rPr>
                <w:b/>
                <w:sz w:val="21"/>
                <w:u w:val="single"/>
              </w:rPr>
              <w:t>record</w:t>
            </w:r>
          </w:p>
        </w:tc>
        <w:tc>
          <w:tcPr>
            <w:tcW w:w="7568" w:type="dxa"/>
          </w:tcPr>
          <w:p>
            <w:pPr>
              <w:pStyle w:val="TableParagraph"/>
              <w:spacing w:before="86"/>
              <w:ind w:left="105" w:right="1"/>
              <w:rPr>
                <w:sz w:val="21"/>
              </w:rPr>
            </w:pPr>
            <w:r>
              <w:rPr>
                <w:sz w:val="21"/>
              </w:rPr>
              <w:t>The</w:t>
            </w:r>
            <w:r>
              <w:rPr>
                <w:spacing w:val="-3"/>
                <w:sz w:val="21"/>
              </w:rPr>
              <w:t> </w:t>
            </w:r>
            <w:r>
              <w:rPr>
                <w:sz w:val="21"/>
              </w:rPr>
              <w:t>organization</w:t>
            </w:r>
            <w:r>
              <w:rPr>
                <w:spacing w:val="-2"/>
                <w:sz w:val="21"/>
              </w:rPr>
              <w:t> </w:t>
            </w:r>
            <w:r>
              <w:rPr>
                <w:sz w:val="21"/>
              </w:rPr>
              <w:t>should</w:t>
            </w:r>
            <w:r>
              <w:rPr>
                <w:spacing w:val="-2"/>
                <w:sz w:val="21"/>
              </w:rPr>
              <w:t> </w:t>
            </w:r>
            <w:r>
              <w:rPr>
                <w:sz w:val="21"/>
              </w:rPr>
              <w:t>use</w:t>
            </w:r>
            <w:r>
              <w:rPr>
                <w:spacing w:val="-2"/>
                <w:sz w:val="21"/>
              </w:rPr>
              <w:t> </w:t>
            </w:r>
            <w:r>
              <w:rPr>
                <w:sz w:val="21"/>
              </w:rPr>
              <w:t>the</w:t>
            </w:r>
            <w:r>
              <w:rPr>
                <w:spacing w:val="-2"/>
                <w:sz w:val="21"/>
              </w:rPr>
              <w:t> </w:t>
            </w:r>
            <w:r>
              <w:rPr>
                <w:sz w:val="21"/>
              </w:rPr>
              <w:t>medical</w:t>
            </w:r>
            <w:r>
              <w:rPr>
                <w:spacing w:val="-3"/>
                <w:sz w:val="21"/>
              </w:rPr>
              <w:t> </w:t>
            </w:r>
            <w:r>
              <w:rPr>
                <w:sz w:val="21"/>
              </w:rPr>
              <w:t>record</w:t>
            </w:r>
            <w:r>
              <w:rPr>
                <w:spacing w:val="-2"/>
                <w:sz w:val="21"/>
              </w:rPr>
              <w:t> </w:t>
            </w:r>
            <w:r>
              <w:rPr>
                <w:sz w:val="21"/>
              </w:rPr>
              <w:t>from</w:t>
            </w:r>
            <w:r>
              <w:rPr>
                <w:spacing w:val="-5"/>
                <w:sz w:val="21"/>
              </w:rPr>
              <w:t> </w:t>
            </w:r>
            <w:r>
              <w:rPr>
                <w:sz w:val="21"/>
              </w:rPr>
              <w:t>which</w:t>
            </w:r>
            <w:r>
              <w:rPr>
                <w:spacing w:val="-2"/>
                <w:sz w:val="21"/>
              </w:rPr>
              <w:t> </w:t>
            </w:r>
            <w:r>
              <w:rPr>
                <w:sz w:val="21"/>
              </w:rPr>
              <w:t>it</w:t>
            </w:r>
            <w:r>
              <w:rPr>
                <w:spacing w:val="-3"/>
                <w:sz w:val="21"/>
              </w:rPr>
              <w:t> </w:t>
            </w:r>
            <w:r>
              <w:rPr>
                <w:sz w:val="21"/>
              </w:rPr>
              <w:t>abstracts</w:t>
            </w:r>
            <w:r>
              <w:rPr>
                <w:spacing w:val="-2"/>
                <w:sz w:val="21"/>
              </w:rPr>
              <w:t> </w:t>
            </w:r>
            <w:r>
              <w:rPr>
                <w:sz w:val="21"/>
              </w:rPr>
              <w:t>data</w:t>
            </w:r>
            <w:r>
              <w:rPr>
                <w:spacing w:val="-2"/>
                <w:sz w:val="21"/>
              </w:rPr>
              <w:t> </w:t>
            </w:r>
            <w:r>
              <w:rPr>
                <w:sz w:val="21"/>
              </w:rPr>
              <w:t>for</w:t>
            </w:r>
            <w:r>
              <w:rPr>
                <w:spacing w:val="-55"/>
                <w:sz w:val="21"/>
              </w:rPr>
              <w:t> </w:t>
            </w:r>
            <w:r>
              <w:rPr>
                <w:sz w:val="21"/>
              </w:rPr>
              <w:t>the other CDC indicators. If the organization does not abstract for other</w:t>
            </w:r>
            <w:r>
              <w:rPr>
                <w:spacing w:val="1"/>
                <w:sz w:val="21"/>
              </w:rPr>
              <w:t> </w:t>
            </w:r>
            <w:r>
              <w:rPr>
                <w:sz w:val="21"/>
              </w:rPr>
              <w:t>indicators, it should use the medical record of the provider that manages the</w:t>
            </w:r>
            <w:r>
              <w:rPr>
                <w:spacing w:val="1"/>
                <w:sz w:val="21"/>
              </w:rPr>
              <w:t> </w:t>
            </w:r>
            <w:r>
              <w:rPr>
                <w:sz w:val="21"/>
              </w:rPr>
              <w:t>member’s diabetes. If that medical record does not contain a BP, the</w:t>
            </w:r>
            <w:r>
              <w:rPr>
                <w:spacing w:val="1"/>
                <w:sz w:val="21"/>
              </w:rPr>
              <w:t> </w:t>
            </w:r>
            <w:r>
              <w:rPr>
                <w:sz w:val="21"/>
              </w:rPr>
              <w:t>organization may use the medical record of another PCP or specialist from</w:t>
            </w:r>
            <w:r>
              <w:rPr>
                <w:spacing w:val="1"/>
                <w:sz w:val="21"/>
              </w:rPr>
              <w:t> </w:t>
            </w:r>
            <w:r>
              <w:rPr>
                <w:sz w:val="21"/>
              </w:rPr>
              <w:t>whom</w:t>
            </w:r>
            <w:r>
              <w:rPr>
                <w:spacing w:val="-5"/>
                <w:sz w:val="21"/>
              </w:rPr>
              <w:t> </w:t>
            </w:r>
            <w:r>
              <w:rPr>
                <w:sz w:val="21"/>
              </w:rPr>
              <w:t>the</w:t>
            </w:r>
            <w:r>
              <w:rPr>
                <w:spacing w:val="-1"/>
                <w:sz w:val="21"/>
              </w:rPr>
              <w:t> </w:t>
            </w:r>
            <w:r>
              <w:rPr>
                <w:sz w:val="21"/>
              </w:rPr>
              <w:t>member</w:t>
            </w:r>
            <w:r>
              <w:rPr>
                <w:spacing w:val="-2"/>
                <w:sz w:val="21"/>
              </w:rPr>
              <w:t> </w:t>
            </w:r>
            <w:r>
              <w:rPr>
                <w:sz w:val="21"/>
              </w:rPr>
              <w:t>receives</w:t>
            </w:r>
            <w:r>
              <w:rPr>
                <w:spacing w:val="-1"/>
                <w:sz w:val="21"/>
              </w:rPr>
              <w:t> </w:t>
            </w:r>
            <w:r>
              <w:rPr>
                <w:sz w:val="21"/>
              </w:rPr>
              <w:t>care.</w:t>
            </w:r>
          </w:p>
          <w:p>
            <w:pPr>
              <w:pStyle w:val="TableParagraph"/>
              <w:spacing w:line="242" w:lineRule="auto" w:before="180"/>
              <w:ind w:left="105" w:right="1"/>
              <w:rPr>
                <w:sz w:val="21"/>
              </w:rPr>
            </w:pPr>
            <w:r>
              <w:rPr>
                <w:sz w:val="21"/>
              </w:rPr>
              <w:t>Identify</w:t>
            </w:r>
            <w:r>
              <w:rPr>
                <w:spacing w:val="-3"/>
                <w:sz w:val="21"/>
              </w:rPr>
              <w:t> </w:t>
            </w:r>
            <w:r>
              <w:rPr>
                <w:sz w:val="21"/>
              </w:rPr>
              <w:t>the</w:t>
            </w:r>
            <w:r>
              <w:rPr>
                <w:spacing w:val="-2"/>
                <w:sz w:val="21"/>
              </w:rPr>
              <w:t> </w:t>
            </w:r>
            <w:r>
              <w:rPr>
                <w:sz w:val="21"/>
              </w:rPr>
              <w:t>most</w:t>
            </w:r>
            <w:r>
              <w:rPr>
                <w:spacing w:val="-3"/>
                <w:sz w:val="21"/>
              </w:rPr>
              <w:t> </w:t>
            </w:r>
            <w:r>
              <w:rPr>
                <w:sz w:val="21"/>
              </w:rPr>
              <w:t>recent</w:t>
            </w:r>
            <w:r>
              <w:rPr>
                <w:spacing w:val="-3"/>
                <w:sz w:val="21"/>
              </w:rPr>
              <w:t> </w:t>
            </w:r>
            <w:r>
              <w:rPr>
                <w:sz w:val="21"/>
              </w:rPr>
              <w:t>BP</w:t>
            </w:r>
            <w:r>
              <w:rPr>
                <w:spacing w:val="-5"/>
                <w:sz w:val="21"/>
              </w:rPr>
              <w:t> </w:t>
            </w:r>
            <w:r>
              <w:rPr>
                <w:sz w:val="21"/>
              </w:rPr>
              <w:t>reading</w:t>
            </w:r>
            <w:r>
              <w:rPr>
                <w:spacing w:val="-6"/>
                <w:sz w:val="21"/>
              </w:rPr>
              <w:t> </w:t>
            </w:r>
            <w:r>
              <w:rPr>
                <w:sz w:val="21"/>
              </w:rPr>
              <w:t>noted</w:t>
            </w:r>
            <w:r>
              <w:rPr>
                <w:spacing w:val="-2"/>
                <w:sz w:val="21"/>
              </w:rPr>
              <w:t> </w:t>
            </w:r>
            <w:r>
              <w:rPr>
                <w:sz w:val="21"/>
              </w:rPr>
              <w:t>during</w:t>
            </w:r>
            <w:r>
              <w:rPr>
                <w:spacing w:val="-6"/>
                <w:sz w:val="21"/>
              </w:rPr>
              <w:t> </w:t>
            </w:r>
            <w:r>
              <w:rPr>
                <w:sz w:val="21"/>
              </w:rPr>
              <w:t>the</w:t>
            </w:r>
            <w:r>
              <w:rPr>
                <w:spacing w:val="2"/>
                <w:sz w:val="21"/>
              </w:rPr>
              <w:t> </w:t>
            </w:r>
            <w:r>
              <w:rPr>
                <w:sz w:val="21"/>
              </w:rPr>
              <w:t>measurement</w:t>
            </w:r>
            <w:r>
              <w:rPr>
                <w:spacing w:val="-3"/>
                <w:sz w:val="21"/>
              </w:rPr>
              <w:t> </w:t>
            </w:r>
            <w:r>
              <w:rPr>
                <w:sz w:val="21"/>
              </w:rPr>
              <w:t>year.</w:t>
            </w:r>
            <w:r>
              <w:rPr>
                <w:spacing w:val="1"/>
                <w:sz w:val="21"/>
              </w:rPr>
              <w:t> </w:t>
            </w:r>
            <w:r>
              <w:rPr>
                <w:sz w:val="21"/>
              </w:rPr>
              <w:t>Do</w:t>
            </w:r>
            <w:r>
              <w:rPr>
                <w:spacing w:val="-2"/>
                <w:sz w:val="21"/>
              </w:rPr>
              <w:t> </w:t>
            </w:r>
            <w:r>
              <w:rPr>
                <w:sz w:val="21"/>
              </w:rPr>
              <w:t>not</w:t>
            </w:r>
            <w:r>
              <w:rPr>
                <w:spacing w:val="-55"/>
                <w:sz w:val="21"/>
              </w:rPr>
              <w:t> </w:t>
            </w:r>
            <w:r>
              <w:rPr>
                <w:sz w:val="21"/>
              </w:rPr>
              <w:t>include</w:t>
            </w:r>
            <w:r>
              <w:rPr>
                <w:spacing w:val="2"/>
                <w:sz w:val="21"/>
              </w:rPr>
              <w:t> </w:t>
            </w:r>
            <w:r>
              <w:rPr>
                <w:sz w:val="21"/>
              </w:rPr>
              <w:t>BP</w:t>
            </w:r>
            <w:r>
              <w:rPr>
                <w:spacing w:val="-4"/>
                <w:sz w:val="21"/>
              </w:rPr>
              <w:t> </w:t>
            </w:r>
            <w:r>
              <w:rPr>
                <w:sz w:val="21"/>
              </w:rPr>
              <w:t>readings</w:t>
            </w:r>
            <w:r>
              <w:rPr>
                <w:spacing w:val="2"/>
                <w:sz w:val="21"/>
              </w:rPr>
              <w:t> </w:t>
            </w:r>
            <w:r>
              <w:rPr>
                <w:sz w:val="21"/>
              </w:rPr>
              <w:t>that</w:t>
            </w:r>
            <w:r>
              <w:rPr>
                <w:spacing w:val="-2"/>
                <w:sz w:val="21"/>
              </w:rPr>
              <w:t> </w:t>
            </w:r>
            <w:r>
              <w:rPr>
                <w:sz w:val="21"/>
              </w:rPr>
              <w:t>meet</w:t>
            </w:r>
            <w:r>
              <w:rPr>
                <w:spacing w:val="1"/>
                <w:sz w:val="21"/>
              </w:rPr>
              <w:t> </w:t>
            </w:r>
            <w:r>
              <w:rPr>
                <w:sz w:val="21"/>
              </w:rPr>
              <w:t>the</w:t>
            </w:r>
            <w:r>
              <w:rPr>
                <w:spacing w:val="-1"/>
                <w:sz w:val="21"/>
              </w:rPr>
              <w:t> </w:t>
            </w:r>
            <w:r>
              <w:rPr>
                <w:sz w:val="21"/>
              </w:rPr>
              <w:t>following</w:t>
            </w:r>
            <w:r>
              <w:rPr>
                <w:spacing w:val="-9"/>
                <w:sz w:val="21"/>
              </w:rPr>
              <w:t> </w:t>
            </w:r>
            <w:r>
              <w:rPr>
                <w:sz w:val="21"/>
              </w:rPr>
              <w:t>criteria:</w:t>
            </w:r>
          </w:p>
          <w:p>
            <w:pPr>
              <w:pStyle w:val="TableParagraph"/>
              <w:numPr>
                <w:ilvl w:val="0"/>
                <w:numId w:val="146"/>
              </w:numPr>
              <w:tabs>
                <w:tab w:pos="683" w:val="left" w:leader="none"/>
              </w:tabs>
              <w:spacing w:line="240" w:lineRule="auto" w:before="78" w:after="0"/>
              <w:ind w:left="682" w:right="0" w:hanging="218"/>
              <w:jc w:val="left"/>
              <w:rPr>
                <w:sz w:val="21"/>
              </w:rPr>
            </w:pPr>
            <w:r>
              <w:rPr>
                <w:sz w:val="21"/>
              </w:rPr>
              <w:t>Taken</w:t>
            </w:r>
            <w:r>
              <w:rPr>
                <w:spacing w:val="-1"/>
                <w:sz w:val="21"/>
              </w:rPr>
              <w:t> </w:t>
            </w:r>
            <w:r>
              <w:rPr>
                <w:sz w:val="21"/>
              </w:rPr>
              <w:t>during</w:t>
            </w:r>
            <w:r>
              <w:rPr>
                <w:spacing w:val="-5"/>
                <w:sz w:val="21"/>
              </w:rPr>
              <w:t> </w:t>
            </w:r>
            <w:r>
              <w:rPr>
                <w:sz w:val="21"/>
              </w:rPr>
              <w:t>an acute</w:t>
            </w:r>
            <w:r>
              <w:rPr>
                <w:spacing w:val="3"/>
                <w:sz w:val="21"/>
              </w:rPr>
              <w:t> </w:t>
            </w:r>
            <w:r>
              <w:rPr>
                <w:sz w:val="21"/>
              </w:rPr>
              <w:t>inpatient</w:t>
            </w:r>
            <w:r>
              <w:rPr>
                <w:spacing w:val="-6"/>
                <w:sz w:val="21"/>
              </w:rPr>
              <w:t> </w:t>
            </w:r>
            <w:r>
              <w:rPr>
                <w:sz w:val="21"/>
              </w:rPr>
              <w:t>stay or</w:t>
            </w:r>
            <w:r>
              <w:rPr>
                <w:spacing w:val="-5"/>
                <w:sz w:val="21"/>
              </w:rPr>
              <w:t> </w:t>
            </w:r>
            <w:r>
              <w:rPr>
                <w:sz w:val="21"/>
              </w:rPr>
              <w:t>an</w:t>
            </w:r>
            <w:r>
              <w:rPr>
                <w:spacing w:val="-5"/>
                <w:sz w:val="21"/>
              </w:rPr>
              <w:t> </w:t>
            </w:r>
            <w:r>
              <w:rPr>
                <w:sz w:val="21"/>
              </w:rPr>
              <w:t>ED</w:t>
            </w:r>
            <w:r>
              <w:rPr>
                <w:spacing w:val="1"/>
                <w:sz w:val="21"/>
              </w:rPr>
              <w:t> </w:t>
            </w:r>
            <w:r>
              <w:rPr>
                <w:sz w:val="21"/>
              </w:rPr>
              <w:t>visit.</w:t>
            </w:r>
          </w:p>
          <w:p>
            <w:pPr>
              <w:pStyle w:val="TableParagraph"/>
              <w:numPr>
                <w:ilvl w:val="0"/>
                <w:numId w:val="146"/>
              </w:numPr>
              <w:tabs>
                <w:tab w:pos="683" w:val="left" w:leader="none"/>
              </w:tabs>
              <w:spacing w:line="237" w:lineRule="auto" w:before="81" w:after="0"/>
              <w:ind w:left="682" w:right="244" w:hanging="217"/>
              <w:jc w:val="left"/>
              <w:rPr>
                <w:sz w:val="21"/>
              </w:rPr>
            </w:pPr>
            <w:r>
              <w:rPr>
                <w:sz w:val="21"/>
              </w:rPr>
              <w:t>Taken</w:t>
            </w:r>
            <w:r>
              <w:rPr>
                <w:spacing w:val="-2"/>
                <w:sz w:val="21"/>
              </w:rPr>
              <w:t> </w:t>
            </w:r>
            <w:r>
              <w:rPr>
                <w:sz w:val="21"/>
              </w:rPr>
              <w:t>on</w:t>
            </w:r>
            <w:r>
              <w:rPr>
                <w:spacing w:val="-2"/>
                <w:sz w:val="21"/>
              </w:rPr>
              <w:t> </w:t>
            </w:r>
            <w:r>
              <w:rPr>
                <w:sz w:val="21"/>
              </w:rPr>
              <w:t>the</w:t>
            </w:r>
            <w:r>
              <w:rPr>
                <w:spacing w:val="-1"/>
                <w:sz w:val="21"/>
              </w:rPr>
              <w:t> </w:t>
            </w:r>
            <w:r>
              <w:rPr>
                <w:sz w:val="21"/>
              </w:rPr>
              <w:t>same</w:t>
            </w:r>
            <w:r>
              <w:rPr>
                <w:spacing w:val="-2"/>
                <w:sz w:val="21"/>
              </w:rPr>
              <w:t> </w:t>
            </w:r>
            <w:r>
              <w:rPr>
                <w:sz w:val="21"/>
              </w:rPr>
              <w:t>day</w:t>
            </w:r>
            <w:r>
              <w:rPr>
                <w:spacing w:val="-5"/>
                <w:sz w:val="21"/>
              </w:rPr>
              <w:t> </w:t>
            </w:r>
            <w:r>
              <w:rPr>
                <w:sz w:val="21"/>
              </w:rPr>
              <w:t>as</w:t>
            </w:r>
            <w:r>
              <w:rPr>
                <w:spacing w:val="-6"/>
                <w:sz w:val="21"/>
              </w:rPr>
              <w:t> </w:t>
            </w:r>
            <w:r>
              <w:rPr>
                <w:sz w:val="21"/>
              </w:rPr>
              <w:t>a</w:t>
            </w:r>
            <w:r>
              <w:rPr>
                <w:spacing w:val="-2"/>
                <w:sz w:val="21"/>
              </w:rPr>
              <w:t> </w:t>
            </w:r>
            <w:r>
              <w:rPr>
                <w:sz w:val="21"/>
              </w:rPr>
              <w:t>diagnostic</w:t>
            </w:r>
            <w:r>
              <w:rPr>
                <w:spacing w:val="3"/>
                <w:sz w:val="21"/>
              </w:rPr>
              <w:t> </w:t>
            </w:r>
            <w:r>
              <w:rPr>
                <w:sz w:val="21"/>
              </w:rPr>
              <w:t>test</w:t>
            </w:r>
            <w:r>
              <w:rPr>
                <w:spacing w:val="-3"/>
                <w:sz w:val="21"/>
              </w:rPr>
              <w:t> </w:t>
            </w:r>
            <w:r>
              <w:rPr>
                <w:sz w:val="21"/>
              </w:rPr>
              <w:t>or</w:t>
            </w:r>
            <w:r>
              <w:rPr>
                <w:spacing w:val="-2"/>
                <w:sz w:val="21"/>
              </w:rPr>
              <w:t> </w:t>
            </w:r>
            <w:r>
              <w:rPr>
                <w:sz w:val="21"/>
              </w:rPr>
              <w:t>diagnostic</w:t>
            </w:r>
            <w:r>
              <w:rPr>
                <w:spacing w:val="-2"/>
                <w:sz w:val="21"/>
              </w:rPr>
              <w:t> </w:t>
            </w:r>
            <w:r>
              <w:rPr>
                <w:sz w:val="21"/>
              </w:rPr>
              <w:t>or</w:t>
            </w:r>
            <w:r>
              <w:rPr>
                <w:spacing w:val="-3"/>
                <w:sz w:val="21"/>
              </w:rPr>
              <w:t> </w:t>
            </w:r>
            <w:r>
              <w:rPr>
                <w:sz w:val="21"/>
              </w:rPr>
              <w:t>therapeutic</w:t>
            </w:r>
            <w:r>
              <w:rPr>
                <w:spacing w:val="-55"/>
                <w:sz w:val="21"/>
              </w:rPr>
              <w:t> </w:t>
            </w:r>
            <w:r>
              <w:rPr>
                <w:sz w:val="21"/>
              </w:rPr>
              <w:t>procedure that requires a change in diet or change in medication on or</w:t>
            </w:r>
            <w:r>
              <w:rPr>
                <w:spacing w:val="1"/>
                <w:sz w:val="21"/>
              </w:rPr>
              <w:t> </w:t>
            </w:r>
            <w:r>
              <w:rPr>
                <w:sz w:val="21"/>
              </w:rPr>
              <w:t>one day before the day of the test or procedure, with the exception of</w:t>
            </w:r>
            <w:r>
              <w:rPr>
                <w:spacing w:val="1"/>
                <w:sz w:val="21"/>
              </w:rPr>
              <w:t> </w:t>
            </w:r>
            <w:r>
              <w:rPr>
                <w:sz w:val="21"/>
              </w:rPr>
              <w:t>fasting</w:t>
            </w:r>
            <w:r>
              <w:rPr>
                <w:spacing w:val="-5"/>
                <w:sz w:val="21"/>
              </w:rPr>
              <w:t> </w:t>
            </w:r>
            <w:r>
              <w:rPr>
                <w:sz w:val="21"/>
              </w:rPr>
              <w:t>blood</w:t>
            </w:r>
            <w:r>
              <w:rPr>
                <w:spacing w:val="-1"/>
                <w:sz w:val="21"/>
              </w:rPr>
              <w:t> </w:t>
            </w:r>
            <w:r>
              <w:rPr>
                <w:sz w:val="21"/>
              </w:rPr>
              <w:t>tests.</w:t>
            </w:r>
          </w:p>
          <w:p>
            <w:pPr>
              <w:pStyle w:val="TableParagraph"/>
              <w:numPr>
                <w:ilvl w:val="0"/>
                <w:numId w:val="146"/>
              </w:numPr>
              <w:tabs>
                <w:tab w:pos="683" w:val="left" w:leader="none"/>
              </w:tabs>
              <w:spacing w:line="240" w:lineRule="exact" w:before="82" w:after="0"/>
              <w:ind w:left="682" w:right="276" w:hanging="217"/>
              <w:jc w:val="left"/>
              <w:rPr>
                <w:sz w:val="21"/>
              </w:rPr>
            </w:pPr>
            <w:r>
              <w:rPr>
                <w:sz w:val="21"/>
              </w:rPr>
              <w:t>Taken by the member using a non-digital device such as with a manual</w:t>
            </w:r>
            <w:r>
              <w:rPr>
                <w:spacing w:val="-56"/>
                <w:sz w:val="21"/>
              </w:rPr>
              <w:t> </w:t>
            </w:r>
            <w:r>
              <w:rPr>
                <w:sz w:val="21"/>
              </w:rPr>
              <w:t>blood</w:t>
            </w:r>
            <w:r>
              <w:rPr>
                <w:spacing w:val="-1"/>
                <w:sz w:val="21"/>
              </w:rPr>
              <w:t> </w:t>
            </w:r>
            <w:r>
              <w:rPr>
                <w:sz w:val="21"/>
              </w:rPr>
              <w:t>pressure</w:t>
            </w:r>
            <w:r>
              <w:rPr>
                <w:spacing w:val="-1"/>
                <w:sz w:val="21"/>
              </w:rPr>
              <w:t> </w:t>
            </w:r>
            <w:r>
              <w:rPr>
                <w:sz w:val="21"/>
              </w:rPr>
              <w:t>cuff</w:t>
            </w:r>
            <w:r>
              <w:rPr>
                <w:spacing w:val="-6"/>
                <w:sz w:val="21"/>
              </w:rPr>
              <w:t> </w:t>
            </w:r>
            <w:r>
              <w:rPr>
                <w:sz w:val="21"/>
              </w:rPr>
              <w:t>and</w:t>
            </w:r>
            <w:r>
              <w:rPr>
                <w:spacing w:val="-5"/>
                <w:sz w:val="21"/>
              </w:rPr>
              <w:t> </w:t>
            </w:r>
            <w:r>
              <w:rPr>
                <w:sz w:val="21"/>
              </w:rPr>
              <w:t>a</w:t>
            </w:r>
            <w:r>
              <w:rPr>
                <w:spacing w:val="-1"/>
                <w:sz w:val="21"/>
              </w:rPr>
              <w:t> </w:t>
            </w:r>
            <w:r>
              <w:rPr>
                <w:sz w:val="21"/>
              </w:rPr>
              <w:t>stethoscope.</w:t>
            </w:r>
          </w:p>
        </w:tc>
      </w:tr>
    </w:tbl>
    <w:p>
      <w:pPr>
        <w:spacing w:after="0" w:line="240" w:lineRule="exact"/>
        <w:jc w:val="left"/>
        <w:rPr>
          <w:sz w:val="21"/>
        </w:rPr>
        <w:sectPr>
          <w:pgSz w:w="12240" w:h="15840"/>
          <w:pgMar w:header="847" w:footer="857" w:top="1100" w:bottom="1040" w:left="0" w:right="360"/>
        </w:sectPr>
      </w:pPr>
    </w:p>
    <w:p>
      <w:pPr>
        <w:pStyle w:val="BodyText"/>
        <w:spacing w:before="11"/>
        <w:rPr>
          <w:b/>
          <w:sz w:val="22"/>
        </w:rPr>
      </w:pPr>
    </w:p>
    <w:p>
      <w:pPr>
        <w:pStyle w:val="BodyText"/>
        <w:spacing w:before="95"/>
        <w:ind w:left="3617" w:right="784"/>
      </w:pPr>
      <w:r>
        <w:rPr/>
        <w:t>Identify the lowest systolic and lowest diastolic BP reading from the most recent</w:t>
      </w:r>
      <w:r>
        <w:rPr>
          <w:spacing w:val="1"/>
        </w:rPr>
        <w:t> </w:t>
      </w:r>
      <w:r>
        <w:rPr/>
        <w:t>BP notation in the medical record. If multiple readings were recorded for a single</w:t>
      </w:r>
      <w:r>
        <w:rPr>
          <w:spacing w:val="-57"/>
        </w:rPr>
        <w:t> </w:t>
      </w:r>
      <w:r>
        <w:rPr/>
        <w:t>date, use the lowest systolic and lowest diastolic BP on that date as the</w:t>
      </w:r>
      <w:r>
        <w:rPr>
          <w:spacing w:val="1"/>
        </w:rPr>
        <w:t> </w:t>
      </w:r>
      <w:r>
        <w:rPr/>
        <w:t>representative BP. The systolic and diastolic results do not need to be from the</w:t>
      </w:r>
      <w:r>
        <w:rPr>
          <w:spacing w:val="1"/>
        </w:rPr>
        <w:t> </w:t>
      </w:r>
      <w:r>
        <w:rPr/>
        <w:t>same</w:t>
      </w:r>
      <w:r>
        <w:rPr>
          <w:spacing w:val="-1"/>
        </w:rPr>
        <w:t> </w:t>
      </w:r>
      <w:r>
        <w:rPr/>
        <w:t>reading.</w:t>
      </w:r>
    </w:p>
    <w:p>
      <w:pPr>
        <w:pStyle w:val="BodyText"/>
        <w:spacing w:before="180"/>
        <w:ind w:left="3617" w:right="828"/>
      </w:pPr>
      <w:r>
        <w:rPr/>
        <w:t>The member is not numerator compliant if the BP does not meet the specified</w:t>
      </w:r>
      <w:r>
        <w:rPr>
          <w:spacing w:val="1"/>
        </w:rPr>
        <w:t> </w:t>
      </w:r>
      <w:r>
        <w:rPr/>
        <w:t>threshold or is missing, or if there is no BP reading during the measurement</w:t>
      </w:r>
      <w:r>
        <w:rPr>
          <w:spacing w:val="1"/>
        </w:rPr>
        <w:t> </w:t>
      </w:r>
      <w:r>
        <w:rPr/>
        <w:t>year</w:t>
      </w:r>
      <w:r>
        <w:rPr>
          <w:spacing w:val="-4"/>
        </w:rPr>
        <w:t> </w:t>
      </w:r>
      <w:r>
        <w:rPr/>
        <w:t>or</w:t>
      </w:r>
      <w:r>
        <w:rPr>
          <w:spacing w:val="1"/>
        </w:rPr>
        <w:t> </w:t>
      </w:r>
      <w:r>
        <w:rPr/>
        <w:t>if</w:t>
      </w:r>
      <w:r>
        <w:rPr>
          <w:spacing w:val="-4"/>
        </w:rPr>
        <w:t> </w:t>
      </w:r>
      <w:r>
        <w:rPr/>
        <w:t>the</w:t>
      </w:r>
      <w:r>
        <w:rPr>
          <w:spacing w:val="-2"/>
        </w:rPr>
        <w:t> </w:t>
      </w:r>
      <w:r>
        <w:rPr/>
        <w:t>reading</w:t>
      </w:r>
      <w:r>
        <w:rPr>
          <w:spacing w:val="-2"/>
        </w:rPr>
        <w:t> </w:t>
      </w:r>
      <w:r>
        <w:rPr/>
        <w:t>is</w:t>
      </w:r>
      <w:r>
        <w:rPr>
          <w:spacing w:val="-3"/>
        </w:rPr>
        <w:t> </w:t>
      </w:r>
      <w:r>
        <w:rPr/>
        <w:t>incomplete</w:t>
      </w:r>
      <w:r>
        <w:rPr>
          <w:spacing w:val="2"/>
        </w:rPr>
        <w:t> </w:t>
      </w:r>
      <w:r>
        <w:rPr/>
        <w:t>(i.e.,</w:t>
      </w:r>
      <w:r>
        <w:rPr>
          <w:spacing w:val="2"/>
        </w:rPr>
        <w:t> </w:t>
      </w:r>
      <w:r>
        <w:rPr/>
        <w:t>the</w:t>
      </w:r>
      <w:r>
        <w:rPr>
          <w:spacing w:val="-6"/>
        </w:rPr>
        <w:t> </w:t>
      </w:r>
      <w:r>
        <w:rPr/>
        <w:t>systolic</w:t>
      </w:r>
      <w:r>
        <w:rPr>
          <w:spacing w:val="-2"/>
        </w:rPr>
        <w:t> </w:t>
      </w:r>
      <w:r>
        <w:rPr/>
        <w:t>or</w:t>
      </w:r>
      <w:r>
        <w:rPr>
          <w:spacing w:val="-4"/>
        </w:rPr>
        <w:t> </w:t>
      </w:r>
      <w:r>
        <w:rPr/>
        <w:t>diastolic</w:t>
      </w:r>
      <w:r>
        <w:rPr>
          <w:spacing w:val="-2"/>
        </w:rPr>
        <w:t> </w:t>
      </w:r>
      <w:r>
        <w:rPr/>
        <w:t>level</w:t>
      </w:r>
      <w:r>
        <w:rPr>
          <w:spacing w:val="-3"/>
        </w:rPr>
        <w:t> </w:t>
      </w:r>
      <w:r>
        <w:rPr/>
        <w:t>is</w:t>
      </w:r>
      <w:r>
        <w:rPr>
          <w:spacing w:val="-3"/>
        </w:rPr>
        <w:t> </w:t>
      </w:r>
      <w:r>
        <w:rPr/>
        <w:t>missing).</w:t>
      </w:r>
    </w:p>
    <w:p>
      <w:pPr>
        <w:pStyle w:val="BodyText"/>
        <w:spacing w:before="1"/>
      </w:pPr>
    </w:p>
    <w:p>
      <w:pPr>
        <w:spacing w:before="1"/>
        <w:ind w:left="1440" w:right="0" w:firstLine="0"/>
        <w:jc w:val="left"/>
        <w:rPr>
          <w:b/>
          <w:i/>
          <w:sz w:val="22"/>
        </w:rPr>
      </w:pPr>
      <w:r>
        <w:rPr/>
        <w:pict>
          <v:rect style="position:absolute;margin-left:70.625pt;margin-top:14.767881pt;width:488.95pt;height:.59999pt;mso-position-horizontal-relative:page;mso-position-vertical-relative:paragraph;z-index:-15691776;mso-wrap-distance-left:0;mso-wrap-distance-right:0" id="docshape139" filled="true" fillcolor="#000000" stroked="false">
            <v:fill type="solid"/>
            <w10:wrap type="topAndBottom"/>
          </v:rect>
        </w:pict>
      </w:r>
      <w:r>
        <w:rPr>
          <w:b/>
          <w:sz w:val="22"/>
        </w:rPr>
        <w:t>Exclusions</w:t>
      </w:r>
      <w:r>
        <w:rPr>
          <w:b/>
          <w:spacing w:val="-4"/>
          <w:sz w:val="22"/>
        </w:rPr>
        <w:t> </w:t>
      </w:r>
      <w:r>
        <w:rPr>
          <w:b/>
          <w:i/>
          <w:sz w:val="22"/>
        </w:rPr>
        <w:t>(optional)</w:t>
      </w:r>
    </w:p>
    <w:p>
      <w:pPr>
        <w:pStyle w:val="BodyText"/>
        <w:spacing w:before="3"/>
        <w:rPr>
          <w:b/>
          <w:i/>
          <w:sz w:val="7"/>
        </w:rPr>
      </w:pPr>
    </w:p>
    <w:p>
      <w:pPr>
        <w:pStyle w:val="BodyText"/>
        <w:spacing w:before="95"/>
        <w:ind w:left="1440" w:right="742"/>
      </w:pPr>
      <w:r>
        <w:rPr/>
        <w:t>Refer to </w:t>
      </w:r>
      <w:r>
        <w:rPr>
          <w:i/>
        </w:rPr>
        <w:t>Administrative Specification </w:t>
      </w:r>
      <w:r>
        <w:rPr/>
        <w:t>for exclusion criteria. Identify members who did not have a</w:t>
      </w:r>
      <w:r>
        <w:rPr>
          <w:spacing w:val="1"/>
        </w:rPr>
        <w:t> </w:t>
      </w:r>
      <w:r>
        <w:rPr/>
        <w:t>diagnosis of diabetes, in any setting, during the measurement year or the year prior to the measurement</w:t>
      </w:r>
      <w:r>
        <w:rPr>
          <w:spacing w:val="-56"/>
        </w:rPr>
        <w:t> </w:t>
      </w:r>
      <w:r>
        <w:rPr/>
        <w:t>year, </w:t>
      </w:r>
      <w:r>
        <w:rPr>
          <w:b/>
          <w:i/>
        </w:rPr>
        <w:t>and </w:t>
      </w:r>
      <w:r>
        <w:rPr/>
        <w:t>who had a diagnosis of gestational diabetes or steroid-induced diabetes, in any setting, during</w:t>
      </w:r>
      <w:r>
        <w:rPr>
          <w:spacing w:val="-56"/>
        </w:rPr>
        <w:t> </w:t>
      </w:r>
      <w:r>
        <w:rPr/>
        <w:t>the</w:t>
      </w:r>
      <w:r>
        <w:rPr>
          <w:spacing w:val="-2"/>
        </w:rPr>
        <w:t> </w:t>
      </w:r>
      <w:r>
        <w:rPr/>
        <w:t>measurement</w:t>
      </w:r>
      <w:r>
        <w:rPr>
          <w:spacing w:val="-6"/>
        </w:rPr>
        <w:t> </w:t>
      </w:r>
      <w:r>
        <w:rPr/>
        <w:t>year</w:t>
      </w:r>
      <w:r>
        <w:rPr>
          <w:spacing w:val="-2"/>
        </w:rPr>
        <w:t> </w:t>
      </w:r>
      <w:r>
        <w:rPr/>
        <w:t>or</w:t>
      </w:r>
      <w:r>
        <w:rPr>
          <w:spacing w:val="-2"/>
        </w:rPr>
        <w:t> </w:t>
      </w:r>
      <w:r>
        <w:rPr/>
        <w:t>the</w:t>
      </w:r>
      <w:r>
        <w:rPr>
          <w:spacing w:val="-1"/>
        </w:rPr>
        <w:t> </w:t>
      </w:r>
      <w:r>
        <w:rPr/>
        <w:t>year</w:t>
      </w:r>
      <w:r>
        <w:rPr>
          <w:spacing w:val="-3"/>
        </w:rPr>
        <w:t> </w:t>
      </w:r>
      <w:r>
        <w:rPr/>
        <w:t>prior</w:t>
      </w:r>
      <w:r>
        <w:rPr>
          <w:spacing w:val="2"/>
        </w:rPr>
        <w:t> </w:t>
      </w:r>
      <w:r>
        <w:rPr/>
        <w:t>to</w:t>
      </w:r>
      <w:r>
        <w:rPr>
          <w:spacing w:val="-1"/>
        </w:rPr>
        <w:t> </w:t>
      </w:r>
      <w:r>
        <w:rPr/>
        <w:t>the</w:t>
      </w:r>
      <w:r>
        <w:rPr>
          <w:spacing w:val="3"/>
        </w:rPr>
        <w:t> </w:t>
      </w:r>
      <w:r>
        <w:rPr/>
        <w:t>measurement</w:t>
      </w:r>
      <w:r>
        <w:rPr>
          <w:spacing w:val="-2"/>
        </w:rPr>
        <w:t> </w:t>
      </w:r>
      <w:r>
        <w:rPr/>
        <w:t>year.</w:t>
      </w:r>
    </w:p>
    <w:p>
      <w:pPr>
        <w:pStyle w:val="BodyText"/>
        <w:spacing w:before="4"/>
      </w:pPr>
    </w:p>
    <w:p>
      <w:pPr>
        <w:pStyle w:val="Heading7"/>
        <w:rPr>
          <w:i/>
        </w:rPr>
      </w:pPr>
      <w:r>
        <w:rPr/>
        <w:pict>
          <v:rect style="position:absolute;margin-left:70.625pt;margin-top:14.717875pt;width:488.95pt;height:.600010pt;mso-position-horizontal-relative:page;mso-position-vertical-relative:paragraph;z-index:-15691264;mso-wrap-distance-left:0;mso-wrap-distance-right:0" id="docshape140" filled="true" fillcolor="#000000" stroked="false">
            <v:fill type="solid"/>
            <w10:wrap type="topAndBottom"/>
          </v:rect>
        </w:pict>
      </w:r>
      <w:r>
        <w:rPr>
          <w:i/>
        </w:rPr>
        <w:t>Note</w:t>
      </w:r>
    </w:p>
    <w:p>
      <w:pPr>
        <w:pStyle w:val="ListParagraph"/>
        <w:numPr>
          <w:ilvl w:val="0"/>
          <w:numId w:val="47"/>
        </w:numPr>
        <w:tabs>
          <w:tab w:pos="1657" w:val="left" w:leader="none"/>
        </w:tabs>
        <w:spacing w:line="237" w:lineRule="auto" w:before="122" w:after="0"/>
        <w:ind w:left="1656" w:right="1036" w:hanging="216"/>
        <w:jc w:val="left"/>
        <w:rPr>
          <w:rFonts w:ascii="Symbol" w:hAnsi="Symbol"/>
          <w:sz w:val="21"/>
        </w:rPr>
      </w:pPr>
      <w:r>
        <w:rPr>
          <w:i/>
          <w:sz w:val="21"/>
        </w:rPr>
        <w:t>Organizations may select a data collection method (Administrative vs. Hybrid) at the indicator level,</w:t>
      </w:r>
      <w:r>
        <w:rPr>
          <w:i/>
          <w:spacing w:val="-57"/>
          <w:sz w:val="21"/>
        </w:rPr>
        <w:t> </w:t>
      </w:r>
      <w:r>
        <w:rPr>
          <w:i/>
          <w:sz w:val="21"/>
        </w:rPr>
        <w:t>but</w:t>
      </w:r>
      <w:r>
        <w:rPr>
          <w:i/>
          <w:spacing w:val="-3"/>
          <w:sz w:val="21"/>
        </w:rPr>
        <w:t> </w:t>
      </w:r>
      <w:r>
        <w:rPr>
          <w:i/>
          <w:sz w:val="21"/>
        </w:rPr>
        <w:t>the</w:t>
      </w:r>
      <w:r>
        <w:rPr>
          <w:i/>
          <w:spacing w:val="-1"/>
          <w:sz w:val="21"/>
        </w:rPr>
        <w:t> </w:t>
      </w:r>
      <w:r>
        <w:rPr>
          <w:i/>
          <w:sz w:val="21"/>
        </w:rPr>
        <w:t>method</w:t>
      </w:r>
      <w:r>
        <w:rPr>
          <w:i/>
          <w:spacing w:val="-1"/>
          <w:sz w:val="21"/>
        </w:rPr>
        <w:t> </w:t>
      </w:r>
      <w:r>
        <w:rPr>
          <w:i/>
          <w:sz w:val="21"/>
        </w:rPr>
        <w:t>used</w:t>
      </w:r>
      <w:r>
        <w:rPr>
          <w:i/>
          <w:spacing w:val="-2"/>
          <w:sz w:val="21"/>
        </w:rPr>
        <w:t> </w:t>
      </w:r>
      <w:r>
        <w:rPr>
          <w:i/>
          <w:sz w:val="21"/>
        </w:rPr>
        <w:t>for</w:t>
      </w:r>
      <w:r>
        <w:rPr>
          <w:i/>
          <w:spacing w:val="-2"/>
          <w:sz w:val="21"/>
        </w:rPr>
        <w:t> </w:t>
      </w:r>
      <w:r>
        <w:rPr>
          <w:i/>
          <w:sz w:val="21"/>
        </w:rPr>
        <w:t>HbA1c</w:t>
      </w:r>
      <w:r>
        <w:rPr>
          <w:i/>
          <w:spacing w:val="-1"/>
          <w:sz w:val="21"/>
        </w:rPr>
        <w:t> </w:t>
      </w:r>
      <w:r>
        <w:rPr>
          <w:i/>
          <w:sz w:val="21"/>
        </w:rPr>
        <w:t>testing</w:t>
      </w:r>
      <w:r>
        <w:rPr>
          <w:i/>
          <w:spacing w:val="-1"/>
          <w:sz w:val="21"/>
        </w:rPr>
        <w:t> </w:t>
      </w:r>
      <w:r>
        <w:rPr>
          <w:i/>
          <w:sz w:val="21"/>
        </w:rPr>
        <w:t>and</w:t>
      </w:r>
      <w:r>
        <w:rPr>
          <w:i/>
          <w:spacing w:val="-2"/>
          <w:sz w:val="21"/>
        </w:rPr>
        <w:t> </w:t>
      </w:r>
      <w:r>
        <w:rPr>
          <w:i/>
          <w:sz w:val="21"/>
        </w:rPr>
        <w:t>control</w:t>
      </w:r>
      <w:r>
        <w:rPr>
          <w:i/>
          <w:spacing w:val="-2"/>
          <w:sz w:val="21"/>
        </w:rPr>
        <w:t> </w:t>
      </w:r>
      <w:r>
        <w:rPr>
          <w:i/>
          <w:sz w:val="21"/>
        </w:rPr>
        <w:t>rates</w:t>
      </w:r>
      <w:r>
        <w:rPr>
          <w:i/>
          <w:spacing w:val="-1"/>
          <w:sz w:val="21"/>
        </w:rPr>
        <w:t> </w:t>
      </w:r>
      <w:r>
        <w:rPr>
          <w:i/>
          <w:sz w:val="21"/>
        </w:rPr>
        <w:t>must</w:t>
      </w:r>
      <w:r>
        <w:rPr>
          <w:i/>
          <w:spacing w:val="-2"/>
          <w:sz w:val="21"/>
        </w:rPr>
        <w:t> </w:t>
      </w:r>
      <w:r>
        <w:rPr>
          <w:i/>
          <w:sz w:val="21"/>
        </w:rPr>
        <w:t>be</w:t>
      </w:r>
      <w:r>
        <w:rPr>
          <w:i/>
          <w:spacing w:val="-2"/>
          <w:sz w:val="21"/>
        </w:rPr>
        <w:t> </w:t>
      </w:r>
      <w:r>
        <w:rPr>
          <w:i/>
          <w:sz w:val="21"/>
        </w:rPr>
        <w:t>consistent.</w:t>
      </w:r>
    </w:p>
    <w:p>
      <w:pPr>
        <w:pStyle w:val="ListParagraph"/>
        <w:numPr>
          <w:ilvl w:val="0"/>
          <w:numId w:val="47"/>
        </w:numPr>
        <w:tabs>
          <w:tab w:pos="1657" w:val="left" w:leader="none"/>
        </w:tabs>
        <w:spacing w:line="237" w:lineRule="auto" w:before="83" w:after="0"/>
        <w:ind w:left="1656" w:right="1084" w:hanging="216"/>
        <w:jc w:val="left"/>
        <w:rPr>
          <w:rFonts w:ascii="Symbol" w:hAnsi="Symbol"/>
          <w:sz w:val="21"/>
        </w:rPr>
      </w:pPr>
      <w:r>
        <w:rPr>
          <w:i/>
          <w:sz w:val="21"/>
        </w:rPr>
        <w:t>Blindness is not an exclusion for a diabetic eye exam because it is difficult to distinguish between</w:t>
      </w:r>
      <w:r>
        <w:rPr>
          <w:i/>
          <w:spacing w:val="1"/>
          <w:sz w:val="21"/>
        </w:rPr>
        <w:t> </w:t>
      </w:r>
      <w:r>
        <w:rPr>
          <w:i/>
          <w:sz w:val="21"/>
        </w:rPr>
        <w:t>individuals</w:t>
      </w:r>
      <w:r>
        <w:rPr>
          <w:i/>
          <w:spacing w:val="1"/>
          <w:sz w:val="21"/>
        </w:rPr>
        <w:t> </w:t>
      </w:r>
      <w:r>
        <w:rPr>
          <w:i/>
          <w:sz w:val="21"/>
        </w:rPr>
        <w:t>who</w:t>
      </w:r>
      <w:r>
        <w:rPr>
          <w:i/>
          <w:spacing w:val="-2"/>
          <w:sz w:val="21"/>
        </w:rPr>
        <w:t> </w:t>
      </w:r>
      <w:r>
        <w:rPr>
          <w:i/>
          <w:sz w:val="21"/>
        </w:rPr>
        <w:t>are</w:t>
      </w:r>
      <w:r>
        <w:rPr>
          <w:i/>
          <w:spacing w:val="-2"/>
          <w:sz w:val="21"/>
        </w:rPr>
        <w:t> </w:t>
      </w:r>
      <w:r>
        <w:rPr>
          <w:i/>
          <w:sz w:val="21"/>
        </w:rPr>
        <w:t>legally</w:t>
      </w:r>
      <w:r>
        <w:rPr>
          <w:i/>
          <w:spacing w:val="-2"/>
          <w:sz w:val="21"/>
        </w:rPr>
        <w:t> </w:t>
      </w:r>
      <w:r>
        <w:rPr>
          <w:i/>
          <w:sz w:val="21"/>
        </w:rPr>
        <w:t>blind</w:t>
      </w:r>
      <w:r>
        <w:rPr>
          <w:i/>
          <w:spacing w:val="-2"/>
          <w:sz w:val="21"/>
        </w:rPr>
        <w:t> </w:t>
      </w:r>
      <w:r>
        <w:rPr>
          <w:i/>
          <w:sz w:val="21"/>
        </w:rPr>
        <w:t>but</w:t>
      </w:r>
      <w:r>
        <w:rPr>
          <w:i/>
          <w:spacing w:val="-3"/>
          <w:sz w:val="21"/>
        </w:rPr>
        <w:t> </w:t>
      </w:r>
      <w:r>
        <w:rPr>
          <w:i/>
          <w:sz w:val="21"/>
        </w:rPr>
        <w:t>require</w:t>
      </w:r>
      <w:r>
        <w:rPr>
          <w:i/>
          <w:spacing w:val="-2"/>
          <w:sz w:val="21"/>
        </w:rPr>
        <w:t> </w:t>
      </w:r>
      <w:r>
        <w:rPr>
          <w:i/>
          <w:sz w:val="21"/>
        </w:rPr>
        <w:t>a</w:t>
      </w:r>
      <w:r>
        <w:rPr>
          <w:i/>
          <w:spacing w:val="-3"/>
          <w:sz w:val="21"/>
        </w:rPr>
        <w:t> </w:t>
      </w:r>
      <w:r>
        <w:rPr>
          <w:i/>
          <w:sz w:val="21"/>
        </w:rPr>
        <w:t>retinal</w:t>
      </w:r>
      <w:r>
        <w:rPr>
          <w:i/>
          <w:spacing w:val="-3"/>
          <w:sz w:val="21"/>
        </w:rPr>
        <w:t> </w:t>
      </w:r>
      <w:r>
        <w:rPr>
          <w:i/>
          <w:sz w:val="21"/>
        </w:rPr>
        <w:t>exam</w:t>
      </w:r>
      <w:r>
        <w:rPr>
          <w:i/>
          <w:spacing w:val="-5"/>
          <w:sz w:val="21"/>
        </w:rPr>
        <w:t> </w:t>
      </w:r>
      <w:r>
        <w:rPr>
          <w:i/>
          <w:sz w:val="21"/>
        </w:rPr>
        <w:t>and</w:t>
      </w:r>
      <w:r>
        <w:rPr>
          <w:i/>
          <w:spacing w:val="-2"/>
          <w:sz w:val="21"/>
        </w:rPr>
        <w:t> </w:t>
      </w:r>
      <w:r>
        <w:rPr>
          <w:i/>
          <w:sz w:val="21"/>
        </w:rPr>
        <w:t>those</w:t>
      </w:r>
      <w:r>
        <w:rPr>
          <w:i/>
          <w:spacing w:val="-2"/>
          <w:sz w:val="21"/>
        </w:rPr>
        <w:t> </w:t>
      </w:r>
      <w:r>
        <w:rPr>
          <w:i/>
          <w:sz w:val="21"/>
        </w:rPr>
        <w:t>who</w:t>
      </w:r>
      <w:r>
        <w:rPr>
          <w:i/>
          <w:spacing w:val="-2"/>
          <w:sz w:val="21"/>
        </w:rPr>
        <w:t> </w:t>
      </w:r>
      <w:r>
        <w:rPr>
          <w:i/>
          <w:sz w:val="21"/>
        </w:rPr>
        <w:t>are</w:t>
      </w:r>
      <w:r>
        <w:rPr>
          <w:i/>
          <w:spacing w:val="-2"/>
          <w:sz w:val="21"/>
        </w:rPr>
        <w:t> </w:t>
      </w:r>
      <w:r>
        <w:rPr>
          <w:i/>
          <w:sz w:val="21"/>
        </w:rPr>
        <w:t>completely</w:t>
      </w:r>
      <w:r>
        <w:rPr>
          <w:i/>
          <w:spacing w:val="-2"/>
          <w:sz w:val="21"/>
        </w:rPr>
        <w:t> </w:t>
      </w:r>
      <w:r>
        <w:rPr>
          <w:i/>
          <w:sz w:val="21"/>
        </w:rPr>
        <w:t>blind</w:t>
      </w:r>
      <w:r>
        <w:rPr>
          <w:i/>
          <w:spacing w:val="-3"/>
          <w:sz w:val="21"/>
        </w:rPr>
        <w:t> </w:t>
      </w:r>
      <w:r>
        <w:rPr>
          <w:i/>
          <w:sz w:val="21"/>
        </w:rPr>
        <w:t>and</w:t>
      </w:r>
      <w:r>
        <w:rPr>
          <w:i/>
          <w:spacing w:val="-55"/>
          <w:sz w:val="21"/>
        </w:rPr>
        <w:t> </w:t>
      </w:r>
      <w:r>
        <w:rPr>
          <w:i/>
          <w:sz w:val="21"/>
        </w:rPr>
        <w:t>therefore</w:t>
      </w:r>
      <w:r>
        <w:rPr>
          <w:i/>
          <w:spacing w:val="-1"/>
          <w:sz w:val="21"/>
        </w:rPr>
        <w:t> </w:t>
      </w:r>
      <w:r>
        <w:rPr>
          <w:i/>
          <w:sz w:val="21"/>
        </w:rPr>
        <w:t>do</w:t>
      </w:r>
      <w:r>
        <w:rPr>
          <w:i/>
          <w:spacing w:val="-1"/>
          <w:sz w:val="21"/>
        </w:rPr>
        <w:t> </w:t>
      </w:r>
      <w:r>
        <w:rPr>
          <w:i/>
          <w:sz w:val="21"/>
        </w:rPr>
        <w:t>not</w:t>
      </w:r>
      <w:r>
        <w:rPr>
          <w:i/>
          <w:spacing w:val="-2"/>
          <w:sz w:val="21"/>
        </w:rPr>
        <w:t> </w:t>
      </w:r>
      <w:r>
        <w:rPr>
          <w:i/>
          <w:sz w:val="21"/>
        </w:rPr>
        <w:t>require</w:t>
      </w:r>
      <w:r>
        <w:rPr>
          <w:i/>
          <w:spacing w:val="-5"/>
          <w:sz w:val="21"/>
        </w:rPr>
        <w:t> </w:t>
      </w:r>
      <w:r>
        <w:rPr>
          <w:i/>
          <w:sz w:val="21"/>
        </w:rPr>
        <w:t>an</w:t>
      </w:r>
      <w:r>
        <w:rPr>
          <w:i/>
          <w:spacing w:val="-5"/>
          <w:sz w:val="21"/>
        </w:rPr>
        <w:t> </w:t>
      </w:r>
      <w:r>
        <w:rPr>
          <w:i/>
          <w:sz w:val="21"/>
        </w:rPr>
        <w:t>exam.</w:t>
      </w:r>
    </w:p>
    <w:p>
      <w:pPr>
        <w:pStyle w:val="ListParagraph"/>
        <w:numPr>
          <w:ilvl w:val="0"/>
          <w:numId w:val="47"/>
        </w:numPr>
        <w:tabs>
          <w:tab w:pos="1657" w:val="left" w:leader="none"/>
        </w:tabs>
        <w:spacing w:line="237" w:lineRule="auto" w:before="87" w:after="0"/>
        <w:ind w:left="1656" w:right="816" w:hanging="216"/>
        <w:jc w:val="left"/>
        <w:rPr>
          <w:rFonts w:ascii="Symbol" w:hAnsi="Symbol"/>
          <w:sz w:val="21"/>
        </w:rPr>
      </w:pPr>
      <w:r>
        <w:rPr>
          <w:i/>
          <w:sz w:val="21"/>
        </w:rPr>
        <w:t>To facilitate HEDIS reporting the denominator for all rates must be the same. While an eye exam is</w:t>
      </w:r>
      <w:r>
        <w:rPr>
          <w:i/>
          <w:spacing w:val="1"/>
          <w:sz w:val="21"/>
        </w:rPr>
        <w:t> </w:t>
      </w:r>
      <w:r>
        <w:rPr>
          <w:i/>
          <w:sz w:val="21"/>
        </w:rPr>
        <w:t>not possible, services measured in the other indicators are important for members with bilateral eye</w:t>
      </w:r>
      <w:r>
        <w:rPr>
          <w:i/>
          <w:spacing w:val="1"/>
          <w:sz w:val="21"/>
        </w:rPr>
        <w:t> </w:t>
      </w:r>
      <w:r>
        <w:rPr>
          <w:i/>
          <w:sz w:val="21"/>
        </w:rPr>
        <w:t>enucleation. For</w:t>
      </w:r>
      <w:r>
        <w:rPr>
          <w:i/>
          <w:spacing w:val="1"/>
          <w:sz w:val="21"/>
        </w:rPr>
        <w:t> </w:t>
      </w:r>
      <w:r>
        <w:rPr>
          <w:i/>
          <w:sz w:val="21"/>
        </w:rPr>
        <w:t>these</w:t>
      </w:r>
      <w:r>
        <w:rPr>
          <w:i/>
          <w:spacing w:val="1"/>
          <w:sz w:val="21"/>
        </w:rPr>
        <w:t> </w:t>
      </w:r>
      <w:r>
        <w:rPr>
          <w:i/>
          <w:sz w:val="21"/>
        </w:rPr>
        <w:t>reasons</w:t>
      </w:r>
      <w:r>
        <w:rPr>
          <w:i/>
          <w:spacing w:val="-2"/>
          <w:sz w:val="21"/>
        </w:rPr>
        <w:t> </w:t>
      </w:r>
      <w:r>
        <w:rPr>
          <w:i/>
          <w:sz w:val="21"/>
        </w:rPr>
        <w:t>bilateral</w:t>
      </w:r>
      <w:r>
        <w:rPr>
          <w:i/>
          <w:spacing w:val="-4"/>
          <w:sz w:val="21"/>
        </w:rPr>
        <w:t> </w:t>
      </w:r>
      <w:r>
        <w:rPr>
          <w:i/>
          <w:sz w:val="21"/>
        </w:rPr>
        <w:t>eye</w:t>
      </w:r>
      <w:r>
        <w:rPr>
          <w:i/>
          <w:spacing w:val="-2"/>
          <w:sz w:val="21"/>
        </w:rPr>
        <w:t> </w:t>
      </w:r>
      <w:r>
        <w:rPr>
          <w:i/>
          <w:sz w:val="21"/>
        </w:rPr>
        <w:t>enucleation</w:t>
      </w:r>
      <w:r>
        <w:rPr>
          <w:i/>
          <w:spacing w:val="-3"/>
          <w:sz w:val="21"/>
        </w:rPr>
        <w:t> </w:t>
      </w:r>
      <w:r>
        <w:rPr>
          <w:i/>
          <w:sz w:val="21"/>
        </w:rPr>
        <w:t>is</w:t>
      </w:r>
      <w:r>
        <w:rPr>
          <w:i/>
          <w:spacing w:val="-6"/>
          <w:sz w:val="21"/>
        </w:rPr>
        <w:t> </w:t>
      </w:r>
      <w:r>
        <w:rPr>
          <w:i/>
          <w:sz w:val="21"/>
        </w:rPr>
        <w:t>considered</w:t>
      </w:r>
      <w:r>
        <w:rPr>
          <w:i/>
          <w:spacing w:val="-2"/>
          <w:sz w:val="21"/>
        </w:rPr>
        <w:t> </w:t>
      </w:r>
      <w:r>
        <w:rPr>
          <w:i/>
          <w:sz w:val="21"/>
        </w:rPr>
        <w:t>a</w:t>
      </w:r>
      <w:r>
        <w:rPr>
          <w:i/>
          <w:spacing w:val="-3"/>
          <w:sz w:val="21"/>
        </w:rPr>
        <w:t> </w:t>
      </w:r>
      <w:r>
        <w:rPr>
          <w:i/>
          <w:sz w:val="21"/>
        </w:rPr>
        <w:t>numerator</w:t>
      </w:r>
      <w:r>
        <w:rPr>
          <w:i/>
          <w:spacing w:val="-6"/>
          <w:sz w:val="21"/>
        </w:rPr>
        <w:t> </w:t>
      </w:r>
      <w:r>
        <w:rPr>
          <w:i/>
          <w:sz w:val="21"/>
        </w:rPr>
        <w:t>hit</w:t>
      </w:r>
      <w:r>
        <w:rPr>
          <w:i/>
          <w:spacing w:val="-4"/>
          <w:sz w:val="21"/>
        </w:rPr>
        <w:t> </w:t>
      </w:r>
      <w:r>
        <w:rPr>
          <w:i/>
          <w:sz w:val="21"/>
        </w:rPr>
        <w:t>(rather</w:t>
      </w:r>
      <w:r>
        <w:rPr>
          <w:i/>
          <w:spacing w:val="-3"/>
          <w:sz w:val="21"/>
        </w:rPr>
        <w:t> </w:t>
      </w:r>
      <w:r>
        <w:rPr>
          <w:i/>
          <w:sz w:val="21"/>
        </w:rPr>
        <w:t>than</w:t>
      </w:r>
      <w:r>
        <w:rPr>
          <w:i/>
          <w:spacing w:val="-2"/>
          <w:sz w:val="21"/>
        </w:rPr>
        <w:t> </w:t>
      </w:r>
      <w:r>
        <w:rPr>
          <w:i/>
          <w:sz w:val="21"/>
        </w:rPr>
        <w:t>an</w:t>
      </w:r>
      <w:r>
        <w:rPr>
          <w:i/>
          <w:spacing w:val="-56"/>
          <w:sz w:val="21"/>
        </w:rPr>
        <w:t> </w:t>
      </w:r>
      <w:r>
        <w:rPr>
          <w:i/>
          <w:sz w:val="21"/>
        </w:rPr>
        <w:t>optional</w:t>
      </w:r>
      <w:r>
        <w:rPr>
          <w:i/>
          <w:spacing w:val="-3"/>
          <w:sz w:val="21"/>
        </w:rPr>
        <w:t> </w:t>
      </w:r>
      <w:r>
        <w:rPr>
          <w:i/>
          <w:sz w:val="21"/>
        </w:rPr>
        <w:t>exclusion).</w:t>
      </w:r>
    </w:p>
    <w:p>
      <w:pPr>
        <w:pStyle w:val="ListParagraph"/>
        <w:numPr>
          <w:ilvl w:val="0"/>
          <w:numId w:val="47"/>
        </w:numPr>
        <w:tabs>
          <w:tab w:pos="1657" w:val="left" w:leader="none"/>
        </w:tabs>
        <w:spacing w:line="240" w:lineRule="auto" w:before="86" w:after="0"/>
        <w:ind w:left="1656" w:right="956" w:hanging="216"/>
        <w:jc w:val="left"/>
        <w:rPr>
          <w:rFonts w:ascii="Symbol" w:hAnsi="Symbol"/>
          <w:sz w:val="21"/>
        </w:rPr>
      </w:pPr>
      <w:r>
        <w:rPr>
          <w:i/>
          <w:sz w:val="21"/>
        </w:rPr>
        <w:t>Hypertensive retinopathy is not handled differently from diabetic retinopathy when reporting the Eye</w:t>
      </w:r>
      <w:r>
        <w:rPr>
          <w:i/>
          <w:spacing w:val="-56"/>
          <w:sz w:val="21"/>
        </w:rPr>
        <w:t> </w:t>
      </w:r>
      <w:r>
        <w:rPr>
          <w:i/>
          <w:sz w:val="21"/>
        </w:rPr>
        <w:t>Exam indicator; for example, an eye exam documented as positive for hypertensive retinopathy is</w:t>
      </w:r>
      <w:r>
        <w:rPr>
          <w:i/>
          <w:spacing w:val="1"/>
          <w:sz w:val="21"/>
        </w:rPr>
        <w:t> </w:t>
      </w:r>
      <w:r>
        <w:rPr>
          <w:i/>
          <w:sz w:val="21"/>
        </w:rPr>
        <w:t>counted as positive for diabetic retinopathy and an eye exam documented as negative for</w:t>
      </w:r>
      <w:r>
        <w:rPr>
          <w:i/>
          <w:spacing w:val="1"/>
          <w:sz w:val="21"/>
        </w:rPr>
        <w:t> </w:t>
      </w:r>
      <w:r>
        <w:rPr>
          <w:i/>
          <w:sz w:val="21"/>
        </w:rPr>
        <w:t>hypertensive</w:t>
      </w:r>
      <w:r>
        <w:rPr>
          <w:i/>
          <w:spacing w:val="-3"/>
          <w:sz w:val="21"/>
        </w:rPr>
        <w:t> </w:t>
      </w:r>
      <w:r>
        <w:rPr>
          <w:i/>
          <w:sz w:val="21"/>
        </w:rPr>
        <w:t>retinopathy</w:t>
      </w:r>
      <w:r>
        <w:rPr>
          <w:i/>
          <w:spacing w:val="-3"/>
          <w:sz w:val="21"/>
        </w:rPr>
        <w:t> </w:t>
      </w:r>
      <w:r>
        <w:rPr>
          <w:i/>
          <w:sz w:val="21"/>
        </w:rPr>
        <w:t>is</w:t>
      </w:r>
      <w:r>
        <w:rPr>
          <w:i/>
          <w:spacing w:val="-7"/>
          <w:sz w:val="21"/>
        </w:rPr>
        <w:t> </w:t>
      </w:r>
      <w:r>
        <w:rPr>
          <w:i/>
          <w:sz w:val="21"/>
        </w:rPr>
        <w:t>counted</w:t>
      </w:r>
      <w:r>
        <w:rPr>
          <w:i/>
          <w:spacing w:val="-3"/>
          <w:sz w:val="21"/>
        </w:rPr>
        <w:t> </w:t>
      </w:r>
      <w:r>
        <w:rPr>
          <w:i/>
          <w:sz w:val="21"/>
        </w:rPr>
        <w:t>as</w:t>
      </w:r>
      <w:r>
        <w:rPr>
          <w:i/>
          <w:spacing w:val="-2"/>
          <w:sz w:val="21"/>
        </w:rPr>
        <w:t> </w:t>
      </w:r>
      <w:r>
        <w:rPr>
          <w:i/>
          <w:sz w:val="21"/>
        </w:rPr>
        <w:t>negative</w:t>
      </w:r>
      <w:r>
        <w:rPr>
          <w:i/>
          <w:spacing w:val="-3"/>
          <w:sz w:val="21"/>
        </w:rPr>
        <w:t> </w:t>
      </w:r>
      <w:r>
        <w:rPr>
          <w:i/>
          <w:sz w:val="21"/>
        </w:rPr>
        <w:t>for</w:t>
      </w:r>
      <w:r>
        <w:rPr>
          <w:i/>
          <w:spacing w:val="-4"/>
          <w:sz w:val="21"/>
        </w:rPr>
        <w:t> </w:t>
      </w:r>
      <w:r>
        <w:rPr>
          <w:i/>
          <w:sz w:val="21"/>
        </w:rPr>
        <w:t>diabetic</w:t>
      </w:r>
      <w:r>
        <w:rPr>
          <w:i/>
          <w:spacing w:val="-3"/>
          <w:sz w:val="21"/>
        </w:rPr>
        <w:t> </w:t>
      </w:r>
      <w:r>
        <w:rPr>
          <w:i/>
          <w:sz w:val="21"/>
        </w:rPr>
        <w:t>retinopathy. The</w:t>
      </w:r>
      <w:r>
        <w:rPr>
          <w:i/>
          <w:spacing w:val="1"/>
          <w:sz w:val="21"/>
        </w:rPr>
        <w:t> </w:t>
      </w:r>
      <w:r>
        <w:rPr>
          <w:i/>
          <w:sz w:val="21"/>
        </w:rPr>
        <w:t>intent</w:t>
      </w:r>
      <w:r>
        <w:rPr>
          <w:i/>
          <w:spacing w:val="-3"/>
          <w:sz w:val="21"/>
        </w:rPr>
        <w:t> </w:t>
      </w:r>
      <w:r>
        <w:rPr>
          <w:i/>
          <w:sz w:val="21"/>
        </w:rPr>
        <w:t>of</w:t>
      </w:r>
      <w:r>
        <w:rPr>
          <w:i/>
          <w:spacing w:val="-4"/>
          <w:sz w:val="21"/>
        </w:rPr>
        <w:t> </w:t>
      </w:r>
      <w:r>
        <w:rPr>
          <w:i/>
          <w:sz w:val="21"/>
        </w:rPr>
        <w:t>the</w:t>
      </w:r>
      <w:r>
        <w:rPr>
          <w:i/>
          <w:spacing w:val="1"/>
          <w:sz w:val="21"/>
        </w:rPr>
        <w:t> </w:t>
      </w:r>
      <w:r>
        <w:rPr>
          <w:i/>
          <w:sz w:val="21"/>
        </w:rPr>
        <w:t>Eye</w:t>
      </w:r>
      <w:r>
        <w:rPr>
          <w:i/>
          <w:spacing w:val="1"/>
          <w:sz w:val="21"/>
        </w:rPr>
        <w:t> </w:t>
      </w:r>
      <w:r>
        <w:rPr>
          <w:i/>
          <w:sz w:val="21"/>
        </w:rPr>
        <w:t>Exam</w:t>
      </w:r>
      <w:r>
        <w:rPr>
          <w:i/>
          <w:spacing w:val="-55"/>
          <w:sz w:val="21"/>
        </w:rPr>
        <w:t> </w:t>
      </w:r>
      <w:r>
        <w:rPr>
          <w:i/>
          <w:sz w:val="21"/>
        </w:rPr>
        <w:t>indicator is to ensure that members with evidence of any type of retinopathy have an eye exam</w:t>
      </w:r>
      <w:r>
        <w:rPr>
          <w:i/>
          <w:spacing w:val="1"/>
          <w:sz w:val="21"/>
        </w:rPr>
        <w:t> </w:t>
      </w:r>
      <w:r>
        <w:rPr>
          <w:i/>
          <w:sz w:val="21"/>
        </w:rPr>
        <w:t>annually, while members who remain free of retinopathy (i.e., the retinal exam was negative for</w:t>
      </w:r>
      <w:r>
        <w:rPr>
          <w:i/>
          <w:spacing w:val="1"/>
          <w:sz w:val="21"/>
        </w:rPr>
        <w:t> </w:t>
      </w:r>
      <w:r>
        <w:rPr>
          <w:i/>
          <w:sz w:val="21"/>
        </w:rPr>
        <w:t>retinopathy)</w:t>
      </w:r>
      <w:r>
        <w:rPr>
          <w:i/>
          <w:spacing w:val="-3"/>
          <w:sz w:val="21"/>
        </w:rPr>
        <w:t> </w:t>
      </w:r>
      <w:r>
        <w:rPr>
          <w:i/>
          <w:sz w:val="21"/>
        </w:rPr>
        <w:t>are</w:t>
      </w:r>
      <w:r>
        <w:rPr>
          <w:i/>
          <w:spacing w:val="-1"/>
          <w:sz w:val="21"/>
        </w:rPr>
        <w:t> </w:t>
      </w:r>
      <w:r>
        <w:rPr>
          <w:i/>
          <w:sz w:val="21"/>
        </w:rPr>
        <w:t>screened</w:t>
      </w:r>
      <w:r>
        <w:rPr>
          <w:i/>
          <w:spacing w:val="-1"/>
          <w:sz w:val="21"/>
        </w:rPr>
        <w:t> </w:t>
      </w:r>
      <w:r>
        <w:rPr>
          <w:i/>
          <w:sz w:val="21"/>
        </w:rPr>
        <w:t>every</w:t>
      </w:r>
      <w:r>
        <w:rPr>
          <w:i/>
          <w:spacing w:val="-1"/>
          <w:sz w:val="21"/>
        </w:rPr>
        <w:t> </w:t>
      </w:r>
      <w:r>
        <w:rPr>
          <w:i/>
          <w:sz w:val="21"/>
        </w:rPr>
        <w:t>other</w:t>
      </w:r>
      <w:r>
        <w:rPr>
          <w:i/>
          <w:spacing w:val="-2"/>
          <w:sz w:val="21"/>
        </w:rPr>
        <w:t> </w:t>
      </w:r>
      <w:r>
        <w:rPr>
          <w:i/>
          <w:sz w:val="21"/>
        </w:rPr>
        <w:t>year.</w:t>
      </w:r>
    </w:p>
    <w:p>
      <w:pPr>
        <w:pStyle w:val="ListParagraph"/>
        <w:numPr>
          <w:ilvl w:val="0"/>
          <w:numId w:val="47"/>
        </w:numPr>
        <w:tabs>
          <w:tab w:pos="1657" w:val="left" w:leader="none"/>
        </w:tabs>
        <w:spacing w:line="237" w:lineRule="auto" w:before="81" w:after="0"/>
        <w:ind w:left="1656" w:right="924" w:hanging="216"/>
        <w:jc w:val="left"/>
        <w:rPr>
          <w:rFonts w:ascii="Symbol" w:hAnsi="Symbol"/>
          <w:sz w:val="21"/>
        </w:rPr>
      </w:pPr>
      <w:r>
        <w:rPr>
          <w:i/>
          <w:sz w:val="21"/>
        </w:rPr>
        <w:t>If</w:t>
      </w:r>
      <w:r>
        <w:rPr>
          <w:i/>
          <w:spacing w:val="-3"/>
          <w:sz w:val="21"/>
        </w:rPr>
        <w:t> </w:t>
      </w:r>
      <w:r>
        <w:rPr>
          <w:i/>
          <w:sz w:val="21"/>
        </w:rPr>
        <w:t>a</w:t>
      </w:r>
      <w:r>
        <w:rPr>
          <w:i/>
          <w:spacing w:val="-2"/>
          <w:sz w:val="21"/>
        </w:rPr>
        <w:t> </w:t>
      </w:r>
      <w:r>
        <w:rPr>
          <w:i/>
          <w:sz w:val="21"/>
        </w:rPr>
        <w:t>combination</w:t>
      </w:r>
      <w:r>
        <w:rPr>
          <w:i/>
          <w:spacing w:val="-6"/>
          <w:sz w:val="21"/>
        </w:rPr>
        <w:t> </w:t>
      </w:r>
      <w:r>
        <w:rPr>
          <w:i/>
          <w:sz w:val="21"/>
        </w:rPr>
        <w:t>of</w:t>
      </w:r>
      <w:r>
        <w:rPr>
          <w:i/>
          <w:spacing w:val="-2"/>
          <w:sz w:val="21"/>
        </w:rPr>
        <w:t> </w:t>
      </w:r>
      <w:r>
        <w:rPr>
          <w:i/>
          <w:sz w:val="21"/>
        </w:rPr>
        <w:t>administrative,</w:t>
      </w:r>
      <w:r>
        <w:rPr>
          <w:i/>
          <w:spacing w:val="-3"/>
          <w:sz w:val="21"/>
        </w:rPr>
        <w:t> </w:t>
      </w:r>
      <w:r>
        <w:rPr>
          <w:i/>
          <w:sz w:val="21"/>
        </w:rPr>
        <w:t>supplemental</w:t>
      </w:r>
      <w:r>
        <w:rPr>
          <w:i/>
          <w:spacing w:val="-3"/>
          <w:sz w:val="21"/>
        </w:rPr>
        <w:t> </w:t>
      </w:r>
      <w:r>
        <w:rPr>
          <w:i/>
          <w:sz w:val="21"/>
        </w:rPr>
        <w:t>or</w:t>
      </w:r>
      <w:r>
        <w:rPr>
          <w:i/>
          <w:spacing w:val="-3"/>
          <w:sz w:val="21"/>
        </w:rPr>
        <w:t> </w:t>
      </w:r>
      <w:r>
        <w:rPr>
          <w:i/>
          <w:sz w:val="21"/>
        </w:rPr>
        <w:t>hybrid</w:t>
      </w:r>
      <w:r>
        <w:rPr>
          <w:i/>
          <w:spacing w:val="-5"/>
          <w:sz w:val="21"/>
        </w:rPr>
        <w:t> </w:t>
      </w:r>
      <w:r>
        <w:rPr>
          <w:i/>
          <w:sz w:val="21"/>
        </w:rPr>
        <w:t>data</w:t>
      </w:r>
      <w:r>
        <w:rPr>
          <w:i/>
          <w:spacing w:val="-2"/>
          <w:sz w:val="21"/>
        </w:rPr>
        <w:t> </w:t>
      </w:r>
      <w:r>
        <w:rPr>
          <w:i/>
          <w:sz w:val="21"/>
        </w:rPr>
        <w:t>are</w:t>
      </w:r>
      <w:r>
        <w:rPr>
          <w:i/>
          <w:spacing w:val="-2"/>
          <w:sz w:val="21"/>
        </w:rPr>
        <w:t> </w:t>
      </w:r>
      <w:r>
        <w:rPr>
          <w:i/>
          <w:sz w:val="21"/>
        </w:rPr>
        <w:t>used,</w:t>
      </w:r>
      <w:r>
        <w:rPr>
          <w:i/>
          <w:spacing w:val="-3"/>
          <w:sz w:val="21"/>
        </w:rPr>
        <w:t> </w:t>
      </w:r>
      <w:r>
        <w:rPr>
          <w:i/>
          <w:sz w:val="21"/>
        </w:rPr>
        <w:t>the</w:t>
      </w:r>
      <w:r>
        <w:rPr>
          <w:i/>
          <w:spacing w:val="-2"/>
          <w:sz w:val="21"/>
        </w:rPr>
        <w:t> </w:t>
      </w:r>
      <w:r>
        <w:rPr>
          <w:i/>
          <w:sz w:val="21"/>
        </w:rPr>
        <w:t>most</w:t>
      </w:r>
      <w:r>
        <w:rPr>
          <w:i/>
          <w:spacing w:val="-2"/>
          <w:sz w:val="21"/>
        </w:rPr>
        <w:t> </w:t>
      </w:r>
      <w:r>
        <w:rPr>
          <w:i/>
          <w:sz w:val="21"/>
        </w:rPr>
        <w:t>recent</w:t>
      </w:r>
      <w:r>
        <w:rPr>
          <w:i/>
          <w:spacing w:val="-3"/>
          <w:sz w:val="21"/>
        </w:rPr>
        <w:t> </w:t>
      </w:r>
      <w:r>
        <w:rPr>
          <w:i/>
          <w:sz w:val="21"/>
        </w:rPr>
        <w:t>result</w:t>
      </w:r>
      <w:r>
        <w:rPr>
          <w:i/>
          <w:spacing w:val="-3"/>
          <w:sz w:val="21"/>
        </w:rPr>
        <w:t> </w:t>
      </w:r>
      <w:r>
        <w:rPr>
          <w:i/>
          <w:sz w:val="21"/>
        </w:rPr>
        <w:t>must</w:t>
      </w:r>
      <w:r>
        <w:rPr>
          <w:i/>
          <w:spacing w:val="-55"/>
          <w:sz w:val="21"/>
        </w:rPr>
        <w:t> </w:t>
      </w:r>
      <w:r>
        <w:rPr>
          <w:i/>
          <w:sz w:val="21"/>
        </w:rPr>
        <w:t>be</w:t>
      </w:r>
      <w:r>
        <w:rPr>
          <w:i/>
          <w:spacing w:val="-2"/>
          <w:sz w:val="21"/>
        </w:rPr>
        <w:t> </w:t>
      </w:r>
      <w:r>
        <w:rPr>
          <w:i/>
          <w:sz w:val="21"/>
        </w:rPr>
        <w:t>used,</w:t>
      </w:r>
      <w:r>
        <w:rPr>
          <w:i/>
          <w:spacing w:val="-3"/>
          <w:sz w:val="21"/>
        </w:rPr>
        <w:t> </w:t>
      </w:r>
      <w:r>
        <w:rPr>
          <w:i/>
          <w:sz w:val="21"/>
        </w:rPr>
        <w:t>regardless</w:t>
      </w:r>
      <w:r>
        <w:rPr>
          <w:i/>
          <w:spacing w:val="-2"/>
          <w:sz w:val="21"/>
        </w:rPr>
        <w:t> </w:t>
      </w:r>
      <w:r>
        <w:rPr>
          <w:i/>
          <w:sz w:val="21"/>
        </w:rPr>
        <w:t>of</w:t>
      </w:r>
      <w:r>
        <w:rPr>
          <w:i/>
          <w:spacing w:val="-3"/>
          <w:sz w:val="21"/>
        </w:rPr>
        <w:t> </w:t>
      </w:r>
      <w:r>
        <w:rPr>
          <w:i/>
          <w:sz w:val="21"/>
        </w:rPr>
        <w:t>data</w:t>
      </w:r>
      <w:r>
        <w:rPr>
          <w:i/>
          <w:spacing w:val="-2"/>
          <w:sz w:val="21"/>
        </w:rPr>
        <w:t> </w:t>
      </w:r>
      <w:r>
        <w:rPr>
          <w:i/>
          <w:sz w:val="21"/>
        </w:rPr>
        <w:t>source,</w:t>
      </w:r>
      <w:r>
        <w:rPr>
          <w:i/>
          <w:spacing w:val="-2"/>
          <w:sz w:val="21"/>
        </w:rPr>
        <w:t> </w:t>
      </w:r>
      <w:r>
        <w:rPr>
          <w:i/>
          <w:sz w:val="21"/>
        </w:rPr>
        <w:t>for</w:t>
      </w:r>
      <w:r>
        <w:rPr>
          <w:i/>
          <w:spacing w:val="-3"/>
          <w:sz w:val="21"/>
        </w:rPr>
        <w:t> </w:t>
      </w:r>
      <w:r>
        <w:rPr>
          <w:i/>
          <w:sz w:val="21"/>
        </w:rPr>
        <w:t>the</w:t>
      </w:r>
      <w:r>
        <w:rPr>
          <w:i/>
          <w:spacing w:val="2"/>
          <w:sz w:val="21"/>
        </w:rPr>
        <w:t> </w:t>
      </w:r>
      <w:r>
        <w:rPr>
          <w:i/>
          <w:sz w:val="21"/>
        </w:rPr>
        <w:t>indicators</w:t>
      </w:r>
      <w:r>
        <w:rPr>
          <w:i/>
          <w:spacing w:val="-2"/>
          <w:sz w:val="21"/>
        </w:rPr>
        <w:t> </w:t>
      </w:r>
      <w:r>
        <w:rPr>
          <w:i/>
          <w:sz w:val="21"/>
        </w:rPr>
        <w:t>that</w:t>
      </w:r>
      <w:r>
        <w:rPr>
          <w:i/>
          <w:spacing w:val="-3"/>
          <w:sz w:val="21"/>
        </w:rPr>
        <w:t> </w:t>
      </w:r>
      <w:r>
        <w:rPr>
          <w:i/>
          <w:sz w:val="21"/>
        </w:rPr>
        <w:t>require</w:t>
      </w:r>
      <w:r>
        <w:rPr>
          <w:i/>
          <w:spacing w:val="-2"/>
          <w:sz w:val="21"/>
        </w:rPr>
        <w:t> </w:t>
      </w:r>
      <w:r>
        <w:rPr>
          <w:i/>
          <w:sz w:val="21"/>
        </w:rPr>
        <w:t>use</w:t>
      </w:r>
      <w:r>
        <w:rPr>
          <w:i/>
          <w:spacing w:val="-1"/>
          <w:sz w:val="21"/>
        </w:rPr>
        <w:t> </w:t>
      </w:r>
      <w:r>
        <w:rPr>
          <w:i/>
          <w:sz w:val="21"/>
        </w:rPr>
        <w:t>of</w:t>
      </w:r>
      <w:r>
        <w:rPr>
          <w:i/>
          <w:spacing w:val="-3"/>
          <w:sz w:val="21"/>
        </w:rPr>
        <w:t> </w:t>
      </w:r>
      <w:r>
        <w:rPr>
          <w:i/>
          <w:sz w:val="21"/>
        </w:rPr>
        <w:t>the</w:t>
      </w:r>
      <w:r>
        <w:rPr>
          <w:i/>
          <w:spacing w:val="2"/>
          <w:sz w:val="21"/>
        </w:rPr>
        <w:t> </w:t>
      </w:r>
      <w:r>
        <w:rPr>
          <w:i/>
          <w:sz w:val="21"/>
        </w:rPr>
        <w:t>most</w:t>
      </w:r>
      <w:r>
        <w:rPr>
          <w:i/>
          <w:spacing w:val="7"/>
          <w:sz w:val="21"/>
        </w:rPr>
        <w:t> </w:t>
      </w:r>
      <w:r>
        <w:rPr>
          <w:i/>
          <w:sz w:val="21"/>
        </w:rPr>
        <w:t>recent</w:t>
      </w:r>
      <w:r>
        <w:rPr>
          <w:i/>
          <w:spacing w:val="1"/>
          <w:sz w:val="21"/>
        </w:rPr>
        <w:t> </w:t>
      </w:r>
      <w:r>
        <w:rPr>
          <w:i/>
          <w:sz w:val="21"/>
        </w:rPr>
        <w:t>result.</w:t>
      </w:r>
    </w:p>
    <w:p>
      <w:pPr>
        <w:pStyle w:val="ListParagraph"/>
        <w:numPr>
          <w:ilvl w:val="0"/>
          <w:numId w:val="47"/>
        </w:numPr>
        <w:tabs>
          <w:tab w:pos="1657" w:val="left" w:leader="none"/>
        </w:tabs>
        <w:spacing w:line="240" w:lineRule="auto" w:before="80" w:after="0"/>
        <w:ind w:left="1656" w:right="832" w:hanging="216"/>
        <w:jc w:val="left"/>
        <w:rPr>
          <w:rFonts w:ascii="Symbol" w:hAnsi="Symbol"/>
          <w:sz w:val="21"/>
        </w:rPr>
      </w:pPr>
      <w:r>
        <w:rPr>
          <w:i/>
          <w:sz w:val="21"/>
        </w:rPr>
        <w:t>If</w:t>
      </w:r>
      <w:r>
        <w:rPr>
          <w:i/>
          <w:spacing w:val="-4"/>
          <w:sz w:val="21"/>
        </w:rPr>
        <w:t> </w:t>
      </w:r>
      <w:r>
        <w:rPr>
          <w:i/>
          <w:sz w:val="21"/>
        </w:rPr>
        <w:t>an</w:t>
      </w:r>
      <w:r>
        <w:rPr>
          <w:i/>
          <w:spacing w:val="-2"/>
          <w:sz w:val="21"/>
        </w:rPr>
        <w:t> </w:t>
      </w:r>
      <w:r>
        <w:rPr>
          <w:i/>
          <w:sz w:val="21"/>
        </w:rPr>
        <w:t>organization</w:t>
      </w:r>
      <w:r>
        <w:rPr>
          <w:i/>
          <w:spacing w:val="-3"/>
          <w:sz w:val="21"/>
        </w:rPr>
        <w:t> </w:t>
      </w:r>
      <w:r>
        <w:rPr>
          <w:i/>
          <w:sz w:val="21"/>
        </w:rPr>
        <w:t>chooses</w:t>
      </w:r>
      <w:r>
        <w:rPr>
          <w:i/>
          <w:spacing w:val="-2"/>
          <w:sz w:val="21"/>
        </w:rPr>
        <w:t> </w:t>
      </w:r>
      <w:r>
        <w:rPr>
          <w:i/>
          <w:sz w:val="21"/>
        </w:rPr>
        <w:t>to</w:t>
      </w:r>
      <w:r>
        <w:rPr>
          <w:i/>
          <w:spacing w:val="-2"/>
          <w:sz w:val="21"/>
        </w:rPr>
        <w:t> </w:t>
      </w:r>
      <w:r>
        <w:rPr>
          <w:i/>
          <w:sz w:val="21"/>
        </w:rPr>
        <w:t>apply</w:t>
      </w:r>
      <w:r>
        <w:rPr>
          <w:i/>
          <w:spacing w:val="1"/>
          <w:sz w:val="21"/>
        </w:rPr>
        <w:t> </w:t>
      </w:r>
      <w:r>
        <w:rPr>
          <w:i/>
          <w:sz w:val="21"/>
        </w:rPr>
        <w:t>the</w:t>
      </w:r>
      <w:r>
        <w:rPr>
          <w:i/>
          <w:spacing w:val="-2"/>
          <w:sz w:val="21"/>
        </w:rPr>
        <w:t> </w:t>
      </w:r>
      <w:r>
        <w:rPr>
          <w:i/>
          <w:sz w:val="21"/>
        </w:rPr>
        <w:t>optional</w:t>
      </w:r>
      <w:r>
        <w:rPr>
          <w:i/>
          <w:spacing w:val="-3"/>
          <w:sz w:val="21"/>
        </w:rPr>
        <w:t> </w:t>
      </w:r>
      <w:r>
        <w:rPr>
          <w:i/>
          <w:sz w:val="21"/>
        </w:rPr>
        <w:t>exclusions,</w:t>
      </w:r>
      <w:r>
        <w:rPr>
          <w:i/>
          <w:spacing w:val="-4"/>
          <w:sz w:val="21"/>
        </w:rPr>
        <w:t> </w:t>
      </w:r>
      <w:r>
        <w:rPr>
          <w:i/>
          <w:sz w:val="21"/>
        </w:rPr>
        <w:t>members</w:t>
      </w:r>
      <w:r>
        <w:rPr>
          <w:i/>
          <w:spacing w:val="-2"/>
          <w:sz w:val="21"/>
        </w:rPr>
        <w:t> </w:t>
      </w:r>
      <w:r>
        <w:rPr>
          <w:i/>
          <w:sz w:val="21"/>
        </w:rPr>
        <w:t>must</w:t>
      </w:r>
      <w:r>
        <w:rPr>
          <w:i/>
          <w:spacing w:val="-3"/>
          <w:sz w:val="21"/>
        </w:rPr>
        <w:t> </w:t>
      </w:r>
      <w:r>
        <w:rPr>
          <w:i/>
          <w:sz w:val="21"/>
        </w:rPr>
        <w:t>be</w:t>
      </w:r>
      <w:r>
        <w:rPr>
          <w:i/>
          <w:spacing w:val="-3"/>
          <w:sz w:val="21"/>
        </w:rPr>
        <w:t> </w:t>
      </w:r>
      <w:r>
        <w:rPr>
          <w:i/>
          <w:sz w:val="21"/>
        </w:rPr>
        <w:t>numerator</w:t>
      </w:r>
      <w:r>
        <w:rPr>
          <w:i/>
          <w:spacing w:val="-6"/>
          <w:sz w:val="21"/>
        </w:rPr>
        <w:t> </w:t>
      </w:r>
      <w:r>
        <w:rPr>
          <w:i/>
          <w:sz w:val="21"/>
        </w:rPr>
        <w:t>negative</w:t>
      </w:r>
      <w:r>
        <w:rPr>
          <w:i/>
          <w:spacing w:val="-2"/>
          <w:sz w:val="21"/>
        </w:rPr>
        <w:t> </w:t>
      </w:r>
      <w:r>
        <w:rPr>
          <w:i/>
          <w:sz w:val="21"/>
        </w:rPr>
        <w:t>for</w:t>
      </w:r>
      <w:r>
        <w:rPr>
          <w:i/>
          <w:spacing w:val="-56"/>
          <w:sz w:val="21"/>
        </w:rPr>
        <w:t> </w:t>
      </w:r>
      <w:r>
        <w:rPr>
          <w:i/>
          <w:sz w:val="21"/>
        </w:rPr>
        <w:t>at least one indicator, with the exception of HbA1c Poor Control (&gt;9%). Remove members from the</w:t>
      </w:r>
      <w:r>
        <w:rPr>
          <w:i/>
          <w:spacing w:val="1"/>
          <w:sz w:val="21"/>
        </w:rPr>
        <w:t> </w:t>
      </w:r>
      <w:r>
        <w:rPr>
          <w:i/>
          <w:sz w:val="21"/>
        </w:rPr>
        <w:t>eligible population who are numerator negative for any indicator (other than for HbA1c Poor Control</w:t>
      </w:r>
      <w:r>
        <w:rPr>
          <w:i/>
          <w:spacing w:val="1"/>
          <w:sz w:val="21"/>
        </w:rPr>
        <w:t> </w:t>
      </w:r>
      <w:r>
        <w:rPr>
          <w:i/>
          <w:sz w:val="21"/>
        </w:rPr>
        <w:t>[&gt;9%]) and substitute members from the oversample. Do not exclude members who are numerator</w:t>
      </w:r>
      <w:r>
        <w:rPr>
          <w:i/>
          <w:spacing w:val="1"/>
          <w:sz w:val="21"/>
        </w:rPr>
        <w:t> </w:t>
      </w:r>
      <w:r>
        <w:rPr>
          <w:i/>
          <w:sz w:val="21"/>
        </w:rPr>
        <w:t>compliant for all indicators except HbA1c Poor Control (&gt;9%), because a lower rate indicates better</w:t>
      </w:r>
      <w:r>
        <w:rPr>
          <w:i/>
          <w:spacing w:val="1"/>
          <w:sz w:val="21"/>
        </w:rPr>
        <w:t> </w:t>
      </w:r>
      <w:r>
        <w:rPr>
          <w:i/>
          <w:sz w:val="21"/>
        </w:rPr>
        <w:t>performance</w:t>
      </w:r>
      <w:r>
        <w:rPr>
          <w:i/>
          <w:spacing w:val="-2"/>
          <w:sz w:val="21"/>
        </w:rPr>
        <w:t> </w:t>
      </w:r>
      <w:r>
        <w:rPr>
          <w:i/>
          <w:sz w:val="21"/>
        </w:rPr>
        <w:t>for</w:t>
      </w:r>
      <w:r>
        <w:rPr>
          <w:i/>
          <w:spacing w:val="-2"/>
          <w:sz w:val="21"/>
        </w:rPr>
        <w:t> </w:t>
      </w:r>
      <w:r>
        <w:rPr>
          <w:i/>
          <w:sz w:val="21"/>
        </w:rPr>
        <w:t>this</w:t>
      </w:r>
      <w:r>
        <w:rPr>
          <w:i/>
          <w:spacing w:val="-1"/>
          <w:sz w:val="21"/>
        </w:rPr>
        <w:t> </w:t>
      </w:r>
      <w:r>
        <w:rPr>
          <w:i/>
          <w:sz w:val="21"/>
        </w:rPr>
        <w:t>indicator.</w:t>
      </w:r>
    </w:p>
    <w:p>
      <w:pPr>
        <w:pStyle w:val="ListParagraph"/>
        <w:numPr>
          <w:ilvl w:val="0"/>
          <w:numId w:val="47"/>
        </w:numPr>
        <w:tabs>
          <w:tab w:pos="1657" w:val="left" w:leader="none"/>
        </w:tabs>
        <w:spacing w:line="237" w:lineRule="auto" w:before="82" w:after="0"/>
        <w:ind w:left="1656" w:right="876" w:hanging="216"/>
        <w:jc w:val="left"/>
        <w:rPr>
          <w:rFonts w:ascii="Symbol" w:hAnsi="Symbol"/>
          <w:sz w:val="21"/>
        </w:rPr>
      </w:pPr>
      <w:r>
        <w:rPr>
          <w:i/>
          <w:sz w:val="21"/>
        </w:rPr>
        <w:t>When excluding BP readings from the BP Control &lt;140/90 mm Hg indicator, the intent is to identify</w:t>
      </w:r>
      <w:r>
        <w:rPr>
          <w:i/>
          <w:spacing w:val="1"/>
          <w:sz w:val="21"/>
        </w:rPr>
        <w:t> </w:t>
      </w:r>
      <w:r>
        <w:rPr>
          <w:i/>
          <w:sz w:val="21"/>
        </w:rPr>
        <w:t>diagnostic</w:t>
      </w:r>
      <w:r>
        <w:rPr>
          <w:i/>
          <w:spacing w:val="-2"/>
          <w:sz w:val="21"/>
        </w:rPr>
        <w:t> </w:t>
      </w:r>
      <w:r>
        <w:rPr>
          <w:i/>
          <w:sz w:val="21"/>
        </w:rPr>
        <w:t>or</w:t>
      </w:r>
      <w:r>
        <w:rPr>
          <w:i/>
          <w:spacing w:val="-3"/>
          <w:sz w:val="21"/>
        </w:rPr>
        <w:t> </w:t>
      </w:r>
      <w:r>
        <w:rPr>
          <w:i/>
          <w:sz w:val="21"/>
        </w:rPr>
        <w:t>therapeutic</w:t>
      </w:r>
      <w:r>
        <w:rPr>
          <w:i/>
          <w:spacing w:val="-2"/>
          <w:sz w:val="21"/>
        </w:rPr>
        <w:t> </w:t>
      </w:r>
      <w:r>
        <w:rPr>
          <w:i/>
          <w:sz w:val="21"/>
        </w:rPr>
        <w:t>procedures</w:t>
      </w:r>
      <w:r>
        <w:rPr>
          <w:i/>
          <w:spacing w:val="-2"/>
          <w:sz w:val="21"/>
        </w:rPr>
        <w:t> </w:t>
      </w:r>
      <w:r>
        <w:rPr>
          <w:i/>
          <w:sz w:val="21"/>
        </w:rPr>
        <w:t>that</w:t>
      </w:r>
      <w:r>
        <w:rPr>
          <w:i/>
          <w:spacing w:val="-3"/>
          <w:sz w:val="21"/>
        </w:rPr>
        <w:t> </w:t>
      </w:r>
      <w:r>
        <w:rPr>
          <w:i/>
          <w:sz w:val="21"/>
        </w:rPr>
        <w:t>require</w:t>
      </w:r>
      <w:r>
        <w:rPr>
          <w:i/>
          <w:spacing w:val="-2"/>
          <w:sz w:val="21"/>
        </w:rPr>
        <w:t> </w:t>
      </w:r>
      <w:r>
        <w:rPr>
          <w:i/>
          <w:sz w:val="21"/>
        </w:rPr>
        <w:t>a</w:t>
      </w:r>
      <w:r>
        <w:rPr>
          <w:i/>
          <w:spacing w:val="-2"/>
          <w:sz w:val="21"/>
        </w:rPr>
        <w:t> </w:t>
      </w:r>
      <w:r>
        <w:rPr>
          <w:i/>
          <w:sz w:val="21"/>
        </w:rPr>
        <w:t>medication</w:t>
      </w:r>
      <w:r>
        <w:rPr>
          <w:i/>
          <w:spacing w:val="-2"/>
          <w:sz w:val="21"/>
        </w:rPr>
        <w:t> </w:t>
      </w:r>
      <w:r>
        <w:rPr>
          <w:i/>
          <w:sz w:val="21"/>
        </w:rPr>
        <w:t>regimen,</w:t>
      </w:r>
      <w:r>
        <w:rPr>
          <w:i/>
          <w:spacing w:val="-3"/>
          <w:sz w:val="21"/>
        </w:rPr>
        <w:t> </w:t>
      </w:r>
      <w:r>
        <w:rPr>
          <w:i/>
          <w:sz w:val="21"/>
        </w:rPr>
        <w:t>a</w:t>
      </w:r>
      <w:r>
        <w:rPr>
          <w:i/>
          <w:spacing w:val="-6"/>
          <w:sz w:val="21"/>
        </w:rPr>
        <w:t> </w:t>
      </w:r>
      <w:r>
        <w:rPr>
          <w:i/>
          <w:sz w:val="21"/>
        </w:rPr>
        <w:t>change</w:t>
      </w:r>
      <w:r>
        <w:rPr>
          <w:i/>
          <w:spacing w:val="2"/>
          <w:sz w:val="21"/>
        </w:rPr>
        <w:t> </w:t>
      </w:r>
      <w:r>
        <w:rPr>
          <w:i/>
          <w:sz w:val="21"/>
        </w:rPr>
        <w:t>in</w:t>
      </w:r>
      <w:r>
        <w:rPr>
          <w:i/>
          <w:spacing w:val="-2"/>
          <w:sz w:val="21"/>
        </w:rPr>
        <w:t> </w:t>
      </w:r>
      <w:r>
        <w:rPr>
          <w:i/>
          <w:sz w:val="21"/>
        </w:rPr>
        <w:t>diet</w:t>
      </w:r>
      <w:r>
        <w:rPr>
          <w:i/>
          <w:spacing w:val="-3"/>
          <w:sz w:val="21"/>
        </w:rPr>
        <w:t> </w:t>
      </w:r>
      <w:r>
        <w:rPr>
          <w:i/>
          <w:sz w:val="21"/>
        </w:rPr>
        <w:t>or</w:t>
      </w:r>
      <w:r>
        <w:rPr>
          <w:i/>
          <w:spacing w:val="-3"/>
          <w:sz w:val="21"/>
        </w:rPr>
        <w:t> </w:t>
      </w:r>
      <w:r>
        <w:rPr>
          <w:i/>
          <w:sz w:val="21"/>
        </w:rPr>
        <w:t>a</w:t>
      </w:r>
      <w:r>
        <w:rPr>
          <w:i/>
          <w:spacing w:val="-6"/>
          <w:sz w:val="21"/>
        </w:rPr>
        <w:t> </w:t>
      </w:r>
      <w:r>
        <w:rPr>
          <w:i/>
          <w:sz w:val="21"/>
        </w:rPr>
        <w:t>change</w:t>
      </w:r>
      <w:r>
        <w:rPr>
          <w:i/>
          <w:spacing w:val="-55"/>
          <w:sz w:val="21"/>
        </w:rPr>
        <w:t> </w:t>
      </w:r>
      <w:r>
        <w:rPr>
          <w:i/>
          <w:sz w:val="21"/>
        </w:rPr>
        <w:t>in</w:t>
      </w:r>
      <w:r>
        <w:rPr>
          <w:i/>
          <w:spacing w:val="-2"/>
          <w:sz w:val="21"/>
        </w:rPr>
        <w:t> </w:t>
      </w:r>
      <w:r>
        <w:rPr>
          <w:i/>
          <w:sz w:val="21"/>
        </w:rPr>
        <w:t>medication.</w:t>
      </w:r>
      <w:r>
        <w:rPr>
          <w:i/>
          <w:spacing w:val="2"/>
          <w:sz w:val="21"/>
        </w:rPr>
        <w:t> </w:t>
      </w:r>
      <w:r>
        <w:rPr>
          <w:i/>
          <w:sz w:val="21"/>
        </w:rPr>
        <w:t>For</w:t>
      </w:r>
      <w:r>
        <w:rPr>
          <w:i/>
          <w:spacing w:val="-2"/>
          <w:sz w:val="21"/>
        </w:rPr>
        <w:t> </w:t>
      </w:r>
      <w:r>
        <w:rPr>
          <w:i/>
          <w:sz w:val="21"/>
        </w:rPr>
        <w:t>example</w:t>
      </w:r>
      <w:r>
        <w:rPr>
          <w:i/>
          <w:spacing w:val="-1"/>
          <w:sz w:val="21"/>
        </w:rPr>
        <w:t> </w:t>
      </w:r>
      <w:r>
        <w:rPr>
          <w:i/>
          <w:sz w:val="21"/>
        </w:rPr>
        <w:t>(this</w:t>
      </w:r>
      <w:r>
        <w:rPr>
          <w:i/>
          <w:spacing w:val="-1"/>
          <w:sz w:val="21"/>
        </w:rPr>
        <w:t> </w:t>
      </w:r>
      <w:r>
        <w:rPr>
          <w:i/>
          <w:sz w:val="21"/>
        </w:rPr>
        <w:t>list</w:t>
      </w:r>
      <w:r>
        <w:rPr>
          <w:i/>
          <w:spacing w:val="-3"/>
          <w:sz w:val="21"/>
        </w:rPr>
        <w:t> </w:t>
      </w:r>
      <w:r>
        <w:rPr>
          <w:i/>
          <w:sz w:val="21"/>
        </w:rPr>
        <w:t>is</w:t>
      </w:r>
      <w:r>
        <w:rPr>
          <w:i/>
          <w:spacing w:val="3"/>
          <w:sz w:val="21"/>
        </w:rPr>
        <w:t> </w:t>
      </w:r>
      <w:r>
        <w:rPr>
          <w:i/>
          <w:sz w:val="21"/>
        </w:rPr>
        <w:t>just</w:t>
      </w:r>
      <w:r>
        <w:rPr>
          <w:i/>
          <w:spacing w:val="-2"/>
          <w:sz w:val="21"/>
        </w:rPr>
        <w:t> </w:t>
      </w:r>
      <w:r>
        <w:rPr>
          <w:i/>
          <w:sz w:val="21"/>
        </w:rPr>
        <w:t>for</w:t>
      </w:r>
      <w:r>
        <w:rPr>
          <w:i/>
          <w:spacing w:val="-2"/>
          <w:sz w:val="21"/>
        </w:rPr>
        <w:t> </w:t>
      </w:r>
      <w:r>
        <w:rPr>
          <w:i/>
          <w:sz w:val="21"/>
        </w:rPr>
        <w:t>reference,</w:t>
      </w:r>
      <w:r>
        <w:rPr>
          <w:i/>
          <w:spacing w:val="-6"/>
          <w:sz w:val="21"/>
        </w:rPr>
        <w:t> </w:t>
      </w:r>
      <w:r>
        <w:rPr>
          <w:i/>
          <w:sz w:val="21"/>
        </w:rPr>
        <w:t>and</w:t>
      </w:r>
      <w:r>
        <w:rPr>
          <w:i/>
          <w:spacing w:val="-2"/>
          <w:sz w:val="21"/>
        </w:rPr>
        <w:t> </w:t>
      </w:r>
      <w:r>
        <w:rPr>
          <w:i/>
          <w:sz w:val="21"/>
        </w:rPr>
        <w:t>is</w:t>
      </w:r>
      <w:r>
        <w:rPr>
          <w:i/>
          <w:spacing w:val="-1"/>
          <w:sz w:val="21"/>
        </w:rPr>
        <w:t> </w:t>
      </w:r>
      <w:r>
        <w:rPr>
          <w:i/>
          <w:sz w:val="21"/>
        </w:rPr>
        <w:t>not</w:t>
      </w:r>
      <w:r>
        <w:rPr>
          <w:i/>
          <w:spacing w:val="-2"/>
          <w:sz w:val="21"/>
        </w:rPr>
        <w:t> </w:t>
      </w:r>
      <w:r>
        <w:rPr>
          <w:i/>
          <w:sz w:val="21"/>
        </w:rPr>
        <w:t>exhaustive):</w:t>
      </w:r>
    </w:p>
    <w:p>
      <w:pPr>
        <w:pStyle w:val="ListParagraph"/>
        <w:numPr>
          <w:ilvl w:val="0"/>
          <w:numId w:val="147"/>
        </w:numPr>
        <w:tabs>
          <w:tab w:pos="1873" w:val="left" w:leader="none"/>
        </w:tabs>
        <w:spacing w:line="230" w:lineRule="auto" w:before="41" w:after="0"/>
        <w:ind w:left="1872" w:right="950" w:hanging="216"/>
        <w:jc w:val="left"/>
        <w:rPr>
          <w:i/>
          <w:sz w:val="21"/>
        </w:rPr>
      </w:pPr>
      <w:r>
        <w:rPr>
          <w:i/>
          <w:sz w:val="21"/>
        </w:rPr>
        <w:t>A</w:t>
      </w:r>
      <w:r>
        <w:rPr>
          <w:i/>
          <w:spacing w:val="-2"/>
          <w:sz w:val="21"/>
        </w:rPr>
        <w:t> </w:t>
      </w:r>
      <w:r>
        <w:rPr>
          <w:i/>
          <w:sz w:val="21"/>
        </w:rPr>
        <w:t>colonoscopy</w:t>
      </w:r>
      <w:r>
        <w:rPr>
          <w:i/>
          <w:spacing w:val="2"/>
          <w:sz w:val="21"/>
        </w:rPr>
        <w:t> </w:t>
      </w:r>
      <w:r>
        <w:rPr>
          <w:i/>
          <w:sz w:val="21"/>
        </w:rPr>
        <w:t>requires</w:t>
      </w:r>
      <w:r>
        <w:rPr>
          <w:i/>
          <w:spacing w:val="-6"/>
          <w:sz w:val="21"/>
        </w:rPr>
        <w:t> </w:t>
      </w:r>
      <w:r>
        <w:rPr>
          <w:i/>
          <w:sz w:val="21"/>
        </w:rPr>
        <w:t>a</w:t>
      </w:r>
      <w:r>
        <w:rPr>
          <w:i/>
          <w:spacing w:val="-2"/>
          <w:sz w:val="21"/>
        </w:rPr>
        <w:t> </w:t>
      </w:r>
      <w:r>
        <w:rPr>
          <w:i/>
          <w:sz w:val="21"/>
        </w:rPr>
        <w:t>change</w:t>
      </w:r>
      <w:r>
        <w:rPr>
          <w:i/>
          <w:spacing w:val="2"/>
          <w:sz w:val="21"/>
        </w:rPr>
        <w:t> </w:t>
      </w:r>
      <w:r>
        <w:rPr>
          <w:i/>
          <w:sz w:val="21"/>
        </w:rPr>
        <w:t>in</w:t>
      </w:r>
      <w:r>
        <w:rPr>
          <w:i/>
          <w:spacing w:val="-2"/>
          <w:sz w:val="21"/>
        </w:rPr>
        <w:t> </w:t>
      </w:r>
      <w:r>
        <w:rPr>
          <w:i/>
          <w:sz w:val="21"/>
        </w:rPr>
        <w:t>diet</w:t>
      </w:r>
      <w:r>
        <w:rPr>
          <w:i/>
          <w:spacing w:val="-3"/>
          <w:sz w:val="21"/>
        </w:rPr>
        <w:t> </w:t>
      </w:r>
      <w:r>
        <w:rPr>
          <w:i/>
          <w:sz w:val="21"/>
        </w:rPr>
        <w:t>(NPO</w:t>
      </w:r>
      <w:r>
        <w:rPr>
          <w:i/>
          <w:spacing w:val="-1"/>
          <w:sz w:val="21"/>
        </w:rPr>
        <w:t> </w:t>
      </w:r>
      <w:r>
        <w:rPr>
          <w:i/>
          <w:sz w:val="21"/>
        </w:rPr>
        <w:t>on</w:t>
      </w:r>
      <w:r>
        <w:rPr>
          <w:i/>
          <w:spacing w:val="-2"/>
          <w:sz w:val="21"/>
        </w:rPr>
        <w:t> </w:t>
      </w:r>
      <w:r>
        <w:rPr>
          <w:i/>
          <w:sz w:val="21"/>
        </w:rPr>
        <w:t>the</w:t>
      </w:r>
      <w:r>
        <w:rPr>
          <w:i/>
          <w:spacing w:val="-2"/>
          <w:sz w:val="21"/>
        </w:rPr>
        <w:t> </w:t>
      </w:r>
      <w:r>
        <w:rPr>
          <w:i/>
          <w:sz w:val="21"/>
        </w:rPr>
        <w:t>day</w:t>
      </w:r>
      <w:r>
        <w:rPr>
          <w:i/>
          <w:spacing w:val="-6"/>
          <w:sz w:val="21"/>
        </w:rPr>
        <w:t> </w:t>
      </w:r>
      <w:r>
        <w:rPr>
          <w:i/>
          <w:sz w:val="21"/>
        </w:rPr>
        <w:t>of</w:t>
      </w:r>
      <w:r>
        <w:rPr>
          <w:i/>
          <w:spacing w:val="-2"/>
          <w:sz w:val="21"/>
        </w:rPr>
        <w:t> </w:t>
      </w:r>
      <w:r>
        <w:rPr>
          <w:i/>
          <w:sz w:val="21"/>
        </w:rPr>
        <w:t>procedure)</w:t>
      </w:r>
      <w:r>
        <w:rPr>
          <w:i/>
          <w:spacing w:val="-3"/>
          <w:sz w:val="21"/>
        </w:rPr>
        <w:t> </w:t>
      </w:r>
      <w:r>
        <w:rPr>
          <w:i/>
          <w:sz w:val="21"/>
        </w:rPr>
        <w:t>and</w:t>
      </w:r>
      <w:r>
        <w:rPr>
          <w:i/>
          <w:spacing w:val="-6"/>
          <w:sz w:val="21"/>
        </w:rPr>
        <w:t> </w:t>
      </w:r>
      <w:r>
        <w:rPr>
          <w:i/>
          <w:sz w:val="21"/>
        </w:rPr>
        <w:t>a</w:t>
      </w:r>
      <w:r>
        <w:rPr>
          <w:i/>
          <w:spacing w:val="2"/>
          <w:sz w:val="21"/>
        </w:rPr>
        <w:t> </w:t>
      </w:r>
      <w:r>
        <w:rPr>
          <w:i/>
          <w:sz w:val="21"/>
        </w:rPr>
        <w:t>medication</w:t>
      </w:r>
      <w:r>
        <w:rPr>
          <w:i/>
          <w:spacing w:val="-2"/>
          <w:sz w:val="21"/>
        </w:rPr>
        <w:t> </w:t>
      </w:r>
      <w:r>
        <w:rPr>
          <w:i/>
          <w:sz w:val="21"/>
        </w:rPr>
        <w:t>change</w:t>
      </w:r>
      <w:r>
        <w:rPr>
          <w:i/>
          <w:spacing w:val="-55"/>
          <w:sz w:val="21"/>
        </w:rPr>
        <w:t> </w:t>
      </w:r>
      <w:r>
        <w:rPr>
          <w:i/>
          <w:sz w:val="21"/>
        </w:rPr>
        <w:t>(a</w:t>
      </w:r>
      <w:r>
        <w:rPr>
          <w:i/>
          <w:spacing w:val="-2"/>
          <w:sz w:val="21"/>
        </w:rPr>
        <w:t> </w:t>
      </w:r>
      <w:r>
        <w:rPr>
          <w:i/>
          <w:sz w:val="21"/>
        </w:rPr>
        <w:t>medication</w:t>
      </w:r>
      <w:r>
        <w:rPr>
          <w:i/>
          <w:spacing w:val="-1"/>
          <w:sz w:val="21"/>
        </w:rPr>
        <w:t> </w:t>
      </w:r>
      <w:r>
        <w:rPr>
          <w:i/>
          <w:sz w:val="21"/>
        </w:rPr>
        <w:t>is</w:t>
      </w:r>
      <w:r>
        <w:rPr>
          <w:i/>
          <w:spacing w:val="-1"/>
          <w:sz w:val="21"/>
        </w:rPr>
        <w:t> </w:t>
      </w:r>
      <w:r>
        <w:rPr>
          <w:i/>
          <w:sz w:val="21"/>
        </w:rPr>
        <w:t>taken</w:t>
      </w:r>
      <w:r>
        <w:rPr>
          <w:i/>
          <w:spacing w:val="-1"/>
          <w:sz w:val="21"/>
        </w:rPr>
        <w:t> </w:t>
      </w:r>
      <w:r>
        <w:rPr>
          <w:i/>
          <w:sz w:val="21"/>
        </w:rPr>
        <w:t>to</w:t>
      </w:r>
      <w:r>
        <w:rPr>
          <w:i/>
          <w:spacing w:val="-1"/>
          <w:sz w:val="21"/>
        </w:rPr>
        <w:t> </w:t>
      </w:r>
      <w:r>
        <w:rPr>
          <w:i/>
          <w:sz w:val="21"/>
        </w:rPr>
        <w:t>prep</w:t>
      </w:r>
      <w:r>
        <w:rPr>
          <w:i/>
          <w:spacing w:val="-1"/>
          <w:sz w:val="21"/>
        </w:rPr>
        <w:t> </w:t>
      </w:r>
      <w:r>
        <w:rPr>
          <w:i/>
          <w:sz w:val="21"/>
        </w:rPr>
        <w:t>the</w:t>
      </w:r>
      <w:r>
        <w:rPr>
          <w:i/>
          <w:spacing w:val="-1"/>
          <w:sz w:val="21"/>
        </w:rPr>
        <w:t> </w:t>
      </w:r>
      <w:r>
        <w:rPr>
          <w:i/>
          <w:sz w:val="21"/>
        </w:rPr>
        <w:t>colon).</w:t>
      </w:r>
    </w:p>
    <w:p>
      <w:pPr>
        <w:pStyle w:val="ListParagraph"/>
        <w:numPr>
          <w:ilvl w:val="0"/>
          <w:numId w:val="147"/>
        </w:numPr>
        <w:tabs>
          <w:tab w:pos="1873" w:val="left" w:leader="none"/>
        </w:tabs>
        <w:spacing w:line="230" w:lineRule="auto" w:before="44" w:after="0"/>
        <w:ind w:left="1872" w:right="871" w:hanging="216"/>
        <w:jc w:val="left"/>
        <w:rPr>
          <w:i/>
          <w:sz w:val="21"/>
        </w:rPr>
      </w:pPr>
      <w:r>
        <w:rPr>
          <w:i/>
          <w:sz w:val="21"/>
        </w:rPr>
        <w:t>Dialysis, infusions and chemotherapy (including oral chemotherapy) are all therapeutic procedures</w:t>
      </w:r>
      <w:r>
        <w:rPr>
          <w:i/>
          <w:spacing w:val="-56"/>
          <w:sz w:val="21"/>
        </w:rPr>
        <w:t> </w:t>
      </w:r>
      <w:r>
        <w:rPr>
          <w:i/>
          <w:sz w:val="21"/>
        </w:rPr>
        <w:t>that</w:t>
      </w:r>
      <w:r>
        <w:rPr>
          <w:i/>
          <w:spacing w:val="-3"/>
          <w:sz w:val="21"/>
        </w:rPr>
        <w:t> </w:t>
      </w:r>
      <w:r>
        <w:rPr>
          <w:i/>
          <w:sz w:val="21"/>
        </w:rPr>
        <w:t>require</w:t>
      </w:r>
      <w:r>
        <w:rPr>
          <w:i/>
          <w:spacing w:val="-5"/>
          <w:sz w:val="21"/>
        </w:rPr>
        <w:t> </w:t>
      </w:r>
      <w:r>
        <w:rPr>
          <w:i/>
          <w:sz w:val="21"/>
        </w:rPr>
        <w:t>a</w:t>
      </w:r>
      <w:r>
        <w:rPr>
          <w:i/>
          <w:spacing w:val="3"/>
          <w:sz w:val="21"/>
        </w:rPr>
        <w:t> </w:t>
      </w:r>
      <w:r>
        <w:rPr>
          <w:i/>
          <w:sz w:val="21"/>
        </w:rPr>
        <w:t>medication</w:t>
      </w:r>
      <w:r>
        <w:rPr>
          <w:i/>
          <w:spacing w:val="-1"/>
          <w:sz w:val="21"/>
        </w:rPr>
        <w:t> </w:t>
      </w:r>
      <w:r>
        <w:rPr>
          <w:i/>
          <w:sz w:val="21"/>
        </w:rPr>
        <w:t>regimen.</w:t>
      </w:r>
    </w:p>
    <w:p>
      <w:pPr>
        <w:spacing w:after="0" w:line="230" w:lineRule="auto"/>
        <w:jc w:val="left"/>
        <w:rPr>
          <w:sz w:val="21"/>
        </w:rPr>
        <w:sectPr>
          <w:pgSz w:w="12240" w:h="15840"/>
          <w:pgMar w:header="847" w:footer="857" w:top="1100" w:bottom="1040" w:left="0" w:right="360"/>
        </w:sectPr>
      </w:pPr>
    </w:p>
    <w:p>
      <w:pPr>
        <w:pStyle w:val="BodyText"/>
        <w:spacing w:before="5"/>
        <w:rPr>
          <w:i/>
          <w:sz w:val="23"/>
        </w:rPr>
      </w:pPr>
    </w:p>
    <w:p>
      <w:pPr>
        <w:pStyle w:val="ListParagraph"/>
        <w:numPr>
          <w:ilvl w:val="0"/>
          <w:numId w:val="147"/>
        </w:numPr>
        <w:tabs>
          <w:tab w:pos="1873" w:val="left" w:leader="none"/>
        </w:tabs>
        <w:spacing w:line="230" w:lineRule="auto" w:before="99" w:after="0"/>
        <w:ind w:left="1872" w:right="1743" w:hanging="216"/>
        <w:jc w:val="left"/>
        <w:rPr>
          <w:i/>
          <w:sz w:val="21"/>
        </w:rPr>
      </w:pPr>
      <w:r>
        <w:rPr>
          <w:i/>
          <w:sz w:val="21"/>
        </w:rPr>
        <w:t>A</w:t>
      </w:r>
      <w:r>
        <w:rPr>
          <w:i/>
          <w:spacing w:val="-3"/>
          <w:sz w:val="21"/>
        </w:rPr>
        <w:t> </w:t>
      </w:r>
      <w:r>
        <w:rPr>
          <w:i/>
          <w:sz w:val="21"/>
        </w:rPr>
        <w:t>nebulizer</w:t>
      </w:r>
      <w:r>
        <w:rPr>
          <w:i/>
          <w:spacing w:val="-4"/>
          <w:sz w:val="21"/>
        </w:rPr>
        <w:t> </w:t>
      </w:r>
      <w:r>
        <w:rPr>
          <w:i/>
          <w:sz w:val="21"/>
        </w:rPr>
        <w:t>treatment with</w:t>
      </w:r>
      <w:r>
        <w:rPr>
          <w:i/>
          <w:spacing w:val="-3"/>
          <w:sz w:val="21"/>
        </w:rPr>
        <w:t> </w:t>
      </w:r>
      <w:r>
        <w:rPr>
          <w:i/>
          <w:sz w:val="21"/>
        </w:rPr>
        <w:t>albuterol</w:t>
      </w:r>
      <w:r>
        <w:rPr>
          <w:i/>
          <w:spacing w:val="-4"/>
          <w:sz w:val="21"/>
        </w:rPr>
        <w:t> </w:t>
      </w:r>
      <w:r>
        <w:rPr>
          <w:i/>
          <w:sz w:val="21"/>
        </w:rPr>
        <w:t>is</w:t>
      </w:r>
      <w:r>
        <w:rPr>
          <w:i/>
          <w:spacing w:val="-3"/>
          <w:sz w:val="21"/>
        </w:rPr>
        <w:t> </w:t>
      </w:r>
      <w:r>
        <w:rPr>
          <w:i/>
          <w:sz w:val="21"/>
        </w:rPr>
        <w:t>considered</w:t>
      </w:r>
      <w:r>
        <w:rPr>
          <w:i/>
          <w:spacing w:val="-3"/>
          <w:sz w:val="21"/>
        </w:rPr>
        <w:t> </w:t>
      </w:r>
      <w:r>
        <w:rPr>
          <w:i/>
          <w:sz w:val="21"/>
        </w:rPr>
        <w:t>a</w:t>
      </w:r>
      <w:r>
        <w:rPr>
          <w:i/>
          <w:spacing w:val="-3"/>
          <w:sz w:val="21"/>
        </w:rPr>
        <w:t> </w:t>
      </w:r>
      <w:r>
        <w:rPr>
          <w:i/>
          <w:sz w:val="21"/>
        </w:rPr>
        <w:t>therapeutic</w:t>
      </w:r>
      <w:r>
        <w:rPr>
          <w:i/>
          <w:spacing w:val="-3"/>
          <w:sz w:val="21"/>
        </w:rPr>
        <w:t> </w:t>
      </w:r>
      <w:r>
        <w:rPr>
          <w:i/>
          <w:sz w:val="21"/>
        </w:rPr>
        <w:t>procedure</w:t>
      </w:r>
      <w:r>
        <w:rPr>
          <w:i/>
          <w:spacing w:val="1"/>
          <w:sz w:val="21"/>
        </w:rPr>
        <w:t> </w:t>
      </w:r>
      <w:r>
        <w:rPr>
          <w:i/>
          <w:sz w:val="21"/>
        </w:rPr>
        <w:t>that</w:t>
      </w:r>
      <w:r>
        <w:rPr>
          <w:i/>
          <w:spacing w:val="-4"/>
          <w:sz w:val="21"/>
        </w:rPr>
        <w:t> </w:t>
      </w:r>
      <w:r>
        <w:rPr>
          <w:i/>
          <w:sz w:val="21"/>
        </w:rPr>
        <w:t>requires</w:t>
      </w:r>
      <w:r>
        <w:rPr>
          <w:i/>
          <w:spacing w:val="-3"/>
          <w:sz w:val="21"/>
        </w:rPr>
        <w:t> </w:t>
      </w:r>
      <w:r>
        <w:rPr>
          <w:i/>
          <w:sz w:val="21"/>
        </w:rPr>
        <w:t>a</w:t>
      </w:r>
      <w:r>
        <w:rPr>
          <w:i/>
          <w:spacing w:val="-55"/>
          <w:sz w:val="21"/>
        </w:rPr>
        <w:t> </w:t>
      </w:r>
      <w:r>
        <w:rPr>
          <w:i/>
          <w:sz w:val="21"/>
        </w:rPr>
        <w:t>medication</w:t>
      </w:r>
      <w:r>
        <w:rPr>
          <w:i/>
          <w:spacing w:val="-2"/>
          <w:sz w:val="21"/>
        </w:rPr>
        <w:t> </w:t>
      </w:r>
      <w:r>
        <w:rPr>
          <w:i/>
          <w:sz w:val="21"/>
        </w:rPr>
        <w:t>regimen</w:t>
      </w:r>
      <w:r>
        <w:rPr>
          <w:i/>
          <w:spacing w:val="-1"/>
          <w:sz w:val="21"/>
        </w:rPr>
        <w:t> </w:t>
      </w:r>
      <w:r>
        <w:rPr>
          <w:i/>
          <w:sz w:val="21"/>
        </w:rPr>
        <w:t>(the</w:t>
      </w:r>
      <w:r>
        <w:rPr>
          <w:i/>
          <w:spacing w:val="-1"/>
          <w:sz w:val="21"/>
        </w:rPr>
        <w:t> </w:t>
      </w:r>
      <w:r>
        <w:rPr>
          <w:i/>
          <w:sz w:val="21"/>
        </w:rPr>
        <w:t>albuterol).</w:t>
      </w:r>
    </w:p>
    <w:p>
      <w:pPr>
        <w:pStyle w:val="ListParagraph"/>
        <w:numPr>
          <w:ilvl w:val="0"/>
          <w:numId w:val="147"/>
        </w:numPr>
        <w:tabs>
          <w:tab w:pos="1873" w:val="left" w:leader="none"/>
        </w:tabs>
        <w:spacing w:line="230" w:lineRule="auto" w:before="43" w:after="0"/>
        <w:ind w:left="1872" w:right="1212" w:hanging="216"/>
        <w:jc w:val="left"/>
        <w:rPr>
          <w:i/>
          <w:sz w:val="21"/>
        </w:rPr>
      </w:pPr>
      <w:r>
        <w:rPr>
          <w:i/>
          <w:sz w:val="21"/>
        </w:rPr>
        <w:t>A patient forgetting to take regular medications on the day of the procedure is not considered a</w:t>
      </w:r>
      <w:r>
        <w:rPr>
          <w:i/>
          <w:spacing w:val="-56"/>
          <w:sz w:val="21"/>
        </w:rPr>
        <w:t> </w:t>
      </w:r>
      <w:r>
        <w:rPr>
          <w:i/>
          <w:sz w:val="21"/>
        </w:rPr>
        <w:t>required</w:t>
      </w:r>
      <w:r>
        <w:rPr>
          <w:i/>
          <w:spacing w:val="-6"/>
          <w:sz w:val="21"/>
        </w:rPr>
        <w:t> </w:t>
      </w:r>
      <w:r>
        <w:rPr>
          <w:i/>
          <w:sz w:val="21"/>
        </w:rPr>
        <w:t>change</w:t>
      </w:r>
      <w:r>
        <w:rPr>
          <w:i/>
          <w:spacing w:val="3"/>
          <w:sz w:val="21"/>
        </w:rPr>
        <w:t> </w:t>
      </w:r>
      <w:r>
        <w:rPr>
          <w:i/>
          <w:sz w:val="21"/>
        </w:rPr>
        <w:t>in</w:t>
      </w:r>
      <w:r>
        <w:rPr>
          <w:i/>
          <w:spacing w:val="-1"/>
          <w:sz w:val="21"/>
        </w:rPr>
        <w:t> </w:t>
      </w:r>
      <w:r>
        <w:rPr>
          <w:i/>
          <w:sz w:val="21"/>
        </w:rPr>
        <w:t>medication,</w:t>
      </w:r>
      <w:r>
        <w:rPr>
          <w:i/>
          <w:spacing w:val="-2"/>
          <w:sz w:val="21"/>
        </w:rPr>
        <w:t> </w:t>
      </w:r>
      <w:r>
        <w:rPr>
          <w:i/>
          <w:sz w:val="21"/>
        </w:rPr>
        <w:t>and</w:t>
      </w:r>
      <w:r>
        <w:rPr>
          <w:i/>
          <w:spacing w:val="-1"/>
          <w:sz w:val="21"/>
        </w:rPr>
        <w:t> </w:t>
      </w:r>
      <w:r>
        <w:rPr>
          <w:i/>
          <w:sz w:val="21"/>
        </w:rPr>
        <w:t>therefore</w:t>
      </w:r>
      <w:r>
        <w:rPr>
          <w:i/>
          <w:spacing w:val="-2"/>
          <w:sz w:val="21"/>
        </w:rPr>
        <w:t> </w:t>
      </w:r>
      <w:r>
        <w:rPr>
          <w:i/>
          <w:sz w:val="21"/>
        </w:rPr>
        <w:t>the</w:t>
      </w:r>
      <w:r>
        <w:rPr>
          <w:i/>
          <w:spacing w:val="-1"/>
          <w:sz w:val="21"/>
        </w:rPr>
        <w:t> </w:t>
      </w:r>
      <w:r>
        <w:rPr>
          <w:i/>
          <w:sz w:val="21"/>
        </w:rPr>
        <w:t>BP</w:t>
      </w:r>
      <w:r>
        <w:rPr>
          <w:i/>
          <w:spacing w:val="-4"/>
          <w:sz w:val="21"/>
        </w:rPr>
        <w:t> </w:t>
      </w:r>
      <w:r>
        <w:rPr>
          <w:i/>
          <w:sz w:val="21"/>
        </w:rPr>
        <w:t>reading</w:t>
      </w:r>
      <w:r>
        <w:rPr>
          <w:i/>
          <w:spacing w:val="-1"/>
          <w:sz w:val="21"/>
        </w:rPr>
        <w:t> </w:t>
      </w:r>
      <w:r>
        <w:rPr>
          <w:i/>
          <w:sz w:val="21"/>
        </w:rPr>
        <w:t>is</w:t>
      </w:r>
      <w:r>
        <w:rPr>
          <w:i/>
          <w:spacing w:val="-5"/>
          <w:sz w:val="21"/>
        </w:rPr>
        <w:t> </w:t>
      </w:r>
      <w:r>
        <w:rPr>
          <w:i/>
          <w:sz w:val="21"/>
        </w:rPr>
        <w:t>eligible.</w:t>
      </w:r>
    </w:p>
    <w:p>
      <w:pPr>
        <w:pStyle w:val="ListParagraph"/>
        <w:numPr>
          <w:ilvl w:val="0"/>
          <w:numId w:val="47"/>
        </w:numPr>
        <w:tabs>
          <w:tab w:pos="1657" w:val="left" w:leader="none"/>
        </w:tabs>
        <w:spacing w:line="237" w:lineRule="auto" w:before="90" w:after="0"/>
        <w:ind w:left="1656" w:right="1059" w:hanging="216"/>
        <w:jc w:val="both"/>
        <w:rPr>
          <w:rFonts w:ascii="Symbol" w:hAnsi="Symbol"/>
          <w:sz w:val="21"/>
        </w:rPr>
      </w:pPr>
      <w:r>
        <w:rPr>
          <w:i/>
          <w:sz w:val="21"/>
        </w:rPr>
        <w:t>BP readings taken on the same day that the patient receives a common low-intensity or preventive</w:t>
      </w:r>
      <w:r>
        <w:rPr>
          <w:i/>
          <w:spacing w:val="-56"/>
          <w:sz w:val="21"/>
        </w:rPr>
        <w:t> </w:t>
      </w:r>
      <w:r>
        <w:rPr>
          <w:i/>
          <w:sz w:val="21"/>
        </w:rPr>
        <w:t>procedure are eligible for use. For example, the following procedures are considered common low-</w:t>
      </w:r>
      <w:r>
        <w:rPr>
          <w:i/>
          <w:spacing w:val="-56"/>
          <w:sz w:val="21"/>
        </w:rPr>
        <w:t> </w:t>
      </w:r>
      <w:r>
        <w:rPr>
          <w:i/>
          <w:sz w:val="21"/>
        </w:rPr>
        <w:t>intensity</w:t>
      </w:r>
      <w:r>
        <w:rPr>
          <w:i/>
          <w:spacing w:val="-6"/>
          <w:sz w:val="21"/>
        </w:rPr>
        <w:t> </w:t>
      </w:r>
      <w:r>
        <w:rPr>
          <w:i/>
          <w:sz w:val="21"/>
        </w:rPr>
        <w:t>or</w:t>
      </w:r>
      <w:r>
        <w:rPr>
          <w:i/>
          <w:spacing w:val="-2"/>
          <w:sz w:val="21"/>
        </w:rPr>
        <w:t> </w:t>
      </w:r>
      <w:r>
        <w:rPr>
          <w:i/>
          <w:sz w:val="21"/>
        </w:rPr>
        <w:t>preventive</w:t>
      </w:r>
      <w:r>
        <w:rPr>
          <w:i/>
          <w:spacing w:val="-5"/>
          <w:sz w:val="21"/>
        </w:rPr>
        <w:t> </w:t>
      </w:r>
      <w:r>
        <w:rPr>
          <w:i/>
          <w:sz w:val="21"/>
        </w:rPr>
        <w:t>procedures</w:t>
      </w:r>
      <w:r>
        <w:rPr>
          <w:i/>
          <w:spacing w:val="2"/>
          <w:sz w:val="21"/>
        </w:rPr>
        <w:t> </w:t>
      </w:r>
      <w:r>
        <w:rPr>
          <w:i/>
          <w:sz w:val="21"/>
        </w:rPr>
        <w:t>(this</w:t>
      </w:r>
      <w:r>
        <w:rPr>
          <w:i/>
          <w:spacing w:val="-1"/>
          <w:sz w:val="21"/>
        </w:rPr>
        <w:t> </w:t>
      </w:r>
      <w:r>
        <w:rPr>
          <w:i/>
          <w:sz w:val="21"/>
        </w:rPr>
        <w:t>list</w:t>
      </w:r>
      <w:r>
        <w:rPr>
          <w:i/>
          <w:spacing w:val="2"/>
          <w:sz w:val="21"/>
        </w:rPr>
        <w:t> </w:t>
      </w:r>
      <w:r>
        <w:rPr>
          <w:i/>
          <w:sz w:val="21"/>
        </w:rPr>
        <w:t>is</w:t>
      </w:r>
      <w:r>
        <w:rPr>
          <w:i/>
          <w:spacing w:val="2"/>
          <w:sz w:val="21"/>
        </w:rPr>
        <w:t> </w:t>
      </w:r>
      <w:r>
        <w:rPr>
          <w:i/>
          <w:sz w:val="21"/>
        </w:rPr>
        <w:t>just</w:t>
      </w:r>
      <w:r>
        <w:rPr>
          <w:i/>
          <w:spacing w:val="-2"/>
          <w:sz w:val="21"/>
        </w:rPr>
        <w:t> </w:t>
      </w:r>
      <w:r>
        <w:rPr>
          <w:i/>
          <w:sz w:val="21"/>
        </w:rPr>
        <w:t>for</w:t>
      </w:r>
      <w:r>
        <w:rPr>
          <w:i/>
          <w:spacing w:val="-2"/>
          <w:sz w:val="21"/>
        </w:rPr>
        <w:t> </w:t>
      </w:r>
      <w:r>
        <w:rPr>
          <w:i/>
          <w:sz w:val="21"/>
        </w:rPr>
        <w:t>reference,</w:t>
      </w:r>
      <w:r>
        <w:rPr>
          <w:i/>
          <w:spacing w:val="-3"/>
          <w:sz w:val="21"/>
        </w:rPr>
        <w:t> </w:t>
      </w:r>
      <w:r>
        <w:rPr>
          <w:i/>
          <w:sz w:val="21"/>
        </w:rPr>
        <w:t>and</w:t>
      </w:r>
      <w:r>
        <w:rPr>
          <w:i/>
          <w:spacing w:val="-1"/>
          <w:sz w:val="21"/>
        </w:rPr>
        <w:t> </w:t>
      </w:r>
      <w:r>
        <w:rPr>
          <w:i/>
          <w:sz w:val="21"/>
        </w:rPr>
        <w:t>is</w:t>
      </w:r>
      <w:r>
        <w:rPr>
          <w:i/>
          <w:spacing w:val="-1"/>
          <w:sz w:val="21"/>
        </w:rPr>
        <w:t> </w:t>
      </w:r>
      <w:r>
        <w:rPr>
          <w:i/>
          <w:sz w:val="21"/>
        </w:rPr>
        <w:t>not</w:t>
      </w:r>
      <w:r>
        <w:rPr>
          <w:i/>
          <w:spacing w:val="-7"/>
          <w:sz w:val="21"/>
        </w:rPr>
        <w:t> </w:t>
      </w:r>
      <w:r>
        <w:rPr>
          <w:i/>
          <w:sz w:val="21"/>
        </w:rPr>
        <w:t>exhaustive):</w:t>
      </w:r>
    </w:p>
    <w:p>
      <w:pPr>
        <w:pStyle w:val="ListParagraph"/>
        <w:numPr>
          <w:ilvl w:val="0"/>
          <w:numId w:val="148"/>
        </w:numPr>
        <w:tabs>
          <w:tab w:pos="1873" w:val="left" w:leader="none"/>
        </w:tabs>
        <w:spacing w:line="240" w:lineRule="auto" w:before="32" w:after="0"/>
        <w:ind w:left="1872" w:right="0" w:hanging="217"/>
        <w:jc w:val="left"/>
        <w:rPr>
          <w:i/>
          <w:sz w:val="21"/>
        </w:rPr>
      </w:pPr>
      <w:r>
        <w:rPr>
          <w:i/>
          <w:sz w:val="21"/>
        </w:rPr>
        <w:t>Vaccinations.</w:t>
      </w:r>
    </w:p>
    <w:p>
      <w:pPr>
        <w:pStyle w:val="ListParagraph"/>
        <w:numPr>
          <w:ilvl w:val="0"/>
          <w:numId w:val="148"/>
        </w:numPr>
        <w:tabs>
          <w:tab w:pos="1873" w:val="left" w:leader="none"/>
        </w:tabs>
        <w:spacing w:line="230" w:lineRule="auto" w:before="33" w:after="0"/>
        <w:ind w:left="1872" w:right="1644" w:hanging="216"/>
        <w:jc w:val="left"/>
        <w:rPr>
          <w:i/>
          <w:sz w:val="21"/>
        </w:rPr>
      </w:pPr>
      <w:r>
        <w:rPr>
          <w:i/>
          <w:sz w:val="21"/>
        </w:rPr>
        <w:t>Injections (e.g., allergy, vitamin B-12, insulin, steroid, toradol, Depo-Provera, testosterone,</w:t>
      </w:r>
      <w:r>
        <w:rPr>
          <w:i/>
          <w:spacing w:val="-56"/>
          <w:sz w:val="21"/>
        </w:rPr>
        <w:t> </w:t>
      </w:r>
      <w:r>
        <w:rPr>
          <w:i/>
          <w:sz w:val="21"/>
        </w:rPr>
        <w:t>lidocaine).</w:t>
      </w:r>
    </w:p>
    <w:p>
      <w:pPr>
        <w:pStyle w:val="ListParagraph"/>
        <w:numPr>
          <w:ilvl w:val="0"/>
          <w:numId w:val="148"/>
        </w:numPr>
        <w:tabs>
          <w:tab w:pos="1873" w:val="left" w:leader="none"/>
        </w:tabs>
        <w:spacing w:line="240" w:lineRule="auto" w:before="35" w:after="0"/>
        <w:ind w:left="1872" w:right="0" w:hanging="217"/>
        <w:jc w:val="left"/>
        <w:rPr>
          <w:i/>
          <w:sz w:val="21"/>
        </w:rPr>
      </w:pPr>
      <w:r>
        <w:rPr>
          <w:i/>
          <w:sz w:val="21"/>
        </w:rPr>
        <w:t>TB</w:t>
      </w:r>
      <w:r>
        <w:rPr>
          <w:i/>
          <w:spacing w:val="-1"/>
          <w:sz w:val="21"/>
        </w:rPr>
        <w:t> </w:t>
      </w:r>
      <w:r>
        <w:rPr>
          <w:i/>
          <w:sz w:val="21"/>
        </w:rPr>
        <w:t>test.</w:t>
      </w:r>
    </w:p>
    <w:p>
      <w:pPr>
        <w:pStyle w:val="ListParagraph"/>
        <w:numPr>
          <w:ilvl w:val="0"/>
          <w:numId w:val="148"/>
        </w:numPr>
        <w:tabs>
          <w:tab w:pos="1873" w:val="left" w:leader="none"/>
        </w:tabs>
        <w:spacing w:line="240" w:lineRule="auto" w:before="20" w:after="0"/>
        <w:ind w:left="1872" w:right="0" w:hanging="217"/>
        <w:jc w:val="left"/>
        <w:rPr>
          <w:i/>
          <w:sz w:val="21"/>
        </w:rPr>
      </w:pPr>
      <w:r>
        <w:rPr>
          <w:i/>
          <w:sz w:val="21"/>
        </w:rPr>
        <w:t>IUD</w:t>
      </w:r>
      <w:r>
        <w:rPr>
          <w:i/>
          <w:spacing w:val="-2"/>
          <w:sz w:val="21"/>
        </w:rPr>
        <w:t> </w:t>
      </w:r>
      <w:r>
        <w:rPr>
          <w:i/>
          <w:sz w:val="21"/>
        </w:rPr>
        <w:t>insertion.</w:t>
      </w:r>
    </w:p>
    <w:p>
      <w:pPr>
        <w:pStyle w:val="ListParagraph"/>
        <w:numPr>
          <w:ilvl w:val="0"/>
          <w:numId w:val="148"/>
        </w:numPr>
        <w:tabs>
          <w:tab w:pos="1873" w:val="left" w:leader="none"/>
        </w:tabs>
        <w:spacing w:line="240" w:lineRule="auto" w:before="24" w:after="0"/>
        <w:ind w:left="1872" w:right="0" w:hanging="217"/>
        <w:jc w:val="left"/>
        <w:rPr>
          <w:i/>
          <w:sz w:val="21"/>
        </w:rPr>
      </w:pPr>
      <w:r>
        <w:rPr>
          <w:i/>
          <w:sz w:val="21"/>
        </w:rPr>
        <w:t>Eye</w:t>
      </w:r>
      <w:r>
        <w:rPr>
          <w:i/>
          <w:spacing w:val="-3"/>
          <w:sz w:val="21"/>
        </w:rPr>
        <w:t> </w:t>
      </w:r>
      <w:r>
        <w:rPr>
          <w:i/>
          <w:sz w:val="21"/>
        </w:rPr>
        <w:t>exam</w:t>
      </w:r>
      <w:r>
        <w:rPr>
          <w:i/>
          <w:spacing w:val="-1"/>
          <w:sz w:val="21"/>
        </w:rPr>
        <w:t> </w:t>
      </w:r>
      <w:r>
        <w:rPr>
          <w:i/>
          <w:sz w:val="21"/>
        </w:rPr>
        <w:t>with</w:t>
      </w:r>
      <w:r>
        <w:rPr>
          <w:i/>
          <w:spacing w:val="-2"/>
          <w:sz w:val="21"/>
        </w:rPr>
        <w:t> </w:t>
      </w:r>
      <w:r>
        <w:rPr>
          <w:i/>
          <w:sz w:val="21"/>
        </w:rPr>
        <w:t>dilating</w:t>
      </w:r>
      <w:r>
        <w:rPr>
          <w:i/>
          <w:spacing w:val="-2"/>
          <w:sz w:val="21"/>
        </w:rPr>
        <w:t> </w:t>
      </w:r>
      <w:r>
        <w:rPr>
          <w:i/>
          <w:sz w:val="21"/>
        </w:rPr>
        <w:t>agents.</w:t>
      </w:r>
    </w:p>
    <w:p>
      <w:pPr>
        <w:pStyle w:val="ListParagraph"/>
        <w:numPr>
          <w:ilvl w:val="0"/>
          <w:numId w:val="148"/>
        </w:numPr>
        <w:tabs>
          <w:tab w:pos="1873" w:val="left" w:leader="none"/>
        </w:tabs>
        <w:spacing w:line="240" w:lineRule="auto" w:before="24" w:after="0"/>
        <w:ind w:left="1872" w:right="0" w:hanging="217"/>
        <w:jc w:val="left"/>
        <w:rPr>
          <w:i/>
          <w:sz w:val="21"/>
        </w:rPr>
      </w:pPr>
      <w:r>
        <w:rPr>
          <w:i/>
          <w:sz w:val="21"/>
        </w:rPr>
        <w:t>Wart</w:t>
      </w:r>
      <w:r>
        <w:rPr>
          <w:i/>
          <w:spacing w:val="-3"/>
          <w:sz w:val="21"/>
        </w:rPr>
        <w:t> </w:t>
      </w:r>
      <w:r>
        <w:rPr>
          <w:i/>
          <w:sz w:val="21"/>
        </w:rPr>
        <w:t>or</w:t>
      </w:r>
      <w:r>
        <w:rPr>
          <w:i/>
          <w:spacing w:val="-3"/>
          <w:sz w:val="21"/>
        </w:rPr>
        <w:t> </w:t>
      </w:r>
      <w:r>
        <w:rPr>
          <w:i/>
          <w:sz w:val="21"/>
        </w:rPr>
        <w:t>mole</w:t>
      </w:r>
      <w:r>
        <w:rPr>
          <w:i/>
          <w:spacing w:val="2"/>
          <w:sz w:val="21"/>
        </w:rPr>
        <w:t> </w:t>
      </w:r>
      <w:r>
        <w:rPr>
          <w:i/>
          <w:sz w:val="21"/>
        </w:rPr>
        <w:t>removal.</w:t>
      </w:r>
    </w:p>
    <w:p>
      <w:pPr>
        <w:spacing w:after="0" w:line="240" w:lineRule="auto"/>
        <w:jc w:val="left"/>
        <w:rPr>
          <w:sz w:val="21"/>
        </w:rPr>
        <w:sectPr>
          <w:pgSz w:w="12240" w:h="15840"/>
          <w:pgMar w:header="847" w:footer="857" w:top="1100" w:bottom="1040" w:left="0" w:right="360"/>
        </w:sectPr>
      </w:pPr>
    </w:p>
    <w:p>
      <w:pPr>
        <w:pStyle w:val="BodyText"/>
        <w:spacing w:before="2"/>
        <w:rPr>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Data</w:t>
      </w:r>
      <w:r>
        <w:rPr>
          <w:color w:val="FFFFFF"/>
          <w:spacing w:val="-3"/>
          <w:shd w:fill="000000" w:color="auto" w:val="clear"/>
        </w:rPr>
        <w:t> </w:t>
      </w:r>
      <w:r>
        <w:rPr>
          <w:color w:val="FFFFFF"/>
          <w:shd w:fill="000000" w:color="auto" w:val="clear"/>
        </w:rPr>
        <w:t>Elements</w:t>
      </w:r>
      <w:r>
        <w:rPr>
          <w:color w:val="FFFFFF"/>
          <w:spacing w:val="-3"/>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Reporting</w:t>
        <w:tab/>
      </w:r>
    </w:p>
    <w:p>
      <w:pPr>
        <w:pStyle w:val="BodyText"/>
        <w:rPr>
          <w:b/>
          <w:sz w:val="12"/>
        </w:rPr>
      </w:pPr>
    </w:p>
    <w:p>
      <w:pPr>
        <w:pStyle w:val="BodyText"/>
        <w:spacing w:before="95"/>
        <w:ind w:left="1440"/>
      </w:pPr>
      <w:r>
        <w:rPr/>
        <w:t>Organizations</w:t>
      </w:r>
      <w:r>
        <w:rPr>
          <w:spacing w:val="-3"/>
        </w:rPr>
        <w:t> </w:t>
      </w:r>
      <w:r>
        <w:rPr/>
        <w:t>that</w:t>
      </w:r>
      <w:r>
        <w:rPr>
          <w:spacing w:val="-3"/>
        </w:rPr>
        <w:t> </w:t>
      </w:r>
      <w:r>
        <w:rPr/>
        <w:t>submit HEDIS</w:t>
      </w:r>
      <w:r>
        <w:rPr>
          <w:spacing w:val="-5"/>
        </w:rPr>
        <w:t> </w:t>
      </w:r>
      <w:r>
        <w:rPr/>
        <w:t>data</w:t>
      </w:r>
      <w:r>
        <w:rPr>
          <w:spacing w:val="-3"/>
        </w:rPr>
        <w:t> </w:t>
      </w:r>
      <w:r>
        <w:rPr/>
        <w:t>to</w:t>
      </w:r>
      <w:r>
        <w:rPr>
          <w:spacing w:val="1"/>
        </w:rPr>
        <w:t> </w:t>
      </w:r>
      <w:r>
        <w:rPr/>
        <w:t>NCQA</w:t>
      </w:r>
      <w:r>
        <w:rPr>
          <w:spacing w:val="-2"/>
        </w:rPr>
        <w:t> </w:t>
      </w:r>
      <w:r>
        <w:rPr/>
        <w:t>must</w:t>
      </w:r>
      <w:r>
        <w:rPr>
          <w:spacing w:val="-4"/>
        </w:rPr>
        <w:t> </w:t>
      </w:r>
      <w:r>
        <w:rPr/>
        <w:t>provide</w:t>
      </w:r>
      <w:r>
        <w:rPr>
          <w:spacing w:val="-2"/>
        </w:rPr>
        <w:t> </w:t>
      </w:r>
      <w:r>
        <w:rPr/>
        <w:t>the</w:t>
      </w:r>
      <w:r>
        <w:rPr>
          <w:spacing w:val="1"/>
        </w:rPr>
        <w:t> </w:t>
      </w:r>
      <w:r>
        <w:rPr/>
        <w:t>following</w:t>
      </w:r>
      <w:r>
        <w:rPr>
          <w:spacing w:val="-6"/>
        </w:rPr>
        <w:t> </w:t>
      </w:r>
      <w:r>
        <w:rPr/>
        <w:t>data</w:t>
      </w:r>
      <w:r>
        <w:rPr>
          <w:spacing w:val="-3"/>
        </w:rPr>
        <w:t> </w:t>
      </w:r>
      <w:r>
        <w:rPr/>
        <w:t>elements.</w:t>
      </w:r>
    </w:p>
    <w:p>
      <w:pPr>
        <w:pStyle w:val="BodyText"/>
        <w:spacing w:before="8"/>
        <w:rPr>
          <w:sz w:val="20"/>
        </w:rPr>
      </w:pPr>
    </w:p>
    <w:p>
      <w:pPr>
        <w:spacing w:before="1"/>
        <w:ind w:left="1440" w:right="0" w:firstLine="0"/>
        <w:jc w:val="left"/>
        <w:rPr>
          <w:b/>
          <w:i/>
          <w:sz w:val="18"/>
        </w:rPr>
      </w:pPr>
      <w:r>
        <w:rPr>
          <w:b/>
          <w:i/>
          <w:sz w:val="18"/>
        </w:rPr>
        <w:t>Table</w:t>
      </w:r>
      <w:r>
        <w:rPr>
          <w:b/>
          <w:i/>
          <w:spacing w:val="-5"/>
          <w:sz w:val="18"/>
        </w:rPr>
        <w:t> </w:t>
      </w:r>
      <w:r>
        <w:rPr>
          <w:b/>
          <w:i/>
          <w:sz w:val="18"/>
        </w:rPr>
        <w:t>CDC-1/2:</w:t>
      </w:r>
      <w:r>
        <w:rPr>
          <w:b/>
          <w:i/>
          <w:spacing w:val="-4"/>
          <w:sz w:val="18"/>
        </w:rPr>
        <w:t> </w:t>
      </w:r>
      <w:r>
        <w:rPr>
          <w:b/>
          <w:i/>
          <w:sz w:val="18"/>
        </w:rPr>
        <w:t>Data</w:t>
      </w:r>
      <w:r>
        <w:rPr>
          <w:b/>
          <w:i/>
          <w:spacing w:val="-1"/>
          <w:sz w:val="18"/>
        </w:rPr>
        <w:t> </w:t>
      </w:r>
      <w:r>
        <w:rPr>
          <w:b/>
          <w:i/>
          <w:sz w:val="18"/>
        </w:rPr>
        <w:t>Elements</w:t>
      </w:r>
      <w:r>
        <w:rPr>
          <w:b/>
          <w:i/>
          <w:spacing w:val="-4"/>
          <w:sz w:val="18"/>
        </w:rPr>
        <w:t> </w:t>
      </w:r>
      <w:r>
        <w:rPr>
          <w:b/>
          <w:i/>
          <w:sz w:val="18"/>
        </w:rPr>
        <w:t>for</w:t>
      </w:r>
      <w:r>
        <w:rPr>
          <w:b/>
          <w:i/>
          <w:spacing w:val="-3"/>
          <w:sz w:val="18"/>
        </w:rPr>
        <w:t> </w:t>
      </w:r>
      <w:r>
        <w:rPr>
          <w:b/>
          <w:i/>
          <w:sz w:val="18"/>
        </w:rPr>
        <w:t>Comprehensive</w:t>
      </w:r>
      <w:r>
        <w:rPr>
          <w:b/>
          <w:i/>
          <w:spacing w:val="-1"/>
          <w:sz w:val="18"/>
        </w:rPr>
        <w:t> </w:t>
      </w:r>
      <w:r>
        <w:rPr>
          <w:b/>
          <w:i/>
          <w:sz w:val="18"/>
        </w:rPr>
        <w:t>Diabetes</w:t>
      </w:r>
      <w:r>
        <w:rPr>
          <w:b/>
          <w:i/>
          <w:spacing w:val="-5"/>
          <w:sz w:val="18"/>
        </w:rPr>
        <w:t> </w:t>
      </w:r>
      <w:r>
        <w:rPr>
          <w:b/>
          <w:i/>
          <w:sz w:val="18"/>
        </w:rPr>
        <w:t>Care</w:t>
      </w:r>
    </w:p>
    <w:p>
      <w:pPr>
        <w:pStyle w:val="BodyText"/>
        <w:spacing w:before="4"/>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58"/>
        <w:gridCol w:w="2285"/>
        <w:gridCol w:w="2280"/>
      </w:tblGrid>
      <w:tr>
        <w:trPr>
          <w:trHeight w:val="324" w:hRule="atLeast"/>
        </w:trPr>
        <w:tc>
          <w:tcPr>
            <w:tcW w:w="5158" w:type="dxa"/>
            <w:tcBorders>
              <w:top w:val="nil"/>
              <w:left w:val="nil"/>
              <w:bottom w:val="nil"/>
              <w:right w:val="nil"/>
            </w:tcBorders>
            <w:shd w:val="clear" w:color="auto" w:fill="000000"/>
          </w:tcPr>
          <w:p>
            <w:pPr>
              <w:pStyle w:val="TableParagraph"/>
              <w:rPr>
                <w:rFonts w:ascii="Times New Roman"/>
                <w:sz w:val="20"/>
              </w:rPr>
            </w:pPr>
          </w:p>
        </w:tc>
        <w:tc>
          <w:tcPr>
            <w:tcW w:w="2285" w:type="dxa"/>
            <w:tcBorders>
              <w:top w:val="nil"/>
              <w:left w:val="nil"/>
              <w:bottom w:val="nil"/>
              <w:right w:val="nil"/>
            </w:tcBorders>
            <w:shd w:val="clear" w:color="auto" w:fill="000000"/>
          </w:tcPr>
          <w:p>
            <w:pPr>
              <w:pStyle w:val="TableParagraph"/>
              <w:spacing w:before="35"/>
              <w:ind w:left="528" w:right="519"/>
              <w:jc w:val="center"/>
              <w:rPr>
                <w:rFonts w:ascii="Arial Narrow"/>
                <w:b/>
                <w:sz w:val="21"/>
              </w:rPr>
            </w:pPr>
            <w:r>
              <w:rPr>
                <w:rFonts w:ascii="Arial Narrow"/>
                <w:b/>
                <w:color w:val="FFFFFF"/>
                <w:sz w:val="21"/>
              </w:rPr>
              <w:t>Administrative</w:t>
            </w:r>
          </w:p>
        </w:tc>
        <w:tc>
          <w:tcPr>
            <w:tcW w:w="2280" w:type="dxa"/>
            <w:tcBorders>
              <w:top w:val="nil"/>
              <w:left w:val="nil"/>
              <w:bottom w:val="nil"/>
              <w:right w:val="nil"/>
            </w:tcBorders>
            <w:shd w:val="clear" w:color="auto" w:fill="000000"/>
          </w:tcPr>
          <w:p>
            <w:pPr>
              <w:pStyle w:val="TableParagraph"/>
              <w:spacing w:before="35"/>
              <w:ind w:left="851" w:right="843"/>
              <w:jc w:val="center"/>
              <w:rPr>
                <w:rFonts w:ascii="Arial Narrow"/>
                <w:b/>
                <w:sz w:val="21"/>
              </w:rPr>
            </w:pPr>
            <w:r>
              <w:rPr>
                <w:rFonts w:ascii="Arial Narrow"/>
                <w:b/>
                <w:color w:val="FFFFFF"/>
                <w:sz w:val="21"/>
              </w:rPr>
              <w:t>Hybrid</w:t>
            </w:r>
          </w:p>
        </w:tc>
      </w:tr>
      <w:tr>
        <w:trPr>
          <w:trHeight w:val="322" w:hRule="atLeast"/>
        </w:trPr>
        <w:tc>
          <w:tcPr>
            <w:tcW w:w="5158" w:type="dxa"/>
            <w:tcBorders>
              <w:top w:val="nil"/>
            </w:tcBorders>
          </w:tcPr>
          <w:p>
            <w:pPr>
              <w:pStyle w:val="TableParagraph"/>
              <w:spacing w:before="23"/>
              <w:ind w:left="108"/>
              <w:rPr>
                <w:rFonts w:ascii="Arial Narrow"/>
                <w:sz w:val="21"/>
              </w:rPr>
            </w:pPr>
            <w:r>
              <w:rPr>
                <w:rFonts w:ascii="Arial Narrow"/>
                <w:sz w:val="21"/>
              </w:rPr>
              <w:t>Measurement</w:t>
            </w:r>
            <w:r>
              <w:rPr>
                <w:rFonts w:ascii="Arial Narrow"/>
                <w:spacing w:val="-3"/>
                <w:sz w:val="21"/>
              </w:rPr>
              <w:t> </w:t>
            </w:r>
            <w:r>
              <w:rPr>
                <w:rFonts w:ascii="Arial Narrow"/>
                <w:sz w:val="21"/>
              </w:rPr>
              <w:t>year</w:t>
            </w:r>
          </w:p>
        </w:tc>
        <w:tc>
          <w:tcPr>
            <w:tcW w:w="2285" w:type="dxa"/>
            <w:tcBorders>
              <w:top w:val="nil"/>
            </w:tcBorders>
          </w:tcPr>
          <w:p>
            <w:pPr>
              <w:pStyle w:val="TableParagraph"/>
              <w:spacing w:before="24"/>
              <w:ind w:left="7"/>
              <w:jc w:val="center"/>
              <w:rPr>
                <w:rFonts w:ascii="Wingdings" w:hAnsi="Wingdings"/>
                <w:sz w:val="24"/>
              </w:rPr>
            </w:pPr>
            <w:r>
              <w:rPr>
                <w:rFonts w:ascii="Wingdings" w:hAnsi="Wingdings"/>
                <w:sz w:val="24"/>
              </w:rPr>
              <w:t></w:t>
            </w:r>
          </w:p>
        </w:tc>
        <w:tc>
          <w:tcPr>
            <w:tcW w:w="2280" w:type="dxa"/>
            <w:tcBorders>
              <w:top w:val="nil"/>
            </w:tcBorders>
          </w:tcPr>
          <w:p>
            <w:pPr>
              <w:pStyle w:val="TableParagraph"/>
              <w:spacing w:before="24"/>
              <w:ind w:left="19"/>
              <w:jc w:val="center"/>
              <w:rPr>
                <w:rFonts w:ascii="Wingdings" w:hAnsi="Wingdings"/>
                <w:sz w:val="24"/>
              </w:rPr>
            </w:pPr>
            <w:r>
              <w:rPr>
                <w:rFonts w:ascii="Wingdings" w:hAnsi="Wingdings"/>
                <w:sz w:val="24"/>
              </w:rPr>
              <w:t></w:t>
            </w:r>
          </w:p>
        </w:tc>
      </w:tr>
      <w:tr>
        <w:trPr>
          <w:trHeight w:val="297" w:hRule="atLeast"/>
        </w:trPr>
        <w:tc>
          <w:tcPr>
            <w:tcW w:w="5158" w:type="dxa"/>
          </w:tcPr>
          <w:p>
            <w:pPr>
              <w:pStyle w:val="TableParagraph"/>
              <w:spacing w:before="21"/>
              <w:ind w:left="108"/>
              <w:rPr>
                <w:rFonts w:ascii="Arial Narrow"/>
                <w:sz w:val="21"/>
              </w:rPr>
            </w:pPr>
            <w:r>
              <w:rPr>
                <w:rFonts w:ascii="Arial Narrow"/>
                <w:sz w:val="21"/>
              </w:rPr>
              <w:t>Data</w:t>
            </w:r>
            <w:r>
              <w:rPr>
                <w:rFonts w:ascii="Arial Narrow"/>
                <w:spacing w:val="-3"/>
                <w:sz w:val="21"/>
              </w:rPr>
              <w:t> </w:t>
            </w:r>
            <w:r>
              <w:rPr>
                <w:rFonts w:ascii="Arial Narrow"/>
                <w:sz w:val="21"/>
              </w:rPr>
              <w:t>collection</w:t>
            </w:r>
            <w:r>
              <w:rPr>
                <w:rFonts w:ascii="Arial Narrow"/>
                <w:spacing w:val="-3"/>
                <w:sz w:val="21"/>
              </w:rPr>
              <w:t> </w:t>
            </w:r>
            <w:r>
              <w:rPr>
                <w:rFonts w:ascii="Arial Narrow"/>
                <w:sz w:val="21"/>
              </w:rPr>
              <w:t>methodology</w:t>
            </w:r>
            <w:r>
              <w:rPr>
                <w:rFonts w:ascii="Arial Narrow"/>
                <w:spacing w:val="-5"/>
                <w:sz w:val="21"/>
              </w:rPr>
              <w:t> </w:t>
            </w:r>
            <w:r>
              <w:rPr>
                <w:rFonts w:ascii="Arial Narrow"/>
                <w:sz w:val="21"/>
              </w:rPr>
              <w:t>(Administrative</w:t>
            </w:r>
            <w:r>
              <w:rPr>
                <w:rFonts w:ascii="Arial Narrow"/>
                <w:spacing w:val="-7"/>
                <w:sz w:val="21"/>
              </w:rPr>
              <w:t> </w:t>
            </w:r>
            <w:r>
              <w:rPr>
                <w:rFonts w:ascii="Arial Narrow"/>
                <w:sz w:val="21"/>
              </w:rPr>
              <w:t>or Hybrid)</w:t>
            </w:r>
          </w:p>
        </w:tc>
        <w:tc>
          <w:tcPr>
            <w:tcW w:w="2285" w:type="dxa"/>
          </w:tcPr>
          <w:p>
            <w:pPr>
              <w:pStyle w:val="TableParagraph"/>
              <w:spacing w:before="21"/>
              <w:ind w:left="376" w:right="36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c>
          <w:tcPr>
            <w:tcW w:w="2280" w:type="dxa"/>
          </w:tcPr>
          <w:p>
            <w:pPr>
              <w:pStyle w:val="TableParagraph"/>
              <w:spacing w:before="21"/>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296" w:hRule="atLeast"/>
        </w:trPr>
        <w:tc>
          <w:tcPr>
            <w:tcW w:w="5158" w:type="dxa"/>
          </w:tcPr>
          <w:p>
            <w:pPr>
              <w:pStyle w:val="TableParagraph"/>
              <w:spacing w:before="17"/>
              <w:ind w:left="108"/>
              <w:rPr>
                <w:rFonts w:ascii="Arial Narrow"/>
                <w:sz w:val="21"/>
              </w:rPr>
            </w:pPr>
            <w:r>
              <w:rPr>
                <w:rFonts w:ascii="Arial Narrow"/>
                <w:sz w:val="21"/>
              </w:rPr>
              <w:t>Eligible</w:t>
            </w:r>
            <w:r>
              <w:rPr>
                <w:rFonts w:ascii="Arial Narrow"/>
                <w:spacing w:val="-2"/>
                <w:sz w:val="21"/>
              </w:rPr>
              <w:t> </w:t>
            </w:r>
            <w:r>
              <w:rPr>
                <w:rFonts w:ascii="Arial Narrow"/>
                <w:sz w:val="21"/>
              </w:rPr>
              <w:t>population</w:t>
            </w:r>
          </w:p>
        </w:tc>
        <w:tc>
          <w:tcPr>
            <w:tcW w:w="2285" w:type="dxa"/>
          </w:tcPr>
          <w:p>
            <w:pPr>
              <w:pStyle w:val="TableParagraph"/>
              <w:spacing w:before="17"/>
              <w:ind w:left="376" w:right="36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c>
          <w:tcPr>
            <w:tcW w:w="2280" w:type="dxa"/>
          </w:tcPr>
          <w:p>
            <w:pPr>
              <w:pStyle w:val="TableParagraph"/>
              <w:spacing w:before="1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297" w:hRule="atLeast"/>
        </w:trPr>
        <w:tc>
          <w:tcPr>
            <w:tcW w:w="5158" w:type="dxa"/>
          </w:tcPr>
          <w:p>
            <w:pPr>
              <w:pStyle w:val="TableParagraph"/>
              <w:spacing w:before="17"/>
              <w:ind w:left="108"/>
              <w:rPr>
                <w:rFonts w:ascii="Arial Narrow"/>
                <w:sz w:val="21"/>
              </w:rPr>
            </w:pPr>
            <w:r>
              <w:rPr>
                <w:rFonts w:ascii="Arial Narrow"/>
                <w:sz w:val="21"/>
              </w:rPr>
              <w:t>Number of</w:t>
            </w:r>
            <w:r>
              <w:rPr>
                <w:rFonts w:ascii="Arial Narrow"/>
                <w:spacing w:val="-6"/>
                <w:sz w:val="21"/>
              </w:rPr>
              <w:t> </w:t>
            </w:r>
            <w:r>
              <w:rPr>
                <w:rFonts w:ascii="Arial Narrow"/>
                <w:sz w:val="21"/>
              </w:rPr>
              <w:t>required</w:t>
            </w:r>
            <w:r>
              <w:rPr>
                <w:rFonts w:ascii="Arial Narrow"/>
                <w:spacing w:val="-2"/>
                <w:sz w:val="21"/>
              </w:rPr>
              <w:t> </w:t>
            </w:r>
            <w:r>
              <w:rPr>
                <w:rFonts w:ascii="Arial Narrow"/>
                <w:sz w:val="21"/>
              </w:rPr>
              <w:t>exclusions</w:t>
            </w:r>
          </w:p>
        </w:tc>
        <w:tc>
          <w:tcPr>
            <w:tcW w:w="2285" w:type="dxa"/>
          </w:tcPr>
          <w:p>
            <w:pPr>
              <w:pStyle w:val="TableParagraph"/>
              <w:spacing w:before="17"/>
              <w:ind w:left="376" w:right="36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c>
          <w:tcPr>
            <w:tcW w:w="2280" w:type="dxa"/>
          </w:tcPr>
          <w:p>
            <w:pPr>
              <w:pStyle w:val="TableParagraph"/>
              <w:spacing w:before="1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512" w:hRule="atLeast"/>
        </w:trPr>
        <w:tc>
          <w:tcPr>
            <w:tcW w:w="5158" w:type="dxa"/>
          </w:tcPr>
          <w:p>
            <w:pPr>
              <w:pStyle w:val="TableParagraph"/>
              <w:spacing w:line="218" w:lineRule="auto" w:before="35"/>
              <w:ind w:left="108" w:right="333"/>
              <w:rPr>
                <w:rFonts w:ascii="Arial Narrow"/>
                <w:sz w:val="21"/>
              </w:rPr>
            </w:pPr>
            <w:r>
              <w:rPr>
                <w:rFonts w:ascii="Arial Narrow"/>
                <w:sz w:val="21"/>
              </w:rPr>
              <w:t>Number of numerator events by administrative data in eligible</w:t>
            </w:r>
            <w:r>
              <w:rPr>
                <w:rFonts w:ascii="Arial Narrow"/>
                <w:spacing w:val="-45"/>
                <w:sz w:val="21"/>
              </w:rPr>
              <w:t> </w:t>
            </w:r>
            <w:r>
              <w:rPr>
                <w:rFonts w:ascii="Arial Narrow"/>
                <w:sz w:val="21"/>
              </w:rPr>
              <w:t>population</w:t>
            </w:r>
            <w:r>
              <w:rPr>
                <w:rFonts w:ascii="Arial Narrow"/>
                <w:spacing w:val="-6"/>
                <w:sz w:val="21"/>
              </w:rPr>
              <w:t> </w:t>
            </w:r>
            <w:r>
              <w:rPr>
                <w:rFonts w:ascii="Arial Narrow"/>
                <w:sz w:val="21"/>
              </w:rPr>
              <w:t>(before</w:t>
            </w:r>
            <w:r>
              <w:rPr>
                <w:rFonts w:ascii="Arial Narrow"/>
                <w:spacing w:val="-1"/>
                <w:sz w:val="21"/>
              </w:rPr>
              <w:t> </w:t>
            </w:r>
            <w:r>
              <w:rPr>
                <w:rFonts w:ascii="Arial Narrow"/>
                <w:sz w:val="21"/>
              </w:rPr>
              <w:t>exclusions)</w:t>
            </w:r>
          </w:p>
        </w:tc>
        <w:tc>
          <w:tcPr>
            <w:tcW w:w="2285" w:type="dxa"/>
          </w:tcPr>
          <w:p>
            <w:pPr>
              <w:pStyle w:val="TableParagraph"/>
              <w:rPr>
                <w:rFonts w:ascii="Times New Roman"/>
                <w:sz w:val="20"/>
              </w:rPr>
            </w:pPr>
          </w:p>
        </w:tc>
        <w:tc>
          <w:tcPr>
            <w:tcW w:w="2280" w:type="dxa"/>
          </w:tcPr>
          <w:p>
            <w:pPr>
              <w:pStyle w:val="TableParagraph"/>
              <w:spacing w:before="129"/>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329" w:hRule="atLeast"/>
        </w:trPr>
        <w:tc>
          <w:tcPr>
            <w:tcW w:w="5158" w:type="dxa"/>
            <w:shd w:val="clear" w:color="auto" w:fill="D9D9D9"/>
          </w:tcPr>
          <w:p>
            <w:pPr>
              <w:pStyle w:val="TableParagraph"/>
              <w:spacing w:before="21"/>
              <w:ind w:left="108"/>
              <w:rPr>
                <w:rFonts w:ascii="Arial Narrow" w:hAnsi="Arial Narrow"/>
                <w:sz w:val="21"/>
              </w:rPr>
            </w:pPr>
            <w:r>
              <w:rPr>
                <w:rFonts w:ascii="Arial Narrow" w:hAnsi="Arial Narrow"/>
                <w:sz w:val="21"/>
              </w:rPr>
              <w:t>Current</w:t>
            </w:r>
            <w:r>
              <w:rPr>
                <w:rFonts w:ascii="Arial Narrow" w:hAnsi="Arial Narrow"/>
                <w:spacing w:val="-7"/>
                <w:sz w:val="21"/>
              </w:rPr>
              <w:t> </w:t>
            </w:r>
            <w:r>
              <w:rPr>
                <w:rFonts w:ascii="Arial Narrow" w:hAnsi="Arial Narrow"/>
                <w:sz w:val="21"/>
              </w:rPr>
              <w:t>year’s administrative</w:t>
            </w:r>
            <w:r>
              <w:rPr>
                <w:rFonts w:ascii="Arial Narrow" w:hAnsi="Arial Narrow"/>
                <w:spacing w:val="-6"/>
                <w:sz w:val="21"/>
              </w:rPr>
              <w:t> </w:t>
            </w:r>
            <w:r>
              <w:rPr>
                <w:rFonts w:ascii="Arial Narrow" w:hAnsi="Arial Narrow"/>
                <w:sz w:val="21"/>
              </w:rPr>
              <w:t>rate</w:t>
            </w:r>
            <w:r>
              <w:rPr>
                <w:rFonts w:ascii="Arial Narrow" w:hAnsi="Arial Narrow"/>
                <w:spacing w:val="-7"/>
                <w:sz w:val="21"/>
              </w:rPr>
              <w:t> </w:t>
            </w:r>
            <w:r>
              <w:rPr>
                <w:rFonts w:ascii="Arial Narrow" w:hAnsi="Arial Narrow"/>
                <w:sz w:val="21"/>
              </w:rPr>
              <w:t>(before</w:t>
            </w:r>
            <w:r>
              <w:rPr>
                <w:rFonts w:ascii="Arial Narrow" w:hAnsi="Arial Narrow"/>
                <w:spacing w:val="1"/>
                <w:sz w:val="21"/>
              </w:rPr>
              <w:t> </w:t>
            </w:r>
            <w:r>
              <w:rPr>
                <w:rFonts w:ascii="Arial Narrow" w:hAnsi="Arial Narrow"/>
                <w:sz w:val="21"/>
              </w:rPr>
              <w:t>exclusions)</w:t>
            </w:r>
          </w:p>
        </w:tc>
        <w:tc>
          <w:tcPr>
            <w:tcW w:w="2285" w:type="dxa"/>
            <w:shd w:val="clear" w:color="auto" w:fill="D9D9D9"/>
          </w:tcPr>
          <w:p>
            <w:pPr>
              <w:pStyle w:val="TableParagraph"/>
              <w:rPr>
                <w:rFonts w:ascii="Times New Roman"/>
                <w:sz w:val="20"/>
              </w:rPr>
            </w:pPr>
          </w:p>
        </w:tc>
        <w:tc>
          <w:tcPr>
            <w:tcW w:w="2280" w:type="dxa"/>
            <w:shd w:val="clear" w:color="auto" w:fill="D9D9D9"/>
          </w:tcPr>
          <w:p>
            <w:pPr>
              <w:pStyle w:val="TableParagraph"/>
              <w:spacing w:before="33"/>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325" w:hRule="atLeast"/>
        </w:trPr>
        <w:tc>
          <w:tcPr>
            <w:tcW w:w="5158" w:type="dxa"/>
          </w:tcPr>
          <w:p>
            <w:pPr>
              <w:pStyle w:val="TableParagraph"/>
              <w:spacing w:before="18"/>
              <w:ind w:left="108"/>
              <w:rPr>
                <w:rFonts w:ascii="Arial Narrow"/>
                <w:sz w:val="21"/>
              </w:rPr>
            </w:pPr>
            <w:r>
              <w:rPr>
                <w:rFonts w:ascii="Arial Narrow"/>
                <w:sz w:val="21"/>
              </w:rPr>
              <w:t>Minimum</w:t>
            </w:r>
            <w:r>
              <w:rPr>
                <w:rFonts w:ascii="Arial Narrow"/>
                <w:spacing w:val="-5"/>
                <w:sz w:val="21"/>
              </w:rPr>
              <w:t> </w:t>
            </w:r>
            <w:r>
              <w:rPr>
                <w:rFonts w:ascii="Arial Narrow"/>
                <w:sz w:val="21"/>
              </w:rPr>
              <w:t>required</w:t>
            </w:r>
            <w:r>
              <w:rPr>
                <w:rFonts w:ascii="Arial Narrow"/>
                <w:spacing w:val="-4"/>
                <w:sz w:val="21"/>
              </w:rPr>
              <w:t> </w:t>
            </w:r>
            <w:r>
              <w:rPr>
                <w:rFonts w:ascii="Arial Narrow"/>
                <w:sz w:val="21"/>
              </w:rPr>
              <w:t>sample size</w:t>
            </w:r>
            <w:r>
              <w:rPr>
                <w:rFonts w:ascii="Arial Narrow"/>
                <w:spacing w:val="-4"/>
                <w:sz w:val="21"/>
              </w:rPr>
              <w:t> </w:t>
            </w:r>
            <w:r>
              <w:rPr>
                <w:rFonts w:ascii="Arial Narrow"/>
                <w:sz w:val="21"/>
              </w:rPr>
              <w:t>(MRSS)</w:t>
            </w:r>
          </w:p>
        </w:tc>
        <w:tc>
          <w:tcPr>
            <w:tcW w:w="2285" w:type="dxa"/>
          </w:tcPr>
          <w:p>
            <w:pPr>
              <w:pStyle w:val="TableParagraph"/>
              <w:rPr>
                <w:rFonts w:ascii="Times New Roman"/>
                <w:sz w:val="20"/>
              </w:rPr>
            </w:pPr>
          </w:p>
        </w:tc>
        <w:tc>
          <w:tcPr>
            <w:tcW w:w="2280" w:type="dxa"/>
          </w:tcPr>
          <w:p>
            <w:pPr>
              <w:pStyle w:val="TableParagraph"/>
              <w:spacing w:before="34"/>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328" w:hRule="atLeast"/>
        </w:trPr>
        <w:tc>
          <w:tcPr>
            <w:tcW w:w="5158" w:type="dxa"/>
          </w:tcPr>
          <w:p>
            <w:pPr>
              <w:pStyle w:val="TableParagraph"/>
              <w:spacing w:before="21"/>
              <w:ind w:left="108"/>
              <w:rPr>
                <w:rFonts w:ascii="Arial Narrow"/>
                <w:sz w:val="21"/>
              </w:rPr>
            </w:pPr>
            <w:r>
              <w:rPr>
                <w:rFonts w:ascii="Arial Narrow"/>
                <w:sz w:val="21"/>
              </w:rPr>
              <w:t>Oversampling</w:t>
            </w:r>
            <w:r>
              <w:rPr>
                <w:rFonts w:ascii="Arial Narrow"/>
                <w:spacing w:val="-4"/>
                <w:sz w:val="21"/>
              </w:rPr>
              <w:t> </w:t>
            </w:r>
            <w:r>
              <w:rPr>
                <w:rFonts w:ascii="Arial Narrow"/>
                <w:sz w:val="21"/>
              </w:rPr>
              <w:t>rate</w:t>
            </w:r>
          </w:p>
        </w:tc>
        <w:tc>
          <w:tcPr>
            <w:tcW w:w="2285" w:type="dxa"/>
          </w:tcPr>
          <w:p>
            <w:pPr>
              <w:pStyle w:val="TableParagraph"/>
              <w:rPr>
                <w:rFonts w:ascii="Times New Roman"/>
                <w:sz w:val="20"/>
              </w:rPr>
            </w:pPr>
          </w:p>
        </w:tc>
        <w:tc>
          <w:tcPr>
            <w:tcW w:w="2280" w:type="dxa"/>
          </w:tcPr>
          <w:p>
            <w:pPr>
              <w:pStyle w:val="TableParagraph"/>
              <w:spacing w:before="3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328" w:hRule="atLeast"/>
        </w:trPr>
        <w:tc>
          <w:tcPr>
            <w:tcW w:w="5158" w:type="dxa"/>
            <w:shd w:val="clear" w:color="auto" w:fill="D9D9D9"/>
          </w:tcPr>
          <w:p>
            <w:pPr>
              <w:pStyle w:val="TableParagraph"/>
              <w:spacing w:before="21"/>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3"/>
                <w:sz w:val="21"/>
              </w:rPr>
              <w:t> </w:t>
            </w:r>
            <w:r>
              <w:rPr>
                <w:rFonts w:ascii="Arial Narrow"/>
                <w:sz w:val="21"/>
              </w:rPr>
              <w:t>oversample</w:t>
            </w:r>
            <w:r>
              <w:rPr>
                <w:rFonts w:ascii="Arial Narrow"/>
                <w:spacing w:val="-2"/>
                <w:sz w:val="21"/>
              </w:rPr>
              <w:t> </w:t>
            </w:r>
            <w:r>
              <w:rPr>
                <w:rFonts w:ascii="Arial Narrow"/>
                <w:sz w:val="21"/>
              </w:rPr>
              <w:t>records</w:t>
            </w:r>
          </w:p>
        </w:tc>
        <w:tc>
          <w:tcPr>
            <w:tcW w:w="2285" w:type="dxa"/>
            <w:shd w:val="clear" w:color="auto" w:fill="D9D9D9"/>
          </w:tcPr>
          <w:p>
            <w:pPr>
              <w:pStyle w:val="TableParagraph"/>
              <w:rPr>
                <w:rFonts w:ascii="Times New Roman"/>
                <w:sz w:val="20"/>
              </w:rPr>
            </w:pPr>
          </w:p>
        </w:tc>
        <w:tc>
          <w:tcPr>
            <w:tcW w:w="2280" w:type="dxa"/>
            <w:shd w:val="clear" w:color="auto" w:fill="D9D9D9"/>
          </w:tcPr>
          <w:p>
            <w:pPr>
              <w:pStyle w:val="TableParagraph"/>
              <w:spacing w:before="3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512" w:hRule="atLeast"/>
        </w:trPr>
        <w:tc>
          <w:tcPr>
            <w:tcW w:w="5158" w:type="dxa"/>
          </w:tcPr>
          <w:p>
            <w:pPr>
              <w:pStyle w:val="TableParagraph"/>
              <w:spacing w:line="218" w:lineRule="auto" w:before="35"/>
              <w:ind w:left="108" w:right="333"/>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3"/>
                <w:sz w:val="21"/>
              </w:rPr>
              <w:t> </w:t>
            </w:r>
            <w:r>
              <w:rPr>
                <w:rFonts w:ascii="Arial Narrow"/>
                <w:sz w:val="21"/>
              </w:rPr>
              <w:t>medical</w:t>
            </w:r>
            <w:r>
              <w:rPr>
                <w:rFonts w:ascii="Arial Narrow"/>
                <w:spacing w:val="-2"/>
                <w:sz w:val="21"/>
              </w:rPr>
              <w:t> </w:t>
            </w:r>
            <w:r>
              <w:rPr>
                <w:rFonts w:ascii="Arial Narrow"/>
                <w:sz w:val="21"/>
              </w:rPr>
              <w:t>records</w:t>
            </w:r>
            <w:r>
              <w:rPr>
                <w:rFonts w:ascii="Arial Narrow"/>
                <w:spacing w:val="-1"/>
                <w:sz w:val="21"/>
              </w:rPr>
              <w:t> </w:t>
            </w:r>
            <w:r>
              <w:rPr>
                <w:rFonts w:ascii="Arial Narrow"/>
                <w:sz w:val="21"/>
              </w:rPr>
              <w:t>excluded</w:t>
            </w:r>
            <w:r>
              <w:rPr>
                <w:rFonts w:ascii="Arial Narrow"/>
                <w:spacing w:val="-3"/>
                <w:sz w:val="21"/>
              </w:rPr>
              <w:t> </w:t>
            </w:r>
            <w:r>
              <w:rPr>
                <w:rFonts w:ascii="Arial Narrow"/>
                <w:sz w:val="21"/>
              </w:rPr>
              <w:t>because</w:t>
            </w:r>
            <w:r>
              <w:rPr>
                <w:rFonts w:ascii="Arial Narrow"/>
                <w:spacing w:val="-4"/>
                <w:sz w:val="21"/>
              </w:rPr>
              <w:t> </w:t>
            </w:r>
            <w:r>
              <w:rPr>
                <w:rFonts w:ascii="Arial Narrow"/>
                <w:sz w:val="21"/>
              </w:rPr>
              <w:t>of</w:t>
            </w:r>
            <w:r>
              <w:rPr>
                <w:rFonts w:ascii="Arial Narrow"/>
                <w:spacing w:val="-7"/>
                <w:sz w:val="21"/>
              </w:rPr>
              <w:t> </w:t>
            </w:r>
            <w:r>
              <w:rPr>
                <w:rFonts w:ascii="Arial Narrow"/>
                <w:sz w:val="21"/>
              </w:rPr>
              <w:t>valid</w:t>
            </w:r>
            <w:r>
              <w:rPr>
                <w:rFonts w:ascii="Arial Narrow"/>
                <w:spacing w:val="-3"/>
                <w:sz w:val="21"/>
              </w:rPr>
              <w:t> </w:t>
            </w:r>
            <w:r>
              <w:rPr>
                <w:rFonts w:ascii="Arial Narrow"/>
                <w:sz w:val="21"/>
              </w:rPr>
              <w:t>data</w:t>
            </w:r>
            <w:r>
              <w:rPr>
                <w:rFonts w:ascii="Arial Narrow"/>
                <w:spacing w:val="-45"/>
                <w:sz w:val="21"/>
              </w:rPr>
              <w:t> </w:t>
            </w:r>
            <w:r>
              <w:rPr>
                <w:rFonts w:ascii="Arial Narrow"/>
                <w:sz w:val="21"/>
              </w:rPr>
              <w:t>errors</w:t>
            </w:r>
          </w:p>
        </w:tc>
        <w:tc>
          <w:tcPr>
            <w:tcW w:w="2285" w:type="dxa"/>
          </w:tcPr>
          <w:p>
            <w:pPr>
              <w:pStyle w:val="TableParagraph"/>
              <w:rPr>
                <w:rFonts w:ascii="Times New Roman"/>
                <w:sz w:val="20"/>
              </w:rPr>
            </w:pPr>
          </w:p>
        </w:tc>
        <w:tc>
          <w:tcPr>
            <w:tcW w:w="2280" w:type="dxa"/>
          </w:tcPr>
          <w:p>
            <w:pPr>
              <w:pStyle w:val="TableParagraph"/>
              <w:spacing w:before="129"/>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328" w:hRule="atLeast"/>
        </w:trPr>
        <w:tc>
          <w:tcPr>
            <w:tcW w:w="5158" w:type="dxa"/>
          </w:tcPr>
          <w:p>
            <w:pPr>
              <w:pStyle w:val="TableParagraph"/>
              <w:spacing w:before="21"/>
              <w:ind w:left="108"/>
              <w:rPr>
                <w:rFonts w:ascii="Arial Narrow"/>
                <w:sz w:val="21"/>
              </w:rPr>
            </w:pPr>
            <w:r>
              <w:rPr>
                <w:rFonts w:ascii="Arial Narrow"/>
                <w:sz w:val="21"/>
              </w:rPr>
              <w:t>Number of</w:t>
            </w:r>
            <w:r>
              <w:rPr>
                <w:rFonts w:ascii="Arial Narrow"/>
                <w:spacing w:val="-3"/>
                <w:sz w:val="21"/>
              </w:rPr>
              <w:t> </w:t>
            </w:r>
            <w:r>
              <w:rPr>
                <w:rFonts w:ascii="Arial Narrow"/>
                <w:sz w:val="21"/>
              </w:rPr>
              <w:t>administrative</w:t>
            </w:r>
            <w:r>
              <w:rPr>
                <w:rFonts w:ascii="Arial Narrow"/>
                <w:spacing w:val="-7"/>
                <w:sz w:val="21"/>
              </w:rPr>
              <w:t> </w:t>
            </w:r>
            <w:r>
              <w:rPr>
                <w:rFonts w:ascii="Arial Narrow"/>
                <w:sz w:val="21"/>
              </w:rPr>
              <w:t>data</w:t>
            </w:r>
            <w:r>
              <w:rPr>
                <w:rFonts w:ascii="Arial Narrow"/>
                <w:spacing w:val="-2"/>
                <w:sz w:val="21"/>
              </w:rPr>
              <w:t> </w:t>
            </w:r>
            <w:r>
              <w:rPr>
                <w:rFonts w:ascii="Arial Narrow"/>
                <w:sz w:val="21"/>
              </w:rPr>
              <w:t>records</w:t>
            </w:r>
            <w:r>
              <w:rPr>
                <w:rFonts w:ascii="Arial Narrow"/>
                <w:spacing w:val="-1"/>
                <w:sz w:val="21"/>
              </w:rPr>
              <w:t> </w:t>
            </w:r>
            <w:r>
              <w:rPr>
                <w:rFonts w:ascii="Arial Narrow"/>
                <w:sz w:val="21"/>
              </w:rPr>
              <w:t>excluded</w:t>
            </w:r>
          </w:p>
        </w:tc>
        <w:tc>
          <w:tcPr>
            <w:tcW w:w="2285" w:type="dxa"/>
          </w:tcPr>
          <w:p>
            <w:pPr>
              <w:pStyle w:val="TableParagraph"/>
              <w:rPr>
                <w:rFonts w:ascii="Times New Roman"/>
                <w:sz w:val="20"/>
              </w:rPr>
            </w:pPr>
          </w:p>
        </w:tc>
        <w:tc>
          <w:tcPr>
            <w:tcW w:w="2280" w:type="dxa"/>
          </w:tcPr>
          <w:p>
            <w:pPr>
              <w:pStyle w:val="TableParagraph"/>
              <w:spacing w:before="3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325" w:hRule="atLeast"/>
        </w:trPr>
        <w:tc>
          <w:tcPr>
            <w:tcW w:w="5158" w:type="dxa"/>
          </w:tcPr>
          <w:p>
            <w:pPr>
              <w:pStyle w:val="TableParagraph"/>
              <w:spacing w:before="17"/>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4"/>
                <w:sz w:val="21"/>
              </w:rPr>
              <w:t> </w:t>
            </w:r>
            <w:r>
              <w:rPr>
                <w:rFonts w:ascii="Arial Narrow"/>
                <w:sz w:val="21"/>
              </w:rPr>
              <w:t>medical</w:t>
            </w:r>
            <w:r>
              <w:rPr>
                <w:rFonts w:ascii="Arial Narrow"/>
                <w:spacing w:val="-1"/>
                <w:sz w:val="21"/>
              </w:rPr>
              <w:t> </w:t>
            </w:r>
            <w:r>
              <w:rPr>
                <w:rFonts w:ascii="Arial Narrow"/>
                <w:sz w:val="21"/>
              </w:rPr>
              <w:t>records</w:t>
            </w:r>
            <w:r>
              <w:rPr>
                <w:rFonts w:ascii="Arial Narrow"/>
                <w:spacing w:val="-2"/>
                <w:sz w:val="21"/>
              </w:rPr>
              <w:t> </w:t>
            </w:r>
            <w:r>
              <w:rPr>
                <w:rFonts w:ascii="Arial Narrow"/>
                <w:sz w:val="21"/>
              </w:rPr>
              <w:t>excluded</w:t>
            </w:r>
          </w:p>
        </w:tc>
        <w:tc>
          <w:tcPr>
            <w:tcW w:w="2285" w:type="dxa"/>
          </w:tcPr>
          <w:p>
            <w:pPr>
              <w:pStyle w:val="TableParagraph"/>
              <w:rPr>
                <w:rFonts w:ascii="Times New Roman"/>
                <w:sz w:val="20"/>
              </w:rPr>
            </w:pPr>
          </w:p>
        </w:tc>
        <w:tc>
          <w:tcPr>
            <w:tcW w:w="2280" w:type="dxa"/>
          </w:tcPr>
          <w:p>
            <w:pPr>
              <w:pStyle w:val="TableParagraph"/>
              <w:spacing w:before="34"/>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328" w:hRule="atLeast"/>
        </w:trPr>
        <w:tc>
          <w:tcPr>
            <w:tcW w:w="5158" w:type="dxa"/>
          </w:tcPr>
          <w:p>
            <w:pPr>
              <w:pStyle w:val="TableParagraph"/>
              <w:spacing w:before="21"/>
              <w:ind w:left="108"/>
              <w:rPr>
                <w:rFonts w:ascii="Arial Narrow"/>
                <w:sz w:val="21"/>
              </w:rPr>
            </w:pPr>
            <w:r>
              <w:rPr>
                <w:rFonts w:ascii="Arial Narrow"/>
                <w:sz w:val="21"/>
              </w:rPr>
              <w:t>Number</w:t>
            </w:r>
            <w:r>
              <w:rPr>
                <w:rFonts w:ascii="Arial Narrow"/>
                <w:spacing w:val="-2"/>
                <w:sz w:val="21"/>
              </w:rPr>
              <w:t> </w:t>
            </w:r>
            <w:r>
              <w:rPr>
                <w:rFonts w:ascii="Arial Narrow"/>
                <w:sz w:val="21"/>
              </w:rPr>
              <w:t>of</w:t>
            </w:r>
            <w:r>
              <w:rPr>
                <w:rFonts w:ascii="Arial Narrow"/>
                <w:spacing w:val="-5"/>
                <w:sz w:val="21"/>
              </w:rPr>
              <w:t> </w:t>
            </w:r>
            <w:r>
              <w:rPr>
                <w:rFonts w:ascii="Arial Narrow"/>
                <w:sz w:val="21"/>
              </w:rPr>
              <w:t>employee/dependent</w:t>
            </w:r>
            <w:r>
              <w:rPr>
                <w:rFonts w:ascii="Arial Narrow"/>
                <w:spacing w:val="-5"/>
                <w:sz w:val="21"/>
              </w:rPr>
              <w:t> </w:t>
            </w:r>
            <w:r>
              <w:rPr>
                <w:rFonts w:ascii="Arial Narrow"/>
                <w:sz w:val="21"/>
              </w:rPr>
              <w:t>medical</w:t>
            </w:r>
            <w:r>
              <w:rPr>
                <w:rFonts w:ascii="Arial Narrow"/>
                <w:spacing w:val="-3"/>
                <w:sz w:val="21"/>
              </w:rPr>
              <w:t> </w:t>
            </w:r>
            <w:r>
              <w:rPr>
                <w:rFonts w:ascii="Arial Narrow"/>
                <w:sz w:val="21"/>
              </w:rPr>
              <w:t>records</w:t>
            </w:r>
            <w:r>
              <w:rPr>
                <w:rFonts w:ascii="Arial Narrow"/>
                <w:spacing w:val="-3"/>
                <w:sz w:val="21"/>
              </w:rPr>
              <w:t> </w:t>
            </w:r>
            <w:r>
              <w:rPr>
                <w:rFonts w:ascii="Arial Narrow"/>
                <w:sz w:val="21"/>
              </w:rPr>
              <w:t>excluded</w:t>
            </w:r>
          </w:p>
        </w:tc>
        <w:tc>
          <w:tcPr>
            <w:tcW w:w="2285" w:type="dxa"/>
          </w:tcPr>
          <w:p>
            <w:pPr>
              <w:pStyle w:val="TableParagraph"/>
              <w:rPr>
                <w:rFonts w:ascii="Times New Roman"/>
                <w:sz w:val="20"/>
              </w:rPr>
            </w:pPr>
          </w:p>
        </w:tc>
        <w:tc>
          <w:tcPr>
            <w:tcW w:w="2280" w:type="dxa"/>
          </w:tcPr>
          <w:p>
            <w:pPr>
              <w:pStyle w:val="TableParagraph"/>
              <w:spacing w:before="3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328" w:hRule="atLeast"/>
        </w:trPr>
        <w:tc>
          <w:tcPr>
            <w:tcW w:w="5158" w:type="dxa"/>
          </w:tcPr>
          <w:p>
            <w:pPr>
              <w:pStyle w:val="TableParagraph"/>
              <w:spacing w:before="21"/>
              <w:ind w:left="108"/>
              <w:rPr>
                <w:rFonts w:ascii="Arial Narrow"/>
                <w:sz w:val="21"/>
              </w:rPr>
            </w:pPr>
            <w:r>
              <w:rPr>
                <w:rFonts w:ascii="Arial Narrow"/>
                <w:sz w:val="21"/>
              </w:rPr>
              <w:t>Records</w:t>
            </w:r>
            <w:r>
              <w:rPr>
                <w:rFonts w:ascii="Arial Narrow"/>
                <w:spacing w:val="-1"/>
                <w:sz w:val="21"/>
              </w:rPr>
              <w:t> </w:t>
            </w:r>
            <w:r>
              <w:rPr>
                <w:rFonts w:ascii="Arial Narrow"/>
                <w:sz w:val="21"/>
              </w:rPr>
              <w:t>added</w:t>
            </w:r>
            <w:r>
              <w:rPr>
                <w:rFonts w:ascii="Arial Narrow"/>
                <w:spacing w:val="-3"/>
                <w:sz w:val="21"/>
              </w:rPr>
              <w:t> </w:t>
            </w:r>
            <w:r>
              <w:rPr>
                <w:rFonts w:ascii="Arial Narrow"/>
                <w:sz w:val="21"/>
              </w:rPr>
              <w:t>from</w:t>
            </w:r>
            <w:r>
              <w:rPr>
                <w:rFonts w:ascii="Arial Narrow"/>
                <w:spacing w:val="-2"/>
                <w:sz w:val="21"/>
              </w:rPr>
              <w:t> </w:t>
            </w:r>
            <w:r>
              <w:rPr>
                <w:rFonts w:ascii="Arial Narrow"/>
                <w:sz w:val="21"/>
              </w:rPr>
              <w:t>the</w:t>
            </w:r>
            <w:r>
              <w:rPr>
                <w:rFonts w:ascii="Arial Narrow"/>
                <w:spacing w:val="-3"/>
                <w:sz w:val="21"/>
              </w:rPr>
              <w:t> </w:t>
            </w:r>
            <w:r>
              <w:rPr>
                <w:rFonts w:ascii="Arial Narrow"/>
                <w:sz w:val="21"/>
              </w:rPr>
              <w:t>oversample</w:t>
            </w:r>
            <w:r>
              <w:rPr>
                <w:rFonts w:ascii="Arial Narrow"/>
                <w:spacing w:val="-2"/>
                <w:sz w:val="21"/>
              </w:rPr>
              <w:t> </w:t>
            </w:r>
            <w:r>
              <w:rPr>
                <w:rFonts w:ascii="Arial Narrow"/>
                <w:sz w:val="21"/>
              </w:rPr>
              <w:t>list</w:t>
            </w:r>
          </w:p>
        </w:tc>
        <w:tc>
          <w:tcPr>
            <w:tcW w:w="2285" w:type="dxa"/>
          </w:tcPr>
          <w:p>
            <w:pPr>
              <w:pStyle w:val="TableParagraph"/>
              <w:rPr>
                <w:rFonts w:ascii="Times New Roman"/>
                <w:sz w:val="20"/>
              </w:rPr>
            </w:pPr>
          </w:p>
        </w:tc>
        <w:tc>
          <w:tcPr>
            <w:tcW w:w="2280" w:type="dxa"/>
          </w:tcPr>
          <w:p>
            <w:pPr>
              <w:pStyle w:val="TableParagraph"/>
              <w:spacing w:before="3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325" w:hRule="atLeast"/>
        </w:trPr>
        <w:tc>
          <w:tcPr>
            <w:tcW w:w="5158" w:type="dxa"/>
          </w:tcPr>
          <w:p>
            <w:pPr>
              <w:pStyle w:val="TableParagraph"/>
              <w:spacing w:before="17"/>
              <w:ind w:left="108"/>
              <w:rPr>
                <w:rFonts w:ascii="Arial Narrow"/>
                <w:sz w:val="21"/>
              </w:rPr>
            </w:pPr>
            <w:r>
              <w:rPr>
                <w:rFonts w:ascii="Arial Narrow"/>
                <w:sz w:val="21"/>
              </w:rPr>
              <w:t>Denominator</w:t>
            </w:r>
          </w:p>
        </w:tc>
        <w:tc>
          <w:tcPr>
            <w:tcW w:w="2285" w:type="dxa"/>
          </w:tcPr>
          <w:p>
            <w:pPr>
              <w:pStyle w:val="TableParagraph"/>
              <w:rPr>
                <w:rFonts w:ascii="Times New Roman"/>
                <w:sz w:val="20"/>
              </w:rPr>
            </w:pPr>
          </w:p>
        </w:tc>
        <w:tc>
          <w:tcPr>
            <w:tcW w:w="2280" w:type="dxa"/>
          </w:tcPr>
          <w:p>
            <w:pPr>
              <w:pStyle w:val="TableParagraph"/>
              <w:spacing w:before="33"/>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297" w:hRule="atLeast"/>
        </w:trPr>
        <w:tc>
          <w:tcPr>
            <w:tcW w:w="5158" w:type="dxa"/>
          </w:tcPr>
          <w:p>
            <w:pPr>
              <w:pStyle w:val="TableParagraph"/>
              <w:spacing w:before="21"/>
              <w:ind w:left="108"/>
              <w:rPr>
                <w:rFonts w:ascii="Arial Narrow"/>
                <w:sz w:val="21"/>
              </w:rPr>
            </w:pPr>
            <w:r>
              <w:rPr>
                <w:rFonts w:ascii="Arial Narrow"/>
                <w:sz w:val="21"/>
              </w:rPr>
              <w:t>Numerator</w:t>
            </w:r>
            <w:r>
              <w:rPr>
                <w:rFonts w:ascii="Arial Narrow"/>
                <w:spacing w:val="-2"/>
                <w:sz w:val="21"/>
              </w:rPr>
              <w:t> </w:t>
            </w:r>
            <w:r>
              <w:rPr>
                <w:rFonts w:ascii="Arial Narrow"/>
                <w:sz w:val="21"/>
              </w:rPr>
              <w:t>events</w:t>
            </w:r>
            <w:r>
              <w:rPr>
                <w:rFonts w:ascii="Arial Narrow"/>
                <w:spacing w:val="-2"/>
                <w:sz w:val="21"/>
              </w:rPr>
              <w:t> </w:t>
            </w:r>
            <w:r>
              <w:rPr>
                <w:rFonts w:ascii="Arial Narrow"/>
                <w:sz w:val="21"/>
              </w:rPr>
              <w:t>by</w:t>
            </w:r>
            <w:r>
              <w:rPr>
                <w:rFonts w:ascii="Arial Narrow"/>
                <w:spacing w:val="-2"/>
                <w:sz w:val="21"/>
              </w:rPr>
              <w:t> </w:t>
            </w:r>
            <w:r>
              <w:rPr>
                <w:rFonts w:ascii="Arial Narrow"/>
                <w:sz w:val="21"/>
              </w:rPr>
              <w:t>administrative</w:t>
            </w:r>
            <w:r>
              <w:rPr>
                <w:rFonts w:ascii="Arial Narrow"/>
                <w:spacing w:val="-4"/>
                <w:sz w:val="21"/>
              </w:rPr>
              <w:t> </w:t>
            </w:r>
            <w:r>
              <w:rPr>
                <w:rFonts w:ascii="Arial Narrow"/>
                <w:sz w:val="21"/>
              </w:rPr>
              <w:t>data</w:t>
            </w:r>
          </w:p>
        </w:tc>
        <w:tc>
          <w:tcPr>
            <w:tcW w:w="2285" w:type="dxa"/>
          </w:tcPr>
          <w:p>
            <w:pPr>
              <w:pStyle w:val="TableParagraph"/>
              <w:spacing w:before="21"/>
              <w:ind w:left="376" w:right="36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c>
          <w:tcPr>
            <w:tcW w:w="2280" w:type="dxa"/>
          </w:tcPr>
          <w:p>
            <w:pPr>
              <w:pStyle w:val="TableParagraph"/>
              <w:spacing w:before="21"/>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297" w:hRule="atLeast"/>
        </w:trPr>
        <w:tc>
          <w:tcPr>
            <w:tcW w:w="5158" w:type="dxa"/>
          </w:tcPr>
          <w:p>
            <w:pPr>
              <w:pStyle w:val="TableParagraph"/>
              <w:spacing w:before="2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2"/>
                <w:sz w:val="21"/>
              </w:rPr>
              <w:t> </w:t>
            </w:r>
            <w:r>
              <w:rPr>
                <w:rFonts w:ascii="Arial Narrow"/>
                <w:sz w:val="21"/>
              </w:rPr>
              <w:t>by</w:t>
            </w:r>
            <w:r>
              <w:rPr>
                <w:rFonts w:ascii="Arial Narrow"/>
                <w:spacing w:val="-6"/>
                <w:sz w:val="21"/>
              </w:rPr>
              <w:t> </w:t>
            </w:r>
            <w:r>
              <w:rPr>
                <w:rFonts w:ascii="Arial Narrow"/>
                <w:sz w:val="21"/>
              </w:rPr>
              <w:t>supplemental</w:t>
            </w:r>
            <w:r>
              <w:rPr>
                <w:rFonts w:ascii="Arial Narrow"/>
                <w:spacing w:val="-1"/>
                <w:sz w:val="21"/>
              </w:rPr>
              <w:t> </w:t>
            </w:r>
            <w:r>
              <w:rPr>
                <w:rFonts w:ascii="Arial Narrow"/>
                <w:sz w:val="21"/>
              </w:rPr>
              <w:t>data</w:t>
            </w:r>
          </w:p>
        </w:tc>
        <w:tc>
          <w:tcPr>
            <w:tcW w:w="2285" w:type="dxa"/>
          </w:tcPr>
          <w:p>
            <w:pPr>
              <w:pStyle w:val="TableParagraph"/>
              <w:spacing w:before="21"/>
              <w:ind w:left="376" w:right="36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c>
          <w:tcPr>
            <w:tcW w:w="2280" w:type="dxa"/>
          </w:tcPr>
          <w:p>
            <w:pPr>
              <w:pStyle w:val="TableParagraph"/>
              <w:spacing w:before="21"/>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329" w:hRule="atLeast"/>
        </w:trPr>
        <w:tc>
          <w:tcPr>
            <w:tcW w:w="5158" w:type="dxa"/>
          </w:tcPr>
          <w:p>
            <w:pPr>
              <w:pStyle w:val="TableParagraph"/>
              <w:spacing w:before="2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medical</w:t>
            </w:r>
            <w:r>
              <w:rPr>
                <w:rFonts w:ascii="Arial Narrow"/>
                <w:spacing w:val="-6"/>
                <w:sz w:val="21"/>
              </w:rPr>
              <w:t> </w:t>
            </w:r>
            <w:r>
              <w:rPr>
                <w:rFonts w:ascii="Arial Narrow"/>
                <w:sz w:val="21"/>
              </w:rPr>
              <w:t>records</w:t>
            </w:r>
          </w:p>
        </w:tc>
        <w:tc>
          <w:tcPr>
            <w:tcW w:w="2285" w:type="dxa"/>
          </w:tcPr>
          <w:p>
            <w:pPr>
              <w:pStyle w:val="TableParagraph"/>
              <w:rPr>
                <w:rFonts w:ascii="Times New Roman"/>
                <w:sz w:val="20"/>
              </w:rPr>
            </w:pPr>
          </w:p>
        </w:tc>
        <w:tc>
          <w:tcPr>
            <w:tcW w:w="2280" w:type="dxa"/>
          </w:tcPr>
          <w:p>
            <w:pPr>
              <w:pStyle w:val="TableParagraph"/>
              <w:spacing w:before="3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r>
        <w:trPr>
          <w:trHeight w:val="297" w:hRule="atLeast"/>
        </w:trPr>
        <w:tc>
          <w:tcPr>
            <w:tcW w:w="5158" w:type="dxa"/>
            <w:shd w:val="clear" w:color="auto" w:fill="D9D9D9"/>
          </w:tcPr>
          <w:p>
            <w:pPr>
              <w:pStyle w:val="TableParagraph"/>
              <w:spacing w:before="21"/>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2285" w:type="dxa"/>
            <w:shd w:val="clear" w:color="auto" w:fill="D9D9D9"/>
          </w:tcPr>
          <w:p>
            <w:pPr>
              <w:pStyle w:val="TableParagraph"/>
              <w:spacing w:before="21"/>
              <w:ind w:left="376" w:right="36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c>
          <w:tcPr>
            <w:tcW w:w="2280" w:type="dxa"/>
            <w:shd w:val="clear" w:color="auto" w:fill="D9D9D9"/>
          </w:tcPr>
          <w:p>
            <w:pPr>
              <w:pStyle w:val="TableParagraph"/>
              <w:spacing w:before="21"/>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5</w:t>
            </w:r>
            <w:r>
              <w:rPr>
                <w:rFonts w:ascii="Arial Narrow"/>
                <w:i/>
                <w:spacing w:val="-5"/>
                <w:sz w:val="21"/>
              </w:rPr>
              <w:t> </w:t>
            </w:r>
            <w:r>
              <w:rPr>
                <w:rFonts w:ascii="Arial Narrow"/>
                <w:i/>
                <w:sz w:val="21"/>
              </w:rPr>
              <w:t>rates</w:t>
            </w:r>
          </w:p>
        </w:tc>
      </w:tr>
    </w:tbl>
    <w:p>
      <w:pPr>
        <w:pStyle w:val="BodyText"/>
        <w:spacing w:before="11"/>
        <w:rPr>
          <w:b/>
          <w:i/>
        </w:rPr>
      </w:pPr>
    </w:p>
    <w:p>
      <w:pPr>
        <w:spacing w:before="0"/>
        <w:ind w:left="1440" w:right="0" w:firstLine="0"/>
        <w:jc w:val="left"/>
        <w:rPr>
          <w:b/>
          <w:i/>
          <w:sz w:val="18"/>
        </w:rPr>
      </w:pPr>
      <w:r>
        <w:rPr>
          <w:b/>
          <w:i/>
          <w:sz w:val="18"/>
        </w:rPr>
        <w:t>Table</w:t>
      </w:r>
      <w:r>
        <w:rPr>
          <w:b/>
          <w:i/>
          <w:spacing w:val="-5"/>
          <w:sz w:val="18"/>
        </w:rPr>
        <w:t> </w:t>
      </w:r>
      <w:r>
        <w:rPr>
          <w:b/>
          <w:i/>
          <w:sz w:val="18"/>
        </w:rPr>
        <w:t>CDC-A-3:</w:t>
      </w:r>
      <w:r>
        <w:rPr>
          <w:b/>
          <w:i/>
          <w:spacing w:val="-3"/>
          <w:sz w:val="18"/>
        </w:rPr>
        <w:t> </w:t>
      </w:r>
      <w:r>
        <w:rPr>
          <w:b/>
          <w:i/>
          <w:sz w:val="18"/>
        </w:rPr>
        <w:t>Data</w:t>
      </w:r>
      <w:r>
        <w:rPr>
          <w:b/>
          <w:i/>
          <w:spacing w:val="-1"/>
          <w:sz w:val="18"/>
        </w:rPr>
        <w:t> </w:t>
      </w:r>
      <w:r>
        <w:rPr>
          <w:b/>
          <w:i/>
          <w:sz w:val="18"/>
        </w:rPr>
        <w:t>Elements</w:t>
      </w:r>
      <w:r>
        <w:rPr>
          <w:b/>
          <w:i/>
          <w:spacing w:val="-5"/>
          <w:sz w:val="18"/>
        </w:rPr>
        <w:t> </w:t>
      </w:r>
      <w:r>
        <w:rPr>
          <w:b/>
          <w:i/>
          <w:sz w:val="18"/>
        </w:rPr>
        <w:t>for Comprehensive</w:t>
      </w:r>
      <w:r>
        <w:rPr>
          <w:b/>
          <w:i/>
          <w:spacing w:val="-1"/>
          <w:sz w:val="18"/>
        </w:rPr>
        <w:t> </w:t>
      </w:r>
      <w:r>
        <w:rPr>
          <w:b/>
          <w:i/>
          <w:sz w:val="18"/>
        </w:rPr>
        <w:t>Diabetes</w:t>
      </w:r>
      <w:r>
        <w:rPr>
          <w:b/>
          <w:i/>
          <w:spacing w:val="-4"/>
          <w:sz w:val="18"/>
        </w:rPr>
        <w:t> </w:t>
      </w:r>
      <w:r>
        <w:rPr>
          <w:b/>
          <w:i/>
          <w:sz w:val="18"/>
        </w:rPr>
        <w:t>Care</w:t>
      </w:r>
    </w:p>
    <w:p>
      <w:pPr>
        <w:pStyle w:val="BodyText"/>
        <w:spacing w:before="4"/>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58"/>
        <w:gridCol w:w="2285"/>
        <w:gridCol w:w="2280"/>
      </w:tblGrid>
      <w:tr>
        <w:trPr>
          <w:trHeight w:val="324" w:hRule="atLeast"/>
        </w:trPr>
        <w:tc>
          <w:tcPr>
            <w:tcW w:w="5158" w:type="dxa"/>
            <w:tcBorders>
              <w:top w:val="nil"/>
              <w:left w:val="nil"/>
              <w:bottom w:val="nil"/>
              <w:right w:val="nil"/>
            </w:tcBorders>
            <w:shd w:val="clear" w:color="auto" w:fill="000000"/>
          </w:tcPr>
          <w:p>
            <w:pPr>
              <w:pStyle w:val="TableParagraph"/>
              <w:rPr>
                <w:rFonts w:ascii="Times New Roman"/>
                <w:sz w:val="20"/>
              </w:rPr>
            </w:pPr>
          </w:p>
        </w:tc>
        <w:tc>
          <w:tcPr>
            <w:tcW w:w="2285" w:type="dxa"/>
            <w:tcBorders>
              <w:top w:val="nil"/>
              <w:left w:val="nil"/>
              <w:bottom w:val="nil"/>
              <w:right w:val="nil"/>
            </w:tcBorders>
            <w:shd w:val="clear" w:color="auto" w:fill="000000"/>
          </w:tcPr>
          <w:p>
            <w:pPr>
              <w:pStyle w:val="TableParagraph"/>
              <w:spacing w:before="31"/>
              <w:ind w:left="528" w:right="519"/>
              <w:jc w:val="center"/>
              <w:rPr>
                <w:rFonts w:ascii="Arial Narrow"/>
                <w:b/>
                <w:sz w:val="21"/>
              </w:rPr>
            </w:pPr>
            <w:r>
              <w:rPr>
                <w:rFonts w:ascii="Arial Narrow"/>
                <w:b/>
                <w:color w:val="FFFFFF"/>
                <w:sz w:val="21"/>
              </w:rPr>
              <w:t>Administrative</w:t>
            </w:r>
          </w:p>
        </w:tc>
        <w:tc>
          <w:tcPr>
            <w:tcW w:w="2280" w:type="dxa"/>
            <w:tcBorders>
              <w:top w:val="nil"/>
              <w:left w:val="nil"/>
              <w:bottom w:val="nil"/>
              <w:right w:val="nil"/>
            </w:tcBorders>
            <w:shd w:val="clear" w:color="auto" w:fill="000000"/>
          </w:tcPr>
          <w:p>
            <w:pPr>
              <w:pStyle w:val="TableParagraph"/>
              <w:spacing w:before="31"/>
              <w:ind w:left="851" w:right="843"/>
              <w:jc w:val="center"/>
              <w:rPr>
                <w:rFonts w:ascii="Arial Narrow"/>
                <w:b/>
                <w:sz w:val="21"/>
              </w:rPr>
            </w:pPr>
            <w:r>
              <w:rPr>
                <w:rFonts w:ascii="Arial Narrow"/>
                <w:b/>
                <w:color w:val="FFFFFF"/>
                <w:sz w:val="21"/>
              </w:rPr>
              <w:t>Hybrid</w:t>
            </w:r>
          </w:p>
        </w:tc>
      </w:tr>
      <w:tr>
        <w:trPr>
          <w:trHeight w:val="318" w:hRule="atLeast"/>
        </w:trPr>
        <w:tc>
          <w:tcPr>
            <w:tcW w:w="5158" w:type="dxa"/>
            <w:tcBorders>
              <w:top w:val="nil"/>
            </w:tcBorders>
          </w:tcPr>
          <w:p>
            <w:pPr>
              <w:pStyle w:val="TableParagraph"/>
              <w:spacing w:before="19"/>
              <w:ind w:left="108"/>
              <w:rPr>
                <w:rFonts w:ascii="Arial Narrow"/>
                <w:sz w:val="21"/>
              </w:rPr>
            </w:pPr>
            <w:r>
              <w:rPr>
                <w:rFonts w:ascii="Arial Narrow"/>
                <w:sz w:val="21"/>
              </w:rPr>
              <w:t>Measurement</w:t>
            </w:r>
            <w:r>
              <w:rPr>
                <w:rFonts w:ascii="Arial Narrow"/>
                <w:spacing w:val="-3"/>
                <w:sz w:val="21"/>
              </w:rPr>
              <w:t> </w:t>
            </w:r>
            <w:r>
              <w:rPr>
                <w:rFonts w:ascii="Arial Narrow"/>
                <w:sz w:val="21"/>
              </w:rPr>
              <w:t>year</w:t>
            </w:r>
          </w:p>
        </w:tc>
        <w:tc>
          <w:tcPr>
            <w:tcW w:w="2285" w:type="dxa"/>
            <w:tcBorders>
              <w:top w:val="nil"/>
            </w:tcBorders>
          </w:tcPr>
          <w:p>
            <w:pPr>
              <w:pStyle w:val="TableParagraph"/>
              <w:spacing w:before="20"/>
              <w:ind w:left="7"/>
              <w:jc w:val="center"/>
              <w:rPr>
                <w:rFonts w:ascii="Wingdings" w:hAnsi="Wingdings"/>
                <w:sz w:val="24"/>
              </w:rPr>
            </w:pPr>
            <w:r>
              <w:rPr>
                <w:rFonts w:ascii="Wingdings" w:hAnsi="Wingdings"/>
                <w:sz w:val="24"/>
              </w:rPr>
              <w:t></w:t>
            </w:r>
          </w:p>
        </w:tc>
        <w:tc>
          <w:tcPr>
            <w:tcW w:w="2280" w:type="dxa"/>
            <w:tcBorders>
              <w:top w:val="nil"/>
            </w:tcBorders>
          </w:tcPr>
          <w:p>
            <w:pPr>
              <w:pStyle w:val="TableParagraph"/>
              <w:spacing w:before="20"/>
              <w:ind w:left="19"/>
              <w:jc w:val="center"/>
              <w:rPr>
                <w:rFonts w:ascii="Wingdings" w:hAnsi="Wingdings"/>
                <w:sz w:val="24"/>
              </w:rPr>
            </w:pPr>
            <w:r>
              <w:rPr>
                <w:rFonts w:ascii="Wingdings" w:hAnsi="Wingdings"/>
                <w:sz w:val="24"/>
              </w:rPr>
              <w:t></w:t>
            </w:r>
          </w:p>
        </w:tc>
      </w:tr>
      <w:tr>
        <w:trPr>
          <w:trHeight w:val="297" w:hRule="atLeast"/>
        </w:trPr>
        <w:tc>
          <w:tcPr>
            <w:tcW w:w="5158" w:type="dxa"/>
          </w:tcPr>
          <w:p>
            <w:pPr>
              <w:pStyle w:val="TableParagraph"/>
              <w:spacing w:before="21"/>
              <w:ind w:left="108"/>
              <w:rPr>
                <w:rFonts w:ascii="Arial Narrow"/>
                <w:sz w:val="21"/>
              </w:rPr>
            </w:pPr>
            <w:r>
              <w:rPr>
                <w:rFonts w:ascii="Arial Narrow"/>
                <w:sz w:val="21"/>
              </w:rPr>
              <w:t>Data</w:t>
            </w:r>
            <w:r>
              <w:rPr>
                <w:rFonts w:ascii="Arial Narrow"/>
                <w:spacing w:val="-3"/>
                <w:sz w:val="21"/>
              </w:rPr>
              <w:t> </w:t>
            </w:r>
            <w:r>
              <w:rPr>
                <w:rFonts w:ascii="Arial Narrow"/>
                <w:sz w:val="21"/>
              </w:rPr>
              <w:t>collection</w:t>
            </w:r>
            <w:r>
              <w:rPr>
                <w:rFonts w:ascii="Arial Narrow"/>
                <w:spacing w:val="-3"/>
                <w:sz w:val="21"/>
              </w:rPr>
              <w:t> </w:t>
            </w:r>
            <w:r>
              <w:rPr>
                <w:rFonts w:ascii="Arial Narrow"/>
                <w:sz w:val="21"/>
              </w:rPr>
              <w:t>methodology</w:t>
            </w:r>
            <w:r>
              <w:rPr>
                <w:rFonts w:ascii="Arial Narrow"/>
                <w:spacing w:val="-5"/>
                <w:sz w:val="21"/>
              </w:rPr>
              <w:t> </w:t>
            </w:r>
            <w:r>
              <w:rPr>
                <w:rFonts w:ascii="Arial Narrow"/>
                <w:sz w:val="21"/>
              </w:rPr>
              <w:t>(Administrative</w:t>
            </w:r>
            <w:r>
              <w:rPr>
                <w:rFonts w:ascii="Arial Narrow"/>
                <w:spacing w:val="-7"/>
                <w:sz w:val="21"/>
              </w:rPr>
              <w:t> </w:t>
            </w:r>
            <w:r>
              <w:rPr>
                <w:rFonts w:ascii="Arial Narrow"/>
                <w:sz w:val="21"/>
              </w:rPr>
              <w:t>or Hybrid)</w:t>
            </w:r>
          </w:p>
        </w:tc>
        <w:tc>
          <w:tcPr>
            <w:tcW w:w="2285" w:type="dxa"/>
          </w:tcPr>
          <w:p>
            <w:pPr>
              <w:pStyle w:val="TableParagraph"/>
              <w:spacing w:before="21"/>
              <w:ind w:left="376" w:right="36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6</w:t>
            </w:r>
            <w:r>
              <w:rPr>
                <w:rFonts w:ascii="Arial Narrow"/>
                <w:i/>
                <w:spacing w:val="-5"/>
                <w:sz w:val="21"/>
              </w:rPr>
              <w:t> </w:t>
            </w:r>
            <w:r>
              <w:rPr>
                <w:rFonts w:ascii="Arial Narrow"/>
                <w:i/>
                <w:sz w:val="21"/>
              </w:rPr>
              <w:t>rates</w:t>
            </w:r>
          </w:p>
        </w:tc>
        <w:tc>
          <w:tcPr>
            <w:tcW w:w="2280" w:type="dxa"/>
          </w:tcPr>
          <w:p>
            <w:pPr>
              <w:pStyle w:val="TableParagraph"/>
              <w:spacing w:before="21"/>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297" w:hRule="atLeast"/>
        </w:trPr>
        <w:tc>
          <w:tcPr>
            <w:tcW w:w="5158" w:type="dxa"/>
          </w:tcPr>
          <w:p>
            <w:pPr>
              <w:pStyle w:val="TableParagraph"/>
              <w:spacing w:before="21"/>
              <w:ind w:left="108"/>
              <w:rPr>
                <w:rFonts w:ascii="Arial Narrow"/>
                <w:sz w:val="21"/>
              </w:rPr>
            </w:pPr>
            <w:r>
              <w:rPr>
                <w:rFonts w:ascii="Arial Narrow"/>
                <w:sz w:val="21"/>
              </w:rPr>
              <w:t>Eligible</w:t>
            </w:r>
            <w:r>
              <w:rPr>
                <w:rFonts w:ascii="Arial Narrow"/>
                <w:spacing w:val="-2"/>
                <w:sz w:val="21"/>
              </w:rPr>
              <w:t> </w:t>
            </w:r>
            <w:r>
              <w:rPr>
                <w:rFonts w:ascii="Arial Narrow"/>
                <w:sz w:val="21"/>
              </w:rPr>
              <w:t>population</w:t>
            </w:r>
          </w:p>
        </w:tc>
        <w:tc>
          <w:tcPr>
            <w:tcW w:w="2285" w:type="dxa"/>
          </w:tcPr>
          <w:p>
            <w:pPr>
              <w:pStyle w:val="TableParagraph"/>
              <w:spacing w:before="21"/>
              <w:ind w:left="376" w:right="36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6</w:t>
            </w:r>
            <w:r>
              <w:rPr>
                <w:rFonts w:ascii="Arial Narrow"/>
                <w:i/>
                <w:spacing w:val="-5"/>
                <w:sz w:val="21"/>
              </w:rPr>
              <w:t> </w:t>
            </w:r>
            <w:r>
              <w:rPr>
                <w:rFonts w:ascii="Arial Narrow"/>
                <w:i/>
                <w:sz w:val="21"/>
              </w:rPr>
              <w:t>rates</w:t>
            </w:r>
          </w:p>
        </w:tc>
        <w:tc>
          <w:tcPr>
            <w:tcW w:w="2280" w:type="dxa"/>
          </w:tcPr>
          <w:p>
            <w:pPr>
              <w:pStyle w:val="TableParagraph"/>
              <w:spacing w:before="21"/>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297" w:hRule="atLeast"/>
        </w:trPr>
        <w:tc>
          <w:tcPr>
            <w:tcW w:w="5158" w:type="dxa"/>
          </w:tcPr>
          <w:p>
            <w:pPr>
              <w:pStyle w:val="TableParagraph"/>
              <w:spacing w:before="21"/>
              <w:ind w:left="108"/>
              <w:rPr>
                <w:rFonts w:ascii="Arial Narrow"/>
                <w:sz w:val="21"/>
              </w:rPr>
            </w:pPr>
            <w:r>
              <w:rPr>
                <w:rFonts w:ascii="Arial Narrow"/>
                <w:sz w:val="21"/>
              </w:rPr>
              <w:t>Number of</w:t>
            </w:r>
            <w:r>
              <w:rPr>
                <w:rFonts w:ascii="Arial Narrow"/>
                <w:spacing w:val="-5"/>
                <w:sz w:val="21"/>
              </w:rPr>
              <w:t> </w:t>
            </w:r>
            <w:r>
              <w:rPr>
                <w:rFonts w:ascii="Arial Narrow"/>
                <w:sz w:val="21"/>
              </w:rPr>
              <w:t>required</w:t>
            </w:r>
            <w:r>
              <w:rPr>
                <w:rFonts w:ascii="Arial Narrow"/>
                <w:spacing w:val="-2"/>
                <w:sz w:val="21"/>
              </w:rPr>
              <w:t> </w:t>
            </w:r>
            <w:r>
              <w:rPr>
                <w:rFonts w:ascii="Arial Narrow"/>
                <w:sz w:val="21"/>
              </w:rPr>
              <w:t>exclusions</w:t>
            </w:r>
          </w:p>
        </w:tc>
        <w:tc>
          <w:tcPr>
            <w:tcW w:w="2285" w:type="dxa"/>
          </w:tcPr>
          <w:p>
            <w:pPr>
              <w:pStyle w:val="TableParagraph"/>
              <w:spacing w:before="21"/>
              <w:ind w:left="400" w:right="34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6</w:t>
            </w:r>
            <w:r>
              <w:rPr>
                <w:rFonts w:ascii="Arial Narrow"/>
                <w:i/>
                <w:spacing w:val="-5"/>
                <w:sz w:val="21"/>
              </w:rPr>
              <w:t> </w:t>
            </w:r>
            <w:r>
              <w:rPr>
                <w:rFonts w:ascii="Arial Narrow"/>
                <w:i/>
                <w:sz w:val="21"/>
              </w:rPr>
              <w:t>rates</w:t>
            </w:r>
          </w:p>
        </w:tc>
        <w:tc>
          <w:tcPr>
            <w:tcW w:w="2280" w:type="dxa"/>
          </w:tcPr>
          <w:p>
            <w:pPr>
              <w:pStyle w:val="TableParagraph"/>
              <w:spacing w:before="21"/>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512" w:hRule="atLeast"/>
        </w:trPr>
        <w:tc>
          <w:tcPr>
            <w:tcW w:w="5158" w:type="dxa"/>
            <w:tcBorders>
              <w:bottom w:val="single" w:sz="8" w:space="0" w:color="000000"/>
            </w:tcBorders>
          </w:tcPr>
          <w:p>
            <w:pPr>
              <w:pStyle w:val="TableParagraph"/>
              <w:spacing w:line="216" w:lineRule="auto" w:before="41"/>
              <w:ind w:left="108" w:right="333"/>
              <w:rPr>
                <w:rFonts w:ascii="Arial Narrow"/>
                <w:sz w:val="21"/>
              </w:rPr>
            </w:pPr>
            <w:r>
              <w:rPr>
                <w:rFonts w:ascii="Arial Narrow"/>
                <w:sz w:val="21"/>
              </w:rPr>
              <w:t>Number of numerator events by administrative data in eligible</w:t>
            </w:r>
            <w:r>
              <w:rPr>
                <w:rFonts w:ascii="Arial Narrow"/>
                <w:spacing w:val="-45"/>
                <w:sz w:val="21"/>
              </w:rPr>
              <w:t> </w:t>
            </w:r>
            <w:r>
              <w:rPr>
                <w:rFonts w:ascii="Arial Narrow"/>
                <w:sz w:val="21"/>
              </w:rPr>
              <w:t>population</w:t>
            </w:r>
            <w:r>
              <w:rPr>
                <w:rFonts w:ascii="Arial Narrow"/>
                <w:spacing w:val="-6"/>
                <w:sz w:val="21"/>
              </w:rPr>
              <w:t> </w:t>
            </w:r>
            <w:r>
              <w:rPr>
                <w:rFonts w:ascii="Arial Narrow"/>
                <w:sz w:val="21"/>
              </w:rPr>
              <w:t>(before</w:t>
            </w:r>
            <w:r>
              <w:rPr>
                <w:rFonts w:ascii="Arial Narrow"/>
                <w:spacing w:val="-1"/>
                <w:sz w:val="21"/>
              </w:rPr>
              <w:t> </w:t>
            </w:r>
            <w:r>
              <w:rPr>
                <w:rFonts w:ascii="Arial Narrow"/>
                <w:sz w:val="21"/>
              </w:rPr>
              <w:t>exclusions)</w:t>
            </w:r>
          </w:p>
        </w:tc>
        <w:tc>
          <w:tcPr>
            <w:tcW w:w="2285" w:type="dxa"/>
            <w:tcBorders>
              <w:bottom w:val="single" w:sz="8" w:space="0" w:color="000000"/>
            </w:tcBorders>
          </w:tcPr>
          <w:p>
            <w:pPr>
              <w:pStyle w:val="TableParagraph"/>
              <w:rPr>
                <w:rFonts w:ascii="Times New Roman"/>
                <w:sz w:val="20"/>
              </w:rPr>
            </w:pPr>
          </w:p>
        </w:tc>
        <w:tc>
          <w:tcPr>
            <w:tcW w:w="2280" w:type="dxa"/>
            <w:tcBorders>
              <w:bottom w:val="single" w:sz="8" w:space="0" w:color="000000"/>
            </w:tcBorders>
          </w:tcPr>
          <w:p>
            <w:pPr>
              <w:pStyle w:val="TableParagraph"/>
              <w:spacing w:before="129"/>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324" w:hRule="atLeast"/>
        </w:trPr>
        <w:tc>
          <w:tcPr>
            <w:tcW w:w="5158" w:type="dxa"/>
            <w:shd w:val="clear" w:color="auto" w:fill="D9D9D9"/>
          </w:tcPr>
          <w:p>
            <w:pPr>
              <w:pStyle w:val="TableParagraph"/>
              <w:spacing w:before="17"/>
              <w:ind w:left="108"/>
              <w:rPr>
                <w:rFonts w:ascii="Arial Narrow" w:hAnsi="Arial Narrow"/>
                <w:sz w:val="21"/>
              </w:rPr>
            </w:pPr>
            <w:r>
              <w:rPr>
                <w:rFonts w:ascii="Arial Narrow" w:hAnsi="Arial Narrow"/>
                <w:sz w:val="21"/>
              </w:rPr>
              <w:t>Current</w:t>
            </w:r>
            <w:r>
              <w:rPr>
                <w:rFonts w:ascii="Arial Narrow" w:hAnsi="Arial Narrow"/>
                <w:spacing w:val="-7"/>
                <w:sz w:val="21"/>
              </w:rPr>
              <w:t> </w:t>
            </w:r>
            <w:r>
              <w:rPr>
                <w:rFonts w:ascii="Arial Narrow" w:hAnsi="Arial Narrow"/>
                <w:sz w:val="21"/>
              </w:rPr>
              <w:t>year’s</w:t>
            </w:r>
            <w:r>
              <w:rPr>
                <w:rFonts w:ascii="Arial Narrow" w:hAnsi="Arial Narrow"/>
                <w:spacing w:val="-1"/>
                <w:sz w:val="21"/>
              </w:rPr>
              <w:t> </w:t>
            </w:r>
            <w:r>
              <w:rPr>
                <w:rFonts w:ascii="Arial Narrow" w:hAnsi="Arial Narrow"/>
                <w:sz w:val="21"/>
              </w:rPr>
              <w:t>administrative</w:t>
            </w:r>
            <w:r>
              <w:rPr>
                <w:rFonts w:ascii="Arial Narrow" w:hAnsi="Arial Narrow"/>
                <w:spacing w:val="-6"/>
                <w:sz w:val="21"/>
              </w:rPr>
              <w:t> </w:t>
            </w:r>
            <w:r>
              <w:rPr>
                <w:rFonts w:ascii="Arial Narrow" w:hAnsi="Arial Narrow"/>
                <w:sz w:val="21"/>
              </w:rPr>
              <w:t>rate</w:t>
            </w:r>
            <w:r>
              <w:rPr>
                <w:rFonts w:ascii="Arial Narrow" w:hAnsi="Arial Narrow"/>
                <w:spacing w:val="-6"/>
                <w:sz w:val="21"/>
              </w:rPr>
              <w:t> </w:t>
            </w:r>
            <w:r>
              <w:rPr>
                <w:rFonts w:ascii="Arial Narrow" w:hAnsi="Arial Narrow"/>
                <w:sz w:val="21"/>
              </w:rPr>
              <w:t>(before</w:t>
            </w:r>
            <w:r>
              <w:rPr>
                <w:rFonts w:ascii="Arial Narrow" w:hAnsi="Arial Narrow"/>
                <w:spacing w:val="-3"/>
                <w:sz w:val="21"/>
              </w:rPr>
              <w:t> </w:t>
            </w:r>
            <w:r>
              <w:rPr>
                <w:rFonts w:ascii="Arial Narrow" w:hAnsi="Arial Narrow"/>
                <w:sz w:val="21"/>
              </w:rPr>
              <w:t>exclusions)</w:t>
            </w:r>
          </w:p>
        </w:tc>
        <w:tc>
          <w:tcPr>
            <w:tcW w:w="2285" w:type="dxa"/>
            <w:shd w:val="clear" w:color="auto" w:fill="D9D9D9"/>
          </w:tcPr>
          <w:p>
            <w:pPr>
              <w:pStyle w:val="TableParagraph"/>
              <w:rPr>
                <w:rFonts w:ascii="Times New Roman"/>
                <w:sz w:val="20"/>
              </w:rPr>
            </w:pPr>
          </w:p>
        </w:tc>
        <w:tc>
          <w:tcPr>
            <w:tcW w:w="2280" w:type="dxa"/>
            <w:shd w:val="clear" w:color="auto" w:fill="D9D9D9"/>
          </w:tcPr>
          <w:p>
            <w:pPr>
              <w:pStyle w:val="TableParagraph"/>
              <w:spacing w:before="33"/>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328" w:hRule="atLeast"/>
        </w:trPr>
        <w:tc>
          <w:tcPr>
            <w:tcW w:w="5158" w:type="dxa"/>
          </w:tcPr>
          <w:p>
            <w:pPr>
              <w:pStyle w:val="TableParagraph"/>
              <w:spacing w:before="21"/>
              <w:ind w:left="108"/>
              <w:rPr>
                <w:rFonts w:ascii="Arial Narrow"/>
                <w:sz w:val="21"/>
              </w:rPr>
            </w:pPr>
            <w:r>
              <w:rPr>
                <w:rFonts w:ascii="Arial Narrow"/>
                <w:sz w:val="21"/>
              </w:rPr>
              <w:t>Minimum</w:t>
            </w:r>
            <w:r>
              <w:rPr>
                <w:rFonts w:ascii="Arial Narrow"/>
                <w:spacing w:val="-5"/>
                <w:sz w:val="21"/>
              </w:rPr>
              <w:t> </w:t>
            </w:r>
            <w:r>
              <w:rPr>
                <w:rFonts w:ascii="Arial Narrow"/>
                <w:sz w:val="21"/>
              </w:rPr>
              <w:t>required</w:t>
            </w:r>
            <w:r>
              <w:rPr>
                <w:rFonts w:ascii="Arial Narrow"/>
                <w:spacing w:val="-4"/>
                <w:sz w:val="21"/>
              </w:rPr>
              <w:t> </w:t>
            </w:r>
            <w:r>
              <w:rPr>
                <w:rFonts w:ascii="Arial Narrow"/>
                <w:sz w:val="21"/>
              </w:rPr>
              <w:t>sample size</w:t>
            </w:r>
            <w:r>
              <w:rPr>
                <w:rFonts w:ascii="Arial Narrow"/>
                <w:spacing w:val="-4"/>
                <w:sz w:val="21"/>
              </w:rPr>
              <w:t> </w:t>
            </w:r>
            <w:r>
              <w:rPr>
                <w:rFonts w:ascii="Arial Narrow"/>
                <w:sz w:val="21"/>
              </w:rPr>
              <w:t>(MRSS)</w:t>
            </w:r>
          </w:p>
        </w:tc>
        <w:tc>
          <w:tcPr>
            <w:tcW w:w="2285" w:type="dxa"/>
          </w:tcPr>
          <w:p>
            <w:pPr>
              <w:pStyle w:val="TableParagraph"/>
              <w:rPr>
                <w:rFonts w:ascii="Times New Roman"/>
                <w:sz w:val="20"/>
              </w:rPr>
            </w:pPr>
          </w:p>
        </w:tc>
        <w:tc>
          <w:tcPr>
            <w:tcW w:w="2280" w:type="dxa"/>
          </w:tcPr>
          <w:p>
            <w:pPr>
              <w:pStyle w:val="TableParagraph"/>
              <w:spacing w:before="3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324" w:hRule="atLeast"/>
        </w:trPr>
        <w:tc>
          <w:tcPr>
            <w:tcW w:w="5158" w:type="dxa"/>
            <w:tcBorders>
              <w:bottom w:val="single" w:sz="8" w:space="0" w:color="000000"/>
            </w:tcBorders>
          </w:tcPr>
          <w:p>
            <w:pPr>
              <w:pStyle w:val="TableParagraph"/>
              <w:spacing w:before="17"/>
              <w:ind w:left="108"/>
              <w:rPr>
                <w:rFonts w:ascii="Arial Narrow"/>
                <w:sz w:val="21"/>
              </w:rPr>
            </w:pPr>
            <w:r>
              <w:rPr>
                <w:rFonts w:ascii="Arial Narrow"/>
                <w:sz w:val="21"/>
              </w:rPr>
              <w:t>Oversampling</w:t>
            </w:r>
            <w:r>
              <w:rPr>
                <w:rFonts w:ascii="Arial Narrow"/>
                <w:spacing w:val="-4"/>
                <w:sz w:val="21"/>
              </w:rPr>
              <w:t> </w:t>
            </w:r>
            <w:r>
              <w:rPr>
                <w:rFonts w:ascii="Arial Narrow"/>
                <w:sz w:val="21"/>
              </w:rPr>
              <w:t>rate</w:t>
            </w:r>
          </w:p>
        </w:tc>
        <w:tc>
          <w:tcPr>
            <w:tcW w:w="2285" w:type="dxa"/>
            <w:tcBorders>
              <w:bottom w:val="single" w:sz="8" w:space="0" w:color="000000"/>
            </w:tcBorders>
          </w:tcPr>
          <w:p>
            <w:pPr>
              <w:pStyle w:val="TableParagraph"/>
              <w:rPr>
                <w:rFonts w:ascii="Times New Roman"/>
                <w:sz w:val="20"/>
              </w:rPr>
            </w:pPr>
          </w:p>
        </w:tc>
        <w:tc>
          <w:tcPr>
            <w:tcW w:w="2280" w:type="dxa"/>
            <w:tcBorders>
              <w:bottom w:val="single" w:sz="8" w:space="0" w:color="000000"/>
            </w:tcBorders>
          </w:tcPr>
          <w:p>
            <w:pPr>
              <w:pStyle w:val="TableParagraph"/>
              <w:spacing w:before="33"/>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325" w:hRule="atLeast"/>
        </w:trPr>
        <w:tc>
          <w:tcPr>
            <w:tcW w:w="5158" w:type="dxa"/>
            <w:shd w:val="clear" w:color="auto" w:fill="D9D9D9"/>
          </w:tcPr>
          <w:p>
            <w:pPr>
              <w:pStyle w:val="TableParagraph"/>
              <w:spacing w:before="18"/>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3"/>
                <w:sz w:val="21"/>
              </w:rPr>
              <w:t> </w:t>
            </w:r>
            <w:r>
              <w:rPr>
                <w:rFonts w:ascii="Arial Narrow"/>
                <w:sz w:val="21"/>
              </w:rPr>
              <w:t>oversample</w:t>
            </w:r>
            <w:r>
              <w:rPr>
                <w:rFonts w:ascii="Arial Narrow"/>
                <w:spacing w:val="-2"/>
                <w:sz w:val="21"/>
              </w:rPr>
              <w:t> </w:t>
            </w:r>
            <w:r>
              <w:rPr>
                <w:rFonts w:ascii="Arial Narrow"/>
                <w:sz w:val="21"/>
              </w:rPr>
              <w:t>records</w:t>
            </w:r>
          </w:p>
        </w:tc>
        <w:tc>
          <w:tcPr>
            <w:tcW w:w="2285" w:type="dxa"/>
            <w:shd w:val="clear" w:color="auto" w:fill="D9D9D9"/>
          </w:tcPr>
          <w:p>
            <w:pPr>
              <w:pStyle w:val="TableParagraph"/>
              <w:rPr>
                <w:rFonts w:ascii="Times New Roman"/>
                <w:sz w:val="20"/>
              </w:rPr>
            </w:pPr>
          </w:p>
        </w:tc>
        <w:tc>
          <w:tcPr>
            <w:tcW w:w="2280" w:type="dxa"/>
            <w:shd w:val="clear" w:color="auto" w:fill="D9D9D9"/>
          </w:tcPr>
          <w:p>
            <w:pPr>
              <w:pStyle w:val="TableParagraph"/>
              <w:spacing w:before="33"/>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512" w:hRule="atLeast"/>
        </w:trPr>
        <w:tc>
          <w:tcPr>
            <w:tcW w:w="5158" w:type="dxa"/>
          </w:tcPr>
          <w:p>
            <w:pPr>
              <w:pStyle w:val="TableParagraph"/>
              <w:spacing w:line="216" w:lineRule="auto" w:before="41"/>
              <w:ind w:left="108" w:right="333"/>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3"/>
                <w:sz w:val="21"/>
              </w:rPr>
              <w:t> </w:t>
            </w:r>
            <w:r>
              <w:rPr>
                <w:rFonts w:ascii="Arial Narrow"/>
                <w:sz w:val="21"/>
              </w:rPr>
              <w:t>medical</w:t>
            </w:r>
            <w:r>
              <w:rPr>
                <w:rFonts w:ascii="Arial Narrow"/>
                <w:spacing w:val="-2"/>
                <w:sz w:val="21"/>
              </w:rPr>
              <w:t> </w:t>
            </w:r>
            <w:r>
              <w:rPr>
                <w:rFonts w:ascii="Arial Narrow"/>
                <w:sz w:val="21"/>
              </w:rPr>
              <w:t>records</w:t>
            </w:r>
            <w:r>
              <w:rPr>
                <w:rFonts w:ascii="Arial Narrow"/>
                <w:spacing w:val="-1"/>
                <w:sz w:val="21"/>
              </w:rPr>
              <w:t> </w:t>
            </w:r>
            <w:r>
              <w:rPr>
                <w:rFonts w:ascii="Arial Narrow"/>
                <w:sz w:val="21"/>
              </w:rPr>
              <w:t>excluded</w:t>
            </w:r>
            <w:r>
              <w:rPr>
                <w:rFonts w:ascii="Arial Narrow"/>
                <w:spacing w:val="-3"/>
                <w:sz w:val="21"/>
              </w:rPr>
              <w:t> </w:t>
            </w:r>
            <w:r>
              <w:rPr>
                <w:rFonts w:ascii="Arial Narrow"/>
                <w:sz w:val="21"/>
              </w:rPr>
              <w:t>because</w:t>
            </w:r>
            <w:r>
              <w:rPr>
                <w:rFonts w:ascii="Arial Narrow"/>
                <w:spacing w:val="-4"/>
                <w:sz w:val="21"/>
              </w:rPr>
              <w:t> </w:t>
            </w:r>
            <w:r>
              <w:rPr>
                <w:rFonts w:ascii="Arial Narrow"/>
                <w:sz w:val="21"/>
              </w:rPr>
              <w:t>of</w:t>
            </w:r>
            <w:r>
              <w:rPr>
                <w:rFonts w:ascii="Arial Narrow"/>
                <w:spacing w:val="-7"/>
                <w:sz w:val="21"/>
              </w:rPr>
              <w:t> </w:t>
            </w:r>
            <w:r>
              <w:rPr>
                <w:rFonts w:ascii="Arial Narrow"/>
                <w:sz w:val="21"/>
              </w:rPr>
              <w:t>valid</w:t>
            </w:r>
            <w:r>
              <w:rPr>
                <w:rFonts w:ascii="Arial Narrow"/>
                <w:spacing w:val="-3"/>
                <w:sz w:val="21"/>
              </w:rPr>
              <w:t> </w:t>
            </w:r>
            <w:r>
              <w:rPr>
                <w:rFonts w:ascii="Arial Narrow"/>
                <w:sz w:val="21"/>
              </w:rPr>
              <w:t>data</w:t>
            </w:r>
            <w:r>
              <w:rPr>
                <w:rFonts w:ascii="Arial Narrow"/>
                <w:spacing w:val="-45"/>
                <w:sz w:val="21"/>
              </w:rPr>
              <w:t> </w:t>
            </w:r>
            <w:r>
              <w:rPr>
                <w:rFonts w:ascii="Arial Narrow"/>
                <w:sz w:val="21"/>
              </w:rPr>
              <w:t>errors</w:t>
            </w:r>
          </w:p>
        </w:tc>
        <w:tc>
          <w:tcPr>
            <w:tcW w:w="2285" w:type="dxa"/>
          </w:tcPr>
          <w:p>
            <w:pPr>
              <w:pStyle w:val="TableParagraph"/>
              <w:rPr>
                <w:rFonts w:ascii="Times New Roman"/>
                <w:sz w:val="20"/>
              </w:rPr>
            </w:pPr>
          </w:p>
        </w:tc>
        <w:tc>
          <w:tcPr>
            <w:tcW w:w="2280" w:type="dxa"/>
          </w:tcPr>
          <w:p>
            <w:pPr>
              <w:pStyle w:val="TableParagraph"/>
              <w:spacing w:before="129"/>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bl>
    <w:p>
      <w:pPr>
        <w:spacing w:after="0"/>
        <w:jc w:val="center"/>
        <w:rPr>
          <w:rFonts w:ascii="Arial Narrow"/>
          <w:sz w:val="21"/>
        </w:rPr>
        <w:sectPr>
          <w:headerReference w:type="default" r:id="rId65"/>
          <w:footerReference w:type="default" r:id="rId66"/>
          <w:pgSz w:w="12240" w:h="15840"/>
          <w:pgMar w:header="847" w:footer="857" w:top="1100" w:bottom="1040" w:left="0" w:right="360"/>
        </w:sectPr>
      </w:pPr>
    </w:p>
    <w:p>
      <w:pPr>
        <w:pStyle w:val="BodyText"/>
        <w:rPr>
          <w:b/>
          <w:i/>
          <w:sz w:val="20"/>
        </w:rPr>
      </w:pPr>
    </w:p>
    <w:p>
      <w:pPr>
        <w:pStyle w:val="BodyText"/>
        <w:spacing w:before="3"/>
        <w:rPr>
          <w:b/>
          <w:i/>
          <w:sz w:val="11"/>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58"/>
        <w:gridCol w:w="2285"/>
        <w:gridCol w:w="2280"/>
      </w:tblGrid>
      <w:tr>
        <w:trPr>
          <w:trHeight w:val="324" w:hRule="atLeast"/>
        </w:trPr>
        <w:tc>
          <w:tcPr>
            <w:tcW w:w="5158" w:type="dxa"/>
            <w:tcBorders>
              <w:top w:val="nil"/>
              <w:left w:val="nil"/>
              <w:bottom w:val="nil"/>
              <w:right w:val="nil"/>
            </w:tcBorders>
            <w:shd w:val="clear" w:color="auto" w:fill="000000"/>
          </w:tcPr>
          <w:p>
            <w:pPr>
              <w:pStyle w:val="TableParagraph"/>
              <w:rPr>
                <w:rFonts w:ascii="Times New Roman"/>
                <w:sz w:val="20"/>
              </w:rPr>
            </w:pPr>
          </w:p>
        </w:tc>
        <w:tc>
          <w:tcPr>
            <w:tcW w:w="2285" w:type="dxa"/>
            <w:tcBorders>
              <w:top w:val="nil"/>
              <w:left w:val="nil"/>
              <w:bottom w:val="nil"/>
              <w:right w:val="nil"/>
            </w:tcBorders>
            <w:shd w:val="clear" w:color="auto" w:fill="000000"/>
          </w:tcPr>
          <w:p>
            <w:pPr>
              <w:pStyle w:val="TableParagraph"/>
              <w:spacing w:before="35"/>
              <w:ind w:left="528" w:right="519"/>
              <w:jc w:val="center"/>
              <w:rPr>
                <w:rFonts w:ascii="Arial Narrow"/>
                <w:b/>
                <w:sz w:val="21"/>
              </w:rPr>
            </w:pPr>
            <w:r>
              <w:rPr>
                <w:rFonts w:ascii="Arial Narrow"/>
                <w:b/>
                <w:color w:val="FFFFFF"/>
                <w:sz w:val="21"/>
              </w:rPr>
              <w:t>Administrative</w:t>
            </w:r>
          </w:p>
        </w:tc>
        <w:tc>
          <w:tcPr>
            <w:tcW w:w="2280" w:type="dxa"/>
            <w:tcBorders>
              <w:top w:val="nil"/>
              <w:left w:val="nil"/>
              <w:bottom w:val="nil"/>
              <w:right w:val="nil"/>
            </w:tcBorders>
            <w:shd w:val="clear" w:color="auto" w:fill="000000"/>
          </w:tcPr>
          <w:p>
            <w:pPr>
              <w:pStyle w:val="TableParagraph"/>
              <w:spacing w:before="35"/>
              <w:ind w:left="851" w:right="843"/>
              <w:jc w:val="center"/>
              <w:rPr>
                <w:rFonts w:ascii="Arial Narrow"/>
                <w:b/>
                <w:sz w:val="21"/>
              </w:rPr>
            </w:pPr>
            <w:r>
              <w:rPr>
                <w:rFonts w:ascii="Arial Narrow"/>
                <w:b/>
                <w:color w:val="FFFFFF"/>
                <w:sz w:val="21"/>
              </w:rPr>
              <w:t>Hybrid</w:t>
            </w:r>
          </w:p>
        </w:tc>
      </w:tr>
      <w:tr>
        <w:trPr>
          <w:trHeight w:val="330" w:hRule="atLeast"/>
        </w:trPr>
        <w:tc>
          <w:tcPr>
            <w:tcW w:w="5158" w:type="dxa"/>
            <w:tcBorders>
              <w:top w:val="nil"/>
            </w:tcBorders>
          </w:tcPr>
          <w:p>
            <w:pPr>
              <w:pStyle w:val="TableParagraph"/>
              <w:spacing w:before="23"/>
              <w:ind w:left="108"/>
              <w:rPr>
                <w:rFonts w:ascii="Arial Narrow"/>
                <w:sz w:val="21"/>
              </w:rPr>
            </w:pPr>
            <w:r>
              <w:rPr>
                <w:rFonts w:ascii="Arial Narrow"/>
                <w:sz w:val="21"/>
              </w:rPr>
              <w:t>Number of</w:t>
            </w:r>
            <w:r>
              <w:rPr>
                <w:rFonts w:ascii="Arial Narrow"/>
                <w:spacing w:val="-3"/>
                <w:sz w:val="21"/>
              </w:rPr>
              <w:t> </w:t>
            </w:r>
            <w:r>
              <w:rPr>
                <w:rFonts w:ascii="Arial Narrow"/>
                <w:sz w:val="21"/>
              </w:rPr>
              <w:t>administrative</w:t>
            </w:r>
            <w:r>
              <w:rPr>
                <w:rFonts w:ascii="Arial Narrow"/>
                <w:spacing w:val="-7"/>
                <w:sz w:val="21"/>
              </w:rPr>
              <w:t> </w:t>
            </w:r>
            <w:r>
              <w:rPr>
                <w:rFonts w:ascii="Arial Narrow"/>
                <w:sz w:val="21"/>
              </w:rPr>
              <w:t>data</w:t>
            </w:r>
            <w:r>
              <w:rPr>
                <w:rFonts w:ascii="Arial Narrow"/>
                <w:spacing w:val="-2"/>
                <w:sz w:val="21"/>
              </w:rPr>
              <w:t> </w:t>
            </w:r>
            <w:r>
              <w:rPr>
                <w:rFonts w:ascii="Arial Narrow"/>
                <w:sz w:val="21"/>
              </w:rPr>
              <w:t>records</w:t>
            </w:r>
            <w:r>
              <w:rPr>
                <w:rFonts w:ascii="Arial Narrow"/>
                <w:spacing w:val="-1"/>
                <w:sz w:val="21"/>
              </w:rPr>
              <w:t> </w:t>
            </w:r>
            <w:r>
              <w:rPr>
                <w:rFonts w:ascii="Arial Narrow"/>
                <w:sz w:val="21"/>
              </w:rPr>
              <w:t>excluded</w:t>
            </w:r>
          </w:p>
        </w:tc>
        <w:tc>
          <w:tcPr>
            <w:tcW w:w="2285" w:type="dxa"/>
            <w:tcBorders>
              <w:top w:val="nil"/>
            </w:tcBorders>
          </w:tcPr>
          <w:p>
            <w:pPr>
              <w:pStyle w:val="TableParagraph"/>
              <w:rPr>
                <w:rFonts w:ascii="Times New Roman"/>
                <w:sz w:val="20"/>
              </w:rPr>
            </w:pPr>
          </w:p>
        </w:tc>
        <w:tc>
          <w:tcPr>
            <w:tcW w:w="2280" w:type="dxa"/>
            <w:tcBorders>
              <w:top w:val="nil"/>
            </w:tcBorders>
          </w:tcPr>
          <w:p>
            <w:pPr>
              <w:pStyle w:val="TableParagraph"/>
              <w:spacing w:before="39"/>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328" w:hRule="atLeast"/>
        </w:trPr>
        <w:tc>
          <w:tcPr>
            <w:tcW w:w="5158" w:type="dxa"/>
          </w:tcPr>
          <w:p>
            <w:pPr>
              <w:pStyle w:val="TableParagraph"/>
              <w:spacing w:before="21"/>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4"/>
                <w:sz w:val="21"/>
              </w:rPr>
              <w:t> </w:t>
            </w:r>
            <w:r>
              <w:rPr>
                <w:rFonts w:ascii="Arial Narrow"/>
                <w:sz w:val="21"/>
              </w:rPr>
              <w:t>medical</w:t>
            </w:r>
            <w:r>
              <w:rPr>
                <w:rFonts w:ascii="Arial Narrow"/>
                <w:spacing w:val="-1"/>
                <w:sz w:val="21"/>
              </w:rPr>
              <w:t> </w:t>
            </w:r>
            <w:r>
              <w:rPr>
                <w:rFonts w:ascii="Arial Narrow"/>
                <w:sz w:val="21"/>
              </w:rPr>
              <w:t>records</w:t>
            </w:r>
            <w:r>
              <w:rPr>
                <w:rFonts w:ascii="Arial Narrow"/>
                <w:spacing w:val="-2"/>
                <w:sz w:val="21"/>
              </w:rPr>
              <w:t> </w:t>
            </w:r>
            <w:r>
              <w:rPr>
                <w:rFonts w:ascii="Arial Narrow"/>
                <w:sz w:val="21"/>
              </w:rPr>
              <w:t>excluded</w:t>
            </w:r>
          </w:p>
        </w:tc>
        <w:tc>
          <w:tcPr>
            <w:tcW w:w="2285" w:type="dxa"/>
          </w:tcPr>
          <w:p>
            <w:pPr>
              <w:pStyle w:val="TableParagraph"/>
              <w:rPr>
                <w:rFonts w:ascii="Times New Roman"/>
                <w:sz w:val="20"/>
              </w:rPr>
            </w:pPr>
          </w:p>
        </w:tc>
        <w:tc>
          <w:tcPr>
            <w:tcW w:w="2280" w:type="dxa"/>
          </w:tcPr>
          <w:p>
            <w:pPr>
              <w:pStyle w:val="TableParagraph"/>
              <w:spacing w:before="3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325" w:hRule="atLeast"/>
        </w:trPr>
        <w:tc>
          <w:tcPr>
            <w:tcW w:w="5158" w:type="dxa"/>
          </w:tcPr>
          <w:p>
            <w:pPr>
              <w:pStyle w:val="TableParagraph"/>
              <w:spacing w:before="17"/>
              <w:ind w:left="108"/>
              <w:rPr>
                <w:rFonts w:ascii="Arial Narrow"/>
                <w:sz w:val="21"/>
              </w:rPr>
            </w:pPr>
            <w:r>
              <w:rPr>
                <w:rFonts w:ascii="Arial Narrow"/>
                <w:sz w:val="21"/>
              </w:rPr>
              <w:t>Number</w:t>
            </w:r>
            <w:r>
              <w:rPr>
                <w:rFonts w:ascii="Arial Narrow"/>
                <w:spacing w:val="-2"/>
                <w:sz w:val="21"/>
              </w:rPr>
              <w:t> </w:t>
            </w:r>
            <w:r>
              <w:rPr>
                <w:rFonts w:ascii="Arial Narrow"/>
                <w:sz w:val="21"/>
              </w:rPr>
              <w:t>of</w:t>
            </w:r>
            <w:r>
              <w:rPr>
                <w:rFonts w:ascii="Arial Narrow"/>
                <w:spacing w:val="-5"/>
                <w:sz w:val="21"/>
              </w:rPr>
              <w:t> </w:t>
            </w:r>
            <w:r>
              <w:rPr>
                <w:rFonts w:ascii="Arial Narrow"/>
                <w:sz w:val="21"/>
              </w:rPr>
              <w:t>employee/dependent</w:t>
            </w:r>
            <w:r>
              <w:rPr>
                <w:rFonts w:ascii="Arial Narrow"/>
                <w:spacing w:val="-5"/>
                <w:sz w:val="21"/>
              </w:rPr>
              <w:t> </w:t>
            </w:r>
            <w:r>
              <w:rPr>
                <w:rFonts w:ascii="Arial Narrow"/>
                <w:sz w:val="21"/>
              </w:rPr>
              <w:t>medical</w:t>
            </w:r>
            <w:r>
              <w:rPr>
                <w:rFonts w:ascii="Arial Narrow"/>
                <w:spacing w:val="-3"/>
                <w:sz w:val="21"/>
              </w:rPr>
              <w:t> </w:t>
            </w:r>
            <w:r>
              <w:rPr>
                <w:rFonts w:ascii="Arial Narrow"/>
                <w:sz w:val="21"/>
              </w:rPr>
              <w:t>records</w:t>
            </w:r>
            <w:r>
              <w:rPr>
                <w:rFonts w:ascii="Arial Narrow"/>
                <w:spacing w:val="-3"/>
                <w:sz w:val="21"/>
              </w:rPr>
              <w:t> </w:t>
            </w:r>
            <w:r>
              <w:rPr>
                <w:rFonts w:ascii="Arial Narrow"/>
                <w:sz w:val="21"/>
              </w:rPr>
              <w:t>excluded</w:t>
            </w:r>
          </w:p>
        </w:tc>
        <w:tc>
          <w:tcPr>
            <w:tcW w:w="2285" w:type="dxa"/>
          </w:tcPr>
          <w:p>
            <w:pPr>
              <w:pStyle w:val="TableParagraph"/>
              <w:rPr>
                <w:rFonts w:ascii="Times New Roman"/>
                <w:sz w:val="20"/>
              </w:rPr>
            </w:pPr>
          </w:p>
        </w:tc>
        <w:tc>
          <w:tcPr>
            <w:tcW w:w="2280" w:type="dxa"/>
          </w:tcPr>
          <w:p>
            <w:pPr>
              <w:pStyle w:val="TableParagraph"/>
              <w:spacing w:before="33"/>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329" w:hRule="atLeast"/>
        </w:trPr>
        <w:tc>
          <w:tcPr>
            <w:tcW w:w="5158" w:type="dxa"/>
          </w:tcPr>
          <w:p>
            <w:pPr>
              <w:pStyle w:val="TableParagraph"/>
              <w:spacing w:before="22"/>
              <w:ind w:left="108"/>
              <w:rPr>
                <w:rFonts w:ascii="Arial Narrow"/>
                <w:sz w:val="21"/>
              </w:rPr>
            </w:pPr>
            <w:r>
              <w:rPr>
                <w:rFonts w:ascii="Arial Narrow"/>
                <w:sz w:val="21"/>
              </w:rPr>
              <w:t>Records</w:t>
            </w:r>
            <w:r>
              <w:rPr>
                <w:rFonts w:ascii="Arial Narrow"/>
                <w:spacing w:val="-1"/>
                <w:sz w:val="21"/>
              </w:rPr>
              <w:t> </w:t>
            </w:r>
            <w:r>
              <w:rPr>
                <w:rFonts w:ascii="Arial Narrow"/>
                <w:sz w:val="21"/>
              </w:rPr>
              <w:t>added</w:t>
            </w:r>
            <w:r>
              <w:rPr>
                <w:rFonts w:ascii="Arial Narrow"/>
                <w:spacing w:val="-3"/>
                <w:sz w:val="21"/>
              </w:rPr>
              <w:t> </w:t>
            </w:r>
            <w:r>
              <w:rPr>
                <w:rFonts w:ascii="Arial Narrow"/>
                <w:sz w:val="21"/>
              </w:rPr>
              <w:t>from</w:t>
            </w:r>
            <w:r>
              <w:rPr>
                <w:rFonts w:ascii="Arial Narrow"/>
                <w:spacing w:val="-2"/>
                <w:sz w:val="21"/>
              </w:rPr>
              <w:t> </w:t>
            </w:r>
            <w:r>
              <w:rPr>
                <w:rFonts w:ascii="Arial Narrow"/>
                <w:sz w:val="21"/>
              </w:rPr>
              <w:t>the</w:t>
            </w:r>
            <w:r>
              <w:rPr>
                <w:rFonts w:ascii="Arial Narrow"/>
                <w:spacing w:val="-3"/>
                <w:sz w:val="21"/>
              </w:rPr>
              <w:t> </w:t>
            </w:r>
            <w:r>
              <w:rPr>
                <w:rFonts w:ascii="Arial Narrow"/>
                <w:sz w:val="21"/>
              </w:rPr>
              <w:t>oversample</w:t>
            </w:r>
            <w:r>
              <w:rPr>
                <w:rFonts w:ascii="Arial Narrow"/>
                <w:spacing w:val="-2"/>
                <w:sz w:val="21"/>
              </w:rPr>
              <w:t> </w:t>
            </w:r>
            <w:r>
              <w:rPr>
                <w:rFonts w:ascii="Arial Narrow"/>
                <w:sz w:val="21"/>
              </w:rPr>
              <w:t>list</w:t>
            </w:r>
          </w:p>
        </w:tc>
        <w:tc>
          <w:tcPr>
            <w:tcW w:w="2285" w:type="dxa"/>
          </w:tcPr>
          <w:p>
            <w:pPr>
              <w:pStyle w:val="TableParagraph"/>
              <w:rPr>
                <w:rFonts w:ascii="Times New Roman"/>
                <w:sz w:val="20"/>
              </w:rPr>
            </w:pPr>
          </w:p>
        </w:tc>
        <w:tc>
          <w:tcPr>
            <w:tcW w:w="2280" w:type="dxa"/>
          </w:tcPr>
          <w:p>
            <w:pPr>
              <w:pStyle w:val="TableParagraph"/>
              <w:spacing w:before="3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329" w:hRule="atLeast"/>
        </w:trPr>
        <w:tc>
          <w:tcPr>
            <w:tcW w:w="5158" w:type="dxa"/>
          </w:tcPr>
          <w:p>
            <w:pPr>
              <w:pStyle w:val="TableParagraph"/>
              <w:spacing w:before="22"/>
              <w:ind w:left="108"/>
              <w:rPr>
                <w:rFonts w:ascii="Arial Narrow"/>
                <w:sz w:val="21"/>
              </w:rPr>
            </w:pPr>
            <w:r>
              <w:rPr>
                <w:rFonts w:ascii="Arial Narrow"/>
                <w:sz w:val="21"/>
              </w:rPr>
              <w:t>Denominator</w:t>
            </w:r>
          </w:p>
        </w:tc>
        <w:tc>
          <w:tcPr>
            <w:tcW w:w="2285" w:type="dxa"/>
          </w:tcPr>
          <w:p>
            <w:pPr>
              <w:pStyle w:val="TableParagraph"/>
              <w:rPr>
                <w:rFonts w:ascii="Times New Roman"/>
                <w:sz w:val="20"/>
              </w:rPr>
            </w:pPr>
          </w:p>
        </w:tc>
        <w:tc>
          <w:tcPr>
            <w:tcW w:w="2280" w:type="dxa"/>
          </w:tcPr>
          <w:p>
            <w:pPr>
              <w:pStyle w:val="TableParagraph"/>
              <w:spacing w:before="38"/>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296" w:hRule="atLeast"/>
        </w:trPr>
        <w:tc>
          <w:tcPr>
            <w:tcW w:w="5158" w:type="dxa"/>
          </w:tcPr>
          <w:p>
            <w:pPr>
              <w:pStyle w:val="TableParagraph"/>
              <w:spacing w:before="21"/>
              <w:ind w:left="108"/>
              <w:rPr>
                <w:rFonts w:ascii="Arial Narrow"/>
                <w:sz w:val="21"/>
              </w:rPr>
            </w:pPr>
            <w:r>
              <w:rPr>
                <w:rFonts w:ascii="Arial Narrow"/>
                <w:sz w:val="21"/>
              </w:rPr>
              <w:t>Numerator</w:t>
            </w:r>
            <w:r>
              <w:rPr>
                <w:rFonts w:ascii="Arial Narrow"/>
                <w:spacing w:val="-2"/>
                <w:sz w:val="21"/>
              </w:rPr>
              <w:t> </w:t>
            </w:r>
            <w:r>
              <w:rPr>
                <w:rFonts w:ascii="Arial Narrow"/>
                <w:sz w:val="21"/>
              </w:rPr>
              <w:t>events</w:t>
            </w:r>
            <w:r>
              <w:rPr>
                <w:rFonts w:ascii="Arial Narrow"/>
                <w:spacing w:val="-2"/>
                <w:sz w:val="21"/>
              </w:rPr>
              <w:t> </w:t>
            </w:r>
            <w:r>
              <w:rPr>
                <w:rFonts w:ascii="Arial Narrow"/>
                <w:sz w:val="21"/>
              </w:rPr>
              <w:t>by</w:t>
            </w:r>
            <w:r>
              <w:rPr>
                <w:rFonts w:ascii="Arial Narrow"/>
                <w:spacing w:val="-2"/>
                <w:sz w:val="21"/>
              </w:rPr>
              <w:t> </w:t>
            </w:r>
            <w:r>
              <w:rPr>
                <w:rFonts w:ascii="Arial Narrow"/>
                <w:sz w:val="21"/>
              </w:rPr>
              <w:t>administrative</w:t>
            </w:r>
            <w:r>
              <w:rPr>
                <w:rFonts w:ascii="Arial Narrow"/>
                <w:spacing w:val="-4"/>
                <w:sz w:val="21"/>
              </w:rPr>
              <w:t> </w:t>
            </w:r>
            <w:r>
              <w:rPr>
                <w:rFonts w:ascii="Arial Narrow"/>
                <w:sz w:val="21"/>
              </w:rPr>
              <w:t>data</w:t>
            </w:r>
          </w:p>
        </w:tc>
        <w:tc>
          <w:tcPr>
            <w:tcW w:w="2285" w:type="dxa"/>
          </w:tcPr>
          <w:p>
            <w:pPr>
              <w:pStyle w:val="TableParagraph"/>
              <w:spacing w:before="21"/>
              <w:ind w:left="376" w:right="36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6</w:t>
            </w:r>
            <w:r>
              <w:rPr>
                <w:rFonts w:ascii="Arial Narrow"/>
                <w:i/>
                <w:spacing w:val="-5"/>
                <w:sz w:val="21"/>
              </w:rPr>
              <w:t> </w:t>
            </w:r>
            <w:r>
              <w:rPr>
                <w:rFonts w:ascii="Arial Narrow"/>
                <w:i/>
                <w:sz w:val="21"/>
              </w:rPr>
              <w:t>rates</w:t>
            </w:r>
          </w:p>
        </w:tc>
        <w:tc>
          <w:tcPr>
            <w:tcW w:w="2280" w:type="dxa"/>
          </w:tcPr>
          <w:p>
            <w:pPr>
              <w:pStyle w:val="TableParagraph"/>
              <w:spacing w:before="21"/>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297" w:hRule="atLeast"/>
        </w:trPr>
        <w:tc>
          <w:tcPr>
            <w:tcW w:w="5158" w:type="dxa"/>
          </w:tcPr>
          <w:p>
            <w:pPr>
              <w:pStyle w:val="TableParagraph"/>
              <w:spacing w:before="17"/>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2"/>
                <w:sz w:val="21"/>
              </w:rPr>
              <w:t> </w:t>
            </w:r>
            <w:r>
              <w:rPr>
                <w:rFonts w:ascii="Arial Narrow"/>
                <w:sz w:val="21"/>
              </w:rPr>
              <w:t>by</w:t>
            </w:r>
            <w:r>
              <w:rPr>
                <w:rFonts w:ascii="Arial Narrow"/>
                <w:spacing w:val="-6"/>
                <w:sz w:val="21"/>
              </w:rPr>
              <w:t> </w:t>
            </w:r>
            <w:r>
              <w:rPr>
                <w:rFonts w:ascii="Arial Narrow"/>
                <w:sz w:val="21"/>
              </w:rPr>
              <w:t>supplemental</w:t>
            </w:r>
            <w:r>
              <w:rPr>
                <w:rFonts w:ascii="Arial Narrow"/>
                <w:spacing w:val="-1"/>
                <w:sz w:val="21"/>
              </w:rPr>
              <w:t> </w:t>
            </w:r>
            <w:r>
              <w:rPr>
                <w:rFonts w:ascii="Arial Narrow"/>
                <w:sz w:val="21"/>
              </w:rPr>
              <w:t>data</w:t>
            </w:r>
          </w:p>
        </w:tc>
        <w:tc>
          <w:tcPr>
            <w:tcW w:w="2285" w:type="dxa"/>
          </w:tcPr>
          <w:p>
            <w:pPr>
              <w:pStyle w:val="TableParagraph"/>
              <w:spacing w:before="17"/>
              <w:ind w:left="376" w:right="36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6</w:t>
            </w:r>
            <w:r>
              <w:rPr>
                <w:rFonts w:ascii="Arial Narrow"/>
                <w:i/>
                <w:spacing w:val="-5"/>
                <w:sz w:val="21"/>
              </w:rPr>
              <w:t> </w:t>
            </w:r>
            <w:r>
              <w:rPr>
                <w:rFonts w:ascii="Arial Narrow"/>
                <w:i/>
                <w:sz w:val="21"/>
              </w:rPr>
              <w:t>rates</w:t>
            </w:r>
          </w:p>
        </w:tc>
        <w:tc>
          <w:tcPr>
            <w:tcW w:w="2280" w:type="dxa"/>
          </w:tcPr>
          <w:p>
            <w:pPr>
              <w:pStyle w:val="TableParagraph"/>
              <w:spacing w:before="1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324" w:hRule="atLeast"/>
        </w:trPr>
        <w:tc>
          <w:tcPr>
            <w:tcW w:w="5158" w:type="dxa"/>
            <w:tcBorders>
              <w:bottom w:val="single" w:sz="8" w:space="0" w:color="000000"/>
            </w:tcBorders>
          </w:tcPr>
          <w:p>
            <w:pPr>
              <w:pStyle w:val="TableParagraph"/>
              <w:spacing w:before="17"/>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medical</w:t>
            </w:r>
            <w:r>
              <w:rPr>
                <w:rFonts w:ascii="Arial Narrow"/>
                <w:spacing w:val="-6"/>
                <w:sz w:val="21"/>
              </w:rPr>
              <w:t> </w:t>
            </w:r>
            <w:r>
              <w:rPr>
                <w:rFonts w:ascii="Arial Narrow"/>
                <w:sz w:val="21"/>
              </w:rPr>
              <w:t>records</w:t>
            </w:r>
          </w:p>
        </w:tc>
        <w:tc>
          <w:tcPr>
            <w:tcW w:w="2285" w:type="dxa"/>
            <w:tcBorders>
              <w:bottom w:val="single" w:sz="8" w:space="0" w:color="000000"/>
            </w:tcBorders>
          </w:tcPr>
          <w:p>
            <w:pPr>
              <w:pStyle w:val="TableParagraph"/>
              <w:rPr>
                <w:rFonts w:ascii="Times New Roman"/>
                <w:sz w:val="20"/>
              </w:rPr>
            </w:pPr>
          </w:p>
        </w:tc>
        <w:tc>
          <w:tcPr>
            <w:tcW w:w="2280" w:type="dxa"/>
            <w:tcBorders>
              <w:bottom w:val="single" w:sz="8" w:space="0" w:color="000000"/>
            </w:tcBorders>
          </w:tcPr>
          <w:p>
            <w:pPr>
              <w:pStyle w:val="TableParagraph"/>
              <w:spacing w:before="33"/>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r>
        <w:trPr>
          <w:trHeight w:val="292" w:hRule="atLeast"/>
        </w:trPr>
        <w:tc>
          <w:tcPr>
            <w:tcW w:w="5158" w:type="dxa"/>
            <w:shd w:val="clear" w:color="auto" w:fill="D9D9D9"/>
          </w:tcPr>
          <w:p>
            <w:pPr>
              <w:pStyle w:val="TableParagraph"/>
              <w:spacing w:before="17"/>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2285" w:type="dxa"/>
            <w:shd w:val="clear" w:color="auto" w:fill="D9D9D9"/>
          </w:tcPr>
          <w:p>
            <w:pPr>
              <w:pStyle w:val="TableParagraph"/>
              <w:spacing w:before="17"/>
              <w:ind w:left="376" w:right="36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6</w:t>
            </w:r>
            <w:r>
              <w:rPr>
                <w:rFonts w:ascii="Arial Narrow"/>
                <w:i/>
                <w:spacing w:val="-5"/>
                <w:sz w:val="21"/>
              </w:rPr>
              <w:t> </w:t>
            </w:r>
            <w:r>
              <w:rPr>
                <w:rFonts w:ascii="Arial Narrow"/>
                <w:i/>
                <w:sz w:val="21"/>
              </w:rPr>
              <w:t>rates</w:t>
            </w:r>
          </w:p>
        </w:tc>
        <w:tc>
          <w:tcPr>
            <w:tcW w:w="2280" w:type="dxa"/>
            <w:shd w:val="clear" w:color="auto" w:fill="D9D9D9"/>
          </w:tcPr>
          <w:p>
            <w:pPr>
              <w:pStyle w:val="TableParagraph"/>
              <w:spacing w:before="17"/>
              <w:ind w:left="404" w:right="383"/>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rates</w:t>
            </w:r>
          </w:p>
        </w:tc>
      </w:tr>
    </w:tbl>
    <w:p>
      <w:pPr>
        <w:pStyle w:val="BodyText"/>
        <w:spacing w:before="9"/>
        <w:rPr>
          <w:b/>
          <w:i/>
          <w:sz w:val="11"/>
        </w:rPr>
      </w:pPr>
    </w:p>
    <w:p>
      <w:pPr>
        <w:spacing w:line="218" w:lineRule="auto" w:before="109"/>
        <w:ind w:left="2793" w:right="1357" w:hanging="1353"/>
        <w:jc w:val="left"/>
        <w:rPr>
          <w:b/>
          <w:i/>
          <w:sz w:val="18"/>
        </w:rPr>
      </w:pPr>
      <w:r>
        <w:rPr>
          <w:b/>
          <w:i/>
          <w:sz w:val="18"/>
        </w:rPr>
        <w:t>Table CDC-B-3: Data Elements for Comprehensive Diabetes Care: Eye Exam (Medicare SES Stratifications</w:t>
      </w:r>
      <w:r>
        <w:rPr>
          <w:b/>
          <w:i/>
          <w:spacing w:val="-47"/>
          <w:sz w:val="18"/>
        </w:rPr>
        <w:t> </w:t>
      </w:r>
      <w:r>
        <w:rPr>
          <w:b/>
          <w:i/>
          <w:sz w:val="18"/>
        </w:rPr>
        <w:t>only.</w:t>
      </w:r>
      <w:r>
        <w:rPr>
          <w:b/>
          <w:i/>
          <w:spacing w:val="-2"/>
          <w:sz w:val="18"/>
        </w:rPr>
        <w:t> </w:t>
      </w:r>
      <w:r>
        <w:rPr>
          <w:b/>
          <w:i/>
          <w:sz w:val="18"/>
        </w:rPr>
        <w:t>Report</w:t>
      </w:r>
      <w:r>
        <w:rPr>
          <w:b/>
          <w:i/>
          <w:spacing w:val="-3"/>
          <w:sz w:val="18"/>
        </w:rPr>
        <w:t> </w:t>
      </w:r>
      <w:r>
        <w:rPr>
          <w:b/>
          <w:i/>
          <w:sz w:val="18"/>
        </w:rPr>
        <w:t>the</w:t>
      </w:r>
      <w:r>
        <w:rPr>
          <w:b/>
          <w:i/>
          <w:spacing w:val="1"/>
          <w:sz w:val="18"/>
        </w:rPr>
        <w:t> </w:t>
      </w:r>
      <w:r>
        <w:rPr>
          <w:b/>
          <w:i/>
          <w:sz w:val="18"/>
        </w:rPr>
        <w:t>Total</w:t>
      </w:r>
      <w:r>
        <w:rPr>
          <w:b/>
          <w:i/>
          <w:spacing w:val="-1"/>
          <w:sz w:val="18"/>
        </w:rPr>
        <w:t> </w:t>
      </w:r>
      <w:r>
        <w:rPr>
          <w:b/>
          <w:i/>
          <w:sz w:val="18"/>
        </w:rPr>
        <w:t>Medicare</w:t>
      </w:r>
      <w:r>
        <w:rPr>
          <w:b/>
          <w:i/>
          <w:spacing w:val="-3"/>
          <w:sz w:val="18"/>
        </w:rPr>
        <w:t> </w:t>
      </w:r>
      <w:r>
        <w:rPr>
          <w:b/>
          <w:i/>
          <w:sz w:val="18"/>
        </w:rPr>
        <w:t>population</w:t>
      </w:r>
      <w:r>
        <w:rPr>
          <w:b/>
          <w:i/>
          <w:spacing w:val="-1"/>
          <w:sz w:val="18"/>
        </w:rPr>
        <w:t> </w:t>
      </w:r>
      <w:r>
        <w:rPr>
          <w:b/>
          <w:i/>
          <w:sz w:val="18"/>
        </w:rPr>
        <w:t>in</w:t>
      </w:r>
      <w:r>
        <w:rPr>
          <w:b/>
          <w:i/>
          <w:spacing w:val="-1"/>
          <w:sz w:val="18"/>
        </w:rPr>
        <w:t> </w:t>
      </w:r>
      <w:r>
        <w:rPr>
          <w:b/>
          <w:i/>
          <w:sz w:val="18"/>
        </w:rPr>
        <w:t>Table</w:t>
      </w:r>
      <w:r>
        <w:rPr>
          <w:b/>
          <w:i/>
          <w:spacing w:val="-3"/>
          <w:sz w:val="18"/>
        </w:rPr>
        <w:t> </w:t>
      </w:r>
      <w:r>
        <w:rPr>
          <w:b/>
          <w:i/>
          <w:sz w:val="18"/>
        </w:rPr>
        <w:t>CDC-A-3)</w:t>
      </w:r>
    </w:p>
    <w:p>
      <w:pPr>
        <w:pStyle w:val="BodyText"/>
        <w:spacing w:before="8"/>
        <w:rPr>
          <w:b/>
          <w:i/>
          <w:sz w:val="5"/>
        </w:rPr>
      </w:pPr>
    </w:p>
    <w:tbl>
      <w:tblPr>
        <w:tblW w:w="0" w:type="auto"/>
        <w:jc w:val="left"/>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22"/>
        <w:gridCol w:w="2693"/>
        <w:gridCol w:w="2697"/>
      </w:tblGrid>
      <w:tr>
        <w:trPr>
          <w:trHeight w:val="380" w:hRule="atLeast"/>
        </w:trPr>
        <w:tc>
          <w:tcPr>
            <w:tcW w:w="4322" w:type="dxa"/>
            <w:tcBorders>
              <w:top w:val="nil"/>
              <w:left w:val="nil"/>
              <w:bottom w:val="nil"/>
              <w:right w:val="nil"/>
            </w:tcBorders>
            <w:shd w:val="clear" w:color="auto" w:fill="000000"/>
          </w:tcPr>
          <w:p>
            <w:pPr>
              <w:pStyle w:val="TableParagraph"/>
              <w:rPr>
                <w:rFonts w:ascii="Times New Roman"/>
                <w:sz w:val="20"/>
              </w:rPr>
            </w:pPr>
          </w:p>
        </w:tc>
        <w:tc>
          <w:tcPr>
            <w:tcW w:w="2693" w:type="dxa"/>
            <w:tcBorders>
              <w:top w:val="nil"/>
              <w:left w:val="nil"/>
              <w:bottom w:val="nil"/>
              <w:right w:val="nil"/>
            </w:tcBorders>
            <w:shd w:val="clear" w:color="auto" w:fill="000000"/>
          </w:tcPr>
          <w:p>
            <w:pPr>
              <w:pStyle w:val="TableParagraph"/>
              <w:spacing w:before="67"/>
              <w:ind w:left="736" w:right="719"/>
              <w:jc w:val="center"/>
              <w:rPr>
                <w:rFonts w:ascii="Arial Narrow"/>
                <w:b/>
                <w:sz w:val="21"/>
              </w:rPr>
            </w:pPr>
            <w:r>
              <w:rPr>
                <w:rFonts w:ascii="Arial Narrow"/>
                <w:b/>
                <w:color w:val="FFFFFF"/>
                <w:sz w:val="21"/>
              </w:rPr>
              <w:t>Administrative</w:t>
            </w:r>
          </w:p>
        </w:tc>
        <w:tc>
          <w:tcPr>
            <w:tcW w:w="2697" w:type="dxa"/>
            <w:tcBorders>
              <w:top w:val="nil"/>
              <w:left w:val="nil"/>
              <w:bottom w:val="nil"/>
              <w:right w:val="nil"/>
            </w:tcBorders>
            <w:shd w:val="clear" w:color="auto" w:fill="000000"/>
          </w:tcPr>
          <w:p>
            <w:pPr>
              <w:pStyle w:val="TableParagraph"/>
              <w:spacing w:before="67"/>
              <w:ind w:left="1059" w:right="1052"/>
              <w:jc w:val="center"/>
              <w:rPr>
                <w:rFonts w:ascii="Arial Narrow"/>
                <w:b/>
                <w:sz w:val="21"/>
              </w:rPr>
            </w:pPr>
            <w:r>
              <w:rPr>
                <w:rFonts w:ascii="Arial Narrow"/>
                <w:b/>
                <w:color w:val="FFFFFF"/>
                <w:sz w:val="21"/>
              </w:rPr>
              <w:t>Hybrid</w:t>
            </w:r>
          </w:p>
        </w:tc>
      </w:tr>
      <w:tr>
        <w:trPr>
          <w:trHeight w:val="362" w:hRule="atLeast"/>
        </w:trPr>
        <w:tc>
          <w:tcPr>
            <w:tcW w:w="4322" w:type="dxa"/>
            <w:tcBorders>
              <w:top w:val="nil"/>
            </w:tcBorders>
          </w:tcPr>
          <w:p>
            <w:pPr>
              <w:pStyle w:val="TableParagraph"/>
              <w:spacing w:before="63"/>
              <w:ind w:left="108"/>
              <w:rPr>
                <w:rFonts w:ascii="Arial Narrow"/>
                <w:sz w:val="21"/>
              </w:rPr>
            </w:pPr>
            <w:r>
              <w:rPr>
                <w:rFonts w:ascii="Arial Narrow"/>
                <w:sz w:val="21"/>
              </w:rPr>
              <w:t>Eligible</w:t>
            </w:r>
            <w:r>
              <w:rPr>
                <w:rFonts w:ascii="Arial Narrow"/>
                <w:spacing w:val="-3"/>
                <w:sz w:val="21"/>
              </w:rPr>
              <w:t> </w:t>
            </w:r>
            <w:r>
              <w:rPr>
                <w:rFonts w:ascii="Arial Narrow"/>
                <w:sz w:val="21"/>
              </w:rPr>
              <w:t>population</w:t>
            </w:r>
          </w:p>
        </w:tc>
        <w:tc>
          <w:tcPr>
            <w:tcW w:w="2693" w:type="dxa"/>
            <w:tcBorders>
              <w:top w:val="nil"/>
            </w:tcBorders>
          </w:tcPr>
          <w:p>
            <w:pPr>
              <w:pStyle w:val="TableParagraph"/>
              <w:spacing w:before="43"/>
              <w:ind w:left="297" w:right="282"/>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stratifications</w:t>
            </w:r>
          </w:p>
        </w:tc>
        <w:tc>
          <w:tcPr>
            <w:tcW w:w="2697" w:type="dxa"/>
            <w:tcBorders>
              <w:top w:val="nil"/>
            </w:tcBorders>
          </w:tcPr>
          <w:p>
            <w:pPr>
              <w:pStyle w:val="TableParagraph"/>
              <w:spacing w:before="63"/>
              <w:ind w:left="296" w:right="286"/>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stratifications</w:t>
            </w:r>
          </w:p>
        </w:tc>
      </w:tr>
      <w:tr>
        <w:trPr>
          <w:trHeight w:val="360" w:hRule="atLeast"/>
        </w:trPr>
        <w:tc>
          <w:tcPr>
            <w:tcW w:w="4322" w:type="dxa"/>
          </w:tcPr>
          <w:p>
            <w:pPr>
              <w:pStyle w:val="TableParagraph"/>
              <w:spacing w:before="61"/>
              <w:ind w:left="108"/>
              <w:rPr>
                <w:rFonts w:ascii="Arial Narrow"/>
                <w:sz w:val="21"/>
              </w:rPr>
            </w:pPr>
            <w:r>
              <w:rPr>
                <w:rFonts w:ascii="Arial Narrow"/>
                <w:sz w:val="21"/>
              </w:rPr>
              <w:t>Number of</w:t>
            </w:r>
            <w:r>
              <w:rPr>
                <w:rFonts w:ascii="Arial Narrow"/>
                <w:spacing w:val="-6"/>
                <w:sz w:val="21"/>
              </w:rPr>
              <w:t> </w:t>
            </w:r>
            <w:r>
              <w:rPr>
                <w:rFonts w:ascii="Arial Narrow"/>
                <w:sz w:val="21"/>
              </w:rPr>
              <w:t>required</w:t>
            </w:r>
            <w:r>
              <w:rPr>
                <w:rFonts w:ascii="Arial Narrow"/>
                <w:spacing w:val="-2"/>
                <w:sz w:val="21"/>
              </w:rPr>
              <w:t> </w:t>
            </w:r>
            <w:r>
              <w:rPr>
                <w:rFonts w:ascii="Arial Narrow"/>
                <w:sz w:val="21"/>
              </w:rPr>
              <w:t>exclusions</w:t>
            </w:r>
          </w:p>
        </w:tc>
        <w:tc>
          <w:tcPr>
            <w:tcW w:w="2693" w:type="dxa"/>
          </w:tcPr>
          <w:p>
            <w:pPr>
              <w:pStyle w:val="TableParagraph"/>
              <w:spacing w:before="41"/>
              <w:ind w:left="297" w:right="282"/>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stratifications</w:t>
            </w:r>
          </w:p>
        </w:tc>
        <w:tc>
          <w:tcPr>
            <w:tcW w:w="2697" w:type="dxa"/>
          </w:tcPr>
          <w:p>
            <w:pPr>
              <w:pStyle w:val="TableParagraph"/>
              <w:spacing w:before="41"/>
              <w:ind w:left="296" w:right="286"/>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stratifications</w:t>
            </w:r>
          </w:p>
        </w:tc>
      </w:tr>
      <w:tr>
        <w:trPr>
          <w:trHeight w:val="361" w:hRule="atLeast"/>
        </w:trPr>
        <w:tc>
          <w:tcPr>
            <w:tcW w:w="4322" w:type="dxa"/>
          </w:tcPr>
          <w:p>
            <w:pPr>
              <w:pStyle w:val="TableParagraph"/>
              <w:spacing w:before="61"/>
              <w:ind w:left="108"/>
              <w:rPr>
                <w:rFonts w:ascii="Arial Narrow"/>
                <w:sz w:val="21"/>
              </w:rPr>
            </w:pPr>
            <w:r>
              <w:rPr>
                <w:rFonts w:ascii="Arial Narrow"/>
                <w:sz w:val="21"/>
              </w:rPr>
              <w:t>Denominator</w:t>
            </w:r>
          </w:p>
        </w:tc>
        <w:tc>
          <w:tcPr>
            <w:tcW w:w="2693" w:type="dxa"/>
          </w:tcPr>
          <w:p>
            <w:pPr>
              <w:pStyle w:val="TableParagraph"/>
              <w:rPr>
                <w:rFonts w:ascii="Times New Roman"/>
                <w:sz w:val="20"/>
              </w:rPr>
            </w:pPr>
          </w:p>
        </w:tc>
        <w:tc>
          <w:tcPr>
            <w:tcW w:w="2697" w:type="dxa"/>
          </w:tcPr>
          <w:p>
            <w:pPr>
              <w:pStyle w:val="TableParagraph"/>
              <w:spacing w:before="41"/>
              <w:ind w:left="296" w:right="286"/>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stratifications</w:t>
            </w:r>
          </w:p>
        </w:tc>
      </w:tr>
      <w:tr>
        <w:trPr>
          <w:trHeight w:val="361" w:hRule="atLeast"/>
        </w:trPr>
        <w:tc>
          <w:tcPr>
            <w:tcW w:w="4322" w:type="dxa"/>
          </w:tcPr>
          <w:p>
            <w:pPr>
              <w:pStyle w:val="TableParagraph"/>
              <w:spacing w:before="61"/>
              <w:ind w:left="108"/>
              <w:rPr>
                <w:rFonts w:ascii="Arial Narrow"/>
                <w:sz w:val="21"/>
              </w:rPr>
            </w:pPr>
            <w:r>
              <w:rPr>
                <w:rFonts w:ascii="Arial Narrow"/>
                <w:sz w:val="21"/>
              </w:rPr>
              <w:t>Numerator</w:t>
            </w:r>
            <w:r>
              <w:rPr>
                <w:rFonts w:ascii="Arial Narrow"/>
                <w:spacing w:val="-2"/>
                <w:sz w:val="21"/>
              </w:rPr>
              <w:t> </w:t>
            </w:r>
            <w:r>
              <w:rPr>
                <w:rFonts w:ascii="Arial Narrow"/>
                <w:sz w:val="21"/>
              </w:rPr>
              <w:t>events</w:t>
            </w:r>
            <w:r>
              <w:rPr>
                <w:rFonts w:ascii="Arial Narrow"/>
                <w:spacing w:val="-2"/>
                <w:sz w:val="21"/>
              </w:rPr>
              <w:t> </w:t>
            </w:r>
            <w:r>
              <w:rPr>
                <w:rFonts w:ascii="Arial Narrow"/>
                <w:sz w:val="21"/>
              </w:rPr>
              <w:t>by</w:t>
            </w:r>
            <w:r>
              <w:rPr>
                <w:rFonts w:ascii="Arial Narrow"/>
                <w:spacing w:val="-2"/>
                <w:sz w:val="21"/>
              </w:rPr>
              <w:t> </w:t>
            </w:r>
            <w:r>
              <w:rPr>
                <w:rFonts w:ascii="Arial Narrow"/>
                <w:sz w:val="21"/>
              </w:rPr>
              <w:t>administrative</w:t>
            </w:r>
            <w:r>
              <w:rPr>
                <w:rFonts w:ascii="Arial Narrow"/>
                <w:spacing w:val="-4"/>
                <w:sz w:val="21"/>
              </w:rPr>
              <w:t> </w:t>
            </w:r>
            <w:r>
              <w:rPr>
                <w:rFonts w:ascii="Arial Narrow"/>
                <w:sz w:val="21"/>
              </w:rPr>
              <w:t>data</w:t>
            </w:r>
          </w:p>
        </w:tc>
        <w:tc>
          <w:tcPr>
            <w:tcW w:w="2693" w:type="dxa"/>
          </w:tcPr>
          <w:p>
            <w:pPr>
              <w:pStyle w:val="TableParagraph"/>
              <w:spacing w:before="41"/>
              <w:ind w:left="297" w:right="282"/>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stratifications</w:t>
            </w:r>
          </w:p>
        </w:tc>
        <w:tc>
          <w:tcPr>
            <w:tcW w:w="2697" w:type="dxa"/>
          </w:tcPr>
          <w:p>
            <w:pPr>
              <w:pStyle w:val="TableParagraph"/>
              <w:spacing w:before="41"/>
              <w:ind w:left="296" w:right="286"/>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stratifications</w:t>
            </w:r>
          </w:p>
        </w:tc>
      </w:tr>
      <w:tr>
        <w:trPr>
          <w:trHeight w:val="361" w:hRule="atLeast"/>
        </w:trPr>
        <w:tc>
          <w:tcPr>
            <w:tcW w:w="4322" w:type="dxa"/>
          </w:tcPr>
          <w:p>
            <w:pPr>
              <w:pStyle w:val="TableParagraph"/>
              <w:spacing w:before="62"/>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medical</w:t>
            </w:r>
            <w:r>
              <w:rPr>
                <w:rFonts w:ascii="Arial Narrow"/>
                <w:spacing w:val="-5"/>
                <w:sz w:val="21"/>
              </w:rPr>
              <w:t> </w:t>
            </w:r>
            <w:r>
              <w:rPr>
                <w:rFonts w:ascii="Arial Narrow"/>
                <w:sz w:val="21"/>
              </w:rPr>
              <w:t>records</w:t>
            </w:r>
          </w:p>
        </w:tc>
        <w:tc>
          <w:tcPr>
            <w:tcW w:w="2693" w:type="dxa"/>
          </w:tcPr>
          <w:p>
            <w:pPr>
              <w:pStyle w:val="TableParagraph"/>
              <w:rPr>
                <w:rFonts w:ascii="Times New Roman"/>
                <w:sz w:val="20"/>
              </w:rPr>
            </w:pPr>
          </w:p>
        </w:tc>
        <w:tc>
          <w:tcPr>
            <w:tcW w:w="2697" w:type="dxa"/>
          </w:tcPr>
          <w:p>
            <w:pPr>
              <w:pStyle w:val="TableParagraph"/>
              <w:spacing w:before="42"/>
              <w:ind w:left="296" w:right="286"/>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stratifications</w:t>
            </w:r>
          </w:p>
        </w:tc>
      </w:tr>
      <w:tr>
        <w:trPr>
          <w:trHeight w:val="361" w:hRule="atLeast"/>
        </w:trPr>
        <w:tc>
          <w:tcPr>
            <w:tcW w:w="4322" w:type="dxa"/>
          </w:tcPr>
          <w:p>
            <w:pPr>
              <w:pStyle w:val="TableParagraph"/>
              <w:spacing w:before="6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2"/>
                <w:sz w:val="21"/>
              </w:rPr>
              <w:t> </w:t>
            </w:r>
            <w:r>
              <w:rPr>
                <w:rFonts w:ascii="Arial Narrow"/>
                <w:sz w:val="21"/>
              </w:rPr>
              <w:t>by</w:t>
            </w:r>
            <w:r>
              <w:rPr>
                <w:rFonts w:ascii="Arial Narrow"/>
                <w:spacing w:val="-6"/>
                <w:sz w:val="21"/>
              </w:rPr>
              <w:t> </w:t>
            </w:r>
            <w:r>
              <w:rPr>
                <w:rFonts w:ascii="Arial Narrow"/>
                <w:sz w:val="21"/>
              </w:rPr>
              <w:t>supplemental</w:t>
            </w:r>
            <w:r>
              <w:rPr>
                <w:rFonts w:ascii="Arial Narrow"/>
                <w:spacing w:val="-1"/>
                <w:sz w:val="21"/>
              </w:rPr>
              <w:t> </w:t>
            </w:r>
            <w:r>
              <w:rPr>
                <w:rFonts w:ascii="Arial Narrow"/>
                <w:sz w:val="21"/>
              </w:rPr>
              <w:t>data</w:t>
            </w:r>
          </w:p>
        </w:tc>
        <w:tc>
          <w:tcPr>
            <w:tcW w:w="2693" w:type="dxa"/>
          </w:tcPr>
          <w:p>
            <w:pPr>
              <w:pStyle w:val="TableParagraph"/>
              <w:spacing w:before="41"/>
              <w:ind w:left="297" w:right="282"/>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stratifications</w:t>
            </w:r>
          </w:p>
        </w:tc>
        <w:tc>
          <w:tcPr>
            <w:tcW w:w="2697" w:type="dxa"/>
          </w:tcPr>
          <w:p>
            <w:pPr>
              <w:pStyle w:val="TableParagraph"/>
              <w:spacing w:before="41"/>
              <w:ind w:left="296" w:right="286"/>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stratifications</w:t>
            </w:r>
          </w:p>
        </w:tc>
      </w:tr>
      <w:tr>
        <w:trPr>
          <w:trHeight w:val="361" w:hRule="atLeast"/>
        </w:trPr>
        <w:tc>
          <w:tcPr>
            <w:tcW w:w="4322" w:type="dxa"/>
            <w:shd w:val="clear" w:color="auto" w:fill="D9D9D9"/>
          </w:tcPr>
          <w:p>
            <w:pPr>
              <w:pStyle w:val="TableParagraph"/>
              <w:spacing w:before="61"/>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2693" w:type="dxa"/>
            <w:shd w:val="clear" w:color="auto" w:fill="D9D9D9"/>
          </w:tcPr>
          <w:p>
            <w:pPr>
              <w:pStyle w:val="TableParagraph"/>
              <w:spacing w:before="41"/>
              <w:ind w:left="297" w:right="282"/>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stratifications</w:t>
            </w:r>
          </w:p>
        </w:tc>
        <w:tc>
          <w:tcPr>
            <w:tcW w:w="2697" w:type="dxa"/>
            <w:shd w:val="clear" w:color="auto" w:fill="D9D9D9"/>
          </w:tcPr>
          <w:p>
            <w:pPr>
              <w:pStyle w:val="TableParagraph"/>
              <w:spacing w:before="41"/>
              <w:ind w:left="296" w:right="286"/>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6</w:t>
            </w:r>
            <w:r>
              <w:rPr>
                <w:rFonts w:ascii="Arial Narrow"/>
                <w:i/>
                <w:spacing w:val="-5"/>
                <w:sz w:val="21"/>
              </w:rPr>
              <w:t> </w:t>
            </w:r>
            <w:r>
              <w:rPr>
                <w:rFonts w:ascii="Arial Narrow"/>
                <w:i/>
                <w:sz w:val="21"/>
              </w:rPr>
              <w:t>stratifications</w:t>
            </w:r>
          </w:p>
        </w:tc>
      </w:tr>
    </w:tbl>
    <w:p>
      <w:pPr>
        <w:spacing w:after="0"/>
        <w:jc w:val="center"/>
        <w:rPr>
          <w:rFonts w:ascii="Arial Narrow"/>
          <w:sz w:val="21"/>
        </w:rPr>
        <w:sectPr>
          <w:pgSz w:w="12240" w:h="15840"/>
          <w:pgMar w:header="847" w:footer="857" w:top="1100" w:bottom="1040" w:left="0" w:right="360"/>
        </w:sectPr>
      </w:pPr>
    </w:p>
    <w:p>
      <w:pPr>
        <w:pStyle w:val="BodyText"/>
        <w:spacing w:before="2"/>
        <w:rPr>
          <w:b/>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Rules</w:t>
      </w:r>
      <w:r>
        <w:rPr>
          <w:color w:val="FFFFFF"/>
          <w:spacing w:val="-3"/>
          <w:shd w:fill="000000" w:color="auto" w:val="clear"/>
        </w:rPr>
        <w:t> </w:t>
      </w:r>
      <w:r>
        <w:rPr>
          <w:color w:val="FFFFFF"/>
          <w:shd w:fill="000000" w:color="auto" w:val="clear"/>
        </w:rPr>
        <w:t>for</w:t>
      </w:r>
      <w:r>
        <w:rPr>
          <w:color w:val="FFFFFF"/>
          <w:spacing w:val="-6"/>
          <w:shd w:fill="000000" w:color="auto" w:val="clear"/>
        </w:rPr>
        <w:t> </w:t>
      </w:r>
      <w:r>
        <w:rPr>
          <w:color w:val="FFFFFF"/>
          <w:shd w:fill="000000" w:color="auto" w:val="clear"/>
        </w:rPr>
        <w:t>Allowable</w:t>
      </w:r>
      <w:r>
        <w:rPr>
          <w:color w:val="FFFFFF"/>
          <w:spacing w:val="-1"/>
          <w:shd w:fill="000000" w:color="auto" w:val="clear"/>
        </w:rPr>
        <w:t> </w:t>
      </w:r>
      <w:r>
        <w:rPr>
          <w:color w:val="FFFFFF"/>
          <w:shd w:fill="000000" w:color="auto" w:val="clear"/>
        </w:rPr>
        <w:t>Adjustments</w:t>
      </w:r>
      <w:r>
        <w:rPr>
          <w:color w:val="FFFFFF"/>
          <w:spacing w:val="-2"/>
          <w:shd w:fill="000000" w:color="auto" w:val="clear"/>
        </w:rPr>
        <w:t> </w:t>
      </w:r>
      <w:r>
        <w:rPr>
          <w:color w:val="FFFFFF"/>
          <w:shd w:fill="000000" w:color="auto" w:val="clear"/>
        </w:rPr>
        <w:t>of</w:t>
      </w:r>
      <w:r>
        <w:rPr>
          <w:color w:val="FFFFFF"/>
          <w:spacing w:val="-6"/>
          <w:shd w:fill="000000" w:color="auto" w:val="clear"/>
        </w:rPr>
        <w:t> </w:t>
      </w:r>
      <w:r>
        <w:rPr>
          <w:color w:val="FFFFFF"/>
          <w:shd w:fill="000000" w:color="auto" w:val="clear"/>
        </w:rPr>
        <w:t>HEDIS</w:t>
        <w:tab/>
      </w:r>
    </w:p>
    <w:p>
      <w:pPr>
        <w:pStyle w:val="BodyText"/>
        <w:rPr>
          <w:b/>
          <w:sz w:val="12"/>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2"/>
          <w:sz w:val="21"/>
        </w:rPr>
        <w:t> </w:t>
      </w:r>
      <w:r>
        <w:rPr>
          <w:i/>
          <w:sz w:val="21"/>
        </w:rPr>
        <w:t>Adjustments</w:t>
      </w:r>
      <w:r>
        <w:rPr>
          <w:i/>
          <w:spacing w:val="-1"/>
          <w:sz w:val="21"/>
        </w:rPr>
        <w:t> </w:t>
      </w:r>
      <w:r>
        <w:rPr>
          <w:i/>
          <w:sz w:val="21"/>
        </w:rPr>
        <w:t>of</w:t>
      </w:r>
      <w:r>
        <w:rPr>
          <w:i/>
          <w:spacing w:val="-2"/>
          <w:sz w:val="21"/>
        </w:rPr>
        <w:t> </w:t>
      </w:r>
      <w:r>
        <w:rPr>
          <w:i/>
          <w:sz w:val="21"/>
        </w:rPr>
        <w:t>HEDIS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1"/>
        <w:ind w:left="1440" w:right="0" w:firstLine="0"/>
        <w:jc w:val="left"/>
        <w:rPr>
          <w:b/>
          <w:i/>
          <w:sz w:val="18"/>
        </w:rPr>
      </w:pPr>
      <w:r>
        <w:rPr>
          <w:b/>
          <w:i/>
          <w:sz w:val="18"/>
        </w:rPr>
        <w:t>Rules for</w:t>
      </w:r>
      <w:r>
        <w:rPr>
          <w:b/>
          <w:i/>
          <w:spacing w:val="-3"/>
          <w:sz w:val="18"/>
        </w:rPr>
        <w:t> </w:t>
      </w:r>
      <w:r>
        <w:rPr>
          <w:b/>
          <w:i/>
          <w:sz w:val="18"/>
        </w:rPr>
        <w:t>Allowable</w:t>
      </w:r>
      <w:r>
        <w:rPr>
          <w:b/>
          <w:i/>
          <w:spacing w:val="-5"/>
          <w:sz w:val="18"/>
        </w:rPr>
        <w:t> </w:t>
      </w:r>
      <w:r>
        <w:rPr>
          <w:b/>
          <w:i/>
          <w:sz w:val="18"/>
        </w:rPr>
        <w:t>Adjustments</w:t>
      </w:r>
      <w:r>
        <w:rPr>
          <w:b/>
          <w:i/>
          <w:spacing w:val="-2"/>
          <w:sz w:val="18"/>
        </w:rPr>
        <w:t> </w:t>
      </w:r>
      <w:r>
        <w:rPr>
          <w:b/>
          <w:i/>
          <w:sz w:val="18"/>
        </w:rPr>
        <w:t>for</w:t>
      </w:r>
      <w:r>
        <w:rPr>
          <w:b/>
          <w:i/>
          <w:spacing w:val="-2"/>
          <w:sz w:val="18"/>
        </w:rPr>
        <w:t> </w:t>
      </w:r>
      <w:r>
        <w:rPr>
          <w:b/>
          <w:i/>
          <w:sz w:val="18"/>
        </w:rPr>
        <w:t>Comprehensive</w:t>
      </w:r>
      <w:r>
        <w:rPr>
          <w:b/>
          <w:i/>
          <w:spacing w:val="-5"/>
          <w:sz w:val="18"/>
        </w:rPr>
        <w:t> </w:t>
      </w:r>
      <w:r>
        <w:rPr>
          <w:b/>
          <w:i/>
          <w:sz w:val="18"/>
        </w:rPr>
        <w:t>Diabetes</w:t>
      </w:r>
      <w:r>
        <w:rPr>
          <w:b/>
          <w:i/>
          <w:spacing w:val="-5"/>
          <w:sz w:val="18"/>
        </w:rPr>
        <w:t> </w:t>
      </w:r>
      <w:r>
        <w:rPr>
          <w:b/>
          <w:i/>
          <w:sz w:val="18"/>
        </w:rPr>
        <w:t>Care</w:t>
      </w:r>
    </w:p>
    <w:p>
      <w:pPr>
        <w:pStyle w:val="BodyText"/>
        <w:spacing w:before="4"/>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5"/>
        <w:gridCol w:w="1781"/>
        <w:gridCol w:w="5502"/>
      </w:tblGrid>
      <w:tr>
        <w:trPr>
          <w:trHeight w:val="328" w:hRule="atLeast"/>
        </w:trPr>
        <w:tc>
          <w:tcPr>
            <w:tcW w:w="9708" w:type="dxa"/>
            <w:gridSpan w:val="3"/>
            <w:tcBorders>
              <w:bottom w:val="single" w:sz="8" w:space="0" w:color="000000"/>
            </w:tcBorders>
            <w:shd w:val="clear" w:color="auto" w:fill="D9D9D9"/>
          </w:tcPr>
          <w:p>
            <w:pPr>
              <w:pStyle w:val="TableParagraph"/>
              <w:spacing w:before="41"/>
              <w:ind w:left="3599" w:right="3586"/>
              <w:jc w:val="center"/>
              <w:rPr>
                <w:rFonts w:ascii="Arial Narrow"/>
                <w:b/>
                <w:sz w:val="21"/>
              </w:rPr>
            </w:pPr>
            <w:r>
              <w:rPr>
                <w:rFonts w:ascii="Arial Narrow"/>
                <w:b/>
                <w:sz w:val="21"/>
              </w:rPr>
              <w:t>NONCLINICAL COMPONENTS</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774" w:hRule="atLeast"/>
        </w:trPr>
        <w:tc>
          <w:tcPr>
            <w:tcW w:w="2425" w:type="dxa"/>
            <w:tcBorders>
              <w:top w:val="nil"/>
            </w:tcBorders>
          </w:tcPr>
          <w:p>
            <w:pPr>
              <w:pStyle w:val="TableParagraph"/>
              <w:spacing w:before="6"/>
              <w:rPr>
                <w:b/>
                <w:i/>
                <w:sz w:val="22"/>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1781" w:type="dxa"/>
            <w:tcBorders>
              <w:top w:val="nil"/>
            </w:tcBorders>
          </w:tcPr>
          <w:p>
            <w:pPr>
              <w:pStyle w:val="TableParagraph"/>
              <w:spacing w:before="6"/>
              <w:rPr>
                <w:b/>
                <w:i/>
                <w:sz w:val="22"/>
              </w:rPr>
            </w:pPr>
          </w:p>
          <w:p>
            <w:pPr>
              <w:pStyle w:val="TableParagraph"/>
              <w:ind w:left="111"/>
              <w:rPr>
                <w:rFonts w:ascii="Arial Narrow"/>
                <w:sz w:val="21"/>
              </w:rPr>
            </w:pPr>
            <w:r>
              <w:rPr>
                <w:rFonts w:ascii="Arial Narrow"/>
                <w:sz w:val="21"/>
              </w:rPr>
              <w:t>Yes</w:t>
            </w:r>
          </w:p>
        </w:tc>
        <w:tc>
          <w:tcPr>
            <w:tcW w:w="5502" w:type="dxa"/>
            <w:tcBorders>
              <w:top w:val="nil"/>
            </w:tcBorders>
          </w:tcPr>
          <w:p>
            <w:pPr>
              <w:pStyle w:val="TableParagraph"/>
              <w:spacing w:line="218" w:lineRule="auto" w:before="61"/>
              <w:ind w:left="112" w:right="355"/>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1325" w:hRule="atLeast"/>
        </w:trPr>
        <w:tc>
          <w:tcPr>
            <w:tcW w:w="2425" w:type="dxa"/>
          </w:tcPr>
          <w:p>
            <w:pPr>
              <w:pStyle w:val="TableParagraph"/>
              <w:rPr>
                <w:b/>
                <w:i/>
                <w:sz w:val="24"/>
              </w:rPr>
            </w:pPr>
          </w:p>
          <w:p>
            <w:pPr>
              <w:pStyle w:val="TableParagraph"/>
              <w:spacing w:before="4"/>
              <w:rPr>
                <w:b/>
                <w:i/>
                <w:sz w:val="22"/>
              </w:rPr>
            </w:pPr>
          </w:p>
          <w:p>
            <w:pPr>
              <w:pStyle w:val="TableParagraph"/>
              <w:spacing w:before="1"/>
              <w:ind w:left="116"/>
              <w:rPr>
                <w:rFonts w:ascii="Arial Narrow"/>
                <w:sz w:val="21"/>
              </w:rPr>
            </w:pPr>
            <w:r>
              <w:rPr>
                <w:rFonts w:ascii="Arial Narrow"/>
                <w:sz w:val="21"/>
              </w:rPr>
              <w:t>Ages</w:t>
            </w:r>
          </w:p>
        </w:tc>
        <w:tc>
          <w:tcPr>
            <w:tcW w:w="1781" w:type="dxa"/>
          </w:tcPr>
          <w:p>
            <w:pPr>
              <w:pStyle w:val="TableParagraph"/>
              <w:rPr>
                <w:b/>
                <w:i/>
                <w:sz w:val="24"/>
              </w:rPr>
            </w:pPr>
          </w:p>
          <w:p>
            <w:pPr>
              <w:pStyle w:val="TableParagraph"/>
              <w:spacing w:before="4"/>
              <w:rPr>
                <w:b/>
                <w:i/>
                <w:sz w:val="22"/>
              </w:rPr>
            </w:pPr>
          </w:p>
          <w:p>
            <w:pPr>
              <w:pStyle w:val="TableParagraph"/>
              <w:spacing w:before="1"/>
              <w:ind w:left="111"/>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5502" w:type="dxa"/>
          </w:tcPr>
          <w:p>
            <w:pPr>
              <w:pStyle w:val="TableParagraph"/>
              <w:spacing w:line="216" w:lineRule="auto" w:before="61"/>
              <w:ind w:left="112" w:right="366"/>
              <w:rPr>
                <w:rFonts w:ascii="Arial Narrow" w:hAnsi="Arial Narrow"/>
                <w:sz w:val="21"/>
              </w:rPr>
            </w:pPr>
            <w:r>
              <w:rPr>
                <w:rFonts w:ascii="Arial Narrow" w:hAnsi="Arial Narrow"/>
                <w:sz w:val="21"/>
              </w:rPr>
              <w:t>Age determination dates may be changed (e.g., select, “age as of</w:t>
            </w:r>
            <w:r>
              <w:rPr>
                <w:rFonts w:ascii="Arial Narrow" w:hAnsi="Arial Narrow"/>
                <w:spacing w:val="-45"/>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line="216" w:lineRule="auto" w:before="59"/>
              <w:ind w:left="112" w:right="434"/>
              <w:rPr>
                <w:rFonts w:ascii="Arial Narrow" w:hAnsi="Arial Narrow"/>
                <w:sz w:val="21"/>
              </w:rPr>
            </w:pPr>
            <w:r>
              <w:rPr>
                <w:rFonts w:ascii="Arial Narrow" w:hAnsi="Arial Narrow"/>
                <w:sz w:val="21"/>
              </w:rPr>
              <w:t>Changing denominator age range is allowed within specified age</w:t>
            </w:r>
            <w:r>
              <w:rPr>
                <w:rFonts w:ascii="Arial Narrow" w:hAnsi="Arial Narrow"/>
                <w:spacing w:val="-45"/>
                <w:sz w:val="21"/>
              </w:rPr>
              <w:t> </w:t>
            </w:r>
            <w:r>
              <w:rPr>
                <w:rFonts w:ascii="Arial Narrow" w:hAnsi="Arial Narrow"/>
                <w:sz w:val="21"/>
              </w:rPr>
              <w:t>range</w:t>
            </w:r>
            <w:r>
              <w:rPr>
                <w:rFonts w:ascii="Arial Narrow" w:hAnsi="Arial Narrow"/>
                <w:spacing w:val="-6"/>
                <w:sz w:val="21"/>
              </w:rPr>
              <w:t> </w:t>
            </w:r>
            <w:r>
              <w:rPr>
                <w:rFonts w:ascii="Arial Narrow" w:hAnsi="Arial Narrow"/>
                <w:sz w:val="21"/>
              </w:rPr>
              <w:t>(ages</w:t>
            </w:r>
            <w:r>
              <w:rPr>
                <w:rFonts w:ascii="Arial Narrow" w:hAnsi="Arial Narrow"/>
                <w:spacing w:val="1"/>
                <w:sz w:val="21"/>
              </w:rPr>
              <w:t> </w:t>
            </w:r>
            <w:r>
              <w:rPr>
                <w:rFonts w:ascii="Arial Narrow" w:hAnsi="Arial Narrow"/>
                <w:sz w:val="21"/>
              </w:rPr>
              <w:t>18–75</w:t>
            </w:r>
            <w:r>
              <w:rPr>
                <w:rFonts w:ascii="Arial Narrow" w:hAnsi="Arial Narrow"/>
                <w:spacing w:val="-1"/>
                <w:sz w:val="21"/>
              </w:rPr>
              <w:t> </w:t>
            </w:r>
            <w:r>
              <w:rPr>
                <w:rFonts w:ascii="Arial Narrow" w:hAnsi="Arial Narrow"/>
                <w:sz w:val="21"/>
              </w:rPr>
              <w:t>years).</w:t>
            </w:r>
          </w:p>
          <w:p>
            <w:pPr>
              <w:pStyle w:val="TableParagraph"/>
              <w:spacing w:before="38"/>
              <w:ind w:left="112"/>
              <w:rPr>
                <w:rFonts w:ascii="Arial Narrow"/>
                <w:sz w:val="21"/>
              </w:rPr>
            </w:pPr>
            <w:r>
              <w:rPr>
                <w:rFonts w:ascii="Arial Narrow"/>
                <w:sz w:val="21"/>
              </w:rPr>
              <w:t>The</w:t>
            </w:r>
            <w:r>
              <w:rPr>
                <w:rFonts w:ascii="Arial Narrow"/>
                <w:spacing w:val="-3"/>
                <w:sz w:val="21"/>
              </w:rPr>
              <w:t> </w:t>
            </w:r>
            <w:r>
              <w:rPr>
                <w:rFonts w:ascii="Arial Narrow"/>
                <w:sz w:val="21"/>
              </w:rPr>
              <w:t>denominator age</w:t>
            </w:r>
            <w:r>
              <w:rPr>
                <w:rFonts w:ascii="Arial Narrow"/>
                <w:spacing w:val="-3"/>
                <w:sz w:val="21"/>
              </w:rPr>
              <w:t> </w:t>
            </w:r>
            <w:r>
              <w:rPr>
                <w:rFonts w:ascii="Arial Narrow"/>
                <w:sz w:val="21"/>
              </w:rPr>
              <w:t>may</w:t>
            </w:r>
            <w:r>
              <w:rPr>
                <w:rFonts w:ascii="Arial Narrow"/>
                <w:spacing w:val="-1"/>
                <w:sz w:val="21"/>
              </w:rPr>
              <w:t> </w:t>
            </w:r>
            <w:r>
              <w:rPr>
                <w:rFonts w:ascii="Arial Narrow"/>
                <w:sz w:val="21"/>
              </w:rPr>
              <w:t>not</w:t>
            </w:r>
            <w:r>
              <w:rPr>
                <w:rFonts w:ascii="Arial Narrow"/>
                <w:spacing w:val="-3"/>
                <w:sz w:val="21"/>
              </w:rPr>
              <w:t> </w:t>
            </w:r>
            <w:r>
              <w:rPr>
                <w:rFonts w:ascii="Arial Narrow"/>
                <w:sz w:val="21"/>
              </w:rPr>
              <w:t>be</w:t>
            </w:r>
            <w:r>
              <w:rPr>
                <w:rFonts w:ascii="Arial Narrow"/>
                <w:spacing w:val="-2"/>
                <w:sz w:val="21"/>
              </w:rPr>
              <w:t> </w:t>
            </w:r>
            <w:r>
              <w:rPr>
                <w:rFonts w:ascii="Arial Narrow"/>
                <w:sz w:val="21"/>
              </w:rPr>
              <w:t>expanded.</w:t>
            </w:r>
          </w:p>
        </w:tc>
      </w:tr>
      <w:tr>
        <w:trPr>
          <w:trHeight w:val="553" w:hRule="atLeast"/>
        </w:trPr>
        <w:tc>
          <w:tcPr>
            <w:tcW w:w="2425" w:type="dxa"/>
          </w:tcPr>
          <w:p>
            <w:pPr>
              <w:pStyle w:val="TableParagraph"/>
              <w:spacing w:line="218" w:lineRule="auto" w:before="55"/>
              <w:ind w:left="116" w:right="153"/>
              <w:rPr>
                <w:rFonts w:ascii="Arial Narrow"/>
                <w:sz w:val="21"/>
              </w:rPr>
            </w:pPr>
            <w:r>
              <w:rPr>
                <w:rFonts w:ascii="Arial Narrow"/>
                <w:sz w:val="21"/>
              </w:rPr>
              <w:t>Continuous enrollment,</w:t>
            </w:r>
            <w:r>
              <w:rPr>
                <w:rFonts w:ascii="Arial Narrow"/>
                <w:spacing w:val="1"/>
                <w:sz w:val="21"/>
              </w:rPr>
              <w:t> </w:t>
            </w:r>
            <w:r>
              <w:rPr>
                <w:rFonts w:ascii="Arial Narrow"/>
                <w:sz w:val="21"/>
              </w:rPr>
              <w:t>Allowable</w:t>
            </w:r>
            <w:r>
              <w:rPr>
                <w:rFonts w:ascii="Arial Narrow"/>
                <w:spacing w:val="-3"/>
                <w:sz w:val="21"/>
              </w:rPr>
              <w:t> </w:t>
            </w:r>
            <w:r>
              <w:rPr>
                <w:rFonts w:ascii="Arial Narrow"/>
                <w:sz w:val="21"/>
              </w:rPr>
              <w:t>gap,</w:t>
            </w:r>
            <w:r>
              <w:rPr>
                <w:rFonts w:ascii="Arial Narrow"/>
                <w:spacing w:val="-3"/>
                <w:sz w:val="21"/>
              </w:rPr>
              <w:t> </w:t>
            </w:r>
            <w:r>
              <w:rPr>
                <w:rFonts w:ascii="Arial Narrow"/>
                <w:sz w:val="21"/>
              </w:rPr>
              <w:t>Anchor</w:t>
            </w:r>
            <w:r>
              <w:rPr>
                <w:rFonts w:ascii="Arial Narrow"/>
                <w:spacing w:val="1"/>
                <w:sz w:val="21"/>
              </w:rPr>
              <w:t> </w:t>
            </w:r>
            <w:r>
              <w:rPr>
                <w:rFonts w:ascii="Arial Narrow"/>
                <w:sz w:val="21"/>
              </w:rPr>
              <w:t>Date</w:t>
            </w:r>
          </w:p>
        </w:tc>
        <w:tc>
          <w:tcPr>
            <w:tcW w:w="1781" w:type="dxa"/>
          </w:tcPr>
          <w:p>
            <w:pPr>
              <w:pStyle w:val="TableParagraph"/>
              <w:spacing w:before="145"/>
              <w:ind w:left="111"/>
              <w:rPr>
                <w:rFonts w:ascii="Arial Narrow"/>
                <w:sz w:val="21"/>
              </w:rPr>
            </w:pPr>
            <w:r>
              <w:rPr>
                <w:rFonts w:ascii="Arial Narrow"/>
                <w:sz w:val="21"/>
              </w:rPr>
              <w:t>Yes</w:t>
            </w:r>
          </w:p>
        </w:tc>
        <w:tc>
          <w:tcPr>
            <w:tcW w:w="5502" w:type="dxa"/>
          </w:tcPr>
          <w:p>
            <w:pPr>
              <w:pStyle w:val="TableParagraph"/>
              <w:spacing w:line="218" w:lineRule="auto" w:before="55"/>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53" w:hRule="atLeast"/>
        </w:trPr>
        <w:tc>
          <w:tcPr>
            <w:tcW w:w="2425" w:type="dxa"/>
          </w:tcPr>
          <w:p>
            <w:pPr>
              <w:pStyle w:val="TableParagraph"/>
              <w:spacing w:before="150"/>
              <w:ind w:left="116"/>
              <w:rPr>
                <w:rFonts w:ascii="Arial Narrow"/>
                <w:sz w:val="21"/>
              </w:rPr>
            </w:pPr>
            <w:r>
              <w:rPr>
                <w:rFonts w:ascii="Arial Narrow"/>
                <w:sz w:val="21"/>
              </w:rPr>
              <w:t>Benefits</w:t>
            </w:r>
          </w:p>
        </w:tc>
        <w:tc>
          <w:tcPr>
            <w:tcW w:w="1781" w:type="dxa"/>
          </w:tcPr>
          <w:p>
            <w:pPr>
              <w:pStyle w:val="TableParagraph"/>
              <w:spacing w:before="150"/>
              <w:ind w:left="111"/>
              <w:rPr>
                <w:rFonts w:ascii="Arial Narrow"/>
                <w:sz w:val="21"/>
              </w:rPr>
            </w:pPr>
            <w:r>
              <w:rPr>
                <w:rFonts w:ascii="Arial Narrow"/>
                <w:sz w:val="21"/>
              </w:rPr>
              <w:t>Yes</w:t>
            </w:r>
          </w:p>
        </w:tc>
        <w:tc>
          <w:tcPr>
            <w:tcW w:w="5502" w:type="dxa"/>
          </w:tcPr>
          <w:p>
            <w:pPr>
              <w:pStyle w:val="TableParagraph"/>
              <w:spacing w:line="216" w:lineRule="auto" w:before="62"/>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allowed.</w:t>
            </w:r>
          </w:p>
        </w:tc>
      </w:tr>
      <w:tr>
        <w:trPr>
          <w:trHeight w:val="768" w:hRule="atLeast"/>
        </w:trPr>
        <w:tc>
          <w:tcPr>
            <w:tcW w:w="2425" w:type="dxa"/>
          </w:tcPr>
          <w:p>
            <w:pPr>
              <w:pStyle w:val="TableParagraph"/>
              <w:spacing w:before="4"/>
              <w:rPr>
                <w:b/>
                <w:i/>
                <w:sz w:val="22"/>
              </w:rPr>
            </w:pPr>
          </w:p>
          <w:p>
            <w:pPr>
              <w:pStyle w:val="TableParagraph"/>
              <w:ind w:left="116"/>
              <w:rPr>
                <w:rFonts w:ascii="Arial Narrow"/>
                <w:sz w:val="21"/>
              </w:rPr>
            </w:pPr>
            <w:r>
              <w:rPr>
                <w:rFonts w:ascii="Arial Narrow"/>
                <w:sz w:val="21"/>
              </w:rPr>
              <w:t>Other</w:t>
            </w:r>
          </w:p>
        </w:tc>
        <w:tc>
          <w:tcPr>
            <w:tcW w:w="1781" w:type="dxa"/>
          </w:tcPr>
          <w:p>
            <w:pPr>
              <w:pStyle w:val="TableParagraph"/>
              <w:spacing w:before="4"/>
              <w:rPr>
                <w:b/>
                <w:i/>
                <w:sz w:val="22"/>
              </w:rPr>
            </w:pPr>
          </w:p>
          <w:p>
            <w:pPr>
              <w:pStyle w:val="TableParagraph"/>
              <w:ind w:left="111"/>
              <w:rPr>
                <w:rFonts w:ascii="Arial Narrow"/>
                <w:sz w:val="21"/>
              </w:rPr>
            </w:pPr>
            <w:r>
              <w:rPr>
                <w:rFonts w:ascii="Arial Narrow"/>
                <w:sz w:val="21"/>
              </w:rPr>
              <w:t>Yes</w:t>
            </w:r>
          </w:p>
        </w:tc>
        <w:tc>
          <w:tcPr>
            <w:tcW w:w="5502" w:type="dxa"/>
          </w:tcPr>
          <w:p>
            <w:pPr>
              <w:pStyle w:val="TableParagraph"/>
              <w:spacing w:line="216" w:lineRule="auto" w:before="61"/>
              <w:ind w:left="112" w:right="166"/>
              <w:rPr>
                <w:rFonts w:ascii="Arial Narrow"/>
                <w:sz w:val="21"/>
              </w:rPr>
            </w:pPr>
            <w:r>
              <w:rPr>
                <w:rFonts w:ascii="Arial Narrow"/>
                <w:sz w:val="21"/>
              </w:rPr>
              <w:t>Organizations may use additional eligible population criteria to focus</w:t>
            </w:r>
            <w:r>
              <w:rPr>
                <w:rFonts w:ascii="Arial Narrow"/>
                <w:spacing w:val="-46"/>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336" w:hRule="atLeast"/>
        </w:trPr>
        <w:tc>
          <w:tcPr>
            <w:tcW w:w="9708" w:type="dxa"/>
            <w:gridSpan w:val="3"/>
            <w:tcBorders>
              <w:bottom w:val="single" w:sz="8" w:space="0" w:color="000000"/>
            </w:tcBorders>
            <w:shd w:val="clear" w:color="auto" w:fill="D9D9D9"/>
          </w:tcPr>
          <w:p>
            <w:pPr>
              <w:pStyle w:val="TableParagraph"/>
              <w:spacing w:before="41"/>
              <w:ind w:left="3599" w:right="3585"/>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66" w:hRule="atLeast"/>
        </w:trPr>
        <w:tc>
          <w:tcPr>
            <w:tcW w:w="2425" w:type="dxa"/>
            <w:tcBorders>
              <w:top w:val="nil"/>
              <w:left w:val="nil"/>
              <w:bottom w:val="nil"/>
              <w:right w:val="nil"/>
            </w:tcBorders>
            <w:shd w:val="clear" w:color="auto" w:fill="000000"/>
          </w:tcPr>
          <w:p>
            <w:pPr>
              <w:pStyle w:val="TableParagraph"/>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57"/>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761" w:hRule="atLeast"/>
        </w:trPr>
        <w:tc>
          <w:tcPr>
            <w:tcW w:w="2425" w:type="dxa"/>
            <w:tcBorders>
              <w:top w:val="nil"/>
              <w:bottom w:val="single" w:sz="8" w:space="0" w:color="000000"/>
            </w:tcBorders>
          </w:tcPr>
          <w:p>
            <w:pPr>
              <w:pStyle w:val="TableParagraph"/>
              <w:spacing w:before="6"/>
              <w:rPr>
                <w:b/>
                <w:i/>
                <w:sz w:val="22"/>
              </w:rPr>
            </w:pPr>
          </w:p>
          <w:p>
            <w:pPr>
              <w:pStyle w:val="TableParagraph"/>
              <w:ind w:left="116"/>
              <w:rPr>
                <w:rFonts w:ascii="Arial Narrow"/>
                <w:sz w:val="21"/>
              </w:rPr>
            </w:pPr>
            <w:r>
              <w:rPr>
                <w:rFonts w:ascii="Arial Narrow"/>
                <w:sz w:val="21"/>
              </w:rPr>
              <w:t>Event/Diagnosis</w:t>
            </w:r>
          </w:p>
        </w:tc>
        <w:tc>
          <w:tcPr>
            <w:tcW w:w="1781" w:type="dxa"/>
            <w:tcBorders>
              <w:top w:val="nil"/>
              <w:bottom w:val="single" w:sz="8" w:space="0" w:color="000000"/>
            </w:tcBorders>
          </w:tcPr>
          <w:p>
            <w:pPr>
              <w:pStyle w:val="TableParagraph"/>
              <w:spacing w:before="6"/>
              <w:rPr>
                <w:b/>
                <w:i/>
                <w:sz w:val="22"/>
              </w:rPr>
            </w:pPr>
          </w:p>
          <w:p>
            <w:pPr>
              <w:pStyle w:val="TableParagraph"/>
              <w:ind w:left="111"/>
              <w:rPr>
                <w:rFonts w:ascii="Arial Narrow"/>
                <w:sz w:val="21"/>
              </w:rPr>
            </w:pPr>
            <w:r>
              <w:rPr>
                <w:rFonts w:ascii="Arial Narrow"/>
                <w:sz w:val="21"/>
              </w:rPr>
              <w:t>No</w:t>
            </w:r>
          </w:p>
        </w:tc>
        <w:tc>
          <w:tcPr>
            <w:tcW w:w="5502" w:type="dxa"/>
            <w:tcBorders>
              <w:top w:val="nil"/>
              <w:bottom w:val="single" w:sz="8" w:space="0" w:color="000000"/>
            </w:tcBorders>
          </w:tcPr>
          <w:p>
            <w:pPr>
              <w:pStyle w:val="TableParagraph"/>
              <w:spacing w:line="216" w:lineRule="auto" w:before="58"/>
              <w:ind w:left="112" w:right="606"/>
              <w:rPr>
                <w:rFonts w:ascii="Arial Narrow"/>
                <w:sz w:val="21"/>
              </w:rPr>
            </w:pPr>
            <w:r>
              <w:rPr>
                <w:rFonts w:ascii="Arial Narrow"/>
                <w:sz w:val="21"/>
              </w:rPr>
              <w:t>Only events or diagnoses that contain (or map to) codes in the</w:t>
            </w:r>
            <w:r>
              <w:rPr>
                <w:rFonts w:ascii="Arial Narrow"/>
                <w:spacing w:val="-45"/>
                <w:sz w:val="21"/>
              </w:rPr>
              <w:t> </w:t>
            </w:r>
            <w:r>
              <w:rPr>
                <w:rFonts w:ascii="Arial Narrow"/>
                <w:sz w:val="21"/>
              </w:rPr>
              <w:t>medication lists and value sets may be used to identify visits.</w:t>
            </w:r>
            <w:r>
              <w:rPr>
                <w:rFonts w:ascii="Arial Narrow"/>
                <w:spacing w:val="1"/>
                <w:sz w:val="21"/>
              </w:rPr>
              <w:t> </w:t>
            </w:r>
            <w:r>
              <w:rPr>
                <w:rFonts w:ascii="Arial Narrow"/>
                <w:sz w:val="21"/>
              </w:rPr>
              <w:t>Medication</w:t>
            </w:r>
            <w:r>
              <w:rPr>
                <w:rFonts w:ascii="Arial Narrow"/>
                <w:spacing w:val="-2"/>
                <w:sz w:val="21"/>
              </w:rPr>
              <w:t> </w:t>
            </w:r>
            <w:r>
              <w:rPr>
                <w:rFonts w:ascii="Arial Narrow"/>
                <w:sz w:val="21"/>
              </w:rPr>
              <w:t>lists,</w:t>
            </w:r>
            <w:r>
              <w:rPr>
                <w:rFonts w:ascii="Arial Narrow"/>
                <w:spacing w:val="-2"/>
                <w:sz w:val="21"/>
              </w:rPr>
              <w:t> </w:t>
            </w:r>
            <w:r>
              <w:rPr>
                <w:rFonts w:ascii="Arial Narrow"/>
                <w:sz w:val="21"/>
              </w:rPr>
              <w:t>value</w:t>
            </w:r>
            <w:r>
              <w:rPr>
                <w:rFonts w:ascii="Arial Narrow"/>
                <w:spacing w:val="-2"/>
                <w:sz w:val="21"/>
              </w:rPr>
              <w:t> </w:t>
            </w:r>
            <w:r>
              <w:rPr>
                <w:rFonts w:ascii="Arial Narrow"/>
                <w:sz w:val="21"/>
              </w:rPr>
              <w:t>sets and</w:t>
            </w:r>
            <w:r>
              <w:rPr>
                <w:rFonts w:ascii="Arial Narrow"/>
                <w:spacing w:val="-6"/>
                <w:sz w:val="21"/>
              </w:rPr>
              <w:t> </w:t>
            </w:r>
            <w:r>
              <w:rPr>
                <w:rFonts w:ascii="Arial Narrow"/>
                <w:sz w:val="21"/>
              </w:rPr>
              <w:t>logic may not</w:t>
            </w:r>
            <w:r>
              <w:rPr>
                <w:rFonts w:ascii="Arial Narrow"/>
                <w:spacing w:val="-2"/>
                <w:sz w:val="21"/>
              </w:rPr>
              <w:t> </w:t>
            </w:r>
            <w:r>
              <w:rPr>
                <w:rFonts w:ascii="Arial Narrow"/>
                <w:sz w:val="21"/>
              </w:rPr>
              <w:t>be</w:t>
            </w:r>
            <w:r>
              <w:rPr>
                <w:rFonts w:ascii="Arial Narrow"/>
                <w:spacing w:val="-2"/>
                <w:sz w:val="21"/>
              </w:rPr>
              <w:t> </w:t>
            </w:r>
            <w:r>
              <w:rPr>
                <w:rFonts w:ascii="Arial Narrow"/>
                <w:sz w:val="21"/>
              </w:rPr>
              <w:t>changed</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207"/>
              <w:rPr>
                <w:rFonts w:ascii="Arial Narrow"/>
                <w:b/>
                <w:sz w:val="21"/>
              </w:rPr>
            </w:pPr>
            <w:r>
              <w:rPr>
                <w:rFonts w:ascii="Arial Narrow"/>
                <w:b/>
                <w:color w:val="FFFFFF"/>
                <w:sz w:val="21"/>
              </w:rPr>
              <w:t>Denominator</w:t>
            </w:r>
            <w:r>
              <w:rPr>
                <w:rFonts w:ascii="Arial Narrow"/>
                <w:b/>
                <w:color w:val="FFFFFF"/>
                <w:spacing w:val="-3"/>
                <w:sz w:val="21"/>
              </w:rPr>
              <w:t> </w:t>
            </w:r>
            <w:r>
              <w:rPr>
                <w:rFonts w:ascii="Arial Narrow"/>
                <w:b/>
                <w:color w:val="FFFFFF"/>
                <w:sz w:val="21"/>
              </w:rPr>
              <w:t>Exclusions</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775" w:hRule="atLeast"/>
        </w:trPr>
        <w:tc>
          <w:tcPr>
            <w:tcW w:w="2425" w:type="dxa"/>
            <w:tcBorders>
              <w:top w:val="nil"/>
            </w:tcBorders>
          </w:tcPr>
          <w:p>
            <w:pPr>
              <w:pStyle w:val="TableParagraph"/>
              <w:spacing w:before="6"/>
              <w:rPr>
                <w:b/>
                <w:i/>
                <w:sz w:val="22"/>
              </w:rPr>
            </w:pPr>
          </w:p>
          <w:p>
            <w:pPr>
              <w:pStyle w:val="TableParagraph"/>
              <w:ind w:left="116"/>
              <w:rPr>
                <w:rFonts w:ascii="Arial Narrow"/>
                <w:sz w:val="21"/>
              </w:rPr>
            </w:pPr>
            <w:r>
              <w:rPr>
                <w:rFonts w:ascii="Arial Narrow"/>
                <w:sz w:val="21"/>
              </w:rPr>
              <w:t>Optional</w:t>
            </w:r>
            <w:r>
              <w:rPr>
                <w:rFonts w:ascii="Arial Narrow"/>
                <w:spacing w:val="-2"/>
                <w:sz w:val="21"/>
              </w:rPr>
              <w:t> </w:t>
            </w:r>
            <w:r>
              <w:rPr>
                <w:rFonts w:ascii="Arial Narrow"/>
                <w:sz w:val="21"/>
              </w:rPr>
              <w:t>Exclusions</w:t>
            </w:r>
          </w:p>
        </w:tc>
        <w:tc>
          <w:tcPr>
            <w:tcW w:w="1781" w:type="dxa"/>
            <w:tcBorders>
              <w:top w:val="nil"/>
            </w:tcBorders>
          </w:tcPr>
          <w:p>
            <w:pPr>
              <w:pStyle w:val="TableParagraph"/>
              <w:spacing w:before="6"/>
              <w:rPr>
                <w:b/>
                <w:i/>
                <w:sz w:val="22"/>
              </w:rPr>
            </w:pPr>
          </w:p>
          <w:p>
            <w:pPr>
              <w:pStyle w:val="TableParagraph"/>
              <w:ind w:left="111"/>
              <w:rPr>
                <w:rFonts w:ascii="Arial Narrow"/>
                <w:sz w:val="21"/>
              </w:rPr>
            </w:pPr>
            <w:r>
              <w:rPr>
                <w:rFonts w:ascii="Arial Narrow"/>
                <w:sz w:val="21"/>
              </w:rPr>
              <w:t>No,</w:t>
            </w:r>
            <w:r>
              <w:rPr>
                <w:rFonts w:ascii="Arial Narrow"/>
                <w:spacing w:val="-1"/>
                <w:sz w:val="21"/>
              </w:rPr>
              <w:t> </w:t>
            </w:r>
            <w:r>
              <w:rPr>
                <w:rFonts w:ascii="Arial Narrow"/>
                <w:sz w:val="21"/>
              </w:rPr>
              <w:t>if</w:t>
            </w:r>
            <w:r>
              <w:rPr>
                <w:rFonts w:ascii="Arial Narrow"/>
                <w:spacing w:val="-1"/>
                <w:sz w:val="21"/>
              </w:rPr>
              <w:t> </w:t>
            </w:r>
            <w:r>
              <w:rPr>
                <w:rFonts w:ascii="Arial Narrow"/>
                <w:sz w:val="21"/>
              </w:rPr>
              <w:t>applied</w:t>
            </w:r>
          </w:p>
        </w:tc>
        <w:tc>
          <w:tcPr>
            <w:tcW w:w="5502" w:type="dxa"/>
            <w:tcBorders>
              <w:top w:val="nil"/>
            </w:tcBorders>
          </w:tcPr>
          <w:p>
            <w:pPr>
              <w:pStyle w:val="TableParagraph"/>
              <w:spacing w:line="216" w:lineRule="auto" w:before="63"/>
              <w:ind w:left="112" w:right="98"/>
              <w:rPr>
                <w:rFonts w:ascii="Arial Narrow"/>
                <w:sz w:val="21"/>
              </w:rPr>
            </w:pPr>
            <w:r>
              <w:rPr>
                <w:rFonts w:ascii="Arial Narrow"/>
                <w:sz w:val="21"/>
              </w:rPr>
              <w:t>Optional exclusions are not required, but if they are used, only</w:t>
            </w:r>
            <w:r>
              <w:rPr>
                <w:rFonts w:ascii="Arial Narrow"/>
                <w:spacing w:val="1"/>
                <w:sz w:val="21"/>
              </w:rPr>
              <w:t> </w:t>
            </w:r>
            <w:r>
              <w:rPr>
                <w:rFonts w:ascii="Arial Narrow"/>
                <w:sz w:val="21"/>
              </w:rPr>
              <w:t>specified exclusions may be applied; value sets and logic may not be</w:t>
            </w:r>
            <w:r>
              <w:rPr>
                <w:rFonts w:ascii="Arial Narrow"/>
                <w:spacing w:val="-45"/>
                <w:sz w:val="21"/>
              </w:rPr>
              <w:t> </w:t>
            </w:r>
            <w:r>
              <w:rPr>
                <w:rFonts w:ascii="Arial Narrow"/>
                <w:sz w:val="21"/>
              </w:rPr>
              <w:t>changed.</w:t>
            </w:r>
          </w:p>
        </w:tc>
      </w:tr>
      <w:tr>
        <w:trPr>
          <w:trHeight w:val="613" w:hRule="atLeast"/>
        </w:trPr>
        <w:tc>
          <w:tcPr>
            <w:tcW w:w="2425" w:type="dxa"/>
          </w:tcPr>
          <w:p>
            <w:pPr>
              <w:pStyle w:val="TableParagraph"/>
              <w:spacing w:before="177"/>
              <w:ind w:left="116"/>
              <w:rPr>
                <w:rFonts w:ascii="Arial Narrow"/>
                <w:sz w:val="21"/>
              </w:rPr>
            </w:pPr>
            <w:r>
              <w:rPr>
                <w:rFonts w:ascii="Arial Narrow"/>
                <w:sz w:val="21"/>
              </w:rPr>
              <w:t>Required</w:t>
            </w:r>
            <w:r>
              <w:rPr>
                <w:rFonts w:ascii="Arial Narrow"/>
                <w:spacing w:val="-6"/>
                <w:sz w:val="21"/>
              </w:rPr>
              <w:t> </w:t>
            </w:r>
            <w:r>
              <w:rPr>
                <w:rFonts w:ascii="Arial Narrow"/>
                <w:sz w:val="21"/>
              </w:rPr>
              <w:t>Exclusions</w:t>
            </w:r>
          </w:p>
        </w:tc>
        <w:tc>
          <w:tcPr>
            <w:tcW w:w="1781" w:type="dxa"/>
          </w:tcPr>
          <w:p>
            <w:pPr>
              <w:pStyle w:val="TableParagraph"/>
              <w:spacing w:before="3"/>
              <w:rPr>
                <w:b/>
                <w:i/>
                <w:sz w:val="27"/>
              </w:rPr>
            </w:pPr>
          </w:p>
          <w:p>
            <w:pPr>
              <w:pStyle w:val="TableParagraph"/>
              <w:ind w:left="111"/>
              <w:rPr>
                <w:rFonts w:ascii="Arial Narrow"/>
                <w:sz w:val="21"/>
              </w:rPr>
            </w:pPr>
            <w:r>
              <w:rPr>
                <w:rFonts w:ascii="Arial Narrow"/>
                <w:sz w:val="21"/>
              </w:rPr>
              <w:t>Yes</w:t>
            </w:r>
          </w:p>
        </w:tc>
        <w:tc>
          <w:tcPr>
            <w:tcW w:w="5502" w:type="dxa"/>
          </w:tcPr>
          <w:p>
            <w:pPr>
              <w:pStyle w:val="TableParagraph"/>
              <w:spacing w:line="216" w:lineRule="auto" w:before="89"/>
              <w:ind w:left="112" w:right="291"/>
              <w:rPr>
                <w:rFonts w:ascii="Arial Narrow"/>
                <w:i/>
                <w:sz w:val="21"/>
              </w:rPr>
            </w:pPr>
            <w:r>
              <w:rPr>
                <w:rFonts w:ascii="Arial Narrow"/>
                <w:sz w:val="21"/>
              </w:rPr>
              <w:t>The palliative care exclusion is not required. Refer to </w:t>
            </w:r>
            <w:r>
              <w:rPr>
                <w:rFonts w:ascii="Arial Narrow"/>
                <w:i/>
                <w:sz w:val="21"/>
              </w:rPr>
              <w:t>Exclusions </w:t>
            </w:r>
            <w:r>
              <w:rPr>
                <w:rFonts w:ascii="Arial Narrow"/>
                <w:sz w:val="21"/>
              </w:rPr>
              <w:t>in</w:t>
            </w:r>
            <w:r>
              <w:rPr>
                <w:rFonts w:ascii="Arial Narrow"/>
                <w:spacing w:val="-45"/>
                <w:sz w:val="21"/>
              </w:rPr>
              <w:t> </w:t>
            </w:r>
            <w:r>
              <w:rPr>
                <w:rFonts w:ascii="Arial Narrow"/>
                <w:sz w:val="21"/>
              </w:rPr>
              <w:t>the</w:t>
            </w:r>
            <w:r>
              <w:rPr>
                <w:rFonts w:ascii="Arial Narrow"/>
                <w:spacing w:val="-2"/>
                <w:sz w:val="21"/>
              </w:rPr>
              <w:t> </w:t>
            </w:r>
            <w:r>
              <w:rPr>
                <w:rFonts w:ascii="Arial Narrow"/>
                <w:i/>
                <w:sz w:val="21"/>
              </w:rPr>
              <w:t>Guidelines</w:t>
            </w:r>
            <w:r>
              <w:rPr>
                <w:rFonts w:ascii="Arial Narrow"/>
                <w:i/>
                <w:spacing w:val="1"/>
                <w:sz w:val="21"/>
              </w:rPr>
              <w:t> </w:t>
            </w:r>
            <w:r>
              <w:rPr>
                <w:rFonts w:ascii="Arial Narrow"/>
                <w:i/>
                <w:sz w:val="21"/>
              </w:rPr>
              <w:t>for</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Rules for</w:t>
            </w:r>
            <w:r>
              <w:rPr>
                <w:rFonts w:ascii="Arial Narrow"/>
                <w:i/>
                <w:spacing w:val="-1"/>
                <w:sz w:val="21"/>
              </w:rPr>
              <w:t> </w:t>
            </w:r>
            <w:r>
              <w:rPr>
                <w:rFonts w:ascii="Arial Narrow"/>
                <w:i/>
                <w:sz w:val="21"/>
              </w:rPr>
              <w:t>Allowable</w:t>
            </w:r>
            <w:r>
              <w:rPr>
                <w:rFonts w:ascii="Arial Narrow"/>
                <w:i/>
                <w:spacing w:val="-6"/>
                <w:sz w:val="21"/>
              </w:rPr>
              <w:t> </w:t>
            </w:r>
            <w:r>
              <w:rPr>
                <w:rFonts w:ascii="Arial Narrow"/>
                <w:i/>
                <w:sz w:val="21"/>
              </w:rPr>
              <w:t>Adjustments</w:t>
            </w:r>
          </w:p>
        </w:tc>
      </w:tr>
      <w:tr>
        <w:trPr>
          <w:trHeight w:val="552" w:hRule="atLeast"/>
        </w:trPr>
        <w:tc>
          <w:tcPr>
            <w:tcW w:w="2425" w:type="dxa"/>
          </w:tcPr>
          <w:p>
            <w:pPr>
              <w:pStyle w:val="TableParagraph"/>
              <w:spacing w:line="218" w:lineRule="auto" w:before="55"/>
              <w:ind w:left="116" w:right="261"/>
              <w:rPr>
                <w:rFonts w:ascii="Arial Narrow"/>
                <w:sz w:val="21"/>
              </w:rPr>
            </w:pPr>
            <w:r>
              <w:rPr>
                <w:rFonts w:ascii="Arial Narrow"/>
                <w:sz w:val="21"/>
              </w:rPr>
              <w:t>Exclusions: I-SNP, LTI,</w:t>
            </w:r>
            <w:r>
              <w:rPr>
                <w:rFonts w:ascii="Arial Narrow"/>
                <w:spacing w:val="1"/>
                <w:sz w:val="21"/>
              </w:rPr>
              <w:t> </w:t>
            </w:r>
            <w:r>
              <w:rPr>
                <w:rFonts w:ascii="Arial Narrow"/>
                <w:sz w:val="21"/>
              </w:rPr>
              <w:t>Frailty</w:t>
            </w:r>
            <w:r>
              <w:rPr>
                <w:rFonts w:ascii="Arial Narrow"/>
                <w:spacing w:val="-3"/>
                <w:sz w:val="21"/>
              </w:rPr>
              <w:t> </w:t>
            </w:r>
            <w:r>
              <w:rPr>
                <w:rFonts w:ascii="Arial Narrow"/>
                <w:sz w:val="21"/>
              </w:rPr>
              <w:t>or</w:t>
            </w:r>
            <w:r>
              <w:rPr>
                <w:rFonts w:ascii="Arial Narrow"/>
                <w:spacing w:val="-1"/>
                <w:sz w:val="21"/>
              </w:rPr>
              <w:t> </w:t>
            </w:r>
            <w:r>
              <w:rPr>
                <w:rFonts w:ascii="Arial Narrow"/>
                <w:sz w:val="21"/>
              </w:rPr>
              <w:t>Advanced</w:t>
            </w:r>
            <w:r>
              <w:rPr>
                <w:rFonts w:ascii="Arial Narrow"/>
                <w:spacing w:val="-3"/>
                <w:sz w:val="21"/>
              </w:rPr>
              <w:t> </w:t>
            </w:r>
            <w:r>
              <w:rPr>
                <w:rFonts w:ascii="Arial Narrow"/>
                <w:sz w:val="21"/>
              </w:rPr>
              <w:t>Illness</w:t>
            </w:r>
          </w:p>
        </w:tc>
        <w:tc>
          <w:tcPr>
            <w:tcW w:w="1781" w:type="dxa"/>
          </w:tcPr>
          <w:p>
            <w:pPr>
              <w:pStyle w:val="TableParagraph"/>
              <w:spacing w:before="149"/>
              <w:ind w:left="111"/>
              <w:rPr>
                <w:rFonts w:ascii="Arial Narrow"/>
                <w:sz w:val="21"/>
              </w:rPr>
            </w:pPr>
            <w:r>
              <w:rPr>
                <w:rFonts w:ascii="Arial Narrow"/>
                <w:sz w:val="21"/>
              </w:rPr>
              <w:t>Yes</w:t>
            </w:r>
          </w:p>
        </w:tc>
        <w:tc>
          <w:tcPr>
            <w:tcW w:w="5502" w:type="dxa"/>
          </w:tcPr>
          <w:p>
            <w:pPr>
              <w:pStyle w:val="TableParagraph"/>
              <w:spacing w:line="230" w:lineRule="exact" w:before="37"/>
              <w:ind w:left="112"/>
              <w:rPr>
                <w:rFonts w:ascii="Arial Narrow"/>
                <w:sz w:val="21"/>
              </w:rPr>
            </w:pPr>
            <w:r>
              <w:rPr>
                <w:rFonts w:ascii="Arial Narrow"/>
                <w:sz w:val="21"/>
              </w:rPr>
              <w:t>These</w:t>
            </w:r>
            <w:r>
              <w:rPr>
                <w:rFonts w:ascii="Arial Narrow"/>
                <w:spacing w:val="-2"/>
                <w:sz w:val="21"/>
              </w:rPr>
              <w:t> </w:t>
            </w:r>
            <w:r>
              <w:rPr>
                <w:rFonts w:ascii="Arial Narrow"/>
                <w:sz w:val="21"/>
              </w:rPr>
              <w:t>exclusions</w:t>
            </w:r>
            <w:r>
              <w:rPr>
                <w:rFonts w:ascii="Arial Narrow"/>
                <w:spacing w:val="1"/>
                <w:sz w:val="21"/>
              </w:rPr>
              <w:t> </w:t>
            </w:r>
            <w:r>
              <w:rPr>
                <w:rFonts w:ascii="Arial Narrow"/>
                <w:sz w:val="21"/>
              </w:rPr>
              <w:t>are</w:t>
            </w:r>
            <w:r>
              <w:rPr>
                <w:rFonts w:ascii="Arial Narrow"/>
                <w:spacing w:val="-2"/>
                <w:sz w:val="21"/>
              </w:rPr>
              <w:t> </w:t>
            </w:r>
            <w:r>
              <w:rPr>
                <w:rFonts w:ascii="Arial Narrow"/>
                <w:sz w:val="21"/>
              </w:rPr>
              <w:t>not</w:t>
            </w:r>
            <w:r>
              <w:rPr>
                <w:rFonts w:ascii="Arial Narrow"/>
                <w:spacing w:val="-6"/>
                <w:sz w:val="21"/>
              </w:rPr>
              <w:t> </w:t>
            </w:r>
            <w:r>
              <w:rPr>
                <w:rFonts w:ascii="Arial Narrow"/>
                <w:sz w:val="21"/>
              </w:rPr>
              <w:t>required.</w:t>
            </w:r>
            <w:r>
              <w:rPr>
                <w:rFonts w:ascii="Arial Narrow"/>
                <w:spacing w:val="-2"/>
                <w:sz w:val="21"/>
              </w:rPr>
              <w:t> </w:t>
            </w:r>
            <w:r>
              <w:rPr>
                <w:rFonts w:ascii="Arial Narrow"/>
                <w:sz w:val="21"/>
              </w:rPr>
              <w:t>Refer</w:t>
            </w:r>
            <w:r>
              <w:rPr>
                <w:rFonts w:ascii="Arial Narrow"/>
                <w:spacing w:val="1"/>
                <w:sz w:val="21"/>
              </w:rPr>
              <w:t> </w:t>
            </w:r>
            <w:r>
              <w:rPr>
                <w:rFonts w:ascii="Arial Narrow"/>
                <w:sz w:val="21"/>
              </w:rPr>
              <w:t>to</w:t>
            </w:r>
            <w:r>
              <w:rPr>
                <w:rFonts w:ascii="Arial Narrow"/>
                <w:spacing w:val="-4"/>
                <w:sz w:val="21"/>
              </w:rPr>
              <w:t> </w:t>
            </w:r>
            <w:r>
              <w:rPr>
                <w:rFonts w:ascii="Arial Narrow"/>
                <w:i/>
                <w:sz w:val="21"/>
              </w:rPr>
              <w:t>Exclusions </w:t>
            </w:r>
            <w:r>
              <w:rPr>
                <w:rFonts w:ascii="Arial Narrow"/>
                <w:sz w:val="21"/>
              </w:rPr>
              <w:t>in</w:t>
            </w:r>
            <w:r>
              <w:rPr>
                <w:rFonts w:ascii="Arial Narrow"/>
                <w:spacing w:val="-2"/>
                <w:sz w:val="21"/>
              </w:rPr>
              <w:t> </w:t>
            </w:r>
            <w:r>
              <w:rPr>
                <w:rFonts w:ascii="Arial Narrow"/>
                <w:sz w:val="21"/>
              </w:rPr>
              <w:t>the</w:t>
            </w:r>
          </w:p>
          <w:p>
            <w:pPr>
              <w:pStyle w:val="TableParagraph"/>
              <w:spacing w:line="230" w:lineRule="exact"/>
              <w:ind w:left="112"/>
              <w:rPr>
                <w:rFonts w:ascii="Arial Narrow"/>
                <w:sz w:val="21"/>
              </w:rPr>
            </w:pPr>
            <w:r>
              <w:rPr>
                <w:rFonts w:ascii="Arial Narrow"/>
                <w:i/>
                <w:sz w:val="21"/>
              </w:rPr>
              <w:t>Guidelines for</w:t>
            </w:r>
            <w:r>
              <w:rPr>
                <w:rFonts w:ascii="Arial Narrow"/>
                <w:i/>
                <w:spacing w:val="1"/>
                <w:sz w:val="21"/>
              </w:rPr>
              <w:t> </w:t>
            </w:r>
            <w:r>
              <w:rPr>
                <w:rFonts w:ascii="Arial Narrow"/>
                <w:i/>
                <w:sz w:val="21"/>
              </w:rPr>
              <w:t>the</w:t>
            </w:r>
            <w:r>
              <w:rPr>
                <w:rFonts w:ascii="Arial Narrow"/>
                <w:i/>
                <w:spacing w:val="-2"/>
                <w:sz w:val="21"/>
              </w:rPr>
              <w:t> </w:t>
            </w:r>
            <w:r>
              <w:rPr>
                <w:rFonts w:ascii="Arial Narrow"/>
                <w:i/>
                <w:sz w:val="21"/>
              </w:rPr>
              <w:t>Rules</w:t>
            </w:r>
            <w:r>
              <w:rPr>
                <w:rFonts w:ascii="Arial Narrow"/>
                <w:i/>
                <w:spacing w:val="-3"/>
                <w:sz w:val="21"/>
              </w:rPr>
              <w:t> </w:t>
            </w:r>
            <w:r>
              <w:rPr>
                <w:rFonts w:ascii="Arial Narrow"/>
                <w:i/>
                <w:sz w:val="21"/>
              </w:rPr>
              <w:t>for</w:t>
            </w:r>
            <w:r>
              <w:rPr>
                <w:rFonts w:ascii="Arial Narrow"/>
                <w:i/>
                <w:spacing w:val="-3"/>
                <w:sz w:val="21"/>
              </w:rPr>
              <w:t> </w:t>
            </w:r>
            <w:r>
              <w:rPr>
                <w:rFonts w:ascii="Arial Narrow"/>
                <w:i/>
                <w:sz w:val="21"/>
              </w:rPr>
              <w:t>Allowable</w:t>
            </w:r>
            <w:r>
              <w:rPr>
                <w:rFonts w:ascii="Arial Narrow"/>
                <w:i/>
                <w:spacing w:val="-2"/>
                <w:sz w:val="21"/>
              </w:rPr>
              <w:t> </w:t>
            </w:r>
            <w:r>
              <w:rPr>
                <w:rFonts w:ascii="Arial Narrow"/>
                <w:i/>
                <w:sz w:val="21"/>
              </w:rPr>
              <w:t>Adjustments</w:t>
            </w:r>
            <w:r>
              <w:rPr>
                <w:rFonts w:ascii="Arial Narrow"/>
                <w:sz w:val="21"/>
              </w:rPr>
              <w:t>.</w:t>
            </w:r>
          </w:p>
        </w:tc>
      </w:tr>
    </w:tbl>
    <w:p>
      <w:pPr>
        <w:spacing w:after="0" w:line="230" w:lineRule="exact"/>
        <w:rPr>
          <w:rFonts w:ascii="Arial Narrow"/>
          <w:sz w:val="21"/>
        </w:rPr>
        <w:sectPr>
          <w:pgSz w:w="12240" w:h="15840"/>
          <w:pgMar w:header="847" w:footer="857" w:top="1100" w:bottom="1040" w:left="0" w:right="360"/>
        </w:sectPr>
      </w:pPr>
    </w:p>
    <w:p>
      <w:pPr>
        <w:pStyle w:val="BodyText"/>
        <w:rPr>
          <w:b/>
          <w:i/>
          <w:sz w:val="20"/>
        </w:rPr>
      </w:pPr>
    </w:p>
    <w:p>
      <w:pPr>
        <w:pStyle w:val="BodyText"/>
        <w:spacing w:before="3"/>
        <w:rPr>
          <w:b/>
          <w:i/>
          <w:sz w:val="11"/>
        </w:rPr>
      </w:pPr>
    </w:p>
    <w:tbl>
      <w:tblPr>
        <w:tblW w:w="0" w:type="auto"/>
        <w:jc w:val="left"/>
        <w:tblInd w:w="1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05"/>
        <w:gridCol w:w="2068"/>
        <w:gridCol w:w="3232"/>
      </w:tblGrid>
      <w:tr>
        <w:trPr>
          <w:trHeight w:val="580" w:hRule="atLeast"/>
        </w:trPr>
        <w:tc>
          <w:tcPr>
            <w:tcW w:w="4405" w:type="dxa"/>
            <w:shd w:val="clear" w:color="auto" w:fill="000000"/>
          </w:tcPr>
          <w:p>
            <w:pPr>
              <w:pStyle w:val="TableParagraph"/>
              <w:spacing w:before="6"/>
              <w:rPr>
                <w:b/>
                <w:i/>
                <w:sz w:val="23"/>
              </w:rPr>
            </w:pPr>
          </w:p>
          <w:p>
            <w:pPr>
              <w:pStyle w:val="TableParagraph"/>
              <w:ind w:left="1448"/>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2068" w:type="dxa"/>
            <w:shd w:val="clear" w:color="auto" w:fill="000000"/>
          </w:tcPr>
          <w:p>
            <w:pPr>
              <w:pStyle w:val="TableParagraph"/>
              <w:spacing w:line="216" w:lineRule="auto" w:before="75"/>
              <w:ind w:left="688" w:right="137" w:hanging="528"/>
              <w:rPr>
                <w:rFonts w:ascii="Arial Narrow"/>
                <w:b/>
                <w:sz w:val="21"/>
              </w:rPr>
            </w:pPr>
            <w:r>
              <w:rPr>
                <w:rFonts w:ascii="Arial Narrow"/>
                <w:b/>
                <w:color w:val="FFFFFF"/>
                <w:sz w:val="21"/>
              </w:rPr>
              <w:t>Adjustments Allowed</w:t>
            </w:r>
            <w:r>
              <w:rPr>
                <w:rFonts w:ascii="Arial Narrow"/>
                <w:b/>
                <w:color w:val="FFFFFF"/>
                <w:spacing w:val="-45"/>
                <w:sz w:val="21"/>
              </w:rPr>
              <w:t> </w:t>
            </w:r>
            <w:r>
              <w:rPr>
                <w:rFonts w:ascii="Arial Narrow"/>
                <w:b/>
                <w:color w:val="FFFFFF"/>
                <w:sz w:val="21"/>
              </w:rPr>
              <w:t>(Yes/No)</w:t>
            </w:r>
          </w:p>
        </w:tc>
        <w:tc>
          <w:tcPr>
            <w:tcW w:w="3232" w:type="dxa"/>
            <w:shd w:val="clear" w:color="auto" w:fill="000000"/>
          </w:tcPr>
          <w:p>
            <w:pPr>
              <w:pStyle w:val="TableParagraph"/>
              <w:spacing w:before="6"/>
              <w:rPr>
                <w:b/>
                <w:i/>
                <w:sz w:val="23"/>
              </w:rPr>
            </w:pPr>
          </w:p>
          <w:p>
            <w:pPr>
              <w:pStyle w:val="TableParagraph"/>
              <w:ind w:left="1368" w:right="1345"/>
              <w:jc w:val="center"/>
              <w:rPr>
                <w:rFonts w:ascii="Arial Narrow"/>
                <w:b/>
                <w:sz w:val="21"/>
              </w:rPr>
            </w:pPr>
            <w:r>
              <w:rPr>
                <w:rFonts w:ascii="Arial Narrow"/>
                <w:b/>
                <w:color w:val="FFFFFF"/>
                <w:sz w:val="21"/>
              </w:rPr>
              <w:t>Notes</w:t>
            </w:r>
          </w:p>
        </w:tc>
      </w:tr>
      <w:tr>
        <w:trPr>
          <w:trHeight w:val="1815" w:hRule="atLeast"/>
        </w:trPr>
        <w:tc>
          <w:tcPr>
            <w:tcW w:w="4405" w:type="dxa"/>
            <w:tcBorders>
              <w:left w:val="single" w:sz="6" w:space="0" w:color="000000"/>
              <w:bottom w:val="single" w:sz="6" w:space="0" w:color="000000"/>
              <w:right w:val="single" w:sz="6" w:space="0" w:color="000000"/>
            </w:tcBorders>
          </w:tcPr>
          <w:p>
            <w:pPr>
              <w:pStyle w:val="TableParagraph"/>
              <w:numPr>
                <w:ilvl w:val="0"/>
                <w:numId w:val="149"/>
              </w:numPr>
              <w:tabs>
                <w:tab w:pos="273" w:val="left" w:leader="none"/>
              </w:tabs>
              <w:spacing w:line="240" w:lineRule="auto" w:before="45" w:after="0"/>
              <w:ind w:left="272" w:right="0" w:hanging="157"/>
              <w:jc w:val="left"/>
              <w:rPr>
                <w:rFonts w:ascii="Arial Narrow" w:hAnsi="Arial Narrow"/>
                <w:sz w:val="21"/>
              </w:rPr>
            </w:pPr>
            <w:r>
              <w:rPr>
                <w:rFonts w:ascii="Arial Narrow" w:hAnsi="Arial Narrow"/>
                <w:sz w:val="21"/>
              </w:rPr>
              <w:t>Hemoglobin</w:t>
            </w:r>
            <w:r>
              <w:rPr>
                <w:rFonts w:ascii="Arial Narrow" w:hAnsi="Arial Narrow"/>
                <w:spacing w:val="-4"/>
                <w:sz w:val="21"/>
              </w:rPr>
              <w:t> </w:t>
            </w:r>
            <w:r>
              <w:rPr>
                <w:rFonts w:ascii="Arial Narrow" w:hAnsi="Arial Narrow"/>
                <w:sz w:val="21"/>
              </w:rPr>
              <w:t>A1c</w:t>
            </w:r>
            <w:r>
              <w:rPr>
                <w:rFonts w:ascii="Arial Narrow" w:hAnsi="Arial Narrow"/>
                <w:spacing w:val="-3"/>
                <w:sz w:val="21"/>
              </w:rPr>
              <w:t> </w:t>
            </w:r>
            <w:r>
              <w:rPr>
                <w:rFonts w:ascii="Arial Narrow" w:hAnsi="Arial Narrow"/>
                <w:sz w:val="21"/>
              </w:rPr>
              <w:t>(HbA1c)</w:t>
            </w:r>
            <w:r>
              <w:rPr>
                <w:rFonts w:ascii="Arial Narrow" w:hAnsi="Arial Narrow"/>
                <w:spacing w:val="2"/>
                <w:sz w:val="21"/>
              </w:rPr>
              <w:t> </w:t>
            </w:r>
            <w:r>
              <w:rPr>
                <w:rFonts w:ascii="Arial Narrow" w:hAnsi="Arial Narrow"/>
                <w:sz w:val="21"/>
              </w:rPr>
              <w:t>testing</w:t>
            </w:r>
          </w:p>
          <w:p>
            <w:pPr>
              <w:pStyle w:val="TableParagraph"/>
              <w:numPr>
                <w:ilvl w:val="0"/>
                <w:numId w:val="149"/>
              </w:numPr>
              <w:tabs>
                <w:tab w:pos="273" w:val="left" w:leader="none"/>
              </w:tabs>
              <w:spacing w:line="240" w:lineRule="auto" w:before="34" w:after="0"/>
              <w:ind w:left="272" w:right="0" w:hanging="157"/>
              <w:jc w:val="left"/>
              <w:rPr>
                <w:rFonts w:ascii="Arial Narrow" w:hAnsi="Arial Narrow"/>
                <w:sz w:val="21"/>
              </w:rPr>
            </w:pPr>
            <w:r>
              <w:rPr>
                <w:rFonts w:ascii="Arial Narrow" w:hAnsi="Arial Narrow"/>
                <w:sz w:val="21"/>
              </w:rPr>
              <w:t>HbA1c</w:t>
            </w:r>
            <w:r>
              <w:rPr>
                <w:rFonts w:ascii="Arial Narrow" w:hAnsi="Arial Narrow"/>
                <w:spacing w:val="-2"/>
                <w:sz w:val="21"/>
              </w:rPr>
              <w:t> </w:t>
            </w:r>
            <w:r>
              <w:rPr>
                <w:rFonts w:ascii="Arial Narrow" w:hAnsi="Arial Narrow"/>
                <w:sz w:val="21"/>
              </w:rPr>
              <w:t>poor control</w:t>
            </w:r>
            <w:r>
              <w:rPr>
                <w:rFonts w:ascii="Arial Narrow" w:hAnsi="Arial Narrow"/>
                <w:spacing w:val="-5"/>
                <w:sz w:val="21"/>
              </w:rPr>
              <w:t> </w:t>
            </w:r>
            <w:r>
              <w:rPr>
                <w:rFonts w:ascii="Arial Narrow" w:hAnsi="Arial Narrow"/>
                <w:sz w:val="21"/>
              </w:rPr>
              <w:t>(&gt;9.0%)</w:t>
            </w:r>
          </w:p>
          <w:p>
            <w:pPr>
              <w:pStyle w:val="TableParagraph"/>
              <w:numPr>
                <w:ilvl w:val="0"/>
                <w:numId w:val="149"/>
              </w:numPr>
              <w:tabs>
                <w:tab w:pos="273" w:val="left" w:leader="none"/>
              </w:tabs>
              <w:spacing w:line="240" w:lineRule="auto" w:before="35" w:after="0"/>
              <w:ind w:left="272" w:right="0" w:hanging="157"/>
              <w:jc w:val="left"/>
              <w:rPr>
                <w:rFonts w:ascii="Arial Narrow" w:hAnsi="Arial Narrow"/>
                <w:sz w:val="21"/>
              </w:rPr>
            </w:pPr>
            <w:r>
              <w:rPr>
                <w:rFonts w:ascii="Arial Narrow" w:hAnsi="Arial Narrow"/>
                <w:sz w:val="21"/>
              </w:rPr>
              <w:t>HbA1c</w:t>
            </w:r>
            <w:r>
              <w:rPr>
                <w:rFonts w:ascii="Arial Narrow" w:hAnsi="Arial Narrow"/>
                <w:spacing w:val="-2"/>
                <w:sz w:val="21"/>
              </w:rPr>
              <w:t> </w:t>
            </w:r>
            <w:r>
              <w:rPr>
                <w:rFonts w:ascii="Arial Narrow" w:hAnsi="Arial Narrow"/>
                <w:sz w:val="21"/>
              </w:rPr>
              <w:t>control</w:t>
            </w:r>
            <w:r>
              <w:rPr>
                <w:rFonts w:ascii="Arial Narrow" w:hAnsi="Arial Narrow"/>
                <w:spacing w:val="-2"/>
                <w:sz w:val="21"/>
              </w:rPr>
              <w:t> </w:t>
            </w:r>
            <w:r>
              <w:rPr>
                <w:rFonts w:ascii="Arial Narrow" w:hAnsi="Arial Narrow"/>
                <w:sz w:val="21"/>
              </w:rPr>
              <w:t>(&lt;8.0%)</w:t>
            </w:r>
          </w:p>
          <w:p>
            <w:pPr>
              <w:pStyle w:val="TableParagraph"/>
              <w:numPr>
                <w:ilvl w:val="0"/>
                <w:numId w:val="149"/>
              </w:numPr>
              <w:tabs>
                <w:tab w:pos="273" w:val="left" w:leader="none"/>
              </w:tabs>
              <w:spacing w:line="240" w:lineRule="auto" w:before="35" w:after="0"/>
              <w:ind w:left="272" w:right="0" w:hanging="157"/>
              <w:jc w:val="left"/>
              <w:rPr>
                <w:rFonts w:ascii="Arial Narrow" w:hAnsi="Arial Narrow"/>
                <w:sz w:val="21"/>
              </w:rPr>
            </w:pPr>
            <w:r>
              <w:rPr>
                <w:rFonts w:ascii="Arial Narrow" w:hAnsi="Arial Narrow"/>
                <w:sz w:val="21"/>
              </w:rPr>
              <w:t>Eye</w:t>
            </w:r>
            <w:r>
              <w:rPr>
                <w:rFonts w:ascii="Arial Narrow" w:hAnsi="Arial Narrow"/>
                <w:spacing w:val="-2"/>
                <w:sz w:val="21"/>
              </w:rPr>
              <w:t> </w:t>
            </w:r>
            <w:r>
              <w:rPr>
                <w:rFonts w:ascii="Arial Narrow" w:hAnsi="Arial Narrow"/>
                <w:sz w:val="21"/>
              </w:rPr>
              <w:t>exam</w:t>
            </w:r>
            <w:r>
              <w:rPr>
                <w:rFonts w:ascii="Arial Narrow" w:hAnsi="Arial Narrow"/>
                <w:spacing w:val="-2"/>
                <w:sz w:val="21"/>
              </w:rPr>
              <w:t> </w:t>
            </w:r>
            <w:r>
              <w:rPr>
                <w:rFonts w:ascii="Arial Narrow" w:hAnsi="Arial Narrow"/>
                <w:sz w:val="21"/>
              </w:rPr>
              <w:t>(retinal)</w:t>
            </w:r>
            <w:r>
              <w:rPr>
                <w:rFonts w:ascii="Arial Narrow" w:hAnsi="Arial Narrow"/>
                <w:spacing w:val="1"/>
                <w:sz w:val="21"/>
              </w:rPr>
              <w:t> </w:t>
            </w:r>
            <w:r>
              <w:rPr>
                <w:rFonts w:ascii="Arial Narrow" w:hAnsi="Arial Narrow"/>
                <w:sz w:val="21"/>
              </w:rPr>
              <w:t>performed</w:t>
            </w:r>
          </w:p>
          <w:p>
            <w:pPr>
              <w:pStyle w:val="TableParagraph"/>
              <w:numPr>
                <w:ilvl w:val="0"/>
                <w:numId w:val="149"/>
              </w:numPr>
              <w:tabs>
                <w:tab w:pos="273" w:val="left" w:leader="none"/>
              </w:tabs>
              <w:spacing w:line="240" w:lineRule="auto" w:before="31" w:after="0"/>
              <w:ind w:left="272" w:right="0" w:hanging="157"/>
              <w:jc w:val="left"/>
              <w:rPr>
                <w:rFonts w:ascii="Arial Narrow" w:hAnsi="Arial Narrow"/>
                <w:sz w:val="21"/>
              </w:rPr>
            </w:pPr>
            <w:r>
              <w:rPr>
                <w:rFonts w:ascii="Arial Narrow" w:hAnsi="Arial Narrow"/>
                <w:sz w:val="21"/>
              </w:rPr>
              <w:t>Medical</w:t>
            </w:r>
            <w:r>
              <w:rPr>
                <w:rFonts w:ascii="Arial Narrow" w:hAnsi="Arial Narrow"/>
                <w:spacing w:val="-1"/>
                <w:sz w:val="21"/>
              </w:rPr>
              <w:t> </w:t>
            </w:r>
            <w:r>
              <w:rPr>
                <w:rFonts w:ascii="Arial Narrow" w:hAnsi="Arial Narrow"/>
                <w:sz w:val="21"/>
              </w:rPr>
              <w:t>attention</w:t>
            </w:r>
            <w:r>
              <w:rPr>
                <w:rFonts w:ascii="Arial Narrow" w:hAnsi="Arial Narrow"/>
                <w:spacing w:val="-6"/>
                <w:sz w:val="21"/>
              </w:rPr>
              <w:t> </w:t>
            </w:r>
            <w:r>
              <w:rPr>
                <w:rFonts w:ascii="Arial Narrow" w:hAnsi="Arial Narrow"/>
                <w:sz w:val="21"/>
              </w:rPr>
              <w:t>for</w:t>
            </w:r>
            <w:r>
              <w:rPr>
                <w:rFonts w:ascii="Arial Narrow" w:hAnsi="Arial Narrow"/>
                <w:spacing w:val="1"/>
                <w:sz w:val="21"/>
              </w:rPr>
              <w:t> </w:t>
            </w:r>
            <w:r>
              <w:rPr>
                <w:rFonts w:ascii="Arial Narrow" w:hAnsi="Arial Narrow"/>
                <w:sz w:val="21"/>
              </w:rPr>
              <w:t>nephropathy</w:t>
            </w:r>
          </w:p>
          <w:p>
            <w:pPr>
              <w:pStyle w:val="TableParagraph"/>
              <w:numPr>
                <w:ilvl w:val="0"/>
                <w:numId w:val="149"/>
              </w:numPr>
              <w:tabs>
                <w:tab w:pos="273" w:val="left" w:leader="none"/>
              </w:tabs>
              <w:spacing w:line="240" w:lineRule="auto" w:before="35" w:after="0"/>
              <w:ind w:left="272" w:right="0" w:hanging="157"/>
              <w:jc w:val="left"/>
              <w:rPr>
                <w:rFonts w:ascii="Arial Narrow" w:hAnsi="Arial Narrow"/>
                <w:sz w:val="21"/>
              </w:rPr>
            </w:pPr>
            <w:r>
              <w:rPr>
                <w:rFonts w:ascii="Arial Narrow" w:hAnsi="Arial Narrow"/>
                <w:sz w:val="21"/>
              </w:rPr>
              <w:t>BP</w:t>
            </w:r>
            <w:r>
              <w:rPr>
                <w:rFonts w:ascii="Arial Narrow" w:hAnsi="Arial Narrow"/>
                <w:spacing w:val="-2"/>
                <w:sz w:val="21"/>
              </w:rPr>
              <w:t> </w:t>
            </w:r>
            <w:r>
              <w:rPr>
                <w:rFonts w:ascii="Arial Narrow" w:hAnsi="Arial Narrow"/>
                <w:sz w:val="21"/>
              </w:rPr>
              <w:t>control</w:t>
            </w:r>
            <w:r>
              <w:rPr>
                <w:rFonts w:ascii="Arial Narrow" w:hAnsi="Arial Narrow"/>
                <w:spacing w:val="-4"/>
                <w:sz w:val="21"/>
              </w:rPr>
              <w:t> </w:t>
            </w:r>
            <w:r>
              <w:rPr>
                <w:rFonts w:ascii="Arial Narrow" w:hAnsi="Arial Narrow"/>
                <w:sz w:val="21"/>
              </w:rPr>
              <w:t>(&lt;140/90</w:t>
            </w:r>
            <w:r>
              <w:rPr>
                <w:rFonts w:ascii="Arial Narrow" w:hAnsi="Arial Narrow"/>
                <w:spacing w:val="-2"/>
                <w:sz w:val="21"/>
              </w:rPr>
              <w:t> </w:t>
            </w:r>
            <w:r>
              <w:rPr>
                <w:rFonts w:ascii="Arial Narrow" w:hAnsi="Arial Narrow"/>
                <w:sz w:val="21"/>
              </w:rPr>
              <w:t>mm</w:t>
            </w:r>
            <w:r>
              <w:rPr>
                <w:rFonts w:ascii="Arial Narrow" w:hAnsi="Arial Narrow"/>
                <w:spacing w:val="-2"/>
                <w:sz w:val="21"/>
              </w:rPr>
              <w:t> </w:t>
            </w:r>
            <w:r>
              <w:rPr>
                <w:rFonts w:ascii="Arial Narrow" w:hAnsi="Arial Narrow"/>
                <w:sz w:val="21"/>
              </w:rPr>
              <w:t>HG)</w:t>
            </w:r>
          </w:p>
        </w:tc>
        <w:tc>
          <w:tcPr>
            <w:tcW w:w="2068" w:type="dxa"/>
            <w:tcBorders>
              <w:left w:val="single" w:sz="6" w:space="0" w:color="000000"/>
              <w:bottom w:val="single" w:sz="6" w:space="0" w:color="000000"/>
              <w:right w:val="single" w:sz="6" w:space="0" w:color="000000"/>
            </w:tcBorders>
          </w:tcPr>
          <w:p>
            <w:pPr>
              <w:pStyle w:val="TableParagraph"/>
              <w:rPr>
                <w:b/>
                <w:i/>
                <w:sz w:val="24"/>
              </w:rPr>
            </w:pPr>
          </w:p>
          <w:p>
            <w:pPr>
              <w:pStyle w:val="TableParagraph"/>
              <w:rPr>
                <w:b/>
                <w:i/>
                <w:sz w:val="24"/>
              </w:rPr>
            </w:pPr>
          </w:p>
          <w:p>
            <w:pPr>
              <w:pStyle w:val="TableParagraph"/>
              <w:spacing w:before="9"/>
              <w:rPr>
                <w:b/>
                <w:i/>
                <w:sz w:val="19"/>
              </w:rPr>
            </w:pPr>
          </w:p>
          <w:p>
            <w:pPr>
              <w:pStyle w:val="TableParagraph"/>
              <w:ind w:left="113"/>
              <w:rPr>
                <w:rFonts w:ascii="Arial Narrow"/>
                <w:sz w:val="21"/>
              </w:rPr>
            </w:pPr>
            <w:r>
              <w:rPr>
                <w:rFonts w:ascii="Arial Narrow"/>
                <w:sz w:val="21"/>
              </w:rPr>
              <w:t>No</w:t>
            </w:r>
          </w:p>
        </w:tc>
        <w:tc>
          <w:tcPr>
            <w:tcW w:w="3232" w:type="dxa"/>
            <w:tcBorders>
              <w:left w:val="single" w:sz="6" w:space="0" w:color="000000"/>
              <w:bottom w:val="single" w:sz="6" w:space="0" w:color="000000"/>
              <w:right w:val="single" w:sz="6" w:space="0" w:color="000000"/>
            </w:tcBorders>
          </w:tcPr>
          <w:p>
            <w:pPr>
              <w:pStyle w:val="TableParagraph"/>
              <w:rPr>
                <w:b/>
                <w:i/>
                <w:sz w:val="24"/>
              </w:rPr>
            </w:pPr>
          </w:p>
          <w:p>
            <w:pPr>
              <w:pStyle w:val="TableParagraph"/>
              <w:rPr>
                <w:b/>
                <w:i/>
                <w:sz w:val="24"/>
              </w:rPr>
            </w:pPr>
          </w:p>
          <w:p>
            <w:pPr>
              <w:pStyle w:val="TableParagraph"/>
              <w:spacing w:line="216" w:lineRule="auto" w:before="139"/>
              <w:ind w:left="117" w:right="294"/>
              <w:rPr>
                <w:rFonts w:ascii="Arial Narrow"/>
                <w:sz w:val="21"/>
              </w:rPr>
            </w:pPr>
            <w:r>
              <w:rPr>
                <w:rFonts w:ascii="Arial Narrow"/>
                <w:sz w:val="21"/>
              </w:rPr>
              <w:t>Medication lists, value sets and logic</w:t>
            </w:r>
            <w:r>
              <w:rPr>
                <w:rFonts w:ascii="Arial Narrow"/>
                <w:spacing w:val="-45"/>
                <w:sz w:val="21"/>
              </w:rPr>
              <w:t> </w:t>
            </w:r>
            <w:r>
              <w:rPr>
                <w:rFonts w:ascii="Arial Narrow"/>
                <w:sz w:val="21"/>
              </w:rPr>
              <w:t>may not</w:t>
            </w:r>
            <w:r>
              <w:rPr>
                <w:rFonts w:ascii="Arial Narrow"/>
                <w:spacing w:val="-1"/>
                <w:sz w:val="21"/>
              </w:rPr>
              <w:t> </w:t>
            </w:r>
            <w:r>
              <w:rPr>
                <w:rFonts w:ascii="Arial Narrow"/>
                <w:sz w:val="21"/>
              </w:rPr>
              <w:t>be</w:t>
            </w:r>
            <w:r>
              <w:rPr>
                <w:rFonts w:ascii="Arial Narrow"/>
                <w:spacing w:val="-1"/>
                <w:sz w:val="21"/>
              </w:rPr>
              <w:t> </w:t>
            </w:r>
            <w:r>
              <w:rPr>
                <w:rFonts w:ascii="Arial Narrow"/>
                <w:sz w:val="21"/>
              </w:rPr>
              <w:t>changed.</w:t>
            </w:r>
          </w:p>
        </w:tc>
      </w:tr>
    </w:tbl>
    <w:p>
      <w:pPr>
        <w:spacing w:after="0" w:line="216" w:lineRule="auto"/>
        <w:rPr>
          <w:rFonts w:ascii="Arial Narrow"/>
          <w:sz w:val="21"/>
        </w:rPr>
        <w:sectPr>
          <w:pgSz w:w="12240" w:h="15840"/>
          <w:pgMar w:header="847" w:footer="857" w:top="1100" w:bottom="1040" w:left="0" w:right="360"/>
        </w:sectPr>
      </w:pPr>
    </w:p>
    <w:p>
      <w:pPr>
        <w:pStyle w:val="BodyText"/>
        <w:rPr>
          <w:b/>
          <w:i/>
          <w:sz w:val="20"/>
        </w:rPr>
      </w:pPr>
      <w:r>
        <w:rPr/>
        <w:pict>
          <v:shape style="position:absolute;margin-left:151.599579pt;margin-top:476.809601pt;width:283.95pt;height:15.35pt;mso-position-horizontal-relative:page;mso-position-vertical-relative:page;z-index:15766528" id="docshape146" coordorigin="3032,9536" coordsize="5679,307" path="m8659,9536l3084,9536,3049,9589,3032,9654,3032,9724,3049,9790,3084,9843,8659,9843,8693,9790,8711,9724,8711,9654,8693,9589,8659,9536xe" filled="true" fillcolor="#fdfdbe" stroked="false">
            <v:path arrowok="t"/>
            <v:fill type="solid"/>
            <w10:wrap type="none"/>
          </v:shape>
        </w:pic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6"/>
        <w:rPr>
          <w:b/>
          <w:i/>
          <w:sz w:val="29"/>
        </w:rPr>
      </w:pPr>
    </w:p>
    <w:tbl>
      <w:tblPr>
        <w:tblW w:w="0" w:type="auto"/>
        <w:jc w:val="left"/>
        <w:tblInd w:w="1330" w:type="dxa"/>
        <w:tblBorders>
          <w:top w:val="single" w:sz="4" w:space="0" w:color="5C6F7C"/>
          <w:left w:val="single" w:sz="4" w:space="0" w:color="5C6F7C"/>
          <w:bottom w:val="single" w:sz="4" w:space="0" w:color="5C6F7C"/>
          <w:right w:val="single" w:sz="4" w:space="0" w:color="5C6F7C"/>
          <w:insideH w:val="single" w:sz="4" w:space="0" w:color="5C6F7C"/>
          <w:insideV w:val="single" w:sz="4" w:space="0" w:color="5C6F7C"/>
        </w:tblBorders>
        <w:tblLayout w:type="fixed"/>
        <w:tblCellMar>
          <w:top w:w="0" w:type="dxa"/>
          <w:left w:w="0" w:type="dxa"/>
          <w:bottom w:w="0" w:type="dxa"/>
          <w:right w:w="0" w:type="dxa"/>
        </w:tblCellMar>
        <w:tblLook w:val="01E0"/>
      </w:tblPr>
      <w:tblGrid>
        <w:gridCol w:w="1646"/>
        <w:gridCol w:w="7929"/>
      </w:tblGrid>
      <w:tr>
        <w:trPr>
          <w:trHeight w:val="448" w:hRule="atLeast"/>
        </w:trPr>
        <w:tc>
          <w:tcPr>
            <w:tcW w:w="1646" w:type="dxa"/>
            <w:shd w:val="clear" w:color="auto" w:fill="F5F5F5"/>
          </w:tcPr>
          <w:p>
            <w:pPr>
              <w:pStyle w:val="TableParagraph"/>
              <w:rPr>
                <w:rFonts w:ascii="Times New Roman"/>
                <w:sz w:val="20"/>
              </w:rPr>
            </w:pPr>
          </w:p>
        </w:tc>
        <w:tc>
          <w:tcPr>
            <w:tcW w:w="7929" w:type="dxa"/>
            <w:shd w:val="clear" w:color="auto" w:fill="F5F5F5"/>
          </w:tcPr>
          <w:p>
            <w:pPr>
              <w:pStyle w:val="TableParagraph"/>
              <w:spacing w:before="116"/>
              <w:ind w:left="112"/>
              <w:rPr>
                <w:rFonts w:ascii="Calibri"/>
                <w:b/>
                <w:sz w:val="22"/>
              </w:rPr>
            </w:pPr>
            <w:bookmarkStart w:name="Continuity of Pharmacotherapy for Opioid" w:id="18"/>
            <w:bookmarkEnd w:id="18"/>
            <w:r>
              <w:rPr/>
            </w:r>
            <w:r>
              <w:rPr>
                <w:rFonts w:ascii="Calibri"/>
                <w:b/>
                <w:color w:val="3B6E8F"/>
                <w:sz w:val="22"/>
              </w:rPr>
              <w:t>3175</w:t>
            </w:r>
            <w:r>
              <w:rPr>
                <w:rFonts w:ascii="Calibri"/>
                <w:b/>
                <w:color w:val="3B6E8F"/>
                <w:spacing w:val="-5"/>
                <w:sz w:val="22"/>
              </w:rPr>
              <w:t> </w:t>
            </w:r>
            <w:r>
              <w:rPr>
                <w:rFonts w:ascii="Calibri"/>
                <w:b/>
                <w:color w:val="3B6E8F"/>
                <w:sz w:val="22"/>
              </w:rPr>
              <w:t>Continuity</w:t>
            </w:r>
            <w:r>
              <w:rPr>
                <w:rFonts w:ascii="Calibri"/>
                <w:b/>
                <w:color w:val="3B6E8F"/>
                <w:spacing w:val="-2"/>
                <w:sz w:val="22"/>
              </w:rPr>
              <w:t> </w:t>
            </w:r>
            <w:r>
              <w:rPr>
                <w:rFonts w:ascii="Calibri"/>
                <w:b/>
                <w:color w:val="3B6E8F"/>
                <w:sz w:val="22"/>
              </w:rPr>
              <w:t>of</w:t>
            </w:r>
            <w:r>
              <w:rPr>
                <w:rFonts w:ascii="Calibri"/>
                <w:b/>
                <w:color w:val="3B6E8F"/>
                <w:spacing w:val="-3"/>
                <w:sz w:val="22"/>
              </w:rPr>
              <w:t> </w:t>
            </w:r>
            <w:r>
              <w:rPr>
                <w:rFonts w:ascii="Calibri"/>
                <w:b/>
                <w:color w:val="3B6E8F"/>
                <w:sz w:val="22"/>
              </w:rPr>
              <w:t>Pharmacotherapy</w:t>
            </w:r>
            <w:r>
              <w:rPr>
                <w:rFonts w:ascii="Calibri"/>
                <w:b/>
                <w:color w:val="3B6E8F"/>
                <w:spacing w:val="-3"/>
                <w:sz w:val="22"/>
              </w:rPr>
              <w:t> </w:t>
            </w:r>
            <w:r>
              <w:rPr>
                <w:rFonts w:ascii="Calibri"/>
                <w:b/>
                <w:color w:val="3B6E8F"/>
                <w:sz w:val="22"/>
              </w:rPr>
              <w:t>for</w:t>
            </w:r>
            <w:r>
              <w:rPr>
                <w:rFonts w:ascii="Calibri"/>
                <w:b/>
                <w:color w:val="3B6E8F"/>
                <w:spacing w:val="-2"/>
                <w:sz w:val="22"/>
              </w:rPr>
              <w:t> </w:t>
            </w:r>
            <w:r>
              <w:rPr>
                <w:rFonts w:ascii="Calibri"/>
                <w:b/>
                <w:color w:val="3B6E8F"/>
                <w:sz w:val="22"/>
              </w:rPr>
              <w:t>Opioid</w:t>
            </w:r>
            <w:r>
              <w:rPr>
                <w:rFonts w:ascii="Calibri"/>
                <w:b/>
                <w:color w:val="3B6E8F"/>
                <w:spacing w:val="-4"/>
                <w:sz w:val="22"/>
              </w:rPr>
              <w:t> </w:t>
            </w:r>
            <w:r>
              <w:rPr>
                <w:rFonts w:ascii="Calibri"/>
                <w:b/>
                <w:color w:val="3B6E8F"/>
                <w:sz w:val="22"/>
              </w:rPr>
              <w:t>Use</w:t>
            </w:r>
            <w:r>
              <w:rPr>
                <w:rFonts w:ascii="Calibri"/>
                <w:b/>
                <w:color w:val="3B6E8F"/>
                <w:spacing w:val="-6"/>
                <w:sz w:val="22"/>
              </w:rPr>
              <w:t> </w:t>
            </w:r>
            <w:r>
              <w:rPr>
                <w:rFonts w:ascii="Calibri"/>
                <w:b/>
                <w:color w:val="3B6E8F"/>
                <w:sz w:val="22"/>
              </w:rPr>
              <w:t>Disorder</w:t>
            </w:r>
          </w:p>
        </w:tc>
      </w:tr>
      <w:tr>
        <w:trPr>
          <w:trHeight w:val="299" w:hRule="atLeast"/>
        </w:trPr>
        <w:tc>
          <w:tcPr>
            <w:tcW w:w="1646" w:type="dxa"/>
          </w:tcPr>
          <w:p>
            <w:pPr>
              <w:pStyle w:val="TableParagraph"/>
              <w:spacing w:line="237" w:lineRule="exact" w:before="42"/>
              <w:ind w:left="115"/>
              <w:rPr>
                <w:rFonts w:ascii="Calibri"/>
                <w:sz w:val="20"/>
              </w:rPr>
            </w:pPr>
            <w:r>
              <w:rPr>
                <w:rFonts w:ascii="Calibri"/>
                <w:sz w:val="20"/>
              </w:rPr>
              <w:t>Status</w:t>
            </w:r>
          </w:p>
        </w:tc>
        <w:tc>
          <w:tcPr>
            <w:tcW w:w="7929" w:type="dxa"/>
          </w:tcPr>
          <w:p>
            <w:pPr>
              <w:pStyle w:val="TableParagraph"/>
              <w:spacing w:line="237" w:lineRule="exact" w:before="42"/>
              <w:ind w:left="112"/>
              <w:rPr>
                <w:rFonts w:ascii="Calibri"/>
                <w:sz w:val="20"/>
              </w:rPr>
            </w:pPr>
            <w:r>
              <w:rPr>
                <w:rFonts w:ascii="Calibri"/>
                <w:sz w:val="20"/>
              </w:rPr>
              <w:t>Submitted</w:t>
            </w:r>
          </w:p>
        </w:tc>
      </w:tr>
      <w:tr>
        <w:trPr>
          <w:trHeight w:val="302" w:hRule="atLeast"/>
        </w:trPr>
        <w:tc>
          <w:tcPr>
            <w:tcW w:w="1646" w:type="dxa"/>
          </w:tcPr>
          <w:p>
            <w:pPr>
              <w:pStyle w:val="TableParagraph"/>
              <w:spacing w:line="237" w:lineRule="exact" w:before="44"/>
              <w:ind w:left="115"/>
              <w:rPr>
                <w:rFonts w:ascii="Calibri"/>
                <w:sz w:val="20"/>
              </w:rPr>
            </w:pPr>
            <w:r>
              <w:rPr>
                <w:rFonts w:ascii="Calibri"/>
                <w:sz w:val="20"/>
              </w:rPr>
              <w:t>Steward</w:t>
            </w:r>
          </w:p>
        </w:tc>
        <w:tc>
          <w:tcPr>
            <w:tcW w:w="7929" w:type="dxa"/>
          </w:tcPr>
          <w:p>
            <w:pPr>
              <w:pStyle w:val="TableParagraph"/>
              <w:spacing w:line="237" w:lineRule="exact" w:before="44"/>
              <w:ind w:left="112"/>
              <w:rPr>
                <w:rFonts w:ascii="Calibri"/>
                <w:sz w:val="20"/>
              </w:rPr>
            </w:pPr>
            <w:r>
              <w:rPr>
                <w:rFonts w:ascii="Calibri"/>
                <w:sz w:val="20"/>
              </w:rPr>
              <w:t>RAND</w:t>
            </w:r>
            <w:r>
              <w:rPr>
                <w:rFonts w:ascii="Calibri"/>
                <w:spacing w:val="-4"/>
                <w:sz w:val="20"/>
              </w:rPr>
              <w:t> </w:t>
            </w:r>
            <w:r>
              <w:rPr>
                <w:rFonts w:ascii="Calibri"/>
                <w:sz w:val="20"/>
              </w:rPr>
              <w:t>Corporation</w:t>
            </w:r>
          </w:p>
        </w:tc>
      </w:tr>
      <w:tr>
        <w:trPr>
          <w:trHeight w:val="539" w:hRule="atLeast"/>
        </w:trPr>
        <w:tc>
          <w:tcPr>
            <w:tcW w:w="1646" w:type="dxa"/>
          </w:tcPr>
          <w:p>
            <w:pPr>
              <w:pStyle w:val="TableParagraph"/>
              <w:spacing w:before="42"/>
              <w:ind w:left="115"/>
              <w:rPr>
                <w:rFonts w:ascii="Calibri"/>
                <w:sz w:val="20"/>
              </w:rPr>
            </w:pPr>
            <w:r>
              <w:rPr>
                <w:rFonts w:ascii="Calibri"/>
                <w:sz w:val="20"/>
              </w:rPr>
              <w:t>Description</w:t>
            </w:r>
          </w:p>
        </w:tc>
        <w:tc>
          <w:tcPr>
            <w:tcW w:w="7929" w:type="dxa"/>
          </w:tcPr>
          <w:p>
            <w:pPr>
              <w:pStyle w:val="TableParagraph"/>
              <w:spacing w:line="240" w:lineRule="exact" w:before="38"/>
              <w:ind w:left="112"/>
              <w:rPr>
                <w:rFonts w:ascii="Calibri"/>
                <w:sz w:val="20"/>
              </w:rPr>
            </w:pPr>
            <w:r>
              <w:rPr>
                <w:rFonts w:ascii="Calibri"/>
                <w:sz w:val="20"/>
              </w:rPr>
              <w:t>Percentage</w:t>
            </w:r>
            <w:r>
              <w:rPr>
                <w:rFonts w:ascii="Calibri"/>
                <w:spacing w:val="-4"/>
                <w:sz w:val="20"/>
              </w:rPr>
              <w:t> </w:t>
            </w:r>
            <w:r>
              <w:rPr>
                <w:rFonts w:ascii="Calibri"/>
                <w:sz w:val="20"/>
              </w:rPr>
              <w:t>of</w:t>
            </w:r>
            <w:r>
              <w:rPr>
                <w:rFonts w:ascii="Calibri"/>
                <w:spacing w:val="-4"/>
                <w:sz w:val="20"/>
              </w:rPr>
              <w:t> </w:t>
            </w:r>
            <w:r>
              <w:rPr>
                <w:rFonts w:ascii="Calibri"/>
                <w:sz w:val="20"/>
              </w:rPr>
              <w:t>adults</w:t>
            </w:r>
            <w:r>
              <w:rPr>
                <w:rFonts w:ascii="Calibri"/>
                <w:spacing w:val="-4"/>
                <w:sz w:val="20"/>
              </w:rPr>
              <w:t> </w:t>
            </w:r>
            <w:r>
              <w:rPr>
                <w:rFonts w:ascii="Calibri"/>
                <w:sz w:val="20"/>
              </w:rPr>
              <w:t>18-64</w:t>
            </w:r>
            <w:r>
              <w:rPr>
                <w:rFonts w:ascii="Calibri"/>
                <w:spacing w:val="-3"/>
                <w:sz w:val="20"/>
              </w:rPr>
              <w:t> </w:t>
            </w:r>
            <w:r>
              <w:rPr>
                <w:rFonts w:ascii="Calibri"/>
                <w:sz w:val="20"/>
              </w:rPr>
              <w:t>years</w:t>
            </w:r>
            <w:r>
              <w:rPr>
                <w:rFonts w:ascii="Calibri"/>
                <w:spacing w:val="-4"/>
                <w:sz w:val="20"/>
              </w:rPr>
              <w:t> </w:t>
            </w:r>
            <w:r>
              <w:rPr>
                <w:rFonts w:ascii="Calibri"/>
                <w:sz w:val="20"/>
              </w:rPr>
              <w:t>of</w:t>
            </w:r>
            <w:r>
              <w:rPr>
                <w:rFonts w:ascii="Calibri"/>
                <w:spacing w:val="-4"/>
                <w:sz w:val="20"/>
              </w:rPr>
              <w:t> </w:t>
            </w:r>
            <w:r>
              <w:rPr>
                <w:rFonts w:ascii="Calibri"/>
                <w:sz w:val="20"/>
              </w:rPr>
              <w:t>age</w:t>
            </w:r>
            <w:r>
              <w:rPr>
                <w:rFonts w:ascii="Calibri"/>
                <w:spacing w:val="-1"/>
                <w:sz w:val="20"/>
              </w:rPr>
              <w:t> </w:t>
            </w:r>
            <w:r>
              <w:rPr>
                <w:rFonts w:ascii="Calibri"/>
                <w:sz w:val="20"/>
              </w:rPr>
              <w:t>with</w:t>
            </w:r>
            <w:r>
              <w:rPr>
                <w:rFonts w:ascii="Calibri"/>
                <w:spacing w:val="-2"/>
                <w:sz w:val="20"/>
              </w:rPr>
              <w:t> </w:t>
            </w:r>
            <w:r>
              <w:rPr>
                <w:rFonts w:ascii="Calibri"/>
                <w:sz w:val="20"/>
              </w:rPr>
              <w:t>pharmacotherapy</w:t>
            </w:r>
            <w:r>
              <w:rPr>
                <w:rFonts w:ascii="Calibri"/>
                <w:spacing w:val="-2"/>
                <w:sz w:val="20"/>
              </w:rPr>
              <w:t> </w:t>
            </w:r>
            <w:r>
              <w:rPr>
                <w:rFonts w:ascii="Calibri"/>
                <w:sz w:val="20"/>
              </w:rPr>
              <w:t>for</w:t>
            </w:r>
            <w:r>
              <w:rPr>
                <w:rFonts w:ascii="Calibri"/>
                <w:spacing w:val="-3"/>
                <w:sz w:val="20"/>
              </w:rPr>
              <w:t> </w:t>
            </w:r>
            <w:r>
              <w:rPr>
                <w:rFonts w:ascii="Calibri"/>
                <w:sz w:val="20"/>
              </w:rPr>
              <w:t>opioid</w:t>
            </w:r>
            <w:r>
              <w:rPr>
                <w:rFonts w:ascii="Calibri"/>
                <w:spacing w:val="-2"/>
                <w:sz w:val="20"/>
              </w:rPr>
              <w:t> </w:t>
            </w:r>
            <w:r>
              <w:rPr>
                <w:rFonts w:ascii="Calibri"/>
                <w:sz w:val="20"/>
              </w:rPr>
              <w:t>use</w:t>
            </w:r>
            <w:r>
              <w:rPr>
                <w:rFonts w:ascii="Calibri"/>
                <w:spacing w:val="-4"/>
                <w:sz w:val="20"/>
              </w:rPr>
              <w:t> </w:t>
            </w:r>
            <w:r>
              <w:rPr>
                <w:rFonts w:ascii="Calibri"/>
                <w:sz w:val="20"/>
              </w:rPr>
              <w:t>disorder</w:t>
            </w:r>
            <w:r>
              <w:rPr>
                <w:rFonts w:ascii="Calibri"/>
                <w:spacing w:val="-3"/>
                <w:sz w:val="20"/>
              </w:rPr>
              <w:t> </w:t>
            </w:r>
            <w:r>
              <w:rPr>
                <w:rFonts w:ascii="Calibri"/>
                <w:sz w:val="20"/>
              </w:rPr>
              <w:t>(OUD)</w:t>
            </w:r>
            <w:r>
              <w:rPr>
                <w:rFonts w:ascii="Calibri"/>
                <w:spacing w:val="-43"/>
                <w:sz w:val="20"/>
              </w:rPr>
              <w:t> </w:t>
            </w:r>
            <w:r>
              <w:rPr>
                <w:rFonts w:ascii="Calibri"/>
                <w:sz w:val="20"/>
              </w:rPr>
              <w:t>who</w:t>
            </w:r>
            <w:r>
              <w:rPr>
                <w:rFonts w:ascii="Calibri"/>
                <w:spacing w:val="-1"/>
                <w:sz w:val="20"/>
              </w:rPr>
              <w:t> </w:t>
            </w:r>
            <w:r>
              <w:rPr>
                <w:rFonts w:ascii="Calibri"/>
                <w:sz w:val="20"/>
              </w:rPr>
              <w:t>have</w:t>
            </w:r>
            <w:r>
              <w:rPr>
                <w:rFonts w:ascii="Calibri"/>
                <w:spacing w:val="-1"/>
                <w:sz w:val="20"/>
              </w:rPr>
              <w:t> </w:t>
            </w:r>
            <w:r>
              <w:rPr>
                <w:rFonts w:ascii="Calibri"/>
                <w:sz w:val="20"/>
              </w:rPr>
              <w:t>at least</w:t>
            </w:r>
            <w:r>
              <w:rPr>
                <w:rFonts w:ascii="Calibri"/>
                <w:spacing w:val="-1"/>
                <w:sz w:val="20"/>
              </w:rPr>
              <w:t> </w:t>
            </w:r>
            <w:r>
              <w:rPr>
                <w:rFonts w:ascii="Calibri"/>
                <w:sz w:val="20"/>
              </w:rPr>
              <w:t>180 days</w:t>
            </w:r>
            <w:r>
              <w:rPr>
                <w:rFonts w:ascii="Calibri"/>
                <w:spacing w:val="-1"/>
                <w:sz w:val="20"/>
              </w:rPr>
              <w:t> </w:t>
            </w:r>
            <w:r>
              <w:rPr>
                <w:rFonts w:ascii="Calibri"/>
                <w:sz w:val="20"/>
              </w:rPr>
              <w:t>of</w:t>
            </w:r>
            <w:r>
              <w:rPr>
                <w:rFonts w:ascii="Calibri"/>
                <w:spacing w:val="1"/>
                <w:sz w:val="20"/>
              </w:rPr>
              <w:t> </w:t>
            </w:r>
            <w:r>
              <w:rPr>
                <w:rFonts w:ascii="Calibri"/>
                <w:sz w:val="20"/>
              </w:rPr>
              <w:t>continuous</w:t>
            </w:r>
            <w:r>
              <w:rPr>
                <w:rFonts w:ascii="Calibri"/>
                <w:spacing w:val="-1"/>
                <w:sz w:val="20"/>
              </w:rPr>
              <w:t> </w:t>
            </w:r>
            <w:r>
              <w:rPr>
                <w:rFonts w:ascii="Calibri"/>
                <w:sz w:val="20"/>
              </w:rPr>
              <w:t>treatment</w:t>
            </w:r>
          </w:p>
        </w:tc>
      </w:tr>
      <w:tr>
        <w:trPr>
          <w:trHeight w:val="299" w:hRule="atLeast"/>
        </w:trPr>
        <w:tc>
          <w:tcPr>
            <w:tcW w:w="1646" w:type="dxa"/>
          </w:tcPr>
          <w:p>
            <w:pPr>
              <w:pStyle w:val="TableParagraph"/>
              <w:spacing w:line="237" w:lineRule="exact" w:before="42"/>
              <w:ind w:left="115"/>
              <w:rPr>
                <w:rFonts w:ascii="Calibri"/>
                <w:sz w:val="20"/>
              </w:rPr>
            </w:pPr>
            <w:r>
              <w:rPr>
                <w:rFonts w:ascii="Calibri"/>
                <w:sz w:val="20"/>
              </w:rPr>
              <w:t>Type</w:t>
            </w:r>
          </w:p>
        </w:tc>
        <w:tc>
          <w:tcPr>
            <w:tcW w:w="7929" w:type="dxa"/>
          </w:tcPr>
          <w:p>
            <w:pPr>
              <w:pStyle w:val="TableParagraph"/>
              <w:spacing w:line="237" w:lineRule="exact" w:before="42"/>
              <w:ind w:left="112"/>
              <w:rPr>
                <w:rFonts w:ascii="Calibri"/>
                <w:sz w:val="20"/>
              </w:rPr>
            </w:pPr>
            <w:r>
              <w:rPr>
                <w:rFonts w:ascii="Calibri"/>
                <w:sz w:val="20"/>
              </w:rPr>
              <w:t>Process</w:t>
            </w:r>
          </w:p>
        </w:tc>
      </w:tr>
      <w:tr>
        <w:trPr>
          <w:trHeight w:val="2841" w:hRule="atLeast"/>
        </w:trPr>
        <w:tc>
          <w:tcPr>
            <w:tcW w:w="1646" w:type="dxa"/>
          </w:tcPr>
          <w:p>
            <w:pPr>
              <w:pStyle w:val="TableParagraph"/>
              <w:spacing w:before="42"/>
              <w:ind w:left="115"/>
              <w:rPr>
                <w:rFonts w:ascii="Calibri"/>
                <w:sz w:val="20"/>
              </w:rPr>
            </w:pPr>
            <w:r>
              <w:rPr>
                <w:rFonts w:ascii="Calibri"/>
                <w:sz w:val="20"/>
              </w:rPr>
              <w:t>Data</w:t>
            </w:r>
            <w:r>
              <w:rPr>
                <w:rFonts w:ascii="Calibri"/>
                <w:spacing w:val="-2"/>
                <w:sz w:val="20"/>
              </w:rPr>
              <w:t> </w:t>
            </w:r>
            <w:r>
              <w:rPr>
                <w:rFonts w:ascii="Calibri"/>
                <w:sz w:val="20"/>
              </w:rPr>
              <w:t>Source</w:t>
            </w:r>
          </w:p>
        </w:tc>
        <w:tc>
          <w:tcPr>
            <w:tcW w:w="7929" w:type="dxa"/>
          </w:tcPr>
          <w:p>
            <w:pPr>
              <w:pStyle w:val="TableParagraph"/>
              <w:spacing w:before="39"/>
              <w:ind w:left="112"/>
              <w:rPr>
                <w:rFonts w:ascii="Calibri" w:hAnsi="Calibri"/>
                <w:sz w:val="20"/>
              </w:rPr>
            </w:pPr>
            <w:r>
              <w:rPr>
                <w:rFonts w:ascii="Calibri" w:hAnsi="Calibri"/>
                <w:sz w:val="20"/>
              </w:rPr>
              <w:t>Claims</w:t>
            </w:r>
            <w:r>
              <w:rPr>
                <w:rFonts w:ascii="Calibri" w:hAnsi="Calibri"/>
                <w:spacing w:val="-5"/>
                <w:sz w:val="20"/>
              </w:rPr>
              <w:t> </w:t>
            </w:r>
            <w:r>
              <w:rPr>
                <w:rFonts w:ascii="Calibri" w:hAnsi="Calibri"/>
                <w:sz w:val="20"/>
              </w:rPr>
              <w:t>(Other),</w:t>
            </w:r>
            <w:r>
              <w:rPr>
                <w:rFonts w:ascii="Calibri" w:hAnsi="Calibri"/>
                <w:spacing w:val="-3"/>
                <w:sz w:val="20"/>
              </w:rPr>
              <w:t> </w:t>
            </w:r>
            <w:r>
              <w:rPr>
                <w:rFonts w:ascii="Calibri" w:hAnsi="Calibri"/>
                <w:sz w:val="20"/>
              </w:rPr>
              <w:t>Pharmacy</w:t>
            </w:r>
            <w:r>
              <w:rPr>
                <w:rFonts w:ascii="Calibri" w:hAnsi="Calibri"/>
                <w:spacing w:val="-3"/>
                <w:sz w:val="20"/>
              </w:rPr>
              <w:t> </w:t>
            </w:r>
            <w:r>
              <w:rPr>
                <w:rFonts w:ascii="Calibri" w:hAnsi="Calibri"/>
                <w:sz w:val="20"/>
              </w:rPr>
              <w:t>For</w:t>
            </w:r>
            <w:r>
              <w:rPr>
                <w:rFonts w:ascii="Calibri" w:hAnsi="Calibri"/>
                <w:spacing w:val="-4"/>
                <w:sz w:val="20"/>
              </w:rPr>
              <w:t> </w:t>
            </w:r>
            <w:r>
              <w:rPr>
                <w:rFonts w:ascii="Calibri" w:hAnsi="Calibri"/>
                <w:sz w:val="20"/>
              </w:rPr>
              <w:t>measure</w:t>
            </w:r>
            <w:r>
              <w:rPr>
                <w:rFonts w:ascii="Calibri" w:hAnsi="Calibri"/>
                <w:spacing w:val="-4"/>
                <w:sz w:val="20"/>
              </w:rPr>
              <w:t> </w:t>
            </w:r>
            <w:r>
              <w:rPr>
                <w:rFonts w:ascii="Calibri" w:hAnsi="Calibri"/>
                <w:sz w:val="20"/>
              </w:rPr>
              <w:t>calculation,</w:t>
            </w:r>
            <w:r>
              <w:rPr>
                <w:rFonts w:ascii="Calibri" w:hAnsi="Calibri"/>
                <w:spacing w:val="-3"/>
                <w:sz w:val="20"/>
              </w:rPr>
              <w:t> </w:t>
            </w:r>
            <w:r>
              <w:rPr>
                <w:rFonts w:ascii="Calibri" w:hAnsi="Calibri"/>
                <w:sz w:val="20"/>
              </w:rPr>
              <w:t>the</w:t>
            </w:r>
            <w:r>
              <w:rPr>
                <w:rFonts w:ascii="Calibri" w:hAnsi="Calibri"/>
                <w:spacing w:val="-5"/>
                <w:sz w:val="20"/>
              </w:rPr>
              <w:t> </w:t>
            </w:r>
            <w:r>
              <w:rPr>
                <w:rFonts w:ascii="Calibri" w:hAnsi="Calibri"/>
                <w:sz w:val="20"/>
              </w:rPr>
              <w:t>following</w:t>
            </w:r>
            <w:r>
              <w:rPr>
                <w:rFonts w:ascii="Calibri" w:hAnsi="Calibri"/>
                <w:spacing w:val="-3"/>
                <w:sz w:val="20"/>
              </w:rPr>
              <w:t> </w:t>
            </w:r>
            <w:r>
              <w:rPr>
                <w:rFonts w:ascii="Calibri" w:hAnsi="Calibri"/>
                <w:sz w:val="20"/>
              </w:rPr>
              <w:t>files</w:t>
            </w:r>
            <w:r>
              <w:rPr>
                <w:rFonts w:ascii="Calibri" w:hAnsi="Calibri"/>
                <w:spacing w:val="-3"/>
                <w:sz w:val="20"/>
              </w:rPr>
              <w:t> </w:t>
            </w:r>
            <w:r>
              <w:rPr>
                <w:rFonts w:ascii="Calibri" w:hAnsi="Calibri"/>
                <w:sz w:val="20"/>
              </w:rPr>
              <w:t>from</w:t>
            </w:r>
            <w:r>
              <w:rPr>
                <w:rFonts w:ascii="Calibri" w:hAnsi="Calibri"/>
                <w:spacing w:val="-5"/>
                <w:sz w:val="20"/>
              </w:rPr>
              <w:t> </w:t>
            </w:r>
            <w:r>
              <w:rPr>
                <w:rFonts w:ascii="Calibri" w:hAnsi="Calibri"/>
                <w:sz w:val="20"/>
              </w:rPr>
              <w:t>the</w:t>
            </w:r>
            <w:r>
              <w:rPr>
                <w:rFonts w:ascii="Calibri" w:hAnsi="Calibri"/>
                <w:spacing w:val="-2"/>
                <w:sz w:val="20"/>
              </w:rPr>
              <w:t> </w:t>
            </w:r>
            <w:r>
              <w:rPr>
                <w:rFonts w:ascii="Calibri" w:hAnsi="Calibri"/>
                <w:sz w:val="20"/>
              </w:rPr>
              <w:t>Truven</w:t>
            </w:r>
            <w:r>
              <w:rPr>
                <w:rFonts w:ascii="Calibri" w:hAnsi="Calibri"/>
                <w:spacing w:val="-42"/>
                <w:sz w:val="20"/>
              </w:rPr>
              <w:t> </w:t>
            </w:r>
            <w:r>
              <w:rPr>
                <w:rFonts w:ascii="Calibri" w:hAnsi="Calibri"/>
                <w:sz w:val="20"/>
              </w:rPr>
              <w:t>MarketScan®</w:t>
            </w:r>
            <w:r>
              <w:rPr>
                <w:rFonts w:ascii="Calibri" w:hAnsi="Calibri"/>
                <w:spacing w:val="-1"/>
                <w:sz w:val="20"/>
              </w:rPr>
              <w:t> </w:t>
            </w:r>
            <w:r>
              <w:rPr>
                <w:rFonts w:ascii="Calibri" w:hAnsi="Calibri"/>
                <w:sz w:val="20"/>
              </w:rPr>
              <w:t>Commercial Database</w:t>
            </w:r>
            <w:r>
              <w:rPr>
                <w:rFonts w:ascii="Calibri" w:hAnsi="Calibri"/>
                <w:spacing w:val="-1"/>
                <w:sz w:val="20"/>
              </w:rPr>
              <w:t> </w:t>
            </w:r>
            <w:r>
              <w:rPr>
                <w:rFonts w:ascii="Calibri" w:hAnsi="Calibri"/>
                <w:sz w:val="20"/>
              </w:rPr>
              <w:t>were</w:t>
            </w:r>
            <w:r>
              <w:rPr>
                <w:rFonts w:ascii="Calibri" w:hAnsi="Calibri"/>
                <w:spacing w:val="-2"/>
                <w:sz w:val="20"/>
              </w:rPr>
              <w:t> </w:t>
            </w:r>
            <w:r>
              <w:rPr>
                <w:rFonts w:ascii="Calibri" w:hAnsi="Calibri"/>
                <w:sz w:val="20"/>
              </w:rPr>
              <w:t>used:</w:t>
            </w:r>
          </w:p>
          <w:p>
            <w:pPr>
              <w:pStyle w:val="TableParagraph"/>
              <w:numPr>
                <w:ilvl w:val="0"/>
                <w:numId w:val="150"/>
              </w:numPr>
              <w:tabs>
                <w:tab w:pos="832" w:val="left" w:leader="none"/>
                <w:tab w:pos="833" w:val="left" w:leader="none"/>
              </w:tabs>
              <w:spacing w:line="240" w:lineRule="auto" w:before="33" w:after="0"/>
              <w:ind w:left="832" w:right="0" w:hanging="721"/>
              <w:jc w:val="left"/>
              <w:rPr>
                <w:rFonts w:ascii="Calibri" w:hAnsi="Calibri"/>
                <w:sz w:val="20"/>
              </w:rPr>
            </w:pPr>
            <w:r>
              <w:rPr>
                <w:rFonts w:ascii="Calibri" w:hAnsi="Calibri"/>
                <w:sz w:val="20"/>
              </w:rPr>
              <w:t>Enrollment</w:t>
            </w:r>
            <w:r>
              <w:rPr>
                <w:rFonts w:ascii="Calibri" w:hAnsi="Calibri"/>
                <w:spacing w:val="-4"/>
                <w:sz w:val="20"/>
              </w:rPr>
              <w:t> </w:t>
            </w:r>
            <w:r>
              <w:rPr>
                <w:rFonts w:ascii="Calibri" w:hAnsi="Calibri"/>
                <w:sz w:val="20"/>
              </w:rPr>
              <w:t>data</w:t>
            </w:r>
          </w:p>
          <w:p>
            <w:pPr>
              <w:pStyle w:val="TableParagraph"/>
              <w:numPr>
                <w:ilvl w:val="0"/>
                <w:numId w:val="150"/>
              </w:numPr>
              <w:tabs>
                <w:tab w:pos="832" w:val="left" w:leader="none"/>
                <w:tab w:pos="833" w:val="left" w:leader="none"/>
              </w:tabs>
              <w:spacing w:line="240" w:lineRule="auto" w:before="37" w:after="0"/>
              <w:ind w:left="832" w:right="0" w:hanging="721"/>
              <w:jc w:val="left"/>
              <w:rPr>
                <w:rFonts w:ascii="Calibri" w:hAnsi="Calibri"/>
                <w:sz w:val="20"/>
              </w:rPr>
            </w:pPr>
            <w:r>
              <w:rPr>
                <w:rFonts w:ascii="Calibri" w:hAnsi="Calibri"/>
                <w:sz w:val="20"/>
              </w:rPr>
              <w:t>Drug</w:t>
            </w:r>
            <w:r>
              <w:rPr>
                <w:rFonts w:ascii="Calibri" w:hAnsi="Calibri"/>
                <w:spacing w:val="-3"/>
                <w:sz w:val="20"/>
              </w:rPr>
              <w:t> </w:t>
            </w:r>
            <w:r>
              <w:rPr>
                <w:rFonts w:ascii="Calibri" w:hAnsi="Calibri"/>
                <w:sz w:val="20"/>
              </w:rPr>
              <w:t>claims</w:t>
            </w:r>
          </w:p>
          <w:p>
            <w:pPr>
              <w:pStyle w:val="TableParagraph"/>
              <w:numPr>
                <w:ilvl w:val="0"/>
                <w:numId w:val="150"/>
              </w:numPr>
              <w:tabs>
                <w:tab w:pos="832" w:val="left" w:leader="none"/>
                <w:tab w:pos="833" w:val="left" w:leader="none"/>
              </w:tabs>
              <w:spacing w:line="240" w:lineRule="auto" w:before="34" w:after="0"/>
              <w:ind w:left="832" w:right="0" w:hanging="721"/>
              <w:jc w:val="left"/>
              <w:rPr>
                <w:rFonts w:ascii="Calibri" w:hAnsi="Calibri"/>
                <w:sz w:val="20"/>
              </w:rPr>
            </w:pPr>
            <w:r>
              <w:rPr>
                <w:rFonts w:ascii="Calibri" w:hAnsi="Calibri"/>
                <w:sz w:val="20"/>
              </w:rPr>
              <w:t>Medical</w:t>
            </w:r>
            <w:r>
              <w:rPr>
                <w:rFonts w:ascii="Calibri" w:hAnsi="Calibri"/>
                <w:spacing w:val="-4"/>
                <w:sz w:val="20"/>
              </w:rPr>
              <w:t> </w:t>
            </w:r>
            <w:r>
              <w:rPr>
                <w:rFonts w:ascii="Calibri" w:hAnsi="Calibri"/>
                <w:sz w:val="20"/>
              </w:rPr>
              <w:t>claims</w:t>
            </w:r>
          </w:p>
          <w:p>
            <w:pPr>
              <w:pStyle w:val="TableParagraph"/>
              <w:spacing w:line="240" w:lineRule="exact" w:before="17"/>
              <w:ind w:left="112" w:right="148"/>
              <w:rPr>
                <w:rFonts w:ascii="Calibri" w:hAnsi="Calibri"/>
                <w:sz w:val="20"/>
              </w:rPr>
            </w:pPr>
            <w:r>
              <w:rPr>
                <w:rFonts w:ascii="Calibri" w:hAnsi="Calibri"/>
                <w:sz w:val="20"/>
              </w:rPr>
              <w:t>We used data from these files (including data from Standard Quarterly Updates) for calendar</w:t>
            </w:r>
            <w:r>
              <w:rPr>
                <w:rFonts w:ascii="Calibri" w:hAnsi="Calibri"/>
                <w:spacing w:val="1"/>
                <w:sz w:val="20"/>
              </w:rPr>
              <w:t> </w:t>
            </w:r>
            <w:r>
              <w:rPr>
                <w:rFonts w:ascii="Calibri" w:hAnsi="Calibri"/>
                <w:sz w:val="20"/>
              </w:rPr>
              <w:t>years 2010-2015. This database has long been a commonly used data source to study patterns</w:t>
            </w:r>
            <w:r>
              <w:rPr>
                <w:rFonts w:ascii="Calibri" w:hAnsi="Calibri"/>
                <w:spacing w:val="-43"/>
                <w:sz w:val="20"/>
              </w:rPr>
              <w:t> </w:t>
            </w:r>
            <w:r>
              <w:rPr>
                <w:rFonts w:ascii="Calibri" w:hAnsi="Calibri"/>
                <w:sz w:val="20"/>
              </w:rPr>
              <w:t>of commercially insured patients. The database contains fully adjudicated, patient-level</w:t>
            </w:r>
            <w:r>
              <w:rPr>
                <w:rFonts w:ascii="Calibri" w:hAnsi="Calibri"/>
                <w:spacing w:val="1"/>
                <w:sz w:val="20"/>
              </w:rPr>
              <w:t> </w:t>
            </w:r>
            <w:r>
              <w:rPr>
                <w:rFonts w:ascii="Calibri" w:hAnsi="Calibri"/>
                <w:sz w:val="20"/>
              </w:rPr>
              <w:t>claims. All records in these files were used as input to identify individuals that met the</w:t>
            </w:r>
            <w:r>
              <w:rPr>
                <w:rFonts w:ascii="Calibri" w:hAnsi="Calibri"/>
                <w:spacing w:val="1"/>
                <w:sz w:val="20"/>
              </w:rPr>
              <w:t> </w:t>
            </w:r>
            <w:r>
              <w:rPr>
                <w:rFonts w:ascii="Calibri" w:hAnsi="Calibri"/>
                <w:sz w:val="20"/>
              </w:rPr>
              <w:t>measure’s eligibility criteria. We present detailed results in the MIF for 2013-2014, as we have</w:t>
            </w:r>
            <w:r>
              <w:rPr>
                <w:rFonts w:ascii="Calibri" w:hAnsi="Calibri"/>
                <w:spacing w:val="-43"/>
                <w:sz w:val="20"/>
              </w:rPr>
              <w:t> </w:t>
            </w:r>
            <w:r>
              <w:rPr>
                <w:rFonts w:ascii="Calibri" w:hAnsi="Calibri"/>
                <w:sz w:val="20"/>
              </w:rPr>
              <w:t>the</w:t>
            </w:r>
            <w:r>
              <w:rPr>
                <w:rFonts w:ascii="Calibri" w:hAnsi="Calibri"/>
                <w:spacing w:val="-3"/>
                <w:sz w:val="20"/>
              </w:rPr>
              <w:t> </w:t>
            </w:r>
            <w:r>
              <w:rPr>
                <w:rFonts w:ascii="Calibri" w:hAnsi="Calibri"/>
                <w:sz w:val="20"/>
              </w:rPr>
              <w:t>most</w:t>
            </w:r>
            <w:r>
              <w:rPr>
                <w:rFonts w:ascii="Calibri" w:hAnsi="Calibri"/>
                <w:spacing w:val="-2"/>
                <w:sz w:val="20"/>
              </w:rPr>
              <w:t> </w:t>
            </w:r>
            <w:r>
              <w:rPr>
                <w:rFonts w:ascii="Calibri" w:hAnsi="Calibri"/>
                <w:sz w:val="20"/>
              </w:rPr>
              <w:t>data</w:t>
            </w:r>
            <w:r>
              <w:rPr>
                <w:rFonts w:ascii="Calibri" w:hAnsi="Calibri"/>
                <w:spacing w:val="-1"/>
                <w:sz w:val="20"/>
              </w:rPr>
              <w:t> </w:t>
            </w:r>
            <w:r>
              <w:rPr>
                <w:rFonts w:ascii="Calibri" w:hAnsi="Calibri"/>
                <w:sz w:val="20"/>
              </w:rPr>
              <w:t>for</w:t>
            </w:r>
            <w:r>
              <w:rPr>
                <w:rFonts w:ascii="Calibri" w:hAnsi="Calibri"/>
                <w:spacing w:val="-2"/>
                <w:sz w:val="20"/>
              </w:rPr>
              <w:t> </w:t>
            </w:r>
            <w:r>
              <w:rPr>
                <w:rFonts w:ascii="Calibri" w:hAnsi="Calibri"/>
                <w:sz w:val="20"/>
              </w:rPr>
              <w:t>this</w:t>
            </w:r>
            <w:r>
              <w:rPr>
                <w:rFonts w:ascii="Calibri" w:hAnsi="Calibri"/>
                <w:spacing w:val="-2"/>
                <w:sz w:val="20"/>
              </w:rPr>
              <w:t> </w:t>
            </w:r>
            <w:r>
              <w:rPr>
                <w:rFonts w:ascii="Calibri" w:hAnsi="Calibri"/>
                <w:sz w:val="20"/>
              </w:rPr>
              <w:t>time</w:t>
            </w:r>
            <w:r>
              <w:rPr>
                <w:rFonts w:ascii="Calibri" w:hAnsi="Calibri"/>
                <w:spacing w:val="-3"/>
                <w:sz w:val="20"/>
              </w:rPr>
              <w:t> </w:t>
            </w:r>
            <w:r>
              <w:rPr>
                <w:rFonts w:ascii="Calibri" w:hAnsi="Calibri"/>
                <w:sz w:val="20"/>
              </w:rPr>
              <w:t>period, but</w:t>
            </w:r>
            <w:r>
              <w:rPr>
                <w:rFonts w:ascii="Calibri" w:hAnsi="Calibri"/>
                <w:spacing w:val="-2"/>
                <w:sz w:val="20"/>
              </w:rPr>
              <w:t> </w:t>
            </w:r>
            <w:r>
              <w:rPr>
                <w:rFonts w:ascii="Calibri" w:hAnsi="Calibri"/>
                <w:sz w:val="20"/>
              </w:rPr>
              <w:t>we</w:t>
            </w:r>
            <w:r>
              <w:rPr>
                <w:rFonts w:ascii="Calibri" w:hAnsi="Calibri"/>
                <w:spacing w:val="-2"/>
                <w:sz w:val="20"/>
              </w:rPr>
              <w:t> </w:t>
            </w:r>
            <w:r>
              <w:rPr>
                <w:rFonts w:ascii="Calibri" w:hAnsi="Calibri"/>
                <w:sz w:val="20"/>
              </w:rPr>
              <w:t>include</w:t>
            </w:r>
            <w:r>
              <w:rPr>
                <w:rFonts w:ascii="Calibri" w:hAnsi="Calibri"/>
                <w:spacing w:val="-3"/>
                <w:sz w:val="20"/>
              </w:rPr>
              <w:t> </w:t>
            </w:r>
            <w:r>
              <w:rPr>
                <w:rFonts w:ascii="Calibri" w:hAnsi="Calibri"/>
                <w:sz w:val="20"/>
              </w:rPr>
              <w:t>measure scores</w:t>
            </w:r>
            <w:r>
              <w:rPr>
                <w:rFonts w:ascii="Calibri" w:hAnsi="Calibri"/>
                <w:spacing w:val="-2"/>
                <w:sz w:val="20"/>
              </w:rPr>
              <w:t> </w:t>
            </w:r>
            <w:r>
              <w:rPr>
                <w:rFonts w:ascii="Calibri" w:hAnsi="Calibri"/>
                <w:sz w:val="20"/>
              </w:rPr>
              <w:t>for</w:t>
            </w:r>
            <w:r>
              <w:rPr>
                <w:rFonts w:ascii="Calibri" w:hAnsi="Calibri"/>
                <w:spacing w:val="-2"/>
                <w:sz w:val="20"/>
              </w:rPr>
              <w:t> </w:t>
            </w:r>
            <w:r>
              <w:rPr>
                <w:rFonts w:ascii="Calibri" w:hAnsi="Calibri"/>
                <w:sz w:val="20"/>
              </w:rPr>
              <w:t>each of</w:t>
            </w:r>
            <w:r>
              <w:rPr>
                <w:rFonts w:ascii="Calibri" w:hAnsi="Calibri"/>
                <w:spacing w:val="-3"/>
                <w:sz w:val="20"/>
              </w:rPr>
              <w:t> </w:t>
            </w:r>
            <w:r>
              <w:rPr>
                <w:rFonts w:ascii="Calibri" w:hAnsi="Calibri"/>
                <w:sz w:val="20"/>
              </w:rPr>
              <w:t>the</w:t>
            </w:r>
            <w:r>
              <w:rPr>
                <w:rFonts w:ascii="Calibri" w:hAnsi="Calibri"/>
                <w:spacing w:val="-2"/>
                <w:sz w:val="20"/>
              </w:rPr>
              <w:t> </w:t>
            </w:r>
            <w:r>
              <w:rPr>
                <w:rFonts w:ascii="Calibri" w:hAnsi="Calibri"/>
                <w:sz w:val="20"/>
              </w:rPr>
              <w:t>two-year</w:t>
            </w:r>
          </w:p>
        </w:tc>
      </w:tr>
    </w:tbl>
    <w:p>
      <w:pPr>
        <w:spacing w:after="0" w:line="240" w:lineRule="exact"/>
        <w:rPr>
          <w:rFonts w:ascii="Calibri" w:hAnsi="Calibri"/>
          <w:sz w:val="20"/>
        </w:rPr>
        <w:sectPr>
          <w:headerReference w:type="default" r:id="rId67"/>
          <w:footerReference w:type="default" r:id="rId68"/>
          <w:pgSz w:w="12240" w:h="15840"/>
          <w:pgMar w:header="0" w:footer="873" w:top="1500" w:bottom="1060" w:left="0" w:right="360"/>
          <w:pgNumType w:start="71"/>
        </w:sectPr>
      </w:pPr>
    </w:p>
    <w:tbl>
      <w:tblPr>
        <w:tblW w:w="0" w:type="auto"/>
        <w:jc w:val="left"/>
        <w:tblInd w:w="1330" w:type="dxa"/>
        <w:tblBorders>
          <w:top w:val="single" w:sz="4" w:space="0" w:color="5C6F7C"/>
          <w:left w:val="single" w:sz="4" w:space="0" w:color="5C6F7C"/>
          <w:bottom w:val="single" w:sz="4" w:space="0" w:color="5C6F7C"/>
          <w:right w:val="single" w:sz="4" w:space="0" w:color="5C6F7C"/>
          <w:insideH w:val="single" w:sz="4" w:space="0" w:color="5C6F7C"/>
          <w:insideV w:val="single" w:sz="4" w:space="0" w:color="5C6F7C"/>
        </w:tblBorders>
        <w:tblLayout w:type="fixed"/>
        <w:tblCellMar>
          <w:top w:w="0" w:type="dxa"/>
          <w:left w:w="0" w:type="dxa"/>
          <w:bottom w:w="0" w:type="dxa"/>
          <w:right w:w="0" w:type="dxa"/>
        </w:tblCellMar>
        <w:tblLook w:val="01E0"/>
      </w:tblPr>
      <w:tblGrid>
        <w:gridCol w:w="1646"/>
        <w:gridCol w:w="7929"/>
      </w:tblGrid>
      <w:tr>
        <w:trPr>
          <w:trHeight w:val="448" w:hRule="atLeast"/>
        </w:trPr>
        <w:tc>
          <w:tcPr>
            <w:tcW w:w="1646" w:type="dxa"/>
            <w:shd w:val="clear" w:color="auto" w:fill="F5F5F5"/>
          </w:tcPr>
          <w:p>
            <w:pPr>
              <w:pStyle w:val="TableParagraph"/>
              <w:rPr>
                <w:rFonts w:ascii="Times New Roman"/>
                <w:sz w:val="18"/>
              </w:rPr>
            </w:pPr>
          </w:p>
        </w:tc>
        <w:tc>
          <w:tcPr>
            <w:tcW w:w="7929" w:type="dxa"/>
            <w:shd w:val="clear" w:color="auto" w:fill="F5F5F5"/>
          </w:tcPr>
          <w:p>
            <w:pPr>
              <w:pStyle w:val="TableParagraph"/>
              <w:spacing w:before="116"/>
              <w:ind w:left="112"/>
              <w:rPr>
                <w:rFonts w:ascii="Calibri"/>
                <w:b/>
                <w:sz w:val="22"/>
              </w:rPr>
            </w:pPr>
            <w:r>
              <w:rPr>
                <w:rFonts w:ascii="Calibri"/>
                <w:b/>
                <w:color w:val="3B6E8F"/>
                <w:sz w:val="22"/>
              </w:rPr>
              <w:t>3175</w:t>
            </w:r>
            <w:r>
              <w:rPr>
                <w:rFonts w:ascii="Calibri"/>
                <w:b/>
                <w:color w:val="3B6E8F"/>
                <w:spacing w:val="-4"/>
                <w:sz w:val="22"/>
              </w:rPr>
              <w:t> </w:t>
            </w:r>
            <w:r>
              <w:rPr>
                <w:rFonts w:ascii="Calibri"/>
                <w:b/>
                <w:color w:val="3B6E8F"/>
                <w:sz w:val="22"/>
              </w:rPr>
              <w:t>Continuity</w:t>
            </w:r>
            <w:r>
              <w:rPr>
                <w:rFonts w:ascii="Calibri"/>
                <w:b/>
                <w:color w:val="3B6E8F"/>
                <w:spacing w:val="-2"/>
                <w:sz w:val="22"/>
              </w:rPr>
              <w:t> </w:t>
            </w:r>
            <w:r>
              <w:rPr>
                <w:rFonts w:ascii="Calibri"/>
                <w:b/>
                <w:color w:val="3B6E8F"/>
                <w:sz w:val="22"/>
              </w:rPr>
              <w:t>of</w:t>
            </w:r>
            <w:r>
              <w:rPr>
                <w:rFonts w:ascii="Calibri"/>
                <w:b/>
                <w:color w:val="3B6E8F"/>
                <w:spacing w:val="-3"/>
                <w:sz w:val="22"/>
              </w:rPr>
              <w:t> </w:t>
            </w:r>
            <w:r>
              <w:rPr>
                <w:rFonts w:ascii="Calibri"/>
                <w:b/>
                <w:color w:val="3B6E8F"/>
                <w:sz w:val="22"/>
              </w:rPr>
              <w:t>Pharmacotherapy</w:t>
            </w:r>
            <w:r>
              <w:rPr>
                <w:rFonts w:ascii="Calibri"/>
                <w:b/>
                <w:color w:val="3B6E8F"/>
                <w:spacing w:val="-1"/>
                <w:sz w:val="22"/>
              </w:rPr>
              <w:t> </w:t>
            </w:r>
            <w:r>
              <w:rPr>
                <w:rFonts w:ascii="Calibri"/>
                <w:b/>
                <w:color w:val="3B6E8F"/>
                <w:sz w:val="22"/>
              </w:rPr>
              <w:t>for</w:t>
            </w:r>
            <w:r>
              <w:rPr>
                <w:rFonts w:ascii="Calibri"/>
                <w:b/>
                <w:color w:val="3B6E8F"/>
                <w:spacing w:val="-2"/>
                <w:sz w:val="22"/>
              </w:rPr>
              <w:t> </w:t>
            </w:r>
            <w:r>
              <w:rPr>
                <w:rFonts w:ascii="Calibri"/>
                <w:b/>
                <w:color w:val="3B6E8F"/>
                <w:sz w:val="22"/>
              </w:rPr>
              <w:t>Opioid</w:t>
            </w:r>
            <w:r>
              <w:rPr>
                <w:rFonts w:ascii="Calibri"/>
                <w:b/>
                <w:color w:val="3B6E8F"/>
                <w:spacing w:val="-4"/>
                <w:sz w:val="22"/>
              </w:rPr>
              <w:t> </w:t>
            </w:r>
            <w:r>
              <w:rPr>
                <w:rFonts w:ascii="Calibri"/>
                <w:b/>
                <w:color w:val="3B6E8F"/>
                <w:sz w:val="22"/>
              </w:rPr>
              <w:t>Use</w:t>
            </w:r>
            <w:r>
              <w:rPr>
                <w:rFonts w:ascii="Calibri"/>
                <w:b/>
                <w:color w:val="3B6E8F"/>
                <w:spacing w:val="-5"/>
                <w:sz w:val="22"/>
              </w:rPr>
              <w:t> </w:t>
            </w:r>
            <w:r>
              <w:rPr>
                <w:rFonts w:ascii="Calibri"/>
                <w:b/>
                <w:color w:val="3B6E8F"/>
                <w:sz w:val="22"/>
              </w:rPr>
              <w:t>Disorder</w:t>
            </w:r>
          </w:p>
        </w:tc>
      </w:tr>
      <w:tr>
        <w:trPr>
          <w:trHeight w:val="1019" w:hRule="atLeast"/>
        </w:trPr>
        <w:tc>
          <w:tcPr>
            <w:tcW w:w="1646" w:type="dxa"/>
          </w:tcPr>
          <w:p>
            <w:pPr>
              <w:pStyle w:val="TableParagraph"/>
              <w:rPr>
                <w:rFonts w:ascii="Times New Roman"/>
                <w:sz w:val="18"/>
              </w:rPr>
            </w:pPr>
          </w:p>
        </w:tc>
        <w:tc>
          <w:tcPr>
            <w:tcW w:w="7929" w:type="dxa"/>
          </w:tcPr>
          <w:p>
            <w:pPr>
              <w:pStyle w:val="TableParagraph"/>
              <w:spacing w:line="235" w:lineRule="auto" w:before="5"/>
              <w:ind w:left="112" w:right="494"/>
              <w:rPr>
                <w:rFonts w:ascii="Calibri"/>
                <w:sz w:val="20"/>
              </w:rPr>
            </w:pPr>
            <w:r>
              <w:rPr>
                <w:rFonts w:ascii="Calibri"/>
                <w:sz w:val="20"/>
              </w:rPr>
              <w:t>periods within 2010-2015. The final analytic file for 2013-2014 contained a total of 43,812</w:t>
            </w:r>
            <w:r>
              <w:rPr>
                <w:rFonts w:ascii="Calibri"/>
                <w:spacing w:val="-44"/>
                <w:sz w:val="20"/>
              </w:rPr>
              <w:t> </w:t>
            </w:r>
            <w:r>
              <w:rPr>
                <w:rFonts w:ascii="Calibri"/>
                <w:sz w:val="20"/>
              </w:rPr>
              <w:t>episodes.</w:t>
            </w:r>
          </w:p>
          <w:p>
            <w:pPr>
              <w:pStyle w:val="TableParagraph"/>
              <w:spacing w:line="240" w:lineRule="exact" w:before="36"/>
              <w:ind w:left="112"/>
              <w:rPr>
                <w:rFonts w:ascii="Calibri"/>
                <w:sz w:val="20"/>
              </w:rPr>
            </w:pPr>
            <w:r>
              <w:rPr>
                <w:rFonts w:ascii="Calibri"/>
                <w:sz w:val="20"/>
              </w:rPr>
              <w:t>No data collection instrument provided</w:t>
            </w:r>
            <w:r>
              <w:rPr>
                <w:rFonts w:ascii="Calibri"/>
                <w:spacing w:val="1"/>
                <w:sz w:val="20"/>
              </w:rPr>
              <w:t> </w:t>
            </w:r>
            <w:r>
              <w:rPr>
                <w:rFonts w:ascii="Calibri"/>
                <w:sz w:val="20"/>
              </w:rPr>
              <w:t>Attachment NQF_3175_OUD_Code_Lists_1-12-</w:t>
            </w:r>
            <w:r>
              <w:rPr>
                <w:rFonts w:ascii="Calibri"/>
                <w:spacing w:val="-43"/>
                <w:sz w:val="20"/>
              </w:rPr>
              <w:t> </w:t>
            </w:r>
            <w:r>
              <w:rPr>
                <w:rFonts w:ascii="Calibri"/>
                <w:sz w:val="20"/>
              </w:rPr>
              <w:t>17_To_NQF.xlsx</w:t>
            </w:r>
          </w:p>
        </w:tc>
      </w:tr>
      <w:tr>
        <w:trPr>
          <w:trHeight w:val="299" w:hRule="atLeast"/>
        </w:trPr>
        <w:tc>
          <w:tcPr>
            <w:tcW w:w="1646" w:type="dxa"/>
          </w:tcPr>
          <w:p>
            <w:pPr>
              <w:pStyle w:val="TableParagraph"/>
              <w:spacing w:line="237" w:lineRule="exact" w:before="42"/>
              <w:ind w:left="115"/>
              <w:rPr>
                <w:rFonts w:ascii="Calibri"/>
                <w:sz w:val="20"/>
              </w:rPr>
            </w:pPr>
            <w:r>
              <w:rPr>
                <w:rFonts w:ascii="Calibri"/>
                <w:sz w:val="20"/>
              </w:rPr>
              <w:t>Level</w:t>
            </w:r>
          </w:p>
        </w:tc>
        <w:tc>
          <w:tcPr>
            <w:tcW w:w="7929" w:type="dxa"/>
          </w:tcPr>
          <w:p>
            <w:pPr>
              <w:pStyle w:val="TableParagraph"/>
              <w:spacing w:line="237" w:lineRule="exact" w:before="42"/>
              <w:ind w:left="112"/>
              <w:rPr>
                <w:rFonts w:ascii="Calibri"/>
                <w:sz w:val="20"/>
              </w:rPr>
            </w:pPr>
            <w:r>
              <w:rPr>
                <w:rFonts w:ascii="Calibri"/>
                <w:sz w:val="20"/>
              </w:rPr>
              <w:t>Health</w:t>
            </w:r>
            <w:r>
              <w:rPr>
                <w:rFonts w:ascii="Calibri"/>
                <w:spacing w:val="-2"/>
                <w:sz w:val="20"/>
              </w:rPr>
              <w:t> </w:t>
            </w:r>
            <w:r>
              <w:rPr>
                <w:rFonts w:ascii="Calibri"/>
                <w:sz w:val="20"/>
              </w:rPr>
              <w:t>Plan,</w:t>
            </w:r>
            <w:r>
              <w:rPr>
                <w:rFonts w:ascii="Calibri"/>
                <w:spacing w:val="-2"/>
                <w:sz w:val="20"/>
              </w:rPr>
              <w:t> </w:t>
            </w:r>
            <w:r>
              <w:rPr>
                <w:rFonts w:ascii="Calibri"/>
                <w:sz w:val="20"/>
              </w:rPr>
              <w:t>Population</w:t>
            </w:r>
            <w:r>
              <w:rPr>
                <w:rFonts w:ascii="Calibri"/>
                <w:spacing w:val="-2"/>
                <w:sz w:val="20"/>
              </w:rPr>
              <w:t> </w:t>
            </w:r>
            <w:r>
              <w:rPr>
                <w:rFonts w:ascii="Calibri"/>
                <w:sz w:val="20"/>
              </w:rPr>
              <w:t>:</w:t>
            </w:r>
            <w:r>
              <w:rPr>
                <w:rFonts w:ascii="Calibri"/>
                <w:spacing w:val="-4"/>
                <w:sz w:val="20"/>
              </w:rPr>
              <w:t> </w:t>
            </w:r>
            <w:r>
              <w:rPr>
                <w:rFonts w:ascii="Calibri"/>
                <w:sz w:val="20"/>
              </w:rPr>
              <w:t>Regional</w:t>
            </w:r>
            <w:r>
              <w:rPr>
                <w:rFonts w:ascii="Calibri"/>
                <w:spacing w:val="-3"/>
                <w:sz w:val="20"/>
              </w:rPr>
              <w:t> </w:t>
            </w:r>
            <w:r>
              <w:rPr>
                <w:rFonts w:ascii="Calibri"/>
                <w:sz w:val="20"/>
              </w:rPr>
              <w:t>and</w:t>
            </w:r>
            <w:r>
              <w:rPr>
                <w:rFonts w:ascii="Calibri"/>
                <w:spacing w:val="-2"/>
                <w:sz w:val="20"/>
              </w:rPr>
              <w:t> </w:t>
            </w:r>
            <w:r>
              <w:rPr>
                <w:rFonts w:ascii="Calibri"/>
                <w:sz w:val="20"/>
              </w:rPr>
              <w:t>State</w:t>
            </w:r>
          </w:p>
        </w:tc>
      </w:tr>
      <w:tr>
        <w:trPr>
          <w:trHeight w:val="302" w:hRule="atLeast"/>
        </w:trPr>
        <w:tc>
          <w:tcPr>
            <w:tcW w:w="1646" w:type="dxa"/>
          </w:tcPr>
          <w:p>
            <w:pPr>
              <w:pStyle w:val="TableParagraph"/>
              <w:spacing w:line="237" w:lineRule="exact" w:before="44"/>
              <w:ind w:left="115"/>
              <w:rPr>
                <w:rFonts w:ascii="Calibri"/>
                <w:sz w:val="20"/>
              </w:rPr>
            </w:pPr>
            <w:r>
              <w:rPr>
                <w:rFonts w:ascii="Calibri"/>
                <w:sz w:val="20"/>
              </w:rPr>
              <w:t>Setting</w:t>
            </w:r>
          </w:p>
        </w:tc>
        <w:tc>
          <w:tcPr>
            <w:tcW w:w="7929" w:type="dxa"/>
          </w:tcPr>
          <w:p>
            <w:pPr>
              <w:pStyle w:val="TableParagraph"/>
              <w:spacing w:line="237" w:lineRule="exact" w:before="44"/>
              <w:ind w:left="112"/>
              <w:rPr>
                <w:rFonts w:ascii="Calibri"/>
                <w:sz w:val="20"/>
              </w:rPr>
            </w:pPr>
            <w:r>
              <w:rPr>
                <w:rFonts w:ascii="Calibri"/>
                <w:sz w:val="20"/>
              </w:rPr>
              <w:t>Clinician</w:t>
            </w:r>
            <w:r>
              <w:rPr>
                <w:rFonts w:ascii="Calibri"/>
                <w:spacing w:val="-4"/>
                <w:sz w:val="20"/>
              </w:rPr>
              <w:t> </w:t>
            </w:r>
            <w:r>
              <w:rPr>
                <w:rFonts w:ascii="Calibri"/>
                <w:sz w:val="20"/>
              </w:rPr>
              <w:t>Office/Clinic,</w:t>
            </w:r>
            <w:r>
              <w:rPr>
                <w:rFonts w:ascii="Calibri"/>
                <w:spacing w:val="-4"/>
                <w:sz w:val="20"/>
              </w:rPr>
              <w:t> </w:t>
            </w:r>
            <w:r>
              <w:rPr>
                <w:rFonts w:ascii="Calibri"/>
                <w:sz w:val="20"/>
              </w:rPr>
              <w:t>Behavioral</w:t>
            </w:r>
            <w:r>
              <w:rPr>
                <w:rFonts w:ascii="Calibri"/>
                <w:spacing w:val="-5"/>
                <w:sz w:val="20"/>
              </w:rPr>
              <w:t> </w:t>
            </w:r>
            <w:r>
              <w:rPr>
                <w:rFonts w:ascii="Calibri"/>
                <w:sz w:val="20"/>
              </w:rPr>
              <w:t>Health</w:t>
            </w:r>
            <w:r>
              <w:rPr>
                <w:rFonts w:ascii="Calibri"/>
                <w:spacing w:val="-4"/>
                <w:sz w:val="20"/>
              </w:rPr>
              <w:t> </w:t>
            </w:r>
            <w:r>
              <w:rPr>
                <w:rFonts w:ascii="Calibri"/>
                <w:sz w:val="20"/>
              </w:rPr>
              <w:t>:</w:t>
            </w:r>
            <w:r>
              <w:rPr>
                <w:rFonts w:ascii="Calibri"/>
                <w:spacing w:val="-6"/>
                <w:sz w:val="20"/>
              </w:rPr>
              <w:t> </w:t>
            </w:r>
            <w:r>
              <w:rPr>
                <w:rFonts w:ascii="Calibri"/>
                <w:sz w:val="20"/>
              </w:rPr>
              <w:t>Outpatient</w:t>
            </w:r>
          </w:p>
        </w:tc>
      </w:tr>
      <w:tr>
        <w:trPr>
          <w:trHeight w:val="539" w:hRule="atLeast"/>
        </w:trPr>
        <w:tc>
          <w:tcPr>
            <w:tcW w:w="1646" w:type="dxa"/>
          </w:tcPr>
          <w:p>
            <w:pPr>
              <w:pStyle w:val="TableParagraph"/>
              <w:spacing w:line="240" w:lineRule="exact" w:before="38"/>
              <w:ind w:left="115" w:right="608"/>
              <w:rPr>
                <w:rFonts w:ascii="Calibri"/>
                <w:sz w:val="20"/>
              </w:rPr>
            </w:pPr>
            <w:r>
              <w:rPr>
                <w:rFonts w:ascii="Calibri"/>
                <w:spacing w:val="-1"/>
                <w:sz w:val="20"/>
              </w:rPr>
              <w:t>Numerator</w:t>
            </w:r>
            <w:r>
              <w:rPr>
                <w:rFonts w:ascii="Calibri"/>
                <w:spacing w:val="-43"/>
                <w:sz w:val="20"/>
              </w:rPr>
              <w:t> </w:t>
            </w:r>
            <w:r>
              <w:rPr>
                <w:rFonts w:ascii="Calibri"/>
                <w:sz w:val="20"/>
              </w:rPr>
              <w:t>Statement</w:t>
            </w:r>
          </w:p>
        </w:tc>
        <w:tc>
          <w:tcPr>
            <w:tcW w:w="7929" w:type="dxa"/>
          </w:tcPr>
          <w:p>
            <w:pPr>
              <w:pStyle w:val="TableParagraph"/>
              <w:spacing w:line="240" w:lineRule="exact" w:before="38"/>
              <w:ind w:left="112" w:right="390"/>
              <w:rPr>
                <w:rFonts w:ascii="Calibri"/>
                <w:sz w:val="20"/>
              </w:rPr>
            </w:pPr>
            <w:r>
              <w:rPr>
                <w:rFonts w:ascii="Calibri"/>
                <w:sz w:val="20"/>
              </w:rPr>
              <w:t>Individuals in the denominator who have at least 180 days of continuous pharmacotherapy</w:t>
            </w:r>
            <w:r>
              <w:rPr>
                <w:rFonts w:ascii="Calibri"/>
                <w:spacing w:val="-43"/>
                <w:sz w:val="20"/>
              </w:rPr>
              <w:t> </w:t>
            </w:r>
            <w:r>
              <w:rPr>
                <w:rFonts w:ascii="Calibri"/>
                <w:sz w:val="20"/>
              </w:rPr>
              <w:t>with</w:t>
            </w:r>
            <w:r>
              <w:rPr>
                <w:rFonts w:ascii="Calibri"/>
                <w:spacing w:val="-1"/>
                <w:sz w:val="20"/>
              </w:rPr>
              <w:t> </w:t>
            </w:r>
            <w:r>
              <w:rPr>
                <w:rFonts w:ascii="Calibri"/>
                <w:sz w:val="20"/>
              </w:rPr>
              <w:t>a</w:t>
            </w:r>
            <w:r>
              <w:rPr>
                <w:rFonts w:ascii="Calibri"/>
                <w:spacing w:val="-1"/>
                <w:sz w:val="20"/>
              </w:rPr>
              <w:t> </w:t>
            </w:r>
            <w:r>
              <w:rPr>
                <w:rFonts w:ascii="Calibri"/>
                <w:sz w:val="20"/>
              </w:rPr>
              <w:t>medication prescribed</w:t>
            </w:r>
            <w:r>
              <w:rPr>
                <w:rFonts w:ascii="Calibri"/>
                <w:spacing w:val="2"/>
                <w:sz w:val="20"/>
              </w:rPr>
              <w:t> </w:t>
            </w:r>
            <w:r>
              <w:rPr>
                <w:rFonts w:ascii="Calibri"/>
                <w:sz w:val="20"/>
              </w:rPr>
              <w:t>for</w:t>
            </w:r>
            <w:r>
              <w:rPr>
                <w:rFonts w:ascii="Calibri"/>
                <w:spacing w:val="-1"/>
                <w:sz w:val="20"/>
              </w:rPr>
              <w:t> </w:t>
            </w:r>
            <w:r>
              <w:rPr>
                <w:rFonts w:ascii="Calibri"/>
                <w:sz w:val="20"/>
              </w:rPr>
              <w:t>OUD</w:t>
            </w:r>
            <w:r>
              <w:rPr>
                <w:rFonts w:ascii="Calibri"/>
                <w:spacing w:val="1"/>
                <w:sz w:val="20"/>
              </w:rPr>
              <w:t> </w:t>
            </w:r>
            <w:r>
              <w:rPr>
                <w:rFonts w:ascii="Calibri"/>
                <w:sz w:val="20"/>
              </w:rPr>
              <w:t>without</w:t>
            </w:r>
            <w:r>
              <w:rPr>
                <w:rFonts w:ascii="Calibri"/>
                <w:spacing w:val="-1"/>
                <w:sz w:val="20"/>
              </w:rPr>
              <w:t> </w:t>
            </w:r>
            <w:r>
              <w:rPr>
                <w:rFonts w:ascii="Calibri"/>
                <w:sz w:val="20"/>
              </w:rPr>
              <w:t>a</w:t>
            </w:r>
            <w:r>
              <w:rPr>
                <w:rFonts w:ascii="Calibri"/>
                <w:spacing w:val="-1"/>
                <w:sz w:val="20"/>
              </w:rPr>
              <w:t> </w:t>
            </w:r>
            <w:r>
              <w:rPr>
                <w:rFonts w:ascii="Calibri"/>
                <w:sz w:val="20"/>
              </w:rPr>
              <w:t>gap of</w:t>
            </w:r>
            <w:r>
              <w:rPr>
                <w:rFonts w:ascii="Calibri"/>
                <w:spacing w:val="-2"/>
                <w:sz w:val="20"/>
              </w:rPr>
              <w:t> </w:t>
            </w:r>
            <w:r>
              <w:rPr>
                <w:rFonts w:ascii="Calibri"/>
                <w:sz w:val="20"/>
              </w:rPr>
              <w:t>more</w:t>
            </w:r>
            <w:r>
              <w:rPr>
                <w:rFonts w:ascii="Calibri"/>
                <w:spacing w:val="-2"/>
                <w:sz w:val="20"/>
              </w:rPr>
              <w:t> </w:t>
            </w:r>
            <w:r>
              <w:rPr>
                <w:rFonts w:ascii="Calibri"/>
                <w:sz w:val="20"/>
              </w:rPr>
              <w:t>than seven days</w:t>
            </w:r>
          </w:p>
        </w:tc>
      </w:tr>
      <w:tr>
        <w:trPr>
          <w:trHeight w:val="10120" w:hRule="atLeast"/>
        </w:trPr>
        <w:tc>
          <w:tcPr>
            <w:tcW w:w="1646" w:type="dxa"/>
          </w:tcPr>
          <w:p>
            <w:pPr>
              <w:pStyle w:val="TableParagraph"/>
              <w:spacing w:before="39"/>
              <w:ind w:left="115" w:right="608"/>
              <w:rPr>
                <w:rFonts w:ascii="Calibri"/>
                <w:sz w:val="20"/>
              </w:rPr>
            </w:pPr>
            <w:r>
              <w:rPr>
                <w:rFonts w:ascii="Calibri"/>
                <w:spacing w:val="-1"/>
                <w:sz w:val="20"/>
              </w:rPr>
              <w:t>Numerator</w:t>
            </w:r>
            <w:r>
              <w:rPr>
                <w:rFonts w:ascii="Calibri"/>
                <w:spacing w:val="-43"/>
                <w:sz w:val="20"/>
              </w:rPr>
              <w:t> </w:t>
            </w:r>
            <w:r>
              <w:rPr>
                <w:rFonts w:ascii="Calibri"/>
                <w:sz w:val="20"/>
              </w:rPr>
              <w:t>Details</w:t>
            </w:r>
          </w:p>
        </w:tc>
        <w:tc>
          <w:tcPr>
            <w:tcW w:w="7929" w:type="dxa"/>
          </w:tcPr>
          <w:p>
            <w:pPr>
              <w:pStyle w:val="TableParagraph"/>
              <w:spacing w:before="39"/>
              <w:ind w:left="112"/>
              <w:rPr>
                <w:rFonts w:ascii="Calibri"/>
                <w:sz w:val="20"/>
              </w:rPr>
            </w:pPr>
            <w:r>
              <w:rPr>
                <w:rFonts w:ascii="Calibri"/>
                <w:sz w:val="20"/>
              </w:rPr>
              <w:t>The measure numerator is calculated based on commercial claims data for rolling two-year</w:t>
            </w:r>
            <w:r>
              <w:rPr>
                <w:rFonts w:ascii="Calibri"/>
                <w:spacing w:val="-43"/>
                <w:sz w:val="20"/>
              </w:rPr>
              <w:t> </w:t>
            </w:r>
            <w:r>
              <w:rPr>
                <w:rFonts w:ascii="Calibri"/>
                <w:sz w:val="20"/>
              </w:rPr>
              <w:t>periods</w:t>
            </w:r>
            <w:r>
              <w:rPr>
                <w:rFonts w:ascii="Calibri"/>
                <w:spacing w:val="-6"/>
                <w:sz w:val="20"/>
              </w:rPr>
              <w:t> </w:t>
            </w:r>
            <w:r>
              <w:rPr>
                <w:rFonts w:ascii="Calibri"/>
                <w:sz w:val="20"/>
              </w:rPr>
              <w:t>from</w:t>
            </w:r>
            <w:r>
              <w:rPr>
                <w:rFonts w:ascii="Calibri"/>
                <w:spacing w:val="-5"/>
                <w:sz w:val="20"/>
              </w:rPr>
              <w:t> </w:t>
            </w:r>
            <w:r>
              <w:rPr>
                <w:rFonts w:ascii="Calibri"/>
                <w:sz w:val="20"/>
              </w:rPr>
              <w:t>2010</w:t>
            </w:r>
            <w:r>
              <w:rPr>
                <w:rFonts w:ascii="Calibri"/>
                <w:spacing w:val="-5"/>
                <w:sz w:val="20"/>
              </w:rPr>
              <w:t> </w:t>
            </w:r>
            <w:r>
              <w:rPr>
                <w:rFonts w:ascii="Calibri"/>
                <w:sz w:val="20"/>
              </w:rPr>
              <w:t>to</w:t>
            </w:r>
            <w:r>
              <w:rPr>
                <w:rFonts w:ascii="Calibri"/>
                <w:spacing w:val="-4"/>
                <w:sz w:val="20"/>
              </w:rPr>
              <w:t> </w:t>
            </w:r>
            <w:r>
              <w:rPr>
                <w:rFonts w:ascii="Calibri"/>
                <w:sz w:val="20"/>
              </w:rPr>
              <w:t>2015:</w:t>
            </w:r>
            <w:r>
              <w:rPr>
                <w:rFonts w:ascii="Calibri"/>
                <w:spacing w:val="-6"/>
                <w:sz w:val="20"/>
              </w:rPr>
              <w:t> </w:t>
            </w:r>
            <w:r>
              <w:rPr>
                <w:rFonts w:ascii="Calibri"/>
                <w:sz w:val="20"/>
              </w:rPr>
              <w:t>2010-2011,</w:t>
            </w:r>
            <w:r>
              <w:rPr>
                <w:rFonts w:ascii="Calibri"/>
                <w:spacing w:val="-4"/>
                <w:sz w:val="20"/>
              </w:rPr>
              <w:t> </w:t>
            </w:r>
            <w:r>
              <w:rPr>
                <w:rFonts w:ascii="Calibri"/>
                <w:sz w:val="20"/>
              </w:rPr>
              <w:t>2011-2012,</w:t>
            </w:r>
            <w:r>
              <w:rPr>
                <w:rFonts w:ascii="Calibri"/>
                <w:spacing w:val="-3"/>
                <w:sz w:val="20"/>
              </w:rPr>
              <w:t> </w:t>
            </w:r>
            <w:r>
              <w:rPr>
                <w:rFonts w:ascii="Calibri"/>
                <w:sz w:val="20"/>
              </w:rPr>
              <w:t>2012-2013,</w:t>
            </w:r>
            <w:r>
              <w:rPr>
                <w:rFonts w:ascii="Calibri"/>
                <w:spacing w:val="-4"/>
                <w:sz w:val="20"/>
              </w:rPr>
              <w:t> </w:t>
            </w:r>
            <w:r>
              <w:rPr>
                <w:rFonts w:ascii="Calibri"/>
                <w:sz w:val="20"/>
              </w:rPr>
              <w:t>2013-2014,</w:t>
            </w:r>
            <w:r>
              <w:rPr>
                <w:rFonts w:ascii="Calibri"/>
                <w:spacing w:val="-3"/>
                <w:sz w:val="20"/>
              </w:rPr>
              <w:t> </w:t>
            </w:r>
            <w:r>
              <w:rPr>
                <w:rFonts w:ascii="Calibri"/>
                <w:sz w:val="20"/>
              </w:rPr>
              <w:t>and</w:t>
            </w:r>
            <w:r>
              <w:rPr>
                <w:rFonts w:ascii="Calibri"/>
                <w:spacing w:val="-4"/>
                <w:sz w:val="20"/>
              </w:rPr>
              <w:t> </w:t>
            </w:r>
            <w:r>
              <w:rPr>
                <w:rFonts w:ascii="Calibri"/>
                <w:sz w:val="20"/>
              </w:rPr>
              <w:t>2014-2015.</w:t>
            </w:r>
          </w:p>
          <w:p>
            <w:pPr>
              <w:pStyle w:val="TableParagraph"/>
              <w:spacing w:line="235" w:lineRule="auto"/>
              <w:ind w:left="112" w:right="197"/>
              <w:rPr>
                <w:rFonts w:ascii="Calibri" w:hAnsi="Calibri"/>
                <w:sz w:val="20"/>
              </w:rPr>
            </w:pPr>
            <w:r>
              <w:rPr>
                <w:rFonts w:ascii="Calibri" w:hAnsi="Calibri"/>
                <w:sz w:val="20"/>
              </w:rPr>
              <w:t>The measure numerator is defined as individuals in the denominator with at least 180 days of</w:t>
            </w:r>
            <w:r>
              <w:rPr>
                <w:rFonts w:ascii="Calibri" w:hAnsi="Calibri"/>
                <w:spacing w:val="-44"/>
                <w:sz w:val="20"/>
              </w:rPr>
              <w:t> </w:t>
            </w:r>
            <w:r>
              <w:rPr>
                <w:rFonts w:ascii="Calibri" w:hAnsi="Calibri"/>
                <w:sz w:val="20"/>
              </w:rPr>
              <w:t>“continuous</w:t>
            </w:r>
            <w:r>
              <w:rPr>
                <w:rFonts w:ascii="Calibri" w:hAnsi="Calibri"/>
                <w:spacing w:val="-2"/>
                <w:sz w:val="20"/>
              </w:rPr>
              <w:t> </w:t>
            </w:r>
            <w:r>
              <w:rPr>
                <w:rFonts w:ascii="Calibri" w:hAnsi="Calibri"/>
                <w:sz w:val="20"/>
              </w:rPr>
              <w:t>pharmacotherapy”</w:t>
            </w:r>
            <w:r>
              <w:rPr>
                <w:rFonts w:ascii="Calibri" w:hAnsi="Calibri"/>
                <w:spacing w:val="1"/>
                <w:sz w:val="20"/>
              </w:rPr>
              <w:t> </w:t>
            </w:r>
            <w:r>
              <w:rPr>
                <w:rFonts w:ascii="Calibri" w:hAnsi="Calibri"/>
                <w:sz w:val="20"/>
              </w:rPr>
              <w:t>with an</w:t>
            </w:r>
            <w:r>
              <w:rPr>
                <w:rFonts w:ascii="Calibri" w:hAnsi="Calibri"/>
                <w:spacing w:val="1"/>
                <w:sz w:val="20"/>
              </w:rPr>
              <w:t> </w:t>
            </w:r>
            <w:r>
              <w:rPr>
                <w:rFonts w:ascii="Calibri" w:hAnsi="Calibri"/>
                <w:sz w:val="20"/>
              </w:rPr>
              <w:t>OUD</w:t>
            </w:r>
            <w:r>
              <w:rPr>
                <w:rFonts w:ascii="Calibri" w:hAnsi="Calibri"/>
                <w:spacing w:val="-1"/>
                <w:sz w:val="20"/>
              </w:rPr>
              <w:t> </w:t>
            </w:r>
            <w:r>
              <w:rPr>
                <w:rFonts w:ascii="Calibri" w:hAnsi="Calibri"/>
                <w:sz w:val="20"/>
              </w:rPr>
              <w:t>medication.</w:t>
            </w:r>
          </w:p>
          <w:p>
            <w:pPr>
              <w:pStyle w:val="TableParagraph"/>
              <w:spacing w:line="235" w:lineRule="auto" w:before="38"/>
              <w:ind w:left="112" w:right="122"/>
              <w:rPr>
                <w:rFonts w:ascii="Calibri" w:hAnsi="Calibri"/>
                <w:sz w:val="20"/>
              </w:rPr>
            </w:pPr>
            <w:r>
              <w:rPr>
                <w:rFonts w:ascii="Calibri" w:hAnsi="Calibri"/>
                <w:sz w:val="20"/>
              </w:rPr>
              <w:t>Continuous pharmacotherapy for OUD is identified on the basis of the days covered by the</w:t>
            </w:r>
            <w:r>
              <w:rPr>
                <w:rFonts w:ascii="Calibri" w:hAnsi="Calibri"/>
                <w:spacing w:val="1"/>
                <w:sz w:val="20"/>
              </w:rPr>
              <w:t> </w:t>
            </w:r>
            <w:r>
              <w:rPr>
                <w:rFonts w:ascii="Calibri" w:hAnsi="Calibri"/>
                <w:sz w:val="20"/>
              </w:rPr>
              <w:t>days’ supply of all prescription claims for any OUD medication (see list below) or number of</w:t>
            </w:r>
            <w:r>
              <w:rPr>
                <w:rFonts w:ascii="Calibri" w:hAnsi="Calibri"/>
                <w:spacing w:val="1"/>
                <w:sz w:val="20"/>
              </w:rPr>
              <w:t> </w:t>
            </w:r>
            <w:r>
              <w:rPr>
                <w:rFonts w:ascii="Calibri" w:hAnsi="Calibri"/>
                <w:sz w:val="20"/>
              </w:rPr>
              <w:t>days for which the drug was dispensed in a physician office or treatment center with the</w:t>
            </w:r>
            <w:r>
              <w:rPr>
                <w:rFonts w:ascii="Calibri" w:hAnsi="Calibri"/>
                <w:spacing w:val="1"/>
                <w:sz w:val="20"/>
              </w:rPr>
              <w:t> </w:t>
            </w:r>
            <w:r>
              <w:rPr>
                <w:rFonts w:ascii="Calibri" w:hAnsi="Calibri"/>
                <w:sz w:val="20"/>
              </w:rPr>
              <w:t>exceptions noted in this paragraph. The period of continuous pharmacotherapy starts on the</w:t>
            </w:r>
            <w:r>
              <w:rPr>
                <w:rFonts w:ascii="Calibri" w:hAnsi="Calibri"/>
                <w:spacing w:val="1"/>
                <w:sz w:val="20"/>
              </w:rPr>
              <w:t> </w:t>
            </w:r>
            <w:r>
              <w:rPr>
                <w:rFonts w:ascii="Calibri" w:hAnsi="Calibri"/>
                <w:sz w:val="20"/>
              </w:rPr>
              <w:t>day the first claim for an OUD medication is filled/supplied (index date) and lasts through the</w:t>
            </w:r>
            <w:r>
              <w:rPr>
                <w:rFonts w:ascii="Calibri" w:hAnsi="Calibri"/>
                <w:spacing w:val="1"/>
                <w:sz w:val="20"/>
              </w:rPr>
              <w:t> </w:t>
            </w:r>
            <w:r>
              <w:rPr>
                <w:rFonts w:ascii="Calibri" w:hAnsi="Calibri"/>
                <w:sz w:val="20"/>
              </w:rPr>
              <w:t>days’</w:t>
            </w:r>
            <w:r>
              <w:rPr>
                <w:rFonts w:ascii="Calibri" w:hAnsi="Calibri"/>
                <w:spacing w:val="2"/>
                <w:sz w:val="20"/>
              </w:rPr>
              <w:t> </w:t>
            </w:r>
            <w:r>
              <w:rPr>
                <w:rFonts w:ascii="Calibri" w:hAnsi="Calibri"/>
                <w:sz w:val="20"/>
              </w:rPr>
              <w:t>supply</w:t>
            </w:r>
            <w:r>
              <w:rPr>
                <w:rFonts w:ascii="Calibri" w:hAnsi="Calibri"/>
                <w:spacing w:val="2"/>
                <w:sz w:val="20"/>
              </w:rPr>
              <w:t> </w:t>
            </w:r>
            <w:r>
              <w:rPr>
                <w:rFonts w:ascii="Calibri" w:hAnsi="Calibri"/>
                <w:sz w:val="20"/>
              </w:rPr>
              <w:t>of the</w:t>
            </w:r>
            <w:r>
              <w:rPr>
                <w:rFonts w:ascii="Calibri" w:hAnsi="Calibri"/>
                <w:spacing w:val="1"/>
                <w:sz w:val="20"/>
              </w:rPr>
              <w:t> </w:t>
            </w:r>
            <w:r>
              <w:rPr>
                <w:rFonts w:ascii="Calibri" w:hAnsi="Calibri"/>
                <w:sz w:val="20"/>
              </w:rPr>
              <w:t>last</w:t>
            </w:r>
            <w:r>
              <w:rPr>
                <w:rFonts w:ascii="Calibri" w:hAnsi="Calibri"/>
                <w:spacing w:val="1"/>
                <w:sz w:val="20"/>
              </w:rPr>
              <w:t> </w:t>
            </w:r>
            <w:r>
              <w:rPr>
                <w:rFonts w:ascii="Calibri" w:hAnsi="Calibri"/>
                <w:sz w:val="20"/>
              </w:rPr>
              <w:t>claim for</w:t>
            </w:r>
            <w:r>
              <w:rPr>
                <w:rFonts w:ascii="Calibri" w:hAnsi="Calibri"/>
                <w:spacing w:val="2"/>
                <w:sz w:val="20"/>
              </w:rPr>
              <w:t> </w:t>
            </w:r>
            <w:r>
              <w:rPr>
                <w:rFonts w:ascii="Calibri" w:hAnsi="Calibri"/>
                <w:sz w:val="20"/>
              </w:rPr>
              <w:t>an</w:t>
            </w:r>
            <w:r>
              <w:rPr>
                <w:rFonts w:ascii="Calibri" w:hAnsi="Calibri"/>
                <w:spacing w:val="2"/>
                <w:sz w:val="20"/>
              </w:rPr>
              <w:t> </w:t>
            </w:r>
            <w:r>
              <w:rPr>
                <w:rFonts w:ascii="Calibri" w:hAnsi="Calibri"/>
                <w:sz w:val="20"/>
              </w:rPr>
              <w:t>OUD</w:t>
            </w:r>
            <w:r>
              <w:rPr>
                <w:rFonts w:ascii="Calibri" w:hAnsi="Calibri"/>
                <w:spacing w:val="1"/>
                <w:sz w:val="20"/>
              </w:rPr>
              <w:t> </w:t>
            </w:r>
            <w:r>
              <w:rPr>
                <w:rFonts w:ascii="Calibri" w:hAnsi="Calibri"/>
                <w:sz w:val="20"/>
              </w:rPr>
              <w:t>medication.</w:t>
            </w:r>
            <w:r>
              <w:rPr>
                <w:rFonts w:ascii="Calibri" w:hAnsi="Calibri"/>
                <w:spacing w:val="3"/>
                <w:sz w:val="20"/>
              </w:rPr>
              <w:t> </w:t>
            </w:r>
            <w:r>
              <w:rPr>
                <w:rFonts w:ascii="Calibri" w:hAnsi="Calibri"/>
                <w:sz w:val="20"/>
              </w:rPr>
              <w:t>To</w:t>
            </w:r>
            <w:r>
              <w:rPr>
                <w:rFonts w:ascii="Calibri" w:hAnsi="Calibri"/>
                <w:spacing w:val="2"/>
                <w:sz w:val="20"/>
              </w:rPr>
              <w:t> </w:t>
            </w:r>
            <w:r>
              <w:rPr>
                <w:rFonts w:ascii="Calibri" w:hAnsi="Calibri"/>
                <w:sz w:val="20"/>
              </w:rPr>
              <w:t>meet</w:t>
            </w:r>
            <w:r>
              <w:rPr>
                <w:rFonts w:ascii="Calibri" w:hAnsi="Calibri"/>
                <w:spacing w:val="1"/>
                <w:sz w:val="20"/>
              </w:rPr>
              <w:t> </w:t>
            </w:r>
            <w:r>
              <w:rPr>
                <w:rFonts w:ascii="Calibri" w:hAnsi="Calibri"/>
                <w:sz w:val="20"/>
              </w:rPr>
              <w:t>the 180-day</w:t>
            </w:r>
            <w:r>
              <w:rPr>
                <w:rFonts w:ascii="Calibri" w:hAnsi="Calibri"/>
                <w:spacing w:val="3"/>
                <w:sz w:val="20"/>
              </w:rPr>
              <w:t> </w:t>
            </w:r>
            <w:r>
              <w:rPr>
                <w:rFonts w:ascii="Calibri" w:hAnsi="Calibri"/>
                <w:sz w:val="20"/>
              </w:rPr>
              <w:t>requirement</w:t>
            </w:r>
            <w:r>
              <w:rPr>
                <w:rFonts w:ascii="Calibri" w:hAnsi="Calibri"/>
                <w:spacing w:val="1"/>
                <w:sz w:val="20"/>
              </w:rPr>
              <w:t> </w:t>
            </w:r>
            <w:r>
              <w:rPr>
                <w:rFonts w:ascii="Calibri" w:hAnsi="Calibri"/>
                <w:sz w:val="20"/>
              </w:rPr>
              <w:t>and</w:t>
            </w:r>
            <w:r>
              <w:rPr>
                <w:rFonts w:ascii="Calibri" w:hAnsi="Calibri"/>
                <w:spacing w:val="1"/>
                <w:sz w:val="20"/>
              </w:rPr>
              <w:t> </w:t>
            </w:r>
            <w:r>
              <w:rPr>
                <w:rFonts w:ascii="Calibri" w:hAnsi="Calibri"/>
                <w:sz w:val="20"/>
              </w:rPr>
              <w:t>be</w:t>
            </w:r>
            <w:r>
              <w:rPr>
                <w:rFonts w:ascii="Calibri" w:hAnsi="Calibri"/>
                <w:spacing w:val="-4"/>
                <w:sz w:val="20"/>
              </w:rPr>
              <w:t> </w:t>
            </w:r>
            <w:r>
              <w:rPr>
                <w:rFonts w:ascii="Calibri" w:hAnsi="Calibri"/>
                <w:sz w:val="20"/>
              </w:rPr>
              <w:t>eligible</w:t>
            </w:r>
            <w:r>
              <w:rPr>
                <w:rFonts w:ascii="Calibri" w:hAnsi="Calibri"/>
                <w:spacing w:val="-3"/>
                <w:sz w:val="20"/>
              </w:rPr>
              <w:t> </w:t>
            </w:r>
            <w:r>
              <w:rPr>
                <w:rFonts w:ascii="Calibri" w:hAnsi="Calibri"/>
                <w:sz w:val="20"/>
              </w:rPr>
              <w:t>for</w:t>
            </w:r>
            <w:r>
              <w:rPr>
                <w:rFonts w:ascii="Calibri" w:hAnsi="Calibri"/>
                <w:spacing w:val="-2"/>
                <w:sz w:val="20"/>
              </w:rPr>
              <w:t> </w:t>
            </w:r>
            <w:r>
              <w:rPr>
                <w:rFonts w:ascii="Calibri" w:hAnsi="Calibri"/>
                <w:sz w:val="20"/>
              </w:rPr>
              <w:t>the</w:t>
            </w:r>
            <w:r>
              <w:rPr>
                <w:rFonts w:ascii="Calibri" w:hAnsi="Calibri"/>
                <w:spacing w:val="-4"/>
                <w:sz w:val="20"/>
              </w:rPr>
              <w:t> </w:t>
            </w:r>
            <w:r>
              <w:rPr>
                <w:rFonts w:ascii="Calibri" w:hAnsi="Calibri"/>
                <w:sz w:val="20"/>
              </w:rPr>
              <w:t>measure,</w:t>
            </w:r>
            <w:r>
              <w:rPr>
                <w:rFonts w:ascii="Calibri" w:hAnsi="Calibri"/>
                <w:spacing w:val="-1"/>
                <w:sz w:val="20"/>
              </w:rPr>
              <w:t> </w:t>
            </w:r>
            <w:r>
              <w:rPr>
                <w:rFonts w:ascii="Calibri" w:hAnsi="Calibri"/>
                <w:sz w:val="20"/>
              </w:rPr>
              <w:t>the</w:t>
            </w:r>
            <w:r>
              <w:rPr>
                <w:rFonts w:ascii="Calibri" w:hAnsi="Calibri"/>
                <w:spacing w:val="-3"/>
                <w:sz w:val="20"/>
              </w:rPr>
              <w:t> </w:t>
            </w:r>
            <w:r>
              <w:rPr>
                <w:rFonts w:ascii="Calibri" w:hAnsi="Calibri"/>
                <w:sz w:val="20"/>
              </w:rPr>
              <w:t>date</w:t>
            </w:r>
            <w:r>
              <w:rPr>
                <w:rFonts w:ascii="Calibri" w:hAnsi="Calibri"/>
                <w:spacing w:val="-4"/>
                <w:sz w:val="20"/>
              </w:rPr>
              <w:t> </w:t>
            </w:r>
            <w:r>
              <w:rPr>
                <w:rFonts w:ascii="Calibri" w:hAnsi="Calibri"/>
                <w:sz w:val="20"/>
              </w:rPr>
              <w:t>on</w:t>
            </w:r>
            <w:r>
              <w:rPr>
                <w:rFonts w:ascii="Calibri" w:hAnsi="Calibri"/>
                <w:spacing w:val="-1"/>
                <w:sz w:val="20"/>
              </w:rPr>
              <w:t> </w:t>
            </w:r>
            <w:r>
              <w:rPr>
                <w:rFonts w:ascii="Calibri" w:hAnsi="Calibri"/>
                <w:sz w:val="20"/>
              </w:rPr>
              <w:t>the</w:t>
            </w:r>
            <w:r>
              <w:rPr>
                <w:rFonts w:ascii="Calibri" w:hAnsi="Calibri"/>
                <w:spacing w:val="-3"/>
                <w:sz w:val="20"/>
              </w:rPr>
              <w:t> </w:t>
            </w:r>
            <w:r>
              <w:rPr>
                <w:rFonts w:ascii="Calibri" w:hAnsi="Calibri"/>
                <w:sz w:val="20"/>
              </w:rPr>
              <w:t>first</w:t>
            </w:r>
            <w:r>
              <w:rPr>
                <w:rFonts w:ascii="Calibri" w:hAnsi="Calibri"/>
                <w:spacing w:val="-3"/>
                <w:sz w:val="20"/>
              </w:rPr>
              <w:t> </w:t>
            </w:r>
            <w:r>
              <w:rPr>
                <w:rFonts w:ascii="Calibri" w:hAnsi="Calibri"/>
                <w:sz w:val="20"/>
              </w:rPr>
              <w:t>claim</w:t>
            </w:r>
            <w:r>
              <w:rPr>
                <w:rFonts w:ascii="Calibri" w:hAnsi="Calibri"/>
                <w:spacing w:val="-3"/>
                <w:sz w:val="20"/>
              </w:rPr>
              <w:t> </w:t>
            </w:r>
            <w:r>
              <w:rPr>
                <w:rFonts w:ascii="Calibri" w:hAnsi="Calibri"/>
                <w:sz w:val="20"/>
              </w:rPr>
              <w:t>for</w:t>
            </w:r>
            <w:r>
              <w:rPr>
                <w:rFonts w:ascii="Calibri" w:hAnsi="Calibri"/>
                <w:spacing w:val="-2"/>
                <w:sz w:val="20"/>
              </w:rPr>
              <w:t> </w:t>
            </w:r>
            <w:r>
              <w:rPr>
                <w:rFonts w:ascii="Calibri" w:hAnsi="Calibri"/>
                <w:sz w:val="20"/>
              </w:rPr>
              <w:t>an</w:t>
            </w:r>
            <w:r>
              <w:rPr>
                <w:rFonts w:ascii="Calibri" w:hAnsi="Calibri"/>
                <w:spacing w:val="-2"/>
                <w:sz w:val="20"/>
              </w:rPr>
              <w:t> </w:t>
            </w:r>
            <w:r>
              <w:rPr>
                <w:rFonts w:ascii="Calibri" w:hAnsi="Calibri"/>
                <w:sz w:val="20"/>
              </w:rPr>
              <w:t>OUD</w:t>
            </w:r>
            <w:r>
              <w:rPr>
                <w:rFonts w:ascii="Calibri" w:hAnsi="Calibri"/>
                <w:spacing w:val="-2"/>
                <w:sz w:val="20"/>
              </w:rPr>
              <w:t> </w:t>
            </w:r>
            <w:r>
              <w:rPr>
                <w:rFonts w:ascii="Calibri" w:hAnsi="Calibri"/>
                <w:sz w:val="20"/>
              </w:rPr>
              <w:t>medication</w:t>
            </w:r>
            <w:r>
              <w:rPr>
                <w:rFonts w:ascii="Calibri" w:hAnsi="Calibri"/>
                <w:spacing w:val="-2"/>
                <w:sz w:val="20"/>
              </w:rPr>
              <w:t> </w:t>
            </w:r>
            <w:r>
              <w:rPr>
                <w:rFonts w:ascii="Calibri" w:hAnsi="Calibri"/>
                <w:sz w:val="20"/>
              </w:rPr>
              <w:t>must</w:t>
            </w:r>
            <w:r>
              <w:rPr>
                <w:rFonts w:ascii="Calibri" w:hAnsi="Calibri"/>
                <w:spacing w:val="-3"/>
                <w:sz w:val="20"/>
              </w:rPr>
              <w:t> </w:t>
            </w:r>
            <w:r>
              <w:rPr>
                <w:rFonts w:ascii="Calibri" w:hAnsi="Calibri"/>
                <w:sz w:val="20"/>
              </w:rPr>
              <w:t>fall</w:t>
            </w:r>
            <w:r>
              <w:rPr>
                <w:rFonts w:ascii="Calibri" w:hAnsi="Calibri"/>
                <w:spacing w:val="-2"/>
                <w:sz w:val="20"/>
              </w:rPr>
              <w:t> </w:t>
            </w:r>
            <w:r>
              <w:rPr>
                <w:rFonts w:ascii="Calibri" w:hAnsi="Calibri"/>
                <w:sz w:val="20"/>
              </w:rPr>
              <w:t>at least</w:t>
            </w:r>
            <w:r>
              <w:rPr>
                <w:rFonts w:ascii="Calibri" w:hAnsi="Calibri"/>
                <w:spacing w:val="1"/>
                <w:sz w:val="20"/>
              </w:rPr>
              <w:t> </w:t>
            </w:r>
            <w:r>
              <w:rPr>
                <w:rFonts w:ascii="Calibri" w:hAnsi="Calibri"/>
                <w:sz w:val="20"/>
              </w:rPr>
              <w:t>180 days before the end of the measurement period. For claims with a days’ supply that</w:t>
            </w:r>
            <w:r>
              <w:rPr>
                <w:rFonts w:ascii="Calibri" w:hAnsi="Calibri"/>
                <w:spacing w:val="1"/>
                <w:sz w:val="20"/>
              </w:rPr>
              <w:t> </w:t>
            </w:r>
            <w:r>
              <w:rPr>
                <w:rFonts w:ascii="Calibri" w:hAnsi="Calibri"/>
                <w:sz w:val="20"/>
              </w:rPr>
              <w:t>extends beyond the end of the measurement period, count only the days for which the drug</w:t>
            </w:r>
            <w:r>
              <w:rPr>
                <w:rFonts w:ascii="Calibri" w:hAnsi="Calibri"/>
                <w:spacing w:val="1"/>
                <w:sz w:val="20"/>
              </w:rPr>
              <w:t> </w:t>
            </w:r>
            <w:r>
              <w:rPr>
                <w:rFonts w:ascii="Calibri" w:hAnsi="Calibri"/>
                <w:sz w:val="20"/>
              </w:rPr>
              <w:t>was available to the individual during the measurement period. If two or more prescription</w:t>
            </w:r>
            <w:r>
              <w:rPr>
                <w:rFonts w:ascii="Calibri" w:hAnsi="Calibri"/>
                <w:spacing w:val="1"/>
                <w:sz w:val="20"/>
              </w:rPr>
              <w:t> </w:t>
            </w:r>
            <w:r>
              <w:rPr>
                <w:rFonts w:ascii="Calibri" w:hAnsi="Calibri"/>
                <w:sz w:val="20"/>
              </w:rPr>
              <w:t>claims occur on the same day or overlap, the surplus based on the days’ supplies accumulates</w:t>
            </w:r>
            <w:r>
              <w:rPr>
                <w:rFonts w:ascii="Calibri" w:hAnsi="Calibri"/>
                <w:spacing w:val="1"/>
                <w:sz w:val="20"/>
              </w:rPr>
              <w:t> </w:t>
            </w:r>
            <w:r>
              <w:rPr>
                <w:rFonts w:ascii="Calibri" w:hAnsi="Calibri"/>
                <w:sz w:val="20"/>
              </w:rPr>
              <w:t>over all prescriptions. However, if another claim is submitted after a claim for an injectable</w:t>
            </w:r>
            <w:r>
              <w:rPr>
                <w:rFonts w:ascii="Calibri" w:hAnsi="Calibri"/>
                <w:spacing w:val="1"/>
                <w:sz w:val="20"/>
              </w:rPr>
              <w:t> </w:t>
            </w:r>
            <w:r>
              <w:rPr>
                <w:rFonts w:ascii="Calibri" w:hAnsi="Calibri"/>
                <w:sz w:val="20"/>
              </w:rPr>
              <w:t>OUD medication or an oral OUD medication that is dispensed in an office or treatment center,</w:t>
            </w:r>
            <w:r>
              <w:rPr>
                <w:rFonts w:ascii="Calibri" w:hAnsi="Calibri"/>
                <w:spacing w:val="1"/>
                <w:sz w:val="20"/>
              </w:rPr>
              <w:t> </w:t>
            </w:r>
            <w:r>
              <w:rPr>
                <w:rFonts w:ascii="Calibri" w:hAnsi="Calibri"/>
                <w:sz w:val="20"/>
              </w:rPr>
              <w:t>the surplus from the day’s supply for the injectable or office-dispensed medication is not</w:t>
            </w:r>
            <w:r>
              <w:rPr>
                <w:rFonts w:ascii="Calibri" w:hAnsi="Calibri"/>
                <w:spacing w:val="1"/>
                <w:sz w:val="20"/>
              </w:rPr>
              <w:t> </w:t>
            </w:r>
            <w:r>
              <w:rPr>
                <w:rFonts w:ascii="Calibri" w:hAnsi="Calibri"/>
                <w:sz w:val="20"/>
              </w:rPr>
              <w:t>retained.</w:t>
            </w:r>
          </w:p>
          <w:p>
            <w:pPr>
              <w:pStyle w:val="TableParagraph"/>
              <w:spacing w:line="235" w:lineRule="auto" w:before="52"/>
              <w:ind w:left="112" w:right="240"/>
              <w:rPr>
                <w:rFonts w:ascii="Calibri" w:hAnsi="Calibri"/>
                <w:sz w:val="20"/>
              </w:rPr>
            </w:pPr>
            <w:r>
              <w:rPr>
                <w:rFonts w:ascii="Calibri" w:hAnsi="Calibri"/>
                <w:sz w:val="20"/>
              </w:rPr>
              <w:t>An individual is considered to have continuous pharmacotherapy with OUD medication if</w:t>
            </w:r>
            <w:r>
              <w:rPr>
                <w:rFonts w:ascii="Calibri" w:hAnsi="Calibri"/>
                <w:spacing w:val="1"/>
                <w:sz w:val="20"/>
              </w:rPr>
              <w:t> </w:t>
            </w:r>
            <w:r>
              <w:rPr>
                <w:rFonts w:ascii="Calibri" w:hAnsi="Calibri"/>
                <w:sz w:val="20"/>
              </w:rPr>
              <w:t>there is no treatment gap of more than seven days. A gap is defined as a period during which</w:t>
            </w:r>
            <w:r>
              <w:rPr>
                <w:rFonts w:ascii="Calibri" w:hAnsi="Calibri"/>
                <w:spacing w:val="-44"/>
                <w:sz w:val="20"/>
              </w:rPr>
              <w:t> </w:t>
            </w:r>
            <w:r>
              <w:rPr>
                <w:rFonts w:ascii="Calibri" w:hAnsi="Calibri"/>
                <w:sz w:val="20"/>
              </w:rPr>
              <w:t>the individual does not have oral OUD medication available based on the days’ supply, or is</w:t>
            </w:r>
            <w:r>
              <w:rPr>
                <w:rFonts w:ascii="Calibri" w:hAnsi="Calibri"/>
                <w:spacing w:val="1"/>
                <w:sz w:val="20"/>
              </w:rPr>
              <w:t> </w:t>
            </w:r>
            <w:r>
              <w:rPr>
                <w:rFonts w:ascii="Calibri" w:hAnsi="Calibri"/>
                <w:sz w:val="20"/>
              </w:rPr>
              <w:t>more</w:t>
            </w:r>
            <w:r>
              <w:rPr>
                <w:rFonts w:ascii="Calibri" w:hAnsi="Calibri"/>
                <w:spacing w:val="-4"/>
                <w:sz w:val="20"/>
              </w:rPr>
              <w:t> </w:t>
            </w:r>
            <w:r>
              <w:rPr>
                <w:rFonts w:ascii="Calibri" w:hAnsi="Calibri"/>
                <w:sz w:val="20"/>
              </w:rPr>
              <w:t>than</w:t>
            </w:r>
            <w:r>
              <w:rPr>
                <w:rFonts w:ascii="Calibri" w:hAnsi="Calibri"/>
                <w:spacing w:val="-1"/>
                <w:sz w:val="20"/>
              </w:rPr>
              <w:t> </w:t>
            </w:r>
            <w:r>
              <w:rPr>
                <w:rFonts w:ascii="Calibri" w:hAnsi="Calibri"/>
                <w:sz w:val="20"/>
              </w:rPr>
              <w:t>7</w:t>
            </w:r>
            <w:r>
              <w:rPr>
                <w:rFonts w:ascii="Calibri" w:hAnsi="Calibri"/>
                <w:spacing w:val="-2"/>
                <w:sz w:val="20"/>
              </w:rPr>
              <w:t> </w:t>
            </w:r>
            <w:r>
              <w:rPr>
                <w:rFonts w:ascii="Calibri" w:hAnsi="Calibri"/>
                <w:sz w:val="20"/>
              </w:rPr>
              <w:t>days</w:t>
            </w:r>
            <w:r>
              <w:rPr>
                <w:rFonts w:ascii="Calibri" w:hAnsi="Calibri"/>
                <w:spacing w:val="-3"/>
                <w:sz w:val="20"/>
              </w:rPr>
              <w:t> </w:t>
            </w:r>
            <w:r>
              <w:rPr>
                <w:rFonts w:ascii="Calibri" w:hAnsi="Calibri"/>
                <w:sz w:val="20"/>
              </w:rPr>
              <w:t>overdue</w:t>
            </w:r>
            <w:r>
              <w:rPr>
                <w:rFonts w:ascii="Calibri" w:hAnsi="Calibri"/>
                <w:spacing w:val="-1"/>
                <w:sz w:val="20"/>
              </w:rPr>
              <w:t> </w:t>
            </w:r>
            <w:r>
              <w:rPr>
                <w:rFonts w:ascii="Calibri" w:hAnsi="Calibri"/>
                <w:sz w:val="20"/>
              </w:rPr>
              <w:t>for</w:t>
            </w:r>
            <w:r>
              <w:rPr>
                <w:rFonts w:ascii="Calibri" w:hAnsi="Calibri"/>
                <w:spacing w:val="-1"/>
                <w:sz w:val="20"/>
              </w:rPr>
              <w:t> </w:t>
            </w:r>
            <w:r>
              <w:rPr>
                <w:rFonts w:ascii="Calibri" w:hAnsi="Calibri"/>
                <w:sz w:val="20"/>
              </w:rPr>
              <w:t>having</w:t>
            </w:r>
            <w:r>
              <w:rPr>
                <w:rFonts w:ascii="Calibri" w:hAnsi="Calibri"/>
                <w:spacing w:val="-2"/>
                <w:sz w:val="20"/>
              </w:rPr>
              <w:t> </w:t>
            </w:r>
            <w:r>
              <w:rPr>
                <w:rFonts w:ascii="Calibri" w:hAnsi="Calibri"/>
                <w:sz w:val="20"/>
              </w:rPr>
              <w:t>an</w:t>
            </w:r>
            <w:r>
              <w:rPr>
                <w:rFonts w:ascii="Calibri" w:hAnsi="Calibri"/>
                <w:spacing w:val="-1"/>
                <w:sz w:val="20"/>
              </w:rPr>
              <w:t> </w:t>
            </w:r>
            <w:r>
              <w:rPr>
                <w:rFonts w:ascii="Calibri" w:hAnsi="Calibri"/>
                <w:sz w:val="20"/>
              </w:rPr>
              <w:t>injection</w:t>
            </w:r>
            <w:r>
              <w:rPr>
                <w:rFonts w:ascii="Calibri" w:hAnsi="Calibri"/>
                <w:spacing w:val="-1"/>
                <w:sz w:val="20"/>
              </w:rPr>
              <w:t> </w:t>
            </w:r>
            <w:r>
              <w:rPr>
                <w:rFonts w:ascii="Calibri" w:hAnsi="Calibri"/>
                <w:sz w:val="20"/>
              </w:rPr>
              <w:t>of</w:t>
            </w:r>
            <w:r>
              <w:rPr>
                <w:rFonts w:ascii="Calibri" w:hAnsi="Calibri"/>
                <w:spacing w:val="-4"/>
                <w:sz w:val="20"/>
              </w:rPr>
              <w:t> </w:t>
            </w:r>
            <w:r>
              <w:rPr>
                <w:rFonts w:ascii="Calibri" w:hAnsi="Calibri"/>
                <w:sz w:val="20"/>
              </w:rPr>
              <w:t>an</w:t>
            </w:r>
            <w:r>
              <w:rPr>
                <w:rFonts w:ascii="Calibri" w:hAnsi="Calibri"/>
                <w:spacing w:val="-1"/>
                <w:sz w:val="20"/>
              </w:rPr>
              <w:t> </w:t>
            </w:r>
            <w:r>
              <w:rPr>
                <w:rFonts w:ascii="Calibri" w:hAnsi="Calibri"/>
                <w:sz w:val="20"/>
              </w:rPr>
              <w:t>extended-release</w:t>
            </w:r>
            <w:r>
              <w:rPr>
                <w:rFonts w:ascii="Calibri" w:hAnsi="Calibri"/>
                <w:spacing w:val="-3"/>
                <w:sz w:val="20"/>
              </w:rPr>
              <w:t> </w:t>
            </w:r>
            <w:r>
              <w:rPr>
                <w:rFonts w:ascii="Calibri" w:hAnsi="Calibri"/>
                <w:sz w:val="20"/>
              </w:rPr>
              <w:t>OUD medication.</w:t>
            </w:r>
          </w:p>
          <w:p>
            <w:pPr>
              <w:pStyle w:val="TableParagraph"/>
              <w:spacing w:before="38"/>
              <w:ind w:left="112"/>
              <w:rPr>
                <w:rFonts w:ascii="Calibri"/>
                <w:sz w:val="20"/>
              </w:rPr>
            </w:pPr>
            <w:r>
              <w:rPr>
                <w:rFonts w:ascii="Calibri"/>
                <w:sz w:val="20"/>
              </w:rPr>
              <w:t>OUD</w:t>
            </w:r>
            <w:r>
              <w:rPr>
                <w:rFonts w:ascii="Calibri"/>
                <w:spacing w:val="-4"/>
                <w:sz w:val="20"/>
              </w:rPr>
              <w:t> </w:t>
            </w:r>
            <w:r>
              <w:rPr>
                <w:rFonts w:ascii="Calibri"/>
                <w:sz w:val="20"/>
              </w:rPr>
              <w:t>medications</w:t>
            </w:r>
            <w:r>
              <w:rPr>
                <w:rFonts w:ascii="Calibri"/>
                <w:spacing w:val="-4"/>
                <w:sz w:val="20"/>
              </w:rPr>
              <w:t> </w:t>
            </w:r>
            <w:r>
              <w:rPr>
                <w:rFonts w:ascii="Calibri"/>
                <w:sz w:val="20"/>
              </w:rPr>
              <w:t>were</w:t>
            </w:r>
            <w:r>
              <w:rPr>
                <w:rFonts w:ascii="Calibri"/>
                <w:spacing w:val="-4"/>
                <w:sz w:val="20"/>
              </w:rPr>
              <w:t> </w:t>
            </w:r>
            <w:r>
              <w:rPr>
                <w:rFonts w:ascii="Calibri"/>
                <w:sz w:val="20"/>
              </w:rPr>
              <w:t>identified</w:t>
            </w:r>
            <w:r>
              <w:rPr>
                <w:rFonts w:ascii="Calibri"/>
                <w:spacing w:val="-3"/>
                <w:sz w:val="20"/>
              </w:rPr>
              <w:t> </w:t>
            </w:r>
            <w:r>
              <w:rPr>
                <w:rFonts w:ascii="Calibri"/>
                <w:sz w:val="20"/>
              </w:rPr>
              <w:t>using</w:t>
            </w:r>
            <w:r>
              <w:rPr>
                <w:rFonts w:ascii="Calibri"/>
                <w:spacing w:val="-4"/>
                <w:sz w:val="20"/>
              </w:rPr>
              <w:t> </w:t>
            </w:r>
            <w:r>
              <w:rPr>
                <w:rFonts w:ascii="Calibri"/>
                <w:sz w:val="20"/>
              </w:rPr>
              <w:t>National</w:t>
            </w:r>
            <w:r>
              <w:rPr>
                <w:rFonts w:ascii="Calibri"/>
                <w:spacing w:val="-4"/>
                <w:sz w:val="20"/>
              </w:rPr>
              <w:t> </w:t>
            </w:r>
            <w:r>
              <w:rPr>
                <w:rFonts w:ascii="Calibri"/>
                <w:sz w:val="20"/>
              </w:rPr>
              <w:t>Drug</w:t>
            </w:r>
            <w:r>
              <w:rPr>
                <w:rFonts w:ascii="Calibri"/>
                <w:spacing w:val="-4"/>
                <w:sz w:val="20"/>
              </w:rPr>
              <w:t> </w:t>
            </w:r>
            <w:r>
              <w:rPr>
                <w:rFonts w:ascii="Calibri"/>
                <w:sz w:val="20"/>
              </w:rPr>
              <w:t>Codes</w:t>
            </w:r>
            <w:r>
              <w:rPr>
                <w:rFonts w:ascii="Calibri"/>
                <w:spacing w:val="-3"/>
                <w:sz w:val="20"/>
              </w:rPr>
              <w:t> </w:t>
            </w:r>
            <w:r>
              <w:rPr>
                <w:rFonts w:ascii="Calibri"/>
                <w:sz w:val="20"/>
              </w:rPr>
              <w:t>(NDCs)</w:t>
            </w:r>
            <w:r>
              <w:rPr>
                <w:rFonts w:ascii="Calibri"/>
                <w:spacing w:val="-3"/>
                <w:sz w:val="20"/>
              </w:rPr>
              <w:t> </w:t>
            </w:r>
            <w:r>
              <w:rPr>
                <w:rFonts w:ascii="Calibri"/>
                <w:sz w:val="20"/>
              </w:rPr>
              <w:t>for</w:t>
            </w:r>
            <w:r>
              <w:rPr>
                <w:rFonts w:ascii="Calibri"/>
                <w:spacing w:val="-4"/>
                <w:sz w:val="20"/>
              </w:rPr>
              <w:t> </w:t>
            </w:r>
            <w:r>
              <w:rPr>
                <w:rFonts w:ascii="Calibri"/>
                <w:sz w:val="20"/>
              </w:rPr>
              <w:t>the</w:t>
            </w:r>
            <w:r>
              <w:rPr>
                <w:rFonts w:ascii="Calibri"/>
                <w:spacing w:val="-4"/>
                <w:sz w:val="20"/>
              </w:rPr>
              <w:t> </w:t>
            </w:r>
            <w:r>
              <w:rPr>
                <w:rFonts w:ascii="Calibri"/>
                <w:sz w:val="20"/>
              </w:rPr>
              <w:t>following:</w:t>
            </w:r>
          </w:p>
          <w:p>
            <w:pPr>
              <w:pStyle w:val="TableParagraph"/>
              <w:numPr>
                <w:ilvl w:val="0"/>
                <w:numId w:val="151"/>
              </w:numPr>
              <w:tabs>
                <w:tab w:pos="832" w:val="left" w:leader="none"/>
                <w:tab w:pos="833" w:val="left" w:leader="none"/>
              </w:tabs>
              <w:spacing w:line="240" w:lineRule="auto" w:before="36" w:after="0"/>
              <w:ind w:left="832" w:right="0" w:hanging="721"/>
              <w:jc w:val="left"/>
              <w:rPr>
                <w:rFonts w:ascii="Calibri" w:hAnsi="Calibri"/>
                <w:sz w:val="20"/>
              </w:rPr>
            </w:pPr>
            <w:r>
              <w:rPr>
                <w:rFonts w:ascii="Calibri" w:hAnsi="Calibri"/>
                <w:sz w:val="20"/>
              </w:rPr>
              <w:t>Buprenorphine</w:t>
            </w:r>
          </w:p>
          <w:p>
            <w:pPr>
              <w:pStyle w:val="TableParagraph"/>
              <w:numPr>
                <w:ilvl w:val="0"/>
                <w:numId w:val="151"/>
              </w:numPr>
              <w:tabs>
                <w:tab w:pos="832" w:val="left" w:leader="none"/>
                <w:tab w:pos="833" w:val="left" w:leader="none"/>
              </w:tabs>
              <w:spacing w:line="240" w:lineRule="auto" w:before="37" w:after="0"/>
              <w:ind w:left="832" w:right="0" w:hanging="721"/>
              <w:jc w:val="left"/>
              <w:rPr>
                <w:rFonts w:ascii="Calibri" w:hAnsi="Calibri"/>
                <w:sz w:val="20"/>
              </w:rPr>
            </w:pPr>
            <w:r>
              <w:rPr>
                <w:rFonts w:ascii="Calibri" w:hAnsi="Calibri"/>
                <w:sz w:val="20"/>
              </w:rPr>
              <w:t>Naltrexone</w:t>
            </w:r>
            <w:r>
              <w:rPr>
                <w:rFonts w:ascii="Calibri" w:hAnsi="Calibri"/>
                <w:spacing w:val="-5"/>
                <w:sz w:val="20"/>
              </w:rPr>
              <w:t> </w:t>
            </w:r>
            <w:r>
              <w:rPr>
                <w:rFonts w:ascii="Calibri" w:hAnsi="Calibri"/>
                <w:sz w:val="20"/>
              </w:rPr>
              <w:t>(oral)</w:t>
            </w:r>
          </w:p>
          <w:p>
            <w:pPr>
              <w:pStyle w:val="TableParagraph"/>
              <w:numPr>
                <w:ilvl w:val="0"/>
                <w:numId w:val="151"/>
              </w:numPr>
              <w:tabs>
                <w:tab w:pos="832" w:val="left" w:leader="none"/>
                <w:tab w:pos="833" w:val="left" w:leader="none"/>
              </w:tabs>
              <w:spacing w:line="276" w:lineRule="auto" w:before="34" w:after="0"/>
              <w:ind w:left="112" w:right="4682" w:firstLine="0"/>
              <w:jc w:val="left"/>
              <w:rPr>
                <w:rFonts w:ascii="Calibri" w:hAnsi="Calibri"/>
                <w:sz w:val="20"/>
              </w:rPr>
            </w:pPr>
            <w:r>
              <w:rPr>
                <w:rFonts w:ascii="Calibri" w:hAnsi="Calibri"/>
                <w:sz w:val="20"/>
              </w:rPr>
              <w:t>Buprenorphine and Naloxone</w:t>
            </w:r>
            <w:r>
              <w:rPr>
                <w:rFonts w:ascii="Calibri" w:hAnsi="Calibri"/>
                <w:spacing w:val="-43"/>
                <w:sz w:val="20"/>
              </w:rPr>
              <w:t> </w:t>
            </w:r>
            <w:r>
              <w:rPr>
                <w:rFonts w:ascii="Calibri" w:hAnsi="Calibri"/>
                <w:sz w:val="20"/>
              </w:rPr>
              <w:t>And</w:t>
            </w:r>
            <w:r>
              <w:rPr>
                <w:rFonts w:ascii="Calibri" w:hAnsi="Calibri"/>
                <w:spacing w:val="-1"/>
                <w:sz w:val="20"/>
              </w:rPr>
              <w:t> </w:t>
            </w:r>
            <w:r>
              <w:rPr>
                <w:rFonts w:ascii="Calibri" w:hAnsi="Calibri"/>
                <w:sz w:val="20"/>
              </w:rPr>
              <w:t>HCPCS</w:t>
            </w:r>
            <w:r>
              <w:rPr>
                <w:rFonts w:ascii="Calibri" w:hAnsi="Calibri"/>
                <w:spacing w:val="-2"/>
                <w:sz w:val="20"/>
              </w:rPr>
              <w:t> </w:t>
            </w:r>
            <w:r>
              <w:rPr>
                <w:rFonts w:ascii="Calibri" w:hAnsi="Calibri"/>
                <w:sz w:val="20"/>
              </w:rPr>
              <w:t>codes</w:t>
            </w:r>
            <w:r>
              <w:rPr>
                <w:rFonts w:ascii="Calibri" w:hAnsi="Calibri"/>
                <w:spacing w:val="-3"/>
                <w:sz w:val="20"/>
              </w:rPr>
              <w:t> </w:t>
            </w:r>
            <w:r>
              <w:rPr>
                <w:rFonts w:ascii="Calibri" w:hAnsi="Calibri"/>
                <w:sz w:val="20"/>
              </w:rPr>
              <w:t>for</w:t>
            </w:r>
            <w:r>
              <w:rPr>
                <w:rFonts w:ascii="Calibri" w:hAnsi="Calibri"/>
                <w:spacing w:val="-1"/>
                <w:sz w:val="20"/>
              </w:rPr>
              <w:t> </w:t>
            </w:r>
            <w:r>
              <w:rPr>
                <w:rFonts w:ascii="Calibri" w:hAnsi="Calibri"/>
                <w:sz w:val="20"/>
              </w:rPr>
              <w:t>the</w:t>
            </w:r>
            <w:r>
              <w:rPr>
                <w:rFonts w:ascii="Calibri" w:hAnsi="Calibri"/>
                <w:spacing w:val="-3"/>
                <w:sz w:val="20"/>
              </w:rPr>
              <w:t> </w:t>
            </w:r>
            <w:r>
              <w:rPr>
                <w:rFonts w:ascii="Calibri" w:hAnsi="Calibri"/>
                <w:sz w:val="20"/>
              </w:rPr>
              <w:t>following:</w:t>
            </w:r>
          </w:p>
          <w:p>
            <w:pPr>
              <w:pStyle w:val="TableParagraph"/>
              <w:numPr>
                <w:ilvl w:val="0"/>
                <w:numId w:val="151"/>
              </w:numPr>
              <w:tabs>
                <w:tab w:pos="832" w:val="left" w:leader="none"/>
                <w:tab w:pos="833" w:val="left" w:leader="none"/>
              </w:tabs>
              <w:spacing w:line="240" w:lineRule="auto" w:before="0" w:after="0"/>
              <w:ind w:left="832" w:right="0" w:hanging="721"/>
              <w:jc w:val="left"/>
              <w:rPr>
                <w:rFonts w:ascii="Calibri" w:hAnsi="Calibri"/>
                <w:sz w:val="20"/>
              </w:rPr>
            </w:pPr>
            <w:r>
              <w:rPr>
                <w:rFonts w:ascii="Calibri" w:hAnsi="Calibri"/>
                <w:sz w:val="20"/>
              </w:rPr>
              <w:t>Buprenorphine</w:t>
            </w:r>
            <w:r>
              <w:rPr>
                <w:rFonts w:ascii="Calibri" w:hAnsi="Calibri"/>
                <w:spacing w:val="-7"/>
                <w:sz w:val="20"/>
              </w:rPr>
              <w:t> </w:t>
            </w:r>
            <w:r>
              <w:rPr>
                <w:rFonts w:ascii="Calibri" w:hAnsi="Calibri"/>
                <w:sz w:val="20"/>
              </w:rPr>
              <w:t>or</w:t>
            </w:r>
            <w:r>
              <w:rPr>
                <w:rFonts w:ascii="Calibri" w:hAnsi="Calibri"/>
                <w:spacing w:val="-6"/>
                <w:sz w:val="20"/>
              </w:rPr>
              <w:t> </w:t>
            </w:r>
            <w:r>
              <w:rPr>
                <w:rFonts w:ascii="Calibri" w:hAnsi="Calibri"/>
                <w:sz w:val="20"/>
              </w:rPr>
              <w:t>Buprenorphine/naloxone,</w:t>
            </w:r>
            <w:r>
              <w:rPr>
                <w:rFonts w:ascii="Calibri" w:hAnsi="Calibri"/>
                <w:spacing w:val="-4"/>
                <w:sz w:val="20"/>
              </w:rPr>
              <w:t> </w:t>
            </w:r>
            <w:r>
              <w:rPr>
                <w:rFonts w:ascii="Calibri" w:hAnsi="Calibri"/>
                <w:sz w:val="20"/>
              </w:rPr>
              <w:t>oral</w:t>
            </w:r>
          </w:p>
          <w:p>
            <w:pPr>
              <w:pStyle w:val="TableParagraph"/>
              <w:numPr>
                <w:ilvl w:val="0"/>
                <w:numId w:val="151"/>
              </w:numPr>
              <w:tabs>
                <w:tab w:pos="832" w:val="left" w:leader="none"/>
                <w:tab w:pos="833" w:val="left" w:leader="none"/>
              </w:tabs>
              <w:spacing w:line="240" w:lineRule="auto" w:before="35" w:after="0"/>
              <w:ind w:left="832" w:right="0" w:hanging="721"/>
              <w:jc w:val="left"/>
              <w:rPr>
                <w:rFonts w:ascii="Calibri" w:hAnsi="Calibri"/>
                <w:sz w:val="20"/>
              </w:rPr>
            </w:pPr>
            <w:r>
              <w:rPr>
                <w:rFonts w:ascii="Calibri" w:hAnsi="Calibri"/>
                <w:sz w:val="20"/>
              </w:rPr>
              <w:t>Methadone</w:t>
            </w:r>
            <w:r>
              <w:rPr>
                <w:rFonts w:ascii="Calibri" w:hAnsi="Calibri"/>
                <w:spacing w:val="-8"/>
                <w:sz w:val="20"/>
              </w:rPr>
              <w:t> </w:t>
            </w:r>
            <w:r>
              <w:rPr>
                <w:rFonts w:ascii="Calibri" w:hAnsi="Calibri"/>
                <w:sz w:val="20"/>
              </w:rPr>
              <w:t>administration</w:t>
            </w:r>
          </w:p>
          <w:p>
            <w:pPr>
              <w:pStyle w:val="TableParagraph"/>
              <w:numPr>
                <w:ilvl w:val="0"/>
                <w:numId w:val="151"/>
              </w:numPr>
              <w:tabs>
                <w:tab w:pos="832" w:val="left" w:leader="none"/>
                <w:tab w:pos="833" w:val="left" w:leader="none"/>
              </w:tabs>
              <w:spacing w:line="240" w:lineRule="auto" w:before="36" w:after="0"/>
              <w:ind w:left="832" w:right="0" w:hanging="721"/>
              <w:jc w:val="left"/>
              <w:rPr>
                <w:rFonts w:ascii="Calibri" w:hAnsi="Calibri"/>
                <w:sz w:val="20"/>
              </w:rPr>
            </w:pPr>
            <w:r>
              <w:rPr>
                <w:rFonts w:ascii="Calibri" w:hAnsi="Calibri"/>
                <w:sz w:val="20"/>
              </w:rPr>
              <w:t>Naltrexone</w:t>
            </w:r>
            <w:r>
              <w:rPr>
                <w:rFonts w:ascii="Calibri" w:hAnsi="Calibri"/>
                <w:spacing w:val="-8"/>
                <w:sz w:val="20"/>
              </w:rPr>
              <w:t> </w:t>
            </w:r>
            <w:r>
              <w:rPr>
                <w:rFonts w:ascii="Calibri" w:hAnsi="Calibri"/>
                <w:sz w:val="20"/>
              </w:rPr>
              <w:t>(extended-release</w:t>
            </w:r>
            <w:r>
              <w:rPr>
                <w:rFonts w:ascii="Calibri" w:hAnsi="Calibri"/>
                <w:spacing w:val="-5"/>
                <w:sz w:val="20"/>
              </w:rPr>
              <w:t> </w:t>
            </w:r>
            <w:r>
              <w:rPr>
                <w:rFonts w:ascii="Calibri" w:hAnsi="Calibri"/>
                <w:sz w:val="20"/>
              </w:rPr>
              <w:t>injectable)</w:t>
            </w:r>
          </w:p>
          <w:p>
            <w:pPr>
              <w:pStyle w:val="TableParagraph"/>
              <w:spacing w:line="235" w:lineRule="auto" w:before="41"/>
              <w:ind w:left="112" w:right="175"/>
              <w:rPr>
                <w:rFonts w:ascii="Calibri" w:hAnsi="Calibri"/>
                <w:sz w:val="20"/>
              </w:rPr>
            </w:pPr>
            <w:r>
              <w:rPr>
                <w:rFonts w:ascii="Calibri" w:hAnsi="Calibri"/>
                <w:sz w:val="20"/>
              </w:rPr>
              <w:t>The National Drug Codes (NDCs) for the oral medications and the HCPCS codes for the</w:t>
            </w:r>
            <w:r>
              <w:rPr>
                <w:rFonts w:ascii="Calibri" w:hAnsi="Calibri"/>
                <w:spacing w:val="1"/>
                <w:sz w:val="20"/>
              </w:rPr>
              <w:t> </w:t>
            </w:r>
            <w:r>
              <w:rPr>
                <w:rFonts w:ascii="Calibri" w:hAnsi="Calibri"/>
                <w:sz w:val="20"/>
              </w:rPr>
              <w:t>injectable medications and office-dispensed oral medications (methadone and</w:t>
            </w:r>
            <w:r>
              <w:rPr>
                <w:rFonts w:ascii="Calibri" w:hAnsi="Calibri"/>
                <w:spacing w:val="1"/>
                <w:sz w:val="20"/>
              </w:rPr>
              <w:t> </w:t>
            </w:r>
            <w:r>
              <w:rPr>
                <w:rFonts w:ascii="Calibri" w:hAnsi="Calibri"/>
                <w:sz w:val="20"/>
              </w:rPr>
              <w:t>buprenorphine/naloxone) are contained in the sheets called “NDCs” and “HCPCS Codes”,</w:t>
            </w:r>
            <w:r>
              <w:rPr>
                <w:rFonts w:ascii="Calibri" w:hAnsi="Calibri"/>
                <w:spacing w:val="1"/>
                <w:sz w:val="20"/>
              </w:rPr>
              <w:t> </w:t>
            </w:r>
            <w:r>
              <w:rPr>
                <w:rFonts w:ascii="Calibri" w:hAnsi="Calibri"/>
                <w:sz w:val="20"/>
              </w:rPr>
              <w:t>respectively, in the Excel file called “NQF 3175 OUD Code Lists” which is attached to this form</w:t>
            </w:r>
            <w:r>
              <w:rPr>
                <w:rFonts w:ascii="Calibri" w:hAnsi="Calibri"/>
                <w:spacing w:val="-43"/>
                <w:sz w:val="20"/>
              </w:rPr>
              <w:t> </w:t>
            </w:r>
            <w:r>
              <w:rPr>
                <w:rFonts w:ascii="Calibri" w:hAnsi="Calibri"/>
                <w:sz w:val="20"/>
              </w:rPr>
              <w:t>under Item S.2b. Note that the NDC code list DOES NOT include NDC codes for methadone, as</w:t>
            </w:r>
            <w:r>
              <w:rPr>
                <w:rFonts w:ascii="Calibri" w:hAnsi="Calibri"/>
                <w:spacing w:val="-43"/>
                <w:sz w:val="20"/>
              </w:rPr>
              <w:t> </w:t>
            </w:r>
            <w:r>
              <w:rPr>
                <w:rFonts w:ascii="Calibri" w:hAnsi="Calibri"/>
                <w:sz w:val="20"/>
              </w:rPr>
              <w:t>it</w:t>
            </w:r>
            <w:r>
              <w:rPr>
                <w:rFonts w:ascii="Calibri" w:hAnsi="Calibri"/>
                <w:spacing w:val="-3"/>
                <w:sz w:val="20"/>
              </w:rPr>
              <w:t> </w:t>
            </w:r>
            <w:r>
              <w:rPr>
                <w:rFonts w:ascii="Calibri" w:hAnsi="Calibri"/>
                <w:sz w:val="20"/>
              </w:rPr>
              <w:t>can</w:t>
            </w:r>
            <w:r>
              <w:rPr>
                <w:rFonts w:ascii="Calibri" w:hAnsi="Calibri"/>
                <w:spacing w:val="-1"/>
                <w:sz w:val="20"/>
              </w:rPr>
              <w:t> </w:t>
            </w:r>
            <w:r>
              <w:rPr>
                <w:rFonts w:ascii="Calibri" w:hAnsi="Calibri"/>
                <w:sz w:val="20"/>
              </w:rPr>
              <w:t>legally</w:t>
            </w:r>
            <w:r>
              <w:rPr>
                <w:rFonts w:ascii="Calibri" w:hAnsi="Calibri"/>
                <w:spacing w:val="-1"/>
                <w:sz w:val="20"/>
              </w:rPr>
              <w:t> </w:t>
            </w:r>
            <w:r>
              <w:rPr>
                <w:rFonts w:ascii="Calibri" w:hAnsi="Calibri"/>
                <w:sz w:val="20"/>
              </w:rPr>
              <w:t>only</w:t>
            </w:r>
            <w:r>
              <w:rPr>
                <w:rFonts w:ascii="Calibri" w:hAnsi="Calibri"/>
                <w:spacing w:val="-2"/>
                <w:sz w:val="20"/>
              </w:rPr>
              <w:t> </w:t>
            </w:r>
            <w:r>
              <w:rPr>
                <w:rFonts w:ascii="Calibri" w:hAnsi="Calibri"/>
                <w:sz w:val="20"/>
              </w:rPr>
              <w:t>be</w:t>
            </w:r>
            <w:r>
              <w:rPr>
                <w:rFonts w:ascii="Calibri" w:hAnsi="Calibri"/>
                <w:spacing w:val="-3"/>
                <w:sz w:val="20"/>
              </w:rPr>
              <w:t> </w:t>
            </w:r>
            <w:r>
              <w:rPr>
                <w:rFonts w:ascii="Calibri" w:hAnsi="Calibri"/>
                <w:sz w:val="20"/>
              </w:rPr>
              <w:t>dispensed</w:t>
            </w:r>
            <w:r>
              <w:rPr>
                <w:rFonts w:ascii="Calibri" w:hAnsi="Calibri"/>
                <w:spacing w:val="-1"/>
                <w:sz w:val="20"/>
              </w:rPr>
              <w:t> </w:t>
            </w:r>
            <w:r>
              <w:rPr>
                <w:rFonts w:ascii="Calibri" w:hAnsi="Calibri"/>
                <w:sz w:val="20"/>
              </w:rPr>
              <w:t>as</w:t>
            </w:r>
            <w:r>
              <w:rPr>
                <w:rFonts w:ascii="Calibri" w:hAnsi="Calibri"/>
                <w:spacing w:val="-3"/>
                <w:sz w:val="20"/>
              </w:rPr>
              <w:t> </w:t>
            </w:r>
            <w:r>
              <w:rPr>
                <w:rFonts w:ascii="Calibri" w:hAnsi="Calibri"/>
                <w:sz w:val="20"/>
              </w:rPr>
              <w:t>OUD</w:t>
            </w:r>
            <w:r>
              <w:rPr>
                <w:rFonts w:ascii="Calibri" w:hAnsi="Calibri"/>
                <w:spacing w:val="-2"/>
                <w:sz w:val="20"/>
              </w:rPr>
              <w:t> </w:t>
            </w:r>
            <w:r>
              <w:rPr>
                <w:rFonts w:ascii="Calibri" w:hAnsi="Calibri"/>
                <w:sz w:val="20"/>
              </w:rPr>
              <w:t>pharmacotherapy</w:t>
            </w:r>
            <w:r>
              <w:rPr>
                <w:rFonts w:ascii="Calibri" w:hAnsi="Calibri"/>
                <w:spacing w:val="-2"/>
                <w:sz w:val="20"/>
              </w:rPr>
              <w:t> </w:t>
            </w:r>
            <w:r>
              <w:rPr>
                <w:rFonts w:ascii="Calibri" w:hAnsi="Calibri"/>
                <w:sz w:val="20"/>
              </w:rPr>
              <w:t>in</w:t>
            </w:r>
            <w:r>
              <w:rPr>
                <w:rFonts w:ascii="Calibri" w:hAnsi="Calibri"/>
                <w:spacing w:val="-1"/>
                <w:sz w:val="20"/>
              </w:rPr>
              <w:t> </w:t>
            </w:r>
            <w:r>
              <w:rPr>
                <w:rFonts w:ascii="Calibri" w:hAnsi="Calibri"/>
                <w:sz w:val="20"/>
              </w:rPr>
              <w:t>licensed</w:t>
            </w:r>
            <w:r>
              <w:rPr>
                <w:rFonts w:ascii="Calibri" w:hAnsi="Calibri"/>
                <w:spacing w:val="-1"/>
                <w:sz w:val="20"/>
              </w:rPr>
              <w:t> </w:t>
            </w:r>
            <w:r>
              <w:rPr>
                <w:rFonts w:ascii="Calibri" w:hAnsi="Calibri"/>
                <w:sz w:val="20"/>
              </w:rPr>
              <w:t>treatment</w:t>
            </w:r>
            <w:r>
              <w:rPr>
                <w:rFonts w:ascii="Calibri" w:hAnsi="Calibri"/>
                <w:spacing w:val="-2"/>
                <w:sz w:val="20"/>
              </w:rPr>
              <w:t> </w:t>
            </w:r>
            <w:r>
              <w:rPr>
                <w:rFonts w:ascii="Calibri" w:hAnsi="Calibri"/>
                <w:sz w:val="20"/>
              </w:rPr>
              <w:t>centers.</w:t>
            </w:r>
          </w:p>
          <w:p>
            <w:pPr>
              <w:pStyle w:val="TableParagraph"/>
              <w:spacing w:line="235" w:lineRule="auto" w:before="4"/>
              <w:ind w:left="112"/>
              <w:rPr>
                <w:rFonts w:ascii="Calibri"/>
                <w:sz w:val="20"/>
              </w:rPr>
            </w:pPr>
            <w:r>
              <w:rPr>
                <w:rFonts w:ascii="Calibri"/>
                <w:sz w:val="20"/>
              </w:rPr>
              <w:t>Buprenorphine</w:t>
            </w:r>
            <w:r>
              <w:rPr>
                <w:rFonts w:ascii="Calibri"/>
                <w:spacing w:val="-5"/>
                <w:sz w:val="20"/>
              </w:rPr>
              <w:t> </w:t>
            </w:r>
            <w:r>
              <w:rPr>
                <w:rFonts w:ascii="Calibri"/>
                <w:sz w:val="20"/>
              </w:rPr>
              <w:t>can</w:t>
            </w:r>
            <w:r>
              <w:rPr>
                <w:rFonts w:ascii="Calibri"/>
                <w:spacing w:val="-2"/>
                <w:sz w:val="20"/>
              </w:rPr>
              <w:t> </w:t>
            </w:r>
            <w:r>
              <w:rPr>
                <w:rFonts w:ascii="Calibri"/>
                <w:sz w:val="20"/>
              </w:rPr>
              <w:t>be</w:t>
            </w:r>
            <w:r>
              <w:rPr>
                <w:rFonts w:ascii="Calibri"/>
                <w:spacing w:val="-4"/>
                <w:sz w:val="20"/>
              </w:rPr>
              <w:t> </w:t>
            </w:r>
            <w:r>
              <w:rPr>
                <w:rFonts w:ascii="Calibri"/>
                <w:sz w:val="20"/>
              </w:rPr>
              <w:t>dispensed</w:t>
            </w:r>
            <w:r>
              <w:rPr>
                <w:rFonts w:ascii="Calibri"/>
                <w:spacing w:val="-2"/>
                <w:sz w:val="20"/>
              </w:rPr>
              <w:t> </w:t>
            </w:r>
            <w:r>
              <w:rPr>
                <w:rFonts w:ascii="Calibri"/>
                <w:sz w:val="20"/>
              </w:rPr>
              <w:t>through</w:t>
            </w:r>
            <w:r>
              <w:rPr>
                <w:rFonts w:ascii="Calibri"/>
                <w:spacing w:val="-3"/>
                <w:sz w:val="20"/>
              </w:rPr>
              <w:t> </w:t>
            </w:r>
            <w:r>
              <w:rPr>
                <w:rFonts w:ascii="Calibri"/>
                <w:sz w:val="20"/>
              </w:rPr>
              <w:t>a</w:t>
            </w:r>
            <w:r>
              <w:rPr>
                <w:rFonts w:ascii="Calibri"/>
                <w:spacing w:val="-2"/>
                <w:sz w:val="20"/>
              </w:rPr>
              <w:t> </w:t>
            </w:r>
            <w:r>
              <w:rPr>
                <w:rFonts w:ascii="Calibri"/>
                <w:sz w:val="20"/>
              </w:rPr>
              <w:t>pharmacy</w:t>
            </w:r>
            <w:r>
              <w:rPr>
                <w:rFonts w:ascii="Calibri"/>
                <w:spacing w:val="-2"/>
                <w:sz w:val="20"/>
              </w:rPr>
              <w:t> </w:t>
            </w:r>
            <w:r>
              <w:rPr>
                <w:rFonts w:ascii="Calibri"/>
                <w:sz w:val="20"/>
              </w:rPr>
              <w:t>or</w:t>
            </w:r>
            <w:r>
              <w:rPr>
                <w:rFonts w:ascii="Calibri"/>
                <w:spacing w:val="-3"/>
                <w:sz w:val="20"/>
              </w:rPr>
              <w:t> </w:t>
            </w:r>
            <w:r>
              <w:rPr>
                <w:rFonts w:ascii="Calibri"/>
                <w:sz w:val="20"/>
              </w:rPr>
              <w:t>in</w:t>
            </w:r>
            <w:r>
              <w:rPr>
                <w:rFonts w:ascii="Calibri"/>
                <w:spacing w:val="-5"/>
                <w:sz w:val="20"/>
              </w:rPr>
              <w:t> </w:t>
            </w:r>
            <w:r>
              <w:rPr>
                <w:rFonts w:ascii="Calibri"/>
                <w:sz w:val="20"/>
              </w:rPr>
              <w:t>an</w:t>
            </w:r>
            <w:r>
              <w:rPr>
                <w:rFonts w:ascii="Calibri"/>
                <w:spacing w:val="-3"/>
                <w:sz w:val="20"/>
              </w:rPr>
              <w:t> </w:t>
            </w:r>
            <w:r>
              <w:rPr>
                <w:rFonts w:ascii="Calibri"/>
                <w:sz w:val="20"/>
              </w:rPr>
              <w:t>office</w:t>
            </w:r>
            <w:r>
              <w:rPr>
                <w:rFonts w:ascii="Calibri"/>
                <w:spacing w:val="-4"/>
                <w:sz w:val="20"/>
              </w:rPr>
              <w:t> </w:t>
            </w:r>
            <w:r>
              <w:rPr>
                <w:rFonts w:ascii="Calibri"/>
                <w:sz w:val="20"/>
              </w:rPr>
              <w:t>and</w:t>
            </w:r>
            <w:r>
              <w:rPr>
                <w:rFonts w:ascii="Calibri"/>
                <w:spacing w:val="-2"/>
                <w:sz w:val="20"/>
              </w:rPr>
              <w:t> </w:t>
            </w:r>
            <w:r>
              <w:rPr>
                <w:rFonts w:ascii="Calibri"/>
                <w:sz w:val="20"/>
              </w:rPr>
              <w:t>is</w:t>
            </w:r>
            <w:r>
              <w:rPr>
                <w:rFonts w:ascii="Calibri"/>
                <w:spacing w:val="-4"/>
                <w:sz w:val="20"/>
              </w:rPr>
              <w:t> </w:t>
            </w:r>
            <w:r>
              <w:rPr>
                <w:rFonts w:ascii="Calibri"/>
                <w:sz w:val="20"/>
              </w:rPr>
              <w:t>therefore</w:t>
            </w:r>
            <w:r>
              <w:rPr>
                <w:rFonts w:ascii="Calibri"/>
                <w:spacing w:val="-4"/>
                <w:sz w:val="20"/>
              </w:rPr>
              <w:t> </w:t>
            </w:r>
            <w:r>
              <w:rPr>
                <w:rFonts w:ascii="Calibri"/>
                <w:sz w:val="20"/>
              </w:rPr>
              <w:t>identified</w:t>
            </w:r>
            <w:r>
              <w:rPr>
                <w:rFonts w:ascii="Calibri"/>
                <w:spacing w:val="1"/>
                <w:sz w:val="20"/>
              </w:rPr>
              <w:t> </w:t>
            </w:r>
            <w:r>
              <w:rPr>
                <w:rFonts w:ascii="Calibri"/>
                <w:sz w:val="20"/>
              </w:rPr>
              <w:t>based on</w:t>
            </w:r>
            <w:r>
              <w:rPr>
                <w:rFonts w:ascii="Calibri"/>
                <w:spacing w:val="1"/>
                <w:sz w:val="20"/>
              </w:rPr>
              <w:t> </w:t>
            </w:r>
            <w:r>
              <w:rPr>
                <w:rFonts w:ascii="Calibri"/>
                <w:sz w:val="20"/>
              </w:rPr>
              <w:t>either NDC</w:t>
            </w:r>
            <w:r>
              <w:rPr>
                <w:rFonts w:ascii="Calibri"/>
                <w:spacing w:val="-1"/>
                <w:sz w:val="20"/>
              </w:rPr>
              <w:t> </w:t>
            </w:r>
            <w:r>
              <w:rPr>
                <w:rFonts w:ascii="Calibri"/>
                <w:sz w:val="20"/>
              </w:rPr>
              <w:t>or HCPCS codes.</w:t>
            </w:r>
          </w:p>
          <w:p>
            <w:pPr>
              <w:pStyle w:val="TableParagraph"/>
              <w:spacing w:line="221" w:lineRule="exact" w:before="36"/>
              <w:ind w:left="112"/>
              <w:rPr>
                <w:rFonts w:ascii="Calibri"/>
                <w:sz w:val="20"/>
              </w:rPr>
            </w:pPr>
            <w:r>
              <w:rPr>
                <w:rFonts w:ascii="Calibri"/>
                <w:sz w:val="20"/>
              </w:rPr>
              <w:t>Justification</w:t>
            </w:r>
            <w:r>
              <w:rPr>
                <w:rFonts w:ascii="Calibri"/>
                <w:spacing w:val="-3"/>
                <w:sz w:val="20"/>
              </w:rPr>
              <w:t> </w:t>
            </w:r>
            <w:r>
              <w:rPr>
                <w:rFonts w:ascii="Calibri"/>
                <w:sz w:val="20"/>
              </w:rPr>
              <w:t>of</w:t>
            </w:r>
            <w:r>
              <w:rPr>
                <w:rFonts w:ascii="Calibri"/>
                <w:spacing w:val="-4"/>
                <w:sz w:val="20"/>
              </w:rPr>
              <w:t> </w:t>
            </w:r>
            <w:r>
              <w:rPr>
                <w:rFonts w:ascii="Calibri"/>
                <w:sz w:val="20"/>
              </w:rPr>
              <w:t>Measure</w:t>
            </w:r>
            <w:r>
              <w:rPr>
                <w:rFonts w:ascii="Calibri"/>
                <w:spacing w:val="-4"/>
                <w:sz w:val="20"/>
              </w:rPr>
              <w:t> </w:t>
            </w:r>
            <w:r>
              <w:rPr>
                <w:rFonts w:ascii="Calibri"/>
                <w:sz w:val="20"/>
              </w:rPr>
              <w:t>Definition:</w:t>
            </w:r>
            <w:r>
              <w:rPr>
                <w:rFonts w:ascii="Calibri"/>
                <w:spacing w:val="-5"/>
                <w:sz w:val="20"/>
              </w:rPr>
              <w:t> </w:t>
            </w:r>
            <w:r>
              <w:rPr>
                <w:rFonts w:ascii="Calibri"/>
                <w:sz w:val="20"/>
              </w:rPr>
              <w:t>We</w:t>
            </w:r>
            <w:r>
              <w:rPr>
                <w:rFonts w:ascii="Calibri"/>
                <w:spacing w:val="-4"/>
                <w:sz w:val="20"/>
              </w:rPr>
              <w:t> </w:t>
            </w:r>
            <w:r>
              <w:rPr>
                <w:rFonts w:ascii="Calibri"/>
                <w:sz w:val="20"/>
              </w:rPr>
              <w:t>define</w:t>
            </w:r>
            <w:r>
              <w:rPr>
                <w:rFonts w:ascii="Calibri"/>
                <w:spacing w:val="-4"/>
                <w:sz w:val="20"/>
              </w:rPr>
              <w:t> </w:t>
            </w:r>
            <w:r>
              <w:rPr>
                <w:rFonts w:ascii="Calibri"/>
                <w:sz w:val="20"/>
              </w:rPr>
              <w:t>treatment</w:t>
            </w:r>
            <w:r>
              <w:rPr>
                <w:rFonts w:ascii="Calibri"/>
                <w:spacing w:val="-3"/>
                <w:sz w:val="20"/>
              </w:rPr>
              <w:t> </w:t>
            </w:r>
            <w:r>
              <w:rPr>
                <w:rFonts w:ascii="Calibri"/>
                <w:sz w:val="20"/>
              </w:rPr>
              <w:t>continuity</w:t>
            </w:r>
            <w:r>
              <w:rPr>
                <w:rFonts w:ascii="Calibri"/>
                <w:spacing w:val="-3"/>
                <w:sz w:val="20"/>
              </w:rPr>
              <w:t> </w:t>
            </w:r>
            <w:r>
              <w:rPr>
                <w:rFonts w:ascii="Calibri"/>
                <w:sz w:val="20"/>
              </w:rPr>
              <w:t>as</w:t>
            </w:r>
            <w:r>
              <w:rPr>
                <w:rFonts w:ascii="Calibri"/>
                <w:spacing w:val="-4"/>
                <w:sz w:val="20"/>
              </w:rPr>
              <w:t> </w:t>
            </w:r>
            <w:r>
              <w:rPr>
                <w:rFonts w:ascii="Calibri"/>
                <w:sz w:val="20"/>
              </w:rPr>
              <w:t>(1)</w:t>
            </w:r>
            <w:r>
              <w:rPr>
                <w:rFonts w:ascii="Calibri"/>
                <w:spacing w:val="-3"/>
                <w:sz w:val="20"/>
              </w:rPr>
              <w:t> </w:t>
            </w:r>
            <w:r>
              <w:rPr>
                <w:rFonts w:ascii="Calibri"/>
                <w:sz w:val="20"/>
              </w:rPr>
              <w:t>receiving</w:t>
            </w:r>
            <w:r>
              <w:rPr>
                <w:rFonts w:ascii="Calibri"/>
                <w:spacing w:val="-4"/>
                <w:sz w:val="20"/>
              </w:rPr>
              <w:t> </w:t>
            </w:r>
            <w:r>
              <w:rPr>
                <w:rFonts w:ascii="Calibri"/>
                <w:sz w:val="20"/>
              </w:rPr>
              <w:t>at</w:t>
            </w:r>
            <w:r>
              <w:rPr>
                <w:rFonts w:ascii="Calibri"/>
                <w:spacing w:val="-3"/>
                <w:sz w:val="20"/>
              </w:rPr>
              <w:t> </w:t>
            </w:r>
            <w:r>
              <w:rPr>
                <w:rFonts w:ascii="Calibri"/>
                <w:sz w:val="20"/>
              </w:rPr>
              <w:t>least</w:t>
            </w:r>
          </w:p>
        </w:tc>
      </w:tr>
    </w:tbl>
    <w:p>
      <w:pPr>
        <w:spacing w:after="0" w:line="221" w:lineRule="exact"/>
        <w:rPr>
          <w:rFonts w:ascii="Calibri"/>
          <w:sz w:val="20"/>
        </w:rPr>
        <w:sectPr>
          <w:headerReference w:type="default" r:id="rId69"/>
          <w:footerReference w:type="default" r:id="rId70"/>
          <w:pgSz w:w="12240" w:h="15840"/>
          <w:pgMar w:header="0" w:footer="873" w:top="1440" w:bottom="1060" w:left="0" w:right="360"/>
        </w:sectPr>
      </w:pPr>
    </w:p>
    <w:tbl>
      <w:tblPr>
        <w:tblW w:w="0" w:type="auto"/>
        <w:jc w:val="left"/>
        <w:tblInd w:w="1330" w:type="dxa"/>
        <w:tblBorders>
          <w:top w:val="single" w:sz="4" w:space="0" w:color="5C6F7C"/>
          <w:left w:val="single" w:sz="4" w:space="0" w:color="5C6F7C"/>
          <w:bottom w:val="single" w:sz="4" w:space="0" w:color="5C6F7C"/>
          <w:right w:val="single" w:sz="4" w:space="0" w:color="5C6F7C"/>
          <w:insideH w:val="single" w:sz="4" w:space="0" w:color="5C6F7C"/>
          <w:insideV w:val="single" w:sz="4" w:space="0" w:color="5C6F7C"/>
        </w:tblBorders>
        <w:tblLayout w:type="fixed"/>
        <w:tblCellMar>
          <w:top w:w="0" w:type="dxa"/>
          <w:left w:w="0" w:type="dxa"/>
          <w:bottom w:w="0" w:type="dxa"/>
          <w:right w:w="0" w:type="dxa"/>
        </w:tblCellMar>
        <w:tblLook w:val="01E0"/>
      </w:tblPr>
      <w:tblGrid>
        <w:gridCol w:w="1646"/>
        <w:gridCol w:w="7929"/>
      </w:tblGrid>
      <w:tr>
        <w:trPr>
          <w:trHeight w:val="448" w:hRule="atLeast"/>
        </w:trPr>
        <w:tc>
          <w:tcPr>
            <w:tcW w:w="1646" w:type="dxa"/>
            <w:shd w:val="clear" w:color="auto" w:fill="F5F5F5"/>
          </w:tcPr>
          <w:p>
            <w:pPr>
              <w:pStyle w:val="TableParagraph"/>
              <w:rPr>
                <w:rFonts w:ascii="Times New Roman"/>
                <w:sz w:val="18"/>
              </w:rPr>
            </w:pPr>
          </w:p>
        </w:tc>
        <w:tc>
          <w:tcPr>
            <w:tcW w:w="7929" w:type="dxa"/>
            <w:shd w:val="clear" w:color="auto" w:fill="F5F5F5"/>
          </w:tcPr>
          <w:p>
            <w:pPr>
              <w:pStyle w:val="TableParagraph"/>
              <w:spacing w:before="116"/>
              <w:ind w:left="112"/>
              <w:rPr>
                <w:rFonts w:ascii="Calibri"/>
                <w:b/>
                <w:sz w:val="22"/>
              </w:rPr>
            </w:pPr>
            <w:r>
              <w:rPr>
                <w:rFonts w:ascii="Calibri"/>
                <w:b/>
                <w:color w:val="3B6E8F"/>
                <w:sz w:val="22"/>
              </w:rPr>
              <w:t>3175</w:t>
            </w:r>
            <w:r>
              <w:rPr>
                <w:rFonts w:ascii="Calibri"/>
                <w:b/>
                <w:color w:val="3B6E8F"/>
                <w:spacing w:val="-4"/>
                <w:sz w:val="22"/>
              </w:rPr>
              <w:t> </w:t>
            </w:r>
            <w:r>
              <w:rPr>
                <w:rFonts w:ascii="Calibri"/>
                <w:b/>
                <w:color w:val="3B6E8F"/>
                <w:sz w:val="22"/>
              </w:rPr>
              <w:t>Continuity</w:t>
            </w:r>
            <w:r>
              <w:rPr>
                <w:rFonts w:ascii="Calibri"/>
                <w:b/>
                <w:color w:val="3B6E8F"/>
                <w:spacing w:val="-2"/>
                <w:sz w:val="22"/>
              </w:rPr>
              <w:t> </w:t>
            </w:r>
            <w:r>
              <w:rPr>
                <w:rFonts w:ascii="Calibri"/>
                <w:b/>
                <w:color w:val="3B6E8F"/>
                <w:sz w:val="22"/>
              </w:rPr>
              <w:t>of</w:t>
            </w:r>
            <w:r>
              <w:rPr>
                <w:rFonts w:ascii="Calibri"/>
                <w:b/>
                <w:color w:val="3B6E8F"/>
                <w:spacing w:val="-3"/>
                <w:sz w:val="22"/>
              </w:rPr>
              <w:t> </w:t>
            </w:r>
            <w:r>
              <w:rPr>
                <w:rFonts w:ascii="Calibri"/>
                <w:b/>
                <w:color w:val="3B6E8F"/>
                <w:sz w:val="22"/>
              </w:rPr>
              <w:t>Pharmacotherapy</w:t>
            </w:r>
            <w:r>
              <w:rPr>
                <w:rFonts w:ascii="Calibri"/>
                <w:b/>
                <w:color w:val="3B6E8F"/>
                <w:spacing w:val="-1"/>
                <w:sz w:val="22"/>
              </w:rPr>
              <w:t> </w:t>
            </w:r>
            <w:r>
              <w:rPr>
                <w:rFonts w:ascii="Calibri"/>
                <w:b/>
                <w:color w:val="3B6E8F"/>
                <w:sz w:val="22"/>
              </w:rPr>
              <w:t>for</w:t>
            </w:r>
            <w:r>
              <w:rPr>
                <w:rFonts w:ascii="Calibri"/>
                <w:b/>
                <w:color w:val="3B6E8F"/>
                <w:spacing w:val="-2"/>
                <w:sz w:val="22"/>
              </w:rPr>
              <w:t> </w:t>
            </w:r>
            <w:r>
              <w:rPr>
                <w:rFonts w:ascii="Calibri"/>
                <w:b/>
                <w:color w:val="3B6E8F"/>
                <w:sz w:val="22"/>
              </w:rPr>
              <w:t>Opioid</w:t>
            </w:r>
            <w:r>
              <w:rPr>
                <w:rFonts w:ascii="Calibri"/>
                <w:b/>
                <w:color w:val="3B6E8F"/>
                <w:spacing w:val="-4"/>
                <w:sz w:val="22"/>
              </w:rPr>
              <w:t> </w:t>
            </w:r>
            <w:r>
              <w:rPr>
                <w:rFonts w:ascii="Calibri"/>
                <w:b/>
                <w:color w:val="3B6E8F"/>
                <w:sz w:val="22"/>
              </w:rPr>
              <w:t>Use</w:t>
            </w:r>
            <w:r>
              <w:rPr>
                <w:rFonts w:ascii="Calibri"/>
                <w:b/>
                <w:color w:val="3B6E8F"/>
                <w:spacing w:val="-5"/>
                <w:sz w:val="22"/>
              </w:rPr>
              <w:t> </w:t>
            </w:r>
            <w:r>
              <w:rPr>
                <w:rFonts w:ascii="Calibri"/>
                <w:b/>
                <w:color w:val="3B6E8F"/>
                <w:sz w:val="22"/>
              </w:rPr>
              <w:t>Disorder</w:t>
            </w:r>
          </w:p>
        </w:tc>
      </w:tr>
      <w:tr>
        <w:trPr>
          <w:trHeight w:val="12239" w:hRule="atLeast"/>
        </w:trPr>
        <w:tc>
          <w:tcPr>
            <w:tcW w:w="1646" w:type="dxa"/>
          </w:tcPr>
          <w:p>
            <w:pPr>
              <w:pStyle w:val="TableParagraph"/>
              <w:rPr>
                <w:rFonts w:ascii="Times New Roman"/>
                <w:sz w:val="18"/>
              </w:rPr>
            </w:pPr>
          </w:p>
        </w:tc>
        <w:tc>
          <w:tcPr>
            <w:tcW w:w="7929" w:type="dxa"/>
          </w:tcPr>
          <w:p>
            <w:pPr>
              <w:pStyle w:val="TableParagraph"/>
              <w:spacing w:before="1"/>
              <w:ind w:left="112"/>
              <w:rPr>
                <w:rFonts w:ascii="Calibri"/>
                <w:sz w:val="20"/>
              </w:rPr>
            </w:pPr>
            <w:r>
              <w:rPr>
                <w:rFonts w:ascii="Calibri"/>
                <w:sz w:val="20"/>
              </w:rPr>
              <w:t>180</w:t>
            </w:r>
            <w:r>
              <w:rPr>
                <w:rFonts w:ascii="Calibri"/>
                <w:spacing w:val="-3"/>
                <w:sz w:val="20"/>
              </w:rPr>
              <w:t> </w:t>
            </w:r>
            <w:r>
              <w:rPr>
                <w:rFonts w:ascii="Calibri"/>
                <w:sz w:val="20"/>
              </w:rPr>
              <w:t>days</w:t>
            </w:r>
            <w:r>
              <w:rPr>
                <w:rFonts w:ascii="Calibri"/>
                <w:spacing w:val="-3"/>
                <w:sz w:val="20"/>
              </w:rPr>
              <w:t> </w:t>
            </w:r>
            <w:r>
              <w:rPr>
                <w:rFonts w:ascii="Calibri"/>
                <w:sz w:val="20"/>
              </w:rPr>
              <w:t>of</w:t>
            </w:r>
            <w:r>
              <w:rPr>
                <w:rFonts w:ascii="Calibri"/>
                <w:spacing w:val="-3"/>
                <w:sz w:val="20"/>
              </w:rPr>
              <w:t> </w:t>
            </w:r>
            <w:r>
              <w:rPr>
                <w:rFonts w:ascii="Calibri"/>
                <w:sz w:val="20"/>
              </w:rPr>
              <w:t>treatment</w:t>
            </w:r>
            <w:r>
              <w:rPr>
                <w:rFonts w:ascii="Calibri"/>
                <w:spacing w:val="-2"/>
                <w:sz w:val="20"/>
              </w:rPr>
              <w:t> </w:t>
            </w:r>
            <w:r>
              <w:rPr>
                <w:rFonts w:ascii="Calibri"/>
                <w:sz w:val="20"/>
              </w:rPr>
              <w:t>and</w:t>
            </w:r>
            <w:r>
              <w:rPr>
                <w:rFonts w:ascii="Calibri"/>
                <w:spacing w:val="-2"/>
                <w:sz w:val="20"/>
              </w:rPr>
              <w:t> </w:t>
            </w:r>
            <w:r>
              <w:rPr>
                <w:rFonts w:ascii="Calibri"/>
                <w:sz w:val="20"/>
              </w:rPr>
              <w:t>(2) no</w:t>
            </w:r>
            <w:r>
              <w:rPr>
                <w:rFonts w:ascii="Calibri"/>
                <w:spacing w:val="-2"/>
                <w:sz w:val="20"/>
              </w:rPr>
              <w:t> </w:t>
            </w:r>
            <w:r>
              <w:rPr>
                <w:rFonts w:ascii="Calibri"/>
                <w:sz w:val="20"/>
              </w:rPr>
              <w:t>gaps</w:t>
            </w:r>
            <w:r>
              <w:rPr>
                <w:rFonts w:ascii="Calibri"/>
                <w:spacing w:val="-4"/>
                <w:sz w:val="20"/>
              </w:rPr>
              <w:t> </w:t>
            </w:r>
            <w:r>
              <w:rPr>
                <w:rFonts w:ascii="Calibri"/>
                <w:sz w:val="20"/>
              </w:rPr>
              <w:t>in</w:t>
            </w:r>
            <w:r>
              <w:rPr>
                <w:rFonts w:ascii="Calibri"/>
                <w:spacing w:val="-1"/>
                <w:sz w:val="20"/>
              </w:rPr>
              <w:t> </w:t>
            </w:r>
            <w:r>
              <w:rPr>
                <w:rFonts w:ascii="Calibri"/>
                <w:sz w:val="20"/>
              </w:rPr>
              <w:t>medication</w:t>
            </w:r>
            <w:r>
              <w:rPr>
                <w:rFonts w:ascii="Calibri"/>
                <w:spacing w:val="-1"/>
                <w:sz w:val="20"/>
              </w:rPr>
              <w:t> </w:t>
            </w:r>
            <w:r>
              <w:rPr>
                <w:rFonts w:ascii="Calibri"/>
                <w:sz w:val="20"/>
              </w:rPr>
              <w:t>use</w:t>
            </w:r>
            <w:r>
              <w:rPr>
                <w:rFonts w:ascii="Calibri"/>
                <w:spacing w:val="-3"/>
                <w:sz w:val="20"/>
              </w:rPr>
              <w:t> </w:t>
            </w:r>
            <w:r>
              <w:rPr>
                <w:rFonts w:ascii="Calibri"/>
                <w:sz w:val="20"/>
              </w:rPr>
              <w:t>of</w:t>
            </w:r>
            <w:r>
              <w:rPr>
                <w:rFonts w:ascii="Calibri"/>
                <w:spacing w:val="-1"/>
                <w:sz w:val="20"/>
              </w:rPr>
              <w:t> </w:t>
            </w:r>
            <w:r>
              <w:rPr>
                <w:rFonts w:ascii="Calibri"/>
                <w:sz w:val="20"/>
              </w:rPr>
              <w:t>more</w:t>
            </w:r>
            <w:r>
              <w:rPr>
                <w:rFonts w:ascii="Calibri"/>
                <w:spacing w:val="-3"/>
                <w:sz w:val="20"/>
              </w:rPr>
              <w:t> </w:t>
            </w:r>
            <w:r>
              <w:rPr>
                <w:rFonts w:ascii="Calibri"/>
                <w:sz w:val="20"/>
              </w:rPr>
              <w:t>than</w:t>
            </w:r>
            <w:r>
              <w:rPr>
                <w:rFonts w:ascii="Calibri"/>
                <w:spacing w:val="-1"/>
                <w:sz w:val="20"/>
              </w:rPr>
              <w:t> </w:t>
            </w:r>
            <w:r>
              <w:rPr>
                <w:rFonts w:ascii="Calibri"/>
                <w:sz w:val="20"/>
              </w:rPr>
              <w:t>7</w:t>
            </w:r>
            <w:r>
              <w:rPr>
                <w:rFonts w:ascii="Calibri"/>
                <w:spacing w:val="-3"/>
                <w:sz w:val="20"/>
              </w:rPr>
              <w:t> </w:t>
            </w:r>
            <w:r>
              <w:rPr>
                <w:rFonts w:ascii="Calibri"/>
                <w:sz w:val="20"/>
              </w:rPr>
              <w:t>days.</w:t>
            </w:r>
          </w:p>
          <w:p>
            <w:pPr>
              <w:pStyle w:val="TableParagraph"/>
              <w:spacing w:line="235" w:lineRule="auto" w:before="41"/>
              <w:ind w:left="112" w:right="96"/>
              <w:rPr>
                <w:rFonts w:ascii="Calibri" w:hAnsi="Calibri"/>
                <w:sz w:val="20"/>
              </w:rPr>
            </w:pPr>
            <w:r>
              <w:rPr>
                <w:rFonts w:ascii="Calibri" w:hAnsi="Calibri"/>
                <w:sz w:val="20"/>
              </w:rPr>
              <w:t>Our definition of minimum duration is based on the fact that the FDA registration trials for</w:t>
            </w:r>
            <w:r>
              <w:rPr>
                <w:rFonts w:ascii="Calibri" w:hAnsi="Calibri"/>
                <w:spacing w:val="1"/>
                <w:sz w:val="20"/>
              </w:rPr>
              <w:t> </w:t>
            </w:r>
            <w:r>
              <w:rPr>
                <w:rFonts w:ascii="Calibri" w:hAnsi="Calibri"/>
                <w:sz w:val="20"/>
              </w:rPr>
              <w:t>OUD drugs studied the effect of treatment over three to six months (US FDAa, undated; US</w:t>
            </w:r>
            <w:r>
              <w:rPr>
                <w:rFonts w:ascii="Calibri" w:hAnsi="Calibri"/>
                <w:spacing w:val="1"/>
                <w:sz w:val="20"/>
              </w:rPr>
              <w:t> </w:t>
            </w:r>
            <w:r>
              <w:rPr>
                <w:rFonts w:ascii="Calibri" w:hAnsi="Calibri"/>
                <w:sz w:val="20"/>
              </w:rPr>
              <w:t>FDAb, undated), and we have no evidence for effectiveness of shorter durations. In addition,</w:t>
            </w:r>
            <w:r>
              <w:rPr>
                <w:rFonts w:ascii="Calibri" w:hAnsi="Calibri"/>
                <w:spacing w:val="1"/>
                <w:sz w:val="20"/>
              </w:rPr>
              <w:t> </w:t>
            </w:r>
            <w:r>
              <w:rPr>
                <w:rFonts w:ascii="Calibri" w:hAnsi="Calibri"/>
                <w:sz w:val="20"/>
              </w:rPr>
              <w:t>several recommendations support a minimum six-month treatment period as the risk of</w:t>
            </w:r>
            <w:r>
              <w:rPr>
                <w:rFonts w:ascii="Calibri" w:hAnsi="Calibri"/>
                <w:spacing w:val="1"/>
                <w:sz w:val="20"/>
              </w:rPr>
              <w:t> </w:t>
            </w:r>
            <w:r>
              <w:rPr>
                <w:rFonts w:ascii="Calibri" w:hAnsi="Calibri"/>
                <w:sz w:val="20"/>
              </w:rPr>
              <w:t>relapse is the highest in the first 6-12 months after start of opioid abstinence (US FDAa,</w:t>
            </w:r>
            <w:r>
              <w:rPr>
                <w:rFonts w:ascii="Calibri" w:hAnsi="Calibri"/>
                <w:spacing w:val="1"/>
                <w:sz w:val="20"/>
              </w:rPr>
              <w:t> </w:t>
            </w:r>
            <w:r>
              <w:rPr>
                <w:rFonts w:ascii="Calibri" w:hAnsi="Calibri"/>
                <w:sz w:val="20"/>
              </w:rPr>
              <w:t>undated; US FDAb, undated; US DHHS, 2015). Longer treatment duration is associated with</w:t>
            </w:r>
            <w:r>
              <w:rPr>
                <w:rFonts w:ascii="Calibri" w:hAnsi="Calibri"/>
                <w:spacing w:val="1"/>
                <w:sz w:val="20"/>
              </w:rPr>
              <w:t> </w:t>
            </w:r>
            <w:r>
              <w:rPr>
                <w:rFonts w:ascii="Calibri" w:hAnsi="Calibri"/>
                <w:sz w:val="20"/>
              </w:rPr>
              <w:t>better outcomes compared to shorter treatments and the best outcomes have been observed</w:t>
            </w:r>
            <w:r>
              <w:rPr>
                <w:rFonts w:ascii="Calibri" w:hAnsi="Calibri"/>
                <w:spacing w:val="1"/>
                <w:sz w:val="20"/>
              </w:rPr>
              <w:t> </w:t>
            </w:r>
            <w:r>
              <w:rPr>
                <w:rFonts w:ascii="Calibri" w:hAnsi="Calibri"/>
                <w:sz w:val="20"/>
              </w:rPr>
              <w:t>among patients in long-term methadone maintenance programs (“Effective medical treatment</w:t>
            </w:r>
            <w:r>
              <w:rPr>
                <w:rFonts w:ascii="Calibri" w:hAnsi="Calibri"/>
                <w:spacing w:val="-44"/>
                <w:sz w:val="20"/>
              </w:rPr>
              <w:t> </w:t>
            </w:r>
            <w:r>
              <w:rPr>
                <w:rFonts w:ascii="Calibri" w:hAnsi="Calibri"/>
                <w:sz w:val="20"/>
              </w:rPr>
              <w:t>of opiate addiction”, 1998; Gruber et al., 2008; Moos et al., 1999; NIDA, 1999; Ouimette et al.,</w:t>
            </w:r>
            <w:r>
              <w:rPr>
                <w:rFonts w:ascii="Calibri" w:hAnsi="Calibri"/>
                <w:spacing w:val="1"/>
                <w:sz w:val="20"/>
              </w:rPr>
              <w:t> </w:t>
            </w:r>
            <w:r>
              <w:rPr>
                <w:rFonts w:ascii="Calibri" w:hAnsi="Calibri"/>
                <w:sz w:val="20"/>
              </w:rPr>
              <w:t>1998; Peles et al., 2013). Studies with long-term follow-up suggest that ongoing</w:t>
            </w:r>
            <w:r>
              <w:rPr>
                <w:rFonts w:ascii="Calibri" w:hAnsi="Calibri"/>
                <w:spacing w:val="1"/>
                <w:sz w:val="20"/>
              </w:rPr>
              <w:t> </w:t>
            </w:r>
            <w:r>
              <w:rPr>
                <w:rFonts w:ascii="Calibri" w:hAnsi="Calibri"/>
                <w:sz w:val="20"/>
              </w:rPr>
              <w:t>pharmacotherapy is associated with improved odds of opioid abstinence (Hser et al., 2015;</w:t>
            </w:r>
            <w:r>
              <w:rPr>
                <w:rFonts w:ascii="Calibri" w:hAnsi="Calibri"/>
                <w:spacing w:val="1"/>
                <w:sz w:val="20"/>
              </w:rPr>
              <w:t> </w:t>
            </w:r>
            <w:r>
              <w:rPr>
                <w:rFonts w:ascii="Calibri" w:hAnsi="Calibri"/>
                <w:sz w:val="20"/>
              </w:rPr>
              <w:t>Weiss et al., 2015). We did not specify a maximum duration of treatment, as no upper limit for</w:t>
            </w:r>
            <w:r>
              <w:rPr>
                <w:rFonts w:ascii="Calibri" w:hAnsi="Calibri"/>
                <w:spacing w:val="-43"/>
                <w:sz w:val="20"/>
              </w:rPr>
              <w:t> </w:t>
            </w:r>
            <w:r>
              <w:rPr>
                <w:rFonts w:ascii="Calibri" w:hAnsi="Calibri"/>
                <w:sz w:val="20"/>
              </w:rPr>
              <w:t>duration of</w:t>
            </w:r>
            <w:r>
              <w:rPr>
                <w:rFonts w:ascii="Calibri" w:hAnsi="Calibri"/>
                <w:spacing w:val="-2"/>
                <w:sz w:val="20"/>
              </w:rPr>
              <w:t> </w:t>
            </w:r>
            <w:r>
              <w:rPr>
                <w:rFonts w:ascii="Calibri" w:hAnsi="Calibri"/>
                <w:sz w:val="20"/>
              </w:rPr>
              <w:t>treatment</w:t>
            </w:r>
            <w:r>
              <w:rPr>
                <w:rFonts w:ascii="Calibri" w:hAnsi="Calibri"/>
                <w:spacing w:val="-1"/>
                <w:sz w:val="20"/>
              </w:rPr>
              <w:t> </w:t>
            </w:r>
            <w:r>
              <w:rPr>
                <w:rFonts w:ascii="Calibri" w:hAnsi="Calibri"/>
                <w:sz w:val="20"/>
              </w:rPr>
              <w:t>has</w:t>
            </w:r>
            <w:r>
              <w:rPr>
                <w:rFonts w:ascii="Calibri" w:hAnsi="Calibri"/>
                <w:spacing w:val="-2"/>
                <w:sz w:val="20"/>
              </w:rPr>
              <w:t> </w:t>
            </w:r>
            <w:r>
              <w:rPr>
                <w:rFonts w:ascii="Calibri" w:hAnsi="Calibri"/>
                <w:sz w:val="20"/>
              </w:rPr>
              <w:t>been empirically established (US</w:t>
            </w:r>
            <w:r>
              <w:rPr>
                <w:rFonts w:ascii="Calibri" w:hAnsi="Calibri"/>
                <w:spacing w:val="2"/>
                <w:sz w:val="20"/>
              </w:rPr>
              <w:t> </w:t>
            </w:r>
            <w:r>
              <w:rPr>
                <w:rFonts w:ascii="Calibri" w:hAnsi="Calibri"/>
                <w:sz w:val="20"/>
              </w:rPr>
              <w:t>DHHS,</w:t>
            </w:r>
            <w:r>
              <w:rPr>
                <w:rFonts w:ascii="Calibri" w:hAnsi="Calibri"/>
                <w:spacing w:val="-1"/>
                <w:sz w:val="20"/>
              </w:rPr>
              <w:t> </w:t>
            </w:r>
            <w:r>
              <w:rPr>
                <w:rFonts w:ascii="Calibri" w:hAnsi="Calibri"/>
                <w:sz w:val="20"/>
              </w:rPr>
              <w:t>2015).</w:t>
            </w:r>
          </w:p>
          <w:p>
            <w:pPr>
              <w:pStyle w:val="TableParagraph"/>
              <w:spacing w:line="235" w:lineRule="auto" w:before="48"/>
              <w:ind w:left="112" w:right="100"/>
              <w:rPr>
                <w:rFonts w:ascii="Calibri" w:hAnsi="Calibri"/>
                <w:sz w:val="20"/>
              </w:rPr>
            </w:pPr>
            <w:r>
              <w:rPr>
                <w:rFonts w:ascii="Calibri" w:hAnsi="Calibri"/>
                <w:sz w:val="20"/>
              </w:rPr>
              <w:t>We opted for using a treatment gap of more than seven days in our definition, given that the</w:t>
            </w:r>
            <w:r>
              <w:rPr>
                <w:rFonts w:ascii="Calibri" w:hAnsi="Calibri"/>
                <w:spacing w:val="1"/>
                <w:sz w:val="20"/>
              </w:rPr>
              <w:t> </w:t>
            </w:r>
            <w:r>
              <w:rPr>
                <w:rFonts w:ascii="Calibri" w:hAnsi="Calibri"/>
                <w:sz w:val="20"/>
              </w:rPr>
              <w:t>measure includes three active ingredients with different pharmacological profiles. There is</w:t>
            </w:r>
            <w:r>
              <w:rPr>
                <w:rFonts w:ascii="Calibri" w:hAnsi="Calibri"/>
                <w:spacing w:val="1"/>
                <w:sz w:val="20"/>
              </w:rPr>
              <w:t> </w:t>
            </w:r>
            <w:r>
              <w:rPr>
                <w:rFonts w:ascii="Calibri" w:hAnsi="Calibri"/>
                <w:sz w:val="20"/>
              </w:rPr>
              <w:t>substantial evidence for an elevated mortality risk immediately after treatment cessation</w:t>
            </w:r>
            <w:r>
              <w:rPr>
                <w:rFonts w:ascii="Calibri" w:hAnsi="Calibri"/>
                <w:spacing w:val="1"/>
                <w:sz w:val="20"/>
              </w:rPr>
              <w:t> </w:t>
            </w:r>
            <w:r>
              <w:rPr>
                <w:rFonts w:ascii="Calibri" w:hAnsi="Calibri"/>
                <w:sz w:val="20"/>
              </w:rPr>
              <w:t>(Cornish et al., 2010; Cousins et al., 2016; Davoli et al, 2007; Degenhardt et al., 2009; Gibson &amp;</w:t>
            </w:r>
            <w:r>
              <w:rPr>
                <w:rFonts w:ascii="Calibri" w:hAnsi="Calibri"/>
                <w:spacing w:val="-43"/>
                <w:sz w:val="20"/>
              </w:rPr>
              <w:t> </w:t>
            </w:r>
            <w:r>
              <w:rPr>
                <w:rFonts w:ascii="Calibri" w:hAnsi="Calibri"/>
                <w:sz w:val="20"/>
              </w:rPr>
              <w:t>Degenhardt, 2007; Pierce et al., 2016). Research suggests that methadone tolerance is lost</w:t>
            </w:r>
            <w:r>
              <w:rPr>
                <w:rFonts w:ascii="Calibri" w:hAnsi="Calibri"/>
                <w:spacing w:val="1"/>
                <w:sz w:val="20"/>
              </w:rPr>
              <w:t> </w:t>
            </w:r>
            <w:r>
              <w:rPr>
                <w:rFonts w:ascii="Calibri" w:hAnsi="Calibri"/>
                <w:sz w:val="20"/>
              </w:rPr>
              <w:t>after three days and this three-day threshold has been used in other observational methadone</w:t>
            </w:r>
            <w:r>
              <w:rPr>
                <w:rFonts w:ascii="Calibri" w:hAnsi="Calibri"/>
                <w:spacing w:val="-43"/>
                <w:sz w:val="20"/>
              </w:rPr>
              <w:t> </w:t>
            </w:r>
            <w:r>
              <w:rPr>
                <w:rFonts w:ascii="Calibri" w:hAnsi="Calibri"/>
                <w:sz w:val="20"/>
              </w:rPr>
              <w:t>studies and in developing a United Kingdom treatment guideline which recommends</w:t>
            </w:r>
            <w:r>
              <w:rPr>
                <w:rFonts w:ascii="Calibri" w:hAnsi="Calibri"/>
                <w:spacing w:val="1"/>
                <w:sz w:val="20"/>
              </w:rPr>
              <w:t> </w:t>
            </w:r>
            <w:r>
              <w:rPr>
                <w:rFonts w:ascii="Calibri" w:hAnsi="Calibri"/>
                <w:sz w:val="20"/>
              </w:rPr>
              <w:t>revaluating patients for intoxication and withdrawal after a three-day methadone treatment</w:t>
            </w:r>
            <w:r>
              <w:rPr>
                <w:rFonts w:ascii="Calibri" w:hAnsi="Calibri"/>
                <w:spacing w:val="1"/>
                <w:sz w:val="20"/>
              </w:rPr>
              <w:t> </w:t>
            </w:r>
            <w:r>
              <w:rPr>
                <w:rFonts w:ascii="Calibri" w:hAnsi="Calibri"/>
                <w:sz w:val="20"/>
              </w:rPr>
              <w:t>gap (Cousins et al., 2016; Cousins et al., 2011; “Drug Misuse and Dependence—Guidelines on</w:t>
            </w:r>
            <w:r>
              <w:rPr>
                <w:rFonts w:ascii="Calibri" w:hAnsi="Calibri"/>
                <w:spacing w:val="1"/>
                <w:sz w:val="20"/>
              </w:rPr>
              <w:t> </w:t>
            </w:r>
            <w:r>
              <w:rPr>
                <w:rFonts w:ascii="Calibri" w:hAnsi="Calibri"/>
                <w:sz w:val="20"/>
              </w:rPr>
              <w:t>Clinical Management”, 1999). Across all the medications, the mortality risk is highest in the</w:t>
            </w:r>
            <w:r>
              <w:rPr>
                <w:rFonts w:ascii="Calibri" w:hAnsi="Calibri"/>
                <w:spacing w:val="1"/>
                <w:sz w:val="20"/>
              </w:rPr>
              <w:t> </w:t>
            </w:r>
            <w:r>
              <w:rPr>
                <w:rFonts w:ascii="Calibri" w:hAnsi="Calibri"/>
                <w:sz w:val="20"/>
              </w:rPr>
              <w:t>first</w:t>
            </w:r>
            <w:r>
              <w:rPr>
                <w:rFonts w:ascii="Calibri" w:hAnsi="Calibri"/>
                <w:spacing w:val="-3"/>
                <w:sz w:val="20"/>
              </w:rPr>
              <w:t> </w:t>
            </w:r>
            <w:r>
              <w:rPr>
                <w:rFonts w:ascii="Calibri" w:hAnsi="Calibri"/>
                <w:sz w:val="20"/>
              </w:rPr>
              <w:t>four</w:t>
            </w:r>
            <w:r>
              <w:rPr>
                <w:rFonts w:ascii="Calibri" w:hAnsi="Calibri"/>
                <w:spacing w:val="-1"/>
                <w:sz w:val="20"/>
              </w:rPr>
              <w:t> </w:t>
            </w:r>
            <w:r>
              <w:rPr>
                <w:rFonts w:ascii="Calibri" w:hAnsi="Calibri"/>
                <w:sz w:val="20"/>
              </w:rPr>
              <w:t>weeks</w:t>
            </w:r>
            <w:r>
              <w:rPr>
                <w:rFonts w:ascii="Calibri" w:hAnsi="Calibri"/>
                <w:spacing w:val="-3"/>
                <w:sz w:val="20"/>
              </w:rPr>
              <w:t> </w:t>
            </w:r>
            <w:r>
              <w:rPr>
                <w:rFonts w:ascii="Calibri" w:hAnsi="Calibri"/>
                <w:sz w:val="20"/>
              </w:rPr>
              <w:t>out</w:t>
            </w:r>
            <w:r>
              <w:rPr>
                <w:rFonts w:ascii="Calibri" w:hAnsi="Calibri"/>
                <w:spacing w:val="-3"/>
                <w:sz w:val="20"/>
              </w:rPr>
              <w:t> </w:t>
            </w:r>
            <w:r>
              <w:rPr>
                <w:rFonts w:ascii="Calibri" w:hAnsi="Calibri"/>
                <w:sz w:val="20"/>
              </w:rPr>
              <w:t>of</w:t>
            </w:r>
            <w:r>
              <w:rPr>
                <w:rFonts w:ascii="Calibri" w:hAnsi="Calibri"/>
                <w:spacing w:val="-3"/>
                <w:sz w:val="20"/>
              </w:rPr>
              <w:t> </w:t>
            </w:r>
            <w:r>
              <w:rPr>
                <w:rFonts w:ascii="Calibri" w:hAnsi="Calibri"/>
                <w:sz w:val="20"/>
              </w:rPr>
              <w:t>treatment,</w:t>
            </w:r>
            <w:r>
              <w:rPr>
                <w:rFonts w:ascii="Calibri" w:hAnsi="Calibri"/>
                <w:spacing w:val="-2"/>
                <w:sz w:val="20"/>
              </w:rPr>
              <w:t> </w:t>
            </w:r>
            <w:r>
              <w:rPr>
                <w:rFonts w:ascii="Calibri" w:hAnsi="Calibri"/>
                <w:sz w:val="20"/>
              </w:rPr>
              <w:t>with</w:t>
            </w:r>
            <w:r>
              <w:rPr>
                <w:rFonts w:ascii="Calibri" w:hAnsi="Calibri"/>
                <w:spacing w:val="-2"/>
                <w:sz w:val="20"/>
              </w:rPr>
              <w:t> </w:t>
            </w:r>
            <w:r>
              <w:rPr>
                <w:rFonts w:ascii="Calibri" w:hAnsi="Calibri"/>
                <w:sz w:val="20"/>
              </w:rPr>
              <w:t>many</w:t>
            </w:r>
            <w:r>
              <w:rPr>
                <w:rFonts w:ascii="Calibri" w:hAnsi="Calibri"/>
                <w:spacing w:val="-1"/>
                <w:sz w:val="20"/>
              </w:rPr>
              <w:t> </w:t>
            </w:r>
            <w:r>
              <w:rPr>
                <w:rFonts w:ascii="Calibri" w:hAnsi="Calibri"/>
                <w:sz w:val="20"/>
              </w:rPr>
              <w:t>studies</w:t>
            </w:r>
            <w:r>
              <w:rPr>
                <w:rFonts w:ascii="Calibri" w:hAnsi="Calibri"/>
                <w:spacing w:val="-2"/>
                <w:sz w:val="20"/>
              </w:rPr>
              <w:t> </w:t>
            </w:r>
            <w:r>
              <w:rPr>
                <w:rFonts w:ascii="Calibri" w:hAnsi="Calibri"/>
                <w:sz w:val="20"/>
              </w:rPr>
              <w:t>showing</w:t>
            </w:r>
            <w:r>
              <w:rPr>
                <w:rFonts w:ascii="Calibri" w:hAnsi="Calibri"/>
                <w:spacing w:val="-2"/>
                <w:sz w:val="20"/>
              </w:rPr>
              <w:t> </w:t>
            </w:r>
            <w:r>
              <w:rPr>
                <w:rFonts w:ascii="Calibri" w:hAnsi="Calibri"/>
                <w:sz w:val="20"/>
              </w:rPr>
              <w:t>an</w:t>
            </w:r>
            <w:r>
              <w:rPr>
                <w:rFonts w:ascii="Calibri" w:hAnsi="Calibri"/>
                <w:spacing w:val="-2"/>
                <w:sz w:val="20"/>
              </w:rPr>
              <w:t> </w:t>
            </w:r>
            <w:r>
              <w:rPr>
                <w:rFonts w:ascii="Calibri" w:hAnsi="Calibri"/>
                <w:sz w:val="20"/>
              </w:rPr>
              <w:t>increase</w:t>
            </w:r>
            <w:r>
              <w:rPr>
                <w:rFonts w:ascii="Calibri" w:hAnsi="Calibri"/>
                <w:spacing w:val="-4"/>
                <w:sz w:val="20"/>
              </w:rPr>
              <w:t> </w:t>
            </w:r>
            <w:r>
              <w:rPr>
                <w:rFonts w:ascii="Calibri" w:hAnsi="Calibri"/>
                <w:sz w:val="20"/>
              </w:rPr>
              <w:t>in</w:t>
            </w:r>
            <w:r>
              <w:rPr>
                <w:rFonts w:ascii="Calibri" w:hAnsi="Calibri"/>
                <w:spacing w:val="-1"/>
                <w:sz w:val="20"/>
              </w:rPr>
              <w:t> </w:t>
            </w:r>
            <w:r>
              <w:rPr>
                <w:rFonts w:ascii="Calibri" w:hAnsi="Calibri"/>
                <w:sz w:val="20"/>
              </w:rPr>
              <w:t>mortality</w:t>
            </w:r>
            <w:r>
              <w:rPr>
                <w:rFonts w:ascii="Calibri" w:hAnsi="Calibri"/>
                <w:spacing w:val="-2"/>
                <w:sz w:val="20"/>
              </w:rPr>
              <w:t> </w:t>
            </w:r>
            <w:r>
              <w:rPr>
                <w:rFonts w:ascii="Calibri" w:hAnsi="Calibri"/>
                <w:sz w:val="20"/>
              </w:rPr>
              <w:t>in days</w:t>
            </w:r>
          </w:p>
          <w:p>
            <w:pPr>
              <w:pStyle w:val="TableParagraph"/>
              <w:spacing w:line="273" w:lineRule="auto" w:before="6"/>
              <w:ind w:left="112" w:right="5252"/>
              <w:rPr>
                <w:rFonts w:ascii="Calibri"/>
                <w:sz w:val="20"/>
              </w:rPr>
            </w:pPr>
            <w:r>
              <w:rPr>
                <w:rFonts w:ascii="Calibri"/>
                <w:sz w:val="20"/>
              </w:rPr>
              <w:t>1-14 after treatment cessation.</w:t>
            </w:r>
            <w:r>
              <w:rPr>
                <w:rFonts w:ascii="Calibri"/>
                <w:spacing w:val="-43"/>
                <w:sz w:val="20"/>
              </w:rPr>
              <w:t> </w:t>
            </w:r>
            <w:r>
              <w:rPr>
                <w:rFonts w:ascii="Calibri"/>
                <w:sz w:val="20"/>
              </w:rPr>
              <w:t>Citations</w:t>
            </w:r>
          </w:p>
          <w:p>
            <w:pPr>
              <w:pStyle w:val="TableParagraph"/>
              <w:spacing w:line="235" w:lineRule="auto" w:before="7"/>
              <w:ind w:left="112"/>
              <w:rPr>
                <w:rFonts w:ascii="Calibri"/>
                <w:sz w:val="20"/>
              </w:rPr>
            </w:pPr>
            <w:r>
              <w:rPr>
                <w:rFonts w:ascii="Calibri"/>
                <w:sz w:val="20"/>
              </w:rPr>
              <w:t>Cornish R, Macleod J, Strang J, Vickerman P, Hickman M. Risk of death during and after opiate</w:t>
            </w:r>
            <w:r>
              <w:rPr>
                <w:rFonts w:ascii="Calibri"/>
                <w:spacing w:val="1"/>
                <w:sz w:val="20"/>
              </w:rPr>
              <w:t> </w:t>
            </w:r>
            <w:r>
              <w:rPr>
                <w:rFonts w:ascii="Calibri"/>
                <w:sz w:val="20"/>
              </w:rPr>
              <w:t>substitution</w:t>
            </w:r>
            <w:r>
              <w:rPr>
                <w:rFonts w:ascii="Calibri"/>
                <w:spacing w:val="-4"/>
                <w:sz w:val="20"/>
              </w:rPr>
              <w:t> </w:t>
            </w:r>
            <w:r>
              <w:rPr>
                <w:rFonts w:ascii="Calibri"/>
                <w:sz w:val="20"/>
              </w:rPr>
              <w:t>treatment</w:t>
            </w:r>
            <w:r>
              <w:rPr>
                <w:rFonts w:ascii="Calibri"/>
                <w:spacing w:val="-4"/>
                <w:sz w:val="20"/>
              </w:rPr>
              <w:t> </w:t>
            </w:r>
            <w:r>
              <w:rPr>
                <w:rFonts w:ascii="Calibri"/>
                <w:sz w:val="20"/>
              </w:rPr>
              <w:t>in</w:t>
            </w:r>
            <w:r>
              <w:rPr>
                <w:rFonts w:ascii="Calibri"/>
                <w:spacing w:val="-3"/>
                <w:sz w:val="20"/>
              </w:rPr>
              <w:t> </w:t>
            </w:r>
            <w:r>
              <w:rPr>
                <w:rFonts w:ascii="Calibri"/>
                <w:sz w:val="20"/>
              </w:rPr>
              <w:t>primary</w:t>
            </w:r>
            <w:r>
              <w:rPr>
                <w:rFonts w:ascii="Calibri"/>
                <w:spacing w:val="-3"/>
                <w:sz w:val="20"/>
              </w:rPr>
              <w:t> </w:t>
            </w:r>
            <w:r>
              <w:rPr>
                <w:rFonts w:ascii="Calibri"/>
                <w:sz w:val="20"/>
              </w:rPr>
              <w:t>care:</w:t>
            </w:r>
            <w:r>
              <w:rPr>
                <w:rFonts w:ascii="Calibri"/>
                <w:spacing w:val="-5"/>
                <w:sz w:val="20"/>
              </w:rPr>
              <w:t> </w:t>
            </w:r>
            <w:r>
              <w:rPr>
                <w:rFonts w:ascii="Calibri"/>
                <w:sz w:val="20"/>
              </w:rPr>
              <w:t>prospective</w:t>
            </w:r>
            <w:r>
              <w:rPr>
                <w:rFonts w:ascii="Calibri"/>
                <w:spacing w:val="-5"/>
                <w:sz w:val="20"/>
              </w:rPr>
              <w:t> </w:t>
            </w:r>
            <w:r>
              <w:rPr>
                <w:rFonts w:ascii="Calibri"/>
                <w:sz w:val="20"/>
              </w:rPr>
              <w:t>observational</w:t>
            </w:r>
            <w:r>
              <w:rPr>
                <w:rFonts w:ascii="Calibri"/>
                <w:spacing w:val="-4"/>
                <w:sz w:val="20"/>
              </w:rPr>
              <w:t> </w:t>
            </w:r>
            <w:r>
              <w:rPr>
                <w:rFonts w:ascii="Calibri"/>
                <w:sz w:val="20"/>
              </w:rPr>
              <w:t>study</w:t>
            </w:r>
            <w:r>
              <w:rPr>
                <w:rFonts w:ascii="Calibri"/>
                <w:spacing w:val="-3"/>
                <w:sz w:val="20"/>
              </w:rPr>
              <w:t> </w:t>
            </w:r>
            <w:r>
              <w:rPr>
                <w:rFonts w:ascii="Calibri"/>
                <w:sz w:val="20"/>
              </w:rPr>
              <w:t>in</w:t>
            </w:r>
            <w:r>
              <w:rPr>
                <w:rFonts w:ascii="Calibri"/>
                <w:spacing w:val="-3"/>
                <w:sz w:val="20"/>
              </w:rPr>
              <w:t> </w:t>
            </w:r>
            <w:r>
              <w:rPr>
                <w:rFonts w:ascii="Calibri"/>
                <w:sz w:val="20"/>
              </w:rPr>
              <w:t>UK</w:t>
            </w:r>
            <w:r>
              <w:rPr>
                <w:rFonts w:ascii="Calibri"/>
                <w:spacing w:val="-4"/>
                <w:sz w:val="20"/>
              </w:rPr>
              <w:t> </w:t>
            </w:r>
            <w:r>
              <w:rPr>
                <w:rFonts w:ascii="Calibri"/>
                <w:sz w:val="20"/>
              </w:rPr>
              <w:t>General</w:t>
            </w:r>
            <w:r>
              <w:rPr>
                <w:rFonts w:ascii="Calibri"/>
                <w:spacing w:val="-4"/>
                <w:sz w:val="20"/>
              </w:rPr>
              <w:t> </w:t>
            </w:r>
            <w:r>
              <w:rPr>
                <w:rFonts w:ascii="Calibri"/>
                <w:sz w:val="20"/>
              </w:rPr>
              <w:t>Practice</w:t>
            </w:r>
            <w:r>
              <w:rPr>
                <w:rFonts w:ascii="Calibri"/>
                <w:spacing w:val="-42"/>
                <w:sz w:val="20"/>
              </w:rPr>
              <w:t> </w:t>
            </w:r>
            <w:r>
              <w:rPr>
                <w:rFonts w:ascii="Calibri"/>
                <w:sz w:val="20"/>
              </w:rPr>
              <w:t>Research Database.</w:t>
            </w:r>
            <w:r>
              <w:rPr>
                <w:rFonts w:ascii="Calibri"/>
                <w:spacing w:val="2"/>
                <w:sz w:val="20"/>
              </w:rPr>
              <w:t> </w:t>
            </w:r>
            <w:r>
              <w:rPr>
                <w:rFonts w:ascii="Calibri"/>
                <w:sz w:val="20"/>
              </w:rPr>
              <w:t>BMJ.</w:t>
            </w:r>
            <w:r>
              <w:rPr>
                <w:rFonts w:ascii="Calibri"/>
                <w:spacing w:val="2"/>
                <w:sz w:val="20"/>
              </w:rPr>
              <w:t> </w:t>
            </w:r>
            <w:r>
              <w:rPr>
                <w:rFonts w:ascii="Calibri"/>
                <w:sz w:val="20"/>
              </w:rPr>
              <w:t>2010;341:c5475.</w:t>
            </w:r>
          </w:p>
          <w:p>
            <w:pPr>
              <w:pStyle w:val="TableParagraph"/>
              <w:spacing w:line="237" w:lineRule="auto" w:before="38"/>
              <w:ind w:left="112" w:right="178"/>
              <w:rPr>
                <w:rFonts w:ascii="Calibri" w:hAnsi="Calibri"/>
                <w:sz w:val="20"/>
              </w:rPr>
            </w:pPr>
            <w:r>
              <w:rPr>
                <w:rFonts w:ascii="Calibri" w:hAnsi="Calibri"/>
                <w:sz w:val="20"/>
              </w:rPr>
              <w:t>Cousins G, Teljeur C, Motterlini N, McCowan C, Dimitrov BD, Fahey T. Risk of drug-related</w:t>
            </w:r>
            <w:r>
              <w:rPr>
                <w:rFonts w:ascii="Calibri" w:hAnsi="Calibri"/>
                <w:spacing w:val="1"/>
                <w:sz w:val="20"/>
              </w:rPr>
              <w:t> </w:t>
            </w:r>
            <w:r>
              <w:rPr>
                <w:rFonts w:ascii="Calibri" w:hAnsi="Calibri"/>
                <w:sz w:val="20"/>
              </w:rPr>
              <w:t>mortality during periods of transition in methadone maintenance treatment: a cohort study. J</w:t>
            </w:r>
            <w:r>
              <w:rPr>
                <w:rFonts w:ascii="Calibri" w:hAnsi="Calibri"/>
                <w:spacing w:val="-43"/>
                <w:sz w:val="20"/>
              </w:rPr>
              <w:t> </w:t>
            </w:r>
            <w:r>
              <w:rPr>
                <w:rFonts w:ascii="Calibri" w:hAnsi="Calibri"/>
                <w:sz w:val="20"/>
              </w:rPr>
              <w:t>Subst</w:t>
            </w:r>
            <w:r>
              <w:rPr>
                <w:rFonts w:ascii="Calibri" w:hAnsi="Calibri"/>
                <w:spacing w:val="-1"/>
                <w:sz w:val="20"/>
              </w:rPr>
              <w:t> </w:t>
            </w:r>
            <w:r>
              <w:rPr>
                <w:rFonts w:ascii="Calibri" w:hAnsi="Calibri"/>
                <w:sz w:val="20"/>
              </w:rPr>
              <w:t>Abuse</w:t>
            </w:r>
            <w:r>
              <w:rPr>
                <w:rFonts w:ascii="Calibri" w:hAnsi="Calibri"/>
                <w:spacing w:val="2"/>
                <w:sz w:val="20"/>
              </w:rPr>
              <w:t> </w:t>
            </w:r>
            <w:r>
              <w:rPr>
                <w:rFonts w:ascii="Calibri" w:hAnsi="Calibri"/>
                <w:sz w:val="20"/>
              </w:rPr>
              <w:t>Treat 2011;</w:t>
            </w:r>
            <w:r>
              <w:rPr>
                <w:rFonts w:ascii="Calibri" w:hAnsi="Calibri"/>
                <w:spacing w:val="-1"/>
                <w:sz w:val="20"/>
              </w:rPr>
              <w:t> </w:t>
            </w:r>
            <w:r>
              <w:rPr>
                <w:rFonts w:ascii="Calibri" w:hAnsi="Calibri"/>
                <w:sz w:val="20"/>
              </w:rPr>
              <w:t>41:</w:t>
            </w:r>
            <w:r>
              <w:rPr>
                <w:rFonts w:ascii="Calibri" w:hAnsi="Calibri"/>
                <w:spacing w:val="-1"/>
                <w:sz w:val="20"/>
              </w:rPr>
              <w:t> </w:t>
            </w:r>
            <w:r>
              <w:rPr>
                <w:rFonts w:ascii="Calibri" w:hAnsi="Calibri"/>
                <w:sz w:val="20"/>
              </w:rPr>
              <w:t>252–60.</w:t>
            </w:r>
          </w:p>
          <w:p>
            <w:pPr>
              <w:pStyle w:val="TableParagraph"/>
              <w:spacing w:line="235" w:lineRule="auto" w:before="38"/>
              <w:ind w:left="112" w:right="784"/>
              <w:rPr>
                <w:rFonts w:ascii="Calibri"/>
                <w:sz w:val="20"/>
              </w:rPr>
            </w:pPr>
            <w:r>
              <w:rPr>
                <w:rFonts w:ascii="Calibri"/>
                <w:sz w:val="20"/>
              </w:rPr>
              <w:t>Cousins G, Boland F, Courtney B, Barry J, Lyons S, Fahey T. Risk of mortality on and off</w:t>
            </w:r>
            <w:r>
              <w:rPr>
                <w:rFonts w:ascii="Calibri"/>
                <w:spacing w:val="1"/>
                <w:sz w:val="20"/>
              </w:rPr>
              <w:t> </w:t>
            </w:r>
            <w:r>
              <w:rPr>
                <w:rFonts w:ascii="Calibri"/>
                <w:sz w:val="20"/>
              </w:rPr>
              <w:t>methadone substitution treatment in primary care: a national cohort study. Addiction.</w:t>
            </w:r>
            <w:r>
              <w:rPr>
                <w:rFonts w:ascii="Calibri"/>
                <w:spacing w:val="-43"/>
                <w:sz w:val="20"/>
              </w:rPr>
              <w:t> </w:t>
            </w:r>
            <w:r>
              <w:rPr>
                <w:rFonts w:ascii="Calibri"/>
                <w:sz w:val="20"/>
              </w:rPr>
              <w:t>2016;111(1):73-82.</w:t>
            </w:r>
          </w:p>
          <w:p>
            <w:pPr>
              <w:pStyle w:val="TableParagraph"/>
              <w:spacing w:line="235" w:lineRule="auto" w:before="43"/>
              <w:ind w:left="112" w:right="172"/>
              <w:rPr>
                <w:rFonts w:ascii="Calibri"/>
                <w:sz w:val="20"/>
              </w:rPr>
            </w:pPr>
            <w:r>
              <w:rPr>
                <w:rFonts w:ascii="Calibri"/>
                <w:sz w:val="20"/>
              </w:rPr>
              <w:t>Davoli M, Bargagli AM, Perucci CA, et al. Risk of fatal overdose during and after specialist drug</w:t>
            </w:r>
            <w:r>
              <w:rPr>
                <w:rFonts w:ascii="Calibri"/>
                <w:spacing w:val="-44"/>
                <w:sz w:val="20"/>
              </w:rPr>
              <w:t> </w:t>
            </w:r>
            <w:r>
              <w:rPr>
                <w:rFonts w:ascii="Calibri"/>
                <w:sz w:val="20"/>
              </w:rPr>
              <w:t>treatment:</w:t>
            </w:r>
            <w:r>
              <w:rPr>
                <w:rFonts w:ascii="Calibri"/>
                <w:spacing w:val="-4"/>
                <w:sz w:val="20"/>
              </w:rPr>
              <w:t> </w:t>
            </w:r>
            <w:r>
              <w:rPr>
                <w:rFonts w:ascii="Calibri"/>
                <w:sz w:val="20"/>
              </w:rPr>
              <w:t>the</w:t>
            </w:r>
            <w:r>
              <w:rPr>
                <w:rFonts w:ascii="Calibri"/>
                <w:spacing w:val="-2"/>
                <w:sz w:val="20"/>
              </w:rPr>
              <w:t> </w:t>
            </w:r>
            <w:r>
              <w:rPr>
                <w:rFonts w:ascii="Calibri"/>
                <w:sz w:val="20"/>
              </w:rPr>
              <w:t>VEdeTTE</w:t>
            </w:r>
            <w:r>
              <w:rPr>
                <w:rFonts w:ascii="Calibri"/>
                <w:spacing w:val="-1"/>
                <w:sz w:val="20"/>
              </w:rPr>
              <w:t> </w:t>
            </w:r>
            <w:r>
              <w:rPr>
                <w:rFonts w:ascii="Calibri"/>
                <w:sz w:val="20"/>
              </w:rPr>
              <w:t>study,</w:t>
            </w:r>
            <w:r>
              <w:rPr>
                <w:rFonts w:ascii="Calibri"/>
                <w:spacing w:val="-2"/>
                <w:sz w:val="20"/>
              </w:rPr>
              <w:t> </w:t>
            </w:r>
            <w:r>
              <w:rPr>
                <w:rFonts w:ascii="Calibri"/>
                <w:sz w:val="20"/>
              </w:rPr>
              <w:t>a</w:t>
            </w:r>
            <w:r>
              <w:rPr>
                <w:rFonts w:ascii="Calibri"/>
                <w:spacing w:val="-3"/>
                <w:sz w:val="20"/>
              </w:rPr>
              <w:t> </w:t>
            </w:r>
            <w:r>
              <w:rPr>
                <w:rFonts w:ascii="Calibri"/>
                <w:sz w:val="20"/>
              </w:rPr>
              <w:t>national</w:t>
            </w:r>
            <w:r>
              <w:rPr>
                <w:rFonts w:ascii="Calibri"/>
                <w:spacing w:val="-2"/>
                <w:sz w:val="20"/>
              </w:rPr>
              <w:t> </w:t>
            </w:r>
            <w:r>
              <w:rPr>
                <w:rFonts w:ascii="Calibri"/>
                <w:sz w:val="20"/>
              </w:rPr>
              <w:t>multisite</w:t>
            </w:r>
            <w:r>
              <w:rPr>
                <w:rFonts w:ascii="Calibri"/>
                <w:spacing w:val="-3"/>
                <w:sz w:val="20"/>
              </w:rPr>
              <w:t> </w:t>
            </w:r>
            <w:r>
              <w:rPr>
                <w:rFonts w:ascii="Calibri"/>
                <w:sz w:val="20"/>
              </w:rPr>
              <w:t>prospective</w:t>
            </w:r>
            <w:r>
              <w:rPr>
                <w:rFonts w:ascii="Calibri"/>
                <w:spacing w:val="-3"/>
                <w:sz w:val="20"/>
              </w:rPr>
              <w:t> </w:t>
            </w:r>
            <w:r>
              <w:rPr>
                <w:rFonts w:ascii="Calibri"/>
                <w:sz w:val="20"/>
              </w:rPr>
              <w:t>cohort</w:t>
            </w:r>
            <w:r>
              <w:rPr>
                <w:rFonts w:ascii="Calibri"/>
                <w:spacing w:val="-2"/>
                <w:sz w:val="20"/>
              </w:rPr>
              <w:t> </w:t>
            </w:r>
            <w:r>
              <w:rPr>
                <w:rFonts w:ascii="Calibri"/>
                <w:sz w:val="20"/>
              </w:rPr>
              <w:t>study.</w:t>
            </w:r>
            <w:r>
              <w:rPr>
                <w:rFonts w:ascii="Calibri"/>
                <w:spacing w:val="-2"/>
                <w:sz w:val="20"/>
              </w:rPr>
              <w:t> </w:t>
            </w:r>
            <w:r>
              <w:rPr>
                <w:rFonts w:ascii="Calibri"/>
                <w:sz w:val="20"/>
              </w:rPr>
              <w:t>Addiction.</w:t>
            </w:r>
          </w:p>
          <w:p>
            <w:pPr>
              <w:pStyle w:val="TableParagraph"/>
              <w:spacing w:line="242" w:lineRule="exact"/>
              <w:ind w:left="112"/>
              <w:rPr>
                <w:rFonts w:ascii="Calibri"/>
                <w:sz w:val="20"/>
              </w:rPr>
            </w:pPr>
            <w:r>
              <w:rPr>
                <w:rFonts w:ascii="Calibri"/>
                <w:sz w:val="20"/>
              </w:rPr>
              <w:t>2007;102:1954-9.</w:t>
            </w:r>
          </w:p>
          <w:p>
            <w:pPr>
              <w:pStyle w:val="TableParagraph"/>
              <w:spacing w:line="237" w:lineRule="auto" w:before="36"/>
              <w:ind w:left="112" w:right="240"/>
              <w:rPr>
                <w:rFonts w:ascii="Calibri"/>
                <w:sz w:val="20"/>
              </w:rPr>
            </w:pPr>
            <w:r>
              <w:rPr>
                <w:rFonts w:ascii="Calibri"/>
                <w:sz w:val="20"/>
              </w:rPr>
              <w:t>Degenhardt L, Randall D, Hall W, Law M, Butler T, Burns L. Mortality among clients of a state-</w:t>
            </w:r>
            <w:r>
              <w:rPr>
                <w:rFonts w:ascii="Calibri"/>
                <w:spacing w:val="-43"/>
                <w:sz w:val="20"/>
              </w:rPr>
              <w:t> </w:t>
            </w:r>
            <w:r>
              <w:rPr>
                <w:rFonts w:ascii="Calibri"/>
                <w:sz w:val="20"/>
              </w:rPr>
              <w:t>wide opioid pharmacotherapy program over 20 years: risk factors and lives saved. Drug and</w:t>
            </w:r>
            <w:r>
              <w:rPr>
                <w:rFonts w:ascii="Calibri"/>
                <w:spacing w:val="1"/>
                <w:sz w:val="20"/>
              </w:rPr>
              <w:t> </w:t>
            </w:r>
            <w:r>
              <w:rPr>
                <w:rFonts w:ascii="Calibri"/>
                <w:sz w:val="20"/>
              </w:rPr>
              <w:t>alcohol</w:t>
            </w:r>
            <w:r>
              <w:rPr>
                <w:rFonts w:ascii="Calibri"/>
                <w:spacing w:val="-1"/>
                <w:sz w:val="20"/>
              </w:rPr>
              <w:t> </w:t>
            </w:r>
            <w:r>
              <w:rPr>
                <w:rFonts w:ascii="Calibri"/>
                <w:sz w:val="20"/>
              </w:rPr>
              <w:t>dependence. 2009;105:9-15.</w:t>
            </w:r>
          </w:p>
          <w:p>
            <w:pPr>
              <w:pStyle w:val="TableParagraph"/>
              <w:spacing w:line="235" w:lineRule="auto" w:before="38"/>
              <w:ind w:left="112" w:right="544"/>
              <w:rPr>
                <w:rFonts w:ascii="Calibri" w:hAnsi="Calibri"/>
                <w:sz w:val="20"/>
              </w:rPr>
            </w:pPr>
            <w:r>
              <w:rPr>
                <w:rFonts w:ascii="Calibri" w:hAnsi="Calibri"/>
                <w:sz w:val="20"/>
              </w:rPr>
              <w:t>“Drug Misuse and Dependence—Guidelines on Clinical Management.” Scottish Office</w:t>
            </w:r>
            <w:r>
              <w:rPr>
                <w:rFonts w:ascii="Calibri" w:hAnsi="Calibri"/>
                <w:spacing w:val="1"/>
                <w:sz w:val="20"/>
              </w:rPr>
              <w:t> </w:t>
            </w:r>
            <w:r>
              <w:rPr>
                <w:rFonts w:ascii="Calibri" w:hAnsi="Calibri"/>
                <w:sz w:val="20"/>
              </w:rPr>
              <w:t>Department of Health, Welsh Office, Social Services Northern Ireland. London: Stationery</w:t>
            </w:r>
            <w:r>
              <w:rPr>
                <w:rFonts w:ascii="Calibri" w:hAnsi="Calibri"/>
                <w:spacing w:val="-43"/>
                <w:sz w:val="20"/>
              </w:rPr>
              <w:t> </w:t>
            </w:r>
            <w:r>
              <w:rPr>
                <w:rFonts w:ascii="Calibri" w:hAnsi="Calibri"/>
                <w:sz w:val="20"/>
              </w:rPr>
              <w:t>Office, 1999.</w:t>
            </w:r>
          </w:p>
          <w:p>
            <w:pPr>
              <w:pStyle w:val="TableParagraph"/>
              <w:spacing w:line="235" w:lineRule="auto" w:before="43"/>
              <w:ind w:left="112" w:right="353"/>
              <w:rPr>
                <w:rFonts w:ascii="Calibri"/>
                <w:sz w:val="20"/>
              </w:rPr>
            </w:pPr>
            <w:r>
              <w:rPr>
                <w:rFonts w:ascii="Calibri"/>
                <w:sz w:val="20"/>
              </w:rPr>
              <w:t>Effective medical treatment of opiate addiction. National Consensus Development Panel on</w:t>
            </w:r>
            <w:r>
              <w:rPr>
                <w:rFonts w:ascii="Calibri"/>
                <w:spacing w:val="-43"/>
                <w:sz w:val="20"/>
              </w:rPr>
              <w:t> </w:t>
            </w:r>
            <w:r>
              <w:rPr>
                <w:rFonts w:ascii="Calibri"/>
                <w:sz w:val="20"/>
              </w:rPr>
              <w:t>Effective Medical Treatment</w:t>
            </w:r>
            <w:r>
              <w:rPr>
                <w:rFonts w:ascii="Calibri"/>
                <w:spacing w:val="2"/>
                <w:sz w:val="20"/>
              </w:rPr>
              <w:t> </w:t>
            </w:r>
            <w:r>
              <w:rPr>
                <w:rFonts w:ascii="Calibri"/>
                <w:sz w:val="20"/>
              </w:rPr>
              <w:t>of</w:t>
            </w:r>
            <w:r>
              <w:rPr>
                <w:rFonts w:ascii="Calibri"/>
                <w:spacing w:val="-3"/>
                <w:sz w:val="20"/>
              </w:rPr>
              <w:t> </w:t>
            </w:r>
            <w:r>
              <w:rPr>
                <w:rFonts w:ascii="Calibri"/>
                <w:sz w:val="20"/>
              </w:rPr>
              <w:t>Opiate</w:t>
            </w:r>
            <w:r>
              <w:rPr>
                <w:rFonts w:ascii="Calibri"/>
                <w:spacing w:val="-2"/>
                <w:sz w:val="20"/>
              </w:rPr>
              <w:t> </w:t>
            </w:r>
            <w:r>
              <w:rPr>
                <w:rFonts w:ascii="Calibri"/>
                <w:sz w:val="20"/>
              </w:rPr>
              <w:t>Addiction.</w:t>
            </w:r>
            <w:r>
              <w:rPr>
                <w:rFonts w:ascii="Calibri"/>
                <w:spacing w:val="-2"/>
                <w:sz w:val="20"/>
              </w:rPr>
              <w:t> </w:t>
            </w:r>
            <w:r>
              <w:rPr>
                <w:rFonts w:ascii="Calibri"/>
                <w:sz w:val="20"/>
              </w:rPr>
              <w:t>JAMA.1998;280:1936-1943.</w:t>
            </w:r>
          </w:p>
          <w:p>
            <w:pPr>
              <w:pStyle w:val="TableParagraph"/>
              <w:spacing w:before="6"/>
              <w:rPr>
                <w:b/>
                <w:i/>
                <w:sz w:val="27"/>
              </w:rPr>
            </w:pPr>
          </w:p>
          <w:p>
            <w:pPr>
              <w:pStyle w:val="TableParagraph"/>
              <w:spacing w:line="218" w:lineRule="exact"/>
              <w:ind w:left="112"/>
              <w:rPr>
                <w:rFonts w:ascii="Calibri"/>
                <w:sz w:val="20"/>
              </w:rPr>
            </w:pPr>
            <w:r>
              <w:rPr>
                <w:rFonts w:ascii="Calibri"/>
                <w:sz w:val="20"/>
              </w:rPr>
              <w:t>Gibson</w:t>
            </w:r>
            <w:r>
              <w:rPr>
                <w:rFonts w:ascii="Calibri"/>
                <w:spacing w:val="-4"/>
                <w:sz w:val="20"/>
              </w:rPr>
              <w:t> </w:t>
            </w:r>
            <w:r>
              <w:rPr>
                <w:rFonts w:ascii="Calibri"/>
                <w:sz w:val="20"/>
              </w:rPr>
              <w:t>AE,</w:t>
            </w:r>
            <w:r>
              <w:rPr>
                <w:rFonts w:ascii="Calibri"/>
                <w:spacing w:val="-3"/>
                <w:sz w:val="20"/>
              </w:rPr>
              <w:t> </w:t>
            </w:r>
            <w:r>
              <w:rPr>
                <w:rFonts w:ascii="Calibri"/>
                <w:sz w:val="20"/>
              </w:rPr>
              <w:t>Degenhardt</w:t>
            </w:r>
            <w:r>
              <w:rPr>
                <w:rFonts w:ascii="Calibri"/>
                <w:spacing w:val="-4"/>
                <w:sz w:val="20"/>
              </w:rPr>
              <w:t> </w:t>
            </w:r>
            <w:r>
              <w:rPr>
                <w:rFonts w:ascii="Calibri"/>
                <w:sz w:val="20"/>
              </w:rPr>
              <w:t>LJ.</w:t>
            </w:r>
            <w:r>
              <w:rPr>
                <w:rFonts w:ascii="Calibri"/>
                <w:spacing w:val="-4"/>
                <w:sz w:val="20"/>
              </w:rPr>
              <w:t> </w:t>
            </w:r>
            <w:r>
              <w:rPr>
                <w:rFonts w:ascii="Calibri"/>
                <w:sz w:val="20"/>
              </w:rPr>
              <w:t>Mortality</w:t>
            </w:r>
            <w:r>
              <w:rPr>
                <w:rFonts w:ascii="Calibri"/>
                <w:spacing w:val="-3"/>
                <w:sz w:val="20"/>
              </w:rPr>
              <w:t> </w:t>
            </w:r>
            <w:r>
              <w:rPr>
                <w:rFonts w:ascii="Calibri"/>
                <w:sz w:val="20"/>
              </w:rPr>
              <w:t>related</w:t>
            </w:r>
            <w:r>
              <w:rPr>
                <w:rFonts w:ascii="Calibri"/>
                <w:spacing w:val="-3"/>
                <w:sz w:val="20"/>
              </w:rPr>
              <w:t> </w:t>
            </w:r>
            <w:r>
              <w:rPr>
                <w:rFonts w:ascii="Calibri"/>
                <w:sz w:val="20"/>
              </w:rPr>
              <w:t>to</w:t>
            </w:r>
            <w:r>
              <w:rPr>
                <w:rFonts w:ascii="Calibri"/>
                <w:spacing w:val="-4"/>
                <w:sz w:val="20"/>
              </w:rPr>
              <w:t> </w:t>
            </w:r>
            <w:r>
              <w:rPr>
                <w:rFonts w:ascii="Calibri"/>
                <w:sz w:val="20"/>
              </w:rPr>
              <w:t>pharmacotherapies</w:t>
            </w:r>
            <w:r>
              <w:rPr>
                <w:rFonts w:ascii="Calibri"/>
                <w:spacing w:val="-3"/>
                <w:sz w:val="20"/>
              </w:rPr>
              <w:t> </w:t>
            </w:r>
            <w:r>
              <w:rPr>
                <w:rFonts w:ascii="Calibri"/>
                <w:sz w:val="20"/>
              </w:rPr>
              <w:t>for</w:t>
            </w:r>
            <w:r>
              <w:rPr>
                <w:rFonts w:ascii="Calibri"/>
                <w:spacing w:val="-4"/>
                <w:sz w:val="20"/>
              </w:rPr>
              <w:t> </w:t>
            </w:r>
            <w:r>
              <w:rPr>
                <w:rFonts w:ascii="Calibri"/>
                <w:sz w:val="20"/>
              </w:rPr>
              <w:t>opioid</w:t>
            </w:r>
            <w:r>
              <w:rPr>
                <w:rFonts w:ascii="Calibri"/>
                <w:spacing w:val="-3"/>
                <w:sz w:val="20"/>
              </w:rPr>
              <w:t> </w:t>
            </w:r>
            <w:r>
              <w:rPr>
                <w:rFonts w:ascii="Calibri"/>
                <w:sz w:val="20"/>
              </w:rPr>
              <w:t>dependence:</w:t>
            </w:r>
            <w:r>
              <w:rPr>
                <w:rFonts w:ascii="Calibri"/>
                <w:spacing w:val="-5"/>
                <w:sz w:val="20"/>
              </w:rPr>
              <w:t> </w:t>
            </w:r>
            <w:r>
              <w:rPr>
                <w:rFonts w:ascii="Calibri"/>
                <w:sz w:val="20"/>
              </w:rPr>
              <w:t>a</w:t>
            </w:r>
          </w:p>
        </w:tc>
      </w:tr>
    </w:tbl>
    <w:p>
      <w:pPr>
        <w:spacing w:after="0" w:line="218" w:lineRule="exact"/>
        <w:rPr>
          <w:rFonts w:ascii="Calibri"/>
          <w:sz w:val="20"/>
        </w:rPr>
        <w:sectPr>
          <w:headerReference w:type="default" r:id="rId71"/>
          <w:footerReference w:type="default" r:id="rId72"/>
          <w:pgSz w:w="12240" w:h="15840"/>
          <w:pgMar w:header="0" w:footer="873" w:top="1440" w:bottom="1060" w:left="0" w:right="360"/>
        </w:sectPr>
      </w:pPr>
    </w:p>
    <w:tbl>
      <w:tblPr>
        <w:tblW w:w="0" w:type="auto"/>
        <w:jc w:val="left"/>
        <w:tblInd w:w="1330" w:type="dxa"/>
        <w:tblBorders>
          <w:top w:val="single" w:sz="4" w:space="0" w:color="5C6F7C"/>
          <w:left w:val="single" w:sz="4" w:space="0" w:color="5C6F7C"/>
          <w:bottom w:val="single" w:sz="4" w:space="0" w:color="5C6F7C"/>
          <w:right w:val="single" w:sz="4" w:space="0" w:color="5C6F7C"/>
          <w:insideH w:val="single" w:sz="4" w:space="0" w:color="5C6F7C"/>
          <w:insideV w:val="single" w:sz="4" w:space="0" w:color="5C6F7C"/>
        </w:tblBorders>
        <w:tblLayout w:type="fixed"/>
        <w:tblCellMar>
          <w:top w:w="0" w:type="dxa"/>
          <w:left w:w="0" w:type="dxa"/>
          <w:bottom w:w="0" w:type="dxa"/>
          <w:right w:w="0" w:type="dxa"/>
        </w:tblCellMar>
        <w:tblLook w:val="01E0"/>
      </w:tblPr>
      <w:tblGrid>
        <w:gridCol w:w="1646"/>
        <w:gridCol w:w="7929"/>
      </w:tblGrid>
      <w:tr>
        <w:trPr>
          <w:trHeight w:val="448" w:hRule="atLeast"/>
        </w:trPr>
        <w:tc>
          <w:tcPr>
            <w:tcW w:w="1646" w:type="dxa"/>
            <w:shd w:val="clear" w:color="auto" w:fill="F5F5F5"/>
          </w:tcPr>
          <w:p>
            <w:pPr>
              <w:pStyle w:val="TableParagraph"/>
              <w:rPr>
                <w:rFonts w:ascii="Times New Roman"/>
                <w:sz w:val="18"/>
              </w:rPr>
            </w:pPr>
          </w:p>
        </w:tc>
        <w:tc>
          <w:tcPr>
            <w:tcW w:w="7929" w:type="dxa"/>
            <w:shd w:val="clear" w:color="auto" w:fill="F5F5F5"/>
          </w:tcPr>
          <w:p>
            <w:pPr>
              <w:pStyle w:val="TableParagraph"/>
              <w:spacing w:before="116"/>
              <w:ind w:left="112"/>
              <w:rPr>
                <w:rFonts w:ascii="Calibri"/>
                <w:b/>
                <w:sz w:val="22"/>
              </w:rPr>
            </w:pPr>
            <w:r>
              <w:rPr>
                <w:rFonts w:ascii="Calibri"/>
                <w:b/>
                <w:color w:val="3B6E8F"/>
                <w:sz w:val="22"/>
              </w:rPr>
              <w:t>3175</w:t>
            </w:r>
            <w:r>
              <w:rPr>
                <w:rFonts w:ascii="Calibri"/>
                <w:b/>
                <w:color w:val="3B6E8F"/>
                <w:spacing w:val="-4"/>
                <w:sz w:val="22"/>
              </w:rPr>
              <w:t> </w:t>
            </w:r>
            <w:r>
              <w:rPr>
                <w:rFonts w:ascii="Calibri"/>
                <w:b/>
                <w:color w:val="3B6E8F"/>
                <w:sz w:val="22"/>
              </w:rPr>
              <w:t>Continuity</w:t>
            </w:r>
            <w:r>
              <w:rPr>
                <w:rFonts w:ascii="Calibri"/>
                <w:b/>
                <w:color w:val="3B6E8F"/>
                <w:spacing w:val="-2"/>
                <w:sz w:val="22"/>
              </w:rPr>
              <w:t> </w:t>
            </w:r>
            <w:r>
              <w:rPr>
                <w:rFonts w:ascii="Calibri"/>
                <w:b/>
                <w:color w:val="3B6E8F"/>
                <w:sz w:val="22"/>
              </w:rPr>
              <w:t>of</w:t>
            </w:r>
            <w:r>
              <w:rPr>
                <w:rFonts w:ascii="Calibri"/>
                <w:b/>
                <w:color w:val="3B6E8F"/>
                <w:spacing w:val="-3"/>
                <w:sz w:val="22"/>
              </w:rPr>
              <w:t> </w:t>
            </w:r>
            <w:r>
              <w:rPr>
                <w:rFonts w:ascii="Calibri"/>
                <w:b/>
                <w:color w:val="3B6E8F"/>
                <w:sz w:val="22"/>
              </w:rPr>
              <w:t>Pharmacotherapy</w:t>
            </w:r>
            <w:r>
              <w:rPr>
                <w:rFonts w:ascii="Calibri"/>
                <w:b/>
                <w:color w:val="3B6E8F"/>
                <w:spacing w:val="-1"/>
                <w:sz w:val="22"/>
              </w:rPr>
              <w:t> </w:t>
            </w:r>
            <w:r>
              <w:rPr>
                <w:rFonts w:ascii="Calibri"/>
                <w:b/>
                <w:color w:val="3B6E8F"/>
                <w:sz w:val="22"/>
              </w:rPr>
              <w:t>for</w:t>
            </w:r>
            <w:r>
              <w:rPr>
                <w:rFonts w:ascii="Calibri"/>
                <w:b/>
                <w:color w:val="3B6E8F"/>
                <w:spacing w:val="-2"/>
                <w:sz w:val="22"/>
              </w:rPr>
              <w:t> </w:t>
            </w:r>
            <w:r>
              <w:rPr>
                <w:rFonts w:ascii="Calibri"/>
                <w:b/>
                <w:color w:val="3B6E8F"/>
                <w:sz w:val="22"/>
              </w:rPr>
              <w:t>Opioid</w:t>
            </w:r>
            <w:r>
              <w:rPr>
                <w:rFonts w:ascii="Calibri"/>
                <w:b/>
                <w:color w:val="3B6E8F"/>
                <w:spacing w:val="-4"/>
                <w:sz w:val="22"/>
              </w:rPr>
              <w:t> </w:t>
            </w:r>
            <w:r>
              <w:rPr>
                <w:rFonts w:ascii="Calibri"/>
                <w:b/>
                <w:color w:val="3B6E8F"/>
                <w:sz w:val="22"/>
              </w:rPr>
              <w:t>Use</w:t>
            </w:r>
            <w:r>
              <w:rPr>
                <w:rFonts w:ascii="Calibri"/>
                <w:b/>
                <w:color w:val="3B6E8F"/>
                <w:spacing w:val="-5"/>
                <w:sz w:val="22"/>
              </w:rPr>
              <w:t> </w:t>
            </w:r>
            <w:r>
              <w:rPr>
                <w:rFonts w:ascii="Calibri"/>
                <w:b/>
                <w:color w:val="3B6E8F"/>
                <w:sz w:val="22"/>
              </w:rPr>
              <w:t>Disorder</w:t>
            </w:r>
          </w:p>
        </w:tc>
      </w:tr>
      <w:tr>
        <w:trPr>
          <w:trHeight w:val="8140" w:hRule="atLeast"/>
        </w:trPr>
        <w:tc>
          <w:tcPr>
            <w:tcW w:w="1646" w:type="dxa"/>
          </w:tcPr>
          <w:p>
            <w:pPr>
              <w:pStyle w:val="TableParagraph"/>
              <w:rPr>
                <w:rFonts w:ascii="Times New Roman"/>
                <w:sz w:val="18"/>
              </w:rPr>
            </w:pPr>
          </w:p>
        </w:tc>
        <w:tc>
          <w:tcPr>
            <w:tcW w:w="7929" w:type="dxa"/>
          </w:tcPr>
          <w:p>
            <w:pPr>
              <w:pStyle w:val="TableParagraph"/>
              <w:spacing w:before="1"/>
              <w:ind w:left="112"/>
              <w:rPr>
                <w:rFonts w:ascii="Calibri"/>
                <w:sz w:val="20"/>
              </w:rPr>
            </w:pPr>
            <w:r>
              <w:rPr>
                <w:rFonts w:ascii="Calibri"/>
                <w:sz w:val="20"/>
              </w:rPr>
              <w:t>comparative</w:t>
            </w:r>
            <w:r>
              <w:rPr>
                <w:rFonts w:ascii="Calibri"/>
                <w:spacing w:val="-5"/>
                <w:sz w:val="20"/>
              </w:rPr>
              <w:t> </w:t>
            </w:r>
            <w:r>
              <w:rPr>
                <w:rFonts w:ascii="Calibri"/>
                <w:sz w:val="20"/>
              </w:rPr>
              <w:t>analysis</w:t>
            </w:r>
            <w:r>
              <w:rPr>
                <w:rFonts w:ascii="Calibri"/>
                <w:spacing w:val="-5"/>
                <w:sz w:val="20"/>
              </w:rPr>
              <w:t> </w:t>
            </w:r>
            <w:r>
              <w:rPr>
                <w:rFonts w:ascii="Calibri"/>
                <w:sz w:val="20"/>
              </w:rPr>
              <w:t>of</w:t>
            </w:r>
            <w:r>
              <w:rPr>
                <w:rFonts w:ascii="Calibri"/>
                <w:spacing w:val="-2"/>
                <w:sz w:val="20"/>
              </w:rPr>
              <w:t> </w:t>
            </w:r>
            <w:r>
              <w:rPr>
                <w:rFonts w:ascii="Calibri"/>
                <w:sz w:val="20"/>
              </w:rPr>
              <w:t>coronial</w:t>
            </w:r>
            <w:r>
              <w:rPr>
                <w:rFonts w:ascii="Calibri"/>
                <w:spacing w:val="-4"/>
                <w:sz w:val="20"/>
              </w:rPr>
              <w:t> </w:t>
            </w:r>
            <w:r>
              <w:rPr>
                <w:rFonts w:ascii="Calibri"/>
                <w:sz w:val="20"/>
              </w:rPr>
              <w:t>records.</w:t>
            </w:r>
            <w:r>
              <w:rPr>
                <w:rFonts w:ascii="Calibri"/>
                <w:spacing w:val="-4"/>
                <w:sz w:val="20"/>
              </w:rPr>
              <w:t> </w:t>
            </w:r>
            <w:r>
              <w:rPr>
                <w:rFonts w:ascii="Calibri"/>
                <w:sz w:val="20"/>
              </w:rPr>
              <w:t>Drug</w:t>
            </w:r>
            <w:r>
              <w:rPr>
                <w:rFonts w:ascii="Calibri"/>
                <w:spacing w:val="-4"/>
                <w:sz w:val="20"/>
              </w:rPr>
              <w:t> </w:t>
            </w:r>
            <w:r>
              <w:rPr>
                <w:rFonts w:ascii="Calibri"/>
                <w:sz w:val="20"/>
              </w:rPr>
              <w:t>Alcohol</w:t>
            </w:r>
            <w:r>
              <w:rPr>
                <w:rFonts w:ascii="Calibri"/>
                <w:spacing w:val="-4"/>
                <w:sz w:val="20"/>
              </w:rPr>
              <w:t> </w:t>
            </w:r>
            <w:r>
              <w:rPr>
                <w:rFonts w:ascii="Calibri"/>
                <w:sz w:val="20"/>
              </w:rPr>
              <w:t>Rev.</w:t>
            </w:r>
            <w:r>
              <w:rPr>
                <w:rFonts w:ascii="Calibri"/>
                <w:spacing w:val="-2"/>
                <w:sz w:val="20"/>
              </w:rPr>
              <w:t> </w:t>
            </w:r>
            <w:r>
              <w:rPr>
                <w:rFonts w:ascii="Calibri"/>
                <w:sz w:val="20"/>
              </w:rPr>
              <w:t>2007;</w:t>
            </w:r>
            <w:r>
              <w:rPr>
                <w:rFonts w:ascii="Calibri"/>
                <w:spacing w:val="-5"/>
                <w:sz w:val="20"/>
              </w:rPr>
              <w:t> </w:t>
            </w:r>
            <w:r>
              <w:rPr>
                <w:rFonts w:ascii="Calibri"/>
                <w:sz w:val="20"/>
              </w:rPr>
              <w:t>26(4),</w:t>
            </w:r>
            <w:r>
              <w:rPr>
                <w:rFonts w:ascii="Calibri"/>
                <w:spacing w:val="-3"/>
                <w:sz w:val="20"/>
              </w:rPr>
              <w:t> </w:t>
            </w:r>
            <w:r>
              <w:rPr>
                <w:rFonts w:ascii="Calibri"/>
                <w:sz w:val="20"/>
              </w:rPr>
              <w:t>405-410.</w:t>
            </w:r>
          </w:p>
          <w:p>
            <w:pPr>
              <w:pStyle w:val="TableParagraph"/>
              <w:spacing w:line="235" w:lineRule="auto" w:before="41"/>
              <w:ind w:left="112" w:right="342"/>
              <w:rPr>
                <w:rFonts w:ascii="Calibri"/>
                <w:sz w:val="20"/>
              </w:rPr>
            </w:pPr>
            <w:r>
              <w:rPr>
                <w:rFonts w:ascii="Calibri"/>
                <w:sz w:val="20"/>
              </w:rPr>
              <w:t>Gruber VA, Delucchi KL, Kielstein A, Batki SL. A randomized trial of 6-month methadone</w:t>
            </w:r>
            <w:r>
              <w:rPr>
                <w:rFonts w:ascii="Calibri"/>
                <w:spacing w:val="1"/>
                <w:sz w:val="20"/>
              </w:rPr>
              <w:t> </w:t>
            </w:r>
            <w:r>
              <w:rPr>
                <w:rFonts w:ascii="Calibri"/>
                <w:sz w:val="20"/>
              </w:rPr>
              <w:t>maintenance with standard or minimal counseling versus 21-day methadone detoxification.</w:t>
            </w:r>
            <w:r>
              <w:rPr>
                <w:rFonts w:ascii="Calibri"/>
                <w:spacing w:val="-43"/>
                <w:sz w:val="20"/>
              </w:rPr>
              <w:t> </w:t>
            </w:r>
            <w:r>
              <w:rPr>
                <w:rFonts w:ascii="Calibri"/>
                <w:sz w:val="20"/>
              </w:rPr>
              <w:t>Drug</w:t>
            </w:r>
            <w:r>
              <w:rPr>
                <w:rFonts w:ascii="Calibri"/>
                <w:spacing w:val="-1"/>
                <w:sz w:val="20"/>
              </w:rPr>
              <w:t> </w:t>
            </w:r>
            <w:r>
              <w:rPr>
                <w:rFonts w:ascii="Calibri"/>
                <w:sz w:val="20"/>
              </w:rPr>
              <w:t>and</w:t>
            </w:r>
            <w:r>
              <w:rPr>
                <w:rFonts w:ascii="Calibri"/>
                <w:spacing w:val="1"/>
                <w:sz w:val="20"/>
              </w:rPr>
              <w:t> </w:t>
            </w:r>
            <w:r>
              <w:rPr>
                <w:rFonts w:ascii="Calibri"/>
                <w:sz w:val="20"/>
              </w:rPr>
              <w:t>Alcohol</w:t>
            </w:r>
            <w:r>
              <w:rPr>
                <w:rFonts w:ascii="Calibri"/>
                <w:spacing w:val="-1"/>
                <w:sz w:val="20"/>
              </w:rPr>
              <w:t> </w:t>
            </w:r>
            <w:r>
              <w:rPr>
                <w:rFonts w:ascii="Calibri"/>
                <w:sz w:val="20"/>
              </w:rPr>
              <w:t>Dependence. 2008;94(1-3):199-206.</w:t>
            </w:r>
          </w:p>
          <w:p>
            <w:pPr>
              <w:pStyle w:val="TableParagraph"/>
              <w:spacing w:before="36"/>
              <w:ind w:left="112" w:right="512"/>
              <w:rPr>
                <w:rFonts w:ascii="Calibri"/>
                <w:sz w:val="20"/>
              </w:rPr>
            </w:pPr>
            <w:r>
              <w:rPr>
                <w:rFonts w:ascii="Calibri"/>
                <w:sz w:val="20"/>
              </w:rPr>
              <w:t>Hser YI, Evans E, Grella C, Ling W, Anglin D. Long-term course of opioid addiction. Harvard</w:t>
            </w:r>
            <w:r>
              <w:rPr>
                <w:rFonts w:ascii="Calibri"/>
                <w:spacing w:val="-44"/>
                <w:sz w:val="20"/>
              </w:rPr>
              <w:t> </w:t>
            </w:r>
            <w:r>
              <w:rPr>
                <w:rFonts w:ascii="Calibri"/>
                <w:sz w:val="20"/>
              </w:rPr>
              <w:t>Review</w:t>
            </w:r>
            <w:r>
              <w:rPr>
                <w:rFonts w:ascii="Calibri"/>
                <w:spacing w:val="-2"/>
                <w:sz w:val="20"/>
              </w:rPr>
              <w:t> </w:t>
            </w:r>
            <w:r>
              <w:rPr>
                <w:rFonts w:ascii="Calibri"/>
                <w:sz w:val="20"/>
              </w:rPr>
              <w:t>of</w:t>
            </w:r>
            <w:r>
              <w:rPr>
                <w:rFonts w:ascii="Calibri"/>
                <w:spacing w:val="-1"/>
                <w:sz w:val="20"/>
              </w:rPr>
              <w:t> </w:t>
            </w:r>
            <w:r>
              <w:rPr>
                <w:rFonts w:ascii="Calibri"/>
                <w:sz w:val="20"/>
              </w:rPr>
              <w:t>Psychiatry. 2015;23(2):76-89.</w:t>
            </w:r>
          </w:p>
          <w:p>
            <w:pPr>
              <w:pStyle w:val="TableParagraph"/>
              <w:spacing w:line="235" w:lineRule="auto" w:before="37"/>
              <w:ind w:left="112" w:right="157"/>
              <w:rPr>
                <w:rFonts w:ascii="Calibri"/>
                <w:sz w:val="20"/>
              </w:rPr>
            </w:pPr>
            <w:r>
              <w:rPr>
                <w:rFonts w:ascii="Calibri"/>
                <w:sz w:val="20"/>
              </w:rPr>
              <w:t>Moos RH, Finney JW, Ouimette PC, Suchinsky RT. A comparative evaluation of substance</w:t>
            </w:r>
            <w:r>
              <w:rPr>
                <w:rFonts w:ascii="Calibri"/>
                <w:spacing w:val="1"/>
                <w:sz w:val="20"/>
              </w:rPr>
              <w:t> </w:t>
            </w:r>
            <w:r>
              <w:rPr>
                <w:rFonts w:ascii="Calibri"/>
                <w:sz w:val="20"/>
              </w:rPr>
              <w:t>abuse treatment: I. Treatment orientation, amount of care, and 1-year outcomes. Alcohol Clin</w:t>
            </w:r>
            <w:r>
              <w:rPr>
                <w:rFonts w:ascii="Calibri"/>
                <w:spacing w:val="-43"/>
                <w:sz w:val="20"/>
              </w:rPr>
              <w:t> </w:t>
            </w:r>
            <w:r>
              <w:rPr>
                <w:rFonts w:ascii="Calibri"/>
                <w:sz w:val="20"/>
              </w:rPr>
              <w:t>Exp Res. 1999;23(3):529-36.</w:t>
            </w:r>
          </w:p>
          <w:p>
            <w:pPr>
              <w:pStyle w:val="TableParagraph"/>
              <w:spacing w:line="254" w:lineRule="auto" w:before="39"/>
              <w:ind w:left="112" w:right="148"/>
              <w:rPr>
                <w:rFonts w:ascii="Calibri" w:hAnsi="Calibri"/>
                <w:sz w:val="20"/>
              </w:rPr>
            </w:pPr>
            <w:r>
              <w:rPr>
                <w:rFonts w:ascii="Calibri" w:hAnsi="Calibri"/>
                <w:sz w:val="20"/>
              </w:rPr>
              <w:t>National</w:t>
            </w:r>
            <w:r>
              <w:rPr>
                <w:rFonts w:ascii="Calibri" w:hAnsi="Calibri"/>
                <w:spacing w:val="-4"/>
                <w:sz w:val="20"/>
              </w:rPr>
              <w:t> </w:t>
            </w:r>
            <w:r>
              <w:rPr>
                <w:rFonts w:ascii="Calibri" w:hAnsi="Calibri"/>
                <w:sz w:val="20"/>
              </w:rPr>
              <w:t>Institute</w:t>
            </w:r>
            <w:r>
              <w:rPr>
                <w:rFonts w:ascii="Calibri" w:hAnsi="Calibri"/>
                <w:spacing w:val="-5"/>
                <w:sz w:val="20"/>
              </w:rPr>
              <w:t> </w:t>
            </w:r>
            <w:r>
              <w:rPr>
                <w:rFonts w:ascii="Calibri" w:hAnsi="Calibri"/>
                <w:sz w:val="20"/>
              </w:rPr>
              <w:t>on</w:t>
            </w:r>
            <w:r>
              <w:rPr>
                <w:rFonts w:ascii="Calibri" w:hAnsi="Calibri"/>
                <w:spacing w:val="-3"/>
                <w:sz w:val="20"/>
              </w:rPr>
              <w:t> </w:t>
            </w:r>
            <w:r>
              <w:rPr>
                <w:rFonts w:ascii="Calibri" w:hAnsi="Calibri"/>
                <w:sz w:val="20"/>
              </w:rPr>
              <w:t>Drug</w:t>
            </w:r>
            <w:r>
              <w:rPr>
                <w:rFonts w:ascii="Calibri" w:hAnsi="Calibri"/>
                <w:spacing w:val="-3"/>
                <w:sz w:val="20"/>
              </w:rPr>
              <w:t> </w:t>
            </w:r>
            <w:r>
              <w:rPr>
                <w:rFonts w:ascii="Calibri" w:hAnsi="Calibri"/>
                <w:sz w:val="20"/>
              </w:rPr>
              <w:t>Abuse</w:t>
            </w:r>
            <w:r>
              <w:rPr>
                <w:rFonts w:ascii="Calibri" w:hAnsi="Calibri"/>
                <w:spacing w:val="-5"/>
                <w:sz w:val="20"/>
              </w:rPr>
              <w:t> </w:t>
            </w:r>
            <w:r>
              <w:rPr>
                <w:rFonts w:ascii="Calibri" w:hAnsi="Calibri"/>
                <w:sz w:val="20"/>
              </w:rPr>
              <w:t>(NIDA).</w:t>
            </w:r>
            <w:r>
              <w:rPr>
                <w:rFonts w:ascii="Calibri" w:hAnsi="Calibri"/>
                <w:spacing w:val="-3"/>
                <w:sz w:val="20"/>
              </w:rPr>
              <w:t> </w:t>
            </w:r>
            <w:r>
              <w:rPr>
                <w:rFonts w:ascii="Calibri" w:hAnsi="Calibri"/>
                <w:sz w:val="20"/>
              </w:rPr>
              <w:t>Principles</w:t>
            </w:r>
            <w:r>
              <w:rPr>
                <w:rFonts w:ascii="Calibri" w:hAnsi="Calibri"/>
                <w:spacing w:val="-5"/>
                <w:sz w:val="20"/>
              </w:rPr>
              <w:t> </w:t>
            </w:r>
            <w:r>
              <w:rPr>
                <w:rFonts w:ascii="Calibri" w:hAnsi="Calibri"/>
                <w:sz w:val="20"/>
              </w:rPr>
              <w:t>of</w:t>
            </w:r>
            <w:r>
              <w:rPr>
                <w:rFonts w:ascii="Calibri" w:hAnsi="Calibri"/>
                <w:spacing w:val="-5"/>
                <w:sz w:val="20"/>
              </w:rPr>
              <w:t> </w:t>
            </w:r>
            <w:r>
              <w:rPr>
                <w:rFonts w:ascii="Calibri" w:hAnsi="Calibri"/>
                <w:sz w:val="20"/>
              </w:rPr>
              <w:t>Drug</w:t>
            </w:r>
            <w:r>
              <w:rPr>
                <w:rFonts w:ascii="Calibri" w:hAnsi="Calibri"/>
                <w:spacing w:val="-1"/>
                <w:sz w:val="20"/>
              </w:rPr>
              <w:t> </w:t>
            </w:r>
            <w:r>
              <w:rPr>
                <w:rFonts w:ascii="Calibri" w:hAnsi="Calibri"/>
                <w:sz w:val="20"/>
              </w:rPr>
              <w:t>Addiction</w:t>
            </w:r>
            <w:r>
              <w:rPr>
                <w:rFonts w:ascii="Calibri" w:hAnsi="Calibri"/>
                <w:spacing w:val="-3"/>
                <w:sz w:val="20"/>
              </w:rPr>
              <w:t> </w:t>
            </w:r>
            <w:r>
              <w:rPr>
                <w:rFonts w:ascii="Calibri" w:hAnsi="Calibri"/>
                <w:sz w:val="20"/>
              </w:rPr>
              <w:t>Treatment:</w:t>
            </w:r>
            <w:r>
              <w:rPr>
                <w:rFonts w:ascii="Calibri" w:hAnsi="Calibri"/>
                <w:spacing w:val="-5"/>
                <w:sz w:val="20"/>
              </w:rPr>
              <w:t> </w:t>
            </w:r>
            <w:r>
              <w:rPr>
                <w:rFonts w:ascii="Calibri" w:hAnsi="Calibri"/>
                <w:sz w:val="20"/>
              </w:rPr>
              <w:t>A</w:t>
            </w:r>
            <w:r>
              <w:rPr>
                <w:rFonts w:ascii="Calibri" w:hAnsi="Calibri"/>
                <w:spacing w:val="-4"/>
                <w:sz w:val="20"/>
              </w:rPr>
              <w:t> </w:t>
            </w:r>
            <w:r>
              <w:rPr>
                <w:rFonts w:ascii="Calibri" w:hAnsi="Calibri"/>
                <w:sz w:val="20"/>
              </w:rPr>
              <w:t>Research-</w:t>
            </w:r>
            <w:r>
              <w:rPr>
                <w:rFonts w:ascii="Calibri" w:hAnsi="Calibri"/>
                <w:spacing w:val="1"/>
                <w:sz w:val="20"/>
              </w:rPr>
              <w:t> </w:t>
            </w:r>
            <w:r>
              <w:rPr>
                <w:rFonts w:ascii="Calibri" w:hAnsi="Calibri"/>
                <w:sz w:val="20"/>
              </w:rPr>
              <w:t>Based Guide. NIH Publication No. 99–4180. Rockville, MD: NIDA, 1999, reprinted 2000</w:t>
            </w:r>
            <w:r>
              <w:rPr>
                <w:rFonts w:ascii="Calibri" w:hAnsi="Calibri"/>
                <w:spacing w:val="1"/>
                <w:sz w:val="20"/>
              </w:rPr>
              <w:t> </w:t>
            </w:r>
            <w:r>
              <w:rPr>
                <w:rFonts w:ascii="Calibri" w:hAnsi="Calibri"/>
                <w:sz w:val="20"/>
              </w:rPr>
              <w:t>Ouimette</w:t>
            </w:r>
            <w:r>
              <w:rPr>
                <w:rFonts w:ascii="Calibri" w:hAnsi="Calibri"/>
                <w:spacing w:val="-4"/>
                <w:sz w:val="20"/>
              </w:rPr>
              <w:t> </w:t>
            </w:r>
            <w:r>
              <w:rPr>
                <w:rFonts w:ascii="Calibri" w:hAnsi="Calibri"/>
                <w:sz w:val="20"/>
              </w:rPr>
              <w:t>PC,</w:t>
            </w:r>
            <w:r>
              <w:rPr>
                <w:rFonts w:ascii="Calibri" w:hAnsi="Calibri"/>
                <w:spacing w:val="-1"/>
                <w:sz w:val="20"/>
              </w:rPr>
              <w:t> </w:t>
            </w:r>
            <w:r>
              <w:rPr>
                <w:rFonts w:ascii="Calibri" w:hAnsi="Calibri"/>
                <w:sz w:val="20"/>
              </w:rPr>
              <w:t>Moos</w:t>
            </w:r>
            <w:r>
              <w:rPr>
                <w:rFonts w:ascii="Calibri" w:hAnsi="Calibri"/>
                <w:spacing w:val="-3"/>
                <w:sz w:val="20"/>
              </w:rPr>
              <w:t> </w:t>
            </w:r>
            <w:r>
              <w:rPr>
                <w:rFonts w:ascii="Calibri" w:hAnsi="Calibri"/>
                <w:sz w:val="20"/>
              </w:rPr>
              <w:t>RH,</w:t>
            </w:r>
            <w:r>
              <w:rPr>
                <w:rFonts w:ascii="Calibri" w:hAnsi="Calibri"/>
                <w:spacing w:val="-1"/>
                <w:sz w:val="20"/>
              </w:rPr>
              <w:t> </w:t>
            </w:r>
            <w:r>
              <w:rPr>
                <w:rFonts w:ascii="Calibri" w:hAnsi="Calibri"/>
                <w:sz w:val="20"/>
              </w:rPr>
              <w:t>Finney</w:t>
            </w:r>
            <w:r>
              <w:rPr>
                <w:rFonts w:ascii="Calibri" w:hAnsi="Calibri"/>
                <w:spacing w:val="-1"/>
                <w:sz w:val="20"/>
              </w:rPr>
              <w:t> </w:t>
            </w:r>
            <w:r>
              <w:rPr>
                <w:rFonts w:ascii="Calibri" w:hAnsi="Calibri"/>
                <w:sz w:val="20"/>
              </w:rPr>
              <w:t>JW.</w:t>
            </w:r>
            <w:r>
              <w:rPr>
                <w:rFonts w:ascii="Calibri" w:hAnsi="Calibri"/>
                <w:spacing w:val="-2"/>
                <w:sz w:val="20"/>
              </w:rPr>
              <w:t> </w:t>
            </w:r>
            <w:r>
              <w:rPr>
                <w:rFonts w:ascii="Calibri" w:hAnsi="Calibri"/>
                <w:sz w:val="20"/>
              </w:rPr>
              <w:t>Influence</w:t>
            </w:r>
            <w:r>
              <w:rPr>
                <w:rFonts w:ascii="Calibri" w:hAnsi="Calibri"/>
                <w:spacing w:val="-3"/>
                <w:sz w:val="20"/>
              </w:rPr>
              <w:t> </w:t>
            </w:r>
            <w:r>
              <w:rPr>
                <w:rFonts w:ascii="Calibri" w:hAnsi="Calibri"/>
                <w:sz w:val="20"/>
              </w:rPr>
              <w:t>of</w:t>
            </w:r>
            <w:r>
              <w:rPr>
                <w:rFonts w:ascii="Calibri" w:hAnsi="Calibri"/>
                <w:spacing w:val="-3"/>
                <w:sz w:val="20"/>
              </w:rPr>
              <w:t> </w:t>
            </w:r>
            <w:r>
              <w:rPr>
                <w:rFonts w:ascii="Calibri" w:hAnsi="Calibri"/>
                <w:sz w:val="20"/>
              </w:rPr>
              <w:t>outpatient</w:t>
            </w:r>
            <w:r>
              <w:rPr>
                <w:rFonts w:ascii="Calibri" w:hAnsi="Calibri"/>
                <w:spacing w:val="1"/>
                <w:sz w:val="20"/>
              </w:rPr>
              <w:t> </w:t>
            </w:r>
            <w:r>
              <w:rPr>
                <w:rFonts w:ascii="Calibri" w:hAnsi="Calibri"/>
                <w:sz w:val="20"/>
              </w:rPr>
              <w:t>treatment</w:t>
            </w:r>
            <w:r>
              <w:rPr>
                <w:rFonts w:ascii="Calibri" w:hAnsi="Calibri"/>
                <w:spacing w:val="-2"/>
                <w:sz w:val="20"/>
              </w:rPr>
              <w:t> </w:t>
            </w:r>
            <w:r>
              <w:rPr>
                <w:rFonts w:ascii="Calibri" w:hAnsi="Calibri"/>
                <w:sz w:val="20"/>
              </w:rPr>
              <w:t>and</w:t>
            </w:r>
            <w:r>
              <w:rPr>
                <w:rFonts w:ascii="Calibri" w:hAnsi="Calibri"/>
                <w:spacing w:val="-1"/>
                <w:sz w:val="20"/>
              </w:rPr>
              <w:t> </w:t>
            </w:r>
            <w:r>
              <w:rPr>
                <w:rFonts w:ascii="Calibri" w:hAnsi="Calibri"/>
                <w:sz w:val="20"/>
              </w:rPr>
              <w:t>12-step</w:t>
            </w:r>
            <w:r>
              <w:rPr>
                <w:rFonts w:ascii="Calibri" w:hAnsi="Calibri"/>
                <w:spacing w:val="-2"/>
                <w:sz w:val="20"/>
              </w:rPr>
              <w:t> </w:t>
            </w:r>
            <w:r>
              <w:rPr>
                <w:rFonts w:ascii="Calibri" w:hAnsi="Calibri"/>
                <w:sz w:val="20"/>
              </w:rPr>
              <w:t>group</w:t>
            </w:r>
          </w:p>
          <w:p>
            <w:pPr>
              <w:pStyle w:val="TableParagraph"/>
              <w:spacing w:line="235" w:lineRule="auto"/>
              <w:ind w:left="112" w:right="148"/>
              <w:rPr>
                <w:rFonts w:ascii="Calibri"/>
                <w:sz w:val="20"/>
              </w:rPr>
            </w:pPr>
            <w:r>
              <w:rPr>
                <w:rFonts w:ascii="Calibri"/>
                <w:sz w:val="20"/>
              </w:rPr>
              <w:t>involvement</w:t>
            </w:r>
            <w:r>
              <w:rPr>
                <w:rFonts w:ascii="Calibri"/>
                <w:spacing w:val="-5"/>
                <w:sz w:val="20"/>
              </w:rPr>
              <w:t> </w:t>
            </w:r>
            <w:r>
              <w:rPr>
                <w:rFonts w:ascii="Calibri"/>
                <w:sz w:val="20"/>
              </w:rPr>
              <w:t>on</w:t>
            </w:r>
            <w:r>
              <w:rPr>
                <w:rFonts w:ascii="Calibri"/>
                <w:spacing w:val="-4"/>
                <w:sz w:val="20"/>
              </w:rPr>
              <w:t> </w:t>
            </w:r>
            <w:r>
              <w:rPr>
                <w:rFonts w:ascii="Calibri"/>
                <w:sz w:val="20"/>
              </w:rPr>
              <w:t>one-year</w:t>
            </w:r>
            <w:r>
              <w:rPr>
                <w:rFonts w:ascii="Calibri"/>
                <w:spacing w:val="-4"/>
                <w:sz w:val="20"/>
              </w:rPr>
              <w:t> </w:t>
            </w:r>
            <w:r>
              <w:rPr>
                <w:rFonts w:ascii="Calibri"/>
                <w:sz w:val="20"/>
              </w:rPr>
              <w:t>substance</w:t>
            </w:r>
            <w:r>
              <w:rPr>
                <w:rFonts w:ascii="Calibri"/>
                <w:spacing w:val="-6"/>
                <w:sz w:val="20"/>
              </w:rPr>
              <w:t> </w:t>
            </w:r>
            <w:r>
              <w:rPr>
                <w:rFonts w:ascii="Calibri"/>
                <w:sz w:val="20"/>
              </w:rPr>
              <w:t>abuse</w:t>
            </w:r>
            <w:r>
              <w:rPr>
                <w:rFonts w:ascii="Calibri"/>
                <w:spacing w:val="-5"/>
                <w:sz w:val="20"/>
              </w:rPr>
              <w:t> </w:t>
            </w:r>
            <w:r>
              <w:rPr>
                <w:rFonts w:ascii="Calibri"/>
                <w:sz w:val="20"/>
              </w:rPr>
              <w:t>treatment</w:t>
            </w:r>
            <w:r>
              <w:rPr>
                <w:rFonts w:ascii="Calibri"/>
                <w:spacing w:val="-5"/>
                <w:sz w:val="20"/>
              </w:rPr>
              <w:t> </w:t>
            </w:r>
            <w:r>
              <w:rPr>
                <w:rFonts w:ascii="Calibri"/>
                <w:sz w:val="20"/>
              </w:rPr>
              <w:t>outcomes.</w:t>
            </w:r>
            <w:r>
              <w:rPr>
                <w:rFonts w:ascii="Calibri"/>
                <w:spacing w:val="-4"/>
                <w:sz w:val="20"/>
              </w:rPr>
              <w:t> </w:t>
            </w:r>
            <w:r>
              <w:rPr>
                <w:rFonts w:ascii="Calibri"/>
                <w:sz w:val="20"/>
              </w:rPr>
              <w:t>J</w:t>
            </w:r>
            <w:r>
              <w:rPr>
                <w:rFonts w:ascii="Calibri"/>
                <w:spacing w:val="-5"/>
                <w:sz w:val="20"/>
              </w:rPr>
              <w:t> </w:t>
            </w:r>
            <w:r>
              <w:rPr>
                <w:rFonts w:ascii="Calibri"/>
                <w:sz w:val="20"/>
              </w:rPr>
              <w:t>Stud</w:t>
            </w:r>
            <w:r>
              <w:rPr>
                <w:rFonts w:ascii="Calibri"/>
                <w:spacing w:val="-4"/>
                <w:sz w:val="20"/>
              </w:rPr>
              <w:t> </w:t>
            </w:r>
            <w:r>
              <w:rPr>
                <w:rFonts w:ascii="Calibri"/>
                <w:sz w:val="20"/>
              </w:rPr>
              <w:t>Alcohol.</w:t>
            </w:r>
            <w:r>
              <w:rPr>
                <w:rFonts w:ascii="Calibri"/>
                <w:spacing w:val="-5"/>
                <w:sz w:val="20"/>
              </w:rPr>
              <w:t> </w:t>
            </w:r>
            <w:r>
              <w:rPr>
                <w:rFonts w:ascii="Calibri"/>
                <w:sz w:val="20"/>
              </w:rPr>
              <w:t>1998;59:513-</w:t>
            </w:r>
            <w:r>
              <w:rPr>
                <w:rFonts w:ascii="Calibri"/>
                <w:spacing w:val="1"/>
                <w:sz w:val="20"/>
              </w:rPr>
              <w:t> </w:t>
            </w:r>
            <w:r>
              <w:rPr>
                <w:rFonts w:ascii="Calibri"/>
                <w:sz w:val="20"/>
              </w:rPr>
              <w:t>522</w:t>
            </w:r>
          </w:p>
          <w:p>
            <w:pPr>
              <w:pStyle w:val="TableParagraph"/>
              <w:spacing w:line="235" w:lineRule="auto" w:before="28"/>
              <w:ind w:left="112" w:right="355"/>
              <w:rPr>
                <w:rFonts w:ascii="Calibri"/>
                <w:sz w:val="20"/>
              </w:rPr>
            </w:pPr>
            <w:r>
              <w:rPr>
                <w:rFonts w:ascii="Calibri"/>
                <w:sz w:val="20"/>
              </w:rPr>
              <w:t>Peles E, Schreiber S, Adelson M. Opiate-dependent patients on a waiting list for methadone</w:t>
            </w:r>
            <w:r>
              <w:rPr>
                <w:rFonts w:ascii="Calibri"/>
                <w:spacing w:val="-43"/>
                <w:sz w:val="20"/>
              </w:rPr>
              <w:t> </w:t>
            </w:r>
            <w:r>
              <w:rPr>
                <w:rFonts w:ascii="Calibri"/>
                <w:sz w:val="20"/>
              </w:rPr>
              <w:t>maintenance</w:t>
            </w:r>
            <w:r>
              <w:rPr>
                <w:rFonts w:ascii="Calibri"/>
                <w:spacing w:val="-4"/>
                <w:sz w:val="20"/>
              </w:rPr>
              <w:t> </w:t>
            </w:r>
            <w:r>
              <w:rPr>
                <w:rFonts w:ascii="Calibri"/>
                <w:sz w:val="20"/>
              </w:rPr>
              <w:t>treatment</w:t>
            </w:r>
            <w:r>
              <w:rPr>
                <w:rFonts w:ascii="Calibri"/>
                <w:spacing w:val="-2"/>
                <w:sz w:val="20"/>
              </w:rPr>
              <w:t> </w:t>
            </w:r>
            <w:r>
              <w:rPr>
                <w:rFonts w:ascii="Calibri"/>
                <w:sz w:val="20"/>
              </w:rPr>
              <w:t>are</w:t>
            </w:r>
            <w:r>
              <w:rPr>
                <w:rFonts w:ascii="Calibri"/>
                <w:spacing w:val="-4"/>
                <w:sz w:val="20"/>
              </w:rPr>
              <w:t> </w:t>
            </w:r>
            <w:r>
              <w:rPr>
                <w:rFonts w:ascii="Calibri"/>
                <w:sz w:val="20"/>
              </w:rPr>
              <w:t>at</w:t>
            </w:r>
            <w:r>
              <w:rPr>
                <w:rFonts w:ascii="Calibri"/>
                <w:spacing w:val="-2"/>
                <w:sz w:val="20"/>
              </w:rPr>
              <w:t> </w:t>
            </w:r>
            <w:r>
              <w:rPr>
                <w:rFonts w:ascii="Calibri"/>
                <w:sz w:val="20"/>
              </w:rPr>
              <w:t>high</w:t>
            </w:r>
            <w:r>
              <w:rPr>
                <w:rFonts w:ascii="Calibri"/>
                <w:spacing w:val="-1"/>
                <w:sz w:val="20"/>
              </w:rPr>
              <w:t> </w:t>
            </w:r>
            <w:r>
              <w:rPr>
                <w:rFonts w:ascii="Calibri"/>
                <w:sz w:val="20"/>
              </w:rPr>
              <w:t>risk</w:t>
            </w:r>
            <w:r>
              <w:rPr>
                <w:rFonts w:ascii="Calibri"/>
                <w:spacing w:val="-2"/>
                <w:sz w:val="20"/>
              </w:rPr>
              <w:t> </w:t>
            </w:r>
            <w:r>
              <w:rPr>
                <w:rFonts w:ascii="Calibri"/>
                <w:sz w:val="20"/>
              </w:rPr>
              <w:t>for</w:t>
            </w:r>
            <w:r>
              <w:rPr>
                <w:rFonts w:ascii="Calibri"/>
                <w:spacing w:val="-2"/>
                <w:sz w:val="20"/>
              </w:rPr>
              <w:t> </w:t>
            </w:r>
            <w:r>
              <w:rPr>
                <w:rFonts w:ascii="Calibri"/>
                <w:sz w:val="20"/>
              </w:rPr>
              <w:t>mortality</w:t>
            </w:r>
            <w:r>
              <w:rPr>
                <w:rFonts w:ascii="Calibri"/>
                <w:spacing w:val="-2"/>
                <w:sz w:val="20"/>
              </w:rPr>
              <w:t> </w:t>
            </w:r>
            <w:r>
              <w:rPr>
                <w:rFonts w:ascii="Calibri"/>
                <w:sz w:val="20"/>
              </w:rPr>
              <w:t>until</w:t>
            </w:r>
            <w:r>
              <w:rPr>
                <w:rFonts w:ascii="Calibri"/>
                <w:spacing w:val="-2"/>
                <w:sz w:val="20"/>
              </w:rPr>
              <w:t> </w:t>
            </w:r>
            <w:r>
              <w:rPr>
                <w:rFonts w:ascii="Calibri"/>
                <w:sz w:val="20"/>
              </w:rPr>
              <w:t>treatment</w:t>
            </w:r>
            <w:r>
              <w:rPr>
                <w:rFonts w:ascii="Calibri"/>
                <w:spacing w:val="-2"/>
                <w:sz w:val="20"/>
              </w:rPr>
              <w:t> </w:t>
            </w:r>
            <w:r>
              <w:rPr>
                <w:rFonts w:ascii="Calibri"/>
                <w:sz w:val="20"/>
              </w:rPr>
              <w:t>entry.</w:t>
            </w:r>
            <w:r>
              <w:rPr>
                <w:rFonts w:ascii="Calibri"/>
                <w:spacing w:val="-3"/>
                <w:sz w:val="20"/>
              </w:rPr>
              <w:t> </w:t>
            </w:r>
            <w:r>
              <w:rPr>
                <w:rFonts w:ascii="Calibri"/>
                <w:sz w:val="20"/>
              </w:rPr>
              <w:t>J</w:t>
            </w:r>
            <w:r>
              <w:rPr>
                <w:rFonts w:ascii="Calibri"/>
                <w:spacing w:val="-3"/>
                <w:sz w:val="20"/>
              </w:rPr>
              <w:t> </w:t>
            </w:r>
            <w:r>
              <w:rPr>
                <w:rFonts w:ascii="Calibri"/>
                <w:sz w:val="20"/>
              </w:rPr>
              <w:t>Addict</w:t>
            </w:r>
            <w:r>
              <w:rPr>
                <w:rFonts w:ascii="Calibri"/>
                <w:spacing w:val="-2"/>
                <w:sz w:val="20"/>
              </w:rPr>
              <w:t> </w:t>
            </w:r>
            <w:r>
              <w:rPr>
                <w:rFonts w:ascii="Calibri"/>
                <w:sz w:val="20"/>
              </w:rPr>
              <w:t>Med.</w:t>
            </w:r>
          </w:p>
          <w:p>
            <w:pPr>
              <w:pStyle w:val="TableParagraph"/>
              <w:spacing w:line="242" w:lineRule="exact"/>
              <w:ind w:left="112"/>
              <w:rPr>
                <w:rFonts w:ascii="Calibri"/>
                <w:sz w:val="20"/>
              </w:rPr>
            </w:pPr>
            <w:r>
              <w:rPr>
                <w:rFonts w:ascii="Calibri"/>
                <w:sz w:val="20"/>
              </w:rPr>
              <w:t>2013;7(3):177-82..</w:t>
            </w:r>
          </w:p>
          <w:p>
            <w:pPr>
              <w:pStyle w:val="TableParagraph"/>
              <w:spacing w:line="235" w:lineRule="auto" w:before="40"/>
              <w:ind w:left="112" w:right="500"/>
              <w:rPr>
                <w:rFonts w:ascii="Calibri"/>
                <w:sz w:val="20"/>
              </w:rPr>
            </w:pPr>
            <w:r>
              <w:rPr>
                <w:rFonts w:ascii="Calibri"/>
                <w:sz w:val="20"/>
              </w:rPr>
              <w:t>Pierce M, Bird SM, Hickman M, Marsden J, Dunn G, Jones A, et al. Impact of treatment for</w:t>
            </w:r>
            <w:r>
              <w:rPr>
                <w:rFonts w:ascii="Calibri"/>
                <w:spacing w:val="-43"/>
                <w:sz w:val="20"/>
              </w:rPr>
              <w:t> </w:t>
            </w:r>
            <w:r>
              <w:rPr>
                <w:rFonts w:ascii="Calibri"/>
                <w:sz w:val="20"/>
              </w:rPr>
              <w:t>opioid</w:t>
            </w:r>
            <w:r>
              <w:rPr>
                <w:rFonts w:ascii="Calibri"/>
                <w:spacing w:val="-2"/>
                <w:sz w:val="20"/>
              </w:rPr>
              <w:t> </w:t>
            </w:r>
            <w:r>
              <w:rPr>
                <w:rFonts w:ascii="Calibri"/>
                <w:sz w:val="20"/>
              </w:rPr>
              <w:t>dependence</w:t>
            </w:r>
            <w:r>
              <w:rPr>
                <w:rFonts w:ascii="Calibri"/>
                <w:spacing w:val="-4"/>
                <w:sz w:val="20"/>
              </w:rPr>
              <w:t> </w:t>
            </w:r>
            <w:r>
              <w:rPr>
                <w:rFonts w:ascii="Calibri"/>
                <w:sz w:val="20"/>
              </w:rPr>
              <w:t>on</w:t>
            </w:r>
            <w:r>
              <w:rPr>
                <w:rFonts w:ascii="Calibri"/>
                <w:spacing w:val="-2"/>
                <w:sz w:val="20"/>
              </w:rPr>
              <w:t> </w:t>
            </w:r>
            <w:r>
              <w:rPr>
                <w:rFonts w:ascii="Calibri"/>
                <w:sz w:val="20"/>
              </w:rPr>
              <w:t>fatal</w:t>
            </w:r>
            <w:r>
              <w:rPr>
                <w:rFonts w:ascii="Calibri"/>
                <w:spacing w:val="-3"/>
                <w:sz w:val="20"/>
              </w:rPr>
              <w:t> </w:t>
            </w:r>
            <w:r>
              <w:rPr>
                <w:rFonts w:ascii="Calibri"/>
                <w:sz w:val="20"/>
              </w:rPr>
              <w:t>drug-related</w:t>
            </w:r>
            <w:r>
              <w:rPr>
                <w:rFonts w:ascii="Calibri"/>
                <w:spacing w:val="-1"/>
                <w:sz w:val="20"/>
              </w:rPr>
              <w:t> </w:t>
            </w:r>
            <w:r>
              <w:rPr>
                <w:rFonts w:ascii="Calibri"/>
                <w:sz w:val="20"/>
              </w:rPr>
              <w:t>poisoning:</w:t>
            </w:r>
            <w:r>
              <w:rPr>
                <w:rFonts w:ascii="Calibri"/>
                <w:spacing w:val="-4"/>
                <w:sz w:val="20"/>
              </w:rPr>
              <w:t> </w:t>
            </w:r>
            <w:r>
              <w:rPr>
                <w:rFonts w:ascii="Calibri"/>
                <w:sz w:val="20"/>
              </w:rPr>
              <w:t>a</w:t>
            </w:r>
            <w:r>
              <w:rPr>
                <w:rFonts w:ascii="Calibri"/>
                <w:spacing w:val="-3"/>
                <w:sz w:val="20"/>
              </w:rPr>
              <w:t> </w:t>
            </w:r>
            <w:r>
              <w:rPr>
                <w:rFonts w:ascii="Calibri"/>
                <w:sz w:val="20"/>
              </w:rPr>
              <w:t>national</w:t>
            </w:r>
            <w:r>
              <w:rPr>
                <w:rFonts w:ascii="Calibri"/>
                <w:spacing w:val="-3"/>
                <w:sz w:val="20"/>
              </w:rPr>
              <w:t> </w:t>
            </w:r>
            <w:r>
              <w:rPr>
                <w:rFonts w:ascii="Calibri"/>
                <w:sz w:val="20"/>
              </w:rPr>
              <w:t>cohort</w:t>
            </w:r>
            <w:r>
              <w:rPr>
                <w:rFonts w:ascii="Calibri"/>
                <w:spacing w:val="-2"/>
                <w:sz w:val="20"/>
              </w:rPr>
              <w:t> </w:t>
            </w:r>
            <w:r>
              <w:rPr>
                <w:rFonts w:ascii="Calibri"/>
                <w:sz w:val="20"/>
              </w:rPr>
              <w:t>study</w:t>
            </w:r>
            <w:r>
              <w:rPr>
                <w:rFonts w:ascii="Calibri"/>
                <w:spacing w:val="-2"/>
                <w:sz w:val="20"/>
              </w:rPr>
              <w:t> </w:t>
            </w:r>
            <w:r>
              <w:rPr>
                <w:rFonts w:ascii="Calibri"/>
                <w:sz w:val="20"/>
              </w:rPr>
              <w:t>in</w:t>
            </w:r>
            <w:r>
              <w:rPr>
                <w:rFonts w:ascii="Calibri"/>
                <w:spacing w:val="-2"/>
                <w:sz w:val="20"/>
              </w:rPr>
              <w:t> </w:t>
            </w:r>
            <w:r>
              <w:rPr>
                <w:rFonts w:ascii="Calibri"/>
                <w:sz w:val="20"/>
              </w:rPr>
              <w:t>England.</w:t>
            </w:r>
          </w:p>
          <w:p>
            <w:pPr>
              <w:pStyle w:val="TableParagraph"/>
              <w:spacing w:line="242" w:lineRule="exact"/>
              <w:ind w:left="112"/>
              <w:rPr>
                <w:rFonts w:ascii="Calibri"/>
                <w:sz w:val="20"/>
              </w:rPr>
            </w:pPr>
            <w:r>
              <w:rPr>
                <w:rFonts w:ascii="Calibri"/>
                <w:sz w:val="20"/>
              </w:rPr>
              <w:t>Addiction.</w:t>
            </w:r>
            <w:r>
              <w:rPr>
                <w:rFonts w:ascii="Calibri"/>
                <w:spacing w:val="-9"/>
                <w:sz w:val="20"/>
              </w:rPr>
              <w:t> </w:t>
            </w:r>
            <w:r>
              <w:rPr>
                <w:rFonts w:ascii="Calibri"/>
                <w:sz w:val="20"/>
              </w:rPr>
              <w:t>2016;111:298-308.</w:t>
            </w:r>
          </w:p>
          <w:p>
            <w:pPr>
              <w:pStyle w:val="TableParagraph"/>
              <w:spacing w:line="237" w:lineRule="auto" w:before="37"/>
              <w:ind w:left="112" w:right="390"/>
              <w:rPr>
                <w:rFonts w:ascii="Calibri"/>
                <w:sz w:val="20"/>
              </w:rPr>
            </w:pPr>
            <w:r>
              <w:rPr>
                <w:rFonts w:ascii="Calibri"/>
                <w:sz w:val="20"/>
              </w:rPr>
              <w:t>U.S. Department of Health and Human Services Assistant Secretary for Planning and</w:t>
            </w:r>
            <w:r>
              <w:rPr>
                <w:rFonts w:ascii="Calibri"/>
                <w:spacing w:val="1"/>
                <w:sz w:val="20"/>
              </w:rPr>
              <w:t> </w:t>
            </w:r>
            <w:r>
              <w:rPr>
                <w:rFonts w:ascii="Calibri"/>
                <w:sz w:val="20"/>
              </w:rPr>
              <w:t>Evaluation Office of Disability, Aging and Long-Term Care Policy. Review of Medication-</w:t>
            </w:r>
            <w:r>
              <w:rPr>
                <w:rFonts w:ascii="Calibri"/>
                <w:spacing w:val="1"/>
                <w:sz w:val="20"/>
              </w:rPr>
              <w:t> </w:t>
            </w:r>
            <w:r>
              <w:rPr>
                <w:rFonts w:ascii="Calibri"/>
                <w:sz w:val="20"/>
              </w:rPr>
              <w:t>Assisted</w:t>
            </w:r>
            <w:r>
              <w:rPr>
                <w:rFonts w:ascii="Calibri"/>
                <w:spacing w:val="-4"/>
                <w:sz w:val="20"/>
              </w:rPr>
              <w:t> </w:t>
            </w:r>
            <w:r>
              <w:rPr>
                <w:rFonts w:ascii="Calibri"/>
                <w:sz w:val="20"/>
              </w:rPr>
              <w:t>Treatment</w:t>
            </w:r>
            <w:r>
              <w:rPr>
                <w:rFonts w:ascii="Calibri"/>
                <w:spacing w:val="-4"/>
                <w:sz w:val="20"/>
              </w:rPr>
              <w:t> </w:t>
            </w:r>
            <w:r>
              <w:rPr>
                <w:rFonts w:ascii="Calibri"/>
                <w:sz w:val="20"/>
              </w:rPr>
              <w:t>Guidelines</w:t>
            </w:r>
            <w:r>
              <w:rPr>
                <w:rFonts w:ascii="Calibri"/>
                <w:spacing w:val="-5"/>
                <w:sz w:val="20"/>
              </w:rPr>
              <w:t> </w:t>
            </w:r>
            <w:r>
              <w:rPr>
                <w:rFonts w:ascii="Calibri"/>
                <w:sz w:val="20"/>
              </w:rPr>
              <w:t>and</w:t>
            </w:r>
            <w:r>
              <w:rPr>
                <w:rFonts w:ascii="Calibri"/>
                <w:spacing w:val="-3"/>
                <w:sz w:val="20"/>
              </w:rPr>
              <w:t> </w:t>
            </w:r>
            <w:r>
              <w:rPr>
                <w:rFonts w:ascii="Calibri"/>
                <w:sz w:val="20"/>
              </w:rPr>
              <w:t>Measures</w:t>
            </w:r>
            <w:r>
              <w:rPr>
                <w:rFonts w:ascii="Calibri"/>
                <w:spacing w:val="-5"/>
                <w:sz w:val="20"/>
              </w:rPr>
              <w:t> </w:t>
            </w:r>
            <w:r>
              <w:rPr>
                <w:rFonts w:ascii="Calibri"/>
                <w:sz w:val="20"/>
              </w:rPr>
              <w:t>for</w:t>
            </w:r>
            <w:r>
              <w:rPr>
                <w:rFonts w:ascii="Calibri"/>
                <w:spacing w:val="-4"/>
                <w:sz w:val="20"/>
              </w:rPr>
              <w:t> </w:t>
            </w:r>
            <w:r>
              <w:rPr>
                <w:rFonts w:ascii="Calibri"/>
                <w:sz w:val="20"/>
              </w:rPr>
              <w:t>Opioid</w:t>
            </w:r>
            <w:r>
              <w:rPr>
                <w:rFonts w:ascii="Calibri"/>
                <w:spacing w:val="-3"/>
                <w:sz w:val="20"/>
              </w:rPr>
              <w:t> </w:t>
            </w:r>
            <w:r>
              <w:rPr>
                <w:rFonts w:ascii="Calibri"/>
                <w:sz w:val="20"/>
              </w:rPr>
              <w:t>and</w:t>
            </w:r>
            <w:r>
              <w:rPr>
                <w:rFonts w:ascii="Calibri"/>
                <w:spacing w:val="-3"/>
                <w:sz w:val="20"/>
              </w:rPr>
              <w:t> </w:t>
            </w:r>
            <w:r>
              <w:rPr>
                <w:rFonts w:ascii="Calibri"/>
                <w:sz w:val="20"/>
              </w:rPr>
              <w:t>Alcohol</w:t>
            </w:r>
            <w:r>
              <w:rPr>
                <w:rFonts w:ascii="Calibri"/>
                <w:spacing w:val="-4"/>
                <w:sz w:val="20"/>
              </w:rPr>
              <w:t> </w:t>
            </w:r>
            <w:r>
              <w:rPr>
                <w:rFonts w:ascii="Calibri"/>
                <w:sz w:val="20"/>
              </w:rPr>
              <w:t>Use.</w:t>
            </w:r>
            <w:r>
              <w:rPr>
                <w:rFonts w:ascii="Calibri"/>
                <w:spacing w:val="-4"/>
                <w:sz w:val="20"/>
              </w:rPr>
              <w:t> </w:t>
            </w:r>
            <w:r>
              <w:rPr>
                <w:rFonts w:ascii="Calibri"/>
                <w:sz w:val="20"/>
              </w:rPr>
              <w:t>Washington,</w:t>
            </w:r>
            <w:r>
              <w:rPr>
                <w:rFonts w:ascii="Calibri"/>
                <w:spacing w:val="-4"/>
                <w:sz w:val="20"/>
              </w:rPr>
              <w:t> </w:t>
            </w:r>
            <w:r>
              <w:rPr>
                <w:rFonts w:ascii="Calibri"/>
                <w:sz w:val="20"/>
              </w:rPr>
              <w:t>DC,</w:t>
            </w:r>
            <w:r>
              <w:rPr>
                <w:rFonts w:ascii="Calibri"/>
                <w:spacing w:val="-43"/>
                <w:sz w:val="20"/>
              </w:rPr>
              <w:t> </w:t>
            </w:r>
            <w:r>
              <w:rPr>
                <w:rFonts w:ascii="Calibri"/>
                <w:sz w:val="20"/>
              </w:rPr>
              <w:t>2015.</w:t>
            </w:r>
            <w:r>
              <w:rPr>
                <w:rFonts w:ascii="Calibri"/>
                <w:spacing w:val="-1"/>
                <w:sz w:val="20"/>
              </w:rPr>
              <w:t> </w:t>
            </w:r>
            <w:r>
              <w:rPr>
                <w:rFonts w:ascii="Calibri"/>
                <w:sz w:val="20"/>
              </w:rPr>
              <w:t>Accessed</w:t>
            </w:r>
            <w:r>
              <w:rPr>
                <w:rFonts w:ascii="Calibri"/>
                <w:spacing w:val="1"/>
                <w:sz w:val="20"/>
              </w:rPr>
              <w:t> </w:t>
            </w:r>
            <w:r>
              <w:rPr>
                <w:rFonts w:ascii="Calibri"/>
                <w:sz w:val="20"/>
              </w:rPr>
              <w:t>November 9,</w:t>
            </w:r>
            <w:r>
              <w:rPr>
                <w:rFonts w:ascii="Calibri"/>
                <w:spacing w:val="3"/>
                <w:sz w:val="20"/>
              </w:rPr>
              <w:t> </w:t>
            </w:r>
            <w:r>
              <w:rPr>
                <w:rFonts w:ascii="Calibri"/>
                <w:sz w:val="20"/>
              </w:rPr>
              <w:t>2016</w:t>
            </w:r>
            <w:r>
              <w:rPr>
                <w:rFonts w:ascii="Calibri"/>
                <w:spacing w:val="-1"/>
                <w:sz w:val="20"/>
              </w:rPr>
              <w:t> </w:t>
            </w:r>
            <w:r>
              <w:rPr>
                <w:rFonts w:ascii="Calibri"/>
                <w:sz w:val="20"/>
              </w:rPr>
              <w:t>at:</w:t>
            </w:r>
            <w:r>
              <w:rPr>
                <w:rFonts w:ascii="Calibri"/>
                <w:spacing w:val="1"/>
                <w:sz w:val="20"/>
              </w:rPr>
              <w:t> </w:t>
            </w:r>
            <w:r>
              <w:rPr>
                <w:rFonts w:ascii="Calibri"/>
                <w:sz w:val="20"/>
              </w:rPr>
              <w:t>https://aspe.hhs.gov/sites/default/files/pdf/205171/MATguidelines.pdf</w:t>
            </w:r>
          </w:p>
          <w:p>
            <w:pPr>
              <w:pStyle w:val="TableParagraph"/>
              <w:spacing w:line="235" w:lineRule="auto" w:before="34"/>
              <w:ind w:left="112" w:right="395"/>
              <w:rPr>
                <w:rFonts w:ascii="Calibri"/>
                <w:sz w:val="20"/>
              </w:rPr>
            </w:pPr>
            <w:r>
              <w:rPr>
                <w:rFonts w:ascii="Calibri"/>
                <w:sz w:val="20"/>
              </w:rPr>
              <w:t>U.S. Food and Drug Administration (FDA) (a). REVIA Label. Accessed November 24, 2016 at:</w:t>
            </w:r>
            <w:r>
              <w:rPr>
                <w:rFonts w:ascii="Calibri"/>
                <w:spacing w:val="-43"/>
                <w:sz w:val="20"/>
              </w:rPr>
              <w:t> </w:t>
            </w:r>
            <w:hyperlink r:id="rId75">
              <w:r>
                <w:rPr>
                  <w:rFonts w:ascii="Calibri"/>
                  <w:sz w:val="20"/>
                </w:rPr>
                <w:t>http://www.accessdata.fda.gov/drugsatfda_docs/label/2013/018932s017lbl.pdf</w:t>
              </w:r>
            </w:hyperlink>
          </w:p>
          <w:p>
            <w:pPr>
              <w:pStyle w:val="TableParagraph"/>
              <w:spacing w:line="235" w:lineRule="auto" w:before="42"/>
              <w:ind w:left="112" w:right="122"/>
              <w:rPr>
                <w:rFonts w:ascii="Calibri"/>
                <w:sz w:val="20"/>
              </w:rPr>
            </w:pPr>
            <w:r>
              <w:rPr>
                <w:rFonts w:ascii="Calibri"/>
                <w:sz w:val="20"/>
              </w:rPr>
              <w:t>U.S. Food and Drug Administration (FDA) (b). VIVITROL Label. Accessed November 24, 2016 at:</w:t>
            </w:r>
            <w:r>
              <w:rPr>
                <w:rFonts w:ascii="Calibri"/>
                <w:spacing w:val="-44"/>
                <w:sz w:val="20"/>
              </w:rPr>
              <w:t> </w:t>
            </w:r>
            <w:hyperlink r:id="rId76">
              <w:r>
                <w:rPr>
                  <w:rFonts w:ascii="Calibri"/>
                  <w:sz w:val="20"/>
                </w:rPr>
                <w:t>http://www.accessdata.fda.gov/drugsatfda_docs/label/2006/021897lbl.pdf</w:t>
              </w:r>
            </w:hyperlink>
          </w:p>
          <w:p>
            <w:pPr>
              <w:pStyle w:val="TableParagraph"/>
              <w:spacing w:before="36"/>
              <w:ind w:left="112"/>
              <w:rPr>
                <w:rFonts w:ascii="Calibri"/>
                <w:sz w:val="20"/>
              </w:rPr>
            </w:pPr>
            <w:r>
              <w:rPr>
                <w:rFonts w:ascii="Calibri"/>
                <w:sz w:val="20"/>
              </w:rPr>
              <w:t>Weiss RD; Potter JS; Griffin ML, et al. Long-term outcomes from the National Drug Abuse</w:t>
            </w:r>
            <w:r>
              <w:rPr>
                <w:rFonts w:ascii="Calibri"/>
                <w:spacing w:val="1"/>
                <w:sz w:val="20"/>
              </w:rPr>
              <w:t> </w:t>
            </w:r>
            <w:r>
              <w:rPr>
                <w:rFonts w:ascii="Calibri"/>
                <w:sz w:val="20"/>
              </w:rPr>
              <w:t>Treatment</w:t>
            </w:r>
            <w:r>
              <w:rPr>
                <w:rFonts w:ascii="Calibri"/>
                <w:spacing w:val="-5"/>
                <w:sz w:val="20"/>
              </w:rPr>
              <w:t> </w:t>
            </w:r>
            <w:r>
              <w:rPr>
                <w:rFonts w:ascii="Calibri"/>
                <w:sz w:val="20"/>
              </w:rPr>
              <w:t>Clinical</w:t>
            </w:r>
            <w:r>
              <w:rPr>
                <w:rFonts w:ascii="Calibri"/>
                <w:spacing w:val="-3"/>
                <w:sz w:val="20"/>
              </w:rPr>
              <w:t> </w:t>
            </w:r>
            <w:r>
              <w:rPr>
                <w:rFonts w:ascii="Calibri"/>
                <w:sz w:val="20"/>
              </w:rPr>
              <w:t>Trials</w:t>
            </w:r>
            <w:r>
              <w:rPr>
                <w:rFonts w:ascii="Calibri"/>
                <w:spacing w:val="-5"/>
                <w:sz w:val="20"/>
              </w:rPr>
              <w:t> </w:t>
            </w:r>
            <w:r>
              <w:rPr>
                <w:rFonts w:ascii="Calibri"/>
                <w:sz w:val="20"/>
              </w:rPr>
              <w:t>Network</w:t>
            </w:r>
            <w:r>
              <w:rPr>
                <w:rFonts w:ascii="Calibri"/>
                <w:spacing w:val="-4"/>
                <w:sz w:val="20"/>
              </w:rPr>
              <w:t> </w:t>
            </w:r>
            <w:r>
              <w:rPr>
                <w:rFonts w:ascii="Calibri"/>
                <w:sz w:val="20"/>
              </w:rPr>
              <w:t>Prescription</w:t>
            </w:r>
            <w:r>
              <w:rPr>
                <w:rFonts w:ascii="Calibri"/>
                <w:spacing w:val="-3"/>
                <w:sz w:val="20"/>
              </w:rPr>
              <w:t> </w:t>
            </w:r>
            <w:r>
              <w:rPr>
                <w:rFonts w:ascii="Calibri"/>
                <w:sz w:val="20"/>
              </w:rPr>
              <w:t>Opioid</w:t>
            </w:r>
            <w:r>
              <w:rPr>
                <w:rFonts w:ascii="Calibri"/>
                <w:spacing w:val="-4"/>
                <w:sz w:val="20"/>
              </w:rPr>
              <w:t> </w:t>
            </w:r>
            <w:r>
              <w:rPr>
                <w:rFonts w:ascii="Calibri"/>
                <w:sz w:val="20"/>
              </w:rPr>
              <w:t>Addiction</w:t>
            </w:r>
            <w:r>
              <w:rPr>
                <w:rFonts w:ascii="Calibri"/>
                <w:spacing w:val="-4"/>
                <w:sz w:val="20"/>
              </w:rPr>
              <w:t> </w:t>
            </w:r>
            <w:r>
              <w:rPr>
                <w:rFonts w:ascii="Calibri"/>
                <w:sz w:val="20"/>
              </w:rPr>
              <w:t>Treatment</w:t>
            </w:r>
            <w:r>
              <w:rPr>
                <w:rFonts w:ascii="Calibri"/>
                <w:spacing w:val="-4"/>
                <w:sz w:val="20"/>
              </w:rPr>
              <w:t> </w:t>
            </w:r>
            <w:r>
              <w:rPr>
                <w:rFonts w:ascii="Calibri"/>
                <w:sz w:val="20"/>
              </w:rPr>
              <w:t>Study.</w:t>
            </w:r>
            <w:r>
              <w:rPr>
                <w:rFonts w:ascii="Calibri"/>
                <w:spacing w:val="-5"/>
                <w:sz w:val="20"/>
              </w:rPr>
              <w:t> </w:t>
            </w:r>
            <w:r>
              <w:rPr>
                <w:rFonts w:ascii="Calibri"/>
                <w:sz w:val="20"/>
              </w:rPr>
              <w:t>Drug</w:t>
            </w:r>
            <w:r>
              <w:rPr>
                <w:rFonts w:ascii="Calibri"/>
                <w:spacing w:val="-4"/>
                <w:sz w:val="20"/>
              </w:rPr>
              <w:t> </w:t>
            </w:r>
            <w:r>
              <w:rPr>
                <w:rFonts w:ascii="Calibri"/>
                <w:sz w:val="20"/>
              </w:rPr>
              <w:t>and</w:t>
            </w:r>
          </w:p>
          <w:p>
            <w:pPr>
              <w:pStyle w:val="TableParagraph"/>
              <w:spacing w:line="232" w:lineRule="exact"/>
              <w:ind w:left="112"/>
              <w:rPr>
                <w:rFonts w:ascii="Calibri"/>
                <w:sz w:val="20"/>
              </w:rPr>
            </w:pPr>
            <w:r>
              <w:rPr>
                <w:rFonts w:ascii="Calibri"/>
                <w:sz w:val="20"/>
              </w:rPr>
              <w:t>Alcohol</w:t>
            </w:r>
            <w:r>
              <w:rPr>
                <w:rFonts w:ascii="Calibri"/>
                <w:spacing w:val="-7"/>
                <w:sz w:val="20"/>
              </w:rPr>
              <w:t> </w:t>
            </w:r>
            <w:r>
              <w:rPr>
                <w:rFonts w:ascii="Calibri"/>
                <w:sz w:val="20"/>
              </w:rPr>
              <w:t>Dependence.</w:t>
            </w:r>
            <w:r>
              <w:rPr>
                <w:rFonts w:ascii="Calibri"/>
                <w:spacing w:val="-6"/>
                <w:sz w:val="20"/>
              </w:rPr>
              <w:t> </w:t>
            </w:r>
            <w:r>
              <w:rPr>
                <w:rFonts w:ascii="Calibri"/>
                <w:sz w:val="20"/>
              </w:rPr>
              <w:t>2015;150:112-119.</w:t>
            </w:r>
          </w:p>
        </w:tc>
      </w:tr>
      <w:tr>
        <w:trPr>
          <w:trHeight w:val="539" w:hRule="atLeast"/>
        </w:trPr>
        <w:tc>
          <w:tcPr>
            <w:tcW w:w="1646" w:type="dxa"/>
          </w:tcPr>
          <w:p>
            <w:pPr>
              <w:pStyle w:val="TableParagraph"/>
              <w:spacing w:line="242" w:lineRule="exact" w:before="35"/>
              <w:ind w:left="115" w:right="430"/>
              <w:rPr>
                <w:rFonts w:ascii="Calibri"/>
                <w:sz w:val="20"/>
              </w:rPr>
            </w:pPr>
            <w:r>
              <w:rPr>
                <w:rFonts w:ascii="Calibri"/>
                <w:spacing w:val="-1"/>
                <w:sz w:val="20"/>
              </w:rPr>
              <w:t>Denominator</w:t>
            </w:r>
            <w:r>
              <w:rPr>
                <w:rFonts w:ascii="Calibri"/>
                <w:spacing w:val="-43"/>
                <w:sz w:val="20"/>
              </w:rPr>
              <w:t> </w:t>
            </w:r>
            <w:r>
              <w:rPr>
                <w:rFonts w:ascii="Calibri"/>
                <w:sz w:val="20"/>
              </w:rPr>
              <w:t>Statement</w:t>
            </w:r>
          </w:p>
        </w:tc>
        <w:tc>
          <w:tcPr>
            <w:tcW w:w="7929" w:type="dxa"/>
          </w:tcPr>
          <w:p>
            <w:pPr>
              <w:pStyle w:val="TableParagraph"/>
              <w:spacing w:line="242" w:lineRule="exact" w:before="35"/>
              <w:ind w:left="112" w:right="266"/>
              <w:rPr>
                <w:rFonts w:ascii="Calibri"/>
                <w:sz w:val="20"/>
              </w:rPr>
            </w:pPr>
            <w:r>
              <w:rPr>
                <w:rFonts w:ascii="Calibri"/>
                <w:sz w:val="20"/>
              </w:rPr>
              <w:t>Individuals 18-64 years of age who had a diagnosis of OUD and at least one claim for an OUD</w:t>
            </w:r>
            <w:r>
              <w:rPr>
                <w:rFonts w:ascii="Calibri"/>
                <w:spacing w:val="-44"/>
                <w:sz w:val="20"/>
              </w:rPr>
              <w:t> </w:t>
            </w:r>
            <w:r>
              <w:rPr>
                <w:rFonts w:ascii="Calibri"/>
                <w:sz w:val="20"/>
              </w:rPr>
              <w:t>medication</w:t>
            </w:r>
          </w:p>
        </w:tc>
      </w:tr>
      <w:tr>
        <w:trPr>
          <w:trHeight w:val="3621" w:hRule="atLeast"/>
        </w:trPr>
        <w:tc>
          <w:tcPr>
            <w:tcW w:w="1646" w:type="dxa"/>
          </w:tcPr>
          <w:p>
            <w:pPr>
              <w:pStyle w:val="TableParagraph"/>
              <w:spacing w:before="39"/>
              <w:ind w:left="115" w:right="430"/>
              <w:rPr>
                <w:rFonts w:ascii="Calibri"/>
                <w:sz w:val="20"/>
              </w:rPr>
            </w:pPr>
            <w:r>
              <w:rPr>
                <w:rFonts w:ascii="Calibri"/>
                <w:spacing w:val="-1"/>
                <w:sz w:val="20"/>
              </w:rPr>
              <w:t>Denominator</w:t>
            </w:r>
            <w:r>
              <w:rPr>
                <w:rFonts w:ascii="Calibri"/>
                <w:spacing w:val="-43"/>
                <w:sz w:val="20"/>
              </w:rPr>
              <w:t> </w:t>
            </w:r>
            <w:r>
              <w:rPr>
                <w:rFonts w:ascii="Calibri"/>
                <w:sz w:val="20"/>
              </w:rPr>
              <w:t>Details</w:t>
            </w:r>
          </w:p>
        </w:tc>
        <w:tc>
          <w:tcPr>
            <w:tcW w:w="7929" w:type="dxa"/>
          </w:tcPr>
          <w:p>
            <w:pPr>
              <w:pStyle w:val="TableParagraph"/>
              <w:spacing w:line="235" w:lineRule="auto" w:before="43"/>
              <w:ind w:left="112" w:right="175"/>
              <w:rPr>
                <w:rFonts w:ascii="Calibri"/>
                <w:sz w:val="20"/>
              </w:rPr>
            </w:pPr>
            <w:r>
              <w:rPr>
                <w:rFonts w:ascii="Calibri"/>
                <w:sz w:val="20"/>
              </w:rPr>
              <w:t>The measure denominator is calculated for rolling two-year periods from 2010 to 2015: 2010-</w:t>
            </w:r>
            <w:r>
              <w:rPr>
                <w:rFonts w:ascii="Calibri"/>
                <w:spacing w:val="-43"/>
                <w:sz w:val="20"/>
              </w:rPr>
              <w:t> </w:t>
            </w:r>
            <w:r>
              <w:rPr>
                <w:rFonts w:ascii="Calibri"/>
                <w:sz w:val="20"/>
              </w:rPr>
              <w:t>2011, 2011-2012, 2012-2013, 2013-2014, and 2014-2015. The denominator includes</w:t>
            </w:r>
            <w:r>
              <w:rPr>
                <w:rFonts w:ascii="Calibri"/>
                <w:spacing w:val="1"/>
                <w:sz w:val="20"/>
              </w:rPr>
              <w:t> </w:t>
            </w:r>
            <w:r>
              <w:rPr>
                <w:rFonts w:ascii="Calibri"/>
                <w:sz w:val="20"/>
              </w:rPr>
              <w:t>individuals</w:t>
            </w:r>
            <w:r>
              <w:rPr>
                <w:rFonts w:ascii="Calibri"/>
                <w:spacing w:val="-5"/>
                <w:sz w:val="20"/>
              </w:rPr>
              <w:t> </w:t>
            </w:r>
            <w:r>
              <w:rPr>
                <w:rFonts w:ascii="Calibri"/>
                <w:sz w:val="20"/>
              </w:rPr>
              <w:t>18-64</w:t>
            </w:r>
            <w:r>
              <w:rPr>
                <w:rFonts w:ascii="Calibri"/>
                <w:spacing w:val="-3"/>
                <w:sz w:val="20"/>
              </w:rPr>
              <w:t> </w:t>
            </w:r>
            <w:r>
              <w:rPr>
                <w:rFonts w:ascii="Calibri"/>
                <w:sz w:val="20"/>
              </w:rPr>
              <w:t>years</w:t>
            </w:r>
            <w:r>
              <w:rPr>
                <w:rFonts w:ascii="Calibri"/>
                <w:spacing w:val="-4"/>
                <w:sz w:val="20"/>
              </w:rPr>
              <w:t> </w:t>
            </w:r>
            <w:r>
              <w:rPr>
                <w:rFonts w:ascii="Calibri"/>
                <w:sz w:val="20"/>
              </w:rPr>
              <w:t>of</w:t>
            </w:r>
            <w:r>
              <w:rPr>
                <w:rFonts w:ascii="Calibri"/>
                <w:spacing w:val="-4"/>
                <w:sz w:val="20"/>
              </w:rPr>
              <w:t> </w:t>
            </w:r>
            <w:r>
              <w:rPr>
                <w:rFonts w:ascii="Calibri"/>
                <w:sz w:val="20"/>
              </w:rPr>
              <w:t>age</w:t>
            </w:r>
            <w:r>
              <w:rPr>
                <w:rFonts w:ascii="Calibri"/>
                <w:spacing w:val="-1"/>
                <w:sz w:val="20"/>
              </w:rPr>
              <w:t> </w:t>
            </w:r>
            <w:r>
              <w:rPr>
                <w:rFonts w:ascii="Calibri"/>
                <w:sz w:val="20"/>
              </w:rPr>
              <w:t>during</w:t>
            </w:r>
            <w:r>
              <w:rPr>
                <w:rFonts w:ascii="Calibri"/>
                <w:spacing w:val="-3"/>
                <w:sz w:val="20"/>
              </w:rPr>
              <w:t> </w:t>
            </w:r>
            <w:r>
              <w:rPr>
                <w:rFonts w:ascii="Calibri"/>
                <w:sz w:val="20"/>
              </w:rPr>
              <w:t>their</w:t>
            </w:r>
            <w:r>
              <w:rPr>
                <w:rFonts w:ascii="Calibri"/>
                <w:spacing w:val="-3"/>
                <w:sz w:val="20"/>
              </w:rPr>
              <w:t> </w:t>
            </w:r>
            <w:r>
              <w:rPr>
                <w:rFonts w:ascii="Calibri"/>
                <w:sz w:val="20"/>
              </w:rPr>
              <w:t>treatment</w:t>
            </w:r>
            <w:r>
              <w:rPr>
                <w:rFonts w:ascii="Calibri"/>
                <w:spacing w:val="-4"/>
                <w:sz w:val="20"/>
              </w:rPr>
              <w:t> </w:t>
            </w:r>
            <w:r>
              <w:rPr>
                <w:rFonts w:ascii="Calibri"/>
                <w:sz w:val="20"/>
              </w:rPr>
              <w:t>period who</w:t>
            </w:r>
            <w:r>
              <w:rPr>
                <w:rFonts w:ascii="Calibri"/>
                <w:spacing w:val="-3"/>
                <w:sz w:val="20"/>
              </w:rPr>
              <w:t> </w:t>
            </w:r>
            <w:r>
              <w:rPr>
                <w:rFonts w:ascii="Calibri"/>
                <w:sz w:val="20"/>
              </w:rPr>
              <w:t>had</w:t>
            </w:r>
            <w:r>
              <w:rPr>
                <w:rFonts w:ascii="Calibri"/>
                <w:spacing w:val="-2"/>
                <w:sz w:val="20"/>
              </w:rPr>
              <w:t> </w:t>
            </w:r>
            <w:r>
              <w:rPr>
                <w:rFonts w:ascii="Calibri"/>
                <w:sz w:val="20"/>
              </w:rPr>
              <w:t>a</w:t>
            </w:r>
            <w:r>
              <w:rPr>
                <w:rFonts w:ascii="Calibri"/>
                <w:spacing w:val="-3"/>
                <w:sz w:val="20"/>
              </w:rPr>
              <w:t> </w:t>
            </w:r>
            <w:r>
              <w:rPr>
                <w:rFonts w:ascii="Calibri"/>
                <w:sz w:val="20"/>
              </w:rPr>
              <w:t>diagnosis</w:t>
            </w:r>
            <w:r>
              <w:rPr>
                <w:rFonts w:ascii="Calibri"/>
                <w:spacing w:val="-4"/>
                <w:sz w:val="20"/>
              </w:rPr>
              <w:t> </w:t>
            </w:r>
            <w:r>
              <w:rPr>
                <w:rFonts w:ascii="Calibri"/>
                <w:sz w:val="20"/>
              </w:rPr>
              <w:t>code</w:t>
            </w:r>
            <w:r>
              <w:rPr>
                <w:rFonts w:ascii="Calibri"/>
                <w:spacing w:val="-5"/>
                <w:sz w:val="20"/>
              </w:rPr>
              <w:t> </w:t>
            </w:r>
            <w:r>
              <w:rPr>
                <w:rFonts w:ascii="Calibri"/>
                <w:sz w:val="20"/>
              </w:rPr>
              <w:t>of</w:t>
            </w:r>
            <w:r>
              <w:rPr>
                <w:rFonts w:ascii="Calibri"/>
                <w:spacing w:val="-2"/>
                <w:sz w:val="20"/>
              </w:rPr>
              <w:t> </w:t>
            </w:r>
            <w:r>
              <w:rPr>
                <w:rFonts w:ascii="Calibri"/>
                <w:sz w:val="20"/>
              </w:rPr>
              <w:t>OUD</w:t>
            </w:r>
            <w:r>
              <w:rPr>
                <w:rFonts w:ascii="Calibri"/>
                <w:spacing w:val="1"/>
                <w:sz w:val="20"/>
              </w:rPr>
              <w:t> </w:t>
            </w:r>
            <w:r>
              <w:rPr>
                <w:rFonts w:ascii="Calibri"/>
                <w:sz w:val="20"/>
              </w:rPr>
              <w:t>during an inpatient, intensive outpatient, partial hospitalization, outpatient, detoxification or</w:t>
            </w:r>
            <w:r>
              <w:rPr>
                <w:rFonts w:ascii="Calibri"/>
                <w:spacing w:val="1"/>
                <w:sz w:val="20"/>
              </w:rPr>
              <w:t> </w:t>
            </w:r>
            <w:r>
              <w:rPr>
                <w:rFonts w:ascii="Calibri"/>
                <w:sz w:val="20"/>
              </w:rPr>
              <w:t>emergency department encounter at any time during the measurement period. To meet the</w:t>
            </w:r>
            <w:r>
              <w:rPr>
                <w:rFonts w:ascii="Calibri"/>
                <w:spacing w:val="1"/>
                <w:sz w:val="20"/>
              </w:rPr>
              <w:t> </w:t>
            </w:r>
            <w:r>
              <w:rPr>
                <w:rFonts w:ascii="Calibri"/>
                <w:sz w:val="20"/>
              </w:rPr>
              <w:t>180-day requirement and be eligible for the measure, the date on the first claim for an OUD</w:t>
            </w:r>
            <w:r>
              <w:rPr>
                <w:rFonts w:ascii="Calibri"/>
                <w:spacing w:val="1"/>
                <w:sz w:val="20"/>
              </w:rPr>
              <w:t> </w:t>
            </w:r>
            <w:r>
              <w:rPr>
                <w:rFonts w:ascii="Calibri"/>
                <w:sz w:val="20"/>
              </w:rPr>
              <w:t>medication must</w:t>
            </w:r>
            <w:r>
              <w:rPr>
                <w:rFonts w:ascii="Calibri"/>
                <w:spacing w:val="-1"/>
                <w:sz w:val="20"/>
              </w:rPr>
              <w:t> </w:t>
            </w:r>
            <w:r>
              <w:rPr>
                <w:rFonts w:ascii="Calibri"/>
                <w:sz w:val="20"/>
              </w:rPr>
              <w:t>fall</w:t>
            </w:r>
            <w:r>
              <w:rPr>
                <w:rFonts w:ascii="Calibri"/>
                <w:spacing w:val="-1"/>
                <w:sz w:val="20"/>
              </w:rPr>
              <w:t> </w:t>
            </w:r>
            <w:r>
              <w:rPr>
                <w:rFonts w:ascii="Calibri"/>
                <w:sz w:val="20"/>
              </w:rPr>
              <w:t>at</w:t>
            </w:r>
            <w:r>
              <w:rPr>
                <w:rFonts w:ascii="Calibri"/>
                <w:spacing w:val="-1"/>
                <w:sz w:val="20"/>
              </w:rPr>
              <w:t> </w:t>
            </w:r>
            <w:r>
              <w:rPr>
                <w:rFonts w:ascii="Calibri"/>
                <w:sz w:val="20"/>
              </w:rPr>
              <w:t>least</w:t>
            </w:r>
            <w:r>
              <w:rPr>
                <w:rFonts w:ascii="Calibri"/>
                <w:spacing w:val="-1"/>
                <w:sz w:val="20"/>
              </w:rPr>
              <w:t> </w:t>
            </w:r>
            <w:r>
              <w:rPr>
                <w:rFonts w:ascii="Calibri"/>
                <w:sz w:val="20"/>
              </w:rPr>
              <w:t>180</w:t>
            </w:r>
            <w:r>
              <w:rPr>
                <w:rFonts w:ascii="Calibri"/>
                <w:spacing w:val="-1"/>
                <w:sz w:val="20"/>
              </w:rPr>
              <w:t> </w:t>
            </w:r>
            <w:r>
              <w:rPr>
                <w:rFonts w:ascii="Calibri"/>
                <w:sz w:val="20"/>
              </w:rPr>
              <w:t>days</w:t>
            </w:r>
            <w:r>
              <w:rPr>
                <w:rFonts w:ascii="Calibri"/>
                <w:spacing w:val="-2"/>
                <w:sz w:val="20"/>
              </w:rPr>
              <w:t> </w:t>
            </w:r>
            <w:r>
              <w:rPr>
                <w:rFonts w:ascii="Calibri"/>
                <w:sz w:val="20"/>
              </w:rPr>
              <w:t>before</w:t>
            </w:r>
            <w:r>
              <w:rPr>
                <w:rFonts w:ascii="Calibri"/>
                <w:spacing w:val="-2"/>
                <w:sz w:val="20"/>
              </w:rPr>
              <w:t> </w:t>
            </w:r>
            <w:r>
              <w:rPr>
                <w:rFonts w:ascii="Calibri"/>
                <w:sz w:val="20"/>
              </w:rPr>
              <w:t>the</w:t>
            </w:r>
            <w:r>
              <w:rPr>
                <w:rFonts w:ascii="Calibri"/>
                <w:spacing w:val="1"/>
                <w:sz w:val="20"/>
              </w:rPr>
              <w:t> </w:t>
            </w:r>
            <w:r>
              <w:rPr>
                <w:rFonts w:ascii="Calibri"/>
                <w:sz w:val="20"/>
              </w:rPr>
              <w:t>end of</w:t>
            </w:r>
            <w:r>
              <w:rPr>
                <w:rFonts w:ascii="Calibri"/>
                <w:spacing w:val="-2"/>
                <w:sz w:val="20"/>
              </w:rPr>
              <w:t> </w:t>
            </w:r>
            <w:r>
              <w:rPr>
                <w:rFonts w:ascii="Calibri"/>
                <w:sz w:val="20"/>
              </w:rPr>
              <w:t>the</w:t>
            </w:r>
            <w:r>
              <w:rPr>
                <w:rFonts w:ascii="Calibri"/>
                <w:spacing w:val="-2"/>
                <w:sz w:val="20"/>
              </w:rPr>
              <w:t> </w:t>
            </w:r>
            <w:r>
              <w:rPr>
                <w:rFonts w:ascii="Calibri"/>
                <w:sz w:val="20"/>
              </w:rPr>
              <w:t>measurement</w:t>
            </w:r>
            <w:r>
              <w:rPr>
                <w:rFonts w:ascii="Calibri"/>
                <w:spacing w:val="-1"/>
                <w:sz w:val="20"/>
              </w:rPr>
              <w:t> </w:t>
            </w:r>
            <w:r>
              <w:rPr>
                <w:rFonts w:ascii="Calibri"/>
                <w:sz w:val="20"/>
              </w:rPr>
              <w:t>period.</w:t>
            </w:r>
          </w:p>
          <w:p>
            <w:pPr>
              <w:pStyle w:val="TableParagraph"/>
              <w:spacing w:before="42"/>
              <w:ind w:left="112"/>
              <w:rPr>
                <w:rFonts w:ascii="Calibri"/>
                <w:sz w:val="20"/>
              </w:rPr>
            </w:pPr>
            <w:r>
              <w:rPr>
                <w:rFonts w:ascii="Calibri"/>
                <w:sz w:val="20"/>
              </w:rPr>
              <w:t>The</w:t>
            </w:r>
            <w:r>
              <w:rPr>
                <w:rFonts w:ascii="Calibri"/>
                <w:spacing w:val="-5"/>
                <w:sz w:val="20"/>
              </w:rPr>
              <w:t> </w:t>
            </w:r>
            <w:r>
              <w:rPr>
                <w:rFonts w:ascii="Calibri"/>
                <w:sz w:val="20"/>
              </w:rPr>
              <w:t>diagnosis</w:t>
            </w:r>
            <w:r>
              <w:rPr>
                <w:rFonts w:ascii="Calibri"/>
                <w:spacing w:val="-4"/>
                <w:sz w:val="20"/>
              </w:rPr>
              <w:t> </w:t>
            </w:r>
            <w:r>
              <w:rPr>
                <w:rFonts w:ascii="Calibri"/>
                <w:sz w:val="20"/>
              </w:rPr>
              <w:t>codes</w:t>
            </w:r>
            <w:r>
              <w:rPr>
                <w:rFonts w:ascii="Calibri"/>
                <w:spacing w:val="-5"/>
                <w:sz w:val="20"/>
              </w:rPr>
              <w:t> </w:t>
            </w:r>
            <w:r>
              <w:rPr>
                <w:rFonts w:ascii="Calibri"/>
                <w:sz w:val="20"/>
              </w:rPr>
              <w:t>used</w:t>
            </w:r>
            <w:r>
              <w:rPr>
                <w:rFonts w:ascii="Calibri"/>
                <w:spacing w:val="-2"/>
                <w:sz w:val="20"/>
              </w:rPr>
              <w:t> </w:t>
            </w:r>
            <w:r>
              <w:rPr>
                <w:rFonts w:ascii="Calibri"/>
                <w:sz w:val="20"/>
              </w:rPr>
              <w:t>to</w:t>
            </w:r>
            <w:r>
              <w:rPr>
                <w:rFonts w:ascii="Calibri"/>
                <w:spacing w:val="-4"/>
                <w:sz w:val="20"/>
              </w:rPr>
              <w:t> </w:t>
            </w:r>
            <w:r>
              <w:rPr>
                <w:rFonts w:ascii="Calibri"/>
                <w:sz w:val="20"/>
              </w:rPr>
              <w:t>identify</w:t>
            </w:r>
            <w:r>
              <w:rPr>
                <w:rFonts w:ascii="Calibri"/>
                <w:spacing w:val="-2"/>
                <w:sz w:val="20"/>
              </w:rPr>
              <w:t> </w:t>
            </w:r>
            <w:r>
              <w:rPr>
                <w:rFonts w:ascii="Calibri"/>
                <w:sz w:val="20"/>
              </w:rPr>
              <w:t>individuals</w:t>
            </w:r>
            <w:r>
              <w:rPr>
                <w:rFonts w:ascii="Calibri"/>
                <w:spacing w:val="-5"/>
                <w:sz w:val="20"/>
              </w:rPr>
              <w:t> </w:t>
            </w:r>
            <w:r>
              <w:rPr>
                <w:rFonts w:ascii="Calibri"/>
                <w:sz w:val="20"/>
              </w:rPr>
              <w:t>with</w:t>
            </w:r>
            <w:r>
              <w:rPr>
                <w:rFonts w:ascii="Calibri"/>
                <w:spacing w:val="-2"/>
                <w:sz w:val="20"/>
              </w:rPr>
              <w:t> </w:t>
            </w:r>
            <w:r>
              <w:rPr>
                <w:rFonts w:ascii="Calibri"/>
                <w:sz w:val="20"/>
              </w:rPr>
              <w:t>OUD</w:t>
            </w:r>
            <w:r>
              <w:rPr>
                <w:rFonts w:ascii="Calibri"/>
                <w:spacing w:val="-4"/>
                <w:sz w:val="20"/>
              </w:rPr>
              <w:t> </w:t>
            </w:r>
            <w:r>
              <w:rPr>
                <w:rFonts w:ascii="Calibri"/>
                <w:sz w:val="20"/>
              </w:rPr>
              <w:t>included:</w:t>
            </w:r>
          </w:p>
          <w:p>
            <w:pPr>
              <w:pStyle w:val="TableParagraph"/>
              <w:numPr>
                <w:ilvl w:val="0"/>
                <w:numId w:val="152"/>
              </w:numPr>
              <w:tabs>
                <w:tab w:pos="832" w:val="left" w:leader="none"/>
                <w:tab w:pos="833" w:val="left" w:leader="none"/>
              </w:tabs>
              <w:spacing w:line="240" w:lineRule="auto" w:before="37" w:after="0"/>
              <w:ind w:left="832" w:right="0" w:hanging="721"/>
              <w:jc w:val="left"/>
              <w:rPr>
                <w:rFonts w:ascii="Calibri" w:hAnsi="Calibri"/>
                <w:sz w:val="20"/>
              </w:rPr>
            </w:pPr>
            <w:r>
              <w:rPr>
                <w:rFonts w:ascii="Calibri" w:hAnsi="Calibri"/>
                <w:sz w:val="20"/>
              </w:rPr>
              <w:t>ICD-9:</w:t>
            </w:r>
            <w:r>
              <w:rPr>
                <w:rFonts w:ascii="Calibri" w:hAnsi="Calibri"/>
                <w:spacing w:val="-6"/>
                <w:sz w:val="20"/>
              </w:rPr>
              <w:t> </w:t>
            </w:r>
            <w:r>
              <w:rPr>
                <w:rFonts w:ascii="Calibri" w:hAnsi="Calibri"/>
                <w:sz w:val="20"/>
              </w:rPr>
              <w:t>304.0x,</w:t>
            </w:r>
            <w:r>
              <w:rPr>
                <w:rFonts w:ascii="Calibri" w:hAnsi="Calibri"/>
                <w:spacing w:val="-3"/>
                <w:sz w:val="20"/>
              </w:rPr>
              <w:t> </w:t>
            </w:r>
            <w:r>
              <w:rPr>
                <w:rFonts w:ascii="Calibri" w:hAnsi="Calibri"/>
                <w:sz w:val="20"/>
              </w:rPr>
              <w:t>305.5x</w:t>
            </w:r>
          </w:p>
          <w:p>
            <w:pPr>
              <w:pStyle w:val="TableParagraph"/>
              <w:numPr>
                <w:ilvl w:val="0"/>
                <w:numId w:val="152"/>
              </w:numPr>
              <w:tabs>
                <w:tab w:pos="832" w:val="left" w:leader="none"/>
                <w:tab w:pos="833" w:val="left" w:leader="none"/>
              </w:tabs>
              <w:spacing w:line="240" w:lineRule="auto" w:before="37" w:after="0"/>
              <w:ind w:left="832" w:right="0" w:hanging="721"/>
              <w:jc w:val="left"/>
              <w:rPr>
                <w:rFonts w:ascii="Calibri" w:hAnsi="Calibri"/>
                <w:sz w:val="20"/>
              </w:rPr>
            </w:pPr>
            <w:r>
              <w:rPr>
                <w:rFonts w:ascii="Calibri" w:hAnsi="Calibri"/>
                <w:sz w:val="20"/>
              </w:rPr>
              <w:t>ICD-10:</w:t>
            </w:r>
            <w:r>
              <w:rPr>
                <w:rFonts w:ascii="Calibri" w:hAnsi="Calibri"/>
                <w:spacing w:val="-5"/>
                <w:sz w:val="20"/>
              </w:rPr>
              <w:t> </w:t>
            </w:r>
            <w:r>
              <w:rPr>
                <w:rFonts w:ascii="Calibri" w:hAnsi="Calibri"/>
                <w:sz w:val="20"/>
              </w:rPr>
              <w:t>F11.xxx</w:t>
            </w:r>
          </w:p>
          <w:p>
            <w:pPr>
              <w:pStyle w:val="TableParagraph"/>
              <w:spacing w:line="237" w:lineRule="auto" w:before="36"/>
              <w:ind w:left="112" w:right="172"/>
              <w:rPr>
                <w:rFonts w:ascii="Calibri" w:hAnsi="Calibri"/>
                <w:sz w:val="20"/>
              </w:rPr>
            </w:pPr>
            <w:r>
              <w:rPr>
                <w:rFonts w:ascii="Calibri" w:hAnsi="Calibri"/>
                <w:sz w:val="20"/>
              </w:rPr>
              <w:t>These codes and descriptions are contained in the sheets called “ICD-9 Diagnosis Codes” and</w:t>
            </w:r>
            <w:r>
              <w:rPr>
                <w:rFonts w:ascii="Calibri" w:hAnsi="Calibri"/>
                <w:spacing w:val="1"/>
                <w:sz w:val="20"/>
              </w:rPr>
              <w:t> </w:t>
            </w:r>
            <w:r>
              <w:rPr>
                <w:rFonts w:ascii="Calibri" w:hAnsi="Calibri"/>
                <w:sz w:val="20"/>
              </w:rPr>
              <w:t>“ICD-10 Diagnosis Codes” in the Excel file called “NQF 3175 OUD Code Lists” which is attached</w:t>
            </w:r>
            <w:r>
              <w:rPr>
                <w:rFonts w:ascii="Calibri" w:hAnsi="Calibri"/>
                <w:spacing w:val="-44"/>
                <w:sz w:val="20"/>
              </w:rPr>
              <w:t> </w:t>
            </w:r>
            <w:r>
              <w:rPr>
                <w:rFonts w:ascii="Calibri" w:hAnsi="Calibri"/>
                <w:sz w:val="20"/>
              </w:rPr>
              <w:t>to</w:t>
            </w:r>
            <w:r>
              <w:rPr>
                <w:rFonts w:ascii="Calibri" w:hAnsi="Calibri"/>
                <w:spacing w:val="-1"/>
                <w:sz w:val="20"/>
              </w:rPr>
              <w:t> </w:t>
            </w:r>
            <w:r>
              <w:rPr>
                <w:rFonts w:ascii="Calibri" w:hAnsi="Calibri"/>
                <w:sz w:val="20"/>
              </w:rPr>
              <w:t>this</w:t>
            </w:r>
            <w:r>
              <w:rPr>
                <w:rFonts w:ascii="Calibri" w:hAnsi="Calibri"/>
                <w:spacing w:val="-1"/>
                <w:sz w:val="20"/>
              </w:rPr>
              <w:t> </w:t>
            </w:r>
            <w:r>
              <w:rPr>
                <w:rFonts w:ascii="Calibri" w:hAnsi="Calibri"/>
                <w:sz w:val="20"/>
              </w:rPr>
              <w:t>form</w:t>
            </w:r>
            <w:r>
              <w:rPr>
                <w:rFonts w:ascii="Calibri" w:hAnsi="Calibri"/>
                <w:spacing w:val="-1"/>
                <w:sz w:val="20"/>
              </w:rPr>
              <w:t> </w:t>
            </w:r>
            <w:r>
              <w:rPr>
                <w:rFonts w:ascii="Calibri" w:hAnsi="Calibri"/>
                <w:sz w:val="20"/>
              </w:rPr>
              <w:t>under Item</w:t>
            </w:r>
            <w:r>
              <w:rPr>
                <w:rFonts w:ascii="Calibri" w:hAnsi="Calibri"/>
                <w:spacing w:val="2"/>
                <w:sz w:val="20"/>
              </w:rPr>
              <w:t> </w:t>
            </w:r>
            <w:r>
              <w:rPr>
                <w:rFonts w:ascii="Calibri" w:hAnsi="Calibri"/>
                <w:sz w:val="20"/>
              </w:rPr>
              <w:t>S.2b.</w:t>
            </w:r>
          </w:p>
          <w:p>
            <w:pPr>
              <w:pStyle w:val="TableParagraph"/>
              <w:spacing w:line="240" w:lineRule="exact" w:before="34"/>
              <w:ind w:left="112"/>
              <w:rPr>
                <w:rFonts w:ascii="Calibri"/>
                <w:sz w:val="20"/>
              </w:rPr>
            </w:pPr>
            <w:r>
              <w:rPr>
                <w:rFonts w:ascii="Calibri"/>
                <w:sz w:val="20"/>
              </w:rPr>
              <w:t>OUD</w:t>
            </w:r>
            <w:r>
              <w:rPr>
                <w:rFonts w:ascii="Calibri"/>
                <w:spacing w:val="-4"/>
                <w:sz w:val="20"/>
              </w:rPr>
              <w:t> </w:t>
            </w:r>
            <w:r>
              <w:rPr>
                <w:rFonts w:ascii="Calibri"/>
                <w:sz w:val="20"/>
              </w:rPr>
              <w:t>medications</w:t>
            </w:r>
            <w:r>
              <w:rPr>
                <w:rFonts w:ascii="Calibri"/>
                <w:spacing w:val="-4"/>
                <w:sz w:val="20"/>
              </w:rPr>
              <w:t> </w:t>
            </w:r>
            <w:r>
              <w:rPr>
                <w:rFonts w:ascii="Calibri"/>
                <w:sz w:val="20"/>
              </w:rPr>
              <w:t>were</w:t>
            </w:r>
            <w:r>
              <w:rPr>
                <w:rFonts w:ascii="Calibri"/>
                <w:spacing w:val="-4"/>
                <w:sz w:val="20"/>
              </w:rPr>
              <w:t> </w:t>
            </w:r>
            <w:r>
              <w:rPr>
                <w:rFonts w:ascii="Calibri"/>
                <w:sz w:val="20"/>
              </w:rPr>
              <w:t>identified</w:t>
            </w:r>
            <w:r>
              <w:rPr>
                <w:rFonts w:ascii="Calibri"/>
                <w:spacing w:val="-3"/>
                <w:sz w:val="20"/>
              </w:rPr>
              <w:t> </w:t>
            </w:r>
            <w:r>
              <w:rPr>
                <w:rFonts w:ascii="Calibri"/>
                <w:sz w:val="20"/>
              </w:rPr>
              <w:t>using</w:t>
            </w:r>
            <w:r>
              <w:rPr>
                <w:rFonts w:ascii="Calibri"/>
                <w:spacing w:val="-4"/>
                <w:sz w:val="20"/>
              </w:rPr>
              <w:t> </w:t>
            </w:r>
            <w:r>
              <w:rPr>
                <w:rFonts w:ascii="Calibri"/>
                <w:sz w:val="20"/>
              </w:rPr>
              <w:t>National</w:t>
            </w:r>
            <w:r>
              <w:rPr>
                <w:rFonts w:ascii="Calibri"/>
                <w:spacing w:val="-4"/>
                <w:sz w:val="20"/>
              </w:rPr>
              <w:t> </w:t>
            </w:r>
            <w:r>
              <w:rPr>
                <w:rFonts w:ascii="Calibri"/>
                <w:sz w:val="20"/>
              </w:rPr>
              <w:t>Drug</w:t>
            </w:r>
            <w:r>
              <w:rPr>
                <w:rFonts w:ascii="Calibri"/>
                <w:spacing w:val="-4"/>
                <w:sz w:val="20"/>
              </w:rPr>
              <w:t> </w:t>
            </w:r>
            <w:r>
              <w:rPr>
                <w:rFonts w:ascii="Calibri"/>
                <w:sz w:val="20"/>
              </w:rPr>
              <w:t>Codes</w:t>
            </w:r>
            <w:r>
              <w:rPr>
                <w:rFonts w:ascii="Calibri"/>
                <w:spacing w:val="-3"/>
                <w:sz w:val="20"/>
              </w:rPr>
              <w:t> </w:t>
            </w:r>
            <w:r>
              <w:rPr>
                <w:rFonts w:ascii="Calibri"/>
                <w:sz w:val="20"/>
              </w:rPr>
              <w:t>(NDCs)</w:t>
            </w:r>
            <w:r>
              <w:rPr>
                <w:rFonts w:ascii="Calibri"/>
                <w:spacing w:val="-3"/>
                <w:sz w:val="20"/>
              </w:rPr>
              <w:t> </w:t>
            </w:r>
            <w:r>
              <w:rPr>
                <w:rFonts w:ascii="Calibri"/>
                <w:sz w:val="20"/>
              </w:rPr>
              <w:t>for</w:t>
            </w:r>
            <w:r>
              <w:rPr>
                <w:rFonts w:ascii="Calibri"/>
                <w:spacing w:val="-4"/>
                <w:sz w:val="20"/>
              </w:rPr>
              <w:t> </w:t>
            </w:r>
            <w:r>
              <w:rPr>
                <w:rFonts w:ascii="Calibri"/>
                <w:sz w:val="20"/>
              </w:rPr>
              <w:t>the</w:t>
            </w:r>
            <w:r>
              <w:rPr>
                <w:rFonts w:ascii="Calibri"/>
                <w:spacing w:val="-4"/>
                <w:sz w:val="20"/>
              </w:rPr>
              <w:t> </w:t>
            </w:r>
            <w:r>
              <w:rPr>
                <w:rFonts w:ascii="Calibri"/>
                <w:sz w:val="20"/>
              </w:rPr>
              <w:t>following:</w:t>
            </w:r>
          </w:p>
        </w:tc>
      </w:tr>
    </w:tbl>
    <w:p>
      <w:pPr>
        <w:spacing w:after="0" w:line="240" w:lineRule="exact"/>
        <w:rPr>
          <w:rFonts w:ascii="Calibri"/>
          <w:sz w:val="20"/>
        </w:rPr>
        <w:sectPr>
          <w:headerReference w:type="default" r:id="rId73"/>
          <w:footerReference w:type="default" r:id="rId74"/>
          <w:pgSz w:w="12240" w:h="15840"/>
          <w:pgMar w:header="0" w:footer="873" w:top="1440" w:bottom="1060" w:left="0" w:right="360"/>
        </w:sectPr>
      </w:pPr>
    </w:p>
    <w:tbl>
      <w:tblPr>
        <w:tblW w:w="0" w:type="auto"/>
        <w:jc w:val="left"/>
        <w:tblInd w:w="1330" w:type="dxa"/>
        <w:tblBorders>
          <w:top w:val="single" w:sz="4" w:space="0" w:color="5C6F7C"/>
          <w:left w:val="single" w:sz="4" w:space="0" w:color="5C6F7C"/>
          <w:bottom w:val="single" w:sz="4" w:space="0" w:color="5C6F7C"/>
          <w:right w:val="single" w:sz="4" w:space="0" w:color="5C6F7C"/>
          <w:insideH w:val="single" w:sz="4" w:space="0" w:color="5C6F7C"/>
          <w:insideV w:val="single" w:sz="4" w:space="0" w:color="5C6F7C"/>
        </w:tblBorders>
        <w:tblLayout w:type="fixed"/>
        <w:tblCellMar>
          <w:top w:w="0" w:type="dxa"/>
          <w:left w:w="0" w:type="dxa"/>
          <w:bottom w:w="0" w:type="dxa"/>
          <w:right w:w="0" w:type="dxa"/>
        </w:tblCellMar>
        <w:tblLook w:val="01E0"/>
      </w:tblPr>
      <w:tblGrid>
        <w:gridCol w:w="1646"/>
        <w:gridCol w:w="7929"/>
      </w:tblGrid>
      <w:tr>
        <w:trPr>
          <w:trHeight w:val="448" w:hRule="atLeast"/>
        </w:trPr>
        <w:tc>
          <w:tcPr>
            <w:tcW w:w="1646" w:type="dxa"/>
            <w:shd w:val="clear" w:color="auto" w:fill="F5F5F5"/>
          </w:tcPr>
          <w:p>
            <w:pPr>
              <w:pStyle w:val="TableParagraph"/>
              <w:rPr>
                <w:rFonts w:ascii="Times New Roman"/>
                <w:sz w:val="18"/>
              </w:rPr>
            </w:pPr>
          </w:p>
        </w:tc>
        <w:tc>
          <w:tcPr>
            <w:tcW w:w="7929" w:type="dxa"/>
            <w:shd w:val="clear" w:color="auto" w:fill="F5F5F5"/>
          </w:tcPr>
          <w:p>
            <w:pPr>
              <w:pStyle w:val="TableParagraph"/>
              <w:spacing w:before="116"/>
              <w:ind w:left="112"/>
              <w:rPr>
                <w:rFonts w:ascii="Calibri"/>
                <w:b/>
                <w:sz w:val="22"/>
              </w:rPr>
            </w:pPr>
            <w:r>
              <w:rPr>
                <w:rFonts w:ascii="Calibri"/>
                <w:b/>
                <w:color w:val="3B6E8F"/>
                <w:sz w:val="22"/>
              </w:rPr>
              <w:t>3175</w:t>
            </w:r>
            <w:r>
              <w:rPr>
                <w:rFonts w:ascii="Calibri"/>
                <w:b/>
                <w:color w:val="3B6E8F"/>
                <w:spacing w:val="-4"/>
                <w:sz w:val="22"/>
              </w:rPr>
              <w:t> </w:t>
            </w:r>
            <w:r>
              <w:rPr>
                <w:rFonts w:ascii="Calibri"/>
                <w:b/>
                <w:color w:val="3B6E8F"/>
                <w:sz w:val="22"/>
              </w:rPr>
              <w:t>Continuity</w:t>
            </w:r>
            <w:r>
              <w:rPr>
                <w:rFonts w:ascii="Calibri"/>
                <w:b/>
                <w:color w:val="3B6E8F"/>
                <w:spacing w:val="-2"/>
                <w:sz w:val="22"/>
              </w:rPr>
              <w:t> </w:t>
            </w:r>
            <w:r>
              <w:rPr>
                <w:rFonts w:ascii="Calibri"/>
                <w:b/>
                <w:color w:val="3B6E8F"/>
                <w:sz w:val="22"/>
              </w:rPr>
              <w:t>of</w:t>
            </w:r>
            <w:r>
              <w:rPr>
                <w:rFonts w:ascii="Calibri"/>
                <w:b/>
                <w:color w:val="3B6E8F"/>
                <w:spacing w:val="-3"/>
                <w:sz w:val="22"/>
              </w:rPr>
              <w:t> </w:t>
            </w:r>
            <w:r>
              <w:rPr>
                <w:rFonts w:ascii="Calibri"/>
                <w:b/>
                <w:color w:val="3B6E8F"/>
                <w:sz w:val="22"/>
              </w:rPr>
              <w:t>Pharmacotherapy</w:t>
            </w:r>
            <w:r>
              <w:rPr>
                <w:rFonts w:ascii="Calibri"/>
                <w:b/>
                <w:color w:val="3B6E8F"/>
                <w:spacing w:val="-1"/>
                <w:sz w:val="22"/>
              </w:rPr>
              <w:t> </w:t>
            </w:r>
            <w:r>
              <w:rPr>
                <w:rFonts w:ascii="Calibri"/>
                <w:b/>
                <w:color w:val="3B6E8F"/>
                <w:sz w:val="22"/>
              </w:rPr>
              <w:t>for</w:t>
            </w:r>
            <w:r>
              <w:rPr>
                <w:rFonts w:ascii="Calibri"/>
                <w:b/>
                <w:color w:val="3B6E8F"/>
                <w:spacing w:val="-2"/>
                <w:sz w:val="22"/>
              </w:rPr>
              <w:t> </w:t>
            </w:r>
            <w:r>
              <w:rPr>
                <w:rFonts w:ascii="Calibri"/>
                <w:b/>
                <w:color w:val="3B6E8F"/>
                <w:sz w:val="22"/>
              </w:rPr>
              <w:t>Opioid</w:t>
            </w:r>
            <w:r>
              <w:rPr>
                <w:rFonts w:ascii="Calibri"/>
                <w:b/>
                <w:color w:val="3B6E8F"/>
                <w:spacing w:val="-4"/>
                <w:sz w:val="22"/>
              </w:rPr>
              <w:t> </w:t>
            </w:r>
            <w:r>
              <w:rPr>
                <w:rFonts w:ascii="Calibri"/>
                <w:b/>
                <w:color w:val="3B6E8F"/>
                <w:sz w:val="22"/>
              </w:rPr>
              <w:t>Use</w:t>
            </w:r>
            <w:r>
              <w:rPr>
                <w:rFonts w:ascii="Calibri"/>
                <w:b/>
                <w:color w:val="3B6E8F"/>
                <w:spacing w:val="-5"/>
                <w:sz w:val="22"/>
              </w:rPr>
              <w:t> </w:t>
            </w:r>
            <w:r>
              <w:rPr>
                <w:rFonts w:ascii="Calibri"/>
                <w:b/>
                <w:color w:val="3B6E8F"/>
                <w:sz w:val="22"/>
              </w:rPr>
              <w:t>Disorder</w:t>
            </w:r>
          </w:p>
        </w:tc>
      </w:tr>
      <w:tr>
        <w:trPr>
          <w:trHeight w:val="3921" w:hRule="atLeast"/>
        </w:trPr>
        <w:tc>
          <w:tcPr>
            <w:tcW w:w="1646" w:type="dxa"/>
          </w:tcPr>
          <w:p>
            <w:pPr>
              <w:pStyle w:val="TableParagraph"/>
              <w:rPr>
                <w:rFonts w:ascii="Times New Roman"/>
                <w:sz w:val="18"/>
              </w:rPr>
            </w:pPr>
          </w:p>
        </w:tc>
        <w:tc>
          <w:tcPr>
            <w:tcW w:w="7929" w:type="dxa"/>
          </w:tcPr>
          <w:p>
            <w:pPr>
              <w:pStyle w:val="TableParagraph"/>
              <w:numPr>
                <w:ilvl w:val="0"/>
                <w:numId w:val="153"/>
              </w:numPr>
              <w:tabs>
                <w:tab w:pos="832" w:val="left" w:leader="none"/>
                <w:tab w:pos="833" w:val="left" w:leader="none"/>
              </w:tabs>
              <w:spacing w:line="240" w:lineRule="auto" w:before="20" w:after="0"/>
              <w:ind w:left="833" w:right="0" w:hanging="721"/>
              <w:jc w:val="left"/>
              <w:rPr>
                <w:rFonts w:ascii="Calibri" w:hAnsi="Calibri"/>
                <w:sz w:val="20"/>
              </w:rPr>
            </w:pPr>
            <w:r>
              <w:rPr>
                <w:rFonts w:ascii="Calibri" w:hAnsi="Calibri"/>
                <w:sz w:val="20"/>
              </w:rPr>
              <w:t>Buprenorphine</w:t>
            </w:r>
          </w:p>
          <w:p>
            <w:pPr>
              <w:pStyle w:val="TableParagraph"/>
              <w:numPr>
                <w:ilvl w:val="0"/>
                <w:numId w:val="153"/>
              </w:numPr>
              <w:tabs>
                <w:tab w:pos="832" w:val="left" w:leader="none"/>
                <w:tab w:pos="833" w:val="left" w:leader="none"/>
              </w:tabs>
              <w:spacing w:line="240" w:lineRule="auto" w:before="37" w:after="0"/>
              <w:ind w:left="832" w:right="0" w:hanging="721"/>
              <w:jc w:val="left"/>
              <w:rPr>
                <w:rFonts w:ascii="Calibri" w:hAnsi="Calibri"/>
                <w:sz w:val="20"/>
              </w:rPr>
            </w:pPr>
            <w:r>
              <w:rPr>
                <w:rFonts w:ascii="Calibri" w:hAnsi="Calibri"/>
                <w:sz w:val="20"/>
              </w:rPr>
              <w:t>Naltrexone</w:t>
            </w:r>
            <w:r>
              <w:rPr>
                <w:rFonts w:ascii="Calibri" w:hAnsi="Calibri"/>
                <w:spacing w:val="-5"/>
                <w:sz w:val="20"/>
              </w:rPr>
              <w:t> </w:t>
            </w:r>
            <w:r>
              <w:rPr>
                <w:rFonts w:ascii="Calibri" w:hAnsi="Calibri"/>
                <w:sz w:val="20"/>
              </w:rPr>
              <w:t>(oral)</w:t>
            </w:r>
          </w:p>
          <w:p>
            <w:pPr>
              <w:pStyle w:val="TableParagraph"/>
              <w:numPr>
                <w:ilvl w:val="0"/>
                <w:numId w:val="153"/>
              </w:numPr>
              <w:tabs>
                <w:tab w:pos="832" w:val="left" w:leader="none"/>
                <w:tab w:pos="833" w:val="left" w:leader="none"/>
              </w:tabs>
              <w:spacing w:line="273" w:lineRule="auto" w:before="37" w:after="0"/>
              <w:ind w:left="112" w:right="4682" w:firstLine="0"/>
              <w:jc w:val="left"/>
              <w:rPr>
                <w:rFonts w:ascii="Calibri" w:hAnsi="Calibri"/>
                <w:sz w:val="20"/>
              </w:rPr>
            </w:pPr>
            <w:r>
              <w:rPr>
                <w:rFonts w:ascii="Calibri" w:hAnsi="Calibri"/>
                <w:sz w:val="20"/>
              </w:rPr>
              <w:t>Buprenorphine and Naloxone</w:t>
            </w:r>
            <w:r>
              <w:rPr>
                <w:rFonts w:ascii="Calibri" w:hAnsi="Calibri"/>
                <w:spacing w:val="-43"/>
                <w:sz w:val="20"/>
              </w:rPr>
              <w:t> </w:t>
            </w:r>
            <w:r>
              <w:rPr>
                <w:rFonts w:ascii="Calibri" w:hAnsi="Calibri"/>
                <w:sz w:val="20"/>
              </w:rPr>
              <w:t>And</w:t>
            </w:r>
            <w:r>
              <w:rPr>
                <w:rFonts w:ascii="Calibri" w:hAnsi="Calibri"/>
                <w:spacing w:val="-1"/>
                <w:sz w:val="20"/>
              </w:rPr>
              <w:t> </w:t>
            </w:r>
            <w:r>
              <w:rPr>
                <w:rFonts w:ascii="Calibri" w:hAnsi="Calibri"/>
                <w:sz w:val="20"/>
              </w:rPr>
              <w:t>HCPCS</w:t>
            </w:r>
            <w:r>
              <w:rPr>
                <w:rFonts w:ascii="Calibri" w:hAnsi="Calibri"/>
                <w:spacing w:val="-2"/>
                <w:sz w:val="20"/>
              </w:rPr>
              <w:t> </w:t>
            </w:r>
            <w:r>
              <w:rPr>
                <w:rFonts w:ascii="Calibri" w:hAnsi="Calibri"/>
                <w:sz w:val="20"/>
              </w:rPr>
              <w:t>codes</w:t>
            </w:r>
            <w:r>
              <w:rPr>
                <w:rFonts w:ascii="Calibri" w:hAnsi="Calibri"/>
                <w:spacing w:val="-3"/>
                <w:sz w:val="20"/>
              </w:rPr>
              <w:t> </w:t>
            </w:r>
            <w:r>
              <w:rPr>
                <w:rFonts w:ascii="Calibri" w:hAnsi="Calibri"/>
                <w:sz w:val="20"/>
              </w:rPr>
              <w:t>for</w:t>
            </w:r>
            <w:r>
              <w:rPr>
                <w:rFonts w:ascii="Calibri" w:hAnsi="Calibri"/>
                <w:spacing w:val="-1"/>
                <w:sz w:val="20"/>
              </w:rPr>
              <w:t> </w:t>
            </w:r>
            <w:r>
              <w:rPr>
                <w:rFonts w:ascii="Calibri" w:hAnsi="Calibri"/>
                <w:sz w:val="20"/>
              </w:rPr>
              <w:t>the</w:t>
            </w:r>
            <w:r>
              <w:rPr>
                <w:rFonts w:ascii="Calibri" w:hAnsi="Calibri"/>
                <w:spacing w:val="-3"/>
                <w:sz w:val="20"/>
              </w:rPr>
              <w:t> </w:t>
            </w:r>
            <w:r>
              <w:rPr>
                <w:rFonts w:ascii="Calibri" w:hAnsi="Calibri"/>
                <w:sz w:val="20"/>
              </w:rPr>
              <w:t>following:</w:t>
            </w:r>
          </w:p>
          <w:p>
            <w:pPr>
              <w:pStyle w:val="TableParagraph"/>
              <w:numPr>
                <w:ilvl w:val="0"/>
                <w:numId w:val="153"/>
              </w:numPr>
              <w:tabs>
                <w:tab w:pos="832" w:val="left" w:leader="none"/>
                <w:tab w:pos="833" w:val="left" w:leader="none"/>
              </w:tabs>
              <w:spacing w:line="240" w:lineRule="auto" w:before="2" w:after="0"/>
              <w:ind w:left="832" w:right="0" w:hanging="721"/>
              <w:jc w:val="left"/>
              <w:rPr>
                <w:rFonts w:ascii="Calibri" w:hAnsi="Calibri"/>
                <w:sz w:val="20"/>
              </w:rPr>
            </w:pPr>
            <w:r>
              <w:rPr>
                <w:rFonts w:ascii="Calibri" w:hAnsi="Calibri"/>
                <w:sz w:val="20"/>
              </w:rPr>
              <w:t>Buprenorphine</w:t>
            </w:r>
            <w:r>
              <w:rPr>
                <w:rFonts w:ascii="Calibri" w:hAnsi="Calibri"/>
                <w:spacing w:val="-7"/>
                <w:sz w:val="20"/>
              </w:rPr>
              <w:t> </w:t>
            </w:r>
            <w:r>
              <w:rPr>
                <w:rFonts w:ascii="Calibri" w:hAnsi="Calibri"/>
                <w:sz w:val="20"/>
              </w:rPr>
              <w:t>or</w:t>
            </w:r>
            <w:r>
              <w:rPr>
                <w:rFonts w:ascii="Calibri" w:hAnsi="Calibri"/>
                <w:spacing w:val="-6"/>
                <w:sz w:val="20"/>
              </w:rPr>
              <w:t> </w:t>
            </w:r>
            <w:r>
              <w:rPr>
                <w:rFonts w:ascii="Calibri" w:hAnsi="Calibri"/>
                <w:sz w:val="20"/>
              </w:rPr>
              <w:t>Buprenorphine/naloxone,</w:t>
            </w:r>
            <w:r>
              <w:rPr>
                <w:rFonts w:ascii="Calibri" w:hAnsi="Calibri"/>
                <w:spacing w:val="-4"/>
                <w:sz w:val="20"/>
              </w:rPr>
              <w:t> </w:t>
            </w:r>
            <w:r>
              <w:rPr>
                <w:rFonts w:ascii="Calibri" w:hAnsi="Calibri"/>
                <w:sz w:val="20"/>
              </w:rPr>
              <w:t>oral</w:t>
            </w:r>
          </w:p>
          <w:p>
            <w:pPr>
              <w:pStyle w:val="TableParagraph"/>
              <w:numPr>
                <w:ilvl w:val="0"/>
                <w:numId w:val="153"/>
              </w:numPr>
              <w:tabs>
                <w:tab w:pos="832" w:val="left" w:leader="none"/>
                <w:tab w:pos="833" w:val="left" w:leader="none"/>
              </w:tabs>
              <w:spacing w:line="240" w:lineRule="auto" w:before="37" w:after="0"/>
              <w:ind w:left="832" w:right="0" w:hanging="721"/>
              <w:jc w:val="left"/>
              <w:rPr>
                <w:rFonts w:ascii="Calibri" w:hAnsi="Calibri"/>
                <w:sz w:val="20"/>
              </w:rPr>
            </w:pPr>
            <w:r>
              <w:rPr>
                <w:rFonts w:ascii="Calibri" w:hAnsi="Calibri"/>
                <w:sz w:val="20"/>
              </w:rPr>
              <w:t>Methadone</w:t>
            </w:r>
            <w:r>
              <w:rPr>
                <w:rFonts w:ascii="Calibri" w:hAnsi="Calibri"/>
                <w:spacing w:val="-7"/>
                <w:sz w:val="20"/>
              </w:rPr>
              <w:t> </w:t>
            </w:r>
            <w:r>
              <w:rPr>
                <w:rFonts w:ascii="Calibri" w:hAnsi="Calibri"/>
                <w:sz w:val="20"/>
              </w:rPr>
              <w:t>administration</w:t>
            </w:r>
          </w:p>
          <w:p>
            <w:pPr>
              <w:pStyle w:val="TableParagraph"/>
              <w:numPr>
                <w:ilvl w:val="0"/>
                <w:numId w:val="153"/>
              </w:numPr>
              <w:tabs>
                <w:tab w:pos="832" w:val="left" w:leader="none"/>
                <w:tab w:pos="833" w:val="left" w:leader="none"/>
              </w:tabs>
              <w:spacing w:line="240" w:lineRule="auto" w:before="34" w:after="0"/>
              <w:ind w:left="832" w:right="0" w:hanging="721"/>
              <w:jc w:val="left"/>
              <w:rPr>
                <w:rFonts w:ascii="Calibri" w:hAnsi="Calibri"/>
                <w:sz w:val="20"/>
              </w:rPr>
            </w:pPr>
            <w:r>
              <w:rPr>
                <w:rFonts w:ascii="Calibri" w:hAnsi="Calibri"/>
                <w:sz w:val="20"/>
              </w:rPr>
              <w:t>Naltrexone</w:t>
            </w:r>
            <w:r>
              <w:rPr>
                <w:rFonts w:ascii="Calibri" w:hAnsi="Calibri"/>
                <w:spacing w:val="-8"/>
                <w:sz w:val="20"/>
              </w:rPr>
              <w:t> </w:t>
            </w:r>
            <w:r>
              <w:rPr>
                <w:rFonts w:ascii="Calibri" w:hAnsi="Calibri"/>
                <w:sz w:val="20"/>
              </w:rPr>
              <w:t>(extended-release</w:t>
            </w:r>
            <w:r>
              <w:rPr>
                <w:rFonts w:ascii="Calibri" w:hAnsi="Calibri"/>
                <w:spacing w:val="-5"/>
                <w:sz w:val="20"/>
              </w:rPr>
              <w:t> </w:t>
            </w:r>
            <w:r>
              <w:rPr>
                <w:rFonts w:ascii="Calibri" w:hAnsi="Calibri"/>
                <w:sz w:val="20"/>
              </w:rPr>
              <w:t>injectable)</w:t>
            </w:r>
          </w:p>
          <w:p>
            <w:pPr>
              <w:pStyle w:val="TableParagraph"/>
              <w:spacing w:line="235" w:lineRule="auto" w:before="41"/>
              <w:ind w:left="112" w:right="86"/>
              <w:rPr>
                <w:rFonts w:ascii="Calibri" w:hAnsi="Calibri"/>
                <w:sz w:val="20"/>
              </w:rPr>
            </w:pPr>
            <w:r>
              <w:rPr>
                <w:rFonts w:ascii="Calibri" w:hAnsi="Calibri"/>
                <w:sz w:val="20"/>
              </w:rPr>
              <w:t>The National Drug Codes (NDCs) for the oral medications and the HCPCS codes for the</w:t>
            </w:r>
            <w:r>
              <w:rPr>
                <w:rFonts w:ascii="Calibri" w:hAnsi="Calibri"/>
                <w:spacing w:val="1"/>
                <w:sz w:val="20"/>
              </w:rPr>
              <w:t> </w:t>
            </w:r>
            <w:r>
              <w:rPr>
                <w:rFonts w:ascii="Calibri" w:hAnsi="Calibri"/>
                <w:sz w:val="20"/>
              </w:rPr>
              <w:t>injectable medications and office-or treatment-center dispensed oral medications (methadone</w:t>
            </w:r>
            <w:r>
              <w:rPr>
                <w:rFonts w:ascii="Calibri" w:hAnsi="Calibri"/>
                <w:spacing w:val="-43"/>
                <w:sz w:val="20"/>
              </w:rPr>
              <w:t> </w:t>
            </w:r>
            <w:r>
              <w:rPr>
                <w:rFonts w:ascii="Calibri" w:hAnsi="Calibri"/>
                <w:sz w:val="20"/>
              </w:rPr>
              <w:t>and buprenorphine) are contained in the sheets called “NDCs” and “HCPCS Codes”,</w:t>
            </w:r>
            <w:r>
              <w:rPr>
                <w:rFonts w:ascii="Calibri" w:hAnsi="Calibri"/>
                <w:spacing w:val="1"/>
                <w:sz w:val="20"/>
              </w:rPr>
              <w:t> </w:t>
            </w:r>
            <w:r>
              <w:rPr>
                <w:rFonts w:ascii="Calibri" w:hAnsi="Calibri"/>
                <w:sz w:val="20"/>
              </w:rPr>
              <w:t>respectively, in the Excel file called “NQF 3175 OUD Code Lists” which is attached to this form</w:t>
            </w:r>
            <w:r>
              <w:rPr>
                <w:rFonts w:ascii="Calibri" w:hAnsi="Calibri"/>
                <w:spacing w:val="1"/>
                <w:sz w:val="20"/>
              </w:rPr>
              <w:t> </w:t>
            </w:r>
            <w:r>
              <w:rPr>
                <w:rFonts w:ascii="Calibri" w:hAnsi="Calibri"/>
                <w:sz w:val="20"/>
              </w:rPr>
              <w:t>under Item S.2b. Note that the NDC code list DOES NOT include NDC codes for methadone, as</w:t>
            </w:r>
            <w:r>
              <w:rPr>
                <w:rFonts w:ascii="Calibri" w:hAnsi="Calibri"/>
                <w:spacing w:val="1"/>
                <w:sz w:val="20"/>
              </w:rPr>
              <w:t> </w:t>
            </w:r>
            <w:r>
              <w:rPr>
                <w:rFonts w:ascii="Calibri" w:hAnsi="Calibri"/>
                <w:sz w:val="20"/>
              </w:rPr>
              <w:t>it</w:t>
            </w:r>
            <w:r>
              <w:rPr>
                <w:rFonts w:ascii="Calibri" w:hAnsi="Calibri"/>
                <w:spacing w:val="-3"/>
                <w:sz w:val="20"/>
              </w:rPr>
              <w:t> </w:t>
            </w:r>
            <w:r>
              <w:rPr>
                <w:rFonts w:ascii="Calibri" w:hAnsi="Calibri"/>
                <w:sz w:val="20"/>
              </w:rPr>
              <w:t>can</w:t>
            </w:r>
            <w:r>
              <w:rPr>
                <w:rFonts w:ascii="Calibri" w:hAnsi="Calibri"/>
                <w:spacing w:val="-1"/>
                <w:sz w:val="20"/>
              </w:rPr>
              <w:t> </w:t>
            </w:r>
            <w:r>
              <w:rPr>
                <w:rFonts w:ascii="Calibri" w:hAnsi="Calibri"/>
                <w:sz w:val="20"/>
              </w:rPr>
              <w:t>legally</w:t>
            </w:r>
            <w:r>
              <w:rPr>
                <w:rFonts w:ascii="Calibri" w:hAnsi="Calibri"/>
                <w:spacing w:val="-1"/>
                <w:sz w:val="20"/>
              </w:rPr>
              <w:t> </w:t>
            </w:r>
            <w:r>
              <w:rPr>
                <w:rFonts w:ascii="Calibri" w:hAnsi="Calibri"/>
                <w:sz w:val="20"/>
              </w:rPr>
              <w:t>only</w:t>
            </w:r>
            <w:r>
              <w:rPr>
                <w:rFonts w:ascii="Calibri" w:hAnsi="Calibri"/>
                <w:spacing w:val="-1"/>
                <w:sz w:val="20"/>
              </w:rPr>
              <w:t> </w:t>
            </w:r>
            <w:r>
              <w:rPr>
                <w:rFonts w:ascii="Calibri" w:hAnsi="Calibri"/>
                <w:sz w:val="20"/>
              </w:rPr>
              <w:t>be</w:t>
            </w:r>
            <w:r>
              <w:rPr>
                <w:rFonts w:ascii="Calibri" w:hAnsi="Calibri"/>
                <w:spacing w:val="-3"/>
                <w:sz w:val="20"/>
              </w:rPr>
              <w:t> </w:t>
            </w:r>
            <w:r>
              <w:rPr>
                <w:rFonts w:ascii="Calibri" w:hAnsi="Calibri"/>
                <w:sz w:val="20"/>
              </w:rPr>
              <w:t>dispensed</w:t>
            </w:r>
            <w:r>
              <w:rPr>
                <w:rFonts w:ascii="Calibri" w:hAnsi="Calibri"/>
                <w:spacing w:val="-1"/>
                <w:sz w:val="20"/>
              </w:rPr>
              <w:t> </w:t>
            </w:r>
            <w:r>
              <w:rPr>
                <w:rFonts w:ascii="Calibri" w:hAnsi="Calibri"/>
                <w:sz w:val="20"/>
              </w:rPr>
              <w:t>as</w:t>
            </w:r>
            <w:r>
              <w:rPr>
                <w:rFonts w:ascii="Calibri" w:hAnsi="Calibri"/>
                <w:spacing w:val="-3"/>
                <w:sz w:val="20"/>
              </w:rPr>
              <w:t> </w:t>
            </w:r>
            <w:r>
              <w:rPr>
                <w:rFonts w:ascii="Calibri" w:hAnsi="Calibri"/>
                <w:sz w:val="20"/>
              </w:rPr>
              <w:t>OUD</w:t>
            </w:r>
            <w:r>
              <w:rPr>
                <w:rFonts w:ascii="Calibri" w:hAnsi="Calibri"/>
                <w:spacing w:val="-2"/>
                <w:sz w:val="20"/>
              </w:rPr>
              <w:t> </w:t>
            </w:r>
            <w:r>
              <w:rPr>
                <w:rFonts w:ascii="Calibri" w:hAnsi="Calibri"/>
                <w:sz w:val="20"/>
              </w:rPr>
              <w:t>pharmacotherapy</w:t>
            </w:r>
            <w:r>
              <w:rPr>
                <w:rFonts w:ascii="Calibri" w:hAnsi="Calibri"/>
                <w:spacing w:val="-1"/>
                <w:sz w:val="20"/>
              </w:rPr>
              <w:t> </w:t>
            </w:r>
            <w:r>
              <w:rPr>
                <w:rFonts w:ascii="Calibri" w:hAnsi="Calibri"/>
                <w:sz w:val="20"/>
              </w:rPr>
              <w:t>in</w:t>
            </w:r>
            <w:r>
              <w:rPr>
                <w:rFonts w:ascii="Calibri" w:hAnsi="Calibri"/>
                <w:spacing w:val="-1"/>
                <w:sz w:val="20"/>
              </w:rPr>
              <w:t> </w:t>
            </w:r>
            <w:r>
              <w:rPr>
                <w:rFonts w:ascii="Calibri" w:hAnsi="Calibri"/>
                <w:sz w:val="20"/>
              </w:rPr>
              <w:t>licensed</w:t>
            </w:r>
            <w:r>
              <w:rPr>
                <w:rFonts w:ascii="Calibri" w:hAnsi="Calibri"/>
                <w:spacing w:val="-1"/>
                <w:sz w:val="20"/>
              </w:rPr>
              <w:t> </w:t>
            </w:r>
            <w:r>
              <w:rPr>
                <w:rFonts w:ascii="Calibri" w:hAnsi="Calibri"/>
                <w:sz w:val="20"/>
              </w:rPr>
              <w:t>treatment</w:t>
            </w:r>
            <w:r>
              <w:rPr>
                <w:rFonts w:ascii="Calibri" w:hAnsi="Calibri"/>
                <w:spacing w:val="-2"/>
                <w:sz w:val="20"/>
              </w:rPr>
              <w:t> </w:t>
            </w:r>
            <w:r>
              <w:rPr>
                <w:rFonts w:ascii="Calibri" w:hAnsi="Calibri"/>
                <w:sz w:val="20"/>
              </w:rPr>
              <w:t>centers.</w:t>
            </w:r>
          </w:p>
          <w:p>
            <w:pPr>
              <w:pStyle w:val="TableParagraph"/>
              <w:spacing w:line="242" w:lineRule="exact"/>
              <w:ind w:left="112"/>
              <w:rPr>
                <w:rFonts w:ascii="Calibri"/>
                <w:sz w:val="20"/>
              </w:rPr>
            </w:pPr>
            <w:r>
              <w:rPr>
                <w:rFonts w:ascii="Calibri"/>
                <w:sz w:val="20"/>
              </w:rPr>
              <w:t>Buprenorphine</w:t>
            </w:r>
            <w:r>
              <w:rPr>
                <w:rFonts w:ascii="Calibri"/>
                <w:spacing w:val="-5"/>
                <w:sz w:val="20"/>
              </w:rPr>
              <w:t> </w:t>
            </w:r>
            <w:r>
              <w:rPr>
                <w:rFonts w:ascii="Calibri"/>
                <w:sz w:val="20"/>
              </w:rPr>
              <w:t>can</w:t>
            </w:r>
            <w:r>
              <w:rPr>
                <w:rFonts w:ascii="Calibri"/>
                <w:spacing w:val="-2"/>
                <w:sz w:val="20"/>
              </w:rPr>
              <w:t> </w:t>
            </w:r>
            <w:r>
              <w:rPr>
                <w:rFonts w:ascii="Calibri"/>
                <w:sz w:val="20"/>
              </w:rPr>
              <w:t>be</w:t>
            </w:r>
            <w:r>
              <w:rPr>
                <w:rFonts w:ascii="Calibri"/>
                <w:spacing w:val="-4"/>
                <w:sz w:val="20"/>
              </w:rPr>
              <w:t> </w:t>
            </w:r>
            <w:r>
              <w:rPr>
                <w:rFonts w:ascii="Calibri"/>
                <w:sz w:val="20"/>
              </w:rPr>
              <w:t>dispensed</w:t>
            </w:r>
            <w:r>
              <w:rPr>
                <w:rFonts w:ascii="Calibri"/>
                <w:spacing w:val="-3"/>
                <w:sz w:val="20"/>
              </w:rPr>
              <w:t> </w:t>
            </w:r>
            <w:r>
              <w:rPr>
                <w:rFonts w:ascii="Calibri"/>
                <w:sz w:val="20"/>
              </w:rPr>
              <w:t>through</w:t>
            </w:r>
            <w:r>
              <w:rPr>
                <w:rFonts w:ascii="Calibri"/>
                <w:spacing w:val="-2"/>
                <w:sz w:val="20"/>
              </w:rPr>
              <w:t> </w:t>
            </w:r>
            <w:r>
              <w:rPr>
                <w:rFonts w:ascii="Calibri"/>
                <w:sz w:val="20"/>
              </w:rPr>
              <w:t>a</w:t>
            </w:r>
            <w:r>
              <w:rPr>
                <w:rFonts w:ascii="Calibri"/>
                <w:spacing w:val="-3"/>
                <w:sz w:val="20"/>
              </w:rPr>
              <w:t> </w:t>
            </w:r>
            <w:r>
              <w:rPr>
                <w:rFonts w:ascii="Calibri"/>
                <w:sz w:val="20"/>
              </w:rPr>
              <w:t>pharmacy</w:t>
            </w:r>
            <w:r>
              <w:rPr>
                <w:rFonts w:ascii="Calibri"/>
                <w:spacing w:val="-2"/>
                <w:sz w:val="20"/>
              </w:rPr>
              <w:t> </w:t>
            </w:r>
            <w:r>
              <w:rPr>
                <w:rFonts w:ascii="Calibri"/>
                <w:sz w:val="20"/>
              </w:rPr>
              <w:t>or</w:t>
            </w:r>
            <w:r>
              <w:rPr>
                <w:rFonts w:ascii="Calibri"/>
                <w:spacing w:val="-4"/>
                <w:sz w:val="20"/>
              </w:rPr>
              <w:t> </w:t>
            </w:r>
            <w:r>
              <w:rPr>
                <w:rFonts w:ascii="Calibri"/>
                <w:sz w:val="20"/>
              </w:rPr>
              <w:t>in</w:t>
            </w:r>
            <w:r>
              <w:rPr>
                <w:rFonts w:ascii="Calibri"/>
                <w:spacing w:val="-5"/>
                <w:sz w:val="20"/>
              </w:rPr>
              <w:t> </w:t>
            </w:r>
            <w:r>
              <w:rPr>
                <w:rFonts w:ascii="Calibri"/>
                <w:sz w:val="20"/>
              </w:rPr>
              <w:t>an</w:t>
            </w:r>
            <w:r>
              <w:rPr>
                <w:rFonts w:ascii="Calibri"/>
                <w:spacing w:val="-2"/>
                <w:sz w:val="20"/>
              </w:rPr>
              <w:t> </w:t>
            </w:r>
            <w:r>
              <w:rPr>
                <w:rFonts w:ascii="Calibri"/>
                <w:sz w:val="20"/>
              </w:rPr>
              <w:t>office/treatment</w:t>
            </w:r>
            <w:r>
              <w:rPr>
                <w:rFonts w:ascii="Calibri"/>
                <w:spacing w:val="-4"/>
                <w:sz w:val="20"/>
              </w:rPr>
              <w:t> </w:t>
            </w:r>
            <w:r>
              <w:rPr>
                <w:rFonts w:ascii="Calibri"/>
                <w:sz w:val="20"/>
              </w:rPr>
              <w:t>center</w:t>
            </w:r>
            <w:r>
              <w:rPr>
                <w:rFonts w:ascii="Calibri"/>
                <w:spacing w:val="-3"/>
                <w:sz w:val="20"/>
              </w:rPr>
              <w:t> </w:t>
            </w:r>
            <w:r>
              <w:rPr>
                <w:rFonts w:ascii="Calibri"/>
                <w:sz w:val="20"/>
              </w:rPr>
              <w:t>and</w:t>
            </w:r>
            <w:r>
              <w:rPr>
                <w:rFonts w:ascii="Calibri"/>
                <w:spacing w:val="-2"/>
                <w:sz w:val="20"/>
              </w:rPr>
              <w:t> </w:t>
            </w:r>
            <w:r>
              <w:rPr>
                <w:rFonts w:ascii="Calibri"/>
                <w:sz w:val="20"/>
              </w:rPr>
              <w:t>is</w:t>
            </w:r>
          </w:p>
          <w:p>
            <w:pPr>
              <w:pStyle w:val="TableParagraph"/>
              <w:spacing w:line="238" w:lineRule="exact"/>
              <w:ind w:left="112"/>
              <w:rPr>
                <w:rFonts w:ascii="Calibri"/>
                <w:sz w:val="20"/>
              </w:rPr>
            </w:pPr>
            <w:r>
              <w:rPr>
                <w:rFonts w:ascii="Calibri"/>
                <w:sz w:val="20"/>
              </w:rPr>
              <w:t>therefore</w:t>
            </w:r>
            <w:r>
              <w:rPr>
                <w:rFonts w:ascii="Calibri"/>
                <w:spacing w:val="-5"/>
                <w:sz w:val="20"/>
              </w:rPr>
              <w:t> </w:t>
            </w:r>
            <w:r>
              <w:rPr>
                <w:rFonts w:ascii="Calibri"/>
                <w:sz w:val="20"/>
              </w:rPr>
              <w:t>identified</w:t>
            </w:r>
            <w:r>
              <w:rPr>
                <w:rFonts w:ascii="Calibri"/>
                <w:spacing w:val="-2"/>
                <w:sz w:val="20"/>
              </w:rPr>
              <w:t> </w:t>
            </w:r>
            <w:r>
              <w:rPr>
                <w:rFonts w:ascii="Calibri"/>
                <w:sz w:val="20"/>
              </w:rPr>
              <w:t>based</w:t>
            </w:r>
            <w:r>
              <w:rPr>
                <w:rFonts w:ascii="Calibri"/>
                <w:spacing w:val="-2"/>
                <w:sz w:val="20"/>
              </w:rPr>
              <w:t> </w:t>
            </w:r>
            <w:r>
              <w:rPr>
                <w:rFonts w:ascii="Calibri"/>
                <w:sz w:val="20"/>
              </w:rPr>
              <w:t>on</w:t>
            </w:r>
            <w:r>
              <w:rPr>
                <w:rFonts w:ascii="Calibri"/>
                <w:spacing w:val="-2"/>
                <w:sz w:val="20"/>
              </w:rPr>
              <w:t> </w:t>
            </w:r>
            <w:r>
              <w:rPr>
                <w:rFonts w:ascii="Calibri"/>
                <w:sz w:val="20"/>
              </w:rPr>
              <w:t>either</w:t>
            </w:r>
            <w:r>
              <w:rPr>
                <w:rFonts w:ascii="Calibri"/>
                <w:spacing w:val="-3"/>
                <w:sz w:val="20"/>
              </w:rPr>
              <w:t> </w:t>
            </w:r>
            <w:r>
              <w:rPr>
                <w:rFonts w:ascii="Calibri"/>
                <w:sz w:val="20"/>
              </w:rPr>
              <w:t>NDC</w:t>
            </w:r>
            <w:r>
              <w:rPr>
                <w:rFonts w:ascii="Calibri"/>
                <w:spacing w:val="-4"/>
                <w:sz w:val="20"/>
              </w:rPr>
              <w:t> </w:t>
            </w:r>
            <w:r>
              <w:rPr>
                <w:rFonts w:ascii="Calibri"/>
                <w:sz w:val="20"/>
              </w:rPr>
              <w:t>or</w:t>
            </w:r>
            <w:r>
              <w:rPr>
                <w:rFonts w:ascii="Calibri"/>
                <w:spacing w:val="-3"/>
                <w:sz w:val="20"/>
              </w:rPr>
              <w:t> </w:t>
            </w:r>
            <w:r>
              <w:rPr>
                <w:rFonts w:ascii="Calibri"/>
                <w:sz w:val="20"/>
              </w:rPr>
              <w:t>HCPCS</w:t>
            </w:r>
            <w:r>
              <w:rPr>
                <w:rFonts w:ascii="Calibri"/>
                <w:spacing w:val="-3"/>
                <w:sz w:val="20"/>
              </w:rPr>
              <w:t> </w:t>
            </w:r>
            <w:r>
              <w:rPr>
                <w:rFonts w:ascii="Calibri"/>
                <w:sz w:val="20"/>
              </w:rPr>
              <w:t>codes.</w:t>
            </w:r>
          </w:p>
        </w:tc>
      </w:tr>
      <w:tr>
        <w:trPr>
          <w:trHeight w:val="299" w:hRule="atLeast"/>
        </w:trPr>
        <w:tc>
          <w:tcPr>
            <w:tcW w:w="1646" w:type="dxa"/>
          </w:tcPr>
          <w:p>
            <w:pPr>
              <w:pStyle w:val="TableParagraph"/>
              <w:spacing w:line="237" w:lineRule="exact" w:before="42"/>
              <w:ind w:left="115"/>
              <w:rPr>
                <w:rFonts w:ascii="Calibri"/>
                <w:sz w:val="20"/>
              </w:rPr>
            </w:pPr>
            <w:r>
              <w:rPr>
                <w:rFonts w:ascii="Calibri"/>
                <w:sz w:val="20"/>
              </w:rPr>
              <w:t>Exclusions</w:t>
            </w:r>
          </w:p>
        </w:tc>
        <w:tc>
          <w:tcPr>
            <w:tcW w:w="7929" w:type="dxa"/>
          </w:tcPr>
          <w:p>
            <w:pPr>
              <w:pStyle w:val="TableParagraph"/>
              <w:spacing w:line="237" w:lineRule="exact" w:before="42"/>
              <w:ind w:left="112"/>
              <w:rPr>
                <w:rFonts w:ascii="Calibri"/>
                <w:sz w:val="20"/>
              </w:rPr>
            </w:pPr>
            <w:r>
              <w:rPr>
                <w:rFonts w:ascii="Calibri"/>
                <w:sz w:val="20"/>
              </w:rPr>
              <w:t>There</w:t>
            </w:r>
            <w:r>
              <w:rPr>
                <w:rFonts w:ascii="Calibri"/>
                <w:spacing w:val="-5"/>
                <w:sz w:val="20"/>
              </w:rPr>
              <w:t> </w:t>
            </w:r>
            <w:r>
              <w:rPr>
                <w:rFonts w:ascii="Calibri"/>
                <w:sz w:val="20"/>
              </w:rPr>
              <w:t>are</w:t>
            </w:r>
            <w:r>
              <w:rPr>
                <w:rFonts w:ascii="Calibri"/>
                <w:spacing w:val="-5"/>
                <w:sz w:val="20"/>
              </w:rPr>
              <w:t> </w:t>
            </w:r>
            <w:r>
              <w:rPr>
                <w:rFonts w:ascii="Calibri"/>
                <w:sz w:val="20"/>
              </w:rPr>
              <w:t>no</w:t>
            </w:r>
            <w:r>
              <w:rPr>
                <w:rFonts w:ascii="Calibri"/>
                <w:spacing w:val="-4"/>
                <w:sz w:val="20"/>
              </w:rPr>
              <w:t> </w:t>
            </w:r>
            <w:r>
              <w:rPr>
                <w:rFonts w:ascii="Calibri"/>
                <w:sz w:val="20"/>
              </w:rPr>
              <w:t>denominator</w:t>
            </w:r>
            <w:r>
              <w:rPr>
                <w:rFonts w:ascii="Calibri"/>
                <w:spacing w:val="-4"/>
                <w:sz w:val="20"/>
              </w:rPr>
              <w:t> </w:t>
            </w:r>
            <w:r>
              <w:rPr>
                <w:rFonts w:ascii="Calibri"/>
                <w:sz w:val="20"/>
              </w:rPr>
              <w:t>exclusions.</w:t>
            </w:r>
          </w:p>
        </w:tc>
      </w:tr>
      <w:tr>
        <w:trPr>
          <w:trHeight w:val="299" w:hRule="atLeast"/>
        </w:trPr>
        <w:tc>
          <w:tcPr>
            <w:tcW w:w="1646" w:type="dxa"/>
          </w:tcPr>
          <w:p>
            <w:pPr>
              <w:pStyle w:val="TableParagraph"/>
              <w:spacing w:line="237" w:lineRule="exact" w:before="42"/>
              <w:ind w:left="115"/>
              <w:rPr>
                <w:rFonts w:ascii="Calibri"/>
                <w:sz w:val="20"/>
              </w:rPr>
            </w:pPr>
            <w:r>
              <w:rPr>
                <w:rFonts w:ascii="Calibri"/>
                <w:sz w:val="20"/>
              </w:rPr>
              <w:t>Exclusion</w:t>
            </w:r>
            <w:r>
              <w:rPr>
                <w:rFonts w:ascii="Calibri"/>
                <w:spacing w:val="-4"/>
                <w:sz w:val="20"/>
              </w:rPr>
              <w:t> </w:t>
            </w:r>
            <w:r>
              <w:rPr>
                <w:rFonts w:ascii="Calibri"/>
                <w:sz w:val="20"/>
              </w:rPr>
              <w:t>details</w:t>
            </w:r>
          </w:p>
        </w:tc>
        <w:tc>
          <w:tcPr>
            <w:tcW w:w="7929" w:type="dxa"/>
          </w:tcPr>
          <w:p>
            <w:pPr>
              <w:pStyle w:val="TableParagraph"/>
              <w:spacing w:line="237" w:lineRule="exact" w:before="42"/>
              <w:ind w:left="112"/>
              <w:rPr>
                <w:rFonts w:ascii="Calibri"/>
                <w:sz w:val="20"/>
              </w:rPr>
            </w:pPr>
            <w:r>
              <w:rPr>
                <w:rFonts w:ascii="Calibri"/>
                <w:sz w:val="20"/>
              </w:rPr>
              <w:t>There</w:t>
            </w:r>
            <w:r>
              <w:rPr>
                <w:rFonts w:ascii="Calibri"/>
                <w:spacing w:val="-5"/>
                <w:sz w:val="20"/>
              </w:rPr>
              <w:t> </w:t>
            </w:r>
            <w:r>
              <w:rPr>
                <w:rFonts w:ascii="Calibri"/>
                <w:sz w:val="20"/>
              </w:rPr>
              <w:t>are</w:t>
            </w:r>
            <w:r>
              <w:rPr>
                <w:rFonts w:ascii="Calibri"/>
                <w:spacing w:val="-5"/>
                <w:sz w:val="20"/>
              </w:rPr>
              <w:t> </w:t>
            </w:r>
            <w:r>
              <w:rPr>
                <w:rFonts w:ascii="Calibri"/>
                <w:sz w:val="20"/>
              </w:rPr>
              <w:t>no</w:t>
            </w:r>
            <w:r>
              <w:rPr>
                <w:rFonts w:ascii="Calibri"/>
                <w:spacing w:val="-4"/>
                <w:sz w:val="20"/>
              </w:rPr>
              <w:t> </w:t>
            </w:r>
            <w:r>
              <w:rPr>
                <w:rFonts w:ascii="Calibri"/>
                <w:sz w:val="20"/>
              </w:rPr>
              <w:t>denominator</w:t>
            </w:r>
            <w:r>
              <w:rPr>
                <w:rFonts w:ascii="Calibri"/>
                <w:spacing w:val="-4"/>
                <w:sz w:val="20"/>
              </w:rPr>
              <w:t> </w:t>
            </w:r>
            <w:r>
              <w:rPr>
                <w:rFonts w:ascii="Calibri"/>
                <w:sz w:val="20"/>
              </w:rPr>
              <w:t>exclusions.</w:t>
            </w:r>
          </w:p>
        </w:tc>
      </w:tr>
      <w:tr>
        <w:trPr>
          <w:trHeight w:val="858" w:hRule="atLeast"/>
        </w:trPr>
        <w:tc>
          <w:tcPr>
            <w:tcW w:w="1646" w:type="dxa"/>
          </w:tcPr>
          <w:p>
            <w:pPr>
              <w:pStyle w:val="TableParagraph"/>
              <w:spacing w:before="42"/>
              <w:ind w:left="115"/>
              <w:rPr>
                <w:rFonts w:ascii="Calibri"/>
                <w:sz w:val="20"/>
              </w:rPr>
            </w:pPr>
            <w:r>
              <w:rPr>
                <w:rFonts w:ascii="Calibri"/>
                <w:sz w:val="20"/>
              </w:rPr>
              <w:t>Risk</w:t>
            </w:r>
            <w:r>
              <w:rPr>
                <w:rFonts w:ascii="Calibri"/>
                <w:spacing w:val="-4"/>
                <w:sz w:val="20"/>
              </w:rPr>
              <w:t> </w:t>
            </w:r>
            <w:r>
              <w:rPr>
                <w:rFonts w:ascii="Calibri"/>
                <w:sz w:val="20"/>
              </w:rPr>
              <w:t>Adjustment</w:t>
            </w:r>
          </w:p>
        </w:tc>
        <w:tc>
          <w:tcPr>
            <w:tcW w:w="7929" w:type="dxa"/>
          </w:tcPr>
          <w:p>
            <w:pPr>
              <w:pStyle w:val="TableParagraph"/>
              <w:spacing w:line="273" w:lineRule="auto" w:before="42"/>
              <w:ind w:left="112" w:right="4069"/>
              <w:rPr>
                <w:rFonts w:ascii="Calibri"/>
                <w:sz w:val="20"/>
              </w:rPr>
            </w:pPr>
            <w:r>
              <w:rPr>
                <w:rFonts w:ascii="Calibri"/>
                <w:sz w:val="20"/>
              </w:rPr>
              <w:t>No</w:t>
            </w:r>
            <w:r>
              <w:rPr>
                <w:rFonts w:ascii="Calibri"/>
                <w:spacing w:val="-5"/>
                <w:sz w:val="20"/>
              </w:rPr>
              <w:t> </w:t>
            </w:r>
            <w:r>
              <w:rPr>
                <w:rFonts w:ascii="Calibri"/>
                <w:sz w:val="20"/>
              </w:rPr>
              <w:t>risk</w:t>
            </w:r>
            <w:r>
              <w:rPr>
                <w:rFonts w:ascii="Calibri"/>
                <w:spacing w:val="-4"/>
                <w:sz w:val="20"/>
              </w:rPr>
              <w:t> </w:t>
            </w:r>
            <w:r>
              <w:rPr>
                <w:rFonts w:ascii="Calibri"/>
                <w:sz w:val="20"/>
              </w:rPr>
              <w:t>adjustment</w:t>
            </w:r>
            <w:r>
              <w:rPr>
                <w:rFonts w:ascii="Calibri"/>
                <w:spacing w:val="-5"/>
                <w:sz w:val="20"/>
              </w:rPr>
              <w:t> </w:t>
            </w:r>
            <w:r>
              <w:rPr>
                <w:rFonts w:ascii="Calibri"/>
                <w:sz w:val="20"/>
              </w:rPr>
              <w:t>or</w:t>
            </w:r>
            <w:r>
              <w:rPr>
                <w:rFonts w:ascii="Calibri"/>
                <w:spacing w:val="-5"/>
                <w:sz w:val="20"/>
              </w:rPr>
              <w:t> </w:t>
            </w:r>
            <w:r>
              <w:rPr>
                <w:rFonts w:ascii="Calibri"/>
                <w:sz w:val="20"/>
              </w:rPr>
              <w:t>risk</w:t>
            </w:r>
            <w:r>
              <w:rPr>
                <w:rFonts w:ascii="Calibri"/>
                <w:spacing w:val="-2"/>
                <w:sz w:val="20"/>
              </w:rPr>
              <w:t> </w:t>
            </w:r>
            <w:r>
              <w:rPr>
                <w:rFonts w:ascii="Calibri"/>
                <w:sz w:val="20"/>
              </w:rPr>
              <w:t>stratification</w:t>
            </w:r>
            <w:r>
              <w:rPr>
                <w:rFonts w:ascii="Calibri"/>
                <w:spacing w:val="-42"/>
                <w:sz w:val="20"/>
              </w:rPr>
              <w:t> </w:t>
            </w:r>
            <w:r>
              <w:rPr>
                <w:rFonts w:ascii="Calibri"/>
                <w:sz w:val="20"/>
              </w:rPr>
              <w:t>123001</w:t>
            </w:r>
          </w:p>
          <w:p>
            <w:pPr>
              <w:pStyle w:val="TableParagraph"/>
              <w:spacing w:line="237" w:lineRule="exact" w:before="2"/>
              <w:ind w:left="112"/>
              <w:rPr>
                <w:rFonts w:ascii="Calibri"/>
                <w:sz w:val="20"/>
              </w:rPr>
            </w:pPr>
            <w:r>
              <w:rPr>
                <w:rFonts w:ascii="Calibri"/>
                <w:sz w:val="20"/>
              </w:rPr>
              <w:t>123001</w:t>
            </w:r>
          </w:p>
        </w:tc>
      </w:tr>
      <w:tr>
        <w:trPr>
          <w:trHeight w:val="1420" w:hRule="atLeast"/>
        </w:trPr>
        <w:tc>
          <w:tcPr>
            <w:tcW w:w="1646" w:type="dxa"/>
          </w:tcPr>
          <w:p>
            <w:pPr>
              <w:pStyle w:val="TableParagraph"/>
              <w:spacing w:before="44"/>
              <w:ind w:left="115"/>
              <w:rPr>
                <w:rFonts w:ascii="Calibri"/>
                <w:sz w:val="20"/>
              </w:rPr>
            </w:pPr>
            <w:r>
              <w:rPr>
                <w:rFonts w:ascii="Calibri"/>
                <w:sz w:val="20"/>
              </w:rPr>
              <w:t>Stratification</w:t>
            </w:r>
          </w:p>
        </w:tc>
        <w:tc>
          <w:tcPr>
            <w:tcW w:w="7929" w:type="dxa"/>
          </w:tcPr>
          <w:p>
            <w:pPr>
              <w:pStyle w:val="TableParagraph"/>
              <w:spacing w:before="44"/>
              <w:ind w:left="112"/>
              <w:rPr>
                <w:rFonts w:ascii="Calibri"/>
                <w:sz w:val="20"/>
              </w:rPr>
            </w:pPr>
            <w:r>
              <w:rPr>
                <w:rFonts w:ascii="Calibri"/>
                <w:sz w:val="20"/>
              </w:rPr>
              <w:t>Measure</w:t>
            </w:r>
            <w:r>
              <w:rPr>
                <w:rFonts w:ascii="Calibri"/>
                <w:spacing w:val="-5"/>
                <w:sz w:val="20"/>
              </w:rPr>
              <w:t> </w:t>
            </w:r>
            <w:r>
              <w:rPr>
                <w:rFonts w:ascii="Calibri"/>
                <w:sz w:val="20"/>
              </w:rPr>
              <w:t>results</w:t>
            </w:r>
            <w:r>
              <w:rPr>
                <w:rFonts w:ascii="Calibri"/>
                <w:spacing w:val="-4"/>
                <w:sz w:val="20"/>
              </w:rPr>
              <w:t> </w:t>
            </w:r>
            <w:r>
              <w:rPr>
                <w:rFonts w:ascii="Calibri"/>
                <w:sz w:val="20"/>
              </w:rPr>
              <w:t>may</w:t>
            </w:r>
            <w:r>
              <w:rPr>
                <w:rFonts w:ascii="Calibri"/>
                <w:spacing w:val="-2"/>
                <w:sz w:val="20"/>
              </w:rPr>
              <w:t> </w:t>
            </w:r>
            <w:r>
              <w:rPr>
                <w:rFonts w:ascii="Calibri"/>
                <w:sz w:val="20"/>
              </w:rPr>
              <w:t>be</w:t>
            </w:r>
            <w:r>
              <w:rPr>
                <w:rFonts w:ascii="Calibri"/>
                <w:spacing w:val="-2"/>
                <w:sz w:val="20"/>
              </w:rPr>
              <w:t> </w:t>
            </w:r>
            <w:r>
              <w:rPr>
                <w:rFonts w:ascii="Calibri"/>
                <w:sz w:val="20"/>
              </w:rPr>
              <w:t>stratified</w:t>
            </w:r>
            <w:r>
              <w:rPr>
                <w:rFonts w:ascii="Calibri"/>
                <w:spacing w:val="-2"/>
                <w:sz w:val="20"/>
              </w:rPr>
              <w:t> </w:t>
            </w:r>
            <w:r>
              <w:rPr>
                <w:rFonts w:ascii="Calibri"/>
                <w:sz w:val="20"/>
              </w:rPr>
              <w:t>by:</w:t>
            </w:r>
          </w:p>
          <w:p>
            <w:pPr>
              <w:pStyle w:val="TableParagraph"/>
              <w:numPr>
                <w:ilvl w:val="0"/>
                <w:numId w:val="154"/>
              </w:numPr>
              <w:tabs>
                <w:tab w:pos="832" w:val="left" w:leader="none"/>
                <w:tab w:pos="833" w:val="left" w:leader="none"/>
              </w:tabs>
              <w:spacing w:line="240" w:lineRule="auto" w:before="35" w:after="0"/>
              <w:ind w:left="832" w:right="0" w:hanging="721"/>
              <w:jc w:val="left"/>
              <w:rPr>
                <w:rFonts w:ascii="Calibri" w:hAnsi="Calibri"/>
                <w:sz w:val="20"/>
              </w:rPr>
            </w:pPr>
            <w:r>
              <w:rPr>
                <w:rFonts w:ascii="Calibri" w:hAnsi="Calibri"/>
                <w:sz w:val="20"/>
              </w:rPr>
              <w:t>Age</w:t>
            </w:r>
            <w:r>
              <w:rPr>
                <w:rFonts w:ascii="Calibri" w:hAnsi="Calibri"/>
                <w:spacing w:val="-5"/>
                <w:sz w:val="20"/>
              </w:rPr>
              <w:t> </w:t>
            </w:r>
            <w:r>
              <w:rPr>
                <w:rFonts w:ascii="Calibri" w:hAnsi="Calibri"/>
                <w:sz w:val="20"/>
              </w:rPr>
              <w:t>–</w:t>
            </w:r>
            <w:r>
              <w:rPr>
                <w:rFonts w:ascii="Calibri" w:hAnsi="Calibri"/>
                <w:spacing w:val="-4"/>
                <w:sz w:val="20"/>
              </w:rPr>
              <w:t> </w:t>
            </w:r>
            <w:r>
              <w:rPr>
                <w:rFonts w:ascii="Calibri" w:hAnsi="Calibri"/>
                <w:sz w:val="20"/>
              </w:rPr>
              <w:t>Divided</w:t>
            </w:r>
            <w:r>
              <w:rPr>
                <w:rFonts w:ascii="Calibri" w:hAnsi="Calibri"/>
                <w:spacing w:val="-2"/>
                <w:sz w:val="20"/>
              </w:rPr>
              <w:t> </w:t>
            </w:r>
            <w:r>
              <w:rPr>
                <w:rFonts w:ascii="Calibri" w:hAnsi="Calibri"/>
                <w:sz w:val="20"/>
              </w:rPr>
              <w:t>into</w:t>
            </w:r>
            <w:r>
              <w:rPr>
                <w:rFonts w:ascii="Calibri" w:hAnsi="Calibri"/>
                <w:spacing w:val="-3"/>
                <w:sz w:val="20"/>
              </w:rPr>
              <w:t> </w:t>
            </w:r>
            <w:r>
              <w:rPr>
                <w:rFonts w:ascii="Calibri" w:hAnsi="Calibri"/>
                <w:sz w:val="20"/>
              </w:rPr>
              <w:t>four</w:t>
            </w:r>
            <w:r>
              <w:rPr>
                <w:rFonts w:ascii="Calibri" w:hAnsi="Calibri"/>
                <w:spacing w:val="-3"/>
                <w:sz w:val="20"/>
              </w:rPr>
              <w:t> </w:t>
            </w:r>
            <w:r>
              <w:rPr>
                <w:rFonts w:ascii="Calibri" w:hAnsi="Calibri"/>
                <w:sz w:val="20"/>
              </w:rPr>
              <w:t>categories:</w:t>
            </w:r>
            <w:r>
              <w:rPr>
                <w:rFonts w:ascii="Calibri" w:hAnsi="Calibri"/>
                <w:spacing w:val="-1"/>
                <w:sz w:val="20"/>
              </w:rPr>
              <w:t> </w:t>
            </w:r>
            <w:r>
              <w:rPr>
                <w:rFonts w:ascii="Calibri" w:hAnsi="Calibri"/>
                <w:sz w:val="20"/>
              </w:rPr>
              <w:t>18-34,</w:t>
            </w:r>
            <w:r>
              <w:rPr>
                <w:rFonts w:ascii="Calibri" w:hAnsi="Calibri"/>
                <w:spacing w:val="-3"/>
                <w:sz w:val="20"/>
              </w:rPr>
              <w:t> </w:t>
            </w:r>
            <w:r>
              <w:rPr>
                <w:rFonts w:ascii="Calibri" w:hAnsi="Calibri"/>
                <w:sz w:val="20"/>
              </w:rPr>
              <w:t>35-44,</w:t>
            </w:r>
            <w:r>
              <w:rPr>
                <w:rFonts w:ascii="Calibri" w:hAnsi="Calibri"/>
                <w:spacing w:val="-2"/>
                <w:sz w:val="20"/>
              </w:rPr>
              <w:t> </w:t>
            </w:r>
            <w:r>
              <w:rPr>
                <w:rFonts w:ascii="Calibri" w:hAnsi="Calibri"/>
                <w:sz w:val="20"/>
              </w:rPr>
              <w:t>45-54,</w:t>
            </w:r>
            <w:r>
              <w:rPr>
                <w:rFonts w:ascii="Calibri" w:hAnsi="Calibri"/>
                <w:spacing w:val="-2"/>
                <w:sz w:val="20"/>
              </w:rPr>
              <w:t> </w:t>
            </w:r>
            <w:r>
              <w:rPr>
                <w:rFonts w:ascii="Calibri" w:hAnsi="Calibri"/>
                <w:sz w:val="20"/>
              </w:rPr>
              <w:t>55-64</w:t>
            </w:r>
            <w:r>
              <w:rPr>
                <w:rFonts w:ascii="Calibri" w:hAnsi="Calibri"/>
                <w:spacing w:val="-3"/>
                <w:sz w:val="20"/>
              </w:rPr>
              <w:t> </w:t>
            </w:r>
            <w:r>
              <w:rPr>
                <w:rFonts w:ascii="Calibri" w:hAnsi="Calibri"/>
                <w:sz w:val="20"/>
              </w:rPr>
              <w:t>years</w:t>
            </w:r>
          </w:p>
          <w:p>
            <w:pPr>
              <w:pStyle w:val="TableParagraph"/>
              <w:numPr>
                <w:ilvl w:val="0"/>
                <w:numId w:val="154"/>
              </w:numPr>
              <w:tabs>
                <w:tab w:pos="832" w:val="left" w:leader="none"/>
                <w:tab w:pos="833" w:val="left" w:leader="none"/>
              </w:tabs>
              <w:spacing w:line="240" w:lineRule="auto" w:before="34" w:after="0"/>
              <w:ind w:left="832" w:right="0" w:hanging="721"/>
              <w:jc w:val="left"/>
              <w:rPr>
                <w:rFonts w:ascii="Calibri" w:hAnsi="Calibri"/>
                <w:sz w:val="20"/>
              </w:rPr>
            </w:pPr>
            <w:r>
              <w:rPr>
                <w:rFonts w:ascii="Calibri" w:hAnsi="Calibri"/>
                <w:sz w:val="20"/>
              </w:rPr>
              <w:t>Gender:</w:t>
            </w:r>
            <w:r>
              <w:rPr>
                <w:rFonts w:ascii="Calibri" w:hAnsi="Calibri"/>
                <w:spacing w:val="-1"/>
                <w:sz w:val="20"/>
              </w:rPr>
              <w:t> </w:t>
            </w:r>
            <w:r>
              <w:rPr>
                <w:rFonts w:ascii="Calibri" w:hAnsi="Calibri"/>
                <w:sz w:val="20"/>
              </w:rPr>
              <w:t>Male,</w:t>
            </w:r>
            <w:r>
              <w:rPr>
                <w:rFonts w:ascii="Calibri" w:hAnsi="Calibri"/>
                <w:spacing w:val="-2"/>
                <w:sz w:val="20"/>
              </w:rPr>
              <w:t> </w:t>
            </w:r>
            <w:r>
              <w:rPr>
                <w:rFonts w:ascii="Calibri" w:hAnsi="Calibri"/>
                <w:sz w:val="20"/>
              </w:rPr>
              <w:t>Female</w:t>
            </w:r>
          </w:p>
          <w:p>
            <w:pPr>
              <w:pStyle w:val="TableParagraph"/>
              <w:numPr>
                <w:ilvl w:val="0"/>
                <w:numId w:val="154"/>
              </w:numPr>
              <w:tabs>
                <w:tab w:pos="832" w:val="left" w:leader="none"/>
                <w:tab w:pos="833" w:val="left" w:leader="none"/>
              </w:tabs>
              <w:spacing w:line="240" w:lineRule="auto" w:before="36" w:after="0"/>
              <w:ind w:left="832" w:right="0" w:hanging="721"/>
              <w:jc w:val="left"/>
              <w:rPr>
                <w:rFonts w:ascii="Calibri" w:hAnsi="Calibri"/>
                <w:sz w:val="20"/>
              </w:rPr>
            </w:pPr>
            <w:r>
              <w:rPr>
                <w:rFonts w:ascii="Calibri" w:hAnsi="Calibri"/>
                <w:sz w:val="20"/>
              </w:rPr>
              <w:t>State</w:t>
            </w:r>
          </w:p>
          <w:p>
            <w:pPr>
              <w:pStyle w:val="TableParagraph"/>
              <w:numPr>
                <w:ilvl w:val="0"/>
                <w:numId w:val="154"/>
              </w:numPr>
              <w:tabs>
                <w:tab w:pos="832" w:val="left" w:leader="none"/>
                <w:tab w:pos="833" w:val="left" w:leader="none"/>
              </w:tabs>
              <w:spacing w:line="237" w:lineRule="exact" w:before="37" w:after="0"/>
              <w:ind w:left="833" w:right="0" w:hanging="721"/>
              <w:jc w:val="left"/>
              <w:rPr>
                <w:rFonts w:ascii="Calibri" w:hAnsi="Calibri"/>
                <w:sz w:val="20"/>
              </w:rPr>
            </w:pPr>
            <w:r>
              <w:rPr>
                <w:rFonts w:ascii="Calibri" w:hAnsi="Calibri"/>
                <w:sz w:val="20"/>
              </w:rPr>
              <w:t>Health</w:t>
            </w:r>
            <w:r>
              <w:rPr>
                <w:rFonts w:ascii="Calibri" w:hAnsi="Calibri"/>
                <w:spacing w:val="-2"/>
                <w:sz w:val="20"/>
              </w:rPr>
              <w:t> </w:t>
            </w:r>
            <w:r>
              <w:rPr>
                <w:rFonts w:ascii="Calibri" w:hAnsi="Calibri"/>
                <w:sz w:val="20"/>
              </w:rPr>
              <w:t>plan</w:t>
            </w:r>
          </w:p>
        </w:tc>
      </w:tr>
      <w:tr>
        <w:trPr>
          <w:trHeight w:val="299" w:hRule="atLeast"/>
        </w:trPr>
        <w:tc>
          <w:tcPr>
            <w:tcW w:w="1646" w:type="dxa"/>
          </w:tcPr>
          <w:p>
            <w:pPr>
              <w:pStyle w:val="TableParagraph"/>
              <w:spacing w:line="237" w:lineRule="exact" w:before="42"/>
              <w:ind w:left="115"/>
              <w:rPr>
                <w:rFonts w:ascii="Calibri"/>
                <w:sz w:val="20"/>
              </w:rPr>
            </w:pPr>
            <w:r>
              <w:rPr>
                <w:rFonts w:ascii="Calibri"/>
                <w:sz w:val="20"/>
              </w:rPr>
              <w:t>Type</w:t>
            </w:r>
            <w:r>
              <w:rPr>
                <w:rFonts w:ascii="Calibri"/>
                <w:spacing w:val="-4"/>
                <w:sz w:val="20"/>
              </w:rPr>
              <w:t> </w:t>
            </w:r>
            <w:r>
              <w:rPr>
                <w:rFonts w:ascii="Calibri"/>
                <w:sz w:val="20"/>
              </w:rPr>
              <w:t>Score</w:t>
            </w:r>
          </w:p>
        </w:tc>
        <w:tc>
          <w:tcPr>
            <w:tcW w:w="7929" w:type="dxa"/>
          </w:tcPr>
          <w:p>
            <w:pPr>
              <w:pStyle w:val="TableParagraph"/>
              <w:spacing w:line="237" w:lineRule="exact" w:before="42"/>
              <w:ind w:left="112"/>
              <w:rPr>
                <w:rFonts w:ascii="Calibri"/>
                <w:sz w:val="20"/>
              </w:rPr>
            </w:pPr>
            <w:r>
              <w:rPr>
                <w:rFonts w:ascii="Calibri"/>
                <w:sz w:val="20"/>
              </w:rPr>
              <w:t>Rate/proportion</w:t>
            </w:r>
            <w:r>
              <w:rPr>
                <w:rFonts w:ascii="Calibri"/>
                <w:spacing w:val="39"/>
                <w:sz w:val="20"/>
              </w:rPr>
              <w:t> </w:t>
            </w:r>
            <w:r>
              <w:rPr>
                <w:rFonts w:ascii="Calibri"/>
                <w:sz w:val="20"/>
              </w:rPr>
              <w:t>better</w:t>
            </w:r>
            <w:r>
              <w:rPr>
                <w:rFonts w:ascii="Calibri"/>
                <w:spacing w:val="-4"/>
                <w:sz w:val="20"/>
              </w:rPr>
              <w:t> </w:t>
            </w:r>
            <w:r>
              <w:rPr>
                <w:rFonts w:ascii="Calibri"/>
                <w:sz w:val="20"/>
              </w:rPr>
              <w:t>quality</w:t>
            </w:r>
            <w:r>
              <w:rPr>
                <w:rFonts w:ascii="Calibri"/>
                <w:spacing w:val="-2"/>
                <w:sz w:val="20"/>
              </w:rPr>
              <w:t> </w:t>
            </w:r>
            <w:r>
              <w:rPr>
                <w:rFonts w:ascii="Calibri"/>
                <w:sz w:val="20"/>
              </w:rPr>
              <w:t>=</w:t>
            </w:r>
            <w:r>
              <w:rPr>
                <w:rFonts w:ascii="Calibri"/>
                <w:spacing w:val="-5"/>
                <w:sz w:val="20"/>
              </w:rPr>
              <w:t> </w:t>
            </w:r>
            <w:r>
              <w:rPr>
                <w:rFonts w:ascii="Calibri"/>
                <w:sz w:val="20"/>
              </w:rPr>
              <w:t>higher</w:t>
            </w:r>
            <w:r>
              <w:rPr>
                <w:rFonts w:ascii="Calibri"/>
                <w:spacing w:val="-3"/>
                <w:sz w:val="20"/>
              </w:rPr>
              <w:t> </w:t>
            </w:r>
            <w:r>
              <w:rPr>
                <w:rFonts w:ascii="Calibri"/>
                <w:sz w:val="20"/>
              </w:rPr>
              <w:t>score</w:t>
            </w:r>
          </w:p>
        </w:tc>
      </w:tr>
      <w:tr>
        <w:trPr>
          <w:trHeight w:val="5061" w:hRule="atLeast"/>
        </w:trPr>
        <w:tc>
          <w:tcPr>
            <w:tcW w:w="1646" w:type="dxa"/>
          </w:tcPr>
          <w:p>
            <w:pPr>
              <w:pStyle w:val="TableParagraph"/>
              <w:spacing w:before="44"/>
              <w:ind w:left="115"/>
              <w:rPr>
                <w:rFonts w:ascii="Calibri"/>
                <w:sz w:val="20"/>
              </w:rPr>
            </w:pPr>
            <w:r>
              <w:rPr>
                <w:rFonts w:ascii="Calibri"/>
                <w:sz w:val="20"/>
              </w:rPr>
              <w:t>Algorithm</w:t>
            </w:r>
          </w:p>
        </w:tc>
        <w:tc>
          <w:tcPr>
            <w:tcW w:w="7929" w:type="dxa"/>
          </w:tcPr>
          <w:p>
            <w:pPr>
              <w:pStyle w:val="TableParagraph"/>
              <w:spacing w:line="235" w:lineRule="auto" w:before="46"/>
              <w:ind w:left="112" w:right="148"/>
              <w:rPr>
                <w:rFonts w:ascii="Calibri"/>
                <w:sz w:val="20"/>
              </w:rPr>
            </w:pPr>
            <w:r>
              <w:rPr>
                <w:rFonts w:ascii="Calibri"/>
                <w:sz w:val="20"/>
              </w:rPr>
              <w:t>The measure score is calculated for rolling two-year periods from 2010 to 2015. The steps</w:t>
            </w:r>
            <w:r>
              <w:rPr>
                <w:rFonts w:ascii="Calibri"/>
                <w:spacing w:val="1"/>
                <w:sz w:val="20"/>
              </w:rPr>
              <w:t> </w:t>
            </w:r>
            <w:r>
              <w:rPr>
                <w:rFonts w:ascii="Calibri"/>
                <w:sz w:val="20"/>
              </w:rPr>
              <w:t>described below are repeated for five rolling two-year periods: 2010-2011, 2011-2012, 2012-</w:t>
            </w:r>
            <w:r>
              <w:rPr>
                <w:rFonts w:ascii="Calibri"/>
                <w:spacing w:val="1"/>
                <w:sz w:val="20"/>
              </w:rPr>
              <w:t> </w:t>
            </w:r>
            <w:r>
              <w:rPr>
                <w:rFonts w:ascii="Calibri"/>
                <w:sz w:val="20"/>
              </w:rPr>
              <w:t>2013,</w:t>
            </w:r>
            <w:r>
              <w:rPr>
                <w:rFonts w:ascii="Calibri"/>
                <w:spacing w:val="-3"/>
                <w:sz w:val="20"/>
              </w:rPr>
              <w:t> </w:t>
            </w:r>
            <w:r>
              <w:rPr>
                <w:rFonts w:ascii="Calibri"/>
                <w:sz w:val="20"/>
              </w:rPr>
              <w:t>2013-2014,</w:t>
            </w:r>
            <w:r>
              <w:rPr>
                <w:rFonts w:ascii="Calibri"/>
                <w:spacing w:val="-2"/>
                <w:sz w:val="20"/>
              </w:rPr>
              <w:t> </w:t>
            </w:r>
            <w:r>
              <w:rPr>
                <w:rFonts w:ascii="Calibri"/>
                <w:sz w:val="20"/>
              </w:rPr>
              <w:t>and</w:t>
            </w:r>
            <w:r>
              <w:rPr>
                <w:rFonts w:ascii="Calibri"/>
                <w:spacing w:val="-2"/>
                <w:sz w:val="20"/>
              </w:rPr>
              <w:t> </w:t>
            </w:r>
            <w:r>
              <w:rPr>
                <w:rFonts w:ascii="Calibri"/>
                <w:sz w:val="20"/>
              </w:rPr>
              <w:t>2014-2015.</w:t>
            </w:r>
            <w:r>
              <w:rPr>
                <w:rFonts w:ascii="Calibri"/>
                <w:spacing w:val="-4"/>
                <w:sz w:val="20"/>
              </w:rPr>
              <w:t> </w:t>
            </w:r>
            <w:r>
              <w:rPr>
                <w:rFonts w:ascii="Calibri"/>
                <w:sz w:val="20"/>
              </w:rPr>
              <w:t>We</w:t>
            </w:r>
            <w:r>
              <w:rPr>
                <w:rFonts w:ascii="Calibri"/>
                <w:spacing w:val="-4"/>
                <w:sz w:val="20"/>
              </w:rPr>
              <w:t> </w:t>
            </w:r>
            <w:r>
              <w:rPr>
                <w:rFonts w:ascii="Calibri"/>
                <w:sz w:val="20"/>
              </w:rPr>
              <w:t>present</w:t>
            </w:r>
            <w:r>
              <w:rPr>
                <w:rFonts w:ascii="Calibri"/>
                <w:spacing w:val="-3"/>
                <w:sz w:val="20"/>
              </w:rPr>
              <w:t> </w:t>
            </w:r>
            <w:r>
              <w:rPr>
                <w:rFonts w:ascii="Calibri"/>
                <w:sz w:val="20"/>
              </w:rPr>
              <w:t>detailed</w:t>
            </w:r>
            <w:r>
              <w:rPr>
                <w:rFonts w:ascii="Calibri"/>
                <w:spacing w:val="-2"/>
                <w:sz w:val="20"/>
              </w:rPr>
              <w:t> </w:t>
            </w:r>
            <w:r>
              <w:rPr>
                <w:rFonts w:ascii="Calibri"/>
                <w:sz w:val="20"/>
              </w:rPr>
              <w:t>results</w:t>
            </w:r>
            <w:r>
              <w:rPr>
                <w:rFonts w:ascii="Calibri"/>
                <w:spacing w:val="-5"/>
                <w:sz w:val="20"/>
              </w:rPr>
              <w:t> </w:t>
            </w:r>
            <w:r>
              <w:rPr>
                <w:rFonts w:ascii="Calibri"/>
                <w:sz w:val="20"/>
              </w:rPr>
              <w:t>in</w:t>
            </w:r>
            <w:r>
              <w:rPr>
                <w:rFonts w:ascii="Calibri"/>
                <w:spacing w:val="-2"/>
                <w:sz w:val="20"/>
              </w:rPr>
              <w:t> </w:t>
            </w:r>
            <w:r>
              <w:rPr>
                <w:rFonts w:ascii="Calibri"/>
                <w:sz w:val="20"/>
              </w:rPr>
              <w:t>the</w:t>
            </w:r>
            <w:r>
              <w:rPr>
                <w:rFonts w:ascii="Calibri"/>
                <w:spacing w:val="-4"/>
                <w:sz w:val="20"/>
              </w:rPr>
              <w:t> </w:t>
            </w:r>
            <w:r>
              <w:rPr>
                <w:rFonts w:ascii="Calibri"/>
                <w:sz w:val="20"/>
              </w:rPr>
              <w:t>MIF</w:t>
            </w:r>
            <w:r>
              <w:rPr>
                <w:rFonts w:ascii="Calibri"/>
                <w:spacing w:val="-3"/>
                <w:sz w:val="20"/>
              </w:rPr>
              <w:t> </w:t>
            </w:r>
            <w:r>
              <w:rPr>
                <w:rFonts w:ascii="Calibri"/>
                <w:sz w:val="20"/>
              </w:rPr>
              <w:t>for</w:t>
            </w:r>
            <w:r>
              <w:rPr>
                <w:rFonts w:ascii="Calibri"/>
                <w:spacing w:val="-4"/>
                <w:sz w:val="20"/>
              </w:rPr>
              <w:t> </w:t>
            </w:r>
            <w:r>
              <w:rPr>
                <w:rFonts w:ascii="Calibri"/>
                <w:sz w:val="20"/>
              </w:rPr>
              <w:t>2013-2014,</w:t>
            </w:r>
            <w:r>
              <w:rPr>
                <w:rFonts w:ascii="Calibri"/>
                <w:spacing w:val="-2"/>
                <w:sz w:val="20"/>
              </w:rPr>
              <w:t> </w:t>
            </w:r>
            <w:r>
              <w:rPr>
                <w:rFonts w:ascii="Calibri"/>
                <w:sz w:val="20"/>
              </w:rPr>
              <w:t>as</w:t>
            </w:r>
            <w:r>
              <w:rPr>
                <w:rFonts w:ascii="Calibri"/>
                <w:spacing w:val="-4"/>
                <w:sz w:val="20"/>
              </w:rPr>
              <w:t> </w:t>
            </w:r>
            <w:r>
              <w:rPr>
                <w:rFonts w:ascii="Calibri"/>
                <w:sz w:val="20"/>
              </w:rPr>
              <w:t>we</w:t>
            </w:r>
            <w:r>
              <w:rPr>
                <w:rFonts w:ascii="Calibri"/>
                <w:spacing w:val="1"/>
                <w:sz w:val="20"/>
              </w:rPr>
              <w:t> </w:t>
            </w:r>
            <w:r>
              <w:rPr>
                <w:rFonts w:ascii="Calibri"/>
                <w:sz w:val="20"/>
              </w:rPr>
              <w:t>have the most data for this time period, but we include measure scores for each of the two-</w:t>
            </w:r>
            <w:r>
              <w:rPr>
                <w:rFonts w:ascii="Calibri"/>
                <w:spacing w:val="1"/>
                <w:sz w:val="20"/>
              </w:rPr>
              <w:t> </w:t>
            </w:r>
            <w:r>
              <w:rPr>
                <w:rFonts w:ascii="Calibri"/>
                <w:sz w:val="20"/>
              </w:rPr>
              <w:t>year</w:t>
            </w:r>
            <w:r>
              <w:rPr>
                <w:rFonts w:ascii="Calibri"/>
                <w:spacing w:val="-1"/>
                <w:sz w:val="20"/>
              </w:rPr>
              <w:t> </w:t>
            </w:r>
            <w:r>
              <w:rPr>
                <w:rFonts w:ascii="Calibri"/>
                <w:sz w:val="20"/>
              </w:rPr>
              <w:t>periods</w:t>
            </w:r>
            <w:r>
              <w:rPr>
                <w:rFonts w:ascii="Calibri"/>
                <w:spacing w:val="-1"/>
                <w:sz w:val="20"/>
              </w:rPr>
              <w:t> </w:t>
            </w:r>
            <w:r>
              <w:rPr>
                <w:rFonts w:ascii="Calibri"/>
                <w:sz w:val="20"/>
              </w:rPr>
              <w:t>within</w:t>
            </w:r>
            <w:r>
              <w:rPr>
                <w:rFonts w:ascii="Calibri"/>
                <w:spacing w:val="1"/>
                <w:sz w:val="20"/>
              </w:rPr>
              <w:t> </w:t>
            </w:r>
            <w:r>
              <w:rPr>
                <w:rFonts w:ascii="Calibri"/>
                <w:sz w:val="20"/>
              </w:rPr>
              <w:t>2010-2015.</w:t>
            </w:r>
          </w:p>
          <w:p>
            <w:pPr>
              <w:pStyle w:val="TableParagraph"/>
              <w:spacing w:line="235" w:lineRule="auto" w:before="44"/>
              <w:ind w:left="112" w:right="314"/>
              <w:rPr>
                <w:rFonts w:ascii="Calibri"/>
                <w:sz w:val="20"/>
              </w:rPr>
            </w:pPr>
            <w:r>
              <w:rPr>
                <w:rFonts w:ascii="Calibri"/>
                <w:sz w:val="20"/>
              </w:rPr>
              <w:t>DENOMINATOR: Individuals 18-64 years of age who had a diagnosis of OUD and at least one</w:t>
            </w:r>
            <w:r>
              <w:rPr>
                <w:rFonts w:ascii="Calibri"/>
                <w:spacing w:val="-44"/>
                <w:sz w:val="20"/>
              </w:rPr>
              <w:t> </w:t>
            </w:r>
            <w:r>
              <w:rPr>
                <w:rFonts w:ascii="Calibri"/>
                <w:sz w:val="20"/>
              </w:rPr>
              <w:t>claim</w:t>
            </w:r>
            <w:r>
              <w:rPr>
                <w:rFonts w:ascii="Calibri"/>
                <w:spacing w:val="-2"/>
                <w:sz w:val="20"/>
              </w:rPr>
              <w:t> </w:t>
            </w:r>
            <w:r>
              <w:rPr>
                <w:rFonts w:ascii="Calibri"/>
                <w:sz w:val="20"/>
              </w:rPr>
              <w:t>for an</w:t>
            </w:r>
            <w:r>
              <w:rPr>
                <w:rFonts w:ascii="Calibri"/>
                <w:spacing w:val="1"/>
                <w:sz w:val="20"/>
              </w:rPr>
              <w:t> </w:t>
            </w:r>
            <w:r>
              <w:rPr>
                <w:rFonts w:ascii="Calibri"/>
                <w:sz w:val="20"/>
              </w:rPr>
              <w:t>OUD medication</w:t>
            </w:r>
          </w:p>
          <w:p>
            <w:pPr>
              <w:pStyle w:val="TableParagraph"/>
              <w:spacing w:before="36"/>
              <w:ind w:left="112"/>
              <w:rPr>
                <w:rFonts w:ascii="Calibri"/>
                <w:sz w:val="20"/>
              </w:rPr>
            </w:pPr>
            <w:r>
              <w:rPr>
                <w:rFonts w:ascii="Calibri"/>
                <w:sz w:val="20"/>
              </w:rPr>
              <w:t>CREATE</w:t>
            </w:r>
            <w:r>
              <w:rPr>
                <w:rFonts w:ascii="Calibri"/>
                <w:spacing w:val="-4"/>
                <w:sz w:val="20"/>
              </w:rPr>
              <w:t> </w:t>
            </w:r>
            <w:r>
              <w:rPr>
                <w:rFonts w:ascii="Calibri"/>
                <w:sz w:val="20"/>
              </w:rPr>
              <w:t>DENOMINATOR:</w:t>
            </w:r>
          </w:p>
          <w:p>
            <w:pPr>
              <w:pStyle w:val="TableParagraph"/>
              <w:numPr>
                <w:ilvl w:val="0"/>
                <w:numId w:val="155"/>
              </w:numPr>
              <w:tabs>
                <w:tab w:pos="310" w:val="left" w:leader="none"/>
              </w:tabs>
              <w:spacing w:line="235" w:lineRule="auto" w:before="41" w:after="0"/>
              <w:ind w:left="112" w:right="125" w:firstLine="0"/>
              <w:jc w:val="left"/>
              <w:rPr>
                <w:rFonts w:ascii="Calibri"/>
                <w:sz w:val="20"/>
              </w:rPr>
            </w:pPr>
            <w:r>
              <w:rPr>
                <w:rFonts w:ascii="Calibri"/>
                <w:sz w:val="20"/>
              </w:rPr>
              <w:t>For each two-year period, identify individuals who are 18-64 years of age for the duration of</w:t>
            </w:r>
            <w:r>
              <w:rPr>
                <w:rFonts w:ascii="Calibri"/>
                <w:spacing w:val="-43"/>
                <w:sz w:val="20"/>
              </w:rPr>
              <w:t> </w:t>
            </w:r>
            <w:r>
              <w:rPr>
                <w:rFonts w:ascii="Calibri"/>
                <w:sz w:val="20"/>
              </w:rPr>
              <w:t>the</w:t>
            </w:r>
            <w:r>
              <w:rPr>
                <w:rFonts w:ascii="Calibri"/>
                <w:spacing w:val="-2"/>
                <w:sz w:val="20"/>
              </w:rPr>
              <w:t> </w:t>
            </w:r>
            <w:r>
              <w:rPr>
                <w:rFonts w:ascii="Calibri"/>
                <w:sz w:val="20"/>
              </w:rPr>
              <w:t>first year during</w:t>
            </w:r>
            <w:r>
              <w:rPr>
                <w:rFonts w:ascii="Calibri"/>
                <w:spacing w:val="-1"/>
                <w:sz w:val="20"/>
              </w:rPr>
              <w:t> </w:t>
            </w:r>
            <w:r>
              <w:rPr>
                <w:rFonts w:ascii="Calibri"/>
                <w:sz w:val="20"/>
              </w:rPr>
              <w:t>which</w:t>
            </w:r>
            <w:r>
              <w:rPr>
                <w:rFonts w:ascii="Calibri"/>
                <w:spacing w:val="1"/>
                <w:sz w:val="20"/>
              </w:rPr>
              <w:t> </w:t>
            </w:r>
            <w:r>
              <w:rPr>
                <w:rFonts w:ascii="Calibri"/>
                <w:sz w:val="20"/>
              </w:rPr>
              <w:t>they</w:t>
            </w:r>
            <w:r>
              <w:rPr>
                <w:rFonts w:ascii="Calibri"/>
                <w:spacing w:val="1"/>
                <w:sz w:val="20"/>
              </w:rPr>
              <w:t> </w:t>
            </w:r>
            <w:r>
              <w:rPr>
                <w:rFonts w:ascii="Calibri"/>
                <w:sz w:val="20"/>
              </w:rPr>
              <w:t>appear</w:t>
            </w:r>
            <w:r>
              <w:rPr>
                <w:rFonts w:ascii="Calibri"/>
                <w:spacing w:val="-1"/>
                <w:sz w:val="20"/>
              </w:rPr>
              <w:t> </w:t>
            </w:r>
            <w:r>
              <w:rPr>
                <w:rFonts w:ascii="Calibri"/>
                <w:sz w:val="20"/>
              </w:rPr>
              <w:t>in</w:t>
            </w:r>
            <w:r>
              <w:rPr>
                <w:rFonts w:ascii="Calibri"/>
                <w:spacing w:val="1"/>
                <w:sz w:val="20"/>
              </w:rPr>
              <w:t> </w:t>
            </w:r>
            <w:r>
              <w:rPr>
                <w:rFonts w:ascii="Calibri"/>
                <w:sz w:val="20"/>
              </w:rPr>
              <w:t>the</w:t>
            </w:r>
            <w:r>
              <w:rPr>
                <w:rFonts w:ascii="Calibri"/>
                <w:spacing w:val="-1"/>
                <w:sz w:val="20"/>
              </w:rPr>
              <w:t> </w:t>
            </w:r>
            <w:r>
              <w:rPr>
                <w:rFonts w:ascii="Calibri"/>
                <w:sz w:val="20"/>
              </w:rPr>
              <w:t>period.</w:t>
            </w:r>
          </w:p>
          <w:p>
            <w:pPr>
              <w:pStyle w:val="TableParagraph"/>
              <w:numPr>
                <w:ilvl w:val="0"/>
                <w:numId w:val="155"/>
              </w:numPr>
              <w:tabs>
                <w:tab w:pos="310" w:val="left" w:leader="none"/>
              </w:tabs>
              <w:spacing w:line="235" w:lineRule="auto" w:before="42" w:after="0"/>
              <w:ind w:left="112" w:right="351" w:firstLine="0"/>
              <w:jc w:val="left"/>
              <w:rPr>
                <w:rFonts w:ascii="Calibri" w:hAnsi="Calibri"/>
                <w:sz w:val="20"/>
              </w:rPr>
            </w:pPr>
            <w:r>
              <w:rPr>
                <w:rFonts w:ascii="Calibri" w:hAnsi="Calibri"/>
                <w:sz w:val="20"/>
              </w:rPr>
              <w:t>Of individuals identified in Step 1, keep those who had at least one encounter with any</w:t>
            </w:r>
            <w:r>
              <w:rPr>
                <w:rFonts w:ascii="Calibri" w:hAnsi="Calibri"/>
                <w:spacing w:val="1"/>
                <w:sz w:val="20"/>
              </w:rPr>
              <w:t> </w:t>
            </w:r>
            <w:r>
              <w:rPr>
                <w:rFonts w:ascii="Calibri" w:hAnsi="Calibri"/>
                <w:sz w:val="20"/>
              </w:rPr>
              <w:t>diagnosis (primary or secondary) of OUD in an outpatient setting, acute inpatient setting, or</w:t>
            </w:r>
            <w:r>
              <w:rPr>
                <w:rFonts w:ascii="Calibri" w:hAnsi="Calibri"/>
                <w:spacing w:val="-43"/>
                <w:sz w:val="20"/>
              </w:rPr>
              <w:t> </w:t>
            </w:r>
            <w:r>
              <w:rPr>
                <w:rFonts w:ascii="Calibri" w:hAnsi="Calibri"/>
                <w:sz w:val="20"/>
              </w:rPr>
              <w:t>emergency department setting at any time during the two-year measurement period. The</w:t>
            </w:r>
            <w:r>
              <w:rPr>
                <w:rFonts w:ascii="Calibri" w:hAnsi="Calibri"/>
                <w:spacing w:val="1"/>
                <w:sz w:val="20"/>
              </w:rPr>
              <w:t> </w:t>
            </w:r>
            <w:r>
              <w:rPr>
                <w:rFonts w:ascii="Calibri" w:hAnsi="Calibri"/>
                <w:sz w:val="20"/>
              </w:rPr>
              <w:t>OUD diagnosis codes with descriptions are contained in the sheets called “ICD-9 Diagnosis</w:t>
            </w:r>
            <w:r>
              <w:rPr>
                <w:rFonts w:ascii="Calibri" w:hAnsi="Calibri"/>
                <w:spacing w:val="1"/>
                <w:sz w:val="20"/>
              </w:rPr>
              <w:t> </w:t>
            </w:r>
            <w:r>
              <w:rPr>
                <w:rFonts w:ascii="Calibri" w:hAnsi="Calibri"/>
                <w:sz w:val="20"/>
              </w:rPr>
              <w:t>Codes” and “ICD-10 Diagnosis Codes” in the Excel file called “NQF 3175 OUD Code Lists”,</w:t>
            </w:r>
            <w:r>
              <w:rPr>
                <w:rFonts w:ascii="Calibri" w:hAnsi="Calibri"/>
                <w:spacing w:val="1"/>
                <w:sz w:val="20"/>
              </w:rPr>
              <w:t> </w:t>
            </w:r>
            <w:r>
              <w:rPr>
                <w:rFonts w:ascii="Calibri" w:hAnsi="Calibri"/>
                <w:sz w:val="20"/>
              </w:rPr>
              <w:t>which is</w:t>
            </w:r>
            <w:r>
              <w:rPr>
                <w:rFonts w:ascii="Calibri" w:hAnsi="Calibri"/>
                <w:spacing w:val="-1"/>
                <w:sz w:val="20"/>
              </w:rPr>
              <w:t> </w:t>
            </w:r>
            <w:r>
              <w:rPr>
                <w:rFonts w:ascii="Calibri" w:hAnsi="Calibri"/>
                <w:sz w:val="20"/>
              </w:rPr>
              <w:t>attached</w:t>
            </w:r>
            <w:r>
              <w:rPr>
                <w:rFonts w:ascii="Calibri" w:hAnsi="Calibri"/>
                <w:spacing w:val="1"/>
                <w:sz w:val="20"/>
              </w:rPr>
              <w:t> </w:t>
            </w:r>
            <w:r>
              <w:rPr>
                <w:rFonts w:ascii="Calibri" w:hAnsi="Calibri"/>
                <w:sz w:val="20"/>
              </w:rPr>
              <w:t>to</w:t>
            </w:r>
            <w:r>
              <w:rPr>
                <w:rFonts w:ascii="Calibri" w:hAnsi="Calibri"/>
                <w:spacing w:val="-1"/>
                <w:sz w:val="20"/>
              </w:rPr>
              <w:t> </w:t>
            </w:r>
            <w:r>
              <w:rPr>
                <w:rFonts w:ascii="Calibri" w:hAnsi="Calibri"/>
                <w:sz w:val="20"/>
              </w:rPr>
              <w:t>this</w:t>
            </w:r>
            <w:r>
              <w:rPr>
                <w:rFonts w:ascii="Calibri" w:hAnsi="Calibri"/>
                <w:spacing w:val="-1"/>
                <w:sz w:val="20"/>
              </w:rPr>
              <w:t> </w:t>
            </w:r>
            <w:r>
              <w:rPr>
                <w:rFonts w:ascii="Calibri" w:hAnsi="Calibri"/>
                <w:sz w:val="20"/>
              </w:rPr>
              <w:t>form</w:t>
            </w:r>
            <w:r>
              <w:rPr>
                <w:rFonts w:ascii="Calibri" w:hAnsi="Calibri"/>
                <w:spacing w:val="2"/>
                <w:sz w:val="20"/>
              </w:rPr>
              <w:t> </w:t>
            </w:r>
            <w:r>
              <w:rPr>
                <w:rFonts w:ascii="Calibri" w:hAnsi="Calibri"/>
                <w:sz w:val="20"/>
              </w:rPr>
              <w:t>under Item</w:t>
            </w:r>
            <w:r>
              <w:rPr>
                <w:rFonts w:ascii="Calibri" w:hAnsi="Calibri"/>
                <w:spacing w:val="-2"/>
                <w:sz w:val="20"/>
              </w:rPr>
              <w:t> </w:t>
            </w:r>
            <w:r>
              <w:rPr>
                <w:rFonts w:ascii="Calibri" w:hAnsi="Calibri"/>
                <w:sz w:val="20"/>
              </w:rPr>
              <w:t>S.2b.</w:t>
            </w:r>
          </w:p>
          <w:p>
            <w:pPr>
              <w:pStyle w:val="TableParagraph"/>
              <w:numPr>
                <w:ilvl w:val="0"/>
                <w:numId w:val="155"/>
              </w:numPr>
              <w:tabs>
                <w:tab w:pos="310" w:val="left" w:leader="none"/>
              </w:tabs>
              <w:spacing w:line="237" w:lineRule="auto" w:before="41" w:after="0"/>
              <w:ind w:left="112" w:right="341" w:firstLine="0"/>
              <w:jc w:val="left"/>
              <w:rPr>
                <w:rFonts w:ascii="Calibri"/>
                <w:sz w:val="20"/>
              </w:rPr>
            </w:pPr>
            <w:r>
              <w:rPr>
                <w:rFonts w:ascii="Calibri"/>
                <w:sz w:val="20"/>
              </w:rPr>
              <w:t>Of individuals identified in Step 2, keep those who have at least one claim with a National</w:t>
            </w:r>
            <w:r>
              <w:rPr>
                <w:rFonts w:ascii="Calibri"/>
                <w:spacing w:val="-43"/>
                <w:sz w:val="20"/>
              </w:rPr>
              <w:t> </w:t>
            </w:r>
            <w:r>
              <w:rPr>
                <w:rFonts w:ascii="Calibri"/>
                <w:sz w:val="20"/>
              </w:rPr>
              <w:t>Drug Code (NDC) for any of the following oral OUD medications during the two-year period</w:t>
            </w:r>
            <w:r>
              <w:rPr>
                <w:rFonts w:ascii="Calibri"/>
                <w:spacing w:val="1"/>
                <w:sz w:val="20"/>
              </w:rPr>
              <w:t> </w:t>
            </w:r>
            <w:r>
              <w:rPr>
                <w:rFonts w:ascii="Calibri"/>
                <w:sz w:val="20"/>
              </w:rPr>
              <w:t>with</w:t>
            </w:r>
            <w:r>
              <w:rPr>
                <w:rFonts w:ascii="Calibri"/>
                <w:spacing w:val="-1"/>
                <w:sz w:val="20"/>
              </w:rPr>
              <w:t> </w:t>
            </w:r>
            <w:r>
              <w:rPr>
                <w:rFonts w:ascii="Calibri"/>
                <w:sz w:val="20"/>
              </w:rPr>
              <w:t>a</w:t>
            </w:r>
            <w:r>
              <w:rPr>
                <w:rFonts w:ascii="Calibri"/>
                <w:spacing w:val="-2"/>
                <w:sz w:val="20"/>
              </w:rPr>
              <w:t> </w:t>
            </w:r>
            <w:r>
              <w:rPr>
                <w:rFonts w:ascii="Calibri"/>
                <w:sz w:val="20"/>
              </w:rPr>
              <w:t>date</w:t>
            </w:r>
            <w:r>
              <w:rPr>
                <w:rFonts w:ascii="Calibri"/>
                <w:spacing w:val="-3"/>
                <w:sz w:val="20"/>
              </w:rPr>
              <w:t> </w:t>
            </w:r>
            <w:r>
              <w:rPr>
                <w:rFonts w:ascii="Calibri"/>
                <w:sz w:val="20"/>
              </w:rPr>
              <w:t>at</w:t>
            </w:r>
            <w:r>
              <w:rPr>
                <w:rFonts w:ascii="Calibri"/>
                <w:spacing w:val="-2"/>
                <w:sz w:val="20"/>
              </w:rPr>
              <w:t> </w:t>
            </w:r>
            <w:r>
              <w:rPr>
                <w:rFonts w:ascii="Calibri"/>
                <w:sz w:val="20"/>
              </w:rPr>
              <w:t>least</w:t>
            </w:r>
            <w:r>
              <w:rPr>
                <w:rFonts w:ascii="Calibri"/>
                <w:spacing w:val="-1"/>
                <w:sz w:val="20"/>
              </w:rPr>
              <w:t> </w:t>
            </w:r>
            <w:r>
              <w:rPr>
                <w:rFonts w:ascii="Calibri"/>
                <w:sz w:val="20"/>
              </w:rPr>
              <w:t>180</w:t>
            </w:r>
            <w:r>
              <w:rPr>
                <w:rFonts w:ascii="Calibri"/>
                <w:spacing w:val="-2"/>
                <w:sz w:val="20"/>
              </w:rPr>
              <w:t> </w:t>
            </w:r>
            <w:r>
              <w:rPr>
                <w:rFonts w:ascii="Calibri"/>
                <w:sz w:val="20"/>
              </w:rPr>
              <w:t>days</w:t>
            </w:r>
            <w:r>
              <w:rPr>
                <w:rFonts w:ascii="Calibri"/>
                <w:spacing w:val="-1"/>
                <w:sz w:val="20"/>
              </w:rPr>
              <w:t> </w:t>
            </w:r>
            <w:r>
              <w:rPr>
                <w:rFonts w:ascii="Calibri"/>
                <w:sz w:val="20"/>
              </w:rPr>
              <w:t>before</w:t>
            </w:r>
            <w:r>
              <w:rPr>
                <w:rFonts w:ascii="Calibri"/>
                <w:spacing w:val="-3"/>
                <w:sz w:val="20"/>
              </w:rPr>
              <w:t> </w:t>
            </w:r>
            <w:r>
              <w:rPr>
                <w:rFonts w:ascii="Calibri"/>
                <w:sz w:val="20"/>
              </w:rPr>
              <w:t>the</w:t>
            </w:r>
            <w:r>
              <w:rPr>
                <w:rFonts w:ascii="Calibri"/>
                <w:spacing w:val="-2"/>
                <w:sz w:val="20"/>
              </w:rPr>
              <w:t> </w:t>
            </w:r>
            <w:r>
              <w:rPr>
                <w:rFonts w:ascii="Calibri"/>
                <w:sz w:val="20"/>
              </w:rPr>
              <w:t>end</w:t>
            </w:r>
            <w:r>
              <w:rPr>
                <w:rFonts w:ascii="Calibri"/>
                <w:spacing w:val="-1"/>
                <w:sz w:val="20"/>
              </w:rPr>
              <w:t> </w:t>
            </w:r>
            <w:r>
              <w:rPr>
                <w:rFonts w:ascii="Calibri"/>
                <w:sz w:val="20"/>
              </w:rPr>
              <w:t>of</w:t>
            </w:r>
            <w:r>
              <w:rPr>
                <w:rFonts w:ascii="Calibri"/>
                <w:spacing w:val="-3"/>
                <w:sz w:val="20"/>
              </w:rPr>
              <w:t> </w:t>
            </w:r>
            <w:r>
              <w:rPr>
                <w:rFonts w:ascii="Calibri"/>
                <w:sz w:val="20"/>
              </w:rPr>
              <w:t>the final</w:t>
            </w:r>
            <w:r>
              <w:rPr>
                <w:rFonts w:ascii="Calibri"/>
                <w:spacing w:val="-1"/>
                <w:sz w:val="20"/>
              </w:rPr>
              <w:t> </w:t>
            </w:r>
            <w:r>
              <w:rPr>
                <w:rFonts w:ascii="Calibri"/>
                <w:sz w:val="20"/>
              </w:rPr>
              <w:t>calendar</w:t>
            </w:r>
            <w:r>
              <w:rPr>
                <w:rFonts w:ascii="Calibri"/>
                <w:spacing w:val="-2"/>
                <w:sz w:val="20"/>
              </w:rPr>
              <w:t> </w:t>
            </w:r>
            <w:r>
              <w:rPr>
                <w:rFonts w:ascii="Calibri"/>
                <w:sz w:val="20"/>
              </w:rPr>
              <w:t>year</w:t>
            </w:r>
            <w:r>
              <w:rPr>
                <w:rFonts w:ascii="Calibri"/>
                <w:spacing w:val="-2"/>
                <w:sz w:val="20"/>
              </w:rPr>
              <w:t> </w:t>
            </w:r>
            <w:r>
              <w:rPr>
                <w:rFonts w:ascii="Calibri"/>
                <w:sz w:val="20"/>
              </w:rPr>
              <w:t>of</w:t>
            </w:r>
            <w:r>
              <w:rPr>
                <w:rFonts w:ascii="Calibri"/>
                <w:spacing w:val="-3"/>
                <w:sz w:val="20"/>
              </w:rPr>
              <w:t> </w:t>
            </w:r>
            <w:r>
              <w:rPr>
                <w:rFonts w:ascii="Calibri"/>
                <w:sz w:val="20"/>
              </w:rPr>
              <w:t>the</w:t>
            </w:r>
            <w:r>
              <w:rPr>
                <w:rFonts w:ascii="Calibri"/>
                <w:spacing w:val="-2"/>
                <w:sz w:val="20"/>
              </w:rPr>
              <w:t> </w:t>
            </w:r>
            <w:r>
              <w:rPr>
                <w:rFonts w:ascii="Calibri"/>
                <w:sz w:val="20"/>
              </w:rPr>
              <w:t>measurement</w:t>
            </w:r>
          </w:p>
          <w:p>
            <w:pPr>
              <w:pStyle w:val="TableParagraph"/>
              <w:spacing w:line="233" w:lineRule="exact"/>
              <w:ind w:left="112"/>
              <w:rPr>
                <w:rFonts w:ascii="Calibri"/>
                <w:sz w:val="20"/>
              </w:rPr>
            </w:pPr>
            <w:r>
              <w:rPr>
                <w:rFonts w:ascii="Calibri"/>
                <w:sz w:val="20"/>
              </w:rPr>
              <w:t>period:</w:t>
            </w:r>
          </w:p>
        </w:tc>
      </w:tr>
    </w:tbl>
    <w:p>
      <w:pPr>
        <w:spacing w:after="0" w:line="233" w:lineRule="exact"/>
        <w:rPr>
          <w:rFonts w:ascii="Calibri"/>
          <w:sz w:val="20"/>
        </w:rPr>
        <w:sectPr>
          <w:headerReference w:type="default" r:id="rId77"/>
          <w:footerReference w:type="default" r:id="rId78"/>
          <w:pgSz w:w="12240" w:h="15840"/>
          <w:pgMar w:header="0" w:footer="873" w:top="1440" w:bottom="1060" w:left="0" w:right="360"/>
        </w:sectPr>
      </w:pPr>
    </w:p>
    <w:tbl>
      <w:tblPr>
        <w:tblW w:w="0" w:type="auto"/>
        <w:jc w:val="left"/>
        <w:tblInd w:w="1330" w:type="dxa"/>
        <w:tblBorders>
          <w:top w:val="single" w:sz="4" w:space="0" w:color="5C6F7C"/>
          <w:left w:val="single" w:sz="4" w:space="0" w:color="5C6F7C"/>
          <w:bottom w:val="single" w:sz="4" w:space="0" w:color="5C6F7C"/>
          <w:right w:val="single" w:sz="4" w:space="0" w:color="5C6F7C"/>
          <w:insideH w:val="single" w:sz="4" w:space="0" w:color="5C6F7C"/>
          <w:insideV w:val="single" w:sz="4" w:space="0" w:color="5C6F7C"/>
        </w:tblBorders>
        <w:tblLayout w:type="fixed"/>
        <w:tblCellMar>
          <w:top w:w="0" w:type="dxa"/>
          <w:left w:w="0" w:type="dxa"/>
          <w:bottom w:w="0" w:type="dxa"/>
          <w:right w:w="0" w:type="dxa"/>
        </w:tblCellMar>
        <w:tblLook w:val="01E0"/>
      </w:tblPr>
      <w:tblGrid>
        <w:gridCol w:w="1646"/>
        <w:gridCol w:w="7929"/>
      </w:tblGrid>
      <w:tr>
        <w:trPr>
          <w:trHeight w:val="448" w:hRule="atLeast"/>
        </w:trPr>
        <w:tc>
          <w:tcPr>
            <w:tcW w:w="1646" w:type="dxa"/>
            <w:shd w:val="clear" w:color="auto" w:fill="F5F5F5"/>
          </w:tcPr>
          <w:p>
            <w:pPr>
              <w:pStyle w:val="TableParagraph"/>
              <w:rPr>
                <w:rFonts w:ascii="Times New Roman"/>
                <w:sz w:val="18"/>
              </w:rPr>
            </w:pPr>
          </w:p>
        </w:tc>
        <w:tc>
          <w:tcPr>
            <w:tcW w:w="7929" w:type="dxa"/>
            <w:shd w:val="clear" w:color="auto" w:fill="F5F5F5"/>
          </w:tcPr>
          <w:p>
            <w:pPr>
              <w:pStyle w:val="TableParagraph"/>
              <w:spacing w:before="116"/>
              <w:ind w:left="112"/>
              <w:rPr>
                <w:rFonts w:ascii="Calibri"/>
                <w:b/>
                <w:sz w:val="22"/>
              </w:rPr>
            </w:pPr>
            <w:r>
              <w:rPr>
                <w:rFonts w:ascii="Calibri"/>
                <w:b/>
                <w:color w:val="3B6E8F"/>
                <w:sz w:val="22"/>
              </w:rPr>
              <w:t>3175</w:t>
            </w:r>
            <w:r>
              <w:rPr>
                <w:rFonts w:ascii="Calibri"/>
                <w:b/>
                <w:color w:val="3B6E8F"/>
                <w:spacing w:val="-4"/>
                <w:sz w:val="22"/>
              </w:rPr>
              <w:t> </w:t>
            </w:r>
            <w:r>
              <w:rPr>
                <w:rFonts w:ascii="Calibri"/>
                <w:b/>
                <w:color w:val="3B6E8F"/>
                <w:sz w:val="22"/>
              </w:rPr>
              <w:t>Continuity</w:t>
            </w:r>
            <w:r>
              <w:rPr>
                <w:rFonts w:ascii="Calibri"/>
                <w:b/>
                <w:color w:val="3B6E8F"/>
                <w:spacing w:val="-2"/>
                <w:sz w:val="22"/>
              </w:rPr>
              <w:t> </w:t>
            </w:r>
            <w:r>
              <w:rPr>
                <w:rFonts w:ascii="Calibri"/>
                <w:b/>
                <w:color w:val="3B6E8F"/>
                <w:sz w:val="22"/>
              </w:rPr>
              <w:t>of</w:t>
            </w:r>
            <w:r>
              <w:rPr>
                <w:rFonts w:ascii="Calibri"/>
                <w:b/>
                <w:color w:val="3B6E8F"/>
                <w:spacing w:val="-3"/>
                <w:sz w:val="22"/>
              </w:rPr>
              <w:t> </w:t>
            </w:r>
            <w:r>
              <w:rPr>
                <w:rFonts w:ascii="Calibri"/>
                <w:b/>
                <w:color w:val="3B6E8F"/>
                <w:sz w:val="22"/>
              </w:rPr>
              <w:t>Pharmacotherapy</w:t>
            </w:r>
            <w:r>
              <w:rPr>
                <w:rFonts w:ascii="Calibri"/>
                <w:b/>
                <w:color w:val="3B6E8F"/>
                <w:spacing w:val="-1"/>
                <w:sz w:val="22"/>
              </w:rPr>
              <w:t> </w:t>
            </w:r>
            <w:r>
              <w:rPr>
                <w:rFonts w:ascii="Calibri"/>
                <w:b/>
                <w:color w:val="3B6E8F"/>
                <w:sz w:val="22"/>
              </w:rPr>
              <w:t>for</w:t>
            </w:r>
            <w:r>
              <w:rPr>
                <w:rFonts w:ascii="Calibri"/>
                <w:b/>
                <w:color w:val="3B6E8F"/>
                <w:spacing w:val="-2"/>
                <w:sz w:val="22"/>
              </w:rPr>
              <w:t> </w:t>
            </w:r>
            <w:r>
              <w:rPr>
                <w:rFonts w:ascii="Calibri"/>
                <w:b/>
                <w:color w:val="3B6E8F"/>
                <w:sz w:val="22"/>
              </w:rPr>
              <w:t>Opioid</w:t>
            </w:r>
            <w:r>
              <w:rPr>
                <w:rFonts w:ascii="Calibri"/>
                <w:b/>
                <w:color w:val="3B6E8F"/>
                <w:spacing w:val="-4"/>
                <w:sz w:val="22"/>
              </w:rPr>
              <w:t> </w:t>
            </w:r>
            <w:r>
              <w:rPr>
                <w:rFonts w:ascii="Calibri"/>
                <w:b/>
                <w:color w:val="3B6E8F"/>
                <w:sz w:val="22"/>
              </w:rPr>
              <w:t>Use</w:t>
            </w:r>
            <w:r>
              <w:rPr>
                <w:rFonts w:ascii="Calibri"/>
                <w:b/>
                <w:color w:val="3B6E8F"/>
                <w:spacing w:val="-5"/>
                <w:sz w:val="22"/>
              </w:rPr>
              <w:t> </w:t>
            </w:r>
            <w:r>
              <w:rPr>
                <w:rFonts w:ascii="Calibri"/>
                <w:b/>
                <w:color w:val="3B6E8F"/>
                <w:sz w:val="22"/>
              </w:rPr>
              <w:t>Disorder</w:t>
            </w:r>
          </w:p>
        </w:tc>
      </w:tr>
      <w:tr>
        <w:trPr>
          <w:trHeight w:val="12400" w:hRule="atLeast"/>
        </w:trPr>
        <w:tc>
          <w:tcPr>
            <w:tcW w:w="1646" w:type="dxa"/>
          </w:tcPr>
          <w:p>
            <w:pPr>
              <w:pStyle w:val="TableParagraph"/>
              <w:rPr>
                <w:rFonts w:ascii="Times New Roman"/>
                <w:sz w:val="18"/>
              </w:rPr>
            </w:pPr>
          </w:p>
        </w:tc>
        <w:tc>
          <w:tcPr>
            <w:tcW w:w="7929" w:type="dxa"/>
          </w:tcPr>
          <w:p>
            <w:pPr>
              <w:pStyle w:val="TableParagraph"/>
              <w:numPr>
                <w:ilvl w:val="0"/>
                <w:numId w:val="156"/>
              </w:numPr>
              <w:tabs>
                <w:tab w:pos="832" w:val="left" w:leader="none"/>
                <w:tab w:pos="833" w:val="left" w:leader="none"/>
              </w:tabs>
              <w:spacing w:line="240" w:lineRule="auto" w:before="20" w:after="0"/>
              <w:ind w:left="833" w:right="0" w:hanging="721"/>
              <w:jc w:val="left"/>
              <w:rPr>
                <w:rFonts w:ascii="Calibri" w:hAnsi="Calibri"/>
                <w:sz w:val="20"/>
              </w:rPr>
            </w:pPr>
            <w:r>
              <w:rPr>
                <w:rFonts w:ascii="Calibri" w:hAnsi="Calibri"/>
                <w:sz w:val="20"/>
              </w:rPr>
              <w:t>Buprenorphine</w:t>
            </w:r>
          </w:p>
          <w:p>
            <w:pPr>
              <w:pStyle w:val="TableParagraph"/>
              <w:numPr>
                <w:ilvl w:val="0"/>
                <w:numId w:val="156"/>
              </w:numPr>
              <w:tabs>
                <w:tab w:pos="832" w:val="left" w:leader="none"/>
                <w:tab w:pos="833" w:val="left" w:leader="none"/>
              </w:tabs>
              <w:spacing w:line="240" w:lineRule="auto" w:before="37" w:after="0"/>
              <w:ind w:left="832" w:right="0" w:hanging="721"/>
              <w:jc w:val="left"/>
              <w:rPr>
                <w:rFonts w:ascii="Calibri" w:hAnsi="Calibri"/>
                <w:sz w:val="20"/>
              </w:rPr>
            </w:pPr>
            <w:r>
              <w:rPr>
                <w:rFonts w:ascii="Calibri" w:hAnsi="Calibri"/>
                <w:sz w:val="20"/>
              </w:rPr>
              <w:t>Naltrexone</w:t>
            </w:r>
            <w:r>
              <w:rPr>
                <w:rFonts w:ascii="Calibri" w:hAnsi="Calibri"/>
                <w:spacing w:val="-5"/>
                <w:sz w:val="20"/>
              </w:rPr>
              <w:t> </w:t>
            </w:r>
            <w:r>
              <w:rPr>
                <w:rFonts w:ascii="Calibri" w:hAnsi="Calibri"/>
                <w:sz w:val="20"/>
              </w:rPr>
              <w:t>(oral)</w:t>
            </w:r>
          </w:p>
          <w:p>
            <w:pPr>
              <w:pStyle w:val="TableParagraph"/>
              <w:numPr>
                <w:ilvl w:val="0"/>
                <w:numId w:val="156"/>
              </w:numPr>
              <w:tabs>
                <w:tab w:pos="832" w:val="left" w:leader="none"/>
                <w:tab w:pos="833" w:val="left" w:leader="none"/>
              </w:tabs>
              <w:spacing w:line="240" w:lineRule="auto" w:before="37" w:after="0"/>
              <w:ind w:left="832" w:right="0" w:hanging="721"/>
              <w:jc w:val="left"/>
              <w:rPr>
                <w:rFonts w:ascii="Calibri" w:hAnsi="Calibri"/>
                <w:sz w:val="20"/>
              </w:rPr>
            </w:pPr>
            <w:r>
              <w:rPr>
                <w:rFonts w:ascii="Calibri" w:hAnsi="Calibri"/>
                <w:sz w:val="20"/>
              </w:rPr>
              <w:t>Buprenorphine</w:t>
            </w:r>
            <w:r>
              <w:rPr>
                <w:rFonts w:ascii="Calibri" w:hAnsi="Calibri"/>
                <w:spacing w:val="-5"/>
                <w:sz w:val="20"/>
              </w:rPr>
              <w:t> </w:t>
            </w:r>
            <w:r>
              <w:rPr>
                <w:rFonts w:ascii="Calibri" w:hAnsi="Calibri"/>
                <w:sz w:val="20"/>
              </w:rPr>
              <w:t>and</w:t>
            </w:r>
            <w:r>
              <w:rPr>
                <w:rFonts w:ascii="Calibri" w:hAnsi="Calibri"/>
                <w:spacing w:val="-3"/>
                <w:sz w:val="20"/>
              </w:rPr>
              <w:t> </w:t>
            </w:r>
            <w:r>
              <w:rPr>
                <w:rFonts w:ascii="Calibri" w:hAnsi="Calibri"/>
                <w:sz w:val="20"/>
              </w:rPr>
              <w:t>Naloxone</w:t>
            </w:r>
          </w:p>
          <w:p>
            <w:pPr>
              <w:pStyle w:val="TableParagraph"/>
              <w:spacing w:before="34"/>
              <w:ind w:left="112"/>
              <w:rPr>
                <w:rFonts w:ascii="Calibri"/>
                <w:sz w:val="20"/>
              </w:rPr>
            </w:pPr>
            <w:r>
              <w:rPr>
                <w:rFonts w:ascii="Calibri"/>
                <w:sz w:val="20"/>
              </w:rPr>
              <w:t>Or</w:t>
            </w:r>
            <w:r>
              <w:rPr>
                <w:rFonts w:ascii="Calibri"/>
                <w:spacing w:val="-3"/>
                <w:sz w:val="20"/>
              </w:rPr>
              <w:t> </w:t>
            </w:r>
            <w:r>
              <w:rPr>
                <w:rFonts w:ascii="Calibri"/>
                <w:sz w:val="20"/>
              </w:rPr>
              <w:t>a</w:t>
            </w:r>
            <w:r>
              <w:rPr>
                <w:rFonts w:ascii="Calibri"/>
                <w:spacing w:val="-3"/>
                <w:sz w:val="20"/>
              </w:rPr>
              <w:t> </w:t>
            </w:r>
            <w:r>
              <w:rPr>
                <w:rFonts w:ascii="Calibri"/>
                <w:sz w:val="20"/>
              </w:rPr>
              <w:t>HCPCS</w:t>
            </w:r>
            <w:r>
              <w:rPr>
                <w:rFonts w:ascii="Calibri"/>
                <w:spacing w:val="-2"/>
                <w:sz w:val="20"/>
              </w:rPr>
              <w:t> </w:t>
            </w:r>
            <w:r>
              <w:rPr>
                <w:rFonts w:ascii="Calibri"/>
                <w:sz w:val="20"/>
              </w:rPr>
              <w:t>code</w:t>
            </w:r>
            <w:r>
              <w:rPr>
                <w:rFonts w:ascii="Calibri"/>
                <w:spacing w:val="-1"/>
                <w:sz w:val="20"/>
              </w:rPr>
              <w:t> </w:t>
            </w:r>
            <w:r>
              <w:rPr>
                <w:rFonts w:ascii="Calibri"/>
                <w:sz w:val="20"/>
              </w:rPr>
              <w:t>for</w:t>
            </w:r>
            <w:r>
              <w:rPr>
                <w:rFonts w:ascii="Calibri"/>
                <w:spacing w:val="-2"/>
                <w:sz w:val="20"/>
              </w:rPr>
              <w:t> </w:t>
            </w:r>
            <w:r>
              <w:rPr>
                <w:rFonts w:ascii="Calibri"/>
                <w:sz w:val="20"/>
              </w:rPr>
              <w:t>any</w:t>
            </w:r>
            <w:r>
              <w:rPr>
                <w:rFonts w:ascii="Calibri"/>
                <w:spacing w:val="-2"/>
                <w:sz w:val="20"/>
              </w:rPr>
              <w:t> </w:t>
            </w:r>
            <w:r>
              <w:rPr>
                <w:rFonts w:ascii="Calibri"/>
                <w:sz w:val="20"/>
              </w:rPr>
              <w:t>of</w:t>
            </w:r>
            <w:r>
              <w:rPr>
                <w:rFonts w:ascii="Calibri"/>
                <w:spacing w:val="-3"/>
                <w:sz w:val="20"/>
              </w:rPr>
              <w:t> </w:t>
            </w:r>
            <w:r>
              <w:rPr>
                <w:rFonts w:ascii="Calibri"/>
                <w:sz w:val="20"/>
              </w:rPr>
              <w:t>the</w:t>
            </w:r>
            <w:r>
              <w:rPr>
                <w:rFonts w:ascii="Calibri"/>
                <w:spacing w:val="-4"/>
                <w:sz w:val="20"/>
              </w:rPr>
              <w:t> </w:t>
            </w:r>
            <w:r>
              <w:rPr>
                <w:rFonts w:ascii="Calibri"/>
                <w:sz w:val="20"/>
              </w:rPr>
              <w:t>following</w:t>
            </w:r>
            <w:r>
              <w:rPr>
                <w:rFonts w:ascii="Calibri"/>
                <w:spacing w:val="-3"/>
                <w:sz w:val="20"/>
              </w:rPr>
              <w:t> </w:t>
            </w:r>
            <w:r>
              <w:rPr>
                <w:rFonts w:ascii="Calibri"/>
                <w:sz w:val="20"/>
              </w:rPr>
              <w:t>OUD medications:</w:t>
            </w:r>
          </w:p>
          <w:p>
            <w:pPr>
              <w:pStyle w:val="TableParagraph"/>
              <w:numPr>
                <w:ilvl w:val="0"/>
                <w:numId w:val="156"/>
              </w:numPr>
              <w:tabs>
                <w:tab w:pos="832" w:val="left" w:leader="none"/>
                <w:tab w:pos="833" w:val="left" w:leader="none"/>
              </w:tabs>
              <w:spacing w:line="240" w:lineRule="auto" w:before="37" w:after="0"/>
              <w:ind w:left="832" w:right="0" w:hanging="721"/>
              <w:jc w:val="left"/>
              <w:rPr>
                <w:rFonts w:ascii="Calibri" w:hAnsi="Calibri"/>
                <w:sz w:val="20"/>
              </w:rPr>
            </w:pPr>
            <w:r>
              <w:rPr>
                <w:rFonts w:ascii="Calibri" w:hAnsi="Calibri"/>
                <w:sz w:val="20"/>
              </w:rPr>
              <w:t>Buprenorphine</w:t>
            </w:r>
            <w:r>
              <w:rPr>
                <w:rFonts w:ascii="Calibri" w:hAnsi="Calibri"/>
                <w:spacing w:val="-7"/>
                <w:sz w:val="20"/>
              </w:rPr>
              <w:t> </w:t>
            </w:r>
            <w:r>
              <w:rPr>
                <w:rFonts w:ascii="Calibri" w:hAnsi="Calibri"/>
                <w:sz w:val="20"/>
              </w:rPr>
              <w:t>or</w:t>
            </w:r>
            <w:r>
              <w:rPr>
                <w:rFonts w:ascii="Calibri" w:hAnsi="Calibri"/>
                <w:spacing w:val="-6"/>
                <w:sz w:val="20"/>
              </w:rPr>
              <w:t> </w:t>
            </w:r>
            <w:r>
              <w:rPr>
                <w:rFonts w:ascii="Calibri" w:hAnsi="Calibri"/>
                <w:sz w:val="20"/>
              </w:rPr>
              <w:t>Buprenorphine/naloxone,</w:t>
            </w:r>
            <w:r>
              <w:rPr>
                <w:rFonts w:ascii="Calibri" w:hAnsi="Calibri"/>
                <w:spacing w:val="-4"/>
                <w:sz w:val="20"/>
              </w:rPr>
              <w:t> </w:t>
            </w:r>
            <w:r>
              <w:rPr>
                <w:rFonts w:ascii="Calibri" w:hAnsi="Calibri"/>
                <w:sz w:val="20"/>
              </w:rPr>
              <w:t>oral</w:t>
            </w:r>
          </w:p>
          <w:p>
            <w:pPr>
              <w:pStyle w:val="TableParagraph"/>
              <w:numPr>
                <w:ilvl w:val="0"/>
                <w:numId w:val="156"/>
              </w:numPr>
              <w:tabs>
                <w:tab w:pos="832" w:val="left" w:leader="none"/>
                <w:tab w:pos="833" w:val="left" w:leader="none"/>
              </w:tabs>
              <w:spacing w:line="240" w:lineRule="auto" w:before="36" w:after="0"/>
              <w:ind w:left="832" w:right="0" w:hanging="721"/>
              <w:jc w:val="left"/>
              <w:rPr>
                <w:rFonts w:ascii="Calibri" w:hAnsi="Calibri"/>
                <w:sz w:val="20"/>
              </w:rPr>
            </w:pPr>
            <w:r>
              <w:rPr>
                <w:rFonts w:ascii="Calibri" w:hAnsi="Calibri"/>
                <w:sz w:val="20"/>
              </w:rPr>
              <w:t>Methadone</w:t>
            </w:r>
            <w:r>
              <w:rPr>
                <w:rFonts w:ascii="Calibri" w:hAnsi="Calibri"/>
                <w:spacing w:val="-7"/>
                <w:sz w:val="20"/>
              </w:rPr>
              <w:t> </w:t>
            </w:r>
            <w:r>
              <w:rPr>
                <w:rFonts w:ascii="Calibri" w:hAnsi="Calibri"/>
                <w:sz w:val="20"/>
              </w:rPr>
              <w:t>administration</w:t>
            </w:r>
          </w:p>
          <w:p>
            <w:pPr>
              <w:pStyle w:val="TableParagraph"/>
              <w:numPr>
                <w:ilvl w:val="0"/>
                <w:numId w:val="156"/>
              </w:numPr>
              <w:tabs>
                <w:tab w:pos="832" w:val="left" w:leader="none"/>
                <w:tab w:pos="833" w:val="left" w:leader="none"/>
              </w:tabs>
              <w:spacing w:line="240" w:lineRule="auto" w:before="34" w:after="0"/>
              <w:ind w:left="832" w:right="0" w:hanging="721"/>
              <w:jc w:val="left"/>
              <w:rPr>
                <w:rFonts w:ascii="Calibri" w:hAnsi="Calibri"/>
                <w:sz w:val="20"/>
              </w:rPr>
            </w:pPr>
            <w:r>
              <w:rPr>
                <w:rFonts w:ascii="Calibri" w:hAnsi="Calibri"/>
                <w:sz w:val="20"/>
              </w:rPr>
              <w:t>Naltrexone</w:t>
            </w:r>
            <w:r>
              <w:rPr>
                <w:rFonts w:ascii="Calibri" w:hAnsi="Calibri"/>
                <w:spacing w:val="-8"/>
                <w:sz w:val="20"/>
              </w:rPr>
              <w:t> </w:t>
            </w:r>
            <w:r>
              <w:rPr>
                <w:rFonts w:ascii="Calibri" w:hAnsi="Calibri"/>
                <w:sz w:val="20"/>
              </w:rPr>
              <w:t>(extended-release</w:t>
            </w:r>
            <w:r>
              <w:rPr>
                <w:rFonts w:ascii="Calibri" w:hAnsi="Calibri"/>
                <w:spacing w:val="-5"/>
                <w:sz w:val="20"/>
              </w:rPr>
              <w:t> </w:t>
            </w:r>
            <w:r>
              <w:rPr>
                <w:rFonts w:ascii="Calibri" w:hAnsi="Calibri"/>
                <w:sz w:val="20"/>
              </w:rPr>
              <w:t>injectable)</w:t>
            </w:r>
          </w:p>
          <w:p>
            <w:pPr>
              <w:pStyle w:val="TableParagraph"/>
              <w:spacing w:line="235" w:lineRule="auto" w:before="41"/>
              <w:ind w:left="112" w:right="111"/>
              <w:rPr>
                <w:rFonts w:ascii="Calibri" w:hAnsi="Calibri"/>
                <w:sz w:val="20"/>
              </w:rPr>
            </w:pPr>
            <w:r>
              <w:rPr>
                <w:rFonts w:ascii="Calibri" w:hAnsi="Calibri"/>
                <w:sz w:val="20"/>
              </w:rPr>
              <w:t>Claims for oral medications with negative, missing, or zero days’ supply were not included. The</w:t>
            </w:r>
            <w:r>
              <w:rPr>
                <w:rFonts w:ascii="Calibri" w:hAnsi="Calibri"/>
                <w:spacing w:val="-43"/>
                <w:sz w:val="20"/>
              </w:rPr>
              <w:t> </w:t>
            </w:r>
            <w:r>
              <w:rPr>
                <w:rFonts w:ascii="Calibri" w:hAnsi="Calibri"/>
                <w:sz w:val="20"/>
              </w:rPr>
              <w:t>NDCs for the oral medications and the HCPCS codes for the injectable and office- or treatment</w:t>
            </w:r>
            <w:r>
              <w:rPr>
                <w:rFonts w:ascii="Calibri" w:hAnsi="Calibri"/>
                <w:spacing w:val="1"/>
                <w:sz w:val="20"/>
              </w:rPr>
              <w:t> </w:t>
            </w:r>
            <w:r>
              <w:rPr>
                <w:rFonts w:ascii="Calibri" w:hAnsi="Calibri"/>
                <w:sz w:val="20"/>
              </w:rPr>
              <w:t>center-dispensed medications are contained in the sheets called “NDCs” and “HCPCS Codes”,</w:t>
            </w:r>
            <w:r>
              <w:rPr>
                <w:rFonts w:ascii="Calibri" w:hAnsi="Calibri"/>
                <w:spacing w:val="1"/>
                <w:sz w:val="20"/>
              </w:rPr>
              <w:t> </w:t>
            </w:r>
            <w:r>
              <w:rPr>
                <w:rFonts w:ascii="Calibri" w:hAnsi="Calibri"/>
                <w:sz w:val="20"/>
              </w:rPr>
              <w:t>respectively, in the Excel file called “NQF 3175 OUD Code Lists,” which is attached to this form</w:t>
            </w:r>
            <w:r>
              <w:rPr>
                <w:rFonts w:ascii="Calibri" w:hAnsi="Calibri"/>
                <w:spacing w:val="1"/>
                <w:sz w:val="20"/>
              </w:rPr>
              <w:t> </w:t>
            </w:r>
            <w:r>
              <w:rPr>
                <w:rFonts w:ascii="Calibri" w:hAnsi="Calibri"/>
                <w:sz w:val="20"/>
              </w:rPr>
              <w:t>under</w:t>
            </w:r>
            <w:r>
              <w:rPr>
                <w:rFonts w:ascii="Calibri" w:hAnsi="Calibri"/>
                <w:spacing w:val="-1"/>
                <w:sz w:val="20"/>
              </w:rPr>
              <w:t> </w:t>
            </w:r>
            <w:r>
              <w:rPr>
                <w:rFonts w:ascii="Calibri" w:hAnsi="Calibri"/>
                <w:sz w:val="20"/>
              </w:rPr>
              <w:t>Item</w:t>
            </w:r>
            <w:r>
              <w:rPr>
                <w:rFonts w:ascii="Calibri" w:hAnsi="Calibri"/>
                <w:spacing w:val="-1"/>
                <w:sz w:val="20"/>
              </w:rPr>
              <w:t> </w:t>
            </w:r>
            <w:r>
              <w:rPr>
                <w:rFonts w:ascii="Calibri" w:hAnsi="Calibri"/>
                <w:sz w:val="20"/>
              </w:rPr>
              <w:t>S.2b.</w:t>
            </w:r>
          </w:p>
          <w:p>
            <w:pPr>
              <w:pStyle w:val="TableParagraph"/>
              <w:spacing w:line="235" w:lineRule="auto" w:before="44"/>
              <w:ind w:left="112" w:right="161"/>
              <w:rPr>
                <w:rFonts w:ascii="Calibri"/>
                <w:sz w:val="20"/>
              </w:rPr>
            </w:pPr>
            <w:r>
              <w:rPr>
                <w:rFonts w:ascii="Calibri"/>
                <w:sz w:val="20"/>
              </w:rPr>
              <w:t>4. Of individuals identified in Step 3, keep individuals who were continuously enrolled in a</w:t>
            </w:r>
            <w:r>
              <w:rPr>
                <w:rFonts w:ascii="Calibri"/>
                <w:spacing w:val="1"/>
                <w:sz w:val="20"/>
              </w:rPr>
              <w:t> </w:t>
            </w:r>
            <w:r>
              <w:rPr>
                <w:rFonts w:ascii="Calibri"/>
                <w:sz w:val="20"/>
              </w:rPr>
              <w:t>commercial health plan captured by our data for at least 6 months after the month with the</w:t>
            </w:r>
            <w:r>
              <w:rPr>
                <w:rFonts w:ascii="Calibri"/>
                <w:spacing w:val="1"/>
                <w:sz w:val="20"/>
              </w:rPr>
              <w:t> </w:t>
            </w:r>
            <w:r>
              <w:rPr>
                <w:rFonts w:ascii="Calibri"/>
                <w:sz w:val="20"/>
              </w:rPr>
              <w:t>first OUD medication claim in the measurement period, with no gap in enrollment. Individuals</w:t>
            </w:r>
            <w:r>
              <w:rPr>
                <w:rFonts w:ascii="Calibri"/>
                <w:spacing w:val="-43"/>
                <w:sz w:val="20"/>
              </w:rPr>
              <w:t> </w:t>
            </w:r>
            <w:r>
              <w:rPr>
                <w:rFonts w:ascii="Calibri"/>
                <w:sz w:val="20"/>
              </w:rPr>
              <w:t>who are not enrolled for 6 months, including those who die during the period, are not eligible</w:t>
            </w:r>
            <w:r>
              <w:rPr>
                <w:rFonts w:ascii="Calibri"/>
                <w:spacing w:val="-43"/>
                <w:sz w:val="20"/>
              </w:rPr>
              <w:t> </w:t>
            </w:r>
            <w:r>
              <w:rPr>
                <w:rFonts w:ascii="Calibri"/>
                <w:sz w:val="20"/>
              </w:rPr>
              <w:t>and are</w:t>
            </w:r>
            <w:r>
              <w:rPr>
                <w:rFonts w:ascii="Calibri"/>
                <w:spacing w:val="-1"/>
                <w:sz w:val="20"/>
              </w:rPr>
              <w:t> </w:t>
            </w:r>
            <w:r>
              <w:rPr>
                <w:rFonts w:ascii="Calibri"/>
                <w:sz w:val="20"/>
              </w:rPr>
              <w:t>not</w:t>
            </w:r>
            <w:r>
              <w:rPr>
                <w:rFonts w:ascii="Calibri"/>
                <w:spacing w:val="-1"/>
                <w:sz w:val="20"/>
              </w:rPr>
              <w:t> </w:t>
            </w:r>
            <w:r>
              <w:rPr>
                <w:rFonts w:ascii="Calibri"/>
                <w:sz w:val="20"/>
              </w:rPr>
              <w:t>included</w:t>
            </w:r>
            <w:r>
              <w:rPr>
                <w:rFonts w:ascii="Calibri"/>
                <w:spacing w:val="1"/>
                <w:sz w:val="20"/>
              </w:rPr>
              <w:t> </w:t>
            </w:r>
            <w:r>
              <w:rPr>
                <w:rFonts w:ascii="Calibri"/>
                <w:sz w:val="20"/>
              </w:rPr>
              <w:t>in the</w:t>
            </w:r>
            <w:r>
              <w:rPr>
                <w:rFonts w:ascii="Calibri"/>
                <w:spacing w:val="-1"/>
                <w:sz w:val="20"/>
              </w:rPr>
              <w:t> </w:t>
            </w:r>
            <w:r>
              <w:rPr>
                <w:rFonts w:ascii="Calibri"/>
                <w:sz w:val="20"/>
              </w:rPr>
              <w:t>analysis.</w:t>
            </w:r>
            <w:r>
              <w:rPr>
                <w:rFonts w:ascii="Calibri"/>
                <w:spacing w:val="1"/>
                <w:sz w:val="20"/>
              </w:rPr>
              <w:t> </w:t>
            </w:r>
            <w:r>
              <w:rPr>
                <w:rFonts w:ascii="Calibri"/>
                <w:sz w:val="20"/>
              </w:rPr>
              <w:t>This</w:t>
            </w:r>
            <w:r>
              <w:rPr>
                <w:rFonts w:ascii="Calibri"/>
                <w:spacing w:val="-1"/>
                <w:sz w:val="20"/>
              </w:rPr>
              <w:t> </w:t>
            </w:r>
            <w:r>
              <w:rPr>
                <w:rFonts w:ascii="Calibri"/>
                <w:sz w:val="20"/>
              </w:rPr>
              <w:t>is</w:t>
            </w:r>
            <w:r>
              <w:rPr>
                <w:rFonts w:ascii="Calibri"/>
                <w:spacing w:val="-1"/>
                <w:sz w:val="20"/>
              </w:rPr>
              <w:t> </w:t>
            </w:r>
            <w:r>
              <w:rPr>
                <w:rFonts w:ascii="Calibri"/>
                <w:sz w:val="20"/>
              </w:rPr>
              <w:t>the</w:t>
            </w:r>
            <w:r>
              <w:rPr>
                <w:rFonts w:ascii="Calibri"/>
                <w:spacing w:val="-2"/>
                <w:sz w:val="20"/>
              </w:rPr>
              <w:t> </w:t>
            </w:r>
            <w:r>
              <w:rPr>
                <w:rFonts w:ascii="Calibri"/>
                <w:sz w:val="20"/>
              </w:rPr>
              <w:t>denominator.</w:t>
            </w:r>
          </w:p>
          <w:p>
            <w:pPr>
              <w:pStyle w:val="TableParagraph"/>
              <w:spacing w:line="237" w:lineRule="auto" w:before="41"/>
              <w:ind w:left="112" w:right="416"/>
              <w:rPr>
                <w:rFonts w:ascii="Calibri"/>
                <w:sz w:val="20"/>
              </w:rPr>
            </w:pPr>
            <w:r>
              <w:rPr>
                <w:rFonts w:ascii="Calibri"/>
                <w:sz w:val="20"/>
              </w:rPr>
              <w:t>NUMERATOR: Individuals in the denominator who have at least 180 days of continuous</w:t>
            </w:r>
            <w:r>
              <w:rPr>
                <w:rFonts w:ascii="Calibri"/>
                <w:spacing w:val="1"/>
                <w:sz w:val="20"/>
              </w:rPr>
              <w:t> </w:t>
            </w:r>
            <w:r>
              <w:rPr>
                <w:rFonts w:ascii="Calibri"/>
                <w:sz w:val="20"/>
              </w:rPr>
              <w:t>pharmacotherapy with a medication prescribed for OUD without a gap of more than seven</w:t>
            </w:r>
            <w:r>
              <w:rPr>
                <w:rFonts w:ascii="Calibri"/>
                <w:spacing w:val="-43"/>
                <w:sz w:val="20"/>
              </w:rPr>
              <w:t> </w:t>
            </w:r>
            <w:r>
              <w:rPr>
                <w:rFonts w:ascii="Calibri"/>
                <w:sz w:val="20"/>
              </w:rPr>
              <w:t>days</w:t>
            </w:r>
          </w:p>
          <w:p>
            <w:pPr>
              <w:pStyle w:val="TableParagraph"/>
              <w:spacing w:before="33"/>
              <w:ind w:left="112"/>
              <w:rPr>
                <w:rFonts w:ascii="Calibri"/>
                <w:sz w:val="20"/>
              </w:rPr>
            </w:pPr>
            <w:r>
              <w:rPr>
                <w:rFonts w:ascii="Calibri"/>
                <w:sz w:val="20"/>
              </w:rPr>
              <w:t>CREATE</w:t>
            </w:r>
            <w:r>
              <w:rPr>
                <w:rFonts w:ascii="Calibri"/>
                <w:spacing w:val="-3"/>
                <w:sz w:val="20"/>
              </w:rPr>
              <w:t> </w:t>
            </w:r>
            <w:r>
              <w:rPr>
                <w:rFonts w:ascii="Calibri"/>
                <w:sz w:val="20"/>
              </w:rPr>
              <w:t>NUMERATOR:</w:t>
            </w:r>
          </w:p>
          <w:p>
            <w:pPr>
              <w:pStyle w:val="TableParagraph"/>
              <w:spacing w:line="235" w:lineRule="auto" w:before="41"/>
              <w:ind w:left="112" w:right="133"/>
              <w:rPr>
                <w:rFonts w:ascii="Calibri"/>
                <w:sz w:val="20"/>
              </w:rPr>
            </w:pPr>
            <w:r>
              <w:rPr>
                <w:rFonts w:ascii="Calibri"/>
                <w:sz w:val="20"/>
              </w:rPr>
              <w:t>For the individuals in the denominator, identify those who have at least 180 days of</w:t>
            </w:r>
            <w:r>
              <w:rPr>
                <w:rFonts w:ascii="Calibri"/>
                <w:spacing w:val="1"/>
                <w:sz w:val="20"/>
              </w:rPr>
              <w:t> </w:t>
            </w:r>
            <w:r>
              <w:rPr>
                <w:rFonts w:ascii="Calibri"/>
                <w:sz w:val="20"/>
              </w:rPr>
              <w:t>continuous pharmacotherapy with an OUD medication without a gap of more than seven days</w:t>
            </w:r>
            <w:r>
              <w:rPr>
                <w:rFonts w:ascii="Calibri"/>
                <w:spacing w:val="-43"/>
                <w:sz w:val="20"/>
              </w:rPr>
              <w:t> </w:t>
            </w:r>
            <w:r>
              <w:rPr>
                <w:rFonts w:ascii="Calibri"/>
                <w:sz w:val="20"/>
              </w:rPr>
              <w:t>using</w:t>
            </w:r>
            <w:r>
              <w:rPr>
                <w:rFonts w:ascii="Calibri"/>
                <w:spacing w:val="-1"/>
                <w:sz w:val="20"/>
              </w:rPr>
              <w:t> </w:t>
            </w:r>
            <w:r>
              <w:rPr>
                <w:rFonts w:ascii="Calibri"/>
                <w:sz w:val="20"/>
              </w:rPr>
              <w:t>the</w:t>
            </w:r>
            <w:r>
              <w:rPr>
                <w:rFonts w:ascii="Calibri"/>
                <w:spacing w:val="-1"/>
                <w:sz w:val="20"/>
              </w:rPr>
              <w:t> </w:t>
            </w:r>
            <w:r>
              <w:rPr>
                <w:rFonts w:ascii="Calibri"/>
                <w:sz w:val="20"/>
              </w:rPr>
              <w:t>following method:</w:t>
            </w:r>
          </w:p>
          <w:p>
            <w:pPr>
              <w:pStyle w:val="TableParagraph"/>
              <w:spacing w:line="237" w:lineRule="auto" w:before="39"/>
              <w:ind w:left="112" w:right="274"/>
              <w:jc w:val="both"/>
              <w:rPr>
                <w:rFonts w:ascii="Calibri"/>
                <w:sz w:val="20"/>
              </w:rPr>
            </w:pPr>
            <w:r>
              <w:rPr>
                <w:rFonts w:ascii="Calibri"/>
                <w:sz w:val="20"/>
              </w:rPr>
              <w:t>1. Determine the number of days for the PDC denominator. The start date is the service date</w:t>
            </w:r>
            <w:r>
              <w:rPr>
                <w:rFonts w:ascii="Calibri"/>
                <w:spacing w:val="-43"/>
                <w:sz w:val="20"/>
              </w:rPr>
              <w:t> </w:t>
            </w:r>
            <w:r>
              <w:rPr>
                <w:rFonts w:ascii="Calibri"/>
                <w:sz w:val="20"/>
              </w:rPr>
              <w:t>(fill date) of the first prescription or injection/dispensing claim for an OUD medication in the</w:t>
            </w:r>
            <w:r>
              <w:rPr>
                <w:rFonts w:ascii="Calibri"/>
                <w:spacing w:val="1"/>
                <w:sz w:val="20"/>
              </w:rPr>
              <w:t> </w:t>
            </w:r>
            <w:r>
              <w:rPr>
                <w:rFonts w:ascii="Calibri"/>
                <w:sz w:val="20"/>
              </w:rPr>
              <w:t>two-year</w:t>
            </w:r>
            <w:r>
              <w:rPr>
                <w:rFonts w:ascii="Calibri"/>
                <w:spacing w:val="1"/>
                <w:sz w:val="20"/>
              </w:rPr>
              <w:t> </w:t>
            </w:r>
            <w:r>
              <w:rPr>
                <w:rFonts w:ascii="Calibri"/>
                <w:sz w:val="20"/>
              </w:rPr>
              <w:t>measurement</w:t>
            </w:r>
            <w:r>
              <w:rPr>
                <w:rFonts w:ascii="Calibri"/>
                <w:spacing w:val="-1"/>
                <w:sz w:val="20"/>
              </w:rPr>
              <w:t> </w:t>
            </w:r>
            <w:r>
              <w:rPr>
                <w:rFonts w:ascii="Calibri"/>
                <w:sz w:val="20"/>
              </w:rPr>
              <w:t>period.</w:t>
            </w:r>
            <w:r>
              <w:rPr>
                <w:rFonts w:ascii="Calibri"/>
                <w:spacing w:val="-1"/>
                <w:sz w:val="20"/>
              </w:rPr>
              <w:t> </w:t>
            </w:r>
            <w:r>
              <w:rPr>
                <w:rFonts w:ascii="Calibri"/>
                <w:sz w:val="20"/>
              </w:rPr>
              <w:t>The</w:t>
            </w:r>
            <w:r>
              <w:rPr>
                <w:rFonts w:ascii="Calibri"/>
                <w:spacing w:val="-2"/>
                <w:sz w:val="20"/>
              </w:rPr>
              <w:t> </w:t>
            </w:r>
            <w:r>
              <w:rPr>
                <w:rFonts w:ascii="Calibri"/>
                <w:sz w:val="20"/>
              </w:rPr>
              <w:t>end</w:t>
            </w:r>
            <w:r>
              <w:rPr>
                <w:rFonts w:ascii="Calibri"/>
                <w:spacing w:val="1"/>
                <w:sz w:val="20"/>
              </w:rPr>
              <w:t> </w:t>
            </w:r>
            <w:r>
              <w:rPr>
                <w:rFonts w:ascii="Calibri"/>
                <w:sz w:val="20"/>
              </w:rPr>
              <w:t>date</w:t>
            </w:r>
            <w:r>
              <w:rPr>
                <w:rFonts w:ascii="Calibri"/>
                <w:spacing w:val="-2"/>
                <w:sz w:val="20"/>
              </w:rPr>
              <w:t> </w:t>
            </w:r>
            <w:r>
              <w:rPr>
                <w:rFonts w:ascii="Calibri"/>
                <w:sz w:val="20"/>
              </w:rPr>
              <w:t>is</w:t>
            </w:r>
            <w:r>
              <w:rPr>
                <w:rFonts w:ascii="Calibri"/>
                <w:spacing w:val="-2"/>
                <w:sz w:val="20"/>
              </w:rPr>
              <w:t> </w:t>
            </w:r>
            <w:r>
              <w:rPr>
                <w:rFonts w:ascii="Calibri"/>
                <w:sz w:val="20"/>
              </w:rPr>
              <w:t>defined as</w:t>
            </w:r>
            <w:r>
              <w:rPr>
                <w:rFonts w:ascii="Calibri"/>
                <w:spacing w:val="-1"/>
                <w:sz w:val="20"/>
              </w:rPr>
              <w:t> </w:t>
            </w:r>
            <w:r>
              <w:rPr>
                <w:rFonts w:ascii="Calibri"/>
                <w:sz w:val="20"/>
              </w:rPr>
              <w:t>the</w:t>
            </w:r>
            <w:r>
              <w:rPr>
                <w:rFonts w:ascii="Calibri"/>
                <w:spacing w:val="-2"/>
                <w:sz w:val="20"/>
              </w:rPr>
              <w:t> </w:t>
            </w:r>
            <w:r>
              <w:rPr>
                <w:rFonts w:ascii="Calibri"/>
                <w:sz w:val="20"/>
              </w:rPr>
              <w:t>earliest</w:t>
            </w:r>
            <w:r>
              <w:rPr>
                <w:rFonts w:ascii="Calibri"/>
                <w:spacing w:val="-1"/>
                <w:sz w:val="20"/>
              </w:rPr>
              <w:t> </w:t>
            </w:r>
            <w:r>
              <w:rPr>
                <w:rFonts w:ascii="Calibri"/>
                <w:sz w:val="20"/>
              </w:rPr>
              <w:t>of:</w:t>
            </w:r>
          </w:p>
          <w:p>
            <w:pPr>
              <w:pStyle w:val="TableParagraph"/>
              <w:numPr>
                <w:ilvl w:val="0"/>
                <w:numId w:val="157"/>
              </w:numPr>
              <w:tabs>
                <w:tab w:pos="832" w:val="left" w:leader="none"/>
                <w:tab w:pos="833" w:val="left" w:leader="none"/>
              </w:tabs>
              <w:spacing w:line="235" w:lineRule="auto" w:before="37" w:after="0"/>
              <w:ind w:left="112" w:right="648" w:firstLine="0"/>
              <w:jc w:val="left"/>
              <w:rPr>
                <w:rFonts w:ascii="Calibri" w:hAnsi="Calibri"/>
                <w:sz w:val="20"/>
              </w:rPr>
            </w:pPr>
            <w:r>
              <w:rPr>
                <w:rFonts w:ascii="Calibri" w:hAnsi="Calibri"/>
                <w:sz w:val="20"/>
              </w:rPr>
              <w:t>The date on which the individual exhausts their days’ supply, including any pre-</w:t>
            </w:r>
            <w:r>
              <w:rPr>
                <w:rFonts w:ascii="Calibri" w:hAnsi="Calibri"/>
                <w:spacing w:val="-43"/>
                <w:sz w:val="20"/>
              </w:rPr>
              <w:t> </w:t>
            </w:r>
            <w:r>
              <w:rPr>
                <w:rFonts w:ascii="Calibri" w:hAnsi="Calibri"/>
                <w:sz w:val="20"/>
              </w:rPr>
              <w:t>existing</w:t>
            </w:r>
            <w:r>
              <w:rPr>
                <w:rFonts w:ascii="Calibri" w:hAnsi="Calibri"/>
                <w:spacing w:val="1"/>
                <w:sz w:val="20"/>
              </w:rPr>
              <w:t> </w:t>
            </w:r>
            <w:r>
              <w:rPr>
                <w:rFonts w:ascii="Calibri" w:hAnsi="Calibri"/>
                <w:sz w:val="20"/>
              </w:rPr>
              <w:t>surplus, following</w:t>
            </w:r>
            <w:r>
              <w:rPr>
                <w:rFonts w:ascii="Calibri" w:hAnsi="Calibri"/>
                <w:spacing w:val="-1"/>
                <w:sz w:val="20"/>
              </w:rPr>
              <w:t> </w:t>
            </w:r>
            <w:r>
              <w:rPr>
                <w:rFonts w:ascii="Calibri" w:hAnsi="Calibri"/>
                <w:sz w:val="20"/>
              </w:rPr>
              <w:t>their</w:t>
            </w:r>
            <w:r>
              <w:rPr>
                <w:rFonts w:ascii="Calibri" w:hAnsi="Calibri"/>
                <w:spacing w:val="-1"/>
                <w:sz w:val="20"/>
              </w:rPr>
              <w:t> </w:t>
            </w:r>
            <w:r>
              <w:rPr>
                <w:rFonts w:ascii="Calibri" w:hAnsi="Calibri"/>
                <w:sz w:val="20"/>
              </w:rPr>
              <w:t>final</w:t>
            </w:r>
            <w:r>
              <w:rPr>
                <w:rFonts w:ascii="Calibri" w:hAnsi="Calibri"/>
                <w:spacing w:val="-1"/>
                <w:sz w:val="20"/>
              </w:rPr>
              <w:t> </w:t>
            </w:r>
            <w:r>
              <w:rPr>
                <w:rFonts w:ascii="Calibri" w:hAnsi="Calibri"/>
                <w:sz w:val="20"/>
              </w:rPr>
              <w:t>claim</w:t>
            </w:r>
            <w:r>
              <w:rPr>
                <w:rFonts w:ascii="Calibri" w:hAnsi="Calibri"/>
                <w:spacing w:val="-1"/>
                <w:sz w:val="20"/>
              </w:rPr>
              <w:t> </w:t>
            </w:r>
            <w:r>
              <w:rPr>
                <w:rFonts w:ascii="Calibri" w:hAnsi="Calibri"/>
                <w:sz w:val="20"/>
              </w:rPr>
              <w:t>(assuming</w:t>
            </w:r>
            <w:r>
              <w:rPr>
                <w:rFonts w:ascii="Calibri" w:hAnsi="Calibri"/>
                <w:spacing w:val="-1"/>
                <w:sz w:val="20"/>
              </w:rPr>
              <w:t> </w:t>
            </w:r>
            <w:r>
              <w:rPr>
                <w:rFonts w:ascii="Calibri" w:hAnsi="Calibri"/>
                <w:sz w:val="20"/>
              </w:rPr>
              <w:t>daily use).</w:t>
            </w:r>
          </w:p>
          <w:p>
            <w:pPr>
              <w:pStyle w:val="TableParagraph"/>
              <w:numPr>
                <w:ilvl w:val="0"/>
                <w:numId w:val="157"/>
              </w:numPr>
              <w:tabs>
                <w:tab w:pos="832" w:val="left" w:leader="none"/>
                <w:tab w:pos="833" w:val="left" w:leader="none"/>
              </w:tabs>
              <w:spacing w:line="240" w:lineRule="auto" w:before="39" w:after="0"/>
              <w:ind w:left="832" w:right="0" w:hanging="721"/>
              <w:jc w:val="left"/>
              <w:rPr>
                <w:rFonts w:ascii="Calibri" w:hAnsi="Calibri"/>
                <w:sz w:val="20"/>
              </w:rPr>
            </w:pPr>
            <w:r>
              <w:rPr>
                <w:rFonts w:ascii="Calibri" w:hAnsi="Calibri"/>
                <w:sz w:val="20"/>
              </w:rPr>
              <w:t>The</w:t>
            </w:r>
            <w:r>
              <w:rPr>
                <w:rFonts w:ascii="Calibri" w:hAnsi="Calibri"/>
                <w:spacing w:val="-6"/>
                <w:sz w:val="20"/>
              </w:rPr>
              <w:t> </w:t>
            </w:r>
            <w:r>
              <w:rPr>
                <w:rFonts w:ascii="Calibri" w:hAnsi="Calibri"/>
                <w:sz w:val="20"/>
              </w:rPr>
              <w:t>individual’s</w:t>
            </w:r>
            <w:r>
              <w:rPr>
                <w:rFonts w:ascii="Calibri" w:hAnsi="Calibri"/>
                <w:spacing w:val="-5"/>
                <w:sz w:val="20"/>
              </w:rPr>
              <w:t> </w:t>
            </w:r>
            <w:r>
              <w:rPr>
                <w:rFonts w:ascii="Calibri" w:hAnsi="Calibri"/>
                <w:sz w:val="20"/>
              </w:rPr>
              <w:t>death</w:t>
            </w:r>
            <w:r>
              <w:rPr>
                <w:rFonts w:ascii="Calibri" w:hAnsi="Calibri"/>
                <w:spacing w:val="-3"/>
                <w:sz w:val="20"/>
              </w:rPr>
              <w:t> </w:t>
            </w:r>
            <w:r>
              <w:rPr>
                <w:rFonts w:ascii="Calibri" w:hAnsi="Calibri"/>
                <w:sz w:val="20"/>
              </w:rPr>
              <w:t>date.</w:t>
            </w:r>
          </w:p>
          <w:p>
            <w:pPr>
              <w:pStyle w:val="TableParagraph"/>
              <w:numPr>
                <w:ilvl w:val="0"/>
                <w:numId w:val="157"/>
              </w:numPr>
              <w:tabs>
                <w:tab w:pos="832" w:val="left" w:leader="none"/>
                <w:tab w:pos="833" w:val="left" w:leader="none"/>
              </w:tabs>
              <w:spacing w:line="240" w:lineRule="auto" w:before="34" w:after="0"/>
              <w:ind w:left="832" w:right="0" w:hanging="721"/>
              <w:jc w:val="left"/>
              <w:rPr>
                <w:rFonts w:ascii="Calibri" w:hAnsi="Calibri"/>
                <w:sz w:val="20"/>
              </w:rPr>
            </w:pPr>
            <w:r>
              <w:rPr>
                <w:rFonts w:ascii="Calibri" w:hAnsi="Calibri"/>
                <w:sz w:val="20"/>
              </w:rPr>
              <w:t>December</w:t>
            </w:r>
            <w:r>
              <w:rPr>
                <w:rFonts w:ascii="Calibri" w:hAnsi="Calibri"/>
                <w:spacing w:val="-3"/>
                <w:sz w:val="20"/>
              </w:rPr>
              <w:t> </w:t>
            </w:r>
            <w:r>
              <w:rPr>
                <w:rFonts w:ascii="Calibri" w:hAnsi="Calibri"/>
                <w:sz w:val="20"/>
              </w:rPr>
              <w:t>31st</w:t>
            </w:r>
            <w:r>
              <w:rPr>
                <w:rFonts w:ascii="Calibri" w:hAnsi="Calibri"/>
                <w:spacing w:val="-3"/>
                <w:sz w:val="20"/>
              </w:rPr>
              <w:t> </w:t>
            </w:r>
            <w:r>
              <w:rPr>
                <w:rFonts w:ascii="Calibri" w:hAnsi="Calibri"/>
                <w:sz w:val="20"/>
              </w:rPr>
              <w:t>of</w:t>
            </w:r>
            <w:r>
              <w:rPr>
                <w:rFonts w:ascii="Calibri" w:hAnsi="Calibri"/>
                <w:spacing w:val="-4"/>
                <w:sz w:val="20"/>
              </w:rPr>
              <w:t> </w:t>
            </w:r>
            <w:r>
              <w:rPr>
                <w:rFonts w:ascii="Calibri" w:hAnsi="Calibri"/>
                <w:sz w:val="20"/>
              </w:rPr>
              <w:t>the</w:t>
            </w:r>
            <w:r>
              <w:rPr>
                <w:rFonts w:ascii="Calibri" w:hAnsi="Calibri"/>
                <w:spacing w:val="-2"/>
                <w:sz w:val="20"/>
              </w:rPr>
              <w:t> </w:t>
            </w:r>
            <w:r>
              <w:rPr>
                <w:rFonts w:ascii="Calibri" w:hAnsi="Calibri"/>
                <w:sz w:val="20"/>
              </w:rPr>
              <w:t>second</w:t>
            </w:r>
            <w:r>
              <w:rPr>
                <w:rFonts w:ascii="Calibri" w:hAnsi="Calibri"/>
                <w:spacing w:val="-1"/>
                <w:sz w:val="20"/>
              </w:rPr>
              <w:t> </w:t>
            </w:r>
            <w:r>
              <w:rPr>
                <w:rFonts w:ascii="Calibri" w:hAnsi="Calibri"/>
                <w:sz w:val="20"/>
              </w:rPr>
              <w:t>year</w:t>
            </w:r>
            <w:r>
              <w:rPr>
                <w:rFonts w:ascii="Calibri" w:hAnsi="Calibri"/>
                <w:spacing w:val="-3"/>
                <w:sz w:val="20"/>
              </w:rPr>
              <w:t> </w:t>
            </w:r>
            <w:r>
              <w:rPr>
                <w:rFonts w:ascii="Calibri" w:hAnsi="Calibri"/>
                <w:sz w:val="20"/>
              </w:rPr>
              <w:t>in</w:t>
            </w:r>
            <w:r>
              <w:rPr>
                <w:rFonts w:ascii="Calibri" w:hAnsi="Calibri"/>
                <w:spacing w:val="-2"/>
                <w:sz w:val="20"/>
              </w:rPr>
              <w:t> </w:t>
            </w:r>
            <w:r>
              <w:rPr>
                <w:rFonts w:ascii="Calibri" w:hAnsi="Calibri"/>
                <w:sz w:val="20"/>
              </w:rPr>
              <w:t>the</w:t>
            </w:r>
            <w:r>
              <w:rPr>
                <w:rFonts w:ascii="Calibri" w:hAnsi="Calibri"/>
                <w:spacing w:val="-4"/>
                <w:sz w:val="20"/>
              </w:rPr>
              <w:t> </w:t>
            </w:r>
            <w:r>
              <w:rPr>
                <w:rFonts w:ascii="Calibri" w:hAnsi="Calibri"/>
                <w:sz w:val="20"/>
              </w:rPr>
              <w:t>two-year</w:t>
            </w:r>
            <w:r>
              <w:rPr>
                <w:rFonts w:ascii="Calibri" w:hAnsi="Calibri"/>
                <w:spacing w:val="-3"/>
                <w:sz w:val="20"/>
              </w:rPr>
              <w:t> </w:t>
            </w:r>
            <w:r>
              <w:rPr>
                <w:rFonts w:ascii="Calibri" w:hAnsi="Calibri"/>
                <w:sz w:val="20"/>
              </w:rPr>
              <w:t>period.</w:t>
            </w:r>
          </w:p>
          <w:p>
            <w:pPr>
              <w:pStyle w:val="TableParagraph"/>
              <w:spacing w:line="235" w:lineRule="auto" w:before="40"/>
              <w:ind w:left="112" w:right="299"/>
              <w:rPr>
                <w:rFonts w:ascii="Calibri" w:hAnsi="Calibri"/>
                <w:sz w:val="20"/>
              </w:rPr>
            </w:pPr>
            <w:r>
              <w:rPr>
                <w:rFonts w:ascii="Calibri" w:hAnsi="Calibri"/>
                <w:sz w:val="20"/>
              </w:rPr>
              <w:t>2. For each individual: Count the days during the observation period for which the individual</w:t>
            </w:r>
            <w:r>
              <w:rPr>
                <w:rFonts w:ascii="Calibri" w:hAnsi="Calibri"/>
                <w:spacing w:val="-44"/>
                <w:sz w:val="20"/>
              </w:rPr>
              <w:t> </w:t>
            </w:r>
            <w:r>
              <w:rPr>
                <w:rFonts w:ascii="Calibri" w:hAnsi="Calibri"/>
                <w:sz w:val="20"/>
              </w:rPr>
              <w:t>was covered by at least one OUD medication based on the prescription drug or</w:t>
            </w:r>
            <w:r>
              <w:rPr>
                <w:rFonts w:ascii="Calibri" w:hAnsi="Calibri"/>
                <w:spacing w:val="1"/>
                <w:sz w:val="20"/>
              </w:rPr>
              <w:t> </w:t>
            </w:r>
            <w:r>
              <w:rPr>
                <w:rFonts w:ascii="Calibri" w:hAnsi="Calibri"/>
                <w:sz w:val="20"/>
              </w:rPr>
              <w:t>injection/dispensing</w:t>
            </w:r>
            <w:r>
              <w:rPr>
                <w:rFonts w:ascii="Calibri" w:hAnsi="Calibri"/>
                <w:spacing w:val="-1"/>
                <w:sz w:val="20"/>
              </w:rPr>
              <w:t> </w:t>
            </w:r>
            <w:r>
              <w:rPr>
                <w:rFonts w:ascii="Calibri" w:hAnsi="Calibri"/>
                <w:sz w:val="20"/>
              </w:rPr>
              <w:t>claim</w:t>
            </w:r>
            <w:r>
              <w:rPr>
                <w:rFonts w:ascii="Calibri" w:hAnsi="Calibri"/>
                <w:spacing w:val="-1"/>
                <w:sz w:val="20"/>
              </w:rPr>
              <w:t> </w:t>
            </w:r>
            <w:r>
              <w:rPr>
                <w:rFonts w:ascii="Calibri" w:hAnsi="Calibri"/>
                <w:sz w:val="20"/>
              </w:rPr>
              <w:t>service</w:t>
            </w:r>
            <w:r>
              <w:rPr>
                <w:rFonts w:ascii="Calibri" w:hAnsi="Calibri"/>
                <w:spacing w:val="-2"/>
                <w:sz w:val="20"/>
              </w:rPr>
              <w:t> </w:t>
            </w:r>
            <w:r>
              <w:rPr>
                <w:rFonts w:ascii="Calibri" w:hAnsi="Calibri"/>
                <w:sz w:val="20"/>
              </w:rPr>
              <w:t>dates</w:t>
            </w:r>
            <w:r>
              <w:rPr>
                <w:rFonts w:ascii="Calibri" w:hAnsi="Calibri"/>
                <w:spacing w:val="-1"/>
                <w:sz w:val="20"/>
              </w:rPr>
              <w:t> </w:t>
            </w:r>
            <w:r>
              <w:rPr>
                <w:rFonts w:ascii="Calibri" w:hAnsi="Calibri"/>
                <w:sz w:val="20"/>
              </w:rPr>
              <w:t>and days’</w:t>
            </w:r>
            <w:r>
              <w:rPr>
                <w:rFonts w:ascii="Calibri" w:hAnsi="Calibri"/>
                <w:spacing w:val="1"/>
                <w:sz w:val="20"/>
              </w:rPr>
              <w:t> </w:t>
            </w:r>
            <w:r>
              <w:rPr>
                <w:rFonts w:ascii="Calibri" w:hAnsi="Calibri"/>
                <w:sz w:val="20"/>
              </w:rPr>
              <w:t>supply.</w:t>
            </w:r>
          </w:p>
          <w:p>
            <w:pPr>
              <w:pStyle w:val="TableParagraph"/>
              <w:spacing w:line="235" w:lineRule="auto" w:before="43"/>
              <w:ind w:left="112" w:right="171"/>
              <w:rPr>
                <w:rFonts w:ascii="Calibri" w:hAnsi="Calibri"/>
                <w:sz w:val="20"/>
              </w:rPr>
            </w:pPr>
            <w:r>
              <w:rPr>
                <w:rFonts w:ascii="Calibri" w:hAnsi="Calibri"/>
                <w:sz w:val="20"/>
              </w:rPr>
              <w:t>2a. Sort OUD medication claims by individual’s ID and service date. Scan the claims in order,</w:t>
            </w:r>
            <w:r>
              <w:rPr>
                <w:rFonts w:ascii="Calibri" w:hAnsi="Calibri"/>
                <w:spacing w:val="1"/>
                <w:sz w:val="20"/>
              </w:rPr>
              <w:t> </w:t>
            </w:r>
            <w:r>
              <w:rPr>
                <w:rFonts w:ascii="Calibri" w:hAnsi="Calibri"/>
                <w:sz w:val="20"/>
              </w:rPr>
              <w:t>calculating a rolling surplus which accumulates any remaining days’ supply from other prior or</w:t>
            </w:r>
            <w:r>
              <w:rPr>
                <w:rFonts w:ascii="Calibri" w:hAnsi="Calibri"/>
                <w:spacing w:val="-44"/>
                <w:sz w:val="20"/>
              </w:rPr>
              <w:t> </w:t>
            </w:r>
            <w:r>
              <w:rPr>
                <w:rFonts w:ascii="Calibri" w:hAnsi="Calibri"/>
                <w:sz w:val="20"/>
              </w:rPr>
              <w:t>same-day fills.</w:t>
            </w:r>
          </w:p>
          <w:p>
            <w:pPr>
              <w:pStyle w:val="TableParagraph"/>
              <w:spacing w:before="37"/>
              <w:ind w:left="112" w:right="285"/>
              <w:rPr>
                <w:rFonts w:ascii="Calibri" w:hAnsi="Calibri"/>
                <w:sz w:val="20"/>
              </w:rPr>
            </w:pPr>
            <w:r>
              <w:rPr>
                <w:rFonts w:ascii="Calibri" w:hAnsi="Calibri"/>
                <w:sz w:val="20"/>
              </w:rPr>
              <w:t>2b. Naltrexone injections contribute 30 days’ supply unless another claim is found sooner, in</w:t>
            </w:r>
            <w:r>
              <w:rPr>
                <w:rFonts w:ascii="Calibri" w:hAnsi="Calibri"/>
                <w:spacing w:val="-43"/>
                <w:sz w:val="20"/>
              </w:rPr>
              <w:t> </w:t>
            </w:r>
            <w:r>
              <w:rPr>
                <w:rFonts w:ascii="Calibri" w:hAnsi="Calibri"/>
                <w:sz w:val="20"/>
              </w:rPr>
              <w:t>which case</w:t>
            </w:r>
            <w:r>
              <w:rPr>
                <w:rFonts w:ascii="Calibri" w:hAnsi="Calibri"/>
                <w:spacing w:val="-2"/>
                <w:sz w:val="20"/>
              </w:rPr>
              <w:t> </w:t>
            </w:r>
            <w:r>
              <w:rPr>
                <w:rFonts w:ascii="Calibri" w:hAnsi="Calibri"/>
                <w:sz w:val="20"/>
              </w:rPr>
              <w:t>the</w:t>
            </w:r>
            <w:r>
              <w:rPr>
                <w:rFonts w:ascii="Calibri" w:hAnsi="Calibri"/>
                <w:spacing w:val="-2"/>
                <w:sz w:val="20"/>
              </w:rPr>
              <w:t> </w:t>
            </w:r>
            <w:r>
              <w:rPr>
                <w:rFonts w:ascii="Calibri" w:hAnsi="Calibri"/>
                <w:sz w:val="20"/>
              </w:rPr>
              <w:t>Naltrexone</w:t>
            </w:r>
            <w:r>
              <w:rPr>
                <w:rFonts w:ascii="Calibri" w:hAnsi="Calibri"/>
                <w:spacing w:val="-2"/>
                <w:sz w:val="20"/>
              </w:rPr>
              <w:t> </w:t>
            </w:r>
            <w:r>
              <w:rPr>
                <w:rFonts w:ascii="Calibri" w:hAnsi="Calibri"/>
                <w:sz w:val="20"/>
              </w:rPr>
              <w:t>injection covers</w:t>
            </w:r>
            <w:r>
              <w:rPr>
                <w:rFonts w:ascii="Calibri" w:hAnsi="Calibri"/>
                <w:spacing w:val="-2"/>
                <w:sz w:val="20"/>
              </w:rPr>
              <w:t> </w:t>
            </w:r>
            <w:r>
              <w:rPr>
                <w:rFonts w:ascii="Calibri" w:hAnsi="Calibri"/>
                <w:sz w:val="20"/>
              </w:rPr>
              <w:t>only the</w:t>
            </w:r>
            <w:r>
              <w:rPr>
                <w:rFonts w:ascii="Calibri" w:hAnsi="Calibri"/>
                <w:spacing w:val="-1"/>
                <w:sz w:val="20"/>
              </w:rPr>
              <w:t> </w:t>
            </w:r>
            <w:r>
              <w:rPr>
                <w:rFonts w:ascii="Calibri" w:hAnsi="Calibri"/>
                <w:sz w:val="20"/>
              </w:rPr>
              <w:t>days</w:t>
            </w:r>
            <w:r>
              <w:rPr>
                <w:rFonts w:ascii="Calibri" w:hAnsi="Calibri"/>
                <w:spacing w:val="-2"/>
                <w:sz w:val="20"/>
              </w:rPr>
              <w:t> </w:t>
            </w:r>
            <w:r>
              <w:rPr>
                <w:rFonts w:ascii="Calibri" w:hAnsi="Calibri"/>
                <w:sz w:val="20"/>
              </w:rPr>
              <w:t>up to</w:t>
            </w:r>
            <w:r>
              <w:rPr>
                <w:rFonts w:ascii="Calibri" w:hAnsi="Calibri"/>
                <w:spacing w:val="-1"/>
                <w:sz w:val="20"/>
              </w:rPr>
              <w:t> </w:t>
            </w:r>
            <w:r>
              <w:rPr>
                <w:rFonts w:ascii="Calibri" w:hAnsi="Calibri"/>
                <w:sz w:val="20"/>
              </w:rPr>
              <w:t>the</w:t>
            </w:r>
            <w:r>
              <w:rPr>
                <w:rFonts w:ascii="Calibri" w:hAnsi="Calibri"/>
                <w:spacing w:val="-2"/>
                <w:sz w:val="20"/>
              </w:rPr>
              <w:t> </w:t>
            </w:r>
            <w:r>
              <w:rPr>
                <w:rFonts w:ascii="Calibri" w:hAnsi="Calibri"/>
                <w:sz w:val="20"/>
              </w:rPr>
              <w:t>next</w:t>
            </w:r>
            <w:r>
              <w:rPr>
                <w:rFonts w:ascii="Calibri" w:hAnsi="Calibri"/>
                <w:spacing w:val="-1"/>
                <w:sz w:val="20"/>
              </w:rPr>
              <w:t> </w:t>
            </w:r>
            <w:r>
              <w:rPr>
                <w:rFonts w:ascii="Calibri" w:hAnsi="Calibri"/>
                <w:sz w:val="20"/>
              </w:rPr>
              <w:t>claim.</w:t>
            </w:r>
          </w:p>
          <w:p>
            <w:pPr>
              <w:pStyle w:val="TableParagraph"/>
              <w:spacing w:line="235" w:lineRule="auto" w:before="37"/>
              <w:ind w:left="112" w:right="148"/>
              <w:rPr>
                <w:rFonts w:ascii="Calibri"/>
                <w:sz w:val="20"/>
              </w:rPr>
            </w:pPr>
            <w:r>
              <w:rPr>
                <w:rFonts w:ascii="Calibri"/>
                <w:sz w:val="20"/>
              </w:rPr>
              <w:t>2c.</w:t>
            </w:r>
            <w:r>
              <w:rPr>
                <w:rFonts w:ascii="Calibri"/>
                <w:spacing w:val="-4"/>
                <w:sz w:val="20"/>
              </w:rPr>
              <w:t> </w:t>
            </w:r>
            <w:r>
              <w:rPr>
                <w:rFonts w:ascii="Calibri"/>
                <w:sz w:val="20"/>
              </w:rPr>
              <w:t>Methadone</w:t>
            </w:r>
            <w:r>
              <w:rPr>
                <w:rFonts w:ascii="Calibri"/>
                <w:spacing w:val="-5"/>
                <w:sz w:val="20"/>
              </w:rPr>
              <w:t> </w:t>
            </w:r>
            <w:r>
              <w:rPr>
                <w:rFonts w:ascii="Calibri"/>
                <w:sz w:val="20"/>
              </w:rPr>
              <w:t>and</w:t>
            </w:r>
            <w:r>
              <w:rPr>
                <w:rFonts w:ascii="Calibri"/>
                <w:spacing w:val="-3"/>
                <w:sz w:val="20"/>
              </w:rPr>
              <w:t> </w:t>
            </w:r>
            <w:r>
              <w:rPr>
                <w:rFonts w:ascii="Calibri"/>
                <w:sz w:val="20"/>
              </w:rPr>
              <w:t>buprenorphine/naloxone</w:t>
            </w:r>
            <w:r>
              <w:rPr>
                <w:rFonts w:ascii="Calibri"/>
                <w:spacing w:val="-4"/>
                <w:sz w:val="20"/>
              </w:rPr>
              <w:t> </w:t>
            </w:r>
            <w:r>
              <w:rPr>
                <w:rFonts w:ascii="Calibri"/>
                <w:sz w:val="20"/>
              </w:rPr>
              <w:t>supply</w:t>
            </w:r>
            <w:r>
              <w:rPr>
                <w:rFonts w:ascii="Calibri"/>
                <w:spacing w:val="-3"/>
                <w:sz w:val="20"/>
              </w:rPr>
              <w:t> </w:t>
            </w:r>
            <w:r>
              <w:rPr>
                <w:rFonts w:ascii="Calibri"/>
                <w:sz w:val="20"/>
              </w:rPr>
              <w:t>is</w:t>
            </w:r>
            <w:r>
              <w:rPr>
                <w:rFonts w:ascii="Calibri"/>
                <w:spacing w:val="-5"/>
                <w:sz w:val="20"/>
              </w:rPr>
              <w:t> </w:t>
            </w:r>
            <w:r>
              <w:rPr>
                <w:rFonts w:ascii="Calibri"/>
                <w:sz w:val="20"/>
              </w:rPr>
              <w:t>determined</w:t>
            </w:r>
            <w:r>
              <w:rPr>
                <w:rFonts w:ascii="Calibri"/>
                <w:spacing w:val="-3"/>
                <w:sz w:val="20"/>
              </w:rPr>
              <w:t> </w:t>
            </w:r>
            <w:r>
              <w:rPr>
                <w:rFonts w:ascii="Calibri"/>
                <w:sz w:val="20"/>
              </w:rPr>
              <w:t>by</w:t>
            </w:r>
            <w:r>
              <w:rPr>
                <w:rFonts w:ascii="Calibri"/>
                <w:spacing w:val="-3"/>
                <w:sz w:val="20"/>
              </w:rPr>
              <w:t> </w:t>
            </w:r>
            <w:r>
              <w:rPr>
                <w:rFonts w:ascii="Calibri"/>
                <w:sz w:val="20"/>
              </w:rPr>
              <w:t>the</w:t>
            </w:r>
            <w:r>
              <w:rPr>
                <w:rFonts w:ascii="Calibri"/>
                <w:spacing w:val="-4"/>
                <w:sz w:val="20"/>
              </w:rPr>
              <w:t> </w:t>
            </w:r>
            <w:r>
              <w:rPr>
                <w:rFonts w:ascii="Calibri"/>
                <w:sz w:val="20"/>
              </w:rPr>
              <w:t>start</w:t>
            </w:r>
            <w:r>
              <w:rPr>
                <w:rFonts w:ascii="Calibri"/>
                <w:spacing w:val="-4"/>
                <w:sz w:val="20"/>
              </w:rPr>
              <w:t> </w:t>
            </w:r>
            <w:r>
              <w:rPr>
                <w:rFonts w:ascii="Calibri"/>
                <w:sz w:val="20"/>
              </w:rPr>
              <w:t>and</w:t>
            </w:r>
            <w:r>
              <w:rPr>
                <w:rFonts w:ascii="Calibri"/>
                <w:spacing w:val="-3"/>
                <w:sz w:val="20"/>
              </w:rPr>
              <w:t> </w:t>
            </w:r>
            <w:r>
              <w:rPr>
                <w:rFonts w:ascii="Calibri"/>
                <w:sz w:val="20"/>
              </w:rPr>
              <w:t>end</w:t>
            </w:r>
            <w:r>
              <w:rPr>
                <w:rFonts w:ascii="Calibri"/>
                <w:spacing w:val="-3"/>
                <w:sz w:val="20"/>
              </w:rPr>
              <w:t> </w:t>
            </w:r>
            <w:r>
              <w:rPr>
                <w:rFonts w:ascii="Calibri"/>
                <w:sz w:val="20"/>
              </w:rPr>
              <w:t>dates</w:t>
            </w:r>
            <w:r>
              <w:rPr>
                <w:rFonts w:ascii="Calibri"/>
                <w:spacing w:val="1"/>
                <w:sz w:val="20"/>
              </w:rPr>
              <w:t> </w:t>
            </w:r>
            <w:r>
              <w:rPr>
                <w:rFonts w:ascii="Calibri"/>
                <w:sz w:val="20"/>
              </w:rPr>
              <w:t>on the outpatient claims with the codes for in-office/treatment center dispensation of</w:t>
            </w:r>
            <w:r>
              <w:rPr>
                <w:rFonts w:ascii="Calibri"/>
                <w:spacing w:val="1"/>
                <w:sz w:val="20"/>
              </w:rPr>
              <w:t> </w:t>
            </w:r>
            <w:r>
              <w:rPr>
                <w:rFonts w:ascii="Calibri"/>
                <w:sz w:val="20"/>
              </w:rPr>
              <w:t>methadone</w:t>
            </w:r>
            <w:r>
              <w:rPr>
                <w:rFonts w:ascii="Calibri"/>
                <w:spacing w:val="-2"/>
                <w:sz w:val="20"/>
              </w:rPr>
              <w:t> </w:t>
            </w:r>
            <w:r>
              <w:rPr>
                <w:rFonts w:ascii="Calibri"/>
                <w:sz w:val="20"/>
              </w:rPr>
              <w:t>(H0020)</w:t>
            </w:r>
            <w:r>
              <w:rPr>
                <w:rFonts w:ascii="Calibri"/>
                <w:spacing w:val="-1"/>
                <w:sz w:val="20"/>
              </w:rPr>
              <w:t> </w:t>
            </w:r>
            <w:r>
              <w:rPr>
                <w:rFonts w:ascii="Calibri"/>
                <w:sz w:val="20"/>
              </w:rPr>
              <w:t>and</w:t>
            </w:r>
            <w:r>
              <w:rPr>
                <w:rFonts w:ascii="Calibri"/>
                <w:spacing w:val="1"/>
                <w:sz w:val="20"/>
              </w:rPr>
              <w:t> </w:t>
            </w:r>
            <w:r>
              <w:rPr>
                <w:rFonts w:ascii="Calibri"/>
                <w:sz w:val="20"/>
              </w:rPr>
              <w:t>buprenorphine/naloxone</w:t>
            </w:r>
            <w:r>
              <w:rPr>
                <w:rFonts w:ascii="Calibri"/>
                <w:spacing w:val="-2"/>
                <w:sz w:val="20"/>
              </w:rPr>
              <w:t> </w:t>
            </w:r>
            <w:r>
              <w:rPr>
                <w:rFonts w:ascii="Calibri"/>
                <w:sz w:val="20"/>
              </w:rPr>
              <w:t>(J0571-J0575).</w:t>
            </w:r>
          </w:p>
          <w:p>
            <w:pPr>
              <w:pStyle w:val="TableParagraph"/>
              <w:spacing w:line="235" w:lineRule="auto" w:before="43"/>
              <w:ind w:left="112" w:right="234"/>
              <w:rPr>
                <w:rFonts w:ascii="Calibri"/>
                <w:sz w:val="20"/>
              </w:rPr>
            </w:pPr>
            <w:r>
              <w:rPr>
                <w:rFonts w:ascii="Calibri"/>
                <w:sz w:val="20"/>
              </w:rPr>
              <w:t>2d. Claims for Naltrexone injections and for licensed treatment center-dispensed methadone</w:t>
            </w:r>
            <w:r>
              <w:rPr>
                <w:rFonts w:ascii="Calibri"/>
                <w:spacing w:val="-43"/>
                <w:sz w:val="20"/>
              </w:rPr>
              <w:t> </w:t>
            </w:r>
            <w:r>
              <w:rPr>
                <w:rFonts w:ascii="Calibri"/>
                <w:sz w:val="20"/>
              </w:rPr>
              <w:t>and office-dispensed buprenorphine/naloxone are not added to the surplus supply and only</w:t>
            </w:r>
            <w:r>
              <w:rPr>
                <w:rFonts w:ascii="Calibri"/>
                <w:spacing w:val="1"/>
                <w:sz w:val="20"/>
              </w:rPr>
              <w:t> </w:t>
            </w:r>
            <w:r>
              <w:rPr>
                <w:rFonts w:ascii="Calibri"/>
                <w:sz w:val="20"/>
              </w:rPr>
              <w:t>one</w:t>
            </w:r>
            <w:r>
              <w:rPr>
                <w:rFonts w:ascii="Calibri"/>
                <w:spacing w:val="-2"/>
                <w:sz w:val="20"/>
              </w:rPr>
              <w:t> </w:t>
            </w:r>
            <w:r>
              <w:rPr>
                <w:rFonts w:ascii="Calibri"/>
                <w:sz w:val="20"/>
              </w:rPr>
              <w:t>such</w:t>
            </w:r>
            <w:r>
              <w:rPr>
                <w:rFonts w:ascii="Calibri"/>
                <w:spacing w:val="1"/>
                <w:sz w:val="20"/>
              </w:rPr>
              <w:t> </w:t>
            </w:r>
            <w:r>
              <w:rPr>
                <w:rFonts w:ascii="Calibri"/>
                <w:sz w:val="20"/>
              </w:rPr>
              <w:t>claim</w:t>
            </w:r>
            <w:r>
              <w:rPr>
                <w:rFonts w:ascii="Calibri"/>
                <w:spacing w:val="-1"/>
                <w:sz w:val="20"/>
              </w:rPr>
              <w:t> </w:t>
            </w:r>
            <w:r>
              <w:rPr>
                <w:rFonts w:ascii="Calibri"/>
                <w:sz w:val="20"/>
              </w:rPr>
              <w:t>per day</w:t>
            </w:r>
            <w:r>
              <w:rPr>
                <w:rFonts w:ascii="Calibri"/>
                <w:spacing w:val="1"/>
                <w:sz w:val="20"/>
              </w:rPr>
              <w:t> </w:t>
            </w:r>
            <w:r>
              <w:rPr>
                <w:rFonts w:ascii="Calibri"/>
                <w:sz w:val="20"/>
              </w:rPr>
              <w:t>is</w:t>
            </w:r>
            <w:r>
              <w:rPr>
                <w:rFonts w:ascii="Calibri"/>
                <w:spacing w:val="-1"/>
                <w:sz w:val="20"/>
              </w:rPr>
              <w:t> </w:t>
            </w:r>
            <w:r>
              <w:rPr>
                <w:rFonts w:ascii="Calibri"/>
                <w:sz w:val="20"/>
              </w:rPr>
              <w:t>counted.</w:t>
            </w:r>
          </w:p>
          <w:p>
            <w:pPr>
              <w:pStyle w:val="TableParagraph"/>
              <w:spacing w:before="36"/>
              <w:ind w:left="112" w:right="348"/>
              <w:rPr>
                <w:rFonts w:ascii="Calibri" w:hAnsi="Calibri"/>
                <w:sz w:val="20"/>
              </w:rPr>
            </w:pPr>
            <w:r>
              <w:rPr>
                <w:rFonts w:ascii="Calibri" w:hAnsi="Calibri"/>
                <w:sz w:val="20"/>
              </w:rPr>
              <w:t>2e. For claims with a days’ supply that extends beyond the end of the measurement period,</w:t>
            </w:r>
            <w:r>
              <w:rPr>
                <w:rFonts w:ascii="Calibri" w:hAnsi="Calibri"/>
                <w:spacing w:val="-43"/>
                <w:sz w:val="20"/>
              </w:rPr>
              <w:t> </w:t>
            </w:r>
            <w:r>
              <w:rPr>
                <w:rFonts w:ascii="Calibri" w:hAnsi="Calibri"/>
                <w:sz w:val="20"/>
              </w:rPr>
              <w:t>count</w:t>
            </w:r>
            <w:r>
              <w:rPr>
                <w:rFonts w:ascii="Calibri" w:hAnsi="Calibri"/>
                <w:spacing w:val="-2"/>
                <w:sz w:val="20"/>
              </w:rPr>
              <w:t> </w:t>
            </w:r>
            <w:r>
              <w:rPr>
                <w:rFonts w:ascii="Calibri" w:hAnsi="Calibri"/>
                <w:sz w:val="20"/>
              </w:rPr>
              <w:t>only the</w:t>
            </w:r>
            <w:r>
              <w:rPr>
                <w:rFonts w:ascii="Calibri" w:hAnsi="Calibri"/>
                <w:spacing w:val="-2"/>
                <w:sz w:val="20"/>
              </w:rPr>
              <w:t> </w:t>
            </w:r>
            <w:r>
              <w:rPr>
                <w:rFonts w:ascii="Calibri" w:hAnsi="Calibri"/>
                <w:sz w:val="20"/>
              </w:rPr>
              <w:t>days</w:t>
            </w:r>
            <w:r>
              <w:rPr>
                <w:rFonts w:ascii="Calibri" w:hAnsi="Calibri"/>
                <w:spacing w:val="-2"/>
                <w:sz w:val="20"/>
              </w:rPr>
              <w:t> </w:t>
            </w:r>
            <w:r>
              <w:rPr>
                <w:rFonts w:ascii="Calibri" w:hAnsi="Calibri"/>
                <w:sz w:val="20"/>
              </w:rPr>
              <w:t>for</w:t>
            </w:r>
            <w:r>
              <w:rPr>
                <w:rFonts w:ascii="Calibri" w:hAnsi="Calibri"/>
                <w:spacing w:val="-1"/>
                <w:sz w:val="20"/>
              </w:rPr>
              <w:t> </w:t>
            </w:r>
            <w:r>
              <w:rPr>
                <w:rFonts w:ascii="Calibri" w:hAnsi="Calibri"/>
                <w:sz w:val="20"/>
              </w:rPr>
              <w:t>which the</w:t>
            </w:r>
            <w:r>
              <w:rPr>
                <w:rFonts w:ascii="Calibri" w:hAnsi="Calibri"/>
                <w:spacing w:val="-2"/>
                <w:sz w:val="20"/>
              </w:rPr>
              <w:t> </w:t>
            </w:r>
            <w:r>
              <w:rPr>
                <w:rFonts w:ascii="Calibri" w:hAnsi="Calibri"/>
                <w:sz w:val="20"/>
              </w:rPr>
              <w:t>drug</w:t>
            </w:r>
            <w:r>
              <w:rPr>
                <w:rFonts w:ascii="Calibri" w:hAnsi="Calibri"/>
                <w:spacing w:val="-1"/>
                <w:sz w:val="20"/>
              </w:rPr>
              <w:t> </w:t>
            </w:r>
            <w:r>
              <w:rPr>
                <w:rFonts w:ascii="Calibri" w:hAnsi="Calibri"/>
                <w:sz w:val="20"/>
              </w:rPr>
              <w:t>was</w:t>
            </w:r>
            <w:r>
              <w:rPr>
                <w:rFonts w:ascii="Calibri" w:hAnsi="Calibri"/>
                <w:spacing w:val="-3"/>
                <w:sz w:val="20"/>
              </w:rPr>
              <w:t> </w:t>
            </w:r>
            <w:r>
              <w:rPr>
                <w:rFonts w:ascii="Calibri" w:hAnsi="Calibri"/>
                <w:sz w:val="20"/>
              </w:rPr>
              <w:t>available</w:t>
            </w:r>
            <w:r>
              <w:rPr>
                <w:rFonts w:ascii="Calibri" w:hAnsi="Calibri"/>
                <w:spacing w:val="-2"/>
                <w:sz w:val="20"/>
              </w:rPr>
              <w:t> </w:t>
            </w:r>
            <w:r>
              <w:rPr>
                <w:rFonts w:ascii="Calibri" w:hAnsi="Calibri"/>
                <w:sz w:val="20"/>
              </w:rPr>
              <w:t>to</w:t>
            </w:r>
            <w:r>
              <w:rPr>
                <w:rFonts w:ascii="Calibri" w:hAnsi="Calibri"/>
                <w:spacing w:val="-1"/>
                <w:sz w:val="20"/>
              </w:rPr>
              <w:t> </w:t>
            </w:r>
            <w:r>
              <w:rPr>
                <w:rFonts w:ascii="Calibri" w:hAnsi="Calibri"/>
                <w:sz w:val="20"/>
              </w:rPr>
              <w:t>the</w:t>
            </w:r>
            <w:r>
              <w:rPr>
                <w:rFonts w:ascii="Calibri" w:hAnsi="Calibri"/>
                <w:spacing w:val="-2"/>
                <w:sz w:val="20"/>
              </w:rPr>
              <w:t> </w:t>
            </w:r>
            <w:r>
              <w:rPr>
                <w:rFonts w:ascii="Calibri" w:hAnsi="Calibri"/>
                <w:sz w:val="20"/>
              </w:rPr>
              <w:t>individual</w:t>
            </w:r>
            <w:r>
              <w:rPr>
                <w:rFonts w:ascii="Calibri" w:hAnsi="Calibri"/>
                <w:spacing w:val="-1"/>
                <w:sz w:val="20"/>
              </w:rPr>
              <w:t> </w:t>
            </w:r>
            <w:r>
              <w:rPr>
                <w:rFonts w:ascii="Calibri" w:hAnsi="Calibri"/>
                <w:sz w:val="20"/>
              </w:rPr>
              <w:t>during</w:t>
            </w:r>
            <w:r>
              <w:rPr>
                <w:rFonts w:ascii="Calibri" w:hAnsi="Calibri"/>
                <w:spacing w:val="-1"/>
                <w:sz w:val="20"/>
              </w:rPr>
              <w:t> </w:t>
            </w:r>
            <w:r>
              <w:rPr>
                <w:rFonts w:ascii="Calibri" w:hAnsi="Calibri"/>
                <w:sz w:val="20"/>
              </w:rPr>
              <w:t>the</w:t>
            </w:r>
          </w:p>
          <w:p>
            <w:pPr>
              <w:pStyle w:val="TableParagraph"/>
              <w:spacing w:line="232" w:lineRule="exact"/>
              <w:ind w:left="112"/>
              <w:rPr>
                <w:rFonts w:ascii="Calibri"/>
                <w:sz w:val="20"/>
              </w:rPr>
            </w:pPr>
            <w:r>
              <w:rPr>
                <w:rFonts w:ascii="Calibri"/>
                <w:sz w:val="20"/>
              </w:rPr>
              <w:t>measurement</w:t>
            </w:r>
            <w:r>
              <w:rPr>
                <w:rFonts w:ascii="Calibri"/>
                <w:spacing w:val="-4"/>
                <w:sz w:val="20"/>
              </w:rPr>
              <w:t> </w:t>
            </w:r>
            <w:r>
              <w:rPr>
                <w:rFonts w:ascii="Calibri"/>
                <w:sz w:val="20"/>
              </w:rPr>
              <w:t>period.</w:t>
            </w:r>
          </w:p>
        </w:tc>
      </w:tr>
    </w:tbl>
    <w:p>
      <w:pPr>
        <w:spacing w:after="0" w:line="232" w:lineRule="exact"/>
        <w:rPr>
          <w:rFonts w:ascii="Calibri"/>
          <w:sz w:val="20"/>
        </w:rPr>
        <w:sectPr>
          <w:headerReference w:type="default" r:id="rId79"/>
          <w:footerReference w:type="default" r:id="rId80"/>
          <w:pgSz w:w="12240" w:h="15840"/>
          <w:pgMar w:header="0" w:footer="873" w:top="1440" w:bottom="1060" w:left="0" w:right="360"/>
        </w:sectPr>
      </w:pPr>
    </w:p>
    <w:tbl>
      <w:tblPr>
        <w:tblW w:w="0" w:type="auto"/>
        <w:jc w:val="left"/>
        <w:tblInd w:w="1330" w:type="dxa"/>
        <w:tblBorders>
          <w:top w:val="single" w:sz="4" w:space="0" w:color="5C6F7C"/>
          <w:left w:val="single" w:sz="4" w:space="0" w:color="5C6F7C"/>
          <w:bottom w:val="single" w:sz="4" w:space="0" w:color="5C6F7C"/>
          <w:right w:val="single" w:sz="4" w:space="0" w:color="5C6F7C"/>
          <w:insideH w:val="single" w:sz="4" w:space="0" w:color="5C6F7C"/>
          <w:insideV w:val="single" w:sz="4" w:space="0" w:color="5C6F7C"/>
        </w:tblBorders>
        <w:tblLayout w:type="fixed"/>
        <w:tblCellMar>
          <w:top w:w="0" w:type="dxa"/>
          <w:left w:w="0" w:type="dxa"/>
          <w:bottom w:w="0" w:type="dxa"/>
          <w:right w:w="0" w:type="dxa"/>
        </w:tblCellMar>
        <w:tblLook w:val="01E0"/>
      </w:tblPr>
      <w:tblGrid>
        <w:gridCol w:w="1646"/>
        <w:gridCol w:w="7929"/>
      </w:tblGrid>
      <w:tr>
        <w:trPr>
          <w:trHeight w:val="448" w:hRule="atLeast"/>
        </w:trPr>
        <w:tc>
          <w:tcPr>
            <w:tcW w:w="1646" w:type="dxa"/>
            <w:shd w:val="clear" w:color="auto" w:fill="F5F5F5"/>
          </w:tcPr>
          <w:p>
            <w:pPr>
              <w:pStyle w:val="TableParagraph"/>
              <w:rPr>
                <w:rFonts w:ascii="Times New Roman"/>
                <w:sz w:val="20"/>
              </w:rPr>
            </w:pPr>
          </w:p>
        </w:tc>
        <w:tc>
          <w:tcPr>
            <w:tcW w:w="7929" w:type="dxa"/>
            <w:shd w:val="clear" w:color="auto" w:fill="F5F5F5"/>
          </w:tcPr>
          <w:p>
            <w:pPr>
              <w:pStyle w:val="TableParagraph"/>
              <w:spacing w:before="116"/>
              <w:ind w:left="112"/>
              <w:rPr>
                <w:rFonts w:ascii="Calibri"/>
                <w:b/>
                <w:sz w:val="22"/>
              </w:rPr>
            </w:pPr>
            <w:r>
              <w:rPr>
                <w:rFonts w:ascii="Calibri"/>
                <w:b/>
                <w:color w:val="3B6E8F"/>
                <w:sz w:val="22"/>
              </w:rPr>
              <w:t>3175</w:t>
            </w:r>
            <w:r>
              <w:rPr>
                <w:rFonts w:ascii="Calibri"/>
                <w:b/>
                <w:color w:val="3B6E8F"/>
                <w:spacing w:val="-4"/>
                <w:sz w:val="22"/>
              </w:rPr>
              <w:t> </w:t>
            </w:r>
            <w:r>
              <w:rPr>
                <w:rFonts w:ascii="Calibri"/>
                <w:b/>
                <w:color w:val="3B6E8F"/>
                <w:sz w:val="22"/>
              </w:rPr>
              <w:t>Continuity</w:t>
            </w:r>
            <w:r>
              <w:rPr>
                <w:rFonts w:ascii="Calibri"/>
                <w:b/>
                <w:color w:val="3B6E8F"/>
                <w:spacing w:val="-2"/>
                <w:sz w:val="22"/>
              </w:rPr>
              <w:t> </w:t>
            </w:r>
            <w:r>
              <w:rPr>
                <w:rFonts w:ascii="Calibri"/>
                <w:b/>
                <w:color w:val="3B6E8F"/>
                <w:sz w:val="22"/>
              </w:rPr>
              <w:t>of</w:t>
            </w:r>
            <w:r>
              <w:rPr>
                <w:rFonts w:ascii="Calibri"/>
                <w:b/>
                <w:color w:val="3B6E8F"/>
                <w:spacing w:val="-3"/>
                <w:sz w:val="22"/>
              </w:rPr>
              <w:t> </w:t>
            </w:r>
            <w:r>
              <w:rPr>
                <w:rFonts w:ascii="Calibri"/>
                <w:b/>
                <w:color w:val="3B6E8F"/>
                <w:sz w:val="22"/>
              </w:rPr>
              <w:t>Pharmacotherapy</w:t>
            </w:r>
            <w:r>
              <w:rPr>
                <w:rFonts w:ascii="Calibri"/>
                <w:b/>
                <w:color w:val="3B6E8F"/>
                <w:spacing w:val="-1"/>
                <w:sz w:val="22"/>
              </w:rPr>
              <w:t> </w:t>
            </w:r>
            <w:r>
              <w:rPr>
                <w:rFonts w:ascii="Calibri"/>
                <w:b/>
                <w:color w:val="3B6E8F"/>
                <w:sz w:val="22"/>
              </w:rPr>
              <w:t>for</w:t>
            </w:r>
            <w:r>
              <w:rPr>
                <w:rFonts w:ascii="Calibri"/>
                <w:b/>
                <w:color w:val="3B6E8F"/>
                <w:spacing w:val="-2"/>
                <w:sz w:val="22"/>
              </w:rPr>
              <w:t> </w:t>
            </w:r>
            <w:r>
              <w:rPr>
                <w:rFonts w:ascii="Calibri"/>
                <w:b/>
                <w:color w:val="3B6E8F"/>
                <w:sz w:val="22"/>
              </w:rPr>
              <w:t>Opioid</w:t>
            </w:r>
            <w:r>
              <w:rPr>
                <w:rFonts w:ascii="Calibri"/>
                <w:b/>
                <w:color w:val="3B6E8F"/>
                <w:spacing w:val="-4"/>
                <w:sz w:val="22"/>
              </w:rPr>
              <w:t> </w:t>
            </w:r>
            <w:r>
              <w:rPr>
                <w:rFonts w:ascii="Calibri"/>
                <w:b/>
                <w:color w:val="3B6E8F"/>
                <w:sz w:val="22"/>
              </w:rPr>
              <w:t>Use</w:t>
            </w:r>
            <w:r>
              <w:rPr>
                <w:rFonts w:ascii="Calibri"/>
                <w:b/>
                <w:color w:val="3B6E8F"/>
                <w:spacing w:val="-5"/>
                <w:sz w:val="22"/>
              </w:rPr>
              <w:t> </w:t>
            </w:r>
            <w:r>
              <w:rPr>
                <w:rFonts w:ascii="Calibri"/>
                <w:b/>
                <w:color w:val="3B6E8F"/>
                <w:sz w:val="22"/>
              </w:rPr>
              <w:t>Disorder</w:t>
            </w:r>
          </w:p>
        </w:tc>
      </w:tr>
      <w:tr>
        <w:trPr>
          <w:trHeight w:val="4559" w:hRule="atLeast"/>
        </w:trPr>
        <w:tc>
          <w:tcPr>
            <w:tcW w:w="1646" w:type="dxa"/>
          </w:tcPr>
          <w:p>
            <w:pPr>
              <w:pStyle w:val="TableParagraph"/>
              <w:rPr>
                <w:rFonts w:ascii="Times New Roman"/>
                <w:sz w:val="20"/>
              </w:rPr>
            </w:pPr>
          </w:p>
        </w:tc>
        <w:tc>
          <w:tcPr>
            <w:tcW w:w="7929" w:type="dxa"/>
          </w:tcPr>
          <w:p>
            <w:pPr>
              <w:pStyle w:val="TableParagraph"/>
              <w:numPr>
                <w:ilvl w:val="0"/>
                <w:numId w:val="158"/>
              </w:numPr>
              <w:tabs>
                <w:tab w:pos="310" w:val="left" w:leader="none"/>
              </w:tabs>
              <w:spacing w:line="237" w:lineRule="auto" w:before="22" w:after="0"/>
              <w:ind w:left="112" w:right="152" w:firstLine="0"/>
              <w:jc w:val="left"/>
              <w:rPr>
                <w:rFonts w:ascii="Calibri" w:hAnsi="Calibri"/>
                <w:sz w:val="20"/>
              </w:rPr>
            </w:pPr>
            <w:r>
              <w:rPr>
                <w:rFonts w:ascii="Calibri" w:hAnsi="Calibri"/>
                <w:sz w:val="20"/>
              </w:rPr>
              <w:t>Determine treatment gaps as periods, in which the individual has exhausted his/her</w:t>
            </w:r>
            <w:r>
              <w:rPr>
                <w:rFonts w:ascii="Calibri" w:hAnsi="Calibri"/>
                <w:spacing w:val="1"/>
                <w:sz w:val="20"/>
              </w:rPr>
              <w:t> </w:t>
            </w:r>
            <w:r>
              <w:rPr>
                <w:rFonts w:ascii="Calibri" w:hAnsi="Calibri"/>
                <w:sz w:val="20"/>
              </w:rPr>
              <w:t>available supply, defined as the days’ supply from the most recent previous fill/dispensing and</w:t>
            </w:r>
            <w:r>
              <w:rPr>
                <w:rFonts w:ascii="Calibri" w:hAnsi="Calibri"/>
                <w:spacing w:val="-43"/>
                <w:sz w:val="20"/>
              </w:rPr>
              <w:t> </w:t>
            </w:r>
            <w:r>
              <w:rPr>
                <w:rFonts w:ascii="Calibri" w:hAnsi="Calibri"/>
                <w:sz w:val="20"/>
              </w:rPr>
              <w:t>any pre-existing</w:t>
            </w:r>
            <w:r>
              <w:rPr>
                <w:rFonts w:ascii="Calibri" w:hAnsi="Calibri"/>
                <w:spacing w:val="1"/>
                <w:sz w:val="20"/>
              </w:rPr>
              <w:t> </w:t>
            </w:r>
            <w:r>
              <w:rPr>
                <w:rFonts w:ascii="Calibri" w:hAnsi="Calibri"/>
                <w:sz w:val="20"/>
              </w:rPr>
              <w:t>surplus</w:t>
            </w:r>
            <w:r>
              <w:rPr>
                <w:rFonts w:ascii="Calibri" w:hAnsi="Calibri"/>
                <w:spacing w:val="-1"/>
                <w:sz w:val="20"/>
              </w:rPr>
              <w:t> </w:t>
            </w:r>
            <w:r>
              <w:rPr>
                <w:rFonts w:ascii="Calibri" w:hAnsi="Calibri"/>
                <w:sz w:val="20"/>
              </w:rPr>
              <w:t>available</w:t>
            </w:r>
            <w:r>
              <w:rPr>
                <w:rFonts w:ascii="Calibri" w:hAnsi="Calibri"/>
                <w:spacing w:val="-2"/>
                <w:sz w:val="20"/>
              </w:rPr>
              <w:t> </w:t>
            </w:r>
            <w:r>
              <w:rPr>
                <w:rFonts w:ascii="Calibri" w:hAnsi="Calibri"/>
                <w:sz w:val="20"/>
              </w:rPr>
              <w:t>before</w:t>
            </w:r>
            <w:r>
              <w:rPr>
                <w:rFonts w:ascii="Calibri" w:hAnsi="Calibri"/>
                <w:spacing w:val="-2"/>
                <w:sz w:val="20"/>
              </w:rPr>
              <w:t> </w:t>
            </w:r>
            <w:r>
              <w:rPr>
                <w:rFonts w:ascii="Calibri" w:hAnsi="Calibri"/>
                <w:sz w:val="20"/>
              </w:rPr>
              <w:t>that fill/dispensing.</w:t>
            </w:r>
          </w:p>
          <w:p>
            <w:pPr>
              <w:pStyle w:val="TableParagraph"/>
              <w:numPr>
                <w:ilvl w:val="0"/>
                <w:numId w:val="158"/>
              </w:numPr>
              <w:tabs>
                <w:tab w:pos="310" w:val="left" w:leader="none"/>
              </w:tabs>
              <w:spacing w:line="235" w:lineRule="auto" w:before="38" w:after="0"/>
              <w:ind w:left="112" w:right="120" w:firstLine="0"/>
              <w:jc w:val="left"/>
              <w:rPr>
                <w:rFonts w:ascii="Calibri"/>
                <w:sz w:val="20"/>
              </w:rPr>
            </w:pPr>
            <w:r>
              <w:rPr>
                <w:rFonts w:ascii="Calibri"/>
                <w:sz w:val="20"/>
              </w:rPr>
              <w:t>Of the individuals in Step 2, count the number of individuals who have a period of 180 days</w:t>
            </w:r>
            <w:r>
              <w:rPr>
                <w:rFonts w:ascii="Calibri"/>
                <w:spacing w:val="1"/>
                <w:sz w:val="20"/>
              </w:rPr>
              <w:t> </w:t>
            </w:r>
            <w:r>
              <w:rPr>
                <w:rFonts w:ascii="Calibri"/>
                <w:sz w:val="20"/>
              </w:rPr>
              <w:t>or greater from the start date of the first claim for OUD medication to the end date of the last</w:t>
            </w:r>
            <w:r>
              <w:rPr>
                <w:rFonts w:ascii="Calibri"/>
                <w:spacing w:val="1"/>
                <w:sz w:val="20"/>
              </w:rPr>
              <w:t> </w:t>
            </w:r>
            <w:r>
              <w:rPr>
                <w:rFonts w:ascii="Calibri"/>
                <w:sz w:val="20"/>
              </w:rPr>
              <w:t>claim for OUD medication within the two-year period and who do not have a gap of more than</w:t>
            </w:r>
            <w:r>
              <w:rPr>
                <w:rFonts w:ascii="Calibri"/>
                <w:spacing w:val="-44"/>
                <w:sz w:val="20"/>
              </w:rPr>
              <w:t> </w:t>
            </w:r>
            <w:r>
              <w:rPr>
                <w:rFonts w:ascii="Calibri"/>
                <w:sz w:val="20"/>
              </w:rPr>
              <w:t>seven days</w:t>
            </w:r>
            <w:r>
              <w:rPr>
                <w:rFonts w:ascii="Calibri"/>
                <w:spacing w:val="-2"/>
                <w:sz w:val="20"/>
              </w:rPr>
              <w:t> </w:t>
            </w:r>
            <w:r>
              <w:rPr>
                <w:rFonts w:ascii="Calibri"/>
                <w:sz w:val="20"/>
              </w:rPr>
              <w:t>without OUD</w:t>
            </w:r>
            <w:r>
              <w:rPr>
                <w:rFonts w:ascii="Calibri"/>
                <w:spacing w:val="1"/>
                <w:sz w:val="20"/>
              </w:rPr>
              <w:t> </w:t>
            </w:r>
            <w:r>
              <w:rPr>
                <w:rFonts w:ascii="Calibri"/>
                <w:sz w:val="20"/>
              </w:rPr>
              <w:t>medication available. This</w:t>
            </w:r>
            <w:r>
              <w:rPr>
                <w:rFonts w:ascii="Calibri"/>
                <w:spacing w:val="-2"/>
                <w:sz w:val="20"/>
              </w:rPr>
              <w:t> </w:t>
            </w:r>
            <w:r>
              <w:rPr>
                <w:rFonts w:ascii="Calibri"/>
                <w:sz w:val="20"/>
              </w:rPr>
              <w:t>is</w:t>
            </w:r>
            <w:r>
              <w:rPr>
                <w:rFonts w:ascii="Calibri"/>
                <w:spacing w:val="-1"/>
                <w:sz w:val="20"/>
              </w:rPr>
              <w:t> </w:t>
            </w:r>
            <w:r>
              <w:rPr>
                <w:rFonts w:ascii="Calibri"/>
                <w:sz w:val="20"/>
              </w:rPr>
              <w:t>the</w:t>
            </w:r>
            <w:r>
              <w:rPr>
                <w:rFonts w:ascii="Calibri"/>
                <w:spacing w:val="-2"/>
                <w:sz w:val="20"/>
              </w:rPr>
              <w:t> </w:t>
            </w:r>
            <w:r>
              <w:rPr>
                <w:rFonts w:ascii="Calibri"/>
                <w:sz w:val="20"/>
              </w:rPr>
              <w:t>numerator.</w:t>
            </w:r>
          </w:p>
          <w:p>
            <w:pPr>
              <w:pStyle w:val="TableParagraph"/>
              <w:spacing w:before="40"/>
              <w:ind w:left="112"/>
              <w:rPr>
                <w:rFonts w:ascii="Calibri"/>
                <w:sz w:val="20"/>
              </w:rPr>
            </w:pPr>
            <w:r>
              <w:rPr>
                <w:rFonts w:ascii="Calibri"/>
                <w:sz w:val="20"/>
              </w:rPr>
              <w:t>CALCULATE</w:t>
            </w:r>
            <w:r>
              <w:rPr>
                <w:rFonts w:ascii="Calibri"/>
                <w:spacing w:val="-4"/>
                <w:sz w:val="20"/>
              </w:rPr>
              <w:t> </w:t>
            </w:r>
            <w:r>
              <w:rPr>
                <w:rFonts w:ascii="Calibri"/>
                <w:sz w:val="20"/>
              </w:rPr>
              <w:t>MEASURE</w:t>
            </w:r>
            <w:r>
              <w:rPr>
                <w:rFonts w:ascii="Calibri"/>
                <w:spacing w:val="-3"/>
                <w:sz w:val="20"/>
              </w:rPr>
              <w:t> </w:t>
            </w:r>
            <w:r>
              <w:rPr>
                <w:rFonts w:ascii="Calibri"/>
                <w:sz w:val="20"/>
              </w:rPr>
              <w:t>SCORE:</w:t>
            </w:r>
          </w:p>
          <w:p>
            <w:pPr>
              <w:pStyle w:val="TableParagraph"/>
              <w:numPr>
                <w:ilvl w:val="0"/>
                <w:numId w:val="159"/>
              </w:numPr>
              <w:tabs>
                <w:tab w:pos="310" w:val="left" w:leader="none"/>
              </w:tabs>
              <w:spacing w:line="240" w:lineRule="auto" w:before="34" w:after="0"/>
              <w:ind w:left="309" w:right="0" w:hanging="198"/>
              <w:jc w:val="left"/>
              <w:rPr>
                <w:rFonts w:ascii="Calibri"/>
                <w:sz w:val="20"/>
              </w:rPr>
            </w:pPr>
            <w:r>
              <w:rPr>
                <w:rFonts w:ascii="Calibri"/>
                <w:sz w:val="20"/>
              </w:rPr>
              <w:t>Calculate</w:t>
            </w:r>
            <w:r>
              <w:rPr>
                <w:rFonts w:ascii="Calibri"/>
                <w:spacing w:val="-5"/>
                <w:sz w:val="20"/>
              </w:rPr>
              <w:t> </w:t>
            </w:r>
            <w:r>
              <w:rPr>
                <w:rFonts w:ascii="Calibri"/>
                <w:sz w:val="20"/>
              </w:rPr>
              <w:t>the</w:t>
            </w:r>
            <w:r>
              <w:rPr>
                <w:rFonts w:ascii="Calibri"/>
                <w:spacing w:val="-4"/>
                <w:sz w:val="20"/>
              </w:rPr>
              <w:t> </w:t>
            </w:r>
            <w:r>
              <w:rPr>
                <w:rFonts w:ascii="Calibri"/>
                <w:sz w:val="20"/>
              </w:rPr>
              <w:t>measure</w:t>
            </w:r>
            <w:r>
              <w:rPr>
                <w:rFonts w:ascii="Calibri"/>
                <w:spacing w:val="-4"/>
                <w:sz w:val="20"/>
              </w:rPr>
              <w:t> </w:t>
            </w:r>
            <w:r>
              <w:rPr>
                <w:rFonts w:ascii="Calibri"/>
                <w:sz w:val="20"/>
              </w:rPr>
              <w:t>score</w:t>
            </w:r>
            <w:r>
              <w:rPr>
                <w:rFonts w:ascii="Calibri"/>
                <w:spacing w:val="-5"/>
                <w:sz w:val="20"/>
              </w:rPr>
              <w:t> </w:t>
            </w:r>
            <w:r>
              <w:rPr>
                <w:rFonts w:ascii="Calibri"/>
                <w:sz w:val="20"/>
              </w:rPr>
              <w:t>by</w:t>
            </w:r>
            <w:r>
              <w:rPr>
                <w:rFonts w:ascii="Calibri"/>
                <w:spacing w:val="-2"/>
                <w:sz w:val="20"/>
              </w:rPr>
              <w:t> </w:t>
            </w:r>
            <w:r>
              <w:rPr>
                <w:rFonts w:ascii="Calibri"/>
                <w:sz w:val="20"/>
              </w:rPr>
              <w:t>dividing</w:t>
            </w:r>
            <w:r>
              <w:rPr>
                <w:rFonts w:ascii="Calibri"/>
                <w:spacing w:val="-3"/>
                <w:sz w:val="20"/>
              </w:rPr>
              <w:t> </w:t>
            </w:r>
            <w:r>
              <w:rPr>
                <w:rFonts w:ascii="Calibri"/>
                <w:sz w:val="20"/>
              </w:rPr>
              <w:t>the</w:t>
            </w:r>
            <w:r>
              <w:rPr>
                <w:rFonts w:ascii="Calibri"/>
                <w:spacing w:val="-4"/>
                <w:sz w:val="20"/>
              </w:rPr>
              <w:t> </w:t>
            </w:r>
            <w:r>
              <w:rPr>
                <w:rFonts w:ascii="Calibri"/>
                <w:sz w:val="20"/>
              </w:rPr>
              <w:t>numerator</w:t>
            </w:r>
            <w:r>
              <w:rPr>
                <w:rFonts w:ascii="Calibri"/>
                <w:spacing w:val="-4"/>
                <w:sz w:val="20"/>
              </w:rPr>
              <w:t> </w:t>
            </w:r>
            <w:r>
              <w:rPr>
                <w:rFonts w:ascii="Calibri"/>
                <w:sz w:val="20"/>
              </w:rPr>
              <w:t>by</w:t>
            </w:r>
            <w:r>
              <w:rPr>
                <w:rFonts w:ascii="Calibri"/>
                <w:spacing w:val="-2"/>
                <w:sz w:val="20"/>
              </w:rPr>
              <w:t> </w:t>
            </w:r>
            <w:r>
              <w:rPr>
                <w:rFonts w:ascii="Calibri"/>
                <w:sz w:val="20"/>
              </w:rPr>
              <w:t>the</w:t>
            </w:r>
            <w:r>
              <w:rPr>
                <w:rFonts w:ascii="Calibri"/>
                <w:spacing w:val="-4"/>
                <w:sz w:val="20"/>
              </w:rPr>
              <w:t> </w:t>
            </w:r>
            <w:r>
              <w:rPr>
                <w:rFonts w:ascii="Calibri"/>
                <w:sz w:val="20"/>
              </w:rPr>
              <w:t>denominator.</w:t>
            </w:r>
          </w:p>
          <w:p>
            <w:pPr>
              <w:pStyle w:val="TableParagraph"/>
              <w:numPr>
                <w:ilvl w:val="0"/>
                <w:numId w:val="159"/>
              </w:numPr>
              <w:tabs>
                <w:tab w:pos="310" w:val="left" w:leader="none"/>
              </w:tabs>
              <w:spacing w:line="235" w:lineRule="auto" w:before="40" w:after="0"/>
              <w:ind w:left="112" w:right="125" w:firstLine="0"/>
              <w:jc w:val="left"/>
              <w:rPr>
                <w:rFonts w:ascii="Calibri"/>
                <w:sz w:val="20"/>
              </w:rPr>
            </w:pPr>
            <w:r>
              <w:rPr>
                <w:rFonts w:ascii="Calibri"/>
                <w:sz w:val="20"/>
              </w:rPr>
              <w:t>Calculate the measure score for each state. The state code on the claim record is used to</w:t>
            </w:r>
            <w:r>
              <w:rPr>
                <w:rFonts w:ascii="Calibri"/>
                <w:spacing w:val="1"/>
                <w:sz w:val="20"/>
              </w:rPr>
              <w:t> </w:t>
            </w:r>
            <w:r>
              <w:rPr>
                <w:rFonts w:ascii="Calibri"/>
                <w:sz w:val="20"/>
              </w:rPr>
              <w:t>identify</w:t>
            </w:r>
            <w:r>
              <w:rPr>
                <w:rFonts w:ascii="Calibri"/>
                <w:spacing w:val="-2"/>
                <w:sz w:val="20"/>
              </w:rPr>
              <w:t> </w:t>
            </w:r>
            <w:r>
              <w:rPr>
                <w:rFonts w:ascii="Calibri"/>
                <w:sz w:val="20"/>
              </w:rPr>
              <w:t>individuals</w:t>
            </w:r>
            <w:r>
              <w:rPr>
                <w:rFonts w:ascii="Calibri"/>
                <w:spacing w:val="-4"/>
                <w:sz w:val="20"/>
              </w:rPr>
              <w:t> </w:t>
            </w:r>
            <w:r>
              <w:rPr>
                <w:rFonts w:ascii="Calibri"/>
                <w:sz w:val="20"/>
              </w:rPr>
              <w:t>in</w:t>
            </w:r>
            <w:r>
              <w:rPr>
                <w:rFonts w:ascii="Calibri"/>
                <w:spacing w:val="-2"/>
                <w:sz w:val="20"/>
              </w:rPr>
              <w:t> </w:t>
            </w:r>
            <w:r>
              <w:rPr>
                <w:rFonts w:ascii="Calibri"/>
                <w:sz w:val="20"/>
              </w:rPr>
              <w:t>each</w:t>
            </w:r>
            <w:r>
              <w:rPr>
                <w:rFonts w:ascii="Calibri"/>
                <w:spacing w:val="-2"/>
                <w:sz w:val="20"/>
              </w:rPr>
              <w:t> </w:t>
            </w:r>
            <w:r>
              <w:rPr>
                <w:rFonts w:ascii="Calibri"/>
                <w:sz w:val="20"/>
              </w:rPr>
              <w:t>state.</w:t>
            </w:r>
            <w:r>
              <w:rPr>
                <w:rFonts w:ascii="Calibri"/>
                <w:spacing w:val="-3"/>
                <w:sz w:val="20"/>
              </w:rPr>
              <w:t> </w:t>
            </w:r>
            <w:r>
              <w:rPr>
                <w:rFonts w:ascii="Calibri"/>
                <w:sz w:val="20"/>
              </w:rPr>
              <w:t>The</w:t>
            </w:r>
            <w:r>
              <w:rPr>
                <w:rFonts w:ascii="Calibri"/>
                <w:spacing w:val="-2"/>
                <w:sz w:val="20"/>
              </w:rPr>
              <w:t> </w:t>
            </w:r>
            <w:r>
              <w:rPr>
                <w:rFonts w:ascii="Calibri"/>
                <w:sz w:val="20"/>
              </w:rPr>
              <w:t>measure</w:t>
            </w:r>
            <w:r>
              <w:rPr>
                <w:rFonts w:ascii="Calibri"/>
                <w:spacing w:val="-4"/>
                <w:sz w:val="20"/>
              </w:rPr>
              <w:t> </w:t>
            </w:r>
            <w:r>
              <w:rPr>
                <w:rFonts w:ascii="Calibri"/>
                <w:sz w:val="20"/>
              </w:rPr>
              <w:t>score</w:t>
            </w:r>
            <w:r>
              <w:rPr>
                <w:rFonts w:ascii="Calibri"/>
                <w:spacing w:val="-4"/>
                <w:sz w:val="20"/>
              </w:rPr>
              <w:t> </w:t>
            </w:r>
            <w:r>
              <w:rPr>
                <w:rFonts w:ascii="Calibri"/>
                <w:sz w:val="20"/>
              </w:rPr>
              <w:t>is</w:t>
            </w:r>
            <w:r>
              <w:rPr>
                <w:rFonts w:ascii="Calibri"/>
                <w:spacing w:val="-4"/>
                <w:sz w:val="20"/>
              </w:rPr>
              <w:t> </w:t>
            </w:r>
            <w:r>
              <w:rPr>
                <w:rFonts w:ascii="Calibri"/>
                <w:sz w:val="20"/>
              </w:rPr>
              <w:t>then</w:t>
            </w:r>
            <w:r>
              <w:rPr>
                <w:rFonts w:ascii="Calibri"/>
                <w:spacing w:val="-2"/>
                <w:sz w:val="20"/>
              </w:rPr>
              <w:t> </w:t>
            </w:r>
            <w:r>
              <w:rPr>
                <w:rFonts w:ascii="Calibri"/>
                <w:sz w:val="20"/>
              </w:rPr>
              <w:t>reported</w:t>
            </w:r>
            <w:r>
              <w:rPr>
                <w:rFonts w:ascii="Calibri"/>
                <w:spacing w:val="-2"/>
                <w:sz w:val="20"/>
              </w:rPr>
              <w:t> </w:t>
            </w:r>
            <w:r>
              <w:rPr>
                <w:rFonts w:ascii="Calibri"/>
                <w:sz w:val="20"/>
              </w:rPr>
              <w:t>for</w:t>
            </w:r>
            <w:r>
              <w:rPr>
                <w:rFonts w:ascii="Calibri"/>
                <w:spacing w:val="-2"/>
                <w:sz w:val="20"/>
              </w:rPr>
              <w:t> </w:t>
            </w:r>
            <w:r>
              <w:rPr>
                <w:rFonts w:ascii="Calibri"/>
                <w:sz w:val="20"/>
              </w:rPr>
              <w:t>each</w:t>
            </w:r>
            <w:r>
              <w:rPr>
                <w:rFonts w:ascii="Calibri"/>
                <w:spacing w:val="-2"/>
                <w:sz w:val="20"/>
              </w:rPr>
              <w:t> </w:t>
            </w:r>
            <w:r>
              <w:rPr>
                <w:rFonts w:ascii="Calibri"/>
                <w:sz w:val="20"/>
              </w:rPr>
              <w:t>state</w:t>
            </w:r>
            <w:r>
              <w:rPr>
                <w:rFonts w:ascii="Calibri"/>
                <w:spacing w:val="-4"/>
                <w:sz w:val="20"/>
              </w:rPr>
              <w:t> </w:t>
            </w:r>
            <w:r>
              <w:rPr>
                <w:rFonts w:ascii="Calibri"/>
                <w:sz w:val="20"/>
              </w:rPr>
              <w:t>that</w:t>
            </w:r>
            <w:r>
              <w:rPr>
                <w:rFonts w:ascii="Calibri"/>
                <w:spacing w:val="-3"/>
                <w:sz w:val="20"/>
              </w:rPr>
              <w:t> </w:t>
            </w:r>
            <w:r>
              <w:rPr>
                <w:rFonts w:ascii="Calibri"/>
                <w:sz w:val="20"/>
              </w:rPr>
              <w:t>has</w:t>
            </w:r>
            <w:r>
              <w:rPr>
                <w:rFonts w:ascii="Calibri"/>
                <w:spacing w:val="-4"/>
                <w:sz w:val="20"/>
              </w:rPr>
              <w:t> </w:t>
            </w:r>
            <w:r>
              <w:rPr>
                <w:rFonts w:ascii="Calibri"/>
                <w:sz w:val="20"/>
              </w:rPr>
              <w:t>at</w:t>
            </w:r>
            <w:r>
              <w:rPr>
                <w:rFonts w:ascii="Calibri"/>
                <w:spacing w:val="1"/>
                <w:sz w:val="20"/>
              </w:rPr>
              <w:t> </w:t>
            </w:r>
            <w:r>
              <w:rPr>
                <w:rFonts w:ascii="Calibri"/>
                <w:sz w:val="20"/>
              </w:rPr>
              <w:t>least</w:t>
            </w:r>
            <w:r>
              <w:rPr>
                <w:rFonts w:ascii="Calibri"/>
                <w:spacing w:val="-1"/>
                <w:sz w:val="20"/>
              </w:rPr>
              <w:t> </w:t>
            </w:r>
            <w:r>
              <w:rPr>
                <w:rFonts w:ascii="Calibri"/>
                <w:sz w:val="20"/>
              </w:rPr>
              <w:t>20 individuals</w:t>
            </w:r>
            <w:r>
              <w:rPr>
                <w:rFonts w:ascii="Calibri"/>
                <w:spacing w:val="-1"/>
                <w:sz w:val="20"/>
              </w:rPr>
              <w:t> </w:t>
            </w:r>
            <w:r>
              <w:rPr>
                <w:rFonts w:ascii="Calibri"/>
                <w:sz w:val="20"/>
              </w:rPr>
              <w:t>in</w:t>
            </w:r>
            <w:r>
              <w:rPr>
                <w:rFonts w:ascii="Calibri"/>
                <w:spacing w:val="1"/>
                <w:sz w:val="20"/>
              </w:rPr>
              <w:t> </w:t>
            </w:r>
            <w:r>
              <w:rPr>
                <w:rFonts w:ascii="Calibri"/>
                <w:sz w:val="20"/>
              </w:rPr>
              <w:t>the</w:t>
            </w:r>
            <w:r>
              <w:rPr>
                <w:rFonts w:ascii="Calibri"/>
                <w:spacing w:val="-1"/>
                <w:sz w:val="20"/>
              </w:rPr>
              <w:t> </w:t>
            </w:r>
            <w:r>
              <w:rPr>
                <w:rFonts w:ascii="Calibri"/>
                <w:sz w:val="20"/>
              </w:rPr>
              <w:t>denominator.</w:t>
            </w:r>
          </w:p>
          <w:p>
            <w:pPr>
              <w:pStyle w:val="TableParagraph"/>
              <w:numPr>
                <w:ilvl w:val="0"/>
                <w:numId w:val="159"/>
              </w:numPr>
              <w:tabs>
                <w:tab w:pos="310" w:val="left" w:leader="none"/>
              </w:tabs>
              <w:spacing w:line="240" w:lineRule="exact" w:before="37" w:after="0"/>
              <w:ind w:left="112" w:right="181" w:firstLine="0"/>
              <w:jc w:val="left"/>
              <w:rPr>
                <w:rFonts w:ascii="Calibri"/>
                <w:sz w:val="20"/>
              </w:rPr>
            </w:pPr>
            <w:r>
              <w:rPr>
                <w:rFonts w:ascii="Calibri"/>
                <w:sz w:val="20"/>
              </w:rPr>
              <w:t>Calculate</w:t>
            </w:r>
            <w:r>
              <w:rPr>
                <w:rFonts w:ascii="Calibri"/>
                <w:spacing w:val="-5"/>
                <w:sz w:val="20"/>
              </w:rPr>
              <w:t> </w:t>
            </w:r>
            <w:r>
              <w:rPr>
                <w:rFonts w:ascii="Calibri"/>
                <w:sz w:val="20"/>
              </w:rPr>
              <w:t>the</w:t>
            </w:r>
            <w:r>
              <w:rPr>
                <w:rFonts w:ascii="Calibri"/>
                <w:spacing w:val="-5"/>
                <w:sz w:val="20"/>
              </w:rPr>
              <w:t> </w:t>
            </w:r>
            <w:r>
              <w:rPr>
                <w:rFonts w:ascii="Calibri"/>
                <w:sz w:val="20"/>
              </w:rPr>
              <w:t>measure</w:t>
            </w:r>
            <w:r>
              <w:rPr>
                <w:rFonts w:ascii="Calibri"/>
                <w:spacing w:val="-4"/>
                <w:sz w:val="20"/>
              </w:rPr>
              <w:t> </w:t>
            </w:r>
            <w:r>
              <w:rPr>
                <w:rFonts w:ascii="Calibri"/>
                <w:sz w:val="20"/>
              </w:rPr>
              <w:t>score</w:t>
            </w:r>
            <w:r>
              <w:rPr>
                <w:rFonts w:ascii="Calibri"/>
                <w:spacing w:val="-5"/>
                <w:sz w:val="20"/>
              </w:rPr>
              <w:t> </w:t>
            </w:r>
            <w:r>
              <w:rPr>
                <w:rFonts w:ascii="Calibri"/>
                <w:sz w:val="20"/>
              </w:rPr>
              <w:t>for</w:t>
            </w:r>
            <w:r>
              <w:rPr>
                <w:rFonts w:ascii="Calibri"/>
                <w:spacing w:val="-3"/>
                <w:sz w:val="20"/>
              </w:rPr>
              <w:t> </w:t>
            </w:r>
            <w:r>
              <w:rPr>
                <w:rFonts w:ascii="Calibri"/>
                <w:sz w:val="20"/>
              </w:rPr>
              <w:t>each</w:t>
            </w:r>
            <w:r>
              <w:rPr>
                <w:rFonts w:ascii="Calibri"/>
                <w:spacing w:val="-3"/>
                <w:sz w:val="20"/>
              </w:rPr>
              <w:t> </w:t>
            </w:r>
            <w:r>
              <w:rPr>
                <w:rFonts w:ascii="Calibri"/>
                <w:sz w:val="20"/>
              </w:rPr>
              <w:t>health</w:t>
            </w:r>
            <w:r>
              <w:rPr>
                <w:rFonts w:ascii="Calibri"/>
                <w:spacing w:val="-3"/>
                <w:sz w:val="20"/>
              </w:rPr>
              <w:t> </w:t>
            </w:r>
            <w:r>
              <w:rPr>
                <w:rFonts w:ascii="Calibri"/>
                <w:sz w:val="20"/>
              </w:rPr>
              <w:t>plan.</w:t>
            </w:r>
            <w:r>
              <w:rPr>
                <w:rFonts w:ascii="Calibri"/>
                <w:spacing w:val="-4"/>
                <w:sz w:val="20"/>
              </w:rPr>
              <w:t> </w:t>
            </w:r>
            <w:r>
              <w:rPr>
                <w:rFonts w:ascii="Calibri"/>
                <w:sz w:val="20"/>
              </w:rPr>
              <w:t>Health</w:t>
            </w:r>
            <w:r>
              <w:rPr>
                <w:rFonts w:ascii="Calibri"/>
                <w:spacing w:val="-2"/>
                <w:sz w:val="20"/>
              </w:rPr>
              <w:t> </w:t>
            </w:r>
            <w:r>
              <w:rPr>
                <w:rFonts w:ascii="Calibri"/>
                <w:sz w:val="20"/>
              </w:rPr>
              <w:t>plan</w:t>
            </w:r>
            <w:r>
              <w:rPr>
                <w:rFonts w:ascii="Calibri"/>
                <w:spacing w:val="-3"/>
                <w:sz w:val="20"/>
              </w:rPr>
              <w:t> </w:t>
            </w:r>
            <w:r>
              <w:rPr>
                <w:rFonts w:ascii="Calibri"/>
                <w:sz w:val="20"/>
              </w:rPr>
              <w:t>membership</w:t>
            </w:r>
            <w:r>
              <w:rPr>
                <w:rFonts w:ascii="Calibri"/>
                <w:spacing w:val="-3"/>
                <w:sz w:val="20"/>
              </w:rPr>
              <w:t> </w:t>
            </w:r>
            <w:r>
              <w:rPr>
                <w:rFonts w:ascii="Calibri"/>
                <w:sz w:val="20"/>
              </w:rPr>
              <w:t>is</w:t>
            </w:r>
            <w:r>
              <w:rPr>
                <w:rFonts w:ascii="Calibri"/>
                <w:spacing w:val="-4"/>
                <w:sz w:val="20"/>
              </w:rPr>
              <w:t> </w:t>
            </w:r>
            <w:r>
              <w:rPr>
                <w:rFonts w:ascii="Calibri"/>
                <w:sz w:val="20"/>
              </w:rPr>
              <w:t>approximated</w:t>
            </w:r>
            <w:r>
              <w:rPr>
                <w:rFonts w:ascii="Calibri"/>
                <w:spacing w:val="-42"/>
                <w:sz w:val="20"/>
              </w:rPr>
              <w:t> </w:t>
            </w:r>
            <w:r>
              <w:rPr>
                <w:rFonts w:ascii="Calibri"/>
                <w:sz w:val="20"/>
              </w:rPr>
              <w:t>based on a combination of two variables found on the claim record, industry type and</w:t>
            </w:r>
            <w:r>
              <w:rPr>
                <w:rFonts w:ascii="Calibri"/>
                <w:spacing w:val="1"/>
                <w:sz w:val="20"/>
              </w:rPr>
              <w:t> </w:t>
            </w:r>
            <w:r>
              <w:rPr>
                <w:rFonts w:ascii="Calibri"/>
                <w:sz w:val="20"/>
              </w:rPr>
              <w:t>Metropolitan Statistical Area (MSA). A health plan identifier is assigned based on each unique</w:t>
            </w:r>
            <w:r>
              <w:rPr>
                <w:rFonts w:ascii="Calibri"/>
                <w:spacing w:val="-43"/>
                <w:sz w:val="20"/>
              </w:rPr>
              <w:t> </w:t>
            </w:r>
            <w:r>
              <w:rPr>
                <w:rFonts w:ascii="Calibri"/>
                <w:sz w:val="20"/>
              </w:rPr>
              <w:t>combination of industry and MSA. The health plan identifier is used to group individuals into</w:t>
            </w:r>
            <w:r>
              <w:rPr>
                <w:rFonts w:ascii="Calibri"/>
                <w:spacing w:val="1"/>
                <w:sz w:val="20"/>
              </w:rPr>
              <w:t> </w:t>
            </w:r>
            <w:r>
              <w:rPr>
                <w:rFonts w:ascii="Calibri"/>
                <w:sz w:val="20"/>
              </w:rPr>
              <w:t>health plans. The measure score is then reported for each health plan that has at least 20</w:t>
            </w:r>
            <w:r>
              <w:rPr>
                <w:rFonts w:ascii="Calibri"/>
                <w:spacing w:val="1"/>
                <w:sz w:val="20"/>
              </w:rPr>
              <w:t> </w:t>
            </w:r>
            <w:r>
              <w:rPr>
                <w:rFonts w:ascii="Calibri"/>
                <w:sz w:val="20"/>
              </w:rPr>
              <w:t>individuals</w:t>
            </w:r>
            <w:r>
              <w:rPr>
                <w:rFonts w:ascii="Calibri"/>
                <w:spacing w:val="-2"/>
                <w:sz w:val="20"/>
              </w:rPr>
              <w:t> </w:t>
            </w:r>
            <w:r>
              <w:rPr>
                <w:rFonts w:ascii="Calibri"/>
                <w:sz w:val="20"/>
              </w:rPr>
              <w:t>in</w:t>
            </w:r>
            <w:r>
              <w:rPr>
                <w:rFonts w:ascii="Calibri"/>
                <w:spacing w:val="1"/>
                <w:sz w:val="20"/>
              </w:rPr>
              <w:t> </w:t>
            </w:r>
            <w:r>
              <w:rPr>
                <w:rFonts w:ascii="Calibri"/>
                <w:sz w:val="20"/>
              </w:rPr>
              <w:t>the</w:t>
            </w:r>
            <w:r>
              <w:rPr>
                <w:rFonts w:ascii="Calibri"/>
                <w:spacing w:val="-1"/>
                <w:sz w:val="20"/>
              </w:rPr>
              <w:t> </w:t>
            </w:r>
            <w:r>
              <w:rPr>
                <w:rFonts w:ascii="Calibri"/>
                <w:sz w:val="20"/>
              </w:rPr>
              <w:t>denominator. 123001</w:t>
            </w:r>
          </w:p>
        </w:tc>
      </w:tr>
      <w:tr>
        <w:trPr>
          <w:trHeight w:val="2416" w:hRule="atLeast"/>
        </w:trPr>
        <w:tc>
          <w:tcPr>
            <w:tcW w:w="1646" w:type="dxa"/>
          </w:tcPr>
          <w:p>
            <w:pPr>
              <w:pStyle w:val="TableParagraph"/>
              <w:spacing w:before="39"/>
              <w:ind w:left="115" w:right="598"/>
              <w:rPr>
                <w:rFonts w:ascii="Calibri"/>
                <w:sz w:val="20"/>
              </w:rPr>
            </w:pPr>
            <w:r>
              <w:rPr>
                <w:rFonts w:ascii="Calibri"/>
                <w:spacing w:val="-1"/>
                <w:sz w:val="20"/>
              </w:rPr>
              <w:t>Copyright </w:t>
            </w:r>
            <w:r>
              <w:rPr>
                <w:rFonts w:ascii="Calibri"/>
                <w:sz w:val="20"/>
              </w:rPr>
              <w:t>/</w:t>
            </w:r>
            <w:r>
              <w:rPr>
                <w:rFonts w:ascii="Calibri"/>
                <w:spacing w:val="-43"/>
                <w:sz w:val="20"/>
              </w:rPr>
              <w:t> </w:t>
            </w:r>
            <w:r>
              <w:rPr>
                <w:rFonts w:ascii="Calibri"/>
                <w:sz w:val="20"/>
              </w:rPr>
              <w:t>Disclaimer</w:t>
            </w:r>
          </w:p>
        </w:tc>
        <w:tc>
          <w:tcPr>
            <w:tcW w:w="7929" w:type="dxa"/>
          </w:tcPr>
          <w:p>
            <w:pPr>
              <w:pStyle w:val="TableParagraph"/>
              <w:spacing w:line="235" w:lineRule="auto" w:before="65"/>
              <w:ind w:left="112"/>
              <w:rPr>
                <w:rFonts w:ascii="Calibri"/>
                <w:sz w:val="20"/>
              </w:rPr>
            </w:pPr>
            <w:r>
              <w:rPr>
                <w:rFonts w:ascii="Calibri"/>
                <w:b/>
                <w:sz w:val="20"/>
              </w:rPr>
              <w:t>Copyright</w:t>
            </w:r>
            <w:r>
              <w:rPr>
                <w:rFonts w:ascii="Calibri"/>
                <w:b/>
                <w:spacing w:val="-7"/>
                <w:sz w:val="20"/>
              </w:rPr>
              <w:t> </w:t>
            </w:r>
            <w:r>
              <w:rPr>
                <w:rFonts w:ascii="Calibri"/>
                <w:b/>
                <w:sz w:val="20"/>
              </w:rPr>
              <w:t>statement:</w:t>
            </w:r>
            <w:r>
              <w:rPr>
                <w:rFonts w:ascii="Calibri"/>
                <w:b/>
                <w:spacing w:val="-7"/>
                <w:sz w:val="20"/>
              </w:rPr>
              <w:t> </w:t>
            </w:r>
            <w:r>
              <w:rPr>
                <w:rFonts w:ascii="Calibri"/>
                <w:sz w:val="20"/>
              </w:rPr>
              <w:t>Some</w:t>
            </w:r>
            <w:r>
              <w:rPr>
                <w:rFonts w:ascii="Calibri"/>
                <w:spacing w:val="-8"/>
                <w:sz w:val="20"/>
              </w:rPr>
              <w:t> </w:t>
            </w:r>
            <w:r>
              <w:rPr>
                <w:rFonts w:ascii="Calibri"/>
                <w:sz w:val="20"/>
              </w:rPr>
              <w:t>proprietary</w:t>
            </w:r>
            <w:r>
              <w:rPr>
                <w:rFonts w:ascii="Calibri"/>
                <w:spacing w:val="-6"/>
                <w:sz w:val="20"/>
              </w:rPr>
              <w:t> </w:t>
            </w:r>
            <w:r>
              <w:rPr>
                <w:rFonts w:ascii="Calibri"/>
                <w:sz w:val="20"/>
              </w:rPr>
              <w:t>codes</w:t>
            </w:r>
            <w:r>
              <w:rPr>
                <w:rFonts w:ascii="Calibri"/>
                <w:spacing w:val="-7"/>
                <w:sz w:val="20"/>
              </w:rPr>
              <w:t> </w:t>
            </w:r>
            <w:r>
              <w:rPr>
                <w:rFonts w:ascii="Calibri"/>
                <w:sz w:val="20"/>
              </w:rPr>
              <w:t>are</w:t>
            </w:r>
            <w:r>
              <w:rPr>
                <w:rFonts w:ascii="Calibri"/>
                <w:spacing w:val="-8"/>
                <w:sz w:val="20"/>
              </w:rPr>
              <w:t> </w:t>
            </w:r>
            <w:r>
              <w:rPr>
                <w:rFonts w:ascii="Calibri"/>
                <w:sz w:val="20"/>
              </w:rPr>
              <w:t>contained</w:t>
            </w:r>
            <w:r>
              <w:rPr>
                <w:rFonts w:ascii="Calibri"/>
                <w:spacing w:val="-6"/>
                <w:sz w:val="20"/>
              </w:rPr>
              <w:t> </w:t>
            </w:r>
            <w:r>
              <w:rPr>
                <w:rFonts w:ascii="Calibri"/>
                <w:sz w:val="20"/>
              </w:rPr>
              <w:t>in</w:t>
            </w:r>
            <w:r>
              <w:rPr>
                <w:rFonts w:ascii="Calibri"/>
                <w:spacing w:val="-6"/>
                <w:sz w:val="20"/>
              </w:rPr>
              <w:t> </w:t>
            </w:r>
            <w:r>
              <w:rPr>
                <w:rFonts w:ascii="Calibri"/>
                <w:sz w:val="20"/>
              </w:rPr>
              <w:t>the</w:t>
            </w:r>
            <w:r>
              <w:rPr>
                <w:rFonts w:ascii="Calibri"/>
                <w:spacing w:val="-8"/>
                <w:sz w:val="20"/>
              </w:rPr>
              <w:t> </w:t>
            </w:r>
            <w:r>
              <w:rPr>
                <w:rFonts w:ascii="Calibri"/>
                <w:sz w:val="20"/>
              </w:rPr>
              <w:t>measure</w:t>
            </w:r>
            <w:r>
              <w:rPr>
                <w:rFonts w:ascii="Calibri"/>
                <w:spacing w:val="-5"/>
                <w:sz w:val="20"/>
              </w:rPr>
              <w:t> </w:t>
            </w:r>
            <w:r>
              <w:rPr>
                <w:rFonts w:ascii="Calibri"/>
                <w:sz w:val="20"/>
              </w:rPr>
              <w:t>specifications</w:t>
            </w:r>
            <w:r>
              <w:rPr>
                <w:rFonts w:ascii="Calibri"/>
                <w:spacing w:val="-7"/>
                <w:sz w:val="20"/>
              </w:rPr>
              <w:t> </w:t>
            </w:r>
            <w:r>
              <w:rPr>
                <w:rFonts w:ascii="Calibri"/>
                <w:sz w:val="20"/>
              </w:rPr>
              <w:t>for</w:t>
            </w:r>
            <w:r>
              <w:rPr>
                <w:rFonts w:ascii="Calibri"/>
                <w:spacing w:val="-43"/>
                <w:sz w:val="20"/>
              </w:rPr>
              <w:t> </w:t>
            </w:r>
            <w:r>
              <w:rPr>
                <w:rFonts w:ascii="Calibri"/>
                <w:sz w:val="20"/>
              </w:rPr>
              <w:t>convenience of the user. Use of these codes may require permission from the code owner or</w:t>
            </w:r>
            <w:r>
              <w:rPr>
                <w:rFonts w:ascii="Calibri"/>
                <w:spacing w:val="1"/>
                <w:sz w:val="20"/>
              </w:rPr>
              <w:t> </w:t>
            </w:r>
            <w:r>
              <w:rPr>
                <w:rFonts w:ascii="Calibri"/>
                <w:sz w:val="20"/>
              </w:rPr>
              <w:t>agreement</w:t>
            </w:r>
            <w:r>
              <w:rPr>
                <w:rFonts w:ascii="Calibri"/>
                <w:spacing w:val="-1"/>
                <w:sz w:val="20"/>
              </w:rPr>
              <w:t> </w:t>
            </w:r>
            <w:r>
              <w:rPr>
                <w:rFonts w:ascii="Calibri"/>
                <w:sz w:val="20"/>
              </w:rPr>
              <w:t>to a license.</w:t>
            </w:r>
          </w:p>
          <w:p>
            <w:pPr>
              <w:pStyle w:val="TableParagraph"/>
              <w:rPr>
                <w:b/>
                <w:i/>
                <w:sz w:val="20"/>
              </w:rPr>
            </w:pPr>
          </w:p>
          <w:p>
            <w:pPr>
              <w:pStyle w:val="TableParagraph"/>
              <w:spacing w:before="131"/>
              <w:ind w:left="112"/>
              <w:rPr>
                <w:rFonts w:ascii="Calibri" w:hAnsi="Calibri"/>
                <w:sz w:val="20"/>
              </w:rPr>
            </w:pPr>
            <w:r>
              <w:rPr>
                <w:rFonts w:ascii="Calibri" w:hAnsi="Calibri"/>
                <w:sz w:val="20"/>
              </w:rPr>
              <w:t>ICD-10</w:t>
            </w:r>
            <w:r>
              <w:rPr>
                <w:rFonts w:ascii="Calibri" w:hAnsi="Calibri"/>
                <w:spacing w:val="-7"/>
                <w:sz w:val="20"/>
              </w:rPr>
              <w:t> </w:t>
            </w:r>
            <w:r>
              <w:rPr>
                <w:rFonts w:ascii="Calibri" w:hAnsi="Calibri"/>
                <w:sz w:val="20"/>
              </w:rPr>
              <w:t>codes</w:t>
            </w:r>
            <w:r>
              <w:rPr>
                <w:rFonts w:ascii="Calibri" w:hAnsi="Calibri"/>
                <w:spacing w:val="-6"/>
                <w:sz w:val="20"/>
              </w:rPr>
              <w:t> </w:t>
            </w:r>
            <w:r>
              <w:rPr>
                <w:rFonts w:ascii="Calibri" w:hAnsi="Calibri"/>
                <w:sz w:val="20"/>
              </w:rPr>
              <w:t>are</w:t>
            </w:r>
            <w:r>
              <w:rPr>
                <w:rFonts w:ascii="Calibri" w:hAnsi="Calibri"/>
                <w:spacing w:val="-7"/>
                <w:sz w:val="20"/>
              </w:rPr>
              <w:t> </w:t>
            </w:r>
            <w:r>
              <w:rPr>
                <w:rFonts w:ascii="Calibri" w:hAnsi="Calibri"/>
                <w:sz w:val="20"/>
              </w:rPr>
              <w:t>copyrighted</w:t>
            </w:r>
            <w:r>
              <w:rPr>
                <w:rFonts w:ascii="Calibri" w:hAnsi="Calibri"/>
                <w:spacing w:val="-4"/>
                <w:sz w:val="20"/>
              </w:rPr>
              <w:t> </w:t>
            </w:r>
            <w:r>
              <w:rPr>
                <w:rFonts w:ascii="Calibri" w:hAnsi="Calibri"/>
                <w:sz w:val="20"/>
              </w:rPr>
              <w:t>©</w:t>
            </w:r>
            <w:r>
              <w:rPr>
                <w:rFonts w:ascii="Calibri" w:hAnsi="Calibri"/>
                <w:spacing w:val="-7"/>
                <w:sz w:val="20"/>
              </w:rPr>
              <w:t> </w:t>
            </w:r>
            <w:r>
              <w:rPr>
                <w:rFonts w:ascii="Calibri" w:hAnsi="Calibri"/>
                <w:sz w:val="20"/>
              </w:rPr>
              <w:t>World</w:t>
            </w:r>
            <w:r>
              <w:rPr>
                <w:rFonts w:ascii="Calibri" w:hAnsi="Calibri"/>
                <w:spacing w:val="-5"/>
                <w:sz w:val="20"/>
              </w:rPr>
              <w:t> </w:t>
            </w:r>
            <w:r>
              <w:rPr>
                <w:rFonts w:ascii="Calibri" w:hAnsi="Calibri"/>
                <w:sz w:val="20"/>
              </w:rPr>
              <w:t>Health</w:t>
            </w:r>
            <w:r>
              <w:rPr>
                <w:rFonts w:ascii="Calibri" w:hAnsi="Calibri"/>
                <w:spacing w:val="-5"/>
                <w:sz w:val="20"/>
              </w:rPr>
              <w:t> </w:t>
            </w:r>
            <w:r>
              <w:rPr>
                <w:rFonts w:ascii="Calibri" w:hAnsi="Calibri"/>
                <w:sz w:val="20"/>
              </w:rPr>
              <w:t>Organization</w:t>
            </w:r>
            <w:r>
              <w:rPr>
                <w:rFonts w:ascii="Calibri" w:hAnsi="Calibri"/>
                <w:spacing w:val="-5"/>
                <w:sz w:val="20"/>
              </w:rPr>
              <w:t> </w:t>
            </w:r>
            <w:r>
              <w:rPr>
                <w:rFonts w:ascii="Calibri" w:hAnsi="Calibri"/>
                <w:sz w:val="20"/>
              </w:rPr>
              <w:t>(WHO),</w:t>
            </w:r>
            <w:r>
              <w:rPr>
                <w:rFonts w:ascii="Calibri" w:hAnsi="Calibri"/>
                <w:spacing w:val="-5"/>
                <w:sz w:val="20"/>
              </w:rPr>
              <w:t> </w:t>
            </w:r>
            <w:r>
              <w:rPr>
                <w:rFonts w:ascii="Calibri" w:hAnsi="Calibri"/>
                <w:sz w:val="20"/>
              </w:rPr>
              <w:t>Fourth</w:t>
            </w:r>
            <w:r>
              <w:rPr>
                <w:rFonts w:ascii="Calibri" w:hAnsi="Calibri"/>
                <w:spacing w:val="-6"/>
                <w:sz w:val="20"/>
              </w:rPr>
              <w:t> </w:t>
            </w:r>
            <w:r>
              <w:rPr>
                <w:rFonts w:ascii="Calibri" w:hAnsi="Calibri"/>
                <w:sz w:val="20"/>
              </w:rPr>
              <w:t>Edition,</w:t>
            </w:r>
            <w:r>
              <w:rPr>
                <w:rFonts w:ascii="Calibri" w:hAnsi="Calibri"/>
                <w:spacing w:val="-5"/>
                <w:sz w:val="20"/>
              </w:rPr>
              <w:t> </w:t>
            </w:r>
            <w:r>
              <w:rPr>
                <w:rFonts w:ascii="Calibri" w:hAnsi="Calibri"/>
                <w:sz w:val="20"/>
              </w:rPr>
              <w:t>2010.</w:t>
            </w:r>
            <w:r>
              <w:rPr>
                <w:rFonts w:ascii="Calibri" w:hAnsi="Calibri"/>
                <w:spacing w:val="-6"/>
                <w:sz w:val="20"/>
              </w:rPr>
              <w:t> </w:t>
            </w:r>
            <w:r>
              <w:rPr>
                <w:rFonts w:ascii="Calibri" w:hAnsi="Calibri"/>
                <w:sz w:val="20"/>
              </w:rPr>
              <w:t>CPT</w:t>
            </w:r>
          </w:p>
          <w:p>
            <w:pPr>
              <w:pStyle w:val="TableParagraph"/>
              <w:ind w:left="112"/>
              <w:rPr>
                <w:rFonts w:ascii="Calibri" w:hAnsi="Calibri"/>
                <w:sz w:val="20"/>
              </w:rPr>
            </w:pPr>
            <w:r>
              <w:rPr>
                <w:rFonts w:ascii="Calibri" w:hAnsi="Calibri"/>
                <w:sz w:val="20"/>
              </w:rPr>
              <w:t>©</w:t>
            </w:r>
            <w:r>
              <w:rPr>
                <w:rFonts w:ascii="Calibri" w:hAnsi="Calibri"/>
                <w:spacing w:val="-6"/>
                <w:sz w:val="20"/>
              </w:rPr>
              <w:t> </w:t>
            </w:r>
            <w:r>
              <w:rPr>
                <w:rFonts w:ascii="Calibri" w:hAnsi="Calibri"/>
                <w:sz w:val="20"/>
              </w:rPr>
              <w:t>2010</w:t>
            </w:r>
            <w:r>
              <w:rPr>
                <w:rFonts w:ascii="Calibri" w:hAnsi="Calibri"/>
                <w:spacing w:val="-4"/>
                <w:sz w:val="20"/>
              </w:rPr>
              <w:t> </w:t>
            </w:r>
            <w:r>
              <w:rPr>
                <w:rFonts w:ascii="Calibri" w:hAnsi="Calibri"/>
                <w:sz w:val="20"/>
              </w:rPr>
              <w:t>American</w:t>
            </w:r>
            <w:r>
              <w:rPr>
                <w:rFonts w:ascii="Calibri" w:hAnsi="Calibri"/>
                <w:spacing w:val="-4"/>
                <w:sz w:val="20"/>
              </w:rPr>
              <w:t> </w:t>
            </w:r>
            <w:r>
              <w:rPr>
                <w:rFonts w:ascii="Calibri" w:hAnsi="Calibri"/>
                <w:sz w:val="20"/>
              </w:rPr>
              <w:t>Medical</w:t>
            </w:r>
            <w:r>
              <w:rPr>
                <w:rFonts w:ascii="Calibri" w:hAnsi="Calibri"/>
                <w:spacing w:val="-5"/>
                <w:sz w:val="20"/>
              </w:rPr>
              <w:t> </w:t>
            </w:r>
            <w:r>
              <w:rPr>
                <w:rFonts w:ascii="Calibri" w:hAnsi="Calibri"/>
                <w:sz w:val="20"/>
              </w:rPr>
              <w:t>Association.</w:t>
            </w:r>
            <w:r>
              <w:rPr>
                <w:rFonts w:ascii="Calibri" w:hAnsi="Calibri"/>
                <w:spacing w:val="-4"/>
                <w:sz w:val="20"/>
              </w:rPr>
              <w:t> </w:t>
            </w:r>
            <w:r>
              <w:rPr>
                <w:rFonts w:ascii="Calibri" w:hAnsi="Calibri"/>
                <w:sz w:val="20"/>
              </w:rPr>
              <w:t>CPT</w:t>
            </w:r>
            <w:r>
              <w:rPr>
                <w:rFonts w:ascii="Calibri" w:hAnsi="Calibri"/>
                <w:spacing w:val="-6"/>
                <w:sz w:val="20"/>
              </w:rPr>
              <w:t> </w:t>
            </w:r>
            <w:r>
              <w:rPr>
                <w:rFonts w:ascii="Calibri" w:hAnsi="Calibri"/>
                <w:sz w:val="20"/>
              </w:rPr>
              <w:t>is</w:t>
            </w:r>
            <w:r>
              <w:rPr>
                <w:rFonts w:ascii="Calibri" w:hAnsi="Calibri"/>
                <w:spacing w:val="-5"/>
                <w:sz w:val="20"/>
              </w:rPr>
              <w:t> </w:t>
            </w:r>
            <w:r>
              <w:rPr>
                <w:rFonts w:ascii="Calibri" w:hAnsi="Calibri"/>
                <w:sz w:val="20"/>
              </w:rPr>
              <w:t>a</w:t>
            </w:r>
            <w:r>
              <w:rPr>
                <w:rFonts w:ascii="Calibri" w:hAnsi="Calibri"/>
                <w:spacing w:val="-4"/>
                <w:sz w:val="20"/>
              </w:rPr>
              <w:t> </w:t>
            </w:r>
            <w:r>
              <w:rPr>
                <w:rFonts w:ascii="Calibri" w:hAnsi="Calibri"/>
                <w:sz w:val="20"/>
              </w:rPr>
              <w:t>registered</w:t>
            </w:r>
            <w:r>
              <w:rPr>
                <w:rFonts w:ascii="Calibri" w:hAnsi="Calibri"/>
                <w:spacing w:val="-3"/>
                <w:sz w:val="20"/>
              </w:rPr>
              <w:t> </w:t>
            </w:r>
            <w:r>
              <w:rPr>
                <w:rFonts w:ascii="Calibri" w:hAnsi="Calibri"/>
                <w:sz w:val="20"/>
              </w:rPr>
              <w:t>trademark</w:t>
            </w:r>
            <w:r>
              <w:rPr>
                <w:rFonts w:ascii="Calibri" w:hAnsi="Calibri"/>
                <w:spacing w:val="-4"/>
                <w:sz w:val="20"/>
              </w:rPr>
              <w:t> </w:t>
            </w:r>
            <w:r>
              <w:rPr>
                <w:rFonts w:ascii="Calibri" w:hAnsi="Calibri"/>
                <w:sz w:val="20"/>
              </w:rPr>
              <w:t>of</w:t>
            </w:r>
            <w:r>
              <w:rPr>
                <w:rFonts w:ascii="Calibri" w:hAnsi="Calibri"/>
                <w:spacing w:val="-5"/>
                <w:sz w:val="20"/>
              </w:rPr>
              <w:t> </w:t>
            </w:r>
            <w:r>
              <w:rPr>
                <w:rFonts w:ascii="Calibri" w:hAnsi="Calibri"/>
                <w:sz w:val="20"/>
              </w:rPr>
              <w:t>the</w:t>
            </w:r>
            <w:r>
              <w:rPr>
                <w:rFonts w:ascii="Calibri" w:hAnsi="Calibri"/>
                <w:spacing w:val="-6"/>
                <w:sz w:val="20"/>
              </w:rPr>
              <w:t> </w:t>
            </w:r>
            <w:r>
              <w:rPr>
                <w:rFonts w:ascii="Calibri" w:hAnsi="Calibri"/>
                <w:sz w:val="20"/>
              </w:rPr>
              <w:t>American</w:t>
            </w:r>
            <w:r>
              <w:rPr>
                <w:rFonts w:ascii="Calibri" w:hAnsi="Calibri"/>
                <w:spacing w:val="-3"/>
                <w:sz w:val="20"/>
              </w:rPr>
              <w:t> </w:t>
            </w:r>
            <w:r>
              <w:rPr>
                <w:rFonts w:ascii="Calibri" w:hAnsi="Calibri"/>
                <w:sz w:val="20"/>
              </w:rPr>
              <w:t>Medical</w:t>
            </w:r>
            <w:r>
              <w:rPr>
                <w:rFonts w:ascii="Calibri" w:hAnsi="Calibri"/>
                <w:spacing w:val="-43"/>
                <w:sz w:val="20"/>
              </w:rPr>
              <w:t> </w:t>
            </w:r>
            <w:r>
              <w:rPr>
                <w:rFonts w:ascii="Calibri" w:hAnsi="Calibri"/>
                <w:sz w:val="20"/>
              </w:rPr>
              <w:t>Association.</w:t>
            </w:r>
            <w:r>
              <w:rPr>
                <w:rFonts w:ascii="Calibri" w:hAnsi="Calibri"/>
                <w:spacing w:val="-1"/>
                <w:sz w:val="20"/>
              </w:rPr>
              <w:t> </w:t>
            </w:r>
            <w:r>
              <w:rPr>
                <w:rFonts w:ascii="Calibri" w:hAnsi="Calibri"/>
                <w:sz w:val="20"/>
              </w:rPr>
              <w:t>All rights</w:t>
            </w:r>
            <w:r>
              <w:rPr>
                <w:rFonts w:ascii="Calibri" w:hAnsi="Calibri"/>
                <w:spacing w:val="-1"/>
                <w:sz w:val="20"/>
              </w:rPr>
              <w:t> </w:t>
            </w:r>
            <w:r>
              <w:rPr>
                <w:rFonts w:ascii="Calibri" w:hAnsi="Calibri"/>
                <w:sz w:val="20"/>
              </w:rPr>
              <w:t>reserved.</w:t>
            </w:r>
          </w:p>
          <w:p>
            <w:pPr>
              <w:pStyle w:val="TableParagraph"/>
              <w:spacing w:line="242" w:lineRule="exact" w:before="36"/>
              <w:ind w:left="112"/>
              <w:rPr>
                <w:rFonts w:ascii="Calibri"/>
                <w:sz w:val="20"/>
              </w:rPr>
            </w:pPr>
            <w:r>
              <w:rPr>
                <w:rFonts w:ascii="Calibri"/>
                <w:b/>
                <w:sz w:val="20"/>
              </w:rPr>
              <w:t>Disclaimers:</w:t>
            </w:r>
            <w:r>
              <w:rPr>
                <w:rFonts w:ascii="Calibri"/>
                <w:b/>
                <w:spacing w:val="-5"/>
                <w:sz w:val="20"/>
              </w:rPr>
              <w:t> </w:t>
            </w:r>
            <w:r>
              <w:rPr>
                <w:rFonts w:ascii="Calibri"/>
                <w:sz w:val="20"/>
              </w:rPr>
              <w:t>This</w:t>
            </w:r>
            <w:r>
              <w:rPr>
                <w:rFonts w:ascii="Calibri"/>
                <w:spacing w:val="-6"/>
                <w:sz w:val="20"/>
              </w:rPr>
              <w:t> </w:t>
            </w:r>
            <w:r>
              <w:rPr>
                <w:rFonts w:ascii="Calibri"/>
                <w:sz w:val="20"/>
              </w:rPr>
              <w:t>performance</w:t>
            </w:r>
            <w:r>
              <w:rPr>
                <w:rFonts w:ascii="Calibri"/>
                <w:spacing w:val="-6"/>
                <w:sz w:val="20"/>
              </w:rPr>
              <w:t> </w:t>
            </w:r>
            <w:r>
              <w:rPr>
                <w:rFonts w:ascii="Calibri"/>
                <w:sz w:val="20"/>
              </w:rPr>
              <w:t>measure</w:t>
            </w:r>
            <w:r>
              <w:rPr>
                <w:rFonts w:ascii="Calibri"/>
                <w:spacing w:val="-5"/>
                <w:sz w:val="20"/>
              </w:rPr>
              <w:t> </w:t>
            </w:r>
            <w:r>
              <w:rPr>
                <w:rFonts w:ascii="Calibri"/>
                <w:sz w:val="20"/>
              </w:rPr>
              <w:t>does</w:t>
            </w:r>
            <w:r>
              <w:rPr>
                <w:rFonts w:ascii="Calibri"/>
                <w:spacing w:val="-6"/>
                <w:sz w:val="20"/>
              </w:rPr>
              <w:t> </w:t>
            </w:r>
            <w:r>
              <w:rPr>
                <w:rFonts w:ascii="Calibri"/>
                <w:sz w:val="20"/>
              </w:rPr>
              <w:t>not</w:t>
            </w:r>
            <w:r>
              <w:rPr>
                <w:rFonts w:ascii="Calibri"/>
                <w:spacing w:val="-5"/>
                <w:sz w:val="20"/>
              </w:rPr>
              <w:t> </w:t>
            </w:r>
            <w:r>
              <w:rPr>
                <w:rFonts w:ascii="Calibri"/>
                <w:sz w:val="20"/>
              </w:rPr>
              <w:t>establish</w:t>
            </w:r>
            <w:r>
              <w:rPr>
                <w:rFonts w:ascii="Calibri"/>
                <w:spacing w:val="-3"/>
                <w:sz w:val="20"/>
              </w:rPr>
              <w:t> </w:t>
            </w:r>
            <w:r>
              <w:rPr>
                <w:rFonts w:ascii="Calibri"/>
                <w:sz w:val="20"/>
              </w:rPr>
              <w:t>a</w:t>
            </w:r>
            <w:r>
              <w:rPr>
                <w:rFonts w:ascii="Calibri"/>
                <w:spacing w:val="-5"/>
                <w:sz w:val="20"/>
              </w:rPr>
              <w:t> </w:t>
            </w:r>
            <w:r>
              <w:rPr>
                <w:rFonts w:ascii="Calibri"/>
                <w:sz w:val="20"/>
              </w:rPr>
              <w:t>standard</w:t>
            </w:r>
            <w:r>
              <w:rPr>
                <w:rFonts w:ascii="Calibri"/>
                <w:spacing w:val="-4"/>
                <w:sz w:val="20"/>
              </w:rPr>
              <w:t> </w:t>
            </w:r>
            <w:r>
              <w:rPr>
                <w:rFonts w:ascii="Calibri"/>
                <w:sz w:val="20"/>
              </w:rPr>
              <w:t>of</w:t>
            </w:r>
            <w:r>
              <w:rPr>
                <w:rFonts w:ascii="Calibri"/>
                <w:spacing w:val="-6"/>
                <w:sz w:val="20"/>
              </w:rPr>
              <w:t> </w:t>
            </w:r>
            <w:r>
              <w:rPr>
                <w:rFonts w:ascii="Calibri"/>
                <w:sz w:val="20"/>
              </w:rPr>
              <w:t>medical</w:t>
            </w:r>
            <w:r>
              <w:rPr>
                <w:rFonts w:ascii="Calibri"/>
                <w:spacing w:val="-4"/>
                <w:sz w:val="20"/>
              </w:rPr>
              <w:t> </w:t>
            </w:r>
            <w:r>
              <w:rPr>
                <w:rFonts w:ascii="Calibri"/>
                <w:sz w:val="20"/>
              </w:rPr>
              <w:t>care</w:t>
            </w:r>
            <w:r>
              <w:rPr>
                <w:rFonts w:ascii="Calibri"/>
                <w:spacing w:val="-6"/>
                <w:sz w:val="20"/>
              </w:rPr>
              <w:t> </w:t>
            </w:r>
            <w:r>
              <w:rPr>
                <w:rFonts w:ascii="Calibri"/>
                <w:sz w:val="20"/>
              </w:rPr>
              <w:t>and</w:t>
            </w:r>
            <w:r>
              <w:rPr>
                <w:rFonts w:ascii="Calibri"/>
                <w:spacing w:val="-4"/>
                <w:sz w:val="20"/>
              </w:rPr>
              <w:t> </w:t>
            </w:r>
            <w:r>
              <w:rPr>
                <w:rFonts w:ascii="Calibri"/>
                <w:sz w:val="20"/>
              </w:rPr>
              <w:t>has</w:t>
            </w:r>
            <w:r>
              <w:rPr>
                <w:rFonts w:ascii="Calibri"/>
                <w:spacing w:val="-42"/>
                <w:sz w:val="20"/>
              </w:rPr>
              <w:t> </w:t>
            </w:r>
            <w:r>
              <w:rPr>
                <w:rFonts w:ascii="Calibri"/>
                <w:sz w:val="20"/>
              </w:rPr>
              <w:t>not</w:t>
            </w:r>
            <w:r>
              <w:rPr>
                <w:rFonts w:ascii="Calibri"/>
                <w:spacing w:val="-1"/>
                <w:sz w:val="20"/>
              </w:rPr>
              <w:t> </w:t>
            </w:r>
            <w:r>
              <w:rPr>
                <w:rFonts w:ascii="Calibri"/>
                <w:sz w:val="20"/>
              </w:rPr>
              <w:t>been</w:t>
            </w:r>
            <w:r>
              <w:rPr>
                <w:rFonts w:ascii="Calibri"/>
                <w:spacing w:val="1"/>
                <w:sz w:val="20"/>
              </w:rPr>
              <w:t> </w:t>
            </w:r>
            <w:r>
              <w:rPr>
                <w:rFonts w:ascii="Calibri"/>
                <w:sz w:val="20"/>
              </w:rPr>
              <w:t>tested</w:t>
            </w:r>
            <w:r>
              <w:rPr>
                <w:rFonts w:ascii="Calibri"/>
                <w:spacing w:val="2"/>
                <w:sz w:val="20"/>
              </w:rPr>
              <w:t> </w:t>
            </w:r>
            <w:r>
              <w:rPr>
                <w:rFonts w:ascii="Calibri"/>
                <w:sz w:val="20"/>
              </w:rPr>
              <w:t>for all</w:t>
            </w:r>
            <w:r>
              <w:rPr>
                <w:rFonts w:ascii="Calibri"/>
                <w:spacing w:val="-1"/>
                <w:sz w:val="20"/>
              </w:rPr>
              <w:t> </w:t>
            </w:r>
            <w:r>
              <w:rPr>
                <w:rFonts w:ascii="Calibri"/>
                <w:sz w:val="20"/>
              </w:rPr>
              <w:t>potential applications.</w:t>
            </w:r>
          </w:p>
        </w:tc>
      </w:tr>
    </w:tbl>
    <w:p>
      <w:pPr>
        <w:pStyle w:val="BodyText"/>
        <w:rPr>
          <w:b/>
          <w:i/>
          <w:sz w:val="20"/>
        </w:rPr>
      </w:pPr>
    </w:p>
    <w:p>
      <w:pPr>
        <w:pStyle w:val="BodyText"/>
        <w:rPr>
          <w:b/>
          <w:i/>
          <w:sz w:val="27"/>
        </w:rPr>
      </w:pPr>
    </w:p>
    <w:tbl>
      <w:tblPr>
        <w:tblW w:w="0" w:type="auto"/>
        <w:jc w:val="left"/>
        <w:tblInd w:w="1330" w:type="dxa"/>
        <w:tblBorders>
          <w:top w:val="single" w:sz="4" w:space="0" w:color="5C6F7C"/>
          <w:left w:val="single" w:sz="4" w:space="0" w:color="5C6F7C"/>
          <w:bottom w:val="single" w:sz="4" w:space="0" w:color="5C6F7C"/>
          <w:right w:val="single" w:sz="4" w:space="0" w:color="5C6F7C"/>
          <w:insideH w:val="single" w:sz="4" w:space="0" w:color="5C6F7C"/>
          <w:insideV w:val="single" w:sz="4" w:space="0" w:color="5C6F7C"/>
        </w:tblBorders>
        <w:tblLayout w:type="fixed"/>
        <w:tblCellMar>
          <w:top w:w="0" w:type="dxa"/>
          <w:left w:w="0" w:type="dxa"/>
          <w:bottom w:w="0" w:type="dxa"/>
          <w:right w:w="0" w:type="dxa"/>
        </w:tblCellMar>
        <w:tblLook w:val="01E0"/>
      </w:tblPr>
      <w:tblGrid>
        <w:gridCol w:w="1622"/>
        <w:gridCol w:w="7968"/>
      </w:tblGrid>
      <w:tr>
        <w:trPr>
          <w:trHeight w:val="717" w:hRule="atLeast"/>
        </w:trPr>
        <w:tc>
          <w:tcPr>
            <w:tcW w:w="1622" w:type="dxa"/>
            <w:shd w:val="clear" w:color="auto" w:fill="F5F5F5"/>
          </w:tcPr>
          <w:p>
            <w:pPr>
              <w:pStyle w:val="TableParagraph"/>
              <w:rPr>
                <w:rFonts w:ascii="Times New Roman"/>
                <w:sz w:val="20"/>
              </w:rPr>
            </w:pPr>
          </w:p>
        </w:tc>
        <w:tc>
          <w:tcPr>
            <w:tcW w:w="7968" w:type="dxa"/>
            <w:shd w:val="clear" w:color="auto" w:fill="F5F5F5"/>
          </w:tcPr>
          <w:p>
            <w:pPr>
              <w:pStyle w:val="TableParagraph"/>
              <w:spacing w:before="119"/>
              <w:ind w:left="115" w:right="963"/>
              <w:rPr>
                <w:rFonts w:ascii="Calibri"/>
                <w:b/>
                <w:sz w:val="22"/>
              </w:rPr>
            </w:pPr>
            <w:r>
              <w:rPr>
                <w:rFonts w:ascii="Calibri"/>
                <w:b/>
                <w:color w:val="3B6E8F"/>
                <w:sz w:val="22"/>
              </w:rPr>
              <w:t>3185 Preventive Care and Screening: Tobacco Use: Screening and Cessation</w:t>
            </w:r>
            <w:r>
              <w:rPr>
                <w:rFonts w:ascii="Calibri"/>
                <w:b/>
                <w:color w:val="3B6E8F"/>
                <w:spacing w:val="-47"/>
                <w:sz w:val="22"/>
              </w:rPr>
              <w:t> </w:t>
            </w:r>
            <w:r>
              <w:rPr>
                <w:rFonts w:ascii="Calibri"/>
                <w:b/>
                <w:color w:val="3B6E8F"/>
                <w:sz w:val="22"/>
              </w:rPr>
              <w:t>Intervention</w:t>
            </w:r>
          </w:p>
        </w:tc>
      </w:tr>
      <w:tr>
        <w:trPr>
          <w:trHeight w:val="301" w:hRule="atLeast"/>
        </w:trPr>
        <w:tc>
          <w:tcPr>
            <w:tcW w:w="1622" w:type="dxa"/>
          </w:tcPr>
          <w:p>
            <w:pPr>
              <w:pStyle w:val="TableParagraph"/>
              <w:spacing w:line="237" w:lineRule="exact" w:before="44"/>
              <w:ind w:left="115"/>
              <w:rPr>
                <w:rFonts w:ascii="Calibri"/>
                <w:sz w:val="20"/>
              </w:rPr>
            </w:pPr>
            <w:r>
              <w:rPr>
                <w:rFonts w:ascii="Calibri"/>
                <w:sz w:val="20"/>
              </w:rPr>
              <w:t>Status</w:t>
            </w:r>
          </w:p>
        </w:tc>
        <w:tc>
          <w:tcPr>
            <w:tcW w:w="7968" w:type="dxa"/>
          </w:tcPr>
          <w:p>
            <w:pPr>
              <w:pStyle w:val="TableParagraph"/>
              <w:spacing w:line="237" w:lineRule="exact" w:before="44"/>
              <w:ind w:left="115"/>
              <w:rPr>
                <w:rFonts w:ascii="Calibri"/>
                <w:sz w:val="20"/>
              </w:rPr>
            </w:pPr>
            <w:r>
              <w:rPr>
                <w:rFonts w:ascii="Calibri"/>
                <w:sz w:val="20"/>
              </w:rPr>
              <w:t>Submitted</w:t>
            </w:r>
          </w:p>
        </w:tc>
      </w:tr>
      <w:tr>
        <w:trPr>
          <w:trHeight w:val="299" w:hRule="atLeast"/>
        </w:trPr>
        <w:tc>
          <w:tcPr>
            <w:tcW w:w="1622" w:type="dxa"/>
          </w:tcPr>
          <w:p>
            <w:pPr>
              <w:pStyle w:val="TableParagraph"/>
              <w:spacing w:line="237" w:lineRule="exact" w:before="42"/>
              <w:ind w:left="115"/>
              <w:rPr>
                <w:rFonts w:ascii="Calibri"/>
                <w:sz w:val="20"/>
              </w:rPr>
            </w:pPr>
            <w:r>
              <w:rPr>
                <w:rFonts w:ascii="Calibri"/>
                <w:sz w:val="20"/>
              </w:rPr>
              <w:t>Steward</w:t>
            </w:r>
          </w:p>
        </w:tc>
        <w:tc>
          <w:tcPr>
            <w:tcW w:w="7968" w:type="dxa"/>
          </w:tcPr>
          <w:p>
            <w:pPr>
              <w:pStyle w:val="TableParagraph"/>
              <w:spacing w:line="237" w:lineRule="exact" w:before="42"/>
              <w:ind w:left="115"/>
              <w:rPr>
                <w:rFonts w:ascii="Calibri"/>
                <w:sz w:val="20"/>
              </w:rPr>
            </w:pPr>
            <w:r>
              <w:rPr>
                <w:rFonts w:ascii="Calibri"/>
                <w:sz w:val="20"/>
              </w:rPr>
              <w:t>PCPI</w:t>
            </w:r>
            <w:r>
              <w:rPr>
                <w:rFonts w:ascii="Calibri"/>
                <w:spacing w:val="-4"/>
                <w:sz w:val="20"/>
              </w:rPr>
              <w:t> </w:t>
            </w:r>
            <w:r>
              <w:rPr>
                <w:rFonts w:ascii="Calibri"/>
                <w:sz w:val="20"/>
              </w:rPr>
              <w:t>Foundation</w:t>
            </w:r>
          </w:p>
        </w:tc>
      </w:tr>
      <w:tr>
        <w:trPr>
          <w:trHeight w:val="779" w:hRule="atLeast"/>
        </w:trPr>
        <w:tc>
          <w:tcPr>
            <w:tcW w:w="1622" w:type="dxa"/>
          </w:tcPr>
          <w:p>
            <w:pPr>
              <w:pStyle w:val="TableParagraph"/>
              <w:spacing w:before="42"/>
              <w:ind w:left="115"/>
              <w:rPr>
                <w:rFonts w:ascii="Calibri"/>
                <w:sz w:val="20"/>
              </w:rPr>
            </w:pPr>
            <w:r>
              <w:rPr>
                <w:rFonts w:ascii="Calibri"/>
                <w:sz w:val="20"/>
              </w:rPr>
              <w:t>Description</w:t>
            </w:r>
          </w:p>
        </w:tc>
        <w:tc>
          <w:tcPr>
            <w:tcW w:w="7968" w:type="dxa"/>
          </w:tcPr>
          <w:p>
            <w:pPr>
              <w:pStyle w:val="TableParagraph"/>
              <w:spacing w:before="39"/>
              <w:ind w:left="115" w:right="475"/>
              <w:rPr>
                <w:rFonts w:ascii="Calibri"/>
                <w:sz w:val="20"/>
              </w:rPr>
            </w:pPr>
            <w:r>
              <w:rPr>
                <w:rFonts w:ascii="Calibri"/>
                <w:sz w:val="20"/>
              </w:rPr>
              <w:t>Percentage of patients aged 18 years and older who were screened for tobacco use one or</w:t>
            </w:r>
            <w:r>
              <w:rPr>
                <w:rFonts w:ascii="Calibri"/>
                <w:spacing w:val="-43"/>
                <w:sz w:val="20"/>
              </w:rPr>
              <w:t> </w:t>
            </w:r>
            <w:r>
              <w:rPr>
                <w:rFonts w:ascii="Calibri"/>
                <w:sz w:val="20"/>
              </w:rPr>
              <w:t>more</w:t>
            </w:r>
            <w:r>
              <w:rPr>
                <w:rFonts w:ascii="Calibri"/>
                <w:spacing w:val="-3"/>
                <w:sz w:val="20"/>
              </w:rPr>
              <w:t> </w:t>
            </w:r>
            <w:r>
              <w:rPr>
                <w:rFonts w:ascii="Calibri"/>
                <w:sz w:val="20"/>
              </w:rPr>
              <w:t>times</w:t>
            </w:r>
            <w:r>
              <w:rPr>
                <w:rFonts w:ascii="Calibri"/>
                <w:spacing w:val="-3"/>
                <w:sz w:val="20"/>
              </w:rPr>
              <w:t> </w:t>
            </w:r>
            <w:r>
              <w:rPr>
                <w:rFonts w:ascii="Calibri"/>
                <w:sz w:val="20"/>
              </w:rPr>
              <w:t>within</w:t>
            </w:r>
            <w:r>
              <w:rPr>
                <w:rFonts w:ascii="Calibri"/>
                <w:spacing w:val="-2"/>
                <w:sz w:val="20"/>
              </w:rPr>
              <w:t> </w:t>
            </w:r>
            <w:r>
              <w:rPr>
                <w:rFonts w:ascii="Calibri"/>
                <w:sz w:val="20"/>
              </w:rPr>
              <w:t>24</w:t>
            </w:r>
            <w:r>
              <w:rPr>
                <w:rFonts w:ascii="Calibri"/>
                <w:spacing w:val="-2"/>
                <w:sz w:val="20"/>
              </w:rPr>
              <w:t> </w:t>
            </w:r>
            <w:r>
              <w:rPr>
                <w:rFonts w:ascii="Calibri"/>
                <w:sz w:val="20"/>
              </w:rPr>
              <w:t>months</w:t>
            </w:r>
            <w:r>
              <w:rPr>
                <w:rFonts w:ascii="Calibri"/>
                <w:spacing w:val="-1"/>
                <w:sz w:val="20"/>
              </w:rPr>
              <w:t> </w:t>
            </w:r>
            <w:r>
              <w:rPr>
                <w:rFonts w:ascii="Calibri"/>
                <w:sz w:val="20"/>
              </w:rPr>
              <w:t>AND</w:t>
            </w:r>
            <w:r>
              <w:rPr>
                <w:rFonts w:ascii="Calibri"/>
                <w:spacing w:val="-2"/>
                <w:sz w:val="20"/>
              </w:rPr>
              <w:t> </w:t>
            </w:r>
            <w:r>
              <w:rPr>
                <w:rFonts w:ascii="Calibri"/>
                <w:sz w:val="20"/>
              </w:rPr>
              <w:t>who</w:t>
            </w:r>
            <w:r>
              <w:rPr>
                <w:rFonts w:ascii="Calibri"/>
                <w:spacing w:val="-2"/>
                <w:sz w:val="20"/>
              </w:rPr>
              <w:t> </w:t>
            </w:r>
            <w:r>
              <w:rPr>
                <w:rFonts w:ascii="Calibri"/>
                <w:sz w:val="20"/>
              </w:rPr>
              <w:t>received</w:t>
            </w:r>
            <w:r>
              <w:rPr>
                <w:rFonts w:ascii="Calibri"/>
                <w:spacing w:val="-1"/>
                <w:sz w:val="20"/>
              </w:rPr>
              <w:t> </w:t>
            </w:r>
            <w:r>
              <w:rPr>
                <w:rFonts w:ascii="Calibri"/>
                <w:sz w:val="20"/>
              </w:rPr>
              <w:t>cessation</w:t>
            </w:r>
            <w:r>
              <w:rPr>
                <w:rFonts w:ascii="Calibri"/>
                <w:spacing w:val="-1"/>
                <w:sz w:val="20"/>
              </w:rPr>
              <w:t> </w:t>
            </w:r>
            <w:r>
              <w:rPr>
                <w:rFonts w:ascii="Calibri"/>
                <w:sz w:val="20"/>
              </w:rPr>
              <w:t>intervention</w:t>
            </w:r>
            <w:r>
              <w:rPr>
                <w:rFonts w:ascii="Calibri"/>
                <w:spacing w:val="-1"/>
                <w:sz w:val="20"/>
              </w:rPr>
              <w:t> </w:t>
            </w:r>
            <w:r>
              <w:rPr>
                <w:rFonts w:ascii="Calibri"/>
                <w:sz w:val="20"/>
              </w:rPr>
              <w:t>if</w:t>
            </w:r>
            <w:r>
              <w:rPr>
                <w:rFonts w:ascii="Calibri"/>
                <w:spacing w:val="-3"/>
                <w:sz w:val="20"/>
              </w:rPr>
              <w:t> </w:t>
            </w:r>
            <w:r>
              <w:rPr>
                <w:rFonts w:ascii="Calibri"/>
                <w:sz w:val="20"/>
              </w:rPr>
              <w:t>identified</w:t>
            </w:r>
            <w:r>
              <w:rPr>
                <w:rFonts w:ascii="Calibri"/>
                <w:spacing w:val="-1"/>
                <w:sz w:val="20"/>
              </w:rPr>
              <w:t> </w:t>
            </w:r>
            <w:r>
              <w:rPr>
                <w:rFonts w:ascii="Calibri"/>
                <w:sz w:val="20"/>
              </w:rPr>
              <w:t>as</w:t>
            </w:r>
            <w:r>
              <w:rPr>
                <w:rFonts w:ascii="Calibri"/>
                <w:spacing w:val="-3"/>
                <w:sz w:val="20"/>
              </w:rPr>
              <w:t> </w:t>
            </w:r>
            <w:r>
              <w:rPr>
                <w:rFonts w:ascii="Calibri"/>
                <w:sz w:val="20"/>
              </w:rPr>
              <w:t>a</w:t>
            </w:r>
          </w:p>
          <w:p>
            <w:pPr>
              <w:pStyle w:val="TableParagraph"/>
              <w:spacing w:line="232" w:lineRule="exact"/>
              <w:ind w:left="115"/>
              <w:rPr>
                <w:rFonts w:ascii="Calibri"/>
                <w:sz w:val="20"/>
              </w:rPr>
            </w:pPr>
            <w:r>
              <w:rPr>
                <w:rFonts w:ascii="Calibri"/>
                <w:sz w:val="20"/>
              </w:rPr>
              <w:t>tobacco</w:t>
            </w:r>
            <w:r>
              <w:rPr>
                <w:rFonts w:ascii="Calibri"/>
                <w:spacing w:val="-4"/>
                <w:sz w:val="20"/>
              </w:rPr>
              <w:t> </w:t>
            </w:r>
            <w:r>
              <w:rPr>
                <w:rFonts w:ascii="Calibri"/>
                <w:sz w:val="20"/>
              </w:rPr>
              <w:t>user</w:t>
            </w:r>
          </w:p>
        </w:tc>
      </w:tr>
      <w:tr>
        <w:trPr>
          <w:trHeight w:val="299" w:hRule="atLeast"/>
        </w:trPr>
        <w:tc>
          <w:tcPr>
            <w:tcW w:w="1622" w:type="dxa"/>
          </w:tcPr>
          <w:p>
            <w:pPr>
              <w:pStyle w:val="TableParagraph"/>
              <w:spacing w:line="237" w:lineRule="exact" w:before="42"/>
              <w:ind w:left="115"/>
              <w:rPr>
                <w:rFonts w:ascii="Calibri"/>
                <w:sz w:val="20"/>
              </w:rPr>
            </w:pPr>
            <w:r>
              <w:rPr>
                <w:rFonts w:ascii="Calibri"/>
                <w:sz w:val="20"/>
              </w:rPr>
              <w:t>Type</w:t>
            </w:r>
          </w:p>
        </w:tc>
        <w:tc>
          <w:tcPr>
            <w:tcW w:w="7968" w:type="dxa"/>
          </w:tcPr>
          <w:p>
            <w:pPr>
              <w:pStyle w:val="TableParagraph"/>
              <w:spacing w:line="237" w:lineRule="exact" w:before="42"/>
              <w:ind w:left="115"/>
              <w:rPr>
                <w:rFonts w:ascii="Calibri"/>
                <w:sz w:val="20"/>
              </w:rPr>
            </w:pPr>
            <w:r>
              <w:rPr>
                <w:rFonts w:ascii="Calibri"/>
                <w:sz w:val="20"/>
              </w:rPr>
              <w:t>Process</w:t>
            </w:r>
          </w:p>
        </w:tc>
      </w:tr>
      <w:tr>
        <w:trPr>
          <w:trHeight w:val="820" w:hRule="atLeast"/>
        </w:trPr>
        <w:tc>
          <w:tcPr>
            <w:tcW w:w="1622" w:type="dxa"/>
          </w:tcPr>
          <w:p>
            <w:pPr>
              <w:pStyle w:val="TableParagraph"/>
              <w:spacing w:before="42"/>
              <w:ind w:left="115"/>
              <w:rPr>
                <w:rFonts w:ascii="Calibri"/>
                <w:sz w:val="20"/>
              </w:rPr>
            </w:pPr>
            <w:r>
              <w:rPr>
                <w:rFonts w:ascii="Calibri"/>
                <w:sz w:val="20"/>
              </w:rPr>
              <w:t>Data</w:t>
            </w:r>
            <w:r>
              <w:rPr>
                <w:rFonts w:ascii="Calibri"/>
                <w:spacing w:val="-2"/>
                <w:sz w:val="20"/>
              </w:rPr>
              <w:t> </w:t>
            </w:r>
            <w:r>
              <w:rPr>
                <w:rFonts w:ascii="Calibri"/>
                <w:sz w:val="20"/>
              </w:rPr>
              <w:t>Source</w:t>
            </w:r>
          </w:p>
        </w:tc>
        <w:tc>
          <w:tcPr>
            <w:tcW w:w="7968" w:type="dxa"/>
          </w:tcPr>
          <w:p>
            <w:pPr>
              <w:pStyle w:val="TableParagraph"/>
              <w:spacing w:before="42"/>
              <w:ind w:left="115"/>
              <w:rPr>
                <w:rFonts w:ascii="Calibri"/>
                <w:sz w:val="20"/>
              </w:rPr>
            </w:pPr>
            <w:r>
              <w:rPr>
                <w:rFonts w:ascii="Calibri"/>
                <w:sz w:val="20"/>
              </w:rPr>
              <w:t>Electronic</w:t>
            </w:r>
            <w:r>
              <w:rPr>
                <w:rFonts w:ascii="Calibri"/>
                <w:spacing w:val="-4"/>
                <w:sz w:val="20"/>
              </w:rPr>
              <w:t> </w:t>
            </w:r>
            <w:r>
              <w:rPr>
                <w:rFonts w:ascii="Calibri"/>
                <w:sz w:val="20"/>
              </w:rPr>
              <w:t>Health</w:t>
            </w:r>
            <w:r>
              <w:rPr>
                <w:rFonts w:ascii="Calibri"/>
                <w:spacing w:val="-3"/>
                <w:sz w:val="20"/>
              </w:rPr>
              <w:t> </w:t>
            </w:r>
            <w:r>
              <w:rPr>
                <w:rFonts w:ascii="Calibri"/>
                <w:sz w:val="20"/>
              </w:rPr>
              <w:t>Record</w:t>
            </w:r>
            <w:r>
              <w:rPr>
                <w:rFonts w:ascii="Calibri"/>
                <w:spacing w:val="-3"/>
                <w:sz w:val="20"/>
              </w:rPr>
              <w:t> </w:t>
            </w:r>
            <w:r>
              <w:rPr>
                <w:rFonts w:ascii="Calibri"/>
                <w:sz w:val="20"/>
              </w:rPr>
              <w:t>(Only)</w:t>
            </w:r>
            <w:r>
              <w:rPr>
                <w:rFonts w:ascii="Calibri"/>
                <w:spacing w:val="-5"/>
                <w:sz w:val="20"/>
              </w:rPr>
              <w:t> </w:t>
            </w:r>
            <w:r>
              <w:rPr>
                <w:rFonts w:ascii="Calibri"/>
                <w:sz w:val="20"/>
              </w:rPr>
              <w:t>Not</w:t>
            </w:r>
            <w:r>
              <w:rPr>
                <w:rFonts w:ascii="Calibri"/>
                <w:spacing w:val="-3"/>
                <w:sz w:val="20"/>
              </w:rPr>
              <w:t> </w:t>
            </w:r>
            <w:r>
              <w:rPr>
                <w:rFonts w:ascii="Calibri"/>
                <w:sz w:val="20"/>
              </w:rPr>
              <w:t>applicable.</w:t>
            </w:r>
          </w:p>
          <w:p>
            <w:pPr>
              <w:pStyle w:val="TableParagraph"/>
              <w:spacing w:line="242" w:lineRule="exact" w:before="30"/>
              <w:ind w:left="115" w:right="963"/>
              <w:rPr>
                <w:rFonts w:ascii="Calibri"/>
                <w:sz w:val="20"/>
              </w:rPr>
            </w:pPr>
            <w:r>
              <w:rPr>
                <w:rFonts w:ascii="Calibri"/>
                <w:sz w:val="20"/>
              </w:rPr>
              <w:t>No</w:t>
            </w:r>
            <w:r>
              <w:rPr>
                <w:rFonts w:ascii="Calibri"/>
                <w:spacing w:val="-4"/>
                <w:sz w:val="20"/>
              </w:rPr>
              <w:t> </w:t>
            </w:r>
            <w:r>
              <w:rPr>
                <w:rFonts w:ascii="Calibri"/>
                <w:sz w:val="20"/>
              </w:rPr>
              <w:t>data</w:t>
            </w:r>
            <w:r>
              <w:rPr>
                <w:rFonts w:ascii="Calibri"/>
                <w:spacing w:val="-5"/>
                <w:sz w:val="20"/>
              </w:rPr>
              <w:t> </w:t>
            </w:r>
            <w:r>
              <w:rPr>
                <w:rFonts w:ascii="Calibri"/>
                <w:sz w:val="20"/>
              </w:rPr>
              <w:t>collection</w:t>
            </w:r>
            <w:r>
              <w:rPr>
                <w:rFonts w:ascii="Calibri"/>
                <w:spacing w:val="-4"/>
                <w:sz w:val="20"/>
              </w:rPr>
              <w:t> </w:t>
            </w:r>
            <w:r>
              <w:rPr>
                <w:rFonts w:ascii="Calibri"/>
                <w:sz w:val="20"/>
              </w:rPr>
              <w:t>instrument</w:t>
            </w:r>
            <w:r>
              <w:rPr>
                <w:rFonts w:ascii="Calibri"/>
                <w:spacing w:val="-3"/>
                <w:sz w:val="20"/>
              </w:rPr>
              <w:t> </w:t>
            </w:r>
            <w:r>
              <w:rPr>
                <w:rFonts w:ascii="Calibri"/>
                <w:sz w:val="20"/>
              </w:rPr>
              <w:t>provided</w:t>
            </w:r>
            <w:r>
              <w:rPr>
                <w:rFonts w:ascii="Calibri"/>
                <w:spacing w:val="37"/>
                <w:sz w:val="20"/>
              </w:rPr>
              <w:t> </w:t>
            </w:r>
            <w:r>
              <w:rPr>
                <w:rFonts w:ascii="Calibri"/>
                <w:sz w:val="20"/>
              </w:rPr>
              <w:t>Attachment</w:t>
            </w:r>
            <w:r>
              <w:rPr>
                <w:rFonts w:ascii="Calibri"/>
                <w:spacing w:val="-42"/>
                <w:sz w:val="20"/>
              </w:rPr>
              <w:t> </w:t>
            </w:r>
            <w:r>
              <w:rPr>
                <w:rFonts w:ascii="Calibri"/>
                <w:sz w:val="20"/>
              </w:rPr>
              <w:t>EP_CMS138v5_NQF0028_ValueSets_20160401.xlsx</w:t>
            </w:r>
          </w:p>
        </w:tc>
      </w:tr>
      <w:tr>
        <w:trPr>
          <w:trHeight w:val="299" w:hRule="atLeast"/>
        </w:trPr>
        <w:tc>
          <w:tcPr>
            <w:tcW w:w="1622" w:type="dxa"/>
          </w:tcPr>
          <w:p>
            <w:pPr>
              <w:pStyle w:val="TableParagraph"/>
              <w:spacing w:line="237" w:lineRule="exact" w:before="42"/>
              <w:ind w:left="115"/>
              <w:rPr>
                <w:rFonts w:ascii="Calibri"/>
                <w:sz w:val="20"/>
              </w:rPr>
            </w:pPr>
            <w:r>
              <w:rPr>
                <w:rFonts w:ascii="Calibri"/>
                <w:sz w:val="20"/>
              </w:rPr>
              <w:t>Level</w:t>
            </w:r>
          </w:p>
        </w:tc>
        <w:tc>
          <w:tcPr>
            <w:tcW w:w="7968" w:type="dxa"/>
          </w:tcPr>
          <w:p>
            <w:pPr>
              <w:pStyle w:val="TableParagraph"/>
              <w:spacing w:line="237" w:lineRule="exact" w:before="42"/>
              <w:ind w:left="115"/>
              <w:rPr>
                <w:rFonts w:ascii="Calibri"/>
                <w:sz w:val="20"/>
              </w:rPr>
            </w:pPr>
            <w:r>
              <w:rPr>
                <w:rFonts w:ascii="Calibri"/>
                <w:sz w:val="20"/>
              </w:rPr>
              <w:t>Clinician</w:t>
            </w:r>
            <w:r>
              <w:rPr>
                <w:rFonts w:ascii="Calibri"/>
                <w:spacing w:val="-4"/>
                <w:sz w:val="20"/>
              </w:rPr>
              <w:t> </w:t>
            </w:r>
            <w:r>
              <w:rPr>
                <w:rFonts w:ascii="Calibri"/>
                <w:sz w:val="20"/>
              </w:rPr>
              <w:t>:</w:t>
            </w:r>
            <w:r>
              <w:rPr>
                <w:rFonts w:ascii="Calibri"/>
                <w:spacing w:val="-5"/>
                <w:sz w:val="20"/>
              </w:rPr>
              <w:t> </w:t>
            </w:r>
            <w:r>
              <w:rPr>
                <w:rFonts w:ascii="Calibri"/>
                <w:sz w:val="20"/>
              </w:rPr>
              <w:t>Group/Practice,</w:t>
            </w:r>
            <w:r>
              <w:rPr>
                <w:rFonts w:ascii="Calibri"/>
                <w:spacing w:val="-4"/>
                <w:sz w:val="20"/>
              </w:rPr>
              <w:t> </w:t>
            </w:r>
            <w:r>
              <w:rPr>
                <w:rFonts w:ascii="Calibri"/>
                <w:sz w:val="20"/>
              </w:rPr>
              <w:t>Clinician</w:t>
            </w:r>
            <w:r>
              <w:rPr>
                <w:rFonts w:ascii="Calibri"/>
                <w:spacing w:val="-3"/>
                <w:sz w:val="20"/>
              </w:rPr>
              <w:t> </w:t>
            </w:r>
            <w:r>
              <w:rPr>
                <w:rFonts w:ascii="Calibri"/>
                <w:sz w:val="20"/>
              </w:rPr>
              <w:t>:</w:t>
            </w:r>
            <w:r>
              <w:rPr>
                <w:rFonts w:ascii="Calibri"/>
                <w:spacing w:val="-5"/>
                <w:sz w:val="20"/>
              </w:rPr>
              <w:t> </w:t>
            </w:r>
            <w:r>
              <w:rPr>
                <w:rFonts w:ascii="Calibri"/>
                <w:sz w:val="20"/>
              </w:rPr>
              <w:t>Individual</w:t>
            </w:r>
          </w:p>
        </w:tc>
      </w:tr>
      <w:tr>
        <w:trPr>
          <w:trHeight w:val="539" w:hRule="atLeast"/>
        </w:trPr>
        <w:tc>
          <w:tcPr>
            <w:tcW w:w="1622" w:type="dxa"/>
          </w:tcPr>
          <w:p>
            <w:pPr>
              <w:pStyle w:val="TableParagraph"/>
              <w:spacing w:before="42"/>
              <w:ind w:left="115"/>
              <w:rPr>
                <w:rFonts w:ascii="Calibri"/>
                <w:sz w:val="20"/>
              </w:rPr>
            </w:pPr>
            <w:r>
              <w:rPr>
                <w:rFonts w:ascii="Calibri"/>
                <w:sz w:val="20"/>
              </w:rPr>
              <w:t>Setting</w:t>
            </w:r>
          </w:p>
        </w:tc>
        <w:tc>
          <w:tcPr>
            <w:tcW w:w="7968" w:type="dxa"/>
          </w:tcPr>
          <w:p>
            <w:pPr>
              <w:pStyle w:val="TableParagraph"/>
              <w:spacing w:line="242" w:lineRule="exact" w:before="35"/>
              <w:ind w:left="115" w:right="672"/>
              <w:rPr>
                <w:rFonts w:ascii="Calibri"/>
                <w:sz w:val="20"/>
              </w:rPr>
            </w:pPr>
            <w:r>
              <w:rPr>
                <w:rFonts w:ascii="Calibri"/>
                <w:sz w:val="20"/>
              </w:rPr>
              <w:t>Clinician Office/Clinic, Home Health, Other, Behavioral Health : Outpatient Occupational</w:t>
            </w:r>
            <w:r>
              <w:rPr>
                <w:rFonts w:ascii="Calibri"/>
                <w:spacing w:val="-43"/>
                <w:sz w:val="20"/>
              </w:rPr>
              <w:t> </w:t>
            </w:r>
            <w:r>
              <w:rPr>
                <w:rFonts w:ascii="Calibri"/>
                <w:sz w:val="20"/>
              </w:rPr>
              <w:t>therapy</w:t>
            </w:r>
            <w:r>
              <w:rPr>
                <w:rFonts w:ascii="Calibri"/>
                <w:spacing w:val="-2"/>
                <w:sz w:val="20"/>
              </w:rPr>
              <w:t> </w:t>
            </w:r>
            <w:r>
              <w:rPr>
                <w:rFonts w:ascii="Calibri"/>
                <w:sz w:val="20"/>
              </w:rPr>
              <w:t>evaluation,</w:t>
            </w:r>
            <w:r>
              <w:rPr>
                <w:rFonts w:ascii="Calibri"/>
                <w:spacing w:val="-2"/>
                <w:sz w:val="20"/>
              </w:rPr>
              <w:t> </w:t>
            </w:r>
            <w:r>
              <w:rPr>
                <w:rFonts w:ascii="Calibri"/>
                <w:sz w:val="20"/>
              </w:rPr>
              <w:t>speech</w:t>
            </w:r>
            <w:r>
              <w:rPr>
                <w:rFonts w:ascii="Calibri"/>
                <w:spacing w:val="-2"/>
                <w:sz w:val="20"/>
              </w:rPr>
              <w:t> </w:t>
            </w:r>
            <w:r>
              <w:rPr>
                <w:rFonts w:ascii="Calibri"/>
                <w:sz w:val="20"/>
              </w:rPr>
              <w:t>and</w:t>
            </w:r>
            <w:r>
              <w:rPr>
                <w:rFonts w:ascii="Calibri"/>
                <w:spacing w:val="-2"/>
                <w:sz w:val="20"/>
              </w:rPr>
              <w:t> </w:t>
            </w:r>
            <w:r>
              <w:rPr>
                <w:rFonts w:ascii="Calibri"/>
                <w:sz w:val="20"/>
              </w:rPr>
              <w:t>hearing</w:t>
            </w:r>
            <w:r>
              <w:rPr>
                <w:rFonts w:ascii="Calibri"/>
                <w:spacing w:val="-2"/>
                <w:sz w:val="20"/>
              </w:rPr>
              <w:t> </w:t>
            </w:r>
            <w:r>
              <w:rPr>
                <w:rFonts w:ascii="Calibri"/>
                <w:sz w:val="20"/>
              </w:rPr>
              <w:t>evaluation,</w:t>
            </w:r>
            <w:r>
              <w:rPr>
                <w:rFonts w:ascii="Calibri"/>
                <w:spacing w:val="-2"/>
                <w:sz w:val="20"/>
              </w:rPr>
              <w:t> </w:t>
            </w:r>
            <w:r>
              <w:rPr>
                <w:rFonts w:ascii="Calibri"/>
                <w:sz w:val="20"/>
              </w:rPr>
              <w:t>ophthalmological</w:t>
            </w:r>
            <w:r>
              <w:rPr>
                <w:rFonts w:ascii="Calibri"/>
                <w:spacing w:val="-1"/>
                <w:sz w:val="20"/>
              </w:rPr>
              <w:t> </w:t>
            </w:r>
            <w:r>
              <w:rPr>
                <w:rFonts w:ascii="Calibri"/>
                <w:sz w:val="20"/>
              </w:rPr>
              <w:t>services</w:t>
            </w:r>
            <w:r>
              <w:rPr>
                <w:rFonts w:ascii="Calibri"/>
                <w:spacing w:val="-2"/>
                <w:sz w:val="20"/>
              </w:rPr>
              <w:t> </w:t>
            </w:r>
            <w:r>
              <w:rPr>
                <w:rFonts w:ascii="Calibri"/>
                <w:sz w:val="20"/>
              </w:rPr>
              <w:t>visit</w:t>
            </w:r>
          </w:p>
        </w:tc>
      </w:tr>
      <w:tr>
        <w:trPr>
          <w:trHeight w:val="542" w:hRule="atLeast"/>
        </w:trPr>
        <w:tc>
          <w:tcPr>
            <w:tcW w:w="1622" w:type="dxa"/>
          </w:tcPr>
          <w:p>
            <w:pPr>
              <w:pStyle w:val="TableParagraph"/>
              <w:spacing w:line="242" w:lineRule="exact" w:before="36"/>
              <w:ind w:left="115" w:right="584"/>
              <w:rPr>
                <w:rFonts w:ascii="Calibri"/>
                <w:sz w:val="20"/>
              </w:rPr>
            </w:pPr>
            <w:r>
              <w:rPr>
                <w:rFonts w:ascii="Calibri"/>
                <w:spacing w:val="-1"/>
                <w:sz w:val="20"/>
              </w:rPr>
              <w:t>Numerator</w:t>
            </w:r>
            <w:r>
              <w:rPr>
                <w:rFonts w:ascii="Calibri"/>
                <w:spacing w:val="-43"/>
                <w:sz w:val="20"/>
              </w:rPr>
              <w:t> </w:t>
            </w:r>
            <w:r>
              <w:rPr>
                <w:rFonts w:ascii="Calibri"/>
                <w:sz w:val="20"/>
              </w:rPr>
              <w:t>Statement</w:t>
            </w:r>
          </w:p>
        </w:tc>
        <w:tc>
          <w:tcPr>
            <w:tcW w:w="7968" w:type="dxa"/>
          </w:tcPr>
          <w:p>
            <w:pPr>
              <w:pStyle w:val="TableParagraph"/>
              <w:spacing w:line="242" w:lineRule="exact" w:before="36"/>
              <w:ind w:left="115"/>
              <w:rPr>
                <w:rFonts w:ascii="Calibri"/>
                <w:sz w:val="20"/>
              </w:rPr>
            </w:pPr>
            <w:r>
              <w:rPr>
                <w:rFonts w:ascii="Calibri"/>
                <w:sz w:val="20"/>
              </w:rPr>
              <w:t>Patients</w:t>
            </w:r>
            <w:r>
              <w:rPr>
                <w:rFonts w:ascii="Calibri"/>
                <w:spacing w:val="-4"/>
                <w:sz w:val="20"/>
              </w:rPr>
              <w:t> </w:t>
            </w:r>
            <w:r>
              <w:rPr>
                <w:rFonts w:ascii="Calibri"/>
                <w:sz w:val="20"/>
              </w:rPr>
              <w:t>who</w:t>
            </w:r>
            <w:r>
              <w:rPr>
                <w:rFonts w:ascii="Calibri"/>
                <w:spacing w:val="-3"/>
                <w:sz w:val="20"/>
              </w:rPr>
              <w:t> </w:t>
            </w:r>
            <w:r>
              <w:rPr>
                <w:rFonts w:ascii="Calibri"/>
                <w:sz w:val="20"/>
              </w:rPr>
              <w:t>were</w:t>
            </w:r>
            <w:r>
              <w:rPr>
                <w:rFonts w:ascii="Calibri"/>
                <w:spacing w:val="-2"/>
                <w:sz w:val="20"/>
              </w:rPr>
              <w:t> </w:t>
            </w:r>
            <w:r>
              <w:rPr>
                <w:rFonts w:ascii="Calibri"/>
                <w:sz w:val="20"/>
              </w:rPr>
              <w:t>screened</w:t>
            </w:r>
            <w:r>
              <w:rPr>
                <w:rFonts w:ascii="Calibri"/>
                <w:spacing w:val="-2"/>
                <w:sz w:val="20"/>
              </w:rPr>
              <w:t> </w:t>
            </w:r>
            <w:r>
              <w:rPr>
                <w:rFonts w:ascii="Calibri"/>
                <w:sz w:val="20"/>
              </w:rPr>
              <w:t>for</w:t>
            </w:r>
            <w:r>
              <w:rPr>
                <w:rFonts w:ascii="Calibri"/>
                <w:spacing w:val="-3"/>
                <w:sz w:val="20"/>
              </w:rPr>
              <w:t> </w:t>
            </w:r>
            <w:r>
              <w:rPr>
                <w:rFonts w:ascii="Calibri"/>
                <w:sz w:val="20"/>
              </w:rPr>
              <w:t>tobacco</w:t>
            </w:r>
            <w:r>
              <w:rPr>
                <w:rFonts w:ascii="Calibri"/>
                <w:spacing w:val="-3"/>
                <w:sz w:val="20"/>
              </w:rPr>
              <w:t> </w:t>
            </w:r>
            <w:r>
              <w:rPr>
                <w:rFonts w:ascii="Calibri"/>
                <w:sz w:val="20"/>
              </w:rPr>
              <w:t>use</w:t>
            </w:r>
            <w:r>
              <w:rPr>
                <w:rFonts w:ascii="Calibri"/>
                <w:spacing w:val="-3"/>
                <w:sz w:val="20"/>
              </w:rPr>
              <w:t> </w:t>
            </w:r>
            <w:r>
              <w:rPr>
                <w:rFonts w:ascii="Calibri"/>
                <w:sz w:val="20"/>
              </w:rPr>
              <w:t>at</w:t>
            </w:r>
            <w:r>
              <w:rPr>
                <w:rFonts w:ascii="Calibri"/>
                <w:spacing w:val="-3"/>
                <w:sz w:val="20"/>
              </w:rPr>
              <w:t> </w:t>
            </w:r>
            <w:r>
              <w:rPr>
                <w:rFonts w:ascii="Calibri"/>
                <w:sz w:val="20"/>
              </w:rPr>
              <w:t>least</w:t>
            </w:r>
            <w:r>
              <w:rPr>
                <w:rFonts w:ascii="Calibri"/>
                <w:spacing w:val="-3"/>
                <w:sz w:val="20"/>
              </w:rPr>
              <w:t> </w:t>
            </w:r>
            <w:r>
              <w:rPr>
                <w:rFonts w:ascii="Calibri"/>
                <w:sz w:val="20"/>
              </w:rPr>
              <w:t>once</w:t>
            </w:r>
            <w:r>
              <w:rPr>
                <w:rFonts w:ascii="Calibri"/>
                <w:spacing w:val="-2"/>
                <w:sz w:val="20"/>
              </w:rPr>
              <w:t> </w:t>
            </w:r>
            <w:r>
              <w:rPr>
                <w:rFonts w:ascii="Calibri"/>
                <w:sz w:val="20"/>
              </w:rPr>
              <w:t>within</w:t>
            </w:r>
            <w:r>
              <w:rPr>
                <w:rFonts w:ascii="Calibri"/>
                <w:spacing w:val="-2"/>
                <w:sz w:val="20"/>
              </w:rPr>
              <w:t> </w:t>
            </w:r>
            <w:r>
              <w:rPr>
                <w:rFonts w:ascii="Calibri"/>
                <w:sz w:val="20"/>
              </w:rPr>
              <w:t>24</w:t>
            </w:r>
            <w:r>
              <w:rPr>
                <w:rFonts w:ascii="Calibri"/>
                <w:spacing w:val="-3"/>
                <w:sz w:val="20"/>
              </w:rPr>
              <w:t> </w:t>
            </w:r>
            <w:r>
              <w:rPr>
                <w:rFonts w:ascii="Calibri"/>
                <w:sz w:val="20"/>
              </w:rPr>
              <w:t>months</w:t>
            </w:r>
            <w:r>
              <w:rPr>
                <w:rFonts w:ascii="Calibri"/>
                <w:spacing w:val="-4"/>
                <w:sz w:val="20"/>
              </w:rPr>
              <w:t> </w:t>
            </w:r>
            <w:r>
              <w:rPr>
                <w:rFonts w:ascii="Calibri"/>
                <w:sz w:val="20"/>
              </w:rPr>
              <w:t>AND</w:t>
            </w:r>
            <w:r>
              <w:rPr>
                <w:rFonts w:ascii="Calibri"/>
                <w:spacing w:val="-1"/>
                <w:sz w:val="20"/>
              </w:rPr>
              <w:t> </w:t>
            </w:r>
            <w:r>
              <w:rPr>
                <w:rFonts w:ascii="Calibri"/>
                <w:sz w:val="20"/>
              </w:rPr>
              <w:t>who</w:t>
            </w:r>
            <w:r>
              <w:rPr>
                <w:rFonts w:ascii="Calibri"/>
                <w:spacing w:val="-3"/>
                <w:sz w:val="20"/>
              </w:rPr>
              <w:t> </w:t>
            </w:r>
            <w:r>
              <w:rPr>
                <w:rFonts w:ascii="Calibri"/>
                <w:sz w:val="20"/>
              </w:rPr>
              <w:t>received</w:t>
            </w:r>
            <w:r>
              <w:rPr>
                <w:rFonts w:ascii="Calibri"/>
                <w:spacing w:val="-42"/>
                <w:sz w:val="20"/>
              </w:rPr>
              <w:t> </w:t>
            </w:r>
            <w:r>
              <w:rPr>
                <w:rFonts w:ascii="Calibri"/>
                <w:sz w:val="20"/>
              </w:rPr>
              <w:t>tobacco cessation</w:t>
            </w:r>
            <w:r>
              <w:rPr>
                <w:rFonts w:ascii="Calibri"/>
                <w:spacing w:val="1"/>
                <w:sz w:val="20"/>
              </w:rPr>
              <w:t> </w:t>
            </w:r>
            <w:r>
              <w:rPr>
                <w:rFonts w:ascii="Calibri"/>
                <w:sz w:val="20"/>
              </w:rPr>
              <w:t>intervention if</w:t>
            </w:r>
            <w:r>
              <w:rPr>
                <w:rFonts w:ascii="Calibri"/>
                <w:spacing w:val="-1"/>
                <w:sz w:val="20"/>
              </w:rPr>
              <w:t> </w:t>
            </w:r>
            <w:r>
              <w:rPr>
                <w:rFonts w:ascii="Calibri"/>
                <w:sz w:val="20"/>
              </w:rPr>
              <w:t>identified as</w:t>
            </w:r>
            <w:r>
              <w:rPr>
                <w:rFonts w:ascii="Calibri"/>
                <w:spacing w:val="-1"/>
                <w:sz w:val="20"/>
              </w:rPr>
              <w:t> </w:t>
            </w:r>
            <w:r>
              <w:rPr>
                <w:rFonts w:ascii="Calibri"/>
                <w:sz w:val="20"/>
              </w:rPr>
              <w:t>a tobacco</w:t>
            </w:r>
            <w:r>
              <w:rPr>
                <w:rFonts w:ascii="Calibri"/>
                <w:spacing w:val="1"/>
                <w:sz w:val="20"/>
              </w:rPr>
              <w:t> </w:t>
            </w:r>
            <w:r>
              <w:rPr>
                <w:rFonts w:ascii="Calibri"/>
                <w:sz w:val="20"/>
              </w:rPr>
              <w:t>user</w:t>
            </w:r>
          </w:p>
        </w:tc>
      </w:tr>
    </w:tbl>
    <w:p>
      <w:pPr>
        <w:spacing w:after="0" w:line="242" w:lineRule="exact"/>
        <w:rPr>
          <w:rFonts w:ascii="Calibri"/>
          <w:sz w:val="20"/>
        </w:rPr>
        <w:sectPr>
          <w:headerReference w:type="default" r:id="rId81"/>
          <w:footerReference w:type="default" r:id="rId82"/>
          <w:pgSz w:w="12240" w:h="15840"/>
          <w:pgMar w:header="0" w:footer="873" w:top="1440" w:bottom="1060" w:left="0" w:right="360"/>
        </w:sectPr>
      </w:pPr>
    </w:p>
    <w:p>
      <w:pPr>
        <w:pStyle w:val="BodyText"/>
        <w:spacing w:line="20" w:lineRule="exact"/>
        <w:ind w:left="1412"/>
        <w:rPr>
          <w:sz w:val="2"/>
        </w:rPr>
      </w:pPr>
      <w:r>
        <w:rPr>
          <w:sz w:val="2"/>
        </w:rPr>
        <w:pict>
          <v:group style="width:488.95pt;height:.6pt;mso-position-horizontal-relative:char;mso-position-vertical-relative:line" id="docshapegroup155" coordorigin="0,0" coordsize="9779,12">
            <v:rect style="position:absolute;left:0;top:0;width:9779;height:12" id="docshape156" filled="true" fillcolor="#000000" stroked="false">
              <v:fill type="solid"/>
            </v:rect>
          </v:group>
        </w:pict>
      </w:r>
      <w:r>
        <w:rPr>
          <w:sz w:val="2"/>
        </w:rPr>
      </w:r>
    </w:p>
    <w:p>
      <w:pPr>
        <w:pStyle w:val="BodyText"/>
        <w:spacing w:before="8"/>
        <w:rPr>
          <w:b/>
          <w:i/>
          <w:sz w:val="24"/>
        </w:rPr>
      </w:pPr>
    </w:p>
    <w:p>
      <w:pPr>
        <w:pStyle w:val="Heading2"/>
        <w:ind w:left="3701"/>
        <w:rPr>
          <w:i/>
        </w:rPr>
      </w:pPr>
      <w:bookmarkStart w:name="Controlling High Blood Pressure" w:id="19"/>
      <w:bookmarkEnd w:id="19"/>
      <w:r>
        <w:rPr>
          <w:b w:val="0"/>
          <w:i w:val="0"/>
        </w:rPr>
      </w:r>
      <w:r>
        <w:rPr>
          <w:i/>
        </w:rPr>
        <w:t>Controlling</w:t>
      </w:r>
      <w:r>
        <w:rPr>
          <w:i/>
          <w:spacing w:val="-5"/>
        </w:rPr>
        <w:t> </w:t>
      </w:r>
      <w:r>
        <w:rPr>
          <w:i/>
        </w:rPr>
        <w:t>High</w:t>
      </w:r>
      <w:r>
        <w:rPr>
          <w:i/>
          <w:spacing w:val="-5"/>
        </w:rPr>
        <w:t> </w:t>
      </w:r>
      <w:r>
        <w:rPr>
          <w:i/>
        </w:rPr>
        <w:t>Blood</w:t>
      </w:r>
      <w:r>
        <w:rPr>
          <w:i/>
          <w:spacing w:val="-5"/>
        </w:rPr>
        <w:t> </w:t>
      </w:r>
      <w:r>
        <w:rPr>
          <w:i/>
        </w:rPr>
        <w:t>Pressure</w:t>
      </w:r>
      <w:r>
        <w:rPr>
          <w:i/>
          <w:spacing w:val="-5"/>
        </w:rPr>
        <w:t> </w:t>
      </w:r>
      <w:r>
        <w:rPr>
          <w:i/>
        </w:rPr>
        <w:t>(CBP)</w:t>
      </w:r>
    </w:p>
    <w:p>
      <w:pPr>
        <w:pStyle w:val="BodyText"/>
        <w:spacing w:before="7"/>
        <w:rPr>
          <w:b/>
          <w:i/>
          <w:sz w:val="29"/>
        </w:rPr>
      </w:pPr>
      <w:r>
        <w:rPr/>
        <w:pict>
          <v:rect style="position:absolute;margin-left:70.625pt;margin-top:18.253399pt;width:488.95pt;height:.6pt;mso-position-horizontal-relative:page;mso-position-vertical-relative:paragraph;z-index:-15689728;mso-wrap-distance-left:0;mso-wrap-distance-right:0" id="docshape157" filled="true" fillcolor="#000000" stroked="false">
            <v:fill type="solid"/>
            <w10:wrap type="topAndBottom"/>
          </v:rect>
        </w:pict>
      </w:r>
    </w:p>
    <w:p>
      <w:pPr>
        <w:spacing w:before="21" w:after="18"/>
        <w:ind w:left="1440" w:right="0" w:firstLine="0"/>
        <w:jc w:val="left"/>
        <w:rPr>
          <w:b/>
          <w:sz w:val="22"/>
        </w:rPr>
      </w:pPr>
      <w:r>
        <w:rPr>
          <w:b/>
          <w:sz w:val="22"/>
        </w:rPr>
        <w:t>S</w:t>
      </w:r>
      <w:r>
        <w:rPr>
          <w:b/>
          <w:sz w:val="18"/>
        </w:rPr>
        <w:t>UMMARY</w:t>
      </w:r>
      <w:r>
        <w:rPr>
          <w:b/>
          <w:spacing w:val="1"/>
          <w:sz w:val="18"/>
        </w:rPr>
        <w:t> </w:t>
      </w:r>
      <w:r>
        <w:rPr>
          <w:b/>
          <w:sz w:val="18"/>
        </w:rPr>
        <w:t>OF</w:t>
      </w:r>
      <w:r>
        <w:rPr>
          <w:b/>
          <w:spacing w:val="-2"/>
          <w:sz w:val="18"/>
        </w:rPr>
        <w:t> </w:t>
      </w:r>
      <w:r>
        <w:rPr>
          <w:b/>
          <w:sz w:val="22"/>
        </w:rPr>
        <w:t>C</w:t>
      </w:r>
      <w:r>
        <w:rPr>
          <w:b/>
          <w:sz w:val="18"/>
        </w:rPr>
        <w:t>HANGES</w:t>
      </w:r>
      <w:r>
        <w:rPr>
          <w:b/>
          <w:spacing w:val="-3"/>
          <w:sz w:val="18"/>
        </w:rPr>
        <w:t> </w:t>
      </w:r>
      <w:r>
        <w:rPr>
          <w:b/>
          <w:sz w:val="18"/>
        </w:rPr>
        <w:t>TO</w:t>
      </w:r>
      <w:r>
        <w:rPr>
          <w:b/>
          <w:spacing w:val="-4"/>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88.95pt;height:.6pt;mso-position-horizontal-relative:char;mso-position-vertical-relative:line" id="docshapegroup158" coordorigin="0,0" coordsize="9779,12">
            <v:rect style="position:absolute;left:0;top:0;width:9779;height:12" id="docshape159" filled="true" fillcolor="#000000" stroked="false">
              <v:fill type="solid"/>
            </v:rect>
          </v:group>
        </w:pict>
      </w:r>
      <w:r>
        <w:rPr>
          <w:sz w:val="2"/>
        </w:rPr>
      </w:r>
    </w:p>
    <w:p>
      <w:pPr>
        <w:pStyle w:val="ListParagraph"/>
        <w:numPr>
          <w:ilvl w:val="0"/>
          <w:numId w:val="47"/>
        </w:numPr>
        <w:tabs>
          <w:tab w:pos="1657" w:val="left" w:leader="none"/>
        </w:tabs>
        <w:spacing w:line="240" w:lineRule="auto" w:before="113" w:after="0"/>
        <w:ind w:left="1656" w:right="735" w:hanging="216"/>
        <w:jc w:val="left"/>
        <w:rPr>
          <w:rFonts w:ascii="Symbol" w:hAnsi="Symbol"/>
          <w:sz w:val="21"/>
        </w:rPr>
      </w:pPr>
      <w:r>
        <w:rPr>
          <w:sz w:val="21"/>
        </w:rPr>
        <w:t>Revised the time frame in the event/diagnosis criteria to look for two outpatient visits with a diagnosis</w:t>
      </w:r>
      <w:r>
        <w:rPr>
          <w:spacing w:val="1"/>
          <w:sz w:val="21"/>
        </w:rPr>
        <w:t> </w:t>
      </w:r>
      <w:r>
        <w:rPr>
          <w:sz w:val="21"/>
        </w:rPr>
        <w:t>of</w:t>
      </w:r>
      <w:r>
        <w:rPr>
          <w:spacing w:val="-4"/>
          <w:sz w:val="21"/>
        </w:rPr>
        <w:t> </w:t>
      </w:r>
      <w:r>
        <w:rPr>
          <w:sz w:val="21"/>
        </w:rPr>
        <w:t>hypertension</w:t>
      </w:r>
      <w:r>
        <w:rPr>
          <w:spacing w:val="-2"/>
          <w:sz w:val="21"/>
        </w:rPr>
        <w:t> </w:t>
      </w:r>
      <w:r>
        <w:rPr>
          <w:sz w:val="21"/>
        </w:rPr>
        <w:t>in</w:t>
      </w:r>
      <w:r>
        <w:rPr>
          <w:spacing w:val="2"/>
          <w:sz w:val="21"/>
        </w:rPr>
        <w:t> </w:t>
      </w:r>
      <w:r>
        <w:rPr>
          <w:sz w:val="21"/>
        </w:rPr>
        <w:t>the</w:t>
      </w:r>
      <w:r>
        <w:rPr>
          <w:spacing w:val="-2"/>
          <w:sz w:val="21"/>
        </w:rPr>
        <w:t> </w:t>
      </w:r>
      <w:r>
        <w:rPr>
          <w:sz w:val="21"/>
        </w:rPr>
        <w:t>first</w:t>
      </w:r>
      <w:r>
        <w:rPr>
          <w:spacing w:val="-3"/>
          <w:sz w:val="21"/>
        </w:rPr>
        <w:t> </w:t>
      </w:r>
      <w:r>
        <w:rPr>
          <w:sz w:val="21"/>
        </w:rPr>
        <w:t>six</w:t>
      </w:r>
      <w:r>
        <w:rPr>
          <w:spacing w:val="-2"/>
          <w:sz w:val="21"/>
        </w:rPr>
        <w:t> </w:t>
      </w:r>
      <w:r>
        <w:rPr>
          <w:sz w:val="21"/>
        </w:rPr>
        <w:t>months</w:t>
      </w:r>
      <w:r>
        <w:rPr>
          <w:spacing w:val="-6"/>
          <w:sz w:val="21"/>
        </w:rPr>
        <w:t> </w:t>
      </w:r>
      <w:r>
        <w:rPr>
          <w:sz w:val="21"/>
        </w:rPr>
        <w:t>of</w:t>
      </w:r>
      <w:r>
        <w:rPr>
          <w:spacing w:val="-3"/>
          <w:sz w:val="21"/>
        </w:rPr>
        <w:t> </w:t>
      </w:r>
      <w:r>
        <w:rPr>
          <w:sz w:val="21"/>
        </w:rPr>
        <w:t>the</w:t>
      </w:r>
      <w:r>
        <w:rPr>
          <w:spacing w:val="-2"/>
          <w:sz w:val="21"/>
        </w:rPr>
        <w:t> </w:t>
      </w:r>
      <w:r>
        <w:rPr>
          <w:sz w:val="21"/>
        </w:rPr>
        <w:t>measurement</w:t>
      </w:r>
      <w:r>
        <w:rPr>
          <w:spacing w:val="-7"/>
          <w:sz w:val="21"/>
        </w:rPr>
        <w:t> </w:t>
      </w:r>
      <w:r>
        <w:rPr>
          <w:sz w:val="21"/>
        </w:rPr>
        <w:t>year</w:t>
      </w:r>
      <w:r>
        <w:rPr>
          <w:spacing w:val="-3"/>
          <w:sz w:val="21"/>
        </w:rPr>
        <w:t> </w:t>
      </w:r>
      <w:r>
        <w:rPr>
          <w:sz w:val="21"/>
        </w:rPr>
        <w:t>and</w:t>
      </w:r>
      <w:r>
        <w:rPr>
          <w:spacing w:val="2"/>
          <w:sz w:val="21"/>
        </w:rPr>
        <w:t> </w:t>
      </w:r>
      <w:r>
        <w:rPr>
          <w:sz w:val="21"/>
        </w:rPr>
        <w:t>the</w:t>
      </w:r>
      <w:r>
        <w:rPr>
          <w:spacing w:val="-3"/>
          <w:sz w:val="21"/>
        </w:rPr>
        <w:t> </w:t>
      </w:r>
      <w:r>
        <w:rPr>
          <w:sz w:val="21"/>
        </w:rPr>
        <w:t>year</w:t>
      </w:r>
      <w:r>
        <w:rPr>
          <w:spacing w:val="-3"/>
          <w:sz w:val="21"/>
        </w:rPr>
        <w:t> </w:t>
      </w:r>
      <w:r>
        <w:rPr>
          <w:sz w:val="21"/>
        </w:rPr>
        <w:t>prior</w:t>
      </w:r>
      <w:r>
        <w:rPr>
          <w:spacing w:val="1"/>
          <w:sz w:val="21"/>
        </w:rPr>
        <w:t> </w:t>
      </w:r>
      <w:r>
        <w:rPr>
          <w:sz w:val="21"/>
        </w:rPr>
        <w:t>to</w:t>
      </w:r>
      <w:r>
        <w:rPr>
          <w:spacing w:val="-2"/>
          <w:sz w:val="21"/>
        </w:rPr>
        <w:t> </w:t>
      </w:r>
      <w:r>
        <w:rPr>
          <w:sz w:val="21"/>
        </w:rPr>
        <w:t>the</w:t>
      </w:r>
      <w:r>
        <w:rPr>
          <w:spacing w:val="2"/>
          <w:sz w:val="21"/>
        </w:rPr>
        <w:t> </w:t>
      </w:r>
      <w:r>
        <w:rPr>
          <w:sz w:val="21"/>
        </w:rPr>
        <w:t>measurement</w:t>
      </w:r>
      <w:r>
        <w:rPr>
          <w:spacing w:val="-55"/>
          <w:sz w:val="21"/>
        </w:rPr>
        <w:t> </w:t>
      </w:r>
      <w:r>
        <w:rPr>
          <w:sz w:val="21"/>
        </w:rPr>
        <w:t>year.</w:t>
      </w:r>
    </w:p>
    <w:p>
      <w:pPr>
        <w:pStyle w:val="ListParagraph"/>
        <w:numPr>
          <w:ilvl w:val="0"/>
          <w:numId w:val="47"/>
        </w:numPr>
        <w:tabs>
          <w:tab w:pos="1657" w:val="left" w:leader="none"/>
        </w:tabs>
        <w:spacing w:line="237" w:lineRule="auto" w:before="82" w:after="0"/>
        <w:ind w:left="1656" w:right="866" w:hanging="216"/>
        <w:jc w:val="left"/>
        <w:rPr>
          <w:rFonts w:ascii="Symbol" w:hAnsi="Symbol"/>
          <w:sz w:val="21"/>
        </w:rPr>
      </w:pPr>
      <w:r>
        <w:rPr>
          <w:sz w:val="21"/>
        </w:rPr>
        <w:t>Removed the restriction that only one of the two visits with a hypertension diagnosis be an outpatient</w:t>
      </w:r>
      <w:r>
        <w:rPr>
          <w:spacing w:val="-56"/>
          <w:sz w:val="21"/>
        </w:rPr>
        <w:t> </w:t>
      </w:r>
      <w:r>
        <w:rPr>
          <w:sz w:val="21"/>
        </w:rPr>
        <w:t>telehealth,</w:t>
      </w:r>
      <w:r>
        <w:rPr>
          <w:spacing w:val="-3"/>
          <w:sz w:val="21"/>
        </w:rPr>
        <w:t> </w:t>
      </w:r>
      <w:r>
        <w:rPr>
          <w:sz w:val="21"/>
        </w:rPr>
        <w:t>telephone</w:t>
      </w:r>
      <w:r>
        <w:rPr>
          <w:spacing w:val="-2"/>
          <w:sz w:val="21"/>
        </w:rPr>
        <w:t> </w:t>
      </w:r>
      <w:r>
        <w:rPr>
          <w:sz w:val="21"/>
        </w:rPr>
        <w:t>visit,</w:t>
      </w:r>
      <w:r>
        <w:rPr>
          <w:spacing w:val="1"/>
          <w:sz w:val="21"/>
        </w:rPr>
        <w:t> </w:t>
      </w:r>
      <w:r>
        <w:rPr>
          <w:sz w:val="21"/>
        </w:rPr>
        <w:t>e-visit</w:t>
      </w:r>
      <w:r>
        <w:rPr>
          <w:spacing w:val="-2"/>
          <w:sz w:val="21"/>
        </w:rPr>
        <w:t> </w:t>
      </w:r>
      <w:r>
        <w:rPr>
          <w:sz w:val="21"/>
        </w:rPr>
        <w:t>or</w:t>
      </w:r>
      <w:r>
        <w:rPr>
          <w:spacing w:val="-3"/>
          <w:sz w:val="21"/>
        </w:rPr>
        <w:t> </w:t>
      </w:r>
      <w:r>
        <w:rPr>
          <w:sz w:val="21"/>
        </w:rPr>
        <w:t>virtual</w:t>
      </w:r>
      <w:r>
        <w:rPr>
          <w:spacing w:val="-7"/>
          <w:sz w:val="21"/>
        </w:rPr>
        <w:t> </w:t>
      </w:r>
      <w:r>
        <w:rPr>
          <w:sz w:val="21"/>
        </w:rPr>
        <w:t>check-in</w:t>
      </w:r>
      <w:r>
        <w:rPr>
          <w:spacing w:val="3"/>
          <w:sz w:val="21"/>
        </w:rPr>
        <w:t> </w:t>
      </w:r>
      <w:r>
        <w:rPr>
          <w:sz w:val="21"/>
        </w:rPr>
        <w:t>when</w:t>
      </w:r>
      <w:r>
        <w:rPr>
          <w:spacing w:val="2"/>
          <w:sz w:val="21"/>
        </w:rPr>
        <w:t> </w:t>
      </w:r>
      <w:r>
        <w:rPr>
          <w:sz w:val="21"/>
        </w:rPr>
        <w:t>identifying</w:t>
      </w:r>
      <w:r>
        <w:rPr>
          <w:spacing w:val="-6"/>
          <w:sz w:val="21"/>
        </w:rPr>
        <w:t> </w:t>
      </w:r>
      <w:r>
        <w:rPr>
          <w:sz w:val="21"/>
        </w:rPr>
        <w:t>the</w:t>
      </w:r>
      <w:r>
        <w:rPr>
          <w:spacing w:val="1"/>
          <w:sz w:val="21"/>
        </w:rPr>
        <w:t> </w:t>
      </w:r>
      <w:r>
        <w:rPr>
          <w:sz w:val="21"/>
        </w:rPr>
        <w:t>event/diagnosis.</w:t>
      </w:r>
    </w:p>
    <w:p>
      <w:pPr>
        <w:pStyle w:val="ListParagraph"/>
        <w:numPr>
          <w:ilvl w:val="0"/>
          <w:numId w:val="47"/>
        </w:numPr>
        <w:tabs>
          <w:tab w:pos="1657" w:val="left" w:leader="none"/>
        </w:tabs>
        <w:spacing w:line="240" w:lineRule="auto" w:before="80" w:after="0"/>
        <w:ind w:left="1656" w:right="0" w:hanging="217"/>
        <w:jc w:val="left"/>
        <w:rPr>
          <w:rFonts w:ascii="Symbol" w:hAnsi="Symbol"/>
          <w:sz w:val="21"/>
        </w:rPr>
      </w:pPr>
      <w:r>
        <w:rPr>
          <w:sz w:val="21"/>
        </w:rPr>
        <w:t>Added</w:t>
      </w:r>
      <w:r>
        <w:rPr>
          <w:spacing w:val="-3"/>
          <w:sz w:val="21"/>
        </w:rPr>
        <w:t> </w:t>
      </w:r>
      <w:r>
        <w:rPr>
          <w:sz w:val="21"/>
        </w:rPr>
        <w:t>palliative</w:t>
      </w:r>
      <w:r>
        <w:rPr>
          <w:spacing w:val="-2"/>
          <w:sz w:val="21"/>
        </w:rPr>
        <w:t> </w:t>
      </w:r>
      <w:r>
        <w:rPr>
          <w:sz w:val="21"/>
        </w:rPr>
        <w:t>care</w:t>
      </w:r>
      <w:r>
        <w:rPr>
          <w:spacing w:val="-2"/>
          <w:sz w:val="21"/>
        </w:rPr>
        <w:t> </w:t>
      </w:r>
      <w:r>
        <w:rPr>
          <w:sz w:val="21"/>
        </w:rPr>
        <w:t>as</w:t>
      </w:r>
      <w:r>
        <w:rPr>
          <w:spacing w:val="-2"/>
          <w:sz w:val="21"/>
        </w:rPr>
        <w:t> </w:t>
      </w:r>
      <w:r>
        <w:rPr>
          <w:sz w:val="21"/>
        </w:rPr>
        <w:t>a</w:t>
      </w:r>
      <w:r>
        <w:rPr>
          <w:spacing w:val="-2"/>
          <w:sz w:val="21"/>
        </w:rPr>
        <w:t> </w:t>
      </w:r>
      <w:r>
        <w:rPr>
          <w:sz w:val="21"/>
        </w:rPr>
        <w:t>required</w:t>
      </w:r>
      <w:r>
        <w:rPr>
          <w:spacing w:val="-2"/>
          <w:sz w:val="21"/>
        </w:rPr>
        <w:t> </w:t>
      </w:r>
      <w:r>
        <w:rPr>
          <w:sz w:val="21"/>
        </w:rPr>
        <w:t>exclusion.</w:t>
      </w:r>
    </w:p>
    <w:p>
      <w:pPr>
        <w:pStyle w:val="ListParagraph"/>
        <w:numPr>
          <w:ilvl w:val="0"/>
          <w:numId w:val="47"/>
        </w:numPr>
        <w:tabs>
          <w:tab w:pos="1657" w:val="left" w:leader="none"/>
        </w:tabs>
        <w:spacing w:line="240" w:lineRule="auto" w:before="79" w:after="0"/>
        <w:ind w:left="1656" w:right="0" w:hanging="217"/>
        <w:jc w:val="left"/>
        <w:rPr>
          <w:rFonts w:ascii="Symbol" w:hAnsi="Symbol"/>
          <w:sz w:val="21"/>
        </w:rPr>
      </w:pPr>
      <w:r>
        <w:rPr>
          <w:sz w:val="21"/>
        </w:rPr>
        <w:t>Added</w:t>
      </w:r>
      <w:r>
        <w:rPr>
          <w:spacing w:val="-3"/>
          <w:sz w:val="21"/>
        </w:rPr>
        <w:t> </w:t>
      </w:r>
      <w:r>
        <w:rPr>
          <w:sz w:val="21"/>
        </w:rPr>
        <w:t>telephone</w:t>
      </w:r>
      <w:r>
        <w:rPr>
          <w:spacing w:val="-2"/>
          <w:sz w:val="21"/>
        </w:rPr>
        <w:t> </w:t>
      </w:r>
      <w:r>
        <w:rPr>
          <w:sz w:val="21"/>
        </w:rPr>
        <w:t>visits, e-visits</w:t>
      </w:r>
      <w:r>
        <w:rPr>
          <w:spacing w:val="-3"/>
          <w:sz w:val="21"/>
        </w:rPr>
        <w:t> </w:t>
      </w:r>
      <w:r>
        <w:rPr>
          <w:sz w:val="21"/>
        </w:rPr>
        <w:t>and</w:t>
      </w:r>
      <w:r>
        <w:rPr>
          <w:spacing w:val="-2"/>
          <w:sz w:val="21"/>
        </w:rPr>
        <w:t> </w:t>
      </w:r>
      <w:r>
        <w:rPr>
          <w:sz w:val="21"/>
        </w:rPr>
        <w:t>virtual</w:t>
      </w:r>
      <w:r>
        <w:rPr>
          <w:spacing w:val="-7"/>
          <w:sz w:val="21"/>
        </w:rPr>
        <w:t> </w:t>
      </w:r>
      <w:r>
        <w:rPr>
          <w:sz w:val="21"/>
        </w:rPr>
        <w:t>check-ins</w:t>
      </w:r>
      <w:r>
        <w:rPr>
          <w:spacing w:val="1"/>
          <w:sz w:val="21"/>
        </w:rPr>
        <w:t> </w:t>
      </w:r>
      <w:r>
        <w:rPr>
          <w:sz w:val="21"/>
        </w:rPr>
        <w:t>to</w:t>
      </w:r>
      <w:r>
        <w:rPr>
          <w:spacing w:val="-2"/>
          <w:sz w:val="21"/>
        </w:rPr>
        <w:t> </w:t>
      </w:r>
      <w:r>
        <w:rPr>
          <w:sz w:val="21"/>
        </w:rPr>
        <w:t>the</w:t>
      </w:r>
      <w:r>
        <w:rPr>
          <w:spacing w:val="-2"/>
          <w:sz w:val="21"/>
        </w:rPr>
        <w:t> </w:t>
      </w:r>
      <w:r>
        <w:rPr>
          <w:sz w:val="21"/>
        </w:rPr>
        <w:t>advanced</w:t>
      </w:r>
      <w:r>
        <w:rPr>
          <w:spacing w:val="-2"/>
          <w:sz w:val="21"/>
        </w:rPr>
        <w:t> </w:t>
      </w:r>
      <w:r>
        <w:rPr>
          <w:sz w:val="21"/>
        </w:rPr>
        <w:t>illness</w:t>
      </w:r>
      <w:r>
        <w:rPr>
          <w:spacing w:val="-3"/>
          <w:sz w:val="21"/>
        </w:rPr>
        <w:t> </w:t>
      </w:r>
      <w:r>
        <w:rPr>
          <w:sz w:val="21"/>
        </w:rPr>
        <w:t>exclusion.</w:t>
      </w:r>
    </w:p>
    <w:p>
      <w:pPr>
        <w:pStyle w:val="ListParagraph"/>
        <w:numPr>
          <w:ilvl w:val="0"/>
          <w:numId w:val="47"/>
        </w:numPr>
        <w:tabs>
          <w:tab w:pos="1657" w:val="left" w:leader="none"/>
        </w:tabs>
        <w:spacing w:line="237" w:lineRule="auto" w:before="81" w:after="0"/>
        <w:ind w:left="1656" w:right="754" w:hanging="216"/>
        <w:jc w:val="left"/>
        <w:rPr>
          <w:rFonts w:ascii="Symbol" w:hAnsi="Symbol"/>
          <w:sz w:val="21"/>
        </w:rPr>
      </w:pPr>
      <w:r>
        <w:rPr>
          <w:sz w:val="21"/>
        </w:rPr>
        <w:t>Added Donepezil-memantine to the “Dementia combinations” description in the </w:t>
      </w:r>
      <w:r>
        <w:rPr>
          <w:sz w:val="21"/>
          <w:u w:val="single"/>
        </w:rPr>
        <w:t>Dementia Medications</w:t>
      </w:r>
      <w:r>
        <w:rPr>
          <w:spacing w:val="-56"/>
          <w:sz w:val="21"/>
        </w:rPr>
        <w:t> </w:t>
      </w:r>
      <w:r>
        <w:rPr>
          <w:sz w:val="21"/>
          <w:u w:val="single"/>
        </w:rPr>
        <w:t>List</w:t>
      </w:r>
      <w:r>
        <w:rPr>
          <w:sz w:val="21"/>
        </w:rPr>
        <w:t>.</w:t>
      </w:r>
    </w:p>
    <w:p>
      <w:pPr>
        <w:pStyle w:val="ListParagraph"/>
        <w:numPr>
          <w:ilvl w:val="0"/>
          <w:numId w:val="47"/>
        </w:numPr>
        <w:tabs>
          <w:tab w:pos="1657" w:val="left" w:leader="none"/>
        </w:tabs>
        <w:spacing w:line="237" w:lineRule="auto" w:before="83" w:after="0"/>
        <w:ind w:left="1656" w:right="718" w:hanging="216"/>
        <w:jc w:val="left"/>
        <w:rPr>
          <w:rFonts w:ascii="Symbol" w:hAnsi="Symbol"/>
          <w:sz w:val="21"/>
        </w:rPr>
      </w:pPr>
      <w:r>
        <w:rPr>
          <w:sz w:val="21"/>
        </w:rPr>
        <w:t>In the Administrative Specification, added telephone visits, e-visits and virtual check-ins as appropriate</w:t>
      </w:r>
      <w:r>
        <w:rPr>
          <w:spacing w:val="-56"/>
          <w:sz w:val="21"/>
        </w:rPr>
        <w:t> </w:t>
      </w:r>
      <w:r>
        <w:rPr>
          <w:sz w:val="21"/>
        </w:rPr>
        <w:t>settings</w:t>
      </w:r>
      <w:r>
        <w:rPr>
          <w:spacing w:val="-1"/>
          <w:sz w:val="21"/>
        </w:rPr>
        <w:t> </w:t>
      </w:r>
      <w:r>
        <w:rPr>
          <w:sz w:val="21"/>
        </w:rPr>
        <w:t>for</w:t>
      </w:r>
      <w:r>
        <w:rPr>
          <w:spacing w:val="-3"/>
          <w:sz w:val="21"/>
        </w:rPr>
        <w:t> </w:t>
      </w:r>
      <w:r>
        <w:rPr>
          <w:sz w:val="21"/>
        </w:rPr>
        <w:t>BP</w:t>
      </w:r>
      <w:r>
        <w:rPr>
          <w:spacing w:val="-4"/>
          <w:sz w:val="21"/>
        </w:rPr>
        <w:t> </w:t>
      </w:r>
      <w:r>
        <w:rPr>
          <w:sz w:val="21"/>
        </w:rPr>
        <w:t>readings.</w:t>
      </w:r>
    </w:p>
    <w:p>
      <w:pPr>
        <w:pStyle w:val="ListParagraph"/>
        <w:numPr>
          <w:ilvl w:val="0"/>
          <w:numId w:val="47"/>
        </w:numPr>
        <w:tabs>
          <w:tab w:pos="1657" w:val="left" w:leader="none"/>
        </w:tabs>
        <w:spacing w:line="237" w:lineRule="auto" w:before="86" w:after="0"/>
        <w:ind w:left="1656" w:right="1055" w:hanging="216"/>
        <w:jc w:val="left"/>
        <w:rPr>
          <w:rFonts w:ascii="Symbol" w:hAnsi="Symbol"/>
          <w:sz w:val="21"/>
        </w:rPr>
      </w:pPr>
      <w:r>
        <w:rPr>
          <w:sz w:val="21"/>
        </w:rPr>
        <w:t>Updated the Hybrid Specification to indicate that sample size reduction is not allowed for MY 2020;</w:t>
      </w:r>
      <w:r>
        <w:rPr>
          <w:spacing w:val="-56"/>
          <w:sz w:val="21"/>
        </w:rPr>
        <w:t> </w:t>
      </w:r>
      <w:r>
        <w:rPr>
          <w:sz w:val="21"/>
        </w:rPr>
        <w:t>sample</w:t>
      </w:r>
      <w:r>
        <w:rPr>
          <w:spacing w:val="-2"/>
          <w:sz w:val="21"/>
        </w:rPr>
        <w:t> </w:t>
      </w:r>
      <w:r>
        <w:rPr>
          <w:sz w:val="21"/>
        </w:rPr>
        <w:t>size</w:t>
      </w:r>
      <w:r>
        <w:rPr>
          <w:spacing w:val="-1"/>
          <w:sz w:val="21"/>
        </w:rPr>
        <w:t> </w:t>
      </w:r>
      <w:r>
        <w:rPr>
          <w:sz w:val="21"/>
        </w:rPr>
        <w:t>reduction</w:t>
      </w:r>
      <w:r>
        <w:rPr>
          <w:spacing w:val="-1"/>
          <w:sz w:val="21"/>
        </w:rPr>
        <w:t> </w:t>
      </w:r>
      <w:r>
        <w:rPr>
          <w:sz w:val="21"/>
        </w:rPr>
        <w:t>is</w:t>
      </w:r>
      <w:r>
        <w:rPr>
          <w:spacing w:val="-1"/>
          <w:sz w:val="21"/>
        </w:rPr>
        <w:t> </w:t>
      </w:r>
      <w:r>
        <w:rPr>
          <w:sz w:val="21"/>
        </w:rPr>
        <w:t>allowed</w:t>
      </w:r>
      <w:r>
        <w:rPr>
          <w:spacing w:val="-1"/>
          <w:sz w:val="21"/>
        </w:rPr>
        <w:t> </w:t>
      </w:r>
      <w:r>
        <w:rPr>
          <w:sz w:val="21"/>
        </w:rPr>
        <w:t>for</w:t>
      </w:r>
      <w:r>
        <w:rPr>
          <w:spacing w:val="-2"/>
          <w:sz w:val="21"/>
        </w:rPr>
        <w:t> </w:t>
      </w:r>
      <w:r>
        <w:rPr>
          <w:sz w:val="21"/>
        </w:rPr>
        <w:t>MY</w:t>
      </w:r>
      <w:r>
        <w:rPr>
          <w:spacing w:val="-5"/>
          <w:sz w:val="21"/>
        </w:rPr>
        <w:t> </w:t>
      </w:r>
      <w:r>
        <w:rPr>
          <w:sz w:val="21"/>
        </w:rPr>
        <w:t>2021.</w:t>
      </w:r>
    </w:p>
    <w:p>
      <w:pPr>
        <w:pStyle w:val="ListParagraph"/>
        <w:numPr>
          <w:ilvl w:val="0"/>
          <w:numId w:val="47"/>
        </w:numPr>
        <w:tabs>
          <w:tab w:pos="1657" w:val="left" w:leader="none"/>
        </w:tabs>
        <w:spacing w:line="240" w:lineRule="auto" w:before="80" w:after="0"/>
        <w:ind w:left="1656" w:right="0" w:hanging="217"/>
        <w:jc w:val="left"/>
        <w:rPr>
          <w:rFonts w:ascii="Symbol" w:hAnsi="Symbol"/>
          <w:sz w:val="21"/>
        </w:rPr>
      </w:pPr>
      <w:r>
        <w:rPr>
          <w:sz w:val="21"/>
        </w:rPr>
        <w:t>Removed</w:t>
      </w:r>
      <w:r>
        <w:rPr>
          <w:spacing w:val="-3"/>
          <w:sz w:val="21"/>
        </w:rPr>
        <w:t> </w:t>
      </w:r>
      <w:r>
        <w:rPr>
          <w:sz w:val="21"/>
        </w:rPr>
        <w:t>the</w:t>
      </w:r>
      <w:r>
        <w:rPr>
          <w:spacing w:val="-2"/>
          <w:sz w:val="21"/>
        </w:rPr>
        <w:t> </w:t>
      </w:r>
      <w:r>
        <w:rPr>
          <w:sz w:val="21"/>
        </w:rPr>
        <w:t>requirements</w:t>
      </w:r>
      <w:r>
        <w:rPr>
          <w:spacing w:val="-2"/>
          <w:sz w:val="21"/>
        </w:rPr>
        <w:t> </w:t>
      </w:r>
      <w:r>
        <w:rPr>
          <w:sz w:val="21"/>
        </w:rPr>
        <w:t>for</w:t>
      </w:r>
      <w:r>
        <w:rPr>
          <w:spacing w:val="-4"/>
          <w:sz w:val="21"/>
        </w:rPr>
        <w:t> </w:t>
      </w:r>
      <w:r>
        <w:rPr>
          <w:sz w:val="21"/>
        </w:rPr>
        <w:t>remote</w:t>
      </w:r>
      <w:r>
        <w:rPr>
          <w:spacing w:val="-2"/>
          <w:sz w:val="21"/>
        </w:rPr>
        <w:t> </w:t>
      </w:r>
      <w:r>
        <w:rPr>
          <w:sz w:val="21"/>
        </w:rPr>
        <w:t>monitoring</w:t>
      </w:r>
      <w:r>
        <w:rPr>
          <w:spacing w:val="-6"/>
          <w:sz w:val="21"/>
        </w:rPr>
        <w:t> </w:t>
      </w:r>
      <w:r>
        <w:rPr>
          <w:sz w:val="21"/>
        </w:rPr>
        <w:t>devices</w:t>
      </w:r>
      <w:r>
        <w:rPr>
          <w:spacing w:val="-2"/>
          <w:sz w:val="21"/>
        </w:rPr>
        <w:t> </w:t>
      </w:r>
      <w:r>
        <w:rPr>
          <w:sz w:val="21"/>
        </w:rPr>
        <w:t>to</w:t>
      </w:r>
      <w:r>
        <w:rPr>
          <w:spacing w:val="-2"/>
          <w:sz w:val="21"/>
        </w:rPr>
        <w:t> </w:t>
      </w:r>
      <w:r>
        <w:rPr>
          <w:sz w:val="21"/>
        </w:rPr>
        <w:t>allow</w:t>
      </w:r>
      <w:r>
        <w:rPr>
          <w:spacing w:val="-6"/>
          <w:sz w:val="21"/>
        </w:rPr>
        <w:t> </w:t>
      </w:r>
      <w:r>
        <w:rPr>
          <w:sz w:val="21"/>
        </w:rPr>
        <w:t>BPs</w:t>
      </w:r>
      <w:r>
        <w:rPr>
          <w:spacing w:val="2"/>
          <w:sz w:val="21"/>
        </w:rPr>
        <w:t> </w:t>
      </w:r>
      <w:r>
        <w:rPr>
          <w:sz w:val="21"/>
        </w:rPr>
        <w:t>taken</w:t>
      </w:r>
      <w:r>
        <w:rPr>
          <w:spacing w:val="-2"/>
          <w:sz w:val="21"/>
        </w:rPr>
        <w:t> </w:t>
      </w:r>
      <w:r>
        <w:rPr>
          <w:sz w:val="21"/>
        </w:rPr>
        <w:t>by</w:t>
      </w:r>
      <w:r>
        <w:rPr>
          <w:spacing w:val="-3"/>
          <w:sz w:val="21"/>
        </w:rPr>
        <w:t> </w:t>
      </w:r>
      <w:r>
        <w:rPr>
          <w:sz w:val="21"/>
        </w:rPr>
        <w:t>any</w:t>
      </w:r>
      <w:r>
        <w:rPr>
          <w:spacing w:val="-6"/>
          <w:sz w:val="21"/>
        </w:rPr>
        <w:t> </w:t>
      </w:r>
      <w:r>
        <w:rPr>
          <w:sz w:val="21"/>
        </w:rPr>
        <w:t>digital</w:t>
      </w:r>
      <w:r>
        <w:rPr>
          <w:spacing w:val="-3"/>
          <w:sz w:val="21"/>
        </w:rPr>
        <w:t> </w:t>
      </w:r>
      <w:r>
        <w:rPr>
          <w:sz w:val="21"/>
        </w:rPr>
        <w:t>device.</w:t>
      </w:r>
    </w:p>
    <w:p>
      <w:pPr>
        <w:pStyle w:val="ListParagraph"/>
        <w:numPr>
          <w:ilvl w:val="0"/>
          <w:numId w:val="47"/>
        </w:numPr>
        <w:tabs>
          <w:tab w:pos="1657" w:val="left" w:leader="none"/>
        </w:tabs>
        <w:spacing w:line="240" w:lineRule="auto" w:before="78" w:after="0"/>
        <w:ind w:left="1656" w:right="0" w:hanging="217"/>
        <w:jc w:val="left"/>
        <w:rPr>
          <w:rFonts w:ascii="Symbol" w:hAnsi="Symbol"/>
          <w:sz w:val="21"/>
        </w:rPr>
      </w:pPr>
      <w:r>
        <w:rPr>
          <w:sz w:val="21"/>
        </w:rPr>
        <w:t>Removed</w:t>
      </w:r>
      <w:r>
        <w:rPr>
          <w:spacing w:val="-2"/>
          <w:sz w:val="21"/>
        </w:rPr>
        <w:t> </w:t>
      </w:r>
      <w:r>
        <w:rPr>
          <w:sz w:val="21"/>
        </w:rPr>
        <w:t>the</w:t>
      </w:r>
      <w:r>
        <w:rPr>
          <w:spacing w:val="-2"/>
          <w:sz w:val="21"/>
        </w:rPr>
        <w:t> </w:t>
      </w:r>
      <w:r>
        <w:rPr>
          <w:sz w:val="21"/>
        </w:rPr>
        <w:t>exclusion</w:t>
      </w:r>
      <w:r>
        <w:rPr>
          <w:spacing w:val="-4"/>
          <w:sz w:val="21"/>
        </w:rPr>
        <w:t> </w:t>
      </w:r>
      <w:r>
        <w:rPr>
          <w:sz w:val="21"/>
        </w:rPr>
        <w:t>of</w:t>
      </w:r>
      <w:r>
        <w:rPr>
          <w:spacing w:val="1"/>
          <w:sz w:val="21"/>
        </w:rPr>
        <w:t> </w:t>
      </w:r>
      <w:r>
        <w:rPr>
          <w:sz w:val="21"/>
        </w:rPr>
        <w:t>BP</w:t>
      </w:r>
      <w:r>
        <w:rPr>
          <w:spacing w:val="-4"/>
          <w:sz w:val="21"/>
        </w:rPr>
        <w:t> </w:t>
      </w:r>
      <w:r>
        <w:rPr>
          <w:sz w:val="21"/>
        </w:rPr>
        <w:t>readings</w:t>
      </w:r>
      <w:r>
        <w:rPr>
          <w:spacing w:val="-2"/>
          <w:sz w:val="21"/>
        </w:rPr>
        <w:t> </w:t>
      </w:r>
      <w:r>
        <w:rPr>
          <w:sz w:val="21"/>
        </w:rPr>
        <w:t>reported</w:t>
      </w:r>
      <w:r>
        <w:rPr>
          <w:spacing w:val="-6"/>
          <w:sz w:val="21"/>
        </w:rPr>
        <w:t> </w:t>
      </w:r>
      <w:r>
        <w:rPr>
          <w:sz w:val="21"/>
        </w:rPr>
        <w:t>or</w:t>
      </w:r>
      <w:r>
        <w:rPr>
          <w:spacing w:val="-3"/>
          <w:sz w:val="21"/>
        </w:rPr>
        <w:t> </w:t>
      </w:r>
      <w:r>
        <w:rPr>
          <w:sz w:val="21"/>
        </w:rPr>
        <w:t>taken</w:t>
      </w:r>
      <w:r>
        <w:rPr>
          <w:spacing w:val="-1"/>
          <w:sz w:val="21"/>
        </w:rPr>
        <w:t> </w:t>
      </w:r>
      <w:r>
        <w:rPr>
          <w:sz w:val="21"/>
        </w:rPr>
        <w:t>by</w:t>
      </w:r>
      <w:r>
        <w:rPr>
          <w:spacing w:val="-2"/>
          <w:sz w:val="21"/>
        </w:rPr>
        <w:t> </w:t>
      </w:r>
      <w:r>
        <w:rPr>
          <w:sz w:val="21"/>
        </w:rPr>
        <w:t>the</w:t>
      </w:r>
      <w:r>
        <w:rPr>
          <w:spacing w:val="-2"/>
          <w:sz w:val="21"/>
        </w:rPr>
        <w:t> </w:t>
      </w:r>
      <w:r>
        <w:rPr>
          <w:sz w:val="21"/>
        </w:rPr>
        <w:t>member.</w:t>
      </w:r>
    </w:p>
    <w:p>
      <w:pPr>
        <w:pStyle w:val="ListParagraph"/>
        <w:numPr>
          <w:ilvl w:val="0"/>
          <w:numId w:val="47"/>
        </w:numPr>
        <w:tabs>
          <w:tab w:pos="1657" w:val="left" w:leader="none"/>
        </w:tabs>
        <w:spacing w:line="240" w:lineRule="auto" w:before="79" w:after="0"/>
        <w:ind w:left="1656" w:right="0" w:hanging="217"/>
        <w:jc w:val="left"/>
        <w:rPr>
          <w:rFonts w:ascii="Symbol" w:hAnsi="Symbol"/>
          <w:sz w:val="21"/>
        </w:rPr>
      </w:pPr>
      <w:r>
        <w:rPr>
          <w:sz w:val="21"/>
        </w:rPr>
        <w:t>Added</w:t>
      </w:r>
      <w:r>
        <w:rPr>
          <w:spacing w:val="-3"/>
          <w:sz w:val="21"/>
        </w:rPr>
        <w:t> </w:t>
      </w:r>
      <w:r>
        <w:rPr>
          <w:sz w:val="21"/>
        </w:rPr>
        <w:t>the</w:t>
      </w:r>
      <w:r>
        <w:rPr>
          <w:spacing w:val="-2"/>
          <w:sz w:val="21"/>
        </w:rPr>
        <w:t> </w:t>
      </w:r>
      <w:r>
        <w:rPr>
          <w:sz w:val="21"/>
        </w:rPr>
        <w:t>“Number</w:t>
      </w:r>
      <w:r>
        <w:rPr>
          <w:spacing w:val="-3"/>
          <w:sz w:val="21"/>
        </w:rPr>
        <w:t> </w:t>
      </w:r>
      <w:r>
        <w:rPr>
          <w:sz w:val="21"/>
        </w:rPr>
        <w:t>of</w:t>
      </w:r>
      <w:r>
        <w:rPr>
          <w:spacing w:val="-4"/>
          <w:sz w:val="21"/>
        </w:rPr>
        <w:t> </w:t>
      </w:r>
      <w:r>
        <w:rPr>
          <w:sz w:val="21"/>
        </w:rPr>
        <w:t>required</w:t>
      </w:r>
      <w:r>
        <w:rPr>
          <w:spacing w:val="-2"/>
          <w:sz w:val="21"/>
        </w:rPr>
        <w:t> </w:t>
      </w:r>
      <w:r>
        <w:rPr>
          <w:sz w:val="21"/>
        </w:rPr>
        <w:t>exclusions”</w:t>
      </w:r>
      <w:r>
        <w:rPr>
          <w:spacing w:val="-3"/>
          <w:sz w:val="21"/>
        </w:rPr>
        <w:t> </w:t>
      </w:r>
      <w:r>
        <w:rPr>
          <w:sz w:val="21"/>
        </w:rPr>
        <w:t>data</w:t>
      </w:r>
      <w:r>
        <w:rPr>
          <w:spacing w:val="-2"/>
          <w:sz w:val="21"/>
        </w:rPr>
        <w:t> </w:t>
      </w:r>
      <w:r>
        <w:rPr>
          <w:sz w:val="21"/>
        </w:rPr>
        <w:t>element</w:t>
      </w:r>
      <w:r>
        <w:rPr>
          <w:spacing w:val="-4"/>
          <w:sz w:val="21"/>
        </w:rPr>
        <w:t> </w:t>
      </w:r>
      <w:r>
        <w:rPr>
          <w:sz w:val="21"/>
        </w:rPr>
        <w:t>to</w:t>
      </w:r>
      <w:r>
        <w:rPr>
          <w:spacing w:val="-2"/>
          <w:sz w:val="21"/>
        </w:rPr>
        <w:t> </w:t>
      </w:r>
      <w:r>
        <w:rPr>
          <w:sz w:val="21"/>
        </w:rPr>
        <w:t>the</w:t>
      </w:r>
      <w:r>
        <w:rPr>
          <w:spacing w:val="2"/>
          <w:sz w:val="21"/>
        </w:rPr>
        <w:t> </w:t>
      </w:r>
      <w:r>
        <w:rPr>
          <w:sz w:val="21"/>
        </w:rPr>
        <w:t>Data</w:t>
      </w:r>
      <w:r>
        <w:rPr>
          <w:spacing w:val="1"/>
          <w:sz w:val="21"/>
        </w:rPr>
        <w:t> </w:t>
      </w:r>
      <w:r>
        <w:rPr>
          <w:sz w:val="21"/>
        </w:rPr>
        <w:t>Elements</w:t>
      </w:r>
      <w:r>
        <w:rPr>
          <w:spacing w:val="2"/>
          <w:sz w:val="21"/>
        </w:rPr>
        <w:t> </w:t>
      </w:r>
      <w:r>
        <w:rPr>
          <w:sz w:val="21"/>
        </w:rPr>
        <w:t>for</w:t>
      </w:r>
      <w:r>
        <w:rPr>
          <w:spacing w:val="1"/>
          <w:sz w:val="21"/>
        </w:rPr>
        <w:t> </w:t>
      </w:r>
      <w:r>
        <w:rPr>
          <w:sz w:val="21"/>
        </w:rPr>
        <w:t>Reporting</w:t>
      </w:r>
      <w:r>
        <w:rPr>
          <w:spacing w:val="-7"/>
          <w:sz w:val="21"/>
        </w:rPr>
        <w:t> </w:t>
      </w:r>
      <w:r>
        <w:rPr>
          <w:sz w:val="21"/>
        </w:rPr>
        <w:t>table.</w:t>
      </w:r>
    </w:p>
    <w:p>
      <w:pPr>
        <w:pStyle w:val="ListParagraph"/>
        <w:numPr>
          <w:ilvl w:val="0"/>
          <w:numId w:val="47"/>
        </w:numPr>
        <w:tabs>
          <w:tab w:pos="1657" w:val="left" w:leader="none"/>
        </w:tabs>
        <w:spacing w:line="240" w:lineRule="auto" w:before="80" w:after="0"/>
        <w:ind w:left="1656" w:right="0" w:hanging="217"/>
        <w:jc w:val="left"/>
        <w:rPr>
          <w:rFonts w:ascii="Symbol" w:hAnsi="Symbol"/>
          <w:sz w:val="21"/>
        </w:rPr>
      </w:pPr>
      <w:r>
        <w:rPr>
          <w:sz w:val="21"/>
        </w:rPr>
        <w:t>Added</w:t>
      </w:r>
      <w:r>
        <w:rPr>
          <w:spacing w:val="-3"/>
          <w:sz w:val="21"/>
        </w:rPr>
        <w:t> </w:t>
      </w:r>
      <w:r>
        <w:rPr>
          <w:sz w:val="21"/>
        </w:rPr>
        <w:t>guidance</w:t>
      </w:r>
      <w:r>
        <w:rPr>
          <w:spacing w:val="1"/>
          <w:sz w:val="21"/>
        </w:rPr>
        <w:t> </w:t>
      </w:r>
      <w:r>
        <w:rPr>
          <w:sz w:val="21"/>
        </w:rPr>
        <w:t>for</w:t>
      </w:r>
      <w:r>
        <w:rPr>
          <w:spacing w:val="-4"/>
          <w:sz w:val="21"/>
        </w:rPr>
        <w:t> </w:t>
      </w:r>
      <w:r>
        <w:rPr>
          <w:sz w:val="21"/>
        </w:rPr>
        <w:t>adjusting</w:t>
      </w:r>
      <w:r>
        <w:rPr>
          <w:spacing w:val="-7"/>
          <w:sz w:val="21"/>
        </w:rPr>
        <w:t> </w:t>
      </w:r>
      <w:r>
        <w:rPr>
          <w:sz w:val="21"/>
        </w:rPr>
        <w:t>required</w:t>
      </w:r>
      <w:r>
        <w:rPr>
          <w:spacing w:val="-3"/>
          <w:sz w:val="21"/>
        </w:rPr>
        <w:t> </w:t>
      </w:r>
      <w:r>
        <w:rPr>
          <w:sz w:val="21"/>
        </w:rPr>
        <w:t>exclusions</w:t>
      </w:r>
      <w:r>
        <w:rPr>
          <w:spacing w:val="-2"/>
          <w:sz w:val="21"/>
        </w:rPr>
        <w:t> </w:t>
      </w:r>
      <w:r>
        <w:rPr>
          <w:sz w:val="21"/>
        </w:rPr>
        <w:t>in</w:t>
      </w:r>
      <w:r>
        <w:rPr>
          <w:spacing w:val="-3"/>
          <w:sz w:val="21"/>
        </w:rPr>
        <w:t> </w:t>
      </w:r>
      <w:r>
        <w:rPr>
          <w:sz w:val="21"/>
        </w:rPr>
        <w:t>the</w:t>
      </w:r>
      <w:r>
        <w:rPr>
          <w:spacing w:val="-2"/>
          <w:sz w:val="21"/>
        </w:rPr>
        <w:t> </w:t>
      </w:r>
      <w:r>
        <w:rPr>
          <w:i/>
          <w:sz w:val="21"/>
        </w:rPr>
        <w:t>Rules</w:t>
      </w:r>
      <w:r>
        <w:rPr>
          <w:i/>
          <w:spacing w:val="-3"/>
          <w:sz w:val="21"/>
        </w:rPr>
        <w:t> </w:t>
      </w:r>
      <w:r>
        <w:rPr>
          <w:i/>
          <w:sz w:val="21"/>
        </w:rPr>
        <w:t>for Allowable</w:t>
      </w:r>
      <w:r>
        <w:rPr>
          <w:i/>
          <w:spacing w:val="-3"/>
          <w:sz w:val="21"/>
        </w:rPr>
        <w:t> </w:t>
      </w:r>
      <w:r>
        <w:rPr>
          <w:i/>
          <w:sz w:val="21"/>
        </w:rPr>
        <w:t>Adjustments</w:t>
      </w:r>
      <w:r>
        <w:rPr>
          <w:i/>
          <w:spacing w:val="1"/>
          <w:sz w:val="21"/>
        </w:rPr>
        <w:t> </w:t>
      </w:r>
      <w:r>
        <w:rPr>
          <w:sz w:val="21"/>
        </w:rPr>
        <w:t>section.</w:t>
      </w:r>
    </w:p>
    <w:p>
      <w:pPr>
        <w:pStyle w:val="BodyText"/>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Description</w:t>
        <w:tab/>
      </w:r>
    </w:p>
    <w:p>
      <w:pPr>
        <w:pStyle w:val="BodyText"/>
        <w:spacing w:before="10"/>
        <w:rPr>
          <w:b/>
          <w:sz w:val="19"/>
        </w:rPr>
      </w:pPr>
    </w:p>
    <w:p>
      <w:pPr>
        <w:pStyle w:val="BodyText"/>
        <w:spacing w:line="242" w:lineRule="auto"/>
        <w:ind w:left="1440" w:right="754"/>
      </w:pPr>
      <w:r>
        <w:rPr/>
        <w:t>The</w:t>
      </w:r>
      <w:r>
        <w:rPr>
          <w:spacing w:val="-2"/>
        </w:rPr>
        <w:t> </w:t>
      </w:r>
      <w:r>
        <w:rPr/>
        <w:t>percentage</w:t>
      </w:r>
      <w:r>
        <w:rPr>
          <w:spacing w:val="-2"/>
        </w:rPr>
        <w:t> </w:t>
      </w:r>
      <w:r>
        <w:rPr/>
        <w:t>of</w:t>
      </w:r>
      <w:r>
        <w:rPr>
          <w:spacing w:val="-3"/>
        </w:rPr>
        <w:t> </w:t>
      </w:r>
      <w:r>
        <w:rPr/>
        <w:t>members</w:t>
      </w:r>
      <w:r>
        <w:rPr>
          <w:spacing w:val="-6"/>
        </w:rPr>
        <w:t> </w:t>
      </w:r>
      <w:r>
        <w:rPr/>
        <w:t>18–85</w:t>
      </w:r>
      <w:r>
        <w:rPr>
          <w:spacing w:val="-2"/>
        </w:rPr>
        <w:t> </w:t>
      </w:r>
      <w:r>
        <w:rPr/>
        <w:t>years</w:t>
      </w:r>
      <w:r>
        <w:rPr>
          <w:spacing w:val="-2"/>
        </w:rPr>
        <w:t> </w:t>
      </w:r>
      <w:r>
        <w:rPr/>
        <w:t>of</w:t>
      </w:r>
      <w:r>
        <w:rPr>
          <w:spacing w:val="-3"/>
        </w:rPr>
        <w:t> </w:t>
      </w:r>
      <w:r>
        <w:rPr/>
        <w:t>age</w:t>
      </w:r>
      <w:r>
        <w:rPr>
          <w:spacing w:val="2"/>
        </w:rPr>
        <w:t> </w:t>
      </w:r>
      <w:r>
        <w:rPr/>
        <w:t>who</w:t>
      </w:r>
      <w:r>
        <w:rPr>
          <w:spacing w:val="-2"/>
        </w:rPr>
        <w:t> </w:t>
      </w:r>
      <w:r>
        <w:rPr/>
        <w:t>had</w:t>
      </w:r>
      <w:r>
        <w:rPr>
          <w:spacing w:val="-2"/>
        </w:rPr>
        <w:t> </w:t>
      </w:r>
      <w:r>
        <w:rPr/>
        <w:t>a</w:t>
      </w:r>
      <w:r>
        <w:rPr>
          <w:spacing w:val="-2"/>
        </w:rPr>
        <w:t> </w:t>
      </w:r>
      <w:r>
        <w:rPr/>
        <w:t>diagnosis</w:t>
      </w:r>
      <w:r>
        <w:rPr>
          <w:spacing w:val="-2"/>
        </w:rPr>
        <w:t> </w:t>
      </w:r>
      <w:r>
        <w:rPr/>
        <w:t>of</w:t>
      </w:r>
      <w:r>
        <w:rPr>
          <w:spacing w:val="-3"/>
        </w:rPr>
        <w:t> </w:t>
      </w:r>
      <w:r>
        <w:rPr/>
        <w:t>hypertension</w:t>
      </w:r>
      <w:r>
        <w:rPr>
          <w:spacing w:val="-2"/>
        </w:rPr>
        <w:t> </w:t>
      </w:r>
      <w:r>
        <w:rPr/>
        <w:t>(HTN)</w:t>
      </w:r>
      <w:r>
        <w:rPr>
          <w:spacing w:val="-3"/>
        </w:rPr>
        <w:t> </w:t>
      </w:r>
      <w:r>
        <w:rPr/>
        <w:t>and</w:t>
      </w:r>
      <w:r>
        <w:rPr>
          <w:spacing w:val="-2"/>
        </w:rPr>
        <w:t> </w:t>
      </w:r>
      <w:r>
        <w:rPr/>
        <w:t>whose</w:t>
      </w:r>
      <w:r>
        <w:rPr>
          <w:spacing w:val="-56"/>
        </w:rPr>
        <w:t> </w:t>
      </w:r>
      <w:r>
        <w:rPr/>
        <w:t>BP</w:t>
      </w:r>
      <w:r>
        <w:rPr>
          <w:spacing w:val="-2"/>
        </w:rPr>
        <w:t> </w:t>
      </w:r>
      <w:r>
        <w:rPr/>
        <w:t>was</w:t>
      </w:r>
      <w:r>
        <w:rPr>
          <w:spacing w:val="-1"/>
        </w:rPr>
        <w:t> </w:t>
      </w:r>
      <w:r>
        <w:rPr/>
        <w:t>adequately</w:t>
      </w:r>
      <w:r>
        <w:rPr>
          <w:spacing w:val="-1"/>
        </w:rPr>
        <w:t> </w:t>
      </w:r>
      <w:r>
        <w:rPr/>
        <w:t>controlled</w:t>
      </w:r>
      <w:r>
        <w:rPr>
          <w:spacing w:val="2"/>
        </w:rPr>
        <w:t> </w:t>
      </w:r>
      <w:r>
        <w:rPr/>
        <w:t>(&lt;140/90</w:t>
      </w:r>
      <w:r>
        <w:rPr>
          <w:spacing w:val="-1"/>
        </w:rPr>
        <w:t> </w:t>
      </w:r>
      <w:r>
        <w:rPr/>
        <w:t>mm</w:t>
      </w:r>
      <w:r>
        <w:rPr>
          <w:spacing w:val="-3"/>
        </w:rPr>
        <w:t> </w:t>
      </w:r>
      <w:r>
        <w:rPr/>
        <w:t>Hg)</w:t>
      </w:r>
      <w:r>
        <w:rPr>
          <w:spacing w:val="-2"/>
        </w:rPr>
        <w:t> </w:t>
      </w:r>
      <w:r>
        <w:rPr/>
        <w:t>during</w:t>
      </w:r>
      <w:r>
        <w:rPr>
          <w:spacing w:val="-5"/>
        </w:rPr>
        <w:t> </w:t>
      </w:r>
      <w:r>
        <w:rPr/>
        <w:t>the</w:t>
      </w:r>
      <w:r>
        <w:rPr>
          <w:spacing w:val="3"/>
        </w:rPr>
        <w:t> </w:t>
      </w:r>
      <w:r>
        <w:rPr/>
        <w:t>measurement</w:t>
      </w:r>
      <w:r>
        <w:rPr>
          <w:spacing w:val="-2"/>
        </w:rPr>
        <w:t> </w:t>
      </w:r>
      <w:r>
        <w:rPr/>
        <w:t>year.</w:t>
      </w:r>
    </w:p>
    <w:p>
      <w:pPr>
        <w:pStyle w:val="BodyText"/>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Definitions</w:t>
        <w:tab/>
      </w:r>
    </w:p>
    <w:p>
      <w:pPr>
        <w:pStyle w:val="BodyText"/>
        <w:spacing w:before="8"/>
        <w:rPr>
          <w:b/>
          <w:sz w:val="20"/>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7"/>
        <w:gridCol w:w="7668"/>
      </w:tblGrid>
      <w:tr>
        <w:trPr>
          <w:trHeight w:val="570" w:hRule="atLeast"/>
        </w:trPr>
        <w:tc>
          <w:tcPr>
            <w:tcW w:w="1887" w:type="dxa"/>
          </w:tcPr>
          <w:p>
            <w:pPr>
              <w:pStyle w:val="TableParagraph"/>
              <w:spacing w:line="236" w:lineRule="exact"/>
              <w:ind w:left="50"/>
              <w:rPr>
                <w:b/>
                <w:sz w:val="21"/>
              </w:rPr>
            </w:pPr>
            <w:r>
              <w:rPr>
                <w:b/>
                <w:sz w:val="21"/>
              </w:rPr>
              <w:t>Adequate</w:t>
            </w:r>
            <w:r>
              <w:rPr>
                <w:b/>
                <w:spacing w:val="-3"/>
                <w:sz w:val="21"/>
              </w:rPr>
              <w:t> </w:t>
            </w:r>
            <w:r>
              <w:rPr>
                <w:b/>
                <w:sz w:val="21"/>
              </w:rPr>
              <w:t>control</w:t>
            </w:r>
          </w:p>
        </w:tc>
        <w:tc>
          <w:tcPr>
            <w:tcW w:w="7668" w:type="dxa"/>
          </w:tcPr>
          <w:p>
            <w:pPr>
              <w:pStyle w:val="TableParagraph"/>
              <w:spacing w:line="237" w:lineRule="auto"/>
              <w:ind w:left="107" w:right="64"/>
              <w:rPr>
                <w:sz w:val="21"/>
              </w:rPr>
            </w:pPr>
            <w:r>
              <w:rPr>
                <w:sz w:val="21"/>
              </w:rPr>
              <w:t>Both a representative systolic BP &lt;140 mm Hg and a representative diastolic BP</w:t>
            </w:r>
            <w:r>
              <w:rPr>
                <w:spacing w:val="-56"/>
                <w:sz w:val="21"/>
              </w:rPr>
              <w:t> </w:t>
            </w:r>
            <w:r>
              <w:rPr>
                <w:sz w:val="21"/>
              </w:rPr>
              <w:t>of</w:t>
            </w:r>
            <w:r>
              <w:rPr>
                <w:spacing w:val="-3"/>
                <w:sz w:val="21"/>
              </w:rPr>
              <w:t> </w:t>
            </w:r>
            <w:r>
              <w:rPr>
                <w:sz w:val="21"/>
              </w:rPr>
              <w:t>&lt;90</w:t>
            </w:r>
            <w:r>
              <w:rPr>
                <w:spacing w:val="4"/>
                <w:sz w:val="21"/>
              </w:rPr>
              <w:t> </w:t>
            </w:r>
            <w:r>
              <w:rPr>
                <w:sz w:val="21"/>
              </w:rPr>
              <w:t>mm</w:t>
            </w:r>
            <w:r>
              <w:rPr>
                <w:spacing w:val="1"/>
                <w:sz w:val="21"/>
              </w:rPr>
              <w:t> </w:t>
            </w:r>
            <w:r>
              <w:rPr>
                <w:sz w:val="21"/>
              </w:rPr>
              <w:t>Hg.</w:t>
            </w:r>
          </w:p>
        </w:tc>
      </w:tr>
      <w:tr>
        <w:trPr>
          <w:trHeight w:val="1295" w:hRule="atLeast"/>
        </w:trPr>
        <w:tc>
          <w:tcPr>
            <w:tcW w:w="1887" w:type="dxa"/>
          </w:tcPr>
          <w:p>
            <w:pPr>
              <w:pStyle w:val="TableParagraph"/>
              <w:spacing w:before="88"/>
              <w:ind w:left="50" w:right="325"/>
              <w:rPr>
                <w:b/>
                <w:sz w:val="21"/>
              </w:rPr>
            </w:pPr>
            <w:r>
              <w:rPr>
                <w:b/>
                <w:spacing w:val="-1"/>
                <w:sz w:val="21"/>
              </w:rPr>
              <w:t>Representative</w:t>
            </w:r>
            <w:r>
              <w:rPr>
                <w:b/>
                <w:spacing w:val="-56"/>
                <w:sz w:val="21"/>
              </w:rPr>
              <w:t> </w:t>
            </w:r>
            <w:r>
              <w:rPr>
                <w:b/>
                <w:sz w:val="21"/>
              </w:rPr>
              <w:t>BP</w:t>
            </w:r>
          </w:p>
        </w:tc>
        <w:tc>
          <w:tcPr>
            <w:tcW w:w="7668" w:type="dxa"/>
          </w:tcPr>
          <w:p>
            <w:pPr>
              <w:pStyle w:val="TableParagraph"/>
              <w:spacing w:before="88"/>
              <w:ind w:left="107"/>
              <w:rPr>
                <w:sz w:val="21"/>
              </w:rPr>
            </w:pPr>
            <w:r>
              <w:rPr>
                <w:sz w:val="21"/>
              </w:rPr>
              <w:t>The</w:t>
            </w:r>
            <w:r>
              <w:rPr>
                <w:spacing w:val="2"/>
                <w:sz w:val="21"/>
              </w:rPr>
              <w:t> </w:t>
            </w:r>
            <w:r>
              <w:rPr>
                <w:sz w:val="21"/>
              </w:rPr>
              <w:t>most</w:t>
            </w:r>
            <w:r>
              <w:rPr>
                <w:spacing w:val="-3"/>
                <w:sz w:val="21"/>
              </w:rPr>
              <w:t> </w:t>
            </w:r>
            <w:r>
              <w:rPr>
                <w:sz w:val="21"/>
              </w:rPr>
              <w:t>recent</w:t>
            </w:r>
            <w:r>
              <w:rPr>
                <w:spacing w:val="2"/>
                <w:sz w:val="21"/>
              </w:rPr>
              <w:t> </w:t>
            </w:r>
            <w:r>
              <w:rPr>
                <w:sz w:val="21"/>
              </w:rPr>
              <w:t>BP</w:t>
            </w:r>
            <w:r>
              <w:rPr>
                <w:spacing w:val="-4"/>
                <w:sz w:val="21"/>
              </w:rPr>
              <w:t> </w:t>
            </w:r>
            <w:r>
              <w:rPr>
                <w:sz w:val="21"/>
              </w:rPr>
              <w:t>reading</w:t>
            </w:r>
            <w:r>
              <w:rPr>
                <w:spacing w:val="-6"/>
                <w:sz w:val="21"/>
              </w:rPr>
              <w:t> </w:t>
            </w:r>
            <w:r>
              <w:rPr>
                <w:sz w:val="21"/>
              </w:rPr>
              <w:t>during</w:t>
            </w:r>
            <w:r>
              <w:rPr>
                <w:spacing w:val="-5"/>
                <w:sz w:val="21"/>
              </w:rPr>
              <w:t> </w:t>
            </w:r>
            <w:r>
              <w:rPr>
                <w:sz w:val="21"/>
              </w:rPr>
              <w:t>the</w:t>
            </w:r>
            <w:r>
              <w:rPr>
                <w:spacing w:val="-2"/>
                <w:sz w:val="21"/>
              </w:rPr>
              <w:t> </w:t>
            </w:r>
            <w:r>
              <w:rPr>
                <w:sz w:val="21"/>
              </w:rPr>
              <w:t>measurement</w:t>
            </w:r>
            <w:r>
              <w:rPr>
                <w:spacing w:val="-2"/>
                <w:sz w:val="21"/>
              </w:rPr>
              <w:t> </w:t>
            </w:r>
            <w:r>
              <w:rPr>
                <w:sz w:val="21"/>
              </w:rPr>
              <w:t>year</w:t>
            </w:r>
            <w:r>
              <w:rPr>
                <w:spacing w:val="-6"/>
                <w:sz w:val="21"/>
              </w:rPr>
              <w:t> </w:t>
            </w:r>
            <w:r>
              <w:rPr>
                <w:sz w:val="21"/>
              </w:rPr>
              <w:t>on</w:t>
            </w:r>
            <w:r>
              <w:rPr>
                <w:spacing w:val="-5"/>
                <w:sz w:val="21"/>
              </w:rPr>
              <w:t> </w:t>
            </w:r>
            <w:r>
              <w:rPr>
                <w:sz w:val="21"/>
              </w:rPr>
              <w:t>or</w:t>
            </w:r>
            <w:r>
              <w:rPr>
                <w:spacing w:val="-3"/>
                <w:sz w:val="21"/>
              </w:rPr>
              <w:t> </w:t>
            </w:r>
            <w:r>
              <w:rPr>
                <w:sz w:val="21"/>
              </w:rPr>
              <w:t>after</w:t>
            </w:r>
            <w:r>
              <w:rPr>
                <w:spacing w:val="2"/>
                <w:sz w:val="21"/>
              </w:rPr>
              <w:t> </w:t>
            </w:r>
            <w:r>
              <w:rPr>
                <w:sz w:val="21"/>
              </w:rPr>
              <w:t>the</w:t>
            </w:r>
            <w:r>
              <w:rPr>
                <w:spacing w:val="-2"/>
                <w:sz w:val="21"/>
              </w:rPr>
              <w:t> </w:t>
            </w:r>
            <w:r>
              <w:rPr>
                <w:sz w:val="21"/>
              </w:rPr>
              <w:t>second</w:t>
            </w:r>
            <w:r>
              <w:rPr>
                <w:spacing w:val="-55"/>
                <w:sz w:val="21"/>
              </w:rPr>
              <w:t> </w:t>
            </w:r>
            <w:r>
              <w:rPr>
                <w:sz w:val="21"/>
              </w:rPr>
              <w:t>diagnosis of hypertension. If multiple BP measurements occur on the same date,</w:t>
            </w:r>
            <w:r>
              <w:rPr>
                <w:spacing w:val="-56"/>
                <w:sz w:val="21"/>
              </w:rPr>
              <w:t> </w:t>
            </w:r>
            <w:r>
              <w:rPr>
                <w:sz w:val="21"/>
              </w:rPr>
              <w:t>or are noted in the chart on the same date, use the lowest systolic and lowest</w:t>
            </w:r>
            <w:r>
              <w:rPr>
                <w:spacing w:val="1"/>
                <w:sz w:val="21"/>
              </w:rPr>
              <w:t> </w:t>
            </w:r>
            <w:r>
              <w:rPr>
                <w:sz w:val="21"/>
              </w:rPr>
              <w:t>diastolic</w:t>
            </w:r>
            <w:r>
              <w:rPr>
                <w:spacing w:val="-2"/>
                <w:sz w:val="21"/>
              </w:rPr>
              <w:t> </w:t>
            </w:r>
            <w:r>
              <w:rPr>
                <w:sz w:val="21"/>
              </w:rPr>
              <w:t>BP</w:t>
            </w:r>
            <w:r>
              <w:rPr>
                <w:spacing w:val="-5"/>
                <w:sz w:val="21"/>
              </w:rPr>
              <w:t> </w:t>
            </w:r>
            <w:r>
              <w:rPr>
                <w:sz w:val="21"/>
              </w:rPr>
              <w:t>reading.</w:t>
            </w:r>
            <w:r>
              <w:rPr>
                <w:spacing w:val="-3"/>
                <w:sz w:val="21"/>
              </w:rPr>
              <w:t> </w:t>
            </w:r>
            <w:r>
              <w:rPr>
                <w:sz w:val="21"/>
              </w:rPr>
              <w:t>If</w:t>
            </w:r>
            <w:r>
              <w:rPr>
                <w:spacing w:val="-3"/>
                <w:sz w:val="21"/>
              </w:rPr>
              <w:t> </w:t>
            </w:r>
            <w:r>
              <w:rPr>
                <w:sz w:val="21"/>
              </w:rPr>
              <w:t>no</w:t>
            </w:r>
            <w:r>
              <w:rPr>
                <w:spacing w:val="2"/>
                <w:sz w:val="21"/>
              </w:rPr>
              <w:t> </w:t>
            </w:r>
            <w:r>
              <w:rPr>
                <w:sz w:val="21"/>
              </w:rPr>
              <w:t>BP</w:t>
            </w:r>
            <w:r>
              <w:rPr>
                <w:spacing w:val="-5"/>
                <w:sz w:val="21"/>
              </w:rPr>
              <w:t> </w:t>
            </w:r>
            <w:r>
              <w:rPr>
                <w:sz w:val="21"/>
              </w:rPr>
              <w:t>is</w:t>
            </w:r>
            <w:r>
              <w:rPr>
                <w:spacing w:val="2"/>
                <w:sz w:val="21"/>
              </w:rPr>
              <w:t> </w:t>
            </w:r>
            <w:r>
              <w:rPr>
                <w:sz w:val="21"/>
              </w:rPr>
              <w:t>recorded</w:t>
            </w:r>
            <w:r>
              <w:rPr>
                <w:spacing w:val="-2"/>
                <w:sz w:val="21"/>
              </w:rPr>
              <w:t> </w:t>
            </w:r>
            <w:r>
              <w:rPr>
                <w:sz w:val="21"/>
              </w:rPr>
              <w:t>during</w:t>
            </w:r>
            <w:r>
              <w:rPr>
                <w:spacing w:val="-6"/>
                <w:sz w:val="21"/>
              </w:rPr>
              <w:t> </w:t>
            </w:r>
            <w:r>
              <w:rPr>
                <w:sz w:val="21"/>
              </w:rPr>
              <w:t>the</w:t>
            </w:r>
            <w:r>
              <w:rPr>
                <w:spacing w:val="2"/>
                <w:sz w:val="21"/>
              </w:rPr>
              <w:t> </w:t>
            </w:r>
            <w:r>
              <w:rPr>
                <w:sz w:val="21"/>
              </w:rPr>
              <w:t>measurement</w:t>
            </w:r>
            <w:r>
              <w:rPr>
                <w:spacing w:val="-3"/>
                <w:sz w:val="21"/>
              </w:rPr>
              <w:t> </w:t>
            </w:r>
            <w:r>
              <w:rPr>
                <w:sz w:val="21"/>
              </w:rPr>
              <w:t>year,</w:t>
            </w:r>
            <w:r>
              <w:rPr>
                <w:spacing w:val="-3"/>
                <w:sz w:val="21"/>
              </w:rPr>
              <w:t> </w:t>
            </w:r>
            <w:r>
              <w:rPr>
                <w:sz w:val="21"/>
              </w:rPr>
              <w:t>assume</w:t>
            </w:r>
          </w:p>
          <w:p>
            <w:pPr>
              <w:pStyle w:val="TableParagraph"/>
              <w:spacing w:line="221" w:lineRule="exact"/>
              <w:ind w:left="107"/>
              <w:rPr>
                <w:sz w:val="21"/>
              </w:rPr>
            </w:pPr>
            <w:r>
              <w:rPr>
                <w:sz w:val="21"/>
              </w:rPr>
              <w:t>that</w:t>
            </w:r>
            <w:r>
              <w:rPr>
                <w:spacing w:val="-4"/>
                <w:sz w:val="21"/>
              </w:rPr>
              <w:t> </w:t>
            </w:r>
            <w:r>
              <w:rPr>
                <w:sz w:val="21"/>
              </w:rPr>
              <w:t>the</w:t>
            </w:r>
            <w:r>
              <w:rPr>
                <w:spacing w:val="-2"/>
                <w:sz w:val="21"/>
              </w:rPr>
              <w:t> </w:t>
            </w:r>
            <w:r>
              <w:rPr>
                <w:sz w:val="21"/>
              </w:rPr>
              <w:t>member</w:t>
            </w:r>
            <w:r>
              <w:rPr>
                <w:spacing w:val="1"/>
                <w:sz w:val="21"/>
              </w:rPr>
              <w:t> </w:t>
            </w:r>
            <w:r>
              <w:rPr>
                <w:sz w:val="21"/>
              </w:rPr>
              <w:t>is</w:t>
            </w:r>
            <w:r>
              <w:rPr>
                <w:spacing w:val="-3"/>
                <w:sz w:val="21"/>
              </w:rPr>
              <w:t> </w:t>
            </w:r>
            <w:r>
              <w:rPr>
                <w:sz w:val="21"/>
              </w:rPr>
              <w:t>“not</w:t>
            </w:r>
            <w:r>
              <w:rPr>
                <w:spacing w:val="-3"/>
                <w:sz w:val="21"/>
              </w:rPr>
              <w:t> </w:t>
            </w:r>
            <w:r>
              <w:rPr>
                <w:sz w:val="21"/>
              </w:rPr>
              <w:t>controlled.”</w:t>
            </w:r>
          </w:p>
        </w:tc>
      </w:tr>
    </w:tbl>
    <w:p>
      <w:pPr>
        <w:spacing w:after="0" w:line="221" w:lineRule="exact"/>
        <w:rPr>
          <w:sz w:val="21"/>
        </w:rPr>
        <w:sectPr>
          <w:headerReference w:type="default" r:id="rId83"/>
          <w:footerReference w:type="default" r:id="rId84"/>
          <w:pgSz w:w="12240" w:h="15840"/>
          <w:pgMar w:header="847" w:footer="0" w:top="1060" w:bottom="280" w:left="0" w:right="360"/>
        </w:sectPr>
      </w:pPr>
    </w:p>
    <w:p>
      <w:pPr>
        <w:pStyle w:val="BodyText"/>
        <w:spacing w:before="2"/>
        <w:rPr>
          <w:b/>
          <w:sz w:val="28"/>
        </w:rPr>
      </w:pPr>
    </w:p>
    <w:p>
      <w:pPr>
        <w:tabs>
          <w:tab w:pos="10883" w:val="left" w:leader="none"/>
        </w:tabs>
        <w:spacing w:before="93"/>
        <w:ind w:left="1360" w:right="0" w:firstLine="0"/>
        <w:jc w:val="left"/>
        <w:rPr>
          <w:b/>
          <w:sz w:val="22"/>
        </w:rPr>
      </w:pPr>
      <w:r>
        <w:rPr>
          <w:b/>
          <w:color w:val="FFFFFF"/>
          <w:spacing w:val="18"/>
          <w:w w:val="100"/>
          <w:sz w:val="22"/>
          <w:shd w:fill="000000" w:color="auto" w:val="clear"/>
        </w:rPr>
        <w:t> </w:t>
      </w:r>
      <w:r>
        <w:rPr>
          <w:b/>
          <w:color w:val="FFFFFF"/>
          <w:sz w:val="22"/>
          <w:shd w:fill="000000" w:color="auto" w:val="clear"/>
        </w:rPr>
        <w:t>Eligible</w:t>
      </w:r>
      <w:r>
        <w:rPr>
          <w:b/>
          <w:color w:val="FFFFFF"/>
          <w:spacing w:val="-4"/>
          <w:sz w:val="22"/>
          <w:shd w:fill="000000" w:color="auto" w:val="clear"/>
        </w:rPr>
        <w:t> </w:t>
      </w:r>
      <w:r>
        <w:rPr>
          <w:b/>
          <w:color w:val="FFFFFF"/>
          <w:sz w:val="22"/>
          <w:shd w:fill="000000" w:color="auto" w:val="clear"/>
        </w:rPr>
        <w:t>Population</w:t>
        <w:tab/>
      </w:r>
    </w:p>
    <w:p>
      <w:pPr>
        <w:spacing w:line="242" w:lineRule="auto" w:before="170"/>
        <w:ind w:left="1440" w:right="1116" w:firstLine="0"/>
        <w:jc w:val="left"/>
        <w:rPr>
          <w:i/>
          <w:sz w:val="20"/>
        </w:rPr>
      </w:pPr>
      <w:r>
        <w:rPr>
          <w:b/>
          <w:i/>
          <w:sz w:val="20"/>
        </w:rPr>
        <w:t>Note: </w:t>
      </w:r>
      <w:r>
        <w:rPr>
          <w:i/>
          <w:sz w:val="20"/>
        </w:rPr>
        <w:t>Members in hospice are excluded from the eligible population. If a member is found to be in</w:t>
      </w:r>
      <w:r>
        <w:rPr>
          <w:i/>
          <w:spacing w:val="1"/>
          <w:sz w:val="20"/>
        </w:rPr>
        <w:t> </w:t>
      </w:r>
      <w:r>
        <w:rPr>
          <w:i/>
          <w:sz w:val="20"/>
        </w:rPr>
        <w:t>hospice or using hospice services during medical record review, the member is removed from the sample</w:t>
      </w:r>
      <w:r>
        <w:rPr>
          <w:i/>
          <w:spacing w:val="-54"/>
          <w:sz w:val="20"/>
        </w:rPr>
        <w:t> </w:t>
      </w:r>
      <w:r>
        <w:rPr>
          <w:i/>
          <w:sz w:val="20"/>
        </w:rPr>
        <w:t>and</w:t>
      </w:r>
      <w:r>
        <w:rPr>
          <w:i/>
          <w:spacing w:val="-2"/>
          <w:sz w:val="20"/>
        </w:rPr>
        <w:t> </w:t>
      </w:r>
      <w:r>
        <w:rPr>
          <w:i/>
          <w:sz w:val="20"/>
        </w:rPr>
        <w:t>replaced</w:t>
      </w:r>
      <w:r>
        <w:rPr>
          <w:i/>
          <w:spacing w:val="-1"/>
          <w:sz w:val="20"/>
        </w:rPr>
        <w:t> </w:t>
      </w:r>
      <w:r>
        <w:rPr>
          <w:i/>
          <w:sz w:val="20"/>
        </w:rPr>
        <w:t>by</w:t>
      </w:r>
      <w:r>
        <w:rPr>
          <w:i/>
          <w:spacing w:val="-2"/>
          <w:sz w:val="20"/>
        </w:rPr>
        <w:t> </w:t>
      </w:r>
      <w:r>
        <w:rPr>
          <w:i/>
          <w:sz w:val="20"/>
        </w:rPr>
        <w:t>a</w:t>
      </w:r>
      <w:r>
        <w:rPr>
          <w:i/>
          <w:spacing w:val="-4"/>
          <w:sz w:val="20"/>
        </w:rPr>
        <w:t> </w:t>
      </w:r>
      <w:r>
        <w:rPr>
          <w:i/>
          <w:sz w:val="20"/>
        </w:rPr>
        <w:t>member from</w:t>
      </w:r>
      <w:r>
        <w:rPr>
          <w:i/>
          <w:spacing w:val="-5"/>
          <w:sz w:val="20"/>
        </w:rPr>
        <w:t> </w:t>
      </w:r>
      <w:r>
        <w:rPr>
          <w:i/>
          <w:sz w:val="20"/>
        </w:rPr>
        <w:t>the</w:t>
      </w:r>
      <w:r>
        <w:rPr>
          <w:i/>
          <w:spacing w:val="-1"/>
          <w:sz w:val="20"/>
        </w:rPr>
        <w:t> </w:t>
      </w:r>
      <w:r>
        <w:rPr>
          <w:i/>
          <w:sz w:val="20"/>
        </w:rPr>
        <w:t>oversample.</w:t>
      </w:r>
      <w:r>
        <w:rPr>
          <w:i/>
          <w:spacing w:val="6"/>
          <w:sz w:val="20"/>
        </w:rPr>
        <w:t> </w:t>
      </w:r>
      <w:r>
        <w:rPr>
          <w:i/>
          <w:sz w:val="20"/>
        </w:rPr>
        <w:t>Refer to General</w:t>
      </w:r>
      <w:r>
        <w:rPr>
          <w:i/>
          <w:spacing w:val="-1"/>
          <w:sz w:val="20"/>
        </w:rPr>
        <w:t> </w:t>
      </w:r>
      <w:r>
        <w:rPr>
          <w:i/>
          <w:sz w:val="20"/>
        </w:rPr>
        <w:t>Guideline 17:</w:t>
      </w:r>
      <w:r>
        <w:rPr>
          <w:i/>
          <w:spacing w:val="-5"/>
          <w:sz w:val="20"/>
        </w:rPr>
        <w:t> </w:t>
      </w:r>
      <w:r>
        <w:rPr>
          <w:i/>
          <w:sz w:val="20"/>
        </w:rPr>
        <w:t>Members</w:t>
      </w:r>
      <w:r>
        <w:rPr>
          <w:i/>
          <w:spacing w:val="-1"/>
          <w:sz w:val="20"/>
        </w:rPr>
        <w:t> </w:t>
      </w:r>
      <w:r>
        <w:rPr>
          <w:i/>
          <w:sz w:val="20"/>
        </w:rPr>
        <w:t>in Hospice.</w:t>
      </w:r>
    </w:p>
    <w:p>
      <w:pPr>
        <w:pStyle w:val="BodyText"/>
        <w:spacing w:before="6" w:after="1"/>
        <w:rPr>
          <w:i/>
          <w:sz w:val="15"/>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9"/>
        <w:gridCol w:w="7753"/>
      </w:tblGrid>
      <w:tr>
        <w:trPr>
          <w:trHeight w:val="330" w:hRule="atLeast"/>
        </w:trPr>
        <w:tc>
          <w:tcPr>
            <w:tcW w:w="1829" w:type="dxa"/>
          </w:tcPr>
          <w:p>
            <w:pPr>
              <w:pStyle w:val="TableParagraph"/>
              <w:spacing w:line="236" w:lineRule="exact"/>
              <w:ind w:left="50"/>
              <w:rPr>
                <w:b/>
                <w:sz w:val="21"/>
              </w:rPr>
            </w:pPr>
            <w:r>
              <w:rPr>
                <w:b/>
                <w:sz w:val="21"/>
              </w:rPr>
              <w:t>Product</w:t>
            </w:r>
            <w:r>
              <w:rPr>
                <w:b/>
                <w:spacing w:val="-1"/>
                <w:sz w:val="21"/>
              </w:rPr>
              <w:t> </w:t>
            </w:r>
            <w:r>
              <w:rPr>
                <w:b/>
                <w:sz w:val="21"/>
              </w:rPr>
              <w:t>lines</w:t>
            </w:r>
          </w:p>
        </w:tc>
        <w:tc>
          <w:tcPr>
            <w:tcW w:w="7753" w:type="dxa"/>
          </w:tcPr>
          <w:p>
            <w:pPr>
              <w:pStyle w:val="TableParagraph"/>
              <w:spacing w:line="236" w:lineRule="exact"/>
              <w:ind w:left="165"/>
              <w:rPr>
                <w:sz w:val="21"/>
              </w:rPr>
            </w:pPr>
            <w:r>
              <w:rPr>
                <w:sz w:val="21"/>
              </w:rPr>
              <w:t>Commercial,</w:t>
            </w:r>
            <w:r>
              <w:rPr>
                <w:spacing w:val="-4"/>
                <w:sz w:val="21"/>
              </w:rPr>
              <w:t> </w:t>
            </w:r>
            <w:r>
              <w:rPr>
                <w:sz w:val="21"/>
              </w:rPr>
              <w:t>Medicaid,</w:t>
            </w:r>
            <w:r>
              <w:rPr>
                <w:spacing w:val="-3"/>
                <w:sz w:val="21"/>
              </w:rPr>
              <w:t> </w:t>
            </w:r>
            <w:r>
              <w:rPr>
                <w:sz w:val="21"/>
              </w:rPr>
              <w:t>Medicare</w:t>
            </w:r>
            <w:r>
              <w:rPr>
                <w:spacing w:val="-3"/>
                <w:sz w:val="21"/>
              </w:rPr>
              <w:t> </w:t>
            </w:r>
            <w:r>
              <w:rPr>
                <w:sz w:val="21"/>
              </w:rPr>
              <w:t>(report</w:t>
            </w:r>
            <w:r>
              <w:rPr>
                <w:spacing w:val="-7"/>
                <w:sz w:val="21"/>
              </w:rPr>
              <w:t> </w:t>
            </w:r>
            <w:r>
              <w:rPr>
                <w:sz w:val="21"/>
              </w:rPr>
              <w:t>each</w:t>
            </w:r>
            <w:r>
              <w:rPr>
                <w:spacing w:val="-2"/>
                <w:sz w:val="21"/>
              </w:rPr>
              <w:t> </w:t>
            </w:r>
            <w:r>
              <w:rPr>
                <w:sz w:val="21"/>
              </w:rPr>
              <w:t>product</w:t>
            </w:r>
            <w:r>
              <w:rPr>
                <w:spacing w:val="-4"/>
                <w:sz w:val="21"/>
              </w:rPr>
              <w:t> </w:t>
            </w:r>
            <w:r>
              <w:rPr>
                <w:sz w:val="21"/>
              </w:rPr>
              <w:t>line</w:t>
            </w:r>
            <w:r>
              <w:rPr>
                <w:spacing w:val="-2"/>
                <w:sz w:val="21"/>
              </w:rPr>
              <w:t> </w:t>
            </w:r>
            <w:r>
              <w:rPr>
                <w:sz w:val="21"/>
              </w:rPr>
              <w:t>separately).</w:t>
            </w:r>
          </w:p>
        </w:tc>
      </w:tr>
      <w:tr>
        <w:trPr>
          <w:trHeight w:val="422" w:hRule="atLeast"/>
        </w:trPr>
        <w:tc>
          <w:tcPr>
            <w:tcW w:w="1829" w:type="dxa"/>
          </w:tcPr>
          <w:p>
            <w:pPr>
              <w:pStyle w:val="TableParagraph"/>
              <w:spacing w:before="89"/>
              <w:ind w:left="50"/>
              <w:rPr>
                <w:b/>
                <w:sz w:val="21"/>
              </w:rPr>
            </w:pPr>
            <w:r>
              <w:rPr>
                <w:b/>
                <w:sz w:val="21"/>
              </w:rPr>
              <w:t>Ages</w:t>
            </w:r>
          </w:p>
        </w:tc>
        <w:tc>
          <w:tcPr>
            <w:tcW w:w="7753" w:type="dxa"/>
          </w:tcPr>
          <w:p>
            <w:pPr>
              <w:pStyle w:val="TableParagraph"/>
              <w:spacing w:before="89"/>
              <w:ind w:left="165"/>
              <w:rPr>
                <w:sz w:val="21"/>
              </w:rPr>
            </w:pPr>
            <w:r>
              <w:rPr>
                <w:sz w:val="21"/>
              </w:rPr>
              <w:t>18–85</w:t>
            </w:r>
            <w:r>
              <w:rPr>
                <w:spacing w:val="-3"/>
                <w:sz w:val="21"/>
              </w:rPr>
              <w:t> </w:t>
            </w:r>
            <w:r>
              <w:rPr>
                <w:sz w:val="21"/>
              </w:rPr>
              <w:t>years</w:t>
            </w:r>
            <w:r>
              <w:rPr>
                <w:spacing w:val="-2"/>
                <w:sz w:val="21"/>
              </w:rPr>
              <w:t> </w:t>
            </w:r>
            <w:r>
              <w:rPr>
                <w:sz w:val="21"/>
              </w:rPr>
              <w:t>as</w:t>
            </w:r>
            <w:r>
              <w:rPr>
                <w:spacing w:val="-2"/>
                <w:sz w:val="21"/>
              </w:rPr>
              <w:t> </w:t>
            </w:r>
            <w:r>
              <w:rPr>
                <w:sz w:val="21"/>
              </w:rPr>
              <w:t>of</w:t>
            </w:r>
            <w:r>
              <w:rPr>
                <w:spacing w:val="1"/>
                <w:sz w:val="21"/>
              </w:rPr>
              <w:t> </w:t>
            </w:r>
            <w:r>
              <w:rPr>
                <w:sz w:val="21"/>
              </w:rPr>
              <w:t>December</w:t>
            </w:r>
            <w:r>
              <w:rPr>
                <w:spacing w:val="-3"/>
                <w:sz w:val="21"/>
              </w:rPr>
              <w:t> </w:t>
            </w:r>
            <w:r>
              <w:rPr>
                <w:sz w:val="21"/>
              </w:rPr>
              <w:t>31</w:t>
            </w:r>
            <w:r>
              <w:rPr>
                <w:spacing w:val="2"/>
                <w:sz w:val="21"/>
              </w:rPr>
              <w:t> </w:t>
            </w:r>
            <w:r>
              <w:rPr>
                <w:sz w:val="21"/>
              </w:rPr>
              <w:t>of the</w:t>
            </w:r>
            <w:r>
              <w:rPr>
                <w:spacing w:val="-2"/>
                <w:sz w:val="21"/>
              </w:rPr>
              <w:t> </w:t>
            </w:r>
            <w:r>
              <w:rPr>
                <w:sz w:val="21"/>
              </w:rPr>
              <w:t>measurement</w:t>
            </w:r>
            <w:r>
              <w:rPr>
                <w:spacing w:val="-3"/>
                <w:sz w:val="21"/>
              </w:rPr>
              <w:t> </w:t>
            </w:r>
            <w:r>
              <w:rPr>
                <w:sz w:val="21"/>
              </w:rPr>
              <w:t>year.</w:t>
            </w:r>
          </w:p>
        </w:tc>
      </w:tr>
      <w:tr>
        <w:trPr>
          <w:trHeight w:val="663" w:hRule="atLeast"/>
        </w:trPr>
        <w:tc>
          <w:tcPr>
            <w:tcW w:w="1829" w:type="dxa"/>
          </w:tcPr>
          <w:p>
            <w:pPr>
              <w:pStyle w:val="TableParagraph"/>
              <w:spacing w:line="242" w:lineRule="auto" w:before="86"/>
              <w:ind w:left="50" w:right="592"/>
              <w:rPr>
                <w:b/>
                <w:sz w:val="21"/>
              </w:rPr>
            </w:pPr>
            <w:r>
              <w:rPr>
                <w:b/>
                <w:sz w:val="21"/>
              </w:rPr>
              <w:t>Continuous</w:t>
            </w:r>
            <w:r>
              <w:rPr>
                <w:b/>
                <w:spacing w:val="-56"/>
                <w:sz w:val="21"/>
              </w:rPr>
              <w:t> </w:t>
            </w:r>
            <w:r>
              <w:rPr>
                <w:b/>
                <w:sz w:val="21"/>
              </w:rPr>
              <w:t>enrollment</w:t>
            </w:r>
          </w:p>
        </w:tc>
        <w:tc>
          <w:tcPr>
            <w:tcW w:w="7753" w:type="dxa"/>
          </w:tcPr>
          <w:p>
            <w:pPr>
              <w:pStyle w:val="TableParagraph"/>
              <w:spacing w:before="86"/>
              <w:ind w:left="165"/>
              <w:rPr>
                <w:sz w:val="21"/>
              </w:rPr>
            </w:pPr>
            <w:r>
              <w:rPr>
                <w:sz w:val="21"/>
              </w:rPr>
              <w:t>The measurement</w:t>
            </w:r>
            <w:r>
              <w:rPr>
                <w:spacing w:val="-5"/>
                <w:sz w:val="21"/>
              </w:rPr>
              <w:t> </w:t>
            </w:r>
            <w:r>
              <w:rPr>
                <w:sz w:val="21"/>
              </w:rPr>
              <w:t>year.</w:t>
            </w:r>
          </w:p>
        </w:tc>
      </w:tr>
      <w:tr>
        <w:trPr>
          <w:trHeight w:val="1386" w:hRule="atLeast"/>
        </w:trPr>
        <w:tc>
          <w:tcPr>
            <w:tcW w:w="1829" w:type="dxa"/>
          </w:tcPr>
          <w:p>
            <w:pPr>
              <w:pStyle w:val="TableParagraph"/>
              <w:spacing w:before="86"/>
              <w:ind w:left="50"/>
              <w:rPr>
                <w:b/>
                <w:sz w:val="21"/>
              </w:rPr>
            </w:pPr>
            <w:r>
              <w:rPr>
                <w:b/>
                <w:sz w:val="21"/>
              </w:rPr>
              <w:t>Allowable</w:t>
            </w:r>
            <w:r>
              <w:rPr>
                <w:b/>
                <w:spacing w:val="1"/>
                <w:sz w:val="21"/>
              </w:rPr>
              <w:t> </w:t>
            </w:r>
            <w:r>
              <w:rPr>
                <w:b/>
                <w:sz w:val="21"/>
              </w:rPr>
              <w:t>gap</w:t>
            </w:r>
          </w:p>
        </w:tc>
        <w:tc>
          <w:tcPr>
            <w:tcW w:w="7753" w:type="dxa"/>
          </w:tcPr>
          <w:p>
            <w:pPr>
              <w:pStyle w:val="TableParagraph"/>
              <w:spacing w:before="86"/>
              <w:ind w:left="165" w:right="272"/>
              <w:rPr>
                <w:sz w:val="21"/>
              </w:rPr>
            </w:pPr>
            <w:r>
              <w:rPr>
                <w:sz w:val="21"/>
              </w:rPr>
              <w:t>No more than one gap in continuous enrollment of up to 45 days during the</w:t>
            </w:r>
            <w:r>
              <w:rPr>
                <w:spacing w:val="1"/>
                <w:sz w:val="21"/>
              </w:rPr>
              <w:t> </w:t>
            </w:r>
            <w:r>
              <w:rPr>
                <w:sz w:val="21"/>
              </w:rPr>
              <w:t>measurement year. To determine continuous enrollment for a Medicaid</w:t>
            </w:r>
            <w:r>
              <w:rPr>
                <w:spacing w:val="1"/>
                <w:sz w:val="21"/>
              </w:rPr>
              <w:t> </w:t>
            </w:r>
            <w:r>
              <w:rPr>
                <w:sz w:val="21"/>
              </w:rPr>
              <w:t>beneficiary for whom enrollment is verified monthly, the member may not have</w:t>
            </w:r>
            <w:r>
              <w:rPr>
                <w:spacing w:val="-56"/>
                <w:sz w:val="21"/>
              </w:rPr>
              <w:t> </w:t>
            </w:r>
            <w:r>
              <w:rPr>
                <w:sz w:val="21"/>
              </w:rPr>
              <w:t>more than a 1-month gap in coverage (e.g., a member whose coverage lapses</w:t>
            </w:r>
            <w:r>
              <w:rPr>
                <w:spacing w:val="-56"/>
                <w:sz w:val="21"/>
              </w:rPr>
              <w:t> </w:t>
            </w:r>
            <w:r>
              <w:rPr>
                <w:sz w:val="21"/>
              </w:rPr>
              <w:t>for</w:t>
            </w:r>
            <w:r>
              <w:rPr>
                <w:spacing w:val="-3"/>
                <w:sz w:val="21"/>
              </w:rPr>
              <w:t> </w:t>
            </w:r>
            <w:r>
              <w:rPr>
                <w:sz w:val="21"/>
              </w:rPr>
              <w:t>2</w:t>
            </w:r>
            <w:r>
              <w:rPr>
                <w:spacing w:val="-1"/>
                <w:sz w:val="21"/>
              </w:rPr>
              <w:t> </w:t>
            </w:r>
            <w:r>
              <w:rPr>
                <w:sz w:val="21"/>
              </w:rPr>
              <w:t>months</w:t>
            </w:r>
            <w:r>
              <w:rPr>
                <w:spacing w:val="-1"/>
                <w:sz w:val="21"/>
              </w:rPr>
              <w:t> </w:t>
            </w:r>
            <w:r>
              <w:rPr>
                <w:sz w:val="21"/>
              </w:rPr>
              <w:t>[60</w:t>
            </w:r>
            <w:r>
              <w:rPr>
                <w:spacing w:val="-2"/>
                <w:sz w:val="21"/>
              </w:rPr>
              <w:t> </w:t>
            </w:r>
            <w:r>
              <w:rPr>
                <w:sz w:val="21"/>
              </w:rPr>
              <w:t>days]</w:t>
            </w:r>
            <w:r>
              <w:rPr>
                <w:spacing w:val="2"/>
                <w:sz w:val="21"/>
              </w:rPr>
              <w:t> </w:t>
            </w:r>
            <w:r>
              <w:rPr>
                <w:sz w:val="21"/>
              </w:rPr>
              <w:t>is</w:t>
            </w:r>
            <w:r>
              <w:rPr>
                <w:spacing w:val="-1"/>
                <w:sz w:val="21"/>
              </w:rPr>
              <w:t> </w:t>
            </w:r>
            <w:r>
              <w:rPr>
                <w:sz w:val="21"/>
              </w:rPr>
              <w:t>not</w:t>
            </w:r>
            <w:r>
              <w:rPr>
                <w:spacing w:val="-6"/>
                <w:sz w:val="21"/>
              </w:rPr>
              <w:t> </w:t>
            </w:r>
            <w:r>
              <w:rPr>
                <w:sz w:val="21"/>
              </w:rPr>
              <w:t>considered</w:t>
            </w:r>
            <w:r>
              <w:rPr>
                <w:spacing w:val="-2"/>
                <w:sz w:val="21"/>
              </w:rPr>
              <w:t> </w:t>
            </w:r>
            <w:r>
              <w:rPr>
                <w:sz w:val="21"/>
              </w:rPr>
              <w:t>continuously</w:t>
            </w:r>
            <w:r>
              <w:rPr>
                <w:spacing w:val="-1"/>
                <w:sz w:val="21"/>
              </w:rPr>
              <w:t> </w:t>
            </w:r>
            <w:r>
              <w:rPr>
                <w:sz w:val="21"/>
              </w:rPr>
              <w:t>enrolled).</w:t>
            </w:r>
          </w:p>
        </w:tc>
      </w:tr>
      <w:tr>
        <w:trPr>
          <w:trHeight w:val="421" w:hRule="atLeast"/>
        </w:trPr>
        <w:tc>
          <w:tcPr>
            <w:tcW w:w="1829" w:type="dxa"/>
          </w:tcPr>
          <w:p>
            <w:pPr>
              <w:pStyle w:val="TableParagraph"/>
              <w:spacing w:before="88"/>
              <w:ind w:left="50"/>
              <w:rPr>
                <w:b/>
                <w:sz w:val="21"/>
              </w:rPr>
            </w:pPr>
            <w:r>
              <w:rPr>
                <w:b/>
                <w:sz w:val="21"/>
              </w:rPr>
              <w:t>Anchor</w:t>
            </w:r>
            <w:r>
              <w:rPr>
                <w:b/>
                <w:spacing w:val="-4"/>
                <w:sz w:val="21"/>
              </w:rPr>
              <w:t> </w:t>
            </w:r>
            <w:r>
              <w:rPr>
                <w:b/>
                <w:sz w:val="21"/>
              </w:rPr>
              <w:t>date</w:t>
            </w:r>
          </w:p>
        </w:tc>
        <w:tc>
          <w:tcPr>
            <w:tcW w:w="7753" w:type="dxa"/>
          </w:tcPr>
          <w:p>
            <w:pPr>
              <w:pStyle w:val="TableParagraph"/>
              <w:spacing w:before="88"/>
              <w:ind w:left="165"/>
              <w:rPr>
                <w:sz w:val="21"/>
              </w:rPr>
            </w:pPr>
            <w:r>
              <w:rPr>
                <w:sz w:val="21"/>
              </w:rPr>
              <w:t>December</w:t>
            </w:r>
            <w:r>
              <w:rPr>
                <w:spacing w:val="-3"/>
                <w:sz w:val="21"/>
              </w:rPr>
              <w:t> </w:t>
            </w:r>
            <w:r>
              <w:rPr>
                <w:sz w:val="21"/>
              </w:rPr>
              <w:t>31</w:t>
            </w:r>
            <w:r>
              <w:rPr>
                <w:spacing w:val="-1"/>
                <w:sz w:val="21"/>
              </w:rPr>
              <w:t> </w:t>
            </w:r>
            <w:r>
              <w:rPr>
                <w:sz w:val="21"/>
              </w:rPr>
              <w:t>of</w:t>
            </w:r>
            <w:r>
              <w:rPr>
                <w:spacing w:val="-2"/>
                <w:sz w:val="21"/>
              </w:rPr>
              <w:t> </w:t>
            </w:r>
            <w:r>
              <w:rPr>
                <w:sz w:val="21"/>
              </w:rPr>
              <w:t>the</w:t>
            </w:r>
            <w:r>
              <w:rPr>
                <w:spacing w:val="-1"/>
                <w:sz w:val="21"/>
              </w:rPr>
              <w:t> </w:t>
            </w:r>
            <w:r>
              <w:rPr>
                <w:sz w:val="21"/>
              </w:rPr>
              <w:t>measurement</w:t>
            </w:r>
            <w:r>
              <w:rPr>
                <w:spacing w:val="-6"/>
                <w:sz w:val="21"/>
              </w:rPr>
              <w:t> </w:t>
            </w:r>
            <w:r>
              <w:rPr>
                <w:sz w:val="21"/>
              </w:rPr>
              <w:t>year.</w:t>
            </w:r>
          </w:p>
        </w:tc>
      </w:tr>
      <w:tr>
        <w:trPr>
          <w:trHeight w:val="421" w:hRule="atLeast"/>
        </w:trPr>
        <w:tc>
          <w:tcPr>
            <w:tcW w:w="1829" w:type="dxa"/>
          </w:tcPr>
          <w:p>
            <w:pPr>
              <w:pStyle w:val="TableParagraph"/>
              <w:spacing w:before="86"/>
              <w:ind w:left="50"/>
              <w:rPr>
                <w:b/>
                <w:sz w:val="21"/>
              </w:rPr>
            </w:pPr>
            <w:r>
              <w:rPr>
                <w:b/>
                <w:sz w:val="21"/>
              </w:rPr>
              <w:t>Benefit</w:t>
            </w:r>
          </w:p>
        </w:tc>
        <w:tc>
          <w:tcPr>
            <w:tcW w:w="7753" w:type="dxa"/>
          </w:tcPr>
          <w:p>
            <w:pPr>
              <w:pStyle w:val="TableParagraph"/>
              <w:spacing w:before="86"/>
              <w:ind w:left="165"/>
              <w:rPr>
                <w:sz w:val="21"/>
              </w:rPr>
            </w:pPr>
            <w:r>
              <w:rPr>
                <w:sz w:val="21"/>
              </w:rPr>
              <w:t>Medical.</w:t>
            </w:r>
          </w:p>
        </w:tc>
      </w:tr>
      <w:tr>
        <w:trPr>
          <w:trHeight w:val="2846" w:hRule="atLeast"/>
        </w:trPr>
        <w:tc>
          <w:tcPr>
            <w:tcW w:w="1829" w:type="dxa"/>
          </w:tcPr>
          <w:p>
            <w:pPr>
              <w:pStyle w:val="TableParagraph"/>
              <w:spacing w:before="88"/>
              <w:ind w:left="50"/>
              <w:rPr>
                <w:b/>
                <w:sz w:val="21"/>
              </w:rPr>
            </w:pPr>
            <w:r>
              <w:rPr>
                <w:b/>
                <w:sz w:val="21"/>
              </w:rPr>
              <w:t>Event/diagnosis</w:t>
            </w:r>
          </w:p>
        </w:tc>
        <w:tc>
          <w:tcPr>
            <w:tcW w:w="7753" w:type="dxa"/>
          </w:tcPr>
          <w:p>
            <w:pPr>
              <w:pStyle w:val="TableParagraph"/>
              <w:spacing w:before="88"/>
              <w:ind w:left="165" w:right="82"/>
              <w:rPr>
                <w:sz w:val="21"/>
              </w:rPr>
            </w:pPr>
            <w:r>
              <w:rPr>
                <w:sz w:val="21"/>
              </w:rPr>
              <w:t>Members who had at least two visits on different dates of service with a</w:t>
            </w:r>
            <w:r>
              <w:rPr>
                <w:spacing w:val="1"/>
                <w:sz w:val="21"/>
              </w:rPr>
              <w:t> </w:t>
            </w:r>
            <w:r>
              <w:rPr>
                <w:sz w:val="21"/>
              </w:rPr>
              <w:t>diagnosis of hypertension on or between January 1 of the year prior to the</w:t>
            </w:r>
            <w:r>
              <w:rPr>
                <w:spacing w:val="1"/>
                <w:sz w:val="21"/>
              </w:rPr>
              <w:t> </w:t>
            </w:r>
            <w:r>
              <w:rPr>
                <w:sz w:val="21"/>
              </w:rPr>
              <w:t>measurement year and June 30 of the measurement year. Visit type need not be</w:t>
            </w:r>
            <w:r>
              <w:rPr>
                <w:spacing w:val="-56"/>
                <w:sz w:val="21"/>
              </w:rPr>
              <w:t> </w:t>
            </w:r>
            <w:r>
              <w:rPr>
                <w:sz w:val="21"/>
              </w:rPr>
              <w:t>the</w:t>
            </w:r>
            <w:r>
              <w:rPr>
                <w:spacing w:val="-2"/>
                <w:sz w:val="21"/>
              </w:rPr>
              <w:t> </w:t>
            </w:r>
            <w:r>
              <w:rPr>
                <w:sz w:val="21"/>
              </w:rPr>
              <w:t>same</w:t>
            </w:r>
            <w:r>
              <w:rPr>
                <w:spacing w:val="-1"/>
                <w:sz w:val="21"/>
              </w:rPr>
              <w:t> </w:t>
            </w:r>
            <w:r>
              <w:rPr>
                <w:sz w:val="21"/>
              </w:rPr>
              <w:t>for</w:t>
            </w:r>
            <w:r>
              <w:rPr>
                <w:spacing w:val="-3"/>
                <w:sz w:val="21"/>
              </w:rPr>
              <w:t> </w:t>
            </w:r>
            <w:r>
              <w:rPr>
                <w:sz w:val="21"/>
              </w:rPr>
              <w:t>the</w:t>
            </w:r>
            <w:r>
              <w:rPr>
                <w:spacing w:val="2"/>
                <w:sz w:val="21"/>
              </w:rPr>
              <w:t> </w:t>
            </w:r>
            <w:r>
              <w:rPr>
                <w:sz w:val="21"/>
              </w:rPr>
              <w:t>two</w:t>
            </w:r>
            <w:r>
              <w:rPr>
                <w:spacing w:val="-7"/>
                <w:sz w:val="21"/>
              </w:rPr>
              <w:t> </w:t>
            </w:r>
            <w:r>
              <w:rPr>
                <w:sz w:val="21"/>
              </w:rPr>
              <w:t>visits.</w:t>
            </w:r>
            <w:r>
              <w:rPr>
                <w:spacing w:val="2"/>
                <w:sz w:val="21"/>
              </w:rPr>
              <w:t> </w:t>
            </w:r>
            <w:r>
              <w:rPr>
                <w:sz w:val="21"/>
              </w:rPr>
              <w:t>Any</w:t>
            </w:r>
            <w:r>
              <w:rPr>
                <w:spacing w:val="-7"/>
                <w:sz w:val="21"/>
              </w:rPr>
              <w:t> </w:t>
            </w:r>
            <w:r>
              <w:rPr>
                <w:sz w:val="21"/>
              </w:rPr>
              <w:t>of</w:t>
            </w:r>
            <w:r>
              <w:rPr>
                <w:spacing w:val="-3"/>
                <w:sz w:val="21"/>
              </w:rPr>
              <w:t> </w:t>
            </w:r>
            <w:r>
              <w:rPr>
                <w:sz w:val="21"/>
              </w:rPr>
              <w:t>the</w:t>
            </w:r>
            <w:r>
              <w:rPr>
                <w:spacing w:val="1"/>
                <w:sz w:val="21"/>
              </w:rPr>
              <w:t> </w:t>
            </w:r>
            <w:r>
              <w:rPr>
                <w:sz w:val="21"/>
              </w:rPr>
              <w:t>following</w:t>
            </w:r>
            <w:r>
              <w:rPr>
                <w:spacing w:val="-4"/>
                <w:sz w:val="21"/>
              </w:rPr>
              <w:t> </w:t>
            </w:r>
            <w:r>
              <w:rPr>
                <w:sz w:val="21"/>
              </w:rPr>
              <w:t>code</w:t>
            </w:r>
            <w:r>
              <w:rPr>
                <w:spacing w:val="-2"/>
                <w:sz w:val="21"/>
              </w:rPr>
              <w:t> </w:t>
            </w:r>
            <w:r>
              <w:rPr>
                <w:sz w:val="21"/>
              </w:rPr>
              <w:t>combinations</w:t>
            </w:r>
            <w:r>
              <w:rPr>
                <w:spacing w:val="4"/>
                <w:sz w:val="21"/>
              </w:rPr>
              <w:t> </w:t>
            </w:r>
            <w:r>
              <w:rPr>
                <w:sz w:val="21"/>
              </w:rPr>
              <w:t>meet</w:t>
            </w:r>
            <w:r>
              <w:rPr>
                <w:spacing w:val="-3"/>
                <w:sz w:val="21"/>
              </w:rPr>
              <w:t> </w:t>
            </w:r>
            <w:r>
              <w:rPr>
                <w:sz w:val="21"/>
              </w:rPr>
              <w:t>criteria:</w:t>
            </w:r>
          </w:p>
          <w:p>
            <w:pPr>
              <w:pStyle w:val="TableParagraph"/>
              <w:numPr>
                <w:ilvl w:val="0"/>
                <w:numId w:val="160"/>
              </w:numPr>
              <w:tabs>
                <w:tab w:pos="743" w:val="left" w:leader="none"/>
              </w:tabs>
              <w:spacing w:line="240" w:lineRule="auto" w:before="79" w:after="0"/>
              <w:ind w:left="742" w:right="154" w:hanging="217"/>
              <w:jc w:val="left"/>
              <w:rPr>
                <w:sz w:val="21"/>
              </w:rPr>
            </w:pPr>
            <w:r>
              <w:rPr>
                <w:sz w:val="21"/>
              </w:rPr>
              <w:t>Outpatient visit (</w:t>
            </w:r>
            <w:r>
              <w:rPr>
                <w:sz w:val="21"/>
                <w:u w:val="single"/>
              </w:rPr>
              <w:t>Outpatient Without UBREV Value Set</w:t>
            </w:r>
            <w:r>
              <w:rPr>
                <w:sz w:val="21"/>
              </w:rPr>
              <w:t>) with any diagnosis</w:t>
            </w:r>
            <w:r>
              <w:rPr>
                <w:spacing w:val="-56"/>
                <w:sz w:val="21"/>
              </w:rPr>
              <w:t> </w:t>
            </w:r>
            <w:r>
              <w:rPr>
                <w:sz w:val="21"/>
              </w:rPr>
              <w:t>of</w:t>
            </w:r>
            <w:r>
              <w:rPr>
                <w:spacing w:val="-3"/>
                <w:sz w:val="21"/>
              </w:rPr>
              <w:t> </w:t>
            </w:r>
            <w:r>
              <w:rPr>
                <w:sz w:val="21"/>
              </w:rPr>
              <w:t>hypertension</w:t>
            </w:r>
            <w:r>
              <w:rPr>
                <w:spacing w:val="-1"/>
                <w:sz w:val="21"/>
              </w:rPr>
              <w:t> </w:t>
            </w:r>
            <w:r>
              <w:rPr>
                <w:sz w:val="21"/>
              </w:rPr>
              <w:t>(</w:t>
            </w:r>
            <w:r>
              <w:rPr>
                <w:sz w:val="21"/>
                <w:u w:val="single"/>
              </w:rPr>
              <w:t>Essential</w:t>
            </w:r>
            <w:r>
              <w:rPr>
                <w:spacing w:val="3"/>
                <w:sz w:val="21"/>
                <w:u w:val="single"/>
              </w:rPr>
              <w:t> </w:t>
            </w:r>
            <w:r>
              <w:rPr>
                <w:sz w:val="21"/>
                <w:u w:val="single"/>
              </w:rPr>
              <w:t>Hypertension</w:t>
            </w:r>
            <w:r>
              <w:rPr>
                <w:spacing w:val="3"/>
                <w:sz w:val="21"/>
                <w:u w:val="single"/>
              </w:rPr>
              <w:t> </w:t>
            </w:r>
            <w:r>
              <w:rPr>
                <w:sz w:val="21"/>
                <w:u w:val="single"/>
              </w:rPr>
              <w:t>Value</w:t>
            </w:r>
            <w:r>
              <w:rPr>
                <w:spacing w:val="3"/>
                <w:sz w:val="21"/>
                <w:u w:val="single"/>
              </w:rPr>
              <w:t> </w:t>
            </w:r>
            <w:r>
              <w:rPr>
                <w:sz w:val="21"/>
                <w:u w:val="single"/>
              </w:rPr>
              <w:t>Set</w:t>
            </w:r>
            <w:r>
              <w:rPr>
                <w:sz w:val="21"/>
              </w:rPr>
              <w:t>).</w:t>
            </w:r>
          </w:p>
          <w:p>
            <w:pPr>
              <w:pStyle w:val="TableParagraph"/>
              <w:numPr>
                <w:ilvl w:val="0"/>
                <w:numId w:val="160"/>
              </w:numPr>
              <w:tabs>
                <w:tab w:pos="743" w:val="left" w:leader="none"/>
              </w:tabs>
              <w:spacing w:line="240" w:lineRule="auto" w:before="81" w:after="0"/>
              <w:ind w:left="742" w:right="739" w:hanging="217"/>
              <w:jc w:val="left"/>
              <w:rPr>
                <w:sz w:val="21"/>
              </w:rPr>
            </w:pPr>
            <w:r>
              <w:rPr>
                <w:sz w:val="21"/>
              </w:rPr>
              <w:t>A telephone visit (</w:t>
            </w:r>
            <w:r>
              <w:rPr>
                <w:sz w:val="21"/>
                <w:u w:val="single"/>
              </w:rPr>
              <w:t>Telephone Visits Value Set</w:t>
            </w:r>
            <w:r>
              <w:rPr>
                <w:sz w:val="21"/>
              </w:rPr>
              <w:t>) with any diagnosis of</w:t>
            </w:r>
            <w:r>
              <w:rPr>
                <w:spacing w:val="-56"/>
                <w:sz w:val="21"/>
              </w:rPr>
              <w:t> </w:t>
            </w:r>
            <w:r>
              <w:rPr>
                <w:sz w:val="21"/>
              </w:rPr>
              <w:t>hypertension</w:t>
            </w:r>
            <w:r>
              <w:rPr>
                <w:spacing w:val="-1"/>
                <w:sz w:val="21"/>
              </w:rPr>
              <w:t> </w:t>
            </w:r>
            <w:r>
              <w:rPr>
                <w:sz w:val="21"/>
              </w:rPr>
              <w:t>(</w:t>
            </w:r>
            <w:r>
              <w:rPr>
                <w:sz w:val="21"/>
                <w:u w:val="single"/>
              </w:rPr>
              <w:t>Essential</w:t>
            </w:r>
            <w:r>
              <w:rPr>
                <w:spacing w:val="-2"/>
                <w:sz w:val="21"/>
                <w:u w:val="single"/>
              </w:rPr>
              <w:t> </w:t>
            </w:r>
            <w:r>
              <w:rPr>
                <w:sz w:val="21"/>
                <w:u w:val="single"/>
              </w:rPr>
              <w:t>Hypertension</w:t>
            </w:r>
            <w:r>
              <w:rPr>
                <w:spacing w:val="1"/>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160"/>
              </w:numPr>
              <w:tabs>
                <w:tab w:pos="743" w:val="left" w:leader="none"/>
              </w:tabs>
              <w:spacing w:line="240" w:lineRule="auto" w:before="81" w:after="0"/>
              <w:ind w:left="742" w:right="529" w:hanging="217"/>
              <w:jc w:val="left"/>
              <w:rPr>
                <w:sz w:val="21"/>
              </w:rPr>
            </w:pPr>
            <w:r>
              <w:rPr>
                <w:sz w:val="21"/>
              </w:rPr>
              <w:t>An e-visit or virtual check-in (</w:t>
            </w:r>
            <w:r>
              <w:rPr>
                <w:sz w:val="21"/>
                <w:u w:val="single"/>
              </w:rPr>
              <w:t>Online Assessments Value Set</w:t>
            </w:r>
            <w:r>
              <w:rPr>
                <w:sz w:val="21"/>
              </w:rPr>
              <w:t>) with any</w:t>
            </w:r>
            <w:r>
              <w:rPr>
                <w:spacing w:val="-56"/>
                <w:sz w:val="21"/>
              </w:rPr>
              <w:t> </w:t>
            </w:r>
            <w:r>
              <w:rPr>
                <w:sz w:val="21"/>
              </w:rPr>
              <w:t>diagnosis</w:t>
            </w:r>
            <w:r>
              <w:rPr>
                <w:spacing w:val="-2"/>
                <w:sz w:val="21"/>
              </w:rPr>
              <w:t> </w:t>
            </w:r>
            <w:r>
              <w:rPr>
                <w:sz w:val="21"/>
              </w:rPr>
              <w:t>of</w:t>
            </w:r>
            <w:r>
              <w:rPr>
                <w:spacing w:val="-2"/>
                <w:sz w:val="21"/>
              </w:rPr>
              <w:t> </w:t>
            </w:r>
            <w:r>
              <w:rPr>
                <w:sz w:val="21"/>
              </w:rPr>
              <w:t>hypertension (</w:t>
            </w:r>
            <w:r>
              <w:rPr>
                <w:sz w:val="21"/>
                <w:u w:val="single"/>
              </w:rPr>
              <w:t>Essential</w:t>
            </w:r>
            <w:r>
              <w:rPr>
                <w:spacing w:val="2"/>
                <w:sz w:val="21"/>
                <w:u w:val="single"/>
              </w:rPr>
              <w:t> </w:t>
            </w:r>
            <w:r>
              <w:rPr>
                <w:sz w:val="21"/>
                <w:u w:val="single"/>
              </w:rPr>
              <w:t>Hypertension Value Set</w:t>
            </w:r>
            <w:r>
              <w:rPr>
                <w:sz w:val="21"/>
              </w:rPr>
              <w:t>).</w:t>
            </w:r>
          </w:p>
        </w:tc>
      </w:tr>
      <w:tr>
        <w:trPr>
          <w:trHeight w:val="904" w:hRule="atLeast"/>
        </w:trPr>
        <w:tc>
          <w:tcPr>
            <w:tcW w:w="1829" w:type="dxa"/>
          </w:tcPr>
          <w:p>
            <w:pPr>
              <w:pStyle w:val="TableParagraph"/>
              <w:spacing w:line="242" w:lineRule="auto" w:before="87"/>
              <w:ind w:left="50" w:right="790"/>
              <w:rPr>
                <w:b/>
                <w:sz w:val="21"/>
              </w:rPr>
            </w:pPr>
            <w:r>
              <w:rPr>
                <w:b/>
                <w:sz w:val="21"/>
              </w:rPr>
              <w:t>Required</w:t>
            </w:r>
            <w:r>
              <w:rPr>
                <w:b/>
                <w:spacing w:val="1"/>
                <w:sz w:val="21"/>
              </w:rPr>
              <w:t> </w:t>
            </w:r>
            <w:r>
              <w:rPr>
                <w:b/>
                <w:sz w:val="21"/>
              </w:rPr>
              <w:t>exclusion</w:t>
            </w:r>
          </w:p>
        </w:tc>
        <w:tc>
          <w:tcPr>
            <w:tcW w:w="7753" w:type="dxa"/>
          </w:tcPr>
          <w:p>
            <w:pPr>
              <w:pStyle w:val="TableParagraph"/>
              <w:spacing w:before="87"/>
              <w:ind w:left="165" w:right="564"/>
              <w:rPr>
                <w:sz w:val="21"/>
              </w:rPr>
            </w:pPr>
            <w:r>
              <w:rPr>
                <w:sz w:val="21"/>
              </w:rPr>
              <w:t>Members receiving palliative care (</w:t>
            </w:r>
            <w:r>
              <w:rPr>
                <w:sz w:val="21"/>
                <w:u w:val="single"/>
              </w:rPr>
              <w:t>Palliative Care Assessment Value Set</w:t>
            </w:r>
            <w:r>
              <w:rPr>
                <w:sz w:val="21"/>
              </w:rPr>
              <w:t>;</w:t>
            </w:r>
            <w:r>
              <w:rPr>
                <w:spacing w:val="1"/>
                <w:sz w:val="21"/>
              </w:rPr>
              <w:t> </w:t>
            </w:r>
            <w:r>
              <w:rPr>
                <w:sz w:val="21"/>
                <w:u w:val="single"/>
              </w:rPr>
              <w:t>Palliative Care Encounter Value Set</w:t>
            </w:r>
            <w:r>
              <w:rPr>
                <w:sz w:val="21"/>
              </w:rPr>
              <w:t>; </w:t>
            </w:r>
            <w:r>
              <w:rPr>
                <w:sz w:val="21"/>
                <w:u w:val="single"/>
              </w:rPr>
              <w:t>Palliative Care Intervention Value Set</w:t>
            </w:r>
            <w:r>
              <w:rPr>
                <w:sz w:val="21"/>
              </w:rPr>
              <w:t>)</w:t>
            </w:r>
            <w:r>
              <w:rPr>
                <w:spacing w:val="-56"/>
                <w:sz w:val="21"/>
              </w:rPr>
              <w:t> </w:t>
            </w:r>
            <w:r>
              <w:rPr>
                <w:sz w:val="21"/>
              </w:rPr>
              <w:t>during</w:t>
            </w:r>
            <w:r>
              <w:rPr>
                <w:spacing w:val="-6"/>
                <w:sz w:val="21"/>
              </w:rPr>
              <w:t> </w:t>
            </w:r>
            <w:r>
              <w:rPr>
                <w:sz w:val="21"/>
              </w:rPr>
              <w:t>the</w:t>
            </w:r>
            <w:r>
              <w:rPr>
                <w:spacing w:val="-1"/>
                <w:sz w:val="21"/>
              </w:rPr>
              <w:t> </w:t>
            </w:r>
            <w:r>
              <w:rPr>
                <w:sz w:val="21"/>
              </w:rPr>
              <w:t>measurement</w:t>
            </w:r>
            <w:r>
              <w:rPr>
                <w:spacing w:val="-2"/>
                <w:sz w:val="21"/>
              </w:rPr>
              <w:t> </w:t>
            </w:r>
            <w:r>
              <w:rPr>
                <w:sz w:val="21"/>
              </w:rPr>
              <w:t>year.</w:t>
            </w:r>
          </w:p>
        </w:tc>
      </w:tr>
      <w:tr>
        <w:trPr>
          <w:trHeight w:val="3641" w:hRule="atLeast"/>
        </w:trPr>
        <w:tc>
          <w:tcPr>
            <w:tcW w:w="1829" w:type="dxa"/>
          </w:tcPr>
          <w:p>
            <w:pPr>
              <w:pStyle w:val="TableParagraph"/>
              <w:spacing w:before="86"/>
              <w:ind w:left="50"/>
              <w:rPr>
                <w:b/>
                <w:sz w:val="21"/>
              </w:rPr>
            </w:pPr>
            <w:r>
              <w:rPr>
                <w:b/>
                <w:sz w:val="21"/>
              </w:rPr>
              <w:t>Exclusions</w:t>
            </w:r>
          </w:p>
        </w:tc>
        <w:tc>
          <w:tcPr>
            <w:tcW w:w="7753" w:type="dxa"/>
          </w:tcPr>
          <w:p>
            <w:pPr>
              <w:pStyle w:val="TableParagraph"/>
              <w:spacing w:before="86"/>
              <w:ind w:left="165"/>
              <w:rPr>
                <w:sz w:val="21"/>
              </w:rPr>
            </w:pPr>
            <w:r>
              <w:rPr>
                <w:sz w:val="21"/>
              </w:rPr>
              <w:t>Exclude</w:t>
            </w:r>
            <w:r>
              <w:rPr>
                <w:spacing w:val="-1"/>
                <w:sz w:val="21"/>
              </w:rPr>
              <w:t> </w:t>
            </w:r>
            <w:r>
              <w:rPr>
                <w:sz w:val="21"/>
              </w:rPr>
              <w:t>members</w:t>
            </w:r>
            <w:r>
              <w:rPr>
                <w:spacing w:val="3"/>
                <w:sz w:val="21"/>
              </w:rPr>
              <w:t> </w:t>
            </w:r>
            <w:r>
              <w:rPr>
                <w:sz w:val="21"/>
              </w:rPr>
              <w:t>who</w:t>
            </w:r>
            <w:r>
              <w:rPr>
                <w:spacing w:val="-1"/>
                <w:sz w:val="21"/>
              </w:rPr>
              <w:t> </w:t>
            </w:r>
            <w:r>
              <w:rPr>
                <w:sz w:val="21"/>
              </w:rPr>
              <w:t>meet</w:t>
            </w:r>
            <w:r>
              <w:rPr>
                <w:spacing w:val="-3"/>
                <w:sz w:val="21"/>
              </w:rPr>
              <w:t> </w:t>
            </w:r>
            <w:r>
              <w:rPr>
                <w:sz w:val="21"/>
              </w:rPr>
              <w:t>any</w:t>
            </w:r>
            <w:r>
              <w:rPr>
                <w:spacing w:val="-5"/>
                <w:sz w:val="21"/>
              </w:rPr>
              <w:t> </w:t>
            </w:r>
            <w:r>
              <w:rPr>
                <w:sz w:val="21"/>
              </w:rPr>
              <w:t>of</w:t>
            </w:r>
            <w:r>
              <w:rPr>
                <w:spacing w:val="-3"/>
                <w:sz w:val="21"/>
              </w:rPr>
              <w:t> </w:t>
            </w:r>
            <w:r>
              <w:rPr>
                <w:sz w:val="21"/>
              </w:rPr>
              <w:t>the</w:t>
            </w:r>
            <w:r>
              <w:rPr>
                <w:spacing w:val="-1"/>
                <w:sz w:val="21"/>
              </w:rPr>
              <w:t> </w:t>
            </w:r>
            <w:r>
              <w:rPr>
                <w:sz w:val="21"/>
              </w:rPr>
              <w:t>following</w:t>
            </w:r>
            <w:r>
              <w:rPr>
                <w:spacing w:val="-5"/>
                <w:sz w:val="21"/>
              </w:rPr>
              <w:t> </w:t>
            </w:r>
            <w:r>
              <w:rPr>
                <w:sz w:val="21"/>
              </w:rPr>
              <w:t>criteria:</w:t>
            </w:r>
          </w:p>
          <w:p>
            <w:pPr>
              <w:pStyle w:val="TableParagraph"/>
              <w:spacing w:before="120"/>
              <w:ind w:left="165"/>
              <w:rPr>
                <w:i/>
                <w:sz w:val="20"/>
              </w:rPr>
            </w:pPr>
            <w:r>
              <w:rPr>
                <w:b/>
                <w:i/>
                <w:sz w:val="20"/>
              </w:rPr>
              <w:t>Note: </w:t>
            </w:r>
            <w:r>
              <w:rPr>
                <w:i/>
                <w:sz w:val="20"/>
              </w:rPr>
              <w:t>Supplemental and</w:t>
            </w:r>
            <w:r>
              <w:rPr>
                <w:i/>
                <w:spacing w:val="-3"/>
                <w:sz w:val="20"/>
              </w:rPr>
              <w:t> </w:t>
            </w:r>
            <w:r>
              <w:rPr>
                <w:i/>
                <w:sz w:val="20"/>
              </w:rPr>
              <w:t>medical</w:t>
            </w:r>
            <w:r>
              <w:rPr>
                <w:i/>
                <w:spacing w:val="-4"/>
                <w:sz w:val="20"/>
              </w:rPr>
              <w:t> </w:t>
            </w:r>
            <w:r>
              <w:rPr>
                <w:i/>
                <w:sz w:val="20"/>
              </w:rPr>
              <w:t>record</w:t>
            </w:r>
            <w:r>
              <w:rPr>
                <w:i/>
                <w:spacing w:val="-3"/>
                <w:sz w:val="20"/>
              </w:rPr>
              <w:t> </w:t>
            </w:r>
            <w:r>
              <w:rPr>
                <w:i/>
                <w:sz w:val="20"/>
              </w:rPr>
              <w:t>data</w:t>
            </w:r>
            <w:r>
              <w:rPr>
                <w:i/>
                <w:spacing w:val="-3"/>
                <w:sz w:val="20"/>
              </w:rPr>
              <w:t> </w:t>
            </w:r>
            <w:r>
              <w:rPr>
                <w:i/>
                <w:sz w:val="20"/>
              </w:rPr>
              <w:t>may</w:t>
            </w:r>
            <w:r>
              <w:rPr>
                <w:i/>
                <w:spacing w:val="-1"/>
                <w:sz w:val="20"/>
              </w:rPr>
              <w:t> </w:t>
            </w:r>
            <w:r>
              <w:rPr>
                <w:i/>
                <w:sz w:val="20"/>
              </w:rPr>
              <w:t>not</w:t>
            </w:r>
            <w:r>
              <w:rPr>
                <w:i/>
                <w:spacing w:val="-1"/>
                <w:sz w:val="20"/>
              </w:rPr>
              <w:t> </w:t>
            </w:r>
            <w:r>
              <w:rPr>
                <w:i/>
                <w:sz w:val="20"/>
              </w:rPr>
              <w:t>be used</w:t>
            </w:r>
            <w:r>
              <w:rPr>
                <w:i/>
                <w:spacing w:val="-3"/>
                <w:sz w:val="20"/>
              </w:rPr>
              <w:t> </w:t>
            </w:r>
            <w:r>
              <w:rPr>
                <w:i/>
                <w:sz w:val="20"/>
              </w:rPr>
              <w:t>for</w:t>
            </w:r>
            <w:r>
              <w:rPr>
                <w:i/>
                <w:spacing w:val="1"/>
                <w:sz w:val="20"/>
              </w:rPr>
              <w:t> </w:t>
            </w:r>
            <w:r>
              <w:rPr>
                <w:i/>
                <w:sz w:val="20"/>
              </w:rPr>
              <w:t>these exclusions.</w:t>
            </w:r>
          </w:p>
          <w:p>
            <w:pPr>
              <w:pStyle w:val="TableParagraph"/>
              <w:numPr>
                <w:ilvl w:val="0"/>
                <w:numId w:val="161"/>
              </w:numPr>
              <w:tabs>
                <w:tab w:pos="743" w:val="left" w:leader="none"/>
              </w:tabs>
              <w:spacing w:line="237" w:lineRule="auto" w:before="85" w:after="0"/>
              <w:ind w:left="742" w:right="349" w:hanging="217"/>
              <w:jc w:val="left"/>
              <w:rPr>
                <w:sz w:val="21"/>
              </w:rPr>
            </w:pPr>
            <w:r>
              <w:rPr>
                <w:sz w:val="21"/>
              </w:rPr>
              <w:t>Medicare members 66 years of age and older as of December 31 of the</w:t>
            </w:r>
            <w:r>
              <w:rPr>
                <w:spacing w:val="-56"/>
                <w:sz w:val="21"/>
              </w:rPr>
              <w:t> </w:t>
            </w:r>
            <w:r>
              <w:rPr>
                <w:sz w:val="21"/>
              </w:rPr>
              <w:t>measurement</w:t>
            </w:r>
            <w:r>
              <w:rPr>
                <w:spacing w:val="-2"/>
                <w:sz w:val="21"/>
              </w:rPr>
              <w:t> </w:t>
            </w:r>
            <w:r>
              <w:rPr>
                <w:sz w:val="21"/>
              </w:rPr>
              <w:t>year</w:t>
            </w:r>
            <w:r>
              <w:rPr>
                <w:spacing w:val="-1"/>
                <w:sz w:val="21"/>
              </w:rPr>
              <w:t> </w:t>
            </w:r>
            <w:r>
              <w:rPr>
                <w:sz w:val="21"/>
              </w:rPr>
              <w:t>who meet</w:t>
            </w:r>
            <w:r>
              <w:rPr>
                <w:spacing w:val="-2"/>
                <w:sz w:val="21"/>
              </w:rPr>
              <w:t> </w:t>
            </w:r>
            <w:r>
              <w:rPr>
                <w:sz w:val="21"/>
              </w:rPr>
              <w:t>either of</w:t>
            </w:r>
            <w:r>
              <w:rPr>
                <w:spacing w:val="-2"/>
                <w:sz w:val="21"/>
              </w:rPr>
              <w:t> </w:t>
            </w:r>
            <w:r>
              <w:rPr>
                <w:sz w:val="21"/>
              </w:rPr>
              <w:t>the following:</w:t>
            </w:r>
          </w:p>
          <w:p>
            <w:pPr>
              <w:pStyle w:val="TableParagraph"/>
              <w:numPr>
                <w:ilvl w:val="1"/>
                <w:numId w:val="161"/>
              </w:numPr>
              <w:tabs>
                <w:tab w:pos="959" w:val="left" w:leader="none"/>
              </w:tabs>
              <w:spacing w:line="230" w:lineRule="auto" w:before="40" w:after="0"/>
              <w:ind w:left="958" w:right="1289" w:hanging="216"/>
              <w:jc w:val="left"/>
              <w:rPr>
                <w:sz w:val="21"/>
              </w:rPr>
            </w:pPr>
            <w:r>
              <w:rPr>
                <w:sz w:val="21"/>
              </w:rPr>
              <w:t>Enrolled in an Institutional SNP (I-SNP) any time during the</w:t>
            </w:r>
            <w:r>
              <w:rPr>
                <w:spacing w:val="-56"/>
                <w:sz w:val="21"/>
              </w:rPr>
              <w:t> </w:t>
            </w:r>
            <w:r>
              <w:rPr>
                <w:sz w:val="21"/>
              </w:rPr>
              <w:t>measurement</w:t>
            </w:r>
            <w:r>
              <w:rPr>
                <w:spacing w:val="-1"/>
                <w:sz w:val="21"/>
              </w:rPr>
              <w:t> </w:t>
            </w:r>
            <w:r>
              <w:rPr>
                <w:sz w:val="21"/>
              </w:rPr>
              <w:t>year.</w:t>
            </w:r>
          </w:p>
          <w:p>
            <w:pPr>
              <w:pStyle w:val="TableParagraph"/>
              <w:numPr>
                <w:ilvl w:val="1"/>
                <w:numId w:val="161"/>
              </w:numPr>
              <w:tabs>
                <w:tab w:pos="959" w:val="left" w:leader="none"/>
              </w:tabs>
              <w:spacing w:line="237" w:lineRule="auto" w:before="37" w:after="0"/>
              <w:ind w:left="958" w:right="148" w:hanging="216"/>
              <w:jc w:val="left"/>
              <w:rPr>
                <w:sz w:val="21"/>
              </w:rPr>
            </w:pPr>
            <w:r>
              <w:rPr>
                <w:sz w:val="21"/>
              </w:rPr>
              <w:t>Living long-term in an institution any time during the measurement year</w:t>
            </w:r>
            <w:r>
              <w:rPr>
                <w:spacing w:val="-56"/>
                <w:sz w:val="21"/>
              </w:rPr>
              <w:t> </w:t>
            </w:r>
            <w:r>
              <w:rPr>
                <w:sz w:val="21"/>
              </w:rPr>
              <w:t>as identified by the LTI flag in the Monthly Membership Detail Data File.</w:t>
            </w:r>
            <w:r>
              <w:rPr>
                <w:spacing w:val="-56"/>
                <w:sz w:val="21"/>
              </w:rPr>
              <w:t> </w:t>
            </w:r>
            <w:r>
              <w:rPr>
                <w:sz w:val="21"/>
              </w:rPr>
              <w:t>Use the run date of the file to determine if a member had an LTI flag</w:t>
            </w:r>
            <w:r>
              <w:rPr>
                <w:spacing w:val="1"/>
                <w:sz w:val="21"/>
              </w:rPr>
              <w:t> </w:t>
            </w:r>
            <w:r>
              <w:rPr>
                <w:sz w:val="21"/>
              </w:rPr>
              <w:t>during</w:t>
            </w:r>
            <w:r>
              <w:rPr>
                <w:spacing w:val="-5"/>
                <w:sz w:val="21"/>
              </w:rPr>
              <w:t> </w:t>
            </w:r>
            <w:r>
              <w:rPr>
                <w:sz w:val="21"/>
              </w:rPr>
              <w:t>the</w:t>
            </w:r>
            <w:r>
              <w:rPr>
                <w:spacing w:val="-1"/>
                <w:sz w:val="21"/>
              </w:rPr>
              <w:t> </w:t>
            </w:r>
            <w:r>
              <w:rPr>
                <w:sz w:val="21"/>
              </w:rPr>
              <w:t>measurement year.</w:t>
            </w:r>
          </w:p>
          <w:p>
            <w:pPr>
              <w:pStyle w:val="TableParagraph"/>
              <w:numPr>
                <w:ilvl w:val="0"/>
                <w:numId w:val="161"/>
              </w:numPr>
              <w:tabs>
                <w:tab w:pos="743" w:val="left" w:leader="none"/>
              </w:tabs>
              <w:spacing w:line="237" w:lineRule="auto" w:before="82" w:after="0"/>
              <w:ind w:left="742" w:right="48" w:hanging="217"/>
              <w:jc w:val="left"/>
              <w:rPr>
                <w:sz w:val="21"/>
              </w:rPr>
            </w:pPr>
            <w:r>
              <w:rPr>
                <w:sz w:val="21"/>
              </w:rPr>
              <w:t>Members 66–80 years of age as of December 31 of the measurement year</w:t>
            </w:r>
            <w:r>
              <w:rPr>
                <w:spacing w:val="-56"/>
                <w:sz w:val="21"/>
              </w:rPr>
              <w:t> </w:t>
            </w:r>
            <w:r>
              <w:rPr>
                <w:sz w:val="21"/>
              </w:rPr>
              <w:t>(all</w:t>
            </w:r>
            <w:r>
              <w:rPr>
                <w:spacing w:val="-2"/>
                <w:sz w:val="21"/>
              </w:rPr>
              <w:t> </w:t>
            </w:r>
            <w:r>
              <w:rPr>
                <w:sz w:val="21"/>
              </w:rPr>
              <w:t>product</w:t>
            </w:r>
            <w:r>
              <w:rPr>
                <w:spacing w:val="-2"/>
                <w:sz w:val="21"/>
              </w:rPr>
              <w:t> </w:t>
            </w:r>
            <w:r>
              <w:rPr>
                <w:sz w:val="21"/>
              </w:rPr>
              <w:t>lines)</w:t>
            </w:r>
            <w:r>
              <w:rPr>
                <w:spacing w:val="-1"/>
                <w:sz w:val="21"/>
              </w:rPr>
              <w:t> </w:t>
            </w:r>
            <w:r>
              <w:rPr>
                <w:sz w:val="21"/>
              </w:rPr>
              <w:t>with</w:t>
            </w:r>
            <w:r>
              <w:rPr>
                <w:spacing w:val="-1"/>
                <w:sz w:val="21"/>
              </w:rPr>
              <w:t> </w:t>
            </w:r>
            <w:r>
              <w:rPr>
                <w:sz w:val="21"/>
              </w:rPr>
              <w:t>frailty</w:t>
            </w:r>
            <w:r>
              <w:rPr>
                <w:spacing w:val="-5"/>
                <w:sz w:val="21"/>
              </w:rPr>
              <w:t> </w:t>
            </w:r>
            <w:r>
              <w:rPr>
                <w:b/>
                <w:i/>
                <w:sz w:val="21"/>
              </w:rPr>
              <w:t>and</w:t>
            </w:r>
            <w:r>
              <w:rPr>
                <w:b/>
                <w:i/>
                <w:spacing w:val="-5"/>
                <w:sz w:val="21"/>
              </w:rPr>
              <w:t> </w:t>
            </w:r>
            <w:r>
              <w:rPr>
                <w:sz w:val="21"/>
              </w:rPr>
              <w:t>advanced</w:t>
            </w:r>
            <w:r>
              <w:rPr>
                <w:spacing w:val="-4"/>
                <w:sz w:val="21"/>
              </w:rPr>
              <w:t> </w:t>
            </w:r>
            <w:r>
              <w:rPr>
                <w:sz w:val="21"/>
              </w:rPr>
              <w:t>illness.</w:t>
            </w:r>
            <w:r>
              <w:rPr>
                <w:spacing w:val="2"/>
                <w:sz w:val="21"/>
              </w:rPr>
              <w:t> </w:t>
            </w:r>
            <w:r>
              <w:rPr>
                <w:sz w:val="21"/>
              </w:rPr>
              <w:t>Members</w:t>
            </w:r>
            <w:r>
              <w:rPr>
                <w:spacing w:val="-1"/>
                <w:sz w:val="21"/>
              </w:rPr>
              <w:t> </w:t>
            </w:r>
            <w:r>
              <w:rPr>
                <w:sz w:val="21"/>
              </w:rPr>
              <w:t>must</w:t>
            </w:r>
            <w:r>
              <w:rPr>
                <w:spacing w:val="1"/>
                <w:sz w:val="21"/>
              </w:rPr>
              <w:t> </w:t>
            </w:r>
            <w:r>
              <w:rPr>
                <w:sz w:val="21"/>
              </w:rPr>
              <w:t>meet</w:t>
            </w:r>
          </w:p>
          <w:p>
            <w:pPr>
              <w:pStyle w:val="TableParagraph"/>
              <w:spacing w:line="222" w:lineRule="exact" w:before="3"/>
              <w:ind w:left="742"/>
              <w:rPr>
                <w:sz w:val="21"/>
              </w:rPr>
            </w:pPr>
            <w:r>
              <w:rPr>
                <w:i/>
                <w:sz w:val="21"/>
              </w:rPr>
              <w:t>both</w:t>
            </w:r>
            <w:r>
              <w:rPr>
                <w:i/>
                <w:spacing w:val="-2"/>
                <w:sz w:val="21"/>
              </w:rPr>
              <w:t> </w:t>
            </w:r>
            <w:r>
              <w:rPr>
                <w:sz w:val="21"/>
              </w:rPr>
              <w:t>of</w:t>
            </w:r>
            <w:r>
              <w:rPr>
                <w:spacing w:val="-2"/>
                <w:sz w:val="21"/>
              </w:rPr>
              <w:t> </w:t>
            </w:r>
            <w:r>
              <w:rPr>
                <w:sz w:val="21"/>
              </w:rPr>
              <w:t>the</w:t>
            </w:r>
            <w:r>
              <w:rPr>
                <w:spacing w:val="-2"/>
                <w:sz w:val="21"/>
              </w:rPr>
              <w:t> </w:t>
            </w:r>
            <w:r>
              <w:rPr>
                <w:sz w:val="21"/>
              </w:rPr>
              <w:t>following</w:t>
            </w:r>
            <w:r>
              <w:rPr>
                <w:spacing w:val="-4"/>
                <w:sz w:val="21"/>
              </w:rPr>
              <w:t> </w:t>
            </w:r>
            <w:r>
              <w:rPr>
                <w:sz w:val="21"/>
              </w:rPr>
              <w:t>frailty</w:t>
            </w:r>
            <w:r>
              <w:rPr>
                <w:spacing w:val="-1"/>
                <w:sz w:val="21"/>
              </w:rPr>
              <w:t> </w:t>
            </w:r>
            <w:r>
              <w:rPr>
                <w:sz w:val="21"/>
              </w:rPr>
              <w:t>and</w:t>
            </w:r>
            <w:r>
              <w:rPr>
                <w:spacing w:val="-2"/>
                <w:sz w:val="21"/>
              </w:rPr>
              <w:t> </w:t>
            </w:r>
            <w:r>
              <w:rPr>
                <w:sz w:val="21"/>
              </w:rPr>
              <w:t>advanced</w:t>
            </w:r>
            <w:r>
              <w:rPr>
                <w:spacing w:val="2"/>
                <w:sz w:val="21"/>
              </w:rPr>
              <w:t> </w:t>
            </w:r>
            <w:r>
              <w:rPr>
                <w:sz w:val="21"/>
              </w:rPr>
              <w:t>illness</w:t>
            </w:r>
            <w:r>
              <w:rPr>
                <w:spacing w:val="-2"/>
                <w:sz w:val="21"/>
              </w:rPr>
              <w:t> </w:t>
            </w:r>
            <w:r>
              <w:rPr>
                <w:sz w:val="21"/>
              </w:rPr>
              <w:t>criteria</w:t>
            </w:r>
            <w:r>
              <w:rPr>
                <w:spacing w:val="-1"/>
                <w:sz w:val="21"/>
              </w:rPr>
              <w:t> </w:t>
            </w:r>
            <w:r>
              <w:rPr>
                <w:sz w:val="21"/>
              </w:rPr>
              <w:t>to</w:t>
            </w:r>
            <w:r>
              <w:rPr>
                <w:spacing w:val="-2"/>
                <w:sz w:val="21"/>
              </w:rPr>
              <w:t> </w:t>
            </w:r>
            <w:r>
              <w:rPr>
                <w:sz w:val="21"/>
              </w:rPr>
              <w:t>be</w:t>
            </w:r>
            <w:r>
              <w:rPr>
                <w:spacing w:val="-1"/>
                <w:sz w:val="21"/>
              </w:rPr>
              <w:t> </w:t>
            </w:r>
            <w:r>
              <w:rPr>
                <w:sz w:val="21"/>
              </w:rPr>
              <w:t>excluded:</w:t>
            </w:r>
          </w:p>
        </w:tc>
      </w:tr>
    </w:tbl>
    <w:p>
      <w:pPr>
        <w:spacing w:after="0" w:line="222" w:lineRule="exact"/>
        <w:rPr>
          <w:sz w:val="21"/>
        </w:rPr>
        <w:sectPr>
          <w:headerReference w:type="default" r:id="rId85"/>
          <w:footerReference w:type="default" r:id="rId86"/>
          <w:pgSz w:w="12240" w:h="15840"/>
          <w:pgMar w:header="847" w:footer="0" w:top="1100" w:bottom="280" w:left="0" w:right="360"/>
          <w:pgNumType w:start="2"/>
        </w:sectPr>
      </w:pPr>
    </w:p>
    <w:p>
      <w:pPr>
        <w:pStyle w:val="BodyText"/>
        <w:spacing w:before="11"/>
        <w:rPr>
          <w:i/>
          <w:sz w:val="22"/>
        </w:rPr>
      </w:pPr>
    </w:p>
    <w:p>
      <w:pPr>
        <w:pStyle w:val="ListParagraph"/>
        <w:numPr>
          <w:ilvl w:val="0"/>
          <w:numId w:val="162"/>
        </w:numPr>
        <w:tabs>
          <w:tab w:pos="4482" w:val="left" w:leader="none"/>
        </w:tabs>
        <w:spacing w:line="240" w:lineRule="auto" w:before="95" w:after="0"/>
        <w:ind w:left="4481" w:right="824" w:hanging="288"/>
        <w:jc w:val="left"/>
        <w:rPr>
          <w:sz w:val="21"/>
        </w:rPr>
      </w:pPr>
      <w:r>
        <w:rPr>
          <w:sz w:val="21"/>
        </w:rPr>
        <w:t>At least one claim/encounter for frailty (</w:t>
      </w:r>
      <w:r>
        <w:rPr>
          <w:sz w:val="21"/>
          <w:u w:val="single"/>
        </w:rPr>
        <w:t>Frailty Device Value Set</w:t>
      </w:r>
      <w:r>
        <w:rPr>
          <w:sz w:val="21"/>
        </w:rPr>
        <w:t>; </w:t>
      </w:r>
      <w:r>
        <w:rPr>
          <w:sz w:val="21"/>
          <w:u w:val="single"/>
        </w:rPr>
        <w:t>Frailty</w:t>
      </w:r>
      <w:r>
        <w:rPr>
          <w:spacing w:val="-56"/>
          <w:sz w:val="21"/>
        </w:rPr>
        <w:t> </w:t>
      </w:r>
      <w:r>
        <w:rPr>
          <w:sz w:val="21"/>
          <w:u w:val="single"/>
        </w:rPr>
        <w:t>Diagnosis Value Set</w:t>
      </w:r>
      <w:r>
        <w:rPr>
          <w:sz w:val="21"/>
        </w:rPr>
        <w:t>; </w:t>
      </w:r>
      <w:r>
        <w:rPr>
          <w:sz w:val="21"/>
          <w:u w:val="single"/>
        </w:rPr>
        <w:t>Frailty Encounter Value Set</w:t>
      </w:r>
      <w:r>
        <w:rPr>
          <w:sz w:val="21"/>
        </w:rPr>
        <w:t>; </w:t>
      </w:r>
      <w:r>
        <w:rPr>
          <w:sz w:val="21"/>
          <w:u w:val="single"/>
        </w:rPr>
        <w:t>Frailty Symptom</w:t>
      </w:r>
      <w:r>
        <w:rPr>
          <w:spacing w:val="1"/>
          <w:sz w:val="21"/>
        </w:rPr>
        <w:t> </w:t>
      </w:r>
      <w:r>
        <w:rPr>
          <w:sz w:val="21"/>
          <w:u w:val="single"/>
        </w:rPr>
        <w:t>Value</w:t>
      </w:r>
      <w:r>
        <w:rPr>
          <w:spacing w:val="3"/>
          <w:sz w:val="21"/>
          <w:u w:val="single"/>
        </w:rPr>
        <w:t> </w:t>
      </w:r>
      <w:r>
        <w:rPr>
          <w:sz w:val="21"/>
          <w:u w:val="single"/>
        </w:rPr>
        <w:t>Set</w:t>
      </w:r>
      <w:r>
        <w:rPr>
          <w:sz w:val="21"/>
        </w:rPr>
        <w:t>)</w:t>
      </w:r>
      <w:r>
        <w:rPr>
          <w:spacing w:val="-1"/>
          <w:sz w:val="21"/>
        </w:rPr>
        <w:t> </w:t>
      </w:r>
      <w:r>
        <w:rPr>
          <w:sz w:val="21"/>
        </w:rPr>
        <w:t>during the</w:t>
      </w:r>
      <w:r>
        <w:rPr>
          <w:spacing w:val="2"/>
          <w:sz w:val="21"/>
        </w:rPr>
        <w:t> </w:t>
      </w:r>
      <w:r>
        <w:rPr>
          <w:sz w:val="21"/>
        </w:rPr>
        <w:t>measurement</w:t>
      </w:r>
      <w:r>
        <w:rPr>
          <w:spacing w:val="-1"/>
          <w:sz w:val="21"/>
        </w:rPr>
        <w:t> </w:t>
      </w:r>
      <w:r>
        <w:rPr>
          <w:sz w:val="21"/>
        </w:rPr>
        <w:t>year.</w:t>
      </w:r>
    </w:p>
    <w:p>
      <w:pPr>
        <w:pStyle w:val="ListParagraph"/>
        <w:numPr>
          <w:ilvl w:val="0"/>
          <w:numId w:val="162"/>
        </w:numPr>
        <w:tabs>
          <w:tab w:pos="4482" w:val="left" w:leader="none"/>
        </w:tabs>
        <w:spacing w:line="242" w:lineRule="auto" w:before="59" w:after="0"/>
        <w:ind w:left="4481" w:right="999" w:hanging="288"/>
        <w:jc w:val="left"/>
        <w:rPr>
          <w:sz w:val="21"/>
        </w:rPr>
      </w:pPr>
      <w:r>
        <w:rPr>
          <w:sz w:val="21"/>
        </w:rPr>
        <w:t>Any of the following during the measurement year or the year prior to</w:t>
      </w:r>
      <w:r>
        <w:rPr>
          <w:spacing w:val="-56"/>
          <w:sz w:val="21"/>
        </w:rPr>
        <w:t> </w:t>
      </w:r>
      <w:r>
        <w:rPr>
          <w:sz w:val="21"/>
        </w:rPr>
        <w:t>the</w:t>
      </w:r>
      <w:r>
        <w:rPr>
          <w:spacing w:val="-1"/>
          <w:sz w:val="21"/>
        </w:rPr>
        <w:t> </w:t>
      </w:r>
      <w:r>
        <w:rPr>
          <w:sz w:val="21"/>
        </w:rPr>
        <w:t>measurement</w:t>
      </w:r>
      <w:r>
        <w:rPr>
          <w:spacing w:val="-4"/>
          <w:sz w:val="21"/>
        </w:rPr>
        <w:t> </w:t>
      </w:r>
      <w:r>
        <w:rPr>
          <w:sz w:val="21"/>
        </w:rPr>
        <w:t>year</w:t>
      </w:r>
      <w:r>
        <w:rPr>
          <w:spacing w:val="-1"/>
          <w:sz w:val="21"/>
        </w:rPr>
        <w:t> </w:t>
      </w:r>
      <w:r>
        <w:rPr>
          <w:sz w:val="21"/>
        </w:rPr>
        <w:t>(count</w:t>
      </w:r>
      <w:r>
        <w:rPr>
          <w:spacing w:val="-1"/>
          <w:sz w:val="21"/>
        </w:rPr>
        <w:t> </w:t>
      </w:r>
      <w:r>
        <w:rPr>
          <w:sz w:val="21"/>
        </w:rPr>
        <w:t>services</w:t>
      </w:r>
      <w:r>
        <w:rPr>
          <w:spacing w:val="-2"/>
          <w:sz w:val="21"/>
        </w:rPr>
        <w:t> </w:t>
      </w:r>
      <w:r>
        <w:rPr>
          <w:sz w:val="21"/>
        </w:rPr>
        <w:t>that</w:t>
      </w:r>
      <w:r>
        <w:rPr>
          <w:spacing w:val="-1"/>
          <w:sz w:val="21"/>
        </w:rPr>
        <w:t> </w:t>
      </w:r>
      <w:r>
        <w:rPr>
          <w:sz w:val="21"/>
        </w:rPr>
        <w:t>occur</w:t>
      </w:r>
      <w:r>
        <w:rPr>
          <w:spacing w:val="-1"/>
          <w:sz w:val="21"/>
        </w:rPr>
        <w:t> </w:t>
      </w:r>
      <w:r>
        <w:rPr>
          <w:sz w:val="21"/>
        </w:rPr>
        <w:t>over</w:t>
      </w:r>
      <w:r>
        <w:rPr>
          <w:spacing w:val="-1"/>
          <w:sz w:val="21"/>
        </w:rPr>
        <w:t> </w:t>
      </w:r>
      <w:r>
        <w:rPr>
          <w:sz w:val="21"/>
        </w:rPr>
        <w:t>both years):</w:t>
      </w:r>
    </w:p>
    <w:p>
      <w:pPr>
        <w:pStyle w:val="BodyText"/>
        <w:spacing w:line="237" w:lineRule="auto" w:before="32"/>
        <w:ind w:left="4697" w:right="720" w:hanging="216"/>
      </w:pPr>
      <w:r>
        <w:rPr>
          <w:rFonts w:ascii="Times New Roman" w:hAnsi="Times New Roman"/>
          <w:sz w:val="24"/>
        </w:rPr>
        <w:t>–</w:t>
      </w:r>
      <w:r>
        <w:rPr>
          <w:rFonts w:ascii="Times New Roman" w:hAnsi="Times New Roman"/>
          <w:spacing w:val="32"/>
          <w:sz w:val="24"/>
        </w:rPr>
        <w:t> </w:t>
      </w:r>
      <w:r>
        <w:rPr/>
        <w:t>At least</w:t>
      </w:r>
      <w:r>
        <w:rPr>
          <w:spacing w:val="-3"/>
        </w:rPr>
        <w:t> </w:t>
      </w:r>
      <w:r>
        <w:rPr/>
        <w:t>two</w:t>
      </w:r>
      <w:r>
        <w:rPr>
          <w:spacing w:val="-2"/>
        </w:rPr>
        <w:t> </w:t>
      </w:r>
      <w:r>
        <w:rPr/>
        <w:t>outpatient</w:t>
      </w:r>
      <w:r>
        <w:rPr>
          <w:spacing w:val="-7"/>
        </w:rPr>
        <w:t> </w:t>
      </w:r>
      <w:r>
        <w:rPr/>
        <w:t>visits</w:t>
      </w:r>
      <w:r>
        <w:rPr>
          <w:spacing w:val="-1"/>
        </w:rPr>
        <w:t> </w:t>
      </w:r>
      <w:r>
        <w:rPr/>
        <w:t>(</w:t>
      </w:r>
      <w:r>
        <w:rPr>
          <w:u w:val="single"/>
        </w:rPr>
        <w:t>Outpatient</w:t>
      </w:r>
      <w:r>
        <w:rPr>
          <w:spacing w:val="1"/>
          <w:u w:val="single"/>
        </w:rPr>
        <w:t> </w:t>
      </w:r>
      <w:r>
        <w:rPr>
          <w:u w:val="single"/>
        </w:rPr>
        <w:t>Value</w:t>
      </w:r>
      <w:r>
        <w:rPr>
          <w:spacing w:val="1"/>
          <w:u w:val="single"/>
        </w:rPr>
        <w:t> </w:t>
      </w:r>
      <w:r>
        <w:rPr>
          <w:u w:val="single"/>
        </w:rPr>
        <w:t>Set</w:t>
      </w:r>
      <w:r>
        <w:rPr/>
        <w:t>),</w:t>
      </w:r>
      <w:r>
        <w:rPr>
          <w:spacing w:val="-4"/>
        </w:rPr>
        <w:t> </w:t>
      </w:r>
      <w:r>
        <w:rPr/>
        <w:t>observation</w:t>
      </w:r>
      <w:r>
        <w:rPr>
          <w:spacing w:val="-1"/>
        </w:rPr>
        <w:t> </w:t>
      </w:r>
      <w:r>
        <w:rPr/>
        <w:t>visits</w:t>
      </w:r>
      <w:r>
        <w:rPr>
          <w:spacing w:val="-55"/>
        </w:rPr>
        <w:t> </w:t>
      </w:r>
      <w:r>
        <w:rPr/>
        <w:t>(</w:t>
      </w:r>
      <w:r>
        <w:rPr>
          <w:u w:val="single"/>
        </w:rPr>
        <w:t>Observation Value Set</w:t>
      </w:r>
      <w:r>
        <w:rPr/>
        <w:t>), ED visits (</w:t>
      </w:r>
      <w:r>
        <w:rPr>
          <w:u w:val="single"/>
        </w:rPr>
        <w:t>ED Value Set</w:t>
      </w:r>
      <w:r>
        <w:rPr/>
        <w:t>), telephone visits</w:t>
      </w:r>
      <w:r>
        <w:rPr>
          <w:spacing w:val="1"/>
        </w:rPr>
        <w:t> </w:t>
      </w:r>
      <w:r>
        <w:rPr/>
        <w:t>(</w:t>
      </w:r>
      <w:r>
        <w:rPr>
          <w:u w:val="single"/>
        </w:rPr>
        <w:t>Telephone Visits Value Set</w:t>
      </w:r>
      <w:r>
        <w:rPr/>
        <w:t>), e-visits or virtual check-ins (</w:t>
      </w:r>
      <w:r>
        <w:rPr>
          <w:u w:val="single"/>
        </w:rPr>
        <w:t>Online</w:t>
      </w:r>
      <w:r>
        <w:rPr>
          <w:spacing w:val="1"/>
        </w:rPr>
        <w:t> </w:t>
      </w:r>
      <w:r>
        <w:rPr>
          <w:u w:val="single"/>
        </w:rPr>
        <w:t>Assessments Value Set</w:t>
      </w:r>
      <w:r>
        <w:rPr/>
        <w:t>), nonacute inpatient encounters (</w:t>
      </w:r>
      <w:r>
        <w:rPr>
          <w:u w:val="single"/>
        </w:rPr>
        <w:t>Nonacute</w:t>
      </w:r>
      <w:r>
        <w:rPr>
          <w:spacing w:val="1"/>
        </w:rPr>
        <w:t> </w:t>
      </w:r>
      <w:r>
        <w:rPr>
          <w:u w:val="single"/>
        </w:rPr>
        <w:t>Inpatient Value Set</w:t>
      </w:r>
      <w:r>
        <w:rPr/>
        <w:t>) or nonacute inpatient discharges (instructions</w:t>
      </w:r>
      <w:r>
        <w:rPr>
          <w:spacing w:val="1"/>
        </w:rPr>
        <w:t> </w:t>
      </w:r>
      <w:r>
        <w:rPr/>
        <w:t>below; the diagnosis must be on the discharge claim) on different</w:t>
      </w:r>
      <w:r>
        <w:rPr>
          <w:spacing w:val="1"/>
        </w:rPr>
        <w:t> </w:t>
      </w:r>
      <w:r>
        <w:rPr/>
        <w:t>dates of service, with an advanced illness diagnosis (</w:t>
      </w:r>
      <w:r>
        <w:rPr>
          <w:u w:val="single"/>
        </w:rPr>
        <w:t>Advanced</w:t>
      </w:r>
      <w:r>
        <w:rPr>
          <w:spacing w:val="1"/>
        </w:rPr>
        <w:t> </w:t>
      </w:r>
      <w:r>
        <w:rPr>
          <w:u w:val="single"/>
        </w:rPr>
        <w:t>Illness Value Set</w:t>
      </w:r>
      <w:r>
        <w:rPr/>
        <w:t>). Visit type need not be the same for the two visits.</w:t>
      </w:r>
      <w:r>
        <w:rPr>
          <w:spacing w:val="1"/>
        </w:rPr>
        <w:t> </w:t>
      </w:r>
      <w:r>
        <w:rPr/>
        <w:t>To</w:t>
      </w:r>
      <w:r>
        <w:rPr>
          <w:spacing w:val="2"/>
        </w:rPr>
        <w:t> </w:t>
      </w:r>
      <w:r>
        <w:rPr/>
        <w:t>identify</w:t>
      </w:r>
      <w:r>
        <w:rPr>
          <w:spacing w:val="-1"/>
        </w:rPr>
        <w:t> </w:t>
      </w:r>
      <w:r>
        <w:rPr/>
        <w:t>a</w:t>
      </w:r>
      <w:r>
        <w:rPr>
          <w:spacing w:val="-1"/>
        </w:rPr>
        <w:t> </w:t>
      </w:r>
      <w:r>
        <w:rPr/>
        <w:t>nonacute</w:t>
      </w:r>
      <w:r>
        <w:rPr>
          <w:spacing w:val="-1"/>
        </w:rPr>
        <w:t> </w:t>
      </w:r>
      <w:r>
        <w:rPr/>
        <w:t>inpatient</w:t>
      </w:r>
      <w:r>
        <w:rPr>
          <w:spacing w:val="-6"/>
        </w:rPr>
        <w:t> </w:t>
      </w:r>
      <w:r>
        <w:rPr/>
        <w:t>discharge:</w:t>
      </w:r>
    </w:p>
    <w:p>
      <w:pPr>
        <w:pStyle w:val="ListParagraph"/>
        <w:numPr>
          <w:ilvl w:val="1"/>
          <w:numId w:val="162"/>
        </w:numPr>
        <w:tabs>
          <w:tab w:pos="4986" w:val="left" w:leader="none"/>
        </w:tabs>
        <w:spacing w:line="240" w:lineRule="auto" w:before="51" w:after="0"/>
        <w:ind w:left="4985" w:right="1226" w:hanging="288"/>
        <w:jc w:val="left"/>
        <w:rPr>
          <w:sz w:val="21"/>
        </w:rPr>
      </w:pPr>
      <w:r>
        <w:rPr>
          <w:sz w:val="21"/>
        </w:rPr>
        <w:t>Identify all acute and nonacute inpatient stays (</w:t>
      </w:r>
      <w:r>
        <w:rPr>
          <w:sz w:val="21"/>
          <w:u w:val="single"/>
        </w:rPr>
        <w:t>Inpatient Stay</w:t>
      </w:r>
      <w:r>
        <w:rPr>
          <w:spacing w:val="-56"/>
          <w:sz w:val="21"/>
        </w:rPr>
        <w:t> </w:t>
      </w:r>
      <w:r>
        <w:rPr>
          <w:sz w:val="21"/>
          <w:u w:val="single"/>
        </w:rPr>
        <w:t>Value</w:t>
      </w:r>
      <w:r>
        <w:rPr>
          <w:spacing w:val="2"/>
          <w:sz w:val="21"/>
          <w:u w:val="single"/>
        </w:rPr>
        <w:t> </w:t>
      </w:r>
      <w:r>
        <w:rPr>
          <w:sz w:val="21"/>
          <w:u w:val="single"/>
        </w:rPr>
        <w:t>Set</w:t>
      </w:r>
      <w:r>
        <w:rPr>
          <w:sz w:val="21"/>
        </w:rPr>
        <w:t>).</w:t>
      </w:r>
    </w:p>
    <w:p>
      <w:pPr>
        <w:pStyle w:val="ListParagraph"/>
        <w:numPr>
          <w:ilvl w:val="1"/>
          <w:numId w:val="162"/>
        </w:numPr>
        <w:tabs>
          <w:tab w:pos="4986" w:val="left" w:leader="none"/>
        </w:tabs>
        <w:spacing w:line="240" w:lineRule="auto" w:before="38" w:after="0"/>
        <w:ind w:left="4985" w:right="811" w:hanging="288"/>
        <w:jc w:val="left"/>
        <w:rPr>
          <w:sz w:val="21"/>
        </w:rPr>
      </w:pPr>
      <w:r>
        <w:rPr>
          <w:sz w:val="21"/>
        </w:rPr>
        <w:t>Confirm the stay was for nonacute care based on the presence of</w:t>
      </w:r>
      <w:r>
        <w:rPr>
          <w:spacing w:val="-57"/>
          <w:sz w:val="21"/>
        </w:rPr>
        <w:t> </w:t>
      </w:r>
      <w:r>
        <w:rPr>
          <w:sz w:val="21"/>
        </w:rPr>
        <w:t>a nonacute code (</w:t>
      </w:r>
      <w:r>
        <w:rPr>
          <w:sz w:val="21"/>
          <w:u w:val="single"/>
        </w:rPr>
        <w:t>Nonacute Inpatient Stay Value Set</w:t>
      </w:r>
      <w:r>
        <w:rPr>
          <w:sz w:val="21"/>
        </w:rPr>
        <w:t>) on the</w:t>
      </w:r>
      <w:r>
        <w:rPr>
          <w:spacing w:val="1"/>
          <w:sz w:val="21"/>
        </w:rPr>
        <w:t> </w:t>
      </w:r>
      <w:r>
        <w:rPr>
          <w:sz w:val="21"/>
        </w:rPr>
        <w:t>claim.</w:t>
      </w:r>
    </w:p>
    <w:p>
      <w:pPr>
        <w:pStyle w:val="ListParagraph"/>
        <w:numPr>
          <w:ilvl w:val="1"/>
          <w:numId w:val="162"/>
        </w:numPr>
        <w:tabs>
          <w:tab w:pos="4986" w:val="left" w:leader="none"/>
        </w:tabs>
        <w:spacing w:line="231" w:lineRule="exact" w:before="43" w:after="0"/>
        <w:ind w:left="4985" w:right="0" w:hanging="289"/>
        <w:jc w:val="left"/>
        <w:rPr>
          <w:sz w:val="21"/>
        </w:rPr>
      </w:pPr>
      <w:r>
        <w:rPr>
          <w:sz w:val="21"/>
        </w:rPr>
        <w:t>Identify</w:t>
      </w:r>
      <w:r>
        <w:rPr>
          <w:spacing w:val="-2"/>
          <w:sz w:val="21"/>
        </w:rPr>
        <w:t> </w:t>
      </w:r>
      <w:r>
        <w:rPr>
          <w:sz w:val="21"/>
        </w:rPr>
        <w:t>the</w:t>
      </w:r>
      <w:r>
        <w:rPr>
          <w:spacing w:val="-2"/>
          <w:sz w:val="21"/>
        </w:rPr>
        <w:t> </w:t>
      </w:r>
      <w:r>
        <w:rPr>
          <w:sz w:val="21"/>
        </w:rPr>
        <w:t>discharge</w:t>
      </w:r>
      <w:r>
        <w:rPr>
          <w:spacing w:val="-2"/>
          <w:sz w:val="21"/>
        </w:rPr>
        <w:t> </w:t>
      </w:r>
      <w:r>
        <w:rPr>
          <w:sz w:val="21"/>
        </w:rPr>
        <w:t>date</w:t>
      </w:r>
      <w:r>
        <w:rPr>
          <w:spacing w:val="-2"/>
          <w:sz w:val="21"/>
        </w:rPr>
        <w:t> </w:t>
      </w:r>
      <w:r>
        <w:rPr>
          <w:sz w:val="21"/>
        </w:rPr>
        <w:t>for</w:t>
      </w:r>
      <w:r>
        <w:rPr>
          <w:spacing w:val="-3"/>
          <w:sz w:val="21"/>
        </w:rPr>
        <w:t> </w:t>
      </w:r>
      <w:r>
        <w:rPr>
          <w:sz w:val="21"/>
        </w:rPr>
        <w:t>the</w:t>
      </w:r>
      <w:r>
        <w:rPr>
          <w:spacing w:val="-2"/>
          <w:sz w:val="21"/>
        </w:rPr>
        <w:t> </w:t>
      </w:r>
      <w:r>
        <w:rPr>
          <w:sz w:val="21"/>
        </w:rPr>
        <w:t>stay.</w:t>
      </w:r>
    </w:p>
    <w:p>
      <w:pPr>
        <w:pStyle w:val="ListParagraph"/>
        <w:numPr>
          <w:ilvl w:val="0"/>
          <w:numId w:val="163"/>
        </w:numPr>
        <w:tabs>
          <w:tab w:pos="4698" w:val="left" w:leader="none"/>
        </w:tabs>
        <w:spacing w:line="208" w:lineRule="auto" w:before="19" w:after="0"/>
        <w:ind w:left="4697" w:right="1079" w:hanging="216"/>
        <w:jc w:val="left"/>
        <w:rPr>
          <w:sz w:val="21"/>
        </w:rPr>
      </w:pPr>
      <w:r>
        <w:rPr>
          <w:sz w:val="21"/>
        </w:rPr>
        <w:t>At least one acute inpatient encounter (</w:t>
      </w:r>
      <w:r>
        <w:rPr>
          <w:sz w:val="21"/>
          <w:u w:val="single"/>
        </w:rPr>
        <w:t>Acute Inpatient Value Set</w:t>
      </w:r>
      <w:r>
        <w:rPr>
          <w:sz w:val="21"/>
        </w:rPr>
        <w:t>)</w:t>
      </w:r>
      <w:r>
        <w:rPr>
          <w:spacing w:val="-56"/>
          <w:sz w:val="21"/>
        </w:rPr>
        <w:t> </w:t>
      </w:r>
      <w:r>
        <w:rPr>
          <w:sz w:val="21"/>
        </w:rPr>
        <w:t>with</w:t>
      </w:r>
      <w:r>
        <w:rPr>
          <w:spacing w:val="-3"/>
          <w:sz w:val="21"/>
        </w:rPr>
        <w:t> </w:t>
      </w:r>
      <w:r>
        <w:rPr>
          <w:sz w:val="21"/>
        </w:rPr>
        <w:t>an</w:t>
      </w:r>
      <w:r>
        <w:rPr>
          <w:spacing w:val="-3"/>
          <w:sz w:val="21"/>
        </w:rPr>
        <w:t> </w:t>
      </w:r>
      <w:r>
        <w:rPr>
          <w:sz w:val="21"/>
        </w:rPr>
        <w:t>advanced</w:t>
      </w:r>
      <w:r>
        <w:rPr>
          <w:spacing w:val="-2"/>
          <w:sz w:val="21"/>
        </w:rPr>
        <w:t> </w:t>
      </w:r>
      <w:r>
        <w:rPr>
          <w:sz w:val="21"/>
        </w:rPr>
        <w:t>illness</w:t>
      </w:r>
      <w:r>
        <w:rPr>
          <w:spacing w:val="-4"/>
          <w:sz w:val="21"/>
        </w:rPr>
        <w:t> </w:t>
      </w:r>
      <w:r>
        <w:rPr>
          <w:sz w:val="21"/>
        </w:rPr>
        <w:t>diagnosis</w:t>
      </w:r>
      <w:r>
        <w:rPr>
          <w:spacing w:val="2"/>
          <w:sz w:val="21"/>
        </w:rPr>
        <w:t> </w:t>
      </w:r>
      <w:r>
        <w:rPr>
          <w:sz w:val="21"/>
        </w:rPr>
        <w:t>(</w:t>
      </w:r>
      <w:r>
        <w:rPr>
          <w:sz w:val="21"/>
          <w:u w:val="single"/>
        </w:rPr>
        <w:t>Advanced Illness</w:t>
      </w:r>
      <w:r>
        <w:rPr>
          <w:spacing w:val="-3"/>
          <w:sz w:val="21"/>
          <w:u w:val="single"/>
        </w:rPr>
        <w:t> </w:t>
      </w:r>
      <w:r>
        <w:rPr>
          <w:sz w:val="21"/>
          <w:u w:val="single"/>
        </w:rPr>
        <w:t>Value</w:t>
      </w:r>
      <w:r>
        <w:rPr>
          <w:spacing w:val="-3"/>
          <w:sz w:val="21"/>
          <w:u w:val="single"/>
        </w:rPr>
        <w:t> </w:t>
      </w:r>
      <w:r>
        <w:rPr>
          <w:sz w:val="21"/>
          <w:u w:val="single"/>
        </w:rPr>
        <w:t>Set</w:t>
      </w:r>
      <w:r>
        <w:rPr>
          <w:sz w:val="21"/>
        </w:rPr>
        <w:t>).</w:t>
      </w:r>
    </w:p>
    <w:p>
      <w:pPr>
        <w:pStyle w:val="ListParagraph"/>
        <w:numPr>
          <w:ilvl w:val="0"/>
          <w:numId w:val="163"/>
        </w:numPr>
        <w:tabs>
          <w:tab w:pos="4698" w:val="left" w:leader="none"/>
        </w:tabs>
        <w:spacing w:line="237" w:lineRule="auto" w:before="43" w:after="0"/>
        <w:ind w:left="4697" w:right="1012" w:hanging="216"/>
        <w:jc w:val="left"/>
        <w:rPr>
          <w:sz w:val="21"/>
        </w:rPr>
      </w:pPr>
      <w:r>
        <w:rPr>
          <w:sz w:val="21"/>
        </w:rPr>
        <w:t>At least one acute inpatient discharge with an advanced illness</w:t>
      </w:r>
      <w:r>
        <w:rPr>
          <w:spacing w:val="1"/>
          <w:sz w:val="21"/>
        </w:rPr>
        <w:t> </w:t>
      </w:r>
      <w:r>
        <w:rPr>
          <w:sz w:val="21"/>
        </w:rPr>
        <w:t>diagnosis (</w:t>
      </w:r>
      <w:r>
        <w:rPr>
          <w:sz w:val="21"/>
          <w:u w:val="single"/>
        </w:rPr>
        <w:t>Advanced Illness Value Set</w:t>
      </w:r>
      <w:r>
        <w:rPr>
          <w:sz w:val="21"/>
        </w:rPr>
        <w:t>) on the discharge claim. To</w:t>
      </w:r>
      <w:r>
        <w:rPr>
          <w:spacing w:val="-56"/>
          <w:sz w:val="21"/>
        </w:rPr>
        <w:t> </w:t>
      </w:r>
      <w:r>
        <w:rPr>
          <w:sz w:val="21"/>
        </w:rPr>
        <w:t>identify</w:t>
      </w:r>
      <w:r>
        <w:rPr>
          <w:spacing w:val="-2"/>
          <w:sz w:val="21"/>
        </w:rPr>
        <w:t> </w:t>
      </w:r>
      <w:r>
        <w:rPr>
          <w:sz w:val="21"/>
        </w:rPr>
        <w:t>an</w:t>
      </w:r>
      <w:r>
        <w:rPr>
          <w:spacing w:val="-1"/>
          <w:sz w:val="21"/>
        </w:rPr>
        <w:t> </w:t>
      </w:r>
      <w:r>
        <w:rPr>
          <w:sz w:val="21"/>
        </w:rPr>
        <w:t>acute</w:t>
      </w:r>
      <w:r>
        <w:rPr>
          <w:spacing w:val="3"/>
          <w:sz w:val="21"/>
        </w:rPr>
        <w:t> </w:t>
      </w:r>
      <w:r>
        <w:rPr>
          <w:sz w:val="21"/>
        </w:rPr>
        <w:t>inpatient</w:t>
      </w:r>
      <w:r>
        <w:rPr>
          <w:spacing w:val="-2"/>
          <w:sz w:val="21"/>
        </w:rPr>
        <w:t> </w:t>
      </w:r>
      <w:r>
        <w:rPr>
          <w:sz w:val="21"/>
        </w:rPr>
        <w:t>discharge:</w:t>
      </w:r>
    </w:p>
    <w:p>
      <w:pPr>
        <w:pStyle w:val="ListParagraph"/>
        <w:numPr>
          <w:ilvl w:val="0"/>
          <w:numId w:val="164"/>
        </w:numPr>
        <w:tabs>
          <w:tab w:pos="4986" w:val="left" w:leader="none"/>
        </w:tabs>
        <w:spacing w:line="242" w:lineRule="auto" w:before="38" w:after="0"/>
        <w:ind w:left="4985" w:right="1226" w:hanging="288"/>
        <w:jc w:val="left"/>
        <w:rPr>
          <w:sz w:val="21"/>
        </w:rPr>
      </w:pPr>
      <w:r>
        <w:rPr>
          <w:sz w:val="21"/>
        </w:rPr>
        <w:t>Identify all acute and nonacute inpatient stays (</w:t>
      </w:r>
      <w:r>
        <w:rPr>
          <w:sz w:val="21"/>
          <w:u w:val="single"/>
        </w:rPr>
        <w:t>Inpatient Stay</w:t>
      </w:r>
      <w:r>
        <w:rPr>
          <w:spacing w:val="-56"/>
          <w:sz w:val="21"/>
        </w:rPr>
        <w:t> </w:t>
      </w:r>
      <w:r>
        <w:rPr>
          <w:sz w:val="21"/>
          <w:u w:val="single"/>
        </w:rPr>
        <w:t>Value</w:t>
      </w:r>
      <w:r>
        <w:rPr>
          <w:spacing w:val="2"/>
          <w:sz w:val="21"/>
          <w:u w:val="single"/>
        </w:rPr>
        <w:t> </w:t>
      </w:r>
      <w:r>
        <w:rPr>
          <w:sz w:val="21"/>
          <w:u w:val="single"/>
        </w:rPr>
        <w:t>Set</w:t>
      </w:r>
      <w:r>
        <w:rPr>
          <w:sz w:val="21"/>
        </w:rPr>
        <w:t>).</w:t>
      </w:r>
    </w:p>
    <w:p>
      <w:pPr>
        <w:pStyle w:val="ListParagraph"/>
        <w:numPr>
          <w:ilvl w:val="0"/>
          <w:numId w:val="164"/>
        </w:numPr>
        <w:tabs>
          <w:tab w:pos="4986" w:val="left" w:leader="none"/>
        </w:tabs>
        <w:spacing w:line="240" w:lineRule="auto" w:before="36" w:after="0"/>
        <w:ind w:left="4985" w:right="856" w:hanging="288"/>
        <w:jc w:val="left"/>
        <w:rPr>
          <w:sz w:val="21"/>
        </w:rPr>
      </w:pPr>
      <w:r>
        <w:rPr>
          <w:sz w:val="21"/>
        </w:rPr>
        <w:t>Exclude nonacute inpatient stays (</w:t>
      </w:r>
      <w:r>
        <w:rPr>
          <w:sz w:val="21"/>
          <w:u w:val="single"/>
        </w:rPr>
        <w:t>Nonacute Inpatient Stay Value</w:t>
      </w:r>
      <w:r>
        <w:rPr>
          <w:spacing w:val="-56"/>
          <w:sz w:val="21"/>
        </w:rPr>
        <w:t> </w:t>
      </w:r>
      <w:r>
        <w:rPr>
          <w:sz w:val="21"/>
          <w:u w:val="single"/>
        </w:rPr>
        <w:t>Set</w:t>
      </w:r>
      <w:r>
        <w:rPr>
          <w:sz w:val="21"/>
        </w:rPr>
        <w:t>).</w:t>
      </w:r>
    </w:p>
    <w:p>
      <w:pPr>
        <w:pStyle w:val="ListParagraph"/>
        <w:numPr>
          <w:ilvl w:val="0"/>
          <w:numId w:val="164"/>
        </w:numPr>
        <w:tabs>
          <w:tab w:pos="4986" w:val="left" w:leader="none"/>
        </w:tabs>
        <w:spacing w:line="240" w:lineRule="auto" w:before="42" w:after="0"/>
        <w:ind w:left="4985" w:right="0" w:hanging="289"/>
        <w:jc w:val="left"/>
        <w:rPr>
          <w:sz w:val="21"/>
        </w:rPr>
      </w:pPr>
      <w:r>
        <w:rPr>
          <w:sz w:val="21"/>
        </w:rPr>
        <w:t>Identify</w:t>
      </w:r>
      <w:r>
        <w:rPr>
          <w:spacing w:val="-2"/>
          <w:sz w:val="21"/>
        </w:rPr>
        <w:t> </w:t>
      </w:r>
      <w:r>
        <w:rPr>
          <w:sz w:val="21"/>
        </w:rPr>
        <w:t>the</w:t>
      </w:r>
      <w:r>
        <w:rPr>
          <w:spacing w:val="-2"/>
          <w:sz w:val="21"/>
        </w:rPr>
        <w:t> </w:t>
      </w:r>
      <w:r>
        <w:rPr>
          <w:sz w:val="21"/>
        </w:rPr>
        <w:t>discharge</w:t>
      </w:r>
      <w:r>
        <w:rPr>
          <w:spacing w:val="-2"/>
          <w:sz w:val="21"/>
        </w:rPr>
        <w:t> </w:t>
      </w:r>
      <w:r>
        <w:rPr>
          <w:sz w:val="21"/>
        </w:rPr>
        <w:t>date</w:t>
      </w:r>
      <w:r>
        <w:rPr>
          <w:spacing w:val="-2"/>
          <w:sz w:val="21"/>
        </w:rPr>
        <w:t> </w:t>
      </w:r>
      <w:r>
        <w:rPr>
          <w:sz w:val="21"/>
        </w:rPr>
        <w:t>for</w:t>
      </w:r>
      <w:r>
        <w:rPr>
          <w:spacing w:val="-3"/>
          <w:sz w:val="21"/>
        </w:rPr>
        <w:t> </w:t>
      </w:r>
      <w:r>
        <w:rPr>
          <w:sz w:val="21"/>
        </w:rPr>
        <w:t>the</w:t>
      </w:r>
      <w:r>
        <w:rPr>
          <w:spacing w:val="-2"/>
          <w:sz w:val="21"/>
        </w:rPr>
        <w:t> </w:t>
      </w:r>
      <w:r>
        <w:rPr>
          <w:sz w:val="21"/>
        </w:rPr>
        <w:t>stay.</w:t>
      </w:r>
    </w:p>
    <w:p>
      <w:pPr>
        <w:pStyle w:val="ListParagraph"/>
        <w:numPr>
          <w:ilvl w:val="0"/>
          <w:numId w:val="163"/>
        </w:numPr>
        <w:tabs>
          <w:tab w:pos="4670" w:val="left" w:leader="none"/>
        </w:tabs>
        <w:spacing w:line="240" w:lineRule="auto" w:before="19" w:after="0"/>
        <w:ind w:left="4669" w:right="0" w:hanging="189"/>
        <w:jc w:val="left"/>
        <w:rPr>
          <w:sz w:val="21"/>
        </w:rPr>
      </w:pPr>
      <w:r>
        <w:rPr>
          <w:sz w:val="21"/>
        </w:rPr>
        <w:t>A</w:t>
      </w:r>
      <w:r>
        <w:rPr>
          <w:spacing w:val="-4"/>
          <w:sz w:val="21"/>
        </w:rPr>
        <w:t> </w:t>
      </w:r>
      <w:r>
        <w:rPr>
          <w:sz w:val="21"/>
        </w:rPr>
        <w:t>dispensed</w:t>
      </w:r>
      <w:r>
        <w:rPr>
          <w:spacing w:val="-3"/>
          <w:sz w:val="21"/>
        </w:rPr>
        <w:t> </w:t>
      </w:r>
      <w:r>
        <w:rPr>
          <w:sz w:val="21"/>
        </w:rPr>
        <w:t>dementia</w:t>
      </w:r>
      <w:r>
        <w:rPr>
          <w:spacing w:val="-3"/>
          <w:sz w:val="21"/>
        </w:rPr>
        <w:t> </w:t>
      </w:r>
      <w:r>
        <w:rPr>
          <w:sz w:val="21"/>
        </w:rPr>
        <w:t>medication</w:t>
      </w:r>
      <w:r>
        <w:rPr>
          <w:spacing w:val="-3"/>
          <w:sz w:val="21"/>
        </w:rPr>
        <w:t> </w:t>
      </w:r>
      <w:r>
        <w:rPr>
          <w:sz w:val="21"/>
        </w:rPr>
        <w:t>(</w:t>
      </w:r>
      <w:r>
        <w:rPr>
          <w:sz w:val="21"/>
          <w:u w:val="single"/>
        </w:rPr>
        <w:t>Dementia</w:t>
      </w:r>
      <w:r>
        <w:rPr>
          <w:spacing w:val="1"/>
          <w:sz w:val="21"/>
          <w:u w:val="single"/>
        </w:rPr>
        <w:t> </w:t>
      </w:r>
      <w:r>
        <w:rPr>
          <w:sz w:val="21"/>
          <w:u w:val="single"/>
        </w:rPr>
        <w:t>Medications</w:t>
      </w:r>
      <w:r>
        <w:rPr>
          <w:spacing w:val="-3"/>
          <w:sz w:val="21"/>
          <w:u w:val="single"/>
        </w:rPr>
        <w:t> </w:t>
      </w:r>
      <w:r>
        <w:rPr>
          <w:sz w:val="21"/>
          <w:u w:val="single"/>
        </w:rPr>
        <w:t>List</w:t>
      </w:r>
      <w:r>
        <w:rPr>
          <w:sz w:val="21"/>
        </w:rPr>
        <w:t>).</w:t>
      </w:r>
    </w:p>
    <w:p>
      <w:pPr>
        <w:pStyle w:val="ListParagraph"/>
        <w:numPr>
          <w:ilvl w:val="1"/>
          <w:numId w:val="47"/>
        </w:numPr>
        <w:tabs>
          <w:tab w:pos="4194" w:val="left" w:leader="none"/>
        </w:tabs>
        <w:spacing w:line="240" w:lineRule="auto" w:before="70" w:after="0"/>
        <w:ind w:left="4193" w:right="850" w:hanging="217"/>
        <w:jc w:val="left"/>
        <w:rPr>
          <w:sz w:val="21"/>
        </w:rPr>
      </w:pPr>
      <w:r>
        <w:rPr>
          <w:sz w:val="21"/>
        </w:rPr>
        <w:t>Members 81 years of age and older as of December 31 of the</w:t>
      </w:r>
      <w:r>
        <w:rPr>
          <w:spacing w:val="1"/>
          <w:sz w:val="21"/>
        </w:rPr>
        <w:t> </w:t>
      </w:r>
      <w:r>
        <w:rPr>
          <w:sz w:val="21"/>
        </w:rPr>
        <w:t>measurement year (all product lines) with frailty (</w:t>
      </w:r>
      <w:r>
        <w:rPr>
          <w:sz w:val="21"/>
          <w:u w:val="single"/>
        </w:rPr>
        <w:t>Frailty Device Value Set</w:t>
      </w:r>
      <w:r>
        <w:rPr>
          <w:sz w:val="21"/>
        </w:rPr>
        <w:t>;</w:t>
      </w:r>
      <w:r>
        <w:rPr>
          <w:spacing w:val="-56"/>
          <w:sz w:val="21"/>
        </w:rPr>
        <w:t> </w:t>
      </w:r>
      <w:r>
        <w:rPr>
          <w:sz w:val="21"/>
          <w:u w:val="single"/>
        </w:rPr>
        <w:t>Frailty Diagnosis Value Set</w:t>
      </w:r>
      <w:r>
        <w:rPr>
          <w:sz w:val="21"/>
        </w:rPr>
        <w:t>; </w:t>
      </w:r>
      <w:r>
        <w:rPr>
          <w:sz w:val="21"/>
          <w:u w:val="single"/>
        </w:rPr>
        <w:t>Frailty Encounter Value Set</w:t>
      </w:r>
      <w:r>
        <w:rPr>
          <w:sz w:val="21"/>
        </w:rPr>
        <w:t>; </w:t>
      </w:r>
      <w:r>
        <w:rPr>
          <w:sz w:val="21"/>
          <w:u w:val="single"/>
        </w:rPr>
        <w:t>Frailty Symptom</w:t>
      </w:r>
      <w:r>
        <w:rPr>
          <w:spacing w:val="-56"/>
          <w:sz w:val="21"/>
        </w:rPr>
        <w:t> </w:t>
      </w:r>
      <w:r>
        <w:rPr>
          <w:sz w:val="21"/>
          <w:u w:val="single"/>
        </w:rPr>
        <w:t>Value</w:t>
      </w:r>
      <w:r>
        <w:rPr>
          <w:spacing w:val="3"/>
          <w:sz w:val="21"/>
          <w:u w:val="single"/>
        </w:rPr>
        <w:t> </w:t>
      </w:r>
      <w:r>
        <w:rPr>
          <w:sz w:val="21"/>
          <w:u w:val="single"/>
        </w:rPr>
        <w:t>Set</w:t>
      </w:r>
      <w:r>
        <w:rPr>
          <w:sz w:val="21"/>
        </w:rPr>
        <w:t>)</w:t>
      </w:r>
      <w:r>
        <w:rPr>
          <w:spacing w:val="-1"/>
          <w:sz w:val="21"/>
        </w:rPr>
        <w:t> </w:t>
      </w:r>
      <w:r>
        <w:rPr>
          <w:sz w:val="21"/>
        </w:rPr>
        <w:t>during the</w:t>
      </w:r>
      <w:r>
        <w:rPr>
          <w:spacing w:val="2"/>
          <w:sz w:val="21"/>
        </w:rPr>
        <w:t> </w:t>
      </w:r>
      <w:r>
        <w:rPr>
          <w:sz w:val="21"/>
        </w:rPr>
        <w:t>measurement year.</w:t>
      </w:r>
    </w:p>
    <w:p>
      <w:pPr>
        <w:pStyle w:val="BodyText"/>
        <w:spacing w:before="4"/>
        <w:rPr>
          <w:sz w:val="12"/>
        </w:rPr>
      </w:pPr>
    </w:p>
    <w:p>
      <w:pPr>
        <w:spacing w:before="94"/>
        <w:ind w:left="1440" w:right="0" w:firstLine="0"/>
        <w:jc w:val="left"/>
        <w:rPr>
          <w:b/>
          <w:i/>
          <w:sz w:val="18"/>
        </w:rPr>
      </w:pPr>
      <w:r>
        <w:rPr>
          <w:b/>
          <w:i/>
          <w:sz w:val="18"/>
        </w:rPr>
        <w:t>Dementia</w:t>
      </w:r>
      <w:r>
        <w:rPr>
          <w:b/>
          <w:i/>
          <w:spacing w:val="-3"/>
          <w:sz w:val="18"/>
        </w:rPr>
        <w:t> </w:t>
      </w:r>
      <w:r>
        <w:rPr>
          <w:b/>
          <w:i/>
          <w:sz w:val="18"/>
        </w:rPr>
        <w:t>Medications</w:t>
      </w:r>
    </w:p>
    <w:p>
      <w:pPr>
        <w:pStyle w:val="BodyText"/>
        <w:spacing w:before="4"/>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9"/>
        <w:gridCol w:w="1412"/>
        <w:gridCol w:w="1845"/>
        <w:gridCol w:w="2020"/>
      </w:tblGrid>
      <w:tr>
        <w:trPr>
          <w:trHeight w:val="316" w:hRule="atLeast"/>
        </w:trPr>
        <w:tc>
          <w:tcPr>
            <w:tcW w:w="4049" w:type="dxa"/>
            <w:tcBorders>
              <w:top w:val="nil"/>
              <w:left w:val="nil"/>
              <w:bottom w:val="nil"/>
              <w:right w:val="nil"/>
            </w:tcBorders>
            <w:shd w:val="clear" w:color="auto" w:fill="000000"/>
          </w:tcPr>
          <w:p>
            <w:pPr>
              <w:pStyle w:val="TableParagraph"/>
              <w:spacing w:before="35"/>
              <w:ind w:left="1537" w:right="1523"/>
              <w:jc w:val="center"/>
              <w:rPr>
                <w:rFonts w:ascii="Arial Narrow"/>
                <w:b/>
                <w:sz w:val="21"/>
              </w:rPr>
            </w:pPr>
            <w:r>
              <w:rPr>
                <w:rFonts w:ascii="Arial Narrow"/>
                <w:b/>
                <w:color w:val="FFFFFF"/>
                <w:sz w:val="21"/>
              </w:rPr>
              <w:t>Description</w:t>
            </w:r>
          </w:p>
        </w:tc>
        <w:tc>
          <w:tcPr>
            <w:tcW w:w="1412" w:type="dxa"/>
            <w:tcBorders>
              <w:top w:val="nil"/>
              <w:left w:val="nil"/>
              <w:bottom w:val="nil"/>
              <w:right w:val="nil"/>
            </w:tcBorders>
            <w:shd w:val="clear" w:color="auto" w:fill="000000"/>
          </w:tcPr>
          <w:p>
            <w:pPr>
              <w:pStyle w:val="TableParagraph"/>
              <w:rPr>
                <w:rFonts w:ascii="Times New Roman"/>
                <w:sz w:val="20"/>
              </w:rPr>
            </w:pPr>
          </w:p>
        </w:tc>
        <w:tc>
          <w:tcPr>
            <w:tcW w:w="1845" w:type="dxa"/>
            <w:tcBorders>
              <w:top w:val="nil"/>
              <w:left w:val="nil"/>
              <w:bottom w:val="nil"/>
              <w:right w:val="nil"/>
            </w:tcBorders>
            <w:shd w:val="clear" w:color="auto" w:fill="000000"/>
          </w:tcPr>
          <w:p>
            <w:pPr>
              <w:pStyle w:val="TableParagraph"/>
              <w:spacing w:before="35"/>
              <w:ind w:left="732"/>
              <w:rPr>
                <w:rFonts w:ascii="Arial Narrow"/>
                <w:b/>
                <w:sz w:val="21"/>
              </w:rPr>
            </w:pPr>
            <w:r>
              <w:rPr>
                <w:rFonts w:ascii="Arial Narrow"/>
                <w:b/>
                <w:color w:val="FFFFFF"/>
                <w:sz w:val="21"/>
              </w:rPr>
              <w:t>Prescription</w:t>
            </w:r>
          </w:p>
        </w:tc>
        <w:tc>
          <w:tcPr>
            <w:tcW w:w="2020" w:type="dxa"/>
            <w:tcBorders>
              <w:top w:val="nil"/>
              <w:left w:val="nil"/>
              <w:bottom w:val="nil"/>
              <w:right w:val="nil"/>
            </w:tcBorders>
            <w:shd w:val="clear" w:color="auto" w:fill="000000"/>
          </w:tcPr>
          <w:p>
            <w:pPr>
              <w:pStyle w:val="TableParagraph"/>
              <w:rPr>
                <w:rFonts w:ascii="Times New Roman"/>
                <w:sz w:val="20"/>
              </w:rPr>
            </w:pPr>
          </w:p>
        </w:tc>
      </w:tr>
      <w:tr>
        <w:trPr>
          <w:trHeight w:val="371" w:hRule="atLeast"/>
        </w:trPr>
        <w:tc>
          <w:tcPr>
            <w:tcW w:w="4049" w:type="dxa"/>
            <w:tcBorders>
              <w:top w:val="nil"/>
            </w:tcBorders>
          </w:tcPr>
          <w:p>
            <w:pPr>
              <w:pStyle w:val="TableParagraph"/>
              <w:spacing w:before="56"/>
              <w:ind w:left="108"/>
              <w:rPr>
                <w:rFonts w:ascii="Arial Narrow"/>
                <w:sz w:val="21"/>
              </w:rPr>
            </w:pPr>
            <w:r>
              <w:rPr>
                <w:rFonts w:ascii="Arial Narrow"/>
                <w:sz w:val="21"/>
              </w:rPr>
              <w:t>Cholinesterase</w:t>
            </w:r>
            <w:r>
              <w:rPr>
                <w:rFonts w:ascii="Arial Narrow"/>
                <w:spacing w:val="-4"/>
                <w:sz w:val="21"/>
              </w:rPr>
              <w:t> </w:t>
            </w:r>
            <w:r>
              <w:rPr>
                <w:rFonts w:ascii="Arial Narrow"/>
                <w:sz w:val="21"/>
              </w:rPr>
              <w:t>inhibitors</w:t>
            </w:r>
          </w:p>
        </w:tc>
        <w:tc>
          <w:tcPr>
            <w:tcW w:w="1412" w:type="dxa"/>
            <w:tcBorders>
              <w:right w:val="nil"/>
            </w:tcBorders>
          </w:tcPr>
          <w:p>
            <w:pPr>
              <w:pStyle w:val="TableParagraph"/>
              <w:numPr>
                <w:ilvl w:val="0"/>
                <w:numId w:val="165"/>
              </w:numPr>
              <w:tabs>
                <w:tab w:pos="265" w:val="left" w:leader="none"/>
              </w:tabs>
              <w:spacing w:line="240" w:lineRule="auto" w:before="15" w:after="0"/>
              <w:ind w:left="265" w:right="0" w:hanging="157"/>
              <w:jc w:val="left"/>
              <w:rPr>
                <w:rFonts w:ascii="Arial Narrow" w:hAnsi="Arial Narrow"/>
                <w:sz w:val="21"/>
              </w:rPr>
            </w:pPr>
            <w:r>
              <w:rPr>
                <w:rFonts w:ascii="Arial Narrow" w:hAnsi="Arial Narrow"/>
                <w:sz w:val="21"/>
              </w:rPr>
              <w:t>Donepezil</w:t>
            </w:r>
          </w:p>
        </w:tc>
        <w:tc>
          <w:tcPr>
            <w:tcW w:w="1845" w:type="dxa"/>
            <w:tcBorders>
              <w:left w:val="nil"/>
              <w:right w:val="nil"/>
            </w:tcBorders>
          </w:tcPr>
          <w:p>
            <w:pPr>
              <w:pStyle w:val="TableParagraph"/>
              <w:numPr>
                <w:ilvl w:val="0"/>
                <w:numId w:val="166"/>
              </w:numPr>
              <w:tabs>
                <w:tab w:pos="542" w:val="left" w:leader="none"/>
              </w:tabs>
              <w:spacing w:line="240" w:lineRule="auto" w:before="15" w:after="0"/>
              <w:ind w:left="541" w:right="0" w:hanging="157"/>
              <w:jc w:val="left"/>
              <w:rPr>
                <w:rFonts w:ascii="Arial Narrow" w:hAnsi="Arial Narrow"/>
                <w:sz w:val="21"/>
              </w:rPr>
            </w:pPr>
            <w:r>
              <w:rPr>
                <w:rFonts w:ascii="Arial Narrow" w:hAnsi="Arial Narrow"/>
                <w:sz w:val="21"/>
              </w:rPr>
              <w:t>Galantamine</w:t>
            </w:r>
          </w:p>
        </w:tc>
        <w:tc>
          <w:tcPr>
            <w:tcW w:w="2020" w:type="dxa"/>
            <w:tcBorders>
              <w:left w:val="nil"/>
            </w:tcBorders>
          </w:tcPr>
          <w:p>
            <w:pPr>
              <w:pStyle w:val="TableParagraph"/>
              <w:numPr>
                <w:ilvl w:val="0"/>
                <w:numId w:val="167"/>
              </w:numPr>
              <w:tabs>
                <w:tab w:pos="485" w:val="left" w:leader="none"/>
              </w:tabs>
              <w:spacing w:line="240" w:lineRule="auto" w:before="15" w:after="0"/>
              <w:ind w:left="485" w:right="0" w:hanging="157"/>
              <w:jc w:val="left"/>
              <w:rPr>
                <w:rFonts w:ascii="Arial Narrow" w:hAnsi="Arial Narrow"/>
                <w:sz w:val="21"/>
              </w:rPr>
            </w:pPr>
            <w:r>
              <w:rPr>
                <w:rFonts w:ascii="Arial Narrow" w:hAnsi="Arial Narrow"/>
                <w:sz w:val="21"/>
              </w:rPr>
              <w:t>Rivastigmine</w:t>
            </w:r>
          </w:p>
        </w:tc>
      </w:tr>
      <w:tr>
        <w:trPr>
          <w:trHeight w:val="377" w:hRule="atLeast"/>
        </w:trPr>
        <w:tc>
          <w:tcPr>
            <w:tcW w:w="4049" w:type="dxa"/>
          </w:tcPr>
          <w:p>
            <w:pPr>
              <w:pStyle w:val="TableParagraph"/>
              <w:spacing w:before="61"/>
              <w:ind w:left="108"/>
              <w:rPr>
                <w:rFonts w:ascii="Arial Narrow"/>
                <w:sz w:val="21"/>
              </w:rPr>
            </w:pPr>
            <w:r>
              <w:rPr>
                <w:rFonts w:ascii="Arial Narrow"/>
                <w:sz w:val="21"/>
              </w:rPr>
              <w:t>Miscellaneous</w:t>
            </w:r>
            <w:r>
              <w:rPr>
                <w:rFonts w:ascii="Arial Narrow"/>
                <w:spacing w:val="-4"/>
                <w:sz w:val="21"/>
              </w:rPr>
              <w:t> </w:t>
            </w:r>
            <w:r>
              <w:rPr>
                <w:rFonts w:ascii="Arial Narrow"/>
                <w:sz w:val="21"/>
              </w:rPr>
              <w:t>central</w:t>
            </w:r>
            <w:r>
              <w:rPr>
                <w:rFonts w:ascii="Arial Narrow"/>
                <w:spacing w:val="-1"/>
                <w:sz w:val="21"/>
              </w:rPr>
              <w:t> </w:t>
            </w:r>
            <w:r>
              <w:rPr>
                <w:rFonts w:ascii="Arial Narrow"/>
                <w:sz w:val="21"/>
              </w:rPr>
              <w:t>nervous</w:t>
            </w:r>
            <w:r>
              <w:rPr>
                <w:rFonts w:ascii="Arial Narrow"/>
                <w:spacing w:val="-1"/>
                <w:sz w:val="21"/>
              </w:rPr>
              <w:t> </w:t>
            </w:r>
            <w:r>
              <w:rPr>
                <w:rFonts w:ascii="Arial Narrow"/>
                <w:sz w:val="21"/>
              </w:rPr>
              <w:t>system</w:t>
            </w:r>
            <w:r>
              <w:rPr>
                <w:rFonts w:ascii="Arial Narrow"/>
                <w:spacing w:val="-2"/>
                <w:sz w:val="21"/>
              </w:rPr>
              <w:t> </w:t>
            </w:r>
            <w:r>
              <w:rPr>
                <w:rFonts w:ascii="Arial Narrow"/>
                <w:sz w:val="21"/>
              </w:rPr>
              <w:t>agents</w:t>
            </w:r>
          </w:p>
        </w:tc>
        <w:tc>
          <w:tcPr>
            <w:tcW w:w="5277" w:type="dxa"/>
            <w:gridSpan w:val="3"/>
          </w:tcPr>
          <w:p>
            <w:pPr>
              <w:pStyle w:val="TableParagraph"/>
              <w:numPr>
                <w:ilvl w:val="0"/>
                <w:numId w:val="168"/>
              </w:numPr>
              <w:tabs>
                <w:tab w:pos="265" w:val="left" w:leader="none"/>
              </w:tabs>
              <w:spacing w:line="240" w:lineRule="auto" w:before="21" w:after="0"/>
              <w:ind w:left="265" w:right="0" w:hanging="157"/>
              <w:jc w:val="left"/>
              <w:rPr>
                <w:rFonts w:ascii="Arial Narrow" w:hAnsi="Arial Narrow"/>
                <w:sz w:val="21"/>
              </w:rPr>
            </w:pPr>
            <w:r>
              <w:rPr>
                <w:rFonts w:ascii="Arial Narrow" w:hAnsi="Arial Narrow"/>
                <w:sz w:val="21"/>
              </w:rPr>
              <w:t>Memantine</w:t>
            </w:r>
          </w:p>
        </w:tc>
      </w:tr>
      <w:tr>
        <w:trPr>
          <w:trHeight w:val="376" w:hRule="atLeast"/>
        </w:trPr>
        <w:tc>
          <w:tcPr>
            <w:tcW w:w="4049" w:type="dxa"/>
          </w:tcPr>
          <w:p>
            <w:pPr>
              <w:pStyle w:val="TableParagraph"/>
              <w:spacing w:before="61"/>
              <w:ind w:left="108"/>
              <w:rPr>
                <w:rFonts w:ascii="Arial Narrow"/>
                <w:sz w:val="21"/>
              </w:rPr>
            </w:pPr>
            <w:r>
              <w:rPr>
                <w:rFonts w:ascii="Arial Narrow"/>
                <w:sz w:val="21"/>
              </w:rPr>
              <w:t>Dementia</w:t>
            </w:r>
            <w:r>
              <w:rPr>
                <w:rFonts w:ascii="Arial Narrow"/>
                <w:spacing w:val="-3"/>
                <w:sz w:val="21"/>
              </w:rPr>
              <w:t> </w:t>
            </w:r>
            <w:r>
              <w:rPr>
                <w:rFonts w:ascii="Arial Narrow"/>
                <w:sz w:val="21"/>
              </w:rPr>
              <w:t>combinations</w:t>
            </w:r>
          </w:p>
        </w:tc>
        <w:tc>
          <w:tcPr>
            <w:tcW w:w="5277" w:type="dxa"/>
            <w:gridSpan w:val="3"/>
          </w:tcPr>
          <w:p>
            <w:pPr>
              <w:pStyle w:val="TableParagraph"/>
              <w:numPr>
                <w:ilvl w:val="0"/>
                <w:numId w:val="169"/>
              </w:numPr>
              <w:tabs>
                <w:tab w:pos="265" w:val="left" w:leader="none"/>
              </w:tabs>
              <w:spacing w:line="240" w:lineRule="auto" w:before="21" w:after="0"/>
              <w:ind w:left="265" w:right="0" w:hanging="157"/>
              <w:jc w:val="left"/>
              <w:rPr>
                <w:rFonts w:ascii="Arial Narrow" w:hAnsi="Arial Narrow"/>
                <w:sz w:val="21"/>
              </w:rPr>
            </w:pPr>
            <w:r>
              <w:rPr>
                <w:rFonts w:ascii="Arial Narrow" w:hAnsi="Arial Narrow"/>
                <w:sz w:val="21"/>
              </w:rPr>
              <w:t>Donepezil-memantine</w:t>
            </w:r>
          </w:p>
        </w:tc>
      </w:tr>
    </w:tbl>
    <w:p>
      <w:pPr>
        <w:spacing w:after="0" w:line="240" w:lineRule="auto"/>
        <w:jc w:val="left"/>
        <w:rPr>
          <w:rFonts w:ascii="Arial Narrow" w:hAnsi="Arial Narrow"/>
          <w:sz w:val="21"/>
        </w:rPr>
        <w:sectPr>
          <w:headerReference w:type="default" r:id="rId87"/>
          <w:footerReference w:type="default" r:id="rId88"/>
          <w:pgSz w:w="12240" w:h="15840"/>
          <w:pgMar w:header="847" w:footer="0" w:top="1100" w:bottom="280" w:left="0" w:right="360"/>
        </w:sectPr>
      </w:pPr>
    </w:p>
    <w:p>
      <w:pPr>
        <w:pStyle w:val="BodyText"/>
        <w:spacing w:before="2"/>
        <w:rPr>
          <w:b/>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Administrative</w:t>
      </w:r>
      <w:r>
        <w:rPr>
          <w:color w:val="FFFFFF"/>
          <w:spacing w:val="-4"/>
          <w:shd w:fill="000000" w:color="auto" w:val="clear"/>
        </w:rPr>
        <w:t> </w:t>
      </w:r>
      <w:r>
        <w:rPr>
          <w:color w:val="FFFFFF"/>
          <w:shd w:fill="000000" w:color="auto" w:val="clear"/>
        </w:rPr>
        <w:t>Specification</w:t>
        <w:tab/>
      </w:r>
    </w:p>
    <w:p>
      <w:pPr>
        <w:pStyle w:val="BodyText"/>
        <w:spacing w:before="8"/>
        <w:rPr>
          <w:b/>
          <w:sz w:val="20"/>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1"/>
        <w:gridCol w:w="7884"/>
      </w:tblGrid>
      <w:tr>
        <w:trPr>
          <w:trHeight w:val="328" w:hRule="atLeast"/>
        </w:trPr>
        <w:tc>
          <w:tcPr>
            <w:tcW w:w="1671" w:type="dxa"/>
          </w:tcPr>
          <w:p>
            <w:pPr>
              <w:pStyle w:val="TableParagraph"/>
              <w:spacing w:line="236" w:lineRule="exact"/>
              <w:ind w:left="50"/>
              <w:rPr>
                <w:b/>
                <w:sz w:val="21"/>
              </w:rPr>
            </w:pPr>
            <w:r>
              <w:rPr>
                <w:b/>
                <w:sz w:val="21"/>
              </w:rPr>
              <w:t>Denominator</w:t>
            </w:r>
          </w:p>
        </w:tc>
        <w:tc>
          <w:tcPr>
            <w:tcW w:w="7884" w:type="dxa"/>
          </w:tcPr>
          <w:p>
            <w:pPr>
              <w:pStyle w:val="TableParagraph"/>
              <w:spacing w:line="236" w:lineRule="exact"/>
              <w:ind w:left="323"/>
              <w:rPr>
                <w:sz w:val="21"/>
              </w:rPr>
            </w:pPr>
            <w:r>
              <w:rPr>
                <w:sz w:val="21"/>
              </w:rPr>
              <w:t>The</w:t>
            </w:r>
            <w:r>
              <w:rPr>
                <w:spacing w:val="-2"/>
                <w:sz w:val="21"/>
              </w:rPr>
              <w:t> </w:t>
            </w:r>
            <w:r>
              <w:rPr>
                <w:sz w:val="21"/>
              </w:rPr>
              <w:t>eligible</w:t>
            </w:r>
            <w:r>
              <w:rPr>
                <w:spacing w:val="-2"/>
                <w:sz w:val="21"/>
              </w:rPr>
              <w:t> </w:t>
            </w:r>
            <w:r>
              <w:rPr>
                <w:sz w:val="21"/>
              </w:rPr>
              <w:t>population.</w:t>
            </w:r>
          </w:p>
        </w:tc>
      </w:tr>
      <w:tr>
        <w:trPr>
          <w:trHeight w:val="4733" w:hRule="atLeast"/>
        </w:trPr>
        <w:tc>
          <w:tcPr>
            <w:tcW w:w="1671" w:type="dxa"/>
          </w:tcPr>
          <w:p>
            <w:pPr>
              <w:pStyle w:val="TableParagraph"/>
              <w:spacing w:before="86"/>
              <w:ind w:left="50"/>
              <w:rPr>
                <w:b/>
                <w:sz w:val="21"/>
              </w:rPr>
            </w:pPr>
            <w:r>
              <w:rPr>
                <w:b/>
                <w:sz w:val="21"/>
              </w:rPr>
              <w:t>Numerator</w:t>
            </w:r>
          </w:p>
        </w:tc>
        <w:tc>
          <w:tcPr>
            <w:tcW w:w="7884" w:type="dxa"/>
          </w:tcPr>
          <w:p>
            <w:pPr>
              <w:pStyle w:val="TableParagraph"/>
              <w:spacing w:before="86"/>
              <w:ind w:left="323" w:right="47"/>
              <w:rPr>
                <w:sz w:val="21"/>
              </w:rPr>
            </w:pPr>
            <w:r>
              <w:rPr>
                <w:sz w:val="21"/>
              </w:rPr>
              <w:t>Identify the most recent BP reading (</w:t>
            </w:r>
            <w:r>
              <w:rPr>
                <w:sz w:val="21"/>
                <w:u w:val="single"/>
              </w:rPr>
              <w:t>Systolic Blood Pressure Value Set</w:t>
            </w:r>
            <w:r>
              <w:rPr>
                <w:sz w:val="21"/>
              </w:rPr>
              <w:t>; </w:t>
            </w:r>
            <w:r>
              <w:rPr>
                <w:sz w:val="21"/>
                <w:u w:val="single"/>
              </w:rPr>
              <w:t>Diastolic</w:t>
            </w:r>
            <w:r>
              <w:rPr>
                <w:spacing w:val="-56"/>
                <w:sz w:val="21"/>
              </w:rPr>
              <w:t> </w:t>
            </w:r>
            <w:r>
              <w:rPr>
                <w:sz w:val="21"/>
                <w:u w:val="single"/>
              </w:rPr>
              <w:t>Blood Pressure Value Set</w:t>
            </w:r>
            <w:r>
              <w:rPr>
                <w:sz w:val="21"/>
              </w:rPr>
              <w:t>) taken during an outpatient visit (</w:t>
            </w:r>
            <w:r>
              <w:rPr>
                <w:sz w:val="21"/>
                <w:u w:val="single"/>
              </w:rPr>
              <w:t>Outpatient Without</w:t>
            </w:r>
            <w:r>
              <w:rPr>
                <w:spacing w:val="1"/>
                <w:sz w:val="21"/>
              </w:rPr>
              <w:t> </w:t>
            </w:r>
            <w:r>
              <w:rPr>
                <w:sz w:val="21"/>
                <w:u w:val="single"/>
              </w:rPr>
              <w:t>UBREV Value Set</w:t>
            </w:r>
            <w:r>
              <w:rPr>
                <w:sz w:val="21"/>
              </w:rPr>
              <w:t>), telephone visit (</w:t>
            </w:r>
            <w:r>
              <w:rPr>
                <w:sz w:val="21"/>
                <w:u w:val="single"/>
              </w:rPr>
              <w:t>Telephone Visits Value Set</w:t>
            </w:r>
            <w:r>
              <w:rPr>
                <w:sz w:val="21"/>
              </w:rPr>
              <w:t>), e-visit or virtual</w:t>
            </w:r>
            <w:r>
              <w:rPr>
                <w:spacing w:val="-56"/>
                <w:sz w:val="21"/>
              </w:rPr>
              <w:t> </w:t>
            </w:r>
            <w:r>
              <w:rPr>
                <w:sz w:val="21"/>
              </w:rPr>
              <w:t>check-in (</w:t>
            </w:r>
            <w:r>
              <w:rPr>
                <w:sz w:val="21"/>
                <w:u w:val="single"/>
              </w:rPr>
              <w:t>Online Assessments Value Set</w:t>
            </w:r>
            <w:r>
              <w:rPr>
                <w:sz w:val="21"/>
              </w:rPr>
              <w:t>), a nonacute inpatient encounter</w:t>
            </w:r>
            <w:r>
              <w:rPr>
                <w:spacing w:val="1"/>
                <w:sz w:val="21"/>
              </w:rPr>
              <w:t> </w:t>
            </w:r>
            <w:r>
              <w:rPr>
                <w:sz w:val="21"/>
              </w:rPr>
              <w:t>(</w:t>
            </w:r>
            <w:r>
              <w:rPr>
                <w:sz w:val="21"/>
                <w:u w:val="single"/>
              </w:rPr>
              <w:t>Nonacute Inpatient Value Set</w:t>
            </w:r>
            <w:r>
              <w:rPr>
                <w:sz w:val="21"/>
              </w:rPr>
              <w:t>), or remote monitoring event (</w:t>
            </w:r>
            <w:r>
              <w:rPr>
                <w:sz w:val="21"/>
                <w:u w:val="single"/>
              </w:rPr>
              <w:t>Remote Blood</w:t>
            </w:r>
            <w:r>
              <w:rPr>
                <w:spacing w:val="1"/>
                <w:sz w:val="21"/>
              </w:rPr>
              <w:t> </w:t>
            </w:r>
            <w:r>
              <w:rPr>
                <w:sz w:val="21"/>
                <w:u w:val="single"/>
              </w:rPr>
              <w:t>Pressure</w:t>
            </w:r>
            <w:r>
              <w:rPr>
                <w:spacing w:val="-1"/>
                <w:sz w:val="21"/>
                <w:u w:val="single"/>
              </w:rPr>
              <w:t> </w:t>
            </w:r>
            <w:r>
              <w:rPr>
                <w:sz w:val="21"/>
                <w:u w:val="single"/>
              </w:rPr>
              <w:t>Monitoring</w:t>
            </w:r>
            <w:r>
              <w:rPr>
                <w:spacing w:val="-4"/>
                <w:sz w:val="21"/>
                <w:u w:val="single"/>
              </w:rPr>
              <w:t> </w:t>
            </w:r>
            <w:r>
              <w:rPr>
                <w:sz w:val="21"/>
                <w:u w:val="single"/>
              </w:rPr>
              <w:t>Value Set</w:t>
            </w:r>
            <w:r>
              <w:rPr>
                <w:sz w:val="21"/>
              </w:rPr>
              <w:t>)</w:t>
            </w:r>
            <w:r>
              <w:rPr>
                <w:spacing w:val="-5"/>
                <w:sz w:val="21"/>
              </w:rPr>
              <w:t> </w:t>
            </w:r>
            <w:r>
              <w:rPr>
                <w:sz w:val="21"/>
              </w:rPr>
              <w:t>during</w:t>
            </w:r>
            <w:r>
              <w:rPr>
                <w:spacing w:val="-4"/>
                <w:sz w:val="21"/>
              </w:rPr>
              <w:t> </w:t>
            </w:r>
            <w:r>
              <w:rPr>
                <w:sz w:val="21"/>
              </w:rPr>
              <w:t>the</w:t>
            </w:r>
            <w:r>
              <w:rPr>
                <w:spacing w:val="-5"/>
                <w:sz w:val="21"/>
              </w:rPr>
              <w:t> </w:t>
            </w:r>
            <w:r>
              <w:rPr>
                <w:sz w:val="21"/>
              </w:rPr>
              <w:t>measurement year.</w:t>
            </w:r>
          </w:p>
          <w:p>
            <w:pPr>
              <w:pStyle w:val="TableParagraph"/>
              <w:spacing w:before="184"/>
              <w:ind w:left="323" w:right="665"/>
              <w:rPr>
                <w:sz w:val="21"/>
              </w:rPr>
            </w:pPr>
            <w:r>
              <w:rPr>
                <w:sz w:val="21"/>
              </w:rPr>
              <w:t>The BP reading must occur </w:t>
            </w:r>
            <w:r>
              <w:rPr>
                <w:i/>
                <w:sz w:val="21"/>
              </w:rPr>
              <w:t>on or after </w:t>
            </w:r>
            <w:r>
              <w:rPr>
                <w:sz w:val="21"/>
              </w:rPr>
              <w:t>the date of the second diagnosis of</w:t>
            </w:r>
            <w:r>
              <w:rPr>
                <w:spacing w:val="-56"/>
                <w:sz w:val="21"/>
              </w:rPr>
              <w:t> </w:t>
            </w:r>
            <w:r>
              <w:rPr>
                <w:sz w:val="21"/>
              </w:rPr>
              <w:t>hypertension (identified</w:t>
            </w:r>
            <w:r>
              <w:rPr>
                <w:spacing w:val="-1"/>
                <w:sz w:val="21"/>
              </w:rPr>
              <w:t> </w:t>
            </w:r>
            <w:r>
              <w:rPr>
                <w:sz w:val="21"/>
              </w:rPr>
              <w:t>using</w:t>
            </w:r>
            <w:r>
              <w:rPr>
                <w:spacing w:val="-5"/>
                <w:sz w:val="21"/>
              </w:rPr>
              <w:t> </w:t>
            </w:r>
            <w:r>
              <w:rPr>
                <w:sz w:val="21"/>
              </w:rPr>
              <w:t>the</w:t>
            </w:r>
            <w:r>
              <w:rPr>
                <w:spacing w:val="-5"/>
                <w:sz w:val="21"/>
              </w:rPr>
              <w:t> </w:t>
            </w:r>
            <w:r>
              <w:rPr>
                <w:sz w:val="21"/>
              </w:rPr>
              <w:t>event/diagnosis</w:t>
            </w:r>
            <w:r>
              <w:rPr>
                <w:spacing w:val="-1"/>
                <w:sz w:val="21"/>
              </w:rPr>
              <w:t> </w:t>
            </w:r>
            <w:r>
              <w:rPr>
                <w:sz w:val="21"/>
              </w:rPr>
              <w:t>criteria).</w:t>
            </w:r>
          </w:p>
          <w:p>
            <w:pPr>
              <w:pStyle w:val="TableParagraph"/>
              <w:spacing w:before="177"/>
              <w:ind w:left="323"/>
              <w:rPr>
                <w:sz w:val="21"/>
              </w:rPr>
            </w:pPr>
            <w:r>
              <w:rPr>
                <w:sz w:val="21"/>
              </w:rPr>
              <w:t>The</w:t>
            </w:r>
            <w:r>
              <w:rPr>
                <w:spacing w:val="2"/>
                <w:sz w:val="21"/>
              </w:rPr>
              <w:t> </w:t>
            </w:r>
            <w:r>
              <w:rPr>
                <w:sz w:val="21"/>
              </w:rPr>
              <w:t>member</w:t>
            </w:r>
            <w:r>
              <w:rPr>
                <w:spacing w:val="-3"/>
                <w:sz w:val="21"/>
              </w:rPr>
              <w:t> </w:t>
            </w:r>
            <w:r>
              <w:rPr>
                <w:sz w:val="21"/>
              </w:rPr>
              <w:t>is</w:t>
            </w:r>
            <w:r>
              <w:rPr>
                <w:spacing w:val="-3"/>
                <w:sz w:val="21"/>
              </w:rPr>
              <w:t> </w:t>
            </w:r>
            <w:r>
              <w:rPr>
                <w:sz w:val="21"/>
              </w:rPr>
              <w:t>numerator</w:t>
            </w:r>
            <w:r>
              <w:rPr>
                <w:spacing w:val="-1"/>
                <w:sz w:val="21"/>
              </w:rPr>
              <w:t> </w:t>
            </w:r>
            <w:r>
              <w:rPr>
                <w:sz w:val="21"/>
              </w:rPr>
              <w:t>compliant</w:t>
            </w:r>
            <w:r>
              <w:rPr>
                <w:spacing w:val="-3"/>
                <w:sz w:val="21"/>
              </w:rPr>
              <w:t> </w:t>
            </w:r>
            <w:r>
              <w:rPr>
                <w:sz w:val="21"/>
              </w:rPr>
              <w:t>if</w:t>
            </w:r>
            <w:r>
              <w:rPr>
                <w:spacing w:val="-3"/>
                <w:sz w:val="21"/>
              </w:rPr>
              <w:t> </w:t>
            </w:r>
            <w:r>
              <w:rPr>
                <w:sz w:val="21"/>
              </w:rPr>
              <w:t>the</w:t>
            </w:r>
            <w:r>
              <w:rPr>
                <w:spacing w:val="-3"/>
                <w:sz w:val="21"/>
              </w:rPr>
              <w:t> </w:t>
            </w:r>
            <w:r>
              <w:rPr>
                <w:sz w:val="21"/>
              </w:rPr>
              <w:t>BP</w:t>
            </w:r>
            <w:r>
              <w:rPr>
                <w:spacing w:val="-1"/>
                <w:sz w:val="21"/>
              </w:rPr>
              <w:t> </w:t>
            </w:r>
            <w:r>
              <w:rPr>
                <w:sz w:val="21"/>
              </w:rPr>
              <w:t>is</w:t>
            </w:r>
            <w:r>
              <w:rPr>
                <w:spacing w:val="-3"/>
                <w:sz w:val="21"/>
              </w:rPr>
              <w:t> </w:t>
            </w:r>
            <w:r>
              <w:rPr>
                <w:sz w:val="21"/>
              </w:rPr>
              <w:t>&lt;140/90</w:t>
            </w:r>
            <w:r>
              <w:rPr>
                <w:spacing w:val="2"/>
                <w:sz w:val="21"/>
              </w:rPr>
              <w:t> </w:t>
            </w:r>
            <w:r>
              <w:rPr>
                <w:sz w:val="21"/>
              </w:rPr>
              <w:t>mm</w:t>
            </w:r>
            <w:r>
              <w:rPr>
                <w:spacing w:val="-1"/>
                <w:sz w:val="21"/>
              </w:rPr>
              <w:t> </w:t>
            </w:r>
            <w:r>
              <w:rPr>
                <w:sz w:val="21"/>
              </w:rPr>
              <w:t>Hg.</w:t>
            </w:r>
            <w:r>
              <w:rPr>
                <w:spacing w:val="-7"/>
                <w:sz w:val="21"/>
              </w:rPr>
              <w:t> </w:t>
            </w:r>
            <w:r>
              <w:rPr>
                <w:sz w:val="21"/>
              </w:rPr>
              <w:t>The</w:t>
            </w:r>
            <w:r>
              <w:rPr>
                <w:spacing w:val="-3"/>
                <w:sz w:val="21"/>
              </w:rPr>
              <w:t> </w:t>
            </w:r>
            <w:r>
              <w:rPr>
                <w:sz w:val="21"/>
              </w:rPr>
              <w:t>member</w:t>
            </w:r>
            <w:r>
              <w:rPr>
                <w:spacing w:val="-2"/>
                <w:sz w:val="21"/>
              </w:rPr>
              <w:t> </w:t>
            </w:r>
            <w:r>
              <w:rPr>
                <w:sz w:val="21"/>
              </w:rPr>
              <w:t>is</w:t>
            </w:r>
            <w:r>
              <w:rPr>
                <w:spacing w:val="-55"/>
                <w:sz w:val="21"/>
              </w:rPr>
              <w:t> </w:t>
            </w:r>
            <w:r>
              <w:rPr>
                <w:sz w:val="21"/>
              </w:rPr>
              <w:t>not compliant if the BP is ≥140/90 mm Hg, if there is no BP reading during the</w:t>
            </w:r>
            <w:r>
              <w:rPr>
                <w:spacing w:val="1"/>
                <w:sz w:val="21"/>
              </w:rPr>
              <w:t> </w:t>
            </w:r>
            <w:r>
              <w:rPr>
                <w:sz w:val="21"/>
              </w:rPr>
              <w:t>measurement year or if the reading is incomplete (e.g., the systolic or diastolic</w:t>
            </w:r>
            <w:r>
              <w:rPr>
                <w:spacing w:val="1"/>
                <w:sz w:val="21"/>
              </w:rPr>
              <w:t> </w:t>
            </w:r>
            <w:r>
              <w:rPr>
                <w:sz w:val="21"/>
              </w:rPr>
              <w:t>level is missing). If there are multiple BPs on the same date of service, use the</w:t>
            </w:r>
            <w:r>
              <w:rPr>
                <w:spacing w:val="1"/>
                <w:sz w:val="21"/>
              </w:rPr>
              <w:t> </w:t>
            </w:r>
            <w:r>
              <w:rPr>
                <w:sz w:val="21"/>
              </w:rPr>
              <w:t>lowest</w:t>
            </w:r>
            <w:r>
              <w:rPr>
                <w:spacing w:val="-1"/>
                <w:sz w:val="21"/>
              </w:rPr>
              <w:t> </w:t>
            </w:r>
            <w:r>
              <w:rPr>
                <w:sz w:val="21"/>
              </w:rPr>
              <w:t>systolic</w:t>
            </w:r>
            <w:r>
              <w:rPr>
                <w:spacing w:val="-5"/>
                <w:sz w:val="21"/>
              </w:rPr>
              <w:t> </w:t>
            </w:r>
            <w:r>
              <w:rPr>
                <w:sz w:val="21"/>
              </w:rPr>
              <w:t>and</w:t>
            </w:r>
            <w:r>
              <w:rPr>
                <w:spacing w:val="-1"/>
                <w:sz w:val="21"/>
              </w:rPr>
              <w:t> </w:t>
            </w:r>
            <w:r>
              <w:rPr>
                <w:sz w:val="21"/>
              </w:rPr>
              <w:t>lowest</w:t>
            </w:r>
            <w:r>
              <w:rPr>
                <w:spacing w:val="-2"/>
                <w:sz w:val="21"/>
              </w:rPr>
              <w:t> </w:t>
            </w:r>
            <w:r>
              <w:rPr>
                <w:sz w:val="21"/>
              </w:rPr>
              <w:t>diastolic</w:t>
            </w:r>
            <w:r>
              <w:rPr>
                <w:spacing w:val="4"/>
                <w:sz w:val="21"/>
              </w:rPr>
              <w:t> </w:t>
            </w:r>
            <w:r>
              <w:rPr>
                <w:sz w:val="21"/>
              </w:rPr>
              <w:t>BP</w:t>
            </w:r>
            <w:r>
              <w:rPr>
                <w:spacing w:val="-5"/>
                <w:sz w:val="21"/>
              </w:rPr>
              <w:t> </w:t>
            </w:r>
            <w:r>
              <w:rPr>
                <w:sz w:val="21"/>
              </w:rPr>
              <w:t>on</w:t>
            </w:r>
            <w:r>
              <w:rPr>
                <w:spacing w:val="-2"/>
                <w:sz w:val="21"/>
              </w:rPr>
              <w:t> </w:t>
            </w:r>
            <w:r>
              <w:rPr>
                <w:sz w:val="21"/>
              </w:rPr>
              <w:t>that</w:t>
            </w:r>
            <w:r>
              <w:rPr>
                <w:spacing w:val="-2"/>
                <w:sz w:val="21"/>
              </w:rPr>
              <w:t> </w:t>
            </w:r>
            <w:r>
              <w:rPr>
                <w:sz w:val="21"/>
              </w:rPr>
              <w:t>date</w:t>
            </w:r>
            <w:r>
              <w:rPr>
                <w:spacing w:val="-4"/>
                <w:sz w:val="21"/>
              </w:rPr>
              <w:t> </w:t>
            </w:r>
            <w:r>
              <w:rPr>
                <w:sz w:val="21"/>
              </w:rPr>
              <w:t>as</w:t>
            </w:r>
            <w:r>
              <w:rPr>
                <w:spacing w:val="-2"/>
                <w:sz w:val="21"/>
              </w:rPr>
              <w:t> </w:t>
            </w:r>
            <w:r>
              <w:rPr>
                <w:sz w:val="21"/>
              </w:rPr>
              <w:t>the</w:t>
            </w:r>
            <w:r>
              <w:rPr>
                <w:spacing w:val="-1"/>
                <w:sz w:val="21"/>
              </w:rPr>
              <w:t> </w:t>
            </w:r>
            <w:r>
              <w:rPr>
                <w:sz w:val="21"/>
              </w:rPr>
              <w:t>representative</w:t>
            </w:r>
            <w:r>
              <w:rPr>
                <w:spacing w:val="4"/>
                <w:sz w:val="21"/>
              </w:rPr>
              <w:t> </w:t>
            </w:r>
            <w:r>
              <w:rPr>
                <w:sz w:val="21"/>
              </w:rPr>
              <w:t>BP.</w:t>
            </w:r>
          </w:p>
          <w:p>
            <w:pPr>
              <w:pStyle w:val="TableParagraph"/>
              <w:spacing w:line="242" w:lineRule="auto" w:before="181"/>
              <w:ind w:left="323"/>
              <w:rPr>
                <w:sz w:val="21"/>
              </w:rPr>
            </w:pPr>
            <w:r>
              <w:rPr>
                <w:sz w:val="21"/>
              </w:rPr>
              <w:t>Organizations that use CPT Category II codes to identify numerator compliance</w:t>
            </w:r>
            <w:r>
              <w:rPr>
                <w:spacing w:val="1"/>
                <w:sz w:val="21"/>
              </w:rPr>
              <w:t> </w:t>
            </w:r>
            <w:r>
              <w:rPr>
                <w:sz w:val="21"/>
              </w:rPr>
              <w:t>for</w:t>
            </w:r>
            <w:r>
              <w:rPr>
                <w:spacing w:val="-2"/>
                <w:sz w:val="21"/>
              </w:rPr>
              <w:t> </w:t>
            </w:r>
            <w:r>
              <w:rPr>
                <w:sz w:val="21"/>
              </w:rPr>
              <w:t>this indicator</w:t>
            </w:r>
            <w:r>
              <w:rPr>
                <w:spacing w:val="-2"/>
                <w:sz w:val="21"/>
              </w:rPr>
              <w:t> </w:t>
            </w:r>
            <w:r>
              <w:rPr>
                <w:sz w:val="21"/>
              </w:rPr>
              <w:t>must</w:t>
            </w:r>
            <w:r>
              <w:rPr>
                <w:spacing w:val="-1"/>
                <w:sz w:val="21"/>
              </w:rPr>
              <w:t> </w:t>
            </w:r>
            <w:r>
              <w:rPr>
                <w:sz w:val="21"/>
              </w:rPr>
              <w:t>search</w:t>
            </w:r>
            <w:r>
              <w:rPr>
                <w:spacing w:val="-2"/>
                <w:sz w:val="21"/>
              </w:rPr>
              <w:t> </w:t>
            </w:r>
            <w:r>
              <w:rPr>
                <w:sz w:val="21"/>
              </w:rPr>
              <w:t>for</w:t>
            </w:r>
            <w:r>
              <w:rPr>
                <w:spacing w:val="-1"/>
                <w:sz w:val="21"/>
              </w:rPr>
              <w:t> </w:t>
            </w:r>
            <w:r>
              <w:rPr>
                <w:sz w:val="21"/>
              </w:rPr>
              <w:t>all</w:t>
            </w:r>
            <w:r>
              <w:rPr>
                <w:spacing w:val="-3"/>
                <w:sz w:val="21"/>
              </w:rPr>
              <w:t> </w:t>
            </w:r>
            <w:r>
              <w:rPr>
                <w:sz w:val="21"/>
              </w:rPr>
              <w:t>codes in</w:t>
            </w:r>
            <w:r>
              <w:rPr>
                <w:spacing w:val="-2"/>
                <w:sz w:val="21"/>
              </w:rPr>
              <w:t> </w:t>
            </w:r>
            <w:r>
              <w:rPr>
                <w:sz w:val="21"/>
              </w:rPr>
              <w:t>the following</w:t>
            </w:r>
            <w:r>
              <w:rPr>
                <w:spacing w:val="-4"/>
                <w:sz w:val="21"/>
              </w:rPr>
              <w:t> </w:t>
            </w:r>
            <w:r>
              <w:rPr>
                <w:sz w:val="21"/>
              </w:rPr>
              <w:t>value sets</w:t>
            </w:r>
            <w:r>
              <w:rPr>
                <w:spacing w:val="-6"/>
                <w:sz w:val="21"/>
              </w:rPr>
              <w:t> </w:t>
            </w:r>
            <w:r>
              <w:rPr>
                <w:sz w:val="21"/>
              </w:rPr>
              <w:t>and use</w:t>
            </w:r>
            <w:r>
              <w:rPr>
                <w:spacing w:val="-1"/>
                <w:sz w:val="21"/>
              </w:rPr>
              <w:t> </w:t>
            </w:r>
            <w:r>
              <w:rPr>
                <w:sz w:val="21"/>
              </w:rPr>
              <w:t>the</w:t>
            </w:r>
          </w:p>
          <w:p>
            <w:pPr>
              <w:pStyle w:val="TableParagraph"/>
              <w:spacing w:line="240" w:lineRule="exact"/>
              <w:ind w:left="323" w:right="782"/>
              <w:rPr>
                <w:sz w:val="21"/>
              </w:rPr>
            </w:pPr>
            <w:r>
              <w:rPr>
                <w:sz w:val="21"/>
              </w:rPr>
              <w:t>most recent codes during the measurement year to determine numerator</w:t>
            </w:r>
            <w:r>
              <w:rPr>
                <w:spacing w:val="-56"/>
                <w:sz w:val="21"/>
              </w:rPr>
              <w:t> </w:t>
            </w:r>
            <w:r>
              <w:rPr>
                <w:sz w:val="21"/>
              </w:rPr>
              <w:t>compliance for</w:t>
            </w:r>
            <w:r>
              <w:rPr>
                <w:spacing w:val="-1"/>
                <w:sz w:val="21"/>
              </w:rPr>
              <w:t> </w:t>
            </w:r>
            <w:r>
              <w:rPr>
                <w:sz w:val="21"/>
              </w:rPr>
              <w:t>both systolic</w:t>
            </w:r>
            <w:r>
              <w:rPr>
                <w:spacing w:val="-1"/>
                <w:sz w:val="21"/>
              </w:rPr>
              <w:t> </w:t>
            </w:r>
            <w:r>
              <w:rPr>
                <w:sz w:val="21"/>
              </w:rPr>
              <w:t>and</w:t>
            </w:r>
            <w:r>
              <w:rPr>
                <w:spacing w:val="-1"/>
                <w:sz w:val="21"/>
              </w:rPr>
              <w:t> </w:t>
            </w:r>
            <w:r>
              <w:rPr>
                <w:sz w:val="21"/>
              </w:rPr>
              <w:t>diastolic</w:t>
            </w:r>
            <w:r>
              <w:rPr>
                <w:spacing w:val="5"/>
                <w:sz w:val="21"/>
              </w:rPr>
              <w:t> </w:t>
            </w:r>
            <w:r>
              <w:rPr>
                <w:sz w:val="21"/>
              </w:rPr>
              <w:t>levels.</w:t>
            </w:r>
          </w:p>
        </w:tc>
      </w:tr>
    </w:tbl>
    <w:p>
      <w:pPr>
        <w:pStyle w:val="BodyText"/>
        <w:spacing w:before="1" w:after="1"/>
        <w:rPr>
          <w:b/>
          <w:sz w:val="20"/>
        </w:rPr>
      </w:pPr>
    </w:p>
    <w:tbl>
      <w:tblPr>
        <w:tblW w:w="0" w:type="auto"/>
        <w:jc w:val="left"/>
        <w:tblInd w:w="3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34"/>
        <w:gridCol w:w="2817"/>
      </w:tblGrid>
      <w:tr>
        <w:trPr>
          <w:trHeight w:val="324" w:hRule="atLeast"/>
        </w:trPr>
        <w:tc>
          <w:tcPr>
            <w:tcW w:w="4234" w:type="dxa"/>
            <w:tcBorders>
              <w:top w:val="nil"/>
              <w:left w:val="nil"/>
              <w:bottom w:val="nil"/>
              <w:right w:val="nil"/>
            </w:tcBorders>
            <w:shd w:val="clear" w:color="auto" w:fill="000000"/>
          </w:tcPr>
          <w:p>
            <w:pPr>
              <w:pStyle w:val="TableParagraph"/>
              <w:spacing w:before="36"/>
              <w:ind w:left="1713" w:right="1704"/>
              <w:jc w:val="center"/>
              <w:rPr>
                <w:rFonts w:ascii="Arial Narrow"/>
                <w:b/>
                <w:sz w:val="21"/>
              </w:rPr>
            </w:pPr>
            <w:r>
              <w:rPr>
                <w:rFonts w:ascii="Arial Narrow"/>
                <w:b/>
                <w:color w:val="FFFFFF"/>
                <w:sz w:val="21"/>
              </w:rPr>
              <w:t>Value Set</w:t>
            </w:r>
          </w:p>
        </w:tc>
        <w:tc>
          <w:tcPr>
            <w:tcW w:w="2817" w:type="dxa"/>
            <w:tcBorders>
              <w:top w:val="nil"/>
              <w:left w:val="nil"/>
              <w:bottom w:val="nil"/>
              <w:right w:val="nil"/>
            </w:tcBorders>
            <w:shd w:val="clear" w:color="auto" w:fill="000000"/>
          </w:tcPr>
          <w:p>
            <w:pPr>
              <w:pStyle w:val="TableParagraph"/>
              <w:spacing w:before="36"/>
              <w:ind w:left="450" w:right="432"/>
              <w:jc w:val="center"/>
              <w:rPr>
                <w:rFonts w:ascii="Arial Narrow"/>
                <w:b/>
                <w:sz w:val="21"/>
              </w:rPr>
            </w:pPr>
            <w:r>
              <w:rPr>
                <w:rFonts w:ascii="Arial Narrow"/>
                <w:b/>
                <w:color w:val="FFFFFF"/>
                <w:sz w:val="21"/>
              </w:rPr>
              <w:t>Numerator</w:t>
            </w:r>
            <w:r>
              <w:rPr>
                <w:rFonts w:ascii="Arial Narrow"/>
                <w:b/>
                <w:color w:val="FFFFFF"/>
                <w:spacing w:val="-1"/>
                <w:sz w:val="21"/>
              </w:rPr>
              <w:t> </w:t>
            </w:r>
            <w:r>
              <w:rPr>
                <w:rFonts w:ascii="Arial Narrow"/>
                <w:b/>
                <w:color w:val="FFFFFF"/>
                <w:sz w:val="21"/>
              </w:rPr>
              <w:t>Compliance</w:t>
            </w:r>
          </w:p>
        </w:tc>
      </w:tr>
      <w:tr>
        <w:trPr>
          <w:trHeight w:val="298" w:hRule="atLeast"/>
        </w:trPr>
        <w:tc>
          <w:tcPr>
            <w:tcW w:w="4234" w:type="dxa"/>
            <w:tcBorders>
              <w:top w:val="nil"/>
            </w:tcBorders>
          </w:tcPr>
          <w:p>
            <w:pPr>
              <w:pStyle w:val="TableParagraph"/>
              <w:spacing w:before="23"/>
              <w:ind w:left="108"/>
              <w:rPr>
                <w:rFonts w:ascii="Arial Narrow"/>
                <w:sz w:val="21"/>
              </w:rPr>
            </w:pPr>
            <w:r>
              <w:rPr>
                <w:rFonts w:ascii="Arial Narrow"/>
                <w:sz w:val="21"/>
                <w:u w:val="single"/>
              </w:rPr>
              <w:t>Systolic</w:t>
            </w:r>
            <w:r>
              <w:rPr>
                <w:rFonts w:ascii="Arial Narrow"/>
                <w:spacing w:val="1"/>
                <w:sz w:val="21"/>
                <w:u w:val="single"/>
              </w:rPr>
              <w:t> </w:t>
            </w:r>
            <w:r>
              <w:rPr>
                <w:rFonts w:ascii="Arial Narrow"/>
                <w:sz w:val="21"/>
                <w:u w:val="single"/>
              </w:rPr>
              <w:t>Less Than</w:t>
            </w:r>
            <w:r>
              <w:rPr>
                <w:rFonts w:ascii="Arial Narrow"/>
                <w:spacing w:val="-1"/>
                <w:sz w:val="21"/>
                <w:u w:val="single"/>
              </w:rPr>
              <w:t> </w:t>
            </w:r>
            <w:r>
              <w:rPr>
                <w:rFonts w:ascii="Arial Narrow"/>
                <w:sz w:val="21"/>
                <w:u w:val="single"/>
              </w:rPr>
              <w:t>140</w:t>
            </w:r>
            <w:r>
              <w:rPr>
                <w:rFonts w:ascii="Arial Narrow"/>
                <w:spacing w:val="-2"/>
                <w:sz w:val="21"/>
                <w:u w:val="single"/>
              </w:rPr>
              <w:t> </w:t>
            </w:r>
            <w:r>
              <w:rPr>
                <w:rFonts w:ascii="Arial Narrow"/>
                <w:sz w:val="21"/>
                <w:u w:val="single"/>
              </w:rPr>
              <w:t>Value</w:t>
            </w:r>
            <w:r>
              <w:rPr>
                <w:rFonts w:ascii="Arial Narrow"/>
                <w:spacing w:val="-1"/>
                <w:sz w:val="21"/>
                <w:u w:val="single"/>
              </w:rPr>
              <w:t> </w:t>
            </w:r>
            <w:r>
              <w:rPr>
                <w:rFonts w:ascii="Arial Narrow"/>
                <w:sz w:val="21"/>
                <w:u w:val="single"/>
              </w:rPr>
              <w:t>Set</w:t>
            </w:r>
          </w:p>
        </w:tc>
        <w:tc>
          <w:tcPr>
            <w:tcW w:w="2817" w:type="dxa"/>
            <w:tcBorders>
              <w:top w:val="nil"/>
            </w:tcBorders>
          </w:tcPr>
          <w:p>
            <w:pPr>
              <w:pStyle w:val="TableParagraph"/>
              <w:spacing w:before="23"/>
              <w:ind w:left="554" w:right="540"/>
              <w:jc w:val="center"/>
              <w:rPr>
                <w:rFonts w:ascii="Arial Narrow"/>
                <w:sz w:val="21"/>
              </w:rPr>
            </w:pPr>
            <w:r>
              <w:rPr>
                <w:rFonts w:ascii="Arial Narrow"/>
                <w:sz w:val="21"/>
              </w:rPr>
              <w:t>Systolic</w:t>
            </w:r>
            <w:r>
              <w:rPr>
                <w:rFonts w:ascii="Arial Narrow"/>
                <w:spacing w:val="1"/>
                <w:sz w:val="21"/>
              </w:rPr>
              <w:t> </w:t>
            </w:r>
            <w:r>
              <w:rPr>
                <w:rFonts w:ascii="Arial Narrow"/>
                <w:sz w:val="21"/>
              </w:rPr>
              <w:t>compliant</w:t>
            </w:r>
          </w:p>
        </w:tc>
      </w:tr>
      <w:tr>
        <w:trPr>
          <w:trHeight w:val="296" w:hRule="atLeast"/>
        </w:trPr>
        <w:tc>
          <w:tcPr>
            <w:tcW w:w="4234" w:type="dxa"/>
          </w:tcPr>
          <w:p>
            <w:pPr>
              <w:pStyle w:val="TableParagraph"/>
              <w:spacing w:before="21"/>
              <w:ind w:left="108"/>
              <w:rPr>
                <w:rFonts w:ascii="Arial Narrow"/>
                <w:sz w:val="21"/>
              </w:rPr>
            </w:pPr>
            <w:r>
              <w:rPr>
                <w:rFonts w:ascii="Arial Narrow"/>
                <w:sz w:val="21"/>
                <w:u w:val="single"/>
              </w:rPr>
              <w:t>Systolic</w:t>
            </w:r>
            <w:r>
              <w:rPr>
                <w:rFonts w:ascii="Arial Narrow"/>
                <w:spacing w:val="2"/>
                <w:sz w:val="21"/>
                <w:u w:val="single"/>
              </w:rPr>
              <w:t> </w:t>
            </w:r>
            <w:r>
              <w:rPr>
                <w:rFonts w:ascii="Arial Narrow"/>
                <w:sz w:val="21"/>
                <w:u w:val="single"/>
              </w:rPr>
              <w:t>Greater</w:t>
            </w:r>
            <w:r>
              <w:rPr>
                <w:rFonts w:ascii="Arial Narrow"/>
                <w:spacing w:val="2"/>
                <w:sz w:val="21"/>
                <w:u w:val="single"/>
              </w:rPr>
              <w:t> </w:t>
            </w:r>
            <w:r>
              <w:rPr>
                <w:rFonts w:ascii="Arial Narrow"/>
                <w:sz w:val="21"/>
                <w:u w:val="single"/>
              </w:rPr>
              <w:t>Than</w:t>
            </w:r>
            <w:r>
              <w:rPr>
                <w:rFonts w:ascii="Arial Narrow"/>
                <w:spacing w:val="-1"/>
                <w:sz w:val="21"/>
                <w:u w:val="single"/>
              </w:rPr>
              <w:t> </w:t>
            </w:r>
            <w:r>
              <w:rPr>
                <w:rFonts w:ascii="Arial Narrow"/>
                <w:sz w:val="21"/>
                <w:u w:val="single"/>
              </w:rPr>
              <w:t>or</w:t>
            </w:r>
            <w:r>
              <w:rPr>
                <w:rFonts w:ascii="Arial Narrow"/>
                <w:spacing w:val="-2"/>
                <w:sz w:val="21"/>
                <w:u w:val="single"/>
              </w:rPr>
              <w:t> </w:t>
            </w:r>
            <w:r>
              <w:rPr>
                <w:rFonts w:ascii="Arial Narrow"/>
                <w:sz w:val="21"/>
                <w:u w:val="single"/>
              </w:rPr>
              <w:t>Equal</w:t>
            </w:r>
            <w:r>
              <w:rPr>
                <w:rFonts w:ascii="Arial Narrow"/>
                <w:spacing w:val="-3"/>
                <w:sz w:val="21"/>
                <w:u w:val="single"/>
              </w:rPr>
              <w:t> </w:t>
            </w:r>
            <w:r>
              <w:rPr>
                <w:rFonts w:ascii="Arial Narrow"/>
                <w:sz w:val="21"/>
                <w:u w:val="single"/>
              </w:rPr>
              <w:t>To</w:t>
            </w:r>
            <w:r>
              <w:rPr>
                <w:rFonts w:ascii="Arial Narrow"/>
                <w:spacing w:val="-1"/>
                <w:sz w:val="21"/>
                <w:u w:val="single"/>
              </w:rPr>
              <w:t> </w:t>
            </w:r>
            <w:r>
              <w:rPr>
                <w:rFonts w:ascii="Arial Narrow"/>
                <w:sz w:val="21"/>
                <w:u w:val="single"/>
              </w:rPr>
              <w:t>140</w:t>
            </w:r>
            <w:r>
              <w:rPr>
                <w:rFonts w:ascii="Arial Narrow"/>
                <w:spacing w:val="-5"/>
                <w:sz w:val="21"/>
                <w:u w:val="single"/>
              </w:rPr>
              <w:t> </w:t>
            </w:r>
            <w:r>
              <w:rPr>
                <w:rFonts w:ascii="Arial Narrow"/>
                <w:sz w:val="21"/>
                <w:u w:val="single"/>
              </w:rPr>
              <w:t>Value</w:t>
            </w:r>
            <w:r>
              <w:rPr>
                <w:rFonts w:ascii="Arial Narrow"/>
                <w:spacing w:val="-5"/>
                <w:sz w:val="21"/>
                <w:u w:val="single"/>
              </w:rPr>
              <w:t> </w:t>
            </w:r>
            <w:r>
              <w:rPr>
                <w:rFonts w:ascii="Arial Narrow"/>
                <w:sz w:val="21"/>
                <w:u w:val="single"/>
              </w:rPr>
              <w:t>Set</w:t>
            </w:r>
          </w:p>
        </w:tc>
        <w:tc>
          <w:tcPr>
            <w:tcW w:w="2817" w:type="dxa"/>
          </w:tcPr>
          <w:p>
            <w:pPr>
              <w:pStyle w:val="TableParagraph"/>
              <w:spacing w:before="21"/>
              <w:ind w:left="558" w:right="540"/>
              <w:jc w:val="center"/>
              <w:rPr>
                <w:rFonts w:ascii="Arial Narrow"/>
                <w:sz w:val="21"/>
              </w:rPr>
            </w:pPr>
            <w:r>
              <w:rPr>
                <w:rFonts w:ascii="Arial Narrow"/>
                <w:sz w:val="21"/>
              </w:rPr>
              <w:t>Systolic not</w:t>
            </w:r>
            <w:r>
              <w:rPr>
                <w:rFonts w:ascii="Arial Narrow"/>
                <w:spacing w:val="-3"/>
                <w:sz w:val="21"/>
              </w:rPr>
              <w:t> </w:t>
            </w:r>
            <w:r>
              <w:rPr>
                <w:rFonts w:ascii="Arial Narrow"/>
                <w:sz w:val="21"/>
              </w:rPr>
              <w:t>compliant</w:t>
            </w:r>
          </w:p>
        </w:tc>
      </w:tr>
      <w:tr>
        <w:trPr>
          <w:trHeight w:val="297" w:hRule="atLeast"/>
        </w:trPr>
        <w:tc>
          <w:tcPr>
            <w:tcW w:w="4234" w:type="dxa"/>
          </w:tcPr>
          <w:p>
            <w:pPr>
              <w:pStyle w:val="TableParagraph"/>
              <w:spacing w:before="21"/>
              <w:ind w:left="108"/>
              <w:rPr>
                <w:rFonts w:ascii="Arial Narrow"/>
                <w:sz w:val="21"/>
              </w:rPr>
            </w:pPr>
            <w:r>
              <w:rPr>
                <w:rFonts w:ascii="Arial Narrow"/>
                <w:sz w:val="21"/>
                <w:u w:val="single"/>
              </w:rPr>
              <w:t>Diastolic</w:t>
            </w:r>
            <w:r>
              <w:rPr>
                <w:rFonts w:ascii="Arial Narrow"/>
                <w:spacing w:val="2"/>
                <w:sz w:val="21"/>
                <w:u w:val="single"/>
              </w:rPr>
              <w:t> </w:t>
            </w:r>
            <w:r>
              <w:rPr>
                <w:rFonts w:ascii="Arial Narrow"/>
                <w:sz w:val="21"/>
                <w:u w:val="single"/>
              </w:rPr>
              <w:t>Less</w:t>
            </w:r>
            <w:r>
              <w:rPr>
                <w:rFonts w:ascii="Arial Narrow"/>
                <w:spacing w:val="-2"/>
                <w:sz w:val="21"/>
                <w:u w:val="single"/>
              </w:rPr>
              <w:t> </w:t>
            </w:r>
            <w:r>
              <w:rPr>
                <w:rFonts w:ascii="Arial Narrow"/>
                <w:sz w:val="21"/>
                <w:u w:val="single"/>
              </w:rPr>
              <w:t>Than 80</w:t>
            </w:r>
            <w:r>
              <w:rPr>
                <w:rFonts w:ascii="Arial Narrow"/>
                <w:spacing w:val="-4"/>
                <w:sz w:val="21"/>
                <w:u w:val="single"/>
              </w:rPr>
              <w:t> </w:t>
            </w:r>
            <w:r>
              <w:rPr>
                <w:rFonts w:ascii="Arial Narrow"/>
                <w:sz w:val="21"/>
                <w:u w:val="single"/>
              </w:rPr>
              <w:t>Value</w:t>
            </w:r>
            <w:r>
              <w:rPr>
                <w:rFonts w:ascii="Arial Narrow"/>
                <w:spacing w:val="-4"/>
                <w:sz w:val="21"/>
                <w:u w:val="single"/>
              </w:rPr>
              <w:t> </w:t>
            </w:r>
            <w:r>
              <w:rPr>
                <w:rFonts w:ascii="Arial Narrow"/>
                <w:sz w:val="21"/>
                <w:u w:val="single"/>
              </w:rPr>
              <w:t>Set</w:t>
            </w:r>
          </w:p>
        </w:tc>
        <w:tc>
          <w:tcPr>
            <w:tcW w:w="2817" w:type="dxa"/>
          </w:tcPr>
          <w:p>
            <w:pPr>
              <w:pStyle w:val="TableParagraph"/>
              <w:spacing w:before="21"/>
              <w:ind w:left="554" w:right="540"/>
              <w:jc w:val="center"/>
              <w:rPr>
                <w:rFonts w:ascii="Arial Narrow"/>
                <w:sz w:val="21"/>
              </w:rPr>
            </w:pPr>
            <w:r>
              <w:rPr>
                <w:rFonts w:ascii="Arial Narrow"/>
                <w:sz w:val="21"/>
              </w:rPr>
              <w:t>Diastolic</w:t>
            </w:r>
            <w:r>
              <w:rPr>
                <w:rFonts w:ascii="Arial Narrow"/>
                <w:spacing w:val="-2"/>
                <w:sz w:val="21"/>
              </w:rPr>
              <w:t> </w:t>
            </w:r>
            <w:r>
              <w:rPr>
                <w:rFonts w:ascii="Arial Narrow"/>
                <w:sz w:val="21"/>
              </w:rPr>
              <w:t>compliant</w:t>
            </w:r>
          </w:p>
        </w:tc>
      </w:tr>
      <w:tr>
        <w:trPr>
          <w:trHeight w:val="297" w:hRule="atLeast"/>
        </w:trPr>
        <w:tc>
          <w:tcPr>
            <w:tcW w:w="4234" w:type="dxa"/>
            <w:tcBorders>
              <w:bottom w:val="single" w:sz="4" w:space="0" w:color="000000"/>
            </w:tcBorders>
          </w:tcPr>
          <w:p>
            <w:pPr>
              <w:pStyle w:val="TableParagraph"/>
              <w:spacing w:before="21"/>
              <w:ind w:left="108"/>
              <w:rPr>
                <w:rFonts w:ascii="Arial Narrow" w:hAnsi="Arial Narrow"/>
                <w:sz w:val="21"/>
              </w:rPr>
            </w:pPr>
            <w:r>
              <w:rPr>
                <w:rFonts w:ascii="Arial Narrow" w:hAnsi="Arial Narrow"/>
                <w:sz w:val="21"/>
                <w:u w:val="single"/>
              </w:rPr>
              <w:t>Diastolic</w:t>
            </w:r>
            <w:r>
              <w:rPr>
                <w:rFonts w:ascii="Arial Narrow" w:hAnsi="Arial Narrow"/>
                <w:spacing w:val="1"/>
                <w:sz w:val="21"/>
                <w:u w:val="single"/>
              </w:rPr>
              <w:t> </w:t>
            </w:r>
            <w:r>
              <w:rPr>
                <w:rFonts w:ascii="Arial Narrow" w:hAnsi="Arial Narrow"/>
                <w:sz w:val="21"/>
                <w:u w:val="single"/>
              </w:rPr>
              <w:t>80–89</w:t>
            </w:r>
            <w:r>
              <w:rPr>
                <w:rFonts w:ascii="Arial Narrow" w:hAnsi="Arial Narrow"/>
                <w:spacing w:val="-2"/>
                <w:sz w:val="21"/>
                <w:u w:val="single"/>
              </w:rPr>
              <w:t> </w:t>
            </w:r>
            <w:r>
              <w:rPr>
                <w:rFonts w:ascii="Arial Narrow" w:hAnsi="Arial Narrow"/>
                <w:sz w:val="21"/>
                <w:u w:val="single"/>
              </w:rPr>
              <w:t>Value</w:t>
            </w:r>
            <w:r>
              <w:rPr>
                <w:rFonts w:ascii="Arial Narrow" w:hAnsi="Arial Narrow"/>
                <w:spacing w:val="-1"/>
                <w:sz w:val="21"/>
                <w:u w:val="single"/>
              </w:rPr>
              <w:t> </w:t>
            </w:r>
            <w:r>
              <w:rPr>
                <w:rFonts w:ascii="Arial Narrow" w:hAnsi="Arial Narrow"/>
                <w:sz w:val="21"/>
                <w:u w:val="single"/>
              </w:rPr>
              <w:t>Set</w:t>
            </w:r>
          </w:p>
        </w:tc>
        <w:tc>
          <w:tcPr>
            <w:tcW w:w="2817" w:type="dxa"/>
            <w:tcBorders>
              <w:bottom w:val="single" w:sz="4" w:space="0" w:color="000000"/>
            </w:tcBorders>
          </w:tcPr>
          <w:p>
            <w:pPr>
              <w:pStyle w:val="TableParagraph"/>
              <w:spacing w:before="21"/>
              <w:ind w:left="554" w:right="540"/>
              <w:jc w:val="center"/>
              <w:rPr>
                <w:rFonts w:ascii="Arial Narrow"/>
                <w:sz w:val="21"/>
              </w:rPr>
            </w:pPr>
            <w:r>
              <w:rPr>
                <w:rFonts w:ascii="Arial Narrow"/>
                <w:sz w:val="21"/>
              </w:rPr>
              <w:t>Diastolic</w:t>
            </w:r>
            <w:r>
              <w:rPr>
                <w:rFonts w:ascii="Arial Narrow"/>
                <w:spacing w:val="-2"/>
                <w:sz w:val="21"/>
              </w:rPr>
              <w:t> </w:t>
            </w:r>
            <w:r>
              <w:rPr>
                <w:rFonts w:ascii="Arial Narrow"/>
                <w:sz w:val="21"/>
              </w:rPr>
              <w:t>compliant</w:t>
            </w:r>
          </w:p>
        </w:tc>
      </w:tr>
      <w:tr>
        <w:trPr>
          <w:trHeight w:val="298" w:hRule="atLeast"/>
        </w:trPr>
        <w:tc>
          <w:tcPr>
            <w:tcW w:w="4234" w:type="dxa"/>
            <w:tcBorders>
              <w:top w:val="single" w:sz="4" w:space="0" w:color="000000"/>
              <w:left w:val="single" w:sz="4" w:space="0" w:color="000000"/>
              <w:bottom w:val="single" w:sz="4" w:space="0" w:color="000000"/>
              <w:right w:val="single" w:sz="4" w:space="0" w:color="000000"/>
            </w:tcBorders>
          </w:tcPr>
          <w:p>
            <w:pPr>
              <w:pStyle w:val="TableParagraph"/>
              <w:spacing w:before="18"/>
              <w:ind w:left="110"/>
              <w:rPr>
                <w:rFonts w:ascii="Arial Narrow"/>
                <w:sz w:val="21"/>
              </w:rPr>
            </w:pPr>
            <w:r>
              <w:rPr>
                <w:rFonts w:ascii="Arial Narrow"/>
                <w:sz w:val="21"/>
                <w:u w:val="single"/>
              </w:rPr>
              <w:t>Diastolic</w:t>
            </w:r>
            <w:r>
              <w:rPr>
                <w:rFonts w:ascii="Arial Narrow"/>
                <w:spacing w:val="-3"/>
                <w:sz w:val="21"/>
                <w:u w:val="single"/>
              </w:rPr>
              <w:t> </w:t>
            </w:r>
            <w:r>
              <w:rPr>
                <w:rFonts w:ascii="Arial Narrow"/>
                <w:sz w:val="21"/>
                <w:u w:val="single"/>
              </w:rPr>
              <w:t>Greater</w:t>
            </w:r>
            <w:r>
              <w:rPr>
                <w:rFonts w:ascii="Arial Narrow"/>
                <w:spacing w:val="-2"/>
                <w:sz w:val="21"/>
                <w:u w:val="single"/>
              </w:rPr>
              <w:t> </w:t>
            </w:r>
            <w:r>
              <w:rPr>
                <w:rFonts w:ascii="Arial Narrow"/>
                <w:sz w:val="21"/>
                <w:u w:val="single"/>
              </w:rPr>
              <w:t>Than</w:t>
            </w:r>
            <w:r>
              <w:rPr>
                <w:rFonts w:ascii="Arial Narrow"/>
                <w:spacing w:val="-1"/>
                <w:sz w:val="21"/>
                <w:u w:val="single"/>
              </w:rPr>
              <w:t> </w:t>
            </w:r>
            <w:r>
              <w:rPr>
                <w:rFonts w:ascii="Arial Narrow"/>
                <w:sz w:val="21"/>
                <w:u w:val="single"/>
              </w:rPr>
              <w:t>or</w:t>
            </w:r>
            <w:r>
              <w:rPr>
                <w:rFonts w:ascii="Arial Narrow"/>
                <w:spacing w:val="2"/>
                <w:sz w:val="21"/>
                <w:u w:val="single"/>
              </w:rPr>
              <w:t> </w:t>
            </w:r>
            <w:r>
              <w:rPr>
                <w:rFonts w:ascii="Arial Narrow"/>
                <w:sz w:val="21"/>
                <w:u w:val="single"/>
              </w:rPr>
              <w:t>Equal</w:t>
            </w:r>
            <w:r>
              <w:rPr>
                <w:rFonts w:ascii="Arial Narrow"/>
                <w:spacing w:val="-3"/>
                <w:sz w:val="21"/>
                <w:u w:val="single"/>
              </w:rPr>
              <w:t> </w:t>
            </w:r>
            <w:r>
              <w:rPr>
                <w:rFonts w:ascii="Arial Narrow"/>
                <w:sz w:val="21"/>
                <w:u w:val="single"/>
              </w:rPr>
              <w:t>To</w:t>
            </w:r>
            <w:r>
              <w:rPr>
                <w:rFonts w:ascii="Arial Narrow"/>
                <w:spacing w:val="-1"/>
                <w:sz w:val="21"/>
                <w:u w:val="single"/>
              </w:rPr>
              <w:t> </w:t>
            </w:r>
            <w:r>
              <w:rPr>
                <w:rFonts w:ascii="Arial Narrow"/>
                <w:sz w:val="21"/>
                <w:u w:val="single"/>
              </w:rPr>
              <w:t>90</w:t>
            </w:r>
            <w:r>
              <w:rPr>
                <w:rFonts w:ascii="Arial Narrow"/>
                <w:spacing w:val="-1"/>
                <w:sz w:val="21"/>
                <w:u w:val="single"/>
              </w:rPr>
              <w:t> </w:t>
            </w:r>
            <w:r>
              <w:rPr>
                <w:rFonts w:ascii="Arial Narrow"/>
                <w:sz w:val="21"/>
                <w:u w:val="single"/>
              </w:rPr>
              <w:t>Value</w:t>
            </w:r>
            <w:r>
              <w:rPr>
                <w:rFonts w:ascii="Arial Narrow"/>
                <w:spacing w:val="-1"/>
                <w:sz w:val="21"/>
                <w:u w:val="single"/>
              </w:rPr>
              <w:t> </w:t>
            </w:r>
            <w:r>
              <w:rPr>
                <w:rFonts w:ascii="Arial Narrow"/>
                <w:sz w:val="21"/>
                <w:u w:val="single"/>
              </w:rPr>
              <w:t>Set</w:t>
            </w:r>
          </w:p>
        </w:tc>
        <w:tc>
          <w:tcPr>
            <w:tcW w:w="2817" w:type="dxa"/>
            <w:tcBorders>
              <w:top w:val="single" w:sz="4" w:space="0" w:color="000000"/>
              <w:left w:val="single" w:sz="4" w:space="0" w:color="000000"/>
              <w:bottom w:val="single" w:sz="4" w:space="0" w:color="000000"/>
              <w:right w:val="single" w:sz="4" w:space="0" w:color="000000"/>
            </w:tcBorders>
          </w:tcPr>
          <w:p>
            <w:pPr>
              <w:pStyle w:val="TableParagraph"/>
              <w:spacing w:before="18"/>
              <w:ind w:left="526" w:right="520"/>
              <w:jc w:val="center"/>
              <w:rPr>
                <w:rFonts w:ascii="Arial Narrow"/>
                <w:sz w:val="21"/>
              </w:rPr>
            </w:pPr>
            <w:r>
              <w:rPr>
                <w:rFonts w:ascii="Arial Narrow"/>
                <w:sz w:val="21"/>
              </w:rPr>
              <w:t>Diastolic</w:t>
            </w:r>
            <w:r>
              <w:rPr>
                <w:rFonts w:ascii="Arial Narrow"/>
                <w:spacing w:val="2"/>
                <w:sz w:val="21"/>
              </w:rPr>
              <w:t> </w:t>
            </w:r>
            <w:r>
              <w:rPr>
                <w:rFonts w:ascii="Arial Narrow"/>
                <w:sz w:val="21"/>
              </w:rPr>
              <w:t>not</w:t>
            </w:r>
            <w:r>
              <w:rPr>
                <w:rFonts w:ascii="Arial Narrow"/>
                <w:spacing w:val="-5"/>
                <w:sz w:val="21"/>
              </w:rPr>
              <w:t> </w:t>
            </w:r>
            <w:r>
              <w:rPr>
                <w:rFonts w:ascii="Arial Narrow"/>
                <w:sz w:val="21"/>
              </w:rPr>
              <w:t>compliant</w:t>
            </w:r>
          </w:p>
        </w:tc>
      </w:tr>
    </w:tbl>
    <w:p>
      <w:pPr>
        <w:pStyle w:val="BodyText"/>
        <w:spacing w:before="7"/>
        <w:rPr>
          <w:b/>
          <w:sz w:val="24"/>
        </w:rPr>
      </w:pPr>
    </w:p>
    <w:p>
      <w:pPr>
        <w:spacing w:before="0"/>
        <w:ind w:left="1440" w:right="0" w:firstLine="0"/>
        <w:jc w:val="left"/>
        <w:rPr>
          <w:b/>
          <w:i/>
          <w:sz w:val="22"/>
        </w:rPr>
      </w:pPr>
      <w:r>
        <w:rPr/>
        <w:pict>
          <v:rect style="position:absolute;margin-left:70.625pt;margin-top:14.717902pt;width:470.95pt;height:.599980pt;mso-position-horizontal-relative:page;mso-position-vertical-relative:paragraph;z-index:-15688704;mso-wrap-distance-left:0;mso-wrap-distance-right:0" id="docshape169" filled="true" fillcolor="#000000" stroked="false">
            <v:fill type="solid"/>
            <w10:wrap type="topAndBottom"/>
          </v:rect>
        </w:pict>
      </w:r>
      <w:r>
        <w:rPr>
          <w:b/>
          <w:sz w:val="22"/>
        </w:rPr>
        <w:t>Exclusions</w:t>
      </w:r>
      <w:r>
        <w:rPr>
          <w:b/>
          <w:spacing w:val="-3"/>
          <w:sz w:val="22"/>
        </w:rPr>
        <w:t> </w:t>
      </w:r>
      <w:r>
        <w:rPr>
          <w:b/>
          <w:i/>
          <w:sz w:val="22"/>
        </w:rPr>
        <w:t>(optional)</w:t>
      </w:r>
    </w:p>
    <w:p>
      <w:pPr>
        <w:pStyle w:val="ListParagraph"/>
        <w:numPr>
          <w:ilvl w:val="0"/>
          <w:numId w:val="47"/>
        </w:numPr>
        <w:tabs>
          <w:tab w:pos="1657" w:val="left" w:leader="none"/>
        </w:tabs>
        <w:spacing w:line="240" w:lineRule="auto" w:before="181" w:after="0"/>
        <w:ind w:left="1656" w:right="1473" w:hanging="216"/>
        <w:jc w:val="left"/>
        <w:rPr>
          <w:rFonts w:ascii="Symbol" w:hAnsi="Symbol"/>
          <w:sz w:val="21"/>
        </w:rPr>
      </w:pPr>
      <w:r>
        <w:rPr>
          <w:sz w:val="21"/>
        </w:rPr>
        <w:t>Exclude from the eligible population all members with evidence of end-stage renal disease</w:t>
      </w:r>
      <w:r>
        <w:rPr>
          <w:spacing w:val="1"/>
          <w:sz w:val="21"/>
        </w:rPr>
        <w:t> </w:t>
      </w:r>
      <w:r>
        <w:rPr>
          <w:sz w:val="21"/>
        </w:rPr>
        <w:t>(ESRD) (</w:t>
      </w:r>
      <w:r>
        <w:rPr>
          <w:sz w:val="21"/>
          <w:u w:val="single"/>
        </w:rPr>
        <w:t>ESRD Diagnosis Value Set</w:t>
      </w:r>
      <w:r>
        <w:rPr>
          <w:sz w:val="21"/>
        </w:rPr>
        <w:t>), dialysis (</w:t>
      </w:r>
      <w:r>
        <w:rPr>
          <w:sz w:val="21"/>
          <w:u w:val="single"/>
        </w:rPr>
        <w:t>Dialysis Procedure Value Set</w:t>
      </w:r>
      <w:r>
        <w:rPr>
          <w:sz w:val="21"/>
        </w:rPr>
        <w:t>), nephrectomy</w:t>
      </w:r>
      <w:r>
        <w:rPr>
          <w:spacing w:val="1"/>
          <w:sz w:val="21"/>
        </w:rPr>
        <w:t> </w:t>
      </w:r>
      <w:r>
        <w:rPr>
          <w:sz w:val="21"/>
        </w:rPr>
        <w:t>(</w:t>
      </w:r>
      <w:r>
        <w:rPr>
          <w:sz w:val="21"/>
          <w:u w:val="single"/>
        </w:rPr>
        <w:t>Nephrectomy Value Set</w:t>
      </w:r>
      <w:r>
        <w:rPr>
          <w:sz w:val="21"/>
        </w:rPr>
        <w:t>) or kidney transplant (</w:t>
      </w:r>
      <w:r>
        <w:rPr>
          <w:sz w:val="21"/>
          <w:u w:val="single"/>
        </w:rPr>
        <w:t>Kidney Transplant Value Set</w:t>
      </w:r>
      <w:r>
        <w:rPr>
          <w:sz w:val="21"/>
        </w:rPr>
        <w:t>; </w:t>
      </w:r>
      <w:r>
        <w:rPr>
          <w:sz w:val="21"/>
          <w:u w:val="single"/>
        </w:rPr>
        <w:t>History of Kidney</w:t>
      </w:r>
      <w:r>
        <w:rPr>
          <w:spacing w:val="-56"/>
          <w:sz w:val="21"/>
        </w:rPr>
        <w:t> </w:t>
      </w:r>
      <w:r>
        <w:rPr>
          <w:sz w:val="21"/>
          <w:u w:val="single"/>
        </w:rPr>
        <w:t>Transplant</w:t>
      </w:r>
      <w:r>
        <w:rPr>
          <w:spacing w:val="2"/>
          <w:sz w:val="21"/>
          <w:u w:val="single"/>
        </w:rPr>
        <w:t> </w:t>
      </w:r>
      <w:r>
        <w:rPr>
          <w:sz w:val="21"/>
          <w:u w:val="single"/>
        </w:rPr>
        <w:t>Value</w:t>
      </w:r>
      <w:r>
        <w:rPr>
          <w:spacing w:val="-1"/>
          <w:sz w:val="21"/>
          <w:u w:val="single"/>
        </w:rPr>
        <w:t> </w:t>
      </w:r>
      <w:r>
        <w:rPr>
          <w:sz w:val="21"/>
          <w:u w:val="single"/>
        </w:rPr>
        <w:t>Set</w:t>
      </w:r>
      <w:r>
        <w:rPr>
          <w:sz w:val="21"/>
        </w:rPr>
        <w:t>)</w:t>
      </w:r>
      <w:r>
        <w:rPr>
          <w:spacing w:val="-2"/>
          <w:sz w:val="21"/>
        </w:rPr>
        <w:t> </w:t>
      </w:r>
      <w:r>
        <w:rPr>
          <w:sz w:val="21"/>
        </w:rPr>
        <w:t>on</w:t>
      </w:r>
      <w:r>
        <w:rPr>
          <w:spacing w:val="-2"/>
          <w:sz w:val="21"/>
        </w:rPr>
        <w:t> </w:t>
      </w:r>
      <w:r>
        <w:rPr>
          <w:sz w:val="21"/>
        </w:rPr>
        <w:t>or</w:t>
      </w:r>
      <w:r>
        <w:rPr>
          <w:spacing w:val="-2"/>
          <w:sz w:val="21"/>
        </w:rPr>
        <w:t> </w:t>
      </w:r>
      <w:r>
        <w:rPr>
          <w:sz w:val="21"/>
        </w:rPr>
        <w:t>prior</w:t>
      </w:r>
      <w:r>
        <w:rPr>
          <w:spacing w:val="-2"/>
          <w:sz w:val="21"/>
        </w:rPr>
        <w:t> </w:t>
      </w:r>
      <w:r>
        <w:rPr>
          <w:sz w:val="21"/>
        </w:rPr>
        <w:t>to</w:t>
      </w:r>
      <w:r>
        <w:rPr>
          <w:spacing w:val="2"/>
          <w:sz w:val="21"/>
        </w:rPr>
        <w:t> </w:t>
      </w:r>
      <w:r>
        <w:rPr>
          <w:sz w:val="21"/>
        </w:rPr>
        <w:t>December</w:t>
      </w:r>
      <w:r>
        <w:rPr>
          <w:spacing w:val="-2"/>
          <w:sz w:val="21"/>
        </w:rPr>
        <w:t> </w:t>
      </w:r>
      <w:r>
        <w:rPr>
          <w:sz w:val="21"/>
        </w:rPr>
        <w:t>31</w:t>
      </w:r>
      <w:r>
        <w:rPr>
          <w:spacing w:val="-1"/>
          <w:sz w:val="21"/>
        </w:rPr>
        <w:t> </w:t>
      </w:r>
      <w:r>
        <w:rPr>
          <w:sz w:val="21"/>
        </w:rPr>
        <w:t>of</w:t>
      </w:r>
      <w:r>
        <w:rPr>
          <w:spacing w:val="-2"/>
          <w:sz w:val="21"/>
        </w:rPr>
        <w:t> </w:t>
      </w:r>
      <w:r>
        <w:rPr>
          <w:sz w:val="21"/>
        </w:rPr>
        <w:t>the</w:t>
      </w:r>
      <w:r>
        <w:rPr>
          <w:spacing w:val="-2"/>
          <w:sz w:val="21"/>
        </w:rPr>
        <w:t> </w:t>
      </w:r>
      <w:r>
        <w:rPr>
          <w:sz w:val="21"/>
        </w:rPr>
        <w:t>measurement</w:t>
      </w:r>
      <w:r>
        <w:rPr>
          <w:spacing w:val="-2"/>
          <w:sz w:val="21"/>
        </w:rPr>
        <w:t> </w:t>
      </w:r>
      <w:r>
        <w:rPr>
          <w:sz w:val="21"/>
        </w:rPr>
        <w:t>year.</w:t>
      </w:r>
    </w:p>
    <w:p>
      <w:pPr>
        <w:pStyle w:val="ListParagraph"/>
        <w:numPr>
          <w:ilvl w:val="0"/>
          <w:numId w:val="47"/>
        </w:numPr>
        <w:tabs>
          <w:tab w:pos="1657" w:val="left" w:leader="none"/>
        </w:tabs>
        <w:spacing w:line="237" w:lineRule="auto" w:before="80" w:after="0"/>
        <w:ind w:left="1656" w:right="1321" w:hanging="216"/>
        <w:jc w:val="left"/>
        <w:rPr>
          <w:rFonts w:ascii="Symbol" w:hAnsi="Symbol"/>
          <w:sz w:val="21"/>
        </w:rPr>
      </w:pPr>
      <w:r>
        <w:rPr>
          <w:sz w:val="21"/>
        </w:rPr>
        <w:t>Exclude from the eligible population female members with a diagnosis of pregnancy (</w:t>
      </w:r>
      <w:r>
        <w:rPr>
          <w:sz w:val="21"/>
          <w:u w:val="single"/>
        </w:rPr>
        <w:t>Pregnancy</w:t>
      </w:r>
      <w:r>
        <w:rPr>
          <w:spacing w:val="-56"/>
          <w:sz w:val="21"/>
        </w:rPr>
        <w:t> </w:t>
      </w:r>
      <w:r>
        <w:rPr>
          <w:sz w:val="21"/>
          <w:u w:val="single"/>
        </w:rPr>
        <w:t>Value</w:t>
      </w:r>
      <w:r>
        <w:rPr>
          <w:spacing w:val="2"/>
          <w:sz w:val="21"/>
          <w:u w:val="single"/>
        </w:rPr>
        <w:t> </w:t>
      </w:r>
      <w:r>
        <w:rPr>
          <w:sz w:val="21"/>
          <w:u w:val="single"/>
        </w:rPr>
        <w:t>Set</w:t>
      </w:r>
      <w:r>
        <w:rPr>
          <w:sz w:val="21"/>
        </w:rPr>
        <w:t>)</w:t>
      </w:r>
      <w:r>
        <w:rPr>
          <w:spacing w:val="-2"/>
          <w:sz w:val="21"/>
        </w:rPr>
        <w:t> </w:t>
      </w:r>
      <w:r>
        <w:rPr>
          <w:sz w:val="21"/>
        </w:rPr>
        <w:t>during</w:t>
      </w:r>
      <w:r>
        <w:rPr>
          <w:spacing w:val="-1"/>
          <w:sz w:val="21"/>
        </w:rPr>
        <w:t> </w:t>
      </w:r>
      <w:r>
        <w:rPr>
          <w:sz w:val="21"/>
        </w:rPr>
        <w:t>the</w:t>
      </w:r>
      <w:r>
        <w:rPr>
          <w:spacing w:val="3"/>
          <w:sz w:val="21"/>
        </w:rPr>
        <w:t> </w:t>
      </w:r>
      <w:r>
        <w:rPr>
          <w:sz w:val="21"/>
        </w:rPr>
        <w:t>measurement</w:t>
      </w:r>
      <w:r>
        <w:rPr>
          <w:spacing w:val="-2"/>
          <w:sz w:val="21"/>
        </w:rPr>
        <w:t> </w:t>
      </w:r>
      <w:r>
        <w:rPr>
          <w:sz w:val="21"/>
        </w:rPr>
        <w:t>year.</w:t>
      </w:r>
    </w:p>
    <w:p>
      <w:pPr>
        <w:pStyle w:val="ListParagraph"/>
        <w:numPr>
          <w:ilvl w:val="0"/>
          <w:numId w:val="47"/>
        </w:numPr>
        <w:tabs>
          <w:tab w:pos="1657" w:val="left" w:leader="none"/>
        </w:tabs>
        <w:spacing w:line="237" w:lineRule="auto" w:before="83" w:after="0"/>
        <w:ind w:left="1656" w:right="1260" w:hanging="216"/>
        <w:jc w:val="left"/>
        <w:rPr>
          <w:rFonts w:ascii="Symbol" w:hAnsi="Symbol"/>
          <w:sz w:val="21"/>
        </w:rPr>
      </w:pPr>
      <w:r>
        <w:rPr>
          <w:sz w:val="21"/>
        </w:rPr>
        <w:t>Exclude</w:t>
      </w:r>
      <w:r>
        <w:rPr>
          <w:spacing w:val="-3"/>
          <w:sz w:val="21"/>
        </w:rPr>
        <w:t> </w:t>
      </w:r>
      <w:r>
        <w:rPr>
          <w:sz w:val="21"/>
        </w:rPr>
        <w:t>from</w:t>
      </w:r>
      <w:r>
        <w:rPr>
          <w:spacing w:val="-2"/>
          <w:sz w:val="21"/>
        </w:rPr>
        <w:t> </w:t>
      </w:r>
      <w:r>
        <w:rPr>
          <w:sz w:val="21"/>
        </w:rPr>
        <w:t>the</w:t>
      </w:r>
      <w:r>
        <w:rPr>
          <w:spacing w:val="-2"/>
          <w:sz w:val="21"/>
        </w:rPr>
        <w:t> </w:t>
      </w:r>
      <w:r>
        <w:rPr>
          <w:sz w:val="21"/>
        </w:rPr>
        <w:t>eligible</w:t>
      </w:r>
      <w:r>
        <w:rPr>
          <w:spacing w:val="-3"/>
          <w:sz w:val="21"/>
        </w:rPr>
        <w:t> </w:t>
      </w:r>
      <w:r>
        <w:rPr>
          <w:sz w:val="21"/>
        </w:rPr>
        <w:t>population</w:t>
      </w:r>
      <w:r>
        <w:rPr>
          <w:spacing w:val="-2"/>
          <w:sz w:val="21"/>
        </w:rPr>
        <w:t> </w:t>
      </w:r>
      <w:r>
        <w:rPr>
          <w:sz w:val="21"/>
        </w:rPr>
        <w:t>all</w:t>
      </w:r>
      <w:r>
        <w:rPr>
          <w:spacing w:val="-4"/>
          <w:sz w:val="21"/>
        </w:rPr>
        <w:t> </w:t>
      </w:r>
      <w:r>
        <w:rPr>
          <w:sz w:val="21"/>
        </w:rPr>
        <w:t>members</w:t>
      </w:r>
      <w:r>
        <w:rPr>
          <w:spacing w:val="-3"/>
          <w:sz w:val="21"/>
        </w:rPr>
        <w:t> </w:t>
      </w:r>
      <w:r>
        <w:rPr>
          <w:sz w:val="21"/>
        </w:rPr>
        <w:t>who</w:t>
      </w:r>
      <w:r>
        <w:rPr>
          <w:spacing w:val="-2"/>
          <w:sz w:val="21"/>
        </w:rPr>
        <w:t> </w:t>
      </w:r>
      <w:r>
        <w:rPr>
          <w:sz w:val="21"/>
        </w:rPr>
        <w:t>had</w:t>
      </w:r>
      <w:r>
        <w:rPr>
          <w:spacing w:val="-3"/>
          <w:sz w:val="21"/>
        </w:rPr>
        <w:t> </w:t>
      </w:r>
      <w:r>
        <w:rPr>
          <w:sz w:val="21"/>
        </w:rPr>
        <w:t>a</w:t>
      </w:r>
      <w:r>
        <w:rPr>
          <w:spacing w:val="-2"/>
          <w:sz w:val="21"/>
        </w:rPr>
        <w:t> </w:t>
      </w:r>
      <w:r>
        <w:rPr>
          <w:sz w:val="21"/>
        </w:rPr>
        <w:t>nonacute</w:t>
      </w:r>
      <w:r>
        <w:rPr>
          <w:spacing w:val="1"/>
          <w:sz w:val="21"/>
        </w:rPr>
        <w:t> </w:t>
      </w:r>
      <w:r>
        <w:rPr>
          <w:sz w:val="21"/>
        </w:rPr>
        <w:t>inpatient</w:t>
      </w:r>
      <w:r>
        <w:rPr>
          <w:spacing w:val="-4"/>
          <w:sz w:val="21"/>
        </w:rPr>
        <w:t> </w:t>
      </w:r>
      <w:r>
        <w:rPr>
          <w:sz w:val="21"/>
        </w:rPr>
        <w:t>admission</w:t>
      </w:r>
      <w:r>
        <w:rPr>
          <w:spacing w:val="-2"/>
          <w:sz w:val="21"/>
        </w:rPr>
        <w:t> </w:t>
      </w:r>
      <w:r>
        <w:rPr>
          <w:sz w:val="21"/>
        </w:rPr>
        <w:t>during</w:t>
      </w:r>
      <w:r>
        <w:rPr>
          <w:spacing w:val="-56"/>
          <w:sz w:val="21"/>
        </w:rPr>
        <w:t> </w:t>
      </w:r>
      <w:r>
        <w:rPr>
          <w:sz w:val="21"/>
        </w:rPr>
        <w:t>the</w:t>
      </w:r>
      <w:r>
        <w:rPr>
          <w:spacing w:val="-2"/>
          <w:sz w:val="21"/>
        </w:rPr>
        <w:t> </w:t>
      </w:r>
      <w:r>
        <w:rPr>
          <w:sz w:val="21"/>
        </w:rPr>
        <w:t>measurement</w:t>
      </w:r>
      <w:r>
        <w:rPr>
          <w:spacing w:val="-6"/>
          <w:sz w:val="21"/>
        </w:rPr>
        <w:t> </w:t>
      </w:r>
      <w:r>
        <w:rPr>
          <w:sz w:val="21"/>
        </w:rPr>
        <w:t>year.</w:t>
      </w:r>
      <w:r>
        <w:rPr>
          <w:spacing w:val="-6"/>
          <w:sz w:val="21"/>
        </w:rPr>
        <w:t> </w:t>
      </w:r>
      <w:r>
        <w:rPr>
          <w:sz w:val="21"/>
        </w:rPr>
        <w:t>To</w:t>
      </w:r>
      <w:r>
        <w:rPr>
          <w:spacing w:val="-1"/>
          <w:sz w:val="21"/>
        </w:rPr>
        <w:t> </w:t>
      </w:r>
      <w:r>
        <w:rPr>
          <w:sz w:val="21"/>
        </w:rPr>
        <w:t>identify</w:t>
      </w:r>
      <w:r>
        <w:rPr>
          <w:spacing w:val="-5"/>
          <w:sz w:val="21"/>
        </w:rPr>
        <w:t> </w:t>
      </w:r>
      <w:r>
        <w:rPr>
          <w:sz w:val="21"/>
        </w:rPr>
        <w:t>nonacute</w:t>
      </w:r>
      <w:r>
        <w:rPr>
          <w:spacing w:val="-1"/>
          <w:sz w:val="21"/>
        </w:rPr>
        <w:t> </w:t>
      </w:r>
      <w:r>
        <w:rPr>
          <w:sz w:val="21"/>
        </w:rPr>
        <w:t>inpatient</w:t>
      </w:r>
      <w:r>
        <w:rPr>
          <w:spacing w:val="-2"/>
          <w:sz w:val="21"/>
        </w:rPr>
        <w:t> </w:t>
      </w:r>
      <w:r>
        <w:rPr>
          <w:sz w:val="21"/>
        </w:rPr>
        <w:t>admissions:</w:t>
      </w:r>
    </w:p>
    <w:p>
      <w:pPr>
        <w:pStyle w:val="ListParagraph"/>
        <w:numPr>
          <w:ilvl w:val="1"/>
          <w:numId w:val="46"/>
        </w:numPr>
        <w:tabs>
          <w:tab w:pos="1945" w:val="left" w:leader="none"/>
        </w:tabs>
        <w:spacing w:line="240" w:lineRule="auto" w:before="74" w:after="0"/>
        <w:ind w:left="1944" w:right="0" w:hanging="289"/>
        <w:jc w:val="left"/>
        <w:rPr>
          <w:sz w:val="21"/>
        </w:rPr>
      </w:pPr>
      <w:r>
        <w:rPr>
          <w:sz w:val="21"/>
        </w:rPr>
        <w:t>Identify</w:t>
      </w:r>
      <w:r>
        <w:rPr>
          <w:spacing w:val="-3"/>
          <w:sz w:val="21"/>
        </w:rPr>
        <w:t> </w:t>
      </w:r>
      <w:r>
        <w:rPr>
          <w:sz w:val="21"/>
        </w:rPr>
        <w:t>all</w:t>
      </w:r>
      <w:r>
        <w:rPr>
          <w:spacing w:val="-3"/>
          <w:sz w:val="21"/>
        </w:rPr>
        <w:t> </w:t>
      </w:r>
      <w:r>
        <w:rPr>
          <w:sz w:val="21"/>
        </w:rPr>
        <w:t>acute</w:t>
      </w:r>
      <w:r>
        <w:rPr>
          <w:spacing w:val="-2"/>
          <w:sz w:val="21"/>
        </w:rPr>
        <w:t> </w:t>
      </w:r>
      <w:r>
        <w:rPr>
          <w:sz w:val="21"/>
        </w:rPr>
        <w:t>and</w:t>
      </w:r>
      <w:r>
        <w:rPr>
          <w:spacing w:val="-6"/>
          <w:sz w:val="21"/>
        </w:rPr>
        <w:t> </w:t>
      </w:r>
      <w:r>
        <w:rPr>
          <w:sz w:val="21"/>
        </w:rPr>
        <w:t>nonacute</w:t>
      </w:r>
      <w:r>
        <w:rPr>
          <w:spacing w:val="-3"/>
          <w:sz w:val="21"/>
        </w:rPr>
        <w:t> </w:t>
      </w:r>
      <w:r>
        <w:rPr>
          <w:sz w:val="21"/>
        </w:rPr>
        <w:t>inpatient</w:t>
      </w:r>
      <w:r>
        <w:rPr>
          <w:spacing w:val="-3"/>
          <w:sz w:val="21"/>
        </w:rPr>
        <w:t> </w:t>
      </w:r>
      <w:r>
        <w:rPr>
          <w:sz w:val="21"/>
        </w:rPr>
        <w:t>stays</w:t>
      </w:r>
      <w:r>
        <w:rPr>
          <w:spacing w:val="-2"/>
          <w:sz w:val="21"/>
        </w:rPr>
        <w:t> </w:t>
      </w:r>
      <w:r>
        <w:rPr>
          <w:sz w:val="21"/>
        </w:rPr>
        <w:t>(</w:t>
      </w:r>
      <w:r>
        <w:rPr>
          <w:sz w:val="21"/>
          <w:u w:val="single"/>
        </w:rPr>
        <w:t>Inpatient</w:t>
      </w:r>
      <w:r>
        <w:rPr>
          <w:spacing w:val="2"/>
          <w:sz w:val="21"/>
          <w:u w:val="single"/>
        </w:rPr>
        <w:t> </w:t>
      </w:r>
      <w:r>
        <w:rPr>
          <w:sz w:val="21"/>
          <w:u w:val="single"/>
        </w:rPr>
        <w:t>Stay</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ListParagraph"/>
        <w:numPr>
          <w:ilvl w:val="1"/>
          <w:numId w:val="46"/>
        </w:numPr>
        <w:tabs>
          <w:tab w:pos="1945" w:val="left" w:leader="none"/>
        </w:tabs>
        <w:spacing w:line="242" w:lineRule="auto" w:before="71" w:after="0"/>
        <w:ind w:left="1944" w:right="1205" w:hanging="288"/>
        <w:jc w:val="left"/>
        <w:rPr>
          <w:sz w:val="21"/>
        </w:rPr>
      </w:pPr>
      <w:r>
        <w:rPr>
          <w:sz w:val="21"/>
        </w:rPr>
        <w:t>Confirm the stay was for nonacute care based on the presence of a nonacute code (</w:t>
      </w:r>
      <w:r>
        <w:rPr>
          <w:sz w:val="21"/>
          <w:u w:val="single"/>
        </w:rPr>
        <w:t>Nonacute</w:t>
      </w:r>
      <w:r>
        <w:rPr>
          <w:spacing w:val="-56"/>
          <w:sz w:val="21"/>
        </w:rPr>
        <w:t> </w:t>
      </w:r>
      <w:r>
        <w:rPr>
          <w:sz w:val="21"/>
          <w:u w:val="single"/>
        </w:rPr>
        <w:t>Inpatient</w:t>
      </w:r>
      <w:r>
        <w:rPr>
          <w:spacing w:val="3"/>
          <w:sz w:val="21"/>
          <w:u w:val="single"/>
        </w:rPr>
        <w:t> </w:t>
      </w:r>
      <w:r>
        <w:rPr>
          <w:sz w:val="21"/>
          <w:u w:val="single"/>
        </w:rPr>
        <w:t>Stay</w:t>
      </w:r>
      <w:r>
        <w:rPr>
          <w:spacing w:val="3"/>
          <w:sz w:val="21"/>
          <w:u w:val="single"/>
        </w:rPr>
        <w:t> </w:t>
      </w:r>
      <w:r>
        <w:rPr>
          <w:sz w:val="21"/>
          <w:u w:val="single"/>
        </w:rPr>
        <w:t>Value</w:t>
      </w:r>
      <w:r>
        <w:rPr>
          <w:spacing w:val="-1"/>
          <w:sz w:val="21"/>
          <w:u w:val="single"/>
        </w:rPr>
        <w:t> </w:t>
      </w:r>
      <w:r>
        <w:rPr>
          <w:sz w:val="21"/>
          <w:u w:val="single"/>
        </w:rPr>
        <w:t>Set</w:t>
      </w:r>
      <w:r>
        <w:rPr>
          <w:sz w:val="21"/>
        </w:rPr>
        <w:t>)</w:t>
      </w:r>
      <w:r>
        <w:rPr>
          <w:spacing w:val="-2"/>
          <w:sz w:val="21"/>
        </w:rPr>
        <w:t> </w:t>
      </w:r>
      <w:r>
        <w:rPr>
          <w:sz w:val="21"/>
        </w:rPr>
        <w:t>on</w:t>
      </w:r>
      <w:r>
        <w:rPr>
          <w:spacing w:val="-1"/>
          <w:sz w:val="21"/>
        </w:rPr>
        <w:t> </w:t>
      </w:r>
      <w:r>
        <w:rPr>
          <w:sz w:val="21"/>
        </w:rPr>
        <w:t>the</w:t>
      </w:r>
      <w:r>
        <w:rPr>
          <w:spacing w:val="-1"/>
          <w:sz w:val="21"/>
        </w:rPr>
        <w:t> </w:t>
      </w:r>
      <w:r>
        <w:rPr>
          <w:sz w:val="21"/>
        </w:rPr>
        <w:t>claim.</w:t>
      </w:r>
    </w:p>
    <w:p>
      <w:pPr>
        <w:pStyle w:val="ListParagraph"/>
        <w:numPr>
          <w:ilvl w:val="1"/>
          <w:numId w:val="46"/>
        </w:numPr>
        <w:tabs>
          <w:tab w:pos="1945" w:val="left" w:leader="none"/>
        </w:tabs>
        <w:spacing w:line="240" w:lineRule="auto" w:before="68" w:after="0"/>
        <w:ind w:left="1944" w:right="0" w:hanging="289"/>
        <w:jc w:val="left"/>
        <w:rPr>
          <w:sz w:val="21"/>
        </w:rPr>
      </w:pPr>
      <w:r>
        <w:rPr>
          <w:sz w:val="21"/>
        </w:rPr>
        <w:t>Identify</w:t>
      </w:r>
      <w:r>
        <w:rPr>
          <w:spacing w:val="-3"/>
          <w:sz w:val="21"/>
        </w:rPr>
        <w:t> </w:t>
      </w:r>
      <w:r>
        <w:rPr>
          <w:sz w:val="21"/>
        </w:rPr>
        <w:t>the</w:t>
      </w:r>
      <w:r>
        <w:rPr>
          <w:spacing w:val="-3"/>
          <w:sz w:val="21"/>
        </w:rPr>
        <w:t> </w:t>
      </w:r>
      <w:r>
        <w:rPr>
          <w:sz w:val="21"/>
        </w:rPr>
        <w:t>admission</w:t>
      </w:r>
      <w:r>
        <w:rPr>
          <w:spacing w:val="-2"/>
          <w:sz w:val="21"/>
        </w:rPr>
        <w:t> </w:t>
      </w:r>
      <w:r>
        <w:rPr>
          <w:sz w:val="21"/>
        </w:rPr>
        <w:t>date</w:t>
      </w:r>
      <w:r>
        <w:rPr>
          <w:spacing w:val="-3"/>
          <w:sz w:val="21"/>
        </w:rPr>
        <w:t> </w:t>
      </w:r>
      <w:r>
        <w:rPr>
          <w:sz w:val="21"/>
        </w:rPr>
        <w:t>for the</w:t>
      </w:r>
      <w:r>
        <w:rPr>
          <w:spacing w:val="-2"/>
          <w:sz w:val="21"/>
        </w:rPr>
        <w:t> </w:t>
      </w:r>
      <w:r>
        <w:rPr>
          <w:sz w:val="21"/>
        </w:rPr>
        <w:t>stay.</w:t>
      </w:r>
    </w:p>
    <w:p>
      <w:pPr>
        <w:pStyle w:val="BodyText"/>
        <w:rPr>
          <w:sz w:val="24"/>
        </w:rPr>
      </w:pPr>
    </w:p>
    <w:p>
      <w:pPr>
        <w:pStyle w:val="BodyText"/>
        <w:spacing w:before="1"/>
        <w:rPr>
          <w:sz w:val="28"/>
        </w:rPr>
      </w:pPr>
    </w:p>
    <w:p>
      <w:pPr>
        <w:spacing w:before="0"/>
        <w:ind w:left="1440" w:right="0" w:firstLine="0"/>
        <w:jc w:val="left"/>
        <w:rPr>
          <w:sz w:val="18"/>
        </w:rPr>
      </w:pPr>
      <w:r>
        <w:rPr>
          <w:sz w:val="18"/>
        </w:rPr>
        <w:t>———————————</w:t>
      </w:r>
    </w:p>
    <w:p>
      <w:pPr>
        <w:spacing w:before="1"/>
        <w:ind w:left="1440" w:right="0" w:firstLine="0"/>
        <w:jc w:val="left"/>
        <w:rPr>
          <w:sz w:val="18"/>
        </w:rPr>
      </w:pPr>
      <w:r>
        <w:rPr>
          <w:sz w:val="18"/>
        </w:rPr>
        <w:t>CPT</w:t>
      </w:r>
      <w:r>
        <w:rPr>
          <w:position w:val="5"/>
          <w:sz w:val="12"/>
        </w:rPr>
        <w:t>®</w:t>
      </w:r>
      <w:r>
        <w:rPr>
          <w:spacing w:val="15"/>
          <w:position w:val="5"/>
          <w:sz w:val="12"/>
        </w:rPr>
        <w:t> </w:t>
      </w:r>
      <w:r>
        <w:rPr>
          <w:sz w:val="18"/>
        </w:rPr>
        <w:t>is</w:t>
      </w:r>
      <w:r>
        <w:rPr>
          <w:spacing w:val="-2"/>
          <w:sz w:val="18"/>
        </w:rPr>
        <w:t> </w:t>
      </w:r>
      <w:r>
        <w:rPr>
          <w:sz w:val="18"/>
        </w:rPr>
        <w:t>trademarked</w:t>
      </w:r>
      <w:r>
        <w:rPr>
          <w:spacing w:val="1"/>
          <w:sz w:val="18"/>
        </w:rPr>
        <w:t> </w:t>
      </w:r>
      <w:r>
        <w:rPr>
          <w:sz w:val="18"/>
        </w:rPr>
        <w:t>and</w:t>
      </w:r>
      <w:r>
        <w:rPr>
          <w:spacing w:val="-5"/>
          <w:sz w:val="18"/>
        </w:rPr>
        <w:t> </w:t>
      </w:r>
      <w:r>
        <w:rPr>
          <w:sz w:val="18"/>
        </w:rPr>
        <w:t>copyright</w:t>
      </w:r>
      <w:r>
        <w:rPr>
          <w:spacing w:val="-1"/>
          <w:sz w:val="18"/>
        </w:rPr>
        <w:t> </w:t>
      </w:r>
      <w:r>
        <w:rPr>
          <w:sz w:val="18"/>
        </w:rPr>
        <w:t>2020 by</w:t>
      </w:r>
      <w:r>
        <w:rPr>
          <w:spacing w:val="-3"/>
          <w:sz w:val="18"/>
        </w:rPr>
        <w:t> </w:t>
      </w:r>
      <w:r>
        <w:rPr>
          <w:sz w:val="18"/>
        </w:rPr>
        <w:t>the</w:t>
      </w:r>
      <w:r>
        <w:rPr>
          <w:spacing w:val="-3"/>
          <w:sz w:val="18"/>
        </w:rPr>
        <w:t> </w:t>
      </w:r>
      <w:r>
        <w:rPr>
          <w:sz w:val="18"/>
        </w:rPr>
        <w:t>American</w:t>
      </w:r>
      <w:r>
        <w:rPr>
          <w:spacing w:val="-3"/>
          <w:sz w:val="18"/>
        </w:rPr>
        <w:t> </w:t>
      </w:r>
      <w:r>
        <w:rPr>
          <w:sz w:val="18"/>
        </w:rPr>
        <w:t>Medical</w:t>
      </w:r>
      <w:r>
        <w:rPr>
          <w:spacing w:val="-3"/>
          <w:sz w:val="18"/>
        </w:rPr>
        <w:t> </w:t>
      </w:r>
      <w:r>
        <w:rPr>
          <w:sz w:val="18"/>
        </w:rPr>
        <w:t>Association.</w:t>
      </w:r>
      <w:r>
        <w:rPr>
          <w:spacing w:val="-2"/>
          <w:sz w:val="18"/>
        </w:rPr>
        <w:t> </w:t>
      </w:r>
      <w:r>
        <w:rPr>
          <w:sz w:val="18"/>
        </w:rPr>
        <w:t>All</w:t>
      </w:r>
      <w:r>
        <w:rPr>
          <w:spacing w:val="-1"/>
          <w:sz w:val="18"/>
        </w:rPr>
        <w:t> </w:t>
      </w:r>
      <w:r>
        <w:rPr>
          <w:sz w:val="18"/>
        </w:rPr>
        <w:t>rights</w:t>
      </w:r>
      <w:r>
        <w:rPr>
          <w:spacing w:val="-1"/>
          <w:sz w:val="18"/>
        </w:rPr>
        <w:t> </w:t>
      </w:r>
      <w:r>
        <w:rPr>
          <w:sz w:val="18"/>
        </w:rPr>
        <w:t>reserved.</w:t>
      </w:r>
    </w:p>
    <w:p>
      <w:pPr>
        <w:spacing w:after="0"/>
        <w:jc w:val="left"/>
        <w:rPr>
          <w:sz w:val="18"/>
        </w:rPr>
        <w:sectPr>
          <w:headerReference w:type="default" r:id="rId89"/>
          <w:footerReference w:type="default" r:id="rId90"/>
          <w:pgSz w:w="12240" w:h="15840"/>
          <w:pgMar w:header="847" w:footer="0" w:top="1100" w:bottom="280" w:left="0" w:right="360"/>
        </w:sectPr>
      </w:pPr>
    </w:p>
    <w:p>
      <w:pPr>
        <w:pStyle w:val="BodyText"/>
        <w:spacing w:before="2"/>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Hybrid</w:t>
      </w:r>
      <w:r>
        <w:rPr>
          <w:color w:val="FFFFFF"/>
          <w:spacing w:val="-5"/>
          <w:shd w:fill="000000" w:color="auto" w:val="clear"/>
        </w:rPr>
        <w:t> </w:t>
      </w:r>
      <w:r>
        <w:rPr>
          <w:color w:val="FFFFFF"/>
          <w:shd w:fill="000000" w:color="auto" w:val="clear"/>
        </w:rPr>
        <w:t>Specification</w:t>
        <w:tab/>
      </w:r>
    </w:p>
    <w:p>
      <w:pPr>
        <w:pStyle w:val="BodyText"/>
        <w:spacing w:before="8"/>
        <w:rPr>
          <w:b/>
          <w:sz w:val="20"/>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5"/>
        <w:gridCol w:w="7803"/>
      </w:tblGrid>
      <w:tr>
        <w:trPr>
          <w:trHeight w:val="2561" w:hRule="atLeast"/>
        </w:trPr>
        <w:tc>
          <w:tcPr>
            <w:tcW w:w="1765" w:type="dxa"/>
          </w:tcPr>
          <w:p>
            <w:pPr>
              <w:pStyle w:val="TableParagraph"/>
              <w:spacing w:line="236" w:lineRule="exact"/>
              <w:ind w:left="50"/>
              <w:rPr>
                <w:b/>
                <w:sz w:val="21"/>
              </w:rPr>
            </w:pPr>
            <w:r>
              <w:rPr>
                <w:b/>
                <w:sz w:val="21"/>
              </w:rPr>
              <w:t>Denominator</w:t>
            </w:r>
          </w:p>
        </w:tc>
        <w:tc>
          <w:tcPr>
            <w:tcW w:w="7803" w:type="dxa"/>
          </w:tcPr>
          <w:p>
            <w:pPr>
              <w:pStyle w:val="TableParagraph"/>
              <w:spacing w:line="236" w:lineRule="exact"/>
              <w:ind w:left="229"/>
              <w:rPr>
                <w:sz w:val="21"/>
              </w:rPr>
            </w:pPr>
            <w:r>
              <w:rPr>
                <w:sz w:val="21"/>
              </w:rPr>
              <w:t>A</w:t>
            </w:r>
            <w:r>
              <w:rPr>
                <w:spacing w:val="-3"/>
                <w:sz w:val="21"/>
              </w:rPr>
              <w:t> </w:t>
            </w:r>
            <w:r>
              <w:rPr>
                <w:sz w:val="21"/>
              </w:rPr>
              <w:t>systematic</w:t>
            </w:r>
            <w:r>
              <w:rPr>
                <w:spacing w:val="-5"/>
                <w:sz w:val="21"/>
              </w:rPr>
              <w:t> </w:t>
            </w:r>
            <w:r>
              <w:rPr>
                <w:sz w:val="21"/>
              </w:rPr>
              <w:t>sample</w:t>
            </w:r>
            <w:r>
              <w:rPr>
                <w:spacing w:val="-3"/>
                <w:sz w:val="21"/>
              </w:rPr>
              <w:t> </w:t>
            </w:r>
            <w:r>
              <w:rPr>
                <w:sz w:val="21"/>
              </w:rPr>
              <w:t>drawn</w:t>
            </w:r>
            <w:r>
              <w:rPr>
                <w:spacing w:val="-2"/>
                <w:sz w:val="21"/>
              </w:rPr>
              <w:t> </w:t>
            </w:r>
            <w:r>
              <w:rPr>
                <w:sz w:val="21"/>
              </w:rPr>
              <w:t>from</w:t>
            </w:r>
            <w:r>
              <w:rPr>
                <w:spacing w:val="-5"/>
                <w:sz w:val="21"/>
              </w:rPr>
              <w:t> </w:t>
            </w:r>
            <w:r>
              <w:rPr>
                <w:sz w:val="21"/>
              </w:rPr>
              <w:t>the</w:t>
            </w:r>
            <w:r>
              <w:rPr>
                <w:spacing w:val="-2"/>
                <w:sz w:val="21"/>
              </w:rPr>
              <w:t> </w:t>
            </w:r>
            <w:r>
              <w:rPr>
                <w:sz w:val="21"/>
              </w:rPr>
              <w:t>eligible</w:t>
            </w:r>
            <w:r>
              <w:rPr>
                <w:spacing w:val="-2"/>
                <w:sz w:val="21"/>
              </w:rPr>
              <w:t> </w:t>
            </w:r>
            <w:r>
              <w:rPr>
                <w:sz w:val="21"/>
              </w:rPr>
              <w:t>population.</w:t>
            </w:r>
          </w:p>
          <w:p>
            <w:pPr>
              <w:pStyle w:val="TableParagraph"/>
              <w:spacing w:line="242" w:lineRule="auto" w:before="178"/>
              <w:ind w:left="229" w:right="573"/>
              <w:rPr>
                <w:sz w:val="21"/>
              </w:rPr>
            </w:pPr>
            <w:r>
              <w:rPr>
                <w:sz w:val="21"/>
              </w:rPr>
              <w:t>For MY 2020 reporting, because Controlling High Blood Pressure has been</w:t>
            </w:r>
            <w:r>
              <w:rPr>
                <w:spacing w:val="-56"/>
                <w:sz w:val="21"/>
              </w:rPr>
              <w:t> </w:t>
            </w:r>
            <w:r>
              <w:rPr>
                <w:sz w:val="21"/>
              </w:rPr>
              <w:t>significantly</w:t>
            </w:r>
            <w:r>
              <w:rPr>
                <w:spacing w:val="-2"/>
                <w:sz w:val="21"/>
              </w:rPr>
              <w:t> </w:t>
            </w:r>
            <w:r>
              <w:rPr>
                <w:sz w:val="21"/>
              </w:rPr>
              <w:t>revised,</w:t>
            </w:r>
            <w:r>
              <w:rPr>
                <w:spacing w:val="-2"/>
                <w:sz w:val="21"/>
              </w:rPr>
              <w:t> </w:t>
            </w:r>
            <w:r>
              <w:rPr>
                <w:sz w:val="21"/>
              </w:rPr>
              <w:t>sample</w:t>
            </w:r>
            <w:r>
              <w:rPr>
                <w:spacing w:val="-6"/>
                <w:sz w:val="21"/>
              </w:rPr>
              <w:t> </w:t>
            </w:r>
            <w:r>
              <w:rPr>
                <w:sz w:val="21"/>
              </w:rPr>
              <w:t>size</w:t>
            </w:r>
            <w:r>
              <w:rPr>
                <w:spacing w:val="-1"/>
                <w:sz w:val="21"/>
              </w:rPr>
              <w:t> </w:t>
            </w:r>
            <w:r>
              <w:rPr>
                <w:sz w:val="21"/>
              </w:rPr>
              <w:t>reduction</w:t>
            </w:r>
            <w:r>
              <w:rPr>
                <w:spacing w:val="-1"/>
                <w:sz w:val="21"/>
              </w:rPr>
              <w:t> </w:t>
            </w:r>
            <w:r>
              <w:rPr>
                <w:sz w:val="21"/>
              </w:rPr>
              <w:t>is</w:t>
            </w:r>
            <w:r>
              <w:rPr>
                <w:spacing w:val="-2"/>
                <w:sz w:val="21"/>
              </w:rPr>
              <w:t> </w:t>
            </w:r>
            <w:r>
              <w:rPr>
                <w:sz w:val="21"/>
              </w:rPr>
              <w:t>not</w:t>
            </w:r>
            <w:r>
              <w:rPr>
                <w:spacing w:val="-2"/>
                <w:sz w:val="21"/>
              </w:rPr>
              <w:t> </w:t>
            </w:r>
            <w:r>
              <w:rPr>
                <w:sz w:val="21"/>
              </w:rPr>
              <w:t>allowed.</w:t>
            </w:r>
          </w:p>
          <w:p>
            <w:pPr>
              <w:pStyle w:val="TableParagraph"/>
              <w:spacing w:before="177"/>
              <w:ind w:left="229"/>
              <w:rPr>
                <w:sz w:val="21"/>
              </w:rPr>
            </w:pPr>
            <w:r>
              <w:rPr>
                <w:sz w:val="21"/>
              </w:rPr>
              <w:t>For MY 2021 reporting, the organization may reduce the sample size using the</w:t>
            </w:r>
            <w:r>
              <w:rPr>
                <w:spacing w:val="1"/>
                <w:sz w:val="21"/>
              </w:rPr>
              <w:t> </w:t>
            </w:r>
            <w:r>
              <w:rPr>
                <w:sz w:val="21"/>
              </w:rPr>
              <w:t>current</w:t>
            </w:r>
            <w:r>
              <w:rPr>
                <w:spacing w:val="-4"/>
                <w:sz w:val="21"/>
              </w:rPr>
              <w:t> </w:t>
            </w:r>
            <w:r>
              <w:rPr>
                <w:sz w:val="21"/>
              </w:rPr>
              <w:t>year’s</w:t>
            </w:r>
            <w:r>
              <w:rPr>
                <w:spacing w:val="-2"/>
                <w:sz w:val="21"/>
              </w:rPr>
              <w:t> </w:t>
            </w:r>
            <w:r>
              <w:rPr>
                <w:sz w:val="21"/>
              </w:rPr>
              <w:t>administrative</w:t>
            </w:r>
            <w:r>
              <w:rPr>
                <w:spacing w:val="2"/>
                <w:sz w:val="21"/>
              </w:rPr>
              <w:t> </w:t>
            </w:r>
            <w:r>
              <w:rPr>
                <w:sz w:val="21"/>
              </w:rPr>
              <w:t>rate</w:t>
            </w:r>
            <w:r>
              <w:rPr>
                <w:spacing w:val="-6"/>
                <w:sz w:val="21"/>
              </w:rPr>
              <w:t> </w:t>
            </w:r>
            <w:r>
              <w:rPr>
                <w:sz w:val="21"/>
              </w:rPr>
              <w:t>or</w:t>
            </w:r>
            <w:r>
              <w:rPr>
                <w:spacing w:val="-3"/>
                <w:sz w:val="21"/>
              </w:rPr>
              <w:t> </w:t>
            </w:r>
            <w:r>
              <w:rPr>
                <w:sz w:val="21"/>
              </w:rPr>
              <w:t>the</w:t>
            </w:r>
            <w:r>
              <w:rPr>
                <w:spacing w:val="-2"/>
                <w:sz w:val="21"/>
              </w:rPr>
              <w:t> </w:t>
            </w:r>
            <w:r>
              <w:rPr>
                <w:sz w:val="21"/>
              </w:rPr>
              <w:t>prior</w:t>
            </w:r>
            <w:r>
              <w:rPr>
                <w:spacing w:val="-3"/>
                <w:sz w:val="21"/>
              </w:rPr>
              <w:t> </w:t>
            </w:r>
            <w:r>
              <w:rPr>
                <w:sz w:val="21"/>
              </w:rPr>
              <w:t>year’s</w:t>
            </w:r>
            <w:r>
              <w:rPr>
                <w:spacing w:val="-2"/>
                <w:sz w:val="21"/>
              </w:rPr>
              <w:t> </w:t>
            </w:r>
            <w:r>
              <w:rPr>
                <w:sz w:val="21"/>
              </w:rPr>
              <w:t>audited,</w:t>
            </w:r>
            <w:r>
              <w:rPr>
                <w:spacing w:val="-7"/>
                <w:sz w:val="21"/>
              </w:rPr>
              <w:t> </w:t>
            </w:r>
            <w:r>
              <w:rPr>
                <w:sz w:val="21"/>
              </w:rPr>
              <w:t>product</w:t>
            </w:r>
            <w:r>
              <w:rPr>
                <w:spacing w:val="-3"/>
                <w:sz w:val="21"/>
              </w:rPr>
              <w:t> </w:t>
            </w:r>
            <w:r>
              <w:rPr>
                <w:sz w:val="21"/>
              </w:rPr>
              <w:t>line</w:t>
            </w:r>
            <w:r>
              <w:rPr>
                <w:spacing w:val="-6"/>
                <w:sz w:val="21"/>
              </w:rPr>
              <w:t> </w:t>
            </w:r>
            <w:r>
              <w:rPr>
                <w:sz w:val="21"/>
              </w:rPr>
              <w:t>specific</w:t>
            </w:r>
            <w:r>
              <w:rPr>
                <w:spacing w:val="-55"/>
                <w:sz w:val="21"/>
              </w:rPr>
              <w:t> </w:t>
            </w:r>
            <w:r>
              <w:rPr>
                <w:sz w:val="21"/>
              </w:rPr>
              <w:t>rate.</w:t>
            </w:r>
          </w:p>
          <w:p>
            <w:pPr>
              <w:pStyle w:val="TableParagraph"/>
              <w:spacing w:line="242" w:lineRule="auto" w:before="180"/>
              <w:ind w:left="229" w:right="865"/>
              <w:rPr>
                <w:sz w:val="21"/>
              </w:rPr>
            </w:pPr>
            <w:r>
              <w:rPr>
                <w:sz w:val="21"/>
              </w:rPr>
              <w:t>Refer to the Guidelines for Calculations and Sampling for information on</w:t>
            </w:r>
            <w:r>
              <w:rPr>
                <w:spacing w:val="-56"/>
                <w:sz w:val="21"/>
              </w:rPr>
              <w:t> </w:t>
            </w:r>
            <w:r>
              <w:rPr>
                <w:sz w:val="21"/>
              </w:rPr>
              <w:t>reducing</w:t>
            </w:r>
            <w:r>
              <w:rPr>
                <w:spacing w:val="-2"/>
                <w:sz w:val="21"/>
              </w:rPr>
              <w:t> </w:t>
            </w:r>
            <w:r>
              <w:rPr>
                <w:sz w:val="21"/>
              </w:rPr>
              <w:t>the</w:t>
            </w:r>
            <w:r>
              <w:rPr>
                <w:spacing w:val="-1"/>
                <w:sz w:val="21"/>
              </w:rPr>
              <w:t> </w:t>
            </w:r>
            <w:r>
              <w:rPr>
                <w:sz w:val="21"/>
              </w:rPr>
              <w:t>sample</w:t>
            </w:r>
            <w:r>
              <w:rPr>
                <w:spacing w:val="-1"/>
                <w:sz w:val="21"/>
              </w:rPr>
              <w:t> </w:t>
            </w:r>
            <w:r>
              <w:rPr>
                <w:sz w:val="21"/>
              </w:rPr>
              <w:t>size.</w:t>
            </w:r>
          </w:p>
        </w:tc>
      </w:tr>
      <w:tr>
        <w:trPr>
          <w:trHeight w:val="3635" w:hRule="atLeast"/>
        </w:trPr>
        <w:tc>
          <w:tcPr>
            <w:tcW w:w="1765" w:type="dxa"/>
          </w:tcPr>
          <w:p>
            <w:pPr>
              <w:pStyle w:val="TableParagraph"/>
              <w:spacing w:before="86"/>
              <w:ind w:left="50" w:right="539"/>
              <w:rPr>
                <w:b/>
                <w:sz w:val="21"/>
              </w:rPr>
            </w:pPr>
            <w:r>
              <w:rPr>
                <w:b/>
                <w:sz w:val="21"/>
              </w:rPr>
              <w:t>Identifying</w:t>
            </w:r>
            <w:r>
              <w:rPr>
                <w:b/>
                <w:spacing w:val="1"/>
                <w:sz w:val="21"/>
              </w:rPr>
              <w:t> </w:t>
            </w:r>
            <w:r>
              <w:rPr>
                <w:b/>
                <w:sz w:val="21"/>
              </w:rPr>
              <w:t>the medical</w:t>
            </w:r>
            <w:r>
              <w:rPr>
                <w:b/>
                <w:spacing w:val="-56"/>
                <w:sz w:val="21"/>
              </w:rPr>
              <w:t> </w:t>
            </w:r>
            <w:r>
              <w:rPr>
                <w:b/>
                <w:sz w:val="21"/>
              </w:rPr>
              <w:t>record</w:t>
            </w:r>
          </w:p>
        </w:tc>
        <w:tc>
          <w:tcPr>
            <w:tcW w:w="7803" w:type="dxa"/>
          </w:tcPr>
          <w:p>
            <w:pPr>
              <w:pStyle w:val="TableParagraph"/>
              <w:spacing w:before="86"/>
              <w:ind w:left="229" w:right="48"/>
              <w:rPr>
                <w:sz w:val="21"/>
              </w:rPr>
            </w:pPr>
            <w:r>
              <w:rPr>
                <w:sz w:val="21"/>
              </w:rPr>
              <w:t>All eligible BP measurements recorded in the record must be considered. If an</w:t>
            </w:r>
            <w:r>
              <w:rPr>
                <w:spacing w:val="1"/>
                <w:sz w:val="21"/>
              </w:rPr>
              <w:t> </w:t>
            </w:r>
            <w:r>
              <w:rPr>
                <w:sz w:val="21"/>
              </w:rPr>
              <w:t>organization cannot find the medical record, the member remains in the measure</w:t>
            </w:r>
            <w:r>
              <w:rPr>
                <w:spacing w:val="-56"/>
                <w:sz w:val="21"/>
              </w:rPr>
              <w:t> </w:t>
            </w:r>
            <w:r>
              <w:rPr>
                <w:sz w:val="21"/>
              </w:rPr>
              <w:t>denominator</w:t>
            </w:r>
            <w:r>
              <w:rPr>
                <w:spacing w:val="-1"/>
                <w:sz w:val="21"/>
              </w:rPr>
              <w:t> </w:t>
            </w:r>
            <w:r>
              <w:rPr>
                <w:sz w:val="21"/>
              </w:rPr>
              <w:t>and</w:t>
            </w:r>
            <w:r>
              <w:rPr>
                <w:spacing w:val="-1"/>
                <w:sz w:val="21"/>
              </w:rPr>
              <w:t> </w:t>
            </w:r>
            <w:r>
              <w:rPr>
                <w:sz w:val="21"/>
              </w:rPr>
              <w:t>is</w:t>
            </w:r>
            <w:r>
              <w:rPr>
                <w:spacing w:val="-5"/>
                <w:sz w:val="21"/>
              </w:rPr>
              <w:t> </w:t>
            </w:r>
            <w:r>
              <w:rPr>
                <w:sz w:val="21"/>
              </w:rPr>
              <w:t>considered</w:t>
            </w:r>
            <w:r>
              <w:rPr>
                <w:spacing w:val="1"/>
                <w:sz w:val="21"/>
              </w:rPr>
              <w:t> </w:t>
            </w:r>
            <w:r>
              <w:rPr>
                <w:sz w:val="21"/>
              </w:rPr>
              <w:t>noncompliant</w:t>
            </w:r>
            <w:r>
              <w:rPr>
                <w:spacing w:val="-1"/>
                <w:sz w:val="21"/>
              </w:rPr>
              <w:t> </w:t>
            </w:r>
            <w:r>
              <w:rPr>
                <w:sz w:val="21"/>
              </w:rPr>
              <w:t>for</w:t>
            </w:r>
            <w:r>
              <w:rPr>
                <w:spacing w:val="-1"/>
                <w:sz w:val="21"/>
              </w:rPr>
              <w:t> </w:t>
            </w:r>
            <w:r>
              <w:rPr>
                <w:sz w:val="21"/>
              </w:rPr>
              <w:t>the</w:t>
            </w:r>
            <w:r>
              <w:rPr>
                <w:spacing w:val="-1"/>
                <w:sz w:val="21"/>
              </w:rPr>
              <w:t> </w:t>
            </w:r>
            <w:r>
              <w:rPr>
                <w:sz w:val="21"/>
              </w:rPr>
              <w:t>numerator.</w:t>
            </w:r>
          </w:p>
          <w:p>
            <w:pPr>
              <w:pStyle w:val="TableParagraph"/>
              <w:spacing w:before="180"/>
              <w:ind w:left="229"/>
              <w:rPr>
                <w:sz w:val="21"/>
              </w:rPr>
            </w:pPr>
            <w:r>
              <w:rPr>
                <w:sz w:val="21"/>
              </w:rPr>
              <w:t>Use</w:t>
            </w:r>
            <w:r>
              <w:rPr>
                <w:spacing w:val="2"/>
                <w:sz w:val="21"/>
              </w:rPr>
              <w:t> </w:t>
            </w:r>
            <w:r>
              <w:rPr>
                <w:sz w:val="21"/>
              </w:rPr>
              <w:t>the</w:t>
            </w:r>
            <w:r>
              <w:rPr>
                <w:spacing w:val="-2"/>
                <w:sz w:val="21"/>
              </w:rPr>
              <w:t> </w:t>
            </w:r>
            <w:r>
              <w:rPr>
                <w:sz w:val="21"/>
              </w:rPr>
              <w:t>following</w:t>
            </w:r>
            <w:r>
              <w:rPr>
                <w:spacing w:val="-5"/>
                <w:sz w:val="21"/>
              </w:rPr>
              <w:t> </w:t>
            </w:r>
            <w:r>
              <w:rPr>
                <w:sz w:val="21"/>
              </w:rPr>
              <w:t>guidance</w:t>
            </w:r>
            <w:r>
              <w:rPr>
                <w:spacing w:val="2"/>
                <w:sz w:val="21"/>
              </w:rPr>
              <w:t> </w:t>
            </w:r>
            <w:r>
              <w:rPr>
                <w:sz w:val="21"/>
              </w:rPr>
              <w:t>to</w:t>
            </w:r>
            <w:r>
              <w:rPr>
                <w:spacing w:val="-2"/>
                <w:sz w:val="21"/>
              </w:rPr>
              <w:t> </w:t>
            </w:r>
            <w:r>
              <w:rPr>
                <w:sz w:val="21"/>
              </w:rPr>
              <w:t>find</w:t>
            </w:r>
            <w:r>
              <w:rPr>
                <w:spacing w:val="-3"/>
                <w:sz w:val="21"/>
              </w:rPr>
              <w:t> </w:t>
            </w:r>
            <w:r>
              <w:rPr>
                <w:sz w:val="21"/>
              </w:rPr>
              <w:t>the</w:t>
            </w:r>
            <w:r>
              <w:rPr>
                <w:spacing w:val="-6"/>
                <w:sz w:val="21"/>
              </w:rPr>
              <w:t> </w:t>
            </w:r>
            <w:r>
              <w:rPr>
                <w:sz w:val="21"/>
              </w:rPr>
              <w:t>appropriate</w:t>
            </w:r>
            <w:r>
              <w:rPr>
                <w:spacing w:val="3"/>
                <w:sz w:val="21"/>
              </w:rPr>
              <w:t> </w:t>
            </w:r>
            <w:r>
              <w:rPr>
                <w:sz w:val="21"/>
              </w:rPr>
              <w:t>medical</w:t>
            </w:r>
            <w:r>
              <w:rPr>
                <w:spacing w:val="-3"/>
                <w:sz w:val="21"/>
              </w:rPr>
              <w:t> </w:t>
            </w:r>
            <w:r>
              <w:rPr>
                <w:sz w:val="21"/>
              </w:rPr>
              <w:t>record</w:t>
            </w:r>
            <w:r>
              <w:rPr>
                <w:spacing w:val="-1"/>
                <w:sz w:val="21"/>
              </w:rPr>
              <w:t> </w:t>
            </w:r>
            <w:r>
              <w:rPr>
                <w:sz w:val="21"/>
              </w:rPr>
              <w:t>to</w:t>
            </w:r>
            <w:r>
              <w:rPr>
                <w:spacing w:val="-3"/>
                <w:sz w:val="21"/>
              </w:rPr>
              <w:t> </w:t>
            </w:r>
            <w:r>
              <w:rPr>
                <w:sz w:val="21"/>
              </w:rPr>
              <w:t>review.</w:t>
            </w:r>
          </w:p>
          <w:p>
            <w:pPr>
              <w:pStyle w:val="TableParagraph"/>
              <w:numPr>
                <w:ilvl w:val="0"/>
                <w:numId w:val="170"/>
              </w:numPr>
              <w:tabs>
                <w:tab w:pos="807" w:val="left" w:leader="none"/>
              </w:tabs>
              <w:spacing w:line="240" w:lineRule="auto" w:before="81" w:after="0"/>
              <w:ind w:left="806" w:right="0" w:hanging="218"/>
              <w:jc w:val="left"/>
              <w:rPr>
                <w:sz w:val="21"/>
              </w:rPr>
            </w:pPr>
            <w:r>
              <w:rPr>
                <w:sz w:val="21"/>
              </w:rPr>
              <w:t>Identify</w:t>
            </w:r>
            <w:r>
              <w:rPr>
                <w:spacing w:val="-2"/>
                <w:sz w:val="21"/>
              </w:rPr>
              <w:t> </w:t>
            </w:r>
            <w:r>
              <w:rPr>
                <w:sz w:val="21"/>
              </w:rPr>
              <w:t>the</w:t>
            </w:r>
            <w:r>
              <w:rPr>
                <w:spacing w:val="-2"/>
                <w:sz w:val="21"/>
              </w:rPr>
              <w:t> </w:t>
            </w:r>
            <w:r>
              <w:rPr>
                <w:sz w:val="21"/>
              </w:rPr>
              <w:t>member’s</w:t>
            </w:r>
            <w:r>
              <w:rPr>
                <w:spacing w:val="-1"/>
                <w:sz w:val="21"/>
              </w:rPr>
              <w:t> </w:t>
            </w:r>
            <w:r>
              <w:rPr>
                <w:sz w:val="21"/>
              </w:rPr>
              <w:t>PCP.</w:t>
            </w:r>
          </w:p>
          <w:p>
            <w:pPr>
              <w:pStyle w:val="TableParagraph"/>
              <w:numPr>
                <w:ilvl w:val="0"/>
                <w:numId w:val="170"/>
              </w:numPr>
              <w:tabs>
                <w:tab w:pos="807" w:val="left" w:leader="none"/>
              </w:tabs>
              <w:spacing w:line="237" w:lineRule="auto" w:before="80" w:after="0"/>
              <w:ind w:left="806" w:right="485" w:hanging="217"/>
              <w:jc w:val="left"/>
              <w:rPr>
                <w:sz w:val="21"/>
              </w:rPr>
            </w:pPr>
            <w:r>
              <w:rPr>
                <w:sz w:val="21"/>
              </w:rPr>
              <w:t>If the member had more than one PCP for the time-period, identify the</w:t>
            </w:r>
            <w:r>
              <w:rPr>
                <w:spacing w:val="-56"/>
                <w:sz w:val="21"/>
              </w:rPr>
              <w:t> </w:t>
            </w:r>
            <w:r>
              <w:rPr>
                <w:sz w:val="21"/>
              </w:rPr>
              <w:t>PCP</w:t>
            </w:r>
            <w:r>
              <w:rPr>
                <w:spacing w:val="-1"/>
                <w:sz w:val="21"/>
              </w:rPr>
              <w:t> </w:t>
            </w:r>
            <w:r>
              <w:rPr>
                <w:sz w:val="21"/>
              </w:rPr>
              <w:t>who most</w:t>
            </w:r>
            <w:r>
              <w:rPr>
                <w:spacing w:val="-1"/>
                <w:sz w:val="21"/>
              </w:rPr>
              <w:t> </w:t>
            </w:r>
            <w:r>
              <w:rPr>
                <w:sz w:val="21"/>
              </w:rPr>
              <w:t>recently</w:t>
            </w:r>
            <w:r>
              <w:rPr>
                <w:spacing w:val="-4"/>
                <w:sz w:val="21"/>
              </w:rPr>
              <w:t> </w:t>
            </w:r>
            <w:r>
              <w:rPr>
                <w:sz w:val="21"/>
              </w:rPr>
              <w:t>provided</w:t>
            </w:r>
            <w:r>
              <w:rPr>
                <w:spacing w:val="-4"/>
                <w:sz w:val="21"/>
              </w:rPr>
              <w:t> </w:t>
            </w:r>
            <w:r>
              <w:rPr>
                <w:sz w:val="21"/>
              </w:rPr>
              <w:t>care to</w:t>
            </w:r>
            <w:r>
              <w:rPr>
                <w:spacing w:val="-2"/>
                <w:sz w:val="21"/>
              </w:rPr>
              <w:t> </w:t>
            </w:r>
            <w:r>
              <w:rPr>
                <w:sz w:val="21"/>
              </w:rPr>
              <w:t>the</w:t>
            </w:r>
            <w:r>
              <w:rPr>
                <w:spacing w:val="3"/>
                <w:sz w:val="21"/>
              </w:rPr>
              <w:t> </w:t>
            </w:r>
            <w:r>
              <w:rPr>
                <w:sz w:val="21"/>
              </w:rPr>
              <w:t>member.</w:t>
            </w:r>
          </w:p>
          <w:p>
            <w:pPr>
              <w:pStyle w:val="TableParagraph"/>
              <w:numPr>
                <w:ilvl w:val="0"/>
                <w:numId w:val="170"/>
              </w:numPr>
              <w:tabs>
                <w:tab w:pos="807" w:val="left" w:leader="none"/>
              </w:tabs>
              <w:spacing w:line="237" w:lineRule="auto" w:before="87" w:after="0"/>
              <w:ind w:left="806" w:right="363" w:hanging="217"/>
              <w:jc w:val="left"/>
              <w:rPr>
                <w:sz w:val="21"/>
              </w:rPr>
            </w:pPr>
            <w:r>
              <w:rPr>
                <w:sz w:val="21"/>
              </w:rPr>
              <w:t>If the member did not visit a PCP for the time-period or does not have a</w:t>
            </w:r>
            <w:r>
              <w:rPr>
                <w:spacing w:val="-56"/>
                <w:sz w:val="21"/>
              </w:rPr>
              <w:t> </w:t>
            </w:r>
            <w:r>
              <w:rPr>
                <w:sz w:val="21"/>
              </w:rPr>
              <w:t>PCP, identify the practitioner who most recently provided care to the</w:t>
            </w:r>
            <w:r>
              <w:rPr>
                <w:spacing w:val="1"/>
                <w:sz w:val="21"/>
              </w:rPr>
              <w:t> </w:t>
            </w:r>
            <w:r>
              <w:rPr>
                <w:sz w:val="21"/>
              </w:rPr>
              <w:t>member.</w:t>
            </w:r>
          </w:p>
          <w:p>
            <w:pPr>
              <w:pStyle w:val="TableParagraph"/>
              <w:numPr>
                <w:ilvl w:val="0"/>
                <w:numId w:val="170"/>
              </w:numPr>
              <w:tabs>
                <w:tab w:pos="807" w:val="left" w:leader="none"/>
              </w:tabs>
              <w:spacing w:line="237" w:lineRule="auto" w:before="83" w:after="0"/>
              <w:ind w:left="806" w:right="189" w:hanging="217"/>
              <w:jc w:val="left"/>
              <w:rPr>
                <w:sz w:val="21"/>
              </w:rPr>
            </w:pPr>
            <w:r>
              <w:rPr>
                <w:sz w:val="21"/>
              </w:rPr>
              <w:t>If a practitioner other than the member’s PCP manages the hypertension,</w:t>
            </w:r>
            <w:r>
              <w:rPr>
                <w:spacing w:val="-57"/>
                <w:sz w:val="21"/>
              </w:rPr>
              <w:t> </w:t>
            </w:r>
            <w:r>
              <w:rPr>
                <w:sz w:val="21"/>
              </w:rPr>
              <w:t>the</w:t>
            </w:r>
            <w:r>
              <w:rPr>
                <w:spacing w:val="-2"/>
                <w:sz w:val="21"/>
              </w:rPr>
              <w:t> </w:t>
            </w:r>
            <w:r>
              <w:rPr>
                <w:sz w:val="21"/>
              </w:rPr>
              <w:t>organization</w:t>
            </w:r>
            <w:r>
              <w:rPr>
                <w:spacing w:val="-1"/>
                <w:sz w:val="21"/>
              </w:rPr>
              <w:t> </w:t>
            </w:r>
            <w:r>
              <w:rPr>
                <w:sz w:val="21"/>
              </w:rPr>
              <w:t>may</w:t>
            </w:r>
            <w:r>
              <w:rPr>
                <w:spacing w:val="-2"/>
                <w:sz w:val="21"/>
              </w:rPr>
              <w:t> </w:t>
            </w:r>
            <w:r>
              <w:rPr>
                <w:sz w:val="21"/>
              </w:rPr>
              <w:t>use</w:t>
            </w:r>
            <w:r>
              <w:rPr>
                <w:spacing w:val="-1"/>
                <w:sz w:val="21"/>
              </w:rPr>
              <w:t> </w:t>
            </w:r>
            <w:r>
              <w:rPr>
                <w:sz w:val="21"/>
              </w:rPr>
              <w:t>the</w:t>
            </w:r>
            <w:r>
              <w:rPr>
                <w:spacing w:val="-1"/>
                <w:sz w:val="21"/>
              </w:rPr>
              <w:t> </w:t>
            </w:r>
            <w:r>
              <w:rPr>
                <w:sz w:val="21"/>
              </w:rPr>
              <w:t>medical</w:t>
            </w:r>
            <w:r>
              <w:rPr>
                <w:spacing w:val="-3"/>
                <w:sz w:val="21"/>
              </w:rPr>
              <w:t> </w:t>
            </w:r>
            <w:r>
              <w:rPr>
                <w:sz w:val="21"/>
              </w:rPr>
              <w:t>record</w:t>
            </w:r>
            <w:r>
              <w:rPr>
                <w:spacing w:val="-1"/>
                <w:sz w:val="21"/>
              </w:rPr>
              <w:t> </w:t>
            </w:r>
            <w:r>
              <w:rPr>
                <w:sz w:val="21"/>
              </w:rPr>
              <w:t>of</w:t>
            </w:r>
            <w:r>
              <w:rPr>
                <w:spacing w:val="-3"/>
                <w:sz w:val="21"/>
              </w:rPr>
              <w:t> </w:t>
            </w:r>
            <w:r>
              <w:rPr>
                <w:sz w:val="21"/>
              </w:rPr>
              <w:t>that</w:t>
            </w:r>
            <w:r>
              <w:rPr>
                <w:spacing w:val="-2"/>
                <w:sz w:val="21"/>
              </w:rPr>
              <w:t> </w:t>
            </w:r>
            <w:r>
              <w:rPr>
                <w:sz w:val="21"/>
              </w:rPr>
              <w:t>practitioner.</w:t>
            </w:r>
          </w:p>
        </w:tc>
      </w:tr>
      <w:tr>
        <w:trPr>
          <w:trHeight w:val="1386" w:hRule="atLeast"/>
        </w:trPr>
        <w:tc>
          <w:tcPr>
            <w:tcW w:w="1765" w:type="dxa"/>
          </w:tcPr>
          <w:p>
            <w:pPr>
              <w:pStyle w:val="TableParagraph"/>
              <w:spacing w:before="88"/>
              <w:ind w:left="50"/>
              <w:rPr>
                <w:b/>
                <w:sz w:val="21"/>
              </w:rPr>
            </w:pPr>
            <w:r>
              <w:rPr>
                <w:b/>
                <w:sz w:val="21"/>
              </w:rPr>
              <w:t>Numerator</w:t>
            </w:r>
          </w:p>
        </w:tc>
        <w:tc>
          <w:tcPr>
            <w:tcW w:w="7803" w:type="dxa"/>
          </w:tcPr>
          <w:p>
            <w:pPr>
              <w:pStyle w:val="TableParagraph"/>
              <w:spacing w:before="88"/>
              <w:ind w:left="229" w:right="82"/>
              <w:rPr>
                <w:sz w:val="21"/>
              </w:rPr>
            </w:pPr>
            <w:r>
              <w:rPr>
                <w:sz w:val="21"/>
              </w:rPr>
              <w:t>The</w:t>
            </w:r>
            <w:r>
              <w:rPr>
                <w:spacing w:val="1"/>
                <w:sz w:val="21"/>
              </w:rPr>
              <w:t> </w:t>
            </w:r>
            <w:r>
              <w:rPr>
                <w:sz w:val="21"/>
              </w:rPr>
              <w:t>number of</w:t>
            </w:r>
            <w:r>
              <w:rPr>
                <w:spacing w:val="3"/>
                <w:sz w:val="21"/>
              </w:rPr>
              <w:t> </w:t>
            </w:r>
            <w:r>
              <w:rPr>
                <w:sz w:val="21"/>
              </w:rPr>
              <w:t>members</w:t>
            </w:r>
            <w:r>
              <w:rPr>
                <w:spacing w:val="1"/>
                <w:sz w:val="21"/>
              </w:rPr>
              <w:t> </w:t>
            </w:r>
            <w:r>
              <w:rPr>
                <w:sz w:val="21"/>
              </w:rPr>
              <w:t>in</w:t>
            </w:r>
            <w:r>
              <w:rPr>
                <w:spacing w:val="1"/>
                <w:sz w:val="21"/>
              </w:rPr>
              <w:t> </w:t>
            </w:r>
            <w:r>
              <w:rPr>
                <w:sz w:val="21"/>
              </w:rPr>
              <w:t>the</w:t>
            </w:r>
            <w:r>
              <w:rPr>
                <w:spacing w:val="1"/>
                <w:sz w:val="21"/>
              </w:rPr>
              <w:t> </w:t>
            </w:r>
            <w:r>
              <w:rPr>
                <w:sz w:val="21"/>
              </w:rPr>
              <w:t>denominator</w:t>
            </w:r>
            <w:r>
              <w:rPr>
                <w:spacing w:val="5"/>
                <w:sz w:val="21"/>
              </w:rPr>
              <w:t> </w:t>
            </w:r>
            <w:r>
              <w:rPr>
                <w:sz w:val="21"/>
              </w:rPr>
              <w:t>whose most recent</w:t>
            </w:r>
            <w:r>
              <w:rPr>
                <w:spacing w:val="1"/>
                <w:sz w:val="21"/>
              </w:rPr>
              <w:t> </w:t>
            </w:r>
            <w:r>
              <w:rPr>
                <w:sz w:val="21"/>
              </w:rPr>
              <w:t>BP</w:t>
            </w:r>
            <w:r>
              <w:rPr>
                <w:spacing w:val="-3"/>
                <w:sz w:val="21"/>
              </w:rPr>
              <w:t> </w:t>
            </w:r>
            <w:r>
              <w:rPr>
                <w:sz w:val="21"/>
              </w:rPr>
              <w:t>(both</w:t>
            </w:r>
            <w:r>
              <w:rPr>
                <w:spacing w:val="1"/>
                <w:sz w:val="21"/>
              </w:rPr>
              <w:t> </w:t>
            </w:r>
            <w:r>
              <w:rPr>
                <w:sz w:val="21"/>
              </w:rPr>
              <w:t>systolic and diastolic) is adequately controlled during the measurement year. For</w:t>
            </w:r>
            <w:r>
              <w:rPr>
                <w:spacing w:val="-56"/>
                <w:sz w:val="21"/>
              </w:rPr>
              <w:t> </w:t>
            </w:r>
            <w:r>
              <w:rPr>
                <w:sz w:val="21"/>
              </w:rPr>
              <w:t>a member’s BP to be controlled the systolic and diastolic BP must be &lt;140/90</w:t>
            </w:r>
            <w:r>
              <w:rPr>
                <w:spacing w:val="1"/>
                <w:sz w:val="21"/>
              </w:rPr>
              <w:t> </w:t>
            </w:r>
            <w:r>
              <w:rPr>
                <w:sz w:val="21"/>
              </w:rPr>
              <w:t>mm Hg (adequate control). To determine if a member’s BP is adequately</w:t>
            </w:r>
            <w:r>
              <w:rPr>
                <w:spacing w:val="1"/>
                <w:sz w:val="21"/>
              </w:rPr>
              <w:t> </w:t>
            </w:r>
            <w:r>
              <w:rPr>
                <w:sz w:val="21"/>
              </w:rPr>
              <w:t>controlled,</w:t>
            </w:r>
            <w:r>
              <w:rPr>
                <w:spacing w:val="-2"/>
                <w:sz w:val="21"/>
              </w:rPr>
              <w:t> </w:t>
            </w:r>
            <w:r>
              <w:rPr>
                <w:sz w:val="21"/>
              </w:rPr>
              <w:t>the representative</w:t>
            </w:r>
            <w:r>
              <w:rPr>
                <w:spacing w:val="4"/>
                <w:sz w:val="21"/>
              </w:rPr>
              <w:t> </w:t>
            </w:r>
            <w:r>
              <w:rPr>
                <w:sz w:val="21"/>
              </w:rPr>
              <w:t>BP</w:t>
            </w:r>
            <w:r>
              <w:rPr>
                <w:spacing w:val="-5"/>
                <w:sz w:val="21"/>
              </w:rPr>
              <w:t> </w:t>
            </w:r>
            <w:r>
              <w:rPr>
                <w:sz w:val="21"/>
              </w:rPr>
              <w:t>must</w:t>
            </w:r>
            <w:r>
              <w:rPr>
                <w:spacing w:val="-1"/>
                <w:sz w:val="21"/>
              </w:rPr>
              <w:t> </w:t>
            </w:r>
            <w:r>
              <w:rPr>
                <w:sz w:val="21"/>
              </w:rPr>
              <w:t>be</w:t>
            </w:r>
            <w:r>
              <w:rPr>
                <w:spacing w:val="-1"/>
                <w:sz w:val="21"/>
              </w:rPr>
              <w:t> </w:t>
            </w:r>
            <w:r>
              <w:rPr>
                <w:sz w:val="21"/>
              </w:rPr>
              <w:t>identified.</w:t>
            </w:r>
          </w:p>
        </w:tc>
      </w:tr>
      <w:tr>
        <w:trPr>
          <w:trHeight w:val="663" w:hRule="atLeast"/>
        </w:trPr>
        <w:tc>
          <w:tcPr>
            <w:tcW w:w="1765" w:type="dxa"/>
          </w:tcPr>
          <w:p>
            <w:pPr>
              <w:pStyle w:val="TableParagraph"/>
              <w:spacing w:before="86"/>
              <w:ind w:left="50"/>
              <w:rPr>
                <w:b/>
                <w:sz w:val="21"/>
              </w:rPr>
            </w:pPr>
            <w:r>
              <w:rPr>
                <w:b/>
                <w:sz w:val="21"/>
              </w:rPr>
              <w:t>Administrative</w:t>
            </w:r>
          </w:p>
        </w:tc>
        <w:tc>
          <w:tcPr>
            <w:tcW w:w="7803" w:type="dxa"/>
          </w:tcPr>
          <w:p>
            <w:pPr>
              <w:pStyle w:val="TableParagraph"/>
              <w:spacing w:line="242" w:lineRule="auto" w:before="86"/>
              <w:ind w:left="229" w:right="574"/>
              <w:rPr>
                <w:sz w:val="21"/>
              </w:rPr>
            </w:pPr>
            <w:r>
              <w:rPr>
                <w:sz w:val="21"/>
              </w:rPr>
              <w:t>Refer to </w:t>
            </w:r>
            <w:r>
              <w:rPr>
                <w:i/>
                <w:sz w:val="21"/>
              </w:rPr>
              <w:t>Administrative Specification </w:t>
            </w:r>
            <w:r>
              <w:rPr>
                <w:sz w:val="21"/>
              </w:rPr>
              <w:t>to identify positive numerator hits from</w:t>
            </w:r>
            <w:r>
              <w:rPr>
                <w:spacing w:val="-56"/>
                <w:sz w:val="21"/>
              </w:rPr>
              <w:t> </w:t>
            </w:r>
            <w:r>
              <w:rPr>
                <w:sz w:val="21"/>
              </w:rPr>
              <w:t>administrative data.</w:t>
            </w:r>
          </w:p>
        </w:tc>
      </w:tr>
      <w:tr>
        <w:trPr>
          <w:trHeight w:val="3385" w:hRule="atLeast"/>
        </w:trPr>
        <w:tc>
          <w:tcPr>
            <w:tcW w:w="1765" w:type="dxa"/>
          </w:tcPr>
          <w:p>
            <w:pPr>
              <w:pStyle w:val="TableParagraph"/>
              <w:spacing w:before="86"/>
              <w:ind w:left="50"/>
              <w:rPr>
                <w:b/>
                <w:sz w:val="21"/>
              </w:rPr>
            </w:pPr>
            <w:r>
              <w:rPr>
                <w:b/>
                <w:sz w:val="21"/>
              </w:rPr>
              <w:t>Medical</w:t>
            </w:r>
            <w:r>
              <w:rPr>
                <w:b/>
                <w:spacing w:val="-2"/>
                <w:sz w:val="21"/>
              </w:rPr>
              <w:t> </w:t>
            </w:r>
            <w:r>
              <w:rPr>
                <w:b/>
                <w:sz w:val="21"/>
              </w:rPr>
              <w:t>record</w:t>
            </w:r>
          </w:p>
        </w:tc>
        <w:tc>
          <w:tcPr>
            <w:tcW w:w="7803" w:type="dxa"/>
          </w:tcPr>
          <w:p>
            <w:pPr>
              <w:pStyle w:val="TableParagraph"/>
              <w:spacing w:before="86"/>
              <w:ind w:left="229"/>
              <w:rPr>
                <w:sz w:val="21"/>
              </w:rPr>
            </w:pPr>
            <w:r>
              <w:rPr>
                <w:sz w:val="21"/>
              </w:rPr>
              <w:t>Identify the</w:t>
            </w:r>
            <w:r>
              <w:rPr>
                <w:spacing w:val="-2"/>
                <w:sz w:val="21"/>
              </w:rPr>
              <w:t> </w:t>
            </w:r>
            <w:r>
              <w:rPr>
                <w:sz w:val="21"/>
              </w:rPr>
              <w:t>most</w:t>
            </w:r>
            <w:r>
              <w:rPr>
                <w:spacing w:val="-2"/>
                <w:sz w:val="21"/>
              </w:rPr>
              <w:t> </w:t>
            </w:r>
            <w:r>
              <w:rPr>
                <w:sz w:val="21"/>
              </w:rPr>
              <w:t>recent</w:t>
            </w:r>
            <w:r>
              <w:rPr>
                <w:spacing w:val="-1"/>
                <w:sz w:val="21"/>
              </w:rPr>
              <w:t> </w:t>
            </w:r>
            <w:r>
              <w:rPr>
                <w:sz w:val="21"/>
              </w:rPr>
              <w:t>BP</w:t>
            </w:r>
            <w:r>
              <w:rPr>
                <w:spacing w:val="-5"/>
                <w:sz w:val="21"/>
              </w:rPr>
              <w:t> </w:t>
            </w:r>
            <w:r>
              <w:rPr>
                <w:sz w:val="21"/>
              </w:rPr>
              <w:t>reading</w:t>
            </w:r>
            <w:r>
              <w:rPr>
                <w:spacing w:val="-5"/>
                <w:sz w:val="21"/>
              </w:rPr>
              <w:t> </w:t>
            </w:r>
            <w:r>
              <w:rPr>
                <w:sz w:val="21"/>
              </w:rPr>
              <w:t>noted</w:t>
            </w:r>
            <w:r>
              <w:rPr>
                <w:spacing w:val="-1"/>
                <w:sz w:val="21"/>
              </w:rPr>
              <w:t> </w:t>
            </w:r>
            <w:r>
              <w:rPr>
                <w:sz w:val="21"/>
              </w:rPr>
              <w:t>during</w:t>
            </w:r>
            <w:r>
              <w:rPr>
                <w:spacing w:val="-4"/>
                <w:sz w:val="21"/>
              </w:rPr>
              <w:t> </w:t>
            </w:r>
            <w:r>
              <w:rPr>
                <w:sz w:val="21"/>
              </w:rPr>
              <w:t>the</w:t>
            </w:r>
            <w:r>
              <w:rPr>
                <w:spacing w:val="2"/>
                <w:sz w:val="21"/>
              </w:rPr>
              <w:t> </w:t>
            </w:r>
            <w:r>
              <w:rPr>
                <w:sz w:val="21"/>
              </w:rPr>
              <w:t>measurement</w:t>
            </w:r>
            <w:r>
              <w:rPr>
                <w:spacing w:val="-1"/>
                <w:sz w:val="21"/>
              </w:rPr>
              <w:t> </w:t>
            </w:r>
            <w:r>
              <w:rPr>
                <w:sz w:val="21"/>
              </w:rPr>
              <w:t>year.</w:t>
            </w:r>
          </w:p>
          <w:p>
            <w:pPr>
              <w:pStyle w:val="TableParagraph"/>
              <w:spacing w:line="242" w:lineRule="auto" w:before="179"/>
              <w:ind w:left="229" w:right="351"/>
              <w:rPr>
                <w:sz w:val="21"/>
              </w:rPr>
            </w:pPr>
            <w:r>
              <w:rPr>
                <w:sz w:val="21"/>
              </w:rPr>
              <w:t>The BP reading must occur on or after the date when the second diagnosis of</w:t>
            </w:r>
            <w:r>
              <w:rPr>
                <w:spacing w:val="-56"/>
                <w:sz w:val="21"/>
              </w:rPr>
              <w:t> </w:t>
            </w:r>
            <w:r>
              <w:rPr>
                <w:sz w:val="21"/>
              </w:rPr>
              <w:t>hypertension (identified</w:t>
            </w:r>
            <w:r>
              <w:rPr>
                <w:spacing w:val="-1"/>
                <w:sz w:val="21"/>
              </w:rPr>
              <w:t> </w:t>
            </w:r>
            <w:r>
              <w:rPr>
                <w:sz w:val="21"/>
              </w:rPr>
              <w:t>using</w:t>
            </w:r>
            <w:r>
              <w:rPr>
                <w:spacing w:val="-6"/>
                <w:sz w:val="21"/>
              </w:rPr>
              <w:t> </w:t>
            </w:r>
            <w:r>
              <w:rPr>
                <w:sz w:val="21"/>
              </w:rPr>
              <w:t>the</w:t>
            </w:r>
            <w:r>
              <w:rPr>
                <w:spacing w:val="-5"/>
                <w:sz w:val="21"/>
              </w:rPr>
              <w:t> </w:t>
            </w:r>
            <w:r>
              <w:rPr>
                <w:sz w:val="21"/>
              </w:rPr>
              <w:t>event/diagnosis</w:t>
            </w:r>
            <w:r>
              <w:rPr>
                <w:spacing w:val="-2"/>
                <w:sz w:val="21"/>
              </w:rPr>
              <w:t> </w:t>
            </w:r>
            <w:r>
              <w:rPr>
                <w:sz w:val="21"/>
              </w:rPr>
              <w:t>criteria)</w:t>
            </w:r>
            <w:r>
              <w:rPr>
                <w:spacing w:val="4"/>
                <w:sz w:val="21"/>
              </w:rPr>
              <w:t> </w:t>
            </w:r>
            <w:r>
              <w:rPr>
                <w:sz w:val="21"/>
              </w:rPr>
              <w:t>occurred.</w:t>
            </w:r>
          </w:p>
          <w:p>
            <w:pPr>
              <w:pStyle w:val="TableParagraph"/>
              <w:spacing w:before="177"/>
              <w:ind w:left="229"/>
              <w:rPr>
                <w:sz w:val="21"/>
              </w:rPr>
            </w:pPr>
            <w:r>
              <w:rPr>
                <w:sz w:val="21"/>
              </w:rPr>
              <w:t>Do</w:t>
            </w:r>
            <w:r>
              <w:rPr>
                <w:spacing w:val="-1"/>
                <w:sz w:val="21"/>
              </w:rPr>
              <w:t> </w:t>
            </w:r>
            <w:r>
              <w:rPr>
                <w:sz w:val="21"/>
              </w:rPr>
              <w:t>not</w:t>
            </w:r>
            <w:r>
              <w:rPr>
                <w:spacing w:val="-1"/>
                <w:sz w:val="21"/>
              </w:rPr>
              <w:t> </w:t>
            </w:r>
            <w:r>
              <w:rPr>
                <w:sz w:val="21"/>
              </w:rPr>
              <w:t>include BP</w:t>
            </w:r>
            <w:r>
              <w:rPr>
                <w:spacing w:val="-4"/>
                <w:sz w:val="21"/>
              </w:rPr>
              <w:t> </w:t>
            </w:r>
            <w:r>
              <w:rPr>
                <w:sz w:val="21"/>
              </w:rPr>
              <w:t>readings:</w:t>
            </w:r>
          </w:p>
          <w:p>
            <w:pPr>
              <w:pStyle w:val="TableParagraph"/>
              <w:numPr>
                <w:ilvl w:val="0"/>
                <w:numId w:val="171"/>
              </w:numPr>
              <w:tabs>
                <w:tab w:pos="807" w:val="left" w:leader="none"/>
              </w:tabs>
              <w:spacing w:line="240" w:lineRule="auto" w:before="84" w:after="0"/>
              <w:ind w:left="806" w:right="0" w:hanging="218"/>
              <w:jc w:val="left"/>
              <w:rPr>
                <w:sz w:val="21"/>
              </w:rPr>
            </w:pPr>
            <w:r>
              <w:rPr>
                <w:sz w:val="21"/>
              </w:rPr>
              <w:t>Taken</w:t>
            </w:r>
            <w:r>
              <w:rPr>
                <w:spacing w:val="-1"/>
                <w:sz w:val="21"/>
              </w:rPr>
              <w:t> </w:t>
            </w:r>
            <w:r>
              <w:rPr>
                <w:sz w:val="21"/>
              </w:rPr>
              <w:t>during</w:t>
            </w:r>
            <w:r>
              <w:rPr>
                <w:spacing w:val="-5"/>
                <w:sz w:val="21"/>
              </w:rPr>
              <w:t> </w:t>
            </w:r>
            <w:r>
              <w:rPr>
                <w:sz w:val="21"/>
              </w:rPr>
              <w:t>an acute</w:t>
            </w:r>
            <w:r>
              <w:rPr>
                <w:spacing w:val="3"/>
                <w:sz w:val="21"/>
              </w:rPr>
              <w:t> </w:t>
            </w:r>
            <w:r>
              <w:rPr>
                <w:sz w:val="21"/>
              </w:rPr>
              <w:t>inpatient</w:t>
            </w:r>
            <w:r>
              <w:rPr>
                <w:spacing w:val="-6"/>
                <w:sz w:val="21"/>
              </w:rPr>
              <w:t> </w:t>
            </w:r>
            <w:r>
              <w:rPr>
                <w:sz w:val="21"/>
              </w:rPr>
              <w:t>stay or</w:t>
            </w:r>
            <w:r>
              <w:rPr>
                <w:spacing w:val="-5"/>
                <w:sz w:val="21"/>
              </w:rPr>
              <w:t> </w:t>
            </w:r>
            <w:r>
              <w:rPr>
                <w:sz w:val="21"/>
              </w:rPr>
              <w:t>an</w:t>
            </w:r>
            <w:r>
              <w:rPr>
                <w:spacing w:val="-5"/>
                <w:sz w:val="21"/>
              </w:rPr>
              <w:t> </w:t>
            </w:r>
            <w:r>
              <w:rPr>
                <w:sz w:val="21"/>
              </w:rPr>
              <w:t>ED</w:t>
            </w:r>
            <w:r>
              <w:rPr>
                <w:spacing w:val="1"/>
                <w:sz w:val="21"/>
              </w:rPr>
              <w:t> </w:t>
            </w:r>
            <w:r>
              <w:rPr>
                <w:sz w:val="21"/>
              </w:rPr>
              <w:t>visit.</w:t>
            </w:r>
          </w:p>
          <w:p>
            <w:pPr>
              <w:pStyle w:val="TableParagraph"/>
              <w:numPr>
                <w:ilvl w:val="0"/>
                <w:numId w:val="171"/>
              </w:numPr>
              <w:tabs>
                <w:tab w:pos="807" w:val="left" w:leader="none"/>
              </w:tabs>
              <w:spacing w:line="240" w:lineRule="auto" w:before="75" w:after="0"/>
              <w:ind w:left="806" w:right="47" w:hanging="217"/>
              <w:jc w:val="left"/>
              <w:rPr>
                <w:sz w:val="21"/>
              </w:rPr>
            </w:pPr>
            <w:r>
              <w:rPr>
                <w:sz w:val="21"/>
              </w:rPr>
              <w:t>Taken on the same day as a diagnostic test or diagnostic or therapeutic</w:t>
            </w:r>
            <w:r>
              <w:rPr>
                <w:spacing w:val="1"/>
                <w:sz w:val="21"/>
              </w:rPr>
              <w:t> </w:t>
            </w:r>
            <w:r>
              <w:rPr>
                <w:sz w:val="21"/>
              </w:rPr>
              <w:t>procedure that requires a change in diet or change in medication on or one</w:t>
            </w:r>
            <w:r>
              <w:rPr>
                <w:spacing w:val="-56"/>
                <w:sz w:val="21"/>
              </w:rPr>
              <w:t> </w:t>
            </w:r>
            <w:r>
              <w:rPr>
                <w:sz w:val="21"/>
              </w:rPr>
              <w:t>day before the day of the test or procedure, with the exception of fasting</w:t>
            </w:r>
            <w:r>
              <w:rPr>
                <w:spacing w:val="1"/>
                <w:sz w:val="21"/>
              </w:rPr>
              <w:t> </w:t>
            </w:r>
            <w:r>
              <w:rPr>
                <w:sz w:val="21"/>
              </w:rPr>
              <w:t>blood</w:t>
            </w:r>
            <w:r>
              <w:rPr>
                <w:spacing w:val="2"/>
                <w:sz w:val="21"/>
              </w:rPr>
              <w:t> </w:t>
            </w:r>
            <w:r>
              <w:rPr>
                <w:sz w:val="21"/>
              </w:rPr>
              <w:t>tests.</w:t>
            </w:r>
          </w:p>
          <w:p>
            <w:pPr>
              <w:pStyle w:val="TableParagraph"/>
              <w:numPr>
                <w:ilvl w:val="0"/>
                <w:numId w:val="171"/>
              </w:numPr>
              <w:tabs>
                <w:tab w:pos="807" w:val="left" w:leader="none"/>
              </w:tabs>
              <w:spacing w:line="240" w:lineRule="exact" w:before="74" w:after="0"/>
              <w:ind w:left="806" w:right="387" w:hanging="217"/>
              <w:jc w:val="left"/>
              <w:rPr>
                <w:sz w:val="21"/>
              </w:rPr>
            </w:pPr>
            <w:r>
              <w:rPr>
                <w:sz w:val="21"/>
              </w:rPr>
              <w:t>Taken by the member using a non-digital device such as with a manual</w:t>
            </w:r>
            <w:r>
              <w:rPr>
                <w:spacing w:val="-56"/>
                <w:sz w:val="21"/>
              </w:rPr>
              <w:t> </w:t>
            </w:r>
            <w:r>
              <w:rPr>
                <w:sz w:val="21"/>
              </w:rPr>
              <w:t>blood</w:t>
            </w:r>
            <w:r>
              <w:rPr>
                <w:spacing w:val="-1"/>
                <w:sz w:val="21"/>
              </w:rPr>
              <w:t> </w:t>
            </w:r>
            <w:r>
              <w:rPr>
                <w:sz w:val="21"/>
              </w:rPr>
              <w:t>pressure</w:t>
            </w:r>
            <w:r>
              <w:rPr>
                <w:spacing w:val="-1"/>
                <w:sz w:val="21"/>
              </w:rPr>
              <w:t> </w:t>
            </w:r>
            <w:r>
              <w:rPr>
                <w:sz w:val="21"/>
              </w:rPr>
              <w:t>cuff</w:t>
            </w:r>
            <w:r>
              <w:rPr>
                <w:spacing w:val="-6"/>
                <w:sz w:val="21"/>
              </w:rPr>
              <w:t> </w:t>
            </w:r>
            <w:r>
              <w:rPr>
                <w:sz w:val="21"/>
              </w:rPr>
              <w:t>and</w:t>
            </w:r>
            <w:r>
              <w:rPr>
                <w:spacing w:val="-5"/>
                <w:sz w:val="21"/>
              </w:rPr>
              <w:t> </w:t>
            </w:r>
            <w:r>
              <w:rPr>
                <w:sz w:val="21"/>
              </w:rPr>
              <w:t>a</w:t>
            </w:r>
            <w:r>
              <w:rPr>
                <w:spacing w:val="-1"/>
                <w:sz w:val="21"/>
              </w:rPr>
              <w:t> </w:t>
            </w:r>
            <w:r>
              <w:rPr>
                <w:sz w:val="21"/>
              </w:rPr>
              <w:t>stethoscope.</w:t>
            </w:r>
          </w:p>
        </w:tc>
      </w:tr>
    </w:tbl>
    <w:p>
      <w:pPr>
        <w:spacing w:after="0" w:line="240" w:lineRule="exact"/>
        <w:jc w:val="left"/>
        <w:rPr>
          <w:sz w:val="21"/>
        </w:rPr>
        <w:sectPr>
          <w:headerReference w:type="default" r:id="rId91"/>
          <w:footerReference w:type="default" r:id="rId92"/>
          <w:pgSz w:w="12240" w:h="15840"/>
          <w:pgMar w:header="847" w:footer="0" w:top="1100" w:bottom="280" w:left="0" w:right="360"/>
        </w:sectPr>
      </w:pPr>
    </w:p>
    <w:p>
      <w:pPr>
        <w:pStyle w:val="BodyText"/>
        <w:spacing w:before="11"/>
        <w:rPr>
          <w:b/>
          <w:sz w:val="22"/>
        </w:rPr>
      </w:pPr>
    </w:p>
    <w:p>
      <w:pPr>
        <w:pStyle w:val="BodyText"/>
        <w:spacing w:before="95"/>
        <w:ind w:left="3617" w:right="784"/>
      </w:pPr>
      <w:r>
        <w:rPr/>
        <w:t>Identify the lowest systolic and lowest diastolic BP reading from the most recent</w:t>
      </w:r>
      <w:r>
        <w:rPr>
          <w:spacing w:val="1"/>
        </w:rPr>
        <w:t> </w:t>
      </w:r>
      <w:r>
        <w:rPr/>
        <w:t>BP notation in the medical record. If multiple readings were recorded for a single</w:t>
      </w:r>
      <w:r>
        <w:rPr>
          <w:spacing w:val="-56"/>
        </w:rPr>
        <w:t> </w:t>
      </w:r>
      <w:r>
        <w:rPr/>
        <w:t>date, use the lowest systolic and lowest diastolic BP on that date as the</w:t>
      </w:r>
      <w:r>
        <w:rPr>
          <w:spacing w:val="1"/>
        </w:rPr>
        <w:t> </w:t>
      </w:r>
      <w:r>
        <w:rPr/>
        <w:t>representative BP. The systolic and diastolic results do not need to be from the</w:t>
      </w:r>
      <w:r>
        <w:rPr>
          <w:spacing w:val="1"/>
        </w:rPr>
        <w:t> </w:t>
      </w:r>
      <w:r>
        <w:rPr/>
        <w:t>same reading.</w:t>
      </w:r>
    </w:p>
    <w:p>
      <w:pPr>
        <w:pStyle w:val="BodyText"/>
        <w:spacing w:before="180"/>
        <w:ind w:left="3617" w:right="879"/>
      </w:pPr>
      <w:r>
        <w:rPr/>
        <w:t>The member is not compliant if the BP reading is ≥140/90 mm Hg or is missing,</w:t>
      </w:r>
      <w:r>
        <w:rPr>
          <w:spacing w:val="-56"/>
        </w:rPr>
        <w:t> </w:t>
      </w:r>
      <w:r>
        <w:rPr/>
        <w:t>or if there is no BP reading during the measurement year or if the reading is</w:t>
      </w:r>
      <w:r>
        <w:rPr>
          <w:spacing w:val="1"/>
        </w:rPr>
        <w:t> </w:t>
      </w:r>
      <w:r>
        <w:rPr/>
        <w:t>incomplete (e.g.,</w:t>
      </w:r>
      <w:r>
        <w:rPr>
          <w:spacing w:val="-1"/>
        </w:rPr>
        <w:t> </w:t>
      </w:r>
      <w:r>
        <w:rPr/>
        <w:t>the systolic</w:t>
      </w:r>
      <w:r>
        <w:rPr>
          <w:spacing w:val="-1"/>
        </w:rPr>
        <w:t> </w:t>
      </w:r>
      <w:r>
        <w:rPr/>
        <w:t>or</w:t>
      </w:r>
      <w:r>
        <w:rPr>
          <w:spacing w:val="-5"/>
        </w:rPr>
        <w:t> </w:t>
      </w:r>
      <w:r>
        <w:rPr/>
        <w:t>diastolic level</w:t>
      </w:r>
      <w:r>
        <w:rPr>
          <w:spacing w:val="-2"/>
        </w:rPr>
        <w:t> </w:t>
      </w:r>
      <w:r>
        <w:rPr/>
        <w:t>is</w:t>
      </w:r>
      <w:r>
        <w:rPr>
          <w:spacing w:val="2"/>
        </w:rPr>
        <w:t> </w:t>
      </w:r>
      <w:r>
        <w:rPr/>
        <w:t>missing).</w:t>
      </w:r>
    </w:p>
    <w:p>
      <w:pPr>
        <w:pStyle w:val="BodyText"/>
        <w:spacing w:before="7"/>
        <w:rPr>
          <w:sz w:val="24"/>
        </w:rPr>
      </w:pPr>
    </w:p>
    <w:p>
      <w:pPr>
        <w:spacing w:before="0"/>
        <w:ind w:left="1440" w:right="0" w:firstLine="0"/>
        <w:jc w:val="left"/>
        <w:rPr>
          <w:b/>
          <w:i/>
          <w:sz w:val="22"/>
        </w:rPr>
      </w:pPr>
      <w:r>
        <w:rPr/>
        <w:pict>
          <v:rect style="position:absolute;margin-left:70.625pt;margin-top:14.717881pt;width:470.95pt;height:.59999pt;mso-position-horizontal-relative:page;mso-position-vertical-relative:paragraph;z-index:-15688192;mso-wrap-distance-left:0;mso-wrap-distance-right:0" id="docshape176" filled="true" fillcolor="#000000" stroked="false">
            <v:fill type="solid"/>
            <w10:wrap type="topAndBottom"/>
          </v:rect>
        </w:pict>
      </w:r>
      <w:r>
        <w:rPr>
          <w:b/>
          <w:sz w:val="22"/>
        </w:rPr>
        <w:t>Exclusions</w:t>
      </w:r>
      <w:r>
        <w:rPr>
          <w:b/>
          <w:spacing w:val="-3"/>
          <w:sz w:val="22"/>
        </w:rPr>
        <w:t> </w:t>
      </w:r>
      <w:r>
        <w:rPr>
          <w:b/>
          <w:i/>
          <w:sz w:val="22"/>
        </w:rPr>
        <w:t>(optional)</w:t>
      </w:r>
    </w:p>
    <w:p>
      <w:pPr>
        <w:pStyle w:val="BodyText"/>
        <w:spacing w:before="3"/>
        <w:rPr>
          <w:b/>
          <w:i/>
          <w:sz w:val="7"/>
        </w:rPr>
      </w:pPr>
    </w:p>
    <w:p>
      <w:pPr>
        <w:pStyle w:val="BodyText"/>
        <w:spacing w:before="95"/>
        <w:ind w:left="1440" w:right="1105"/>
      </w:pPr>
      <w:r>
        <w:rPr/>
        <w:t>Refer</w:t>
      </w:r>
      <w:r>
        <w:rPr>
          <w:spacing w:val="-1"/>
        </w:rPr>
        <w:t> </w:t>
      </w:r>
      <w:r>
        <w:rPr/>
        <w:t>to</w:t>
      </w:r>
      <w:r>
        <w:rPr>
          <w:spacing w:val="-4"/>
        </w:rPr>
        <w:t> </w:t>
      </w:r>
      <w:r>
        <w:rPr/>
        <w:t>the</w:t>
      </w:r>
      <w:r>
        <w:rPr>
          <w:spacing w:val="3"/>
        </w:rPr>
        <w:t> </w:t>
      </w:r>
      <w:r>
        <w:rPr>
          <w:i/>
        </w:rPr>
        <w:t>Administrative</w:t>
      </w:r>
      <w:r>
        <w:rPr>
          <w:i/>
          <w:spacing w:val="-4"/>
        </w:rPr>
        <w:t> </w:t>
      </w:r>
      <w:r>
        <w:rPr>
          <w:i/>
        </w:rPr>
        <w:t>Specification </w:t>
      </w:r>
      <w:r>
        <w:rPr/>
        <w:t>for</w:t>
      </w:r>
      <w:r>
        <w:rPr>
          <w:spacing w:val="-8"/>
        </w:rPr>
        <w:t> </w:t>
      </w:r>
      <w:r>
        <w:rPr/>
        <w:t>exclusion</w:t>
      </w:r>
      <w:r>
        <w:rPr>
          <w:spacing w:val="-3"/>
        </w:rPr>
        <w:t> </w:t>
      </w:r>
      <w:r>
        <w:rPr/>
        <w:t>criteria.</w:t>
      </w:r>
      <w:r>
        <w:rPr>
          <w:spacing w:val="-4"/>
        </w:rPr>
        <w:t> </w:t>
      </w:r>
      <w:r>
        <w:rPr/>
        <w:t>Exclusionary</w:t>
      </w:r>
      <w:r>
        <w:rPr>
          <w:spacing w:val="-4"/>
        </w:rPr>
        <w:t> </w:t>
      </w:r>
      <w:r>
        <w:rPr/>
        <w:t>evidence</w:t>
      </w:r>
      <w:r>
        <w:rPr>
          <w:spacing w:val="-3"/>
        </w:rPr>
        <w:t> </w:t>
      </w:r>
      <w:r>
        <w:rPr/>
        <w:t>in</w:t>
      </w:r>
      <w:r>
        <w:rPr>
          <w:spacing w:val="-4"/>
        </w:rPr>
        <w:t> </w:t>
      </w:r>
      <w:r>
        <w:rPr/>
        <w:t>the</w:t>
      </w:r>
      <w:r>
        <w:rPr>
          <w:spacing w:val="-3"/>
        </w:rPr>
        <w:t> </w:t>
      </w:r>
      <w:r>
        <w:rPr/>
        <w:t>medical</w:t>
      </w:r>
      <w:r>
        <w:rPr>
          <w:spacing w:val="-56"/>
        </w:rPr>
        <w:t> </w:t>
      </w:r>
      <w:r>
        <w:rPr/>
        <w:t>record must include a note indicating diagnosis of pregnancy or evidence of a nonacute inpatient</w:t>
      </w:r>
      <w:r>
        <w:rPr>
          <w:spacing w:val="1"/>
        </w:rPr>
        <w:t> </w:t>
      </w:r>
      <w:r>
        <w:rPr/>
        <w:t>admission during the measurement year, </w:t>
      </w:r>
      <w:r>
        <w:rPr>
          <w:b/>
          <w:i/>
        </w:rPr>
        <w:t>or </w:t>
      </w:r>
      <w:r>
        <w:rPr/>
        <w:t>evidence of ESRD, dialysis, nephrectomy or kidney</w:t>
      </w:r>
      <w:r>
        <w:rPr>
          <w:spacing w:val="1"/>
        </w:rPr>
        <w:t> </w:t>
      </w:r>
      <w:r>
        <w:rPr/>
        <w:t>transplant</w:t>
      </w:r>
      <w:r>
        <w:rPr>
          <w:spacing w:val="-7"/>
        </w:rPr>
        <w:t> </w:t>
      </w:r>
      <w:r>
        <w:rPr/>
        <w:t>any</w:t>
      </w:r>
      <w:r>
        <w:rPr>
          <w:spacing w:val="-2"/>
        </w:rPr>
        <w:t> </w:t>
      </w:r>
      <w:r>
        <w:rPr/>
        <w:t>time</w:t>
      </w:r>
      <w:r>
        <w:rPr>
          <w:spacing w:val="-5"/>
        </w:rPr>
        <w:t> </w:t>
      </w:r>
      <w:r>
        <w:rPr/>
        <w:t>during</w:t>
      </w:r>
      <w:r>
        <w:rPr>
          <w:spacing w:val="-6"/>
        </w:rPr>
        <w:t> </w:t>
      </w:r>
      <w:r>
        <w:rPr/>
        <w:t>the</w:t>
      </w:r>
      <w:r>
        <w:rPr>
          <w:spacing w:val="-2"/>
        </w:rPr>
        <w:t> </w:t>
      </w:r>
      <w:r>
        <w:rPr/>
        <w:t>member’s</w:t>
      </w:r>
      <w:r>
        <w:rPr>
          <w:spacing w:val="-5"/>
        </w:rPr>
        <w:t> </w:t>
      </w:r>
      <w:r>
        <w:rPr/>
        <w:t>history</w:t>
      </w:r>
      <w:r>
        <w:rPr>
          <w:spacing w:val="-2"/>
        </w:rPr>
        <w:t> </w:t>
      </w:r>
      <w:r>
        <w:rPr/>
        <w:t>through</w:t>
      </w:r>
      <w:r>
        <w:rPr>
          <w:spacing w:val="2"/>
        </w:rPr>
        <w:t> </w:t>
      </w:r>
      <w:r>
        <w:rPr/>
        <w:t>December</w:t>
      </w:r>
      <w:r>
        <w:rPr>
          <w:spacing w:val="-2"/>
        </w:rPr>
        <w:t> </w:t>
      </w:r>
      <w:r>
        <w:rPr/>
        <w:t>31</w:t>
      </w:r>
      <w:r>
        <w:rPr>
          <w:spacing w:val="-2"/>
        </w:rPr>
        <w:t> </w:t>
      </w:r>
      <w:r>
        <w:rPr/>
        <w:t>of</w:t>
      </w:r>
      <w:r>
        <w:rPr>
          <w:spacing w:val="-3"/>
        </w:rPr>
        <w:t> </w:t>
      </w:r>
      <w:r>
        <w:rPr/>
        <w:t>the</w:t>
      </w:r>
      <w:r>
        <w:rPr>
          <w:spacing w:val="-1"/>
        </w:rPr>
        <w:t> </w:t>
      </w:r>
      <w:r>
        <w:rPr/>
        <w:t>measurement</w:t>
      </w:r>
      <w:r>
        <w:rPr>
          <w:spacing w:val="-3"/>
        </w:rPr>
        <w:t> </w:t>
      </w:r>
      <w:r>
        <w:rPr/>
        <w:t>year.</w:t>
      </w:r>
    </w:p>
    <w:p>
      <w:pPr>
        <w:pStyle w:val="BodyText"/>
        <w:spacing w:before="9"/>
        <w:rPr>
          <w:sz w:val="24"/>
        </w:rPr>
      </w:pPr>
    </w:p>
    <w:p>
      <w:pPr>
        <w:pStyle w:val="Heading7"/>
        <w:spacing w:before="1"/>
        <w:rPr>
          <w:i/>
        </w:rPr>
      </w:pPr>
      <w:r>
        <w:rPr/>
        <w:pict>
          <v:rect style="position:absolute;margin-left:70.625pt;margin-top:14.767875pt;width:470.95pt;height:.600010pt;mso-position-horizontal-relative:page;mso-position-vertical-relative:paragraph;z-index:-15687680;mso-wrap-distance-left:0;mso-wrap-distance-right:0" id="docshape177" filled="true" fillcolor="#000000" stroked="false">
            <v:fill type="solid"/>
            <w10:wrap type="topAndBottom"/>
          </v:rect>
        </w:pict>
      </w:r>
      <w:r>
        <w:rPr>
          <w:i/>
        </w:rPr>
        <w:t>Note</w:t>
      </w:r>
    </w:p>
    <w:p>
      <w:pPr>
        <w:pStyle w:val="ListParagraph"/>
        <w:numPr>
          <w:ilvl w:val="0"/>
          <w:numId w:val="47"/>
        </w:numPr>
        <w:tabs>
          <w:tab w:pos="1657" w:val="left" w:leader="none"/>
        </w:tabs>
        <w:spacing w:line="237" w:lineRule="auto" w:before="82" w:after="0"/>
        <w:ind w:left="1656" w:right="1166" w:hanging="216"/>
        <w:jc w:val="left"/>
        <w:rPr>
          <w:rFonts w:ascii="Symbol" w:hAnsi="Symbol"/>
          <w:sz w:val="21"/>
        </w:rPr>
      </w:pPr>
      <w:r>
        <w:rPr>
          <w:i/>
          <w:sz w:val="21"/>
        </w:rPr>
        <w:t>When identifying the most recent BP reading, all eligible BP readings in the appropriate medical</w:t>
      </w:r>
      <w:r>
        <w:rPr>
          <w:i/>
          <w:spacing w:val="1"/>
          <w:sz w:val="21"/>
        </w:rPr>
        <w:t> </w:t>
      </w:r>
      <w:r>
        <w:rPr>
          <w:i/>
          <w:sz w:val="21"/>
        </w:rPr>
        <w:t>record</w:t>
      </w:r>
      <w:r>
        <w:rPr>
          <w:i/>
          <w:spacing w:val="-3"/>
          <w:sz w:val="21"/>
        </w:rPr>
        <w:t> </w:t>
      </w:r>
      <w:r>
        <w:rPr>
          <w:i/>
          <w:sz w:val="21"/>
        </w:rPr>
        <w:t>should</w:t>
      </w:r>
      <w:r>
        <w:rPr>
          <w:i/>
          <w:spacing w:val="-2"/>
          <w:sz w:val="21"/>
        </w:rPr>
        <w:t> </w:t>
      </w:r>
      <w:r>
        <w:rPr>
          <w:i/>
          <w:sz w:val="21"/>
        </w:rPr>
        <w:t>be</w:t>
      </w:r>
      <w:r>
        <w:rPr>
          <w:i/>
          <w:spacing w:val="-3"/>
          <w:sz w:val="21"/>
        </w:rPr>
        <w:t> </w:t>
      </w:r>
      <w:r>
        <w:rPr>
          <w:i/>
          <w:sz w:val="21"/>
        </w:rPr>
        <w:t>considered,</w:t>
      </w:r>
      <w:r>
        <w:rPr>
          <w:i/>
          <w:spacing w:val="-3"/>
          <w:sz w:val="21"/>
        </w:rPr>
        <w:t> </w:t>
      </w:r>
      <w:r>
        <w:rPr>
          <w:i/>
          <w:sz w:val="21"/>
        </w:rPr>
        <w:t>regardless</w:t>
      </w:r>
      <w:r>
        <w:rPr>
          <w:i/>
          <w:spacing w:val="-3"/>
          <w:sz w:val="21"/>
        </w:rPr>
        <w:t> </w:t>
      </w:r>
      <w:r>
        <w:rPr>
          <w:i/>
          <w:sz w:val="21"/>
        </w:rPr>
        <w:t>of</w:t>
      </w:r>
      <w:r>
        <w:rPr>
          <w:i/>
          <w:spacing w:val="-3"/>
          <w:sz w:val="21"/>
        </w:rPr>
        <w:t> </w:t>
      </w:r>
      <w:r>
        <w:rPr>
          <w:i/>
          <w:sz w:val="21"/>
        </w:rPr>
        <w:t>practitioner</w:t>
      </w:r>
      <w:r>
        <w:rPr>
          <w:i/>
          <w:spacing w:val="-3"/>
          <w:sz w:val="21"/>
        </w:rPr>
        <w:t> </w:t>
      </w:r>
      <w:r>
        <w:rPr>
          <w:i/>
          <w:sz w:val="21"/>
        </w:rPr>
        <w:t>type</w:t>
      </w:r>
      <w:r>
        <w:rPr>
          <w:i/>
          <w:spacing w:val="-7"/>
          <w:sz w:val="21"/>
        </w:rPr>
        <w:t> </w:t>
      </w:r>
      <w:r>
        <w:rPr>
          <w:i/>
          <w:sz w:val="21"/>
        </w:rPr>
        <w:t>and</w:t>
      </w:r>
      <w:r>
        <w:rPr>
          <w:i/>
          <w:spacing w:val="-2"/>
          <w:sz w:val="21"/>
        </w:rPr>
        <w:t> </w:t>
      </w:r>
      <w:r>
        <w:rPr>
          <w:i/>
          <w:sz w:val="21"/>
        </w:rPr>
        <w:t>setting</w:t>
      </w:r>
      <w:r>
        <w:rPr>
          <w:i/>
          <w:spacing w:val="-3"/>
          <w:sz w:val="21"/>
        </w:rPr>
        <w:t> </w:t>
      </w:r>
      <w:r>
        <w:rPr>
          <w:i/>
          <w:sz w:val="21"/>
        </w:rPr>
        <w:t>(excluding</w:t>
      </w:r>
      <w:r>
        <w:rPr>
          <w:i/>
          <w:spacing w:val="-2"/>
          <w:sz w:val="21"/>
        </w:rPr>
        <w:t> </w:t>
      </w:r>
      <w:r>
        <w:rPr>
          <w:i/>
          <w:sz w:val="21"/>
        </w:rPr>
        <w:t>acute</w:t>
      </w:r>
      <w:r>
        <w:rPr>
          <w:i/>
          <w:spacing w:val="-3"/>
          <w:sz w:val="21"/>
        </w:rPr>
        <w:t> </w:t>
      </w:r>
      <w:r>
        <w:rPr>
          <w:i/>
          <w:sz w:val="21"/>
        </w:rPr>
        <w:t>inpatient</w:t>
      </w:r>
      <w:r>
        <w:rPr>
          <w:i/>
          <w:spacing w:val="-55"/>
          <w:sz w:val="21"/>
        </w:rPr>
        <w:t> </w:t>
      </w:r>
      <w:r>
        <w:rPr>
          <w:i/>
          <w:sz w:val="21"/>
        </w:rPr>
        <w:t>and</w:t>
      </w:r>
      <w:r>
        <w:rPr>
          <w:i/>
          <w:spacing w:val="-1"/>
          <w:sz w:val="21"/>
        </w:rPr>
        <w:t> </w:t>
      </w:r>
      <w:r>
        <w:rPr>
          <w:i/>
          <w:sz w:val="21"/>
        </w:rPr>
        <w:t>ED</w:t>
      </w:r>
      <w:r>
        <w:rPr>
          <w:i/>
          <w:spacing w:val="-4"/>
          <w:sz w:val="21"/>
        </w:rPr>
        <w:t> </w:t>
      </w:r>
      <w:r>
        <w:rPr>
          <w:i/>
          <w:sz w:val="21"/>
        </w:rPr>
        <w:t>visit</w:t>
      </w:r>
      <w:r>
        <w:rPr>
          <w:i/>
          <w:spacing w:val="-2"/>
          <w:sz w:val="21"/>
        </w:rPr>
        <w:t> </w:t>
      </w:r>
      <w:r>
        <w:rPr>
          <w:i/>
          <w:sz w:val="21"/>
        </w:rPr>
        <w:t>settings).</w:t>
      </w:r>
    </w:p>
    <w:p>
      <w:pPr>
        <w:pStyle w:val="ListParagraph"/>
        <w:numPr>
          <w:ilvl w:val="0"/>
          <w:numId w:val="47"/>
        </w:numPr>
        <w:tabs>
          <w:tab w:pos="1657" w:val="left" w:leader="none"/>
        </w:tabs>
        <w:spacing w:line="237" w:lineRule="auto" w:before="84" w:after="0"/>
        <w:ind w:left="1656" w:right="1256" w:hanging="216"/>
        <w:jc w:val="left"/>
        <w:rPr>
          <w:rFonts w:ascii="Symbol" w:hAnsi="Symbol"/>
          <w:sz w:val="21"/>
        </w:rPr>
      </w:pPr>
      <w:r>
        <w:rPr>
          <w:i/>
          <w:sz w:val="21"/>
        </w:rPr>
        <w:t>An EMR can be used to identify the most recent BP reading if it meets the criteria for appropriate</w:t>
      </w:r>
      <w:r>
        <w:rPr>
          <w:i/>
          <w:spacing w:val="-56"/>
          <w:sz w:val="21"/>
        </w:rPr>
        <w:t> </w:t>
      </w:r>
      <w:r>
        <w:rPr>
          <w:i/>
          <w:sz w:val="21"/>
        </w:rPr>
        <w:t>medical</w:t>
      </w:r>
      <w:r>
        <w:rPr>
          <w:i/>
          <w:spacing w:val="-2"/>
          <w:sz w:val="21"/>
        </w:rPr>
        <w:t> </w:t>
      </w:r>
      <w:r>
        <w:rPr>
          <w:i/>
          <w:sz w:val="21"/>
        </w:rPr>
        <w:t>record.</w:t>
      </w:r>
    </w:p>
    <w:p>
      <w:pPr>
        <w:pStyle w:val="ListParagraph"/>
        <w:numPr>
          <w:ilvl w:val="0"/>
          <w:numId w:val="47"/>
        </w:numPr>
        <w:tabs>
          <w:tab w:pos="1657" w:val="left" w:leader="none"/>
        </w:tabs>
        <w:spacing w:line="237" w:lineRule="auto" w:before="86" w:after="0"/>
        <w:ind w:left="1656" w:right="1192" w:hanging="216"/>
        <w:jc w:val="left"/>
        <w:rPr>
          <w:rFonts w:ascii="Symbol" w:hAnsi="Symbol"/>
          <w:sz w:val="21"/>
        </w:rPr>
      </w:pPr>
      <w:r>
        <w:rPr>
          <w:i/>
          <w:sz w:val="21"/>
        </w:rPr>
        <w:t>When</w:t>
      </w:r>
      <w:r>
        <w:rPr>
          <w:i/>
          <w:spacing w:val="-3"/>
          <w:sz w:val="21"/>
        </w:rPr>
        <w:t> </w:t>
      </w:r>
      <w:r>
        <w:rPr>
          <w:i/>
          <w:sz w:val="21"/>
        </w:rPr>
        <w:t>excluding</w:t>
      </w:r>
      <w:r>
        <w:rPr>
          <w:i/>
          <w:spacing w:val="-3"/>
          <w:sz w:val="21"/>
        </w:rPr>
        <w:t> </w:t>
      </w:r>
      <w:r>
        <w:rPr>
          <w:i/>
          <w:sz w:val="21"/>
        </w:rPr>
        <w:t>BP</w:t>
      </w:r>
      <w:r>
        <w:rPr>
          <w:i/>
          <w:spacing w:val="-5"/>
          <w:sz w:val="21"/>
        </w:rPr>
        <w:t> </w:t>
      </w:r>
      <w:r>
        <w:rPr>
          <w:i/>
          <w:sz w:val="21"/>
        </w:rPr>
        <w:t>readings</w:t>
      </w:r>
      <w:r>
        <w:rPr>
          <w:i/>
          <w:spacing w:val="-3"/>
          <w:sz w:val="21"/>
        </w:rPr>
        <w:t> </w:t>
      </w:r>
      <w:r>
        <w:rPr>
          <w:i/>
          <w:sz w:val="21"/>
        </w:rPr>
        <w:t>from</w:t>
      </w:r>
      <w:r>
        <w:rPr>
          <w:i/>
          <w:spacing w:val="-6"/>
          <w:sz w:val="21"/>
        </w:rPr>
        <w:t> </w:t>
      </w:r>
      <w:r>
        <w:rPr>
          <w:i/>
          <w:sz w:val="21"/>
        </w:rPr>
        <w:t>the</w:t>
      </w:r>
      <w:r>
        <w:rPr>
          <w:i/>
          <w:spacing w:val="-2"/>
          <w:sz w:val="21"/>
        </w:rPr>
        <w:t> </w:t>
      </w:r>
      <w:r>
        <w:rPr>
          <w:i/>
          <w:sz w:val="21"/>
        </w:rPr>
        <w:t>numerator,</w:t>
      </w:r>
      <w:r>
        <w:rPr>
          <w:i/>
          <w:spacing w:val="-4"/>
          <w:sz w:val="21"/>
        </w:rPr>
        <w:t> </w:t>
      </w:r>
      <w:r>
        <w:rPr>
          <w:i/>
          <w:sz w:val="21"/>
        </w:rPr>
        <w:t>the</w:t>
      </w:r>
      <w:r>
        <w:rPr>
          <w:i/>
          <w:spacing w:val="1"/>
          <w:sz w:val="21"/>
        </w:rPr>
        <w:t> </w:t>
      </w:r>
      <w:r>
        <w:rPr>
          <w:i/>
          <w:sz w:val="21"/>
        </w:rPr>
        <w:t>intent</w:t>
      </w:r>
      <w:r>
        <w:rPr>
          <w:i/>
          <w:spacing w:val="1"/>
          <w:sz w:val="21"/>
        </w:rPr>
        <w:t> </w:t>
      </w:r>
      <w:r>
        <w:rPr>
          <w:i/>
          <w:sz w:val="21"/>
        </w:rPr>
        <w:t>is</w:t>
      </w:r>
      <w:r>
        <w:rPr>
          <w:i/>
          <w:spacing w:val="-3"/>
          <w:sz w:val="21"/>
        </w:rPr>
        <w:t> </w:t>
      </w:r>
      <w:r>
        <w:rPr>
          <w:i/>
          <w:sz w:val="21"/>
        </w:rPr>
        <w:t>to</w:t>
      </w:r>
      <w:r>
        <w:rPr>
          <w:i/>
          <w:spacing w:val="-3"/>
          <w:sz w:val="21"/>
        </w:rPr>
        <w:t> </w:t>
      </w:r>
      <w:r>
        <w:rPr>
          <w:i/>
          <w:sz w:val="21"/>
        </w:rPr>
        <w:t>identify</w:t>
      </w:r>
      <w:r>
        <w:rPr>
          <w:i/>
          <w:spacing w:val="-2"/>
          <w:sz w:val="21"/>
        </w:rPr>
        <w:t> </w:t>
      </w:r>
      <w:r>
        <w:rPr>
          <w:i/>
          <w:sz w:val="21"/>
        </w:rPr>
        <w:t>diagnostic</w:t>
      </w:r>
      <w:r>
        <w:rPr>
          <w:i/>
          <w:spacing w:val="-3"/>
          <w:sz w:val="21"/>
        </w:rPr>
        <w:t> </w:t>
      </w:r>
      <w:r>
        <w:rPr>
          <w:i/>
          <w:sz w:val="21"/>
        </w:rPr>
        <w:t>or therapeutic</w:t>
      </w:r>
      <w:r>
        <w:rPr>
          <w:i/>
          <w:spacing w:val="-55"/>
          <w:sz w:val="21"/>
        </w:rPr>
        <w:t> </w:t>
      </w:r>
      <w:r>
        <w:rPr>
          <w:i/>
          <w:sz w:val="21"/>
        </w:rPr>
        <w:t>procedures that require a medication regimen, a change in diet or a change in medication. For</w:t>
      </w:r>
      <w:r>
        <w:rPr>
          <w:i/>
          <w:spacing w:val="1"/>
          <w:sz w:val="21"/>
        </w:rPr>
        <w:t> </w:t>
      </w:r>
      <w:r>
        <w:rPr>
          <w:i/>
          <w:sz w:val="21"/>
        </w:rPr>
        <w:t>example</w:t>
      </w:r>
      <w:r>
        <w:rPr>
          <w:i/>
          <w:spacing w:val="2"/>
          <w:sz w:val="21"/>
        </w:rPr>
        <w:t> </w:t>
      </w:r>
      <w:r>
        <w:rPr>
          <w:i/>
          <w:sz w:val="21"/>
        </w:rPr>
        <w:t>(this</w:t>
      </w:r>
      <w:r>
        <w:rPr>
          <w:i/>
          <w:spacing w:val="-1"/>
          <w:sz w:val="21"/>
        </w:rPr>
        <w:t> </w:t>
      </w:r>
      <w:r>
        <w:rPr>
          <w:i/>
          <w:sz w:val="21"/>
        </w:rPr>
        <w:t>list</w:t>
      </w:r>
      <w:r>
        <w:rPr>
          <w:i/>
          <w:spacing w:val="-2"/>
          <w:sz w:val="21"/>
        </w:rPr>
        <w:t> </w:t>
      </w:r>
      <w:r>
        <w:rPr>
          <w:i/>
          <w:sz w:val="21"/>
        </w:rPr>
        <w:t>is</w:t>
      </w:r>
      <w:r>
        <w:rPr>
          <w:i/>
          <w:spacing w:val="3"/>
          <w:sz w:val="21"/>
        </w:rPr>
        <w:t> </w:t>
      </w:r>
      <w:r>
        <w:rPr>
          <w:i/>
          <w:sz w:val="21"/>
        </w:rPr>
        <w:t>just</w:t>
      </w:r>
      <w:r>
        <w:rPr>
          <w:i/>
          <w:spacing w:val="-2"/>
          <w:sz w:val="21"/>
        </w:rPr>
        <w:t> </w:t>
      </w:r>
      <w:r>
        <w:rPr>
          <w:i/>
          <w:sz w:val="21"/>
        </w:rPr>
        <w:t>for</w:t>
      </w:r>
      <w:r>
        <w:rPr>
          <w:i/>
          <w:spacing w:val="-2"/>
          <w:sz w:val="21"/>
        </w:rPr>
        <w:t> </w:t>
      </w:r>
      <w:r>
        <w:rPr>
          <w:i/>
          <w:sz w:val="21"/>
        </w:rPr>
        <w:t>reference,</w:t>
      </w:r>
      <w:r>
        <w:rPr>
          <w:i/>
          <w:spacing w:val="-6"/>
          <w:sz w:val="21"/>
        </w:rPr>
        <w:t> </w:t>
      </w:r>
      <w:r>
        <w:rPr>
          <w:i/>
          <w:sz w:val="21"/>
        </w:rPr>
        <w:t>and</w:t>
      </w:r>
      <w:r>
        <w:rPr>
          <w:i/>
          <w:spacing w:val="-2"/>
          <w:sz w:val="21"/>
        </w:rPr>
        <w:t> </w:t>
      </w:r>
      <w:r>
        <w:rPr>
          <w:i/>
          <w:sz w:val="21"/>
        </w:rPr>
        <w:t>is</w:t>
      </w:r>
      <w:r>
        <w:rPr>
          <w:i/>
          <w:spacing w:val="-1"/>
          <w:sz w:val="21"/>
        </w:rPr>
        <w:t> </w:t>
      </w:r>
      <w:r>
        <w:rPr>
          <w:i/>
          <w:sz w:val="21"/>
        </w:rPr>
        <w:t>not</w:t>
      </w:r>
      <w:r>
        <w:rPr>
          <w:i/>
          <w:spacing w:val="-6"/>
          <w:sz w:val="21"/>
        </w:rPr>
        <w:t> </w:t>
      </w:r>
      <w:r>
        <w:rPr>
          <w:i/>
          <w:sz w:val="21"/>
        </w:rPr>
        <w:t>exhaustive):</w:t>
      </w:r>
    </w:p>
    <w:p>
      <w:pPr>
        <w:pStyle w:val="ListParagraph"/>
        <w:numPr>
          <w:ilvl w:val="0"/>
          <w:numId w:val="172"/>
        </w:numPr>
        <w:tabs>
          <w:tab w:pos="1873" w:val="left" w:leader="none"/>
        </w:tabs>
        <w:spacing w:line="230" w:lineRule="auto" w:before="42" w:after="0"/>
        <w:ind w:left="1872" w:right="1689" w:hanging="216"/>
        <w:jc w:val="left"/>
        <w:rPr>
          <w:i/>
          <w:sz w:val="21"/>
        </w:rPr>
      </w:pPr>
      <w:r>
        <w:rPr>
          <w:i/>
          <w:sz w:val="21"/>
        </w:rPr>
        <w:t>A colonoscopy requires a change in diet (NPO on the day of procedure) and a medication</w:t>
      </w:r>
      <w:r>
        <w:rPr>
          <w:i/>
          <w:spacing w:val="-56"/>
          <w:sz w:val="21"/>
        </w:rPr>
        <w:t> </w:t>
      </w:r>
      <w:r>
        <w:rPr>
          <w:i/>
          <w:sz w:val="21"/>
        </w:rPr>
        <w:t>change</w:t>
      </w:r>
      <w:r>
        <w:rPr>
          <w:i/>
          <w:spacing w:val="-1"/>
          <w:sz w:val="21"/>
        </w:rPr>
        <w:t> </w:t>
      </w:r>
      <w:r>
        <w:rPr>
          <w:i/>
          <w:sz w:val="21"/>
        </w:rPr>
        <w:t>(a</w:t>
      </w:r>
      <w:r>
        <w:rPr>
          <w:i/>
          <w:spacing w:val="-1"/>
          <w:sz w:val="21"/>
        </w:rPr>
        <w:t> </w:t>
      </w:r>
      <w:r>
        <w:rPr>
          <w:i/>
          <w:sz w:val="21"/>
        </w:rPr>
        <w:t>medication is</w:t>
      </w:r>
      <w:r>
        <w:rPr>
          <w:i/>
          <w:spacing w:val="4"/>
          <w:sz w:val="21"/>
        </w:rPr>
        <w:t> </w:t>
      </w:r>
      <w:r>
        <w:rPr>
          <w:i/>
          <w:sz w:val="21"/>
        </w:rPr>
        <w:t>taken</w:t>
      </w:r>
      <w:r>
        <w:rPr>
          <w:i/>
          <w:spacing w:val="2"/>
          <w:sz w:val="21"/>
        </w:rPr>
        <w:t> </w:t>
      </w:r>
      <w:r>
        <w:rPr>
          <w:i/>
          <w:sz w:val="21"/>
        </w:rPr>
        <w:t>to</w:t>
      </w:r>
      <w:r>
        <w:rPr>
          <w:i/>
          <w:spacing w:val="-1"/>
          <w:sz w:val="21"/>
        </w:rPr>
        <w:t> </w:t>
      </w:r>
      <w:r>
        <w:rPr>
          <w:i/>
          <w:sz w:val="21"/>
        </w:rPr>
        <w:t>prep</w:t>
      </w:r>
      <w:r>
        <w:rPr>
          <w:i/>
          <w:spacing w:val="-1"/>
          <w:sz w:val="21"/>
        </w:rPr>
        <w:t> </w:t>
      </w:r>
      <w:r>
        <w:rPr>
          <w:i/>
          <w:sz w:val="21"/>
        </w:rPr>
        <w:t>the colon).</w:t>
      </w:r>
    </w:p>
    <w:p>
      <w:pPr>
        <w:pStyle w:val="ListParagraph"/>
        <w:numPr>
          <w:ilvl w:val="0"/>
          <w:numId w:val="172"/>
        </w:numPr>
        <w:tabs>
          <w:tab w:pos="1873" w:val="left" w:leader="none"/>
        </w:tabs>
        <w:spacing w:line="230" w:lineRule="auto" w:before="11" w:after="0"/>
        <w:ind w:left="1872" w:right="1981" w:hanging="216"/>
        <w:jc w:val="left"/>
        <w:rPr>
          <w:i/>
          <w:sz w:val="21"/>
        </w:rPr>
      </w:pPr>
      <w:r>
        <w:rPr>
          <w:i/>
          <w:sz w:val="21"/>
        </w:rPr>
        <w:t>Dialysis, infusions and chemotherapy (including oral chemotherapy) are all therapeutic</w:t>
      </w:r>
      <w:r>
        <w:rPr>
          <w:i/>
          <w:spacing w:val="-56"/>
          <w:sz w:val="21"/>
        </w:rPr>
        <w:t> </w:t>
      </w:r>
      <w:r>
        <w:rPr>
          <w:i/>
          <w:sz w:val="21"/>
        </w:rPr>
        <w:t>procedures</w:t>
      </w:r>
      <w:r>
        <w:rPr>
          <w:i/>
          <w:spacing w:val="-1"/>
          <w:sz w:val="21"/>
        </w:rPr>
        <w:t> </w:t>
      </w:r>
      <w:r>
        <w:rPr>
          <w:i/>
          <w:sz w:val="21"/>
        </w:rPr>
        <w:t>that</w:t>
      </w:r>
      <w:r>
        <w:rPr>
          <w:i/>
          <w:spacing w:val="-1"/>
          <w:sz w:val="21"/>
        </w:rPr>
        <w:t> </w:t>
      </w:r>
      <w:r>
        <w:rPr>
          <w:i/>
          <w:sz w:val="21"/>
        </w:rPr>
        <w:t>require a</w:t>
      </w:r>
      <w:r>
        <w:rPr>
          <w:i/>
          <w:spacing w:val="-1"/>
          <w:sz w:val="21"/>
        </w:rPr>
        <w:t> </w:t>
      </w:r>
      <w:r>
        <w:rPr>
          <w:i/>
          <w:sz w:val="21"/>
        </w:rPr>
        <w:t>medication regimen.</w:t>
      </w:r>
    </w:p>
    <w:p>
      <w:pPr>
        <w:pStyle w:val="ListParagraph"/>
        <w:numPr>
          <w:ilvl w:val="0"/>
          <w:numId w:val="172"/>
        </w:numPr>
        <w:tabs>
          <w:tab w:pos="1873" w:val="left" w:leader="none"/>
        </w:tabs>
        <w:spacing w:line="232" w:lineRule="auto" w:before="41" w:after="0"/>
        <w:ind w:left="1872" w:right="1733" w:hanging="216"/>
        <w:jc w:val="left"/>
        <w:rPr>
          <w:i/>
          <w:sz w:val="21"/>
        </w:rPr>
      </w:pPr>
      <w:r>
        <w:rPr>
          <w:i/>
          <w:sz w:val="21"/>
        </w:rPr>
        <w:t>A nebulizer treatment with albuterol is considered a therapeutic procedure that requires a</w:t>
      </w:r>
      <w:r>
        <w:rPr>
          <w:i/>
          <w:spacing w:val="-56"/>
          <w:sz w:val="21"/>
        </w:rPr>
        <w:t> </w:t>
      </w:r>
      <w:r>
        <w:rPr>
          <w:i/>
          <w:sz w:val="21"/>
        </w:rPr>
        <w:t>medication</w:t>
      </w:r>
      <w:r>
        <w:rPr>
          <w:i/>
          <w:spacing w:val="-1"/>
          <w:sz w:val="21"/>
        </w:rPr>
        <w:t> </w:t>
      </w:r>
      <w:r>
        <w:rPr>
          <w:i/>
          <w:sz w:val="21"/>
        </w:rPr>
        <w:t>regimen (the albuterol).</w:t>
      </w:r>
    </w:p>
    <w:p>
      <w:pPr>
        <w:pStyle w:val="ListParagraph"/>
        <w:numPr>
          <w:ilvl w:val="0"/>
          <w:numId w:val="172"/>
        </w:numPr>
        <w:tabs>
          <w:tab w:pos="1873" w:val="left" w:leader="none"/>
        </w:tabs>
        <w:spacing w:line="230" w:lineRule="auto" w:before="41" w:after="0"/>
        <w:ind w:left="1872" w:right="1208" w:hanging="216"/>
        <w:jc w:val="left"/>
        <w:rPr>
          <w:i/>
          <w:sz w:val="21"/>
        </w:rPr>
      </w:pPr>
      <w:r>
        <w:rPr>
          <w:i/>
          <w:sz w:val="21"/>
        </w:rPr>
        <w:t>A patient forgetting to take regular medications on the day of the procedure is not considered a</w:t>
      </w:r>
      <w:r>
        <w:rPr>
          <w:i/>
          <w:spacing w:val="-56"/>
          <w:sz w:val="21"/>
        </w:rPr>
        <w:t> </w:t>
      </w:r>
      <w:r>
        <w:rPr>
          <w:i/>
          <w:sz w:val="21"/>
        </w:rPr>
        <w:t>required</w:t>
      </w:r>
      <w:r>
        <w:rPr>
          <w:i/>
          <w:spacing w:val="-5"/>
          <w:sz w:val="21"/>
        </w:rPr>
        <w:t> </w:t>
      </w:r>
      <w:r>
        <w:rPr>
          <w:i/>
          <w:sz w:val="21"/>
        </w:rPr>
        <w:t>change</w:t>
      </w:r>
      <w:r>
        <w:rPr>
          <w:i/>
          <w:spacing w:val="4"/>
          <w:sz w:val="21"/>
        </w:rPr>
        <w:t> </w:t>
      </w:r>
      <w:r>
        <w:rPr>
          <w:i/>
          <w:sz w:val="21"/>
        </w:rPr>
        <w:t>in</w:t>
      </w:r>
      <w:r>
        <w:rPr>
          <w:i/>
          <w:spacing w:val="-1"/>
          <w:sz w:val="21"/>
        </w:rPr>
        <w:t> </w:t>
      </w:r>
      <w:r>
        <w:rPr>
          <w:i/>
          <w:sz w:val="21"/>
        </w:rPr>
        <w:t>medication, and</w:t>
      </w:r>
      <w:r>
        <w:rPr>
          <w:i/>
          <w:spacing w:val="-2"/>
          <w:sz w:val="21"/>
        </w:rPr>
        <w:t> </w:t>
      </w:r>
      <w:r>
        <w:rPr>
          <w:i/>
          <w:sz w:val="21"/>
        </w:rPr>
        <w:t>therefore</w:t>
      </w:r>
      <w:r>
        <w:rPr>
          <w:i/>
          <w:spacing w:val="1"/>
          <w:sz w:val="21"/>
        </w:rPr>
        <w:t> </w:t>
      </w:r>
      <w:r>
        <w:rPr>
          <w:i/>
          <w:sz w:val="21"/>
        </w:rPr>
        <w:t>the BP</w:t>
      </w:r>
      <w:r>
        <w:rPr>
          <w:i/>
          <w:spacing w:val="-4"/>
          <w:sz w:val="21"/>
        </w:rPr>
        <w:t> </w:t>
      </w:r>
      <w:r>
        <w:rPr>
          <w:i/>
          <w:sz w:val="21"/>
        </w:rPr>
        <w:t>reading is</w:t>
      </w:r>
      <w:r>
        <w:rPr>
          <w:i/>
          <w:spacing w:val="-6"/>
          <w:sz w:val="21"/>
        </w:rPr>
        <w:t> </w:t>
      </w:r>
      <w:r>
        <w:rPr>
          <w:i/>
          <w:sz w:val="21"/>
        </w:rPr>
        <w:t>eligible.</w:t>
      </w:r>
    </w:p>
    <w:p>
      <w:pPr>
        <w:pStyle w:val="ListParagraph"/>
        <w:numPr>
          <w:ilvl w:val="0"/>
          <w:numId w:val="47"/>
        </w:numPr>
        <w:tabs>
          <w:tab w:pos="1657" w:val="left" w:leader="none"/>
        </w:tabs>
        <w:spacing w:line="237" w:lineRule="auto" w:before="129" w:after="0"/>
        <w:ind w:left="1656" w:right="1349" w:hanging="216"/>
        <w:jc w:val="left"/>
        <w:rPr>
          <w:rFonts w:ascii="Symbol" w:hAnsi="Symbol"/>
          <w:sz w:val="21"/>
        </w:rPr>
      </w:pPr>
      <w:r>
        <w:rPr>
          <w:i/>
          <w:sz w:val="21"/>
        </w:rPr>
        <w:t>BP readings taken on the same day that the member receives a common low-intensity or</w:t>
      </w:r>
      <w:r>
        <w:rPr>
          <w:i/>
          <w:spacing w:val="1"/>
          <w:sz w:val="21"/>
        </w:rPr>
        <w:t> </w:t>
      </w:r>
      <w:r>
        <w:rPr>
          <w:i/>
          <w:sz w:val="21"/>
        </w:rPr>
        <w:t>preventive procedure are eligible for use. For example, the following procedures are considered</w:t>
      </w:r>
      <w:r>
        <w:rPr>
          <w:i/>
          <w:spacing w:val="-56"/>
          <w:sz w:val="21"/>
        </w:rPr>
        <w:t> </w:t>
      </w:r>
      <w:r>
        <w:rPr>
          <w:i/>
          <w:sz w:val="21"/>
        </w:rPr>
        <w:t>common</w:t>
      </w:r>
      <w:r>
        <w:rPr>
          <w:i/>
          <w:spacing w:val="3"/>
          <w:sz w:val="21"/>
        </w:rPr>
        <w:t> </w:t>
      </w:r>
      <w:r>
        <w:rPr>
          <w:i/>
          <w:sz w:val="21"/>
        </w:rPr>
        <w:t>low-intensity</w:t>
      </w:r>
      <w:r>
        <w:rPr>
          <w:i/>
          <w:spacing w:val="-1"/>
          <w:sz w:val="21"/>
        </w:rPr>
        <w:t> </w:t>
      </w:r>
      <w:r>
        <w:rPr>
          <w:i/>
          <w:sz w:val="21"/>
        </w:rPr>
        <w:t>or</w:t>
      </w:r>
      <w:r>
        <w:rPr>
          <w:i/>
          <w:spacing w:val="-2"/>
          <w:sz w:val="21"/>
        </w:rPr>
        <w:t> </w:t>
      </w:r>
      <w:r>
        <w:rPr>
          <w:i/>
          <w:sz w:val="21"/>
        </w:rPr>
        <w:t>preventive</w:t>
      </w:r>
      <w:r>
        <w:rPr>
          <w:i/>
          <w:spacing w:val="-1"/>
          <w:sz w:val="21"/>
        </w:rPr>
        <w:t> </w:t>
      </w:r>
      <w:r>
        <w:rPr>
          <w:i/>
          <w:sz w:val="21"/>
        </w:rPr>
        <w:t>(this list</w:t>
      </w:r>
      <w:r>
        <w:rPr>
          <w:i/>
          <w:spacing w:val="-2"/>
          <w:sz w:val="21"/>
        </w:rPr>
        <w:t> </w:t>
      </w:r>
      <w:r>
        <w:rPr>
          <w:i/>
          <w:sz w:val="21"/>
        </w:rPr>
        <w:t>is</w:t>
      </w:r>
      <w:r>
        <w:rPr>
          <w:i/>
          <w:spacing w:val="-2"/>
          <w:sz w:val="21"/>
        </w:rPr>
        <w:t> </w:t>
      </w:r>
      <w:r>
        <w:rPr>
          <w:i/>
          <w:sz w:val="21"/>
        </w:rPr>
        <w:t>just</w:t>
      </w:r>
      <w:r>
        <w:rPr>
          <w:i/>
          <w:spacing w:val="-3"/>
          <w:sz w:val="21"/>
        </w:rPr>
        <w:t> </w:t>
      </w:r>
      <w:r>
        <w:rPr>
          <w:i/>
          <w:sz w:val="21"/>
        </w:rPr>
        <w:t>for</w:t>
      </w:r>
      <w:r>
        <w:rPr>
          <w:i/>
          <w:spacing w:val="-1"/>
          <w:sz w:val="21"/>
        </w:rPr>
        <w:t> </w:t>
      </w:r>
      <w:r>
        <w:rPr>
          <w:i/>
          <w:sz w:val="21"/>
        </w:rPr>
        <w:t>reference,</w:t>
      </w:r>
      <w:r>
        <w:rPr>
          <w:i/>
          <w:spacing w:val="-6"/>
          <w:sz w:val="21"/>
        </w:rPr>
        <w:t> </w:t>
      </w:r>
      <w:r>
        <w:rPr>
          <w:i/>
          <w:sz w:val="21"/>
        </w:rPr>
        <w:t>and</w:t>
      </w:r>
      <w:r>
        <w:rPr>
          <w:i/>
          <w:spacing w:val="-1"/>
          <w:sz w:val="21"/>
        </w:rPr>
        <w:t> </w:t>
      </w:r>
      <w:r>
        <w:rPr>
          <w:i/>
          <w:sz w:val="21"/>
        </w:rPr>
        <w:t>is</w:t>
      </w:r>
      <w:r>
        <w:rPr>
          <w:i/>
          <w:spacing w:val="-1"/>
          <w:sz w:val="21"/>
        </w:rPr>
        <w:t> </w:t>
      </w:r>
      <w:r>
        <w:rPr>
          <w:i/>
          <w:sz w:val="21"/>
        </w:rPr>
        <w:t>not</w:t>
      </w:r>
      <w:r>
        <w:rPr>
          <w:i/>
          <w:spacing w:val="-3"/>
          <w:sz w:val="21"/>
        </w:rPr>
        <w:t> </w:t>
      </w:r>
      <w:r>
        <w:rPr>
          <w:i/>
          <w:sz w:val="21"/>
        </w:rPr>
        <w:t>exhaustive):</w:t>
      </w:r>
    </w:p>
    <w:p>
      <w:pPr>
        <w:pStyle w:val="ListParagraph"/>
        <w:numPr>
          <w:ilvl w:val="0"/>
          <w:numId w:val="173"/>
        </w:numPr>
        <w:tabs>
          <w:tab w:pos="1873" w:val="left" w:leader="none"/>
        </w:tabs>
        <w:spacing w:line="240" w:lineRule="auto" w:before="32" w:after="0"/>
        <w:ind w:left="1872" w:right="0" w:hanging="217"/>
        <w:jc w:val="left"/>
        <w:rPr>
          <w:i/>
          <w:sz w:val="21"/>
        </w:rPr>
      </w:pPr>
      <w:r>
        <w:rPr>
          <w:i/>
          <w:sz w:val="21"/>
        </w:rPr>
        <w:t>Vaccinations.</w:t>
      </w:r>
    </w:p>
    <w:p>
      <w:pPr>
        <w:pStyle w:val="ListParagraph"/>
        <w:numPr>
          <w:ilvl w:val="0"/>
          <w:numId w:val="173"/>
        </w:numPr>
        <w:tabs>
          <w:tab w:pos="1873" w:val="left" w:leader="none"/>
        </w:tabs>
        <w:spacing w:line="230" w:lineRule="auto" w:before="34" w:after="0"/>
        <w:ind w:left="1872" w:right="1644" w:hanging="216"/>
        <w:jc w:val="left"/>
        <w:rPr>
          <w:i/>
          <w:sz w:val="21"/>
        </w:rPr>
      </w:pPr>
      <w:r>
        <w:rPr>
          <w:i/>
          <w:sz w:val="21"/>
        </w:rPr>
        <w:t>Injections (e.g., allergy, vitamin B-12, insulin, steroid, toradol, Depo-Provera, testosterone,</w:t>
      </w:r>
      <w:r>
        <w:rPr>
          <w:i/>
          <w:spacing w:val="-56"/>
          <w:sz w:val="21"/>
        </w:rPr>
        <w:t> </w:t>
      </w:r>
      <w:r>
        <w:rPr>
          <w:i/>
          <w:sz w:val="21"/>
        </w:rPr>
        <w:t>lidocaine).</w:t>
      </w:r>
    </w:p>
    <w:p>
      <w:pPr>
        <w:pStyle w:val="ListParagraph"/>
        <w:numPr>
          <w:ilvl w:val="0"/>
          <w:numId w:val="173"/>
        </w:numPr>
        <w:tabs>
          <w:tab w:pos="1873" w:val="left" w:leader="none"/>
        </w:tabs>
        <w:spacing w:line="240" w:lineRule="auto" w:before="34" w:after="0"/>
        <w:ind w:left="1872" w:right="0" w:hanging="217"/>
        <w:jc w:val="left"/>
        <w:rPr>
          <w:i/>
          <w:sz w:val="21"/>
        </w:rPr>
      </w:pPr>
      <w:r>
        <w:rPr>
          <w:i/>
          <w:sz w:val="21"/>
        </w:rPr>
        <w:t>TB test.</w:t>
      </w:r>
    </w:p>
    <w:p>
      <w:pPr>
        <w:pStyle w:val="ListParagraph"/>
        <w:numPr>
          <w:ilvl w:val="0"/>
          <w:numId w:val="173"/>
        </w:numPr>
        <w:tabs>
          <w:tab w:pos="1873" w:val="left" w:leader="none"/>
        </w:tabs>
        <w:spacing w:line="240" w:lineRule="auto" w:before="20" w:after="0"/>
        <w:ind w:left="1872" w:right="0" w:hanging="217"/>
        <w:jc w:val="left"/>
        <w:rPr>
          <w:i/>
          <w:sz w:val="21"/>
        </w:rPr>
      </w:pPr>
      <w:r>
        <w:rPr>
          <w:i/>
          <w:sz w:val="21"/>
        </w:rPr>
        <w:t>IUD</w:t>
      </w:r>
      <w:r>
        <w:rPr>
          <w:i/>
          <w:spacing w:val="-2"/>
          <w:sz w:val="21"/>
        </w:rPr>
        <w:t> </w:t>
      </w:r>
      <w:r>
        <w:rPr>
          <w:i/>
          <w:sz w:val="21"/>
        </w:rPr>
        <w:t>insertion.</w:t>
      </w:r>
    </w:p>
    <w:p>
      <w:pPr>
        <w:pStyle w:val="ListParagraph"/>
        <w:numPr>
          <w:ilvl w:val="0"/>
          <w:numId w:val="173"/>
        </w:numPr>
        <w:tabs>
          <w:tab w:pos="1873" w:val="left" w:leader="none"/>
        </w:tabs>
        <w:spacing w:line="240" w:lineRule="auto" w:before="24" w:after="0"/>
        <w:ind w:left="1872" w:right="0" w:hanging="217"/>
        <w:jc w:val="left"/>
        <w:rPr>
          <w:i/>
          <w:sz w:val="21"/>
        </w:rPr>
      </w:pPr>
      <w:r>
        <w:rPr>
          <w:i/>
          <w:sz w:val="21"/>
        </w:rPr>
        <w:t>Eye</w:t>
      </w:r>
      <w:r>
        <w:rPr>
          <w:i/>
          <w:spacing w:val="-3"/>
          <w:sz w:val="21"/>
        </w:rPr>
        <w:t> </w:t>
      </w:r>
      <w:r>
        <w:rPr>
          <w:i/>
          <w:sz w:val="21"/>
        </w:rPr>
        <w:t>exam</w:t>
      </w:r>
      <w:r>
        <w:rPr>
          <w:i/>
          <w:spacing w:val="1"/>
          <w:sz w:val="21"/>
        </w:rPr>
        <w:t> </w:t>
      </w:r>
      <w:r>
        <w:rPr>
          <w:i/>
          <w:sz w:val="21"/>
        </w:rPr>
        <w:t>with</w:t>
      </w:r>
      <w:r>
        <w:rPr>
          <w:i/>
          <w:spacing w:val="-2"/>
          <w:sz w:val="21"/>
        </w:rPr>
        <w:t> </w:t>
      </w:r>
      <w:r>
        <w:rPr>
          <w:i/>
          <w:sz w:val="21"/>
        </w:rPr>
        <w:t>dilating</w:t>
      </w:r>
      <w:r>
        <w:rPr>
          <w:i/>
          <w:spacing w:val="-1"/>
          <w:sz w:val="21"/>
        </w:rPr>
        <w:t> </w:t>
      </w:r>
      <w:r>
        <w:rPr>
          <w:i/>
          <w:sz w:val="21"/>
        </w:rPr>
        <w:t>agents.</w:t>
      </w:r>
    </w:p>
    <w:p>
      <w:pPr>
        <w:pStyle w:val="ListParagraph"/>
        <w:numPr>
          <w:ilvl w:val="0"/>
          <w:numId w:val="173"/>
        </w:numPr>
        <w:tabs>
          <w:tab w:pos="1873" w:val="left" w:leader="none"/>
        </w:tabs>
        <w:spacing w:line="240" w:lineRule="auto" w:before="24" w:after="0"/>
        <w:ind w:left="1872" w:right="0" w:hanging="217"/>
        <w:jc w:val="left"/>
        <w:rPr>
          <w:i/>
          <w:sz w:val="21"/>
        </w:rPr>
      </w:pPr>
      <w:r>
        <w:rPr>
          <w:i/>
          <w:sz w:val="21"/>
        </w:rPr>
        <w:t>Wart</w:t>
      </w:r>
      <w:r>
        <w:rPr>
          <w:i/>
          <w:spacing w:val="-3"/>
          <w:sz w:val="21"/>
        </w:rPr>
        <w:t> </w:t>
      </w:r>
      <w:r>
        <w:rPr>
          <w:i/>
          <w:sz w:val="21"/>
        </w:rPr>
        <w:t>or</w:t>
      </w:r>
      <w:r>
        <w:rPr>
          <w:i/>
          <w:spacing w:val="-3"/>
          <w:sz w:val="21"/>
        </w:rPr>
        <w:t> </w:t>
      </w:r>
      <w:r>
        <w:rPr>
          <w:i/>
          <w:sz w:val="21"/>
        </w:rPr>
        <w:t>mole</w:t>
      </w:r>
      <w:r>
        <w:rPr>
          <w:i/>
          <w:spacing w:val="2"/>
          <w:sz w:val="21"/>
        </w:rPr>
        <w:t> </w:t>
      </w:r>
      <w:r>
        <w:rPr>
          <w:i/>
          <w:sz w:val="21"/>
        </w:rPr>
        <w:t>removal.</w:t>
      </w:r>
    </w:p>
    <w:p>
      <w:pPr>
        <w:spacing w:after="0" w:line="240" w:lineRule="auto"/>
        <w:jc w:val="left"/>
        <w:rPr>
          <w:sz w:val="21"/>
        </w:rPr>
        <w:sectPr>
          <w:headerReference w:type="default" r:id="rId93"/>
          <w:footerReference w:type="default" r:id="rId94"/>
          <w:pgSz w:w="12240" w:h="15840"/>
          <w:pgMar w:header="847" w:footer="0" w:top="1100" w:bottom="280" w:left="0" w:right="360"/>
        </w:sectPr>
      </w:pPr>
    </w:p>
    <w:p>
      <w:pPr>
        <w:pStyle w:val="BodyText"/>
        <w:spacing w:before="2"/>
        <w:rPr>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Data</w:t>
      </w:r>
      <w:r>
        <w:rPr>
          <w:color w:val="FFFFFF"/>
          <w:spacing w:val="-3"/>
          <w:shd w:fill="000000" w:color="auto" w:val="clear"/>
        </w:rPr>
        <w:t> </w:t>
      </w:r>
      <w:r>
        <w:rPr>
          <w:color w:val="FFFFFF"/>
          <w:shd w:fill="000000" w:color="auto" w:val="clear"/>
        </w:rPr>
        <w:t>Elements</w:t>
      </w:r>
      <w:r>
        <w:rPr>
          <w:color w:val="FFFFFF"/>
          <w:spacing w:val="-3"/>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Reporting</w:t>
        <w:tab/>
      </w:r>
    </w:p>
    <w:p>
      <w:pPr>
        <w:pStyle w:val="BodyText"/>
        <w:rPr>
          <w:b/>
          <w:sz w:val="12"/>
        </w:rPr>
      </w:pPr>
    </w:p>
    <w:p>
      <w:pPr>
        <w:pStyle w:val="BodyText"/>
        <w:spacing w:before="95"/>
        <w:ind w:left="1440"/>
      </w:pPr>
      <w:r>
        <w:rPr/>
        <w:t>Organizations</w:t>
      </w:r>
      <w:r>
        <w:rPr>
          <w:spacing w:val="-2"/>
        </w:rPr>
        <w:t> </w:t>
      </w:r>
      <w:r>
        <w:rPr/>
        <w:t>that</w:t>
      </w:r>
      <w:r>
        <w:rPr>
          <w:spacing w:val="-2"/>
        </w:rPr>
        <w:t> </w:t>
      </w:r>
      <w:r>
        <w:rPr/>
        <w:t>submit HEDIS</w:t>
      </w:r>
      <w:r>
        <w:rPr>
          <w:spacing w:val="-4"/>
        </w:rPr>
        <w:t> </w:t>
      </w:r>
      <w:r>
        <w:rPr/>
        <w:t>data</w:t>
      </w:r>
      <w:r>
        <w:rPr>
          <w:spacing w:val="-2"/>
        </w:rPr>
        <w:t> </w:t>
      </w:r>
      <w:r>
        <w:rPr/>
        <w:t>to</w:t>
      </w:r>
      <w:r>
        <w:rPr>
          <w:spacing w:val="1"/>
        </w:rPr>
        <w:t> </w:t>
      </w:r>
      <w:r>
        <w:rPr/>
        <w:t>NCQA</w:t>
      </w:r>
      <w:r>
        <w:rPr>
          <w:spacing w:val="-1"/>
        </w:rPr>
        <w:t> </w:t>
      </w:r>
      <w:r>
        <w:rPr/>
        <w:t>must</w:t>
      </w:r>
      <w:r>
        <w:rPr>
          <w:spacing w:val="-4"/>
        </w:rPr>
        <w:t> </w:t>
      </w:r>
      <w:r>
        <w:rPr/>
        <w:t>provide</w:t>
      </w:r>
      <w:r>
        <w:rPr>
          <w:spacing w:val="-1"/>
        </w:rPr>
        <w:t> </w:t>
      </w:r>
      <w:r>
        <w:rPr/>
        <w:t>the</w:t>
      </w:r>
      <w:r>
        <w:rPr>
          <w:spacing w:val="1"/>
        </w:rPr>
        <w:t> </w:t>
      </w:r>
      <w:r>
        <w:rPr/>
        <w:t>following</w:t>
      </w:r>
      <w:r>
        <w:rPr>
          <w:spacing w:val="-5"/>
        </w:rPr>
        <w:t> </w:t>
      </w:r>
      <w:r>
        <w:rPr/>
        <w:t>data</w:t>
      </w:r>
      <w:r>
        <w:rPr>
          <w:spacing w:val="-2"/>
        </w:rPr>
        <w:t> </w:t>
      </w:r>
      <w:r>
        <w:rPr/>
        <w:t>elements.</w:t>
      </w:r>
    </w:p>
    <w:p>
      <w:pPr>
        <w:pStyle w:val="BodyText"/>
        <w:spacing w:before="8"/>
        <w:rPr>
          <w:sz w:val="20"/>
        </w:rPr>
      </w:pPr>
    </w:p>
    <w:p>
      <w:pPr>
        <w:spacing w:before="1"/>
        <w:ind w:left="1440" w:right="0" w:firstLine="0"/>
        <w:jc w:val="left"/>
        <w:rPr>
          <w:b/>
          <w:i/>
          <w:sz w:val="18"/>
        </w:rPr>
      </w:pPr>
      <w:r>
        <w:rPr>
          <w:b/>
          <w:i/>
          <w:sz w:val="18"/>
        </w:rPr>
        <w:t>Table</w:t>
      </w:r>
      <w:r>
        <w:rPr>
          <w:b/>
          <w:i/>
          <w:spacing w:val="-4"/>
          <w:sz w:val="18"/>
        </w:rPr>
        <w:t> </w:t>
      </w:r>
      <w:r>
        <w:rPr>
          <w:b/>
          <w:i/>
          <w:sz w:val="18"/>
        </w:rPr>
        <w:t>CBP-1/2/3:</w:t>
      </w:r>
      <w:r>
        <w:rPr>
          <w:b/>
          <w:i/>
          <w:spacing w:val="-3"/>
          <w:sz w:val="18"/>
        </w:rPr>
        <w:t> </w:t>
      </w:r>
      <w:r>
        <w:rPr>
          <w:b/>
          <w:i/>
          <w:sz w:val="18"/>
        </w:rPr>
        <w:t>Data</w:t>
      </w:r>
      <w:r>
        <w:rPr>
          <w:b/>
          <w:i/>
          <w:spacing w:val="1"/>
          <w:sz w:val="18"/>
        </w:rPr>
        <w:t> </w:t>
      </w:r>
      <w:r>
        <w:rPr>
          <w:b/>
          <w:i/>
          <w:sz w:val="18"/>
        </w:rPr>
        <w:t>Elements</w:t>
      </w:r>
      <w:r>
        <w:rPr>
          <w:b/>
          <w:i/>
          <w:spacing w:val="-2"/>
          <w:sz w:val="18"/>
        </w:rPr>
        <w:t> </w:t>
      </w:r>
      <w:r>
        <w:rPr>
          <w:b/>
          <w:i/>
          <w:sz w:val="18"/>
        </w:rPr>
        <w:t>for</w:t>
      </w:r>
      <w:r>
        <w:rPr>
          <w:b/>
          <w:i/>
          <w:spacing w:val="-2"/>
          <w:sz w:val="18"/>
        </w:rPr>
        <w:t> </w:t>
      </w:r>
      <w:r>
        <w:rPr>
          <w:b/>
          <w:i/>
          <w:sz w:val="18"/>
        </w:rPr>
        <w:t>Controlling</w:t>
      </w:r>
      <w:r>
        <w:rPr>
          <w:b/>
          <w:i/>
          <w:spacing w:val="-5"/>
          <w:sz w:val="18"/>
        </w:rPr>
        <w:t> </w:t>
      </w:r>
      <w:r>
        <w:rPr>
          <w:b/>
          <w:i/>
          <w:sz w:val="18"/>
        </w:rPr>
        <w:t>High</w:t>
      </w:r>
      <w:r>
        <w:rPr>
          <w:b/>
          <w:i/>
          <w:spacing w:val="-1"/>
          <w:sz w:val="18"/>
        </w:rPr>
        <w:t> </w:t>
      </w:r>
      <w:r>
        <w:rPr>
          <w:b/>
          <w:i/>
          <w:sz w:val="18"/>
        </w:rPr>
        <w:t>Blood</w:t>
      </w:r>
      <w:r>
        <w:rPr>
          <w:b/>
          <w:i/>
          <w:spacing w:val="-1"/>
          <w:sz w:val="18"/>
        </w:rPr>
        <w:t> </w:t>
      </w:r>
      <w:r>
        <w:rPr>
          <w:b/>
          <w:i/>
          <w:sz w:val="18"/>
        </w:rPr>
        <w:t>Pressure</w:t>
      </w:r>
    </w:p>
    <w:p>
      <w:pPr>
        <w:pStyle w:val="BodyText"/>
        <w:spacing w:before="4"/>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22"/>
        <w:gridCol w:w="1600"/>
        <w:gridCol w:w="1600"/>
      </w:tblGrid>
      <w:tr>
        <w:trPr>
          <w:trHeight w:val="316" w:hRule="atLeast"/>
        </w:trPr>
        <w:tc>
          <w:tcPr>
            <w:tcW w:w="6522" w:type="dxa"/>
            <w:tcBorders>
              <w:top w:val="nil"/>
              <w:left w:val="nil"/>
              <w:bottom w:val="nil"/>
              <w:right w:val="nil"/>
            </w:tcBorders>
            <w:shd w:val="clear" w:color="auto" w:fill="000000"/>
          </w:tcPr>
          <w:p>
            <w:pPr>
              <w:pStyle w:val="TableParagraph"/>
              <w:rPr>
                <w:rFonts w:ascii="Times New Roman"/>
                <w:sz w:val="20"/>
              </w:rPr>
            </w:pPr>
          </w:p>
        </w:tc>
        <w:tc>
          <w:tcPr>
            <w:tcW w:w="1600" w:type="dxa"/>
            <w:tcBorders>
              <w:top w:val="nil"/>
              <w:left w:val="nil"/>
              <w:bottom w:val="nil"/>
              <w:right w:val="nil"/>
            </w:tcBorders>
            <w:shd w:val="clear" w:color="auto" w:fill="000000"/>
          </w:tcPr>
          <w:p>
            <w:pPr>
              <w:pStyle w:val="TableParagraph"/>
              <w:spacing w:before="35"/>
              <w:ind w:left="516" w:right="498"/>
              <w:jc w:val="center"/>
              <w:rPr>
                <w:rFonts w:ascii="Arial Narrow"/>
                <w:b/>
                <w:sz w:val="21"/>
              </w:rPr>
            </w:pPr>
            <w:r>
              <w:rPr>
                <w:rFonts w:ascii="Arial Narrow"/>
                <w:b/>
                <w:color w:val="FFFFFF"/>
                <w:sz w:val="21"/>
              </w:rPr>
              <w:t>Admin</w:t>
            </w:r>
          </w:p>
        </w:tc>
        <w:tc>
          <w:tcPr>
            <w:tcW w:w="1600" w:type="dxa"/>
            <w:tcBorders>
              <w:top w:val="nil"/>
              <w:left w:val="nil"/>
              <w:bottom w:val="nil"/>
              <w:right w:val="nil"/>
            </w:tcBorders>
            <w:shd w:val="clear" w:color="auto" w:fill="000000"/>
          </w:tcPr>
          <w:p>
            <w:pPr>
              <w:pStyle w:val="TableParagraph"/>
              <w:spacing w:before="35"/>
              <w:ind w:left="516" w:right="498"/>
              <w:jc w:val="center"/>
              <w:rPr>
                <w:rFonts w:ascii="Arial Narrow"/>
                <w:b/>
                <w:sz w:val="21"/>
              </w:rPr>
            </w:pPr>
            <w:r>
              <w:rPr>
                <w:rFonts w:ascii="Arial Narrow"/>
                <w:b/>
                <w:color w:val="FFFFFF"/>
                <w:sz w:val="21"/>
              </w:rPr>
              <w:t>Hybrid</w:t>
            </w:r>
          </w:p>
        </w:tc>
      </w:tr>
      <w:tr>
        <w:trPr>
          <w:trHeight w:val="315" w:hRule="atLeast"/>
        </w:trPr>
        <w:tc>
          <w:tcPr>
            <w:tcW w:w="6522" w:type="dxa"/>
          </w:tcPr>
          <w:p>
            <w:pPr>
              <w:pStyle w:val="TableParagraph"/>
              <w:spacing w:before="16"/>
              <w:ind w:left="108"/>
              <w:rPr>
                <w:rFonts w:ascii="Arial Narrow"/>
                <w:sz w:val="21"/>
              </w:rPr>
            </w:pPr>
            <w:r>
              <w:rPr>
                <w:rFonts w:ascii="Arial Narrow"/>
                <w:sz w:val="21"/>
              </w:rPr>
              <w:t>Measurement</w:t>
            </w:r>
            <w:r>
              <w:rPr>
                <w:rFonts w:ascii="Arial Narrow"/>
                <w:spacing w:val="-3"/>
                <w:sz w:val="21"/>
              </w:rPr>
              <w:t> </w:t>
            </w:r>
            <w:r>
              <w:rPr>
                <w:rFonts w:ascii="Arial Narrow"/>
                <w:sz w:val="21"/>
              </w:rPr>
              <w:t>year</w:t>
            </w:r>
          </w:p>
        </w:tc>
        <w:tc>
          <w:tcPr>
            <w:tcW w:w="1600" w:type="dxa"/>
          </w:tcPr>
          <w:p>
            <w:pPr>
              <w:pStyle w:val="TableParagraph"/>
              <w:spacing w:before="17"/>
              <w:ind w:left="12"/>
              <w:jc w:val="center"/>
              <w:rPr>
                <w:rFonts w:ascii="Wingdings" w:hAnsi="Wingdings"/>
                <w:sz w:val="24"/>
              </w:rPr>
            </w:pPr>
            <w:r>
              <w:rPr>
                <w:rFonts w:ascii="Wingdings" w:hAnsi="Wingdings"/>
                <w:sz w:val="24"/>
              </w:rPr>
              <w:t></w:t>
            </w:r>
          </w:p>
        </w:tc>
        <w:tc>
          <w:tcPr>
            <w:tcW w:w="1600" w:type="dxa"/>
          </w:tcPr>
          <w:p>
            <w:pPr>
              <w:pStyle w:val="TableParagraph"/>
              <w:spacing w:before="17"/>
              <w:ind w:left="13"/>
              <w:jc w:val="center"/>
              <w:rPr>
                <w:rFonts w:ascii="Wingdings" w:hAnsi="Wingdings"/>
                <w:sz w:val="24"/>
              </w:rPr>
            </w:pPr>
            <w:r>
              <w:rPr>
                <w:rFonts w:ascii="Wingdings" w:hAnsi="Wingdings"/>
                <w:sz w:val="24"/>
              </w:rPr>
              <w:t></w:t>
            </w:r>
          </w:p>
        </w:tc>
      </w:tr>
      <w:tr>
        <w:trPr>
          <w:trHeight w:val="317" w:hRule="atLeast"/>
        </w:trPr>
        <w:tc>
          <w:tcPr>
            <w:tcW w:w="6522" w:type="dxa"/>
          </w:tcPr>
          <w:p>
            <w:pPr>
              <w:pStyle w:val="TableParagraph"/>
              <w:spacing w:before="21"/>
              <w:ind w:left="108"/>
              <w:rPr>
                <w:rFonts w:ascii="Arial Narrow"/>
                <w:sz w:val="21"/>
              </w:rPr>
            </w:pPr>
            <w:r>
              <w:rPr>
                <w:rFonts w:ascii="Arial Narrow"/>
                <w:sz w:val="21"/>
              </w:rPr>
              <w:t>Data</w:t>
            </w:r>
            <w:r>
              <w:rPr>
                <w:rFonts w:ascii="Arial Narrow"/>
                <w:spacing w:val="-3"/>
                <w:sz w:val="21"/>
              </w:rPr>
              <w:t> </w:t>
            </w:r>
            <w:r>
              <w:rPr>
                <w:rFonts w:ascii="Arial Narrow"/>
                <w:sz w:val="21"/>
              </w:rPr>
              <w:t>collection</w:t>
            </w:r>
            <w:r>
              <w:rPr>
                <w:rFonts w:ascii="Arial Narrow"/>
                <w:spacing w:val="-3"/>
                <w:sz w:val="21"/>
              </w:rPr>
              <w:t> </w:t>
            </w:r>
            <w:r>
              <w:rPr>
                <w:rFonts w:ascii="Arial Narrow"/>
                <w:sz w:val="21"/>
              </w:rPr>
              <w:t>methodology</w:t>
            </w:r>
            <w:r>
              <w:rPr>
                <w:rFonts w:ascii="Arial Narrow"/>
                <w:spacing w:val="-5"/>
                <w:sz w:val="21"/>
              </w:rPr>
              <w:t> </w:t>
            </w:r>
            <w:r>
              <w:rPr>
                <w:rFonts w:ascii="Arial Narrow"/>
                <w:sz w:val="21"/>
              </w:rPr>
              <w:t>(Administrative</w:t>
            </w:r>
            <w:r>
              <w:rPr>
                <w:rFonts w:ascii="Arial Narrow"/>
                <w:spacing w:val="-7"/>
                <w:sz w:val="21"/>
              </w:rPr>
              <w:t> </w:t>
            </w:r>
            <w:r>
              <w:rPr>
                <w:rFonts w:ascii="Arial Narrow"/>
                <w:sz w:val="21"/>
              </w:rPr>
              <w:t>or Hybrid)</w:t>
            </w:r>
          </w:p>
        </w:tc>
        <w:tc>
          <w:tcPr>
            <w:tcW w:w="1600" w:type="dxa"/>
          </w:tcPr>
          <w:p>
            <w:pPr>
              <w:pStyle w:val="TableParagraph"/>
              <w:spacing w:before="22"/>
              <w:ind w:left="12"/>
              <w:jc w:val="center"/>
              <w:rPr>
                <w:rFonts w:ascii="Wingdings" w:hAnsi="Wingdings"/>
                <w:sz w:val="24"/>
              </w:rPr>
            </w:pPr>
            <w:r>
              <w:rPr>
                <w:rFonts w:ascii="Wingdings" w:hAnsi="Wingdings"/>
                <w:sz w:val="24"/>
              </w:rPr>
              <w:t></w:t>
            </w:r>
          </w:p>
        </w:tc>
        <w:tc>
          <w:tcPr>
            <w:tcW w:w="1600" w:type="dxa"/>
          </w:tcPr>
          <w:p>
            <w:pPr>
              <w:pStyle w:val="TableParagraph"/>
              <w:spacing w:before="22"/>
              <w:ind w:left="13"/>
              <w:jc w:val="center"/>
              <w:rPr>
                <w:rFonts w:ascii="Wingdings" w:hAnsi="Wingdings"/>
                <w:sz w:val="24"/>
              </w:rPr>
            </w:pPr>
            <w:r>
              <w:rPr>
                <w:rFonts w:ascii="Wingdings" w:hAnsi="Wingdings"/>
                <w:sz w:val="24"/>
              </w:rPr>
              <w:t></w:t>
            </w:r>
          </w:p>
        </w:tc>
      </w:tr>
      <w:tr>
        <w:trPr>
          <w:trHeight w:val="320" w:hRule="atLeast"/>
        </w:trPr>
        <w:tc>
          <w:tcPr>
            <w:tcW w:w="6522" w:type="dxa"/>
          </w:tcPr>
          <w:p>
            <w:pPr>
              <w:pStyle w:val="TableParagraph"/>
              <w:spacing w:before="21"/>
              <w:ind w:left="108"/>
              <w:rPr>
                <w:rFonts w:ascii="Arial Narrow"/>
                <w:sz w:val="21"/>
              </w:rPr>
            </w:pPr>
            <w:r>
              <w:rPr>
                <w:rFonts w:ascii="Arial Narrow"/>
                <w:sz w:val="21"/>
              </w:rPr>
              <w:t>Eligible</w:t>
            </w:r>
            <w:r>
              <w:rPr>
                <w:rFonts w:ascii="Arial Narrow"/>
                <w:spacing w:val="-3"/>
                <w:sz w:val="21"/>
              </w:rPr>
              <w:t> </w:t>
            </w:r>
            <w:r>
              <w:rPr>
                <w:rFonts w:ascii="Arial Narrow"/>
                <w:sz w:val="21"/>
              </w:rPr>
              <w:t>population</w:t>
            </w:r>
          </w:p>
        </w:tc>
        <w:tc>
          <w:tcPr>
            <w:tcW w:w="1600" w:type="dxa"/>
          </w:tcPr>
          <w:p>
            <w:pPr>
              <w:pStyle w:val="TableParagraph"/>
              <w:spacing w:before="22"/>
              <w:ind w:left="12"/>
              <w:jc w:val="center"/>
              <w:rPr>
                <w:rFonts w:ascii="Wingdings" w:hAnsi="Wingdings"/>
                <w:sz w:val="24"/>
              </w:rPr>
            </w:pPr>
            <w:r>
              <w:rPr>
                <w:rFonts w:ascii="Wingdings" w:hAnsi="Wingdings"/>
                <w:sz w:val="24"/>
              </w:rPr>
              <w:t></w:t>
            </w:r>
          </w:p>
        </w:tc>
        <w:tc>
          <w:tcPr>
            <w:tcW w:w="1600" w:type="dxa"/>
          </w:tcPr>
          <w:p>
            <w:pPr>
              <w:pStyle w:val="TableParagraph"/>
              <w:spacing w:before="22"/>
              <w:ind w:left="13"/>
              <w:jc w:val="center"/>
              <w:rPr>
                <w:rFonts w:ascii="Wingdings" w:hAnsi="Wingdings"/>
                <w:sz w:val="24"/>
              </w:rPr>
            </w:pPr>
            <w:r>
              <w:rPr>
                <w:rFonts w:ascii="Wingdings" w:hAnsi="Wingdings"/>
                <w:sz w:val="24"/>
              </w:rPr>
              <w:t></w:t>
            </w:r>
          </w:p>
        </w:tc>
      </w:tr>
      <w:tr>
        <w:trPr>
          <w:trHeight w:val="320" w:hRule="atLeast"/>
        </w:trPr>
        <w:tc>
          <w:tcPr>
            <w:tcW w:w="6522" w:type="dxa"/>
          </w:tcPr>
          <w:p>
            <w:pPr>
              <w:pStyle w:val="TableParagraph"/>
              <w:spacing w:before="21"/>
              <w:ind w:left="108"/>
              <w:rPr>
                <w:rFonts w:ascii="Arial Narrow"/>
                <w:sz w:val="21"/>
              </w:rPr>
            </w:pPr>
            <w:r>
              <w:rPr>
                <w:rFonts w:ascii="Arial Narrow"/>
                <w:sz w:val="21"/>
              </w:rPr>
              <w:t>Number of</w:t>
            </w:r>
            <w:r>
              <w:rPr>
                <w:rFonts w:ascii="Arial Narrow"/>
                <w:spacing w:val="-6"/>
                <w:sz w:val="21"/>
              </w:rPr>
              <w:t> </w:t>
            </w:r>
            <w:r>
              <w:rPr>
                <w:rFonts w:ascii="Arial Narrow"/>
                <w:sz w:val="21"/>
              </w:rPr>
              <w:t>required</w:t>
            </w:r>
            <w:r>
              <w:rPr>
                <w:rFonts w:ascii="Arial Narrow"/>
                <w:spacing w:val="-2"/>
                <w:sz w:val="21"/>
              </w:rPr>
              <w:t> </w:t>
            </w:r>
            <w:r>
              <w:rPr>
                <w:rFonts w:ascii="Arial Narrow"/>
                <w:sz w:val="21"/>
              </w:rPr>
              <w:t>exclusions</w:t>
            </w:r>
          </w:p>
        </w:tc>
        <w:tc>
          <w:tcPr>
            <w:tcW w:w="1600" w:type="dxa"/>
          </w:tcPr>
          <w:p>
            <w:pPr>
              <w:pStyle w:val="TableParagraph"/>
              <w:spacing w:before="22"/>
              <w:ind w:left="12"/>
              <w:jc w:val="center"/>
              <w:rPr>
                <w:rFonts w:ascii="Wingdings" w:hAnsi="Wingdings"/>
                <w:sz w:val="24"/>
              </w:rPr>
            </w:pPr>
            <w:r>
              <w:rPr>
                <w:rFonts w:ascii="Wingdings" w:hAnsi="Wingdings"/>
                <w:sz w:val="24"/>
              </w:rPr>
              <w:t></w:t>
            </w:r>
          </w:p>
        </w:tc>
        <w:tc>
          <w:tcPr>
            <w:tcW w:w="1600" w:type="dxa"/>
          </w:tcPr>
          <w:p>
            <w:pPr>
              <w:pStyle w:val="TableParagraph"/>
              <w:spacing w:before="22"/>
              <w:ind w:left="13"/>
              <w:jc w:val="center"/>
              <w:rPr>
                <w:rFonts w:ascii="Wingdings" w:hAnsi="Wingdings"/>
                <w:sz w:val="24"/>
              </w:rPr>
            </w:pPr>
            <w:r>
              <w:rPr>
                <w:rFonts w:ascii="Wingdings" w:hAnsi="Wingdings"/>
                <w:sz w:val="24"/>
              </w:rPr>
              <w:t></w:t>
            </w:r>
          </w:p>
        </w:tc>
      </w:tr>
      <w:tr>
        <w:trPr>
          <w:trHeight w:val="512" w:hRule="atLeast"/>
        </w:trPr>
        <w:tc>
          <w:tcPr>
            <w:tcW w:w="6522" w:type="dxa"/>
            <w:tcBorders>
              <w:bottom w:val="single" w:sz="8" w:space="0" w:color="000000"/>
            </w:tcBorders>
          </w:tcPr>
          <w:p>
            <w:pPr>
              <w:pStyle w:val="TableParagraph"/>
              <w:spacing w:line="216" w:lineRule="auto" w:before="41"/>
              <w:ind w:left="108" w:right="261"/>
              <w:rPr>
                <w:rFonts w:ascii="Arial Narrow"/>
                <w:sz w:val="21"/>
              </w:rPr>
            </w:pPr>
            <w:r>
              <w:rPr>
                <w:rFonts w:ascii="Arial Narrow"/>
                <w:sz w:val="21"/>
              </w:rPr>
              <w:t>Number of numerator events by administrative data in eligible population (before</w:t>
            </w:r>
            <w:r>
              <w:rPr>
                <w:rFonts w:ascii="Arial Narrow"/>
                <w:spacing w:val="-45"/>
                <w:sz w:val="21"/>
              </w:rPr>
              <w:t> </w:t>
            </w:r>
            <w:r>
              <w:rPr>
                <w:rFonts w:ascii="Arial Narrow"/>
                <w:sz w:val="21"/>
              </w:rPr>
              <w:t>exclusions)</w:t>
            </w:r>
          </w:p>
        </w:tc>
        <w:tc>
          <w:tcPr>
            <w:tcW w:w="1600" w:type="dxa"/>
            <w:tcBorders>
              <w:bottom w:val="single" w:sz="8" w:space="0" w:color="000000"/>
            </w:tcBorders>
          </w:tcPr>
          <w:p>
            <w:pPr>
              <w:pStyle w:val="TableParagraph"/>
              <w:rPr>
                <w:rFonts w:ascii="Times New Roman"/>
                <w:sz w:val="20"/>
              </w:rPr>
            </w:pPr>
          </w:p>
        </w:tc>
        <w:tc>
          <w:tcPr>
            <w:tcW w:w="1600" w:type="dxa"/>
            <w:tcBorders>
              <w:bottom w:val="single" w:sz="8" w:space="0" w:color="000000"/>
            </w:tcBorders>
          </w:tcPr>
          <w:p>
            <w:pPr>
              <w:pStyle w:val="TableParagraph"/>
              <w:spacing w:before="118"/>
              <w:ind w:left="13"/>
              <w:jc w:val="center"/>
              <w:rPr>
                <w:rFonts w:ascii="Wingdings" w:hAnsi="Wingdings"/>
                <w:sz w:val="24"/>
              </w:rPr>
            </w:pPr>
            <w:r>
              <w:rPr>
                <w:rFonts w:ascii="Wingdings" w:hAnsi="Wingdings"/>
                <w:sz w:val="24"/>
              </w:rPr>
              <w:t></w:t>
            </w:r>
          </w:p>
        </w:tc>
      </w:tr>
      <w:tr>
        <w:trPr>
          <w:trHeight w:val="325" w:hRule="atLeast"/>
        </w:trPr>
        <w:tc>
          <w:tcPr>
            <w:tcW w:w="6522" w:type="dxa"/>
            <w:shd w:val="clear" w:color="auto" w:fill="D9D9D9"/>
          </w:tcPr>
          <w:p>
            <w:pPr>
              <w:pStyle w:val="TableParagraph"/>
              <w:spacing w:before="17"/>
              <w:ind w:left="108"/>
              <w:rPr>
                <w:rFonts w:ascii="Arial Narrow" w:hAnsi="Arial Narrow"/>
                <w:sz w:val="21"/>
              </w:rPr>
            </w:pPr>
            <w:r>
              <w:rPr>
                <w:rFonts w:ascii="Arial Narrow" w:hAnsi="Arial Narrow"/>
                <w:sz w:val="21"/>
              </w:rPr>
              <w:t>Current</w:t>
            </w:r>
            <w:r>
              <w:rPr>
                <w:rFonts w:ascii="Arial Narrow" w:hAnsi="Arial Narrow"/>
                <w:spacing w:val="-7"/>
                <w:sz w:val="21"/>
              </w:rPr>
              <w:t> </w:t>
            </w:r>
            <w:r>
              <w:rPr>
                <w:rFonts w:ascii="Arial Narrow" w:hAnsi="Arial Narrow"/>
                <w:sz w:val="21"/>
              </w:rPr>
              <w:t>year’s</w:t>
            </w:r>
            <w:r>
              <w:rPr>
                <w:rFonts w:ascii="Arial Narrow" w:hAnsi="Arial Narrow"/>
                <w:spacing w:val="-1"/>
                <w:sz w:val="21"/>
              </w:rPr>
              <w:t> </w:t>
            </w:r>
            <w:r>
              <w:rPr>
                <w:rFonts w:ascii="Arial Narrow" w:hAnsi="Arial Narrow"/>
                <w:sz w:val="21"/>
              </w:rPr>
              <w:t>administrative</w:t>
            </w:r>
            <w:r>
              <w:rPr>
                <w:rFonts w:ascii="Arial Narrow" w:hAnsi="Arial Narrow"/>
                <w:spacing w:val="-6"/>
                <w:sz w:val="21"/>
              </w:rPr>
              <w:t> </w:t>
            </w:r>
            <w:r>
              <w:rPr>
                <w:rFonts w:ascii="Arial Narrow" w:hAnsi="Arial Narrow"/>
                <w:sz w:val="21"/>
              </w:rPr>
              <w:t>rate</w:t>
            </w:r>
            <w:r>
              <w:rPr>
                <w:rFonts w:ascii="Arial Narrow" w:hAnsi="Arial Narrow"/>
                <w:spacing w:val="-6"/>
                <w:sz w:val="21"/>
              </w:rPr>
              <w:t> </w:t>
            </w:r>
            <w:r>
              <w:rPr>
                <w:rFonts w:ascii="Arial Narrow" w:hAnsi="Arial Narrow"/>
                <w:sz w:val="21"/>
              </w:rPr>
              <w:t>(before</w:t>
            </w:r>
            <w:r>
              <w:rPr>
                <w:rFonts w:ascii="Arial Narrow" w:hAnsi="Arial Narrow"/>
                <w:spacing w:val="-3"/>
                <w:sz w:val="21"/>
              </w:rPr>
              <w:t> </w:t>
            </w:r>
            <w:r>
              <w:rPr>
                <w:rFonts w:ascii="Arial Narrow" w:hAnsi="Arial Narrow"/>
                <w:sz w:val="21"/>
              </w:rPr>
              <w:t>exclusions)</w:t>
            </w:r>
          </w:p>
        </w:tc>
        <w:tc>
          <w:tcPr>
            <w:tcW w:w="1600" w:type="dxa"/>
            <w:shd w:val="clear" w:color="auto" w:fill="D9D9D9"/>
          </w:tcPr>
          <w:p>
            <w:pPr>
              <w:pStyle w:val="TableParagraph"/>
              <w:rPr>
                <w:rFonts w:ascii="Times New Roman"/>
                <w:sz w:val="20"/>
              </w:rPr>
            </w:pPr>
          </w:p>
        </w:tc>
        <w:tc>
          <w:tcPr>
            <w:tcW w:w="1600" w:type="dxa"/>
            <w:shd w:val="clear" w:color="auto" w:fill="D9D9D9"/>
          </w:tcPr>
          <w:p>
            <w:pPr>
              <w:pStyle w:val="TableParagraph"/>
              <w:spacing w:before="22"/>
              <w:ind w:left="13"/>
              <w:jc w:val="center"/>
              <w:rPr>
                <w:rFonts w:ascii="Wingdings" w:hAnsi="Wingdings"/>
                <w:sz w:val="24"/>
              </w:rPr>
            </w:pPr>
            <w:r>
              <w:rPr>
                <w:rFonts w:ascii="Wingdings" w:hAnsi="Wingdings"/>
                <w:sz w:val="24"/>
              </w:rPr>
              <w:t></w:t>
            </w:r>
          </w:p>
        </w:tc>
      </w:tr>
      <w:tr>
        <w:trPr>
          <w:trHeight w:val="325" w:hRule="atLeast"/>
        </w:trPr>
        <w:tc>
          <w:tcPr>
            <w:tcW w:w="6522" w:type="dxa"/>
          </w:tcPr>
          <w:p>
            <w:pPr>
              <w:pStyle w:val="TableParagraph"/>
              <w:spacing w:before="17"/>
              <w:ind w:left="108"/>
              <w:rPr>
                <w:rFonts w:ascii="Arial Narrow"/>
                <w:sz w:val="21"/>
              </w:rPr>
            </w:pPr>
            <w:r>
              <w:rPr>
                <w:rFonts w:ascii="Arial Narrow"/>
                <w:sz w:val="21"/>
              </w:rPr>
              <w:t>Minimum</w:t>
            </w:r>
            <w:r>
              <w:rPr>
                <w:rFonts w:ascii="Arial Narrow"/>
                <w:spacing w:val="-5"/>
                <w:sz w:val="21"/>
              </w:rPr>
              <w:t> </w:t>
            </w:r>
            <w:r>
              <w:rPr>
                <w:rFonts w:ascii="Arial Narrow"/>
                <w:sz w:val="21"/>
              </w:rPr>
              <w:t>required</w:t>
            </w:r>
            <w:r>
              <w:rPr>
                <w:rFonts w:ascii="Arial Narrow"/>
                <w:spacing w:val="-4"/>
                <w:sz w:val="21"/>
              </w:rPr>
              <w:t> </w:t>
            </w:r>
            <w:r>
              <w:rPr>
                <w:rFonts w:ascii="Arial Narrow"/>
                <w:sz w:val="21"/>
              </w:rPr>
              <w:t>sample size</w:t>
            </w:r>
            <w:r>
              <w:rPr>
                <w:rFonts w:ascii="Arial Narrow"/>
                <w:spacing w:val="-4"/>
                <w:sz w:val="21"/>
              </w:rPr>
              <w:t> </w:t>
            </w:r>
            <w:r>
              <w:rPr>
                <w:rFonts w:ascii="Arial Narrow"/>
                <w:sz w:val="21"/>
              </w:rPr>
              <w:t>(MRSS)</w:t>
            </w:r>
          </w:p>
        </w:tc>
        <w:tc>
          <w:tcPr>
            <w:tcW w:w="1600" w:type="dxa"/>
          </w:tcPr>
          <w:p>
            <w:pPr>
              <w:pStyle w:val="TableParagraph"/>
              <w:rPr>
                <w:rFonts w:ascii="Times New Roman"/>
                <w:sz w:val="20"/>
              </w:rPr>
            </w:pPr>
          </w:p>
        </w:tc>
        <w:tc>
          <w:tcPr>
            <w:tcW w:w="1600" w:type="dxa"/>
          </w:tcPr>
          <w:p>
            <w:pPr>
              <w:pStyle w:val="TableParagraph"/>
              <w:spacing w:before="22"/>
              <w:ind w:left="13"/>
              <w:jc w:val="center"/>
              <w:rPr>
                <w:rFonts w:ascii="Wingdings" w:hAnsi="Wingdings"/>
                <w:sz w:val="24"/>
              </w:rPr>
            </w:pPr>
            <w:r>
              <w:rPr>
                <w:rFonts w:ascii="Wingdings" w:hAnsi="Wingdings"/>
                <w:sz w:val="24"/>
              </w:rPr>
              <w:t></w:t>
            </w:r>
          </w:p>
        </w:tc>
      </w:tr>
      <w:tr>
        <w:trPr>
          <w:trHeight w:val="328" w:hRule="atLeast"/>
        </w:trPr>
        <w:tc>
          <w:tcPr>
            <w:tcW w:w="6522" w:type="dxa"/>
            <w:tcBorders>
              <w:bottom w:val="single" w:sz="8" w:space="0" w:color="000000"/>
            </w:tcBorders>
          </w:tcPr>
          <w:p>
            <w:pPr>
              <w:pStyle w:val="TableParagraph"/>
              <w:spacing w:before="21"/>
              <w:ind w:left="108"/>
              <w:rPr>
                <w:rFonts w:ascii="Arial Narrow"/>
                <w:sz w:val="21"/>
              </w:rPr>
            </w:pPr>
            <w:r>
              <w:rPr>
                <w:rFonts w:ascii="Arial Narrow"/>
                <w:sz w:val="21"/>
              </w:rPr>
              <w:t>Oversampling</w:t>
            </w:r>
            <w:r>
              <w:rPr>
                <w:rFonts w:ascii="Arial Narrow"/>
                <w:spacing w:val="-4"/>
                <w:sz w:val="21"/>
              </w:rPr>
              <w:t> </w:t>
            </w:r>
            <w:r>
              <w:rPr>
                <w:rFonts w:ascii="Arial Narrow"/>
                <w:sz w:val="21"/>
              </w:rPr>
              <w:t>rate</w:t>
            </w:r>
          </w:p>
        </w:tc>
        <w:tc>
          <w:tcPr>
            <w:tcW w:w="1600" w:type="dxa"/>
            <w:tcBorders>
              <w:bottom w:val="single" w:sz="8" w:space="0" w:color="000000"/>
            </w:tcBorders>
          </w:tcPr>
          <w:p>
            <w:pPr>
              <w:pStyle w:val="TableParagraph"/>
              <w:rPr>
                <w:rFonts w:ascii="Times New Roman"/>
                <w:sz w:val="20"/>
              </w:rPr>
            </w:pPr>
          </w:p>
        </w:tc>
        <w:tc>
          <w:tcPr>
            <w:tcW w:w="1600" w:type="dxa"/>
            <w:tcBorders>
              <w:bottom w:val="single" w:sz="8" w:space="0" w:color="000000"/>
            </w:tcBorders>
          </w:tcPr>
          <w:p>
            <w:pPr>
              <w:pStyle w:val="TableParagraph"/>
              <w:spacing w:before="26"/>
              <w:ind w:left="13"/>
              <w:jc w:val="center"/>
              <w:rPr>
                <w:rFonts w:ascii="Wingdings" w:hAnsi="Wingdings"/>
                <w:sz w:val="24"/>
              </w:rPr>
            </w:pPr>
            <w:r>
              <w:rPr>
                <w:rFonts w:ascii="Wingdings" w:hAnsi="Wingdings"/>
                <w:sz w:val="24"/>
              </w:rPr>
              <w:t></w:t>
            </w:r>
          </w:p>
        </w:tc>
      </w:tr>
      <w:tr>
        <w:trPr>
          <w:trHeight w:val="324" w:hRule="atLeast"/>
        </w:trPr>
        <w:tc>
          <w:tcPr>
            <w:tcW w:w="6522" w:type="dxa"/>
            <w:shd w:val="clear" w:color="auto" w:fill="D9D9D9"/>
          </w:tcPr>
          <w:p>
            <w:pPr>
              <w:pStyle w:val="TableParagraph"/>
              <w:spacing w:before="17"/>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3"/>
                <w:sz w:val="21"/>
              </w:rPr>
              <w:t> </w:t>
            </w:r>
            <w:r>
              <w:rPr>
                <w:rFonts w:ascii="Arial Narrow"/>
                <w:sz w:val="21"/>
              </w:rPr>
              <w:t>oversample</w:t>
            </w:r>
            <w:r>
              <w:rPr>
                <w:rFonts w:ascii="Arial Narrow"/>
                <w:spacing w:val="-2"/>
                <w:sz w:val="21"/>
              </w:rPr>
              <w:t> </w:t>
            </w:r>
            <w:r>
              <w:rPr>
                <w:rFonts w:ascii="Arial Narrow"/>
                <w:sz w:val="21"/>
              </w:rPr>
              <w:t>records</w:t>
            </w:r>
          </w:p>
        </w:tc>
        <w:tc>
          <w:tcPr>
            <w:tcW w:w="1600" w:type="dxa"/>
            <w:shd w:val="clear" w:color="auto" w:fill="D9D9D9"/>
          </w:tcPr>
          <w:p>
            <w:pPr>
              <w:pStyle w:val="TableParagraph"/>
              <w:rPr>
                <w:rFonts w:ascii="Times New Roman"/>
                <w:sz w:val="20"/>
              </w:rPr>
            </w:pPr>
          </w:p>
        </w:tc>
        <w:tc>
          <w:tcPr>
            <w:tcW w:w="1600" w:type="dxa"/>
            <w:shd w:val="clear" w:color="auto" w:fill="D9D9D9"/>
          </w:tcPr>
          <w:p>
            <w:pPr>
              <w:pStyle w:val="TableParagraph"/>
              <w:spacing w:before="22"/>
              <w:ind w:left="13"/>
              <w:jc w:val="center"/>
              <w:rPr>
                <w:rFonts w:ascii="Wingdings" w:hAnsi="Wingdings"/>
                <w:sz w:val="24"/>
              </w:rPr>
            </w:pPr>
            <w:r>
              <w:rPr>
                <w:rFonts w:ascii="Wingdings" w:hAnsi="Wingdings"/>
                <w:sz w:val="24"/>
              </w:rPr>
              <w:t></w:t>
            </w:r>
          </w:p>
        </w:tc>
      </w:tr>
      <w:tr>
        <w:trPr>
          <w:trHeight w:val="328" w:hRule="atLeast"/>
        </w:trPr>
        <w:tc>
          <w:tcPr>
            <w:tcW w:w="6522" w:type="dxa"/>
          </w:tcPr>
          <w:p>
            <w:pPr>
              <w:pStyle w:val="TableParagraph"/>
              <w:spacing w:before="21"/>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3"/>
                <w:sz w:val="21"/>
              </w:rPr>
              <w:t> </w:t>
            </w:r>
            <w:r>
              <w:rPr>
                <w:rFonts w:ascii="Arial Narrow"/>
                <w:sz w:val="21"/>
              </w:rPr>
              <w:t>medical</w:t>
            </w:r>
            <w:r>
              <w:rPr>
                <w:rFonts w:ascii="Arial Narrow"/>
                <w:spacing w:val="-1"/>
                <w:sz w:val="21"/>
              </w:rPr>
              <w:t> </w:t>
            </w:r>
            <w:r>
              <w:rPr>
                <w:rFonts w:ascii="Arial Narrow"/>
                <w:sz w:val="21"/>
              </w:rPr>
              <w:t>records</w:t>
            </w:r>
            <w:r>
              <w:rPr>
                <w:rFonts w:ascii="Arial Narrow"/>
                <w:spacing w:val="-1"/>
                <w:sz w:val="21"/>
              </w:rPr>
              <w:t> </w:t>
            </w:r>
            <w:r>
              <w:rPr>
                <w:rFonts w:ascii="Arial Narrow"/>
                <w:sz w:val="21"/>
              </w:rPr>
              <w:t>excluded</w:t>
            </w:r>
            <w:r>
              <w:rPr>
                <w:rFonts w:ascii="Arial Narrow"/>
                <w:spacing w:val="-3"/>
                <w:sz w:val="21"/>
              </w:rPr>
              <w:t> </w:t>
            </w:r>
            <w:r>
              <w:rPr>
                <w:rFonts w:ascii="Arial Narrow"/>
                <w:sz w:val="21"/>
              </w:rPr>
              <w:t>because</w:t>
            </w:r>
            <w:r>
              <w:rPr>
                <w:rFonts w:ascii="Arial Narrow"/>
                <w:spacing w:val="-3"/>
                <w:sz w:val="21"/>
              </w:rPr>
              <w:t> </w:t>
            </w:r>
            <w:r>
              <w:rPr>
                <w:rFonts w:ascii="Arial Narrow"/>
                <w:sz w:val="21"/>
              </w:rPr>
              <w:t>of</w:t>
            </w:r>
            <w:r>
              <w:rPr>
                <w:rFonts w:ascii="Arial Narrow"/>
                <w:spacing w:val="-7"/>
                <w:sz w:val="21"/>
              </w:rPr>
              <w:t> </w:t>
            </w:r>
            <w:r>
              <w:rPr>
                <w:rFonts w:ascii="Arial Narrow"/>
                <w:sz w:val="21"/>
              </w:rPr>
              <w:t>valid</w:t>
            </w:r>
            <w:r>
              <w:rPr>
                <w:rFonts w:ascii="Arial Narrow"/>
                <w:spacing w:val="-3"/>
                <w:sz w:val="21"/>
              </w:rPr>
              <w:t> </w:t>
            </w:r>
            <w:r>
              <w:rPr>
                <w:rFonts w:ascii="Arial Narrow"/>
                <w:sz w:val="21"/>
              </w:rPr>
              <w:t>data</w:t>
            </w:r>
            <w:r>
              <w:rPr>
                <w:rFonts w:ascii="Arial Narrow"/>
                <w:spacing w:val="-3"/>
                <w:sz w:val="21"/>
              </w:rPr>
              <w:t> </w:t>
            </w:r>
            <w:r>
              <w:rPr>
                <w:rFonts w:ascii="Arial Narrow"/>
                <w:sz w:val="21"/>
              </w:rPr>
              <w:t>errors</w:t>
            </w:r>
          </w:p>
        </w:tc>
        <w:tc>
          <w:tcPr>
            <w:tcW w:w="1600" w:type="dxa"/>
          </w:tcPr>
          <w:p>
            <w:pPr>
              <w:pStyle w:val="TableParagraph"/>
              <w:rPr>
                <w:rFonts w:ascii="Times New Roman"/>
                <w:sz w:val="20"/>
              </w:rPr>
            </w:pPr>
          </w:p>
        </w:tc>
        <w:tc>
          <w:tcPr>
            <w:tcW w:w="1600" w:type="dxa"/>
          </w:tcPr>
          <w:p>
            <w:pPr>
              <w:pStyle w:val="TableParagraph"/>
              <w:spacing w:before="22"/>
              <w:ind w:left="13"/>
              <w:jc w:val="center"/>
              <w:rPr>
                <w:rFonts w:ascii="Wingdings" w:hAnsi="Wingdings"/>
                <w:sz w:val="24"/>
              </w:rPr>
            </w:pPr>
            <w:r>
              <w:rPr>
                <w:rFonts w:ascii="Wingdings" w:hAnsi="Wingdings"/>
                <w:sz w:val="24"/>
              </w:rPr>
              <w:t></w:t>
            </w:r>
          </w:p>
        </w:tc>
      </w:tr>
      <w:tr>
        <w:trPr>
          <w:trHeight w:val="325" w:hRule="atLeast"/>
        </w:trPr>
        <w:tc>
          <w:tcPr>
            <w:tcW w:w="6522" w:type="dxa"/>
          </w:tcPr>
          <w:p>
            <w:pPr>
              <w:pStyle w:val="TableParagraph"/>
              <w:spacing w:before="18"/>
              <w:ind w:left="108"/>
              <w:rPr>
                <w:rFonts w:ascii="Arial Narrow"/>
                <w:sz w:val="21"/>
              </w:rPr>
            </w:pPr>
            <w:r>
              <w:rPr>
                <w:rFonts w:ascii="Arial Narrow"/>
                <w:sz w:val="21"/>
              </w:rPr>
              <w:t>Number of</w:t>
            </w:r>
            <w:r>
              <w:rPr>
                <w:rFonts w:ascii="Arial Narrow"/>
                <w:spacing w:val="-1"/>
                <w:sz w:val="21"/>
              </w:rPr>
              <w:t> </w:t>
            </w:r>
            <w:r>
              <w:rPr>
                <w:rFonts w:ascii="Arial Narrow"/>
                <w:sz w:val="21"/>
              </w:rPr>
              <w:t>administrative</w:t>
            </w:r>
            <w:r>
              <w:rPr>
                <w:rFonts w:ascii="Arial Narrow"/>
                <w:spacing w:val="-6"/>
                <w:sz w:val="21"/>
              </w:rPr>
              <w:t> </w:t>
            </w:r>
            <w:r>
              <w:rPr>
                <w:rFonts w:ascii="Arial Narrow"/>
                <w:sz w:val="21"/>
              </w:rPr>
              <w:t>data</w:t>
            </w:r>
            <w:r>
              <w:rPr>
                <w:rFonts w:ascii="Arial Narrow"/>
                <w:spacing w:val="-2"/>
                <w:sz w:val="21"/>
              </w:rPr>
              <w:t> </w:t>
            </w:r>
            <w:r>
              <w:rPr>
                <w:rFonts w:ascii="Arial Narrow"/>
                <w:sz w:val="21"/>
              </w:rPr>
              <w:t>records excluded</w:t>
            </w:r>
          </w:p>
        </w:tc>
        <w:tc>
          <w:tcPr>
            <w:tcW w:w="1600" w:type="dxa"/>
          </w:tcPr>
          <w:p>
            <w:pPr>
              <w:pStyle w:val="TableParagraph"/>
              <w:rPr>
                <w:rFonts w:ascii="Times New Roman"/>
                <w:sz w:val="20"/>
              </w:rPr>
            </w:pPr>
          </w:p>
        </w:tc>
        <w:tc>
          <w:tcPr>
            <w:tcW w:w="1600" w:type="dxa"/>
          </w:tcPr>
          <w:p>
            <w:pPr>
              <w:pStyle w:val="TableParagraph"/>
              <w:spacing w:before="19"/>
              <w:ind w:left="13"/>
              <w:jc w:val="center"/>
              <w:rPr>
                <w:rFonts w:ascii="Wingdings" w:hAnsi="Wingdings"/>
                <w:sz w:val="24"/>
              </w:rPr>
            </w:pPr>
            <w:r>
              <w:rPr>
                <w:rFonts w:ascii="Wingdings" w:hAnsi="Wingdings"/>
                <w:sz w:val="24"/>
              </w:rPr>
              <w:t></w:t>
            </w:r>
          </w:p>
        </w:tc>
      </w:tr>
      <w:tr>
        <w:trPr>
          <w:trHeight w:val="329" w:hRule="atLeast"/>
        </w:trPr>
        <w:tc>
          <w:tcPr>
            <w:tcW w:w="6522" w:type="dxa"/>
          </w:tcPr>
          <w:p>
            <w:pPr>
              <w:pStyle w:val="TableParagraph"/>
              <w:spacing w:before="21"/>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2"/>
                <w:sz w:val="21"/>
              </w:rPr>
              <w:t> </w:t>
            </w:r>
            <w:r>
              <w:rPr>
                <w:rFonts w:ascii="Arial Narrow"/>
                <w:sz w:val="21"/>
              </w:rPr>
              <w:t>medical</w:t>
            </w:r>
            <w:r>
              <w:rPr>
                <w:rFonts w:ascii="Arial Narrow"/>
                <w:spacing w:val="-1"/>
                <w:sz w:val="21"/>
              </w:rPr>
              <w:t> </w:t>
            </w:r>
            <w:r>
              <w:rPr>
                <w:rFonts w:ascii="Arial Narrow"/>
                <w:sz w:val="21"/>
              </w:rPr>
              <w:t>records</w:t>
            </w:r>
            <w:r>
              <w:rPr>
                <w:rFonts w:ascii="Arial Narrow"/>
                <w:spacing w:val="-1"/>
                <w:sz w:val="21"/>
              </w:rPr>
              <w:t> </w:t>
            </w:r>
            <w:r>
              <w:rPr>
                <w:rFonts w:ascii="Arial Narrow"/>
                <w:sz w:val="21"/>
              </w:rPr>
              <w:t>excluded</w:t>
            </w:r>
          </w:p>
        </w:tc>
        <w:tc>
          <w:tcPr>
            <w:tcW w:w="1600" w:type="dxa"/>
          </w:tcPr>
          <w:p>
            <w:pPr>
              <w:pStyle w:val="TableParagraph"/>
              <w:rPr>
                <w:rFonts w:ascii="Times New Roman"/>
                <w:sz w:val="20"/>
              </w:rPr>
            </w:pPr>
          </w:p>
        </w:tc>
        <w:tc>
          <w:tcPr>
            <w:tcW w:w="1600" w:type="dxa"/>
          </w:tcPr>
          <w:p>
            <w:pPr>
              <w:pStyle w:val="TableParagraph"/>
              <w:spacing w:before="22"/>
              <w:ind w:left="13"/>
              <w:jc w:val="center"/>
              <w:rPr>
                <w:rFonts w:ascii="Wingdings" w:hAnsi="Wingdings"/>
                <w:sz w:val="24"/>
              </w:rPr>
            </w:pPr>
            <w:r>
              <w:rPr>
                <w:rFonts w:ascii="Wingdings" w:hAnsi="Wingdings"/>
                <w:sz w:val="24"/>
              </w:rPr>
              <w:t></w:t>
            </w:r>
          </w:p>
        </w:tc>
      </w:tr>
      <w:tr>
        <w:trPr>
          <w:trHeight w:val="329" w:hRule="atLeast"/>
        </w:trPr>
        <w:tc>
          <w:tcPr>
            <w:tcW w:w="6522" w:type="dxa"/>
          </w:tcPr>
          <w:p>
            <w:pPr>
              <w:pStyle w:val="TableParagraph"/>
              <w:spacing w:before="22"/>
              <w:ind w:left="108"/>
              <w:rPr>
                <w:rFonts w:ascii="Arial Narrow"/>
                <w:sz w:val="21"/>
              </w:rPr>
            </w:pPr>
            <w:r>
              <w:rPr>
                <w:rFonts w:ascii="Arial Narrow"/>
                <w:sz w:val="21"/>
              </w:rPr>
              <w:t>Number</w:t>
            </w:r>
            <w:r>
              <w:rPr>
                <w:rFonts w:ascii="Arial Narrow"/>
                <w:spacing w:val="-2"/>
                <w:sz w:val="21"/>
              </w:rPr>
              <w:t> </w:t>
            </w:r>
            <w:r>
              <w:rPr>
                <w:rFonts w:ascii="Arial Narrow"/>
                <w:sz w:val="21"/>
              </w:rPr>
              <w:t>of</w:t>
            </w:r>
            <w:r>
              <w:rPr>
                <w:rFonts w:ascii="Arial Narrow"/>
                <w:spacing w:val="-4"/>
                <w:sz w:val="21"/>
              </w:rPr>
              <w:t> </w:t>
            </w:r>
            <w:r>
              <w:rPr>
                <w:rFonts w:ascii="Arial Narrow"/>
                <w:sz w:val="21"/>
              </w:rPr>
              <w:t>employee/dependent</w:t>
            </w:r>
            <w:r>
              <w:rPr>
                <w:rFonts w:ascii="Arial Narrow"/>
                <w:spacing w:val="-3"/>
                <w:sz w:val="21"/>
              </w:rPr>
              <w:t> </w:t>
            </w:r>
            <w:r>
              <w:rPr>
                <w:rFonts w:ascii="Arial Narrow"/>
                <w:sz w:val="21"/>
              </w:rPr>
              <w:t>medical</w:t>
            </w:r>
            <w:r>
              <w:rPr>
                <w:rFonts w:ascii="Arial Narrow"/>
                <w:spacing w:val="-3"/>
                <w:sz w:val="21"/>
              </w:rPr>
              <w:t> </w:t>
            </w:r>
            <w:r>
              <w:rPr>
                <w:rFonts w:ascii="Arial Narrow"/>
                <w:sz w:val="21"/>
              </w:rPr>
              <w:t>records</w:t>
            </w:r>
            <w:r>
              <w:rPr>
                <w:rFonts w:ascii="Arial Narrow"/>
                <w:spacing w:val="-2"/>
                <w:sz w:val="21"/>
              </w:rPr>
              <w:t> </w:t>
            </w:r>
            <w:r>
              <w:rPr>
                <w:rFonts w:ascii="Arial Narrow"/>
                <w:sz w:val="21"/>
              </w:rPr>
              <w:t>excluded</w:t>
            </w:r>
          </w:p>
        </w:tc>
        <w:tc>
          <w:tcPr>
            <w:tcW w:w="1600" w:type="dxa"/>
          </w:tcPr>
          <w:p>
            <w:pPr>
              <w:pStyle w:val="TableParagraph"/>
              <w:rPr>
                <w:rFonts w:ascii="Times New Roman"/>
                <w:sz w:val="20"/>
              </w:rPr>
            </w:pPr>
          </w:p>
        </w:tc>
        <w:tc>
          <w:tcPr>
            <w:tcW w:w="1600" w:type="dxa"/>
          </w:tcPr>
          <w:p>
            <w:pPr>
              <w:pStyle w:val="TableParagraph"/>
              <w:spacing w:before="23"/>
              <w:ind w:left="13"/>
              <w:jc w:val="center"/>
              <w:rPr>
                <w:rFonts w:ascii="Wingdings" w:hAnsi="Wingdings"/>
                <w:sz w:val="24"/>
              </w:rPr>
            </w:pPr>
            <w:r>
              <w:rPr>
                <w:rFonts w:ascii="Wingdings" w:hAnsi="Wingdings"/>
                <w:sz w:val="24"/>
              </w:rPr>
              <w:t></w:t>
            </w:r>
          </w:p>
        </w:tc>
      </w:tr>
      <w:tr>
        <w:trPr>
          <w:trHeight w:val="325" w:hRule="atLeast"/>
        </w:trPr>
        <w:tc>
          <w:tcPr>
            <w:tcW w:w="6522" w:type="dxa"/>
          </w:tcPr>
          <w:p>
            <w:pPr>
              <w:pStyle w:val="TableParagraph"/>
              <w:spacing w:before="17"/>
              <w:ind w:left="108"/>
              <w:rPr>
                <w:rFonts w:ascii="Arial Narrow"/>
                <w:sz w:val="21"/>
              </w:rPr>
            </w:pPr>
            <w:r>
              <w:rPr>
                <w:rFonts w:ascii="Arial Narrow"/>
                <w:sz w:val="21"/>
              </w:rPr>
              <w:t>Records</w:t>
            </w:r>
            <w:r>
              <w:rPr>
                <w:rFonts w:ascii="Arial Narrow"/>
                <w:spacing w:val="-1"/>
                <w:sz w:val="21"/>
              </w:rPr>
              <w:t> </w:t>
            </w:r>
            <w:r>
              <w:rPr>
                <w:rFonts w:ascii="Arial Narrow"/>
                <w:sz w:val="21"/>
              </w:rPr>
              <w:t>added</w:t>
            </w:r>
            <w:r>
              <w:rPr>
                <w:rFonts w:ascii="Arial Narrow"/>
                <w:spacing w:val="-3"/>
                <w:sz w:val="21"/>
              </w:rPr>
              <w:t> </w:t>
            </w:r>
            <w:r>
              <w:rPr>
                <w:rFonts w:ascii="Arial Narrow"/>
                <w:sz w:val="21"/>
              </w:rPr>
              <w:t>from</w:t>
            </w:r>
            <w:r>
              <w:rPr>
                <w:rFonts w:ascii="Arial Narrow"/>
                <w:spacing w:val="-2"/>
                <w:sz w:val="21"/>
              </w:rPr>
              <w:t> </w:t>
            </w:r>
            <w:r>
              <w:rPr>
                <w:rFonts w:ascii="Arial Narrow"/>
                <w:sz w:val="21"/>
              </w:rPr>
              <w:t>the</w:t>
            </w:r>
            <w:r>
              <w:rPr>
                <w:rFonts w:ascii="Arial Narrow"/>
                <w:spacing w:val="-3"/>
                <w:sz w:val="21"/>
              </w:rPr>
              <w:t> </w:t>
            </w:r>
            <w:r>
              <w:rPr>
                <w:rFonts w:ascii="Arial Narrow"/>
                <w:sz w:val="21"/>
              </w:rPr>
              <w:t>oversample</w:t>
            </w:r>
            <w:r>
              <w:rPr>
                <w:rFonts w:ascii="Arial Narrow"/>
                <w:spacing w:val="-2"/>
                <w:sz w:val="21"/>
              </w:rPr>
              <w:t> </w:t>
            </w:r>
            <w:r>
              <w:rPr>
                <w:rFonts w:ascii="Arial Narrow"/>
                <w:sz w:val="21"/>
              </w:rPr>
              <w:t>list</w:t>
            </w:r>
          </w:p>
        </w:tc>
        <w:tc>
          <w:tcPr>
            <w:tcW w:w="1600" w:type="dxa"/>
          </w:tcPr>
          <w:p>
            <w:pPr>
              <w:pStyle w:val="TableParagraph"/>
              <w:rPr>
                <w:rFonts w:ascii="Times New Roman"/>
                <w:sz w:val="20"/>
              </w:rPr>
            </w:pPr>
          </w:p>
        </w:tc>
        <w:tc>
          <w:tcPr>
            <w:tcW w:w="1600" w:type="dxa"/>
          </w:tcPr>
          <w:p>
            <w:pPr>
              <w:pStyle w:val="TableParagraph"/>
              <w:spacing w:before="18"/>
              <w:ind w:left="13"/>
              <w:jc w:val="center"/>
              <w:rPr>
                <w:rFonts w:ascii="Wingdings" w:hAnsi="Wingdings"/>
                <w:sz w:val="24"/>
              </w:rPr>
            </w:pPr>
            <w:r>
              <w:rPr>
                <w:rFonts w:ascii="Wingdings" w:hAnsi="Wingdings"/>
                <w:sz w:val="24"/>
              </w:rPr>
              <w:t></w:t>
            </w:r>
          </w:p>
        </w:tc>
      </w:tr>
      <w:tr>
        <w:trPr>
          <w:trHeight w:val="329" w:hRule="atLeast"/>
        </w:trPr>
        <w:tc>
          <w:tcPr>
            <w:tcW w:w="6522" w:type="dxa"/>
          </w:tcPr>
          <w:p>
            <w:pPr>
              <w:pStyle w:val="TableParagraph"/>
              <w:spacing w:before="21"/>
              <w:ind w:left="108"/>
              <w:rPr>
                <w:rFonts w:ascii="Arial Narrow"/>
                <w:sz w:val="21"/>
              </w:rPr>
            </w:pPr>
            <w:r>
              <w:rPr>
                <w:rFonts w:ascii="Arial Narrow"/>
                <w:sz w:val="21"/>
              </w:rPr>
              <w:t>Denominator</w:t>
            </w:r>
          </w:p>
        </w:tc>
        <w:tc>
          <w:tcPr>
            <w:tcW w:w="1600" w:type="dxa"/>
          </w:tcPr>
          <w:p>
            <w:pPr>
              <w:pStyle w:val="TableParagraph"/>
              <w:rPr>
                <w:rFonts w:ascii="Times New Roman"/>
                <w:sz w:val="20"/>
              </w:rPr>
            </w:pPr>
          </w:p>
        </w:tc>
        <w:tc>
          <w:tcPr>
            <w:tcW w:w="1600" w:type="dxa"/>
          </w:tcPr>
          <w:p>
            <w:pPr>
              <w:pStyle w:val="TableParagraph"/>
              <w:spacing w:before="22"/>
              <w:ind w:left="13"/>
              <w:jc w:val="center"/>
              <w:rPr>
                <w:rFonts w:ascii="Wingdings" w:hAnsi="Wingdings"/>
                <w:sz w:val="24"/>
              </w:rPr>
            </w:pPr>
            <w:r>
              <w:rPr>
                <w:rFonts w:ascii="Wingdings" w:hAnsi="Wingdings"/>
                <w:sz w:val="24"/>
              </w:rPr>
              <w:t></w:t>
            </w:r>
          </w:p>
        </w:tc>
      </w:tr>
      <w:tr>
        <w:trPr>
          <w:trHeight w:val="320" w:hRule="atLeast"/>
        </w:trPr>
        <w:tc>
          <w:tcPr>
            <w:tcW w:w="6522" w:type="dxa"/>
          </w:tcPr>
          <w:p>
            <w:pPr>
              <w:pStyle w:val="TableParagraph"/>
              <w:spacing w:before="2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1"/>
                <w:sz w:val="21"/>
              </w:rPr>
              <w:t> </w:t>
            </w:r>
            <w:r>
              <w:rPr>
                <w:rFonts w:ascii="Arial Narrow"/>
                <w:sz w:val="21"/>
              </w:rPr>
              <w:t>administrative</w:t>
            </w:r>
            <w:r>
              <w:rPr>
                <w:rFonts w:ascii="Arial Narrow"/>
                <w:spacing w:val="-3"/>
                <w:sz w:val="21"/>
              </w:rPr>
              <w:t> </w:t>
            </w:r>
            <w:r>
              <w:rPr>
                <w:rFonts w:ascii="Arial Narrow"/>
                <w:sz w:val="21"/>
              </w:rPr>
              <w:t>data</w:t>
            </w:r>
          </w:p>
        </w:tc>
        <w:tc>
          <w:tcPr>
            <w:tcW w:w="1600" w:type="dxa"/>
          </w:tcPr>
          <w:p>
            <w:pPr>
              <w:pStyle w:val="TableParagraph"/>
              <w:spacing w:before="22"/>
              <w:ind w:left="12"/>
              <w:jc w:val="center"/>
              <w:rPr>
                <w:rFonts w:ascii="Wingdings" w:hAnsi="Wingdings"/>
                <w:sz w:val="24"/>
              </w:rPr>
            </w:pPr>
            <w:r>
              <w:rPr>
                <w:rFonts w:ascii="Wingdings" w:hAnsi="Wingdings"/>
                <w:sz w:val="24"/>
              </w:rPr>
              <w:t></w:t>
            </w:r>
          </w:p>
        </w:tc>
        <w:tc>
          <w:tcPr>
            <w:tcW w:w="1600" w:type="dxa"/>
          </w:tcPr>
          <w:p>
            <w:pPr>
              <w:pStyle w:val="TableParagraph"/>
              <w:spacing w:before="22"/>
              <w:ind w:left="13"/>
              <w:jc w:val="center"/>
              <w:rPr>
                <w:rFonts w:ascii="Wingdings" w:hAnsi="Wingdings"/>
                <w:sz w:val="24"/>
              </w:rPr>
            </w:pPr>
            <w:r>
              <w:rPr>
                <w:rFonts w:ascii="Wingdings" w:hAnsi="Wingdings"/>
                <w:sz w:val="24"/>
              </w:rPr>
              <w:t></w:t>
            </w:r>
          </w:p>
        </w:tc>
      </w:tr>
      <w:tr>
        <w:trPr>
          <w:trHeight w:val="329" w:hRule="atLeast"/>
        </w:trPr>
        <w:tc>
          <w:tcPr>
            <w:tcW w:w="6522" w:type="dxa"/>
          </w:tcPr>
          <w:p>
            <w:pPr>
              <w:pStyle w:val="TableParagraph"/>
              <w:spacing w:before="2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medical</w:t>
            </w:r>
            <w:r>
              <w:rPr>
                <w:rFonts w:ascii="Arial Narrow"/>
                <w:spacing w:val="-6"/>
                <w:sz w:val="21"/>
              </w:rPr>
              <w:t> </w:t>
            </w:r>
            <w:r>
              <w:rPr>
                <w:rFonts w:ascii="Arial Narrow"/>
                <w:sz w:val="21"/>
              </w:rPr>
              <w:t>records</w:t>
            </w:r>
          </w:p>
        </w:tc>
        <w:tc>
          <w:tcPr>
            <w:tcW w:w="1600" w:type="dxa"/>
          </w:tcPr>
          <w:p>
            <w:pPr>
              <w:pStyle w:val="TableParagraph"/>
              <w:rPr>
                <w:rFonts w:ascii="Times New Roman"/>
                <w:sz w:val="20"/>
              </w:rPr>
            </w:pPr>
          </w:p>
        </w:tc>
        <w:tc>
          <w:tcPr>
            <w:tcW w:w="1600" w:type="dxa"/>
          </w:tcPr>
          <w:p>
            <w:pPr>
              <w:pStyle w:val="TableParagraph"/>
              <w:spacing w:before="22"/>
              <w:ind w:left="13"/>
              <w:jc w:val="center"/>
              <w:rPr>
                <w:rFonts w:ascii="Wingdings" w:hAnsi="Wingdings"/>
                <w:sz w:val="24"/>
              </w:rPr>
            </w:pPr>
            <w:r>
              <w:rPr>
                <w:rFonts w:ascii="Wingdings" w:hAnsi="Wingdings"/>
                <w:sz w:val="24"/>
              </w:rPr>
              <w:t></w:t>
            </w:r>
          </w:p>
        </w:tc>
      </w:tr>
      <w:tr>
        <w:trPr>
          <w:trHeight w:val="316" w:hRule="atLeast"/>
        </w:trPr>
        <w:tc>
          <w:tcPr>
            <w:tcW w:w="6522" w:type="dxa"/>
            <w:tcBorders>
              <w:bottom w:val="single" w:sz="8" w:space="0" w:color="000000"/>
            </w:tcBorders>
          </w:tcPr>
          <w:p>
            <w:pPr>
              <w:pStyle w:val="TableParagraph"/>
              <w:spacing w:before="17"/>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supplemental data</w:t>
            </w:r>
          </w:p>
        </w:tc>
        <w:tc>
          <w:tcPr>
            <w:tcW w:w="1600" w:type="dxa"/>
            <w:tcBorders>
              <w:bottom w:val="single" w:sz="8" w:space="0" w:color="000000"/>
            </w:tcBorders>
          </w:tcPr>
          <w:p>
            <w:pPr>
              <w:pStyle w:val="TableParagraph"/>
              <w:spacing w:before="18"/>
              <w:ind w:left="12"/>
              <w:jc w:val="center"/>
              <w:rPr>
                <w:rFonts w:ascii="Wingdings" w:hAnsi="Wingdings"/>
                <w:sz w:val="24"/>
              </w:rPr>
            </w:pPr>
            <w:r>
              <w:rPr>
                <w:rFonts w:ascii="Wingdings" w:hAnsi="Wingdings"/>
                <w:sz w:val="24"/>
              </w:rPr>
              <w:t></w:t>
            </w:r>
          </w:p>
        </w:tc>
        <w:tc>
          <w:tcPr>
            <w:tcW w:w="1600" w:type="dxa"/>
            <w:tcBorders>
              <w:bottom w:val="single" w:sz="8" w:space="0" w:color="000000"/>
            </w:tcBorders>
          </w:tcPr>
          <w:p>
            <w:pPr>
              <w:pStyle w:val="TableParagraph"/>
              <w:spacing w:before="18"/>
              <w:ind w:left="13"/>
              <w:jc w:val="center"/>
              <w:rPr>
                <w:rFonts w:ascii="Wingdings" w:hAnsi="Wingdings"/>
                <w:sz w:val="24"/>
              </w:rPr>
            </w:pPr>
            <w:r>
              <w:rPr>
                <w:rFonts w:ascii="Wingdings" w:hAnsi="Wingdings"/>
                <w:sz w:val="24"/>
              </w:rPr>
              <w:t></w:t>
            </w:r>
          </w:p>
        </w:tc>
      </w:tr>
      <w:tr>
        <w:trPr>
          <w:trHeight w:val="317" w:hRule="atLeast"/>
        </w:trPr>
        <w:tc>
          <w:tcPr>
            <w:tcW w:w="6522" w:type="dxa"/>
            <w:shd w:val="clear" w:color="auto" w:fill="D9D9D9"/>
          </w:tcPr>
          <w:p>
            <w:pPr>
              <w:pStyle w:val="TableParagraph"/>
              <w:spacing w:before="17"/>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1600" w:type="dxa"/>
            <w:shd w:val="clear" w:color="auto" w:fill="D9D9D9"/>
          </w:tcPr>
          <w:p>
            <w:pPr>
              <w:pStyle w:val="TableParagraph"/>
              <w:spacing w:before="18"/>
              <w:ind w:left="12"/>
              <w:jc w:val="center"/>
              <w:rPr>
                <w:rFonts w:ascii="Wingdings" w:hAnsi="Wingdings"/>
                <w:sz w:val="24"/>
              </w:rPr>
            </w:pPr>
            <w:r>
              <w:rPr>
                <w:rFonts w:ascii="Wingdings" w:hAnsi="Wingdings"/>
                <w:sz w:val="24"/>
              </w:rPr>
              <w:t></w:t>
            </w:r>
          </w:p>
        </w:tc>
        <w:tc>
          <w:tcPr>
            <w:tcW w:w="1600" w:type="dxa"/>
            <w:shd w:val="clear" w:color="auto" w:fill="D9D9D9"/>
          </w:tcPr>
          <w:p>
            <w:pPr>
              <w:pStyle w:val="TableParagraph"/>
              <w:spacing w:before="18"/>
              <w:ind w:left="13"/>
              <w:jc w:val="center"/>
              <w:rPr>
                <w:rFonts w:ascii="Wingdings" w:hAnsi="Wingdings"/>
                <w:sz w:val="24"/>
              </w:rPr>
            </w:pPr>
            <w:r>
              <w:rPr>
                <w:rFonts w:ascii="Wingdings" w:hAnsi="Wingdings"/>
                <w:sz w:val="24"/>
              </w:rPr>
              <w:t></w:t>
            </w:r>
          </w:p>
        </w:tc>
      </w:tr>
    </w:tbl>
    <w:p>
      <w:pPr>
        <w:spacing w:after="0"/>
        <w:jc w:val="center"/>
        <w:rPr>
          <w:rFonts w:ascii="Wingdings" w:hAnsi="Wingdings"/>
          <w:sz w:val="24"/>
        </w:rPr>
        <w:sectPr>
          <w:headerReference w:type="default" r:id="rId95"/>
          <w:footerReference w:type="default" r:id="rId96"/>
          <w:pgSz w:w="12240" w:h="15840"/>
          <w:pgMar w:header="847" w:footer="0" w:top="1100" w:bottom="280" w:left="0" w:right="360"/>
        </w:sectPr>
      </w:pPr>
    </w:p>
    <w:p>
      <w:pPr>
        <w:pStyle w:val="BodyText"/>
        <w:spacing w:before="2"/>
        <w:rPr>
          <w:b/>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Rules</w:t>
      </w:r>
      <w:r>
        <w:rPr>
          <w:color w:val="FFFFFF"/>
          <w:spacing w:val="-3"/>
          <w:shd w:fill="000000" w:color="auto" w:val="clear"/>
        </w:rPr>
        <w:t> </w:t>
      </w:r>
      <w:r>
        <w:rPr>
          <w:color w:val="FFFFFF"/>
          <w:shd w:fill="000000" w:color="auto" w:val="clear"/>
        </w:rPr>
        <w:t>for</w:t>
      </w:r>
      <w:r>
        <w:rPr>
          <w:color w:val="FFFFFF"/>
          <w:spacing w:val="-6"/>
          <w:shd w:fill="000000" w:color="auto" w:val="clear"/>
        </w:rPr>
        <w:t> </w:t>
      </w:r>
      <w:r>
        <w:rPr>
          <w:color w:val="FFFFFF"/>
          <w:shd w:fill="000000" w:color="auto" w:val="clear"/>
        </w:rPr>
        <w:t>Allowable</w:t>
      </w:r>
      <w:r>
        <w:rPr>
          <w:color w:val="FFFFFF"/>
          <w:spacing w:val="-3"/>
          <w:shd w:fill="000000" w:color="auto" w:val="clear"/>
        </w:rPr>
        <w:t> </w:t>
      </w:r>
      <w:r>
        <w:rPr>
          <w:color w:val="FFFFFF"/>
          <w:shd w:fill="000000" w:color="auto" w:val="clear"/>
        </w:rPr>
        <w:t>Adjustments</w:t>
      </w:r>
      <w:r>
        <w:rPr>
          <w:color w:val="FFFFFF"/>
          <w:spacing w:val="-2"/>
          <w:shd w:fill="000000" w:color="auto" w:val="clear"/>
        </w:rPr>
        <w:t> </w:t>
      </w:r>
      <w:r>
        <w:rPr>
          <w:color w:val="FFFFFF"/>
          <w:shd w:fill="000000" w:color="auto" w:val="clear"/>
        </w:rPr>
        <w:t>of</w:t>
      </w:r>
      <w:r>
        <w:rPr>
          <w:color w:val="FFFFFF"/>
          <w:spacing w:val="-6"/>
          <w:shd w:fill="000000" w:color="auto" w:val="clear"/>
        </w:rPr>
        <w:t> </w:t>
      </w:r>
      <w:r>
        <w:rPr>
          <w:color w:val="FFFFFF"/>
          <w:shd w:fill="000000" w:color="auto" w:val="clear"/>
        </w:rPr>
        <w:t>HEDIS</w:t>
        <w:tab/>
      </w:r>
    </w:p>
    <w:p>
      <w:pPr>
        <w:pStyle w:val="BodyText"/>
        <w:rPr>
          <w:b/>
          <w:sz w:val="12"/>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2"/>
          <w:sz w:val="21"/>
        </w:rPr>
        <w:t> </w:t>
      </w:r>
      <w:r>
        <w:rPr>
          <w:i/>
          <w:sz w:val="21"/>
        </w:rPr>
        <w:t>Adjustments of</w:t>
      </w:r>
      <w:r>
        <w:rPr>
          <w:i/>
          <w:spacing w:val="-2"/>
          <w:sz w:val="21"/>
        </w:rPr>
        <w:t> </w:t>
      </w:r>
      <w:r>
        <w:rPr>
          <w:i/>
          <w:sz w:val="21"/>
        </w:rPr>
        <w:t>HEDIS</w:t>
      </w:r>
      <w:r>
        <w:rPr>
          <w:i/>
          <w:spacing w:val="-4"/>
          <w:sz w:val="21"/>
        </w:rPr>
        <w:t>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1"/>
        <w:ind w:left="1440" w:right="0" w:firstLine="0"/>
        <w:jc w:val="left"/>
        <w:rPr>
          <w:b/>
          <w:i/>
          <w:sz w:val="18"/>
        </w:rPr>
      </w:pPr>
      <w:r>
        <w:rPr>
          <w:b/>
          <w:i/>
          <w:sz w:val="18"/>
        </w:rPr>
        <w:t>Rules for</w:t>
      </w:r>
      <w:r>
        <w:rPr>
          <w:b/>
          <w:i/>
          <w:spacing w:val="-3"/>
          <w:sz w:val="18"/>
        </w:rPr>
        <w:t> </w:t>
      </w:r>
      <w:r>
        <w:rPr>
          <w:b/>
          <w:i/>
          <w:sz w:val="18"/>
        </w:rPr>
        <w:t>Allowable</w:t>
      </w:r>
      <w:r>
        <w:rPr>
          <w:b/>
          <w:i/>
          <w:spacing w:val="-3"/>
          <w:sz w:val="18"/>
        </w:rPr>
        <w:t> </w:t>
      </w:r>
      <w:r>
        <w:rPr>
          <w:b/>
          <w:i/>
          <w:sz w:val="18"/>
        </w:rPr>
        <w:t>Adjustments</w:t>
      </w:r>
      <w:r>
        <w:rPr>
          <w:b/>
          <w:i/>
          <w:spacing w:val="-2"/>
          <w:sz w:val="18"/>
        </w:rPr>
        <w:t> </w:t>
      </w:r>
      <w:r>
        <w:rPr>
          <w:b/>
          <w:i/>
          <w:sz w:val="18"/>
        </w:rPr>
        <w:t>for</w:t>
      </w:r>
      <w:r>
        <w:rPr>
          <w:b/>
          <w:i/>
          <w:spacing w:val="-3"/>
          <w:sz w:val="18"/>
        </w:rPr>
        <w:t> </w:t>
      </w:r>
      <w:r>
        <w:rPr>
          <w:b/>
          <w:i/>
          <w:sz w:val="18"/>
        </w:rPr>
        <w:t>Controlling</w:t>
      </w:r>
      <w:r>
        <w:rPr>
          <w:b/>
          <w:i/>
          <w:spacing w:val="-3"/>
          <w:sz w:val="18"/>
        </w:rPr>
        <w:t> </w:t>
      </w:r>
      <w:r>
        <w:rPr>
          <w:b/>
          <w:i/>
          <w:sz w:val="18"/>
        </w:rPr>
        <w:t>High</w:t>
      </w:r>
      <w:r>
        <w:rPr>
          <w:b/>
          <w:i/>
          <w:spacing w:val="-2"/>
          <w:sz w:val="18"/>
        </w:rPr>
        <w:t> </w:t>
      </w:r>
      <w:r>
        <w:rPr>
          <w:b/>
          <w:i/>
          <w:sz w:val="18"/>
        </w:rPr>
        <w:t>Blood</w:t>
      </w:r>
      <w:r>
        <w:rPr>
          <w:b/>
          <w:i/>
          <w:spacing w:val="-3"/>
          <w:sz w:val="18"/>
        </w:rPr>
        <w:t> </w:t>
      </w:r>
      <w:r>
        <w:rPr>
          <w:b/>
          <w:i/>
          <w:sz w:val="18"/>
        </w:rPr>
        <w:t>Pressure</w:t>
      </w:r>
    </w:p>
    <w:p>
      <w:pPr>
        <w:pStyle w:val="BodyText"/>
        <w:spacing w:before="4"/>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41"/>
        <w:gridCol w:w="1965"/>
        <w:gridCol w:w="5502"/>
      </w:tblGrid>
      <w:tr>
        <w:trPr>
          <w:trHeight w:val="288" w:hRule="atLeast"/>
        </w:trPr>
        <w:tc>
          <w:tcPr>
            <w:tcW w:w="9708" w:type="dxa"/>
            <w:gridSpan w:val="3"/>
            <w:tcBorders>
              <w:bottom w:val="single" w:sz="8" w:space="0" w:color="000000"/>
            </w:tcBorders>
            <w:shd w:val="clear" w:color="auto" w:fill="D9D9D9"/>
          </w:tcPr>
          <w:p>
            <w:pPr>
              <w:pStyle w:val="TableParagraph"/>
              <w:spacing w:before="21"/>
              <w:ind w:left="3599" w:right="3586"/>
              <w:jc w:val="center"/>
              <w:rPr>
                <w:rFonts w:ascii="Arial Narrow"/>
                <w:b/>
                <w:sz w:val="21"/>
              </w:rPr>
            </w:pPr>
            <w:r>
              <w:rPr>
                <w:rFonts w:ascii="Arial Narrow"/>
                <w:b/>
                <w:sz w:val="21"/>
              </w:rPr>
              <w:t>NONCLINICAL COMPONENTS</w:t>
            </w:r>
          </w:p>
        </w:tc>
      </w:tr>
      <w:tr>
        <w:trPr>
          <w:trHeight w:val="522" w:hRule="atLeast"/>
        </w:trPr>
        <w:tc>
          <w:tcPr>
            <w:tcW w:w="2241" w:type="dxa"/>
            <w:tcBorders>
              <w:top w:val="nil"/>
              <w:left w:val="nil"/>
              <w:bottom w:val="nil"/>
              <w:right w:val="nil"/>
            </w:tcBorders>
            <w:shd w:val="clear" w:color="auto" w:fill="000000"/>
          </w:tcPr>
          <w:p>
            <w:pPr>
              <w:pStyle w:val="TableParagraph"/>
              <w:spacing w:before="11"/>
              <w:rPr>
                <w:b/>
                <w:i/>
                <w:sz w:val="20"/>
              </w:rPr>
            </w:pPr>
          </w:p>
          <w:p>
            <w:pPr>
              <w:pStyle w:val="TableParagraph"/>
              <w:ind w:right="334"/>
              <w:jc w:val="right"/>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965" w:type="dxa"/>
            <w:tcBorders>
              <w:top w:val="nil"/>
              <w:left w:val="nil"/>
              <w:bottom w:val="nil"/>
              <w:right w:val="nil"/>
            </w:tcBorders>
            <w:shd w:val="clear" w:color="auto" w:fill="000000"/>
          </w:tcPr>
          <w:p>
            <w:pPr>
              <w:pStyle w:val="TableParagraph"/>
              <w:spacing w:line="216" w:lineRule="auto" w:before="45"/>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807" w:hRule="atLeast"/>
        </w:trPr>
        <w:tc>
          <w:tcPr>
            <w:tcW w:w="2241" w:type="dxa"/>
          </w:tcPr>
          <w:p>
            <w:pPr>
              <w:pStyle w:val="TableParagraph"/>
              <w:spacing w:before="7"/>
              <w:rPr>
                <w:b/>
                <w:i/>
                <w:sz w:val="23"/>
              </w:rPr>
            </w:pPr>
          </w:p>
          <w:p>
            <w:pPr>
              <w:pStyle w:val="TableParagraph"/>
              <w:ind w:left="116"/>
              <w:rPr>
                <w:rFonts w:ascii="Arial Narrow"/>
                <w:sz w:val="21"/>
              </w:rPr>
            </w:pPr>
            <w:r>
              <w:rPr>
                <w:rFonts w:ascii="Arial Narrow"/>
                <w:sz w:val="21"/>
              </w:rPr>
              <w:t>Product</w:t>
            </w:r>
            <w:r>
              <w:rPr>
                <w:rFonts w:ascii="Arial Narrow"/>
                <w:spacing w:val="-1"/>
                <w:sz w:val="21"/>
              </w:rPr>
              <w:t> </w:t>
            </w:r>
            <w:r>
              <w:rPr>
                <w:rFonts w:ascii="Arial Narrow"/>
                <w:sz w:val="21"/>
              </w:rPr>
              <w:t>Lines</w:t>
            </w:r>
          </w:p>
        </w:tc>
        <w:tc>
          <w:tcPr>
            <w:tcW w:w="1965" w:type="dxa"/>
          </w:tcPr>
          <w:p>
            <w:pPr>
              <w:pStyle w:val="TableParagraph"/>
              <w:spacing w:before="7"/>
              <w:rPr>
                <w:b/>
                <w:i/>
                <w:sz w:val="23"/>
              </w:rPr>
            </w:pPr>
          </w:p>
          <w:p>
            <w:pPr>
              <w:pStyle w:val="TableParagraph"/>
              <w:ind w:left="116"/>
              <w:rPr>
                <w:rFonts w:ascii="Arial Narrow"/>
                <w:sz w:val="21"/>
              </w:rPr>
            </w:pPr>
            <w:r>
              <w:rPr>
                <w:rFonts w:ascii="Arial Narrow"/>
                <w:sz w:val="21"/>
              </w:rPr>
              <w:t>Yes</w:t>
            </w:r>
          </w:p>
        </w:tc>
        <w:tc>
          <w:tcPr>
            <w:tcW w:w="5502" w:type="dxa"/>
            <w:tcBorders>
              <w:top w:val="nil"/>
            </w:tcBorders>
          </w:tcPr>
          <w:p>
            <w:pPr>
              <w:pStyle w:val="TableParagraph"/>
              <w:spacing w:line="216" w:lineRule="auto" w:before="75"/>
              <w:ind w:left="112" w:right="175"/>
              <w:rPr>
                <w:rFonts w:ascii="Arial Narrow"/>
                <w:sz w:val="21"/>
              </w:rPr>
            </w:pPr>
            <w:r>
              <w:rPr>
                <w:rFonts w:ascii="Arial Narrow"/>
                <w:sz w:val="21"/>
              </w:rPr>
              <w:t>Using product line criteria is not required. Including any product line,</w:t>
            </w:r>
            <w:r>
              <w:rPr>
                <w:rFonts w:ascii="Arial Narrow"/>
                <w:spacing w:val="-45"/>
                <w:sz w:val="21"/>
              </w:rPr>
              <w:t> </w:t>
            </w:r>
            <w:r>
              <w:rPr>
                <w:rFonts w:ascii="Arial Narrow"/>
                <w:sz w:val="21"/>
              </w:rPr>
              <w:t>combining product lines, or not including product line criteria is</w:t>
            </w:r>
            <w:r>
              <w:rPr>
                <w:rFonts w:ascii="Arial Narrow"/>
                <w:spacing w:val="1"/>
                <w:sz w:val="21"/>
              </w:rPr>
              <w:t> </w:t>
            </w:r>
            <w:r>
              <w:rPr>
                <w:rFonts w:ascii="Arial Narrow"/>
                <w:sz w:val="21"/>
              </w:rPr>
              <w:t>allowed.</w:t>
            </w:r>
          </w:p>
        </w:tc>
      </w:tr>
      <w:tr>
        <w:trPr>
          <w:trHeight w:val="1405" w:hRule="atLeast"/>
        </w:trPr>
        <w:tc>
          <w:tcPr>
            <w:tcW w:w="2241" w:type="dxa"/>
          </w:tcPr>
          <w:p>
            <w:pPr>
              <w:pStyle w:val="TableParagraph"/>
              <w:rPr>
                <w:b/>
                <w:i/>
                <w:sz w:val="24"/>
              </w:rPr>
            </w:pPr>
          </w:p>
          <w:p>
            <w:pPr>
              <w:pStyle w:val="TableParagraph"/>
              <w:spacing w:before="10"/>
              <w:rPr>
                <w:b/>
                <w:i/>
                <w:sz w:val="25"/>
              </w:rPr>
            </w:pPr>
          </w:p>
          <w:p>
            <w:pPr>
              <w:pStyle w:val="TableParagraph"/>
              <w:ind w:left="116"/>
              <w:rPr>
                <w:rFonts w:ascii="Arial Narrow"/>
                <w:sz w:val="21"/>
              </w:rPr>
            </w:pPr>
            <w:r>
              <w:rPr>
                <w:rFonts w:ascii="Arial Narrow"/>
                <w:sz w:val="21"/>
              </w:rPr>
              <w:t>Ages</w:t>
            </w:r>
          </w:p>
        </w:tc>
        <w:tc>
          <w:tcPr>
            <w:tcW w:w="1965" w:type="dxa"/>
          </w:tcPr>
          <w:p>
            <w:pPr>
              <w:pStyle w:val="TableParagraph"/>
              <w:rPr>
                <w:b/>
                <w:i/>
                <w:sz w:val="24"/>
              </w:rPr>
            </w:pPr>
          </w:p>
          <w:p>
            <w:pPr>
              <w:pStyle w:val="TableParagraph"/>
              <w:spacing w:before="10"/>
              <w:rPr>
                <w:b/>
                <w:i/>
                <w:sz w:val="25"/>
              </w:rPr>
            </w:pPr>
          </w:p>
          <w:p>
            <w:pPr>
              <w:pStyle w:val="TableParagraph"/>
              <w:ind w:left="116"/>
              <w:rPr>
                <w:rFonts w:ascii="Arial Narrow"/>
                <w:sz w:val="21"/>
              </w:rPr>
            </w:pPr>
            <w:r>
              <w:rPr>
                <w:rFonts w:ascii="Arial Narrow"/>
                <w:sz w:val="21"/>
              </w:rPr>
              <w:t>Yes,</w:t>
            </w:r>
            <w:r>
              <w:rPr>
                <w:rFonts w:ascii="Arial Narrow"/>
                <w:spacing w:val="1"/>
                <w:sz w:val="21"/>
              </w:rPr>
              <w:t> </w:t>
            </w:r>
            <w:r>
              <w:rPr>
                <w:rFonts w:ascii="Arial Narrow"/>
                <w:sz w:val="21"/>
              </w:rPr>
              <w:t>with</w:t>
            </w:r>
            <w:r>
              <w:rPr>
                <w:rFonts w:ascii="Arial Narrow"/>
                <w:spacing w:val="-3"/>
                <w:sz w:val="21"/>
              </w:rPr>
              <w:t> </w:t>
            </w:r>
            <w:r>
              <w:rPr>
                <w:rFonts w:ascii="Arial Narrow"/>
                <w:sz w:val="21"/>
              </w:rPr>
              <w:t>limits</w:t>
            </w:r>
          </w:p>
        </w:tc>
        <w:tc>
          <w:tcPr>
            <w:tcW w:w="5502" w:type="dxa"/>
          </w:tcPr>
          <w:p>
            <w:pPr>
              <w:pStyle w:val="TableParagraph"/>
              <w:spacing w:line="216" w:lineRule="auto" w:before="81"/>
              <w:ind w:left="112" w:right="366"/>
              <w:rPr>
                <w:rFonts w:ascii="Arial Narrow" w:hAnsi="Arial Narrow"/>
                <w:sz w:val="21"/>
              </w:rPr>
            </w:pPr>
            <w:r>
              <w:rPr>
                <w:rFonts w:ascii="Arial Narrow" w:hAnsi="Arial Narrow"/>
                <w:sz w:val="21"/>
              </w:rPr>
              <w:t>Age determination dates may be changed (e.g., select, “age as of</w:t>
            </w:r>
            <w:r>
              <w:rPr>
                <w:rFonts w:ascii="Arial Narrow" w:hAnsi="Arial Narrow"/>
                <w:spacing w:val="-45"/>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line="216" w:lineRule="auto" w:before="79"/>
              <w:ind w:left="112" w:right="539"/>
              <w:rPr>
                <w:rFonts w:ascii="Arial Narrow" w:hAnsi="Arial Narrow"/>
                <w:sz w:val="21"/>
              </w:rPr>
            </w:pPr>
            <w:r>
              <w:rPr>
                <w:rFonts w:ascii="Arial Narrow" w:hAnsi="Arial Narrow"/>
                <w:sz w:val="21"/>
              </w:rPr>
              <w:t>The denominator age may be changed if the range is within the</w:t>
            </w:r>
            <w:r>
              <w:rPr>
                <w:rFonts w:ascii="Arial Narrow" w:hAnsi="Arial Narrow"/>
                <w:spacing w:val="-45"/>
                <w:sz w:val="21"/>
              </w:rPr>
              <w:t> </w:t>
            </w:r>
            <w:r>
              <w:rPr>
                <w:rFonts w:ascii="Arial Narrow" w:hAnsi="Arial Narrow"/>
                <w:sz w:val="21"/>
              </w:rPr>
              <w:t>specified</w:t>
            </w:r>
            <w:r>
              <w:rPr>
                <w:rFonts w:ascii="Arial Narrow" w:hAnsi="Arial Narrow"/>
                <w:spacing w:val="-1"/>
                <w:sz w:val="21"/>
              </w:rPr>
              <w:t> </w:t>
            </w:r>
            <w:r>
              <w:rPr>
                <w:rFonts w:ascii="Arial Narrow" w:hAnsi="Arial Narrow"/>
                <w:sz w:val="21"/>
              </w:rPr>
              <w:t>age</w:t>
            </w:r>
            <w:r>
              <w:rPr>
                <w:rFonts w:ascii="Arial Narrow" w:hAnsi="Arial Narrow"/>
                <w:spacing w:val="-5"/>
                <w:sz w:val="21"/>
              </w:rPr>
              <w:t> </w:t>
            </w:r>
            <w:r>
              <w:rPr>
                <w:rFonts w:ascii="Arial Narrow" w:hAnsi="Arial Narrow"/>
                <w:sz w:val="21"/>
              </w:rPr>
              <w:t>range</w:t>
            </w:r>
            <w:r>
              <w:rPr>
                <w:rFonts w:ascii="Arial Narrow" w:hAnsi="Arial Narrow"/>
                <w:spacing w:val="-5"/>
                <w:sz w:val="21"/>
              </w:rPr>
              <w:t> </w:t>
            </w:r>
            <w:r>
              <w:rPr>
                <w:rFonts w:ascii="Arial Narrow" w:hAnsi="Arial Narrow"/>
                <w:sz w:val="21"/>
              </w:rPr>
              <w:t>(ages</w:t>
            </w:r>
            <w:r>
              <w:rPr>
                <w:rFonts w:ascii="Arial Narrow" w:hAnsi="Arial Narrow"/>
                <w:spacing w:val="1"/>
                <w:sz w:val="21"/>
              </w:rPr>
              <w:t> </w:t>
            </w:r>
            <w:r>
              <w:rPr>
                <w:rFonts w:ascii="Arial Narrow" w:hAnsi="Arial Narrow"/>
                <w:sz w:val="21"/>
              </w:rPr>
              <w:t>18–85</w:t>
            </w:r>
            <w:r>
              <w:rPr>
                <w:rFonts w:ascii="Arial Narrow" w:hAnsi="Arial Narrow"/>
                <w:spacing w:val="-1"/>
                <w:sz w:val="21"/>
              </w:rPr>
              <w:t> </w:t>
            </w:r>
            <w:r>
              <w:rPr>
                <w:rFonts w:ascii="Arial Narrow" w:hAnsi="Arial Narrow"/>
                <w:sz w:val="21"/>
              </w:rPr>
              <w:t>years).</w:t>
            </w:r>
          </w:p>
          <w:p>
            <w:pPr>
              <w:pStyle w:val="TableParagraph"/>
              <w:spacing w:before="58"/>
              <w:ind w:left="112"/>
              <w:rPr>
                <w:rFonts w:ascii="Arial Narrow"/>
                <w:sz w:val="21"/>
              </w:rPr>
            </w:pPr>
            <w:r>
              <w:rPr>
                <w:rFonts w:ascii="Arial Narrow"/>
                <w:sz w:val="21"/>
              </w:rPr>
              <w:t>The</w:t>
            </w:r>
            <w:r>
              <w:rPr>
                <w:rFonts w:ascii="Arial Narrow"/>
                <w:spacing w:val="-3"/>
                <w:sz w:val="21"/>
              </w:rPr>
              <w:t> </w:t>
            </w:r>
            <w:r>
              <w:rPr>
                <w:rFonts w:ascii="Arial Narrow"/>
                <w:sz w:val="21"/>
              </w:rPr>
              <w:t>denominator age</w:t>
            </w:r>
            <w:r>
              <w:rPr>
                <w:rFonts w:ascii="Arial Narrow"/>
                <w:spacing w:val="-3"/>
                <w:sz w:val="21"/>
              </w:rPr>
              <w:t> </w:t>
            </w:r>
            <w:r>
              <w:rPr>
                <w:rFonts w:ascii="Arial Narrow"/>
                <w:sz w:val="21"/>
              </w:rPr>
              <w:t>may</w:t>
            </w:r>
            <w:r>
              <w:rPr>
                <w:rFonts w:ascii="Arial Narrow"/>
                <w:spacing w:val="-1"/>
                <w:sz w:val="21"/>
              </w:rPr>
              <w:t> </w:t>
            </w:r>
            <w:r>
              <w:rPr>
                <w:rFonts w:ascii="Arial Narrow"/>
                <w:sz w:val="21"/>
              </w:rPr>
              <w:t>not</w:t>
            </w:r>
            <w:r>
              <w:rPr>
                <w:rFonts w:ascii="Arial Narrow"/>
                <w:spacing w:val="-3"/>
                <w:sz w:val="21"/>
              </w:rPr>
              <w:t> </w:t>
            </w:r>
            <w:r>
              <w:rPr>
                <w:rFonts w:ascii="Arial Narrow"/>
                <w:sz w:val="21"/>
              </w:rPr>
              <w:t>be</w:t>
            </w:r>
            <w:r>
              <w:rPr>
                <w:rFonts w:ascii="Arial Narrow"/>
                <w:spacing w:val="-2"/>
                <w:sz w:val="21"/>
              </w:rPr>
              <w:t> </w:t>
            </w:r>
            <w:r>
              <w:rPr>
                <w:rFonts w:ascii="Arial Narrow"/>
                <w:sz w:val="21"/>
              </w:rPr>
              <w:t>expanded.</w:t>
            </w:r>
          </w:p>
        </w:tc>
      </w:tr>
      <w:tr>
        <w:trPr>
          <w:trHeight w:val="809" w:hRule="atLeast"/>
        </w:trPr>
        <w:tc>
          <w:tcPr>
            <w:tcW w:w="2241" w:type="dxa"/>
          </w:tcPr>
          <w:p>
            <w:pPr>
              <w:pStyle w:val="TableParagraph"/>
              <w:spacing w:line="218" w:lineRule="auto" w:before="75"/>
              <w:ind w:left="116" w:right="319"/>
              <w:rPr>
                <w:rFonts w:ascii="Arial Narrow"/>
                <w:sz w:val="21"/>
              </w:rPr>
            </w:pPr>
            <w:r>
              <w:rPr>
                <w:rFonts w:ascii="Arial Narrow"/>
                <w:sz w:val="21"/>
              </w:rPr>
              <w:t>Continuous enrollment,</w:t>
            </w:r>
            <w:r>
              <w:rPr>
                <w:rFonts w:ascii="Arial Narrow"/>
                <w:spacing w:val="-45"/>
                <w:sz w:val="21"/>
              </w:rPr>
              <w:t> </w:t>
            </w:r>
            <w:r>
              <w:rPr>
                <w:rFonts w:ascii="Arial Narrow"/>
                <w:sz w:val="21"/>
              </w:rPr>
              <w:t>Allowable gap, Anchor</w:t>
            </w:r>
            <w:r>
              <w:rPr>
                <w:rFonts w:ascii="Arial Narrow"/>
                <w:spacing w:val="1"/>
                <w:sz w:val="21"/>
              </w:rPr>
              <w:t> </w:t>
            </w:r>
            <w:r>
              <w:rPr>
                <w:rFonts w:ascii="Arial Narrow"/>
                <w:sz w:val="21"/>
              </w:rPr>
              <w:t>Date</w:t>
            </w:r>
          </w:p>
        </w:tc>
        <w:tc>
          <w:tcPr>
            <w:tcW w:w="1965" w:type="dxa"/>
          </w:tcPr>
          <w:p>
            <w:pPr>
              <w:pStyle w:val="TableParagraph"/>
              <w:spacing w:before="1"/>
              <w:rPr>
                <w:b/>
                <w:i/>
                <w:sz w:val="24"/>
              </w:rPr>
            </w:pPr>
          </w:p>
          <w:p>
            <w:pPr>
              <w:pStyle w:val="TableParagraph"/>
              <w:ind w:left="116"/>
              <w:rPr>
                <w:rFonts w:ascii="Arial Narrow"/>
                <w:sz w:val="21"/>
              </w:rPr>
            </w:pPr>
            <w:r>
              <w:rPr>
                <w:rFonts w:ascii="Arial Narrow"/>
                <w:sz w:val="21"/>
              </w:rPr>
              <w:t>Yes</w:t>
            </w:r>
          </w:p>
        </w:tc>
        <w:tc>
          <w:tcPr>
            <w:tcW w:w="5502" w:type="dxa"/>
          </w:tcPr>
          <w:p>
            <w:pPr>
              <w:pStyle w:val="TableParagraph"/>
              <w:spacing w:line="218" w:lineRule="auto" w:before="183"/>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92" w:hRule="atLeast"/>
        </w:trPr>
        <w:tc>
          <w:tcPr>
            <w:tcW w:w="2241" w:type="dxa"/>
          </w:tcPr>
          <w:p>
            <w:pPr>
              <w:pStyle w:val="TableParagraph"/>
              <w:spacing w:before="169"/>
              <w:ind w:left="116"/>
              <w:rPr>
                <w:rFonts w:ascii="Arial Narrow"/>
                <w:sz w:val="21"/>
              </w:rPr>
            </w:pPr>
            <w:r>
              <w:rPr>
                <w:rFonts w:ascii="Arial Narrow"/>
                <w:sz w:val="21"/>
              </w:rPr>
              <w:t>Benefit</w:t>
            </w:r>
          </w:p>
        </w:tc>
        <w:tc>
          <w:tcPr>
            <w:tcW w:w="1965" w:type="dxa"/>
          </w:tcPr>
          <w:p>
            <w:pPr>
              <w:pStyle w:val="TableParagraph"/>
              <w:spacing w:before="169"/>
              <w:ind w:left="116"/>
              <w:rPr>
                <w:rFonts w:ascii="Arial Narrow"/>
                <w:sz w:val="21"/>
              </w:rPr>
            </w:pPr>
            <w:r>
              <w:rPr>
                <w:rFonts w:ascii="Arial Narrow"/>
                <w:sz w:val="21"/>
              </w:rPr>
              <w:t>Yes</w:t>
            </w:r>
          </w:p>
        </w:tc>
        <w:tc>
          <w:tcPr>
            <w:tcW w:w="5502" w:type="dxa"/>
          </w:tcPr>
          <w:p>
            <w:pPr>
              <w:pStyle w:val="TableParagraph"/>
              <w:spacing w:line="216" w:lineRule="auto" w:before="81"/>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813" w:hRule="atLeast"/>
        </w:trPr>
        <w:tc>
          <w:tcPr>
            <w:tcW w:w="2241" w:type="dxa"/>
          </w:tcPr>
          <w:p>
            <w:pPr>
              <w:pStyle w:val="TableParagraph"/>
              <w:spacing w:before="1"/>
              <w:rPr>
                <w:b/>
                <w:i/>
                <w:sz w:val="24"/>
              </w:rPr>
            </w:pPr>
          </w:p>
          <w:p>
            <w:pPr>
              <w:pStyle w:val="TableParagraph"/>
              <w:ind w:left="116"/>
              <w:rPr>
                <w:rFonts w:ascii="Arial Narrow"/>
                <w:sz w:val="21"/>
              </w:rPr>
            </w:pPr>
            <w:r>
              <w:rPr>
                <w:rFonts w:ascii="Arial Narrow"/>
                <w:sz w:val="21"/>
              </w:rPr>
              <w:t>Other</w:t>
            </w:r>
          </w:p>
        </w:tc>
        <w:tc>
          <w:tcPr>
            <w:tcW w:w="1965" w:type="dxa"/>
          </w:tcPr>
          <w:p>
            <w:pPr>
              <w:pStyle w:val="TableParagraph"/>
              <w:spacing w:before="1"/>
              <w:rPr>
                <w:b/>
                <w:i/>
                <w:sz w:val="24"/>
              </w:rPr>
            </w:pPr>
          </w:p>
          <w:p>
            <w:pPr>
              <w:pStyle w:val="TableParagraph"/>
              <w:ind w:left="116"/>
              <w:rPr>
                <w:rFonts w:ascii="Arial Narrow"/>
                <w:sz w:val="21"/>
              </w:rPr>
            </w:pPr>
            <w:r>
              <w:rPr>
                <w:rFonts w:ascii="Arial Narrow"/>
                <w:sz w:val="21"/>
              </w:rPr>
              <w:t>Yes</w:t>
            </w:r>
          </w:p>
        </w:tc>
        <w:tc>
          <w:tcPr>
            <w:tcW w:w="5502" w:type="dxa"/>
          </w:tcPr>
          <w:p>
            <w:pPr>
              <w:pStyle w:val="TableParagraph"/>
              <w:spacing w:line="216" w:lineRule="auto" w:before="81"/>
              <w:ind w:left="112" w:right="166"/>
              <w:rPr>
                <w:rFonts w:ascii="Arial Narrow"/>
                <w:sz w:val="21"/>
              </w:rPr>
            </w:pPr>
            <w:r>
              <w:rPr>
                <w:rFonts w:ascii="Arial Narrow"/>
                <w:sz w:val="21"/>
              </w:rPr>
              <w:t>Organizations may use additional eligible population criteria to focus</w:t>
            </w:r>
            <w:r>
              <w:rPr>
                <w:rFonts w:ascii="Arial Narrow"/>
                <w:spacing w:val="-45"/>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w:t>
            </w:r>
            <w:r>
              <w:rPr>
                <w:rFonts w:ascii="Arial Narrow"/>
                <w:spacing w:val="1"/>
                <w:sz w:val="21"/>
              </w:rPr>
              <w:t> </w:t>
            </w:r>
            <w:r>
              <w:rPr>
                <w:rFonts w:ascii="Arial Narrow"/>
                <w:sz w:val="21"/>
              </w:rPr>
              <w:t>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288" w:hRule="atLeast"/>
        </w:trPr>
        <w:tc>
          <w:tcPr>
            <w:tcW w:w="9708" w:type="dxa"/>
            <w:gridSpan w:val="3"/>
            <w:tcBorders>
              <w:bottom w:val="single" w:sz="8" w:space="0" w:color="000000"/>
            </w:tcBorders>
            <w:shd w:val="clear" w:color="auto" w:fill="D9D9D9"/>
          </w:tcPr>
          <w:p>
            <w:pPr>
              <w:pStyle w:val="TableParagraph"/>
              <w:spacing w:before="17"/>
              <w:ind w:left="3599" w:right="3585"/>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22" w:hRule="atLeast"/>
        </w:trPr>
        <w:tc>
          <w:tcPr>
            <w:tcW w:w="2241" w:type="dxa"/>
            <w:tcBorders>
              <w:top w:val="nil"/>
              <w:left w:val="nil"/>
              <w:bottom w:val="nil"/>
              <w:right w:val="nil"/>
            </w:tcBorders>
            <w:shd w:val="clear" w:color="auto" w:fill="000000"/>
          </w:tcPr>
          <w:p>
            <w:pPr>
              <w:pStyle w:val="TableParagraph"/>
              <w:rPr>
                <w:b/>
                <w:i/>
                <w:sz w:val="21"/>
              </w:rPr>
            </w:pPr>
          </w:p>
          <w:p>
            <w:pPr>
              <w:pStyle w:val="TableParagraph"/>
              <w:ind w:right="334"/>
              <w:jc w:val="right"/>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965" w:type="dxa"/>
            <w:tcBorders>
              <w:top w:val="nil"/>
              <w:left w:val="nil"/>
              <w:bottom w:val="nil"/>
              <w:right w:val="nil"/>
            </w:tcBorders>
            <w:shd w:val="clear" w:color="auto" w:fill="000000"/>
          </w:tcPr>
          <w:p>
            <w:pPr>
              <w:pStyle w:val="TableParagraph"/>
              <w:spacing w:line="218" w:lineRule="auto" w:before="39"/>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rPr>
                <w:b/>
                <w:i/>
                <w:sz w:val="21"/>
              </w:rPr>
            </w:pPr>
          </w:p>
          <w:p>
            <w:pPr>
              <w:pStyle w:val="TableParagraph"/>
              <w:ind w:left="2498" w:right="2484"/>
              <w:jc w:val="center"/>
              <w:rPr>
                <w:rFonts w:ascii="Arial Narrow"/>
                <w:b/>
                <w:sz w:val="21"/>
              </w:rPr>
            </w:pPr>
            <w:r>
              <w:rPr>
                <w:rFonts w:ascii="Arial Narrow"/>
                <w:b/>
                <w:color w:val="FFFFFF"/>
                <w:sz w:val="21"/>
              </w:rPr>
              <w:t>Notes</w:t>
            </w:r>
          </w:p>
        </w:tc>
      </w:tr>
      <w:tr>
        <w:trPr>
          <w:trHeight w:val="578" w:hRule="atLeast"/>
        </w:trPr>
        <w:tc>
          <w:tcPr>
            <w:tcW w:w="2241" w:type="dxa"/>
            <w:tcBorders>
              <w:bottom w:val="single" w:sz="8" w:space="0" w:color="000000"/>
            </w:tcBorders>
          </w:tcPr>
          <w:p>
            <w:pPr>
              <w:pStyle w:val="TableParagraph"/>
              <w:spacing w:before="164"/>
              <w:ind w:left="116"/>
              <w:rPr>
                <w:rFonts w:ascii="Arial Narrow"/>
                <w:sz w:val="21"/>
              </w:rPr>
            </w:pPr>
            <w:r>
              <w:rPr>
                <w:rFonts w:ascii="Arial Narrow"/>
                <w:sz w:val="21"/>
              </w:rPr>
              <w:t>Event/Diagnosis</w:t>
            </w:r>
          </w:p>
        </w:tc>
        <w:tc>
          <w:tcPr>
            <w:tcW w:w="1965" w:type="dxa"/>
            <w:tcBorders>
              <w:bottom w:val="single" w:sz="8" w:space="0" w:color="000000"/>
            </w:tcBorders>
          </w:tcPr>
          <w:p>
            <w:pPr>
              <w:pStyle w:val="TableParagraph"/>
              <w:spacing w:before="164"/>
              <w:ind w:left="116"/>
              <w:rPr>
                <w:rFonts w:ascii="Arial Narrow"/>
                <w:sz w:val="21"/>
              </w:rPr>
            </w:pPr>
            <w:r>
              <w:rPr>
                <w:rFonts w:ascii="Arial Narrow"/>
                <w:sz w:val="21"/>
              </w:rPr>
              <w:t>No</w:t>
            </w:r>
          </w:p>
        </w:tc>
        <w:tc>
          <w:tcPr>
            <w:tcW w:w="5502" w:type="dxa"/>
            <w:tcBorders>
              <w:top w:val="nil"/>
              <w:bottom w:val="single" w:sz="8" w:space="0" w:color="000000"/>
            </w:tcBorders>
          </w:tcPr>
          <w:p>
            <w:pPr>
              <w:pStyle w:val="TableParagraph"/>
              <w:spacing w:line="216" w:lineRule="auto" w:before="75"/>
              <w:ind w:left="112" w:right="204"/>
              <w:rPr>
                <w:rFonts w:ascii="Arial Narrow"/>
                <w:sz w:val="21"/>
              </w:rPr>
            </w:pPr>
            <w:r>
              <w:rPr>
                <w:rFonts w:ascii="Arial Narrow"/>
                <w:sz w:val="21"/>
              </w:rPr>
              <w:t>Only events that contain (or map to) codes in the value sets may be</w:t>
            </w:r>
            <w:r>
              <w:rPr>
                <w:rFonts w:ascii="Arial Narrow"/>
                <w:spacing w:val="-45"/>
                <w:sz w:val="21"/>
              </w:rPr>
              <w:t> </w:t>
            </w:r>
            <w:r>
              <w:rPr>
                <w:rFonts w:ascii="Arial Narrow"/>
                <w:sz w:val="21"/>
              </w:rPr>
              <w:t>used</w:t>
            </w:r>
            <w:r>
              <w:rPr>
                <w:rFonts w:ascii="Arial Narrow"/>
                <w:spacing w:val="-2"/>
                <w:sz w:val="21"/>
              </w:rPr>
              <w:t> </w:t>
            </w:r>
            <w:r>
              <w:rPr>
                <w:rFonts w:ascii="Arial Narrow"/>
                <w:sz w:val="21"/>
              </w:rPr>
              <w:t>to</w:t>
            </w:r>
            <w:r>
              <w:rPr>
                <w:rFonts w:ascii="Arial Narrow"/>
                <w:spacing w:val="-2"/>
                <w:sz w:val="21"/>
              </w:rPr>
              <w:t> </w:t>
            </w:r>
            <w:r>
              <w:rPr>
                <w:rFonts w:ascii="Arial Narrow"/>
                <w:sz w:val="21"/>
              </w:rPr>
              <w:t>identify</w:t>
            </w:r>
            <w:r>
              <w:rPr>
                <w:rFonts w:ascii="Arial Narrow"/>
                <w:spacing w:val="-4"/>
                <w:sz w:val="21"/>
              </w:rPr>
              <w:t> </w:t>
            </w:r>
            <w:r>
              <w:rPr>
                <w:rFonts w:ascii="Arial Narrow"/>
                <w:sz w:val="21"/>
              </w:rPr>
              <w:t>visits.</w:t>
            </w:r>
            <w:r>
              <w:rPr>
                <w:rFonts w:ascii="Arial Narrow"/>
                <w:spacing w:val="-1"/>
                <w:sz w:val="21"/>
              </w:rPr>
              <w:t> </w:t>
            </w:r>
            <w:r>
              <w:rPr>
                <w:rFonts w:ascii="Arial Narrow"/>
                <w:sz w:val="21"/>
              </w:rPr>
              <w:t>Value</w:t>
            </w:r>
            <w:r>
              <w:rPr>
                <w:rFonts w:ascii="Arial Narrow"/>
                <w:spacing w:val="-1"/>
                <w:sz w:val="21"/>
              </w:rPr>
              <w:t> </w:t>
            </w:r>
            <w:r>
              <w:rPr>
                <w:rFonts w:ascii="Arial Narrow"/>
                <w:sz w:val="21"/>
              </w:rPr>
              <w:t>sets and</w:t>
            </w:r>
            <w:r>
              <w:rPr>
                <w:rFonts w:ascii="Arial Narrow"/>
                <w:spacing w:val="-1"/>
                <w:sz w:val="21"/>
              </w:rPr>
              <w:t> </w:t>
            </w:r>
            <w:r>
              <w:rPr>
                <w:rFonts w:ascii="Arial Narrow"/>
                <w:sz w:val="21"/>
              </w:rPr>
              <w:t>logic</w:t>
            </w:r>
            <w:r>
              <w:rPr>
                <w:rFonts w:ascii="Arial Narrow"/>
                <w:spacing w:val="-4"/>
                <w:sz w:val="21"/>
              </w:rPr>
              <w:t> </w:t>
            </w:r>
            <w:r>
              <w:rPr>
                <w:rFonts w:ascii="Arial Narrow"/>
                <w:sz w:val="21"/>
              </w:rPr>
              <w:t>may</w:t>
            </w:r>
            <w:r>
              <w:rPr>
                <w:rFonts w:ascii="Arial Narrow"/>
                <w:spacing w:val="1"/>
                <w:sz w:val="21"/>
              </w:rPr>
              <w:t> </w:t>
            </w:r>
            <w:r>
              <w:rPr>
                <w:rFonts w:ascii="Arial Narrow"/>
                <w:sz w:val="21"/>
              </w:rPr>
              <w:t>not</w:t>
            </w:r>
            <w:r>
              <w:rPr>
                <w:rFonts w:ascii="Arial Narrow"/>
                <w:spacing w:val="-2"/>
                <w:sz w:val="21"/>
              </w:rPr>
              <w:t> </w:t>
            </w:r>
            <w:r>
              <w:rPr>
                <w:rFonts w:ascii="Arial Narrow"/>
                <w:sz w:val="21"/>
              </w:rPr>
              <w:t>be</w:t>
            </w:r>
            <w:r>
              <w:rPr>
                <w:rFonts w:ascii="Arial Narrow"/>
                <w:spacing w:val="-2"/>
                <w:sz w:val="21"/>
              </w:rPr>
              <w:t> </w:t>
            </w:r>
            <w:r>
              <w:rPr>
                <w:rFonts w:ascii="Arial Narrow"/>
                <w:sz w:val="21"/>
              </w:rPr>
              <w:t>changed.</w:t>
            </w:r>
          </w:p>
        </w:tc>
      </w:tr>
      <w:tr>
        <w:trPr>
          <w:trHeight w:val="522" w:hRule="atLeast"/>
        </w:trPr>
        <w:tc>
          <w:tcPr>
            <w:tcW w:w="2241" w:type="dxa"/>
            <w:tcBorders>
              <w:top w:val="nil"/>
              <w:left w:val="nil"/>
              <w:bottom w:val="nil"/>
              <w:right w:val="nil"/>
            </w:tcBorders>
            <w:shd w:val="clear" w:color="auto" w:fill="000000"/>
          </w:tcPr>
          <w:p>
            <w:pPr>
              <w:pStyle w:val="TableParagraph"/>
              <w:spacing w:line="216" w:lineRule="auto" w:before="45"/>
              <w:ind w:left="675" w:right="564" w:hanging="80"/>
              <w:rPr>
                <w:rFonts w:ascii="Arial Narrow"/>
                <w:b/>
                <w:sz w:val="21"/>
              </w:rPr>
            </w:pPr>
            <w:r>
              <w:rPr>
                <w:rFonts w:ascii="Arial Narrow"/>
                <w:b/>
                <w:color w:val="FFFFFF"/>
                <w:sz w:val="21"/>
              </w:rPr>
              <w:t>Denominator</w:t>
            </w:r>
            <w:r>
              <w:rPr>
                <w:rFonts w:ascii="Arial Narrow"/>
                <w:b/>
                <w:color w:val="FFFFFF"/>
                <w:spacing w:val="-45"/>
                <w:sz w:val="21"/>
              </w:rPr>
              <w:t> </w:t>
            </w:r>
            <w:r>
              <w:rPr>
                <w:rFonts w:ascii="Arial Narrow"/>
                <w:b/>
                <w:color w:val="FFFFFF"/>
                <w:sz w:val="21"/>
              </w:rPr>
              <w:t>Exclusions</w:t>
            </w:r>
          </w:p>
        </w:tc>
        <w:tc>
          <w:tcPr>
            <w:tcW w:w="1965"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184" coordorigin="0,0" coordsize="12,16">
                  <v:shape style="position:absolute;left:0;top:0;width:12;height:16" id="docshape185" coordorigin="0,0" coordsize="12,16" path="m12,0l0,0,0,12,0,16,12,16,12,12,12,0xe" filled="true" fillcolor="#000000" stroked="false">
                    <v:path arrowok="t"/>
                    <v:fill type="solid"/>
                  </v:shape>
                </v:group>
              </w:pict>
            </w:r>
            <w:r>
              <w:rPr>
                <w:sz w:val="2"/>
              </w:rPr>
            </w:r>
          </w:p>
          <w:p>
            <w:pPr>
              <w:pStyle w:val="TableParagraph"/>
              <w:spacing w:line="216" w:lineRule="auto" w:before="25"/>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186" coordorigin="0,0" coordsize="12,16">
                  <v:shape style="position:absolute;left:0;top:0;width:12;height:16" id="docshape187" coordorigin="0,0" coordsize="12,16" path="m12,0l0,0,0,12,0,16,12,16,12,12,12,0xe" filled="true" fillcolor="#000000" stroked="false">
                    <v:path arrowok="t"/>
                    <v:fill type="solid"/>
                  </v:shape>
                </v:group>
              </w:pict>
            </w:r>
            <w:r>
              <w:rPr>
                <w:sz w:val="2"/>
              </w:rPr>
            </w:r>
          </w:p>
          <w:p>
            <w:pPr>
              <w:pStyle w:val="TableParagraph"/>
              <w:spacing w:before="2"/>
              <w:rPr>
                <w:b/>
                <w:i/>
                <w:sz w:val="19"/>
              </w:rPr>
            </w:pPr>
          </w:p>
          <w:p>
            <w:pPr>
              <w:pStyle w:val="TableParagraph"/>
              <w:ind w:left="2498" w:right="2484"/>
              <w:jc w:val="center"/>
              <w:rPr>
                <w:rFonts w:ascii="Arial Narrow"/>
                <w:b/>
                <w:sz w:val="21"/>
              </w:rPr>
            </w:pPr>
            <w:r>
              <w:rPr>
                <w:rFonts w:ascii="Arial Narrow"/>
                <w:b/>
                <w:color w:val="FFFFFF"/>
                <w:sz w:val="21"/>
              </w:rPr>
              <w:t>Notes</w:t>
            </w:r>
          </w:p>
        </w:tc>
      </w:tr>
      <w:tr>
        <w:trPr>
          <w:trHeight w:val="587" w:hRule="atLeast"/>
        </w:trPr>
        <w:tc>
          <w:tcPr>
            <w:tcW w:w="2241" w:type="dxa"/>
          </w:tcPr>
          <w:p>
            <w:pPr>
              <w:pStyle w:val="TableParagraph"/>
              <w:spacing w:before="164"/>
              <w:ind w:left="116"/>
              <w:rPr>
                <w:rFonts w:ascii="Arial Narrow"/>
                <w:sz w:val="21"/>
              </w:rPr>
            </w:pPr>
            <w:r>
              <w:rPr>
                <w:rFonts w:ascii="Arial Narrow"/>
                <w:sz w:val="21"/>
              </w:rPr>
              <w:t>Required</w:t>
            </w:r>
            <w:r>
              <w:rPr>
                <w:rFonts w:ascii="Arial Narrow"/>
                <w:spacing w:val="-6"/>
                <w:sz w:val="21"/>
              </w:rPr>
              <w:t> </w:t>
            </w:r>
            <w:r>
              <w:rPr>
                <w:rFonts w:ascii="Arial Narrow"/>
                <w:sz w:val="21"/>
              </w:rPr>
              <w:t>Exclusions</w:t>
            </w:r>
          </w:p>
        </w:tc>
        <w:tc>
          <w:tcPr>
            <w:tcW w:w="1965" w:type="dxa"/>
          </w:tcPr>
          <w:p>
            <w:pPr>
              <w:pStyle w:val="TableParagraph"/>
              <w:spacing w:before="164"/>
              <w:ind w:left="116"/>
              <w:rPr>
                <w:rFonts w:ascii="Arial Narrow"/>
                <w:sz w:val="21"/>
              </w:rPr>
            </w:pPr>
            <w:r>
              <w:rPr>
                <w:rFonts w:ascii="Arial Narrow"/>
                <w:sz w:val="21"/>
              </w:rPr>
              <w:t>Yes</w:t>
            </w:r>
          </w:p>
        </w:tc>
        <w:tc>
          <w:tcPr>
            <w:tcW w:w="5502" w:type="dxa"/>
            <w:tcBorders>
              <w:top w:val="nil"/>
            </w:tcBorders>
          </w:tcPr>
          <w:p>
            <w:pPr>
              <w:pStyle w:val="TableParagraph"/>
              <w:spacing w:line="216" w:lineRule="auto" w:before="75"/>
              <w:ind w:left="112" w:right="291"/>
              <w:rPr>
                <w:rFonts w:ascii="Arial Narrow"/>
                <w:i/>
                <w:sz w:val="21"/>
              </w:rPr>
            </w:pPr>
            <w:r>
              <w:rPr>
                <w:rFonts w:ascii="Arial Narrow"/>
                <w:sz w:val="21"/>
              </w:rPr>
              <w:t>The palliative care exclusion is not required. Refer to </w:t>
            </w:r>
            <w:r>
              <w:rPr>
                <w:rFonts w:ascii="Arial Narrow"/>
                <w:i/>
                <w:sz w:val="21"/>
              </w:rPr>
              <w:t>Exclusions </w:t>
            </w:r>
            <w:r>
              <w:rPr>
                <w:rFonts w:ascii="Arial Narrow"/>
                <w:sz w:val="21"/>
              </w:rPr>
              <w:t>in</w:t>
            </w:r>
            <w:r>
              <w:rPr>
                <w:rFonts w:ascii="Arial Narrow"/>
                <w:spacing w:val="-45"/>
                <w:sz w:val="21"/>
              </w:rPr>
              <w:t> </w:t>
            </w:r>
            <w:r>
              <w:rPr>
                <w:rFonts w:ascii="Arial Narrow"/>
                <w:sz w:val="21"/>
              </w:rPr>
              <w:t>the</w:t>
            </w:r>
            <w:r>
              <w:rPr>
                <w:rFonts w:ascii="Arial Narrow"/>
                <w:spacing w:val="-2"/>
                <w:sz w:val="21"/>
              </w:rPr>
              <w:t> </w:t>
            </w:r>
            <w:r>
              <w:rPr>
                <w:rFonts w:ascii="Arial Narrow"/>
                <w:i/>
                <w:sz w:val="21"/>
              </w:rPr>
              <w:t>Guidelines</w:t>
            </w:r>
            <w:r>
              <w:rPr>
                <w:rFonts w:ascii="Arial Narrow"/>
                <w:i/>
                <w:spacing w:val="1"/>
                <w:sz w:val="21"/>
              </w:rPr>
              <w:t> </w:t>
            </w:r>
            <w:r>
              <w:rPr>
                <w:rFonts w:ascii="Arial Narrow"/>
                <w:i/>
                <w:sz w:val="21"/>
              </w:rPr>
              <w:t>for</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Rules for</w:t>
            </w:r>
            <w:r>
              <w:rPr>
                <w:rFonts w:ascii="Arial Narrow"/>
                <w:i/>
                <w:spacing w:val="-2"/>
                <w:sz w:val="21"/>
              </w:rPr>
              <w:t> </w:t>
            </w:r>
            <w:r>
              <w:rPr>
                <w:rFonts w:ascii="Arial Narrow"/>
                <w:i/>
                <w:sz w:val="21"/>
              </w:rPr>
              <w:t>Allowable</w:t>
            </w:r>
            <w:r>
              <w:rPr>
                <w:rFonts w:ascii="Arial Narrow"/>
                <w:i/>
                <w:spacing w:val="-4"/>
                <w:sz w:val="21"/>
              </w:rPr>
              <w:t> </w:t>
            </w:r>
            <w:r>
              <w:rPr>
                <w:rFonts w:ascii="Arial Narrow"/>
                <w:i/>
                <w:sz w:val="21"/>
              </w:rPr>
              <w:t>Adjustments.</w:t>
            </w:r>
          </w:p>
        </w:tc>
      </w:tr>
      <w:tr>
        <w:trPr>
          <w:trHeight w:val="813" w:hRule="atLeast"/>
        </w:trPr>
        <w:tc>
          <w:tcPr>
            <w:tcW w:w="2241" w:type="dxa"/>
          </w:tcPr>
          <w:p>
            <w:pPr>
              <w:pStyle w:val="TableParagraph"/>
              <w:spacing w:before="1"/>
              <w:rPr>
                <w:b/>
                <w:i/>
                <w:sz w:val="24"/>
              </w:rPr>
            </w:pPr>
          </w:p>
          <w:p>
            <w:pPr>
              <w:pStyle w:val="TableParagraph"/>
              <w:ind w:left="116"/>
              <w:rPr>
                <w:rFonts w:ascii="Arial Narrow"/>
                <w:sz w:val="21"/>
              </w:rPr>
            </w:pPr>
            <w:r>
              <w:rPr>
                <w:rFonts w:ascii="Arial Narrow"/>
                <w:sz w:val="21"/>
              </w:rPr>
              <w:t>Optional</w:t>
            </w:r>
            <w:r>
              <w:rPr>
                <w:rFonts w:ascii="Arial Narrow"/>
                <w:spacing w:val="-2"/>
                <w:sz w:val="21"/>
              </w:rPr>
              <w:t> </w:t>
            </w:r>
            <w:r>
              <w:rPr>
                <w:rFonts w:ascii="Arial Narrow"/>
                <w:sz w:val="21"/>
              </w:rPr>
              <w:t>Exclusions</w:t>
            </w:r>
          </w:p>
        </w:tc>
        <w:tc>
          <w:tcPr>
            <w:tcW w:w="1965" w:type="dxa"/>
          </w:tcPr>
          <w:p>
            <w:pPr>
              <w:pStyle w:val="TableParagraph"/>
              <w:spacing w:before="1"/>
              <w:rPr>
                <w:b/>
                <w:i/>
                <w:sz w:val="24"/>
              </w:rPr>
            </w:pPr>
          </w:p>
          <w:p>
            <w:pPr>
              <w:pStyle w:val="TableParagraph"/>
              <w:ind w:left="116"/>
              <w:rPr>
                <w:rFonts w:ascii="Arial Narrow"/>
                <w:sz w:val="21"/>
              </w:rPr>
            </w:pPr>
            <w:r>
              <w:rPr>
                <w:rFonts w:ascii="Arial Narrow"/>
                <w:sz w:val="21"/>
              </w:rPr>
              <w:t>No,</w:t>
            </w:r>
            <w:r>
              <w:rPr>
                <w:rFonts w:ascii="Arial Narrow"/>
                <w:spacing w:val="-1"/>
                <w:sz w:val="21"/>
              </w:rPr>
              <w:t> </w:t>
            </w:r>
            <w:r>
              <w:rPr>
                <w:rFonts w:ascii="Arial Narrow"/>
                <w:sz w:val="21"/>
              </w:rPr>
              <w:t>if</w:t>
            </w:r>
            <w:r>
              <w:rPr>
                <w:rFonts w:ascii="Arial Narrow"/>
                <w:spacing w:val="-1"/>
                <w:sz w:val="21"/>
              </w:rPr>
              <w:t> </w:t>
            </w:r>
            <w:r>
              <w:rPr>
                <w:rFonts w:ascii="Arial Narrow"/>
                <w:sz w:val="21"/>
              </w:rPr>
              <w:t>applied</w:t>
            </w:r>
          </w:p>
        </w:tc>
        <w:tc>
          <w:tcPr>
            <w:tcW w:w="5502" w:type="dxa"/>
          </w:tcPr>
          <w:p>
            <w:pPr>
              <w:pStyle w:val="TableParagraph"/>
              <w:spacing w:line="216" w:lineRule="auto" w:before="81"/>
              <w:ind w:left="112" w:right="625"/>
              <w:rPr>
                <w:rFonts w:ascii="Arial Narrow"/>
                <w:sz w:val="21"/>
              </w:rPr>
            </w:pPr>
            <w:r>
              <w:rPr>
                <w:rFonts w:ascii="Arial Narrow"/>
                <w:sz w:val="21"/>
              </w:rPr>
              <w:t>Optional exclusions are not required, but if they are used, only</w:t>
            </w:r>
            <w:r>
              <w:rPr>
                <w:rFonts w:ascii="Arial Narrow"/>
                <w:spacing w:val="-45"/>
                <w:sz w:val="21"/>
              </w:rPr>
              <w:t> </w:t>
            </w:r>
            <w:r>
              <w:rPr>
                <w:rFonts w:ascii="Arial Narrow"/>
                <w:sz w:val="21"/>
              </w:rPr>
              <w:t>specified exclusions may be applied. Value sets may not be</w:t>
            </w:r>
            <w:r>
              <w:rPr>
                <w:rFonts w:ascii="Arial Narrow"/>
                <w:spacing w:val="1"/>
                <w:sz w:val="21"/>
              </w:rPr>
              <w:t> </w:t>
            </w:r>
            <w:r>
              <w:rPr>
                <w:rFonts w:ascii="Arial Narrow"/>
                <w:sz w:val="21"/>
              </w:rPr>
              <w:t>changed.</w:t>
            </w:r>
          </w:p>
        </w:tc>
      </w:tr>
      <w:tr>
        <w:trPr>
          <w:trHeight w:val="808" w:hRule="atLeast"/>
        </w:trPr>
        <w:tc>
          <w:tcPr>
            <w:tcW w:w="2241" w:type="dxa"/>
            <w:tcBorders>
              <w:bottom w:val="single" w:sz="8" w:space="0" w:color="000000"/>
            </w:tcBorders>
          </w:tcPr>
          <w:p>
            <w:pPr>
              <w:pStyle w:val="TableParagraph"/>
              <w:spacing w:line="216" w:lineRule="auto" w:before="77"/>
              <w:ind w:left="116" w:right="319"/>
              <w:rPr>
                <w:rFonts w:ascii="Arial Narrow"/>
                <w:sz w:val="21"/>
              </w:rPr>
            </w:pPr>
            <w:r>
              <w:rPr>
                <w:rFonts w:ascii="Arial Narrow"/>
                <w:sz w:val="21"/>
              </w:rPr>
              <w:t>Exclusions: I-SNP, LTI,</w:t>
            </w:r>
            <w:r>
              <w:rPr>
                <w:rFonts w:ascii="Arial Narrow"/>
                <w:spacing w:val="-45"/>
                <w:sz w:val="21"/>
              </w:rPr>
              <w:t> </w:t>
            </w:r>
            <w:r>
              <w:rPr>
                <w:rFonts w:ascii="Arial Narrow"/>
                <w:sz w:val="21"/>
              </w:rPr>
              <w:t>Frailty or</w:t>
            </w:r>
            <w:r>
              <w:rPr>
                <w:rFonts w:ascii="Arial Narrow"/>
                <w:spacing w:val="1"/>
                <w:sz w:val="21"/>
              </w:rPr>
              <w:t> </w:t>
            </w:r>
            <w:r>
              <w:rPr>
                <w:rFonts w:ascii="Arial Narrow"/>
                <w:sz w:val="21"/>
              </w:rPr>
              <w:t>Advanced</w:t>
            </w:r>
            <w:r>
              <w:rPr>
                <w:rFonts w:ascii="Arial Narrow"/>
                <w:spacing w:val="1"/>
                <w:sz w:val="21"/>
              </w:rPr>
              <w:t> </w:t>
            </w:r>
            <w:r>
              <w:rPr>
                <w:rFonts w:ascii="Arial Narrow"/>
                <w:sz w:val="21"/>
              </w:rPr>
              <w:t>Illness</w:t>
            </w:r>
          </w:p>
        </w:tc>
        <w:tc>
          <w:tcPr>
            <w:tcW w:w="1965" w:type="dxa"/>
            <w:tcBorders>
              <w:bottom w:val="single" w:sz="8" w:space="0" w:color="000000"/>
            </w:tcBorders>
          </w:tcPr>
          <w:p>
            <w:pPr>
              <w:pStyle w:val="TableParagraph"/>
              <w:spacing w:before="1"/>
              <w:rPr>
                <w:b/>
                <w:i/>
                <w:sz w:val="24"/>
              </w:rPr>
            </w:pPr>
          </w:p>
          <w:p>
            <w:pPr>
              <w:pStyle w:val="TableParagraph"/>
              <w:ind w:left="116"/>
              <w:rPr>
                <w:rFonts w:ascii="Arial Narrow"/>
                <w:sz w:val="21"/>
              </w:rPr>
            </w:pPr>
            <w:r>
              <w:rPr>
                <w:rFonts w:ascii="Arial Narrow"/>
                <w:sz w:val="21"/>
              </w:rPr>
              <w:t>Yes</w:t>
            </w:r>
          </w:p>
        </w:tc>
        <w:tc>
          <w:tcPr>
            <w:tcW w:w="5502" w:type="dxa"/>
            <w:tcBorders>
              <w:bottom w:val="single" w:sz="8" w:space="0" w:color="000000"/>
            </w:tcBorders>
          </w:tcPr>
          <w:p>
            <w:pPr>
              <w:pStyle w:val="TableParagraph"/>
              <w:spacing w:line="216" w:lineRule="auto" w:before="189"/>
              <w:ind w:left="112" w:right="712"/>
              <w:rPr>
                <w:rFonts w:ascii="Arial Narrow"/>
                <w:sz w:val="21"/>
              </w:rPr>
            </w:pPr>
            <w:r>
              <w:rPr>
                <w:rFonts w:ascii="Arial Narrow"/>
                <w:sz w:val="21"/>
              </w:rPr>
              <w:t>These exclusions are not required. Refer to Exclusions in the</w:t>
            </w:r>
            <w:r>
              <w:rPr>
                <w:rFonts w:ascii="Arial Narrow"/>
                <w:spacing w:val="-45"/>
                <w:sz w:val="21"/>
              </w:rPr>
              <w:t> </w:t>
            </w:r>
            <w:r>
              <w:rPr>
                <w:rFonts w:ascii="Arial Narrow"/>
                <w:sz w:val="21"/>
              </w:rPr>
              <w:t>Guidelines for</w:t>
            </w:r>
            <w:r>
              <w:rPr>
                <w:rFonts w:ascii="Arial Narrow"/>
                <w:spacing w:val="2"/>
                <w:sz w:val="21"/>
              </w:rPr>
              <w:t> </w:t>
            </w:r>
            <w:r>
              <w:rPr>
                <w:rFonts w:ascii="Arial Narrow"/>
                <w:sz w:val="21"/>
              </w:rPr>
              <w:t>the</w:t>
            </w:r>
            <w:r>
              <w:rPr>
                <w:rFonts w:ascii="Arial Narrow"/>
                <w:spacing w:val="-1"/>
                <w:sz w:val="21"/>
              </w:rPr>
              <w:t> </w:t>
            </w:r>
            <w:r>
              <w:rPr>
                <w:rFonts w:ascii="Arial Narrow"/>
                <w:sz w:val="21"/>
              </w:rPr>
              <w:t>Rules</w:t>
            </w:r>
            <w:r>
              <w:rPr>
                <w:rFonts w:ascii="Arial Narrow"/>
                <w:spacing w:val="-4"/>
                <w:sz w:val="21"/>
              </w:rPr>
              <w:t> </w:t>
            </w:r>
            <w:r>
              <w:rPr>
                <w:rFonts w:ascii="Arial Narrow"/>
                <w:sz w:val="21"/>
              </w:rPr>
              <w:t>for</w:t>
            </w:r>
            <w:r>
              <w:rPr>
                <w:rFonts w:ascii="Arial Narrow"/>
                <w:spacing w:val="-2"/>
                <w:sz w:val="21"/>
              </w:rPr>
              <w:t> </w:t>
            </w:r>
            <w:r>
              <w:rPr>
                <w:rFonts w:ascii="Arial Narrow"/>
                <w:sz w:val="21"/>
              </w:rPr>
              <w:t>Allowable</w:t>
            </w:r>
            <w:r>
              <w:rPr>
                <w:rFonts w:ascii="Arial Narrow"/>
                <w:spacing w:val="-1"/>
                <w:sz w:val="21"/>
              </w:rPr>
              <w:t> </w:t>
            </w:r>
            <w:r>
              <w:rPr>
                <w:rFonts w:ascii="Arial Narrow"/>
                <w:sz w:val="21"/>
              </w:rPr>
              <w:t>Adjustments.</w:t>
            </w:r>
          </w:p>
        </w:tc>
      </w:tr>
      <w:tr>
        <w:trPr>
          <w:trHeight w:val="515" w:hRule="atLeast"/>
        </w:trPr>
        <w:tc>
          <w:tcPr>
            <w:tcW w:w="2241" w:type="dxa"/>
            <w:tcBorders>
              <w:top w:val="nil"/>
              <w:left w:val="nil"/>
              <w:bottom w:val="nil"/>
              <w:right w:val="nil"/>
            </w:tcBorders>
            <w:shd w:val="clear" w:color="auto" w:fill="000000"/>
          </w:tcPr>
          <w:p>
            <w:pPr>
              <w:pStyle w:val="TableParagraph"/>
              <w:spacing w:before="3"/>
              <w:rPr>
                <w:b/>
                <w:i/>
                <w:sz w:val="20"/>
              </w:rPr>
            </w:pPr>
          </w:p>
          <w:p>
            <w:pPr>
              <w:pStyle w:val="TableParagraph"/>
              <w:spacing w:before="1"/>
              <w:ind w:right="347"/>
              <w:jc w:val="right"/>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1965" w:type="dxa"/>
            <w:tcBorders>
              <w:top w:val="nil"/>
              <w:left w:val="nil"/>
              <w:bottom w:val="nil"/>
              <w:right w:val="nil"/>
            </w:tcBorders>
            <w:shd w:val="clear" w:color="auto" w:fill="000000"/>
          </w:tcPr>
          <w:p>
            <w:pPr>
              <w:pStyle w:val="TableParagraph"/>
              <w:spacing w:line="216" w:lineRule="auto" w:before="37"/>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3"/>
              <w:rPr>
                <w:b/>
                <w:i/>
                <w:sz w:val="20"/>
              </w:rPr>
            </w:pPr>
          </w:p>
          <w:p>
            <w:pPr>
              <w:pStyle w:val="TableParagraph"/>
              <w:spacing w:before="1"/>
              <w:ind w:left="2498" w:right="2484"/>
              <w:jc w:val="center"/>
              <w:rPr>
                <w:rFonts w:ascii="Arial Narrow"/>
                <w:b/>
                <w:sz w:val="21"/>
              </w:rPr>
            </w:pPr>
            <w:r>
              <w:rPr>
                <w:rFonts w:ascii="Arial Narrow"/>
                <w:b/>
                <w:color w:val="FFFFFF"/>
                <w:sz w:val="21"/>
              </w:rPr>
              <w:t>Notes</w:t>
            </w:r>
          </w:p>
        </w:tc>
      </w:tr>
      <w:tr>
        <w:trPr>
          <w:trHeight w:val="590" w:hRule="atLeast"/>
        </w:trPr>
        <w:tc>
          <w:tcPr>
            <w:tcW w:w="2241" w:type="dxa"/>
          </w:tcPr>
          <w:p>
            <w:pPr>
              <w:pStyle w:val="TableParagraph"/>
              <w:spacing w:line="216" w:lineRule="auto" w:before="75"/>
              <w:ind w:left="116" w:right="127"/>
              <w:rPr>
                <w:rFonts w:ascii="Arial Narrow"/>
                <w:sz w:val="21"/>
              </w:rPr>
            </w:pPr>
            <w:r>
              <w:rPr>
                <w:rFonts w:ascii="Arial Narrow"/>
                <w:sz w:val="21"/>
              </w:rPr>
              <w:t>Adequate control of blood</w:t>
            </w:r>
            <w:r>
              <w:rPr>
                <w:rFonts w:ascii="Arial Narrow"/>
                <w:spacing w:val="-45"/>
                <w:sz w:val="21"/>
              </w:rPr>
              <w:t> </w:t>
            </w:r>
            <w:r>
              <w:rPr>
                <w:rFonts w:ascii="Arial Narrow"/>
                <w:sz w:val="21"/>
              </w:rPr>
              <w:t>pressure</w:t>
            </w:r>
          </w:p>
        </w:tc>
        <w:tc>
          <w:tcPr>
            <w:tcW w:w="1965" w:type="dxa"/>
          </w:tcPr>
          <w:p>
            <w:pPr>
              <w:pStyle w:val="TableParagraph"/>
              <w:spacing w:before="163"/>
              <w:ind w:left="116"/>
              <w:rPr>
                <w:rFonts w:ascii="Arial Narrow"/>
                <w:sz w:val="21"/>
              </w:rPr>
            </w:pPr>
            <w:r>
              <w:rPr>
                <w:rFonts w:ascii="Arial Narrow"/>
                <w:sz w:val="21"/>
              </w:rPr>
              <w:t>No</w:t>
            </w:r>
          </w:p>
        </w:tc>
        <w:tc>
          <w:tcPr>
            <w:tcW w:w="5502" w:type="dxa"/>
            <w:tcBorders>
              <w:top w:val="nil"/>
            </w:tcBorders>
          </w:tcPr>
          <w:p>
            <w:pPr>
              <w:pStyle w:val="TableParagraph"/>
              <w:spacing w:before="163"/>
              <w:ind w:left="112"/>
              <w:rPr>
                <w:rFonts w:ascii="Arial Narrow"/>
                <w:sz w:val="21"/>
              </w:rPr>
            </w:pPr>
            <w:r>
              <w:rPr>
                <w:rFonts w:ascii="Arial Narrow"/>
                <w:sz w:val="21"/>
              </w:rPr>
              <w:t>Value</w:t>
            </w:r>
            <w:r>
              <w:rPr>
                <w:rFonts w:ascii="Arial Narrow"/>
                <w:spacing w:val="-2"/>
                <w:sz w:val="21"/>
              </w:rPr>
              <w:t> </w:t>
            </w:r>
            <w:r>
              <w:rPr>
                <w:rFonts w:ascii="Arial Narrow"/>
                <w:sz w:val="21"/>
              </w:rPr>
              <w:t>sets</w:t>
            </w:r>
            <w:r>
              <w:rPr>
                <w:rFonts w:ascii="Arial Narrow"/>
                <w:spacing w:val="1"/>
                <w:sz w:val="21"/>
              </w:rPr>
              <w:t> </w:t>
            </w:r>
            <w:r>
              <w:rPr>
                <w:rFonts w:ascii="Arial Narrow"/>
                <w:sz w:val="21"/>
              </w:rPr>
              <w:t>and</w:t>
            </w:r>
            <w:r>
              <w:rPr>
                <w:rFonts w:ascii="Arial Narrow"/>
                <w:spacing w:val="-6"/>
                <w:sz w:val="21"/>
              </w:rPr>
              <w:t> </w:t>
            </w:r>
            <w:r>
              <w:rPr>
                <w:rFonts w:ascii="Arial Narrow"/>
                <w:sz w:val="21"/>
              </w:rPr>
              <w:t>logic</w:t>
            </w:r>
            <w:r>
              <w:rPr>
                <w:rFonts w:ascii="Arial Narrow"/>
                <w:spacing w:val="1"/>
                <w:sz w:val="21"/>
              </w:rPr>
              <w:t> </w:t>
            </w:r>
            <w:r>
              <w:rPr>
                <w:rFonts w:ascii="Arial Narrow"/>
                <w:sz w:val="21"/>
              </w:rPr>
              <w:t>may not</w:t>
            </w:r>
            <w:r>
              <w:rPr>
                <w:rFonts w:ascii="Arial Narrow"/>
                <w:spacing w:val="-4"/>
                <w:sz w:val="21"/>
              </w:rPr>
              <w:t> </w:t>
            </w:r>
            <w:r>
              <w:rPr>
                <w:rFonts w:ascii="Arial Narrow"/>
                <w:sz w:val="21"/>
              </w:rPr>
              <w:t>be</w:t>
            </w:r>
            <w:r>
              <w:rPr>
                <w:rFonts w:ascii="Arial Narrow"/>
                <w:spacing w:val="-2"/>
                <w:sz w:val="21"/>
              </w:rPr>
              <w:t> </w:t>
            </w:r>
            <w:r>
              <w:rPr>
                <w:rFonts w:ascii="Arial Narrow"/>
                <w:sz w:val="21"/>
              </w:rPr>
              <w:t>changed.</w:t>
            </w:r>
          </w:p>
        </w:tc>
      </w:tr>
    </w:tbl>
    <w:p>
      <w:pPr>
        <w:spacing w:after="0"/>
        <w:rPr>
          <w:rFonts w:ascii="Arial Narrow"/>
          <w:sz w:val="21"/>
        </w:rPr>
        <w:sectPr>
          <w:headerReference w:type="default" r:id="rId97"/>
          <w:footerReference w:type="default" r:id="rId98"/>
          <w:pgSz w:w="12240" w:h="15840"/>
          <w:pgMar w:header="847" w:footer="0" w:top="1100" w:bottom="280" w:left="0" w:right="360"/>
        </w:sectPr>
      </w:pPr>
    </w:p>
    <w:p>
      <w:pPr>
        <w:pStyle w:val="BodyText"/>
        <w:spacing w:line="20" w:lineRule="exact"/>
        <w:ind w:left="1412"/>
        <w:rPr>
          <w:sz w:val="2"/>
        </w:rPr>
      </w:pPr>
      <w:r>
        <w:rPr>
          <w:sz w:val="2"/>
        </w:rPr>
        <w:pict>
          <v:group style="width:470.95pt;height:.6pt;mso-position-horizontal-relative:char;mso-position-vertical-relative:line" id="docshapegroup190" coordorigin="0,0" coordsize="9419,12">
            <v:rect style="position:absolute;left:0;top:0;width:9419;height:12" id="docshape191" filled="true" fillcolor="#000000" stroked="false">
              <v:fill type="solid"/>
            </v:rect>
          </v:group>
        </w:pict>
      </w:r>
      <w:r>
        <w:rPr>
          <w:sz w:val="2"/>
        </w:rPr>
      </w:r>
    </w:p>
    <w:p>
      <w:pPr>
        <w:spacing w:after="0" w:line="20" w:lineRule="exact"/>
        <w:rPr>
          <w:sz w:val="2"/>
        </w:rPr>
        <w:sectPr>
          <w:headerReference w:type="default" r:id="rId99"/>
          <w:footerReference w:type="default" r:id="rId100"/>
          <w:pgSz w:w="12240" w:h="15840"/>
          <w:pgMar w:header="847" w:footer="0" w:top="1060" w:bottom="280" w:left="0" w:right="360"/>
        </w:sectPr>
      </w:pPr>
    </w:p>
    <w:p>
      <w:pPr>
        <w:pStyle w:val="Heading2"/>
        <w:spacing w:before="61"/>
        <w:ind w:left="1692"/>
        <w:rPr>
          <w:i/>
        </w:rPr>
      </w:pPr>
      <w:bookmarkStart w:name="Follow up After Emergency Department Vis" w:id="20"/>
      <w:bookmarkEnd w:id="20"/>
      <w:r>
        <w:rPr>
          <w:b w:val="0"/>
          <w:i w:val="0"/>
        </w:rPr>
      </w:r>
      <w:r>
        <w:rPr>
          <w:i/>
        </w:rPr>
        <w:t>Follow-Up</w:t>
      </w:r>
      <w:r>
        <w:rPr>
          <w:i/>
          <w:spacing w:val="-5"/>
        </w:rPr>
        <w:t> </w:t>
      </w:r>
      <w:r>
        <w:rPr>
          <w:i/>
        </w:rPr>
        <w:t>After</w:t>
      </w:r>
      <w:r>
        <w:rPr>
          <w:i/>
          <w:spacing w:val="-4"/>
        </w:rPr>
        <w:t> </w:t>
      </w:r>
      <w:r>
        <w:rPr>
          <w:i/>
        </w:rPr>
        <w:t>Emergency</w:t>
      </w:r>
      <w:r>
        <w:rPr>
          <w:i/>
          <w:spacing w:val="-2"/>
        </w:rPr>
        <w:t> </w:t>
      </w:r>
      <w:r>
        <w:rPr>
          <w:i/>
        </w:rPr>
        <w:t>Department</w:t>
      </w:r>
      <w:r>
        <w:rPr>
          <w:i/>
          <w:spacing w:val="-6"/>
        </w:rPr>
        <w:t> </w:t>
      </w:r>
      <w:r>
        <w:rPr>
          <w:i/>
        </w:rPr>
        <w:t>Visit</w:t>
      </w:r>
      <w:r>
        <w:rPr>
          <w:i/>
          <w:spacing w:val="-6"/>
        </w:rPr>
        <w:t> </w:t>
      </w:r>
      <w:r>
        <w:rPr>
          <w:i/>
        </w:rPr>
        <w:t>for</w:t>
      </w:r>
      <w:r>
        <w:rPr>
          <w:i/>
          <w:spacing w:val="-2"/>
        </w:rPr>
        <w:t> </w:t>
      </w:r>
      <w:r>
        <w:rPr>
          <w:i/>
        </w:rPr>
        <w:t>Mental</w:t>
      </w:r>
      <w:r>
        <w:rPr>
          <w:i/>
          <w:spacing w:val="-6"/>
        </w:rPr>
        <w:t> </w:t>
      </w:r>
      <w:r>
        <w:rPr>
          <w:i/>
        </w:rPr>
        <w:t>Illness</w:t>
      </w:r>
      <w:r>
        <w:rPr>
          <w:i/>
          <w:spacing w:val="-4"/>
        </w:rPr>
        <w:t> </w:t>
      </w:r>
      <w:r>
        <w:rPr>
          <w:i/>
        </w:rPr>
        <w:t>(FUM)</w:t>
      </w:r>
    </w:p>
    <w:p>
      <w:pPr>
        <w:pStyle w:val="BodyText"/>
        <w:spacing w:before="3"/>
        <w:rPr>
          <w:b/>
          <w:i/>
          <w:sz w:val="29"/>
        </w:rPr>
      </w:pPr>
      <w:r>
        <w:rPr/>
        <w:pict>
          <v:rect style="position:absolute;margin-left:70.625pt;margin-top:18.071358pt;width:488.95pt;height:.600010pt;mso-position-horizontal-relative:page;mso-position-vertical-relative:paragraph;z-index:-15685632;mso-wrap-distance-left:0;mso-wrap-distance-right:0" id="docshape192" filled="true" fillcolor="#000000" stroked="false">
            <v:fill type="solid"/>
            <w10:wrap type="topAndBottom"/>
          </v:rect>
        </w:pict>
      </w:r>
    </w:p>
    <w:p>
      <w:pPr>
        <w:spacing w:before="21" w:after="22"/>
        <w:ind w:left="1440" w:right="0" w:firstLine="0"/>
        <w:jc w:val="left"/>
        <w:rPr>
          <w:b/>
          <w:sz w:val="22"/>
        </w:rPr>
      </w:pPr>
      <w:r>
        <w:rPr>
          <w:b/>
          <w:sz w:val="22"/>
        </w:rPr>
        <w:t>S</w:t>
      </w:r>
      <w:r>
        <w:rPr>
          <w:b/>
          <w:sz w:val="18"/>
        </w:rPr>
        <w:t>UMMARY</w:t>
      </w:r>
      <w:r>
        <w:rPr>
          <w:b/>
          <w:spacing w:val="-1"/>
          <w:sz w:val="18"/>
        </w:rPr>
        <w:t> </w:t>
      </w:r>
      <w:r>
        <w:rPr>
          <w:b/>
          <w:sz w:val="18"/>
        </w:rPr>
        <w:t>OF</w:t>
      </w:r>
      <w:r>
        <w:rPr>
          <w:b/>
          <w:spacing w:val="-2"/>
          <w:sz w:val="18"/>
        </w:rPr>
        <w:t> </w:t>
      </w:r>
      <w:r>
        <w:rPr>
          <w:b/>
          <w:sz w:val="18"/>
        </w:rPr>
        <w:t>CHANGES</w:t>
      </w:r>
      <w:r>
        <w:rPr>
          <w:b/>
          <w:spacing w:val="-4"/>
          <w:sz w:val="18"/>
        </w:rPr>
        <w:t> </w:t>
      </w:r>
      <w:r>
        <w:rPr>
          <w:b/>
          <w:sz w:val="18"/>
        </w:rPr>
        <w:t>TO</w:t>
      </w:r>
      <w:r>
        <w:rPr>
          <w:b/>
          <w:spacing w:val="-1"/>
          <w:sz w:val="18"/>
        </w:rPr>
        <w:t> </w:t>
      </w:r>
      <w:r>
        <w:rPr>
          <w:b/>
          <w:sz w:val="22"/>
        </w:rPr>
        <w:t>HEDIS</w:t>
      </w:r>
      <w:r>
        <w:rPr>
          <w:b/>
          <w:spacing w:val="-9"/>
          <w:sz w:val="22"/>
        </w:rPr>
        <w:t> </w:t>
      </w:r>
      <w:r>
        <w:rPr>
          <w:b/>
          <w:sz w:val="22"/>
        </w:rPr>
        <w:t>MY</w:t>
      </w:r>
      <w:r>
        <w:rPr>
          <w:b/>
          <w:spacing w:val="-14"/>
          <w:sz w:val="22"/>
        </w:rPr>
        <w:t> </w:t>
      </w:r>
      <w:r>
        <w:rPr>
          <w:b/>
          <w:sz w:val="22"/>
        </w:rPr>
        <w:t>2020</w:t>
      </w:r>
      <w:r>
        <w:rPr>
          <w:b/>
          <w:spacing w:val="-8"/>
          <w:sz w:val="22"/>
        </w:rPr>
        <w:t> </w:t>
      </w:r>
      <w:r>
        <w:rPr>
          <w:b/>
          <w:sz w:val="22"/>
        </w:rPr>
        <w:t>&amp;</w:t>
      </w:r>
      <w:r>
        <w:rPr>
          <w:b/>
          <w:spacing w:val="-13"/>
          <w:sz w:val="22"/>
        </w:rPr>
        <w:t> </w:t>
      </w:r>
      <w:r>
        <w:rPr>
          <w:b/>
          <w:sz w:val="22"/>
        </w:rPr>
        <w:t>MY</w:t>
      </w:r>
      <w:r>
        <w:rPr>
          <w:b/>
          <w:spacing w:val="-13"/>
          <w:sz w:val="22"/>
        </w:rPr>
        <w:t> </w:t>
      </w:r>
      <w:r>
        <w:rPr>
          <w:b/>
          <w:sz w:val="22"/>
        </w:rPr>
        <w:t>2021</w:t>
      </w:r>
    </w:p>
    <w:p>
      <w:pPr>
        <w:pStyle w:val="BodyText"/>
        <w:spacing w:line="20" w:lineRule="exact"/>
        <w:ind w:left="1412"/>
        <w:rPr>
          <w:sz w:val="2"/>
        </w:rPr>
      </w:pPr>
      <w:r>
        <w:rPr>
          <w:sz w:val="2"/>
        </w:rPr>
        <w:pict>
          <v:group style="width:488.95pt;height:.6pt;mso-position-horizontal-relative:char;mso-position-vertical-relative:line" id="docshapegroup193" coordorigin="0,0" coordsize="9779,12">
            <v:rect style="position:absolute;left:0;top:0;width:9779;height:12" id="docshape194" filled="true" fillcolor="#000000" stroked="false">
              <v:fill type="solid"/>
            </v:rect>
          </v:group>
        </w:pict>
      </w:r>
      <w:r>
        <w:rPr>
          <w:sz w:val="2"/>
        </w:rPr>
      </w:r>
    </w:p>
    <w:p>
      <w:pPr>
        <w:pStyle w:val="ListParagraph"/>
        <w:numPr>
          <w:ilvl w:val="0"/>
          <w:numId w:val="47"/>
        </w:numPr>
        <w:tabs>
          <w:tab w:pos="1657" w:val="left" w:leader="none"/>
        </w:tabs>
        <w:spacing w:line="240" w:lineRule="auto" w:before="113" w:after="0"/>
        <w:ind w:left="1656" w:right="0" w:hanging="217"/>
        <w:jc w:val="left"/>
        <w:rPr>
          <w:rFonts w:ascii="Symbol" w:hAnsi="Symbol"/>
          <w:sz w:val="21"/>
        </w:rPr>
      </w:pPr>
      <w:r>
        <w:rPr>
          <w:sz w:val="21"/>
        </w:rPr>
        <w:t>Added</w:t>
      </w:r>
      <w:r>
        <w:rPr>
          <w:spacing w:val="-2"/>
          <w:sz w:val="21"/>
        </w:rPr>
        <w:t> </w:t>
      </w:r>
      <w:r>
        <w:rPr>
          <w:sz w:val="21"/>
        </w:rPr>
        <w:t>telephone</w:t>
      </w:r>
      <w:r>
        <w:rPr>
          <w:spacing w:val="-2"/>
          <w:sz w:val="21"/>
        </w:rPr>
        <w:t> </w:t>
      </w:r>
      <w:r>
        <w:rPr>
          <w:sz w:val="21"/>
        </w:rPr>
        <w:t>visits,</w:t>
      </w:r>
      <w:r>
        <w:rPr>
          <w:spacing w:val="-3"/>
          <w:sz w:val="21"/>
        </w:rPr>
        <w:t> </w:t>
      </w:r>
      <w:r>
        <w:rPr>
          <w:sz w:val="21"/>
        </w:rPr>
        <w:t>e-visits</w:t>
      </w:r>
      <w:r>
        <w:rPr>
          <w:spacing w:val="-2"/>
          <w:sz w:val="21"/>
        </w:rPr>
        <w:t> </w:t>
      </w:r>
      <w:r>
        <w:rPr>
          <w:sz w:val="21"/>
        </w:rPr>
        <w:t>and</w:t>
      </w:r>
      <w:r>
        <w:rPr>
          <w:spacing w:val="-2"/>
          <w:sz w:val="21"/>
        </w:rPr>
        <w:t> </w:t>
      </w:r>
      <w:r>
        <w:rPr>
          <w:sz w:val="21"/>
        </w:rPr>
        <w:t>virtual</w:t>
      </w:r>
      <w:r>
        <w:rPr>
          <w:spacing w:val="-7"/>
          <w:sz w:val="21"/>
        </w:rPr>
        <w:t> </w:t>
      </w:r>
      <w:r>
        <w:rPr>
          <w:sz w:val="21"/>
        </w:rPr>
        <w:t>check-ins</w:t>
      </w:r>
      <w:r>
        <w:rPr>
          <w:spacing w:val="2"/>
          <w:sz w:val="21"/>
        </w:rPr>
        <w:t> </w:t>
      </w:r>
      <w:r>
        <w:rPr>
          <w:sz w:val="21"/>
        </w:rPr>
        <w:t>to</w:t>
      </w:r>
      <w:r>
        <w:rPr>
          <w:spacing w:val="-2"/>
          <w:sz w:val="21"/>
        </w:rPr>
        <w:t> </w:t>
      </w:r>
      <w:r>
        <w:rPr>
          <w:sz w:val="21"/>
        </w:rPr>
        <w:t>the</w:t>
      </w:r>
      <w:r>
        <w:rPr>
          <w:spacing w:val="-2"/>
          <w:sz w:val="21"/>
        </w:rPr>
        <w:t> </w:t>
      </w:r>
      <w:r>
        <w:rPr>
          <w:sz w:val="21"/>
        </w:rPr>
        <w:t>numerator.</w:t>
      </w:r>
    </w:p>
    <w:p>
      <w:pPr>
        <w:pStyle w:val="BodyText"/>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Description</w:t>
        <w:tab/>
      </w:r>
    </w:p>
    <w:p>
      <w:pPr>
        <w:pStyle w:val="BodyText"/>
        <w:rPr>
          <w:b/>
          <w:sz w:val="12"/>
        </w:rPr>
      </w:pPr>
    </w:p>
    <w:p>
      <w:pPr>
        <w:pStyle w:val="BodyText"/>
        <w:spacing w:before="95"/>
        <w:ind w:left="1440" w:right="837"/>
      </w:pPr>
      <w:r>
        <w:rPr/>
        <w:t>The percentage of emergency department (ED) visits for members 6 years of age and older with a</w:t>
      </w:r>
      <w:r>
        <w:rPr>
          <w:spacing w:val="1"/>
        </w:rPr>
        <w:t> </w:t>
      </w:r>
      <w:r>
        <w:rPr/>
        <w:t>principal diagnosis of mental illness or intentional self-harm, who had a follow-up visit for mental illness.</w:t>
      </w:r>
      <w:r>
        <w:rPr>
          <w:spacing w:val="-56"/>
        </w:rPr>
        <w:t> </w:t>
      </w:r>
      <w:r>
        <w:rPr/>
        <w:t>Two</w:t>
      </w:r>
      <w:r>
        <w:rPr>
          <w:spacing w:val="-2"/>
        </w:rPr>
        <w:t> </w:t>
      </w:r>
      <w:r>
        <w:rPr/>
        <w:t>rates</w:t>
      </w:r>
      <w:r>
        <w:rPr>
          <w:spacing w:val="-1"/>
        </w:rPr>
        <w:t> </w:t>
      </w:r>
      <w:r>
        <w:rPr/>
        <w:t>are</w:t>
      </w:r>
      <w:r>
        <w:rPr>
          <w:spacing w:val="-1"/>
        </w:rPr>
        <w:t> </w:t>
      </w:r>
      <w:r>
        <w:rPr/>
        <w:t>reported:</w:t>
      </w:r>
    </w:p>
    <w:p>
      <w:pPr>
        <w:pStyle w:val="ListParagraph"/>
        <w:numPr>
          <w:ilvl w:val="2"/>
          <w:numId w:val="46"/>
        </w:numPr>
        <w:tabs>
          <w:tab w:pos="2089" w:val="left" w:leader="none"/>
        </w:tabs>
        <w:spacing w:line="240" w:lineRule="auto" w:before="120" w:after="0"/>
        <w:ind w:left="2088" w:right="1056" w:hanging="288"/>
        <w:jc w:val="left"/>
        <w:rPr>
          <w:sz w:val="21"/>
        </w:rPr>
      </w:pPr>
      <w:r>
        <w:rPr>
          <w:sz w:val="21"/>
        </w:rPr>
        <w:t>The percentage of ED visits for which the member received follow-up within 30 days of the ED</w:t>
      </w:r>
      <w:r>
        <w:rPr>
          <w:spacing w:val="-56"/>
          <w:sz w:val="21"/>
        </w:rPr>
        <w:t> </w:t>
      </w:r>
      <w:r>
        <w:rPr>
          <w:sz w:val="21"/>
        </w:rPr>
        <w:t>visit</w:t>
      </w:r>
      <w:r>
        <w:rPr>
          <w:spacing w:val="-1"/>
          <w:sz w:val="21"/>
        </w:rPr>
        <w:t> </w:t>
      </w:r>
      <w:r>
        <w:rPr>
          <w:sz w:val="21"/>
        </w:rPr>
        <w:t>(31</w:t>
      </w:r>
      <w:r>
        <w:rPr>
          <w:spacing w:val="-1"/>
          <w:sz w:val="21"/>
        </w:rPr>
        <w:t> </w:t>
      </w:r>
      <w:r>
        <w:rPr>
          <w:sz w:val="21"/>
        </w:rPr>
        <w:t>total</w:t>
      </w:r>
      <w:r>
        <w:rPr>
          <w:spacing w:val="-6"/>
          <w:sz w:val="21"/>
        </w:rPr>
        <w:t> </w:t>
      </w:r>
      <w:r>
        <w:rPr>
          <w:sz w:val="21"/>
        </w:rPr>
        <w:t>days).</w:t>
      </w:r>
    </w:p>
    <w:p>
      <w:pPr>
        <w:pStyle w:val="ListParagraph"/>
        <w:numPr>
          <w:ilvl w:val="2"/>
          <w:numId w:val="46"/>
        </w:numPr>
        <w:tabs>
          <w:tab w:pos="2089" w:val="left" w:leader="none"/>
        </w:tabs>
        <w:spacing w:line="240" w:lineRule="auto" w:before="121" w:after="0"/>
        <w:ind w:left="2088" w:right="752" w:hanging="288"/>
        <w:jc w:val="left"/>
        <w:rPr>
          <w:sz w:val="21"/>
        </w:rPr>
      </w:pPr>
      <w:r>
        <w:rPr>
          <w:sz w:val="21"/>
        </w:rPr>
        <w:t>The percentage of ED visits for which the member received follow-up within 7 days of the ED visit</w:t>
      </w:r>
      <w:r>
        <w:rPr>
          <w:spacing w:val="-56"/>
          <w:sz w:val="21"/>
        </w:rPr>
        <w:t> </w:t>
      </w:r>
      <w:r>
        <w:rPr>
          <w:sz w:val="21"/>
        </w:rPr>
        <w:t>(8</w:t>
      </w:r>
      <w:r>
        <w:rPr>
          <w:spacing w:val="-1"/>
          <w:sz w:val="21"/>
        </w:rPr>
        <w:t> </w:t>
      </w:r>
      <w:r>
        <w:rPr>
          <w:sz w:val="21"/>
        </w:rPr>
        <w:t>total</w:t>
      </w:r>
      <w:r>
        <w:rPr>
          <w:spacing w:val="-2"/>
          <w:sz w:val="21"/>
        </w:rPr>
        <w:t> </w:t>
      </w:r>
      <w:r>
        <w:rPr>
          <w:sz w:val="21"/>
        </w:rPr>
        <w:t>days).</w:t>
      </w:r>
    </w:p>
    <w:p>
      <w:pPr>
        <w:pStyle w:val="BodyText"/>
        <w:spacing w:before="7"/>
        <w:rPr>
          <w:sz w:val="24"/>
        </w:rPr>
      </w:pPr>
    </w:p>
    <w:p>
      <w:pPr>
        <w:pStyle w:val="Heading6"/>
        <w:tabs>
          <w:tab w:pos="11243" w:val="left" w:leader="none"/>
        </w:tabs>
      </w:pPr>
      <w:r>
        <w:rPr>
          <w:color w:val="FFFFFF"/>
          <w:spacing w:val="18"/>
          <w:w w:val="100"/>
          <w:shd w:fill="000000" w:color="auto" w:val="clear"/>
        </w:rPr>
        <w:t> </w:t>
      </w:r>
      <w:r>
        <w:rPr>
          <w:color w:val="FFFFFF"/>
          <w:shd w:fill="000000" w:color="auto" w:val="clear"/>
        </w:rPr>
        <w:t>Eligible</w:t>
      </w:r>
      <w:r>
        <w:rPr>
          <w:color w:val="FFFFFF"/>
          <w:spacing w:val="-4"/>
          <w:shd w:fill="000000" w:color="auto" w:val="clear"/>
        </w:rPr>
        <w:t> </w:t>
      </w:r>
      <w:r>
        <w:rPr>
          <w:color w:val="FFFFFF"/>
          <w:shd w:fill="000000" w:color="auto" w:val="clear"/>
        </w:rPr>
        <w:t>Population</w:t>
        <w:tab/>
      </w:r>
    </w:p>
    <w:p>
      <w:pPr>
        <w:spacing w:line="247" w:lineRule="auto" w:before="170"/>
        <w:ind w:left="1440" w:right="704" w:firstLine="0"/>
        <w:jc w:val="left"/>
        <w:rPr>
          <w:i/>
          <w:sz w:val="20"/>
        </w:rPr>
      </w:pPr>
      <w:r>
        <w:rPr>
          <w:b/>
          <w:i/>
          <w:sz w:val="20"/>
        </w:rPr>
        <w:t>Note: </w:t>
      </w:r>
      <w:r>
        <w:rPr>
          <w:i/>
          <w:sz w:val="20"/>
        </w:rPr>
        <w:t>Members in hospice are excluded from the eligible population. Refer to General Guideline 17: Members</w:t>
      </w:r>
      <w:r>
        <w:rPr>
          <w:i/>
          <w:spacing w:val="-53"/>
          <w:sz w:val="20"/>
        </w:rPr>
        <w:t> </w:t>
      </w:r>
      <w:r>
        <w:rPr>
          <w:i/>
          <w:sz w:val="20"/>
        </w:rPr>
        <w:t>in Hospice.</w:t>
      </w:r>
    </w:p>
    <w:p>
      <w:pPr>
        <w:pStyle w:val="BodyText"/>
        <w:spacing w:before="1"/>
        <w:rPr>
          <w:i/>
          <w:sz w:val="15"/>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9"/>
        <w:gridCol w:w="2675"/>
        <w:gridCol w:w="4947"/>
      </w:tblGrid>
      <w:tr>
        <w:trPr>
          <w:trHeight w:val="330" w:hRule="atLeast"/>
        </w:trPr>
        <w:tc>
          <w:tcPr>
            <w:tcW w:w="1829" w:type="dxa"/>
          </w:tcPr>
          <w:p>
            <w:pPr>
              <w:pStyle w:val="TableParagraph"/>
              <w:spacing w:line="236" w:lineRule="exact"/>
              <w:ind w:left="50"/>
              <w:rPr>
                <w:b/>
                <w:sz w:val="21"/>
              </w:rPr>
            </w:pPr>
            <w:r>
              <w:rPr>
                <w:b/>
                <w:sz w:val="21"/>
              </w:rPr>
              <w:t>Product</w:t>
            </w:r>
            <w:r>
              <w:rPr>
                <w:b/>
                <w:spacing w:val="-1"/>
                <w:sz w:val="21"/>
              </w:rPr>
              <w:t> </w:t>
            </w:r>
            <w:r>
              <w:rPr>
                <w:b/>
                <w:sz w:val="21"/>
              </w:rPr>
              <w:t>lines</w:t>
            </w:r>
          </w:p>
        </w:tc>
        <w:tc>
          <w:tcPr>
            <w:tcW w:w="7622" w:type="dxa"/>
            <w:gridSpan w:val="2"/>
          </w:tcPr>
          <w:p>
            <w:pPr>
              <w:pStyle w:val="TableParagraph"/>
              <w:spacing w:line="236" w:lineRule="exact"/>
              <w:ind w:left="165"/>
              <w:rPr>
                <w:sz w:val="21"/>
              </w:rPr>
            </w:pPr>
            <w:r>
              <w:rPr>
                <w:sz w:val="21"/>
              </w:rPr>
              <w:t>Commercial,</w:t>
            </w:r>
            <w:r>
              <w:rPr>
                <w:spacing w:val="-4"/>
                <w:sz w:val="21"/>
              </w:rPr>
              <w:t> </w:t>
            </w:r>
            <w:r>
              <w:rPr>
                <w:sz w:val="21"/>
              </w:rPr>
              <w:t>Medicaid,</w:t>
            </w:r>
            <w:r>
              <w:rPr>
                <w:spacing w:val="-3"/>
                <w:sz w:val="21"/>
              </w:rPr>
              <w:t> </w:t>
            </w:r>
            <w:r>
              <w:rPr>
                <w:sz w:val="21"/>
              </w:rPr>
              <w:t>Medicare</w:t>
            </w:r>
            <w:r>
              <w:rPr>
                <w:spacing w:val="-3"/>
                <w:sz w:val="21"/>
              </w:rPr>
              <w:t> </w:t>
            </w:r>
            <w:r>
              <w:rPr>
                <w:sz w:val="21"/>
              </w:rPr>
              <w:t>(report</w:t>
            </w:r>
            <w:r>
              <w:rPr>
                <w:spacing w:val="-7"/>
                <w:sz w:val="21"/>
              </w:rPr>
              <w:t> </w:t>
            </w:r>
            <w:r>
              <w:rPr>
                <w:sz w:val="21"/>
              </w:rPr>
              <w:t>each</w:t>
            </w:r>
            <w:r>
              <w:rPr>
                <w:spacing w:val="-2"/>
                <w:sz w:val="21"/>
              </w:rPr>
              <w:t> </w:t>
            </w:r>
            <w:r>
              <w:rPr>
                <w:sz w:val="21"/>
              </w:rPr>
              <w:t>product</w:t>
            </w:r>
            <w:r>
              <w:rPr>
                <w:spacing w:val="-4"/>
                <w:sz w:val="21"/>
              </w:rPr>
              <w:t> </w:t>
            </w:r>
            <w:r>
              <w:rPr>
                <w:sz w:val="21"/>
              </w:rPr>
              <w:t>line</w:t>
            </w:r>
            <w:r>
              <w:rPr>
                <w:spacing w:val="-2"/>
                <w:sz w:val="21"/>
              </w:rPr>
              <w:t> </w:t>
            </w:r>
            <w:r>
              <w:rPr>
                <w:sz w:val="21"/>
              </w:rPr>
              <w:t>separately).</w:t>
            </w:r>
          </w:p>
        </w:tc>
      </w:tr>
      <w:tr>
        <w:trPr>
          <w:trHeight w:val="609" w:hRule="atLeast"/>
        </w:trPr>
        <w:tc>
          <w:tcPr>
            <w:tcW w:w="1829" w:type="dxa"/>
          </w:tcPr>
          <w:p>
            <w:pPr>
              <w:pStyle w:val="TableParagraph"/>
              <w:spacing w:before="89"/>
              <w:ind w:left="50"/>
              <w:rPr>
                <w:b/>
                <w:sz w:val="21"/>
              </w:rPr>
            </w:pPr>
            <w:r>
              <w:rPr>
                <w:b/>
                <w:sz w:val="21"/>
              </w:rPr>
              <w:t>Ages</w:t>
            </w:r>
          </w:p>
        </w:tc>
        <w:tc>
          <w:tcPr>
            <w:tcW w:w="7622" w:type="dxa"/>
            <w:gridSpan w:val="2"/>
          </w:tcPr>
          <w:p>
            <w:pPr>
              <w:pStyle w:val="TableParagraph"/>
              <w:spacing w:before="89"/>
              <w:ind w:left="165" w:right="153"/>
              <w:rPr>
                <w:sz w:val="21"/>
              </w:rPr>
            </w:pPr>
            <w:r>
              <w:rPr>
                <w:sz w:val="21"/>
              </w:rPr>
              <w:t>6 years and older as of the date of the ED visit. Report three age stratifications</w:t>
            </w:r>
            <w:r>
              <w:rPr>
                <w:spacing w:val="-56"/>
                <w:sz w:val="21"/>
              </w:rPr>
              <w:t> </w:t>
            </w:r>
            <w:r>
              <w:rPr>
                <w:sz w:val="21"/>
              </w:rPr>
              <w:t>and</w:t>
            </w:r>
            <w:r>
              <w:rPr>
                <w:spacing w:val="-1"/>
                <w:sz w:val="21"/>
              </w:rPr>
              <w:t> </w:t>
            </w:r>
            <w:r>
              <w:rPr>
                <w:sz w:val="21"/>
              </w:rPr>
              <w:t>total</w:t>
            </w:r>
            <w:r>
              <w:rPr>
                <w:spacing w:val="-2"/>
                <w:sz w:val="21"/>
              </w:rPr>
              <w:t> </w:t>
            </w:r>
            <w:r>
              <w:rPr>
                <w:sz w:val="21"/>
              </w:rPr>
              <w:t>rate:</w:t>
            </w:r>
          </w:p>
        </w:tc>
      </w:tr>
      <w:tr>
        <w:trPr>
          <w:trHeight w:val="725" w:hRule="atLeast"/>
        </w:trPr>
        <w:tc>
          <w:tcPr>
            <w:tcW w:w="1829" w:type="dxa"/>
          </w:tcPr>
          <w:p>
            <w:pPr>
              <w:pStyle w:val="TableParagraph"/>
              <w:rPr>
                <w:rFonts w:ascii="Times New Roman"/>
                <w:sz w:val="20"/>
              </w:rPr>
            </w:pPr>
          </w:p>
        </w:tc>
        <w:tc>
          <w:tcPr>
            <w:tcW w:w="2675" w:type="dxa"/>
          </w:tcPr>
          <w:p>
            <w:pPr>
              <w:pStyle w:val="TableParagraph"/>
              <w:numPr>
                <w:ilvl w:val="0"/>
                <w:numId w:val="174"/>
              </w:numPr>
              <w:tabs>
                <w:tab w:pos="743" w:val="left" w:leader="none"/>
              </w:tabs>
              <w:spacing w:line="240" w:lineRule="auto" w:before="41" w:after="0"/>
              <w:ind w:left="742" w:right="0" w:hanging="218"/>
              <w:jc w:val="left"/>
              <w:rPr>
                <w:sz w:val="21"/>
              </w:rPr>
            </w:pPr>
            <w:r>
              <w:rPr>
                <w:sz w:val="21"/>
              </w:rPr>
              <w:t>6–17</w:t>
            </w:r>
            <w:r>
              <w:rPr>
                <w:spacing w:val="-2"/>
                <w:sz w:val="21"/>
              </w:rPr>
              <w:t> </w:t>
            </w:r>
            <w:r>
              <w:rPr>
                <w:sz w:val="21"/>
              </w:rPr>
              <w:t>years.</w:t>
            </w:r>
          </w:p>
          <w:p>
            <w:pPr>
              <w:pStyle w:val="TableParagraph"/>
              <w:numPr>
                <w:ilvl w:val="0"/>
                <w:numId w:val="174"/>
              </w:numPr>
              <w:tabs>
                <w:tab w:pos="743" w:val="left" w:leader="none"/>
              </w:tabs>
              <w:spacing w:line="240" w:lineRule="auto" w:before="78" w:after="0"/>
              <w:ind w:left="742" w:right="0" w:hanging="218"/>
              <w:jc w:val="left"/>
              <w:rPr>
                <w:sz w:val="21"/>
              </w:rPr>
            </w:pPr>
            <w:r>
              <w:rPr>
                <w:sz w:val="21"/>
              </w:rPr>
              <w:t>18–64</w:t>
            </w:r>
            <w:r>
              <w:rPr>
                <w:spacing w:val="-1"/>
                <w:sz w:val="21"/>
              </w:rPr>
              <w:t> </w:t>
            </w:r>
            <w:r>
              <w:rPr>
                <w:sz w:val="21"/>
              </w:rPr>
              <w:t>years.</w:t>
            </w:r>
          </w:p>
        </w:tc>
        <w:tc>
          <w:tcPr>
            <w:tcW w:w="4947" w:type="dxa"/>
          </w:tcPr>
          <w:p>
            <w:pPr>
              <w:pStyle w:val="TableParagraph"/>
              <w:numPr>
                <w:ilvl w:val="0"/>
                <w:numId w:val="175"/>
              </w:numPr>
              <w:tabs>
                <w:tab w:pos="216" w:val="left" w:leader="none"/>
              </w:tabs>
              <w:spacing w:line="240" w:lineRule="auto" w:before="41" w:after="0"/>
              <w:ind w:left="215" w:right="0" w:hanging="217"/>
              <w:jc w:val="left"/>
              <w:rPr>
                <w:sz w:val="21"/>
              </w:rPr>
            </w:pPr>
            <w:r>
              <w:rPr>
                <w:sz w:val="21"/>
              </w:rPr>
              <w:t>65</w:t>
            </w:r>
            <w:r>
              <w:rPr>
                <w:spacing w:val="-1"/>
                <w:sz w:val="21"/>
              </w:rPr>
              <w:t> </w:t>
            </w:r>
            <w:r>
              <w:rPr>
                <w:sz w:val="21"/>
              </w:rPr>
              <w:t>years and</w:t>
            </w:r>
            <w:r>
              <w:rPr>
                <w:spacing w:val="-5"/>
                <w:sz w:val="21"/>
              </w:rPr>
              <w:t> </w:t>
            </w:r>
            <w:r>
              <w:rPr>
                <w:sz w:val="21"/>
              </w:rPr>
              <w:t>older.</w:t>
            </w:r>
          </w:p>
          <w:p>
            <w:pPr>
              <w:pStyle w:val="TableParagraph"/>
              <w:numPr>
                <w:ilvl w:val="0"/>
                <w:numId w:val="175"/>
              </w:numPr>
              <w:tabs>
                <w:tab w:pos="216" w:val="left" w:leader="none"/>
              </w:tabs>
              <w:spacing w:line="240" w:lineRule="auto" w:before="78" w:after="0"/>
              <w:ind w:left="215" w:right="0" w:hanging="217"/>
              <w:jc w:val="left"/>
              <w:rPr>
                <w:sz w:val="21"/>
              </w:rPr>
            </w:pPr>
            <w:r>
              <w:rPr>
                <w:sz w:val="21"/>
              </w:rPr>
              <w:t>Total.</w:t>
            </w:r>
          </w:p>
        </w:tc>
      </w:tr>
      <w:tr>
        <w:trPr>
          <w:trHeight w:val="421" w:hRule="atLeast"/>
        </w:trPr>
        <w:tc>
          <w:tcPr>
            <w:tcW w:w="9451" w:type="dxa"/>
            <w:gridSpan w:val="3"/>
          </w:tcPr>
          <w:p>
            <w:pPr>
              <w:pStyle w:val="TableParagraph"/>
              <w:spacing w:before="85"/>
              <w:ind w:left="1994"/>
              <w:rPr>
                <w:sz w:val="21"/>
              </w:rPr>
            </w:pPr>
            <w:r>
              <w:rPr>
                <w:sz w:val="21"/>
              </w:rPr>
              <w:t>The</w:t>
            </w:r>
            <w:r>
              <w:rPr>
                <w:spacing w:val="1"/>
                <w:sz w:val="21"/>
              </w:rPr>
              <w:t> </w:t>
            </w:r>
            <w:r>
              <w:rPr>
                <w:sz w:val="21"/>
              </w:rPr>
              <w:t>total is</w:t>
            </w:r>
            <w:r>
              <w:rPr>
                <w:spacing w:val="-2"/>
                <w:sz w:val="21"/>
              </w:rPr>
              <w:t> </w:t>
            </w:r>
            <w:r>
              <w:rPr>
                <w:sz w:val="21"/>
              </w:rPr>
              <w:t>the</w:t>
            </w:r>
            <w:r>
              <w:rPr>
                <w:spacing w:val="-3"/>
                <w:sz w:val="21"/>
              </w:rPr>
              <w:t> </w:t>
            </w:r>
            <w:r>
              <w:rPr>
                <w:sz w:val="21"/>
              </w:rPr>
              <w:t>sum</w:t>
            </w:r>
            <w:r>
              <w:rPr>
                <w:spacing w:val="-5"/>
                <w:sz w:val="21"/>
              </w:rPr>
              <w:t> </w:t>
            </w:r>
            <w:r>
              <w:rPr>
                <w:sz w:val="21"/>
              </w:rPr>
              <w:t>of the</w:t>
            </w:r>
            <w:r>
              <w:rPr>
                <w:spacing w:val="-2"/>
                <w:sz w:val="21"/>
              </w:rPr>
              <w:t> </w:t>
            </w:r>
            <w:r>
              <w:rPr>
                <w:sz w:val="21"/>
              </w:rPr>
              <w:t>age</w:t>
            </w:r>
            <w:r>
              <w:rPr>
                <w:spacing w:val="-3"/>
                <w:sz w:val="21"/>
              </w:rPr>
              <w:t> </w:t>
            </w:r>
            <w:r>
              <w:rPr>
                <w:sz w:val="21"/>
              </w:rPr>
              <w:t>stratifications.</w:t>
            </w:r>
          </w:p>
        </w:tc>
      </w:tr>
      <w:tr>
        <w:trPr>
          <w:trHeight w:val="662" w:hRule="atLeast"/>
        </w:trPr>
        <w:tc>
          <w:tcPr>
            <w:tcW w:w="1829" w:type="dxa"/>
          </w:tcPr>
          <w:p>
            <w:pPr>
              <w:pStyle w:val="TableParagraph"/>
              <w:spacing w:before="88"/>
              <w:ind w:left="50" w:right="592"/>
              <w:rPr>
                <w:b/>
                <w:sz w:val="21"/>
              </w:rPr>
            </w:pPr>
            <w:r>
              <w:rPr>
                <w:b/>
                <w:sz w:val="21"/>
              </w:rPr>
              <w:t>Continuous</w:t>
            </w:r>
            <w:r>
              <w:rPr>
                <w:b/>
                <w:spacing w:val="-56"/>
                <w:sz w:val="21"/>
              </w:rPr>
              <w:t> </w:t>
            </w:r>
            <w:r>
              <w:rPr>
                <w:b/>
                <w:sz w:val="21"/>
              </w:rPr>
              <w:t>enrollment</w:t>
            </w:r>
          </w:p>
        </w:tc>
        <w:tc>
          <w:tcPr>
            <w:tcW w:w="7622" w:type="dxa"/>
            <w:gridSpan w:val="2"/>
          </w:tcPr>
          <w:p>
            <w:pPr>
              <w:pStyle w:val="TableParagraph"/>
              <w:spacing w:before="88"/>
              <w:ind w:left="165"/>
              <w:rPr>
                <w:sz w:val="21"/>
              </w:rPr>
            </w:pPr>
            <w:r>
              <w:rPr>
                <w:sz w:val="21"/>
              </w:rPr>
              <w:t>Date</w:t>
            </w:r>
            <w:r>
              <w:rPr>
                <w:spacing w:val="-2"/>
                <w:sz w:val="21"/>
              </w:rPr>
              <w:t> </w:t>
            </w:r>
            <w:r>
              <w:rPr>
                <w:sz w:val="21"/>
              </w:rPr>
              <w:t>of</w:t>
            </w:r>
            <w:r>
              <w:rPr>
                <w:spacing w:val="-3"/>
                <w:sz w:val="21"/>
              </w:rPr>
              <w:t> </w:t>
            </w:r>
            <w:r>
              <w:rPr>
                <w:sz w:val="21"/>
              </w:rPr>
              <w:t>the</w:t>
            </w:r>
            <w:r>
              <w:rPr>
                <w:spacing w:val="-1"/>
                <w:sz w:val="21"/>
              </w:rPr>
              <w:t> </w:t>
            </w:r>
            <w:r>
              <w:rPr>
                <w:sz w:val="21"/>
              </w:rPr>
              <w:t>ED</w:t>
            </w:r>
            <w:r>
              <w:rPr>
                <w:spacing w:val="-5"/>
                <w:sz w:val="21"/>
              </w:rPr>
              <w:t> </w:t>
            </w:r>
            <w:r>
              <w:rPr>
                <w:sz w:val="21"/>
              </w:rPr>
              <w:t>visit</w:t>
            </w:r>
            <w:r>
              <w:rPr>
                <w:spacing w:val="4"/>
                <w:sz w:val="21"/>
              </w:rPr>
              <w:t> </w:t>
            </w:r>
            <w:r>
              <w:rPr>
                <w:sz w:val="21"/>
              </w:rPr>
              <w:t>through</w:t>
            </w:r>
            <w:r>
              <w:rPr>
                <w:spacing w:val="-1"/>
                <w:sz w:val="21"/>
              </w:rPr>
              <w:t> </w:t>
            </w:r>
            <w:r>
              <w:rPr>
                <w:sz w:val="21"/>
              </w:rPr>
              <w:t>30</w:t>
            </w:r>
            <w:r>
              <w:rPr>
                <w:spacing w:val="-2"/>
                <w:sz w:val="21"/>
              </w:rPr>
              <w:t> </w:t>
            </w:r>
            <w:r>
              <w:rPr>
                <w:sz w:val="21"/>
              </w:rPr>
              <w:t>days</w:t>
            </w:r>
            <w:r>
              <w:rPr>
                <w:spacing w:val="-1"/>
                <w:sz w:val="21"/>
              </w:rPr>
              <w:t> </w:t>
            </w:r>
            <w:r>
              <w:rPr>
                <w:sz w:val="21"/>
              </w:rPr>
              <w:t>after</w:t>
            </w:r>
            <w:r>
              <w:rPr>
                <w:spacing w:val="-3"/>
                <w:sz w:val="21"/>
              </w:rPr>
              <w:t> </w:t>
            </w:r>
            <w:r>
              <w:rPr>
                <w:sz w:val="21"/>
              </w:rPr>
              <w:t>the</w:t>
            </w:r>
            <w:r>
              <w:rPr>
                <w:spacing w:val="2"/>
                <w:sz w:val="21"/>
              </w:rPr>
              <w:t> </w:t>
            </w:r>
            <w:r>
              <w:rPr>
                <w:sz w:val="21"/>
              </w:rPr>
              <w:t>ED</w:t>
            </w:r>
            <w:r>
              <w:rPr>
                <w:spacing w:val="-4"/>
                <w:sz w:val="21"/>
              </w:rPr>
              <w:t> </w:t>
            </w:r>
            <w:r>
              <w:rPr>
                <w:sz w:val="21"/>
              </w:rPr>
              <w:t>visit</w:t>
            </w:r>
            <w:r>
              <w:rPr>
                <w:spacing w:val="-3"/>
                <w:sz w:val="21"/>
              </w:rPr>
              <w:t> </w:t>
            </w:r>
            <w:r>
              <w:rPr>
                <w:sz w:val="21"/>
              </w:rPr>
              <w:t>(31</w:t>
            </w:r>
            <w:r>
              <w:rPr>
                <w:spacing w:val="-2"/>
                <w:sz w:val="21"/>
              </w:rPr>
              <w:t> </w:t>
            </w:r>
            <w:r>
              <w:rPr>
                <w:sz w:val="21"/>
              </w:rPr>
              <w:t>total</w:t>
            </w:r>
            <w:r>
              <w:rPr>
                <w:spacing w:val="-2"/>
                <w:sz w:val="21"/>
              </w:rPr>
              <w:t> </w:t>
            </w:r>
            <w:r>
              <w:rPr>
                <w:sz w:val="21"/>
              </w:rPr>
              <w:t>days).</w:t>
            </w:r>
          </w:p>
        </w:tc>
      </w:tr>
      <w:tr>
        <w:trPr>
          <w:trHeight w:val="422" w:hRule="atLeast"/>
        </w:trPr>
        <w:tc>
          <w:tcPr>
            <w:tcW w:w="1829" w:type="dxa"/>
          </w:tcPr>
          <w:p>
            <w:pPr>
              <w:pStyle w:val="TableParagraph"/>
              <w:spacing w:before="86"/>
              <w:ind w:left="50"/>
              <w:rPr>
                <w:b/>
                <w:sz w:val="21"/>
              </w:rPr>
            </w:pPr>
            <w:r>
              <w:rPr>
                <w:b/>
                <w:sz w:val="21"/>
              </w:rPr>
              <w:t>Allowable gap</w:t>
            </w:r>
          </w:p>
        </w:tc>
        <w:tc>
          <w:tcPr>
            <w:tcW w:w="2675" w:type="dxa"/>
          </w:tcPr>
          <w:p>
            <w:pPr>
              <w:pStyle w:val="TableParagraph"/>
              <w:spacing w:before="86"/>
              <w:ind w:left="165"/>
              <w:rPr>
                <w:sz w:val="21"/>
              </w:rPr>
            </w:pPr>
            <w:r>
              <w:rPr>
                <w:sz w:val="21"/>
              </w:rPr>
              <w:t>No</w:t>
            </w:r>
            <w:r>
              <w:rPr>
                <w:spacing w:val="1"/>
                <w:sz w:val="21"/>
              </w:rPr>
              <w:t> </w:t>
            </w:r>
            <w:r>
              <w:rPr>
                <w:sz w:val="21"/>
              </w:rPr>
              <w:t>gaps</w:t>
            </w:r>
            <w:r>
              <w:rPr>
                <w:spacing w:val="-3"/>
                <w:sz w:val="21"/>
              </w:rPr>
              <w:t> </w:t>
            </w:r>
            <w:r>
              <w:rPr>
                <w:sz w:val="21"/>
              </w:rPr>
              <w:t>in</w:t>
            </w:r>
            <w:r>
              <w:rPr>
                <w:spacing w:val="-3"/>
                <w:sz w:val="21"/>
              </w:rPr>
              <w:t> </w:t>
            </w:r>
            <w:r>
              <w:rPr>
                <w:sz w:val="21"/>
              </w:rPr>
              <w:t>enrollment.</w:t>
            </w:r>
          </w:p>
        </w:tc>
        <w:tc>
          <w:tcPr>
            <w:tcW w:w="4947" w:type="dxa"/>
          </w:tcPr>
          <w:p>
            <w:pPr>
              <w:pStyle w:val="TableParagraph"/>
              <w:rPr>
                <w:rFonts w:ascii="Times New Roman"/>
                <w:sz w:val="20"/>
              </w:rPr>
            </w:pPr>
          </w:p>
        </w:tc>
      </w:tr>
      <w:tr>
        <w:trPr>
          <w:trHeight w:val="421" w:hRule="atLeast"/>
        </w:trPr>
        <w:tc>
          <w:tcPr>
            <w:tcW w:w="1829" w:type="dxa"/>
          </w:tcPr>
          <w:p>
            <w:pPr>
              <w:pStyle w:val="TableParagraph"/>
              <w:spacing w:before="88"/>
              <w:ind w:left="50"/>
              <w:rPr>
                <w:b/>
                <w:sz w:val="21"/>
              </w:rPr>
            </w:pPr>
            <w:r>
              <w:rPr>
                <w:b/>
                <w:sz w:val="21"/>
              </w:rPr>
              <w:t>Anchor</w:t>
            </w:r>
            <w:r>
              <w:rPr>
                <w:b/>
                <w:spacing w:val="-4"/>
                <w:sz w:val="21"/>
              </w:rPr>
              <w:t> </w:t>
            </w:r>
            <w:r>
              <w:rPr>
                <w:b/>
                <w:sz w:val="21"/>
              </w:rPr>
              <w:t>date</w:t>
            </w:r>
          </w:p>
        </w:tc>
        <w:tc>
          <w:tcPr>
            <w:tcW w:w="2675" w:type="dxa"/>
          </w:tcPr>
          <w:p>
            <w:pPr>
              <w:pStyle w:val="TableParagraph"/>
              <w:spacing w:before="88"/>
              <w:ind w:left="165"/>
              <w:rPr>
                <w:sz w:val="21"/>
              </w:rPr>
            </w:pPr>
            <w:r>
              <w:rPr>
                <w:sz w:val="21"/>
              </w:rPr>
              <w:t>None.</w:t>
            </w:r>
          </w:p>
        </w:tc>
        <w:tc>
          <w:tcPr>
            <w:tcW w:w="4947" w:type="dxa"/>
          </w:tcPr>
          <w:p>
            <w:pPr>
              <w:pStyle w:val="TableParagraph"/>
              <w:rPr>
                <w:rFonts w:ascii="Times New Roman"/>
                <w:sz w:val="20"/>
              </w:rPr>
            </w:pPr>
          </w:p>
        </w:tc>
      </w:tr>
      <w:tr>
        <w:trPr>
          <w:trHeight w:val="420" w:hRule="atLeast"/>
        </w:trPr>
        <w:tc>
          <w:tcPr>
            <w:tcW w:w="1829" w:type="dxa"/>
          </w:tcPr>
          <w:p>
            <w:pPr>
              <w:pStyle w:val="TableParagraph"/>
              <w:spacing w:before="86"/>
              <w:ind w:left="50"/>
              <w:rPr>
                <w:b/>
                <w:sz w:val="21"/>
              </w:rPr>
            </w:pPr>
            <w:r>
              <w:rPr>
                <w:b/>
                <w:sz w:val="21"/>
              </w:rPr>
              <w:t>Benefit</w:t>
            </w:r>
          </w:p>
        </w:tc>
        <w:tc>
          <w:tcPr>
            <w:tcW w:w="2675" w:type="dxa"/>
          </w:tcPr>
          <w:p>
            <w:pPr>
              <w:pStyle w:val="TableParagraph"/>
              <w:spacing w:before="86"/>
              <w:ind w:left="165"/>
              <w:rPr>
                <w:sz w:val="21"/>
              </w:rPr>
            </w:pPr>
            <w:r>
              <w:rPr>
                <w:sz w:val="21"/>
              </w:rPr>
              <w:t>Medical</w:t>
            </w:r>
            <w:r>
              <w:rPr>
                <w:spacing w:val="-7"/>
                <w:sz w:val="21"/>
              </w:rPr>
              <w:t> </w:t>
            </w:r>
            <w:r>
              <w:rPr>
                <w:sz w:val="21"/>
              </w:rPr>
              <w:t>and</w:t>
            </w:r>
            <w:r>
              <w:rPr>
                <w:spacing w:val="-5"/>
                <w:sz w:val="21"/>
              </w:rPr>
              <w:t> </w:t>
            </w:r>
            <w:r>
              <w:rPr>
                <w:sz w:val="21"/>
              </w:rPr>
              <w:t>mental</w:t>
            </w:r>
            <w:r>
              <w:rPr>
                <w:spacing w:val="-7"/>
                <w:sz w:val="21"/>
              </w:rPr>
              <w:t> </w:t>
            </w:r>
            <w:r>
              <w:rPr>
                <w:sz w:val="21"/>
              </w:rPr>
              <w:t>health.</w:t>
            </w:r>
          </w:p>
        </w:tc>
        <w:tc>
          <w:tcPr>
            <w:tcW w:w="4947" w:type="dxa"/>
          </w:tcPr>
          <w:p>
            <w:pPr>
              <w:pStyle w:val="TableParagraph"/>
              <w:rPr>
                <w:rFonts w:ascii="Times New Roman"/>
                <w:sz w:val="20"/>
              </w:rPr>
            </w:pPr>
          </w:p>
        </w:tc>
      </w:tr>
      <w:tr>
        <w:trPr>
          <w:trHeight w:val="2201" w:hRule="atLeast"/>
        </w:trPr>
        <w:tc>
          <w:tcPr>
            <w:tcW w:w="1829" w:type="dxa"/>
          </w:tcPr>
          <w:p>
            <w:pPr>
              <w:pStyle w:val="TableParagraph"/>
              <w:spacing w:before="86"/>
              <w:ind w:left="50"/>
              <w:rPr>
                <w:b/>
                <w:sz w:val="21"/>
              </w:rPr>
            </w:pPr>
            <w:r>
              <w:rPr>
                <w:b/>
                <w:sz w:val="21"/>
              </w:rPr>
              <w:t>Event/diagnosis</w:t>
            </w:r>
          </w:p>
        </w:tc>
        <w:tc>
          <w:tcPr>
            <w:tcW w:w="7622" w:type="dxa"/>
            <w:gridSpan w:val="2"/>
          </w:tcPr>
          <w:p>
            <w:pPr>
              <w:pStyle w:val="TableParagraph"/>
              <w:spacing w:before="86"/>
              <w:ind w:left="165" w:right="36"/>
              <w:rPr>
                <w:sz w:val="21"/>
              </w:rPr>
            </w:pPr>
            <w:r>
              <w:rPr>
                <w:sz w:val="21"/>
              </w:rPr>
              <w:t>An ED visit (</w:t>
            </w:r>
            <w:r>
              <w:rPr>
                <w:sz w:val="21"/>
                <w:u w:val="single"/>
              </w:rPr>
              <w:t>ED Value Set</w:t>
            </w:r>
            <w:r>
              <w:rPr>
                <w:sz w:val="21"/>
              </w:rPr>
              <w:t>) with a principal diagnosis of mental illness or</w:t>
            </w:r>
            <w:r>
              <w:rPr>
                <w:spacing w:val="1"/>
                <w:sz w:val="21"/>
              </w:rPr>
              <w:t> </w:t>
            </w:r>
            <w:r>
              <w:rPr>
                <w:sz w:val="21"/>
              </w:rPr>
              <w:t>intentional self-harm (</w:t>
            </w:r>
            <w:r>
              <w:rPr>
                <w:sz w:val="21"/>
                <w:u w:val="single"/>
              </w:rPr>
              <w:t>Mental Illness Value Set</w:t>
            </w:r>
            <w:r>
              <w:rPr>
                <w:sz w:val="21"/>
              </w:rPr>
              <w:t>; </w:t>
            </w:r>
            <w:r>
              <w:rPr>
                <w:sz w:val="21"/>
                <w:u w:val="single"/>
              </w:rPr>
              <w:t>Intentional Self-Harm Value Set</w:t>
            </w:r>
            <w:r>
              <w:rPr>
                <w:sz w:val="21"/>
              </w:rPr>
              <w:t>)</w:t>
            </w:r>
            <w:r>
              <w:rPr>
                <w:spacing w:val="-56"/>
                <w:sz w:val="21"/>
              </w:rPr>
              <w:t> </w:t>
            </w:r>
            <w:r>
              <w:rPr>
                <w:sz w:val="21"/>
              </w:rPr>
              <w:t>on or between January 1 and December 1 of the measurement year where the</w:t>
            </w:r>
            <w:r>
              <w:rPr>
                <w:spacing w:val="1"/>
                <w:sz w:val="21"/>
              </w:rPr>
              <w:t> </w:t>
            </w:r>
            <w:r>
              <w:rPr>
                <w:sz w:val="21"/>
              </w:rPr>
              <w:t>member</w:t>
            </w:r>
            <w:r>
              <w:rPr>
                <w:spacing w:val="-2"/>
                <w:sz w:val="21"/>
              </w:rPr>
              <w:t> </w:t>
            </w:r>
            <w:r>
              <w:rPr>
                <w:sz w:val="21"/>
              </w:rPr>
              <w:t>was</w:t>
            </w:r>
            <w:r>
              <w:rPr>
                <w:spacing w:val="-1"/>
                <w:sz w:val="21"/>
              </w:rPr>
              <w:t> </w:t>
            </w:r>
            <w:r>
              <w:rPr>
                <w:sz w:val="21"/>
              </w:rPr>
              <w:t>6</w:t>
            </w:r>
            <w:r>
              <w:rPr>
                <w:spacing w:val="-1"/>
                <w:sz w:val="21"/>
              </w:rPr>
              <w:t> </w:t>
            </w:r>
            <w:r>
              <w:rPr>
                <w:sz w:val="21"/>
              </w:rPr>
              <w:t>years</w:t>
            </w:r>
            <w:r>
              <w:rPr>
                <w:spacing w:val="2"/>
                <w:sz w:val="21"/>
              </w:rPr>
              <w:t> </w:t>
            </w:r>
            <w:r>
              <w:rPr>
                <w:sz w:val="21"/>
              </w:rPr>
              <w:t>or</w:t>
            </w:r>
            <w:r>
              <w:rPr>
                <w:spacing w:val="-5"/>
                <w:sz w:val="21"/>
              </w:rPr>
              <w:t> </w:t>
            </w:r>
            <w:r>
              <w:rPr>
                <w:sz w:val="21"/>
              </w:rPr>
              <w:t>older</w:t>
            </w:r>
            <w:r>
              <w:rPr>
                <w:spacing w:val="-2"/>
                <w:sz w:val="21"/>
              </w:rPr>
              <w:t> </w:t>
            </w:r>
            <w:r>
              <w:rPr>
                <w:sz w:val="21"/>
              </w:rPr>
              <w:t>on</w:t>
            </w:r>
            <w:r>
              <w:rPr>
                <w:spacing w:val="-1"/>
                <w:sz w:val="21"/>
              </w:rPr>
              <w:t> </w:t>
            </w:r>
            <w:r>
              <w:rPr>
                <w:sz w:val="21"/>
              </w:rPr>
              <w:t>the</w:t>
            </w:r>
            <w:r>
              <w:rPr>
                <w:spacing w:val="-1"/>
                <w:sz w:val="21"/>
              </w:rPr>
              <w:t> </w:t>
            </w:r>
            <w:r>
              <w:rPr>
                <w:sz w:val="21"/>
              </w:rPr>
              <w:t>date</w:t>
            </w:r>
            <w:r>
              <w:rPr>
                <w:spacing w:val="-1"/>
                <w:sz w:val="21"/>
              </w:rPr>
              <w:t> </w:t>
            </w:r>
            <w:r>
              <w:rPr>
                <w:sz w:val="21"/>
              </w:rPr>
              <w:t>of</w:t>
            </w:r>
            <w:r>
              <w:rPr>
                <w:spacing w:val="-1"/>
                <w:sz w:val="21"/>
              </w:rPr>
              <w:t> </w:t>
            </w:r>
            <w:r>
              <w:rPr>
                <w:sz w:val="21"/>
              </w:rPr>
              <w:t>the</w:t>
            </w:r>
            <w:r>
              <w:rPr>
                <w:spacing w:val="-5"/>
                <w:sz w:val="21"/>
              </w:rPr>
              <w:t> </w:t>
            </w:r>
            <w:r>
              <w:rPr>
                <w:sz w:val="21"/>
              </w:rPr>
              <w:t>visit.</w:t>
            </w:r>
          </w:p>
          <w:p>
            <w:pPr>
              <w:pStyle w:val="TableParagraph"/>
              <w:spacing w:before="183"/>
              <w:ind w:left="165"/>
              <w:rPr>
                <w:sz w:val="21"/>
              </w:rPr>
            </w:pPr>
            <w:r>
              <w:rPr>
                <w:sz w:val="21"/>
              </w:rPr>
              <w:t>The denominator for this measure is based on ED visits, not on members. If a</w:t>
            </w:r>
            <w:r>
              <w:rPr>
                <w:spacing w:val="-56"/>
                <w:sz w:val="21"/>
              </w:rPr>
              <w:t> </w:t>
            </w:r>
            <w:r>
              <w:rPr>
                <w:sz w:val="21"/>
              </w:rPr>
              <w:t>member has more than one ED visit, identify all eligible ED visits between</w:t>
            </w:r>
            <w:r>
              <w:rPr>
                <w:spacing w:val="1"/>
                <w:sz w:val="21"/>
              </w:rPr>
              <w:t> </w:t>
            </w:r>
            <w:r>
              <w:rPr>
                <w:sz w:val="21"/>
              </w:rPr>
              <w:t>January</w:t>
            </w:r>
            <w:r>
              <w:rPr>
                <w:spacing w:val="-2"/>
                <w:sz w:val="21"/>
              </w:rPr>
              <w:t> </w:t>
            </w:r>
            <w:r>
              <w:rPr>
                <w:sz w:val="21"/>
              </w:rPr>
              <w:t>1</w:t>
            </w:r>
            <w:r>
              <w:rPr>
                <w:spacing w:val="-5"/>
                <w:sz w:val="21"/>
              </w:rPr>
              <w:t> </w:t>
            </w:r>
            <w:r>
              <w:rPr>
                <w:sz w:val="21"/>
              </w:rPr>
              <w:t>and</w:t>
            </w:r>
            <w:r>
              <w:rPr>
                <w:spacing w:val="-1"/>
                <w:sz w:val="21"/>
              </w:rPr>
              <w:t> </w:t>
            </w:r>
            <w:r>
              <w:rPr>
                <w:sz w:val="21"/>
              </w:rPr>
              <w:t>December</w:t>
            </w:r>
            <w:r>
              <w:rPr>
                <w:spacing w:val="-3"/>
                <w:sz w:val="21"/>
              </w:rPr>
              <w:t> </w:t>
            </w:r>
            <w:r>
              <w:rPr>
                <w:sz w:val="21"/>
              </w:rPr>
              <w:t>1</w:t>
            </w:r>
            <w:r>
              <w:rPr>
                <w:spacing w:val="-1"/>
                <w:sz w:val="21"/>
              </w:rPr>
              <w:t> </w:t>
            </w:r>
            <w:r>
              <w:rPr>
                <w:sz w:val="21"/>
              </w:rPr>
              <w:t>of</w:t>
            </w:r>
            <w:r>
              <w:rPr>
                <w:spacing w:val="-2"/>
                <w:sz w:val="21"/>
              </w:rPr>
              <w:t> </w:t>
            </w:r>
            <w:r>
              <w:rPr>
                <w:sz w:val="21"/>
              </w:rPr>
              <w:t>the</w:t>
            </w:r>
            <w:r>
              <w:rPr>
                <w:spacing w:val="2"/>
                <w:sz w:val="21"/>
              </w:rPr>
              <w:t> </w:t>
            </w:r>
            <w:r>
              <w:rPr>
                <w:sz w:val="21"/>
              </w:rPr>
              <w:t>measurement</w:t>
            </w:r>
            <w:r>
              <w:rPr>
                <w:spacing w:val="-2"/>
                <w:sz w:val="21"/>
              </w:rPr>
              <w:t> </w:t>
            </w:r>
            <w:r>
              <w:rPr>
                <w:sz w:val="21"/>
              </w:rPr>
              <w:t>year</w:t>
            </w:r>
            <w:r>
              <w:rPr>
                <w:spacing w:val="3"/>
                <w:sz w:val="21"/>
              </w:rPr>
              <w:t> </w:t>
            </w:r>
            <w:r>
              <w:rPr>
                <w:sz w:val="21"/>
              </w:rPr>
              <w:t>and</w:t>
            </w:r>
            <w:r>
              <w:rPr>
                <w:spacing w:val="-4"/>
                <w:sz w:val="21"/>
              </w:rPr>
              <w:t> </w:t>
            </w:r>
            <w:r>
              <w:rPr>
                <w:sz w:val="21"/>
              </w:rPr>
              <w:t>do</w:t>
            </w:r>
            <w:r>
              <w:rPr>
                <w:spacing w:val="-5"/>
                <w:sz w:val="21"/>
              </w:rPr>
              <w:t> </w:t>
            </w:r>
            <w:r>
              <w:rPr>
                <w:sz w:val="21"/>
              </w:rPr>
              <w:t>not</w:t>
            </w:r>
            <w:r>
              <w:rPr>
                <w:spacing w:val="-2"/>
                <w:sz w:val="21"/>
              </w:rPr>
              <w:t> </w:t>
            </w:r>
            <w:r>
              <w:rPr>
                <w:sz w:val="21"/>
              </w:rPr>
              <w:t>include</w:t>
            </w:r>
            <w:r>
              <w:rPr>
                <w:spacing w:val="-2"/>
                <w:sz w:val="21"/>
              </w:rPr>
              <w:t> </w:t>
            </w:r>
            <w:r>
              <w:rPr>
                <w:sz w:val="21"/>
              </w:rPr>
              <w:t>more</w:t>
            </w:r>
          </w:p>
          <w:p>
            <w:pPr>
              <w:pStyle w:val="TableParagraph"/>
              <w:spacing w:line="221" w:lineRule="exact"/>
              <w:ind w:left="165"/>
              <w:rPr>
                <w:sz w:val="21"/>
              </w:rPr>
            </w:pPr>
            <w:r>
              <w:rPr>
                <w:sz w:val="21"/>
              </w:rPr>
              <w:t>than</w:t>
            </w:r>
            <w:r>
              <w:rPr>
                <w:spacing w:val="-1"/>
                <w:sz w:val="21"/>
              </w:rPr>
              <w:t> </w:t>
            </w:r>
            <w:r>
              <w:rPr>
                <w:sz w:val="21"/>
              </w:rPr>
              <w:t>one</w:t>
            </w:r>
            <w:r>
              <w:rPr>
                <w:spacing w:val="-1"/>
                <w:sz w:val="21"/>
              </w:rPr>
              <w:t> </w:t>
            </w:r>
            <w:r>
              <w:rPr>
                <w:sz w:val="21"/>
              </w:rPr>
              <w:t>visit</w:t>
            </w:r>
            <w:r>
              <w:rPr>
                <w:spacing w:val="-2"/>
                <w:sz w:val="21"/>
              </w:rPr>
              <w:t> </w:t>
            </w:r>
            <w:r>
              <w:rPr>
                <w:sz w:val="21"/>
              </w:rPr>
              <w:t>per</w:t>
            </w:r>
            <w:r>
              <w:rPr>
                <w:spacing w:val="-2"/>
                <w:sz w:val="21"/>
              </w:rPr>
              <w:t> </w:t>
            </w:r>
            <w:r>
              <w:rPr>
                <w:sz w:val="21"/>
              </w:rPr>
              <w:t>31-day</w:t>
            </w:r>
            <w:r>
              <w:rPr>
                <w:spacing w:val="-1"/>
                <w:sz w:val="21"/>
              </w:rPr>
              <w:t> </w:t>
            </w:r>
            <w:r>
              <w:rPr>
                <w:sz w:val="21"/>
              </w:rPr>
              <w:t>period</w:t>
            </w:r>
            <w:r>
              <w:rPr>
                <w:spacing w:val="-1"/>
                <w:sz w:val="21"/>
              </w:rPr>
              <w:t> </w:t>
            </w:r>
            <w:r>
              <w:rPr>
                <w:sz w:val="21"/>
              </w:rPr>
              <w:t>as</w:t>
            </w:r>
            <w:r>
              <w:rPr>
                <w:spacing w:val="-1"/>
                <w:sz w:val="21"/>
              </w:rPr>
              <w:t> </w:t>
            </w:r>
            <w:r>
              <w:rPr>
                <w:sz w:val="21"/>
              </w:rPr>
              <w:t>described</w:t>
            </w:r>
            <w:r>
              <w:rPr>
                <w:spacing w:val="-1"/>
                <w:sz w:val="21"/>
              </w:rPr>
              <w:t> </w:t>
            </w:r>
            <w:r>
              <w:rPr>
                <w:sz w:val="21"/>
              </w:rPr>
              <w:t>below.</w:t>
            </w:r>
          </w:p>
        </w:tc>
      </w:tr>
    </w:tbl>
    <w:p>
      <w:pPr>
        <w:spacing w:after="0" w:line="221" w:lineRule="exact"/>
        <w:rPr>
          <w:sz w:val="21"/>
        </w:rPr>
        <w:sectPr>
          <w:headerReference w:type="default" r:id="rId101"/>
          <w:footerReference w:type="default" r:id="rId102"/>
          <w:pgSz w:w="12240" w:h="15840"/>
          <w:pgMar w:header="0" w:footer="0" w:top="1020" w:bottom="280" w:left="0" w:right="360"/>
        </w:sectPr>
      </w:pPr>
    </w:p>
    <w:tbl>
      <w:tblPr>
        <w:tblW w:w="0" w:type="auto"/>
        <w:jc w:val="left"/>
        <w:tblInd w:w="1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3"/>
        <w:gridCol w:w="7678"/>
      </w:tblGrid>
      <w:tr>
        <w:trPr>
          <w:trHeight w:val="2347" w:hRule="atLeast"/>
        </w:trPr>
        <w:tc>
          <w:tcPr>
            <w:tcW w:w="1973" w:type="dxa"/>
          </w:tcPr>
          <w:p>
            <w:pPr>
              <w:pStyle w:val="TableParagraph"/>
              <w:spacing w:line="237" w:lineRule="auto"/>
              <w:ind w:left="497" w:right="104" w:hanging="448"/>
              <w:rPr>
                <w:b/>
                <w:i/>
                <w:sz w:val="21"/>
              </w:rPr>
            </w:pPr>
            <w:r>
              <w:rPr>
                <w:b/>
                <w:i/>
                <w:sz w:val="21"/>
              </w:rPr>
              <w:t>Multiple visits in a</w:t>
            </w:r>
            <w:r>
              <w:rPr>
                <w:b/>
                <w:i/>
                <w:spacing w:val="-56"/>
                <w:sz w:val="21"/>
              </w:rPr>
              <w:t> </w:t>
            </w:r>
            <w:r>
              <w:rPr>
                <w:b/>
                <w:i/>
                <w:sz w:val="21"/>
              </w:rPr>
              <w:t>31-day</w:t>
            </w:r>
            <w:r>
              <w:rPr>
                <w:b/>
                <w:i/>
                <w:spacing w:val="-10"/>
                <w:sz w:val="21"/>
              </w:rPr>
              <w:t> </w:t>
            </w:r>
            <w:r>
              <w:rPr>
                <w:b/>
                <w:i/>
                <w:sz w:val="21"/>
              </w:rPr>
              <w:t>period</w:t>
            </w:r>
          </w:p>
        </w:tc>
        <w:tc>
          <w:tcPr>
            <w:tcW w:w="7678" w:type="dxa"/>
          </w:tcPr>
          <w:p>
            <w:pPr>
              <w:pStyle w:val="TableParagraph"/>
              <w:ind w:left="105" w:right="35"/>
              <w:rPr>
                <w:sz w:val="21"/>
              </w:rPr>
            </w:pPr>
            <w:r>
              <w:rPr>
                <w:sz w:val="21"/>
              </w:rPr>
              <w:t>If a member has more than one ED visit in a 31-day period, include only the first</w:t>
            </w:r>
            <w:r>
              <w:rPr>
                <w:spacing w:val="1"/>
                <w:sz w:val="21"/>
              </w:rPr>
              <w:t> </w:t>
            </w:r>
            <w:r>
              <w:rPr>
                <w:sz w:val="21"/>
              </w:rPr>
              <w:t>eligible ED visit. For example, if a member has an ED visit on January 1, include</w:t>
            </w:r>
            <w:r>
              <w:rPr>
                <w:spacing w:val="1"/>
                <w:sz w:val="21"/>
              </w:rPr>
              <w:t> </w:t>
            </w:r>
            <w:r>
              <w:rPr>
                <w:sz w:val="21"/>
              </w:rPr>
              <w:t>the January 1 visit and do not include ED visits that occur on or between January</w:t>
            </w:r>
            <w:r>
              <w:rPr>
                <w:spacing w:val="-56"/>
                <w:sz w:val="21"/>
              </w:rPr>
              <w:t> </w:t>
            </w:r>
            <w:r>
              <w:rPr>
                <w:sz w:val="21"/>
              </w:rPr>
              <w:t>2 and January 31; then, if applicable, include the next ED visit that occurs on or</w:t>
            </w:r>
            <w:r>
              <w:rPr>
                <w:spacing w:val="1"/>
                <w:sz w:val="21"/>
              </w:rPr>
              <w:t> </w:t>
            </w:r>
            <w:r>
              <w:rPr>
                <w:sz w:val="21"/>
              </w:rPr>
              <w:t>after February 1. Identify visits chronologically, including only one per 31-day</w:t>
            </w:r>
            <w:r>
              <w:rPr>
                <w:spacing w:val="1"/>
                <w:sz w:val="21"/>
              </w:rPr>
              <w:t> </w:t>
            </w:r>
            <w:r>
              <w:rPr>
                <w:sz w:val="21"/>
              </w:rPr>
              <w:t>period.</w:t>
            </w:r>
          </w:p>
          <w:p>
            <w:pPr>
              <w:pStyle w:val="TableParagraph"/>
              <w:spacing w:line="242" w:lineRule="auto" w:before="112"/>
              <w:ind w:left="105" w:right="616"/>
              <w:rPr>
                <w:i/>
                <w:sz w:val="20"/>
              </w:rPr>
            </w:pPr>
            <w:r>
              <w:rPr>
                <w:b/>
                <w:i/>
                <w:sz w:val="20"/>
              </w:rPr>
              <w:t>Note: </w:t>
            </w:r>
            <w:r>
              <w:rPr>
                <w:i/>
                <w:sz w:val="20"/>
              </w:rPr>
              <w:t>Removal of multiple visits in a 31-day period is based on </w:t>
            </w:r>
            <w:r>
              <w:rPr>
                <w:b/>
                <w:i/>
                <w:sz w:val="20"/>
              </w:rPr>
              <w:t>eligible </w:t>
            </w:r>
            <w:r>
              <w:rPr>
                <w:i/>
                <w:sz w:val="20"/>
              </w:rPr>
              <w:t>visits.</w:t>
            </w:r>
            <w:r>
              <w:rPr>
                <w:i/>
                <w:spacing w:val="1"/>
                <w:sz w:val="20"/>
              </w:rPr>
              <w:t> </w:t>
            </w:r>
            <w:r>
              <w:rPr>
                <w:i/>
                <w:sz w:val="20"/>
              </w:rPr>
              <w:t>Assess each ED visit for exclusions before removing multiple visits in a 31-day</w:t>
            </w:r>
            <w:r>
              <w:rPr>
                <w:i/>
                <w:spacing w:val="-53"/>
                <w:sz w:val="20"/>
              </w:rPr>
              <w:t> </w:t>
            </w:r>
            <w:r>
              <w:rPr>
                <w:i/>
                <w:sz w:val="20"/>
              </w:rPr>
              <w:t>period.</w:t>
            </w:r>
          </w:p>
        </w:tc>
      </w:tr>
      <w:tr>
        <w:trPr>
          <w:trHeight w:val="2842" w:hRule="atLeast"/>
        </w:trPr>
        <w:tc>
          <w:tcPr>
            <w:tcW w:w="1973" w:type="dxa"/>
          </w:tcPr>
          <w:p>
            <w:pPr>
              <w:pStyle w:val="TableParagraph"/>
              <w:spacing w:line="241" w:lineRule="exact" w:before="87"/>
              <w:ind w:right="109"/>
              <w:jc w:val="right"/>
              <w:rPr>
                <w:b/>
                <w:i/>
                <w:sz w:val="21"/>
              </w:rPr>
            </w:pPr>
            <w:r>
              <w:rPr>
                <w:b/>
                <w:i/>
                <w:sz w:val="21"/>
              </w:rPr>
              <w:t>ED</w:t>
            </w:r>
            <w:r>
              <w:rPr>
                <w:b/>
                <w:i/>
                <w:spacing w:val="-2"/>
                <w:sz w:val="21"/>
              </w:rPr>
              <w:t> </w:t>
            </w:r>
            <w:r>
              <w:rPr>
                <w:b/>
                <w:i/>
                <w:sz w:val="21"/>
              </w:rPr>
              <w:t>visits</w:t>
            </w:r>
            <w:r>
              <w:rPr>
                <w:b/>
                <w:i/>
                <w:spacing w:val="-3"/>
                <w:sz w:val="21"/>
              </w:rPr>
              <w:t> </w:t>
            </w:r>
            <w:r>
              <w:rPr>
                <w:b/>
                <w:i/>
                <w:sz w:val="21"/>
              </w:rPr>
              <w:t>followed</w:t>
            </w:r>
          </w:p>
          <w:p>
            <w:pPr>
              <w:pStyle w:val="TableParagraph"/>
              <w:ind w:left="821" w:right="104" w:hanging="140"/>
              <w:jc w:val="right"/>
              <w:rPr>
                <w:b/>
                <w:i/>
                <w:sz w:val="21"/>
              </w:rPr>
            </w:pPr>
            <w:r>
              <w:rPr>
                <w:b/>
                <w:i/>
                <w:sz w:val="21"/>
              </w:rPr>
              <w:t>by inpatient</w:t>
            </w:r>
            <w:r>
              <w:rPr>
                <w:b/>
                <w:i/>
                <w:spacing w:val="-56"/>
                <w:sz w:val="21"/>
              </w:rPr>
              <w:t> </w:t>
            </w:r>
            <w:r>
              <w:rPr>
                <w:b/>
                <w:i/>
                <w:sz w:val="21"/>
              </w:rPr>
              <w:t>admission</w:t>
            </w:r>
          </w:p>
        </w:tc>
        <w:tc>
          <w:tcPr>
            <w:tcW w:w="7678" w:type="dxa"/>
          </w:tcPr>
          <w:p>
            <w:pPr>
              <w:pStyle w:val="TableParagraph"/>
              <w:spacing w:before="87"/>
              <w:ind w:left="105" w:right="303"/>
              <w:rPr>
                <w:sz w:val="21"/>
              </w:rPr>
            </w:pPr>
            <w:r>
              <w:rPr>
                <w:sz w:val="21"/>
              </w:rPr>
              <w:t>Exclude ED visits that result in an inpatient stay and ED visits followed by an</w:t>
            </w:r>
            <w:r>
              <w:rPr>
                <w:spacing w:val="1"/>
                <w:sz w:val="21"/>
              </w:rPr>
              <w:t> </w:t>
            </w:r>
            <w:r>
              <w:rPr>
                <w:sz w:val="21"/>
              </w:rPr>
              <w:t>admission to an acute or nonacute inpatient care setting on the date of the ED</w:t>
            </w:r>
            <w:r>
              <w:rPr>
                <w:spacing w:val="-56"/>
                <w:sz w:val="21"/>
              </w:rPr>
              <w:t> </w:t>
            </w:r>
            <w:r>
              <w:rPr>
                <w:sz w:val="21"/>
              </w:rPr>
              <w:t>visit or within the 30 days after the ED visit (31 total days), regardless of the</w:t>
            </w:r>
            <w:r>
              <w:rPr>
                <w:spacing w:val="1"/>
                <w:sz w:val="21"/>
              </w:rPr>
              <w:t> </w:t>
            </w:r>
            <w:r>
              <w:rPr>
                <w:sz w:val="21"/>
              </w:rPr>
              <w:t>principal diagnosis for the admission. To identify admissions to an acute or</w:t>
            </w:r>
            <w:r>
              <w:rPr>
                <w:spacing w:val="1"/>
                <w:sz w:val="21"/>
              </w:rPr>
              <w:t> </w:t>
            </w:r>
            <w:r>
              <w:rPr>
                <w:sz w:val="21"/>
              </w:rPr>
              <w:t>nonacute</w:t>
            </w:r>
            <w:r>
              <w:rPr>
                <w:spacing w:val="-2"/>
                <w:sz w:val="21"/>
              </w:rPr>
              <w:t> </w:t>
            </w:r>
            <w:r>
              <w:rPr>
                <w:sz w:val="21"/>
              </w:rPr>
              <w:t>inpatient</w:t>
            </w:r>
            <w:r>
              <w:rPr>
                <w:spacing w:val="-2"/>
                <w:sz w:val="21"/>
              </w:rPr>
              <w:t> </w:t>
            </w:r>
            <w:r>
              <w:rPr>
                <w:sz w:val="21"/>
              </w:rPr>
              <w:t>care</w:t>
            </w:r>
            <w:r>
              <w:rPr>
                <w:spacing w:val="-1"/>
                <w:sz w:val="21"/>
              </w:rPr>
              <w:t> </w:t>
            </w:r>
            <w:r>
              <w:rPr>
                <w:sz w:val="21"/>
              </w:rPr>
              <w:t>setting:</w:t>
            </w:r>
          </w:p>
          <w:p>
            <w:pPr>
              <w:pStyle w:val="TableParagraph"/>
              <w:numPr>
                <w:ilvl w:val="0"/>
                <w:numId w:val="176"/>
              </w:numPr>
              <w:tabs>
                <w:tab w:pos="754" w:val="left" w:leader="none"/>
              </w:tabs>
              <w:spacing w:line="240" w:lineRule="auto" w:before="82" w:after="0"/>
              <w:ind w:left="753" w:right="0" w:hanging="289"/>
              <w:jc w:val="left"/>
              <w:rPr>
                <w:sz w:val="21"/>
              </w:rPr>
            </w:pPr>
            <w:r>
              <w:rPr>
                <w:sz w:val="21"/>
              </w:rPr>
              <w:t>Identify</w:t>
            </w:r>
            <w:r>
              <w:rPr>
                <w:spacing w:val="-2"/>
                <w:sz w:val="21"/>
              </w:rPr>
              <w:t> </w:t>
            </w:r>
            <w:r>
              <w:rPr>
                <w:sz w:val="21"/>
              </w:rPr>
              <w:t>all</w:t>
            </w:r>
            <w:r>
              <w:rPr>
                <w:spacing w:val="-3"/>
                <w:sz w:val="21"/>
              </w:rPr>
              <w:t> </w:t>
            </w:r>
            <w:r>
              <w:rPr>
                <w:sz w:val="21"/>
              </w:rPr>
              <w:t>acute</w:t>
            </w:r>
            <w:r>
              <w:rPr>
                <w:spacing w:val="-2"/>
                <w:sz w:val="21"/>
              </w:rPr>
              <w:t> </w:t>
            </w:r>
            <w:r>
              <w:rPr>
                <w:sz w:val="21"/>
              </w:rPr>
              <w:t>and</w:t>
            </w:r>
            <w:r>
              <w:rPr>
                <w:spacing w:val="-6"/>
                <w:sz w:val="21"/>
              </w:rPr>
              <w:t> </w:t>
            </w:r>
            <w:r>
              <w:rPr>
                <w:sz w:val="21"/>
              </w:rPr>
              <w:t>nonacute</w:t>
            </w:r>
            <w:r>
              <w:rPr>
                <w:spacing w:val="-2"/>
                <w:sz w:val="21"/>
              </w:rPr>
              <w:t> </w:t>
            </w:r>
            <w:r>
              <w:rPr>
                <w:sz w:val="21"/>
              </w:rPr>
              <w:t>inpatient</w:t>
            </w:r>
            <w:r>
              <w:rPr>
                <w:spacing w:val="-3"/>
                <w:sz w:val="21"/>
              </w:rPr>
              <w:t> </w:t>
            </w:r>
            <w:r>
              <w:rPr>
                <w:sz w:val="21"/>
              </w:rPr>
              <w:t>stays</w:t>
            </w:r>
            <w:r>
              <w:rPr>
                <w:spacing w:val="-2"/>
                <w:sz w:val="21"/>
              </w:rPr>
              <w:t> </w:t>
            </w:r>
            <w:r>
              <w:rPr>
                <w:sz w:val="21"/>
              </w:rPr>
              <w:t>(</w:t>
            </w:r>
            <w:r>
              <w:rPr>
                <w:sz w:val="21"/>
                <w:u w:val="single"/>
              </w:rPr>
              <w:t>Inpatient</w:t>
            </w:r>
            <w:r>
              <w:rPr>
                <w:spacing w:val="1"/>
                <w:sz w:val="21"/>
                <w:u w:val="single"/>
              </w:rPr>
              <w:t> </w:t>
            </w:r>
            <w:r>
              <w:rPr>
                <w:sz w:val="21"/>
                <w:u w:val="single"/>
              </w:rPr>
              <w:t>Stay</w:t>
            </w:r>
            <w:r>
              <w:rPr>
                <w:spacing w:val="-1"/>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176"/>
              </w:numPr>
              <w:tabs>
                <w:tab w:pos="754" w:val="left" w:leader="none"/>
              </w:tabs>
              <w:spacing w:line="240" w:lineRule="auto" w:before="78" w:after="0"/>
              <w:ind w:left="753" w:right="0" w:hanging="289"/>
              <w:jc w:val="left"/>
              <w:rPr>
                <w:sz w:val="21"/>
              </w:rPr>
            </w:pPr>
            <w:r>
              <w:rPr>
                <w:sz w:val="21"/>
              </w:rPr>
              <w:t>Identify</w:t>
            </w:r>
            <w:r>
              <w:rPr>
                <w:spacing w:val="-3"/>
                <w:sz w:val="21"/>
              </w:rPr>
              <w:t> </w:t>
            </w:r>
            <w:r>
              <w:rPr>
                <w:sz w:val="21"/>
              </w:rPr>
              <w:t>the</w:t>
            </w:r>
            <w:r>
              <w:rPr>
                <w:spacing w:val="-3"/>
                <w:sz w:val="21"/>
              </w:rPr>
              <w:t> </w:t>
            </w:r>
            <w:r>
              <w:rPr>
                <w:sz w:val="21"/>
              </w:rPr>
              <w:t>admission</w:t>
            </w:r>
            <w:r>
              <w:rPr>
                <w:spacing w:val="-2"/>
                <w:sz w:val="21"/>
              </w:rPr>
              <w:t> </w:t>
            </w:r>
            <w:r>
              <w:rPr>
                <w:sz w:val="21"/>
              </w:rPr>
              <w:t>date</w:t>
            </w:r>
            <w:r>
              <w:rPr>
                <w:spacing w:val="-3"/>
                <w:sz w:val="21"/>
              </w:rPr>
              <w:t> </w:t>
            </w:r>
            <w:r>
              <w:rPr>
                <w:sz w:val="21"/>
              </w:rPr>
              <w:t>for the</w:t>
            </w:r>
            <w:r>
              <w:rPr>
                <w:spacing w:val="-2"/>
                <w:sz w:val="21"/>
              </w:rPr>
              <w:t> </w:t>
            </w:r>
            <w:r>
              <w:rPr>
                <w:sz w:val="21"/>
              </w:rPr>
              <w:t>stay.</w:t>
            </w:r>
          </w:p>
          <w:p>
            <w:pPr>
              <w:pStyle w:val="TableParagraph"/>
              <w:spacing w:before="179"/>
              <w:ind w:left="105"/>
              <w:rPr>
                <w:sz w:val="21"/>
              </w:rPr>
            </w:pPr>
            <w:r>
              <w:rPr>
                <w:sz w:val="21"/>
              </w:rPr>
              <w:t>These</w:t>
            </w:r>
            <w:r>
              <w:rPr>
                <w:spacing w:val="-2"/>
                <w:sz w:val="21"/>
              </w:rPr>
              <w:t> </w:t>
            </w:r>
            <w:r>
              <w:rPr>
                <w:sz w:val="21"/>
              </w:rPr>
              <w:t>events</w:t>
            </w:r>
            <w:r>
              <w:rPr>
                <w:spacing w:val="-1"/>
                <w:sz w:val="21"/>
              </w:rPr>
              <w:t> </w:t>
            </w:r>
            <w:r>
              <w:rPr>
                <w:sz w:val="21"/>
              </w:rPr>
              <w:t>are</w:t>
            </w:r>
            <w:r>
              <w:rPr>
                <w:spacing w:val="-6"/>
                <w:sz w:val="21"/>
              </w:rPr>
              <w:t> </w:t>
            </w:r>
            <w:r>
              <w:rPr>
                <w:sz w:val="21"/>
              </w:rPr>
              <w:t>excluded</w:t>
            </w:r>
            <w:r>
              <w:rPr>
                <w:spacing w:val="3"/>
                <w:sz w:val="21"/>
              </w:rPr>
              <w:t> </w:t>
            </w:r>
            <w:r>
              <w:rPr>
                <w:sz w:val="21"/>
              </w:rPr>
              <w:t>from</w:t>
            </w:r>
            <w:r>
              <w:rPr>
                <w:spacing w:val="-5"/>
                <w:sz w:val="21"/>
              </w:rPr>
              <w:t> </w:t>
            </w:r>
            <w:r>
              <w:rPr>
                <w:sz w:val="21"/>
              </w:rPr>
              <w:t>the</w:t>
            </w:r>
            <w:r>
              <w:rPr>
                <w:spacing w:val="-1"/>
                <w:sz w:val="21"/>
              </w:rPr>
              <w:t> </w:t>
            </w:r>
            <w:r>
              <w:rPr>
                <w:sz w:val="21"/>
              </w:rPr>
              <w:t>measure</w:t>
            </w:r>
            <w:r>
              <w:rPr>
                <w:spacing w:val="-6"/>
                <w:sz w:val="21"/>
              </w:rPr>
              <w:t> </w:t>
            </w:r>
            <w:r>
              <w:rPr>
                <w:sz w:val="21"/>
              </w:rPr>
              <w:t>because</w:t>
            </w:r>
            <w:r>
              <w:rPr>
                <w:spacing w:val="-1"/>
                <w:sz w:val="21"/>
              </w:rPr>
              <w:t> </w:t>
            </w:r>
            <w:r>
              <w:rPr>
                <w:sz w:val="21"/>
              </w:rPr>
              <w:t>admission</w:t>
            </w:r>
            <w:r>
              <w:rPr>
                <w:spacing w:val="-2"/>
                <w:sz w:val="21"/>
              </w:rPr>
              <w:t> </w:t>
            </w:r>
            <w:r>
              <w:rPr>
                <w:sz w:val="21"/>
              </w:rPr>
              <w:t>to</w:t>
            </w:r>
            <w:r>
              <w:rPr>
                <w:spacing w:val="-1"/>
                <w:sz w:val="21"/>
              </w:rPr>
              <w:t> </w:t>
            </w:r>
            <w:r>
              <w:rPr>
                <w:sz w:val="21"/>
              </w:rPr>
              <w:t>an</w:t>
            </w:r>
            <w:r>
              <w:rPr>
                <w:spacing w:val="-1"/>
                <w:sz w:val="21"/>
              </w:rPr>
              <w:t> </w:t>
            </w:r>
            <w:r>
              <w:rPr>
                <w:sz w:val="21"/>
              </w:rPr>
              <w:t>acute</w:t>
            </w:r>
            <w:r>
              <w:rPr>
                <w:spacing w:val="-2"/>
                <w:sz w:val="21"/>
              </w:rPr>
              <w:t> </w:t>
            </w:r>
            <w:r>
              <w:rPr>
                <w:sz w:val="21"/>
              </w:rPr>
              <w:t>or</w:t>
            </w:r>
          </w:p>
          <w:p>
            <w:pPr>
              <w:pStyle w:val="TableParagraph"/>
              <w:spacing w:line="240" w:lineRule="exact"/>
              <w:ind w:left="105" w:right="257"/>
              <w:rPr>
                <w:sz w:val="21"/>
              </w:rPr>
            </w:pPr>
            <w:r>
              <w:rPr>
                <w:sz w:val="21"/>
              </w:rPr>
              <w:t>nonacute inpatient setting may prevent an outpatient follow-up visit from taking</w:t>
            </w:r>
            <w:r>
              <w:rPr>
                <w:spacing w:val="-56"/>
                <w:sz w:val="21"/>
              </w:rPr>
              <w:t> </w:t>
            </w:r>
            <w:r>
              <w:rPr>
                <w:sz w:val="21"/>
              </w:rPr>
              <w:t>place.</w:t>
            </w:r>
          </w:p>
        </w:tc>
      </w:tr>
    </w:tbl>
    <w:p>
      <w:pPr>
        <w:pStyle w:val="BodyText"/>
        <w:spacing w:before="8"/>
        <w:rPr>
          <w:i/>
          <w:sz w:val="14"/>
        </w:rPr>
      </w:pPr>
    </w:p>
    <w:p>
      <w:pPr>
        <w:pStyle w:val="Heading6"/>
        <w:tabs>
          <w:tab w:pos="10883" w:val="left" w:leader="none"/>
        </w:tabs>
      </w:pPr>
      <w:r>
        <w:rPr>
          <w:color w:val="FFFFFF"/>
          <w:spacing w:val="18"/>
          <w:w w:val="100"/>
          <w:shd w:fill="000000" w:color="auto" w:val="clear"/>
        </w:rPr>
        <w:t> </w:t>
      </w:r>
      <w:r>
        <w:rPr>
          <w:color w:val="FFFFFF"/>
          <w:shd w:fill="000000" w:color="auto" w:val="clear"/>
        </w:rPr>
        <w:t>Administrative</w:t>
      </w:r>
      <w:r>
        <w:rPr>
          <w:color w:val="FFFFFF"/>
          <w:spacing w:val="-6"/>
          <w:shd w:fill="000000" w:color="auto" w:val="clear"/>
        </w:rPr>
        <w:t> </w:t>
      </w:r>
      <w:r>
        <w:rPr>
          <w:color w:val="FFFFFF"/>
          <w:shd w:fill="000000" w:color="auto" w:val="clear"/>
        </w:rPr>
        <w:t>Specification</w:t>
        <w:tab/>
      </w:r>
    </w:p>
    <w:p>
      <w:pPr>
        <w:pStyle w:val="BodyText"/>
        <w:spacing w:before="8"/>
        <w:rPr>
          <w:b/>
          <w:sz w:val="20"/>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9"/>
        <w:gridCol w:w="7675"/>
      </w:tblGrid>
      <w:tr>
        <w:trPr>
          <w:trHeight w:val="330" w:hRule="atLeast"/>
        </w:trPr>
        <w:tc>
          <w:tcPr>
            <w:tcW w:w="1889" w:type="dxa"/>
          </w:tcPr>
          <w:p>
            <w:pPr>
              <w:pStyle w:val="TableParagraph"/>
              <w:spacing w:line="236" w:lineRule="exact"/>
              <w:ind w:left="50"/>
              <w:rPr>
                <w:b/>
                <w:sz w:val="21"/>
              </w:rPr>
            </w:pPr>
            <w:r>
              <w:rPr>
                <w:b/>
                <w:sz w:val="21"/>
              </w:rPr>
              <w:t>Denominator</w:t>
            </w:r>
          </w:p>
        </w:tc>
        <w:tc>
          <w:tcPr>
            <w:tcW w:w="7675" w:type="dxa"/>
          </w:tcPr>
          <w:p>
            <w:pPr>
              <w:pStyle w:val="TableParagraph"/>
              <w:spacing w:line="236" w:lineRule="exact"/>
              <w:ind w:left="105"/>
              <w:rPr>
                <w:sz w:val="21"/>
              </w:rPr>
            </w:pPr>
            <w:r>
              <w:rPr>
                <w:sz w:val="21"/>
              </w:rPr>
              <w:t>The</w:t>
            </w:r>
            <w:r>
              <w:rPr>
                <w:spacing w:val="-3"/>
                <w:sz w:val="21"/>
              </w:rPr>
              <w:t> </w:t>
            </w:r>
            <w:r>
              <w:rPr>
                <w:sz w:val="21"/>
              </w:rPr>
              <w:t>eligible</w:t>
            </w:r>
            <w:r>
              <w:rPr>
                <w:spacing w:val="-3"/>
                <w:sz w:val="21"/>
              </w:rPr>
              <w:t> </w:t>
            </w:r>
            <w:r>
              <w:rPr>
                <w:sz w:val="21"/>
              </w:rPr>
              <w:t>population.</w:t>
            </w:r>
          </w:p>
        </w:tc>
      </w:tr>
      <w:tr>
        <w:trPr>
          <w:trHeight w:val="392" w:hRule="atLeast"/>
        </w:trPr>
        <w:tc>
          <w:tcPr>
            <w:tcW w:w="1889" w:type="dxa"/>
          </w:tcPr>
          <w:p>
            <w:pPr>
              <w:pStyle w:val="TableParagraph"/>
              <w:spacing w:before="88"/>
              <w:ind w:left="50"/>
              <w:rPr>
                <w:b/>
                <w:sz w:val="21"/>
              </w:rPr>
            </w:pPr>
            <w:r>
              <w:rPr>
                <w:b/>
                <w:sz w:val="21"/>
              </w:rPr>
              <w:t>Numerators</w:t>
            </w:r>
          </w:p>
        </w:tc>
        <w:tc>
          <w:tcPr>
            <w:tcW w:w="7675" w:type="dxa"/>
          </w:tcPr>
          <w:p>
            <w:pPr>
              <w:pStyle w:val="TableParagraph"/>
              <w:rPr>
                <w:rFonts w:ascii="Times New Roman"/>
                <w:sz w:val="20"/>
              </w:rPr>
            </w:pPr>
          </w:p>
        </w:tc>
      </w:tr>
      <w:tr>
        <w:trPr>
          <w:trHeight w:val="1114" w:hRule="atLeast"/>
        </w:trPr>
        <w:tc>
          <w:tcPr>
            <w:tcW w:w="1889" w:type="dxa"/>
          </w:tcPr>
          <w:p>
            <w:pPr>
              <w:pStyle w:val="TableParagraph"/>
              <w:spacing w:before="56"/>
              <w:ind w:left="761" w:right="104" w:firstLine="324"/>
              <w:rPr>
                <w:b/>
                <w:i/>
                <w:sz w:val="21"/>
              </w:rPr>
            </w:pPr>
            <w:r>
              <w:rPr>
                <w:b/>
                <w:i/>
                <w:sz w:val="21"/>
              </w:rPr>
              <w:t>30-Day</w:t>
            </w:r>
            <w:r>
              <w:rPr>
                <w:b/>
                <w:i/>
                <w:spacing w:val="-56"/>
                <w:sz w:val="21"/>
              </w:rPr>
              <w:t> </w:t>
            </w:r>
            <w:r>
              <w:rPr>
                <w:b/>
                <w:i/>
                <w:sz w:val="21"/>
              </w:rPr>
              <w:t>Follow-Up</w:t>
            </w:r>
          </w:p>
        </w:tc>
        <w:tc>
          <w:tcPr>
            <w:tcW w:w="7675" w:type="dxa"/>
          </w:tcPr>
          <w:p>
            <w:pPr>
              <w:pStyle w:val="TableParagraph"/>
              <w:spacing w:before="56"/>
              <w:ind w:left="105" w:right="312"/>
              <w:rPr>
                <w:sz w:val="21"/>
              </w:rPr>
            </w:pPr>
            <w:r>
              <w:rPr>
                <w:sz w:val="21"/>
              </w:rPr>
              <w:t>A follow-up visit with any practitioner, with a principal diagnosis of a mental</w:t>
            </w:r>
            <w:r>
              <w:rPr>
                <w:spacing w:val="1"/>
                <w:sz w:val="21"/>
              </w:rPr>
              <w:t> </w:t>
            </w:r>
            <w:r>
              <w:rPr>
                <w:sz w:val="21"/>
              </w:rPr>
              <w:t>health disorder or with a principal diagnosis of intentional self-harm and any</w:t>
            </w:r>
            <w:r>
              <w:rPr>
                <w:spacing w:val="1"/>
                <w:sz w:val="21"/>
              </w:rPr>
              <w:t> </w:t>
            </w:r>
            <w:r>
              <w:rPr>
                <w:sz w:val="21"/>
              </w:rPr>
              <w:t>diagnosis of a mental health disorder within 30 days after the ED visit (31 total</w:t>
            </w:r>
            <w:r>
              <w:rPr>
                <w:spacing w:val="-56"/>
                <w:sz w:val="21"/>
              </w:rPr>
              <w:t> </w:t>
            </w:r>
            <w:r>
              <w:rPr>
                <w:sz w:val="21"/>
              </w:rPr>
              <w:t>days).</w:t>
            </w:r>
            <w:r>
              <w:rPr>
                <w:spacing w:val="-2"/>
                <w:sz w:val="21"/>
              </w:rPr>
              <w:t> </w:t>
            </w:r>
            <w:r>
              <w:rPr>
                <w:sz w:val="21"/>
              </w:rPr>
              <w:t>Include visits that</w:t>
            </w:r>
            <w:r>
              <w:rPr>
                <w:spacing w:val="-2"/>
                <w:sz w:val="21"/>
              </w:rPr>
              <w:t> </w:t>
            </w:r>
            <w:r>
              <w:rPr>
                <w:sz w:val="21"/>
              </w:rPr>
              <w:t>occur</w:t>
            </w:r>
            <w:r>
              <w:rPr>
                <w:spacing w:val="-2"/>
                <w:sz w:val="21"/>
              </w:rPr>
              <w:t> </w:t>
            </w:r>
            <w:r>
              <w:rPr>
                <w:sz w:val="21"/>
              </w:rPr>
              <w:t>on</w:t>
            </w:r>
            <w:r>
              <w:rPr>
                <w:spacing w:val="-1"/>
                <w:sz w:val="21"/>
              </w:rPr>
              <w:t> </w:t>
            </w:r>
            <w:r>
              <w:rPr>
                <w:sz w:val="21"/>
              </w:rPr>
              <w:t>the</w:t>
            </w:r>
            <w:r>
              <w:rPr>
                <w:spacing w:val="-1"/>
                <w:sz w:val="21"/>
              </w:rPr>
              <w:t> </w:t>
            </w:r>
            <w:r>
              <w:rPr>
                <w:sz w:val="21"/>
              </w:rPr>
              <w:t>date</w:t>
            </w:r>
            <w:r>
              <w:rPr>
                <w:spacing w:val="-5"/>
                <w:sz w:val="21"/>
              </w:rPr>
              <w:t> </w:t>
            </w:r>
            <w:r>
              <w:rPr>
                <w:sz w:val="21"/>
              </w:rPr>
              <w:t>of</w:t>
            </w:r>
            <w:r>
              <w:rPr>
                <w:spacing w:val="-2"/>
                <w:sz w:val="21"/>
              </w:rPr>
              <w:t> </w:t>
            </w:r>
            <w:r>
              <w:rPr>
                <w:sz w:val="21"/>
              </w:rPr>
              <w:t>the</w:t>
            </w:r>
            <w:r>
              <w:rPr>
                <w:spacing w:val="3"/>
                <w:sz w:val="21"/>
              </w:rPr>
              <w:t> </w:t>
            </w:r>
            <w:r>
              <w:rPr>
                <w:sz w:val="21"/>
              </w:rPr>
              <w:t>ED</w:t>
            </w:r>
            <w:r>
              <w:rPr>
                <w:spacing w:val="-4"/>
                <w:sz w:val="21"/>
              </w:rPr>
              <w:t> </w:t>
            </w:r>
            <w:r>
              <w:rPr>
                <w:sz w:val="21"/>
              </w:rPr>
              <w:t>visit.</w:t>
            </w:r>
          </w:p>
        </w:tc>
      </w:tr>
      <w:tr>
        <w:trPr>
          <w:trHeight w:val="4749" w:hRule="atLeast"/>
        </w:trPr>
        <w:tc>
          <w:tcPr>
            <w:tcW w:w="1889" w:type="dxa"/>
          </w:tcPr>
          <w:p>
            <w:pPr>
              <w:pStyle w:val="TableParagraph"/>
              <w:spacing w:line="242" w:lineRule="auto" w:before="86"/>
              <w:ind w:left="761" w:right="104" w:firstLine="440"/>
              <w:rPr>
                <w:b/>
                <w:i/>
                <w:sz w:val="21"/>
              </w:rPr>
            </w:pPr>
            <w:r>
              <w:rPr>
                <w:b/>
                <w:i/>
                <w:sz w:val="21"/>
              </w:rPr>
              <w:t>7-Day</w:t>
            </w:r>
            <w:r>
              <w:rPr>
                <w:b/>
                <w:i/>
                <w:spacing w:val="-56"/>
                <w:sz w:val="21"/>
              </w:rPr>
              <w:t> </w:t>
            </w:r>
            <w:r>
              <w:rPr>
                <w:b/>
                <w:i/>
                <w:sz w:val="21"/>
              </w:rPr>
              <w:t>Follow-Up</w:t>
            </w:r>
          </w:p>
        </w:tc>
        <w:tc>
          <w:tcPr>
            <w:tcW w:w="7675" w:type="dxa"/>
          </w:tcPr>
          <w:p>
            <w:pPr>
              <w:pStyle w:val="TableParagraph"/>
              <w:spacing w:before="86"/>
              <w:ind w:left="105" w:right="534"/>
              <w:rPr>
                <w:sz w:val="21"/>
              </w:rPr>
            </w:pPr>
            <w:r>
              <w:rPr>
                <w:sz w:val="21"/>
              </w:rPr>
              <w:t>A follow-up visit with any practitioner, with a principal diagnosis of a mental</w:t>
            </w:r>
            <w:r>
              <w:rPr>
                <w:spacing w:val="1"/>
                <w:sz w:val="21"/>
              </w:rPr>
              <w:t> </w:t>
            </w:r>
            <w:r>
              <w:rPr>
                <w:sz w:val="21"/>
              </w:rPr>
              <w:t>health disorder or with a principal diagnosis of intentional self-harm and any</w:t>
            </w:r>
            <w:r>
              <w:rPr>
                <w:spacing w:val="-56"/>
                <w:sz w:val="21"/>
              </w:rPr>
              <w:t> </w:t>
            </w:r>
            <w:r>
              <w:rPr>
                <w:sz w:val="21"/>
              </w:rPr>
              <w:t>diagnosis of a mental health disorder within 7 days after the ED visit (8 total</w:t>
            </w:r>
            <w:r>
              <w:rPr>
                <w:spacing w:val="-56"/>
                <w:sz w:val="21"/>
              </w:rPr>
              <w:t> </w:t>
            </w:r>
            <w:r>
              <w:rPr>
                <w:sz w:val="21"/>
              </w:rPr>
              <w:t>days).</w:t>
            </w:r>
            <w:r>
              <w:rPr>
                <w:spacing w:val="-3"/>
                <w:sz w:val="21"/>
              </w:rPr>
              <w:t> </w:t>
            </w:r>
            <w:r>
              <w:rPr>
                <w:sz w:val="21"/>
              </w:rPr>
              <w:t>Include</w:t>
            </w:r>
            <w:r>
              <w:rPr>
                <w:spacing w:val="-1"/>
                <w:sz w:val="21"/>
              </w:rPr>
              <w:t> </w:t>
            </w:r>
            <w:r>
              <w:rPr>
                <w:sz w:val="21"/>
              </w:rPr>
              <w:t>visits</w:t>
            </w:r>
            <w:r>
              <w:rPr>
                <w:spacing w:val="-1"/>
                <w:sz w:val="21"/>
              </w:rPr>
              <w:t> </w:t>
            </w:r>
            <w:r>
              <w:rPr>
                <w:sz w:val="21"/>
              </w:rPr>
              <w:t>that</w:t>
            </w:r>
            <w:r>
              <w:rPr>
                <w:spacing w:val="-2"/>
                <w:sz w:val="21"/>
              </w:rPr>
              <w:t> </w:t>
            </w:r>
            <w:r>
              <w:rPr>
                <w:sz w:val="21"/>
              </w:rPr>
              <w:t>occur</w:t>
            </w:r>
            <w:r>
              <w:rPr>
                <w:spacing w:val="-2"/>
                <w:sz w:val="21"/>
              </w:rPr>
              <w:t> </w:t>
            </w:r>
            <w:r>
              <w:rPr>
                <w:sz w:val="21"/>
              </w:rPr>
              <w:t>on</w:t>
            </w:r>
            <w:r>
              <w:rPr>
                <w:spacing w:val="-1"/>
                <w:sz w:val="21"/>
              </w:rPr>
              <w:t> </w:t>
            </w:r>
            <w:r>
              <w:rPr>
                <w:sz w:val="21"/>
              </w:rPr>
              <w:t>the</w:t>
            </w:r>
            <w:r>
              <w:rPr>
                <w:spacing w:val="-1"/>
                <w:sz w:val="21"/>
              </w:rPr>
              <w:t> </w:t>
            </w:r>
            <w:r>
              <w:rPr>
                <w:sz w:val="21"/>
              </w:rPr>
              <w:t>date</w:t>
            </w:r>
            <w:r>
              <w:rPr>
                <w:spacing w:val="-5"/>
                <w:sz w:val="21"/>
              </w:rPr>
              <w:t> </w:t>
            </w:r>
            <w:r>
              <w:rPr>
                <w:sz w:val="21"/>
              </w:rPr>
              <w:t>of</w:t>
            </w:r>
            <w:r>
              <w:rPr>
                <w:spacing w:val="-3"/>
                <w:sz w:val="21"/>
              </w:rPr>
              <w:t> </w:t>
            </w:r>
            <w:r>
              <w:rPr>
                <w:sz w:val="21"/>
              </w:rPr>
              <w:t>the</w:t>
            </w:r>
            <w:r>
              <w:rPr>
                <w:spacing w:val="3"/>
                <w:sz w:val="21"/>
              </w:rPr>
              <w:t> </w:t>
            </w:r>
            <w:r>
              <w:rPr>
                <w:sz w:val="21"/>
              </w:rPr>
              <w:t>ED</w:t>
            </w:r>
            <w:r>
              <w:rPr>
                <w:spacing w:val="-4"/>
                <w:sz w:val="21"/>
              </w:rPr>
              <w:t> </w:t>
            </w:r>
            <w:r>
              <w:rPr>
                <w:sz w:val="21"/>
              </w:rPr>
              <w:t>visit.</w:t>
            </w:r>
          </w:p>
          <w:p>
            <w:pPr>
              <w:pStyle w:val="TableParagraph"/>
              <w:spacing w:before="183"/>
              <w:ind w:left="105"/>
              <w:rPr>
                <w:sz w:val="21"/>
              </w:rPr>
            </w:pPr>
            <w:r>
              <w:rPr>
                <w:sz w:val="21"/>
              </w:rPr>
              <w:t>For</w:t>
            </w:r>
            <w:r>
              <w:rPr>
                <w:spacing w:val="-3"/>
                <w:sz w:val="21"/>
              </w:rPr>
              <w:t> </w:t>
            </w:r>
            <w:r>
              <w:rPr>
                <w:sz w:val="21"/>
              </w:rPr>
              <w:t>both</w:t>
            </w:r>
            <w:r>
              <w:rPr>
                <w:spacing w:val="-1"/>
                <w:sz w:val="21"/>
              </w:rPr>
              <w:t> </w:t>
            </w:r>
            <w:r>
              <w:rPr>
                <w:sz w:val="21"/>
              </w:rPr>
              <w:t>indicators,</w:t>
            </w:r>
            <w:r>
              <w:rPr>
                <w:spacing w:val="-2"/>
                <w:sz w:val="21"/>
              </w:rPr>
              <w:t> </w:t>
            </w:r>
            <w:r>
              <w:rPr>
                <w:sz w:val="21"/>
              </w:rPr>
              <w:t>any</w:t>
            </w:r>
            <w:r>
              <w:rPr>
                <w:spacing w:val="-5"/>
                <w:sz w:val="21"/>
              </w:rPr>
              <w:t> </w:t>
            </w:r>
            <w:r>
              <w:rPr>
                <w:sz w:val="21"/>
              </w:rPr>
              <w:t>of</w:t>
            </w:r>
            <w:r>
              <w:rPr>
                <w:spacing w:val="-2"/>
                <w:sz w:val="21"/>
              </w:rPr>
              <w:t> </w:t>
            </w:r>
            <w:r>
              <w:rPr>
                <w:sz w:val="21"/>
              </w:rPr>
              <w:t>the</w:t>
            </w:r>
            <w:r>
              <w:rPr>
                <w:spacing w:val="-2"/>
                <w:sz w:val="21"/>
              </w:rPr>
              <w:t> </w:t>
            </w:r>
            <w:r>
              <w:rPr>
                <w:sz w:val="21"/>
              </w:rPr>
              <w:t>following</w:t>
            </w:r>
            <w:r>
              <w:rPr>
                <w:spacing w:val="-1"/>
                <w:sz w:val="21"/>
              </w:rPr>
              <w:t> </w:t>
            </w:r>
            <w:r>
              <w:rPr>
                <w:sz w:val="21"/>
              </w:rPr>
              <w:t>meet</w:t>
            </w:r>
            <w:r>
              <w:rPr>
                <w:spacing w:val="-2"/>
                <w:sz w:val="21"/>
              </w:rPr>
              <w:t> </w:t>
            </w:r>
            <w:r>
              <w:rPr>
                <w:sz w:val="21"/>
              </w:rPr>
              <w:t>criteria</w:t>
            </w:r>
            <w:r>
              <w:rPr>
                <w:spacing w:val="-1"/>
                <w:sz w:val="21"/>
              </w:rPr>
              <w:t> </w:t>
            </w:r>
            <w:r>
              <w:rPr>
                <w:sz w:val="21"/>
              </w:rPr>
              <w:t>for</w:t>
            </w:r>
            <w:r>
              <w:rPr>
                <w:spacing w:val="-2"/>
                <w:sz w:val="21"/>
              </w:rPr>
              <w:t> </w:t>
            </w:r>
            <w:r>
              <w:rPr>
                <w:sz w:val="21"/>
              </w:rPr>
              <w:t>a</w:t>
            </w:r>
            <w:r>
              <w:rPr>
                <w:spacing w:val="-2"/>
                <w:sz w:val="21"/>
              </w:rPr>
              <w:t> </w:t>
            </w:r>
            <w:r>
              <w:rPr>
                <w:sz w:val="21"/>
              </w:rPr>
              <w:t>follow-up</w:t>
            </w:r>
            <w:r>
              <w:rPr>
                <w:spacing w:val="-1"/>
                <w:sz w:val="21"/>
              </w:rPr>
              <w:t> </w:t>
            </w:r>
            <w:r>
              <w:rPr>
                <w:sz w:val="21"/>
              </w:rPr>
              <w:t>visit.</w:t>
            </w:r>
          </w:p>
          <w:p>
            <w:pPr>
              <w:pStyle w:val="TableParagraph"/>
              <w:numPr>
                <w:ilvl w:val="0"/>
                <w:numId w:val="177"/>
              </w:numPr>
              <w:tabs>
                <w:tab w:pos="683" w:val="left" w:leader="none"/>
              </w:tabs>
              <w:spacing w:line="237" w:lineRule="auto" w:before="82" w:after="0"/>
              <w:ind w:left="682" w:right="459" w:hanging="217"/>
              <w:jc w:val="left"/>
              <w:rPr>
                <w:sz w:val="21"/>
              </w:rPr>
            </w:pPr>
            <w:r>
              <w:rPr>
                <w:sz w:val="21"/>
              </w:rPr>
              <w:t>An outpatient visit (</w:t>
            </w:r>
            <w:r>
              <w:rPr>
                <w:sz w:val="21"/>
                <w:u w:val="single"/>
              </w:rPr>
              <w:t>Visit Setting Unspecified Value Set</w:t>
            </w:r>
            <w:r>
              <w:rPr>
                <w:sz w:val="21"/>
              </w:rPr>
              <w:t> </w:t>
            </w:r>
            <w:r>
              <w:rPr>
                <w:b/>
                <w:i/>
                <w:sz w:val="21"/>
              </w:rPr>
              <w:t>with </w:t>
            </w:r>
            <w:r>
              <w:rPr>
                <w:sz w:val="21"/>
                <w:u w:val="single"/>
              </w:rPr>
              <w:t>Outpatient</w:t>
            </w:r>
            <w:r>
              <w:rPr>
                <w:spacing w:val="-56"/>
                <w:sz w:val="21"/>
              </w:rPr>
              <w:t> </w:t>
            </w:r>
            <w:r>
              <w:rPr>
                <w:sz w:val="21"/>
                <w:u w:val="single"/>
              </w:rPr>
              <w:t>POS Value Set</w:t>
            </w:r>
            <w:r>
              <w:rPr>
                <w:sz w:val="21"/>
              </w:rPr>
              <w:t>) </w:t>
            </w:r>
            <w:r>
              <w:rPr>
                <w:b/>
                <w:i/>
                <w:sz w:val="21"/>
              </w:rPr>
              <w:t>with </w:t>
            </w:r>
            <w:r>
              <w:rPr>
                <w:sz w:val="21"/>
              </w:rPr>
              <w:t>a principal diagnosis of a mental health disorder</w:t>
            </w:r>
            <w:r>
              <w:rPr>
                <w:spacing w:val="1"/>
                <w:sz w:val="21"/>
              </w:rPr>
              <w:t> </w:t>
            </w:r>
            <w:r>
              <w:rPr>
                <w:sz w:val="21"/>
              </w:rPr>
              <w:t>(</w:t>
            </w:r>
            <w:r>
              <w:rPr>
                <w:sz w:val="21"/>
                <w:u w:val="single"/>
              </w:rPr>
              <w:t>Mental</w:t>
            </w:r>
            <w:r>
              <w:rPr>
                <w:spacing w:val="1"/>
                <w:sz w:val="21"/>
                <w:u w:val="single"/>
              </w:rPr>
              <w:t> </w:t>
            </w:r>
            <w:r>
              <w:rPr>
                <w:sz w:val="21"/>
                <w:u w:val="single"/>
              </w:rPr>
              <w:t>Health</w:t>
            </w:r>
            <w:r>
              <w:rPr>
                <w:spacing w:val="3"/>
                <w:sz w:val="21"/>
                <w:u w:val="single"/>
              </w:rPr>
              <w:t> </w:t>
            </w:r>
            <w:r>
              <w:rPr>
                <w:sz w:val="21"/>
                <w:u w:val="single"/>
              </w:rPr>
              <w:t>Diagnosis</w:t>
            </w:r>
            <w:r>
              <w:rPr>
                <w:spacing w:val="-1"/>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177"/>
              </w:numPr>
              <w:tabs>
                <w:tab w:pos="683" w:val="left" w:leader="none"/>
              </w:tabs>
              <w:spacing w:line="237" w:lineRule="auto" w:before="88" w:after="0"/>
              <w:ind w:left="682" w:right="173" w:hanging="217"/>
              <w:jc w:val="left"/>
              <w:rPr>
                <w:sz w:val="21"/>
              </w:rPr>
            </w:pPr>
            <w:r>
              <w:rPr>
                <w:sz w:val="21"/>
              </w:rPr>
              <w:t>An outpatient visit (</w:t>
            </w:r>
            <w:r>
              <w:rPr>
                <w:sz w:val="21"/>
                <w:u w:val="single"/>
              </w:rPr>
              <w:t>BH Outpatient Value Set</w:t>
            </w:r>
            <w:r>
              <w:rPr>
                <w:sz w:val="21"/>
              </w:rPr>
              <w:t>) </w:t>
            </w:r>
            <w:r>
              <w:rPr>
                <w:b/>
                <w:i/>
                <w:sz w:val="21"/>
              </w:rPr>
              <w:t>with </w:t>
            </w:r>
            <w:r>
              <w:rPr>
                <w:sz w:val="21"/>
              </w:rPr>
              <w:t>a principal diagnosis of</w:t>
            </w:r>
            <w:r>
              <w:rPr>
                <w:spacing w:val="-56"/>
                <w:sz w:val="21"/>
              </w:rPr>
              <w:t> </w:t>
            </w:r>
            <w:r>
              <w:rPr>
                <w:sz w:val="21"/>
              </w:rPr>
              <w:t>a</w:t>
            </w:r>
            <w:r>
              <w:rPr>
                <w:spacing w:val="2"/>
                <w:sz w:val="21"/>
              </w:rPr>
              <w:t> </w:t>
            </w:r>
            <w:r>
              <w:rPr>
                <w:sz w:val="21"/>
              </w:rPr>
              <w:t>mental</w:t>
            </w:r>
            <w:r>
              <w:rPr>
                <w:spacing w:val="-2"/>
                <w:sz w:val="21"/>
              </w:rPr>
              <w:t> </w:t>
            </w:r>
            <w:r>
              <w:rPr>
                <w:sz w:val="21"/>
              </w:rPr>
              <w:t>health</w:t>
            </w:r>
            <w:r>
              <w:rPr>
                <w:spacing w:val="-2"/>
                <w:sz w:val="21"/>
              </w:rPr>
              <w:t> </w:t>
            </w:r>
            <w:r>
              <w:rPr>
                <w:sz w:val="21"/>
              </w:rPr>
              <w:t>disorder</w:t>
            </w:r>
            <w:r>
              <w:rPr>
                <w:spacing w:val="-2"/>
                <w:sz w:val="21"/>
              </w:rPr>
              <w:t> </w:t>
            </w:r>
            <w:r>
              <w:rPr>
                <w:sz w:val="21"/>
              </w:rPr>
              <w:t>(</w:t>
            </w:r>
            <w:r>
              <w:rPr>
                <w:sz w:val="21"/>
                <w:u w:val="single"/>
              </w:rPr>
              <w:t>Mental</w:t>
            </w:r>
            <w:r>
              <w:rPr>
                <w:spacing w:val="-2"/>
                <w:sz w:val="21"/>
                <w:u w:val="single"/>
              </w:rPr>
              <w:t> </w:t>
            </w:r>
            <w:r>
              <w:rPr>
                <w:sz w:val="21"/>
                <w:u w:val="single"/>
              </w:rPr>
              <w:t>Health</w:t>
            </w:r>
            <w:r>
              <w:rPr>
                <w:spacing w:val="2"/>
                <w:sz w:val="21"/>
                <w:u w:val="single"/>
              </w:rPr>
              <w:t> </w:t>
            </w:r>
            <w:r>
              <w:rPr>
                <w:sz w:val="21"/>
                <w:u w:val="single"/>
              </w:rPr>
              <w:t>Diagnosis</w:t>
            </w:r>
            <w:r>
              <w:rPr>
                <w:spacing w:val="-1"/>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177"/>
              </w:numPr>
              <w:tabs>
                <w:tab w:pos="683" w:val="left" w:leader="none"/>
              </w:tabs>
              <w:spacing w:line="240" w:lineRule="auto" w:before="80" w:after="0"/>
              <w:ind w:left="682" w:right="115" w:hanging="217"/>
              <w:jc w:val="left"/>
              <w:rPr>
                <w:sz w:val="21"/>
              </w:rPr>
            </w:pPr>
            <w:r>
              <w:rPr>
                <w:sz w:val="21"/>
              </w:rPr>
              <w:t>An intensive outpatient encounter or partial hospitalization (</w:t>
            </w:r>
            <w:r>
              <w:rPr>
                <w:sz w:val="21"/>
                <w:u w:val="single"/>
              </w:rPr>
              <w:t>Visit Setting</w:t>
            </w:r>
            <w:r>
              <w:rPr>
                <w:spacing w:val="1"/>
                <w:sz w:val="21"/>
              </w:rPr>
              <w:t> </w:t>
            </w:r>
            <w:r>
              <w:rPr>
                <w:sz w:val="21"/>
                <w:u w:val="single"/>
              </w:rPr>
              <w:t>Unspecified Value Set</w:t>
            </w:r>
            <w:r>
              <w:rPr>
                <w:sz w:val="21"/>
              </w:rPr>
              <w:t> </w:t>
            </w:r>
            <w:r>
              <w:rPr>
                <w:b/>
                <w:i/>
                <w:sz w:val="21"/>
              </w:rPr>
              <w:t>with </w:t>
            </w:r>
            <w:r>
              <w:rPr>
                <w:sz w:val="21"/>
                <w:u w:val="single"/>
              </w:rPr>
              <w:t>Partial Hospitalization POS Value Set</w:t>
            </w:r>
            <w:r>
              <w:rPr>
                <w:sz w:val="21"/>
              </w:rPr>
              <w:t>), </w:t>
            </w:r>
            <w:r>
              <w:rPr>
                <w:b/>
                <w:i/>
                <w:sz w:val="21"/>
              </w:rPr>
              <w:t>with </w:t>
            </w:r>
            <w:r>
              <w:rPr>
                <w:sz w:val="21"/>
              </w:rPr>
              <w:t>a</w:t>
            </w:r>
            <w:r>
              <w:rPr>
                <w:spacing w:val="-56"/>
                <w:sz w:val="21"/>
              </w:rPr>
              <w:t> </w:t>
            </w:r>
            <w:r>
              <w:rPr>
                <w:sz w:val="21"/>
              </w:rPr>
              <w:t>principal diagnosis of a mental health disorder (</w:t>
            </w:r>
            <w:r>
              <w:rPr>
                <w:sz w:val="21"/>
                <w:u w:val="single"/>
              </w:rPr>
              <w:t>Mental Health Diagnosis</w:t>
            </w:r>
            <w:r>
              <w:rPr>
                <w:spacing w:val="1"/>
                <w:sz w:val="21"/>
              </w:rPr>
              <w:t> </w:t>
            </w:r>
            <w:r>
              <w:rPr>
                <w:sz w:val="21"/>
                <w:u w:val="single"/>
              </w:rPr>
              <w:t>Value</w:t>
            </w:r>
            <w:r>
              <w:rPr>
                <w:spacing w:val="2"/>
                <w:sz w:val="21"/>
                <w:u w:val="single"/>
              </w:rPr>
              <w:t> </w:t>
            </w:r>
            <w:r>
              <w:rPr>
                <w:sz w:val="21"/>
                <w:u w:val="single"/>
              </w:rPr>
              <w:t>Set</w:t>
            </w:r>
            <w:r>
              <w:rPr>
                <w:sz w:val="21"/>
              </w:rPr>
              <w:t>).</w:t>
            </w:r>
          </w:p>
          <w:p>
            <w:pPr>
              <w:pStyle w:val="TableParagraph"/>
              <w:numPr>
                <w:ilvl w:val="0"/>
                <w:numId w:val="177"/>
              </w:numPr>
              <w:tabs>
                <w:tab w:pos="683" w:val="left" w:leader="none"/>
              </w:tabs>
              <w:spacing w:line="256" w:lineRule="exact" w:before="78" w:after="0"/>
              <w:ind w:left="682" w:right="0" w:hanging="217"/>
              <w:jc w:val="left"/>
              <w:rPr>
                <w:sz w:val="21"/>
              </w:rPr>
            </w:pPr>
            <w:r>
              <w:rPr>
                <w:sz w:val="21"/>
              </w:rPr>
              <w:t>An</w:t>
            </w:r>
            <w:r>
              <w:rPr>
                <w:spacing w:val="-2"/>
                <w:sz w:val="21"/>
              </w:rPr>
              <w:t> </w:t>
            </w:r>
            <w:r>
              <w:rPr>
                <w:sz w:val="21"/>
              </w:rPr>
              <w:t>intensive</w:t>
            </w:r>
            <w:r>
              <w:rPr>
                <w:spacing w:val="-1"/>
                <w:sz w:val="21"/>
              </w:rPr>
              <w:t> </w:t>
            </w:r>
            <w:r>
              <w:rPr>
                <w:sz w:val="21"/>
              </w:rPr>
              <w:t>outpatient</w:t>
            </w:r>
            <w:r>
              <w:rPr>
                <w:spacing w:val="-3"/>
                <w:sz w:val="21"/>
              </w:rPr>
              <w:t> </w:t>
            </w:r>
            <w:r>
              <w:rPr>
                <w:sz w:val="21"/>
              </w:rPr>
              <w:t>encounter</w:t>
            </w:r>
            <w:r>
              <w:rPr>
                <w:spacing w:val="-2"/>
                <w:sz w:val="21"/>
              </w:rPr>
              <w:t> </w:t>
            </w:r>
            <w:r>
              <w:rPr>
                <w:sz w:val="21"/>
              </w:rPr>
              <w:t>or</w:t>
            </w:r>
            <w:r>
              <w:rPr>
                <w:spacing w:val="-5"/>
                <w:sz w:val="21"/>
              </w:rPr>
              <w:t> </w:t>
            </w:r>
            <w:r>
              <w:rPr>
                <w:sz w:val="21"/>
              </w:rPr>
              <w:t>partial</w:t>
            </w:r>
            <w:r>
              <w:rPr>
                <w:spacing w:val="-3"/>
                <w:sz w:val="21"/>
              </w:rPr>
              <w:t> </w:t>
            </w:r>
            <w:r>
              <w:rPr>
                <w:sz w:val="21"/>
              </w:rPr>
              <w:t>hospitalization</w:t>
            </w:r>
            <w:r>
              <w:rPr>
                <w:spacing w:val="-1"/>
                <w:sz w:val="21"/>
              </w:rPr>
              <w:t> </w:t>
            </w:r>
            <w:r>
              <w:rPr>
                <w:sz w:val="21"/>
              </w:rPr>
              <w:t>(</w:t>
            </w:r>
            <w:r>
              <w:rPr>
                <w:sz w:val="21"/>
                <w:u w:val="single"/>
              </w:rPr>
              <w:t>Partial</w:t>
            </w:r>
          </w:p>
          <w:p>
            <w:pPr>
              <w:pStyle w:val="TableParagraph"/>
              <w:spacing w:line="240" w:lineRule="exact"/>
              <w:ind w:left="682" w:right="48"/>
              <w:rPr>
                <w:sz w:val="21"/>
              </w:rPr>
            </w:pPr>
            <w:r>
              <w:rPr>
                <w:sz w:val="21"/>
                <w:u w:val="single"/>
              </w:rPr>
              <w:t>Hospitalization or Intensive Outpatient Value Set</w:t>
            </w:r>
            <w:r>
              <w:rPr>
                <w:sz w:val="21"/>
              </w:rPr>
              <w:t>) </w:t>
            </w:r>
            <w:r>
              <w:rPr>
                <w:b/>
                <w:i/>
                <w:sz w:val="21"/>
              </w:rPr>
              <w:t>with </w:t>
            </w:r>
            <w:r>
              <w:rPr>
                <w:sz w:val="21"/>
              </w:rPr>
              <w:t>a principal</w:t>
            </w:r>
            <w:r>
              <w:rPr>
                <w:spacing w:val="1"/>
                <w:sz w:val="21"/>
              </w:rPr>
              <w:t> </w:t>
            </w:r>
            <w:r>
              <w:rPr>
                <w:sz w:val="21"/>
              </w:rPr>
              <w:t>diagnosis</w:t>
            </w:r>
            <w:r>
              <w:rPr>
                <w:spacing w:val="-3"/>
                <w:sz w:val="21"/>
              </w:rPr>
              <w:t> </w:t>
            </w:r>
            <w:r>
              <w:rPr>
                <w:sz w:val="21"/>
              </w:rPr>
              <w:t>of</w:t>
            </w:r>
            <w:r>
              <w:rPr>
                <w:spacing w:val="-4"/>
                <w:sz w:val="21"/>
              </w:rPr>
              <w:t> </w:t>
            </w:r>
            <w:r>
              <w:rPr>
                <w:sz w:val="21"/>
              </w:rPr>
              <w:t>a</w:t>
            </w:r>
            <w:r>
              <w:rPr>
                <w:spacing w:val="-2"/>
                <w:sz w:val="21"/>
              </w:rPr>
              <w:t> </w:t>
            </w:r>
            <w:r>
              <w:rPr>
                <w:sz w:val="21"/>
              </w:rPr>
              <w:t>mental</w:t>
            </w:r>
            <w:r>
              <w:rPr>
                <w:spacing w:val="-4"/>
                <w:sz w:val="21"/>
              </w:rPr>
              <w:t> </w:t>
            </w:r>
            <w:r>
              <w:rPr>
                <w:sz w:val="21"/>
              </w:rPr>
              <w:t>health</w:t>
            </w:r>
            <w:r>
              <w:rPr>
                <w:spacing w:val="-3"/>
                <w:sz w:val="21"/>
              </w:rPr>
              <w:t> </w:t>
            </w:r>
            <w:r>
              <w:rPr>
                <w:sz w:val="21"/>
              </w:rPr>
              <w:t>disorder</w:t>
            </w:r>
            <w:r>
              <w:rPr>
                <w:spacing w:val="-3"/>
                <w:sz w:val="21"/>
              </w:rPr>
              <w:t> </w:t>
            </w:r>
            <w:r>
              <w:rPr>
                <w:sz w:val="21"/>
              </w:rPr>
              <w:t>(</w:t>
            </w:r>
            <w:r>
              <w:rPr>
                <w:sz w:val="21"/>
                <w:u w:val="single"/>
              </w:rPr>
              <w:t>Mental</w:t>
            </w:r>
            <w:r>
              <w:rPr>
                <w:spacing w:val="-4"/>
                <w:sz w:val="21"/>
                <w:u w:val="single"/>
              </w:rPr>
              <w:t> </w:t>
            </w:r>
            <w:r>
              <w:rPr>
                <w:sz w:val="21"/>
                <w:u w:val="single"/>
              </w:rPr>
              <w:t>Health</w:t>
            </w:r>
            <w:r>
              <w:rPr>
                <w:spacing w:val="1"/>
                <w:sz w:val="21"/>
                <w:u w:val="single"/>
              </w:rPr>
              <w:t> </w:t>
            </w:r>
            <w:r>
              <w:rPr>
                <w:sz w:val="21"/>
                <w:u w:val="single"/>
              </w:rPr>
              <w:t>Diagnosis</w:t>
            </w:r>
            <w:r>
              <w:rPr>
                <w:spacing w:val="1"/>
                <w:sz w:val="21"/>
                <w:u w:val="single"/>
              </w:rPr>
              <w:t> </w:t>
            </w:r>
            <w:r>
              <w:rPr>
                <w:sz w:val="21"/>
                <w:u w:val="single"/>
              </w:rPr>
              <w:t>Value</w:t>
            </w:r>
            <w:r>
              <w:rPr>
                <w:spacing w:val="2"/>
                <w:sz w:val="21"/>
                <w:u w:val="single"/>
              </w:rPr>
              <w:t> </w:t>
            </w:r>
            <w:r>
              <w:rPr>
                <w:sz w:val="21"/>
                <w:u w:val="single"/>
              </w:rPr>
              <w:t>Set</w:t>
            </w:r>
            <w:r>
              <w:rPr>
                <w:sz w:val="21"/>
              </w:rPr>
              <w:t>).</w:t>
            </w:r>
          </w:p>
        </w:tc>
      </w:tr>
    </w:tbl>
    <w:p>
      <w:pPr>
        <w:spacing w:after="0" w:line="240" w:lineRule="exact"/>
        <w:rPr>
          <w:sz w:val="21"/>
        </w:rPr>
        <w:sectPr>
          <w:headerReference w:type="default" r:id="rId103"/>
          <w:footerReference w:type="default" r:id="rId104"/>
          <w:pgSz w:w="12240" w:h="15840"/>
          <w:pgMar w:header="0" w:footer="0" w:top="1440" w:bottom="280" w:left="0" w:right="360"/>
        </w:sectPr>
      </w:pPr>
    </w:p>
    <w:p>
      <w:pPr>
        <w:pStyle w:val="ListParagraph"/>
        <w:numPr>
          <w:ilvl w:val="3"/>
          <w:numId w:val="46"/>
        </w:numPr>
        <w:tabs>
          <w:tab w:pos="4194" w:val="left" w:leader="none"/>
        </w:tabs>
        <w:spacing w:line="240" w:lineRule="auto" w:before="81" w:after="0"/>
        <w:ind w:left="4193" w:right="1007" w:hanging="217"/>
        <w:jc w:val="left"/>
        <w:rPr>
          <w:sz w:val="21"/>
        </w:rPr>
      </w:pPr>
      <w:r>
        <w:rPr>
          <w:sz w:val="21"/>
        </w:rPr>
        <w:t>A community mental health center visit (</w:t>
      </w:r>
      <w:r>
        <w:rPr>
          <w:sz w:val="21"/>
          <w:u w:val="single"/>
        </w:rPr>
        <w:t>Visit Setting Unspecified Value</w:t>
      </w:r>
      <w:r>
        <w:rPr>
          <w:spacing w:val="1"/>
          <w:sz w:val="21"/>
        </w:rPr>
        <w:t> </w:t>
      </w:r>
      <w:r>
        <w:rPr>
          <w:sz w:val="21"/>
          <w:u w:val="single"/>
        </w:rPr>
        <w:t>Set</w:t>
      </w:r>
      <w:r>
        <w:rPr>
          <w:sz w:val="21"/>
        </w:rPr>
        <w:t> </w:t>
      </w:r>
      <w:r>
        <w:rPr>
          <w:b/>
          <w:i/>
          <w:sz w:val="21"/>
        </w:rPr>
        <w:t>with </w:t>
      </w:r>
      <w:r>
        <w:rPr>
          <w:sz w:val="21"/>
          <w:u w:val="single"/>
        </w:rPr>
        <w:t>Community Mental Health Center POS Value Set</w:t>
      </w:r>
      <w:r>
        <w:rPr>
          <w:sz w:val="21"/>
        </w:rPr>
        <w:t>), </w:t>
      </w:r>
      <w:r>
        <w:rPr>
          <w:b/>
          <w:i/>
          <w:sz w:val="21"/>
        </w:rPr>
        <w:t>with </w:t>
      </w:r>
      <w:r>
        <w:rPr>
          <w:sz w:val="21"/>
        </w:rPr>
        <w:t>a</w:t>
      </w:r>
      <w:r>
        <w:rPr>
          <w:spacing w:val="1"/>
          <w:sz w:val="21"/>
        </w:rPr>
        <w:t> </w:t>
      </w:r>
      <w:r>
        <w:rPr>
          <w:sz w:val="21"/>
        </w:rPr>
        <w:t>principal diagnosis of a mental health disorder (</w:t>
      </w:r>
      <w:r>
        <w:rPr>
          <w:sz w:val="21"/>
          <w:u w:val="single"/>
        </w:rPr>
        <w:t>Mental Health Diagnosis</w:t>
      </w:r>
      <w:r>
        <w:rPr>
          <w:spacing w:val="-56"/>
          <w:sz w:val="21"/>
        </w:rPr>
        <w:t> </w:t>
      </w:r>
      <w:r>
        <w:rPr>
          <w:sz w:val="21"/>
          <w:u w:val="single"/>
        </w:rPr>
        <w:t>Value</w:t>
      </w:r>
      <w:r>
        <w:rPr>
          <w:spacing w:val="2"/>
          <w:sz w:val="21"/>
          <w:u w:val="single"/>
        </w:rPr>
        <w:t> </w:t>
      </w:r>
      <w:r>
        <w:rPr>
          <w:sz w:val="21"/>
          <w:u w:val="single"/>
        </w:rPr>
        <w:t>Set</w:t>
      </w:r>
      <w:r>
        <w:rPr>
          <w:sz w:val="21"/>
        </w:rPr>
        <w:t>).</w:t>
      </w:r>
    </w:p>
    <w:p>
      <w:pPr>
        <w:pStyle w:val="ListParagraph"/>
        <w:numPr>
          <w:ilvl w:val="3"/>
          <w:numId w:val="46"/>
        </w:numPr>
        <w:tabs>
          <w:tab w:pos="4194" w:val="left" w:leader="none"/>
        </w:tabs>
        <w:spacing w:line="240" w:lineRule="auto" w:before="78" w:after="0"/>
        <w:ind w:left="4193" w:right="886" w:hanging="217"/>
        <w:jc w:val="left"/>
        <w:rPr>
          <w:sz w:val="21"/>
        </w:rPr>
      </w:pPr>
      <w:r>
        <w:rPr>
          <w:sz w:val="21"/>
        </w:rPr>
        <w:t>Electroconvulsive therapy (</w:t>
      </w:r>
      <w:r>
        <w:rPr>
          <w:sz w:val="21"/>
          <w:u w:val="single"/>
        </w:rPr>
        <w:t>Electroconvulsive Therapy Value Set</w:t>
      </w:r>
      <w:r>
        <w:rPr>
          <w:sz w:val="21"/>
        </w:rPr>
        <w:t>) </w:t>
      </w:r>
      <w:r>
        <w:rPr>
          <w:b/>
          <w:i/>
          <w:sz w:val="21"/>
        </w:rPr>
        <w:t>with</w:t>
      </w:r>
      <w:r>
        <w:rPr>
          <w:b/>
          <w:i/>
          <w:spacing w:val="1"/>
          <w:sz w:val="21"/>
        </w:rPr>
        <w:t> </w:t>
      </w:r>
      <w:r>
        <w:rPr>
          <w:sz w:val="21"/>
        </w:rPr>
        <w:t>(</w:t>
      </w:r>
      <w:r>
        <w:rPr>
          <w:sz w:val="21"/>
          <w:u w:val="single"/>
        </w:rPr>
        <w:t>Ambulatory Surgical Center POS Value Set</w:t>
      </w:r>
      <w:r>
        <w:rPr>
          <w:sz w:val="21"/>
        </w:rPr>
        <w:t>; </w:t>
      </w:r>
      <w:r>
        <w:rPr>
          <w:sz w:val="21"/>
          <w:u w:val="single"/>
        </w:rPr>
        <w:t>Community Mental Health</w:t>
      </w:r>
      <w:r>
        <w:rPr>
          <w:spacing w:val="1"/>
          <w:sz w:val="21"/>
        </w:rPr>
        <w:t> </w:t>
      </w:r>
      <w:r>
        <w:rPr>
          <w:sz w:val="21"/>
          <w:u w:val="single"/>
        </w:rPr>
        <w:t>Center POS Value Set</w:t>
      </w:r>
      <w:r>
        <w:rPr>
          <w:sz w:val="21"/>
        </w:rPr>
        <w:t>; </w:t>
      </w:r>
      <w:r>
        <w:rPr>
          <w:sz w:val="21"/>
          <w:u w:val="single"/>
        </w:rPr>
        <w:t>Outpatient POS Value Set</w:t>
      </w:r>
      <w:r>
        <w:rPr>
          <w:sz w:val="21"/>
        </w:rPr>
        <w:t>; </w:t>
      </w:r>
      <w:r>
        <w:rPr>
          <w:sz w:val="21"/>
          <w:u w:val="single"/>
        </w:rPr>
        <w:t>Partial Hospitalization</w:t>
      </w:r>
      <w:r>
        <w:rPr>
          <w:spacing w:val="-56"/>
          <w:sz w:val="21"/>
        </w:rPr>
        <w:t> </w:t>
      </w:r>
      <w:r>
        <w:rPr>
          <w:sz w:val="21"/>
          <w:u w:val="single"/>
        </w:rPr>
        <w:t>POS Value Set</w:t>
      </w:r>
      <w:r>
        <w:rPr>
          <w:sz w:val="21"/>
        </w:rPr>
        <w:t>) </w:t>
      </w:r>
      <w:r>
        <w:rPr>
          <w:b/>
          <w:i/>
          <w:sz w:val="21"/>
        </w:rPr>
        <w:t>with </w:t>
      </w:r>
      <w:r>
        <w:rPr>
          <w:sz w:val="21"/>
        </w:rPr>
        <w:t>a principal diagnosis of a mental health disorder</w:t>
      </w:r>
      <w:r>
        <w:rPr>
          <w:spacing w:val="1"/>
          <w:sz w:val="21"/>
        </w:rPr>
        <w:t> </w:t>
      </w:r>
      <w:r>
        <w:rPr>
          <w:sz w:val="21"/>
        </w:rPr>
        <w:t>(</w:t>
      </w:r>
      <w:r>
        <w:rPr>
          <w:sz w:val="21"/>
          <w:u w:val="single"/>
        </w:rPr>
        <w:t>Mental</w:t>
      </w:r>
      <w:r>
        <w:rPr>
          <w:spacing w:val="1"/>
          <w:sz w:val="21"/>
          <w:u w:val="single"/>
        </w:rPr>
        <w:t> </w:t>
      </w:r>
      <w:r>
        <w:rPr>
          <w:sz w:val="21"/>
          <w:u w:val="single"/>
        </w:rPr>
        <w:t>Health</w:t>
      </w:r>
      <w:r>
        <w:rPr>
          <w:spacing w:val="3"/>
          <w:sz w:val="21"/>
          <w:u w:val="single"/>
        </w:rPr>
        <w:t> </w:t>
      </w:r>
      <w:r>
        <w:rPr>
          <w:sz w:val="21"/>
          <w:u w:val="single"/>
        </w:rPr>
        <w:t>Diagnosis</w:t>
      </w:r>
      <w:r>
        <w:rPr>
          <w:spacing w:val="-1"/>
          <w:sz w:val="21"/>
          <w:u w:val="single"/>
        </w:rPr>
        <w:t> </w:t>
      </w:r>
      <w:r>
        <w:rPr>
          <w:sz w:val="21"/>
          <w:u w:val="single"/>
        </w:rPr>
        <w:t>Value</w:t>
      </w:r>
      <w:r>
        <w:rPr>
          <w:spacing w:val="3"/>
          <w:sz w:val="21"/>
          <w:u w:val="single"/>
        </w:rPr>
        <w:t> </w:t>
      </w:r>
      <w:r>
        <w:rPr>
          <w:sz w:val="21"/>
          <w:u w:val="single"/>
        </w:rPr>
        <w:t>Set</w:t>
      </w:r>
      <w:r>
        <w:rPr>
          <w:sz w:val="21"/>
        </w:rPr>
        <w:t>).</w:t>
      </w:r>
    </w:p>
    <w:p>
      <w:pPr>
        <w:pStyle w:val="ListParagraph"/>
        <w:numPr>
          <w:ilvl w:val="3"/>
          <w:numId w:val="46"/>
        </w:numPr>
        <w:tabs>
          <w:tab w:pos="4194" w:val="left" w:leader="none"/>
        </w:tabs>
        <w:spacing w:line="240" w:lineRule="auto" w:before="78" w:after="0"/>
        <w:ind w:left="4193" w:right="770" w:hanging="217"/>
        <w:jc w:val="left"/>
        <w:rPr>
          <w:sz w:val="21"/>
        </w:rPr>
      </w:pPr>
      <w:r>
        <w:rPr>
          <w:sz w:val="21"/>
        </w:rPr>
        <w:t>A telehealth visit (</w:t>
      </w:r>
      <w:r>
        <w:rPr>
          <w:sz w:val="21"/>
          <w:u w:val="single"/>
        </w:rPr>
        <w:t>Visit Setting Unspecified Value Set</w:t>
      </w:r>
      <w:r>
        <w:rPr>
          <w:sz w:val="21"/>
        </w:rPr>
        <w:t> </w:t>
      </w:r>
      <w:r>
        <w:rPr>
          <w:b/>
          <w:i/>
          <w:sz w:val="21"/>
        </w:rPr>
        <w:t>with </w:t>
      </w:r>
      <w:r>
        <w:rPr>
          <w:sz w:val="21"/>
          <w:u w:val="single"/>
        </w:rPr>
        <w:t>Telehealth POS</w:t>
      </w:r>
      <w:r>
        <w:rPr>
          <w:spacing w:val="-56"/>
          <w:sz w:val="21"/>
        </w:rPr>
        <w:t> </w:t>
      </w:r>
      <w:r>
        <w:rPr>
          <w:sz w:val="21"/>
          <w:u w:val="single"/>
        </w:rPr>
        <w:t>Value Set</w:t>
      </w:r>
      <w:r>
        <w:rPr>
          <w:sz w:val="21"/>
        </w:rPr>
        <w:t>), </w:t>
      </w:r>
      <w:r>
        <w:rPr>
          <w:b/>
          <w:i/>
          <w:sz w:val="21"/>
        </w:rPr>
        <w:t>with </w:t>
      </w:r>
      <w:r>
        <w:rPr>
          <w:sz w:val="21"/>
        </w:rPr>
        <w:t>a principal diagnosis of a mental health disorder (</w:t>
      </w:r>
      <w:r>
        <w:rPr>
          <w:sz w:val="21"/>
          <w:u w:val="single"/>
        </w:rPr>
        <w:t>Mental</w:t>
      </w:r>
      <w:r>
        <w:rPr>
          <w:spacing w:val="1"/>
          <w:sz w:val="21"/>
        </w:rPr>
        <w:t> </w:t>
      </w:r>
      <w:r>
        <w:rPr>
          <w:sz w:val="21"/>
          <w:u w:val="single"/>
        </w:rPr>
        <w:t>Health</w:t>
      </w:r>
      <w:r>
        <w:rPr>
          <w:spacing w:val="-2"/>
          <w:sz w:val="21"/>
          <w:u w:val="single"/>
        </w:rPr>
        <w:t> </w:t>
      </w:r>
      <w:r>
        <w:rPr>
          <w:sz w:val="21"/>
          <w:u w:val="single"/>
        </w:rPr>
        <w:t>Diagnosis</w:t>
      </w:r>
      <w:r>
        <w:rPr>
          <w:spacing w:val="-1"/>
          <w:sz w:val="21"/>
          <w:u w:val="single"/>
        </w:rPr>
        <w:t> </w:t>
      </w:r>
      <w:r>
        <w:rPr>
          <w:sz w:val="21"/>
          <w:u w:val="single"/>
        </w:rPr>
        <w:t>Value</w:t>
      </w:r>
      <w:r>
        <w:rPr>
          <w:spacing w:val="-1"/>
          <w:sz w:val="21"/>
          <w:u w:val="single"/>
        </w:rPr>
        <w:t> </w:t>
      </w:r>
      <w:r>
        <w:rPr>
          <w:sz w:val="21"/>
          <w:u w:val="single"/>
        </w:rPr>
        <w:t>Set</w:t>
      </w:r>
      <w:r>
        <w:rPr>
          <w:sz w:val="21"/>
        </w:rPr>
        <w:t>).</w:t>
      </w:r>
    </w:p>
    <w:p>
      <w:pPr>
        <w:pStyle w:val="ListParagraph"/>
        <w:numPr>
          <w:ilvl w:val="3"/>
          <w:numId w:val="46"/>
        </w:numPr>
        <w:tabs>
          <w:tab w:pos="4194" w:val="left" w:leader="none"/>
        </w:tabs>
        <w:spacing w:line="237" w:lineRule="auto" w:before="82" w:after="0"/>
        <w:ind w:left="4193" w:right="886" w:hanging="217"/>
        <w:jc w:val="left"/>
        <w:rPr>
          <w:sz w:val="21"/>
        </w:rPr>
      </w:pPr>
      <w:r>
        <w:rPr>
          <w:sz w:val="21"/>
        </w:rPr>
        <w:t>An observation visit (</w:t>
      </w:r>
      <w:r>
        <w:rPr>
          <w:sz w:val="21"/>
          <w:u w:val="single"/>
        </w:rPr>
        <w:t>Observation Value Set</w:t>
      </w:r>
      <w:r>
        <w:rPr>
          <w:sz w:val="21"/>
        </w:rPr>
        <w:t>) </w:t>
      </w:r>
      <w:r>
        <w:rPr>
          <w:b/>
          <w:i/>
          <w:sz w:val="21"/>
        </w:rPr>
        <w:t>with </w:t>
      </w:r>
      <w:r>
        <w:rPr>
          <w:sz w:val="21"/>
        </w:rPr>
        <w:t>a principal diagnosis of</w:t>
      </w:r>
      <w:r>
        <w:rPr>
          <w:spacing w:val="-56"/>
          <w:sz w:val="21"/>
        </w:rPr>
        <w:t> </w:t>
      </w:r>
      <w:r>
        <w:rPr>
          <w:sz w:val="21"/>
        </w:rPr>
        <w:t>a</w:t>
      </w:r>
      <w:r>
        <w:rPr>
          <w:spacing w:val="2"/>
          <w:sz w:val="21"/>
        </w:rPr>
        <w:t> </w:t>
      </w:r>
      <w:r>
        <w:rPr>
          <w:sz w:val="21"/>
        </w:rPr>
        <w:t>mental</w:t>
      </w:r>
      <w:r>
        <w:rPr>
          <w:spacing w:val="-2"/>
          <w:sz w:val="21"/>
        </w:rPr>
        <w:t> </w:t>
      </w:r>
      <w:r>
        <w:rPr>
          <w:sz w:val="21"/>
        </w:rPr>
        <w:t>health</w:t>
      </w:r>
      <w:r>
        <w:rPr>
          <w:spacing w:val="-2"/>
          <w:sz w:val="21"/>
        </w:rPr>
        <w:t> </w:t>
      </w:r>
      <w:r>
        <w:rPr>
          <w:sz w:val="21"/>
        </w:rPr>
        <w:t>disorder</w:t>
      </w:r>
      <w:r>
        <w:rPr>
          <w:spacing w:val="-2"/>
          <w:sz w:val="21"/>
        </w:rPr>
        <w:t> </w:t>
      </w:r>
      <w:r>
        <w:rPr>
          <w:sz w:val="21"/>
        </w:rPr>
        <w:t>(</w:t>
      </w:r>
      <w:r>
        <w:rPr>
          <w:sz w:val="21"/>
          <w:u w:val="single"/>
        </w:rPr>
        <w:t>Mental</w:t>
      </w:r>
      <w:r>
        <w:rPr>
          <w:spacing w:val="-2"/>
          <w:sz w:val="21"/>
          <w:u w:val="single"/>
        </w:rPr>
        <w:t> </w:t>
      </w:r>
      <w:r>
        <w:rPr>
          <w:sz w:val="21"/>
          <w:u w:val="single"/>
        </w:rPr>
        <w:t>Health</w:t>
      </w:r>
      <w:r>
        <w:rPr>
          <w:spacing w:val="2"/>
          <w:sz w:val="21"/>
          <w:u w:val="single"/>
        </w:rPr>
        <w:t> </w:t>
      </w:r>
      <w:r>
        <w:rPr>
          <w:sz w:val="21"/>
          <w:u w:val="single"/>
        </w:rPr>
        <w:t>Diagnosis</w:t>
      </w:r>
      <w:r>
        <w:rPr>
          <w:spacing w:val="-1"/>
          <w:sz w:val="21"/>
          <w:u w:val="single"/>
        </w:rPr>
        <w:t> </w:t>
      </w:r>
      <w:r>
        <w:rPr>
          <w:sz w:val="21"/>
          <w:u w:val="single"/>
        </w:rPr>
        <w:t>Value</w:t>
      </w:r>
      <w:r>
        <w:rPr>
          <w:spacing w:val="-2"/>
          <w:sz w:val="21"/>
          <w:u w:val="single"/>
        </w:rPr>
        <w:t> </w:t>
      </w:r>
      <w:r>
        <w:rPr>
          <w:sz w:val="21"/>
          <w:u w:val="single"/>
        </w:rPr>
        <w:t>Set</w:t>
      </w:r>
      <w:r>
        <w:rPr>
          <w:sz w:val="21"/>
        </w:rPr>
        <w:t>).</w:t>
      </w:r>
    </w:p>
    <w:p>
      <w:pPr>
        <w:pStyle w:val="ListParagraph"/>
        <w:numPr>
          <w:ilvl w:val="3"/>
          <w:numId w:val="46"/>
        </w:numPr>
        <w:tabs>
          <w:tab w:pos="4194" w:val="left" w:leader="none"/>
        </w:tabs>
        <w:spacing w:line="237" w:lineRule="auto" w:before="82" w:after="0"/>
        <w:ind w:left="4193" w:right="749" w:hanging="217"/>
        <w:jc w:val="left"/>
        <w:rPr>
          <w:sz w:val="21"/>
        </w:rPr>
      </w:pPr>
      <w:r>
        <w:rPr>
          <w:sz w:val="21"/>
        </w:rPr>
        <w:t>A telephone visit (</w:t>
      </w:r>
      <w:r>
        <w:rPr>
          <w:sz w:val="21"/>
          <w:u w:val="single"/>
        </w:rPr>
        <w:t>Telephone Visits Value Set</w:t>
      </w:r>
      <w:r>
        <w:rPr>
          <w:sz w:val="21"/>
        </w:rPr>
        <w:t>) </w:t>
      </w:r>
      <w:r>
        <w:rPr>
          <w:b/>
          <w:i/>
          <w:sz w:val="21"/>
        </w:rPr>
        <w:t>with </w:t>
      </w:r>
      <w:r>
        <w:rPr>
          <w:sz w:val="21"/>
        </w:rPr>
        <w:t>a principal diagnosis of</w:t>
      </w:r>
      <w:r>
        <w:rPr>
          <w:spacing w:val="-56"/>
          <w:sz w:val="21"/>
        </w:rPr>
        <w:t> </w:t>
      </w:r>
      <w:r>
        <w:rPr>
          <w:sz w:val="21"/>
        </w:rPr>
        <w:t>a</w:t>
      </w:r>
      <w:r>
        <w:rPr>
          <w:spacing w:val="2"/>
          <w:sz w:val="21"/>
        </w:rPr>
        <w:t> </w:t>
      </w:r>
      <w:r>
        <w:rPr>
          <w:sz w:val="21"/>
        </w:rPr>
        <w:t>mental</w:t>
      </w:r>
      <w:r>
        <w:rPr>
          <w:spacing w:val="-2"/>
          <w:sz w:val="21"/>
        </w:rPr>
        <w:t> </w:t>
      </w:r>
      <w:r>
        <w:rPr>
          <w:sz w:val="21"/>
        </w:rPr>
        <w:t>health</w:t>
      </w:r>
      <w:r>
        <w:rPr>
          <w:spacing w:val="-2"/>
          <w:sz w:val="21"/>
        </w:rPr>
        <w:t> </w:t>
      </w:r>
      <w:r>
        <w:rPr>
          <w:sz w:val="21"/>
        </w:rPr>
        <w:t>disorder</w:t>
      </w:r>
      <w:r>
        <w:rPr>
          <w:spacing w:val="-2"/>
          <w:sz w:val="21"/>
        </w:rPr>
        <w:t> </w:t>
      </w:r>
      <w:r>
        <w:rPr>
          <w:sz w:val="21"/>
        </w:rPr>
        <w:t>(</w:t>
      </w:r>
      <w:r>
        <w:rPr>
          <w:sz w:val="21"/>
          <w:u w:val="single"/>
        </w:rPr>
        <w:t>Mental</w:t>
      </w:r>
      <w:r>
        <w:rPr>
          <w:spacing w:val="-3"/>
          <w:sz w:val="21"/>
          <w:u w:val="single"/>
        </w:rPr>
        <w:t> </w:t>
      </w:r>
      <w:r>
        <w:rPr>
          <w:sz w:val="21"/>
          <w:u w:val="single"/>
        </w:rPr>
        <w:t>Health</w:t>
      </w:r>
      <w:r>
        <w:rPr>
          <w:spacing w:val="5"/>
          <w:sz w:val="21"/>
          <w:u w:val="single"/>
        </w:rPr>
        <w:t> </w:t>
      </w:r>
      <w:r>
        <w:rPr>
          <w:sz w:val="21"/>
          <w:u w:val="single"/>
        </w:rPr>
        <w:t>Diagnosis</w:t>
      </w:r>
      <w:r>
        <w:rPr>
          <w:spacing w:val="-2"/>
          <w:sz w:val="21"/>
          <w:u w:val="single"/>
        </w:rPr>
        <w:t> </w:t>
      </w:r>
      <w:r>
        <w:rPr>
          <w:sz w:val="21"/>
          <w:u w:val="single"/>
        </w:rPr>
        <w:t>Value</w:t>
      </w:r>
      <w:r>
        <w:rPr>
          <w:spacing w:val="-1"/>
          <w:sz w:val="21"/>
          <w:u w:val="single"/>
        </w:rPr>
        <w:t> </w:t>
      </w:r>
      <w:r>
        <w:rPr>
          <w:sz w:val="21"/>
          <w:u w:val="single"/>
        </w:rPr>
        <w:t>Set</w:t>
      </w:r>
      <w:r>
        <w:rPr>
          <w:sz w:val="21"/>
        </w:rPr>
        <w:t>).</w:t>
      </w:r>
    </w:p>
    <w:p>
      <w:pPr>
        <w:pStyle w:val="ListParagraph"/>
        <w:numPr>
          <w:ilvl w:val="3"/>
          <w:numId w:val="46"/>
        </w:numPr>
        <w:tabs>
          <w:tab w:pos="4194" w:val="left" w:leader="none"/>
        </w:tabs>
        <w:spacing w:line="237" w:lineRule="auto" w:before="87" w:after="0"/>
        <w:ind w:left="4193" w:right="1007" w:hanging="217"/>
        <w:jc w:val="left"/>
        <w:rPr>
          <w:sz w:val="21"/>
        </w:rPr>
      </w:pPr>
      <w:r>
        <w:rPr>
          <w:sz w:val="21"/>
        </w:rPr>
        <w:t>An e-visit or virtual check-in (</w:t>
      </w:r>
      <w:r>
        <w:rPr>
          <w:sz w:val="21"/>
          <w:u w:val="single"/>
        </w:rPr>
        <w:t>Online Assessments Value Set</w:t>
      </w:r>
      <w:r>
        <w:rPr>
          <w:sz w:val="21"/>
        </w:rPr>
        <w:t>) </w:t>
      </w:r>
      <w:r>
        <w:rPr>
          <w:b/>
          <w:i/>
          <w:sz w:val="21"/>
        </w:rPr>
        <w:t>with </w:t>
      </w:r>
      <w:r>
        <w:rPr>
          <w:sz w:val="21"/>
        </w:rPr>
        <w:t>a</w:t>
      </w:r>
      <w:r>
        <w:rPr>
          <w:spacing w:val="1"/>
          <w:sz w:val="21"/>
        </w:rPr>
        <w:t> </w:t>
      </w:r>
      <w:r>
        <w:rPr>
          <w:sz w:val="21"/>
        </w:rPr>
        <w:t>principal diagnosis of a mental health disorder (</w:t>
      </w:r>
      <w:r>
        <w:rPr>
          <w:sz w:val="21"/>
          <w:u w:val="single"/>
        </w:rPr>
        <w:t>Mental Health Diagnosis</w:t>
      </w:r>
      <w:r>
        <w:rPr>
          <w:spacing w:val="-56"/>
          <w:sz w:val="21"/>
        </w:rPr>
        <w:t> </w:t>
      </w:r>
      <w:r>
        <w:rPr>
          <w:sz w:val="21"/>
          <w:u w:val="single"/>
        </w:rPr>
        <w:t>Value</w:t>
      </w:r>
      <w:r>
        <w:rPr>
          <w:spacing w:val="2"/>
          <w:sz w:val="21"/>
          <w:u w:val="single"/>
        </w:rPr>
        <w:t> </w:t>
      </w:r>
      <w:r>
        <w:rPr>
          <w:sz w:val="21"/>
          <w:u w:val="single"/>
        </w:rPr>
        <w:t>Set</w:t>
      </w:r>
      <w:r>
        <w:rPr>
          <w:sz w:val="21"/>
        </w:rPr>
        <w:t>).</w:t>
      </w:r>
    </w:p>
    <w:p>
      <w:pPr>
        <w:pStyle w:val="ListParagraph"/>
        <w:numPr>
          <w:ilvl w:val="3"/>
          <w:numId w:val="46"/>
        </w:numPr>
        <w:tabs>
          <w:tab w:pos="4194" w:val="left" w:leader="none"/>
        </w:tabs>
        <w:spacing w:line="240" w:lineRule="auto" w:before="81" w:after="0"/>
        <w:ind w:left="4193" w:right="996" w:hanging="217"/>
        <w:jc w:val="left"/>
        <w:rPr>
          <w:sz w:val="21"/>
        </w:rPr>
      </w:pPr>
      <w:r>
        <w:rPr>
          <w:sz w:val="21"/>
        </w:rPr>
        <w:t>An outpatient visit (</w:t>
      </w:r>
      <w:r>
        <w:rPr>
          <w:sz w:val="21"/>
          <w:u w:val="single"/>
        </w:rPr>
        <w:t>Visit Setting Unspecified Value Set</w:t>
      </w:r>
      <w:r>
        <w:rPr>
          <w:sz w:val="21"/>
        </w:rPr>
        <w:t> </w:t>
      </w:r>
      <w:r>
        <w:rPr>
          <w:b/>
          <w:i/>
          <w:sz w:val="21"/>
        </w:rPr>
        <w:t>with </w:t>
      </w:r>
      <w:r>
        <w:rPr>
          <w:sz w:val="21"/>
          <w:u w:val="single"/>
        </w:rPr>
        <w:t>Outpatient</w:t>
      </w:r>
      <w:r>
        <w:rPr>
          <w:spacing w:val="1"/>
          <w:sz w:val="21"/>
        </w:rPr>
        <w:t> </w:t>
      </w:r>
      <w:r>
        <w:rPr>
          <w:sz w:val="21"/>
          <w:u w:val="single"/>
        </w:rPr>
        <w:t>POS Value Set</w:t>
      </w:r>
      <w:r>
        <w:rPr>
          <w:sz w:val="21"/>
        </w:rPr>
        <w:t>) </w:t>
      </w:r>
      <w:r>
        <w:rPr>
          <w:b/>
          <w:i/>
          <w:sz w:val="21"/>
        </w:rPr>
        <w:t>with </w:t>
      </w:r>
      <w:r>
        <w:rPr>
          <w:sz w:val="21"/>
        </w:rPr>
        <w:t>a principal diagnosis of intentional self-harm</w:t>
      </w:r>
      <w:r>
        <w:rPr>
          <w:spacing w:val="1"/>
          <w:sz w:val="21"/>
        </w:rPr>
        <w:t> </w:t>
      </w:r>
      <w:r>
        <w:rPr>
          <w:sz w:val="21"/>
        </w:rPr>
        <w:t>(</w:t>
      </w:r>
      <w:r>
        <w:rPr>
          <w:sz w:val="21"/>
          <w:u w:val="single"/>
        </w:rPr>
        <w:t>Intentional Self-Harm Value Set</w:t>
      </w:r>
      <w:r>
        <w:rPr>
          <w:sz w:val="21"/>
        </w:rPr>
        <w:t>), </w:t>
      </w:r>
      <w:r>
        <w:rPr>
          <w:b/>
          <w:i/>
          <w:sz w:val="21"/>
        </w:rPr>
        <w:t>with </w:t>
      </w:r>
      <w:r>
        <w:rPr>
          <w:sz w:val="21"/>
        </w:rPr>
        <w:t>any diagnosis of a mental health</w:t>
      </w:r>
      <w:r>
        <w:rPr>
          <w:spacing w:val="-57"/>
          <w:sz w:val="21"/>
        </w:rPr>
        <w:t> </w:t>
      </w:r>
      <w:r>
        <w:rPr>
          <w:sz w:val="21"/>
        </w:rPr>
        <w:t>disorder</w:t>
      </w:r>
      <w:r>
        <w:rPr>
          <w:spacing w:val="-3"/>
          <w:sz w:val="21"/>
        </w:rPr>
        <w:t> </w:t>
      </w:r>
      <w:r>
        <w:rPr>
          <w:sz w:val="21"/>
        </w:rPr>
        <w:t>(</w:t>
      </w:r>
      <w:r>
        <w:rPr>
          <w:sz w:val="21"/>
          <w:u w:val="single"/>
        </w:rPr>
        <w:t>Mental</w:t>
      </w:r>
      <w:r>
        <w:rPr>
          <w:spacing w:val="2"/>
          <w:sz w:val="21"/>
          <w:u w:val="single"/>
        </w:rPr>
        <w:t> </w:t>
      </w:r>
      <w:r>
        <w:rPr>
          <w:sz w:val="21"/>
          <w:u w:val="single"/>
        </w:rPr>
        <w:t>Health</w:t>
      </w:r>
      <w:r>
        <w:rPr>
          <w:spacing w:val="-1"/>
          <w:sz w:val="21"/>
          <w:u w:val="single"/>
        </w:rPr>
        <w:t> </w:t>
      </w:r>
      <w:r>
        <w:rPr>
          <w:sz w:val="21"/>
          <w:u w:val="single"/>
        </w:rPr>
        <w:t>Diagnosis</w:t>
      </w:r>
      <w:r>
        <w:rPr>
          <w:spacing w:val="-1"/>
          <w:sz w:val="21"/>
          <w:u w:val="single"/>
        </w:rPr>
        <w:t> </w:t>
      </w:r>
      <w:r>
        <w:rPr>
          <w:sz w:val="21"/>
          <w:u w:val="single"/>
        </w:rPr>
        <w:t>Value</w:t>
      </w:r>
      <w:r>
        <w:rPr>
          <w:spacing w:val="-2"/>
          <w:sz w:val="21"/>
          <w:u w:val="single"/>
        </w:rPr>
        <w:t> </w:t>
      </w:r>
      <w:r>
        <w:rPr>
          <w:sz w:val="21"/>
          <w:u w:val="single"/>
        </w:rPr>
        <w:t>Set</w:t>
      </w:r>
      <w:r>
        <w:rPr>
          <w:sz w:val="21"/>
        </w:rPr>
        <w:t>).</w:t>
      </w:r>
    </w:p>
    <w:p>
      <w:pPr>
        <w:pStyle w:val="ListParagraph"/>
        <w:numPr>
          <w:ilvl w:val="3"/>
          <w:numId w:val="46"/>
        </w:numPr>
        <w:tabs>
          <w:tab w:pos="4194" w:val="left" w:leader="none"/>
        </w:tabs>
        <w:spacing w:line="240" w:lineRule="auto" w:before="78" w:after="0"/>
        <w:ind w:left="4193" w:right="769" w:hanging="217"/>
        <w:jc w:val="left"/>
        <w:rPr>
          <w:sz w:val="21"/>
        </w:rPr>
      </w:pPr>
      <w:r>
        <w:rPr>
          <w:sz w:val="21"/>
        </w:rPr>
        <w:t>An outpatient visit (</w:t>
      </w:r>
      <w:r>
        <w:rPr>
          <w:sz w:val="21"/>
          <w:u w:val="single"/>
        </w:rPr>
        <w:t>BH Outpatient Value Set</w:t>
      </w:r>
      <w:r>
        <w:rPr>
          <w:sz w:val="21"/>
        </w:rPr>
        <w:t>) </w:t>
      </w:r>
      <w:r>
        <w:rPr>
          <w:b/>
          <w:i/>
          <w:sz w:val="21"/>
        </w:rPr>
        <w:t>with </w:t>
      </w:r>
      <w:r>
        <w:rPr>
          <w:sz w:val="21"/>
        </w:rPr>
        <w:t>a principal diagnosis of</w:t>
      </w:r>
      <w:r>
        <w:rPr>
          <w:spacing w:val="1"/>
          <w:sz w:val="21"/>
        </w:rPr>
        <w:t> </w:t>
      </w:r>
      <w:r>
        <w:rPr>
          <w:sz w:val="21"/>
        </w:rPr>
        <w:t>intentional self-harm (</w:t>
      </w:r>
      <w:r>
        <w:rPr>
          <w:sz w:val="21"/>
          <w:u w:val="single"/>
        </w:rPr>
        <w:t>Intentional Self-Harm Value Set</w:t>
      </w:r>
      <w:r>
        <w:rPr>
          <w:sz w:val="21"/>
        </w:rPr>
        <w:t>), </w:t>
      </w:r>
      <w:r>
        <w:rPr>
          <w:b/>
          <w:i/>
          <w:sz w:val="21"/>
        </w:rPr>
        <w:t>with </w:t>
      </w:r>
      <w:r>
        <w:rPr>
          <w:sz w:val="21"/>
        </w:rPr>
        <w:t>any diagnosis</w:t>
      </w:r>
      <w:r>
        <w:rPr>
          <w:spacing w:val="-56"/>
          <w:sz w:val="21"/>
        </w:rPr>
        <w:t> </w:t>
      </w:r>
      <w:r>
        <w:rPr>
          <w:sz w:val="21"/>
        </w:rPr>
        <w:t>of</w:t>
      </w:r>
      <w:r>
        <w:rPr>
          <w:spacing w:val="-3"/>
          <w:sz w:val="21"/>
        </w:rPr>
        <w:t> </w:t>
      </w:r>
      <w:r>
        <w:rPr>
          <w:sz w:val="21"/>
        </w:rPr>
        <w:t>a</w:t>
      </w:r>
      <w:r>
        <w:rPr>
          <w:spacing w:val="-1"/>
          <w:sz w:val="21"/>
        </w:rPr>
        <w:t> </w:t>
      </w:r>
      <w:r>
        <w:rPr>
          <w:sz w:val="21"/>
        </w:rPr>
        <w:t>mental</w:t>
      </w:r>
      <w:r>
        <w:rPr>
          <w:spacing w:val="-3"/>
          <w:sz w:val="21"/>
        </w:rPr>
        <w:t> </w:t>
      </w:r>
      <w:r>
        <w:rPr>
          <w:sz w:val="21"/>
        </w:rPr>
        <w:t>health</w:t>
      </w:r>
      <w:r>
        <w:rPr>
          <w:spacing w:val="-1"/>
          <w:sz w:val="21"/>
        </w:rPr>
        <w:t> </w:t>
      </w:r>
      <w:r>
        <w:rPr>
          <w:sz w:val="21"/>
        </w:rPr>
        <w:t>disorder</w:t>
      </w:r>
      <w:r>
        <w:rPr>
          <w:spacing w:val="-3"/>
          <w:sz w:val="21"/>
        </w:rPr>
        <w:t> </w:t>
      </w:r>
      <w:r>
        <w:rPr>
          <w:sz w:val="21"/>
        </w:rPr>
        <w:t>(</w:t>
      </w:r>
      <w:r>
        <w:rPr>
          <w:sz w:val="21"/>
          <w:u w:val="single"/>
        </w:rPr>
        <w:t>Mental</w:t>
      </w:r>
      <w:r>
        <w:rPr>
          <w:spacing w:val="2"/>
          <w:sz w:val="21"/>
          <w:u w:val="single"/>
        </w:rPr>
        <w:t> </w:t>
      </w:r>
      <w:r>
        <w:rPr>
          <w:sz w:val="21"/>
          <w:u w:val="single"/>
        </w:rPr>
        <w:t>Health</w:t>
      </w:r>
      <w:r>
        <w:rPr>
          <w:spacing w:val="-5"/>
          <w:sz w:val="21"/>
          <w:u w:val="single"/>
        </w:rPr>
        <w:t> </w:t>
      </w:r>
      <w:r>
        <w:rPr>
          <w:sz w:val="21"/>
          <w:u w:val="single"/>
        </w:rPr>
        <w:t>Diagnosis</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ListParagraph"/>
        <w:numPr>
          <w:ilvl w:val="3"/>
          <w:numId w:val="46"/>
        </w:numPr>
        <w:tabs>
          <w:tab w:pos="4194" w:val="left" w:leader="none"/>
        </w:tabs>
        <w:spacing w:line="240" w:lineRule="auto" w:before="80" w:after="0"/>
        <w:ind w:left="4193" w:right="808" w:hanging="217"/>
        <w:jc w:val="left"/>
        <w:rPr>
          <w:sz w:val="21"/>
        </w:rPr>
      </w:pPr>
      <w:r>
        <w:rPr>
          <w:sz w:val="21"/>
        </w:rPr>
        <w:t>An intensive outpatient encounter or partial hospitalization (</w:t>
      </w:r>
      <w:r>
        <w:rPr>
          <w:sz w:val="21"/>
          <w:u w:val="single"/>
        </w:rPr>
        <w:t>Visit Setting</w:t>
      </w:r>
      <w:r>
        <w:rPr>
          <w:spacing w:val="1"/>
          <w:sz w:val="21"/>
        </w:rPr>
        <w:t> </w:t>
      </w:r>
      <w:r>
        <w:rPr>
          <w:sz w:val="21"/>
          <w:u w:val="single"/>
        </w:rPr>
        <w:t>Unspecified Value Set</w:t>
      </w:r>
      <w:r>
        <w:rPr>
          <w:sz w:val="21"/>
        </w:rPr>
        <w:t> </w:t>
      </w:r>
      <w:r>
        <w:rPr>
          <w:b/>
          <w:i/>
          <w:sz w:val="21"/>
        </w:rPr>
        <w:t>with </w:t>
      </w:r>
      <w:r>
        <w:rPr>
          <w:sz w:val="21"/>
          <w:u w:val="single"/>
        </w:rPr>
        <w:t>Partial Hospitalization POS Value Set</w:t>
      </w:r>
      <w:r>
        <w:rPr>
          <w:sz w:val="21"/>
        </w:rPr>
        <w:t>), </w:t>
      </w:r>
      <w:r>
        <w:rPr>
          <w:b/>
          <w:i/>
          <w:sz w:val="21"/>
        </w:rPr>
        <w:t>with </w:t>
      </w:r>
      <w:r>
        <w:rPr>
          <w:sz w:val="21"/>
        </w:rPr>
        <w:t>a</w:t>
      </w:r>
      <w:r>
        <w:rPr>
          <w:spacing w:val="-56"/>
          <w:sz w:val="21"/>
        </w:rPr>
        <w:t> </w:t>
      </w:r>
      <w:r>
        <w:rPr>
          <w:sz w:val="21"/>
        </w:rPr>
        <w:t>principal diagnosis of intentional self-harm (</w:t>
      </w:r>
      <w:r>
        <w:rPr>
          <w:sz w:val="21"/>
          <w:u w:val="single"/>
        </w:rPr>
        <w:t>Intentional Self-Harm Value</w:t>
      </w:r>
      <w:r>
        <w:rPr>
          <w:spacing w:val="1"/>
          <w:sz w:val="21"/>
        </w:rPr>
        <w:t> </w:t>
      </w:r>
      <w:r>
        <w:rPr>
          <w:sz w:val="21"/>
          <w:u w:val="single"/>
        </w:rPr>
        <w:t>Set</w:t>
      </w:r>
      <w:r>
        <w:rPr>
          <w:sz w:val="21"/>
        </w:rPr>
        <w:t>), </w:t>
      </w:r>
      <w:r>
        <w:rPr>
          <w:b/>
          <w:i/>
          <w:sz w:val="21"/>
        </w:rPr>
        <w:t>with </w:t>
      </w:r>
      <w:r>
        <w:rPr>
          <w:sz w:val="21"/>
        </w:rPr>
        <w:t>any diagnosis of a mental health disorder (</w:t>
      </w:r>
      <w:r>
        <w:rPr>
          <w:sz w:val="21"/>
          <w:u w:val="single"/>
        </w:rPr>
        <w:t>Mental Health</w:t>
      </w:r>
      <w:r>
        <w:rPr>
          <w:spacing w:val="1"/>
          <w:sz w:val="21"/>
        </w:rPr>
        <w:t> </w:t>
      </w:r>
      <w:r>
        <w:rPr>
          <w:sz w:val="21"/>
          <w:u w:val="single"/>
        </w:rPr>
        <w:t>Diagnosis</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ListParagraph"/>
        <w:numPr>
          <w:ilvl w:val="3"/>
          <w:numId w:val="46"/>
        </w:numPr>
        <w:tabs>
          <w:tab w:pos="4194" w:val="left" w:leader="none"/>
        </w:tabs>
        <w:spacing w:line="240" w:lineRule="auto" w:before="78" w:after="0"/>
        <w:ind w:left="4193" w:right="856" w:hanging="217"/>
        <w:jc w:val="left"/>
        <w:rPr>
          <w:sz w:val="21"/>
        </w:rPr>
      </w:pPr>
      <w:r>
        <w:rPr>
          <w:sz w:val="21"/>
        </w:rPr>
        <w:t>An intensive outpatient encounter or partial hospitalization (</w:t>
      </w:r>
      <w:r>
        <w:rPr>
          <w:sz w:val="21"/>
          <w:u w:val="single"/>
        </w:rPr>
        <w:t>Partial</w:t>
      </w:r>
      <w:r>
        <w:rPr>
          <w:spacing w:val="1"/>
          <w:sz w:val="21"/>
        </w:rPr>
        <w:t> </w:t>
      </w:r>
      <w:r>
        <w:rPr>
          <w:sz w:val="21"/>
          <w:u w:val="single"/>
        </w:rPr>
        <w:t>Hospitalization or Intensive Outpatient Value Set</w:t>
      </w:r>
      <w:r>
        <w:rPr>
          <w:sz w:val="21"/>
        </w:rPr>
        <w:t>) </w:t>
      </w:r>
      <w:r>
        <w:rPr>
          <w:b/>
          <w:i/>
          <w:sz w:val="21"/>
        </w:rPr>
        <w:t>with </w:t>
      </w:r>
      <w:r>
        <w:rPr>
          <w:sz w:val="21"/>
        </w:rPr>
        <w:t>a principal</w:t>
      </w:r>
      <w:r>
        <w:rPr>
          <w:spacing w:val="1"/>
          <w:sz w:val="21"/>
        </w:rPr>
        <w:t> </w:t>
      </w:r>
      <w:r>
        <w:rPr>
          <w:sz w:val="21"/>
        </w:rPr>
        <w:t>diagnosis of intentional self-harm (</w:t>
      </w:r>
      <w:r>
        <w:rPr>
          <w:sz w:val="21"/>
          <w:u w:val="single"/>
        </w:rPr>
        <w:t>Intentional Self-Harm Value Set</w:t>
      </w:r>
      <w:r>
        <w:rPr>
          <w:sz w:val="21"/>
        </w:rPr>
        <w:t>), </w:t>
      </w:r>
      <w:r>
        <w:rPr>
          <w:b/>
          <w:i/>
          <w:sz w:val="21"/>
        </w:rPr>
        <w:t>with</w:t>
      </w:r>
      <w:r>
        <w:rPr>
          <w:b/>
          <w:i/>
          <w:spacing w:val="1"/>
          <w:sz w:val="21"/>
        </w:rPr>
        <w:t> </w:t>
      </w:r>
      <w:r>
        <w:rPr>
          <w:sz w:val="21"/>
        </w:rPr>
        <w:t>any diagnosis of a mental health disorder (</w:t>
      </w:r>
      <w:r>
        <w:rPr>
          <w:sz w:val="21"/>
          <w:u w:val="single"/>
        </w:rPr>
        <w:t>Mental Health Diagnosis Value</w:t>
      </w:r>
      <w:r>
        <w:rPr>
          <w:spacing w:val="-57"/>
          <w:sz w:val="21"/>
        </w:rPr>
        <w:t> </w:t>
      </w:r>
      <w:r>
        <w:rPr>
          <w:sz w:val="21"/>
          <w:u w:val="single"/>
        </w:rPr>
        <w:t>Set</w:t>
      </w:r>
      <w:r>
        <w:rPr>
          <w:sz w:val="21"/>
        </w:rPr>
        <w:t>).</w:t>
      </w:r>
    </w:p>
    <w:p>
      <w:pPr>
        <w:pStyle w:val="ListParagraph"/>
        <w:numPr>
          <w:ilvl w:val="3"/>
          <w:numId w:val="46"/>
        </w:numPr>
        <w:tabs>
          <w:tab w:pos="4194" w:val="left" w:leader="none"/>
        </w:tabs>
        <w:spacing w:line="240" w:lineRule="auto" w:before="80" w:after="0"/>
        <w:ind w:left="4193" w:right="1073" w:hanging="217"/>
        <w:jc w:val="left"/>
        <w:rPr>
          <w:sz w:val="21"/>
        </w:rPr>
      </w:pPr>
      <w:r>
        <w:rPr>
          <w:sz w:val="21"/>
        </w:rPr>
        <w:t>A community mental health center visit (</w:t>
      </w:r>
      <w:r>
        <w:rPr>
          <w:sz w:val="21"/>
          <w:u w:val="single"/>
        </w:rPr>
        <w:t>Visit Setting Unspecified Value</w:t>
      </w:r>
      <w:r>
        <w:rPr>
          <w:spacing w:val="-56"/>
          <w:sz w:val="21"/>
        </w:rPr>
        <w:t> </w:t>
      </w:r>
      <w:r>
        <w:rPr>
          <w:sz w:val="21"/>
          <w:u w:val="single"/>
        </w:rPr>
        <w:t>Set</w:t>
      </w:r>
      <w:r>
        <w:rPr>
          <w:sz w:val="21"/>
        </w:rPr>
        <w:t> </w:t>
      </w:r>
      <w:r>
        <w:rPr>
          <w:b/>
          <w:i/>
          <w:sz w:val="21"/>
        </w:rPr>
        <w:t>with </w:t>
      </w:r>
      <w:r>
        <w:rPr>
          <w:sz w:val="21"/>
          <w:u w:val="single"/>
        </w:rPr>
        <w:t>Community Mental Health Center POS Value Set</w:t>
      </w:r>
      <w:r>
        <w:rPr>
          <w:sz w:val="21"/>
        </w:rPr>
        <w:t>), </w:t>
      </w:r>
      <w:r>
        <w:rPr>
          <w:b/>
          <w:i/>
          <w:sz w:val="21"/>
        </w:rPr>
        <w:t>with </w:t>
      </w:r>
      <w:r>
        <w:rPr>
          <w:sz w:val="21"/>
        </w:rPr>
        <w:t>a</w:t>
      </w:r>
      <w:r>
        <w:rPr>
          <w:spacing w:val="1"/>
          <w:sz w:val="21"/>
        </w:rPr>
        <w:t> </w:t>
      </w:r>
      <w:r>
        <w:rPr>
          <w:sz w:val="21"/>
        </w:rPr>
        <w:t>principal diagnosis of intentional self-harm (</w:t>
      </w:r>
      <w:r>
        <w:rPr>
          <w:sz w:val="21"/>
          <w:u w:val="single"/>
        </w:rPr>
        <w:t>Intentional Self-Harm Value</w:t>
      </w:r>
      <w:r>
        <w:rPr>
          <w:spacing w:val="-56"/>
          <w:sz w:val="21"/>
        </w:rPr>
        <w:t> </w:t>
      </w:r>
      <w:r>
        <w:rPr>
          <w:sz w:val="21"/>
          <w:u w:val="single"/>
        </w:rPr>
        <w:t>Set</w:t>
      </w:r>
      <w:r>
        <w:rPr>
          <w:sz w:val="21"/>
        </w:rPr>
        <w:t>), </w:t>
      </w:r>
      <w:r>
        <w:rPr>
          <w:b/>
          <w:i/>
          <w:sz w:val="21"/>
        </w:rPr>
        <w:t>with </w:t>
      </w:r>
      <w:r>
        <w:rPr>
          <w:sz w:val="21"/>
        </w:rPr>
        <w:t>any diagnosis of a mental health disorder (</w:t>
      </w:r>
      <w:r>
        <w:rPr>
          <w:sz w:val="21"/>
          <w:u w:val="single"/>
        </w:rPr>
        <w:t>Mental Health</w:t>
      </w:r>
      <w:r>
        <w:rPr>
          <w:spacing w:val="1"/>
          <w:sz w:val="21"/>
        </w:rPr>
        <w:t> </w:t>
      </w:r>
      <w:r>
        <w:rPr>
          <w:sz w:val="21"/>
          <w:u w:val="single"/>
        </w:rPr>
        <w:t>Diagnosis</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ListParagraph"/>
        <w:numPr>
          <w:ilvl w:val="3"/>
          <w:numId w:val="46"/>
        </w:numPr>
        <w:tabs>
          <w:tab w:pos="4194" w:val="left" w:leader="none"/>
        </w:tabs>
        <w:spacing w:line="240" w:lineRule="auto" w:before="78" w:after="0"/>
        <w:ind w:left="4193" w:right="886" w:hanging="217"/>
        <w:jc w:val="left"/>
        <w:rPr>
          <w:sz w:val="21"/>
        </w:rPr>
      </w:pPr>
      <w:r>
        <w:rPr>
          <w:sz w:val="21"/>
        </w:rPr>
        <w:t>Electroconvulsive therapy (</w:t>
      </w:r>
      <w:r>
        <w:rPr>
          <w:sz w:val="21"/>
          <w:u w:val="single"/>
        </w:rPr>
        <w:t>Electroconvulsive Therapy Value Set</w:t>
      </w:r>
      <w:r>
        <w:rPr>
          <w:sz w:val="21"/>
        </w:rPr>
        <w:t>) </w:t>
      </w:r>
      <w:r>
        <w:rPr>
          <w:b/>
          <w:i/>
          <w:sz w:val="21"/>
        </w:rPr>
        <w:t>with</w:t>
      </w:r>
      <w:r>
        <w:rPr>
          <w:b/>
          <w:i/>
          <w:spacing w:val="1"/>
          <w:sz w:val="21"/>
        </w:rPr>
        <w:t> </w:t>
      </w:r>
      <w:r>
        <w:rPr>
          <w:sz w:val="21"/>
        </w:rPr>
        <w:t>(</w:t>
      </w:r>
      <w:r>
        <w:rPr>
          <w:sz w:val="21"/>
          <w:u w:val="single"/>
        </w:rPr>
        <w:t>Ambulatory Surgical Center POS Value Set</w:t>
      </w:r>
      <w:r>
        <w:rPr>
          <w:sz w:val="21"/>
        </w:rPr>
        <w:t>; </w:t>
      </w:r>
      <w:r>
        <w:rPr>
          <w:sz w:val="21"/>
          <w:u w:val="single"/>
        </w:rPr>
        <w:t>Community Mental Health</w:t>
      </w:r>
      <w:r>
        <w:rPr>
          <w:spacing w:val="1"/>
          <w:sz w:val="21"/>
        </w:rPr>
        <w:t> </w:t>
      </w:r>
      <w:r>
        <w:rPr>
          <w:sz w:val="21"/>
          <w:u w:val="single"/>
        </w:rPr>
        <w:t>Center POS Value Set</w:t>
      </w:r>
      <w:r>
        <w:rPr>
          <w:sz w:val="21"/>
        </w:rPr>
        <w:t>; </w:t>
      </w:r>
      <w:r>
        <w:rPr>
          <w:sz w:val="21"/>
          <w:u w:val="single"/>
        </w:rPr>
        <w:t>Outpatient POS Value Set</w:t>
      </w:r>
      <w:r>
        <w:rPr>
          <w:sz w:val="21"/>
        </w:rPr>
        <w:t>; </w:t>
      </w:r>
      <w:r>
        <w:rPr>
          <w:sz w:val="21"/>
          <w:u w:val="single"/>
        </w:rPr>
        <w:t>Partial Hospitalization</w:t>
      </w:r>
      <w:r>
        <w:rPr>
          <w:spacing w:val="-56"/>
          <w:sz w:val="21"/>
        </w:rPr>
        <w:t> </w:t>
      </w:r>
      <w:r>
        <w:rPr>
          <w:sz w:val="21"/>
          <w:u w:val="single"/>
        </w:rPr>
        <w:t>POS Value Set</w:t>
      </w:r>
      <w:r>
        <w:rPr>
          <w:sz w:val="21"/>
        </w:rPr>
        <w:t>) </w:t>
      </w:r>
      <w:r>
        <w:rPr>
          <w:b/>
          <w:i/>
          <w:sz w:val="21"/>
        </w:rPr>
        <w:t>with </w:t>
      </w:r>
      <w:r>
        <w:rPr>
          <w:sz w:val="21"/>
        </w:rPr>
        <w:t>a principal diagnosis of intentional self-harm</w:t>
      </w:r>
      <w:r>
        <w:rPr>
          <w:spacing w:val="1"/>
          <w:sz w:val="21"/>
        </w:rPr>
        <w:t> </w:t>
      </w:r>
      <w:r>
        <w:rPr>
          <w:sz w:val="21"/>
        </w:rPr>
        <w:t>(</w:t>
      </w:r>
      <w:r>
        <w:rPr>
          <w:sz w:val="21"/>
          <w:u w:val="single"/>
        </w:rPr>
        <w:t>Intentional Self-Harm Value Set</w:t>
      </w:r>
      <w:r>
        <w:rPr>
          <w:sz w:val="21"/>
        </w:rPr>
        <w:t>), </w:t>
      </w:r>
      <w:r>
        <w:rPr>
          <w:b/>
          <w:i/>
          <w:sz w:val="21"/>
        </w:rPr>
        <w:t>with </w:t>
      </w:r>
      <w:r>
        <w:rPr>
          <w:sz w:val="21"/>
        </w:rPr>
        <w:t>any diagnosis of a mental health</w:t>
      </w:r>
      <w:r>
        <w:rPr>
          <w:spacing w:val="1"/>
          <w:sz w:val="21"/>
        </w:rPr>
        <w:t> </w:t>
      </w:r>
      <w:r>
        <w:rPr>
          <w:sz w:val="21"/>
        </w:rPr>
        <w:t>disorder</w:t>
      </w:r>
      <w:r>
        <w:rPr>
          <w:spacing w:val="-3"/>
          <w:sz w:val="21"/>
        </w:rPr>
        <w:t> </w:t>
      </w:r>
      <w:r>
        <w:rPr>
          <w:sz w:val="21"/>
        </w:rPr>
        <w:t>(</w:t>
      </w:r>
      <w:r>
        <w:rPr>
          <w:sz w:val="21"/>
          <w:u w:val="single"/>
        </w:rPr>
        <w:t>Mental</w:t>
      </w:r>
      <w:r>
        <w:rPr>
          <w:spacing w:val="2"/>
          <w:sz w:val="21"/>
          <w:u w:val="single"/>
        </w:rPr>
        <w:t> </w:t>
      </w:r>
      <w:r>
        <w:rPr>
          <w:sz w:val="21"/>
          <w:u w:val="single"/>
        </w:rPr>
        <w:t>Health</w:t>
      </w:r>
      <w:r>
        <w:rPr>
          <w:spacing w:val="-1"/>
          <w:sz w:val="21"/>
          <w:u w:val="single"/>
        </w:rPr>
        <w:t> </w:t>
      </w:r>
      <w:r>
        <w:rPr>
          <w:sz w:val="21"/>
          <w:u w:val="single"/>
        </w:rPr>
        <w:t>Diagnosis</w:t>
      </w:r>
      <w:r>
        <w:rPr>
          <w:spacing w:val="-1"/>
          <w:sz w:val="21"/>
          <w:u w:val="single"/>
        </w:rPr>
        <w:t> </w:t>
      </w:r>
      <w:r>
        <w:rPr>
          <w:sz w:val="21"/>
          <w:u w:val="single"/>
        </w:rPr>
        <w:t>Value</w:t>
      </w:r>
      <w:r>
        <w:rPr>
          <w:spacing w:val="-1"/>
          <w:sz w:val="21"/>
          <w:u w:val="single"/>
        </w:rPr>
        <w:t> </w:t>
      </w:r>
      <w:r>
        <w:rPr>
          <w:sz w:val="21"/>
          <w:u w:val="single"/>
        </w:rPr>
        <w:t>Set</w:t>
      </w:r>
      <w:r>
        <w:rPr>
          <w:sz w:val="21"/>
        </w:rPr>
        <w:t>).</w:t>
      </w:r>
    </w:p>
    <w:p>
      <w:pPr>
        <w:spacing w:after="0" w:line="240" w:lineRule="auto"/>
        <w:jc w:val="left"/>
        <w:rPr>
          <w:sz w:val="21"/>
        </w:rPr>
        <w:sectPr>
          <w:headerReference w:type="default" r:id="rId105"/>
          <w:footerReference w:type="default" r:id="rId106"/>
          <w:pgSz w:w="12240" w:h="15840"/>
          <w:pgMar w:header="0" w:footer="0" w:top="1360" w:bottom="280" w:left="0" w:right="360"/>
        </w:sectPr>
      </w:pPr>
    </w:p>
    <w:p>
      <w:pPr>
        <w:pStyle w:val="ListParagraph"/>
        <w:numPr>
          <w:ilvl w:val="3"/>
          <w:numId w:val="46"/>
        </w:numPr>
        <w:tabs>
          <w:tab w:pos="4194" w:val="left" w:leader="none"/>
        </w:tabs>
        <w:spacing w:line="240" w:lineRule="auto" w:before="81" w:after="0"/>
        <w:ind w:left="4193" w:right="770" w:hanging="217"/>
        <w:jc w:val="left"/>
        <w:rPr>
          <w:sz w:val="21"/>
        </w:rPr>
      </w:pPr>
      <w:r>
        <w:rPr>
          <w:sz w:val="21"/>
        </w:rPr>
        <w:t>A telehealth visit (</w:t>
      </w:r>
      <w:r>
        <w:rPr>
          <w:sz w:val="21"/>
          <w:u w:val="single"/>
        </w:rPr>
        <w:t>Visit Setting Unspecified Value Set</w:t>
      </w:r>
      <w:r>
        <w:rPr>
          <w:sz w:val="21"/>
        </w:rPr>
        <w:t> </w:t>
      </w:r>
      <w:r>
        <w:rPr>
          <w:b/>
          <w:i/>
          <w:sz w:val="21"/>
        </w:rPr>
        <w:t>with </w:t>
      </w:r>
      <w:r>
        <w:rPr>
          <w:sz w:val="21"/>
          <w:u w:val="single"/>
        </w:rPr>
        <w:t>Telehealth POS</w:t>
      </w:r>
      <w:r>
        <w:rPr>
          <w:spacing w:val="-56"/>
          <w:sz w:val="21"/>
        </w:rPr>
        <w:t> </w:t>
      </w:r>
      <w:r>
        <w:rPr>
          <w:sz w:val="21"/>
          <w:u w:val="single"/>
        </w:rPr>
        <w:t>Value Set</w:t>
      </w:r>
      <w:r>
        <w:rPr>
          <w:sz w:val="21"/>
        </w:rPr>
        <w:t>), </w:t>
      </w:r>
      <w:r>
        <w:rPr>
          <w:b/>
          <w:i/>
          <w:sz w:val="21"/>
        </w:rPr>
        <w:t>with </w:t>
      </w:r>
      <w:r>
        <w:rPr>
          <w:sz w:val="21"/>
        </w:rPr>
        <w:t>a principal diagnosis of intentional self-harm (</w:t>
      </w:r>
      <w:r>
        <w:rPr>
          <w:sz w:val="21"/>
          <w:u w:val="single"/>
        </w:rPr>
        <w:t>Intentional</w:t>
      </w:r>
      <w:r>
        <w:rPr>
          <w:spacing w:val="1"/>
          <w:sz w:val="21"/>
        </w:rPr>
        <w:t> </w:t>
      </w:r>
      <w:r>
        <w:rPr>
          <w:sz w:val="21"/>
          <w:u w:val="single"/>
        </w:rPr>
        <w:t>Self-Harm Value Set</w:t>
      </w:r>
      <w:r>
        <w:rPr>
          <w:sz w:val="21"/>
        </w:rPr>
        <w:t>), </w:t>
      </w:r>
      <w:r>
        <w:rPr>
          <w:b/>
          <w:i/>
          <w:sz w:val="21"/>
        </w:rPr>
        <w:t>with </w:t>
      </w:r>
      <w:r>
        <w:rPr>
          <w:sz w:val="21"/>
        </w:rPr>
        <w:t>any diagnosis of a mental health disorder</w:t>
      </w:r>
      <w:r>
        <w:rPr>
          <w:spacing w:val="1"/>
          <w:sz w:val="21"/>
        </w:rPr>
        <w:t> </w:t>
      </w:r>
      <w:r>
        <w:rPr>
          <w:sz w:val="21"/>
        </w:rPr>
        <w:t>(</w:t>
      </w:r>
      <w:r>
        <w:rPr>
          <w:sz w:val="21"/>
          <w:u w:val="single"/>
        </w:rPr>
        <w:t>Mental</w:t>
      </w:r>
      <w:r>
        <w:rPr>
          <w:spacing w:val="1"/>
          <w:sz w:val="21"/>
          <w:u w:val="single"/>
        </w:rPr>
        <w:t> </w:t>
      </w:r>
      <w:r>
        <w:rPr>
          <w:sz w:val="21"/>
          <w:u w:val="single"/>
        </w:rPr>
        <w:t>Health</w:t>
      </w:r>
      <w:r>
        <w:rPr>
          <w:spacing w:val="3"/>
          <w:sz w:val="21"/>
          <w:u w:val="single"/>
        </w:rPr>
        <w:t> </w:t>
      </w:r>
      <w:r>
        <w:rPr>
          <w:sz w:val="21"/>
          <w:u w:val="single"/>
        </w:rPr>
        <w:t>Diagnosis</w:t>
      </w:r>
      <w:r>
        <w:rPr>
          <w:spacing w:val="-1"/>
          <w:sz w:val="21"/>
          <w:u w:val="single"/>
        </w:rPr>
        <w:t> </w:t>
      </w:r>
      <w:r>
        <w:rPr>
          <w:sz w:val="21"/>
          <w:u w:val="single"/>
        </w:rPr>
        <w:t>Value</w:t>
      </w:r>
      <w:r>
        <w:rPr>
          <w:spacing w:val="3"/>
          <w:sz w:val="21"/>
          <w:u w:val="single"/>
        </w:rPr>
        <w:t> </w:t>
      </w:r>
      <w:r>
        <w:rPr>
          <w:sz w:val="21"/>
          <w:u w:val="single"/>
        </w:rPr>
        <w:t>Set</w:t>
      </w:r>
      <w:r>
        <w:rPr>
          <w:sz w:val="21"/>
        </w:rPr>
        <w:t>).</w:t>
      </w:r>
    </w:p>
    <w:p>
      <w:pPr>
        <w:pStyle w:val="ListParagraph"/>
        <w:numPr>
          <w:ilvl w:val="3"/>
          <w:numId w:val="46"/>
        </w:numPr>
        <w:tabs>
          <w:tab w:pos="4194" w:val="left" w:leader="none"/>
        </w:tabs>
        <w:spacing w:line="237" w:lineRule="auto" w:before="80" w:after="0"/>
        <w:ind w:left="4193" w:right="769" w:hanging="217"/>
        <w:jc w:val="left"/>
        <w:rPr>
          <w:sz w:val="21"/>
        </w:rPr>
      </w:pPr>
      <w:r>
        <w:rPr>
          <w:sz w:val="21"/>
        </w:rPr>
        <w:t>An observation visit (</w:t>
      </w:r>
      <w:r>
        <w:rPr>
          <w:sz w:val="21"/>
          <w:u w:val="single"/>
        </w:rPr>
        <w:t>Observation Value Set</w:t>
      </w:r>
      <w:r>
        <w:rPr>
          <w:sz w:val="21"/>
        </w:rPr>
        <w:t>) </w:t>
      </w:r>
      <w:r>
        <w:rPr>
          <w:b/>
          <w:i/>
          <w:sz w:val="21"/>
        </w:rPr>
        <w:t>with </w:t>
      </w:r>
      <w:r>
        <w:rPr>
          <w:sz w:val="21"/>
        </w:rPr>
        <w:t>a principal diagnosis of</w:t>
      </w:r>
      <w:r>
        <w:rPr>
          <w:spacing w:val="1"/>
          <w:sz w:val="21"/>
        </w:rPr>
        <w:t> </w:t>
      </w:r>
      <w:r>
        <w:rPr>
          <w:sz w:val="21"/>
        </w:rPr>
        <w:t>intentional self-harm (</w:t>
      </w:r>
      <w:r>
        <w:rPr>
          <w:sz w:val="21"/>
          <w:u w:val="single"/>
        </w:rPr>
        <w:t>Intentional Self-Harm Value Set</w:t>
      </w:r>
      <w:r>
        <w:rPr>
          <w:sz w:val="21"/>
        </w:rPr>
        <w:t>), </w:t>
      </w:r>
      <w:r>
        <w:rPr>
          <w:b/>
          <w:i/>
          <w:sz w:val="21"/>
        </w:rPr>
        <w:t>with </w:t>
      </w:r>
      <w:r>
        <w:rPr>
          <w:sz w:val="21"/>
        </w:rPr>
        <w:t>any diagnosis</w:t>
      </w:r>
      <w:r>
        <w:rPr>
          <w:spacing w:val="-56"/>
          <w:sz w:val="21"/>
        </w:rPr>
        <w:t> </w:t>
      </w:r>
      <w:r>
        <w:rPr>
          <w:sz w:val="21"/>
        </w:rPr>
        <w:t>of</w:t>
      </w:r>
      <w:r>
        <w:rPr>
          <w:spacing w:val="-3"/>
          <w:sz w:val="21"/>
        </w:rPr>
        <w:t> </w:t>
      </w:r>
      <w:r>
        <w:rPr>
          <w:sz w:val="21"/>
        </w:rPr>
        <w:t>a</w:t>
      </w:r>
      <w:r>
        <w:rPr>
          <w:spacing w:val="-1"/>
          <w:sz w:val="21"/>
        </w:rPr>
        <w:t> </w:t>
      </w:r>
      <w:r>
        <w:rPr>
          <w:sz w:val="21"/>
        </w:rPr>
        <w:t>mental</w:t>
      </w:r>
      <w:r>
        <w:rPr>
          <w:spacing w:val="-3"/>
          <w:sz w:val="21"/>
        </w:rPr>
        <w:t> </w:t>
      </w:r>
      <w:r>
        <w:rPr>
          <w:sz w:val="21"/>
        </w:rPr>
        <w:t>health</w:t>
      </w:r>
      <w:r>
        <w:rPr>
          <w:spacing w:val="-1"/>
          <w:sz w:val="21"/>
        </w:rPr>
        <w:t> </w:t>
      </w:r>
      <w:r>
        <w:rPr>
          <w:sz w:val="21"/>
        </w:rPr>
        <w:t>disorder</w:t>
      </w:r>
      <w:r>
        <w:rPr>
          <w:spacing w:val="-3"/>
          <w:sz w:val="21"/>
        </w:rPr>
        <w:t> </w:t>
      </w:r>
      <w:r>
        <w:rPr>
          <w:sz w:val="21"/>
        </w:rPr>
        <w:t>(</w:t>
      </w:r>
      <w:r>
        <w:rPr>
          <w:sz w:val="21"/>
          <w:u w:val="single"/>
        </w:rPr>
        <w:t>Mental</w:t>
      </w:r>
      <w:r>
        <w:rPr>
          <w:spacing w:val="2"/>
          <w:sz w:val="21"/>
          <w:u w:val="single"/>
        </w:rPr>
        <w:t> </w:t>
      </w:r>
      <w:r>
        <w:rPr>
          <w:sz w:val="21"/>
          <w:u w:val="single"/>
        </w:rPr>
        <w:t>Health</w:t>
      </w:r>
      <w:r>
        <w:rPr>
          <w:spacing w:val="-5"/>
          <w:sz w:val="21"/>
          <w:u w:val="single"/>
        </w:rPr>
        <w:t> </w:t>
      </w:r>
      <w:r>
        <w:rPr>
          <w:sz w:val="21"/>
          <w:u w:val="single"/>
        </w:rPr>
        <w:t>Diagnosis</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ListParagraph"/>
        <w:numPr>
          <w:ilvl w:val="3"/>
          <w:numId w:val="46"/>
        </w:numPr>
        <w:tabs>
          <w:tab w:pos="4194" w:val="left" w:leader="none"/>
        </w:tabs>
        <w:spacing w:line="237" w:lineRule="auto" w:before="88" w:after="0"/>
        <w:ind w:left="4193" w:right="749" w:hanging="217"/>
        <w:jc w:val="both"/>
        <w:rPr>
          <w:sz w:val="21"/>
        </w:rPr>
      </w:pPr>
      <w:r>
        <w:rPr>
          <w:sz w:val="21"/>
        </w:rPr>
        <w:t>A telephone visit (</w:t>
      </w:r>
      <w:r>
        <w:rPr>
          <w:sz w:val="21"/>
          <w:u w:val="single"/>
        </w:rPr>
        <w:t>Telephone Visits Value Set</w:t>
      </w:r>
      <w:r>
        <w:rPr>
          <w:sz w:val="21"/>
        </w:rPr>
        <w:t>) </w:t>
      </w:r>
      <w:r>
        <w:rPr>
          <w:b/>
          <w:i/>
          <w:sz w:val="21"/>
        </w:rPr>
        <w:t>with </w:t>
      </w:r>
      <w:r>
        <w:rPr>
          <w:sz w:val="21"/>
        </w:rPr>
        <w:t>a principal diagnosis of</w:t>
      </w:r>
      <w:r>
        <w:rPr>
          <w:spacing w:val="-56"/>
          <w:sz w:val="21"/>
        </w:rPr>
        <w:t> </w:t>
      </w:r>
      <w:r>
        <w:rPr>
          <w:sz w:val="21"/>
        </w:rPr>
        <w:t>intentional self-harm (</w:t>
      </w:r>
      <w:r>
        <w:rPr>
          <w:sz w:val="21"/>
          <w:u w:val="single"/>
        </w:rPr>
        <w:t>Intentional Self-Harm Value Set</w:t>
      </w:r>
      <w:r>
        <w:rPr>
          <w:sz w:val="21"/>
        </w:rPr>
        <w:t>), </w:t>
      </w:r>
      <w:r>
        <w:rPr>
          <w:b/>
          <w:i/>
          <w:sz w:val="21"/>
        </w:rPr>
        <w:t>with </w:t>
      </w:r>
      <w:r>
        <w:rPr>
          <w:sz w:val="21"/>
        </w:rPr>
        <w:t>any diagnosis</w:t>
      </w:r>
      <w:r>
        <w:rPr>
          <w:spacing w:val="-56"/>
          <w:sz w:val="21"/>
        </w:rPr>
        <w:t> </w:t>
      </w:r>
      <w:r>
        <w:rPr>
          <w:sz w:val="21"/>
        </w:rPr>
        <w:t>of</w:t>
      </w:r>
      <w:r>
        <w:rPr>
          <w:spacing w:val="-3"/>
          <w:sz w:val="21"/>
        </w:rPr>
        <w:t> </w:t>
      </w:r>
      <w:r>
        <w:rPr>
          <w:sz w:val="21"/>
        </w:rPr>
        <w:t>a</w:t>
      </w:r>
      <w:r>
        <w:rPr>
          <w:spacing w:val="-1"/>
          <w:sz w:val="21"/>
        </w:rPr>
        <w:t> </w:t>
      </w:r>
      <w:r>
        <w:rPr>
          <w:sz w:val="21"/>
        </w:rPr>
        <w:t>mental</w:t>
      </w:r>
      <w:r>
        <w:rPr>
          <w:spacing w:val="-3"/>
          <w:sz w:val="21"/>
        </w:rPr>
        <w:t> </w:t>
      </w:r>
      <w:r>
        <w:rPr>
          <w:sz w:val="21"/>
        </w:rPr>
        <w:t>health</w:t>
      </w:r>
      <w:r>
        <w:rPr>
          <w:spacing w:val="-1"/>
          <w:sz w:val="21"/>
        </w:rPr>
        <w:t> </w:t>
      </w:r>
      <w:r>
        <w:rPr>
          <w:sz w:val="21"/>
        </w:rPr>
        <w:t>disorder</w:t>
      </w:r>
      <w:r>
        <w:rPr>
          <w:spacing w:val="-3"/>
          <w:sz w:val="21"/>
        </w:rPr>
        <w:t> </w:t>
      </w:r>
      <w:r>
        <w:rPr>
          <w:sz w:val="21"/>
        </w:rPr>
        <w:t>(</w:t>
      </w:r>
      <w:r>
        <w:rPr>
          <w:sz w:val="21"/>
          <w:u w:val="single"/>
        </w:rPr>
        <w:t>Mental</w:t>
      </w:r>
      <w:r>
        <w:rPr>
          <w:spacing w:val="2"/>
          <w:sz w:val="21"/>
          <w:u w:val="single"/>
        </w:rPr>
        <w:t> </w:t>
      </w:r>
      <w:r>
        <w:rPr>
          <w:sz w:val="21"/>
          <w:u w:val="single"/>
        </w:rPr>
        <w:t>Health</w:t>
      </w:r>
      <w:r>
        <w:rPr>
          <w:spacing w:val="-5"/>
          <w:sz w:val="21"/>
          <w:u w:val="single"/>
        </w:rPr>
        <w:t> </w:t>
      </w:r>
      <w:r>
        <w:rPr>
          <w:sz w:val="21"/>
          <w:u w:val="single"/>
        </w:rPr>
        <w:t>Diagnosis</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ListParagraph"/>
        <w:numPr>
          <w:ilvl w:val="3"/>
          <w:numId w:val="46"/>
        </w:numPr>
        <w:tabs>
          <w:tab w:pos="4194" w:val="left" w:leader="none"/>
        </w:tabs>
        <w:spacing w:line="240" w:lineRule="auto" w:before="81" w:after="0"/>
        <w:ind w:left="4193" w:right="1073" w:hanging="217"/>
        <w:jc w:val="left"/>
        <w:rPr>
          <w:sz w:val="21"/>
        </w:rPr>
      </w:pPr>
      <w:r>
        <w:rPr>
          <w:sz w:val="21"/>
        </w:rPr>
        <w:t>An e-visit or virtual check-in (</w:t>
      </w:r>
      <w:r>
        <w:rPr>
          <w:sz w:val="21"/>
          <w:u w:val="single"/>
        </w:rPr>
        <w:t>Online Assessments Value Set</w:t>
      </w:r>
      <w:r>
        <w:rPr>
          <w:sz w:val="21"/>
        </w:rPr>
        <w:t>) </w:t>
      </w:r>
      <w:r>
        <w:rPr>
          <w:b/>
          <w:i/>
          <w:sz w:val="21"/>
        </w:rPr>
        <w:t>with </w:t>
      </w:r>
      <w:r>
        <w:rPr>
          <w:sz w:val="21"/>
        </w:rPr>
        <w:t>a</w:t>
      </w:r>
      <w:r>
        <w:rPr>
          <w:spacing w:val="1"/>
          <w:sz w:val="21"/>
        </w:rPr>
        <w:t> </w:t>
      </w:r>
      <w:r>
        <w:rPr>
          <w:sz w:val="21"/>
        </w:rPr>
        <w:t>principal diagnosis of intentional self-harm (</w:t>
      </w:r>
      <w:r>
        <w:rPr>
          <w:sz w:val="21"/>
          <w:u w:val="single"/>
        </w:rPr>
        <w:t>Intentional Self-Harm Value</w:t>
      </w:r>
      <w:r>
        <w:rPr>
          <w:spacing w:val="-56"/>
          <w:sz w:val="21"/>
        </w:rPr>
        <w:t> </w:t>
      </w:r>
      <w:r>
        <w:rPr>
          <w:sz w:val="21"/>
          <w:u w:val="single"/>
        </w:rPr>
        <w:t>Set</w:t>
      </w:r>
      <w:r>
        <w:rPr>
          <w:sz w:val="21"/>
        </w:rPr>
        <w:t>), </w:t>
      </w:r>
      <w:r>
        <w:rPr>
          <w:b/>
          <w:i/>
          <w:sz w:val="21"/>
        </w:rPr>
        <w:t>with </w:t>
      </w:r>
      <w:r>
        <w:rPr>
          <w:sz w:val="21"/>
        </w:rPr>
        <w:t>any diagnosis of a mental health disorder (</w:t>
      </w:r>
      <w:r>
        <w:rPr>
          <w:sz w:val="21"/>
          <w:u w:val="single"/>
        </w:rPr>
        <w:t>Mental Health</w:t>
      </w:r>
      <w:r>
        <w:rPr>
          <w:spacing w:val="1"/>
          <w:sz w:val="21"/>
        </w:rPr>
        <w:t> </w:t>
      </w:r>
      <w:r>
        <w:rPr>
          <w:sz w:val="21"/>
          <w:u w:val="single"/>
        </w:rPr>
        <w:t>Diagnosis</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BodyText"/>
        <w:spacing w:before="9"/>
        <w:rPr>
          <w:sz w:val="12"/>
        </w:rPr>
      </w:pPr>
    </w:p>
    <w:p>
      <w:pPr>
        <w:tabs>
          <w:tab w:pos="10831" w:val="left" w:leader="none"/>
        </w:tabs>
        <w:spacing w:before="93"/>
        <w:ind w:left="1440" w:right="0" w:firstLine="0"/>
        <w:jc w:val="left"/>
        <w:rPr>
          <w:b/>
          <w:i/>
          <w:sz w:val="22"/>
        </w:rPr>
      </w:pPr>
      <w:r>
        <w:rPr>
          <w:b/>
          <w:i/>
          <w:sz w:val="22"/>
          <w:u w:val="single"/>
        </w:rPr>
        <w:t>Note</w:t>
        <w:tab/>
      </w:r>
    </w:p>
    <w:p>
      <w:pPr>
        <w:pStyle w:val="ListParagraph"/>
        <w:numPr>
          <w:ilvl w:val="0"/>
          <w:numId w:val="47"/>
        </w:numPr>
        <w:tabs>
          <w:tab w:pos="1657" w:val="left" w:leader="none"/>
        </w:tabs>
        <w:spacing w:line="240" w:lineRule="auto" w:before="94" w:after="0"/>
        <w:ind w:left="1656" w:right="1155" w:hanging="216"/>
        <w:jc w:val="left"/>
        <w:rPr>
          <w:rFonts w:ascii="Symbol" w:hAnsi="Symbol"/>
          <w:sz w:val="21"/>
        </w:rPr>
      </w:pPr>
      <w:r>
        <w:rPr>
          <w:i/>
          <w:sz w:val="21"/>
        </w:rPr>
        <w:t>Organizations may have different methods for billing intensive outpatient visits and partial</w:t>
      </w:r>
      <w:r>
        <w:rPr>
          <w:i/>
          <w:spacing w:val="1"/>
          <w:sz w:val="21"/>
        </w:rPr>
        <w:t> </w:t>
      </w:r>
      <w:r>
        <w:rPr>
          <w:i/>
          <w:sz w:val="21"/>
        </w:rPr>
        <w:t>hospitalizations. Some methods may be comparable to outpatient billing, with separate claims for</w:t>
      </w:r>
      <w:r>
        <w:rPr>
          <w:i/>
          <w:spacing w:val="1"/>
          <w:sz w:val="21"/>
        </w:rPr>
        <w:t> </w:t>
      </w:r>
      <w:r>
        <w:rPr>
          <w:i/>
          <w:sz w:val="21"/>
        </w:rPr>
        <w:t>each date of service; others may be comparable to inpatient billing, with an admission date, a</w:t>
      </w:r>
      <w:r>
        <w:rPr>
          <w:i/>
          <w:spacing w:val="1"/>
          <w:sz w:val="21"/>
        </w:rPr>
        <w:t> </w:t>
      </w:r>
      <w:r>
        <w:rPr>
          <w:i/>
          <w:sz w:val="21"/>
        </w:rPr>
        <w:t>discharge date and units of service. Organizations whose billing methods are comparable to</w:t>
      </w:r>
      <w:r>
        <w:rPr>
          <w:i/>
          <w:spacing w:val="1"/>
          <w:sz w:val="21"/>
        </w:rPr>
        <w:t> </w:t>
      </w:r>
      <w:r>
        <w:rPr>
          <w:i/>
          <w:sz w:val="21"/>
        </w:rPr>
        <w:t>inpatient</w:t>
      </w:r>
      <w:r>
        <w:rPr>
          <w:i/>
          <w:spacing w:val="-3"/>
          <w:sz w:val="21"/>
        </w:rPr>
        <w:t> </w:t>
      </w:r>
      <w:r>
        <w:rPr>
          <w:i/>
          <w:sz w:val="21"/>
        </w:rPr>
        <w:t>billing</w:t>
      </w:r>
      <w:r>
        <w:rPr>
          <w:i/>
          <w:spacing w:val="2"/>
          <w:sz w:val="21"/>
        </w:rPr>
        <w:t> </w:t>
      </w:r>
      <w:r>
        <w:rPr>
          <w:i/>
          <w:sz w:val="21"/>
        </w:rPr>
        <w:t>may</w:t>
      </w:r>
      <w:r>
        <w:rPr>
          <w:i/>
          <w:spacing w:val="-1"/>
          <w:sz w:val="21"/>
        </w:rPr>
        <w:t> </w:t>
      </w:r>
      <w:r>
        <w:rPr>
          <w:i/>
          <w:sz w:val="21"/>
        </w:rPr>
        <w:t>count</w:t>
      </w:r>
      <w:r>
        <w:rPr>
          <w:i/>
          <w:spacing w:val="-3"/>
          <w:sz w:val="21"/>
        </w:rPr>
        <w:t> </w:t>
      </w:r>
      <w:r>
        <w:rPr>
          <w:i/>
          <w:sz w:val="21"/>
        </w:rPr>
        <w:t>each</w:t>
      </w:r>
      <w:r>
        <w:rPr>
          <w:i/>
          <w:spacing w:val="-5"/>
          <w:sz w:val="21"/>
        </w:rPr>
        <w:t> </w:t>
      </w:r>
      <w:r>
        <w:rPr>
          <w:i/>
          <w:sz w:val="21"/>
        </w:rPr>
        <w:t>unit</w:t>
      </w:r>
      <w:r>
        <w:rPr>
          <w:i/>
          <w:spacing w:val="-3"/>
          <w:sz w:val="21"/>
        </w:rPr>
        <w:t> </w:t>
      </w:r>
      <w:r>
        <w:rPr>
          <w:i/>
          <w:sz w:val="21"/>
        </w:rPr>
        <w:t>of</w:t>
      </w:r>
      <w:r>
        <w:rPr>
          <w:i/>
          <w:spacing w:val="-2"/>
          <w:sz w:val="21"/>
        </w:rPr>
        <w:t> </w:t>
      </w:r>
      <w:r>
        <w:rPr>
          <w:i/>
          <w:sz w:val="21"/>
        </w:rPr>
        <w:t>service</w:t>
      </w:r>
      <w:r>
        <w:rPr>
          <w:i/>
          <w:spacing w:val="-2"/>
          <w:sz w:val="21"/>
        </w:rPr>
        <w:t> </w:t>
      </w:r>
      <w:r>
        <w:rPr>
          <w:i/>
          <w:sz w:val="21"/>
        </w:rPr>
        <w:t>as</w:t>
      </w:r>
      <w:r>
        <w:rPr>
          <w:i/>
          <w:spacing w:val="-1"/>
          <w:sz w:val="21"/>
        </w:rPr>
        <w:t> </w:t>
      </w:r>
      <w:r>
        <w:rPr>
          <w:i/>
          <w:sz w:val="21"/>
        </w:rPr>
        <w:t>an</w:t>
      </w:r>
      <w:r>
        <w:rPr>
          <w:i/>
          <w:spacing w:val="2"/>
          <w:sz w:val="21"/>
        </w:rPr>
        <w:t> </w:t>
      </w:r>
      <w:r>
        <w:rPr>
          <w:i/>
          <w:sz w:val="21"/>
        </w:rPr>
        <w:t>individual</w:t>
      </w:r>
      <w:r>
        <w:rPr>
          <w:i/>
          <w:spacing w:val="-2"/>
          <w:sz w:val="21"/>
        </w:rPr>
        <w:t> </w:t>
      </w:r>
      <w:r>
        <w:rPr>
          <w:i/>
          <w:sz w:val="21"/>
        </w:rPr>
        <w:t>visit.</w:t>
      </w:r>
      <w:r>
        <w:rPr>
          <w:i/>
          <w:spacing w:val="-3"/>
          <w:sz w:val="21"/>
        </w:rPr>
        <w:t> </w:t>
      </w:r>
      <w:r>
        <w:rPr>
          <w:i/>
          <w:sz w:val="21"/>
        </w:rPr>
        <w:t>The</w:t>
      </w:r>
      <w:r>
        <w:rPr>
          <w:i/>
          <w:spacing w:val="-6"/>
          <w:sz w:val="21"/>
        </w:rPr>
        <w:t> </w:t>
      </w:r>
      <w:r>
        <w:rPr>
          <w:i/>
          <w:sz w:val="21"/>
        </w:rPr>
        <w:t>unit</w:t>
      </w:r>
      <w:r>
        <w:rPr>
          <w:i/>
          <w:spacing w:val="-2"/>
          <w:sz w:val="21"/>
        </w:rPr>
        <w:t> </w:t>
      </w:r>
      <w:r>
        <w:rPr>
          <w:i/>
          <w:sz w:val="21"/>
        </w:rPr>
        <w:t>of</w:t>
      </w:r>
      <w:r>
        <w:rPr>
          <w:i/>
          <w:spacing w:val="-3"/>
          <w:sz w:val="21"/>
        </w:rPr>
        <w:t> </w:t>
      </w:r>
      <w:r>
        <w:rPr>
          <w:i/>
          <w:sz w:val="21"/>
        </w:rPr>
        <w:t>service</w:t>
      </w:r>
      <w:r>
        <w:rPr>
          <w:i/>
          <w:spacing w:val="-1"/>
          <w:sz w:val="21"/>
        </w:rPr>
        <w:t> </w:t>
      </w:r>
      <w:r>
        <w:rPr>
          <w:i/>
          <w:sz w:val="21"/>
        </w:rPr>
        <w:t>must</w:t>
      </w:r>
      <w:r>
        <w:rPr>
          <w:i/>
          <w:spacing w:val="-3"/>
          <w:sz w:val="21"/>
        </w:rPr>
        <w:t> </w:t>
      </w:r>
      <w:r>
        <w:rPr>
          <w:i/>
          <w:sz w:val="21"/>
        </w:rPr>
        <w:t>have</w:t>
      </w:r>
      <w:r>
        <w:rPr>
          <w:i/>
          <w:spacing w:val="-55"/>
          <w:sz w:val="21"/>
        </w:rPr>
        <w:t> </w:t>
      </w:r>
      <w:r>
        <w:rPr>
          <w:i/>
          <w:sz w:val="21"/>
        </w:rPr>
        <w:t>occurred during the required period for the rate (within 30 days after the ED visit or within 7 days</w:t>
      </w:r>
      <w:r>
        <w:rPr>
          <w:i/>
          <w:spacing w:val="1"/>
          <w:sz w:val="21"/>
        </w:rPr>
        <w:t> </w:t>
      </w:r>
      <w:r>
        <w:rPr>
          <w:i/>
          <w:sz w:val="21"/>
        </w:rPr>
        <w:t>after</w:t>
      </w:r>
      <w:r>
        <w:rPr>
          <w:i/>
          <w:spacing w:val="-2"/>
          <w:sz w:val="21"/>
        </w:rPr>
        <w:t> </w:t>
      </w:r>
      <w:r>
        <w:rPr>
          <w:i/>
          <w:sz w:val="21"/>
        </w:rPr>
        <w:t>the</w:t>
      </w:r>
      <w:r>
        <w:rPr>
          <w:i/>
          <w:spacing w:val="-2"/>
          <w:sz w:val="21"/>
        </w:rPr>
        <w:t> </w:t>
      </w:r>
      <w:r>
        <w:rPr>
          <w:i/>
          <w:sz w:val="21"/>
        </w:rPr>
        <w:t>ED</w:t>
      </w:r>
      <w:r>
        <w:rPr>
          <w:i/>
          <w:spacing w:val="-4"/>
          <w:sz w:val="21"/>
        </w:rPr>
        <w:t> </w:t>
      </w:r>
      <w:r>
        <w:rPr>
          <w:i/>
          <w:sz w:val="21"/>
        </w:rPr>
        <w:t>visit).</w:t>
      </w:r>
    </w:p>
    <w:p>
      <w:pPr>
        <w:pStyle w:val="BodyText"/>
        <w:rPr>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Data</w:t>
      </w:r>
      <w:r>
        <w:rPr>
          <w:color w:val="FFFFFF"/>
          <w:spacing w:val="-3"/>
          <w:shd w:fill="000000" w:color="auto" w:val="clear"/>
        </w:rPr>
        <w:t> </w:t>
      </w:r>
      <w:r>
        <w:rPr>
          <w:color w:val="FFFFFF"/>
          <w:shd w:fill="000000" w:color="auto" w:val="clear"/>
        </w:rPr>
        <w:t>Elements</w:t>
      </w:r>
      <w:r>
        <w:rPr>
          <w:color w:val="FFFFFF"/>
          <w:spacing w:val="-3"/>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Reporting</w:t>
        <w:tab/>
      </w:r>
    </w:p>
    <w:p>
      <w:pPr>
        <w:pStyle w:val="BodyText"/>
        <w:spacing w:before="11"/>
        <w:rPr>
          <w:b/>
          <w:sz w:val="11"/>
        </w:rPr>
      </w:pPr>
    </w:p>
    <w:p>
      <w:pPr>
        <w:pStyle w:val="BodyText"/>
        <w:spacing w:before="95"/>
        <w:ind w:left="1440"/>
      </w:pPr>
      <w:r>
        <w:rPr/>
        <w:t>Organizations</w:t>
      </w:r>
      <w:r>
        <w:rPr>
          <w:spacing w:val="-2"/>
        </w:rPr>
        <w:t> </w:t>
      </w:r>
      <w:r>
        <w:rPr/>
        <w:t>that</w:t>
      </w:r>
      <w:r>
        <w:rPr>
          <w:spacing w:val="-3"/>
        </w:rPr>
        <w:t> </w:t>
      </w:r>
      <w:r>
        <w:rPr/>
        <w:t>submit HEDIS</w:t>
      </w:r>
      <w:r>
        <w:rPr>
          <w:spacing w:val="-5"/>
        </w:rPr>
        <w:t> </w:t>
      </w:r>
      <w:r>
        <w:rPr/>
        <w:t>data</w:t>
      </w:r>
      <w:r>
        <w:rPr>
          <w:spacing w:val="-3"/>
        </w:rPr>
        <w:t> </w:t>
      </w:r>
      <w:r>
        <w:rPr/>
        <w:t>to</w:t>
      </w:r>
      <w:r>
        <w:rPr>
          <w:spacing w:val="1"/>
        </w:rPr>
        <w:t> </w:t>
      </w:r>
      <w:r>
        <w:rPr/>
        <w:t>NCQA</w:t>
      </w:r>
      <w:r>
        <w:rPr>
          <w:spacing w:val="-2"/>
        </w:rPr>
        <w:t> </w:t>
      </w:r>
      <w:r>
        <w:rPr/>
        <w:t>must</w:t>
      </w:r>
      <w:r>
        <w:rPr>
          <w:spacing w:val="-4"/>
        </w:rPr>
        <w:t> </w:t>
      </w:r>
      <w:r>
        <w:rPr/>
        <w:t>provide</w:t>
      </w:r>
      <w:r>
        <w:rPr>
          <w:spacing w:val="-2"/>
        </w:rPr>
        <w:t> </w:t>
      </w:r>
      <w:r>
        <w:rPr/>
        <w:t>the</w:t>
      </w:r>
      <w:r>
        <w:rPr>
          <w:spacing w:val="1"/>
        </w:rPr>
        <w:t> </w:t>
      </w:r>
      <w:r>
        <w:rPr/>
        <w:t>following</w:t>
      </w:r>
      <w:r>
        <w:rPr>
          <w:spacing w:val="-6"/>
        </w:rPr>
        <w:t> </w:t>
      </w:r>
      <w:r>
        <w:rPr/>
        <w:t>data</w:t>
      </w:r>
      <w:r>
        <w:rPr>
          <w:spacing w:val="-3"/>
        </w:rPr>
        <w:t> </w:t>
      </w:r>
      <w:r>
        <w:rPr/>
        <w:t>elements.</w:t>
      </w:r>
    </w:p>
    <w:p>
      <w:pPr>
        <w:pStyle w:val="BodyText"/>
        <w:spacing w:before="1"/>
      </w:pPr>
    </w:p>
    <w:p>
      <w:pPr>
        <w:spacing w:before="0" w:after="58"/>
        <w:ind w:left="1440" w:right="0" w:firstLine="0"/>
        <w:jc w:val="left"/>
        <w:rPr>
          <w:b/>
          <w:i/>
          <w:sz w:val="18"/>
        </w:rPr>
      </w:pPr>
      <w:r>
        <w:rPr>
          <w:b/>
          <w:i/>
          <w:sz w:val="18"/>
        </w:rPr>
        <w:t>Table</w:t>
      </w:r>
      <w:r>
        <w:rPr>
          <w:b/>
          <w:i/>
          <w:spacing w:val="-5"/>
          <w:sz w:val="18"/>
        </w:rPr>
        <w:t> </w:t>
      </w:r>
      <w:r>
        <w:rPr>
          <w:b/>
          <w:i/>
          <w:sz w:val="18"/>
        </w:rPr>
        <w:t>FUM-1/2/3:</w:t>
      </w:r>
      <w:r>
        <w:rPr>
          <w:b/>
          <w:i/>
          <w:spacing w:val="42"/>
          <w:sz w:val="18"/>
        </w:rPr>
        <w:t> </w:t>
      </w:r>
      <w:r>
        <w:rPr>
          <w:b/>
          <w:i/>
          <w:sz w:val="18"/>
        </w:rPr>
        <w:t>Data Elements</w:t>
      </w:r>
      <w:r>
        <w:rPr>
          <w:b/>
          <w:i/>
          <w:spacing w:val="-1"/>
          <w:sz w:val="18"/>
        </w:rPr>
        <w:t> </w:t>
      </w:r>
      <w:r>
        <w:rPr>
          <w:b/>
          <w:i/>
          <w:sz w:val="18"/>
        </w:rPr>
        <w:t>for</w:t>
      </w:r>
      <w:r>
        <w:rPr>
          <w:b/>
          <w:i/>
          <w:spacing w:val="-3"/>
          <w:sz w:val="18"/>
        </w:rPr>
        <w:t> </w:t>
      </w:r>
      <w:r>
        <w:rPr>
          <w:b/>
          <w:i/>
          <w:sz w:val="18"/>
        </w:rPr>
        <w:t>Follow-Up</w:t>
      </w:r>
      <w:r>
        <w:rPr>
          <w:b/>
          <w:i/>
          <w:spacing w:val="-3"/>
          <w:sz w:val="18"/>
        </w:rPr>
        <w:t> </w:t>
      </w:r>
      <w:r>
        <w:rPr>
          <w:b/>
          <w:i/>
          <w:sz w:val="18"/>
        </w:rPr>
        <w:t>After</w:t>
      </w:r>
      <w:r>
        <w:rPr>
          <w:b/>
          <w:i/>
          <w:spacing w:val="1"/>
          <w:sz w:val="18"/>
        </w:rPr>
        <w:t> </w:t>
      </w:r>
      <w:r>
        <w:rPr>
          <w:b/>
          <w:i/>
          <w:sz w:val="18"/>
        </w:rPr>
        <w:t>Emergency</w:t>
      </w:r>
      <w:r>
        <w:rPr>
          <w:b/>
          <w:i/>
          <w:spacing w:val="-4"/>
          <w:sz w:val="18"/>
        </w:rPr>
        <w:t> </w:t>
      </w:r>
      <w:r>
        <w:rPr>
          <w:b/>
          <w:i/>
          <w:sz w:val="18"/>
        </w:rPr>
        <w:t>Department</w:t>
      </w:r>
      <w:r>
        <w:rPr>
          <w:b/>
          <w:i/>
          <w:spacing w:val="-1"/>
          <w:sz w:val="18"/>
        </w:rPr>
        <w:t> </w:t>
      </w:r>
      <w:r>
        <w:rPr>
          <w:b/>
          <w:i/>
          <w:sz w:val="18"/>
        </w:rPr>
        <w:t>Visit</w:t>
      </w:r>
      <w:r>
        <w:rPr>
          <w:b/>
          <w:i/>
          <w:spacing w:val="-5"/>
          <w:sz w:val="18"/>
        </w:rPr>
        <w:t> </w:t>
      </w:r>
      <w:r>
        <w:rPr>
          <w:b/>
          <w:i/>
          <w:sz w:val="18"/>
        </w:rPr>
        <w:t>for</w:t>
      </w:r>
      <w:r>
        <w:rPr>
          <w:b/>
          <w:i/>
          <w:spacing w:val="1"/>
          <w:sz w:val="18"/>
        </w:rPr>
        <w:t> </w:t>
      </w:r>
      <w:r>
        <w:rPr>
          <w:b/>
          <w:i/>
          <w:sz w:val="18"/>
        </w:rPr>
        <w:t>Mental</w:t>
      </w:r>
      <w:r>
        <w:rPr>
          <w:b/>
          <w:i/>
          <w:spacing w:val="-3"/>
          <w:sz w:val="18"/>
        </w:rPr>
        <w:t> </w:t>
      </w:r>
      <w:r>
        <w:rPr>
          <w:b/>
          <w:i/>
          <w:sz w:val="18"/>
        </w:rPr>
        <w:t>Illness</w:t>
      </w:r>
    </w:p>
    <w:tbl>
      <w:tblPr>
        <w:tblW w:w="0" w:type="auto"/>
        <w:jc w:val="left"/>
        <w:tblInd w:w="145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309"/>
        <w:gridCol w:w="4345"/>
      </w:tblGrid>
      <w:tr>
        <w:trPr>
          <w:trHeight w:val="356" w:hRule="atLeast"/>
        </w:trPr>
        <w:tc>
          <w:tcPr>
            <w:tcW w:w="3309" w:type="dxa"/>
            <w:tcBorders>
              <w:top w:val="nil"/>
              <w:left w:val="nil"/>
              <w:bottom w:val="nil"/>
            </w:tcBorders>
            <w:shd w:val="clear" w:color="auto" w:fill="000000"/>
          </w:tcPr>
          <w:p>
            <w:pPr>
              <w:pStyle w:val="TableParagraph"/>
              <w:rPr>
                <w:rFonts w:ascii="Times New Roman"/>
                <w:sz w:val="20"/>
              </w:rPr>
            </w:pPr>
          </w:p>
        </w:tc>
        <w:tc>
          <w:tcPr>
            <w:tcW w:w="4345" w:type="dxa"/>
            <w:tcBorders>
              <w:top w:val="nil"/>
              <w:bottom w:val="nil"/>
              <w:right w:val="nil"/>
            </w:tcBorders>
            <w:shd w:val="clear" w:color="auto" w:fill="000000"/>
          </w:tcPr>
          <w:p>
            <w:pPr>
              <w:pStyle w:val="TableParagraph"/>
              <w:spacing w:before="55"/>
              <w:ind w:left="1558" w:right="1543"/>
              <w:jc w:val="center"/>
              <w:rPr>
                <w:rFonts w:ascii="Arial Narrow"/>
                <w:b/>
                <w:sz w:val="21"/>
              </w:rPr>
            </w:pPr>
            <w:r>
              <w:rPr>
                <w:rFonts w:ascii="Arial Narrow"/>
                <w:b/>
                <w:color w:val="FFFFFF"/>
                <w:sz w:val="21"/>
              </w:rPr>
              <w:t>Administrative</w:t>
            </w:r>
          </w:p>
        </w:tc>
      </w:tr>
      <w:tr>
        <w:trPr>
          <w:trHeight w:val="355" w:hRule="atLeast"/>
        </w:trPr>
        <w:tc>
          <w:tcPr>
            <w:tcW w:w="3309" w:type="dxa"/>
            <w:tcBorders>
              <w:top w:val="single" w:sz="6" w:space="0" w:color="000000"/>
              <w:left w:val="single" w:sz="6" w:space="0" w:color="000000"/>
              <w:bottom w:val="single" w:sz="6" w:space="0" w:color="000000"/>
              <w:right w:val="single" w:sz="6" w:space="0" w:color="000000"/>
            </w:tcBorders>
          </w:tcPr>
          <w:p>
            <w:pPr>
              <w:pStyle w:val="TableParagraph"/>
              <w:spacing w:before="36"/>
              <w:ind w:left="108"/>
              <w:rPr>
                <w:rFonts w:ascii="Arial Narrow"/>
                <w:sz w:val="21"/>
              </w:rPr>
            </w:pPr>
            <w:r>
              <w:rPr>
                <w:rFonts w:ascii="Arial Narrow"/>
                <w:sz w:val="21"/>
              </w:rPr>
              <w:t>Measurement</w:t>
            </w:r>
            <w:r>
              <w:rPr>
                <w:rFonts w:ascii="Arial Narrow"/>
                <w:spacing w:val="-3"/>
                <w:sz w:val="21"/>
              </w:rPr>
              <w:t> </w:t>
            </w:r>
            <w:r>
              <w:rPr>
                <w:rFonts w:ascii="Arial Narrow"/>
                <w:sz w:val="21"/>
              </w:rPr>
              <w:t>year</w:t>
            </w:r>
          </w:p>
        </w:tc>
        <w:tc>
          <w:tcPr>
            <w:tcW w:w="4345" w:type="dxa"/>
            <w:tcBorders>
              <w:top w:val="single" w:sz="6" w:space="0" w:color="000000"/>
              <w:left w:val="single" w:sz="6" w:space="0" w:color="000000"/>
              <w:bottom w:val="single" w:sz="6" w:space="0" w:color="000000"/>
              <w:right w:val="single" w:sz="6" w:space="0" w:color="000000"/>
            </w:tcBorders>
          </w:tcPr>
          <w:p>
            <w:pPr>
              <w:pStyle w:val="TableParagraph"/>
              <w:spacing w:before="37"/>
              <w:ind w:left="12"/>
              <w:jc w:val="center"/>
              <w:rPr>
                <w:rFonts w:ascii="Wingdings" w:hAnsi="Wingdings"/>
                <w:sz w:val="24"/>
              </w:rPr>
            </w:pPr>
            <w:r>
              <w:rPr>
                <w:rFonts w:ascii="Wingdings" w:hAnsi="Wingdings"/>
                <w:sz w:val="24"/>
              </w:rPr>
              <w:t></w:t>
            </w:r>
          </w:p>
        </w:tc>
      </w:tr>
      <w:tr>
        <w:trPr>
          <w:trHeight w:val="337" w:hRule="atLeast"/>
        </w:trPr>
        <w:tc>
          <w:tcPr>
            <w:tcW w:w="3309" w:type="dxa"/>
            <w:tcBorders>
              <w:top w:val="single" w:sz="6" w:space="0" w:color="000000"/>
              <w:left w:val="single" w:sz="6" w:space="0" w:color="000000"/>
              <w:bottom w:val="single" w:sz="6" w:space="0" w:color="000000"/>
              <w:right w:val="single" w:sz="6" w:space="0" w:color="000000"/>
            </w:tcBorders>
          </w:tcPr>
          <w:p>
            <w:pPr>
              <w:pStyle w:val="TableParagraph"/>
              <w:spacing w:before="41"/>
              <w:ind w:left="108"/>
              <w:rPr>
                <w:rFonts w:ascii="Arial Narrow"/>
                <w:sz w:val="21"/>
              </w:rPr>
            </w:pPr>
            <w:r>
              <w:rPr>
                <w:rFonts w:ascii="Arial Narrow"/>
                <w:sz w:val="21"/>
              </w:rPr>
              <w:t>Eligible</w:t>
            </w:r>
            <w:r>
              <w:rPr>
                <w:rFonts w:ascii="Arial Narrow"/>
                <w:spacing w:val="-3"/>
                <w:sz w:val="21"/>
              </w:rPr>
              <w:t> </w:t>
            </w:r>
            <w:r>
              <w:rPr>
                <w:rFonts w:ascii="Arial Narrow"/>
                <w:sz w:val="21"/>
              </w:rPr>
              <w:t>population</w:t>
            </w:r>
          </w:p>
        </w:tc>
        <w:tc>
          <w:tcPr>
            <w:tcW w:w="4345" w:type="dxa"/>
            <w:tcBorders>
              <w:top w:val="single" w:sz="6" w:space="0" w:color="000000"/>
              <w:left w:val="single" w:sz="6" w:space="0" w:color="000000"/>
              <w:bottom w:val="single" w:sz="6" w:space="0" w:color="000000"/>
              <w:right w:val="single" w:sz="6" w:space="0" w:color="000000"/>
            </w:tcBorders>
          </w:tcPr>
          <w:p>
            <w:pPr>
              <w:pStyle w:val="TableParagraph"/>
              <w:spacing w:before="41"/>
              <w:ind w:left="99" w:right="86"/>
              <w:jc w:val="center"/>
              <w:rPr>
                <w:rFonts w:ascii="Arial Narrow"/>
                <w:i/>
                <w:sz w:val="21"/>
              </w:rPr>
            </w:pPr>
            <w:r>
              <w:rPr>
                <w:rFonts w:ascii="Arial Narrow"/>
                <w:i/>
                <w:sz w:val="21"/>
              </w:rPr>
              <w:t>For</w:t>
            </w:r>
            <w:r>
              <w:rPr>
                <w:rFonts w:ascii="Arial Narrow"/>
                <w:i/>
                <w:spacing w:val="-3"/>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4"/>
                <w:sz w:val="21"/>
              </w:rPr>
              <w:t> </w:t>
            </w:r>
            <w:r>
              <w:rPr>
                <w:rFonts w:ascii="Arial Narrow"/>
                <w:i/>
                <w:sz w:val="21"/>
              </w:rPr>
              <w:t>stratification</w:t>
            </w:r>
            <w:r>
              <w:rPr>
                <w:rFonts w:ascii="Arial Narrow"/>
                <w:i/>
                <w:spacing w:val="-1"/>
                <w:sz w:val="21"/>
              </w:rPr>
              <w:t> </w:t>
            </w:r>
            <w:r>
              <w:rPr>
                <w:rFonts w:ascii="Arial Narrow"/>
                <w:i/>
                <w:sz w:val="21"/>
              </w:rPr>
              <w:t>and</w:t>
            </w:r>
            <w:r>
              <w:rPr>
                <w:rFonts w:ascii="Arial Narrow"/>
                <w:i/>
                <w:spacing w:val="-1"/>
                <w:sz w:val="21"/>
              </w:rPr>
              <w:t> </w:t>
            </w:r>
            <w:r>
              <w:rPr>
                <w:rFonts w:ascii="Arial Narrow"/>
                <w:i/>
                <w:sz w:val="21"/>
              </w:rPr>
              <w:t>total</w:t>
            </w:r>
          </w:p>
        </w:tc>
      </w:tr>
      <w:tr>
        <w:trPr>
          <w:trHeight w:val="337" w:hRule="atLeast"/>
        </w:trPr>
        <w:tc>
          <w:tcPr>
            <w:tcW w:w="3309" w:type="dxa"/>
            <w:tcBorders>
              <w:top w:val="single" w:sz="6" w:space="0" w:color="000000"/>
              <w:left w:val="single" w:sz="6" w:space="0" w:color="000000"/>
              <w:bottom w:val="single" w:sz="6" w:space="0" w:color="000000"/>
              <w:right w:val="single" w:sz="6" w:space="0" w:color="000000"/>
            </w:tcBorders>
          </w:tcPr>
          <w:p>
            <w:pPr>
              <w:pStyle w:val="TableParagraph"/>
              <w:spacing w:before="41"/>
              <w:ind w:left="108"/>
              <w:rPr>
                <w:rFonts w:ascii="Arial Narrow"/>
                <w:sz w:val="21"/>
              </w:rPr>
            </w:pPr>
            <w:r>
              <w:rPr>
                <w:rFonts w:ascii="Arial Narrow"/>
                <w:sz w:val="21"/>
              </w:rPr>
              <w:t>Numerator</w:t>
            </w:r>
            <w:r>
              <w:rPr>
                <w:rFonts w:ascii="Arial Narrow"/>
                <w:spacing w:val="-2"/>
                <w:sz w:val="21"/>
              </w:rPr>
              <w:t> </w:t>
            </w:r>
            <w:r>
              <w:rPr>
                <w:rFonts w:ascii="Arial Narrow"/>
                <w:sz w:val="21"/>
              </w:rPr>
              <w:t>events</w:t>
            </w:r>
            <w:r>
              <w:rPr>
                <w:rFonts w:ascii="Arial Narrow"/>
                <w:spacing w:val="-2"/>
                <w:sz w:val="21"/>
              </w:rPr>
              <w:t> </w:t>
            </w:r>
            <w:r>
              <w:rPr>
                <w:rFonts w:ascii="Arial Narrow"/>
                <w:sz w:val="21"/>
              </w:rPr>
              <w:t>by</w:t>
            </w:r>
            <w:r>
              <w:rPr>
                <w:rFonts w:ascii="Arial Narrow"/>
                <w:spacing w:val="-2"/>
                <w:sz w:val="21"/>
              </w:rPr>
              <w:t> </w:t>
            </w:r>
            <w:r>
              <w:rPr>
                <w:rFonts w:ascii="Arial Narrow"/>
                <w:sz w:val="21"/>
              </w:rPr>
              <w:t>administrative</w:t>
            </w:r>
            <w:r>
              <w:rPr>
                <w:rFonts w:ascii="Arial Narrow"/>
                <w:spacing w:val="-4"/>
                <w:sz w:val="21"/>
              </w:rPr>
              <w:t> </w:t>
            </w:r>
            <w:r>
              <w:rPr>
                <w:rFonts w:ascii="Arial Narrow"/>
                <w:sz w:val="21"/>
              </w:rPr>
              <w:t>data</w:t>
            </w:r>
          </w:p>
        </w:tc>
        <w:tc>
          <w:tcPr>
            <w:tcW w:w="4345" w:type="dxa"/>
            <w:tcBorders>
              <w:top w:val="single" w:sz="6" w:space="0" w:color="000000"/>
              <w:left w:val="single" w:sz="6" w:space="0" w:color="000000"/>
              <w:bottom w:val="single" w:sz="6" w:space="0" w:color="000000"/>
              <w:right w:val="single" w:sz="6" w:space="0" w:color="000000"/>
            </w:tcBorders>
          </w:tcPr>
          <w:p>
            <w:pPr>
              <w:pStyle w:val="TableParagraph"/>
              <w:spacing w:before="41"/>
              <w:ind w:left="99" w:right="87"/>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2"/>
                <w:sz w:val="21"/>
              </w:rPr>
              <w:t> </w:t>
            </w:r>
            <w:r>
              <w:rPr>
                <w:rFonts w:ascii="Arial Narrow"/>
                <w:i/>
                <w:sz w:val="21"/>
              </w:rPr>
              <w:t>the</w:t>
            </w:r>
            <w:r>
              <w:rPr>
                <w:rFonts w:ascii="Arial Narrow"/>
                <w:i/>
                <w:spacing w:val="-2"/>
                <w:sz w:val="21"/>
              </w:rPr>
              <w:t> </w:t>
            </w:r>
            <w:r>
              <w:rPr>
                <w:rFonts w:ascii="Arial Narrow"/>
                <w:i/>
                <w:sz w:val="21"/>
              </w:rPr>
              <w:t>2</w:t>
            </w:r>
            <w:r>
              <w:rPr>
                <w:rFonts w:ascii="Arial Narrow"/>
                <w:i/>
                <w:spacing w:val="-5"/>
                <w:sz w:val="21"/>
              </w:rPr>
              <w:t> </w:t>
            </w:r>
            <w:r>
              <w:rPr>
                <w:rFonts w:ascii="Arial Narrow"/>
                <w:i/>
                <w:sz w:val="21"/>
              </w:rPr>
              <w:t>rates</w:t>
            </w:r>
            <w:r>
              <w:rPr>
                <w:rFonts w:ascii="Arial Narrow"/>
                <w:i/>
                <w:spacing w:val="1"/>
                <w:sz w:val="21"/>
              </w:rPr>
              <w:t> </w:t>
            </w:r>
            <w:r>
              <w:rPr>
                <w:rFonts w:ascii="Arial Narrow"/>
                <w:i/>
                <w:sz w:val="21"/>
              </w:rPr>
              <w:t>for</w:t>
            </w:r>
            <w:r>
              <w:rPr>
                <w:rFonts w:ascii="Arial Narrow"/>
                <w:i/>
                <w:spacing w:val="1"/>
                <w:sz w:val="21"/>
              </w:rPr>
              <w:t> </w:t>
            </w:r>
            <w:r>
              <w:rPr>
                <w:rFonts w:ascii="Arial Narrow"/>
                <w:i/>
                <w:sz w:val="21"/>
              </w:rPr>
              <w:t>each</w:t>
            </w:r>
            <w:r>
              <w:rPr>
                <w:rFonts w:ascii="Arial Narrow"/>
                <w:i/>
                <w:spacing w:val="-2"/>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6"/>
                <w:sz w:val="21"/>
              </w:rPr>
              <w:t> </w:t>
            </w:r>
            <w:r>
              <w:rPr>
                <w:rFonts w:ascii="Arial Narrow"/>
                <w:i/>
                <w:sz w:val="21"/>
              </w:rPr>
              <w:t>and</w:t>
            </w:r>
            <w:r>
              <w:rPr>
                <w:rFonts w:ascii="Arial Narrow"/>
                <w:i/>
                <w:spacing w:val="-2"/>
                <w:sz w:val="21"/>
              </w:rPr>
              <w:t> </w:t>
            </w:r>
            <w:r>
              <w:rPr>
                <w:rFonts w:ascii="Arial Narrow"/>
                <w:i/>
                <w:sz w:val="21"/>
              </w:rPr>
              <w:t>total</w:t>
            </w:r>
          </w:p>
        </w:tc>
      </w:tr>
      <w:tr>
        <w:trPr>
          <w:trHeight w:val="336" w:hRule="atLeast"/>
        </w:trPr>
        <w:tc>
          <w:tcPr>
            <w:tcW w:w="3309" w:type="dxa"/>
            <w:tcBorders>
              <w:top w:val="single" w:sz="6" w:space="0" w:color="000000"/>
              <w:left w:val="single" w:sz="6" w:space="0" w:color="000000"/>
              <w:bottom w:val="single" w:sz="6" w:space="0" w:color="000000"/>
              <w:right w:val="single" w:sz="6" w:space="0" w:color="000000"/>
            </w:tcBorders>
          </w:tcPr>
          <w:p>
            <w:pPr>
              <w:pStyle w:val="TableParagraph"/>
              <w:spacing w:before="4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2"/>
                <w:sz w:val="21"/>
              </w:rPr>
              <w:t> </w:t>
            </w:r>
            <w:r>
              <w:rPr>
                <w:rFonts w:ascii="Arial Narrow"/>
                <w:sz w:val="21"/>
              </w:rPr>
              <w:t>by</w:t>
            </w:r>
            <w:r>
              <w:rPr>
                <w:rFonts w:ascii="Arial Narrow"/>
                <w:spacing w:val="-6"/>
                <w:sz w:val="21"/>
              </w:rPr>
              <w:t> </w:t>
            </w:r>
            <w:r>
              <w:rPr>
                <w:rFonts w:ascii="Arial Narrow"/>
                <w:sz w:val="21"/>
              </w:rPr>
              <w:t>supplemental</w:t>
            </w:r>
            <w:r>
              <w:rPr>
                <w:rFonts w:ascii="Arial Narrow"/>
                <w:spacing w:val="-1"/>
                <w:sz w:val="21"/>
              </w:rPr>
              <w:t> </w:t>
            </w:r>
            <w:r>
              <w:rPr>
                <w:rFonts w:ascii="Arial Narrow"/>
                <w:sz w:val="21"/>
              </w:rPr>
              <w:t>data</w:t>
            </w:r>
          </w:p>
        </w:tc>
        <w:tc>
          <w:tcPr>
            <w:tcW w:w="4345" w:type="dxa"/>
            <w:tcBorders>
              <w:top w:val="single" w:sz="6" w:space="0" w:color="000000"/>
              <w:left w:val="single" w:sz="6" w:space="0" w:color="000000"/>
              <w:bottom w:val="single" w:sz="6" w:space="0" w:color="000000"/>
              <w:right w:val="single" w:sz="6" w:space="0" w:color="000000"/>
            </w:tcBorders>
          </w:tcPr>
          <w:p>
            <w:pPr>
              <w:pStyle w:val="TableParagraph"/>
              <w:spacing w:before="41"/>
              <w:ind w:left="99" w:right="87"/>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2"/>
                <w:sz w:val="21"/>
              </w:rPr>
              <w:t> </w:t>
            </w:r>
            <w:r>
              <w:rPr>
                <w:rFonts w:ascii="Arial Narrow"/>
                <w:i/>
                <w:sz w:val="21"/>
              </w:rPr>
              <w:t>the</w:t>
            </w:r>
            <w:r>
              <w:rPr>
                <w:rFonts w:ascii="Arial Narrow"/>
                <w:i/>
                <w:spacing w:val="-2"/>
                <w:sz w:val="21"/>
              </w:rPr>
              <w:t> </w:t>
            </w:r>
            <w:r>
              <w:rPr>
                <w:rFonts w:ascii="Arial Narrow"/>
                <w:i/>
                <w:sz w:val="21"/>
              </w:rPr>
              <w:t>2</w:t>
            </w:r>
            <w:r>
              <w:rPr>
                <w:rFonts w:ascii="Arial Narrow"/>
                <w:i/>
                <w:spacing w:val="-5"/>
                <w:sz w:val="21"/>
              </w:rPr>
              <w:t> </w:t>
            </w:r>
            <w:r>
              <w:rPr>
                <w:rFonts w:ascii="Arial Narrow"/>
                <w:i/>
                <w:sz w:val="21"/>
              </w:rPr>
              <w:t>rates</w:t>
            </w:r>
            <w:r>
              <w:rPr>
                <w:rFonts w:ascii="Arial Narrow"/>
                <w:i/>
                <w:spacing w:val="1"/>
                <w:sz w:val="21"/>
              </w:rPr>
              <w:t> </w:t>
            </w:r>
            <w:r>
              <w:rPr>
                <w:rFonts w:ascii="Arial Narrow"/>
                <w:i/>
                <w:sz w:val="21"/>
              </w:rPr>
              <w:t>for</w:t>
            </w:r>
            <w:r>
              <w:rPr>
                <w:rFonts w:ascii="Arial Narrow"/>
                <w:i/>
                <w:spacing w:val="1"/>
                <w:sz w:val="21"/>
              </w:rPr>
              <w:t> </w:t>
            </w:r>
            <w:r>
              <w:rPr>
                <w:rFonts w:ascii="Arial Narrow"/>
                <w:i/>
                <w:sz w:val="21"/>
              </w:rPr>
              <w:t>each</w:t>
            </w:r>
            <w:r>
              <w:rPr>
                <w:rFonts w:ascii="Arial Narrow"/>
                <w:i/>
                <w:spacing w:val="-2"/>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6"/>
                <w:sz w:val="21"/>
              </w:rPr>
              <w:t> </w:t>
            </w:r>
            <w:r>
              <w:rPr>
                <w:rFonts w:ascii="Arial Narrow"/>
                <w:i/>
                <w:sz w:val="21"/>
              </w:rPr>
              <w:t>and</w:t>
            </w:r>
            <w:r>
              <w:rPr>
                <w:rFonts w:ascii="Arial Narrow"/>
                <w:i/>
                <w:spacing w:val="-2"/>
                <w:sz w:val="21"/>
              </w:rPr>
              <w:t> </w:t>
            </w:r>
            <w:r>
              <w:rPr>
                <w:rFonts w:ascii="Arial Narrow"/>
                <w:i/>
                <w:sz w:val="21"/>
              </w:rPr>
              <w:t>total</w:t>
            </w:r>
          </w:p>
        </w:tc>
      </w:tr>
      <w:tr>
        <w:trPr>
          <w:trHeight w:val="333" w:hRule="atLeast"/>
        </w:trPr>
        <w:tc>
          <w:tcPr>
            <w:tcW w:w="3309" w:type="dxa"/>
            <w:tcBorders>
              <w:top w:val="single" w:sz="6" w:space="0" w:color="000000"/>
              <w:left w:val="single" w:sz="6" w:space="0" w:color="000000"/>
              <w:bottom w:val="single" w:sz="4" w:space="0" w:color="000000"/>
              <w:right w:val="single" w:sz="6" w:space="0" w:color="000000"/>
            </w:tcBorders>
            <w:shd w:val="clear" w:color="auto" w:fill="D9D9D9"/>
          </w:tcPr>
          <w:p>
            <w:pPr>
              <w:pStyle w:val="TableParagraph"/>
              <w:spacing w:before="41"/>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4345" w:type="dxa"/>
            <w:tcBorders>
              <w:top w:val="single" w:sz="6" w:space="0" w:color="000000"/>
              <w:left w:val="single" w:sz="6" w:space="0" w:color="000000"/>
              <w:bottom w:val="single" w:sz="4" w:space="0" w:color="000000"/>
              <w:right w:val="single" w:sz="6" w:space="0" w:color="000000"/>
            </w:tcBorders>
            <w:shd w:val="clear" w:color="auto" w:fill="D9D9D9"/>
          </w:tcPr>
          <w:p>
            <w:pPr>
              <w:pStyle w:val="TableParagraph"/>
              <w:spacing w:before="41"/>
              <w:ind w:left="99" w:right="87"/>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2"/>
                <w:sz w:val="21"/>
              </w:rPr>
              <w:t> </w:t>
            </w:r>
            <w:r>
              <w:rPr>
                <w:rFonts w:ascii="Arial Narrow"/>
                <w:i/>
                <w:sz w:val="21"/>
              </w:rPr>
              <w:t>the</w:t>
            </w:r>
            <w:r>
              <w:rPr>
                <w:rFonts w:ascii="Arial Narrow"/>
                <w:i/>
                <w:spacing w:val="-2"/>
                <w:sz w:val="21"/>
              </w:rPr>
              <w:t> </w:t>
            </w:r>
            <w:r>
              <w:rPr>
                <w:rFonts w:ascii="Arial Narrow"/>
                <w:i/>
                <w:sz w:val="21"/>
              </w:rPr>
              <w:t>2</w:t>
            </w:r>
            <w:r>
              <w:rPr>
                <w:rFonts w:ascii="Arial Narrow"/>
                <w:i/>
                <w:spacing w:val="-5"/>
                <w:sz w:val="21"/>
              </w:rPr>
              <w:t> </w:t>
            </w:r>
            <w:r>
              <w:rPr>
                <w:rFonts w:ascii="Arial Narrow"/>
                <w:i/>
                <w:sz w:val="21"/>
              </w:rPr>
              <w:t>rates</w:t>
            </w:r>
            <w:r>
              <w:rPr>
                <w:rFonts w:ascii="Arial Narrow"/>
                <w:i/>
                <w:spacing w:val="1"/>
                <w:sz w:val="21"/>
              </w:rPr>
              <w:t> </w:t>
            </w:r>
            <w:r>
              <w:rPr>
                <w:rFonts w:ascii="Arial Narrow"/>
                <w:i/>
                <w:sz w:val="21"/>
              </w:rPr>
              <w:t>for</w:t>
            </w:r>
            <w:r>
              <w:rPr>
                <w:rFonts w:ascii="Arial Narrow"/>
                <w:i/>
                <w:spacing w:val="1"/>
                <w:sz w:val="21"/>
              </w:rPr>
              <w:t> </w:t>
            </w:r>
            <w:r>
              <w:rPr>
                <w:rFonts w:ascii="Arial Narrow"/>
                <w:i/>
                <w:sz w:val="21"/>
              </w:rPr>
              <w:t>each</w:t>
            </w:r>
            <w:r>
              <w:rPr>
                <w:rFonts w:ascii="Arial Narrow"/>
                <w:i/>
                <w:spacing w:val="-2"/>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6"/>
                <w:sz w:val="21"/>
              </w:rPr>
              <w:t> </w:t>
            </w:r>
            <w:r>
              <w:rPr>
                <w:rFonts w:ascii="Arial Narrow"/>
                <w:i/>
                <w:sz w:val="21"/>
              </w:rPr>
              <w:t>and</w:t>
            </w:r>
            <w:r>
              <w:rPr>
                <w:rFonts w:ascii="Arial Narrow"/>
                <w:i/>
                <w:spacing w:val="-2"/>
                <w:sz w:val="21"/>
              </w:rPr>
              <w:t> </w:t>
            </w:r>
            <w:r>
              <w:rPr>
                <w:rFonts w:ascii="Arial Narrow"/>
                <w:i/>
                <w:sz w:val="21"/>
              </w:rPr>
              <w:t>total</w:t>
            </w:r>
          </w:p>
        </w:tc>
      </w:tr>
    </w:tbl>
    <w:p>
      <w:pPr>
        <w:spacing w:after="0"/>
        <w:jc w:val="center"/>
        <w:rPr>
          <w:rFonts w:ascii="Arial Narrow"/>
          <w:sz w:val="21"/>
        </w:rPr>
        <w:sectPr>
          <w:headerReference w:type="default" r:id="rId107"/>
          <w:footerReference w:type="default" r:id="rId108"/>
          <w:pgSz w:w="12240" w:h="15840"/>
          <w:pgMar w:header="0" w:footer="0" w:top="1360" w:bottom="280" w:left="0" w:right="360"/>
        </w:sectPr>
      </w:pPr>
    </w:p>
    <w:p>
      <w:pPr>
        <w:pStyle w:val="Heading6"/>
        <w:tabs>
          <w:tab w:pos="10883" w:val="left" w:leader="none"/>
        </w:tabs>
        <w:spacing w:before="78"/>
      </w:pPr>
      <w:r>
        <w:rPr>
          <w:color w:val="FFFFFF"/>
          <w:spacing w:val="18"/>
          <w:w w:val="100"/>
          <w:shd w:fill="000000" w:color="auto" w:val="clear"/>
        </w:rPr>
        <w:t> </w:t>
      </w:r>
      <w:r>
        <w:rPr>
          <w:color w:val="FFFFFF"/>
          <w:shd w:fill="000000" w:color="auto" w:val="clear"/>
        </w:rPr>
        <w:t>Rules</w:t>
      </w:r>
      <w:r>
        <w:rPr>
          <w:color w:val="FFFFFF"/>
          <w:spacing w:val="-3"/>
          <w:shd w:fill="000000" w:color="auto" w:val="clear"/>
        </w:rPr>
        <w:t> </w:t>
      </w:r>
      <w:r>
        <w:rPr>
          <w:color w:val="FFFFFF"/>
          <w:shd w:fill="000000" w:color="auto" w:val="clear"/>
        </w:rPr>
        <w:t>for</w:t>
      </w:r>
      <w:r>
        <w:rPr>
          <w:color w:val="FFFFFF"/>
          <w:spacing w:val="-6"/>
          <w:shd w:fill="000000" w:color="auto" w:val="clear"/>
        </w:rPr>
        <w:t> </w:t>
      </w:r>
      <w:r>
        <w:rPr>
          <w:color w:val="FFFFFF"/>
          <w:shd w:fill="000000" w:color="auto" w:val="clear"/>
        </w:rPr>
        <w:t>Allowable</w:t>
      </w:r>
      <w:r>
        <w:rPr>
          <w:color w:val="FFFFFF"/>
          <w:spacing w:val="-3"/>
          <w:shd w:fill="000000" w:color="auto" w:val="clear"/>
        </w:rPr>
        <w:t> </w:t>
      </w:r>
      <w:r>
        <w:rPr>
          <w:color w:val="FFFFFF"/>
          <w:shd w:fill="000000" w:color="auto" w:val="clear"/>
        </w:rPr>
        <w:t>Adjustments</w:t>
      </w:r>
      <w:r>
        <w:rPr>
          <w:color w:val="FFFFFF"/>
          <w:spacing w:val="1"/>
          <w:shd w:fill="000000" w:color="auto" w:val="clear"/>
        </w:rPr>
        <w:t> </w:t>
      </w:r>
      <w:r>
        <w:rPr>
          <w:color w:val="FFFFFF"/>
          <w:shd w:fill="000000" w:color="auto" w:val="clear"/>
        </w:rPr>
        <w:t>of</w:t>
      </w:r>
      <w:r>
        <w:rPr>
          <w:color w:val="FFFFFF"/>
          <w:spacing w:val="-5"/>
          <w:shd w:fill="000000" w:color="auto" w:val="clear"/>
        </w:rPr>
        <w:t> </w:t>
      </w:r>
      <w:r>
        <w:rPr>
          <w:color w:val="FFFFFF"/>
          <w:shd w:fill="000000" w:color="auto" w:val="clear"/>
        </w:rPr>
        <w:t>HEDIS</w:t>
        <w:tab/>
      </w:r>
    </w:p>
    <w:p>
      <w:pPr>
        <w:pStyle w:val="BodyText"/>
        <w:spacing w:before="11"/>
        <w:rPr>
          <w:b/>
          <w:sz w:val="11"/>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2"/>
          <w:sz w:val="21"/>
        </w:rPr>
        <w:t> </w:t>
      </w:r>
      <w:r>
        <w:rPr>
          <w:i/>
          <w:sz w:val="21"/>
        </w:rPr>
        <w:t>Adjustments</w:t>
      </w:r>
      <w:r>
        <w:rPr>
          <w:i/>
          <w:spacing w:val="-1"/>
          <w:sz w:val="21"/>
        </w:rPr>
        <w:t> </w:t>
      </w:r>
      <w:r>
        <w:rPr>
          <w:i/>
          <w:sz w:val="21"/>
        </w:rPr>
        <w:t>of</w:t>
      </w:r>
      <w:r>
        <w:rPr>
          <w:i/>
          <w:spacing w:val="-2"/>
          <w:sz w:val="21"/>
        </w:rPr>
        <w:t> </w:t>
      </w:r>
      <w:r>
        <w:rPr>
          <w:i/>
          <w:sz w:val="21"/>
        </w:rPr>
        <w:t>HEDIS</w:t>
      </w:r>
      <w:r>
        <w:rPr>
          <w:i/>
          <w:spacing w:val="-4"/>
          <w:sz w:val="21"/>
        </w:rPr>
        <w:t>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0"/>
        <w:ind w:left="1440" w:right="0" w:firstLine="0"/>
        <w:jc w:val="left"/>
        <w:rPr>
          <w:b/>
          <w:i/>
          <w:sz w:val="18"/>
        </w:rPr>
      </w:pPr>
      <w:r>
        <w:rPr>
          <w:b/>
          <w:i/>
          <w:sz w:val="18"/>
        </w:rPr>
        <w:t>Rules</w:t>
      </w:r>
      <w:r>
        <w:rPr>
          <w:b/>
          <w:i/>
          <w:spacing w:val="-1"/>
          <w:sz w:val="18"/>
        </w:rPr>
        <w:t> </w:t>
      </w:r>
      <w:r>
        <w:rPr>
          <w:b/>
          <w:i/>
          <w:sz w:val="18"/>
        </w:rPr>
        <w:t>for</w:t>
      </w:r>
      <w:r>
        <w:rPr>
          <w:b/>
          <w:i/>
          <w:spacing w:val="-3"/>
          <w:sz w:val="18"/>
        </w:rPr>
        <w:t> </w:t>
      </w:r>
      <w:r>
        <w:rPr>
          <w:b/>
          <w:i/>
          <w:sz w:val="18"/>
        </w:rPr>
        <w:t>Allowable</w:t>
      </w:r>
      <w:r>
        <w:rPr>
          <w:b/>
          <w:i/>
          <w:spacing w:val="-4"/>
          <w:sz w:val="18"/>
        </w:rPr>
        <w:t> </w:t>
      </w:r>
      <w:r>
        <w:rPr>
          <w:b/>
          <w:i/>
          <w:sz w:val="18"/>
        </w:rPr>
        <w:t>Adjustments</w:t>
      </w:r>
      <w:r>
        <w:rPr>
          <w:b/>
          <w:i/>
          <w:spacing w:val="-2"/>
          <w:sz w:val="18"/>
        </w:rPr>
        <w:t> </w:t>
      </w:r>
      <w:r>
        <w:rPr>
          <w:b/>
          <w:i/>
          <w:sz w:val="18"/>
        </w:rPr>
        <w:t>for</w:t>
      </w:r>
      <w:r>
        <w:rPr>
          <w:b/>
          <w:i/>
          <w:spacing w:val="-3"/>
          <w:sz w:val="18"/>
        </w:rPr>
        <w:t> </w:t>
      </w:r>
      <w:r>
        <w:rPr>
          <w:b/>
          <w:i/>
          <w:sz w:val="18"/>
        </w:rPr>
        <w:t>Follow-Up</w:t>
      </w:r>
      <w:r>
        <w:rPr>
          <w:b/>
          <w:i/>
          <w:spacing w:val="-3"/>
          <w:sz w:val="18"/>
        </w:rPr>
        <w:t> </w:t>
      </w:r>
      <w:r>
        <w:rPr>
          <w:b/>
          <w:i/>
          <w:sz w:val="18"/>
        </w:rPr>
        <w:t>After</w:t>
      </w:r>
      <w:r>
        <w:rPr>
          <w:b/>
          <w:i/>
          <w:spacing w:val="1"/>
          <w:sz w:val="18"/>
        </w:rPr>
        <w:t> </w:t>
      </w:r>
      <w:r>
        <w:rPr>
          <w:b/>
          <w:i/>
          <w:sz w:val="18"/>
        </w:rPr>
        <w:t>Emergency</w:t>
      </w:r>
      <w:r>
        <w:rPr>
          <w:b/>
          <w:i/>
          <w:spacing w:val="-5"/>
          <w:sz w:val="18"/>
        </w:rPr>
        <w:t> </w:t>
      </w:r>
      <w:r>
        <w:rPr>
          <w:b/>
          <w:i/>
          <w:sz w:val="18"/>
        </w:rPr>
        <w:t>Department</w:t>
      </w:r>
      <w:r>
        <w:rPr>
          <w:b/>
          <w:i/>
          <w:spacing w:val="-5"/>
          <w:sz w:val="18"/>
        </w:rPr>
        <w:t> </w:t>
      </w:r>
      <w:r>
        <w:rPr>
          <w:b/>
          <w:i/>
          <w:sz w:val="18"/>
        </w:rPr>
        <w:t>Visit</w:t>
      </w:r>
      <w:r>
        <w:rPr>
          <w:b/>
          <w:i/>
          <w:spacing w:val="-1"/>
          <w:sz w:val="18"/>
        </w:rPr>
        <w:t> </w:t>
      </w:r>
      <w:r>
        <w:rPr>
          <w:b/>
          <w:i/>
          <w:sz w:val="18"/>
        </w:rPr>
        <w:t>for</w:t>
      </w:r>
      <w:r>
        <w:rPr>
          <w:b/>
          <w:i/>
          <w:spacing w:val="-3"/>
          <w:sz w:val="18"/>
        </w:rPr>
        <w:t> </w:t>
      </w:r>
      <w:r>
        <w:rPr>
          <w:b/>
          <w:i/>
          <w:sz w:val="18"/>
        </w:rPr>
        <w:t>Mental</w:t>
      </w:r>
      <w:r>
        <w:rPr>
          <w:b/>
          <w:i/>
          <w:spacing w:val="-3"/>
          <w:sz w:val="18"/>
        </w:rPr>
        <w:t> </w:t>
      </w:r>
      <w:r>
        <w:rPr>
          <w:b/>
          <w:i/>
          <w:sz w:val="18"/>
        </w:rPr>
        <w:t>Illness</w:t>
      </w:r>
    </w:p>
    <w:p>
      <w:pPr>
        <w:pStyle w:val="BodyText"/>
        <w:spacing w:before="5"/>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5"/>
        <w:gridCol w:w="1781"/>
        <w:gridCol w:w="5502"/>
      </w:tblGrid>
      <w:tr>
        <w:trPr>
          <w:trHeight w:val="328" w:hRule="atLeast"/>
        </w:trPr>
        <w:tc>
          <w:tcPr>
            <w:tcW w:w="9708" w:type="dxa"/>
            <w:gridSpan w:val="3"/>
            <w:tcBorders>
              <w:bottom w:val="single" w:sz="8" w:space="0" w:color="000000"/>
            </w:tcBorders>
            <w:shd w:val="clear" w:color="auto" w:fill="D9D9D9"/>
          </w:tcPr>
          <w:p>
            <w:pPr>
              <w:pStyle w:val="TableParagraph"/>
              <w:spacing w:before="41"/>
              <w:ind w:left="3599" w:right="3586"/>
              <w:jc w:val="center"/>
              <w:rPr>
                <w:rFonts w:ascii="Arial Narrow"/>
                <w:b/>
                <w:sz w:val="21"/>
              </w:rPr>
            </w:pPr>
            <w:r>
              <w:rPr>
                <w:rFonts w:ascii="Arial Narrow"/>
                <w:b/>
                <w:sz w:val="21"/>
              </w:rPr>
              <w:t>NONCLINICAL COMPONENTS</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774" w:hRule="atLeast"/>
        </w:trPr>
        <w:tc>
          <w:tcPr>
            <w:tcW w:w="2425" w:type="dxa"/>
            <w:tcBorders>
              <w:top w:val="nil"/>
            </w:tcBorders>
          </w:tcPr>
          <w:p>
            <w:pPr>
              <w:pStyle w:val="TableParagraph"/>
              <w:spacing w:before="43"/>
              <w:ind w:left="116"/>
              <w:rPr>
                <w:rFonts w:ascii="Arial Narrow"/>
                <w:sz w:val="21"/>
              </w:rPr>
            </w:pPr>
            <w:r>
              <w:rPr>
                <w:rFonts w:ascii="Arial Narrow"/>
                <w:sz w:val="21"/>
              </w:rPr>
              <w:t>Product</w:t>
            </w:r>
            <w:r>
              <w:rPr>
                <w:rFonts w:ascii="Arial Narrow"/>
                <w:spacing w:val="-1"/>
                <w:sz w:val="21"/>
              </w:rPr>
              <w:t> </w:t>
            </w:r>
            <w:r>
              <w:rPr>
                <w:rFonts w:ascii="Arial Narrow"/>
                <w:sz w:val="21"/>
              </w:rPr>
              <w:t>Lines</w:t>
            </w:r>
          </w:p>
        </w:tc>
        <w:tc>
          <w:tcPr>
            <w:tcW w:w="1781" w:type="dxa"/>
            <w:tcBorders>
              <w:top w:val="nil"/>
            </w:tcBorders>
          </w:tcPr>
          <w:p>
            <w:pPr>
              <w:pStyle w:val="TableParagraph"/>
              <w:spacing w:before="43"/>
              <w:ind w:left="111"/>
              <w:rPr>
                <w:rFonts w:ascii="Arial Narrow"/>
                <w:sz w:val="21"/>
              </w:rPr>
            </w:pPr>
            <w:r>
              <w:rPr>
                <w:rFonts w:ascii="Arial Narrow"/>
                <w:sz w:val="21"/>
              </w:rPr>
              <w:t>Yes</w:t>
            </w:r>
          </w:p>
        </w:tc>
        <w:tc>
          <w:tcPr>
            <w:tcW w:w="5502" w:type="dxa"/>
            <w:tcBorders>
              <w:top w:val="nil"/>
            </w:tcBorders>
          </w:tcPr>
          <w:p>
            <w:pPr>
              <w:pStyle w:val="TableParagraph"/>
              <w:spacing w:line="216" w:lineRule="auto" w:before="63"/>
              <w:ind w:left="112" w:right="353"/>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829" w:hRule="atLeast"/>
        </w:trPr>
        <w:tc>
          <w:tcPr>
            <w:tcW w:w="2425" w:type="dxa"/>
          </w:tcPr>
          <w:p>
            <w:pPr>
              <w:pStyle w:val="TableParagraph"/>
              <w:spacing w:before="38"/>
              <w:ind w:left="116"/>
              <w:rPr>
                <w:rFonts w:ascii="Arial Narrow"/>
                <w:sz w:val="21"/>
              </w:rPr>
            </w:pPr>
            <w:r>
              <w:rPr>
                <w:rFonts w:ascii="Arial Narrow"/>
                <w:sz w:val="21"/>
              </w:rPr>
              <w:t>Ages</w:t>
            </w:r>
          </w:p>
        </w:tc>
        <w:tc>
          <w:tcPr>
            <w:tcW w:w="1781" w:type="dxa"/>
          </w:tcPr>
          <w:p>
            <w:pPr>
              <w:pStyle w:val="TableParagraph"/>
              <w:spacing w:before="38"/>
              <w:ind w:left="111"/>
              <w:rPr>
                <w:rFonts w:ascii="Arial Narrow"/>
                <w:sz w:val="21"/>
              </w:rPr>
            </w:pPr>
            <w:r>
              <w:rPr>
                <w:rFonts w:ascii="Arial Narrow"/>
                <w:sz w:val="21"/>
              </w:rPr>
              <w:t>Yes</w:t>
            </w:r>
          </w:p>
        </w:tc>
        <w:tc>
          <w:tcPr>
            <w:tcW w:w="5502" w:type="dxa"/>
          </w:tcPr>
          <w:p>
            <w:pPr>
              <w:pStyle w:val="TableParagraph"/>
              <w:spacing w:line="218" w:lineRule="auto" w:before="55"/>
              <w:ind w:left="112" w:right="213"/>
              <w:rPr>
                <w:rFonts w:ascii="Times New Roman"/>
                <w:sz w:val="21"/>
              </w:rPr>
            </w:pPr>
            <w:r>
              <w:rPr>
                <w:rFonts w:ascii="Arial Narrow"/>
                <w:sz w:val="21"/>
              </w:rPr>
              <w:t>Age determination dates may be changed (i.e., age 6 as of the date</w:t>
            </w:r>
            <w:r>
              <w:rPr>
                <w:rFonts w:ascii="Arial Narrow"/>
                <w:spacing w:val="-45"/>
                <w:sz w:val="21"/>
              </w:rPr>
              <w:t> </w:t>
            </w:r>
            <w:r>
              <w:rPr>
                <w:rFonts w:ascii="Arial Narrow"/>
                <w:sz w:val="21"/>
              </w:rPr>
              <w:t>of</w:t>
            </w:r>
            <w:r>
              <w:rPr>
                <w:rFonts w:ascii="Arial Narrow"/>
                <w:spacing w:val="-1"/>
                <w:sz w:val="21"/>
              </w:rPr>
              <w:t> </w:t>
            </w:r>
            <w:r>
              <w:rPr>
                <w:rFonts w:ascii="Arial Narrow"/>
                <w:sz w:val="21"/>
              </w:rPr>
              <w:t>the</w:t>
            </w:r>
            <w:r>
              <w:rPr>
                <w:rFonts w:ascii="Arial Narrow"/>
                <w:spacing w:val="-1"/>
                <w:sz w:val="21"/>
              </w:rPr>
              <w:t> </w:t>
            </w:r>
            <w:r>
              <w:rPr>
                <w:rFonts w:ascii="Arial Narrow"/>
                <w:sz w:val="21"/>
              </w:rPr>
              <w:t>ED</w:t>
            </w:r>
            <w:r>
              <w:rPr>
                <w:rFonts w:ascii="Arial Narrow"/>
                <w:spacing w:val="-2"/>
                <w:sz w:val="21"/>
              </w:rPr>
              <w:t> </w:t>
            </w:r>
            <w:r>
              <w:rPr>
                <w:rFonts w:ascii="Arial Narrow"/>
                <w:sz w:val="21"/>
              </w:rPr>
              <w:t>visit</w:t>
            </w:r>
            <w:r>
              <w:rPr>
                <w:rFonts w:ascii="Times New Roman"/>
                <w:sz w:val="21"/>
              </w:rPr>
              <w:t>).</w:t>
            </w:r>
          </w:p>
          <w:p>
            <w:pPr>
              <w:pStyle w:val="TableParagraph"/>
              <w:spacing w:before="39"/>
              <w:ind w:left="112"/>
              <w:rPr>
                <w:rFonts w:ascii="Arial Narrow"/>
                <w:sz w:val="21"/>
              </w:rPr>
            </w:pPr>
            <w:r>
              <w:rPr>
                <w:rFonts w:ascii="Arial Narrow"/>
                <w:sz w:val="21"/>
              </w:rPr>
              <w:t>Changing</w:t>
            </w:r>
            <w:r>
              <w:rPr>
                <w:rFonts w:ascii="Arial Narrow"/>
                <w:spacing w:val="-3"/>
                <w:sz w:val="21"/>
              </w:rPr>
              <w:t> </w:t>
            </w:r>
            <w:r>
              <w:rPr>
                <w:rFonts w:ascii="Arial Narrow"/>
                <w:sz w:val="21"/>
              </w:rPr>
              <w:t>the</w:t>
            </w:r>
            <w:r>
              <w:rPr>
                <w:rFonts w:ascii="Arial Narrow"/>
                <w:spacing w:val="-2"/>
                <w:sz w:val="21"/>
              </w:rPr>
              <w:t> </w:t>
            </w:r>
            <w:r>
              <w:rPr>
                <w:rFonts w:ascii="Arial Narrow"/>
                <w:sz w:val="21"/>
              </w:rPr>
              <w:t>denominator</w:t>
            </w:r>
            <w:r>
              <w:rPr>
                <w:rFonts w:ascii="Arial Narrow"/>
                <w:spacing w:val="1"/>
                <w:sz w:val="21"/>
              </w:rPr>
              <w:t> </w:t>
            </w:r>
            <w:r>
              <w:rPr>
                <w:rFonts w:ascii="Arial Narrow"/>
                <w:sz w:val="21"/>
              </w:rPr>
              <w:t>age</w:t>
            </w:r>
            <w:r>
              <w:rPr>
                <w:rFonts w:ascii="Arial Narrow"/>
                <w:spacing w:val="-3"/>
                <w:sz w:val="21"/>
              </w:rPr>
              <w:t> </w:t>
            </w:r>
            <w:r>
              <w:rPr>
                <w:rFonts w:ascii="Arial Narrow"/>
                <w:sz w:val="21"/>
              </w:rPr>
              <w:t>range</w:t>
            </w:r>
            <w:r>
              <w:rPr>
                <w:rFonts w:ascii="Arial Narrow"/>
                <w:spacing w:val="-2"/>
                <w:sz w:val="21"/>
              </w:rPr>
              <w:t> </w:t>
            </w:r>
            <w:r>
              <w:rPr>
                <w:rFonts w:ascii="Arial Narrow"/>
                <w:sz w:val="21"/>
              </w:rPr>
              <w:t>is allowed.</w:t>
            </w:r>
          </w:p>
        </w:tc>
      </w:tr>
      <w:tr>
        <w:trPr>
          <w:trHeight w:val="553" w:hRule="atLeast"/>
        </w:trPr>
        <w:tc>
          <w:tcPr>
            <w:tcW w:w="2425" w:type="dxa"/>
          </w:tcPr>
          <w:p>
            <w:pPr>
              <w:pStyle w:val="TableParagraph"/>
              <w:spacing w:line="216" w:lineRule="auto" w:before="61"/>
              <w:ind w:left="116" w:right="151"/>
              <w:rPr>
                <w:rFonts w:ascii="Arial Narrow"/>
                <w:sz w:val="21"/>
              </w:rPr>
            </w:pPr>
            <w:r>
              <w:rPr>
                <w:rFonts w:ascii="Arial Narrow"/>
                <w:sz w:val="21"/>
              </w:rPr>
              <w:t>Continuous enrollment,</w:t>
            </w:r>
            <w:r>
              <w:rPr>
                <w:rFonts w:ascii="Arial Narrow"/>
                <w:spacing w:val="1"/>
                <w:sz w:val="21"/>
              </w:rPr>
              <w:t> </w:t>
            </w:r>
            <w:r>
              <w:rPr>
                <w:rFonts w:ascii="Arial Narrow"/>
                <w:sz w:val="21"/>
              </w:rPr>
              <w:t>Allowable</w:t>
            </w:r>
            <w:r>
              <w:rPr>
                <w:rFonts w:ascii="Arial Narrow"/>
                <w:spacing w:val="-3"/>
                <w:sz w:val="21"/>
              </w:rPr>
              <w:t> </w:t>
            </w:r>
            <w:r>
              <w:rPr>
                <w:rFonts w:ascii="Arial Narrow"/>
                <w:sz w:val="21"/>
              </w:rPr>
              <w:t>gap,</w:t>
            </w:r>
            <w:r>
              <w:rPr>
                <w:rFonts w:ascii="Arial Narrow"/>
                <w:spacing w:val="-1"/>
                <w:sz w:val="21"/>
              </w:rPr>
              <w:t> </w:t>
            </w:r>
            <w:r>
              <w:rPr>
                <w:rFonts w:ascii="Arial Narrow"/>
                <w:sz w:val="21"/>
              </w:rPr>
              <w:t>Anchor</w:t>
            </w:r>
            <w:r>
              <w:rPr>
                <w:rFonts w:ascii="Arial Narrow"/>
                <w:spacing w:val="1"/>
                <w:sz w:val="21"/>
              </w:rPr>
              <w:t> </w:t>
            </w:r>
            <w:r>
              <w:rPr>
                <w:rFonts w:ascii="Arial Narrow"/>
                <w:sz w:val="21"/>
              </w:rPr>
              <w:t>Date</w:t>
            </w:r>
          </w:p>
        </w:tc>
        <w:tc>
          <w:tcPr>
            <w:tcW w:w="1781" w:type="dxa"/>
          </w:tcPr>
          <w:p>
            <w:pPr>
              <w:pStyle w:val="TableParagraph"/>
              <w:spacing w:before="41"/>
              <w:ind w:left="111"/>
              <w:rPr>
                <w:rFonts w:ascii="Arial Narrow"/>
                <w:sz w:val="21"/>
              </w:rPr>
            </w:pPr>
            <w:r>
              <w:rPr>
                <w:rFonts w:ascii="Arial Narrow"/>
                <w:sz w:val="21"/>
              </w:rPr>
              <w:t>Yes</w:t>
            </w:r>
          </w:p>
        </w:tc>
        <w:tc>
          <w:tcPr>
            <w:tcW w:w="5502" w:type="dxa"/>
          </w:tcPr>
          <w:p>
            <w:pPr>
              <w:pStyle w:val="TableParagraph"/>
              <w:spacing w:line="216" w:lineRule="auto" w:before="61"/>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56" w:hRule="atLeast"/>
        </w:trPr>
        <w:tc>
          <w:tcPr>
            <w:tcW w:w="2425" w:type="dxa"/>
          </w:tcPr>
          <w:p>
            <w:pPr>
              <w:pStyle w:val="TableParagraph"/>
              <w:spacing w:before="41"/>
              <w:ind w:left="116"/>
              <w:rPr>
                <w:rFonts w:ascii="Arial Narrow"/>
                <w:sz w:val="21"/>
              </w:rPr>
            </w:pPr>
            <w:r>
              <w:rPr>
                <w:rFonts w:ascii="Arial Narrow"/>
                <w:sz w:val="21"/>
              </w:rPr>
              <w:t>Benefits</w:t>
            </w:r>
          </w:p>
        </w:tc>
        <w:tc>
          <w:tcPr>
            <w:tcW w:w="1781" w:type="dxa"/>
          </w:tcPr>
          <w:p>
            <w:pPr>
              <w:pStyle w:val="TableParagraph"/>
              <w:spacing w:before="41"/>
              <w:ind w:left="111"/>
              <w:rPr>
                <w:rFonts w:ascii="Arial Narrow"/>
                <w:sz w:val="21"/>
              </w:rPr>
            </w:pPr>
            <w:r>
              <w:rPr>
                <w:rFonts w:ascii="Arial Narrow"/>
                <w:sz w:val="21"/>
              </w:rPr>
              <w:t>Yes</w:t>
            </w:r>
          </w:p>
        </w:tc>
        <w:tc>
          <w:tcPr>
            <w:tcW w:w="5502" w:type="dxa"/>
          </w:tcPr>
          <w:p>
            <w:pPr>
              <w:pStyle w:val="TableParagraph"/>
              <w:spacing w:line="216" w:lineRule="auto" w:before="61"/>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allowed.</w:t>
            </w:r>
          </w:p>
        </w:tc>
      </w:tr>
      <w:tr>
        <w:trPr>
          <w:trHeight w:val="769" w:hRule="atLeast"/>
        </w:trPr>
        <w:tc>
          <w:tcPr>
            <w:tcW w:w="2425" w:type="dxa"/>
          </w:tcPr>
          <w:p>
            <w:pPr>
              <w:pStyle w:val="TableParagraph"/>
              <w:spacing w:before="38"/>
              <w:ind w:left="116"/>
              <w:rPr>
                <w:rFonts w:ascii="Arial Narrow"/>
                <w:sz w:val="21"/>
              </w:rPr>
            </w:pPr>
            <w:r>
              <w:rPr>
                <w:rFonts w:ascii="Arial Narrow"/>
                <w:sz w:val="21"/>
              </w:rPr>
              <w:t>Other</w:t>
            </w:r>
          </w:p>
        </w:tc>
        <w:tc>
          <w:tcPr>
            <w:tcW w:w="1781" w:type="dxa"/>
          </w:tcPr>
          <w:p>
            <w:pPr>
              <w:pStyle w:val="TableParagraph"/>
              <w:spacing w:before="38"/>
              <w:ind w:left="111"/>
              <w:rPr>
                <w:rFonts w:ascii="Arial Narrow"/>
                <w:sz w:val="21"/>
              </w:rPr>
            </w:pPr>
            <w:r>
              <w:rPr>
                <w:rFonts w:ascii="Arial Narrow"/>
                <w:sz w:val="21"/>
              </w:rPr>
              <w:t>Yes</w:t>
            </w:r>
          </w:p>
        </w:tc>
        <w:tc>
          <w:tcPr>
            <w:tcW w:w="5502" w:type="dxa"/>
          </w:tcPr>
          <w:p>
            <w:pPr>
              <w:pStyle w:val="TableParagraph"/>
              <w:spacing w:line="216" w:lineRule="auto" w:before="58"/>
              <w:ind w:left="112" w:right="166"/>
              <w:rPr>
                <w:rFonts w:ascii="Arial Narrow"/>
                <w:sz w:val="21"/>
              </w:rPr>
            </w:pPr>
            <w:r>
              <w:rPr>
                <w:rFonts w:ascii="Arial Narrow"/>
                <w:sz w:val="21"/>
              </w:rPr>
              <w:t>Organizations may use additional eligible population criteria to focus</w:t>
            </w:r>
            <w:r>
              <w:rPr>
                <w:rFonts w:ascii="Arial Narrow"/>
                <w:spacing w:val="-46"/>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328" w:hRule="atLeast"/>
        </w:trPr>
        <w:tc>
          <w:tcPr>
            <w:tcW w:w="9708" w:type="dxa"/>
            <w:gridSpan w:val="3"/>
            <w:tcBorders>
              <w:bottom w:val="single" w:sz="8" w:space="0" w:color="000000"/>
            </w:tcBorders>
            <w:shd w:val="clear" w:color="auto" w:fill="D9D9D9"/>
          </w:tcPr>
          <w:p>
            <w:pPr>
              <w:pStyle w:val="TableParagraph"/>
              <w:spacing w:before="41"/>
              <w:ind w:left="3599" w:right="3585"/>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1910" w:hRule="atLeast"/>
        </w:trPr>
        <w:tc>
          <w:tcPr>
            <w:tcW w:w="2425" w:type="dxa"/>
            <w:tcBorders>
              <w:top w:val="nil"/>
              <w:bottom w:val="single" w:sz="8" w:space="0" w:color="000000"/>
            </w:tcBorders>
          </w:tcPr>
          <w:p>
            <w:pPr>
              <w:pStyle w:val="TableParagraph"/>
              <w:spacing w:before="43"/>
              <w:ind w:left="116"/>
              <w:rPr>
                <w:rFonts w:ascii="Arial Narrow"/>
                <w:sz w:val="21"/>
              </w:rPr>
            </w:pPr>
            <w:r>
              <w:rPr>
                <w:rFonts w:ascii="Arial Narrow"/>
                <w:sz w:val="21"/>
              </w:rPr>
              <w:t>Event/Diagnosis</w:t>
            </w:r>
          </w:p>
        </w:tc>
        <w:tc>
          <w:tcPr>
            <w:tcW w:w="1781" w:type="dxa"/>
            <w:tcBorders>
              <w:top w:val="nil"/>
              <w:bottom w:val="single" w:sz="8" w:space="0" w:color="000000"/>
            </w:tcBorders>
          </w:tcPr>
          <w:p>
            <w:pPr>
              <w:pStyle w:val="TableParagraph"/>
              <w:spacing w:before="43"/>
              <w:ind w:left="111"/>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5502" w:type="dxa"/>
            <w:tcBorders>
              <w:top w:val="nil"/>
              <w:bottom w:val="single" w:sz="8" w:space="0" w:color="000000"/>
            </w:tcBorders>
          </w:tcPr>
          <w:p>
            <w:pPr>
              <w:pStyle w:val="TableParagraph"/>
              <w:spacing w:line="216" w:lineRule="auto" w:before="63"/>
              <w:ind w:left="112" w:right="146"/>
              <w:rPr>
                <w:rFonts w:ascii="Arial Narrow"/>
                <w:sz w:val="21"/>
              </w:rPr>
            </w:pPr>
            <w:r>
              <w:rPr>
                <w:rFonts w:ascii="Arial Narrow"/>
                <w:sz w:val="21"/>
              </w:rPr>
              <w:t>Only events or diagnoses that contain (or map to) codes in the value</w:t>
            </w:r>
            <w:r>
              <w:rPr>
                <w:rFonts w:ascii="Arial Narrow"/>
                <w:spacing w:val="-45"/>
                <w:sz w:val="21"/>
              </w:rPr>
              <w:t> </w:t>
            </w:r>
            <w:r>
              <w:rPr>
                <w:rFonts w:ascii="Arial Narrow"/>
                <w:sz w:val="21"/>
              </w:rPr>
              <w:t>sets may be used to identify visits with a diagnosis. Value sets and</w:t>
            </w:r>
            <w:r>
              <w:rPr>
                <w:rFonts w:ascii="Arial Narrow"/>
                <w:spacing w:val="1"/>
                <w:sz w:val="21"/>
              </w:rPr>
              <w:t> </w:t>
            </w:r>
            <w:r>
              <w:rPr>
                <w:rFonts w:ascii="Arial Narrow"/>
                <w:sz w:val="21"/>
              </w:rPr>
              <w:t>logic</w:t>
            </w:r>
            <w:r>
              <w:rPr>
                <w:rFonts w:ascii="Arial Narrow"/>
                <w:spacing w:val="-3"/>
                <w:sz w:val="21"/>
              </w:rPr>
              <w:t> </w:t>
            </w:r>
            <w:r>
              <w:rPr>
                <w:rFonts w:ascii="Arial Narrow"/>
                <w:sz w:val="21"/>
              </w:rPr>
              <w:t>may</w:t>
            </w:r>
            <w:r>
              <w:rPr>
                <w:rFonts w:ascii="Arial Narrow"/>
                <w:spacing w:val="1"/>
                <w:sz w:val="21"/>
              </w:rPr>
              <w:t> </w:t>
            </w:r>
            <w:r>
              <w:rPr>
                <w:rFonts w:ascii="Arial Narrow"/>
                <w:sz w:val="21"/>
              </w:rPr>
              <w:t>not</w:t>
            </w:r>
            <w:r>
              <w:rPr>
                <w:rFonts w:ascii="Arial Narrow"/>
                <w:spacing w:val="-1"/>
                <w:sz w:val="21"/>
              </w:rPr>
              <w:t> </w:t>
            </w:r>
            <w:r>
              <w:rPr>
                <w:rFonts w:ascii="Arial Narrow"/>
                <w:sz w:val="21"/>
              </w:rPr>
              <w:t>be</w:t>
            </w:r>
            <w:r>
              <w:rPr>
                <w:rFonts w:ascii="Arial Narrow"/>
                <w:spacing w:val="-5"/>
                <w:sz w:val="21"/>
              </w:rPr>
              <w:t> </w:t>
            </w:r>
            <w:r>
              <w:rPr>
                <w:rFonts w:ascii="Arial Narrow"/>
                <w:sz w:val="21"/>
              </w:rPr>
              <w:t>changed.</w:t>
            </w:r>
          </w:p>
          <w:p>
            <w:pPr>
              <w:pStyle w:val="TableParagraph"/>
              <w:spacing w:line="216" w:lineRule="auto" w:before="61"/>
              <w:ind w:left="112" w:right="109"/>
              <w:rPr>
                <w:rFonts w:ascii="Arial Narrow"/>
                <w:i/>
                <w:sz w:val="21"/>
              </w:rPr>
            </w:pPr>
            <w:r>
              <w:rPr>
                <w:rFonts w:ascii="Arial Narrow"/>
                <w:b/>
                <w:i/>
                <w:sz w:val="21"/>
              </w:rPr>
              <w:t>Note: </w:t>
            </w:r>
            <w:r>
              <w:rPr>
                <w:rFonts w:ascii="Arial Narrow"/>
                <w:i/>
                <w:sz w:val="21"/>
              </w:rPr>
              <w:t>Organizations may assess at the member level by applying</w:t>
            </w:r>
            <w:r>
              <w:rPr>
                <w:rFonts w:ascii="Arial Narrow"/>
                <w:i/>
                <w:spacing w:val="1"/>
                <w:sz w:val="21"/>
              </w:rPr>
              <w:t> </w:t>
            </w:r>
            <w:r>
              <w:rPr>
                <w:rFonts w:ascii="Arial Narrow"/>
                <w:i/>
                <w:sz w:val="21"/>
              </w:rPr>
              <w:t>measure logic appropriately (i.e., percentage of members with</w:t>
            </w:r>
            <w:r>
              <w:rPr>
                <w:rFonts w:ascii="Arial Narrow"/>
                <w:i/>
                <w:spacing w:val="1"/>
                <w:sz w:val="21"/>
              </w:rPr>
              <w:t> </w:t>
            </w:r>
            <w:r>
              <w:rPr>
                <w:rFonts w:ascii="Arial Narrow"/>
                <w:i/>
                <w:sz w:val="21"/>
              </w:rPr>
              <w:t>documentation of an emergency department visit with a principal</w:t>
            </w:r>
            <w:r>
              <w:rPr>
                <w:rFonts w:ascii="Arial Narrow"/>
                <w:i/>
                <w:spacing w:val="1"/>
                <w:sz w:val="21"/>
              </w:rPr>
              <w:t> </w:t>
            </w:r>
            <w:r>
              <w:rPr>
                <w:rFonts w:ascii="Arial Narrow"/>
                <w:i/>
                <w:sz w:val="21"/>
              </w:rPr>
              <w:t>diagnosis of mental illness or intentional self-harm, who had a follow-</w:t>
            </w:r>
            <w:r>
              <w:rPr>
                <w:rFonts w:ascii="Arial Narrow"/>
                <w:i/>
                <w:spacing w:val="-45"/>
                <w:sz w:val="21"/>
              </w:rPr>
              <w:t> </w:t>
            </w:r>
            <w:r>
              <w:rPr>
                <w:rFonts w:ascii="Arial Narrow"/>
                <w:i/>
                <w:sz w:val="21"/>
              </w:rPr>
              <w:t>up</w:t>
            </w:r>
            <w:r>
              <w:rPr>
                <w:rFonts w:ascii="Arial Narrow"/>
                <w:i/>
                <w:spacing w:val="-2"/>
                <w:sz w:val="21"/>
              </w:rPr>
              <w:t> </w:t>
            </w:r>
            <w:r>
              <w:rPr>
                <w:rFonts w:ascii="Arial Narrow"/>
                <w:i/>
                <w:sz w:val="21"/>
              </w:rPr>
              <w:t>visit</w:t>
            </w:r>
            <w:r>
              <w:rPr>
                <w:rFonts w:ascii="Arial Narrow"/>
                <w:i/>
                <w:spacing w:val="-1"/>
                <w:sz w:val="21"/>
              </w:rPr>
              <w:t> </w:t>
            </w:r>
            <w:r>
              <w:rPr>
                <w:rFonts w:ascii="Arial Narrow"/>
                <w:i/>
                <w:sz w:val="21"/>
              </w:rPr>
              <w:t>for</w:t>
            </w:r>
            <w:r>
              <w:rPr>
                <w:rFonts w:ascii="Arial Narrow"/>
                <w:i/>
                <w:spacing w:val="2"/>
                <w:sz w:val="21"/>
              </w:rPr>
              <w:t> </w:t>
            </w:r>
            <w:r>
              <w:rPr>
                <w:rFonts w:ascii="Arial Narrow"/>
                <w:i/>
                <w:sz w:val="21"/>
              </w:rPr>
              <w:t>mental</w:t>
            </w:r>
            <w:r>
              <w:rPr>
                <w:rFonts w:ascii="Arial Narrow"/>
                <w:i/>
                <w:spacing w:val="1"/>
                <w:sz w:val="21"/>
              </w:rPr>
              <w:t> </w:t>
            </w:r>
            <w:r>
              <w:rPr>
                <w:rFonts w:ascii="Arial Narrow"/>
                <w:i/>
                <w:sz w:val="21"/>
              </w:rPr>
              <w:t>illness).</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207"/>
              <w:rPr>
                <w:rFonts w:ascii="Arial Narrow"/>
                <w:b/>
                <w:sz w:val="21"/>
              </w:rPr>
            </w:pPr>
            <w:r>
              <w:rPr>
                <w:rFonts w:ascii="Arial Narrow"/>
                <w:b/>
                <w:color w:val="FFFFFF"/>
                <w:sz w:val="21"/>
              </w:rPr>
              <w:t>Denominator</w:t>
            </w:r>
            <w:r>
              <w:rPr>
                <w:rFonts w:ascii="Arial Narrow"/>
                <w:b/>
                <w:color w:val="FFFFFF"/>
                <w:spacing w:val="-3"/>
                <w:sz w:val="21"/>
              </w:rPr>
              <w:t> </w:t>
            </w:r>
            <w:r>
              <w:rPr>
                <w:rFonts w:ascii="Arial Narrow"/>
                <w:b/>
                <w:color w:val="FFFFFF"/>
                <w:sz w:val="21"/>
              </w:rPr>
              <w:t>Exclusions</w:t>
            </w:r>
          </w:p>
        </w:tc>
        <w:tc>
          <w:tcPr>
            <w:tcW w:w="1781" w:type="dxa"/>
            <w:tcBorders>
              <w:top w:val="nil"/>
              <w:left w:val="nil"/>
              <w:bottom w:val="nil"/>
              <w:right w:val="nil"/>
            </w:tcBorders>
            <w:shd w:val="clear" w:color="auto" w:fill="000000"/>
          </w:tcPr>
          <w:p>
            <w:pPr>
              <w:pStyle w:val="TableParagraph"/>
              <w:spacing w:line="218" w:lineRule="auto" w:before="59"/>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330" w:hRule="atLeast"/>
        </w:trPr>
        <w:tc>
          <w:tcPr>
            <w:tcW w:w="2425" w:type="dxa"/>
            <w:tcBorders>
              <w:top w:val="nil"/>
              <w:bottom w:val="single" w:sz="8" w:space="0" w:color="000000"/>
            </w:tcBorders>
          </w:tcPr>
          <w:p>
            <w:pPr>
              <w:pStyle w:val="TableParagraph"/>
              <w:spacing w:before="43"/>
              <w:ind w:left="116"/>
              <w:rPr>
                <w:rFonts w:ascii="Arial Narrow"/>
                <w:sz w:val="21"/>
              </w:rPr>
            </w:pPr>
            <w:r>
              <w:rPr>
                <w:rFonts w:ascii="Arial Narrow"/>
                <w:sz w:val="21"/>
              </w:rPr>
              <w:t>Optional</w:t>
            </w:r>
            <w:r>
              <w:rPr>
                <w:rFonts w:ascii="Arial Narrow"/>
                <w:spacing w:val="-2"/>
                <w:sz w:val="21"/>
              </w:rPr>
              <w:t> </w:t>
            </w:r>
            <w:r>
              <w:rPr>
                <w:rFonts w:ascii="Arial Narrow"/>
                <w:sz w:val="21"/>
              </w:rPr>
              <w:t>Exclusions</w:t>
            </w:r>
          </w:p>
        </w:tc>
        <w:tc>
          <w:tcPr>
            <w:tcW w:w="1781" w:type="dxa"/>
            <w:tcBorders>
              <w:top w:val="nil"/>
              <w:bottom w:val="single" w:sz="8" w:space="0" w:color="000000"/>
            </w:tcBorders>
          </w:tcPr>
          <w:p>
            <w:pPr>
              <w:pStyle w:val="TableParagraph"/>
              <w:spacing w:before="43"/>
              <w:ind w:left="111"/>
              <w:rPr>
                <w:rFonts w:ascii="Arial Narrow"/>
                <w:sz w:val="21"/>
              </w:rPr>
            </w:pPr>
            <w:r>
              <w:rPr>
                <w:rFonts w:ascii="Arial Narrow"/>
                <w:sz w:val="21"/>
              </w:rPr>
              <w:t>NA</w:t>
            </w:r>
          </w:p>
        </w:tc>
        <w:tc>
          <w:tcPr>
            <w:tcW w:w="5502" w:type="dxa"/>
            <w:tcBorders>
              <w:top w:val="nil"/>
              <w:bottom w:val="single" w:sz="8" w:space="0" w:color="000000"/>
            </w:tcBorders>
          </w:tcPr>
          <w:p>
            <w:pPr>
              <w:pStyle w:val="TableParagraph"/>
              <w:spacing w:before="43"/>
              <w:ind w:left="112"/>
              <w:rPr>
                <w:rFonts w:ascii="Arial Narrow"/>
                <w:sz w:val="21"/>
              </w:rPr>
            </w:pPr>
            <w:r>
              <w:rPr>
                <w:rFonts w:ascii="Arial Narrow"/>
                <w:sz w:val="21"/>
              </w:rPr>
              <w:t>There</w:t>
            </w:r>
            <w:r>
              <w:rPr>
                <w:rFonts w:ascii="Arial Narrow"/>
                <w:spacing w:val="-2"/>
                <w:sz w:val="21"/>
              </w:rPr>
              <w:t> </w:t>
            </w:r>
            <w:r>
              <w:rPr>
                <w:rFonts w:ascii="Arial Narrow"/>
                <w:sz w:val="21"/>
              </w:rPr>
              <w:t>are</w:t>
            </w:r>
            <w:r>
              <w:rPr>
                <w:rFonts w:ascii="Arial Narrow"/>
                <w:spacing w:val="-2"/>
                <w:sz w:val="21"/>
              </w:rPr>
              <w:t> </w:t>
            </w:r>
            <w:r>
              <w:rPr>
                <w:rFonts w:ascii="Arial Narrow"/>
                <w:sz w:val="21"/>
              </w:rPr>
              <w:t>no</w:t>
            </w:r>
            <w:r>
              <w:rPr>
                <w:rFonts w:ascii="Arial Narrow"/>
                <w:spacing w:val="-6"/>
                <w:sz w:val="21"/>
              </w:rPr>
              <w:t> </w:t>
            </w:r>
            <w:r>
              <w:rPr>
                <w:rFonts w:ascii="Arial Narrow"/>
                <w:sz w:val="21"/>
              </w:rPr>
              <w:t>exclusions</w:t>
            </w:r>
            <w:r>
              <w:rPr>
                <w:rFonts w:ascii="Arial Narrow"/>
                <w:spacing w:val="-4"/>
                <w:sz w:val="21"/>
              </w:rPr>
              <w:t> </w:t>
            </w:r>
            <w:r>
              <w:rPr>
                <w:rFonts w:ascii="Arial Narrow"/>
                <w:sz w:val="21"/>
              </w:rPr>
              <w:t>for</w:t>
            </w:r>
            <w:r>
              <w:rPr>
                <w:rFonts w:ascii="Arial Narrow"/>
                <w:spacing w:val="1"/>
                <w:sz w:val="21"/>
              </w:rPr>
              <w:t> </w:t>
            </w:r>
            <w:r>
              <w:rPr>
                <w:rFonts w:ascii="Arial Narrow"/>
                <w:sz w:val="21"/>
              </w:rPr>
              <w:t>this measure.</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60"/>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1781"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195" coordorigin="0,0" coordsize="12,16">
                  <v:shape style="position:absolute;left:0;top:0;width:12;height:16" id="docshape196" coordorigin="0,0" coordsize="12,16" path="m12,0l0,0,0,12,0,16,12,16,12,12,12,0xe" filled="true" fillcolor="#000000" stroked="false">
                    <v:path arrowok="t"/>
                    <v:fill type="solid"/>
                  </v:shape>
                </v:group>
              </w:pict>
            </w:r>
            <w:r>
              <w:rPr>
                <w:sz w:val="2"/>
              </w:rPr>
            </w:r>
          </w:p>
          <w:p>
            <w:pPr>
              <w:pStyle w:val="TableParagraph"/>
              <w:spacing w:line="216" w:lineRule="auto" w:before="4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197" coordorigin="0,0" coordsize="12,16">
                  <v:shape style="position:absolute;left:0;top:0;width:12;height:16" id="docshape198" coordorigin="0,0" coordsize="12,16" path="m12,0l0,0,0,12,0,16,12,16,12,12,12,0xe" filled="true" fillcolor="#000000" stroked="false">
                    <v:path arrowok="t"/>
                    <v:fill type="solid"/>
                  </v:shape>
                </v:group>
              </w:pict>
            </w:r>
            <w:r>
              <w:rPr>
                <w:sz w:val="2"/>
              </w:rPr>
            </w:r>
          </w:p>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646" w:hRule="atLeast"/>
        </w:trPr>
        <w:tc>
          <w:tcPr>
            <w:tcW w:w="2425" w:type="dxa"/>
            <w:tcBorders>
              <w:top w:val="nil"/>
            </w:tcBorders>
          </w:tcPr>
          <w:p>
            <w:pPr>
              <w:pStyle w:val="TableParagraph"/>
              <w:numPr>
                <w:ilvl w:val="0"/>
                <w:numId w:val="178"/>
              </w:numPr>
              <w:tabs>
                <w:tab w:pos="273" w:val="left" w:leader="none"/>
              </w:tabs>
              <w:spacing w:line="240" w:lineRule="auto" w:before="45" w:after="0"/>
              <w:ind w:left="272" w:right="0" w:hanging="157"/>
              <w:jc w:val="left"/>
              <w:rPr>
                <w:rFonts w:ascii="Arial Narrow" w:hAnsi="Arial Narrow"/>
                <w:sz w:val="21"/>
              </w:rPr>
            </w:pPr>
            <w:r>
              <w:rPr>
                <w:rFonts w:ascii="Arial Narrow" w:hAnsi="Arial Narrow"/>
                <w:sz w:val="21"/>
              </w:rPr>
              <w:t>30-Day</w:t>
            </w:r>
            <w:r>
              <w:rPr>
                <w:rFonts w:ascii="Arial Narrow" w:hAnsi="Arial Narrow"/>
                <w:spacing w:val="-4"/>
                <w:sz w:val="21"/>
              </w:rPr>
              <w:t> </w:t>
            </w:r>
            <w:r>
              <w:rPr>
                <w:rFonts w:ascii="Arial Narrow" w:hAnsi="Arial Narrow"/>
                <w:sz w:val="21"/>
              </w:rPr>
              <w:t>Follow-Up</w:t>
            </w:r>
          </w:p>
          <w:p>
            <w:pPr>
              <w:pStyle w:val="TableParagraph"/>
              <w:numPr>
                <w:ilvl w:val="0"/>
                <w:numId w:val="178"/>
              </w:numPr>
              <w:tabs>
                <w:tab w:pos="273" w:val="left" w:leader="none"/>
              </w:tabs>
              <w:spacing w:line="240" w:lineRule="auto" w:before="34" w:after="0"/>
              <w:ind w:left="272" w:right="0" w:hanging="157"/>
              <w:jc w:val="left"/>
              <w:rPr>
                <w:rFonts w:ascii="Arial Narrow" w:hAnsi="Arial Narrow"/>
                <w:sz w:val="21"/>
              </w:rPr>
            </w:pPr>
            <w:r>
              <w:rPr>
                <w:rFonts w:ascii="Arial Narrow" w:hAnsi="Arial Narrow"/>
                <w:sz w:val="21"/>
              </w:rPr>
              <w:t>7-Day</w:t>
            </w:r>
            <w:r>
              <w:rPr>
                <w:rFonts w:ascii="Arial Narrow" w:hAnsi="Arial Narrow"/>
                <w:spacing w:val="-4"/>
                <w:sz w:val="21"/>
              </w:rPr>
              <w:t> </w:t>
            </w:r>
            <w:r>
              <w:rPr>
                <w:rFonts w:ascii="Arial Narrow" w:hAnsi="Arial Narrow"/>
                <w:sz w:val="21"/>
              </w:rPr>
              <w:t>Follow-Up</w:t>
            </w:r>
          </w:p>
        </w:tc>
        <w:tc>
          <w:tcPr>
            <w:tcW w:w="1781" w:type="dxa"/>
            <w:tcBorders>
              <w:top w:val="nil"/>
            </w:tcBorders>
          </w:tcPr>
          <w:p>
            <w:pPr>
              <w:pStyle w:val="TableParagraph"/>
              <w:spacing w:before="195"/>
              <w:ind w:left="111"/>
              <w:rPr>
                <w:rFonts w:ascii="Arial Narrow"/>
                <w:sz w:val="21"/>
              </w:rPr>
            </w:pPr>
            <w:r>
              <w:rPr>
                <w:rFonts w:ascii="Arial Narrow"/>
                <w:sz w:val="21"/>
              </w:rPr>
              <w:t>No</w:t>
            </w:r>
          </w:p>
        </w:tc>
        <w:tc>
          <w:tcPr>
            <w:tcW w:w="5502" w:type="dxa"/>
            <w:tcBorders>
              <w:top w:val="nil"/>
            </w:tcBorders>
          </w:tcPr>
          <w:p>
            <w:pPr>
              <w:pStyle w:val="TableParagraph"/>
              <w:spacing w:before="195"/>
              <w:ind w:left="112"/>
              <w:rPr>
                <w:rFonts w:ascii="Arial Narrow"/>
                <w:sz w:val="21"/>
              </w:rPr>
            </w:pPr>
            <w:r>
              <w:rPr>
                <w:rFonts w:ascii="Arial Narrow"/>
                <w:sz w:val="21"/>
              </w:rPr>
              <w:t>Value</w:t>
            </w:r>
            <w:r>
              <w:rPr>
                <w:rFonts w:ascii="Arial Narrow"/>
                <w:spacing w:val="-2"/>
                <w:sz w:val="21"/>
              </w:rPr>
              <w:t> </w:t>
            </w:r>
            <w:r>
              <w:rPr>
                <w:rFonts w:ascii="Arial Narrow"/>
                <w:sz w:val="21"/>
              </w:rPr>
              <w:t>sets</w:t>
            </w:r>
            <w:r>
              <w:rPr>
                <w:rFonts w:ascii="Arial Narrow"/>
                <w:spacing w:val="1"/>
                <w:sz w:val="21"/>
              </w:rPr>
              <w:t> </w:t>
            </w:r>
            <w:r>
              <w:rPr>
                <w:rFonts w:ascii="Arial Narrow"/>
                <w:sz w:val="21"/>
              </w:rPr>
              <w:t>and</w:t>
            </w:r>
            <w:r>
              <w:rPr>
                <w:rFonts w:ascii="Arial Narrow"/>
                <w:spacing w:val="-5"/>
                <w:sz w:val="21"/>
              </w:rPr>
              <w:t> </w:t>
            </w:r>
            <w:r>
              <w:rPr>
                <w:rFonts w:ascii="Arial Narrow"/>
                <w:sz w:val="21"/>
              </w:rPr>
              <w:t>logic</w:t>
            </w:r>
            <w:r>
              <w:rPr>
                <w:rFonts w:ascii="Arial Narrow"/>
                <w:spacing w:val="1"/>
                <w:sz w:val="21"/>
              </w:rPr>
              <w:t> </w:t>
            </w:r>
            <w:r>
              <w:rPr>
                <w:rFonts w:ascii="Arial Narrow"/>
                <w:sz w:val="21"/>
              </w:rPr>
              <w:t>may</w:t>
            </w:r>
            <w:r>
              <w:rPr>
                <w:rFonts w:ascii="Arial Narrow"/>
                <w:spacing w:val="1"/>
                <w:sz w:val="21"/>
              </w:rPr>
              <w:t> </w:t>
            </w:r>
            <w:r>
              <w:rPr>
                <w:rFonts w:ascii="Arial Narrow"/>
                <w:sz w:val="21"/>
              </w:rPr>
              <w:t>not</w:t>
            </w:r>
            <w:r>
              <w:rPr>
                <w:rFonts w:ascii="Arial Narrow"/>
                <w:spacing w:val="-5"/>
                <w:sz w:val="21"/>
              </w:rPr>
              <w:t> </w:t>
            </w:r>
            <w:r>
              <w:rPr>
                <w:rFonts w:ascii="Arial Narrow"/>
                <w:sz w:val="21"/>
              </w:rPr>
              <w:t>be</w:t>
            </w:r>
            <w:r>
              <w:rPr>
                <w:rFonts w:ascii="Arial Narrow"/>
                <w:spacing w:val="-1"/>
                <w:sz w:val="21"/>
              </w:rPr>
              <w:t> </w:t>
            </w:r>
            <w:r>
              <w:rPr>
                <w:rFonts w:ascii="Arial Narrow"/>
                <w:sz w:val="21"/>
              </w:rPr>
              <w:t>changed.</w:t>
            </w:r>
          </w:p>
        </w:tc>
      </w:tr>
    </w:tbl>
    <w:p>
      <w:pPr>
        <w:spacing w:after="0"/>
        <w:rPr>
          <w:rFonts w:ascii="Arial Narrow"/>
          <w:sz w:val="21"/>
        </w:rPr>
        <w:sectPr>
          <w:headerReference w:type="default" r:id="rId109"/>
          <w:footerReference w:type="default" r:id="rId110"/>
          <w:pgSz w:w="12240" w:h="15840"/>
          <w:pgMar w:header="0" w:footer="0" w:top="1420" w:bottom="280" w:left="0" w:right="360"/>
        </w:sectPr>
      </w:pPr>
    </w:p>
    <w:p>
      <w:pPr>
        <w:pStyle w:val="Heading2"/>
        <w:spacing w:before="61"/>
        <w:ind w:right="776"/>
        <w:jc w:val="center"/>
        <w:rPr>
          <w:i/>
        </w:rPr>
      </w:pPr>
      <w:bookmarkStart w:name="Follow up After Hospitalization for Ment" w:id="21"/>
      <w:bookmarkEnd w:id="21"/>
      <w:r>
        <w:rPr>
          <w:b w:val="0"/>
          <w:i w:val="0"/>
        </w:rPr>
      </w:r>
      <w:r>
        <w:rPr>
          <w:i/>
        </w:rPr>
        <w:t>Follow-Up</w:t>
      </w:r>
      <w:r>
        <w:rPr>
          <w:i/>
          <w:spacing w:val="-5"/>
        </w:rPr>
        <w:t> </w:t>
      </w:r>
      <w:r>
        <w:rPr>
          <w:i/>
        </w:rPr>
        <w:t>After</w:t>
      </w:r>
      <w:r>
        <w:rPr>
          <w:i/>
          <w:spacing w:val="-6"/>
        </w:rPr>
        <w:t> </w:t>
      </w:r>
      <w:r>
        <w:rPr>
          <w:i/>
        </w:rPr>
        <w:t>Hospitalization</w:t>
      </w:r>
      <w:r>
        <w:rPr>
          <w:i/>
          <w:spacing w:val="-5"/>
        </w:rPr>
        <w:t> </w:t>
      </w:r>
      <w:r>
        <w:rPr>
          <w:i/>
        </w:rPr>
        <w:t>for</w:t>
      </w:r>
      <w:r>
        <w:rPr>
          <w:i/>
          <w:spacing w:val="-6"/>
        </w:rPr>
        <w:t> </w:t>
      </w:r>
      <w:r>
        <w:rPr>
          <w:i/>
        </w:rPr>
        <w:t>Mental</w:t>
      </w:r>
      <w:r>
        <w:rPr>
          <w:i/>
          <w:spacing w:val="-3"/>
        </w:rPr>
        <w:t> </w:t>
      </w:r>
      <w:r>
        <w:rPr>
          <w:i/>
        </w:rPr>
        <w:t>Illness</w:t>
      </w:r>
      <w:r>
        <w:rPr>
          <w:i/>
          <w:spacing w:val="-1"/>
        </w:rPr>
        <w:t> </w:t>
      </w:r>
      <w:r>
        <w:rPr>
          <w:i/>
        </w:rPr>
        <w:t>(FUH)</w:t>
      </w:r>
    </w:p>
    <w:p>
      <w:pPr>
        <w:pStyle w:val="BodyText"/>
        <w:spacing w:before="3"/>
        <w:rPr>
          <w:b/>
          <w:i/>
          <w:sz w:val="29"/>
        </w:rPr>
      </w:pPr>
      <w:r>
        <w:rPr/>
        <w:pict>
          <v:rect style="position:absolute;margin-left:70.625pt;margin-top:18.071358pt;width:470.95pt;height:.600010pt;mso-position-horizontal-relative:page;mso-position-vertical-relative:paragraph;z-index:-15683584;mso-wrap-distance-left:0;mso-wrap-distance-right:0" id="docshape199" filled="true" fillcolor="#000000" stroked="false">
            <v:fill type="solid"/>
            <w10:wrap type="topAndBottom"/>
          </v:rect>
        </w:pict>
      </w:r>
    </w:p>
    <w:p>
      <w:pPr>
        <w:spacing w:before="21" w:after="22"/>
        <w:ind w:left="1440" w:right="0" w:firstLine="0"/>
        <w:jc w:val="left"/>
        <w:rPr>
          <w:b/>
          <w:sz w:val="22"/>
        </w:rPr>
      </w:pPr>
      <w:r>
        <w:rPr>
          <w:b/>
          <w:sz w:val="22"/>
        </w:rPr>
        <w:t>S</w:t>
      </w:r>
      <w:r>
        <w:rPr>
          <w:b/>
          <w:sz w:val="18"/>
        </w:rPr>
        <w:t>UMMARY</w:t>
      </w:r>
      <w:r>
        <w:rPr>
          <w:b/>
          <w:spacing w:val="-1"/>
          <w:sz w:val="18"/>
        </w:rPr>
        <w:t> </w:t>
      </w:r>
      <w:r>
        <w:rPr>
          <w:b/>
          <w:sz w:val="18"/>
        </w:rPr>
        <w:t>OF</w:t>
      </w:r>
      <w:r>
        <w:rPr>
          <w:b/>
          <w:spacing w:val="-1"/>
          <w:sz w:val="18"/>
        </w:rPr>
        <w:t> </w:t>
      </w:r>
      <w:r>
        <w:rPr>
          <w:b/>
          <w:sz w:val="22"/>
        </w:rPr>
        <w:t>C</w:t>
      </w:r>
      <w:r>
        <w:rPr>
          <w:b/>
          <w:sz w:val="18"/>
        </w:rPr>
        <w:t>HANGES</w:t>
      </w:r>
      <w:r>
        <w:rPr>
          <w:b/>
          <w:spacing w:val="-4"/>
          <w:sz w:val="18"/>
        </w:rPr>
        <w:t> </w:t>
      </w:r>
      <w:r>
        <w:rPr>
          <w:b/>
          <w:sz w:val="18"/>
        </w:rPr>
        <w:t>TO</w:t>
      </w:r>
      <w:r>
        <w:rPr>
          <w:b/>
          <w:spacing w:val="-3"/>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70.95pt;height:.6pt;mso-position-horizontal-relative:char;mso-position-vertical-relative:line" id="docshapegroup200" coordorigin="0,0" coordsize="9419,12">
            <v:rect style="position:absolute;left:0;top:0;width:9419;height:12" id="docshape201" filled="true" fillcolor="#000000" stroked="false">
              <v:fill type="solid"/>
            </v:rect>
          </v:group>
        </w:pict>
      </w:r>
      <w:r>
        <w:rPr>
          <w:sz w:val="2"/>
        </w:rPr>
      </w:r>
    </w:p>
    <w:p>
      <w:pPr>
        <w:pStyle w:val="ListParagraph"/>
        <w:numPr>
          <w:ilvl w:val="0"/>
          <w:numId w:val="47"/>
        </w:numPr>
        <w:tabs>
          <w:tab w:pos="1657" w:val="left" w:leader="none"/>
        </w:tabs>
        <w:spacing w:line="240" w:lineRule="auto" w:before="113" w:after="0"/>
        <w:ind w:left="1656" w:right="0" w:hanging="217"/>
        <w:jc w:val="both"/>
        <w:rPr>
          <w:rFonts w:ascii="Symbol" w:hAnsi="Symbol"/>
          <w:sz w:val="21"/>
        </w:rPr>
      </w:pPr>
      <w:r>
        <w:rPr>
          <w:sz w:val="21"/>
        </w:rPr>
        <w:t>Replaced</w:t>
      </w:r>
      <w:r>
        <w:rPr>
          <w:spacing w:val="-3"/>
          <w:sz w:val="21"/>
        </w:rPr>
        <w:t> </w:t>
      </w:r>
      <w:r>
        <w:rPr>
          <w:sz w:val="21"/>
        </w:rPr>
        <w:t>“mental</w:t>
      </w:r>
      <w:r>
        <w:rPr>
          <w:spacing w:val="-3"/>
          <w:sz w:val="21"/>
        </w:rPr>
        <w:t> </w:t>
      </w:r>
      <w:r>
        <w:rPr>
          <w:sz w:val="21"/>
        </w:rPr>
        <w:t>health</w:t>
      </w:r>
      <w:r>
        <w:rPr>
          <w:spacing w:val="-2"/>
          <w:sz w:val="21"/>
        </w:rPr>
        <w:t> </w:t>
      </w:r>
      <w:r>
        <w:rPr>
          <w:sz w:val="21"/>
        </w:rPr>
        <w:t>practitioner”</w:t>
      </w:r>
      <w:r>
        <w:rPr>
          <w:spacing w:val="2"/>
          <w:sz w:val="21"/>
        </w:rPr>
        <w:t> </w:t>
      </w:r>
      <w:r>
        <w:rPr>
          <w:sz w:val="21"/>
        </w:rPr>
        <w:t>with</w:t>
      </w:r>
      <w:r>
        <w:rPr>
          <w:spacing w:val="-1"/>
          <w:sz w:val="21"/>
        </w:rPr>
        <w:t> </w:t>
      </w:r>
      <w:r>
        <w:rPr>
          <w:sz w:val="21"/>
        </w:rPr>
        <w:t>“mental</w:t>
      </w:r>
      <w:r>
        <w:rPr>
          <w:spacing w:val="-7"/>
          <w:sz w:val="21"/>
        </w:rPr>
        <w:t> </w:t>
      </w:r>
      <w:r>
        <w:rPr>
          <w:sz w:val="21"/>
        </w:rPr>
        <w:t>health</w:t>
      </w:r>
      <w:r>
        <w:rPr>
          <w:spacing w:val="-2"/>
          <w:sz w:val="21"/>
        </w:rPr>
        <w:t> </w:t>
      </w:r>
      <w:r>
        <w:rPr>
          <w:sz w:val="21"/>
        </w:rPr>
        <w:t>provider.”</w:t>
      </w:r>
    </w:p>
    <w:p>
      <w:pPr>
        <w:pStyle w:val="ListParagraph"/>
        <w:numPr>
          <w:ilvl w:val="0"/>
          <w:numId w:val="47"/>
        </w:numPr>
        <w:tabs>
          <w:tab w:pos="1657" w:val="left" w:leader="none"/>
        </w:tabs>
        <w:spacing w:line="237" w:lineRule="auto" w:before="80" w:after="0"/>
        <w:ind w:left="1656" w:right="1719" w:hanging="216"/>
        <w:jc w:val="both"/>
        <w:rPr>
          <w:rFonts w:ascii="Symbol" w:hAnsi="Symbol"/>
          <w:sz w:val="21"/>
        </w:rPr>
      </w:pPr>
      <w:r>
        <w:rPr>
          <w:sz w:val="21"/>
        </w:rPr>
        <w:t>Removed the mental health provider requirement for follow-up visits for intensive outpatient</w:t>
      </w:r>
      <w:r>
        <w:rPr>
          <w:spacing w:val="-56"/>
          <w:sz w:val="21"/>
        </w:rPr>
        <w:t> </w:t>
      </w:r>
      <w:r>
        <w:rPr>
          <w:sz w:val="21"/>
        </w:rPr>
        <w:t>encounters, partial hospitalizations, community mental health centers and electroconvulsive</w:t>
      </w:r>
      <w:r>
        <w:rPr>
          <w:spacing w:val="-56"/>
          <w:sz w:val="21"/>
        </w:rPr>
        <w:t> </w:t>
      </w:r>
      <w:r>
        <w:rPr>
          <w:sz w:val="21"/>
        </w:rPr>
        <w:t>therapy</w:t>
      </w:r>
      <w:r>
        <w:rPr>
          <w:spacing w:val="-2"/>
          <w:sz w:val="21"/>
        </w:rPr>
        <w:t> </w:t>
      </w:r>
      <w:r>
        <w:rPr>
          <w:sz w:val="21"/>
        </w:rPr>
        <w:t>settings.</w:t>
      </w:r>
    </w:p>
    <w:p>
      <w:pPr>
        <w:pStyle w:val="ListParagraph"/>
        <w:numPr>
          <w:ilvl w:val="0"/>
          <w:numId w:val="47"/>
        </w:numPr>
        <w:tabs>
          <w:tab w:pos="1657" w:val="left" w:leader="none"/>
        </w:tabs>
        <w:spacing w:line="240" w:lineRule="auto" w:before="86" w:after="0"/>
        <w:ind w:left="1656" w:right="0" w:hanging="217"/>
        <w:jc w:val="left"/>
        <w:rPr>
          <w:rFonts w:ascii="Symbol" w:hAnsi="Symbol"/>
          <w:sz w:val="21"/>
        </w:rPr>
      </w:pPr>
      <w:r>
        <w:rPr>
          <w:sz w:val="21"/>
        </w:rPr>
        <w:t>Added</w:t>
      </w:r>
      <w:r>
        <w:rPr>
          <w:spacing w:val="-1"/>
          <w:sz w:val="21"/>
        </w:rPr>
        <w:t> </w:t>
      </w:r>
      <w:r>
        <w:rPr>
          <w:sz w:val="21"/>
        </w:rPr>
        <w:t>visits</w:t>
      </w:r>
      <w:r>
        <w:rPr>
          <w:spacing w:val="-2"/>
          <w:sz w:val="21"/>
        </w:rPr>
        <w:t> </w:t>
      </w:r>
      <w:r>
        <w:rPr>
          <w:sz w:val="21"/>
        </w:rPr>
        <w:t>in</w:t>
      </w:r>
      <w:r>
        <w:rPr>
          <w:spacing w:val="-6"/>
          <w:sz w:val="21"/>
        </w:rPr>
        <w:t> </w:t>
      </w:r>
      <w:r>
        <w:rPr>
          <w:sz w:val="21"/>
        </w:rPr>
        <w:t>a behavioral</w:t>
      </w:r>
      <w:r>
        <w:rPr>
          <w:spacing w:val="-2"/>
          <w:sz w:val="21"/>
        </w:rPr>
        <w:t> </w:t>
      </w:r>
      <w:r>
        <w:rPr>
          <w:sz w:val="21"/>
        </w:rPr>
        <w:t>healthcare</w:t>
      </w:r>
      <w:r>
        <w:rPr>
          <w:spacing w:val="-1"/>
          <w:sz w:val="21"/>
        </w:rPr>
        <w:t> </w:t>
      </w:r>
      <w:r>
        <w:rPr>
          <w:sz w:val="21"/>
        </w:rPr>
        <w:t>setting</w:t>
      </w:r>
      <w:r>
        <w:rPr>
          <w:spacing w:val="-2"/>
          <w:sz w:val="21"/>
        </w:rPr>
        <w:t> </w:t>
      </w:r>
      <w:r>
        <w:rPr>
          <w:sz w:val="21"/>
        </w:rPr>
        <w:t>to</w:t>
      </w:r>
      <w:r>
        <w:rPr>
          <w:spacing w:val="-2"/>
          <w:sz w:val="21"/>
        </w:rPr>
        <w:t> </w:t>
      </w:r>
      <w:r>
        <w:rPr>
          <w:sz w:val="21"/>
        </w:rPr>
        <w:t>the</w:t>
      </w:r>
      <w:r>
        <w:rPr>
          <w:spacing w:val="-2"/>
          <w:sz w:val="21"/>
        </w:rPr>
        <w:t> </w:t>
      </w:r>
      <w:r>
        <w:rPr>
          <w:sz w:val="21"/>
        </w:rPr>
        <w:t>numerator.</w:t>
      </w:r>
    </w:p>
    <w:p>
      <w:pPr>
        <w:pStyle w:val="ListParagraph"/>
        <w:numPr>
          <w:ilvl w:val="0"/>
          <w:numId w:val="47"/>
        </w:numPr>
        <w:tabs>
          <w:tab w:pos="1657" w:val="left" w:leader="none"/>
        </w:tabs>
        <w:spacing w:line="240" w:lineRule="auto" w:before="79" w:after="0"/>
        <w:ind w:left="1656" w:right="0" w:hanging="217"/>
        <w:jc w:val="left"/>
        <w:rPr>
          <w:rFonts w:ascii="Symbol" w:hAnsi="Symbol"/>
          <w:sz w:val="21"/>
        </w:rPr>
      </w:pPr>
      <w:r>
        <w:rPr>
          <w:sz w:val="21"/>
        </w:rPr>
        <w:t>Added</w:t>
      </w:r>
      <w:r>
        <w:rPr>
          <w:spacing w:val="-3"/>
          <w:sz w:val="21"/>
        </w:rPr>
        <w:t> </w:t>
      </w:r>
      <w:r>
        <w:rPr>
          <w:sz w:val="21"/>
        </w:rPr>
        <w:t>telephone</w:t>
      </w:r>
      <w:r>
        <w:rPr>
          <w:spacing w:val="-2"/>
          <w:sz w:val="21"/>
        </w:rPr>
        <w:t> </w:t>
      </w:r>
      <w:r>
        <w:rPr>
          <w:sz w:val="21"/>
        </w:rPr>
        <w:t>visits</w:t>
      </w:r>
      <w:r>
        <w:rPr>
          <w:spacing w:val="-2"/>
          <w:sz w:val="21"/>
        </w:rPr>
        <w:t> </w:t>
      </w:r>
      <w:r>
        <w:rPr>
          <w:sz w:val="21"/>
        </w:rPr>
        <w:t>to</w:t>
      </w:r>
      <w:r>
        <w:rPr>
          <w:spacing w:val="-2"/>
          <w:sz w:val="21"/>
        </w:rPr>
        <w:t> </w:t>
      </w:r>
      <w:r>
        <w:rPr>
          <w:sz w:val="21"/>
        </w:rPr>
        <w:t>the</w:t>
      </w:r>
      <w:r>
        <w:rPr>
          <w:spacing w:val="-2"/>
          <w:sz w:val="21"/>
        </w:rPr>
        <w:t> </w:t>
      </w:r>
      <w:r>
        <w:rPr>
          <w:sz w:val="21"/>
        </w:rPr>
        <w:t>numerator.</w:t>
      </w:r>
    </w:p>
    <w:p>
      <w:pPr>
        <w:pStyle w:val="ListParagraph"/>
        <w:numPr>
          <w:ilvl w:val="0"/>
          <w:numId w:val="47"/>
        </w:numPr>
        <w:tabs>
          <w:tab w:pos="1657" w:val="left" w:leader="none"/>
        </w:tabs>
        <w:spacing w:line="240" w:lineRule="auto" w:before="79" w:after="0"/>
        <w:ind w:left="1656" w:right="0" w:hanging="217"/>
        <w:jc w:val="left"/>
        <w:rPr>
          <w:rFonts w:ascii="Symbol" w:hAnsi="Symbol"/>
          <w:sz w:val="21"/>
        </w:rPr>
      </w:pPr>
      <w:r>
        <w:rPr>
          <w:sz w:val="21"/>
        </w:rPr>
        <w:t>Deleted</w:t>
      </w:r>
      <w:r>
        <w:rPr>
          <w:spacing w:val="-3"/>
          <w:sz w:val="21"/>
        </w:rPr>
        <w:t> </w:t>
      </w:r>
      <w:r>
        <w:rPr>
          <w:sz w:val="21"/>
        </w:rPr>
        <w:t>the</w:t>
      </w:r>
      <w:r>
        <w:rPr>
          <w:spacing w:val="-3"/>
          <w:sz w:val="21"/>
        </w:rPr>
        <w:t> </w:t>
      </w:r>
      <w:r>
        <w:rPr>
          <w:sz w:val="21"/>
          <w:u w:val="single"/>
        </w:rPr>
        <w:t>Mental</w:t>
      </w:r>
      <w:r>
        <w:rPr>
          <w:spacing w:val="-5"/>
          <w:sz w:val="21"/>
          <w:u w:val="single"/>
        </w:rPr>
        <w:t> </w:t>
      </w:r>
      <w:r>
        <w:rPr>
          <w:sz w:val="21"/>
          <w:u w:val="single"/>
        </w:rPr>
        <w:t>Health Practitioner</w:t>
      </w:r>
      <w:r>
        <w:rPr>
          <w:spacing w:val="-1"/>
          <w:sz w:val="21"/>
          <w:u w:val="single"/>
        </w:rPr>
        <w:t> </w:t>
      </w:r>
      <w:r>
        <w:rPr>
          <w:sz w:val="21"/>
          <w:u w:val="single"/>
        </w:rPr>
        <w:t>Value Set</w:t>
      </w:r>
      <w:r>
        <w:rPr>
          <w:sz w:val="21"/>
        </w:rPr>
        <w:t>.</w:t>
      </w:r>
    </w:p>
    <w:p>
      <w:pPr>
        <w:pStyle w:val="ListParagraph"/>
        <w:numPr>
          <w:ilvl w:val="0"/>
          <w:numId w:val="47"/>
        </w:numPr>
        <w:tabs>
          <w:tab w:pos="1657" w:val="left" w:leader="none"/>
        </w:tabs>
        <w:spacing w:line="240" w:lineRule="auto" w:before="74" w:after="0"/>
        <w:ind w:left="1656" w:right="0" w:hanging="217"/>
        <w:jc w:val="left"/>
        <w:rPr>
          <w:rFonts w:ascii="Symbol" w:hAnsi="Symbol"/>
          <w:sz w:val="21"/>
        </w:rPr>
      </w:pPr>
      <w:r>
        <w:rPr>
          <w:sz w:val="21"/>
        </w:rPr>
        <w:t>Revised</w:t>
      </w:r>
      <w:r>
        <w:rPr>
          <w:spacing w:val="-3"/>
          <w:sz w:val="21"/>
        </w:rPr>
        <w:t> </w:t>
      </w:r>
      <w:r>
        <w:rPr>
          <w:sz w:val="21"/>
        </w:rPr>
        <w:t>the</w:t>
      </w:r>
      <w:r>
        <w:rPr>
          <w:spacing w:val="-2"/>
          <w:sz w:val="21"/>
        </w:rPr>
        <w:t> </w:t>
      </w:r>
      <w:r>
        <w:rPr>
          <w:sz w:val="21"/>
        </w:rPr>
        <w:t>instructions</w:t>
      </w:r>
      <w:r>
        <w:rPr>
          <w:spacing w:val="1"/>
          <w:sz w:val="21"/>
        </w:rPr>
        <w:t> </w:t>
      </w:r>
      <w:r>
        <w:rPr>
          <w:sz w:val="21"/>
        </w:rPr>
        <w:t>in</w:t>
      </w:r>
      <w:r>
        <w:rPr>
          <w:spacing w:val="-3"/>
          <w:sz w:val="21"/>
        </w:rPr>
        <w:t> </w:t>
      </w:r>
      <w:r>
        <w:rPr>
          <w:sz w:val="21"/>
        </w:rPr>
        <w:t>the</w:t>
      </w:r>
      <w:r>
        <w:rPr>
          <w:spacing w:val="6"/>
          <w:sz w:val="21"/>
        </w:rPr>
        <w:t> </w:t>
      </w:r>
      <w:r>
        <w:rPr>
          <w:i/>
          <w:sz w:val="21"/>
        </w:rPr>
        <w:t>Notes</w:t>
      </w:r>
      <w:r>
        <w:rPr>
          <w:i/>
          <w:spacing w:val="-3"/>
          <w:sz w:val="21"/>
        </w:rPr>
        <w:t> </w:t>
      </w:r>
      <w:r>
        <w:rPr>
          <w:sz w:val="21"/>
        </w:rPr>
        <w:t>for</w:t>
      </w:r>
      <w:r>
        <w:rPr>
          <w:spacing w:val="-3"/>
          <w:sz w:val="21"/>
        </w:rPr>
        <w:t> </w:t>
      </w:r>
      <w:r>
        <w:rPr>
          <w:sz w:val="21"/>
        </w:rPr>
        <w:t>identifying</w:t>
      </w:r>
      <w:r>
        <w:rPr>
          <w:spacing w:val="-3"/>
          <w:sz w:val="21"/>
        </w:rPr>
        <w:t> </w:t>
      </w:r>
      <w:r>
        <w:rPr>
          <w:sz w:val="21"/>
        </w:rPr>
        <w:t>mental</w:t>
      </w:r>
      <w:r>
        <w:rPr>
          <w:spacing w:val="-7"/>
          <w:sz w:val="21"/>
        </w:rPr>
        <w:t> </w:t>
      </w:r>
      <w:r>
        <w:rPr>
          <w:sz w:val="21"/>
        </w:rPr>
        <w:t>health</w:t>
      </w:r>
      <w:r>
        <w:rPr>
          <w:spacing w:val="-2"/>
          <w:sz w:val="21"/>
        </w:rPr>
        <w:t> </w:t>
      </w:r>
      <w:r>
        <w:rPr>
          <w:sz w:val="21"/>
        </w:rPr>
        <w:t>providers.</w:t>
      </w:r>
    </w:p>
    <w:p>
      <w:pPr>
        <w:pStyle w:val="BodyText"/>
        <w:spacing w:before="1"/>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Description</w:t>
        <w:tab/>
      </w:r>
    </w:p>
    <w:p>
      <w:pPr>
        <w:pStyle w:val="BodyText"/>
        <w:spacing w:before="11"/>
        <w:rPr>
          <w:b/>
          <w:sz w:val="11"/>
        </w:rPr>
      </w:pPr>
    </w:p>
    <w:p>
      <w:pPr>
        <w:pStyle w:val="BodyText"/>
        <w:spacing w:before="95"/>
        <w:ind w:left="1440" w:right="1163"/>
      </w:pPr>
      <w:r>
        <w:rPr/>
        <w:t>The percentage of discharges for members 6 years of age and older who were hospitalized for</w:t>
      </w:r>
      <w:r>
        <w:rPr>
          <w:spacing w:val="1"/>
        </w:rPr>
        <w:t> </w:t>
      </w:r>
      <w:r>
        <w:rPr/>
        <w:t>treatment of selected mental illness or intentional self-harm diagnoses and who had a follow-up visit</w:t>
      </w:r>
      <w:r>
        <w:rPr>
          <w:spacing w:val="-56"/>
        </w:rPr>
        <w:t> </w:t>
      </w:r>
      <w:r>
        <w:rPr/>
        <w:t>with</w:t>
      </w:r>
      <w:r>
        <w:rPr>
          <w:spacing w:val="-2"/>
        </w:rPr>
        <w:t> </w:t>
      </w:r>
      <w:r>
        <w:rPr/>
        <w:t>a</w:t>
      </w:r>
      <w:r>
        <w:rPr>
          <w:spacing w:val="-1"/>
        </w:rPr>
        <w:t> </w:t>
      </w:r>
      <w:r>
        <w:rPr/>
        <w:t>mental</w:t>
      </w:r>
      <w:r>
        <w:rPr>
          <w:spacing w:val="-2"/>
        </w:rPr>
        <w:t> </w:t>
      </w:r>
      <w:r>
        <w:rPr/>
        <w:t>health</w:t>
      </w:r>
      <w:r>
        <w:rPr>
          <w:spacing w:val="2"/>
        </w:rPr>
        <w:t> </w:t>
      </w:r>
      <w:r>
        <w:rPr/>
        <w:t>provider.</w:t>
      </w:r>
      <w:r>
        <w:rPr>
          <w:spacing w:val="-6"/>
        </w:rPr>
        <w:t> </w:t>
      </w:r>
      <w:r>
        <w:rPr/>
        <w:t>Two</w:t>
      </w:r>
      <w:r>
        <w:rPr>
          <w:spacing w:val="-1"/>
        </w:rPr>
        <w:t> </w:t>
      </w:r>
      <w:r>
        <w:rPr/>
        <w:t>rates</w:t>
      </w:r>
      <w:r>
        <w:rPr>
          <w:spacing w:val="-1"/>
        </w:rPr>
        <w:t> </w:t>
      </w:r>
      <w:r>
        <w:rPr/>
        <w:t>are</w:t>
      </w:r>
      <w:r>
        <w:rPr>
          <w:spacing w:val="-1"/>
        </w:rPr>
        <w:t> </w:t>
      </w:r>
      <w:r>
        <w:rPr/>
        <w:t>reported:</w:t>
      </w:r>
    </w:p>
    <w:p>
      <w:pPr>
        <w:pStyle w:val="ListParagraph"/>
        <w:numPr>
          <w:ilvl w:val="0"/>
          <w:numId w:val="179"/>
        </w:numPr>
        <w:tabs>
          <w:tab w:pos="2089" w:val="left" w:leader="none"/>
        </w:tabs>
        <w:spacing w:line="242" w:lineRule="auto" w:before="80" w:after="0"/>
        <w:ind w:left="2088" w:right="1315" w:hanging="288"/>
        <w:jc w:val="left"/>
        <w:rPr>
          <w:sz w:val="21"/>
        </w:rPr>
      </w:pPr>
      <w:r>
        <w:rPr>
          <w:sz w:val="21"/>
        </w:rPr>
        <w:t>The percentage of discharges for which the member received follow-up within 30 days after</w:t>
      </w:r>
      <w:r>
        <w:rPr>
          <w:spacing w:val="-57"/>
          <w:sz w:val="21"/>
        </w:rPr>
        <w:t> </w:t>
      </w:r>
      <w:r>
        <w:rPr>
          <w:sz w:val="21"/>
        </w:rPr>
        <w:t>discharge.</w:t>
      </w:r>
    </w:p>
    <w:p>
      <w:pPr>
        <w:pStyle w:val="ListParagraph"/>
        <w:numPr>
          <w:ilvl w:val="0"/>
          <w:numId w:val="179"/>
        </w:numPr>
        <w:tabs>
          <w:tab w:pos="2089" w:val="left" w:leader="none"/>
        </w:tabs>
        <w:spacing w:line="240" w:lineRule="auto" w:before="76" w:after="0"/>
        <w:ind w:left="2088" w:right="1431" w:hanging="288"/>
        <w:jc w:val="left"/>
        <w:rPr>
          <w:sz w:val="21"/>
        </w:rPr>
      </w:pPr>
      <w:r>
        <w:rPr>
          <w:sz w:val="21"/>
        </w:rPr>
        <w:t>The percentage of discharges for which the member received follow-up within 7 days after</w:t>
      </w:r>
      <w:r>
        <w:rPr>
          <w:spacing w:val="-56"/>
          <w:sz w:val="21"/>
        </w:rPr>
        <w:t> </w:t>
      </w:r>
      <w:r>
        <w:rPr>
          <w:sz w:val="21"/>
        </w:rPr>
        <w:t>discharge.</w:t>
      </w:r>
    </w:p>
    <w:p>
      <w:pPr>
        <w:pStyle w:val="BodyText"/>
        <w:spacing w:before="5"/>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Eligible</w:t>
      </w:r>
      <w:r>
        <w:rPr>
          <w:color w:val="FFFFFF"/>
          <w:spacing w:val="-4"/>
          <w:shd w:fill="000000" w:color="auto" w:val="clear"/>
        </w:rPr>
        <w:t> </w:t>
      </w:r>
      <w:r>
        <w:rPr>
          <w:color w:val="FFFFFF"/>
          <w:shd w:fill="000000" w:color="auto" w:val="clear"/>
        </w:rPr>
        <w:t>Population</w:t>
        <w:tab/>
      </w:r>
    </w:p>
    <w:p>
      <w:pPr>
        <w:spacing w:line="242" w:lineRule="auto" w:before="170"/>
        <w:ind w:left="1440" w:right="1593" w:firstLine="0"/>
        <w:jc w:val="left"/>
        <w:rPr>
          <w:sz w:val="20"/>
        </w:rPr>
      </w:pPr>
      <w:r>
        <w:rPr>
          <w:b/>
          <w:i/>
          <w:sz w:val="20"/>
        </w:rPr>
        <w:t>Note: </w:t>
      </w:r>
      <w:r>
        <w:rPr>
          <w:i/>
          <w:sz w:val="20"/>
        </w:rPr>
        <w:t>Members in hospice are excluded from the eligible population. Refer to General Guideline 17:</w:t>
      </w:r>
      <w:r>
        <w:rPr>
          <w:i/>
          <w:spacing w:val="-53"/>
          <w:sz w:val="20"/>
        </w:rPr>
        <w:t> </w:t>
      </w:r>
      <w:r>
        <w:rPr>
          <w:i/>
          <w:sz w:val="20"/>
        </w:rPr>
        <w:t>Members in Hospice</w:t>
      </w:r>
      <w:r>
        <w:rPr>
          <w:sz w:val="20"/>
        </w:rPr>
        <w:t>.</w:t>
      </w:r>
    </w:p>
    <w:p>
      <w:pPr>
        <w:pStyle w:val="BodyText"/>
        <w:spacing w:before="6" w:after="1"/>
        <w:rPr>
          <w:sz w:val="15"/>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1"/>
        <w:gridCol w:w="2405"/>
        <w:gridCol w:w="5209"/>
      </w:tblGrid>
      <w:tr>
        <w:trPr>
          <w:trHeight w:val="330" w:hRule="atLeast"/>
        </w:trPr>
        <w:tc>
          <w:tcPr>
            <w:tcW w:w="1821" w:type="dxa"/>
          </w:tcPr>
          <w:p>
            <w:pPr>
              <w:pStyle w:val="TableParagraph"/>
              <w:spacing w:line="236" w:lineRule="exact"/>
              <w:ind w:left="50"/>
              <w:rPr>
                <w:b/>
                <w:sz w:val="21"/>
              </w:rPr>
            </w:pPr>
            <w:r>
              <w:rPr>
                <w:b/>
                <w:sz w:val="21"/>
              </w:rPr>
              <w:t>Product</w:t>
            </w:r>
            <w:r>
              <w:rPr>
                <w:b/>
                <w:spacing w:val="-1"/>
                <w:sz w:val="21"/>
              </w:rPr>
              <w:t> </w:t>
            </w:r>
            <w:r>
              <w:rPr>
                <w:b/>
                <w:sz w:val="21"/>
              </w:rPr>
              <w:t>lines</w:t>
            </w:r>
          </w:p>
        </w:tc>
        <w:tc>
          <w:tcPr>
            <w:tcW w:w="7614" w:type="dxa"/>
            <w:gridSpan w:val="2"/>
          </w:tcPr>
          <w:p>
            <w:pPr>
              <w:pStyle w:val="TableParagraph"/>
              <w:spacing w:line="236" w:lineRule="exact"/>
              <w:ind w:left="157"/>
              <w:rPr>
                <w:sz w:val="21"/>
              </w:rPr>
            </w:pPr>
            <w:r>
              <w:rPr>
                <w:sz w:val="21"/>
              </w:rPr>
              <w:t>Commercial,</w:t>
            </w:r>
            <w:r>
              <w:rPr>
                <w:spacing w:val="-4"/>
                <w:sz w:val="21"/>
              </w:rPr>
              <w:t> </w:t>
            </w:r>
            <w:r>
              <w:rPr>
                <w:sz w:val="21"/>
              </w:rPr>
              <w:t>Medicaid,</w:t>
            </w:r>
            <w:r>
              <w:rPr>
                <w:spacing w:val="-3"/>
                <w:sz w:val="21"/>
              </w:rPr>
              <w:t> </w:t>
            </w:r>
            <w:r>
              <w:rPr>
                <w:sz w:val="21"/>
              </w:rPr>
              <w:t>Medicare</w:t>
            </w:r>
            <w:r>
              <w:rPr>
                <w:spacing w:val="-3"/>
                <w:sz w:val="21"/>
              </w:rPr>
              <w:t> </w:t>
            </w:r>
            <w:r>
              <w:rPr>
                <w:sz w:val="21"/>
              </w:rPr>
              <w:t>(report</w:t>
            </w:r>
            <w:r>
              <w:rPr>
                <w:spacing w:val="-7"/>
                <w:sz w:val="21"/>
              </w:rPr>
              <w:t> </w:t>
            </w:r>
            <w:r>
              <w:rPr>
                <w:sz w:val="21"/>
              </w:rPr>
              <w:t>each</w:t>
            </w:r>
            <w:r>
              <w:rPr>
                <w:spacing w:val="-2"/>
                <w:sz w:val="21"/>
              </w:rPr>
              <w:t> </w:t>
            </w:r>
            <w:r>
              <w:rPr>
                <w:sz w:val="21"/>
              </w:rPr>
              <w:t>product</w:t>
            </w:r>
            <w:r>
              <w:rPr>
                <w:spacing w:val="-4"/>
                <w:sz w:val="21"/>
              </w:rPr>
              <w:t> </w:t>
            </w:r>
            <w:r>
              <w:rPr>
                <w:sz w:val="21"/>
              </w:rPr>
              <w:t>line</w:t>
            </w:r>
            <w:r>
              <w:rPr>
                <w:spacing w:val="-2"/>
                <w:sz w:val="21"/>
              </w:rPr>
              <w:t> </w:t>
            </w:r>
            <w:r>
              <w:rPr>
                <w:sz w:val="21"/>
              </w:rPr>
              <w:t>separately).</w:t>
            </w:r>
          </w:p>
        </w:tc>
      </w:tr>
      <w:tr>
        <w:trPr>
          <w:trHeight w:val="611" w:hRule="atLeast"/>
        </w:trPr>
        <w:tc>
          <w:tcPr>
            <w:tcW w:w="1821" w:type="dxa"/>
          </w:tcPr>
          <w:p>
            <w:pPr>
              <w:pStyle w:val="TableParagraph"/>
              <w:spacing w:before="88"/>
              <w:ind w:left="50"/>
              <w:rPr>
                <w:b/>
                <w:sz w:val="21"/>
              </w:rPr>
            </w:pPr>
            <w:r>
              <w:rPr>
                <w:b/>
                <w:sz w:val="21"/>
              </w:rPr>
              <w:t>Ages</w:t>
            </w:r>
          </w:p>
        </w:tc>
        <w:tc>
          <w:tcPr>
            <w:tcW w:w="7614" w:type="dxa"/>
            <w:gridSpan w:val="2"/>
          </w:tcPr>
          <w:p>
            <w:pPr>
              <w:pStyle w:val="TableParagraph"/>
              <w:spacing w:before="88"/>
              <w:ind w:left="157" w:right="304"/>
              <w:rPr>
                <w:sz w:val="21"/>
              </w:rPr>
            </w:pPr>
            <w:r>
              <w:rPr>
                <w:sz w:val="21"/>
              </w:rPr>
              <w:t>6 years and older as of the date of discharge. Report three age stratifications</w:t>
            </w:r>
            <w:r>
              <w:rPr>
                <w:spacing w:val="-56"/>
                <w:sz w:val="21"/>
              </w:rPr>
              <w:t> </w:t>
            </w:r>
            <w:r>
              <w:rPr>
                <w:sz w:val="21"/>
              </w:rPr>
              <w:t>and</w:t>
            </w:r>
            <w:r>
              <w:rPr>
                <w:spacing w:val="-1"/>
                <w:sz w:val="21"/>
              </w:rPr>
              <w:t> </w:t>
            </w:r>
            <w:r>
              <w:rPr>
                <w:sz w:val="21"/>
              </w:rPr>
              <w:t>total</w:t>
            </w:r>
            <w:r>
              <w:rPr>
                <w:spacing w:val="-2"/>
                <w:sz w:val="21"/>
              </w:rPr>
              <w:t> </w:t>
            </w:r>
            <w:r>
              <w:rPr>
                <w:sz w:val="21"/>
              </w:rPr>
              <w:t>rate:</w:t>
            </w:r>
          </w:p>
        </w:tc>
      </w:tr>
      <w:tr>
        <w:trPr>
          <w:trHeight w:val="723" w:hRule="atLeast"/>
        </w:trPr>
        <w:tc>
          <w:tcPr>
            <w:tcW w:w="1821" w:type="dxa"/>
          </w:tcPr>
          <w:p>
            <w:pPr>
              <w:pStyle w:val="TableParagraph"/>
              <w:rPr>
                <w:rFonts w:ascii="Times New Roman"/>
                <w:sz w:val="20"/>
              </w:rPr>
            </w:pPr>
          </w:p>
        </w:tc>
        <w:tc>
          <w:tcPr>
            <w:tcW w:w="2405" w:type="dxa"/>
          </w:tcPr>
          <w:p>
            <w:pPr>
              <w:pStyle w:val="TableParagraph"/>
              <w:numPr>
                <w:ilvl w:val="0"/>
                <w:numId w:val="180"/>
              </w:numPr>
              <w:tabs>
                <w:tab w:pos="735" w:val="left" w:leader="none"/>
              </w:tabs>
              <w:spacing w:line="240" w:lineRule="auto" w:before="43" w:after="0"/>
              <w:ind w:left="734" w:right="0" w:hanging="218"/>
              <w:jc w:val="left"/>
              <w:rPr>
                <w:sz w:val="21"/>
              </w:rPr>
            </w:pPr>
            <w:r>
              <w:rPr>
                <w:sz w:val="21"/>
              </w:rPr>
              <w:t>6–17</w:t>
            </w:r>
            <w:r>
              <w:rPr>
                <w:spacing w:val="-3"/>
                <w:sz w:val="21"/>
              </w:rPr>
              <w:t> </w:t>
            </w:r>
            <w:r>
              <w:rPr>
                <w:sz w:val="21"/>
              </w:rPr>
              <w:t>years.</w:t>
            </w:r>
          </w:p>
          <w:p>
            <w:pPr>
              <w:pStyle w:val="TableParagraph"/>
              <w:numPr>
                <w:ilvl w:val="0"/>
                <w:numId w:val="180"/>
              </w:numPr>
              <w:tabs>
                <w:tab w:pos="735" w:val="left" w:leader="none"/>
              </w:tabs>
              <w:spacing w:line="240" w:lineRule="auto" w:before="74" w:after="0"/>
              <w:ind w:left="734" w:right="0" w:hanging="218"/>
              <w:jc w:val="left"/>
              <w:rPr>
                <w:sz w:val="21"/>
              </w:rPr>
            </w:pPr>
            <w:r>
              <w:rPr>
                <w:sz w:val="21"/>
              </w:rPr>
              <w:t>18–64</w:t>
            </w:r>
            <w:r>
              <w:rPr>
                <w:spacing w:val="-1"/>
                <w:sz w:val="21"/>
              </w:rPr>
              <w:t> </w:t>
            </w:r>
            <w:r>
              <w:rPr>
                <w:sz w:val="21"/>
              </w:rPr>
              <w:t>years.</w:t>
            </w:r>
          </w:p>
        </w:tc>
        <w:tc>
          <w:tcPr>
            <w:tcW w:w="5209" w:type="dxa"/>
          </w:tcPr>
          <w:p>
            <w:pPr>
              <w:pStyle w:val="TableParagraph"/>
              <w:numPr>
                <w:ilvl w:val="0"/>
                <w:numId w:val="181"/>
              </w:numPr>
              <w:tabs>
                <w:tab w:pos="362" w:val="left" w:leader="none"/>
              </w:tabs>
              <w:spacing w:line="240" w:lineRule="auto" w:before="43" w:after="0"/>
              <w:ind w:left="361" w:right="0" w:hanging="217"/>
              <w:jc w:val="left"/>
              <w:rPr>
                <w:sz w:val="21"/>
              </w:rPr>
            </w:pPr>
            <w:r>
              <w:rPr>
                <w:sz w:val="21"/>
              </w:rPr>
              <w:t>65</w:t>
            </w:r>
            <w:r>
              <w:rPr>
                <w:spacing w:val="-1"/>
                <w:sz w:val="21"/>
              </w:rPr>
              <w:t> </w:t>
            </w:r>
            <w:r>
              <w:rPr>
                <w:sz w:val="21"/>
              </w:rPr>
              <w:t>years</w:t>
            </w:r>
            <w:r>
              <w:rPr>
                <w:spacing w:val="-1"/>
                <w:sz w:val="21"/>
              </w:rPr>
              <w:t> </w:t>
            </w:r>
            <w:r>
              <w:rPr>
                <w:sz w:val="21"/>
              </w:rPr>
              <w:t>and</w:t>
            </w:r>
            <w:r>
              <w:rPr>
                <w:spacing w:val="-5"/>
                <w:sz w:val="21"/>
              </w:rPr>
              <w:t> </w:t>
            </w:r>
            <w:r>
              <w:rPr>
                <w:sz w:val="21"/>
              </w:rPr>
              <w:t>older.</w:t>
            </w:r>
          </w:p>
          <w:p>
            <w:pPr>
              <w:pStyle w:val="TableParagraph"/>
              <w:numPr>
                <w:ilvl w:val="0"/>
                <w:numId w:val="181"/>
              </w:numPr>
              <w:tabs>
                <w:tab w:pos="362" w:val="left" w:leader="none"/>
              </w:tabs>
              <w:spacing w:line="240" w:lineRule="auto" w:before="74" w:after="0"/>
              <w:ind w:left="361" w:right="0" w:hanging="217"/>
              <w:jc w:val="left"/>
              <w:rPr>
                <w:sz w:val="21"/>
              </w:rPr>
            </w:pPr>
            <w:r>
              <w:rPr>
                <w:sz w:val="21"/>
              </w:rPr>
              <w:t>Total.</w:t>
            </w:r>
          </w:p>
        </w:tc>
      </w:tr>
      <w:tr>
        <w:trPr>
          <w:trHeight w:val="843" w:hRule="atLeast"/>
        </w:trPr>
        <w:tc>
          <w:tcPr>
            <w:tcW w:w="1821" w:type="dxa"/>
          </w:tcPr>
          <w:p>
            <w:pPr>
              <w:pStyle w:val="TableParagraph"/>
              <w:spacing w:line="242" w:lineRule="auto" w:before="85"/>
              <w:ind w:left="50" w:right="584"/>
              <w:rPr>
                <w:b/>
                <w:sz w:val="21"/>
              </w:rPr>
            </w:pPr>
            <w:r>
              <w:rPr>
                <w:b/>
                <w:sz w:val="21"/>
              </w:rPr>
              <w:t>Continuous</w:t>
            </w:r>
            <w:r>
              <w:rPr>
                <w:b/>
                <w:spacing w:val="-56"/>
                <w:sz w:val="21"/>
              </w:rPr>
              <w:t> </w:t>
            </w:r>
            <w:r>
              <w:rPr>
                <w:b/>
                <w:sz w:val="21"/>
              </w:rPr>
              <w:t>enrollment</w:t>
            </w:r>
          </w:p>
        </w:tc>
        <w:tc>
          <w:tcPr>
            <w:tcW w:w="7614" w:type="dxa"/>
            <w:gridSpan w:val="2"/>
          </w:tcPr>
          <w:p>
            <w:pPr>
              <w:pStyle w:val="TableParagraph"/>
              <w:spacing w:before="85"/>
              <w:ind w:left="157"/>
              <w:rPr>
                <w:sz w:val="21"/>
              </w:rPr>
            </w:pPr>
            <w:r>
              <w:rPr>
                <w:sz w:val="21"/>
              </w:rPr>
              <w:t>The</w:t>
            </w:r>
            <w:r>
              <w:rPr>
                <w:spacing w:val="1"/>
                <w:sz w:val="21"/>
              </w:rPr>
              <w:t> </w:t>
            </w:r>
            <w:r>
              <w:rPr>
                <w:sz w:val="21"/>
              </w:rPr>
              <w:t>total is</w:t>
            </w:r>
            <w:r>
              <w:rPr>
                <w:spacing w:val="-2"/>
                <w:sz w:val="21"/>
              </w:rPr>
              <w:t> </w:t>
            </w:r>
            <w:r>
              <w:rPr>
                <w:sz w:val="21"/>
              </w:rPr>
              <w:t>the</w:t>
            </w:r>
            <w:r>
              <w:rPr>
                <w:spacing w:val="-3"/>
                <w:sz w:val="21"/>
              </w:rPr>
              <w:t> </w:t>
            </w:r>
            <w:r>
              <w:rPr>
                <w:sz w:val="21"/>
              </w:rPr>
              <w:t>sum</w:t>
            </w:r>
            <w:r>
              <w:rPr>
                <w:spacing w:val="-5"/>
                <w:sz w:val="21"/>
              </w:rPr>
              <w:t> </w:t>
            </w:r>
            <w:r>
              <w:rPr>
                <w:sz w:val="21"/>
              </w:rPr>
              <w:t>of the</w:t>
            </w:r>
            <w:r>
              <w:rPr>
                <w:spacing w:val="-2"/>
                <w:sz w:val="21"/>
              </w:rPr>
              <w:t> </w:t>
            </w:r>
            <w:r>
              <w:rPr>
                <w:sz w:val="21"/>
              </w:rPr>
              <w:t>age</w:t>
            </w:r>
            <w:r>
              <w:rPr>
                <w:spacing w:val="-3"/>
                <w:sz w:val="21"/>
              </w:rPr>
              <w:t> </w:t>
            </w:r>
            <w:r>
              <w:rPr>
                <w:sz w:val="21"/>
              </w:rPr>
              <w:t>stratifications.</w:t>
            </w:r>
          </w:p>
          <w:p>
            <w:pPr>
              <w:pStyle w:val="TableParagraph"/>
              <w:spacing w:before="183"/>
              <w:ind w:left="157"/>
              <w:rPr>
                <w:sz w:val="21"/>
              </w:rPr>
            </w:pPr>
            <w:r>
              <w:rPr>
                <w:sz w:val="21"/>
              </w:rPr>
              <w:t>Date</w:t>
            </w:r>
            <w:r>
              <w:rPr>
                <w:spacing w:val="-2"/>
                <w:sz w:val="21"/>
              </w:rPr>
              <w:t> </w:t>
            </w:r>
            <w:r>
              <w:rPr>
                <w:sz w:val="21"/>
              </w:rPr>
              <w:t>of</w:t>
            </w:r>
            <w:r>
              <w:rPr>
                <w:spacing w:val="-3"/>
                <w:sz w:val="21"/>
              </w:rPr>
              <w:t> </w:t>
            </w:r>
            <w:r>
              <w:rPr>
                <w:sz w:val="21"/>
              </w:rPr>
              <w:t>discharge</w:t>
            </w:r>
            <w:r>
              <w:rPr>
                <w:spacing w:val="2"/>
                <w:sz w:val="21"/>
              </w:rPr>
              <w:t> </w:t>
            </w:r>
            <w:r>
              <w:rPr>
                <w:sz w:val="21"/>
              </w:rPr>
              <w:t>through</w:t>
            </w:r>
            <w:r>
              <w:rPr>
                <w:spacing w:val="-2"/>
                <w:sz w:val="21"/>
              </w:rPr>
              <w:t> </w:t>
            </w:r>
            <w:r>
              <w:rPr>
                <w:sz w:val="21"/>
              </w:rPr>
              <w:t>30</w:t>
            </w:r>
            <w:r>
              <w:rPr>
                <w:spacing w:val="-2"/>
                <w:sz w:val="21"/>
              </w:rPr>
              <w:t> </w:t>
            </w:r>
            <w:r>
              <w:rPr>
                <w:sz w:val="21"/>
              </w:rPr>
              <w:t>days</w:t>
            </w:r>
            <w:r>
              <w:rPr>
                <w:spacing w:val="-6"/>
                <w:sz w:val="21"/>
              </w:rPr>
              <w:t> </w:t>
            </w:r>
            <w:r>
              <w:rPr>
                <w:sz w:val="21"/>
              </w:rPr>
              <w:t>after</w:t>
            </w:r>
            <w:r>
              <w:rPr>
                <w:spacing w:val="-3"/>
                <w:sz w:val="21"/>
              </w:rPr>
              <w:t> </w:t>
            </w:r>
            <w:r>
              <w:rPr>
                <w:sz w:val="21"/>
              </w:rPr>
              <w:t>discharge.</w:t>
            </w:r>
          </w:p>
        </w:tc>
      </w:tr>
      <w:tr>
        <w:trPr>
          <w:trHeight w:val="421" w:hRule="atLeast"/>
        </w:trPr>
        <w:tc>
          <w:tcPr>
            <w:tcW w:w="1821" w:type="dxa"/>
          </w:tcPr>
          <w:p>
            <w:pPr>
              <w:pStyle w:val="TableParagraph"/>
              <w:spacing w:before="86"/>
              <w:ind w:left="50"/>
              <w:rPr>
                <w:b/>
                <w:sz w:val="21"/>
              </w:rPr>
            </w:pPr>
            <w:r>
              <w:rPr>
                <w:b/>
                <w:sz w:val="21"/>
              </w:rPr>
              <w:t>Allowable gap</w:t>
            </w:r>
          </w:p>
        </w:tc>
        <w:tc>
          <w:tcPr>
            <w:tcW w:w="2405" w:type="dxa"/>
          </w:tcPr>
          <w:p>
            <w:pPr>
              <w:pStyle w:val="TableParagraph"/>
              <w:spacing w:before="86"/>
              <w:ind w:left="157"/>
              <w:rPr>
                <w:sz w:val="21"/>
              </w:rPr>
            </w:pPr>
            <w:r>
              <w:rPr>
                <w:sz w:val="21"/>
              </w:rPr>
              <w:t>No</w:t>
            </w:r>
            <w:r>
              <w:rPr>
                <w:spacing w:val="1"/>
                <w:sz w:val="21"/>
              </w:rPr>
              <w:t> </w:t>
            </w:r>
            <w:r>
              <w:rPr>
                <w:sz w:val="21"/>
              </w:rPr>
              <w:t>gaps</w:t>
            </w:r>
            <w:r>
              <w:rPr>
                <w:spacing w:val="-3"/>
                <w:sz w:val="21"/>
              </w:rPr>
              <w:t> </w:t>
            </w:r>
            <w:r>
              <w:rPr>
                <w:sz w:val="21"/>
              </w:rPr>
              <w:t>in</w:t>
            </w:r>
            <w:r>
              <w:rPr>
                <w:spacing w:val="-3"/>
                <w:sz w:val="21"/>
              </w:rPr>
              <w:t> </w:t>
            </w:r>
            <w:r>
              <w:rPr>
                <w:sz w:val="21"/>
              </w:rPr>
              <w:t>enrollment.</w:t>
            </w:r>
          </w:p>
        </w:tc>
        <w:tc>
          <w:tcPr>
            <w:tcW w:w="5209" w:type="dxa"/>
          </w:tcPr>
          <w:p>
            <w:pPr>
              <w:pStyle w:val="TableParagraph"/>
              <w:rPr>
                <w:rFonts w:ascii="Times New Roman"/>
                <w:sz w:val="20"/>
              </w:rPr>
            </w:pPr>
          </w:p>
        </w:tc>
      </w:tr>
      <w:tr>
        <w:trPr>
          <w:trHeight w:val="421" w:hRule="atLeast"/>
        </w:trPr>
        <w:tc>
          <w:tcPr>
            <w:tcW w:w="1821" w:type="dxa"/>
          </w:tcPr>
          <w:p>
            <w:pPr>
              <w:pStyle w:val="TableParagraph"/>
              <w:spacing w:before="88"/>
              <w:ind w:left="50"/>
              <w:rPr>
                <w:b/>
                <w:sz w:val="21"/>
              </w:rPr>
            </w:pPr>
            <w:r>
              <w:rPr>
                <w:b/>
                <w:sz w:val="21"/>
              </w:rPr>
              <w:t>Anchor</w:t>
            </w:r>
            <w:r>
              <w:rPr>
                <w:b/>
                <w:spacing w:val="-4"/>
                <w:sz w:val="21"/>
              </w:rPr>
              <w:t> </w:t>
            </w:r>
            <w:r>
              <w:rPr>
                <w:b/>
                <w:sz w:val="21"/>
              </w:rPr>
              <w:t>date</w:t>
            </w:r>
          </w:p>
        </w:tc>
        <w:tc>
          <w:tcPr>
            <w:tcW w:w="2405" w:type="dxa"/>
          </w:tcPr>
          <w:p>
            <w:pPr>
              <w:pStyle w:val="TableParagraph"/>
              <w:spacing w:before="88"/>
              <w:ind w:left="157"/>
              <w:rPr>
                <w:sz w:val="21"/>
              </w:rPr>
            </w:pPr>
            <w:r>
              <w:rPr>
                <w:sz w:val="21"/>
              </w:rPr>
              <w:t>None.</w:t>
            </w:r>
          </w:p>
        </w:tc>
        <w:tc>
          <w:tcPr>
            <w:tcW w:w="5209" w:type="dxa"/>
          </w:tcPr>
          <w:p>
            <w:pPr>
              <w:pStyle w:val="TableParagraph"/>
              <w:rPr>
                <w:rFonts w:ascii="Times New Roman"/>
                <w:sz w:val="20"/>
              </w:rPr>
            </w:pPr>
          </w:p>
        </w:tc>
      </w:tr>
      <w:tr>
        <w:trPr>
          <w:trHeight w:val="420" w:hRule="atLeast"/>
        </w:trPr>
        <w:tc>
          <w:tcPr>
            <w:tcW w:w="1821" w:type="dxa"/>
          </w:tcPr>
          <w:p>
            <w:pPr>
              <w:pStyle w:val="TableParagraph"/>
              <w:spacing w:before="86"/>
              <w:ind w:left="50"/>
              <w:rPr>
                <w:b/>
                <w:sz w:val="21"/>
              </w:rPr>
            </w:pPr>
            <w:r>
              <w:rPr>
                <w:b/>
                <w:sz w:val="21"/>
              </w:rPr>
              <w:t>Benefits</w:t>
            </w:r>
          </w:p>
        </w:tc>
        <w:tc>
          <w:tcPr>
            <w:tcW w:w="7614" w:type="dxa"/>
            <w:gridSpan w:val="2"/>
          </w:tcPr>
          <w:p>
            <w:pPr>
              <w:pStyle w:val="TableParagraph"/>
              <w:spacing w:before="86"/>
              <w:ind w:left="157"/>
              <w:rPr>
                <w:sz w:val="21"/>
              </w:rPr>
            </w:pPr>
            <w:r>
              <w:rPr>
                <w:sz w:val="21"/>
              </w:rPr>
              <w:t>Medical</w:t>
            </w:r>
            <w:r>
              <w:rPr>
                <w:spacing w:val="-3"/>
                <w:sz w:val="21"/>
              </w:rPr>
              <w:t> </w:t>
            </w:r>
            <w:r>
              <w:rPr>
                <w:sz w:val="21"/>
              </w:rPr>
              <w:t>and</w:t>
            </w:r>
            <w:r>
              <w:rPr>
                <w:spacing w:val="-2"/>
                <w:sz w:val="21"/>
              </w:rPr>
              <w:t> </w:t>
            </w:r>
            <w:r>
              <w:rPr>
                <w:sz w:val="21"/>
              </w:rPr>
              <w:t>mental</w:t>
            </w:r>
            <w:r>
              <w:rPr>
                <w:spacing w:val="-3"/>
                <w:sz w:val="21"/>
              </w:rPr>
              <w:t> </w:t>
            </w:r>
            <w:r>
              <w:rPr>
                <w:sz w:val="21"/>
              </w:rPr>
              <w:t>health</w:t>
            </w:r>
            <w:r>
              <w:rPr>
                <w:spacing w:val="1"/>
                <w:sz w:val="21"/>
              </w:rPr>
              <w:t> </w:t>
            </w:r>
            <w:r>
              <w:rPr>
                <w:sz w:val="21"/>
              </w:rPr>
              <w:t>(inpatient</w:t>
            </w:r>
            <w:r>
              <w:rPr>
                <w:spacing w:val="-2"/>
                <w:sz w:val="21"/>
              </w:rPr>
              <w:t> </w:t>
            </w:r>
            <w:r>
              <w:rPr>
                <w:sz w:val="21"/>
              </w:rPr>
              <w:t>and</w:t>
            </w:r>
            <w:r>
              <w:rPr>
                <w:spacing w:val="-6"/>
                <w:sz w:val="21"/>
              </w:rPr>
              <w:t> </w:t>
            </w:r>
            <w:r>
              <w:rPr>
                <w:sz w:val="21"/>
              </w:rPr>
              <w:t>outpatient).</w:t>
            </w:r>
          </w:p>
        </w:tc>
      </w:tr>
      <w:tr>
        <w:trPr>
          <w:trHeight w:val="1052" w:hRule="atLeast"/>
        </w:trPr>
        <w:tc>
          <w:tcPr>
            <w:tcW w:w="1821" w:type="dxa"/>
          </w:tcPr>
          <w:p>
            <w:pPr>
              <w:pStyle w:val="TableParagraph"/>
              <w:spacing w:before="86"/>
              <w:ind w:left="50"/>
              <w:rPr>
                <w:b/>
                <w:sz w:val="21"/>
              </w:rPr>
            </w:pPr>
            <w:r>
              <w:rPr>
                <w:b/>
                <w:sz w:val="21"/>
              </w:rPr>
              <w:t>Event/diagnosis</w:t>
            </w:r>
          </w:p>
        </w:tc>
        <w:tc>
          <w:tcPr>
            <w:tcW w:w="7614" w:type="dxa"/>
            <w:gridSpan w:val="2"/>
          </w:tcPr>
          <w:p>
            <w:pPr>
              <w:pStyle w:val="TableParagraph"/>
              <w:spacing w:line="242" w:lineRule="auto" w:before="86"/>
              <w:ind w:left="157"/>
              <w:rPr>
                <w:sz w:val="21"/>
              </w:rPr>
            </w:pPr>
            <w:r>
              <w:rPr>
                <w:sz w:val="21"/>
              </w:rPr>
              <w:t>An acute inpatient discharge with a principal diagnosis of mental illness or</w:t>
            </w:r>
            <w:r>
              <w:rPr>
                <w:spacing w:val="1"/>
                <w:sz w:val="21"/>
              </w:rPr>
              <w:t> </w:t>
            </w:r>
            <w:r>
              <w:rPr>
                <w:sz w:val="21"/>
              </w:rPr>
              <w:t>intentional</w:t>
            </w:r>
            <w:r>
              <w:rPr>
                <w:spacing w:val="-5"/>
                <w:sz w:val="21"/>
              </w:rPr>
              <w:t> </w:t>
            </w:r>
            <w:r>
              <w:rPr>
                <w:sz w:val="21"/>
              </w:rPr>
              <w:t>self-harm</w:t>
            </w:r>
            <w:r>
              <w:rPr>
                <w:spacing w:val="-5"/>
                <w:sz w:val="21"/>
              </w:rPr>
              <w:t> </w:t>
            </w:r>
            <w:r>
              <w:rPr>
                <w:sz w:val="21"/>
              </w:rPr>
              <w:t>(</w:t>
            </w:r>
            <w:r>
              <w:rPr>
                <w:sz w:val="21"/>
                <w:u w:val="single"/>
              </w:rPr>
              <w:t>Mental Illness</w:t>
            </w:r>
            <w:r>
              <w:rPr>
                <w:spacing w:val="-3"/>
                <w:sz w:val="21"/>
                <w:u w:val="single"/>
              </w:rPr>
              <w:t> </w:t>
            </w:r>
            <w:r>
              <w:rPr>
                <w:sz w:val="21"/>
                <w:u w:val="single"/>
              </w:rPr>
              <w:t>Value</w:t>
            </w:r>
            <w:r>
              <w:rPr>
                <w:spacing w:val="-7"/>
                <w:sz w:val="21"/>
                <w:u w:val="single"/>
              </w:rPr>
              <w:t> </w:t>
            </w:r>
            <w:r>
              <w:rPr>
                <w:sz w:val="21"/>
                <w:u w:val="single"/>
              </w:rPr>
              <w:t>Set</w:t>
            </w:r>
            <w:r>
              <w:rPr>
                <w:sz w:val="21"/>
              </w:rPr>
              <w:t>; </w:t>
            </w:r>
            <w:r>
              <w:rPr>
                <w:sz w:val="21"/>
                <w:u w:val="single"/>
              </w:rPr>
              <w:t>Intentional Self-Harm</w:t>
            </w:r>
            <w:r>
              <w:rPr>
                <w:spacing w:val="-3"/>
                <w:sz w:val="21"/>
                <w:u w:val="single"/>
              </w:rPr>
              <w:t> </w:t>
            </w:r>
            <w:r>
              <w:rPr>
                <w:sz w:val="21"/>
                <w:u w:val="single"/>
              </w:rPr>
              <w:t>Value</w:t>
            </w:r>
            <w:r>
              <w:rPr>
                <w:spacing w:val="1"/>
                <w:sz w:val="21"/>
                <w:u w:val="single"/>
              </w:rPr>
              <w:t> </w:t>
            </w:r>
            <w:r>
              <w:rPr>
                <w:sz w:val="21"/>
                <w:u w:val="single"/>
              </w:rPr>
              <w:t>Set</w:t>
            </w:r>
            <w:r>
              <w:rPr>
                <w:sz w:val="21"/>
              </w:rPr>
              <w:t>)</w:t>
            </w:r>
          </w:p>
          <w:p>
            <w:pPr>
              <w:pStyle w:val="TableParagraph"/>
              <w:spacing w:line="240" w:lineRule="exact"/>
              <w:ind w:left="157" w:right="771"/>
              <w:rPr>
                <w:sz w:val="21"/>
              </w:rPr>
            </w:pPr>
            <w:r>
              <w:rPr>
                <w:sz w:val="21"/>
              </w:rPr>
              <w:t>on the discharge claim on or between January 1 and December 1 of the</w:t>
            </w:r>
            <w:r>
              <w:rPr>
                <w:spacing w:val="-56"/>
                <w:sz w:val="21"/>
              </w:rPr>
              <w:t> </w:t>
            </w:r>
            <w:r>
              <w:rPr>
                <w:sz w:val="21"/>
              </w:rPr>
              <w:t>measurement</w:t>
            </w:r>
            <w:r>
              <w:rPr>
                <w:spacing w:val="-3"/>
                <w:sz w:val="21"/>
              </w:rPr>
              <w:t> </w:t>
            </w:r>
            <w:r>
              <w:rPr>
                <w:sz w:val="21"/>
              </w:rPr>
              <w:t>year.</w:t>
            </w:r>
            <w:r>
              <w:rPr>
                <w:spacing w:val="-2"/>
                <w:sz w:val="21"/>
              </w:rPr>
              <w:t> </w:t>
            </w:r>
            <w:r>
              <w:rPr>
                <w:sz w:val="21"/>
              </w:rPr>
              <w:t>To</w:t>
            </w:r>
            <w:r>
              <w:rPr>
                <w:spacing w:val="-2"/>
                <w:sz w:val="21"/>
              </w:rPr>
              <w:t> </w:t>
            </w:r>
            <w:r>
              <w:rPr>
                <w:sz w:val="21"/>
              </w:rPr>
              <w:t>identify</w:t>
            </w:r>
            <w:r>
              <w:rPr>
                <w:spacing w:val="-1"/>
                <w:sz w:val="21"/>
              </w:rPr>
              <w:t> </w:t>
            </w:r>
            <w:r>
              <w:rPr>
                <w:sz w:val="21"/>
              </w:rPr>
              <w:t>acute</w:t>
            </w:r>
            <w:r>
              <w:rPr>
                <w:spacing w:val="-2"/>
                <w:sz w:val="21"/>
              </w:rPr>
              <w:t> </w:t>
            </w:r>
            <w:r>
              <w:rPr>
                <w:sz w:val="21"/>
              </w:rPr>
              <w:t>inpatient</w:t>
            </w:r>
            <w:r>
              <w:rPr>
                <w:spacing w:val="-2"/>
                <w:sz w:val="21"/>
              </w:rPr>
              <w:t> </w:t>
            </w:r>
            <w:r>
              <w:rPr>
                <w:sz w:val="21"/>
              </w:rPr>
              <w:t>discharges:</w:t>
            </w:r>
          </w:p>
        </w:tc>
      </w:tr>
    </w:tbl>
    <w:p>
      <w:pPr>
        <w:spacing w:after="0" w:line="240" w:lineRule="exact"/>
        <w:rPr>
          <w:sz w:val="21"/>
        </w:rPr>
        <w:sectPr>
          <w:headerReference w:type="default" r:id="rId111"/>
          <w:footerReference w:type="default" r:id="rId112"/>
          <w:pgSz w:w="12240" w:h="15840"/>
          <w:pgMar w:header="0" w:footer="0" w:top="1380" w:bottom="280" w:left="0" w:right="360"/>
        </w:sectPr>
      </w:pPr>
    </w:p>
    <w:tbl>
      <w:tblPr>
        <w:tblW w:w="0" w:type="auto"/>
        <w:jc w:val="left"/>
        <w:tblInd w:w="1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9"/>
        <w:gridCol w:w="7650"/>
      </w:tblGrid>
      <w:tr>
        <w:trPr>
          <w:trHeight w:val="1836" w:hRule="atLeast"/>
        </w:trPr>
        <w:tc>
          <w:tcPr>
            <w:tcW w:w="1669" w:type="dxa"/>
          </w:tcPr>
          <w:p>
            <w:pPr>
              <w:pStyle w:val="TableParagraph"/>
              <w:rPr>
                <w:rFonts w:ascii="Times New Roman"/>
                <w:sz w:val="20"/>
              </w:rPr>
            </w:pPr>
          </w:p>
        </w:tc>
        <w:tc>
          <w:tcPr>
            <w:tcW w:w="7650" w:type="dxa"/>
          </w:tcPr>
          <w:p>
            <w:pPr>
              <w:pStyle w:val="TableParagraph"/>
              <w:numPr>
                <w:ilvl w:val="0"/>
                <w:numId w:val="182"/>
              </w:numPr>
              <w:tabs>
                <w:tab w:pos="759" w:val="left" w:leader="none"/>
              </w:tabs>
              <w:spacing w:line="236" w:lineRule="exact" w:before="0" w:after="0"/>
              <w:ind w:left="758" w:right="0" w:hanging="290"/>
              <w:jc w:val="left"/>
              <w:rPr>
                <w:sz w:val="21"/>
              </w:rPr>
            </w:pPr>
            <w:r>
              <w:rPr>
                <w:sz w:val="21"/>
              </w:rPr>
              <w:t>Identify</w:t>
            </w:r>
            <w:r>
              <w:rPr>
                <w:spacing w:val="-2"/>
                <w:sz w:val="21"/>
              </w:rPr>
              <w:t> </w:t>
            </w:r>
            <w:r>
              <w:rPr>
                <w:sz w:val="21"/>
              </w:rPr>
              <w:t>all</w:t>
            </w:r>
            <w:r>
              <w:rPr>
                <w:spacing w:val="-3"/>
                <w:sz w:val="21"/>
              </w:rPr>
              <w:t> </w:t>
            </w:r>
            <w:r>
              <w:rPr>
                <w:sz w:val="21"/>
              </w:rPr>
              <w:t>acute</w:t>
            </w:r>
            <w:r>
              <w:rPr>
                <w:spacing w:val="-2"/>
                <w:sz w:val="21"/>
              </w:rPr>
              <w:t> </w:t>
            </w:r>
            <w:r>
              <w:rPr>
                <w:sz w:val="21"/>
              </w:rPr>
              <w:t>and</w:t>
            </w:r>
            <w:r>
              <w:rPr>
                <w:spacing w:val="-6"/>
                <w:sz w:val="21"/>
              </w:rPr>
              <w:t> </w:t>
            </w:r>
            <w:r>
              <w:rPr>
                <w:sz w:val="21"/>
              </w:rPr>
              <w:t>nonacute</w:t>
            </w:r>
            <w:r>
              <w:rPr>
                <w:spacing w:val="-2"/>
                <w:sz w:val="21"/>
              </w:rPr>
              <w:t> </w:t>
            </w:r>
            <w:r>
              <w:rPr>
                <w:sz w:val="21"/>
              </w:rPr>
              <w:t>inpatient</w:t>
            </w:r>
            <w:r>
              <w:rPr>
                <w:spacing w:val="-3"/>
                <w:sz w:val="21"/>
              </w:rPr>
              <w:t> </w:t>
            </w:r>
            <w:r>
              <w:rPr>
                <w:sz w:val="21"/>
              </w:rPr>
              <w:t>stays</w:t>
            </w:r>
            <w:r>
              <w:rPr>
                <w:spacing w:val="-2"/>
                <w:sz w:val="21"/>
              </w:rPr>
              <w:t> </w:t>
            </w:r>
            <w:r>
              <w:rPr>
                <w:sz w:val="21"/>
              </w:rPr>
              <w:t>(</w:t>
            </w:r>
            <w:r>
              <w:rPr>
                <w:sz w:val="21"/>
                <w:u w:val="single"/>
              </w:rPr>
              <w:t>Inpatient</w:t>
            </w:r>
            <w:r>
              <w:rPr>
                <w:spacing w:val="1"/>
                <w:sz w:val="21"/>
                <w:u w:val="single"/>
              </w:rPr>
              <w:t> </w:t>
            </w:r>
            <w:r>
              <w:rPr>
                <w:sz w:val="21"/>
                <w:u w:val="single"/>
              </w:rPr>
              <w:t>Stay</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182"/>
              </w:numPr>
              <w:tabs>
                <w:tab w:pos="759" w:val="left" w:leader="none"/>
              </w:tabs>
              <w:spacing w:line="240" w:lineRule="auto" w:before="58" w:after="0"/>
              <w:ind w:left="758" w:right="0" w:hanging="290"/>
              <w:jc w:val="left"/>
              <w:rPr>
                <w:sz w:val="21"/>
              </w:rPr>
            </w:pPr>
            <w:r>
              <w:rPr>
                <w:sz w:val="21"/>
              </w:rPr>
              <w:t>Exclude</w:t>
            </w:r>
            <w:r>
              <w:rPr>
                <w:spacing w:val="-4"/>
                <w:sz w:val="21"/>
              </w:rPr>
              <w:t> </w:t>
            </w:r>
            <w:r>
              <w:rPr>
                <w:sz w:val="21"/>
              </w:rPr>
              <w:t>nonacute</w:t>
            </w:r>
            <w:r>
              <w:rPr>
                <w:spacing w:val="1"/>
                <w:sz w:val="21"/>
              </w:rPr>
              <w:t> </w:t>
            </w:r>
            <w:r>
              <w:rPr>
                <w:sz w:val="21"/>
              </w:rPr>
              <w:t>inpatient</w:t>
            </w:r>
            <w:r>
              <w:rPr>
                <w:spacing w:val="-4"/>
                <w:sz w:val="21"/>
              </w:rPr>
              <w:t> </w:t>
            </w:r>
            <w:r>
              <w:rPr>
                <w:sz w:val="21"/>
              </w:rPr>
              <w:t>stays</w:t>
            </w:r>
            <w:r>
              <w:rPr>
                <w:spacing w:val="-3"/>
                <w:sz w:val="21"/>
              </w:rPr>
              <w:t> </w:t>
            </w:r>
            <w:r>
              <w:rPr>
                <w:sz w:val="21"/>
              </w:rPr>
              <w:t>(</w:t>
            </w:r>
            <w:r>
              <w:rPr>
                <w:sz w:val="21"/>
                <w:u w:val="single"/>
              </w:rPr>
              <w:t>Nonacute</w:t>
            </w:r>
            <w:r>
              <w:rPr>
                <w:spacing w:val="-3"/>
                <w:sz w:val="21"/>
                <w:u w:val="single"/>
              </w:rPr>
              <w:t> </w:t>
            </w:r>
            <w:r>
              <w:rPr>
                <w:sz w:val="21"/>
                <w:u w:val="single"/>
              </w:rPr>
              <w:t>Inpatient</w:t>
            </w:r>
            <w:r>
              <w:rPr>
                <w:spacing w:val="-1"/>
                <w:sz w:val="21"/>
                <w:u w:val="single"/>
              </w:rPr>
              <w:t> </w:t>
            </w:r>
            <w:r>
              <w:rPr>
                <w:sz w:val="21"/>
                <w:u w:val="single"/>
              </w:rPr>
              <w:t>Stay</w:t>
            </w:r>
            <w:r>
              <w:rPr>
                <w:spacing w:val="-3"/>
                <w:sz w:val="21"/>
                <w:u w:val="single"/>
              </w:rPr>
              <w:t> </w:t>
            </w:r>
            <w:r>
              <w:rPr>
                <w:sz w:val="21"/>
                <w:u w:val="single"/>
              </w:rPr>
              <w:t>Value</w:t>
            </w:r>
            <w:r>
              <w:rPr>
                <w:spacing w:val="-3"/>
                <w:sz w:val="21"/>
                <w:u w:val="single"/>
              </w:rPr>
              <w:t> </w:t>
            </w:r>
            <w:r>
              <w:rPr>
                <w:sz w:val="21"/>
                <w:u w:val="single"/>
              </w:rPr>
              <w:t>Set</w:t>
            </w:r>
            <w:r>
              <w:rPr>
                <w:sz w:val="21"/>
              </w:rPr>
              <w:t>).</w:t>
            </w:r>
          </w:p>
          <w:p>
            <w:pPr>
              <w:pStyle w:val="TableParagraph"/>
              <w:numPr>
                <w:ilvl w:val="0"/>
                <w:numId w:val="182"/>
              </w:numPr>
              <w:tabs>
                <w:tab w:pos="759" w:val="left" w:leader="none"/>
              </w:tabs>
              <w:spacing w:line="240" w:lineRule="auto" w:before="63" w:after="0"/>
              <w:ind w:left="758" w:right="0" w:hanging="290"/>
              <w:jc w:val="left"/>
              <w:rPr>
                <w:sz w:val="21"/>
              </w:rPr>
            </w:pPr>
            <w:r>
              <w:rPr>
                <w:sz w:val="21"/>
              </w:rPr>
              <w:t>Identify</w:t>
            </w:r>
            <w:r>
              <w:rPr>
                <w:spacing w:val="-2"/>
                <w:sz w:val="21"/>
              </w:rPr>
              <w:t> </w:t>
            </w:r>
            <w:r>
              <w:rPr>
                <w:sz w:val="21"/>
              </w:rPr>
              <w:t>the</w:t>
            </w:r>
            <w:r>
              <w:rPr>
                <w:spacing w:val="-2"/>
                <w:sz w:val="21"/>
              </w:rPr>
              <w:t> </w:t>
            </w:r>
            <w:r>
              <w:rPr>
                <w:sz w:val="21"/>
              </w:rPr>
              <w:t>discharge</w:t>
            </w:r>
            <w:r>
              <w:rPr>
                <w:spacing w:val="-2"/>
                <w:sz w:val="21"/>
              </w:rPr>
              <w:t> </w:t>
            </w:r>
            <w:r>
              <w:rPr>
                <w:sz w:val="21"/>
              </w:rPr>
              <w:t>date</w:t>
            </w:r>
            <w:r>
              <w:rPr>
                <w:spacing w:val="2"/>
                <w:sz w:val="21"/>
              </w:rPr>
              <w:t> </w:t>
            </w:r>
            <w:r>
              <w:rPr>
                <w:sz w:val="21"/>
              </w:rPr>
              <w:t>for</w:t>
            </w:r>
            <w:r>
              <w:rPr>
                <w:spacing w:val="-3"/>
                <w:sz w:val="21"/>
              </w:rPr>
              <w:t> </w:t>
            </w:r>
            <w:r>
              <w:rPr>
                <w:sz w:val="21"/>
              </w:rPr>
              <w:t>the</w:t>
            </w:r>
            <w:r>
              <w:rPr>
                <w:spacing w:val="-2"/>
                <w:sz w:val="21"/>
              </w:rPr>
              <w:t> </w:t>
            </w:r>
            <w:r>
              <w:rPr>
                <w:sz w:val="21"/>
              </w:rPr>
              <w:t>stay.</w:t>
            </w:r>
          </w:p>
          <w:p>
            <w:pPr>
              <w:pStyle w:val="TableParagraph"/>
              <w:spacing w:before="178"/>
              <w:ind w:left="109" w:right="259"/>
              <w:jc w:val="both"/>
              <w:rPr>
                <w:sz w:val="21"/>
              </w:rPr>
            </w:pPr>
            <w:r>
              <w:rPr>
                <w:sz w:val="21"/>
              </w:rPr>
              <w:t>The denominator for this measure is based on discharges, not on members. If</w:t>
            </w:r>
            <w:r>
              <w:rPr>
                <w:spacing w:val="-56"/>
                <w:sz w:val="21"/>
              </w:rPr>
              <w:t> </w:t>
            </w:r>
            <w:r>
              <w:rPr>
                <w:sz w:val="21"/>
              </w:rPr>
              <w:t>members</w:t>
            </w:r>
            <w:r>
              <w:rPr>
                <w:spacing w:val="-3"/>
                <w:sz w:val="21"/>
              </w:rPr>
              <w:t> </w:t>
            </w:r>
            <w:r>
              <w:rPr>
                <w:sz w:val="21"/>
              </w:rPr>
              <w:t>have</w:t>
            </w:r>
            <w:r>
              <w:rPr>
                <w:spacing w:val="2"/>
                <w:sz w:val="21"/>
              </w:rPr>
              <w:t> </w:t>
            </w:r>
            <w:r>
              <w:rPr>
                <w:sz w:val="21"/>
              </w:rPr>
              <w:t>more</w:t>
            </w:r>
            <w:r>
              <w:rPr>
                <w:spacing w:val="2"/>
                <w:sz w:val="21"/>
              </w:rPr>
              <w:t> </w:t>
            </w:r>
            <w:r>
              <w:rPr>
                <w:sz w:val="21"/>
              </w:rPr>
              <w:t>than</w:t>
            </w:r>
            <w:r>
              <w:rPr>
                <w:spacing w:val="-2"/>
                <w:sz w:val="21"/>
              </w:rPr>
              <w:t> </w:t>
            </w:r>
            <w:r>
              <w:rPr>
                <w:sz w:val="21"/>
              </w:rPr>
              <w:t>one</w:t>
            </w:r>
            <w:r>
              <w:rPr>
                <w:spacing w:val="-2"/>
                <w:sz w:val="21"/>
              </w:rPr>
              <w:t> </w:t>
            </w:r>
            <w:r>
              <w:rPr>
                <w:sz w:val="21"/>
              </w:rPr>
              <w:t>discharge,</w:t>
            </w:r>
            <w:r>
              <w:rPr>
                <w:spacing w:val="-3"/>
                <w:sz w:val="21"/>
              </w:rPr>
              <w:t> </w:t>
            </w:r>
            <w:r>
              <w:rPr>
                <w:sz w:val="21"/>
              </w:rPr>
              <w:t>include</w:t>
            </w:r>
            <w:r>
              <w:rPr>
                <w:spacing w:val="-6"/>
                <w:sz w:val="21"/>
              </w:rPr>
              <w:t> </w:t>
            </w:r>
            <w:r>
              <w:rPr>
                <w:sz w:val="21"/>
              </w:rPr>
              <w:t>all</w:t>
            </w:r>
            <w:r>
              <w:rPr>
                <w:spacing w:val="-7"/>
                <w:sz w:val="21"/>
              </w:rPr>
              <w:t> </w:t>
            </w:r>
            <w:r>
              <w:rPr>
                <w:sz w:val="21"/>
              </w:rPr>
              <w:t>discharges</w:t>
            </w:r>
            <w:r>
              <w:rPr>
                <w:spacing w:val="-2"/>
                <w:sz w:val="21"/>
              </w:rPr>
              <w:t> </w:t>
            </w:r>
            <w:r>
              <w:rPr>
                <w:sz w:val="21"/>
              </w:rPr>
              <w:t>on</w:t>
            </w:r>
            <w:r>
              <w:rPr>
                <w:spacing w:val="-2"/>
                <w:sz w:val="21"/>
              </w:rPr>
              <w:t> </w:t>
            </w:r>
            <w:r>
              <w:rPr>
                <w:sz w:val="21"/>
              </w:rPr>
              <w:t>or</w:t>
            </w:r>
            <w:r>
              <w:rPr>
                <w:spacing w:val="-3"/>
                <w:sz w:val="21"/>
              </w:rPr>
              <w:t> </w:t>
            </w:r>
            <w:r>
              <w:rPr>
                <w:sz w:val="21"/>
              </w:rPr>
              <w:t>between</w:t>
            </w:r>
            <w:r>
              <w:rPr>
                <w:spacing w:val="-56"/>
                <w:sz w:val="21"/>
              </w:rPr>
              <w:t> </w:t>
            </w:r>
            <w:r>
              <w:rPr>
                <w:sz w:val="21"/>
              </w:rPr>
              <w:t>January</w:t>
            </w:r>
            <w:r>
              <w:rPr>
                <w:spacing w:val="-2"/>
                <w:sz w:val="21"/>
              </w:rPr>
              <w:t> </w:t>
            </w:r>
            <w:r>
              <w:rPr>
                <w:sz w:val="21"/>
              </w:rPr>
              <w:t>1</w:t>
            </w:r>
            <w:r>
              <w:rPr>
                <w:spacing w:val="-5"/>
                <w:sz w:val="21"/>
              </w:rPr>
              <w:t> </w:t>
            </w:r>
            <w:r>
              <w:rPr>
                <w:sz w:val="21"/>
              </w:rPr>
              <w:t>and</w:t>
            </w:r>
            <w:r>
              <w:rPr>
                <w:spacing w:val="-1"/>
                <w:sz w:val="21"/>
              </w:rPr>
              <w:t> </w:t>
            </w:r>
            <w:r>
              <w:rPr>
                <w:sz w:val="21"/>
              </w:rPr>
              <w:t>December</w:t>
            </w:r>
            <w:r>
              <w:rPr>
                <w:spacing w:val="-2"/>
                <w:sz w:val="21"/>
              </w:rPr>
              <w:t> </w:t>
            </w:r>
            <w:r>
              <w:rPr>
                <w:sz w:val="21"/>
              </w:rPr>
              <w:t>1</w:t>
            </w:r>
            <w:r>
              <w:rPr>
                <w:spacing w:val="-1"/>
                <w:sz w:val="21"/>
              </w:rPr>
              <w:t> </w:t>
            </w:r>
            <w:r>
              <w:rPr>
                <w:sz w:val="21"/>
              </w:rPr>
              <w:t>of</w:t>
            </w:r>
            <w:r>
              <w:rPr>
                <w:spacing w:val="-2"/>
                <w:sz w:val="21"/>
              </w:rPr>
              <w:t> </w:t>
            </w:r>
            <w:r>
              <w:rPr>
                <w:sz w:val="21"/>
              </w:rPr>
              <w:t>the</w:t>
            </w:r>
            <w:r>
              <w:rPr>
                <w:spacing w:val="3"/>
                <w:sz w:val="21"/>
              </w:rPr>
              <w:t> </w:t>
            </w:r>
            <w:r>
              <w:rPr>
                <w:sz w:val="21"/>
              </w:rPr>
              <w:t>measurement</w:t>
            </w:r>
            <w:r>
              <w:rPr>
                <w:spacing w:val="-3"/>
                <w:sz w:val="21"/>
              </w:rPr>
              <w:t> </w:t>
            </w:r>
            <w:r>
              <w:rPr>
                <w:sz w:val="21"/>
              </w:rPr>
              <w:t>year.</w:t>
            </w:r>
          </w:p>
        </w:tc>
      </w:tr>
      <w:tr>
        <w:trPr>
          <w:trHeight w:val="4341" w:hRule="atLeast"/>
        </w:trPr>
        <w:tc>
          <w:tcPr>
            <w:tcW w:w="1669" w:type="dxa"/>
          </w:tcPr>
          <w:p>
            <w:pPr>
              <w:pStyle w:val="TableParagraph"/>
              <w:spacing w:before="87"/>
              <w:ind w:left="50" w:right="106" w:firstLine="924"/>
              <w:jc w:val="both"/>
              <w:rPr>
                <w:b/>
                <w:i/>
                <w:sz w:val="21"/>
              </w:rPr>
            </w:pPr>
            <w:r>
              <w:rPr>
                <w:b/>
                <w:i/>
                <w:sz w:val="21"/>
              </w:rPr>
              <w:t>Acute</w:t>
            </w:r>
            <w:r>
              <w:rPr>
                <w:b/>
                <w:i/>
                <w:spacing w:val="-56"/>
                <w:sz w:val="21"/>
              </w:rPr>
              <w:t> </w:t>
            </w:r>
            <w:r>
              <w:rPr>
                <w:b/>
                <w:i/>
                <w:sz w:val="21"/>
              </w:rPr>
              <w:t>readmission or</w:t>
            </w:r>
            <w:r>
              <w:rPr>
                <w:b/>
                <w:i/>
                <w:spacing w:val="-56"/>
                <w:sz w:val="21"/>
              </w:rPr>
              <w:t> </w:t>
            </w:r>
            <w:r>
              <w:rPr>
                <w:b/>
                <w:i/>
                <w:sz w:val="21"/>
              </w:rPr>
              <w:t>direct</w:t>
            </w:r>
            <w:r>
              <w:rPr>
                <w:b/>
                <w:i/>
                <w:spacing w:val="-4"/>
                <w:sz w:val="21"/>
              </w:rPr>
              <w:t> </w:t>
            </w:r>
            <w:r>
              <w:rPr>
                <w:b/>
                <w:i/>
                <w:sz w:val="21"/>
              </w:rPr>
              <w:t>transfer</w:t>
            </w:r>
          </w:p>
        </w:tc>
        <w:tc>
          <w:tcPr>
            <w:tcW w:w="7650" w:type="dxa"/>
          </w:tcPr>
          <w:p>
            <w:pPr>
              <w:pStyle w:val="TableParagraph"/>
              <w:spacing w:line="242" w:lineRule="auto" w:before="87"/>
              <w:ind w:left="109" w:right="248"/>
              <w:rPr>
                <w:sz w:val="21"/>
              </w:rPr>
            </w:pPr>
            <w:r>
              <w:rPr>
                <w:sz w:val="21"/>
              </w:rPr>
              <w:t>Identify</w:t>
            </w:r>
            <w:r>
              <w:rPr>
                <w:spacing w:val="-2"/>
                <w:sz w:val="21"/>
              </w:rPr>
              <w:t> </w:t>
            </w:r>
            <w:r>
              <w:rPr>
                <w:sz w:val="21"/>
              </w:rPr>
              <w:t>readmissions</w:t>
            </w:r>
            <w:r>
              <w:rPr>
                <w:spacing w:val="-3"/>
                <w:sz w:val="21"/>
              </w:rPr>
              <w:t> </w:t>
            </w:r>
            <w:r>
              <w:rPr>
                <w:sz w:val="21"/>
              </w:rPr>
              <w:t>and</w:t>
            </w:r>
            <w:r>
              <w:rPr>
                <w:spacing w:val="-2"/>
                <w:sz w:val="21"/>
              </w:rPr>
              <w:t> </w:t>
            </w:r>
            <w:r>
              <w:rPr>
                <w:sz w:val="21"/>
              </w:rPr>
              <w:t>direct</w:t>
            </w:r>
            <w:r>
              <w:rPr>
                <w:spacing w:val="-4"/>
                <w:sz w:val="21"/>
              </w:rPr>
              <w:t> </w:t>
            </w:r>
            <w:r>
              <w:rPr>
                <w:sz w:val="21"/>
              </w:rPr>
              <w:t>transfers</w:t>
            </w:r>
            <w:r>
              <w:rPr>
                <w:spacing w:val="-2"/>
                <w:sz w:val="21"/>
              </w:rPr>
              <w:t> </w:t>
            </w:r>
            <w:r>
              <w:rPr>
                <w:sz w:val="21"/>
              </w:rPr>
              <w:t>to</w:t>
            </w:r>
            <w:r>
              <w:rPr>
                <w:spacing w:val="-3"/>
                <w:sz w:val="21"/>
              </w:rPr>
              <w:t> </w:t>
            </w:r>
            <w:r>
              <w:rPr>
                <w:sz w:val="21"/>
              </w:rPr>
              <w:t>an</w:t>
            </w:r>
            <w:r>
              <w:rPr>
                <w:spacing w:val="-2"/>
                <w:sz w:val="21"/>
              </w:rPr>
              <w:t> </w:t>
            </w:r>
            <w:r>
              <w:rPr>
                <w:sz w:val="21"/>
              </w:rPr>
              <w:t>acute</w:t>
            </w:r>
            <w:r>
              <w:rPr>
                <w:spacing w:val="-3"/>
                <w:sz w:val="21"/>
              </w:rPr>
              <w:t> </w:t>
            </w:r>
            <w:r>
              <w:rPr>
                <w:sz w:val="21"/>
              </w:rPr>
              <w:t>inpatient</w:t>
            </w:r>
            <w:r>
              <w:rPr>
                <w:spacing w:val="-4"/>
                <w:sz w:val="21"/>
              </w:rPr>
              <w:t> </w:t>
            </w:r>
            <w:r>
              <w:rPr>
                <w:sz w:val="21"/>
              </w:rPr>
              <w:t>care</w:t>
            </w:r>
            <w:r>
              <w:rPr>
                <w:spacing w:val="-2"/>
                <w:sz w:val="21"/>
              </w:rPr>
              <w:t> </w:t>
            </w:r>
            <w:r>
              <w:rPr>
                <w:sz w:val="21"/>
              </w:rPr>
              <w:t>setting</w:t>
            </w:r>
            <w:r>
              <w:rPr>
                <w:spacing w:val="-56"/>
                <w:sz w:val="21"/>
              </w:rPr>
              <w:t> </w:t>
            </w:r>
            <w:r>
              <w:rPr>
                <w:sz w:val="21"/>
              </w:rPr>
              <w:t>during</w:t>
            </w:r>
            <w:r>
              <w:rPr>
                <w:spacing w:val="-5"/>
                <w:sz w:val="21"/>
              </w:rPr>
              <w:t> </w:t>
            </w:r>
            <w:r>
              <w:rPr>
                <w:sz w:val="21"/>
              </w:rPr>
              <w:t>the</w:t>
            </w:r>
            <w:r>
              <w:rPr>
                <w:spacing w:val="-5"/>
                <w:sz w:val="21"/>
              </w:rPr>
              <w:t> </w:t>
            </w:r>
            <w:r>
              <w:rPr>
                <w:sz w:val="21"/>
              </w:rPr>
              <w:t>30-day</w:t>
            </w:r>
            <w:r>
              <w:rPr>
                <w:spacing w:val="-1"/>
                <w:sz w:val="21"/>
              </w:rPr>
              <w:t> </w:t>
            </w:r>
            <w:r>
              <w:rPr>
                <w:sz w:val="21"/>
              </w:rPr>
              <w:t>follow-up</w:t>
            </w:r>
            <w:r>
              <w:rPr>
                <w:spacing w:val="-1"/>
                <w:sz w:val="21"/>
              </w:rPr>
              <w:t> </w:t>
            </w:r>
            <w:r>
              <w:rPr>
                <w:sz w:val="21"/>
              </w:rPr>
              <w:t>period:</w:t>
            </w:r>
          </w:p>
          <w:p>
            <w:pPr>
              <w:pStyle w:val="TableParagraph"/>
              <w:numPr>
                <w:ilvl w:val="0"/>
                <w:numId w:val="183"/>
              </w:numPr>
              <w:tabs>
                <w:tab w:pos="759" w:val="left" w:leader="none"/>
              </w:tabs>
              <w:spacing w:line="240" w:lineRule="auto" w:before="76" w:after="0"/>
              <w:ind w:left="758" w:right="0" w:hanging="290"/>
              <w:jc w:val="left"/>
              <w:rPr>
                <w:sz w:val="21"/>
              </w:rPr>
            </w:pPr>
            <w:r>
              <w:rPr>
                <w:sz w:val="21"/>
              </w:rPr>
              <w:t>Identify</w:t>
            </w:r>
            <w:r>
              <w:rPr>
                <w:spacing w:val="-2"/>
                <w:sz w:val="21"/>
              </w:rPr>
              <w:t> </w:t>
            </w:r>
            <w:r>
              <w:rPr>
                <w:sz w:val="21"/>
              </w:rPr>
              <w:t>all</w:t>
            </w:r>
            <w:r>
              <w:rPr>
                <w:spacing w:val="-3"/>
                <w:sz w:val="21"/>
              </w:rPr>
              <w:t> </w:t>
            </w:r>
            <w:r>
              <w:rPr>
                <w:sz w:val="21"/>
              </w:rPr>
              <w:t>acute</w:t>
            </w:r>
            <w:r>
              <w:rPr>
                <w:spacing w:val="-2"/>
                <w:sz w:val="21"/>
              </w:rPr>
              <w:t> </w:t>
            </w:r>
            <w:r>
              <w:rPr>
                <w:sz w:val="21"/>
              </w:rPr>
              <w:t>and</w:t>
            </w:r>
            <w:r>
              <w:rPr>
                <w:spacing w:val="-6"/>
                <w:sz w:val="21"/>
              </w:rPr>
              <w:t> </w:t>
            </w:r>
            <w:r>
              <w:rPr>
                <w:sz w:val="21"/>
              </w:rPr>
              <w:t>nonacute</w:t>
            </w:r>
            <w:r>
              <w:rPr>
                <w:spacing w:val="-2"/>
                <w:sz w:val="21"/>
              </w:rPr>
              <w:t> </w:t>
            </w:r>
            <w:r>
              <w:rPr>
                <w:sz w:val="21"/>
              </w:rPr>
              <w:t>inpatient</w:t>
            </w:r>
            <w:r>
              <w:rPr>
                <w:spacing w:val="-3"/>
                <w:sz w:val="21"/>
              </w:rPr>
              <w:t> </w:t>
            </w:r>
            <w:r>
              <w:rPr>
                <w:sz w:val="21"/>
              </w:rPr>
              <w:t>stays</w:t>
            </w:r>
            <w:r>
              <w:rPr>
                <w:spacing w:val="-2"/>
                <w:sz w:val="21"/>
              </w:rPr>
              <w:t> </w:t>
            </w:r>
            <w:r>
              <w:rPr>
                <w:sz w:val="21"/>
              </w:rPr>
              <w:t>(</w:t>
            </w:r>
            <w:r>
              <w:rPr>
                <w:sz w:val="21"/>
                <w:u w:val="single"/>
              </w:rPr>
              <w:t>Inpatient</w:t>
            </w:r>
            <w:r>
              <w:rPr>
                <w:spacing w:val="1"/>
                <w:sz w:val="21"/>
                <w:u w:val="single"/>
              </w:rPr>
              <w:t> </w:t>
            </w:r>
            <w:r>
              <w:rPr>
                <w:sz w:val="21"/>
                <w:u w:val="single"/>
              </w:rPr>
              <w:t>Stay</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183"/>
              </w:numPr>
              <w:tabs>
                <w:tab w:pos="759" w:val="left" w:leader="none"/>
              </w:tabs>
              <w:spacing w:line="240" w:lineRule="auto" w:before="78" w:after="0"/>
              <w:ind w:left="758" w:right="0" w:hanging="290"/>
              <w:jc w:val="left"/>
              <w:rPr>
                <w:sz w:val="21"/>
              </w:rPr>
            </w:pPr>
            <w:r>
              <w:rPr>
                <w:sz w:val="21"/>
              </w:rPr>
              <w:t>Exclude</w:t>
            </w:r>
            <w:r>
              <w:rPr>
                <w:spacing w:val="-4"/>
                <w:sz w:val="21"/>
              </w:rPr>
              <w:t> </w:t>
            </w:r>
            <w:r>
              <w:rPr>
                <w:sz w:val="21"/>
              </w:rPr>
              <w:t>nonacute</w:t>
            </w:r>
            <w:r>
              <w:rPr>
                <w:spacing w:val="1"/>
                <w:sz w:val="21"/>
              </w:rPr>
              <w:t> </w:t>
            </w:r>
            <w:r>
              <w:rPr>
                <w:sz w:val="21"/>
              </w:rPr>
              <w:t>inpatient</w:t>
            </w:r>
            <w:r>
              <w:rPr>
                <w:spacing w:val="-4"/>
                <w:sz w:val="21"/>
              </w:rPr>
              <w:t> </w:t>
            </w:r>
            <w:r>
              <w:rPr>
                <w:sz w:val="21"/>
              </w:rPr>
              <w:t>stays</w:t>
            </w:r>
            <w:r>
              <w:rPr>
                <w:spacing w:val="-3"/>
                <w:sz w:val="21"/>
              </w:rPr>
              <w:t> </w:t>
            </w:r>
            <w:r>
              <w:rPr>
                <w:sz w:val="21"/>
              </w:rPr>
              <w:t>(</w:t>
            </w:r>
            <w:r>
              <w:rPr>
                <w:sz w:val="21"/>
                <w:u w:val="single"/>
              </w:rPr>
              <w:t>Nonacute</w:t>
            </w:r>
            <w:r>
              <w:rPr>
                <w:spacing w:val="-3"/>
                <w:sz w:val="21"/>
                <w:u w:val="single"/>
              </w:rPr>
              <w:t> </w:t>
            </w:r>
            <w:r>
              <w:rPr>
                <w:sz w:val="21"/>
                <w:u w:val="single"/>
              </w:rPr>
              <w:t>Inpatient</w:t>
            </w:r>
            <w:r>
              <w:rPr>
                <w:spacing w:val="-1"/>
                <w:sz w:val="21"/>
                <w:u w:val="single"/>
              </w:rPr>
              <w:t> </w:t>
            </w:r>
            <w:r>
              <w:rPr>
                <w:sz w:val="21"/>
                <w:u w:val="single"/>
              </w:rPr>
              <w:t>Stay</w:t>
            </w:r>
            <w:r>
              <w:rPr>
                <w:spacing w:val="-3"/>
                <w:sz w:val="21"/>
                <w:u w:val="single"/>
              </w:rPr>
              <w:t> </w:t>
            </w:r>
            <w:r>
              <w:rPr>
                <w:sz w:val="21"/>
                <w:u w:val="single"/>
              </w:rPr>
              <w:t>Value</w:t>
            </w:r>
            <w:r>
              <w:rPr>
                <w:spacing w:val="-3"/>
                <w:sz w:val="21"/>
                <w:u w:val="single"/>
              </w:rPr>
              <w:t> </w:t>
            </w:r>
            <w:r>
              <w:rPr>
                <w:sz w:val="21"/>
                <w:u w:val="single"/>
              </w:rPr>
              <w:t>Set</w:t>
            </w:r>
            <w:r>
              <w:rPr>
                <w:sz w:val="21"/>
              </w:rPr>
              <w:t>).</w:t>
            </w:r>
          </w:p>
          <w:p>
            <w:pPr>
              <w:pStyle w:val="TableParagraph"/>
              <w:numPr>
                <w:ilvl w:val="0"/>
                <w:numId w:val="183"/>
              </w:numPr>
              <w:tabs>
                <w:tab w:pos="759" w:val="left" w:leader="none"/>
              </w:tabs>
              <w:spacing w:line="240" w:lineRule="auto" w:before="83" w:after="0"/>
              <w:ind w:left="758" w:right="0" w:hanging="290"/>
              <w:jc w:val="left"/>
              <w:rPr>
                <w:sz w:val="21"/>
              </w:rPr>
            </w:pPr>
            <w:r>
              <w:rPr>
                <w:sz w:val="21"/>
              </w:rPr>
              <w:t>Identify</w:t>
            </w:r>
            <w:r>
              <w:rPr>
                <w:spacing w:val="-3"/>
                <w:sz w:val="21"/>
              </w:rPr>
              <w:t> </w:t>
            </w:r>
            <w:r>
              <w:rPr>
                <w:sz w:val="21"/>
              </w:rPr>
              <w:t>the</w:t>
            </w:r>
            <w:r>
              <w:rPr>
                <w:spacing w:val="-3"/>
                <w:sz w:val="21"/>
              </w:rPr>
              <w:t> </w:t>
            </w:r>
            <w:r>
              <w:rPr>
                <w:sz w:val="21"/>
              </w:rPr>
              <w:t>admission</w:t>
            </w:r>
            <w:r>
              <w:rPr>
                <w:spacing w:val="-2"/>
                <w:sz w:val="21"/>
              </w:rPr>
              <w:t> </w:t>
            </w:r>
            <w:r>
              <w:rPr>
                <w:sz w:val="21"/>
              </w:rPr>
              <w:t>date</w:t>
            </w:r>
            <w:r>
              <w:rPr>
                <w:spacing w:val="-3"/>
                <w:sz w:val="21"/>
              </w:rPr>
              <w:t> </w:t>
            </w:r>
            <w:r>
              <w:rPr>
                <w:sz w:val="21"/>
              </w:rPr>
              <w:t>for the</w:t>
            </w:r>
            <w:r>
              <w:rPr>
                <w:spacing w:val="-2"/>
                <w:sz w:val="21"/>
              </w:rPr>
              <w:t> </w:t>
            </w:r>
            <w:r>
              <w:rPr>
                <w:sz w:val="21"/>
              </w:rPr>
              <w:t>stay.</w:t>
            </w:r>
          </w:p>
          <w:p>
            <w:pPr>
              <w:pStyle w:val="TableParagraph"/>
              <w:spacing w:before="178"/>
              <w:ind w:left="109"/>
              <w:rPr>
                <w:sz w:val="21"/>
              </w:rPr>
            </w:pPr>
            <w:r>
              <w:rPr>
                <w:sz w:val="21"/>
              </w:rPr>
              <w:t>Exclude</w:t>
            </w:r>
            <w:r>
              <w:rPr>
                <w:spacing w:val="-3"/>
                <w:sz w:val="21"/>
              </w:rPr>
              <w:t> </w:t>
            </w:r>
            <w:r>
              <w:rPr>
                <w:sz w:val="21"/>
              </w:rPr>
              <w:t>both</w:t>
            </w:r>
            <w:r>
              <w:rPr>
                <w:spacing w:val="-2"/>
                <w:sz w:val="21"/>
              </w:rPr>
              <w:t> </w:t>
            </w:r>
            <w:r>
              <w:rPr>
                <w:sz w:val="21"/>
              </w:rPr>
              <w:t>the</w:t>
            </w:r>
            <w:r>
              <w:rPr>
                <w:spacing w:val="-2"/>
                <w:sz w:val="21"/>
              </w:rPr>
              <w:t> </w:t>
            </w:r>
            <w:r>
              <w:rPr>
                <w:sz w:val="21"/>
              </w:rPr>
              <w:t>initial</w:t>
            </w:r>
            <w:r>
              <w:rPr>
                <w:spacing w:val="-3"/>
                <w:sz w:val="21"/>
              </w:rPr>
              <w:t> </w:t>
            </w:r>
            <w:r>
              <w:rPr>
                <w:sz w:val="21"/>
              </w:rPr>
              <w:t>discharge</w:t>
            </w:r>
            <w:r>
              <w:rPr>
                <w:spacing w:val="-6"/>
                <w:sz w:val="21"/>
              </w:rPr>
              <w:t> </w:t>
            </w:r>
            <w:r>
              <w:rPr>
                <w:sz w:val="21"/>
              </w:rPr>
              <w:t>and</w:t>
            </w:r>
            <w:r>
              <w:rPr>
                <w:spacing w:val="-3"/>
                <w:sz w:val="21"/>
              </w:rPr>
              <w:t> </w:t>
            </w:r>
            <w:r>
              <w:rPr>
                <w:sz w:val="21"/>
              </w:rPr>
              <w:t>the</w:t>
            </w:r>
            <w:r>
              <w:rPr>
                <w:spacing w:val="-2"/>
                <w:sz w:val="21"/>
              </w:rPr>
              <w:t> </w:t>
            </w:r>
            <w:r>
              <w:rPr>
                <w:sz w:val="21"/>
              </w:rPr>
              <w:t>readmission/direct</w:t>
            </w:r>
            <w:r>
              <w:rPr>
                <w:spacing w:val="-3"/>
                <w:sz w:val="21"/>
              </w:rPr>
              <w:t> </w:t>
            </w:r>
            <w:r>
              <w:rPr>
                <w:sz w:val="21"/>
              </w:rPr>
              <w:t>transfer</w:t>
            </w:r>
            <w:r>
              <w:rPr>
                <w:spacing w:val="-3"/>
                <w:sz w:val="21"/>
              </w:rPr>
              <w:t> </w:t>
            </w:r>
            <w:r>
              <w:rPr>
                <w:sz w:val="21"/>
              </w:rPr>
              <w:t>discharge</w:t>
            </w:r>
            <w:r>
              <w:rPr>
                <w:spacing w:val="-2"/>
                <w:sz w:val="21"/>
              </w:rPr>
              <w:t> </w:t>
            </w:r>
            <w:r>
              <w:rPr>
                <w:sz w:val="21"/>
              </w:rPr>
              <w:t>if</w:t>
            </w:r>
            <w:r>
              <w:rPr>
                <w:spacing w:val="-56"/>
                <w:sz w:val="21"/>
              </w:rPr>
              <w:t> </w:t>
            </w:r>
            <w:r>
              <w:rPr>
                <w:sz w:val="21"/>
              </w:rPr>
              <w:t>the</w:t>
            </w:r>
            <w:r>
              <w:rPr>
                <w:spacing w:val="-1"/>
                <w:sz w:val="21"/>
              </w:rPr>
              <w:t> </w:t>
            </w:r>
            <w:r>
              <w:rPr>
                <w:sz w:val="21"/>
              </w:rPr>
              <w:t>last</w:t>
            </w:r>
            <w:r>
              <w:rPr>
                <w:spacing w:val="-1"/>
                <w:sz w:val="21"/>
              </w:rPr>
              <w:t> </w:t>
            </w:r>
            <w:r>
              <w:rPr>
                <w:sz w:val="21"/>
              </w:rPr>
              <w:t>discharge</w:t>
            </w:r>
            <w:r>
              <w:rPr>
                <w:spacing w:val="-2"/>
                <w:sz w:val="21"/>
              </w:rPr>
              <w:t> </w:t>
            </w:r>
            <w:r>
              <w:rPr>
                <w:sz w:val="21"/>
              </w:rPr>
              <w:t>occurs</w:t>
            </w:r>
            <w:r>
              <w:rPr>
                <w:spacing w:val="-5"/>
                <w:sz w:val="21"/>
              </w:rPr>
              <w:t> </w:t>
            </w:r>
            <w:r>
              <w:rPr>
                <w:sz w:val="21"/>
              </w:rPr>
              <w:t>after</w:t>
            </w:r>
            <w:r>
              <w:rPr>
                <w:spacing w:val="1"/>
                <w:sz w:val="21"/>
              </w:rPr>
              <w:t> </w:t>
            </w:r>
            <w:r>
              <w:rPr>
                <w:sz w:val="21"/>
              </w:rPr>
              <w:t>December</w:t>
            </w:r>
            <w:r>
              <w:rPr>
                <w:spacing w:val="-2"/>
                <w:sz w:val="21"/>
              </w:rPr>
              <w:t> </w:t>
            </w:r>
            <w:r>
              <w:rPr>
                <w:sz w:val="21"/>
              </w:rPr>
              <w:t>1</w:t>
            </w:r>
            <w:r>
              <w:rPr>
                <w:spacing w:val="-6"/>
                <w:sz w:val="21"/>
              </w:rPr>
              <w:t> </w:t>
            </w:r>
            <w:r>
              <w:rPr>
                <w:sz w:val="21"/>
              </w:rPr>
              <w:t>of</w:t>
            </w:r>
            <w:r>
              <w:rPr>
                <w:spacing w:val="-2"/>
                <w:sz w:val="21"/>
              </w:rPr>
              <w:t> </w:t>
            </w:r>
            <w:r>
              <w:rPr>
                <w:sz w:val="21"/>
              </w:rPr>
              <w:t>the</w:t>
            </w:r>
            <w:r>
              <w:rPr>
                <w:spacing w:val="2"/>
                <w:sz w:val="21"/>
              </w:rPr>
              <w:t> </w:t>
            </w:r>
            <w:r>
              <w:rPr>
                <w:sz w:val="21"/>
              </w:rPr>
              <w:t>measurement</w:t>
            </w:r>
            <w:r>
              <w:rPr>
                <w:spacing w:val="-2"/>
                <w:sz w:val="21"/>
              </w:rPr>
              <w:t> </w:t>
            </w:r>
            <w:r>
              <w:rPr>
                <w:sz w:val="21"/>
              </w:rPr>
              <w:t>year.</w:t>
            </w:r>
          </w:p>
          <w:p>
            <w:pPr>
              <w:pStyle w:val="TableParagraph"/>
              <w:spacing w:before="182"/>
              <w:ind w:left="109" w:right="248"/>
              <w:rPr>
                <w:sz w:val="21"/>
              </w:rPr>
            </w:pPr>
            <w:r>
              <w:rPr>
                <w:sz w:val="21"/>
              </w:rPr>
              <w:t>If the readmission/direct transfer to the acute inpatient care setting was for a</w:t>
            </w:r>
            <w:r>
              <w:rPr>
                <w:spacing w:val="1"/>
                <w:sz w:val="21"/>
              </w:rPr>
              <w:t> </w:t>
            </w:r>
            <w:r>
              <w:rPr>
                <w:sz w:val="21"/>
              </w:rPr>
              <w:t>principal diagnosis (use only the principal diagnosis on the discharge claim) of</w:t>
            </w:r>
            <w:r>
              <w:rPr>
                <w:spacing w:val="-56"/>
                <w:sz w:val="21"/>
              </w:rPr>
              <w:t> </w:t>
            </w:r>
            <w:r>
              <w:rPr>
                <w:sz w:val="21"/>
              </w:rPr>
              <w:t>mental health disorder or intentional self-harm (</w:t>
            </w:r>
            <w:r>
              <w:rPr>
                <w:sz w:val="21"/>
                <w:u w:val="single"/>
              </w:rPr>
              <w:t>Mental Health Diagnosis Value</w:t>
            </w:r>
            <w:r>
              <w:rPr>
                <w:spacing w:val="-57"/>
                <w:sz w:val="21"/>
              </w:rPr>
              <w:t> </w:t>
            </w:r>
            <w:r>
              <w:rPr>
                <w:sz w:val="21"/>
                <w:u w:val="single"/>
              </w:rPr>
              <w:t>Set</w:t>
            </w:r>
            <w:r>
              <w:rPr>
                <w:sz w:val="21"/>
              </w:rPr>
              <w:t>;</w:t>
            </w:r>
            <w:r>
              <w:rPr>
                <w:spacing w:val="2"/>
                <w:sz w:val="21"/>
              </w:rPr>
              <w:t> </w:t>
            </w:r>
            <w:r>
              <w:rPr>
                <w:sz w:val="21"/>
                <w:u w:val="single"/>
              </w:rPr>
              <w:t>Intentional</w:t>
            </w:r>
            <w:r>
              <w:rPr>
                <w:spacing w:val="1"/>
                <w:sz w:val="21"/>
                <w:u w:val="single"/>
              </w:rPr>
              <w:t> </w:t>
            </w:r>
            <w:r>
              <w:rPr>
                <w:sz w:val="21"/>
                <w:u w:val="single"/>
              </w:rPr>
              <w:t>Self-Harm</w:t>
            </w:r>
            <w:r>
              <w:rPr>
                <w:spacing w:val="-1"/>
                <w:sz w:val="21"/>
                <w:u w:val="single"/>
              </w:rPr>
              <w:t> </w:t>
            </w:r>
            <w:r>
              <w:rPr>
                <w:sz w:val="21"/>
                <w:u w:val="single"/>
              </w:rPr>
              <w:t>Value</w:t>
            </w:r>
            <w:r>
              <w:rPr>
                <w:spacing w:val="2"/>
                <w:sz w:val="21"/>
                <w:u w:val="single"/>
              </w:rPr>
              <w:t> </w:t>
            </w:r>
            <w:r>
              <w:rPr>
                <w:sz w:val="21"/>
                <w:u w:val="single"/>
              </w:rPr>
              <w:t>Set</w:t>
            </w:r>
            <w:r>
              <w:rPr>
                <w:sz w:val="21"/>
              </w:rPr>
              <w:t>),</w:t>
            </w:r>
            <w:r>
              <w:rPr>
                <w:spacing w:val="-3"/>
                <w:sz w:val="21"/>
              </w:rPr>
              <w:t> </w:t>
            </w:r>
            <w:r>
              <w:rPr>
                <w:sz w:val="21"/>
              </w:rPr>
              <w:t>count</w:t>
            </w:r>
            <w:r>
              <w:rPr>
                <w:spacing w:val="-3"/>
                <w:sz w:val="21"/>
              </w:rPr>
              <w:t> </w:t>
            </w:r>
            <w:r>
              <w:rPr>
                <w:sz w:val="21"/>
              </w:rPr>
              <w:t>only</w:t>
            </w:r>
            <w:r>
              <w:rPr>
                <w:spacing w:val="-2"/>
                <w:sz w:val="21"/>
              </w:rPr>
              <w:t> </w:t>
            </w:r>
            <w:r>
              <w:rPr>
                <w:sz w:val="21"/>
              </w:rPr>
              <w:t>the</w:t>
            </w:r>
            <w:r>
              <w:rPr>
                <w:spacing w:val="2"/>
                <w:sz w:val="21"/>
              </w:rPr>
              <w:t> </w:t>
            </w:r>
            <w:r>
              <w:rPr>
                <w:sz w:val="21"/>
              </w:rPr>
              <w:t>last</w:t>
            </w:r>
            <w:r>
              <w:rPr>
                <w:spacing w:val="-3"/>
                <w:sz w:val="21"/>
              </w:rPr>
              <w:t> </w:t>
            </w:r>
            <w:r>
              <w:rPr>
                <w:sz w:val="21"/>
              </w:rPr>
              <w:t>discharge.</w:t>
            </w:r>
          </w:p>
          <w:p>
            <w:pPr>
              <w:pStyle w:val="TableParagraph"/>
              <w:spacing w:before="178"/>
              <w:ind w:left="109" w:right="248"/>
              <w:rPr>
                <w:sz w:val="21"/>
              </w:rPr>
            </w:pPr>
            <w:r>
              <w:rPr>
                <w:sz w:val="21"/>
              </w:rPr>
              <w:t>If</w:t>
            </w:r>
            <w:r>
              <w:rPr>
                <w:spacing w:val="-4"/>
                <w:sz w:val="21"/>
              </w:rPr>
              <w:t> </w:t>
            </w:r>
            <w:r>
              <w:rPr>
                <w:sz w:val="21"/>
              </w:rPr>
              <w:t>the</w:t>
            </w:r>
            <w:r>
              <w:rPr>
                <w:spacing w:val="-2"/>
                <w:sz w:val="21"/>
              </w:rPr>
              <w:t> </w:t>
            </w:r>
            <w:r>
              <w:rPr>
                <w:sz w:val="21"/>
              </w:rPr>
              <w:t>readmission/direct</w:t>
            </w:r>
            <w:r>
              <w:rPr>
                <w:spacing w:val="-4"/>
                <w:sz w:val="21"/>
              </w:rPr>
              <w:t> </w:t>
            </w:r>
            <w:r>
              <w:rPr>
                <w:sz w:val="21"/>
              </w:rPr>
              <w:t>transfer</w:t>
            </w:r>
            <w:r>
              <w:rPr>
                <w:spacing w:val="-3"/>
                <w:sz w:val="21"/>
              </w:rPr>
              <w:t> </w:t>
            </w:r>
            <w:r>
              <w:rPr>
                <w:sz w:val="21"/>
              </w:rPr>
              <w:t>to</w:t>
            </w:r>
            <w:r>
              <w:rPr>
                <w:spacing w:val="-2"/>
                <w:sz w:val="21"/>
              </w:rPr>
              <w:t> </w:t>
            </w:r>
            <w:r>
              <w:rPr>
                <w:sz w:val="21"/>
              </w:rPr>
              <w:t>the</w:t>
            </w:r>
            <w:r>
              <w:rPr>
                <w:spacing w:val="-3"/>
                <w:sz w:val="21"/>
              </w:rPr>
              <w:t> </w:t>
            </w:r>
            <w:r>
              <w:rPr>
                <w:sz w:val="21"/>
              </w:rPr>
              <w:t>acute</w:t>
            </w:r>
            <w:r>
              <w:rPr>
                <w:spacing w:val="-2"/>
                <w:sz w:val="21"/>
              </w:rPr>
              <w:t> </w:t>
            </w:r>
            <w:r>
              <w:rPr>
                <w:sz w:val="21"/>
              </w:rPr>
              <w:t>inpatient</w:t>
            </w:r>
            <w:r>
              <w:rPr>
                <w:spacing w:val="-3"/>
                <w:sz w:val="21"/>
              </w:rPr>
              <w:t> </w:t>
            </w:r>
            <w:r>
              <w:rPr>
                <w:sz w:val="21"/>
              </w:rPr>
              <w:t>care</w:t>
            </w:r>
            <w:r>
              <w:rPr>
                <w:spacing w:val="-3"/>
                <w:sz w:val="21"/>
              </w:rPr>
              <w:t> </w:t>
            </w:r>
            <w:r>
              <w:rPr>
                <w:sz w:val="21"/>
              </w:rPr>
              <w:t>setting</w:t>
            </w:r>
            <w:r>
              <w:rPr>
                <w:spacing w:val="-2"/>
                <w:sz w:val="21"/>
              </w:rPr>
              <w:t> </w:t>
            </w:r>
            <w:r>
              <w:rPr>
                <w:sz w:val="21"/>
              </w:rPr>
              <w:t>was</w:t>
            </w:r>
            <w:r>
              <w:rPr>
                <w:spacing w:val="-2"/>
                <w:sz w:val="21"/>
              </w:rPr>
              <w:t> </w:t>
            </w:r>
            <w:r>
              <w:rPr>
                <w:sz w:val="21"/>
              </w:rPr>
              <w:t>for</w:t>
            </w:r>
            <w:r>
              <w:rPr>
                <w:spacing w:val="-4"/>
                <w:sz w:val="21"/>
              </w:rPr>
              <w:t> </w:t>
            </w:r>
            <w:r>
              <w:rPr>
                <w:sz w:val="21"/>
              </w:rPr>
              <w:t>any</w:t>
            </w:r>
            <w:r>
              <w:rPr>
                <w:spacing w:val="-55"/>
                <w:sz w:val="21"/>
              </w:rPr>
              <w:t> </w:t>
            </w:r>
            <w:r>
              <w:rPr>
                <w:sz w:val="21"/>
              </w:rPr>
              <w:t>other principal diagnosis (use only the principal diagnosis on the discharge</w:t>
            </w:r>
            <w:r>
              <w:rPr>
                <w:spacing w:val="1"/>
                <w:sz w:val="21"/>
              </w:rPr>
              <w:t> </w:t>
            </w:r>
            <w:r>
              <w:rPr>
                <w:sz w:val="21"/>
              </w:rPr>
              <w:t>claim)</w:t>
            </w:r>
            <w:r>
              <w:rPr>
                <w:spacing w:val="-2"/>
                <w:sz w:val="21"/>
              </w:rPr>
              <w:t> </w:t>
            </w:r>
            <w:r>
              <w:rPr>
                <w:sz w:val="21"/>
              </w:rPr>
              <w:t>exclude</w:t>
            </w:r>
            <w:r>
              <w:rPr>
                <w:spacing w:val="-6"/>
                <w:sz w:val="21"/>
              </w:rPr>
              <w:t> </w:t>
            </w:r>
            <w:r>
              <w:rPr>
                <w:sz w:val="21"/>
              </w:rPr>
              <w:t>both</w:t>
            </w:r>
            <w:r>
              <w:rPr>
                <w:spacing w:val="-3"/>
                <w:sz w:val="21"/>
              </w:rPr>
              <w:t> </w:t>
            </w:r>
            <w:r>
              <w:rPr>
                <w:sz w:val="21"/>
              </w:rPr>
              <w:t>the</w:t>
            </w:r>
            <w:r>
              <w:rPr>
                <w:spacing w:val="-2"/>
                <w:sz w:val="21"/>
              </w:rPr>
              <w:t> </w:t>
            </w:r>
            <w:r>
              <w:rPr>
                <w:sz w:val="21"/>
              </w:rPr>
              <w:t>original</w:t>
            </w:r>
            <w:r>
              <w:rPr>
                <w:spacing w:val="-4"/>
                <w:sz w:val="21"/>
              </w:rPr>
              <w:t> </w:t>
            </w:r>
            <w:r>
              <w:rPr>
                <w:sz w:val="21"/>
              </w:rPr>
              <w:t>and</w:t>
            </w:r>
            <w:r>
              <w:rPr>
                <w:spacing w:val="-2"/>
                <w:sz w:val="21"/>
              </w:rPr>
              <w:t> </w:t>
            </w:r>
            <w:r>
              <w:rPr>
                <w:sz w:val="21"/>
              </w:rPr>
              <w:t>the</w:t>
            </w:r>
            <w:r>
              <w:rPr>
                <w:spacing w:val="1"/>
                <w:sz w:val="21"/>
              </w:rPr>
              <w:t> </w:t>
            </w:r>
            <w:r>
              <w:rPr>
                <w:sz w:val="21"/>
              </w:rPr>
              <w:t>readmission/direct</w:t>
            </w:r>
            <w:r>
              <w:rPr>
                <w:spacing w:val="-3"/>
                <w:sz w:val="21"/>
              </w:rPr>
              <w:t> </w:t>
            </w:r>
            <w:r>
              <w:rPr>
                <w:sz w:val="21"/>
              </w:rPr>
              <w:t>transfer</w:t>
            </w:r>
            <w:r>
              <w:rPr>
                <w:spacing w:val="-6"/>
                <w:sz w:val="21"/>
              </w:rPr>
              <w:t> </w:t>
            </w:r>
            <w:r>
              <w:rPr>
                <w:sz w:val="21"/>
              </w:rPr>
              <w:t>discharge.</w:t>
            </w:r>
          </w:p>
        </w:tc>
      </w:tr>
      <w:tr>
        <w:trPr>
          <w:trHeight w:val="2924" w:hRule="atLeast"/>
        </w:trPr>
        <w:tc>
          <w:tcPr>
            <w:tcW w:w="1669" w:type="dxa"/>
          </w:tcPr>
          <w:p>
            <w:pPr>
              <w:pStyle w:val="TableParagraph"/>
              <w:spacing w:before="86"/>
              <w:ind w:left="50" w:right="107" w:firstLine="548"/>
              <w:jc w:val="both"/>
              <w:rPr>
                <w:b/>
                <w:i/>
                <w:sz w:val="21"/>
              </w:rPr>
            </w:pPr>
            <w:r>
              <w:rPr>
                <w:b/>
                <w:i/>
                <w:sz w:val="21"/>
              </w:rPr>
              <w:t>Nonacute</w:t>
            </w:r>
            <w:r>
              <w:rPr>
                <w:b/>
                <w:i/>
                <w:spacing w:val="-56"/>
                <w:sz w:val="21"/>
              </w:rPr>
              <w:t> </w:t>
            </w:r>
            <w:r>
              <w:rPr>
                <w:b/>
                <w:i/>
                <w:sz w:val="21"/>
              </w:rPr>
              <w:t>readmission or</w:t>
            </w:r>
            <w:r>
              <w:rPr>
                <w:b/>
                <w:i/>
                <w:spacing w:val="-56"/>
                <w:sz w:val="21"/>
              </w:rPr>
              <w:t> </w:t>
            </w:r>
            <w:r>
              <w:rPr>
                <w:b/>
                <w:i/>
                <w:sz w:val="21"/>
              </w:rPr>
              <w:t>direct</w:t>
            </w:r>
            <w:r>
              <w:rPr>
                <w:b/>
                <w:i/>
                <w:spacing w:val="-4"/>
                <w:sz w:val="21"/>
              </w:rPr>
              <w:t> </w:t>
            </w:r>
            <w:r>
              <w:rPr>
                <w:b/>
                <w:i/>
                <w:sz w:val="21"/>
              </w:rPr>
              <w:t>transfer</w:t>
            </w:r>
          </w:p>
        </w:tc>
        <w:tc>
          <w:tcPr>
            <w:tcW w:w="7650" w:type="dxa"/>
          </w:tcPr>
          <w:p>
            <w:pPr>
              <w:pStyle w:val="TableParagraph"/>
              <w:spacing w:before="86"/>
              <w:ind w:left="109" w:right="144"/>
              <w:rPr>
                <w:sz w:val="21"/>
              </w:rPr>
            </w:pPr>
            <w:r>
              <w:rPr>
                <w:sz w:val="21"/>
              </w:rPr>
              <w:t>Exclude discharges followed by readmission or direct transfer to a nonacute</w:t>
            </w:r>
            <w:r>
              <w:rPr>
                <w:spacing w:val="1"/>
                <w:sz w:val="21"/>
              </w:rPr>
              <w:t> </w:t>
            </w:r>
            <w:r>
              <w:rPr>
                <w:sz w:val="21"/>
              </w:rPr>
              <w:t>inpatient care setting within the 30-day follow-up period, regardless of principal</w:t>
            </w:r>
            <w:r>
              <w:rPr>
                <w:spacing w:val="1"/>
                <w:sz w:val="21"/>
              </w:rPr>
              <w:t> </w:t>
            </w:r>
            <w:r>
              <w:rPr>
                <w:sz w:val="21"/>
              </w:rPr>
              <w:t>diagnosis for the readmission. To identify readmissions and direct transfers to a</w:t>
            </w:r>
            <w:r>
              <w:rPr>
                <w:spacing w:val="-57"/>
                <w:sz w:val="21"/>
              </w:rPr>
              <w:t> </w:t>
            </w:r>
            <w:r>
              <w:rPr>
                <w:sz w:val="21"/>
              </w:rPr>
              <w:t>nonacute</w:t>
            </w:r>
            <w:r>
              <w:rPr>
                <w:spacing w:val="-2"/>
                <w:sz w:val="21"/>
              </w:rPr>
              <w:t> </w:t>
            </w:r>
            <w:r>
              <w:rPr>
                <w:sz w:val="21"/>
              </w:rPr>
              <w:t>inpatient</w:t>
            </w:r>
            <w:r>
              <w:rPr>
                <w:spacing w:val="-2"/>
                <w:sz w:val="21"/>
              </w:rPr>
              <w:t> </w:t>
            </w:r>
            <w:r>
              <w:rPr>
                <w:sz w:val="21"/>
              </w:rPr>
              <w:t>care</w:t>
            </w:r>
            <w:r>
              <w:rPr>
                <w:spacing w:val="-1"/>
                <w:sz w:val="21"/>
              </w:rPr>
              <w:t> </w:t>
            </w:r>
            <w:r>
              <w:rPr>
                <w:sz w:val="21"/>
              </w:rPr>
              <w:t>setting:</w:t>
            </w:r>
          </w:p>
          <w:p>
            <w:pPr>
              <w:pStyle w:val="TableParagraph"/>
              <w:numPr>
                <w:ilvl w:val="0"/>
                <w:numId w:val="184"/>
              </w:numPr>
              <w:tabs>
                <w:tab w:pos="759" w:val="left" w:leader="none"/>
              </w:tabs>
              <w:spacing w:line="240" w:lineRule="auto" w:before="82" w:after="0"/>
              <w:ind w:left="758" w:right="0" w:hanging="290"/>
              <w:jc w:val="left"/>
              <w:rPr>
                <w:sz w:val="21"/>
              </w:rPr>
            </w:pPr>
            <w:r>
              <w:rPr>
                <w:sz w:val="21"/>
              </w:rPr>
              <w:t>Identify</w:t>
            </w:r>
            <w:r>
              <w:rPr>
                <w:spacing w:val="-2"/>
                <w:sz w:val="21"/>
              </w:rPr>
              <w:t> </w:t>
            </w:r>
            <w:r>
              <w:rPr>
                <w:sz w:val="21"/>
              </w:rPr>
              <w:t>all</w:t>
            </w:r>
            <w:r>
              <w:rPr>
                <w:spacing w:val="-3"/>
                <w:sz w:val="21"/>
              </w:rPr>
              <w:t> </w:t>
            </w:r>
            <w:r>
              <w:rPr>
                <w:sz w:val="21"/>
              </w:rPr>
              <w:t>acute</w:t>
            </w:r>
            <w:r>
              <w:rPr>
                <w:spacing w:val="-2"/>
                <w:sz w:val="21"/>
              </w:rPr>
              <w:t> </w:t>
            </w:r>
            <w:r>
              <w:rPr>
                <w:sz w:val="21"/>
              </w:rPr>
              <w:t>and</w:t>
            </w:r>
            <w:r>
              <w:rPr>
                <w:spacing w:val="-6"/>
                <w:sz w:val="21"/>
              </w:rPr>
              <w:t> </w:t>
            </w:r>
            <w:r>
              <w:rPr>
                <w:sz w:val="21"/>
              </w:rPr>
              <w:t>nonacute</w:t>
            </w:r>
            <w:r>
              <w:rPr>
                <w:spacing w:val="-2"/>
                <w:sz w:val="21"/>
              </w:rPr>
              <w:t> </w:t>
            </w:r>
            <w:r>
              <w:rPr>
                <w:sz w:val="21"/>
              </w:rPr>
              <w:t>inpatient</w:t>
            </w:r>
            <w:r>
              <w:rPr>
                <w:spacing w:val="-3"/>
                <w:sz w:val="21"/>
              </w:rPr>
              <w:t> </w:t>
            </w:r>
            <w:r>
              <w:rPr>
                <w:sz w:val="21"/>
              </w:rPr>
              <w:t>stays</w:t>
            </w:r>
            <w:r>
              <w:rPr>
                <w:spacing w:val="-2"/>
                <w:sz w:val="21"/>
              </w:rPr>
              <w:t> </w:t>
            </w:r>
            <w:r>
              <w:rPr>
                <w:sz w:val="21"/>
              </w:rPr>
              <w:t>(</w:t>
            </w:r>
            <w:r>
              <w:rPr>
                <w:sz w:val="21"/>
                <w:u w:val="single"/>
              </w:rPr>
              <w:t>Inpatient</w:t>
            </w:r>
            <w:r>
              <w:rPr>
                <w:spacing w:val="1"/>
                <w:sz w:val="21"/>
                <w:u w:val="single"/>
              </w:rPr>
              <w:t> </w:t>
            </w:r>
            <w:r>
              <w:rPr>
                <w:sz w:val="21"/>
                <w:u w:val="single"/>
              </w:rPr>
              <w:t>Stay</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184"/>
              </w:numPr>
              <w:tabs>
                <w:tab w:pos="759" w:val="left" w:leader="none"/>
              </w:tabs>
              <w:spacing w:line="242" w:lineRule="auto" w:before="79" w:after="0"/>
              <w:ind w:left="758" w:right="634" w:hanging="289"/>
              <w:jc w:val="left"/>
              <w:rPr>
                <w:sz w:val="21"/>
              </w:rPr>
            </w:pPr>
            <w:r>
              <w:rPr>
                <w:sz w:val="21"/>
              </w:rPr>
              <w:t>Confirm</w:t>
            </w:r>
            <w:r>
              <w:rPr>
                <w:spacing w:val="-5"/>
                <w:sz w:val="21"/>
              </w:rPr>
              <w:t> </w:t>
            </w:r>
            <w:r>
              <w:rPr>
                <w:sz w:val="21"/>
              </w:rPr>
              <w:t>the</w:t>
            </w:r>
            <w:r>
              <w:rPr>
                <w:spacing w:val="-1"/>
                <w:sz w:val="21"/>
              </w:rPr>
              <w:t> </w:t>
            </w:r>
            <w:r>
              <w:rPr>
                <w:sz w:val="21"/>
              </w:rPr>
              <w:t>stay</w:t>
            </w:r>
            <w:r>
              <w:rPr>
                <w:spacing w:val="2"/>
                <w:sz w:val="21"/>
              </w:rPr>
              <w:t> </w:t>
            </w:r>
            <w:r>
              <w:rPr>
                <w:sz w:val="21"/>
              </w:rPr>
              <w:t>was</w:t>
            </w:r>
            <w:r>
              <w:rPr>
                <w:spacing w:val="-1"/>
                <w:sz w:val="21"/>
              </w:rPr>
              <w:t> </w:t>
            </w:r>
            <w:r>
              <w:rPr>
                <w:sz w:val="21"/>
              </w:rPr>
              <w:t>for</w:t>
            </w:r>
            <w:r>
              <w:rPr>
                <w:spacing w:val="-2"/>
                <w:sz w:val="21"/>
              </w:rPr>
              <w:t> </w:t>
            </w:r>
            <w:r>
              <w:rPr>
                <w:sz w:val="21"/>
              </w:rPr>
              <w:t>nonacute</w:t>
            </w:r>
            <w:r>
              <w:rPr>
                <w:spacing w:val="-6"/>
                <w:sz w:val="21"/>
              </w:rPr>
              <w:t> </w:t>
            </w:r>
            <w:r>
              <w:rPr>
                <w:sz w:val="21"/>
              </w:rPr>
              <w:t>care</w:t>
            </w:r>
            <w:r>
              <w:rPr>
                <w:spacing w:val="-1"/>
                <w:sz w:val="21"/>
              </w:rPr>
              <w:t> </w:t>
            </w:r>
            <w:r>
              <w:rPr>
                <w:sz w:val="21"/>
              </w:rPr>
              <w:t>based</w:t>
            </w:r>
            <w:r>
              <w:rPr>
                <w:spacing w:val="-2"/>
                <w:sz w:val="21"/>
              </w:rPr>
              <w:t> </w:t>
            </w:r>
            <w:r>
              <w:rPr>
                <w:sz w:val="21"/>
              </w:rPr>
              <w:t>on</w:t>
            </w:r>
            <w:r>
              <w:rPr>
                <w:spacing w:val="3"/>
                <w:sz w:val="21"/>
              </w:rPr>
              <w:t> </w:t>
            </w:r>
            <w:r>
              <w:rPr>
                <w:sz w:val="21"/>
              </w:rPr>
              <w:t>the</w:t>
            </w:r>
            <w:r>
              <w:rPr>
                <w:spacing w:val="-1"/>
                <w:sz w:val="21"/>
              </w:rPr>
              <w:t> </w:t>
            </w:r>
            <w:r>
              <w:rPr>
                <w:sz w:val="21"/>
              </w:rPr>
              <w:t>presence</w:t>
            </w:r>
            <w:r>
              <w:rPr>
                <w:spacing w:val="-6"/>
                <w:sz w:val="21"/>
              </w:rPr>
              <w:t> </w:t>
            </w:r>
            <w:r>
              <w:rPr>
                <w:sz w:val="21"/>
              </w:rPr>
              <w:t>of</w:t>
            </w:r>
            <w:r>
              <w:rPr>
                <w:spacing w:val="-2"/>
                <w:sz w:val="21"/>
              </w:rPr>
              <w:t> </w:t>
            </w:r>
            <w:r>
              <w:rPr>
                <w:sz w:val="21"/>
              </w:rPr>
              <w:t>a</w:t>
            </w:r>
            <w:r>
              <w:rPr>
                <w:spacing w:val="-56"/>
                <w:sz w:val="21"/>
              </w:rPr>
              <w:t> </w:t>
            </w:r>
            <w:r>
              <w:rPr>
                <w:sz w:val="21"/>
              </w:rPr>
              <w:t>nonacute</w:t>
            </w:r>
            <w:r>
              <w:rPr>
                <w:spacing w:val="-3"/>
                <w:sz w:val="21"/>
              </w:rPr>
              <w:t> </w:t>
            </w:r>
            <w:r>
              <w:rPr>
                <w:sz w:val="21"/>
              </w:rPr>
              <w:t>code</w:t>
            </w:r>
            <w:r>
              <w:rPr>
                <w:spacing w:val="2"/>
                <w:sz w:val="21"/>
              </w:rPr>
              <w:t> </w:t>
            </w:r>
            <w:r>
              <w:rPr>
                <w:sz w:val="21"/>
              </w:rPr>
              <w:t>(</w:t>
            </w:r>
            <w:r>
              <w:rPr>
                <w:sz w:val="21"/>
                <w:u w:val="single"/>
              </w:rPr>
              <w:t>Nonacute</w:t>
            </w:r>
            <w:r>
              <w:rPr>
                <w:spacing w:val="-3"/>
                <w:sz w:val="21"/>
                <w:u w:val="single"/>
              </w:rPr>
              <w:t> </w:t>
            </w:r>
            <w:r>
              <w:rPr>
                <w:sz w:val="21"/>
                <w:u w:val="single"/>
              </w:rPr>
              <w:t>Inpatient</w:t>
            </w:r>
            <w:r>
              <w:rPr>
                <w:spacing w:val="1"/>
                <w:sz w:val="21"/>
                <w:u w:val="single"/>
              </w:rPr>
              <w:t> </w:t>
            </w:r>
            <w:r>
              <w:rPr>
                <w:sz w:val="21"/>
                <w:u w:val="single"/>
              </w:rPr>
              <w:t>Stay</w:t>
            </w:r>
            <w:r>
              <w:rPr>
                <w:spacing w:val="-3"/>
                <w:sz w:val="21"/>
                <w:u w:val="single"/>
              </w:rPr>
              <w:t> </w:t>
            </w:r>
            <w:r>
              <w:rPr>
                <w:sz w:val="21"/>
                <w:u w:val="single"/>
              </w:rPr>
              <w:t>Value</w:t>
            </w:r>
            <w:r>
              <w:rPr>
                <w:spacing w:val="2"/>
                <w:sz w:val="21"/>
                <w:u w:val="single"/>
              </w:rPr>
              <w:t> </w:t>
            </w:r>
            <w:r>
              <w:rPr>
                <w:sz w:val="21"/>
                <w:u w:val="single"/>
              </w:rPr>
              <w:t>Set</w:t>
            </w:r>
            <w:r>
              <w:rPr>
                <w:sz w:val="21"/>
              </w:rPr>
              <w:t>)</w:t>
            </w:r>
            <w:r>
              <w:rPr>
                <w:spacing w:val="-3"/>
                <w:sz w:val="21"/>
              </w:rPr>
              <w:t> </w:t>
            </w:r>
            <w:r>
              <w:rPr>
                <w:sz w:val="21"/>
              </w:rPr>
              <w:t>on</w:t>
            </w:r>
            <w:r>
              <w:rPr>
                <w:spacing w:val="-3"/>
                <w:sz w:val="21"/>
              </w:rPr>
              <w:t> </w:t>
            </w:r>
            <w:r>
              <w:rPr>
                <w:sz w:val="21"/>
              </w:rPr>
              <w:t>the</w:t>
            </w:r>
            <w:r>
              <w:rPr>
                <w:spacing w:val="-2"/>
                <w:sz w:val="21"/>
              </w:rPr>
              <w:t> </w:t>
            </w:r>
            <w:r>
              <w:rPr>
                <w:sz w:val="21"/>
              </w:rPr>
              <w:t>claim.</w:t>
            </w:r>
          </w:p>
          <w:p>
            <w:pPr>
              <w:pStyle w:val="TableParagraph"/>
              <w:numPr>
                <w:ilvl w:val="0"/>
                <w:numId w:val="184"/>
              </w:numPr>
              <w:tabs>
                <w:tab w:pos="759" w:val="left" w:leader="none"/>
              </w:tabs>
              <w:spacing w:line="240" w:lineRule="auto" w:before="76" w:after="0"/>
              <w:ind w:left="758" w:right="0" w:hanging="290"/>
              <w:jc w:val="left"/>
              <w:rPr>
                <w:sz w:val="21"/>
              </w:rPr>
            </w:pPr>
            <w:r>
              <w:rPr>
                <w:sz w:val="21"/>
              </w:rPr>
              <w:t>Identify</w:t>
            </w:r>
            <w:r>
              <w:rPr>
                <w:spacing w:val="-3"/>
                <w:sz w:val="21"/>
              </w:rPr>
              <w:t> </w:t>
            </w:r>
            <w:r>
              <w:rPr>
                <w:sz w:val="21"/>
              </w:rPr>
              <w:t>the</w:t>
            </w:r>
            <w:r>
              <w:rPr>
                <w:spacing w:val="-3"/>
                <w:sz w:val="21"/>
              </w:rPr>
              <w:t> </w:t>
            </w:r>
            <w:r>
              <w:rPr>
                <w:sz w:val="21"/>
              </w:rPr>
              <w:t>admission</w:t>
            </w:r>
            <w:r>
              <w:rPr>
                <w:spacing w:val="-2"/>
                <w:sz w:val="21"/>
              </w:rPr>
              <w:t> </w:t>
            </w:r>
            <w:r>
              <w:rPr>
                <w:sz w:val="21"/>
              </w:rPr>
              <w:t>date</w:t>
            </w:r>
            <w:r>
              <w:rPr>
                <w:spacing w:val="-3"/>
                <w:sz w:val="21"/>
              </w:rPr>
              <w:t> </w:t>
            </w:r>
            <w:r>
              <w:rPr>
                <w:sz w:val="21"/>
              </w:rPr>
              <w:t>for the</w:t>
            </w:r>
            <w:r>
              <w:rPr>
                <w:spacing w:val="-2"/>
                <w:sz w:val="21"/>
              </w:rPr>
              <w:t> </w:t>
            </w:r>
            <w:r>
              <w:rPr>
                <w:sz w:val="21"/>
              </w:rPr>
              <w:t>stay.</w:t>
            </w:r>
          </w:p>
          <w:p>
            <w:pPr>
              <w:pStyle w:val="TableParagraph"/>
              <w:spacing w:line="240" w:lineRule="atLeast" w:before="162"/>
              <w:ind w:left="109"/>
              <w:rPr>
                <w:sz w:val="21"/>
              </w:rPr>
            </w:pPr>
            <w:r>
              <w:rPr>
                <w:sz w:val="21"/>
              </w:rPr>
              <w:t>These</w:t>
            </w:r>
            <w:r>
              <w:rPr>
                <w:spacing w:val="-2"/>
                <w:sz w:val="21"/>
              </w:rPr>
              <w:t> </w:t>
            </w:r>
            <w:r>
              <w:rPr>
                <w:sz w:val="21"/>
              </w:rPr>
              <w:t>discharges</w:t>
            </w:r>
            <w:r>
              <w:rPr>
                <w:spacing w:val="-2"/>
                <w:sz w:val="21"/>
              </w:rPr>
              <w:t> </w:t>
            </w:r>
            <w:r>
              <w:rPr>
                <w:sz w:val="21"/>
              </w:rPr>
              <w:t>are</w:t>
            </w:r>
            <w:r>
              <w:rPr>
                <w:spacing w:val="-2"/>
                <w:sz w:val="21"/>
              </w:rPr>
              <w:t> </w:t>
            </w:r>
            <w:r>
              <w:rPr>
                <w:sz w:val="21"/>
              </w:rPr>
              <w:t>excluded</w:t>
            </w:r>
            <w:r>
              <w:rPr>
                <w:spacing w:val="-2"/>
                <w:sz w:val="21"/>
              </w:rPr>
              <w:t> </w:t>
            </w:r>
            <w:r>
              <w:rPr>
                <w:sz w:val="21"/>
              </w:rPr>
              <w:t>from</w:t>
            </w:r>
            <w:r>
              <w:rPr>
                <w:spacing w:val="-5"/>
                <w:sz w:val="21"/>
              </w:rPr>
              <w:t> </w:t>
            </w:r>
            <w:r>
              <w:rPr>
                <w:sz w:val="21"/>
              </w:rPr>
              <w:t>the</w:t>
            </w:r>
            <w:r>
              <w:rPr>
                <w:spacing w:val="-2"/>
                <w:sz w:val="21"/>
              </w:rPr>
              <w:t> </w:t>
            </w:r>
            <w:r>
              <w:rPr>
                <w:sz w:val="21"/>
              </w:rPr>
              <w:t>measure</w:t>
            </w:r>
            <w:r>
              <w:rPr>
                <w:spacing w:val="-6"/>
                <w:sz w:val="21"/>
              </w:rPr>
              <w:t> </w:t>
            </w:r>
            <w:r>
              <w:rPr>
                <w:sz w:val="21"/>
              </w:rPr>
              <w:t>because</w:t>
            </w:r>
            <w:r>
              <w:rPr>
                <w:spacing w:val="-2"/>
                <w:sz w:val="21"/>
              </w:rPr>
              <w:t> </w:t>
            </w:r>
            <w:r>
              <w:rPr>
                <w:sz w:val="21"/>
              </w:rPr>
              <w:t>rehospitalization</w:t>
            </w:r>
            <w:r>
              <w:rPr>
                <w:spacing w:val="-6"/>
                <w:sz w:val="21"/>
              </w:rPr>
              <w:t> </w:t>
            </w:r>
            <w:r>
              <w:rPr>
                <w:sz w:val="21"/>
              </w:rPr>
              <w:t>or</w:t>
            </w:r>
            <w:r>
              <w:rPr>
                <w:spacing w:val="-55"/>
                <w:sz w:val="21"/>
              </w:rPr>
              <w:t> </w:t>
            </w:r>
            <w:r>
              <w:rPr>
                <w:sz w:val="21"/>
              </w:rPr>
              <w:t>direct</w:t>
            </w:r>
            <w:r>
              <w:rPr>
                <w:spacing w:val="2"/>
                <w:sz w:val="21"/>
              </w:rPr>
              <w:t> </w:t>
            </w:r>
            <w:r>
              <w:rPr>
                <w:sz w:val="21"/>
              </w:rPr>
              <w:t>transfer</w:t>
            </w:r>
            <w:r>
              <w:rPr>
                <w:spacing w:val="-2"/>
                <w:sz w:val="21"/>
              </w:rPr>
              <w:t> </w:t>
            </w:r>
            <w:r>
              <w:rPr>
                <w:sz w:val="21"/>
              </w:rPr>
              <w:t>may</w:t>
            </w:r>
            <w:r>
              <w:rPr>
                <w:spacing w:val="-5"/>
                <w:sz w:val="21"/>
              </w:rPr>
              <w:t> </w:t>
            </w:r>
            <w:r>
              <w:rPr>
                <w:sz w:val="21"/>
              </w:rPr>
              <w:t>prevent</w:t>
            </w:r>
            <w:r>
              <w:rPr>
                <w:spacing w:val="-2"/>
                <w:sz w:val="21"/>
              </w:rPr>
              <w:t> </w:t>
            </w:r>
            <w:r>
              <w:rPr>
                <w:sz w:val="21"/>
              </w:rPr>
              <w:t>an</w:t>
            </w:r>
            <w:r>
              <w:rPr>
                <w:spacing w:val="-1"/>
                <w:sz w:val="21"/>
              </w:rPr>
              <w:t> </w:t>
            </w:r>
            <w:r>
              <w:rPr>
                <w:sz w:val="21"/>
              </w:rPr>
              <w:t>outpatient</w:t>
            </w:r>
            <w:r>
              <w:rPr>
                <w:spacing w:val="-2"/>
                <w:sz w:val="21"/>
              </w:rPr>
              <w:t> </w:t>
            </w:r>
            <w:r>
              <w:rPr>
                <w:sz w:val="21"/>
              </w:rPr>
              <w:t>follow-up</w:t>
            </w:r>
            <w:r>
              <w:rPr>
                <w:spacing w:val="-5"/>
                <w:sz w:val="21"/>
              </w:rPr>
              <w:t> </w:t>
            </w:r>
            <w:r>
              <w:rPr>
                <w:sz w:val="21"/>
              </w:rPr>
              <w:t>visit</w:t>
            </w:r>
            <w:r>
              <w:rPr>
                <w:spacing w:val="-2"/>
                <w:sz w:val="21"/>
              </w:rPr>
              <w:t> </w:t>
            </w:r>
            <w:r>
              <w:rPr>
                <w:sz w:val="21"/>
              </w:rPr>
              <w:t>from</w:t>
            </w:r>
            <w:r>
              <w:rPr>
                <w:spacing w:val="-4"/>
                <w:sz w:val="21"/>
              </w:rPr>
              <w:t> </w:t>
            </w:r>
            <w:r>
              <w:rPr>
                <w:sz w:val="21"/>
              </w:rPr>
              <w:t>taking</w:t>
            </w:r>
            <w:r>
              <w:rPr>
                <w:spacing w:val="-5"/>
                <w:sz w:val="21"/>
              </w:rPr>
              <w:t> </w:t>
            </w:r>
            <w:r>
              <w:rPr>
                <w:sz w:val="21"/>
              </w:rPr>
              <w:t>place.</w:t>
            </w:r>
          </w:p>
        </w:tc>
      </w:tr>
    </w:tbl>
    <w:p>
      <w:pPr>
        <w:pStyle w:val="BodyText"/>
        <w:spacing w:before="8"/>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Administrative</w:t>
      </w:r>
      <w:r>
        <w:rPr>
          <w:color w:val="FFFFFF"/>
          <w:spacing w:val="-6"/>
          <w:shd w:fill="000000" w:color="auto" w:val="clear"/>
        </w:rPr>
        <w:t> </w:t>
      </w:r>
      <w:r>
        <w:rPr>
          <w:color w:val="FFFFFF"/>
          <w:shd w:fill="000000" w:color="auto" w:val="clear"/>
        </w:rPr>
        <w:t>Specification</w:t>
        <w:tab/>
      </w:r>
    </w:p>
    <w:p>
      <w:pPr>
        <w:pStyle w:val="BodyText"/>
        <w:spacing w:before="8"/>
        <w:rPr>
          <w:b/>
          <w:sz w:val="20"/>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9"/>
        <w:gridCol w:w="7581"/>
      </w:tblGrid>
      <w:tr>
        <w:trPr>
          <w:trHeight w:val="328" w:hRule="atLeast"/>
        </w:trPr>
        <w:tc>
          <w:tcPr>
            <w:tcW w:w="1889" w:type="dxa"/>
          </w:tcPr>
          <w:p>
            <w:pPr>
              <w:pStyle w:val="TableParagraph"/>
              <w:spacing w:line="236" w:lineRule="exact"/>
              <w:ind w:left="50"/>
              <w:rPr>
                <w:b/>
                <w:sz w:val="21"/>
              </w:rPr>
            </w:pPr>
            <w:r>
              <w:rPr>
                <w:b/>
                <w:sz w:val="21"/>
              </w:rPr>
              <w:t>Denominator</w:t>
            </w:r>
          </w:p>
        </w:tc>
        <w:tc>
          <w:tcPr>
            <w:tcW w:w="7581" w:type="dxa"/>
          </w:tcPr>
          <w:p>
            <w:pPr>
              <w:pStyle w:val="TableParagraph"/>
              <w:spacing w:line="236" w:lineRule="exact"/>
              <w:ind w:left="105"/>
              <w:rPr>
                <w:sz w:val="21"/>
              </w:rPr>
            </w:pPr>
            <w:r>
              <w:rPr>
                <w:sz w:val="21"/>
              </w:rPr>
              <w:t>The</w:t>
            </w:r>
            <w:r>
              <w:rPr>
                <w:spacing w:val="-3"/>
                <w:sz w:val="21"/>
              </w:rPr>
              <w:t> </w:t>
            </w:r>
            <w:r>
              <w:rPr>
                <w:sz w:val="21"/>
              </w:rPr>
              <w:t>eligible</w:t>
            </w:r>
            <w:r>
              <w:rPr>
                <w:spacing w:val="-3"/>
                <w:sz w:val="21"/>
              </w:rPr>
              <w:t> </w:t>
            </w:r>
            <w:r>
              <w:rPr>
                <w:sz w:val="21"/>
              </w:rPr>
              <w:t>population.</w:t>
            </w:r>
          </w:p>
        </w:tc>
      </w:tr>
      <w:tr>
        <w:trPr>
          <w:trHeight w:val="421" w:hRule="atLeast"/>
        </w:trPr>
        <w:tc>
          <w:tcPr>
            <w:tcW w:w="1889" w:type="dxa"/>
          </w:tcPr>
          <w:p>
            <w:pPr>
              <w:pStyle w:val="TableParagraph"/>
              <w:spacing w:before="86"/>
              <w:ind w:left="50"/>
              <w:rPr>
                <w:b/>
                <w:sz w:val="21"/>
              </w:rPr>
            </w:pPr>
            <w:r>
              <w:rPr>
                <w:b/>
                <w:sz w:val="21"/>
              </w:rPr>
              <w:t>Numerators</w:t>
            </w:r>
          </w:p>
        </w:tc>
        <w:tc>
          <w:tcPr>
            <w:tcW w:w="7581" w:type="dxa"/>
          </w:tcPr>
          <w:p>
            <w:pPr>
              <w:pStyle w:val="TableParagraph"/>
              <w:rPr>
                <w:rFonts w:ascii="Times New Roman"/>
                <w:sz w:val="20"/>
              </w:rPr>
            </w:pPr>
          </w:p>
        </w:tc>
      </w:tr>
      <w:tr>
        <w:trPr>
          <w:trHeight w:val="662" w:hRule="atLeast"/>
        </w:trPr>
        <w:tc>
          <w:tcPr>
            <w:tcW w:w="1889" w:type="dxa"/>
          </w:tcPr>
          <w:p>
            <w:pPr>
              <w:pStyle w:val="TableParagraph"/>
              <w:spacing w:before="88"/>
              <w:ind w:left="761" w:right="104" w:firstLine="324"/>
              <w:rPr>
                <w:b/>
                <w:i/>
                <w:sz w:val="21"/>
              </w:rPr>
            </w:pPr>
            <w:r>
              <w:rPr>
                <w:b/>
                <w:i/>
                <w:sz w:val="21"/>
              </w:rPr>
              <w:t>30-Day</w:t>
            </w:r>
            <w:r>
              <w:rPr>
                <w:b/>
                <w:i/>
                <w:spacing w:val="-56"/>
                <w:sz w:val="21"/>
              </w:rPr>
              <w:t> </w:t>
            </w:r>
            <w:r>
              <w:rPr>
                <w:b/>
                <w:i/>
                <w:sz w:val="21"/>
              </w:rPr>
              <w:t>Follow-Up</w:t>
            </w:r>
          </w:p>
        </w:tc>
        <w:tc>
          <w:tcPr>
            <w:tcW w:w="7581" w:type="dxa"/>
          </w:tcPr>
          <w:p>
            <w:pPr>
              <w:pStyle w:val="TableParagraph"/>
              <w:spacing w:before="88"/>
              <w:ind w:left="105" w:right="32"/>
              <w:rPr>
                <w:sz w:val="21"/>
              </w:rPr>
            </w:pPr>
            <w:r>
              <w:rPr>
                <w:sz w:val="21"/>
              </w:rPr>
              <w:t>A follow-up visit with a mental health provider within 30 days after discharge. Do</w:t>
            </w:r>
            <w:r>
              <w:rPr>
                <w:spacing w:val="-56"/>
                <w:sz w:val="21"/>
              </w:rPr>
              <w:t> </w:t>
            </w:r>
            <w:r>
              <w:rPr>
                <w:sz w:val="21"/>
              </w:rPr>
              <w:t>not</w:t>
            </w:r>
            <w:r>
              <w:rPr>
                <w:spacing w:val="-3"/>
                <w:sz w:val="21"/>
              </w:rPr>
              <w:t> </w:t>
            </w:r>
            <w:r>
              <w:rPr>
                <w:sz w:val="21"/>
              </w:rPr>
              <w:t>include</w:t>
            </w:r>
            <w:r>
              <w:rPr>
                <w:spacing w:val="-1"/>
                <w:sz w:val="21"/>
              </w:rPr>
              <w:t> </w:t>
            </w:r>
            <w:r>
              <w:rPr>
                <w:sz w:val="21"/>
              </w:rPr>
              <w:t>visits</w:t>
            </w:r>
            <w:r>
              <w:rPr>
                <w:spacing w:val="-1"/>
                <w:sz w:val="21"/>
              </w:rPr>
              <w:t> </w:t>
            </w:r>
            <w:r>
              <w:rPr>
                <w:sz w:val="21"/>
              </w:rPr>
              <w:t>that</w:t>
            </w:r>
            <w:r>
              <w:rPr>
                <w:spacing w:val="-2"/>
                <w:sz w:val="21"/>
              </w:rPr>
              <w:t> </w:t>
            </w:r>
            <w:r>
              <w:rPr>
                <w:sz w:val="21"/>
              </w:rPr>
              <w:t>occur</w:t>
            </w:r>
            <w:r>
              <w:rPr>
                <w:spacing w:val="-2"/>
                <w:sz w:val="21"/>
              </w:rPr>
              <w:t> </w:t>
            </w:r>
            <w:r>
              <w:rPr>
                <w:sz w:val="21"/>
              </w:rPr>
              <w:t>on</w:t>
            </w:r>
            <w:r>
              <w:rPr>
                <w:spacing w:val="-1"/>
                <w:sz w:val="21"/>
              </w:rPr>
              <w:t> </w:t>
            </w:r>
            <w:r>
              <w:rPr>
                <w:sz w:val="21"/>
              </w:rPr>
              <w:t>the</w:t>
            </w:r>
            <w:r>
              <w:rPr>
                <w:spacing w:val="-1"/>
                <w:sz w:val="21"/>
              </w:rPr>
              <w:t> </w:t>
            </w:r>
            <w:r>
              <w:rPr>
                <w:sz w:val="21"/>
              </w:rPr>
              <w:t>date</w:t>
            </w:r>
            <w:r>
              <w:rPr>
                <w:spacing w:val="-5"/>
                <w:sz w:val="21"/>
              </w:rPr>
              <w:t> </w:t>
            </w:r>
            <w:r>
              <w:rPr>
                <w:sz w:val="21"/>
              </w:rPr>
              <w:t>of</w:t>
            </w:r>
            <w:r>
              <w:rPr>
                <w:spacing w:val="-2"/>
                <w:sz w:val="21"/>
              </w:rPr>
              <w:t> </w:t>
            </w:r>
            <w:r>
              <w:rPr>
                <w:sz w:val="21"/>
              </w:rPr>
              <w:t>discharge.</w:t>
            </w:r>
          </w:p>
        </w:tc>
      </w:tr>
      <w:tr>
        <w:trPr>
          <w:trHeight w:val="1488" w:hRule="atLeast"/>
        </w:trPr>
        <w:tc>
          <w:tcPr>
            <w:tcW w:w="1889" w:type="dxa"/>
          </w:tcPr>
          <w:p>
            <w:pPr>
              <w:pStyle w:val="TableParagraph"/>
              <w:spacing w:line="242" w:lineRule="auto" w:before="86"/>
              <w:ind w:left="761" w:right="104" w:firstLine="440"/>
              <w:rPr>
                <w:b/>
                <w:i/>
                <w:sz w:val="21"/>
              </w:rPr>
            </w:pPr>
            <w:r>
              <w:rPr>
                <w:b/>
                <w:i/>
                <w:sz w:val="21"/>
              </w:rPr>
              <w:t>7-Day</w:t>
            </w:r>
            <w:r>
              <w:rPr>
                <w:b/>
                <w:i/>
                <w:spacing w:val="-56"/>
                <w:sz w:val="21"/>
              </w:rPr>
              <w:t> </w:t>
            </w:r>
            <w:r>
              <w:rPr>
                <w:b/>
                <w:i/>
                <w:sz w:val="21"/>
              </w:rPr>
              <w:t>Follow-Up</w:t>
            </w:r>
          </w:p>
        </w:tc>
        <w:tc>
          <w:tcPr>
            <w:tcW w:w="7581" w:type="dxa"/>
          </w:tcPr>
          <w:p>
            <w:pPr>
              <w:pStyle w:val="TableParagraph"/>
              <w:spacing w:line="242" w:lineRule="auto" w:before="86"/>
              <w:ind w:left="105" w:right="149"/>
              <w:rPr>
                <w:sz w:val="21"/>
              </w:rPr>
            </w:pPr>
            <w:r>
              <w:rPr>
                <w:sz w:val="21"/>
              </w:rPr>
              <w:t>A follow-up visit with a mental health provider within 7 days after discharge. Do</w:t>
            </w:r>
            <w:r>
              <w:rPr>
                <w:spacing w:val="-56"/>
                <w:sz w:val="21"/>
              </w:rPr>
              <w:t> </w:t>
            </w:r>
            <w:r>
              <w:rPr>
                <w:sz w:val="21"/>
              </w:rPr>
              <w:t>not</w:t>
            </w:r>
            <w:r>
              <w:rPr>
                <w:spacing w:val="-3"/>
                <w:sz w:val="21"/>
              </w:rPr>
              <w:t> </w:t>
            </w:r>
            <w:r>
              <w:rPr>
                <w:sz w:val="21"/>
              </w:rPr>
              <w:t>include</w:t>
            </w:r>
            <w:r>
              <w:rPr>
                <w:spacing w:val="-1"/>
                <w:sz w:val="21"/>
              </w:rPr>
              <w:t> </w:t>
            </w:r>
            <w:r>
              <w:rPr>
                <w:sz w:val="21"/>
              </w:rPr>
              <w:t>visits</w:t>
            </w:r>
            <w:r>
              <w:rPr>
                <w:spacing w:val="-1"/>
                <w:sz w:val="21"/>
              </w:rPr>
              <w:t> </w:t>
            </w:r>
            <w:r>
              <w:rPr>
                <w:sz w:val="21"/>
              </w:rPr>
              <w:t>that</w:t>
            </w:r>
            <w:r>
              <w:rPr>
                <w:spacing w:val="-2"/>
                <w:sz w:val="21"/>
              </w:rPr>
              <w:t> </w:t>
            </w:r>
            <w:r>
              <w:rPr>
                <w:sz w:val="21"/>
              </w:rPr>
              <w:t>occur</w:t>
            </w:r>
            <w:r>
              <w:rPr>
                <w:spacing w:val="-2"/>
                <w:sz w:val="21"/>
              </w:rPr>
              <w:t> </w:t>
            </w:r>
            <w:r>
              <w:rPr>
                <w:sz w:val="21"/>
              </w:rPr>
              <w:t>on</w:t>
            </w:r>
            <w:r>
              <w:rPr>
                <w:spacing w:val="-1"/>
                <w:sz w:val="21"/>
              </w:rPr>
              <w:t> </w:t>
            </w:r>
            <w:r>
              <w:rPr>
                <w:sz w:val="21"/>
              </w:rPr>
              <w:t>the</w:t>
            </w:r>
            <w:r>
              <w:rPr>
                <w:spacing w:val="-1"/>
                <w:sz w:val="21"/>
              </w:rPr>
              <w:t> </w:t>
            </w:r>
            <w:r>
              <w:rPr>
                <w:sz w:val="21"/>
              </w:rPr>
              <w:t>date</w:t>
            </w:r>
            <w:r>
              <w:rPr>
                <w:spacing w:val="-5"/>
                <w:sz w:val="21"/>
              </w:rPr>
              <w:t> </w:t>
            </w:r>
            <w:r>
              <w:rPr>
                <w:sz w:val="21"/>
              </w:rPr>
              <w:t>of</w:t>
            </w:r>
            <w:r>
              <w:rPr>
                <w:spacing w:val="-2"/>
                <w:sz w:val="21"/>
              </w:rPr>
              <w:t> </w:t>
            </w:r>
            <w:r>
              <w:rPr>
                <w:sz w:val="21"/>
              </w:rPr>
              <w:t>discharge.</w:t>
            </w:r>
          </w:p>
          <w:p>
            <w:pPr>
              <w:pStyle w:val="TableParagraph"/>
              <w:spacing w:before="177"/>
              <w:ind w:left="105"/>
              <w:rPr>
                <w:sz w:val="21"/>
              </w:rPr>
            </w:pPr>
            <w:r>
              <w:rPr>
                <w:sz w:val="21"/>
              </w:rPr>
              <w:t>For</w:t>
            </w:r>
            <w:r>
              <w:rPr>
                <w:spacing w:val="-3"/>
                <w:sz w:val="21"/>
              </w:rPr>
              <w:t> </w:t>
            </w:r>
            <w:r>
              <w:rPr>
                <w:sz w:val="21"/>
              </w:rPr>
              <w:t>both</w:t>
            </w:r>
            <w:r>
              <w:rPr>
                <w:spacing w:val="1"/>
                <w:sz w:val="21"/>
              </w:rPr>
              <w:t> </w:t>
            </w:r>
            <w:r>
              <w:rPr>
                <w:sz w:val="21"/>
              </w:rPr>
              <w:t>indicators,</w:t>
            </w:r>
            <w:r>
              <w:rPr>
                <w:spacing w:val="-3"/>
                <w:sz w:val="21"/>
              </w:rPr>
              <w:t> </w:t>
            </w:r>
            <w:r>
              <w:rPr>
                <w:sz w:val="21"/>
              </w:rPr>
              <w:t>any</w:t>
            </w:r>
            <w:r>
              <w:rPr>
                <w:spacing w:val="-5"/>
                <w:sz w:val="21"/>
              </w:rPr>
              <w:t> </w:t>
            </w:r>
            <w:r>
              <w:rPr>
                <w:sz w:val="21"/>
              </w:rPr>
              <w:t>of</w:t>
            </w:r>
            <w:r>
              <w:rPr>
                <w:spacing w:val="-2"/>
                <w:sz w:val="21"/>
              </w:rPr>
              <w:t> </w:t>
            </w:r>
            <w:r>
              <w:rPr>
                <w:sz w:val="21"/>
              </w:rPr>
              <w:t>the</w:t>
            </w:r>
            <w:r>
              <w:rPr>
                <w:spacing w:val="-2"/>
                <w:sz w:val="21"/>
              </w:rPr>
              <w:t> </w:t>
            </w:r>
            <w:r>
              <w:rPr>
                <w:sz w:val="21"/>
              </w:rPr>
              <w:t>following</w:t>
            </w:r>
            <w:r>
              <w:rPr>
                <w:spacing w:val="-1"/>
                <w:sz w:val="21"/>
              </w:rPr>
              <w:t> </w:t>
            </w:r>
            <w:r>
              <w:rPr>
                <w:sz w:val="21"/>
              </w:rPr>
              <w:t>meet</w:t>
            </w:r>
            <w:r>
              <w:rPr>
                <w:spacing w:val="-2"/>
                <w:sz w:val="21"/>
              </w:rPr>
              <w:t> </w:t>
            </w:r>
            <w:r>
              <w:rPr>
                <w:sz w:val="21"/>
              </w:rPr>
              <w:t>criteria</w:t>
            </w:r>
            <w:r>
              <w:rPr>
                <w:spacing w:val="-2"/>
                <w:sz w:val="21"/>
              </w:rPr>
              <w:t> </w:t>
            </w:r>
            <w:r>
              <w:rPr>
                <w:sz w:val="21"/>
              </w:rPr>
              <w:t>for</w:t>
            </w:r>
            <w:r>
              <w:rPr>
                <w:spacing w:val="-2"/>
                <w:sz w:val="21"/>
              </w:rPr>
              <w:t> </w:t>
            </w:r>
            <w:r>
              <w:rPr>
                <w:sz w:val="21"/>
              </w:rPr>
              <w:t>a</w:t>
            </w:r>
            <w:r>
              <w:rPr>
                <w:spacing w:val="-1"/>
                <w:sz w:val="21"/>
              </w:rPr>
              <w:t> </w:t>
            </w:r>
            <w:r>
              <w:rPr>
                <w:sz w:val="21"/>
              </w:rPr>
              <w:t>follow-up</w:t>
            </w:r>
            <w:r>
              <w:rPr>
                <w:spacing w:val="-2"/>
                <w:sz w:val="21"/>
              </w:rPr>
              <w:t> </w:t>
            </w:r>
            <w:r>
              <w:rPr>
                <w:sz w:val="21"/>
              </w:rPr>
              <w:t>visit.</w:t>
            </w:r>
          </w:p>
          <w:p>
            <w:pPr>
              <w:pStyle w:val="TableParagraph"/>
              <w:numPr>
                <w:ilvl w:val="0"/>
                <w:numId w:val="185"/>
              </w:numPr>
              <w:tabs>
                <w:tab w:pos="683" w:val="left" w:leader="none"/>
              </w:tabs>
              <w:spacing w:line="240" w:lineRule="exact" w:before="0" w:after="0"/>
              <w:ind w:left="682" w:right="225" w:hanging="217"/>
              <w:jc w:val="left"/>
              <w:rPr>
                <w:sz w:val="21"/>
              </w:rPr>
            </w:pPr>
            <w:r>
              <w:rPr>
                <w:sz w:val="21"/>
              </w:rPr>
              <w:t>An outpatient visit (</w:t>
            </w:r>
            <w:r>
              <w:rPr>
                <w:sz w:val="21"/>
                <w:u w:val="single"/>
              </w:rPr>
              <w:t>Visit Setting Unspecified Value Set</w:t>
            </w:r>
            <w:r>
              <w:rPr>
                <w:sz w:val="21"/>
              </w:rPr>
              <w:t>) </w:t>
            </w:r>
            <w:r>
              <w:rPr>
                <w:b/>
                <w:i/>
                <w:sz w:val="21"/>
              </w:rPr>
              <w:t>with </w:t>
            </w:r>
            <w:r>
              <w:rPr>
                <w:sz w:val="21"/>
              </w:rPr>
              <w:t>(</w:t>
            </w:r>
            <w:r>
              <w:rPr>
                <w:sz w:val="21"/>
                <w:u w:val="single"/>
              </w:rPr>
              <w:t>Outpatient</w:t>
            </w:r>
            <w:r>
              <w:rPr>
                <w:spacing w:val="-56"/>
                <w:sz w:val="21"/>
              </w:rPr>
              <w:t> </w:t>
            </w:r>
            <w:r>
              <w:rPr>
                <w:sz w:val="21"/>
                <w:u w:val="single"/>
              </w:rPr>
              <w:t>POS</w:t>
            </w:r>
            <w:r>
              <w:rPr>
                <w:spacing w:val="-2"/>
                <w:sz w:val="21"/>
                <w:u w:val="single"/>
              </w:rPr>
              <w:t> </w:t>
            </w:r>
            <w:r>
              <w:rPr>
                <w:sz w:val="21"/>
                <w:u w:val="single"/>
              </w:rPr>
              <w:t>Value</w:t>
            </w:r>
            <w:r>
              <w:rPr>
                <w:spacing w:val="-1"/>
                <w:sz w:val="21"/>
                <w:u w:val="single"/>
              </w:rPr>
              <w:t> </w:t>
            </w:r>
            <w:r>
              <w:rPr>
                <w:sz w:val="21"/>
                <w:u w:val="single"/>
              </w:rPr>
              <w:t>Set)</w:t>
            </w:r>
            <w:r>
              <w:rPr>
                <w:sz w:val="21"/>
              </w:rPr>
              <w:t> </w:t>
            </w:r>
            <w:r>
              <w:rPr>
                <w:b/>
                <w:i/>
                <w:sz w:val="21"/>
              </w:rPr>
              <w:t>with</w:t>
            </w:r>
            <w:r>
              <w:rPr>
                <w:b/>
                <w:i/>
                <w:spacing w:val="-4"/>
                <w:sz w:val="21"/>
              </w:rPr>
              <w:t> </w:t>
            </w:r>
            <w:r>
              <w:rPr>
                <w:sz w:val="21"/>
              </w:rPr>
              <w:t>a</w:t>
            </w:r>
            <w:r>
              <w:rPr>
                <w:spacing w:val="-1"/>
                <w:sz w:val="21"/>
              </w:rPr>
              <w:t> </w:t>
            </w:r>
            <w:r>
              <w:rPr>
                <w:sz w:val="21"/>
              </w:rPr>
              <w:t>mental</w:t>
            </w:r>
            <w:r>
              <w:rPr>
                <w:spacing w:val="-2"/>
                <w:sz w:val="21"/>
              </w:rPr>
              <w:t> </w:t>
            </w:r>
            <w:r>
              <w:rPr>
                <w:sz w:val="21"/>
              </w:rPr>
              <w:t>health</w:t>
            </w:r>
            <w:r>
              <w:rPr>
                <w:spacing w:val="2"/>
                <w:sz w:val="21"/>
              </w:rPr>
              <w:t> </w:t>
            </w:r>
            <w:r>
              <w:rPr>
                <w:sz w:val="21"/>
              </w:rPr>
              <w:t>provider.</w:t>
            </w:r>
          </w:p>
        </w:tc>
      </w:tr>
    </w:tbl>
    <w:p>
      <w:pPr>
        <w:spacing w:after="0" w:line="240" w:lineRule="exact"/>
        <w:jc w:val="left"/>
        <w:rPr>
          <w:sz w:val="21"/>
        </w:rPr>
        <w:sectPr>
          <w:headerReference w:type="default" r:id="rId113"/>
          <w:footerReference w:type="default" r:id="rId114"/>
          <w:pgSz w:w="12240" w:h="15840"/>
          <w:pgMar w:header="0" w:footer="0" w:top="1440" w:bottom="280" w:left="0" w:right="360"/>
        </w:sectPr>
      </w:pPr>
    </w:p>
    <w:p>
      <w:pPr>
        <w:pStyle w:val="ListParagraph"/>
        <w:numPr>
          <w:ilvl w:val="1"/>
          <w:numId w:val="179"/>
        </w:numPr>
        <w:tabs>
          <w:tab w:pos="4194" w:val="left" w:leader="none"/>
        </w:tabs>
        <w:spacing w:line="237" w:lineRule="auto" w:before="83" w:after="0"/>
        <w:ind w:left="4193" w:right="1565" w:hanging="217"/>
        <w:jc w:val="left"/>
        <w:rPr>
          <w:sz w:val="21"/>
        </w:rPr>
      </w:pPr>
      <w:r>
        <w:rPr>
          <w:sz w:val="21"/>
        </w:rPr>
        <w:t>An outpatient visit (</w:t>
      </w:r>
      <w:r>
        <w:rPr>
          <w:sz w:val="21"/>
          <w:u w:val="single"/>
        </w:rPr>
        <w:t>BH Outpatient Value Set)</w:t>
      </w:r>
      <w:r>
        <w:rPr>
          <w:sz w:val="21"/>
        </w:rPr>
        <w:t> </w:t>
      </w:r>
      <w:r>
        <w:rPr>
          <w:b/>
          <w:i/>
          <w:sz w:val="21"/>
        </w:rPr>
        <w:t>with </w:t>
      </w:r>
      <w:r>
        <w:rPr>
          <w:sz w:val="21"/>
        </w:rPr>
        <w:t>a mental health</w:t>
      </w:r>
      <w:r>
        <w:rPr>
          <w:spacing w:val="-56"/>
          <w:sz w:val="21"/>
        </w:rPr>
        <w:t> </w:t>
      </w:r>
      <w:r>
        <w:rPr>
          <w:sz w:val="21"/>
        </w:rPr>
        <w:t>provider.</w:t>
      </w:r>
    </w:p>
    <w:p>
      <w:pPr>
        <w:pStyle w:val="ListParagraph"/>
        <w:numPr>
          <w:ilvl w:val="1"/>
          <w:numId w:val="179"/>
        </w:numPr>
        <w:tabs>
          <w:tab w:pos="4194" w:val="left" w:leader="none"/>
        </w:tabs>
        <w:spacing w:line="237" w:lineRule="auto" w:before="82" w:after="0"/>
        <w:ind w:left="4193" w:right="1058" w:hanging="217"/>
        <w:jc w:val="left"/>
        <w:rPr>
          <w:sz w:val="21"/>
        </w:rPr>
      </w:pPr>
      <w:r>
        <w:rPr>
          <w:sz w:val="21"/>
        </w:rPr>
        <w:t>An intensive outpatient encounter or partial hospitalization (</w:t>
      </w:r>
      <w:r>
        <w:rPr>
          <w:sz w:val="21"/>
          <w:u w:val="single"/>
        </w:rPr>
        <w:t>Visit Setting</w:t>
      </w:r>
      <w:r>
        <w:rPr>
          <w:spacing w:val="-56"/>
          <w:sz w:val="21"/>
        </w:rPr>
        <w:t> </w:t>
      </w:r>
      <w:r>
        <w:rPr>
          <w:sz w:val="21"/>
          <w:u w:val="single"/>
        </w:rPr>
        <w:t>Unspecified</w:t>
      </w:r>
      <w:r>
        <w:rPr>
          <w:spacing w:val="1"/>
          <w:sz w:val="21"/>
          <w:u w:val="single"/>
        </w:rPr>
        <w:t> </w:t>
      </w:r>
      <w:r>
        <w:rPr>
          <w:sz w:val="21"/>
          <w:u w:val="single"/>
        </w:rPr>
        <w:t>Value</w:t>
      </w:r>
      <w:r>
        <w:rPr>
          <w:spacing w:val="1"/>
          <w:sz w:val="21"/>
          <w:u w:val="single"/>
        </w:rPr>
        <w:t> </w:t>
      </w:r>
      <w:r>
        <w:rPr>
          <w:sz w:val="21"/>
          <w:u w:val="single"/>
        </w:rPr>
        <w:t>Set</w:t>
      </w:r>
      <w:r>
        <w:rPr>
          <w:sz w:val="21"/>
        </w:rPr>
        <w:t>)</w:t>
      </w:r>
      <w:r>
        <w:rPr>
          <w:spacing w:val="-3"/>
          <w:sz w:val="21"/>
        </w:rPr>
        <w:t> </w:t>
      </w:r>
      <w:r>
        <w:rPr>
          <w:b/>
          <w:i/>
          <w:sz w:val="21"/>
        </w:rPr>
        <w:t>with</w:t>
      </w:r>
      <w:r>
        <w:rPr>
          <w:b/>
          <w:i/>
          <w:spacing w:val="-6"/>
          <w:sz w:val="21"/>
        </w:rPr>
        <w:t> </w:t>
      </w:r>
      <w:r>
        <w:rPr>
          <w:sz w:val="21"/>
        </w:rPr>
        <w:t>(</w:t>
      </w:r>
      <w:r>
        <w:rPr>
          <w:sz w:val="21"/>
          <w:u w:val="single"/>
        </w:rPr>
        <w:t>Partial Hospitalization</w:t>
      </w:r>
      <w:r>
        <w:rPr>
          <w:spacing w:val="-3"/>
          <w:sz w:val="21"/>
          <w:u w:val="single"/>
        </w:rPr>
        <w:t> </w:t>
      </w:r>
      <w:r>
        <w:rPr>
          <w:sz w:val="21"/>
          <w:u w:val="single"/>
        </w:rPr>
        <w:t>POS</w:t>
      </w:r>
      <w:r>
        <w:rPr>
          <w:spacing w:val="-3"/>
          <w:sz w:val="21"/>
          <w:u w:val="single"/>
        </w:rPr>
        <w:t> </w:t>
      </w:r>
      <w:r>
        <w:rPr>
          <w:sz w:val="21"/>
          <w:u w:val="single"/>
        </w:rPr>
        <w:t>Value</w:t>
      </w:r>
      <w:r>
        <w:rPr>
          <w:spacing w:val="1"/>
          <w:sz w:val="21"/>
          <w:u w:val="single"/>
        </w:rPr>
        <w:t> </w:t>
      </w:r>
      <w:r>
        <w:rPr>
          <w:sz w:val="21"/>
          <w:u w:val="single"/>
        </w:rPr>
        <w:t>Set</w:t>
      </w:r>
      <w:r>
        <w:rPr>
          <w:sz w:val="21"/>
        </w:rPr>
        <w:t>).</w:t>
      </w:r>
    </w:p>
    <w:p>
      <w:pPr>
        <w:pStyle w:val="ListParagraph"/>
        <w:numPr>
          <w:ilvl w:val="1"/>
          <w:numId w:val="179"/>
        </w:numPr>
        <w:tabs>
          <w:tab w:pos="4194" w:val="left" w:leader="none"/>
        </w:tabs>
        <w:spacing w:line="237" w:lineRule="auto" w:before="83" w:after="0"/>
        <w:ind w:left="4193" w:right="1572" w:hanging="217"/>
        <w:jc w:val="left"/>
        <w:rPr>
          <w:sz w:val="21"/>
        </w:rPr>
      </w:pPr>
      <w:r>
        <w:rPr>
          <w:sz w:val="21"/>
        </w:rPr>
        <w:t>An intensive outpatient encounter or partial hospitalization (</w:t>
      </w:r>
      <w:r>
        <w:rPr>
          <w:sz w:val="21"/>
          <w:u w:val="single"/>
        </w:rPr>
        <w:t>Partial</w:t>
      </w:r>
      <w:r>
        <w:rPr>
          <w:spacing w:val="-56"/>
          <w:sz w:val="21"/>
        </w:rPr>
        <w:t> </w:t>
      </w:r>
      <w:r>
        <w:rPr>
          <w:sz w:val="21"/>
          <w:u w:val="single"/>
        </w:rPr>
        <w:t>Hospitalization or</w:t>
      </w:r>
      <w:r>
        <w:rPr>
          <w:spacing w:val="-2"/>
          <w:sz w:val="21"/>
          <w:u w:val="single"/>
        </w:rPr>
        <w:t> </w:t>
      </w:r>
      <w:r>
        <w:rPr>
          <w:sz w:val="21"/>
          <w:u w:val="single"/>
        </w:rPr>
        <w:t>Intensive</w:t>
      </w:r>
      <w:r>
        <w:rPr>
          <w:spacing w:val="3"/>
          <w:sz w:val="21"/>
          <w:u w:val="single"/>
        </w:rPr>
        <w:t> </w:t>
      </w:r>
      <w:r>
        <w:rPr>
          <w:sz w:val="21"/>
          <w:u w:val="single"/>
        </w:rPr>
        <w:t>Outpatient</w:t>
      </w:r>
      <w:r>
        <w:rPr>
          <w:spacing w:val="1"/>
          <w:sz w:val="21"/>
          <w:u w:val="single"/>
        </w:rPr>
        <w:t> </w:t>
      </w:r>
      <w:r>
        <w:rPr>
          <w:sz w:val="21"/>
          <w:u w:val="single"/>
        </w:rPr>
        <w:t>Value</w:t>
      </w:r>
      <w:r>
        <w:rPr>
          <w:spacing w:val="2"/>
          <w:sz w:val="21"/>
          <w:u w:val="single"/>
        </w:rPr>
        <w:t> </w:t>
      </w:r>
      <w:r>
        <w:rPr>
          <w:sz w:val="21"/>
          <w:u w:val="single"/>
        </w:rPr>
        <w:t>Set</w:t>
      </w:r>
      <w:r>
        <w:rPr>
          <w:sz w:val="21"/>
        </w:rPr>
        <w:t>).</w:t>
      </w:r>
    </w:p>
    <w:p>
      <w:pPr>
        <w:pStyle w:val="ListParagraph"/>
        <w:numPr>
          <w:ilvl w:val="1"/>
          <w:numId w:val="179"/>
        </w:numPr>
        <w:tabs>
          <w:tab w:pos="4194" w:val="left" w:leader="none"/>
        </w:tabs>
        <w:spacing w:line="237" w:lineRule="auto" w:before="86" w:after="0"/>
        <w:ind w:left="4193" w:right="840" w:hanging="217"/>
        <w:jc w:val="left"/>
        <w:rPr>
          <w:sz w:val="21"/>
        </w:rPr>
      </w:pPr>
      <w:r>
        <w:rPr>
          <w:sz w:val="21"/>
        </w:rPr>
        <w:t>A community mental health center visit (</w:t>
      </w:r>
      <w:r>
        <w:rPr>
          <w:sz w:val="21"/>
          <w:u w:val="single"/>
        </w:rPr>
        <w:t>Visit Setting Unspecified Value</w:t>
      </w:r>
      <w:r>
        <w:rPr>
          <w:spacing w:val="1"/>
          <w:sz w:val="21"/>
        </w:rPr>
        <w:t> </w:t>
      </w:r>
      <w:r>
        <w:rPr>
          <w:sz w:val="21"/>
          <w:u w:val="single"/>
        </w:rPr>
        <w:t>Set</w:t>
      </w:r>
      <w:r>
        <w:rPr>
          <w:sz w:val="21"/>
        </w:rPr>
        <w:t>; </w:t>
      </w:r>
      <w:r>
        <w:rPr>
          <w:sz w:val="21"/>
          <w:u w:val="single"/>
        </w:rPr>
        <w:t>BH Outpatient Value Set</w:t>
      </w:r>
      <w:r>
        <w:rPr>
          <w:sz w:val="21"/>
        </w:rPr>
        <w:t>; </w:t>
      </w:r>
      <w:r>
        <w:rPr>
          <w:sz w:val="21"/>
          <w:u w:val="single"/>
        </w:rPr>
        <w:t>Observation Value Set</w:t>
      </w:r>
      <w:r>
        <w:rPr>
          <w:sz w:val="21"/>
        </w:rPr>
        <w:t>; </w:t>
      </w:r>
      <w:r>
        <w:rPr>
          <w:sz w:val="21"/>
          <w:u w:val="single"/>
        </w:rPr>
        <w:t>Transitional Care</w:t>
      </w:r>
      <w:r>
        <w:rPr>
          <w:spacing w:val="1"/>
          <w:sz w:val="21"/>
        </w:rPr>
        <w:t> </w:t>
      </w:r>
      <w:r>
        <w:rPr>
          <w:sz w:val="21"/>
          <w:u w:val="single"/>
        </w:rPr>
        <w:t>Management Services Value Set</w:t>
      </w:r>
      <w:r>
        <w:rPr>
          <w:sz w:val="21"/>
        </w:rPr>
        <w:t>) </w:t>
      </w:r>
      <w:r>
        <w:rPr>
          <w:b/>
          <w:i/>
          <w:sz w:val="21"/>
        </w:rPr>
        <w:t>with </w:t>
      </w:r>
      <w:r>
        <w:rPr>
          <w:sz w:val="21"/>
        </w:rPr>
        <w:t>(</w:t>
      </w:r>
      <w:r>
        <w:rPr>
          <w:sz w:val="21"/>
          <w:u w:val="single"/>
        </w:rPr>
        <w:t>Community Mental Health Center</w:t>
      </w:r>
      <w:r>
        <w:rPr>
          <w:spacing w:val="-56"/>
          <w:sz w:val="21"/>
        </w:rPr>
        <w:t> </w:t>
      </w:r>
      <w:r>
        <w:rPr>
          <w:sz w:val="21"/>
          <w:u w:val="single"/>
        </w:rPr>
        <w:t>POS</w:t>
      </w:r>
      <w:r>
        <w:rPr>
          <w:spacing w:val="-1"/>
          <w:sz w:val="21"/>
          <w:u w:val="single"/>
        </w:rPr>
        <w:t> </w:t>
      </w:r>
      <w:r>
        <w:rPr>
          <w:sz w:val="21"/>
          <w:u w:val="single"/>
        </w:rPr>
        <w:t>Value</w:t>
      </w:r>
      <w:r>
        <w:rPr>
          <w:spacing w:val="-2"/>
          <w:sz w:val="21"/>
          <w:u w:val="single"/>
        </w:rPr>
        <w:t> </w:t>
      </w:r>
      <w:r>
        <w:rPr>
          <w:sz w:val="21"/>
          <w:u w:val="single"/>
        </w:rPr>
        <w:t>Set</w:t>
      </w:r>
      <w:r>
        <w:rPr>
          <w:sz w:val="21"/>
        </w:rPr>
        <w:t>).</w:t>
      </w:r>
    </w:p>
    <w:p>
      <w:pPr>
        <w:pStyle w:val="ListParagraph"/>
        <w:numPr>
          <w:ilvl w:val="1"/>
          <w:numId w:val="179"/>
        </w:numPr>
        <w:tabs>
          <w:tab w:pos="4194" w:val="left" w:leader="none"/>
        </w:tabs>
        <w:spacing w:line="237" w:lineRule="auto" w:before="89" w:after="0"/>
        <w:ind w:left="4193" w:right="886" w:hanging="217"/>
        <w:jc w:val="left"/>
        <w:rPr>
          <w:sz w:val="21"/>
        </w:rPr>
      </w:pPr>
      <w:r>
        <w:rPr>
          <w:sz w:val="21"/>
        </w:rPr>
        <w:t>Electroconvulsive therapy (</w:t>
      </w:r>
      <w:r>
        <w:rPr>
          <w:sz w:val="21"/>
          <w:u w:val="single"/>
        </w:rPr>
        <w:t>Electroconvulsive Therapy Value Set</w:t>
      </w:r>
      <w:r>
        <w:rPr>
          <w:sz w:val="21"/>
        </w:rPr>
        <w:t>) </w:t>
      </w:r>
      <w:r>
        <w:rPr>
          <w:b/>
          <w:i/>
          <w:sz w:val="21"/>
        </w:rPr>
        <w:t>with</w:t>
      </w:r>
      <w:r>
        <w:rPr>
          <w:b/>
          <w:i/>
          <w:spacing w:val="1"/>
          <w:sz w:val="21"/>
        </w:rPr>
        <w:t> </w:t>
      </w:r>
      <w:r>
        <w:rPr>
          <w:sz w:val="21"/>
        </w:rPr>
        <w:t>(</w:t>
      </w:r>
      <w:r>
        <w:rPr>
          <w:sz w:val="21"/>
          <w:u w:val="single"/>
        </w:rPr>
        <w:t>Ambulatory Surgical Center POS Value Set</w:t>
      </w:r>
      <w:r>
        <w:rPr>
          <w:sz w:val="21"/>
        </w:rPr>
        <w:t>; </w:t>
      </w:r>
      <w:r>
        <w:rPr>
          <w:sz w:val="21"/>
          <w:u w:val="single"/>
        </w:rPr>
        <w:t>Community Mental Health</w:t>
      </w:r>
      <w:r>
        <w:rPr>
          <w:spacing w:val="1"/>
          <w:sz w:val="21"/>
        </w:rPr>
        <w:t> </w:t>
      </w:r>
      <w:r>
        <w:rPr>
          <w:sz w:val="21"/>
          <w:u w:val="single"/>
        </w:rPr>
        <w:t>Center POS Value Set</w:t>
      </w:r>
      <w:r>
        <w:rPr>
          <w:sz w:val="21"/>
        </w:rPr>
        <w:t>; </w:t>
      </w:r>
      <w:r>
        <w:rPr>
          <w:sz w:val="21"/>
          <w:u w:val="single"/>
        </w:rPr>
        <w:t>Outpatient POS Value Set</w:t>
      </w:r>
      <w:r>
        <w:rPr>
          <w:sz w:val="21"/>
        </w:rPr>
        <w:t>; </w:t>
      </w:r>
      <w:r>
        <w:rPr>
          <w:sz w:val="21"/>
          <w:u w:val="single"/>
        </w:rPr>
        <w:t>Partial Hospitalization</w:t>
      </w:r>
      <w:r>
        <w:rPr>
          <w:spacing w:val="-56"/>
          <w:sz w:val="21"/>
        </w:rPr>
        <w:t> </w:t>
      </w:r>
      <w:r>
        <w:rPr>
          <w:sz w:val="21"/>
          <w:u w:val="single"/>
        </w:rPr>
        <w:t>POS</w:t>
      </w:r>
      <w:r>
        <w:rPr>
          <w:spacing w:val="-1"/>
          <w:sz w:val="21"/>
          <w:u w:val="single"/>
        </w:rPr>
        <w:t> </w:t>
      </w:r>
      <w:r>
        <w:rPr>
          <w:sz w:val="21"/>
          <w:u w:val="single"/>
        </w:rPr>
        <w:t>Value</w:t>
      </w:r>
      <w:r>
        <w:rPr>
          <w:spacing w:val="-2"/>
          <w:sz w:val="21"/>
          <w:u w:val="single"/>
        </w:rPr>
        <w:t> </w:t>
      </w:r>
      <w:r>
        <w:rPr>
          <w:sz w:val="21"/>
          <w:u w:val="single"/>
        </w:rPr>
        <w:t>Set</w:t>
      </w:r>
      <w:r>
        <w:rPr>
          <w:sz w:val="21"/>
        </w:rPr>
        <w:t>).</w:t>
      </w:r>
    </w:p>
    <w:p>
      <w:pPr>
        <w:pStyle w:val="ListParagraph"/>
        <w:numPr>
          <w:ilvl w:val="1"/>
          <w:numId w:val="179"/>
        </w:numPr>
        <w:tabs>
          <w:tab w:pos="4194" w:val="left" w:leader="none"/>
        </w:tabs>
        <w:spacing w:line="237" w:lineRule="auto" w:before="88" w:after="0"/>
        <w:ind w:left="4193" w:right="1073" w:hanging="217"/>
        <w:jc w:val="left"/>
        <w:rPr>
          <w:sz w:val="21"/>
        </w:rPr>
      </w:pPr>
      <w:r>
        <w:rPr>
          <w:sz w:val="21"/>
        </w:rPr>
        <w:t>A telehealth visit: (</w:t>
      </w:r>
      <w:r>
        <w:rPr>
          <w:sz w:val="21"/>
          <w:u w:val="single"/>
        </w:rPr>
        <w:t>Visit Setting Unspecified Value Set</w:t>
      </w:r>
      <w:r>
        <w:rPr>
          <w:sz w:val="21"/>
        </w:rPr>
        <w:t>) </w:t>
      </w:r>
      <w:r>
        <w:rPr>
          <w:b/>
          <w:i/>
          <w:sz w:val="21"/>
        </w:rPr>
        <w:t>with </w:t>
      </w:r>
      <w:r>
        <w:rPr>
          <w:sz w:val="21"/>
        </w:rPr>
        <w:t>(</w:t>
      </w:r>
      <w:r>
        <w:rPr>
          <w:sz w:val="21"/>
          <w:u w:val="single"/>
        </w:rPr>
        <w:t>Telehealth</w:t>
      </w:r>
      <w:r>
        <w:rPr>
          <w:spacing w:val="-56"/>
          <w:sz w:val="21"/>
        </w:rPr>
        <w:t> </w:t>
      </w:r>
      <w:r>
        <w:rPr>
          <w:sz w:val="21"/>
          <w:u w:val="single"/>
        </w:rPr>
        <w:t>POS</w:t>
      </w:r>
      <w:r>
        <w:rPr>
          <w:spacing w:val="-2"/>
          <w:sz w:val="21"/>
          <w:u w:val="single"/>
        </w:rPr>
        <w:t> </w:t>
      </w:r>
      <w:r>
        <w:rPr>
          <w:sz w:val="21"/>
          <w:u w:val="single"/>
        </w:rPr>
        <w:t>Value</w:t>
      </w:r>
      <w:r>
        <w:rPr>
          <w:spacing w:val="-1"/>
          <w:sz w:val="21"/>
          <w:u w:val="single"/>
        </w:rPr>
        <w:t> </w:t>
      </w:r>
      <w:r>
        <w:rPr>
          <w:sz w:val="21"/>
          <w:u w:val="single"/>
        </w:rPr>
        <w:t>Set</w:t>
      </w:r>
      <w:r>
        <w:rPr>
          <w:sz w:val="21"/>
        </w:rPr>
        <w:t>)</w:t>
      </w:r>
      <w:r>
        <w:rPr>
          <w:spacing w:val="-1"/>
          <w:sz w:val="21"/>
        </w:rPr>
        <w:t> </w:t>
      </w:r>
      <w:r>
        <w:rPr>
          <w:b/>
          <w:i/>
          <w:sz w:val="21"/>
        </w:rPr>
        <w:t>with</w:t>
      </w:r>
      <w:r>
        <w:rPr>
          <w:b/>
          <w:i/>
          <w:spacing w:val="-4"/>
          <w:sz w:val="21"/>
        </w:rPr>
        <w:t> </w:t>
      </w:r>
      <w:r>
        <w:rPr>
          <w:sz w:val="21"/>
        </w:rPr>
        <w:t>a</w:t>
      </w:r>
      <w:r>
        <w:rPr>
          <w:spacing w:val="-1"/>
          <w:sz w:val="21"/>
        </w:rPr>
        <w:t> </w:t>
      </w:r>
      <w:r>
        <w:rPr>
          <w:sz w:val="21"/>
        </w:rPr>
        <w:t>mental</w:t>
      </w:r>
      <w:r>
        <w:rPr>
          <w:spacing w:val="-2"/>
          <w:sz w:val="21"/>
        </w:rPr>
        <w:t> </w:t>
      </w:r>
      <w:r>
        <w:rPr>
          <w:sz w:val="21"/>
        </w:rPr>
        <w:t>health</w:t>
      </w:r>
      <w:r>
        <w:rPr>
          <w:spacing w:val="2"/>
          <w:sz w:val="21"/>
        </w:rPr>
        <w:t> </w:t>
      </w:r>
      <w:r>
        <w:rPr>
          <w:sz w:val="21"/>
        </w:rPr>
        <w:t>provider.</w:t>
      </w:r>
    </w:p>
    <w:p>
      <w:pPr>
        <w:pStyle w:val="ListParagraph"/>
        <w:numPr>
          <w:ilvl w:val="1"/>
          <w:numId w:val="179"/>
        </w:numPr>
        <w:tabs>
          <w:tab w:pos="4194" w:val="left" w:leader="none"/>
        </w:tabs>
        <w:spacing w:line="237" w:lineRule="auto" w:before="82" w:after="0"/>
        <w:ind w:left="4193" w:right="1586" w:hanging="217"/>
        <w:jc w:val="left"/>
        <w:rPr>
          <w:sz w:val="21"/>
        </w:rPr>
      </w:pPr>
      <w:r>
        <w:rPr>
          <w:sz w:val="21"/>
        </w:rPr>
        <w:t>An observation visit (</w:t>
      </w:r>
      <w:r>
        <w:rPr>
          <w:sz w:val="21"/>
          <w:u w:val="single"/>
        </w:rPr>
        <w:t>Observation Value Set</w:t>
      </w:r>
      <w:r>
        <w:rPr>
          <w:sz w:val="21"/>
        </w:rPr>
        <w:t>) </w:t>
      </w:r>
      <w:r>
        <w:rPr>
          <w:b/>
          <w:i/>
          <w:sz w:val="21"/>
        </w:rPr>
        <w:t>with </w:t>
      </w:r>
      <w:r>
        <w:rPr>
          <w:sz w:val="21"/>
        </w:rPr>
        <w:t>a mental health</w:t>
      </w:r>
      <w:r>
        <w:rPr>
          <w:spacing w:val="-56"/>
          <w:sz w:val="21"/>
        </w:rPr>
        <w:t> </w:t>
      </w:r>
      <w:r>
        <w:rPr>
          <w:sz w:val="21"/>
        </w:rPr>
        <w:t>provider.</w:t>
      </w:r>
    </w:p>
    <w:p>
      <w:pPr>
        <w:pStyle w:val="ListParagraph"/>
        <w:numPr>
          <w:ilvl w:val="1"/>
          <w:numId w:val="179"/>
        </w:numPr>
        <w:tabs>
          <w:tab w:pos="4194" w:val="left" w:leader="none"/>
        </w:tabs>
        <w:spacing w:line="237" w:lineRule="auto" w:before="82" w:after="0"/>
        <w:ind w:left="4193" w:right="1004" w:hanging="217"/>
        <w:jc w:val="left"/>
        <w:rPr>
          <w:sz w:val="21"/>
        </w:rPr>
      </w:pPr>
      <w:r>
        <w:rPr>
          <w:sz w:val="21"/>
        </w:rPr>
        <w:t>Transitional care management services (</w:t>
      </w:r>
      <w:r>
        <w:rPr>
          <w:sz w:val="21"/>
          <w:u w:val="single"/>
        </w:rPr>
        <w:t>Transitional Care Management</w:t>
      </w:r>
      <w:r>
        <w:rPr>
          <w:spacing w:val="-56"/>
          <w:sz w:val="21"/>
        </w:rPr>
        <w:t> </w:t>
      </w:r>
      <w:r>
        <w:rPr>
          <w:sz w:val="21"/>
          <w:u w:val="single"/>
        </w:rPr>
        <w:t>Services</w:t>
      </w:r>
      <w:r>
        <w:rPr>
          <w:spacing w:val="2"/>
          <w:sz w:val="21"/>
          <w:u w:val="single"/>
        </w:rPr>
        <w:t> </w:t>
      </w:r>
      <w:r>
        <w:rPr>
          <w:sz w:val="21"/>
          <w:u w:val="single"/>
        </w:rPr>
        <w:t>Value</w:t>
      </w:r>
      <w:r>
        <w:rPr>
          <w:spacing w:val="3"/>
          <w:sz w:val="21"/>
          <w:u w:val="single"/>
        </w:rPr>
        <w:t> </w:t>
      </w:r>
      <w:r>
        <w:rPr>
          <w:sz w:val="21"/>
          <w:u w:val="single"/>
        </w:rPr>
        <w:t>Set</w:t>
      </w:r>
      <w:r>
        <w:rPr>
          <w:sz w:val="21"/>
        </w:rPr>
        <w:t>),</w:t>
      </w:r>
      <w:r>
        <w:rPr>
          <w:spacing w:val="-2"/>
          <w:sz w:val="21"/>
        </w:rPr>
        <w:t> </w:t>
      </w:r>
      <w:r>
        <w:rPr>
          <w:b/>
          <w:i/>
          <w:sz w:val="21"/>
        </w:rPr>
        <w:t>with</w:t>
      </w:r>
      <w:r>
        <w:rPr>
          <w:b/>
          <w:i/>
          <w:spacing w:val="-4"/>
          <w:sz w:val="21"/>
        </w:rPr>
        <w:t> </w:t>
      </w:r>
      <w:r>
        <w:rPr>
          <w:sz w:val="21"/>
        </w:rPr>
        <w:t>a</w:t>
      </w:r>
      <w:r>
        <w:rPr>
          <w:spacing w:val="-1"/>
          <w:sz w:val="21"/>
        </w:rPr>
        <w:t> </w:t>
      </w:r>
      <w:r>
        <w:rPr>
          <w:sz w:val="21"/>
        </w:rPr>
        <w:t>mental</w:t>
      </w:r>
      <w:r>
        <w:rPr>
          <w:spacing w:val="-3"/>
          <w:sz w:val="21"/>
        </w:rPr>
        <w:t> </w:t>
      </w:r>
      <w:r>
        <w:rPr>
          <w:sz w:val="21"/>
        </w:rPr>
        <w:t>health</w:t>
      </w:r>
      <w:r>
        <w:rPr>
          <w:spacing w:val="1"/>
          <w:sz w:val="21"/>
        </w:rPr>
        <w:t> </w:t>
      </w:r>
      <w:r>
        <w:rPr>
          <w:sz w:val="21"/>
        </w:rPr>
        <w:t>provider.</w:t>
      </w:r>
    </w:p>
    <w:p>
      <w:pPr>
        <w:pStyle w:val="ListParagraph"/>
        <w:numPr>
          <w:ilvl w:val="1"/>
          <w:numId w:val="179"/>
        </w:numPr>
        <w:tabs>
          <w:tab w:pos="4194" w:val="left" w:leader="none"/>
        </w:tabs>
        <w:spacing w:line="237" w:lineRule="auto" w:before="87" w:after="0"/>
        <w:ind w:left="4193" w:right="1075" w:hanging="217"/>
        <w:jc w:val="left"/>
        <w:rPr>
          <w:sz w:val="21"/>
        </w:rPr>
      </w:pPr>
      <w:r>
        <w:rPr>
          <w:sz w:val="21"/>
        </w:rPr>
        <w:t>A visit in a behavioral healthcare setting (</w:t>
      </w:r>
      <w:r>
        <w:rPr>
          <w:sz w:val="21"/>
          <w:u w:val="single"/>
        </w:rPr>
        <w:t>Behavioral Healthcare Setting</w:t>
      </w:r>
      <w:r>
        <w:rPr>
          <w:spacing w:val="-56"/>
          <w:sz w:val="21"/>
        </w:rPr>
        <w:t> </w:t>
      </w:r>
      <w:r>
        <w:rPr>
          <w:sz w:val="21"/>
          <w:u w:val="single"/>
        </w:rPr>
        <w:t>Value</w:t>
      </w:r>
      <w:r>
        <w:rPr>
          <w:spacing w:val="2"/>
          <w:sz w:val="21"/>
          <w:u w:val="single"/>
        </w:rPr>
        <w:t> </w:t>
      </w:r>
      <w:r>
        <w:rPr>
          <w:sz w:val="21"/>
          <w:u w:val="single"/>
        </w:rPr>
        <w:t>Set)</w:t>
      </w:r>
      <w:r>
        <w:rPr>
          <w:sz w:val="21"/>
        </w:rPr>
        <w:t>.</w:t>
      </w:r>
    </w:p>
    <w:p>
      <w:pPr>
        <w:pStyle w:val="ListParagraph"/>
        <w:numPr>
          <w:ilvl w:val="1"/>
          <w:numId w:val="179"/>
        </w:numPr>
        <w:tabs>
          <w:tab w:pos="4194" w:val="left" w:leader="none"/>
        </w:tabs>
        <w:spacing w:line="237" w:lineRule="auto" w:before="83" w:after="0"/>
        <w:ind w:left="4193" w:right="1450" w:hanging="217"/>
        <w:jc w:val="left"/>
        <w:rPr>
          <w:sz w:val="21"/>
        </w:rPr>
      </w:pPr>
      <w:r>
        <w:rPr>
          <w:sz w:val="21"/>
        </w:rPr>
        <w:t>A telephone visit (</w:t>
      </w:r>
      <w:r>
        <w:rPr>
          <w:sz w:val="21"/>
          <w:u w:val="single"/>
        </w:rPr>
        <w:t>Telephone Visits Value Set</w:t>
      </w:r>
      <w:r>
        <w:rPr>
          <w:sz w:val="21"/>
        </w:rPr>
        <w:t>) </w:t>
      </w:r>
      <w:r>
        <w:rPr>
          <w:b/>
          <w:i/>
          <w:sz w:val="21"/>
        </w:rPr>
        <w:t>with </w:t>
      </w:r>
      <w:r>
        <w:rPr>
          <w:sz w:val="21"/>
        </w:rPr>
        <w:t>a mental health</w:t>
      </w:r>
      <w:r>
        <w:rPr>
          <w:spacing w:val="-56"/>
          <w:sz w:val="21"/>
        </w:rPr>
        <w:t> </w:t>
      </w:r>
      <w:r>
        <w:rPr>
          <w:sz w:val="21"/>
        </w:rPr>
        <w:t>provider.</w:t>
      </w:r>
    </w:p>
    <w:p>
      <w:pPr>
        <w:pStyle w:val="BodyText"/>
        <w:spacing w:before="10"/>
        <w:rPr>
          <w:sz w:val="20"/>
        </w:rPr>
      </w:pPr>
    </w:p>
    <w:p>
      <w:pPr>
        <w:pStyle w:val="Heading7"/>
        <w:rPr>
          <w:i/>
        </w:rPr>
      </w:pPr>
      <w:r>
        <w:rPr/>
        <w:pict>
          <v:rect style="position:absolute;margin-left:70.625pt;margin-top:14.717874pt;width:470.95pt;height:.600010pt;mso-position-horizontal-relative:page;mso-position-vertical-relative:paragraph;z-index:-15682560;mso-wrap-distance-left:0;mso-wrap-distance-right:0" id="docshape202" filled="true" fillcolor="#000000" stroked="false">
            <v:fill type="solid"/>
            <w10:wrap type="topAndBottom"/>
          </v:rect>
        </w:pict>
      </w:r>
      <w:r>
        <w:rPr>
          <w:i/>
        </w:rPr>
        <w:t>Note</w:t>
      </w:r>
    </w:p>
    <w:p>
      <w:pPr>
        <w:pStyle w:val="ListParagraph"/>
        <w:numPr>
          <w:ilvl w:val="0"/>
          <w:numId w:val="47"/>
        </w:numPr>
        <w:tabs>
          <w:tab w:pos="1657" w:val="left" w:leader="none"/>
        </w:tabs>
        <w:spacing w:line="240" w:lineRule="auto" w:before="81" w:after="0"/>
        <w:ind w:left="1656" w:right="1157" w:hanging="216"/>
        <w:jc w:val="left"/>
        <w:rPr>
          <w:rFonts w:ascii="Symbol" w:hAnsi="Symbol"/>
          <w:sz w:val="21"/>
        </w:rPr>
      </w:pPr>
      <w:r>
        <w:rPr>
          <w:i/>
          <w:sz w:val="21"/>
        </w:rPr>
        <w:t>Organizations may have different methods for billing intensive outpatient visits and partial</w:t>
      </w:r>
      <w:r>
        <w:rPr>
          <w:i/>
          <w:spacing w:val="1"/>
          <w:sz w:val="21"/>
        </w:rPr>
        <w:t> </w:t>
      </w:r>
      <w:r>
        <w:rPr>
          <w:i/>
          <w:sz w:val="21"/>
        </w:rPr>
        <w:t>hospitalizations. Some methods may be comparable to outpatient billing, with separate claims for</w:t>
      </w:r>
      <w:r>
        <w:rPr>
          <w:i/>
          <w:spacing w:val="1"/>
          <w:sz w:val="21"/>
        </w:rPr>
        <w:t> </w:t>
      </w:r>
      <w:r>
        <w:rPr>
          <w:i/>
          <w:sz w:val="21"/>
        </w:rPr>
        <w:t>each date of service; others may be comparable to inpatient billing, with an admission date, a</w:t>
      </w:r>
      <w:r>
        <w:rPr>
          <w:i/>
          <w:spacing w:val="1"/>
          <w:sz w:val="21"/>
        </w:rPr>
        <w:t> </w:t>
      </w:r>
      <w:r>
        <w:rPr>
          <w:i/>
          <w:sz w:val="21"/>
        </w:rPr>
        <w:t>discharge date and units of service. Organizations whose billing methods are comparable to</w:t>
      </w:r>
      <w:r>
        <w:rPr>
          <w:i/>
          <w:spacing w:val="1"/>
          <w:sz w:val="21"/>
        </w:rPr>
        <w:t> </w:t>
      </w:r>
      <w:r>
        <w:rPr>
          <w:i/>
          <w:sz w:val="21"/>
        </w:rPr>
        <w:t>inpatient</w:t>
      </w:r>
      <w:r>
        <w:rPr>
          <w:i/>
          <w:spacing w:val="-3"/>
          <w:sz w:val="21"/>
        </w:rPr>
        <w:t> </w:t>
      </w:r>
      <w:r>
        <w:rPr>
          <w:i/>
          <w:sz w:val="21"/>
        </w:rPr>
        <w:t>billing</w:t>
      </w:r>
      <w:r>
        <w:rPr>
          <w:i/>
          <w:spacing w:val="2"/>
          <w:sz w:val="21"/>
        </w:rPr>
        <w:t> </w:t>
      </w:r>
      <w:r>
        <w:rPr>
          <w:i/>
          <w:sz w:val="21"/>
        </w:rPr>
        <w:t>may</w:t>
      </w:r>
      <w:r>
        <w:rPr>
          <w:i/>
          <w:spacing w:val="-2"/>
          <w:sz w:val="21"/>
        </w:rPr>
        <w:t> </w:t>
      </w:r>
      <w:r>
        <w:rPr>
          <w:i/>
          <w:sz w:val="21"/>
        </w:rPr>
        <w:t>count</w:t>
      </w:r>
      <w:r>
        <w:rPr>
          <w:i/>
          <w:spacing w:val="-2"/>
          <w:sz w:val="21"/>
        </w:rPr>
        <w:t> </w:t>
      </w:r>
      <w:r>
        <w:rPr>
          <w:i/>
          <w:sz w:val="21"/>
        </w:rPr>
        <w:t>each</w:t>
      </w:r>
      <w:r>
        <w:rPr>
          <w:i/>
          <w:spacing w:val="-6"/>
          <w:sz w:val="21"/>
        </w:rPr>
        <w:t> </w:t>
      </w:r>
      <w:r>
        <w:rPr>
          <w:i/>
          <w:sz w:val="21"/>
        </w:rPr>
        <w:t>unit</w:t>
      </w:r>
      <w:r>
        <w:rPr>
          <w:i/>
          <w:spacing w:val="-2"/>
          <w:sz w:val="21"/>
        </w:rPr>
        <w:t> </w:t>
      </w:r>
      <w:r>
        <w:rPr>
          <w:i/>
          <w:sz w:val="21"/>
        </w:rPr>
        <w:t>of</w:t>
      </w:r>
      <w:r>
        <w:rPr>
          <w:i/>
          <w:spacing w:val="-3"/>
          <w:sz w:val="21"/>
        </w:rPr>
        <w:t> </w:t>
      </w:r>
      <w:r>
        <w:rPr>
          <w:i/>
          <w:sz w:val="21"/>
        </w:rPr>
        <w:t>service</w:t>
      </w:r>
      <w:r>
        <w:rPr>
          <w:i/>
          <w:spacing w:val="-2"/>
          <w:sz w:val="21"/>
        </w:rPr>
        <w:t> </w:t>
      </w:r>
      <w:r>
        <w:rPr>
          <w:i/>
          <w:sz w:val="21"/>
        </w:rPr>
        <w:t>as</w:t>
      </w:r>
      <w:r>
        <w:rPr>
          <w:i/>
          <w:spacing w:val="-1"/>
          <w:sz w:val="21"/>
        </w:rPr>
        <w:t> </w:t>
      </w:r>
      <w:r>
        <w:rPr>
          <w:i/>
          <w:sz w:val="21"/>
        </w:rPr>
        <w:t>an</w:t>
      </w:r>
      <w:r>
        <w:rPr>
          <w:i/>
          <w:spacing w:val="2"/>
          <w:sz w:val="21"/>
        </w:rPr>
        <w:t> </w:t>
      </w:r>
      <w:r>
        <w:rPr>
          <w:i/>
          <w:sz w:val="21"/>
        </w:rPr>
        <w:t>individual</w:t>
      </w:r>
      <w:r>
        <w:rPr>
          <w:i/>
          <w:spacing w:val="-3"/>
          <w:sz w:val="21"/>
        </w:rPr>
        <w:t> </w:t>
      </w:r>
      <w:r>
        <w:rPr>
          <w:i/>
          <w:sz w:val="21"/>
        </w:rPr>
        <w:t>visit.</w:t>
      </w:r>
      <w:r>
        <w:rPr>
          <w:i/>
          <w:spacing w:val="-2"/>
          <w:sz w:val="21"/>
        </w:rPr>
        <w:t> </w:t>
      </w:r>
      <w:r>
        <w:rPr>
          <w:i/>
          <w:sz w:val="21"/>
        </w:rPr>
        <w:t>The</w:t>
      </w:r>
      <w:r>
        <w:rPr>
          <w:i/>
          <w:spacing w:val="-6"/>
          <w:sz w:val="21"/>
        </w:rPr>
        <w:t> </w:t>
      </w:r>
      <w:r>
        <w:rPr>
          <w:i/>
          <w:sz w:val="21"/>
        </w:rPr>
        <w:t>unit</w:t>
      </w:r>
      <w:r>
        <w:rPr>
          <w:i/>
          <w:spacing w:val="-3"/>
          <w:sz w:val="21"/>
        </w:rPr>
        <w:t> </w:t>
      </w:r>
      <w:r>
        <w:rPr>
          <w:i/>
          <w:sz w:val="21"/>
        </w:rPr>
        <w:t>of</w:t>
      </w:r>
      <w:r>
        <w:rPr>
          <w:i/>
          <w:spacing w:val="-2"/>
          <w:sz w:val="21"/>
        </w:rPr>
        <w:t> </w:t>
      </w:r>
      <w:r>
        <w:rPr>
          <w:i/>
          <w:sz w:val="21"/>
        </w:rPr>
        <w:t>service</w:t>
      </w:r>
      <w:r>
        <w:rPr>
          <w:i/>
          <w:spacing w:val="-2"/>
          <w:sz w:val="21"/>
        </w:rPr>
        <w:t> </w:t>
      </w:r>
      <w:r>
        <w:rPr>
          <w:i/>
          <w:sz w:val="21"/>
        </w:rPr>
        <w:t>must</w:t>
      </w:r>
      <w:r>
        <w:rPr>
          <w:i/>
          <w:spacing w:val="-3"/>
          <w:sz w:val="21"/>
        </w:rPr>
        <w:t> </w:t>
      </w:r>
      <w:r>
        <w:rPr>
          <w:i/>
          <w:sz w:val="21"/>
        </w:rPr>
        <w:t>have</w:t>
      </w:r>
      <w:r>
        <w:rPr>
          <w:i/>
          <w:spacing w:val="-55"/>
          <w:sz w:val="21"/>
        </w:rPr>
        <w:t> </w:t>
      </w:r>
      <w:r>
        <w:rPr>
          <w:i/>
          <w:sz w:val="21"/>
        </w:rPr>
        <w:t>occurred during the required period for the rate (e.g., within 30 days after discharge or within 7</w:t>
      </w:r>
      <w:r>
        <w:rPr>
          <w:i/>
          <w:spacing w:val="1"/>
          <w:sz w:val="21"/>
        </w:rPr>
        <w:t> </w:t>
      </w:r>
      <w:r>
        <w:rPr>
          <w:i/>
          <w:sz w:val="21"/>
        </w:rPr>
        <w:t>days</w:t>
      </w:r>
      <w:r>
        <w:rPr>
          <w:i/>
          <w:spacing w:val="-1"/>
          <w:sz w:val="21"/>
        </w:rPr>
        <w:t> </w:t>
      </w:r>
      <w:r>
        <w:rPr>
          <w:i/>
          <w:sz w:val="21"/>
        </w:rPr>
        <w:t>after</w:t>
      </w:r>
      <w:r>
        <w:rPr>
          <w:i/>
          <w:spacing w:val="-5"/>
          <w:sz w:val="21"/>
        </w:rPr>
        <w:t> </w:t>
      </w:r>
      <w:r>
        <w:rPr>
          <w:i/>
          <w:sz w:val="21"/>
        </w:rPr>
        <w:t>discharge).</w:t>
      </w:r>
    </w:p>
    <w:p>
      <w:pPr>
        <w:pStyle w:val="ListParagraph"/>
        <w:numPr>
          <w:ilvl w:val="0"/>
          <w:numId w:val="47"/>
        </w:numPr>
        <w:tabs>
          <w:tab w:pos="1657" w:val="left" w:leader="none"/>
        </w:tabs>
        <w:spacing w:line="240" w:lineRule="auto" w:before="78" w:after="0"/>
        <w:ind w:left="1656" w:right="1114" w:hanging="216"/>
        <w:jc w:val="left"/>
        <w:rPr>
          <w:rFonts w:ascii="Symbol" w:hAnsi="Symbol"/>
          <w:sz w:val="21"/>
        </w:rPr>
      </w:pPr>
      <w:r>
        <w:rPr>
          <w:i/>
          <w:strike w:val="0"/>
          <w:sz w:val="21"/>
        </w:rPr>
        <w:t>Refer to Appendix 3 for the definition of “mental health provider.” Organizations must develop their</w:t>
      </w:r>
      <w:r>
        <w:rPr>
          <w:i/>
          <w:strike w:val="0"/>
          <w:spacing w:val="-56"/>
          <w:sz w:val="21"/>
        </w:rPr>
        <w:t> </w:t>
      </w:r>
      <w:r>
        <w:rPr>
          <w:i/>
          <w:strike w:val="0"/>
          <w:sz w:val="21"/>
        </w:rPr>
        <w:t>own methods to identify mental health providers. Methods are subject to review by the HEDIS</w:t>
      </w:r>
      <w:r>
        <w:rPr>
          <w:i/>
          <w:strike w:val="0"/>
          <w:spacing w:val="1"/>
          <w:sz w:val="21"/>
        </w:rPr>
        <w:t> </w:t>
      </w:r>
      <w:r>
        <w:rPr>
          <w:i/>
          <w:strike w:val="0"/>
          <w:sz w:val="21"/>
        </w:rPr>
        <w:t>auditor.</w:t>
      </w:r>
    </w:p>
    <w:p>
      <w:pPr>
        <w:spacing w:after="0" w:line="240" w:lineRule="auto"/>
        <w:jc w:val="left"/>
        <w:rPr>
          <w:rFonts w:ascii="Symbol" w:hAnsi="Symbol"/>
          <w:sz w:val="21"/>
        </w:rPr>
        <w:sectPr>
          <w:headerReference w:type="default" r:id="rId115"/>
          <w:footerReference w:type="default" r:id="rId116"/>
          <w:pgSz w:w="12240" w:h="15840"/>
          <w:pgMar w:header="0" w:footer="0" w:top="1360" w:bottom="280" w:left="0" w:right="360"/>
        </w:sectPr>
      </w:pPr>
    </w:p>
    <w:p>
      <w:pPr>
        <w:pStyle w:val="Heading6"/>
        <w:tabs>
          <w:tab w:pos="10883" w:val="left" w:leader="none"/>
        </w:tabs>
        <w:spacing w:before="78"/>
      </w:pPr>
      <w:r>
        <w:rPr>
          <w:color w:val="FFFFFF"/>
          <w:spacing w:val="18"/>
          <w:w w:val="100"/>
          <w:shd w:fill="000000" w:color="auto" w:val="clear"/>
        </w:rPr>
        <w:t> </w:t>
      </w:r>
      <w:r>
        <w:rPr>
          <w:color w:val="FFFFFF"/>
          <w:shd w:fill="000000" w:color="auto" w:val="clear"/>
        </w:rPr>
        <w:t>Data</w:t>
      </w:r>
      <w:r>
        <w:rPr>
          <w:color w:val="FFFFFF"/>
          <w:spacing w:val="-3"/>
          <w:shd w:fill="000000" w:color="auto" w:val="clear"/>
        </w:rPr>
        <w:t> </w:t>
      </w:r>
      <w:r>
        <w:rPr>
          <w:color w:val="FFFFFF"/>
          <w:shd w:fill="000000" w:color="auto" w:val="clear"/>
        </w:rPr>
        <w:t>Elements</w:t>
      </w:r>
      <w:r>
        <w:rPr>
          <w:color w:val="FFFFFF"/>
          <w:spacing w:val="-3"/>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Reporting</w:t>
        <w:tab/>
      </w:r>
    </w:p>
    <w:p>
      <w:pPr>
        <w:pStyle w:val="BodyText"/>
        <w:spacing w:before="11"/>
        <w:rPr>
          <w:b/>
          <w:sz w:val="11"/>
        </w:rPr>
      </w:pPr>
    </w:p>
    <w:p>
      <w:pPr>
        <w:pStyle w:val="BodyText"/>
        <w:spacing w:before="95"/>
        <w:ind w:left="1440"/>
      </w:pPr>
      <w:r>
        <w:rPr/>
        <w:t>Organizations</w:t>
      </w:r>
      <w:r>
        <w:rPr>
          <w:spacing w:val="-3"/>
        </w:rPr>
        <w:t> </w:t>
      </w:r>
      <w:r>
        <w:rPr/>
        <w:t>that</w:t>
      </w:r>
      <w:r>
        <w:rPr>
          <w:spacing w:val="-3"/>
        </w:rPr>
        <w:t> </w:t>
      </w:r>
      <w:r>
        <w:rPr/>
        <w:t>submit HEDIS</w:t>
      </w:r>
      <w:r>
        <w:rPr>
          <w:spacing w:val="-5"/>
        </w:rPr>
        <w:t> </w:t>
      </w:r>
      <w:r>
        <w:rPr/>
        <w:t>data</w:t>
      </w:r>
      <w:r>
        <w:rPr>
          <w:spacing w:val="-3"/>
        </w:rPr>
        <w:t> </w:t>
      </w:r>
      <w:r>
        <w:rPr/>
        <w:t>to</w:t>
      </w:r>
      <w:r>
        <w:rPr>
          <w:spacing w:val="1"/>
        </w:rPr>
        <w:t> </w:t>
      </w:r>
      <w:r>
        <w:rPr/>
        <w:t>NCQA</w:t>
      </w:r>
      <w:r>
        <w:rPr>
          <w:spacing w:val="-2"/>
        </w:rPr>
        <w:t> </w:t>
      </w:r>
      <w:r>
        <w:rPr/>
        <w:t>must</w:t>
      </w:r>
      <w:r>
        <w:rPr>
          <w:spacing w:val="-4"/>
        </w:rPr>
        <w:t> </w:t>
      </w:r>
      <w:r>
        <w:rPr/>
        <w:t>provide</w:t>
      </w:r>
      <w:r>
        <w:rPr>
          <w:spacing w:val="-2"/>
        </w:rPr>
        <w:t> </w:t>
      </w:r>
      <w:r>
        <w:rPr/>
        <w:t>the</w:t>
      </w:r>
      <w:r>
        <w:rPr>
          <w:spacing w:val="1"/>
        </w:rPr>
        <w:t> </w:t>
      </w:r>
      <w:r>
        <w:rPr/>
        <w:t>following</w:t>
      </w:r>
      <w:r>
        <w:rPr>
          <w:spacing w:val="-6"/>
        </w:rPr>
        <w:t> </w:t>
      </w:r>
      <w:r>
        <w:rPr/>
        <w:t>data</w:t>
      </w:r>
      <w:r>
        <w:rPr>
          <w:spacing w:val="-3"/>
        </w:rPr>
        <w:t> </w:t>
      </w:r>
      <w:r>
        <w:rPr/>
        <w:t>elements.</w:t>
      </w:r>
    </w:p>
    <w:p>
      <w:pPr>
        <w:pStyle w:val="BodyText"/>
        <w:spacing w:before="8"/>
        <w:rPr>
          <w:sz w:val="20"/>
        </w:rPr>
      </w:pPr>
    </w:p>
    <w:p>
      <w:pPr>
        <w:spacing w:before="0"/>
        <w:ind w:left="2881" w:right="4709" w:hanging="1441"/>
        <w:jc w:val="left"/>
        <w:rPr>
          <w:b/>
          <w:i/>
          <w:sz w:val="18"/>
        </w:rPr>
      </w:pPr>
      <w:r>
        <w:rPr>
          <w:b/>
          <w:i/>
          <w:sz w:val="18"/>
        </w:rPr>
        <w:t>Table FUH-1/2/3: Data Elements for Follow-Up After Hospitalization</w:t>
      </w:r>
      <w:r>
        <w:rPr>
          <w:b/>
          <w:i/>
          <w:spacing w:val="-47"/>
          <w:sz w:val="18"/>
        </w:rPr>
        <w:t> </w:t>
      </w:r>
      <w:r>
        <w:rPr>
          <w:b/>
          <w:i/>
          <w:sz w:val="18"/>
        </w:rPr>
        <w:t>for</w:t>
      </w:r>
      <w:r>
        <w:rPr>
          <w:b/>
          <w:i/>
          <w:spacing w:val="-1"/>
          <w:sz w:val="18"/>
        </w:rPr>
        <w:t> </w:t>
      </w:r>
      <w:r>
        <w:rPr>
          <w:b/>
          <w:i/>
          <w:sz w:val="18"/>
        </w:rPr>
        <w:t>Mental</w:t>
      </w:r>
      <w:r>
        <w:rPr>
          <w:b/>
          <w:i/>
          <w:spacing w:val="-1"/>
          <w:sz w:val="18"/>
        </w:rPr>
        <w:t> </w:t>
      </w:r>
      <w:r>
        <w:rPr>
          <w:b/>
          <w:i/>
          <w:sz w:val="18"/>
        </w:rPr>
        <w:t>Illness</w:t>
      </w:r>
    </w:p>
    <w:p>
      <w:pPr>
        <w:pStyle w:val="BodyText"/>
        <w:spacing w:before="6"/>
        <w:rPr>
          <w:b/>
          <w:i/>
          <w:sz w:val="5"/>
        </w:rPr>
      </w:pPr>
    </w:p>
    <w:tbl>
      <w:tblPr>
        <w:tblW w:w="0" w:type="auto"/>
        <w:jc w:val="left"/>
        <w:tblInd w:w="145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773"/>
        <w:gridCol w:w="4953"/>
      </w:tblGrid>
      <w:tr>
        <w:trPr>
          <w:trHeight w:val="357" w:hRule="atLeast"/>
        </w:trPr>
        <w:tc>
          <w:tcPr>
            <w:tcW w:w="3773" w:type="dxa"/>
            <w:tcBorders>
              <w:top w:val="nil"/>
              <w:left w:val="nil"/>
              <w:bottom w:val="nil"/>
            </w:tcBorders>
            <w:shd w:val="clear" w:color="auto" w:fill="000000"/>
          </w:tcPr>
          <w:p>
            <w:pPr>
              <w:pStyle w:val="TableParagraph"/>
              <w:rPr>
                <w:rFonts w:ascii="Times New Roman"/>
                <w:sz w:val="20"/>
              </w:rPr>
            </w:pPr>
          </w:p>
        </w:tc>
        <w:tc>
          <w:tcPr>
            <w:tcW w:w="4953" w:type="dxa"/>
            <w:tcBorders>
              <w:top w:val="nil"/>
              <w:bottom w:val="nil"/>
              <w:right w:val="nil"/>
            </w:tcBorders>
            <w:shd w:val="clear" w:color="auto" w:fill="000000"/>
          </w:tcPr>
          <w:p>
            <w:pPr>
              <w:pStyle w:val="TableParagraph"/>
              <w:spacing w:before="52"/>
              <w:ind w:left="1862" w:right="1847"/>
              <w:jc w:val="center"/>
              <w:rPr>
                <w:rFonts w:ascii="Arial Narrow"/>
                <w:b/>
                <w:sz w:val="21"/>
              </w:rPr>
            </w:pPr>
            <w:r>
              <w:rPr>
                <w:rFonts w:ascii="Arial Narrow"/>
                <w:b/>
                <w:color w:val="FFFFFF"/>
                <w:sz w:val="21"/>
              </w:rPr>
              <w:t>Administrative</w:t>
            </w:r>
          </w:p>
        </w:tc>
      </w:tr>
      <w:tr>
        <w:trPr>
          <w:trHeight w:val="350" w:hRule="atLeast"/>
        </w:trPr>
        <w:tc>
          <w:tcPr>
            <w:tcW w:w="3773" w:type="dxa"/>
            <w:tcBorders>
              <w:top w:val="single" w:sz="6" w:space="0" w:color="000000"/>
              <w:left w:val="single" w:sz="6" w:space="0" w:color="000000"/>
              <w:bottom w:val="single" w:sz="6" w:space="0" w:color="000000"/>
              <w:right w:val="single" w:sz="6" w:space="0" w:color="000000"/>
            </w:tcBorders>
          </w:tcPr>
          <w:p>
            <w:pPr>
              <w:pStyle w:val="TableParagraph"/>
              <w:spacing w:before="43"/>
              <w:ind w:left="108"/>
              <w:rPr>
                <w:rFonts w:ascii="Arial Narrow"/>
                <w:sz w:val="21"/>
              </w:rPr>
            </w:pPr>
            <w:r>
              <w:rPr>
                <w:rFonts w:ascii="Arial Narrow"/>
                <w:sz w:val="21"/>
              </w:rPr>
              <w:t>Measurement</w:t>
            </w:r>
            <w:r>
              <w:rPr>
                <w:rFonts w:ascii="Arial Narrow"/>
                <w:spacing w:val="-3"/>
                <w:sz w:val="21"/>
              </w:rPr>
              <w:t> </w:t>
            </w:r>
            <w:r>
              <w:rPr>
                <w:rFonts w:ascii="Arial Narrow"/>
                <w:sz w:val="21"/>
              </w:rPr>
              <w:t>year</w:t>
            </w:r>
          </w:p>
        </w:tc>
        <w:tc>
          <w:tcPr>
            <w:tcW w:w="4953" w:type="dxa"/>
            <w:tcBorders>
              <w:top w:val="single" w:sz="6" w:space="0" w:color="000000"/>
              <w:left w:val="single" w:sz="6" w:space="0" w:color="000000"/>
              <w:bottom w:val="single" w:sz="6" w:space="0" w:color="000000"/>
              <w:right w:val="single" w:sz="6" w:space="0" w:color="000000"/>
            </w:tcBorders>
          </w:tcPr>
          <w:p>
            <w:pPr>
              <w:pStyle w:val="TableParagraph"/>
              <w:spacing w:before="32"/>
              <w:ind w:left="13"/>
              <w:jc w:val="center"/>
              <w:rPr>
                <w:rFonts w:ascii="Wingdings" w:hAnsi="Wingdings"/>
                <w:sz w:val="24"/>
              </w:rPr>
            </w:pPr>
            <w:r>
              <w:rPr>
                <w:rFonts w:ascii="Wingdings" w:hAnsi="Wingdings"/>
                <w:sz w:val="24"/>
              </w:rPr>
              <w:t></w:t>
            </w:r>
          </w:p>
        </w:tc>
      </w:tr>
      <w:tr>
        <w:trPr>
          <w:trHeight w:val="337" w:hRule="atLeast"/>
        </w:trPr>
        <w:tc>
          <w:tcPr>
            <w:tcW w:w="3773" w:type="dxa"/>
            <w:tcBorders>
              <w:top w:val="single" w:sz="6" w:space="0" w:color="000000"/>
              <w:left w:val="single" w:sz="6" w:space="0" w:color="000000"/>
              <w:bottom w:val="single" w:sz="6" w:space="0" w:color="000000"/>
              <w:right w:val="single" w:sz="6" w:space="0" w:color="000000"/>
            </w:tcBorders>
          </w:tcPr>
          <w:p>
            <w:pPr>
              <w:pStyle w:val="TableParagraph"/>
              <w:spacing w:before="41"/>
              <w:ind w:left="108"/>
              <w:rPr>
                <w:rFonts w:ascii="Arial Narrow"/>
                <w:sz w:val="21"/>
              </w:rPr>
            </w:pPr>
            <w:r>
              <w:rPr>
                <w:rFonts w:ascii="Arial Narrow"/>
                <w:sz w:val="21"/>
              </w:rPr>
              <w:t>Eligible</w:t>
            </w:r>
            <w:r>
              <w:rPr>
                <w:rFonts w:ascii="Arial Narrow"/>
                <w:spacing w:val="-3"/>
                <w:sz w:val="21"/>
              </w:rPr>
              <w:t> </w:t>
            </w:r>
            <w:r>
              <w:rPr>
                <w:rFonts w:ascii="Arial Narrow"/>
                <w:sz w:val="21"/>
              </w:rPr>
              <w:t>population</w:t>
            </w:r>
          </w:p>
        </w:tc>
        <w:tc>
          <w:tcPr>
            <w:tcW w:w="4953" w:type="dxa"/>
            <w:tcBorders>
              <w:top w:val="single" w:sz="6" w:space="0" w:color="000000"/>
              <w:left w:val="single" w:sz="6" w:space="0" w:color="000000"/>
              <w:bottom w:val="single" w:sz="6" w:space="0" w:color="000000"/>
              <w:right w:val="single" w:sz="6" w:space="0" w:color="000000"/>
            </w:tcBorders>
          </w:tcPr>
          <w:p>
            <w:pPr>
              <w:pStyle w:val="TableParagraph"/>
              <w:spacing w:before="41"/>
              <w:ind w:left="400" w:right="387"/>
              <w:jc w:val="center"/>
              <w:rPr>
                <w:rFonts w:ascii="Arial Narrow"/>
                <w:i/>
                <w:sz w:val="21"/>
              </w:rPr>
            </w:pPr>
            <w:r>
              <w:rPr>
                <w:rFonts w:ascii="Arial Narrow"/>
                <w:i/>
                <w:sz w:val="21"/>
              </w:rPr>
              <w:t>For</w:t>
            </w:r>
            <w:r>
              <w:rPr>
                <w:rFonts w:ascii="Arial Narrow"/>
                <w:i/>
                <w:spacing w:val="-3"/>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1"/>
                <w:sz w:val="21"/>
              </w:rPr>
              <w:t> </w:t>
            </w:r>
            <w:r>
              <w:rPr>
                <w:rFonts w:ascii="Arial Narrow"/>
                <w:i/>
                <w:sz w:val="21"/>
              </w:rPr>
              <w:t>and</w:t>
            </w:r>
            <w:r>
              <w:rPr>
                <w:rFonts w:ascii="Arial Narrow"/>
                <w:i/>
                <w:spacing w:val="-1"/>
                <w:sz w:val="21"/>
              </w:rPr>
              <w:t> </w:t>
            </w:r>
            <w:r>
              <w:rPr>
                <w:rFonts w:ascii="Arial Narrow"/>
                <w:i/>
                <w:sz w:val="21"/>
              </w:rPr>
              <w:t>total</w:t>
            </w:r>
          </w:p>
        </w:tc>
      </w:tr>
      <w:tr>
        <w:trPr>
          <w:trHeight w:val="336" w:hRule="atLeast"/>
        </w:trPr>
        <w:tc>
          <w:tcPr>
            <w:tcW w:w="3773" w:type="dxa"/>
            <w:tcBorders>
              <w:top w:val="single" w:sz="6" w:space="0" w:color="000000"/>
              <w:left w:val="single" w:sz="6" w:space="0" w:color="000000"/>
              <w:bottom w:val="single" w:sz="6" w:space="0" w:color="000000"/>
              <w:right w:val="single" w:sz="6" w:space="0" w:color="000000"/>
            </w:tcBorders>
          </w:tcPr>
          <w:p>
            <w:pPr>
              <w:pStyle w:val="TableParagraph"/>
              <w:spacing w:before="41"/>
              <w:ind w:left="108"/>
              <w:rPr>
                <w:rFonts w:ascii="Arial Narrow"/>
                <w:sz w:val="21"/>
              </w:rPr>
            </w:pPr>
            <w:r>
              <w:rPr>
                <w:rFonts w:ascii="Arial Narrow"/>
                <w:sz w:val="21"/>
              </w:rPr>
              <w:t>Numerator</w:t>
            </w:r>
            <w:r>
              <w:rPr>
                <w:rFonts w:ascii="Arial Narrow"/>
                <w:spacing w:val="-2"/>
                <w:sz w:val="21"/>
              </w:rPr>
              <w:t> </w:t>
            </w:r>
            <w:r>
              <w:rPr>
                <w:rFonts w:ascii="Arial Narrow"/>
                <w:sz w:val="21"/>
              </w:rPr>
              <w:t>events</w:t>
            </w:r>
            <w:r>
              <w:rPr>
                <w:rFonts w:ascii="Arial Narrow"/>
                <w:spacing w:val="-2"/>
                <w:sz w:val="21"/>
              </w:rPr>
              <w:t> </w:t>
            </w:r>
            <w:r>
              <w:rPr>
                <w:rFonts w:ascii="Arial Narrow"/>
                <w:sz w:val="21"/>
              </w:rPr>
              <w:t>by</w:t>
            </w:r>
            <w:r>
              <w:rPr>
                <w:rFonts w:ascii="Arial Narrow"/>
                <w:spacing w:val="-2"/>
                <w:sz w:val="21"/>
              </w:rPr>
              <w:t> </w:t>
            </w:r>
            <w:r>
              <w:rPr>
                <w:rFonts w:ascii="Arial Narrow"/>
                <w:sz w:val="21"/>
              </w:rPr>
              <w:t>administrative</w:t>
            </w:r>
            <w:r>
              <w:rPr>
                <w:rFonts w:ascii="Arial Narrow"/>
                <w:spacing w:val="-4"/>
                <w:sz w:val="21"/>
              </w:rPr>
              <w:t> </w:t>
            </w:r>
            <w:r>
              <w:rPr>
                <w:rFonts w:ascii="Arial Narrow"/>
                <w:sz w:val="21"/>
              </w:rPr>
              <w:t>data</w:t>
            </w:r>
          </w:p>
        </w:tc>
        <w:tc>
          <w:tcPr>
            <w:tcW w:w="4953" w:type="dxa"/>
            <w:tcBorders>
              <w:top w:val="single" w:sz="6" w:space="0" w:color="000000"/>
              <w:left w:val="single" w:sz="6" w:space="0" w:color="000000"/>
              <w:bottom w:val="single" w:sz="6" w:space="0" w:color="000000"/>
              <w:right w:val="single" w:sz="6" w:space="0" w:color="000000"/>
            </w:tcBorders>
          </w:tcPr>
          <w:p>
            <w:pPr>
              <w:pStyle w:val="TableParagraph"/>
              <w:spacing w:before="41"/>
              <w:ind w:left="400" w:right="395"/>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2"/>
                <w:sz w:val="21"/>
              </w:rPr>
              <w:t> </w:t>
            </w:r>
            <w:r>
              <w:rPr>
                <w:rFonts w:ascii="Arial Narrow"/>
                <w:i/>
                <w:sz w:val="21"/>
              </w:rPr>
              <w:t>the</w:t>
            </w:r>
            <w:r>
              <w:rPr>
                <w:rFonts w:ascii="Arial Narrow"/>
                <w:i/>
                <w:spacing w:val="-2"/>
                <w:sz w:val="21"/>
              </w:rPr>
              <w:t> </w:t>
            </w:r>
            <w:r>
              <w:rPr>
                <w:rFonts w:ascii="Arial Narrow"/>
                <w:i/>
                <w:sz w:val="21"/>
              </w:rPr>
              <w:t>2</w:t>
            </w:r>
            <w:r>
              <w:rPr>
                <w:rFonts w:ascii="Arial Narrow"/>
                <w:i/>
                <w:spacing w:val="-5"/>
                <w:sz w:val="21"/>
              </w:rPr>
              <w:t> </w:t>
            </w:r>
            <w:r>
              <w:rPr>
                <w:rFonts w:ascii="Arial Narrow"/>
                <w:i/>
                <w:sz w:val="21"/>
              </w:rPr>
              <w:t>rates for</w:t>
            </w:r>
            <w:r>
              <w:rPr>
                <w:rFonts w:ascii="Arial Narrow"/>
                <w:i/>
                <w:spacing w:val="1"/>
                <w:sz w:val="21"/>
              </w:rPr>
              <w:t> </w:t>
            </w:r>
            <w:r>
              <w:rPr>
                <w:rFonts w:ascii="Arial Narrow"/>
                <w:i/>
                <w:sz w:val="21"/>
              </w:rPr>
              <w:t>each</w:t>
            </w:r>
            <w:r>
              <w:rPr>
                <w:rFonts w:ascii="Arial Narrow"/>
                <w:i/>
                <w:spacing w:val="-2"/>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6"/>
                <w:sz w:val="21"/>
              </w:rPr>
              <w:t> </w:t>
            </w:r>
            <w:r>
              <w:rPr>
                <w:rFonts w:ascii="Arial Narrow"/>
                <w:i/>
                <w:sz w:val="21"/>
              </w:rPr>
              <w:t>and</w:t>
            </w:r>
            <w:r>
              <w:rPr>
                <w:rFonts w:ascii="Arial Narrow"/>
                <w:i/>
                <w:spacing w:val="-2"/>
                <w:sz w:val="21"/>
              </w:rPr>
              <w:t> </w:t>
            </w:r>
            <w:r>
              <w:rPr>
                <w:rFonts w:ascii="Arial Narrow"/>
                <w:i/>
                <w:sz w:val="21"/>
              </w:rPr>
              <w:t>total</w:t>
            </w:r>
          </w:p>
        </w:tc>
      </w:tr>
      <w:tr>
        <w:trPr>
          <w:trHeight w:val="337" w:hRule="atLeast"/>
        </w:trPr>
        <w:tc>
          <w:tcPr>
            <w:tcW w:w="3773" w:type="dxa"/>
            <w:tcBorders>
              <w:top w:val="single" w:sz="6" w:space="0" w:color="000000"/>
              <w:left w:val="single" w:sz="6" w:space="0" w:color="000000"/>
              <w:bottom w:val="single" w:sz="6" w:space="0" w:color="000000"/>
              <w:right w:val="single" w:sz="6" w:space="0" w:color="000000"/>
            </w:tcBorders>
          </w:tcPr>
          <w:p>
            <w:pPr>
              <w:pStyle w:val="TableParagraph"/>
              <w:spacing w:before="4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2"/>
                <w:sz w:val="21"/>
              </w:rPr>
              <w:t> </w:t>
            </w:r>
            <w:r>
              <w:rPr>
                <w:rFonts w:ascii="Arial Narrow"/>
                <w:sz w:val="21"/>
              </w:rPr>
              <w:t>by</w:t>
            </w:r>
            <w:r>
              <w:rPr>
                <w:rFonts w:ascii="Arial Narrow"/>
                <w:spacing w:val="-6"/>
                <w:sz w:val="21"/>
              </w:rPr>
              <w:t> </w:t>
            </w:r>
            <w:r>
              <w:rPr>
                <w:rFonts w:ascii="Arial Narrow"/>
                <w:sz w:val="21"/>
              </w:rPr>
              <w:t>supplemental</w:t>
            </w:r>
            <w:r>
              <w:rPr>
                <w:rFonts w:ascii="Arial Narrow"/>
                <w:spacing w:val="-1"/>
                <w:sz w:val="21"/>
              </w:rPr>
              <w:t> </w:t>
            </w:r>
            <w:r>
              <w:rPr>
                <w:rFonts w:ascii="Arial Narrow"/>
                <w:sz w:val="21"/>
              </w:rPr>
              <w:t>data</w:t>
            </w:r>
          </w:p>
        </w:tc>
        <w:tc>
          <w:tcPr>
            <w:tcW w:w="4953" w:type="dxa"/>
            <w:tcBorders>
              <w:top w:val="single" w:sz="6" w:space="0" w:color="000000"/>
              <w:left w:val="single" w:sz="6" w:space="0" w:color="000000"/>
              <w:bottom w:val="single" w:sz="6" w:space="0" w:color="000000"/>
              <w:right w:val="single" w:sz="6" w:space="0" w:color="000000"/>
            </w:tcBorders>
          </w:tcPr>
          <w:p>
            <w:pPr>
              <w:pStyle w:val="TableParagraph"/>
              <w:spacing w:before="41"/>
              <w:ind w:left="400" w:right="395"/>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2"/>
                <w:sz w:val="21"/>
              </w:rPr>
              <w:t> </w:t>
            </w:r>
            <w:r>
              <w:rPr>
                <w:rFonts w:ascii="Arial Narrow"/>
                <w:i/>
                <w:sz w:val="21"/>
              </w:rPr>
              <w:t>the</w:t>
            </w:r>
            <w:r>
              <w:rPr>
                <w:rFonts w:ascii="Arial Narrow"/>
                <w:i/>
                <w:spacing w:val="-2"/>
                <w:sz w:val="21"/>
              </w:rPr>
              <w:t> </w:t>
            </w:r>
            <w:r>
              <w:rPr>
                <w:rFonts w:ascii="Arial Narrow"/>
                <w:i/>
                <w:sz w:val="21"/>
              </w:rPr>
              <w:t>2</w:t>
            </w:r>
            <w:r>
              <w:rPr>
                <w:rFonts w:ascii="Arial Narrow"/>
                <w:i/>
                <w:spacing w:val="-5"/>
                <w:sz w:val="21"/>
              </w:rPr>
              <w:t> </w:t>
            </w:r>
            <w:r>
              <w:rPr>
                <w:rFonts w:ascii="Arial Narrow"/>
                <w:i/>
                <w:sz w:val="21"/>
              </w:rPr>
              <w:t>rates for</w:t>
            </w:r>
            <w:r>
              <w:rPr>
                <w:rFonts w:ascii="Arial Narrow"/>
                <w:i/>
                <w:spacing w:val="1"/>
                <w:sz w:val="21"/>
              </w:rPr>
              <w:t> </w:t>
            </w:r>
            <w:r>
              <w:rPr>
                <w:rFonts w:ascii="Arial Narrow"/>
                <w:i/>
                <w:sz w:val="21"/>
              </w:rPr>
              <w:t>each</w:t>
            </w:r>
            <w:r>
              <w:rPr>
                <w:rFonts w:ascii="Arial Narrow"/>
                <w:i/>
                <w:spacing w:val="-2"/>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6"/>
                <w:sz w:val="21"/>
              </w:rPr>
              <w:t> </w:t>
            </w:r>
            <w:r>
              <w:rPr>
                <w:rFonts w:ascii="Arial Narrow"/>
                <w:i/>
                <w:sz w:val="21"/>
              </w:rPr>
              <w:t>and</w:t>
            </w:r>
            <w:r>
              <w:rPr>
                <w:rFonts w:ascii="Arial Narrow"/>
                <w:i/>
                <w:spacing w:val="-2"/>
                <w:sz w:val="21"/>
              </w:rPr>
              <w:t> </w:t>
            </w:r>
            <w:r>
              <w:rPr>
                <w:rFonts w:ascii="Arial Narrow"/>
                <w:i/>
                <w:sz w:val="21"/>
              </w:rPr>
              <w:t>total</w:t>
            </w:r>
          </w:p>
        </w:tc>
      </w:tr>
      <w:tr>
        <w:trPr>
          <w:trHeight w:val="337" w:hRule="atLeast"/>
        </w:trPr>
        <w:tc>
          <w:tcPr>
            <w:tcW w:w="3773" w:type="dxa"/>
            <w:tcBorders>
              <w:top w:val="single" w:sz="6" w:space="0" w:color="000000"/>
              <w:left w:val="single" w:sz="6" w:space="0" w:color="000000"/>
              <w:bottom w:val="single" w:sz="4" w:space="0" w:color="000000"/>
              <w:right w:val="single" w:sz="6" w:space="0" w:color="000000"/>
            </w:tcBorders>
            <w:shd w:val="clear" w:color="auto" w:fill="D9D9D9"/>
          </w:tcPr>
          <w:p>
            <w:pPr>
              <w:pStyle w:val="TableParagraph"/>
              <w:spacing w:before="41"/>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4953" w:type="dxa"/>
            <w:tcBorders>
              <w:top w:val="single" w:sz="6" w:space="0" w:color="000000"/>
              <w:left w:val="single" w:sz="6" w:space="0" w:color="000000"/>
              <w:bottom w:val="single" w:sz="4" w:space="0" w:color="000000"/>
              <w:right w:val="single" w:sz="6" w:space="0" w:color="000000"/>
            </w:tcBorders>
            <w:shd w:val="clear" w:color="auto" w:fill="D9D9D9"/>
          </w:tcPr>
          <w:p>
            <w:pPr>
              <w:pStyle w:val="TableParagraph"/>
              <w:spacing w:before="41"/>
              <w:ind w:left="400" w:right="395"/>
              <w:jc w:val="center"/>
              <w:rPr>
                <w:rFonts w:ascii="Arial Narrow"/>
                <w:i/>
                <w:sz w:val="21"/>
              </w:rPr>
            </w:pPr>
            <w:r>
              <w:rPr>
                <w:rFonts w:ascii="Arial Narrow"/>
                <w:i/>
                <w:sz w:val="21"/>
              </w:rPr>
              <w:t>Each</w:t>
            </w:r>
            <w:r>
              <w:rPr>
                <w:rFonts w:ascii="Arial Narrow"/>
                <w:i/>
                <w:spacing w:val="-2"/>
                <w:sz w:val="21"/>
              </w:rPr>
              <w:t> </w:t>
            </w:r>
            <w:r>
              <w:rPr>
                <w:rFonts w:ascii="Arial Narrow"/>
                <w:i/>
                <w:sz w:val="21"/>
              </w:rPr>
              <w:t>of</w:t>
            </w:r>
            <w:r>
              <w:rPr>
                <w:rFonts w:ascii="Arial Narrow"/>
                <w:i/>
                <w:spacing w:val="-2"/>
                <w:sz w:val="21"/>
              </w:rPr>
              <w:t> </w:t>
            </w:r>
            <w:r>
              <w:rPr>
                <w:rFonts w:ascii="Arial Narrow"/>
                <w:i/>
                <w:sz w:val="21"/>
              </w:rPr>
              <w:t>the</w:t>
            </w:r>
            <w:r>
              <w:rPr>
                <w:rFonts w:ascii="Arial Narrow"/>
                <w:i/>
                <w:spacing w:val="-2"/>
                <w:sz w:val="21"/>
              </w:rPr>
              <w:t> </w:t>
            </w:r>
            <w:r>
              <w:rPr>
                <w:rFonts w:ascii="Arial Narrow"/>
                <w:i/>
                <w:sz w:val="21"/>
              </w:rPr>
              <w:t>2</w:t>
            </w:r>
            <w:r>
              <w:rPr>
                <w:rFonts w:ascii="Arial Narrow"/>
                <w:i/>
                <w:spacing w:val="-5"/>
                <w:sz w:val="21"/>
              </w:rPr>
              <w:t> </w:t>
            </w:r>
            <w:r>
              <w:rPr>
                <w:rFonts w:ascii="Arial Narrow"/>
                <w:i/>
                <w:sz w:val="21"/>
              </w:rPr>
              <w:t>rates for</w:t>
            </w:r>
            <w:r>
              <w:rPr>
                <w:rFonts w:ascii="Arial Narrow"/>
                <w:i/>
                <w:spacing w:val="1"/>
                <w:sz w:val="21"/>
              </w:rPr>
              <w:t> </w:t>
            </w:r>
            <w:r>
              <w:rPr>
                <w:rFonts w:ascii="Arial Narrow"/>
                <w:i/>
                <w:sz w:val="21"/>
              </w:rPr>
              <w:t>each</w:t>
            </w:r>
            <w:r>
              <w:rPr>
                <w:rFonts w:ascii="Arial Narrow"/>
                <w:i/>
                <w:spacing w:val="-2"/>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6"/>
                <w:sz w:val="21"/>
              </w:rPr>
              <w:t> </w:t>
            </w:r>
            <w:r>
              <w:rPr>
                <w:rFonts w:ascii="Arial Narrow"/>
                <w:i/>
                <w:sz w:val="21"/>
              </w:rPr>
              <w:t>and</w:t>
            </w:r>
            <w:r>
              <w:rPr>
                <w:rFonts w:ascii="Arial Narrow"/>
                <w:i/>
                <w:spacing w:val="-2"/>
                <w:sz w:val="21"/>
              </w:rPr>
              <w:t> </w:t>
            </w:r>
            <w:r>
              <w:rPr>
                <w:rFonts w:ascii="Arial Narrow"/>
                <w:i/>
                <w:sz w:val="21"/>
              </w:rPr>
              <w:t>total</w:t>
            </w:r>
          </w:p>
        </w:tc>
      </w:tr>
    </w:tbl>
    <w:p>
      <w:pPr>
        <w:spacing w:after="0"/>
        <w:jc w:val="center"/>
        <w:rPr>
          <w:rFonts w:ascii="Arial Narrow"/>
          <w:sz w:val="21"/>
        </w:rPr>
        <w:sectPr>
          <w:headerReference w:type="default" r:id="rId117"/>
          <w:footerReference w:type="default" r:id="rId118"/>
          <w:pgSz w:w="12240" w:h="15840"/>
          <w:pgMar w:header="0" w:footer="0" w:top="1420" w:bottom="280" w:left="0" w:right="360"/>
        </w:sectPr>
      </w:pPr>
    </w:p>
    <w:p>
      <w:pPr>
        <w:pStyle w:val="Heading6"/>
        <w:tabs>
          <w:tab w:pos="10883" w:val="left" w:leader="none"/>
        </w:tabs>
        <w:spacing w:before="78"/>
      </w:pPr>
      <w:r>
        <w:rPr>
          <w:color w:val="FFFFFF"/>
          <w:spacing w:val="18"/>
          <w:w w:val="100"/>
          <w:shd w:fill="000000" w:color="auto" w:val="clear"/>
        </w:rPr>
        <w:t> </w:t>
      </w:r>
      <w:r>
        <w:rPr>
          <w:color w:val="FFFFFF"/>
          <w:shd w:fill="000000" w:color="auto" w:val="clear"/>
        </w:rPr>
        <w:t>Rules</w:t>
      </w:r>
      <w:r>
        <w:rPr>
          <w:color w:val="FFFFFF"/>
          <w:spacing w:val="-3"/>
          <w:shd w:fill="000000" w:color="auto" w:val="clear"/>
        </w:rPr>
        <w:t> </w:t>
      </w:r>
      <w:r>
        <w:rPr>
          <w:color w:val="FFFFFF"/>
          <w:shd w:fill="000000" w:color="auto" w:val="clear"/>
        </w:rPr>
        <w:t>for</w:t>
      </w:r>
      <w:r>
        <w:rPr>
          <w:color w:val="FFFFFF"/>
          <w:spacing w:val="-6"/>
          <w:shd w:fill="000000" w:color="auto" w:val="clear"/>
        </w:rPr>
        <w:t> </w:t>
      </w:r>
      <w:r>
        <w:rPr>
          <w:color w:val="FFFFFF"/>
          <w:shd w:fill="000000" w:color="auto" w:val="clear"/>
        </w:rPr>
        <w:t>Allowable</w:t>
      </w:r>
      <w:r>
        <w:rPr>
          <w:color w:val="FFFFFF"/>
          <w:spacing w:val="-3"/>
          <w:shd w:fill="000000" w:color="auto" w:val="clear"/>
        </w:rPr>
        <w:t> </w:t>
      </w:r>
      <w:r>
        <w:rPr>
          <w:color w:val="FFFFFF"/>
          <w:shd w:fill="000000" w:color="auto" w:val="clear"/>
        </w:rPr>
        <w:t>Adjustments</w:t>
      </w:r>
      <w:r>
        <w:rPr>
          <w:color w:val="FFFFFF"/>
          <w:spacing w:val="-2"/>
          <w:shd w:fill="000000" w:color="auto" w:val="clear"/>
        </w:rPr>
        <w:t> </w:t>
      </w:r>
      <w:r>
        <w:rPr>
          <w:color w:val="FFFFFF"/>
          <w:shd w:fill="000000" w:color="auto" w:val="clear"/>
        </w:rPr>
        <w:t>of</w:t>
      </w:r>
      <w:r>
        <w:rPr>
          <w:color w:val="FFFFFF"/>
          <w:spacing w:val="-6"/>
          <w:shd w:fill="000000" w:color="auto" w:val="clear"/>
        </w:rPr>
        <w:t> </w:t>
      </w:r>
      <w:r>
        <w:rPr>
          <w:color w:val="FFFFFF"/>
          <w:shd w:fill="000000" w:color="auto" w:val="clear"/>
        </w:rPr>
        <w:t>HEDIS</w:t>
        <w:tab/>
      </w:r>
    </w:p>
    <w:p>
      <w:pPr>
        <w:pStyle w:val="BodyText"/>
        <w:spacing w:before="11"/>
        <w:rPr>
          <w:b/>
          <w:sz w:val="11"/>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2"/>
          <w:sz w:val="21"/>
        </w:rPr>
        <w:t> </w:t>
      </w:r>
      <w:r>
        <w:rPr>
          <w:i/>
          <w:sz w:val="21"/>
        </w:rPr>
        <w:t>Adjustments</w:t>
      </w:r>
      <w:r>
        <w:rPr>
          <w:i/>
          <w:spacing w:val="-1"/>
          <w:sz w:val="21"/>
        </w:rPr>
        <w:t> </w:t>
      </w:r>
      <w:r>
        <w:rPr>
          <w:i/>
          <w:sz w:val="21"/>
        </w:rPr>
        <w:t>of</w:t>
      </w:r>
      <w:r>
        <w:rPr>
          <w:i/>
          <w:spacing w:val="-2"/>
          <w:sz w:val="21"/>
        </w:rPr>
        <w:t> </w:t>
      </w:r>
      <w:r>
        <w:rPr>
          <w:i/>
          <w:sz w:val="21"/>
        </w:rPr>
        <w:t>HEDIS</w:t>
      </w:r>
      <w:r>
        <w:rPr>
          <w:i/>
          <w:spacing w:val="-4"/>
          <w:sz w:val="21"/>
        </w:rPr>
        <w:t>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0"/>
        <w:ind w:left="1440" w:right="0" w:firstLine="0"/>
        <w:jc w:val="left"/>
        <w:rPr>
          <w:b/>
          <w:i/>
          <w:sz w:val="18"/>
        </w:rPr>
      </w:pPr>
      <w:r>
        <w:rPr>
          <w:b/>
          <w:i/>
          <w:sz w:val="18"/>
        </w:rPr>
        <w:t>Rules for</w:t>
      </w:r>
      <w:r>
        <w:rPr>
          <w:b/>
          <w:i/>
          <w:spacing w:val="-3"/>
          <w:sz w:val="18"/>
        </w:rPr>
        <w:t> </w:t>
      </w:r>
      <w:r>
        <w:rPr>
          <w:b/>
          <w:i/>
          <w:sz w:val="18"/>
        </w:rPr>
        <w:t>Allowable</w:t>
      </w:r>
      <w:r>
        <w:rPr>
          <w:b/>
          <w:i/>
          <w:spacing w:val="-4"/>
          <w:sz w:val="18"/>
        </w:rPr>
        <w:t> </w:t>
      </w:r>
      <w:r>
        <w:rPr>
          <w:b/>
          <w:i/>
          <w:sz w:val="18"/>
        </w:rPr>
        <w:t>Adjustments</w:t>
      </w:r>
      <w:r>
        <w:rPr>
          <w:b/>
          <w:i/>
          <w:spacing w:val="-2"/>
          <w:sz w:val="18"/>
        </w:rPr>
        <w:t> </w:t>
      </w:r>
      <w:r>
        <w:rPr>
          <w:b/>
          <w:i/>
          <w:sz w:val="18"/>
        </w:rPr>
        <w:t>for</w:t>
      </w:r>
      <w:r>
        <w:rPr>
          <w:b/>
          <w:i/>
          <w:spacing w:val="-2"/>
          <w:sz w:val="18"/>
        </w:rPr>
        <w:t> </w:t>
      </w:r>
      <w:r>
        <w:rPr>
          <w:b/>
          <w:i/>
          <w:sz w:val="18"/>
        </w:rPr>
        <w:t>Follow-Up</w:t>
      </w:r>
      <w:r>
        <w:rPr>
          <w:b/>
          <w:i/>
          <w:spacing w:val="-3"/>
          <w:sz w:val="18"/>
        </w:rPr>
        <w:t> </w:t>
      </w:r>
      <w:r>
        <w:rPr>
          <w:b/>
          <w:i/>
          <w:sz w:val="18"/>
        </w:rPr>
        <w:t>After</w:t>
      </w:r>
      <w:r>
        <w:rPr>
          <w:b/>
          <w:i/>
          <w:spacing w:val="-2"/>
          <w:sz w:val="18"/>
        </w:rPr>
        <w:t> </w:t>
      </w:r>
      <w:r>
        <w:rPr>
          <w:b/>
          <w:i/>
          <w:sz w:val="18"/>
        </w:rPr>
        <w:t>Hospitalization</w:t>
      </w:r>
      <w:r>
        <w:rPr>
          <w:b/>
          <w:i/>
          <w:spacing w:val="-3"/>
          <w:sz w:val="18"/>
        </w:rPr>
        <w:t> </w:t>
      </w:r>
      <w:r>
        <w:rPr>
          <w:b/>
          <w:i/>
          <w:sz w:val="18"/>
        </w:rPr>
        <w:t>for</w:t>
      </w:r>
      <w:r>
        <w:rPr>
          <w:b/>
          <w:i/>
          <w:spacing w:val="1"/>
          <w:sz w:val="18"/>
        </w:rPr>
        <w:t> </w:t>
      </w:r>
      <w:r>
        <w:rPr>
          <w:b/>
          <w:i/>
          <w:sz w:val="18"/>
        </w:rPr>
        <w:t>Mental</w:t>
      </w:r>
      <w:r>
        <w:rPr>
          <w:b/>
          <w:i/>
          <w:spacing w:val="-2"/>
          <w:sz w:val="18"/>
        </w:rPr>
        <w:t> </w:t>
      </w:r>
      <w:r>
        <w:rPr>
          <w:b/>
          <w:i/>
          <w:sz w:val="18"/>
        </w:rPr>
        <w:t>Illness</w:t>
      </w:r>
    </w:p>
    <w:p>
      <w:pPr>
        <w:pStyle w:val="BodyText"/>
        <w:spacing w:before="5"/>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5"/>
        <w:gridCol w:w="1781"/>
        <w:gridCol w:w="5502"/>
      </w:tblGrid>
      <w:tr>
        <w:trPr>
          <w:trHeight w:val="328" w:hRule="atLeast"/>
        </w:trPr>
        <w:tc>
          <w:tcPr>
            <w:tcW w:w="9708" w:type="dxa"/>
            <w:gridSpan w:val="3"/>
            <w:tcBorders>
              <w:bottom w:val="single" w:sz="8" w:space="0" w:color="000000"/>
            </w:tcBorders>
            <w:shd w:val="clear" w:color="auto" w:fill="D9D9D9"/>
          </w:tcPr>
          <w:p>
            <w:pPr>
              <w:pStyle w:val="TableParagraph"/>
              <w:spacing w:before="41"/>
              <w:ind w:left="3599" w:right="3586"/>
              <w:jc w:val="center"/>
              <w:rPr>
                <w:rFonts w:ascii="Arial Narrow"/>
                <w:b/>
                <w:sz w:val="21"/>
              </w:rPr>
            </w:pPr>
            <w:r>
              <w:rPr>
                <w:rFonts w:ascii="Arial Narrow"/>
                <w:b/>
                <w:sz w:val="21"/>
              </w:rPr>
              <w:t>NONCLINICAL COMPONENTS</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6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774" w:hRule="atLeast"/>
        </w:trPr>
        <w:tc>
          <w:tcPr>
            <w:tcW w:w="2425" w:type="dxa"/>
            <w:tcBorders>
              <w:top w:val="nil"/>
            </w:tcBorders>
          </w:tcPr>
          <w:p>
            <w:pPr>
              <w:pStyle w:val="TableParagraph"/>
              <w:spacing w:before="6"/>
              <w:rPr>
                <w:b/>
                <w:i/>
                <w:sz w:val="22"/>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1781" w:type="dxa"/>
            <w:tcBorders>
              <w:top w:val="nil"/>
            </w:tcBorders>
          </w:tcPr>
          <w:p>
            <w:pPr>
              <w:pStyle w:val="TableParagraph"/>
              <w:spacing w:before="6"/>
              <w:rPr>
                <w:b/>
                <w:i/>
                <w:sz w:val="22"/>
              </w:rPr>
            </w:pPr>
          </w:p>
          <w:p>
            <w:pPr>
              <w:pStyle w:val="TableParagraph"/>
              <w:ind w:left="111"/>
              <w:rPr>
                <w:rFonts w:ascii="Arial Narrow"/>
                <w:sz w:val="21"/>
              </w:rPr>
            </w:pPr>
            <w:r>
              <w:rPr>
                <w:rFonts w:ascii="Arial Narrow"/>
                <w:sz w:val="21"/>
              </w:rPr>
              <w:t>Yes</w:t>
            </w:r>
          </w:p>
        </w:tc>
        <w:tc>
          <w:tcPr>
            <w:tcW w:w="5502" w:type="dxa"/>
            <w:tcBorders>
              <w:top w:val="nil"/>
            </w:tcBorders>
          </w:tcPr>
          <w:p>
            <w:pPr>
              <w:pStyle w:val="TableParagraph"/>
              <w:spacing w:line="216" w:lineRule="auto" w:before="63"/>
              <w:ind w:left="112" w:right="353"/>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829" w:hRule="atLeast"/>
        </w:trPr>
        <w:tc>
          <w:tcPr>
            <w:tcW w:w="2425" w:type="dxa"/>
          </w:tcPr>
          <w:p>
            <w:pPr>
              <w:pStyle w:val="TableParagraph"/>
              <w:spacing w:before="9"/>
              <w:rPr>
                <w:b/>
                <w:i/>
                <w:sz w:val="24"/>
              </w:rPr>
            </w:pPr>
          </w:p>
          <w:p>
            <w:pPr>
              <w:pStyle w:val="TableParagraph"/>
              <w:spacing w:before="1"/>
              <w:ind w:left="116"/>
              <w:rPr>
                <w:rFonts w:ascii="Arial Narrow"/>
                <w:sz w:val="21"/>
              </w:rPr>
            </w:pPr>
            <w:r>
              <w:rPr>
                <w:rFonts w:ascii="Arial Narrow"/>
                <w:sz w:val="21"/>
              </w:rPr>
              <w:t>Ages</w:t>
            </w:r>
          </w:p>
        </w:tc>
        <w:tc>
          <w:tcPr>
            <w:tcW w:w="1781" w:type="dxa"/>
          </w:tcPr>
          <w:p>
            <w:pPr>
              <w:pStyle w:val="TableParagraph"/>
              <w:spacing w:before="9"/>
              <w:rPr>
                <w:b/>
                <w:i/>
                <w:sz w:val="24"/>
              </w:rPr>
            </w:pPr>
          </w:p>
          <w:p>
            <w:pPr>
              <w:pStyle w:val="TableParagraph"/>
              <w:spacing w:before="1"/>
              <w:ind w:left="111"/>
              <w:rPr>
                <w:rFonts w:ascii="Arial Narrow"/>
                <w:sz w:val="21"/>
              </w:rPr>
            </w:pPr>
            <w:r>
              <w:rPr>
                <w:rFonts w:ascii="Arial Narrow"/>
                <w:sz w:val="21"/>
              </w:rPr>
              <w:t>Yes</w:t>
            </w:r>
          </w:p>
        </w:tc>
        <w:tc>
          <w:tcPr>
            <w:tcW w:w="5502" w:type="dxa"/>
          </w:tcPr>
          <w:p>
            <w:pPr>
              <w:pStyle w:val="TableParagraph"/>
              <w:spacing w:line="216" w:lineRule="auto" w:before="57"/>
              <w:ind w:left="112" w:right="232"/>
              <w:rPr>
                <w:rFonts w:ascii="Arial Narrow" w:hAnsi="Arial Narrow"/>
                <w:sz w:val="21"/>
              </w:rPr>
            </w:pPr>
            <w:r>
              <w:rPr>
                <w:rFonts w:ascii="Arial Narrow" w:hAnsi="Arial Narrow"/>
                <w:sz w:val="21"/>
              </w:rPr>
              <w:t>The age determination dates may be changed (e.g., select, “age as</w:t>
            </w:r>
            <w:r>
              <w:rPr>
                <w:rFonts w:ascii="Arial Narrow" w:hAnsi="Arial Narrow"/>
                <w:spacing w:val="-45"/>
                <w:sz w:val="21"/>
              </w:rPr>
              <w:t> </w:t>
            </w:r>
            <w:r>
              <w:rPr>
                <w:rFonts w:ascii="Arial Narrow" w:hAnsi="Arial Narrow"/>
                <w:sz w:val="21"/>
              </w:rPr>
              <w:t>of</w:t>
            </w:r>
            <w:r>
              <w:rPr>
                <w:rFonts w:ascii="Arial Narrow" w:hAnsi="Arial Narrow"/>
                <w:spacing w:val="-1"/>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before="43"/>
              <w:ind w:left="112"/>
              <w:rPr>
                <w:rFonts w:ascii="Arial Narrow"/>
                <w:sz w:val="21"/>
              </w:rPr>
            </w:pPr>
            <w:r>
              <w:rPr>
                <w:rFonts w:ascii="Arial Narrow"/>
                <w:sz w:val="21"/>
              </w:rPr>
              <w:t>Changing</w:t>
            </w:r>
            <w:r>
              <w:rPr>
                <w:rFonts w:ascii="Arial Narrow"/>
                <w:spacing w:val="-3"/>
                <w:sz w:val="21"/>
              </w:rPr>
              <w:t> </w:t>
            </w:r>
            <w:r>
              <w:rPr>
                <w:rFonts w:ascii="Arial Narrow"/>
                <w:sz w:val="21"/>
              </w:rPr>
              <w:t>the</w:t>
            </w:r>
            <w:r>
              <w:rPr>
                <w:rFonts w:ascii="Arial Narrow"/>
                <w:spacing w:val="-3"/>
                <w:sz w:val="21"/>
              </w:rPr>
              <w:t> </w:t>
            </w:r>
            <w:r>
              <w:rPr>
                <w:rFonts w:ascii="Arial Narrow"/>
                <w:sz w:val="21"/>
              </w:rPr>
              <w:t>denominator age</w:t>
            </w:r>
            <w:r>
              <w:rPr>
                <w:rFonts w:ascii="Arial Narrow"/>
                <w:spacing w:val="-3"/>
                <w:sz w:val="21"/>
              </w:rPr>
              <w:t> </w:t>
            </w:r>
            <w:r>
              <w:rPr>
                <w:rFonts w:ascii="Arial Narrow"/>
                <w:sz w:val="21"/>
              </w:rPr>
              <w:t>range</w:t>
            </w:r>
            <w:r>
              <w:rPr>
                <w:rFonts w:ascii="Arial Narrow"/>
                <w:spacing w:val="-2"/>
                <w:sz w:val="21"/>
              </w:rPr>
              <w:t> </w:t>
            </w:r>
            <w:r>
              <w:rPr>
                <w:rFonts w:ascii="Arial Narrow"/>
                <w:sz w:val="21"/>
              </w:rPr>
              <w:t>is</w:t>
            </w:r>
            <w:r>
              <w:rPr>
                <w:rFonts w:ascii="Arial Narrow"/>
                <w:spacing w:val="-1"/>
                <w:sz w:val="21"/>
              </w:rPr>
              <w:t> </w:t>
            </w:r>
            <w:r>
              <w:rPr>
                <w:rFonts w:ascii="Arial Narrow"/>
                <w:sz w:val="21"/>
              </w:rPr>
              <w:t>allowed.</w:t>
            </w:r>
          </w:p>
        </w:tc>
      </w:tr>
      <w:tr>
        <w:trPr>
          <w:trHeight w:val="553" w:hRule="atLeast"/>
        </w:trPr>
        <w:tc>
          <w:tcPr>
            <w:tcW w:w="2425" w:type="dxa"/>
          </w:tcPr>
          <w:p>
            <w:pPr>
              <w:pStyle w:val="TableParagraph"/>
              <w:spacing w:line="216" w:lineRule="auto" w:before="61"/>
              <w:ind w:left="116" w:right="153"/>
              <w:rPr>
                <w:rFonts w:ascii="Arial Narrow"/>
                <w:sz w:val="21"/>
              </w:rPr>
            </w:pPr>
            <w:r>
              <w:rPr>
                <w:rFonts w:ascii="Arial Narrow"/>
                <w:sz w:val="21"/>
              </w:rPr>
              <w:t>Continuous enrollment,</w:t>
            </w:r>
            <w:r>
              <w:rPr>
                <w:rFonts w:ascii="Arial Narrow"/>
                <w:spacing w:val="1"/>
                <w:sz w:val="21"/>
              </w:rPr>
              <w:t> </w:t>
            </w:r>
            <w:r>
              <w:rPr>
                <w:rFonts w:ascii="Arial Narrow"/>
                <w:sz w:val="21"/>
              </w:rPr>
              <w:t>Allowable</w:t>
            </w:r>
            <w:r>
              <w:rPr>
                <w:rFonts w:ascii="Arial Narrow"/>
                <w:spacing w:val="-3"/>
                <w:sz w:val="21"/>
              </w:rPr>
              <w:t> </w:t>
            </w:r>
            <w:r>
              <w:rPr>
                <w:rFonts w:ascii="Arial Narrow"/>
                <w:sz w:val="21"/>
              </w:rPr>
              <w:t>gap,</w:t>
            </w:r>
            <w:r>
              <w:rPr>
                <w:rFonts w:ascii="Arial Narrow"/>
                <w:spacing w:val="-3"/>
                <w:sz w:val="21"/>
              </w:rPr>
              <w:t> </w:t>
            </w:r>
            <w:r>
              <w:rPr>
                <w:rFonts w:ascii="Arial Narrow"/>
                <w:sz w:val="21"/>
              </w:rPr>
              <w:t>Anchor</w:t>
            </w:r>
            <w:r>
              <w:rPr>
                <w:rFonts w:ascii="Arial Narrow"/>
                <w:spacing w:val="1"/>
                <w:sz w:val="21"/>
              </w:rPr>
              <w:t> </w:t>
            </w:r>
            <w:r>
              <w:rPr>
                <w:rFonts w:ascii="Arial Narrow"/>
                <w:sz w:val="21"/>
              </w:rPr>
              <w:t>Date</w:t>
            </w:r>
          </w:p>
        </w:tc>
        <w:tc>
          <w:tcPr>
            <w:tcW w:w="1781" w:type="dxa"/>
          </w:tcPr>
          <w:p>
            <w:pPr>
              <w:pStyle w:val="TableParagraph"/>
              <w:spacing w:before="149"/>
              <w:ind w:left="111"/>
              <w:rPr>
                <w:rFonts w:ascii="Arial Narrow"/>
                <w:sz w:val="21"/>
              </w:rPr>
            </w:pPr>
            <w:r>
              <w:rPr>
                <w:rFonts w:ascii="Arial Narrow"/>
                <w:sz w:val="21"/>
              </w:rPr>
              <w:t>Yes</w:t>
            </w:r>
          </w:p>
        </w:tc>
        <w:tc>
          <w:tcPr>
            <w:tcW w:w="5502" w:type="dxa"/>
          </w:tcPr>
          <w:p>
            <w:pPr>
              <w:pStyle w:val="TableParagraph"/>
              <w:spacing w:line="216" w:lineRule="auto" w:before="61"/>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52" w:hRule="atLeast"/>
        </w:trPr>
        <w:tc>
          <w:tcPr>
            <w:tcW w:w="2425" w:type="dxa"/>
          </w:tcPr>
          <w:p>
            <w:pPr>
              <w:pStyle w:val="TableParagraph"/>
              <w:spacing w:before="149"/>
              <w:ind w:left="116"/>
              <w:rPr>
                <w:rFonts w:ascii="Arial Narrow"/>
                <w:sz w:val="21"/>
              </w:rPr>
            </w:pPr>
            <w:r>
              <w:rPr>
                <w:rFonts w:ascii="Arial Narrow"/>
                <w:sz w:val="21"/>
              </w:rPr>
              <w:t>Benefits</w:t>
            </w:r>
          </w:p>
        </w:tc>
        <w:tc>
          <w:tcPr>
            <w:tcW w:w="1781" w:type="dxa"/>
          </w:tcPr>
          <w:p>
            <w:pPr>
              <w:pStyle w:val="TableParagraph"/>
              <w:spacing w:before="149"/>
              <w:ind w:left="111"/>
              <w:rPr>
                <w:rFonts w:ascii="Arial Narrow"/>
                <w:sz w:val="21"/>
              </w:rPr>
            </w:pPr>
            <w:r>
              <w:rPr>
                <w:rFonts w:ascii="Arial Narrow"/>
                <w:sz w:val="21"/>
              </w:rPr>
              <w:t>Yes</w:t>
            </w:r>
          </w:p>
        </w:tc>
        <w:tc>
          <w:tcPr>
            <w:tcW w:w="5502" w:type="dxa"/>
          </w:tcPr>
          <w:p>
            <w:pPr>
              <w:pStyle w:val="TableParagraph"/>
              <w:spacing w:line="216" w:lineRule="auto" w:before="61"/>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allowed.</w:t>
            </w:r>
          </w:p>
        </w:tc>
      </w:tr>
      <w:tr>
        <w:trPr>
          <w:trHeight w:val="773" w:hRule="atLeast"/>
        </w:trPr>
        <w:tc>
          <w:tcPr>
            <w:tcW w:w="2425" w:type="dxa"/>
          </w:tcPr>
          <w:p>
            <w:pPr>
              <w:pStyle w:val="TableParagraph"/>
              <w:spacing w:before="5"/>
              <w:rPr>
                <w:b/>
                <w:i/>
                <w:sz w:val="22"/>
              </w:rPr>
            </w:pPr>
          </w:p>
          <w:p>
            <w:pPr>
              <w:pStyle w:val="TableParagraph"/>
              <w:ind w:left="116"/>
              <w:rPr>
                <w:rFonts w:ascii="Arial Narrow"/>
                <w:sz w:val="21"/>
              </w:rPr>
            </w:pPr>
            <w:r>
              <w:rPr>
                <w:rFonts w:ascii="Arial Narrow"/>
                <w:sz w:val="21"/>
              </w:rPr>
              <w:t>Other</w:t>
            </w:r>
          </w:p>
        </w:tc>
        <w:tc>
          <w:tcPr>
            <w:tcW w:w="1781" w:type="dxa"/>
          </w:tcPr>
          <w:p>
            <w:pPr>
              <w:pStyle w:val="TableParagraph"/>
              <w:spacing w:before="5"/>
              <w:rPr>
                <w:b/>
                <w:i/>
                <w:sz w:val="22"/>
              </w:rPr>
            </w:pPr>
          </w:p>
          <w:p>
            <w:pPr>
              <w:pStyle w:val="TableParagraph"/>
              <w:ind w:left="111"/>
              <w:rPr>
                <w:rFonts w:ascii="Arial Narrow"/>
                <w:sz w:val="21"/>
              </w:rPr>
            </w:pPr>
            <w:r>
              <w:rPr>
                <w:rFonts w:ascii="Arial Narrow"/>
                <w:sz w:val="21"/>
              </w:rPr>
              <w:t>Yes</w:t>
            </w:r>
          </w:p>
        </w:tc>
        <w:tc>
          <w:tcPr>
            <w:tcW w:w="5502" w:type="dxa"/>
          </w:tcPr>
          <w:p>
            <w:pPr>
              <w:pStyle w:val="TableParagraph"/>
              <w:spacing w:line="216" w:lineRule="auto" w:before="62"/>
              <w:ind w:left="112" w:right="166"/>
              <w:rPr>
                <w:rFonts w:ascii="Arial Narrow"/>
                <w:sz w:val="21"/>
              </w:rPr>
            </w:pPr>
            <w:r>
              <w:rPr>
                <w:rFonts w:ascii="Arial Narrow"/>
                <w:sz w:val="21"/>
              </w:rPr>
              <w:t>Organizations may use additional eligible population criteria to focus</w:t>
            </w:r>
            <w:r>
              <w:rPr>
                <w:rFonts w:ascii="Arial Narrow"/>
                <w:spacing w:val="-46"/>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328" w:hRule="atLeast"/>
        </w:trPr>
        <w:tc>
          <w:tcPr>
            <w:tcW w:w="9708" w:type="dxa"/>
            <w:gridSpan w:val="3"/>
            <w:tcBorders>
              <w:bottom w:val="single" w:sz="8" w:space="0" w:color="000000"/>
            </w:tcBorders>
            <w:shd w:val="clear" w:color="auto" w:fill="D9D9D9"/>
          </w:tcPr>
          <w:p>
            <w:pPr>
              <w:pStyle w:val="TableParagraph"/>
              <w:spacing w:before="37"/>
              <w:ind w:left="3599" w:right="3585"/>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8" w:lineRule="auto" w:before="59"/>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1914" w:hRule="atLeast"/>
        </w:trPr>
        <w:tc>
          <w:tcPr>
            <w:tcW w:w="2425" w:type="dxa"/>
            <w:tcBorders>
              <w:top w:val="nil"/>
              <w:bottom w:val="single" w:sz="8" w:space="0" w:color="000000"/>
            </w:tcBorders>
          </w:tcPr>
          <w:p>
            <w:pPr>
              <w:pStyle w:val="TableParagraph"/>
              <w:rPr>
                <w:b/>
                <w:i/>
                <w:sz w:val="24"/>
              </w:rPr>
            </w:pPr>
          </w:p>
          <w:p>
            <w:pPr>
              <w:pStyle w:val="TableParagraph"/>
              <w:rPr>
                <w:b/>
                <w:i/>
                <w:sz w:val="24"/>
              </w:rPr>
            </w:pPr>
          </w:p>
          <w:p>
            <w:pPr>
              <w:pStyle w:val="TableParagraph"/>
              <w:spacing w:before="3"/>
              <w:rPr>
                <w:b/>
                <w:i/>
                <w:sz w:val="24"/>
              </w:rPr>
            </w:pPr>
          </w:p>
          <w:p>
            <w:pPr>
              <w:pStyle w:val="TableParagraph"/>
              <w:spacing w:before="1"/>
              <w:ind w:left="116"/>
              <w:rPr>
                <w:rFonts w:ascii="Arial Narrow"/>
                <w:sz w:val="21"/>
              </w:rPr>
            </w:pPr>
            <w:r>
              <w:rPr>
                <w:rFonts w:ascii="Arial Narrow"/>
                <w:sz w:val="21"/>
              </w:rPr>
              <w:t>Event/Diagnosis</w:t>
            </w:r>
          </w:p>
        </w:tc>
        <w:tc>
          <w:tcPr>
            <w:tcW w:w="1781" w:type="dxa"/>
            <w:tcBorders>
              <w:top w:val="nil"/>
              <w:bottom w:val="single" w:sz="8" w:space="0" w:color="000000"/>
            </w:tcBorders>
          </w:tcPr>
          <w:p>
            <w:pPr>
              <w:pStyle w:val="TableParagraph"/>
              <w:rPr>
                <w:b/>
                <w:i/>
                <w:sz w:val="24"/>
              </w:rPr>
            </w:pPr>
          </w:p>
          <w:p>
            <w:pPr>
              <w:pStyle w:val="TableParagraph"/>
              <w:rPr>
                <w:b/>
                <w:i/>
                <w:sz w:val="24"/>
              </w:rPr>
            </w:pPr>
          </w:p>
          <w:p>
            <w:pPr>
              <w:pStyle w:val="TableParagraph"/>
              <w:spacing w:before="3"/>
              <w:rPr>
                <w:b/>
                <w:i/>
                <w:sz w:val="24"/>
              </w:rPr>
            </w:pPr>
          </w:p>
          <w:p>
            <w:pPr>
              <w:pStyle w:val="TableParagraph"/>
              <w:spacing w:before="1"/>
              <w:ind w:left="111"/>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5502" w:type="dxa"/>
            <w:tcBorders>
              <w:top w:val="nil"/>
              <w:bottom w:val="single" w:sz="8" w:space="0" w:color="000000"/>
            </w:tcBorders>
          </w:tcPr>
          <w:p>
            <w:pPr>
              <w:pStyle w:val="TableParagraph"/>
              <w:spacing w:line="216" w:lineRule="auto" w:before="63"/>
              <w:ind w:left="112" w:right="146"/>
              <w:rPr>
                <w:rFonts w:ascii="Arial Narrow"/>
                <w:sz w:val="21"/>
              </w:rPr>
            </w:pPr>
            <w:r>
              <w:rPr>
                <w:rFonts w:ascii="Arial Narrow"/>
                <w:sz w:val="21"/>
              </w:rPr>
              <w:t>Only events or diagnoses that contain (or map to) codes in the value</w:t>
            </w:r>
            <w:r>
              <w:rPr>
                <w:rFonts w:ascii="Arial Narrow"/>
                <w:spacing w:val="-45"/>
                <w:sz w:val="21"/>
              </w:rPr>
              <w:t> </w:t>
            </w:r>
            <w:r>
              <w:rPr>
                <w:rFonts w:ascii="Arial Narrow"/>
                <w:sz w:val="21"/>
              </w:rPr>
              <w:t>sets may be used to identify inpatient stays and diagnoses. Value</w:t>
            </w:r>
            <w:r>
              <w:rPr>
                <w:rFonts w:ascii="Arial Narrow"/>
                <w:spacing w:val="1"/>
                <w:sz w:val="21"/>
              </w:rPr>
              <w:t> </w:t>
            </w:r>
            <w:r>
              <w:rPr>
                <w:rFonts w:ascii="Arial Narrow"/>
                <w:sz w:val="21"/>
              </w:rPr>
              <w:t>sets and</w:t>
            </w:r>
            <w:r>
              <w:rPr>
                <w:rFonts w:ascii="Arial Narrow"/>
                <w:spacing w:val="-5"/>
                <w:sz w:val="21"/>
              </w:rPr>
              <w:t> </w:t>
            </w:r>
            <w:r>
              <w:rPr>
                <w:rFonts w:ascii="Arial Narrow"/>
                <w:sz w:val="21"/>
              </w:rPr>
              <w:t>logic</w:t>
            </w:r>
            <w:r>
              <w:rPr>
                <w:rFonts w:ascii="Arial Narrow"/>
                <w:spacing w:val="1"/>
                <w:sz w:val="21"/>
              </w:rPr>
              <w:t> </w:t>
            </w:r>
            <w:r>
              <w:rPr>
                <w:rFonts w:ascii="Arial Narrow"/>
                <w:sz w:val="21"/>
              </w:rPr>
              <w:t>may</w:t>
            </w:r>
            <w:r>
              <w:rPr>
                <w:rFonts w:ascii="Arial Narrow"/>
                <w:spacing w:val="1"/>
                <w:sz w:val="21"/>
              </w:rPr>
              <w:t> </w:t>
            </w:r>
            <w:r>
              <w:rPr>
                <w:rFonts w:ascii="Arial Narrow"/>
                <w:sz w:val="21"/>
              </w:rPr>
              <w:t>not</w:t>
            </w:r>
            <w:r>
              <w:rPr>
                <w:rFonts w:ascii="Arial Narrow"/>
                <w:spacing w:val="-1"/>
                <w:sz w:val="21"/>
              </w:rPr>
              <w:t> </w:t>
            </w:r>
            <w:r>
              <w:rPr>
                <w:rFonts w:ascii="Arial Narrow"/>
                <w:sz w:val="21"/>
              </w:rPr>
              <w:t>be</w:t>
            </w:r>
            <w:r>
              <w:rPr>
                <w:rFonts w:ascii="Arial Narrow"/>
                <w:spacing w:val="-1"/>
                <w:sz w:val="21"/>
              </w:rPr>
              <w:t> </w:t>
            </w:r>
            <w:r>
              <w:rPr>
                <w:rFonts w:ascii="Arial Narrow"/>
                <w:sz w:val="21"/>
              </w:rPr>
              <w:t>changed.</w:t>
            </w:r>
          </w:p>
          <w:p>
            <w:pPr>
              <w:pStyle w:val="TableParagraph"/>
              <w:spacing w:line="216" w:lineRule="auto" w:before="58"/>
              <w:ind w:left="112" w:right="167"/>
              <w:rPr>
                <w:rFonts w:ascii="Arial Narrow"/>
                <w:i/>
                <w:sz w:val="21"/>
              </w:rPr>
            </w:pPr>
            <w:r>
              <w:rPr>
                <w:rFonts w:ascii="Arial Narrow"/>
                <w:b/>
                <w:i/>
                <w:sz w:val="21"/>
              </w:rPr>
              <w:t>Note: </w:t>
            </w:r>
            <w:r>
              <w:rPr>
                <w:rFonts w:ascii="Arial Narrow"/>
                <w:i/>
                <w:sz w:val="21"/>
              </w:rPr>
              <w:t>Organizations may assess at the member level (vs. discharge</w:t>
            </w:r>
            <w:r>
              <w:rPr>
                <w:rFonts w:ascii="Arial Narrow"/>
                <w:i/>
                <w:spacing w:val="-45"/>
                <w:sz w:val="21"/>
              </w:rPr>
              <w:t> </w:t>
            </w:r>
            <w:r>
              <w:rPr>
                <w:rFonts w:ascii="Arial Narrow"/>
                <w:i/>
                <w:sz w:val="21"/>
              </w:rPr>
              <w:t>level) by applying measure logic appropriately (i.e., percentage of</w:t>
            </w:r>
            <w:r>
              <w:rPr>
                <w:rFonts w:ascii="Arial Narrow"/>
                <w:i/>
                <w:spacing w:val="1"/>
                <w:sz w:val="21"/>
              </w:rPr>
              <w:t> </w:t>
            </w:r>
            <w:r>
              <w:rPr>
                <w:rFonts w:ascii="Arial Narrow"/>
                <w:i/>
                <w:sz w:val="21"/>
              </w:rPr>
              <w:t>members who were hospitalized for treatment of selected mental</w:t>
            </w:r>
            <w:r>
              <w:rPr>
                <w:rFonts w:ascii="Arial Narrow"/>
                <w:i/>
                <w:spacing w:val="1"/>
                <w:sz w:val="21"/>
              </w:rPr>
              <w:t> </w:t>
            </w:r>
            <w:r>
              <w:rPr>
                <w:rFonts w:ascii="Arial Narrow"/>
                <w:i/>
                <w:sz w:val="21"/>
              </w:rPr>
              <w:t>illness or intentional self-harm diagnoses who had a follow-up visit</w:t>
            </w:r>
            <w:r>
              <w:rPr>
                <w:rFonts w:ascii="Arial Narrow"/>
                <w:i/>
                <w:spacing w:val="1"/>
                <w:sz w:val="21"/>
              </w:rPr>
              <w:t> </w:t>
            </w:r>
            <w:r>
              <w:rPr>
                <w:rFonts w:ascii="Arial Narrow"/>
                <w:i/>
                <w:sz w:val="21"/>
              </w:rPr>
              <w:t>with</w:t>
            </w:r>
            <w:r>
              <w:rPr>
                <w:rFonts w:ascii="Arial Narrow"/>
                <w:i/>
                <w:spacing w:val="-2"/>
                <w:sz w:val="21"/>
              </w:rPr>
              <w:t> </w:t>
            </w:r>
            <w:r>
              <w:rPr>
                <w:rFonts w:ascii="Arial Narrow"/>
                <w:i/>
                <w:sz w:val="21"/>
              </w:rPr>
              <w:t>a</w:t>
            </w:r>
            <w:r>
              <w:rPr>
                <w:rFonts w:ascii="Arial Narrow"/>
                <w:i/>
                <w:spacing w:val="-1"/>
                <w:sz w:val="21"/>
              </w:rPr>
              <w:t> </w:t>
            </w:r>
            <w:r>
              <w:rPr>
                <w:rFonts w:ascii="Arial Narrow"/>
                <w:i/>
                <w:sz w:val="21"/>
              </w:rPr>
              <w:t>mental</w:t>
            </w:r>
            <w:r>
              <w:rPr>
                <w:rFonts w:ascii="Arial Narrow"/>
                <w:i/>
                <w:spacing w:val="1"/>
                <w:sz w:val="21"/>
              </w:rPr>
              <w:t> </w:t>
            </w:r>
            <w:r>
              <w:rPr>
                <w:rFonts w:ascii="Arial Narrow"/>
                <w:i/>
                <w:sz w:val="21"/>
              </w:rPr>
              <w:t>health</w:t>
            </w:r>
            <w:r>
              <w:rPr>
                <w:rFonts w:ascii="Arial Narrow"/>
                <w:i/>
                <w:spacing w:val="-1"/>
                <w:sz w:val="21"/>
              </w:rPr>
              <w:t> </w:t>
            </w:r>
            <w:r>
              <w:rPr>
                <w:rFonts w:ascii="Arial Narrow"/>
                <w:i/>
                <w:sz w:val="21"/>
              </w:rPr>
              <w:t>practitioner).</w:t>
            </w:r>
          </w:p>
        </w:tc>
      </w:tr>
      <w:tr>
        <w:trPr>
          <w:trHeight w:val="566" w:hRule="atLeast"/>
        </w:trPr>
        <w:tc>
          <w:tcPr>
            <w:tcW w:w="2425" w:type="dxa"/>
            <w:tcBorders>
              <w:top w:val="nil"/>
              <w:left w:val="nil"/>
              <w:bottom w:val="nil"/>
              <w:right w:val="nil"/>
            </w:tcBorders>
            <w:shd w:val="clear" w:color="auto" w:fill="000000"/>
          </w:tcPr>
          <w:p>
            <w:pPr>
              <w:pStyle w:val="TableParagraph"/>
              <w:rPr>
                <w:b/>
                <w:i/>
                <w:sz w:val="22"/>
              </w:rPr>
            </w:pPr>
          </w:p>
          <w:p>
            <w:pPr>
              <w:pStyle w:val="TableParagraph"/>
              <w:ind w:left="207"/>
              <w:rPr>
                <w:rFonts w:ascii="Arial Narrow"/>
                <w:b/>
                <w:sz w:val="21"/>
              </w:rPr>
            </w:pPr>
            <w:r>
              <w:rPr>
                <w:rFonts w:ascii="Arial Narrow"/>
                <w:b/>
                <w:color w:val="FFFFFF"/>
                <w:sz w:val="21"/>
              </w:rPr>
              <w:t>Denominator</w:t>
            </w:r>
            <w:r>
              <w:rPr>
                <w:rFonts w:ascii="Arial Narrow"/>
                <w:b/>
                <w:color w:val="FFFFFF"/>
                <w:spacing w:val="-3"/>
                <w:sz w:val="21"/>
              </w:rPr>
              <w:t> </w:t>
            </w:r>
            <w:r>
              <w:rPr>
                <w:rFonts w:ascii="Arial Narrow"/>
                <w:b/>
                <w:color w:val="FFFFFF"/>
                <w:sz w:val="21"/>
              </w:rPr>
              <w:t>Exclusions</w:t>
            </w:r>
          </w:p>
        </w:tc>
        <w:tc>
          <w:tcPr>
            <w:tcW w:w="1781" w:type="dxa"/>
            <w:tcBorders>
              <w:top w:val="nil"/>
              <w:left w:val="nil"/>
              <w:bottom w:val="nil"/>
              <w:right w:val="nil"/>
            </w:tcBorders>
            <w:shd w:val="clear" w:color="auto" w:fill="000000"/>
          </w:tcPr>
          <w:p>
            <w:pPr>
              <w:pStyle w:val="TableParagraph"/>
              <w:spacing w:line="216" w:lineRule="auto" w:before="57"/>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330" w:hRule="atLeast"/>
        </w:trPr>
        <w:tc>
          <w:tcPr>
            <w:tcW w:w="2425" w:type="dxa"/>
            <w:tcBorders>
              <w:top w:val="nil"/>
              <w:bottom w:val="single" w:sz="8" w:space="0" w:color="000000"/>
            </w:tcBorders>
          </w:tcPr>
          <w:p>
            <w:pPr>
              <w:pStyle w:val="TableParagraph"/>
              <w:spacing w:before="39"/>
              <w:ind w:left="116"/>
              <w:rPr>
                <w:rFonts w:ascii="Arial Narrow"/>
                <w:sz w:val="21"/>
              </w:rPr>
            </w:pPr>
            <w:r>
              <w:rPr>
                <w:rFonts w:ascii="Arial Narrow"/>
                <w:sz w:val="21"/>
              </w:rPr>
              <w:t>Optional</w:t>
            </w:r>
            <w:r>
              <w:rPr>
                <w:rFonts w:ascii="Arial Narrow"/>
                <w:spacing w:val="-2"/>
                <w:sz w:val="21"/>
              </w:rPr>
              <w:t> </w:t>
            </w:r>
            <w:r>
              <w:rPr>
                <w:rFonts w:ascii="Arial Narrow"/>
                <w:sz w:val="21"/>
              </w:rPr>
              <w:t>Exclusions</w:t>
            </w:r>
          </w:p>
        </w:tc>
        <w:tc>
          <w:tcPr>
            <w:tcW w:w="1781" w:type="dxa"/>
            <w:tcBorders>
              <w:top w:val="nil"/>
              <w:bottom w:val="single" w:sz="8" w:space="0" w:color="000000"/>
            </w:tcBorders>
          </w:tcPr>
          <w:p>
            <w:pPr>
              <w:pStyle w:val="TableParagraph"/>
              <w:spacing w:before="39"/>
              <w:ind w:left="208"/>
              <w:rPr>
                <w:rFonts w:ascii="Arial Narrow"/>
                <w:sz w:val="21"/>
              </w:rPr>
            </w:pPr>
            <w:r>
              <w:rPr>
                <w:rFonts w:ascii="Arial Narrow"/>
                <w:sz w:val="21"/>
              </w:rPr>
              <w:t>NA</w:t>
            </w:r>
          </w:p>
        </w:tc>
        <w:tc>
          <w:tcPr>
            <w:tcW w:w="5502" w:type="dxa"/>
            <w:tcBorders>
              <w:top w:val="nil"/>
              <w:bottom w:val="single" w:sz="8" w:space="0" w:color="000000"/>
            </w:tcBorders>
          </w:tcPr>
          <w:p>
            <w:pPr>
              <w:pStyle w:val="TableParagraph"/>
              <w:spacing w:before="39"/>
              <w:ind w:left="112"/>
              <w:rPr>
                <w:rFonts w:ascii="Arial Narrow"/>
                <w:sz w:val="21"/>
              </w:rPr>
            </w:pPr>
            <w:r>
              <w:rPr>
                <w:rFonts w:ascii="Arial Narrow"/>
                <w:sz w:val="21"/>
              </w:rPr>
              <w:t>There</w:t>
            </w:r>
            <w:r>
              <w:rPr>
                <w:rFonts w:ascii="Arial Narrow"/>
                <w:spacing w:val="-3"/>
                <w:sz w:val="21"/>
              </w:rPr>
              <w:t> </w:t>
            </w:r>
            <w:r>
              <w:rPr>
                <w:rFonts w:ascii="Arial Narrow"/>
                <w:sz w:val="21"/>
              </w:rPr>
              <w:t>are</w:t>
            </w:r>
            <w:r>
              <w:rPr>
                <w:rFonts w:ascii="Arial Narrow"/>
                <w:spacing w:val="-2"/>
                <w:sz w:val="21"/>
              </w:rPr>
              <w:t> </w:t>
            </w:r>
            <w:r>
              <w:rPr>
                <w:rFonts w:ascii="Arial Narrow"/>
                <w:sz w:val="21"/>
              </w:rPr>
              <w:t>no</w:t>
            </w:r>
            <w:r>
              <w:rPr>
                <w:rFonts w:ascii="Arial Narrow"/>
                <w:spacing w:val="-5"/>
                <w:sz w:val="21"/>
              </w:rPr>
              <w:t> </w:t>
            </w:r>
            <w:r>
              <w:rPr>
                <w:rFonts w:ascii="Arial Narrow"/>
                <w:sz w:val="21"/>
              </w:rPr>
              <w:t>exclusions</w:t>
            </w:r>
            <w:r>
              <w:rPr>
                <w:rFonts w:ascii="Arial Narrow"/>
                <w:spacing w:val="-4"/>
                <w:sz w:val="21"/>
              </w:rPr>
              <w:t> </w:t>
            </w:r>
            <w:r>
              <w:rPr>
                <w:rFonts w:ascii="Arial Narrow"/>
                <w:sz w:val="21"/>
              </w:rPr>
              <w:t>for</w:t>
            </w:r>
            <w:r>
              <w:rPr>
                <w:rFonts w:ascii="Arial Narrow"/>
                <w:spacing w:val="1"/>
                <w:sz w:val="21"/>
              </w:rPr>
              <w:t> </w:t>
            </w:r>
            <w:r>
              <w:rPr>
                <w:rFonts w:ascii="Arial Narrow"/>
                <w:sz w:val="21"/>
              </w:rPr>
              <w:t>this</w:t>
            </w:r>
            <w:r>
              <w:rPr>
                <w:rFonts w:ascii="Arial Narrow"/>
                <w:spacing w:val="-1"/>
                <w:sz w:val="21"/>
              </w:rPr>
              <w:t> </w:t>
            </w:r>
            <w:r>
              <w:rPr>
                <w:rFonts w:ascii="Arial Narrow"/>
                <w:sz w:val="21"/>
              </w:rPr>
              <w:t>measure.</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60"/>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1781"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203" coordorigin="0,0" coordsize="12,16">
                  <v:shape style="position:absolute;left:0;top:0;width:12;height:16" id="docshape204" coordorigin="0,0" coordsize="12,16" path="m12,0l0,0,0,12,0,16,12,16,12,12,12,0xe" filled="true" fillcolor="#000000" stroked="false">
                    <v:path arrowok="t"/>
                    <v:fill type="solid"/>
                  </v:shape>
                </v:group>
              </w:pict>
            </w:r>
            <w:r>
              <w:rPr>
                <w:sz w:val="2"/>
              </w:rPr>
            </w:r>
          </w:p>
          <w:p>
            <w:pPr>
              <w:pStyle w:val="TableParagraph"/>
              <w:spacing w:line="218" w:lineRule="auto" w:before="39"/>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205" coordorigin="0,0" coordsize="12,16">
                  <v:shape style="position:absolute;left:0;top:0;width:12;height:16" id="docshape206" coordorigin="0,0" coordsize="12,16" path="m12,0l0,0,0,12,0,16,12,16,12,12,12,0xe" filled="true" fillcolor="#000000" stroked="false">
                    <v:path arrowok="t"/>
                    <v:fill type="solid"/>
                  </v:shape>
                </v:group>
              </w:pict>
            </w:r>
            <w:r>
              <w:rPr>
                <w:sz w:val="2"/>
              </w:rPr>
            </w:r>
          </w:p>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626" w:hRule="atLeast"/>
        </w:trPr>
        <w:tc>
          <w:tcPr>
            <w:tcW w:w="2425" w:type="dxa"/>
            <w:tcBorders>
              <w:top w:val="nil"/>
            </w:tcBorders>
          </w:tcPr>
          <w:p>
            <w:pPr>
              <w:pStyle w:val="TableParagraph"/>
              <w:numPr>
                <w:ilvl w:val="0"/>
                <w:numId w:val="186"/>
              </w:numPr>
              <w:tabs>
                <w:tab w:pos="273" w:val="left" w:leader="none"/>
              </w:tabs>
              <w:spacing w:line="240" w:lineRule="auto" w:before="43" w:after="0"/>
              <w:ind w:left="272" w:right="0" w:hanging="157"/>
              <w:jc w:val="left"/>
              <w:rPr>
                <w:rFonts w:ascii="Arial Narrow" w:hAnsi="Arial Narrow"/>
                <w:sz w:val="21"/>
              </w:rPr>
            </w:pPr>
            <w:r>
              <w:rPr>
                <w:rFonts w:ascii="Arial Narrow" w:hAnsi="Arial Narrow"/>
                <w:sz w:val="21"/>
              </w:rPr>
              <w:t>30-Day</w:t>
            </w:r>
            <w:r>
              <w:rPr>
                <w:rFonts w:ascii="Arial Narrow" w:hAnsi="Arial Narrow"/>
                <w:spacing w:val="-4"/>
                <w:sz w:val="21"/>
              </w:rPr>
              <w:t> </w:t>
            </w:r>
            <w:r>
              <w:rPr>
                <w:rFonts w:ascii="Arial Narrow" w:hAnsi="Arial Narrow"/>
                <w:sz w:val="21"/>
              </w:rPr>
              <w:t>Follow-Up</w:t>
            </w:r>
          </w:p>
          <w:p>
            <w:pPr>
              <w:pStyle w:val="TableParagraph"/>
              <w:numPr>
                <w:ilvl w:val="0"/>
                <w:numId w:val="186"/>
              </w:numPr>
              <w:tabs>
                <w:tab w:pos="273" w:val="left" w:leader="none"/>
              </w:tabs>
              <w:spacing w:line="240" w:lineRule="auto" w:before="34" w:after="0"/>
              <w:ind w:left="272" w:right="0" w:hanging="157"/>
              <w:jc w:val="left"/>
              <w:rPr>
                <w:rFonts w:ascii="Arial Narrow" w:hAnsi="Arial Narrow"/>
                <w:sz w:val="21"/>
              </w:rPr>
            </w:pPr>
            <w:r>
              <w:rPr>
                <w:rFonts w:ascii="Arial Narrow" w:hAnsi="Arial Narrow"/>
                <w:sz w:val="21"/>
              </w:rPr>
              <w:t>7-Day</w:t>
            </w:r>
            <w:r>
              <w:rPr>
                <w:rFonts w:ascii="Arial Narrow" w:hAnsi="Arial Narrow"/>
                <w:spacing w:val="-4"/>
                <w:sz w:val="21"/>
              </w:rPr>
              <w:t> </w:t>
            </w:r>
            <w:r>
              <w:rPr>
                <w:rFonts w:ascii="Arial Narrow" w:hAnsi="Arial Narrow"/>
                <w:sz w:val="21"/>
              </w:rPr>
              <w:t>Follow-Up</w:t>
            </w:r>
          </w:p>
        </w:tc>
        <w:tc>
          <w:tcPr>
            <w:tcW w:w="1781" w:type="dxa"/>
            <w:tcBorders>
              <w:top w:val="nil"/>
            </w:tcBorders>
          </w:tcPr>
          <w:p>
            <w:pPr>
              <w:pStyle w:val="TableParagraph"/>
              <w:spacing w:before="183"/>
              <w:ind w:left="111"/>
              <w:rPr>
                <w:rFonts w:ascii="Arial Narrow"/>
                <w:sz w:val="21"/>
              </w:rPr>
            </w:pPr>
            <w:r>
              <w:rPr>
                <w:rFonts w:ascii="Arial Narrow"/>
                <w:sz w:val="21"/>
              </w:rPr>
              <w:t>No</w:t>
            </w:r>
          </w:p>
        </w:tc>
        <w:tc>
          <w:tcPr>
            <w:tcW w:w="5502" w:type="dxa"/>
            <w:tcBorders>
              <w:top w:val="nil"/>
            </w:tcBorders>
          </w:tcPr>
          <w:p>
            <w:pPr>
              <w:pStyle w:val="TableParagraph"/>
              <w:spacing w:before="183"/>
              <w:ind w:left="112"/>
              <w:rPr>
                <w:rFonts w:ascii="Arial Narrow"/>
                <w:sz w:val="21"/>
              </w:rPr>
            </w:pPr>
            <w:r>
              <w:rPr>
                <w:rFonts w:ascii="Arial Narrow"/>
                <w:sz w:val="21"/>
              </w:rPr>
              <w:t>Value</w:t>
            </w:r>
            <w:r>
              <w:rPr>
                <w:rFonts w:ascii="Arial Narrow"/>
                <w:spacing w:val="-2"/>
                <w:sz w:val="21"/>
              </w:rPr>
              <w:t> </w:t>
            </w:r>
            <w:r>
              <w:rPr>
                <w:rFonts w:ascii="Arial Narrow"/>
                <w:sz w:val="21"/>
              </w:rPr>
              <w:t>sets</w:t>
            </w:r>
            <w:r>
              <w:rPr>
                <w:rFonts w:ascii="Arial Narrow"/>
                <w:spacing w:val="1"/>
                <w:sz w:val="21"/>
              </w:rPr>
              <w:t> </w:t>
            </w:r>
            <w:r>
              <w:rPr>
                <w:rFonts w:ascii="Arial Narrow"/>
                <w:sz w:val="21"/>
              </w:rPr>
              <w:t>and</w:t>
            </w:r>
            <w:r>
              <w:rPr>
                <w:rFonts w:ascii="Arial Narrow"/>
                <w:spacing w:val="-5"/>
                <w:sz w:val="21"/>
              </w:rPr>
              <w:t> </w:t>
            </w:r>
            <w:r>
              <w:rPr>
                <w:rFonts w:ascii="Arial Narrow"/>
                <w:sz w:val="21"/>
              </w:rPr>
              <w:t>logic</w:t>
            </w:r>
            <w:r>
              <w:rPr>
                <w:rFonts w:ascii="Arial Narrow"/>
                <w:spacing w:val="1"/>
                <w:sz w:val="21"/>
              </w:rPr>
              <w:t> </w:t>
            </w:r>
            <w:r>
              <w:rPr>
                <w:rFonts w:ascii="Arial Narrow"/>
                <w:sz w:val="21"/>
              </w:rPr>
              <w:t>may</w:t>
            </w:r>
            <w:r>
              <w:rPr>
                <w:rFonts w:ascii="Arial Narrow"/>
                <w:spacing w:val="1"/>
                <w:sz w:val="21"/>
              </w:rPr>
              <w:t> </w:t>
            </w:r>
            <w:r>
              <w:rPr>
                <w:rFonts w:ascii="Arial Narrow"/>
                <w:sz w:val="21"/>
              </w:rPr>
              <w:t>not</w:t>
            </w:r>
            <w:r>
              <w:rPr>
                <w:rFonts w:ascii="Arial Narrow"/>
                <w:spacing w:val="-5"/>
                <w:sz w:val="21"/>
              </w:rPr>
              <w:t> </w:t>
            </w:r>
            <w:r>
              <w:rPr>
                <w:rFonts w:ascii="Arial Narrow"/>
                <w:sz w:val="21"/>
              </w:rPr>
              <w:t>be</w:t>
            </w:r>
            <w:r>
              <w:rPr>
                <w:rFonts w:ascii="Arial Narrow"/>
                <w:spacing w:val="-1"/>
                <w:sz w:val="21"/>
              </w:rPr>
              <w:t> </w:t>
            </w:r>
            <w:r>
              <w:rPr>
                <w:rFonts w:ascii="Arial Narrow"/>
                <w:sz w:val="21"/>
              </w:rPr>
              <w:t>changed.</w:t>
            </w:r>
          </w:p>
        </w:tc>
      </w:tr>
    </w:tbl>
    <w:p>
      <w:pPr>
        <w:spacing w:after="0"/>
        <w:rPr>
          <w:rFonts w:ascii="Arial Narrow"/>
          <w:sz w:val="21"/>
        </w:rPr>
        <w:sectPr>
          <w:headerReference w:type="default" r:id="rId119"/>
          <w:footerReference w:type="default" r:id="rId120"/>
          <w:pgSz w:w="12240" w:h="15840"/>
          <w:pgMar w:header="0" w:footer="0" w:top="1420" w:bottom="280" w:left="0" w:right="360"/>
        </w:sectPr>
      </w:pPr>
    </w:p>
    <w:p>
      <w:pPr>
        <w:pStyle w:val="BodyText"/>
        <w:rPr>
          <w:b/>
          <w:i/>
          <w:sz w:val="20"/>
        </w:rPr>
      </w:pPr>
    </w:p>
    <w:p>
      <w:pPr>
        <w:pStyle w:val="BodyText"/>
        <w:rPr>
          <w:b/>
          <w:i/>
          <w:sz w:val="20"/>
        </w:rPr>
      </w:pPr>
    </w:p>
    <w:p>
      <w:pPr>
        <w:pStyle w:val="BodyText"/>
        <w:spacing w:before="8"/>
        <w:rPr>
          <w:b/>
          <w:i/>
          <w:sz w:val="24"/>
        </w:rPr>
      </w:pPr>
    </w:p>
    <w:p>
      <w:pPr>
        <w:spacing w:before="0"/>
        <w:ind w:left="720" w:right="0" w:firstLine="0"/>
        <w:jc w:val="left"/>
        <w:rPr>
          <w:sz w:val="24"/>
        </w:rPr>
      </w:pPr>
      <w:r>
        <w:rPr>
          <w:color w:val="5E2858"/>
          <w:w w:val="105"/>
          <w:sz w:val="24"/>
        </w:rPr>
        <w:t>Appendix</w:t>
      </w:r>
      <w:r>
        <w:rPr>
          <w:color w:val="5E2858"/>
          <w:spacing w:val="-12"/>
          <w:w w:val="105"/>
          <w:sz w:val="24"/>
        </w:rPr>
        <w:t> </w:t>
      </w:r>
      <w:r>
        <w:rPr>
          <w:color w:val="5E2858"/>
          <w:w w:val="105"/>
          <w:sz w:val="24"/>
        </w:rPr>
        <w:t>B:</w:t>
      </w:r>
      <w:r>
        <w:rPr>
          <w:color w:val="5E2858"/>
          <w:spacing w:val="-12"/>
          <w:w w:val="105"/>
          <w:sz w:val="24"/>
        </w:rPr>
        <w:t> </w:t>
      </w:r>
      <w:r>
        <w:rPr>
          <w:color w:val="5E2858"/>
          <w:w w:val="105"/>
          <w:sz w:val="24"/>
        </w:rPr>
        <w:t>Social</w:t>
      </w:r>
      <w:r>
        <w:rPr>
          <w:color w:val="5E2858"/>
          <w:spacing w:val="-11"/>
          <w:w w:val="105"/>
          <w:sz w:val="24"/>
        </w:rPr>
        <w:t> </w:t>
      </w:r>
      <w:r>
        <w:rPr>
          <w:color w:val="5E2858"/>
          <w:w w:val="105"/>
          <w:sz w:val="24"/>
        </w:rPr>
        <w:t>Risk</w:t>
      </w:r>
      <w:r>
        <w:rPr>
          <w:color w:val="5E2858"/>
          <w:spacing w:val="-12"/>
          <w:w w:val="105"/>
          <w:sz w:val="24"/>
        </w:rPr>
        <w:t> </w:t>
      </w:r>
      <w:r>
        <w:rPr>
          <w:color w:val="5E2858"/>
          <w:w w:val="105"/>
          <w:sz w:val="24"/>
        </w:rPr>
        <w:t>Factor</w:t>
      </w:r>
      <w:r>
        <w:rPr>
          <w:color w:val="5E2858"/>
          <w:spacing w:val="-11"/>
          <w:w w:val="105"/>
          <w:sz w:val="24"/>
        </w:rPr>
        <w:t> </w:t>
      </w:r>
      <w:r>
        <w:rPr>
          <w:color w:val="5E2858"/>
          <w:w w:val="105"/>
          <w:sz w:val="24"/>
        </w:rPr>
        <w:t>Screening</w:t>
      </w:r>
      <w:r>
        <w:rPr>
          <w:color w:val="5E2858"/>
          <w:spacing w:val="-12"/>
          <w:w w:val="105"/>
          <w:sz w:val="24"/>
        </w:rPr>
        <w:t> </w:t>
      </w:r>
      <w:r>
        <w:rPr>
          <w:color w:val="5E2858"/>
          <w:w w:val="105"/>
          <w:sz w:val="24"/>
        </w:rPr>
        <w:t>Measures</w:t>
      </w:r>
    </w:p>
    <w:p>
      <w:pPr>
        <w:pStyle w:val="BodyText"/>
        <w:spacing w:line="278" w:lineRule="auto" w:before="109"/>
        <w:ind w:left="720" w:right="992"/>
      </w:pPr>
      <w:r>
        <w:rPr>
          <w:rFonts w:ascii="Tahoma"/>
          <w:color w:val="231F20"/>
          <w:w w:val="95"/>
        </w:rPr>
        <w:t>This</w:t>
      </w:r>
      <w:r>
        <w:rPr>
          <w:rFonts w:ascii="Tahoma"/>
          <w:color w:val="231F20"/>
          <w:spacing w:val="20"/>
          <w:w w:val="95"/>
        </w:rPr>
        <w:t> </w:t>
      </w:r>
      <w:r>
        <w:rPr>
          <w:rFonts w:ascii="Tahoma"/>
          <w:color w:val="231F20"/>
          <w:w w:val="95"/>
        </w:rPr>
        <w:t>appendix</w:t>
      </w:r>
      <w:r>
        <w:rPr>
          <w:rFonts w:ascii="Tahoma"/>
          <w:color w:val="231F20"/>
          <w:spacing w:val="21"/>
          <w:w w:val="95"/>
        </w:rPr>
        <w:t> </w:t>
      </w:r>
      <w:r>
        <w:rPr>
          <w:rFonts w:ascii="Tahoma"/>
          <w:color w:val="231F20"/>
          <w:w w:val="95"/>
        </w:rPr>
        <w:t>contains</w:t>
      </w:r>
      <w:r>
        <w:rPr>
          <w:rFonts w:ascii="Tahoma"/>
          <w:color w:val="231F20"/>
          <w:spacing w:val="21"/>
          <w:w w:val="95"/>
        </w:rPr>
        <w:t> </w:t>
      </w:r>
      <w:r>
        <w:rPr>
          <w:rFonts w:ascii="Tahoma"/>
          <w:color w:val="231F20"/>
          <w:w w:val="95"/>
        </w:rPr>
        <w:t>the</w:t>
      </w:r>
      <w:r>
        <w:rPr>
          <w:rFonts w:ascii="Tahoma"/>
          <w:color w:val="231F20"/>
          <w:spacing w:val="21"/>
          <w:w w:val="95"/>
        </w:rPr>
        <w:t> </w:t>
      </w:r>
      <w:r>
        <w:rPr>
          <w:rFonts w:ascii="Tahoma"/>
          <w:color w:val="231F20"/>
          <w:w w:val="95"/>
        </w:rPr>
        <w:t>current</w:t>
      </w:r>
      <w:r>
        <w:rPr>
          <w:rFonts w:ascii="Tahoma"/>
          <w:color w:val="231F20"/>
          <w:spacing w:val="21"/>
          <w:w w:val="95"/>
        </w:rPr>
        <w:t> </w:t>
      </w:r>
      <w:r>
        <w:rPr>
          <w:rFonts w:ascii="Tahoma"/>
          <w:color w:val="231F20"/>
          <w:w w:val="95"/>
        </w:rPr>
        <w:t>specifications</w:t>
      </w:r>
      <w:r>
        <w:rPr>
          <w:rFonts w:ascii="Tahoma"/>
          <w:color w:val="231F20"/>
          <w:spacing w:val="21"/>
          <w:w w:val="95"/>
        </w:rPr>
        <w:t> </w:t>
      </w:r>
      <w:r>
        <w:rPr>
          <w:rFonts w:ascii="Tahoma"/>
          <w:color w:val="231F20"/>
          <w:w w:val="95"/>
        </w:rPr>
        <w:t>for</w:t>
      </w:r>
      <w:r>
        <w:rPr>
          <w:rFonts w:ascii="Tahoma"/>
          <w:color w:val="231F20"/>
          <w:spacing w:val="21"/>
          <w:w w:val="95"/>
        </w:rPr>
        <w:t> </w:t>
      </w:r>
      <w:r>
        <w:rPr>
          <w:rFonts w:ascii="Tahoma"/>
          <w:color w:val="231F20"/>
          <w:w w:val="95"/>
        </w:rPr>
        <w:t>screening</w:t>
      </w:r>
      <w:r>
        <w:rPr>
          <w:rFonts w:ascii="Tahoma"/>
          <w:color w:val="231F20"/>
          <w:spacing w:val="20"/>
          <w:w w:val="95"/>
        </w:rPr>
        <w:t> </w:t>
      </w:r>
      <w:r>
        <w:rPr>
          <w:rFonts w:ascii="Tahoma"/>
          <w:color w:val="231F20"/>
          <w:w w:val="95"/>
        </w:rPr>
        <w:t>measures</w:t>
      </w:r>
      <w:r>
        <w:rPr>
          <w:rFonts w:ascii="Tahoma"/>
          <w:color w:val="231F20"/>
          <w:spacing w:val="21"/>
          <w:w w:val="95"/>
        </w:rPr>
        <w:t> </w:t>
      </w:r>
      <w:r>
        <w:rPr>
          <w:rFonts w:ascii="Tahoma"/>
          <w:color w:val="231F20"/>
          <w:w w:val="95"/>
        </w:rPr>
        <w:t>used</w:t>
      </w:r>
      <w:r>
        <w:rPr>
          <w:rFonts w:ascii="Tahoma"/>
          <w:color w:val="231F20"/>
          <w:spacing w:val="21"/>
          <w:w w:val="95"/>
        </w:rPr>
        <w:t> </w:t>
      </w:r>
      <w:r>
        <w:rPr>
          <w:rFonts w:ascii="Tahoma"/>
          <w:color w:val="231F20"/>
          <w:w w:val="95"/>
        </w:rPr>
        <w:t>in</w:t>
      </w:r>
      <w:r>
        <w:rPr>
          <w:rFonts w:ascii="Tahoma"/>
          <w:color w:val="231F20"/>
          <w:spacing w:val="21"/>
          <w:w w:val="95"/>
        </w:rPr>
        <w:t> </w:t>
      </w:r>
      <w:r>
        <w:rPr>
          <w:rFonts w:ascii="Tahoma"/>
          <w:color w:val="231F20"/>
          <w:w w:val="95"/>
        </w:rPr>
        <w:t>Massachusetts,</w:t>
      </w:r>
      <w:r>
        <w:rPr>
          <w:rFonts w:ascii="Tahoma"/>
          <w:color w:val="231F20"/>
          <w:spacing w:val="21"/>
          <w:w w:val="95"/>
        </w:rPr>
        <w:t> </w:t>
      </w:r>
      <w:r>
        <w:rPr>
          <w:rFonts w:ascii="Tahoma"/>
          <w:color w:val="231F20"/>
          <w:w w:val="95"/>
        </w:rPr>
        <w:t>North</w:t>
      </w:r>
      <w:r>
        <w:rPr>
          <w:rFonts w:ascii="Tahoma"/>
          <w:color w:val="231F20"/>
          <w:spacing w:val="21"/>
          <w:w w:val="95"/>
        </w:rPr>
        <w:t> </w:t>
      </w:r>
      <w:r>
        <w:rPr>
          <w:rFonts w:ascii="Tahoma"/>
          <w:color w:val="231F20"/>
          <w:w w:val="95"/>
        </w:rPr>
        <w:t>Carolina,</w:t>
      </w:r>
      <w:r>
        <w:rPr>
          <w:rFonts w:ascii="Tahoma"/>
          <w:color w:val="231F20"/>
          <w:spacing w:val="-60"/>
          <w:w w:val="95"/>
        </w:rPr>
        <w:t> </w:t>
      </w:r>
      <w:r>
        <w:rPr>
          <w:color w:val="231F20"/>
        </w:rPr>
        <w:t>and</w:t>
      </w:r>
      <w:r>
        <w:rPr>
          <w:color w:val="231F20"/>
          <w:spacing w:val="-1"/>
        </w:rPr>
        <w:t> </w:t>
      </w:r>
      <w:r>
        <w:rPr>
          <w:color w:val="231F20"/>
        </w:rPr>
        <w:t>Rhode Island.</w:t>
      </w:r>
    </w:p>
    <w:p>
      <w:pPr>
        <w:pStyle w:val="BodyText"/>
        <w:spacing w:before="6"/>
        <w:rPr>
          <w:sz w:val="23"/>
        </w:rPr>
      </w:pPr>
    </w:p>
    <w:p>
      <w:pPr>
        <w:pStyle w:val="Heading5"/>
        <w:rPr>
          <w:i/>
        </w:rPr>
      </w:pPr>
      <w:r>
        <w:rPr>
          <w:i/>
          <w:color w:val="E9674F"/>
          <w:w w:val="105"/>
        </w:rPr>
        <w:t>Massachusetts</w:t>
      </w:r>
    </w:p>
    <w:p>
      <w:pPr>
        <w:spacing w:before="59"/>
        <w:ind w:left="720" w:right="0" w:firstLine="0"/>
        <w:jc w:val="left"/>
        <w:rPr>
          <w:rFonts w:ascii="Tahoma"/>
          <w:sz w:val="21"/>
        </w:rPr>
      </w:pPr>
      <w:r>
        <w:rPr>
          <w:b/>
          <w:color w:val="7E6281"/>
          <w:sz w:val="21"/>
        </w:rPr>
        <w:t>Measure</w:t>
      </w:r>
      <w:r>
        <w:rPr>
          <w:b/>
          <w:color w:val="7E6281"/>
          <w:spacing w:val="2"/>
          <w:sz w:val="21"/>
        </w:rPr>
        <w:t> </w:t>
      </w:r>
      <w:r>
        <w:rPr>
          <w:b/>
          <w:color w:val="7E6281"/>
          <w:sz w:val="21"/>
        </w:rPr>
        <w:t>Name:</w:t>
      </w:r>
      <w:r>
        <w:rPr>
          <w:b/>
          <w:color w:val="7E6281"/>
          <w:spacing w:val="2"/>
          <w:sz w:val="21"/>
        </w:rPr>
        <w:t> </w:t>
      </w:r>
      <w:r>
        <w:rPr>
          <w:rFonts w:ascii="Tahoma"/>
          <w:color w:val="231F20"/>
          <w:sz w:val="21"/>
        </w:rPr>
        <w:t>Health-Related</w:t>
      </w:r>
      <w:r>
        <w:rPr>
          <w:rFonts w:ascii="Tahoma"/>
          <w:color w:val="231F20"/>
          <w:spacing w:val="-5"/>
          <w:sz w:val="21"/>
        </w:rPr>
        <w:t> </w:t>
      </w:r>
      <w:r>
        <w:rPr>
          <w:rFonts w:ascii="Tahoma"/>
          <w:color w:val="231F20"/>
          <w:sz w:val="21"/>
        </w:rPr>
        <w:t>Social</w:t>
      </w:r>
      <w:r>
        <w:rPr>
          <w:rFonts w:ascii="Tahoma"/>
          <w:color w:val="231F20"/>
          <w:spacing w:val="-6"/>
          <w:sz w:val="21"/>
        </w:rPr>
        <w:t> </w:t>
      </w:r>
      <w:r>
        <w:rPr>
          <w:rFonts w:ascii="Tahoma"/>
          <w:color w:val="231F20"/>
          <w:sz w:val="21"/>
        </w:rPr>
        <w:t>Needs</w:t>
      </w:r>
      <w:r>
        <w:rPr>
          <w:rFonts w:ascii="Tahoma"/>
          <w:color w:val="231F20"/>
          <w:spacing w:val="-6"/>
          <w:sz w:val="21"/>
        </w:rPr>
        <w:t> </w:t>
      </w:r>
      <w:r>
        <w:rPr>
          <w:rFonts w:ascii="Tahoma"/>
          <w:color w:val="231F20"/>
          <w:sz w:val="21"/>
        </w:rPr>
        <w:t>Screening</w:t>
      </w:r>
    </w:p>
    <w:p>
      <w:pPr>
        <w:spacing w:before="26"/>
        <w:ind w:left="720" w:right="0" w:firstLine="0"/>
        <w:jc w:val="left"/>
        <w:rPr>
          <w:rFonts w:ascii="Tahoma"/>
          <w:sz w:val="21"/>
        </w:rPr>
      </w:pPr>
      <w:r>
        <w:rPr>
          <w:b/>
          <w:color w:val="7E6281"/>
          <w:sz w:val="21"/>
        </w:rPr>
        <w:t>Steward:</w:t>
      </w:r>
      <w:r>
        <w:rPr>
          <w:b/>
          <w:color w:val="7E6281"/>
          <w:spacing w:val="20"/>
          <w:sz w:val="21"/>
        </w:rPr>
        <w:t> </w:t>
      </w:r>
      <w:r>
        <w:rPr>
          <w:rFonts w:ascii="Tahoma"/>
          <w:color w:val="231F20"/>
          <w:sz w:val="21"/>
        </w:rPr>
        <w:t>Massachusetts</w:t>
      </w:r>
      <w:r>
        <w:rPr>
          <w:rFonts w:ascii="Tahoma"/>
          <w:color w:val="231F20"/>
          <w:spacing w:val="11"/>
          <w:sz w:val="21"/>
        </w:rPr>
        <w:t> </w:t>
      </w:r>
      <w:r>
        <w:rPr>
          <w:rFonts w:ascii="Tahoma"/>
          <w:color w:val="231F20"/>
          <w:sz w:val="21"/>
        </w:rPr>
        <w:t>EOHHS</w:t>
      </w:r>
    </w:p>
    <w:p>
      <w:pPr>
        <w:spacing w:before="38"/>
        <w:ind w:left="720" w:right="0" w:firstLine="0"/>
        <w:jc w:val="left"/>
        <w:rPr>
          <w:sz w:val="21"/>
        </w:rPr>
      </w:pPr>
      <w:r>
        <w:rPr>
          <w:b/>
          <w:color w:val="7E6281"/>
          <w:sz w:val="21"/>
        </w:rPr>
        <w:t>NQF</w:t>
      </w:r>
      <w:r>
        <w:rPr>
          <w:b/>
          <w:color w:val="7E6281"/>
          <w:spacing w:val="-2"/>
          <w:sz w:val="21"/>
        </w:rPr>
        <w:t> </w:t>
      </w:r>
      <w:r>
        <w:rPr>
          <w:b/>
          <w:color w:val="7E6281"/>
          <w:sz w:val="21"/>
        </w:rPr>
        <w:t>#:</w:t>
      </w:r>
      <w:r>
        <w:rPr>
          <w:b/>
          <w:color w:val="7E6281"/>
          <w:spacing w:val="-1"/>
          <w:sz w:val="21"/>
        </w:rPr>
        <w:t> </w:t>
      </w:r>
      <w:r>
        <w:rPr>
          <w:color w:val="231F20"/>
          <w:sz w:val="21"/>
        </w:rPr>
        <w:t>-</w:t>
      </w:r>
    </w:p>
    <w:p>
      <w:pPr>
        <w:pStyle w:val="BodyText"/>
        <w:spacing w:before="5"/>
        <w:rPr>
          <w:sz w:val="29"/>
        </w:rPr>
      </w:pPr>
    </w:p>
    <w:p>
      <w:pPr>
        <w:spacing w:before="0"/>
        <w:ind w:left="720" w:right="0" w:firstLine="0"/>
        <w:jc w:val="left"/>
        <w:rPr>
          <w:b/>
          <w:sz w:val="21"/>
        </w:rPr>
      </w:pPr>
      <w:r>
        <w:rPr>
          <w:b/>
          <w:color w:val="5E2858"/>
          <w:sz w:val="21"/>
        </w:rPr>
        <w:t>Description</w:t>
      </w:r>
    </w:p>
    <w:p>
      <w:pPr>
        <w:pStyle w:val="BodyText"/>
        <w:spacing w:line="271" w:lineRule="auto" w:before="116"/>
        <w:ind w:left="720"/>
        <w:rPr>
          <w:rFonts w:ascii="Tahoma"/>
        </w:rPr>
      </w:pPr>
      <w:r>
        <w:rPr>
          <w:rFonts w:ascii="Tahoma"/>
          <w:color w:val="231F20"/>
          <w:w w:val="95"/>
        </w:rPr>
        <w:t>The</w:t>
      </w:r>
      <w:r>
        <w:rPr>
          <w:rFonts w:ascii="Tahoma"/>
          <w:color w:val="231F20"/>
          <w:spacing w:val="16"/>
          <w:w w:val="95"/>
        </w:rPr>
        <w:t> </w:t>
      </w:r>
      <w:r>
        <w:rPr>
          <w:rFonts w:ascii="Tahoma"/>
          <w:color w:val="231F20"/>
          <w:w w:val="95"/>
        </w:rPr>
        <w:t>Health-Related</w:t>
      </w:r>
      <w:r>
        <w:rPr>
          <w:rFonts w:ascii="Tahoma"/>
          <w:color w:val="231F20"/>
          <w:spacing w:val="17"/>
          <w:w w:val="95"/>
        </w:rPr>
        <w:t> </w:t>
      </w:r>
      <w:r>
        <w:rPr>
          <w:rFonts w:ascii="Tahoma"/>
          <w:color w:val="231F20"/>
          <w:w w:val="95"/>
        </w:rPr>
        <w:t>Social</w:t>
      </w:r>
      <w:r>
        <w:rPr>
          <w:rFonts w:ascii="Tahoma"/>
          <w:color w:val="231F20"/>
          <w:spacing w:val="17"/>
          <w:w w:val="95"/>
        </w:rPr>
        <w:t> </w:t>
      </w:r>
      <w:r>
        <w:rPr>
          <w:rFonts w:ascii="Tahoma"/>
          <w:color w:val="231F20"/>
          <w:w w:val="95"/>
        </w:rPr>
        <w:t>Needs</w:t>
      </w:r>
      <w:r>
        <w:rPr>
          <w:rFonts w:ascii="Tahoma"/>
          <w:color w:val="231F20"/>
          <w:spacing w:val="17"/>
          <w:w w:val="95"/>
        </w:rPr>
        <w:t> </w:t>
      </w:r>
      <w:r>
        <w:rPr>
          <w:rFonts w:ascii="Tahoma"/>
          <w:color w:val="231F20"/>
          <w:w w:val="95"/>
        </w:rPr>
        <w:t>Screening</w:t>
      </w:r>
      <w:r>
        <w:rPr>
          <w:rFonts w:ascii="Tahoma"/>
          <w:color w:val="231F20"/>
          <w:spacing w:val="16"/>
          <w:w w:val="95"/>
        </w:rPr>
        <w:t> </w:t>
      </w:r>
      <w:r>
        <w:rPr>
          <w:rFonts w:ascii="Tahoma"/>
          <w:color w:val="231F20"/>
          <w:w w:val="95"/>
        </w:rPr>
        <w:t>(HRSN)</w:t>
      </w:r>
      <w:r>
        <w:rPr>
          <w:rFonts w:ascii="Tahoma"/>
          <w:color w:val="231F20"/>
          <w:spacing w:val="17"/>
          <w:w w:val="95"/>
        </w:rPr>
        <w:t> </w:t>
      </w:r>
      <w:r>
        <w:rPr>
          <w:rFonts w:ascii="Tahoma"/>
          <w:color w:val="231F20"/>
          <w:w w:val="95"/>
        </w:rPr>
        <w:t>is</w:t>
      </w:r>
      <w:r>
        <w:rPr>
          <w:rFonts w:ascii="Tahoma"/>
          <w:color w:val="231F20"/>
          <w:spacing w:val="17"/>
          <w:w w:val="95"/>
        </w:rPr>
        <w:t> </w:t>
      </w:r>
      <w:r>
        <w:rPr>
          <w:rFonts w:ascii="Tahoma"/>
          <w:color w:val="231F20"/>
          <w:w w:val="95"/>
        </w:rPr>
        <w:t>conducted</w:t>
      </w:r>
      <w:r>
        <w:rPr>
          <w:rFonts w:ascii="Tahoma"/>
          <w:color w:val="231F20"/>
          <w:spacing w:val="17"/>
          <w:w w:val="95"/>
        </w:rPr>
        <w:t> </w:t>
      </w:r>
      <w:r>
        <w:rPr>
          <w:rFonts w:ascii="Tahoma"/>
          <w:color w:val="231F20"/>
          <w:w w:val="95"/>
        </w:rPr>
        <w:t>to</w:t>
      </w:r>
      <w:r>
        <w:rPr>
          <w:rFonts w:ascii="Tahoma"/>
          <w:color w:val="231F20"/>
          <w:spacing w:val="16"/>
          <w:w w:val="95"/>
        </w:rPr>
        <w:t> </w:t>
      </w:r>
      <w:r>
        <w:rPr>
          <w:rFonts w:ascii="Tahoma"/>
          <w:color w:val="231F20"/>
          <w:w w:val="95"/>
        </w:rPr>
        <w:t>identify</w:t>
      </w:r>
      <w:r>
        <w:rPr>
          <w:rFonts w:ascii="Tahoma"/>
          <w:color w:val="231F20"/>
          <w:spacing w:val="17"/>
          <w:w w:val="95"/>
        </w:rPr>
        <w:t> </w:t>
      </w:r>
      <w:r>
        <w:rPr>
          <w:rFonts w:ascii="Tahoma"/>
          <w:color w:val="231F20"/>
          <w:w w:val="95"/>
        </w:rPr>
        <w:t>members</w:t>
      </w:r>
      <w:r>
        <w:rPr>
          <w:rFonts w:ascii="Tahoma"/>
          <w:color w:val="231F20"/>
          <w:spacing w:val="17"/>
          <w:w w:val="95"/>
        </w:rPr>
        <w:t> </w:t>
      </w:r>
      <w:r>
        <w:rPr>
          <w:rFonts w:ascii="Tahoma"/>
          <w:color w:val="231F20"/>
          <w:w w:val="95"/>
        </w:rPr>
        <w:t>who</w:t>
      </w:r>
      <w:r>
        <w:rPr>
          <w:rFonts w:ascii="Tahoma"/>
          <w:color w:val="231F20"/>
          <w:spacing w:val="17"/>
          <w:w w:val="95"/>
        </w:rPr>
        <w:t> </w:t>
      </w:r>
      <w:r>
        <w:rPr>
          <w:rFonts w:ascii="Tahoma"/>
          <w:color w:val="231F20"/>
          <w:w w:val="95"/>
        </w:rPr>
        <w:t>would</w:t>
      </w:r>
      <w:r>
        <w:rPr>
          <w:rFonts w:ascii="Tahoma"/>
          <w:color w:val="231F20"/>
          <w:spacing w:val="16"/>
          <w:w w:val="95"/>
        </w:rPr>
        <w:t> </w:t>
      </w:r>
      <w:r>
        <w:rPr>
          <w:rFonts w:ascii="Tahoma"/>
          <w:color w:val="231F20"/>
          <w:w w:val="95"/>
        </w:rPr>
        <w:t>benefit</w:t>
      </w:r>
      <w:r>
        <w:rPr>
          <w:rFonts w:ascii="Tahoma"/>
          <w:color w:val="231F20"/>
          <w:spacing w:val="17"/>
          <w:w w:val="95"/>
        </w:rPr>
        <w:t> </w:t>
      </w:r>
      <w:r>
        <w:rPr>
          <w:rFonts w:ascii="Tahoma"/>
          <w:color w:val="231F20"/>
          <w:w w:val="95"/>
        </w:rPr>
        <w:t>from</w:t>
      </w:r>
      <w:r>
        <w:rPr>
          <w:rFonts w:ascii="Tahoma"/>
          <w:color w:val="231F20"/>
          <w:spacing w:val="17"/>
          <w:w w:val="95"/>
        </w:rPr>
        <w:t> </w:t>
      </w:r>
      <w:r>
        <w:rPr>
          <w:rFonts w:ascii="Tahoma"/>
          <w:color w:val="231F20"/>
          <w:w w:val="95"/>
        </w:rPr>
        <w:t>receiving</w:t>
      </w:r>
      <w:r>
        <w:rPr>
          <w:rFonts w:ascii="Tahoma"/>
          <w:color w:val="231F20"/>
          <w:spacing w:val="-59"/>
          <w:w w:val="95"/>
        </w:rPr>
        <w:t> </w:t>
      </w:r>
      <w:r>
        <w:rPr>
          <w:color w:val="231F20"/>
        </w:rPr>
        <w:t>community services to address health-related social needs that include but are not limited to housing stabilization</w:t>
      </w:r>
      <w:r>
        <w:rPr>
          <w:color w:val="231F20"/>
          <w:spacing w:val="1"/>
        </w:rPr>
        <w:t> </w:t>
      </w:r>
      <w:r>
        <w:rPr>
          <w:rFonts w:ascii="Tahoma"/>
          <w:color w:val="231F20"/>
        </w:rPr>
        <w:t>services,</w:t>
      </w:r>
      <w:r>
        <w:rPr>
          <w:rFonts w:ascii="Tahoma"/>
          <w:color w:val="231F20"/>
          <w:spacing w:val="-13"/>
        </w:rPr>
        <w:t> </w:t>
      </w:r>
      <w:r>
        <w:rPr>
          <w:rFonts w:ascii="Tahoma"/>
          <w:color w:val="231F20"/>
        </w:rPr>
        <w:t>housing</w:t>
      </w:r>
      <w:r>
        <w:rPr>
          <w:rFonts w:ascii="Tahoma"/>
          <w:color w:val="231F20"/>
          <w:spacing w:val="-12"/>
        </w:rPr>
        <w:t> </w:t>
      </w:r>
      <w:r>
        <w:rPr>
          <w:rFonts w:ascii="Tahoma"/>
          <w:color w:val="231F20"/>
        </w:rPr>
        <w:t>search</w:t>
      </w:r>
      <w:r>
        <w:rPr>
          <w:rFonts w:ascii="Tahoma"/>
          <w:color w:val="231F20"/>
          <w:spacing w:val="-12"/>
        </w:rPr>
        <w:t> </w:t>
      </w:r>
      <w:r>
        <w:rPr>
          <w:rFonts w:ascii="Tahoma"/>
          <w:color w:val="231F20"/>
        </w:rPr>
        <w:t>and</w:t>
      </w:r>
      <w:r>
        <w:rPr>
          <w:rFonts w:ascii="Tahoma"/>
          <w:color w:val="231F20"/>
          <w:spacing w:val="-12"/>
        </w:rPr>
        <w:t> </w:t>
      </w:r>
      <w:r>
        <w:rPr>
          <w:rFonts w:ascii="Tahoma"/>
          <w:color w:val="231F20"/>
        </w:rPr>
        <w:t>placement,</w:t>
      </w:r>
      <w:r>
        <w:rPr>
          <w:rFonts w:ascii="Tahoma"/>
          <w:color w:val="231F20"/>
          <w:spacing w:val="-12"/>
        </w:rPr>
        <w:t> </w:t>
      </w:r>
      <w:r>
        <w:rPr>
          <w:rFonts w:ascii="Tahoma"/>
          <w:color w:val="231F20"/>
        </w:rPr>
        <w:t>utility</w:t>
      </w:r>
      <w:r>
        <w:rPr>
          <w:rFonts w:ascii="Tahoma"/>
          <w:color w:val="231F20"/>
          <w:spacing w:val="-12"/>
        </w:rPr>
        <w:t> </w:t>
      </w:r>
      <w:r>
        <w:rPr>
          <w:rFonts w:ascii="Tahoma"/>
          <w:color w:val="231F20"/>
        </w:rPr>
        <w:t>assistance,</w:t>
      </w:r>
      <w:r>
        <w:rPr>
          <w:rFonts w:ascii="Tahoma"/>
          <w:color w:val="231F20"/>
          <w:spacing w:val="-12"/>
        </w:rPr>
        <w:t> </w:t>
      </w:r>
      <w:r>
        <w:rPr>
          <w:rFonts w:ascii="Tahoma"/>
          <w:color w:val="231F20"/>
        </w:rPr>
        <w:t>transportation,</w:t>
      </w:r>
      <w:r>
        <w:rPr>
          <w:rFonts w:ascii="Tahoma"/>
          <w:color w:val="231F20"/>
          <w:spacing w:val="-12"/>
        </w:rPr>
        <w:t> </w:t>
      </w:r>
      <w:r>
        <w:rPr>
          <w:rFonts w:ascii="Tahoma"/>
          <w:color w:val="231F20"/>
        </w:rPr>
        <w:t>and</w:t>
      </w:r>
      <w:r>
        <w:rPr>
          <w:rFonts w:ascii="Tahoma"/>
          <w:color w:val="231F20"/>
          <w:spacing w:val="-12"/>
        </w:rPr>
        <w:t> </w:t>
      </w:r>
      <w:r>
        <w:rPr>
          <w:rFonts w:ascii="Tahoma"/>
          <w:color w:val="231F20"/>
        </w:rPr>
        <w:t>food</w:t>
      </w:r>
      <w:r>
        <w:rPr>
          <w:rFonts w:ascii="Tahoma"/>
          <w:color w:val="231F20"/>
          <w:spacing w:val="-12"/>
        </w:rPr>
        <w:t> </w:t>
      </w:r>
      <w:r>
        <w:rPr>
          <w:rFonts w:ascii="Tahoma"/>
          <w:color w:val="231F20"/>
        </w:rPr>
        <w:t>insecurity.</w:t>
      </w:r>
    </w:p>
    <w:p>
      <w:pPr>
        <w:pStyle w:val="BodyText"/>
        <w:spacing w:before="5"/>
        <w:rPr>
          <w:rFonts w:ascii="Tahoma"/>
          <w:sz w:val="25"/>
        </w:rPr>
      </w:pPr>
    </w:p>
    <w:p>
      <w:pPr>
        <w:spacing w:before="0"/>
        <w:ind w:left="720" w:right="0" w:firstLine="0"/>
        <w:jc w:val="left"/>
        <w:rPr>
          <w:b/>
          <w:sz w:val="21"/>
        </w:rPr>
      </w:pPr>
      <w:r>
        <w:rPr>
          <w:b/>
          <w:color w:val="5E2858"/>
          <w:sz w:val="21"/>
        </w:rPr>
        <w:t>Eligible</w:t>
      </w:r>
      <w:r>
        <w:rPr>
          <w:b/>
          <w:color w:val="5E2858"/>
          <w:spacing w:val="-12"/>
          <w:sz w:val="21"/>
        </w:rPr>
        <w:t> </w:t>
      </w:r>
      <w:r>
        <w:rPr>
          <w:b/>
          <w:color w:val="5E2858"/>
          <w:sz w:val="21"/>
        </w:rPr>
        <w:t>Population</w:t>
      </w:r>
    </w:p>
    <w:p>
      <w:pPr>
        <w:pStyle w:val="BodyText"/>
        <w:spacing w:before="10" w:after="1"/>
        <w:rPr>
          <w:b/>
          <w:sz w:val="10"/>
        </w:rPr>
      </w:pPr>
    </w:p>
    <w:tbl>
      <w:tblPr>
        <w:tblW w:w="0" w:type="auto"/>
        <w:jc w:val="left"/>
        <w:tblInd w:w="7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352"/>
        <w:gridCol w:w="8429"/>
      </w:tblGrid>
      <w:tr>
        <w:trPr>
          <w:trHeight w:val="315" w:hRule="atLeast"/>
        </w:trPr>
        <w:tc>
          <w:tcPr>
            <w:tcW w:w="2352" w:type="dxa"/>
            <w:tcBorders>
              <w:left w:val="nil"/>
            </w:tcBorders>
            <w:shd w:val="clear" w:color="auto" w:fill="F1F2F2"/>
          </w:tcPr>
          <w:p>
            <w:pPr>
              <w:pStyle w:val="TableParagraph"/>
              <w:spacing w:before="76"/>
              <w:ind w:left="80"/>
              <w:rPr>
                <w:b/>
                <w:sz w:val="18"/>
              </w:rPr>
            </w:pPr>
            <w:r>
              <w:rPr>
                <w:b/>
                <w:color w:val="E9674F"/>
                <w:sz w:val="18"/>
              </w:rPr>
              <w:t>Product</w:t>
            </w:r>
            <w:r>
              <w:rPr>
                <w:b/>
                <w:color w:val="E9674F"/>
                <w:spacing w:val="-6"/>
                <w:sz w:val="18"/>
              </w:rPr>
              <w:t> </w:t>
            </w:r>
            <w:r>
              <w:rPr>
                <w:b/>
                <w:color w:val="E9674F"/>
                <w:sz w:val="18"/>
              </w:rPr>
              <w:t>lines</w:t>
            </w:r>
          </w:p>
        </w:tc>
        <w:tc>
          <w:tcPr>
            <w:tcW w:w="8429" w:type="dxa"/>
            <w:shd w:val="clear" w:color="auto" w:fill="F1F2F2"/>
          </w:tcPr>
          <w:p>
            <w:pPr>
              <w:pStyle w:val="TableParagraph"/>
              <w:spacing w:before="74"/>
              <w:ind w:left="79"/>
              <w:rPr>
                <w:sz w:val="18"/>
              </w:rPr>
            </w:pPr>
            <w:r>
              <w:rPr>
                <w:color w:val="622F5C"/>
                <w:w w:val="105"/>
                <w:sz w:val="18"/>
              </w:rPr>
              <w:t>Medicaid</w:t>
            </w:r>
          </w:p>
        </w:tc>
      </w:tr>
      <w:tr>
        <w:trPr>
          <w:trHeight w:val="315" w:hRule="atLeast"/>
        </w:trPr>
        <w:tc>
          <w:tcPr>
            <w:tcW w:w="2352" w:type="dxa"/>
            <w:tcBorders>
              <w:left w:val="nil"/>
              <w:right w:val="nil"/>
            </w:tcBorders>
          </w:tcPr>
          <w:p>
            <w:pPr>
              <w:pStyle w:val="TableParagraph"/>
              <w:spacing w:before="64"/>
              <w:ind w:left="90"/>
              <w:rPr>
                <w:rFonts w:ascii="Century Gothic"/>
                <w:b/>
                <w:sz w:val="18"/>
              </w:rPr>
            </w:pPr>
            <w:r>
              <w:rPr>
                <w:rFonts w:ascii="Century Gothic"/>
                <w:b/>
                <w:color w:val="E9674F"/>
                <w:w w:val="105"/>
                <w:sz w:val="18"/>
              </w:rPr>
              <w:t>Stratification</w:t>
            </w:r>
          </w:p>
        </w:tc>
        <w:tc>
          <w:tcPr>
            <w:tcW w:w="8429" w:type="dxa"/>
            <w:tcBorders>
              <w:left w:val="nil"/>
              <w:right w:val="nil"/>
            </w:tcBorders>
          </w:tcPr>
          <w:p>
            <w:pPr>
              <w:pStyle w:val="TableParagraph"/>
              <w:spacing w:before="72"/>
              <w:ind w:left="89"/>
              <w:rPr>
                <w:sz w:val="18"/>
              </w:rPr>
            </w:pPr>
            <w:r>
              <w:rPr>
                <w:color w:val="622F5C"/>
                <w:sz w:val="18"/>
              </w:rPr>
              <w:t>None</w:t>
            </w:r>
          </w:p>
        </w:tc>
      </w:tr>
      <w:tr>
        <w:trPr>
          <w:trHeight w:val="320" w:hRule="atLeast"/>
        </w:trPr>
        <w:tc>
          <w:tcPr>
            <w:tcW w:w="2352" w:type="dxa"/>
            <w:tcBorders>
              <w:bottom w:val="single" w:sz="4" w:space="0" w:color="FFFFFF"/>
            </w:tcBorders>
            <w:shd w:val="clear" w:color="auto" w:fill="F1F2F2"/>
          </w:tcPr>
          <w:p>
            <w:pPr>
              <w:pStyle w:val="TableParagraph"/>
              <w:spacing w:before="76"/>
              <w:ind w:left="80"/>
              <w:rPr>
                <w:b/>
                <w:sz w:val="18"/>
              </w:rPr>
            </w:pPr>
            <w:r>
              <w:rPr>
                <w:b/>
                <w:color w:val="E9674F"/>
                <w:sz w:val="18"/>
              </w:rPr>
              <w:t>Ages</w:t>
            </w:r>
          </w:p>
        </w:tc>
        <w:tc>
          <w:tcPr>
            <w:tcW w:w="8429" w:type="dxa"/>
            <w:tcBorders>
              <w:bottom w:val="single" w:sz="4" w:space="0" w:color="FFFFFF"/>
            </w:tcBorders>
            <w:shd w:val="clear" w:color="auto" w:fill="F1F2F2"/>
          </w:tcPr>
          <w:p>
            <w:pPr>
              <w:pStyle w:val="TableParagraph"/>
              <w:spacing w:before="72"/>
              <w:ind w:left="79"/>
              <w:rPr>
                <w:sz w:val="18"/>
              </w:rPr>
            </w:pPr>
            <w:r>
              <w:rPr>
                <w:color w:val="622F5C"/>
                <w:sz w:val="18"/>
              </w:rPr>
              <w:t>ACO-attributed</w:t>
            </w:r>
            <w:r>
              <w:rPr>
                <w:color w:val="622F5C"/>
                <w:spacing w:val="3"/>
                <w:sz w:val="18"/>
              </w:rPr>
              <w:t> </w:t>
            </w:r>
            <w:r>
              <w:rPr>
                <w:color w:val="622F5C"/>
                <w:sz w:val="18"/>
              </w:rPr>
              <w:t>members</w:t>
            </w:r>
            <w:r>
              <w:rPr>
                <w:color w:val="622F5C"/>
                <w:spacing w:val="3"/>
                <w:sz w:val="18"/>
              </w:rPr>
              <w:t> </w:t>
            </w:r>
            <w:r>
              <w:rPr>
                <w:color w:val="622F5C"/>
                <w:sz w:val="18"/>
              </w:rPr>
              <w:t>0</w:t>
            </w:r>
            <w:r>
              <w:rPr>
                <w:color w:val="622F5C"/>
                <w:spacing w:val="4"/>
                <w:sz w:val="18"/>
              </w:rPr>
              <w:t> </w:t>
            </w:r>
            <w:r>
              <w:rPr>
                <w:color w:val="622F5C"/>
                <w:sz w:val="18"/>
              </w:rPr>
              <w:t>to</w:t>
            </w:r>
            <w:r>
              <w:rPr>
                <w:color w:val="622F5C"/>
                <w:spacing w:val="3"/>
                <w:sz w:val="18"/>
              </w:rPr>
              <w:t> </w:t>
            </w:r>
            <w:r>
              <w:rPr>
                <w:color w:val="622F5C"/>
                <w:sz w:val="18"/>
              </w:rPr>
              <w:t>64</w:t>
            </w:r>
            <w:r>
              <w:rPr>
                <w:color w:val="622F5C"/>
                <w:spacing w:val="3"/>
                <w:sz w:val="18"/>
              </w:rPr>
              <w:t> </w:t>
            </w:r>
            <w:r>
              <w:rPr>
                <w:color w:val="622F5C"/>
                <w:sz w:val="18"/>
              </w:rPr>
              <w:t>years</w:t>
            </w:r>
            <w:r>
              <w:rPr>
                <w:color w:val="622F5C"/>
                <w:spacing w:val="4"/>
                <w:sz w:val="18"/>
              </w:rPr>
              <w:t> </w:t>
            </w:r>
            <w:r>
              <w:rPr>
                <w:color w:val="622F5C"/>
                <w:sz w:val="18"/>
              </w:rPr>
              <w:t>of</w:t>
            </w:r>
            <w:r>
              <w:rPr>
                <w:color w:val="622F5C"/>
                <w:spacing w:val="3"/>
                <w:sz w:val="18"/>
              </w:rPr>
              <w:t> </w:t>
            </w:r>
            <w:r>
              <w:rPr>
                <w:color w:val="622F5C"/>
                <w:sz w:val="18"/>
              </w:rPr>
              <w:t>age</w:t>
            </w:r>
            <w:r>
              <w:rPr>
                <w:color w:val="622F5C"/>
                <w:spacing w:val="3"/>
                <w:sz w:val="18"/>
              </w:rPr>
              <w:t> </w:t>
            </w:r>
            <w:r>
              <w:rPr>
                <w:color w:val="622F5C"/>
                <w:sz w:val="18"/>
              </w:rPr>
              <w:t>as</w:t>
            </w:r>
            <w:r>
              <w:rPr>
                <w:color w:val="622F5C"/>
                <w:spacing w:val="4"/>
                <w:sz w:val="18"/>
              </w:rPr>
              <w:t> </w:t>
            </w:r>
            <w:r>
              <w:rPr>
                <w:color w:val="622F5C"/>
                <w:sz w:val="18"/>
              </w:rPr>
              <w:t>of</w:t>
            </w:r>
            <w:r>
              <w:rPr>
                <w:color w:val="622F5C"/>
                <w:spacing w:val="3"/>
                <w:sz w:val="18"/>
              </w:rPr>
              <w:t> </w:t>
            </w:r>
            <w:r>
              <w:rPr>
                <w:color w:val="622F5C"/>
                <w:sz w:val="18"/>
              </w:rPr>
              <w:t>December</w:t>
            </w:r>
            <w:r>
              <w:rPr>
                <w:color w:val="622F5C"/>
                <w:spacing w:val="3"/>
                <w:sz w:val="18"/>
              </w:rPr>
              <w:t> </w:t>
            </w:r>
            <w:r>
              <w:rPr>
                <w:color w:val="622F5C"/>
                <w:sz w:val="18"/>
              </w:rPr>
              <w:t>31st</w:t>
            </w:r>
            <w:r>
              <w:rPr>
                <w:color w:val="622F5C"/>
                <w:spacing w:val="4"/>
                <w:sz w:val="18"/>
              </w:rPr>
              <w:t> </w:t>
            </w:r>
            <w:r>
              <w:rPr>
                <w:color w:val="622F5C"/>
                <w:sz w:val="18"/>
              </w:rPr>
              <w:t>of</w:t>
            </w:r>
            <w:r>
              <w:rPr>
                <w:color w:val="622F5C"/>
                <w:spacing w:val="3"/>
                <w:sz w:val="18"/>
              </w:rPr>
              <w:t> </w:t>
            </w:r>
            <w:r>
              <w:rPr>
                <w:color w:val="622F5C"/>
                <w:sz w:val="18"/>
              </w:rPr>
              <w:t>the</w:t>
            </w:r>
            <w:r>
              <w:rPr>
                <w:color w:val="622F5C"/>
                <w:spacing w:val="3"/>
                <w:sz w:val="18"/>
              </w:rPr>
              <w:t> </w:t>
            </w:r>
            <w:r>
              <w:rPr>
                <w:color w:val="622F5C"/>
                <w:sz w:val="18"/>
              </w:rPr>
              <w:t>measurement</w:t>
            </w:r>
            <w:r>
              <w:rPr>
                <w:color w:val="622F5C"/>
                <w:spacing w:val="4"/>
                <w:sz w:val="18"/>
              </w:rPr>
              <w:t> </w:t>
            </w:r>
            <w:r>
              <w:rPr>
                <w:color w:val="622F5C"/>
                <w:sz w:val="18"/>
              </w:rPr>
              <w:t>year</w:t>
            </w:r>
          </w:p>
        </w:tc>
      </w:tr>
      <w:tr>
        <w:trPr>
          <w:trHeight w:val="320" w:hRule="atLeast"/>
        </w:trPr>
        <w:tc>
          <w:tcPr>
            <w:tcW w:w="2352" w:type="dxa"/>
            <w:tcBorders>
              <w:top w:val="single" w:sz="4" w:space="0" w:color="FFFFFF"/>
              <w:left w:val="nil"/>
              <w:right w:val="nil"/>
            </w:tcBorders>
          </w:tcPr>
          <w:p>
            <w:pPr>
              <w:pStyle w:val="TableParagraph"/>
              <w:spacing w:before="81"/>
              <w:ind w:left="90"/>
              <w:rPr>
                <w:b/>
                <w:sz w:val="18"/>
              </w:rPr>
            </w:pPr>
            <w:r>
              <w:rPr>
                <w:b/>
                <w:color w:val="E9674F"/>
                <w:sz w:val="18"/>
              </w:rPr>
              <w:t>Continuous</w:t>
            </w:r>
            <w:r>
              <w:rPr>
                <w:b/>
                <w:color w:val="E9674F"/>
                <w:spacing w:val="-9"/>
                <w:sz w:val="18"/>
              </w:rPr>
              <w:t> </w:t>
            </w:r>
            <w:r>
              <w:rPr>
                <w:b/>
                <w:color w:val="E9674F"/>
                <w:sz w:val="18"/>
              </w:rPr>
              <w:t>enrollment</w:t>
            </w:r>
          </w:p>
        </w:tc>
        <w:tc>
          <w:tcPr>
            <w:tcW w:w="8429" w:type="dxa"/>
            <w:tcBorders>
              <w:top w:val="single" w:sz="4" w:space="0" w:color="FFFFFF"/>
              <w:left w:val="nil"/>
              <w:right w:val="nil"/>
            </w:tcBorders>
          </w:tcPr>
          <w:p>
            <w:pPr>
              <w:pStyle w:val="TableParagraph"/>
              <w:spacing w:before="77"/>
              <w:ind w:left="89"/>
              <w:rPr>
                <w:sz w:val="18"/>
              </w:rPr>
            </w:pPr>
            <w:r>
              <w:rPr>
                <w:color w:val="622F5C"/>
                <w:sz w:val="18"/>
              </w:rPr>
              <w:t>The</w:t>
            </w:r>
            <w:r>
              <w:rPr>
                <w:color w:val="622F5C"/>
                <w:spacing w:val="-7"/>
                <w:sz w:val="18"/>
              </w:rPr>
              <w:t> </w:t>
            </w:r>
            <w:r>
              <w:rPr>
                <w:color w:val="622F5C"/>
                <w:sz w:val="18"/>
              </w:rPr>
              <w:t>measurement</w:t>
            </w:r>
            <w:r>
              <w:rPr>
                <w:color w:val="622F5C"/>
                <w:spacing w:val="-7"/>
                <w:sz w:val="18"/>
              </w:rPr>
              <w:t> </w:t>
            </w:r>
            <w:r>
              <w:rPr>
                <w:color w:val="622F5C"/>
                <w:sz w:val="18"/>
              </w:rPr>
              <w:t>year</w:t>
            </w:r>
          </w:p>
        </w:tc>
      </w:tr>
      <w:tr>
        <w:trPr>
          <w:trHeight w:val="315" w:hRule="atLeast"/>
        </w:trPr>
        <w:tc>
          <w:tcPr>
            <w:tcW w:w="2352" w:type="dxa"/>
            <w:shd w:val="clear" w:color="auto" w:fill="F1F2F2"/>
          </w:tcPr>
          <w:p>
            <w:pPr>
              <w:pStyle w:val="TableParagraph"/>
              <w:spacing w:before="76"/>
              <w:ind w:left="80"/>
              <w:rPr>
                <w:b/>
                <w:sz w:val="18"/>
              </w:rPr>
            </w:pPr>
            <w:r>
              <w:rPr>
                <w:b/>
                <w:color w:val="E9674F"/>
                <w:sz w:val="18"/>
              </w:rPr>
              <w:t>Allowable</w:t>
            </w:r>
            <w:r>
              <w:rPr>
                <w:b/>
                <w:color w:val="E9674F"/>
                <w:spacing w:val="-1"/>
                <w:sz w:val="18"/>
              </w:rPr>
              <w:t> </w:t>
            </w:r>
            <w:r>
              <w:rPr>
                <w:b/>
                <w:color w:val="E9674F"/>
                <w:sz w:val="18"/>
              </w:rPr>
              <w:t>gap</w:t>
            </w:r>
          </w:p>
        </w:tc>
        <w:tc>
          <w:tcPr>
            <w:tcW w:w="8429" w:type="dxa"/>
            <w:shd w:val="clear" w:color="auto" w:fill="F1F2F2"/>
          </w:tcPr>
          <w:p>
            <w:pPr>
              <w:pStyle w:val="TableParagraph"/>
              <w:spacing w:before="72"/>
              <w:ind w:left="79"/>
              <w:rPr>
                <w:sz w:val="18"/>
              </w:rPr>
            </w:pPr>
            <w:r>
              <w:rPr>
                <w:color w:val="622F5C"/>
                <w:sz w:val="18"/>
              </w:rPr>
              <w:t>No</w:t>
            </w:r>
            <w:r>
              <w:rPr>
                <w:color w:val="622F5C"/>
                <w:spacing w:val="2"/>
                <w:sz w:val="18"/>
              </w:rPr>
              <w:t> </w:t>
            </w:r>
            <w:r>
              <w:rPr>
                <w:color w:val="622F5C"/>
                <w:sz w:val="18"/>
              </w:rPr>
              <w:t>more</w:t>
            </w:r>
            <w:r>
              <w:rPr>
                <w:color w:val="622F5C"/>
                <w:spacing w:val="3"/>
                <w:sz w:val="18"/>
              </w:rPr>
              <w:t> </w:t>
            </w:r>
            <w:r>
              <w:rPr>
                <w:color w:val="622F5C"/>
                <w:sz w:val="18"/>
              </w:rPr>
              <w:t>than</w:t>
            </w:r>
            <w:r>
              <w:rPr>
                <w:color w:val="622F5C"/>
                <w:spacing w:val="2"/>
                <w:sz w:val="18"/>
              </w:rPr>
              <w:t> </w:t>
            </w:r>
            <w:r>
              <w:rPr>
                <w:color w:val="622F5C"/>
                <w:sz w:val="18"/>
              </w:rPr>
              <w:t>one</w:t>
            </w:r>
            <w:r>
              <w:rPr>
                <w:color w:val="622F5C"/>
                <w:spacing w:val="3"/>
                <w:sz w:val="18"/>
              </w:rPr>
              <w:t> </w:t>
            </w:r>
            <w:r>
              <w:rPr>
                <w:color w:val="622F5C"/>
                <w:sz w:val="18"/>
              </w:rPr>
              <w:t>gap</w:t>
            </w:r>
            <w:r>
              <w:rPr>
                <w:color w:val="622F5C"/>
                <w:spacing w:val="3"/>
                <w:sz w:val="18"/>
              </w:rPr>
              <w:t> </w:t>
            </w:r>
            <w:r>
              <w:rPr>
                <w:color w:val="622F5C"/>
                <w:sz w:val="18"/>
              </w:rPr>
              <w:t>in</w:t>
            </w:r>
            <w:r>
              <w:rPr>
                <w:color w:val="622F5C"/>
                <w:spacing w:val="2"/>
                <w:sz w:val="18"/>
              </w:rPr>
              <w:t> </w:t>
            </w:r>
            <w:r>
              <w:rPr>
                <w:color w:val="622F5C"/>
                <w:sz w:val="18"/>
              </w:rPr>
              <w:t>enrollment</w:t>
            </w:r>
            <w:r>
              <w:rPr>
                <w:color w:val="622F5C"/>
                <w:spacing w:val="3"/>
                <w:sz w:val="18"/>
              </w:rPr>
              <w:t> </w:t>
            </w:r>
            <w:r>
              <w:rPr>
                <w:color w:val="622F5C"/>
                <w:sz w:val="18"/>
              </w:rPr>
              <w:t>of</w:t>
            </w:r>
            <w:r>
              <w:rPr>
                <w:color w:val="622F5C"/>
                <w:spacing w:val="3"/>
                <w:sz w:val="18"/>
              </w:rPr>
              <w:t> </w:t>
            </w:r>
            <w:r>
              <w:rPr>
                <w:color w:val="622F5C"/>
                <w:sz w:val="18"/>
              </w:rPr>
              <w:t>up</w:t>
            </w:r>
            <w:r>
              <w:rPr>
                <w:color w:val="622F5C"/>
                <w:spacing w:val="2"/>
                <w:sz w:val="18"/>
              </w:rPr>
              <w:t> </w:t>
            </w:r>
            <w:r>
              <w:rPr>
                <w:color w:val="622F5C"/>
                <w:sz w:val="18"/>
              </w:rPr>
              <w:t>to</w:t>
            </w:r>
            <w:r>
              <w:rPr>
                <w:color w:val="622F5C"/>
                <w:spacing w:val="3"/>
                <w:sz w:val="18"/>
              </w:rPr>
              <w:t> </w:t>
            </w:r>
            <w:r>
              <w:rPr>
                <w:color w:val="622F5C"/>
                <w:sz w:val="18"/>
              </w:rPr>
              <w:t>45</w:t>
            </w:r>
            <w:r>
              <w:rPr>
                <w:color w:val="622F5C"/>
                <w:spacing w:val="2"/>
                <w:sz w:val="18"/>
              </w:rPr>
              <w:t> </w:t>
            </w:r>
            <w:r>
              <w:rPr>
                <w:color w:val="622F5C"/>
                <w:sz w:val="18"/>
              </w:rPr>
              <w:t>days</w:t>
            </w:r>
            <w:r>
              <w:rPr>
                <w:color w:val="622F5C"/>
                <w:spacing w:val="3"/>
                <w:sz w:val="18"/>
              </w:rPr>
              <w:t> </w:t>
            </w:r>
            <w:r>
              <w:rPr>
                <w:color w:val="622F5C"/>
                <w:sz w:val="18"/>
              </w:rPr>
              <w:t>during</w:t>
            </w:r>
            <w:r>
              <w:rPr>
                <w:color w:val="622F5C"/>
                <w:spacing w:val="3"/>
                <w:sz w:val="18"/>
              </w:rPr>
              <w:t> </w:t>
            </w:r>
            <w:r>
              <w:rPr>
                <w:color w:val="622F5C"/>
                <w:sz w:val="18"/>
              </w:rPr>
              <w:t>the</w:t>
            </w:r>
            <w:r>
              <w:rPr>
                <w:color w:val="622F5C"/>
                <w:spacing w:val="2"/>
                <w:sz w:val="18"/>
              </w:rPr>
              <w:t> </w:t>
            </w:r>
            <w:r>
              <w:rPr>
                <w:color w:val="622F5C"/>
                <w:sz w:val="18"/>
              </w:rPr>
              <w:t>measurement</w:t>
            </w:r>
            <w:r>
              <w:rPr>
                <w:color w:val="622F5C"/>
                <w:spacing w:val="3"/>
                <w:sz w:val="18"/>
              </w:rPr>
              <w:t> </w:t>
            </w:r>
            <w:r>
              <w:rPr>
                <w:color w:val="622F5C"/>
                <w:sz w:val="18"/>
              </w:rPr>
              <w:t>year</w:t>
            </w:r>
          </w:p>
        </w:tc>
      </w:tr>
      <w:tr>
        <w:trPr>
          <w:trHeight w:val="315" w:hRule="atLeast"/>
        </w:trPr>
        <w:tc>
          <w:tcPr>
            <w:tcW w:w="2352" w:type="dxa"/>
            <w:tcBorders>
              <w:left w:val="nil"/>
              <w:right w:val="nil"/>
            </w:tcBorders>
          </w:tcPr>
          <w:p>
            <w:pPr>
              <w:pStyle w:val="TableParagraph"/>
              <w:spacing w:before="76"/>
              <w:ind w:left="90"/>
              <w:rPr>
                <w:b/>
                <w:sz w:val="18"/>
              </w:rPr>
            </w:pPr>
            <w:r>
              <w:rPr>
                <w:b/>
                <w:color w:val="E9674F"/>
                <w:sz w:val="18"/>
              </w:rPr>
              <w:t>Anchor</w:t>
            </w:r>
            <w:r>
              <w:rPr>
                <w:b/>
                <w:color w:val="E9674F"/>
                <w:spacing w:val="-1"/>
                <w:sz w:val="18"/>
              </w:rPr>
              <w:t> </w:t>
            </w:r>
            <w:r>
              <w:rPr>
                <w:b/>
                <w:color w:val="E9674F"/>
                <w:sz w:val="18"/>
              </w:rPr>
              <w:t>date</w:t>
            </w:r>
          </w:p>
        </w:tc>
        <w:tc>
          <w:tcPr>
            <w:tcW w:w="8429" w:type="dxa"/>
            <w:tcBorders>
              <w:left w:val="nil"/>
              <w:right w:val="nil"/>
            </w:tcBorders>
          </w:tcPr>
          <w:p>
            <w:pPr>
              <w:pStyle w:val="TableParagraph"/>
              <w:spacing w:before="72"/>
              <w:ind w:left="89"/>
              <w:rPr>
                <w:sz w:val="18"/>
              </w:rPr>
            </w:pPr>
            <w:r>
              <w:rPr>
                <w:color w:val="622F5C"/>
                <w:sz w:val="18"/>
              </w:rPr>
              <w:t>December</w:t>
            </w:r>
            <w:r>
              <w:rPr>
                <w:color w:val="622F5C"/>
                <w:spacing w:val="1"/>
                <w:sz w:val="18"/>
              </w:rPr>
              <w:t> </w:t>
            </w:r>
            <w:r>
              <w:rPr>
                <w:color w:val="622F5C"/>
                <w:sz w:val="18"/>
              </w:rPr>
              <w:t>31st</w:t>
            </w:r>
            <w:r>
              <w:rPr>
                <w:color w:val="622F5C"/>
                <w:spacing w:val="1"/>
                <w:sz w:val="18"/>
              </w:rPr>
              <w:t> </w:t>
            </w:r>
            <w:r>
              <w:rPr>
                <w:color w:val="622F5C"/>
                <w:sz w:val="18"/>
              </w:rPr>
              <w:t>of</w:t>
            </w:r>
            <w:r>
              <w:rPr>
                <w:color w:val="622F5C"/>
                <w:spacing w:val="2"/>
                <w:sz w:val="18"/>
              </w:rPr>
              <w:t> </w:t>
            </w:r>
            <w:r>
              <w:rPr>
                <w:color w:val="622F5C"/>
                <w:sz w:val="18"/>
              </w:rPr>
              <w:t>the</w:t>
            </w:r>
            <w:r>
              <w:rPr>
                <w:color w:val="622F5C"/>
                <w:spacing w:val="1"/>
                <w:sz w:val="18"/>
              </w:rPr>
              <w:t> </w:t>
            </w:r>
            <w:r>
              <w:rPr>
                <w:color w:val="622F5C"/>
                <w:sz w:val="18"/>
              </w:rPr>
              <w:t>measurement</w:t>
            </w:r>
            <w:r>
              <w:rPr>
                <w:color w:val="622F5C"/>
                <w:spacing w:val="2"/>
                <w:sz w:val="18"/>
              </w:rPr>
              <w:t> </w:t>
            </w:r>
            <w:r>
              <w:rPr>
                <w:color w:val="622F5C"/>
                <w:sz w:val="18"/>
              </w:rPr>
              <w:t>year</w:t>
            </w:r>
          </w:p>
        </w:tc>
      </w:tr>
      <w:tr>
        <w:trPr>
          <w:trHeight w:val="315" w:hRule="atLeast"/>
        </w:trPr>
        <w:tc>
          <w:tcPr>
            <w:tcW w:w="2352" w:type="dxa"/>
            <w:shd w:val="clear" w:color="auto" w:fill="F1F2F2"/>
          </w:tcPr>
          <w:p>
            <w:pPr>
              <w:pStyle w:val="TableParagraph"/>
              <w:spacing w:before="76"/>
              <w:ind w:left="80"/>
              <w:rPr>
                <w:b/>
                <w:sz w:val="18"/>
              </w:rPr>
            </w:pPr>
            <w:r>
              <w:rPr>
                <w:b/>
                <w:color w:val="E9674F"/>
                <w:sz w:val="18"/>
              </w:rPr>
              <w:t>Lookback</w:t>
            </w:r>
            <w:r>
              <w:rPr>
                <w:b/>
                <w:color w:val="E9674F"/>
                <w:spacing w:val="4"/>
                <w:sz w:val="18"/>
              </w:rPr>
              <w:t> </w:t>
            </w:r>
            <w:r>
              <w:rPr>
                <w:b/>
                <w:color w:val="E9674F"/>
                <w:sz w:val="18"/>
              </w:rPr>
              <w:t>period</w:t>
            </w:r>
          </w:p>
        </w:tc>
        <w:tc>
          <w:tcPr>
            <w:tcW w:w="8429" w:type="dxa"/>
            <w:shd w:val="clear" w:color="auto" w:fill="F1F2F2"/>
          </w:tcPr>
          <w:p>
            <w:pPr>
              <w:pStyle w:val="TableParagraph"/>
              <w:spacing w:before="72"/>
              <w:ind w:left="79"/>
              <w:rPr>
                <w:sz w:val="18"/>
              </w:rPr>
            </w:pPr>
            <w:r>
              <w:rPr>
                <w:color w:val="622F5C"/>
                <w:sz w:val="18"/>
              </w:rPr>
              <w:t>12</w:t>
            </w:r>
            <w:r>
              <w:rPr>
                <w:color w:val="622F5C"/>
                <w:spacing w:val="6"/>
                <w:sz w:val="18"/>
              </w:rPr>
              <w:t> </w:t>
            </w:r>
            <w:r>
              <w:rPr>
                <w:color w:val="622F5C"/>
                <w:sz w:val="18"/>
              </w:rPr>
              <w:t>months</w:t>
            </w:r>
          </w:p>
        </w:tc>
      </w:tr>
      <w:tr>
        <w:trPr>
          <w:trHeight w:val="315" w:hRule="atLeast"/>
        </w:trPr>
        <w:tc>
          <w:tcPr>
            <w:tcW w:w="2352" w:type="dxa"/>
            <w:tcBorders>
              <w:left w:val="nil"/>
              <w:right w:val="nil"/>
            </w:tcBorders>
          </w:tcPr>
          <w:p>
            <w:pPr>
              <w:pStyle w:val="TableParagraph"/>
              <w:spacing w:before="76"/>
              <w:ind w:left="90"/>
              <w:rPr>
                <w:b/>
                <w:sz w:val="18"/>
              </w:rPr>
            </w:pPr>
            <w:r>
              <w:rPr>
                <w:b/>
                <w:color w:val="E9674F"/>
                <w:sz w:val="18"/>
              </w:rPr>
              <w:t>Event/diagnosis</w:t>
            </w:r>
          </w:p>
        </w:tc>
        <w:tc>
          <w:tcPr>
            <w:tcW w:w="8429" w:type="dxa"/>
            <w:tcBorders>
              <w:left w:val="nil"/>
              <w:right w:val="nil"/>
            </w:tcBorders>
          </w:tcPr>
          <w:p>
            <w:pPr>
              <w:pStyle w:val="TableParagraph"/>
              <w:spacing w:before="72"/>
              <w:ind w:left="89"/>
              <w:rPr>
                <w:sz w:val="18"/>
              </w:rPr>
            </w:pPr>
            <w:r>
              <w:rPr>
                <w:color w:val="622F5C"/>
                <w:sz w:val="18"/>
              </w:rPr>
              <w:t>None</w:t>
            </w:r>
          </w:p>
        </w:tc>
      </w:tr>
      <w:tr>
        <w:trPr>
          <w:trHeight w:val="315" w:hRule="atLeast"/>
        </w:trPr>
        <w:tc>
          <w:tcPr>
            <w:tcW w:w="2352" w:type="dxa"/>
            <w:shd w:val="clear" w:color="auto" w:fill="F1F2F2"/>
          </w:tcPr>
          <w:p>
            <w:pPr>
              <w:pStyle w:val="TableParagraph"/>
              <w:spacing w:before="76"/>
              <w:ind w:left="80"/>
              <w:rPr>
                <w:b/>
                <w:sz w:val="18"/>
              </w:rPr>
            </w:pPr>
            <w:r>
              <w:rPr>
                <w:b/>
                <w:color w:val="E9674F"/>
                <w:sz w:val="18"/>
              </w:rPr>
              <w:t>Exclusions</w:t>
            </w:r>
          </w:p>
        </w:tc>
        <w:tc>
          <w:tcPr>
            <w:tcW w:w="8429" w:type="dxa"/>
            <w:shd w:val="clear" w:color="auto" w:fill="F1F2F2"/>
          </w:tcPr>
          <w:p>
            <w:pPr>
              <w:pStyle w:val="TableParagraph"/>
              <w:spacing w:before="67"/>
              <w:ind w:left="79"/>
              <w:rPr>
                <w:rFonts w:ascii="Lucida Sans"/>
                <w:sz w:val="18"/>
              </w:rPr>
            </w:pPr>
            <w:r>
              <w:rPr>
                <w:rFonts w:ascii="Lucida Sans"/>
                <w:color w:val="622F5C"/>
                <w:w w:val="95"/>
                <w:sz w:val="18"/>
              </w:rPr>
              <w:t>Members</w:t>
            </w:r>
            <w:r>
              <w:rPr>
                <w:rFonts w:ascii="Lucida Sans"/>
                <w:color w:val="622F5C"/>
                <w:spacing w:val="-11"/>
                <w:w w:val="95"/>
                <w:sz w:val="18"/>
              </w:rPr>
              <w:t> </w:t>
            </w:r>
            <w:r>
              <w:rPr>
                <w:rFonts w:ascii="Lucida Sans"/>
                <w:color w:val="622F5C"/>
                <w:w w:val="95"/>
                <w:sz w:val="18"/>
              </w:rPr>
              <w:t>in</w:t>
            </w:r>
            <w:r>
              <w:rPr>
                <w:rFonts w:ascii="Lucida Sans"/>
                <w:color w:val="622F5C"/>
                <w:spacing w:val="-11"/>
                <w:w w:val="95"/>
                <w:sz w:val="18"/>
              </w:rPr>
              <w:t> </w:t>
            </w:r>
            <w:r>
              <w:rPr>
                <w:rFonts w:ascii="Lucida Sans"/>
                <w:color w:val="622F5C"/>
                <w:w w:val="95"/>
                <w:sz w:val="18"/>
              </w:rPr>
              <w:t>hospice</w:t>
            </w:r>
            <w:r>
              <w:rPr>
                <w:rFonts w:ascii="Lucida Sans"/>
                <w:color w:val="622F5C"/>
                <w:spacing w:val="-10"/>
                <w:w w:val="95"/>
                <w:sz w:val="18"/>
              </w:rPr>
              <w:t> </w:t>
            </w:r>
            <w:r>
              <w:rPr>
                <w:rFonts w:ascii="Lucida Sans"/>
                <w:color w:val="622F5C"/>
                <w:w w:val="95"/>
                <w:sz w:val="18"/>
              </w:rPr>
              <w:t>(Hospice</w:t>
            </w:r>
            <w:r>
              <w:rPr>
                <w:rFonts w:ascii="Lucida Sans"/>
                <w:color w:val="622F5C"/>
                <w:spacing w:val="-11"/>
                <w:w w:val="95"/>
                <w:sz w:val="18"/>
              </w:rPr>
              <w:t> </w:t>
            </w:r>
            <w:r>
              <w:rPr>
                <w:rFonts w:ascii="Lucida Sans"/>
                <w:color w:val="622F5C"/>
                <w:w w:val="95"/>
                <w:sz w:val="18"/>
              </w:rPr>
              <w:t>Value</w:t>
            </w:r>
            <w:r>
              <w:rPr>
                <w:rFonts w:ascii="Lucida Sans"/>
                <w:color w:val="622F5C"/>
                <w:spacing w:val="-10"/>
                <w:w w:val="95"/>
                <w:sz w:val="18"/>
              </w:rPr>
              <w:t> </w:t>
            </w:r>
            <w:r>
              <w:rPr>
                <w:rFonts w:ascii="Lucida Sans"/>
                <w:color w:val="622F5C"/>
                <w:w w:val="95"/>
                <w:sz w:val="18"/>
              </w:rPr>
              <w:t>Set)</w:t>
            </w:r>
          </w:p>
        </w:tc>
      </w:tr>
    </w:tbl>
    <w:p>
      <w:pPr>
        <w:pStyle w:val="BodyText"/>
        <w:spacing w:before="8"/>
        <w:rPr>
          <w:b/>
          <w:sz w:val="30"/>
        </w:rPr>
      </w:pPr>
    </w:p>
    <w:p>
      <w:pPr>
        <w:spacing w:before="0"/>
        <w:ind w:left="720" w:right="0" w:firstLine="0"/>
        <w:jc w:val="left"/>
        <w:rPr>
          <w:rFonts w:ascii="Century Gothic"/>
          <w:b/>
          <w:sz w:val="21"/>
        </w:rPr>
      </w:pPr>
      <w:r>
        <w:rPr>
          <w:rFonts w:ascii="Century Gothic"/>
          <w:b/>
          <w:color w:val="5E2858"/>
          <w:sz w:val="21"/>
        </w:rPr>
        <w:t>Specifications</w:t>
      </w:r>
    </w:p>
    <w:p>
      <w:pPr>
        <w:pStyle w:val="BodyText"/>
        <w:spacing w:line="278" w:lineRule="auto" w:before="114"/>
        <w:ind w:left="720" w:right="481"/>
      </w:pPr>
      <w:r>
        <w:rPr>
          <w:rFonts w:ascii="Tahoma"/>
          <w:color w:val="231F20"/>
          <w:spacing w:val="-1"/>
        </w:rPr>
        <w:t>The</w:t>
      </w:r>
      <w:r>
        <w:rPr>
          <w:rFonts w:ascii="Tahoma"/>
          <w:color w:val="231F20"/>
          <w:spacing w:val="-16"/>
        </w:rPr>
        <w:t> </w:t>
      </w:r>
      <w:r>
        <w:rPr>
          <w:rFonts w:ascii="Tahoma"/>
          <w:color w:val="231F20"/>
          <w:spacing w:val="-1"/>
        </w:rPr>
        <w:t>percentage</w:t>
      </w:r>
      <w:r>
        <w:rPr>
          <w:rFonts w:ascii="Tahoma"/>
          <w:color w:val="231F20"/>
          <w:spacing w:val="-15"/>
        </w:rPr>
        <w:t> </w:t>
      </w:r>
      <w:r>
        <w:rPr>
          <w:rFonts w:ascii="Tahoma"/>
          <w:color w:val="231F20"/>
          <w:spacing w:val="-1"/>
        </w:rPr>
        <w:t>of</w:t>
      </w:r>
      <w:r>
        <w:rPr>
          <w:rFonts w:ascii="Tahoma"/>
          <w:color w:val="231F20"/>
          <w:spacing w:val="-15"/>
        </w:rPr>
        <w:t> </w:t>
      </w:r>
      <w:r>
        <w:rPr>
          <w:rFonts w:ascii="Tahoma"/>
          <w:color w:val="231F20"/>
          <w:spacing w:val="-1"/>
        </w:rPr>
        <w:t>ACO-attributed</w:t>
      </w:r>
      <w:r>
        <w:rPr>
          <w:rFonts w:ascii="Tahoma"/>
          <w:color w:val="231F20"/>
          <w:spacing w:val="-15"/>
        </w:rPr>
        <w:t> </w:t>
      </w:r>
      <w:r>
        <w:rPr>
          <w:rFonts w:ascii="Tahoma"/>
          <w:color w:val="231F20"/>
          <w:spacing w:val="-1"/>
        </w:rPr>
        <w:t>members</w:t>
      </w:r>
      <w:r>
        <w:rPr>
          <w:rFonts w:ascii="Tahoma"/>
          <w:color w:val="231F20"/>
          <w:spacing w:val="-16"/>
        </w:rPr>
        <w:t> </w:t>
      </w:r>
      <w:r>
        <w:rPr>
          <w:rFonts w:ascii="Tahoma"/>
          <w:color w:val="231F20"/>
        </w:rPr>
        <w:t>0</w:t>
      </w:r>
      <w:r>
        <w:rPr>
          <w:rFonts w:ascii="Tahoma"/>
          <w:color w:val="231F20"/>
          <w:spacing w:val="-15"/>
        </w:rPr>
        <w:t> </w:t>
      </w:r>
      <w:r>
        <w:rPr>
          <w:rFonts w:ascii="Tahoma"/>
          <w:color w:val="231F20"/>
        </w:rPr>
        <w:t>to</w:t>
      </w:r>
      <w:r>
        <w:rPr>
          <w:rFonts w:ascii="Tahoma"/>
          <w:color w:val="231F20"/>
          <w:spacing w:val="-15"/>
        </w:rPr>
        <w:t> </w:t>
      </w:r>
      <w:r>
        <w:rPr>
          <w:rFonts w:ascii="Tahoma"/>
          <w:color w:val="231F20"/>
        </w:rPr>
        <w:t>64</w:t>
      </w:r>
      <w:r>
        <w:rPr>
          <w:rFonts w:ascii="Tahoma"/>
          <w:color w:val="231F20"/>
          <w:spacing w:val="-15"/>
        </w:rPr>
        <w:t> </w:t>
      </w:r>
      <w:r>
        <w:rPr>
          <w:rFonts w:ascii="Tahoma"/>
          <w:color w:val="231F20"/>
        </w:rPr>
        <w:t>years</w:t>
      </w:r>
      <w:r>
        <w:rPr>
          <w:rFonts w:ascii="Tahoma"/>
          <w:color w:val="231F20"/>
          <w:spacing w:val="-16"/>
        </w:rPr>
        <w:t> </w:t>
      </w:r>
      <w:r>
        <w:rPr>
          <w:rFonts w:ascii="Tahoma"/>
          <w:color w:val="231F20"/>
        </w:rPr>
        <w:t>of</w:t>
      </w:r>
      <w:r>
        <w:rPr>
          <w:rFonts w:ascii="Tahoma"/>
          <w:color w:val="231F20"/>
          <w:spacing w:val="-15"/>
        </w:rPr>
        <w:t> </w:t>
      </w:r>
      <w:r>
        <w:rPr>
          <w:rFonts w:ascii="Tahoma"/>
          <w:color w:val="231F20"/>
        </w:rPr>
        <w:t>age</w:t>
      </w:r>
      <w:r>
        <w:rPr>
          <w:rFonts w:ascii="Tahoma"/>
          <w:color w:val="231F20"/>
          <w:spacing w:val="-15"/>
        </w:rPr>
        <w:t> </w:t>
      </w:r>
      <w:r>
        <w:rPr>
          <w:rFonts w:ascii="Tahoma"/>
          <w:color w:val="231F20"/>
        </w:rPr>
        <w:t>who</w:t>
      </w:r>
      <w:r>
        <w:rPr>
          <w:rFonts w:ascii="Tahoma"/>
          <w:color w:val="231F20"/>
          <w:spacing w:val="-15"/>
        </w:rPr>
        <w:t> </w:t>
      </w:r>
      <w:r>
        <w:rPr>
          <w:rFonts w:ascii="Tahoma"/>
          <w:color w:val="231F20"/>
        </w:rPr>
        <w:t>were</w:t>
      </w:r>
      <w:r>
        <w:rPr>
          <w:rFonts w:ascii="Tahoma"/>
          <w:color w:val="231F20"/>
          <w:spacing w:val="-16"/>
        </w:rPr>
        <w:t> </w:t>
      </w:r>
      <w:r>
        <w:rPr>
          <w:rFonts w:ascii="Tahoma"/>
          <w:color w:val="231F20"/>
        </w:rPr>
        <w:t>screened</w:t>
      </w:r>
      <w:r>
        <w:rPr>
          <w:rFonts w:ascii="Tahoma"/>
          <w:color w:val="231F20"/>
          <w:spacing w:val="-15"/>
        </w:rPr>
        <w:t> </w:t>
      </w:r>
      <w:r>
        <w:rPr>
          <w:rFonts w:ascii="Tahoma"/>
          <w:color w:val="231F20"/>
        </w:rPr>
        <w:t>for</w:t>
      </w:r>
      <w:r>
        <w:rPr>
          <w:rFonts w:ascii="Tahoma"/>
          <w:color w:val="231F20"/>
          <w:spacing w:val="-15"/>
        </w:rPr>
        <w:t> </w:t>
      </w:r>
      <w:r>
        <w:rPr>
          <w:rFonts w:ascii="Tahoma"/>
          <w:color w:val="231F20"/>
        </w:rPr>
        <w:t>health-related</w:t>
      </w:r>
      <w:r>
        <w:rPr>
          <w:rFonts w:ascii="Tahoma"/>
          <w:color w:val="231F20"/>
          <w:spacing w:val="-15"/>
        </w:rPr>
        <w:t> </w:t>
      </w:r>
      <w:r>
        <w:rPr>
          <w:rFonts w:ascii="Tahoma"/>
          <w:color w:val="231F20"/>
        </w:rPr>
        <w:t>social</w:t>
      </w:r>
      <w:r>
        <w:rPr>
          <w:rFonts w:ascii="Tahoma"/>
          <w:color w:val="231F20"/>
          <w:spacing w:val="-16"/>
        </w:rPr>
        <w:t> </w:t>
      </w:r>
      <w:r>
        <w:rPr>
          <w:rFonts w:ascii="Tahoma"/>
          <w:color w:val="231F20"/>
        </w:rPr>
        <w:t>needs</w:t>
      </w:r>
      <w:r>
        <w:rPr>
          <w:rFonts w:ascii="Tahoma"/>
          <w:color w:val="231F20"/>
          <w:spacing w:val="-15"/>
        </w:rPr>
        <w:t> </w:t>
      </w:r>
      <w:r>
        <w:rPr>
          <w:rFonts w:ascii="Tahoma"/>
          <w:color w:val="231F20"/>
        </w:rPr>
        <w:t>in</w:t>
      </w:r>
      <w:r>
        <w:rPr>
          <w:rFonts w:ascii="Tahoma"/>
          <w:color w:val="231F20"/>
          <w:spacing w:val="-62"/>
        </w:rPr>
        <w:t> </w:t>
      </w:r>
      <w:r>
        <w:rPr>
          <w:color w:val="231F20"/>
        </w:rPr>
        <w:t>the</w:t>
      </w:r>
      <w:r>
        <w:rPr>
          <w:color w:val="231F20"/>
          <w:spacing w:val="-1"/>
        </w:rPr>
        <w:t> </w:t>
      </w:r>
      <w:r>
        <w:rPr>
          <w:color w:val="231F20"/>
        </w:rPr>
        <w:t>measurement</w:t>
      </w:r>
      <w:r>
        <w:rPr>
          <w:color w:val="231F20"/>
          <w:spacing w:val="-1"/>
        </w:rPr>
        <w:t> </w:t>
      </w:r>
      <w:r>
        <w:rPr>
          <w:color w:val="231F20"/>
        </w:rPr>
        <w:t>year.</w:t>
      </w:r>
    </w:p>
    <w:p>
      <w:pPr>
        <w:pStyle w:val="BodyText"/>
        <w:spacing w:before="3"/>
        <w:rPr>
          <w:sz w:val="15"/>
        </w:rPr>
      </w:pPr>
    </w:p>
    <w:tbl>
      <w:tblPr>
        <w:tblW w:w="0" w:type="auto"/>
        <w:jc w:val="left"/>
        <w:tblInd w:w="7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352"/>
        <w:gridCol w:w="8429"/>
      </w:tblGrid>
      <w:tr>
        <w:trPr>
          <w:trHeight w:val="315" w:hRule="atLeast"/>
        </w:trPr>
        <w:tc>
          <w:tcPr>
            <w:tcW w:w="2352" w:type="dxa"/>
            <w:tcBorders>
              <w:left w:val="nil"/>
            </w:tcBorders>
            <w:shd w:val="clear" w:color="auto" w:fill="F1F2F2"/>
          </w:tcPr>
          <w:p>
            <w:pPr>
              <w:pStyle w:val="TableParagraph"/>
              <w:spacing w:before="76"/>
              <w:ind w:left="80"/>
              <w:rPr>
                <w:b/>
                <w:sz w:val="18"/>
              </w:rPr>
            </w:pPr>
            <w:r>
              <w:rPr>
                <w:b/>
                <w:color w:val="E9674F"/>
                <w:sz w:val="18"/>
              </w:rPr>
              <w:t>Data</w:t>
            </w:r>
            <w:r>
              <w:rPr>
                <w:b/>
                <w:color w:val="E9674F"/>
                <w:spacing w:val="4"/>
                <w:sz w:val="18"/>
              </w:rPr>
              <w:t> </w:t>
            </w:r>
            <w:r>
              <w:rPr>
                <w:b/>
                <w:color w:val="E9674F"/>
                <w:sz w:val="18"/>
              </w:rPr>
              <w:t>Source</w:t>
            </w:r>
          </w:p>
        </w:tc>
        <w:tc>
          <w:tcPr>
            <w:tcW w:w="8429" w:type="dxa"/>
            <w:shd w:val="clear" w:color="auto" w:fill="F1F2F2"/>
          </w:tcPr>
          <w:p>
            <w:pPr>
              <w:pStyle w:val="TableParagraph"/>
              <w:spacing w:before="74"/>
              <w:ind w:left="79"/>
              <w:rPr>
                <w:sz w:val="18"/>
              </w:rPr>
            </w:pPr>
            <w:r>
              <w:rPr>
                <w:color w:val="622F5C"/>
                <w:sz w:val="18"/>
              </w:rPr>
              <w:t>Clinical</w:t>
            </w:r>
            <w:r>
              <w:rPr>
                <w:color w:val="622F5C"/>
                <w:spacing w:val="4"/>
                <w:sz w:val="18"/>
              </w:rPr>
              <w:t> </w:t>
            </w:r>
            <w:r>
              <w:rPr>
                <w:color w:val="622F5C"/>
                <w:sz w:val="18"/>
              </w:rPr>
              <w:t>data</w:t>
            </w:r>
          </w:p>
        </w:tc>
      </w:tr>
      <w:tr>
        <w:trPr>
          <w:trHeight w:val="315" w:hRule="atLeast"/>
        </w:trPr>
        <w:tc>
          <w:tcPr>
            <w:tcW w:w="2352" w:type="dxa"/>
            <w:tcBorders>
              <w:left w:val="nil"/>
              <w:right w:val="nil"/>
            </w:tcBorders>
          </w:tcPr>
          <w:p>
            <w:pPr>
              <w:pStyle w:val="TableParagraph"/>
              <w:spacing w:before="76"/>
              <w:ind w:left="90"/>
              <w:rPr>
                <w:b/>
                <w:sz w:val="18"/>
              </w:rPr>
            </w:pPr>
            <w:r>
              <w:rPr>
                <w:b/>
                <w:color w:val="E9674F"/>
                <w:sz w:val="18"/>
              </w:rPr>
              <w:t>Data</w:t>
            </w:r>
            <w:r>
              <w:rPr>
                <w:b/>
                <w:color w:val="E9674F"/>
                <w:spacing w:val="9"/>
                <w:sz w:val="18"/>
              </w:rPr>
              <w:t> </w:t>
            </w:r>
            <w:r>
              <w:rPr>
                <w:b/>
                <w:color w:val="E9674F"/>
                <w:sz w:val="18"/>
              </w:rPr>
              <w:t>Collection</w:t>
            </w:r>
            <w:r>
              <w:rPr>
                <w:b/>
                <w:color w:val="E9674F"/>
                <w:spacing w:val="9"/>
                <w:sz w:val="18"/>
              </w:rPr>
              <w:t> </w:t>
            </w:r>
            <w:r>
              <w:rPr>
                <w:b/>
                <w:color w:val="E9674F"/>
                <w:sz w:val="18"/>
              </w:rPr>
              <w:t>Method</w:t>
            </w:r>
          </w:p>
        </w:tc>
        <w:tc>
          <w:tcPr>
            <w:tcW w:w="8429" w:type="dxa"/>
            <w:tcBorders>
              <w:left w:val="nil"/>
              <w:right w:val="nil"/>
            </w:tcBorders>
          </w:tcPr>
          <w:p>
            <w:pPr>
              <w:pStyle w:val="TableParagraph"/>
              <w:spacing w:before="72"/>
              <w:ind w:left="89"/>
              <w:rPr>
                <w:sz w:val="18"/>
              </w:rPr>
            </w:pPr>
            <w:r>
              <w:rPr>
                <w:color w:val="622F5C"/>
                <w:sz w:val="18"/>
              </w:rPr>
              <w:t>Sample</w:t>
            </w:r>
          </w:p>
        </w:tc>
      </w:tr>
      <w:tr>
        <w:trPr>
          <w:trHeight w:val="320" w:hRule="atLeast"/>
        </w:trPr>
        <w:tc>
          <w:tcPr>
            <w:tcW w:w="2352" w:type="dxa"/>
            <w:tcBorders>
              <w:bottom w:val="single" w:sz="4" w:space="0" w:color="FFFFFF"/>
            </w:tcBorders>
            <w:shd w:val="clear" w:color="auto" w:fill="F1F2F2"/>
          </w:tcPr>
          <w:p>
            <w:pPr>
              <w:pStyle w:val="TableParagraph"/>
              <w:spacing w:before="76"/>
              <w:ind w:left="80"/>
              <w:rPr>
                <w:b/>
                <w:sz w:val="18"/>
              </w:rPr>
            </w:pPr>
            <w:r>
              <w:rPr>
                <w:b/>
                <w:color w:val="E9674F"/>
                <w:sz w:val="18"/>
              </w:rPr>
              <w:t>Denominator</w:t>
            </w:r>
          </w:p>
        </w:tc>
        <w:tc>
          <w:tcPr>
            <w:tcW w:w="8429" w:type="dxa"/>
            <w:tcBorders>
              <w:bottom w:val="single" w:sz="4" w:space="0" w:color="FFFFFF"/>
            </w:tcBorders>
            <w:shd w:val="clear" w:color="auto" w:fill="F1F2F2"/>
          </w:tcPr>
          <w:p>
            <w:pPr>
              <w:pStyle w:val="TableParagraph"/>
              <w:spacing w:before="72"/>
              <w:ind w:left="79"/>
              <w:rPr>
                <w:sz w:val="18"/>
              </w:rPr>
            </w:pPr>
            <w:r>
              <w:rPr>
                <w:color w:val="622F5C"/>
                <w:sz w:val="18"/>
              </w:rPr>
              <w:t>A</w:t>
            </w:r>
            <w:r>
              <w:rPr>
                <w:color w:val="622F5C"/>
                <w:spacing w:val="7"/>
                <w:sz w:val="18"/>
              </w:rPr>
              <w:t> </w:t>
            </w:r>
            <w:r>
              <w:rPr>
                <w:color w:val="622F5C"/>
                <w:sz w:val="18"/>
              </w:rPr>
              <w:t>systematic</w:t>
            </w:r>
            <w:r>
              <w:rPr>
                <w:color w:val="622F5C"/>
                <w:spacing w:val="7"/>
                <w:sz w:val="18"/>
              </w:rPr>
              <w:t> </w:t>
            </w:r>
            <w:r>
              <w:rPr>
                <w:color w:val="622F5C"/>
                <w:sz w:val="18"/>
              </w:rPr>
              <w:t>sample</w:t>
            </w:r>
            <w:r>
              <w:rPr>
                <w:color w:val="622F5C"/>
                <w:spacing w:val="8"/>
                <w:sz w:val="18"/>
              </w:rPr>
              <w:t> </w:t>
            </w:r>
            <w:r>
              <w:rPr>
                <w:color w:val="622F5C"/>
                <w:sz w:val="18"/>
              </w:rPr>
              <w:t>drawn</w:t>
            </w:r>
            <w:r>
              <w:rPr>
                <w:color w:val="622F5C"/>
                <w:spacing w:val="7"/>
                <w:sz w:val="18"/>
              </w:rPr>
              <w:t> </w:t>
            </w:r>
            <w:r>
              <w:rPr>
                <w:color w:val="622F5C"/>
                <w:sz w:val="18"/>
              </w:rPr>
              <w:t>from</w:t>
            </w:r>
            <w:r>
              <w:rPr>
                <w:color w:val="622F5C"/>
                <w:spacing w:val="8"/>
                <w:sz w:val="18"/>
              </w:rPr>
              <w:t> </w:t>
            </w:r>
            <w:r>
              <w:rPr>
                <w:color w:val="622F5C"/>
                <w:sz w:val="18"/>
              </w:rPr>
              <w:t>the</w:t>
            </w:r>
            <w:r>
              <w:rPr>
                <w:color w:val="622F5C"/>
                <w:spacing w:val="7"/>
                <w:sz w:val="18"/>
              </w:rPr>
              <w:t> </w:t>
            </w:r>
            <w:r>
              <w:rPr>
                <w:color w:val="622F5C"/>
                <w:sz w:val="18"/>
              </w:rPr>
              <w:t>eligible</w:t>
            </w:r>
            <w:r>
              <w:rPr>
                <w:color w:val="622F5C"/>
                <w:spacing w:val="8"/>
                <w:sz w:val="18"/>
              </w:rPr>
              <w:t> </w:t>
            </w:r>
            <w:r>
              <w:rPr>
                <w:color w:val="622F5C"/>
                <w:sz w:val="18"/>
              </w:rPr>
              <w:t>population</w:t>
            </w:r>
          </w:p>
        </w:tc>
      </w:tr>
      <w:tr>
        <w:trPr>
          <w:trHeight w:val="532" w:hRule="atLeast"/>
        </w:trPr>
        <w:tc>
          <w:tcPr>
            <w:tcW w:w="2352" w:type="dxa"/>
            <w:tcBorders>
              <w:top w:val="single" w:sz="4" w:space="0" w:color="FFFFFF"/>
              <w:left w:val="nil"/>
              <w:right w:val="nil"/>
            </w:tcBorders>
          </w:tcPr>
          <w:p>
            <w:pPr>
              <w:pStyle w:val="TableParagraph"/>
              <w:spacing w:before="81"/>
              <w:ind w:left="90"/>
              <w:rPr>
                <w:b/>
                <w:sz w:val="18"/>
              </w:rPr>
            </w:pPr>
            <w:r>
              <w:rPr>
                <w:b/>
                <w:color w:val="E9674F"/>
                <w:sz w:val="18"/>
              </w:rPr>
              <w:t>Numerator</w:t>
            </w:r>
          </w:p>
        </w:tc>
        <w:tc>
          <w:tcPr>
            <w:tcW w:w="8429" w:type="dxa"/>
            <w:tcBorders>
              <w:top w:val="single" w:sz="4" w:space="0" w:color="FFFFFF"/>
              <w:left w:val="nil"/>
              <w:right w:val="nil"/>
            </w:tcBorders>
          </w:tcPr>
          <w:p>
            <w:pPr>
              <w:pStyle w:val="TableParagraph"/>
              <w:spacing w:line="249" w:lineRule="auto" w:before="77"/>
              <w:ind w:left="89" w:right="153"/>
              <w:rPr>
                <w:sz w:val="18"/>
              </w:rPr>
            </w:pPr>
            <w:r>
              <w:rPr>
                <w:color w:val="622F5C"/>
                <w:sz w:val="18"/>
              </w:rPr>
              <w:t>ACO-attributed</w:t>
            </w:r>
            <w:r>
              <w:rPr>
                <w:color w:val="622F5C"/>
                <w:spacing w:val="3"/>
                <w:sz w:val="18"/>
              </w:rPr>
              <w:t> </w:t>
            </w:r>
            <w:r>
              <w:rPr>
                <w:color w:val="622F5C"/>
                <w:sz w:val="18"/>
              </w:rPr>
              <w:t>members</w:t>
            </w:r>
            <w:r>
              <w:rPr>
                <w:color w:val="622F5C"/>
                <w:spacing w:val="3"/>
                <w:sz w:val="18"/>
              </w:rPr>
              <w:t> </w:t>
            </w:r>
            <w:r>
              <w:rPr>
                <w:color w:val="622F5C"/>
                <w:sz w:val="18"/>
              </w:rPr>
              <w:t>0</w:t>
            </w:r>
            <w:r>
              <w:rPr>
                <w:color w:val="622F5C"/>
                <w:spacing w:val="4"/>
                <w:sz w:val="18"/>
              </w:rPr>
              <w:t> </w:t>
            </w:r>
            <w:r>
              <w:rPr>
                <w:color w:val="622F5C"/>
                <w:sz w:val="18"/>
              </w:rPr>
              <w:t>to</w:t>
            </w:r>
            <w:r>
              <w:rPr>
                <w:color w:val="622F5C"/>
                <w:spacing w:val="3"/>
                <w:sz w:val="18"/>
              </w:rPr>
              <w:t> </w:t>
            </w:r>
            <w:r>
              <w:rPr>
                <w:color w:val="622F5C"/>
                <w:sz w:val="18"/>
              </w:rPr>
              <w:t>64</w:t>
            </w:r>
            <w:r>
              <w:rPr>
                <w:color w:val="622F5C"/>
                <w:spacing w:val="4"/>
                <w:sz w:val="18"/>
              </w:rPr>
              <w:t> </w:t>
            </w:r>
            <w:r>
              <w:rPr>
                <w:color w:val="622F5C"/>
                <w:sz w:val="18"/>
              </w:rPr>
              <w:t>years</w:t>
            </w:r>
            <w:r>
              <w:rPr>
                <w:color w:val="622F5C"/>
                <w:spacing w:val="3"/>
                <w:sz w:val="18"/>
              </w:rPr>
              <w:t> </w:t>
            </w:r>
            <w:r>
              <w:rPr>
                <w:color w:val="622F5C"/>
                <w:sz w:val="18"/>
              </w:rPr>
              <w:t>of</w:t>
            </w:r>
            <w:r>
              <w:rPr>
                <w:color w:val="622F5C"/>
                <w:spacing w:val="4"/>
                <w:sz w:val="18"/>
              </w:rPr>
              <w:t> </w:t>
            </w:r>
            <w:r>
              <w:rPr>
                <w:color w:val="622F5C"/>
                <w:sz w:val="18"/>
              </w:rPr>
              <w:t>age</w:t>
            </w:r>
            <w:r>
              <w:rPr>
                <w:color w:val="622F5C"/>
                <w:spacing w:val="3"/>
                <w:sz w:val="18"/>
              </w:rPr>
              <w:t> </w:t>
            </w:r>
            <w:r>
              <w:rPr>
                <w:color w:val="622F5C"/>
                <w:sz w:val="18"/>
              </w:rPr>
              <w:t>who</w:t>
            </w:r>
            <w:r>
              <w:rPr>
                <w:color w:val="622F5C"/>
                <w:spacing w:val="4"/>
                <w:sz w:val="18"/>
              </w:rPr>
              <w:t> </w:t>
            </w:r>
            <w:r>
              <w:rPr>
                <w:color w:val="622F5C"/>
                <w:sz w:val="18"/>
              </w:rPr>
              <w:t>were</w:t>
            </w:r>
            <w:r>
              <w:rPr>
                <w:color w:val="622F5C"/>
                <w:spacing w:val="3"/>
                <w:sz w:val="18"/>
              </w:rPr>
              <w:t> </w:t>
            </w:r>
            <w:r>
              <w:rPr>
                <w:color w:val="622F5C"/>
                <w:sz w:val="18"/>
              </w:rPr>
              <w:t>screened</w:t>
            </w:r>
            <w:r>
              <w:rPr>
                <w:color w:val="622F5C"/>
                <w:spacing w:val="4"/>
                <w:sz w:val="18"/>
              </w:rPr>
              <w:t> </w:t>
            </w:r>
            <w:r>
              <w:rPr>
                <w:color w:val="622F5C"/>
                <w:sz w:val="18"/>
              </w:rPr>
              <w:t>for</w:t>
            </w:r>
            <w:r>
              <w:rPr>
                <w:color w:val="622F5C"/>
                <w:spacing w:val="3"/>
                <w:sz w:val="18"/>
              </w:rPr>
              <w:t> </w:t>
            </w:r>
            <w:r>
              <w:rPr>
                <w:color w:val="622F5C"/>
                <w:sz w:val="18"/>
              </w:rPr>
              <w:t>health-related</w:t>
            </w:r>
            <w:r>
              <w:rPr>
                <w:color w:val="622F5C"/>
                <w:spacing w:val="4"/>
                <w:sz w:val="18"/>
              </w:rPr>
              <w:t> </w:t>
            </w:r>
            <w:r>
              <w:rPr>
                <w:color w:val="622F5C"/>
                <w:sz w:val="18"/>
              </w:rPr>
              <w:t>social</w:t>
            </w:r>
            <w:r>
              <w:rPr>
                <w:color w:val="622F5C"/>
                <w:spacing w:val="3"/>
                <w:sz w:val="18"/>
              </w:rPr>
              <w:t> </w:t>
            </w:r>
            <w:r>
              <w:rPr>
                <w:color w:val="622F5C"/>
                <w:sz w:val="18"/>
              </w:rPr>
              <w:t>needs</w:t>
            </w:r>
            <w:r>
              <w:rPr>
                <w:color w:val="622F5C"/>
                <w:spacing w:val="4"/>
                <w:sz w:val="18"/>
              </w:rPr>
              <w:t> </w:t>
            </w:r>
            <w:r>
              <w:rPr>
                <w:color w:val="622F5C"/>
                <w:sz w:val="18"/>
              </w:rPr>
              <w:t>in</w:t>
            </w:r>
            <w:r>
              <w:rPr>
                <w:color w:val="622F5C"/>
                <w:spacing w:val="-47"/>
                <w:sz w:val="18"/>
              </w:rPr>
              <w:t> </w:t>
            </w:r>
            <w:r>
              <w:rPr>
                <w:color w:val="622F5C"/>
                <w:sz w:val="18"/>
              </w:rPr>
              <w:t>the</w:t>
            </w:r>
            <w:r>
              <w:rPr>
                <w:color w:val="622F5C"/>
                <w:spacing w:val="-1"/>
                <w:sz w:val="18"/>
              </w:rPr>
              <w:t> </w:t>
            </w:r>
            <w:r>
              <w:rPr>
                <w:color w:val="622F5C"/>
                <w:sz w:val="18"/>
              </w:rPr>
              <w:t>measurement year.</w:t>
            </w:r>
          </w:p>
        </w:tc>
      </w:tr>
      <w:tr>
        <w:trPr>
          <w:trHeight w:val="315" w:hRule="atLeast"/>
        </w:trPr>
        <w:tc>
          <w:tcPr>
            <w:tcW w:w="2352" w:type="dxa"/>
            <w:shd w:val="clear" w:color="auto" w:fill="F1F2F2"/>
          </w:tcPr>
          <w:p>
            <w:pPr>
              <w:pStyle w:val="TableParagraph"/>
              <w:spacing w:before="76"/>
              <w:ind w:left="80"/>
              <w:rPr>
                <w:b/>
                <w:sz w:val="18"/>
              </w:rPr>
            </w:pPr>
            <w:r>
              <w:rPr>
                <w:b/>
                <w:color w:val="E9674F"/>
                <w:sz w:val="18"/>
              </w:rPr>
              <w:t>Unit</w:t>
            </w:r>
            <w:r>
              <w:rPr>
                <w:b/>
                <w:color w:val="E9674F"/>
                <w:spacing w:val="5"/>
                <w:sz w:val="18"/>
              </w:rPr>
              <w:t> </w:t>
            </w:r>
            <w:r>
              <w:rPr>
                <w:b/>
                <w:color w:val="E9674F"/>
                <w:sz w:val="18"/>
              </w:rPr>
              <w:t>of</w:t>
            </w:r>
            <w:r>
              <w:rPr>
                <w:b/>
                <w:color w:val="E9674F"/>
                <w:spacing w:val="6"/>
                <w:sz w:val="18"/>
              </w:rPr>
              <w:t> </w:t>
            </w:r>
            <w:r>
              <w:rPr>
                <w:b/>
                <w:color w:val="E9674F"/>
                <w:sz w:val="18"/>
              </w:rPr>
              <w:t>Measurement</w:t>
            </w:r>
          </w:p>
        </w:tc>
        <w:tc>
          <w:tcPr>
            <w:tcW w:w="8429" w:type="dxa"/>
            <w:shd w:val="clear" w:color="auto" w:fill="F1F2F2"/>
          </w:tcPr>
          <w:p>
            <w:pPr>
              <w:pStyle w:val="TableParagraph"/>
              <w:spacing w:before="72"/>
              <w:ind w:left="79"/>
              <w:rPr>
                <w:sz w:val="18"/>
              </w:rPr>
            </w:pPr>
            <w:r>
              <w:rPr>
                <w:color w:val="622F5C"/>
                <w:sz w:val="18"/>
              </w:rPr>
              <w:t>Individual</w:t>
            </w:r>
          </w:p>
        </w:tc>
      </w:tr>
      <w:tr>
        <w:trPr>
          <w:trHeight w:val="284" w:hRule="atLeast"/>
        </w:trPr>
        <w:tc>
          <w:tcPr>
            <w:tcW w:w="2352" w:type="dxa"/>
            <w:tcBorders>
              <w:left w:val="nil"/>
              <w:bottom w:val="nil"/>
              <w:right w:val="nil"/>
            </w:tcBorders>
          </w:tcPr>
          <w:p>
            <w:pPr>
              <w:pStyle w:val="TableParagraph"/>
              <w:spacing w:line="188" w:lineRule="exact" w:before="76"/>
              <w:ind w:left="90"/>
              <w:rPr>
                <w:b/>
                <w:sz w:val="18"/>
              </w:rPr>
            </w:pPr>
            <w:r>
              <w:rPr>
                <w:b/>
                <w:color w:val="E9674F"/>
                <w:sz w:val="18"/>
              </w:rPr>
              <w:t>Setting of</w:t>
            </w:r>
            <w:r>
              <w:rPr>
                <w:b/>
                <w:color w:val="E9674F"/>
                <w:spacing w:val="1"/>
                <w:sz w:val="18"/>
              </w:rPr>
              <w:t> </w:t>
            </w:r>
            <w:r>
              <w:rPr>
                <w:b/>
                <w:color w:val="E9674F"/>
                <w:sz w:val="18"/>
              </w:rPr>
              <w:t>the Screen</w:t>
            </w:r>
          </w:p>
        </w:tc>
        <w:tc>
          <w:tcPr>
            <w:tcW w:w="8429" w:type="dxa"/>
            <w:tcBorders>
              <w:left w:val="nil"/>
              <w:bottom w:val="nil"/>
              <w:right w:val="nil"/>
            </w:tcBorders>
          </w:tcPr>
          <w:p>
            <w:pPr>
              <w:pStyle w:val="TableParagraph"/>
              <w:spacing w:line="192" w:lineRule="exact" w:before="72"/>
              <w:ind w:left="89"/>
              <w:rPr>
                <w:sz w:val="18"/>
              </w:rPr>
            </w:pPr>
            <w:r>
              <w:rPr>
                <w:color w:val="622F5C"/>
                <w:sz w:val="18"/>
              </w:rPr>
              <w:t>Clinical</w:t>
            </w:r>
            <w:r>
              <w:rPr>
                <w:color w:val="622F5C"/>
                <w:spacing w:val="7"/>
                <w:sz w:val="18"/>
              </w:rPr>
              <w:t> </w:t>
            </w:r>
            <w:r>
              <w:rPr>
                <w:color w:val="622F5C"/>
                <w:sz w:val="18"/>
              </w:rPr>
              <w:t>and</w:t>
            </w:r>
            <w:r>
              <w:rPr>
                <w:color w:val="622F5C"/>
                <w:spacing w:val="8"/>
                <w:sz w:val="18"/>
              </w:rPr>
              <w:t> </w:t>
            </w:r>
            <w:r>
              <w:rPr>
                <w:color w:val="622F5C"/>
                <w:sz w:val="18"/>
              </w:rPr>
              <w:t>nonclinical</w:t>
            </w:r>
            <w:r>
              <w:rPr>
                <w:color w:val="622F5C"/>
                <w:spacing w:val="7"/>
                <w:sz w:val="18"/>
              </w:rPr>
              <w:t> </w:t>
            </w:r>
            <w:r>
              <w:rPr>
                <w:color w:val="622F5C"/>
                <w:sz w:val="18"/>
              </w:rPr>
              <w:t>settings</w:t>
            </w:r>
          </w:p>
        </w:tc>
      </w:tr>
    </w:tbl>
    <w:p>
      <w:pPr>
        <w:spacing w:after="0" w:line="192" w:lineRule="exact"/>
        <w:rPr>
          <w:sz w:val="18"/>
        </w:rPr>
        <w:sectPr>
          <w:headerReference w:type="default" r:id="rId121"/>
          <w:footerReference w:type="default" r:id="rId122"/>
          <w:pgSz w:w="12240" w:h="15840"/>
          <w:pgMar w:header="0" w:footer="454" w:top="700" w:bottom="640" w:left="0" w:right="360"/>
          <w:pgNumType w:start="2"/>
        </w:sectPr>
      </w:pPr>
    </w:p>
    <w:p>
      <w:pPr>
        <w:pStyle w:val="BodyText"/>
        <w:rPr>
          <w:sz w:val="20"/>
        </w:rPr>
      </w:pPr>
    </w:p>
    <w:p>
      <w:pPr>
        <w:pStyle w:val="BodyText"/>
        <w:rPr>
          <w:sz w:val="20"/>
        </w:rPr>
      </w:pPr>
    </w:p>
    <w:p>
      <w:pPr>
        <w:pStyle w:val="BodyText"/>
        <w:spacing w:before="10"/>
        <w:rPr>
          <w:sz w:val="23"/>
        </w:rPr>
      </w:pPr>
    </w:p>
    <w:tbl>
      <w:tblPr>
        <w:tblW w:w="0" w:type="auto"/>
        <w:jc w:val="left"/>
        <w:tblInd w:w="7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352"/>
        <w:gridCol w:w="8429"/>
      </w:tblGrid>
      <w:tr>
        <w:trPr>
          <w:trHeight w:val="4069" w:hRule="atLeast"/>
        </w:trPr>
        <w:tc>
          <w:tcPr>
            <w:tcW w:w="2352" w:type="dxa"/>
            <w:shd w:val="clear" w:color="auto" w:fill="F1F2F2"/>
          </w:tcPr>
          <w:p>
            <w:pPr>
              <w:pStyle w:val="TableParagraph"/>
              <w:spacing w:line="278" w:lineRule="auto" w:before="76"/>
              <w:ind w:left="80" w:right="922"/>
              <w:rPr>
                <w:b/>
                <w:sz w:val="18"/>
              </w:rPr>
            </w:pPr>
            <w:r>
              <w:rPr>
                <w:b/>
                <w:color w:val="E9674F"/>
                <w:sz w:val="18"/>
              </w:rPr>
              <w:t>Documentation</w:t>
            </w:r>
            <w:r>
              <w:rPr>
                <w:b/>
                <w:color w:val="E9674F"/>
                <w:spacing w:val="-47"/>
                <w:sz w:val="18"/>
              </w:rPr>
              <w:t> </w:t>
            </w:r>
            <w:r>
              <w:rPr>
                <w:b/>
                <w:color w:val="E9674F"/>
                <w:sz w:val="18"/>
              </w:rPr>
              <w:t>requirements</w:t>
            </w:r>
          </w:p>
        </w:tc>
        <w:tc>
          <w:tcPr>
            <w:tcW w:w="8429" w:type="dxa"/>
            <w:shd w:val="clear" w:color="auto" w:fill="F1F2F2"/>
          </w:tcPr>
          <w:p>
            <w:pPr>
              <w:pStyle w:val="TableParagraph"/>
              <w:spacing w:line="249" w:lineRule="auto" w:before="72"/>
              <w:ind w:left="79"/>
              <w:rPr>
                <w:sz w:val="18"/>
              </w:rPr>
            </w:pPr>
            <w:r>
              <w:rPr>
                <w:color w:val="622F5C"/>
                <w:sz w:val="18"/>
              </w:rPr>
              <w:t>To</w:t>
            </w:r>
            <w:r>
              <w:rPr>
                <w:color w:val="622F5C"/>
                <w:spacing w:val="-2"/>
                <w:sz w:val="18"/>
              </w:rPr>
              <w:t> </w:t>
            </w:r>
            <w:r>
              <w:rPr>
                <w:color w:val="622F5C"/>
                <w:sz w:val="18"/>
              </w:rPr>
              <w:t>satisfy</w:t>
            </w:r>
            <w:r>
              <w:rPr>
                <w:color w:val="622F5C"/>
                <w:spacing w:val="-2"/>
                <w:sz w:val="18"/>
              </w:rPr>
              <w:t> </w:t>
            </w:r>
            <w:r>
              <w:rPr>
                <w:color w:val="622F5C"/>
                <w:sz w:val="18"/>
              </w:rPr>
              <w:t>the</w:t>
            </w:r>
            <w:r>
              <w:rPr>
                <w:color w:val="622F5C"/>
                <w:spacing w:val="-2"/>
                <w:sz w:val="18"/>
              </w:rPr>
              <w:t> </w:t>
            </w:r>
            <w:r>
              <w:rPr>
                <w:color w:val="622F5C"/>
                <w:sz w:val="18"/>
              </w:rPr>
              <w:t>measure</w:t>
            </w:r>
            <w:r>
              <w:rPr>
                <w:color w:val="622F5C"/>
                <w:spacing w:val="-2"/>
                <w:sz w:val="18"/>
              </w:rPr>
              <w:t> </w:t>
            </w:r>
            <w:r>
              <w:rPr>
                <w:color w:val="622F5C"/>
                <w:sz w:val="18"/>
              </w:rPr>
              <w:t>requirements</w:t>
            </w:r>
            <w:r>
              <w:rPr>
                <w:color w:val="622F5C"/>
                <w:spacing w:val="-2"/>
                <w:sz w:val="18"/>
              </w:rPr>
              <w:t> </w:t>
            </w:r>
            <w:r>
              <w:rPr>
                <w:color w:val="622F5C"/>
                <w:sz w:val="18"/>
              </w:rPr>
              <w:t>a</w:t>
            </w:r>
            <w:r>
              <w:rPr>
                <w:color w:val="622F5C"/>
                <w:spacing w:val="-2"/>
                <w:sz w:val="18"/>
              </w:rPr>
              <w:t> </w:t>
            </w:r>
            <w:r>
              <w:rPr>
                <w:color w:val="622F5C"/>
                <w:sz w:val="18"/>
              </w:rPr>
              <w:t>member</w:t>
            </w:r>
            <w:r>
              <w:rPr>
                <w:color w:val="622F5C"/>
                <w:spacing w:val="-2"/>
                <w:sz w:val="18"/>
              </w:rPr>
              <w:t> </w:t>
            </w:r>
            <w:r>
              <w:rPr>
                <w:color w:val="622F5C"/>
                <w:sz w:val="18"/>
              </w:rPr>
              <w:t>must</w:t>
            </w:r>
            <w:r>
              <w:rPr>
                <w:color w:val="622F5C"/>
                <w:spacing w:val="-1"/>
                <w:sz w:val="18"/>
              </w:rPr>
              <w:t> </w:t>
            </w:r>
            <w:r>
              <w:rPr>
                <w:color w:val="622F5C"/>
                <w:sz w:val="18"/>
              </w:rPr>
              <w:t>have</w:t>
            </w:r>
            <w:r>
              <w:rPr>
                <w:color w:val="622F5C"/>
                <w:spacing w:val="-2"/>
                <w:sz w:val="18"/>
              </w:rPr>
              <w:t> </w:t>
            </w:r>
            <w:r>
              <w:rPr>
                <w:color w:val="622F5C"/>
                <w:sz w:val="18"/>
              </w:rPr>
              <w:t>received</w:t>
            </w:r>
            <w:r>
              <w:rPr>
                <w:color w:val="622F5C"/>
                <w:spacing w:val="-2"/>
                <w:sz w:val="18"/>
              </w:rPr>
              <w:t> </w:t>
            </w:r>
            <w:r>
              <w:rPr>
                <w:color w:val="622F5C"/>
                <w:sz w:val="18"/>
              </w:rPr>
              <w:t>one</w:t>
            </w:r>
            <w:r>
              <w:rPr>
                <w:color w:val="622F5C"/>
                <w:spacing w:val="-2"/>
                <w:sz w:val="18"/>
              </w:rPr>
              <w:t> </w:t>
            </w:r>
            <w:r>
              <w:rPr>
                <w:color w:val="622F5C"/>
                <w:sz w:val="18"/>
              </w:rPr>
              <w:t>Health-Related</w:t>
            </w:r>
            <w:r>
              <w:rPr>
                <w:color w:val="622F5C"/>
                <w:spacing w:val="-2"/>
                <w:sz w:val="18"/>
              </w:rPr>
              <w:t> </w:t>
            </w:r>
            <w:r>
              <w:rPr>
                <w:color w:val="622F5C"/>
                <w:sz w:val="18"/>
              </w:rPr>
              <w:t>Social</w:t>
            </w:r>
            <w:r>
              <w:rPr>
                <w:color w:val="622F5C"/>
                <w:spacing w:val="-2"/>
                <w:sz w:val="18"/>
              </w:rPr>
              <w:t> </w:t>
            </w:r>
            <w:r>
              <w:rPr>
                <w:color w:val="622F5C"/>
                <w:sz w:val="18"/>
              </w:rPr>
              <w:t>Needs</w:t>
            </w:r>
            <w:r>
              <w:rPr>
                <w:color w:val="622F5C"/>
                <w:spacing w:val="-47"/>
                <w:sz w:val="18"/>
              </w:rPr>
              <w:t> </w:t>
            </w:r>
            <w:r>
              <w:rPr>
                <w:color w:val="622F5C"/>
                <w:sz w:val="18"/>
              </w:rPr>
              <w:t>Screening</w:t>
            </w:r>
            <w:r>
              <w:rPr>
                <w:color w:val="622F5C"/>
                <w:spacing w:val="-1"/>
                <w:sz w:val="18"/>
              </w:rPr>
              <w:t> </w:t>
            </w:r>
            <w:r>
              <w:rPr>
                <w:color w:val="622F5C"/>
                <w:sz w:val="18"/>
              </w:rPr>
              <w:t>during the measurement year.</w:t>
            </w:r>
          </w:p>
          <w:p>
            <w:pPr>
              <w:pStyle w:val="TableParagraph"/>
              <w:spacing w:line="249" w:lineRule="auto" w:before="59"/>
              <w:ind w:left="79" w:right="111"/>
              <w:rPr>
                <w:sz w:val="18"/>
              </w:rPr>
            </w:pPr>
            <w:r>
              <w:rPr>
                <w:color w:val="622F5C"/>
                <w:sz w:val="18"/>
              </w:rPr>
              <w:t>Results</w:t>
            </w:r>
            <w:r>
              <w:rPr>
                <w:color w:val="622F5C"/>
                <w:spacing w:val="1"/>
                <w:sz w:val="18"/>
              </w:rPr>
              <w:t> </w:t>
            </w:r>
            <w:r>
              <w:rPr>
                <w:color w:val="622F5C"/>
                <w:sz w:val="18"/>
              </w:rPr>
              <w:t>from</w:t>
            </w:r>
            <w:r>
              <w:rPr>
                <w:color w:val="622F5C"/>
                <w:spacing w:val="1"/>
                <w:sz w:val="18"/>
              </w:rPr>
              <w:t> </w:t>
            </w:r>
            <w:r>
              <w:rPr>
                <w:color w:val="622F5C"/>
                <w:sz w:val="18"/>
              </w:rPr>
              <w:t>an</w:t>
            </w:r>
            <w:r>
              <w:rPr>
                <w:color w:val="622F5C"/>
                <w:spacing w:val="1"/>
                <w:sz w:val="18"/>
              </w:rPr>
              <w:t> </w:t>
            </w:r>
            <w:r>
              <w:rPr>
                <w:color w:val="622F5C"/>
                <w:sz w:val="18"/>
              </w:rPr>
              <w:t>HRSN</w:t>
            </w:r>
            <w:r>
              <w:rPr>
                <w:color w:val="622F5C"/>
                <w:spacing w:val="1"/>
                <w:sz w:val="18"/>
              </w:rPr>
              <w:t> </w:t>
            </w:r>
            <w:r>
              <w:rPr>
                <w:color w:val="622F5C"/>
                <w:sz w:val="18"/>
              </w:rPr>
              <w:t>screening</w:t>
            </w:r>
            <w:r>
              <w:rPr>
                <w:color w:val="622F5C"/>
                <w:spacing w:val="1"/>
                <w:sz w:val="18"/>
              </w:rPr>
              <w:t> </w:t>
            </w:r>
            <w:r>
              <w:rPr>
                <w:color w:val="622F5C"/>
                <w:sz w:val="18"/>
              </w:rPr>
              <w:t>tool</w:t>
            </w:r>
            <w:r>
              <w:rPr>
                <w:color w:val="622F5C"/>
                <w:spacing w:val="1"/>
                <w:sz w:val="18"/>
              </w:rPr>
              <w:t> </w:t>
            </w:r>
            <w:r>
              <w:rPr>
                <w:color w:val="622F5C"/>
                <w:sz w:val="18"/>
              </w:rPr>
              <w:t>must</w:t>
            </w:r>
            <w:r>
              <w:rPr>
                <w:color w:val="622F5C"/>
                <w:spacing w:val="1"/>
                <w:sz w:val="18"/>
              </w:rPr>
              <w:t> </w:t>
            </w:r>
            <w:r>
              <w:rPr>
                <w:color w:val="622F5C"/>
                <w:sz w:val="18"/>
              </w:rPr>
              <w:t>be</w:t>
            </w:r>
            <w:r>
              <w:rPr>
                <w:color w:val="622F5C"/>
                <w:spacing w:val="1"/>
                <w:sz w:val="18"/>
              </w:rPr>
              <w:t> </w:t>
            </w:r>
            <w:r>
              <w:rPr>
                <w:color w:val="622F5C"/>
                <w:sz w:val="18"/>
              </w:rPr>
              <w:t>present</w:t>
            </w:r>
            <w:r>
              <w:rPr>
                <w:color w:val="622F5C"/>
                <w:spacing w:val="1"/>
                <w:sz w:val="18"/>
              </w:rPr>
              <w:t> </w:t>
            </w:r>
            <w:r>
              <w:rPr>
                <w:color w:val="622F5C"/>
                <w:sz w:val="18"/>
              </w:rPr>
              <w:t>in</w:t>
            </w:r>
            <w:r>
              <w:rPr>
                <w:color w:val="622F5C"/>
                <w:spacing w:val="1"/>
                <w:sz w:val="18"/>
              </w:rPr>
              <w:t> </w:t>
            </w:r>
            <w:r>
              <w:rPr>
                <w:color w:val="622F5C"/>
                <w:sz w:val="18"/>
              </w:rPr>
              <w:t>the</w:t>
            </w:r>
            <w:r>
              <w:rPr>
                <w:color w:val="622F5C"/>
                <w:spacing w:val="1"/>
                <w:sz w:val="18"/>
              </w:rPr>
              <w:t> </w:t>
            </w:r>
            <w:r>
              <w:rPr>
                <w:color w:val="622F5C"/>
                <w:sz w:val="18"/>
              </w:rPr>
              <w:t>member’s</w:t>
            </w:r>
            <w:r>
              <w:rPr>
                <w:color w:val="622F5C"/>
                <w:spacing w:val="1"/>
                <w:sz w:val="18"/>
              </w:rPr>
              <w:t> </w:t>
            </w:r>
            <w:r>
              <w:rPr>
                <w:color w:val="622F5C"/>
                <w:sz w:val="18"/>
              </w:rPr>
              <w:t>health</w:t>
            </w:r>
            <w:r>
              <w:rPr>
                <w:color w:val="622F5C"/>
                <w:spacing w:val="1"/>
                <w:sz w:val="18"/>
              </w:rPr>
              <w:t> </w:t>
            </w:r>
            <w:r>
              <w:rPr>
                <w:color w:val="622F5C"/>
                <w:sz w:val="18"/>
              </w:rPr>
              <w:t>record</w:t>
            </w:r>
            <w:r>
              <w:rPr>
                <w:color w:val="622F5C"/>
                <w:spacing w:val="1"/>
                <w:sz w:val="18"/>
              </w:rPr>
              <w:t> </w:t>
            </w:r>
            <w:r>
              <w:rPr>
                <w:color w:val="622F5C"/>
                <w:sz w:val="18"/>
              </w:rPr>
              <w:t>in</w:t>
            </w:r>
            <w:r>
              <w:rPr>
                <w:color w:val="622F5C"/>
                <w:spacing w:val="1"/>
                <w:sz w:val="18"/>
              </w:rPr>
              <w:t> </w:t>
            </w:r>
            <w:r>
              <w:rPr>
                <w:color w:val="622F5C"/>
                <w:sz w:val="18"/>
              </w:rPr>
              <w:t>the</w:t>
            </w:r>
            <w:r>
              <w:rPr>
                <w:color w:val="622F5C"/>
                <w:spacing w:val="1"/>
                <w:sz w:val="18"/>
              </w:rPr>
              <w:t> </w:t>
            </w:r>
            <w:r>
              <w:rPr>
                <w:color w:val="622F5C"/>
                <w:sz w:val="18"/>
              </w:rPr>
              <w:t>measurement year and be readily accessible to the primary care provider. The screen may be</w:t>
            </w:r>
            <w:r>
              <w:rPr>
                <w:color w:val="622F5C"/>
                <w:spacing w:val="1"/>
                <w:sz w:val="18"/>
              </w:rPr>
              <w:t> </w:t>
            </w:r>
            <w:r>
              <w:rPr>
                <w:color w:val="622F5C"/>
                <w:sz w:val="18"/>
              </w:rPr>
              <w:t>completed</w:t>
            </w:r>
            <w:r>
              <w:rPr>
                <w:color w:val="622F5C"/>
                <w:spacing w:val="3"/>
                <w:sz w:val="18"/>
              </w:rPr>
              <w:t> </w:t>
            </w:r>
            <w:r>
              <w:rPr>
                <w:color w:val="622F5C"/>
                <w:sz w:val="18"/>
              </w:rPr>
              <w:t>by</w:t>
            </w:r>
            <w:r>
              <w:rPr>
                <w:color w:val="622F5C"/>
                <w:spacing w:val="3"/>
                <w:sz w:val="18"/>
              </w:rPr>
              <w:t> </w:t>
            </w:r>
            <w:r>
              <w:rPr>
                <w:color w:val="622F5C"/>
                <w:sz w:val="18"/>
              </w:rPr>
              <w:t>any</w:t>
            </w:r>
            <w:r>
              <w:rPr>
                <w:color w:val="622F5C"/>
                <w:spacing w:val="3"/>
                <w:sz w:val="18"/>
              </w:rPr>
              <w:t> </w:t>
            </w:r>
            <w:r>
              <w:rPr>
                <w:color w:val="622F5C"/>
                <w:sz w:val="18"/>
              </w:rPr>
              <w:t>member</w:t>
            </w:r>
            <w:r>
              <w:rPr>
                <w:color w:val="622F5C"/>
                <w:spacing w:val="3"/>
                <w:sz w:val="18"/>
              </w:rPr>
              <w:t> </w:t>
            </w:r>
            <w:r>
              <w:rPr>
                <w:color w:val="622F5C"/>
                <w:sz w:val="18"/>
              </w:rPr>
              <w:t>of</w:t>
            </w:r>
            <w:r>
              <w:rPr>
                <w:color w:val="622F5C"/>
                <w:spacing w:val="3"/>
                <w:sz w:val="18"/>
              </w:rPr>
              <w:t> </w:t>
            </w:r>
            <w:r>
              <w:rPr>
                <w:color w:val="622F5C"/>
                <w:sz w:val="18"/>
              </w:rPr>
              <w:t>the</w:t>
            </w:r>
            <w:r>
              <w:rPr>
                <w:color w:val="622F5C"/>
                <w:spacing w:val="4"/>
                <w:sz w:val="18"/>
              </w:rPr>
              <w:t> </w:t>
            </w:r>
            <w:r>
              <w:rPr>
                <w:color w:val="622F5C"/>
                <w:sz w:val="18"/>
              </w:rPr>
              <w:t>ACO</w:t>
            </w:r>
            <w:r>
              <w:rPr>
                <w:color w:val="622F5C"/>
                <w:spacing w:val="3"/>
                <w:sz w:val="18"/>
              </w:rPr>
              <w:t> </w:t>
            </w:r>
            <w:r>
              <w:rPr>
                <w:color w:val="622F5C"/>
                <w:sz w:val="18"/>
              </w:rPr>
              <w:t>care</w:t>
            </w:r>
            <w:r>
              <w:rPr>
                <w:color w:val="622F5C"/>
                <w:spacing w:val="3"/>
                <w:sz w:val="18"/>
              </w:rPr>
              <w:t> </w:t>
            </w:r>
            <w:r>
              <w:rPr>
                <w:color w:val="622F5C"/>
                <w:sz w:val="18"/>
              </w:rPr>
              <w:t>team.</w:t>
            </w:r>
            <w:r>
              <w:rPr>
                <w:color w:val="622F5C"/>
                <w:spacing w:val="3"/>
                <w:sz w:val="18"/>
              </w:rPr>
              <w:t> </w:t>
            </w:r>
            <w:r>
              <w:rPr>
                <w:color w:val="622F5C"/>
                <w:sz w:val="18"/>
              </w:rPr>
              <w:t>The</w:t>
            </w:r>
            <w:r>
              <w:rPr>
                <w:color w:val="622F5C"/>
                <w:spacing w:val="3"/>
                <w:sz w:val="18"/>
              </w:rPr>
              <w:t> </w:t>
            </w:r>
            <w:r>
              <w:rPr>
                <w:color w:val="622F5C"/>
                <w:sz w:val="18"/>
              </w:rPr>
              <w:t>screening</w:t>
            </w:r>
            <w:r>
              <w:rPr>
                <w:color w:val="622F5C"/>
                <w:spacing w:val="3"/>
                <w:sz w:val="18"/>
              </w:rPr>
              <w:t> </w:t>
            </w:r>
            <w:r>
              <w:rPr>
                <w:color w:val="622F5C"/>
                <w:sz w:val="18"/>
              </w:rPr>
              <w:t>may</w:t>
            </w:r>
            <w:r>
              <w:rPr>
                <w:color w:val="622F5C"/>
                <w:spacing w:val="4"/>
                <w:sz w:val="18"/>
              </w:rPr>
              <w:t> </w:t>
            </w:r>
            <w:r>
              <w:rPr>
                <w:color w:val="622F5C"/>
                <w:sz w:val="18"/>
              </w:rPr>
              <w:t>be</w:t>
            </w:r>
            <w:r>
              <w:rPr>
                <w:color w:val="622F5C"/>
                <w:spacing w:val="3"/>
                <w:sz w:val="18"/>
              </w:rPr>
              <w:t> </w:t>
            </w:r>
            <w:r>
              <w:rPr>
                <w:color w:val="622F5C"/>
                <w:sz w:val="18"/>
              </w:rPr>
              <w:t>completed</w:t>
            </w:r>
            <w:r>
              <w:rPr>
                <w:color w:val="622F5C"/>
                <w:spacing w:val="3"/>
                <w:sz w:val="18"/>
              </w:rPr>
              <w:t> </w:t>
            </w:r>
            <w:r>
              <w:rPr>
                <w:color w:val="622F5C"/>
                <w:sz w:val="18"/>
              </w:rPr>
              <w:t>over</w:t>
            </w:r>
            <w:r>
              <w:rPr>
                <w:color w:val="622F5C"/>
                <w:spacing w:val="3"/>
                <w:sz w:val="18"/>
              </w:rPr>
              <w:t> </w:t>
            </w:r>
            <w:r>
              <w:rPr>
                <w:color w:val="622F5C"/>
                <w:sz w:val="18"/>
              </w:rPr>
              <w:t>the</w:t>
            </w:r>
            <w:r>
              <w:rPr>
                <w:color w:val="622F5C"/>
                <w:spacing w:val="3"/>
                <w:sz w:val="18"/>
              </w:rPr>
              <w:t> </w:t>
            </w:r>
            <w:r>
              <w:rPr>
                <w:color w:val="622F5C"/>
                <w:sz w:val="18"/>
              </w:rPr>
              <w:t>phone,</w:t>
            </w:r>
            <w:r>
              <w:rPr>
                <w:color w:val="622F5C"/>
                <w:spacing w:val="-47"/>
                <w:sz w:val="18"/>
              </w:rPr>
              <w:t> </w:t>
            </w:r>
            <w:r>
              <w:rPr>
                <w:color w:val="622F5C"/>
                <w:sz w:val="18"/>
              </w:rPr>
              <w:t>electronically, in-person,</w:t>
            </w:r>
            <w:r>
              <w:rPr>
                <w:color w:val="622F5C"/>
                <w:spacing w:val="1"/>
                <w:sz w:val="18"/>
              </w:rPr>
              <w:t> </w:t>
            </w:r>
            <w:r>
              <w:rPr>
                <w:color w:val="622F5C"/>
                <w:sz w:val="18"/>
              </w:rPr>
              <w:t>by mail,</w:t>
            </w:r>
            <w:r>
              <w:rPr>
                <w:color w:val="622F5C"/>
                <w:spacing w:val="1"/>
                <w:sz w:val="18"/>
              </w:rPr>
              <w:t> </w:t>
            </w:r>
            <w:r>
              <w:rPr>
                <w:color w:val="622F5C"/>
                <w:sz w:val="18"/>
              </w:rPr>
              <w:t>or</w:t>
            </w:r>
            <w:r>
              <w:rPr>
                <w:color w:val="622F5C"/>
                <w:spacing w:val="1"/>
                <w:sz w:val="18"/>
              </w:rPr>
              <w:t> </w:t>
            </w:r>
            <w:r>
              <w:rPr>
                <w:color w:val="622F5C"/>
                <w:sz w:val="18"/>
              </w:rPr>
              <w:t>by any</w:t>
            </w:r>
            <w:r>
              <w:rPr>
                <w:color w:val="622F5C"/>
                <w:spacing w:val="1"/>
                <w:sz w:val="18"/>
              </w:rPr>
              <w:t> </w:t>
            </w:r>
            <w:r>
              <w:rPr>
                <w:color w:val="622F5C"/>
                <w:sz w:val="18"/>
              </w:rPr>
              <w:t>other</w:t>
            </w:r>
            <w:r>
              <w:rPr>
                <w:color w:val="622F5C"/>
                <w:spacing w:val="1"/>
                <w:sz w:val="18"/>
              </w:rPr>
              <w:t> </w:t>
            </w:r>
            <w:r>
              <w:rPr>
                <w:color w:val="622F5C"/>
                <w:sz w:val="18"/>
              </w:rPr>
              <w:t>means approved</w:t>
            </w:r>
            <w:r>
              <w:rPr>
                <w:color w:val="622F5C"/>
                <w:spacing w:val="1"/>
                <w:sz w:val="18"/>
              </w:rPr>
              <w:t> </w:t>
            </w:r>
            <w:r>
              <w:rPr>
                <w:color w:val="622F5C"/>
                <w:sz w:val="18"/>
              </w:rPr>
              <w:t>by EOHHS.</w:t>
            </w:r>
          </w:p>
          <w:p>
            <w:pPr>
              <w:pStyle w:val="TableParagraph"/>
              <w:spacing w:line="249" w:lineRule="auto" w:before="56"/>
              <w:ind w:left="79"/>
              <w:rPr>
                <w:sz w:val="18"/>
              </w:rPr>
            </w:pPr>
            <w:r>
              <w:rPr>
                <w:rFonts w:ascii="Lucida Sans" w:hAnsi="Lucida Sans"/>
                <w:color w:val="622F5C"/>
                <w:w w:val="90"/>
                <w:sz w:val="18"/>
              </w:rPr>
              <w:t>The</w:t>
            </w:r>
            <w:r>
              <w:rPr>
                <w:rFonts w:ascii="Lucida Sans" w:hAnsi="Lucida Sans"/>
                <w:color w:val="622F5C"/>
                <w:spacing w:val="7"/>
                <w:w w:val="90"/>
                <w:sz w:val="18"/>
              </w:rPr>
              <w:t> </w:t>
            </w:r>
            <w:r>
              <w:rPr>
                <w:rFonts w:ascii="Lucida Sans" w:hAnsi="Lucida Sans"/>
                <w:color w:val="622F5C"/>
                <w:w w:val="90"/>
                <w:sz w:val="18"/>
              </w:rPr>
              <w:t>numerator</w:t>
            </w:r>
            <w:r>
              <w:rPr>
                <w:rFonts w:ascii="Lucida Sans" w:hAnsi="Lucida Sans"/>
                <w:color w:val="622F5C"/>
                <w:spacing w:val="8"/>
                <w:w w:val="90"/>
                <w:sz w:val="18"/>
              </w:rPr>
              <w:t> </w:t>
            </w:r>
            <w:r>
              <w:rPr>
                <w:rFonts w:ascii="Lucida Sans" w:hAnsi="Lucida Sans"/>
                <w:color w:val="622F5C"/>
                <w:w w:val="90"/>
                <w:sz w:val="18"/>
              </w:rPr>
              <w:t>is</w:t>
            </w:r>
            <w:r>
              <w:rPr>
                <w:rFonts w:ascii="Lucida Sans" w:hAnsi="Lucida Sans"/>
                <w:color w:val="622F5C"/>
                <w:spacing w:val="7"/>
                <w:w w:val="90"/>
                <w:sz w:val="18"/>
              </w:rPr>
              <w:t> </w:t>
            </w:r>
            <w:r>
              <w:rPr>
                <w:rFonts w:ascii="Lucida Sans" w:hAnsi="Lucida Sans"/>
                <w:color w:val="622F5C"/>
                <w:w w:val="90"/>
                <w:sz w:val="18"/>
              </w:rPr>
              <w:t>met</w:t>
            </w:r>
            <w:r>
              <w:rPr>
                <w:rFonts w:ascii="Lucida Sans" w:hAnsi="Lucida Sans"/>
                <w:color w:val="622F5C"/>
                <w:spacing w:val="8"/>
                <w:w w:val="90"/>
                <w:sz w:val="18"/>
              </w:rPr>
              <w:t> </w:t>
            </w:r>
            <w:r>
              <w:rPr>
                <w:rFonts w:ascii="Lucida Sans" w:hAnsi="Lucida Sans"/>
                <w:color w:val="622F5C"/>
                <w:w w:val="90"/>
                <w:sz w:val="18"/>
              </w:rPr>
              <w:t>if</w:t>
            </w:r>
            <w:r>
              <w:rPr>
                <w:rFonts w:ascii="Lucida Sans" w:hAnsi="Lucida Sans"/>
                <w:color w:val="622F5C"/>
                <w:spacing w:val="7"/>
                <w:w w:val="90"/>
                <w:sz w:val="18"/>
              </w:rPr>
              <w:t> </w:t>
            </w:r>
            <w:r>
              <w:rPr>
                <w:rFonts w:ascii="Lucida Sans" w:hAnsi="Lucida Sans"/>
                <w:color w:val="622F5C"/>
                <w:w w:val="90"/>
                <w:sz w:val="18"/>
              </w:rPr>
              <w:t>the</w:t>
            </w:r>
            <w:r>
              <w:rPr>
                <w:rFonts w:ascii="Lucida Sans" w:hAnsi="Lucida Sans"/>
                <w:color w:val="622F5C"/>
                <w:spacing w:val="8"/>
                <w:w w:val="90"/>
                <w:sz w:val="18"/>
              </w:rPr>
              <w:t> </w:t>
            </w:r>
            <w:r>
              <w:rPr>
                <w:rFonts w:ascii="Lucida Sans" w:hAnsi="Lucida Sans"/>
                <w:color w:val="622F5C"/>
                <w:w w:val="90"/>
                <w:sz w:val="18"/>
              </w:rPr>
              <w:t>member’s</w:t>
            </w:r>
            <w:r>
              <w:rPr>
                <w:rFonts w:ascii="Lucida Sans" w:hAnsi="Lucida Sans"/>
                <w:color w:val="622F5C"/>
                <w:spacing w:val="7"/>
                <w:w w:val="90"/>
                <w:sz w:val="18"/>
              </w:rPr>
              <w:t> </w:t>
            </w:r>
            <w:r>
              <w:rPr>
                <w:rFonts w:ascii="Lucida Sans" w:hAnsi="Lucida Sans"/>
                <w:color w:val="622F5C"/>
                <w:w w:val="90"/>
                <w:sz w:val="18"/>
              </w:rPr>
              <w:t>health</w:t>
            </w:r>
            <w:r>
              <w:rPr>
                <w:rFonts w:ascii="Lucida Sans" w:hAnsi="Lucida Sans"/>
                <w:color w:val="622F5C"/>
                <w:spacing w:val="8"/>
                <w:w w:val="90"/>
                <w:sz w:val="18"/>
              </w:rPr>
              <w:t> </w:t>
            </w:r>
            <w:r>
              <w:rPr>
                <w:rFonts w:ascii="Lucida Sans" w:hAnsi="Lucida Sans"/>
                <w:color w:val="622F5C"/>
                <w:w w:val="90"/>
                <w:sz w:val="18"/>
              </w:rPr>
              <w:t>record</w:t>
            </w:r>
            <w:r>
              <w:rPr>
                <w:rFonts w:ascii="Lucida Sans" w:hAnsi="Lucida Sans"/>
                <w:color w:val="622F5C"/>
                <w:spacing w:val="8"/>
                <w:w w:val="90"/>
                <w:sz w:val="18"/>
              </w:rPr>
              <w:t> </w:t>
            </w:r>
            <w:r>
              <w:rPr>
                <w:rFonts w:ascii="Lucida Sans" w:hAnsi="Lucida Sans"/>
                <w:color w:val="622F5C"/>
                <w:w w:val="90"/>
                <w:sz w:val="18"/>
              </w:rPr>
              <w:t>(as</w:t>
            </w:r>
            <w:r>
              <w:rPr>
                <w:rFonts w:ascii="Lucida Sans" w:hAnsi="Lucida Sans"/>
                <w:color w:val="622F5C"/>
                <w:spacing w:val="7"/>
                <w:w w:val="90"/>
                <w:sz w:val="18"/>
              </w:rPr>
              <w:t> </w:t>
            </w:r>
            <w:r>
              <w:rPr>
                <w:rFonts w:ascii="Lucida Sans" w:hAnsi="Lucida Sans"/>
                <w:color w:val="622F5C"/>
                <w:w w:val="90"/>
                <w:sz w:val="18"/>
              </w:rPr>
              <w:t>defined</w:t>
            </w:r>
            <w:r>
              <w:rPr>
                <w:rFonts w:ascii="Lucida Sans" w:hAnsi="Lucida Sans"/>
                <w:color w:val="622F5C"/>
                <w:spacing w:val="8"/>
                <w:w w:val="90"/>
                <w:sz w:val="18"/>
              </w:rPr>
              <w:t> </w:t>
            </w:r>
            <w:r>
              <w:rPr>
                <w:rFonts w:ascii="Lucida Sans" w:hAnsi="Lucida Sans"/>
                <w:color w:val="622F5C"/>
                <w:w w:val="90"/>
                <w:sz w:val="18"/>
              </w:rPr>
              <w:t>above)</w:t>
            </w:r>
            <w:r>
              <w:rPr>
                <w:rFonts w:ascii="Lucida Sans" w:hAnsi="Lucida Sans"/>
                <w:color w:val="622F5C"/>
                <w:spacing w:val="7"/>
                <w:w w:val="90"/>
                <w:sz w:val="18"/>
              </w:rPr>
              <w:t> </w:t>
            </w:r>
            <w:r>
              <w:rPr>
                <w:rFonts w:ascii="Lucida Sans" w:hAnsi="Lucida Sans"/>
                <w:color w:val="622F5C"/>
                <w:w w:val="90"/>
                <w:sz w:val="18"/>
              </w:rPr>
              <w:t>contains</w:t>
            </w:r>
            <w:r>
              <w:rPr>
                <w:rFonts w:ascii="Lucida Sans" w:hAnsi="Lucida Sans"/>
                <w:color w:val="622F5C"/>
                <w:spacing w:val="8"/>
                <w:w w:val="90"/>
                <w:sz w:val="18"/>
              </w:rPr>
              <w:t> </w:t>
            </w:r>
            <w:r>
              <w:rPr>
                <w:rFonts w:ascii="Lucida Sans" w:hAnsi="Lucida Sans"/>
                <w:color w:val="622F5C"/>
                <w:w w:val="90"/>
                <w:sz w:val="18"/>
              </w:rPr>
              <w:t>a</w:t>
            </w:r>
            <w:r>
              <w:rPr>
                <w:rFonts w:ascii="Lucida Sans" w:hAnsi="Lucida Sans"/>
                <w:color w:val="622F5C"/>
                <w:spacing w:val="7"/>
                <w:w w:val="90"/>
                <w:sz w:val="18"/>
              </w:rPr>
              <w:t> </w:t>
            </w:r>
            <w:r>
              <w:rPr>
                <w:rFonts w:ascii="Lucida Sans" w:hAnsi="Lucida Sans"/>
                <w:color w:val="622F5C"/>
                <w:w w:val="90"/>
                <w:sz w:val="18"/>
              </w:rPr>
              <w:t>completed</w:t>
            </w:r>
            <w:r>
              <w:rPr>
                <w:rFonts w:ascii="Lucida Sans" w:hAnsi="Lucida Sans"/>
                <w:color w:val="622F5C"/>
                <w:spacing w:val="8"/>
                <w:w w:val="90"/>
                <w:sz w:val="18"/>
              </w:rPr>
              <w:t> </w:t>
            </w:r>
            <w:r>
              <w:rPr>
                <w:rFonts w:ascii="Lucida Sans" w:hAnsi="Lucida Sans"/>
                <w:color w:val="622F5C"/>
                <w:w w:val="90"/>
                <w:sz w:val="18"/>
              </w:rPr>
              <w:t>Health-</w:t>
            </w:r>
            <w:r>
              <w:rPr>
                <w:rFonts w:ascii="Lucida Sans" w:hAnsi="Lucida Sans"/>
                <w:color w:val="622F5C"/>
                <w:spacing w:val="-48"/>
                <w:w w:val="90"/>
                <w:sz w:val="18"/>
              </w:rPr>
              <w:t> </w:t>
            </w:r>
            <w:r>
              <w:rPr>
                <w:color w:val="622F5C"/>
                <w:sz w:val="18"/>
              </w:rPr>
              <w:t>Related Social Needs</w:t>
            </w:r>
            <w:r>
              <w:rPr>
                <w:color w:val="622F5C"/>
                <w:spacing w:val="1"/>
                <w:sz w:val="18"/>
              </w:rPr>
              <w:t> </w:t>
            </w:r>
            <w:r>
              <w:rPr>
                <w:color w:val="622F5C"/>
                <w:sz w:val="18"/>
              </w:rPr>
              <w:t>screening tool</w:t>
            </w:r>
            <w:r>
              <w:rPr>
                <w:color w:val="622F5C"/>
                <w:spacing w:val="1"/>
                <w:sz w:val="18"/>
              </w:rPr>
              <w:t> </w:t>
            </w:r>
            <w:r>
              <w:rPr>
                <w:color w:val="622F5C"/>
                <w:sz w:val="18"/>
              </w:rPr>
              <w:t>which includes:</w:t>
            </w:r>
          </w:p>
          <w:p>
            <w:pPr>
              <w:pStyle w:val="TableParagraph"/>
              <w:numPr>
                <w:ilvl w:val="0"/>
                <w:numId w:val="187"/>
              </w:numPr>
              <w:tabs>
                <w:tab w:pos="440" w:val="left" w:leader="none"/>
              </w:tabs>
              <w:spacing w:line="240" w:lineRule="auto" w:before="54" w:after="0"/>
              <w:ind w:left="439" w:right="0" w:hanging="181"/>
              <w:jc w:val="left"/>
              <w:rPr>
                <w:rFonts w:ascii="Lucida Sans"/>
                <w:color w:val="622F5C"/>
                <w:sz w:val="18"/>
              </w:rPr>
            </w:pPr>
            <w:r>
              <w:rPr>
                <w:rFonts w:ascii="Lucida Sans"/>
                <w:color w:val="622F5C"/>
                <w:w w:val="90"/>
                <w:sz w:val="18"/>
              </w:rPr>
              <w:t>All four (4) core domains,</w:t>
            </w:r>
            <w:r>
              <w:rPr>
                <w:rFonts w:ascii="Lucida Sans"/>
                <w:color w:val="622F5C"/>
                <w:spacing w:val="1"/>
                <w:w w:val="90"/>
                <w:sz w:val="18"/>
              </w:rPr>
              <w:t> </w:t>
            </w:r>
            <w:r>
              <w:rPr>
                <w:rFonts w:ascii="Lucida Sans"/>
                <w:color w:val="622F5C"/>
                <w:w w:val="90"/>
                <w:sz w:val="18"/>
              </w:rPr>
              <w:t>and</w:t>
            </w:r>
          </w:p>
          <w:p>
            <w:pPr>
              <w:pStyle w:val="TableParagraph"/>
              <w:numPr>
                <w:ilvl w:val="0"/>
                <w:numId w:val="187"/>
              </w:numPr>
              <w:tabs>
                <w:tab w:pos="440" w:val="left" w:leader="none"/>
              </w:tabs>
              <w:spacing w:line="240" w:lineRule="auto" w:before="66" w:after="0"/>
              <w:ind w:left="439" w:right="0" w:hanging="181"/>
              <w:jc w:val="left"/>
              <w:rPr>
                <w:color w:val="622F5C"/>
                <w:sz w:val="18"/>
              </w:rPr>
            </w:pPr>
            <w:r>
              <w:rPr>
                <w:color w:val="622F5C"/>
                <w:sz w:val="18"/>
              </w:rPr>
              <w:t>At</w:t>
            </w:r>
            <w:r>
              <w:rPr>
                <w:color w:val="622F5C"/>
                <w:spacing w:val="5"/>
                <w:sz w:val="18"/>
              </w:rPr>
              <w:t> </w:t>
            </w:r>
            <w:r>
              <w:rPr>
                <w:color w:val="622F5C"/>
                <w:sz w:val="18"/>
              </w:rPr>
              <w:t>least</w:t>
            </w:r>
            <w:r>
              <w:rPr>
                <w:color w:val="622F5C"/>
                <w:spacing w:val="5"/>
                <w:sz w:val="18"/>
              </w:rPr>
              <w:t> </w:t>
            </w:r>
            <w:r>
              <w:rPr>
                <w:color w:val="622F5C"/>
                <w:sz w:val="18"/>
              </w:rPr>
              <w:t>1</w:t>
            </w:r>
            <w:r>
              <w:rPr>
                <w:color w:val="622F5C"/>
                <w:spacing w:val="5"/>
                <w:sz w:val="18"/>
              </w:rPr>
              <w:t> </w:t>
            </w:r>
            <w:r>
              <w:rPr>
                <w:color w:val="622F5C"/>
                <w:sz w:val="18"/>
              </w:rPr>
              <w:t>supplemental</w:t>
            </w:r>
            <w:r>
              <w:rPr>
                <w:color w:val="622F5C"/>
                <w:spacing w:val="5"/>
                <w:sz w:val="18"/>
              </w:rPr>
              <w:t> </w:t>
            </w:r>
            <w:r>
              <w:rPr>
                <w:color w:val="622F5C"/>
                <w:sz w:val="18"/>
              </w:rPr>
              <w:t>domain</w:t>
            </w:r>
          </w:p>
          <w:p>
            <w:pPr>
              <w:pStyle w:val="TableParagraph"/>
              <w:spacing w:line="249" w:lineRule="auto" w:before="67"/>
              <w:ind w:left="79"/>
              <w:rPr>
                <w:sz w:val="18"/>
              </w:rPr>
            </w:pPr>
            <w:r>
              <w:rPr>
                <w:color w:val="622F5C"/>
                <w:sz w:val="18"/>
              </w:rPr>
              <w:t>The</w:t>
            </w:r>
            <w:r>
              <w:rPr>
                <w:color w:val="622F5C"/>
                <w:spacing w:val="4"/>
                <w:sz w:val="18"/>
              </w:rPr>
              <w:t> </w:t>
            </w:r>
            <w:r>
              <w:rPr>
                <w:color w:val="622F5C"/>
                <w:sz w:val="18"/>
              </w:rPr>
              <w:t>following</w:t>
            </w:r>
            <w:r>
              <w:rPr>
                <w:color w:val="622F5C"/>
                <w:spacing w:val="4"/>
                <w:sz w:val="18"/>
              </w:rPr>
              <w:t> </w:t>
            </w:r>
            <w:r>
              <w:rPr>
                <w:color w:val="622F5C"/>
                <w:sz w:val="18"/>
              </w:rPr>
              <w:t>information</w:t>
            </w:r>
            <w:r>
              <w:rPr>
                <w:color w:val="622F5C"/>
                <w:spacing w:val="5"/>
                <w:sz w:val="18"/>
              </w:rPr>
              <w:t> </w:t>
            </w:r>
            <w:r>
              <w:rPr>
                <w:color w:val="622F5C"/>
                <w:sz w:val="18"/>
              </w:rPr>
              <w:t>must</w:t>
            </w:r>
            <w:r>
              <w:rPr>
                <w:color w:val="622F5C"/>
                <w:spacing w:val="4"/>
                <w:sz w:val="18"/>
              </w:rPr>
              <w:t> </w:t>
            </w:r>
            <w:r>
              <w:rPr>
                <w:color w:val="622F5C"/>
                <w:sz w:val="18"/>
              </w:rPr>
              <w:t>be</w:t>
            </w:r>
            <w:r>
              <w:rPr>
                <w:color w:val="622F5C"/>
                <w:spacing w:val="5"/>
                <w:sz w:val="18"/>
              </w:rPr>
              <w:t> </w:t>
            </w:r>
            <w:r>
              <w:rPr>
                <w:color w:val="622F5C"/>
                <w:sz w:val="18"/>
              </w:rPr>
              <w:t>reported</w:t>
            </w:r>
            <w:r>
              <w:rPr>
                <w:color w:val="622F5C"/>
                <w:spacing w:val="4"/>
                <w:sz w:val="18"/>
              </w:rPr>
              <w:t> </w:t>
            </w:r>
            <w:r>
              <w:rPr>
                <w:color w:val="622F5C"/>
                <w:sz w:val="18"/>
              </w:rPr>
              <w:t>to</w:t>
            </w:r>
            <w:r>
              <w:rPr>
                <w:color w:val="622F5C"/>
                <w:spacing w:val="5"/>
                <w:sz w:val="18"/>
              </w:rPr>
              <w:t> </w:t>
            </w:r>
            <w:r>
              <w:rPr>
                <w:color w:val="622F5C"/>
                <w:sz w:val="18"/>
              </w:rPr>
              <w:t>EOHHS</w:t>
            </w:r>
            <w:r>
              <w:rPr>
                <w:color w:val="622F5C"/>
                <w:spacing w:val="4"/>
                <w:sz w:val="18"/>
              </w:rPr>
              <w:t> </w:t>
            </w:r>
            <w:r>
              <w:rPr>
                <w:color w:val="622F5C"/>
                <w:sz w:val="18"/>
              </w:rPr>
              <w:t>for</w:t>
            </w:r>
            <w:r>
              <w:rPr>
                <w:color w:val="622F5C"/>
                <w:spacing w:val="5"/>
                <w:sz w:val="18"/>
              </w:rPr>
              <w:t> </w:t>
            </w:r>
            <w:r>
              <w:rPr>
                <w:color w:val="622F5C"/>
                <w:sz w:val="18"/>
              </w:rPr>
              <w:t>the</w:t>
            </w:r>
            <w:r>
              <w:rPr>
                <w:color w:val="622F5C"/>
                <w:spacing w:val="4"/>
                <w:sz w:val="18"/>
              </w:rPr>
              <w:t> </w:t>
            </w:r>
            <w:r>
              <w:rPr>
                <w:color w:val="622F5C"/>
                <w:sz w:val="18"/>
              </w:rPr>
              <w:t>purpose</w:t>
            </w:r>
            <w:r>
              <w:rPr>
                <w:color w:val="622F5C"/>
                <w:spacing w:val="5"/>
                <w:sz w:val="18"/>
              </w:rPr>
              <w:t> </w:t>
            </w:r>
            <w:r>
              <w:rPr>
                <w:color w:val="622F5C"/>
                <w:sz w:val="18"/>
              </w:rPr>
              <w:t>of</w:t>
            </w:r>
            <w:r>
              <w:rPr>
                <w:color w:val="622F5C"/>
                <w:spacing w:val="4"/>
                <w:sz w:val="18"/>
              </w:rPr>
              <w:t> </w:t>
            </w:r>
            <w:r>
              <w:rPr>
                <w:color w:val="622F5C"/>
                <w:sz w:val="18"/>
              </w:rPr>
              <w:t>measure</w:t>
            </w:r>
            <w:r>
              <w:rPr>
                <w:color w:val="622F5C"/>
                <w:spacing w:val="5"/>
                <w:sz w:val="18"/>
              </w:rPr>
              <w:t> </w:t>
            </w:r>
            <w:r>
              <w:rPr>
                <w:color w:val="622F5C"/>
                <w:sz w:val="18"/>
              </w:rPr>
              <w:t>performance</w:t>
            </w:r>
            <w:r>
              <w:rPr>
                <w:color w:val="622F5C"/>
                <w:spacing w:val="-47"/>
                <w:sz w:val="18"/>
              </w:rPr>
              <w:t> </w:t>
            </w:r>
            <w:r>
              <w:rPr>
                <w:color w:val="622F5C"/>
                <w:sz w:val="18"/>
              </w:rPr>
              <w:t>calculation:</w:t>
            </w:r>
          </w:p>
          <w:p>
            <w:pPr>
              <w:pStyle w:val="TableParagraph"/>
              <w:spacing w:line="316" w:lineRule="auto" w:before="54"/>
              <w:ind w:left="79" w:right="111"/>
              <w:rPr>
                <w:sz w:val="18"/>
              </w:rPr>
            </w:pPr>
            <w:r>
              <w:rPr>
                <w:rFonts w:ascii="Lucida Sans"/>
                <w:color w:val="622F5C"/>
                <w:w w:val="90"/>
                <w:sz w:val="18"/>
              </w:rPr>
              <w:t>Was</w:t>
            </w:r>
            <w:r>
              <w:rPr>
                <w:rFonts w:ascii="Lucida Sans"/>
                <w:color w:val="622F5C"/>
                <w:spacing w:val="13"/>
                <w:w w:val="90"/>
                <w:sz w:val="18"/>
              </w:rPr>
              <w:t> </w:t>
            </w:r>
            <w:r>
              <w:rPr>
                <w:rFonts w:ascii="Lucida Sans"/>
                <w:color w:val="622F5C"/>
                <w:w w:val="90"/>
                <w:sz w:val="18"/>
              </w:rPr>
              <w:t>an</w:t>
            </w:r>
            <w:r>
              <w:rPr>
                <w:rFonts w:ascii="Lucida Sans"/>
                <w:color w:val="622F5C"/>
                <w:spacing w:val="14"/>
                <w:w w:val="90"/>
                <w:sz w:val="18"/>
              </w:rPr>
              <w:t> </w:t>
            </w:r>
            <w:r>
              <w:rPr>
                <w:rFonts w:ascii="Lucida Sans"/>
                <w:color w:val="622F5C"/>
                <w:w w:val="90"/>
                <w:sz w:val="18"/>
              </w:rPr>
              <w:t>HRSN</w:t>
            </w:r>
            <w:r>
              <w:rPr>
                <w:rFonts w:ascii="Lucida Sans"/>
                <w:color w:val="622F5C"/>
                <w:spacing w:val="13"/>
                <w:w w:val="90"/>
                <w:sz w:val="18"/>
              </w:rPr>
              <w:t> </w:t>
            </w:r>
            <w:r>
              <w:rPr>
                <w:rFonts w:ascii="Lucida Sans"/>
                <w:color w:val="622F5C"/>
                <w:w w:val="90"/>
                <w:sz w:val="18"/>
              </w:rPr>
              <w:t>screening</w:t>
            </w:r>
            <w:r>
              <w:rPr>
                <w:rFonts w:ascii="Lucida Sans"/>
                <w:color w:val="622F5C"/>
                <w:spacing w:val="14"/>
                <w:w w:val="90"/>
                <w:sz w:val="18"/>
              </w:rPr>
              <w:t> </w:t>
            </w:r>
            <w:r>
              <w:rPr>
                <w:rFonts w:ascii="Lucida Sans"/>
                <w:color w:val="622F5C"/>
                <w:w w:val="90"/>
                <w:sz w:val="18"/>
              </w:rPr>
              <w:t>completed</w:t>
            </w:r>
            <w:r>
              <w:rPr>
                <w:rFonts w:ascii="Lucida Sans"/>
                <w:color w:val="622F5C"/>
                <w:spacing w:val="14"/>
                <w:w w:val="90"/>
                <w:sz w:val="18"/>
              </w:rPr>
              <w:t> </w:t>
            </w:r>
            <w:r>
              <w:rPr>
                <w:rFonts w:ascii="Lucida Sans"/>
                <w:color w:val="622F5C"/>
                <w:w w:val="90"/>
                <w:sz w:val="18"/>
              </w:rPr>
              <w:t>(including</w:t>
            </w:r>
            <w:r>
              <w:rPr>
                <w:rFonts w:ascii="Lucida Sans"/>
                <w:color w:val="622F5C"/>
                <w:spacing w:val="13"/>
                <w:w w:val="90"/>
                <w:sz w:val="18"/>
              </w:rPr>
              <w:t> </w:t>
            </w:r>
            <w:r>
              <w:rPr>
                <w:rFonts w:ascii="Lucida Sans"/>
                <w:color w:val="622F5C"/>
                <w:w w:val="90"/>
                <w:sz w:val="18"/>
              </w:rPr>
              <w:t>4</w:t>
            </w:r>
            <w:r>
              <w:rPr>
                <w:rFonts w:ascii="Lucida Sans"/>
                <w:color w:val="622F5C"/>
                <w:spacing w:val="14"/>
                <w:w w:val="90"/>
                <w:sz w:val="18"/>
              </w:rPr>
              <w:t> </w:t>
            </w:r>
            <w:r>
              <w:rPr>
                <w:rFonts w:ascii="Lucida Sans"/>
                <w:color w:val="622F5C"/>
                <w:w w:val="90"/>
                <w:sz w:val="18"/>
              </w:rPr>
              <w:t>core</w:t>
            </w:r>
            <w:r>
              <w:rPr>
                <w:rFonts w:ascii="Lucida Sans"/>
                <w:color w:val="622F5C"/>
                <w:spacing w:val="13"/>
                <w:w w:val="90"/>
                <w:sz w:val="18"/>
              </w:rPr>
              <w:t> </w:t>
            </w:r>
            <w:r>
              <w:rPr>
                <w:rFonts w:ascii="Lucida Sans"/>
                <w:color w:val="622F5C"/>
                <w:w w:val="90"/>
                <w:sz w:val="18"/>
              </w:rPr>
              <w:t>domains</w:t>
            </w:r>
            <w:r>
              <w:rPr>
                <w:rFonts w:ascii="Lucida Sans"/>
                <w:color w:val="622F5C"/>
                <w:spacing w:val="14"/>
                <w:w w:val="90"/>
                <w:sz w:val="18"/>
              </w:rPr>
              <w:t> </w:t>
            </w:r>
            <w:r>
              <w:rPr>
                <w:rFonts w:ascii="Lucida Sans"/>
                <w:color w:val="622F5C"/>
                <w:w w:val="90"/>
                <w:sz w:val="18"/>
              </w:rPr>
              <w:t>and</w:t>
            </w:r>
            <w:r>
              <w:rPr>
                <w:rFonts w:ascii="Lucida Sans"/>
                <w:color w:val="622F5C"/>
                <w:spacing w:val="14"/>
                <w:w w:val="90"/>
                <w:sz w:val="18"/>
              </w:rPr>
              <w:t> </w:t>
            </w:r>
            <w:r>
              <w:rPr>
                <w:rFonts w:ascii="Lucida Sans"/>
                <w:color w:val="622F5C"/>
                <w:w w:val="90"/>
                <w:sz w:val="18"/>
              </w:rPr>
              <w:t>1</w:t>
            </w:r>
            <w:r>
              <w:rPr>
                <w:rFonts w:ascii="Lucida Sans"/>
                <w:color w:val="622F5C"/>
                <w:spacing w:val="13"/>
                <w:w w:val="90"/>
                <w:sz w:val="18"/>
              </w:rPr>
              <w:t> </w:t>
            </w:r>
            <w:r>
              <w:rPr>
                <w:rFonts w:ascii="Lucida Sans"/>
                <w:color w:val="622F5C"/>
                <w:w w:val="90"/>
                <w:sz w:val="18"/>
              </w:rPr>
              <w:t>supplemental</w:t>
            </w:r>
            <w:r>
              <w:rPr>
                <w:rFonts w:ascii="Lucida Sans"/>
                <w:color w:val="622F5C"/>
                <w:spacing w:val="14"/>
                <w:w w:val="90"/>
                <w:sz w:val="18"/>
              </w:rPr>
              <w:t> </w:t>
            </w:r>
            <w:r>
              <w:rPr>
                <w:rFonts w:ascii="Lucida Sans"/>
                <w:color w:val="622F5C"/>
                <w:w w:val="90"/>
                <w:sz w:val="18"/>
              </w:rPr>
              <w:t>domain)</w:t>
            </w:r>
            <w:r>
              <w:rPr>
                <w:rFonts w:ascii="Lucida Sans"/>
                <w:color w:val="622F5C"/>
                <w:spacing w:val="13"/>
                <w:w w:val="90"/>
                <w:sz w:val="18"/>
              </w:rPr>
              <w:t> </w:t>
            </w:r>
            <w:r>
              <w:rPr>
                <w:rFonts w:ascii="Lucida Sans"/>
                <w:color w:val="622F5C"/>
                <w:w w:val="90"/>
                <w:sz w:val="18"/>
              </w:rPr>
              <w:t>(Y/N)</w:t>
            </w:r>
            <w:r>
              <w:rPr>
                <w:rFonts w:ascii="Lucida Sans"/>
                <w:color w:val="622F5C"/>
                <w:spacing w:val="-48"/>
                <w:w w:val="90"/>
                <w:sz w:val="18"/>
              </w:rPr>
              <w:t> </w:t>
            </w:r>
            <w:r>
              <w:rPr>
                <w:color w:val="622F5C"/>
                <w:sz w:val="18"/>
              </w:rPr>
              <w:t>Name</w:t>
            </w:r>
            <w:r>
              <w:rPr>
                <w:color w:val="622F5C"/>
                <w:spacing w:val="-1"/>
                <w:sz w:val="18"/>
              </w:rPr>
              <w:t> </w:t>
            </w:r>
            <w:r>
              <w:rPr>
                <w:color w:val="622F5C"/>
                <w:sz w:val="18"/>
              </w:rPr>
              <w:t>of Screening Tool</w:t>
            </w:r>
          </w:p>
          <w:p>
            <w:pPr>
              <w:pStyle w:val="TableParagraph"/>
              <w:spacing w:line="206" w:lineRule="exact"/>
              <w:ind w:left="79"/>
              <w:rPr>
                <w:rFonts w:ascii="Lucida Sans"/>
                <w:sz w:val="18"/>
              </w:rPr>
            </w:pPr>
            <w:r>
              <w:rPr>
                <w:rFonts w:ascii="Lucida Sans"/>
                <w:color w:val="622F5C"/>
                <w:w w:val="90"/>
                <w:sz w:val="18"/>
              </w:rPr>
              <w:t>Source</w:t>
            </w:r>
            <w:r>
              <w:rPr>
                <w:rFonts w:ascii="Lucida Sans"/>
                <w:color w:val="622F5C"/>
                <w:spacing w:val="13"/>
                <w:w w:val="90"/>
                <w:sz w:val="18"/>
              </w:rPr>
              <w:t> </w:t>
            </w:r>
            <w:r>
              <w:rPr>
                <w:rFonts w:ascii="Lucida Sans"/>
                <w:color w:val="622F5C"/>
                <w:w w:val="90"/>
                <w:sz w:val="18"/>
              </w:rPr>
              <w:t>of</w:t>
            </w:r>
            <w:r>
              <w:rPr>
                <w:rFonts w:ascii="Lucida Sans"/>
                <w:color w:val="622F5C"/>
                <w:spacing w:val="13"/>
                <w:w w:val="90"/>
                <w:sz w:val="18"/>
              </w:rPr>
              <w:t> </w:t>
            </w:r>
            <w:r>
              <w:rPr>
                <w:rFonts w:ascii="Lucida Sans"/>
                <w:color w:val="622F5C"/>
                <w:w w:val="90"/>
                <w:sz w:val="18"/>
              </w:rPr>
              <w:t>Information</w:t>
            </w:r>
            <w:r>
              <w:rPr>
                <w:rFonts w:ascii="Lucida Sans"/>
                <w:color w:val="622F5C"/>
                <w:spacing w:val="13"/>
                <w:w w:val="90"/>
                <w:sz w:val="18"/>
              </w:rPr>
              <w:t> </w:t>
            </w:r>
            <w:r>
              <w:rPr>
                <w:rFonts w:ascii="Lucida Sans"/>
                <w:color w:val="622F5C"/>
                <w:w w:val="90"/>
                <w:sz w:val="18"/>
              </w:rPr>
              <w:t>(Mail,</w:t>
            </w:r>
            <w:r>
              <w:rPr>
                <w:rFonts w:ascii="Lucida Sans"/>
                <w:color w:val="622F5C"/>
                <w:spacing w:val="14"/>
                <w:w w:val="90"/>
                <w:sz w:val="18"/>
              </w:rPr>
              <w:t> </w:t>
            </w:r>
            <w:r>
              <w:rPr>
                <w:rFonts w:ascii="Lucida Sans"/>
                <w:color w:val="622F5C"/>
                <w:w w:val="90"/>
                <w:sz w:val="18"/>
              </w:rPr>
              <w:t>Phone,</w:t>
            </w:r>
            <w:r>
              <w:rPr>
                <w:rFonts w:ascii="Lucida Sans"/>
                <w:color w:val="622F5C"/>
                <w:spacing w:val="13"/>
                <w:w w:val="90"/>
                <w:sz w:val="18"/>
              </w:rPr>
              <w:t> </w:t>
            </w:r>
            <w:r>
              <w:rPr>
                <w:rFonts w:ascii="Lucida Sans"/>
                <w:color w:val="622F5C"/>
                <w:w w:val="90"/>
                <w:sz w:val="18"/>
              </w:rPr>
              <w:t>Email,</w:t>
            </w:r>
            <w:r>
              <w:rPr>
                <w:rFonts w:ascii="Lucida Sans"/>
                <w:color w:val="622F5C"/>
                <w:spacing w:val="13"/>
                <w:w w:val="90"/>
                <w:sz w:val="18"/>
              </w:rPr>
              <w:t> </w:t>
            </w:r>
            <w:r>
              <w:rPr>
                <w:rFonts w:ascii="Lucida Sans"/>
                <w:color w:val="622F5C"/>
                <w:w w:val="90"/>
                <w:sz w:val="18"/>
              </w:rPr>
              <w:t>In-person,</w:t>
            </w:r>
            <w:r>
              <w:rPr>
                <w:rFonts w:ascii="Lucida Sans"/>
                <w:color w:val="622F5C"/>
                <w:spacing w:val="14"/>
                <w:w w:val="90"/>
                <w:sz w:val="18"/>
              </w:rPr>
              <w:t> </w:t>
            </w:r>
            <w:r>
              <w:rPr>
                <w:rFonts w:ascii="Lucida Sans"/>
                <w:color w:val="622F5C"/>
                <w:w w:val="90"/>
                <w:sz w:val="18"/>
              </w:rPr>
              <w:t>Other)</w:t>
            </w:r>
          </w:p>
          <w:p>
            <w:pPr>
              <w:pStyle w:val="TableParagraph"/>
              <w:spacing w:before="61"/>
              <w:ind w:left="79"/>
              <w:rPr>
                <w:rFonts w:ascii="Lucida Sans"/>
                <w:sz w:val="18"/>
              </w:rPr>
            </w:pPr>
            <w:r>
              <w:rPr>
                <w:rFonts w:ascii="Lucida Sans"/>
                <w:color w:val="622F5C"/>
                <w:w w:val="90"/>
                <w:sz w:val="18"/>
              </w:rPr>
              <w:t>Was</w:t>
            </w:r>
            <w:r>
              <w:rPr>
                <w:rFonts w:ascii="Lucida Sans"/>
                <w:color w:val="622F5C"/>
                <w:spacing w:val="9"/>
                <w:w w:val="90"/>
                <w:sz w:val="18"/>
              </w:rPr>
              <w:t> </w:t>
            </w:r>
            <w:r>
              <w:rPr>
                <w:rFonts w:ascii="Lucida Sans"/>
                <w:color w:val="622F5C"/>
                <w:w w:val="90"/>
                <w:sz w:val="18"/>
              </w:rPr>
              <w:t>a</w:t>
            </w:r>
            <w:r>
              <w:rPr>
                <w:rFonts w:ascii="Lucida Sans"/>
                <w:color w:val="622F5C"/>
                <w:spacing w:val="9"/>
                <w:w w:val="90"/>
                <w:sz w:val="18"/>
              </w:rPr>
              <w:t> </w:t>
            </w:r>
            <w:r>
              <w:rPr>
                <w:rFonts w:ascii="Lucida Sans"/>
                <w:color w:val="622F5C"/>
                <w:w w:val="90"/>
                <w:sz w:val="18"/>
              </w:rPr>
              <w:t>need</w:t>
            </w:r>
            <w:r>
              <w:rPr>
                <w:rFonts w:ascii="Lucida Sans"/>
                <w:color w:val="622F5C"/>
                <w:spacing w:val="9"/>
                <w:w w:val="90"/>
                <w:sz w:val="18"/>
              </w:rPr>
              <w:t> </w:t>
            </w:r>
            <w:r>
              <w:rPr>
                <w:rFonts w:ascii="Lucida Sans"/>
                <w:color w:val="622F5C"/>
                <w:w w:val="90"/>
                <w:sz w:val="18"/>
              </w:rPr>
              <w:t>identified</w:t>
            </w:r>
            <w:r>
              <w:rPr>
                <w:rFonts w:ascii="Lucida Sans"/>
                <w:color w:val="622F5C"/>
                <w:spacing w:val="9"/>
                <w:w w:val="90"/>
                <w:sz w:val="18"/>
              </w:rPr>
              <w:t> </w:t>
            </w:r>
            <w:r>
              <w:rPr>
                <w:rFonts w:ascii="Lucida Sans"/>
                <w:color w:val="622F5C"/>
                <w:w w:val="90"/>
                <w:sz w:val="18"/>
              </w:rPr>
              <w:t>for</w:t>
            </w:r>
            <w:r>
              <w:rPr>
                <w:rFonts w:ascii="Lucida Sans"/>
                <w:color w:val="622F5C"/>
                <w:spacing w:val="9"/>
                <w:w w:val="90"/>
                <w:sz w:val="18"/>
              </w:rPr>
              <w:t> </w:t>
            </w:r>
            <w:r>
              <w:rPr>
                <w:rFonts w:ascii="Lucida Sans"/>
                <w:color w:val="622F5C"/>
                <w:w w:val="90"/>
                <w:sz w:val="18"/>
              </w:rPr>
              <w:t>each</w:t>
            </w:r>
            <w:r>
              <w:rPr>
                <w:rFonts w:ascii="Lucida Sans"/>
                <w:color w:val="622F5C"/>
                <w:spacing w:val="9"/>
                <w:w w:val="90"/>
                <w:sz w:val="18"/>
              </w:rPr>
              <w:t> </w:t>
            </w:r>
            <w:r>
              <w:rPr>
                <w:rFonts w:ascii="Lucida Sans"/>
                <w:color w:val="622F5C"/>
                <w:w w:val="90"/>
                <w:sz w:val="18"/>
              </w:rPr>
              <w:t>of</w:t>
            </w:r>
            <w:r>
              <w:rPr>
                <w:rFonts w:ascii="Lucida Sans"/>
                <w:color w:val="622F5C"/>
                <w:spacing w:val="9"/>
                <w:w w:val="90"/>
                <w:sz w:val="18"/>
              </w:rPr>
              <w:t> </w:t>
            </w:r>
            <w:r>
              <w:rPr>
                <w:rFonts w:ascii="Lucida Sans"/>
                <w:color w:val="622F5C"/>
                <w:w w:val="90"/>
                <w:sz w:val="18"/>
              </w:rPr>
              <w:t>the</w:t>
            </w:r>
            <w:r>
              <w:rPr>
                <w:rFonts w:ascii="Lucida Sans"/>
                <w:color w:val="622F5C"/>
                <w:spacing w:val="10"/>
                <w:w w:val="90"/>
                <w:sz w:val="18"/>
              </w:rPr>
              <w:t> </w:t>
            </w:r>
            <w:r>
              <w:rPr>
                <w:rFonts w:ascii="Lucida Sans"/>
                <w:color w:val="622F5C"/>
                <w:w w:val="90"/>
                <w:sz w:val="18"/>
              </w:rPr>
              <w:t>following</w:t>
            </w:r>
            <w:r>
              <w:rPr>
                <w:rFonts w:ascii="Lucida Sans"/>
                <w:color w:val="622F5C"/>
                <w:spacing w:val="9"/>
                <w:w w:val="90"/>
                <w:sz w:val="18"/>
              </w:rPr>
              <w:t> </w:t>
            </w:r>
            <w:r>
              <w:rPr>
                <w:rFonts w:ascii="Lucida Sans"/>
                <w:color w:val="622F5C"/>
                <w:w w:val="90"/>
                <w:sz w:val="18"/>
              </w:rPr>
              <w:t>domains?</w:t>
            </w:r>
            <w:r>
              <w:rPr>
                <w:rFonts w:ascii="Lucida Sans"/>
                <w:color w:val="622F5C"/>
                <w:spacing w:val="9"/>
                <w:w w:val="90"/>
                <w:sz w:val="18"/>
              </w:rPr>
              <w:t> </w:t>
            </w:r>
            <w:r>
              <w:rPr>
                <w:rFonts w:ascii="Lucida Sans"/>
                <w:color w:val="622F5C"/>
                <w:w w:val="90"/>
                <w:sz w:val="18"/>
              </w:rPr>
              <w:t>(Y/N/Unclear)</w:t>
            </w:r>
          </w:p>
        </w:tc>
      </w:tr>
      <w:tr>
        <w:trPr>
          <w:trHeight w:val="555" w:hRule="atLeast"/>
        </w:trPr>
        <w:tc>
          <w:tcPr>
            <w:tcW w:w="2352" w:type="dxa"/>
            <w:tcBorders>
              <w:left w:val="nil"/>
              <w:right w:val="nil"/>
            </w:tcBorders>
          </w:tcPr>
          <w:p>
            <w:pPr>
              <w:pStyle w:val="TableParagraph"/>
              <w:spacing w:line="240" w:lineRule="atLeast" w:before="43"/>
              <w:ind w:left="90" w:right="508"/>
              <w:rPr>
                <w:b/>
                <w:sz w:val="18"/>
              </w:rPr>
            </w:pPr>
            <w:r>
              <w:rPr>
                <w:b/>
                <w:color w:val="E9674F"/>
                <w:spacing w:val="-2"/>
                <w:sz w:val="18"/>
              </w:rPr>
              <w:t>Approved </w:t>
            </w:r>
            <w:r>
              <w:rPr>
                <w:b/>
                <w:color w:val="E9674F"/>
                <w:spacing w:val="-1"/>
                <w:sz w:val="18"/>
              </w:rPr>
              <w:t>Screening</w:t>
            </w:r>
            <w:r>
              <w:rPr>
                <w:b/>
                <w:color w:val="E9674F"/>
                <w:spacing w:val="-47"/>
                <w:sz w:val="18"/>
              </w:rPr>
              <w:t> </w:t>
            </w:r>
            <w:r>
              <w:rPr>
                <w:b/>
                <w:color w:val="E9674F"/>
                <w:sz w:val="18"/>
              </w:rPr>
              <w:t>Tools</w:t>
            </w:r>
          </w:p>
        </w:tc>
        <w:tc>
          <w:tcPr>
            <w:tcW w:w="8429" w:type="dxa"/>
            <w:tcBorders>
              <w:left w:val="nil"/>
              <w:right w:val="nil"/>
            </w:tcBorders>
          </w:tcPr>
          <w:p>
            <w:pPr>
              <w:pStyle w:val="TableParagraph"/>
              <w:spacing w:line="249" w:lineRule="auto" w:before="72"/>
              <w:ind w:left="89"/>
              <w:rPr>
                <w:sz w:val="18"/>
              </w:rPr>
            </w:pPr>
            <w:r>
              <w:rPr>
                <w:color w:val="622F5C"/>
                <w:sz w:val="18"/>
              </w:rPr>
              <w:t>EOHHS</w:t>
            </w:r>
            <w:r>
              <w:rPr>
                <w:color w:val="622F5C"/>
                <w:spacing w:val="2"/>
                <w:sz w:val="18"/>
              </w:rPr>
              <w:t> </w:t>
            </w:r>
            <w:r>
              <w:rPr>
                <w:color w:val="622F5C"/>
                <w:sz w:val="18"/>
              </w:rPr>
              <w:t>must</w:t>
            </w:r>
            <w:r>
              <w:rPr>
                <w:color w:val="622F5C"/>
                <w:spacing w:val="2"/>
                <w:sz w:val="18"/>
              </w:rPr>
              <w:t> </w:t>
            </w:r>
            <w:r>
              <w:rPr>
                <w:color w:val="622F5C"/>
                <w:sz w:val="18"/>
              </w:rPr>
              <w:t>approve</w:t>
            </w:r>
            <w:r>
              <w:rPr>
                <w:color w:val="622F5C"/>
                <w:spacing w:val="2"/>
                <w:sz w:val="18"/>
              </w:rPr>
              <w:t> </w:t>
            </w:r>
            <w:r>
              <w:rPr>
                <w:color w:val="622F5C"/>
                <w:sz w:val="18"/>
              </w:rPr>
              <w:t>the</w:t>
            </w:r>
            <w:r>
              <w:rPr>
                <w:color w:val="622F5C"/>
                <w:spacing w:val="2"/>
                <w:sz w:val="18"/>
              </w:rPr>
              <w:t> </w:t>
            </w:r>
            <w:r>
              <w:rPr>
                <w:color w:val="622F5C"/>
                <w:sz w:val="18"/>
              </w:rPr>
              <w:t>screening</w:t>
            </w:r>
            <w:r>
              <w:rPr>
                <w:color w:val="622F5C"/>
                <w:spacing w:val="2"/>
                <w:sz w:val="18"/>
              </w:rPr>
              <w:t> </w:t>
            </w:r>
            <w:r>
              <w:rPr>
                <w:color w:val="622F5C"/>
                <w:sz w:val="18"/>
              </w:rPr>
              <w:t>tool.</w:t>
            </w:r>
            <w:r>
              <w:rPr>
                <w:color w:val="622F5C"/>
                <w:spacing w:val="2"/>
                <w:sz w:val="18"/>
              </w:rPr>
              <w:t> </w:t>
            </w:r>
            <w:r>
              <w:rPr>
                <w:color w:val="622F5C"/>
                <w:sz w:val="18"/>
              </w:rPr>
              <w:t>The</w:t>
            </w:r>
            <w:r>
              <w:rPr>
                <w:color w:val="622F5C"/>
                <w:spacing w:val="2"/>
                <w:sz w:val="18"/>
              </w:rPr>
              <w:t> </w:t>
            </w:r>
            <w:r>
              <w:rPr>
                <w:color w:val="622F5C"/>
                <w:sz w:val="18"/>
              </w:rPr>
              <w:t>screening</w:t>
            </w:r>
            <w:r>
              <w:rPr>
                <w:color w:val="622F5C"/>
                <w:spacing w:val="2"/>
                <w:sz w:val="18"/>
              </w:rPr>
              <w:t> </w:t>
            </w:r>
            <w:r>
              <w:rPr>
                <w:color w:val="622F5C"/>
                <w:sz w:val="18"/>
              </w:rPr>
              <w:t>may</w:t>
            </w:r>
            <w:r>
              <w:rPr>
                <w:color w:val="622F5C"/>
                <w:spacing w:val="2"/>
                <w:sz w:val="18"/>
              </w:rPr>
              <w:t> </w:t>
            </w:r>
            <w:r>
              <w:rPr>
                <w:color w:val="622F5C"/>
                <w:sz w:val="18"/>
              </w:rPr>
              <w:t>be</w:t>
            </w:r>
            <w:r>
              <w:rPr>
                <w:color w:val="622F5C"/>
                <w:spacing w:val="2"/>
                <w:sz w:val="18"/>
              </w:rPr>
              <w:t> </w:t>
            </w:r>
            <w:r>
              <w:rPr>
                <w:color w:val="622F5C"/>
                <w:sz w:val="18"/>
              </w:rPr>
              <w:t>completed</w:t>
            </w:r>
            <w:r>
              <w:rPr>
                <w:color w:val="622F5C"/>
                <w:spacing w:val="2"/>
                <w:sz w:val="18"/>
              </w:rPr>
              <w:t> </w:t>
            </w:r>
            <w:r>
              <w:rPr>
                <w:color w:val="622F5C"/>
                <w:sz w:val="18"/>
              </w:rPr>
              <w:t>over</w:t>
            </w:r>
            <w:r>
              <w:rPr>
                <w:color w:val="622F5C"/>
                <w:spacing w:val="3"/>
                <w:sz w:val="18"/>
              </w:rPr>
              <w:t> </w:t>
            </w:r>
            <w:r>
              <w:rPr>
                <w:color w:val="622F5C"/>
                <w:sz w:val="18"/>
              </w:rPr>
              <w:t>the</w:t>
            </w:r>
            <w:r>
              <w:rPr>
                <w:color w:val="622F5C"/>
                <w:spacing w:val="2"/>
                <w:sz w:val="18"/>
              </w:rPr>
              <w:t> </w:t>
            </w:r>
            <w:r>
              <w:rPr>
                <w:color w:val="622F5C"/>
                <w:sz w:val="18"/>
              </w:rPr>
              <w:t>phone,</w:t>
            </w:r>
            <w:r>
              <w:rPr>
                <w:color w:val="622F5C"/>
                <w:spacing w:val="-47"/>
                <w:sz w:val="18"/>
              </w:rPr>
              <w:t> </w:t>
            </w:r>
            <w:r>
              <w:rPr>
                <w:color w:val="622F5C"/>
                <w:sz w:val="18"/>
              </w:rPr>
              <w:t>electronically, in-person,</w:t>
            </w:r>
            <w:r>
              <w:rPr>
                <w:color w:val="622F5C"/>
                <w:spacing w:val="1"/>
                <w:sz w:val="18"/>
              </w:rPr>
              <w:t> </w:t>
            </w:r>
            <w:r>
              <w:rPr>
                <w:color w:val="622F5C"/>
                <w:sz w:val="18"/>
              </w:rPr>
              <w:t>by</w:t>
            </w:r>
            <w:r>
              <w:rPr>
                <w:color w:val="622F5C"/>
                <w:spacing w:val="1"/>
                <w:sz w:val="18"/>
              </w:rPr>
              <w:t> </w:t>
            </w:r>
            <w:r>
              <w:rPr>
                <w:color w:val="622F5C"/>
                <w:sz w:val="18"/>
              </w:rPr>
              <w:t>mail,</w:t>
            </w:r>
            <w:r>
              <w:rPr>
                <w:color w:val="622F5C"/>
                <w:spacing w:val="1"/>
                <w:sz w:val="18"/>
              </w:rPr>
              <w:t> </w:t>
            </w:r>
            <w:r>
              <w:rPr>
                <w:color w:val="622F5C"/>
                <w:sz w:val="18"/>
              </w:rPr>
              <w:t>or</w:t>
            </w:r>
            <w:r>
              <w:rPr>
                <w:color w:val="622F5C"/>
                <w:spacing w:val="1"/>
                <w:sz w:val="18"/>
              </w:rPr>
              <w:t> </w:t>
            </w:r>
            <w:r>
              <w:rPr>
                <w:color w:val="622F5C"/>
                <w:sz w:val="18"/>
              </w:rPr>
              <w:t>by</w:t>
            </w:r>
            <w:r>
              <w:rPr>
                <w:color w:val="622F5C"/>
                <w:spacing w:val="1"/>
                <w:sz w:val="18"/>
              </w:rPr>
              <w:t> </w:t>
            </w:r>
            <w:r>
              <w:rPr>
                <w:color w:val="622F5C"/>
                <w:sz w:val="18"/>
              </w:rPr>
              <w:t>any</w:t>
            </w:r>
            <w:r>
              <w:rPr>
                <w:color w:val="622F5C"/>
                <w:spacing w:val="1"/>
                <w:sz w:val="18"/>
              </w:rPr>
              <w:t> </w:t>
            </w:r>
            <w:r>
              <w:rPr>
                <w:color w:val="622F5C"/>
                <w:sz w:val="18"/>
              </w:rPr>
              <w:t>other</w:t>
            </w:r>
            <w:r>
              <w:rPr>
                <w:color w:val="622F5C"/>
                <w:spacing w:val="1"/>
                <w:sz w:val="18"/>
              </w:rPr>
              <w:t> </w:t>
            </w:r>
            <w:r>
              <w:rPr>
                <w:color w:val="622F5C"/>
                <w:sz w:val="18"/>
              </w:rPr>
              <w:t>means</w:t>
            </w:r>
            <w:r>
              <w:rPr>
                <w:color w:val="622F5C"/>
                <w:spacing w:val="1"/>
                <w:sz w:val="18"/>
              </w:rPr>
              <w:t> </w:t>
            </w:r>
            <w:r>
              <w:rPr>
                <w:color w:val="622F5C"/>
                <w:sz w:val="18"/>
              </w:rPr>
              <w:t>approved by</w:t>
            </w:r>
            <w:r>
              <w:rPr>
                <w:color w:val="622F5C"/>
                <w:spacing w:val="1"/>
                <w:sz w:val="18"/>
              </w:rPr>
              <w:t> </w:t>
            </w:r>
            <w:r>
              <w:rPr>
                <w:color w:val="622F5C"/>
                <w:sz w:val="18"/>
              </w:rPr>
              <w:t>EOHHS.</w:t>
            </w:r>
          </w:p>
        </w:tc>
      </w:tr>
      <w:tr>
        <w:trPr>
          <w:trHeight w:val="2720" w:hRule="atLeast"/>
        </w:trPr>
        <w:tc>
          <w:tcPr>
            <w:tcW w:w="2352" w:type="dxa"/>
            <w:shd w:val="clear" w:color="auto" w:fill="F1F2F2"/>
          </w:tcPr>
          <w:p>
            <w:pPr>
              <w:pStyle w:val="TableParagraph"/>
              <w:spacing w:before="76"/>
              <w:ind w:left="80"/>
              <w:rPr>
                <w:b/>
                <w:sz w:val="18"/>
              </w:rPr>
            </w:pPr>
            <w:r>
              <w:rPr>
                <w:b/>
                <w:color w:val="E9674F"/>
                <w:sz w:val="18"/>
              </w:rPr>
              <w:t>Required</w:t>
            </w:r>
            <w:r>
              <w:rPr>
                <w:b/>
                <w:color w:val="E9674F"/>
                <w:spacing w:val="-3"/>
                <w:sz w:val="18"/>
              </w:rPr>
              <w:t> </w:t>
            </w:r>
            <w:r>
              <w:rPr>
                <w:b/>
                <w:color w:val="E9674F"/>
                <w:sz w:val="18"/>
              </w:rPr>
              <w:t>Domains</w:t>
            </w:r>
          </w:p>
        </w:tc>
        <w:tc>
          <w:tcPr>
            <w:tcW w:w="8429" w:type="dxa"/>
            <w:shd w:val="clear" w:color="auto" w:fill="F1F2F2"/>
          </w:tcPr>
          <w:p>
            <w:pPr>
              <w:pStyle w:val="TableParagraph"/>
              <w:spacing w:line="249" w:lineRule="auto" w:before="76"/>
              <w:ind w:left="79"/>
              <w:rPr>
                <w:sz w:val="18"/>
              </w:rPr>
            </w:pPr>
            <w:r>
              <w:rPr>
                <w:b/>
                <w:color w:val="622F5C"/>
                <w:sz w:val="18"/>
              </w:rPr>
              <w:t>Core</w:t>
            </w:r>
            <w:r>
              <w:rPr>
                <w:b/>
                <w:color w:val="622F5C"/>
                <w:spacing w:val="3"/>
                <w:sz w:val="18"/>
              </w:rPr>
              <w:t> </w:t>
            </w:r>
            <w:r>
              <w:rPr>
                <w:b/>
                <w:color w:val="622F5C"/>
                <w:sz w:val="18"/>
              </w:rPr>
              <w:t>Domains:</w:t>
            </w:r>
            <w:r>
              <w:rPr>
                <w:b/>
                <w:color w:val="622F5C"/>
                <w:spacing w:val="3"/>
                <w:sz w:val="18"/>
              </w:rPr>
              <w:t> </w:t>
            </w:r>
            <w:r>
              <w:rPr>
                <w:color w:val="622F5C"/>
                <w:sz w:val="18"/>
              </w:rPr>
              <w:t>The</w:t>
            </w:r>
            <w:r>
              <w:rPr>
                <w:color w:val="622F5C"/>
                <w:spacing w:val="3"/>
                <w:sz w:val="18"/>
              </w:rPr>
              <w:t> </w:t>
            </w:r>
            <w:r>
              <w:rPr>
                <w:color w:val="622F5C"/>
                <w:sz w:val="18"/>
              </w:rPr>
              <w:t>following</w:t>
            </w:r>
            <w:r>
              <w:rPr>
                <w:color w:val="622F5C"/>
                <w:spacing w:val="3"/>
                <w:sz w:val="18"/>
              </w:rPr>
              <w:t> </w:t>
            </w:r>
            <w:r>
              <w:rPr>
                <w:color w:val="622F5C"/>
                <w:sz w:val="18"/>
              </w:rPr>
              <w:t>domains</w:t>
            </w:r>
            <w:r>
              <w:rPr>
                <w:color w:val="622F5C"/>
                <w:spacing w:val="4"/>
                <w:sz w:val="18"/>
              </w:rPr>
              <w:t> </w:t>
            </w:r>
            <w:r>
              <w:rPr>
                <w:color w:val="622F5C"/>
                <w:sz w:val="18"/>
              </w:rPr>
              <w:t>must</w:t>
            </w:r>
            <w:r>
              <w:rPr>
                <w:color w:val="622F5C"/>
                <w:spacing w:val="3"/>
                <w:sz w:val="18"/>
              </w:rPr>
              <w:t> </w:t>
            </w:r>
            <w:r>
              <w:rPr>
                <w:color w:val="622F5C"/>
                <w:sz w:val="18"/>
              </w:rPr>
              <w:t>be</w:t>
            </w:r>
            <w:r>
              <w:rPr>
                <w:color w:val="622F5C"/>
                <w:spacing w:val="3"/>
                <w:sz w:val="18"/>
              </w:rPr>
              <w:t> </w:t>
            </w:r>
            <w:r>
              <w:rPr>
                <w:color w:val="622F5C"/>
                <w:sz w:val="18"/>
              </w:rPr>
              <w:t>completed</w:t>
            </w:r>
            <w:r>
              <w:rPr>
                <w:color w:val="622F5C"/>
                <w:spacing w:val="3"/>
                <w:sz w:val="18"/>
              </w:rPr>
              <w:t> </w:t>
            </w:r>
            <w:r>
              <w:rPr>
                <w:color w:val="622F5C"/>
                <w:sz w:val="18"/>
              </w:rPr>
              <w:t>and</w:t>
            </w:r>
            <w:r>
              <w:rPr>
                <w:color w:val="622F5C"/>
                <w:spacing w:val="2"/>
                <w:sz w:val="18"/>
              </w:rPr>
              <w:t> </w:t>
            </w:r>
            <w:r>
              <w:rPr>
                <w:i/>
                <w:color w:val="622F5C"/>
                <w:sz w:val="18"/>
              </w:rPr>
              <w:t>results</w:t>
            </w:r>
            <w:r>
              <w:rPr>
                <w:i/>
                <w:color w:val="622F5C"/>
                <w:spacing w:val="4"/>
                <w:sz w:val="18"/>
              </w:rPr>
              <w:t> </w:t>
            </w:r>
            <w:r>
              <w:rPr>
                <w:i/>
                <w:color w:val="622F5C"/>
                <w:sz w:val="18"/>
              </w:rPr>
              <w:t>must</w:t>
            </w:r>
            <w:r>
              <w:rPr>
                <w:i/>
                <w:color w:val="622F5C"/>
                <w:spacing w:val="3"/>
                <w:sz w:val="18"/>
              </w:rPr>
              <w:t> </w:t>
            </w:r>
            <w:r>
              <w:rPr>
                <w:i/>
                <w:color w:val="622F5C"/>
                <w:sz w:val="18"/>
              </w:rPr>
              <w:t>be</w:t>
            </w:r>
            <w:r>
              <w:rPr>
                <w:i/>
                <w:color w:val="622F5C"/>
                <w:spacing w:val="3"/>
                <w:sz w:val="18"/>
              </w:rPr>
              <w:t> </w:t>
            </w:r>
            <w:r>
              <w:rPr>
                <w:i/>
                <w:color w:val="622F5C"/>
                <w:sz w:val="18"/>
              </w:rPr>
              <w:t>reported</w:t>
            </w:r>
            <w:r>
              <w:rPr>
                <w:i/>
                <w:color w:val="622F5C"/>
                <w:spacing w:val="3"/>
                <w:sz w:val="18"/>
              </w:rPr>
              <w:t> </w:t>
            </w:r>
            <w:r>
              <w:rPr>
                <w:i/>
                <w:color w:val="622F5C"/>
                <w:sz w:val="18"/>
              </w:rPr>
              <w:t>to</w:t>
            </w:r>
            <w:r>
              <w:rPr>
                <w:i/>
                <w:color w:val="622F5C"/>
                <w:spacing w:val="4"/>
                <w:sz w:val="18"/>
              </w:rPr>
              <w:t> </w:t>
            </w:r>
            <w:r>
              <w:rPr>
                <w:i/>
                <w:color w:val="622F5C"/>
                <w:sz w:val="18"/>
              </w:rPr>
              <w:t>EOHHS</w:t>
            </w:r>
            <w:r>
              <w:rPr>
                <w:i/>
                <w:color w:val="622F5C"/>
                <w:spacing w:val="2"/>
                <w:sz w:val="18"/>
              </w:rPr>
              <w:t> </w:t>
            </w:r>
            <w:r>
              <w:rPr>
                <w:color w:val="622F5C"/>
                <w:sz w:val="18"/>
              </w:rPr>
              <w:t>in</w:t>
            </w:r>
            <w:r>
              <w:rPr>
                <w:color w:val="622F5C"/>
                <w:spacing w:val="-47"/>
                <w:sz w:val="18"/>
              </w:rPr>
              <w:t> </w:t>
            </w:r>
            <w:r>
              <w:rPr>
                <w:color w:val="622F5C"/>
                <w:sz w:val="18"/>
              </w:rPr>
              <w:t>order to satisfy the measure:</w:t>
            </w:r>
          </w:p>
          <w:p>
            <w:pPr>
              <w:pStyle w:val="TableParagraph"/>
              <w:numPr>
                <w:ilvl w:val="0"/>
                <w:numId w:val="188"/>
              </w:numPr>
              <w:tabs>
                <w:tab w:pos="439" w:val="left" w:leader="none"/>
                <w:tab w:pos="440" w:val="left" w:leader="none"/>
              </w:tabs>
              <w:spacing w:line="240" w:lineRule="auto" w:before="59" w:after="0"/>
              <w:ind w:left="439" w:right="0" w:hanging="361"/>
              <w:jc w:val="left"/>
              <w:rPr>
                <w:color w:val="622F5C"/>
                <w:sz w:val="18"/>
              </w:rPr>
            </w:pPr>
            <w:r>
              <w:rPr>
                <w:color w:val="622F5C"/>
                <w:sz w:val="18"/>
              </w:rPr>
              <w:t>Food</w:t>
            </w:r>
          </w:p>
          <w:p>
            <w:pPr>
              <w:pStyle w:val="TableParagraph"/>
              <w:numPr>
                <w:ilvl w:val="0"/>
                <w:numId w:val="188"/>
              </w:numPr>
              <w:tabs>
                <w:tab w:pos="439" w:val="left" w:leader="none"/>
                <w:tab w:pos="440" w:val="left" w:leader="none"/>
              </w:tabs>
              <w:spacing w:line="240" w:lineRule="auto" w:before="67" w:after="0"/>
              <w:ind w:left="439" w:right="0" w:hanging="361"/>
              <w:jc w:val="left"/>
              <w:rPr>
                <w:color w:val="622F5C"/>
                <w:sz w:val="18"/>
              </w:rPr>
            </w:pPr>
            <w:r>
              <w:rPr>
                <w:color w:val="622F5C"/>
                <w:sz w:val="18"/>
              </w:rPr>
              <w:t>Housing</w:t>
            </w:r>
          </w:p>
          <w:p>
            <w:pPr>
              <w:pStyle w:val="TableParagraph"/>
              <w:numPr>
                <w:ilvl w:val="0"/>
                <w:numId w:val="188"/>
              </w:numPr>
              <w:tabs>
                <w:tab w:pos="439" w:val="left" w:leader="none"/>
                <w:tab w:pos="440" w:val="left" w:leader="none"/>
              </w:tabs>
              <w:spacing w:line="240" w:lineRule="auto" w:before="67" w:after="0"/>
              <w:ind w:left="439" w:right="0" w:hanging="361"/>
              <w:jc w:val="left"/>
              <w:rPr>
                <w:color w:val="622F5C"/>
                <w:sz w:val="18"/>
              </w:rPr>
            </w:pPr>
            <w:r>
              <w:rPr>
                <w:color w:val="622F5C"/>
                <w:sz w:val="18"/>
              </w:rPr>
              <w:t>Transportation</w:t>
            </w:r>
          </w:p>
          <w:p>
            <w:pPr>
              <w:pStyle w:val="TableParagraph"/>
              <w:numPr>
                <w:ilvl w:val="0"/>
                <w:numId w:val="188"/>
              </w:numPr>
              <w:tabs>
                <w:tab w:pos="439" w:val="left" w:leader="none"/>
                <w:tab w:pos="440" w:val="left" w:leader="none"/>
              </w:tabs>
              <w:spacing w:line="240" w:lineRule="auto" w:before="61" w:after="0"/>
              <w:ind w:left="439" w:right="0" w:hanging="361"/>
              <w:jc w:val="left"/>
              <w:rPr>
                <w:rFonts w:ascii="Lucida Sans"/>
                <w:color w:val="622F5C"/>
                <w:sz w:val="18"/>
              </w:rPr>
            </w:pPr>
            <w:r>
              <w:rPr>
                <w:rFonts w:ascii="Lucida Sans"/>
                <w:color w:val="622F5C"/>
                <w:sz w:val="18"/>
              </w:rPr>
              <w:t>Utility</w:t>
            </w:r>
          </w:p>
          <w:p>
            <w:pPr>
              <w:pStyle w:val="TableParagraph"/>
              <w:spacing w:before="67"/>
              <w:ind w:left="79"/>
              <w:rPr>
                <w:sz w:val="18"/>
              </w:rPr>
            </w:pPr>
            <w:r>
              <w:rPr>
                <w:b/>
                <w:color w:val="622F5C"/>
                <w:sz w:val="18"/>
              </w:rPr>
              <w:t>Supplemental</w:t>
            </w:r>
            <w:r>
              <w:rPr>
                <w:b/>
                <w:color w:val="622F5C"/>
                <w:spacing w:val="5"/>
                <w:sz w:val="18"/>
              </w:rPr>
              <w:t> </w:t>
            </w:r>
            <w:r>
              <w:rPr>
                <w:b/>
                <w:color w:val="622F5C"/>
                <w:sz w:val="18"/>
              </w:rPr>
              <w:t>Domains:</w:t>
            </w:r>
            <w:r>
              <w:rPr>
                <w:b/>
                <w:color w:val="622F5C"/>
                <w:spacing w:val="6"/>
                <w:sz w:val="18"/>
              </w:rPr>
              <w:t> </w:t>
            </w:r>
            <w:r>
              <w:rPr>
                <w:color w:val="622F5C"/>
                <w:sz w:val="18"/>
              </w:rPr>
              <w:t>At</w:t>
            </w:r>
            <w:r>
              <w:rPr>
                <w:color w:val="622F5C"/>
                <w:spacing w:val="6"/>
                <w:sz w:val="18"/>
              </w:rPr>
              <w:t> </w:t>
            </w:r>
            <w:r>
              <w:rPr>
                <w:color w:val="622F5C"/>
                <w:sz w:val="18"/>
              </w:rPr>
              <w:t>least</w:t>
            </w:r>
            <w:r>
              <w:rPr>
                <w:color w:val="622F5C"/>
                <w:spacing w:val="6"/>
                <w:sz w:val="18"/>
              </w:rPr>
              <w:t> </w:t>
            </w:r>
            <w:r>
              <w:rPr>
                <w:color w:val="622F5C"/>
                <w:sz w:val="18"/>
              </w:rPr>
              <w:t>one</w:t>
            </w:r>
            <w:r>
              <w:rPr>
                <w:color w:val="622F5C"/>
                <w:spacing w:val="5"/>
                <w:sz w:val="18"/>
              </w:rPr>
              <w:t> </w:t>
            </w:r>
            <w:r>
              <w:rPr>
                <w:color w:val="622F5C"/>
                <w:sz w:val="18"/>
              </w:rPr>
              <w:t>of</w:t>
            </w:r>
            <w:r>
              <w:rPr>
                <w:color w:val="622F5C"/>
                <w:spacing w:val="6"/>
                <w:sz w:val="18"/>
              </w:rPr>
              <w:t> </w:t>
            </w:r>
            <w:r>
              <w:rPr>
                <w:color w:val="622F5C"/>
                <w:sz w:val="18"/>
              </w:rPr>
              <w:t>the</w:t>
            </w:r>
            <w:r>
              <w:rPr>
                <w:color w:val="622F5C"/>
                <w:spacing w:val="6"/>
                <w:sz w:val="18"/>
              </w:rPr>
              <w:t> </w:t>
            </w:r>
            <w:r>
              <w:rPr>
                <w:color w:val="622F5C"/>
                <w:sz w:val="18"/>
              </w:rPr>
              <w:t>following</w:t>
            </w:r>
            <w:r>
              <w:rPr>
                <w:color w:val="622F5C"/>
                <w:spacing w:val="6"/>
                <w:sz w:val="18"/>
              </w:rPr>
              <w:t> </w:t>
            </w:r>
            <w:r>
              <w:rPr>
                <w:color w:val="622F5C"/>
                <w:sz w:val="18"/>
              </w:rPr>
              <w:t>domains</w:t>
            </w:r>
            <w:r>
              <w:rPr>
                <w:color w:val="622F5C"/>
                <w:spacing w:val="6"/>
                <w:sz w:val="18"/>
              </w:rPr>
              <w:t> </w:t>
            </w:r>
            <w:r>
              <w:rPr>
                <w:color w:val="622F5C"/>
                <w:sz w:val="18"/>
              </w:rPr>
              <w:t>must</w:t>
            </w:r>
            <w:r>
              <w:rPr>
                <w:color w:val="622F5C"/>
                <w:spacing w:val="5"/>
                <w:sz w:val="18"/>
              </w:rPr>
              <w:t> </w:t>
            </w:r>
            <w:r>
              <w:rPr>
                <w:color w:val="622F5C"/>
                <w:sz w:val="18"/>
              </w:rPr>
              <w:t>be</w:t>
            </w:r>
            <w:r>
              <w:rPr>
                <w:color w:val="622F5C"/>
                <w:spacing w:val="6"/>
                <w:sz w:val="18"/>
              </w:rPr>
              <w:t> </w:t>
            </w:r>
            <w:r>
              <w:rPr>
                <w:color w:val="622F5C"/>
                <w:sz w:val="18"/>
              </w:rPr>
              <w:t>completed:</w:t>
            </w:r>
          </w:p>
          <w:p>
            <w:pPr>
              <w:pStyle w:val="TableParagraph"/>
              <w:numPr>
                <w:ilvl w:val="0"/>
                <w:numId w:val="188"/>
              </w:numPr>
              <w:tabs>
                <w:tab w:pos="439" w:val="left" w:leader="none"/>
                <w:tab w:pos="440" w:val="left" w:leader="none"/>
              </w:tabs>
              <w:spacing w:line="240" w:lineRule="auto" w:before="67" w:after="0"/>
              <w:ind w:left="439" w:right="0" w:hanging="361"/>
              <w:jc w:val="left"/>
              <w:rPr>
                <w:color w:val="622F5C"/>
                <w:sz w:val="18"/>
              </w:rPr>
            </w:pPr>
            <w:r>
              <w:rPr>
                <w:color w:val="622F5C"/>
                <w:sz w:val="18"/>
              </w:rPr>
              <w:t>Employment,</w:t>
            </w:r>
            <w:r>
              <w:rPr>
                <w:color w:val="622F5C"/>
                <w:spacing w:val="8"/>
                <w:sz w:val="18"/>
              </w:rPr>
              <w:t> </w:t>
            </w:r>
            <w:r>
              <w:rPr>
                <w:color w:val="622F5C"/>
                <w:sz w:val="18"/>
              </w:rPr>
              <w:t>training,</w:t>
            </w:r>
            <w:r>
              <w:rPr>
                <w:color w:val="622F5C"/>
                <w:spacing w:val="9"/>
                <w:sz w:val="18"/>
              </w:rPr>
              <w:t> </w:t>
            </w:r>
            <w:r>
              <w:rPr>
                <w:color w:val="622F5C"/>
                <w:sz w:val="18"/>
              </w:rPr>
              <w:t>or</w:t>
            </w:r>
            <w:r>
              <w:rPr>
                <w:color w:val="622F5C"/>
                <w:spacing w:val="8"/>
                <w:sz w:val="18"/>
              </w:rPr>
              <w:t> </w:t>
            </w:r>
            <w:r>
              <w:rPr>
                <w:color w:val="622F5C"/>
                <w:sz w:val="18"/>
              </w:rPr>
              <w:t>education</w:t>
            </w:r>
          </w:p>
          <w:p>
            <w:pPr>
              <w:pStyle w:val="TableParagraph"/>
              <w:numPr>
                <w:ilvl w:val="0"/>
                <w:numId w:val="188"/>
              </w:numPr>
              <w:tabs>
                <w:tab w:pos="439" w:val="left" w:leader="none"/>
                <w:tab w:pos="440" w:val="left" w:leader="none"/>
              </w:tabs>
              <w:spacing w:line="240" w:lineRule="auto" w:before="66" w:after="0"/>
              <w:ind w:left="439" w:right="0" w:hanging="361"/>
              <w:jc w:val="left"/>
              <w:rPr>
                <w:color w:val="622F5C"/>
                <w:sz w:val="18"/>
              </w:rPr>
            </w:pPr>
            <w:r>
              <w:rPr>
                <w:color w:val="622F5C"/>
                <w:sz w:val="18"/>
              </w:rPr>
              <w:t>Experience</w:t>
            </w:r>
            <w:r>
              <w:rPr>
                <w:color w:val="622F5C"/>
                <w:spacing w:val="-3"/>
                <w:sz w:val="18"/>
              </w:rPr>
              <w:t> </w:t>
            </w:r>
            <w:r>
              <w:rPr>
                <w:color w:val="622F5C"/>
                <w:sz w:val="18"/>
              </w:rPr>
              <w:t>of</w:t>
            </w:r>
            <w:r>
              <w:rPr>
                <w:color w:val="622F5C"/>
                <w:spacing w:val="-3"/>
                <w:sz w:val="18"/>
              </w:rPr>
              <w:t> </w:t>
            </w:r>
            <w:r>
              <w:rPr>
                <w:color w:val="622F5C"/>
                <w:sz w:val="18"/>
              </w:rPr>
              <w:t>Violence</w:t>
            </w:r>
          </w:p>
          <w:p>
            <w:pPr>
              <w:pStyle w:val="TableParagraph"/>
              <w:numPr>
                <w:ilvl w:val="0"/>
                <w:numId w:val="188"/>
              </w:numPr>
              <w:tabs>
                <w:tab w:pos="439" w:val="left" w:leader="none"/>
                <w:tab w:pos="440" w:val="left" w:leader="none"/>
              </w:tabs>
              <w:spacing w:line="240" w:lineRule="auto" w:before="67" w:after="0"/>
              <w:ind w:left="439" w:right="0" w:hanging="361"/>
              <w:jc w:val="left"/>
              <w:rPr>
                <w:color w:val="622F5C"/>
                <w:sz w:val="18"/>
              </w:rPr>
            </w:pPr>
            <w:r>
              <w:rPr>
                <w:color w:val="622F5C"/>
                <w:sz w:val="18"/>
              </w:rPr>
              <w:t>Social</w:t>
            </w:r>
            <w:r>
              <w:rPr>
                <w:color w:val="622F5C"/>
                <w:spacing w:val="10"/>
                <w:sz w:val="18"/>
              </w:rPr>
              <w:t> </w:t>
            </w:r>
            <w:r>
              <w:rPr>
                <w:color w:val="622F5C"/>
                <w:sz w:val="18"/>
              </w:rPr>
              <w:t>Supports</w:t>
            </w:r>
          </w:p>
        </w:tc>
      </w:tr>
    </w:tbl>
    <w:p>
      <w:pPr>
        <w:pStyle w:val="BodyText"/>
        <w:spacing w:before="6"/>
        <w:rPr>
          <w:sz w:val="14"/>
        </w:rPr>
      </w:pPr>
    </w:p>
    <w:p>
      <w:pPr>
        <w:pStyle w:val="Heading5"/>
        <w:spacing w:before="109"/>
        <w:rPr>
          <w:i/>
        </w:rPr>
      </w:pPr>
      <w:r>
        <w:rPr>
          <w:i/>
          <w:color w:val="E9674F"/>
          <w:w w:val="105"/>
        </w:rPr>
        <w:t>North</w:t>
      </w:r>
      <w:r>
        <w:rPr>
          <w:i/>
          <w:color w:val="E9674F"/>
          <w:spacing w:val="-7"/>
          <w:w w:val="105"/>
        </w:rPr>
        <w:t> </w:t>
      </w:r>
      <w:r>
        <w:rPr>
          <w:i/>
          <w:color w:val="E9674F"/>
          <w:w w:val="105"/>
        </w:rPr>
        <w:t>Carolina</w:t>
      </w:r>
    </w:p>
    <w:p>
      <w:pPr>
        <w:spacing w:before="72"/>
        <w:ind w:left="720" w:right="0" w:firstLine="0"/>
        <w:jc w:val="left"/>
        <w:rPr>
          <w:sz w:val="21"/>
        </w:rPr>
      </w:pPr>
      <w:r>
        <w:rPr>
          <w:b/>
          <w:color w:val="7E6281"/>
          <w:w w:val="95"/>
          <w:sz w:val="21"/>
        </w:rPr>
        <w:t>Measure</w:t>
      </w:r>
      <w:r>
        <w:rPr>
          <w:b/>
          <w:color w:val="7E6281"/>
          <w:spacing w:val="18"/>
          <w:w w:val="95"/>
          <w:sz w:val="21"/>
        </w:rPr>
        <w:t> </w:t>
      </w:r>
      <w:r>
        <w:rPr>
          <w:b/>
          <w:color w:val="7E6281"/>
          <w:w w:val="95"/>
          <w:sz w:val="21"/>
        </w:rPr>
        <w:t>Name:</w:t>
      </w:r>
      <w:r>
        <w:rPr>
          <w:b/>
          <w:color w:val="7E6281"/>
          <w:spacing w:val="18"/>
          <w:w w:val="95"/>
          <w:sz w:val="21"/>
        </w:rPr>
        <w:t> </w:t>
      </w:r>
      <w:r>
        <w:rPr>
          <w:color w:val="231F20"/>
          <w:w w:val="95"/>
          <w:sz w:val="21"/>
        </w:rPr>
        <w:t>Screening</w:t>
      </w:r>
      <w:r>
        <w:rPr>
          <w:color w:val="231F20"/>
          <w:spacing w:val="18"/>
          <w:w w:val="95"/>
          <w:sz w:val="21"/>
        </w:rPr>
        <w:t> </w:t>
      </w:r>
      <w:r>
        <w:rPr>
          <w:color w:val="231F20"/>
          <w:w w:val="95"/>
          <w:sz w:val="21"/>
        </w:rPr>
        <w:t>for</w:t>
      </w:r>
      <w:r>
        <w:rPr>
          <w:color w:val="231F20"/>
          <w:spacing w:val="19"/>
          <w:w w:val="95"/>
          <w:sz w:val="21"/>
        </w:rPr>
        <w:t> </w:t>
      </w:r>
      <w:r>
        <w:rPr>
          <w:color w:val="231F20"/>
          <w:w w:val="95"/>
          <w:sz w:val="21"/>
        </w:rPr>
        <w:t>Social</w:t>
      </w:r>
      <w:r>
        <w:rPr>
          <w:color w:val="231F20"/>
          <w:spacing w:val="18"/>
          <w:w w:val="95"/>
          <w:sz w:val="21"/>
        </w:rPr>
        <w:t> </w:t>
      </w:r>
      <w:r>
        <w:rPr>
          <w:color w:val="231F20"/>
          <w:w w:val="95"/>
          <w:sz w:val="21"/>
        </w:rPr>
        <w:t>Determinants</w:t>
      </w:r>
      <w:r>
        <w:rPr>
          <w:color w:val="231F20"/>
          <w:spacing w:val="18"/>
          <w:w w:val="95"/>
          <w:sz w:val="21"/>
        </w:rPr>
        <w:t> </w:t>
      </w:r>
      <w:r>
        <w:rPr>
          <w:color w:val="231F20"/>
          <w:w w:val="95"/>
          <w:sz w:val="21"/>
        </w:rPr>
        <w:t>of</w:t>
      </w:r>
      <w:r>
        <w:rPr>
          <w:color w:val="231F20"/>
          <w:spacing w:val="19"/>
          <w:w w:val="95"/>
          <w:sz w:val="21"/>
        </w:rPr>
        <w:t> </w:t>
      </w:r>
      <w:r>
        <w:rPr>
          <w:color w:val="231F20"/>
          <w:w w:val="95"/>
          <w:sz w:val="21"/>
        </w:rPr>
        <w:t>Health</w:t>
      </w:r>
    </w:p>
    <w:p>
      <w:pPr>
        <w:spacing w:before="26"/>
        <w:ind w:left="720" w:right="0" w:firstLine="0"/>
        <w:jc w:val="left"/>
        <w:rPr>
          <w:rFonts w:ascii="Tahoma"/>
          <w:sz w:val="21"/>
        </w:rPr>
      </w:pPr>
      <w:r>
        <w:rPr>
          <w:b/>
          <w:color w:val="7E6281"/>
          <w:sz w:val="21"/>
        </w:rPr>
        <w:t>Steward: </w:t>
      </w:r>
      <w:r>
        <w:rPr>
          <w:rFonts w:ascii="Tahoma"/>
          <w:color w:val="231F20"/>
          <w:sz w:val="21"/>
        </w:rPr>
        <w:t>North</w:t>
      </w:r>
      <w:r>
        <w:rPr>
          <w:rFonts w:ascii="Tahoma"/>
          <w:color w:val="231F20"/>
          <w:spacing w:val="-7"/>
          <w:sz w:val="21"/>
        </w:rPr>
        <w:t> </w:t>
      </w:r>
      <w:r>
        <w:rPr>
          <w:rFonts w:ascii="Tahoma"/>
          <w:color w:val="231F20"/>
          <w:sz w:val="21"/>
        </w:rPr>
        <w:t>Carolina</w:t>
      </w:r>
      <w:r>
        <w:rPr>
          <w:rFonts w:ascii="Tahoma"/>
          <w:color w:val="231F20"/>
          <w:spacing w:val="-7"/>
          <w:sz w:val="21"/>
        </w:rPr>
        <w:t> </w:t>
      </w:r>
      <w:r>
        <w:rPr>
          <w:rFonts w:ascii="Tahoma"/>
          <w:color w:val="231F20"/>
          <w:sz w:val="21"/>
        </w:rPr>
        <w:t>DHHS</w:t>
      </w:r>
    </w:p>
    <w:p>
      <w:pPr>
        <w:spacing w:before="38"/>
        <w:ind w:left="720" w:right="0" w:firstLine="0"/>
        <w:jc w:val="left"/>
        <w:rPr>
          <w:sz w:val="21"/>
        </w:rPr>
      </w:pPr>
      <w:r>
        <w:rPr>
          <w:b/>
          <w:color w:val="7E6281"/>
          <w:sz w:val="21"/>
        </w:rPr>
        <w:t>NQF</w:t>
      </w:r>
      <w:r>
        <w:rPr>
          <w:b/>
          <w:color w:val="7E6281"/>
          <w:spacing w:val="-2"/>
          <w:sz w:val="21"/>
        </w:rPr>
        <w:t> </w:t>
      </w:r>
      <w:r>
        <w:rPr>
          <w:b/>
          <w:color w:val="7E6281"/>
          <w:sz w:val="21"/>
        </w:rPr>
        <w:t>#:</w:t>
      </w:r>
      <w:r>
        <w:rPr>
          <w:b/>
          <w:color w:val="7E6281"/>
          <w:spacing w:val="-1"/>
          <w:sz w:val="21"/>
        </w:rPr>
        <w:t> </w:t>
      </w:r>
      <w:r>
        <w:rPr>
          <w:color w:val="231F20"/>
          <w:sz w:val="21"/>
        </w:rPr>
        <w:t>-</w:t>
      </w:r>
    </w:p>
    <w:p>
      <w:pPr>
        <w:pStyle w:val="BodyText"/>
        <w:spacing w:before="5"/>
        <w:rPr>
          <w:sz w:val="29"/>
        </w:rPr>
      </w:pPr>
    </w:p>
    <w:p>
      <w:pPr>
        <w:spacing w:before="0"/>
        <w:ind w:left="720" w:right="0" w:firstLine="0"/>
        <w:jc w:val="left"/>
        <w:rPr>
          <w:b/>
          <w:sz w:val="21"/>
        </w:rPr>
      </w:pPr>
      <w:r>
        <w:rPr>
          <w:b/>
          <w:color w:val="5E2858"/>
          <w:sz w:val="21"/>
        </w:rPr>
        <w:t>Description</w:t>
      </w:r>
    </w:p>
    <w:p>
      <w:pPr>
        <w:pStyle w:val="BodyText"/>
        <w:spacing w:before="116"/>
        <w:ind w:left="720"/>
        <w:rPr>
          <w:rFonts w:ascii="Tahoma"/>
        </w:rPr>
      </w:pPr>
      <w:r>
        <w:rPr>
          <w:rFonts w:ascii="Tahoma"/>
          <w:color w:val="231F20"/>
          <w:w w:val="95"/>
        </w:rPr>
        <w:t>The</w:t>
      </w:r>
      <w:r>
        <w:rPr>
          <w:rFonts w:ascii="Tahoma"/>
          <w:color w:val="231F20"/>
          <w:spacing w:val="12"/>
          <w:w w:val="95"/>
        </w:rPr>
        <w:t> </w:t>
      </w:r>
      <w:r>
        <w:rPr>
          <w:rFonts w:ascii="Tahoma"/>
          <w:color w:val="231F20"/>
          <w:w w:val="95"/>
        </w:rPr>
        <w:t>percentage</w:t>
      </w:r>
      <w:r>
        <w:rPr>
          <w:rFonts w:ascii="Tahoma"/>
          <w:color w:val="231F20"/>
          <w:spacing w:val="12"/>
          <w:w w:val="95"/>
        </w:rPr>
        <w:t> </w:t>
      </w:r>
      <w:r>
        <w:rPr>
          <w:rFonts w:ascii="Tahoma"/>
          <w:color w:val="231F20"/>
          <w:w w:val="95"/>
        </w:rPr>
        <w:t>of</w:t>
      </w:r>
      <w:r>
        <w:rPr>
          <w:rFonts w:ascii="Tahoma"/>
          <w:color w:val="231F20"/>
          <w:spacing w:val="12"/>
          <w:w w:val="95"/>
        </w:rPr>
        <w:t> </w:t>
      </w:r>
      <w:r>
        <w:rPr>
          <w:rFonts w:ascii="Tahoma"/>
          <w:color w:val="231F20"/>
          <w:w w:val="95"/>
        </w:rPr>
        <w:t>Medicaid</w:t>
      </w:r>
      <w:r>
        <w:rPr>
          <w:rFonts w:ascii="Tahoma"/>
          <w:color w:val="231F20"/>
          <w:spacing w:val="12"/>
          <w:w w:val="95"/>
        </w:rPr>
        <w:t> </w:t>
      </w:r>
      <w:r>
        <w:rPr>
          <w:rFonts w:ascii="Tahoma"/>
          <w:color w:val="231F20"/>
          <w:w w:val="95"/>
        </w:rPr>
        <w:t>managed</w:t>
      </w:r>
      <w:r>
        <w:rPr>
          <w:rFonts w:ascii="Tahoma"/>
          <w:color w:val="231F20"/>
          <w:spacing w:val="12"/>
          <w:w w:val="95"/>
        </w:rPr>
        <w:t> </w:t>
      </w:r>
      <w:r>
        <w:rPr>
          <w:rFonts w:ascii="Tahoma"/>
          <w:color w:val="231F20"/>
          <w:w w:val="95"/>
        </w:rPr>
        <w:t>care</w:t>
      </w:r>
      <w:r>
        <w:rPr>
          <w:rFonts w:ascii="Tahoma"/>
          <w:color w:val="231F20"/>
          <w:spacing w:val="12"/>
          <w:w w:val="95"/>
        </w:rPr>
        <w:t> </w:t>
      </w:r>
      <w:r>
        <w:rPr>
          <w:rFonts w:ascii="Tahoma"/>
          <w:color w:val="231F20"/>
          <w:w w:val="95"/>
        </w:rPr>
        <w:t>enrollees</w:t>
      </w:r>
      <w:r>
        <w:rPr>
          <w:rFonts w:ascii="Tahoma"/>
          <w:color w:val="231F20"/>
          <w:spacing w:val="12"/>
          <w:w w:val="95"/>
        </w:rPr>
        <w:t> </w:t>
      </w:r>
      <w:r>
        <w:rPr>
          <w:rFonts w:ascii="Tahoma"/>
          <w:color w:val="231F20"/>
          <w:w w:val="95"/>
        </w:rPr>
        <w:t>who</w:t>
      </w:r>
      <w:r>
        <w:rPr>
          <w:rFonts w:ascii="Tahoma"/>
          <w:color w:val="231F20"/>
          <w:spacing w:val="12"/>
          <w:w w:val="95"/>
        </w:rPr>
        <w:t> </w:t>
      </w:r>
      <w:r>
        <w:rPr>
          <w:rFonts w:ascii="Tahoma"/>
          <w:color w:val="231F20"/>
          <w:w w:val="95"/>
        </w:rPr>
        <w:t>received</w:t>
      </w:r>
      <w:r>
        <w:rPr>
          <w:rFonts w:ascii="Tahoma"/>
          <w:color w:val="231F20"/>
          <w:spacing w:val="12"/>
          <w:w w:val="95"/>
        </w:rPr>
        <w:t> </w:t>
      </w:r>
      <w:r>
        <w:rPr>
          <w:rFonts w:ascii="Tahoma"/>
          <w:color w:val="231F20"/>
          <w:w w:val="95"/>
        </w:rPr>
        <w:t>a</w:t>
      </w:r>
      <w:r>
        <w:rPr>
          <w:rFonts w:ascii="Tahoma"/>
          <w:color w:val="231F20"/>
          <w:spacing w:val="12"/>
          <w:w w:val="95"/>
        </w:rPr>
        <w:t> </w:t>
      </w:r>
      <w:r>
        <w:rPr>
          <w:rFonts w:ascii="Tahoma"/>
          <w:color w:val="231F20"/>
          <w:w w:val="95"/>
        </w:rPr>
        <w:t>screening</w:t>
      </w:r>
      <w:r>
        <w:rPr>
          <w:rFonts w:ascii="Tahoma"/>
          <w:color w:val="231F20"/>
          <w:spacing w:val="12"/>
          <w:w w:val="95"/>
        </w:rPr>
        <w:t> </w:t>
      </w:r>
      <w:r>
        <w:rPr>
          <w:rFonts w:ascii="Tahoma"/>
          <w:color w:val="231F20"/>
          <w:w w:val="95"/>
        </w:rPr>
        <w:t>for</w:t>
      </w:r>
      <w:r>
        <w:rPr>
          <w:rFonts w:ascii="Tahoma"/>
          <w:color w:val="231F20"/>
          <w:spacing w:val="12"/>
          <w:w w:val="95"/>
        </w:rPr>
        <w:t> </w:t>
      </w:r>
      <w:r>
        <w:rPr>
          <w:rFonts w:ascii="Tahoma"/>
          <w:color w:val="231F20"/>
          <w:w w:val="95"/>
        </w:rPr>
        <w:t>social</w:t>
      </w:r>
      <w:r>
        <w:rPr>
          <w:rFonts w:ascii="Tahoma"/>
          <w:color w:val="231F20"/>
          <w:spacing w:val="12"/>
          <w:w w:val="95"/>
        </w:rPr>
        <w:t> </w:t>
      </w:r>
      <w:r>
        <w:rPr>
          <w:rFonts w:ascii="Tahoma"/>
          <w:color w:val="231F20"/>
          <w:w w:val="95"/>
        </w:rPr>
        <w:t>determinants</w:t>
      </w:r>
      <w:r>
        <w:rPr>
          <w:rFonts w:ascii="Tahoma"/>
          <w:color w:val="231F20"/>
          <w:spacing w:val="12"/>
          <w:w w:val="95"/>
        </w:rPr>
        <w:t> </w:t>
      </w:r>
      <w:r>
        <w:rPr>
          <w:rFonts w:ascii="Tahoma"/>
          <w:color w:val="231F20"/>
          <w:w w:val="95"/>
        </w:rPr>
        <w:t>of</w:t>
      </w:r>
      <w:r>
        <w:rPr>
          <w:rFonts w:ascii="Tahoma"/>
          <w:color w:val="231F20"/>
          <w:spacing w:val="12"/>
          <w:w w:val="95"/>
        </w:rPr>
        <w:t> </w:t>
      </w:r>
      <w:r>
        <w:rPr>
          <w:rFonts w:ascii="Tahoma"/>
          <w:color w:val="231F20"/>
          <w:w w:val="95"/>
        </w:rPr>
        <w:t>health.</w:t>
      </w:r>
    </w:p>
    <w:p>
      <w:pPr>
        <w:pStyle w:val="BodyText"/>
        <w:spacing w:before="1"/>
        <w:rPr>
          <w:rFonts w:ascii="Tahoma"/>
          <w:sz w:val="28"/>
        </w:rPr>
      </w:pPr>
    </w:p>
    <w:p>
      <w:pPr>
        <w:spacing w:before="0"/>
        <w:ind w:left="720" w:right="0" w:firstLine="0"/>
        <w:jc w:val="left"/>
        <w:rPr>
          <w:b/>
          <w:sz w:val="21"/>
        </w:rPr>
      </w:pPr>
      <w:r>
        <w:rPr>
          <w:b/>
          <w:color w:val="5E2858"/>
          <w:sz w:val="21"/>
        </w:rPr>
        <w:t>Eligible</w:t>
      </w:r>
      <w:r>
        <w:rPr>
          <w:b/>
          <w:color w:val="5E2858"/>
          <w:spacing w:val="-12"/>
          <w:sz w:val="21"/>
        </w:rPr>
        <w:t> </w:t>
      </w:r>
      <w:r>
        <w:rPr>
          <w:b/>
          <w:color w:val="5E2858"/>
          <w:sz w:val="21"/>
        </w:rPr>
        <w:t>Population</w:t>
      </w:r>
    </w:p>
    <w:p>
      <w:pPr>
        <w:pStyle w:val="BodyText"/>
        <w:spacing w:before="11"/>
        <w:rPr>
          <w:b/>
          <w:sz w:val="10"/>
        </w:rPr>
      </w:pPr>
    </w:p>
    <w:tbl>
      <w:tblPr>
        <w:tblW w:w="0" w:type="auto"/>
        <w:jc w:val="left"/>
        <w:tblInd w:w="7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352"/>
        <w:gridCol w:w="8429"/>
      </w:tblGrid>
      <w:tr>
        <w:trPr>
          <w:trHeight w:val="315" w:hRule="atLeast"/>
        </w:trPr>
        <w:tc>
          <w:tcPr>
            <w:tcW w:w="2352" w:type="dxa"/>
            <w:tcBorders>
              <w:left w:val="nil"/>
            </w:tcBorders>
            <w:shd w:val="clear" w:color="auto" w:fill="F1F2F2"/>
          </w:tcPr>
          <w:p>
            <w:pPr>
              <w:pStyle w:val="TableParagraph"/>
              <w:spacing w:before="76"/>
              <w:ind w:left="80"/>
              <w:rPr>
                <w:b/>
                <w:sz w:val="18"/>
              </w:rPr>
            </w:pPr>
            <w:r>
              <w:rPr>
                <w:b/>
                <w:color w:val="E9674F"/>
                <w:sz w:val="18"/>
              </w:rPr>
              <w:t>Product</w:t>
            </w:r>
            <w:r>
              <w:rPr>
                <w:b/>
                <w:color w:val="E9674F"/>
                <w:spacing w:val="-6"/>
                <w:sz w:val="18"/>
              </w:rPr>
              <w:t> </w:t>
            </w:r>
            <w:r>
              <w:rPr>
                <w:b/>
                <w:color w:val="E9674F"/>
                <w:sz w:val="18"/>
              </w:rPr>
              <w:t>lines</w:t>
            </w:r>
          </w:p>
        </w:tc>
        <w:tc>
          <w:tcPr>
            <w:tcW w:w="8429" w:type="dxa"/>
            <w:shd w:val="clear" w:color="auto" w:fill="F1F2F2"/>
          </w:tcPr>
          <w:p>
            <w:pPr>
              <w:pStyle w:val="TableParagraph"/>
              <w:spacing w:before="74"/>
              <w:ind w:left="79"/>
              <w:rPr>
                <w:sz w:val="18"/>
              </w:rPr>
            </w:pPr>
            <w:r>
              <w:rPr>
                <w:color w:val="622F5C"/>
                <w:w w:val="105"/>
                <w:sz w:val="18"/>
              </w:rPr>
              <w:t>Medicaid</w:t>
            </w:r>
          </w:p>
        </w:tc>
      </w:tr>
      <w:tr>
        <w:trPr>
          <w:trHeight w:val="315" w:hRule="atLeast"/>
        </w:trPr>
        <w:tc>
          <w:tcPr>
            <w:tcW w:w="2352" w:type="dxa"/>
            <w:tcBorders>
              <w:left w:val="nil"/>
              <w:right w:val="nil"/>
            </w:tcBorders>
          </w:tcPr>
          <w:p>
            <w:pPr>
              <w:pStyle w:val="TableParagraph"/>
              <w:spacing w:before="64"/>
              <w:ind w:left="90"/>
              <w:rPr>
                <w:rFonts w:ascii="Century Gothic"/>
                <w:b/>
                <w:sz w:val="18"/>
              </w:rPr>
            </w:pPr>
            <w:r>
              <w:rPr>
                <w:rFonts w:ascii="Century Gothic"/>
                <w:b/>
                <w:color w:val="E9674F"/>
                <w:w w:val="105"/>
                <w:sz w:val="18"/>
              </w:rPr>
              <w:t>Stratification</w:t>
            </w:r>
          </w:p>
        </w:tc>
        <w:tc>
          <w:tcPr>
            <w:tcW w:w="8429" w:type="dxa"/>
            <w:tcBorders>
              <w:left w:val="nil"/>
              <w:right w:val="nil"/>
            </w:tcBorders>
          </w:tcPr>
          <w:p>
            <w:pPr>
              <w:pStyle w:val="TableParagraph"/>
              <w:spacing w:before="72"/>
              <w:ind w:left="89"/>
              <w:rPr>
                <w:sz w:val="18"/>
              </w:rPr>
            </w:pPr>
            <w:r>
              <w:rPr>
                <w:color w:val="622F5C"/>
                <w:sz w:val="18"/>
              </w:rPr>
              <w:t>None</w:t>
            </w:r>
          </w:p>
        </w:tc>
      </w:tr>
      <w:tr>
        <w:trPr>
          <w:trHeight w:val="320" w:hRule="atLeast"/>
        </w:trPr>
        <w:tc>
          <w:tcPr>
            <w:tcW w:w="2352" w:type="dxa"/>
            <w:tcBorders>
              <w:bottom w:val="single" w:sz="4" w:space="0" w:color="FFFFFF"/>
            </w:tcBorders>
            <w:shd w:val="clear" w:color="auto" w:fill="F1F2F2"/>
          </w:tcPr>
          <w:p>
            <w:pPr>
              <w:pStyle w:val="TableParagraph"/>
              <w:spacing w:before="76"/>
              <w:ind w:left="80"/>
              <w:rPr>
                <w:b/>
                <w:sz w:val="18"/>
              </w:rPr>
            </w:pPr>
            <w:r>
              <w:rPr>
                <w:b/>
                <w:color w:val="E9674F"/>
                <w:sz w:val="18"/>
              </w:rPr>
              <w:t>Ages</w:t>
            </w:r>
          </w:p>
        </w:tc>
        <w:tc>
          <w:tcPr>
            <w:tcW w:w="8429" w:type="dxa"/>
            <w:tcBorders>
              <w:bottom w:val="single" w:sz="4" w:space="0" w:color="FFFFFF"/>
            </w:tcBorders>
            <w:shd w:val="clear" w:color="auto" w:fill="F1F2F2"/>
          </w:tcPr>
          <w:p>
            <w:pPr>
              <w:pStyle w:val="TableParagraph"/>
              <w:spacing w:before="72"/>
              <w:ind w:left="79"/>
              <w:rPr>
                <w:sz w:val="18"/>
              </w:rPr>
            </w:pPr>
            <w:r>
              <w:rPr>
                <w:color w:val="622F5C"/>
                <w:sz w:val="18"/>
              </w:rPr>
              <w:t>All</w:t>
            </w:r>
          </w:p>
        </w:tc>
      </w:tr>
      <w:tr>
        <w:trPr>
          <w:trHeight w:val="320" w:hRule="atLeast"/>
        </w:trPr>
        <w:tc>
          <w:tcPr>
            <w:tcW w:w="2352" w:type="dxa"/>
            <w:tcBorders>
              <w:top w:val="single" w:sz="4" w:space="0" w:color="FFFFFF"/>
              <w:left w:val="nil"/>
              <w:right w:val="nil"/>
            </w:tcBorders>
          </w:tcPr>
          <w:p>
            <w:pPr>
              <w:pStyle w:val="TableParagraph"/>
              <w:spacing w:before="81"/>
              <w:ind w:left="90"/>
              <w:rPr>
                <w:b/>
                <w:sz w:val="18"/>
              </w:rPr>
            </w:pPr>
            <w:r>
              <w:rPr>
                <w:b/>
                <w:color w:val="E9674F"/>
                <w:sz w:val="18"/>
              </w:rPr>
              <w:t>Continuous</w:t>
            </w:r>
            <w:r>
              <w:rPr>
                <w:b/>
                <w:color w:val="E9674F"/>
                <w:spacing w:val="-9"/>
                <w:sz w:val="18"/>
              </w:rPr>
              <w:t> </w:t>
            </w:r>
            <w:r>
              <w:rPr>
                <w:b/>
                <w:color w:val="E9674F"/>
                <w:sz w:val="18"/>
              </w:rPr>
              <w:t>enrollment</w:t>
            </w:r>
          </w:p>
        </w:tc>
        <w:tc>
          <w:tcPr>
            <w:tcW w:w="8429" w:type="dxa"/>
            <w:tcBorders>
              <w:top w:val="single" w:sz="4" w:space="0" w:color="FFFFFF"/>
              <w:left w:val="nil"/>
              <w:right w:val="nil"/>
            </w:tcBorders>
          </w:tcPr>
          <w:p>
            <w:pPr>
              <w:pStyle w:val="TableParagraph"/>
              <w:spacing w:before="77"/>
              <w:ind w:left="89"/>
              <w:rPr>
                <w:sz w:val="18"/>
              </w:rPr>
            </w:pPr>
            <w:r>
              <w:rPr>
                <w:color w:val="622F5C"/>
                <w:sz w:val="18"/>
              </w:rPr>
              <w:t>None</w:t>
            </w:r>
          </w:p>
        </w:tc>
      </w:tr>
      <w:tr>
        <w:trPr>
          <w:trHeight w:val="315" w:hRule="atLeast"/>
        </w:trPr>
        <w:tc>
          <w:tcPr>
            <w:tcW w:w="2352" w:type="dxa"/>
            <w:shd w:val="clear" w:color="auto" w:fill="F1F2F2"/>
          </w:tcPr>
          <w:p>
            <w:pPr>
              <w:pStyle w:val="TableParagraph"/>
              <w:spacing w:before="76"/>
              <w:ind w:left="80"/>
              <w:rPr>
                <w:b/>
                <w:sz w:val="18"/>
              </w:rPr>
            </w:pPr>
            <w:r>
              <w:rPr>
                <w:b/>
                <w:color w:val="E9674F"/>
                <w:sz w:val="18"/>
              </w:rPr>
              <w:t>Allowable</w:t>
            </w:r>
            <w:r>
              <w:rPr>
                <w:b/>
                <w:color w:val="E9674F"/>
                <w:spacing w:val="-1"/>
                <w:sz w:val="18"/>
              </w:rPr>
              <w:t> </w:t>
            </w:r>
            <w:r>
              <w:rPr>
                <w:b/>
                <w:color w:val="E9674F"/>
                <w:sz w:val="18"/>
              </w:rPr>
              <w:t>gap</w:t>
            </w:r>
          </w:p>
        </w:tc>
        <w:tc>
          <w:tcPr>
            <w:tcW w:w="8429" w:type="dxa"/>
            <w:shd w:val="clear" w:color="auto" w:fill="F1F2F2"/>
          </w:tcPr>
          <w:p>
            <w:pPr>
              <w:pStyle w:val="TableParagraph"/>
              <w:spacing w:before="72"/>
              <w:ind w:left="79"/>
              <w:rPr>
                <w:sz w:val="18"/>
              </w:rPr>
            </w:pPr>
            <w:r>
              <w:rPr>
                <w:color w:val="622F5C"/>
                <w:sz w:val="18"/>
              </w:rPr>
              <w:t>None</w:t>
            </w:r>
          </w:p>
        </w:tc>
      </w:tr>
      <w:tr>
        <w:trPr>
          <w:trHeight w:val="315" w:hRule="atLeast"/>
        </w:trPr>
        <w:tc>
          <w:tcPr>
            <w:tcW w:w="2352" w:type="dxa"/>
            <w:tcBorders>
              <w:left w:val="nil"/>
              <w:right w:val="nil"/>
            </w:tcBorders>
          </w:tcPr>
          <w:p>
            <w:pPr>
              <w:pStyle w:val="TableParagraph"/>
              <w:spacing w:before="76"/>
              <w:ind w:left="90"/>
              <w:rPr>
                <w:b/>
                <w:sz w:val="18"/>
              </w:rPr>
            </w:pPr>
            <w:r>
              <w:rPr>
                <w:b/>
                <w:color w:val="E9674F"/>
                <w:sz w:val="18"/>
              </w:rPr>
              <w:t>Anchor</w:t>
            </w:r>
            <w:r>
              <w:rPr>
                <w:b/>
                <w:color w:val="E9674F"/>
                <w:spacing w:val="-1"/>
                <w:sz w:val="18"/>
              </w:rPr>
              <w:t> </w:t>
            </w:r>
            <w:r>
              <w:rPr>
                <w:b/>
                <w:color w:val="E9674F"/>
                <w:sz w:val="18"/>
              </w:rPr>
              <w:t>date</w:t>
            </w:r>
          </w:p>
        </w:tc>
        <w:tc>
          <w:tcPr>
            <w:tcW w:w="8429" w:type="dxa"/>
            <w:tcBorders>
              <w:left w:val="nil"/>
              <w:right w:val="nil"/>
            </w:tcBorders>
          </w:tcPr>
          <w:p>
            <w:pPr>
              <w:pStyle w:val="TableParagraph"/>
              <w:spacing w:before="72"/>
              <w:ind w:left="89"/>
              <w:rPr>
                <w:sz w:val="18"/>
              </w:rPr>
            </w:pPr>
            <w:r>
              <w:rPr>
                <w:color w:val="622F5C"/>
                <w:sz w:val="18"/>
              </w:rPr>
              <w:t>Date</w:t>
            </w:r>
            <w:r>
              <w:rPr>
                <w:color w:val="622F5C"/>
                <w:spacing w:val="1"/>
                <w:sz w:val="18"/>
              </w:rPr>
              <w:t> </w:t>
            </w:r>
            <w:r>
              <w:rPr>
                <w:color w:val="622F5C"/>
                <w:sz w:val="18"/>
              </w:rPr>
              <w:t>of</w:t>
            </w:r>
            <w:r>
              <w:rPr>
                <w:color w:val="622F5C"/>
                <w:spacing w:val="2"/>
                <w:sz w:val="18"/>
              </w:rPr>
              <w:t> </w:t>
            </w:r>
            <w:r>
              <w:rPr>
                <w:color w:val="622F5C"/>
                <w:sz w:val="18"/>
              </w:rPr>
              <w:t>enrollment</w:t>
            </w:r>
          </w:p>
        </w:tc>
      </w:tr>
      <w:tr>
        <w:trPr>
          <w:trHeight w:val="315" w:hRule="atLeast"/>
        </w:trPr>
        <w:tc>
          <w:tcPr>
            <w:tcW w:w="2352" w:type="dxa"/>
            <w:shd w:val="clear" w:color="auto" w:fill="F1F2F2"/>
          </w:tcPr>
          <w:p>
            <w:pPr>
              <w:pStyle w:val="TableParagraph"/>
              <w:spacing w:before="76"/>
              <w:ind w:left="80"/>
              <w:rPr>
                <w:b/>
                <w:sz w:val="18"/>
              </w:rPr>
            </w:pPr>
            <w:r>
              <w:rPr>
                <w:b/>
                <w:color w:val="E9674F"/>
                <w:sz w:val="18"/>
              </w:rPr>
              <w:t>Lookback</w:t>
            </w:r>
            <w:r>
              <w:rPr>
                <w:b/>
                <w:color w:val="E9674F"/>
                <w:spacing w:val="4"/>
                <w:sz w:val="18"/>
              </w:rPr>
              <w:t> </w:t>
            </w:r>
            <w:r>
              <w:rPr>
                <w:b/>
                <w:color w:val="E9674F"/>
                <w:sz w:val="18"/>
              </w:rPr>
              <w:t>period</w:t>
            </w:r>
          </w:p>
        </w:tc>
        <w:tc>
          <w:tcPr>
            <w:tcW w:w="8429" w:type="dxa"/>
            <w:shd w:val="clear" w:color="auto" w:fill="F1F2F2"/>
          </w:tcPr>
          <w:p>
            <w:pPr>
              <w:pStyle w:val="TableParagraph"/>
              <w:spacing w:before="72"/>
              <w:ind w:left="79"/>
              <w:rPr>
                <w:sz w:val="18"/>
              </w:rPr>
            </w:pPr>
            <w:r>
              <w:rPr>
                <w:color w:val="622F5C"/>
                <w:sz w:val="18"/>
              </w:rPr>
              <w:t>90</w:t>
            </w:r>
            <w:r>
              <w:rPr>
                <w:color w:val="622F5C"/>
                <w:spacing w:val="2"/>
                <w:sz w:val="18"/>
              </w:rPr>
              <w:t> </w:t>
            </w:r>
            <w:r>
              <w:rPr>
                <w:color w:val="622F5C"/>
                <w:sz w:val="18"/>
              </w:rPr>
              <w:t>days</w:t>
            </w:r>
            <w:r>
              <w:rPr>
                <w:color w:val="622F5C"/>
                <w:spacing w:val="3"/>
                <w:sz w:val="18"/>
              </w:rPr>
              <w:t> </w:t>
            </w:r>
            <w:r>
              <w:rPr>
                <w:color w:val="622F5C"/>
                <w:sz w:val="18"/>
              </w:rPr>
              <w:t>of</w:t>
            </w:r>
            <w:r>
              <w:rPr>
                <w:color w:val="622F5C"/>
                <w:spacing w:val="3"/>
                <w:sz w:val="18"/>
              </w:rPr>
              <w:t> </w:t>
            </w:r>
            <w:r>
              <w:rPr>
                <w:color w:val="622F5C"/>
                <w:sz w:val="18"/>
              </w:rPr>
              <w:t>enrollment</w:t>
            </w:r>
          </w:p>
        </w:tc>
      </w:tr>
      <w:tr>
        <w:trPr>
          <w:trHeight w:val="315" w:hRule="atLeast"/>
        </w:trPr>
        <w:tc>
          <w:tcPr>
            <w:tcW w:w="2352" w:type="dxa"/>
            <w:tcBorders>
              <w:left w:val="nil"/>
              <w:right w:val="nil"/>
            </w:tcBorders>
          </w:tcPr>
          <w:p>
            <w:pPr>
              <w:pStyle w:val="TableParagraph"/>
              <w:spacing w:before="76"/>
              <w:ind w:left="90"/>
              <w:rPr>
                <w:b/>
                <w:sz w:val="18"/>
              </w:rPr>
            </w:pPr>
            <w:r>
              <w:rPr>
                <w:b/>
                <w:color w:val="E9674F"/>
                <w:sz w:val="18"/>
              </w:rPr>
              <w:t>Event/diagnosis</w:t>
            </w:r>
          </w:p>
        </w:tc>
        <w:tc>
          <w:tcPr>
            <w:tcW w:w="8429" w:type="dxa"/>
            <w:tcBorders>
              <w:left w:val="nil"/>
              <w:right w:val="nil"/>
            </w:tcBorders>
          </w:tcPr>
          <w:p>
            <w:pPr>
              <w:pStyle w:val="TableParagraph"/>
              <w:spacing w:before="72"/>
              <w:ind w:left="89"/>
              <w:rPr>
                <w:sz w:val="18"/>
              </w:rPr>
            </w:pPr>
            <w:r>
              <w:rPr>
                <w:color w:val="622F5C"/>
                <w:sz w:val="18"/>
              </w:rPr>
              <w:t>None</w:t>
            </w:r>
          </w:p>
        </w:tc>
      </w:tr>
      <w:tr>
        <w:trPr>
          <w:trHeight w:val="315" w:hRule="atLeast"/>
        </w:trPr>
        <w:tc>
          <w:tcPr>
            <w:tcW w:w="2352" w:type="dxa"/>
            <w:shd w:val="clear" w:color="auto" w:fill="F1F2F2"/>
          </w:tcPr>
          <w:p>
            <w:pPr>
              <w:pStyle w:val="TableParagraph"/>
              <w:spacing w:before="76"/>
              <w:ind w:left="80"/>
              <w:rPr>
                <w:b/>
                <w:sz w:val="18"/>
              </w:rPr>
            </w:pPr>
            <w:r>
              <w:rPr>
                <w:b/>
                <w:color w:val="E9674F"/>
                <w:sz w:val="18"/>
              </w:rPr>
              <w:t>Exclusions</w:t>
            </w:r>
          </w:p>
        </w:tc>
        <w:tc>
          <w:tcPr>
            <w:tcW w:w="8429" w:type="dxa"/>
            <w:shd w:val="clear" w:color="auto" w:fill="F1F2F2"/>
          </w:tcPr>
          <w:p>
            <w:pPr>
              <w:pStyle w:val="TableParagraph"/>
              <w:spacing w:before="72"/>
              <w:ind w:left="79"/>
              <w:rPr>
                <w:sz w:val="18"/>
              </w:rPr>
            </w:pPr>
            <w:r>
              <w:rPr>
                <w:color w:val="622F5C"/>
                <w:sz w:val="18"/>
              </w:rPr>
              <w:t>None</w:t>
            </w:r>
          </w:p>
        </w:tc>
      </w:tr>
    </w:tbl>
    <w:p>
      <w:pPr>
        <w:spacing w:after="0"/>
        <w:rPr>
          <w:sz w:val="18"/>
        </w:rPr>
        <w:sectPr>
          <w:pgSz w:w="12240" w:h="15840"/>
          <w:pgMar w:header="0" w:footer="454" w:top="700" w:bottom="640" w:left="0" w:right="360"/>
        </w:sectPr>
      </w:pPr>
    </w:p>
    <w:p>
      <w:pPr>
        <w:pStyle w:val="Heading2"/>
        <w:spacing w:before="61"/>
        <w:ind w:right="776"/>
        <w:jc w:val="center"/>
        <w:rPr>
          <w:i/>
        </w:rPr>
      </w:pPr>
      <w:bookmarkStart w:name="Immunizations for Adolescents" w:id="22"/>
      <w:bookmarkEnd w:id="22"/>
      <w:r>
        <w:rPr>
          <w:b w:val="0"/>
          <w:i w:val="0"/>
        </w:rPr>
      </w:r>
      <w:r>
        <w:rPr>
          <w:i/>
        </w:rPr>
        <w:t>Immunizations</w:t>
      </w:r>
      <w:r>
        <w:rPr>
          <w:i/>
          <w:spacing w:val="-4"/>
        </w:rPr>
        <w:t> </w:t>
      </w:r>
      <w:r>
        <w:rPr>
          <w:i/>
        </w:rPr>
        <w:t>for</w:t>
      </w:r>
      <w:r>
        <w:rPr>
          <w:i/>
          <w:spacing w:val="-6"/>
        </w:rPr>
        <w:t> </w:t>
      </w:r>
      <w:r>
        <w:rPr>
          <w:i/>
        </w:rPr>
        <w:t>Adolescents</w:t>
      </w:r>
      <w:r>
        <w:rPr>
          <w:i/>
          <w:spacing w:val="-3"/>
        </w:rPr>
        <w:t> </w:t>
      </w:r>
      <w:r>
        <w:rPr>
          <w:i/>
        </w:rPr>
        <w:t>(IMA)</w:t>
      </w:r>
    </w:p>
    <w:p>
      <w:pPr>
        <w:pStyle w:val="BodyText"/>
        <w:spacing w:before="3"/>
        <w:rPr>
          <w:b/>
          <w:i/>
          <w:sz w:val="29"/>
        </w:rPr>
      </w:pPr>
      <w:r>
        <w:rPr/>
        <w:pict>
          <v:rect style="position:absolute;margin-left:70.625pt;margin-top:18.071358pt;width:470.95pt;height:.600010pt;mso-position-horizontal-relative:page;mso-position-vertical-relative:paragraph;z-index:-15681024;mso-wrap-distance-left:0;mso-wrap-distance-right:0" id="docshape213" filled="true" fillcolor="#000000" stroked="false">
            <v:fill type="solid"/>
            <w10:wrap type="topAndBottom"/>
          </v:rect>
        </w:pict>
      </w:r>
    </w:p>
    <w:p>
      <w:pPr>
        <w:spacing w:before="21" w:after="22"/>
        <w:ind w:left="1440" w:right="0" w:firstLine="0"/>
        <w:jc w:val="left"/>
        <w:rPr>
          <w:b/>
          <w:sz w:val="22"/>
        </w:rPr>
      </w:pPr>
      <w:r>
        <w:rPr>
          <w:b/>
          <w:sz w:val="22"/>
        </w:rPr>
        <w:t>S</w:t>
      </w:r>
      <w:r>
        <w:rPr>
          <w:b/>
          <w:sz w:val="18"/>
        </w:rPr>
        <w:t>UMMARY</w:t>
      </w:r>
      <w:r>
        <w:rPr>
          <w:b/>
          <w:spacing w:val="1"/>
          <w:sz w:val="18"/>
        </w:rPr>
        <w:t> </w:t>
      </w:r>
      <w:r>
        <w:rPr>
          <w:b/>
          <w:sz w:val="18"/>
        </w:rPr>
        <w:t>OF</w:t>
      </w:r>
      <w:r>
        <w:rPr>
          <w:b/>
          <w:spacing w:val="-2"/>
          <w:sz w:val="18"/>
        </w:rPr>
        <w:t> </w:t>
      </w:r>
      <w:r>
        <w:rPr>
          <w:b/>
          <w:sz w:val="22"/>
        </w:rPr>
        <w:t>C</w:t>
      </w:r>
      <w:r>
        <w:rPr>
          <w:b/>
          <w:sz w:val="18"/>
        </w:rPr>
        <w:t>HANGES</w:t>
      </w:r>
      <w:r>
        <w:rPr>
          <w:b/>
          <w:spacing w:val="-3"/>
          <w:sz w:val="18"/>
        </w:rPr>
        <w:t> </w:t>
      </w:r>
      <w:r>
        <w:rPr>
          <w:b/>
          <w:sz w:val="18"/>
        </w:rPr>
        <w:t>TO</w:t>
      </w:r>
      <w:r>
        <w:rPr>
          <w:b/>
          <w:spacing w:val="-4"/>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70.95pt;height:.6pt;mso-position-horizontal-relative:char;mso-position-vertical-relative:line" id="docshapegroup214" coordorigin="0,0" coordsize="9419,12">
            <v:rect style="position:absolute;left:0;top:0;width:9419;height:12" id="docshape215" filled="true" fillcolor="#000000" stroked="false">
              <v:fill type="solid"/>
            </v:rect>
          </v:group>
        </w:pict>
      </w:r>
      <w:r>
        <w:rPr>
          <w:sz w:val="2"/>
        </w:rPr>
      </w:r>
    </w:p>
    <w:p>
      <w:pPr>
        <w:pStyle w:val="ListParagraph"/>
        <w:numPr>
          <w:ilvl w:val="0"/>
          <w:numId w:val="47"/>
        </w:numPr>
        <w:tabs>
          <w:tab w:pos="1657" w:val="left" w:leader="none"/>
        </w:tabs>
        <w:spacing w:line="240" w:lineRule="auto" w:before="113" w:after="0"/>
        <w:ind w:left="1656" w:right="0" w:hanging="217"/>
        <w:jc w:val="left"/>
        <w:rPr>
          <w:rFonts w:ascii="Symbol" w:hAnsi="Symbol"/>
          <w:sz w:val="21"/>
        </w:rPr>
      </w:pPr>
      <w:r>
        <w:rPr>
          <w:sz w:val="21"/>
        </w:rPr>
        <w:t>No</w:t>
      </w:r>
      <w:r>
        <w:rPr>
          <w:spacing w:val="-2"/>
          <w:sz w:val="21"/>
        </w:rPr>
        <w:t> </w:t>
      </w:r>
      <w:r>
        <w:rPr>
          <w:sz w:val="21"/>
        </w:rPr>
        <w:t>changes</w:t>
      </w:r>
      <w:r>
        <w:rPr>
          <w:spacing w:val="-2"/>
          <w:sz w:val="21"/>
        </w:rPr>
        <w:t> </w:t>
      </w:r>
      <w:r>
        <w:rPr>
          <w:sz w:val="21"/>
        </w:rPr>
        <w:t>to</w:t>
      </w:r>
      <w:r>
        <w:rPr>
          <w:spacing w:val="-2"/>
          <w:sz w:val="21"/>
        </w:rPr>
        <w:t> </w:t>
      </w:r>
      <w:r>
        <w:rPr>
          <w:sz w:val="21"/>
        </w:rPr>
        <w:t>this</w:t>
      </w:r>
      <w:r>
        <w:rPr>
          <w:spacing w:val="-2"/>
          <w:sz w:val="21"/>
        </w:rPr>
        <w:t> </w:t>
      </w:r>
      <w:r>
        <w:rPr>
          <w:sz w:val="21"/>
        </w:rPr>
        <w:t>measure.</w:t>
      </w:r>
    </w:p>
    <w:p>
      <w:pPr>
        <w:pStyle w:val="BodyText"/>
        <w:spacing w:before="1"/>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Description</w:t>
        <w:tab/>
      </w:r>
    </w:p>
    <w:p>
      <w:pPr>
        <w:pStyle w:val="BodyText"/>
        <w:spacing w:before="10"/>
        <w:rPr>
          <w:b/>
          <w:sz w:val="11"/>
        </w:rPr>
      </w:pPr>
    </w:p>
    <w:p>
      <w:pPr>
        <w:pStyle w:val="BodyText"/>
        <w:spacing w:before="96"/>
        <w:ind w:left="1440" w:right="1294"/>
        <w:jc w:val="both"/>
      </w:pPr>
      <w:r>
        <w:rPr/>
        <w:t>The percentage of adolescents 13 years of age who had one dose of meningococcal vaccine, one</w:t>
      </w:r>
      <w:r>
        <w:rPr>
          <w:spacing w:val="-56"/>
        </w:rPr>
        <w:t> </w:t>
      </w:r>
      <w:r>
        <w:rPr/>
        <w:t>tetanus, diphtheria toxoids and acellular pertussis (Tdap) vaccine, and have completed the human</w:t>
      </w:r>
      <w:r>
        <w:rPr>
          <w:spacing w:val="-56"/>
        </w:rPr>
        <w:t> </w:t>
      </w:r>
      <w:r>
        <w:rPr/>
        <w:t>papillomavirus (HPV) vaccine series by their 13th birthday. The measure calculates a rate for each</w:t>
      </w:r>
      <w:r>
        <w:rPr>
          <w:spacing w:val="-56"/>
        </w:rPr>
        <w:t> </w:t>
      </w:r>
      <w:r>
        <w:rPr/>
        <w:t>vaccine</w:t>
      </w:r>
      <w:r>
        <w:rPr>
          <w:spacing w:val="-2"/>
        </w:rPr>
        <w:t> </w:t>
      </w:r>
      <w:r>
        <w:rPr/>
        <w:t>and two combination</w:t>
      </w:r>
      <w:r>
        <w:rPr>
          <w:spacing w:val="1"/>
        </w:rPr>
        <w:t> </w:t>
      </w:r>
      <w:r>
        <w:rPr/>
        <w:t>rates.</w:t>
      </w:r>
    </w:p>
    <w:p>
      <w:pPr>
        <w:pStyle w:val="BodyText"/>
        <w:spacing w:before="2"/>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Eligible</w:t>
      </w:r>
      <w:r>
        <w:rPr>
          <w:color w:val="FFFFFF"/>
          <w:spacing w:val="-4"/>
          <w:shd w:fill="000000" w:color="auto" w:val="clear"/>
        </w:rPr>
        <w:t> </w:t>
      </w:r>
      <w:r>
        <w:rPr>
          <w:color w:val="FFFFFF"/>
          <w:shd w:fill="000000" w:color="auto" w:val="clear"/>
        </w:rPr>
        <w:t>Population</w:t>
        <w:tab/>
      </w:r>
    </w:p>
    <w:p>
      <w:pPr>
        <w:spacing w:line="242" w:lineRule="auto" w:before="170"/>
        <w:ind w:left="1440" w:right="1271" w:firstLine="0"/>
        <w:jc w:val="left"/>
        <w:rPr>
          <w:i/>
          <w:sz w:val="20"/>
        </w:rPr>
      </w:pPr>
      <w:r>
        <w:rPr>
          <w:b/>
          <w:i/>
          <w:sz w:val="20"/>
        </w:rPr>
        <w:t>Note: </w:t>
      </w:r>
      <w:r>
        <w:rPr>
          <w:i/>
          <w:sz w:val="20"/>
        </w:rPr>
        <w:t>Members in hospice are excluded from the eligible population. If an organization reports this</w:t>
      </w:r>
      <w:r>
        <w:rPr>
          <w:i/>
          <w:spacing w:val="1"/>
          <w:sz w:val="20"/>
        </w:rPr>
        <w:t> </w:t>
      </w:r>
      <w:r>
        <w:rPr>
          <w:i/>
          <w:sz w:val="20"/>
        </w:rPr>
        <w:t>measure using the Hybrid method, and a member is found to be in hospice or using hospice services</w:t>
      </w:r>
      <w:r>
        <w:rPr>
          <w:i/>
          <w:spacing w:val="1"/>
          <w:sz w:val="20"/>
        </w:rPr>
        <w:t> </w:t>
      </w:r>
      <w:r>
        <w:rPr>
          <w:i/>
          <w:sz w:val="20"/>
        </w:rPr>
        <w:t>during medical record review, the member is removed from the sample and replaced by a member from</w:t>
      </w:r>
      <w:r>
        <w:rPr>
          <w:i/>
          <w:spacing w:val="-53"/>
          <w:sz w:val="20"/>
        </w:rPr>
        <w:t> </w:t>
      </w:r>
      <w:r>
        <w:rPr>
          <w:i/>
          <w:sz w:val="20"/>
        </w:rPr>
        <w:t>the oversample.</w:t>
      </w:r>
      <w:r>
        <w:rPr>
          <w:i/>
          <w:spacing w:val="2"/>
          <w:sz w:val="20"/>
        </w:rPr>
        <w:t> </w:t>
      </w:r>
      <w:r>
        <w:rPr>
          <w:i/>
          <w:sz w:val="20"/>
        </w:rPr>
        <w:t>Refer</w:t>
      </w:r>
      <w:r>
        <w:rPr>
          <w:i/>
          <w:spacing w:val="1"/>
          <w:sz w:val="20"/>
        </w:rPr>
        <w:t> </w:t>
      </w:r>
      <w:r>
        <w:rPr>
          <w:i/>
          <w:sz w:val="20"/>
        </w:rPr>
        <w:t>to</w:t>
      </w:r>
      <w:r>
        <w:rPr>
          <w:i/>
          <w:spacing w:val="1"/>
          <w:sz w:val="20"/>
        </w:rPr>
        <w:t> </w:t>
      </w:r>
      <w:r>
        <w:rPr>
          <w:i/>
          <w:sz w:val="20"/>
        </w:rPr>
        <w:t>General</w:t>
      </w:r>
      <w:r>
        <w:rPr>
          <w:i/>
          <w:spacing w:val="1"/>
          <w:sz w:val="20"/>
        </w:rPr>
        <w:t> </w:t>
      </w:r>
      <w:r>
        <w:rPr>
          <w:i/>
          <w:sz w:val="20"/>
        </w:rPr>
        <w:t>Guideline 17:</w:t>
      </w:r>
      <w:r>
        <w:rPr>
          <w:i/>
          <w:spacing w:val="1"/>
          <w:sz w:val="20"/>
        </w:rPr>
        <w:t> </w:t>
      </w:r>
      <w:r>
        <w:rPr>
          <w:i/>
          <w:sz w:val="20"/>
        </w:rPr>
        <w:t>Members</w:t>
      </w:r>
      <w:r>
        <w:rPr>
          <w:i/>
          <w:spacing w:val="1"/>
          <w:sz w:val="20"/>
        </w:rPr>
        <w:t> </w:t>
      </w:r>
      <w:r>
        <w:rPr>
          <w:i/>
          <w:sz w:val="20"/>
        </w:rPr>
        <w:t>in Hospice.</w:t>
      </w:r>
    </w:p>
    <w:p>
      <w:pPr>
        <w:pStyle w:val="BodyText"/>
        <w:spacing w:before="5" w:after="1"/>
        <w:rPr>
          <w:i/>
          <w:sz w:val="15"/>
        </w:rPr>
      </w:pPr>
    </w:p>
    <w:tbl>
      <w:tblPr>
        <w:tblW w:w="0" w:type="auto"/>
        <w:jc w:val="left"/>
        <w:tblInd w:w="1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9"/>
        <w:gridCol w:w="7300"/>
      </w:tblGrid>
      <w:tr>
        <w:trPr>
          <w:trHeight w:val="328" w:hRule="atLeast"/>
        </w:trPr>
        <w:tc>
          <w:tcPr>
            <w:tcW w:w="1789" w:type="dxa"/>
          </w:tcPr>
          <w:p>
            <w:pPr>
              <w:pStyle w:val="TableParagraph"/>
              <w:spacing w:line="236" w:lineRule="exact"/>
              <w:ind w:left="50"/>
              <w:rPr>
                <w:b/>
                <w:sz w:val="21"/>
              </w:rPr>
            </w:pPr>
            <w:r>
              <w:rPr>
                <w:b/>
                <w:sz w:val="21"/>
              </w:rPr>
              <w:t>Product lines</w:t>
            </w:r>
          </w:p>
        </w:tc>
        <w:tc>
          <w:tcPr>
            <w:tcW w:w="7300" w:type="dxa"/>
          </w:tcPr>
          <w:p>
            <w:pPr>
              <w:pStyle w:val="TableParagraph"/>
              <w:spacing w:line="236" w:lineRule="exact"/>
              <w:ind w:left="125"/>
              <w:rPr>
                <w:sz w:val="21"/>
              </w:rPr>
            </w:pPr>
            <w:r>
              <w:rPr>
                <w:sz w:val="21"/>
              </w:rPr>
              <w:t>Commercial,</w:t>
            </w:r>
            <w:r>
              <w:rPr>
                <w:spacing w:val="-2"/>
                <w:sz w:val="21"/>
              </w:rPr>
              <w:t> </w:t>
            </w:r>
            <w:r>
              <w:rPr>
                <w:sz w:val="21"/>
              </w:rPr>
              <w:t>Medicaid</w:t>
            </w:r>
            <w:r>
              <w:rPr>
                <w:spacing w:val="-1"/>
                <w:sz w:val="21"/>
              </w:rPr>
              <w:t> </w:t>
            </w:r>
            <w:r>
              <w:rPr>
                <w:sz w:val="21"/>
              </w:rPr>
              <w:t>(report</w:t>
            </w:r>
            <w:r>
              <w:rPr>
                <w:spacing w:val="-6"/>
                <w:sz w:val="21"/>
              </w:rPr>
              <w:t> </w:t>
            </w:r>
            <w:r>
              <w:rPr>
                <w:sz w:val="21"/>
              </w:rPr>
              <w:t>each</w:t>
            </w:r>
            <w:r>
              <w:rPr>
                <w:spacing w:val="-1"/>
                <w:sz w:val="21"/>
              </w:rPr>
              <w:t> </w:t>
            </w:r>
            <w:r>
              <w:rPr>
                <w:sz w:val="21"/>
              </w:rPr>
              <w:t>product</w:t>
            </w:r>
            <w:r>
              <w:rPr>
                <w:spacing w:val="-6"/>
                <w:sz w:val="21"/>
              </w:rPr>
              <w:t> </w:t>
            </w:r>
            <w:r>
              <w:rPr>
                <w:sz w:val="21"/>
              </w:rPr>
              <w:t>line</w:t>
            </w:r>
            <w:r>
              <w:rPr>
                <w:spacing w:val="-1"/>
                <w:sz w:val="21"/>
              </w:rPr>
              <w:t> </w:t>
            </w:r>
            <w:r>
              <w:rPr>
                <w:sz w:val="21"/>
              </w:rPr>
              <w:t>separately).</w:t>
            </w:r>
          </w:p>
        </w:tc>
      </w:tr>
      <w:tr>
        <w:trPr>
          <w:trHeight w:val="422" w:hRule="atLeast"/>
        </w:trPr>
        <w:tc>
          <w:tcPr>
            <w:tcW w:w="1789" w:type="dxa"/>
          </w:tcPr>
          <w:p>
            <w:pPr>
              <w:pStyle w:val="TableParagraph"/>
              <w:spacing w:before="86"/>
              <w:ind w:left="50"/>
              <w:rPr>
                <w:b/>
                <w:sz w:val="21"/>
              </w:rPr>
            </w:pPr>
            <w:r>
              <w:rPr>
                <w:b/>
                <w:sz w:val="21"/>
              </w:rPr>
              <w:t>Age</w:t>
            </w:r>
          </w:p>
        </w:tc>
        <w:tc>
          <w:tcPr>
            <w:tcW w:w="7300" w:type="dxa"/>
          </w:tcPr>
          <w:p>
            <w:pPr>
              <w:pStyle w:val="TableParagraph"/>
              <w:spacing w:before="86"/>
              <w:ind w:left="125"/>
              <w:rPr>
                <w:sz w:val="21"/>
              </w:rPr>
            </w:pPr>
            <w:r>
              <w:rPr>
                <w:sz w:val="21"/>
              </w:rPr>
              <w:t>Adolescents</w:t>
            </w:r>
            <w:r>
              <w:rPr>
                <w:spacing w:val="2"/>
                <w:sz w:val="21"/>
              </w:rPr>
              <w:t> </w:t>
            </w:r>
            <w:r>
              <w:rPr>
                <w:sz w:val="21"/>
              </w:rPr>
              <w:t>who</w:t>
            </w:r>
            <w:r>
              <w:rPr>
                <w:spacing w:val="-2"/>
                <w:sz w:val="21"/>
              </w:rPr>
              <w:t> </w:t>
            </w:r>
            <w:r>
              <w:rPr>
                <w:sz w:val="21"/>
              </w:rPr>
              <w:t>turn</w:t>
            </w:r>
            <w:r>
              <w:rPr>
                <w:spacing w:val="-1"/>
                <w:sz w:val="21"/>
              </w:rPr>
              <w:t> </w:t>
            </w:r>
            <w:r>
              <w:rPr>
                <w:sz w:val="21"/>
              </w:rPr>
              <w:t>13</w:t>
            </w:r>
            <w:r>
              <w:rPr>
                <w:spacing w:val="-2"/>
                <w:sz w:val="21"/>
              </w:rPr>
              <w:t> </w:t>
            </w:r>
            <w:r>
              <w:rPr>
                <w:sz w:val="21"/>
              </w:rPr>
              <w:t>years</w:t>
            </w:r>
            <w:r>
              <w:rPr>
                <w:spacing w:val="-2"/>
                <w:sz w:val="21"/>
              </w:rPr>
              <w:t> </w:t>
            </w:r>
            <w:r>
              <w:rPr>
                <w:sz w:val="21"/>
              </w:rPr>
              <w:t>of</w:t>
            </w:r>
            <w:r>
              <w:rPr>
                <w:spacing w:val="-3"/>
                <w:sz w:val="21"/>
              </w:rPr>
              <w:t> </w:t>
            </w:r>
            <w:r>
              <w:rPr>
                <w:sz w:val="21"/>
              </w:rPr>
              <w:t>age</w:t>
            </w:r>
            <w:r>
              <w:rPr>
                <w:spacing w:val="-1"/>
                <w:sz w:val="21"/>
              </w:rPr>
              <w:t> </w:t>
            </w:r>
            <w:r>
              <w:rPr>
                <w:sz w:val="21"/>
              </w:rPr>
              <w:t>during</w:t>
            </w:r>
            <w:r>
              <w:rPr>
                <w:spacing w:val="-1"/>
                <w:sz w:val="21"/>
              </w:rPr>
              <w:t> </w:t>
            </w:r>
            <w:r>
              <w:rPr>
                <w:sz w:val="21"/>
              </w:rPr>
              <w:t>the</w:t>
            </w:r>
            <w:r>
              <w:rPr>
                <w:spacing w:val="-2"/>
                <w:sz w:val="21"/>
              </w:rPr>
              <w:t> </w:t>
            </w:r>
            <w:r>
              <w:rPr>
                <w:sz w:val="21"/>
              </w:rPr>
              <w:t>measurement</w:t>
            </w:r>
            <w:r>
              <w:rPr>
                <w:spacing w:val="-2"/>
                <w:sz w:val="21"/>
              </w:rPr>
              <w:t> </w:t>
            </w:r>
            <w:r>
              <w:rPr>
                <w:sz w:val="21"/>
              </w:rPr>
              <w:t>year.</w:t>
            </w:r>
          </w:p>
        </w:tc>
      </w:tr>
      <w:tr>
        <w:trPr>
          <w:trHeight w:val="664" w:hRule="atLeast"/>
        </w:trPr>
        <w:tc>
          <w:tcPr>
            <w:tcW w:w="1789" w:type="dxa"/>
          </w:tcPr>
          <w:p>
            <w:pPr>
              <w:pStyle w:val="TableParagraph"/>
              <w:spacing w:before="88"/>
              <w:ind w:left="50" w:right="552"/>
              <w:rPr>
                <w:b/>
                <w:sz w:val="21"/>
              </w:rPr>
            </w:pPr>
            <w:r>
              <w:rPr>
                <w:b/>
                <w:sz w:val="21"/>
              </w:rPr>
              <w:t>Continuous</w:t>
            </w:r>
            <w:r>
              <w:rPr>
                <w:b/>
                <w:spacing w:val="-56"/>
                <w:sz w:val="21"/>
              </w:rPr>
              <w:t> </w:t>
            </w:r>
            <w:r>
              <w:rPr>
                <w:b/>
                <w:sz w:val="21"/>
              </w:rPr>
              <w:t>enrollment</w:t>
            </w:r>
          </w:p>
        </w:tc>
        <w:tc>
          <w:tcPr>
            <w:tcW w:w="7300" w:type="dxa"/>
          </w:tcPr>
          <w:p>
            <w:pPr>
              <w:pStyle w:val="TableParagraph"/>
              <w:spacing w:before="88"/>
              <w:ind w:left="125"/>
              <w:rPr>
                <w:sz w:val="21"/>
              </w:rPr>
            </w:pPr>
            <w:r>
              <w:rPr>
                <w:sz w:val="21"/>
              </w:rPr>
              <w:t>12</w:t>
            </w:r>
            <w:r>
              <w:rPr>
                <w:spacing w:val="1"/>
                <w:sz w:val="21"/>
              </w:rPr>
              <w:t> </w:t>
            </w:r>
            <w:r>
              <w:rPr>
                <w:sz w:val="21"/>
              </w:rPr>
              <w:t>months</w:t>
            </w:r>
            <w:r>
              <w:rPr>
                <w:spacing w:val="-1"/>
                <w:sz w:val="21"/>
              </w:rPr>
              <w:t> </w:t>
            </w:r>
            <w:r>
              <w:rPr>
                <w:sz w:val="21"/>
              </w:rPr>
              <w:t>prior</w:t>
            </w:r>
            <w:r>
              <w:rPr>
                <w:spacing w:val="-2"/>
                <w:sz w:val="21"/>
              </w:rPr>
              <w:t> </w:t>
            </w:r>
            <w:r>
              <w:rPr>
                <w:sz w:val="21"/>
              </w:rPr>
              <w:t>to</w:t>
            </w:r>
            <w:r>
              <w:rPr>
                <w:spacing w:val="-2"/>
                <w:sz w:val="21"/>
              </w:rPr>
              <w:t> </w:t>
            </w:r>
            <w:r>
              <w:rPr>
                <w:sz w:val="21"/>
              </w:rPr>
              <w:t>the</w:t>
            </w:r>
            <w:r>
              <w:rPr>
                <w:spacing w:val="-1"/>
                <w:sz w:val="21"/>
              </w:rPr>
              <w:t> </w:t>
            </w:r>
            <w:r>
              <w:rPr>
                <w:sz w:val="21"/>
              </w:rPr>
              <w:t>member’s</w:t>
            </w:r>
            <w:r>
              <w:rPr>
                <w:spacing w:val="-2"/>
                <w:sz w:val="21"/>
              </w:rPr>
              <w:t> </w:t>
            </w:r>
            <w:r>
              <w:rPr>
                <w:sz w:val="21"/>
              </w:rPr>
              <w:t>13th</w:t>
            </w:r>
            <w:r>
              <w:rPr>
                <w:spacing w:val="-5"/>
                <w:sz w:val="21"/>
              </w:rPr>
              <w:t> </w:t>
            </w:r>
            <w:r>
              <w:rPr>
                <w:sz w:val="21"/>
              </w:rPr>
              <w:t>birthday.</w:t>
            </w:r>
          </w:p>
        </w:tc>
      </w:tr>
      <w:tr>
        <w:trPr>
          <w:trHeight w:val="1386" w:hRule="atLeast"/>
        </w:trPr>
        <w:tc>
          <w:tcPr>
            <w:tcW w:w="1789" w:type="dxa"/>
          </w:tcPr>
          <w:p>
            <w:pPr>
              <w:pStyle w:val="TableParagraph"/>
              <w:spacing w:before="88"/>
              <w:ind w:left="50"/>
              <w:rPr>
                <w:b/>
                <w:sz w:val="21"/>
              </w:rPr>
            </w:pPr>
            <w:r>
              <w:rPr>
                <w:b/>
                <w:sz w:val="21"/>
              </w:rPr>
              <w:t>Allowable</w:t>
            </w:r>
            <w:r>
              <w:rPr>
                <w:b/>
                <w:spacing w:val="1"/>
                <w:sz w:val="21"/>
              </w:rPr>
              <w:t> </w:t>
            </w:r>
            <w:r>
              <w:rPr>
                <w:b/>
                <w:sz w:val="21"/>
              </w:rPr>
              <w:t>gap</w:t>
            </w:r>
          </w:p>
        </w:tc>
        <w:tc>
          <w:tcPr>
            <w:tcW w:w="7300" w:type="dxa"/>
          </w:tcPr>
          <w:p>
            <w:pPr>
              <w:pStyle w:val="TableParagraph"/>
              <w:spacing w:before="88"/>
              <w:ind w:left="125" w:right="49"/>
              <w:rPr>
                <w:sz w:val="21"/>
              </w:rPr>
            </w:pPr>
            <w:r>
              <w:rPr>
                <w:sz w:val="21"/>
              </w:rPr>
              <w:t>No more than one gap in enrollment of up to 45 days during the 12 months</w:t>
            </w:r>
            <w:r>
              <w:rPr>
                <w:spacing w:val="1"/>
                <w:sz w:val="21"/>
              </w:rPr>
              <w:t> </w:t>
            </w:r>
            <w:r>
              <w:rPr>
                <w:sz w:val="21"/>
              </w:rPr>
              <w:t>prior to the 13th birthday. To determine continuous enrollment for a Medicaid</w:t>
            </w:r>
            <w:r>
              <w:rPr>
                <w:spacing w:val="-56"/>
                <w:sz w:val="21"/>
              </w:rPr>
              <w:t> </w:t>
            </w:r>
            <w:r>
              <w:rPr>
                <w:sz w:val="21"/>
              </w:rPr>
              <w:t>beneficiary for whom enrollment is verified monthly, the member may not</w:t>
            </w:r>
            <w:r>
              <w:rPr>
                <w:spacing w:val="1"/>
                <w:sz w:val="21"/>
              </w:rPr>
              <w:t> </w:t>
            </w:r>
            <w:r>
              <w:rPr>
                <w:sz w:val="21"/>
              </w:rPr>
              <w:t>have</w:t>
            </w:r>
            <w:r>
              <w:rPr>
                <w:spacing w:val="4"/>
                <w:sz w:val="21"/>
              </w:rPr>
              <w:t> </w:t>
            </w:r>
            <w:r>
              <w:rPr>
                <w:sz w:val="21"/>
              </w:rPr>
              <w:t>more</w:t>
            </w:r>
            <w:r>
              <w:rPr>
                <w:spacing w:val="5"/>
                <w:sz w:val="21"/>
              </w:rPr>
              <w:t> </w:t>
            </w:r>
            <w:r>
              <w:rPr>
                <w:sz w:val="21"/>
              </w:rPr>
              <w:t>than</w:t>
            </w:r>
            <w:r>
              <w:rPr>
                <w:spacing w:val="4"/>
                <w:sz w:val="21"/>
              </w:rPr>
              <w:t> </w:t>
            </w:r>
            <w:r>
              <w:rPr>
                <w:sz w:val="21"/>
              </w:rPr>
              <w:t>a 1-month</w:t>
            </w:r>
            <w:r>
              <w:rPr>
                <w:spacing w:val="4"/>
                <w:sz w:val="21"/>
              </w:rPr>
              <w:t> </w:t>
            </w:r>
            <w:r>
              <w:rPr>
                <w:sz w:val="21"/>
              </w:rPr>
              <w:t>gap</w:t>
            </w:r>
            <w:r>
              <w:rPr>
                <w:spacing w:val="4"/>
                <w:sz w:val="21"/>
              </w:rPr>
              <w:t> </w:t>
            </w:r>
            <w:r>
              <w:rPr>
                <w:sz w:val="21"/>
              </w:rPr>
              <w:t>in</w:t>
            </w:r>
            <w:r>
              <w:rPr>
                <w:spacing w:val="4"/>
                <w:sz w:val="21"/>
              </w:rPr>
              <w:t> </w:t>
            </w:r>
            <w:r>
              <w:rPr>
                <w:sz w:val="21"/>
              </w:rPr>
              <w:t>coverage</w:t>
            </w:r>
            <w:r>
              <w:rPr>
                <w:spacing w:val="4"/>
                <w:sz w:val="21"/>
              </w:rPr>
              <w:t> </w:t>
            </w:r>
            <w:r>
              <w:rPr>
                <w:sz w:val="21"/>
              </w:rPr>
              <w:t>(e.g.,</w:t>
            </w:r>
            <w:r>
              <w:rPr>
                <w:spacing w:val="-1"/>
                <w:sz w:val="21"/>
              </w:rPr>
              <w:t> </w:t>
            </w:r>
            <w:r>
              <w:rPr>
                <w:sz w:val="21"/>
              </w:rPr>
              <w:t>a</w:t>
            </w:r>
            <w:r>
              <w:rPr>
                <w:spacing w:val="7"/>
                <w:sz w:val="21"/>
              </w:rPr>
              <w:t> </w:t>
            </w:r>
            <w:r>
              <w:rPr>
                <w:sz w:val="21"/>
              </w:rPr>
              <w:t>member</w:t>
            </w:r>
            <w:r>
              <w:rPr>
                <w:spacing w:val="5"/>
                <w:sz w:val="21"/>
              </w:rPr>
              <w:t> </w:t>
            </w:r>
            <w:r>
              <w:rPr>
                <w:sz w:val="21"/>
              </w:rPr>
              <w:t>whose</w:t>
            </w:r>
            <w:r>
              <w:rPr>
                <w:spacing w:val="1"/>
                <w:sz w:val="21"/>
              </w:rPr>
              <w:t> </w:t>
            </w:r>
            <w:r>
              <w:rPr>
                <w:sz w:val="21"/>
              </w:rPr>
              <w:t>coverage</w:t>
            </w:r>
            <w:r>
              <w:rPr>
                <w:spacing w:val="-1"/>
                <w:sz w:val="21"/>
              </w:rPr>
              <w:t> </w:t>
            </w:r>
            <w:r>
              <w:rPr>
                <w:sz w:val="21"/>
              </w:rPr>
              <w:t>lapses</w:t>
            </w:r>
            <w:r>
              <w:rPr>
                <w:spacing w:val="-2"/>
                <w:sz w:val="21"/>
              </w:rPr>
              <w:t> </w:t>
            </w:r>
            <w:r>
              <w:rPr>
                <w:sz w:val="21"/>
              </w:rPr>
              <w:t>for</w:t>
            </w:r>
            <w:r>
              <w:rPr>
                <w:spacing w:val="-1"/>
                <w:sz w:val="21"/>
              </w:rPr>
              <w:t> </w:t>
            </w:r>
            <w:r>
              <w:rPr>
                <w:sz w:val="21"/>
              </w:rPr>
              <w:t>2</w:t>
            </w:r>
            <w:r>
              <w:rPr>
                <w:spacing w:val="-1"/>
                <w:sz w:val="21"/>
              </w:rPr>
              <w:t> </w:t>
            </w:r>
            <w:r>
              <w:rPr>
                <w:sz w:val="21"/>
              </w:rPr>
              <w:t>months [60</w:t>
            </w:r>
            <w:r>
              <w:rPr>
                <w:spacing w:val="-2"/>
                <w:sz w:val="21"/>
              </w:rPr>
              <w:t> </w:t>
            </w:r>
            <w:r>
              <w:rPr>
                <w:sz w:val="21"/>
              </w:rPr>
              <w:t>days]</w:t>
            </w:r>
            <w:r>
              <w:rPr>
                <w:spacing w:val="3"/>
                <w:sz w:val="21"/>
              </w:rPr>
              <w:t> </w:t>
            </w:r>
            <w:r>
              <w:rPr>
                <w:sz w:val="21"/>
              </w:rPr>
              <w:t>is</w:t>
            </w:r>
            <w:r>
              <w:rPr>
                <w:spacing w:val="-2"/>
                <w:sz w:val="21"/>
              </w:rPr>
              <w:t> </w:t>
            </w:r>
            <w:r>
              <w:rPr>
                <w:sz w:val="21"/>
              </w:rPr>
              <w:t>not</w:t>
            </w:r>
            <w:r>
              <w:rPr>
                <w:spacing w:val="-2"/>
                <w:sz w:val="21"/>
              </w:rPr>
              <w:t> </w:t>
            </w:r>
            <w:r>
              <w:rPr>
                <w:sz w:val="21"/>
              </w:rPr>
              <w:t>continuously</w:t>
            </w:r>
            <w:r>
              <w:rPr>
                <w:spacing w:val="-1"/>
                <w:sz w:val="21"/>
              </w:rPr>
              <w:t> </w:t>
            </w:r>
            <w:r>
              <w:rPr>
                <w:sz w:val="21"/>
              </w:rPr>
              <w:t>enrolled).</w:t>
            </w:r>
          </w:p>
        </w:tc>
      </w:tr>
      <w:tr>
        <w:trPr>
          <w:trHeight w:val="422" w:hRule="atLeast"/>
        </w:trPr>
        <w:tc>
          <w:tcPr>
            <w:tcW w:w="1789" w:type="dxa"/>
          </w:tcPr>
          <w:p>
            <w:pPr>
              <w:pStyle w:val="TableParagraph"/>
              <w:spacing w:before="86"/>
              <w:ind w:left="50"/>
              <w:rPr>
                <w:b/>
                <w:sz w:val="21"/>
              </w:rPr>
            </w:pPr>
            <w:r>
              <w:rPr>
                <w:b/>
                <w:sz w:val="21"/>
              </w:rPr>
              <w:t>Anchor</w:t>
            </w:r>
            <w:r>
              <w:rPr>
                <w:b/>
                <w:spacing w:val="-3"/>
                <w:sz w:val="21"/>
              </w:rPr>
              <w:t> </w:t>
            </w:r>
            <w:r>
              <w:rPr>
                <w:b/>
                <w:sz w:val="21"/>
              </w:rPr>
              <w:t>date</w:t>
            </w:r>
          </w:p>
        </w:tc>
        <w:tc>
          <w:tcPr>
            <w:tcW w:w="7300" w:type="dxa"/>
          </w:tcPr>
          <w:p>
            <w:pPr>
              <w:pStyle w:val="TableParagraph"/>
              <w:spacing w:before="86"/>
              <w:ind w:left="125"/>
              <w:rPr>
                <w:sz w:val="21"/>
              </w:rPr>
            </w:pPr>
            <w:r>
              <w:rPr>
                <w:sz w:val="21"/>
              </w:rPr>
              <w:t>Enrolled</w:t>
            </w:r>
            <w:r>
              <w:rPr>
                <w:spacing w:val="-5"/>
                <w:sz w:val="21"/>
              </w:rPr>
              <w:t> </w:t>
            </w:r>
            <w:r>
              <w:rPr>
                <w:sz w:val="21"/>
              </w:rPr>
              <w:t>on</w:t>
            </w:r>
            <w:r>
              <w:rPr>
                <w:spacing w:val="-1"/>
                <w:sz w:val="21"/>
              </w:rPr>
              <w:t> </w:t>
            </w:r>
            <w:r>
              <w:rPr>
                <w:sz w:val="21"/>
              </w:rPr>
              <w:t>the</w:t>
            </w:r>
            <w:r>
              <w:rPr>
                <w:spacing w:val="-1"/>
                <w:sz w:val="21"/>
              </w:rPr>
              <w:t> </w:t>
            </w:r>
            <w:r>
              <w:rPr>
                <w:sz w:val="21"/>
              </w:rPr>
              <w:t>member’s</w:t>
            </w:r>
            <w:r>
              <w:rPr>
                <w:spacing w:val="-1"/>
                <w:sz w:val="21"/>
              </w:rPr>
              <w:t> </w:t>
            </w:r>
            <w:r>
              <w:rPr>
                <w:sz w:val="21"/>
              </w:rPr>
              <w:t>13th</w:t>
            </w:r>
            <w:r>
              <w:rPr>
                <w:spacing w:val="-1"/>
                <w:sz w:val="21"/>
              </w:rPr>
              <w:t> </w:t>
            </w:r>
            <w:r>
              <w:rPr>
                <w:sz w:val="21"/>
              </w:rPr>
              <w:t>birthday.</w:t>
            </w:r>
          </w:p>
        </w:tc>
      </w:tr>
      <w:tr>
        <w:trPr>
          <w:trHeight w:val="422" w:hRule="atLeast"/>
        </w:trPr>
        <w:tc>
          <w:tcPr>
            <w:tcW w:w="1789" w:type="dxa"/>
          </w:tcPr>
          <w:p>
            <w:pPr>
              <w:pStyle w:val="TableParagraph"/>
              <w:spacing w:before="88"/>
              <w:ind w:left="50"/>
              <w:rPr>
                <w:b/>
                <w:sz w:val="21"/>
              </w:rPr>
            </w:pPr>
            <w:r>
              <w:rPr>
                <w:b/>
                <w:sz w:val="21"/>
              </w:rPr>
              <w:t>Benefit</w:t>
            </w:r>
          </w:p>
        </w:tc>
        <w:tc>
          <w:tcPr>
            <w:tcW w:w="7300" w:type="dxa"/>
          </w:tcPr>
          <w:p>
            <w:pPr>
              <w:pStyle w:val="TableParagraph"/>
              <w:spacing w:before="88"/>
              <w:ind w:left="125"/>
              <w:rPr>
                <w:sz w:val="21"/>
              </w:rPr>
            </w:pPr>
            <w:r>
              <w:rPr>
                <w:sz w:val="21"/>
              </w:rPr>
              <w:t>Medical.</w:t>
            </w:r>
          </w:p>
        </w:tc>
      </w:tr>
      <w:tr>
        <w:trPr>
          <w:trHeight w:val="328" w:hRule="atLeast"/>
        </w:trPr>
        <w:tc>
          <w:tcPr>
            <w:tcW w:w="1789" w:type="dxa"/>
          </w:tcPr>
          <w:p>
            <w:pPr>
              <w:pStyle w:val="TableParagraph"/>
              <w:spacing w:line="222" w:lineRule="exact" w:before="86"/>
              <w:ind w:left="50"/>
              <w:rPr>
                <w:b/>
                <w:sz w:val="21"/>
              </w:rPr>
            </w:pPr>
            <w:r>
              <w:rPr>
                <w:b/>
                <w:sz w:val="21"/>
              </w:rPr>
              <w:t>Event/diagnosis</w:t>
            </w:r>
          </w:p>
        </w:tc>
        <w:tc>
          <w:tcPr>
            <w:tcW w:w="7300" w:type="dxa"/>
          </w:tcPr>
          <w:p>
            <w:pPr>
              <w:pStyle w:val="TableParagraph"/>
              <w:spacing w:line="222" w:lineRule="exact" w:before="86"/>
              <w:ind w:left="125"/>
              <w:rPr>
                <w:sz w:val="21"/>
              </w:rPr>
            </w:pPr>
            <w:r>
              <w:rPr>
                <w:sz w:val="21"/>
              </w:rPr>
              <w:t>None.</w:t>
            </w:r>
          </w:p>
        </w:tc>
      </w:tr>
    </w:tbl>
    <w:p>
      <w:pPr>
        <w:pStyle w:val="BodyText"/>
        <w:rPr>
          <w:i/>
          <w:sz w:val="22"/>
        </w:rPr>
      </w:pPr>
    </w:p>
    <w:p>
      <w:pPr>
        <w:pStyle w:val="Heading6"/>
        <w:tabs>
          <w:tab w:pos="10883" w:val="left" w:leader="none"/>
        </w:tabs>
        <w:spacing w:before="169"/>
      </w:pPr>
      <w:r>
        <w:rPr>
          <w:color w:val="FFFFFF"/>
          <w:spacing w:val="18"/>
          <w:w w:val="100"/>
          <w:shd w:fill="000000" w:color="auto" w:val="clear"/>
        </w:rPr>
        <w:t> </w:t>
      </w:r>
      <w:r>
        <w:rPr>
          <w:color w:val="FFFFFF"/>
          <w:shd w:fill="000000" w:color="auto" w:val="clear"/>
        </w:rPr>
        <w:t>Administrative</w:t>
      </w:r>
      <w:r>
        <w:rPr>
          <w:color w:val="FFFFFF"/>
          <w:spacing w:val="-4"/>
          <w:shd w:fill="000000" w:color="auto" w:val="clear"/>
        </w:rPr>
        <w:t> </w:t>
      </w:r>
      <w:r>
        <w:rPr>
          <w:color w:val="FFFFFF"/>
          <w:shd w:fill="000000" w:color="auto" w:val="clear"/>
        </w:rPr>
        <w:t>Specification</w:t>
        <w:tab/>
      </w:r>
    </w:p>
    <w:p>
      <w:pPr>
        <w:pStyle w:val="BodyText"/>
        <w:spacing w:before="4"/>
        <w:rPr>
          <w:b/>
          <w:sz w:val="20"/>
        </w:rPr>
      </w:pPr>
    </w:p>
    <w:tbl>
      <w:tblPr>
        <w:tblW w:w="0" w:type="auto"/>
        <w:jc w:val="left"/>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7"/>
        <w:gridCol w:w="7261"/>
      </w:tblGrid>
      <w:tr>
        <w:trPr>
          <w:trHeight w:val="330" w:hRule="atLeast"/>
        </w:trPr>
        <w:tc>
          <w:tcPr>
            <w:tcW w:w="1807" w:type="dxa"/>
          </w:tcPr>
          <w:p>
            <w:pPr>
              <w:pStyle w:val="TableParagraph"/>
              <w:spacing w:line="236" w:lineRule="exact"/>
              <w:ind w:left="50"/>
              <w:rPr>
                <w:b/>
                <w:sz w:val="21"/>
              </w:rPr>
            </w:pPr>
            <w:r>
              <w:rPr>
                <w:b/>
                <w:sz w:val="21"/>
              </w:rPr>
              <w:t>Denominator</w:t>
            </w:r>
          </w:p>
        </w:tc>
        <w:tc>
          <w:tcPr>
            <w:tcW w:w="7261" w:type="dxa"/>
          </w:tcPr>
          <w:p>
            <w:pPr>
              <w:pStyle w:val="TableParagraph"/>
              <w:spacing w:line="236" w:lineRule="exact"/>
              <w:ind w:left="107"/>
              <w:rPr>
                <w:sz w:val="21"/>
              </w:rPr>
            </w:pPr>
            <w:r>
              <w:rPr>
                <w:sz w:val="21"/>
              </w:rPr>
              <w:t>The</w:t>
            </w:r>
            <w:r>
              <w:rPr>
                <w:spacing w:val="-2"/>
                <w:sz w:val="21"/>
              </w:rPr>
              <w:t> </w:t>
            </w:r>
            <w:r>
              <w:rPr>
                <w:sz w:val="21"/>
              </w:rPr>
              <w:t>eligible</w:t>
            </w:r>
            <w:r>
              <w:rPr>
                <w:spacing w:val="-1"/>
                <w:sz w:val="21"/>
              </w:rPr>
              <w:t> </w:t>
            </w:r>
            <w:r>
              <w:rPr>
                <w:sz w:val="21"/>
              </w:rPr>
              <w:t>population.</w:t>
            </w:r>
          </w:p>
        </w:tc>
      </w:tr>
      <w:tr>
        <w:trPr>
          <w:trHeight w:val="661" w:hRule="atLeast"/>
        </w:trPr>
        <w:tc>
          <w:tcPr>
            <w:tcW w:w="1807" w:type="dxa"/>
          </w:tcPr>
          <w:p>
            <w:pPr>
              <w:pStyle w:val="TableParagraph"/>
              <w:spacing w:before="88"/>
              <w:ind w:left="50"/>
              <w:rPr>
                <w:b/>
                <w:sz w:val="21"/>
              </w:rPr>
            </w:pPr>
            <w:r>
              <w:rPr>
                <w:b/>
                <w:sz w:val="21"/>
              </w:rPr>
              <w:t>Numerators</w:t>
            </w:r>
          </w:p>
        </w:tc>
        <w:tc>
          <w:tcPr>
            <w:tcW w:w="7261" w:type="dxa"/>
          </w:tcPr>
          <w:p>
            <w:pPr>
              <w:pStyle w:val="TableParagraph"/>
              <w:spacing w:before="88"/>
              <w:ind w:left="107" w:right="374"/>
              <w:rPr>
                <w:sz w:val="21"/>
              </w:rPr>
            </w:pPr>
            <w:r>
              <w:rPr>
                <w:sz w:val="21"/>
              </w:rPr>
              <w:t>For meningococcal, Tdap and HPV count </w:t>
            </w:r>
            <w:r>
              <w:rPr>
                <w:i/>
                <w:sz w:val="21"/>
              </w:rPr>
              <w:t>only </w:t>
            </w:r>
            <w:r>
              <w:rPr>
                <w:sz w:val="21"/>
              </w:rPr>
              <w:t>evidence of the antigen or</w:t>
            </w:r>
            <w:r>
              <w:rPr>
                <w:spacing w:val="-56"/>
                <w:sz w:val="21"/>
              </w:rPr>
              <w:t> </w:t>
            </w:r>
            <w:r>
              <w:rPr>
                <w:sz w:val="21"/>
              </w:rPr>
              <w:t>combination vaccine.</w:t>
            </w:r>
          </w:p>
        </w:tc>
      </w:tr>
      <w:tr>
        <w:trPr>
          <w:trHeight w:val="812" w:hRule="atLeast"/>
        </w:trPr>
        <w:tc>
          <w:tcPr>
            <w:tcW w:w="1807" w:type="dxa"/>
          </w:tcPr>
          <w:p>
            <w:pPr>
              <w:pStyle w:val="TableParagraph"/>
              <w:spacing w:before="86"/>
              <w:ind w:right="105"/>
              <w:jc w:val="right"/>
              <w:rPr>
                <w:b/>
                <w:i/>
                <w:sz w:val="21"/>
              </w:rPr>
            </w:pPr>
            <w:r>
              <w:rPr>
                <w:b/>
                <w:i/>
                <w:sz w:val="21"/>
              </w:rPr>
              <w:t>Meningococcal</w:t>
            </w:r>
          </w:p>
          <w:p>
            <w:pPr>
              <w:pStyle w:val="TableParagraph"/>
              <w:spacing w:line="240" w:lineRule="exact"/>
              <w:ind w:left="702" w:right="105" w:hanging="161"/>
              <w:jc w:val="right"/>
              <w:rPr>
                <w:b/>
                <w:i/>
                <w:sz w:val="21"/>
              </w:rPr>
            </w:pPr>
            <w:r>
              <w:rPr>
                <w:b/>
                <w:i/>
                <w:sz w:val="21"/>
              </w:rPr>
              <w:t>serogroups</w:t>
            </w:r>
            <w:r>
              <w:rPr>
                <w:b/>
                <w:i/>
                <w:spacing w:val="-56"/>
                <w:sz w:val="21"/>
              </w:rPr>
              <w:t> </w:t>
            </w:r>
            <w:r>
              <w:rPr>
                <w:b/>
                <w:i/>
                <w:sz w:val="21"/>
              </w:rPr>
              <w:t>A,</w:t>
            </w:r>
            <w:r>
              <w:rPr>
                <w:b/>
                <w:i/>
                <w:spacing w:val="-3"/>
                <w:sz w:val="21"/>
              </w:rPr>
              <w:t> </w:t>
            </w:r>
            <w:r>
              <w:rPr>
                <w:b/>
                <w:i/>
                <w:sz w:val="21"/>
              </w:rPr>
              <w:t>C,</w:t>
            </w:r>
            <w:r>
              <w:rPr>
                <w:b/>
                <w:i/>
                <w:spacing w:val="-6"/>
                <w:sz w:val="21"/>
              </w:rPr>
              <w:t> </w:t>
            </w:r>
            <w:r>
              <w:rPr>
                <w:b/>
                <w:i/>
                <w:sz w:val="21"/>
              </w:rPr>
              <w:t>W,</w:t>
            </w:r>
            <w:r>
              <w:rPr>
                <w:b/>
                <w:i/>
                <w:spacing w:val="-3"/>
                <w:sz w:val="21"/>
              </w:rPr>
              <w:t> </w:t>
            </w:r>
            <w:r>
              <w:rPr>
                <w:b/>
                <w:i/>
                <w:sz w:val="21"/>
              </w:rPr>
              <w:t>Y</w:t>
            </w:r>
          </w:p>
        </w:tc>
        <w:tc>
          <w:tcPr>
            <w:tcW w:w="7261" w:type="dxa"/>
          </w:tcPr>
          <w:p>
            <w:pPr>
              <w:pStyle w:val="TableParagraph"/>
              <w:spacing w:before="86"/>
              <w:ind w:left="107"/>
              <w:rPr>
                <w:sz w:val="21"/>
              </w:rPr>
            </w:pPr>
            <w:r>
              <w:rPr>
                <w:sz w:val="21"/>
              </w:rPr>
              <w:t>At</w:t>
            </w:r>
            <w:r>
              <w:rPr>
                <w:spacing w:val="-1"/>
                <w:sz w:val="21"/>
              </w:rPr>
              <w:t> </w:t>
            </w:r>
            <w:r>
              <w:rPr>
                <w:sz w:val="21"/>
              </w:rPr>
              <w:t>least</w:t>
            </w:r>
            <w:r>
              <w:rPr>
                <w:spacing w:val="-3"/>
                <w:sz w:val="21"/>
              </w:rPr>
              <w:t> </w:t>
            </w:r>
            <w:r>
              <w:rPr>
                <w:sz w:val="21"/>
              </w:rPr>
              <w:t>one</w:t>
            </w:r>
            <w:r>
              <w:rPr>
                <w:spacing w:val="1"/>
                <w:sz w:val="21"/>
              </w:rPr>
              <w:t> </w:t>
            </w:r>
            <w:r>
              <w:rPr>
                <w:sz w:val="21"/>
              </w:rPr>
              <w:t>meningococcal</w:t>
            </w:r>
            <w:r>
              <w:rPr>
                <w:spacing w:val="-3"/>
                <w:sz w:val="21"/>
              </w:rPr>
              <w:t> </w:t>
            </w:r>
            <w:r>
              <w:rPr>
                <w:sz w:val="21"/>
              </w:rPr>
              <w:t>serogroups</w:t>
            </w:r>
            <w:r>
              <w:rPr>
                <w:spacing w:val="2"/>
                <w:sz w:val="21"/>
              </w:rPr>
              <w:t> </w:t>
            </w:r>
            <w:r>
              <w:rPr>
                <w:sz w:val="21"/>
              </w:rPr>
              <w:t>A,</w:t>
            </w:r>
            <w:r>
              <w:rPr>
                <w:spacing w:val="-4"/>
                <w:sz w:val="21"/>
              </w:rPr>
              <w:t> </w:t>
            </w:r>
            <w:r>
              <w:rPr>
                <w:sz w:val="21"/>
              </w:rPr>
              <w:t>C, W,</w:t>
            </w:r>
            <w:r>
              <w:rPr>
                <w:spacing w:val="-1"/>
                <w:sz w:val="21"/>
              </w:rPr>
              <w:t> </w:t>
            </w:r>
            <w:r>
              <w:rPr>
                <w:sz w:val="21"/>
              </w:rPr>
              <w:t>Y</w:t>
            </w:r>
            <w:r>
              <w:rPr>
                <w:spacing w:val="-6"/>
                <w:sz w:val="21"/>
              </w:rPr>
              <w:t> </w:t>
            </w:r>
            <w:r>
              <w:rPr>
                <w:sz w:val="21"/>
              </w:rPr>
              <w:t>vaccine</w:t>
            </w:r>
            <w:r>
              <w:rPr>
                <w:spacing w:val="-2"/>
                <w:sz w:val="21"/>
              </w:rPr>
              <w:t> </w:t>
            </w:r>
            <w:r>
              <w:rPr>
                <w:sz w:val="21"/>
              </w:rPr>
              <w:t>(</w:t>
            </w:r>
            <w:r>
              <w:rPr>
                <w:sz w:val="21"/>
                <w:u w:val="single"/>
              </w:rPr>
              <w:t>Meningococcal</w:t>
            </w:r>
          </w:p>
          <w:p>
            <w:pPr>
              <w:pStyle w:val="TableParagraph"/>
              <w:spacing w:line="240" w:lineRule="exact"/>
              <w:ind w:left="107" w:right="36"/>
              <w:rPr>
                <w:sz w:val="21"/>
              </w:rPr>
            </w:pPr>
            <w:r>
              <w:rPr>
                <w:sz w:val="21"/>
                <w:u w:val="single"/>
              </w:rPr>
              <w:t>Immunization Value Set</w:t>
            </w:r>
            <w:r>
              <w:rPr>
                <w:sz w:val="21"/>
              </w:rPr>
              <w:t>; </w:t>
            </w:r>
            <w:r>
              <w:rPr>
                <w:sz w:val="21"/>
                <w:u w:val="single"/>
              </w:rPr>
              <w:t>Meningococcal Vaccine Procedure Value Set</w:t>
            </w:r>
            <w:r>
              <w:rPr>
                <w:sz w:val="21"/>
              </w:rPr>
              <w:t>), with</w:t>
            </w:r>
            <w:r>
              <w:rPr>
                <w:spacing w:val="-56"/>
                <w:sz w:val="21"/>
              </w:rPr>
              <w:t> </w:t>
            </w:r>
            <w:r>
              <w:rPr>
                <w:sz w:val="21"/>
              </w:rPr>
              <w:t>a</w:t>
            </w:r>
            <w:r>
              <w:rPr>
                <w:spacing w:val="-2"/>
                <w:sz w:val="21"/>
              </w:rPr>
              <w:t> </w:t>
            </w:r>
            <w:r>
              <w:rPr>
                <w:sz w:val="21"/>
              </w:rPr>
              <w:t>date of</w:t>
            </w:r>
            <w:r>
              <w:rPr>
                <w:spacing w:val="-3"/>
                <w:sz w:val="21"/>
              </w:rPr>
              <w:t> </w:t>
            </w:r>
            <w:r>
              <w:rPr>
                <w:sz w:val="21"/>
              </w:rPr>
              <w:t>service</w:t>
            </w:r>
            <w:r>
              <w:rPr>
                <w:spacing w:val="-1"/>
                <w:sz w:val="21"/>
              </w:rPr>
              <w:t> </w:t>
            </w:r>
            <w:r>
              <w:rPr>
                <w:sz w:val="21"/>
              </w:rPr>
              <w:t>on</w:t>
            </w:r>
            <w:r>
              <w:rPr>
                <w:spacing w:val="-2"/>
                <w:sz w:val="21"/>
              </w:rPr>
              <w:t> </w:t>
            </w:r>
            <w:r>
              <w:rPr>
                <w:sz w:val="21"/>
              </w:rPr>
              <w:t>or</w:t>
            </w:r>
            <w:r>
              <w:rPr>
                <w:spacing w:val="-1"/>
                <w:sz w:val="21"/>
              </w:rPr>
              <w:t> </w:t>
            </w:r>
            <w:r>
              <w:rPr>
                <w:sz w:val="21"/>
              </w:rPr>
              <w:t>between the</w:t>
            </w:r>
            <w:r>
              <w:rPr>
                <w:spacing w:val="-2"/>
                <w:sz w:val="21"/>
              </w:rPr>
              <w:t> </w:t>
            </w:r>
            <w:r>
              <w:rPr>
                <w:sz w:val="21"/>
              </w:rPr>
              <w:t>member’s</w:t>
            </w:r>
            <w:r>
              <w:rPr>
                <w:spacing w:val="-1"/>
                <w:sz w:val="21"/>
              </w:rPr>
              <w:t> </w:t>
            </w:r>
            <w:r>
              <w:rPr>
                <w:sz w:val="21"/>
              </w:rPr>
              <w:t>11th</w:t>
            </w:r>
            <w:r>
              <w:rPr>
                <w:spacing w:val="-1"/>
                <w:sz w:val="21"/>
              </w:rPr>
              <w:t> </w:t>
            </w:r>
            <w:r>
              <w:rPr>
                <w:sz w:val="21"/>
              </w:rPr>
              <w:t>and 13th birthdays.</w:t>
            </w:r>
          </w:p>
        </w:tc>
      </w:tr>
    </w:tbl>
    <w:p>
      <w:pPr>
        <w:spacing w:after="0" w:line="240" w:lineRule="exact"/>
        <w:rPr>
          <w:sz w:val="21"/>
        </w:rPr>
        <w:sectPr>
          <w:headerReference w:type="default" r:id="rId123"/>
          <w:footerReference w:type="default" r:id="rId124"/>
          <w:pgSz w:w="12240" w:h="15840"/>
          <w:pgMar w:header="0" w:footer="0" w:top="1380" w:bottom="280" w:left="0" w:right="360"/>
        </w:sectPr>
      </w:pPr>
    </w:p>
    <w:p>
      <w:pPr>
        <w:pStyle w:val="BodyText"/>
        <w:tabs>
          <w:tab w:pos="3644" w:val="left" w:leader="none"/>
        </w:tabs>
        <w:spacing w:before="119"/>
        <w:ind w:left="3645" w:right="1613" w:hanging="716"/>
      </w:pPr>
      <w:r>
        <w:rPr>
          <w:b/>
          <w:i/>
        </w:rPr>
        <w:t>Tdap</w:t>
        <w:tab/>
      </w:r>
      <w:r>
        <w:rPr/>
        <w:t>At least one tetanus, diphtheria toxoids and acellular pertussis (Tdap)</w:t>
      </w:r>
      <w:r>
        <w:rPr>
          <w:spacing w:val="1"/>
        </w:rPr>
        <w:t> </w:t>
      </w:r>
      <w:r>
        <w:rPr/>
        <w:t>vaccine (</w:t>
      </w:r>
      <w:r>
        <w:rPr>
          <w:u w:val="single"/>
        </w:rPr>
        <w:t>Tdap Immunization Value Set</w:t>
      </w:r>
      <w:r>
        <w:rPr/>
        <w:t>; </w:t>
      </w:r>
      <w:r>
        <w:rPr>
          <w:u w:val="single"/>
        </w:rPr>
        <w:t>Tdap Vaccine Procedure Value</w:t>
      </w:r>
      <w:r>
        <w:rPr>
          <w:spacing w:val="-56"/>
        </w:rPr>
        <w:t> </w:t>
      </w:r>
      <w:r>
        <w:rPr>
          <w:u w:val="single"/>
        </w:rPr>
        <w:t>Set</w:t>
      </w:r>
      <w:r>
        <w:rPr/>
        <w:t>), with a date of service on or between the member’s 10th and 13th</w:t>
      </w:r>
      <w:r>
        <w:rPr>
          <w:spacing w:val="1"/>
        </w:rPr>
        <w:t> </w:t>
      </w:r>
      <w:r>
        <w:rPr/>
        <w:t>birthdays.</w:t>
      </w:r>
    </w:p>
    <w:p>
      <w:pPr>
        <w:pStyle w:val="BodyText"/>
        <w:tabs>
          <w:tab w:pos="3644" w:val="left" w:leader="none"/>
        </w:tabs>
        <w:ind w:left="3861" w:right="1175" w:hanging="864"/>
      </w:pPr>
      <w:r>
        <w:rPr>
          <w:b/>
          <w:i/>
          <w:position w:val="2"/>
        </w:rPr>
        <w:t>HPV</w:t>
        <w:tab/>
      </w:r>
      <w:r>
        <w:rPr>
          <w:rFonts w:ascii="Symbol" w:hAnsi="Symbol"/>
        </w:rPr>
        <w:t></w:t>
      </w:r>
      <w:r>
        <w:rPr>
          <w:rFonts w:ascii="Times New Roman" w:hAnsi="Times New Roman"/>
          <w:spacing w:val="1"/>
        </w:rPr>
        <w:t> </w:t>
      </w:r>
      <w:r>
        <w:rPr/>
        <w:t>At least two HPV vaccines (</w:t>
      </w:r>
      <w:r>
        <w:rPr>
          <w:u w:val="single"/>
        </w:rPr>
        <w:t>HPV Immunization Value Set</w:t>
      </w:r>
      <w:r>
        <w:rPr/>
        <w:t>; </w:t>
      </w:r>
      <w:r>
        <w:rPr>
          <w:u w:val="single"/>
        </w:rPr>
        <w:t>HPV Vaccine</w:t>
      </w:r>
      <w:r>
        <w:rPr>
          <w:spacing w:val="1"/>
        </w:rPr>
        <w:t> </w:t>
      </w:r>
      <w:r>
        <w:rPr>
          <w:u w:val="single"/>
        </w:rPr>
        <w:t>Procedure Value Set</w:t>
      </w:r>
      <w:r>
        <w:rPr/>
        <w:t>), with dates of service at least 146 days apart on or</w:t>
      </w:r>
      <w:r>
        <w:rPr>
          <w:spacing w:val="1"/>
        </w:rPr>
        <w:t> </w:t>
      </w:r>
      <w:r>
        <w:rPr/>
        <w:t>between the member’s 9th and 13th birthdays. For example, if the service</w:t>
      </w:r>
      <w:r>
        <w:rPr>
          <w:spacing w:val="-56"/>
        </w:rPr>
        <w:t> </w:t>
      </w:r>
      <w:r>
        <w:rPr/>
        <w:t>date for the first vaccine was March 1, then the service date for the</w:t>
      </w:r>
      <w:r>
        <w:rPr>
          <w:spacing w:val="1"/>
        </w:rPr>
        <w:t> </w:t>
      </w:r>
      <w:r>
        <w:rPr/>
        <w:t>second</w:t>
      </w:r>
      <w:r>
        <w:rPr>
          <w:spacing w:val="-2"/>
        </w:rPr>
        <w:t> </w:t>
      </w:r>
      <w:r>
        <w:rPr/>
        <w:t>vaccine</w:t>
      </w:r>
      <w:r>
        <w:rPr>
          <w:spacing w:val="-1"/>
        </w:rPr>
        <w:t> </w:t>
      </w:r>
      <w:r>
        <w:rPr/>
        <w:t>must</w:t>
      </w:r>
      <w:r>
        <w:rPr>
          <w:spacing w:val="-2"/>
        </w:rPr>
        <w:t> </w:t>
      </w:r>
      <w:r>
        <w:rPr/>
        <w:t>be</w:t>
      </w:r>
      <w:r>
        <w:rPr>
          <w:spacing w:val="-1"/>
        </w:rPr>
        <w:t> </w:t>
      </w:r>
      <w:r>
        <w:rPr/>
        <w:t>after</w:t>
      </w:r>
      <w:r>
        <w:rPr>
          <w:spacing w:val="-2"/>
        </w:rPr>
        <w:t> </w:t>
      </w:r>
      <w:r>
        <w:rPr/>
        <w:t>July</w:t>
      </w:r>
      <w:r>
        <w:rPr>
          <w:spacing w:val="-1"/>
        </w:rPr>
        <w:t> </w:t>
      </w:r>
      <w:r>
        <w:rPr/>
        <w:t>25.</w:t>
      </w:r>
    </w:p>
    <w:p>
      <w:pPr>
        <w:spacing w:before="114"/>
        <w:ind w:left="3645" w:right="0" w:firstLine="0"/>
        <w:jc w:val="left"/>
        <w:rPr>
          <w:b/>
          <w:i/>
          <w:sz w:val="21"/>
        </w:rPr>
      </w:pPr>
      <w:r>
        <w:rPr>
          <w:b/>
          <w:i/>
          <w:sz w:val="21"/>
        </w:rPr>
        <w:t>OR</w:t>
      </w:r>
    </w:p>
    <w:p>
      <w:pPr>
        <w:pStyle w:val="ListParagraph"/>
        <w:numPr>
          <w:ilvl w:val="1"/>
          <w:numId w:val="47"/>
        </w:numPr>
        <w:tabs>
          <w:tab w:pos="3861" w:val="left" w:leader="none"/>
        </w:tabs>
        <w:spacing w:line="240" w:lineRule="auto" w:before="120" w:after="0"/>
        <w:ind w:left="3861" w:right="1217" w:hanging="216"/>
        <w:jc w:val="left"/>
        <w:rPr>
          <w:sz w:val="21"/>
        </w:rPr>
      </w:pPr>
      <w:r>
        <w:rPr>
          <w:sz w:val="21"/>
        </w:rPr>
        <w:t>At least three HPV vaccines (</w:t>
      </w:r>
      <w:r>
        <w:rPr>
          <w:sz w:val="21"/>
          <w:u w:val="single"/>
        </w:rPr>
        <w:t>HPV Immunization Value Set</w:t>
      </w:r>
      <w:r>
        <w:rPr>
          <w:sz w:val="21"/>
        </w:rPr>
        <w:t>; </w:t>
      </w:r>
      <w:r>
        <w:rPr>
          <w:sz w:val="21"/>
          <w:u w:val="single"/>
        </w:rPr>
        <w:t>HPV Vaccine</w:t>
      </w:r>
      <w:r>
        <w:rPr>
          <w:spacing w:val="-56"/>
          <w:sz w:val="21"/>
        </w:rPr>
        <w:t> </w:t>
      </w:r>
      <w:r>
        <w:rPr>
          <w:sz w:val="21"/>
          <w:u w:val="single"/>
        </w:rPr>
        <w:t>Procedure Value Set</w:t>
      </w:r>
      <w:r>
        <w:rPr>
          <w:sz w:val="21"/>
        </w:rPr>
        <w:t>), with different dates of service on or between the</w:t>
      </w:r>
      <w:r>
        <w:rPr>
          <w:spacing w:val="1"/>
          <w:sz w:val="21"/>
        </w:rPr>
        <w:t> </w:t>
      </w:r>
      <w:r>
        <w:rPr>
          <w:sz w:val="21"/>
        </w:rPr>
        <w:t>member’s</w:t>
      </w:r>
      <w:r>
        <w:rPr>
          <w:spacing w:val="-1"/>
          <w:sz w:val="21"/>
        </w:rPr>
        <w:t> </w:t>
      </w:r>
      <w:r>
        <w:rPr>
          <w:sz w:val="21"/>
        </w:rPr>
        <w:t>9th</w:t>
      </w:r>
      <w:r>
        <w:rPr>
          <w:spacing w:val="-1"/>
          <w:sz w:val="21"/>
        </w:rPr>
        <w:t> </w:t>
      </w:r>
      <w:r>
        <w:rPr>
          <w:sz w:val="21"/>
        </w:rPr>
        <w:t>and</w:t>
      </w:r>
      <w:r>
        <w:rPr>
          <w:spacing w:val="-1"/>
          <w:sz w:val="21"/>
        </w:rPr>
        <w:t> </w:t>
      </w:r>
      <w:r>
        <w:rPr>
          <w:sz w:val="21"/>
        </w:rPr>
        <w:t>13th birthdays.</w:t>
      </w:r>
    </w:p>
    <w:p>
      <w:pPr>
        <w:spacing w:after="0" w:line="240" w:lineRule="auto"/>
        <w:jc w:val="left"/>
        <w:rPr>
          <w:sz w:val="21"/>
        </w:rPr>
        <w:sectPr>
          <w:headerReference w:type="default" r:id="rId125"/>
          <w:footerReference w:type="default" r:id="rId126"/>
          <w:pgSz w:w="12240" w:h="15840"/>
          <w:pgMar w:header="0" w:footer="0" w:top="1500" w:bottom="280" w:left="0" w:right="360"/>
        </w:sectPr>
      </w:pPr>
    </w:p>
    <w:p>
      <w:pPr>
        <w:spacing w:before="179"/>
        <w:ind w:left="1780" w:right="0" w:firstLine="188"/>
        <w:jc w:val="right"/>
        <w:rPr>
          <w:b/>
          <w:i/>
          <w:sz w:val="21"/>
        </w:rPr>
      </w:pPr>
      <w:r>
        <w:rPr>
          <w:b/>
          <w:i/>
          <w:sz w:val="21"/>
        </w:rPr>
        <w:t>Combination 1</w:t>
      </w:r>
      <w:r>
        <w:rPr>
          <w:b/>
          <w:i/>
          <w:spacing w:val="-56"/>
          <w:sz w:val="21"/>
        </w:rPr>
        <w:t> </w:t>
      </w:r>
      <w:r>
        <w:rPr>
          <w:b/>
          <w:i/>
          <w:sz w:val="21"/>
        </w:rPr>
        <w:t>(Meningococcal,</w:t>
      </w:r>
    </w:p>
    <w:p>
      <w:pPr>
        <w:spacing w:before="1"/>
        <w:ind w:left="0" w:right="0" w:firstLine="0"/>
        <w:jc w:val="right"/>
        <w:rPr>
          <w:b/>
          <w:i/>
          <w:sz w:val="21"/>
        </w:rPr>
      </w:pPr>
      <w:r>
        <w:rPr>
          <w:b/>
          <w:i/>
          <w:sz w:val="21"/>
        </w:rPr>
        <w:t>Tdap)</w:t>
      </w:r>
    </w:p>
    <w:p>
      <w:pPr>
        <w:spacing w:before="178"/>
        <w:ind w:left="1780" w:right="0" w:firstLine="188"/>
        <w:jc w:val="right"/>
        <w:rPr>
          <w:b/>
          <w:i/>
          <w:sz w:val="21"/>
        </w:rPr>
      </w:pPr>
      <w:r>
        <w:rPr>
          <w:b/>
          <w:i/>
          <w:sz w:val="21"/>
        </w:rPr>
        <w:t>Combination 2</w:t>
      </w:r>
      <w:r>
        <w:rPr>
          <w:b/>
          <w:i/>
          <w:spacing w:val="-56"/>
          <w:sz w:val="21"/>
        </w:rPr>
        <w:t> </w:t>
      </w:r>
      <w:r>
        <w:rPr>
          <w:b/>
          <w:i/>
          <w:sz w:val="21"/>
        </w:rPr>
        <w:t>(Meningococcal,</w:t>
      </w:r>
    </w:p>
    <w:p>
      <w:pPr>
        <w:spacing w:before="1"/>
        <w:ind w:left="0" w:right="0" w:firstLine="0"/>
        <w:jc w:val="right"/>
        <w:rPr>
          <w:b/>
          <w:i/>
          <w:sz w:val="21"/>
        </w:rPr>
      </w:pPr>
      <w:r>
        <w:rPr>
          <w:b/>
          <w:i/>
          <w:sz w:val="21"/>
        </w:rPr>
        <w:t>Tdap,</w:t>
      </w:r>
      <w:r>
        <w:rPr>
          <w:b/>
          <w:i/>
          <w:spacing w:val="-2"/>
          <w:sz w:val="21"/>
        </w:rPr>
        <w:t> </w:t>
      </w:r>
      <w:r>
        <w:rPr>
          <w:b/>
          <w:i/>
          <w:sz w:val="21"/>
        </w:rPr>
        <w:t>HPV)</w:t>
      </w:r>
    </w:p>
    <w:p>
      <w:pPr>
        <w:pStyle w:val="BodyText"/>
        <w:spacing w:before="179"/>
        <w:ind w:left="173" w:right="1304"/>
      </w:pPr>
      <w:r>
        <w:rPr/>
        <w:br w:type="column"/>
      </w:r>
      <w:r>
        <w:rPr/>
        <w:t>Adolescents who are numerator compliant for both the meningococcal and</w:t>
      </w:r>
      <w:r>
        <w:rPr>
          <w:spacing w:val="-56"/>
        </w:rPr>
        <w:t> </w:t>
      </w:r>
      <w:r>
        <w:rPr/>
        <w:t>Tdap</w:t>
      </w:r>
      <w:r>
        <w:rPr>
          <w:spacing w:val="-1"/>
        </w:rPr>
        <w:t> </w:t>
      </w:r>
      <w:r>
        <w:rPr/>
        <w:t>indicators.</w:t>
      </w:r>
    </w:p>
    <w:p>
      <w:pPr>
        <w:pStyle w:val="BodyText"/>
        <w:rPr>
          <w:sz w:val="24"/>
        </w:rPr>
      </w:pPr>
    </w:p>
    <w:p>
      <w:pPr>
        <w:pStyle w:val="BodyText"/>
        <w:spacing w:before="145"/>
        <w:ind w:left="173" w:right="2227"/>
      </w:pPr>
      <w:r>
        <w:rPr/>
        <w:t>Adolescents who are numerator compliant for all three indicators</w:t>
      </w:r>
      <w:r>
        <w:rPr>
          <w:spacing w:val="-56"/>
        </w:rPr>
        <w:t> </w:t>
      </w:r>
      <w:r>
        <w:rPr/>
        <w:t>(meningococcal,</w:t>
      </w:r>
      <w:r>
        <w:rPr>
          <w:spacing w:val="-1"/>
        </w:rPr>
        <w:t> </w:t>
      </w:r>
      <w:r>
        <w:rPr/>
        <w:t>Tdap,</w:t>
      </w:r>
      <w:r>
        <w:rPr>
          <w:spacing w:val="3"/>
        </w:rPr>
        <w:t> </w:t>
      </w:r>
      <w:r>
        <w:rPr/>
        <w:t>HPV).</w:t>
      </w:r>
    </w:p>
    <w:p>
      <w:pPr>
        <w:spacing w:after="0"/>
        <w:sectPr>
          <w:type w:val="continuous"/>
          <w:pgSz w:w="12240" w:h="15840"/>
          <w:pgMar w:header="0" w:footer="0" w:top="1360" w:bottom="280" w:left="0" w:right="360"/>
          <w:cols w:num="2" w:equalWidth="0">
            <w:col w:w="3432" w:space="40"/>
            <w:col w:w="8408"/>
          </w:cols>
        </w:sectPr>
      </w:pPr>
    </w:p>
    <w:p>
      <w:pPr>
        <w:pStyle w:val="BodyText"/>
        <w:spacing w:before="4"/>
        <w:rPr>
          <w:sz w:val="16"/>
        </w:rPr>
      </w:pPr>
    </w:p>
    <w:p>
      <w:pPr>
        <w:spacing w:before="93"/>
        <w:ind w:left="1440" w:right="0" w:firstLine="0"/>
        <w:jc w:val="left"/>
        <w:rPr>
          <w:b/>
          <w:i/>
          <w:sz w:val="22"/>
        </w:rPr>
      </w:pPr>
      <w:r>
        <w:rPr/>
        <w:pict>
          <v:rect style="position:absolute;margin-left:70.625pt;margin-top:19.387863pt;width:470.95pt;height:.600010pt;mso-position-horizontal-relative:page;mso-position-vertical-relative:paragraph;z-index:-15680000;mso-wrap-distance-left:0;mso-wrap-distance-right:0" id="docshape216" filled="true" fillcolor="#000000" stroked="false">
            <v:fill type="solid"/>
            <w10:wrap type="topAndBottom"/>
          </v:rect>
        </w:pict>
      </w:r>
      <w:r>
        <w:rPr>
          <w:b/>
          <w:sz w:val="22"/>
        </w:rPr>
        <w:t>Exclusion</w:t>
      </w:r>
      <w:r>
        <w:rPr>
          <w:b/>
          <w:spacing w:val="-3"/>
          <w:sz w:val="22"/>
        </w:rPr>
        <w:t> </w:t>
      </w:r>
      <w:r>
        <w:rPr>
          <w:b/>
          <w:i/>
          <w:sz w:val="22"/>
        </w:rPr>
        <w:t>(optional)</w:t>
      </w:r>
    </w:p>
    <w:p>
      <w:pPr>
        <w:pStyle w:val="BodyText"/>
        <w:spacing w:before="3"/>
        <w:rPr>
          <w:b/>
          <w:i/>
          <w:sz w:val="7"/>
        </w:rPr>
      </w:pPr>
    </w:p>
    <w:p>
      <w:pPr>
        <w:pStyle w:val="BodyText"/>
        <w:spacing w:before="95"/>
        <w:ind w:left="1440" w:right="1303"/>
      </w:pPr>
      <w:r>
        <w:rPr/>
        <w:t>Exclude adolescents who had a contraindication for a specific vaccine from the denominator for all</w:t>
      </w:r>
      <w:r>
        <w:rPr>
          <w:spacing w:val="-56"/>
        </w:rPr>
        <w:t> </w:t>
      </w:r>
      <w:r>
        <w:rPr/>
        <w:t>antigen</w:t>
      </w:r>
      <w:r>
        <w:rPr>
          <w:spacing w:val="-1"/>
        </w:rPr>
        <w:t> </w:t>
      </w:r>
      <w:r>
        <w:rPr/>
        <w:t>rates</w:t>
      </w:r>
      <w:r>
        <w:rPr>
          <w:spacing w:val="-4"/>
        </w:rPr>
        <w:t> </w:t>
      </w:r>
      <w:r>
        <w:rPr/>
        <w:t>and</w:t>
      </w:r>
      <w:r>
        <w:rPr>
          <w:spacing w:val="-1"/>
        </w:rPr>
        <w:t> </w:t>
      </w:r>
      <w:r>
        <w:rPr/>
        <w:t>the</w:t>
      </w:r>
      <w:r>
        <w:rPr>
          <w:spacing w:val="-1"/>
        </w:rPr>
        <w:t> </w:t>
      </w:r>
      <w:r>
        <w:rPr/>
        <w:t>combination</w:t>
      </w:r>
      <w:r>
        <w:rPr>
          <w:spacing w:val="1"/>
        </w:rPr>
        <w:t> </w:t>
      </w:r>
      <w:r>
        <w:rPr/>
        <w:t>rates.</w:t>
      </w:r>
      <w:r>
        <w:rPr>
          <w:spacing w:val="-3"/>
        </w:rPr>
        <w:t> </w:t>
      </w:r>
      <w:r>
        <w:rPr/>
        <w:t>The denominator</w:t>
      </w:r>
      <w:r>
        <w:rPr>
          <w:spacing w:val="-1"/>
        </w:rPr>
        <w:t> </w:t>
      </w:r>
      <w:r>
        <w:rPr/>
        <w:t>for</w:t>
      </w:r>
      <w:r>
        <w:rPr>
          <w:spacing w:val="-2"/>
        </w:rPr>
        <w:t> </w:t>
      </w:r>
      <w:r>
        <w:rPr/>
        <w:t>all</w:t>
      </w:r>
      <w:r>
        <w:rPr>
          <w:spacing w:val="-1"/>
        </w:rPr>
        <w:t> </w:t>
      </w:r>
      <w:r>
        <w:rPr/>
        <w:t>rates</w:t>
      </w:r>
      <w:r>
        <w:rPr>
          <w:spacing w:val="-1"/>
        </w:rPr>
        <w:t> </w:t>
      </w:r>
      <w:r>
        <w:rPr/>
        <w:t>must</w:t>
      </w:r>
      <w:r>
        <w:rPr>
          <w:spacing w:val="-2"/>
        </w:rPr>
        <w:t> </w:t>
      </w:r>
      <w:r>
        <w:rPr/>
        <w:t>be</w:t>
      </w:r>
      <w:r>
        <w:rPr>
          <w:spacing w:val="-1"/>
        </w:rPr>
        <w:t> </w:t>
      </w:r>
      <w:r>
        <w:rPr/>
        <w:t>the same.</w:t>
      </w:r>
    </w:p>
    <w:p>
      <w:pPr>
        <w:pStyle w:val="BodyText"/>
        <w:spacing w:before="1"/>
        <w:ind w:left="1440" w:right="1512"/>
      </w:pPr>
      <w:r>
        <w:rPr/>
        <w:t>Contraindicated adolescents may be excluded only if administrative data do not indicate that the</w:t>
      </w:r>
      <w:r>
        <w:rPr>
          <w:spacing w:val="-56"/>
        </w:rPr>
        <w:t> </w:t>
      </w:r>
      <w:r>
        <w:rPr/>
        <w:t>contraindicated immunization</w:t>
      </w:r>
      <w:r>
        <w:rPr>
          <w:spacing w:val="1"/>
        </w:rPr>
        <w:t> </w:t>
      </w:r>
      <w:r>
        <w:rPr/>
        <w:t>was</w:t>
      </w:r>
      <w:r>
        <w:rPr>
          <w:spacing w:val="-1"/>
        </w:rPr>
        <w:t> </w:t>
      </w:r>
      <w:r>
        <w:rPr/>
        <w:t>rendered.</w:t>
      </w:r>
    </w:p>
    <w:p>
      <w:pPr>
        <w:pStyle w:val="BodyText"/>
        <w:spacing w:before="181"/>
        <w:ind w:left="1440"/>
      </w:pPr>
      <w:r>
        <w:rPr/>
        <w:t>Any</w:t>
      </w:r>
      <w:r>
        <w:rPr>
          <w:spacing w:val="-2"/>
        </w:rPr>
        <w:t> </w:t>
      </w:r>
      <w:r>
        <w:rPr/>
        <w:t>of</w:t>
      </w:r>
      <w:r>
        <w:rPr>
          <w:spacing w:val="-3"/>
        </w:rPr>
        <w:t> </w:t>
      </w:r>
      <w:r>
        <w:rPr/>
        <w:t>the</w:t>
      </w:r>
      <w:r>
        <w:rPr>
          <w:spacing w:val="3"/>
        </w:rPr>
        <w:t> </w:t>
      </w:r>
      <w:r>
        <w:rPr/>
        <w:t>following meet</w:t>
      </w:r>
      <w:r>
        <w:rPr>
          <w:spacing w:val="-6"/>
        </w:rPr>
        <w:t> </w:t>
      </w:r>
      <w:r>
        <w:rPr/>
        <w:t>optional</w:t>
      </w:r>
      <w:r>
        <w:rPr>
          <w:spacing w:val="-2"/>
        </w:rPr>
        <w:t> </w:t>
      </w:r>
      <w:r>
        <w:rPr/>
        <w:t>exclusion criteria:</w:t>
      </w:r>
    </w:p>
    <w:p>
      <w:pPr>
        <w:pStyle w:val="BodyText"/>
        <w:spacing w:before="6"/>
        <w:rPr>
          <w:sz w:val="15"/>
        </w:rPr>
      </w:pPr>
    </w:p>
    <w:tbl>
      <w:tblPr>
        <w:tblW w:w="0" w:type="auto"/>
        <w:jc w:val="left"/>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7"/>
        <w:gridCol w:w="7507"/>
      </w:tblGrid>
      <w:tr>
        <w:trPr>
          <w:trHeight w:val="1647" w:hRule="atLeast"/>
        </w:trPr>
        <w:tc>
          <w:tcPr>
            <w:tcW w:w="1577" w:type="dxa"/>
          </w:tcPr>
          <w:p>
            <w:pPr>
              <w:pStyle w:val="TableParagraph"/>
              <w:spacing w:line="241" w:lineRule="exact"/>
              <w:ind w:right="110"/>
              <w:jc w:val="right"/>
              <w:rPr>
                <w:b/>
                <w:i/>
                <w:sz w:val="21"/>
              </w:rPr>
            </w:pPr>
            <w:r>
              <w:rPr>
                <w:b/>
                <w:i/>
                <w:sz w:val="21"/>
              </w:rPr>
              <w:t>Any</w:t>
            </w:r>
            <w:r>
              <w:rPr>
                <w:b/>
                <w:i/>
                <w:spacing w:val="-4"/>
                <w:sz w:val="21"/>
              </w:rPr>
              <w:t> </w:t>
            </w:r>
            <w:r>
              <w:rPr>
                <w:b/>
                <w:i/>
                <w:sz w:val="21"/>
              </w:rPr>
              <w:t>particular</w:t>
            </w:r>
          </w:p>
          <w:p>
            <w:pPr>
              <w:pStyle w:val="TableParagraph"/>
              <w:spacing w:line="241" w:lineRule="exact"/>
              <w:ind w:right="107"/>
              <w:jc w:val="right"/>
              <w:rPr>
                <w:b/>
                <w:i/>
                <w:sz w:val="21"/>
              </w:rPr>
            </w:pPr>
            <w:r>
              <w:rPr>
                <w:b/>
                <w:i/>
                <w:sz w:val="21"/>
              </w:rPr>
              <w:t>vaccine</w:t>
            </w:r>
          </w:p>
        </w:tc>
        <w:tc>
          <w:tcPr>
            <w:tcW w:w="7507" w:type="dxa"/>
          </w:tcPr>
          <w:p>
            <w:pPr>
              <w:pStyle w:val="TableParagraph"/>
              <w:numPr>
                <w:ilvl w:val="0"/>
                <w:numId w:val="189"/>
              </w:numPr>
              <w:tabs>
                <w:tab w:pos="322" w:val="left" w:leader="none"/>
              </w:tabs>
              <w:spacing w:line="237" w:lineRule="auto" w:before="4" w:after="0"/>
              <w:ind w:left="321" w:right="47" w:hanging="216"/>
              <w:jc w:val="left"/>
              <w:rPr>
                <w:sz w:val="21"/>
              </w:rPr>
            </w:pPr>
            <w:r>
              <w:rPr>
                <w:sz w:val="21"/>
              </w:rPr>
              <w:t>Anaphylactic reaction to the vaccine or its components (</w:t>
            </w:r>
            <w:r>
              <w:rPr>
                <w:sz w:val="21"/>
                <w:u w:val="single"/>
              </w:rPr>
              <w:t>Anaphylactic</w:t>
            </w:r>
            <w:r>
              <w:rPr>
                <w:spacing w:val="1"/>
                <w:sz w:val="21"/>
              </w:rPr>
              <w:t> </w:t>
            </w:r>
            <w:r>
              <w:rPr>
                <w:sz w:val="21"/>
                <w:u w:val="single"/>
              </w:rPr>
              <w:t>Reaction Due To Vaccination Value Set</w:t>
            </w:r>
            <w:r>
              <w:rPr>
                <w:sz w:val="21"/>
              </w:rPr>
              <w:t>) any time on or before the member’s</w:t>
            </w:r>
            <w:r>
              <w:rPr>
                <w:spacing w:val="-56"/>
                <w:sz w:val="21"/>
              </w:rPr>
              <w:t> </w:t>
            </w:r>
            <w:r>
              <w:rPr>
                <w:sz w:val="21"/>
              </w:rPr>
              <w:t>13th</w:t>
            </w:r>
            <w:r>
              <w:rPr>
                <w:spacing w:val="-1"/>
                <w:sz w:val="21"/>
              </w:rPr>
              <w:t> </w:t>
            </w:r>
            <w:r>
              <w:rPr>
                <w:sz w:val="21"/>
              </w:rPr>
              <w:t>birthday.</w:t>
            </w:r>
          </w:p>
          <w:p>
            <w:pPr>
              <w:pStyle w:val="TableParagraph"/>
              <w:numPr>
                <w:ilvl w:val="0"/>
                <w:numId w:val="189"/>
              </w:numPr>
              <w:tabs>
                <w:tab w:pos="322" w:val="left" w:leader="none"/>
              </w:tabs>
              <w:spacing w:line="237" w:lineRule="auto" w:before="88" w:after="0"/>
              <w:ind w:left="321" w:right="47" w:hanging="216"/>
              <w:jc w:val="left"/>
              <w:rPr>
                <w:sz w:val="21"/>
              </w:rPr>
            </w:pPr>
            <w:r>
              <w:rPr>
                <w:sz w:val="21"/>
              </w:rPr>
              <w:t>Anaphylactic reaction to the vaccine or its components (</w:t>
            </w:r>
            <w:r>
              <w:rPr>
                <w:sz w:val="21"/>
                <w:u w:val="single"/>
              </w:rPr>
              <w:t>Anaphylactic</w:t>
            </w:r>
            <w:r>
              <w:rPr>
                <w:spacing w:val="1"/>
                <w:sz w:val="21"/>
              </w:rPr>
              <w:t> </w:t>
            </w:r>
            <w:r>
              <w:rPr>
                <w:sz w:val="21"/>
                <w:u w:val="single"/>
              </w:rPr>
              <w:t>Reaction Due To Serum Value Set)</w:t>
            </w:r>
            <w:r>
              <w:rPr>
                <w:sz w:val="21"/>
              </w:rPr>
              <w:t>, with a date of service prior to October 1,</w:t>
            </w:r>
            <w:r>
              <w:rPr>
                <w:spacing w:val="-56"/>
                <w:sz w:val="21"/>
              </w:rPr>
              <w:t> </w:t>
            </w:r>
            <w:r>
              <w:rPr>
                <w:sz w:val="21"/>
              </w:rPr>
              <w:t>2011.</w:t>
            </w:r>
          </w:p>
        </w:tc>
      </w:tr>
      <w:tr>
        <w:trPr>
          <w:trHeight w:val="831" w:hRule="atLeast"/>
        </w:trPr>
        <w:tc>
          <w:tcPr>
            <w:tcW w:w="1577" w:type="dxa"/>
          </w:tcPr>
          <w:p>
            <w:pPr>
              <w:pStyle w:val="TableParagraph"/>
              <w:spacing w:before="93"/>
              <w:ind w:left="966"/>
              <w:rPr>
                <w:b/>
                <w:i/>
                <w:sz w:val="21"/>
              </w:rPr>
            </w:pPr>
            <w:r>
              <w:rPr>
                <w:b/>
                <w:i/>
                <w:sz w:val="21"/>
              </w:rPr>
              <w:t>Tdap</w:t>
            </w:r>
          </w:p>
        </w:tc>
        <w:tc>
          <w:tcPr>
            <w:tcW w:w="7507" w:type="dxa"/>
          </w:tcPr>
          <w:p>
            <w:pPr>
              <w:pStyle w:val="TableParagraph"/>
              <w:numPr>
                <w:ilvl w:val="0"/>
                <w:numId w:val="190"/>
              </w:numPr>
              <w:tabs>
                <w:tab w:pos="322" w:val="left" w:leader="none"/>
              </w:tabs>
              <w:spacing w:line="237" w:lineRule="auto" w:before="93" w:after="0"/>
              <w:ind w:left="321" w:right="398" w:hanging="216"/>
              <w:jc w:val="left"/>
              <w:rPr>
                <w:sz w:val="21"/>
              </w:rPr>
            </w:pPr>
            <w:r>
              <w:rPr>
                <w:sz w:val="21"/>
              </w:rPr>
              <w:t>Encephalopathy (</w:t>
            </w:r>
            <w:r>
              <w:rPr>
                <w:sz w:val="21"/>
                <w:u w:val="single"/>
              </w:rPr>
              <w:t>Encephalopathy Due To Vaccination Value Set</w:t>
            </w:r>
            <w:r>
              <w:rPr>
                <w:sz w:val="21"/>
              </w:rPr>
              <w:t>) with a</w:t>
            </w:r>
            <w:r>
              <w:rPr>
                <w:spacing w:val="1"/>
                <w:sz w:val="21"/>
              </w:rPr>
              <w:t> </w:t>
            </w:r>
            <w:r>
              <w:rPr>
                <w:sz w:val="21"/>
              </w:rPr>
              <w:t>vaccine</w:t>
            </w:r>
            <w:r>
              <w:rPr>
                <w:spacing w:val="-4"/>
                <w:sz w:val="21"/>
              </w:rPr>
              <w:t> </w:t>
            </w:r>
            <w:r>
              <w:rPr>
                <w:sz w:val="21"/>
              </w:rPr>
              <w:t>adverse-effect</w:t>
            </w:r>
            <w:r>
              <w:rPr>
                <w:spacing w:val="-4"/>
                <w:sz w:val="21"/>
              </w:rPr>
              <w:t> </w:t>
            </w:r>
            <w:r>
              <w:rPr>
                <w:sz w:val="21"/>
              </w:rPr>
              <w:t>code</w:t>
            </w:r>
            <w:r>
              <w:rPr>
                <w:spacing w:val="-4"/>
                <w:sz w:val="21"/>
              </w:rPr>
              <w:t> </w:t>
            </w:r>
            <w:r>
              <w:rPr>
                <w:sz w:val="21"/>
              </w:rPr>
              <w:t>(</w:t>
            </w:r>
            <w:r>
              <w:rPr>
                <w:sz w:val="21"/>
                <w:u w:val="single"/>
              </w:rPr>
              <w:t>Vaccine</w:t>
            </w:r>
            <w:r>
              <w:rPr>
                <w:spacing w:val="-3"/>
                <w:sz w:val="21"/>
                <w:u w:val="single"/>
              </w:rPr>
              <w:t> </w:t>
            </w:r>
            <w:r>
              <w:rPr>
                <w:sz w:val="21"/>
                <w:u w:val="single"/>
              </w:rPr>
              <w:t>Causing</w:t>
            </w:r>
            <w:r>
              <w:rPr>
                <w:spacing w:val="-3"/>
                <w:sz w:val="21"/>
                <w:u w:val="single"/>
              </w:rPr>
              <w:t> </w:t>
            </w:r>
            <w:r>
              <w:rPr>
                <w:sz w:val="21"/>
                <w:u w:val="single"/>
              </w:rPr>
              <w:t>Adverse</w:t>
            </w:r>
            <w:r>
              <w:rPr>
                <w:spacing w:val="-3"/>
                <w:sz w:val="21"/>
                <w:u w:val="single"/>
              </w:rPr>
              <w:t> </w:t>
            </w:r>
            <w:r>
              <w:rPr>
                <w:sz w:val="21"/>
                <w:u w:val="single"/>
              </w:rPr>
              <w:t>Effect Value</w:t>
            </w:r>
            <w:r>
              <w:rPr>
                <w:spacing w:val="-1"/>
                <w:sz w:val="21"/>
                <w:u w:val="single"/>
              </w:rPr>
              <w:t> </w:t>
            </w:r>
            <w:r>
              <w:rPr>
                <w:sz w:val="21"/>
                <w:u w:val="single"/>
              </w:rPr>
              <w:t>Set</w:t>
            </w:r>
            <w:r>
              <w:rPr>
                <w:sz w:val="21"/>
              </w:rPr>
              <w:t>)</w:t>
            </w:r>
          </w:p>
          <w:p>
            <w:pPr>
              <w:pStyle w:val="TableParagraph"/>
              <w:spacing w:line="222" w:lineRule="exact" w:before="3"/>
              <w:ind w:left="321"/>
              <w:rPr>
                <w:sz w:val="21"/>
              </w:rPr>
            </w:pPr>
            <w:r>
              <w:rPr>
                <w:sz w:val="21"/>
              </w:rPr>
              <w:t>anytime</w:t>
            </w:r>
            <w:r>
              <w:rPr>
                <w:spacing w:val="-1"/>
                <w:sz w:val="21"/>
              </w:rPr>
              <w:t> </w:t>
            </w:r>
            <w:r>
              <w:rPr>
                <w:sz w:val="21"/>
              </w:rPr>
              <w:t>on</w:t>
            </w:r>
            <w:r>
              <w:rPr>
                <w:spacing w:val="-2"/>
                <w:sz w:val="21"/>
              </w:rPr>
              <w:t> </w:t>
            </w:r>
            <w:r>
              <w:rPr>
                <w:sz w:val="21"/>
              </w:rPr>
              <w:t>or</w:t>
            </w:r>
            <w:r>
              <w:rPr>
                <w:spacing w:val="-3"/>
                <w:sz w:val="21"/>
              </w:rPr>
              <w:t> </w:t>
            </w:r>
            <w:r>
              <w:rPr>
                <w:sz w:val="21"/>
              </w:rPr>
              <w:t>before</w:t>
            </w:r>
            <w:r>
              <w:rPr>
                <w:spacing w:val="-1"/>
                <w:sz w:val="21"/>
              </w:rPr>
              <w:t> </w:t>
            </w:r>
            <w:r>
              <w:rPr>
                <w:sz w:val="21"/>
              </w:rPr>
              <w:t>the</w:t>
            </w:r>
            <w:r>
              <w:rPr>
                <w:spacing w:val="-2"/>
                <w:sz w:val="21"/>
              </w:rPr>
              <w:t> </w:t>
            </w:r>
            <w:r>
              <w:rPr>
                <w:sz w:val="21"/>
              </w:rPr>
              <w:t>member’s</w:t>
            </w:r>
            <w:r>
              <w:rPr>
                <w:spacing w:val="-2"/>
                <w:sz w:val="21"/>
              </w:rPr>
              <w:t> </w:t>
            </w:r>
            <w:r>
              <w:rPr>
                <w:sz w:val="21"/>
              </w:rPr>
              <w:t>13th</w:t>
            </w:r>
            <w:r>
              <w:rPr>
                <w:spacing w:val="-2"/>
                <w:sz w:val="21"/>
              </w:rPr>
              <w:t> </w:t>
            </w:r>
            <w:r>
              <w:rPr>
                <w:sz w:val="21"/>
              </w:rPr>
              <w:t>birthday.</w:t>
            </w:r>
          </w:p>
        </w:tc>
      </w:tr>
    </w:tbl>
    <w:p>
      <w:pPr>
        <w:pStyle w:val="BodyText"/>
        <w:rPr>
          <w:sz w:val="24"/>
        </w:rPr>
      </w:pPr>
    </w:p>
    <w:p>
      <w:pPr>
        <w:pStyle w:val="Heading6"/>
        <w:tabs>
          <w:tab w:pos="10883" w:val="left" w:leader="none"/>
        </w:tabs>
        <w:spacing w:before="142"/>
      </w:pPr>
      <w:r>
        <w:rPr>
          <w:color w:val="FFFFFF"/>
          <w:spacing w:val="18"/>
          <w:w w:val="100"/>
          <w:shd w:fill="000000" w:color="auto" w:val="clear"/>
        </w:rPr>
        <w:t> </w:t>
      </w:r>
      <w:r>
        <w:rPr>
          <w:color w:val="FFFFFF"/>
          <w:shd w:fill="000000" w:color="auto" w:val="clear"/>
        </w:rPr>
        <w:t>Hybrid</w:t>
      </w:r>
      <w:r>
        <w:rPr>
          <w:color w:val="FFFFFF"/>
          <w:spacing w:val="-5"/>
          <w:shd w:fill="000000" w:color="auto" w:val="clear"/>
        </w:rPr>
        <w:t> </w:t>
      </w:r>
      <w:r>
        <w:rPr>
          <w:color w:val="FFFFFF"/>
          <w:shd w:fill="000000" w:color="auto" w:val="clear"/>
        </w:rPr>
        <w:t>Specification</w:t>
        <w:tab/>
      </w:r>
    </w:p>
    <w:p>
      <w:pPr>
        <w:pStyle w:val="BodyText"/>
        <w:spacing w:before="7"/>
        <w:rPr>
          <w:b/>
          <w:sz w:val="20"/>
        </w:rPr>
      </w:pPr>
    </w:p>
    <w:tbl>
      <w:tblPr>
        <w:tblW w:w="0" w:type="auto"/>
        <w:jc w:val="left"/>
        <w:tblInd w:w="1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1"/>
        <w:gridCol w:w="7189"/>
      </w:tblGrid>
      <w:tr>
        <w:trPr>
          <w:trHeight w:val="1441" w:hRule="atLeast"/>
        </w:trPr>
        <w:tc>
          <w:tcPr>
            <w:tcW w:w="1631" w:type="dxa"/>
          </w:tcPr>
          <w:p>
            <w:pPr>
              <w:pStyle w:val="TableParagraph"/>
              <w:spacing w:line="236" w:lineRule="exact"/>
              <w:ind w:left="50"/>
              <w:rPr>
                <w:b/>
                <w:sz w:val="21"/>
              </w:rPr>
            </w:pPr>
            <w:r>
              <w:rPr>
                <w:b/>
                <w:sz w:val="21"/>
              </w:rPr>
              <w:t>Denominator</w:t>
            </w:r>
          </w:p>
        </w:tc>
        <w:tc>
          <w:tcPr>
            <w:tcW w:w="7189" w:type="dxa"/>
          </w:tcPr>
          <w:p>
            <w:pPr>
              <w:pStyle w:val="TableParagraph"/>
              <w:ind w:left="283" w:right="34"/>
              <w:rPr>
                <w:i/>
                <w:sz w:val="21"/>
              </w:rPr>
            </w:pPr>
            <w:r>
              <w:rPr>
                <w:sz w:val="21"/>
              </w:rPr>
              <w:t>A systematic sample drawn from the eligible population for each product</w:t>
            </w:r>
            <w:r>
              <w:rPr>
                <w:spacing w:val="1"/>
                <w:sz w:val="21"/>
              </w:rPr>
              <w:t> </w:t>
            </w:r>
            <w:r>
              <w:rPr>
                <w:sz w:val="21"/>
              </w:rPr>
              <w:t>line. Organizations may reduce the sample size using current year’s</w:t>
            </w:r>
            <w:r>
              <w:rPr>
                <w:spacing w:val="1"/>
                <w:sz w:val="21"/>
              </w:rPr>
              <w:t> </w:t>
            </w:r>
            <w:r>
              <w:rPr>
                <w:sz w:val="21"/>
              </w:rPr>
              <w:t>administrative rate or prior year’s audited, product line-specific rate for the</w:t>
            </w:r>
            <w:r>
              <w:rPr>
                <w:spacing w:val="-56"/>
                <w:sz w:val="21"/>
              </w:rPr>
              <w:t> </w:t>
            </w:r>
            <w:r>
              <w:rPr>
                <w:sz w:val="21"/>
              </w:rPr>
              <w:t>lowest rate across all antigens and combinations. For information on</w:t>
            </w:r>
            <w:r>
              <w:rPr>
                <w:spacing w:val="1"/>
                <w:sz w:val="21"/>
              </w:rPr>
              <w:t> </w:t>
            </w:r>
            <w:r>
              <w:rPr>
                <w:sz w:val="21"/>
              </w:rPr>
              <w:t>reducing the</w:t>
            </w:r>
            <w:r>
              <w:rPr>
                <w:spacing w:val="-2"/>
                <w:sz w:val="21"/>
              </w:rPr>
              <w:t> </w:t>
            </w:r>
            <w:r>
              <w:rPr>
                <w:sz w:val="21"/>
              </w:rPr>
              <w:t>sample</w:t>
            </w:r>
            <w:r>
              <w:rPr>
                <w:spacing w:val="-1"/>
                <w:sz w:val="21"/>
              </w:rPr>
              <w:t> </w:t>
            </w:r>
            <w:r>
              <w:rPr>
                <w:sz w:val="21"/>
              </w:rPr>
              <w:t>size,</w:t>
            </w:r>
            <w:r>
              <w:rPr>
                <w:spacing w:val="-2"/>
                <w:sz w:val="21"/>
              </w:rPr>
              <w:t> </w:t>
            </w:r>
            <w:r>
              <w:rPr>
                <w:sz w:val="21"/>
              </w:rPr>
              <w:t>refer</w:t>
            </w:r>
            <w:r>
              <w:rPr>
                <w:spacing w:val="-1"/>
                <w:sz w:val="21"/>
              </w:rPr>
              <w:t> </w:t>
            </w:r>
            <w:r>
              <w:rPr>
                <w:sz w:val="21"/>
              </w:rPr>
              <w:t>to</w:t>
            </w:r>
            <w:r>
              <w:rPr>
                <w:spacing w:val="-2"/>
                <w:sz w:val="21"/>
              </w:rPr>
              <w:t> </w:t>
            </w:r>
            <w:r>
              <w:rPr>
                <w:sz w:val="21"/>
              </w:rPr>
              <w:t>the</w:t>
            </w:r>
            <w:r>
              <w:rPr>
                <w:spacing w:val="-1"/>
                <w:sz w:val="21"/>
              </w:rPr>
              <w:t> </w:t>
            </w:r>
            <w:r>
              <w:rPr>
                <w:i/>
                <w:sz w:val="21"/>
              </w:rPr>
              <w:t>Guidelines for</w:t>
            </w:r>
            <w:r>
              <w:rPr>
                <w:i/>
                <w:spacing w:val="-1"/>
                <w:sz w:val="21"/>
              </w:rPr>
              <w:t> </w:t>
            </w:r>
            <w:r>
              <w:rPr>
                <w:i/>
                <w:sz w:val="21"/>
              </w:rPr>
              <w:t>Calculations</w:t>
            </w:r>
            <w:r>
              <w:rPr>
                <w:i/>
                <w:spacing w:val="-1"/>
                <w:sz w:val="21"/>
              </w:rPr>
              <w:t> </w:t>
            </w:r>
            <w:r>
              <w:rPr>
                <w:i/>
                <w:sz w:val="21"/>
              </w:rPr>
              <w:t>and</w:t>
            </w:r>
          </w:p>
          <w:p>
            <w:pPr>
              <w:pStyle w:val="TableParagraph"/>
              <w:spacing w:line="219" w:lineRule="exact"/>
              <w:ind w:left="283"/>
              <w:rPr>
                <w:i/>
                <w:sz w:val="21"/>
              </w:rPr>
            </w:pPr>
            <w:r>
              <w:rPr>
                <w:i/>
                <w:sz w:val="21"/>
              </w:rPr>
              <w:t>Sampling.</w:t>
            </w:r>
          </w:p>
        </w:tc>
      </w:tr>
    </w:tbl>
    <w:p>
      <w:pPr>
        <w:spacing w:after="0" w:line="219" w:lineRule="exact"/>
        <w:rPr>
          <w:sz w:val="21"/>
        </w:rPr>
        <w:sectPr>
          <w:type w:val="continuous"/>
          <w:pgSz w:w="12240" w:h="15840"/>
          <w:pgMar w:header="0" w:footer="0" w:top="1360" w:bottom="280" w:left="0" w:right="360"/>
        </w:sectPr>
      </w:pPr>
    </w:p>
    <w:p>
      <w:pPr>
        <w:pStyle w:val="BodyText"/>
        <w:spacing w:before="9"/>
        <w:rPr>
          <w:b/>
          <w:sz w:val="10"/>
        </w:rPr>
      </w:pPr>
    </w:p>
    <w:tbl>
      <w:tblPr>
        <w:tblW w:w="0" w:type="auto"/>
        <w:jc w:val="left"/>
        <w:tblInd w:w="1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7"/>
        <w:gridCol w:w="7225"/>
      </w:tblGrid>
      <w:tr>
        <w:trPr>
          <w:trHeight w:val="570" w:hRule="atLeast"/>
        </w:trPr>
        <w:tc>
          <w:tcPr>
            <w:tcW w:w="1807" w:type="dxa"/>
          </w:tcPr>
          <w:p>
            <w:pPr>
              <w:pStyle w:val="TableParagraph"/>
              <w:spacing w:line="236" w:lineRule="exact"/>
              <w:ind w:left="50"/>
              <w:rPr>
                <w:b/>
                <w:sz w:val="21"/>
              </w:rPr>
            </w:pPr>
            <w:r>
              <w:rPr>
                <w:b/>
                <w:sz w:val="21"/>
              </w:rPr>
              <w:t>Numerators</w:t>
            </w:r>
          </w:p>
        </w:tc>
        <w:tc>
          <w:tcPr>
            <w:tcW w:w="7225" w:type="dxa"/>
          </w:tcPr>
          <w:p>
            <w:pPr>
              <w:pStyle w:val="TableParagraph"/>
              <w:spacing w:line="237" w:lineRule="auto"/>
              <w:ind w:left="107" w:right="175"/>
              <w:rPr>
                <w:sz w:val="21"/>
              </w:rPr>
            </w:pPr>
            <w:r>
              <w:rPr>
                <w:sz w:val="21"/>
              </w:rPr>
              <w:t>For meningococcal, Tdap and HPV, count </w:t>
            </w:r>
            <w:r>
              <w:rPr>
                <w:i/>
                <w:sz w:val="21"/>
              </w:rPr>
              <w:t>only </w:t>
            </w:r>
            <w:r>
              <w:rPr>
                <w:sz w:val="21"/>
              </w:rPr>
              <w:t>the evidence of the antigen</w:t>
            </w:r>
            <w:r>
              <w:rPr>
                <w:spacing w:val="-56"/>
                <w:sz w:val="21"/>
              </w:rPr>
              <w:t> </w:t>
            </w:r>
            <w:r>
              <w:rPr>
                <w:sz w:val="21"/>
              </w:rPr>
              <w:t>or</w:t>
            </w:r>
            <w:r>
              <w:rPr>
                <w:spacing w:val="-1"/>
                <w:sz w:val="21"/>
              </w:rPr>
              <w:t> </w:t>
            </w:r>
            <w:r>
              <w:rPr>
                <w:sz w:val="21"/>
              </w:rPr>
              <w:t>combination</w:t>
            </w:r>
            <w:r>
              <w:rPr>
                <w:spacing w:val="-1"/>
                <w:sz w:val="21"/>
              </w:rPr>
              <w:t> </w:t>
            </w:r>
            <w:r>
              <w:rPr>
                <w:sz w:val="21"/>
              </w:rPr>
              <w:t>vaccine.</w:t>
            </w:r>
          </w:p>
        </w:tc>
      </w:tr>
      <w:tr>
        <w:trPr>
          <w:trHeight w:val="571" w:hRule="atLeast"/>
        </w:trPr>
        <w:tc>
          <w:tcPr>
            <w:tcW w:w="1807" w:type="dxa"/>
          </w:tcPr>
          <w:p>
            <w:pPr>
              <w:pStyle w:val="TableParagraph"/>
              <w:spacing w:before="88"/>
              <w:ind w:right="105"/>
              <w:jc w:val="right"/>
              <w:rPr>
                <w:b/>
                <w:i/>
                <w:sz w:val="21"/>
              </w:rPr>
            </w:pPr>
            <w:r>
              <w:rPr>
                <w:b/>
                <w:i/>
                <w:sz w:val="21"/>
              </w:rPr>
              <w:t>Administrative</w:t>
            </w:r>
          </w:p>
        </w:tc>
        <w:tc>
          <w:tcPr>
            <w:tcW w:w="7225" w:type="dxa"/>
          </w:tcPr>
          <w:p>
            <w:pPr>
              <w:pStyle w:val="TableParagraph"/>
              <w:spacing w:line="240" w:lineRule="exact" w:before="72"/>
              <w:ind w:left="107" w:right="118"/>
              <w:rPr>
                <w:sz w:val="21"/>
              </w:rPr>
            </w:pPr>
            <w:r>
              <w:rPr>
                <w:sz w:val="21"/>
              </w:rPr>
              <w:t>Refer to </w:t>
            </w:r>
            <w:r>
              <w:rPr>
                <w:i/>
                <w:sz w:val="21"/>
              </w:rPr>
              <w:t>Administrative Specification </w:t>
            </w:r>
            <w:r>
              <w:rPr>
                <w:sz w:val="21"/>
              </w:rPr>
              <w:t>to identify positive numerator hits from</w:t>
            </w:r>
            <w:r>
              <w:rPr>
                <w:spacing w:val="-56"/>
                <w:sz w:val="21"/>
              </w:rPr>
              <w:t> </w:t>
            </w:r>
            <w:r>
              <w:rPr>
                <w:sz w:val="21"/>
              </w:rPr>
              <w:t>the</w:t>
            </w:r>
            <w:r>
              <w:rPr>
                <w:spacing w:val="-1"/>
                <w:sz w:val="21"/>
              </w:rPr>
              <w:t> </w:t>
            </w:r>
            <w:r>
              <w:rPr>
                <w:sz w:val="21"/>
              </w:rPr>
              <w:t>administrative</w:t>
            </w:r>
            <w:r>
              <w:rPr>
                <w:spacing w:val="1"/>
                <w:sz w:val="21"/>
              </w:rPr>
              <w:t> </w:t>
            </w:r>
            <w:r>
              <w:rPr>
                <w:sz w:val="21"/>
              </w:rPr>
              <w:t>data.</w:t>
            </w:r>
          </w:p>
        </w:tc>
      </w:tr>
      <w:tr>
        <w:trPr>
          <w:trHeight w:val="5315" w:hRule="atLeast"/>
        </w:trPr>
        <w:tc>
          <w:tcPr>
            <w:tcW w:w="1807" w:type="dxa"/>
          </w:tcPr>
          <w:p>
            <w:pPr>
              <w:pStyle w:val="TableParagraph"/>
              <w:spacing w:line="238" w:lineRule="exact"/>
              <w:ind w:right="105"/>
              <w:jc w:val="right"/>
              <w:rPr>
                <w:b/>
                <w:i/>
                <w:sz w:val="21"/>
              </w:rPr>
            </w:pPr>
            <w:r>
              <w:rPr>
                <w:b/>
                <w:i/>
                <w:sz w:val="21"/>
              </w:rPr>
              <w:t>Medical</w:t>
            </w:r>
            <w:r>
              <w:rPr>
                <w:b/>
                <w:i/>
                <w:spacing w:val="-2"/>
                <w:sz w:val="21"/>
              </w:rPr>
              <w:t> </w:t>
            </w:r>
            <w:r>
              <w:rPr>
                <w:b/>
                <w:i/>
                <w:sz w:val="21"/>
              </w:rPr>
              <w:t>record</w:t>
            </w:r>
          </w:p>
        </w:tc>
        <w:tc>
          <w:tcPr>
            <w:tcW w:w="7225" w:type="dxa"/>
          </w:tcPr>
          <w:p>
            <w:pPr>
              <w:pStyle w:val="TableParagraph"/>
              <w:ind w:left="107" w:right="47"/>
              <w:rPr>
                <w:sz w:val="21"/>
              </w:rPr>
            </w:pPr>
            <w:r>
              <w:rPr>
                <w:sz w:val="21"/>
              </w:rPr>
              <w:t>For immunization information obtained from the medical record, count</w:t>
            </w:r>
            <w:r>
              <w:rPr>
                <w:spacing w:val="1"/>
                <w:sz w:val="21"/>
              </w:rPr>
              <w:t> </w:t>
            </w:r>
            <w:r>
              <w:rPr>
                <w:sz w:val="21"/>
              </w:rPr>
              <w:t>members where there is evidence that the antigen was rendered from either</w:t>
            </w:r>
            <w:r>
              <w:rPr>
                <w:spacing w:val="-56"/>
                <w:sz w:val="21"/>
              </w:rPr>
              <w:t> </w:t>
            </w:r>
            <w:r>
              <w:rPr>
                <w:sz w:val="21"/>
              </w:rPr>
              <w:t>of</w:t>
            </w:r>
            <w:r>
              <w:rPr>
                <w:spacing w:val="-3"/>
                <w:sz w:val="21"/>
              </w:rPr>
              <w:t> </w:t>
            </w:r>
            <w:r>
              <w:rPr>
                <w:sz w:val="21"/>
              </w:rPr>
              <w:t>the</w:t>
            </w:r>
            <w:r>
              <w:rPr>
                <w:spacing w:val="4"/>
                <w:sz w:val="21"/>
              </w:rPr>
              <w:t> </w:t>
            </w:r>
            <w:r>
              <w:rPr>
                <w:sz w:val="21"/>
              </w:rPr>
              <w:t>following:</w:t>
            </w:r>
          </w:p>
          <w:p>
            <w:pPr>
              <w:pStyle w:val="TableParagraph"/>
              <w:numPr>
                <w:ilvl w:val="0"/>
                <w:numId w:val="191"/>
              </w:numPr>
              <w:tabs>
                <w:tab w:pos="685" w:val="left" w:leader="none"/>
              </w:tabs>
              <w:spacing w:line="237" w:lineRule="auto" w:before="80" w:after="0"/>
              <w:ind w:left="684" w:right="151" w:hanging="217"/>
              <w:jc w:val="left"/>
              <w:rPr>
                <w:sz w:val="21"/>
              </w:rPr>
            </w:pPr>
            <w:r>
              <w:rPr>
                <w:sz w:val="21"/>
              </w:rPr>
              <w:t>A note indicating the name of the specific antigen and the date of the</w:t>
            </w:r>
            <w:r>
              <w:rPr>
                <w:spacing w:val="-56"/>
                <w:sz w:val="21"/>
              </w:rPr>
              <w:t> </w:t>
            </w:r>
            <w:r>
              <w:rPr>
                <w:sz w:val="21"/>
              </w:rPr>
              <w:t>immunization.</w:t>
            </w:r>
          </w:p>
          <w:p>
            <w:pPr>
              <w:pStyle w:val="TableParagraph"/>
              <w:numPr>
                <w:ilvl w:val="0"/>
                <w:numId w:val="191"/>
              </w:numPr>
              <w:tabs>
                <w:tab w:pos="685" w:val="left" w:leader="none"/>
              </w:tabs>
              <w:spacing w:line="237" w:lineRule="auto" w:before="86" w:after="0"/>
              <w:ind w:left="684" w:right="303" w:hanging="217"/>
              <w:jc w:val="left"/>
              <w:rPr>
                <w:sz w:val="21"/>
              </w:rPr>
            </w:pPr>
            <w:r>
              <w:rPr>
                <w:sz w:val="21"/>
              </w:rPr>
              <w:t>A certificate of immunization prepared by an authorized health care</w:t>
            </w:r>
            <w:r>
              <w:rPr>
                <w:spacing w:val="-56"/>
                <w:sz w:val="21"/>
              </w:rPr>
              <w:t> </w:t>
            </w:r>
            <w:r>
              <w:rPr>
                <w:sz w:val="21"/>
              </w:rPr>
              <w:t>provider or agency, including the specific dates and types of</w:t>
            </w:r>
            <w:r>
              <w:rPr>
                <w:spacing w:val="1"/>
                <w:sz w:val="21"/>
              </w:rPr>
              <w:t> </w:t>
            </w:r>
            <w:r>
              <w:rPr>
                <w:sz w:val="21"/>
              </w:rPr>
              <w:t>immunizations</w:t>
            </w:r>
            <w:r>
              <w:rPr>
                <w:spacing w:val="-4"/>
                <w:sz w:val="21"/>
              </w:rPr>
              <w:t> </w:t>
            </w:r>
            <w:r>
              <w:rPr>
                <w:sz w:val="21"/>
              </w:rPr>
              <w:t>administered.</w:t>
            </w:r>
          </w:p>
          <w:p>
            <w:pPr>
              <w:pStyle w:val="TableParagraph"/>
              <w:spacing w:before="184"/>
              <w:ind w:left="107" w:right="257"/>
              <w:rPr>
                <w:sz w:val="21"/>
              </w:rPr>
            </w:pPr>
            <w:r>
              <w:rPr>
                <w:sz w:val="21"/>
              </w:rPr>
              <w:t>For the two-dose HPV vaccination series, there must be at least 146 days</w:t>
            </w:r>
            <w:r>
              <w:rPr>
                <w:spacing w:val="-56"/>
                <w:sz w:val="21"/>
              </w:rPr>
              <w:t> </w:t>
            </w:r>
            <w:r>
              <w:rPr>
                <w:sz w:val="21"/>
              </w:rPr>
              <w:t>between</w:t>
            </w:r>
            <w:r>
              <w:rPr>
                <w:spacing w:val="3"/>
                <w:sz w:val="21"/>
              </w:rPr>
              <w:t> </w:t>
            </w:r>
            <w:r>
              <w:rPr>
                <w:sz w:val="21"/>
              </w:rPr>
              <w:t>the</w:t>
            </w:r>
            <w:r>
              <w:rPr>
                <w:spacing w:val="-1"/>
                <w:sz w:val="21"/>
              </w:rPr>
              <w:t> </w:t>
            </w:r>
            <w:r>
              <w:rPr>
                <w:sz w:val="21"/>
              </w:rPr>
              <w:t>first</w:t>
            </w:r>
            <w:r>
              <w:rPr>
                <w:spacing w:val="-2"/>
                <w:sz w:val="21"/>
              </w:rPr>
              <w:t> </w:t>
            </w:r>
            <w:r>
              <w:rPr>
                <w:sz w:val="21"/>
              </w:rPr>
              <w:t>and second</w:t>
            </w:r>
            <w:r>
              <w:rPr>
                <w:spacing w:val="-2"/>
                <w:sz w:val="21"/>
              </w:rPr>
              <w:t> </w:t>
            </w:r>
            <w:r>
              <w:rPr>
                <w:sz w:val="21"/>
              </w:rPr>
              <w:t>dose</w:t>
            </w:r>
            <w:r>
              <w:rPr>
                <w:spacing w:val="-5"/>
                <w:sz w:val="21"/>
              </w:rPr>
              <w:t> </w:t>
            </w:r>
            <w:r>
              <w:rPr>
                <w:sz w:val="21"/>
              </w:rPr>
              <w:t>of</w:t>
            </w:r>
            <w:r>
              <w:rPr>
                <w:spacing w:val="-2"/>
                <w:sz w:val="21"/>
              </w:rPr>
              <w:t> </w:t>
            </w:r>
            <w:r>
              <w:rPr>
                <w:sz w:val="21"/>
              </w:rPr>
              <w:t>the HPV vaccine.</w:t>
            </w:r>
          </w:p>
          <w:p>
            <w:pPr>
              <w:pStyle w:val="TableParagraph"/>
              <w:spacing w:before="177"/>
              <w:ind w:left="107" w:right="35"/>
              <w:rPr>
                <w:sz w:val="21"/>
              </w:rPr>
            </w:pPr>
            <w:r>
              <w:rPr>
                <w:sz w:val="21"/>
              </w:rPr>
              <w:t>For meningococcal, </w:t>
            </w:r>
            <w:r>
              <w:rPr>
                <w:i/>
                <w:sz w:val="21"/>
              </w:rPr>
              <w:t>do not count </w:t>
            </w:r>
            <w:r>
              <w:rPr>
                <w:sz w:val="21"/>
              </w:rPr>
              <w:t>meningococcal recombinant (serogroup B)</w:t>
            </w:r>
            <w:r>
              <w:rPr>
                <w:spacing w:val="-56"/>
                <w:sz w:val="21"/>
              </w:rPr>
              <w:t> </w:t>
            </w:r>
            <w:r>
              <w:rPr>
                <w:sz w:val="21"/>
              </w:rPr>
              <w:t>(MenB) vaccines. Immunizations documented under a generic header of</w:t>
            </w:r>
            <w:r>
              <w:rPr>
                <w:spacing w:val="1"/>
                <w:sz w:val="21"/>
              </w:rPr>
              <w:t> </w:t>
            </w:r>
            <w:r>
              <w:rPr>
                <w:sz w:val="21"/>
              </w:rPr>
              <w:t>“meningococcal” and generic documentation that “meningococcal vaccine,”</w:t>
            </w:r>
            <w:r>
              <w:rPr>
                <w:spacing w:val="1"/>
                <w:sz w:val="21"/>
              </w:rPr>
              <w:t> </w:t>
            </w:r>
            <w:r>
              <w:rPr>
                <w:sz w:val="21"/>
              </w:rPr>
              <w:t>“meningococcal conjugate vaccine” or “meningococcal polysaccharide</w:t>
            </w:r>
            <w:r>
              <w:rPr>
                <w:spacing w:val="1"/>
                <w:sz w:val="21"/>
              </w:rPr>
              <w:t> </w:t>
            </w:r>
            <w:r>
              <w:rPr>
                <w:sz w:val="21"/>
              </w:rPr>
              <w:t>vaccine”</w:t>
            </w:r>
            <w:r>
              <w:rPr>
                <w:spacing w:val="1"/>
                <w:sz w:val="21"/>
              </w:rPr>
              <w:t> </w:t>
            </w:r>
            <w:r>
              <w:rPr>
                <w:sz w:val="21"/>
              </w:rPr>
              <w:t>were</w:t>
            </w:r>
            <w:r>
              <w:rPr>
                <w:spacing w:val="1"/>
                <w:sz w:val="21"/>
              </w:rPr>
              <w:t> </w:t>
            </w:r>
            <w:r>
              <w:rPr>
                <w:sz w:val="21"/>
              </w:rPr>
              <w:t>administered</w:t>
            </w:r>
            <w:r>
              <w:rPr>
                <w:spacing w:val="1"/>
                <w:sz w:val="21"/>
              </w:rPr>
              <w:t> </w:t>
            </w:r>
            <w:r>
              <w:rPr>
                <w:sz w:val="21"/>
              </w:rPr>
              <w:t>meet</w:t>
            </w:r>
            <w:r>
              <w:rPr>
                <w:spacing w:val="-2"/>
                <w:sz w:val="21"/>
              </w:rPr>
              <w:t> </w:t>
            </w:r>
            <w:r>
              <w:rPr>
                <w:sz w:val="21"/>
              </w:rPr>
              <w:t>criteria.</w:t>
            </w:r>
          </w:p>
          <w:p>
            <w:pPr>
              <w:pStyle w:val="TableParagraph"/>
              <w:spacing w:before="181"/>
              <w:ind w:left="107" w:right="175"/>
              <w:rPr>
                <w:sz w:val="21"/>
              </w:rPr>
            </w:pPr>
            <w:r>
              <w:rPr>
                <w:sz w:val="21"/>
              </w:rPr>
              <w:t>Immunizations documented using a generic header of “Tdap/Td” can be</w:t>
            </w:r>
            <w:r>
              <w:rPr>
                <w:spacing w:val="1"/>
                <w:sz w:val="21"/>
              </w:rPr>
              <w:t> </w:t>
            </w:r>
            <w:r>
              <w:rPr>
                <w:sz w:val="21"/>
              </w:rPr>
              <w:t>counted</w:t>
            </w:r>
            <w:r>
              <w:rPr>
                <w:spacing w:val="-1"/>
                <w:sz w:val="21"/>
              </w:rPr>
              <w:t> </w:t>
            </w:r>
            <w:r>
              <w:rPr>
                <w:sz w:val="21"/>
              </w:rPr>
              <w:t>as</w:t>
            </w:r>
            <w:r>
              <w:rPr>
                <w:spacing w:val="-1"/>
                <w:sz w:val="21"/>
              </w:rPr>
              <w:t> </w:t>
            </w:r>
            <w:r>
              <w:rPr>
                <w:sz w:val="21"/>
              </w:rPr>
              <w:t>evidence</w:t>
            </w:r>
            <w:r>
              <w:rPr>
                <w:spacing w:val="-4"/>
                <w:sz w:val="21"/>
              </w:rPr>
              <w:t> </w:t>
            </w:r>
            <w:r>
              <w:rPr>
                <w:sz w:val="21"/>
              </w:rPr>
              <w:t>of</w:t>
            </w:r>
            <w:r>
              <w:rPr>
                <w:spacing w:val="-3"/>
                <w:sz w:val="21"/>
              </w:rPr>
              <w:t> </w:t>
            </w:r>
            <w:r>
              <w:rPr>
                <w:sz w:val="21"/>
              </w:rPr>
              <w:t>Tdap.</w:t>
            </w:r>
            <w:r>
              <w:rPr>
                <w:spacing w:val="-6"/>
                <w:sz w:val="21"/>
              </w:rPr>
              <w:t> </w:t>
            </w:r>
            <w:r>
              <w:rPr>
                <w:sz w:val="21"/>
              </w:rPr>
              <w:t>The</w:t>
            </w:r>
            <w:r>
              <w:rPr>
                <w:spacing w:val="-1"/>
                <w:sz w:val="21"/>
              </w:rPr>
              <w:t> </w:t>
            </w:r>
            <w:r>
              <w:rPr>
                <w:sz w:val="21"/>
              </w:rPr>
              <w:t>burden on</w:t>
            </w:r>
            <w:r>
              <w:rPr>
                <w:spacing w:val="-2"/>
                <w:sz w:val="21"/>
              </w:rPr>
              <w:t> </w:t>
            </w:r>
            <w:r>
              <w:rPr>
                <w:sz w:val="21"/>
              </w:rPr>
              <w:t>organizations</w:t>
            </w:r>
            <w:r>
              <w:rPr>
                <w:spacing w:val="1"/>
                <w:sz w:val="21"/>
              </w:rPr>
              <w:t> </w:t>
            </w:r>
            <w:r>
              <w:rPr>
                <w:sz w:val="21"/>
              </w:rPr>
              <w:t>to</w:t>
            </w:r>
            <w:r>
              <w:rPr>
                <w:spacing w:val="-1"/>
                <w:sz w:val="21"/>
              </w:rPr>
              <w:t> </w:t>
            </w:r>
            <w:r>
              <w:rPr>
                <w:sz w:val="21"/>
              </w:rPr>
              <w:t>substantiate</w:t>
            </w:r>
          </w:p>
          <w:p>
            <w:pPr>
              <w:pStyle w:val="TableParagraph"/>
              <w:spacing w:line="240" w:lineRule="exact"/>
              <w:ind w:left="107" w:right="584"/>
              <w:rPr>
                <w:sz w:val="21"/>
              </w:rPr>
            </w:pPr>
            <w:r>
              <w:rPr>
                <w:sz w:val="21"/>
              </w:rPr>
              <w:t>the Tdap antigen is excessive compared to a risk associated with data</w:t>
            </w:r>
            <w:r>
              <w:rPr>
                <w:spacing w:val="-56"/>
                <w:sz w:val="21"/>
              </w:rPr>
              <w:t> </w:t>
            </w:r>
            <w:r>
              <w:rPr>
                <w:sz w:val="21"/>
              </w:rPr>
              <w:t>integrity.</w:t>
            </w:r>
          </w:p>
        </w:tc>
      </w:tr>
    </w:tbl>
    <w:p>
      <w:pPr>
        <w:pStyle w:val="BodyText"/>
        <w:spacing w:before="10"/>
        <w:rPr>
          <w:b/>
          <w:sz w:val="16"/>
        </w:rPr>
      </w:pPr>
    </w:p>
    <w:p>
      <w:pPr>
        <w:spacing w:before="93"/>
        <w:ind w:left="1440" w:right="0" w:firstLine="0"/>
        <w:jc w:val="left"/>
        <w:rPr>
          <w:b/>
          <w:sz w:val="22"/>
        </w:rPr>
      </w:pPr>
      <w:r>
        <w:rPr/>
        <w:pict>
          <v:rect style="position:absolute;margin-left:70.625pt;margin-top:19.367849pt;width:470.95pt;height:.600010pt;mso-position-horizontal-relative:page;mso-position-vertical-relative:paragraph;z-index:-15679488;mso-wrap-distance-left:0;mso-wrap-distance-right:0" id="docshape217" filled="true" fillcolor="#000000" stroked="false">
            <v:fill type="solid"/>
            <w10:wrap type="topAndBottom"/>
          </v:rect>
        </w:pict>
      </w:r>
      <w:r>
        <w:rPr>
          <w:b/>
          <w:sz w:val="22"/>
        </w:rPr>
        <w:t>Exclusion</w:t>
      </w:r>
      <w:r>
        <w:rPr>
          <w:b/>
          <w:spacing w:val="-3"/>
          <w:sz w:val="22"/>
        </w:rPr>
        <w:t> </w:t>
      </w:r>
      <w:r>
        <w:rPr>
          <w:b/>
          <w:sz w:val="22"/>
        </w:rPr>
        <w:t>(optional)</w:t>
      </w:r>
    </w:p>
    <w:p>
      <w:pPr>
        <w:pStyle w:val="BodyText"/>
        <w:spacing w:before="3"/>
        <w:rPr>
          <w:b/>
          <w:sz w:val="7"/>
        </w:rPr>
      </w:pPr>
    </w:p>
    <w:p>
      <w:pPr>
        <w:spacing w:before="95"/>
        <w:ind w:left="1440" w:right="1269" w:firstLine="0"/>
        <w:jc w:val="left"/>
        <w:rPr>
          <w:sz w:val="21"/>
        </w:rPr>
      </w:pPr>
      <w:r>
        <w:rPr>
          <w:sz w:val="21"/>
        </w:rPr>
        <w:t>Refer to </w:t>
      </w:r>
      <w:r>
        <w:rPr>
          <w:i/>
          <w:sz w:val="21"/>
        </w:rPr>
        <w:t>Administrative Specification </w:t>
      </w:r>
      <w:r>
        <w:rPr>
          <w:sz w:val="21"/>
        </w:rPr>
        <w:t>for exclusion criteria. The exclusion must have occurred on or</w:t>
      </w:r>
      <w:r>
        <w:rPr>
          <w:spacing w:val="-56"/>
          <w:sz w:val="21"/>
        </w:rPr>
        <w:t> </w:t>
      </w:r>
      <w:r>
        <w:rPr>
          <w:sz w:val="21"/>
        </w:rPr>
        <w:t>before</w:t>
      </w:r>
      <w:r>
        <w:rPr>
          <w:spacing w:val="-1"/>
          <w:sz w:val="21"/>
        </w:rPr>
        <w:t> </w:t>
      </w:r>
      <w:r>
        <w:rPr>
          <w:sz w:val="21"/>
        </w:rPr>
        <w:t>the</w:t>
      </w:r>
      <w:r>
        <w:rPr>
          <w:spacing w:val="4"/>
          <w:sz w:val="21"/>
        </w:rPr>
        <w:t> </w:t>
      </w:r>
      <w:r>
        <w:rPr>
          <w:sz w:val="21"/>
        </w:rPr>
        <w:t>member’s</w:t>
      </w:r>
      <w:r>
        <w:rPr>
          <w:spacing w:val="-1"/>
          <w:sz w:val="21"/>
        </w:rPr>
        <w:t> </w:t>
      </w:r>
      <w:r>
        <w:rPr>
          <w:sz w:val="21"/>
        </w:rPr>
        <w:t>13th birthday.</w:t>
      </w:r>
    </w:p>
    <w:p>
      <w:pPr>
        <w:pStyle w:val="BodyText"/>
        <w:spacing w:before="4"/>
        <w:rPr>
          <w:sz w:val="24"/>
        </w:rPr>
      </w:pPr>
    </w:p>
    <w:p>
      <w:pPr>
        <w:pStyle w:val="Heading7"/>
        <w:rPr>
          <w:i/>
        </w:rPr>
      </w:pPr>
      <w:r>
        <w:rPr/>
        <w:pict>
          <v:rect style="position:absolute;margin-left:70.625pt;margin-top:14.717866pt;width:470.95pt;height:.600010pt;mso-position-horizontal-relative:page;mso-position-vertical-relative:paragraph;z-index:-15678976;mso-wrap-distance-left:0;mso-wrap-distance-right:0" id="docshape218" filled="true" fillcolor="#000000" stroked="false">
            <v:fill type="solid"/>
            <w10:wrap type="topAndBottom"/>
          </v:rect>
        </w:pict>
      </w:r>
      <w:r>
        <w:rPr>
          <w:i/>
        </w:rPr>
        <w:t>Note</w:t>
      </w:r>
    </w:p>
    <w:p>
      <w:pPr>
        <w:pStyle w:val="ListParagraph"/>
        <w:numPr>
          <w:ilvl w:val="0"/>
          <w:numId w:val="47"/>
        </w:numPr>
        <w:tabs>
          <w:tab w:pos="1657" w:val="left" w:leader="none"/>
        </w:tabs>
        <w:spacing w:line="237" w:lineRule="auto" w:before="83" w:after="0"/>
        <w:ind w:left="1656" w:right="1313" w:hanging="216"/>
        <w:jc w:val="left"/>
        <w:rPr>
          <w:rFonts w:ascii="Symbol" w:hAnsi="Symbol"/>
          <w:sz w:val="21"/>
        </w:rPr>
      </w:pPr>
      <w:r>
        <w:rPr>
          <w:i/>
          <w:sz w:val="21"/>
        </w:rPr>
        <w:t>To align with Advisory Committee on Immunization Practices (ACIP) recommendations, only the</w:t>
      </w:r>
      <w:r>
        <w:rPr>
          <w:i/>
          <w:spacing w:val="-56"/>
          <w:sz w:val="21"/>
        </w:rPr>
        <w:t> </w:t>
      </w:r>
      <w:r>
        <w:rPr>
          <w:i/>
          <w:sz w:val="21"/>
        </w:rPr>
        <w:t>quadrivalent</w:t>
      </w:r>
      <w:r>
        <w:rPr>
          <w:i/>
          <w:spacing w:val="-2"/>
          <w:sz w:val="21"/>
        </w:rPr>
        <w:t> </w:t>
      </w:r>
      <w:r>
        <w:rPr>
          <w:i/>
          <w:sz w:val="21"/>
        </w:rPr>
        <w:t>meningococcal</w:t>
      </w:r>
      <w:r>
        <w:rPr>
          <w:i/>
          <w:spacing w:val="-2"/>
          <w:sz w:val="21"/>
        </w:rPr>
        <w:t> </w:t>
      </w:r>
      <w:r>
        <w:rPr>
          <w:i/>
          <w:sz w:val="21"/>
        </w:rPr>
        <w:t>vaccine</w:t>
      </w:r>
      <w:r>
        <w:rPr>
          <w:i/>
          <w:spacing w:val="-2"/>
          <w:sz w:val="21"/>
        </w:rPr>
        <w:t> </w:t>
      </w:r>
      <w:r>
        <w:rPr>
          <w:i/>
          <w:sz w:val="21"/>
        </w:rPr>
        <w:t>(serogroups</w:t>
      </w:r>
      <w:r>
        <w:rPr>
          <w:i/>
          <w:spacing w:val="3"/>
          <w:sz w:val="21"/>
        </w:rPr>
        <w:t> </w:t>
      </w:r>
      <w:r>
        <w:rPr>
          <w:i/>
          <w:sz w:val="21"/>
        </w:rPr>
        <w:t>A,</w:t>
      </w:r>
      <w:r>
        <w:rPr>
          <w:i/>
          <w:spacing w:val="-3"/>
          <w:sz w:val="21"/>
        </w:rPr>
        <w:t> </w:t>
      </w:r>
      <w:r>
        <w:rPr>
          <w:i/>
          <w:sz w:val="21"/>
        </w:rPr>
        <w:t>C,</w:t>
      </w:r>
      <w:r>
        <w:rPr>
          <w:i/>
          <w:spacing w:val="-3"/>
          <w:sz w:val="21"/>
        </w:rPr>
        <w:t> </w:t>
      </w:r>
      <w:r>
        <w:rPr>
          <w:i/>
          <w:sz w:val="21"/>
        </w:rPr>
        <w:t>W</w:t>
      </w:r>
      <w:r>
        <w:rPr>
          <w:i/>
          <w:spacing w:val="-4"/>
          <w:sz w:val="21"/>
        </w:rPr>
        <w:t> </w:t>
      </w:r>
      <w:r>
        <w:rPr>
          <w:i/>
          <w:sz w:val="21"/>
        </w:rPr>
        <w:t>and</w:t>
      </w:r>
      <w:r>
        <w:rPr>
          <w:i/>
          <w:spacing w:val="3"/>
          <w:sz w:val="21"/>
        </w:rPr>
        <w:t> </w:t>
      </w:r>
      <w:r>
        <w:rPr>
          <w:i/>
          <w:sz w:val="21"/>
        </w:rPr>
        <w:t>Y)</w:t>
      </w:r>
      <w:r>
        <w:rPr>
          <w:i/>
          <w:spacing w:val="-1"/>
          <w:sz w:val="21"/>
        </w:rPr>
        <w:t> </w:t>
      </w:r>
      <w:r>
        <w:rPr>
          <w:i/>
          <w:sz w:val="21"/>
        </w:rPr>
        <w:t>is</w:t>
      </w:r>
      <w:r>
        <w:rPr>
          <w:i/>
          <w:spacing w:val="-2"/>
          <w:sz w:val="21"/>
        </w:rPr>
        <w:t> </w:t>
      </w:r>
      <w:r>
        <w:rPr>
          <w:i/>
          <w:sz w:val="21"/>
        </w:rPr>
        <w:t>included</w:t>
      </w:r>
      <w:r>
        <w:rPr>
          <w:i/>
          <w:spacing w:val="-1"/>
          <w:sz w:val="21"/>
        </w:rPr>
        <w:t> </w:t>
      </w:r>
      <w:r>
        <w:rPr>
          <w:i/>
          <w:sz w:val="21"/>
        </w:rPr>
        <w:t>in</w:t>
      </w:r>
      <w:r>
        <w:rPr>
          <w:i/>
          <w:spacing w:val="-1"/>
          <w:sz w:val="21"/>
        </w:rPr>
        <w:t> </w:t>
      </w:r>
      <w:r>
        <w:rPr>
          <w:i/>
          <w:sz w:val="21"/>
        </w:rPr>
        <w:t>the</w:t>
      </w:r>
      <w:r>
        <w:rPr>
          <w:i/>
          <w:spacing w:val="-1"/>
          <w:sz w:val="21"/>
        </w:rPr>
        <w:t> </w:t>
      </w:r>
      <w:r>
        <w:rPr>
          <w:i/>
          <w:sz w:val="21"/>
        </w:rPr>
        <w:t>measure.</w:t>
      </w:r>
    </w:p>
    <w:p>
      <w:pPr>
        <w:pStyle w:val="ListParagraph"/>
        <w:numPr>
          <w:ilvl w:val="0"/>
          <w:numId w:val="47"/>
        </w:numPr>
        <w:tabs>
          <w:tab w:pos="1657" w:val="left" w:leader="none"/>
        </w:tabs>
        <w:spacing w:line="237" w:lineRule="auto" w:before="82" w:after="0"/>
        <w:ind w:left="1656" w:right="1545" w:hanging="216"/>
        <w:jc w:val="left"/>
        <w:rPr>
          <w:rFonts w:ascii="Symbol" w:hAnsi="Symbol"/>
          <w:sz w:val="21"/>
        </w:rPr>
      </w:pPr>
      <w:r>
        <w:rPr>
          <w:i/>
          <w:sz w:val="21"/>
        </w:rPr>
        <w:t>To align with ACIP recommendations, the minimum interval for the two-dose HPV vaccination</w:t>
      </w:r>
      <w:r>
        <w:rPr>
          <w:i/>
          <w:spacing w:val="-56"/>
          <w:sz w:val="21"/>
        </w:rPr>
        <w:t> </w:t>
      </w:r>
      <w:r>
        <w:rPr>
          <w:i/>
          <w:sz w:val="21"/>
        </w:rPr>
        <w:t>schedule</w:t>
      </w:r>
      <w:r>
        <w:rPr>
          <w:i/>
          <w:spacing w:val="-1"/>
          <w:sz w:val="21"/>
        </w:rPr>
        <w:t> </w:t>
      </w:r>
      <w:r>
        <w:rPr>
          <w:i/>
          <w:sz w:val="21"/>
        </w:rPr>
        <w:t>is</w:t>
      </w:r>
      <w:r>
        <w:rPr>
          <w:i/>
          <w:spacing w:val="-5"/>
          <w:sz w:val="21"/>
        </w:rPr>
        <w:t> </w:t>
      </w:r>
      <w:r>
        <w:rPr>
          <w:i/>
          <w:sz w:val="21"/>
        </w:rPr>
        <w:t>150 days</w:t>
      </w:r>
      <w:r>
        <w:rPr>
          <w:i/>
          <w:spacing w:val="-1"/>
          <w:sz w:val="21"/>
        </w:rPr>
        <w:t> </w:t>
      </w:r>
      <w:r>
        <w:rPr>
          <w:i/>
          <w:sz w:val="21"/>
        </w:rPr>
        <w:t>(5</w:t>
      </w:r>
      <w:r>
        <w:rPr>
          <w:i/>
          <w:spacing w:val="-1"/>
          <w:sz w:val="21"/>
        </w:rPr>
        <w:t> </w:t>
      </w:r>
      <w:r>
        <w:rPr>
          <w:i/>
          <w:sz w:val="21"/>
        </w:rPr>
        <w:t>months),</w:t>
      </w:r>
      <w:r>
        <w:rPr>
          <w:i/>
          <w:spacing w:val="3"/>
          <w:sz w:val="21"/>
        </w:rPr>
        <w:t> </w:t>
      </w:r>
      <w:r>
        <w:rPr>
          <w:i/>
          <w:sz w:val="21"/>
        </w:rPr>
        <w:t>with</w:t>
      </w:r>
      <w:r>
        <w:rPr>
          <w:i/>
          <w:spacing w:val="-1"/>
          <w:sz w:val="21"/>
        </w:rPr>
        <w:t> </w:t>
      </w:r>
      <w:r>
        <w:rPr>
          <w:i/>
          <w:sz w:val="21"/>
        </w:rPr>
        <w:t>a</w:t>
      </w:r>
      <w:r>
        <w:rPr>
          <w:i/>
          <w:spacing w:val="-1"/>
          <w:sz w:val="21"/>
        </w:rPr>
        <w:t> </w:t>
      </w:r>
      <w:r>
        <w:rPr>
          <w:i/>
          <w:sz w:val="21"/>
        </w:rPr>
        <w:t>4-day</w:t>
      </w:r>
      <w:r>
        <w:rPr>
          <w:i/>
          <w:spacing w:val="-1"/>
          <w:sz w:val="21"/>
        </w:rPr>
        <w:t> </w:t>
      </w:r>
      <w:r>
        <w:rPr>
          <w:i/>
          <w:sz w:val="21"/>
        </w:rPr>
        <w:t>grace</w:t>
      </w:r>
      <w:r>
        <w:rPr>
          <w:i/>
          <w:spacing w:val="-1"/>
          <w:sz w:val="21"/>
        </w:rPr>
        <w:t> </w:t>
      </w:r>
      <w:r>
        <w:rPr>
          <w:i/>
          <w:sz w:val="21"/>
        </w:rPr>
        <w:t>period (146</w:t>
      </w:r>
      <w:r>
        <w:rPr>
          <w:i/>
          <w:spacing w:val="-5"/>
          <w:sz w:val="21"/>
        </w:rPr>
        <w:t> </w:t>
      </w:r>
      <w:r>
        <w:rPr>
          <w:i/>
          <w:sz w:val="21"/>
        </w:rPr>
        <w:t>days).</w:t>
      </w:r>
    </w:p>
    <w:p>
      <w:pPr>
        <w:spacing w:after="0" w:line="237" w:lineRule="auto"/>
        <w:jc w:val="left"/>
        <w:rPr>
          <w:rFonts w:ascii="Symbol" w:hAnsi="Symbol"/>
          <w:sz w:val="21"/>
        </w:rPr>
        <w:sectPr>
          <w:headerReference w:type="default" r:id="rId127"/>
          <w:footerReference w:type="default" r:id="rId128"/>
          <w:pgSz w:w="12240" w:h="15840"/>
          <w:pgMar w:header="0" w:footer="0" w:top="1500" w:bottom="280" w:left="0" w:right="360"/>
        </w:sectPr>
      </w:pPr>
    </w:p>
    <w:p>
      <w:pPr>
        <w:pStyle w:val="Heading6"/>
        <w:tabs>
          <w:tab w:pos="10883" w:val="left" w:leader="none"/>
        </w:tabs>
        <w:spacing w:before="78"/>
      </w:pPr>
      <w:r>
        <w:rPr>
          <w:color w:val="FFFFFF"/>
          <w:spacing w:val="18"/>
          <w:w w:val="100"/>
          <w:shd w:fill="000000" w:color="auto" w:val="clear"/>
        </w:rPr>
        <w:t> </w:t>
      </w:r>
      <w:r>
        <w:rPr>
          <w:color w:val="FFFFFF"/>
          <w:shd w:fill="000000" w:color="auto" w:val="clear"/>
        </w:rPr>
        <w:t>Data</w:t>
      </w:r>
      <w:r>
        <w:rPr>
          <w:color w:val="FFFFFF"/>
          <w:spacing w:val="-2"/>
          <w:shd w:fill="000000" w:color="auto" w:val="clear"/>
        </w:rPr>
        <w:t> </w:t>
      </w:r>
      <w:r>
        <w:rPr>
          <w:color w:val="FFFFFF"/>
          <w:shd w:fill="000000" w:color="auto" w:val="clear"/>
        </w:rPr>
        <w:t>Elements</w:t>
      </w:r>
      <w:r>
        <w:rPr>
          <w:color w:val="FFFFFF"/>
          <w:spacing w:val="-2"/>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Reporting</w:t>
        <w:tab/>
      </w:r>
    </w:p>
    <w:p>
      <w:pPr>
        <w:pStyle w:val="BodyText"/>
        <w:spacing w:before="11"/>
        <w:rPr>
          <w:b/>
          <w:sz w:val="11"/>
        </w:rPr>
      </w:pPr>
    </w:p>
    <w:p>
      <w:pPr>
        <w:pStyle w:val="BodyText"/>
        <w:spacing w:before="95"/>
        <w:ind w:left="1440"/>
      </w:pPr>
      <w:r>
        <w:rPr/>
        <w:t>Organizations</w:t>
      </w:r>
      <w:r>
        <w:rPr>
          <w:spacing w:val="-2"/>
        </w:rPr>
        <w:t> </w:t>
      </w:r>
      <w:r>
        <w:rPr/>
        <w:t>that</w:t>
      </w:r>
      <w:r>
        <w:rPr>
          <w:spacing w:val="-2"/>
        </w:rPr>
        <w:t> </w:t>
      </w:r>
      <w:r>
        <w:rPr/>
        <w:t>submit HEDIS</w:t>
      </w:r>
      <w:r>
        <w:rPr>
          <w:spacing w:val="-4"/>
        </w:rPr>
        <w:t> </w:t>
      </w:r>
      <w:r>
        <w:rPr/>
        <w:t>data</w:t>
      </w:r>
      <w:r>
        <w:rPr>
          <w:spacing w:val="-2"/>
        </w:rPr>
        <w:t> </w:t>
      </w:r>
      <w:r>
        <w:rPr/>
        <w:t>to</w:t>
      </w:r>
      <w:r>
        <w:rPr>
          <w:spacing w:val="1"/>
        </w:rPr>
        <w:t> </w:t>
      </w:r>
      <w:r>
        <w:rPr/>
        <w:t>NCQA</w:t>
      </w:r>
      <w:r>
        <w:rPr>
          <w:spacing w:val="-1"/>
        </w:rPr>
        <w:t> </w:t>
      </w:r>
      <w:r>
        <w:rPr/>
        <w:t>must</w:t>
      </w:r>
      <w:r>
        <w:rPr>
          <w:spacing w:val="-4"/>
        </w:rPr>
        <w:t> </w:t>
      </w:r>
      <w:r>
        <w:rPr/>
        <w:t>provide</w:t>
      </w:r>
      <w:r>
        <w:rPr>
          <w:spacing w:val="-1"/>
        </w:rPr>
        <w:t> </w:t>
      </w:r>
      <w:r>
        <w:rPr/>
        <w:t>the</w:t>
      </w:r>
      <w:r>
        <w:rPr>
          <w:spacing w:val="1"/>
        </w:rPr>
        <w:t> </w:t>
      </w:r>
      <w:r>
        <w:rPr/>
        <w:t>following</w:t>
      </w:r>
      <w:r>
        <w:rPr>
          <w:spacing w:val="-5"/>
        </w:rPr>
        <w:t> </w:t>
      </w:r>
      <w:r>
        <w:rPr/>
        <w:t>data</w:t>
      </w:r>
      <w:r>
        <w:rPr>
          <w:spacing w:val="-2"/>
        </w:rPr>
        <w:t> </w:t>
      </w:r>
      <w:r>
        <w:rPr/>
        <w:t>elements.</w:t>
      </w:r>
    </w:p>
    <w:p>
      <w:pPr>
        <w:pStyle w:val="BodyText"/>
        <w:spacing w:before="8"/>
        <w:rPr>
          <w:sz w:val="20"/>
        </w:rPr>
      </w:pPr>
    </w:p>
    <w:p>
      <w:pPr>
        <w:spacing w:before="0"/>
        <w:ind w:left="1440" w:right="0" w:firstLine="0"/>
        <w:jc w:val="left"/>
        <w:rPr>
          <w:b/>
          <w:i/>
          <w:sz w:val="18"/>
        </w:rPr>
      </w:pPr>
      <w:r>
        <w:rPr>
          <w:b/>
          <w:i/>
          <w:sz w:val="18"/>
        </w:rPr>
        <w:t>Table</w:t>
      </w:r>
      <w:r>
        <w:rPr>
          <w:b/>
          <w:i/>
          <w:spacing w:val="-3"/>
          <w:sz w:val="18"/>
        </w:rPr>
        <w:t> </w:t>
      </w:r>
      <w:r>
        <w:rPr>
          <w:b/>
          <w:i/>
          <w:sz w:val="18"/>
        </w:rPr>
        <w:t>IMA-1/2:</w:t>
      </w:r>
      <w:r>
        <w:rPr>
          <w:b/>
          <w:i/>
          <w:spacing w:val="-3"/>
          <w:sz w:val="18"/>
        </w:rPr>
        <w:t> </w:t>
      </w:r>
      <w:r>
        <w:rPr>
          <w:b/>
          <w:i/>
          <w:sz w:val="18"/>
        </w:rPr>
        <w:t>Data</w:t>
      </w:r>
      <w:r>
        <w:rPr>
          <w:b/>
          <w:i/>
          <w:spacing w:val="1"/>
          <w:sz w:val="18"/>
        </w:rPr>
        <w:t> </w:t>
      </w:r>
      <w:r>
        <w:rPr>
          <w:b/>
          <w:i/>
          <w:sz w:val="18"/>
        </w:rPr>
        <w:t>Elements</w:t>
      </w:r>
      <w:r>
        <w:rPr>
          <w:b/>
          <w:i/>
          <w:spacing w:val="-3"/>
          <w:sz w:val="18"/>
        </w:rPr>
        <w:t> </w:t>
      </w:r>
      <w:r>
        <w:rPr>
          <w:b/>
          <w:i/>
          <w:sz w:val="18"/>
        </w:rPr>
        <w:t>for</w:t>
      </w:r>
      <w:r>
        <w:rPr>
          <w:b/>
          <w:i/>
          <w:spacing w:val="-1"/>
          <w:sz w:val="18"/>
        </w:rPr>
        <w:t> </w:t>
      </w:r>
      <w:r>
        <w:rPr>
          <w:b/>
          <w:i/>
          <w:sz w:val="18"/>
        </w:rPr>
        <w:t>Immunizations for</w:t>
      </w:r>
      <w:r>
        <w:rPr>
          <w:b/>
          <w:i/>
          <w:spacing w:val="-2"/>
          <w:sz w:val="18"/>
        </w:rPr>
        <w:t> </w:t>
      </w:r>
      <w:r>
        <w:rPr>
          <w:b/>
          <w:i/>
          <w:sz w:val="18"/>
        </w:rPr>
        <w:t>Adolescents</w:t>
      </w:r>
    </w:p>
    <w:p>
      <w:pPr>
        <w:pStyle w:val="BodyText"/>
        <w:spacing w:before="1"/>
        <w:rPr>
          <w:b/>
          <w:i/>
          <w:sz w:val="6"/>
        </w:rPr>
      </w:pPr>
    </w:p>
    <w:tbl>
      <w:tblPr>
        <w:tblW w:w="0" w:type="auto"/>
        <w:jc w:val="left"/>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10"/>
        <w:gridCol w:w="1869"/>
        <w:gridCol w:w="1869"/>
      </w:tblGrid>
      <w:tr>
        <w:trPr>
          <w:trHeight w:val="356" w:hRule="atLeast"/>
        </w:trPr>
        <w:tc>
          <w:tcPr>
            <w:tcW w:w="5610" w:type="dxa"/>
            <w:tcBorders>
              <w:top w:val="nil"/>
              <w:left w:val="nil"/>
              <w:bottom w:val="nil"/>
              <w:right w:val="nil"/>
            </w:tcBorders>
            <w:shd w:val="clear" w:color="auto" w:fill="000000"/>
          </w:tcPr>
          <w:p>
            <w:pPr>
              <w:pStyle w:val="TableParagraph"/>
              <w:rPr>
                <w:rFonts w:ascii="Times New Roman"/>
                <w:sz w:val="20"/>
              </w:rPr>
            </w:pPr>
          </w:p>
        </w:tc>
        <w:tc>
          <w:tcPr>
            <w:tcW w:w="1869" w:type="dxa"/>
            <w:tcBorders>
              <w:top w:val="nil"/>
              <w:left w:val="nil"/>
              <w:bottom w:val="nil"/>
              <w:right w:val="nil"/>
            </w:tcBorders>
            <w:shd w:val="clear" w:color="auto" w:fill="000000"/>
          </w:tcPr>
          <w:p>
            <w:pPr>
              <w:pStyle w:val="TableParagraph"/>
              <w:spacing w:before="47"/>
              <w:ind w:left="325" w:right="307"/>
              <w:jc w:val="center"/>
              <w:rPr>
                <w:rFonts w:ascii="Arial Narrow"/>
                <w:b/>
                <w:sz w:val="21"/>
              </w:rPr>
            </w:pPr>
            <w:r>
              <w:rPr>
                <w:rFonts w:ascii="Arial Narrow"/>
                <w:b/>
                <w:color w:val="FFFFFF"/>
                <w:sz w:val="21"/>
              </w:rPr>
              <w:t>Administrative</w:t>
            </w:r>
          </w:p>
        </w:tc>
        <w:tc>
          <w:tcPr>
            <w:tcW w:w="1869" w:type="dxa"/>
            <w:tcBorders>
              <w:top w:val="nil"/>
              <w:left w:val="nil"/>
              <w:bottom w:val="nil"/>
              <w:right w:val="nil"/>
            </w:tcBorders>
            <w:shd w:val="clear" w:color="auto" w:fill="000000"/>
          </w:tcPr>
          <w:p>
            <w:pPr>
              <w:pStyle w:val="TableParagraph"/>
              <w:spacing w:before="47"/>
              <w:ind w:left="318" w:right="307"/>
              <w:jc w:val="center"/>
              <w:rPr>
                <w:rFonts w:ascii="Arial Narrow"/>
                <w:b/>
                <w:sz w:val="21"/>
              </w:rPr>
            </w:pPr>
            <w:r>
              <w:rPr>
                <w:rFonts w:ascii="Arial Narrow"/>
                <w:b/>
                <w:color w:val="FFFFFF"/>
                <w:sz w:val="21"/>
              </w:rPr>
              <w:t>Hybrid</w:t>
            </w:r>
          </w:p>
        </w:tc>
      </w:tr>
      <w:tr>
        <w:trPr>
          <w:trHeight w:val="403" w:hRule="atLeast"/>
        </w:trPr>
        <w:tc>
          <w:tcPr>
            <w:tcW w:w="5610" w:type="dxa"/>
            <w:tcBorders>
              <w:top w:val="nil"/>
            </w:tcBorders>
          </w:tcPr>
          <w:p>
            <w:pPr>
              <w:pStyle w:val="TableParagraph"/>
              <w:spacing w:before="64"/>
              <w:ind w:left="108"/>
              <w:rPr>
                <w:rFonts w:ascii="Arial Narrow"/>
                <w:sz w:val="21"/>
              </w:rPr>
            </w:pPr>
            <w:r>
              <w:rPr>
                <w:rFonts w:ascii="Arial Narrow"/>
                <w:sz w:val="21"/>
              </w:rPr>
              <w:t>Measurement</w:t>
            </w:r>
            <w:r>
              <w:rPr>
                <w:rFonts w:ascii="Arial Narrow"/>
                <w:spacing w:val="-2"/>
                <w:sz w:val="21"/>
              </w:rPr>
              <w:t> </w:t>
            </w:r>
            <w:r>
              <w:rPr>
                <w:rFonts w:ascii="Arial Narrow"/>
                <w:sz w:val="21"/>
              </w:rPr>
              <w:t>year</w:t>
            </w:r>
          </w:p>
        </w:tc>
        <w:tc>
          <w:tcPr>
            <w:tcW w:w="1869" w:type="dxa"/>
            <w:tcBorders>
              <w:top w:val="nil"/>
            </w:tcBorders>
          </w:tcPr>
          <w:p>
            <w:pPr>
              <w:pStyle w:val="TableParagraph"/>
              <w:spacing w:before="65"/>
              <w:ind w:left="15"/>
              <w:jc w:val="center"/>
              <w:rPr>
                <w:rFonts w:ascii="Wingdings" w:hAnsi="Wingdings"/>
                <w:sz w:val="24"/>
              </w:rPr>
            </w:pPr>
            <w:r>
              <w:rPr>
                <w:rFonts w:ascii="Wingdings" w:hAnsi="Wingdings"/>
                <w:sz w:val="24"/>
              </w:rPr>
              <w:t></w:t>
            </w:r>
          </w:p>
        </w:tc>
        <w:tc>
          <w:tcPr>
            <w:tcW w:w="1869" w:type="dxa"/>
            <w:tcBorders>
              <w:top w:val="nil"/>
            </w:tcBorders>
          </w:tcPr>
          <w:p>
            <w:pPr>
              <w:pStyle w:val="TableParagraph"/>
              <w:spacing w:before="65"/>
              <w:ind w:left="14"/>
              <w:jc w:val="center"/>
              <w:rPr>
                <w:rFonts w:ascii="Wingdings" w:hAnsi="Wingdings"/>
                <w:sz w:val="24"/>
              </w:rPr>
            </w:pPr>
            <w:r>
              <w:rPr>
                <w:rFonts w:ascii="Wingdings" w:hAnsi="Wingdings"/>
                <w:sz w:val="24"/>
              </w:rPr>
              <w:t></w:t>
            </w:r>
          </w:p>
        </w:tc>
      </w:tr>
      <w:tr>
        <w:trPr>
          <w:trHeight w:val="397" w:hRule="atLeast"/>
        </w:trPr>
        <w:tc>
          <w:tcPr>
            <w:tcW w:w="5610" w:type="dxa"/>
          </w:tcPr>
          <w:p>
            <w:pPr>
              <w:pStyle w:val="TableParagraph"/>
              <w:spacing w:before="57"/>
              <w:ind w:left="108"/>
              <w:rPr>
                <w:rFonts w:ascii="Arial Narrow"/>
                <w:sz w:val="21"/>
              </w:rPr>
            </w:pPr>
            <w:r>
              <w:rPr>
                <w:rFonts w:ascii="Arial Narrow"/>
                <w:sz w:val="21"/>
              </w:rPr>
              <w:t>Data</w:t>
            </w:r>
            <w:r>
              <w:rPr>
                <w:rFonts w:ascii="Arial Narrow"/>
                <w:spacing w:val="-4"/>
                <w:sz w:val="21"/>
              </w:rPr>
              <w:t> </w:t>
            </w:r>
            <w:r>
              <w:rPr>
                <w:rFonts w:ascii="Arial Narrow"/>
                <w:sz w:val="21"/>
              </w:rPr>
              <w:t>collection</w:t>
            </w:r>
            <w:r>
              <w:rPr>
                <w:rFonts w:ascii="Arial Narrow"/>
                <w:spacing w:val="-3"/>
                <w:sz w:val="21"/>
              </w:rPr>
              <w:t> </w:t>
            </w:r>
            <w:r>
              <w:rPr>
                <w:rFonts w:ascii="Arial Narrow"/>
                <w:sz w:val="21"/>
              </w:rPr>
              <w:t>methodology</w:t>
            </w:r>
            <w:r>
              <w:rPr>
                <w:rFonts w:ascii="Arial Narrow"/>
                <w:spacing w:val="-5"/>
                <w:sz w:val="21"/>
              </w:rPr>
              <w:t> </w:t>
            </w:r>
            <w:r>
              <w:rPr>
                <w:rFonts w:ascii="Arial Narrow"/>
                <w:sz w:val="21"/>
              </w:rPr>
              <w:t>(administrative</w:t>
            </w:r>
            <w:r>
              <w:rPr>
                <w:rFonts w:ascii="Arial Narrow"/>
                <w:spacing w:val="-3"/>
                <w:sz w:val="21"/>
              </w:rPr>
              <w:t> </w:t>
            </w:r>
            <w:r>
              <w:rPr>
                <w:rFonts w:ascii="Arial Narrow"/>
                <w:sz w:val="21"/>
              </w:rPr>
              <w:t>or</w:t>
            </w:r>
            <w:r>
              <w:rPr>
                <w:rFonts w:ascii="Arial Narrow"/>
                <w:spacing w:val="-1"/>
                <w:sz w:val="21"/>
              </w:rPr>
              <w:t> </w:t>
            </w:r>
            <w:r>
              <w:rPr>
                <w:rFonts w:ascii="Arial Narrow"/>
                <w:sz w:val="21"/>
              </w:rPr>
              <w:t>hybrid)</w:t>
            </w:r>
          </w:p>
        </w:tc>
        <w:tc>
          <w:tcPr>
            <w:tcW w:w="1869" w:type="dxa"/>
          </w:tcPr>
          <w:p>
            <w:pPr>
              <w:pStyle w:val="TableParagraph"/>
              <w:spacing w:before="58"/>
              <w:ind w:left="15"/>
              <w:jc w:val="center"/>
              <w:rPr>
                <w:rFonts w:ascii="Wingdings" w:hAnsi="Wingdings"/>
                <w:sz w:val="24"/>
              </w:rPr>
            </w:pPr>
            <w:r>
              <w:rPr>
                <w:rFonts w:ascii="Wingdings" w:hAnsi="Wingdings"/>
                <w:sz w:val="24"/>
              </w:rPr>
              <w:t></w:t>
            </w:r>
          </w:p>
        </w:tc>
        <w:tc>
          <w:tcPr>
            <w:tcW w:w="1869" w:type="dxa"/>
          </w:tcPr>
          <w:p>
            <w:pPr>
              <w:pStyle w:val="TableParagraph"/>
              <w:spacing w:before="58"/>
              <w:ind w:left="14"/>
              <w:jc w:val="center"/>
              <w:rPr>
                <w:rFonts w:ascii="Wingdings" w:hAnsi="Wingdings"/>
                <w:sz w:val="24"/>
              </w:rPr>
            </w:pPr>
            <w:r>
              <w:rPr>
                <w:rFonts w:ascii="Wingdings" w:hAnsi="Wingdings"/>
                <w:sz w:val="24"/>
              </w:rPr>
              <w:t></w:t>
            </w:r>
          </w:p>
        </w:tc>
      </w:tr>
      <w:tr>
        <w:trPr>
          <w:trHeight w:val="400" w:hRule="atLeast"/>
        </w:trPr>
        <w:tc>
          <w:tcPr>
            <w:tcW w:w="5610" w:type="dxa"/>
          </w:tcPr>
          <w:p>
            <w:pPr>
              <w:pStyle w:val="TableParagraph"/>
              <w:spacing w:before="61"/>
              <w:ind w:left="108"/>
              <w:rPr>
                <w:rFonts w:ascii="Arial Narrow"/>
                <w:sz w:val="21"/>
              </w:rPr>
            </w:pPr>
            <w:r>
              <w:rPr>
                <w:rFonts w:ascii="Arial Narrow"/>
                <w:sz w:val="21"/>
              </w:rPr>
              <w:t>Eligible</w:t>
            </w:r>
            <w:r>
              <w:rPr>
                <w:rFonts w:ascii="Arial Narrow"/>
                <w:spacing w:val="-2"/>
                <w:sz w:val="21"/>
              </w:rPr>
              <w:t> </w:t>
            </w:r>
            <w:r>
              <w:rPr>
                <w:rFonts w:ascii="Arial Narrow"/>
                <w:sz w:val="21"/>
              </w:rPr>
              <w:t>population</w:t>
            </w:r>
          </w:p>
        </w:tc>
        <w:tc>
          <w:tcPr>
            <w:tcW w:w="1869" w:type="dxa"/>
          </w:tcPr>
          <w:p>
            <w:pPr>
              <w:pStyle w:val="TableParagraph"/>
              <w:spacing w:before="62"/>
              <w:ind w:left="15"/>
              <w:jc w:val="center"/>
              <w:rPr>
                <w:rFonts w:ascii="Wingdings" w:hAnsi="Wingdings"/>
                <w:sz w:val="24"/>
              </w:rPr>
            </w:pPr>
            <w:r>
              <w:rPr>
                <w:rFonts w:ascii="Wingdings" w:hAnsi="Wingdings"/>
                <w:sz w:val="24"/>
              </w:rPr>
              <w:t></w:t>
            </w:r>
          </w:p>
        </w:tc>
        <w:tc>
          <w:tcPr>
            <w:tcW w:w="1869" w:type="dxa"/>
          </w:tcPr>
          <w:p>
            <w:pPr>
              <w:pStyle w:val="TableParagraph"/>
              <w:spacing w:before="62"/>
              <w:ind w:left="14"/>
              <w:jc w:val="center"/>
              <w:rPr>
                <w:rFonts w:ascii="Wingdings" w:hAnsi="Wingdings"/>
                <w:sz w:val="24"/>
              </w:rPr>
            </w:pPr>
            <w:r>
              <w:rPr>
                <w:rFonts w:ascii="Wingdings" w:hAnsi="Wingdings"/>
                <w:sz w:val="24"/>
              </w:rPr>
              <w:t></w:t>
            </w:r>
          </w:p>
        </w:tc>
      </w:tr>
      <w:tr>
        <w:trPr>
          <w:trHeight w:val="592" w:hRule="atLeast"/>
        </w:trPr>
        <w:tc>
          <w:tcPr>
            <w:tcW w:w="5610" w:type="dxa"/>
            <w:tcBorders>
              <w:bottom w:val="single" w:sz="8" w:space="0" w:color="000000"/>
            </w:tcBorders>
          </w:tcPr>
          <w:p>
            <w:pPr>
              <w:pStyle w:val="TableParagraph"/>
              <w:spacing w:line="216" w:lineRule="auto" w:before="81"/>
              <w:ind w:left="108" w:right="785"/>
              <w:rPr>
                <w:rFonts w:ascii="Arial Narrow"/>
                <w:sz w:val="21"/>
              </w:rPr>
            </w:pPr>
            <w:r>
              <w:rPr>
                <w:rFonts w:ascii="Arial Narrow"/>
                <w:sz w:val="21"/>
              </w:rPr>
              <w:t>Number of numerator events by administrative data in eligible</w:t>
            </w:r>
            <w:r>
              <w:rPr>
                <w:rFonts w:ascii="Arial Narrow"/>
                <w:spacing w:val="-45"/>
                <w:sz w:val="21"/>
              </w:rPr>
              <w:t> </w:t>
            </w:r>
            <w:r>
              <w:rPr>
                <w:rFonts w:ascii="Arial Narrow"/>
                <w:sz w:val="21"/>
              </w:rPr>
              <w:t>population</w:t>
            </w:r>
            <w:r>
              <w:rPr>
                <w:rFonts w:ascii="Arial Narrow"/>
                <w:spacing w:val="-6"/>
                <w:sz w:val="21"/>
              </w:rPr>
              <w:t> </w:t>
            </w:r>
            <w:r>
              <w:rPr>
                <w:rFonts w:ascii="Arial Narrow"/>
                <w:sz w:val="21"/>
              </w:rPr>
              <w:t>(before exclusions)</w:t>
            </w:r>
          </w:p>
        </w:tc>
        <w:tc>
          <w:tcPr>
            <w:tcW w:w="1869" w:type="dxa"/>
            <w:tcBorders>
              <w:bottom w:val="single" w:sz="8" w:space="0" w:color="000000"/>
            </w:tcBorders>
          </w:tcPr>
          <w:p>
            <w:pPr>
              <w:pStyle w:val="TableParagraph"/>
              <w:rPr>
                <w:rFonts w:ascii="Times New Roman"/>
                <w:sz w:val="20"/>
              </w:rPr>
            </w:pPr>
          </w:p>
        </w:tc>
        <w:tc>
          <w:tcPr>
            <w:tcW w:w="1869" w:type="dxa"/>
            <w:tcBorders>
              <w:bottom w:val="single" w:sz="8" w:space="0" w:color="000000"/>
            </w:tcBorders>
          </w:tcPr>
          <w:p>
            <w:pPr>
              <w:pStyle w:val="TableParagraph"/>
              <w:spacing w:before="61"/>
              <w:ind w:left="195" w:right="179"/>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r>
      <w:tr>
        <w:trPr>
          <w:trHeight w:val="372" w:hRule="atLeast"/>
        </w:trPr>
        <w:tc>
          <w:tcPr>
            <w:tcW w:w="5610" w:type="dxa"/>
            <w:shd w:val="clear" w:color="auto" w:fill="D9D9D9"/>
          </w:tcPr>
          <w:p>
            <w:pPr>
              <w:pStyle w:val="TableParagraph"/>
              <w:spacing w:before="57"/>
              <w:ind w:left="108"/>
              <w:rPr>
                <w:rFonts w:ascii="Arial Narrow" w:hAnsi="Arial Narrow"/>
                <w:sz w:val="21"/>
              </w:rPr>
            </w:pPr>
            <w:r>
              <w:rPr>
                <w:rFonts w:ascii="Arial Narrow" w:hAnsi="Arial Narrow"/>
                <w:sz w:val="21"/>
              </w:rPr>
              <w:t>Current</w:t>
            </w:r>
            <w:r>
              <w:rPr>
                <w:rFonts w:ascii="Arial Narrow" w:hAnsi="Arial Narrow"/>
                <w:spacing w:val="-6"/>
                <w:sz w:val="21"/>
              </w:rPr>
              <w:t> </w:t>
            </w:r>
            <w:r>
              <w:rPr>
                <w:rFonts w:ascii="Arial Narrow" w:hAnsi="Arial Narrow"/>
                <w:sz w:val="21"/>
              </w:rPr>
              <w:t>year’s</w:t>
            </w:r>
            <w:r>
              <w:rPr>
                <w:rFonts w:ascii="Arial Narrow" w:hAnsi="Arial Narrow"/>
                <w:spacing w:val="-1"/>
                <w:sz w:val="21"/>
              </w:rPr>
              <w:t> </w:t>
            </w:r>
            <w:r>
              <w:rPr>
                <w:rFonts w:ascii="Arial Narrow" w:hAnsi="Arial Narrow"/>
                <w:sz w:val="21"/>
              </w:rPr>
              <w:t>administrative</w:t>
            </w:r>
            <w:r>
              <w:rPr>
                <w:rFonts w:ascii="Arial Narrow" w:hAnsi="Arial Narrow"/>
                <w:spacing w:val="-5"/>
                <w:sz w:val="21"/>
              </w:rPr>
              <w:t> </w:t>
            </w:r>
            <w:r>
              <w:rPr>
                <w:rFonts w:ascii="Arial Narrow" w:hAnsi="Arial Narrow"/>
                <w:sz w:val="21"/>
              </w:rPr>
              <w:t>rate</w:t>
            </w:r>
            <w:r>
              <w:rPr>
                <w:rFonts w:ascii="Arial Narrow" w:hAnsi="Arial Narrow"/>
                <w:spacing w:val="-6"/>
                <w:sz w:val="21"/>
              </w:rPr>
              <w:t> </w:t>
            </w:r>
            <w:r>
              <w:rPr>
                <w:rFonts w:ascii="Arial Narrow" w:hAnsi="Arial Narrow"/>
                <w:sz w:val="21"/>
              </w:rPr>
              <w:t>(before</w:t>
            </w:r>
            <w:r>
              <w:rPr>
                <w:rFonts w:ascii="Arial Narrow" w:hAnsi="Arial Narrow"/>
                <w:spacing w:val="-2"/>
                <w:sz w:val="21"/>
              </w:rPr>
              <w:t> </w:t>
            </w:r>
            <w:r>
              <w:rPr>
                <w:rFonts w:ascii="Arial Narrow" w:hAnsi="Arial Narrow"/>
                <w:sz w:val="21"/>
              </w:rPr>
              <w:t>exclusions)</w:t>
            </w:r>
          </w:p>
        </w:tc>
        <w:tc>
          <w:tcPr>
            <w:tcW w:w="1869" w:type="dxa"/>
            <w:shd w:val="clear" w:color="auto" w:fill="D9D9D9"/>
          </w:tcPr>
          <w:p>
            <w:pPr>
              <w:pStyle w:val="TableParagraph"/>
              <w:rPr>
                <w:rFonts w:ascii="Times New Roman"/>
                <w:sz w:val="20"/>
              </w:rPr>
            </w:pPr>
          </w:p>
        </w:tc>
        <w:tc>
          <w:tcPr>
            <w:tcW w:w="1869" w:type="dxa"/>
            <w:shd w:val="clear" w:color="auto" w:fill="D9D9D9"/>
          </w:tcPr>
          <w:p>
            <w:pPr>
              <w:pStyle w:val="TableParagraph"/>
              <w:spacing w:before="57"/>
              <w:ind w:left="195" w:right="179"/>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r>
      <w:tr>
        <w:trPr>
          <w:trHeight w:val="400" w:hRule="atLeast"/>
        </w:trPr>
        <w:tc>
          <w:tcPr>
            <w:tcW w:w="5610" w:type="dxa"/>
          </w:tcPr>
          <w:p>
            <w:pPr>
              <w:pStyle w:val="TableParagraph"/>
              <w:spacing w:before="61"/>
              <w:ind w:left="108"/>
              <w:rPr>
                <w:rFonts w:ascii="Arial Narrow"/>
                <w:sz w:val="21"/>
              </w:rPr>
            </w:pPr>
            <w:r>
              <w:rPr>
                <w:rFonts w:ascii="Arial Narrow"/>
                <w:sz w:val="21"/>
              </w:rPr>
              <w:t>Minimum</w:t>
            </w:r>
            <w:r>
              <w:rPr>
                <w:rFonts w:ascii="Arial Narrow"/>
                <w:spacing w:val="-5"/>
                <w:sz w:val="21"/>
              </w:rPr>
              <w:t> </w:t>
            </w:r>
            <w:r>
              <w:rPr>
                <w:rFonts w:ascii="Arial Narrow"/>
                <w:sz w:val="21"/>
              </w:rPr>
              <w:t>required</w:t>
            </w:r>
            <w:r>
              <w:rPr>
                <w:rFonts w:ascii="Arial Narrow"/>
                <w:spacing w:val="-2"/>
                <w:sz w:val="21"/>
              </w:rPr>
              <w:t> </w:t>
            </w:r>
            <w:r>
              <w:rPr>
                <w:rFonts w:ascii="Arial Narrow"/>
                <w:sz w:val="21"/>
              </w:rPr>
              <w:t>sample size</w:t>
            </w:r>
            <w:r>
              <w:rPr>
                <w:rFonts w:ascii="Arial Narrow"/>
                <w:spacing w:val="-4"/>
                <w:sz w:val="21"/>
              </w:rPr>
              <w:t> </w:t>
            </w:r>
            <w:r>
              <w:rPr>
                <w:rFonts w:ascii="Arial Narrow"/>
                <w:sz w:val="21"/>
              </w:rPr>
              <w:t>(MRSS)</w:t>
            </w:r>
          </w:p>
        </w:tc>
        <w:tc>
          <w:tcPr>
            <w:tcW w:w="1869" w:type="dxa"/>
          </w:tcPr>
          <w:p>
            <w:pPr>
              <w:pStyle w:val="TableParagraph"/>
              <w:rPr>
                <w:rFonts w:ascii="Times New Roman"/>
                <w:sz w:val="20"/>
              </w:rPr>
            </w:pPr>
          </w:p>
        </w:tc>
        <w:tc>
          <w:tcPr>
            <w:tcW w:w="1869" w:type="dxa"/>
          </w:tcPr>
          <w:p>
            <w:pPr>
              <w:pStyle w:val="TableParagraph"/>
              <w:spacing w:before="63"/>
              <w:ind w:left="14"/>
              <w:jc w:val="center"/>
              <w:rPr>
                <w:rFonts w:ascii="Wingdings" w:hAnsi="Wingdings"/>
                <w:sz w:val="24"/>
              </w:rPr>
            </w:pPr>
            <w:r>
              <w:rPr>
                <w:rFonts w:ascii="Wingdings" w:hAnsi="Wingdings"/>
                <w:sz w:val="24"/>
              </w:rPr>
              <w:t></w:t>
            </w:r>
          </w:p>
        </w:tc>
      </w:tr>
      <w:tr>
        <w:trPr>
          <w:trHeight w:val="397" w:hRule="atLeast"/>
        </w:trPr>
        <w:tc>
          <w:tcPr>
            <w:tcW w:w="5610" w:type="dxa"/>
          </w:tcPr>
          <w:p>
            <w:pPr>
              <w:pStyle w:val="TableParagraph"/>
              <w:spacing w:before="57"/>
              <w:ind w:left="108"/>
              <w:rPr>
                <w:rFonts w:ascii="Arial Narrow"/>
                <w:sz w:val="21"/>
              </w:rPr>
            </w:pPr>
            <w:r>
              <w:rPr>
                <w:rFonts w:ascii="Arial Narrow"/>
                <w:sz w:val="21"/>
              </w:rPr>
              <w:t>Oversampling</w:t>
            </w:r>
            <w:r>
              <w:rPr>
                <w:rFonts w:ascii="Arial Narrow"/>
                <w:spacing w:val="-3"/>
                <w:sz w:val="21"/>
              </w:rPr>
              <w:t> </w:t>
            </w:r>
            <w:r>
              <w:rPr>
                <w:rFonts w:ascii="Arial Narrow"/>
                <w:sz w:val="21"/>
              </w:rPr>
              <w:t>rate</w:t>
            </w:r>
          </w:p>
        </w:tc>
        <w:tc>
          <w:tcPr>
            <w:tcW w:w="1869" w:type="dxa"/>
          </w:tcPr>
          <w:p>
            <w:pPr>
              <w:pStyle w:val="TableParagraph"/>
              <w:rPr>
                <w:rFonts w:ascii="Times New Roman"/>
                <w:sz w:val="20"/>
              </w:rPr>
            </w:pPr>
          </w:p>
        </w:tc>
        <w:tc>
          <w:tcPr>
            <w:tcW w:w="1869" w:type="dxa"/>
          </w:tcPr>
          <w:p>
            <w:pPr>
              <w:pStyle w:val="TableParagraph"/>
              <w:spacing w:before="58"/>
              <w:ind w:left="14"/>
              <w:jc w:val="center"/>
              <w:rPr>
                <w:rFonts w:ascii="Wingdings" w:hAnsi="Wingdings"/>
                <w:sz w:val="24"/>
              </w:rPr>
            </w:pPr>
            <w:r>
              <w:rPr>
                <w:rFonts w:ascii="Wingdings" w:hAnsi="Wingdings"/>
                <w:sz w:val="24"/>
              </w:rPr>
              <w:t></w:t>
            </w:r>
          </w:p>
        </w:tc>
      </w:tr>
      <w:tr>
        <w:trPr>
          <w:trHeight w:val="400" w:hRule="atLeast"/>
        </w:trPr>
        <w:tc>
          <w:tcPr>
            <w:tcW w:w="5610" w:type="dxa"/>
            <w:shd w:val="clear" w:color="auto" w:fill="D9D9D9"/>
          </w:tcPr>
          <w:p>
            <w:pPr>
              <w:pStyle w:val="TableParagraph"/>
              <w:spacing w:before="61"/>
              <w:ind w:left="108"/>
              <w:rPr>
                <w:rFonts w:ascii="Arial Narrow"/>
                <w:sz w:val="21"/>
              </w:rPr>
            </w:pPr>
            <w:r>
              <w:rPr>
                <w:rFonts w:ascii="Arial Narrow"/>
                <w:sz w:val="21"/>
              </w:rPr>
              <w:t>Number of</w:t>
            </w:r>
            <w:r>
              <w:rPr>
                <w:rFonts w:ascii="Arial Narrow"/>
                <w:spacing w:val="-2"/>
                <w:sz w:val="21"/>
              </w:rPr>
              <w:t> </w:t>
            </w:r>
            <w:r>
              <w:rPr>
                <w:rFonts w:ascii="Arial Narrow"/>
                <w:sz w:val="21"/>
              </w:rPr>
              <w:t>oversample</w:t>
            </w:r>
            <w:r>
              <w:rPr>
                <w:rFonts w:ascii="Arial Narrow"/>
                <w:spacing w:val="-3"/>
                <w:sz w:val="21"/>
              </w:rPr>
              <w:t> </w:t>
            </w:r>
            <w:r>
              <w:rPr>
                <w:rFonts w:ascii="Arial Narrow"/>
                <w:sz w:val="21"/>
              </w:rPr>
              <w:t>records</w:t>
            </w:r>
          </w:p>
        </w:tc>
        <w:tc>
          <w:tcPr>
            <w:tcW w:w="1869" w:type="dxa"/>
            <w:shd w:val="clear" w:color="auto" w:fill="D9D9D9"/>
          </w:tcPr>
          <w:p>
            <w:pPr>
              <w:pStyle w:val="TableParagraph"/>
              <w:rPr>
                <w:rFonts w:ascii="Times New Roman"/>
                <w:sz w:val="20"/>
              </w:rPr>
            </w:pPr>
          </w:p>
        </w:tc>
        <w:tc>
          <w:tcPr>
            <w:tcW w:w="1869" w:type="dxa"/>
            <w:shd w:val="clear" w:color="auto" w:fill="D9D9D9"/>
          </w:tcPr>
          <w:p>
            <w:pPr>
              <w:pStyle w:val="TableParagraph"/>
              <w:spacing w:before="62"/>
              <w:ind w:left="14"/>
              <w:jc w:val="center"/>
              <w:rPr>
                <w:rFonts w:ascii="Wingdings" w:hAnsi="Wingdings"/>
                <w:sz w:val="24"/>
              </w:rPr>
            </w:pPr>
            <w:r>
              <w:rPr>
                <w:rFonts w:ascii="Wingdings" w:hAnsi="Wingdings"/>
                <w:sz w:val="24"/>
              </w:rPr>
              <w:t></w:t>
            </w:r>
          </w:p>
        </w:tc>
      </w:tr>
      <w:tr>
        <w:trPr>
          <w:trHeight w:val="401" w:hRule="atLeast"/>
        </w:trPr>
        <w:tc>
          <w:tcPr>
            <w:tcW w:w="5610" w:type="dxa"/>
          </w:tcPr>
          <w:p>
            <w:pPr>
              <w:pStyle w:val="TableParagraph"/>
              <w:spacing w:before="61"/>
              <w:ind w:left="108"/>
              <w:rPr>
                <w:rFonts w:ascii="Arial Narrow"/>
                <w:sz w:val="21"/>
              </w:rPr>
            </w:pPr>
            <w:r>
              <w:rPr>
                <w:rFonts w:ascii="Arial Narrow"/>
                <w:sz w:val="21"/>
              </w:rPr>
              <w:t>Number of</w:t>
            </w:r>
            <w:r>
              <w:rPr>
                <w:rFonts w:ascii="Arial Narrow"/>
                <w:spacing w:val="-2"/>
                <w:sz w:val="21"/>
              </w:rPr>
              <w:t> </w:t>
            </w:r>
            <w:r>
              <w:rPr>
                <w:rFonts w:ascii="Arial Narrow"/>
                <w:sz w:val="21"/>
              </w:rPr>
              <w:t>medical records</w:t>
            </w:r>
            <w:r>
              <w:rPr>
                <w:rFonts w:ascii="Arial Narrow"/>
                <w:spacing w:val="-1"/>
                <w:sz w:val="21"/>
              </w:rPr>
              <w:t> </w:t>
            </w:r>
            <w:r>
              <w:rPr>
                <w:rFonts w:ascii="Arial Narrow"/>
                <w:sz w:val="21"/>
              </w:rPr>
              <w:t>excluded</w:t>
            </w:r>
            <w:r>
              <w:rPr>
                <w:rFonts w:ascii="Arial Narrow"/>
                <w:spacing w:val="-1"/>
                <w:sz w:val="21"/>
              </w:rPr>
              <w:t> </w:t>
            </w:r>
            <w:r>
              <w:rPr>
                <w:rFonts w:ascii="Arial Narrow"/>
                <w:sz w:val="21"/>
              </w:rPr>
              <w:t>because</w:t>
            </w:r>
            <w:r>
              <w:rPr>
                <w:rFonts w:ascii="Arial Narrow"/>
                <w:spacing w:val="-3"/>
                <w:sz w:val="21"/>
              </w:rPr>
              <w:t> </w:t>
            </w:r>
            <w:r>
              <w:rPr>
                <w:rFonts w:ascii="Arial Narrow"/>
                <w:sz w:val="21"/>
              </w:rPr>
              <w:t>of</w:t>
            </w:r>
            <w:r>
              <w:rPr>
                <w:rFonts w:ascii="Arial Narrow"/>
                <w:spacing w:val="-6"/>
                <w:sz w:val="21"/>
              </w:rPr>
              <w:t> </w:t>
            </w:r>
            <w:r>
              <w:rPr>
                <w:rFonts w:ascii="Arial Narrow"/>
                <w:sz w:val="21"/>
              </w:rPr>
              <w:t>valid</w:t>
            </w:r>
            <w:r>
              <w:rPr>
                <w:rFonts w:ascii="Arial Narrow"/>
                <w:spacing w:val="-2"/>
                <w:sz w:val="21"/>
              </w:rPr>
              <w:t> </w:t>
            </w:r>
            <w:r>
              <w:rPr>
                <w:rFonts w:ascii="Arial Narrow"/>
                <w:sz w:val="21"/>
              </w:rPr>
              <w:t>data</w:t>
            </w:r>
            <w:r>
              <w:rPr>
                <w:rFonts w:ascii="Arial Narrow"/>
                <w:spacing w:val="-2"/>
                <w:sz w:val="21"/>
              </w:rPr>
              <w:t> </w:t>
            </w:r>
            <w:r>
              <w:rPr>
                <w:rFonts w:ascii="Arial Narrow"/>
                <w:sz w:val="21"/>
              </w:rPr>
              <w:t>errors</w:t>
            </w:r>
          </w:p>
        </w:tc>
        <w:tc>
          <w:tcPr>
            <w:tcW w:w="1869" w:type="dxa"/>
          </w:tcPr>
          <w:p>
            <w:pPr>
              <w:pStyle w:val="TableParagraph"/>
              <w:rPr>
                <w:rFonts w:ascii="Times New Roman"/>
                <w:sz w:val="20"/>
              </w:rPr>
            </w:pPr>
          </w:p>
        </w:tc>
        <w:tc>
          <w:tcPr>
            <w:tcW w:w="1869" w:type="dxa"/>
          </w:tcPr>
          <w:p>
            <w:pPr>
              <w:pStyle w:val="TableParagraph"/>
              <w:spacing w:before="62"/>
              <w:ind w:left="14"/>
              <w:jc w:val="center"/>
              <w:rPr>
                <w:rFonts w:ascii="Wingdings" w:hAnsi="Wingdings"/>
                <w:sz w:val="24"/>
              </w:rPr>
            </w:pPr>
            <w:r>
              <w:rPr>
                <w:rFonts w:ascii="Wingdings" w:hAnsi="Wingdings"/>
                <w:sz w:val="24"/>
              </w:rPr>
              <w:t></w:t>
            </w:r>
          </w:p>
        </w:tc>
      </w:tr>
      <w:tr>
        <w:trPr>
          <w:trHeight w:val="397" w:hRule="atLeast"/>
        </w:trPr>
        <w:tc>
          <w:tcPr>
            <w:tcW w:w="5610" w:type="dxa"/>
          </w:tcPr>
          <w:p>
            <w:pPr>
              <w:pStyle w:val="TableParagraph"/>
              <w:spacing w:before="61"/>
              <w:ind w:left="108"/>
              <w:rPr>
                <w:rFonts w:ascii="Arial Narrow"/>
                <w:sz w:val="21"/>
              </w:rPr>
            </w:pPr>
            <w:r>
              <w:rPr>
                <w:rFonts w:ascii="Arial Narrow"/>
                <w:sz w:val="21"/>
              </w:rPr>
              <w:t>Number of</w:t>
            </w:r>
            <w:r>
              <w:rPr>
                <w:rFonts w:ascii="Arial Narrow"/>
                <w:spacing w:val="-1"/>
                <w:sz w:val="21"/>
              </w:rPr>
              <w:t> </w:t>
            </w:r>
            <w:r>
              <w:rPr>
                <w:rFonts w:ascii="Arial Narrow"/>
                <w:sz w:val="21"/>
              </w:rPr>
              <w:t>administrative</w:t>
            </w:r>
            <w:r>
              <w:rPr>
                <w:rFonts w:ascii="Arial Narrow"/>
                <w:spacing w:val="-6"/>
                <w:sz w:val="21"/>
              </w:rPr>
              <w:t> </w:t>
            </w:r>
            <w:r>
              <w:rPr>
                <w:rFonts w:ascii="Arial Narrow"/>
                <w:sz w:val="21"/>
              </w:rPr>
              <w:t>data</w:t>
            </w:r>
            <w:r>
              <w:rPr>
                <w:rFonts w:ascii="Arial Narrow"/>
                <w:spacing w:val="-2"/>
                <w:sz w:val="21"/>
              </w:rPr>
              <w:t> </w:t>
            </w:r>
            <w:r>
              <w:rPr>
                <w:rFonts w:ascii="Arial Narrow"/>
                <w:sz w:val="21"/>
              </w:rPr>
              <w:t>records excluded</w:t>
            </w:r>
          </w:p>
        </w:tc>
        <w:tc>
          <w:tcPr>
            <w:tcW w:w="1869" w:type="dxa"/>
          </w:tcPr>
          <w:p>
            <w:pPr>
              <w:pStyle w:val="TableParagraph"/>
              <w:rPr>
                <w:rFonts w:ascii="Times New Roman"/>
                <w:sz w:val="20"/>
              </w:rPr>
            </w:pPr>
          </w:p>
        </w:tc>
        <w:tc>
          <w:tcPr>
            <w:tcW w:w="1869" w:type="dxa"/>
          </w:tcPr>
          <w:p>
            <w:pPr>
              <w:pStyle w:val="TableParagraph"/>
              <w:spacing w:before="62"/>
              <w:ind w:left="14"/>
              <w:jc w:val="center"/>
              <w:rPr>
                <w:rFonts w:ascii="Wingdings" w:hAnsi="Wingdings"/>
                <w:sz w:val="24"/>
              </w:rPr>
            </w:pPr>
            <w:r>
              <w:rPr>
                <w:rFonts w:ascii="Wingdings" w:hAnsi="Wingdings"/>
                <w:sz w:val="24"/>
              </w:rPr>
              <w:t></w:t>
            </w:r>
          </w:p>
        </w:tc>
      </w:tr>
      <w:tr>
        <w:trPr>
          <w:trHeight w:val="401" w:hRule="atLeast"/>
        </w:trPr>
        <w:tc>
          <w:tcPr>
            <w:tcW w:w="5610" w:type="dxa"/>
          </w:tcPr>
          <w:p>
            <w:pPr>
              <w:pStyle w:val="TableParagraph"/>
              <w:spacing w:before="61"/>
              <w:ind w:left="108"/>
              <w:rPr>
                <w:rFonts w:ascii="Arial Narrow"/>
                <w:sz w:val="21"/>
              </w:rPr>
            </w:pPr>
            <w:r>
              <w:rPr>
                <w:rFonts w:ascii="Arial Narrow"/>
                <w:sz w:val="21"/>
              </w:rPr>
              <w:t>Number of</w:t>
            </w:r>
            <w:r>
              <w:rPr>
                <w:rFonts w:ascii="Arial Narrow"/>
                <w:spacing w:val="-1"/>
                <w:sz w:val="21"/>
              </w:rPr>
              <w:t> </w:t>
            </w:r>
            <w:r>
              <w:rPr>
                <w:rFonts w:ascii="Arial Narrow"/>
                <w:sz w:val="21"/>
              </w:rPr>
              <w:t>medical</w:t>
            </w:r>
            <w:r>
              <w:rPr>
                <w:rFonts w:ascii="Arial Narrow"/>
                <w:spacing w:val="-1"/>
                <w:sz w:val="21"/>
              </w:rPr>
              <w:t> </w:t>
            </w:r>
            <w:r>
              <w:rPr>
                <w:rFonts w:ascii="Arial Narrow"/>
                <w:sz w:val="21"/>
              </w:rPr>
              <w:t>record</w:t>
            </w:r>
            <w:r>
              <w:rPr>
                <w:rFonts w:ascii="Arial Narrow"/>
                <w:spacing w:val="-1"/>
                <w:sz w:val="21"/>
              </w:rPr>
              <w:t> </w:t>
            </w:r>
            <w:r>
              <w:rPr>
                <w:rFonts w:ascii="Arial Narrow"/>
                <w:sz w:val="21"/>
              </w:rPr>
              <w:t>data</w:t>
            </w:r>
            <w:r>
              <w:rPr>
                <w:rFonts w:ascii="Arial Narrow"/>
                <w:spacing w:val="-6"/>
                <w:sz w:val="21"/>
              </w:rPr>
              <w:t> </w:t>
            </w:r>
            <w:r>
              <w:rPr>
                <w:rFonts w:ascii="Arial Narrow"/>
                <w:sz w:val="21"/>
              </w:rPr>
              <w:t>records excluded</w:t>
            </w:r>
          </w:p>
        </w:tc>
        <w:tc>
          <w:tcPr>
            <w:tcW w:w="1869" w:type="dxa"/>
          </w:tcPr>
          <w:p>
            <w:pPr>
              <w:pStyle w:val="TableParagraph"/>
              <w:rPr>
                <w:rFonts w:ascii="Times New Roman"/>
                <w:sz w:val="20"/>
              </w:rPr>
            </w:pPr>
          </w:p>
        </w:tc>
        <w:tc>
          <w:tcPr>
            <w:tcW w:w="1869" w:type="dxa"/>
          </w:tcPr>
          <w:p>
            <w:pPr>
              <w:pStyle w:val="TableParagraph"/>
              <w:spacing w:before="62"/>
              <w:ind w:left="14"/>
              <w:jc w:val="center"/>
              <w:rPr>
                <w:rFonts w:ascii="Wingdings" w:hAnsi="Wingdings"/>
                <w:sz w:val="24"/>
              </w:rPr>
            </w:pPr>
            <w:r>
              <w:rPr>
                <w:rFonts w:ascii="Wingdings" w:hAnsi="Wingdings"/>
                <w:sz w:val="24"/>
              </w:rPr>
              <w:t></w:t>
            </w:r>
          </w:p>
        </w:tc>
      </w:tr>
      <w:tr>
        <w:trPr>
          <w:trHeight w:val="401" w:hRule="atLeast"/>
        </w:trPr>
        <w:tc>
          <w:tcPr>
            <w:tcW w:w="5610" w:type="dxa"/>
          </w:tcPr>
          <w:p>
            <w:pPr>
              <w:pStyle w:val="TableParagraph"/>
              <w:spacing w:before="61"/>
              <w:ind w:left="108"/>
              <w:rPr>
                <w:rFonts w:ascii="Arial Narrow"/>
                <w:sz w:val="21"/>
              </w:rPr>
            </w:pPr>
            <w:r>
              <w:rPr>
                <w:rFonts w:ascii="Arial Narrow"/>
                <w:sz w:val="21"/>
              </w:rPr>
              <w:t>Number</w:t>
            </w:r>
            <w:r>
              <w:rPr>
                <w:rFonts w:ascii="Arial Narrow"/>
                <w:spacing w:val="-2"/>
                <w:sz w:val="21"/>
              </w:rPr>
              <w:t> </w:t>
            </w:r>
            <w:r>
              <w:rPr>
                <w:rFonts w:ascii="Arial Narrow"/>
                <w:sz w:val="21"/>
              </w:rPr>
              <w:t>of</w:t>
            </w:r>
            <w:r>
              <w:rPr>
                <w:rFonts w:ascii="Arial Narrow"/>
                <w:spacing w:val="-4"/>
                <w:sz w:val="21"/>
              </w:rPr>
              <w:t> </w:t>
            </w:r>
            <w:r>
              <w:rPr>
                <w:rFonts w:ascii="Arial Narrow"/>
                <w:sz w:val="21"/>
              </w:rPr>
              <w:t>employee/dependent</w:t>
            </w:r>
            <w:r>
              <w:rPr>
                <w:rFonts w:ascii="Arial Narrow"/>
                <w:spacing w:val="-3"/>
                <w:sz w:val="21"/>
              </w:rPr>
              <w:t> </w:t>
            </w:r>
            <w:r>
              <w:rPr>
                <w:rFonts w:ascii="Arial Narrow"/>
                <w:sz w:val="21"/>
              </w:rPr>
              <w:t>medical</w:t>
            </w:r>
            <w:r>
              <w:rPr>
                <w:rFonts w:ascii="Arial Narrow"/>
                <w:spacing w:val="-3"/>
                <w:sz w:val="21"/>
              </w:rPr>
              <w:t> </w:t>
            </w:r>
            <w:r>
              <w:rPr>
                <w:rFonts w:ascii="Arial Narrow"/>
                <w:sz w:val="21"/>
              </w:rPr>
              <w:t>records</w:t>
            </w:r>
            <w:r>
              <w:rPr>
                <w:rFonts w:ascii="Arial Narrow"/>
                <w:spacing w:val="-2"/>
                <w:sz w:val="21"/>
              </w:rPr>
              <w:t> </w:t>
            </w:r>
            <w:r>
              <w:rPr>
                <w:rFonts w:ascii="Arial Narrow"/>
                <w:sz w:val="21"/>
              </w:rPr>
              <w:t>excluded</w:t>
            </w:r>
          </w:p>
        </w:tc>
        <w:tc>
          <w:tcPr>
            <w:tcW w:w="1869" w:type="dxa"/>
          </w:tcPr>
          <w:p>
            <w:pPr>
              <w:pStyle w:val="TableParagraph"/>
              <w:rPr>
                <w:rFonts w:ascii="Times New Roman"/>
                <w:sz w:val="20"/>
              </w:rPr>
            </w:pPr>
          </w:p>
        </w:tc>
        <w:tc>
          <w:tcPr>
            <w:tcW w:w="1869" w:type="dxa"/>
          </w:tcPr>
          <w:p>
            <w:pPr>
              <w:pStyle w:val="TableParagraph"/>
              <w:spacing w:before="62"/>
              <w:ind w:left="14"/>
              <w:jc w:val="center"/>
              <w:rPr>
                <w:rFonts w:ascii="Wingdings" w:hAnsi="Wingdings"/>
                <w:sz w:val="24"/>
              </w:rPr>
            </w:pPr>
            <w:r>
              <w:rPr>
                <w:rFonts w:ascii="Wingdings" w:hAnsi="Wingdings"/>
                <w:sz w:val="24"/>
              </w:rPr>
              <w:t></w:t>
            </w:r>
          </w:p>
        </w:tc>
      </w:tr>
      <w:tr>
        <w:trPr>
          <w:trHeight w:val="397" w:hRule="atLeast"/>
        </w:trPr>
        <w:tc>
          <w:tcPr>
            <w:tcW w:w="5610" w:type="dxa"/>
          </w:tcPr>
          <w:p>
            <w:pPr>
              <w:pStyle w:val="TableParagraph"/>
              <w:spacing w:before="61"/>
              <w:ind w:left="108"/>
              <w:rPr>
                <w:rFonts w:ascii="Arial Narrow"/>
                <w:sz w:val="21"/>
              </w:rPr>
            </w:pPr>
            <w:r>
              <w:rPr>
                <w:rFonts w:ascii="Arial Narrow"/>
                <w:sz w:val="21"/>
              </w:rPr>
              <w:t>Records</w:t>
            </w:r>
            <w:r>
              <w:rPr>
                <w:rFonts w:ascii="Arial Narrow"/>
                <w:spacing w:val="-1"/>
                <w:sz w:val="21"/>
              </w:rPr>
              <w:t> </w:t>
            </w:r>
            <w:r>
              <w:rPr>
                <w:rFonts w:ascii="Arial Narrow"/>
                <w:sz w:val="21"/>
              </w:rPr>
              <w:t>added</w:t>
            </w:r>
            <w:r>
              <w:rPr>
                <w:rFonts w:ascii="Arial Narrow"/>
                <w:spacing w:val="-1"/>
                <w:sz w:val="21"/>
              </w:rPr>
              <w:t> </w:t>
            </w:r>
            <w:r>
              <w:rPr>
                <w:rFonts w:ascii="Arial Narrow"/>
                <w:sz w:val="21"/>
              </w:rPr>
              <w:t>from</w:t>
            </w:r>
            <w:r>
              <w:rPr>
                <w:rFonts w:ascii="Arial Narrow"/>
                <w:spacing w:val="-2"/>
                <w:sz w:val="21"/>
              </w:rPr>
              <w:t> </w:t>
            </w:r>
            <w:r>
              <w:rPr>
                <w:rFonts w:ascii="Arial Narrow"/>
                <w:sz w:val="21"/>
              </w:rPr>
              <w:t>the</w:t>
            </w:r>
            <w:r>
              <w:rPr>
                <w:rFonts w:ascii="Arial Narrow"/>
                <w:spacing w:val="-3"/>
                <w:sz w:val="21"/>
              </w:rPr>
              <w:t> </w:t>
            </w:r>
            <w:r>
              <w:rPr>
                <w:rFonts w:ascii="Arial Narrow"/>
                <w:sz w:val="21"/>
              </w:rPr>
              <w:t>oversample</w:t>
            </w:r>
            <w:r>
              <w:rPr>
                <w:rFonts w:ascii="Arial Narrow"/>
                <w:spacing w:val="-1"/>
                <w:sz w:val="21"/>
              </w:rPr>
              <w:t> </w:t>
            </w:r>
            <w:r>
              <w:rPr>
                <w:rFonts w:ascii="Arial Narrow"/>
                <w:sz w:val="21"/>
              </w:rPr>
              <w:t>list</w:t>
            </w:r>
          </w:p>
        </w:tc>
        <w:tc>
          <w:tcPr>
            <w:tcW w:w="1869" w:type="dxa"/>
          </w:tcPr>
          <w:p>
            <w:pPr>
              <w:pStyle w:val="TableParagraph"/>
              <w:rPr>
                <w:rFonts w:ascii="Times New Roman"/>
                <w:sz w:val="20"/>
              </w:rPr>
            </w:pPr>
          </w:p>
        </w:tc>
        <w:tc>
          <w:tcPr>
            <w:tcW w:w="1869" w:type="dxa"/>
          </w:tcPr>
          <w:p>
            <w:pPr>
              <w:pStyle w:val="TableParagraph"/>
              <w:spacing w:before="62"/>
              <w:ind w:left="14"/>
              <w:jc w:val="center"/>
              <w:rPr>
                <w:rFonts w:ascii="Wingdings" w:hAnsi="Wingdings"/>
                <w:sz w:val="24"/>
              </w:rPr>
            </w:pPr>
            <w:r>
              <w:rPr>
                <w:rFonts w:ascii="Wingdings" w:hAnsi="Wingdings"/>
                <w:sz w:val="24"/>
              </w:rPr>
              <w:t></w:t>
            </w:r>
          </w:p>
        </w:tc>
      </w:tr>
      <w:tr>
        <w:trPr>
          <w:trHeight w:val="400" w:hRule="atLeast"/>
        </w:trPr>
        <w:tc>
          <w:tcPr>
            <w:tcW w:w="5610" w:type="dxa"/>
          </w:tcPr>
          <w:p>
            <w:pPr>
              <w:pStyle w:val="TableParagraph"/>
              <w:spacing w:before="61"/>
              <w:ind w:left="108"/>
              <w:rPr>
                <w:rFonts w:ascii="Arial Narrow"/>
                <w:sz w:val="21"/>
              </w:rPr>
            </w:pPr>
            <w:r>
              <w:rPr>
                <w:rFonts w:ascii="Arial Narrow"/>
                <w:sz w:val="21"/>
              </w:rPr>
              <w:t>Denominator</w:t>
            </w:r>
          </w:p>
        </w:tc>
        <w:tc>
          <w:tcPr>
            <w:tcW w:w="1869" w:type="dxa"/>
          </w:tcPr>
          <w:p>
            <w:pPr>
              <w:pStyle w:val="TableParagraph"/>
              <w:rPr>
                <w:rFonts w:ascii="Times New Roman"/>
                <w:sz w:val="20"/>
              </w:rPr>
            </w:pPr>
          </w:p>
        </w:tc>
        <w:tc>
          <w:tcPr>
            <w:tcW w:w="1869" w:type="dxa"/>
          </w:tcPr>
          <w:p>
            <w:pPr>
              <w:pStyle w:val="TableParagraph"/>
              <w:spacing w:before="62"/>
              <w:ind w:left="14"/>
              <w:jc w:val="center"/>
              <w:rPr>
                <w:rFonts w:ascii="Wingdings" w:hAnsi="Wingdings"/>
                <w:sz w:val="24"/>
              </w:rPr>
            </w:pPr>
            <w:r>
              <w:rPr>
                <w:rFonts w:ascii="Wingdings" w:hAnsi="Wingdings"/>
                <w:sz w:val="24"/>
              </w:rPr>
              <w:t></w:t>
            </w:r>
          </w:p>
        </w:tc>
      </w:tr>
      <w:tr>
        <w:trPr>
          <w:trHeight w:val="377" w:hRule="atLeast"/>
        </w:trPr>
        <w:tc>
          <w:tcPr>
            <w:tcW w:w="5610" w:type="dxa"/>
          </w:tcPr>
          <w:p>
            <w:pPr>
              <w:pStyle w:val="TableParagraph"/>
              <w:spacing w:before="6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1"/>
                <w:sz w:val="21"/>
              </w:rPr>
              <w:t> </w:t>
            </w:r>
            <w:r>
              <w:rPr>
                <w:rFonts w:ascii="Arial Narrow"/>
                <w:sz w:val="21"/>
              </w:rPr>
              <w:t>administrative</w:t>
            </w:r>
            <w:r>
              <w:rPr>
                <w:rFonts w:ascii="Arial Narrow"/>
                <w:spacing w:val="-3"/>
                <w:sz w:val="21"/>
              </w:rPr>
              <w:t> </w:t>
            </w:r>
            <w:r>
              <w:rPr>
                <w:rFonts w:ascii="Arial Narrow"/>
                <w:sz w:val="21"/>
              </w:rPr>
              <w:t>data</w:t>
            </w:r>
          </w:p>
        </w:tc>
        <w:tc>
          <w:tcPr>
            <w:tcW w:w="1869" w:type="dxa"/>
          </w:tcPr>
          <w:p>
            <w:pPr>
              <w:pStyle w:val="TableParagraph"/>
              <w:spacing w:before="61"/>
              <w:ind w:left="195" w:right="178"/>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c>
          <w:tcPr>
            <w:tcW w:w="1869" w:type="dxa"/>
          </w:tcPr>
          <w:p>
            <w:pPr>
              <w:pStyle w:val="TableParagraph"/>
              <w:spacing w:before="61"/>
              <w:ind w:left="195" w:right="179"/>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r>
      <w:tr>
        <w:trPr>
          <w:trHeight w:val="377" w:hRule="atLeast"/>
        </w:trPr>
        <w:tc>
          <w:tcPr>
            <w:tcW w:w="5610" w:type="dxa"/>
          </w:tcPr>
          <w:p>
            <w:pPr>
              <w:pStyle w:val="TableParagraph"/>
              <w:spacing w:before="6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4"/>
                <w:sz w:val="21"/>
              </w:rPr>
              <w:t> </w:t>
            </w:r>
            <w:r>
              <w:rPr>
                <w:rFonts w:ascii="Arial Narrow"/>
                <w:sz w:val="21"/>
              </w:rPr>
              <w:t>medical</w:t>
            </w:r>
            <w:r>
              <w:rPr>
                <w:rFonts w:ascii="Arial Narrow"/>
                <w:spacing w:val="-5"/>
                <w:sz w:val="21"/>
              </w:rPr>
              <w:t> </w:t>
            </w:r>
            <w:r>
              <w:rPr>
                <w:rFonts w:ascii="Arial Narrow"/>
                <w:sz w:val="21"/>
              </w:rPr>
              <w:t>records</w:t>
            </w:r>
          </w:p>
        </w:tc>
        <w:tc>
          <w:tcPr>
            <w:tcW w:w="1869" w:type="dxa"/>
          </w:tcPr>
          <w:p>
            <w:pPr>
              <w:pStyle w:val="TableParagraph"/>
              <w:rPr>
                <w:rFonts w:ascii="Times New Roman"/>
                <w:sz w:val="20"/>
              </w:rPr>
            </w:pPr>
          </w:p>
        </w:tc>
        <w:tc>
          <w:tcPr>
            <w:tcW w:w="1869" w:type="dxa"/>
          </w:tcPr>
          <w:p>
            <w:pPr>
              <w:pStyle w:val="TableParagraph"/>
              <w:spacing w:before="61"/>
              <w:ind w:left="195" w:right="179"/>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r>
      <w:tr>
        <w:trPr>
          <w:trHeight w:val="376" w:hRule="atLeast"/>
        </w:trPr>
        <w:tc>
          <w:tcPr>
            <w:tcW w:w="5610" w:type="dxa"/>
          </w:tcPr>
          <w:p>
            <w:pPr>
              <w:pStyle w:val="TableParagraph"/>
              <w:spacing w:before="6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supplemental data</w:t>
            </w:r>
          </w:p>
        </w:tc>
        <w:tc>
          <w:tcPr>
            <w:tcW w:w="1869" w:type="dxa"/>
          </w:tcPr>
          <w:p>
            <w:pPr>
              <w:pStyle w:val="TableParagraph"/>
              <w:spacing w:before="61"/>
              <w:ind w:left="195" w:right="178"/>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c>
          <w:tcPr>
            <w:tcW w:w="1869" w:type="dxa"/>
          </w:tcPr>
          <w:p>
            <w:pPr>
              <w:pStyle w:val="TableParagraph"/>
              <w:spacing w:before="61"/>
              <w:ind w:left="195" w:right="179"/>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r>
      <w:tr>
        <w:trPr>
          <w:trHeight w:val="376" w:hRule="atLeast"/>
        </w:trPr>
        <w:tc>
          <w:tcPr>
            <w:tcW w:w="5610" w:type="dxa"/>
            <w:shd w:val="clear" w:color="auto" w:fill="D9D9D9"/>
          </w:tcPr>
          <w:p>
            <w:pPr>
              <w:pStyle w:val="TableParagraph"/>
              <w:spacing w:before="61"/>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1869" w:type="dxa"/>
            <w:shd w:val="clear" w:color="auto" w:fill="D9D9D9"/>
          </w:tcPr>
          <w:p>
            <w:pPr>
              <w:pStyle w:val="TableParagraph"/>
              <w:spacing w:before="61"/>
              <w:ind w:left="195" w:right="178"/>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c>
          <w:tcPr>
            <w:tcW w:w="1869" w:type="dxa"/>
            <w:shd w:val="clear" w:color="auto" w:fill="D9D9D9"/>
          </w:tcPr>
          <w:p>
            <w:pPr>
              <w:pStyle w:val="TableParagraph"/>
              <w:spacing w:before="61"/>
              <w:ind w:left="195" w:right="179"/>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 5</w:t>
            </w:r>
            <w:r>
              <w:rPr>
                <w:rFonts w:ascii="Arial Narrow"/>
                <w:i/>
                <w:spacing w:val="-5"/>
                <w:sz w:val="21"/>
              </w:rPr>
              <w:t> </w:t>
            </w:r>
            <w:r>
              <w:rPr>
                <w:rFonts w:ascii="Arial Narrow"/>
                <w:i/>
                <w:sz w:val="21"/>
              </w:rPr>
              <w:t>rates</w:t>
            </w:r>
          </w:p>
        </w:tc>
      </w:tr>
    </w:tbl>
    <w:p>
      <w:pPr>
        <w:spacing w:after="0"/>
        <w:jc w:val="center"/>
        <w:rPr>
          <w:rFonts w:ascii="Arial Narrow"/>
          <w:sz w:val="21"/>
        </w:rPr>
        <w:sectPr>
          <w:headerReference w:type="default" r:id="rId129"/>
          <w:footerReference w:type="default" r:id="rId130"/>
          <w:pgSz w:w="12240" w:h="15840"/>
          <w:pgMar w:header="0" w:footer="0" w:top="1420" w:bottom="280" w:left="0" w:right="360"/>
        </w:sectPr>
      </w:pPr>
    </w:p>
    <w:p>
      <w:pPr>
        <w:pStyle w:val="Heading6"/>
        <w:tabs>
          <w:tab w:pos="10883" w:val="left" w:leader="none"/>
        </w:tabs>
        <w:spacing w:before="78"/>
      </w:pPr>
      <w:r>
        <w:rPr>
          <w:color w:val="FFFFFF"/>
          <w:spacing w:val="18"/>
          <w:w w:val="100"/>
          <w:shd w:fill="000000" w:color="auto" w:val="clear"/>
        </w:rPr>
        <w:t> </w:t>
      </w:r>
      <w:r>
        <w:rPr>
          <w:color w:val="FFFFFF"/>
          <w:shd w:fill="000000" w:color="auto" w:val="clear"/>
        </w:rPr>
        <w:t>Rules</w:t>
      </w:r>
      <w:r>
        <w:rPr>
          <w:color w:val="FFFFFF"/>
          <w:spacing w:val="-2"/>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Allowable</w:t>
      </w:r>
      <w:r>
        <w:rPr>
          <w:color w:val="FFFFFF"/>
          <w:spacing w:val="-2"/>
          <w:shd w:fill="000000" w:color="auto" w:val="clear"/>
        </w:rPr>
        <w:t> </w:t>
      </w:r>
      <w:r>
        <w:rPr>
          <w:color w:val="FFFFFF"/>
          <w:shd w:fill="000000" w:color="auto" w:val="clear"/>
        </w:rPr>
        <w:t>Adjustments</w:t>
      </w:r>
      <w:r>
        <w:rPr>
          <w:color w:val="FFFFFF"/>
          <w:spacing w:val="-1"/>
          <w:shd w:fill="000000" w:color="auto" w:val="clear"/>
        </w:rPr>
        <w:t> </w:t>
      </w:r>
      <w:r>
        <w:rPr>
          <w:color w:val="FFFFFF"/>
          <w:shd w:fill="000000" w:color="auto" w:val="clear"/>
        </w:rPr>
        <w:t>of</w:t>
      </w:r>
      <w:r>
        <w:rPr>
          <w:color w:val="FFFFFF"/>
          <w:spacing w:val="-5"/>
          <w:shd w:fill="000000" w:color="auto" w:val="clear"/>
        </w:rPr>
        <w:t> </w:t>
      </w:r>
      <w:r>
        <w:rPr>
          <w:color w:val="FFFFFF"/>
          <w:shd w:fill="000000" w:color="auto" w:val="clear"/>
        </w:rPr>
        <w:t>HEDIS</w:t>
        <w:tab/>
      </w:r>
    </w:p>
    <w:p>
      <w:pPr>
        <w:pStyle w:val="BodyText"/>
        <w:spacing w:before="11"/>
        <w:rPr>
          <w:b/>
          <w:sz w:val="11"/>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1"/>
          <w:sz w:val="21"/>
        </w:rPr>
        <w:t> </w:t>
      </w:r>
      <w:r>
        <w:rPr>
          <w:i/>
          <w:sz w:val="21"/>
        </w:rPr>
        <w:t>Adjustments of</w:t>
      </w:r>
      <w:r>
        <w:rPr>
          <w:i/>
          <w:spacing w:val="-2"/>
          <w:sz w:val="21"/>
        </w:rPr>
        <w:t> </w:t>
      </w:r>
      <w:r>
        <w:rPr>
          <w:i/>
          <w:sz w:val="21"/>
        </w:rPr>
        <w:t>HEDIS</w:t>
      </w:r>
      <w:r>
        <w:rPr>
          <w:i/>
          <w:spacing w:val="-4"/>
          <w:sz w:val="21"/>
        </w:rPr>
        <w:t> </w:t>
      </w:r>
      <w:r>
        <w:rPr>
          <w:sz w:val="21"/>
        </w:rPr>
        <w:t>for</w:t>
      </w:r>
      <w:r>
        <w:rPr>
          <w:spacing w:val="-1"/>
          <w:sz w:val="21"/>
        </w:rPr>
        <w:t> </w:t>
      </w:r>
      <w:r>
        <w:rPr>
          <w:sz w:val="21"/>
        </w:rPr>
        <w:t>additional information.</w:t>
      </w:r>
    </w:p>
    <w:p>
      <w:pPr>
        <w:pStyle w:val="BodyText"/>
        <w:spacing w:before="10"/>
        <w:rPr>
          <w:sz w:val="20"/>
        </w:rPr>
      </w:pPr>
    </w:p>
    <w:p>
      <w:pPr>
        <w:spacing w:before="0"/>
        <w:ind w:left="1440" w:right="0" w:firstLine="0"/>
        <w:jc w:val="left"/>
        <w:rPr>
          <w:b/>
          <w:i/>
          <w:sz w:val="18"/>
        </w:rPr>
      </w:pPr>
      <w:r>
        <w:rPr>
          <w:b/>
          <w:i/>
          <w:sz w:val="18"/>
        </w:rPr>
        <w:t>Rules for</w:t>
      </w:r>
      <w:r>
        <w:rPr>
          <w:b/>
          <w:i/>
          <w:spacing w:val="-1"/>
          <w:sz w:val="18"/>
        </w:rPr>
        <w:t> </w:t>
      </w:r>
      <w:r>
        <w:rPr>
          <w:b/>
          <w:i/>
          <w:sz w:val="18"/>
        </w:rPr>
        <w:t>Allowable</w:t>
      </w:r>
      <w:r>
        <w:rPr>
          <w:b/>
          <w:i/>
          <w:spacing w:val="-2"/>
          <w:sz w:val="18"/>
        </w:rPr>
        <w:t> </w:t>
      </w:r>
      <w:r>
        <w:rPr>
          <w:b/>
          <w:i/>
          <w:sz w:val="18"/>
        </w:rPr>
        <w:t>Adjustments</w:t>
      </w:r>
      <w:r>
        <w:rPr>
          <w:b/>
          <w:i/>
          <w:spacing w:val="-2"/>
          <w:sz w:val="18"/>
        </w:rPr>
        <w:t> </w:t>
      </w:r>
      <w:r>
        <w:rPr>
          <w:b/>
          <w:i/>
          <w:sz w:val="18"/>
        </w:rPr>
        <w:t>for</w:t>
      </w:r>
      <w:r>
        <w:rPr>
          <w:b/>
          <w:i/>
          <w:spacing w:val="-2"/>
          <w:sz w:val="18"/>
        </w:rPr>
        <w:t> </w:t>
      </w:r>
      <w:r>
        <w:rPr>
          <w:b/>
          <w:i/>
          <w:sz w:val="18"/>
        </w:rPr>
        <w:t>Immunizations</w:t>
      </w:r>
      <w:r>
        <w:rPr>
          <w:b/>
          <w:i/>
          <w:spacing w:val="-4"/>
          <w:sz w:val="18"/>
        </w:rPr>
        <w:t> </w:t>
      </w:r>
      <w:r>
        <w:rPr>
          <w:b/>
          <w:i/>
          <w:sz w:val="18"/>
        </w:rPr>
        <w:t>for</w:t>
      </w:r>
      <w:r>
        <w:rPr>
          <w:b/>
          <w:i/>
          <w:spacing w:val="-2"/>
          <w:sz w:val="18"/>
        </w:rPr>
        <w:t> </w:t>
      </w:r>
      <w:r>
        <w:rPr>
          <w:b/>
          <w:i/>
          <w:sz w:val="18"/>
        </w:rPr>
        <w:t>Adolescents</w:t>
      </w:r>
    </w:p>
    <w:p>
      <w:pPr>
        <w:pStyle w:val="BodyText"/>
        <w:spacing w:before="5"/>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5"/>
        <w:gridCol w:w="1781"/>
        <w:gridCol w:w="5502"/>
      </w:tblGrid>
      <w:tr>
        <w:trPr>
          <w:trHeight w:val="368" w:hRule="atLeast"/>
        </w:trPr>
        <w:tc>
          <w:tcPr>
            <w:tcW w:w="9708" w:type="dxa"/>
            <w:gridSpan w:val="3"/>
            <w:tcBorders>
              <w:bottom w:val="single" w:sz="8" w:space="0" w:color="000000"/>
            </w:tcBorders>
            <w:shd w:val="clear" w:color="auto" w:fill="D9D9D9"/>
          </w:tcPr>
          <w:p>
            <w:pPr>
              <w:pStyle w:val="TableParagraph"/>
              <w:spacing w:before="61"/>
              <w:ind w:left="3599" w:right="3586"/>
              <w:jc w:val="center"/>
              <w:rPr>
                <w:rFonts w:ascii="Arial Narrow"/>
                <w:b/>
                <w:sz w:val="21"/>
              </w:rPr>
            </w:pPr>
            <w:r>
              <w:rPr>
                <w:rFonts w:ascii="Arial Narrow"/>
                <w:b/>
                <w:sz w:val="21"/>
              </w:rPr>
              <w:t>NONCLINICAL COMPONENTS</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2"/>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65"/>
              <w:ind w:left="192" w:right="173"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774" w:hRule="atLeast"/>
        </w:trPr>
        <w:tc>
          <w:tcPr>
            <w:tcW w:w="2425" w:type="dxa"/>
            <w:tcBorders>
              <w:top w:val="nil"/>
            </w:tcBorders>
          </w:tcPr>
          <w:p>
            <w:pPr>
              <w:pStyle w:val="TableParagraph"/>
              <w:spacing w:before="6"/>
              <w:rPr>
                <w:b/>
                <w:i/>
                <w:sz w:val="22"/>
              </w:rPr>
            </w:pPr>
          </w:p>
          <w:p>
            <w:pPr>
              <w:pStyle w:val="TableParagraph"/>
              <w:ind w:left="116"/>
              <w:rPr>
                <w:rFonts w:ascii="Arial Narrow"/>
                <w:sz w:val="21"/>
              </w:rPr>
            </w:pPr>
            <w:r>
              <w:rPr>
                <w:rFonts w:ascii="Arial Narrow"/>
                <w:sz w:val="21"/>
              </w:rPr>
              <w:t>Product</w:t>
            </w:r>
            <w:r>
              <w:rPr>
                <w:rFonts w:ascii="Arial Narrow"/>
                <w:spacing w:val="-1"/>
                <w:sz w:val="21"/>
              </w:rPr>
              <w:t> </w:t>
            </w:r>
            <w:r>
              <w:rPr>
                <w:rFonts w:ascii="Arial Narrow"/>
                <w:sz w:val="21"/>
              </w:rPr>
              <w:t>Lines</w:t>
            </w:r>
          </w:p>
        </w:tc>
        <w:tc>
          <w:tcPr>
            <w:tcW w:w="1781" w:type="dxa"/>
            <w:tcBorders>
              <w:top w:val="nil"/>
            </w:tcBorders>
          </w:tcPr>
          <w:p>
            <w:pPr>
              <w:pStyle w:val="TableParagraph"/>
              <w:spacing w:before="6"/>
              <w:rPr>
                <w:b/>
                <w:i/>
                <w:sz w:val="22"/>
              </w:rPr>
            </w:pPr>
          </w:p>
          <w:p>
            <w:pPr>
              <w:pStyle w:val="TableParagraph"/>
              <w:ind w:left="111"/>
              <w:rPr>
                <w:rFonts w:ascii="Arial Narrow"/>
                <w:sz w:val="21"/>
              </w:rPr>
            </w:pPr>
            <w:r>
              <w:rPr>
                <w:rFonts w:ascii="Arial Narrow"/>
                <w:sz w:val="21"/>
              </w:rPr>
              <w:t>Yes</w:t>
            </w:r>
          </w:p>
        </w:tc>
        <w:tc>
          <w:tcPr>
            <w:tcW w:w="5502" w:type="dxa"/>
            <w:tcBorders>
              <w:top w:val="nil"/>
            </w:tcBorders>
          </w:tcPr>
          <w:p>
            <w:pPr>
              <w:pStyle w:val="TableParagraph"/>
              <w:spacing w:line="216" w:lineRule="auto" w:before="63"/>
              <w:ind w:left="112" w:right="352"/>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829" w:hRule="atLeast"/>
        </w:trPr>
        <w:tc>
          <w:tcPr>
            <w:tcW w:w="2425" w:type="dxa"/>
          </w:tcPr>
          <w:p>
            <w:pPr>
              <w:pStyle w:val="TableParagraph"/>
              <w:spacing w:before="9"/>
              <w:rPr>
                <w:b/>
                <w:i/>
                <w:sz w:val="24"/>
              </w:rPr>
            </w:pPr>
          </w:p>
          <w:p>
            <w:pPr>
              <w:pStyle w:val="TableParagraph"/>
              <w:ind w:left="116"/>
              <w:rPr>
                <w:rFonts w:ascii="Arial Narrow"/>
                <w:sz w:val="21"/>
              </w:rPr>
            </w:pPr>
            <w:r>
              <w:rPr>
                <w:rFonts w:ascii="Arial Narrow"/>
                <w:sz w:val="21"/>
              </w:rPr>
              <w:t>Ages</w:t>
            </w:r>
          </w:p>
        </w:tc>
        <w:tc>
          <w:tcPr>
            <w:tcW w:w="1781" w:type="dxa"/>
          </w:tcPr>
          <w:p>
            <w:pPr>
              <w:pStyle w:val="TableParagraph"/>
              <w:spacing w:before="9"/>
              <w:rPr>
                <w:b/>
                <w:i/>
                <w:sz w:val="24"/>
              </w:rPr>
            </w:pPr>
          </w:p>
          <w:p>
            <w:pPr>
              <w:pStyle w:val="TableParagraph"/>
              <w:ind w:left="111"/>
              <w:rPr>
                <w:rFonts w:ascii="Arial Narrow"/>
                <w:sz w:val="21"/>
              </w:rPr>
            </w:pPr>
            <w:r>
              <w:rPr>
                <w:rFonts w:ascii="Arial Narrow"/>
                <w:sz w:val="21"/>
              </w:rPr>
              <w:t>Yes,</w:t>
            </w:r>
            <w:r>
              <w:rPr>
                <w:rFonts w:ascii="Arial Narrow"/>
                <w:spacing w:val="1"/>
                <w:sz w:val="21"/>
              </w:rPr>
              <w:t> </w:t>
            </w:r>
            <w:r>
              <w:rPr>
                <w:rFonts w:ascii="Arial Narrow"/>
                <w:sz w:val="21"/>
              </w:rPr>
              <w:t>with</w:t>
            </w:r>
            <w:r>
              <w:rPr>
                <w:rFonts w:ascii="Arial Narrow"/>
                <w:spacing w:val="-3"/>
                <w:sz w:val="21"/>
              </w:rPr>
              <w:t> </w:t>
            </w:r>
            <w:r>
              <w:rPr>
                <w:rFonts w:ascii="Arial Narrow"/>
                <w:sz w:val="21"/>
              </w:rPr>
              <w:t>limits</w:t>
            </w:r>
          </w:p>
        </w:tc>
        <w:tc>
          <w:tcPr>
            <w:tcW w:w="5502" w:type="dxa"/>
          </w:tcPr>
          <w:p>
            <w:pPr>
              <w:pStyle w:val="TableParagraph"/>
              <w:spacing w:line="216" w:lineRule="auto" w:before="57"/>
              <w:ind w:left="112" w:right="127"/>
              <w:rPr>
                <w:rFonts w:ascii="Arial Narrow" w:hAnsi="Arial Narrow"/>
                <w:sz w:val="21"/>
              </w:rPr>
            </w:pPr>
            <w:r>
              <w:rPr>
                <w:rFonts w:ascii="Arial Narrow" w:hAnsi="Arial Narrow"/>
                <w:sz w:val="21"/>
              </w:rPr>
              <w:t>Age determination dates may be changed (e.g., select, “age 13 as of</w:t>
            </w:r>
            <w:r>
              <w:rPr>
                <w:rFonts w:ascii="Arial Narrow" w:hAnsi="Arial Narrow"/>
                <w:spacing w:val="-45"/>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before="43"/>
              <w:ind w:left="112"/>
              <w:rPr>
                <w:rFonts w:ascii="Arial Narrow"/>
                <w:sz w:val="21"/>
              </w:rPr>
            </w:pPr>
            <w:r>
              <w:rPr>
                <w:rFonts w:ascii="Arial Narrow"/>
                <w:sz w:val="21"/>
              </w:rPr>
              <w:t>The</w:t>
            </w:r>
            <w:r>
              <w:rPr>
                <w:rFonts w:ascii="Arial Narrow"/>
                <w:spacing w:val="-3"/>
                <w:sz w:val="21"/>
              </w:rPr>
              <w:t> </w:t>
            </w:r>
            <w:r>
              <w:rPr>
                <w:rFonts w:ascii="Arial Narrow"/>
                <w:sz w:val="21"/>
              </w:rPr>
              <w:t>denominator age</w:t>
            </w:r>
            <w:r>
              <w:rPr>
                <w:rFonts w:ascii="Arial Narrow"/>
                <w:spacing w:val="-1"/>
                <w:sz w:val="21"/>
              </w:rPr>
              <w:t> </w:t>
            </w:r>
            <w:r>
              <w:rPr>
                <w:rFonts w:ascii="Arial Narrow"/>
                <w:sz w:val="21"/>
              </w:rPr>
              <w:t>may</w:t>
            </w:r>
            <w:r>
              <w:rPr>
                <w:rFonts w:ascii="Arial Narrow"/>
                <w:spacing w:val="-1"/>
                <w:sz w:val="21"/>
              </w:rPr>
              <w:t> </w:t>
            </w:r>
            <w:r>
              <w:rPr>
                <w:rFonts w:ascii="Arial Narrow"/>
                <w:sz w:val="21"/>
              </w:rPr>
              <w:t>not</w:t>
            </w:r>
            <w:r>
              <w:rPr>
                <w:rFonts w:ascii="Arial Narrow"/>
                <w:spacing w:val="-2"/>
                <w:sz w:val="21"/>
              </w:rPr>
              <w:t> </w:t>
            </w:r>
            <w:r>
              <w:rPr>
                <w:rFonts w:ascii="Arial Narrow"/>
                <w:sz w:val="21"/>
              </w:rPr>
              <w:t>be</w:t>
            </w:r>
            <w:r>
              <w:rPr>
                <w:rFonts w:ascii="Arial Narrow"/>
                <w:spacing w:val="-3"/>
                <w:sz w:val="21"/>
              </w:rPr>
              <w:t> </w:t>
            </w:r>
            <w:r>
              <w:rPr>
                <w:rFonts w:ascii="Arial Narrow"/>
                <w:sz w:val="21"/>
              </w:rPr>
              <w:t>expanded.</w:t>
            </w:r>
          </w:p>
        </w:tc>
      </w:tr>
      <w:tr>
        <w:trPr>
          <w:trHeight w:val="553" w:hRule="atLeast"/>
        </w:trPr>
        <w:tc>
          <w:tcPr>
            <w:tcW w:w="2425" w:type="dxa"/>
          </w:tcPr>
          <w:p>
            <w:pPr>
              <w:pStyle w:val="TableParagraph"/>
              <w:spacing w:line="216" w:lineRule="auto" w:before="61"/>
              <w:ind w:left="116" w:right="151"/>
              <w:rPr>
                <w:rFonts w:ascii="Arial Narrow"/>
                <w:sz w:val="21"/>
              </w:rPr>
            </w:pPr>
            <w:r>
              <w:rPr>
                <w:rFonts w:ascii="Arial Narrow"/>
                <w:sz w:val="21"/>
              </w:rPr>
              <w:t>Continuous enrollment,</w:t>
            </w:r>
            <w:r>
              <w:rPr>
                <w:rFonts w:ascii="Arial Narrow"/>
                <w:spacing w:val="1"/>
                <w:sz w:val="21"/>
              </w:rPr>
              <w:t> </w:t>
            </w:r>
            <w:r>
              <w:rPr>
                <w:rFonts w:ascii="Arial Narrow"/>
                <w:sz w:val="21"/>
              </w:rPr>
              <w:t>Allowable</w:t>
            </w:r>
            <w:r>
              <w:rPr>
                <w:rFonts w:ascii="Arial Narrow"/>
                <w:spacing w:val="-3"/>
                <w:sz w:val="21"/>
              </w:rPr>
              <w:t> </w:t>
            </w:r>
            <w:r>
              <w:rPr>
                <w:rFonts w:ascii="Arial Narrow"/>
                <w:sz w:val="21"/>
              </w:rPr>
              <w:t>gap,</w:t>
            </w:r>
            <w:r>
              <w:rPr>
                <w:rFonts w:ascii="Arial Narrow"/>
                <w:spacing w:val="-1"/>
                <w:sz w:val="21"/>
              </w:rPr>
              <w:t> </w:t>
            </w:r>
            <w:r>
              <w:rPr>
                <w:rFonts w:ascii="Arial Narrow"/>
                <w:sz w:val="21"/>
              </w:rPr>
              <w:t>Anchor</w:t>
            </w:r>
            <w:r>
              <w:rPr>
                <w:rFonts w:ascii="Arial Narrow"/>
                <w:spacing w:val="1"/>
                <w:sz w:val="21"/>
              </w:rPr>
              <w:t> </w:t>
            </w:r>
            <w:r>
              <w:rPr>
                <w:rFonts w:ascii="Arial Narrow"/>
                <w:sz w:val="21"/>
              </w:rPr>
              <w:t>Date</w:t>
            </w:r>
          </w:p>
        </w:tc>
        <w:tc>
          <w:tcPr>
            <w:tcW w:w="1781" w:type="dxa"/>
          </w:tcPr>
          <w:p>
            <w:pPr>
              <w:pStyle w:val="TableParagraph"/>
              <w:spacing w:before="149"/>
              <w:ind w:left="111"/>
              <w:rPr>
                <w:rFonts w:ascii="Arial Narrow"/>
                <w:sz w:val="21"/>
              </w:rPr>
            </w:pPr>
            <w:r>
              <w:rPr>
                <w:rFonts w:ascii="Arial Narrow"/>
                <w:sz w:val="21"/>
              </w:rPr>
              <w:t>Yes</w:t>
            </w:r>
          </w:p>
        </w:tc>
        <w:tc>
          <w:tcPr>
            <w:tcW w:w="5502" w:type="dxa"/>
          </w:tcPr>
          <w:p>
            <w:pPr>
              <w:pStyle w:val="TableParagraph"/>
              <w:spacing w:line="216" w:lineRule="auto" w:before="61"/>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53" w:hRule="atLeast"/>
        </w:trPr>
        <w:tc>
          <w:tcPr>
            <w:tcW w:w="2425" w:type="dxa"/>
          </w:tcPr>
          <w:p>
            <w:pPr>
              <w:pStyle w:val="TableParagraph"/>
              <w:spacing w:before="149"/>
              <w:ind w:left="116"/>
              <w:rPr>
                <w:rFonts w:ascii="Arial Narrow"/>
                <w:sz w:val="21"/>
              </w:rPr>
            </w:pPr>
            <w:r>
              <w:rPr>
                <w:rFonts w:ascii="Arial Narrow"/>
                <w:sz w:val="21"/>
              </w:rPr>
              <w:t>Benefit</w:t>
            </w:r>
          </w:p>
        </w:tc>
        <w:tc>
          <w:tcPr>
            <w:tcW w:w="1781" w:type="dxa"/>
          </w:tcPr>
          <w:p>
            <w:pPr>
              <w:pStyle w:val="TableParagraph"/>
              <w:spacing w:before="149"/>
              <w:ind w:left="111"/>
              <w:rPr>
                <w:rFonts w:ascii="Arial Narrow"/>
                <w:sz w:val="21"/>
              </w:rPr>
            </w:pPr>
            <w:r>
              <w:rPr>
                <w:rFonts w:ascii="Arial Narrow"/>
                <w:sz w:val="21"/>
              </w:rPr>
              <w:t>Yes</w:t>
            </w:r>
          </w:p>
        </w:tc>
        <w:tc>
          <w:tcPr>
            <w:tcW w:w="5502" w:type="dxa"/>
          </w:tcPr>
          <w:p>
            <w:pPr>
              <w:pStyle w:val="TableParagraph"/>
              <w:spacing w:line="216" w:lineRule="auto" w:before="61"/>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allowed.</w:t>
            </w:r>
          </w:p>
        </w:tc>
      </w:tr>
      <w:tr>
        <w:trPr>
          <w:trHeight w:val="772" w:hRule="atLeast"/>
        </w:trPr>
        <w:tc>
          <w:tcPr>
            <w:tcW w:w="2425" w:type="dxa"/>
          </w:tcPr>
          <w:p>
            <w:pPr>
              <w:pStyle w:val="TableParagraph"/>
              <w:spacing w:before="4"/>
              <w:rPr>
                <w:b/>
                <w:i/>
                <w:sz w:val="22"/>
              </w:rPr>
            </w:pPr>
          </w:p>
          <w:p>
            <w:pPr>
              <w:pStyle w:val="TableParagraph"/>
              <w:ind w:left="116"/>
              <w:rPr>
                <w:rFonts w:ascii="Arial Narrow"/>
                <w:sz w:val="21"/>
              </w:rPr>
            </w:pPr>
            <w:r>
              <w:rPr>
                <w:rFonts w:ascii="Arial Narrow"/>
                <w:sz w:val="21"/>
              </w:rPr>
              <w:t>Other</w:t>
            </w:r>
          </w:p>
        </w:tc>
        <w:tc>
          <w:tcPr>
            <w:tcW w:w="1781" w:type="dxa"/>
          </w:tcPr>
          <w:p>
            <w:pPr>
              <w:pStyle w:val="TableParagraph"/>
              <w:spacing w:before="4"/>
              <w:rPr>
                <w:b/>
                <w:i/>
                <w:sz w:val="22"/>
              </w:rPr>
            </w:pPr>
          </w:p>
          <w:p>
            <w:pPr>
              <w:pStyle w:val="TableParagraph"/>
              <w:ind w:left="111"/>
              <w:rPr>
                <w:rFonts w:ascii="Arial Narrow"/>
                <w:sz w:val="21"/>
              </w:rPr>
            </w:pPr>
            <w:r>
              <w:rPr>
                <w:rFonts w:ascii="Arial Narrow"/>
                <w:sz w:val="21"/>
              </w:rPr>
              <w:t>Yes</w:t>
            </w:r>
          </w:p>
        </w:tc>
        <w:tc>
          <w:tcPr>
            <w:tcW w:w="5502" w:type="dxa"/>
          </w:tcPr>
          <w:p>
            <w:pPr>
              <w:pStyle w:val="TableParagraph"/>
              <w:spacing w:line="216" w:lineRule="auto" w:before="61"/>
              <w:ind w:left="112" w:right="166"/>
              <w:rPr>
                <w:rFonts w:ascii="Arial Narrow"/>
                <w:sz w:val="21"/>
              </w:rPr>
            </w:pPr>
            <w:r>
              <w:rPr>
                <w:rFonts w:ascii="Arial Narrow"/>
                <w:sz w:val="21"/>
              </w:rPr>
              <w:t>Organizations may use additional eligible population criteria to focus</w:t>
            </w:r>
            <w:r>
              <w:rPr>
                <w:rFonts w:ascii="Arial Narrow"/>
                <w:spacing w:val="-45"/>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w:t>
            </w:r>
            <w:r>
              <w:rPr>
                <w:rFonts w:ascii="Arial Narrow"/>
                <w:spacing w:val="1"/>
                <w:sz w:val="21"/>
              </w:rPr>
              <w:t> </w:t>
            </w:r>
            <w:r>
              <w:rPr>
                <w:rFonts w:ascii="Arial Narrow"/>
                <w:sz w:val="21"/>
              </w:rPr>
              <w:t>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368" w:hRule="atLeast"/>
        </w:trPr>
        <w:tc>
          <w:tcPr>
            <w:tcW w:w="9708" w:type="dxa"/>
            <w:gridSpan w:val="3"/>
            <w:tcBorders>
              <w:bottom w:val="single" w:sz="8" w:space="0" w:color="000000"/>
            </w:tcBorders>
            <w:shd w:val="clear" w:color="auto" w:fill="D9D9D9"/>
          </w:tcPr>
          <w:p>
            <w:pPr>
              <w:pStyle w:val="TableParagraph"/>
              <w:spacing w:before="57"/>
              <w:ind w:left="3599" w:right="3585"/>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2"/>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8" w:lineRule="auto" w:before="59"/>
              <w:ind w:left="192" w:right="173"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330" w:hRule="atLeast"/>
        </w:trPr>
        <w:tc>
          <w:tcPr>
            <w:tcW w:w="2425" w:type="dxa"/>
            <w:tcBorders>
              <w:top w:val="nil"/>
              <w:bottom w:val="single" w:sz="8" w:space="0" w:color="000000"/>
            </w:tcBorders>
          </w:tcPr>
          <w:p>
            <w:pPr>
              <w:pStyle w:val="TableParagraph"/>
              <w:spacing w:before="43"/>
              <w:ind w:left="116"/>
              <w:rPr>
                <w:rFonts w:ascii="Arial Narrow"/>
                <w:sz w:val="21"/>
              </w:rPr>
            </w:pPr>
            <w:r>
              <w:rPr>
                <w:rFonts w:ascii="Arial Narrow"/>
                <w:sz w:val="21"/>
              </w:rPr>
              <w:t>Event/Diagnosis</w:t>
            </w:r>
          </w:p>
        </w:tc>
        <w:tc>
          <w:tcPr>
            <w:tcW w:w="1781" w:type="dxa"/>
            <w:tcBorders>
              <w:top w:val="nil"/>
              <w:bottom w:val="single" w:sz="8" w:space="0" w:color="000000"/>
            </w:tcBorders>
          </w:tcPr>
          <w:p>
            <w:pPr>
              <w:pStyle w:val="TableParagraph"/>
              <w:spacing w:before="43"/>
              <w:ind w:left="111"/>
              <w:rPr>
                <w:rFonts w:ascii="Arial Narrow"/>
                <w:sz w:val="21"/>
              </w:rPr>
            </w:pPr>
            <w:r>
              <w:rPr>
                <w:rFonts w:ascii="Arial Narrow"/>
                <w:sz w:val="21"/>
              </w:rPr>
              <w:t>NA</w:t>
            </w:r>
          </w:p>
        </w:tc>
        <w:tc>
          <w:tcPr>
            <w:tcW w:w="5502" w:type="dxa"/>
            <w:tcBorders>
              <w:top w:val="nil"/>
              <w:bottom w:val="single" w:sz="8" w:space="0" w:color="000000"/>
            </w:tcBorders>
          </w:tcPr>
          <w:p>
            <w:pPr>
              <w:pStyle w:val="TableParagraph"/>
              <w:spacing w:before="43"/>
              <w:ind w:left="112"/>
              <w:rPr>
                <w:rFonts w:ascii="Arial Narrow"/>
                <w:sz w:val="21"/>
              </w:rPr>
            </w:pPr>
            <w:r>
              <w:rPr>
                <w:rFonts w:ascii="Arial Narrow"/>
                <w:sz w:val="21"/>
              </w:rPr>
              <w:t>There</w:t>
            </w:r>
            <w:r>
              <w:rPr>
                <w:rFonts w:ascii="Arial Narrow"/>
                <w:spacing w:val="-3"/>
                <w:sz w:val="21"/>
              </w:rPr>
              <w:t> </w:t>
            </w:r>
            <w:r>
              <w:rPr>
                <w:rFonts w:ascii="Arial Narrow"/>
                <w:sz w:val="21"/>
              </w:rPr>
              <w:t>is</w:t>
            </w:r>
            <w:r>
              <w:rPr>
                <w:rFonts w:ascii="Arial Narrow"/>
                <w:spacing w:val="-4"/>
                <w:sz w:val="21"/>
              </w:rPr>
              <w:t> </w:t>
            </w:r>
            <w:r>
              <w:rPr>
                <w:rFonts w:ascii="Arial Narrow"/>
                <w:sz w:val="21"/>
              </w:rPr>
              <w:t>no</w:t>
            </w:r>
            <w:r>
              <w:rPr>
                <w:rFonts w:ascii="Arial Narrow"/>
                <w:spacing w:val="-3"/>
                <w:sz w:val="21"/>
              </w:rPr>
              <w:t> </w:t>
            </w:r>
            <w:r>
              <w:rPr>
                <w:rFonts w:ascii="Arial Narrow"/>
                <w:sz w:val="21"/>
              </w:rPr>
              <w:t>event/diagnosis</w:t>
            </w:r>
            <w:r>
              <w:rPr>
                <w:rFonts w:ascii="Arial Narrow"/>
                <w:spacing w:val="1"/>
                <w:sz w:val="21"/>
              </w:rPr>
              <w:t> </w:t>
            </w:r>
            <w:r>
              <w:rPr>
                <w:rFonts w:ascii="Arial Narrow"/>
                <w:sz w:val="21"/>
              </w:rPr>
              <w:t>for this measure.</w:t>
            </w:r>
          </w:p>
        </w:tc>
      </w:tr>
      <w:tr>
        <w:trPr>
          <w:trHeight w:val="570"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207"/>
              <w:rPr>
                <w:rFonts w:ascii="Arial Narrow"/>
                <w:b/>
                <w:sz w:val="21"/>
              </w:rPr>
            </w:pPr>
            <w:r>
              <w:rPr>
                <w:rFonts w:ascii="Arial Narrow"/>
                <w:b/>
                <w:color w:val="FFFFFF"/>
                <w:sz w:val="21"/>
              </w:rPr>
              <w:t>Denominator</w:t>
            </w:r>
            <w:r>
              <w:rPr>
                <w:rFonts w:ascii="Arial Narrow"/>
                <w:b/>
                <w:color w:val="FFFFFF"/>
                <w:spacing w:val="-2"/>
                <w:sz w:val="21"/>
              </w:rPr>
              <w:t> </w:t>
            </w:r>
            <w:r>
              <w:rPr>
                <w:rFonts w:ascii="Arial Narrow"/>
                <w:b/>
                <w:color w:val="FFFFFF"/>
                <w:sz w:val="21"/>
              </w:rPr>
              <w:t>Exclusions</w:t>
            </w:r>
          </w:p>
        </w:tc>
        <w:tc>
          <w:tcPr>
            <w:tcW w:w="1781"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219" coordorigin="0,0" coordsize="12,16">
                  <v:shape style="position:absolute;left:0;top:0;width:12;height:16" id="docshape220" coordorigin="0,0" coordsize="12,16" path="m12,0l0,0,0,12,0,16,12,16,12,12,12,0xe" filled="true" fillcolor="#000000" stroked="false">
                    <v:path arrowok="t"/>
                    <v:fill type="solid"/>
                  </v:shape>
                </v:group>
              </w:pict>
            </w:r>
            <w:r>
              <w:rPr>
                <w:sz w:val="2"/>
              </w:rPr>
            </w:r>
          </w:p>
          <w:p>
            <w:pPr>
              <w:pStyle w:val="TableParagraph"/>
              <w:spacing w:line="216" w:lineRule="auto" w:before="44"/>
              <w:ind w:left="192" w:right="173"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221" coordorigin="0,0" coordsize="12,16">
                  <v:shape style="position:absolute;left:0;top:0;width:12;height:16" id="docshape222" coordorigin="0,0" coordsize="12,16" path="m12,0l0,0,0,12,0,16,12,16,12,12,12,0xe" filled="true" fillcolor="#000000" stroked="false">
                    <v:path arrowok="t"/>
                    <v:fill type="solid"/>
                  </v:shape>
                </v:group>
              </w:pict>
            </w:r>
            <w:r>
              <w:rPr>
                <w:sz w:val="2"/>
              </w:rPr>
            </w:r>
          </w:p>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761" w:hRule="atLeast"/>
        </w:trPr>
        <w:tc>
          <w:tcPr>
            <w:tcW w:w="2425" w:type="dxa"/>
            <w:tcBorders>
              <w:top w:val="nil"/>
              <w:bottom w:val="single" w:sz="8" w:space="0" w:color="000000"/>
            </w:tcBorders>
          </w:tcPr>
          <w:p>
            <w:pPr>
              <w:pStyle w:val="TableParagraph"/>
              <w:spacing w:before="6"/>
              <w:rPr>
                <w:b/>
                <w:i/>
                <w:sz w:val="22"/>
              </w:rPr>
            </w:pPr>
          </w:p>
          <w:p>
            <w:pPr>
              <w:pStyle w:val="TableParagraph"/>
              <w:ind w:left="116"/>
              <w:rPr>
                <w:rFonts w:ascii="Arial Narrow"/>
                <w:sz w:val="21"/>
              </w:rPr>
            </w:pPr>
            <w:r>
              <w:rPr>
                <w:rFonts w:ascii="Arial Narrow"/>
                <w:sz w:val="21"/>
              </w:rPr>
              <w:t>Optional</w:t>
            </w:r>
            <w:r>
              <w:rPr>
                <w:rFonts w:ascii="Arial Narrow"/>
                <w:spacing w:val="-2"/>
                <w:sz w:val="21"/>
              </w:rPr>
              <w:t> </w:t>
            </w:r>
            <w:r>
              <w:rPr>
                <w:rFonts w:ascii="Arial Narrow"/>
                <w:sz w:val="21"/>
              </w:rPr>
              <w:t>Exclusions</w:t>
            </w:r>
          </w:p>
        </w:tc>
        <w:tc>
          <w:tcPr>
            <w:tcW w:w="1781" w:type="dxa"/>
            <w:tcBorders>
              <w:top w:val="nil"/>
              <w:bottom w:val="single" w:sz="8" w:space="0" w:color="000000"/>
            </w:tcBorders>
          </w:tcPr>
          <w:p>
            <w:pPr>
              <w:pStyle w:val="TableParagraph"/>
              <w:spacing w:before="6"/>
              <w:rPr>
                <w:b/>
                <w:i/>
                <w:sz w:val="22"/>
              </w:rPr>
            </w:pPr>
          </w:p>
          <w:p>
            <w:pPr>
              <w:pStyle w:val="TableParagraph"/>
              <w:ind w:left="111"/>
              <w:rPr>
                <w:rFonts w:ascii="Arial Narrow"/>
                <w:sz w:val="21"/>
              </w:rPr>
            </w:pPr>
            <w:r>
              <w:rPr>
                <w:rFonts w:ascii="Arial Narrow"/>
                <w:sz w:val="21"/>
              </w:rPr>
              <w:t>No,</w:t>
            </w:r>
            <w:r>
              <w:rPr>
                <w:rFonts w:ascii="Arial Narrow"/>
                <w:spacing w:val="-1"/>
                <w:sz w:val="21"/>
              </w:rPr>
              <w:t> </w:t>
            </w:r>
            <w:r>
              <w:rPr>
                <w:rFonts w:ascii="Arial Narrow"/>
                <w:sz w:val="21"/>
              </w:rPr>
              <w:t>if</w:t>
            </w:r>
            <w:r>
              <w:rPr>
                <w:rFonts w:ascii="Arial Narrow"/>
                <w:spacing w:val="-1"/>
                <w:sz w:val="21"/>
              </w:rPr>
              <w:t> </w:t>
            </w:r>
            <w:r>
              <w:rPr>
                <w:rFonts w:ascii="Arial Narrow"/>
                <w:sz w:val="21"/>
              </w:rPr>
              <w:t>applied</w:t>
            </w:r>
          </w:p>
        </w:tc>
        <w:tc>
          <w:tcPr>
            <w:tcW w:w="5502" w:type="dxa"/>
            <w:tcBorders>
              <w:top w:val="nil"/>
              <w:bottom w:val="single" w:sz="8" w:space="0" w:color="000000"/>
            </w:tcBorders>
          </w:tcPr>
          <w:p>
            <w:pPr>
              <w:pStyle w:val="TableParagraph"/>
              <w:spacing w:line="216" w:lineRule="auto" w:before="63"/>
              <w:ind w:left="112" w:right="625"/>
              <w:rPr>
                <w:rFonts w:ascii="Arial Narrow"/>
                <w:sz w:val="21"/>
              </w:rPr>
            </w:pPr>
            <w:r>
              <w:rPr>
                <w:rFonts w:ascii="Arial Narrow"/>
                <w:sz w:val="21"/>
              </w:rPr>
              <w:t>Optional exclusions are not required, but if they are used, only</w:t>
            </w:r>
            <w:r>
              <w:rPr>
                <w:rFonts w:ascii="Arial Narrow"/>
                <w:spacing w:val="-45"/>
                <w:sz w:val="21"/>
              </w:rPr>
              <w:t> </w:t>
            </w:r>
            <w:r>
              <w:rPr>
                <w:rFonts w:ascii="Arial Narrow"/>
                <w:sz w:val="21"/>
              </w:rPr>
              <w:t>specified exclusions may be applied. Value sets may not be</w:t>
            </w:r>
            <w:r>
              <w:rPr>
                <w:rFonts w:ascii="Arial Narrow"/>
                <w:spacing w:val="1"/>
                <w:sz w:val="21"/>
              </w:rPr>
              <w:t> </w:t>
            </w:r>
            <w:r>
              <w:rPr>
                <w:rFonts w:ascii="Arial Narrow"/>
                <w:sz w:val="21"/>
              </w:rPr>
              <w:t>changed.</w:t>
            </w:r>
          </w:p>
        </w:tc>
      </w:tr>
      <w:tr>
        <w:trPr>
          <w:trHeight w:val="573"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60"/>
              <w:rPr>
                <w:rFonts w:ascii="Arial Narrow"/>
                <w:b/>
                <w:sz w:val="21"/>
              </w:rPr>
            </w:pPr>
            <w:r>
              <w:rPr>
                <w:rFonts w:ascii="Arial Narrow"/>
                <w:b/>
                <w:color w:val="FFFFFF"/>
                <w:sz w:val="21"/>
              </w:rPr>
              <w:t>Numerator</w:t>
            </w:r>
            <w:r>
              <w:rPr>
                <w:rFonts w:ascii="Arial Narrow"/>
                <w:b/>
                <w:color w:val="FFFFFF"/>
                <w:spacing w:val="-1"/>
                <w:sz w:val="21"/>
              </w:rPr>
              <w:t> </w:t>
            </w:r>
            <w:r>
              <w:rPr>
                <w:rFonts w:ascii="Arial Narrow"/>
                <w:b/>
                <w:color w:val="FFFFFF"/>
                <w:sz w:val="21"/>
              </w:rPr>
              <w:t>Criteria</w:t>
            </w:r>
          </w:p>
        </w:tc>
        <w:tc>
          <w:tcPr>
            <w:tcW w:w="1781" w:type="dxa"/>
            <w:tcBorders>
              <w:top w:val="nil"/>
              <w:left w:val="nil"/>
              <w:bottom w:val="nil"/>
              <w:right w:val="nil"/>
            </w:tcBorders>
            <w:shd w:val="clear" w:color="auto" w:fill="000000"/>
          </w:tcPr>
          <w:p>
            <w:pPr>
              <w:pStyle w:val="TableParagraph"/>
              <w:spacing w:line="216" w:lineRule="auto" w:before="65"/>
              <w:ind w:left="192" w:right="173"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935" w:hRule="atLeast"/>
        </w:trPr>
        <w:tc>
          <w:tcPr>
            <w:tcW w:w="2425" w:type="dxa"/>
            <w:tcBorders>
              <w:top w:val="nil"/>
              <w:bottom w:val="single" w:sz="4" w:space="0" w:color="000000"/>
            </w:tcBorders>
          </w:tcPr>
          <w:p>
            <w:pPr>
              <w:pStyle w:val="TableParagraph"/>
              <w:numPr>
                <w:ilvl w:val="0"/>
                <w:numId w:val="192"/>
              </w:numPr>
              <w:tabs>
                <w:tab w:pos="273" w:val="left" w:leader="none"/>
              </w:tabs>
              <w:spacing w:line="240" w:lineRule="auto" w:before="41" w:after="0"/>
              <w:ind w:left="272" w:right="0" w:hanging="157"/>
              <w:jc w:val="left"/>
              <w:rPr>
                <w:rFonts w:ascii="Arial Narrow" w:hAnsi="Arial Narrow"/>
                <w:sz w:val="21"/>
              </w:rPr>
            </w:pPr>
            <w:r>
              <w:rPr>
                <w:rFonts w:ascii="Arial Narrow" w:hAnsi="Arial Narrow"/>
                <w:sz w:val="21"/>
              </w:rPr>
              <w:t>Meningococcal</w:t>
            </w:r>
          </w:p>
          <w:p>
            <w:pPr>
              <w:pStyle w:val="TableParagraph"/>
              <w:numPr>
                <w:ilvl w:val="0"/>
                <w:numId w:val="192"/>
              </w:numPr>
              <w:tabs>
                <w:tab w:pos="273" w:val="left" w:leader="none"/>
              </w:tabs>
              <w:spacing w:line="240" w:lineRule="auto" w:before="35" w:after="0"/>
              <w:ind w:left="272" w:right="0" w:hanging="157"/>
              <w:jc w:val="left"/>
              <w:rPr>
                <w:rFonts w:ascii="Arial Narrow" w:hAnsi="Arial Narrow"/>
                <w:sz w:val="21"/>
              </w:rPr>
            </w:pPr>
            <w:r>
              <w:rPr>
                <w:rFonts w:ascii="Arial Narrow" w:hAnsi="Arial Narrow"/>
                <w:sz w:val="21"/>
              </w:rPr>
              <w:t>Tdap</w:t>
            </w:r>
          </w:p>
          <w:p>
            <w:pPr>
              <w:pStyle w:val="TableParagraph"/>
              <w:numPr>
                <w:ilvl w:val="0"/>
                <w:numId w:val="192"/>
              </w:numPr>
              <w:tabs>
                <w:tab w:pos="273" w:val="left" w:leader="none"/>
              </w:tabs>
              <w:spacing w:line="240" w:lineRule="auto" w:before="35" w:after="0"/>
              <w:ind w:left="272" w:right="0" w:hanging="157"/>
              <w:jc w:val="left"/>
              <w:rPr>
                <w:rFonts w:ascii="Arial Narrow" w:hAnsi="Arial Narrow"/>
                <w:sz w:val="21"/>
              </w:rPr>
            </w:pPr>
            <w:r>
              <w:rPr>
                <w:rFonts w:ascii="Arial Narrow" w:hAnsi="Arial Narrow"/>
                <w:sz w:val="21"/>
              </w:rPr>
              <w:t>HPV</w:t>
            </w:r>
          </w:p>
        </w:tc>
        <w:tc>
          <w:tcPr>
            <w:tcW w:w="1781" w:type="dxa"/>
            <w:tcBorders>
              <w:top w:val="nil"/>
              <w:bottom w:val="single" w:sz="4" w:space="0" w:color="000000"/>
            </w:tcBorders>
          </w:tcPr>
          <w:p>
            <w:pPr>
              <w:pStyle w:val="TableParagraph"/>
              <w:spacing w:before="6"/>
              <w:rPr>
                <w:b/>
                <w:i/>
                <w:sz w:val="29"/>
              </w:rPr>
            </w:pPr>
          </w:p>
          <w:p>
            <w:pPr>
              <w:pStyle w:val="TableParagraph"/>
              <w:ind w:left="111"/>
              <w:rPr>
                <w:rFonts w:ascii="Arial Narrow"/>
                <w:sz w:val="21"/>
              </w:rPr>
            </w:pPr>
            <w:r>
              <w:rPr>
                <w:rFonts w:ascii="Arial Narrow"/>
                <w:sz w:val="21"/>
              </w:rPr>
              <w:t>No</w:t>
            </w:r>
          </w:p>
        </w:tc>
        <w:tc>
          <w:tcPr>
            <w:tcW w:w="5502" w:type="dxa"/>
            <w:tcBorders>
              <w:top w:val="nil"/>
              <w:bottom w:val="single" w:sz="4" w:space="0" w:color="000000"/>
            </w:tcBorders>
          </w:tcPr>
          <w:p>
            <w:pPr>
              <w:pStyle w:val="TableParagraph"/>
              <w:spacing w:line="278" w:lineRule="auto" w:before="200"/>
              <w:ind w:left="112" w:right="1621"/>
              <w:rPr>
                <w:rFonts w:ascii="Arial Narrow"/>
                <w:sz w:val="21"/>
              </w:rPr>
            </w:pPr>
            <w:r>
              <w:rPr>
                <w:rFonts w:ascii="Arial Narrow"/>
                <w:sz w:val="21"/>
              </w:rPr>
              <w:t>Value sets and logic may not be changed.</w:t>
            </w:r>
            <w:r>
              <w:rPr>
                <w:rFonts w:ascii="Arial Narrow"/>
                <w:spacing w:val="1"/>
                <w:sz w:val="21"/>
              </w:rPr>
              <w:t> </w:t>
            </w:r>
            <w:r>
              <w:rPr>
                <w:rFonts w:ascii="Arial Narrow"/>
                <w:sz w:val="21"/>
              </w:rPr>
              <w:t>Vaccine</w:t>
            </w:r>
            <w:r>
              <w:rPr>
                <w:rFonts w:ascii="Arial Narrow"/>
                <w:spacing w:val="-1"/>
                <w:sz w:val="21"/>
              </w:rPr>
              <w:t> </w:t>
            </w:r>
            <w:r>
              <w:rPr>
                <w:rFonts w:ascii="Arial Narrow"/>
                <w:sz w:val="21"/>
              </w:rPr>
              <w:t>dose</w:t>
            </w:r>
            <w:r>
              <w:rPr>
                <w:rFonts w:ascii="Arial Narrow"/>
                <w:spacing w:val="-5"/>
                <w:sz w:val="21"/>
              </w:rPr>
              <w:t> </w:t>
            </w:r>
            <w:r>
              <w:rPr>
                <w:rFonts w:ascii="Arial Narrow"/>
                <w:sz w:val="21"/>
              </w:rPr>
              <w:t>requirements</w:t>
            </w:r>
            <w:r>
              <w:rPr>
                <w:rFonts w:ascii="Arial Narrow"/>
                <w:spacing w:val="1"/>
                <w:sz w:val="21"/>
              </w:rPr>
              <w:t> </w:t>
            </w:r>
            <w:r>
              <w:rPr>
                <w:rFonts w:ascii="Arial Narrow"/>
                <w:sz w:val="21"/>
              </w:rPr>
              <w:t>may</w:t>
            </w:r>
            <w:r>
              <w:rPr>
                <w:rFonts w:ascii="Arial Narrow"/>
                <w:spacing w:val="1"/>
                <w:sz w:val="21"/>
              </w:rPr>
              <w:t> </w:t>
            </w:r>
            <w:r>
              <w:rPr>
                <w:rFonts w:ascii="Arial Narrow"/>
                <w:sz w:val="21"/>
              </w:rPr>
              <w:t>not</w:t>
            </w:r>
            <w:r>
              <w:rPr>
                <w:rFonts w:ascii="Arial Narrow"/>
                <w:spacing w:val="-1"/>
                <w:sz w:val="21"/>
              </w:rPr>
              <w:t> </w:t>
            </w:r>
            <w:r>
              <w:rPr>
                <w:rFonts w:ascii="Arial Narrow"/>
                <w:sz w:val="21"/>
              </w:rPr>
              <w:t>be</w:t>
            </w:r>
            <w:r>
              <w:rPr>
                <w:rFonts w:ascii="Arial Narrow"/>
                <w:spacing w:val="-5"/>
                <w:sz w:val="21"/>
              </w:rPr>
              <w:t> </w:t>
            </w:r>
            <w:r>
              <w:rPr>
                <w:rFonts w:ascii="Arial Narrow"/>
                <w:sz w:val="21"/>
              </w:rPr>
              <w:t>changed.</w:t>
            </w:r>
          </w:p>
        </w:tc>
      </w:tr>
      <w:tr>
        <w:trPr>
          <w:trHeight w:val="553" w:hRule="atLeast"/>
        </w:trPr>
        <w:tc>
          <w:tcPr>
            <w:tcW w:w="2425" w:type="dxa"/>
            <w:tcBorders>
              <w:top w:val="single" w:sz="4" w:space="0" w:color="000000"/>
            </w:tcBorders>
          </w:tcPr>
          <w:p>
            <w:pPr>
              <w:pStyle w:val="TableParagraph"/>
              <w:numPr>
                <w:ilvl w:val="0"/>
                <w:numId w:val="193"/>
              </w:numPr>
              <w:tabs>
                <w:tab w:pos="273" w:val="left" w:leader="none"/>
              </w:tabs>
              <w:spacing w:line="240" w:lineRule="auto" w:before="144" w:after="0"/>
              <w:ind w:left="272" w:right="0" w:hanging="157"/>
              <w:jc w:val="left"/>
              <w:rPr>
                <w:rFonts w:ascii="Arial Narrow" w:hAnsi="Arial Narrow"/>
                <w:sz w:val="21"/>
              </w:rPr>
            </w:pPr>
            <w:r>
              <w:rPr>
                <w:rFonts w:ascii="Arial Narrow" w:hAnsi="Arial Narrow"/>
                <w:sz w:val="21"/>
              </w:rPr>
              <w:t>Combination</w:t>
            </w:r>
            <w:r>
              <w:rPr>
                <w:rFonts w:ascii="Arial Narrow" w:hAnsi="Arial Narrow"/>
                <w:spacing w:val="-2"/>
                <w:sz w:val="21"/>
              </w:rPr>
              <w:t> </w:t>
            </w:r>
            <w:r>
              <w:rPr>
                <w:rFonts w:ascii="Arial Narrow" w:hAnsi="Arial Narrow"/>
                <w:sz w:val="21"/>
              </w:rPr>
              <w:t>Rates</w:t>
            </w:r>
          </w:p>
        </w:tc>
        <w:tc>
          <w:tcPr>
            <w:tcW w:w="1781" w:type="dxa"/>
            <w:tcBorders>
              <w:top w:val="single" w:sz="4" w:space="0" w:color="000000"/>
            </w:tcBorders>
          </w:tcPr>
          <w:p>
            <w:pPr>
              <w:pStyle w:val="TableParagraph"/>
              <w:spacing w:before="146"/>
              <w:ind w:left="111"/>
              <w:rPr>
                <w:rFonts w:ascii="Arial Narrow"/>
                <w:sz w:val="21"/>
              </w:rPr>
            </w:pPr>
            <w:r>
              <w:rPr>
                <w:rFonts w:ascii="Arial Narrow"/>
                <w:sz w:val="21"/>
              </w:rPr>
              <w:t>Yes,</w:t>
            </w:r>
            <w:r>
              <w:rPr>
                <w:rFonts w:ascii="Arial Narrow"/>
                <w:spacing w:val="1"/>
                <w:sz w:val="21"/>
              </w:rPr>
              <w:t> </w:t>
            </w:r>
            <w:r>
              <w:rPr>
                <w:rFonts w:ascii="Arial Narrow"/>
                <w:sz w:val="21"/>
              </w:rPr>
              <w:t>with</w:t>
            </w:r>
            <w:r>
              <w:rPr>
                <w:rFonts w:ascii="Arial Narrow"/>
                <w:spacing w:val="-3"/>
                <w:sz w:val="21"/>
              </w:rPr>
              <w:t> </w:t>
            </w:r>
            <w:r>
              <w:rPr>
                <w:rFonts w:ascii="Arial Narrow"/>
                <w:sz w:val="21"/>
              </w:rPr>
              <w:t>limits</w:t>
            </w:r>
          </w:p>
        </w:tc>
        <w:tc>
          <w:tcPr>
            <w:tcW w:w="5502" w:type="dxa"/>
            <w:tcBorders>
              <w:top w:val="single" w:sz="4" w:space="0" w:color="000000"/>
            </w:tcBorders>
          </w:tcPr>
          <w:p>
            <w:pPr>
              <w:pStyle w:val="TableParagraph"/>
              <w:spacing w:line="216" w:lineRule="auto" w:before="58"/>
              <w:ind w:left="112" w:right="366"/>
              <w:rPr>
                <w:rFonts w:ascii="Arial Narrow"/>
                <w:sz w:val="21"/>
              </w:rPr>
            </w:pPr>
            <w:r>
              <w:rPr>
                <w:rFonts w:ascii="Arial Narrow"/>
                <w:sz w:val="21"/>
              </w:rPr>
              <w:t>Organizations are not required to calculate combination rates;</w:t>
            </w:r>
            <w:r>
              <w:rPr>
                <w:rFonts w:ascii="Arial Narrow"/>
                <w:spacing w:val="1"/>
                <w:sz w:val="21"/>
              </w:rPr>
              <w:t> </w:t>
            </w:r>
            <w:r>
              <w:rPr>
                <w:rFonts w:ascii="Arial Narrow"/>
                <w:sz w:val="21"/>
              </w:rPr>
              <w:t>alternate</w:t>
            </w:r>
            <w:r>
              <w:rPr>
                <w:rFonts w:ascii="Arial Narrow"/>
                <w:spacing w:val="-7"/>
                <w:sz w:val="21"/>
              </w:rPr>
              <w:t> </w:t>
            </w:r>
            <w:r>
              <w:rPr>
                <w:rFonts w:ascii="Arial Narrow"/>
                <w:sz w:val="21"/>
              </w:rPr>
              <w:t>combinations of</w:t>
            </w:r>
            <w:r>
              <w:rPr>
                <w:rFonts w:ascii="Arial Narrow"/>
                <w:spacing w:val="-4"/>
                <w:sz w:val="21"/>
              </w:rPr>
              <w:t> </w:t>
            </w:r>
            <w:r>
              <w:rPr>
                <w:rFonts w:ascii="Arial Narrow"/>
                <w:sz w:val="21"/>
              </w:rPr>
              <w:t>specified</w:t>
            </w:r>
            <w:r>
              <w:rPr>
                <w:rFonts w:ascii="Arial Narrow"/>
                <w:spacing w:val="-2"/>
                <w:sz w:val="21"/>
              </w:rPr>
              <w:t> </w:t>
            </w:r>
            <w:r>
              <w:rPr>
                <w:rFonts w:ascii="Arial Narrow"/>
                <w:sz w:val="21"/>
              </w:rPr>
              <w:t>immunizations</w:t>
            </w:r>
            <w:r>
              <w:rPr>
                <w:rFonts w:ascii="Arial Narrow"/>
                <w:spacing w:val="-1"/>
                <w:sz w:val="21"/>
              </w:rPr>
              <w:t> </w:t>
            </w:r>
            <w:r>
              <w:rPr>
                <w:rFonts w:ascii="Arial Narrow"/>
                <w:sz w:val="21"/>
              </w:rPr>
              <w:t>are</w:t>
            </w:r>
            <w:r>
              <w:rPr>
                <w:rFonts w:ascii="Arial Narrow"/>
                <w:spacing w:val="-3"/>
                <w:sz w:val="21"/>
              </w:rPr>
              <w:t> </w:t>
            </w:r>
            <w:r>
              <w:rPr>
                <w:rFonts w:ascii="Arial Narrow"/>
                <w:sz w:val="21"/>
              </w:rPr>
              <w:t>allowed.</w:t>
            </w:r>
          </w:p>
        </w:tc>
      </w:tr>
    </w:tbl>
    <w:p>
      <w:pPr>
        <w:spacing w:after="0" w:line="216" w:lineRule="auto"/>
        <w:rPr>
          <w:rFonts w:ascii="Arial Narrow"/>
          <w:sz w:val="21"/>
        </w:rPr>
        <w:sectPr>
          <w:headerReference w:type="default" r:id="rId131"/>
          <w:footerReference w:type="default" r:id="rId132"/>
          <w:pgSz w:w="12240" w:h="15840"/>
          <w:pgMar w:header="0" w:footer="0" w:top="1420" w:bottom="280" w:left="0" w:right="360"/>
        </w:sectPr>
      </w:pPr>
    </w:p>
    <w:p>
      <w:pPr>
        <w:pStyle w:val="BodyText"/>
        <w:spacing w:before="3"/>
        <w:rPr>
          <w:b/>
          <w:i/>
          <w:sz w:val="13"/>
        </w:rPr>
      </w:pPr>
    </w:p>
    <w:p>
      <w:pPr>
        <w:tabs>
          <w:tab w:pos="2324" w:val="left" w:leader="none"/>
        </w:tabs>
        <w:spacing w:before="109"/>
        <w:ind w:left="775" w:right="0" w:firstLine="0"/>
        <w:jc w:val="left"/>
        <w:rPr>
          <w:rFonts w:ascii="Verdana"/>
          <w:b/>
          <w:sz w:val="10"/>
        </w:rPr>
      </w:pPr>
      <w:bookmarkStart w:name="Influenza Immunization" w:id="23"/>
      <w:bookmarkEnd w:id="23"/>
      <w:r>
        <w:rPr/>
      </w:r>
      <w:r>
        <w:rPr>
          <w:rFonts w:ascii="Verdana"/>
          <w:b/>
          <w:color w:val="ABABAB"/>
          <w:w w:val="105"/>
          <w:position w:val="6"/>
          <w:sz w:val="11"/>
        </w:rPr>
        <w:t>eCQM Title</w:t>
        <w:tab/>
      </w:r>
      <w:r>
        <w:rPr>
          <w:rFonts w:ascii="Verdana"/>
          <w:b/>
          <w:color w:val="1A1A1A"/>
          <w:w w:val="105"/>
          <w:sz w:val="10"/>
        </w:rPr>
        <w:t>Preventive</w:t>
      </w:r>
      <w:r>
        <w:rPr>
          <w:rFonts w:ascii="Verdana"/>
          <w:b/>
          <w:color w:val="1A1A1A"/>
          <w:spacing w:val="2"/>
          <w:w w:val="105"/>
          <w:sz w:val="10"/>
        </w:rPr>
        <w:t> </w:t>
      </w:r>
      <w:r>
        <w:rPr>
          <w:rFonts w:ascii="Verdana"/>
          <w:b/>
          <w:color w:val="1A1A1A"/>
          <w:w w:val="105"/>
          <w:sz w:val="10"/>
        </w:rPr>
        <w:t>Care</w:t>
      </w:r>
      <w:r>
        <w:rPr>
          <w:rFonts w:ascii="Verdana"/>
          <w:b/>
          <w:color w:val="1A1A1A"/>
          <w:spacing w:val="2"/>
          <w:w w:val="105"/>
          <w:sz w:val="10"/>
        </w:rPr>
        <w:t> </w:t>
      </w:r>
      <w:r>
        <w:rPr>
          <w:rFonts w:ascii="Verdana"/>
          <w:b/>
          <w:color w:val="1A1A1A"/>
          <w:w w:val="105"/>
          <w:sz w:val="10"/>
        </w:rPr>
        <w:t>and</w:t>
      </w:r>
      <w:r>
        <w:rPr>
          <w:rFonts w:ascii="Verdana"/>
          <w:b/>
          <w:color w:val="1A1A1A"/>
          <w:spacing w:val="2"/>
          <w:w w:val="105"/>
          <w:sz w:val="10"/>
        </w:rPr>
        <w:t> </w:t>
      </w:r>
      <w:r>
        <w:rPr>
          <w:rFonts w:ascii="Verdana"/>
          <w:b/>
          <w:color w:val="1A1A1A"/>
          <w:w w:val="105"/>
          <w:sz w:val="10"/>
        </w:rPr>
        <w:t>Screening:</w:t>
      </w:r>
      <w:r>
        <w:rPr>
          <w:rFonts w:ascii="Verdana"/>
          <w:b/>
          <w:color w:val="1A1A1A"/>
          <w:spacing w:val="1"/>
          <w:w w:val="105"/>
          <w:sz w:val="10"/>
        </w:rPr>
        <w:t> </w:t>
      </w:r>
      <w:r>
        <w:rPr>
          <w:rFonts w:ascii="Verdana"/>
          <w:b/>
          <w:color w:val="1A1A1A"/>
          <w:w w:val="105"/>
          <w:sz w:val="10"/>
        </w:rPr>
        <w:t>Influenza</w:t>
      </w:r>
      <w:r>
        <w:rPr>
          <w:rFonts w:ascii="Verdana"/>
          <w:b/>
          <w:color w:val="1A1A1A"/>
          <w:spacing w:val="2"/>
          <w:w w:val="105"/>
          <w:sz w:val="10"/>
        </w:rPr>
        <w:t> </w:t>
      </w:r>
      <w:r>
        <w:rPr>
          <w:rFonts w:ascii="Verdana"/>
          <w:b/>
          <w:color w:val="1A1A1A"/>
          <w:w w:val="105"/>
          <w:sz w:val="10"/>
        </w:rPr>
        <w:t>Immunization</w:t>
      </w:r>
    </w:p>
    <w:p>
      <w:pPr>
        <w:pStyle w:val="BodyText"/>
        <w:rPr>
          <w:rFonts w:ascii="Verdana"/>
          <w:b/>
          <w:sz w:val="13"/>
        </w:rPr>
      </w:pPr>
    </w:p>
    <w:tbl>
      <w:tblPr>
        <w:tblW w:w="0" w:type="auto"/>
        <w:jc w:val="left"/>
        <w:tblInd w:w="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7"/>
        <w:gridCol w:w="2776"/>
        <w:gridCol w:w="1624"/>
        <w:gridCol w:w="2656"/>
      </w:tblGrid>
      <w:tr>
        <w:trPr>
          <w:trHeight w:val="138" w:hRule="atLeast"/>
        </w:trPr>
        <w:tc>
          <w:tcPr>
            <w:tcW w:w="1477" w:type="dxa"/>
          </w:tcPr>
          <w:p>
            <w:pPr>
              <w:pStyle w:val="TableParagraph"/>
              <w:spacing w:line="113" w:lineRule="exact" w:before="6"/>
              <w:ind w:left="29"/>
              <w:rPr>
                <w:rFonts w:ascii="Verdana"/>
                <w:b/>
                <w:sz w:val="11"/>
              </w:rPr>
            </w:pPr>
            <w:r>
              <w:rPr>
                <w:rFonts w:ascii="Verdana"/>
                <w:b/>
                <w:color w:val="ABABAB"/>
                <w:w w:val="105"/>
                <w:sz w:val="11"/>
              </w:rPr>
              <w:t>eCQM</w:t>
            </w:r>
            <w:r>
              <w:rPr>
                <w:rFonts w:ascii="Verdana"/>
                <w:b/>
                <w:color w:val="ABABAB"/>
                <w:spacing w:val="2"/>
                <w:w w:val="105"/>
                <w:sz w:val="11"/>
              </w:rPr>
              <w:t> </w:t>
            </w:r>
            <w:r>
              <w:rPr>
                <w:rFonts w:ascii="Verdana"/>
                <w:b/>
                <w:color w:val="ABABAB"/>
                <w:w w:val="105"/>
                <w:sz w:val="11"/>
              </w:rPr>
              <w:t>Identifier</w:t>
            </w:r>
          </w:p>
        </w:tc>
        <w:tc>
          <w:tcPr>
            <w:tcW w:w="2776" w:type="dxa"/>
          </w:tcPr>
          <w:p>
            <w:pPr>
              <w:pStyle w:val="TableParagraph"/>
              <w:spacing w:line="113" w:lineRule="exact" w:before="6"/>
              <w:ind w:left="101"/>
              <w:rPr>
                <w:rFonts w:ascii="Verdana"/>
                <w:sz w:val="11"/>
              </w:rPr>
            </w:pPr>
            <w:r>
              <w:rPr>
                <w:rFonts w:ascii="Verdana"/>
                <w:color w:val="1A1A1A"/>
                <w:w w:val="105"/>
                <w:sz w:val="11"/>
              </w:rPr>
              <w:t>147</w:t>
            </w:r>
          </w:p>
        </w:tc>
        <w:tc>
          <w:tcPr>
            <w:tcW w:w="1624" w:type="dxa"/>
          </w:tcPr>
          <w:p>
            <w:pPr>
              <w:pStyle w:val="TableParagraph"/>
              <w:spacing w:line="113" w:lineRule="exact" w:before="6"/>
              <w:ind w:left="3"/>
              <w:rPr>
                <w:rFonts w:ascii="Verdana"/>
                <w:b/>
                <w:sz w:val="11"/>
              </w:rPr>
            </w:pPr>
            <w:r>
              <w:rPr>
                <w:rFonts w:ascii="Verdana"/>
                <w:b/>
                <w:color w:val="ABABAB"/>
                <w:w w:val="105"/>
                <w:sz w:val="11"/>
              </w:rPr>
              <w:t>eCQM</w:t>
            </w:r>
            <w:r>
              <w:rPr>
                <w:rFonts w:ascii="Verdana"/>
                <w:b/>
                <w:color w:val="ABABAB"/>
                <w:spacing w:val="1"/>
                <w:w w:val="105"/>
                <w:sz w:val="11"/>
              </w:rPr>
              <w:t> </w:t>
            </w:r>
            <w:r>
              <w:rPr>
                <w:rFonts w:ascii="Verdana"/>
                <w:b/>
                <w:color w:val="ABABAB"/>
                <w:w w:val="105"/>
                <w:sz w:val="11"/>
              </w:rPr>
              <w:t>Version</w:t>
            </w:r>
            <w:r>
              <w:rPr>
                <w:rFonts w:ascii="Verdana"/>
                <w:b/>
                <w:color w:val="ABABAB"/>
                <w:spacing w:val="2"/>
                <w:w w:val="105"/>
                <w:sz w:val="11"/>
              </w:rPr>
              <w:t> </w:t>
            </w:r>
            <w:r>
              <w:rPr>
                <w:rFonts w:ascii="Verdana"/>
                <w:b/>
                <w:color w:val="ABABAB"/>
                <w:w w:val="105"/>
                <w:sz w:val="11"/>
              </w:rPr>
              <w:t>number</w:t>
            </w:r>
          </w:p>
        </w:tc>
        <w:tc>
          <w:tcPr>
            <w:tcW w:w="2656" w:type="dxa"/>
          </w:tcPr>
          <w:p>
            <w:pPr>
              <w:pStyle w:val="TableParagraph"/>
              <w:spacing w:line="113" w:lineRule="exact" w:before="6"/>
              <w:ind w:left="171"/>
              <w:rPr>
                <w:rFonts w:ascii="Verdana"/>
                <w:sz w:val="11"/>
              </w:rPr>
            </w:pPr>
            <w:r>
              <w:rPr>
                <w:rFonts w:ascii="Verdana"/>
                <w:color w:val="1A1A1A"/>
                <w:w w:val="105"/>
                <w:sz w:val="11"/>
              </w:rPr>
              <w:t>9.1.000</w:t>
            </w:r>
          </w:p>
        </w:tc>
      </w:tr>
      <w:tr>
        <w:trPr>
          <w:trHeight w:val="137" w:hRule="atLeast"/>
        </w:trPr>
        <w:tc>
          <w:tcPr>
            <w:tcW w:w="1477" w:type="dxa"/>
          </w:tcPr>
          <w:p>
            <w:pPr>
              <w:pStyle w:val="TableParagraph"/>
              <w:spacing w:line="113" w:lineRule="exact" w:before="4"/>
              <w:ind w:left="29"/>
              <w:rPr>
                <w:rFonts w:ascii="Verdana"/>
                <w:b/>
                <w:sz w:val="11"/>
              </w:rPr>
            </w:pPr>
            <w:r>
              <w:rPr>
                <w:rFonts w:ascii="Verdana"/>
                <w:b/>
                <w:color w:val="ABABAB"/>
                <w:w w:val="105"/>
                <w:sz w:val="11"/>
              </w:rPr>
              <w:t>(Measure</w:t>
            </w:r>
            <w:r>
              <w:rPr>
                <w:rFonts w:ascii="Verdana"/>
                <w:b/>
                <w:color w:val="ABABAB"/>
                <w:spacing w:val="2"/>
                <w:w w:val="105"/>
                <w:sz w:val="11"/>
              </w:rPr>
              <w:t> </w:t>
            </w:r>
            <w:r>
              <w:rPr>
                <w:rFonts w:ascii="Verdana"/>
                <w:b/>
                <w:color w:val="ABABAB"/>
                <w:w w:val="105"/>
                <w:sz w:val="11"/>
              </w:rPr>
              <w:t>Authoring</w:t>
            </w:r>
          </w:p>
        </w:tc>
        <w:tc>
          <w:tcPr>
            <w:tcW w:w="2776" w:type="dxa"/>
          </w:tcPr>
          <w:p>
            <w:pPr>
              <w:pStyle w:val="TableParagraph"/>
              <w:rPr>
                <w:rFonts w:ascii="Times New Roman"/>
                <w:sz w:val="8"/>
              </w:rPr>
            </w:pPr>
          </w:p>
        </w:tc>
        <w:tc>
          <w:tcPr>
            <w:tcW w:w="1624" w:type="dxa"/>
          </w:tcPr>
          <w:p>
            <w:pPr>
              <w:pStyle w:val="TableParagraph"/>
              <w:rPr>
                <w:rFonts w:ascii="Times New Roman"/>
                <w:sz w:val="8"/>
              </w:rPr>
            </w:pPr>
          </w:p>
        </w:tc>
        <w:tc>
          <w:tcPr>
            <w:tcW w:w="2656" w:type="dxa"/>
          </w:tcPr>
          <w:p>
            <w:pPr>
              <w:pStyle w:val="TableParagraph"/>
              <w:rPr>
                <w:rFonts w:ascii="Times New Roman"/>
                <w:sz w:val="8"/>
              </w:rPr>
            </w:pPr>
          </w:p>
        </w:tc>
      </w:tr>
      <w:tr>
        <w:trPr>
          <w:trHeight w:val="179" w:hRule="atLeast"/>
        </w:trPr>
        <w:tc>
          <w:tcPr>
            <w:tcW w:w="1477" w:type="dxa"/>
          </w:tcPr>
          <w:p>
            <w:pPr>
              <w:pStyle w:val="TableParagraph"/>
              <w:spacing w:before="4"/>
              <w:ind w:left="29"/>
              <w:rPr>
                <w:rFonts w:ascii="Verdana"/>
                <w:b/>
                <w:sz w:val="11"/>
              </w:rPr>
            </w:pPr>
            <w:r>
              <w:rPr>
                <w:rFonts w:ascii="Verdana"/>
                <w:b/>
                <w:color w:val="ABABAB"/>
                <w:w w:val="105"/>
                <w:sz w:val="11"/>
              </w:rPr>
              <w:t>Tool)</w:t>
            </w:r>
          </w:p>
        </w:tc>
        <w:tc>
          <w:tcPr>
            <w:tcW w:w="2776" w:type="dxa"/>
          </w:tcPr>
          <w:p>
            <w:pPr>
              <w:pStyle w:val="TableParagraph"/>
              <w:rPr>
                <w:rFonts w:ascii="Times New Roman"/>
                <w:sz w:val="10"/>
              </w:rPr>
            </w:pPr>
          </w:p>
        </w:tc>
        <w:tc>
          <w:tcPr>
            <w:tcW w:w="1624" w:type="dxa"/>
          </w:tcPr>
          <w:p>
            <w:pPr>
              <w:pStyle w:val="TableParagraph"/>
              <w:rPr>
                <w:rFonts w:ascii="Times New Roman"/>
                <w:sz w:val="10"/>
              </w:rPr>
            </w:pPr>
          </w:p>
        </w:tc>
        <w:tc>
          <w:tcPr>
            <w:tcW w:w="2656" w:type="dxa"/>
          </w:tcPr>
          <w:p>
            <w:pPr>
              <w:pStyle w:val="TableParagraph"/>
              <w:rPr>
                <w:rFonts w:ascii="Times New Roman"/>
                <w:sz w:val="10"/>
              </w:rPr>
            </w:pPr>
          </w:p>
        </w:tc>
      </w:tr>
      <w:tr>
        <w:trPr>
          <w:trHeight w:val="221" w:hRule="atLeast"/>
        </w:trPr>
        <w:tc>
          <w:tcPr>
            <w:tcW w:w="1477" w:type="dxa"/>
          </w:tcPr>
          <w:p>
            <w:pPr>
              <w:pStyle w:val="TableParagraph"/>
              <w:spacing w:before="46"/>
              <w:ind w:left="29"/>
              <w:rPr>
                <w:rFonts w:ascii="Verdana"/>
                <w:b/>
                <w:sz w:val="11"/>
              </w:rPr>
            </w:pPr>
            <w:r>
              <w:rPr>
                <w:rFonts w:ascii="Verdana"/>
                <w:b/>
                <w:color w:val="ABABAB"/>
                <w:w w:val="105"/>
                <w:sz w:val="11"/>
              </w:rPr>
              <w:t>NQF</w:t>
            </w:r>
            <w:r>
              <w:rPr>
                <w:rFonts w:ascii="Verdana"/>
                <w:b/>
                <w:color w:val="ABABAB"/>
                <w:spacing w:val="1"/>
                <w:w w:val="105"/>
                <w:sz w:val="11"/>
              </w:rPr>
              <w:t> </w:t>
            </w:r>
            <w:r>
              <w:rPr>
                <w:rFonts w:ascii="Verdana"/>
                <w:b/>
                <w:color w:val="ABABAB"/>
                <w:w w:val="105"/>
                <w:sz w:val="11"/>
              </w:rPr>
              <w:t>Number</w:t>
            </w:r>
          </w:p>
        </w:tc>
        <w:tc>
          <w:tcPr>
            <w:tcW w:w="2776" w:type="dxa"/>
          </w:tcPr>
          <w:p>
            <w:pPr>
              <w:pStyle w:val="TableParagraph"/>
              <w:spacing w:before="46"/>
              <w:ind w:left="101"/>
              <w:rPr>
                <w:rFonts w:ascii="Verdana"/>
                <w:sz w:val="11"/>
              </w:rPr>
            </w:pPr>
            <w:r>
              <w:rPr>
                <w:rFonts w:ascii="Verdana"/>
                <w:color w:val="1A1A1A"/>
                <w:w w:val="105"/>
                <w:sz w:val="11"/>
              </w:rPr>
              <w:t>0041e</w:t>
            </w:r>
          </w:p>
        </w:tc>
        <w:tc>
          <w:tcPr>
            <w:tcW w:w="1624" w:type="dxa"/>
          </w:tcPr>
          <w:p>
            <w:pPr>
              <w:pStyle w:val="TableParagraph"/>
              <w:spacing w:before="46"/>
              <w:ind w:left="3"/>
              <w:rPr>
                <w:rFonts w:ascii="Verdana"/>
                <w:b/>
                <w:sz w:val="11"/>
              </w:rPr>
            </w:pPr>
            <w:r>
              <w:rPr>
                <w:rFonts w:ascii="Verdana"/>
                <w:b/>
                <w:color w:val="ABABAB"/>
                <w:w w:val="105"/>
                <w:sz w:val="11"/>
              </w:rPr>
              <w:t>GUID</w:t>
            </w:r>
          </w:p>
        </w:tc>
        <w:tc>
          <w:tcPr>
            <w:tcW w:w="2656" w:type="dxa"/>
          </w:tcPr>
          <w:p>
            <w:pPr>
              <w:pStyle w:val="TableParagraph"/>
              <w:spacing w:before="46"/>
              <w:ind w:left="171"/>
              <w:rPr>
                <w:rFonts w:ascii="Verdana"/>
                <w:sz w:val="11"/>
              </w:rPr>
            </w:pPr>
            <w:r>
              <w:rPr>
                <w:rFonts w:ascii="Verdana"/>
                <w:color w:val="1A1A1A"/>
                <w:w w:val="105"/>
                <w:sz w:val="11"/>
              </w:rPr>
              <w:t>a244aa29-7d11-4616-888a-86e376bfcc6f</w:t>
            </w:r>
          </w:p>
        </w:tc>
      </w:tr>
      <w:tr>
        <w:trPr>
          <w:trHeight w:val="221" w:hRule="atLeast"/>
        </w:trPr>
        <w:tc>
          <w:tcPr>
            <w:tcW w:w="1477" w:type="dxa"/>
          </w:tcPr>
          <w:p>
            <w:pPr>
              <w:pStyle w:val="TableParagraph"/>
              <w:spacing w:before="46"/>
              <w:ind w:left="29"/>
              <w:rPr>
                <w:rFonts w:ascii="Verdana"/>
                <w:b/>
                <w:sz w:val="11"/>
              </w:rPr>
            </w:pPr>
            <w:r>
              <w:rPr>
                <w:rFonts w:ascii="Verdana"/>
                <w:b/>
                <w:color w:val="ABABAB"/>
                <w:w w:val="105"/>
                <w:sz w:val="11"/>
              </w:rPr>
              <w:t>Measurement</w:t>
            </w:r>
            <w:r>
              <w:rPr>
                <w:rFonts w:ascii="Verdana"/>
                <w:b/>
                <w:color w:val="ABABAB"/>
                <w:spacing w:val="2"/>
                <w:w w:val="105"/>
                <w:sz w:val="11"/>
              </w:rPr>
              <w:t> </w:t>
            </w:r>
            <w:r>
              <w:rPr>
                <w:rFonts w:ascii="Verdana"/>
                <w:b/>
                <w:color w:val="ABABAB"/>
                <w:w w:val="105"/>
                <w:sz w:val="11"/>
              </w:rPr>
              <w:t>Period</w:t>
            </w:r>
          </w:p>
        </w:tc>
        <w:tc>
          <w:tcPr>
            <w:tcW w:w="2776" w:type="dxa"/>
          </w:tcPr>
          <w:p>
            <w:pPr>
              <w:pStyle w:val="TableParagraph"/>
              <w:spacing w:before="46"/>
              <w:ind w:left="101"/>
              <w:rPr>
                <w:rFonts w:ascii="Verdana"/>
                <w:sz w:val="11"/>
              </w:rPr>
            </w:pPr>
            <w:r>
              <w:rPr>
                <w:rFonts w:ascii="Verdana"/>
                <w:color w:val="1A1A1A"/>
                <w:w w:val="105"/>
                <w:sz w:val="11"/>
              </w:rPr>
              <w:t>January</w:t>
            </w:r>
            <w:r>
              <w:rPr>
                <w:rFonts w:ascii="Verdana"/>
                <w:color w:val="1A1A1A"/>
                <w:spacing w:val="-1"/>
                <w:w w:val="105"/>
                <w:sz w:val="11"/>
              </w:rPr>
              <w:t> </w:t>
            </w:r>
            <w:r>
              <w:rPr>
                <w:rFonts w:ascii="Verdana"/>
                <w:color w:val="1A1A1A"/>
                <w:w w:val="105"/>
                <w:sz w:val="11"/>
              </w:rPr>
              <w:t>1,</w:t>
            </w:r>
            <w:r>
              <w:rPr>
                <w:rFonts w:ascii="Verdana"/>
                <w:color w:val="1A1A1A"/>
                <w:spacing w:val="-1"/>
                <w:w w:val="105"/>
                <w:sz w:val="11"/>
              </w:rPr>
              <w:t> </w:t>
            </w:r>
            <w:r>
              <w:rPr>
                <w:rFonts w:ascii="Verdana"/>
                <w:color w:val="1A1A1A"/>
                <w:w w:val="105"/>
                <w:sz w:val="11"/>
              </w:rPr>
              <w:t>20XX through</w:t>
            </w:r>
            <w:r>
              <w:rPr>
                <w:rFonts w:ascii="Verdana"/>
                <w:color w:val="1A1A1A"/>
                <w:spacing w:val="-1"/>
                <w:w w:val="105"/>
                <w:sz w:val="11"/>
              </w:rPr>
              <w:t> </w:t>
            </w:r>
            <w:r>
              <w:rPr>
                <w:rFonts w:ascii="Verdana"/>
                <w:color w:val="1A1A1A"/>
                <w:w w:val="105"/>
                <w:sz w:val="11"/>
              </w:rPr>
              <w:t>December 31,</w:t>
            </w:r>
            <w:r>
              <w:rPr>
                <w:rFonts w:ascii="Verdana"/>
                <w:color w:val="1A1A1A"/>
                <w:spacing w:val="-1"/>
                <w:w w:val="105"/>
                <w:sz w:val="11"/>
              </w:rPr>
              <w:t> </w:t>
            </w:r>
            <w:r>
              <w:rPr>
                <w:rFonts w:ascii="Verdana"/>
                <w:color w:val="1A1A1A"/>
                <w:w w:val="105"/>
                <w:sz w:val="11"/>
              </w:rPr>
              <w:t>20XX</w:t>
            </w:r>
          </w:p>
        </w:tc>
        <w:tc>
          <w:tcPr>
            <w:tcW w:w="1624" w:type="dxa"/>
          </w:tcPr>
          <w:p>
            <w:pPr>
              <w:pStyle w:val="TableParagraph"/>
              <w:rPr>
                <w:rFonts w:ascii="Times New Roman"/>
                <w:sz w:val="10"/>
              </w:rPr>
            </w:pPr>
          </w:p>
        </w:tc>
        <w:tc>
          <w:tcPr>
            <w:tcW w:w="2656" w:type="dxa"/>
          </w:tcPr>
          <w:p>
            <w:pPr>
              <w:pStyle w:val="TableParagraph"/>
              <w:rPr>
                <w:rFonts w:ascii="Times New Roman"/>
                <w:sz w:val="10"/>
              </w:rPr>
            </w:pPr>
          </w:p>
        </w:tc>
      </w:tr>
      <w:tr>
        <w:trPr>
          <w:trHeight w:val="221" w:hRule="atLeast"/>
        </w:trPr>
        <w:tc>
          <w:tcPr>
            <w:tcW w:w="1477" w:type="dxa"/>
          </w:tcPr>
          <w:p>
            <w:pPr>
              <w:pStyle w:val="TableParagraph"/>
              <w:spacing w:before="46"/>
              <w:ind w:left="29"/>
              <w:rPr>
                <w:rFonts w:ascii="Verdana"/>
                <w:b/>
                <w:sz w:val="11"/>
              </w:rPr>
            </w:pPr>
            <w:r>
              <w:rPr>
                <w:rFonts w:ascii="Verdana"/>
                <w:b/>
                <w:color w:val="ABABAB"/>
                <w:w w:val="105"/>
                <w:sz w:val="11"/>
              </w:rPr>
              <w:t>Measure</w:t>
            </w:r>
            <w:r>
              <w:rPr>
                <w:rFonts w:ascii="Verdana"/>
                <w:b/>
                <w:color w:val="ABABAB"/>
                <w:spacing w:val="2"/>
                <w:w w:val="105"/>
                <w:sz w:val="11"/>
              </w:rPr>
              <w:t> </w:t>
            </w:r>
            <w:r>
              <w:rPr>
                <w:rFonts w:ascii="Verdana"/>
                <w:b/>
                <w:color w:val="ABABAB"/>
                <w:w w:val="105"/>
                <w:sz w:val="11"/>
              </w:rPr>
              <w:t>Steward</w:t>
            </w:r>
          </w:p>
        </w:tc>
        <w:tc>
          <w:tcPr>
            <w:tcW w:w="2776" w:type="dxa"/>
          </w:tcPr>
          <w:p>
            <w:pPr>
              <w:pStyle w:val="TableParagraph"/>
              <w:spacing w:before="46"/>
              <w:ind w:left="101"/>
              <w:rPr>
                <w:rFonts w:ascii="Verdana"/>
                <w:sz w:val="11"/>
              </w:rPr>
            </w:pPr>
            <w:r>
              <w:rPr>
                <w:rFonts w:ascii="Verdana"/>
                <w:color w:val="1A1A1A"/>
                <w:w w:val="105"/>
                <w:sz w:val="11"/>
              </w:rPr>
              <w:t>PCPI(R)</w:t>
            </w:r>
            <w:r>
              <w:rPr>
                <w:rFonts w:ascii="Verdana"/>
                <w:color w:val="1A1A1A"/>
                <w:spacing w:val="1"/>
                <w:w w:val="105"/>
                <w:sz w:val="11"/>
              </w:rPr>
              <w:t> </w:t>
            </w:r>
            <w:r>
              <w:rPr>
                <w:rFonts w:ascii="Verdana"/>
                <w:color w:val="1A1A1A"/>
                <w:w w:val="105"/>
                <w:sz w:val="11"/>
              </w:rPr>
              <w:t>Foundation</w:t>
            </w:r>
            <w:r>
              <w:rPr>
                <w:rFonts w:ascii="Verdana"/>
                <w:color w:val="1A1A1A"/>
                <w:spacing w:val="1"/>
                <w:w w:val="105"/>
                <w:sz w:val="11"/>
              </w:rPr>
              <w:t> </w:t>
            </w:r>
            <w:r>
              <w:rPr>
                <w:rFonts w:ascii="Verdana"/>
                <w:color w:val="1A1A1A"/>
                <w:w w:val="105"/>
                <w:sz w:val="11"/>
              </w:rPr>
              <w:t>(PCPI[R])</w:t>
            </w:r>
          </w:p>
        </w:tc>
        <w:tc>
          <w:tcPr>
            <w:tcW w:w="1624" w:type="dxa"/>
          </w:tcPr>
          <w:p>
            <w:pPr>
              <w:pStyle w:val="TableParagraph"/>
              <w:rPr>
                <w:rFonts w:ascii="Times New Roman"/>
                <w:sz w:val="10"/>
              </w:rPr>
            </w:pPr>
          </w:p>
        </w:tc>
        <w:tc>
          <w:tcPr>
            <w:tcW w:w="2656" w:type="dxa"/>
          </w:tcPr>
          <w:p>
            <w:pPr>
              <w:pStyle w:val="TableParagraph"/>
              <w:rPr>
                <w:rFonts w:ascii="Times New Roman"/>
                <w:sz w:val="10"/>
              </w:rPr>
            </w:pPr>
          </w:p>
        </w:tc>
      </w:tr>
      <w:tr>
        <w:trPr>
          <w:trHeight w:val="221" w:hRule="atLeast"/>
        </w:trPr>
        <w:tc>
          <w:tcPr>
            <w:tcW w:w="1477" w:type="dxa"/>
          </w:tcPr>
          <w:p>
            <w:pPr>
              <w:pStyle w:val="TableParagraph"/>
              <w:spacing w:before="46"/>
              <w:ind w:left="29"/>
              <w:rPr>
                <w:rFonts w:ascii="Verdana"/>
                <w:b/>
                <w:sz w:val="11"/>
              </w:rPr>
            </w:pPr>
            <w:r>
              <w:rPr>
                <w:rFonts w:ascii="Verdana"/>
                <w:b/>
                <w:color w:val="ABABAB"/>
                <w:w w:val="105"/>
                <w:sz w:val="11"/>
              </w:rPr>
              <w:t>Measure</w:t>
            </w:r>
            <w:r>
              <w:rPr>
                <w:rFonts w:ascii="Verdana"/>
                <w:b/>
                <w:color w:val="ABABAB"/>
                <w:spacing w:val="2"/>
                <w:w w:val="105"/>
                <w:sz w:val="11"/>
              </w:rPr>
              <w:t> </w:t>
            </w:r>
            <w:r>
              <w:rPr>
                <w:rFonts w:ascii="Verdana"/>
                <w:b/>
                <w:color w:val="ABABAB"/>
                <w:w w:val="105"/>
                <w:sz w:val="11"/>
              </w:rPr>
              <w:t>Developer</w:t>
            </w:r>
          </w:p>
        </w:tc>
        <w:tc>
          <w:tcPr>
            <w:tcW w:w="2776" w:type="dxa"/>
          </w:tcPr>
          <w:p>
            <w:pPr>
              <w:pStyle w:val="TableParagraph"/>
              <w:spacing w:before="46"/>
              <w:ind w:left="101"/>
              <w:rPr>
                <w:rFonts w:ascii="Verdana"/>
                <w:sz w:val="11"/>
              </w:rPr>
            </w:pPr>
            <w:r>
              <w:rPr>
                <w:rFonts w:ascii="Verdana"/>
                <w:color w:val="1A1A1A"/>
                <w:w w:val="105"/>
                <w:sz w:val="11"/>
              </w:rPr>
              <w:t>American</w:t>
            </w:r>
            <w:r>
              <w:rPr>
                <w:rFonts w:ascii="Verdana"/>
                <w:color w:val="1A1A1A"/>
                <w:spacing w:val="2"/>
                <w:w w:val="105"/>
                <w:sz w:val="11"/>
              </w:rPr>
              <w:t> </w:t>
            </w:r>
            <w:r>
              <w:rPr>
                <w:rFonts w:ascii="Verdana"/>
                <w:color w:val="1A1A1A"/>
                <w:w w:val="105"/>
                <w:sz w:val="11"/>
              </w:rPr>
              <w:t>Medical</w:t>
            </w:r>
            <w:r>
              <w:rPr>
                <w:rFonts w:ascii="Verdana"/>
                <w:color w:val="1A1A1A"/>
                <w:spacing w:val="2"/>
                <w:w w:val="105"/>
                <w:sz w:val="11"/>
              </w:rPr>
              <w:t> </w:t>
            </w:r>
            <w:r>
              <w:rPr>
                <w:rFonts w:ascii="Verdana"/>
                <w:color w:val="1A1A1A"/>
                <w:w w:val="105"/>
                <w:sz w:val="11"/>
              </w:rPr>
              <w:t>Association</w:t>
            </w:r>
            <w:r>
              <w:rPr>
                <w:rFonts w:ascii="Verdana"/>
                <w:color w:val="1A1A1A"/>
                <w:spacing w:val="2"/>
                <w:w w:val="105"/>
                <w:sz w:val="11"/>
              </w:rPr>
              <w:t> </w:t>
            </w:r>
            <w:r>
              <w:rPr>
                <w:rFonts w:ascii="Verdana"/>
                <w:color w:val="1A1A1A"/>
                <w:w w:val="105"/>
                <w:sz w:val="11"/>
              </w:rPr>
              <w:t>(AMA)</w:t>
            </w:r>
          </w:p>
        </w:tc>
        <w:tc>
          <w:tcPr>
            <w:tcW w:w="1624" w:type="dxa"/>
          </w:tcPr>
          <w:p>
            <w:pPr>
              <w:pStyle w:val="TableParagraph"/>
              <w:rPr>
                <w:rFonts w:ascii="Times New Roman"/>
                <w:sz w:val="10"/>
              </w:rPr>
            </w:pPr>
          </w:p>
        </w:tc>
        <w:tc>
          <w:tcPr>
            <w:tcW w:w="2656" w:type="dxa"/>
          </w:tcPr>
          <w:p>
            <w:pPr>
              <w:pStyle w:val="TableParagraph"/>
              <w:rPr>
                <w:rFonts w:ascii="Times New Roman"/>
                <w:sz w:val="10"/>
              </w:rPr>
            </w:pPr>
          </w:p>
        </w:tc>
      </w:tr>
      <w:tr>
        <w:trPr>
          <w:trHeight w:val="221" w:hRule="atLeast"/>
        </w:trPr>
        <w:tc>
          <w:tcPr>
            <w:tcW w:w="1477" w:type="dxa"/>
          </w:tcPr>
          <w:p>
            <w:pPr>
              <w:pStyle w:val="TableParagraph"/>
              <w:spacing w:before="46"/>
              <w:ind w:left="29"/>
              <w:rPr>
                <w:rFonts w:ascii="Verdana"/>
                <w:b/>
                <w:sz w:val="11"/>
              </w:rPr>
            </w:pPr>
            <w:r>
              <w:rPr>
                <w:rFonts w:ascii="Verdana"/>
                <w:b/>
                <w:color w:val="ABABAB"/>
                <w:w w:val="105"/>
                <w:sz w:val="11"/>
              </w:rPr>
              <w:t>Measure</w:t>
            </w:r>
            <w:r>
              <w:rPr>
                <w:rFonts w:ascii="Verdana"/>
                <w:b/>
                <w:color w:val="ABABAB"/>
                <w:spacing w:val="2"/>
                <w:w w:val="105"/>
                <w:sz w:val="11"/>
              </w:rPr>
              <w:t> </w:t>
            </w:r>
            <w:r>
              <w:rPr>
                <w:rFonts w:ascii="Verdana"/>
                <w:b/>
                <w:color w:val="ABABAB"/>
                <w:w w:val="105"/>
                <w:sz w:val="11"/>
              </w:rPr>
              <w:t>Developer</w:t>
            </w:r>
          </w:p>
        </w:tc>
        <w:tc>
          <w:tcPr>
            <w:tcW w:w="2776" w:type="dxa"/>
          </w:tcPr>
          <w:p>
            <w:pPr>
              <w:pStyle w:val="TableParagraph"/>
              <w:spacing w:before="46"/>
              <w:ind w:left="101"/>
              <w:rPr>
                <w:rFonts w:ascii="Verdana"/>
                <w:sz w:val="11"/>
              </w:rPr>
            </w:pPr>
            <w:r>
              <w:rPr>
                <w:rFonts w:ascii="Verdana"/>
                <w:color w:val="1A1A1A"/>
                <w:w w:val="105"/>
                <w:sz w:val="11"/>
              </w:rPr>
              <w:t>PCPI(R)</w:t>
            </w:r>
            <w:r>
              <w:rPr>
                <w:rFonts w:ascii="Verdana"/>
                <w:color w:val="1A1A1A"/>
                <w:spacing w:val="1"/>
                <w:w w:val="105"/>
                <w:sz w:val="11"/>
              </w:rPr>
              <w:t> </w:t>
            </w:r>
            <w:r>
              <w:rPr>
                <w:rFonts w:ascii="Verdana"/>
                <w:color w:val="1A1A1A"/>
                <w:w w:val="105"/>
                <w:sz w:val="11"/>
              </w:rPr>
              <w:t>Foundation</w:t>
            </w:r>
            <w:r>
              <w:rPr>
                <w:rFonts w:ascii="Verdana"/>
                <w:color w:val="1A1A1A"/>
                <w:spacing w:val="1"/>
                <w:w w:val="105"/>
                <w:sz w:val="11"/>
              </w:rPr>
              <w:t> </w:t>
            </w:r>
            <w:r>
              <w:rPr>
                <w:rFonts w:ascii="Verdana"/>
                <w:color w:val="1A1A1A"/>
                <w:w w:val="105"/>
                <w:sz w:val="11"/>
              </w:rPr>
              <w:t>(PCPI[R])</w:t>
            </w:r>
          </w:p>
        </w:tc>
        <w:tc>
          <w:tcPr>
            <w:tcW w:w="1624" w:type="dxa"/>
          </w:tcPr>
          <w:p>
            <w:pPr>
              <w:pStyle w:val="TableParagraph"/>
              <w:rPr>
                <w:rFonts w:ascii="Times New Roman"/>
                <w:sz w:val="10"/>
              </w:rPr>
            </w:pPr>
          </w:p>
        </w:tc>
        <w:tc>
          <w:tcPr>
            <w:tcW w:w="2656" w:type="dxa"/>
          </w:tcPr>
          <w:p>
            <w:pPr>
              <w:pStyle w:val="TableParagraph"/>
              <w:rPr>
                <w:rFonts w:ascii="Times New Roman"/>
                <w:sz w:val="10"/>
              </w:rPr>
            </w:pPr>
          </w:p>
        </w:tc>
      </w:tr>
      <w:tr>
        <w:trPr>
          <w:trHeight w:val="181" w:hRule="atLeast"/>
        </w:trPr>
        <w:tc>
          <w:tcPr>
            <w:tcW w:w="1477" w:type="dxa"/>
          </w:tcPr>
          <w:p>
            <w:pPr>
              <w:pStyle w:val="TableParagraph"/>
              <w:spacing w:line="115" w:lineRule="exact" w:before="46"/>
              <w:ind w:left="29"/>
              <w:rPr>
                <w:rFonts w:ascii="Verdana"/>
                <w:b/>
                <w:sz w:val="11"/>
              </w:rPr>
            </w:pPr>
            <w:r>
              <w:rPr>
                <w:rFonts w:ascii="Verdana"/>
                <w:b/>
                <w:color w:val="ABABAB"/>
                <w:w w:val="105"/>
                <w:sz w:val="11"/>
              </w:rPr>
              <w:t>Endorsed</w:t>
            </w:r>
            <w:r>
              <w:rPr>
                <w:rFonts w:ascii="Verdana"/>
                <w:b/>
                <w:color w:val="ABABAB"/>
                <w:spacing w:val="1"/>
                <w:w w:val="105"/>
                <w:sz w:val="11"/>
              </w:rPr>
              <w:t> </w:t>
            </w:r>
            <w:r>
              <w:rPr>
                <w:rFonts w:ascii="Verdana"/>
                <w:b/>
                <w:color w:val="ABABAB"/>
                <w:w w:val="105"/>
                <w:sz w:val="11"/>
              </w:rPr>
              <w:t>By</w:t>
            </w:r>
          </w:p>
        </w:tc>
        <w:tc>
          <w:tcPr>
            <w:tcW w:w="2776" w:type="dxa"/>
          </w:tcPr>
          <w:p>
            <w:pPr>
              <w:pStyle w:val="TableParagraph"/>
              <w:spacing w:line="115" w:lineRule="exact" w:before="46"/>
              <w:ind w:left="101"/>
              <w:rPr>
                <w:rFonts w:ascii="Verdana"/>
                <w:sz w:val="11"/>
              </w:rPr>
            </w:pPr>
            <w:r>
              <w:rPr>
                <w:rFonts w:ascii="Verdana"/>
                <w:color w:val="1A1A1A"/>
                <w:w w:val="105"/>
                <w:sz w:val="11"/>
              </w:rPr>
              <w:t>National Quality Forum</w:t>
            </w:r>
          </w:p>
        </w:tc>
        <w:tc>
          <w:tcPr>
            <w:tcW w:w="1624" w:type="dxa"/>
          </w:tcPr>
          <w:p>
            <w:pPr>
              <w:pStyle w:val="TableParagraph"/>
              <w:rPr>
                <w:rFonts w:ascii="Times New Roman"/>
                <w:sz w:val="10"/>
              </w:rPr>
            </w:pPr>
          </w:p>
        </w:tc>
        <w:tc>
          <w:tcPr>
            <w:tcW w:w="2656" w:type="dxa"/>
          </w:tcPr>
          <w:p>
            <w:pPr>
              <w:pStyle w:val="TableParagraph"/>
              <w:rPr>
                <w:rFonts w:ascii="Times New Roman"/>
                <w:sz w:val="10"/>
              </w:rPr>
            </w:pPr>
          </w:p>
        </w:tc>
      </w:tr>
    </w:tbl>
    <w:p>
      <w:pPr>
        <w:tabs>
          <w:tab w:pos="2324" w:val="left" w:leader="none"/>
        </w:tabs>
        <w:spacing w:line="247" w:lineRule="auto" w:before="89"/>
        <w:ind w:left="2325" w:right="2862" w:hanging="1550"/>
        <w:jc w:val="left"/>
        <w:rPr>
          <w:rFonts w:ascii="Verdana"/>
          <w:sz w:val="11"/>
        </w:rPr>
      </w:pPr>
      <w:r>
        <w:rPr>
          <w:rFonts w:ascii="Verdana"/>
          <w:b/>
          <w:color w:val="ABABAB"/>
          <w:w w:val="105"/>
          <w:sz w:val="11"/>
        </w:rPr>
        <w:t>Description</w:t>
        <w:tab/>
      </w:r>
      <w:r>
        <w:rPr>
          <w:rFonts w:ascii="Verdana"/>
          <w:color w:val="1A1A1A"/>
          <w:w w:val="105"/>
          <w:sz w:val="11"/>
        </w:rPr>
        <w:t>Percentage of patients aged</w:t>
      </w:r>
      <w:r>
        <w:rPr>
          <w:rFonts w:ascii="Verdana"/>
          <w:color w:val="1A1A1A"/>
          <w:spacing w:val="1"/>
          <w:w w:val="105"/>
          <w:sz w:val="11"/>
        </w:rPr>
        <w:t> </w:t>
      </w:r>
      <w:r>
        <w:rPr>
          <w:rFonts w:ascii="Verdana"/>
          <w:color w:val="1A1A1A"/>
          <w:w w:val="105"/>
          <w:sz w:val="11"/>
        </w:rPr>
        <w:t>6 months and older</w:t>
      </w:r>
      <w:r>
        <w:rPr>
          <w:rFonts w:ascii="Verdana"/>
          <w:color w:val="1A1A1A"/>
          <w:spacing w:val="1"/>
          <w:w w:val="105"/>
          <w:sz w:val="11"/>
        </w:rPr>
        <w:t> </w:t>
      </w:r>
      <w:r>
        <w:rPr>
          <w:rFonts w:ascii="Verdana"/>
          <w:color w:val="1A1A1A"/>
          <w:w w:val="105"/>
          <w:sz w:val="11"/>
        </w:rPr>
        <w:t>seen for a</w:t>
      </w:r>
      <w:r>
        <w:rPr>
          <w:rFonts w:ascii="Verdana"/>
          <w:color w:val="1A1A1A"/>
          <w:spacing w:val="1"/>
          <w:w w:val="105"/>
          <w:sz w:val="11"/>
        </w:rPr>
        <w:t> </w:t>
      </w:r>
      <w:r>
        <w:rPr>
          <w:rFonts w:ascii="Verdana"/>
          <w:color w:val="1A1A1A"/>
          <w:w w:val="105"/>
          <w:sz w:val="11"/>
        </w:rPr>
        <w:t>visit between October 1</w:t>
      </w:r>
      <w:r>
        <w:rPr>
          <w:rFonts w:ascii="Verdana"/>
          <w:color w:val="1A1A1A"/>
          <w:spacing w:val="1"/>
          <w:w w:val="105"/>
          <w:sz w:val="11"/>
        </w:rPr>
        <w:t> </w:t>
      </w:r>
      <w:r>
        <w:rPr>
          <w:rFonts w:ascii="Verdana"/>
          <w:color w:val="1A1A1A"/>
          <w:w w:val="105"/>
          <w:sz w:val="11"/>
        </w:rPr>
        <w:t>and March 31 who</w:t>
      </w:r>
      <w:r>
        <w:rPr>
          <w:rFonts w:ascii="Verdana"/>
          <w:color w:val="1A1A1A"/>
          <w:spacing w:val="1"/>
          <w:w w:val="105"/>
          <w:sz w:val="11"/>
        </w:rPr>
        <w:t> </w:t>
      </w:r>
      <w:r>
        <w:rPr>
          <w:rFonts w:ascii="Verdana"/>
          <w:color w:val="1A1A1A"/>
          <w:w w:val="105"/>
          <w:sz w:val="11"/>
        </w:rPr>
        <w:t>received an</w:t>
      </w:r>
      <w:r>
        <w:rPr>
          <w:rFonts w:ascii="Verdana"/>
          <w:color w:val="1A1A1A"/>
          <w:spacing w:val="-38"/>
          <w:w w:val="105"/>
          <w:sz w:val="11"/>
        </w:rPr>
        <w:t> </w:t>
      </w:r>
      <w:r>
        <w:rPr>
          <w:rFonts w:ascii="Verdana"/>
          <w:color w:val="1A1A1A"/>
          <w:w w:val="105"/>
          <w:sz w:val="11"/>
        </w:rPr>
        <w:t>influenza immunization OR</w:t>
      </w:r>
      <w:r>
        <w:rPr>
          <w:rFonts w:ascii="Verdana"/>
          <w:color w:val="1A1A1A"/>
          <w:spacing w:val="1"/>
          <w:w w:val="105"/>
          <w:sz w:val="11"/>
        </w:rPr>
        <w:t> </w:t>
      </w:r>
      <w:r>
        <w:rPr>
          <w:rFonts w:ascii="Verdana"/>
          <w:color w:val="1A1A1A"/>
          <w:w w:val="105"/>
          <w:sz w:val="11"/>
        </w:rPr>
        <w:t>who reported</w:t>
      </w:r>
      <w:r>
        <w:rPr>
          <w:rFonts w:ascii="Verdana"/>
          <w:color w:val="1A1A1A"/>
          <w:spacing w:val="1"/>
          <w:w w:val="105"/>
          <w:sz w:val="11"/>
        </w:rPr>
        <w:t> </w:t>
      </w:r>
      <w:r>
        <w:rPr>
          <w:rFonts w:ascii="Verdana"/>
          <w:color w:val="1A1A1A"/>
          <w:w w:val="105"/>
          <w:sz w:val="11"/>
        </w:rPr>
        <w:t>previous receipt</w:t>
      </w:r>
      <w:r>
        <w:rPr>
          <w:rFonts w:ascii="Verdana"/>
          <w:color w:val="1A1A1A"/>
          <w:spacing w:val="1"/>
          <w:w w:val="105"/>
          <w:sz w:val="11"/>
        </w:rPr>
        <w:t> </w:t>
      </w:r>
      <w:r>
        <w:rPr>
          <w:rFonts w:ascii="Verdana"/>
          <w:color w:val="1A1A1A"/>
          <w:w w:val="105"/>
          <w:sz w:val="11"/>
        </w:rPr>
        <w:t>of an influenza</w:t>
      </w:r>
      <w:r>
        <w:rPr>
          <w:rFonts w:ascii="Verdana"/>
          <w:color w:val="1A1A1A"/>
          <w:spacing w:val="1"/>
          <w:w w:val="105"/>
          <w:sz w:val="11"/>
        </w:rPr>
        <w:t> </w:t>
      </w:r>
      <w:r>
        <w:rPr>
          <w:rFonts w:ascii="Verdana"/>
          <w:color w:val="1A1A1A"/>
          <w:w w:val="105"/>
          <w:sz w:val="11"/>
        </w:rPr>
        <w:t>immunization</w:t>
      </w:r>
    </w:p>
    <w:p>
      <w:pPr>
        <w:tabs>
          <w:tab w:pos="2324" w:val="left" w:leader="none"/>
        </w:tabs>
        <w:spacing w:before="83"/>
        <w:ind w:left="775" w:right="0" w:firstLine="0"/>
        <w:jc w:val="left"/>
        <w:rPr>
          <w:rFonts w:ascii="Verdana"/>
          <w:sz w:val="11"/>
        </w:rPr>
      </w:pPr>
      <w:r>
        <w:rPr>
          <w:rFonts w:ascii="Verdana"/>
          <w:b/>
          <w:color w:val="ABABAB"/>
          <w:w w:val="105"/>
          <w:sz w:val="11"/>
        </w:rPr>
        <w:t>Copyright</w:t>
        <w:tab/>
      </w:r>
      <w:r>
        <w:rPr>
          <w:rFonts w:ascii="Verdana"/>
          <w:color w:val="1A1A1A"/>
          <w:w w:val="105"/>
          <w:sz w:val="11"/>
        </w:rPr>
        <w:t>Copyright</w:t>
      </w:r>
      <w:r>
        <w:rPr>
          <w:rFonts w:ascii="Verdana"/>
          <w:color w:val="1A1A1A"/>
          <w:spacing w:val="1"/>
          <w:w w:val="105"/>
          <w:sz w:val="11"/>
        </w:rPr>
        <w:t> </w:t>
      </w:r>
      <w:r>
        <w:rPr>
          <w:rFonts w:ascii="Verdana"/>
          <w:color w:val="1A1A1A"/>
          <w:w w:val="105"/>
          <w:sz w:val="11"/>
        </w:rPr>
        <w:t>2019</w:t>
      </w:r>
      <w:r>
        <w:rPr>
          <w:rFonts w:ascii="Verdana"/>
          <w:color w:val="1A1A1A"/>
          <w:spacing w:val="1"/>
          <w:w w:val="105"/>
          <w:sz w:val="11"/>
        </w:rPr>
        <w:t> </w:t>
      </w:r>
      <w:r>
        <w:rPr>
          <w:rFonts w:ascii="Verdana"/>
          <w:color w:val="1A1A1A"/>
          <w:w w:val="105"/>
          <w:sz w:val="11"/>
        </w:rPr>
        <w:t>PCPI(R)</w:t>
      </w:r>
      <w:r>
        <w:rPr>
          <w:rFonts w:ascii="Verdana"/>
          <w:color w:val="1A1A1A"/>
          <w:spacing w:val="1"/>
          <w:w w:val="105"/>
          <w:sz w:val="11"/>
        </w:rPr>
        <w:t> </w:t>
      </w:r>
      <w:r>
        <w:rPr>
          <w:rFonts w:ascii="Verdana"/>
          <w:color w:val="1A1A1A"/>
          <w:w w:val="105"/>
          <w:sz w:val="11"/>
        </w:rPr>
        <w:t>Foundation</w:t>
      </w:r>
      <w:r>
        <w:rPr>
          <w:rFonts w:ascii="Verdana"/>
          <w:color w:val="1A1A1A"/>
          <w:spacing w:val="1"/>
          <w:w w:val="105"/>
          <w:sz w:val="11"/>
        </w:rPr>
        <w:t> </w:t>
      </w:r>
      <w:r>
        <w:rPr>
          <w:rFonts w:ascii="Verdana"/>
          <w:color w:val="1A1A1A"/>
          <w:w w:val="105"/>
          <w:sz w:val="11"/>
        </w:rPr>
        <w:t>and</w:t>
      </w:r>
      <w:r>
        <w:rPr>
          <w:rFonts w:ascii="Verdana"/>
          <w:color w:val="1A1A1A"/>
          <w:spacing w:val="1"/>
          <w:w w:val="105"/>
          <w:sz w:val="11"/>
        </w:rPr>
        <w:t> </w:t>
      </w:r>
      <w:r>
        <w:rPr>
          <w:rFonts w:ascii="Verdana"/>
          <w:color w:val="1A1A1A"/>
          <w:w w:val="105"/>
          <w:sz w:val="11"/>
        </w:rPr>
        <w:t>American</w:t>
      </w:r>
      <w:r>
        <w:rPr>
          <w:rFonts w:ascii="Verdana"/>
          <w:color w:val="1A1A1A"/>
          <w:spacing w:val="1"/>
          <w:w w:val="105"/>
          <w:sz w:val="11"/>
        </w:rPr>
        <w:t> </w:t>
      </w:r>
      <w:r>
        <w:rPr>
          <w:rFonts w:ascii="Verdana"/>
          <w:color w:val="1A1A1A"/>
          <w:w w:val="105"/>
          <w:sz w:val="11"/>
        </w:rPr>
        <w:t>Medical</w:t>
      </w:r>
      <w:r>
        <w:rPr>
          <w:rFonts w:ascii="Verdana"/>
          <w:color w:val="1A1A1A"/>
          <w:spacing w:val="1"/>
          <w:w w:val="105"/>
          <w:sz w:val="11"/>
        </w:rPr>
        <w:t> </w:t>
      </w:r>
      <w:r>
        <w:rPr>
          <w:rFonts w:ascii="Verdana"/>
          <w:color w:val="1A1A1A"/>
          <w:w w:val="105"/>
          <w:sz w:val="11"/>
        </w:rPr>
        <w:t>Association.</w:t>
      </w:r>
      <w:r>
        <w:rPr>
          <w:rFonts w:ascii="Verdana"/>
          <w:color w:val="1A1A1A"/>
          <w:spacing w:val="1"/>
          <w:w w:val="105"/>
          <w:sz w:val="11"/>
        </w:rPr>
        <w:t> </w:t>
      </w:r>
      <w:r>
        <w:rPr>
          <w:rFonts w:ascii="Verdana"/>
          <w:color w:val="1A1A1A"/>
          <w:w w:val="105"/>
          <w:sz w:val="11"/>
        </w:rPr>
        <w:t>All</w:t>
      </w:r>
      <w:r>
        <w:rPr>
          <w:rFonts w:ascii="Verdana"/>
          <w:color w:val="1A1A1A"/>
          <w:spacing w:val="1"/>
          <w:w w:val="105"/>
          <w:sz w:val="11"/>
        </w:rPr>
        <w:t> </w:t>
      </w:r>
      <w:r>
        <w:rPr>
          <w:rFonts w:ascii="Verdana"/>
          <w:color w:val="1A1A1A"/>
          <w:w w:val="105"/>
          <w:sz w:val="11"/>
        </w:rPr>
        <w:t>Rights</w:t>
      </w:r>
      <w:r>
        <w:rPr>
          <w:rFonts w:ascii="Verdana"/>
          <w:color w:val="1A1A1A"/>
          <w:spacing w:val="1"/>
          <w:w w:val="105"/>
          <w:sz w:val="11"/>
        </w:rPr>
        <w:t> </w:t>
      </w:r>
      <w:r>
        <w:rPr>
          <w:rFonts w:ascii="Verdana"/>
          <w:color w:val="1A1A1A"/>
          <w:w w:val="105"/>
          <w:sz w:val="11"/>
        </w:rPr>
        <w:t>Reserved.</w:t>
      </w:r>
    </w:p>
    <w:p>
      <w:pPr>
        <w:tabs>
          <w:tab w:pos="2324" w:val="left" w:leader="none"/>
        </w:tabs>
        <w:spacing w:line="247" w:lineRule="auto" w:before="88"/>
        <w:ind w:left="2325" w:right="2728" w:hanging="1550"/>
        <w:jc w:val="left"/>
        <w:rPr>
          <w:rFonts w:ascii="Verdana"/>
          <w:sz w:val="11"/>
        </w:rPr>
      </w:pPr>
      <w:r>
        <w:rPr>
          <w:rFonts w:ascii="Verdana"/>
          <w:b/>
          <w:color w:val="ABABAB"/>
          <w:w w:val="105"/>
          <w:sz w:val="11"/>
        </w:rPr>
        <w:t>Disclaimer</w:t>
        <w:tab/>
      </w:r>
      <w:r>
        <w:rPr>
          <w:rFonts w:ascii="Verdana"/>
          <w:color w:val="1A1A1A"/>
          <w:w w:val="105"/>
          <w:sz w:val="11"/>
        </w:rPr>
        <w:t>The Measure is</w:t>
      </w:r>
      <w:r>
        <w:rPr>
          <w:rFonts w:ascii="Verdana"/>
          <w:color w:val="1A1A1A"/>
          <w:spacing w:val="1"/>
          <w:w w:val="105"/>
          <w:sz w:val="11"/>
        </w:rPr>
        <w:t> </w:t>
      </w:r>
      <w:r>
        <w:rPr>
          <w:rFonts w:ascii="Verdana"/>
          <w:color w:val="1A1A1A"/>
          <w:w w:val="105"/>
          <w:sz w:val="11"/>
        </w:rPr>
        <w:t>not a</w:t>
      </w:r>
      <w:r>
        <w:rPr>
          <w:rFonts w:ascii="Verdana"/>
          <w:color w:val="1A1A1A"/>
          <w:spacing w:val="1"/>
          <w:w w:val="105"/>
          <w:sz w:val="11"/>
        </w:rPr>
        <w:t> </w:t>
      </w:r>
      <w:r>
        <w:rPr>
          <w:rFonts w:ascii="Verdana"/>
          <w:color w:val="1A1A1A"/>
          <w:w w:val="105"/>
          <w:sz w:val="11"/>
        </w:rPr>
        <w:t>clinical guideline,</w:t>
      </w:r>
      <w:r>
        <w:rPr>
          <w:rFonts w:ascii="Verdana"/>
          <w:color w:val="1A1A1A"/>
          <w:spacing w:val="1"/>
          <w:w w:val="105"/>
          <w:sz w:val="11"/>
        </w:rPr>
        <w:t> </w:t>
      </w:r>
      <w:r>
        <w:rPr>
          <w:rFonts w:ascii="Verdana"/>
          <w:color w:val="1A1A1A"/>
          <w:w w:val="105"/>
          <w:sz w:val="11"/>
        </w:rPr>
        <w:t>does not</w:t>
      </w:r>
      <w:r>
        <w:rPr>
          <w:rFonts w:ascii="Verdana"/>
          <w:color w:val="1A1A1A"/>
          <w:spacing w:val="1"/>
          <w:w w:val="105"/>
          <w:sz w:val="11"/>
        </w:rPr>
        <w:t> </w:t>
      </w:r>
      <w:r>
        <w:rPr>
          <w:rFonts w:ascii="Verdana"/>
          <w:color w:val="1A1A1A"/>
          <w:w w:val="105"/>
          <w:sz w:val="11"/>
        </w:rPr>
        <w:t>establish a</w:t>
      </w:r>
      <w:r>
        <w:rPr>
          <w:rFonts w:ascii="Verdana"/>
          <w:color w:val="1A1A1A"/>
          <w:spacing w:val="1"/>
          <w:w w:val="105"/>
          <w:sz w:val="11"/>
        </w:rPr>
        <w:t> </w:t>
      </w:r>
      <w:r>
        <w:rPr>
          <w:rFonts w:ascii="Verdana"/>
          <w:color w:val="1A1A1A"/>
          <w:w w:val="105"/>
          <w:sz w:val="11"/>
        </w:rPr>
        <w:t>standard of</w:t>
      </w:r>
      <w:r>
        <w:rPr>
          <w:rFonts w:ascii="Verdana"/>
          <w:color w:val="1A1A1A"/>
          <w:spacing w:val="1"/>
          <w:w w:val="105"/>
          <w:sz w:val="11"/>
        </w:rPr>
        <w:t> </w:t>
      </w:r>
      <w:r>
        <w:rPr>
          <w:rFonts w:ascii="Verdana"/>
          <w:color w:val="1A1A1A"/>
          <w:w w:val="105"/>
          <w:sz w:val="11"/>
        </w:rPr>
        <w:t>medical care,</w:t>
      </w:r>
      <w:r>
        <w:rPr>
          <w:rFonts w:ascii="Verdana"/>
          <w:color w:val="1A1A1A"/>
          <w:spacing w:val="1"/>
          <w:w w:val="105"/>
          <w:sz w:val="11"/>
        </w:rPr>
        <w:t> </w:t>
      </w:r>
      <w:r>
        <w:rPr>
          <w:rFonts w:ascii="Verdana"/>
          <w:color w:val="1A1A1A"/>
          <w:w w:val="105"/>
          <w:sz w:val="11"/>
        </w:rPr>
        <w:t>and has</w:t>
      </w:r>
      <w:r>
        <w:rPr>
          <w:rFonts w:ascii="Verdana"/>
          <w:color w:val="1A1A1A"/>
          <w:spacing w:val="1"/>
          <w:w w:val="105"/>
          <w:sz w:val="11"/>
        </w:rPr>
        <w:t> </w:t>
      </w:r>
      <w:r>
        <w:rPr>
          <w:rFonts w:ascii="Verdana"/>
          <w:color w:val="1A1A1A"/>
          <w:w w:val="105"/>
          <w:sz w:val="11"/>
        </w:rPr>
        <w:t>not been</w:t>
      </w:r>
      <w:r>
        <w:rPr>
          <w:rFonts w:ascii="Verdana"/>
          <w:color w:val="1A1A1A"/>
          <w:spacing w:val="1"/>
          <w:w w:val="105"/>
          <w:sz w:val="11"/>
        </w:rPr>
        <w:t> </w:t>
      </w:r>
      <w:r>
        <w:rPr>
          <w:rFonts w:ascii="Verdana"/>
          <w:color w:val="1A1A1A"/>
          <w:w w:val="105"/>
          <w:sz w:val="11"/>
        </w:rPr>
        <w:t>tested for</w:t>
      </w:r>
      <w:r>
        <w:rPr>
          <w:rFonts w:ascii="Verdana"/>
          <w:color w:val="1A1A1A"/>
          <w:spacing w:val="1"/>
          <w:w w:val="105"/>
          <w:sz w:val="11"/>
        </w:rPr>
        <w:t> </w:t>
      </w:r>
      <w:r>
        <w:rPr>
          <w:rFonts w:ascii="Verdana"/>
          <w:color w:val="1A1A1A"/>
          <w:w w:val="105"/>
          <w:sz w:val="11"/>
        </w:rPr>
        <w:t>all</w:t>
      </w:r>
      <w:r>
        <w:rPr>
          <w:rFonts w:ascii="Verdana"/>
          <w:color w:val="1A1A1A"/>
          <w:spacing w:val="-38"/>
          <w:w w:val="105"/>
          <w:sz w:val="11"/>
        </w:rPr>
        <w:t> </w:t>
      </w:r>
      <w:r>
        <w:rPr>
          <w:rFonts w:ascii="Verdana"/>
          <w:color w:val="1A1A1A"/>
          <w:w w:val="105"/>
          <w:sz w:val="11"/>
        </w:rPr>
        <w:t>potential applications.</w:t>
      </w:r>
    </w:p>
    <w:p>
      <w:pPr>
        <w:pStyle w:val="BodyText"/>
        <w:spacing w:before="2"/>
        <w:rPr>
          <w:rFonts w:ascii="Verdana"/>
          <w:sz w:val="11"/>
        </w:rPr>
      </w:pPr>
    </w:p>
    <w:p>
      <w:pPr>
        <w:spacing w:line="247" w:lineRule="auto" w:before="0"/>
        <w:ind w:left="2325" w:right="2677" w:firstLine="0"/>
        <w:jc w:val="left"/>
        <w:rPr>
          <w:rFonts w:ascii="Verdana"/>
          <w:sz w:val="11"/>
        </w:rPr>
      </w:pPr>
      <w:r>
        <w:rPr>
          <w:rFonts w:ascii="Verdana"/>
          <w:color w:val="1A1A1A"/>
          <w:w w:val="105"/>
          <w:sz w:val="11"/>
        </w:rPr>
        <w:t>The Measure,</w:t>
      </w:r>
      <w:r>
        <w:rPr>
          <w:rFonts w:ascii="Verdana"/>
          <w:color w:val="1A1A1A"/>
          <w:spacing w:val="1"/>
          <w:w w:val="105"/>
          <w:sz w:val="11"/>
        </w:rPr>
        <w:t> </w:t>
      </w:r>
      <w:r>
        <w:rPr>
          <w:rFonts w:ascii="Verdana"/>
          <w:color w:val="1A1A1A"/>
          <w:w w:val="105"/>
          <w:sz w:val="11"/>
        </w:rPr>
        <w:t>while</w:t>
      </w:r>
      <w:r>
        <w:rPr>
          <w:rFonts w:ascii="Verdana"/>
          <w:color w:val="1A1A1A"/>
          <w:spacing w:val="1"/>
          <w:w w:val="105"/>
          <w:sz w:val="11"/>
        </w:rPr>
        <w:t> </w:t>
      </w:r>
      <w:r>
        <w:rPr>
          <w:rFonts w:ascii="Verdana"/>
          <w:color w:val="1A1A1A"/>
          <w:w w:val="105"/>
          <w:sz w:val="11"/>
        </w:rPr>
        <w:t>copyrighted,</w:t>
      </w:r>
      <w:r>
        <w:rPr>
          <w:rFonts w:ascii="Verdana"/>
          <w:color w:val="1A1A1A"/>
          <w:spacing w:val="1"/>
          <w:w w:val="105"/>
          <w:sz w:val="11"/>
        </w:rPr>
        <w:t> </w:t>
      </w:r>
      <w:r>
        <w:rPr>
          <w:rFonts w:ascii="Verdana"/>
          <w:color w:val="1A1A1A"/>
          <w:w w:val="105"/>
          <w:sz w:val="11"/>
        </w:rPr>
        <w:t>can</w:t>
      </w:r>
      <w:r>
        <w:rPr>
          <w:rFonts w:ascii="Verdana"/>
          <w:color w:val="1A1A1A"/>
          <w:spacing w:val="1"/>
          <w:w w:val="105"/>
          <w:sz w:val="11"/>
        </w:rPr>
        <w:t> </w:t>
      </w:r>
      <w:r>
        <w:rPr>
          <w:rFonts w:ascii="Verdana"/>
          <w:color w:val="1A1A1A"/>
          <w:w w:val="105"/>
          <w:sz w:val="11"/>
        </w:rPr>
        <w:t>be</w:t>
      </w:r>
      <w:r>
        <w:rPr>
          <w:rFonts w:ascii="Verdana"/>
          <w:color w:val="1A1A1A"/>
          <w:spacing w:val="1"/>
          <w:w w:val="105"/>
          <w:sz w:val="11"/>
        </w:rPr>
        <w:t> </w:t>
      </w:r>
      <w:r>
        <w:rPr>
          <w:rFonts w:ascii="Verdana"/>
          <w:color w:val="1A1A1A"/>
          <w:w w:val="105"/>
          <w:sz w:val="11"/>
        </w:rPr>
        <w:t>reproduced</w:t>
      </w:r>
      <w:r>
        <w:rPr>
          <w:rFonts w:ascii="Verdana"/>
          <w:color w:val="1A1A1A"/>
          <w:spacing w:val="1"/>
          <w:w w:val="105"/>
          <w:sz w:val="11"/>
        </w:rPr>
        <w:t> </w:t>
      </w:r>
      <w:r>
        <w:rPr>
          <w:rFonts w:ascii="Verdana"/>
          <w:color w:val="1A1A1A"/>
          <w:w w:val="105"/>
          <w:sz w:val="11"/>
        </w:rPr>
        <w:t>and</w:t>
      </w:r>
      <w:r>
        <w:rPr>
          <w:rFonts w:ascii="Verdana"/>
          <w:color w:val="1A1A1A"/>
          <w:spacing w:val="1"/>
          <w:w w:val="105"/>
          <w:sz w:val="11"/>
        </w:rPr>
        <w:t> </w:t>
      </w:r>
      <w:r>
        <w:rPr>
          <w:rFonts w:ascii="Verdana"/>
          <w:color w:val="1A1A1A"/>
          <w:w w:val="105"/>
          <w:sz w:val="11"/>
        </w:rPr>
        <w:t>distributed,</w:t>
      </w:r>
      <w:r>
        <w:rPr>
          <w:rFonts w:ascii="Verdana"/>
          <w:color w:val="1A1A1A"/>
          <w:spacing w:val="1"/>
          <w:w w:val="105"/>
          <w:sz w:val="11"/>
        </w:rPr>
        <w:t> </w:t>
      </w:r>
      <w:r>
        <w:rPr>
          <w:rFonts w:ascii="Verdana"/>
          <w:color w:val="1A1A1A"/>
          <w:w w:val="105"/>
          <w:sz w:val="11"/>
        </w:rPr>
        <w:t>without</w:t>
      </w:r>
      <w:r>
        <w:rPr>
          <w:rFonts w:ascii="Verdana"/>
          <w:color w:val="1A1A1A"/>
          <w:spacing w:val="1"/>
          <w:w w:val="105"/>
          <w:sz w:val="11"/>
        </w:rPr>
        <w:t> </w:t>
      </w:r>
      <w:r>
        <w:rPr>
          <w:rFonts w:ascii="Verdana"/>
          <w:color w:val="1A1A1A"/>
          <w:w w:val="105"/>
          <w:sz w:val="11"/>
        </w:rPr>
        <w:t>modification,</w:t>
      </w:r>
      <w:r>
        <w:rPr>
          <w:rFonts w:ascii="Verdana"/>
          <w:color w:val="1A1A1A"/>
          <w:spacing w:val="1"/>
          <w:w w:val="105"/>
          <w:sz w:val="11"/>
        </w:rPr>
        <w:t> </w:t>
      </w:r>
      <w:r>
        <w:rPr>
          <w:rFonts w:ascii="Verdana"/>
          <w:color w:val="1A1A1A"/>
          <w:w w:val="105"/>
          <w:sz w:val="11"/>
        </w:rPr>
        <w:t>for</w:t>
      </w:r>
      <w:r>
        <w:rPr>
          <w:rFonts w:ascii="Verdana"/>
          <w:color w:val="1A1A1A"/>
          <w:spacing w:val="1"/>
          <w:w w:val="105"/>
          <w:sz w:val="11"/>
        </w:rPr>
        <w:t> </w:t>
      </w:r>
      <w:r>
        <w:rPr>
          <w:rFonts w:ascii="Verdana"/>
          <w:color w:val="1A1A1A"/>
          <w:w w:val="105"/>
          <w:sz w:val="11"/>
        </w:rPr>
        <w:t>noncommercial</w:t>
      </w:r>
      <w:r>
        <w:rPr>
          <w:rFonts w:ascii="Verdana"/>
          <w:color w:val="1A1A1A"/>
          <w:spacing w:val="1"/>
          <w:w w:val="105"/>
          <w:sz w:val="11"/>
        </w:rPr>
        <w:t> </w:t>
      </w:r>
      <w:r>
        <w:rPr>
          <w:rFonts w:ascii="Verdana"/>
          <w:color w:val="1A1A1A"/>
          <w:w w:val="105"/>
          <w:sz w:val="11"/>
        </w:rPr>
        <w:t>purposes, e.g., use by health care providers in connection with their practices. Commercial use is defined as the sale,</w:t>
      </w:r>
      <w:r>
        <w:rPr>
          <w:rFonts w:ascii="Verdana"/>
          <w:color w:val="1A1A1A"/>
          <w:spacing w:val="-38"/>
          <w:w w:val="105"/>
          <w:sz w:val="11"/>
        </w:rPr>
        <w:t> </w:t>
      </w:r>
      <w:r>
        <w:rPr>
          <w:rFonts w:ascii="Verdana"/>
          <w:color w:val="1A1A1A"/>
          <w:w w:val="105"/>
          <w:sz w:val="11"/>
        </w:rPr>
        <w:t>license,</w:t>
      </w:r>
      <w:r>
        <w:rPr>
          <w:rFonts w:ascii="Verdana"/>
          <w:color w:val="1A1A1A"/>
          <w:spacing w:val="1"/>
          <w:w w:val="105"/>
          <w:sz w:val="11"/>
        </w:rPr>
        <w:t> </w:t>
      </w:r>
      <w:r>
        <w:rPr>
          <w:rFonts w:ascii="Verdana"/>
          <w:color w:val="1A1A1A"/>
          <w:w w:val="105"/>
          <w:sz w:val="11"/>
        </w:rPr>
        <w:t>or</w:t>
      </w:r>
      <w:r>
        <w:rPr>
          <w:rFonts w:ascii="Verdana"/>
          <w:color w:val="1A1A1A"/>
          <w:spacing w:val="1"/>
          <w:w w:val="105"/>
          <w:sz w:val="11"/>
        </w:rPr>
        <w:t> </w:t>
      </w:r>
      <w:r>
        <w:rPr>
          <w:rFonts w:ascii="Verdana"/>
          <w:color w:val="1A1A1A"/>
          <w:w w:val="105"/>
          <w:sz w:val="11"/>
        </w:rPr>
        <w:t>distribution</w:t>
      </w:r>
      <w:r>
        <w:rPr>
          <w:rFonts w:ascii="Verdana"/>
          <w:color w:val="1A1A1A"/>
          <w:spacing w:val="1"/>
          <w:w w:val="105"/>
          <w:sz w:val="11"/>
        </w:rPr>
        <w:t> </w:t>
      </w:r>
      <w:r>
        <w:rPr>
          <w:rFonts w:ascii="Verdana"/>
          <w:color w:val="1A1A1A"/>
          <w:w w:val="105"/>
          <w:sz w:val="11"/>
        </w:rPr>
        <w:t>of</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Measure</w:t>
      </w:r>
      <w:r>
        <w:rPr>
          <w:rFonts w:ascii="Verdana"/>
          <w:color w:val="1A1A1A"/>
          <w:spacing w:val="1"/>
          <w:w w:val="105"/>
          <w:sz w:val="11"/>
        </w:rPr>
        <w:t> </w:t>
      </w:r>
      <w:r>
        <w:rPr>
          <w:rFonts w:ascii="Verdana"/>
          <w:color w:val="1A1A1A"/>
          <w:w w:val="105"/>
          <w:sz w:val="11"/>
        </w:rPr>
        <w:t>for</w:t>
      </w:r>
      <w:r>
        <w:rPr>
          <w:rFonts w:ascii="Verdana"/>
          <w:color w:val="1A1A1A"/>
          <w:spacing w:val="1"/>
          <w:w w:val="105"/>
          <w:sz w:val="11"/>
        </w:rPr>
        <w:t> </w:t>
      </w:r>
      <w:r>
        <w:rPr>
          <w:rFonts w:ascii="Verdana"/>
          <w:color w:val="1A1A1A"/>
          <w:w w:val="105"/>
          <w:sz w:val="11"/>
        </w:rPr>
        <w:t>commercial</w:t>
      </w:r>
      <w:r>
        <w:rPr>
          <w:rFonts w:ascii="Verdana"/>
          <w:color w:val="1A1A1A"/>
          <w:spacing w:val="1"/>
          <w:w w:val="105"/>
          <w:sz w:val="11"/>
        </w:rPr>
        <w:t> </w:t>
      </w:r>
      <w:r>
        <w:rPr>
          <w:rFonts w:ascii="Verdana"/>
          <w:color w:val="1A1A1A"/>
          <w:w w:val="105"/>
          <w:sz w:val="11"/>
        </w:rPr>
        <w:t>gain,</w:t>
      </w:r>
      <w:r>
        <w:rPr>
          <w:rFonts w:ascii="Verdana"/>
          <w:color w:val="1A1A1A"/>
          <w:spacing w:val="1"/>
          <w:w w:val="105"/>
          <w:sz w:val="11"/>
        </w:rPr>
        <w:t> </w:t>
      </w:r>
      <w:r>
        <w:rPr>
          <w:rFonts w:ascii="Verdana"/>
          <w:color w:val="1A1A1A"/>
          <w:w w:val="105"/>
          <w:sz w:val="11"/>
        </w:rPr>
        <w:t>or</w:t>
      </w:r>
      <w:r>
        <w:rPr>
          <w:rFonts w:ascii="Verdana"/>
          <w:color w:val="1A1A1A"/>
          <w:spacing w:val="2"/>
          <w:w w:val="105"/>
          <w:sz w:val="11"/>
        </w:rPr>
        <w:t> </w:t>
      </w:r>
      <w:r>
        <w:rPr>
          <w:rFonts w:ascii="Verdana"/>
          <w:color w:val="1A1A1A"/>
          <w:w w:val="105"/>
          <w:sz w:val="11"/>
        </w:rPr>
        <w:t>incorporation</w:t>
      </w:r>
      <w:r>
        <w:rPr>
          <w:rFonts w:ascii="Verdana"/>
          <w:color w:val="1A1A1A"/>
          <w:spacing w:val="1"/>
          <w:w w:val="105"/>
          <w:sz w:val="11"/>
        </w:rPr>
        <w:t> </w:t>
      </w:r>
      <w:r>
        <w:rPr>
          <w:rFonts w:ascii="Verdana"/>
          <w:color w:val="1A1A1A"/>
          <w:w w:val="105"/>
          <w:sz w:val="11"/>
        </w:rPr>
        <w:t>of</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Measure</w:t>
      </w:r>
      <w:r>
        <w:rPr>
          <w:rFonts w:ascii="Verdana"/>
          <w:color w:val="1A1A1A"/>
          <w:spacing w:val="1"/>
          <w:w w:val="105"/>
          <w:sz w:val="11"/>
        </w:rPr>
        <w:t> </w:t>
      </w:r>
      <w:r>
        <w:rPr>
          <w:rFonts w:ascii="Verdana"/>
          <w:color w:val="1A1A1A"/>
          <w:w w:val="105"/>
          <w:sz w:val="11"/>
        </w:rPr>
        <w:t>into</w:t>
      </w:r>
      <w:r>
        <w:rPr>
          <w:rFonts w:ascii="Verdana"/>
          <w:color w:val="1A1A1A"/>
          <w:spacing w:val="1"/>
          <w:w w:val="105"/>
          <w:sz w:val="11"/>
        </w:rPr>
        <w:t> </w:t>
      </w:r>
      <w:r>
        <w:rPr>
          <w:rFonts w:ascii="Verdana"/>
          <w:color w:val="1A1A1A"/>
          <w:w w:val="105"/>
          <w:sz w:val="11"/>
        </w:rPr>
        <w:t>a</w:t>
      </w:r>
      <w:r>
        <w:rPr>
          <w:rFonts w:ascii="Verdana"/>
          <w:color w:val="1A1A1A"/>
          <w:spacing w:val="1"/>
          <w:w w:val="105"/>
          <w:sz w:val="11"/>
        </w:rPr>
        <w:t> </w:t>
      </w:r>
      <w:r>
        <w:rPr>
          <w:rFonts w:ascii="Verdana"/>
          <w:color w:val="1A1A1A"/>
          <w:w w:val="105"/>
          <w:sz w:val="11"/>
        </w:rPr>
        <w:t>product</w:t>
      </w:r>
      <w:r>
        <w:rPr>
          <w:rFonts w:ascii="Verdana"/>
          <w:color w:val="1A1A1A"/>
          <w:spacing w:val="1"/>
          <w:w w:val="105"/>
          <w:sz w:val="11"/>
        </w:rPr>
        <w:t> </w:t>
      </w:r>
      <w:r>
        <w:rPr>
          <w:rFonts w:ascii="Verdana"/>
          <w:color w:val="1A1A1A"/>
          <w:w w:val="105"/>
          <w:sz w:val="11"/>
        </w:rPr>
        <w:t>or</w:t>
      </w:r>
      <w:r>
        <w:rPr>
          <w:rFonts w:ascii="Verdana"/>
          <w:color w:val="1A1A1A"/>
          <w:spacing w:val="1"/>
          <w:w w:val="105"/>
          <w:sz w:val="11"/>
        </w:rPr>
        <w:t> </w:t>
      </w:r>
      <w:r>
        <w:rPr>
          <w:rFonts w:ascii="Verdana"/>
          <w:color w:val="1A1A1A"/>
          <w:w w:val="105"/>
          <w:sz w:val="11"/>
        </w:rPr>
        <w:t>service</w:t>
      </w:r>
      <w:r>
        <w:rPr>
          <w:rFonts w:ascii="Verdana"/>
          <w:color w:val="1A1A1A"/>
          <w:spacing w:val="1"/>
          <w:w w:val="105"/>
          <w:sz w:val="11"/>
        </w:rPr>
        <w:t> </w:t>
      </w:r>
      <w:r>
        <w:rPr>
          <w:rFonts w:ascii="Verdana"/>
          <w:color w:val="1A1A1A"/>
          <w:w w:val="105"/>
          <w:sz w:val="11"/>
        </w:rPr>
        <w:t>that is sold, licensed or distributed</w:t>
      </w:r>
      <w:r>
        <w:rPr>
          <w:rFonts w:ascii="Verdana"/>
          <w:color w:val="1A1A1A"/>
          <w:spacing w:val="1"/>
          <w:w w:val="105"/>
          <w:sz w:val="11"/>
        </w:rPr>
        <w:t> </w:t>
      </w:r>
      <w:r>
        <w:rPr>
          <w:rFonts w:ascii="Verdana"/>
          <w:color w:val="1A1A1A"/>
          <w:w w:val="105"/>
          <w:sz w:val="11"/>
        </w:rPr>
        <w:t>for commercial gain.</w:t>
      </w:r>
    </w:p>
    <w:p>
      <w:pPr>
        <w:pStyle w:val="BodyText"/>
        <w:spacing w:before="1"/>
        <w:rPr>
          <w:rFonts w:ascii="Verdana"/>
          <w:sz w:val="11"/>
        </w:rPr>
      </w:pPr>
    </w:p>
    <w:p>
      <w:pPr>
        <w:spacing w:line="247" w:lineRule="auto" w:before="0"/>
        <w:ind w:left="2325" w:right="2618" w:firstLine="0"/>
        <w:jc w:val="left"/>
        <w:rPr>
          <w:rFonts w:ascii="Verdana"/>
          <w:sz w:val="11"/>
        </w:rPr>
      </w:pPr>
      <w:r>
        <w:rPr>
          <w:rFonts w:ascii="Verdana"/>
          <w:color w:val="1A1A1A"/>
          <w:w w:val="105"/>
          <w:sz w:val="11"/>
        </w:rPr>
        <w:t>Commercial uses of</w:t>
      </w:r>
      <w:r>
        <w:rPr>
          <w:rFonts w:ascii="Verdana"/>
          <w:color w:val="1A1A1A"/>
          <w:spacing w:val="1"/>
          <w:w w:val="105"/>
          <w:sz w:val="11"/>
        </w:rPr>
        <w:t> </w:t>
      </w:r>
      <w:r>
        <w:rPr>
          <w:rFonts w:ascii="Verdana"/>
          <w:color w:val="1A1A1A"/>
          <w:w w:val="105"/>
          <w:sz w:val="11"/>
        </w:rPr>
        <w:t>the Measure</w:t>
      </w:r>
      <w:r>
        <w:rPr>
          <w:rFonts w:ascii="Verdana"/>
          <w:color w:val="1A1A1A"/>
          <w:spacing w:val="1"/>
          <w:w w:val="105"/>
          <w:sz w:val="11"/>
        </w:rPr>
        <w:t> </w:t>
      </w:r>
      <w:r>
        <w:rPr>
          <w:rFonts w:ascii="Verdana"/>
          <w:color w:val="1A1A1A"/>
          <w:w w:val="105"/>
          <w:sz w:val="11"/>
        </w:rPr>
        <w:t>require a</w:t>
      </w:r>
      <w:r>
        <w:rPr>
          <w:rFonts w:ascii="Verdana"/>
          <w:color w:val="1A1A1A"/>
          <w:spacing w:val="1"/>
          <w:w w:val="105"/>
          <w:sz w:val="11"/>
        </w:rPr>
        <w:t> </w:t>
      </w:r>
      <w:r>
        <w:rPr>
          <w:rFonts w:ascii="Verdana"/>
          <w:color w:val="1A1A1A"/>
          <w:w w:val="105"/>
          <w:sz w:val="11"/>
        </w:rPr>
        <w:t>license agreement between</w:t>
      </w:r>
      <w:r>
        <w:rPr>
          <w:rFonts w:ascii="Verdana"/>
          <w:color w:val="1A1A1A"/>
          <w:spacing w:val="1"/>
          <w:w w:val="105"/>
          <w:sz w:val="11"/>
        </w:rPr>
        <w:t> </w:t>
      </w:r>
      <w:r>
        <w:rPr>
          <w:rFonts w:ascii="Verdana"/>
          <w:color w:val="1A1A1A"/>
          <w:w w:val="105"/>
          <w:sz w:val="11"/>
        </w:rPr>
        <w:t>the user</w:t>
      </w:r>
      <w:r>
        <w:rPr>
          <w:rFonts w:ascii="Verdana"/>
          <w:color w:val="1A1A1A"/>
          <w:spacing w:val="1"/>
          <w:w w:val="105"/>
          <w:sz w:val="11"/>
        </w:rPr>
        <w:t> </w:t>
      </w:r>
      <w:r>
        <w:rPr>
          <w:rFonts w:ascii="Verdana"/>
          <w:color w:val="1A1A1A"/>
          <w:w w:val="105"/>
          <w:sz w:val="11"/>
        </w:rPr>
        <w:t>and the</w:t>
      </w:r>
      <w:r>
        <w:rPr>
          <w:rFonts w:ascii="Verdana"/>
          <w:color w:val="1A1A1A"/>
          <w:spacing w:val="1"/>
          <w:w w:val="105"/>
          <w:sz w:val="11"/>
        </w:rPr>
        <w:t> </w:t>
      </w:r>
      <w:r>
        <w:rPr>
          <w:rFonts w:ascii="Verdana"/>
          <w:color w:val="1A1A1A"/>
          <w:w w:val="105"/>
          <w:sz w:val="11"/>
        </w:rPr>
        <w:t>PCPI(R) Foundation (PCPI[R])</w:t>
      </w:r>
      <w:r>
        <w:rPr>
          <w:rFonts w:ascii="Verdana"/>
          <w:color w:val="1A1A1A"/>
          <w:spacing w:val="-37"/>
          <w:w w:val="105"/>
          <w:sz w:val="11"/>
        </w:rPr>
        <w:t> </w:t>
      </w:r>
      <w:r>
        <w:rPr>
          <w:rFonts w:ascii="Verdana"/>
          <w:color w:val="1A1A1A"/>
          <w:w w:val="105"/>
          <w:sz w:val="11"/>
        </w:rPr>
        <w:t>or</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American</w:t>
      </w:r>
      <w:r>
        <w:rPr>
          <w:rFonts w:ascii="Verdana"/>
          <w:color w:val="1A1A1A"/>
          <w:spacing w:val="1"/>
          <w:w w:val="105"/>
          <w:sz w:val="11"/>
        </w:rPr>
        <w:t> </w:t>
      </w:r>
      <w:r>
        <w:rPr>
          <w:rFonts w:ascii="Verdana"/>
          <w:color w:val="1A1A1A"/>
          <w:w w:val="105"/>
          <w:sz w:val="11"/>
        </w:rPr>
        <w:t>Medical</w:t>
      </w:r>
      <w:r>
        <w:rPr>
          <w:rFonts w:ascii="Verdana"/>
          <w:color w:val="1A1A1A"/>
          <w:spacing w:val="1"/>
          <w:w w:val="105"/>
          <w:sz w:val="11"/>
        </w:rPr>
        <w:t> </w:t>
      </w:r>
      <w:r>
        <w:rPr>
          <w:rFonts w:ascii="Verdana"/>
          <w:color w:val="1A1A1A"/>
          <w:w w:val="105"/>
          <w:sz w:val="11"/>
        </w:rPr>
        <w:t>Association</w:t>
      </w:r>
      <w:r>
        <w:rPr>
          <w:rFonts w:ascii="Verdana"/>
          <w:color w:val="1A1A1A"/>
          <w:spacing w:val="1"/>
          <w:w w:val="105"/>
          <w:sz w:val="11"/>
        </w:rPr>
        <w:t> </w:t>
      </w:r>
      <w:r>
        <w:rPr>
          <w:rFonts w:ascii="Verdana"/>
          <w:color w:val="1A1A1A"/>
          <w:w w:val="105"/>
          <w:sz w:val="11"/>
        </w:rPr>
        <w:t>(AMA).</w:t>
      </w:r>
      <w:r>
        <w:rPr>
          <w:rFonts w:ascii="Verdana"/>
          <w:color w:val="1A1A1A"/>
          <w:spacing w:val="1"/>
          <w:w w:val="105"/>
          <w:sz w:val="11"/>
        </w:rPr>
        <w:t> </w:t>
      </w:r>
      <w:r>
        <w:rPr>
          <w:rFonts w:ascii="Verdana"/>
          <w:color w:val="1A1A1A"/>
          <w:w w:val="105"/>
          <w:sz w:val="11"/>
        </w:rPr>
        <w:t>Neither</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AMA,</w:t>
      </w:r>
      <w:r>
        <w:rPr>
          <w:rFonts w:ascii="Verdana"/>
          <w:color w:val="1A1A1A"/>
          <w:spacing w:val="1"/>
          <w:w w:val="105"/>
          <w:sz w:val="11"/>
        </w:rPr>
        <w:t> </w:t>
      </w:r>
      <w:r>
        <w:rPr>
          <w:rFonts w:ascii="Verdana"/>
          <w:color w:val="1A1A1A"/>
          <w:w w:val="105"/>
          <w:sz w:val="11"/>
        </w:rPr>
        <w:t>nor</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former</w:t>
      </w:r>
      <w:r>
        <w:rPr>
          <w:rFonts w:ascii="Verdana"/>
          <w:color w:val="1A1A1A"/>
          <w:spacing w:val="1"/>
          <w:w w:val="105"/>
          <w:sz w:val="11"/>
        </w:rPr>
        <w:t> </w:t>
      </w:r>
      <w:r>
        <w:rPr>
          <w:rFonts w:ascii="Verdana"/>
          <w:color w:val="1A1A1A"/>
          <w:w w:val="105"/>
          <w:sz w:val="11"/>
        </w:rPr>
        <w:t>AMA-convened</w:t>
      </w:r>
      <w:r>
        <w:rPr>
          <w:rFonts w:ascii="Verdana"/>
          <w:color w:val="1A1A1A"/>
          <w:spacing w:val="1"/>
          <w:w w:val="105"/>
          <w:sz w:val="11"/>
        </w:rPr>
        <w:t> </w:t>
      </w:r>
      <w:r>
        <w:rPr>
          <w:rFonts w:ascii="Verdana"/>
          <w:color w:val="1A1A1A"/>
          <w:w w:val="105"/>
          <w:sz w:val="11"/>
        </w:rPr>
        <w:t>Physician</w:t>
      </w:r>
      <w:r>
        <w:rPr>
          <w:rFonts w:ascii="Verdana"/>
          <w:color w:val="1A1A1A"/>
          <w:spacing w:val="1"/>
          <w:w w:val="105"/>
          <w:sz w:val="11"/>
        </w:rPr>
        <w:t> </w:t>
      </w:r>
      <w:r>
        <w:rPr>
          <w:rFonts w:ascii="Verdana"/>
          <w:color w:val="1A1A1A"/>
          <w:w w:val="105"/>
          <w:sz w:val="11"/>
        </w:rPr>
        <w:t>Consortium</w:t>
      </w:r>
      <w:r>
        <w:rPr>
          <w:rFonts w:ascii="Verdana"/>
          <w:color w:val="1A1A1A"/>
          <w:spacing w:val="1"/>
          <w:w w:val="105"/>
          <w:sz w:val="11"/>
        </w:rPr>
        <w:t> </w:t>
      </w:r>
      <w:r>
        <w:rPr>
          <w:rFonts w:ascii="Verdana"/>
          <w:color w:val="1A1A1A"/>
          <w:w w:val="105"/>
          <w:sz w:val="11"/>
        </w:rPr>
        <w:t>for</w:t>
      </w:r>
      <w:r>
        <w:rPr>
          <w:rFonts w:ascii="Verdana"/>
          <w:color w:val="1A1A1A"/>
          <w:spacing w:val="1"/>
          <w:w w:val="105"/>
          <w:sz w:val="11"/>
        </w:rPr>
        <w:t> </w:t>
      </w:r>
      <w:r>
        <w:rPr>
          <w:rFonts w:ascii="Verdana"/>
          <w:color w:val="1A1A1A"/>
          <w:w w:val="105"/>
          <w:sz w:val="11"/>
        </w:rPr>
        <w:t>Performance Improvement(R)</w:t>
      </w:r>
      <w:r>
        <w:rPr>
          <w:rFonts w:ascii="Verdana"/>
          <w:color w:val="1A1A1A"/>
          <w:spacing w:val="1"/>
          <w:w w:val="105"/>
          <w:sz w:val="11"/>
        </w:rPr>
        <w:t> </w:t>
      </w:r>
      <w:r>
        <w:rPr>
          <w:rFonts w:ascii="Verdana"/>
          <w:color w:val="1A1A1A"/>
          <w:w w:val="105"/>
          <w:sz w:val="11"/>
        </w:rPr>
        <w:t>(AMA-PCPI), nor</w:t>
      </w:r>
      <w:r>
        <w:rPr>
          <w:rFonts w:ascii="Verdana"/>
          <w:color w:val="1A1A1A"/>
          <w:spacing w:val="1"/>
          <w:w w:val="105"/>
          <w:sz w:val="11"/>
        </w:rPr>
        <w:t> </w:t>
      </w:r>
      <w:r>
        <w:rPr>
          <w:rFonts w:ascii="Verdana"/>
          <w:color w:val="1A1A1A"/>
          <w:w w:val="105"/>
          <w:sz w:val="11"/>
        </w:rPr>
        <w:t>PCPI, nor</w:t>
      </w:r>
      <w:r>
        <w:rPr>
          <w:rFonts w:ascii="Verdana"/>
          <w:color w:val="1A1A1A"/>
          <w:spacing w:val="1"/>
          <w:w w:val="105"/>
          <w:sz w:val="11"/>
        </w:rPr>
        <w:t> </w:t>
      </w:r>
      <w:r>
        <w:rPr>
          <w:rFonts w:ascii="Verdana"/>
          <w:color w:val="1A1A1A"/>
          <w:w w:val="105"/>
          <w:sz w:val="11"/>
        </w:rPr>
        <w:t>their members</w:t>
      </w:r>
      <w:r>
        <w:rPr>
          <w:rFonts w:ascii="Verdana"/>
          <w:color w:val="1A1A1A"/>
          <w:spacing w:val="1"/>
          <w:w w:val="105"/>
          <w:sz w:val="11"/>
        </w:rPr>
        <w:t> </w:t>
      </w:r>
      <w:r>
        <w:rPr>
          <w:rFonts w:ascii="Verdana"/>
          <w:color w:val="1A1A1A"/>
          <w:w w:val="105"/>
          <w:sz w:val="11"/>
        </w:rPr>
        <w:t>shall be</w:t>
      </w:r>
      <w:r>
        <w:rPr>
          <w:rFonts w:ascii="Verdana"/>
          <w:color w:val="1A1A1A"/>
          <w:spacing w:val="1"/>
          <w:w w:val="105"/>
          <w:sz w:val="11"/>
        </w:rPr>
        <w:t> </w:t>
      </w:r>
      <w:r>
        <w:rPr>
          <w:rFonts w:ascii="Verdana"/>
          <w:color w:val="1A1A1A"/>
          <w:w w:val="105"/>
          <w:sz w:val="11"/>
        </w:rPr>
        <w:t>responsible</w:t>
      </w:r>
      <w:r>
        <w:rPr>
          <w:rFonts w:ascii="Verdana"/>
          <w:color w:val="1A1A1A"/>
          <w:spacing w:val="1"/>
          <w:w w:val="105"/>
          <w:sz w:val="11"/>
        </w:rPr>
        <w:t> </w:t>
      </w:r>
      <w:r>
        <w:rPr>
          <w:rFonts w:ascii="Verdana"/>
          <w:color w:val="1A1A1A"/>
          <w:w w:val="105"/>
          <w:sz w:val="11"/>
        </w:rPr>
        <w:t>for any</w:t>
      </w:r>
      <w:r>
        <w:rPr>
          <w:rFonts w:ascii="Verdana"/>
          <w:color w:val="1A1A1A"/>
          <w:spacing w:val="1"/>
          <w:w w:val="105"/>
          <w:sz w:val="11"/>
        </w:rPr>
        <w:t> </w:t>
      </w:r>
      <w:r>
        <w:rPr>
          <w:rFonts w:ascii="Verdana"/>
          <w:color w:val="1A1A1A"/>
          <w:w w:val="105"/>
          <w:sz w:val="11"/>
        </w:rPr>
        <w:t>use of</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Measure.</w:t>
      </w:r>
    </w:p>
    <w:p>
      <w:pPr>
        <w:pStyle w:val="BodyText"/>
        <w:rPr>
          <w:rFonts w:ascii="Verdana"/>
          <w:sz w:val="11"/>
        </w:rPr>
      </w:pPr>
    </w:p>
    <w:p>
      <w:pPr>
        <w:spacing w:line="491" w:lineRule="auto" w:before="0"/>
        <w:ind w:left="2325" w:right="3521" w:firstLine="0"/>
        <w:jc w:val="left"/>
        <w:rPr>
          <w:rFonts w:ascii="Verdana"/>
          <w:sz w:val="11"/>
        </w:rPr>
      </w:pPr>
      <w:r>
        <w:rPr>
          <w:rFonts w:ascii="Verdana"/>
          <w:color w:val="1A1A1A"/>
          <w:w w:val="105"/>
          <w:sz w:val="11"/>
        </w:rPr>
        <w:t>AMA and PCPI encourage use</w:t>
      </w:r>
      <w:r>
        <w:rPr>
          <w:rFonts w:ascii="Verdana"/>
          <w:color w:val="1A1A1A"/>
          <w:spacing w:val="1"/>
          <w:w w:val="105"/>
          <w:sz w:val="11"/>
        </w:rPr>
        <w:t> </w:t>
      </w:r>
      <w:r>
        <w:rPr>
          <w:rFonts w:ascii="Verdana"/>
          <w:color w:val="1A1A1A"/>
          <w:w w:val="105"/>
          <w:sz w:val="11"/>
        </w:rPr>
        <w:t>of the Measure by</w:t>
      </w:r>
      <w:r>
        <w:rPr>
          <w:rFonts w:ascii="Verdana"/>
          <w:color w:val="1A1A1A"/>
          <w:spacing w:val="1"/>
          <w:w w:val="105"/>
          <w:sz w:val="11"/>
        </w:rPr>
        <w:t> </w:t>
      </w:r>
      <w:r>
        <w:rPr>
          <w:rFonts w:ascii="Verdana"/>
          <w:color w:val="1A1A1A"/>
          <w:w w:val="105"/>
          <w:sz w:val="11"/>
        </w:rPr>
        <w:t>other health care professionals, where</w:t>
      </w:r>
      <w:r>
        <w:rPr>
          <w:rFonts w:ascii="Verdana"/>
          <w:color w:val="1A1A1A"/>
          <w:spacing w:val="1"/>
          <w:w w:val="105"/>
          <w:sz w:val="11"/>
        </w:rPr>
        <w:t> </w:t>
      </w:r>
      <w:r>
        <w:rPr>
          <w:rFonts w:ascii="Verdana"/>
          <w:color w:val="1A1A1A"/>
          <w:w w:val="105"/>
          <w:sz w:val="11"/>
        </w:rPr>
        <w:t>appropriate.</w:t>
      </w:r>
      <w:r>
        <w:rPr>
          <w:rFonts w:ascii="Verdana"/>
          <w:color w:val="1A1A1A"/>
          <w:spacing w:val="-38"/>
          <w:w w:val="105"/>
          <w:sz w:val="11"/>
        </w:rPr>
        <w:t> </w:t>
      </w:r>
      <w:r>
        <w:rPr>
          <w:rFonts w:ascii="Verdana"/>
          <w:color w:val="1A1A1A"/>
          <w:w w:val="105"/>
          <w:sz w:val="11"/>
        </w:rPr>
        <w:t>THE MEASURE AND</w:t>
      </w:r>
      <w:r>
        <w:rPr>
          <w:rFonts w:ascii="Verdana"/>
          <w:color w:val="1A1A1A"/>
          <w:spacing w:val="1"/>
          <w:w w:val="105"/>
          <w:sz w:val="11"/>
        </w:rPr>
        <w:t> </w:t>
      </w:r>
      <w:r>
        <w:rPr>
          <w:rFonts w:ascii="Verdana"/>
          <w:color w:val="1A1A1A"/>
          <w:w w:val="105"/>
          <w:sz w:val="11"/>
        </w:rPr>
        <w:t>SPECIFICATIONS ARE</w:t>
      </w:r>
      <w:r>
        <w:rPr>
          <w:rFonts w:ascii="Verdana"/>
          <w:color w:val="1A1A1A"/>
          <w:spacing w:val="1"/>
          <w:w w:val="105"/>
          <w:sz w:val="11"/>
        </w:rPr>
        <w:t> </w:t>
      </w:r>
      <w:r>
        <w:rPr>
          <w:rFonts w:ascii="Verdana"/>
          <w:color w:val="1A1A1A"/>
          <w:w w:val="105"/>
          <w:sz w:val="11"/>
        </w:rPr>
        <w:t>PROVIDED "AS</w:t>
      </w:r>
      <w:r>
        <w:rPr>
          <w:rFonts w:ascii="Verdana"/>
          <w:color w:val="1A1A1A"/>
          <w:spacing w:val="1"/>
          <w:w w:val="105"/>
          <w:sz w:val="11"/>
        </w:rPr>
        <w:t> </w:t>
      </w:r>
      <w:r>
        <w:rPr>
          <w:rFonts w:ascii="Verdana"/>
          <w:color w:val="1A1A1A"/>
          <w:w w:val="105"/>
          <w:sz w:val="11"/>
        </w:rPr>
        <w:t>IS" WITHOUT</w:t>
      </w:r>
      <w:r>
        <w:rPr>
          <w:rFonts w:ascii="Verdana"/>
          <w:color w:val="1A1A1A"/>
          <w:spacing w:val="1"/>
          <w:w w:val="105"/>
          <w:sz w:val="11"/>
        </w:rPr>
        <w:t> </w:t>
      </w:r>
      <w:r>
        <w:rPr>
          <w:rFonts w:ascii="Verdana"/>
          <w:color w:val="1A1A1A"/>
          <w:w w:val="105"/>
          <w:sz w:val="11"/>
        </w:rPr>
        <w:t>WARRANTY OF</w:t>
      </w:r>
      <w:r>
        <w:rPr>
          <w:rFonts w:ascii="Verdana"/>
          <w:color w:val="1A1A1A"/>
          <w:spacing w:val="1"/>
          <w:w w:val="105"/>
          <w:sz w:val="11"/>
        </w:rPr>
        <w:t> </w:t>
      </w:r>
      <w:r>
        <w:rPr>
          <w:rFonts w:ascii="Verdana"/>
          <w:color w:val="1A1A1A"/>
          <w:w w:val="105"/>
          <w:sz w:val="11"/>
        </w:rPr>
        <w:t>ANY KIND.</w:t>
      </w:r>
    </w:p>
    <w:p>
      <w:pPr>
        <w:spacing w:line="247" w:lineRule="auto" w:before="1"/>
        <w:ind w:left="2325" w:right="2618" w:firstLine="0"/>
        <w:jc w:val="left"/>
        <w:rPr>
          <w:rFonts w:ascii="Verdana"/>
          <w:sz w:val="11"/>
        </w:rPr>
      </w:pPr>
      <w:r>
        <w:rPr>
          <w:rFonts w:ascii="Verdana"/>
          <w:color w:val="1A1A1A"/>
          <w:w w:val="105"/>
          <w:sz w:val="11"/>
        </w:rPr>
        <w:t>Limited</w:t>
      </w:r>
      <w:r>
        <w:rPr>
          <w:rFonts w:ascii="Verdana"/>
          <w:color w:val="1A1A1A"/>
          <w:spacing w:val="1"/>
          <w:w w:val="105"/>
          <w:sz w:val="11"/>
        </w:rPr>
        <w:t> </w:t>
      </w:r>
      <w:r>
        <w:rPr>
          <w:rFonts w:ascii="Verdana"/>
          <w:color w:val="1A1A1A"/>
          <w:w w:val="105"/>
          <w:sz w:val="11"/>
        </w:rPr>
        <w:t>proprietary</w:t>
      </w:r>
      <w:r>
        <w:rPr>
          <w:rFonts w:ascii="Verdana"/>
          <w:color w:val="1A1A1A"/>
          <w:spacing w:val="1"/>
          <w:w w:val="105"/>
          <w:sz w:val="11"/>
        </w:rPr>
        <w:t> </w:t>
      </w:r>
      <w:r>
        <w:rPr>
          <w:rFonts w:ascii="Verdana"/>
          <w:color w:val="1A1A1A"/>
          <w:w w:val="105"/>
          <w:sz w:val="11"/>
        </w:rPr>
        <w:t>coding</w:t>
      </w:r>
      <w:r>
        <w:rPr>
          <w:rFonts w:ascii="Verdana"/>
          <w:color w:val="1A1A1A"/>
          <w:spacing w:val="1"/>
          <w:w w:val="105"/>
          <w:sz w:val="11"/>
        </w:rPr>
        <w:t> </w:t>
      </w:r>
      <w:r>
        <w:rPr>
          <w:rFonts w:ascii="Verdana"/>
          <w:color w:val="1A1A1A"/>
          <w:w w:val="105"/>
          <w:sz w:val="11"/>
        </w:rPr>
        <w:t>is</w:t>
      </w:r>
      <w:r>
        <w:rPr>
          <w:rFonts w:ascii="Verdana"/>
          <w:color w:val="1A1A1A"/>
          <w:spacing w:val="1"/>
          <w:w w:val="105"/>
          <w:sz w:val="11"/>
        </w:rPr>
        <w:t> </w:t>
      </w:r>
      <w:r>
        <w:rPr>
          <w:rFonts w:ascii="Verdana"/>
          <w:color w:val="1A1A1A"/>
          <w:w w:val="105"/>
          <w:sz w:val="11"/>
        </w:rPr>
        <w:t>contained</w:t>
      </w:r>
      <w:r>
        <w:rPr>
          <w:rFonts w:ascii="Verdana"/>
          <w:color w:val="1A1A1A"/>
          <w:spacing w:val="1"/>
          <w:w w:val="105"/>
          <w:sz w:val="11"/>
        </w:rPr>
        <w:t> </w:t>
      </w:r>
      <w:r>
        <w:rPr>
          <w:rFonts w:ascii="Verdana"/>
          <w:color w:val="1A1A1A"/>
          <w:w w:val="105"/>
          <w:sz w:val="11"/>
        </w:rPr>
        <w:t>in</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Measure</w:t>
      </w:r>
      <w:r>
        <w:rPr>
          <w:rFonts w:ascii="Verdana"/>
          <w:color w:val="1A1A1A"/>
          <w:spacing w:val="1"/>
          <w:w w:val="105"/>
          <w:sz w:val="11"/>
        </w:rPr>
        <w:t> </w:t>
      </w:r>
      <w:r>
        <w:rPr>
          <w:rFonts w:ascii="Verdana"/>
          <w:color w:val="1A1A1A"/>
          <w:w w:val="105"/>
          <w:sz w:val="11"/>
        </w:rPr>
        <w:t>specifications</w:t>
      </w:r>
      <w:r>
        <w:rPr>
          <w:rFonts w:ascii="Verdana"/>
          <w:color w:val="1A1A1A"/>
          <w:spacing w:val="2"/>
          <w:w w:val="105"/>
          <w:sz w:val="11"/>
        </w:rPr>
        <w:t> </w:t>
      </w:r>
      <w:r>
        <w:rPr>
          <w:rFonts w:ascii="Verdana"/>
          <w:color w:val="1A1A1A"/>
          <w:w w:val="105"/>
          <w:sz w:val="11"/>
        </w:rPr>
        <w:t>for</w:t>
      </w:r>
      <w:r>
        <w:rPr>
          <w:rFonts w:ascii="Verdana"/>
          <w:color w:val="1A1A1A"/>
          <w:spacing w:val="1"/>
          <w:w w:val="105"/>
          <w:sz w:val="11"/>
        </w:rPr>
        <w:t> </w:t>
      </w:r>
      <w:r>
        <w:rPr>
          <w:rFonts w:ascii="Verdana"/>
          <w:color w:val="1A1A1A"/>
          <w:w w:val="105"/>
          <w:sz w:val="11"/>
        </w:rPr>
        <w:t>convenience.</w:t>
      </w:r>
      <w:r>
        <w:rPr>
          <w:rFonts w:ascii="Verdana"/>
          <w:color w:val="1A1A1A"/>
          <w:spacing w:val="1"/>
          <w:w w:val="105"/>
          <w:sz w:val="11"/>
        </w:rPr>
        <w:t> </w:t>
      </w:r>
      <w:r>
        <w:rPr>
          <w:rFonts w:ascii="Verdana"/>
          <w:color w:val="1A1A1A"/>
          <w:w w:val="105"/>
          <w:sz w:val="11"/>
        </w:rPr>
        <w:t>Users</w:t>
      </w:r>
      <w:r>
        <w:rPr>
          <w:rFonts w:ascii="Verdana"/>
          <w:color w:val="1A1A1A"/>
          <w:spacing w:val="1"/>
          <w:w w:val="105"/>
          <w:sz w:val="11"/>
        </w:rPr>
        <w:t> </w:t>
      </w:r>
      <w:r>
        <w:rPr>
          <w:rFonts w:ascii="Verdana"/>
          <w:color w:val="1A1A1A"/>
          <w:w w:val="105"/>
          <w:sz w:val="11"/>
        </w:rPr>
        <w:t>of</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proprietary</w:t>
      </w:r>
      <w:r>
        <w:rPr>
          <w:rFonts w:ascii="Verdana"/>
          <w:color w:val="1A1A1A"/>
          <w:spacing w:val="1"/>
          <w:w w:val="105"/>
          <w:sz w:val="11"/>
        </w:rPr>
        <w:t> </w:t>
      </w:r>
      <w:r>
        <w:rPr>
          <w:rFonts w:ascii="Verdana"/>
          <w:color w:val="1A1A1A"/>
          <w:w w:val="105"/>
          <w:sz w:val="11"/>
        </w:rPr>
        <w:t>code</w:t>
      </w:r>
      <w:r>
        <w:rPr>
          <w:rFonts w:ascii="Verdana"/>
          <w:color w:val="1A1A1A"/>
          <w:spacing w:val="1"/>
          <w:w w:val="105"/>
          <w:sz w:val="11"/>
        </w:rPr>
        <w:t> </w:t>
      </w:r>
      <w:r>
        <w:rPr>
          <w:rFonts w:ascii="Verdana"/>
          <w:color w:val="1A1A1A"/>
          <w:w w:val="105"/>
          <w:sz w:val="11"/>
        </w:rPr>
        <w:t>sets should obtain</w:t>
      </w:r>
      <w:r>
        <w:rPr>
          <w:rFonts w:ascii="Verdana"/>
          <w:color w:val="1A1A1A"/>
          <w:spacing w:val="1"/>
          <w:w w:val="105"/>
          <w:sz w:val="11"/>
        </w:rPr>
        <w:t> </w:t>
      </w:r>
      <w:r>
        <w:rPr>
          <w:rFonts w:ascii="Verdana"/>
          <w:color w:val="1A1A1A"/>
          <w:w w:val="105"/>
          <w:sz w:val="11"/>
        </w:rPr>
        <w:t>all necessary</w:t>
      </w:r>
      <w:r>
        <w:rPr>
          <w:rFonts w:ascii="Verdana"/>
          <w:color w:val="1A1A1A"/>
          <w:spacing w:val="1"/>
          <w:w w:val="105"/>
          <w:sz w:val="11"/>
        </w:rPr>
        <w:t> </w:t>
      </w:r>
      <w:r>
        <w:rPr>
          <w:rFonts w:ascii="Verdana"/>
          <w:color w:val="1A1A1A"/>
          <w:w w:val="105"/>
          <w:sz w:val="11"/>
        </w:rPr>
        <w:t>licenses from</w:t>
      </w:r>
      <w:r>
        <w:rPr>
          <w:rFonts w:ascii="Verdana"/>
          <w:color w:val="1A1A1A"/>
          <w:spacing w:val="1"/>
          <w:w w:val="105"/>
          <w:sz w:val="11"/>
        </w:rPr>
        <w:t> </w:t>
      </w:r>
      <w:r>
        <w:rPr>
          <w:rFonts w:ascii="Verdana"/>
          <w:color w:val="1A1A1A"/>
          <w:w w:val="105"/>
          <w:sz w:val="11"/>
        </w:rPr>
        <w:t>the owners</w:t>
      </w:r>
      <w:r>
        <w:rPr>
          <w:rFonts w:ascii="Verdana"/>
          <w:color w:val="1A1A1A"/>
          <w:spacing w:val="1"/>
          <w:w w:val="105"/>
          <w:sz w:val="11"/>
        </w:rPr>
        <w:t> </w:t>
      </w:r>
      <w:r>
        <w:rPr>
          <w:rFonts w:ascii="Verdana"/>
          <w:color w:val="1A1A1A"/>
          <w:w w:val="105"/>
          <w:sz w:val="11"/>
        </w:rPr>
        <w:t>of these</w:t>
      </w:r>
      <w:r>
        <w:rPr>
          <w:rFonts w:ascii="Verdana"/>
          <w:color w:val="1A1A1A"/>
          <w:spacing w:val="1"/>
          <w:w w:val="105"/>
          <w:sz w:val="11"/>
        </w:rPr>
        <w:t> </w:t>
      </w:r>
      <w:r>
        <w:rPr>
          <w:rFonts w:ascii="Verdana"/>
          <w:color w:val="1A1A1A"/>
          <w:w w:val="105"/>
          <w:sz w:val="11"/>
        </w:rPr>
        <w:t>code sets.</w:t>
      </w:r>
      <w:r>
        <w:rPr>
          <w:rFonts w:ascii="Verdana"/>
          <w:color w:val="1A1A1A"/>
          <w:spacing w:val="1"/>
          <w:w w:val="105"/>
          <w:sz w:val="11"/>
        </w:rPr>
        <w:t> </w:t>
      </w:r>
      <w:r>
        <w:rPr>
          <w:rFonts w:ascii="Verdana"/>
          <w:color w:val="1A1A1A"/>
          <w:w w:val="105"/>
          <w:sz w:val="11"/>
        </w:rPr>
        <w:t>The AMA,</w:t>
      </w:r>
      <w:r>
        <w:rPr>
          <w:rFonts w:ascii="Verdana"/>
          <w:color w:val="1A1A1A"/>
          <w:spacing w:val="1"/>
          <w:w w:val="105"/>
          <w:sz w:val="11"/>
        </w:rPr>
        <w:t> </w:t>
      </w:r>
      <w:r>
        <w:rPr>
          <w:rFonts w:ascii="Verdana"/>
          <w:color w:val="1A1A1A"/>
          <w:w w:val="105"/>
          <w:sz w:val="11"/>
        </w:rPr>
        <w:t>the PCPI</w:t>
      </w:r>
      <w:r>
        <w:rPr>
          <w:rFonts w:ascii="Verdana"/>
          <w:color w:val="1A1A1A"/>
          <w:spacing w:val="1"/>
          <w:w w:val="105"/>
          <w:sz w:val="11"/>
        </w:rPr>
        <w:t> </w:t>
      </w:r>
      <w:r>
        <w:rPr>
          <w:rFonts w:ascii="Verdana"/>
          <w:color w:val="1A1A1A"/>
          <w:w w:val="105"/>
          <w:sz w:val="11"/>
        </w:rPr>
        <w:t>and its</w:t>
      </w:r>
      <w:r>
        <w:rPr>
          <w:rFonts w:ascii="Verdana"/>
          <w:color w:val="1A1A1A"/>
          <w:spacing w:val="1"/>
          <w:w w:val="105"/>
          <w:sz w:val="11"/>
        </w:rPr>
        <w:t> </w:t>
      </w:r>
      <w:r>
        <w:rPr>
          <w:rFonts w:ascii="Verdana"/>
          <w:color w:val="1A1A1A"/>
          <w:w w:val="105"/>
          <w:sz w:val="11"/>
        </w:rPr>
        <w:t>members and</w:t>
      </w:r>
      <w:r>
        <w:rPr>
          <w:rFonts w:ascii="Verdana"/>
          <w:color w:val="1A1A1A"/>
          <w:spacing w:val="-37"/>
          <w:w w:val="105"/>
          <w:sz w:val="11"/>
        </w:rPr>
        <w:t> </w:t>
      </w:r>
      <w:r>
        <w:rPr>
          <w:rFonts w:ascii="Verdana"/>
          <w:color w:val="1A1A1A"/>
          <w:w w:val="105"/>
          <w:sz w:val="11"/>
        </w:rPr>
        <w:t>former members of the AMA-PCPI disclaim all liability for use or accuracy of any Current Procedural Terminology</w:t>
      </w:r>
      <w:r>
        <w:rPr>
          <w:rFonts w:ascii="Verdana"/>
          <w:color w:val="1A1A1A"/>
          <w:spacing w:val="1"/>
          <w:w w:val="105"/>
          <w:sz w:val="11"/>
        </w:rPr>
        <w:t> </w:t>
      </w:r>
      <w:r>
        <w:rPr>
          <w:rFonts w:ascii="Verdana"/>
          <w:color w:val="1A1A1A"/>
          <w:w w:val="105"/>
          <w:sz w:val="11"/>
        </w:rPr>
        <w:t>(CPT[R]) or other coding contained in</w:t>
      </w:r>
      <w:r>
        <w:rPr>
          <w:rFonts w:ascii="Verdana"/>
          <w:color w:val="1A1A1A"/>
          <w:spacing w:val="1"/>
          <w:w w:val="105"/>
          <w:sz w:val="11"/>
        </w:rPr>
        <w:t> </w:t>
      </w:r>
      <w:r>
        <w:rPr>
          <w:rFonts w:ascii="Verdana"/>
          <w:color w:val="1A1A1A"/>
          <w:w w:val="105"/>
          <w:sz w:val="11"/>
        </w:rPr>
        <w:t>the specifications.</w:t>
      </w:r>
    </w:p>
    <w:p>
      <w:pPr>
        <w:pStyle w:val="BodyText"/>
        <w:rPr>
          <w:rFonts w:ascii="Verdana"/>
          <w:sz w:val="11"/>
        </w:rPr>
      </w:pPr>
    </w:p>
    <w:p>
      <w:pPr>
        <w:spacing w:line="247" w:lineRule="auto" w:before="0"/>
        <w:ind w:left="2325" w:right="2821" w:firstLine="0"/>
        <w:jc w:val="left"/>
        <w:rPr>
          <w:rFonts w:ascii="Verdana"/>
          <w:sz w:val="11"/>
        </w:rPr>
      </w:pPr>
      <w:r>
        <w:rPr>
          <w:rFonts w:ascii="Verdana"/>
          <w:color w:val="1A1A1A"/>
          <w:w w:val="105"/>
          <w:sz w:val="11"/>
        </w:rPr>
        <w:t>CPT(R)</w:t>
      </w:r>
      <w:r>
        <w:rPr>
          <w:rFonts w:ascii="Verdana"/>
          <w:color w:val="1A1A1A"/>
          <w:spacing w:val="1"/>
          <w:w w:val="105"/>
          <w:sz w:val="11"/>
        </w:rPr>
        <w:t> </w:t>
      </w:r>
      <w:r>
        <w:rPr>
          <w:rFonts w:ascii="Verdana"/>
          <w:color w:val="1A1A1A"/>
          <w:w w:val="105"/>
          <w:sz w:val="11"/>
        </w:rPr>
        <w:t>contained</w:t>
      </w:r>
      <w:r>
        <w:rPr>
          <w:rFonts w:ascii="Verdana"/>
          <w:color w:val="1A1A1A"/>
          <w:spacing w:val="2"/>
          <w:w w:val="105"/>
          <w:sz w:val="11"/>
        </w:rPr>
        <w:t> </w:t>
      </w:r>
      <w:r>
        <w:rPr>
          <w:rFonts w:ascii="Verdana"/>
          <w:color w:val="1A1A1A"/>
          <w:w w:val="105"/>
          <w:sz w:val="11"/>
        </w:rPr>
        <w:t>in</w:t>
      </w:r>
      <w:r>
        <w:rPr>
          <w:rFonts w:ascii="Verdana"/>
          <w:color w:val="1A1A1A"/>
          <w:spacing w:val="1"/>
          <w:w w:val="105"/>
          <w:sz w:val="11"/>
        </w:rPr>
        <w:t> </w:t>
      </w:r>
      <w:r>
        <w:rPr>
          <w:rFonts w:ascii="Verdana"/>
          <w:color w:val="1A1A1A"/>
          <w:w w:val="105"/>
          <w:sz w:val="11"/>
        </w:rPr>
        <w:t>the</w:t>
      </w:r>
      <w:r>
        <w:rPr>
          <w:rFonts w:ascii="Verdana"/>
          <w:color w:val="1A1A1A"/>
          <w:spacing w:val="2"/>
          <w:w w:val="105"/>
          <w:sz w:val="11"/>
        </w:rPr>
        <w:t> </w:t>
      </w:r>
      <w:r>
        <w:rPr>
          <w:rFonts w:ascii="Verdana"/>
          <w:color w:val="1A1A1A"/>
          <w:w w:val="105"/>
          <w:sz w:val="11"/>
        </w:rPr>
        <w:t>Measure</w:t>
      </w:r>
      <w:r>
        <w:rPr>
          <w:rFonts w:ascii="Verdana"/>
          <w:color w:val="1A1A1A"/>
          <w:spacing w:val="1"/>
          <w:w w:val="105"/>
          <w:sz w:val="11"/>
        </w:rPr>
        <w:t> </w:t>
      </w:r>
      <w:r>
        <w:rPr>
          <w:rFonts w:ascii="Verdana"/>
          <w:color w:val="1A1A1A"/>
          <w:w w:val="105"/>
          <w:sz w:val="11"/>
        </w:rPr>
        <w:t>specifications</w:t>
      </w:r>
      <w:r>
        <w:rPr>
          <w:rFonts w:ascii="Verdana"/>
          <w:color w:val="1A1A1A"/>
          <w:spacing w:val="2"/>
          <w:w w:val="105"/>
          <w:sz w:val="11"/>
        </w:rPr>
        <w:t> </w:t>
      </w:r>
      <w:r>
        <w:rPr>
          <w:rFonts w:ascii="Verdana"/>
          <w:color w:val="1A1A1A"/>
          <w:w w:val="105"/>
          <w:sz w:val="11"/>
        </w:rPr>
        <w:t>is</w:t>
      </w:r>
      <w:r>
        <w:rPr>
          <w:rFonts w:ascii="Verdana"/>
          <w:color w:val="1A1A1A"/>
          <w:spacing w:val="1"/>
          <w:w w:val="105"/>
          <w:sz w:val="11"/>
        </w:rPr>
        <w:t> </w:t>
      </w:r>
      <w:r>
        <w:rPr>
          <w:rFonts w:ascii="Verdana"/>
          <w:color w:val="1A1A1A"/>
          <w:w w:val="105"/>
          <w:sz w:val="11"/>
        </w:rPr>
        <w:t>copyright</w:t>
      </w:r>
      <w:r>
        <w:rPr>
          <w:rFonts w:ascii="Verdana"/>
          <w:color w:val="1A1A1A"/>
          <w:spacing w:val="2"/>
          <w:w w:val="105"/>
          <w:sz w:val="11"/>
        </w:rPr>
        <w:t> </w:t>
      </w:r>
      <w:r>
        <w:rPr>
          <w:rFonts w:ascii="Verdana"/>
          <w:color w:val="1A1A1A"/>
          <w:w w:val="105"/>
          <w:sz w:val="11"/>
        </w:rPr>
        <w:t>2004-2018</w:t>
      </w:r>
      <w:r>
        <w:rPr>
          <w:rFonts w:ascii="Verdana"/>
          <w:color w:val="1A1A1A"/>
          <w:spacing w:val="1"/>
          <w:w w:val="105"/>
          <w:sz w:val="11"/>
        </w:rPr>
        <w:t> </w:t>
      </w:r>
      <w:r>
        <w:rPr>
          <w:rFonts w:ascii="Verdana"/>
          <w:color w:val="1A1A1A"/>
          <w:w w:val="105"/>
          <w:sz w:val="11"/>
        </w:rPr>
        <w:t>American</w:t>
      </w:r>
      <w:r>
        <w:rPr>
          <w:rFonts w:ascii="Verdana"/>
          <w:color w:val="1A1A1A"/>
          <w:spacing w:val="2"/>
          <w:w w:val="105"/>
          <w:sz w:val="11"/>
        </w:rPr>
        <w:t> </w:t>
      </w:r>
      <w:r>
        <w:rPr>
          <w:rFonts w:ascii="Verdana"/>
          <w:color w:val="1A1A1A"/>
          <w:w w:val="105"/>
          <w:sz w:val="11"/>
        </w:rPr>
        <w:t>Medical</w:t>
      </w:r>
      <w:r>
        <w:rPr>
          <w:rFonts w:ascii="Verdana"/>
          <w:color w:val="1A1A1A"/>
          <w:spacing w:val="1"/>
          <w:w w:val="105"/>
          <w:sz w:val="11"/>
        </w:rPr>
        <w:t> </w:t>
      </w:r>
      <w:r>
        <w:rPr>
          <w:rFonts w:ascii="Verdana"/>
          <w:color w:val="1A1A1A"/>
          <w:w w:val="105"/>
          <w:sz w:val="11"/>
        </w:rPr>
        <w:t>Association.</w:t>
      </w:r>
      <w:r>
        <w:rPr>
          <w:rFonts w:ascii="Verdana"/>
          <w:color w:val="1A1A1A"/>
          <w:spacing w:val="2"/>
          <w:w w:val="105"/>
          <w:sz w:val="11"/>
        </w:rPr>
        <w:t> </w:t>
      </w:r>
      <w:r>
        <w:rPr>
          <w:rFonts w:ascii="Verdana"/>
          <w:color w:val="1A1A1A"/>
          <w:w w:val="105"/>
          <w:sz w:val="11"/>
        </w:rPr>
        <w:t>LOINC(R)</w:t>
      </w:r>
      <w:r>
        <w:rPr>
          <w:rFonts w:ascii="Verdana"/>
          <w:color w:val="1A1A1A"/>
          <w:spacing w:val="1"/>
          <w:w w:val="105"/>
          <w:sz w:val="11"/>
        </w:rPr>
        <w:t> </w:t>
      </w:r>
      <w:r>
        <w:rPr>
          <w:rFonts w:ascii="Verdana"/>
          <w:color w:val="1A1A1A"/>
          <w:w w:val="105"/>
          <w:sz w:val="11"/>
        </w:rPr>
        <w:t>is</w:t>
      </w:r>
      <w:r>
        <w:rPr>
          <w:rFonts w:ascii="Verdana"/>
          <w:color w:val="1A1A1A"/>
          <w:spacing w:val="1"/>
          <w:w w:val="105"/>
          <w:sz w:val="11"/>
        </w:rPr>
        <w:t> </w:t>
      </w:r>
      <w:r>
        <w:rPr>
          <w:rFonts w:ascii="Verdana"/>
          <w:color w:val="1A1A1A"/>
          <w:w w:val="105"/>
          <w:sz w:val="11"/>
        </w:rPr>
        <w:t>copyright 2004-2018 Regenstrief Institute, Inc. This material contains SNOMED Clinical Terms(R) (SNOMED CT[R])</w:t>
      </w:r>
      <w:r>
        <w:rPr>
          <w:rFonts w:ascii="Verdana"/>
          <w:color w:val="1A1A1A"/>
          <w:spacing w:val="-38"/>
          <w:w w:val="105"/>
          <w:sz w:val="11"/>
        </w:rPr>
        <w:t> </w:t>
      </w:r>
      <w:r>
        <w:rPr>
          <w:rFonts w:ascii="Verdana"/>
          <w:color w:val="1A1A1A"/>
          <w:w w:val="105"/>
          <w:sz w:val="11"/>
        </w:rPr>
        <w:t>copyright 2004-2018</w:t>
      </w:r>
      <w:r>
        <w:rPr>
          <w:rFonts w:ascii="Verdana"/>
          <w:color w:val="1A1A1A"/>
          <w:spacing w:val="1"/>
          <w:w w:val="105"/>
          <w:sz w:val="11"/>
        </w:rPr>
        <w:t> </w:t>
      </w:r>
      <w:r>
        <w:rPr>
          <w:rFonts w:ascii="Verdana"/>
          <w:color w:val="1A1A1A"/>
          <w:w w:val="105"/>
          <w:sz w:val="11"/>
        </w:rPr>
        <w:t>International</w:t>
      </w:r>
      <w:r>
        <w:rPr>
          <w:rFonts w:ascii="Verdana"/>
          <w:color w:val="1A1A1A"/>
          <w:spacing w:val="1"/>
          <w:w w:val="105"/>
          <w:sz w:val="11"/>
        </w:rPr>
        <w:t> </w:t>
      </w:r>
      <w:r>
        <w:rPr>
          <w:rFonts w:ascii="Verdana"/>
          <w:color w:val="1A1A1A"/>
          <w:w w:val="105"/>
          <w:sz w:val="11"/>
        </w:rPr>
        <w:t>Health Terminology</w:t>
      </w:r>
      <w:r>
        <w:rPr>
          <w:rFonts w:ascii="Verdana"/>
          <w:color w:val="1A1A1A"/>
          <w:spacing w:val="1"/>
          <w:w w:val="105"/>
          <w:sz w:val="11"/>
        </w:rPr>
        <w:t> </w:t>
      </w:r>
      <w:r>
        <w:rPr>
          <w:rFonts w:ascii="Verdana"/>
          <w:color w:val="1A1A1A"/>
          <w:w w:val="105"/>
          <w:sz w:val="11"/>
        </w:rPr>
        <w:t>Standards Development</w:t>
      </w:r>
      <w:r>
        <w:rPr>
          <w:rFonts w:ascii="Verdana"/>
          <w:color w:val="1A1A1A"/>
          <w:spacing w:val="1"/>
          <w:w w:val="105"/>
          <w:sz w:val="11"/>
        </w:rPr>
        <w:t> </w:t>
      </w:r>
      <w:r>
        <w:rPr>
          <w:rFonts w:ascii="Verdana"/>
          <w:color w:val="1A1A1A"/>
          <w:w w:val="105"/>
          <w:sz w:val="11"/>
        </w:rPr>
        <w:t>Organisation.</w:t>
      </w:r>
      <w:r>
        <w:rPr>
          <w:rFonts w:ascii="Verdana"/>
          <w:color w:val="1A1A1A"/>
          <w:spacing w:val="1"/>
          <w:w w:val="105"/>
          <w:sz w:val="11"/>
        </w:rPr>
        <w:t> </w:t>
      </w:r>
      <w:r>
        <w:rPr>
          <w:rFonts w:ascii="Verdana"/>
          <w:color w:val="1A1A1A"/>
          <w:w w:val="105"/>
          <w:sz w:val="11"/>
        </w:rPr>
        <w:t>ICD-10 is</w:t>
      </w:r>
      <w:r>
        <w:rPr>
          <w:rFonts w:ascii="Verdana"/>
          <w:color w:val="1A1A1A"/>
          <w:spacing w:val="1"/>
          <w:w w:val="105"/>
          <w:sz w:val="11"/>
        </w:rPr>
        <w:t> </w:t>
      </w:r>
      <w:r>
        <w:rPr>
          <w:rFonts w:ascii="Verdana"/>
          <w:color w:val="1A1A1A"/>
          <w:w w:val="105"/>
          <w:sz w:val="11"/>
        </w:rPr>
        <w:t>copyright</w:t>
      </w:r>
      <w:r>
        <w:rPr>
          <w:rFonts w:ascii="Verdana"/>
          <w:color w:val="1A1A1A"/>
          <w:spacing w:val="1"/>
          <w:w w:val="105"/>
          <w:sz w:val="11"/>
        </w:rPr>
        <w:t> </w:t>
      </w:r>
      <w:r>
        <w:rPr>
          <w:rFonts w:ascii="Verdana"/>
          <w:color w:val="1A1A1A"/>
          <w:w w:val="105"/>
          <w:sz w:val="11"/>
        </w:rPr>
        <w:t>2018 World Health Organization. All Rights Reserved.</w:t>
      </w:r>
    </w:p>
    <w:p>
      <w:pPr>
        <w:pStyle w:val="BodyText"/>
        <w:spacing w:before="1"/>
        <w:rPr>
          <w:rFonts w:ascii="Verdana"/>
          <w:sz w:val="11"/>
        </w:rPr>
      </w:pPr>
    </w:p>
    <w:p>
      <w:pPr>
        <w:spacing w:before="0"/>
        <w:ind w:left="2325" w:right="0" w:firstLine="0"/>
        <w:jc w:val="left"/>
        <w:rPr>
          <w:rFonts w:ascii="Verdana"/>
          <w:sz w:val="11"/>
        </w:rPr>
      </w:pPr>
      <w:r>
        <w:rPr>
          <w:rFonts w:ascii="Verdana"/>
          <w:color w:val="1A1A1A"/>
          <w:w w:val="105"/>
          <w:sz w:val="11"/>
        </w:rPr>
        <w:t>Due</w:t>
      </w:r>
      <w:r>
        <w:rPr>
          <w:rFonts w:ascii="Verdana"/>
          <w:color w:val="1A1A1A"/>
          <w:spacing w:val="1"/>
          <w:w w:val="105"/>
          <w:sz w:val="11"/>
        </w:rPr>
        <w:t> </w:t>
      </w:r>
      <w:r>
        <w:rPr>
          <w:rFonts w:ascii="Verdana"/>
          <w:color w:val="1A1A1A"/>
          <w:w w:val="105"/>
          <w:sz w:val="11"/>
        </w:rPr>
        <w:t>to</w:t>
      </w:r>
      <w:r>
        <w:rPr>
          <w:rFonts w:ascii="Verdana"/>
          <w:color w:val="1A1A1A"/>
          <w:spacing w:val="1"/>
          <w:w w:val="105"/>
          <w:sz w:val="11"/>
        </w:rPr>
        <w:t> </w:t>
      </w:r>
      <w:r>
        <w:rPr>
          <w:rFonts w:ascii="Verdana"/>
          <w:color w:val="1A1A1A"/>
          <w:w w:val="105"/>
          <w:sz w:val="11"/>
        </w:rPr>
        <w:t>technical</w:t>
      </w:r>
      <w:r>
        <w:rPr>
          <w:rFonts w:ascii="Verdana"/>
          <w:color w:val="1A1A1A"/>
          <w:spacing w:val="1"/>
          <w:w w:val="105"/>
          <w:sz w:val="11"/>
        </w:rPr>
        <w:t> </w:t>
      </w:r>
      <w:r>
        <w:rPr>
          <w:rFonts w:ascii="Verdana"/>
          <w:color w:val="1A1A1A"/>
          <w:w w:val="105"/>
          <w:sz w:val="11"/>
        </w:rPr>
        <w:t>limitations,</w:t>
      </w:r>
      <w:r>
        <w:rPr>
          <w:rFonts w:ascii="Verdana"/>
          <w:color w:val="1A1A1A"/>
          <w:spacing w:val="1"/>
          <w:w w:val="105"/>
          <w:sz w:val="11"/>
        </w:rPr>
        <w:t> </w:t>
      </w:r>
      <w:r>
        <w:rPr>
          <w:rFonts w:ascii="Verdana"/>
          <w:color w:val="1A1A1A"/>
          <w:w w:val="105"/>
          <w:sz w:val="11"/>
        </w:rPr>
        <w:t>registered</w:t>
      </w:r>
      <w:r>
        <w:rPr>
          <w:rFonts w:ascii="Verdana"/>
          <w:color w:val="1A1A1A"/>
          <w:spacing w:val="1"/>
          <w:w w:val="105"/>
          <w:sz w:val="11"/>
        </w:rPr>
        <w:t> </w:t>
      </w:r>
      <w:r>
        <w:rPr>
          <w:rFonts w:ascii="Verdana"/>
          <w:color w:val="1A1A1A"/>
          <w:w w:val="105"/>
          <w:sz w:val="11"/>
        </w:rPr>
        <w:t>trademarks</w:t>
      </w:r>
      <w:r>
        <w:rPr>
          <w:rFonts w:ascii="Verdana"/>
          <w:color w:val="1A1A1A"/>
          <w:spacing w:val="1"/>
          <w:w w:val="105"/>
          <w:sz w:val="11"/>
        </w:rPr>
        <w:t> </w:t>
      </w:r>
      <w:r>
        <w:rPr>
          <w:rFonts w:ascii="Verdana"/>
          <w:color w:val="1A1A1A"/>
          <w:w w:val="105"/>
          <w:sz w:val="11"/>
        </w:rPr>
        <w:t>are</w:t>
      </w:r>
      <w:r>
        <w:rPr>
          <w:rFonts w:ascii="Verdana"/>
          <w:color w:val="1A1A1A"/>
          <w:spacing w:val="1"/>
          <w:w w:val="105"/>
          <w:sz w:val="11"/>
        </w:rPr>
        <w:t> </w:t>
      </w:r>
      <w:r>
        <w:rPr>
          <w:rFonts w:ascii="Verdana"/>
          <w:color w:val="1A1A1A"/>
          <w:w w:val="105"/>
          <w:sz w:val="11"/>
        </w:rPr>
        <w:t>indicated</w:t>
      </w:r>
      <w:r>
        <w:rPr>
          <w:rFonts w:ascii="Verdana"/>
          <w:color w:val="1A1A1A"/>
          <w:spacing w:val="1"/>
          <w:w w:val="105"/>
          <w:sz w:val="11"/>
        </w:rPr>
        <w:t> </w:t>
      </w:r>
      <w:r>
        <w:rPr>
          <w:rFonts w:ascii="Verdana"/>
          <w:color w:val="1A1A1A"/>
          <w:w w:val="105"/>
          <w:sz w:val="11"/>
        </w:rPr>
        <w:t>by</w:t>
      </w:r>
      <w:r>
        <w:rPr>
          <w:rFonts w:ascii="Verdana"/>
          <w:color w:val="1A1A1A"/>
          <w:spacing w:val="1"/>
          <w:w w:val="105"/>
          <w:sz w:val="11"/>
        </w:rPr>
        <w:t> </w:t>
      </w:r>
      <w:r>
        <w:rPr>
          <w:rFonts w:ascii="Verdana"/>
          <w:color w:val="1A1A1A"/>
          <w:w w:val="105"/>
          <w:sz w:val="11"/>
        </w:rPr>
        <w:t>(R)</w:t>
      </w:r>
      <w:r>
        <w:rPr>
          <w:rFonts w:ascii="Verdana"/>
          <w:color w:val="1A1A1A"/>
          <w:spacing w:val="1"/>
          <w:w w:val="105"/>
          <w:sz w:val="11"/>
        </w:rPr>
        <w:t> </w:t>
      </w:r>
      <w:r>
        <w:rPr>
          <w:rFonts w:ascii="Verdana"/>
          <w:color w:val="1A1A1A"/>
          <w:w w:val="105"/>
          <w:sz w:val="11"/>
        </w:rPr>
        <w:t>or</w:t>
      </w:r>
      <w:r>
        <w:rPr>
          <w:rFonts w:ascii="Verdana"/>
          <w:color w:val="1A1A1A"/>
          <w:spacing w:val="2"/>
          <w:w w:val="105"/>
          <w:sz w:val="11"/>
        </w:rPr>
        <w:t> </w:t>
      </w:r>
      <w:r>
        <w:rPr>
          <w:rFonts w:ascii="Verdana"/>
          <w:color w:val="1A1A1A"/>
          <w:w w:val="105"/>
          <w:sz w:val="11"/>
        </w:rPr>
        <w:t>[R].</w:t>
      </w:r>
    </w:p>
    <w:p>
      <w:pPr>
        <w:tabs>
          <w:tab w:pos="2324" w:val="left" w:leader="none"/>
        </w:tabs>
        <w:spacing w:before="88"/>
        <w:ind w:left="775" w:right="0" w:firstLine="0"/>
        <w:jc w:val="left"/>
        <w:rPr>
          <w:rFonts w:ascii="Verdana"/>
          <w:sz w:val="11"/>
        </w:rPr>
      </w:pPr>
      <w:r>
        <w:rPr>
          <w:rFonts w:ascii="Verdana"/>
          <w:b/>
          <w:color w:val="ABABAB"/>
          <w:w w:val="105"/>
          <w:sz w:val="11"/>
        </w:rPr>
        <w:t>Measure</w:t>
      </w:r>
      <w:r>
        <w:rPr>
          <w:rFonts w:ascii="Verdana"/>
          <w:b/>
          <w:color w:val="ABABAB"/>
          <w:spacing w:val="1"/>
          <w:w w:val="105"/>
          <w:sz w:val="11"/>
        </w:rPr>
        <w:t> </w:t>
      </w:r>
      <w:r>
        <w:rPr>
          <w:rFonts w:ascii="Verdana"/>
          <w:b/>
          <w:color w:val="ABABAB"/>
          <w:w w:val="105"/>
          <w:sz w:val="11"/>
        </w:rPr>
        <w:t>Scoring</w:t>
        <w:tab/>
      </w:r>
      <w:r>
        <w:rPr>
          <w:rFonts w:ascii="Verdana"/>
          <w:color w:val="1A1A1A"/>
          <w:w w:val="105"/>
          <w:sz w:val="11"/>
        </w:rPr>
        <w:t>Proportion</w:t>
      </w:r>
    </w:p>
    <w:p>
      <w:pPr>
        <w:tabs>
          <w:tab w:pos="2324" w:val="left" w:leader="none"/>
        </w:tabs>
        <w:spacing w:before="87"/>
        <w:ind w:left="775" w:right="0" w:firstLine="0"/>
        <w:jc w:val="left"/>
        <w:rPr>
          <w:rFonts w:ascii="Verdana"/>
          <w:sz w:val="11"/>
        </w:rPr>
      </w:pPr>
      <w:r>
        <w:rPr>
          <w:rFonts w:ascii="Verdana"/>
          <w:b/>
          <w:color w:val="ABABAB"/>
          <w:w w:val="105"/>
          <w:sz w:val="11"/>
        </w:rPr>
        <w:t>Measure</w:t>
      </w:r>
      <w:r>
        <w:rPr>
          <w:rFonts w:ascii="Verdana"/>
          <w:b/>
          <w:color w:val="ABABAB"/>
          <w:spacing w:val="1"/>
          <w:w w:val="105"/>
          <w:sz w:val="11"/>
        </w:rPr>
        <w:t> </w:t>
      </w:r>
      <w:r>
        <w:rPr>
          <w:rFonts w:ascii="Verdana"/>
          <w:b/>
          <w:color w:val="ABABAB"/>
          <w:w w:val="105"/>
          <w:sz w:val="11"/>
        </w:rPr>
        <w:t>Type</w:t>
        <w:tab/>
      </w:r>
      <w:r>
        <w:rPr>
          <w:rFonts w:ascii="Verdana"/>
          <w:color w:val="1A1A1A"/>
          <w:w w:val="105"/>
          <w:sz w:val="11"/>
        </w:rPr>
        <w:t>Process</w:t>
      </w:r>
    </w:p>
    <w:p>
      <w:pPr>
        <w:tabs>
          <w:tab w:pos="2324" w:val="left" w:leader="none"/>
        </w:tabs>
        <w:spacing w:before="88"/>
        <w:ind w:left="775" w:right="0" w:firstLine="0"/>
        <w:jc w:val="left"/>
        <w:rPr>
          <w:rFonts w:ascii="Verdana"/>
          <w:sz w:val="11"/>
        </w:rPr>
      </w:pPr>
      <w:r>
        <w:rPr>
          <w:rFonts w:ascii="Verdana"/>
          <w:b/>
          <w:color w:val="ABABAB"/>
          <w:w w:val="105"/>
          <w:sz w:val="11"/>
        </w:rPr>
        <w:t>Stratification</w:t>
        <w:tab/>
      </w:r>
      <w:r>
        <w:rPr>
          <w:rFonts w:ascii="Verdana"/>
          <w:color w:val="1A1A1A"/>
          <w:w w:val="105"/>
          <w:sz w:val="11"/>
        </w:rPr>
        <w:t>None</w:t>
      </w:r>
    </w:p>
    <w:p>
      <w:pPr>
        <w:tabs>
          <w:tab w:pos="2324" w:val="left" w:leader="none"/>
        </w:tabs>
        <w:spacing w:before="88"/>
        <w:ind w:left="775" w:right="0" w:firstLine="0"/>
        <w:jc w:val="left"/>
        <w:rPr>
          <w:rFonts w:ascii="Verdana"/>
          <w:sz w:val="11"/>
        </w:rPr>
      </w:pPr>
      <w:r>
        <w:rPr>
          <w:rFonts w:ascii="Verdana"/>
          <w:b/>
          <w:color w:val="ABABAB"/>
          <w:w w:val="105"/>
          <w:sz w:val="11"/>
        </w:rPr>
        <w:t>Risk</w:t>
      </w:r>
      <w:r>
        <w:rPr>
          <w:rFonts w:ascii="Verdana"/>
          <w:b/>
          <w:color w:val="ABABAB"/>
          <w:spacing w:val="1"/>
          <w:w w:val="105"/>
          <w:sz w:val="11"/>
        </w:rPr>
        <w:t> </w:t>
      </w:r>
      <w:r>
        <w:rPr>
          <w:rFonts w:ascii="Verdana"/>
          <w:b/>
          <w:color w:val="ABABAB"/>
          <w:w w:val="105"/>
          <w:sz w:val="11"/>
        </w:rPr>
        <w:t>Adjustment</w:t>
        <w:tab/>
      </w:r>
      <w:r>
        <w:rPr>
          <w:rFonts w:ascii="Verdana"/>
          <w:color w:val="1A1A1A"/>
          <w:w w:val="105"/>
          <w:sz w:val="11"/>
        </w:rPr>
        <w:t>None</w:t>
      </w:r>
    </w:p>
    <w:p>
      <w:pPr>
        <w:tabs>
          <w:tab w:pos="2324" w:val="left" w:leader="none"/>
        </w:tabs>
        <w:spacing w:before="87"/>
        <w:ind w:left="775" w:right="0" w:firstLine="0"/>
        <w:jc w:val="left"/>
        <w:rPr>
          <w:rFonts w:ascii="Verdana"/>
          <w:sz w:val="11"/>
        </w:rPr>
      </w:pPr>
      <w:r>
        <w:rPr>
          <w:rFonts w:ascii="Verdana"/>
          <w:b/>
          <w:color w:val="ABABAB"/>
          <w:w w:val="105"/>
          <w:sz w:val="11"/>
        </w:rPr>
        <w:t>Rate</w:t>
      </w:r>
      <w:r>
        <w:rPr>
          <w:rFonts w:ascii="Verdana"/>
          <w:b/>
          <w:color w:val="ABABAB"/>
          <w:spacing w:val="1"/>
          <w:w w:val="105"/>
          <w:sz w:val="11"/>
        </w:rPr>
        <w:t> </w:t>
      </w:r>
      <w:r>
        <w:rPr>
          <w:rFonts w:ascii="Verdana"/>
          <w:b/>
          <w:color w:val="ABABAB"/>
          <w:w w:val="105"/>
          <w:sz w:val="11"/>
        </w:rPr>
        <w:t>Aggregation</w:t>
        <w:tab/>
      </w:r>
      <w:r>
        <w:rPr>
          <w:rFonts w:ascii="Verdana"/>
          <w:color w:val="1A1A1A"/>
          <w:w w:val="105"/>
          <w:sz w:val="11"/>
        </w:rPr>
        <w:t>None</w:t>
      </w:r>
    </w:p>
    <w:p>
      <w:pPr>
        <w:tabs>
          <w:tab w:pos="2324" w:val="left" w:leader="none"/>
        </w:tabs>
        <w:spacing w:line="247" w:lineRule="auto" w:before="88"/>
        <w:ind w:left="2325" w:right="2618" w:hanging="1550"/>
        <w:jc w:val="left"/>
        <w:rPr>
          <w:rFonts w:ascii="Verdana"/>
          <w:sz w:val="11"/>
        </w:rPr>
      </w:pPr>
      <w:r>
        <w:rPr>
          <w:rFonts w:ascii="Verdana"/>
          <w:b/>
          <w:color w:val="ABABAB"/>
          <w:w w:val="105"/>
          <w:sz w:val="11"/>
        </w:rPr>
        <w:t>Rationale</w:t>
        <w:tab/>
      </w:r>
      <w:r>
        <w:rPr>
          <w:rFonts w:ascii="Verdana"/>
          <w:color w:val="1A1A1A"/>
          <w:w w:val="105"/>
          <w:sz w:val="11"/>
        </w:rPr>
        <w:t>Influenza vaccination</w:t>
      </w:r>
      <w:r>
        <w:rPr>
          <w:rFonts w:ascii="Verdana"/>
          <w:color w:val="1A1A1A"/>
          <w:spacing w:val="1"/>
          <w:w w:val="105"/>
          <w:sz w:val="11"/>
        </w:rPr>
        <w:t> </w:t>
      </w:r>
      <w:r>
        <w:rPr>
          <w:rFonts w:ascii="Verdana"/>
          <w:color w:val="1A1A1A"/>
          <w:w w:val="105"/>
          <w:sz w:val="11"/>
        </w:rPr>
        <w:t>is the</w:t>
      </w:r>
      <w:r>
        <w:rPr>
          <w:rFonts w:ascii="Verdana"/>
          <w:color w:val="1A1A1A"/>
          <w:spacing w:val="1"/>
          <w:w w:val="105"/>
          <w:sz w:val="11"/>
        </w:rPr>
        <w:t> </w:t>
      </w:r>
      <w:r>
        <w:rPr>
          <w:rFonts w:ascii="Verdana"/>
          <w:color w:val="1A1A1A"/>
          <w:w w:val="105"/>
          <w:sz w:val="11"/>
        </w:rPr>
        <w:t>most effective</w:t>
      </w:r>
      <w:r>
        <w:rPr>
          <w:rFonts w:ascii="Verdana"/>
          <w:color w:val="1A1A1A"/>
          <w:spacing w:val="1"/>
          <w:w w:val="105"/>
          <w:sz w:val="11"/>
        </w:rPr>
        <w:t> </w:t>
      </w:r>
      <w:r>
        <w:rPr>
          <w:rFonts w:ascii="Verdana"/>
          <w:color w:val="1A1A1A"/>
          <w:w w:val="105"/>
          <w:sz w:val="11"/>
        </w:rPr>
        <w:t>protection against</w:t>
      </w:r>
      <w:r>
        <w:rPr>
          <w:rFonts w:ascii="Verdana"/>
          <w:color w:val="1A1A1A"/>
          <w:spacing w:val="1"/>
          <w:w w:val="105"/>
          <w:sz w:val="11"/>
        </w:rPr>
        <w:t> </w:t>
      </w:r>
      <w:r>
        <w:rPr>
          <w:rFonts w:ascii="Verdana"/>
          <w:color w:val="1A1A1A"/>
          <w:w w:val="105"/>
          <w:sz w:val="11"/>
        </w:rPr>
        <w:t>influenza virus</w:t>
      </w:r>
      <w:r>
        <w:rPr>
          <w:rFonts w:ascii="Verdana"/>
          <w:color w:val="1A1A1A"/>
          <w:spacing w:val="1"/>
          <w:w w:val="105"/>
          <w:sz w:val="11"/>
        </w:rPr>
        <w:t> </w:t>
      </w:r>
      <w:r>
        <w:rPr>
          <w:rFonts w:ascii="Verdana"/>
          <w:color w:val="1A1A1A"/>
          <w:w w:val="105"/>
          <w:sz w:val="11"/>
        </w:rPr>
        <w:t>infection (Centers</w:t>
      </w:r>
      <w:r>
        <w:rPr>
          <w:rFonts w:ascii="Verdana"/>
          <w:color w:val="1A1A1A"/>
          <w:spacing w:val="1"/>
          <w:w w:val="105"/>
          <w:sz w:val="11"/>
        </w:rPr>
        <w:t> </w:t>
      </w:r>
      <w:r>
        <w:rPr>
          <w:rFonts w:ascii="Verdana"/>
          <w:color w:val="1A1A1A"/>
          <w:w w:val="105"/>
          <w:sz w:val="11"/>
        </w:rPr>
        <w:t>for Disease</w:t>
      </w:r>
      <w:r>
        <w:rPr>
          <w:rFonts w:ascii="Verdana"/>
          <w:color w:val="1A1A1A"/>
          <w:spacing w:val="1"/>
          <w:w w:val="105"/>
          <w:sz w:val="11"/>
        </w:rPr>
        <w:t> </w:t>
      </w:r>
      <w:r>
        <w:rPr>
          <w:rFonts w:ascii="Verdana"/>
          <w:color w:val="1A1A1A"/>
          <w:w w:val="105"/>
          <w:sz w:val="11"/>
        </w:rPr>
        <w:t>Control and</w:t>
      </w:r>
      <w:r>
        <w:rPr>
          <w:rFonts w:ascii="Verdana"/>
          <w:color w:val="1A1A1A"/>
          <w:spacing w:val="-37"/>
          <w:w w:val="105"/>
          <w:sz w:val="11"/>
        </w:rPr>
        <w:t> </w:t>
      </w:r>
      <w:r>
        <w:rPr>
          <w:rFonts w:ascii="Verdana"/>
          <w:color w:val="1A1A1A"/>
          <w:w w:val="105"/>
          <w:sz w:val="11"/>
        </w:rPr>
        <w:t>Prevention</w:t>
      </w:r>
      <w:r>
        <w:rPr>
          <w:rFonts w:ascii="Verdana"/>
          <w:color w:val="1A1A1A"/>
          <w:spacing w:val="1"/>
          <w:w w:val="105"/>
          <w:sz w:val="11"/>
        </w:rPr>
        <w:t> </w:t>
      </w:r>
      <w:r>
        <w:rPr>
          <w:rFonts w:ascii="Verdana"/>
          <w:color w:val="1A1A1A"/>
          <w:w w:val="105"/>
          <w:sz w:val="11"/>
        </w:rPr>
        <w:t>[CDC],</w:t>
      </w:r>
      <w:r>
        <w:rPr>
          <w:rFonts w:ascii="Verdana"/>
          <w:color w:val="1A1A1A"/>
          <w:spacing w:val="1"/>
          <w:w w:val="105"/>
          <w:sz w:val="11"/>
        </w:rPr>
        <w:t> </w:t>
      </w:r>
      <w:r>
        <w:rPr>
          <w:rFonts w:ascii="Verdana"/>
          <w:color w:val="1A1A1A"/>
          <w:w w:val="105"/>
          <w:sz w:val="11"/>
        </w:rPr>
        <w:t>2018).</w:t>
      </w:r>
      <w:r>
        <w:rPr>
          <w:rFonts w:ascii="Verdana"/>
          <w:color w:val="1A1A1A"/>
          <w:spacing w:val="2"/>
          <w:w w:val="105"/>
          <w:sz w:val="11"/>
        </w:rPr>
        <w:t> </w:t>
      </w:r>
      <w:r>
        <w:rPr>
          <w:rFonts w:ascii="Verdana"/>
          <w:color w:val="1A1A1A"/>
          <w:w w:val="105"/>
          <w:sz w:val="11"/>
        </w:rPr>
        <w:t>Influenza</w:t>
      </w:r>
      <w:r>
        <w:rPr>
          <w:rFonts w:ascii="Verdana"/>
          <w:color w:val="1A1A1A"/>
          <w:spacing w:val="1"/>
          <w:w w:val="105"/>
          <w:sz w:val="11"/>
        </w:rPr>
        <w:t> </w:t>
      </w:r>
      <w:r>
        <w:rPr>
          <w:rFonts w:ascii="Verdana"/>
          <w:color w:val="1A1A1A"/>
          <w:w w:val="105"/>
          <w:sz w:val="11"/>
        </w:rPr>
        <w:t>may</w:t>
      </w:r>
      <w:r>
        <w:rPr>
          <w:rFonts w:ascii="Verdana"/>
          <w:color w:val="1A1A1A"/>
          <w:spacing w:val="2"/>
          <w:w w:val="105"/>
          <w:sz w:val="11"/>
        </w:rPr>
        <w:t> </w:t>
      </w:r>
      <w:r>
        <w:rPr>
          <w:rFonts w:ascii="Verdana"/>
          <w:color w:val="1A1A1A"/>
          <w:w w:val="105"/>
          <w:sz w:val="11"/>
        </w:rPr>
        <w:t>lead</w:t>
      </w:r>
      <w:r>
        <w:rPr>
          <w:rFonts w:ascii="Verdana"/>
          <w:color w:val="1A1A1A"/>
          <w:spacing w:val="1"/>
          <w:w w:val="105"/>
          <w:sz w:val="11"/>
        </w:rPr>
        <w:t> </w:t>
      </w:r>
      <w:r>
        <w:rPr>
          <w:rFonts w:ascii="Verdana"/>
          <w:color w:val="1A1A1A"/>
          <w:w w:val="105"/>
          <w:sz w:val="11"/>
        </w:rPr>
        <w:t>to</w:t>
      </w:r>
      <w:r>
        <w:rPr>
          <w:rFonts w:ascii="Verdana"/>
          <w:color w:val="1A1A1A"/>
          <w:spacing w:val="2"/>
          <w:w w:val="105"/>
          <w:sz w:val="11"/>
        </w:rPr>
        <w:t> </w:t>
      </w:r>
      <w:r>
        <w:rPr>
          <w:rFonts w:ascii="Verdana"/>
          <w:color w:val="1A1A1A"/>
          <w:w w:val="105"/>
          <w:sz w:val="11"/>
        </w:rPr>
        <w:t>serious</w:t>
      </w:r>
      <w:r>
        <w:rPr>
          <w:rFonts w:ascii="Verdana"/>
          <w:color w:val="1A1A1A"/>
          <w:spacing w:val="1"/>
          <w:w w:val="105"/>
          <w:sz w:val="11"/>
        </w:rPr>
        <w:t> </w:t>
      </w:r>
      <w:r>
        <w:rPr>
          <w:rFonts w:ascii="Verdana"/>
          <w:color w:val="1A1A1A"/>
          <w:w w:val="105"/>
          <w:sz w:val="11"/>
        </w:rPr>
        <w:t>complications</w:t>
      </w:r>
      <w:r>
        <w:rPr>
          <w:rFonts w:ascii="Verdana"/>
          <w:color w:val="1A1A1A"/>
          <w:spacing w:val="2"/>
          <w:w w:val="105"/>
          <w:sz w:val="11"/>
        </w:rPr>
        <w:t> </w:t>
      </w:r>
      <w:r>
        <w:rPr>
          <w:rFonts w:ascii="Verdana"/>
          <w:color w:val="1A1A1A"/>
          <w:w w:val="105"/>
          <w:sz w:val="11"/>
        </w:rPr>
        <w:t>including</w:t>
      </w:r>
      <w:r>
        <w:rPr>
          <w:rFonts w:ascii="Verdana"/>
          <w:color w:val="1A1A1A"/>
          <w:spacing w:val="1"/>
          <w:w w:val="105"/>
          <w:sz w:val="11"/>
        </w:rPr>
        <w:t> </w:t>
      </w:r>
      <w:r>
        <w:rPr>
          <w:rFonts w:ascii="Verdana"/>
          <w:color w:val="1A1A1A"/>
          <w:w w:val="105"/>
          <w:sz w:val="11"/>
        </w:rPr>
        <w:t>hospitalization</w:t>
      </w:r>
      <w:r>
        <w:rPr>
          <w:rFonts w:ascii="Verdana"/>
          <w:color w:val="1A1A1A"/>
          <w:spacing w:val="2"/>
          <w:w w:val="105"/>
          <w:sz w:val="11"/>
        </w:rPr>
        <w:t> </w:t>
      </w:r>
      <w:r>
        <w:rPr>
          <w:rFonts w:ascii="Verdana"/>
          <w:color w:val="1A1A1A"/>
          <w:w w:val="105"/>
          <w:sz w:val="11"/>
        </w:rPr>
        <w:t>or</w:t>
      </w:r>
      <w:r>
        <w:rPr>
          <w:rFonts w:ascii="Verdana"/>
          <w:color w:val="1A1A1A"/>
          <w:spacing w:val="1"/>
          <w:w w:val="105"/>
          <w:sz w:val="11"/>
        </w:rPr>
        <w:t> </w:t>
      </w:r>
      <w:r>
        <w:rPr>
          <w:rFonts w:ascii="Verdana"/>
          <w:color w:val="1A1A1A"/>
          <w:w w:val="105"/>
          <w:sz w:val="11"/>
        </w:rPr>
        <w:t>death</w:t>
      </w:r>
      <w:r>
        <w:rPr>
          <w:rFonts w:ascii="Verdana"/>
          <w:color w:val="1A1A1A"/>
          <w:spacing w:val="2"/>
          <w:w w:val="105"/>
          <w:sz w:val="11"/>
        </w:rPr>
        <w:t> </w:t>
      </w:r>
      <w:r>
        <w:rPr>
          <w:rFonts w:ascii="Verdana"/>
          <w:color w:val="1A1A1A"/>
          <w:w w:val="105"/>
          <w:sz w:val="11"/>
        </w:rPr>
        <w:t>(CDC,</w:t>
      </w:r>
      <w:r>
        <w:rPr>
          <w:rFonts w:ascii="Verdana"/>
          <w:color w:val="1A1A1A"/>
          <w:spacing w:val="1"/>
          <w:w w:val="105"/>
          <w:sz w:val="11"/>
        </w:rPr>
        <w:t> </w:t>
      </w:r>
      <w:r>
        <w:rPr>
          <w:rFonts w:ascii="Verdana"/>
          <w:color w:val="1A1A1A"/>
          <w:w w:val="105"/>
          <w:sz w:val="11"/>
        </w:rPr>
        <w:t>2018).</w:t>
      </w:r>
      <w:r>
        <w:rPr>
          <w:rFonts w:ascii="Verdana"/>
          <w:color w:val="1A1A1A"/>
          <w:spacing w:val="1"/>
          <w:w w:val="105"/>
          <w:sz w:val="11"/>
        </w:rPr>
        <w:t> </w:t>
      </w:r>
      <w:r>
        <w:rPr>
          <w:rFonts w:ascii="Verdana"/>
          <w:color w:val="1A1A1A"/>
          <w:w w:val="105"/>
          <w:sz w:val="11"/>
        </w:rPr>
        <w:t>Influenza vaccine</w:t>
      </w:r>
      <w:r>
        <w:rPr>
          <w:rFonts w:ascii="Verdana"/>
          <w:color w:val="1A1A1A"/>
          <w:spacing w:val="1"/>
          <w:w w:val="105"/>
          <w:sz w:val="11"/>
        </w:rPr>
        <w:t> </w:t>
      </w:r>
      <w:r>
        <w:rPr>
          <w:rFonts w:ascii="Verdana"/>
          <w:color w:val="1A1A1A"/>
          <w:w w:val="105"/>
          <w:sz w:val="11"/>
        </w:rPr>
        <w:t>is</w:t>
      </w:r>
      <w:r>
        <w:rPr>
          <w:rFonts w:ascii="Verdana"/>
          <w:color w:val="1A1A1A"/>
          <w:spacing w:val="1"/>
          <w:w w:val="105"/>
          <w:sz w:val="11"/>
        </w:rPr>
        <w:t> </w:t>
      </w:r>
      <w:r>
        <w:rPr>
          <w:rFonts w:ascii="Verdana"/>
          <w:color w:val="1A1A1A"/>
          <w:w w:val="105"/>
          <w:sz w:val="11"/>
        </w:rPr>
        <w:t>recommended</w:t>
      </w:r>
      <w:r>
        <w:rPr>
          <w:rFonts w:ascii="Verdana"/>
          <w:color w:val="1A1A1A"/>
          <w:spacing w:val="1"/>
          <w:w w:val="105"/>
          <w:sz w:val="11"/>
        </w:rPr>
        <w:t> </w:t>
      </w:r>
      <w:r>
        <w:rPr>
          <w:rFonts w:ascii="Verdana"/>
          <w:color w:val="1A1A1A"/>
          <w:w w:val="105"/>
          <w:sz w:val="11"/>
        </w:rPr>
        <w:t>for</w:t>
      </w:r>
      <w:r>
        <w:rPr>
          <w:rFonts w:ascii="Verdana"/>
          <w:color w:val="1A1A1A"/>
          <w:spacing w:val="1"/>
          <w:w w:val="105"/>
          <w:sz w:val="11"/>
        </w:rPr>
        <w:t> </w:t>
      </w:r>
      <w:r>
        <w:rPr>
          <w:rFonts w:ascii="Verdana"/>
          <w:color w:val="1A1A1A"/>
          <w:w w:val="105"/>
          <w:sz w:val="11"/>
        </w:rPr>
        <w:t>all</w:t>
      </w:r>
      <w:r>
        <w:rPr>
          <w:rFonts w:ascii="Verdana"/>
          <w:color w:val="1A1A1A"/>
          <w:spacing w:val="1"/>
          <w:w w:val="105"/>
          <w:sz w:val="11"/>
        </w:rPr>
        <w:t> </w:t>
      </w:r>
      <w:r>
        <w:rPr>
          <w:rFonts w:ascii="Verdana"/>
          <w:color w:val="1A1A1A"/>
          <w:w w:val="105"/>
          <w:sz w:val="11"/>
        </w:rPr>
        <w:t>persons aged</w:t>
      </w:r>
      <w:r>
        <w:rPr>
          <w:rFonts w:ascii="Verdana"/>
          <w:color w:val="1A1A1A"/>
          <w:spacing w:val="1"/>
          <w:w w:val="105"/>
          <w:sz w:val="11"/>
        </w:rPr>
        <w:t> </w:t>
      </w:r>
      <w:r>
        <w:rPr>
          <w:rFonts w:ascii="Verdana"/>
          <w:color w:val="1A1A1A"/>
          <w:w w:val="105"/>
          <w:sz w:val="11"/>
        </w:rPr>
        <w:t>&gt;=6</w:t>
      </w:r>
      <w:r>
        <w:rPr>
          <w:rFonts w:ascii="Verdana"/>
          <w:color w:val="1A1A1A"/>
          <w:spacing w:val="1"/>
          <w:w w:val="105"/>
          <w:sz w:val="11"/>
        </w:rPr>
        <w:t> </w:t>
      </w:r>
      <w:r>
        <w:rPr>
          <w:rFonts w:ascii="Verdana"/>
          <w:color w:val="1A1A1A"/>
          <w:w w:val="105"/>
          <w:sz w:val="11"/>
        </w:rPr>
        <w:t>months</w:t>
      </w:r>
      <w:r>
        <w:rPr>
          <w:rFonts w:ascii="Verdana"/>
          <w:color w:val="1A1A1A"/>
          <w:spacing w:val="1"/>
          <w:w w:val="105"/>
          <w:sz w:val="11"/>
        </w:rPr>
        <w:t> </w:t>
      </w:r>
      <w:r>
        <w:rPr>
          <w:rFonts w:ascii="Verdana"/>
          <w:color w:val="1A1A1A"/>
          <w:w w:val="105"/>
          <w:sz w:val="11"/>
        </w:rPr>
        <w:t>who</w:t>
      </w:r>
      <w:r>
        <w:rPr>
          <w:rFonts w:ascii="Verdana"/>
          <w:color w:val="1A1A1A"/>
          <w:spacing w:val="1"/>
          <w:w w:val="105"/>
          <w:sz w:val="11"/>
        </w:rPr>
        <w:t> </w:t>
      </w:r>
      <w:r>
        <w:rPr>
          <w:rFonts w:ascii="Verdana"/>
          <w:color w:val="1A1A1A"/>
          <w:w w:val="105"/>
          <w:sz w:val="11"/>
        </w:rPr>
        <w:t>do</w:t>
      </w:r>
      <w:r>
        <w:rPr>
          <w:rFonts w:ascii="Verdana"/>
          <w:color w:val="1A1A1A"/>
          <w:spacing w:val="1"/>
          <w:w w:val="105"/>
          <w:sz w:val="11"/>
        </w:rPr>
        <w:t> </w:t>
      </w:r>
      <w:r>
        <w:rPr>
          <w:rFonts w:ascii="Verdana"/>
          <w:color w:val="1A1A1A"/>
          <w:w w:val="105"/>
          <w:sz w:val="11"/>
        </w:rPr>
        <w:t>not have</w:t>
      </w:r>
      <w:r>
        <w:rPr>
          <w:rFonts w:ascii="Verdana"/>
          <w:color w:val="1A1A1A"/>
          <w:spacing w:val="1"/>
          <w:w w:val="105"/>
          <w:sz w:val="11"/>
        </w:rPr>
        <w:t> </w:t>
      </w:r>
      <w:r>
        <w:rPr>
          <w:rFonts w:ascii="Verdana"/>
          <w:color w:val="1A1A1A"/>
          <w:w w:val="105"/>
          <w:sz w:val="11"/>
        </w:rPr>
        <w:t>contraindications</w:t>
      </w:r>
      <w:r>
        <w:rPr>
          <w:rFonts w:ascii="Verdana"/>
          <w:color w:val="1A1A1A"/>
          <w:spacing w:val="1"/>
          <w:w w:val="105"/>
          <w:sz w:val="11"/>
        </w:rPr>
        <w:t> </w:t>
      </w:r>
      <w:r>
        <w:rPr>
          <w:rFonts w:ascii="Verdana"/>
          <w:color w:val="1A1A1A"/>
          <w:w w:val="105"/>
          <w:sz w:val="11"/>
        </w:rPr>
        <w:t>to</w:t>
      </w:r>
      <w:r>
        <w:rPr>
          <w:rFonts w:ascii="Verdana"/>
          <w:color w:val="1A1A1A"/>
          <w:spacing w:val="1"/>
          <w:w w:val="105"/>
          <w:sz w:val="11"/>
        </w:rPr>
        <w:t> </w:t>
      </w:r>
      <w:r>
        <w:rPr>
          <w:rFonts w:ascii="Verdana"/>
          <w:color w:val="1A1A1A"/>
          <w:w w:val="105"/>
          <w:sz w:val="11"/>
        </w:rPr>
        <w:t>vaccination.</w:t>
      </w:r>
      <w:r>
        <w:rPr>
          <w:rFonts w:ascii="Verdana"/>
          <w:color w:val="1A1A1A"/>
          <w:spacing w:val="-38"/>
          <w:w w:val="105"/>
          <w:sz w:val="11"/>
        </w:rPr>
        <w:t> </w:t>
      </w:r>
      <w:r>
        <w:rPr>
          <w:rFonts w:ascii="Verdana"/>
          <w:color w:val="1A1A1A"/>
          <w:w w:val="105"/>
          <w:sz w:val="11"/>
        </w:rPr>
        <w:t>However, data indicate that less than half of all eligible individuals receive an</w:t>
      </w:r>
      <w:r>
        <w:rPr>
          <w:rFonts w:ascii="Verdana"/>
          <w:color w:val="1A1A1A"/>
          <w:spacing w:val="1"/>
          <w:w w:val="105"/>
          <w:sz w:val="11"/>
        </w:rPr>
        <w:t> </w:t>
      </w:r>
      <w:r>
        <w:rPr>
          <w:rFonts w:ascii="Verdana"/>
          <w:color w:val="1A1A1A"/>
          <w:w w:val="105"/>
          <w:sz w:val="11"/>
        </w:rPr>
        <w:t>influenza vaccination (CDC, 2015). This</w:t>
      </w:r>
      <w:r>
        <w:rPr>
          <w:rFonts w:ascii="Verdana"/>
          <w:color w:val="1A1A1A"/>
          <w:spacing w:val="1"/>
          <w:w w:val="105"/>
          <w:sz w:val="11"/>
        </w:rPr>
        <w:t> </w:t>
      </w:r>
      <w:r>
        <w:rPr>
          <w:rFonts w:ascii="Verdana"/>
          <w:color w:val="1A1A1A"/>
          <w:w w:val="105"/>
          <w:sz w:val="11"/>
        </w:rPr>
        <w:t>measure promotes annual influenza</w:t>
      </w:r>
      <w:r>
        <w:rPr>
          <w:rFonts w:ascii="Verdana"/>
          <w:color w:val="1A1A1A"/>
          <w:spacing w:val="1"/>
          <w:w w:val="105"/>
          <w:sz w:val="11"/>
        </w:rPr>
        <w:t> </w:t>
      </w:r>
      <w:r>
        <w:rPr>
          <w:rFonts w:ascii="Verdana"/>
          <w:color w:val="1A1A1A"/>
          <w:w w:val="105"/>
          <w:sz w:val="11"/>
        </w:rPr>
        <w:t>vaccination for all</w:t>
      </w:r>
      <w:r>
        <w:rPr>
          <w:rFonts w:ascii="Verdana"/>
          <w:color w:val="1A1A1A"/>
          <w:spacing w:val="1"/>
          <w:w w:val="105"/>
          <w:sz w:val="11"/>
        </w:rPr>
        <w:t> </w:t>
      </w:r>
      <w:r>
        <w:rPr>
          <w:rFonts w:ascii="Verdana"/>
          <w:color w:val="1A1A1A"/>
          <w:w w:val="105"/>
          <w:sz w:val="11"/>
        </w:rPr>
        <w:t>persons aged &gt;= 6</w:t>
      </w:r>
      <w:r>
        <w:rPr>
          <w:rFonts w:ascii="Verdana"/>
          <w:color w:val="1A1A1A"/>
          <w:spacing w:val="1"/>
          <w:w w:val="105"/>
          <w:sz w:val="11"/>
        </w:rPr>
        <w:t> </w:t>
      </w:r>
      <w:r>
        <w:rPr>
          <w:rFonts w:ascii="Verdana"/>
          <w:color w:val="1A1A1A"/>
          <w:w w:val="105"/>
          <w:sz w:val="11"/>
        </w:rPr>
        <w:t>months.</w:t>
      </w:r>
    </w:p>
    <w:p>
      <w:pPr>
        <w:spacing w:after="0" w:line="247" w:lineRule="auto"/>
        <w:jc w:val="left"/>
        <w:rPr>
          <w:rFonts w:ascii="Verdana"/>
          <w:sz w:val="11"/>
        </w:rPr>
        <w:sectPr>
          <w:headerReference w:type="default" r:id="rId133"/>
          <w:footerReference w:type="default" r:id="rId134"/>
          <w:pgSz w:w="12240" w:h="15840"/>
          <w:pgMar w:header="274" w:footer="285" w:top="460" w:bottom="480" w:left="0" w:right="360"/>
          <w:pgNumType w:start="1"/>
        </w:sectPr>
      </w:pPr>
    </w:p>
    <w:p>
      <w:pPr>
        <w:spacing w:line="247" w:lineRule="auto" w:before="81"/>
        <w:ind w:left="775" w:right="-15" w:firstLine="0"/>
        <w:jc w:val="left"/>
        <w:rPr>
          <w:rFonts w:ascii="Verdana"/>
          <w:b/>
          <w:sz w:val="11"/>
        </w:rPr>
      </w:pPr>
      <w:r>
        <w:rPr>
          <w:rFonts w:ascii="Verdana"/>
          <w:b/>
          <w:color w:val="ABABAB"/>
          <w:w w:val="105"/>
          <w:sz w:val="11"/>
        </w:rPr>
        <w:t>Clinical</w:t>
      </w:r>
      <w:r>
        <w:rPr>
          <w:rFonts w:ascii="Verdana"/>
          <w:b/>
          <w:color w:val="ABABAB"/>
          <w:spacing w:val="1"/>
          <w:w w:val="105"/>
          <w:sz w:val="11"/>
        </w:rPr>
        <w:t> </w:t>
      </w:r>
      <w:r>
        <w:rPr>
          <w:rFonts w:ascii="Verdana"/>
          <w:b/>
          <w:color w:val="ABABAB"/>
          <w:w w:val="105"/>
          <w:sz w:val="11"/>
        </w:rPr>
        <w:t>Recommendation</w:t>
      </w:r>
      <w:r>
        <w:rPr>
          <w:rFonts w:ascii="Verdana"/>
          <w:b/>
          <w:color w:val="ABABAB"/>
          <w:spacing w:val="-37"/>
          <w:w w:val="105"/>
          <w:sz w:val="11"/>
        </w:rPr>
        <w:t> </w:t>
      </w:r>
      <w:r>
        <w:rPr>
          <w:rFonts w:ascii="Verdana"/>
          <w:b/>
          <w:color w:val="ABABAB"/>
          <w:w w:val="105"/>
          <w:sz w:val="11"/>
        </w:rPr>
        <w:t>Statement</w:t>
      </w:r>
    </w:p>
    <w:p>
      <w:pPr>
        <w:pStyle w:val="BodyText"/>
        <w:rPr>
          <w:rFonts w:ascii="Verdana"/>
          <w:b/>
          <w:sz w:val="14"/>
        </w:rPr>
      </w:pPr>
    </w:p>
    <w:p>
      <w:pPr>
        <w:pStyle w:val="BodyText"/>
        <w:spacing w:before="4"/>
        <w:rPr>
          <w:rFonts w:ascii="Verdana"/>
          <w:b/>
          <w:sz w:val="15"/>
        </w:rPr>
      </w:pPr>
    </w:p>
    <w:p>
      <w:pPr>
        <w:spacing w:line="247" w:lineRule="auto" w:before="0"/>
        <w:ind w:left="775" w:right="226" w:firstLine="0"/>
        <w:jc w:val="left"/>
        <w:rPr>
          <w:rFonts w:ascii="Verdana"/>
          <w:b/>
          <w:sz w:val="11"/>
        </w:rPr>
      </w:pPr>
      <w:r>
        <w:rPr>
          <w:rFonts w:ascii="Verdana"/>
          <w:b/>
          <w:color w:val="ABABAB"/>
          <w:w w:val="105"/>
          <w:sz w:val="11"/>
        </w:rPr>
        <w:t>Improvement</w:t>
      </w:r>
      <w:r>
        <w:rPr>
          <w:rFonts w:ascii="Verdana"/>
          <w:b/>
          <w:color w:val="ABABAB"/>
          <w:spacing w:val="-37"/>
          <w:w w:val="105"/>
          <w:sz w:val="11"/>
        </w:rPr>
        <w:t> </w:t>
      </w:r>
      <w:r>
        <w:rPr>
          <w:rFonts w:ascii="Verdana"/>
          <w:b/>
          <w:color w:val="ABABAB"/>
          <w:w w:val="105"/>
          <w:sz w:val="11"/>
        </w:rPr>
        <w:t>Notation</w:t>
      </w:r>
    </w:p>
    <w:p>
      <w:pPr>
        <w:spacing w:line="247" w:lineRule="auto" w:before="81"/>
        <w:ind w:left="375" w:right="2680" w:firstLine="0"/>
        <w:jc w:val="left"/>
        <w:rPr>
          <w:rFonts w:ascii="Verdana"/>
          <w:sz w:val="11"/>
        </w:rPr>
      </w:pPr>
      <w:r>
        <w:rPr/>
        <w:br w:type="column"/>
      </w:r>
      <w:r>
        <w:rPr>
          <w:rFonts w:ascii="Verdana"/>
          <w:color w:val="1A1A1A"/>
          <w:w w:val="105"/>
          <w:sz w:val="11"/>
        </w:rPr>
        <w:t>Routine annual influenza</w:t>
      </w:r>
      <w:r>
        <w:rPr>
          <w:rFonts w:ascii="Verdana"/>
          <w:color w:val="1A1A1A"/>
          <w:spacing w:val="1"/>
          <w:w w:val="105"/>
          <w:sz w:val="11"/>
        </w:rPr>
        <w:t> </w:t>
      </w:r>
      <w:r>
        <w:rPr>
          <w:rFonts w:ascii="Verdana"/>
          <w:color w:val="1A1A1A"/>
          <w:w w:val="105"/>
          <w:sz w:val="11"/>
        </w:rPr>
        <w:t>vaccination is</w:t>
      </w:r>
      <w:r>
        <w:rPr>
          <w:rFonts w:ascii="Verdana"/>
          <w:color w:val="1A1A1A"/>
          <w:spacing w:val="1"/>
          <w:w w:val="105"/>
          <w:sz w:val="11"/>
        </w:rPr>
        <w:t> </w:t>
      </w:r>
      <w:r>
        <w:rPr>
          <w:rFonts w:ascii="Verdana"/>
          <w:color w:val="1A1A1A"/>
          <w:w w:val="105"/>
          <w:sz w:val="11"/>
        </w:rPr>
        <w:t>recommended for</w:t>
      </w:r>
      <w:r>
        <w:rPr>
          <w:rFonts w:ascii="Verdana"/>
          <w:color w:val="1A1A1A"/>
          <w:spacing w:val="1"/>
          <w:w w:val="105"/>
          <w:sz w:val="11"/>
        </w:rPr>
        <w:t> </w:t>
      </w:r>
      <w:r>
        <w:rPr>
          <w:rFonts w:ascii="Verdana"/>
          <w:color w:val="1A1A1A"/>
          <w:w w:val="105"/>
          <w:sz w:val="11"/>
        </w:rPr>
        <w:t>all persons</w:t>
      </w:r>
      <w:r>
        <w:rPr>
          <w:rFonts w:ascii="Verdana"/>
          <w:color w:val="1A1A1A"/>
          <w:spacing w:val="1"/>
          <w:w w:val="105"/>
          <w:sz w:val="11"/>
        </w:rPr>
        <w:t> </w:t>
      </w:r>
      <w:r>
        <w:rPr>
          <w:rFonts w:ascii="Verdana"/>
          <w:color w:val="1A1A1A"/>
          <w:w w:val="105"/>
          <w:sz w:val="11"/>
        </w:rPr>
        <w:t>aged &gt;= 6</w:t>
      </w:r>
      <w:r>
        <w:rPr>
          <w:rFonts w:ascii="Verdana"/>
          <w:color w:val="1A1A1A"/>
          <w:spacing w:val="1"/>
          <w:w w:val="105"/>
          <w:sz w:val="11"/>
        </w:rPr>
        <w:t> </w:t>
      </w:r>
      <w:r>
        <w:rPr>
          <w:rFonts w:ascii="Verdana"/>
          <w:color w:val="1A1A1A"/>
          <w:w w:val="105"/>
          <w:sz w:val="11"/>
        </w:rPr>
        <w:t>months who</w:t>
      </w:r>
      <w:r>
        <w:rPr>
          <w:rFonts w:ascii="Verdana"/>
          <w:color w:val="1A1A1A"/>
          <w:spacing w:val="1"/>
          <w:w w:val="105"/>
          <w:sz w:val="11"/>
        </w:rPr>
        <w:t> </w:t>
      </w:r>
      <w:r>
        <w:rPr>
          <w:rFonts w:ascii="Verdana"/>
          <w:color w:val="1A1A1A"/>
          <w:w w:val="105"/>
          <w:sz w:val="11"/>
        </w:rPr>
        <w:t>do not</w:t>
      </w:r>
      <w:r>
        <w:rPr>
          <w:rFonts w:ascii="Verdana"/>
          <w:color w:val="1A1A1A"/>
          <w:spacing w:val="1"/>
          <w:w w:val="105"/>
          <w:sz w:val="11"/>
        </w:rPr>
        <w:t> </w:t>
      </w:r>
      <w:r>
        <w:rPr>
          <w:rFonts w:ascii="Verdana"/>
          <w:color w:val="1A1A1A"/>
          <w:w w:val="105"/>
          <w:sz w:val="11"/>
        </w:rPr>
        <w:t>have</w:t>
      </w:r>
      <w:r>
        <w:rPr>
          <w:rFonts w:ascii="Verdana"/>
          <w:color w:val="1A1A1A"/>
          <w:spacing w:val="1"/>
          <w:w w:val="105"/>
          <w:sz w:val="11"/>
        </w:rPr>
        <w:t> </w:t>
      </w:r>
      <w:r>
        <w:rPr>
          <w:rFonts w:ascii="Verdana"/>
          <w:color w:val="1A1A1A"/>
          <w:w w:val="105"/>
          <w:sz w:val="11"/>
        </w:rPr>
        <w:t>contraindications. Optimally, vaccination should occur before onset of influenza activity in the community. Although</w:t>
      </w:r>
      <w:r>
        <w:rPr>
          <w:rFonts w:ascii="Verdana"/>
          <w:color w:val="1A1A1A"/>
          <w:spacing w:val="1"/>
          <w:w w:val="105"/>
          <w:sz w:val="11"/>
        </w:rPr>
        <w:t> </w:t>
      </w:r>
      <w:r>
        <w:rPr>
          <w:rFonts w:ascii="Verdana"/>
          <w:color w:val="1A1A1A"/>
          <w:w w:val="105"/>
          <w:sz w:val="11"/>
        </w:rPr>
        <w:t>vaccination by the end of October is recommended, vaccine administered in December or later, even if influenza</w:t>
      </w:r>
      <w:r>
        <w:rPr>
          <w:rFonts w:ascii="Verdana"/>
          <w:color w:val="1A1A1A"/>
          <w:spacing w:val="1"/>
          <w:w w:val="105"/>
          <w:sz w:val="11"/>
        </w:rPr>
        <w:t> </w:t>
      </w:r>
      <w:r>
        <w:rPr>
          <w:rFonts w:ascii="Verdana"/>
          <w:color w:val="1A1A1A"/>
          <w:w w:val="105"/>
          <w:sz w:val="11"/>
        </w:rPr>
        <w:t>activity has already</w:t>
      </w:r>
      <w:r>
        <w:rPr>
          <w:rFonts w:ascii="Verdana"/>
          <w:color w:val="1A1A1A"/>
          <w:spacing w:val="1"/>
          <w:w w:val="105"/>
          <w:sz w:val="11"/>
        </w:rPr>
        <w:t> </w:t>
      </w:r>
      <w:r>
        <w:rPr>
          <w:rFonts w:ascii="Verdana"/>
          <w:color w:val="1A1A1A"/>
          <w:w w:val="105"/>
          <w:sz w:val="11"/>
        </w:rPr>
        <w:t>begun, is</w:t>
      </w:r>
      <w:r>
        <w:rPr>
          <w:rFonts w:ascii="Verdana"/>
          <w:color w:val="1A1A1A"/>
          <w:spacing w:val="1"/>
          <w:w w:val="105"/>
          <w:sz w:val="11"/>
        </w:rPr>
        <w:t> </w:t>
      </w:r>
      <w:r>
        <w:rPr>
          <w:rFonts w:ascii="Verdana"/>
          <w:color w:val="1A1A1A"/>
          <w:w w:val="105"/>
          <w:sz w:val="11"/>
        </w:rPr>
        <w:t>likely to</w:t>
      </w:r>
      <w:r>
        <w:rPr>
          <w:rFonts w:ascii="Verdana"/>
          <w:color w:val="1A1A1A"/>
          <w:spacing w:val="1"/>
          <w:w w:val="105"/>
          <w:sz w:val="11"/>
        </w:rPr>
        <w:t> </w:t>
      </w:r>
      <w:r>
        <w:rPr>
          <w:rFonts w:ascii="Verdana"/>
          <w:color w:val="1A1A1A"/>
          <w:w w:val="105"/>
          <w:sz w:val="11"/>
        </w:rPr>
        <w:t>be beneficial</w:t>
      </w:r>
      <w:r>
        <w:rPr>
          <w:rFonts w:ascii="Verdana"/>
          <w:color w:val="1A1A1A"/>
          <w:spacing w:val="1"/>
          <w:w w:val="105"/>
          <w:sz w:val="11"/>
        </w:rPr>
        <w:t> </w:t>
      </w:r>
      <w:r>
        <w:rPr>
          <w:rFonts w:ascii="Verdana"/>
          <w:color w:val="1A1A1A"/>
          <w:w w:val="105"/>
          <w:sz w:val="11"/>
        </w:rPr>
        <w:t>in the</w:t>
      </w:r>
      <w:r>
        <w:rPr>
          <w:rFonts w:ascii="Verdana"/>
          <w:color w:val="1A1A1A"/>
          <w:spacing w:val="1"/>
          <w:w w:val="105"/>
          <w:sz w:val="11"/>
        </w:rPr>
        <w:t> </w:t>
      </w:r>
      <w:r>
        <w:rPr>
          <w:rFonts w:ascii="Verdana"/>
          <w:color w:val="1A1A1A"/>
          <w:w w:val="105"/>
          <w:sz w:val="11"/>
        </w:rPr>
        <w:t>majority of</w:t>
      </w:r>
      <w:r>
        <w:rPr>
          <w:rFonts w:ascii="Verdana"/>
          <w:color w:val="1A1A1A"/>
          <w:spacing w:val="1"/>
          <w:w w:val="105"/>
          <w:sz w:val="11"/>
        </w:rPr>
        <w:t> </w:t>
      </w:r>
      <w:r>
        <w:rPr>
          <w:rFonts w:ascii="Verdana"/>
          <w:color w:val="1A1A1A"/>
          <w:w w:val="105"/>
          <w:sz w:val="11"/>
        </w:rPr>
        <w:t>influenza seasons</w:t>
      </w:r>
      <w:r>
        <w:rPr>
          <w:rFonts w:ascii="Verdana"/>
          <w:color w:val="1A1A1A"/>
          <w:spacing w:val="1"/>
          <w:w w:val="105"/>
          <w:sz w:val="11"/>
        </w:rPr>
        <w:t> </w:t>
      </w:r>
      <w:r>
        <w:rPr>
          <w:rFonts w:ascii="Verdana"/>
          <w:color w:val="1A1A1A"/>
          <w:w w:val="105"/>
          <w:sz w:val="11"/>
        </w:rPr>
        <w:t>(CDC/Advisory Committee</w:t>
      </w:r>
      <w:r>
        <w:rPr>
          <w:rFonts w:ascii="Verdana"/>
          <w:color w:val="1A1A1A"/>
          <w:spacing w:val="1"/>
          <w:w w:val="105"/>
          <w:sz w:val="11"/>
        </w:rPr>
        <w:t> </w:t>
      </w:r>
      <w:r>
        <w:rPr>
          <w:rFonts w:ascii="Verdana"/>
          <w:color w:val="1A1A1A"/>
          <w:w w:val="105"/>
          <w:sz w:val="11"/>
        </w:rPr>
        <w:t>on</w:t>
      </w:r>
      <w:r>
        <w:rPr>
          <w:rFonts w:ascii="Verdana"/>
          <w:color w:val="1A1A1A"/>
          <w:spacing w:val="-38"/>
          <w:w w:val="105"/>
          <w:sz w:val="11"/>
        </w:rPr>
        <w:t> </w:t>
      </w:r>
      <w:r>
        <w:rPr>
          <w:rFonts w:ascii="Verdana"/>
          <w:color w:val="1A1A1A"/>
          <w:w w:val="105"/>
          <w:sz w:val="11"/>
        </w:rPr>
        <w:t>Immunization Practices [ACIP], 2018).</w:t>
      </w:r>
    </w:p>
    <w:p>
      <w:pPr>
        <w:spacing w:before="81"/>
        <w:ind w:left="375" w:right="0" w:firstLine="0"/>
        <w:jc w:val="left"/>
        <w:rPr>
          <w:rFonts w:ascii="Verdana"/>
          <w:sz w:val="11"/>
        </w:rPr>
      </w:pPr>
      <w:r>
        <w:rPr>
          <w:rFonts w:ascii="Verdana"/>
          <w:color w:val="1A1A1A"/>
          <w:w w:val="105"/>
          <w:sz w:val="11"/>
        </w:rPr>
        <w:t>Higher</w:t>
      </w:r>
      <w:r>
        <w:rPr>
          <w:rFonts w:ascii="Verdana"/>
          <w:color w:val="1A1A1A"/>
          <w:spacing w:val="1"/>
          <w:w w:val="105"/>
          <w:sz w:val="11"/>
        </w:rPr>
        <w:t> </w:t>
      </w:r>
      <w:r>
        <w:rPr>
          <w:rFonts w:ascii="Verdana"/>
          <w:color w:val="1A1A1A"/>
          <w:w w:val="105"/>
          <w:sz w:val="11"/>
        </w:rPr>
        <w:t>score</w:t>
      </w:r>
      <w:r>
        <w:rPr>
          <w:rFonts w:ascii="Verdana"/>
          <w:color w:val="1A1A1A"/>
          <w:spacing w:val="1"/>
          <w:w w:val="105"/>
          <w:sz w:val="11"/>
        </w:rPr>
        <w:t> </w:t>
      </w:r>
      <w:r>
        <w:rPr>
          <w:rFonts w:ascii="Verdana"/>
          <w:color w:val="1A1A1A"/>
          <w:w w:val="105"/>
          <w:sz w:val="11"/>
        </w:rPr>
        <w:t>indicates</w:t>
      </w:r>
      <w:r>
        <w:rPr>
          <w:rFonts w:ascii="Verdana"/>
          <w:color w:val="1A1A1A"/>
          <w:spacing w:val="2"/>
          <w:w w:val="105"/>
          <w:sz w:val="11"/>
        </w:rPr>
        <w:t> </w:t>
      </w:r>
      <w:r>
        <w:rPr>
          <w:rFonts w:ascii="Verdana"/>
          <w:color w:val="1A1A1A"/>
          <w:w w:val="105"/>
          <w:sz w:val="11"/>
        </w:rPr>
        <w:t>better</w:t>
      </w:r>
      <w:r>
        <w:rPr>
          <w:rFonts w:ascii="Verdana"/>
          <w:color w:val="1A1A1A"/>
          <w:spacing w:val="1"/>
          <w:w w:val="105"/>
          <w:sz w:val="11"/>
        </w:rPr>
        <w:t> </w:t>
      </w:r>
      <w:r>
        <w:rPr>
          <w:rFonts w:ascii="Verdana"/>
          <w:color w:val="1A1A1A"/>
          <w:w w:val="105"/>
          <w:sz w:val="11"/>
        </w:rPr>
        <w:t>quality</w:t>
      </w:r>
    </w:p>
    <w:p>
      <w:pPr>
        <w:spacing w:after="0"/>
        <w:jc w:val="left"/>
        <w:rPr>
          <w:rFonts w:ascii="Verdana"/>
          <w:sz w:val="11"/>
        </w:rPr>
        <w:sectPr>
          <w:type w:val="continuous"/>
          <w:pgSz w:w="12240" w:h="15840"/>
          <w:pgMar w:header="274" w:footer="285" w:top="1360" w:bottom="280" w:left="0" w:right="360"/>
          <w:cols w:num="2" w:equalWidth="0">
            <w:col w:w="1910" w:space="40"/>
            <w:col w:w="9930"/>
          </w:cols>
        </w:sectPr>
      </w:pPr>
    </w:p>
    <w:p>
      <w:pPr>
        <w:tabs>
          <w:tab w:pos="2324" w:val="left" w:leader="none"/>
        </w:tabs>
        <w:spacing w:line="247" w:lineRule="auto" w:before="83"/>
        <w:ind w:left="2325" w:right="4235" w:hanging="1550"/>
        <w:jc w:val="left"/>
        <w:rPr>
          <w:rFonts w:ascii="Verdana"/>
          <w:sz w:val="11"/>
        </w:rPr>
      </w:pPr>
      <w:r>
        <w:rPr>
          <w:rFonts w:ascii="Verdana"/>
          <w:b/>
          <w:color w:val="ABABAB"/>
          <w:w w:val="105"/>
          <w:sz w:val="11"/>
        </w:rPr>
        <w:t>Reference</w:t>
        <w:tab/>
      </w:r>
      <w:r>
        <w:rPr>
          <w:rFonts w:ascii="Verdana"/>
          <w:color w:val="1A1A1A"/>
          <w:w w:val="105"/>
          <w:sz w:val="11"/>
        </w:rPr>
        <w:t>Centers for Disease Control and Prevention. (2018, October 26). About Flu. Retrieved from</w:t>
      </w:r>
      <w:r>
        <w:rPr>
          <w:rFonts w:ascii="Verdana"/>
          <w:color w:val="1A1A1A"/>
          <w:spacing w:val="-38"/>
          <w:w w:val="105"/>
          <w:sz w:val="11"/>
        </w:rPr>
        <w:t> </w:t>
      </w:r>
      <w:hyperlink r:id="rId135">
        <w:r>
          <w:rPr>
            <w:rFonts w:ascii="Verdana"/>
            <w:color w:val="1A1A1A"/>
            <w:w w:val="105"/>
            <w:sz w:val="11"/>
          </w:rPr>
          <w:t>http://www.cdc.gov/flu/about/disease/index.htm</w:t>
        </w:r>
      </w:hyperlink>
    </w:p>
    <w:p>
      <w:pPr>
        <w:tabs>
          <w:tab w:pos="2324" w:val="left" w:leader="none"/>
        </w:tabs>
        <w:spacing w:line="247" w:lineRule="auto" w:before="83"/>
        <w:ind w:left="2325" w:right="2667" w:hanging="1550"/>
        <w:jc w:val="left"/>
        <w:rPr>
          <w:rFonts w:ascii="Verdana"/>
          <w:sz w:val="11"/>
        </w:rPr>
      </w:pPr>
      <w:r>
        <w:rPr>
          <w:rFonts w:ascii="Verdana"/>
          <w:b/>
          <w:color w:val="ABABAB"/>
          <w:w w:val="105"/>
          <w:sz w:val="11"/>
        </w:rPr>
        <w:t>Reference</w:t>
        <w:tab/>
      </w:r>
      <w:r>
        <w:rPr>
          <w:rFonts w:ascii="Verdana"/>
          <w:color w:val="1A1A1A"/>
          <w:w w:val="105"/>
          <w:sz w:val="11"/>
        </w:rPr>
        <w:t>Centers for Disease Control and</w:t>
      </w:r>
      <w:r>
        <w:rPr>
          <w:rFonts w:ascii="Verdana"/>
          <w:color w:val="1A1A1A"/>
          <w:spacing w:val="1"/>
          <w:w w:val="105"/>
          <w:sz w:val="11"/>
        </w:rPr>
        <w:t> </w:t>
      </w:r>
      <w:r>
        <w:rPr>
          <w:rFonts w:ascii="Verdana"/>
          <w:color w:val="1A1A1A"/>
          <w:w w:val="105"/>
          <w:sz w:val="11"/>
        </w:rPr>
        <w:t>Prevention. (2015, September 17). Flu</w:t>
      </w:r>
      <w:r>
        <w:rPr>
          <w:rFonts w:ascii="Verdana"/>
          <w:color w:val="1A1A1A"/>
          <w:spacing w:val="1"/>
          <w:w w:val="105"/>
          <w:sz w:val="11"/>
        </w:rPr>
        <w:t> </w:t>
      </w:r>
      <w:r>
        <w:rPr>
          <w:rFonts w:ascii="Verdana"/>
          <w:color w:val="1A1A1A"/>
          <w:w w:val="105"/>
          <w:sz w:val="11"/>
        </w:rPr>
        <w:t>vaccination coverage: United States, 2014-15</w:t>
      </w:r>
      <w:r>
        <w:rPr>
          <w:rFonts w:ascii="Verdana"/>
          <w:color w:val="1A1A1A"/>
          <w:spacing w:val="-37"/>
          <w:w w:val="105"/>
          <w:sz w:val="11"/>
        </w:rPr>
        <w:t> </w:t>
      </w:r>
      <w:r>
        <w:rPr>
          <w:rFonts w:ascii="Verdana"/>
          <w:color w:val="1A1A1A"/>
          <w:w w:val="105"/>
          <w:sz w:val="11"/>
        </w:rPr>
        <w:t>influenza season. Retrieved from</w:t>
      </w:r>
    </w:p>
    <w:p>
      <w:pPr>
        <w:spacing w:line="132" w:lineRule="exact" w:before="0"/>
        <w:ind w:left="2325" w:right="0" w:firstLine="0"/>
        <w:jc w:val="left"/>
        <w:rPr>
          <w:rFonts w:ascii="Verdana"/>
          <w:sz w:val="11"/>
        </w:rPr>
      </w:pPr>
      <w:hyperlink r:id="rId136">
        <w:r>
          <w:rPr>
            <w:rFonts w:ascii="Verdana"/>
            <w:color w:val="1A1A1A"/>
            <w:w w:val="105"/>
            <w:sz w:val="11"/>
          </w:rPr>
          <w:t>http://www.cdc.gov/flu/fluvaxview/coverage-1415estimates.htm</w:t>
        </w:r>
      </w:hyperlink>
    </w:p>
    <w:p>
      <w:pPr>
        <w:tabs>
          <w:tab w:pos="2324" w:val="left" w:leader="none"/>
        </w:tabs>
        <w:spacing w:line="247" w:lineRule="auto" w:before="88"/>
        <w:ind w:left="2325" w:right="2665" w:hanging="1550"/>
        <w:jc w:val="left"/>
        <w:rPr>
          <w:rFonts w:ascii="Verdana" w:hAnsi="Verdana"/>
          <w:sz w:val="11"/>
        </w:rPr>
      </w:pPr>
      <w:r>
        <w:rPr>
          <w:rFonts w:ascii="Verdana" w:hAnsi="Verdana"/>
          <w:b/>
          <w:color w:val="ABABAB"/>
          <w:w w:val="105"/>
          <w:sz w:val="11"/>
        </w:rPr>
        <w:t>Reference</w:t>
        <w:tab/>
      </w:r>
      <w:r>
        <w:rPr>
          <w:rFonts w:ascii="Verdana" w:hAnsi="Verdana"/>
          <w:color w:val="1A1A1A"/>
          <w:w w:val="105"/>
          <w:sz w:val="11"/>
        </w:rPr>
        <w:t>Grohskopf, L. A., Sokolow, L. Z., Broder, K. R., et al. (2018). Prevention and control of seasonal influenza with</w:t>
      </w:r>
      <w:r>
        <w:rPr>
          <w:rFonts w:ascii="Verdana" w:hAnsi="Verdana"/>
          <w:color w:val="1A1A1A"/>
          <w:spacing w:val="1"/>
          <w:w w:val="105"/>
          <w:sz w:val="11"/>
        </w:rPr>
        <w:t> </w:t>
      </w:r>
      <w:r>
        <w:rPr>
          <w:rFonts w:ascii="Verdana" w:hAnsi="Verdana"/>
          <w:color w:val="1A1A1A"/>
          <w:w w:val="105"/>
          <w:sz w:val="11"/>
        </w:rPr>
        <w:t>vaccines: Recommendations of the Advisory Committee</w:t>
      </w:r>
      <w:r>
        <w:rPr>
          <w:rFonts w:ascii="Verdana" w:hAnsi="Verdana"/>
          <w:color w:val="1A1A1A"/>
          <w:spacing w:val="1"/>
          <w:w w:val="105"/>
          <w:sz w:val="11"/>
        </w:rPr>
        <w:t> </w:t>
      </w:r>
      <w:r>
        <w:rPr>
          <w:rFonts w:ascii="Verdana" w:hAnsi="Verdana"/>
          <w:color w:val="1A1A1A"/>
          <w:w w:val="105"/>
          <w:sz w:val="11"/>
        </w:rPr>
        <w:t>on Immunization Practices—United States, 2018-19</w:t>
      </w:r>
      <w:r>
        <w:rPr>
          <w:rFonts w:ascii="Verdana" w:hAnsi="Verdana"/>
          <w:color w:val="1A1A1A"/>
          <w:spacing w:val="1"/>
          <w:w w:val="105"/>
          <w:sz w:val="11"/>
        </w:rPr>
        <w:t> </w:t>
      </w:r>
      <w:r>
        <w:rPr>
          <w:rFonts w:ascii="Verdana" w:hAnsi="Verdana"/>
          <w:color w:val="1A1A1A"/>
          <w:w w:val="105"/>
          <w:sz w:val="11"/>
        </w:rPr>
        <w:t>influenza</w:t>
      </w:r>
      <w:r>
        <w:rPr>
          <w:rFonts w:ascii="Verdana" w:hAnsi="Verdana"/>
          <w:color w:val="1A1A1A"/>
          <w:spacing w:val="-38"/>
          <w:w w:val="105"/>
          <w:sz w:val="11"/>
        </w:rPr>
        <w:t> </w:t>
      </w:r>
      <w:r>
        <w:rPr>
          <w:rFonts w:ascii="Verdana" w:hAnsi="Verdana"/>
          <w:color w:val="1A1A1A"/>
          <w:w w:val="105"/>
          <w:sz w:val="11"/>
        </w:rPr>
        <w:t>season. MMWR Recommendations and Reports, 67(3), 1-20.</w:t>
      </w:r>
      <w:r>
        <w:rPr>
          <w:rFonts w:ascii="Verdana" w:hAnsi="Verdana"/>
          <w:color w:val="1A1A1A"/>
          <w:spacing w:val="1"/>
          <w:w w:val="105"/>
          <w:sz w:val="11"/>
        </w:rPr>
        <w:t> </w:t>
      </w:r>
      <w:r>
        <w:rPr>
          <w:rFonts w:ascii="Verdana" w:hAnsi="Verdana"/>
          <w:color w:val="1A1A1A"/>
          <w:w w:val="105"/>
          <w:sz w:val="11"/>
        </w:rPr>
        <w:t>Retrieved from</w:t>
      </w:r>
      <w:r>
        <w:rPr>
          <w:rFonts w:ascii="Verdana" w:hAnsi="Verdana"/>
          <w:color w:val="1A1A1A"/>
          <w:spacing w:val="1"/>
          <w:w w:val="105"/>
          <w:sz w:val="11"/>
        </w:rPr>
        <w:t> </w:t>
      </w:r>
      <w:hyperlink r:id="rId137">
        <w:r>
          <w:rPr>
            <w:rFonts w:ascii="Verdana" w:hAnsi="Verdana"/>
            <w:color w:val="1A1A1A"/>
            <w:w w:val="105"/>
            <w:sz w:val="11"/>
          </w:rPr>
          <w:t>https://www</w:t>
        </w:r>
      </w:hyperlink>
      <w:r>
        <w:rPr>
          <w:rFonts w:ascii="Verdana" w:hAnsi="Verdana"/>
          <w:color w:val="1A1A1A"/>
          <w:w w:val="105"/>
          <w:sz w:val="11"/>
        </w:rPr>
        <w:t>.cdc.go</w:t>
      </w:r>
      <w:hyperlink r:id="rId137">
        <w:r>
          <w:rPr>
            <w:rFonts w:ascii="Verdana" w:hAnsi="Verdana"/>
            <w:color w:val="1A1A1A"/>
            <w:w w:val="105"/>
            <w:sz w:val="11"/>
          </w:rPr>
          <w:t>v/mmwr/volumes/67/rr/pdfs/rr6703a1-H.pdf</w:t>
        </w:r>
      </w:hyperlink>
    </w:p>
    <w:p>
      <w:pPr>
        <w:tabs>
          <w:tab w:pos="2324" w:val="left" w:leader="none"/>
        </w:tabs>
        <w:spacing w:line="247" w:lineRule="auto" w:before="81"/>
        <w:ind w:left="2325" w:right="2707" w:hanging="1550"/>
        <w:jc w:val="left"/>
        <w:rPr>
          <w:rFonts w:ascii="Verdana"/>
          <w:sz w:val="11"/>
        </w:rPr>
      </w:pPr>
      <w:r>
        <w:rPr>
          <w:rFonts w:ascii="Verdana"/>
          <w:b/>
          <w:color w:val="ABABAB"/>
          <w:w w:val="105"/>
          <w:sz w:val="11"/>
        </w:rPr>
        <w:t>Definition</w:t>
        <w:tab/>
      </w:r>
      <w:r>
        <w:rPr>
          <w:rFonts w:ascii="Verdana"/>
          <w:color w:val="1A1A1A"/>
          <w:w w:val="105"/>
          <w:sz w:val="11"/>
        </w:rPr>
        <w:t>Previous Receipt</w:t>
      </w:r>
      <w:r>
        <w:rPr>
          <w:rFonts w:ascii="Verdana"/>
          <w:color w:val="1A1A1A"/>
          <w:spacing w:val="1"/>
          <w:w w:val="105"/>
          <w:sz w:val="11"/>
        </w:rPr>
        <w:t> </w:t>
      </w:r>
      <w:r>
        <w:rPr>
          <w:rFonts w:ascii="Verdana"/>
          <w:color w:val="1A1A1A"/>
          <w:w w:val="105"/>
          <w:sz w:val="11"/>
        </w:rPr>
        <w:t>-</w:t>
      </w:r>
      <w:r>
        <w:rPr>
          <w:rFonts w:ascii="Verdana"/>
          <w:color w:val="1A1A1A"/>
          <w:spacing w:val="1"/>
          <w:w w:val="105"/>
          <w:sz w:val="11"/>
        </w:rPr>
        <w:t> </w:t>
      </w:r>
      <w:r>
        <w:rPr>
          <w:rFonts w:ascii="Verdana"/>
          <w:color w:val="1A1A1A"/>
          <w:w w:val="105"/>
          <w:sz w:val="11"/>
        </w:rPr>
        <w:t>receipt</w:t>
      </w:r>
      <w:r>
        <w:rPr>
          <w:rFonts w:ascii="Verdana"/>
          <w:color w:val="1A1A1A"/>
          <w:spacing w:val="1"/>
          <w:w w:val="105"/>
          <w:sz w:val="11"/>
        </w:rPr>
        <w:t> </w:t>
      </w:r>
      <w:r>
        <w:rPr>
          <w:rFonts w:ascii="Verdana"/>
          <w:color w:val="1A1A1A"/>
          <w:w w:val="105"/>
          <w:sz w:val="11"/>
        </w:rPr>
        <w:t>of</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current season's</w:t>
      </w:r>
      <w:r>
        <w:rPr>
          <w:rFonts w:ascii="Verdana"/>
          <w:color w:val="1A1A1A"/>
          <w:spacing w:val="1"/>
          <w:w w:val="105"/>
          <w:sz w:val="11"/>
        </w:rPr>
        <w:t> </w:t>
      </w:r>
      <w:r>
        <w:rPr>
          <w:rFonts w:ascii="Verdana"/>
          <w:color w:val="1A1A1A"/>
          <w:w w:val="105"/>
          <w:sz w:val="11"/>
        </w:rPr>
        <w:t>influenza</w:t>
      </w:r>
      <w:r>
        <w:rPr>
          <w:rFonts w:ascii="Verdana"/>
          <w:color w:val="1A1A1A"/>
          <w:spacing w:val="1"/>
          <w:w w:val="105"/>
          <w:sz w:val="11"/>
        </w:rPr>
        <w:t> </w:t>
      </w:r>
      <w:r>
        <w:rPr>
          <w:rFonts w:ascii="Verdana"/>
          <w:color w:val="1A1A1A"/>
          <w:w w:val="105"/>
          <w:sz w:val="11"/>
        </w:rPr>
        <w:t>immunization</w:t>
      </w:r>
      <w:r>
        <w:rPr>
          <w:rFonts w:ascii="Verdana"/>
          <w:color w:val="1A1A1A"/>
          <w:spacing w:val="1"/>
          <w:w w:val="105"/>
          <w:sz w:val="11"/>
        </w:rPr>
        <w:t> </w:t>
      </w:r>
      <w:r>
        <w:rPr>
          <w:rFonts w:ascii="Verdana"/>
          <w:color w:val="1A1A1A"/>
          <w:w w:val="105"/>
          <w:sz w:val="11"/>
        </w:rPr>
        <w:t>from</w:t>
      </w:r>
      <w:r>
        <w:rPr>
          <w:rFonts w:ascii="Verdana"/>
          <w:color w:val="1A1A1A"/>
          <w:spacing w:val="1"/>
          <w:w w:val="105"/>
          <w:sz w:val="11"/>
        </w:rPr>
        <w:t> </w:t>
      </w:r>
      <w:r>
        <w:rPr>
          <w:rFonts w:ascii="Verdana"/>
          <w:color w:val="1A1A1A"/>
          <w:w w:val="105"/>
          <w:sz w:val="11"/>
        </w:rPr>
        <w:t>another</w:t>
      </w:r>
      <w:r>
        <w:rPr>
          <w:rFonts w:ascii="Verdana"/>
          <w:color w:val="1A1A1A"/>
          <w:spacing w:val="1"/>
          <w:w w:val="105"/>
          <w:sz w:val="11"/>
        </w:rPr>
        <w:t> </w:t>
      </w:r>
      <w:r>
        <w:rPr>
          <w:rFonts w:ascii="Verdana"/>
          <w:color w:val="1A1A1A"/>
          <w:w w:val="105"/>
          <w:sz w:val="11"/>
        </w:rPr>
        <w:t>provider</w:t>
      </w:r>
      <w:r>
        <w:rPr>
          <w:rFonts w:ascii="Verdana"/>
          <w:color w:val="1A1A1A"/>
          <w:spacing w:val="1"/>
          <w:w w:val="105"/>
          <w:sz w:val="11"/>
        </w:rPr>
        <w:t> </w:t>
      </w:r>
      <w:r>
        <w:rPr>
          <w:rFonts w:ascii="Verdana"/>
          <w:color w:val="1A1A1A"/>
          <w:w w:val="105"/>
          <w:sz w:val="11"/>
        </w:rPr>
        <w:t>OR from</w:t>
      </w:r>
      <w:r>
        <w:rPr>
          <w:rFonts w:ascii="Verdana"/>
          <w:color w:val="1A1A1A"/>
          <w:spacing w:val="1"/>
          <w:w w:val="105"/>
          <w:sz w:val="11"/>
        </w:rPr>
        <w:t> </w:t>
      </w:r>
      <w:r>
        <w:rPr>
          <w:rFonts w:ascii="Verdana"/>
          <w:color w:val="1A1A1A"/>
          <w:w w:val="105"/>
          <w:sz w:val="11"/>
        </w:rPr>
        <w:t>same</w:t>
      </w:r>
      <w:r>
        <w:rPr>
          <w:rFonts w:ascii="Verdana"/>
          <w:color w:val="1A1A1A"/>
          <w:spacing w:val="1"/>
          <w:w w:val="105"/>
          <w:sz w:val="11"/>
        </w:rPr>
        <w:t> </w:t>
      </w:r>
      <w:r>
        <w:rPr>
          <w:rFonts w:ascii="Verdana"/>
          <w:color w:val="1A1A1A"/>
          <w:w w:val="105"/>
          <w:sz w:val="11"/>
        </w:rPr>
        <w:t>provider prior to the visit to which the measure is applied (typically, prior vaccination would include influenza vaccine</w:t>
      </w:r>
      <w:r>
        <w:rPr>
          <w:rFonts w:ascii="Verdana"/>
          <w:color w:val="1A1A1A"/>
          <w:spacing w:val="-38"/>
          <w:w w:val="105"/>
          <w:sz w:val="11"/>
        </w:rPr>
        <w:t> </w:t>
      </w:r>
      <w:r>
        <w:rPr>
          <w:rFonts w:ascii="Verdana"/>
          <w:color w:val="1A1A1A"/>
          <w:w w:val="105"/>
          <w:sz w:val="11"/>
        </w:rPr>
        <w:t>given since August 1st)</w:t>
      </w:r>
    </w:p>
    <w:p>
      <w:pPr>
        <w:tabs>
          <w:tab w:pos="2324" w:val="left" w:leader="none"/>
        </w:tabs>
        <w:spacing w:line="247" w:lineRule="auto" w:before="83"/>
        <w:ind w:left="2325" w:right="2743" w:hanging="1550"/>
        <w:jc w:val="left"/>
        <w:rPr>
          <w:rFonts w:ascii="Verdana"/>
          <w:sz w:val="11"/>
        </w:rPr>
      </w:pPr>
      <w:r>
        <w:rPr>
          <w:rFonts w:ascii="Verdana"/>
          <w:b/>
          <w:color w:val="ABABAB"/>
          <w:w w:val="105"/>
          <w:sz w:val="11"/>
        </w:rPr>
        <w:t>Guidance</w:t>
        <w:tab/>
      </w:r>
      <w:r>
        <w:rPr>
          <w:rFonts w:ascii="Verdana"/>
          <w:color w:val="1A1A1A"/>
          <w:w w:val="105"/>
          <w:sz w:val="11"/>
        </w:rPr>
        <w:t>The timeframe for the visit during the "Encounter, Performed": "Encounter-Influenza" or "Procedure, Performed":</w:t>
      </w:r>
      <w:r>
        <w:rPr>
          <w:rFonts w:ascii="Verdana"/>
          <w:color w:val="1A1A1A"/>
          <w:spacing w:val="1"/>
          <w:w w:val="105"/>
          <w:sz w:val="11"/>
        </w:rPr>
        <w:t> </w:t>
      </w:r>
      <w:r>
        <w:rPr>
          <w:rFonts w:ascii="Verdana"/>
          <w:color w:val="1A1A1A"/>
          <w:w w:val="105"/>
          <w:sz w:val="11"/>
        </w:rPr>
        <w:t>"Peritoneal Dialysis" or "Procedure, Performed": "Hemodialysis" in the Population Criteria-Denominator, refers to the</w:t>
      </w:r>
      <w:r>
        <w:rPr>
          <w:rFonts w:ascii="Verdana"/>
          <w:color w:val="1A1A1A"/>
          <w:spacing w:val="-38"/>
          <w:w w:val="105"/>
          <w:sz w:val="11"/>
        </w:rPr>
        <w:t> </w:t>
      </w:r>
      <w:r>
        <w:rPr>
          <w:rFonts w:ascii="Verdana"/>
          <w:color w:val="1A1A1A"/>
          <w:w w:val="105"/>
          <w:sz w:val="11"/>
        </w:rPr>
        <w:t>influenza season</w:t>
      </w:r>
      <w:r>
        <w:rPr>
          <w:rFonts w:ascii="Verdana"/>
          <w:color w:val="1A1A1A"/>
          <w:spacing w:val="1"/>
          <w:w w:val="105"/>
          <w:sz w:val="11"/>
        </w:rPr>
        <w:t> </w:t>
      </w:r>
      <w:r>
        <w:rPr>
          <w:rFonts w:ascii="Verdana"/>
          <w:color w:val="1A1A1A"/>
          <w:w w:val="105"/>
          <w:sz w:val="11"/>
        </w:rPr>
        <w:t>defined</w:t>
      </w:r>
      <w:r>
        <w:rPr>
          <w:rFonts w:ascii="Verdana"/>
          <w:color w:val="1A1A1A"/>
          <w:spacing w:val="1"/>
          <w:w w:val="105"/>
          <w:sz w:val="11"/>
        </w:rPr>
        <w:t> </w:t>
      </w:r>
      <w:r>
        <w:rPr>
          <w:rFonts w:ascii="Verdana"/>
          <w:color w:val="1A1A1A"/>
          <w:w w:val="105"/>
          <w:sz w:val="11"/>
        </w:rPr>
        <w:t>by</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measure:</w:t>
      </w:r>
      <w:r>
        <w:rPr>
          <w:rFonts w:ascii="Verdana"/>
          <w:color w:val="1A1A1A"/>
          <w:spacing w:val="1"/>
          <w:w w:val="105"/>
          <w:sz w:val="11"/>
        </w:rPr>
        <w:t> </w:t>
      </w:r>
      <w:r>
        <w:rPr>
          <w:rFonts w:ascii="Verdana"/>
          <w:color w:val="1A1A1A"/>
          <w:w w:val="105"/>
          <w:sz w:val="11"/>
        </w:rPr>
        <w:t>October</w:t>
      </w:r>
      <w:r>
        <w:rPr>
          <w:rFonts w:ascii="Verdana"/>
          <w:color w:val="1A1A1A"/>
          <w:spacing w:val="1"/>
          <w:w w:val="105"/>
          <w:sz w:val="11"/>
        </w:rPr>
        <w:t> </w:t>
      </w:r>
      <w:r>
        <w:rPr>
          <w:rFonts w:ascii="Verdana"/>
          <w:color w:val="1A1A1A"/>
          <w:w w:val="105"/>
          <w:sz w:val="11"/>
        </w:rPr>
        <w:t>through</w:t>
      </w:r>
      <w:r>
        <w:rPr>
          <w:rFonts w:ascii="Verdana"/>
          <w:color w:val="1A1A1A"/>
          <w:spacing w:val="1"/>
          <w:w w:val="105"/>
          <w:sz w:val="11"/>
        </w:rPr>
        <w:t> </w:t>
      </w:r>
      <w:r>
        <w:rPr>
          <w:rFonts w:ascii="Verdana"/>
          <w:color w:val="1A1A1A"/>
          <w:w w:val="105"/>
          <w:sz w:val="11"/>
        </w:rPr>
        <w:t>March</w:t>
      </w:r>
      <w:r>
        <w:rPr>
          <w:rFonts w:ascii="Verdana"/>
          <w:color w:val="1A1A1A"/>
          <w:spacing w:val="1"/>
          <w:w w:val="105"/>
          <w:sz w:val="11"/>
        </w:rPr>
        <w:t> </w:t>
      </w:r>
      <w:r>
        <w:rPr>
          <w:rFonts w:ascii="Verdana"/>
          <w:color w:val="1A1A1A"/>
          <w:w w:val="105"/>
          <w:sz w:val="11"/>
        </w:rPr>
        <w:t>(October</w:t>
      </w:r>
      <w:r>
        <w:rPr>
          <w:rFonts w:ascii="Verdana"/>
          <w:color w:val="1A1A1A"/>
          <w:spacing w:val="1"/>
          <w:w w:val="105"/>
          <w:sz w:val="11"/>
        </w:rPr>
        <w:t> </w:t>
      </w:r>
      <w:r>
        <w:rPr>
          <w:rFonts w:ascii="Verdana"/>
          <w:color w:val="1A1A1A"/>
          <w:w w:val="105"/>
          <w:sz w:val="11"/>
        </w:rPr>
        <w:t>1 for</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year</w:t>
      </w:r>
      <w:r>
        <w:rPr>
          <w:rFonts w:ascii="Verdana"/>
          <w:color w:val="1A1A1A"/>
          <w:spacing w:val="1"/>
          <w:w w:val="105"/>
          <w:sz w:val="11"/>
        </w:rPr>
        <w:t> </w:t>
      </w:r>
      <w:r>
        <w:rPr>
          <w:rFonts w:ascii="Verdana"/>
          <w:color w:val="1A1A1A"/>
          <w:w w:val="105"/>
          <w:sz w:val="11"/>
        </w:rPr>
        <w:t>prior</w:t>
      </w:r>
      <w:r>
        <w:rPr>
          <w:rFonts w:ascii="Verdana"/>
          <w:color w:val="1A1A1A"/>
          <w:spacing w:val="1"/>
          <w:w w:val="105"/>
          <w:sz w:val="11"/>
        </w:rPr>
        <w:t> </w:t>
      </w:r>
      <w:r>
        <w:rPr>
          <w:rFonts w:ascii="Verdana"/>
          <w:color w:val="1A1A1A"/>
          <w:w w:val="105"/>
          <w:sz w:val="11"/>
        </w:rPr>
        <w:t>to</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start</w:t>
      </w:r>
      <w:r>
        <w:rPr>
          <w:rFonts w:ascii="Verdana"/>
          <w:color w:val="1A1A1A"/>
          <w:spacing w:val="1"/>
          <w:w w:val="105"/>
          <w:sz w:val="11"/>
        </w:rPr>
        <w:t> </w:t>
      </w:r>
      <w:r>
        <w:rPr>
          <w:rFonts w:ascii="Verdana"/>
          <w:color w:val="1A1A1A"/>
          <w:w w:val="105"/>
          <w:sz w:val="11"/>
        </w:rPr>
        <w:t>of</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reporting period through</w:t>
      </w:r>
      <w:r>
        <w:rPr>
          <w:rFonts w:ascii="Verdana"/>
          <w:color w:val="1A1A1A"/>
          <w:spacing w:val="1"/>
          <w:w w:val="105"/>
          <w:sz w:val="11"/>
        </w:rPr>
        <w:t> </w:t>
      </w:r>
      <w:r>
        <w:rPr>
          <w:rFonts w:ascii="Verdana"/>
          <w:color w:val="1A1A1A"/>
          <w:w w:val="105"/>
          <w:sz w:val="11"/>
        </w:rPr>
        <w:t>March 31</w:t>
      </w:r>
      <w:r>
        <w:rPr>
          <w:rFonts w:ascii="Verdana"/>
          <w:color w:val="1A1A1A"/>
          <w:spacing w:val="1"/>
          <w:w w:val="105"/>
          <w:sz w:val="11"/>
        </w:rPr>
        <w:t> </w:t>
      </w:r>
      <w:r>
        <w:rPr>
          <w:rFonts w:ascii="Verdana"/>
          <w:color w:val="1A1A1A"/>
          <w:w w:val="105"/>
          <w:sz w:val="11"/>
        </w:rPr>
        <w:t>during the</w:t>
      </w:r>
      <w:r>
        <w:rPr>
          <w:rFonts w:ascii="Verdana"/>
          <w:color w:val="1A1A1A"/>
          <w:spacing w:val="1"/>
          <w:w w:val="105"/>
          <w:sz w:val="11"/>
        </w:rPr>
        <w:t> </w:t>
      </w:r>
      <w:r>
        <w:rPr>
          <w:rFonts w:ascii="Verdana"/>
          <w:color w:val="1A1A1A"/>
          <w:w w:val="105"/>
          <w:sz w:val="11"/>
        </w:rPr>
        <w:t>reporting period).</w:t>
      </w:r>
      <w:r>
        <w:rPr>
          <w:rFonts w:ascii="Verdana"/>
          <w:color w:val="1A1A1A"/>
          <w:spacing w:val="1"/>
          <w:w w:val="105"/>
          <w:sz w:val="11"/>
        </w:rPr>
        <w:t> </w:t>
      </w:r>
      <w:r>
        <w:rPr>
          <w:rFonts w:ascii="Verdana"/>
          <w:color w:val="1A1A1A"/>
          <w:w w:val="105"/>
          <w:sz w:val="11"/>
        </w:rPr>
        <w:t>The "Encounter-Influenza"</w:t>
      </w:r>
      <w:r>
        <w:rPr>
          <w:rFonts w:ascii="Verdana"/>
          <w:color w:val="1A1A1A"/>
          <w:spacing w:val="1"/>
          <w:w w:val="105"/>
          <w:sz w:val="11"/>
        </w:rPr>
        <w:t> </w:t>
      </w:r>
      <w:r>
        <w:rPr>
          <w:rFonts w:ascii="Verdana"/>
          <w:color w:val="1A1A1A"/>
          <w:w w:val="105"/>
          <w:sz w:val="11"/>
        </w:rPr>
        <w:t>Grouping OID</w:t>
      </w:r>
      <w:r>
        <w:rPr>
          <w:rFonts w:ascii="Verdana"/>
          <w:color w:val="1A1A1A"/>
          <w:spacing w:val="1"/>
          <w:w w:val="105"/>
          <w:sz w:val="11"/>
        </w:rPr>
        <w:t> </w:t>
      </w:r>
      <w:r>
        <w:rPr>
          <w:rFonts w:ascii="Verdana"/>
          <w:color w:val="1A1A1A"/>
          <w:w w:val="105"/>
          <w:sz w:val="11"/>
        </w:rPr>
        <w:t>detailed in</w:t>
      </w:r>
      <w:r>
        <w:rPr>
          <w:rFonts w:ascii="Verdana"/>
          <w:color w:val="1A1A1A"/>
          <w:spacing w:val="-38"/>
          <w:w w:val="105"/>
          <w:sz w:val="11"/>
        </w:rPr>
        <w:t> </w:t>
      </w:r>
      <w:r>
        <w:rPr>
          <w:rFonts w:ascii="Verdana"/>
          <w:color w:val="1A1A1A"/>
          <w:w w:val="105"/>
          <w:sz w:val="11"/>
        </w:rPr>
        <w:t>the data</w:t>
      </w:r>
      <w:r>
        <w:rPr>
          <w:rFonts w:ascii="Verdana"/>
          <w:color w:val="1A1A1A"/>
          <w:spacing w:val="1"/>
          <w:w w:val="105"/>
          <w:sz w:val="11"/>
        </w:rPr>
        <w:t> </w:t>
      </w:r>
      <w:r>
        <w:rPr>
          <w:rFonts w:ascii="Verdana"/>
          <w:color w:val="1A1A1A"/>
          <w:w w:val="105"/>
          <w:sz w:val="11"/>
        </w:rPr>
        <w:t>criteria</w:t>
      </w:r>
      <w:r>
        <w:rPr>
          <w:rFonts w:ascii="Verdana"/>
          <w:color w:val="1A1A1A"/>
          <w:spacing w:val="1"/>
          <w:w w:val="105"/>
          <w:sz w:val="11"/>
        </w:rPr>
        <w:t> </w:t>
      </w:r>
      <w:r>
        <w:rPr>
          <w:rFonts w:ascii="Verdana"/>
          <w:color w:val="1A1A1A"/>
          <w:w w:val="105"/>
          <w:sz w:val="11"/>
        </w:rPr>
        <w:t>section</w:t>
      </w:r>
      <w:r>
        <w:rPr>
          <w:rFonts w:ascii="Verdana"/>
          <w:color w:val="1A1A1A"/>
          <w:spacing w:val="1"/>
          <w:w w:val="105"/>
          <w:sz w:val="11"/>
        </w:rPr>
        <w:t> </w:t>
      </w:r>
      <w:r>
        <w:rPr>
          <w:rFonts w:ascii="Verdana"/>
          <w:color w:val="1A1A1A"/>
          <w:w w:val="105"/>
          <w:sz w:val="11"/>
        </w:rPr>
        <w:t>below</w:t>
      </w:r>
      <w:r>
        <w:rPr>
          <w:rFonts w:ascii="Verdana"/>
          <w:color w:val="1A1A1A"/>
          <w:spacing w:val="1"/>
          <w:w w:val="105"/>
          <w:sz w:val="11"/>
        </w:rPr>
        <w:t> </w:t>
      </w:r>
      <w:r>
        <w:rPr>
          <w:rFonts w:ascii="Verdana"/>
          <w:color w:val="1A1A1A"/>
          <w:w w:val="105"/>
          <w:sz w:val="11"/>
        </w:rPr>
        <w:t>is</w:t>
      </w:r>
      <w:r>
        <w:rPr>
          <w:rFonts w:ascii="Verdana"/>
          <w:color w:val="1A1A1A"/>
          <w:spacing w:val="1"/>
          <w:w w:val="105"/>
          <w:sz w:val="11"/>
        </w:rPr>
        <w:t> </w:t>
      </w:r>
      <w:r>
        <w:rPr>
          <w:rFonts w:ascii="Verdana"/>
          <w:color w:val="1A1A1A"/>
          <w:w w:val="105"/>
          <w:sz w:val="11"/>
        </w:rPr>
        <w:t>comprised</w:t>
      </w:r>
      <w:r>
        <w:rPr>
          <w:rFonts w:ascii="Verdana"/>
          <w:color w:val="1A1A1A"/>
          <w:spacing w:val="1"/>
          <w:w w:val="105"/>
          <w:sz w:val="11"/>
        </w:rPr>
        <w:t> </w:t>
      </w:r>
      <w:r>
        <w:rPr>
          <w:rFonts w:ascii="Verdana"/>
          <w:color w:val="1A1A1A"/>
          <w:w w:val="105"/>
          <w:sz w:val="11"/>
        </w:rPr>
        <w:t>of</w:t>
      </w:r>
      <w:r>
        <w:rPr>
          <w:rFonts w:ascii="Verdana"/>
          <w:color w:val="1A1A1A"/>
          <w:spacing w:val="1"/>
          <w:w w:val="105"/>
          <w:sz w:val="11"/>
        </w:rPr>
        <w:t> </w:t>
      </w:r>
      <w:r>
        <w:rPr>
          <w:rFonts w:ascii="Verdana"/>
          <w:color w:val="1A1A1A"/>
          <w:w w:val="105"/>
          <w:sz w:val="11"/>
        </w:rPr>
        <w:t>several</w:t>
      </w:r>
      <w:r>
        <w:rPr>
          <w:rFonts w:ascii="Verdana"/>
          <w:color w:val="1A1A1A"/>
          <w:spacing w:val="1"/>
          <w:w w:val="105"/>
          <w:sz w:val="11"/>
        </w:rPr>
        <w:t> </w:t>
      </w:r>
      <w:r>
        <w:rPr>
          <w:rFonts w:ascii="Verdana"/>
          <w:color w:val="1A1A1A"/>
          <w:w w:val="105"/>
          <w:sz w:val="11"/>
        </w:rPr>
        <w:t>individual</w:t>
      </w:r>
      <w:r>
        <w:rPr>
          <w:rFonts w:ascii="Verdana"/>
          <w:color w:val="1A1A1A"/>
          <w:spacing w:val="1"/>
          <w:w w:val="105"/>
          <w:sz w:val="11"/>
        </w:rPr>
        <w:t> </w:t>
      </w:r>
      <w:r>
        <w:rPr>
          <w:rFonts w:ascii="Verdana"/>
          <w:color w:val="1A1A1A"/>
          <w:w w:val="105"/>
          <w:sz w:val="11"/>
        </w:rPr>
        <w:t>OIDs</w:t>
      </w:r>
      <w:r>
        <w:rPr>
          <w:rFonts w:ascii="Verdana"/>
          <w:color w:val="1A1A1A"/>
          <w:spacing w:val="1"/>
          <w:w w:val="105"/>
          <w:sz w:val="11"/>
        </w:rPr>
        <w:t> </w:t>
      </w:r>
      <w:r>
        <w:rPr>
          <w:rFonts w:ascii="Verdana"/>
          <w:color w:val="1A1A1A"/>
          <w:w w:val="105"/>
          <w:sz w:val="11"/>
        </w:rPr>
        <w:t>of</w:t>
      </w:r>
      <w:r>
        <w:rPr>
          <w:rFonts w:ascii="Verdana"/>
          <w:color w:val="1A1A1A"/>
          <w:spacing w:val="1"/>
          <w:w w:val="105"/>
          <w:sz w:val="11"/>
        </w:rPr>
        <w:t> </w:t>
      </w:r>
      <w:r>
        <w:rPr>
          <w:rFonts w:ascii="Verdana"/>
          <w:color w:val="1A1A1A"/>
          <w:w w:val="105"/>
          <w:sz w:val="11"/>
        </w:rPr>
        <w:t>different encounter</w:t>
      </w:r>
      <w:r>
        <w:rPr>
          <w:rFonts w:ascii="Verdana"/>
          <w:color w:val="1A1A1A"/>
          <w:spacing w:val="1"/>
          <w:w w:val="105"/>
          <w:sz w:val="11"/>
        </w:rPr>
        <w:t> </w:t>
      </w:r>
      <w:r>
        <w:rPr>
          <w:rFonts w:ascii="Verdana"/>
          <w:color w:val="1A1A1A"/>
          <w:w w:val="105"/>
          <w:sz w:val="11"/>
        </w:rPr>
        <w:t>types.</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individual</w:t>
      </w:r>
      <w:r>
        <w:rPr>
          <w:rFonts w:ascii="Verdana"/>
          <w:color w:val="1A1A1A"/>
          <w:spacing w:val="1"/>
          <w:w w:val="105"/>
          <w:sz w:val="11"/>
        </w:rPr>
        <w:t> </w:t>
      </w:r>
      <w:r>
        <w:rPr>
          <w:rFonts w:ascii="Verdana"/>
          <w:color w:val="1A1A1A"/>
          <w:w w:val="105"/>
          <w:sz w:val="11"/>
        </w:rPr>
        <w:t>OIDs</w:t>
      </w:r>
      <w:r>
        <w:rPr>
          <w:rFonts w:ascii="Verdana"/>
          <w:color w:val="1A1A1A"/>
          <w:spacing w:val="1"/>
          <w:w w:val="105"/>
          <w:sz w:val="11"/>
        </w:rPr>
        <w:t> </w:t>
      </w:r>
      <w:r>
        <w:rPr>
          <w:rFonts w:ascii="Verdana"/>
          <w:color w:val="1A1A1A"/>
          <w:w w:val="105"/>
          <w:sz w:val="11"/>
        </w:rPr>
        <w:t>are</w:t>
      </w:r>
      <w:r>
        <w:rPr>
          <w:rFonts w:ascii="Verdana"/>
          <w:color w:val="1A1A1A"/>
          <w:spacing w:val="1"/>
          <w:w w:val="105"/>
          <w:sz w:val="11"/>
        </w:rPr>
        <w:t> </w:t>
      </w:r>
      <w:r>
        <w:rPr>
          <w:rFonts w:ascii="Verdana"/>
          <w:color w:val="1A1A1A"/>
          <w:w w:val="105"/>
          <w:sz w:val="11"/>
        </w:rPr>
        <w:t>included</w:t>
      </w:r>
      <w:r>
        <w:rPr>
          <w:rFonts w:ascii="Verdana"/>
          <w:color w:val="1A1A1A"/>
          <w:spacing w:val="1"/>
          <w:w w:val="105"/>
          <w:sz w:val="11"/>
        </w:rPr>
        <w:t> </w:t>
      </w:r>
      <w:r>
        <w:rPr>
          <w:rFonts w:ascii="Verdana"/>
          <w:color w:val="1A1A1A"/>
          <w:w w:val="105"/>
          <w:sz w:val="11"/>
        </w:rPr>
        <w:t>in</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value</w:t>
      </w:r>
      <w:r>
        <w:rPr>
          <w:rFonts w:ascii="Verdana"/>
          <w:color w:val="1A1A1A"/>
          <w:spacing w:val="1"/>
          <w:w w:val="105"/>
          <w:sz w:val="11"/>
        </w:rPr>
        <w:t> </w:t>
      </w:r>
      <w:r>
        <w:rPr>
          <w:rFonts w:ascii="Verdana"/>
          <w:color w:val="1A1A1A"/>
          <w:w w:val="105"/>
          <w:sz w:val="11"/>
        </w:rPr>
        <w:t>set</w:t>
      </w:r>
      <w:r>
        <w:rPr>
          <w:rFonts w:ascii="Verdana"/>
          <w:color w:val="1A1A1A"/>
          <w:spacing w:val="1"/>
          <w:w w:val="105"/>
          <w:sz w:val="11"/>
        </w:rPr>
        <w:t> </w:t>
      </w:r>
      <w:r>
        <w:rPr>
          <w:rFonts w:ascii="Verdana"/>
          <w:color w:val="1A1A1A"/>
          <w:w w:val="105"/>
          <w:sz w:val="11"/>
        </w:rPr>
        <w:t>and</w:t>
      </w:r>
      <w:r>
        <w:rPr>
          <w:rFonts w:ascii="Verdana"/>
          <w:color w:val="1A1A1A"/>
          <w:spacing w:val="1"/>
          <w:w w:val="105"/>
          <w:sz w:val="11"/>
        </w:rPr>
        <w:t> </w:t>
      </w:r>
      <w:r>
        <w:rPr>
          <w:rFonts w:ascii="Verdana"/>
          <w:color w:val="1A1A1A"/>
          <w:w w:val="105"/>
          <w:sz w:val="11"/>
        </w:rPr>
        <w:t>should</w:t>
      </w:r>
      <w:r>
        <w:rPr>
          <w:rFonts w:ascii="Verdana"/>
          <w:color w:val="1A1A1A"/>
          <w:spacing w:val="1"/>
          <w:w w:val="105"/>
          <w:sz w:val="11"/>
        </w:rPr>
        <w:t> </w:t>
      </w:r>
      <w:r>
        <w:rPr>
          <w:rFonts w:ascii="Verdana"/>
          <w:color w:val="1A1A1A"/>
          <w:w w:val="105"/>
          <w:sz w:val="11"/>
        </w:rPr>
        <w:t>be</w:t>
      </w:r>
      <w:r>
        <w:rPr>
          <w:rFonts w:ascii="Verdana"/>
          <w:color w:val="1A1A1A"/>
          <w:spacing w:val="1"/>
          <w:w w:val="105"/>
          <w:sz w:val="11"/>
        </w:rPr>
        <w:t> </w:t>
      </w:r>
      <w:r>
        <w:rPr>
          <w:rFonts w:ascii="Verdana"/>
          <w:color w:val="1A1A1A"/>
          <w:w w:val="105"/>
          <w:sz w:val="11"/>
        </w:rPr>
        <w:t>reviewed</w:t>
      </w:r>
      <w:r>
        <w:rPr>
          <w:rFonts w:ascii="Verdana"/>
          <w:color w:val="1A1A1A"/>
          <w:spacing w:val="1"/>
          <w:w w:val="105"/>
          <w:sz w:val="11"/>
        </w:rPr>
        <w:t> </w:t>
      </w:r>
      <w:r>
        <w:rPr>
          <w:rFonts w:ascii="Verdana"/>
          <w:color w:val="1A1A1A"/>
          <w:w w:val="105"/>
          <w:sz w:val="11"/>
        </w:rPr>
        <w:t>to</w:t>
      </w:r>
      <w:r>
        <w:rPr>
          <w:rFonts w:ascii="Verdana"/>
          <w:color w:val="1A1A1A"/>
          <w:spacing w:val="1"/>
          <w:w w:val="105"/>
          <w:sz w:val="11"/>
        </w:rPr>
        <w:t> </w:t>
      </w:r>
      <w:r>
        <w:rPr>
          <w:rFonts w:ascii="Verdana"/>
          <w:color w:val="1A1A1A"/>
          <w:w w:val="105"/>
          <w:sz w:val="11"/>
        </w:rPr>
        <w:t>determine</w:t>
      </w:r>
      <w:r>
        <w:rPr>
          <w:rFonts w:ascii="Verdana"/>
          <w:color w:val="1A1A1A"/>
          <w:spacing w:val="1"/>
          <w:w w:val="105"/>
          <w:sz w:val="11"/>
        </w:rPr>
        <w:t> </w:t>
      </w:r>
      <w:r>
        <w:rPr>
          <w:rFonts w:ascii="Verdana"/>
          <w:color w:val="1A1A1A"/>
          <w:w w:val="105"/>
          <w:sz w:val="11"/>
        </w:rPr>
        <w:t>that</w:t>
      </w:r>
      <w:r>
        <w:rPr>
          <w:rFonts w:ascii="Verdana"/>
          <w:color w:val="1A1A1A"/>
          <w:spacing w:val="1"/>
          <w:w w:val="105"/>
          <w:sz w:val="11"/>
        </w:rPr>
        <w:t> </w:t>
      </w:r>
      <w:r>
        <w:rPr>
          <w:rFonts w:ascii="Verdana"/>
          <w:color w:val="1A1A1A"/>
          <w:w w:val="105"/>
          <w:sz w:val="11"/>
        </w:rPr>
        <w:t>an</w:t>
      </w:r>
      <w:r>
        <w:rPr>
          <w:rFonts w:ascii="Verdana"/>
          <w:color w:val="1A1A1A"/>
          <w:spacing w:val="1"/>
          <w:w w:val="105"/>
          <w:sz w:val="11"/>
        </w:rPr>
        <w:t> </w:t>
      </w:r>
      <w:r>
        <w:rPr>
          <w:rFonts w:ascii="Verdana"/>
          <w:color w:val="1A1A1A"/>
          <w:w w:val="105"/>
          <w:sz w:val="11"/>
        </w:rPr>
        <w:t>applicable</w:t>
      </w:r>
      <w:r>
        <w:rPr>
          <w:rFonts w:ascii="Verdana"/>
          <w:color w:val="1A1A1A"/>
          <w:spacing w:val="1"/>
          <w:w w:val="105"/>
          <w:sz w:val="11"/>
        </w:rPr>
        <w:t> </w:t>
      </w:r>
      <w:r>
        <w:rPr>
          <w:rFonts w:ascii="Verdana"/>
          <w:color w:val="1A1A1A"/>
          <w:w w:val="105"/>
          <w:sz w:val="11"/>
        </w:rPr>
        <w:t>visit</w:t>
      </w:r>
      <w:r>
        <w:rPr>
          <w:rFonts w:ascii="Verdana"/>
          <w:color w:val="1A1A1A"/>
          <w:spacing w:val="1"/>
          <w:w w:val="105"/>
          <w:sz w:val="11"/>
        </w:rPr>
        <w:t> </w:t>
      </w:r>
      <w:r>
        <w:rPr>
          <w:rFonts w:ascii="Verdana"/>
          <w:color w:val="1A1A1A"/>
          <w:w w:val="105"/>
          <w:sz w:val="11"/>
        </w:rPr>
        <w:t>occurred</w:t>
      </w:r>
      <w:r>
        <w:rPr>
          <w:rFonts w:ascii="Verdana"/>
          <w:color w:val="1A1A1A"/>
          <w:spacing w:val="2"/>
          <w:w w:val="105"/>
          <w:sz w:val="11"/>
        </w:rPr>
        <w:t> </w:t>
      </w:r>
      <w:r>
        <w:rPr>
          <w:rFonts w:ascii="Verdana"/>
          <w:color w:val="1A1A1A"/>
          <w:w w:val="105"/>
          <w:sz w:val="11"/>
        </w:rPr>
        <w:t>during</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timeframe</w:t>
      </w:r>
      <w:r>
        <w:rPr>
          <w:rFonts w:ascii="Verdana"/>
          <w:color w:val="1A1A1A"/>
          <w:spacing w:val="-1"/>
          <w:w w:val="105"/>
          <w:sz w:val="11"/>
        </w:rPr>
        <w:t> </w:t>
      </w:r>
      <w:r>
        <w:rPr>
          <w:rFonts w:ascii="Verdana"/>
          <w:color w:val="1A1A1A"/>
          <w:w w:val="105"/>
          <w:sz w:val="11"/>
        </w:rPr>
        <w:t>for "Encounter,</w:t>
      </w:r>
      <w:r>
        <w:rPr>
          <w:rFonts w:ascii="Verdana"/>
          <w:color w:val="1A1A1A"/>
          <w:spacing w:val="-1"/>
          <w:w w:val="105"/>
          <w:sz w:val="11"/>
        </w:rPr>
        <w:t> </w:t>
      </w:r>
      <w:r>
        <w:rPr>
          <w:rFonts w:ascii="Verdana"/>
          <w:color w:val="1A1A1A"/>
          <w:w w:val="105"/>
          <w:sz w:val="11"/>
        </w:rPr>
        <w:t>Performed":</w:t>
      </w:r>
      <w:r>
        <w:rPr>
          <w:rFonts w:ascii="Verdana"/>
          <w:color w:val="1A1A1A"/>
          <w:spacing w:val="-1"/>
          <w:w w:val="105"/>
          <w:sz w:val="11"/>
        </w:rPr>
        <w:t> </w:t>
      </w:r>
      <w:r>
        <w:rPr>
          <w:rFonts w:ascii="Verdana"/>
          <w:color w:val="1A1A1A"/>
          <w:w w:val="105"/>
          <w:sz w:val="11"/>
        </w:rPr>
        <w:t>"Encounter-Influenza" as</w:t>
      </w:r>
      <w:r>
        <w:rPr>
          <w:rFonts w:ascii="Verdana"/>
          <w:color w:val="1A1A1A"/>
          <w:spacing w:val="-1"/>
          <w:w w:val="105"/>
          <w:sz w:val="11"/>
        </w:rPr>
        <w:t> </w:t>
      </w:r>
      <w:r>
        <w:rPr>
          <w:rFonts w:ascii="Verdana"/>
          <w:color w:val="1A1A1A"/>
          <w:w w:val="105"/>
          <w:sz w:val="11"/>
        </w:rPr>
        <w:t>specified in</w:t>
      </w:r>
      <w:r>
        <w:rPr>
          <w:rFonts w:ascii="Verdana"/>
          <w:color w:val="1A1A1A"/>
          <w:spacing w:val="-1"/>
          <w:w w:val="105"/>
          <w:sz w:val="11"/>
        </w:rPr>
        <w:t> </w:t>
      </w:r>
      <w:r>
        <w:rPr>
          <w:rFonts w:ascii="Verdana"/>
          <w:color w:val="1A1A1A"/>
          <w:w w:val="105"/>
          <w:sz w:val="11"/>
        </w:rPr>
        <w:t>the denominator.</w:t>
      </w:r>
    </w:p>
    <w:p>
      <w:pPr>
        <w:pStyle w:val="BodyText"/>
        <w:spacing w:before="10"/>
        <w:rPr>
          <w:rFonts w:ascii="Verdana"/>
          <w:sz w:val="10"/>
        </w:rPr>
      </w:pPr>
    </w:p>
    <w:p>
      <w:pPr>
        <w:spacing w:line="247" w:lineRule="auto" w:before="1"/>
        <w:ind w:left="2325" w:right="2825" w:firstLine="0"/>
        <w:jc w:val="both"/>
        <w:rPr>
          <w:rFonts w:ascii="Verdana"/>
          <w:sz w:val="11"/>
        </w:rPr>
      </w:pPr>
      <w:r>
        <w:rPr>
          <w:rFonts w:ascii="Verdana"/>
          <w:color w:val="1A1A1A"/>
          <w:w w:val="105"/>
          <w:sz w:val="11"/>
        </w:rPr>
        <w:t>To enable reporting of this measure at the close of the reporting period, this measure will only assess the influenza</w:t>
      </w:r>
      <w:r>
        <w:rPr>
          <w:rFonts w:ascii="Verdana"/>
          <w:color w:val="1A1A1A"/>
          <w:spacing w:val="-38"/>
          <w:w w:val="105"/>
          <w:sz w:val="11"/>
        </w:rPr>
        <w:t> </w:t>
      </w:r>
      <w:r>
        <w:rPr>
          <w:rFonts w:ascii="Verdana"/>
          <w:color w:val="1A1A1A"/>
          <w:w w:val="105"/>
          <w:sz w:val="11"/>
        </w:rPr>
        <w:t>season that ends in March of the reporting period. The subsequent influenza season (ending March of the following</w:t>
      </w:r>
      <w:r>
        <w:rPr>
          <w:rFonts w:ascii="Verdana"/>
          <w:color w:val="1A1A1A"/>
          <w:spacing w:val="-38"/>
          <w:w w:val="105"/>
          <w:sz w:val="11"/>
        </w:rPr>
        <w:t> </w:t>
      </w:r>
      <w:r>
        <w:rPr>
          <w:rFonts w:ascii="Verdana"/>
          <w:color w:val="1A1A1A"/>
          <w:w w:val="105"/>
          <w:sz w:val="11"/>
        </w:rPr>
        <w:t>year)</w:t>
      </w:r>
      <w:r>
        <w:rPr>
          <w:rFonts w:ascii="Verdana"/>
          <w:color w:val="1A1A1A"/>
          <w:spacing w:val="-1"/>
          <w:w w:val="105"/>
          <w:sz w:val="11"/>
        </w:rPr>
        <w:t> </w:t>
      </w:r>
      <w:r>
        <w:rPr>
          <w:rFonts w:ascii="Verdana"/>
          <w:color w:val="1A1A1A"/>
          <w:w w:val="105"/>
          <w:sz w:val="11"/>
        </w:rPr>
        <w:t>will be measured and reported in the following year.</w:t>
      </w:r>
    </w:p>
    <w:p>
      <w:pPr>
        <w:pStyle w:val="BodyText"/>
        <w:spacing w:before="1"/>
        <w:rPr>
          <w:rFonts w:ascii="Verdana"/>
          <w:sz w:val="11"/>
        </w:rPr>
      </w:pPr>
    </w:p>
    <w:p>
      <w:pPr>
        <w:spacing w:line="247" w:lineRule="auto" w:before="0"/>
        <w:ind w:left="2325" w:right="2677" w:firstLine="0"/>
        <w:jc w:val="left"/>
        <w:rPr>
          <w:rFonts w:ascii="Verdana"/>
          <w:sz w:val="11"/>
        </w:rPr>
      </w:pPr>
      <w:r>
        <w:rPr>
          <w:rFonts w:ascii="Verdana"/>
          <w:color w:val="1A1A1A"/>
          <w:w w:val="105"/>
          <w:sz w:val="11"/>
        </w:rPr>
        <w:t>As</w:t>
      </w:r>
      <w:r>
        <w:rPr>
          <w:rFonts w:ascii="Verdana"/>
          <w:color w:val="1A1A1A"/>
          <w:spacing w:val="1"/>
          <w:w w:val="105"/>
          <w:sz w:val="11"/>
        </w:rPr>
        <w:t> </w:t>
      </w:r>
      <w:r>
        <w:rPr>
          <w:rFonts w:ascii="Verdana"/>
          <w:color w:val="1A1A1A"/>
          <w:w w:val="105"/>
          <w:sz w:val="11"/>
        </w:rPr>
        <w:t>a</w:t>
      </w:r>
      <w:r>
        <w:rPr>
          <w:rFonts w:ascii="Verdana"/>
          <w:color w:val="1A1A1A"/>
          <w:spacing w:val="2"/>
          <w:w w:val="105"/>
          <w:sz w:val="11"/>
        </w:rPr>
        <w:t> </w:t>
      </w:r>
      <w:r>
        <w:rPr>
          <w:rFonts w:ascii="Verdana"/>
          <w:color w:val="1A1A1A"/>
          <w:w w:val="105"/>
          <w:sz w:val="11"/>
        </w:rPr>
        <w:t>result</w:t>
      </w:r>
      <w:r>
        <w:rPr>
          <w:rFonts w:ascii="Verdana"/>
          <w:color w:val="1A1A1A"/>
          <w:spacing w:val="1"/>
          <w:w w:val="105"/>
          <w:sz w:val="11"/>
        </w:rPr>
        <w:t> </w:t>
      </w:r>
      <w:r>
        <w:rPr>
          <w:rFonts w:ascii="Verdana"/>
          <w:color w:val="1A1A1A"/>
          <w:w w:val="105"/>
          <w:sz w:val="11"/>
        </w:rPr>
        <w:t>of</w:t>
      </w:r>
      <w:r>
        <w:rPr>
          <w:rFonts w:ascii="Verdana"/>
          <w:color w:val="1A1A1A"/>
          <w:spacing w:val="2"/>
          <w:w w:val="105"/>
          <w:sz w:val="11"/>
        </w:rPr>
        <w:t> </w:t>
      </w:r>
      <w:r>
        <w:rPr>
          <w:rFonts w:ascii="Verdana"/>
          <w:color w:val="1A1A1A"/>
          <w:w w:val="105"/>
          <w:sz w:val="11"/>
        </w:rPr>
        <w:t>updated</w:t>
      </w:r>
      <w:r>
        <w:rPr>
          <w:rFonts w:ascii="Verdana"/>
          <w:color w:val="1A1A1A"/>
          <w:spacing w:val="1"/>
          <w:w w:val="105"/>
          <w:sz w:val="11"/>
        </w:rPr>
        <w:t> </w:t>
      </w:r>
      <w:r>
        <w:rPr>
          <w:rFonts w:ascii="Verdana"/>
          <w:color w:val="1A1A1A"/>
          <w:w w:val="105"/>
          <w:sz w:val="11"/>
        </w:rPr>
        <w:t>CDC/ACIP</w:t>
      </w:r>
      <w:r>
        <w:rPr>
          <w:rFonts w:ascii="Verdana"/>
          <w:color w:val="1A1A1A"/>
          <w:spacing w:val="2"/>
          <w:w w:val="105"/>
          <w:sz w:val="11"/>
        </w:rPr>
        <w:t> </w:t>
      </w:r>
      <w:r>
        <w:rPr>
          <w:rFonts w:ascii="Verdana"/>
          <w:color w:val="1A1A1A"/>
          <w:w w:val="105"/>
          <w:sz w:val="11"/>
        </w:rPr>
        <w:t>guidelines</w:t>
      </w:r>
      <w:r>
        <w:rPr>
          <w:rFonts w:ascii="Verdana"/>
          <w:color w:val="1A1A1A"/>
          <w:spacing w:val="1"/>
          <w:w w:val="105"/>
          <w:sz w:val="11"/>
        </w:rPr>
        <w:t> </w:t>
      </w:r>
      <w:r>
        <w:rPr>
          <w:rFonts w:ascii="Verdana"/>
          <w:color w:val="1A1A1A"/>
          <w:w w:val="105"/>
          <w:sz w:val="11"/>
        </w:rPr>
        <w:t>which</w:t>
      </w:r>
      <w:r>
        <w:rPr>
          <w:rFonts w:ascii="Verdana"/>
          <w:color w:val="1A1A1A"/>
          <w:spacing w:val="2"/>
          <w:w w:val="105"/>
          <w:sz w:val="11"/>
        </w:rPr>
        <w:t> </w:t>
      </w:r>
      <w:r>
        <w:rPr>
          <w:rFonts w:ascii="Verdana"/>
          <w:color w:val="1A1A1A"/>
          <w:w w:val="105"/>
          <w:sz w:val="11"/>
        </w:rPr>
        <w:t>include</w:t>
      </w:r>
      <w:r>
        <w:rPr>
          <w:rFonts w:ascii="Verdana"/>
          <w:color w:val="1A1A1A"/>
          <w:spacing w:val="1"/>
          <w:w w:val="105"/>
          <w:sz w:val="11"/>
        </w:rPr>
        <w:t> </w:t>
      </w:r>
      <w:r>
        <w:rPr>
          <w:rFonts w:ascii="Verdana"/>
          <w:color w:val="1A1A1A"/>
          <w:w w:val="105"/>
          <w:sz w:val="11"/>
        </w:rPr>
        <w:t>the</w:t>
      </w:r>
      <w:r>
        <w:rPr>
          <w:rFonts w:ascii="Verdana"/>
          <w:color w:val="1A1A1A"/>
          <w:spacing w:val="2"/>
          <w:w w:val="105"/>
          <w:sz w:val="11"/>
        </w:rPr>
        <w:t> </w:t>
      </w:r>
      <w:r>
        <w:rPr>
          <w:rFonts w:ascii="Verdana"/>
          <w:color w:val="1A1A1A"/>
          <w:w w:val="105"/>
          <w:sz w:val="11"/>
        </w:rPr>
        <w:t>interim</w:t>
      </w:r>
      <w:r>
        <w:rPr>
          <w:rFonts w:ascii="Verdana"/>
          <w:color w:val="1A1A1A"/>
          <w:spacing w:val="1"/>
          <w:w w:val="105"/>
          <w:sz w:val="11"/>
        </w:rPr>
        <w:t> </w:t>
      </w:r>
      <w:r>
        <w:rPr>
          <w:rFonts w:ascii="Verdana"/>
          <w:color w:val="1A1A1A"/>
          <w:w w:val="105"/>
          <w:sz w:val="11"/>
        </w:rPr>
        <w:t>recommendation</w:t>
      </w:r>
      <w:r>
        <w:rPr>
          <w:rFonts w:ascii="Verdana"/>
          <w:color w:val="1A1A1A"/>
          <w:spacing w:val="2"/>
          <w:w w:val="105"/>
          <w:sz w:val="11"/>
        </w:rPr>
        <w:t> </w:t>
      </w:r>
      <w:r>
        <w:rPr>
          <w:rFonts w:ascii="Verdana"/>
          <w:color w:val="1A1A1A"/>
          <w:w w:val="105"/>
          <w:sz w:val="11"/>
        </w:rPr>
        <w:t>that</w:t>
      </w:r>
      <w:r>
        <w:rPr>
          <w:rFonts w:ascii="Verdana"/>
          <w:color w:val="1A1A1A"/>
          <w:spacing w:val="1"/>
          <w:w w:val="105"/>
          <w:sz w:val="11"/>
        </w:rPr>
        <w:t> </w:t>
      </w:r>
      <w:r>
        <w:rPr>
          <w:rFonts w:ascii="Verdana"/>
          <w:color w:val="1A1A1A"/>
          <w:w w:val="105"/>
          <w:sz w:val="11"/>
        </w:rPr>
        <w:t>live</w:t>
      </w:r>
      <w:r>
        <w:rPr>
          <w:rFonts w:ascii="Verdana"/>
          <w:color w:val="1A1A1A"/>
          <w:spacing w:val="2"/>
          <w:w w:val="105"/>
          <w:sz w:val="11"/>
        </w:rPr>
        <w:t> </w:t>
      </w:r>
      <w:r>
        <w:rPr>
          <w:rFonts w:ascii="Verdana"/>
          <w:color w:val="1A1A1A"/>
          <w:w w:val="105"/>
          <w:sz w:val="11"/>
        </w:rPr>
        <w:t>attenuated</w:t>
      </w:r>
      <w:r>
        <w:rPr>
          <w:rFonts w:ascii="Verdana"/>
          <w:color w:val="1A1A1A"/>
          <w:spacing w:val="1"/>
          <w:w w:val="105"/>
          <w:sz w:val="11"/>
        </w:rPr>
        <w:t> </w:t>
      </w:r>
      <w:r>
        <w:rPr>
          <w:rFonts w:ascii="Verdana"/>
          <w:color w:val="1A1A1A"/>
          <w:w w:val="105"/>
          <w:sz w:val="11"/>
        </w:rPr>
        <w:t>influenza</w:t>
      </w:r>
      <w:r>
        <w:rPr>
          <w:rFonts w:ascii="Verdana"/>
          <w:color w:val="1A1A1A"/>
          <w:spacing w:val="-37"/>
          <w:w w:val="105"/>
          <w:sz w:val="11"/>
        </w:rPr>
        <w:t> </w:t>
      </w:r>
      <w:r>
        <w:rPr>
          <w:rFonts w:ascii="Verdana"/>
          <w:color w:val="1A1A1A"/>
          <w:w w:val="105"/>
          <w:sz w:val="11"/>
        </w:rPr>
        <w:t>vaccine (LAIV)</w:t>
      </w:r>
      <w:r>
        <w:rPr>
          <w:rFonts w:ascii="Verdana"/>
          <w:color w:val="1A1A1A"/>
          <w:spacing w:val="1"/>
          <w:w w:val="105"/>
          <w:sz w:val="11"/>
        </w:rPr>
        <w:t> </w:t>
      </w:r>
      <w:r>
        <w:rPr>
          <w:rFonts w:ascii="Verdana"/>
          <w:color w:val="1A1A1A"/>
          <w:w w:val="105"/>
          <w:sz w:val="11"/>
        </w:rPr>
        <w:t>should</w:t>
      </w:r>
      <w:r>
        <w:rPr>
          <w:rFonts w:ascii="Verdana"/>
          <w:color w:val="1A1A1A"/>
          <w:spacing w:val="1"/>
          <w:w w:val="105"/>
          <w:sz w:val="11"/>
        </w:rPr>
        <w:t> </w:t>
      </w:r>
      <w:r>
        <w:rPr>
          <w:rFonts w:ascii="Verdana"/>
          <w:color w:val="1A1A1A"/>
          <w:w w:val="105"/>
          <w:sz w:val="11"/>
        </w:rPr>
        <w:t>not</w:t>
      </w:r>
      <w:r>
        <w:rPr>
          <w:rFonts w:ascii="Verdana"/>
          <w:color w:val="1A1A1A"/>
          <w:spacing w:val="1"/>
          <w:w w:val="105"/>
          <w:sz w:val="11"/>
        </w:rPr>
        <w:t> </w:t>
      </w:r>
      <w:r>
        <w:rPr>
          <w:rFonts w:ascii="Verdana"/>
          <w:color w:val="1A1A1A"/>
          <w:w w:val="105"/>
          <w:sz w:val="11"/>
        </w:rPr>
        <w:t>be</w:t>
      </w:r>
      <w:r>
        <w:rPr>
          <w:rFonts w:ascii="Verdana"/>
          <w:color w:val="1A1A1A"/>
          <w:spacing w:val="1"/>
          <w:w w:val="105"/>
          <w:sz w:val="11"/>
        </w:rPr>
        <w:t> </w:t>
      </w:r>
      <w:r>
        <w:rPr>
          <w:rFonts w:ascii="Verdana"/>
          <w:color w:val="1A1A1A"/>
          <w:w w:val="105"/>
          <w:sz w:val="11"/>
        </w:rPr>
        <w:t>used</w:t>
      </w:r>
      <w:r>
        <w:rPr>
          <w:rFonts w:ascii="Verdana"/>
          <w:color w:val="1A1A1A"/>
          <w:spacing w:val="1"/>
          <w:w w:val="105"/>
          <w:sz w:val="11"/>
        </w:rPr>
        <w:t> </w:t>
      </w:r>
      <w:r>
        <w:rPr>
          <w:rFonts w:ascii="Verdana"/>
          <w:color w:val="1A1A1A"/>
          <w:w w:val="105"/>
          <w:sz w:val="11"/>
        </w:rPr>
        <w:t>due</w:t>
      </w:r>
      <w:r>
        <w:rPr>
          <w:rFonts w:ascii="Verdana"/>
          <w:color w:val="1A1A1A"/>
          <w:spacing w:val="1"/>
          <w:w w:val="105"/>
          <w:sz w:val="11"/>
        </w:rPr>
        <w:t> </w:t>
      </w:r>
      <w:r>
        <w:rPr>
          <w:rFonts w:ascii="Verdana"/>
          <w:color w:val="1A1A1A"/>
          <w:w w:val="105"/>
          <w:sz w:val="11"/>
        </w:rPr>
        <w:t>to</w:t>
      </w:r>
      <w:r>
        <w:rPr>
          <w:rFonts w:ascii="Verdana"/>
          <w:color w:val="1A1A1A"/>
          <w:spacing w:val="1"/>
          <w:w w:val="105"/>
          <w:sz w:val="11"/>
        </w:rPr>
        <w:t> </w:t>
      </w:r>
      <w:r>
        <w:rPr>
          <w:rFonts w:ascii="Verdana"/>
          <w:color w:val="1A1A1A"/>
          <w:w w:val="105"/>
          <w:sz w:val="11"/>
        </w:rPr>
        <w:t>low</w:t>
      </w:r>
      <w:r>
        <w:rPr>
          <w:rFonts w:ascii="Verdana"/>
          <w:color w:val="1A1A1A"/>
          <w:spacing w:val="1"/>
          <w:w w:val="105"/>
          <w:sz w:val="11"/>
        </w:rPr>
        <w:t> </w:t>
      </w:r>
      <w:r>
        <w:rPr>
          <w:rFonts w:ascii="Verdana"/>
          <w:color w:val="1A1A1A"/>
          <w:w w:val="105"/>
          <w:sz w:val="11"/>
        </w:rPr>
        <w:t>effectiveness</w:t>
      </w:r>
      <w:r>
        <w:rPr>
          <w:rFonts w:ascii="Verdana"/>
          <w:color w:val="1A1A1A"/>
          <w:spacing w:val="1"/>
          <w:w w:val="105"/>
          <w:sz w:val="11"/>
        </w:rPr>
        <w:t> </w:t>
      </w:r>
      <w:r>
        <w:rPr>
          <w:rFonts w:ascii="Verdana"/>
          <w:color w:val="1A1A1A"/>
          <w:w w:val="105"/>
          <w:sz w:val="11"/>
        </w:rPr>
        <w:t>against</w:t>
      </w:r>
      <w:r>
        <w:rPr>
          <w:rFonts w:ascii="Verdana"/>
          <w:color w:val="1A1A1A"/>
          <w:spacing w:val="1"/>
          <w:w w:val="105"/>
          <w:sz w:val="11"/>
        </w:rPr>
        <w:t> </w:t>
      </w:r>
      <w:r>
        <w:rPr>
          <w:rFonts w:ascii="Verdana"/>
          <w:color w:val="1A1A1A"/>
          <w:w w:val="105"/>
          <w:sz w:val="11"/>
        </w:rPr>
        <w:t>influenza</w:t>
      </w:r>
      <w:r>
        <w:rPr>
          <w:rFonts w:ascii="Verdana"/>
          <w:color w:val="1A1A1A"/>
          <w:spacing w:val="1"/>
          <w:w w:val="105"/>
          <w:sz w:val="11"/>
        </w:rPr>
        <w:t> </w:t>
      </w:r>
      <w:r>
        <w:rPr>
          <w:rFonts w:ascii="Verdana"/>
          <w:color w:val="1A1A1A"/>
          <w:w w:val="105"/>
          <w:sz w:val="11"/>
        </w:rPr>
        <w:t>A(H1N1)pdm09</w:t>
      </w:r>
      <w:r>
        <w:rPr>
          <w:rFonts w:ascii="Verdana"/>
          <w:color w:val="1A1A1A"/>
          <w:spacing w:val="1"/>
          <w:w w:val="105"/>
          <w:sz w:val="11"/>
        </w:rPr>
        <w:t> </w:t>
      </w:r>
      <w:r>
        <w:rPr>
          <w:rFonts w:ascii="Verdana"/>
          <w:color w:val="1A1A1A"/>
          <w:w w:val="105"/>
          <w:sz w:val="11"/>
        </w:rPr>
        <w:t>in</w:t>
      </w:r>
      <w:r>
        <w:rPr>
          <w:rFonts w:ascii="Verdana"/>
          <w:color w:val="1A1A1A"/>
          <w:spacing w:val="1"/>
          <w:w w:val="105"/>
          <w:sz w:val="11"/>
        </w:rPr>
        <w:t> </w:t>
      </w:r>
      <w:r>
        <w:rPr>
          <w:rFonts w:ascii="Verdana"/>
          <w:color w:val="1A1A1A"/>
          <w:w w:val="105"/>
          <w:sz w:val="11"/>
        </w:rPr>
        <w:t>the United</w:t>
      </w:r>
      <w:r>
        <w:rPr>
          <w:rFonts w:ascii="Verdana"/>
          <w:color w:val="1A1A1A"/>
          <w:spacing w:val="1"/>
          <w:w w:val="105"/>
          <w:sz w:val="11"/>
        </w:rPr>
        <w:t> </w:t>
      </w:r>
      <w:r>
        <w:rPr>
          <w:rFonts w:ascii="Verdana"/>
          <w:color w:val="1A1A1A"/>
          <w:w w:val="105"/>
          <w:sz w:val="11"/>
        </w:rPr>
        <w:t>States</w:t>
      </w:r>
      <w:r>
        <w:rPr>
          <w:rFonts w:ascii="Verdana"/>
          <w:color w:val="1A1A1A"/>
          <w:spacing w:val="1"/>
          <w:w w:val="105"/>
          <w:sz w:val="11"/>
        </w:rPr>
        <w:t> </w:t>
      </w:r>
      <w:r>
        <w:rPr>
          <w:rFonts w:ascii="Verdana"/>
          <w:color w:val="1A1A1A"/>
          <w:w w:val="105"/>
          <w:sz w:val="11"/>
        </w:rPr>
        <w:t>during the 2013-14</w:t>
      </w:r>
      <w:r>
        <w:rPr>
          <w:rFonts w:ascii="Verdana"/>
          <w:color w:val="1A1A1A"/>
          <w:spacing w:val="1"/>
          <w:w w:val="105"/>
          <w:sz w:val="11"/>
        </w:rPr>
        <w:t> </w:t>
      </w:r>
      <w:r>
        <w:rPr>
          <w:rFonts w:ascii="Verdana"/>
          <w:color w:val="1A1A1A"/>
          <w:w w:val="105"/>
          <w:sz w:val="11"/>
        </w:rPr>
        <w:t>and 2015-16</w:t>
      </w:r>
      <w:r>
        <w:rPr>
          <w:rFonts w:ascii="Verdana"/>
          <w:color w:val="1A1A1A"/>
          <w:spacing w:val="1"/>
          <w:w w:val="105"/>
          <w:sz w:val="11"/>
        </w:rPr>
        <w:t> </w:t>
      </w:r>
      <w:r>
        <w:rPr>
          <w:rFonts w:ascii="Verdana"/>
          <w:color w:val="1A1A1A"/>
          <w:w w:val="105"/>
          <w:sz w:val="11"/>
        </w:rPr>
        <w:t>seasons, the</w:t>
      </w:r>
      <w:r>
        <w:rPr>
          <w:rFonts w:ascii="Verdana"/>
          <w:color w:val="1A1A1A"/>
          <w:spacing w:val="1"/>
          <w:w w:val="105"/>
          <w:sz w:val="11"/>
        </w:rPr>
        <w:t> </w:t>
      </w:r>
      <w:r>
        <w:rPr>
          <w:rFonts w:ascii="Verdana"/>
          <w:color w:val="1A1A1A"/>
          <w:w w:val="105"/>
          <w:sz w:val="11"/>
        </w:rPr>
        <w:t>measure specifications have</w:t>
      </w:r>
      <w:r>
        <w:rPr>
          <w:rFonts w:ascii="Verdana"/>
          <w:color w:val="1A1A1A"/>
          <w:spacing w:val="1"/>
          <w:w w:val="105"/>
          <w:sz w:val="11"/>
        </w:rPr>
        <w:t> </w:t>
      </w:r>
      <w:r>
        <w:rPr>
          <w:rFonts w:ascii="Verdana"/>
          <w:color w:val="1A1A1A"/>
          <w:w w:val="105"/>
          <w:sz w:val="11"/>
        </w:rPr>
        <w:t>been updated</w:t>
      </w:r>
      <w:r>
        <w:rPr>
          <w:rFonts w:ascii="Verdana"/>
          <w:color w:val="1A1A1A"/>
          <w:spacing w:val="1"/>
          <w:w w:val="105"/>
          <w:sz w:val="11"/>
        </w:rPr>
        <w:t> </w:t>
      </w:r>
      <w:r>
        <w:rPr>
          <w:rFonts w:ascii="Verdana"/>
          <w:color w:val="1A1A1A"/>
          <w:w w:val="105"/>
          <w:sz w:val="11"/>
        </w:rPr>
        <w:t>and no</w:t>
      </w:r>
      <w:r>
        <w:rPr>
          <w:rFonts w:ascii="Verdana"/>
          <w:color w:val="1A1A1A"/>
          <w:spacing w:val="1"/>
          <w:w w:val="105"/>
          <w:sz w:val="11"/>
        </w:rPr>
        <w:t> </w:t>
      </w:r>
      <w:r>
        <w:rPr>
          <w:rFonts w:ascii="Verdana"/>
          <w:color w:val="1A1A1A"/>
          <w:w w:val="105"/>
          <w:sz w:val="11"/>
        </w:rPr>
        <w:t>longer include LAIV</w:t>
      </w:r>
      <w:r>
        <w:rPr>
          <w:rFonts w:ascii="Verdana"/>
          <w:color w:val="1A1A1A"/>
          <w:spacing w:val="-37"/>
          <w:w w:val="105"/>
          <w:sz w:val="11"/>
        </w:rPr>
        <w:t> </w:t>
      </w:r>
      <w:r>
        <w:rPr>
          <w:rFonts w:ascii="Verdana"/>
          <w:color w:val="1A1A1A"/>
          <w:w w:val="105"/>
          <w:sz w:val="11"/>
        </w:rPr>
        <w:t>or</w:t>
      </w:r>
      <w:r>
        <w:rPr>
          <w:rFonts w:ascii="Verdana"/>
          <w:color w:val="1A1A1A"/>
          <w:spacing w:val="-1"/>
          <w:w w:val="105"/>
          <w:sz w:val="11"/>
        </w:rPr>
        <w:t> </w:t>
      </w:r>
      <w:r>
        <w:rPr>
          <w:rFonts w:ascii="Verdana"/>
          <w:color w:val="1A1A1A"/>
          <w:w w:val="105"/>
          <w:sz w:val="11"/>
        </w:rPr>
        <w:t>intranasal flu vaccine as an option for numerator eligibility.</w:t>
      </w:r>
    </w:p>
    <w:p>
      <w:pPr>
        <w:spacing w:after="0" w:line="247" w:lineRule="auto"/>
        <w:jc w:val="left"/>
        <w:rPr>
          <w:rFonts w:ascii="Verdana"/>
          <w:sz w:val="11"/>
        </w:rPr>
        <w:sectPr>
          <w:type w:val="continuous"/>
          <w:pgSz w:w="12240" w:h="15840"/>
          <w:pgMar w:header="274" w:footer="285" w:top="1360" w:bottom="280" w:left="0" w:right="360"/>
        </w:sectPr>
      </w:pPr>
    </w:p>
    <w:p>
      <w:pPr>
        <w:spacing w:line="247" w:lineRule="auto" w:before="82"/>
        <w:ind w:left="775" w:right="-16" w:firstLine="0"/>
        <w:jc w:val="left"/>
        <w:rPr>
          <w:rFonts w:ascii="Verdana"/>
          <w:b/>
          <w:sz w:val="11"/>
        </w:rPr>
      </w:pPr>
      <w:r>
        <w:rPr>
          <w:rFonts w:ascii="Verdana"/>
          <w:b/>
          <w:color w:val="ABABAB"/>
          <w:w w:val="105"/>
          <w:sz w:val="11"/>
        </w:rPr>
        <w:t>Transmission</w:t>
      </w:r>
      <w:r>
        <w:rPr>
          <w:rFonts w:ascii="Verdana"/>
          <w:b/>
          <w:color w:val="ABABAB"/>
          <w:spacing w:val="-37"/>
          <w:w w:val="105"/>
          <w:sz w:val="11"/>
        </w:rPr>
        <w:t> </w:t>
      </w:r>
      <w:r>
        <w:rPr>
          <w:rFonts w:ascii="Verdana"/>
          <w:b/>
          <w:color w:val="ABABAB"/>
          <w:w w:val="105"/>
          <w:sz w:val="11"/>
        </w:rPr>
        <w:t>Format</w:t>
      </w:r>
    </w:p>
    <w:p>
      <w:pPr>
        <w:spacing w:before="82"/>
        <w:ind w:left="642" w:right="0" w:firstLine="0"/>
        <w:jc w:val="left"/>
        <w:rPr>
          <w:rFonts w:ascii="Verdana"/>
          <w:sz w:val="11"/>
        </w:rPr>
      </w:pPr>
      <w:r>
        <w:rPr/>
        <w:br w:type="column"/>
      </w:r>
      <w:r>
        <w:rPr>
          <w:rFonts w:ascii="Verdana"/>
          <w:color w:val="1A1A1A"/>
          <w:w w:val="105"/>
          <w:sz w:val="11"/>
        </w:rPr>
        <w:t>TBD</w:t>
      </w:r>
    </w:p>
    <w:p>
      <w:pPr>
        <w:spacing w:after="0"/>
        <w:jc w:val="left"/>
        <w:rPr>
          <w:rFonts w:ascii="Verdana"/>
          <w:sz w:val="11"/>
        </w:rPr>
        <w:sectPr>
          <w:type w:val="continuous"/>
          <w:pgSz w:w="12240" w:h="15840"/>
          <w:pgMar w:header="274" w:footer="285" w:top="1360" w:bottom="280" w:left="0" w:right="360"/>
          <w:cols w:num="2" w:equalWidth="0">
            <w:col w:w="1643" w:space="40"/>
            <w:col w:w="10197"/>
          </w:cols>
        </w:sectPr>
      </w:pPr>
    </w:p>
    <w:p>
      <w:pPr>
        <w:tabs>
          <w:tab w:pos="2324" w:val="left" w:leader="none"/>
        </w:tabs>
        <w:spacing w:before="83"/>
        <w:ind w:left="775" w:right="0" w:firstLine="0"/>
        <w:jc w:val="left"/>
        <w:rPr>
          <w:rFonts w:ascii="Verdana"/>
          <w:sz w:val="11"/>
        </w:rPr>
      </w:pPr>
      <w:r>
        <w:rPr/>
        <w:pict>
          <v:shape style="position:absolute;margin-left:33.216003pt;margin-top:33.216965pt;width:436.95pt;height:730.55pt;mso-position-horizontal-relative:page;mso-position-vertical-relative:page;z-index:-23866880" id="docshape227" coordorigin="664,664" coordsize="8739,14611" path="m9403,664l675,664,664,664,664,675,664,15275,675,15275,675,675,9393,675,9393,15275,9403,15275,9403,675,9403,664xe" filled="true" fillcolor="#000000" stroked="false">
            <v:path arrowok="t"/>
            <v:fill type="solid"/>
            <w10:wrap type="none"/>
          </v:shape>
        </w:pict>
      </w:r>
      <w:r>
        <w:rPr>
          <w:rFonts w:ascii="Verdana"/>
          <w:b/>
          <w:color w:val="ABABAB"/>
          <w:w w:val="105"/>
          <w:sz w:val="11"/>
        </w:rPr>
        <w:t>Initial</w:t>
      </w:r>
      <w:r>
        <w:rPr>
          <w:rFonts w:ascii="Verdana"/>
          <w:b/>
          <w:color w:val="ABABAB"/>
          <w:spacing w:val="1"/>
          <w:w w:val="105"/>
          <w:sz w:val="11"/>
        </w:rPr>
        <w:t> </w:t>
      </w:r>
      <w:r>
        <w:rPr>
          <w:rFonts w:ascii="Verdana"/>
          <w:b/>
          <w:color w:val="ABABAB"/>
          <w:w w:val="105"/>
          <w:sz w:val="11"/>
        </w:rPr>
        <w:t>Population</w:t>
        <w:tab/>
      </w:r>
      <w:r>
        <w:rPr>
          <w:rFonts w:ascii="Verdana"/>
          <w:color w:val="1A1A1A"/>
          <w:w w:val="105"/>
          <w:sz w:val="11"/>
        </w:rPr>
        <w:t>All</w:t>
      </w:r>
      <w:r>
        <w:rPr>
          <w:rFonts w:ascii="Verdana"/>
          <w:color w:val="1A1A1A"/>
          <w:spacing w:val="1"/>
          <w:w w:val="105"/>
          <w:sz w:val="11"/>
        </w:rPr>
        <w:t> </w:t>
      </w:r>
      <w:r>
        <w:rPr>
          <w:rFonts w:ascii="Verdana"/>
          <w:color w:val="1A1A1A"/>
          <w:w w:val="105"/>
          <w:sz w:val="11"/>
        </w:rPr>
        <w:t>patients</w:t>
      </w:r>
      <w:r>
        <w:rPr>
          <w:rFonts w:ascii="Verdana"/>
          <w:color w:val="1A1A1A"/>
          <w:spacing w:val="2"/>
          <w:w w:val="105"/>
          <w:sz w:val="11"/>
        </w:rPr>
        <w:t> </w:t>
      </w:r>
      <w:r>
        <w:rPr>
          <w:rFonts w:ascii="Verdana"/>
          <w:color w:val="1A1A1A"/>
          <w:w w:val="105"/>
          <w:sz w:val="11"/>
        </w:rPr>
        <w:t>aged</w:t>
      </w:r>
      <w:r>
        <w:rPr>
          <w:rFonts w:ascii="Verdana"/>
          <w:color w:val="1A1A1A"/>
          <w:spacing w:val="1"/>
          <w:w w:val="105"/>
          <w:sz w:val="11"/>
        </w:rPr>
        <w:t> </w:t>
      </w:r>
      <w:r>
        <w:rPr>
          <w:rFonts w:ascii="Verdana"/>
          <w:color w:val="1A1A1A"/>
          <w:w w:val="105"/>
          <w:sz w:val="11"/>
        </w:rPr>
        <w:t>6</w:t>
      </w:r>
      <w:r>
        <w:rPr>
          <w:rFonts w:ascii="Verdana"/>
          <w:color w:val="1A1A1A"/>
          <w:spacing w:val="1"/>
          <w:w w:val="105"/>
          <w:sz w:val="11"/>
        </w:rPr>
        <w:t> </w:t>
      </w:r>
      <w:r>
        <w:rPr>
          <w:rFonts w:ascii="Verdana"/>
          <w:color w:val="1A1A1A"/>
          <w:w w:val="105"/>
          <w:sz w:val="11"/>
        </w:rPr>
        <w:t>months</w:t>
      </w:r>
      <w:r>
        <w:rPr>
          <w:rFonts w:ascii="Verdana"/>
          <w:color w:val="1A1A1A"/>
          <w:spacing w:val="1"/>
          <w:w w:val="105"/>
          <w:sz w:val="11"/>
        </w:rPr>
        <w:t> </w:t>
      </w:r>
      <w:r>
        <w:rPr>
          <w:rFonts w:ascii="Verdana"/>
          <w:color w:val="1A1A1A"/>
          <w:w w:val="105"/>
          <w:sz w:val="11"/>
        </w:rPr>
        <w:t>and</w:t>
      </w:r>
      <w:r>
        <w:rPr>
          <w:rFonts w:ascii="Verdana"/>
          <w:color w:val="1A1A1A"/>
          <w:spacing w:val="2"/>
          <w:w w:val="105"/>
          <w:sz w:val="11"/>
        </w:rPr>
        <w:t> </w:t>
      </w:r>
      <w:r>
        <w:rPr>
          <w:rFonts w:ascii="Verdana"/>
          <w:color w:val="1A1A1A"/>
          <w:w w:val="105"/>
          <w:sz w:val="11"/>
        </w:rPr>
        <w:t>older</w:t>
      </w:r>
      <w:r>
        <w:rPr>
          <w:rFonts w:ascii="Verdana"/>
          <w:color w:val="1A1A1A"/>
          <w:spacing w:val="1"/>
          <w:w w:val="105"/>
          <w:sz w:val="11"/>
        </w:rPr>
        <w:t> </w:t>
      </w:r>
      <w:r>
        <w:rPr>
          <w:rFonts w:ascii="Verdana"/>
          <w:color w:val="1A1A1A"/>
          <w:w w:val="105"/>
          <w:sz w:val="11"/>
        </w:rPr>
        <w:t>seen</w:t>
      </w:r>
      <w:r>
        <w:rPr>
          <w:rFonts w:ascii="Verdana"/>
          <w:color w:val="1A1A1A"/>
          <w:spacing w:val="1"/>
          <w:w w:val="105"/>
          <w:sz w:val="11"/>
        </w:rPr>
        <w:t> </w:t>
      </w:r>
      <w:r>
        <w:rPr>
          <w:rFonts w:ascii="Verdana"/>
          <w:color w:val="1A1A1A"/>
          <w:w w:val="105"/>
          <w:sz w:val="11"/>
        </w:rPr>
        <w:t>for</w:t>
      </w:r>
      <w:r>
        <w:rPr>
          <w:rFonts w:ascii="Verdana"/>
          <w:color w:val="1A1A1A"/>
          <w:spacing w:val="1"/>
          <w:w w:val="105"/>
          <w:sz w:val="11"/>
        </w:rPr>
        <w:t> </w:t>
      </w:r>
      <w:r>
        <w:rPr>
          <w:rFonts w:ascii="Verdana"/>
          <w:color w:val="1A1A1A"/>
          <w:w w:val="105"/>
          <w:sz w:val="11"/>
        </w:rPr>
        <w:t>a</w:t>
      </w:r>
      <w:r>
        <w:rPr>
          <w:rFonts w:ascii="Verdana"/>
          <w:color w:val="1A1A1A"/>
          <w:spacing w:val="1"/>
          <w:w w:val="105"/>
          <w:sz w:val="11"/>
        </w:rPr>
        <w:t> </w:t>
      </w:r>
      <w:r>
        <w:rPr>
          <w:rFonts w:ascii="Verdana"/>
          <w:color w:val="1A1A1A"/>
          <w:w w:val="105"/>
          <w:sz w:val="11"/>
        </w:rPr>
        <w:t>visit</w:t>
      </w:r>
      <w:r>
        <w:rPr>
          <w:rFonts w:ascii="Verdana"/>
          <w:color w:val="1A1A1A"/>
          <w:spacing w:val="2"/>
          <w:w w:val="105"/>
          <w:sz w:val="11"/>
        </w:rPr>
        <w:t> </w:t>
      </w:r>
      <w:r>
        <w:rPr>
          <w:rFonts w:ascii="Verdana"/>
          <w:color w:val="1A1A1A"/>
          <w:w w:val="105"/>
          <w:sz w:val="11"/>
        </w:rPr>
        <w:t>during</w:t>
      </w:r>
      <w:r>
        <w:rPr>
          <w:rFonts w:ascii="Verdana"/>
          <w:color w:val="1A1A1A"/>
          <w:spacing w:val="1"/>
          <w:w w:val="105"/>
          <w:sz w:val="11"/>
        </w:rPr>
        <w:t> </w:t>
      </w:r>
      <w:r>
        <w:rPr>
          <w:rFonts w:ascii="Verdana"/>
          <w:color w:val="1A1A1A"/>
          <w:w w:val="105"/>
          <w:sz w:val="11"/>
        </w:rPr>
        <w:t>the</w:t>
      </w:r>
      <w:r>
        <w:rPr>
          <w:rFonts w:ascii="Verdana"/>
          <w:color w:val="1A1A1A"/>
          <w:spacing w:val="1"/>
          <w:w w:val="105"/>
          <w:sz w:val="11"/>
        </w:rPr>
        <w:t> </w:t>
      </w:r>
      <w:r>
        <w:rPr>
          <w:rFonts w:ascii="Verdana"/>
          <w:color w:val="1A1A1A"/>
          <w:w w:val="105"/>
          <w:sz w:val="11"/>
        </w:rPr>
        <w:t>measurement</w:t>
      </w:r>
      <w:r>
        <w:rPr>
          <w:rFonts w:ascii="Verdana"/>
          <w:color w:val="1A1A1A"/>
          <w:spacing w:val="1"/>
          <w:w w:val="105"/>
          <w:sz w:val="11"/>
        </w:rPr>
        <w:t> </w:t>
      </w:r>
      <w:r>
        <w:rPr>
          <w:rFonts w:ascii="Verdana"/>
          <w:color w:val="1A1A1A"/>
          <w:w w:val="105"/>
          <w:sz w:val="11"/>
        </w:rPr>
        <w:t>period</w:t>
      </w:r>
    </w:p>
    <w:p>
      <w:pPr>
        <w:spacing w:after="0"/>
        <w:jc w:val="left"/>
        <w:rPr>
          <w:rFonts w:ascii="Verdana"/>
          <w:sz w:val="11"/>
        </w:rPr>
        <w:sectPr>
          <w:type w:val="continuous"/>
          <w:pgSz w:w="12240" w:h="15840"/>
          <w:pgMar w:header="274" w:footer="285" w:top="1360" w:bottom="280" w:left="0" w:right="360"/>
        </w:sectPr>
      </w:pPr>
    </w:p>
    <w:p>
      <w:pPr>
        <w:tabs>
          <w:tab w:pos="2324" w:val="left" w:leader="none"/>
        </w:tabs>
        <w:spacing w:before="111"/>
        <w:ind w:left="775" w:right="0" w:firstLine="0"/>
        <w:jc w:val="left"/>
        <w:rPr>
          <w:rFonts w:ascii="Verdana"/>
          <w:sz w:val="11"/>
        </w:rPr>
      </w:pPr>
      <w:r>
        <w:rPr/>
        <w:pict>
          <v:shape style="position:absolute;margin-left:33.216003pt;margin-top:5.282836pt;width:436.95pt;height:133.9pt;mso-position-horizontal-relative:page;mso-position-vertical-relative:paragraph;z-index:-23865856" id="docshape228" coordorigin="664,106" coordsize="8739,2678" path="m9403,106l9393,106,9393,2773,675,2773,675,106,664,106,664,2773,664,2783,9393,2783,9403,2783,9403,2773,9403,106xe" filled="true" fillcolor="#000000" stroked="false">
            <v:path arrowok="t"/>
            <v:fill type="solid"/>
            <w10:wrap type="none"/>
          </v:shape>
        </w:pict>
      </w:r>
      <w:r>
        <w:rPr>
          <w:rFonts w:ascii="Verdana"/>
          <w:b/>
          <w:color w:val="ABABAB"/>
          <w:w w:val="105"/>
          <w:sz w:val="11"/>
        </w:rPr>
        <w:t>Denominator</w:t>
        <w:tab/>
      </w:r>
      <w:r>
        <w:rPr>
          <w:rFonts w:ascii="Verdana"/>
          <w:color w:val="1A1A1A"/>
          <w:w w:val="105"/>
          <w:sz w:val="11"/>
        </w:rPr>
        <w:t>Equals Initial</w:t>
      </w:r>
      <w:r>
        <w:rPr>
          <w:rFonts w:ascii="Verdana"/>
          <w:color w:val="1A1A1A"/>
          <w:spacing w:val="1"/>
          <w:w w:val="105"/>
          <w:sz w:val="11"/>
        </w:rPr>
        <w:t> </w:t>
      </w:r>
      <w:r>
        <w:rPr>
          <w:rFonts w:ascii="Verdana"/>
          <w:color w:val="1A1A1A"/>
          <w:w w:val="105"/>
          <w:sz w:val="11"/>
        </w:rPr>
        <w:t>Population</w:t>
      </w:r>
      <w:r>
        <w:rPr>
          <w:rFonts w:ascii="Verdana"/>
          <w:color w:val="1A1A1A"/>
          <w:spacing w:val="1"/>
          <w:w w:val="105"/>
          <w:sz w:val="11"/>
        </w:rPr>
        <w:t> </w:t>
      </w:r>
      <w:r>
        <w:rPr>
          <w:rFonts w:ascii="Verdana"/>
          <w:color w:val="1A1A1A"/>
          <w:w w:val="105"/>
          <w:sz w:val="11"/>
        </w:rPr>
        <w:t>and</w:t>
      </w:r>
      <w:r>
        <w:rPr>
          <w:rFonts w:ascii="Verdana"/>
          <w:color w:val="1A1A1A"/>
          <w:spacing w:val="1"/>
          <w:w w:val="105"/>
          <w:sz w:val="11"/>
        </w:rPr>
        <w:t> </w:t>
      </w:r>
      <w:r>
        <w:rPr>
          <w:rFonts w:ascii="Verdana"/>
          <w:color w:val="1A1A1A"/>
          <w:w w:val="105"/>
          <w:sz w:val="11"/>
        </w:rPr>
        <w:t>seen</w:t>
      </w:r>
      <w:r>
        <w:rPr>
          <w:rFonts w:ascii="Verdana"/>
          <w:color w:val="1A1A1A"/>
          <w:spacing w:val="1"/>
          <w:w w:val="105"/>
          <w:sz w:val="11"/>
        </w:rPr>
        <w:t> </w:t>
      </w:r>
      <w:r>
        <w:rPr>
          <w:rFonts w:ascii="Verdana"/>
          <w:color w:val="1A1A1A"/>
          <w:w w:val="105"/>
          <w:sz w:val="11"/>
        </w:rPr>
        <w:t>for</w:t>
      </w:r>
      <w:r>
        <w:rPr>
          <w:rFonts w:ascii="Verdana"/>
          <w:color w:val="1A1A1A"/>
          <w:spacing w:val="1"/>
          <w:w w:val="105"/>
          <w:sz w:val="11"/>
        </w:rPr>
        <w:t> </w:t>
      </w:r>
      <w:r>
        <w:rPr>
          <w:rFonts w:ascii="Verdana"/>
          <w:color w:val="1A1A1A"/>
          <w:w w:val="105"/>
          <w:sz w:val="11"/>
        </w:rPr>
        <w:t>a</w:t>
      </w:r>
      <w:r>
        <w:rPr>
          <w:rFonts w:ascii="Verdana"/>
          <w:color w:val="1A1A1A"/>
          <w:spacing w:val="1"/>
          <w:w w:val="105"/>
          <w:sz w:val="11"/>
        </w:rPr>
        <w:t> </w:t>
      </w:r>
      <w:r>
        <w:rPr>
          <w:rFonts w:ascii="Verdana"/>
          <w:color w:val="1A1A1A"/>
          <w:w w:val="105"/>
          <w:sz w:val="11"/>
        </w:rPr>
        <w:t>visit</w:t>
      </w:r>
      <w:r>
        <w:rPr>
          <w:rFonts w:ascii="Verdana"/>
          <w:color w:val="1A1A1A"/>
          <w:spacing w:val="1"/>
          <w:w w:val="105"/>
          <w:sz w:val="11"/>
        </w:rPr>
        <w:t> </w:t>
      </w:r>
      <w:r>
        <w:rPr>
          <w:rFonts w:ascii="Verdana"/>
          <w:color w:val="1A1A1A"/>
          <w:w w:val="105"/>
          <w:sz w:val="11"/>
        </w:rPr>
        <w:t>between</w:t>
      </w:r>
      <w:r>
        <w:rPr>
          <w:rFonts w:ascii="Verdana"/>
          <w:color w:val="1A1A1A"/>
          <w:spacing w:val="1"/>
          <w:w w:val="105"/>
          <w:sz w:val="11"/>
        </w:rPr>
        <w:t> </w:t>
      </w:r>
      <w:r>
        <w:rPr>
          <w:rFonts w:ascii="Verdana"/>
          <w:color w:val="1A1A1A"/>
          <w:w w:val="105"/>
          <w:sz w:val="11"/>
        </w:rPr>
        <w:t>October</w:t>
      </w:r>
      <w:r>
        <w:rPr>
          <w:rFonts w:ascii="Verdana"/>
          <w:color w:val="1A1A1A"/>
          <w:spacing w:val="1"/>
          <w:w w:val="105"/>
          <w:sz w:val="11"/>
        </w:rPr>
        <w:t> </w:t>
      </w:r>
      <w:r>
        <w:rPr>
          <w:rFonts w:ascii="Verdana"/>
          <w:color w:val="1A1A1A"/>
          <w:w w:val="105"/>
          <w:sz w:val="11"/>
        </w:rPr>
        <w:t>1</w:t>
      </w:r>
      <w:r>
        <w:rPr>
          <w:rFonts w:ascii="Verdana"/>
          <w:color w:val="1A1A1A"/>
          <w:spacing w:val="1"/>
          <w:w w:val="105"/>
          <w:sz w:val="11"/>
        </w:rPr>
        <w:t> </w:t>
      </w:r>
      <w:r>
        <w:rPr>
          <w:rFonts w:ascii="Verdana"/>
          <w:color w:val="1A1A1A"/>
          <w:w w:val="105"/>
          <w:sz w:val="11"/>
        </w:rPr>
        <w:t>and</w:t>
      </w:r>
      <w:r>
        <w:rPr>
          <w:rFonts w:ascii="Verdana"/>
          <w:color w:val="1A1A1A"/>
          <w:spacing w:val="1"/>
          <w:w w:val="105"/>
          <w:sz w:val="11"/>
        </w:rPr>
        <w:t> </w:t>
      </w:r>
      <w:r>
        <w:rPr>
          <w:rFonts w:ascii="Verdana"/>
          <w:color w:val="1A1A1A"/>
          <w:w w:val="105"/>
          <w:sz w:val="11"/>
        </w:rPr>
        <w:t>March</w:t>
      </w:r>
      <w:r>
        <w:rPr>
          <w:rFonts w:ascii="Verdana"/>
          <w:color w:val="1A1A1A"/>
          <w:spacing w:val="1"/>
          <w:w w:val="105"/>
          <w:sz w:val="11"/>
        </w:rPr>
        <w:t> </w:t>
      </w:r>
      <w:r>
        <w:rPr>
          <w:rFonts w:ascii="Verdana"/>
          <w:color w:val="1A1A1A"/>
          <w:w w:val="105"/>
          <w:sz w:val="11"/>
        </w:rPr>
        <w:t>31</w:t>
      </w:r>
    </w:p>
    <w:p>
      <w:pPr>
        <w:spacing w:after="0"/>
        <w:jc w:val="left"/>
        <w:rPr>
          <w:rFonts w:ascii="Verdana"/>
          <w:sz w:val="11"/>
        </w:rPr>
        <w:sectPr>
          <w:pgSz w:w="12240" w:h="15840"/>
          <w:pgMar w:header="274" w:footer="285" w:top="460" w:bottom="480" w:left="0" w:right="360"/>
        </w:sectPr>
      </w:pPr>
    </w:p>
    <w:p>
      <w:pPr>
        <w:spacing w:line="247" w:lineRule="auto" w:before="88"/>
        <w:ind w:left="775" w:right="-16" w:firstLine="0"/>
        <w:jc w:val="left"/>
        <w:rPr>
          <w:rFonts w:ascii="Verdana"/>
          <w:b/>
          <w:sz w:val="11"/>
        </w:rPr>
      </w:pPr>
      <w:r>
        <w:rPr>
          <w:rFonts w:ascii="Verdana"/>
          <w:b/>
          <w:color w:val="ABABAB"/>
          <w:w w:val="105"/>
          <w:sz w:val="11"/>
        </w:rPr>
        <w:t>Denominator</w:t>
      </w:r>
      <w:r>
        <w:rPr>
          <w:rFonts w:ascii="Verdana"/>
          <w:b/>
          <w:color w:val="ABABAB"/>
          <w:spacing w:val="-37"/>
          <w:w w:val="105"/>
          <w:sz w:val="11"/>
        </w:rPr>
        <w:t> </w:t>
      </w:r>
      <w:r>
        <w:rPr>
          <w:rFonts w:ascii="Verdana"/>
          <w:b/>
          <w:color w:val="ABABAB"/>
          <w:w w:val="105"/>
          <w:sz w:val="11"/>
        </w:rPr>
        <w:t>Exclusions</w:t>
      </w:r>
    </w:p>
    <w:p>
      <w:pPr>
        <w:spacing w:before="88"/>
        <w:ind w:left="661" w:right="0" w:firstLine="0"/>
        <w:jc w:val="left"/>
        <w:rPr>
          <w:rFonts w:ascii="Verdana"/>
          <w:sz w:val="11"/>
        </w:rPr>
      </w:pPr>
      <w:r>
        <w:rPr/>
        <w:br w:type="column"/>
      </w:r>
      <w:r>
        <w:rPr>
          <w:rFonts w:ascii="Verdana"/>
          <w:color w:val="1A1A1A"/>
          <w:w w:val="105"/>
          <w:sz w:val="11"/>
        </w:rPr>
        <w:t>None</w:t>
      </w:r>
    </w:p>
    <w:p>
      <w:pPr>
        <w:spacing w:after="0"/>
        <w:jc w:val="left"/>
        <w:rPr>
          <w:rFonts w:ascii="Verdana"/>
          <w:sz w:val="11"/>
        </w:rPr>
        <w:sectPr>
          <w:type w:val="continuous"/>
          <w:pgSz w:w="12240" w:h="15840"/>
          <w:pgMar w:header="274" w:footer="285" w:top="1360" w:bottom="280" w:left="0" w:right="360"/>
          <w:cols w:num="2" w:equalWidth="0">
            <w:col w:w="1624" w:space="40"/>
            <w:col w:w="10216"/>
          </w:cols>
        </w:sectPr>
      </w:pPr>
    </w:p>
    <w:p>
      <w:pPr>
        <w:tabs>
          <w:tab w:pos="2324" w:val="left" w:leader="none"/>
        </w:tabs>
        <w:spacing w:before="83"/>
        <w:ind w:left="775" w:right="0" w:firstLine="0"/>
        <w:jc w:val="left"/>
        <w:rPr>
          <w:rFonts w:ascii="Verdana"/>
          <w:sz w:val="11"/>
        </w:rPr>
      </w:pPr>
      <w:r>
        <w:rPr>
          <w:rFonts w:ascii="Verdana"/>
          <w:b/>
          <w:color w:val="ABABAB"/>
          <w:w w:val="105"/>
          <w:sz w:val="11"/>
        </w:rPr>
        <w:t>Numerator</w:t>
        <w:tab/>
      </w:r>
      <w:r>
        <w:rPr>
          <w:rFonts w:ascii="Verdana"/>
          <w:color w:val="1A1A1A"/>
          <w:w w:val="105"/>
          <w:sz w:val="11"/>
        </w:rPr>
        <w:t>Patients</w:t>
      </w:r>
      <w:r>
        <w:rPr>
          <w:rFonts w:ascii="Verdana"/>
          <w:color w:val="1A1A1A"/>
          <w:spacing w:val="1"/>
          <w:w w:val="105"/>
          <w:sz w:val="11"/>
        </w:rPr>
        <w:t> </w:t>
      </w:r>
      <w:r>
        <w:rPr>
          <w:rFonts w:ascii="Verdana"/>
          <w:color w:val="1A1A1A"/>
          <w:w w:val="105"/>
          <w:sz w:val="11"/>
        </w:rPr>
        <w:t>who</w:t>
      </w:r>
      <w:r>
        <w:rPr>
          <w:rFonts w:ascii="Verdana"/>
          <w:color w:val="1A1A1A"/>
          <w:spacing w:val="1"/>
          <w:w w:val="105"/>
          <w:sz w:val="11"/>
        </w:rPr>
        <w:t> </w:t>
      </w:r>
      <w:r>
        <w:rPr>
          <w:rFonts w:ascii="Verdana"/>
          <w:color w:val="1A1A1A"/>
          <w:w w:val="105"/>
          <w:sz w:val="11"/>
        </w:rPr>
        <w:t>received</w:t>
      </w:r>
      <w:r>
        <w:rPr>
          <w:rFonts w:ascii="Verdana"/>
          <w:color w:val="1A1A1A"/>
          <w:spacing w:val="1"/>
          <w:w w:val="105"/>
          <w:sz w:val="11"/>
        </w:rPr>
        <w:t> </w:t>
      </w:r>
      <w:r>
        <w:rPr>
          <w:rFonts w:ascii="Verdana"/>
          <w:color w:val="1A1A1A"/>
          <w:w w:val="105"/>
          <w:sz w:val="11"/>
        </w:rPr>
        <w:t>an</w:t>
      </w:r>
      <w:r>
        <w:rPr>
          <w:rFonts w:ascii="Verdana"/>
          <w:color w:val="1A1A1A"/>
          <w:spacing w:val="2"/>
          <w:w w:val="105"/>
          <w:sz w:val="11"/>
        </w:rPr>
        <w:t> </w:t>
      </w:r>
      <w:r>
        <w:rPr>
          <w:rFonts w:ascii="Verdana"/>
          <w:color w:val="1A1A1A"/>
          <w:w w:val="105"/>
          <w:sz w:val="11"/>
        </w:rPr>
        <w:t>influenza</w:t>
      </w:r>
      <w:r>
        <w:rPr>
          <w:rFonts w:ascii="Verdana"/>
          <w:color w:val="1A1A1A"/>
          <w:spacing w:val="1"/>
          <w:w w:val="105"/>
          <w:sz w:val="11"/>
        </w:rPr>
        <w:t> </w:t>
      </w:r>
      <w:r>
        <w:rPr>
          <w:rFonts w:ascii="Verdana"/>
          <w:color w:val="1A1A1A"/>
          <w:w w:val="105"/>
          <w:sz w:val="11"/>
        </w:rPr>
        <w:t>immunization</w:t>
      </w:r>
      <w:r>
        <w:rPr>
          <w:rFonts w:ascii="Verdana"/>
          <w:color w:val="1A1A1A"/>
          <w:spacing w:val="1"/>
          <w:w w:val="105"/>
          <w:sz w:val="11"/>
        </w:rPr>
        <w:t> </w:t>
      </w:r>
      <w:r>
        <w:rPr>
          <w:rFonts w:ascii="Verdana"/>
          <w:color w:val="1A1A1A"/>
          <w:w w:val="105"/>
          <w:sz w:val="11"/>
        </w:rPr>
        <w:t>OR</w:t>
      </w:r>
      <w:r>
        <w:rPr>
          <w:rFonts w:ascii="Verdana"/>
          <w:color w:val="1A1A1A"/>
          <w:spacing w:val="2"/>
          <w:w w:val="105"/>
          <w:sz w:val="11"/>
        </w:rPr>
        <w:t> </w:t>
      </w:r>
      <w:r>
        <w:rPr>
          <w:rFonts w:ascii="Verdana"/>
          <w:color w:val="1A1A1A"/>
          <w:w w:val="105"/>
          <w:sz w:val="11"/>
        </w:rPr>
        <w:t>who</w:t>
      </w:r>
      <w:r>
        <w:rPr>
          <w:rFonts w:ascii="Verdana"/>
          <w:color w:val="1A1A1A"/>
          <w:spacing w:val="1"/>
          <w:w w:val="105"/>
          <w:sz w:val="11"/>
        </w:rPr>
        <w:t> </w:t>
      </w:r>
      <w:r>
        <w:rPr>
          <w:rFonts w:ascii="Verdana"/>
          <w:color w:val="1A1A1A"/>
          <w:w w:val="105"/>
          <w:sz w:val="11"/>
        </w:rPr>
        <w:t>reported</w:t>
      </w:r>
      <w:r>
        <w:rPr>
          <w:rFonts w:ascii="Verdana"/>
          <w:color w:val="1A1A1A"/>
          <w:spacing w:val="1"/>
          <w:w w:val="105"/>
          <w:sz w:val="11"/>
        </w:rPr>
        <w:t> </w:t>
      </w:r>
      <w:r>
        <w:rPr>
          <w:rFonts w:ascii="Verdana"/>
          <w:color w:val="1A1A1A"/>
          <w:w w:val="105"/>
          <w:sz w:val="11"/>
        </w:rPr>
        <w:t>previous</w:t>
      </w:r>
      <w:r>
        <w:rPr>
          <w:rFonts w:ascii="Verdana"/>
          <w:color w:val="1A1A1A"/>
          <w:spacing w:val="2"/>
          <w:w w:val="105"/>
          <w:sz w:val="11"/>
        </w:rPr>
        <w:t> </w:t>
      </w:r>
      <w:r>
        <w:rPr>
          <w:rFonts w:ascii="Verdana"/>
          <w:color w:val="1A1A1A"/>
          <w:w w:val="105"/>
          <w:sz w:val="11"/>
        </w:rPr>
        <w:t>receipt</w:t>
      </w:r>
      <w:r>
        <w:rPr>
          <w:rFonts w:ascii="Verdana"/>
          <w:color w:val="1A1A1A"/>
          <w:spacing w:val="1"/>
          <w:w w:val="105"/>
          <w:sz w:val="11"/>
        </w:rPr>
        <w:t> </w:t>
      </w:r>
      <w:r>
        <w:rPr>
          <w:rFonts w:ascii="Verdana"/>
          <w:color w:val="1A1A1A"/>
          <w:w w:val="105"/>
          <w:sz w:val="11"/>
        </w:rPr>
        <w:t>of</w:t>
      </w:r>
      <w:r>
        <w:rPr>
          <w:rFonts w:ascii="Verdana"/>
          <w:color w:val="1A1A1A"/>
          <w:spacing w:val="1"/>
          <w:w w:val="105"/>
          <w:sz w:val="11"/>
        </w:rPr>
        <w:t> </w:t>
      </w:r>
      <w:r>
        <w:rPr>
          <w:rFonts w:ascii="Verdana"/>
          <w:color w:val="1A1A1A"/>
          <w:w w:val="105"/>
          <w:sz w:val="11"/>
        </w:rPr>
        <w:t>an</w:t>
      </w:r>
      <w:r>
        <w:rPr>
          <w:rFonts w:ascii="Verdana"/>
          <w:color w:val="1A1A1A"/>
          <w:spacing w:val="2"/>
          <w:w w:val="105"/>
          <w:sz w:val="11"/>
        </w:rPr>
        <w:t> </w:t>
      </w:r>
      <w:r>
        <w:rPr>
          <w:rFonts w:ascii="Verdana"/>
          <w:color w:val="1A1A1A"/>
          <w:w w:val="105"/>
          <w:sz w:val="11"/>
        </w:rPr>
        <w:t>influenza</w:t>
      </w:r>
      <w:r>
        <w:rPr>
          <w:rFonts w:ascii="Verdana"/>
          <w:color w:val="1A1A1A"/>
          <w:spacing w:val="1"/>
          <w:w w:val="105"/>
          <w:sz w:val="11"/>
        </w:rPr>
        <w:t> </w:t>
      </w:r>
      <w:r>
        <w:rPr>
          <w:rFonts w:ascii="Verdana"/>
          <w:color w:val="1A1A1A"/>
          <w:w w:val="105"/>
          <w:sz w:val="11"/>
        </w:rPr>
        <w:t>immunization</w:t>
      </w:r>
    </w:p>
    <w:p>
      <w:pPr>
        <w:spacing w:after="0"/>
        <w:jc w:val="left"/>
        <w:rPr>
          <w:rFonts w:ascii="Verdana"/>
          <w:sz w:val="11"/>
        </w:rPr>
        <w:sectPr>
          <w:type w:val="continuous"/>
          <w:pgSz w:w="12240" w:h="15840"/>
          <w:pgMar w:header="274" w:footer="285" w:top="1360" w:bottom="280" w:left="0" w:right="360"/>
        </w:sectPr>
      </w:pPr>
    </w:p>
    <w:p>
      <w:pPr>
        <w:spacing w:line="247" w:lineRule="auto" w:before="88"/>
        <w:ind w:left="775" w:right="518" w:firstLine="0"/>
        <w:jc w:val="left"/>
        <w:rPr>
          <w:rFonts w:ascii="Verdana"/>
          <w:b/>
          <w:sz w:val="11"/>
        </w:rPr>
      </w:pPr>
      <w:r>
        <w:rPr>
          <w:rFonts w:ascii="Verdana"/>
          <w:b/>
          <w:color w:val="ABABAB"/>
          <w:w w:val="105"/>
          <w:sz w:val="11"/>
        </w:rPr>
        <w:t>Numerator</w:t>
      </w:r>
      <w:r>
        <w:rPr>
          <w:rFonts w:ascii="Verdana"/>
          <w:b/>
          <w:color w:val="ABABAB"/>
          <w:spacing w:val="-37"/>
          <w:w w:val="105"/>
          <w:sz w:val="11"/>
        </w:rPr>
        <w:t> </w:t>
      </w:r>
      <w:r>
        <w:rPr>
          <w:rFonts w:ascii="Verdana"/>
          <w:b/>
          <w:color w:val="ABABAB"/>
          <w:w w:val="105"/>
          <w:sz w:val="11"/>
        </w:rPr>
        <w:t>Exclusions</w:t>
      </w:r>
    </w:p>
    <w:p>
      <w:pPr>
        <w:spacing w:line="247" w:lineRule="auto" w:before="83"/>
        <w:ind w:left="775" w:right="376" w:firstLine="0"/>
        <w:jc w:val="left"/>
        <w:rPr>
          <w:rFonts w:ascii="Verdana"/>
          <w:b/>
          <w:sz w:val="11"/>
        </w:rPr>
      </w:pPr>
      <w:r>
        <w:rPr>
          <w:rFonts w:ascii="Verdana"/>
          <w:b/>
          <w:color w:val="ABABAB"/>
          <w:w w:val="105"/>
          <w:sz w:val="11"/>
        </w:rPr>
        <w:t>Denominator</w:t>
      </w:r>
      <w:r>
        <w:rPr>
          <w:rFonts w:ascii="Verdana"/>
          <w:b/>
          <w:color w:val="ABABAB"/>
          <w:spacing w:val="-37"/>
          <w:w w:val="105"/>
          <w:sz w:val="11"/>
        </w:rPr>
        <w:t> </w:t>
      </w:r>
      <w:r>
        <w:rPr>
          <w:rFonts w:ascii="Verdana"/>
          <w:b/>
          <w:color w:val="ABABAB"/>
          <w:w w:val="105"/>
          <w:sz w:val="11"/>
        </w:rPr>
        <w:t>Exceptions</w:t>
      </w:r>
    </w:p>
    <w:p>
      <w:pPr>
        <w:pStyle w:val="BodyText"/>
        <w:rPr>
          <w:rFonts w:ascii="Verdana"/>
          <w:b/>
          <w:sz w:val="14"/>
        </w:rPr>
      </w:pPr>
    </w:p>
    <w:p>
      <w:pPr>
        <w:pStyle w:val="BodyText"/>
        <w:rPr>
          <w:rFonts w:ascii="Verdana"/>
          <w:b/>
          <w:sz w:val="14"/>
        </w:rPr>
      </w:pPr>
    </w:p>
    <w:p>
      <w:pPr>
        <w:pStyle w:val="BodyText"/>
        <w:rPr>
          <w:rFonts w:ascii="Verdana"/>
          <w:b/>
          <w:sz w:val="14"/>
        </w:rPr>
      </w:pPr>
    </w:p>
    <w:p>
      <w:pPr>
        <w:pStyle w:val="BodyText"/>
        <w:rPr>
          <w:rFonts w:ascii="Verdana"/>
          <w:b/>
          <w:sz w:val="14"/>
        </w:rPr>
      </w:pPr>
    </w:p>
    <w:p>
      <w:pPr>
        <w:pStyle w:val="BodyText"/>
        <w:spacing w:before="5"/>
        <w:rPr>
          <w:rFonts w:ascii="Verdana"/>
          <w:b/>
          <w:sz w:val="18"/>
        </w:rPr>
      </w:pPr>
    </w:p>
    <w:p>
      <w:pPr>
        <w:spacing w:line="247" w:lineRule="auto" w:before="0"/>
        <w:ind w:left="775" w:right="-14" w:firstLine="0"/>
        <w:jc w:val="left"/>
        <w:rPr>
          <w:rFonts w:ascii="Verdana"/>
          <w:b/>
          <w:sz w:val="11"/>
        </w:rPr>
      </w:pPr>
      <w:r>
        <w:rPr>
          <w:rFonts w:ascii="Verdana"/>
          <w:b/>
          <w:color w:val="ABABAB"/>
          <w:w w:val="105"/>
          <w:sz w:val="11"/>
        </w:rPr>
        <w:t>Supplemental Data</w:t>
      </w:r>
      <w:r>
        <w:rPr>
          <w:rFonts w:ascii="Verdana"/>
          <w:b/>
          <w:color w:val="ABABAB"/>
          <w:spacing w:val="-37"/>
          <w:w w:val="105"/>
          <w:sz w:val="11"/>
        </w:rPr>
        <w:t> </w:t>
      </w:r>
      <w:r>
        <w:rPr>
          <w:rFonts w:ascii="Verdana"/>
          <w:b/>
          <w:color w:val="ABABAB"/>
          <w:w w:val="105"/>
          <w:sz w:val="11"/>
        </w:rPr>
        <w:t>Elements</w:t>
      </w:r>
    </w:p>
    <w:p>
      <w:pPr>
        <w:spacing w:before="88"/>
        <w:ind w:left="269" w:right="0" w:firstLine="0"/>
        <w:jc w:val="left"/>
        <w:rPr>
          <w:rFonts w:ascii="Verdana"/>
          <w:sz w:val="11"/>
        </w:rPr>
      </w:pPr>
      <w:r>
        <w:rPr/>
        <w:br w:type="column"/>
      </w:r>
      <w:r>
        <w:rPr>
          <w:rFonts w:ascii="Verdana"/>
          <w:color w:val="1A1A1A"/>
          <w:w w:val="105"/>
          <w:sz w:val="11"/>
        </w:rPr>
        <w:t>Not</w:t>
      </w:r>
      <w:r>
        <w:rPr>
          <w:rFonts w:ascii="Verdana"/>
          <w:color w:val="1A1A1A"/>
          <w:spacing w:val="3"/>
          <w:w w:val="105"/>
          <w:sz w:val="11"/>
        </w:rPr>
        <w:t> </w:t>
      </w:r>
      <w:r>
        <w:rPr>
          <w:rFonts w:ascii="Verdana"/>
          <w:color w:val="1A1A1A"/>
          <w:w w:val="105"/>
          <w:sz w:val="11"/>
        </w:rPr>
        <w:t>Applicable</w:t>
      </w:r>
    </w:p>
    <w:p>
      <w:pPr>
        <w:pStyle w:val="BodyText"/>
        <w:spacing w:before="5"/>
        <w:rPr>
          <w:rFonts w:ascii="Verdana"/>
          <w:sz w:val="18"/>
        </w:rPr>
      </w:pPr>
    </w:p>
    <w:p>
      <w:pPr>
        <w:spacing w:line="247" w:lineRule="auto" w:before="0"/>
        <w:ind w:left="269" w:right="2922" w:firstLine="0"/>
        <w:jc w:val="left"/>
        <w:rPr>
          <w:rFonts w:ascii="Verdana"/>
          <w:sz w:val="11"/>
        </w:rPr>
      </w:pPr>
      <w:r>
        <w:rPr>
          <w:rFonts w:ascii="Verdana"/>
          <w:color w:val="1A1A1A"/>
          <w:w w:val="105"/>
          <w:sz w:val="11"/>
        </w:rPr>
        <w:t>Documentation of medical reason(s) for not receiving influenza immunization (e.g., patient allergy, other medical</w:t>
      </w:r>
      <w:r>
        <w:rPr>
          <w:rFonts w:ascii="Verdana"/>
          <w:color w:val="1A1A1A"/>
          <w:spacing w:val="-38"/>
          <w:w w:val="105"/>
          <w:sz w:val="11"/>
        </w:rPr>
        <w:t> </w:t>
      </w:r>
      <w:r>
        <w:rPr>
          <w:rFonts w:ascii="Verdana"/>
          <w:color w:val="1A1A1A"/>
          <w:w w:val="105"/>
          <w:sz w:val="11"/>
        </w:rPr>
        <w:t>reasons).</w:t>
      </w:r>
    </w:p>
    <w:p>
      <w:pPr>
        <w:pStyle w:val="BodyText"/>
        <w:spacing w:before="2"/>
        <w:rPr>
          <w:rFonts w:ascii="Verdana"/>
          <w:sz w:val="11"/>
        </w:rPr>
      </w:pPr>
    </w:p>
    <w:p>
      <w:pPr>
        <w:spacing w:line="247" w:lineRule="auto" w:before="1"/>
        <w:ind w:left="269" w:right="2913" w:firstLine="0"/>
        <w:jc w:val="left"/>
        <w:rPr>
          <w:rFonts w:ascii="Verdana"/>
          <w:sz w:val="11"/>
        </w:rPr>
      </w:pPr>
      <w:r>
        <w:rPr>
          <w:rFonts w:ascii="Verdana"/>
          <w:color w:val="1A1A1A"/>
          <w:w w:val="105"/>
          <w:sz w:val="11"/>
        </w:rPr>
        <w:t>Documentation of patient reason(s) for not receiving</w:t>
      </w:r>
      <w:r>
        <w:rPr>
          <w:rFonts w:ascii="Verdana"/>
          <w:color w:val="1A1A1A"/>
          <w:spacing w:val="1"/>
          <w:w w:val="105"/>
          <w:sz w:val="11"/>
        </w:rPr>
        <w:t> </w:t>
      </w:r>
      <w:r>
        <w:rPr>
          <w:rFonts w:ascii="Verdana"/>
          <w:color w:val="1A1A1A"/>
          <w:w w:val="105"/>
          <w:sz w:val="11"/>
        </w:rPr>
        <w:t>influenza immunization (e.g., patient declined, other</w:t>
      </w:r>
      <w:r>
        <w:rPr>
          <w:rFonts w:ascii="Verdana"/>
          <w:color w:val="1A1A1A"/>
          <w:spacing w:val="1"/>
          <w:w w:val="105"/>
          <w:sz w:val="11"/>
        </w:rPr>
        <w:t> </w:t>
      </w:r>
      <w:r>
        <w:rPr>
          <w:rFonts w:ascii="Verdana"/>
          <w:color w:val="1A1A1A"/>
          <w:w w:val="105"/>
          <w:sz w:val="11"/>
        </w:rPr>
        <w:t>patient</w:t>
      </w:r>
      <w:r>
        <w:rPr>
          <w:rFonts w:ascii="Verdana"/>
          <w:color w:val="1A1A1A"/>
          <w:spacing w:val="-38"/>
          <w:w w:val="105"/>
          <w:sz w:val="11"/>
        </w:rPr>
        <w:t> </w:t>
      </w:r>
      <w:r>
        <w:rPr>
          <w:rFonts w:ascii="Verdana"/>
          <w:color w:val="1A1A1A"/>
          <w:w w:val="105"/>
          <w:sz w:val="11"/>
        </w:rPr>
        <w:t>reasons).</w:t>
      </w:r>
    </w:p>
    <w:p>
      <w:pPr>
        <w:pStyle w:val="BodyText"/>
        <w:spacing w:before="1"/>
        <w:rPr>
          <w:rFonts w:ascii="Verdana"/>
          <w:sz w:val="11"/>
        </w:rPr>
      </w:pPr>
    </w:p>
    <w:p>
      <w:pPr>
        <w:spacing w:line="247" w:lineRule="auto" w:before="1"/>
        <w:ind w:left="269" w:right="2607" w:firstLine="0"/>
        <w:jc w:val="left"/>
        <w:rPr>
          <w:rFonts w:ascii="Verdana"/>
          <w:sz w:val="11"/>
        </w:rPr>
      </w:pPr>
      <w:r>
        <w:rPr>
          <w:rFonts w:ascii="Verdana"/>
          <w:color w:val="1A1A1A"/>
          <w:w w:val="105"/>
          <w:sz w:val="11"/>
        </w:rPr>
        <w:t>Documentation of system reason(s) for not receiving influenza immunization (e.g., vaccine not available, other system</w:t>
      </w:r>
      <w:r>
        <w:rPr>
          <w:rFonts w:ascii="Verdana"/>
          <w:color w:val="1A1A1A"/>
          <w:spacing w:val="-38"/>
          <w:w w:val="105"/>
          <w:sz w:val="11"/>
        </w:rPr>
        <w:t> </w:t>
      </w:r>
      <w:r>
        <w:rPr>
          <w:rFonts w:ascii="Verdana"/>
          <w:color w:val="1A1A1A"/>
          <w:w w:val="105"/>
          <w:sz w:val="11"/>
        </w:rPr>
        <w:t>reasons).</w:t>
      </w:r>
    </w:p>
    <w:p>
      <w:pPr>
        <w:spacing w:before="83"/>
        <w:ind w:left="269" w:right="0" w:firstLine="0"/>
        <w:jc w:val="left"/>
        <w:rPr>
          <w:rFonts w:ascii="Verdana"/>
          <w:sz w:val="11"/>
        </w:rPr>
      </w:pPr>
      <w:r>
        <w:rPr>
          <w:rFonts w:ascii="Verdana"/>
          <w:color w:val="1A1A1A"/>
          <w:w w:val="105"/>
          <w:sz w:val="11"/>
        </w:rPr>
        <w:t>For</w:t>
      </w:r>
      <w:r>
        <w:rPr>
          <w:rFonts w:ascii="Verdana"/>
          <w:color w:val="1A1A1A"/>
          <w:spacing w:val="-2"/>
          <w:w w:val="105"/>
          <w:sz w:val="11"/>
        </w:rPr>
        <w:t> </w:t>
      </w:r>
      <w:r>
        <w:rPr>
          <w:rFonts w:ascii="Verdana"/>
          <w:color w:val="1A1A1A"/>
          <w:w w:val="105"/>
          <w:sz w:val="11"/>
        </w:rPr>
        <w:t>every</w:t>
      </w:r>
      <w:r>
        <w:rPr>
          <w:rFonts w:ascii="Verdana"/>
          <w:color w:val="1A1A1A"/>
          <w:spacing w:val="-1"/>
          <w:w w:val="105"/>
          <w:sz w:val="11"/>
        </w:rPr>
        <w:t> </w:t>
      </w:r>
      <w:r>
        <w:rPr>
          <w:rFonts w:ascii="Verdana"/>
          <w:color w:val="1A1A1A"/>
          <w:w w:val="105"/>
          <w:sz w:val="11"/>
        </w:rPr>
        <w:t>patient</w:t>
      </w:r>
      <w:r>
        <w:rPr>
          <w:rFonts w:ascii="Verdana"/>
          <w:color w:val="1A1A1A"/>
          <w:spacing w:val="-1"/>
          <w:w w:val="105"/>
          <w:sz w:val="11"/>
        </w:rPr>
        <w:t> </w:t>
      </w:r>
      <w:r>
        <w:rPr>
          <w:rFonts w:ascii="Verdana"/>
          <w:color w:val="1A1A1A"/>
          <w:w w:val="105"/>
          <w:sz w:val="11"/>
        </w:rPr>
        <w:t>evaluated</w:t>
      </w:r>
      <w:r>
        <w:rPr>
          <w:rFonts w:ascii="Verdana"/>
          <w:color w:val="1A1A1A"/>
          <w:spacing w:val="-1"/>
          <w:w w:val="105"/>
          <w:sz w:val="11"/>
        </w:rPr>
        <w:t> </w:t>
      </w:r>
      <w:r>
        <w:rPr>
          <w:rFonts w:ascii="Verdana"/>
          <w:color w:val="1A1A1A"/>
          <w:w w:val="105"/>
          <w:sz w:val="11"/>
        </w:rPr>
        <w:t>by</w:t>
      </w:r>
      <w:r>
        <w:rPr>
          <w:rFonts w:ascii="Verdana"/>
          <w:color w:val="1A1A1A"/>
          <w:spacing w:val="-1"/>
          <w:w w:val="105"/>
          <w:sz w:val="11"/>
        </w:rPr>
        <w:t> </w:t>
      </w:r>
      <w:r>
        <w:rPr>
          <w:rFonts w:ascii="Verdana"/>
          <w:color w:val="1A1A1A"/>
          <w:w w:val="105"/>
          <w:sz w:val="11"/>
        </w:rPr>
        <w:t>this</w:t>
      </w:r>
      <w:r>
        <w:rPr>
          <w:rFonts w:ascii="Verdana"/>
          <w:color w:val="1A1A1A"/>
          <w:spacing w:val="-1"/>
          <w:w w:val="105"/>
          <w:sz w:val="11"/>
        </w:rPr>
        <w:t> </w:t>
      </w:r>
      <w:r>
        <w:rPr>
          <w:rFonts w:ascii="Verdana"/>
          <w:color w:val="1A1A1A"/>
          <w:w w:val="105"/>
          <w:sz w:val="11"/>
        </w:rPr>
        <w:t>measure</w:t>
      </w:r>
      <w:r>
        <w:rPr>
          <w:rFonts w:ascii="Verdana"/>
          <w:color w:val="1A1A1A"/>
          <w:spacing w:val="-1"/>
          <w:w w:val="105"/>
          <w:sz w:val="11"/>
        </w:rPr>
        <w:t> </w:t>
      </w:r>
      <w:r>
        <w:rPr>
          <w:rFonts w:ascii="Verdana"/>
          <w:color w:val="1A1A1A"/>
          <w:w w:val="105"/>
          <w:sz w:val="11"/>
        </w:rPr>
        <w:t>also</w:t>
      </w:r>
      <w:r>
        <w:rPr>
          <w:rFonts w:ascii="Verdana"/>
          <w:color w:val="1A1A1A"/>
          <w:spacing w:val="-1"/>
          <w:w w:val="105"/>
          <w:sz w:val="11"/>
        </w:rPr>
        <w:t> </w:t>
      </w:r>
      <w:r>
        <w:rPr>
          <w:rFonts w:ascii="Verdana"/>
          <w:color w:val="1A1A1A"/>
          <w:w w:val="105"/>
          <w:sz w:val="11"/>
        </w:rPr>
        <w:t>identify</w:t>
      </w:r>
      <w:r>
        <w:rPr>
          <w:rFonts w:ascii="Verdana"/>
          <w:color w:val="1A1A1A"/>
          <w:spacing w:val="-1"/>
          <w:w w:val="105"/>
          <w:sz w:val="11"/>
        </w:rPr>
        <w:t> </w:t>
      </w:r>
      <w:r>
        <w:rPr>
          <w:rFonts w:ascii="Verdana"/>
          <w:color w:val="1A1A1A"/>
          <w:w w:val="105"/>
          <w:sz w:val="11"/>
        </w:rPr>
        <w:t>payer,</w:t>
      </w:r>
      <w:r>
        <w:rPr>
          <w:rFonts w:ascii="Verdana"/>
          <w:color w:val="1A1A1A"/>
          <w:spacing w:val="-1"/>
          <w:w w:val="105"/>
          <w:sz w:val="11"/>
        </w:rPr>
        <w:t> </w:t>
      </w:r>
      <w:r>
        <w:rPr>
          <w:rFonts w:ascii="Verdana"/>
          <w:color w:val="1A1A1A"/>
          <w:w w:val="105"/>
          <w:sz w:val="11"/>
        </w:rPr>
        <w:t>race,</w:t>
      </w:r>
      <w:r>
        <w:rPr>
          <w:rFonts w:ascii="Verdana"/>
          <w:color w:val="1A1A1A"/>
          <w:spacing w:val="-1"/>
          <w:w w:val="105"/>
          <w:sz w:val="11"/>
        </w:rPr>
        <w:t> </w:t>
      </w:r>
      <w:r>
        <w:rPr>
          <w:rFonts w:ascii="Verdana"/>
          <w:color w:val="1A1A1A"/>
          <w:w w:val="105"/>
          <w:sz w:val="11"/>
        </w:rPr>
        <w:t>ethnicity</w:t>
      </w:r>
      <w:r>
        <w:rPr>
          <w:rFonts w:ascii="Verdana"/>
          <w:color w:val="1A1A1A"/>
          <w:spacing w:val="-2"/>
          <w:w w:val="105"/>
          <w:sz w:val="11"/>
        </w:rPr>
        <w:t> </w:t>
      </w:r>
      <w:r>
        <w:rPr>
          <w:rFonts w:ascii="Verdana"/>
          <w:color w:val="1A1A1A"/>
          <w:w w:val="105"/>
          <w:sz w:val="11"/>
        </w:rPr>
        <w:t>and</w:t>
      </w:r>
      <w:r>
        <w:rPr>
          <w:rFonts w:ascii="Verdana"/>
          <w:color w:val="1A1A1A"/>
          <w:spacing w:val="-1"/>
          <w:w w:val="105"/>
          <w:sz w:val="11"/>
        </w:rPr>
        <w:t> </w:t>
      </w:r>
      <w:r>
        <w:rPr>
          <w:rFonts w:ascii="Verdana"/>
          <w:color w:val="1A1A1A"/>
          <w:w w:val="105"/>
          <w:sz w:val="11"/>
        </w:rPr>
        <w:t>sex</w:t>
      </w:r>
    </w:p>
    <w:p>
      <w:pPr>
        <w:spacing w:after="0"/>
        <w:jc w:val="left"/>
        <w:rPr>
          <w:rFonts w:ascii="Verdana"/>
          <w:sz w:val="11"/>
        </w:rPr>
        <w:sectPr>
          <w:type w:val="continuous"/>
          <w:pgSz w:w="12240" w:h="15840"/>
          <w:pgMar w:header="274" w:footer="285" w:top="1360" w:bottom="280" w:left="0" w:right="360"/>
          <w:cols w:num="2" w:equalWidth="0">
            <w:col w:w="2016" w:space="40"/>
            <w:col w:w="9824"/>
          </w:cols>
        </w:sectPr>
      </w:pPr>
    </w:p>
    <w:p>
      <w:pPr>
        <w:pStyle w:val="BodyText"/>
        <w:spacing w:before="8"/>
        <w:rPr>
          <w:rFonts w:ascii="Verdana"/>
          <w:sz w:val="15"/>
        </w:rPr>
      </w:pPr>
    </w:p>
    <w:p>
      <w:pPr>
        <w:spacing w:before="0"/>
        <w:ind w:left="664" w:right="0" w:firstLine="0"/>
        <w:jc w:val="left"/>
        <w:rPr>
          <w:rFonts w:ascii="Verdana"/>
          <w:b/>
          <w:sz w:val="15"/>
        </w:rPr>
      </w:pPr>
      <w:r>
        <w:rPr>
          <w:rFonts w:ascii="Verdana"/>
          <w:b/>
          <w:color w:val="1A1A1A"/>
          <w:w w:val="105"/>
          <w:sz w:val="15"/>
        </w:rPr>
        <w:t>Table</w:t>
      </w:r>
      <w:r>
        <w:rPr>
          <w:rFonts w:ascii="Verdana"/>
          <w:b/>
          <w:color w:val="1A1A1A"/>
          <w:spacing w:val="-11"/>
          <w:w w:val="105"/>
          <w:sz w:val="15"/>
        </w:rPr>
        <w:t> </w:t>
      </w:r>
      <w:r>
        <w:rPr>
          <w:rFonts w:ascii="Verdana"/>
          <w:b/>
          <w:color w:val="1A1A1A"/>
          <w:w w:val="105"/>
          <w:sz w:val="15"/>
        </w:rPr>
        <w:t>of</w:t>
      </w:r>
      <w:r>
        <w:rPr>
          <w:rFonts w:ascii="Verdana"/>
          <w:b/>
          <w:color w:val="1A1A1A"/>
          <w:spacing w:val="-11"/>
          <w:w w:val="105"/>
          <w:sz w:val="15"/>
        </w:rPr>
        <w:t> </w:t>
      </w:r>
      <w:r>
        <w:rPr>
          <w:rFonts w:ascii="Verdana"/>
          <w:b/>
          <w:color w:val="1A1A1A"/>
          <w:w w:val="105"/>
          <w:sz w:val="15"/>
        </w:rPr>
        <w:t>Contents</w:t>
      </w:r>
    </w:p>
    <w:p>
      <w:pPr>
        <w:spacing w:line="247" w:lineRule="auto" w:before="132"/>
        <w:ind w:left="1349" w:right="9448" w:firstLine="0"/>
        <w:jc w:val="left"/>
        <w:rPr>
          <w:rFonts w:ascii="Verdana"/>
          <w:sz w:val="11"/>
        </w:rPr>
      </w:pPr>
      <w:r>
        <w:rPr/>
        <w:pict>
          <v:shape style="position:absolute;margin-left:52.190872pt;margin-top:9.494189pt;width:2.15pt;height:2.15pt;mso-position-horizontal-relative:page;mso-position-vertical-relative:paragraph;z-index:15781376" id="docshape229" coordorigin="1044,190" coordsize="43,43" path="m1068,232l1062,232,1059,232,1044,214,1044,208,1062,190,1068,190,1086,211,1086,214,1068,232xe" filled="true" fillcolor="#1a1a1a" stroked="false">
            <v:path arrowok="t"/>
            <v:fill type="solid"/>
            <w10:wrap type="none"/>
          </v:shape>
        </w:pict>
      </w:r>
      <w:r>
        <w:rPr/>
        <w:pict>
          <v:shape style="position:absolute;margin-left:52.190872pt;margin-top:16.346041pt;width:2.15pt;height:2.15pt;mso-position-horizontal-relative:page;mso-position-vertical-relative:paragraph;z-index:15781888" id="docshape230" coordorigin="1044,327" coordsize="43,43" path="m1068,369l1062,369,1059,369,1044,351,1044,345,1062,327,1068,327,1086,348,1086,351,1068,369xe" filled="true" fillcolor="#1a1a1a" stroked="false">
            <v:path arrowok="t"/>
            <v:fill type="solid"/>
            <w10:wrap type="none"/>
          </v:shape>
        </w:pict>
      </w:r>
      <w:r>
        <w:rPr/>
        <w:pict>
          <v:shape style="position:absolute;margin-left:52.190872pt;margin-top:23.197891pt;width:2.15pt;height:2.15pt;mso-position-horizontal-relative:page;mso-position-vertical-relative:paragraph;z-index:15782400" id="docshape231" coordorigin="1044,464" coordsize="43,43" path="m1068,506l1062,506,1059,506,1044,488,1044,482,1062,464,1068,464,1086,485,1086,488,1068,506xe" filled="true" fillcolor="#1a1a1a" stroked="false">
            <v:path arrowok="t"/>
            <v:fill type="solid"/>
            <w10:wrap type="none"/>
          </v:shape>
        </w:pict>
      </w:r>
      <w:r>
        <w:rPr/>
        <w:pict>
          <v:shape style="position:absolute;margin-left:52.190872pt;margin-top:30.049742pt;width:2.15pt;height:2.15pt;mso-position-horizontal-relative:page;mso-position-vertical-relative:paragraph;z-index:15782912" id="docshape232" coordorigin="1044,601" coordsize="43,43" path="m1068,643l1062,643,1059,643,1044,625,1044,619,1062,601,1068,601,1086,622,1086,625,1068,643xe" filled="true" fillcolor="#1a1a1a" stroked="false">
            <v:path arrowok="t"/>
            <v:fill type="solid"/>
            <w10:wrap type="none"/>
          </v:shape>
        </w:pict>
      </w:r>
      <w:r>
        <w:rPr>
          <w:rFonts w:ascii="Verdana"/>
          <w:color w:val="0000ED"/>
          <w:spacing w:val="-1"/>
          <w:w w:val="105"/>
          <w:sz w:val="11"/>
          <w:u w:val="single" w:color="0000ED"/>
        </w:rPr>
        <w:t>Population </w:t>
      </w:r>
      <w:r>
        <w:rPr>
          <w:rFonts w:ascii="Verdana"/>
          <w:color w:val="0000ED"/>
          <w:w w:val="105"/>
          <w:sz w:val="11"/>
          <w:u w:val="single" w:color="0000ED"/>
        </w:rPr>
        <w:t>Criteria</w:t>
      </w:r>
      <w:r>
        <w:rPr>
          <w:rFonts w:ascii="Verdana"/>
          <w:color w:val="0000ED"/>
          <w:spacing w:val="-38"/>
          <w:w w:val="105"/>
          <w:sz w:val="11"/>
        </w:rPr>
        <w:t> </w:t>
      </w:r>
      <w:r>
        <w:rPr>
          <w:rFonts w:ascii="Verdana"/>
          <w:color w:val="0000ED"/>
          <w:w w:val="105"/>
          <w:sz w:val="11"/>
          <w:u w:val="single" w:color="0000ED"/>
        </w:rPr>
        <w:t>Definitions</w:t>
      </w:r>
      <w:r>
        <w:rPr>
          <w:rFonts w:ascii="Verdana"/>
          <w:color w:val="0000ED"/>
          <w:spacing w:val="1"/>
          <w:w w:val="105"/>
          <w:sz w:val="11"/>
        </w:rPr>
        <w:t> </w:t>
      </w:r>
      <w:r>
        <w:rPr>
          <w:rFonts w:ascii="Verdana"/>
          <w:color w:val="0000ED"/>
          <w:w w:val="105"/>
          <w:sz w:val="11"/>
          <w:u w:val="single" w:color="0000ED"/>
        </w:rPr>
        <w:t>Functions</w:t>
      </w:r>
      <w:r>
        <w:rPr>
          <w:rFonts w:ascii="Verdana"/>
          <w:color w:val="0000ED"/>
          <w:spacing w:val="1"/>
          <w:w w:val="105"/>
          <w:sz w:val="11"/>
        </w:rPr>
        <w:t> </w:t>
      </w:r>
      <w:r>
        <w:rPr>
          <w:rFonts w:ascii="Verdana"/>
          <w:color w:val="0000ED"/>
          <w:w w:val="105"/>
          <w:sz w:val="11"/>
          <w:u w:val="single" w:color="0000ED"/>
        </w:rPr>
        <w:t>Terminolo</w:t>
      </w:r>
      <w:r>
        <w:rPr>
          <w:rFonts w:ascii="Verdana"/>
          <w:color w:val="0000ED"/>
          <w:w w:val="105"/>
          <w:sz w:val="11"/>
        </w:rPr>
        <w:t>g</w:t>
      </w:r>
      <w:r>
        <w:rPr>
          <w:rFonts w:ascii="Verdana"/>
          <w:color w:val="0000ED"/>
          <w:w w:val="105"/>
          <w:sz w:val="11"/>
          <w:u w:val="single" w:color="0000ED"/>
        </w:rPr>
        <w:t>y</w:t>
      </w:r>
    </w:p>
    <w:p>
      <w:pPr>
        <w:spacing w:line="247" w:lineRule="auto" w:before="0"/>
        <w:ind w:left="1349" w:right="8460" w:firstLine="0"/>
        <w:jc w:val="left"/>
        <w:rPr>
          <w:rFonts w:ascii="Verdana"/>
          <w:sz w:val="11"/>
        </w:rPr>
      </w:pPr>
      <w:r>
        <w:rPr/>
        <w:pict>
          <v:shape style="position:absolute;margin-left:52.190872pt;margin-top:2.894184pt;width:2.15pt;height:2.15pt;mso-position-horizontal-relative:page;mso-position-vertical-relative:paragraph;z-index:15783424" id="docshape233" coordorigin="1044,58" coordsize="43,43" path="m1068,100l1062,100,1059,100,1044,82,1044,76,1062,58,1068,58,1086,79,1086,82,1068,100xe" filled="true" fillcolor="#1a1a1a" stroked="false">
            <v:path arrowok="t"/>
            <v:fill type="solid"/>
            <w10:wrap type="none"/>
          </v:shape>
        </w:pict>
      </w:r>
      <w:r>
        <w:rPr/>
        <w:pict>
          <v:shape style="position:absolute;margin-left:52.190872pt;margin-top:9.746035pt;width:2.15pt;height:2.15pt;mso-position-horizontal-relative:page;mso-position-vertical-relative:paragraph;z-index:15783936" id="docshape234" coordorigin="1044,195" coordsize="43,43" path="m1068,237l1062,237,1059,237,1044,219,1044,213,1062,195,1068,195,1086,216,1086,219,1068,237xe" filled="true" fillcolor="#1a1a1a" stroked="false">
            <v:path arrowok="t"/>
            <v:fill type="solid"/>
            <w10:wrap type="none"/>
          </v:shape>
        </w:pict>
      </w:r>
      <w:r>
        <w:rPr>
          <w:rFonts w:ascii="Verdana"/>
          <w:color w:val="0000ED"/>
          <w:w w:val="105"/>
          <w:sz w:val="11"/>
          <w:u w:val="single" w:color="0000ED"/>
        </w:rPr>
        <w:t>Data Criteria (QDM Data Elements)</w:t>
      </w:r>
      <w:r>
        <w:rPr>
          <w:rFonts w:ascii="Verdana"/>
          <w:color w:val="0000ED"/>
          <w:spacing w:val="-38"/>
          <w:w w:val="105"/>
          <w:sz w:val="11"/>
        </w:rPr>
        <w:t> </w:t>
      </w:r>
      <w:r>
        <w:rPr>
          <w:rFonts w:ascii="Verdana"/>
          <w:color w:val="0000ED"/>
          <w:w w:val="105"/>
          <w:sz w:val="11"/>
          <w:u w:val="single" w:color="0000ED"/>
        </w:rPr>
        <w:t>Supplemental Data</w:t>
      </w:r>
      <w:r>
        <w:rPr>
          <w:rFonts w:ascii="Verdana"/>
          <w:color w:val="0000ED"/>
          <w:spacing w:val="1"/>
          <w:w w:val="105"/>
          <w:sz w:val="11"/>
          <w:u w:val="single" w:color="0000ED"/>
        </w:rPr>
        <w:t> </w:t>
      </w:r>
      <w:r>
        <w:rPr>
          <w:rFonts w:ascii="Verdana"/>
          <w:color w:val="0000ED"/>
          <w:w w:val="105"/>
          <w:sz w:val="11"/>
          <w:u w:val="single" w:color="0000ED"/>
        </w:rPr>
        <w:t>Elements</w:t>
      </w:r>
    </w:p>
    <w:p>
      <w:pPr>
        <w:spacing w:line="132" w:lineRule="exact" w:before="0"/>
        <w:ind w:left="1349" w:right="0" w:firstLine="0"/>
        <w:jc w:val="left"/>
        <w:rPr>
          <w:rFonts w:ascii="Verdana"/>
          <w:sz w:val="11"/>
        </w:rPr>
      </w:pPr>
      <w:r>
        <w:rPr/>
        <w:pict>
          <v:shape style="position:absolute;margin-left:52.190872pt;margin-top:2.828174pt;width:2.15pt;height:2.15pt;mso-position-horizontal-relative:page;mso-position-vertical-relative:paragraph;z-index:15784448" id="docshape235" coordorigin="1044,57" coordsize="43,43" path="m1068,99l1062,99,1059,98,1044,80,1044,75,1062,57,1068,57,1086,78,1086,80,1068,99xe" filled="true" fillcolor="#1a1a1a" stroked="false">
            <v:path arrowok="t"/>
            <v:fill type="solid"/>
            <w10:wrap type="none"/>
          </v:shape>
        </w:pict>
      </w:r>
      <w:r>
        <w:rPr>
          <w:rFonts w:ascii="Verdana"/>
          <w:color w:val="0000ED"/>
          <w:w w:val="105"/>
          <w:sz w:val="11"/>
          <w:u w:val="single" w:color="0000ED"/>
        </w:rPr>
        <w:t>Risk</w:t>
      </w:r>
      <w:r>
        <w:rPr>
          <w:rFonts w:ascii="Verdana"/>
          <w:color w:val="0000ED"/>
          <w:spacing w:val="-1"/>
          <w:w w:val="105"/>
          <w:sz w:val="11"/>
          <w:u w:val="single" w:color="0000ED"/>
        </w:rPr>
        <w:t> </w:t>
      </w:r>
      <w:r>
        <w:rPr>
          <w:rFonts w:ascii="Verdana"/>
          <w:color w:val="0000ED"/>
          <w:w w:val="105"/>
          <w:sz w:val="11"/>
          <w:u w:val="single" w:color="0000ED"/>
        </w:rPr>
        <w:t>Adjustment Variables</w:t>
      </w:r>
    </w:p>
    <w:p>
      <w:pPr>
        <w:pStyle w:val="BodyText"/>
        <w:rPr>
          <w:rFonts w:ascii="Verdana"/>
          <w:sz w:val="24"/>
        </w:rPr>
      </w:pPr>
    </w:p>
    <w:p>
      <w:pPr>
        <w:spacing w:before="101"/>
        <w:ind w:left="664" w:right="0" w:firstLine="0"/>
        <w:jc w:val="left"/>
        <w:rPr>
          <w:rFonts w:ascii="Verdana"/>
          <w:b/>
          <w:sz w:val="14"/>
        </w:rPr>
      </w:pPr>
      <w:r>
        <w:rPr>
          <w:rFonts w:ascii="Verdana"/>
          <w:b/>
          <w:color w:val="0000ED"/>
          <w:sz w:val="14"/>
          <w:u w:val="single" w:color="0000ED"/>
        </w:rPr>
        <w:t>Po</w:t>
      </w:r>
      <w:r>
        <w:rPr>
          <w:rFonts w:ascii="Verdana"/>
          <w:b/>
          <w:color w:val="0000ED"/>
          <w:sz w:val="14"/>
        </w:rPr>
        <w:t>pulation</w:t>
      </w:r>
      <w:r>
        <w:rPr>
          <w:rFonts w:ascii="Verdana"/>
          <w:b/>
          <w:color w:val="0000ED"/>
          <w:spacing w:val="2"/>
          <w:sz w:val="14"/>
        </w:rPr>
        <w:t> </w:t>
      </w:r>
      <w:r>
        <w:rPr>
          <w:rFonts w:ascii="Verdana"/>
          <w:b/>
          <w:color w:val="0000ED"/>
          <w:sz w:val="14"/>
        </w:rPr>
        <w:t>Criteria</w:t>
      </w:r>
    </w:p>
    <w:p>
      <w:pPr>
        <w:pStyle w:val="BodyText"/>
        <w:spacing w:line="20" w:lineRule="exact"/>
        <w:ind w:left="914"/>
        <w:rPr>
          <w:rFonts w:ascii="Verdana"/>
          <w:sz w:val="2"/>
        </w:rPr>
      </w:pPr>
      <w:r>
        <w:rPr>
          <w:rFonts w:ascii="Verdana"/>
          <w:sz w:val="2"/>
        </w:rPr>
        <w:pict>
          <v:group style="width:61.75pt;height:.550pt;mso-position-horizontal-relative:char;mso-position-vertical-relative:line" id="docshapegroup236" coordorigin="0,0" coordsize="1235,11">
            <v:rect style="position:absolute;left:0;top:0;width:1235;height:11" id="docshape237" filled="true" fillcolor="#0000ed" stroked="false">
              <v:fill type="solid"/>
            </v:rect>
          </v:group>
        </w:pict>
      </w:r>
      <w:r>
        <w:rPr>
          <w:rFonts w:ascii="Verdana"/>
          <w:sz w:val="2"/>
        </w:rPr>
      </w:r>
    </w:p>
    <w:p>
      <w:pPr>
        <w:pStyle w:val="BodyText"/>
        <w:spacing w:before="7"/>
        <w:rPr>
          <w:rFonts w:ascii="Verdana"/>
          <w:b/>
          <w:sz w:val="14"/>
        </w:rPr>
      </w:pPr>
    </w:p>
    <w:p>
      <w:pPr>
        <w:spacing w:before="1"/>
        <w:ind w:left="1149" w:right="0" w:firstLine="0"/>
        <w:jc w:val="left"/>
        <w:rPr>
          <w:rFonts w:ascii="Verdana"/>
          <w:b/>
          <w:sz w:val="12"/>
        </w:rPr>
      </w:pPr>
      <w:r>
        <w:rPr/>
        <w:pict>
          <v:shape style="position:absolute;margin-left:51.136002pt;margin-top:1.339399pt;width:4.25pt;height:4.25pt;mso-position-horizontal-relative:page;mso-position-vertical-relative:paragraph;z-index:15784960" id="docshape238" coordorigin="1023,27" coordsize="85,85" path="m1107,27l1065,69,1023,111,1065,111,1107,111,1107,69,1107,27xe" filled="true" fillcolor="#0000ed" stroked="false">
            <v:path arrowok="t"/>
            <v:fill type="solid"/>
            <w10:wrap type="none"/>
          </v:shape>
        </w:pict>
      </w:r>
      <w:r>
        <w:rPr>
          <w:rFonts w:ascii="Verdana"/>
          <w:b/>
          <w:color w:val="0000ED"/>
          <w:w w:val="105"/>
          <w:sz w:val="12"/>
        </w:rPr>
        <w:t>Initial</w:t>
      </w:r>
      <w:r>
        <w:rPr>
          <w:rFonts w:ascii="Verdana"/>
          <w:b/>
          <w:color w:val="0000ED"/>
          <w:spacing w:val="2"/>
          <w:w w:val="105"/>
          <w:sz w:val="12"/>
        </w:rPr>
        <w:t> </w:t>
      </w:r>
      <w:r>
        <w:rPr>
          <w:rFonts w:ascii="Verdana"/>
          <w:b/>
          <w:color w:val="0000ED"/>
          <w:w w:val="105"/>
          <w:sz w:val="12"/>
        </w:rPr>
        <w:t>Population</w:t>
      </w:r>
    </w:p>
    <w:p>
      <w:pPr>
        <w:spacing w:before="117"/>
        <w:ind w:left="1665" w:right="0" w:firstLine="0"/>
        <w:jc w:val="left"/>
        <w:rPr>
          <w:rFonts w:ascii="Verdana"/>
          <w:sz w:val="11"/>
        </w:rPr>
      </w:pPr>
      <w:r>
        <w:rPr>
          <w:rFonts w:ascii="Verdana"/>
          <w:w w:val="105"/>
          <w:sz w:val="11"/>
        </w:rPr>
        <w:t>exists</w:t>
      </w:r>
      <w:r>
        <w:rPr>
          <w:rFonts w:ascii="Verdana"/>
          <w:spacing w:val="1"/>
          <w:w w:val="105"/>
          <w:sz w:val="11"/>
        </w:rPr>
        <w:t> </w:t>
      </w:r>
      <w:r>
        <w:rPr>
          <w:rFonts w:ascii="Verdana"/>
          <w:w w:val="105"/>
          <w:sz w:val="11"/>
        </w:rPr>
        <w:t>(</w:t>
      </w:r>
      <w:r>
        <w:rPr>
          <w:rFonts w:ascii="Verdana"/>
          <w:spacing w:val="1"/>
          <w:w w:val="105"/>
          <w:sz w:val="11"/>
        </w:rPr>
        <w:t> </w:t>
      </w:r>
      <w:r>
        <w:rPr>
          <w:rFonts w:ascii="Verdana"/>
          <w:w w:val="105"/>
          <w:sz w:val="11"/>
        </w:rPr>
        <w:t>["Patient</w:t>
      </w:r>
      <w:r>
        <w:rPr>
          <w:rFonts w:ascii="Verdana"/>
          <w:spacing w:val="1"/>
          <w:w w:val="105"/>
          <w:sz w:val="11"/>
        </w:rPr>
        <w:t> </w:t>
      </w:r>
      <w:r>
        <w:rPr>
          <w:rFonts w:ascii="Verdana"/>
          <w:w w:val="105"/>
          <w:sz w:val="11"/>
        </w:rPr>
        <w:t>Characteristic</w:t>
      </w:r>
      <w:r>
        <w:rPr>
          <w:rFonts w:ascii="Verdana"/>
          <w:spacing w:val="1"/>
          <w:w w:val="105"/>
          <w:sz w:val="11"/>
        </w:rPr>
        <w:t> </w:t>
      </w:r>
      <w:r>
        <w:rPr>
          <w:rFonts w:ascii="Verdana"/>
          <w:w w:val="105"/>
          <w:sz w:val="11"/>
        </w:rPr>
        <w:t>Birthdate":</w:t>
      </w:r>
      <w:r>
        <w:rPr>
          <w:rFonts w:ascii="Verdana"/>
          <w:spacing w:val="1"/>
          <w:w w:val="105"/>
          <w:sz w:val="11"/>
        </w:rPr>
        <w:t> </w:t>
      </w:r>
      <w:r>
        <w:rPr>
          <w:rFonts w:ascii="Verdana"/>
          <w:w w:val="105"/>
          <w:sz w:val="11"/>
        </w:rPr>
        <w:t>"Birth</w:t>
      </w:r>
      <w:r>
        <w:rPr>
          <w:rFonts w:ascii="Verdana"/>
          <w:spacing w:val="1"/>
          <w:w w:val="105"/>
          <w:sz w:val="11"/>
        </w:rPr>
        <w:t> </w:t>
      </w:r>
      <w:r>
        <w:rPr>
          <w:rFonts w:ascii="Verdana"/>
          <w:w w:val="105"/>
          <w:sz w:val="11"/>
        </w:rPr>
        <w:t>date"]</w:t>
      </w:r>
      <w:r>
        <w:rPr>
          <w:rFonts w:ascii="Verdana"/>
          <w:spacing w:val="1"/>
          <w:w w:val="105"/>
          <w:sz w:val="11"/>
        </w:rPr>
        <w:t> </w:t>
      </w:r>
      <w:r>
        <w:rPr>
          <w:rFonts w:ascii="Verdana"/>
          <w:w w:val="105"/>
          <w:sz w:val="11"/>
        </w:rPr>
        <w:t>BirthDate</w:t>
      </w:r>
    </w:p>
    <w:p>
      <w:pPr>
        <w:spacing w:line="131" w:lineRule="exact" w:before="3"/>
        <w:ind w:left="2317" w:right="0" w:firstLine="0"/>
        <w:jc w:val="left"/>
        <w:rPr>
          <w:rFonts w:ascii="Verdana"/>
          <w:sz w:val="11"/>
        </w:rPr>
      </w:pPr>
      <w:r>
        <w:rPr>
          <w:rFonts w:ascii="Verdana"/>
          <w:w w:val="105"/>
          <w:sz w:val="11"/>
        </w:rPr>
        <w:t>where</w:t>
      </w:r>
      <w:r>
        <w:rPr>
          <w:rFonts w:ascii="Verdana"/>
          <w:spacing w:val="2"/>
          <w:w w:val="105"/>
          <w:sz w:val="11"/>
        </w:rPr>
        <w:t> </w:t>
      </w:r>
      <w:r>
        <w:rPr>
          <w:rFonts w:ascii="Verdana"/>
          <w:w w:val="105"/>
          <w:sz w:val="11"/>
        </w:rPr>
        <w:t>Global."CalendarAgeInMonthsAt"(BirthDate.birthDatetime,</w:t>
      </w:r>
      <w:r>
        <w:rPr>
          <w:rFonts w:ascii="Verdana"/>
          <w:spacing w:val="3"/>
          <w:w w:val="105"/>
          <w:sz w:val="11"/>
        </w:rPr>
        <w:t> </w:t>
      </w:r>
      <w:r>
        <w:rPr>
          <w:rFonts w:ascii="Verdana"/>
          <w:w w:val="105"/>
          <w:sz w:val="11"/>
        </w:rPr>
        <w:t>start</w:t>
      </w:r>
      <w:r>
        <w:rPr>
          <w:rFonts w:ascii="Verdana"/>
          <w:spacing w:val="2"/>
          <w:w w:val="105"/>
          <w:sz w:val="11"/>
        </w:rPr>
        <w:t> </w:t>
      </w:r>
      <w:r>
        <w:rPr>
          <w:rFonts w:ascii="Verdana"/>
          <w:w w:val="105"/>
          <w:sz w:val="11"/>
        </w:rPr>
        <w:t>of</w:t>
      </w:r>
      <w:r>
        <w:rPr>
          <w:rFonts w:ascii="Verdana"/>
          <w:spacing w:val="3"/>
          <w:w w:val="105"/>
          <w:sz w:val="11"/>
        </w:rPr>
        <w:t> </w:t>
      </w:r>
      <w:r>
        <w:rPr>
          <w:rFonts w:ascii="Verdana"/>
          <w:w w:val="105"/>
          <w:sz w:val="11"/>
        </w:rPr>
        <w:t>"Measurement</w:t>
      </w:r>
      <w:r>
        <w:rPr>
          <w:rFonts w:ascii="Verdana"/>
          <w:spacing w:val="2"/>
          <w:w w:val="105"/>
          <w:sz w:val="11"/>
        </w:rPr>
        <w:t> </w:t>
      </w:r>
      <w:r>
        <w:rPr>
          <w:rFonts w:ascii="Verdana"/>
          <w:w w:val="105"/>
          <w:sz w:val="11"/>
        </w:rPr>
        <w:t>Period")&gt;=</w:t>
      </w:r>
      <w:r>
        <w:rPr>
          <w:rFonts w:ascii="Verdana"/>
          <w:spacing w:val="3"/>
          <w:w w:val="105"/>
          <w:sz w:val="11"/>
        </w:rPr>
        <w:t> </w:t>
      </w:r>
      <w:r>
        <w:rPr>
          <w:rFonts w:ascii="Verdana"/>
          <w:w w:val="105"/>
          <w:sz w:val="11"/>
        </w:rPr>
        <w:t>6</w:t>
      </w:r>
    </w:p>
    <w:p>
      <w:pPr>
        <w:spacing w:before="6"/>
        <w:ind w:left="1665" w:right="0" w:firstLine="0"/>
        <w:jc w:val="left"/>
        <w:rPr>
          <w:rFonts w:ascii="Verdana"/>
          <w:sz w:val="11"/>
        </w:rPr>
      </w:pPr>
      <w:r>
        <w:rPr>
          <w:rFonts w:ascii="Verdana"/>
          <w:w w:val="105"/>
          <w:sz w:val="11"/>
        </w:rPr>
        <w:t>)</w:t>
      </w:r>
    </w:p>
    <w:p>
      <w:pPr>
        <w:spacing w:line="247" w:lineRule="auto" w:before="4"/>
        <w:ind w:left="2644" w:right="5800" w:hanging="653"/>
        <w:jc w:val="left"/>
        <w:rPr>
          <w:rFonts w:ascii="Verdana"/>
          <w:sz w:val="11"/>
        </w:rPr>
      </w:pPr>
      <w:r>
        <w:rPr>
          <w:rFonts w:ascii="Verdana"/>
          <w:w w:val="105"/>
          <w:sz w:val="11"/>
        </w:rPr>
        <w:t>and ( exists "Initial Qualifying Encounter During Measurement Period"</w:t>
      </w:r>
      <w:r>
        <w:rPr>
          <w:rFonts w:ascii="Verdana"/>
          <w:spacing w:val="-38"/>
          <w:w w:val="105"/>
          <w:sz w:val="11"/>
        </w:rPr>
        <w:t> </w:t>
      </w:r>
      <w:r>
        <w:rPr>
          <w:rFonts w:ascii="Verdana"/>
          <w:w w:val="105"/>
          <w:sz w:val="11"/>
        </w:rPr>
        <w:t>or exists</w:t>
      </w:r>
      <w:r>
        <w:rPr>
          <w:rFonts w:ascii="Verdana"/>
          <w:spacing w:val="1"/>
          <w:w w:val="105"/>
          <w:sz w:val="11"/>
        </w:rPr>
        <w:t> </w:t>
      </w:r>
      <w:r>
        <w:rPr>
          <w:rFonts w:ascii="Verdana"/>
          <w:w w:val="105"/>
          <w:sz w:val="11"/>
        </w:rPr>
        <w:t>"Hemodialysis During</w:t>
      </w:r>
      <w:r>
        <w:rPr>
          <w:rFonts w:ascii="Verdana"/>
          <w:spacing w:val="1"/>
          <w:w w:val="105"/>
          <w:sz w:val="11"/>
        </w:rPr>
        <w:t> </w:t>
      </w:r>
      <w:r>
        <w:rPr>
          <w:rFonts w:ascii="Verdana"/>
          <w:w w:val="105"/>
          <w:sz w:val="11"/>
        </w:rPr>
        <w:t>Measurement</w:t>
      </w:r>
      <w:r>
        <w:rPr>
          <w:rFonts w:ascii="Verdana"/>
          <w:spacing w:val="1"/>
          <w:w w:val="105"/>
          <w:sz w:val="11"/>
        </w:rPr>
        <w:t> </w:t>
      </w:r>
      <w:r>
        <w:rPr>
          <w:rFonts w:ascii="Verdana"/>
          <w:w w:val="105"/>
          <w:sz w:val="11"/>
        </w:rPr>
        <w:t>Period"</w:t>
      </w:r>
    </w:p>
    <w:p>
      <w:pPr>
        <w:spacing w:line="130" w:lineRule="exact" w:before="0"/>
        <w:ind w:left="2644" w:right="0" w:firstLine="0"/>
        <w:jc w:val="left"/>
        <w:rPr>
          <w:rFonts w:ascii="Verdana"/>
          <w:sz w:val="11"/>
        </w:rPr>
      </w:pPr>
      <w:r>
        <w:rPr>
          <w:rFonts w:ascii="Verdana"/>
          <w:w w:val="105"/>
          <w:sz w:val="11"/>
        </w:rPr>
        <w:t>or exists</w:t>
      </w:r>
      <w:r>
        <w:rPr>
          <w:rFonts w:ascii="Verdana"/>
          <w:spacing w:val="1"/>
          <w:w w:val="105"/>
          <w:sz w:val="11"/>
        </w:rPr>
        <w:t> </w:t>
      </w:r>
      <w:r>
        <w:rPr>
          <w:rFonts w:ascii="Verdana"/>
          <w:w w:val="105"/>
          <w:sz w:val="11"/>
        </w:rPr>
        <w:t>"Peritoneal</w:t>
      </w:r>
      <w:r>
        <w:rPr>
          <w:rFonts w:ascii="Verdana"/>
          <w:spacing w:val="1"/>
          <w:w w:val="105"/>
          <w:sz w:val="11"/>
        </w:rPr>
        <w:t> </w:t>
      </w:r>
      <w:r>
        <w:rPr>
          <w:rFonts w:ascii="Verdana"/>
          <w:w w:val="105"/>
          <w:sz w:val="11"/>
        </w:rPr>
        <w:t>Dialysis</w:t>
      </w:r>
      <w:r>
        <w:rPr>
          <w:rFonts w:ascii="Verdana"/>
          <w:spacing w:val="1"/>
          <w:w w:val="105"/>
          <w:sz w:val="11"/>
        </w:rPr>
        <w:t> </w:t>
      </w:r>
      <w:r>
        <w:rPr>
          <w:rFonts w:ascii="Verdana"/>
          <w:w w:val="105"/>
          <w:sz w:val="11"/>
        </w:rPr>
        <w:t>During</w:t>
      </w:r>
      <w:r>
        <w:rPr>
          <w:rFonts w:ascii="Verdana"/>
          <w:spacing w:val="1"/>
          <w:w w:val="105"/>
          <w:sz w:val="11"/>
        </w:rPr>
        <w:t> </w:t>
      </w:r>
      <w:r>
        <w:rPr>
          <w:rFonts w:ascii="Verdana"/>
          <w:w w:val="105"/>
          <w:sz w:val="11"/>
        </w:rPr>
        <w:t>Measurement</w:t>
      </w:r>
      <w:r>
        <w:rPr>
          <w:rFonts w:ascii="Verdana"/>
          <w:spacing w:val="1"/>
          <w:w w:val="105"/>
          <w:sz w:val="11"/>
        </w:rPr>
        <w:t> </w:t>
      </w:r>
      <w:r>
        <w:rPr>
          <w:rFonts w:ascii="Verdana"/>
          <w:w w:val="105"/>
          <w:sz w:val="11"/>
        </w:rPr>
        <w:t>Period"</w:t>
      </w:r>
    </w:p>
    <w:p>
      <w:pPr>
        <w:spacing w:before="6"/>
        <w:ind w:left="0" w:right="9833" w:firstLine="0"/>
        <w:jc w:val="right"/>
        <w:rPr>
          <w:rFonts w:ascii="Verdana"/>
          <w:sz w:val="11"/>
        </w:rPr>
      </w:pPr>
      <w:r>
        <w:rPr>
          <w:rFonts w:ascii="Verdana"/>
          <w:w w:val="105"/>
          <w:sz w:val="11"/>
        </w:rPr>
        <w:t>)</w:t>
      </w:r>
    </w:p>
    <w:p>
      <w:pPr>
        <w:pStyle w:val="BodyText"/>
        <w:spacing w:before="9"/>
        <w:rPr>
          <w:rFonts w:ascii="Verdana"/>
          <w:sz w:val="16"/>
        </w:rPr>
      </w:pPr>
    </w:p>
    <w:p>
      <w:pPr>
        <w:spacing w:before="0"/>
        <w:ind w:left="0" w:right="9803" w:firstLine="0"/>
        <w:jc w:val="right"/>
        <w:rPr>
          <w:rFonts w:ascii="Verdana"/>
          <w:b/>
          <w:sz w:val="12"/>
        </w:rPr>
      </w:pPr>
      <w:r>
        <w:rPr/>
        <w:pict>
          <v:shape style="position:absolute;margin-left:51.136002pt;margin-top:1.289563pt;width:4.25pt;height:4.25pt;mso-position-horizontal-relative:page;mso-position-vertical-relative:paragraph;z-index:15785472" id="docshape239" coordorigin="1023,26" coordsize="85,85" path="m1107,26l1065,68,1023,110,1065,110,1107,110,1107,68,1107,26xe" filled="true" fillcolor="#0000ed" stroked="false">
            <v:path arrowok="t"/>
            <v:fill type="solid"/>
            <w10:wrap type="none"/>
          </v:shape>
        </w:pict>
      </w:r>
      <w:r>
        <w:rPr>
          <w:rFonts w:ascii="Verdana"/>
          <w:b/>
          <w:color w:val="0000ED"/>
          <w:w w:val="105"/>
          <w:sz w:val="12"/>
        </w:rPr>
        <w:t>Denominator</w:t>
      </w:r>
    </w:p>
    <w:p>
      <w:pPr>
        <w:spacing w:before="117"/>
        <w:ind w:left="1665" w:right="0" w:firstLine="0"/>
        <w:jc w:val="left"/>
        <w:rPr>
          <w:rFonts w:ascii="Verdana"/>
          <w:sz w:val="11"/>
        </w:rPr>
      </w:pPr>
      <w:r>
        <w:rPr>
          <w:rFonts w:ascii="Verdana"/>
          <w:w w:val="105"/>
          <w:sz w:val="11"/>
        </w:rPr>
        <w:t>"Initial Population"</w:t>
      </w:r>
    </w:p>
    <w:p>
      <w:pPr>
        <w:spacing w:before="4"/>
        <w:ind w:left="1991" w:right="0" w:firstLine="0"/>
        <w:jc w:val="left"/>
        <w:rPr>
          <w:rFonts w:ascii="Verdana"/>
          <w:sz w:val="11"/>
        </w:rPr>
      </w:pPr>
      <w:r>
        <w:rPr>
          <w:rFonts w:ascii="Verdana"/>
          <w:w w:val="105"/>
          <w:sz w:val="11"/>
        </w:rPr>
        <w:t>and</w:t>
      </w:r>
      <w:r>
        <w:rPr>
          <w:rFonts w:ascii="Verdana"/>
          <w:spacing w:val="1"/>
          <w:w w:val="105"/>
          <w:sz w:val="11"/>
        </w:rPr>
        <w:t> </w:t>
      </w:r>
      <w:r>
        <w:rPr>
          <w:rFonts w:ascii="Verdana"/>
          <w:w w:val="105"/>
          <w:sz w:val="11"/>
        </w:rPr>
        <w:t>(</w:t>
      </w:r>
      <w:r>
        <w:rPr>
          <w:rFonts w:ascii="Verdana"/>
          <w:spacing w:val="2"/>
          <w:w w:val="105"/>
          <w:sz w:val="11"/>
        </w:rPr>
        <w:t> </w:t>
      </w:r>
      <w:r>
        <w:rPr>
          <w:rFonts w:ascii="Verdana"/>
          <w:w w:val="105"/>
          <w:sz w:val="11"/>
        </w:rPr>
        <w:t>exists</w:t>
      </w:r>
      <w:r>
        <w:rPr>
          <w:rFonts w:ascii="Verdana"/>
          <w:spacing w:val="1"/>
          <w:w w:val="105"/>
          <w:sz w:val="11"/>
        </w:rPr>
        <w:t> </w:t>
      </w:r>
      <w:r>
        <w:rPr>
          <w:rFonts w:ascii="Verdana"/>
          <w:w w:val="105"/>
          <w:sz w:val="11"/>
        </w:rPr>
        <w:t>"Encounter</w:t>
      </w:r>
      <w:r>
        <w:rPr>
          <w:rFonts w:ascii="Verdana"/>
          <w:spacing w:val="2"/>
          <w:w w:val="105"/>
          <w:sz w:val="11"/>
        </w:rPr>
        <w:t> </w:t>
      </w:r>
      <w:r>
        <w:rPr>
          <w:rFonts w:ascii="Verdana"/>
          <w:w w:val="105"/>
          <w:sz w:val="11"/>
        </w:rPr>
        <w:t>During</w:t>
      </w:r>
      <w:r>
        <w:rPr>
          <w:rFonts w:ascii="Verdana"/>
          <w:spacing w:val="1"/>
          <w:w w:val="105"/>
          <w:sz w:val="11"/>
        </w:rPr>
        <w:t> </w:t>
      </w:r>
      <w:r>
        <w:rPr>
          <w:rFonts w:ascii="Verdana"/>
          <w:w w:val="105"/>
          <w:sz w:val="11"/>
        </w:rPr>
        <w:t>Influenza</w:t>
      </w:r>
      <w:r>
        <w:rPr>
          <w:rFonts w:ascii="Verdana"/>
          <w:spacing w:val="2"/>
          <w:w w:val="105"/>
          <w:sz w:val="11"/>
        </w:rPr>
        <w:t> </w:t>
      </w:r>
      <w:r>
        <w:rPr>
          <w:rFonts w:ascii="Verdana"/>
          <w:w w:val="105"/>
          <w:sz w:val="11"/>
        </w:rPr>
        <w:t>Season"</w:t>
      </w:r>
    </w:p>
    <w:p>
      <w:pPr>
        <w:spacing w:before="3"/>
        <w:ind w:left="2644" w:right="0" w:firstLine="0"/>
        <w:jc w:val="left"/>
        <w:rPr>
          <w:rFonts w:ascii="Verdana"/>
          <w:sz w:val="11"/>
        </w:rPr>
      </w:pPr>
      <w:r>
        <w:rPr>
          <w:rFonts w:ascii="Verdana"/>
          <w:w w:val="105"/>
          <w:sz w:val="11"/>
        </w:rPr>
        <w:t>or</w:t>
      </w:r>
      <w:r>
        <w:rPr>
          <w:rFonts w:ascii="Verdana"/>
          <w:spacing w:val="1"/>
          <w:w w:val="105"/>
          <w:sz w:val="11"/>
        </w:rPr>
        <w:t> </w:t>
      </w:r>
      <w:r>
        <w:rPr>
          <w:rFonts w:ascii="Verdana"/>
          <w:w w:val="105"/>
          <w:sz w:val="11"/>
        </w:rPr>
        <w:t>exists</w:t>
      </w:r>
      <w:r>
        <w:rPr>
          <w:rFonts w:ascii="Verdana"/>
          <w:spacing w:val="2"/>
          <w:w w:val="105"/>
          <w:sz w:val="11"/>
        </w:rPr>
        <w:t> </w:t>
      </w:r>
      <w:r>
        <w:rPr>
          <w:rFonts w:ascii="Verdana"/>
          <w:w w:val="105"/>
          <w:sz w:val="11"/>
        </w:rPr>
        <w:t>"Hemodialysis</w:t>
      </w:r>
      <w:r>
        <w:rPr>
          <w:rFonts w:ascii="Verdana"/>
          <w:spacing w:val="2"/>
          <w:w w:val="105"/>
          <w:sz w:val="11"/>
        </w:rPr>
        <w:t> </w:t>
      </w:r>
      <w:r>
        <w:rPr>
          <w:rFonts w:ascii="Verdana"/>
          <w:w w:val="105"/>
          <w:sz w:val="11"/>
        </w:rPr>
        <w:t>During</w:t>
      </w:r>
      <w:r>
        <w:rPr>
          <w:rFonts w:ascii="Verdana"/>
          <w:spacing w:val="2"/>
          <w:w w:val="105"/>
          <w:sz w:val="11"/>
        </w:rPr>
        <w:t> </w:t>
      </w:r>
      <w:r>
        <w:rPr>
          <w:rFonts w:ascii="Verdana"/>
          <w:w w:val="105"/>
          <w:sz w:val="11"/>
        </w:rPr>
        <w:t>Influenza</w:t>
      </w:r>
      <w:r>
        <w:rPr>
          <w:rFonts w:ascii="Verdana"/>
          <w:spacing w:val="2"/>
          <w:w w:val="105"/>
          <w:sz w:val="11"/>
        </w:rPr>
        <w:t> </w:t>
      </w:r>
      <w:r>
        <w:rPr>
          <w:rFonts w:ascii="Verdana"/>
          <w:w w:val="105"/>
          <w:sz w:val="11"/>
        </w:rPr>
        <w:t>Season"</w:t>
      </w:r>
    </w:p>
    <w:p>
      <w:pPr>
        <w:spacing w:line="131" w:lineRule="exact" w:before="3"/>
        <w:ind w:left="2644" w:right="0" w:firstLine="0"/>
        <w:jc w:val="left"/>
        <w:rPr>
          <w:rFonts w:ascii="Verdana"/>
          <w:sz w:val="11"/>
        </w:rPr>
      </w:pPr>
      <w:r>
        <w:rPr>
          <w:rFonts w:ascii="Verdana"/>
          <w:w w:val="105"/>
          <w:sz w:val="11"/>
        </w:rPr>
        <w:t>or</w:t>
      </w:r>
      <w:r>
        <w:rPr>
          <w:rFonts w:ascii="Verdana"/>
          <w:spacing w:val="1"/>
          <w:w w:val="105"/>
          <w:sz w:val="11"/>
        </w:rPr>
        <w:t> </w:t>
      </w:r>
      <w:r>
        <w:rPr>
          <w:rFonts w:ascii="Verdana"/>
          <w:w w:val="105"/>
          <w:sz w:val="11"/>
        </w:rPr>
        <w:t>exists</w:t>
      </w:r>
      <w:r>
        <w:rPr>
          <w:rFonts w:ascii="Verdana"/>
          <w:spacing w:val="1"/>
          <w:w w:val="105"/>
          <w:sz w:val="11"/>
        </w:rPr>
        <w:t> </w:t>
      </w:r>
      <w:r>
        <w:rPr>
          <w:rFonts w:ascii="Verdana"/>
          <w:w w:val="105"/>
          <w:sz w:val="11"/>
        </w:rPr>
        <w:t>"Peritoneal</w:t>
      </w:r>
      <w:r>
        <w:rPr>
          <w:rFonts w:ascii="Verdana"/>
          <w:spacing w:val="1"/>
          <w:w w:val="105"/>
          <w:sz w:val="11"/>
        </w:rPr>
        <w:t> </w:t>
      </w:r>
      <w:r>
        <w:rPr>
          <w:rFonts w:ascii="Verdana"/>
          <w:w w:val="105"/>
          <w:sz w:val="11"/>
        </w:rPr>
        <w:t>Dialysis</w:t>
      </w:r>
      <w:r>
        <w:rPr>
          <w:rFonts w:ascii="Verdana"/>
          <w:spacing w:val="2"/>
          <w:w w:val="105"/>
          <w:sz w:val="11"/>
        </w:rPr>
        <w:t> </w:t>
      </w:r>
      <w:r>
        <w:rPr>
          <w:rFonts w:ascii="Verdana"/>
          <w:w w:val="105"/>
          <w:sz w:val="11"/>
        </w:rPr>
        <w:t>During</w:t>
      </w:r>
      <w:r>
        <w:rPr>
          <w:rFonts w:ascii="Verdana"/>
          <w:spacing w:val="1"/>
          <w:w w:val="105"/>
          <w:sz w:val="11"/>
        </w:rPr>
        <w:t> </w:t>
      </w:r>
      <w:r>
        <w:rPr>
          <w:rFonts w:ascii="Verdana"/>
          <w:w w:val="105"/>
          <w:sz w:val="11"/>
        </w:rPr>
        <w:t>Influenza</w:t>
      </w:r>
      <w:r>
        <w:rPr>
          <w:rFonts w:ascii="Verdana"/>
          <w:spacing w:val="1"/>
          <w:w w:val="105"/>
          <w:sz w:val="11"/>
        </w:rPr>
        <w:t> </w:t>
      </w:r>
      <w:r>
        <w:rPr>
          <w:rFonts w:ascii="Verdana"/>
          <w:w w:val="105"/>
          <w:sz w:val="11"/>
        </w:rPr>
        <w:t>Season"</w:t>
      </w:r>
    </w:p>
    <w:p>
      <w:pPr>
        <w:spacing w:before="6"/>
        <w:ind w:left="0" w:right="7841" w:firstLine="0"/>
        <w:jc w:val="center"/>
        <w:rPr>
          <w:rFonts w:ascii="Verdana"/>
          <w:sz w:val="11"/>
        </w:rPr>
      </w:pPr>
      <w:r>
        <w:rPr>
          <w:rFonts w:ascii="Verdana"/>
          <w:w w:val="105"/>
          <w:sz w:val="11"/>
        </w:rPr>
        <w:t>)</w:t>
      </w:r>
    </w:p>
    <w:p>
      <w:pPr>
        <w:pStyle w:val="BodyText"/>
        <w:spacing w:before="10"/>
        <w:rPr>
          <w:rFonts w:ascii="Verdana"/>
          <w:sz w:val="16"/>
        </w:rPr>
      </w:pPr>
    </w:p>
    <w:p>
      <w:pPr>
        <w:spacing w:before="0"/>
        <w:ind w:left="1132" w:right="8994" w:firstLine="0"/>
        <w:jc w:val="center"/>
        <w:rPr>
          <w:rFonts w:ascii="Verdana"/>
          <w:b/>
          <w:sz w:val="12"/>
        </w:rPr>
      </w:pPr>
      <w:r>
        <w:rPr/>
        <w:pict>
          <v:shape style="position:absolute;margin-left:51.136002pt;margin-top:1.289432pt;width:4.25pt;height:4.25pt;mso-position-horizontal-relative:page;mso-position-vertical-relative:paragraph;z-index:15785984" id="docshape240" coordorigin="1023,26" coordsize="85,85" path="m1107,26l1065,68,1023,110,1065,110,1107,110,1107,68,1107,26xe" filled="true" fillcolor="#0000ed" stroked="false">
            <v:path arrowok="t"/>
            <v:fill type="solid"/>
            <w10:wrap type="none"/>
          </v:shape>
        </w:pict>
      </w:r>
      <w:r>
        <w:rPr>
          <w:rFonts w:ascii="Verdana"/>
          <w:b/>
          <w:color w:val="0000ED"/>
          <w:w w:val="105"/>
          <w:sz w:val="12"/>
        </w:rPr>
        <w:t>Denominator</w:t>
      </w:r>
      <w:r>
        <w:rPr>
          <w:rFonts w:ascii="Verdana"/>
          <w:b/>
          <w:color w:val="0000ED"/>
          <w:spacing w:val="3"/>
          <w:w w:val="105"/>
          <w:sz w:val="12"/>
        </w:rPr>
        <w:t> </w:t>
      </w:r>
      <w:r>
        <w:rPr>
          <w:rFonts w:ascii="Verdana"/>
          <w:b/>
          <w:color w:val="0000ED"/>
          <w:w w:val="105"/>
          <w:sz w:val="12"/>
        </w:rPr>
        <w:t>Exclusions</w:t>
      </w:r>
    </w:p>
    <w:p>
      <w:pPr>
        <w:spacing w:before="65"/>
        <w:ind w:left="1433" w:right="0" w:firstLine="0"/>
        <w:jc w:val="left"/>
        <w:rPr>
          <w:rFonts w:ascii="Consolas"/>
          <w:b/>
          <w:sz w:val="12"/>
        </w:rPr>
      </w:pPr>
      <w:r>
        <w:rPr>
          <w:rFonts w:ascii="Consolas"/>
          <w:b/>
          <w:color w:val="187E9D"/>
          <w:w w:val="105"/>
          <w:sz w:val="12"/>
        </w:rPr>
        <w:t>None</w:t>
      </w:r>
    </w:p>
    <w:p>
      <w:pPr>
        <w:spacing w:before="60"/>
        <w:ind w:left="1149" w:right="0" w:firstLine="0"/>
        <w:jc w:val="left"/>
        <w:rPr>
          <w:rFonts w:ascii="Verdana"/>
          <w:b/>
          <w:sz w:val="12"/>
        </w:rPr>
      </w:pPr>
      <w:r>
        <w:rPr/>
        <w:pict>
          <v:shape style="position:absolute;margin-left:51.136002pt;margin-top:4.288860pt;width:4.25pt;height:4.25pt;mso-position-horizontal-relative:page;mso-position-vertical-relative:paragraph;z-index:15786496" id="docshape241" coordorigin="1023,86" coordsize="85,85" path="m1107,86l1065,128,1023,170,1065,170,1107,170,1107,128,1107,86xe" filled="true" fillcolor="#0000ed" stroked="false">
            <v:path arrowok="t"/>
            <v:fill type="solid"/>
            <w10:wrap type="none"/>
          </v:shape>
        </w:pict>
      </w:r>
      <w:r>
        <w:rPr>
          <w:rFonts w:ascii="Verdana"/>
          <w:b/>
          <w:color w:val="0000ED"/>
          <w:w w:val="105"/>
          <w:sz w:val="12"/>
        </w:rPr>
        <w:t>Numerator</w:t>
      </w:r>
    </w:p>
    <w:p>
      <w:pPr>
        <w:spacing w:before="117"/>
        <w:ind w:left="1665" w:right="0" w:firstLine="0"/>
        <w:jc w:val="left"/>
        <w:rPr>
          <w:rFonts w:ascii="Verdana"/>
          <w:sz w:val="11"/>
        </w:rPr>
      </w:pPr>
      <w:r>
        <w:rPr>
          <w:rFonts w:ascii="Verdana"/>
          <w:w w:val="105"/>
          <w:sz w:val="11"/>
        </w:rPr>
        <w:t>exists "Influenza</w:t>
      </w:r>
      <w:r>
        <w:rPr>
          <w:rFonts w:ascii="Verdana"/>
          <w:spacing w:val="1"/>
          <w:w w:val="105"/>
          <w:sz w:val="11"/>
        </w:rPr>
        <w:t> </w:t>
      </w:r>
      <w:r>
        <w:rPr>
          <w:rFonts w:ascii="Verdana"/>
          <w:w w:val="105"/>
          <w:sz w:val="11"/>
        </w:rPr>
        <w:t>Vaccination</w:t>
      </w:r>
      <w:r>
        <w:rPr>
          <w:rFonts w:ascii="Verdana"/>
          <w:spacing w:val="1"/>
          <w:w w:val="105"/>
          <w:sz w:val="11"/>
        </w:rPr>
        <w:t> </w:t>
      </w:r>
      <w:r>
        <w:rPr>
          <w:rFonts w:ascii="Verdana"/>
          <w:w w:val="105"/>
          <w:sz w:val="11"/>
        </w:rPr>
        <w:t>Procedure"</w:t>
      </w:r>
    </w:p>
    <w:p>
      <w:pPr>
        <w:spacing w:line="247" w:lineRule="auto" w:before="3"/>
        <w:ind w:left="1991" w:right="7028" w:firstLine="0"/>
        <w:jc w:val="left"/>
        <w:rPr>
          <w:rFonts w:ascii="Verdana"/>
          <w:sz w:val="11"/>
        </w:rPr>
      </w:pPr>
      <w:r>
        <w:rPr>
          <w:rFonts w:ascii="Verdana"/>
          <w:w w:val="105"/>
          <w:sz w:val="11"/>
        </w:rPr>
        <w:t>or</w:t>
      </w:r>
      <w:r>
        <w:rPr>
          <w:rFonts w:ascii="Verdana"/>
          <w:spacing w:val="2"/>
          <w:w w:val="105"/>
          <w:sz w:val="11"/>
        </w:rPr>
        <w:t> </w:t>
      </w:r>
      <w:r>
        <w:rPr>
          <w:rFonts w:ascii="Verdana"/>
          <w:w w:val="105"/>
          <w:sz w:val="11"/>
        </w:rPr>
        <w:t>exists</w:t>
      </w:r>
      <w:r>
        <w:rPr>
          <w:rFonts w:ascii="Verdana"/>
          <w:spacing w:val="2"/>
          <w:w w:val="105"/>
          <w:sz w:val="11"/>
        </w:rPr>
        <w:t> </w:t>
      </w:r>
      <w:r>
        <w:rPr>
          <w:rFonts w:ascii="Verdana"/>
          <w:w w:val="105"/>
          <w:sz w:val="11"/>
        </w:rPr>
        <w:t>"Influenza</w:t>
      </w:r>
      <w:r>
        <w:rPr>
          <w:rFonts w:ascii="Verdana"/>
          <w:spacing w:val="3"/>
          <w:w w:val="105"/>
          <w:sz w:val="11"/>
        </w:rPr>
        <w:t> </w:t>
      </w:r>
      <w:r>
        <w:rPr>
          <w:rFonts w:ascii="Verdana"/>
          <w:w w:val="105"/>
          <w:sz w:val="11"/>
        </w:rPr>
        <w:t>Immunization</w:t>
      </w:r>
      <w:r>
        <w:rPr>
          <w:rFonts w:ascii="Verdana"/>
          <w:spacing w:val="2"/>
          <w:w w:val="105"/>
          <w:sz w:val="11"/>
        </w:rPr>
        <w:t> </w:t>
      </w:r>
      <w:r>
        <w:rPr>
          <w:rFonts w:ascii="Verdana"/>
          <w:w w:val="105"/>
          <w:sz w:val="11"/>
        </w:rPr>
        <w:t>Administered"</w:t>
      </w:r>
      <w:r>
        <w:rPr>
          <w:rFonts w:ascii="Verdana"/>
          <w:spacing w:val="-38"/>
          <w:w w:val="105"/>
          <w:sz w:val="11"/>
        </w:rPr>
        <w:t> </w:t>
      </w:r>
      <w:r>
        <w:rPr>
          <w:rFonts w:ascii="Verdana"/>
          <w:w w:val="105"/>
          <w:sz w:val="11"/>
        </w:rPr>
        <w:t>or</w:t>
      </w:r>
      <w:r>
        <w:rPr>
          <w:rFonts w:ascii="Verdana"/>
          <w:spacing w:val="-3"/>
          <w:w w:val="105"/>
          <w:sz w:val="11"/>
        </w:rPr>
        <w:t> </w:t>
      </w:r>
      <w:r>
        <w:rPr>
          <w:rFonts w:ascii="Verdana"/>
          <w:w w:val="105"/>
          <w:sz w:val="11"/>
        </w:rPr>
        <w:t>exists</w:t>
      </w:r>
      <w:r>
        <w:rPr>
          <w:rFonts w:ascii="Verdana"/>
          <w:spacing w:val="-3"/>
          <w:w w:val="105"/>
          <w:sz w:val="11"/>
        </w:rPr>
        <w:t> </w:t>
      </w:r>
      <w:r>
        <w:rPr>
          <w:rFonts w:ascii="Verdana"/>
          <w:w w:val="105"/>
          <w:sz w:val="11"/>
        </w:rPr>
        <w:t>"Influenza</w:t>
      </w:r>
      <w:r>
        <w:rPr>
          <w:rFonts w:ascii="Verdana"/>
          <w:spacing w:val="-2"/>
          <w:w w:val="105"/>
          <w:sz w:val="11"/>
        </w:rPr>
        <w:t> </w:t>
      </w:r>
      <w:r>
        <w:rPr>
          <w:rFonts w:ascii="Verdana"/>
          <w:w w:val="105"/>
          <w:sz w:val="11"/>
        </w:rPr>
        <w:t>Vaccine</w:t>
      </w:r>
      <w:r>
        <w:rPr>
          <w:rFonts w:ascii="Verdana"/>
          <w:spacing w:val="-3"/>
          <w:w w:val="105"/>
          <w:sz w:val="11"/>
        </w:rPr>
        <w:t> </w:t>
      </w:r>
      <w:r>
        <w:rPr>
          <w:rFonts w:ascii="Verdana"/>
          <w:w w:val="105"/>
          <w:sz w:val="11"/>
        </w:rPr>
        <w:t>Previously</w:t>
      </w:r>
      <w:r>
        <w:rPr>
          <w:rFonts w:ascii="Verdana"/>
          <w:spacing w:val="-3"/>
          <w:w w:val="105"/>
          <w:sz w:val="11"/>
        </w:rPr>
        <w:t> </w:t>
      </w:r>
      <w:r>
        <w:rPr>
          <w:rFonts w:ascii="Verdana"/>
          <w:w w:val="105"/>
          <w:sz w:val="11"/>
        </w:rPr>
        <w:t>Received"</w:t>
      </w:r>
    </w:p>
    <w:p>
      <w:pPr>
        <w:pStyle w:val="BodyText"/>
        <w:spacing w:before="5"/>
        <w:rPr>
          <w:rFonts w:ascii="Verdana"/>
          <w:sz w:val="16"/>
        </w:rPr>
      </w:pPr>
    </w:p>
    <w:p>
      <w:pPr>
        <w:spacing w:before="0"/>
        <w:ind w:left="1149" w:right="0" w:firstLine="0"/>
        <w:jc w:val="left"/>
        <w:rPr>
          <w:rFonts w:ascii="Verdana"/>
          <w:b/>
          <w:sz w:val="12"/>
        </w:rPr>
      </w:pPr>
      <w:r>
        <w:rPr/>
        <w:pict>
          <v:shape style="position:absolute;margin-left:51.136002pt;margin-top:1.289433pt;width:4.25pt;height:4.25pt;mso-position-horizontal-relative:page;mso-position-vertical-relative:paragraph;z-index:15787008" id="docshape242" coordorigin="1023,26" coordsize="85,85" path="m1107,26l1065,68,1023,110,1065,110,1107,110,1107,68,1107,26xe" filled="true" fillcolor="#0000ed" stroked="false">
            <v:path arrowok="t"/>
            <v:fill type="solid"/>
            <w10:wrap type="none"/>
          </v:shape>
        </w:pict>
      </w:r>
      <w:r>
        <w:rPr>
          <w:rFonts w:ascii="Verdana"/>
          <w:b/>
          <w:color w:val="0000ED"/>
          <w:w w:val="105"/>
          <w:sz w:val="12"/>
        </w:rPr>
        <w:t>Numerator</w:t>
      </w:r>
      <w:r>
        <w:rPr>
          <w:rFonts w:ascii="Verdana"/>
          <w:b/>
          <w:color w:val="0000ED"/>
          <w:spacing w:val="3"/>
          <w:w w:val="105"/>
          <w:sz w:val="12"/>
        </w:rPr>
        <w:t> </w:t>
      </w:r>
      <w:r>
        <w:rPr>
          <w:rFonts w:ascii="Verdana"/>
          <w:b/>
          <w:color w:val="0000ED"/>
          <w:w w:val="105"/>
          <w:sz w:val="12"/>
        </w:rPr>
        <w:t>Exclusions</w:t>
      </w:r>
    </w:p>
    <w:p>
      <w:pPr>
        <w:spacing w:before="65"/>
        <w:ind w:left="1433" w:right="0" w:firstLine="0"/>
        <w:jc w:val="left"/>
        <w:rPr>
          <w:rFonts w:ascii="Consolas"/>
          <w:b/>
          <w:sz w:val="12"/>
        </w:rPr>
      </w:pPr>
      <w:r>
        <w:rPr>
          <w:rFonts w:ascii="Consolas"/>
          <w:b/>
          <w:color w:val="187E9D"/>
          <w:w w:val="105"/>
          <w:sz w:val="12"/>
        </w:rPr>
        <w:t>None</w:t>
      </w:r>
    </w:p>
    <w:p>
      <w:pPr>
        <w:spacing w:before="60"/>
        <w:ind w:left="1149" w:right="0" w:firstLine="0"/>
        <w:jc w:val="left"/>
        <w:rPr>
          <w:rFonts w:ascii="Verdana"/>
          <w:b/>
          <w:sz w:val="12"/>
        </w:rPr>
      </w:pPr>
      <w:r>
        <w:rPr/>
        <w:pict>
          <v:shape style="position:absolute;margin-left:51.136002pt;margin-top:4.288892pt;width:4.25pt;height:4.25pt;mso-position-horizontal-relative:page;mso-position-vertical-relative:paragraph;z-index:15787520" id="docshape243" coordorigin="1023,86" coordsize="85,85" path="m1107,86l1065,128,1023,170,1065,170,1107,170,1107,128,1107,86xe" filled="true" fillcolor="#0000ed" stroked="false">
            <v:path arrowok="t"/>
            <v:fill type="solid"/>
            <w10:wrap type="none"/>
          </v:shape>
        </w:pict>
      </w:r>
      <w:r>
        <w:rPr>
          <w:rFonts w:ascii="Verdana"/>
          <w:b/>
          <w:color w:val="0000ED"/>
          <w:w w:val="105"/>
          <w:sz w:val="12"/>
        </w:rPr>
        <w:t>Denominator</w:t>
      </w:r>
      <w:r>
        <w:rPr>
          <w:rFonts w:ascii="Verdana"/>
          <w:b/>
          <w:color w:val="0000ED"/>
          <w:spacing w:val="3"/>
          <w:w w:val="105"/>
          <w:sz w:val="12"/>
        </w:rPr>
        <w:t> </w:t>
      </w:r>
      <w:r>
        <w:rPr>
          <w:rFonts w:ascii="Verdana"/>
          <w:b/>
          <w:color w:val="0000ED"/>
          <w:w w:val="105"/>
          <w:sz w:val="12"/>
        </w:rPr>
        <w:t>Exceptions</w:t>
      </w:r>
    </w:p>
    <w:p>
      <w:pPr>
        <w:spacing w:before="117"/>
        <w:ind w:left="1665" w:right="0" w:firstLine="0"/>
        <w:jc w:val="left"/>
        <w:rPr>
          <w:rFonts w:ascii="Verdana"/>
          <w:sz w:val="11"/>
        </w:rPr>
      </w:pPr>
      <w:r>
        <w:rPr>
          <w:rFonts w:ascii="Verdana"/>
          <w:w w:val="105"/>
          <w:sz w:val="11"/>
        </w:rPr>
        <w:t>exists "Medical Patient or System Reason for Not Performing</w:t>
      </w:r>
      <w:r>
        <w:rPr>
          <w:rFonts w:ascii="Verdana"/>
          <w:spacing w:val="1"/>
          <w:w w:val="105"/>
          <w:sz w:val="11"/>
        </w:rPr>
        <w:t> </w:t>
      </w:r>
      <w:r>
        <w:rPr>
          <w:rFonts w:ascii="Verdana"/>
          <w:w w:val="105"/>
          <w:sz w:val="11"/>
        </w:rPr>
        <w:t>Influenza Vaccination"</w:t>
      </w:r>
    </w:p>
    <w:p>
      <w:pPr>
        <w:spacing w:line="247" w:lineRule="auto" w:before="4"/>
        <w:ind w:left="1991" w:right="4908" w:firstLine="0"/>
        <w:jc w:val="left"/>
        <w:rPr>
          <w:rFonts w:ascii="Verdana"/>
          <w:sz w:val="11"/>
        </w:rPr>
      </w:pPr>
      <w:r>
        <w:rPr>
          <w:rFonts w:ascii="Verdana"/>
          <w:w w:val="105"/>
          <w:sz w:val="11"/>
        </w:rPr>
        <w:t>or exists "Medical Patient or System Reason for Not Administering Influenza Vaccine"</w:t>
      </w:r>
      <w:r>
        <w:rPr>
          <w:rFonts w:ascii="Verdana"/>
          <w:spacing w:val="-38"/>
          <w:w w:val="105"/>
          <w:sz w:val="11"/>
        </w:rPr>
        <w:t> </w:t>
      </w:r>
      <w:r>
        <w:rPr>
          <w:rFonts w:ascii="Verdana"/>
          <w:w w:val="105"/>
          <w:sz w:val="11"/>
        </w:rPr>
        <w:t>or exists "Diagnosis of Allergy to</w:t>
      </w:r>
      <w:r>
        <w:rPr>
          <w:rFonts w:ascii="Verdana"/>
          <w:spacing w:val="1"/>
          <w:w w:val="105"/>
          <w:sz w:val="11"/>
        </w:rPr>
        <w:t> </w:t>
      </w:r>
      <w:r>
        <w:rPr>
          <w:rFonts w:ascii="Verdana"/>
          <w:w w:val="105"/>
          <w:sz w:val="11"/>
        </w:rPr>
        <w:t>Egg"</w:t>
      </w:r>
    </w:p>
    <w:p>
      <w:pPr>
        <w:spacing w:line="132" w:lineRule="exact" w:before="0"/>
        <w:ind w:left="1991" w:right="0" w:firstLine="0"/>
        <w:jc w:val="left"/>
        <w:rPr>
          <w:rFonts w:ascii="Verdana"/>
          <w:sz w:val="11"/>
        </w:rPr>
      </w:pPr>
      <w:r>
        <w:rPr>
          <w:rFonts w:ascii="Verdana"/>
          <w:w w:val="105"/>
          <w:sz w:val="11"/>
        </w:rPr>
        <w:t>or</w:t>
      </w:r>
      <w:r>
        <w:rPr>
          <w:rFonts w:ascii="Verdana"/>
          <w:spacing w:val="1"/>
          <w:w w:val="105"/>
          <w:sz w:val="11"/>
        </w:rPr>
        <w:t> </w:t>
      </w:r>
      <w:r>
        <w:rPr>
          <w:rFonts w:ascii="Verdana"/>
          <w:w w:val="105"/>
          <w:sz w:val="11"/>
        </w:rPr>
        <w:t>exists</w:t>
      </w:r>
      <w:r>
        <w:rPr>
          <w:rFonts w:ascii="Verdana"/>
          <w:spacing w:val="1"/>
          <w:w w:val="105"/>
          <w:sz w:val="11"/>
        </w:rPr>
        <w:t> </w:t>
      </w:r>
      <w:r>
        <w:rPr>
          <w:rFonts w:ascii="Verdana"/>
          <w:w w:val="105"/>
          <w:sz w:val="11"/>
        </w:rPr>
        <w:t>"Egg</w:t>
      </w:r>
      <w:r>
        <w:rPr>
          <w:rFonts w:ascii="Verdana"/>
          <w:spacing w:val="2"/>
          <w:w w:val="105"/>
          <w:sz w:val="11"/>
        </w:rPr>
        <w:t> </w:t>
      </w:r>
      <w:r>
        <w:rPr>
          <w:rFonts w:ascii="Verdana"/>
          <w:w w:val="105"/>
          <w:sz w:val="11"/>
        </w:rPr>
        <w:t>Substance</w:t>
      </w:r>
      <w:r>
        <w:rPr>
          <w:rFonts w:ascii="Verdana"/>
          <w:spacing w:val="1"/>
          <w:w w:val="105"/>
          <w:sz w:val="11"/>
        </w:rPr>
        <w:t> </w:t>
      </w:r>
      <w:r>
        <w:rPr>
          <w:rFonts w:ascii="Verdana"/>
          <w:w w:val="105"/>
          <w:sz w:val="11"/>
        </w:rPr>
        <w:t>Allergy"</w:t>
      </w:r>
    </w:p>
    <w:p>
      <w:pPr>
        <w:spacing w:before="3"/>
        <w:ind w:left="1991" w:right="0" w:firstLine="0"/>
        <w:jc w:val="left"/>
        <w:rPr>
          <w:rFonts w:ascii="Verdana"/>
          <w:sz w:val="11"/>
        </w:rPr>
      </w:pPr>
      <w:r>
        <w:rPr>
          <w:rFonts w:ascii="Verdana"/>
          <w:w w:val="105"/>
          <w:sz w:val="11"/>
        </w:rPr>
        <w:t>or exists</w:t>
      </w:r>
      <w:r>
        <w:rPr>
          <w:rFonts w:ascii="Verdana"/>
          <w:spacing w:val="1"/>
          <w:w w:val="105"/>
          <w:sz w:val="11"/>
        </w:rPr>
        <w:t> </w:t>
      </w:r>
      <w:r>
        <w:rPr>
          <w:rFonts w:ascii="Verdana"/>
          <w:w w:val="105"/>
          <w:sz w:val="11"/>
        </w:rPr>
        <w:t>"Diagnosis</w:t>
      </w:r>
      <w:r>
        <w:rPr>
          <w:rFonts w:ascii="Verdana"/>
          <w:spacing w:val="1"/>
          <w:w w:val="105"/>
          <w:sz w:val="11"/>
        </w:rPr>
        <w:t> </w:t>
      </w:r>
      <w:r>
        <w:rPr>
          <w:rFonts w:ascii="Verdana"/>
          <w:w w:val="105"/>
          <w:sz w:val="11"/>
        </w:rPr>
        <w:t>of Allergy</w:t>
      </w:r>
      <w:r>
        <w:rPr>
          <w:rFonts w:ascii="Verdana"/>
          <w:spacing w:val="1"/>
          <w:w w:val="105"/>
          <w:sz w:val="11"/>
        </w:rPr>
        <w:t> </w:t>
      </w:r>
      <w:r>
        <w:rPr>
          <w:rFonts w:ascii="Verdana"/>
          <w:w w:val="105"/>
          <w:sz w:val="11"/>
        </w:rPr>
        <w:t>to Influenza</w:t>
      </w:r>
      <w:r>
        <w:rPr>
          <w:rFonts w:ascii="Verdana"/>
          <w:spacing w:val="1"/>
          <w:w w:val="105"/>
          <w:sz w:val="11"/>
        </w:rPr>
        <w:t> </w:t>
      </w:r>
      <w:r>
        <w:rPr>
          <w:rFonts w:ascii="Verdana"/>
          <w:w w:val="105"/>
          <w:sz w:val="11"/>
        </w:rPr>
        <w:t>Vaccine"</w:t>
      </w:r>
    </w:p>
    <w:p>
      <w:pPr>
        <w:spacing w:line="247" w:lineRule="auto" w:before="3"/>
        <w:ind w:left="1991" w:right="6512" w:firstLine="0"/>
        <w:jc w:val="left"/>
        <w:rPr>
          <w:rFonts w:ascii="Verdana"/>
          <w:sz w:val="11"/>
        </w:rPr>
      </w:pPr>
      <w:r>
        <w:rPr>
          <w:rFonts w:ascii="Verdana"/>
          <w:w w:val="105"/>
          <w:sz w:val="11"/>
        </w:rPr>
        <w:t>or exists "Diagnosis</w:t>
      </w:r>
      <w:r>
        <w:rPr>
          <w:rFonts w:ascii="Verdana"/>
          <w:spacing w:val="1"/>
          <w:w w:val="105"/>
          <w:sz w:val="11"/>
        </w:rPr>
        <w:t> </w:t>
      </w:r>
      <w:r>
        <w:rPr>
          <w:rFonts w:ascii="Verdana"/>
          <w:w w:val="105"/>
          <w:sz w:val="11"/>
        </w:rPr>
        <w:t>of Intolerance to</w:t>
      </w:r>
      <w:r>
        <w:rPr>
          <w:rFonts w:ascii="Verdana"/>
          <w:spacing w:val="1"/>
          <w:w w:val="105"/>
          <w:sz w:val="11"/>
        </w:rPr>
        <w:t> </w:t>
      </w:r>
      <w:r>
        <w:rPr>
          <w:rFonts w:ascii="Verdana"/>
          <w:w w:val="105"/>
          <w:sz w:val="11"/>
        </w:rPr>
        <w:t>Influenza Vaccine"</w:t>
      </w:r>
      <w:r>
        <w:rPr>
          <w:rFonts w:ascii="Verdana"/>
          <w:spacing w:val="1"/>
          <w:w w:val="105"/>
          <w:sz w:val="11"/>
        </w:rPr>
        <w:t> </w:t>
      </w:r>
      <w:r>
        <w:rPr>
          <w:rFonts w:ascii="Verdana"/>
          <w:w w:val="105"/>
          <w:sz w:val="11"/>
        </w:rPr>
        <w:t>or exists "Intolerance of Influenza Vaccination Procedure"</w:t>
      </w:r>
      <w:r>
        <w:rPr>
          <w:rFonts w:ascii="Verdana"/>
          <w:spacing w:val="-38"/>
          <w:w w:val="105"/>
          <w:sz w:val="11"/>
        </w:rPr>
        <w:t> </w:t>
      </w:r>
      <w:r>
        <w:rPr>
          <w:rFonts w:ascii="Verdana"/>
          <w:w w:val="105"/>
          <w:sz w:val="11"/>
        </w:rPr>
        <w:t>or exists "Allergy or Intolerance</w:t>
      </w:r>
      <w:r>
        <w:rPr>
          <w:rFonts w:ascii="Verdana"/>
          <w:spacing w:val="1"/>
          <w:w w:val="105"/>
          <w:sz w:val="11"/>
        </w:rPr>
        <w:t> </w:t>
      </w:r>
      <w:r>
        <w:rPr>
          <w:rFonts w:ascii="Verdana"/>
          <w:w w:val="105"/>
          <w:sz w:val="11"/>
        </w:rPr>
        <w:t>to Influenza Vaccine"</w:t>
      </w:r>
    </w:p>
    <w:p>
      <w:pPr>
        <w:pStyle w:val="BodyText"/>
        <w:spacing w:before="5"/>
        <w:rPr>
          <w:rFonts w:ascii="Verdana"/>
          <w:sz w:val="16"/>
        </w:rPr>
      </w:pPr>
    </w:p>
    <w:p>
      <w:pPr>
        <w:spacing w:before="0"/>
        <w:ind w:left="1149" w:right="0" w:firstLine="0"/>
        <w:jc w:val="left"/>
        <w:rPr>
          <w:rFonts w:ascii="Verdana"/>
          <w:b/>
          <w:sz w:val="12"/>
        </w:rPr>
      </w:pPr>
      <w:r>
        <w:rPr/>
        <w:pict>
          <v:shape style="position:absolute;margin-left:51.136002pt;margin-top:1.289204pt;width:4.25pt;height:4.25pt;mso-position-horizontal-relative:page;mso-position-vertical-relative:paragraph;z-index:15788032" id="docshape244" coordorigin="1023,26" coordsize="85,85" path="m1107,26l1065,68,1023,110,1065,110,1107,110,1107,68,1107,26xe" filled="true" fillcolor="#0000ed" stroked="false">
            <v:path arrowok="t"/>
            <v:fill type="solid"/>
            <w10:wrap type="none"/>
          </v:shape>
        </w:pict>
      </w:r>
      <w:r>
        <w:rPr>
          <w:rFonts w:ascii="Verdana"/>
          <w:b/>
          <w:color w:val="0000ED"/>
          <w:w w:val="105"/>
          <w:sz w:val="12"/>
        </w:rPr>
        <w:t>Stratification</w:t>
      </w:r>
    </w:p>
    <w:p>
      <w:pPr>
        <w:spacing w:before="65"/>
        <w:ind w:left="1433" w:right="0" w:firstLine="0"/>
        <w:jc w:val="left"/>
        <w:rPr>
          <w:rFonts w:ascii="Consolas"/>
          <w:b/>
          <w:sz w:val="12"/>
        </w:rPr>
      </w:pPr>
      <w:r>
        <w:rPr>
          <w:rFonts w:ascii="Consolas"/>
          <w:b/>
          <w:color w:val="187E9D"/>
          <w:w w:val="105"/>
          <w:sz w:val="12"/>
        </w:rPr>
        <w:t>None</w:t>
      </w:r>
    </w:p>
    <w:p>
      <w:pPr>
        <w:pStyle w:val="BodyText"/>
        <w:spacing w:before="5"/>
        <w:rPr>
          <w:rFonts w:ascii="Consolas"/>
          <w:b/>
          <w:sz w:val="11"/>
        </w:rPr>
      </w:pPr>
    </w:p>
    <w:p>
      <w:pPr>
        <w:spacing w:before="1"/>
        <w:ind w:left="664" w:right="0" w:firstLine="0"/>
        <w:jc w:val="left"/>
        <w:rPr>
          <w:rFonts w:ascii="Verdana"/>
          <w:b/>
          <w:sz w:val="14"/>
        </w:rPr>
      </w:pPr>
      <w:r>
        <w:rPr>
          <w:rFonts w:ascii="Verdana"/>
          <w:b/>
          <w:color w:val="0000ED"/>
          <w:sz w:val="14"/>
          <w:u w:val="single" w:color="0000ED"/>
        </w:rPr>
        <w:t>Definitions</w:t>
      </w:r>
    </w:p>
    <w:p>
      <w:pPr>
        <w:pStyle w:val="BodyText"/>
        <w:spacing w:before="1"/>
        <w:rPr>
          <w:rFonts w:ascii="Verdana"/>
          <w:b/>
          <w:sz w:val="17"/>
        </w:rPr>
      </w:pPr>
    </w:p>
    <w:p>
      <w:pPr>
        <w:spacing w:before="0"/>
        <w:ind w:left="1191" w:right="0" w:firstLine="0"/>
        <w:jc w:val="left"/>
        <w:rPr>
          <w:rFonts w:ascii="Verdana"/>
          <w:b/>
          <w:sz w:val="12"/>
        </w:rPr>
      </w:pPr>
      <w:r>
        <w:rPr/>
        <w:pict>
          <v:shape style="position:absolute;margin-left:53.245003pt;margin-top:1.288831pt;width:4.25pt;height:4.25pt;mso-position-horizontal-relative:page;mso-position-vertical-relative:paragraph;z-index:15788544" id="docshape245" coordorigin="1065,26" coordsize="85,85" path="m1149,26l1107,68,1065,110,1107,110,1149,110,1149,68,1149,26xe" filled="true" fillcolor="#0000ed" stroked="false">
            <v:path arrowok="t"/>
            <v:fill type="solid"/>
            <w10:wrap type="none"/>
          </v:shape>
        </w:pict>
      </w:r>
      <w:r>
        <w:rPr>
          <w:rFonts w:ascii="Verdana"/>
          <w:b/>
          <w:color w:val="0000ED"/>
          <w:w w:val="105"/>
          <w:sz w:val="12"/>
        </w:rPr>
        <w:t>Allergy</w:t>
      </w:r>
      <w:r>
        <w:rPr>
          <w:rFonts w:ascii="Verdana"/>
          <w:b/>
          <w:color w:val="0000ED"/>
          <w:spacing w:val="1"/>
          <w:w w:val="105"/>
          <w:sz w:val="12"/>
        </w:rPr>
        <w:t> </w:t>
      </w:r>
      <w:r>
        <w:rPr>
          <w:rFonts w:ascii="Verdana"/>
          <w:b/>
          <w:color w:val="0000ED"/>
          <w:w w:val="105"/>
          <w:sz w:val="12"/>
        </w:rPr>
        <w:t>or</w:t>
      </w:r>
      <w:r>
        <w:rPr>
          <w:rFonts w:ascii="Verdana"/>
          <w:b/>
          <w:color w:val="0000ED"/>
          <w:spacing w:val="2"/>
          <w:w w:val="105"/>
          <w:sz w:val="12"/>
        </w:rPr>
        <w:t> </w:t>
      </w:r>
      <w:r>
        <w:rPr>
          <w:rFonts w:ascii="Verdana"/>
          <w:b/>
          <w:color w:val="0000ED"/>
          <w:w w:val="105"/>
          <w:sz w:val="12"/>
        </w:rPr>
        <w:t>Intolerance</w:t>
      </w:r>
      <w:r>
        <w:rPr>
          <w:rFonts w:ascii="Verdana"/>
          <w:b/>
          <w:color w:val="0000ED"/>
          <w:spacing w:val="2"/>
          <w:w w:val="105"/>
          <w:sz w:val="12"/>
        </w:rPr>
        <w:t> </w:t>
      </w:r>
      <w:r>
        <w:rPr>
          <w:rFonts w:ascii="Verdana"/>
          <w:b/>
          <w:color w:val="0000ED"/>
          <w:w w:val="105"/>
          <w:sz w:val="12"/>
        </w:rPr>
        <w:t>to</w:t>
      </w:r>
      <w:r>
        <w:rPr>
          <w:rFonts w:ascii="Verdana"/>
          <w:b/>
          <w:color w:val="0000ED"/>
          <w:spacing w:val="2"/>
          <w:w w:val="105"/>
          <w:sz w:val="12"/>
        </w:rPr>
        <w:t> </w:t>
      </w:r>
      <w:r>
        <w:rPr>
          <w:rFonts w:ascii="Verdana"/>
          <w:b/>
          <w:color w:val="0000ED"/>
          <w:w w:val="105"/>
          <w:sz w:val="12"/>
        </w:rPr>
        <w:t>Influenza</w:t>
      </w:r>
      <w:r>
        <w:rPr>
          <w:rFonts w:ascii="Verdana"/>
          <w:b/>
          <w:color w:val="0000ED"/>
          <w:spacing w:val="2"/>
          <w:w w:val="105"/>
          <w:sz w:val="12"/>
        </w:rPr>
        <w:t> </w:t>
      </w:r>
      <w:r>
        <w:rPr>
          <w:rFonts w:ascii="Verdana"/>
          <w:b/>
          <w:color w:val="0000ED"/>
          <w:w w:val="105"/>
          <w:sz w:val="12"/>
        </w:rPr>
        <w:t>Vaccine</w:t>
      </w:r>
    </w:p>
    <w:p>
      <w:pPr>
        <w:spacing w:before="118"/>
        <w:ind w:left="1476" w:right="0" w:firstLine="0"/>
        <w:jc w:val="left"/>
        <w:rPr>
          <w:rFonts w:ascii="Verdana"/>
          <w:sz w:val="11"/>
        </w:rPr>
      </w:pPr>
      <w:r>
        <w:rPr>
          <w:rFonts w:ascii="Verdana"/>
          <w:w w:val="105"/>
          <w:sz w:val="11"/>
        </w:rPr>
        <w:t>["Allergy/Intolerance":</w:t>
      </w:r>
      <w:r>
        <w:rPr>
          <w:rFonts w:ascii="Verdana"/>
          <w:spacing w:val="-1"/>
          <w:w w:val="105"/>
          <w:sz w:val="11"/>
        </w:rPr>
        <w:t> </w:t>
      </w:r>
      <w:r>
        <w:rPr>
          <w:rFonts w:ascii="Verdana"/>
          <w:w w:val="105"/>
          <w:sz w:val="11"/>
        </w:rPr>
        <w:t>"Influenza Vaccine"]</w:t>
      </w:r>
      <w:r>
        <w:rPr>
          <w:rFonts w:ascii="Verdana"/>
          <w:spacing w:val="-1"/>
          <w:w w:val="105"/>
          <w:sz w:val="11"/>
        </w:rPr>
        <w:t> </w:t>
      </w:r>
      <w:r>
        <w:rPr>
          <w:rFonts w:ascii="Verdana"/>
          <w:w w:val="105"/>
          <w:sz w:val="11"/>
        </w:rPr>
        <w:t>FluVaccineAllergyIntolerance</w:t>
      </w:r>
    </w:p>
    <w:p>
      <w:pPr>
        <w:spacing w:before="3"/>
        <w:ind w:left="1802" w:right="0" w:firstLine="0"/>
        <w:jc w:val="left"/>
        <w:rPr>
          <w:rFonts w:ascii="Verdana"/>
          <w:sz w:val="11"/>
        </w:rPr>
      </w:pPr>
      <w:r>
        <w:rPr>
          <w:rFonts w:ascii="Verdana"/>
          <w:w w:val="105"/>
          <w:sz w:val="11"/>
        </w:rPr>
        <w:t>where FluVaccineAllergyIntolerance.prevalencePeriod overlaps after</w:t>
      </w:r>
      <w:r>
        <w:rPr>
          <w:rFonts w:ascii="Verdana"/>
          <w:spacing w:val="1"/>
          <w:w w:val="105"/>
          <w:sz w:val="11"/>
        </w:rPr>
        <w:t> </w:t>
      </w:r>
      <w:r>
        <w:rPr>
          <w:rFonts w:ascii="Verdana"/>
          <w:w w:val="105"/>
          <w:sz w:val="11"/>
        </w:rPr>
        <w:t>"Influenza Season"</w:t>
      </w:r>
    </w:p>
    <w:p>
      <w:pPr>
        <w:pStyle w:val="BodyText"/>
        <w:spacing w:before="9"/>
        <w:rPr>
          <w:rFonts w:ascii="Verdana"/>
          <w:sz w:val="16"/>
        </w:rPr>
      </w:pPr>
    </w:p>
    <w:p>
      <w:pPr>
        <w:spacing w:before="1"/>
        <w:ind w:left="1191" w:right="0" w:firstLine="0"/>
        <w:jc w:val="left"/>
        <w:rPr>
          <w:rFonts w:ascii="Verdana"/>
          <w:b/>
          <w:sz w:val="12"/>
        </w:rPr>
      </w:pPr>
      <w:r>
        <w:rPr/>
        <w:pict>
          <v:shape style="position:absolute;margin-left:53.245003pt;margin-top:1.339255pt;width:4.25pt;height:4.25pt;mso-position-horizontal-relative:page;mso-position-vertical-relative:paragraph;z-index:15789056" id="docshape246" coordorigin="1065,27" coordsize="85,85" path="m1149,27l1107,69,1065,111,1107,111,1149,111,1149,69,1149,27xe" filled="true" fillcolor="#0000ed" stroked="false">
            <v:path arrowok="t"/>
            <v:fill type="solid"/>
            <w10:wrap type="none"/>
          </v:shape>
        </w:pict>
      </w:r>
      <w:r>
        <w:rPr>
          <w:rFonts w:ascii="Verdana"/>
          <w:b/>
          <w:color w:val="0000ED"/>
          <w:w w:val="105"/>
          <w:sz w:val="12"/>
        </w:rPr>
        <w:t>Denominator</w:t>
      </w:r>
    </w:p>
    <w:p>
      <w:pPr>
        <w:spacing w:before="117"/>
        <w:ind w:left="1476" w:right="0" w:firstLine="0"/>
        <w:jc w:val="left"/>
        <w:rPr>
          <w:rFonts w:ascii="Verdana"/>
          <w:sz w:val="11"/>
        </w:rPr>
      </w:pPr>
      <w:r>
        <w:rPr>
          <w:rFonts w:ascii="Verdana"/>
          <w:w w:val="105"/>
          <w:sz w:val="11"/>
        </w:rPr>
        <w:t>"Initial Population"</w:t>
      </w:r>
    </w:p>
    <w:p>
      <w:pPr>
        <w:spacing w:before="3"/>
        <w:ind w:left="1802" w:right="0" w:firstLine="0"/>
        <w:jc w:val="left"/>
        <w:rPr>
          <w:rFonts w:ascii="Verdana"/>
          <w:sz w:val="11"/>
        </w:rPr>
      </w:pPr>
      <w:r>
        <w:rPr>
          <w:rFonts w:ascii="Verdana"/>
          <w:w w:val="105"/>
          <w:sz w:val="11"/>
        </w:rPr>
        <w:t>and</w:t>
      </w:r>
      <w:r>
        <w:rPr>
          <w:rFonts w:ascii="Verdana"/>
          <w:spacing w:val="1"/>
          <w:w w:val="105"/>
          <w:sz w:val="11"/>
        </w:rPr>
        <w:t> </w:t>
      </w:r>
      <w:r>
        <w:rPr>
          <w:rFonts w:ascii="Verdana"/>
          <w:w w:val="105"/>
          <w:sz w:val="11"/>
        </w:rPr>
        <w:t>(</w:t>
      </w:r>
      <w:r>
        <w:rPr>
          <w:rFonts w:ascii="Verdana"/>
          <w:spacing w:val="2"/>
          <w:w w:val="105"/>
          <w:sz w:val="11"/>
        </w:rPr>
        <w:t> </w:t>
      </w:r>
      <w:r>
        <w:rPr>
          <w:rFonts w:ascii="Verdana"/>
          <w:w w:val="105"/>
          <w:sz w:val="11"/>
        </w:rPr>
        <w:t>exists</w:t>
      </w:r>
      <w:r>
        <w:rPr>
          <w:rFonts w:ascii="Verdana"/>
          <w:spacing w:val="1"/>
          <w:w w:val="105"/>
          <w:sz w:val="11"/>
        </w:rPr>
        <w:t> </w:t>
      </w:r>
      <w:r>
        <w:rPr>
          <w:rFonts w:ascii="Verdana"/>
          <w:w w:val="105"/>
          <w:sz w:val="11"/>
        </w:rPr>
        <w:t>"Encounter</w:t>
      </w:r>
      <w:r>
        <w:rPr>
          <w:rFonts w:ascii="Verdana"/>
          <w:spacing w:val="2"/>
          <w:w w:val="105"/>
          <w:sz w:val="11"/>
        </w:rPr>
        <w:t> </w:t>
      </w:r>
      <w:r>
        <w:rPr>
          <w:rFonts w:ascii="Verdana"/>
          <w:w w:val="105"/>
          <w:sz w:val="11"/>
        </w:rPr>
        <w:t>During</w:t>
      </w:r>
      <w:r>
        <w:rPr>
          <w:rFonts w:ascii="Verdana"/>
          <w:spacing w:val="1"/>
          <w:w w:val="105"/>
          <w:sz w:val="11"/>
        </w:rPr>
        <w:t> </w:t>
      </w:r>
      <w:r>
        <w:rPr>
          <w:rFonts w:ascii="Verdana"/>
          <w:w w:val="105"/>
          <w:sz w:val="11"/>
        </w:rPr>
        <w:t>Influenza</w:t>
      </w:r>
      <w:r>
        <w:rPr>
          <w:rFonts w:ascii="Verdana"/>
          <w:spacing w:val="2"/>
          <w:w w:val="105"/>
          <w:sz w:val="11"/>
        </w:rPr>
        <w:t> </w:t>
      </w:r>
      <w:r>
        <w:rPr>
          <w:rFonts w:ascii="Verdana"/>
          <w:w w:val="105"/>
          <w:sz w:val="11"/>
        </w:rPr>
        <w:t>Season"</w:t>
      </w:r>
    </w:p>
    <w:p>
      <w:pPr>
        <w:spacing w:before="3"/>
        <w:ind w:left="2454" w:right="0" w:firstLine="0"/>
        <w:jc w:val="left"/>
        <w:rPr>
          <w:rFonts w:ascii="Verdana"/>
          <w:sz w:val="11"/>
        </w:rPr>
      </w:pPr>
      <w:r>
        <w:rPr>
          <w:rFonts w:ascii="Verdana"/>
          <w:w w:val="105"/>
          <w:sz w:val="11"/>
        </w:rPr>
        <w:t>or</w:t>
      </w:r>
      <w:r>
        <w:rPr>
          <w:rFonts w:ascii="Verdana"/>
          <w:spacing w:val="1"/>
          <w:w w:val="105"/>
          <w:sz w:val="11"/>
        </w:rPr>
        <w:t> </w:t>
      </w:r>
      <w:r>
        <w:rPr>
          <w:rFonts w:ascii="Verdana"/>
          <w:w w:val="105"/>
          <w:sz w:val="11"/>
        </w:rPr>
        <w:t>exists</w:t>
      </w:r>
      <w:r>
        <w:rPr>
          <w:rFonts w:ascii="Verdana"/>
          <w:spacing w:val="2"/>
          <w:w w:val="105"/>
          <w:sz w:val="11"/>
        </w:rPr>
        <w:t> </w:t>
      </w:r>
      <w:r>
        <w:rPr>
          <w:rFonts w:ascii="Verdana"/>
          <w:w w:val="105"/>
          <w:sz w:val="11"/>
        </w:rPr>
        <w:t>"Hemodialysis</w:t>
      </w:r>
      <w:r>
        <w:rPr>
          <w:rFonts w:ascii="Verdana"/>
          <w:spacing w:val="2"/>
          <w:w w:val="105"/>
          <w:sz w:val="11"/>
        </w:rPr>
        <w:t> </w:t>
      </w:r>
      <w:r>
        <w:rPr>
          <w:rFonts w:ascii="Verdana"/>
          <w:w w:val="105"/>
          <w:sz w:val="11"/>
        </w:rPr>
        <w:t>During</w:t>
      </w:r>
      <w:r>
        <w:rPr>
          <w:rFonts w:ascii="Verdana"/>
          <w:spacing w:val="2"/>
          <w:w w:val="105"/>
          <w:sz w:val="11"/>
        </w:rPr>
        <w:t> </w:t>
      </w:r>
      <w:r>
        <w:rPr>
          <w:rFonts w:ascii="Verdana"/>
          <w:w w:val="105"/>
          <w:sz w:val="11"/>
        </w:rPr>
        <w:t>Influenza</w:t>
      </w:r>
      <w:r>
        <w:rPr>
          <w:rFonts w:ascii="Verdana"/>
          <w:spacing w:val="2"/>
          <w:w w:val="105"/>
          <w:sz w:val="11"/>
        </w:rPr>
        <w:t> </w:t>
      </w:r>
      <w:r>
        <w:rPr>
          <w:rFonts w:ascii="Verdana"/>
          <w:w w:val="105"/>
          <w:sz w:val="11"/>
        </w:rPr>
        <w:t>Season"</w:t>
      </w:r>
    </w:p>
    <w:p>
      <w:pPr>
        <w:spacing w:line="131" w:lineRule="exact" w:before="4"/>
        <w:ind w:left="2454" w:right="0" w:firstLine="0"/>
        <w:jc w:val="left"/>
        <w:rPr>
          <w:rFonts w:ascii="Verdana"/>
          <w:sz w:val="11"/>
        </w:rPr>
      </w:pPr>
      <w:r>
        <w:rPr>
          <w:rFonts w:ascii="Verdana"/>
          <w:w w:val="105"/>
          <w:sz w:val="11"/>
        </w:rPr>
        <w:t>or</w:t>
      </w:r>
      <w:r>
        <w:rPr>
          <w:rFonts w:ascii="Verdana"/>
          <w:spacing w:val="1"/>
          <w:w w:val="105"/>
          <w:sz w:val="11"/>
        </w:rPr>
        <w:t> </w:t>
      </w:r>
      <w:r>
        <w:rPr>
          <w:rFonts w:ascii="Verdana"/>
          <w:w w:val="105"/>
          <w:sz w:val="11"/>
        </w:rPr>
        <w:t>exists</w:t>
      </w:r>
      <w:r>
        <w:rPr>
          <w:rFonts w:ascii="Verdana"/>
          <w:spacing w:val="1"/>
          <w:w w:val="105"/>
          <w:sz w:val="11"/>
        </w:rPr>
        <w:t> </w:t>
      </w:r>
      <w:r>
        <w:rPr>
          <w:rFonts w:ascii="Verdana"/>
          <w:w w:val="105"/>
          <w:sz w:val="11"/>
        </w:rPr>
        <w:t>"Peritoneal</w:t>
      </w:r>
      <w:r>
        <w:rPr>
          <w:rFonts w:ascii="Verdana"/>
          <w:spacing w:val="1"/>
          <w:w w:val="105"/>
          <w:sz w:val="11"/>
        </w:rPr>
        <w:t> </w:t>
      </w:r>
      <w:r>
        <w:rPr>
          <w:rFonts w:ascii="Verdana"/>
          <w:w w:val="105"/>
          <w:sz w:val="11"/>
        </w:rPr>
        <w:t>Dialysis</w:t>
      </w:r>
      <w:r>
        <w:rPr>
          <w:rFonts w:ascii="Verdana"/>
          <w:spacing w:val="2"/>
          <w:w w:val="105"/>
          <w:sz w:val="11"/>
        </w:rPr>
        <w:t> </w:t>
      </w:r>
      <w:r>
        <w:rPr>
          <w:rFonts w:ascii="Verdana"/>
          <w:w w:val="105"/>
          <w:sz w:val="11"/>
        </w:rPr>
        <w:t>During</w:t>
      </w:r>
      <w:r>
        <w:rPr>
          <w:rFonts w:ascii="Verdana"/>
          <w:spacing w:val="1"/>
          <w:w w:val="105"/>
          <w:sz w:val="11"/>
        </w:rPr>
        <w:t> </w:t>
      </w:r>
      <w:r>
        <w:rPr>
          <w:rFonts w:ascii="Verdana"/>
          <w:w w:val="105"/>
          <w:sz w:val="11"/>
        </w:rPr>
        <w:t>Influenza</w:t>
      </w:r>
      <w:r>
        <w:rPr>
          <w:rFonts w:ascii="Verdana"/>
          <w:spacing w:val="1"/>
          <w:w w:val="105"/>
          <w:sz w:val="11"/>
        </w:rPr>
        <w:t> </w:t>
      </w:r>
      <w:r>
        <w:rPr>
          <w:rFonts w:ascii="Verdana"/>
          <w:w w:val="105"/>
          <w:sz w:val="11"/>
        </w:rPr>
        <w:t>Season"</w:t>
      </w:r>
    </w:p>
    <w:p>
      <w:pPr>
        <w:spacing w:before="6"/>
        <w:ind w:left="1802" w:right="0" w:firstLine="0"/>
        <w:jc w:val="left"/>
        <w:rPr>
          <w:rFonts w:ascii="Verdana"/>
          <w:sz w:val="11"/>
        </w:rPr>
      </w:pPr>
      <w:r>
        <w:rPr>
          <w:rFonts w:ascii="Verdana"/>
          <w:w w:val="105"/>
          <w:sz w:val="11"/>
        </w:rPr>
        <w:t>)</w:t>
      </w:r>
    </w:p>
    <w:p>
      <w:pPr>
        <w:pStyle w:val="BodyText"/>
        <w:spacing w:before="9"/>
        <w:rPr>
          <w:rFonts w:ascii="Verdana"/>
          <w:sz w:val="16"/>
        </w:rPr>
      </w:pPr>
    </w:p>
    <w:p>
      <w:pPr>
        <w:spacing w:before="0"/>
        <w:ind w:left="1191" w:right="0" w:firstLine="0"/>
        <w:jc w:val="left"/>
        <w:rPr>
          <w:rFonts w:ascii="Verdana"/>
          <w:b/>
          <w:sz w:val="12"/>
        </w:rPr>
      </w:pPr>
      <w:r>
        <w:rPr/>
        <w:pict>
          <v:shape style="position:absolute;margin-left:53.245003pt;margin-top:1.289124pt;width:4.25pt;height:4.25pt;mso-position-horizontal-relative:page;mso-position-vertical-relative:paragraph;z-index:15789568" id="docshape247" coordorigin="1065,26" coordsize="85,85" path="m1149,26l1107,68,1065,110,1107,110,1149,110,1149,68,1149,26xe" filled="true" fillcolor="#0000ed" stroked="false">
            <v:path arrowok="t"/>
            <v:fill type="solid"/>
            <w10:wrap type="none"/>
          </v:shape>
        </w:pict>
      </w:r>
      <w:r>
        <w:rPr>
          <w:rFonts w:ascii="Verdana"/>
          <w:b/>
          <w:color w:val="0000ED"/>
          <w:w w:val="105"/>
          <w:sz w:val="12"/>
        </w:rPr>
        <w:t>Denominator</w:t>
      </w:r>
      <w:r>
        <w:rPr>
          <w:rFonts w:ascii="Verdana"/>
          <w:b/>
          <w:color w:val="0000ED"/>
          <w:spacing w:val="3"/>
          <w:w w:val="105"/>
          <w:sz w:val="12"/>
        </w:rPr>
        <w:t> </w:t>
      </w:r>
      <w:r>
        <w:rPr>
          <w:rFonts w:ascii="Verdana"/>
          <w:b/>
          <w:color w:val="0000ED"/>
          <w:w w:val="105"/>
          <w:sz w:val="12"/>
        </w:rPr>
        <w:t>Exceptions</w:t>
      </w:r>
    </w:p>
    <w:p>
      <w:pPr>
        <w:spacing w:before="118"/>
        <w:ind w:left="1476" w:right="0" w:firstLine="0"/>
        <w:jc w:val="left"/>
        <w:rPr>
          <w:rFonts w:ascii="Verdana"/>
          <w:sz w:val="11"/>
        </w:rPr>
      </w:pPr>
      <w:r>
        <w:rPr>
          <w:rFonts w:ascii="Verdana"/>
          <w:w w:val="105"/>
          <w:sz w:val="11"/>
        </w:rPr>
        <w:t>exists "Medical Patient or System Reason for Not Performing</w:t>
      </w:r>
      <w:r>
        <w:rPr>
          <w:rFonts w:ascii="Verdana"/>
          <w:spacing w:val="1"/>
          <w:w w:val="105"/>
          <w:sz w:val="11"/>
        </w:rPr>
        <w:t> </w:t>
      </w:r>
      <w:r>
        <w:rPr>
          <w:rFonts w:ascii="Verdana"/>
          <w:w w:val="105"/>
          <w:sz w:val="11"/>
        </w:rPr>
        <w:t>Influenza Vaccination"</w:t>
      </w:r>
    </w:p>
    <w:p>
      <w:pPr>
        <w:spacing w:line="247" w:lineRule="auto" w:before="3"/>
        <w:ind w:left="1802" w:right="5097" w:firstLine="0"/>
        <w:jc w:val="left"/>
        <w:rPr>
          <w:rFonts w:ascii="Verdana"/>
          <w:sz w:val="11"/>
        </w:rPr>
      </w:pPr>
      <w:r>
        <w:rPr>
          <w:rFonts w:ascii="Verdana"/>
          <w:w w:val="105"/>
          <w:sz w:val="11"/>
        </w:rPr>
        <w:t>or exists "Medical Patient or System Reason for Not Administering Influenza Vaccine"</w:t>
      </w:r>
      <w:r>
        <w:rPr>
          <w:rFonts w:ascii="Verdana"/>
          <w:spacing w:val="-38"/>
          <w:w w:val="105"/>
          <w:sz w:val="11"/>
        </w:rPr>
        <w:t> </w:t>
      </w:r>
      <w:r>
        <w:rPr>
          <w:rFonts w:ascii="Verdana"/>
          <w:w w:val="105"/>
          <w:sz w:val="11"/>
        </w:rPr>
        <w:t>or exists "Diagnosis of Allergy to</w:t>
      </w:r>
      <w:r>
        <w:rPr>
          <w:rFonts w:ascii="Verdana"/>
          <w:spacing w:val="1"/>
          <w:w w:val="105"/>
          <w:sz w:val="11"/>
        </w:rPr>
        <w:t> </w:t>
      </w:r>
      <w:r>
        <w:rPr>
          <w:rFonts w:ascii="Verdana"/>
          <w:w w:val="105"/>
          <w:sz w:val="11"/>
        </w:rPr>
        <w:t>Egg"</w:t>
      </w:r>
    </w:p>
    <w:p>
      <w:pPr>
        <w:spacing w:line="132" w:lineRule="exact" w:before="0"/>
        <w:ind w:left="1802" w:right="0" w:firstLine="0"/>
        <w:jc w:val="left"/>
        <w:rPr>
          <w:rFonts w:ascii="Verdana"/>
          <w:sz w:val="11"/>
        </w:rPr>
      </w:pPr>
      <w:r>
        <w:rPr>
          <w:rFonts w:ascii="Verdana"/>
          <w:w w:val="105"/>
          <w:sz w:val="11"/>
        </w:rPr>
        <w:t>or</w:t>
      </w:r>
      <w:r>
        <w:rPr>
          <w:rFonts w:ascii="Verdana"/>
          <w:spacing w:val="1"/>
          <w:w w:val="105"/>
          <w:sz w:val="11"/>
        </w:rPr>
        <w:t> </w:t>
      </w:r>
      <w:r>
        <w:rPr>
          <w:rFonts w:ascii="Verdana"/>
          <w:w w:val="105"/>
          <w:sz w:val="11"/>
        </w:rPr>
        <w:t>exists</w:t>
      </w:r>
      <w:r>
        <w:rPr>
          <w:rFonts w:ascii="Verdana"/>
          <w:spacing w:val="1"/>
          <w:w w:val="105"/>
          <w:sz w:val="11"/>
        </w:rPr>
        <w:t> </w:t>
      </w:r>
      <w:r>
        <w:rPr>
          <w:rFonts w:ascii="Verdana"/>
          <w:w w:val="105"/>
          <w:sz w:val="11"/>
        </w:rPr>
        <w:t>"Egg</w:t>
      </w:r>
      <w:r>
        <w:rPr>
          <w:rFonts w:ascii="Verdana"/>
          <w:spacing w:val="2"/>
          <w:w w:val="105"/>
          <w:sz w:val="11"/>
        </w:rPr>
        <w:t> </w:t>
      </w:r>
      <w:r>
        <w:rPr>
          <w:rFonts w:ascii="Verdana"/>
          <w:w w:val="105"/>
          <w:sz w:val="11"/>
        </w:rPr>
        <w:t>Substance</w:t>
      </w:r>
      <w:r>
        <w:rPr>
          <w:rFonts w:ascii="Verdana"/>
          <w:spacing w:val="1"/>
          <w:w w:val="105"/>
          <w:sz w:val="11"/>
        </w:rPr>
        <w:t> </w:t>
      </w:r>
      <w:r>
        <w:rPr>
          <w:rFonts w:ascii="Verdana"/>
          <w:w w:val="105"/>
          <w:sz w:val="11"/>
        </w:rPr>
        <w:t>Allergy"</w:t>
      </w:r>
    </w:p>
    <w:p>
      <w:pPr>
        <w:spacing w:before="3"/>
        <w:ind w:left="1802" w:right="0" w:firstLine="0"/>
        <w:jc w:val="left"/>
        <w:rPr>
          <w:rFonts w:ascii="Verdana"/>
          <w:sz w:val="11"/>
        </w:rPr>
      </w:pPr>
      <w:r>
        <w:rPr>
          <w:rFonts w:ascii="Verdana"/>
          <w:w w:val="105"/>
          <w:sz w:val="11"/>
        </w:rPr>
        <w:t>or exists</w:t>
      </w:r>
      <w:r>
        <w:rPr>
          <w:rFonts w:ascii="Verdana"/>
          <w:spacing w:val="1"/>
          <w:w w:val="105"/>
          <w:sz w:val="11"/>
        </w:rPr>
        <w:t> </w:t>
      </w:r>
      <w:r>
        <w:rPr>
          <w:rFonts w:ascii="Verdana"/>
          <w:w w:val="105"/>
          <w:sz w:val="11"/>
        </w:rPr>
        <w:t>"Diagnosis</w:t>
      </w:r>
      <w:r>
        <w:rPr>
          <w:rFonts w:ascii="Verdana"/>
          <w:spacing w:val="1"/>
          <w:w w:val="105"/>
          <w:sz w:val="11"/>
        </w:rPr>
        <w:t> </w:t>
      </w:r>
      <w:r>
        <w:rPr>
          <w:rFonts w:ascii="Verdana"/>
          <w:w w:val="105"/>
          <w:sz w:val="11"/>
        </w:rPr>
        <w:t>of Allergy</w:t>
      </w:r>
      <w:r>
        <w:rPr>
          <w:rFonts w:ascii="Verdana"/>
          <w:spacing w:val="1"/>
          <w:w w:val="105"/>
          <w:sz w:val="11"/>
        </w:rPr>
        <w:t> </w:t>
      </w:r>
      <w:r>
        <w:rPr>
          <w:rFonts w:ascii="Verdana"/>
          <w:w w:val="105"/>
          <w:sz w:val="11"/>
        </w:rPr>
        <w:t>to Influenza</w:t>
      </w:r>
      <w:r>
        <w:rPr>
          <w:rFonts w:ascii="Verdana"/>
          <w:spacing w:val="1"/>
          <w:w w:val="105"/>
          <w:sz w:val="11"/>
        </w:rPr>
        <w:t> </w:t>
      </w:r>
      <w:r>
        <w:rPr>
          <w:rFonts w:ascii="Verdana"/>
          <w:w w:val="105"/>
          <w:sz w:val="11"/>
        </w:rPr>
        <w:t>Vaccine"</w:t>
      </w:r>
    </w:p>
    <w:p>
      <w:pPr>
        <w:spacing w:before="4"/>
        <w:ind w:left="1802" w:right="0" w:firstLine="0"/>
        <w:jc w:val="left"/>
        <w:rPr>
          <w:rFonts w:ascii="Verdana"/>
          <w:sz w:val="11"/>
        </w:rPr>
      </w:pPr>
      <w:r>
        <w:rPr>
          <w:rFonts w:ascii="Verdana"/>
          <w:w w:val="105"/>
          <w:sz w:val="11"/>
        </w:rPr>
        <w:t>or exists "Diagnosis</w:t>
      </w:r>
      <w:r>
        <w:rPr>
          <w:rFonts w:ascii="Verdana"/>
          <w:spacing w:val="1"/>
          <w:w w:val="105"/>
          <w:sz w:val="11"/>
        </w:rPr>
        <w:t> </w:t>
      </w:r>
      <w:r>
        <w:rPr>
          <w:rFonts w:ascii="Verdana"/>
          <w:w w:val="105"/>
          <w:sz w:val="11"/>
        </w:rPr>
        <w:t>of Intolerance</w:t>
      </w:r>
      <w:r>
        <w:rPr>
          <w:rFonts w:ascii="Verdana"/>
          <w:spacing w:val="1"/>
          <w:w w:val="105"/>
          <w:sz w:val="11"/>
        </w:rPr>
        <w:t> </w:t>
      </w:r>
      <w:r>
        <w:rPr>
          <w:rFonts w:ascii="Verdana"/>
          <w:w w:val="105"/>
          <w:sz w:val="11"/>
        </w:rPr>
        <w:t>to Influenza Vaccine"</w:t>
      </w:r>
    </w:p>
    <w:p>
      <w:pPr>
        <w:spacing w:after="0"/>
        <w:jc w:val="left"/>
        <w:rPr>
          <w:rFonts w:ascii="Verdana"/>
          <w:sz w:val="11"/>
        </w:rPr>
        <w:sectPr>
          <w:type w:val="continuous"/>
          <w:pgSz w:w="12240" w:h="15840"/>
          <w:pgMar w:header="274" w:footer="285" w:top="1360" w:bottom="280" w:left="0" w:right="360"/>
        </w:sectPr>
      </w:pPr>
    </w:p>
    <w:p>
      <w:pPr>
        <w:spacing w:line="247" w:lineRule="auto" w:before="111"/>
        <w:ind w:left="1802" w:right="6701" w:firstLine="0"/>
        <w:jc w:val="left"/>
        <w:rPr>
          <w:rFonts w:ascii="Verdana"/>
          <w:sz w:val="11"/>
        </w:rPr>
      </w:pPr>
      <w:r>
        <w:rPr>
          <w:rFonts w:ascii="Verdana"/>
          <w:w w:val="105"/>
          <w:sz w:val="11"/>
        </w:rPr>
        <w:t>or exists "Intolerance of Influenza Vaccination Procedure"</w:t>
      </w:r>
      <w:r>
        <w:rPr>
          <w:rFonts w:ascii="Verdana"/>
          <w:spacing w:val="-38"/>
          <w:w w:val="105"/>
          <w:sz w:val="11"/>
        </w:rPr>
        <w:t> </w:t>
      </w:r>
      <w:r>
        <w:rPr>
          <w:rFonts w:ascii="Verdana"/>
          <w:w w:val="105"/>
          <w:sz w:val="11"/>
        </w:rPr>
        <w:t>or exists "Allergy or Intolerance</w:t>
      </w:r>
      <w:r>
        <w:rPr>
          <w:rFonts w:ascii="Verdana"/>
          <w:spacing w:val="1"/>
          <w:w w:val="105"/>
          <w:sz w:val="11"/>
        </w:rPr>
        <w:t> </w:t>
      </w:r>
      <w:r>
        <w:rPr>
          <w:rFonts w:ascii="Verdana"/>
          <w:w w:val="105"/>
          <w:sz w:val="11"/>
        </w:rPr>
        <w:t>to Influenza Vaccine"</w:t>
      </w:r>
    </w:p>
    <w:p>
      <w:pPr>
        <w:pStyle w:val="BodyText"/>
        <w:spacing w:before="5"/>
        <w:rPr>
          <w:rFonts w:ascii="Verdana"/>
          <w:sz w:val="16"/>
        </w:rPr>
      </w:pPr>
    </w:p>
    <w:p>
      <w:pPr>
        <w:spacing w:before="0"/>
        <w:ind w:left="1191" w:right="0" w:firstLine="0"/>
        <w:jc w:val="left"/>
        <w:rPr>
          <w:rFonts w:ascii="Verdana"/>
          <w:b/>
          <w:sz w:val="12"/>
        </w:rPr>
      </w:pPr>
      <w:r>
        <w:rPr/>
        <w:pict>
          <v:shape style="position:absolute;margin-left:53.245003pt;margin-top:1.289406pt;width:4.25pt;height:4.25pt;mso-position-horizontal-relative:page;mso-position-vertical-relative:paragraph;z-index:15790080" id="docshape248" coordorigin="1065,26" coordsize="85,85" path="m1149,26l1107,68,1065,110,1107,110,1149,110,1149,68,1149,26xe" filled="true" fillcolor="#0000ed" stroked="false">
            <v:path arrowok="t"/>
            <v:fill type="solid"/>
            <w10:wrap type="none"/>
          </v:shape>
        </w:pict>
      </w:r>
      <w:r>
        <w:rPr>
          <w:rFonts w:ascii="Verdana"/>
          <w:b/>
          <w:color w:val="0000ED"/>
          <w:w w:val="105"/>
          <w:sz w:val="12"/>
        </w:rPr>
        <w:t>Diagnosis</w:t>
      </w:r>
      <w:r>
        <w:rPr>
          <w:rFonts w:ascii="Verdana"/>
          <w:b/>
          <w:color w:val="0000ED"/>
          <w:spacing w:val="1"/>
          <w:w w:val="105"/>
          <w:sz w:val="12"/>
        </w:rPr>
        <w:t> </w:t>
      </w:r>
      <w:r>
        <w:rPr>
          <w:rFonts w:ascii="Verdana"/>
          <w:b/>
          <w:color w:val="0000ED"/>
          <w:w w:val="105"/>
          <w:sz w:val="12"/>
        </w:rPr>
        <w:t>of</w:t>
      </w:r>
      <w:r>
        <w:rPr>
          <w:rFonts w:ascii="Verdana"/>
          <w:b/>
          <w:color w:val="0000ED"/>
          <w:spacing w:val="1"/>
          <w:w w:val="105"/>
          <w:sz w:val="12"/>
        </w:rPr>
        <w:t> </w:t>
      </w:r>
      <w:r>
        <w:rPr>
          <w:rFonts w:ascii="Verdana"/>
          <w:b/>
          <w:color w:val="0000ED"/>
          <w:w w:val="105"/>
          <w:sz w:val="12"/>
        </w:rPr>
        <w:t>Allergy</w:t>
      </w:r>
      <w:r>
        <w:rPr>
          <w:rFonts w:ascii="Verdana"/>
          <w:b/>
          <w:color w:val="0000ED"/>
          <w:spacing w:val="2"/>
          <w:w w:val="105"/>
          <w:sz w:val="12"/>
        </w:rPr>
        <w:t> </w:t>
      </w:r>
      <w:r>
        <w:rPr>
          <w:rFonts w:ascii="Verdana"/>
          <w:b/>
          <w:color w:val="0000ED"/>
          <w:w w:val="105"/>
          <w:sz w:val="12"/>
        </w:rPr>
        <w:t>to</w:t>
      </w:r>
      <w:r>
        <w:rPr>
          <w:rFonts w:ascii="Verdana"/>
          <w:b/>
          <w:color w:val="0000ED"/>
          <w:spacing w:val="1"/>
          <w:w w:val="105"/>
          <w:sz w:val="12"/>
        </w:rPr>
        <w:t> </w:t>
      </w:r>
      <w:r>
        <w:rPr>
          <w:rFonts w:ascii="Verdana"/>
          <w:b/>
          <w:color w:val="0000ED"/>
          <w:w w:val="105"/>
          <w:sz w:val="12"/>
        </w:rPr>
        <w:t>Egg</w:t>
      </w:r>
    </w:p>
    <w:p>
      <w:pPr>
        <w:spacing w:before="117"/>
        <w:ind w:left="1476" w:right="0" w:firstLine="0"/>
        <w:jc w:val="left"/>
        <w:rPr>
          <w:rFonts w:ascii="Verdana"/>
          <w:sz w:val="11"/>
        </w:rPr>
      </w:pPr>
      <w:r>
        <w:rPr>
          <w:rFonts w:ascii="Verdana"/>
          <w:w w:val="105"/>
          <w:sz w:val="11"/>
        </w:rPr>
        <w:t>["Diagnosis":</w:t>
      </w:r>
      <w:r>
        <w:rPr>
          <w:rFonts w:ascii="Verdana"/>
          <w:spacing w:val="1"/>
          <w:w w:val="105"/>
          <w:sz w:val="11"/>
        </w:rPr>
        <w:t> </w:t>
      </w:r>
      <w:r>
        <w:rPr>
          <w:rFonts w:ascii="Verdana"/>
          <w:w w:val="105"/>
          <w:sz w:val="11"/>
        </w:rPr>
        <w:t>"Allergy</w:t>
      </w:r>
      <w:r>
        <w:rPr>
          <w:rFonts w:ascii="Verdana"/>
          <w:spacing w:val="2"/>
          <w:w w:val="105"/>
          <w:sz w:val="11"/>
        </w:rPr>
        <w:t> </w:t>
      </w:r>
      <w:r>
        <w:rPr>
          <w:rFonts w:ascii="Verdana"/>
          <w:w w:val="105"/>
          <w:sz w:val="11"/>
        </w:rPr>
        <w:t>to</w:t>
      </w:r>
      <w:r>
        <w:rPr>
          <w:rFonts w:ascii="Verdana"/>
          <w:spacing w:val="2"/>
          <w:w w:val="105"/>
          <w:sz w:val="11"/>
        </w:rPr>
        <w:t> </w:t>
      </w:r>
      <w:r>
        <w:rPr>
          <w:rFonts w:ascii="Verdana"/>
          <w:w w:val="105"/>
          <w:sz w:val="11"/>
        </w:rPr>
        <w:t>Eggs"]</w:t>
      </w:r>
      <w:r>
        <w:rPr>
          <w:rFonts w:ascii="Verdana"/>
          <w:spacing w:val="2"/>
          <w:w w:val="105"/>
          <w:sz w:val="11"/>
        </w:rPr>
        <w:t> </w:t>
      </w:r>
      <w:r>
        <w:rPr>
          <w:rFonts w:ascii="Verdana"/>
          <w:w w:val="105"/>
          <w:sz w:val="11"/>
        </w:rPr>
        <w:t>EggAllergy</w:t>
      </w:r>
    </w:p>
    <w:p>
      <w:pPr>
        <w:spacing w:before="4"/>
        <w:ind w:left="1802" w:right="0" w:firstLine="0"/>
        <w:jc w:val="left"/>
        <w:rPr>
          <w:rFonts w:ascii="Verdana"/>
          <w:sz w:val="11"/>
        </w:rPr>
      </w:pPr>
      <w:r>
        <w:rPr>
          <w:rFonts w:ascii="Verdana"/>
          <w:w w:val="105"/>
          <w:sz w:val="11"/>
        </w:rPr>
        <w:t>where</w:t>
      </w:r>
      <w:r>
        <w:rPr>
          <w:rFonts w:ascii="Verdana"/>
          <w:spacing w:val="-1"/>
          <w:w w:val="105"/>
          <w:sz w:val="11"/>
        </w:rPr>
        <w:t> </w:t>
      </w:r>
      <w:r>
        <w:rPr>
          <w:rFonts w:ascii="Verdana"/>
          <w:w w:val="105"/>
          <w:sz w:val="11"/>
        </w:rPr>
        <w:t>EggAllergy.prevalencePeriod</w:t>
      </w:r>
      <w:r>
        <w:rPr>
          <w:rFonts w:ascii="Verdana"/>
          <w:spacing w:val="-1"/>
          <w:w w:val="105"/>
          <w:sz w:val="11"/>
        </w:rPr>
        <w:t> </w:t>
      </w:r>
      <w:r>
        <w:rPr>
          <w:rFonts w:ascii="Verdana"/>
          <w:w w:val="105"/>
          <w:sz w:val="11"/>
        </w:rPr>
        <w:t>overlaps</w:t>
      </w:r>
      <w:r>
        <w:rPr>
          <w:rFonts w:ascii="Verdana"/>
          <w:spacing w:val="-1"/>
          <w:w w:val="105"/>
          <w:sz w:val="11"/>
        </w:rPr>
        <w:t> </w:t>
      </w:r>
      <w:r>
        <w:rPr>
          <w:rFonts w:ascii="Verdana"/>
          <w:w w:val="105"/>
          <w:sz w:val="11"/>
        </w:rPr>
        <w:t>after</w:t>
      </w:r>
      <w:r>
        <w:rPr>
          <w:rFonts w:ascii="Verdana"/>
          <w:spacing w:val="-1"/>
          <w:w w:val="105"/>
          <w:sz w:val="11"/>
        </w:rPr>
        <w:t> </w:t>
      </w:r>
      <w:r>
        <w:rPr>
          <w:rFonts w:ascii="Verdana"/>
          <w:w w:val="105"/>
          <w:sz w:val="11"/>
        </w:rPr>
        <w:t>"Influenza Season"</w:t>
      </w:r>
    </w:p>
    <w:p>
      <w:pPr>
        <w:pStyle w:val="BodyText"/>
        <w:spacing w:before="9"/>
        <w:rPr>
          <w:rFonts w:ascii="Verdana"/>
          <w:sz w:val="16"/>
        </w:rPr>
      </w:pPr>
    </w:p>
    <w:p>
      <w:pPr>
        <w:spacing w:before="0"/>
        <w:ind w:left="1191" w:right="0" w:firstLine="0"/>
        <w:jc w:val="left"/>
        <w:rPr>
          <w:rFonts w:ascii="Verdana"/>
          <w:b/>
          <w:sz w:val="12"/>
        </w:rPr>
      </w:pPr>
      <w:r>
        <w:rPr/>
        <w:pict>
          <v:shape style="position:absolute;margin-left:53.245003pt;margin-top:1.288815pt;width:4.25pt;height:4.25pt;mso-position-horizontal-relative:page;mso-position-vertical-relative:paragraph;z-index:15790592" id="docshape249" coordorigin="1065,26" coordsize="85,85" path="m1149,26l1107,68,1065,110,1107,110,1149,110,1149,68,1149,26xe" filled="true" fillcolor="#0000ed" stroked="false">
            <v:path arrowok="t"/>
            <v:fill type="solid"/>
            <w10:wrap type="none"/>
          </v:shape>
        </w:pict>
      </w:r>
      <w:r>
        <w:rPr>
          <w:rFonts w:ascii="Verdana"/>
          <w:b/>
          <w:color w:val="0000ED"/>
          <w:w w:val="105"/>
          <w:sz w:val="12"/>
        </w:rPr>
        <w:t>Diagnosis</w:t>
      </w:r>
      <w:r>
        <w:rPr>
          <w:rFonts w:ascii="Verdana"/>
          <w:b/>
          <w:color w:val="0000ED"/>
          <w:spacing w:val="1"/>
          <w:w w:val="105"/>
          <w:sz w:val="12"/>
        </w:rPr>
        <w:t> </w:t>
      </w:r>
      <w:r>
        <w:rPr>
          <w:rFonts w:ascii="Verdana"/>
          <w:b/>
          <w:color w:val="0000ED"/>
          <w:w w:val="105"/>
          <w:sz w:val="12"/>
        </w:rPr>
        <w:t>of</w:t>
      </w:r>
      <w:r>
        <w:rPr>
          <w:rFonts w:ascii="Verdana"/>
          <w:b/>
          <w:color w:val="0000ED"/>
          <w:spacing w:val="2"/>
          <w:w w:val="105"/>
          <w:sz w:val="12"/>
        </w:rPr>
        <w:t> </w:t>
      </w:r>
      <w:r>
        <w:rPr>
          <w:rFonts w:ascii="Verdana"/>
          <w:b/>
          <w:color w:val="0000ED"/>
          <w:w w:val="105"/>
          <w:sz w:val="12"/>
        </w:rPr>
        <w:t>Allergy</w:t>
      </w:r>
      <w:r>
        <w:rPr>
          <w:rFonts w:ascii="Verdana"/>
          <w:b/>
          <w:color w:val="0000ED"/>
          <w:spacing w:val="2"/>
          <w:w w:val="105"/>
          <w:sz w:val="12"/>
        </w:rPr>
        <w:t> </w:t>
      </w:r>
      <w:r>
        <w:rPr>
          <w:rFonts w:ascii="Verdana"/>
          <w:b/>
          <w:color w:val="0000ED"/>
          <w:w w:val="105"/>
          <w:sz w:val="12"/>
        </w:rPr>
        <w:t>to</w:t>
      </w:r>
      <w:r>
        <w:rPr>
          <w:rFonts w:ascii="Verdana"/>
          <w:b/>
          <w:color w:val="0000ED"/>
          <w:spacing w:val="1"/>
          <w:w w:val="105"/>
          <w:sz w:val="12"/>
        </w:rPr>
        <w:t> </w:t>
      </w:r>
      <w:r>
        <w:rPr>
          <w:rFonts w:ascii="Verdana"/>
          <w:b/>
          <w:color w:val="0000ED"/>
          <w:w w:val="105"/>
          <w:sz w:val="12"/>
        </w:rPr>
        <w:t>Influenza</w:t>
      </w:r>
      <w:r>
        <w:rPr>
          <w:rFonts w:ascii="Verdana"/>
          <w:b/>
          <w:color w:val="0000ED"/>
          <w:spacing w:val="2"/>
          <w:w w:val="105"/>
          <w:sz w:val="12"/>
        </w:rPr>
        <w:t> </w:t>
      </w:r>
      <w:r>
        <w:rPr>
          <w:rFonts w:ascii="Verdana"/>
          <w:b/>
          <w:color w:val="0000ED"/>
          <w:w w:val="105"/>
          <w:sz w:val="12"/>
        </w:rPr>
        <w:t>Vaccine</w:t>
      </w:r>
    </w:p>
    <w:p>
      <w:pPr>
        <w:spacing w:before="118"/>
        <w:ind w:left="1476" w:right="0" w:firstLine="0"/>
        <w:jc w:val="left"/>
        <w:rPr>
          <w:rFonts w:ascii="Verdana"/>
          <w:sz w:val="11"/>
        </w:rPr>
      </w:pPr>
      <w:r>
        <w:rPr>
          <w:rFonts w:ascii="Verdana"/>
          <w:w w:val="105"/>
          <w:sz w:val="11"/>
        </w:rPr>
        <w:t>["Diagnosis": "Allergy</w:t>
      </w:r>
      <w:r>
        <w:rPr>
          <w:rFonts w:ascii="Verdana"/>
          <w:spacing w:val="1"/>
          <w:w w:val="105"/>
          <w:sz w:val="11"/>
        </w:rPr>
        <w:t> </w:t>
      </w:r>
      <w:r>
        <w:rPr>
          <w:rFonts w:ascii="Verdana"/>
          <w:w w:val="105"/>
          <w:sz w:val="11"/>
        </w:rPr>
        <w:t>to</w:t>
      </w:r>
      <w:r>
        <w:rPr>
          <w:rFonts w:ascii="Verdana"/>
          <w:spacing w:val="1"/>
          <w:w w:val="105"/>
          <w:sz w:val="11"/>
        </w:rPr>
        <w:t> </w:t>
      </w:r>
      <w:r>
        <w:rPr>
          <w:rFonts w:ascii="Verdana"/>
          <w:w w:val="105"/>
          <w:sz w:val="11"/>
        </w:rPr>
        <w:t>Influenza Vaccine"]</w:t>
      </w:r>
      <w:r>
        <w:rPr>
          <w:rFonts w:ascii="Verdana"/>
          <w:spacing w:val="1"/>
          <w:w w:val="105"/>
          <w:sz w:val="11"/>
        </w:rPr>
        <w:t> </w:t>
      </w:r>
      <w:r>
        <w:rPr>
          <w:rFonts w:ascii="Verdana"/>
          <w:w w:val="105"/>
          <w:sz w:val="11"/>
        </w:rPr>
        <w:t>FluVaccineAllergyDiagnosis</w:t>
      </w:r>
    </w:p>
    <w:p>
      <w:pPr>
        <w:spacing w:before="3"/>
        <w:ind w:left="1802" w:right="0" w:firstLine="0"/>
        <w:jc w:val="left"/>
        <w:rPr>
          <w:rFonts w:ascii="Verdana"/>
          <w:sz w:val="11"/>
        </w:rPr>
      </w:pPr>
      <w:r>
        <w:rPr>
          <w:rFonts w:ascii="Verdana"/>
          <w:w w:val="105"/>
          <w:sz w:val="11"/>
        </w:rPr>
        <w:t>where FluVaccineAllergyDiagnosis.prevalencePeriod</w:t>
      </w:r>
      <w:r>
        <w:rPr>
          <w:rFonts w:ascii="Verdana"/>
          <w:spacing w:val="1"/>
          <w:w w:val="105"/>
          <w:sz w:val="11"/>
        </w:rPr>
        <w:t> </w:t>
      </w:r>
      <w:r>
        <w:rPr>
          <w:rFonts w:ascii="Verdana"/>
          <w:w w:val="105"/>
          <w:sz w:val="11"/>
        </w:rPr>
        <w:t>overlaps</w:t>
      </w:r>
      <w:r>
        <w:rPr>
          <w:rFonts w:ascii="Verdana"/>
          <w:spacing w:val="1"/>
          <w:w w:val="105"/>
          <w:sz w:val="11"/>
        </w:rPr>
        <w:t> </w:t>
      </w:r>
      <w:r>
        <w:rPr>
          <w:rFonts w:ascii="Verdana"/>
          <w:w w:val="105"/>
          <w:sz w:val="11"/>
        </w:rPr>
        <w:t>after "Influenza</w:t>
      </w:r>
      <w:r>
        <w:rPr>
          <w:rFonts w:ascii="Verdana"/>
          <w:spacing w:val="1"/>
          <w:w w:val="105"/>
          <w:sz w:val="11"/>
        </w:rPr>
        <w:t> </w:t>
      </w:r>
      <w:r>
        <w:rPr>
          <w:rFonts w:ascii="Verdana"/>
          <w:w w:val="105"/>
          <w:sz w:val="11"/>
        </w:rPr>
        <w:t>Season"</w:t>
      </w:r>
    </w:p>
    <w:p>
      <w:pPr>
        <w:pStyle w:val="BodyText"/>
        <w:spacing w:before="9"/>
        <w:rPr>
          <w:rFonts w:ascii="Verdana"/>
          <w:sz w:val="16"/>
        </w:rPr>
      </w:pPr>
    </w:p>
    <w:p>
      <w:pPr>
        <w:spacing w:before="1"/>
        <w:ind w:left="1191" w:right="0" w:firstLine="0"/>
        <w:jc w:val="left"/>
        <w:rPr>
          <w:rFonts w:ascii="Verdana"/>
          <w:b/>
          <w:sz w:val="12"/>
        </w:rPr>
      </w:pPr>
      <w:r>
        <w:rPr/>
        <w:pict>
          <v:shape style="position:absolute;margin-left:53.245003pt;margin-top:1.339286pt;width:4.25pt;height:4.25pt;mso-position-horizontal-relative:page;mso-position-vertical-relative:paragraph;z-index:15791104" id="docshape250" coordorigin="1065,27" coordsize="85,85" path="m1149,27l1107,69,1065,111,1107,111,1149,111,1149,69,1149,27xe" filled="true" fillcolor="#0000ed" stroked="false">
            <v:path arrowok="t"/>
            <v:fill type="solid"/>
            <w10:wrap type="none"/>
          </v:shape>
        </w:pict>
      </w:r>
      <w:r>
        <w:rPr>
          <w:rFonts w:ascii="Verdana"/>
          <w:b/>
          <w:color w:val="0000ED"/>
          <w:w w:val="105"/>
          <w:sz w:val="12"/>
        </w:rPr>
        <w:t>Diagnosis</w:t>
      </w:r>
      <w:r>
        <w:rPr>
          <w:rFonts w:ascii="Verdana"/>
          <w:b/>
          <w:color w:val="0000ED"/>
          <w:spacing w:val="1"/>
          <w:w w:val="105"/>
          <w:sz w:val="12"/>
        </w:rPr>
        <w:t> </w:t>
      </w:r>
      <w:r>
        <w:rPr>
          <w:rFonts w:ascii="Verdana"/>
          <w:b/>
          <w:color w:val="0000ED"/>
          <w:w w:val="105"/>
          <w:sz w:val="12"/>
        </w:rPr>
        <w:t>of</w:t>
      </w:r>
      <w:r>
        <w:rPr>
          <w:rFonts w:ascii="Verdana"/>
          <w:b/>
          <w:color w:val="0000ED"/>
          <w:spacing w:val="2"/>
          <w:w w:val="105"/>
          <w:sz w:val="12"/>
        </w:rPr>
        <w:t> </w:t>
      </w:r>
      <w:r>
        <w:rPr>
          <w:rFonts w:ascii="Verdana"/>
          <w:b/>
          <w:color w:val="0000ED"/>
          <w:w w:val="105"/>
          <w:sz w:val="12"/>
        </w:rPr>
        <w:t>Intolerance</w:t>
      </w:r>
      <w:r>
        <w:rPr>
          <w:rFonts w:ascii="Verdana"/>
          <w:b/>
          <w:color w:val="0000ED"/>
          <w:spacing w:val="2"/>
          <w:w w:val="105"/>
          <w:sz w:val="12"/>
        </w:rPr>
        <w:t> </w:t>
      </w:r>
      <w:r>
        <w:rPr>
          <w:rFonts w:ascii="Verdana"/>
          <w:b/>
          <w:color w:val="0000ED"/>
          <w:w w:val="105"/>
          <w:sz w:val="12"/>
        </w:rPr>
        <w:t>to</w:t>
      </w:r>
      <w:r>
        <w:rPr>
          <w:rFonts w:ascii="Verdana"/>
          <w:b/>
          <w:color w:val="0000ED"/>
          <w:spacing w:val="2"/>
          <w:w w:val="105"/>
          <w:sz w:val="12"/>
        </w:rPr>
        <w:t> </w:t>
      </w:r>
      <w:r>
        <w:rPr>
          <w:rFonts w:ascii="Verdana"/>
          <w:b/>
          <w:color w:val="0000ED"/>
          <w:w w:val="105"/>
          <w:sz w:val="12"/>
        </w:rPr>
        <w:t>Influenza</w:t>
      </w:r>
      <w:r>
        <w:rPr>
          <w:rFonts w:ascii="Verdana"/>
          <w:b/>
          <w:color w:val="0000ED"/>
          <w:spacing w:val="2"/>
          <w:w w:val="105"/>
          <w:sz w:val="12"/>
        </w:rPr>
        <w:t> </w:t>
      </w:r>
      <w:r>
        <w:rPr>
          <w:rFonts w:ascii="Verdana"/>
          <w:b/>
          <w:color w:val="0000ED"/>
          <w:w w:val="105"/>
          <w:sz w:val="12"/>
        </w:rPr>
        <w:t>Vaccine</w:t>
      </w:r>
    </w:p>
    <w:p>
      <w:pPr>
        <w:spacing w:before="117"/>
        <w:ind w:left="1476" w:right="0" w:firstLine="0"/>
        <w:jc w:val="left"/>
        <w:rPr>
          <w:rFonts w:ascii="Verdana"/>
          <w:sz w:val="11"/>
        </w:rPr>
      </w:pPr>
      <w:r>
        <w:rPr>
          <w:rFonts w:ascii="Verdana"/>
          <w:w w:val="105"/>
          <w:sz w:val="11"/>
        </w:rPr>
        <w:t>["Diagnosis": "Intolerance to Influenza Vaccine"] FluVaccineIntoleranceDiagnosis</w:t>
      </w:r>
    </w:p>
    <w:p>
      <w:pPr>
        <w:spacing w:before="3"/>
        <w:ind w:left="1802" w:right="0" w:firstLine="0"/>
        <w:jc w:val="left"/>
        <w:rPr>
          <w:rFonts w:ascii="Verdana"/>
          <w:sz w:val="11"/>
        </w:rPr>
      </w:pPr>
      <w:r>
        <w:rPr>
          <w:rFonts w:ascii="Verdana"/>
          <w:w w:val="105"/>
          <w:sz w:val="11"/>
        </w:rPr>
        <w:t>where FluVaccineIntoleranceDiagnosis.prevalencePeriod overlaps</w:t>
      </w:r>
      <w:r>
        <w:rPr>
          <w:rFonts w:ascii="Verdana"/>
          <w:spacing w:val="1"/>
          <w:w w:val="105"/>
          <w:sz w:val="11"/>
        </w:rPr>
        <w:t> </w:t>
      </w:r>
      <w:r>
        <w:rPr>
          <w:rFonts w:ascii="Verdana"/>
          <w:w w:val="105"/>
          <w:sz w:val="11"/>
        </w:rPr>
        <w:t>after "Influenza Season"</w:t>
      </w:r>
    </w:p>
    <w:p>
      <w:pPr>
        <w:pStyle w:val="BodyText"/>
        <w:spacing w:before="10"/>
        <w:rPr>
          <w:rFonts w:ascii="Verdana"/>
          <w:sz w:val="16"/>
        </w:rPr>
      </w:pPr>
    </w:p>
    <w:p>
      <w:pPr>
        <w:spacing w:before="0"/>
        <w:ind w:left="1191" w:right="0" w:firstLine="0"/>
        <w:jc w:val="left"/>
        <w:rPr>
          <w:rFonts w:ascii="Verdana"/>
          <w:b/>
          <w:sz w:val="12"/>
        </w:rPr>
      </w:pPr>
      <w:r>
        <w:rPr/>
        <w:pict>
          <v:shape style="position:absolute;margin-left:53.245003pt;margin-top:1.289695pt;width:4.25pt;height:4.25pt;mso-position-horizontal-relative:page;mso-position-vertical-relative:paragraph;z-index:15791616" id="docshape251" coordorigin="1065,26" coordsize="85,85" path="m1149,26l1107,68,1065,110,1107,110,1149,110,1149,68,1149,26xe" filled="true" fillcolor="#0000ed" stroked="false">
            <v:path arrowok="t"/>
            <v:fill type="solid"/>
            <w10:wrap type="none"/>
          </v:shape>
        </w:pict>
      </w:r>
      <w:r>
        <w:rPr>
          <w:rFonts w:ascii="Verdana"/>
          <w:b/>
          <w:color w:val="0000ED"/>
          <w:w w:val="105"/>
          <w:sz w:val="12"/>
        </w:rPr>
        <w:t>Egg</w:t>
      </w:r>
      <w:r>
        <w:rPr>
          <w:rFonts w:ascii="Verdana"/>
          <w:b/>
          <w:color w:val="0000ED"/>
          <w:spacing w:val="1"/>
          <w:w w:val="105"/>
          <w:sz w:val="12"/>
        </w:rPr>
        <w:t> </w:t>
      </w:r>
      <w:r>
        <w:rPr>
          <w:rFonts w:ascii="Verdana"/>
          <w:b/>
          <w:color w:val="0000ED"/>
          <w:w w:val="105"/>
          <w:sz w:val="12"/>
        </w:rPr>
        <w:t>Substance</w:t>
      </w:r>
      <w:r>
        <w:rPr>
          <w:rFonts w:ascii="Verdana"/>
          <w:b/>
          <w:color w:val="0000ED"/>
          <w:spacing w:val="2"/>
          <w:w w:val="105"/>
          <w:sz w:val="12"/>
        </w:rPr>
        <w:t> </w:t>
      </w:r>
      <w:r>
        <w:rPr>
          <w:rFonts w:ascii="Verdana"/>
          <w:b/>
          <w:color w:val="0000ED"/>
          <w:w w:val="105"/>
          <w:sz w:val="12"/>
        </w:rPr>
        <w:t>Allergy</w:t>
      </w:r>
    </w:p>
    <w:p>
      <w:pPr>
        <w:spacing w:before="117"/>
        <w:ind w:left="1476" w:right="0" w:firstLine="0"/>
        <w:jc w:val="left"/>
        <w:rPr>
          <w:rFonts w:ascii="Verdana"/>
          <w:sz w:val="11"/>
        </w:rPr>
      </w:pPr>
      <w:r>
        <w:rPr>
          <w:rFonts w:ascii="Verdana"/>
          <w:w w:val="105"/>
          <w:sz w:val="11"/>
        </w:rPr>
        <w:t>["Allergy/Intolerance":</w:t>
      </w:r>
      <w:r>
        <w:rPr>
          <w:rFonts w:ascii="Verdana"/>
          <w:spacing w:val="2"/>
          <w:w w:val="105"/>
          <w:sz w:val="11"/>
        </w:rPr>
        <w:t> </w:t>
      </w:r>
      <w:r>
        <w:rPr>
          <w:rFonts w:ascii="Verdana"/>
          <w:w w:val="105"/>
          <w:sz w:val="11"/>
        </w:rPr>
        <w:t>"Egg</w:t>
      </w:r>
      <w:r>
        <w:rPr>
          <w:rFonts w:ascii="Verdana"/>
          <w:spacing w:val="3"/>
          <w:w w:val="105"/>
          <w:sz w:val="11"/>
        </w:rPr>
        <w:t> </w:t>
      </w:r>
      <w:r>
        <w:rPr>
          <w:rFonts w:ascii="Verdana"/>
          <w:w w:val="105"/>
          <w:sz w:val="11"/>
        </w:rPr>
        <w:t>Substance"]</w:t>
      </w:r>
      <w:r>
        <w:rPr>
          <w:rFonts w:ascii="Verdana"/>
          <w:spacing w:val="3"/>
          <w:w w:val="105"/>
          <w:sz w:val="11"/>
        </w:rPr>
        <w:t> </w:t>
      </w:r>
      <w:r>
        <w:rPr>
          <w:rFonts w:ascii="Verdana"/>
          <w:w w:val="105"/>
          <w:sz w:val="11"/>
        </w:rPr>
        <w:t>AllergyEggSubstance</w:t>
      </w:r>
    </w:p>
    <w:p>
      <w:pPr>
        <w:spacing w:before="3"/>
        <w:ind w:left="1802" w:right="0" w:firstLine="0"/>
        <w:jc w:val="left"/>
        <w:rPr>
          <w:rFonts w:ascii="Verdana"/>
          <w:sz w:val="11"/>
        </w:rPr>
      </w:pPr>
      <w:r>
        <w:rPr>
          <w:rFonts w:ascii="Verdana"/>
          <w:w w:val="105"/>
          <w:sz w:val="11"/>
        </w:rPr>
        <w:t>where</w:t>
      </w:r>
      <w:r>
        <w:rPr>
          <w:rFonts w:ascii="Verdana"/>
          <w:spacing w:val="1"/>
          <w:w w:val="105"/>
          <w:sz w:val="11"/>
        </w:rPr>
        <w:t> </w:t>
      </w:r>
      <w:r>
        <w:rPr>
          <w:rFonts w:ascii="Verdana"/>
          <w:w w:val="105"/>
          <w:sz w:val="11"/>
        </w:rPr>
        <w:t>AllergyEggSubstance.prevalencePeriod</w:t>
      </w:r>
      <w:r>
        <w:rPr>
          <w:rFonts w:ascii="Verdana"/>
          <w:spacing w:val="2"/>
          <w:w w:val="105"/>
          <w:sz w:val="11"/>
        </w:rPr>
        <w:t> </w:t>
      </w:r>
      <w:r>
        <w:rPr>
          <w:rFonts w:ascii="Verdana"/>
          <w:w w:val="105"/>
          <w:sz w:val="11"/>
        </w:rPr>
        <w:t>overlaps</w:t>
      </w:r>
      <w:r>
        <w:rPr>
          <w:rFonts w:ascii="Verdana"/>
          <w:spacing w:val="1"/>
          <w:w w:val="105"/>
          <w:sz w:val="11"/>
        </w:rPr>
        <w:t> </w:t>
      </w:r>
      <w:r>
        <w:rPr>
          <w:rFonts w:ascii="Verdana"/>
          <w:w w:val="105"/>
          <w:sz w:val="11"/>
        </w:rPr>
        <w:t>after</w:t>
      </w:r>
      <w:r>
        <w:rPr>
          <w:rFonts w:ascii="Verdana"/>
          <w:spacing w:val="2"/>
          <w:w w:val="105"/>
          <w:sz w:val="11"/>
        </w:rPr>
        <w:t> </w:t>
      </w:r>
      <w:r>
        <w:rPr>
          <w:rFonts w:ascii="Verdana"/>
          <w:w w:val="105"/>
          <w:sz w:val="11"/>
        </w:rPr>
        <w:t>"Influenza</w:t>
      </w:r>
      <w:r>
        <w:rPr>
          <w:rFonts w:ascii="Verdana"/>
          <w:spacing w:val="1"/>
          <w:w w:val="105"/>
          <w:sz w:val="11"/>
        </w:rPr>
        <w:t> </w:t>
      </w:r>
      <w:r>
        <w:rPr>
          <w:rFonts w:ascii="Verdana"/>
          <w:w w:val="105"/>
          <w:sz w:val="11"/>
        </w:rPr>
        <w:t>Season"</w:t>
      </w:r>
    </w:p>
    <w:p>
      <w:pPr>
        <w:pStyle w:val="BodyText"/>
        <w:spacing w:before="10"/>
        <w:rPr>
          <w:rFonts w:ascii="Verdana"/>
          <w:sz w:val="16"/>
        </w:rPr>
      </w:pPr>
    </w:p>
    <w:p>
      <w:pPr>
        <w:spacing w:before="0"/>
        <w:ind w:left="1191" w:right="0" w:firstLine="0"/>
        <w:jc w:val="left"/>
        <w:rPr>
          <w:rFonts w:ascii="Verdana"/>
          <w:b/>
          <w:sz w:val="12"/>
        </w:rPr>
      </w:pPr>
      <w:r>
        <w:rPr/>
        <w:pict>
          <v:shape style="position:absolute;margin-left:53.245003pt;margin-top:1.289105pt;width:4.25pt;height:4.25pt;mso-position-horizontal-relative:page;mso-position-vertical-relative:paragraph;z-index:15792128" id="docshape252" coordorigin="1065,26" coordsize="85,85" path="m1149,26l1107,68,1065,110,1107,110,1149,110,1149,68,1149,26xe" filled="true" fillcolor="#0000ed" stroked="false">
            <v:path arrowok="t"/>
            <v:fill type="solid"/>
            <w10:wrap type="none"/>
          </v:shape>
        </w:pict>
      </w:r>
      <w:r>
        <w:rPr>
          <w:rFonts w:ascii="Verdana"/>
          <w:b/>
          <w:color w:val="0000ED"/>
          <w:w w:val="105"/>
          <w:sz w:val="12"/>
        </w:rPr>
        <w:t>Encounter</w:t>
      </w:r>
      <w:r>
        <w:rPr>
          <w:rFonts w:ascii="Verdana"/>
          <w:b/>
          <w:color w:val="0000ED"/>
          <w:spacing w:val="2"/>
          <w:w w:val="105"/>
          <w:sz w:val="12"/>
        </w:rPr>
        <w:t> </w:t>
      </w:r>
      <w:r>
        <w:rPr>
          <w:rFonts w:ascii="Verdana"/>
          <w:b/>
          <w:color w:val="0000ED"/>
          <w:w w:val="105"/>
          <w:sz w:val="12"/>
        </w:rPr>
        <w:t>During</w:t>
      </w:r>
      <w:r>
        <w:rPr>
          <w:rFonts w:ascii="Verdana"/>
          <w:b/>
          <w:color w:val="0000ED"/>
          <w:spacing w:val="2"/>
          <w:w w:val="105"/>
          <w:sz w:val="12"/>
        </w:rPr>
        <w:t> </w:t>
      </w:r>
      <w:r>
        <w:rPr>
          <w:rFonts w:ascii="Verdana"/>
          <w:b/>
          <w:color w:val="0000ED"/>
          <w:w w:val="105"/>
          <w:sz w:val="12"/>
        </w:rPr>
        <w:t>Influenza</w:t>
      </w:r>
      <w:r>
        <w:rPr>
          <w:rFonts w:ascii="Verdana"/>
          <w:b/>
          <w:color w:val="0000ED"/>
          <w:spacing w:val="3"/>
          <w:w w:val="105"/>
          <w:sz w:val="12"/>
        </w:rPr>
        <w:t> </w:t>
      </w:r>
      <w:r>
        <w:rPr>
          <w:rFonts w:ascii="Verdana"/>
          <w:b/>
          <w:color w:val="0000ED"/>
          <w:w w:val="105"/>
          <w:sz w:val="12"/>
        </w:rPr>
        <w:t>Season</w:t>
      </w:r>
    </w:p>
    <w:p>
      <w:pPr>
        <w:spacing w:before="117"/>
        <w:ind w:left="1476" w:right="0" w:firstLine="0"/>
        <w:jc w:val="left"/>
        <w:rPr>
          <w:rFonts w:ascii="Verdana"/>
          <w:sz w:val="11"/>
        </w:rPr>
      </w:pPr>
      <w:r>
        <w:rPr>
          <w:rFonts w:ascii="Verdana"/>
          <w:w w:val="105"/>
          <w:sz w:val="11"/>
        </w:rPr>
        <w:t>["Encounter,</w:t>
      </w:r>
      <w:r>
        <w:rPr>
          <w:rFonts w:ascii="Verdana"/>
          <w:spacing w:val="-3"/>
          <w:w w:val="105"/>
          <w:sz w:val="11"/>
        </w:rPr>
        <w:t> </w:t>
      </w:r>
      <w:r>
        <w:rPr>
          <w:rFonts w:ascii="Verdana"/>
          <w:w w:val="105"/>
          <w:sz w:val="11"/>
        </w:rPr>
        <w:t>Performed":</w:t>
      </w:r>
      <w:r>
        <w:rPr>
          <w:rFonts w:ascii="Verdana"/>
          <w:spacing w:val="-3"/>
          <w:w w:val="105"/>
          <w:sz w:val="11"/>
        </w:rPr>
        <w:t> </w:t>
      </w:r>
      <w:r>
        <w:rPr>
          <w:rFonts w:ascii="Verdana"/>
          <w:w w:val="105"/>
          <w:sz w:val="11"/>
        </w:rPr>
        <w:t>"Encounter-Influenza"]</w:t>
      </w:r>
      <w:r>
        <w:rPr>
          <w:rFonts w:ascii="Verdana"/>
          <w:spacing w:val="-2"/>
          <w:w w:val="105"/>
          <w:sz w:val="11"/>
        </w:rPr>
        <w:t> </w:t>
      </w:r>
      <w:r>
        <w:rPr>
          <w:rFonts w:ascii="Verdana"/>
          <w:w w:val="105"/>
          <w:sz w:val="11"/>
        </w:rPr>
        <w:t>FluEncounter</w:t>
      </w:r>
    </w:p>
    <w:p>
      <w:pPr>
        <w:spacing w:before="4"/>
        <w:ind w:left="1802" w:right="0" w:firstLine="0"/>
        <w:jc w:val="left"/>
        <w:rPr>
          <w:rFonts w:ascii="Verdana"/>
          <w:sz w:val="11"/>
        </w:rPr>
      </w:pPr>
      <w:r>
        <w:rPr>
          <w:rFonts w:ascii="Verdana"/>
          <w:w w:val="105"/>
          <w:sz w:val="11"/>
        </w:rPr>
        <w:t>where</w:t>
      </w:r>
      <w:r>
        <w:rPr>
          <w:rFonts w:ascii="Verdana"/>
          <w:spacing w:val="-2"/>
          <w:w w:val="105"/>
          <w:sz w:val="11"/>
        </w:rPr>
        <w:t> </w:t>
      </w:r>
      <w:r>
        <w:rPr>
          <w:rFonts w:ascii="Verdana"/>
          <w:w w:val="105"/>
          <w:sz w:val="11"/>
        </w:rPr>
        <w:t>FluEncounter.relevantPeriod</w:t>
      </w:r>
      <w:r>
        <w:rPr>
          <w:rFonts w:ascii="Verdana"/>
          <w:spacing w:val="-1"/>
          <w:w w:val="105"/>
          <w:sz w:val="11"/>
        </w:rPr>
        <w:t> </w:t>
      </w:r>
      <w:r>
        <w:rPr>
          <w:rFonts w:ascii="Verdana"/>
          <w:w w:val="105"/>
          <w:sz w:val="11"/>
        </w:rPr>
        <w:t>starts</w:t>
      </w:r>
      <w:r>
        <w:rPr>
          <w:rFonts w:ascii="Verdana"/>
          <w:spacing w:val="-1"/>
          <w:w w:val="105"/>
          <w:sz w:val="11"/>
        </w:rPr>
        <w:t> </w:t>
      </w:r>
      <w:r>
        <w:rPr>
          <w:rFonts w:ascii="Verdana"/>
          <w:w w:val="105"/>
          <w:sz w:val="11"/>
        </w:rPr>
        <w:t>during</w:t>
      </w:r>
      <w:r>
        <w:rPr>
          <w:rFonts w:ascii="Verdana"/>
          <w:spacing w:val="-2"/>
          <w:w w:val="105"/>
          <w:sz w:val="11"/>
        </w:rPr>
        <w:t> </w:t>
      </w:r>
      <w:r>
        <w:rPr>
          <w:rFonts w:ascii="Verdana"/>
          <w:w w:val="105"/>
          <w:sz w:val="11"/>
        </w:rPr>
        <w:t>"Influenza</w:t>
      </w:r>
      <w:r>
        <w:rPr>
          <w:rFonts w:ascii="Verdana"/>
          <w:spacing w:val="-1"/>
          <w:w w:val="105"/>
          <w:sz w:val="11"/>
        </w:rPr>
        <w:t> </w:t>
      </w:r>
      <w:r>
        <w:rPr>
          <w:rFonts w:ascii="Verdana"/>
          <w:w w:val="105"/>
          <w:sz w:val="11"/>
        </w:rPr>
        <w:t>Season"</w:t>
      </w:r>
    </w:p>
    <w:p>
      <w:pPr>
        <w:pStyle w:val="BodyText"/>
        <w:spacing w:before="9"/>
        <w:rPr>
          <w:rFonts w:ascii="Verdana"/>
          <w:sz w:val="16"/>
        </w:rPr>
      </w:pPr>
    </w:p>
    <w:p>
      <w:pPr>
        <w:spacing w:before="0"/>
        <w:ind w:left="1191" w:right="0" w:firstLine="0"/>
        <w:jc w:val="left"/>
        <w:rPr>
          <w:rFonts w:ascii="Verdana"/>
          <w:b/>
          <w:sz w:val="12"/>
        </w:rPr>
      </w:pPr>
      <w:r>
        <w:rPr/>
        <w:pict>
          <v:shape style="position:absolute;margin-left:53.245003pt;margin-top:1.289514pt;width:4.25pt;height:4.25pt;mso-position-horizontal-relative:page;mso-position-vertical-relative:paragraph;z-index:15792640" id="docshape253" coordorigin="1065,26" coordsize="85,85" path="m1149,26l1107,68,1065,110,1107,110,1149,110,1149,68,1149,26xe" filled="true" fillcolor="#0000ed" stroked="false">
            <v:path arrowok="t"/>
            <v:fill type="solid"/>
            <w10:wrap type="none"/>
          </v:shape>
        </w:pict>
      </w:r>
      <w:r>
        <w:rPr>
          <w:rFonts w:ascii="Verdana"/>
          <w:b/>
          <w:color w:val="0000ED"/>
          <w:w w:val="105"/>
          <w:sz w:val="12"/>
        </w:rPr>
        <w:t>Hemodialysis</w:t>
      </w:r>
      <w:r>
        <w:rPr>
          <w:rFonts w:ascii="Verdana"/>
          <w:b/>
          <w:color w:val="0000ED"/>
          <w:spacing w:val="2"/>
          <w:w w:val="105"/>
          <w:sz w:val="12"/>
        </w:rPr>
        <w:t> </w:t>
      </w:r>
      <w:r>
        <w:rPr>
          <w:rFonts w:ascii="Verdana"/>
          <w:b/>
          <w:color w:val="0000ED"/>
          <w:w w:val="105"/>
          <w:sz w:val="12"/>
        </w:rPr>
        <w:t>During</w:t>
      </w:r>
      <w:r>
        <w:rPr>
          <w:rFonts w:ascii="Verdana"/>
          <w:b/>
          <w:color w:val="0000ED"/>
          <w:spacing w:val="3"/>
          <w:w w:val="105"/>
          <w:sz w:val="12"/>
        </w:rPr>
        <w:t> </w:t>
      </w:r>
      <w:r>
        <w:rPr>
          <w:rFonts w:ascii="Verdana"/>
          <w:b/>
          <w:color w:val="0000ED"/>
          <w:w w:val="105"/>
          <w:sz w:val="12"/>
        </w:rPr>
        <w:t>Influenza</w:t>
      </w:r>
      <w:r>
        <w:rPr>
          <w:rFonts w:ascii="Verdana"/>
          <w:b/>
          <w:color w:val="0000ED"/>
          <w:spacing w:val="2"/>
          <w:w w:val="105"/>
          <w:sz w:val="12"/>
        </w:rPr>
        <w:t> </w:t>
      </w:r>
      <w:r>
        <w:rPr>
          <w:rFonts w:ascii="Verdana"/>
          <w:b/>
          <w:color w:val="0000ED"/>
          <w:w w:val="105"/>
          <w:sz w:val="12"/>
        </w:rPr>
        <w:t>Season</w:t>
      </w:r>
    </w:p>
    <w:p>
      <w:pPr>
        <w:spacing w:before="117"/>
        <w:ind w:left="1476" w:right="0" w:firstLine="0"/>
        <w:jc w:val="left"/>
        <w:rPr>
          <w:rFonts w:ascii="Verdana"/>
          <w:sz w:val="11"/>
        </w:rPr>
      </w:pPr>
      <w:r>
        <w:rPr>
          <w:rFonts w:ascii="Verdana"/>
          <w:w w:val="105"/>
          <w:sz w:val="11"/>
        </w:rPr>
        <w:t>["Procedure,</w:t>
      </w:r>
      <w:r>
        <w:rPr>
          <w:rFonts w:ascii="Verdana"/>
          <w:spacing w:val="3"/>
          <w:w w:val="105"/>
          <w:sz w:val="11"/>
        </w:rPr>
        <w:t> </w:t>
      </w:r>
      <w:r>
        <w:rPr>
          <w:rFonts w:ascii="Verdana"/>
          <w:w w:val="105"/>
          <w:sz w:val="11"/>
        </w:rPr>
        <w:t>Performed":</w:t>
      </w:r>
      <w:r>
        <w:rPr>
          <w:rFonts w:ascii="Verdana"/>
          <w:spacing w:val="3"/>
          <w:w w:val="105"/>
          <w:sz w:val="11"/>
        </w:rPr>
        <w:t> </w:t>
      </w:r>
      <w:r>
        <w:rPr>
          <w:rFonts w:ascii="Verdana"/>
          <w:w w:val="105"/>
          <w:sz w:val="11"/>
        </w:rPr>
        <w:t>"Hemodialysis"]</w:t>
      </w:r>
      <w:r>
        <w:rPr>
          <w:rFonts w:ascii="Verdana"/>
          <w:spacing w:val="3"/>
          <w:w w:val="105"/>
          <w:sz w:val="11"/>
        </w:rPr>
        <w:t> </w:t>
      </w:r>
      <w:r>
        <w:rPr>
          <w:rFonts w:ascii="Verdana"/>
          <w:w w:val="105"/>
          <w:sz w:val="11"/>
        </w:rPr>
        <w:t>FluSeasonHemodialysis</w:t>
      </w:r>
    </w:p>
    <w:p>
      <w:pPr>
        <w:spacing w:before="4"/>
        <w:ind w:left="1802" w:right="0" w:firstLine="0"/>
        <w:jc w:val="left"/>
        <w:rPr>
          <w:rFonts w:ascii="Verdana"/>
          <w:sz w:val="11"/>
        </w:rPr>
      </w:pPr>
      <w:r>
        <w:rPr>
          <w:rFonts w:ascii="Verdana"/>
          <w:w w:val="105"/>
          <w:sz w:val="11"/>
        </w:rPr>
        <w:t>where</w:t>
      </w:r>
      <w:r>
        <w:rPr>
          <w:rFonts w:ascii="Verdana"/>
          <w:spacing w:val="1"/>
          <w:w w:val="105"/>
          <w:sz w:val="11"/>
        </w:rPr>
        <w:t> </w:t>
      </w:r>
      <w:r>
        <w:rPr>
          <w:rFonts w:ascii="Verdana"/>
          <w:w w:val="105"/>
          <w:sz w:val="11"/>
        </w:rPr>
        <w:t>FluSeasonHemodialysis.relevantPeriod</w:t>
      </w:r>
      <w:r>
        <w:rPr>
          <w:rFonts w:ascii="Verdana"/>
          <w:spacing w:val="2"/>
          <w:w w:val="105"/>
          <w:sz w:val="11"/>
        </w:rPr>
        <w:t> </w:t>
      </w:r>
      <w:r>
        <w:rPr>
          <w:rFonts w:ascii="Verdana"/>
          <w:w w:val="105"/>
          <w:sz w:val="11"/>
        </w:rPr>
        <w:t>starts</w:t>
      </w:r>
      <w:r>
        <w:rPr>
          <w:rFonts w:ascii="Verdana"/>
          <w:spacing w:val="2"/>
          <w:w w:val="105"/>
          <w:sz w:val="11"/>
        </w:rPr>
        <w:t> </w:t>
      </w:r>
      <w:r>
        <w:rPr>
          <w:rFonts w:ascii="Verdana"/>
          <w:w w:val="105"/>
          <w:sz w:val="11"/>
        </w:rPr>
        <w:t>during</w:t>
      </w:r>
      <w:r>
        <w:rPr>
          <w:rFonts w:ascii="Verdana"/>
          <w:spacing w:val="2"/>
          <w:w w:val="105"/>
          <w:sz w:val="11"/>
        </w:rPr>
        <w:t> </w:t>
      </w:r>
      <w:r>
        <w:rPr>
          <w:rFonts w:ascii="Verdana"/>
          <w:w w:val="105"/>
          <w:sz w:val="11"/>
        </w:rPr>
        <w:t>"Influenza</w:t>
      </w:r>
      <w:r>
        <w:rPr>
          <w:rFonts w:ascii="Verdana"/>
          <w:spacing w:val="2"/>
          <w:w w:val="105"/>
          <w:sz w:val="11"/>
        </w:rPr>
        <w:t> </w:t>
      </w:r>
      <w:r>
        <w:rPr>
          <w:rFonts w:ascii="Verdana"/>
          <w:w w:val="105"/>
          <w:sz w:val="11"/>
        </w:rPr>
        <w:t>Season"</w:t>
      </w:r>
    </w:p>
    <w:p>
      <w:pPr>
        <w:pStyle w:val="BodyText"/>
        <w:spacing w:before="9"/>
        <w:rPr>
          <w:rFonts w:ascii="Verdana"/>
          <w:sz w:val="16"/>
        </w:rPr>
      </w:pPr>
    </w:p>
    <w:p>
      <w:pPr>
        <w:spacing w:before="1"/>
        <w:ind w:left="1191" w:right="0" w:firstLine="0"/>
        <w:jc w:val="left"/>
        <w:rPr>
          <w:rFonts w:ascii="Verdana"/>
          <w:b/>
          <w:sz w:val="12"/>
        </w:rPr>
      </w:pPr>
      <w:r>
        <w:rPr/>
        <w:pict>
          <v:shape style="position:absolute;margin-left:53.245003pt;margin-top:1.338954pt;width:4.25pt;height:4.25pt;mso-position-horizontal-relative:page;mso-position-vertical-relative:paragraph;z-index:15793152" id="docshape254" coordorigin="1065,27" coordsize="85,85" path="m1149,27l1107,69,1065,111,1107,111,1149,111,1149,69,1149,27xe" filled="true" fillcolor="#0000ed" stroked="false">
            <v:path arrowok="t"/>
            <v:fill type="solid"/>
            <w10:wrap type="none"/>
          </v:shape>
        </w:pict>
      </w:r>
      <w:r>
        <w:rPr>
          <w:rFonts w:ascii="Verdana"/>
          <w:b/>
          <w:color w:val="0000ED"/>
          <w:w w:val="105"/>
          <w:sz w:val="12"/>
        </w:rPr>
        <w:t>Hemodialysis</w:t>
      </w:r>
      <w:r>
        <w:rPr>
          <w:rFonts w:ascii="Verdana"/>
          <w:b/>
          <w:color w:val="0000ED"/>
          <w:spacing w:val="2"/>
          <w:w w:val="105"/>
          <w:sz w:val="12"/>
        </w:rPr>
        <w:t> </w:t>
      </w:r>
      <w:r>
        <w:rPr>
          <w:rFonts w:ascii="Verdana"/>
          <w:b/>
          <w:color w:val="0000ED"/>
          <w:w w:val="105"/>
          <w:sz w:val="12"/>
        </w:rPr>
        <w:t>During</w:t>
      </w:r>
      <w:r>
        <w:rPr>
          <w:rFonts w:ascii="Verdana"/>
          <w:b/>
          <w:color w:val="0000ED"/>
          <w:spacing w:val="3"/>
          <w:w w:val="105"/>
          <w:sz w:val="12"/>
        </w:rPr>
        <w:t> </w:t>
      </w:r>
      <w:r>
        <w:rPr>
          <w:rFonts w:ascii="Verdana"/>
          <w:b/>
          <w:color w:val="0000ED"/>
          <w:w w:val="105"/>
          <w:sz w:val="12"/>
        </w:rPr>
        <w:t>Measurement</w:t>
      </w:r>
      <w:r>
        <w:rPr>
          <w:rFonts w:ascii="Verdana"/>
          <w:b/>
          <w:color w:val="0000ED"/>
          <w:spacing w:val="3"/>
          <w:w w:val="105"/>
          <w:sz w:val="12"/>
        </w:rPr>
        <w:t> </w:t>
      </w:r>
      <w:r>
        <w:rPr>
          <w:rFonts w:ascii="Verdana"/>
          <w:b/>
          <w:color w:val="0000ED"/>
          <w:w w:val="105"/>
          <w:sz w:val="12"/>
        </w:rPr>
        <w:t>Period</w:t>
      </w:r>
    </w:p>
    <w:p>
      <w:pPr>
        <w:spacing w:before="117"/>
        <w:ind w:left="1476" w:right="0" w:firstLine="0"/>
        <w:jc w:val="left"/>
        <w:rPr>
          <w:rFonts w:ascii="Verdana"/>
          <w:sz w:val="11"/>
        </w:rPr>
      </w:pPr>
      <w:r>
        <w:rPr>
          <w:rFonts w:ascii="Verdana"/>
          <w:w w:val="105"/>
          <w:sz w:val="11"/>
        </w:rPr>
        <w:t>["Procedure,</w:t>
      </w:r>
      <w:r>
        <w:rPr>
          <w:rFonts w:ascii="Verdana"/>
          <w:spacing w:val="2"/>
          <w:w w:val="105"/>
          <w:sz w:val="11"/>
        </w:rPr>
        <w:t> </w:t>
      </w:r>
      <w:r>
        <w:rPr>
          <w:rFonts w:ascii="Verdana"/>
          <w:w w:val="105"/>
          <w:sz w:val="11"/>
        </w:rPr>
        <w:t>Performed":</w:t>
      </w:r>
      <w:r>
        <w:rPr>
          <w:rFonts w:ascii="Verdana"/>
          <w:spacing w:val="2"/>
          <w:w w:val="105"/>
          <w:sz w:val="11"/>
        </w:rPr>
        <w:t> </w:t>
      </w:r>
      <w:r>
        <w:rPr>
          <w:rFonts w:ascii="Verdana"/>
          <w:w w:val="105"/>
          <w:sz w:val="11"/>
        </w:rPr>
        <w:t>"Hemodialysis"]</w:t>
      </w:r>
      <w:r>
        <w:rPr>
          <w:rFonts w:ascii="Verdana"/>
          <w:spacing w:val="3"/>
          <w:w w:val="105"/>
          <w:sz w:val="11"/>
        </w:rPr>
        <w:t> </w:t>
      </w:r>
      <w:r>
        <w:rPr>
          <w:rFonts w:ascii="Verdana"/>
          <w:w w:val="105"/>
          <w:sz w:val="11"/>
        </w:rPr>
        <w:t>Hemodialysis</w:t>
      </w:r>
    </w:p>
    <w:p>
      <w:pPr>
        <w:spacing w:before="3"/>
        <w:ind w:left="1802" w:right="0" w:firstLine="0"/>
        <w:jc w:val="left"/>
        <w:rPr>
          <w:rFonts w:ascii="Verdana"/>
          <w:sz w:val="11"/>
        </w:rPr>
      </w:pPr>
      <w:r>
        <w:rPr>
          <w:rFonts w:ascii="Verdana"/>
          <w:w w:val="105"/>
          <w:sz w:val="11"/>
        </w:rPr>
        <w:t>where</w:t>
      </w:r>
      <w:r>
        <w:rPr>
          <w:rFonts w:ascii="Verdana"/>
          <w:spacing w:val="1"/>
          <w:w w:val="105"/>
          <w:sz w:val="11"/>
        </w:rPr>
        <w:t> </w:t>
      </w:r>
      <w:r>
        <w:rPr>
          <w:rFonts w:ascii="Verdana"/>
          <w:w w:val="105"/>
          <w:sz w:val="11"/>
        </w:rPr>
        <w:t>Hemodialysis.relevantPeriod</w:t>
      </w:r>
      <w:r>
        <w:rPr>
          <w:rFonts w:ascii="Verdana"/>
          <w:spacing w:val="1"/>
          <w:w w:val="105"/>
          <w:sz w:val="11"/>
        </w:rPr>
        <w:t> </w:t>
      </w:r>
      <w:r>
        <w:rPr>
          <w:rFonts w:ascii="Verdana"/>
          <w:w w:val="105"/>
          <w:sz w:val="11"/>
        </w:rPr>
        <w:t>during</w:t>
      </w:r>
      <w:r>
        <w:rPr>
          <w:rFonts w:ascii="Verdana"/>
          <w:spacing w:val="1"/>
          <w:w w:val="105"/>
          <w:sz w:val="11"/>
        </w:rPr>
        <w:t> </w:t>
      </w:r>
      <w:r>
        <w:rPr>
          <w:rFonts w:ascii="Verdana"/>
          <w:w w:val="105"/>
          <w:sz w:val="11"/>
        </w:rPr>
        <w:t>"Measurement</w:t>
      </w:r>
      <w:r>
        <w:rPr>
          <w:rFonts w:ascii="Verdana"/>
          <w:spacing w:val="1"/>
          <w:w w:val="105"/>
          <w:sz w:val="11"/>
        </w:rPr>
        <w:t> </w:t>
      </w:r>
      <w:r>
        <w:rPr>
          <w:rFonts w:ascii="Verdana"/>
          <w:w w:val="105"/>
          <w:sz w:val="11"/>
        </w:rPr>
        <w:t>Period"</w:t>
      </w:r>
    </w:p>
    <w:p>
      <w:pPr>
        <w:pStyle w:val="BodyText"/>
        <w:spacing w:before="10"/>
        <w:rPr>
          <w:rFonts w:ascii="Verdana"/>
          <w:sz w:val="16"/>
        </w:rPr>
      </w:pPr>
    </w:p>
    <w:p>
      <w:pPr>
        <w:spacing w:before="0"/>
        <w:ind w:left="1191" w:right="0" w:firstLine="0"/>
        <w:jc w:val="left"/>
        <w:rPr>
          <w:rFonts w:ascii="Verdana"/>
          <w:b/>
          <w:sz w:val="12"/>
        </w:rPr>
      </w:pPr>
      <w:r>
        <w:rPr/>
        <w:pict>
          <v:shape style="position:absolute;margin-left:53.245003pt;margin-top:1.289364pt;width:4.25pt;height:4.25pt;mso-position-horizontal-relative:page;mso-position-vertical-relative:paragraph;z-index:15793664" id="docshape255" coordorigin="1065,26" coordsize="85,85" path="m1149,26l1107,68,1065,110,1107,110,1149,110,1149,68,1149,26xe" filled="true" fillcolor="#0000ed" stroked="false">
            <v:path arrowok="t"/>
            <v:fill type="solid"/>
            <w10:wrap type="none"/>
          </v:shape>
        </w:pict>
      </w:r>
      <w:r>
        <w:rPr>
          <w:rFonts w:ascii="Verdana"/>
          <w:b/>
          <w:color w:val="0000ED"/>
          <w:w w:val="105"/>
          <w:sz w:val="12"/>
        </w:rPr>
        <w:t>Influenza</w:t>
      </w:r>
      <w:r>
        <w:rPr>
          <w:rFonts w:ascii="Verdana"/>
          <w:b/>
          <w:color w:val="0000ED"/>
          <w:spacing w:val="3"/>
          <w:w w:val="105"/>
          <w:sz w:val="12"/>
        </w:rPr>
        <w:t> </w:t>
      </w:r>
      <w:r>
        <w:rPr>
          <w:rFonts w:ascii="Verdana"/>
          <w:b/>
          <w:color w:val="0000ED"/>
          <w:w w:val="105"/>
          <w:sz w:val="12"/>
        </w:rPr>
        <w:t>Immunization</w:t>
      </w:r>
      <w:r>
        <w:rPr>
          <w:rFonts w:ascii="Verdana"/>
          <w:b/>
          <w:color w:val="0000ED"/>
          <w:spacing w:val="3"/>
          <w:w w:val="105"/>
          <w:sz w:val="12"/>
        </w:rPr>
        <w:t> </w:t>
      </w:r>
      <w:r>
        <w:rPr>
          <w:rFonts w:ascii="Verdana"/>
          <w:b/>
          <w:color w:val="0000ED"/>
          <w:w w:val="105"/>
          <w:sz w:val="12"/>
        </w:rPr>
        <w:t>Administered</w:t>
      </w:r>
    </w:p>
    <w:p>
      <w:pPr>
        <w:spacing w:before="117"/>
        <w:ind w:left="1476" w:right="0" w:firstLine="0"/>
        <w:jc w:val="left"/>
        <w:rPr>
          <w:rFonts w:ascii="Verdana"/>
          <w:sz w:val="11"/>
        </w:rPr>
      </w:pPr>
      <w:r>
        <w:rPr>
          <w:rFonts w:ascii="Verdana"/>
          <w:w w:val="105"/>
          <w:sz w:val="11"/>
        </w:rPr>
        <w:t>["Immunization,</w:t>
      </w:r>
      <w:r>
        <w:rPr>
          <w:rFonts w:ascii="Verdana"/>
          <w:spacing w:val="1"/>
          <w:w w:val="105"/>
          <w:sz w:val="11"/>
        </w:rPr>
        <w:t> </w:t>
      </w:r>
      <w:r>
        <w:rPr>
          <w:rFonts w:ascii="Verdana"/>
          <w:w w:val="105"/>
          <w:sz w:val="11"/>
        </w:rPr>
        <w:t>Administered":</w:t>
      </w:r>
      <w:r>
        <w:rPr>
          <w:rFonts w:ascii="Verdana"/>
          <w:spacing w:val="1"/>
          <w:w w:val="105"/>
          <w:sz w:val="11"/>
        </w:rPr>
        <w:t> </w:t>
      </w:r>
      <w:r>
        <w:rPr>
          <w:rFonts w:ascii="Verdana"/>
          <w:w w:val="105"/>
          <w:sz w:val="11"/>
        </w:rPr>
        <w:t>"Influenza</w:t>
      </w:r>
      <w:r>
        <w:rPr>
          <w:rFonts w:ascii="Verdana"/>
          <w:spacing w:val="1"/>
          <w:w w:val="105"/>
          <w:sz w:val="11"/>
        </w:rPr>
        <w:t> </w:t>
      </w:r>
      <w:r>
        <w:rPr>
          <w:rFonts w:ascii="Verdana"/>
          <w:w w:val="105"/>
          <w:sz w:val="11"/>
        </w:rPr>
        <w:t>Vaccine"]</w:t>
      </w:r>
      <w:r>
        <w:rPr>
          <w:rFonts w:ascii="Verdana"/>
          <w:spacing w:val="1"/>
          <w:w w:val="105"/>
          <w:sz w:val="11"/>
        </w:rPr>
        <w:t> </w:t>
      </w:r>
      <w:r>
        <w:rPr>
          <w:rFonts w:ascii="Verdana"/>
          <w:w w:val="105"/>
          <w:sz w:val="11"/>
        </w:rPr>
        <w:t>AdministeredFluVaccine</w:t>
      </w:r>
    </w:p>
    <w:p>
      <w:pPr>
        <w:spacing w:before="3"/>
        <w:ind w:left="1802" w:right="0" w:firstLine="0"/>
        <w:jc w:val="left"/>
        <w:rPr>
          <w:rFonts w:ascii="Verdana"/>
          <w:sz w:val="11"/>
        </w:rPr>
      </w:pPr>
      <w:r>
        <w:rPr>
          <w:rFonts w:ascii="Verdana"/>
          <w:w w:val="105"/>
          <w:sz w:val="11"/>
        </w:rPr>
        <w:t>where AdministeredFluVaccine.authorDatetime</w:t>
      </w:r>
      <w:r>
        <w:rPr>
          <w:rFonts w:ascii="Verdana"/>
          <w:spacing w:val="1"/>
          <w:w w:val="105"/>
          <w:sz w:val="11"/>
        </w:rPr>
        <w:t> </w:t>
      </w:r>
      <w:r>
        <w:rPr>
          <w:rFonts w:ascii="Verdana"/>
          <w:w w:val="105"/>
          <w:sz w:val="11"/>
        </w:rPr>
        <w:t>during</w:t>
      </w:r>
      <w:r>
        <w:rPr>
          <w:rFonts w:ascii="Verdana"/>
          <w:spacing w:val="1"/>
          <w:w w:val="105"/>
          <w:sz w:val="11"/>
        </w:rPr>
        <w:t> </w:t>
      </w:r>
      <w:r>
        <w:rPr>
          <w:rFonts w:ascii="Verdana"/>
          <w:w w:val="105"/>
          <w:sz w:val="11"/>
        </w:rPr>
        <w:t>"Influenza</w:t>
      </w:r>
      <w:r>
        <w:rPr>
          <w:rFonts w:ascii="Verdana"/>
          <w:spacing w:val="1"/>
          <w:w w:val="105"/>
          <w:sz w:val="11"/>
        </w:rPr>
        <w:t> </w:t>
      </w:r>
      <w:r>
        <w:rPr>
          <w:rFonts w:ascii="Verdana"/>
          <w:w w:val="105"/>
          <w:sz w:val="11"/>
        </w:rPr>
        <w:t>Season</w:t>
      </w:r>
      <w:r>
        <w:rPr>
          <w:rFonts w:ascii="Verdana"/>
          <w:spacing w:val="1"/>
          <w:w w:val="105"/>
          <w:sz w:val="11"/>
        </w:rPr>
        <w:t> </w:t>
      </w:r>
      <w:r>
        <w:rPr>
          <w:rFonts w:ascii="Verdana"/>
          <w:w w:val="105"/>
          <w:sz w:val="11"/>
        </w:rPr>
        <w:t>Including</w:t>
      </w:r>
      <w:r>
        <w:rPr>
          <w:rFonts w:ascii="Verdana"/>
          <w:spacing w:val="1"/>
          <w:w w:val="105"/>
          <w:sz w:val="11"/>
        </w:rPr>
        <w:t> </w:t>
      </w:r>
      <w:r>
        <w:rPr>
          <w:rFonts w:ascii="Verdana"/>
          <w:w w:val="105"/>
          <w:sz w:val="11"/>
        </w:rPr>
        <w:t>August</w:t>
      </w:r>
      <w:r>
        <w:rPr>
          <w:rFonts w:ascii="Verdana"/>
          <w:spacing w:val="1"/>
          <w:w w:val="105"/>
          <w:sz w:val="11"/>
        </w:rPr>
        <w:t> </w:t>
      </w:r>
      <w:r>
        <w:rPr>
          <w:rFonts w:ascii="Verdana"/>
          <w:w w:val="105"/>
          <w:sz w:val="11"/>
        </w:rPr>
        <w:t>and</w:t>
      </w:r>
      <w:r>
        <w:rPr>
          <w:rFonts w:ascii="Verdana"/>
          <w:spacing w:val="1"/>
          <w:w w:val="105"/>
          <w:sz w:val="11"/>
        </w:rPr>
        <w:t> </w:t>
      </w:r>
      <w:r>
        <w:rPr>
          <w:rFonts w:ascii="Verdana"/>
          <w:w w:val="105"/>
          <w:sz w:val="11"/>
        </w:rPr>
        <w:t>September</w:t>
      </w:r>
      <w:r>
        <w:rPr>
          <w:rFonts w:ascii="Verdana"/>
          <w:spacing w:val="1"/>
          <w:w w:val="105"/>
          <w:sz w:val="11"/>
        </w:rPr>
        <w:t> </w:t>
      </w:r>
      <w:r>
        <w:rPr>
          <w:rFonts w:ascii="Verdana"/>
          <w:w w:val="105"/>
          <w:sz w:val="11"/>
        </w:rPr>
        <w:t>of</w:t>
      </w:r>
      <w:r>
        <w:rPr>
          <w:rFonts w:ascii="Verdana"/>
          <w:spacing w:val="1"/>
          <w:w w:val="105"/>
          <w:sz w:val="11"/>
        </w:rPr>
        <w:t> </w:t>
      </w:r>
      <w:r>
        <w:rPr>
          <w:rFonts w:ascii="Verdana"/>
          <w:w w:val="105"/>
          <w:sz w:val="11"/>
        </w:rPr>
        <w:t>the</w:t>
      </w:r>
      <w:r>
        <w:rPr>
          <w:rFonts w:ascii="Verdana"/>
          <w:spacing w:val="1"/>
          <w:w w:val="105"/>
          <w:sz w:val="11"/>
        </w:rPr>
        <w:t> </w:t>
      </w:r>
      <w:r>
        <w:rPr>
          <w:rFonts w:ascii="Verdana"/>
          <w:w w:val="105"/>
          <w:sz w:val="11"/>
        </w:rPr>
        <w:t>Prior</w:t>
      </w:r>
      <w:r>
        <w:rPr>
          <w:rFonts w:ascii="Verdana"/>
          <w:spacing w:val="1"/>
          <w:w w:val="105"/>
          <w:sz w:val="11"/>
        </w:rPr>
        <w:t> </w:t>
      </w:r>
      <w:r>
        <w:rPr>
          <w:rFonts w:ascii="Verdana"/>
          <w:w w:val="105"/>
          <w:sz w:val="11"/>
        </w:rPr>
        <w:t>Year"</w:t>
      </w:r>
    </w:p>
    <w:p>
      <w:pPr>
        <w:pStyle w:val="BodyText"/>
        <w:spacing w:before="10"/>
        <w:rPr>
          <w:rFonts w:ascii="Verdana"/>
          <w:sz w:val="16"/>
        </w:rPr>
      </w:pPr>
    </w:p>
    <w:p>
      <w:pPr>
        <w:spacing w:before="0"/>
        <w:ind w:left="1191" w:right="0" w:firstLine="0"/>
        <w:jc w:val="left"/>
        <w:rPr>
          <w:rFonts w:ascii="Verdana"/>
          <w:b/>
          <w:sz w:val="12"/>
        </w:rPr>
      </w:pPr>
      <w:r>
        <w:rPr/>
        <w:pict>
          <v:shape style="position:absolute;margin-left:53.245003pt;margin-top:1.288773pt;width:4.25pt;height:4.25pt;mso-position-horizontal-relative:page;mso-position-vertical-relative:paragraph;z-index:15794176" id="docshape256" coordorigin="1065,26" coordsize="85,85" path="m1149,26l1107,68,1065,110,1107,110,1149,110,1149,68,1149,26xe" filled="true" fillcolor="#0000ed" stroked="false">
            <v:path arrowok="t"/>
            <v:fill type="solid"/>
            <w10:wrap type="none"/>
          </v:shape>
        </w:pict>
      </w:r>
      <w:r>
        <w:rPr>
          <w:rFonts w:ascii="Verdana"/>
          <w:b/>
          <w:color w:val="0000ED"/>
          <w:w w:val="105"/>
          <w:sz w:val="12"/>
        </w:rPr>
        <w:t>Influenza</w:t>
      </w:r>
      <w:r>
        <w:rPr>
          <w:rFonts w:ascii="Verdana"/>
          <w:b/>
          <w:color w:val="0000ED"/>
          <w:spacing w:val="2"/>
          <w:w w:val="105"/>
          <w:sz w:val="12"/>
        </w:rPr>
        <w:t> </w:t>
      </w:r>
      <w:r>
        <w:rPr>
          <w:rFonts w:ascii="Verdana"/>
          <w:b/>
          <w:color w:val="0000ED"/>
          <w:w w:val="105"/>
          <w:sz w:val="12"/>
        </w:rPr>
        <w:t>Season</w:t>
      </w:r>
    </w:p>
    <w:p>
      <w:pPr>
        <w:spacing w:before="117"/>
        <w:ind w:left="1476" w:right="0" w:firstLine="0"/>
        <w:jc w:val="left"/>
        <w:rPr>
          <w:rFonts w:ascii="Verdana"/>
          <w:sz w:val="11"/>
        </w:rPr>
      </w:pPr>
      <w:r>
        <w:rPr>
          <w:rFonts w:ascii="Verdana"/>
          <w:w w:val="105"/>
          <w:sz w:val="11"/>
        </w:rPr>
        <w:t>Interval[start of</w:t>
      </w:r>
      <w:r>
        <w:rPr>
          <w:rFonts w:ascii="Verdana"/>
          <w:spacing w:val="1"/>
          <w:w w:val="105"/>
          <w:sz w:val="11"/>
        </w:rPr>
        <w:t> </w:t>
      </w:r>
      <w:r>
        <w:rPr>
          <w:rFonts w:ascii="Verdana"/>
          <w:w w:val="105"/>
          <w:sz w:val="11"/>
        </w:rPr>
        <w:t>"Measurement</w:t>
      </w:r>
      <w:r>
        <w:rPr>
          <w:rFonts w:ascii="Verdana"/>
          <w:spacing w:val="1"/>
          <w:w w:val="105"/>
          <w:sz w:val="11"/>
        </w:rPr>
        <w:t> </w:t>
      </w:r>
      <w:r>
        <w:rPr>
          <w:rFonts w:ascii="Verdana"/>
          <w:w w:val="105"/>
          <w:sz w:val="11"/>
        </w:rPr>
        <w:t>Period"</w:t>
      </w:r>
      <w:r>
        <w:rPr>
          <w:rFonts w:ascii="Verdana"/>
          <w:spacing w:val="1"/>
          <w:w w:val="105"/>
          <w:sz w:val="11"/>
        </w:rPr>
        <w:t> </w:t>
      </w:r>
      <w:r>
        <w:rPr>
          <w:rFonts w:ascii="Verdana"/>
          <w:w w:val="105"/>
          <w:sz w:val="11"/>
        </w:rPr>
        <w:t>- 3</w:t>
      </w:r>
      <w:r>
        <w:rPr>
          <w:rFonts w:ascii="Verdana"/>
          <w:spacing w:val="1"/>
          <w:w w:val="105"/>
          <w:sz w:val="11"/>
        </w:rPr>
        <w:t> </w:t>
      </w:r>
      <w:r>
        <w:rPr>
          <w:rFonts w:ascii="Verdana"/>
          <w:w w:val="105"/>
          <w:sz w:val="11"/>
        </w:rPr>
        <w:t>months,</w:t>
      </w:r>
      <w:r>
        <w:rPr>
          <w:rFonts w:ascii="Verdana"/>
          <w:spacing w:val="1"/>
          <w:w w:val="105"/>
          <w:sz w:val="11"/>
        </w:rPr>
        <w:t> </w:t>
      </w:r>
      <w:r>
        <w:rPr>
          <w:rFonts w:ascii="Verdana"/>
          <w:w w:val="105"/>
          <w:sz w:val="11"/>
        </w:rPr>
        <w:t>start</w:t>
      </w:r>
      <w:r>
        <w:rPr>
          <w:rFonts w:ascii="Verdana"/>
          <w:spacing w:val="1"/>
          <w:w w:val="105"/>
          <w:sz w:val="11"/>
        </w:rPr>
        <w:t> </w:t>
      </w:r>
      <w:r>
        <w:rPr>
          <w:rFonts w:ascii="Verdana"/>
          <w:w w:val="105"/>
          <w:sz w:val="11"/>
        </w:rPr>
        <w:t>of</w:t>
      </w:r>
      <w:r>
        <w:rPr>
          <w:rFonts w:ascii="Verdana"/>
          <w:spacing w:val="1"/>
          <w:w w:val="105"/>
          <w:sz w:val="11"/>
        </w:rPr>
        <w:t> </w:t>
      </w:r>
      <w:r>
        <w:rPr>
          <w:rFonts w:ascii="Verdana"/>
          <w:w w:val="105"/>
          <w:sz w:val="11"/>
        </w:rPr>
        <w:t>"Measurement Period"</w:t>
      </w:r>
      <w:r>
        <w:rPr>
          <w:rFonts w:ascii="Verdana"/>
          <w:spacing w:val="1"/>
          <w:w w:val="105"/>
          <w:sz w:val="11"/>
        </w:rPr>
        <w:t> </w:t>
      </w:r>
      <w:r>
        <w:rPr>
          <w:rFonts w:ascii="Verdana"/>
          <w:w w:val="105"/>
          <w:sz w:val="11"/>
        </w:rPr>
        <w:t>+</w:t>
      </w:r>
      <w:r>
        <w:rPr>
          <w:rFonts w:ascii="Verdana"/>
          <w:spacing w:val="1"/>
          <w:w w:val="105"/>
          <w:sz w:val="11"/>
        </w:rPr>
        <w:t> </w:t>
      </w:r>
      <w:r>
        <w:rPr>
          <w:rFonts w:ascii="Verdana"/>
          <w:w w:val="105"/>
          <w:sz w:val="11"/>
        </w:rPr>
        <w:t>3</w:t>
      </w:r>
      <w:r>
        <w:rPr>
          <w:rFonts w:ascii="Verdana"/>
          <w:spacing w:val="1"/>
          <w:w w:val="105"/>
          <w:sz w:val="11"/>
        </w:rPr>
        <w:t> </w:t>
      </w:r>
      <w:r>
        <w:rPr>
          <w:rFonts w:ascii="Verdana"/>
          <w:w w:val="105"/>
          <w:sz w:val="11"/>
        </w:rPr>
        <w:t>months</w:t>
      </w:r>
      <w:r>
        <w:rPr>
          <w:rFonts w:ascii="Verdana"/>
          <w:spacing w:val="1"/>
          <w:w w:val="105"/>
          <w:sz w:val="11"/>
        </w:rPr>
        <w:t> </w:t>
      </w:r>
      <w:r>
        <w:rPr>
          <w:rFonts w:ascii="Verdana"/>
          <w:w w:val="105"/>
          <w:sz w:val="11"/>
        </w:rPr>
        <w:t>)</w:t>
      </w:r>
    </w:p>
    <w:p>
      <w:pPr>
        <w:pStyle w:val="BodyText"/>
        <w:spacing w:before="10"/>
        <w:rPr>
          <w:rFonts w:ascii="Verdana"/>
          <w:sz w:val="16"/>
        </w:rPr>
      </w:pPr>
    </w:p>
    <w:p>
      <w:pPr>
        <w:spacing w:before="0"/>
        <w:ind w:left="1191" w:right="0" w:firstLine="0"/>
        <w:jc w:val="left"/>
        <w:rPr>
          <w:rFonts w:ascii="Verdana"/>
          <w:b/>
          <w:sz w:val="12"/>
        </w:rPr>
      </w:pPr>
      <w:r>
        <w:rPr/>
        <w:pict>
          <v:shape style="position:absolute;margin-left:53.245003pt;margin-top:1.28905pt;width:4.25pt;height:4.25pt;mso-position-horizontal-relative:page;mso-position-vertical-relative:paragraph;z-index:15794688" id="docshape257" coordorigin="1065,26" coordsize="85,85" path="m1149,26l1107,68,1065,110,1107,110,1149,110,1149,68,1149,26xe" filled="true" fillcolor="#0000ed" stroked="false">
            <v:path arrowok="t"/>
            <v:fill type="solid"/>
            <w10:wrap type="none"/>
          </v:shape>
        </w:pict>
      </w:r>
      <w:r>
        <w:rPr>
          <w:rFonts w:ascii="Verdana"/>
          <w:b/>
          <w:color w:val="0000ED"/>
          <w:w w:val="105"/>
          <w:sz w:val="12"/>
        </w:rPr>
        <w:t>Influenza</w:t>
      </w:r>
      <w:r>
        <w:rPr>
          <w:rFonts w:ascii="Verdana"/>
          <w:b/>
          <w:color w:val="0000ED"/>
          <w:spacing w:val="1"/>
          <w:w w:val="105"/>
          <w:sz w:val="12"/>
        </w:rPr>
        <w:t> </w:t>
      </w:r>
      <w:r>
        <w:rPr>
          <w:rFonts w:ascii="Verdana"/>
          <w:b/>
          <w:color w:val="0000ED"/>
          <w:w w:val="105"/>
          <w:sz w:val="12"/>
        </w:rPr>
        <w:t>Season</w:t>
      </w:r>
      <w:r>
        <w:rPr>
          <w:rFonts w:ascii="Verdana"/>
          <w:b/>
          <w:color w:val="0000ED"/>
          <w:spacing w:val="2"/>
          <w:w w:val="105"/>
          <w:sz w:val="12"/>
        </w:rPr>
        <w:t> </w:t>
      </w:r>
      <w:r>
        <w:rPr>
          <w:rFonts w:ascii="Verdana"/>
          <w:b/>
          <w:color w:val="0000ED"/>
          <w:w w:val="105"/>
          <w:sz w:val="12"/>
        </w:rPr>
        <w:t>Including</w:t>
      </w:r>
      <w:r>
        <w:rPr>
          <w:rFonts w:ascii="Verdana"/>
          <w:b/>
          <w:color w:val="0000ED"/>
          <w:spacing w:val="2"/>
          <w:w w:val="105"/>
          <w:sz w:val="12"/>
        </w:rPr>
        <w:t> </w:t>
      </w:r>
      <w:r>
        <w:rPr>
          <w:rFonts w:ascii="Verdana"/>
          <w:b/>
          <w:color w:val="0000ED"/>
          <w:w w:val="105"/>
          <w:sz w:val="12"/>
        </w:rPr>
        <w:t>August</w:t>
      </w:r>
      <w:r>
        <w:rPr>
          <w:rFonts w:ascii="Verdana"/>
          <w:b/>
          <w:color w:val="0000ED"/>
          <w:spacing w:val="1"/>
          <w:w w:val="105"/>
          <w:sz w:val="12"/>
        </w:rPr>
        <w:t> </w:t>
      </w:r>
      <w:r>
        <w:rPr>
          <w:rFonts w:ascii="Verdana"/>
          <w:b/>
          <w:color w:val="0000ED"/>
          <w:w w:val="105"/>
          <w:sz w:val="12"/>
        </w:rPr>
        <w:t>and</w:t>
      </w:r>
      <w:r>
        <w:rPr>
          <w:rFonts w:ascii="Verdana"/>
          <w:b/>
          <w:color w:val="0000ED"/>
          <w:spacing w:val="2"/>
          <w:w w:val="105"/>
          <w:sz w:val="12"/>
        </w:rPr>
        <w:t> </w:t>
      </w:r>
      <w:r>
        <w:rPr>
          <w:rFonts w:ascii="Verdana"/>
          <w:b/>
          <w:color w:val="0000ED"/>
          <w:w w:val="105"/>
          <w:sz w:val="12"/>
        </w:rPr>
        <w:t>September</w:t>
      </w:r>
      <w:r>
        <w:rPr>
          <w:rFonts w:ascii="Verdana"/>
          <w:b/>
          <w:color w:val="0000ED"/>
          <w:spacing w:val="2"/>
          <w:w w:val="105"/>
          <w:sz w:val="12"/>
        </w:rPr>
        <w:t> </w:t>
      </w:r>
      <w:r>
        <w:rPr>
          <w:rFonts w:ascii="Verdana"/>
          <w:b/>
          <w:color w:val="0000ED"/>
          <w:w w:val="105"/>
          <w:sz w:val="12"/>
        </w:rPr>
        <w:t>of</w:t>
      </w:r>
      <w:r>
        <w:rPr>
          <w:rFonts w:ascii="Verdana"/>
          <w:b/>
          <w:color w:val="0000ED"/>
          <w:spacing w:val="1"/>
          <w:w w:val="105"/>
          <w:sz w:val="12"/>
        </w:rPr>
        <w:t> </w:t>
      </w:r>
      <w:r>
        <w:rPr>
          <w:rFonts w:ascii="Verdana"/>
          <w:b/>
          <w:color w:val="0000ED"/>
          <w:w w:val="105"/>
          <w:sz w:val="12"/>
        </w:rPr>
        <w:t>the</w:t>
      </w:r>
      <w:r>
        <w:rPr>
          <w:rFonts w:ascii="Verdana"/>
          <w:b/>
          <w:color w:val="0000ED"/>
          <w:spacing w:val="2"/>
          <w:w w:val="105"/>
          <w:sz w:val="12"/>
        </w:rPr>
        <w:t> </w:t>
      </w:r>
      <w:r>
        <w:rPr>
          <w:rFonts w:ascii="Verdana"/>
          <w:b/>
          <w:color w:val="0000ED"/>
          <w:w w:val="105"/>
          <w:sz w:val="12"/>
        </w:rPr>
        <w:t>Prior</w:t>
      </w:r>
      <w:r>
        <w:rPr>
          <w:rFonts w:ascii="Verdana"/>
          <w:b/>
          <w:color w:val="0000ED"/>
          <w:spacing w:val="2"/>
          <w:w w:val="105"/>
          <w:sz w:val="12"/>
        </w:rPr>
        <w:t> </w:t>
      </w:r>
      <w:r>
        <w:rPr>
          <w:rFonts w:ascii="Verdana"/>
          <w:b/>
          <w:color w:val="0000ED"/>
          <w:w w:val="105"/>
          <w:sz w:val="12"/>
        </w:rPr>
        <w:t>Year</w:t>
      </w:r>
    </w:p>
    <w:p>
      <w:pPr>
        <w:spacing w:before="117"/>
        <w:ind w:left="1476" w:right="0" w:firstLine="0"/>
        <w:jc w:val="left"/>
        <w:rPr>
          <w:rFonts w:ascii="Verdana"/>
          <w:sz w:val="11"/>
        </w:rPr>
      </w:pPr>
      <w:r>
        <w:rPr>
          <w:rFonts w:ascii="Verdana"/>
          <w:w w:val="105"/>
          <w:sz w:val="11"/>
        </w:rPr>
        <w:t>Interval[start of</w:t>
      </w:r>
      <w:r>
        <w:rPr>
          <w:rFonts w:ascii="Verdana"/>
          <w:spacing w:val="1"/>
          <w:w w:val="105"/>
          <w:sz w:val="11"/>
        </w:rPr>
        <w:t> </w:t>
      </w:r>
      <w:r>
        <w:rPr>
          <w:rFonts w:ascii="Verdana"/>
          <w:w w:val="105"/>
          <w:sz w:val="11"/>
        </w:rPr>
        <w:t>"Measurement</w:t>
      </w:r>
      <w:r>
        <w:rPr>
          <w:rFonts w:ascii="Verdana"/>
          <w:spacing w:val="1"/>
          <w:w w:val="105"/>
          <w:sz w:val="11"/>
        </w:rPr>
        <w:t> </w:t>
      </w:r>
      <w:r>
        <w:rPr>
          <w:rFonts w:ascii="Verdana"/>
          <w:w w:val="105"/>
          <w:sz w:val="11"/>
        </w:rPr>
        <w:t>Period"</w:t>
      </w:r>
      <w:r>
        <w:rPr>
          <w:rFonts w:ascii="Verdana"/>
          <w:spacing w:val="1"/>
          <w:w w:val="105"/>
          <w:sz w:val="11"/>
        </w:rPr>
        <w:t> </w:t>
      </w:r>
      <w:r>
        <w:rPr>
          <w:rFonts w:ascii="Verdana"/>
          <w:w w:val="105"/>
          <w:sz w:val="11"/>
        </w:rPr>
        <w:t>- 5</w:t>
      </w:r>
      <w:r>
        <w:rPr>
          <w:rFonts w:ascii="Verdana"/>
          <w:spacing w:val="1"/>
          <w:w w:val="105"/>
          <w:sz w:val="11"/>
        </w:rPr>
        <w:t> </w:t>
      </w:r>
      <w:r>
        <w:rPr>
          <w:rFonts w:ascii="Verdana"/>
          <w:w w:val="105"/>
          <w:sz w:val="11"/>
        </w:rPr>
        <w:t>months,</w:t>
      </w:r>
      <w:r>
        <w:rPr>
          <w:rFonts w:ascii="Verdana"/>
          <w:spacing w:val="1"/>
          <w:w w:val="105"/>
          <w:sz w:val="11"/>
        </w:rPr>
        <w:t> </w:t>
      </w:r>
      <w:r>
        <w:rPr>
          <w:rFonts w:ascii="Verdana"/>
          <w:w w:val="105"/>
          <w:sz w:val="11"/>
        </w:rPr>
        <w:t>start</w:t>
      </w:r>
      <w:r>
        <w:rPr>
          <w:rFonts w:ascii="Verdana"/>
          <w:spacing w:val="1"/>
          <w:w w:val="105"/>
          <w:sz w:val="11"/>
        </w:rPr>
        <w:t> </w:t>
      </w:r>
      <w:r>
        <w:rPr>
          <w:rFonts w:ascii="Verdana"/>
          <w:w w:val="105"/>
          <w:sz w:val="11"/>
        </w:rPr>
        <w:t>of</w:t>
      </w:r>
      <w:r>
        <w:rPr>
          <w:rFonts w:ascii="Verdana"/>
          <w:spacing w:val="1"/>
          <w:w w:val="105"/>
          <w:sz w:val="11"/>
        </w:rPr>
        <w:t> </w:t>
      </w:r>
      <w:r>
        <w:rPr>
          <w:rFonts w:ascii="Verdana"/>
          <w:w w:val="105"/>
          <w:sz w:val="11"/>
        </w:rPr>
        <w:t>"Measurement Period"</w:t>
      </w:r>
      <w:r>
        <w:rPr>
          <w:rFonts w:ascii="Verdana"/>
          <w:spacing w:val="1"/>
          <w:w w:val="105"/>
          <w:sz w:val="11"/>
        </w:rPr>
        <w:t> </w:t>
      </w:r>
      <w:r>
        <w:rPr>
          <w:rFonts w:ascii="Verdana"/>
          <w:w w:val="105"/>
          <w:sz w:val="11"/>
        </w:rPr>
        <w:t>+</w:t>
      </w:r>
      <w:r>
        <w:rPr>
          <w:rFonts w:ascii="Verdana"/>
          <w:spacing w:val="1"/>
          <w:w w:val="105"/>
          <w:sz w:val="11"/>
        </w:rPr>
        <w:t> </w:t>
      </w:r>
      <w:r>
        <w:rPr>
          <w:rFonts w:ascii="Verdana"/>
          <w:w w:val="105"/>
          <w:sz w:val="11"/>
        </w:rPr>
        <w:t>3</w:t>
      </w:r>
      <w:r>
        <w:rPr>
          <w:rFonts w:ascii="Verdana"/>
          <w:spacing w:val="1"/>
          <w:w w:val="105"/>
          <w:sz w:val="11"/>
        </w:rPr>
        <w:t> </w:t>
      </w:r>
      <w:r>
        <w:rPr>
          <w:rFonts w:ascii="Verdana"/>
          <w:w w:val="105"/>
          <w:sz w:val="11"/>
        </w:rPr>
        <w:t>months</w:t>
      </w:r>
      <w:r>
        <w:rPr>
          <w:rFonts w:ascii="Verdana"/>
          <w:spacing w:val="1"/>
          <w:w w:val="105"/>
          <w:sz w:val="11"/>
        </w:rPr>
        <w:t> </w:t>
      </w:r>
      <w:r>
        <w:rPr>
          <w:rFonts w:ascii="Verdana"/>
          <w:w w:val="105"/>
          <w:sz w:val="11"/>
        </w:rPr>
        <w:t>)</w:t>
      </w:r>
    </w:p>
    <w:p>
      <w:pPr>
        <w:pStyle w:val="BodyText"/>
        <w:spacing w:before="10"/>
        <w:rPr>
          <w:rFonts w:ascii="Verdana"/>
          <w:sz w:val="16"/>
        </w:rPr>
      </w:pPr>
    </w:p>
    <w:p>
      <w:pPr>
        <w:spacing w:before="0"/>
        <w:ind w:left="1191" w:right="0" w:firstLine="0"/>
        <w:jc w:val="left"/>
        <w:rPr>
          <w:rFonts w:ascii="Verdana"/>
          <w:b/>
          <w:sz w:val="12"/>
        </w:rPr>
      </w:pPr>
      <w:r>
        <w:rPr/>
        <w:pict>
          <v:shape style="position:absolute;margin-left:53.245003pt;margin-top:1.289327pt;width:4.25pt;height:4.25pt;mso-position-horizontal-relative:page;mso-position-vertical-relative:paragraph;z-index:15795200" id="docshape258" coordorigin="1065,26" coordsize="85,85" path="m1149,26l1107,68,1065,110,1107,110,1149,110,1149,68,1149,26xe" filled="true" fillcolor="#0000ed" stroked="false">
            <v:path arrowok="t"/>
            <v:fill type="solid"/>
            <w10:wrap type="none"/>
          </v:shape>
        </w:pict>
      </w:r>
      <w:r>
        <w:rPr>
          <w:rFonts w:ascii="Verdana"/>
          <w:b/>
          <w:color w:val="0000ED"/>
          <w:w w:val="105"/>
          <w:sz w:val="12"/>
        </w:rPr>
        <w:t>Influenza</w:t>
      </w:r>
      <w:r>
        <w:rPr>
          <w:rFonts w:ascii="Verdana"/>
          <w:b/>
          <w:color w:val="0000ED"/>
          <w:spacing w:val="2"/>
          <w:w w:val="105"/>
          <w:sz w:val="12"/>
        </w:rPr>
        <w:t> </w:t>
      </w:r>
      <w:r>
        <w:rPr>
          <w:rFonts w:ascii="Verdana"/>
          <w:b/>
          <w:color w:val="0000ED"/>
          <w:w w:val="105"/>
          <w:sz w:val="12"/>
        </w:rPr>
        <w:t>Vaccination</w:t>
      </w:r>
      <w:r>
        <w:rPr>
          <w:rFonts w:ascii="Verdana"/>
          <w:b/>
          <w:color w:val="0000ED"/>
          <w:spacing w:val="3"/>
          <w:w w:val="105"/>
          <w:sz w:val="12"/>
        </w:rPr>
        <w:t> </w:t>
      </w:r>
      <w:r>
        <w:rPr>
          <w:rFonts w:ascii="Verdana"/>
          <w:b/>
          <w:color w:val="0000ED"/>
          <w:w w:val="105"/>
          <w:sz w:val="12"/>
        </w:rPr>
        <w:t>Procedure</w:t>
      </w:r>
    </w:p>
    <w:p>
      <w:pPr>
        <w:spacing w:before="117"/>
        <w:ind w:left="1476" w:right="0" w:firstLine="0"/>
        <w:jc w:val="left"/>
        <w:rPr>
          <w:rFonts w:ascii="Verdana"/>
          <w:sz w:val="11"/>
        </w:rPr>
      </w:pPr>
      <w:r>
        <w:rPr>
          <w:rFonts w:ascii="Verdana"/>
          <w:w w:val="105"/>
          <w:sz w:val="11"/>
        </w:rPr>
        <w:t>["Procedure,</w:t>
      </w:r>
      <w:r>
        <w:rPr>
          <w:rFonts w:ascii="Verdana"/>
          <w:spacing w:val="-1"/>
          <w:w w:val="105"/>
          <w:sz w:val="11"/>
        </w:rPr>
        <w:t> </w:t>
      </w:r>
      <w:r>
        <w:rPr>
          <w:rFonts w:ascii="Verdana"/>
          <w:w w:val="105"/>
          <w:sz w:val="11"/>
        </w:rPr>
        <w:t>Performed": "Influenza Vaccination"] FluVaccination</w:t>
      </w:r>
    </w:p>
    <w:p>
      <w:pPr>
        <w:spacing w:before="3"/>
        <w:ind w:left="1802" w:right="0" w:firstLine="0"/>
        <w:jc w:val="left"/>
        <w:rPr>
          <w:rFonts w:ascii="Verdana"/>
          <w:sz w:val="11"/>
        </w:rPr>
      </w:pPr>
      <w:r>
        <w:rPr>
          <w:rFonts w:ascii="Verdana"/>
          <w:w w:val="105"/>
          <w:sz w:val="11"/>
        </w:rPr>
        <w:t>where FluVaccination.relevantPeriod starts</w:t>
      </w:r>
      <w:r>
        <w:rPr>
          <w:rFonts w:ascii="Verdana"/>
          <w:spacing w:val="1"/>
          <w:w w:val="105"/>
          <w:sz w:val="11"/>
        </w:rPr>
        <w:t> </w:t>
      </w:r>
      <w:r>
        <w:rPr>
          <w:rFonts w:ascii="Verdana"/>
          <w:w w:val="105"/>
          <w:sz w:val="11"/>
        </w:rPr>
        <w:t>during "Influenza Season</w:t>
      </w:r>
      <w:r>
        <w:rPr>
          <w:rFonts w:ascii="Verdana"/>
          <w:spacing w:val="1"/>
          <w:w w:val="105"/>
          <w:sz w:val="11"/>
        </w:rPr>
        <w:t> </w:t>
      </w:r>
      <w:r>
        <w:rPr>
          <w:rFonts w:ascii="Verdana"/>
          <w:w w:val="105"/>
          <w:sz w:val="11"/>
        </w:rPr>
        <w:t>Including August</w:t>
      </w:r>
      <w:r>
        <w:rPr>
          <w:rFonts w:ascii="Verdana"/>
          <w:spacing w:val="1"/>
          <w:w w:val="105"/>
          <w:sz w:val="11"/>
        </w:rPr>
        <w:t> </w:t>
      </w:r>
      <w:r>
        <w:rPr>
          <w:rFonts w:ascii="Verdana"/>
          <w:w w:val="105"/>
          <w:sz w:val="11"/>
        </w:rPr>
        <w:t>and September of</w:t>
      </w:r>
      <w:r>
        <w:rPr>
          <w:rFonts w:ascii="Verdana"/>
          <w:spacing w:val="1"/>
          <w:w w:val="105"/>
          <w:sz w:val="11"/>
        </w:rPr>
        <w:t> </w:t>
      </w:r>
      <w:r>
        <w:rPr>
          <w:rFonts w:ascii="Verdana"/>
          <w:w w:val="105"/>
          <w:sz w:val="11"/>
        </w:rPr>
        <w:t>the Prior Year"</w:t>
      </w:r>
    </w:p>
    <w:p>
      <w:pPr>
        <w:pStyle w:val="BodyText"/>
        <w:spacing w:before="10"/>
        <w:rPr>
          <w:rFonts w:ascii="Verdana"/>
          <w:sz w:val="16"/>
        </w:rPr>
      </w:pPr>
    </w:p>
    <w:p>
      <w:pPr>
        <w:spacing w:before="0"/>
        <w:ind w:left="1191" w:right="0" w:firstLine="0"/>
        <w:jc w:val="left"/>
        <w:rPr>
          <w:rFonts w:ascii="Verdana"/>
          <w:b/>
          <w:sz w:val="12"/>
        </w:rPr>
      </w:pPr>
      <w:r>
        <w:rPr/>
        <w:pict>
          <v:shape style="position:absolute;margin-left:53.245003pt;margin-top:1.288736pt;width:4.25pt;height:4.25pt;mso-position-horizontal-relative:page;mso-position-vertical-relative:paragraph;z-index:15795712" id="docshape259" coordorigin="1065,26" coordsize="85,85" path="m1149,26l1107,68,1065,110,1107,110,1149,110,1149,68,1149,26xe" filled="true" fillcolor="#0000ed" stroked="false">
            <v:path arrowok="t"/>
            <v:fill type="solid"/>
            <w10:wrap type="none"/>
          </v:shape>
        </w:pict>
      </w:r>
      <w:r>
        <w:rPr>
          <w:rFonts w:ascii="Verdana"/>
          <w:b/>
          <w:color w:val="0000ED"/>
          <w:w w:val="105"/>
          <w:sz w:val="12"/>
        </w:rPr>
        <w:t>Influenza</w:t>
      </w:r>
      <w:r>
        <w:rPr>
          <w:rFonts w:ascii="Verdana"/>
          <w:b/>
          <w:color w:val="0000ED"/>
          <w:spacing w:val="2"/>
          <w:w w:val="105"/>
          <w:sz w:val="12"/>
        </w:rPr>
        <w:t> </w:t>
      </w:r>
      <w:r>
        <w:rPr>
          <w:rFonts w:ascii="Verdana"/>
          <w:b/>
          <w:color w:val="0000ED"/>
          <w:w w:val="105"/>
          <w:sz w:val="12"/>
        </w:rPr>
        <w:t>Vaccine</w:t>
      </w:r>
      <w:r>
        <w:rPr>
          <w:rFonts w:ascii="Verdana"/>
          <w:b/>
          <w:color w:val="0000ED"/>
          <w:spacing w:val="3"/>
          <w:w w:val="105"/>
          <w:sz w:val="12"/>
        </w:rPr>
        <w:t> </w:t>
      </w:r>
      <w:r>
        <w:rPr>
          <w:rFonts w:ascii="Verdana"/>
          <w:b/>
          <w:color w:val="0000ED"/>
          <w:w w:val="105"/>
          <w:sz w:val="12"/>
        </w:rPr>
        <w:t>Previously</w:t>
      </w:r>
      <w:r>
        <w:rPr>
          <w:rFonts w:ascii="Verdana"/>
          <w:b/>
          <w:color w:val="0000ED"/>
          <w:spacing w:val="2"/>
          <w:w w:val="105"/>
          <w:sz w:val="12"/>
        </w:rPr>
        <w:t> </w:t>
      </w:r>
      <w:r>
        <w:rPr>
          <w:rFonts w:ascii="Verdana"/>
          <w:b/>
          <w:color w:val="0000ED"/>
          <w:w w:val="105"/>
          <w:sz w:val="12"/>
        </w:rPr>
        <w:t>Received</w:t>
      </w:r>
    </w:p>
    <w:p>
      <w:pPr>
        <w:spacing w:before="117"/>
        <w:ind w:left="1476" w:right="0" w:firstLine="0"/>
        <w:jc w:val="left"/>
        <w:rPr>
          <w:rFonts w:ascii="Verdana"/>
          <w:sz w:val="11"/>
        </w:rPr>
      </w:pPr>
      <w:r>
        <w:rPr>
          <w:rFonts w:ascii="Verdana"/>
          <w:w w:val="105"/>
          <w:sz w:val="11"/>
        </w:rPr>
        <w:t>["Assessment, Performed": "Previous Receipt of Influenza Vaccine"] PreviousReceiptFluVaccine</w:t>
      </w:r>
    </w:p>
    <w:p>
      <w:pPr>
        <w:spacing w:before="3"/>
        <w:ind w:left="1802" w:right="0" w:firstLine="0"/>
        <w:jc w:val="left"/>
        <w:rPr>
          <w:rFonts w:ascii="Verdana"/>
          <w:sz w:val="11"/>
        </w:rPr>
      </w:pPr>
      <w:r>
        <w:rPr>
          <w:rFonts w:ascii="Verdana"/>
          <w:w w:val="105"/>
          <w:sz w:val="11"/>
        </w:rPr>
        <w:t>where PreviousReceiptFluVaccine.authorDatetime</w:t>
      </w:r>
      <w:r>
        <w:rPr>
          <w:rFonts w:ascii="Verdana"/>
          <w:spacing w:val="1"/>
          <w:w w:val="105"/>
          <w:sz w:val="11"/>
        </w:rPr>
        <w:t> </w:t>
      </w:r>
      <w:r>
        <w:rPr>
          <w:rFonts w:ascii="Verdana"/>
          <w:w w:val="105"/>
          <w:sz w:val="11"/>
        </w:rPr>
        <w:t>during</w:t>
      </w:r>
      <w:r>
        <w:rPr>
          <w:rFonts w:ascii="Verdana"/>
          <w:spacing w:val="1"/>
          <w:w w:val="105"/>
          <w:sz w:val="11"/>
        </w:rPr>
        <w:t> </w:t>
      </w:r>
      <w:r>
        <w:rPr>
          <w:rFonts w:ascii="Verdana"/>
          <w:w w:val="105"/>
          <w:sz w:val="11"/>
        </w:rPr>
        <w:t>"Influenza</w:t>
      </w:r>
      <w:r>
        <w:rPr>
          <w:rFonts w:ascii="Verdana"/>
          <w:spacing w:val="1"/>
          <w:w w:val="105"/>
          <w:sz w:val="11"/>
        </w:rPr>
        <w:t> </w:t>
      </w:r>
      <w:r>
        <w:rPr>
          <w:rFonts w:ascii="Verdana"/>
          <w:w w:val="105"/>
          <w:sz w:val="11"/>
        </w:rPr>
        <w:t>Season Including</w:t>
      </w:r>
      <w:r>
        <w:rPr>
          <w:rFonts w:ascii="Verdana"/>
          <w:spacing w:val="1"/>
          <w:w w:val="105"/>
          <w:sz w:val="11"/>
        </w:rPr>
        <w:t> </w:t>
      </w:r>
      <w:r>
        <w:rPr>
          <w:rFonts w:ascii="Verdana"/>
          <w:w w:val="105"/>
          <w:sz w:val="11"/>
        </w:rPr>
        <w:t>August</w:t>
      </w:r>
      <w:r>
        <w:rPr>
          <w:rFonts w:ascii="Verdana"/>
          <w:spacing w:val="1"/>
          <w:w w:val="105"/>
          <w:sz w:val="11"/>
        </w:rPr>
        <w:t> </w:t>
      </w:r>
      <w:r>
        <w:rPr>
          <w:rFonts w:ascii="Verdana"/>
          <w:w w:val="105"/>
          <w:sz w:val="11"/>
        </w:rPr>
        <w:t>and</w:t>
      </w:r>
      <w:r>
        <w:rPr>
          <w:rFonts w:ascii="Verdana"/>
          <w:spacing w:val="1"/>
          <w:w w:val="105"/>
          <w:sz w:val="11"/>
        </w:rPr>
        <w:t> </w:t>
      </w:r>
      <w:r>
        <w:rPr>
          <w:rFonts w:ascii="Verdana"/>
          <w:w w:val="105"/>
          <w:sz w:val="11"/>
        </w:rPr>
        <w:t>September of</w:t>
      </w:r>
      <w:r>
        <w:rPr>
          <w:rFonts w:ascii="Verdana"/>
          <w:spacing w:val="1"/>
          <w:w w:val="105"/>
          <w:sz w:val="11"/>
        </w:rPr>
        <w:t> </w:t>
      </w:r>
      <w:r>
        <w:rPr>
          <w:rFonts w:ascii="Verdana"/>
          <w:w w:val="105"/>
          <w:sz w:val="11"/>
        </w:rPr>
        <w:t>the</w:t>
      </w:r>
      <w:r>
        <w:rPr>
          <w:rFonts w:ascii="Verdana"/>
          <w:spacing w:val="1"/>
          <w:w w:val="105"/>
          <w:sz w:val="11"/>
        </w:rPr>
        <w:t> </w:t>
      </w:r>
      <w:r>
        <w:rPr>
          <w:rFonts w:ascii="Verdana"/>
          <w:w w:val="105"/>
          <w:sz w:val="11"/>
        </w:rPr>
        <w:t>Prior</w:t>
      </w:r>
      <w:r>
        <w:rPr>
          <w:rFonts w:ascii="Verdana"/>
          <w:spacing w:val="1"/>
          <w:w w:val="105"/>
          <w:sz w:val="11"/>
        </w:rPr>
        <w:t> </w:t>
      </w:r>
      <w:r>
        <w:rPr>
          <w:rFonts w:ascii="Verdana"/>
          <w:w w:val="105"/>
          <w:sz w:val="11"/>
        </w:rPr>
        <w:t>Year"</w:t>
      </w:r>
    </w:p>
    <w:p>
      <w:pPr>
        <w:pStyle w:val="BodyText"/>
        <w:spacing w:before="10"/>
        <w:rPr>
          <w:rFonts w:ascii="Verdana"/>
          <w:sz w:val="16"/>
        </w:rPr>
      </w:pPr>
    </w:p>
    <w:p>
      <w:pPr>
        <w:spacing w:before="0"/>
        <w:ind w:left="1191" w:right="0" w:firstLine="0"/>
        <w:jc w:val="left"/>
        <w:rPr>
          <w:rFonts w:ascii="Verdana"/>
          <w:b/>
          <w:sz w:val="12"/>
        </w:rPr>
      </w:pPr>
      <w:r>
        <w:rPr/>
        <w:pict>
          <v:shape style="position:absolute;margin-left:53.245003pt;margin-top:1.289146pt;width:4.25pt;height:4.25pt;mso-position-horizontal-relative:page;mso-position-vertical-relative:paragraph;z-index:15796224" id="docshape260" coordorigin="1065,26" coordsize="85,85" path="m1149,26l1107,68,1065,110,1107,110,1149,110,1149,68,1149,26xe" filled="true" fillcolor="#0000ed" stroked="false">
            <v:path arrowok="t"/>
            <v:fill type="solid"/>
            <w10:wrap type="none"/>
          </v:shape>
        </w:pict>
      </w:r>
      <w:r>
        <w:rPr>
          <w:rFonts w:ascii="Verdana"/>
          <w:b/>
          <w:color w:val="0000ED"/>
          <w:w w:val="105"/>
          <w:sz w:val="12"/>
        </w:rPr>
        <w:t>Initial</w:t>
      </w:r>
      <w:r>
        <w:rPr>
          <w:rFonts w:ascii="Verdana"/>
          <w:b/>
          <w:color w:val="0000ED"/>
          <w:spacing w:val="2"/>
          <w:w w:val="105"/>
          <w:sz w:val="12"/>
        </w:rPr>
        <w:t> </w:t>
      </w:r>
      <w:r>
        <w:rPr>
          <w:rFonts w:ascii="Verdana"/>
          <w:b/>
          <w:color w:val="0000ED"/>
          <w:w w:val="105"/>
          <w:sz w:val="12"/>
        </w:rPr>
        <w:t>Population</w:t>
      </w:r>
    </w:p>
    <w:p>
      <w:pPr>
        <w:spacing w:before="117"/>
        <w:ind w:left="1476" w:right="0" w:firstLine="0"/>
        <w:jc w:val="left"/>
        <w:rPr>
          <w:rFonts w:ascii="Verdana"/>
          <w:sz w:val="11"/>
        </w:rPr>
      </w:pPr>
      <w:r>
        <w:rPr>
          <w:rFonts w:ascii="Verdana"/>
          <w:w w:val="105"/>
          <w:sz w:val="11"/>
        </w:rPr>
        <w:t>exists</w:t>
      </w:r>
      <w:r>
        <w:rPr>
          <w:rFonts w:ascii="Verdana"/>
          <w:spacing w:val="1"/>
          <w:w w:val="105"/>
          <w:sz w:val="11"/>
        </w:rPr>
        <w:t> </w:t>
      </w:r>
      <w:r>
        <w:rPr>
          <w:rFonts w:ascii="Verdana"/>
          <w:w w:val="105"/>
          <w:sz w:val="11"/>
        </w:rPr>
        <w:t>(</w:t>
      </w:r>
      <w:r>
        <w:rPr>
          <w:rFonts w:ascii="Verdana"/>
          <w:spacing w:val="1"/>
          <w:w w:val="105"/>
          <w:sz w:val="11"/>
        </w:rPr>
        <w:t> </w:t>
      </w:r>
      <w:r>
        <w:rPr>
          <w:rFonts w:ascii="Verdana"/>
          <w:w w:val="105"/>
          <w:sz w:val="11"/>
        </w:rPr>
        <w:t>["Patient</w:t>
      </w:r>
      <w:r>
        <w:rPr>
          <w:rFonts w:ascii="Verdana"/>
          <w:spacing w:val="1"/>
          <w:w w:val="105"/>
          <w:sz w:val="11"/>
        </w:rPr>
        <w:t> </w:t>
      </w:r>
      <w:r>
        <w:rPr>
          <w:rFonts w:ascii="Verdana"/>
          <w:w w:val="105"/>
          <w:sz w:val="11"/>
        </w:rPr>
        <w:t>Characteristic</w:t>
      </w:r>
      <w:r>
        <w:rPr>
          <w:rFonts w:ascii="Verdana"/>
          <w:spacing w:val="1"/>
          <w:w w:val="105"/>
          <w:sz w:val="11"/>
        </w:rPr>
        <w:t> </w:t>
      </w:r>
      <w:r>
        <w:rPr>
          <w:rFonts w:ascii="Verdana"/>
          <w:w w:val="105"/>
          <w:sz w:val="11"/>
        </w:rPr>
        <w:t>Birthdate":</w:t>
      </w:r>
      <w:r>
        <w:rPr>
          <w:rFonts w:ascii="Verdana"/>
          <w:spacing w:val="1"/>
          <w:w w:val="105"/>
          <w:sz w:val="11"/>
        </w:rPr>
        <w:t> </w:t>
      </w:r>
      <w:r>
        <w:rPr>
          <w:rFonts w:ascii="Verdana"/>
          <w:w w:val="105"/>
          <w:sz w:val="11"/>
        </w:rPr>
        <w:t>"Birth</w:t>
      </w:r>
      <w:r>
        <w:rPr>
          <w:rFonts w:ascii="Verdana"/>
          <w:spacing w:val="1"/>
          <w:w w:val="105"/>
          <w:sz w:val="11"/>
        </w:rPr>
        <w:t> </w:t>
      </w:r>
      <w:r>
        <w:rPr>
          <w:rFonts w:ascii="Verdana"/>
          <w:w w:val="105"/>
          <w:sz w:val="11"/>
        </w:rPr>
        <w:t>date"]</w:t>
      </w:r>
      <w:r>
        <w:rPr>
          <w:rFonts w:ascii="Verdana"/>
          <w:spacing w:val="1"/>
          <w:w w:val="105"/>
          <w:sz w:val="11"/>
        </w:rPr>
        <w:t> </w:t>
      </w:r>
      <w:r>
        <w:rPr>
          <w:rFonts w:ascii="Verdana"/>
          <w:w w:val="105"/>
          <w:sz w:val="11"/>
        </w:rPr>
        <w:t>BirthDate</w:t>
      </w:r>
    </w:p>
    <w:p>
      <w:pPr>
        <w:spacing w:line="131" w:lineRule="exact" w:before="4"/>
        <w:ind w:left="2128" w:right="0" w:firstLine="0"/>
        <w:jc w:val="left"/>
        <w:rPr>
          <w:rFonts w:ascii="Verdana"/>
          <w:sz w:val="11"/>
        </w:rPr>
      </w:pPr>
      <w:r>
        <w:rPr>
          <w:rFonts w:ascii="Verdana"/>
          <w:w w:val="105"/>
          <w:sz w:val="11"/>
        </w:rPr>
        <w:t>where</w:t>
      </w:r>
      <w:r>
        <w:rPr>
          <w:rFonts w:ascii="Verdana"/>
          <w:spacing w:val="2"/>
          <w:w w:val="105"/>
          <w:sz w:val="11"/>
        </w:rPr>
        <w:t> </w:t>
      </w:r>
      <w:r>
        <w:rPr>
          <w:rFonts w:ascii="Verdana"/>
          <w:w w:val="105"/>
          <w:sz w:val="11"/>
        </w:rPr>
        <w:t>Global."CalendarAgeInMonthsAt"(BirthDate.birthDatetime,</w:t>
      </w:r>
      <w:r>
        <w:rPr>
          <w:rFonts w:ascii="Verdana"/>
          <w:spacing w:val="3"/>
          <w:w w:val="105"/>
          <w:sz w:val="11"/>
        </w:rPr>
        <w:t> </w:t>
      </w:r>
      <w:r>
        <w:rPr>
          <w:rFonts w:ascii="Verdana"/>
          <w:w w:val="105"/>
          <w:sz w:val="11"/>
        </w:rPr>
        <w:t>start</w:t>
      </w:r>
      <w:r>
        <w:rPr>
          <w:rFonts w:ascii="Verdana"/>
          <w:spacing w:val="2"/>
          <w:w w:val="105"/>
          <w:sz w:val="11"/>
        </w:rPr>
        <w:t> </w:t>
      </w:r>
      <w:r>
        <w:rPr>
          <w:rFonts w:ascii="Verdana"/>
          <w:w w:val="105"/>
          <w:sz w:val="11"/>
        </w:rPr>
        <w:t>of</w:t>
      </w:r>
      <w:r>
        <w:rPr>
          <w:rFonts w:ascii="Verdana"/>
          <w:spacing w:val="3"/>
          <w:w w:val="105"/>
          <w:sz w:val="11"/>
        </w:rPr>
        <w:t> </w:t>
      </w:r>
      <w:r>
        <w:rPr>
          <w:rFonts w:ascii="Verdana"/>
          <w:w w:val="105"/>
          <w:sz w:val="11"/>
        </w:rPr>
        <w:t>"Measurement</w:t>
      </w:r>
      <w:r>
        <w:rPr>
          <w:rFonts w:ascii="Verdana"/>
          <w:spacing w:val="2"/>
          <w:w w:val="105"/>
          <w:sz w:val="11"/>
        </w:rPr>
        <w:t> </w:t>
      </w:r>
      <w:r>
        <w:rPr>
          <w:rFonts w:ascii="Verdana"/>
          <w:w w:val="105"/>
          <w:sz w:val="11"/>
        </w:rPr>
        <w:t>Period")&gt;=</w:t>
      </w:r>
      <w:r>
        <w:rPr>
          <w:rFonts w:ascii="Verdana"/>
          <w:spacing w:val="3"/>
          <w:w w:val="105"/>
          <w:sz w:val="11"/>
        </w:rPr>
        <w:t> </w:t>
      </w:r>
      <w:r>
        <w:rPr>
          <w:rFonts w:ascii="Verdana"/>
          <w:w w:val="105"/>
          <w:sz w:val="11"/>
        </w:rPr>
        <w:t>6</w:t>
      </w:r>
    </w:p>
    <w:p>
      <w:pPr>
        <w:spacing w:before="6"/>
        <w:ind w:left="1476" w:right="0" w:firstLine="0"/>
        <w:jc w:val="left"/>
        <w:rPr>
          <w:rFonts w:ascii="Verdana"/>
          <w:sz w:val="11"/>
        </w:rPr>
      </w:pPr>
      <w:r>
        <w:rPr>
          <w:rFonts w:ascii="Verdana"/>
          <w:w w:val="105"/>
          <w:sz w:val="11"/>
        </w:rPr>
        <w:t>)</w:t>
      </w:r>
    </w:p>
    <w:p>
      <w:pPr>
        <w:spacing w:line="247" w:lineRule="auto" w:before="3"/>
        <w:ind w:left="2454" w:right="5990" w:hanging="653"/>
        <w:jc w:val="left"/>
        <w:rPr>
          <w:rFonts w:ascii="Verdana"/>
          <w:sz w:val="11"/>
        </w:rPr>
      </w:pPr>
      <w:r>
        <w:rPr>
          <w:rFonts w:ascii="Verdana"/>
          <w:w w:val="105"/>
          <w:sz w:val="11"/>
        </w:rPr>
        <w:t>and ( exists "Initial Qualifying Encounter During Measurement Period"</w:t>
      </w:r>
      <w:r>
        <w:rPr>
          <w:rFonts w:ascii="Verdana"/>
          <w:spacing w:val="-38"/>
          <w:w w:val="105"/>
          <w:sz w:val="11"/>
        </w:rPr>
        <w:t> </w:t>
      </w:r>
      <w:r>
        <w:rPr>
          <w:rFonts w:ascii="Verdana"/>
          <w:w w:val="105"/>
          <w:sz w:val="11"/>
        </w:rPr>
        <w:t>or exists</w:t>
      </w:r>
      <w:r>
        <w:rPr>
          <w:rFonts w:ascii="Verdana"/>
          <w:spacing w:val="1"/>
          <w:w w:val="105"/>
          <w:sz w:val="11"/>
        </w:rPr>
        <w:t> </w:t>
      </w:r>
      <w:r>
        <w:rPr>
          <w:rFonts w:ascii="Verdana"/>
          <w:w w:val="105"/>
          <w:sz w:val="11"/>
        </w:rPr>
        <w:t>"Hemodialysis During</w:t>
      </w:r>
      <w:r>
        <w:rPr>
          <w:rFonts w:ascii="Verdana"/>
          <w:spacing w:val="1"/>
          <w:w w:val="105"/>
          <w:sz w:val="11"/>
        </w:rPr>
        <w:t> </w:t>
      </w:r>
      <w:r>
        <w:rPr>
          <w:rFonts w:ascii="Verdana"/>
          <w:w w:val="105"/>
          <w:sz w:val="11"/>
        </w:rPr>
        <w:t>Measurement</w:t>
      </w:r>
      <w:r>
        <w:rPr>
          <w:rFonts w:ascii="Verdana"/>
          <w:spacing w:val="1"/>
          <w:w w:val="105"/>
          <w:sz w:val="11"/>
        </w:rPr>
        <w:t> </w:t>
      </w:r>
      <w:r>
        <w:rPr>
          <w:rFonts w:ascii="Verdana"/>
          <w:w w:val="105"/>
          <w:sz w:val="11"/>
        </w:rPr>
        <w:t>Period"</w:t>
      </w:r>
    </w:p>
    <w:p>
      <w:pPr>
        <w:spacing w:line="130" w:lineRule="exact" w:before="0"/>
        <w:ind w:left="2454" w:right="0" w:firstLine="0"/>
        <w:jc w:val="left"/>
        <w:rPr>
          <w:rFonts w:ascii="Verdana"/>
          <w:sz w:val="11"/>
        </w:rPr>
      </w:pPr>
      <w:r>
        <w:rPr>
          <w:rFonts w:ascii="Verdana"/>
          <w:w w:val="105"/>
          <w:sz w:val="11"/>
        </w:rPr>
        <w:t>or exists</w:t>
      </w:r>
      <w:r>
        <w:rPr>
          <w:rFonts w:ascii="Verdana"/>
          <w:spacing w:val="1"/>
          <w:w w:val="105"/>
          <w:sz w:val="11"/>
        </w:rPr>
        <w:t> </w:t>
      </w:r>
      <w:r>
        <w:rPr>
          <w:rFonts w:ascii="Verdana"/>
          <w:w w:val="105"/>
          <w:sz w:val="11"/>
        </w:rPr>
        <w:t>"Peritoneal</w:t>
      </w:r>
      <w:r>
        <w:rPr>
          <w:rFonts w:ascii="Verdana"/>
          <w:spacing w:val="1"/>
          <w:w w:val="105"/>
          <w:sz w:val="11"/>
        </w:rPr>
        <w:t> </w:t>
      </w:r>
      <w:r>
        <w:rPr>
          <w:rFonts w:ascii="Verdana"/>
          <w:w w:val="105"/>
          <w:sz w:val="11"/>
        </w:rPr>
        <w:t>Dialysis</w:t>
      </w:r>
      <w:r>
        <w:rPr>
          <w:rFonts w:ascii="Verdana"/>
          <w:spacing w:val="1"/>
          <w:w w:val="105"/>
          <w:sz w:val="11"/>
        </w:rPr>
        <w:t> </w:t>
      </w:r>
      <w:r>
        <w:rPr>
          <w:rFonts w:ascii="Verdana"/>
          <w:w w:val="105"/>
          <w:sz w:val="11"/>
        </w:rPr>
        <w:t>During</w:t>
      </w:r>
      <w:r>
        <w:rPr>
          <w:rFonts w:ascii="Verdana"/>
          <w:spacing w:val="1"/>
          <w:w w:val="105"/>
          <w:sz w:val="11"/>
        </w:rPr>
        <w:t> </w:t>
      </w:r>
      <w:r>
        <w:rPr>
          <w:rFonts w:ascii="Verdana"/>
          <w:w w:val="105"/>
          <w:sz w:val="11"/>
        </w:rPr>
        <w:t>Measurement</w:t>
      </w:r>
      <w:r>
        <w:rPr>
          <w:rFonts w:ascii="Verdana"/>
          <w:spacing w:val="1"/>
          <w:w w:val="105"/>
          <w:sz w:val="11"/>
        </w:rPr>
        <w:t> </w:t>
      </w:r>
      <w:r>
        <w:rPr>
          <w:rFonts w:ascii="Verdana"/>
          <w:w w:val="105"/>
          <w:sz w:val="11"/>
        </w:rPr>
        <w:t>Period"</w:t>
      </w:r>
    </w:p>
    <w:p>
      <w:pPr>
        <w:spacing w:before="6"/>
        <w:ind w:left="1802" w:right="0" w:firstLine="0"/>
        <w:jc w:val="left"/>
        <w:rPr>
          <w:rFonts w:ascii="Verdana"/>
          <w:sz w:val="11"/>
        </w:rPr>
      </w:pPr>
      <w:r>
        <w:rPr>
          <w:rFonts w:ascii="Verdana"/>
          <w:w w:val="105"/>
          <w:sz w:val="11"/>
        </w:rPr>
        <w:t>)</w:t>
      </w:r>
    </w:p>
    <w:p>
      <w:pPr>
        <w:pStyle w:val="BodyText"/>
        <w:spacing w:before="10"/>
        <w:rPr>
          <w:rFonts w:ascii="Verdana"/>
          <w:sz w:val="16"/>
        </w:rPr>
      </w:pPr>
    </w:p>
    <w:p>
      <w:pPr>
        <w:spacing w:before="0"/>
        <w:ind w:left="1191" w:right="0" w:firstLine="0"/>
        <w:jc w:val="left"/>
        <w:rPr>
          <w:rFonts w:ascii="Verdana"/>
          <w:b/>
          <w:sz w:val="12"/>
        </w:rPr>
      </w:pPr>
      <w:r>
        <w:rPr/>
        <w:pict>
          <v:shape style="position:absolute;margin-left:53.245003pt;margin-top:1.289325pt;width:4.25pt;height:4.25pt;mso-position-horizontal-relative:page;mso-position-vertical-relative:paragraph;z-index:15796736" id="docshape261" coordorigin="1065,26" coordsize="85,85" path="m1149,26l1107,68,1065,110,1107,110,1149,110,1149,68,1149,26xe" filled="true" fillcolor="#0000ed" stroked="false">
            <v:path arrowok="t"/>
            <v:fill type="solid"/>
            <w10:wrap type="none"/>
          </v:shape>
        </w:pict>
      </w:r>
      <w:r>
        <w:rPr>
          <w:rFonts w:ascii="Verdana"/>
          <w:b/>
          <w:color w:val="0000ED"/>
          <w:w w:val="105"/>
          <w:sz w:val="12"/>
        </w:rPr>
        <w:t>Initial</w:t>
      </w:r>
      <w:r>
        <w:rPr>
          <w:rFonts w:ascii="Verdana"/>
          <w:b/>
          <w:color w:val="0000ED"/>
          <w:spacing w:val="2"/>
          <w:w w:val="105"/>
          <w:sz w:val="12"/>
        </w:rPr>
        <w:t> </w:t>
      </w:r>
      <w:r>
        <w:rPr>
          <w:rFonts w:ascii="Verdana"/>
          <w:b/>
          <w:color w:val="0000ED"/>
          <w:w w:val="105"/>
          <w:sz w:val="12"/>
        </w:rPr>
        <w:t>Qualifying</w:t>
      </w:r>
      <w:r>
        <w:rPr>
          <w:rFonts w:ascii="Verdana"/>
          <w:b/>
          <w:color w:val="0000ED"/>
          <w:spacing w:val="2"/>
          <w:w w:val="105"/>
          <w:sz w:val="12"/>
        </w:rPr>
        <w:t> </w:t>
      </w:r>
      <w:r>
        <w:rPr>
          <w:rFonts w:ascii="Verdana"/>
          <w:b/>
          <w:color w:val="0000ED"/>
          <w:w w:val="105"/>
          <w:sz w:val="12"/>
        </w:rPr>
        <w:t>Encounter</w:t>
      </w:r>
      <w:r>
        <w:rPr>
          <w:rFonts w:ascii="Verdana"/>
          <w:b/>
          <w:color w:val="0000ED"/>
          <w:spacing w:val="3"/>
          <w:w w:val="105"/>
          <w:sz w:val="12"/>
        </w:rPr>
        <w:t> </w:t>
      </w:r>
      <w:r>
        <w:rPr>
          <w:rFonts w:ascii="Verdana"/>
          <w:b/>
          <w:color w:val="0000ED"/>
          <w:w w:val="105"/>
          <w:sz w:val="12"/>
        </w:rPr>
        <w:t>During</w:t>
      </w:r>
      <w:r>
        <w:rPr>
          <w:rFonts w:ascii="Verdana"/>
          <w:b/>
          <w:color w:val="0000ED"/>
          <w:spacing w:val="2"/>
          <w:w w:val="105"/>
          <w:sz w:val="12"/>
        </w:rPr>
        <w:t> </w:t>
      </w:r>
      <w:r>
        <w:rPr>
          <w:rFonts w:ascii="Verdana"/>
          <w:b/>
          <w:color w:val="0000ED"/>
          <w:w w:val="105"/>
          <w:sz w:val="12"/>
        </w:rPr>
        <w:t>Measurement</w:t>
      </w:r>
      <w:r>
        <w:rPr>
          <w:rFonts w:ascii="Verdana"/>
          <w:b/>
          <w:color w:val="0000ED"/>
          <w:spacing w:val="3"/>
          <w:w w:val="105"/>
          <w:sz w:val="12"/>
        </w:rPr>
        <w:t> </w:t>
      </w:r>
      <w:r>
        <w:rPr>
          <w:rFonts w:ascii="Verdana"/>
          <w:b/>
          <w:color w:val="0000ED"/>
          <w:w w:val="105"/>
          <w:sz w:val="12"/>
        </w:rPr>
        <w:t>Period</w:t>
      </w:r>
    </w:p>
    <w:p>
      <w:pPr>
        <w:spacing w:before="117"/>
        <w:ind w:left="1476" w:right="0" w:firstLine="0"/>
        <w:jc w:val="left"/>
        <w:rPr>
          <w:rFonts w:ascii="Verdana"/>
          <w:sz w:val="11"/>
        </w:rPr>
      </w:pPr>
      <w:r>
        <w:rPr>
          <w:rFonts w:ascii="Verdana"/>
          <w:w w:val="105"/>
          <w:sz w:val="11"/>
        </w:rPr>
        <w:t>(</w:t>
      </w:r>
      <w:r>
        <w:rPr>
          <w:rFonts w:ascii="Verdana"/>
          <w:spacing w:val="-3"/>
          <w:w w:val="105"/>
          <w:sz w:val="11"/>
        </w:rPr>
        <w:t> </w:t>
      </w:r>
      <w:r>
        <w:rPr>
          <w:rFonts w:ascii="Verdana"/>
          <w:w w:val="105"/>
          <w:sz w:val="11"/>
        </w:rPr>
        <w:t>["Encounter,</w:t>
      </w:r>
      <w:r>
        <w:rPr>
          <w:rFonts w:ascii="Verdana"/>
          <w:spacing w:val="-2"/>
          <w:w w:val="105"/>
          <w:sz w:val="11"/>
        </w:rPr>
        <w:t> </w:t>
      </w:r>
      <w:r>
        <w:rPr>
          <w:rFonts w:ascii="Verdana"/>
          <w:w w:val="105"/>
          <w:sz w:val="11"/>
        </w:rPr>
        <w:t>Performed":</w:t>
      </w:r>
      <w:r>
        <w:rPr>
          <w:rFonts w:ascii="Verdana"/>
          <w:spacing w:val="-2"/>
          <w:w w:val="105"/>
          <w:sz w:val="11"/>
        </w:rPr>
        <w:t> </w:t>
      </w:r>
      <w:r>
        <w:rPr>
          <w:rFonts w:ascii="Verdana"/>
          <w:w w:val="105"/>
          <w:sz w:val="11"/>
        </w:rPr>
        <w:t>"Office</w:t>
      </w:r>
      <w:r>
        <w:rPr>
          <w:rFonts w:ascii="Verdana"/>
          <w:spacing w:val="-2"/>
          <w:w w:val="105"/>
          <w:sz w:val="11"/>
        </w:rPr>
        <w:t> </w:t>
      </w:r>
      <w:r>
        <w:rPr>
          <w:rFonts w:ascii="Verdana"/>
          <w:w w:val="105"/>
          <w:sz w:val="11"/>
        </w:rPr>
        <w:t>Visit"]</w:t>
      </w:r>
    </w:p>
    <w:p>
      <w:pPr>
        <w:spacing w:before="3"/>
        <w:ind w:left="1802" w:right="0" w:firstLine="0"/>
        <w:jc w:val="left"/>
        <w:rPr>
          <w:rFonts w:ascii="Verdana"/>
          <w:sz w:val="11"/>
        </w:rPr>
      </w:pPr>
      <w:r>
        <w:rPr>
          <w:rFonts w:ascii="Verdana"/>
          <w:w w:val="105"/>
          <w:sz w:val="11"/>
        </w:rPr>
        <w:t>union</w:t>
      </w:r>
      <w:r>
        <w:rPr>
          <w:rFonts w:ascii="Verdana"/>
          <w:spacing w:val="-2"/>
          <w:w w:val="105"/>
          <w:sz w:val="11"/>
        </w:rPr>
        <w:t> </w:t>
      </w:r>
      <w:r>
        <w:rPr>
          <w:rFonts w:ascii="Verdana"/>
          <w:w w:val="105"/>
          <w:sz w:val="11"/>
        </w:rPr>
        <w:t>["Encounter,</w:t>
      </w:r>
      <w:r>
        <w:rPr>
          <w:rFonts w:ascii="Verdana"/>
          <w:spacing w:val="-1"/>
          <w:w w:val="105"/>
          <w:sz w:val="11"/>
        </w:rPr>
        <w:t> </w:t>
      </w:r>
      <w:r>
        <w:rPr>
          <w:rFonts w:ascii="Verdana"/>
          <w:w w:val="105"/>
          <w:sz w:val="11"/>
        </w:rPr>
        <w:t>Performed":</w:t>
      </w:r>
      <w:r>
        <w:rPr>
          <w:rFonts w:ascii="Verdana"/>
          <w:spacing w:val="-2"/>
          <w:w w:val="105"/>
          <w:sz w:val="11"/>
        </w:rPr>
        <w:t> </w:t>
      </w:r>
      <w:r>
        <w:rPr>
          <w:rFonts w:ascii="Verdana"/>
          <w:w w:val="105"/>
          <w:sz w:val="11"/>
        </w:rPr>
        <w:t>"Outpatient</w:t>
      </w:r>
      <w:r>
        <w:rPr>
          <w:rFonts w:ascii="Verdana"/>
          <w:spacing w:val="-1"/>
          <w:w w:val="105"/>
          <w:sz w:val="11"/>
        </w:rPr>
        <w:t> </w:t>
      </w:r>
      <w:r>
        <w:rPr>
          <w:rFonts w:ascii="Verdana"/>
          <w:w w:val="105"/>
          <w:sz w:val="11"/>
        </w:rPr>
        <w:t>Consultation"]</w:t>
      </w:r>
    </w:p>
    <w:p>
      <w:pPr>
        <w:spacing w:line="247" w:lineRule="auto" w:before="4"/>
        <w:ind w:left="1802" w:right="5329" w:firstLine="0"/>
        <w:jc w:val="left"/>
        <w:rPr>
          <w:rFonts w:ascii="Verdana"/>
          <w:sz w:val="11"/>
        </w:rPr>
      </w:pPr>
      <w:r>
        <w:rPr>
          <w:rFonts w:ascii="Verdana"/>
          <w:w w:val="105"/>
          <w:sz w:val="11"/>
        </w:rPr>
        <w:t>union</w:t>
      </w:r>
      <w:r>
        <w:rPr>
          <w:rFonts w:ascii="Verdana"/>
          <w:spacing w:val="-6"/>
          <w:w w:val="105"/>
          <w:sz w:val="11"/>
        </w:rPr>
        <w:t> </w:t>
      </w:r>
      <w:r>
        <w:rPr>
          <w:rFonts w:ascii="Verdana"/>
          <w:w w:val="105"/>
          <w:sz w:val="11"/>
        </w:rPr>
        <w:t>["Encounter,</w:t>
      </w:r>
      <w:r>
        <w:rPr>
          <w:rFonts w:ascii="Verdana"/>
          <w:spacing w:val="-6"/>
          <w:w w:val="105"/>
          <w:sz w:val="11"/>
        </w:rPr>
        <w:t> </w:t>
      </w:r>
      <w:r>
        <w:rPr>
          <w:rFonts w:ascii="Verdana"/>
          <w:w w:val="105"/>
          <w:sz w:val="11"/>
        </w:rPr>
        <w:t>Performed":</w:t>
      </w:r>
      <w:r>
        <w:rPr>
          <w:rFonts w:ascii="Verdana"/>
          <w:spacing w:val="-5"/>
          <w:w w:val="105"/>
          <w:sz w:val="11"/>
        </w:rPr>
        <w:t> </w:t>
      </w:r>
      <w:r>
        <w:rPr>
          <w:rFonts w:ascii="Verdana"/>
          <w:w w:val="105"/>
          <w:sz w:val="11"/>
        </w:rPr>
        <w:t>"Care</w:t>
      </w:r>
      <w:r>
        <w:rPr>
          <w:rFonts w:ascii="Verdana"/>
          <w:spacing w:val="-6"/>
          <w:w w:val="105"/>
          <w:sz w:val="11"/>
        </w:rPr>
        <w:t> </w:t>
      </w:r>
      <w:r>
        <w:rPr>
          <w:rFonts w:ascii="Verdana"/>
          <w:w w:val="105"/>
          <w:sz w:val="11"/>
        </w:rPr>
        <w:t>Services</w:t>
      </w:r>
      <w:r>
        <w:rPr>
          <w:rFonts w:ascii="Verdana"/>
          <w:spacing w:val="-6"/>
          <w:w w:val="105"/>
          <w:sz w:val="11"/>
        </w:rPr>
        <w:t> </w:t>
      </w:r>
      <w:r>
        <w:rPr>
          <w:rFonts w:ascii="Verdana"/>
          <w:w w:val="105"/>
          <w:sz w:val="11"/>
        </w:rPr>
        <w:t>in</w:t>
      </w:r>
      <w:r>
        <w:rPr>
          <w:rFonts w:ascii="Verdana"/>
          <w:spacing w:val="-5"/>
          <w:w w:val="105"/>
          <w:sz w:val="11"/>
        </w:rPr>
        <w:t> </w:t>
      </w:r>
      <w:r>
        <w:rPr>
          <w:rFonts w:ascii="Verdana"/>
          <w:w w:val="105"/>
          <w:sz w:val="11"/>
        </w:rPr>
        <w:t>Long-Term</w:t>
      </w:r>
      <w:r>
        <w:rPr>
          <w:rFonts w:ascii="Verdana"/>
          <w:spacing w:val="-6"/>
          <w:w w:val="105"/>
          <w:sz w:val="11"/>
        </w:rPr>
        <w:t> </w:t>
      </w:r>
      <w:r>
        <w:rPr>
          <w:rFonts w:ascii="Verdana"/>
          <w:w w:val="105"/>
          <w:sz w:val="11"/>
        </w:rPr>
        <w:t>Residential</w:t>
      </w:r>
      <w:r>
        <w:rPr>
          <w:rFonts w:ascii="Verdana"/>
          <w:spacing w:val="-6"/>
          <w:w w:val="105"/>
          <w:sz w:val="11"/>
        </w:rPr>
        <w:t> </w:t>
      </w:r>
      <w:r>
        <w:rPr>
          <w:rFonts w:ascii="Verdana"/>
          <w:w w:val="105"/>
          <w:sz w:val="11"/>
        </w:rPr>
        <w:t>Facility"]</w:t>
      </w:r>
      <w:r>
        <w:rPr>
          <w:rFonts w:ascii="Verdana"/>
          <w:spacing w:val="-37"/>
          <w:w w:val="105"/>
          <w:sz w:val="11"/>
        </w:rPr>
        <w:t> </w:t>
      </w:r>
      <w:r>
        <w:rPr>
          <w:rFonts w:ascii="Verdana"/>
          <w:w w:val="105"/>
          <w:sz w:val="11"/>
        </w:rPr>
        <w:t>union</w:t>
      </w:r>
      <w:r>
        <w:rPr>
          <w:rFonts w:ascii="Verdana"/>
          <w:spacing w:val="-1"/>
          <w:w w:val="105"/>
          <w:sz w:val="11"/>
        </w:rPr>
        <w:t> </w:t>
      </w:r>
      <w:r>
        <w:rPr>
          <w:rFonts w:ascii="Verdana"/>
          <w:w w:val="105"/>
          <w:sz w:val="11"/>
        </w:rPr>
        <w:t>["Encounter, Performed": "Home Healthcare Services"]</w:t>
      </w:r>
    </w:p>
    <w:p>
      <w:pPr>
        <w:spacing w:line="132" w:lineRule="exact" w:before="0"/>
        <w:ind w:left="1802" w:right="0" w:firstLine="0"/>
        <w:jc w:val="left"/>
        <w:rPr>
          <w:rFonts w:ascii="Verdana"/>
          <w:sz w:val="11"/>
        </w:rPr>
      </w:pPr>
      <w:r>
        <w:rPr>
          <w:rFonts w:ascii="Verdana"/>
          <w:w w:val="105"/>
          <w:sz w:val="11"/>
        </w:rPr>
        <w:t>union</w:t>
      </w:r>
      <w:r>
        <w:rPr>
          <w:rFonts w:ascii="Verdana"/>
          <w:spacing w:val="-3"/>
          <w:w w:val="105"/>
          <w:sz w:val="11"/>
        </w:rPr>
        <w:t> </w:t>
      </w:r>
      <w:r>
        <w:rPr>
          <w:rFonts w:ascii="Verdana"/>
          <w:w w:val="105"/>
          <w:sz w:val="11"/>
        </w:rPr>
        <w:t>["Encounter,</w:t>
      </w:r>
      <w:r>
        <w:rPr>
          <w:rFonts w:ascii="Verdana"/>
          <w:spacing w:val="-2"/>
          <w:w w:val="105"/>
          <w:sz w:val="11"/>
        </w:rPr>
        <w:t> </w:t>
      </w:r>
      <w:r>
        <w:rPr>
          <w:rFonts w:ascii="Verdana"/>
          <w:w w:val="105"/>
          <w:sz w:val="11"/>
        </w:rPr>
        <w:t>Performed":</w:t>
      </w:r>
      <w:r>
        <w:rPr>
          <w:rFonts w:ascii="Verdana"/>
          <w:spacing w:val="-2"/>
          <w:w w:val="105"/>
          <w:sz w:val="11"/>
        </w:rPr>
        <w:t> </w:t>
      </w:r>
      <w:r>
        <w:rPr>
          <w:rFonts w:ascii="Verdana"/>
          <w:w w:val="105"/>
          <w:sz w:val="11"/>
        </w:rPr>
        <w:t>"Patient</w:t>
      </w:r>
      <w:r>
        <w:rPr>
          <w:rFonts w:ascii="Verdana"/>
          <w:spacing w:val="-2"/>
          <w:w w:val="105"/>
          <w:sz w:val="11"/>
        </w:rPr>
        <w:t> </w:t>
      </w:r>
      <w:r>
        <w:rPr>
          <w:rFonts w:ascii="Verdana"/>
          <w:w w:val="105"/>
          <w:sz w:val="11"/>
        </w:rPr>
        <w:t>Provider</w:t>
      </w:r>
      <w:r>
        <w:rPr>
          <w:rFonts w:ascii="Verdana"/>
          <w:spacing w:val="-3"/>
          <w:w w:val="105"/>
          <w:sz w:val="11"/>
        </w:rPr>
        <w:t> </w:t>
      </w:r>
      <w:r>
        <w:rPr>
          <w:rFonts w:ascii="Verdana"/>
          <w:w w:val="105"/>
          <w:sz w:val="11"/>
        </w:rPr>
        <w:t>Interaction"]</w:t>
      </w:r>
    </w:p>
    <w:p>
      <w:pPr>
        <w:spacing w:line="247" w:lineRule="auto" w:before="3"/>
        <w:ind w:left="1802" w:right="4860" w:firstLine="0"/>
        <w:jc w:val="left"/>
        <w:rPr>
          <w:rFonts w:ascii="Verdana"/>
          <w:sz w:val="11"/>
        </w:rPr>
      </w:pPr>
      <w:r>
        <w:rPr>
          <w:rFonts w:ascii="Verdana"/>
          <w:w w:val="105"/>
          <w:sz w:val="11"/>
        </w:rPr>
        <w:t>union ["Encounter, Performed": "Preventive Care Services, Initial Office Visit, 0 to 17"]</w:t>
      </w:r>
      <w:r>
        <w:rPr>
          <w:rFonts w:ascii="Verdana"/>
          <w:spacing w:val="1"/>
          <w:w w:val="105"/>
          <w:sz w:val="11"/>
        </w:rPr>
        <w:t> </w:t>
      </w:r>
      <w:r>
        <w:rPr>
          <w:rFonts w:ascii="Verdana"/>
          <w:w w:val="105"/>
          <w:sz w:val="11"/>
        </w:rPr>
        <w:t>union</w:t>
      </w:r>
      <w:r>
        <w:rPr>
          <w:rFonts w:ascii="Verdana"/>
          <w:spacing w:val="-2"/>
          <w:w w:val="105"/>
          <w:sz w:val="11"/>
        </w:rPr>
        <w:t> </w:t>
      </w:r>
      <w:r>
        <w:rPr>
          <w:rFonts w:ascii="Verdana"/>
          <w:w w:val="105"/>
          <w:sz w:val="11"/>
        </w:rPr>
        <w:t>["Encounter,</w:t>
      </w:r>
      <w:r>
        <w:rPr>
          <w:rFonts w:ascii="Verdana"/>
          <w:spacing w:val="-2"/>
          <w:w w:val="105"/>
          <w:sz w:val="11"/>
        </w:rPr>
        <w:t> </w:t>
      </w:r>
      <w:r>
        <w:rPr>
          <w:rFonts w:ascii="Verdana"/>
          <w:w w:val="105"/>
          <w:sz w:val="11"/>
        </w:rPr>
        <w:t>Performed":</w:t>
      </w:r>
      <w:r>
        <w:rPr>
          <w:rFonts w:ascii="Verdana"/>
          <w:spacing w:val="-2"/>
          <w:w w:val="105"/>
          <w:sz w:val="11"/>
        </w:rPr>
        <w:t> </w:t>
      </w:r>
      <w:r>
        <w:rPr>
          <w:rFonts w:ascii="Verdana"/>
          <w:w w:val="105"/>
          <w:sz w:val="11"/>
        </w:rPr>
        <w:t>"Preventive</w:t>
      </w:r>
      <w:r>
        <w:rPr>
          <w:rFonts w:ascii="Verdana"/>
          <w:spacing w:val="-2"/>
          <w:w w:val="105"/>
          <w:sz w:val="11"/>
        </w:rPr>
        <w:t> </w:t>
      </w:r>
      <w:r>
        <w:rPr>
          <w:rFonts w:ascii="Verdana"/>
          <w:w w:val="105"/>
          <w:sz w:val="11"/>
        </w:rPr>
        <w:t>Care</w:t>
      </w:r>
      <w:r>
        <w:rPr>
          <w:rFonts w:ascii="Verdana"/>
          <w:spacing w:val="-2"/>
          <w:w w:val="105"/>
          <w:sz w:val="11"/>
        </w:rPr>
        <w:t> </w:t>
      </w:r>
      <w:r>
        <w:rPr>
          <w:rFonts w:ascii="Verdana"/>
          <w:w w:val="105"/>
          <w:sz w:val="11"/>
        </w:rPr>
        <w:t>Services-Initial</w:t>
      </w:r>
      <w:r>
        <w:rPr>
          <w:rFonts w:ascii="Verdana"/>
          <w:spacing w:val="-2"/>
          <w:w w:val="105"/>
          <w:sz w:val="11"/>
        </w:rPr>
        <w:t> </w:t>
      </w:r>
      <w:r>
        <w:rPr>
          <w:rFonts w:ascii="Verdana"/>
          <w:w w:val="105"/>
          <w:sz w:val="11"/>
        </w:rPr>
        <w:t>Office</w:t>
      </w:r>
      <w:r>
        <w:rPr>
          <w:rFonts w:ascii="Verdana"/>
          <w:spacing w:val="-2"/>
          <w:w w:val="105"/>
          <w:sz w:val="11"/>
        </w:rPr>
        <w:t> </w:t>
      </w:r>
      <w:r>
        <w:rPr>
          <w:rFonts w:ascii="Verdana"/>
          <w:w w:val="105"/>
          <w:sz w:val="11"/>
        </w:rPr>
        <w:t>Visit,</w:t>
      </w:r>
      <w:r>
        <w:rPr>
          <w:rFonts w:ascii="Verdana"/>
          <w:spacing w:val="-2"/>
          <w:w w:val="105"/>
          <w:sz w:val="11"/>
        </w:rPr>
        <w:t> </w:t>
      </w:r>
      <w:r>
        <w:rPr>
          <w:rFonts w:ascii="Verdana"/>
          <w:w w:val="105"/>
          <w:sz w:val="11"/>
        </w:rPr>
        <w:t>18</w:t>
      </w:r>
      <w:r>
        <w:rPr>
          <w:rFonts w:ascii="Verdana"/>
          <w:spacing w:val="-2"/>
          <w:w w:val="105"/>
          <w:sz w:val="11"/>
        </w:rPr>
        <w:t> </w:t>
      </w:r>
      <w:r>
        <w:rPr>
          <w:rFonts w:ascii="Verdana"/>
          <w:w w:val="105"/>
          <w:sz w:val="11"/>
        </w:rPr>
        <w:t>and</w:t>
      </w:r>
      <w:r>
        <w:rPr>
          <w:rFonts w:ascii="Verdana"/>
          <w:spacing w:val="-2"/>
          <w:w w:val="105"/>
          <w:sz w:val="11"/>
        </w:rPr>
        <w:t> </w:t>
      </w:r>
      <w:r>
        <w:rPr>
          <w:rFonts w:ascii="Verdana"/>
          <w:w w:val="105"/>
          <w:sz w:val="11"/>
        </w:rPr>
        <w:t>Up"]</w:t>
      </w:r>
      <w:r>
        <w:rPr>
          <w:rFonts w:ascii="Verdana"/>
          <w:spacing w:val="-37"/>
          <w:w w:val="105"/>
          <w:sz w:val="11"/>
        </w:rPr>
        <w:t> </w:t>
      </w:r>
      <w:r>
        <w:rPr>
          <w:rFonts w:ascii="Verdana"/>
          <w:w w:val="105"/>
          <w:sz w:val="11"/>
        </w:rPr>
        <w:t>union</w:t>
      </w:r>
      <w:r>
        <w:rPr>
          <w:rFonts w:ascii="Verdana"/>
          <w:spacing w:val="-1"/>
          <w:w w:val="105"/>
          <w:sz w:val="11"/>
        </w:rPr>
        <w:t> </w:t>
      </w:r>
      <w:r>
        <w:rPr>
          <w:rFonts w:ascii="Verdana"/>
          <w:w w:val="105"/>
          <w:sz w:val="11"/>
        </w:rPr>
        <w:t>["Encounter, Performed":</w:t>
      </w:r>
      <w:r>
        <w:rPr>
          <w:rFonts w:ascii="Verdana"/>
          <w:spacing w:val="-1"/>
          <w:w w:val="105"/>
          <w:sz w:val="11"/>
        </w:rPr>
        <w:t> </w:t>
      </w:r>
      <w:r>
        <w:rPr>
          <w:rFonts w:ascii="Verdana"/>
          <w:w w:val="105"/>
          <w:sz w:val="11"/>
        </w:rPr>
        <w:t>"Preventive Care</w:t>
      </w:r>
      <w:r>
        <w:rPr>
          <w:rFonts w:ascii="Verdana"/>
          <w:spacing w:val="-1"/>
          <w:w w:val="105"/>
          <w:sz w:val="11"/>
        </w:rPr>
        <w:t> </w:t>
      </w:r>
      <w:r>
        <w:rPr>
          <w:rFonts w:ascii="Verdana"/>
          <w:w w:val="105"/>
          <w:sz w:val="11"/>
        </w:rPr>
        <w:t>Services-Individual Counseling"]</w:t>
      </w:r>
    </w:p>
    <w:p>
      <w:pPr>
        <w:spacing w:line="247" w:lineRule="auto" w:before="0"/>
        <w:ind w:left="1802" w:right="5425" w:firstLine="0"/>
        <w:jc w:val="left"/>
        <w:rPr>
          <w:rFonts w:ascii="Verdana"/>
          <w:sz w:val="11"/>
        </w:rPr>
      </w:pPr>
      <w:r>
        <w:rPr>
          <w:rFonts w:ascii="Verdana"/>
          <w:w w:val="105"/>
          <w:sz w:val="11"/>
        </w:rPr>
        <w:t>union</w:t>
      </w:r>
      <w:r>
        <w:rPr>
          <w:rFonts w:ascii="Verdana"/>
          <w:spacing w:val="-3"/>
          <w:w w:val="105"/>
          <w:sz w:val="11"/>
        </w:rPr>
        <w:t> </w:t>
      </w:r>
      <w:r>
        <w:rPr>
          <w:rFonts w:ascii="Verdana"/>
          <w:w w:val="105"/>
          <w:sz w:val="11"/>
        </w:rPr>
        <w:t>["Encounter,</w:t>
      </w:r>
      <w:r>
        <w:rPr>
          <w:rFonts w:ascii="Verdana"/>
          <w:spacing w:val="-2"/>
          <w:w w:val="105"/>
          <w:sz w:val="11"/>
        </w:rPr>
        <w:t> </w:t>
      </w:r>
      <w:r>
        <w:rPr>
          <w:rFonts w:ascii="Verdana"/>
          <w:w w:val="105"/>
          <w:sz w:val="11"/>
        </w:rPr>
        <w:t>Performed":</w:t>
      </w:r>
      <w:r>
        <w:rPr>
          <w:rFonts w:ascii="Verdana"/>
          <w:spacing w:val="-3"/>
          <w:w w:val="105"/>
          <w:sz w:val="11"/>
        </w:rPr>
        <w:t> </w:t>
      </w:r>
      <w:r>
        <w:rPr>
          <w:rFonts w:ascii="Verdana"/>
          <w:w w:val="105"/>
          <w:sz w:val="11"/>
        </w:rPr>
        <w:t>"Preventive</w:t>
      </w:r>
      <w:r>
        <w:rPr>
          <w:rFonts w:ascii="Verdana"/>
          <w:spacing w:val="-2"/>
          <w:w w:val="105"/>
          <w:sz w:val="11"/>
        </w:rPr>
        <w:t> </w:t>
      </w:r>
      <w:r>
        <w:rPr>
          <w:rFonts w:ascii="Verdana"/>
          <w:w w:val="105"/>
          <w:sz w:val="11"/>
        </w:rPr>
        <w:t>Care</w:t>
      </w:r>
      <w:r>
        <w:rPr>
          <w:rFonts w:ascii="Verdana"/>
          <w:spacing w:val="-2"/>
          <w:w w:val="105"/>
          <w:sz w:val="11"/>
        </w:rPr>
        <w:t> </w:t>
      </w:r>
      <w:r>
        <w:rPr>
          <w:rFonts w:ascii="Verdana"/>
          <w:w w:val="105"/>
          <w:sz w:val="11"/>
        </w:rPr>
        <w:t>Services</w:t>
      </w:r>
      <w:r>
        <w:rPr>
          <w:rFonts w:ascii="Verdana"/>
          <w:spacing w:val="-3"/>
          <w:w w:val="105"/>
          <w:sz w:val="11"/>
        </w:rPr>
        <w:t> </w:t>
      </w:r>
      <w:r>
        <w:rPr>
          <w:rFonts w:ascii="Verdana"/>
          <w:w w:val="105"/>
          <w:sz w:val="11"/>
        </w:rPr>
        <w:t>-</w:t>
      </w:r>
      <w:r>
        <w:rPr>
          <w:rFonts w:ascii="Verdana"/>
          <w:spacing w:val="-2"/>
          <w:w w:val="105"/>
          <w:sz w:val="11"/>
        </w:rPr>
        <w:t> </w:t>
      </w:r>
      <w:r>
        <w:rPr>
          <w:rFonts w:ascii="Verdana"/>
          <w:w w:val="105"/>
          <w:sz w:val="11"/>
        </w:rPr>
        <w:t>Group</w:t>
      </w:r>
      <w:r>
        <w:rPr>
          <w:rFonts w:ascii="Verdana"/>
          <w:spacing w:val="-2"/>
          <w:w w:val="105"/>
          <w:sz w:val="11"/>
        </w:rPr>
        <w:t> </w:t>
      </w:r>
      <w:r>
        <w:rPr>
          <w:rFonts w:ascii="Verdana"/>
          <w:w w:val="105"/>
          <w:sz w:val="11"/>
        </w:rPr>
        <w:t>Counseling"]</w:t>
      </w:r>
      <w:r>
        <w:rPr>
          <w:rFonts w:ascii="Verdana"/>
          <w:spacing w:val="-38"/>
          <w:w w:val="105"/>
          <w:sz w:val="11"/>
        </w:rPr>
        <w:t> </w:t>
      </w:r>
      <w:r>
        <w:rPr>
          <w:rFonts w:ascii="Verdana"/>
          <w:w w:val="105"/>
          <w:sz w:val="11"/>
        </w:rPr>
        <w:t>union</w:t>
      </w:r>
      <w:r>
        <w:rPr>
          <w:rFonts w:ascii="Verdana"/>
          <w:spacing w:val="-1"/>
          <w:w w:val="105"/>
          <w:sz w:val="11"/>
        </w:rPr>
        <w:t> </w:t>
      </w:r>
      <w:r>
        <w:rPr>
          <w:rFonts w:ascii="Verdana"/>
          <w:w w:val="105"/>
          <w:sz w:val="11"/>
        </w:rPr>
        <w:t>["Encounter, Performed": "Preventive</w:t>
      </w:r>
      <w:r>
        <w:rPr>
          <w:rFonts w:ascii="Verdana"/>
          <w:spacing w:val="-1"/>
          <w:w w:val="105"/>
          <w:sz w:val="11"/>
        </w:rPr>
        <w:t> </w:t>
      </w:r>
      <w:r>
        <w:rPr>
          <w:rFonts w:ascii="Verdana"/>
          <w:w w:val="105"/>
          <w:sz w:val="11"/>
        </w:rPr>
        <w:t>Care Services -</w:t>
      </w:r>
      <w:r>
        <w:rPr>
          <w:rFonts w:ascii="Verdana"/>
          <w:spacing w:val="-1"/>
          <w:w w:val="105"/>
          <w:sz w:val="11"/>
        </w:rPr>
        <w:t> </w:t>
      </w:r>
      <w:r>
        <w:rPr>
          <w:rFonts w:ascii="Verdana"/>
          <w:w w:val="105"/>
          <w:sz w:val="11"/>
        </w:rPr>
        <w:t>Other"]</w:t>
      </w:r>
    </w:p>
    <w:p>
      <w:pPr>
        <w:spacing w:line="247" w:lineRule="auto" w:before="0"/>
        <w:ind w:left="1802" w:right="5916" w:firstLine="0"/>
        <w:jc w:val="left"/>
        <w:rPr>
          <w:rFonts w:ascii="Verdana"/>
          <w:sz w:val="11"/>
        </w:rPr>
      </w:pPr>
      <w:r>
        <w:rPr>
          <w:rFonts w:ascii="Verdana"/>
          <w:w w:val="105"/>
          <w:sz w:val="11"/>
        </w:rPr>
        <w:t>union</w:t>
      </w:r>
      <w:r>
        <w:rPr>
          <w:rFonts w:ascii="Verdana"/>
          <w:spacing w:val="-4"/>
          <w:w w:val="105"/>
          <w:sz w:val="11"/>
        </w:rPr>
        <w:t> </w:t>
      </w:r>
      <w:r>
        <w:rPr>
          <w:rFonts w:ascii="Verdana"/>
          <w:w w:val="105"/>
          <w:sz w:val="11"/>
        </w:rPr>
        <w:t>["Encounter,</w:t>
      </w:r>
      <w:r>
        <w:rPr>
          <w:rFonts w:ascii="Verdana"/>
          <w:spacing w:val="-4"/>
          <w:w w:val="105"/>
          <w:sz w:val="11"/>
        </w:rPr>
        <w:t> </w:t>
      </w:r>
      <w:r>
        <w:rPr>
          <w:rFonts w:ascii="Verdana"/>
          <w:w w:val="105"/>
          <w:sz w:val="11"/>
        </w:rPr>
        <w:t>Performed":</w:t>
      </w:r>
      <w:r>
        <w:rPr>
          <w:rFonts w:ascii="Verdana"/>
          <w:spacing w:val="-3"/>
          <w:w w:val="105"/>
          <w:sz w:val="11"/>
        </w:rPr>
        <w:t> </w:t>
      </w:r>
      <w:r>
        <w:rPr>
          <w:rFonts w:ascii="Verdana"/>
          <w:w w:val="105"/>
          <w:sz w:val="11"/>
        </w:rPr>
        <w:t>"Discharge</w:t>
      </w:r>
      <w:r>
        <w:rPr>
          <w:rFonts w:ascii="Verdana"/>
          <w:spacing w:val="-4"/>
          <w:w w:val="105"/>
          <w:sz w:val="11"/>
        </w:rPr>
        <w:t> </w:t>
      </w:r>
      <w:r>
        <w:rPr>
          <w:rFonts w:ascii="Verdana"/>
          <w:w w:val="105"/>
          <w:sz w:val="11"/>
        </w:rPr>
        <w:t>Services</w:t>
      </w:r>
      <w:r>
        <w:rPr>
          <w:rFonts w:ascii="Verdana"/>
          <w:spacing w:val="-3"/>
          <w:w w:val="105"/>
          <w:sz w:val="11"/>
        </w:rPr>
        <w:t> </w:t>
      </w:r>
      <w:r>
        <w:rPr>
          <w:rFonts w:ascii="Verdana"/>
          <w:w w:val="105"/>
          <w:sz w:val="11"/>
        </w:rPr>
        <w:t>-</w:t>
      </w:r>
      <w:r>
        <w:rPr>
          <w:rFonts w:ascii="Verdana"/>
          <w:spacing w:val="-4"/>
          <w:w w:val="105"/>
          <w:sz w:val="11"/>
        </w:rPr>
        <w:t> </w:t>
      </w:r>
      <w:r>
        <w:rPr>
          <w:rFonts w:ascii="Verdana"/>
          <w:w w:val="105"/>
          <w:sz w:val="11"/>
        </w:rPr>
        <w:t>Nursing</w:t>
      </w:r>
      <w:r>
        <w:rPr>
          <w:rFonts w:ascii="Verdana"/>
          <w:spacing w:val="-3"/>
          <w:w w:val="105"/>
          <w:sz w:val="11"/>
        </w:rPr>
        <w:t> </w:t>
      </w:r>
      <w:r>
        <w:rPr>
          <w:rFonts w:ascii="Verdana"/>
          <w:w w:val="105"/>
          <w:sz w:val="11"/>
        </w:rPr>
        <w:t>Facility"]</w:t>
      </w:r>
      <w:r>
        <w:rPr>
          <w:rFonts w:ascii="Verdana"/>
          <w:spacing w:val="-38"/>
          <w:w w:val="105"/>
          <w:sz w:val="11"/>
        </w:rPr>
        <w:t> </w:t>
      </w:r>
      <w:r>
        <w:rPr>
          <w:rFonts w:ascii="Verdana"/>
          <w:w w:val="105"/>
          <w:sz w:val="11"/>
        </w:rPr>
        <w:t>union</w:t>
      </w:r>
      <w:r>
        <w:rPr>
          <w:rFonts w:ascii="Verdana"/>
          <w:spacing w:val="-1"/>
          <w:w w:val="105"/>
          <w:sz w:val="11"/>
        </w:rPr>
        <w:t> </w:t>
      </w:r>
      <w:r>
        <w:rPr>
          <w:rFonts w:ascii="Verdana"/>
          <w:w w:val="105"/>
          <w:sz w:val="11"/>
        </w:rPr>
        <w:t>["Encounter, Performed":</w:t>
      </w:r>
      <w:r>
        <w:rPr>
          <w:rFonts w:ascii="Verdana"/>
          <w:spacing w:val="-1"/>
          <w:w w:val="105"/>
          <w:sz w:val="11"/>
        </w:rPr>
        <w:t> </w:t>
      </w:r>
      <w:r>
        <w:rPr>
          <w:rFonts w:ascii="Verdana"/>
          <w:w w:val="105"/>
          <w:sz w:val="11"/>
        </w:rPr>
        <w:t>"Nursing Facility</w:t>
      </w:r>
      <w:r>
        <w:rPr>
          <w:rFonts w:ascii="Verdana"/>
          <w:spacing w:val="-1"/>
          <w:w w:val="105"/>
          <w:sz w:val="11"/>
        </w:rPr>
        <w:t> </w:t>
      </w:r>
      <w:r>
        <w:rPr>
          <w:rFonts w:ascii="Verdana"/>
          <w:w w:val="105"/>
          <w:sz w:val="11"/>
        </w:rPr>
        <w:t>Visit"]</w:t>
      </w:r>
    </w:p>
    <w:p>
      <w:pPr>
        <w:spacing w:line="132" w:lineRule="exact" w:before="0"/>
        <w:ind w:left="1802" w:right="0" w:firstLine="0"/>
        <w:jc w:val="left"/>
        <w:rPr>
          <w:rFonts w:ascii="Verdana"/>
          <w:sz w:val="11"/>
        </w:rPr>
      </w:pPr>
      <w:r>
        <w:rPr>
          <w:rFonts w:ascii="Verdana"/>
          <w:w w:val="105"/>
          <w:sz w:val="11"/>
        </w:rPr>
        <w:t>union</w:t>
      </w:r>
      <w:r>
        <w:rPr>
          <w:rFonts w:ascii="Verdana"/>
          <w:spacing w:val="-3"/>
          <w:w w:val="105"/>
          <w:sz w:val="11"/>
        </w:rPr>
        <w:t> </w:t>
      </w:r>
      <w:r>
        <w:rPr>
          <w:rFonts w:ascii="Verdana"/>
          <w:w w:val="105"/>
          <w:sz w:val="11"/>
        </w:rPr>
        <w:t>["Encounter,</w:t>
      </w:r>
      <w:r>
        <w:rPr>
          <w:rFonts w:ascii="Verdana"/>
          <w:spacing w:val="-2"/>
          <w:w w:val="105"/>
          <w:sz w:val="11"/>
        </w:rPr>
        <w:t> </w:t>
      </w:r>
      <w:r>
        <w:rPr>
          <w:rFonts w:ascii="Verdana"/>
          <w:w w:val="105"/>
          <w:sz w:val="11"/>
        </w:rPr>
        <w:t>Performed":</w:t>
      </w:r>
      <w:r>
        <w:rPr>
          <w:rFonts w:ascii="Verdana"/>
          <w:spacing w:val="-2"/>
          <w:w w:val="105"/>
          <w:sz w:val="11"/>
        </w:rPr>
        <w:t> </w:t>
      </w:r>
      <w:r>
        <w:rPr>
          <w:rFonts w:ascii="Verdana"/>
          <w:w w:val="105"/>
          <w:sz w:val="11"/>
        </w:rPr>
        <w:t>"Annual</w:t>
      </w:r>
      <w:r>
        <w:rPr>
          <w:rFonts w:ascii="Verdana"/>
          <w:spacing w:val="-3"/>
          <w:w w:val="105"/>
          <w:sz w:val="11"/>
        </w:rPr>
        <w:t> </w:t>
      </w:r>
      <w:r>
        <w:rPr>
          <w:rFonts w:ascii="Verdana"/>
          <w:w w:val="105"/>
          <w:sz w:val="11"/>
        </w:rPr>
        <w:t>Wellness</w:t>
      </w:r>
      <w:r>
        <w:rPr>
          <w:rFonts w:ascii="Verdana"/>
          <w:spacing w:val="-2"/>
          <w:w w:val="105"/>
          <w:sz w:val="11"/>
        </w:rPr>
        <w:t> </w:t>
      </w:r>
      <w:r>
        <w:rPr>
          <w:rFonts w:ascii="Verdana"/>
          <w:w w:val="105"/>
          <w:sz w:val="11"/>
        </w:rPr>
        <w:t>Visit"]</w:t>
      </w:r>
    </w:p>
    <w:p>
      <w:pPr>
        <w:spacing w:before="0"/>
        <w:ind w:left="1802" w:right="0" w:firstLine="0"/>
        <w:jc w:val="left"/>
        <w:rPr>
          <w:rFonts w:ascii="Verdana"/>
          <w:sz w:val="11"/>
        </w:rPr>
      </w:pPr>
      <w:r>
        <w:rPr>
          <w:rFonts w:ascii="Verdana"/>
          <w:w w:val="105"/>
          <w:sz w:val="11"/>
        </w:rPr>
        <w:t>union</w:t>
      </w:r>
      <w:r>
        <w:rPr>
          <w:rFonts w:ascii="Verdana"/>
          <w:spacing w:val="-1"/>
          <w:w w:val="105"/>
          <w:sz w:val="11"/>
        </w:rPr>
        <w:t> </w:t>
      </w:r>
      <w:r>
        <w:rPr>
          <w:rFonts w:ascii="Verdana"/>
          <w:w w:val="105"/>
          <w:sz w:val="11"/>
        </w:rPr>
        <w:t>["Encounter,</w:t>
      </w:r>
      <w:r>
        <w:rPr>
          <w:rFonts w:ascii="Verdana"/>
          <w:spacing w:val="-1"/>
          <w:w w:val="105"/>
          <w:sz w:val="11"/>
        </w:rPr>
        <w:t> </w:t>
      </w:r>
      <w:r>
        <w:rPr>
          <w:rFonts w:ascii="Verdana"/>
          <w:w w:val="105"/>
          <w:sz w:val="11"/>
        </w:rPr>
        <w:t>Performed": "Preventive</w:t>
      </w:r>
      <w:r>
        <w:rPr>
          <w:rFonts w:ascii="Verdana"/>
          <w:spacing w:val="-1"/>
          <w:w w:val="105"/>
          <w:sz w:val="11"/>
        </w:rPr>
        <w:t> </w:t>
      </w:r>
      <w:r>
        <w:rPr>
          <w:rFonts w:ascii="Verdana"/>
          <w:w w:val="105"/>
          <w:sz w:val="11"/>
        </w:rPr>
        <w:t>Care, Established</w:t>
      </w:r>
      <w:r>
        <w:rPr>
          <w:rFonts w:ascii="Verdana"/>
          <w:spacing w:val="-1"/>
          <w:w w:val="105"/>
          <w:sz w:val="11"/>
        </w:rPr>
        <w:t> </w:t>
      </w:r>
      <w:r>
        <w:rPr>
          <w:rFonts w:ascii="Verdana"/>
          <w:w w:val="105"/>
          <w:sz w:val="11"/>
        </w:rPr>
        <w:t>Office Visit,</w:t>
      </w:r>
      <w:r>
        <w:rPr>
          <w:rFonts w:ascii="Verdana"/>
          <w:spacing w:val="-1"/>
          <w:w w:val="105"/>
          <w:sz w:val="11"/>
        </w:rPr>
        <w:t> </w:t>
      </w:r>
      <w:r>
        <w:rPr>
          <w:rFonts w:ascii="Verdana"/>
          <w:w w:val="105"/>
          <w:sz w:val="11"/>
        </w:rPr>
        <w:t>0 to</w:t>
      </w:r>
      <w:r>
        <w:rPr>
          <w:rFonts w:ascii="Verdana"/>
          <w:spacing w:val="-1"/>
          <w:w w:val="105"/>
          <w:sz w:val="11"/>
        </w:rPr>
        <w:t> </w:t>
      </w:r>
      <w:r>
        <w:rPr>
          <w:rFonts w:ascii="Verdana"/>
          <w:w w:val="105"/>
          <w:sz w:val="11"/>
        </w:rPr>
        <w:t>17"]</w:t>
      </w:r>
    </w:p>
    <w:p>
      <w:pPr>
        <w:spacing w:line="247" w:lineRule="auto" w:before="3"/>
        <w:ind w:left="1802" w:right="3131" w:firstLine="0"/>
        <w:jc w:val="left"/>
        <w:rPr>
          <w:rFonts w:ascii="Verdana"/>
          <w:sz w:val="11"/>
        </w:rPr>
      </w:pPr>
      <w:r>
        <w:rPr>
          <w:rFonts w:ascii="Verdana"/>
          <w:w w:val="105"/>
          <w:sz w:val="11"/>
        </w:rPr>
        <w:t>union ["Encounter, Performed": "Preventive Care Services - Established Office Visit, 18 and Up"] ) QualifyingEncounter</w:t>
      </w:r>
      <w:r>
        <w:rPr>
          <w:rFonts w:ascii="Verdana"/>
          <w:spacing w:val="-38"/>
          <w:w w:val="105"/>
          <w:sz w:val="11"/>
        </w:rPr>
        <w:t> </w:t>
      </w:r>
      <w:r>
        <w:rPr>
          <w:rFonts w:ascii="Verdana"/>
          <w:w w:val="105"/>
          <w:sz w:val="11"/>
        </w:rPr>
        <w:t>where</w:t>
      </w:r>
      <w:r>
        <w:rPr>
          <w:rFonts w:ascii="Verdana"/>
          <w:spacing w:val="-1"/>
          <w:w w:val="105"/>
          <w:sz w:val="11"/>
        </w:rPr>
        <w:t> </w:t>
      </w:r>
      <w:r>
        <w:rPr>
          <w:rFonts w:ascii="Verdana"/>
          <w:w w:val="105"/>
          <w:sz w:val="11"/>
        </w:rPr>
        <w:t>QualifyingEncounter.relevantPeriod during "Measurement Period"</w:t>
      </w:r>
    </w:p>
    <w:p>
      <w:pPr>
        <w:pStyle w:val="BodyText"/>
        <w:spacing w:before="5"/>
        <w:rPr>
          <w:rFonts w:ascii="Verdana"/>
          <w:sz w:val="16"/>
        </w:rPr>
      </w:pPr>
    </w:p>
    <w:p>
      <w:pPr>
        <w:spacing w:before="0"/>
        <w:ind w:left="1191" w:right="0" w:firstLine="0"/>
        <w:jc w:val="left"/>
        <w:rPr>
          <w:rFonts w:ascii="Verdana"/>
          <w:b/>
          <w:sz w:val="12"/>
        </w:rPr>
      </w:pPr>
      <w:r>
        <w:rPr/>
        <w:pict>
          <v:shape style="position:absolute;margin-left:53.245003pt;margin-top:1.288828pt;width:4.25pt;height:4.25pt;mso-position-horizontal-relative:page;mso-position-vertical-relative:paragraph;z-index:15797248" id="docshape262" coordorigin="1065,26" coordsize="85,85" path="m1149,26l1107,68,1065,110,1107,110,1149,110,1149,68,1149,26xe" filled="true" fillcolor="#0000ed" stroked="false">
            <v:path arrowok="t"/>
            <v:fill type="solid"/>
            <w10:wrap type="none"/>
          </v:shape>
        </w:pict>
      </w:r>
      <w:r>
        <w:rPr>
          <w:rFonts w:ascii="Verdana"/>
          <w:b/>
          <w:color w:val="0000ED"/>
          <w:w w:val="105"/>
          <w:sz w:val="12"/>
        </w:rPr>
        <w:t>Intolerance</w:t>
      </w:r>
      <w:r>
        <w:rPr>
          <w:rFonts w:ascii="Verdana"/>
          <w:b/>
          <w:color w:val="0000ED"/>
          <w:spacing w:val="2"/>
          <w:w w:val="105"/>
          <w:sz w:val="12"/>
        </w:rPr>
        <w:t> </w:t>
      </w:r>
      <w:r>
        <w:rPr>
          <w:rFonts w:ascii="Verdana"/>
          <w:b/>
          <w:color w:val="0000ED"/>
          <w:w w:val="105"/>
          <w:sz w:val="12"/>
        </w:rPr>
        <w:t>of</w:t>
      </w:r>
      <w:r>
        <w:rPr>
          <w:rFonts w:ascii="Verdana"/>
          <w:b/>
          <w:color w:val="0000ED"/>
          <w:spacing w:val="2"/>
          <w:w w:val="105"/>
          <w:sz w:val="12"/>
        </w:rPr>
        <w:t> </w:t>
      </w:r>
      <w:r>
        <w:rPr>
          <w:rFonts w:ascii="Verdana"/>
          <w:b/>
          <w:color w:val="0000ED"/>
          <w:w w:val="105"/>
          <w:sz w:val="12"/>
        </w:rPr>
        <w:t>Influenza</w:t>
      </w:r>
      <w:r>
        <w:rPr>
          <w:rFonts w:ascii="Verdana"/>
          <w:b/>
          <w:color w:val="0000ED"/>
          <w:spacing w:val="3"/>
          <w:w w:val="105"/>
          <w:sz w:val="12"/>
        </w:rPr>
        <w:t> </w:t>
      </w:r>
      <w:r>
        <w:rPr>
          <w:rFonts w:ascii="Verdana"/>
          <w:b/>
          <w:color w:val="0000ED"/>
          <w:w w:val="105"/>
          <w:sz w:val="12"/>
        </w:rPr>
        <w:t>Vaccination</w:t>
      </w:r>
      <w:r>
        <w:rPr>
          <w:rFonts w:ascii="Verdana"/>
          <w:b/>
          <w:color w:val="0000ED"/>
          <w:spacing w:val="2"/>
          <w:w w:val="105"/>
          <w:sz w:val="12"/>
        </w:rPr>
        <w:t> </w:t>
      </w:r>
      <w:r>
        <w:rPr>
          <w:rFonts w:ascii="Verdana"/>
          <w:b/>
          <w:color w:val="0000ED"/>
          <w:w w:val="105"/>
          <w:sz w:val="12"/>
        </w:rPr>
        <w:t>Procedure</w:t>
      </w:r>
    </w:p>
    <w:p>
      <w:pPr>
        <w:spacing w:before="118"/>
        <w:ind w:left="1476" w:right="0" w:firstLine="0"/>
        <w:jc w:val="left"/>
        <w:rPr>
          <w:rFonts w:ascii="Verdana"/>
          <w:sz w:val="11"/>
        </w:rPr>
      </w:pPr>
      <w:r>
        <w:rPr>
          <w:rFonts w:ascii="Verdana"/>
          <w:w w:val="105"/>
          <w:sz w:val="11"/>
        </w:rPr>
        <w:t>["Allergy/Intolerance":</w:t>
      </w:r>
      <w:r>
        <w:rPr>
          <w:rFonts w:ascii="Verdana"/>
          <w:spacing w:val="-1"/>
          <w:w w:val="105"/>
          <w:sz w:val="11"/>
        </w:rPr>
        <w:t> </w:t>
      </w:r>
      <w:r>
        <w:rPr>
          <w:rFonts w:ascii="Verdana"/>
          <w:w w:val="105"/>
          <w:sz w:val="11"/>
        </w:rPr>
        <w:t>"Influenza Vaccination"]</w:t>
      </w:r>
      <w:r>
        <w:rPr>
          <w:rFonts w:ascii="Verdana"/>
          <w:spacing w:val="-1"/>
          <w:w w:val="105"/>
          <w:sz w:val="11"/>
        </w:rPr>
        <w:t> </w:t>
      </w:r>
      <w:r>
        <w:rPr>
          <w:rFonts w:ascii="Verdana"/>
          <w:w w:val="105"/>
          <w:sz w:val="11"/>
        </w:rPr>
        <w:t>FluVaccinationIntolerance</w:t>
      </w:r>
    </w:p>
    <w:p>
      <w:pPr>
        <w:spacing w:before="3"/>
        <w:ind w:left="1802" w:right="0" w:firstLine="0"/>
        <w:jc w:val="left"/>
        <w:rPr>
          <w:rFonts w:ascii="Verdana"/>
          <w:sz w:val="11"/>
        </w:rPr>
      </w:pPr>
      <w:r>
        <w:rPr>
          <w:rFonts w:ascii="Verdana"/>
          <w:w w:val="105"/>
          <w:sz w:val="11"/>
        </w:rPr>
        <w:t>where FluVaccinationIntolerance.prevalencePeriod overlaps after "Influenza Season"</w:t>
      </w:r>
    </w:p>
    <w:p>
      <w:pPr>
        <w:pStyle w:val="BodyText"/>
        <w:spacing w:before="9"/>
        <w:rPr>
          <w:rFonts w:ascii="Verdana"/>
          <w:sz w:val="16"/>
        </w:rPr>
      </w:pPr>
    </w:p>
    <w:p>
      <w:pPr>
        <w:spacing w:before="1"/>
        <w:ind w:left="1191" w:right="0" w:firstLine="0"/>
        <w:jc w:val="left"/>
        <w:rPr>
          <w:rFonts w:ascii="Verdana"/>
          <w:b/>
          <w:sz w:val="12"/>
        </w:rPr>
      </w:pPr>
      <w:r>
        <w:rPr/>
        <w:pict>
          <v:shape style="position:absolute;margin-left:53.245003pt;margin-top:1.339249pt;width:4.25pt;height:4.25pt;mso-position-horizontal-relative:page;mso-position-vertical-relative:paragraph;z-index:15797760" id="docshape263" coordorigin="1065,27" coordsize="85,85" path="m1149,27l1107,69,1065,111,1107,111,1149,111,1149,69,1149,27xe" filled="true" fillcolor="#0000ed" stroked="false">
            <v:path arrowok="t"/>
            <v:fill type="solid"/>
            <w10:wrap type="none"/>
          </v:shape>
        </w:pict>
      </w:r>
      <w:r>
        <w:rPr>
          <w:rFonts w:ascii="Verdana"/>
          <w:b/>
          <w:color w:val="0000ED"/>
          <w:w w:val="105"/>
          <w:sz w:val="12"/>
        </w:rPr>
        <w:t>Medical</w:t>
      </w:r>
      <w:r>
        <w:rPr>
          <w:rFonts w:ascii="Verdana"/>
          <w:b/>
          <w:color w:val="0000ED"/>
          <w:spacing w:val="1"/>
          <w:w w:val="105"/>
          <w:sz w:val="12"/>
        </w:rPr>
        <w:t> </w:t>
      </w:r>
      <w:r>
        <w:rPr>
          <w:rFonts w:ascii="Verdana"/>
          <w:b/>
          <w:color w:val="0000ED"/>
          <w:w w:val="105"/>
          <w:sz w:val="12"/>
        </w:rPr>
        <w:t>Patient</w:t>
      </w:r>
      <w:r>
        <w:rPr>
          <w:rFonts w:ascii="Verdana"/>
          <w:b/>
          <w:color w:val="0000ED"/>
          <w:spacing w:val="2"/>
          <w:w w:val="105"/>
          <w:sz w:val="12"/>
        </w:rPr>
        <w:t> </w:t>
      </w:r>
      <w:r>
        <w:rPr>
          <w:rFonts w:ascii="Verdana"/>
          <w:b/>
          <w:color w:val="0000ED"/>
          <w:w w:val="105"/>
          <w:sz w:val="12"/>
        </w:rPr>
        <w:t>or</w:t>
      </w:r>
      <w:r>
        <w:rPr>
          <w:rFonts w:ascii="Verdana"/>
          <w:b/>
          <w:color w:val="0000ED"/>
          <w:spacing w:val="2"/>
          <w:w w:val="105"/>
          <w:sz w:val="12"/>
        </w:rPr>
        <w:t> </w:t>
      </w:r>
      <w:r>
        <w:rPr>
          <w:rFonts w:ascii="Verdana"/>
          <w:b/>
          <w:color w:val="0000ED"/>
          <w:w w:val="105"/>
          <w:sz w:val="12"/>
        </w:rPr>
        <w:t>System</w:t>
      </w:r>
      <w:r>
        <w:rPr>
          <w:rFonts w:ascii="Verdana"/>
          <w:b/>
          <w:color w:val="0000ED"/>
          <w:spacing w:val="2"/>
          <w:w w:val="105"/>
          <w:sz w:val="12"/>
        </w:rPr>
        <w:t> </w:t>
      </w:r>
      <w:r>
        <w:rPr>
          <w:rFonts w:ascii="Verdana"/>
          <w:b/>
          <w:color w:val="0000ED"/>
          <w:w w:val="105"/>
          <w:sz w:val="12"/>
        </w:rPr>
        <w:t>Reason</w:t>
      </w:r>
      <w:r>
        <w:rPr>
          <w:rFonts w:ascii="Verdana"/>
          <w:b/>
          <w:color w:val="0000ED"/>
          <w:spacing w:val="2"/>
          <w:w w:val="105"/>
          <w:sz w:val="12"/>
        </w:rPr>
        <w:t> </w:t>
      </w:r>
      <w:r>
        <w:rPr>
          <w:rFonts w:ascii="Verdana"/>
          <w:b/>
          <w:color w:val="0000ED"/>
          <w:w w:val="105"/>
          <w:sz w:val="12"/>
        </w:rPr>
        <w:t>for</w:t>
      </w:r>
      <w:r>
        <w:rPr>
          <w:rFonts w:ascii="Verdana"/>
          <w:b/>
          <w:color w:val="0000ED"/>
          <w:spacing w:val="2"/>
          <w:w w:val="105"/>
          <w:sz w:val="12"/>
        </w:rPr>
        <w:t> </w:t>
      </w:r>
      <w:r>
        <w:rPr>
          <w:rFonts w:ascii="Verdana"/>
          <w:b/>
          <w:color w:val="0000ED"/>
          <w:w w:val="105"/>
          <w:sz w:val="12"/>
        </w:rPr>
        <w:t>Not</w:t>
      </w:r>
      <w:r>
        <w:rPr>
          <w:rFonts w:ascii="Verdana"/>
          <w:b/>
          <w:color w:val="0000ED"/>
          <w:spacing w:val="2"/>
          <w:w w:val="105"/>
          <w:sz w:val="12"/>
        </w:rPr>
        <w:t> </w:t>
      </w:r>
      <w:r>
        <w:rPr>
          <w:rFonts w:ascii="Verdana"/>
          <w:b/>
          <w:color w:val="0000ED"/>
          <w:w w:val="105"/>
          <w:sz w:val="12"/>
        </w:rPr>
        <w:t>Administering</w:t>
      </w:r>
      <w:r>
        <w:rPr>
          <w:rFonts w:ascii="Verdana"/>
          <w:b/>
          <w:color w:val="0000ED"/>
          <w:spacing w:val="2"/>
          <w:w w:val="105"/>
          <w:sz w:val="12"/>
        </w:rPr>
        <w:t> </w:t>
      </w:r>
      <w:r>
        <w:rPr>
          <w:rFonts w:ascii="Verdana"/>
          <w:b/>
          <w:color w:val="0000ED"/>
          <w:w w:val="105"/>
          <w:sz w:val="12"/>
        </w:rPr>
        <w:t>Influenza</w:t>
      </w:r>
      <w:r>
        <w:rPr>
          <w:rFonts w:ascii="Verdana"/>
          <w:b/>
          <w:color w:val="0000ED"/>
          <w:spacing w:val="2"/>
          <w:w w:val="105"/>
          <w:sz w:val="12"/>
        </w:rPr>
        <w:t> </w:t>
      </w:r>
      <w:r>
        <w:rPr>
          <w:rFonts w:ascii="Verdana"/>
          <w:b/>
          <w:color w:val="0000ED"/>
          <w:w w:val="105"/>
          <w:sz w:val="12"/>
        </w:rPr>
        <w:t>Vaccine</w:t>
      </w:r>
    </w:p>
    <w:p>
      <w:pPr>
        <w:spacing w:before="117"/>
        <w:ind w:left="1476" w:right="0" w:firstLine="0"/>
        <w:jc w:val="left"/>
        <w:rPr>
          <w:rFonts w:ascii="Verdana"/>
          <w:sz w:val="11"/>
        </w:rPr>
      </w:pPr>
      <w:r>
        <w:rPr>
          <w:rFonts w:ascii="Verdana"/>
          <w:w w:val="105"/>
          <w:sz w:val="11"/>
        </w:rPr>
        <w:t>["Immunization, Not</w:t>
      </w:r>
      <w:r>
        <w:rPr>
          <w:rFonts w:ascii="Verdana"/>
          <w:spacing w:val="1"/>
          <w:w w:val="105"/>
          <w:sz w:val="11"/>
        </w:rPr>
        <w:t> </w:t>
      </w:r>
      <w:r>
        <w:rPr>
          <w:rFonts w:ascii="Verdana"/>
          <w:w w:val="105"/>
          <w:sz w:val="11"/>
        </w:rPr>
        <w:t>Administered": "Influenza</w:t>
      </w:r>
      <w:r>
        <w:rPr>
          <w:rFonts w:ascii="Verdana"/>
          <w:spacing w:val="1"/>
          <w:w w:val="105"/>
          <w:sz w:val="11"/>
        </w:rPr>
        <w:t> </w:t>
      </w:r>
      <w:r>
        <w:rPr>
          <w:rFonts w:ascii="Verdana"/>
          <w:w w:val="105"/>
          <w:sz w:val="11"/>
        </w:rPr>
        <w:t>Vaccine"]</w:t>
      </w:r>
      <w:r>
        <w:rPr>
          <w:rFonts w:ascii="Verdana"/>
          <w:spacing w:val="1"/>
          <w:w w:val="105"/>
          <w:sz w:val="11"/>
        </w:rPr>
        <w:t> </w:t>
      </w:r>
      <w:r>
        <w:rPr>
          <w:rFonts w:ascii="Verdana"/>
          <w:w w:val="105"/>
          <w:sz w:val="11"/>
        </w:rPr>
        <w:t>NoFluVaccine</w:t>
      </w:r>
    </w:p>
    <w:p>
      <w:pPr>
        <w:spacing w:line="247" w:lineRule="auto" w:before="3"/>
        <w:ind w:left="2128" w:right="3441" w:hanging="327"/>
        <w:jc w:val="left"/>
        <w:rPr>
          <w:rFonts w:ascii="Verdana"/>
          <w:sz w:val="11"/>
        </w:rPr>
      </w:pPr>
      <w:r>
        <w:rPr>
          <w:rFonts w:ascii="Verdana"/>
          <w:w w:val="105"/>
          <w:sz w:val="11"/>
        </w:rPr>
        <w:t>where NoFluVaccine.authorDatetime during "Influenza Season Including August and September of the Prior Year"</w:t>
      </w:r>
      <w:r>
        <w:rPr>
          <w:rFonts w:ascii="Verdana"/>
          <w:spacing w:val="-38"/>
          <w:w w:val="105"/>
          <w:sz w:val="11"/>
        </w:rPr>
        <w:t> </w:t>
      </w:r>
      <w:r>
        <w:rPr>
          <w:rFonts w:ascii="Verdana"/>
          <w:w w:val="105"/>
          <w:sz w:val="11"/>
        </w:rPr>
        <w:t>and ( NoFluVaccine.negationRationale in "Medical Reason"</w:t>
      </w:r>
    </w:p>
    <w:p>
      <w:pPr>
        <w:spacing w:line="132" w:lineRule="exact" w:before="0"/>
        <w:ind w:left="2780" w:right="0" w:firstLine="0"/>
        <w:jc w:val="left"/>
        <w:rPr>
          <w:rFonts w:ascii="Verdana"/>
          <w:sz w:val="11"/>
        </w:rPr>
      </w:pPr>
      <w:r>
        <w:rPr>
          <w:rFonts w:ascii="Verdana"/>
          <w:w w:val="105"/>
          <w:sz w:val="11"/>
        </w:rPr>
        <w:t>or</w:t>
      </w:r>
      <w:r>
        <w:rPr>
          <w:rFonts w:ascii="Verdana"/>
          <w:spacing w:val="-1"/>
          <w:w w:val="105"/>
          <w:sz w:val="11"/>
        </w:rPr>
        <w:t> </w:t>
      </w:r>
      <w:r>
        <w:rPr>
          <w:rFonts w:ascii="Verdana"/>
          <w:w w:val="105"/>
          <w:sz w:val="11"/>
        </w:rPr>
        <w:t>NoFluVaccine.negationRationale</w:t>
      </w:r>
      <w:r>
        <w:rPr>
          <w:rFonts w:ascii="Verdana"/>
          <w:spacing w:val="-1"/>
          <w:w w:val="105"/>
          <w:sz w:val="11"/>
        </w:rPr>
        <w:t> </w:t>
      </w:r>
      <w:r>
        <w:rPr>
          <w:rFonts w:ascii="Verdana"/>
          <w:w w:val="105"/>
          <w:sz w:val="11"/>
        </w:rPr>
        <w:t>in "Patient</w:t>
      </w:r>
      <w:r>
        <w:rPr>
          <w:rFonts w:ascii="Verdana"/>
          <w:spacing w:val="-1"/>
          <w:w w:val="105"/>
          <w:sz w:val="11"/>
        </w:rPr>
        <w:t> </w:t>
      </w:r>
      <w:r>
        <w:rPr>
          <w:rFonts w:ascii="Verdana"/>
          <w:w w:val="105"/>
          <w:sz w:val="11"/>
        </w:rPr>
        <w:t>Reason"</w:t>
      </w:r>
    </w:p>
    <w:p>
      <w:pPr>
        <w:spacing w:after="0" w:line="132" w:lineRule="exact"/>
        <w:jc w:val="left"/>
        <w:rPr>
          <w:rFonts w:ascii="Verdana"/>
          <w:sz w:val="11"/>
        </w:rPr>
        <w:sectPr>
          <w:pgSz w:w="12240" w:h="15840"/>
          <w:pgMar w:header="274" w:footer="285" w:top="460" w:bottom="480" w:left="0" w:right="360"/>
        </w:sectPr>
      </w:pPr>
    </w:p>
    <w:p>
      <w:pPr>
        <w:spacing w:before="111"/>
        <w:ind w:left="2780" w:right="0" w:firstLine="0"/>
        <w:jc w:val="left"/>
        <w:rPr>
          <w:rFonts w:ascii="Verdana"/>
          <w:sz w:val="11"/>
        </w:rPr>
      </w:pPr>
      <w:r>
        <w:rPr>
          <w:rFonts w:ascii="Verdana"/>
          <w:w w:val="105"/>
          <w:sz w:val="11"/>
        </w:rPr>
        <w:t>or</w:t>
      </w:r>
      <w:r>
        <w:rPr>
          <w:rFonts w:ascii="Verdana"/>
          <w:spacing w:val="-1"/>
          <w:w w:val="105"/>
          <w:sz w:val="11"/>
        </w:rPr>
        <w:t> </w:t>
      </w:r>
      <w:r>
        <w:rPr>
          <w:rFonts w:ascii="Verdana"/>
          <w:w w:val="105"/>
          <w:sz w:val="11"/>
        </w:rPr>
        <w:t>NoFluVaccine.negationRationale in</w:t>
      </w:r>
      <w:r>
        <w:rPr>
          <w:rFonts w:ascii="Verdana"/>
          <w:spacing w:val="-1"/>
          <w:w w:val="105"/>
          <w:sz w:val="11"/>
        </w:rPr>
        <w:t> </w:t>
      </w:r>
      <w:r>
        <w:rPr>
          <w:rFonts w:ascii="Verdana"/>
          <w:w w:val="105"/>
          <w:sz w:val="11"/>
        </w:rPr>
        <w:t>"System Reason"</w:t>
      </w:r>
    </w:p>
    <w:p>
      <w:pPr>
        <w:spacing w:before="4"/>
        <w:ind w:left="2780" w:right="0" w:firstLine="0"/>
        <w:jc w:val="left"/>
        <w:rPr>
          <w:rFonts w:ascii="Verdana"/>
          <w:sz w:val="11"/>
        </w:rPr>
      </w:pPr>
      <w:r>
        <w:rPr>
          <w:rFonts w:ascii="Verdana"/>
          <w:w w:val="105"/>
          <w:sz w:val="11"/>
        </w:rPr>
        <w:t>or NoFluVaccine.negationRationale in "Influenza Vaccination Declined"</w:t>
      </w:r>
    </w:p>
    <w:p>
      <w:pPr>
        <w:spacing w:before="3"/>
        <w:ind w:left="2128" w:right="0" w:firstLine="0"/>
        <w:jc w:val="left"/>
        <w:rPr>
          <w:rFonts w:ascii="Verdana"/>
          <w:sz w:val="11"/>
        </w:rPr>
      </w:pPr>
      <w:r>
        <w:rPr>
          <w:rFonts w:ascii="Verdana"/>
          <w:w w:val="105"/>
          <w:sz w:val="11"/>
        </w:rPr>
        <w:t>)</w:t>
      </w:r>
    </w:p>
    <w:p>
      <w:pPr>
        <w:pStyle w:val="BodyText"/>
        <w:spacing w:before="9"/>
        <w:rPr>
          <w:rFonts w:ascii="Verdana"/>
          <w:sz w:val="16"/>
        </w:rPr>
      </w:pPr>
    </w:p>
    <w:p>
      <w:pPr>
        <w:spacing w:before="1"/>
        <w:ind w:left="1191" w:right="0" w:firstLine="0"/>
        <w:jc w:val="left"/>
        <w:rPr>
          <w:rFonts w:ascii="Verdana"/>
          <w:b/>
          <w:sz w:val="12"/>
        </w:rPr>
      </w:pPr>
      <w:r>
        <w:rPr/>
        <w:pict>
          <v:shape style="position:absolute;margin-left:53.245003pt;margin-top:1.338722pt;width:4.25pt;height:4.25pt;mso-position-horizontal-relative:page;mso-position-vertical-relative:paragraph;z-index:15800832" id="docshape264" coordorigin="1065,27" coordsize="85,85" path="m1149,27l1107,69,1065,111,1107,111,1149,111,1149,69,1149,27xe" filled="true" fillcolor="#0000ed" stroked="false">
            <v:path arrowok="t"/>
            <v:fill type="solid"/>
            <w10:wrap type="none"/>
          </v:shape>
        </w:pict>
      </w:r>
      <w:r>
        <w:rPr>
          <w:rFonts w:ascii="Verdana"/>
          <w:b/>
          <w:color w:val="0000ED"/>
          <w:w w:val="105"/>
          <w:sz w:val="12"/>
        </w:rPr>
        <w:t>Medical</w:t>
      </w:r>
      <w:r>
        <w:rPr>
          <w:rFonts w:ascii="Verdana"/>
          <w:b/>
          <w:color w:val="0000ED"/>
          <w:spacing w:val="1"/>
          <w:w w:val="105"/>
          <w:sz w:val="12"/>
        </w:rPr>
        <w:t> </w:t>
      </w:r>
      <w:r>
        <w:rPr>
          <w:rFonts w:ascii="Verdana"/>
          <w:b/>
          <w:color w:val="0000ED"/>
          <w:w w:val="105"/>
          <w:sz w:val="12"/>
        </w:rPr>
        <w:t>Patient</w:t>
      </w:r>
      <w:r>
        <w:rPr>
          <w:rFonts w:ascii="Verdana"/>
          <w:b/>
          <w:color w:val="0000ED"/>
          <w:spacing w:val="2"/>
          <w:w w:val="105"/>
          <w:sz w:val="12"/>
        </w:rPr>
        <w:t> </w:t>
      </w:r>
      <w:r>
        <w:rPr>
          <w:rFonts w:ascii="Verdana"/>
          <w:b/>
          <w:color w:val="0000ED"/>
          <w:w w:val="105"/>
          <w:sz w:val="12"/>
        </w:rPr>
        <w:t>or</w:t>
      </w:r>
      <w:r>
        <w:rPr>
          <w:rFonts w:ascii="Verdana"/>
          <w:b/>
          <w:color w:val="0000ED"/>
          <w:spacing w:val="2"/>
          <w:w w:val="105"/>
          <w:sz w:val="12"/>
        </w:rPr>
        <w:t> </w:t>
      </w:r>
      <w:r>
        <w:rPr>
          <w:rFonts w:ascii="Verdana"/>
          <w:b/>
          <w:color w:val="0000ED"/>
          <w:w w:val="105"/>
          <w:sz w:val="12"/>
        </w:rPr>
        <w:t>System</w:t>
      </w:r>
      <w:r>
        <w:rPr>
          <w:rFonts w:ascii="Verdana"/>
          <w:b/>
          <w:color w:val="0000ED"/>
          <w:spacing w:val="2"/>
          <w:w w:val="105"/>
          <w:sz w:val="12"/>
        </w:rPr>
        <w:t> </w:t>
      </w:r>
      <w:r>
        <w:rPr>
          <w:rFonts w:ascii="Verdana"/>
          <w:b/>
          <w:color w:val="0000ED"/>
          <w:w w:val="105"/>
          <w:sz w:val="12"/>
        </w:rPr>
        <w:t>Reason</w:t>
      </w:r>
      <w:r>
        <w:rPr>
          <w:rFonts w:ascii="Verdana"/>
          <w:b/>
          <w:color w:val="0000ED"/>
          <w:spacing w:val="2"/>
          <w:w w:val="105"/>
          <w:sz w:val="12"/>
        </w:rPr>
        <w:t> </w:t>
      </w:r>
      <w:r>
        <w:rPr>
          <w:rFonts w:ascii="Verdana"/>
          <w:b/>
          <w:color w:val="0000ED"/>
          <w:w w:val="105"/>
          <w:sz w:val="12"/>
        </w:rPr>
        <w:t>for</w:t>
      </w:r>
      <w:r>
        <w:rPr>
          <w:rFonts w:ascii="Verdana"/>
          <w:b/>
          <w:color w:val="0000ED"/>
          <w:spacing w:val="2"/>
          <w:w w:val="105"/>
          <w:sz w:val="12"/>
        </w:rPr>
        <w:t> </w:t>
      </w:r>
      <w:r>
        <w:rPr>
          <w:rFonts w:ascii="Verdana"/>
          <w:b/>
          <w:color w:val="0000ED"/>
          <w:w w:val="105"/>
          <w:sz w:val="12"/>
        </w:rPr>
        <w:t>Not</w:t>
      </w:r>
      <w:r>
        <w:rPr>
          <w:rFonts w:ascii="Verdana"/>
          <w:b/>
          <w:color w:val="0000ED"/>
          <w:spacing w:val="2"/>
          <w:w w:val="105"/>
          <w:sz w:val="12"/>
        </w:rPr>
        <w:t> </w:t>
      </w:r>
      <w:r>
        <w:rPr>
          <w:rFonts w:ascii="Verdana"/>
          <w:b/>
          <w:color w:val="0000ED"/>
          <w:w w:val="105"/>
          <w:sz w:val="12"/>
        </w:rPr>
        <w:t>Performing</w:t>
      </w:r>
      <w:r>
        <w:rPr>
          <w:rFonts w:ascii="Verdana"/>
          <w:b/>
          <w:color w:val="0000ED"/>
          <w:spacing w:val="2"/>
          <w:w w:val="105"/>
          <w:sz w:val="12"/>
        </w:rPr>
        <w:t> </w:t>
      </w:r>
      <w:r>
        <w:rPr>
          <w:rFonts w:ascii="Verdana"/>
          <w:b/>
          <w:color w:val="0000ED"/>
          <w:w w:val="105"/>
          <w:sz w:val="12"/>
        </w:rPr>
        <w:t>Influenza</w:t>
      </w:r>
      <w:r>
        <w:rPr>
          <w:rFonts w:ascii="Verdana"/>
          <w:b/>
          <w:color w:val="0000ED"/>
          <w:spacing w:val="2"/>
          <w:w w:val="105"/>
          <w:sz w:val="12"/>
        </w:rPr>
        <w:t> </w:t>
      </w:r>
      <w:r>
        <w:rPr>
          <w:rFonts w:ascii="Verdana"/>
          <w:b/>
          <w:color w:val="0000ED"/>
          <w:w w:val="105"/>
          <w:sz w:val="12"/>
        </w:rPr>
        <w:t>Vaccination</w:t>
      </w:r>
    </w:p>
    <w:p>
      <w:pPr>
        <w:spacing w:before="117"/>
        <w:ind w:left="1476" w:right="0" w:firstLine="0"/>
        <w:jc w:val="left"/>
        <w:rPr>
          <w:rFonts w:ascii="Verdana"/>
          <w:sz w:val="11"/>
        </w:rPr>
      </w:pPr>
      <w:r>
        <w:rPr>
          <w:rFonts w:ascii="Verdana"/>
          <w:w w:val="105"/>
          <w:sz w:val="11"/>
        </w:rPr>
        <w:t>["Procedure, Not Performed": "Influenza Vaccination"] NoFluVaccination</w:t>
      </w:r>
    </w:p>
    <w:p>
      <w:pPr>
        <w:spacing w:line="247" w:lineRule="auto" w:before="3"/>
        <w:ind w:left="2128" w:right="3220" w:hanging="327"/>
        <w:jc w:val="left"/>
        <w:rPr>
          <w:rFonts w:ascii="Verdana"/>
          <w:sz w:val="11"/>
        </w:rPr>
      </w:pPr>
      <w:r>
        <w:rPr>
          <w:rFonts w:ascii="Verdana"/>
          <w:w w:val="105"/>
          <w:sz w:val="11"/>
        </w:rPr>
        <w:t>where NoFluVaccination.authorDatetime during "Influenza Season Including August and September of the Prior Year"</w:t>
      </w:r>
      <w:r>
        <w:rPr>
          <w:rFonts w:ascii="Verdana"/>
          <w:spacing w:val="-38"/>
          <w:w w:val="105"/>
          <w:sz w:val="11"/>
        </w:rPr>
        <w:t> </w:t>
      </w:r>
      <w:r>
        <w:rPr>
          <w:rFonts w:ascii="Verdana"/>
          <w:w w:val="105"/>
          <w:sz w:val="11"/>
        </w:rPr>
        <w:t>and ( NoFluVaccination.negationRationale in "Medical Reason"</w:t>
      </w:r>
    </w:p>
    <w:p>
      <w:pPr>
        <w:spacing w:line="247" w:lineRule="auto" w:before="0"/>
        <w:ind w:left="2780" w:right="5669" w:firstLine="0"/>
        <w:jc w:val="left"/>
        <w:rPr>
          <w:rFonts w:ascii="Verdana"/>
          <w:sz w:val="11"/>
        </w:rPr>
      </w:pPr>
      <w:r>
        <w:rPr>
          <w:rFonts w:ascii="Verdana"/>
          <w:w w:val="105"/>
          <w:sz w:val="11"/>
        </w:rPr>
        <w:t>or NoFluVaccination.negationRationale in "Patient Reason"</w:t>
      </w:r>
      <w:r>
        <w:rPr>
          <w:rFonts w:ascii="Verdana"/>
          <w:spacing w:val="-38"/>
          <w:w w:val="105"/>
          <w:sz w:val="11"/>
        </w:rPr>
        <w:t> </w:t>
      </w:r>
      <w:r>
        <w:rPr>
          <w:rFonts w:ascii="Verdana"/>
          <w:w w:val="105"/>
          <w:sz w:val="11"/>
        </w:rPr>
        <w:t>or</w:t>
      </w:r>
      <w:r>
        <w:rPr>
          <w:rFonts w:ascii="Verdana"/>
          <w:spacing w:val="-4"/>
          <w:w w:val="105"/>
          <w:sz w:val="11"/>
        </w:rPr>
        <w:t> </w:t>
      </w:r>
      <w:r>
        <w:rPr>
          <w:rFonts w:ascii="Verdana"/>
          <w:w w:val="105"/>
          <w:sz w:val="11"/>
        </w:rPr>
        <w:t>NoFluVaccination.negationRationale</w:t>
      </w:r>
      <w:r>
        <w:rPr>
          <w:rFonts w:ascii="Verdana"/>
          <w:spacing w:val="-4"/>
          <w:w w:val="105"/>
          <w:sz w:val="11"/>
        </w:rPr>
        <w:t> </w:t>
      </w:r>
      <w:r>
        <w:rPr>
          <w:rFonts w:ascii="Verdana"/>
          <w:w w:val="105"/>
          <w:sz w:val="11"/>
        </w:rPr>
        <w:t>in</w:t>
      </w:r>
      <w:r>
        <w:rPr>
          <w:rFonts w:ascii="Verdana"/>
          <w:spacing w:val="-3"/>
          <w:w w:val="105"/>
          <w:sz w:val="11"/>
        </w:rPr>
        <w:t> </w:t>
      </w:r>
      <w:r>
        <w:rPr>
          <w:rFonts w:ascii="Verdana"/>
          <w:w w:val="105"/>
          <w:sz w:val="11"/>
        </w:rPr>
        <w:t>"System</w:t>
      </w:r>
      <w:r>
        <w:rPr>
          <w:rFonts w:ascii="Verdana"/>
          <w:spacing w:val="-4"/>
          <w:w w:val="105"/>
          <w:sz w:val="11"/>
        </w:rPr>
        <w:t> </w:t>
      </w:r>
      <w:r>
        <w:rPr>
          <w:rFonts w:ascii="Verdana"/>
          <w:w w:val="105"/>
          <w:sz w:val="11"/>
        </w:rPr>
        <w:t>Reason"</w:t>
      </w:r>
    </w:p>
    <w:p>
      <w:pPr>
        <w:spacing w:line="130" w:lineRule="exact" w:before="0"/>
        <w:ind w:left="2780" w:right="0" w:firstLine="0"/>
        <w:jc w:val="left"/>
        <w:rPr>
          <w:rFonts w:ascii="Verdana"/>
          <w:sz w:val="11"/>
        </w:rPr>
      </w:pPr>
      <w:r>
        <w:rPr>
          <w:rFonts w:ascii="Verdana"/>
          <w:w w:val="105"/>
          <w:sz w:val="11"/>
        </w:rPr>
        <w:t>or NoFluVaccination.negationRationale in "Influenza</w:t>
      </w:r>
      <w:r>
        <w:rPr>
          <w:rFonts w:ascii="Verdana"/>
          <w:spacing w:val="1"/>
          <w:w w:val="105"/>
          <w:sz w:val="11"/>
        </w:rPr>
        <w:t> </w:t>
      </w:r>
      <w:r>
        <w:rPr>
          <w:rFonts w:ascii="Verdana"/>
          <w:w w:val="105"/>
          <w:sz w:val="11"/>
        </w:rPr>
        <w:t>Vaccination Declined"</w:t>
      </w:r>
    </w:p>
    <w:p>
      <w:pPr>
        <w:spacing w:before="5"/>
        <w:ind w:left="2128" w:right="0" w:firstLine="0"/>
        <w:jc w:val="left"/>
        <w:rPr>
          <w:rFonts w:ascii="Verdana"/>
          <w:sz w:val="11"/>
        </w:rPr>
      </w:pPr>
      <w:r>
        <w:rPr>
          <w:rFonts w:ascii="Verdana"/>
          <w:w w:val="105"/>
          <w:sz w:val="11"/>
        </w:rPr>
        <w:t>)</w:t>
      </w:r>
    </w:p>
    <w:p>
      <w:pPr>
        <w:pStyle w:val="BodyText"/>
        <w:spacing w:before="9"/>
        <w:rPr>
          <w:rFonts w:ascii="Verdana"/>
          <w:sz w:val="16"/>
        </w:rPr>
      </w:pPr>
    </w:p>
    <w:p>
      <w:pPr>
        <w:spacing w:before="0"/>
        <w:ind w:left="1191" w:right="0" w:firstLine="0"/>
        <w:jc w:val="left"/>
        <w:rPr>
          <w:rFonts w:ascii="Verdana"/>
          <w:b/>
          <w:sz w:val="12"/>
        </w:rPr>
      </w:pPr>
      <w:r>
        <w:rPr/>
        <w:pict>
          <v:shape style="position:absolute;margin-left:53.245003pt;margin-top:1.288855pt;width:4.25pt;height:4.25pt;mso-position-horizontal-relative:page;mso-position-vertical-relative:paragraph;z-index:15801344" id="docshape265" coordorigin="1065,26" coordsize="85,85" path="m1149,26l1107,68,1065,110,1107,110,1149,110,1149,68,1149,26xe" filled="true" fillcolor="#0000ed" stroked="false">
            <v:path arrowok="t"/>
            <v:fill type="solid"/>
            <w10:wrap type="none"/>
          </v:shape>
        </w:pict>
      </w:r>
      <w:r>
        <w:rPr>
          <w:rFonts w:ascii="Verdana"/>
          <w:b/>
          <w:color w:val="0000ED"/>
          <w:w w:val="105"/>
          <w:sz w:val="12"/>
        </w:rPr>
        <w:t>Numerator</w:t>
      </w:r>
    </w:p>
    <w:p>
      <w:pPr>
        <w:spacing w:before="118"/>
        <w:ind w:left="1476" w:right="0" w:firstLine="0"/>
        <w:jc w:val="left"/>
        <w:rPr>
          <w:rFonts w:ascii="Verdana"/>
          <w:sz w:val="11"/>
        </w:rPr>
      </w:pPr>
      <w:r>
        <w:rPr>
          <w:rFonts w:ascii="Verdana"/>
          <w:w w:val="105"/>
          <w:sz w:val="11"/>
        </w:rPr>
        <w:t>exists "Influenza</w:t>
      </w:r>
      <w:r>
        <w:rPr>
          <w:rFonts w:ascii="Verdana"/>
          <w:spacing w:val="1"/>
          <w:w w:val="105"/>
          <w:sz w:val="11"/>
        </w:rPr>
        <w:t> </w:t>
      </w:r>
      <w:r>
        <w:rPr>
          <w:rFonts w:ascii="Verdana"/>
          <w:w w:val="105"/>
          <w:sz w:val="11"/>
        </w:rPr>
        <w:t>Vaccination</w:t>
      </w:r>
      <w:r>
        <w:rPr>
          <w:rFonts w:ascii="Verdana"/>
          <w:spacing w:val="1"/>
          <w:w w:val="105"/>
          <w:sz w:val="11"/>
        </w:rPr>
        <w:t> </w:t>
      </w:r>
      <w:r>
        <w:rPr>
          <w:rFonts w:ascii="Verdana"/>
          <w:w w:val="105"/>
          <w:sz w:val="11"/>
        </w:rPr>
        <w:t>Procedure"</w:t>
      </w:r>
    </w:p>
    <w:p>
      <w:pPr>
        <w:spacing w:line="247" w:lineRule="auto" w:before="3"/>
        <w:ind w:left="1802" w:right="7218" w:firstLine="0"/>
        <w:jc w:val="left"/>
        <w:rPr>
          <w:rFonts w:ascii="Verdana"/>
          <w:sz w:val="11"/>
        </w:rPr>
      </w:pPr>
      <w:r>
        <w:rPr>
          <w:rFonts w:ascii="Verdana"/>
          <w:w w:val="105"/>
          <w:sz w:val="11"/>
        </w:rPr>
        <w:t>or</w:t>
      </w:r>
      <w:r>
        <w:rPr>
          <w:rFonts w:ascii="Verdana"/>
          <w:spacing w:val="2"/>
          <w:w w:val="105"/>
          <w:sz w:val="11"/>
        </w:rPr>
        <w:t> </w:t>
      </w:r>
      <w:r>
        <w:rPr>
          <w:rFonts w:ascii="Verdana"/>
          <w:w w:val="105"/>
          <w:sz w:val="11"/>
        </w:rPr>
        <w:t>exists</w:t>
      </w:r>
      <w:r>
        <w:rPr>
          <w:rFonts w:ascii="Verdana"/>
          <w:spacing w:val="2"/>
          <w:w w:val="105"/>
          <w:sz w:val="11"/>
        </w:rPr>
        <w:t> </w:t>
      </w:r>
      <w:r>
        <w:rPr>
          <w:rFonts w:ascii="Verdana"/>
          <w:w w:val="105"/>
          <w:sz w:val="11"/>
        </w:rPr>
        <w:t>"Influenza</w:t>
      </w:r>
      <w:r>
        <w:rPr>
          <w:rFonts w:ascii="Verdana"/>
          <w:spacing w:val="3"/>
          <w:w w:val="105"/>
          <w:sz w:val="11"/>
        </w:rPr>
        <w:t> </w:t>
      </w:r>
      <w:r>
        <w:rPr>
          <w:rFonts w:ascii="Verdana"/>
          <w:w w:val="105"/>
          <w:sz w:val="11"/>
        </w:rPr>
        <w:t>Immunization</w:t>
      </w:r>
      <w:r>
        <w:rPr>
          <w:rFonts w:ascii="Verdana"/>
          <w:spacing w:val="2"/>
          <w:w w:val="105"/>
          <w:sz w:val="11"/>
        </w:rPr>
        <w:t> </w:t>
      </w:r>
      <w:r>
        <w:rPr>
          <w:rFonts w:ascii="Verdana"/>
          <w:w w:val="105"/>
          <w:sz w:val="11"/>
        </w:rPr>
        <w:t>Administered"</w:t>
      </w:r>
      <w:r>
        <w:rPr>
          <w:rFonts w:ascii="Verdana"/>
          <w:spacing w:val="-38"/>
          <w:w w:val="105"/>
          <w:sz w:val="11"/>
        </w:rPr>
        <w:t> </w:t>
      </w:r>
      <w:r>
        <w:rPr>
          <w:rFonts w:ascii="Verdana"/>
          <w:w w:val="105"/>
          <w:sz w:val="11"/>
        </w:rPr>
        <w:t>or</w:t>
      </w:r>
      <w:r>
        <w:rPr>
          <w:rFonts w:ascii="Verdana"/>
          <w:spacing w:val="-3"/>
          <w:w w:val="105"/>
          <w:sz w:val="11"/>
        </w:rPr>
        <w:t> </w:t>
      </w:r>
      <w:r>
        <w:rPr>
          <w:rFonts w:ascii="Verdana"/>
          <w:w w:val="105"/>
          <w:sz w:val="11"/>
        </w:rPr>
        <w:t>exists</w:t>
      </w:r>
      <w:r>
        <w:rPr>
          <w:rFonts w:ascii="Verdana"/>
          <w:spacing w:val="-3"/>
          <w:w w:val="105"/>
          <w:sz w:val="11"/>
        </w:rPr>
        <w:t> </w:t>
      </w:r>
      <w:r>
        <w:rPr>
          <w:rFonts w:ascii="Verdana"/>
          <w:w w:val="105"/>
          <w:sz w:val="11"/>
        </w:rPr>
        <w:t>"Influenza</w:t>
      </w:r>
      <w:r>
        <w:rPr>
          <w:rFonts w:ascii="Verdana"/>
          <w:spacing w:val="-3"/>
          <w:w w:val="105"/>
          <w:sz w:val="11"/>
        </w:rPr>
        <w:t> </w:t>
      </w:r>
      <w:r>
        <w:rPr>
          <w:rFonts w:ascii="Verdana"/>
          <w:w w:val="105"/>
          <w:sz w:val="11"/>
        </w:rPr>
        <w:t>Vaccine</w:t>
      </w:r>
      <w:r>
        <w:rPr>
          <w:rFonts w:ascii="Verdana"/>
          <w:spacing w:val="-3"/>
          <w:w w:val="105"/>
          <w:sz w:val="11"/>
        </w:rPr>
        <w:t> </w:t>
      </w:r>
      <w:r>
        <w:rPr>
          <w:rFonts w:ascii="Verdana"/>
          <w:w w:val="105"/>
          <w:sz w:val="11"/>
        </w:rPr>
        <w:t>Previously</w:t>
      </w:r>
      <w:r>
        <w:rPr>
          <w:rFonts w:ascii="Verdana"/>
          <w:spacing w:val="-3"/>
          <w:w w:val="105"/>
          <w:sz w:val="11"/>
        </w:rPr>
        <w:t> </w:t>
      </w:r>
      <w:r>
        <w:rPr>
          <w:rFonts w:ascii="Verdana"/>
          <w:w w:val="105"/>
          <w:sz w:val="11"/>
        </w:rPr>
        <w:t>Received"</w:t>
      </w:r>
    </w:p>
    <w:p>
      <w:pPr>
        <w:pStyle w:val="BodyText"/>
        <w:spacing w:before="5"/>
        <w:rPr>
          <w:rFonts w:ascii="Verdana"/>
          <w:sz w:val="16"/>
        </w:rPr>
      </w:pPr>
    </w:p>
    <w:p>
      <w:pPr>
        <w:spacing w:before="0"/>
        <w:ind w:left="1191" w:right="0" w:firstLine="0"/>
        <w:jc w:val="left"/>
        <w:rPr>
          <w:rFonts w:ascii="Verdana"/>
          <w:b/>
          <w:sz w:val="12"/>
        </w:rPr>
      </w:pPr>
      <w:r>
        <w:rPr/>
        <w:pict>
          <v:shape style="position:absolute;margin-left:53.245003pt;margin-top:1.289459pt;width:4.25pt;height:4.25pt;mso-position-horizontal-relative:page;mso-position-vertical-relative:paragraph;z-index:15801856" id="docshape266" coordorigin="1065,26" coordsize="85,85" path="m1149,26l1107,68,1065,110,1107,110,1149,110,1149,68,1149,26xe" filled="true" fillcolor="#0000ed" stroked="false">
            <v:path arrowok="t"/>
            <v:fill type="solid"/>
            <w10:wrap type="none"/>
          </v:shape>
        </w:pict>
      </w:r>
      <w:r>
        <w:rPr>
          <w:rFonts w:ascii="Verdana"/>
          <w:b/>
          <w:color w:val="0000ED"/>
          <w:w w:val="105"/>
          <w:sz w:val="12"/>
        </w:rPr>
        <w:t>Peritoneal</w:t>
      </w:r>
      <w:r>
        <w:rPr>
          <w:rFonts w:ascii="Verdana"/>
          <w:b/>
          <w:color w:val="0000ED"/>
          <w:spacing w:val="2"/>
          <w:w w:val="105"/>
          <w:sz w:val="12"/>
        </w:rPr>
        <w:t> </w:t>
      </w:r>
      <w:r>
        <w:rPr>
          <w:rFonts w:ascii="Verdana"/>
          <w:b/>
          <w:color w:val="0000ED"/>
          <w:w w:val="105"/>
          <w:sz w:val="12"/>
        </w:rPr>
        <w:t>Dialysis</w:t>
      </w:r>
      <w:r>
        <w:rPr>
          <w:rFonts w:ascii="Verdana"/>
          <w:b/>
          <w:color w:val="0000ED"/>
          <w:spacing w:val="2"/>
          <w:w w:val="105"/>
          <w:sz w:val="12"/>
        </w:rPr>
        <w:t> </w:t>
      </w:r>
      <w:r>
        <w:rPr>
          <w:rFonts w:ascii="Verdana"/>
          <w:b/>
          <w:color w:val="0000ED"/>
          <w:w w:val="105"/>
          <w:sz w:val="12"/>
        </w:rPr>
        <w:t>During</w:t>
      </w:r>
      <w:r>
        <w:rPr>
          <w:rFonts w:ascii="Verdana"/>
          <w:b/>
          <w:color w:val="0000ED"/>
          <w:spacing w:val="2"/>
          <w:w w:val="105"/>
          <w:sz w:val="12"/>
        </w:rPr>
        <w:t> </w:t>
      </w:r>
      <w:r>
        <w:rPr>
          <w:rFonts w:ascii="Verdana"/>
          <w:b/>
          <w:color w:val="0000ED"/>
          <w:w w:val="105"/>
          <w:sz w:val="12"/>
        </w:rPr>
        <w:t>Influenza</w:t>
      </w:r>
      <w:r>
        <w:rPr>
          <w:rFonts w:ascii="Verdana"/>
          <w:b/>
          <w:color w:val="0000ED"/>
          <w:spacing w:val="3"/>
          <w:w w:val="105"/>
          <w:sz w:val="12"/>
        </w:rPr>
        <w:t> </w:t>
      </w:r>
      <w:r>
        <w:rPr>
          <w:rFonts w:ascii="Verdana"/>
          <w:b/>
          <w:color w:val="0000ED"/>
          <w:w w:val="105"/>
          <w:sz w:val="12"/>
        </w:rPr>
        <w:t>Season</w:t>
      </w:r>
    </w:p>
    <w:p>
      <w:pPr>
        <w:spacing w:before="117"/>
        <w:ind w:left="1476" w:right="0" w:firstLine="0"/>
        <w:jc w:val="left"/>
        <w:rPr>
          <w:rFonts w:ascii="Verdana"/>
          <w:sz w:val="11"/>
        </w:rPr>
      </w:pPr>
      <w:r>
        <w:rPr>
          <w:rFonts w:ascii="Verdana"/>
          <w:w w:val="105"/>
          <w:sz w:val="11"/>
        </w:rPr>
        <w:t>["Procedure,</w:t>
      </w:r>
      <w:r>
        <w:rPr>
          <w:rFonts w:ascii="Verdana"/>
          <w:spacing w:val="1"/>
          <w:w w:val="105"/>
          <w:sz w:val="11"/>
        </w:rPr>
        <w:t> </w:t>
      </w:r>
      <w:r>
        <w:rPr>
          <w:rFonts w:ascii="Verdana"/>
          <w:w w:val="105"/>
          <w:sz w:val="11"/>
        </w:rPr>
        <w:t>Performed":</w:t>
      </w:r>
      <w:r>
        <w:rPr>
          <w:rFonts w:ascii="Verdana"/>
          <w:spacing w:val="2"/>
          <w:w w:val="105"/>
          <w:sz w:val="11"/>
        </w:rPr>
        <w:t> </w:t>
      </w:r>
      <w:r>
        <w:rPr>
          <w:rFonts w:ascii="Verdana"/>
          <w:w w:val="105"/>
          <w:sz w:val="11"/>
        </w:rPr>
        <w:t>"Peritoneal</w:t>
      </w:r>
      <w:r>
        <w:rPr>
          <w:rFonts w:ascii="Verdana"/>
          <w:spacing w:val="1"/>
          <w:w w:val="105"/>
          <w:sz w:val="11"/>
        </w:rPr>
        <w:t> </w:t>
      </w:r>
      <w:r>
        <w:rPr>
          <w:rFonts w:ascii="Verdana"/>
          <w:w w:val="105"/>
          <w:sz w:val="11"/>
        </w:rPr>
        <w:t>Dialysis"]</w:t>
      </w:r>
      <w:r>
        <w:rPr>
          <w:rFonts w:ascii="Verdana"/>
          <w:spacing w:val="2"/>
          <w:w w:val="105"/>
          <w:sz w:val="11"/>
        </w:rPr>
        <w:t> </w:t>
      </w:r>
      <w:r>
        <w:rPr>
          <w:rFonts w:ascii="Verdana"/>
          <w:w w:val="105"/>
          <w:sz w:val="11"/>
        </w:rPr>
        <w:t>FluSeasonPeritonealDialysis</w:t>
      </w:r>
    </w:p>
    <w:p>
      <w:pPr>
        <w:spacing w:before="4"/>
        <w:ind w:left="1802" w:right="0" w:firstLine="0"/>
        <w:jc w:val="left"/>
        <w:rPr>
          <w:rFonts w:ascii="Verdana"/>
          <w:sz w:val="11"/>
        </w:rPr>
      </w:pPr>
      <w:r>
        <w:rPr>
          <w:rFonts w:ascii="Verdana"/>
          <w:w w:val="105"/>
          <w:sz w:val="11"/>
        </w:rPr>
        <w:t>where</w:t>
      </w:r>
      <w:r>
        <w:rPr>
          <w:rFonts w:ascii="Verdana"/>
          <w:spacing w:val="1"/>
          <w:w w:val="105"/>
          <w:sz w:val="11"/>
        </w:rPr>
        <w:t> </w:t>
      </w:r>
      <w:r>
        <w:rPr>
          <w:rFonts w:ascii="Verdana"/>
          <w:w w:val="105"/>
          <w:sz w:val="11"/>
        </w:rPr>
        <w:t>FluSeasonPeritonealDialysis.relevantPeriod</w:t>
      </w:r>
      <w:r>
        <w:rPr>
          <w:rFonts w:ascii="Verdana"/>
          <w:spacing w:val="2"/>
          <w:w w:val="105"/>
          <w:sz w:val="11"/>
        </w:rPr>
        <w:t> </w:t>
      </w:r>
      <w:r>
        <w:rPr>
          <w:rFonts w:ascii="Verdana"/>
          <w:w w:val="105"/>
          <w:sz w:val="11"/>
        </w:rPr>
        <w:t>starts</w:t>
      </w:r>
      <w:r>
        <w:rPr>
          <w:rFonts w:ascii="Verdana"/>
          <w:spacing w:val="1"/>
          <w:w w:val="105"/>
          <w:sz w:val="11"/>
        </w:rPr>
        <w:t> </w:t>
      </w:r>
      <w:r>
        <w:rPr>
          <w:rFonts w:ascii="Verdana"/>
          <w:w w:val="105"/>
          <w:sz w:val="11"/>
        </w:rPr>
        <w:t>during</w:t>
      </w:r>
      <w:r>
        <w:rPr>
          <w:rFonts w:ascii="Verdana"/>
          <w:spacing w:val="2"/>
          <w:w w:val="105"/>
          <w:sz w:val="11"/>
        </w:rPr>
        <w:t> </w:t>
      </w:r>
      <w:r>
        <w:rPr>
          <w:rFonts w:ascii="Verdana"/>
          <w:w w:val="105"/>
          <w:sz w:val="11"/>
        </w:rPr>
        <w:t>"Influenza</w:t>
      </w:r>
      <w:r>
        <w:rPr>
          <w:rFonts w:ascii="Verdana"/>
          <w:spacing w:val="2"/>
          <w:w w:val="105"/>
          <w:sz w:val="11"/>
        </w:rPr>
        <w:t> </w:t>
      </w:r>
      <w:r>
        <w:rPr>
          <w:rFonts w:ascii="Verdana"/>
          <w:w w:val="105"/>
          <w:sz w:val="11"/>
        </w:rPr>
        <w:t>Season"</w:t>
      </w:r>
    </w:p>
    <w:p>
      <w:pPr>
        <w:pStyle w:val="BodyText"/>
        <w:spacing w:before="9"/>
        <w:rPr>
          <w:rFonts w:ascii="Verdana"/>
          <w:sz w:val="16"/>
        </w:rPr>
      </w:pPr>
    </w:p>
    <w:p>
      <w:pPr>
        <w:spacing w:before="0"/>
        <w:ind w:left="1191" w:right="0" w:firstLine="0"/>
        <w:jc w:val="left"/>
        <w:rPr>
          <w:rFonts w:ascii="Verdana"/>
          <w:b/>
          <w:sz w:val="12"/>
        </w:rPr>
      </w:pPr>
      <w:r>
        <w:rPr/>
        <w:pict>
          <v:shape style="position:absolute;margin-left:53.245003pt;margin-top:1.288868pt;width:4.25pt;height:4.25pt;mso-position-horizontal-relative:page;mso-position-vertical-relative:paragraph;z-index:15802368" id="docshape267" coordorigin="1065,26" coordsize="85,85" path="m1149,26l1107,68,1065,110,1107,110,1149,110,1149,68,1149,26xe" filled="true" fillcolor="#0000ed" stroked="false">
            <v:path arrowok="t"/>
            <v:fill type="solid"/>
            <w10:wrap type="none"/>
          </v:shape>
        </w:pict>
      </w:r>
      <w:r>
        <w:rPr>
          <w:rFonts w:ascii="Verdana"/>
          <w:b/>
          <w:color w:val="0000ED"/>
          <w:w w:val="105"/>
          <w:sz w:val="12"/>
        </w:rPr>
        <w:t>Peritoneal</w:t>
      </w:r>
      <w:r>
        <w:rPr>
          <w:rFonts w:ascii="Verdana"/>
          <w:b/>
          <w:color w:val="0000ED"/>
          <w:spacing w:val="2"/>
          <w:w w:val="105"/>
          <w:sz w:val="12"/>
        </w:rPr>
        <w:t> </w:t>
      </w:r>
      <w:r>
        <w:rPr>
          <w:rFonts w:ascii="Verdana"/>
          <w:b/>
          <w:color w:val="0000ED"/>
          <w:w w:val="105"/>
          <w:sz w:val="12"/>
        </w:rPr>
        <w:t>Dialysis</w:t>
      </w:r>
      <w:r>
        <w:rPr>
          <w:rFonts w:ascii="Verdana"/>
          <w:b/>
          <w:color w:val="0000ED"/>
          <w:spacing w:val="2"/>
          <w:w w:val="105"/>
          <w:sz w:val="12"/>
        </w:rPr>
        <w:t> </w:t>
      </w:r>
      <w:r>
        <w:rPr>
          <w:rFonts w:ascii="Verdana"/>
          <w:b/>
          <w:color w:val="0000ED"/>
          <w:w w:val="105"/>
          <w:sz w:val="12"/>
        </w:rPr>
        <w:t>During</w:t>
      </w:r>
      <w:r>
        <w:rPr>
          <w:rFonts w:ascii="Verdana"/>
          <w:b/>
          <w:color w:val="0000ED"/>
          <w:spacing w:val="3"/>
          <w:w w:val="105"/>
          <w:sz w:val="12"/>
        </w:rPr>
        <w:t> </w:t>
      </w:r>
      <w:r>
        <w:rPr>
          <w:rFonts w:ascii="Verdana"/>
          <w:b/>
          <w:color w:val="0000ED"/>
          <w:w w:val="105"/>
          <w:sz w:val="12"/>
        </w:rPr>
        <w:t>Measurement</w:t>
      </w:r>
      <w:r>
        <w:rPr>
          <w:rFonts w:ascii="Verdana"/>
          <w:b/>
          <w:color w:val="0000ED"/>
          <w:spacing w:val="2"/>
          <w:w w:val="105"/>
          <w:sz w:val="12"/>
        </w:rPr>
        <w:t> </w:t>
      </w:r>
      <w:r>
        <w:rPr>
          <w:rFonts w:ascii="Verdana"/>
          <w:b/>
          <w:color w:val="0000ED"/>
          <w:w w:val="105"/>
          <w:sz w:val="12"/>
        </w:rPr>
        <w:t>Period</w:t>
      </w:r>
    </w:p>
    <w:p>
      <w:pPr>
        <w:spacing w:before="117"/>
        <w:ind w:left="1476" w:right="0" w:firstLine="0"/>
        <w:jc w:val="left"/>
        <w:rPr>
          <w:rFonts w:ascii="Verdana"/>
          <w:sz w:val="11"/>
        </w:rPr>
      </w:pPr>
      <w:r>
        <w:rPr>
          <w:rFonts w:ascii="Verdana"/>
          <w:w w:val="105"/>
          <w:sz w:val="11"/>
        </w:rPr>
        <w:t>["Procedure,</w:t>
      </w:r>
      <w:r>
        <w:rPr>
          <w:rFonts w:ascii="Verdana"/>
          <w:spacing w:val="1"/>
          <w:w w:val="105"/>
          <w:sz w:val="11"/>
        </w:rPr>
        <w:t> </w:t>
      </w:r>
      <w:r>
        <w:rPr>
          <w:rFonts w:ascii="Verdana"/>
          <w:w w:val="105"/>
          <w:sz w:val="11"/>
        </w:rPr>
        <w:t>Performed":</w:t>
      </w:r>
      <w:r>
        <w:rPr>
          <w:rFonts w:ascii="Verdana"/>
          <w:spacing w:val="1"/>
          <w:w w:val="105"/>
          <w:sz w:val="11"/>
        </w:rPr>
        <w:t> </w:t>
      </w:r>
      <w:r>
        <w:rPr>
          <w:rFonts w:ascii="Verdana"/>
          <w:w w:val="105"/>
          <w:sz w:val="11"/>
        </w:rPr>
        <w:t>"Peritoneal</w:t>
      </w:r>
      <w:r>
        <w:rPr>
          <w:rFonts w:ascii="Verdana"/>
          <w:spacing w:val="1"/>
          <w:w w:val="105"/>
          <w:sz w:val="11"/>
        </w:rPr>
        <w:t> </w:t>
      </w:r>
      <w:r>
        <w:rPr>
          <w:rFonts w:ascii="Verdana"/>
          <w:w w:val="105"/>
          <w:sz w:val="11"/>
        </w:rPr>
        <w:t>Dialysis"]</w:t>
      </w:r>
      <w:r>
        <w:rPr>
          <w:rFonts w:ascii="Verdana"/>
          <w:spacing w:val="1"/>
          <w:w w:val="105"/>
          <w:sz w:val="11"/>
        </w:rPr>
        <w:t> </w:t>
      </w:r>
      <w:r>
        <w:rPr>
          <w:rFonts w:ascii="Verdana"/>
          <w:w w:val="105"/>
          <w:sz w:val="11"/>
        </w:rPr>
        <w:t>PeritonealDialysis</w:t>
      </w:r>
    </w:p>
    <w:p>
      <w:pPr>
        <w:spacing w:before="4"/>
        <w:ind w:left="1802" w:right="0" w:firstLine="0"/>
        <w:jc w:val="left"/>
        <w:rPr>
          <w:rFonts w:ascii="Verdana"/>
          <w:sz w:val="11"/>
        </w:rPr>
      </w:pPr>
      <w:r>
        <w:rPr>
          <w:rFonts w:ascii="Verdana"/>
          <w:w w:val="105"/>
          <w:sz w:val="11"/>
        </w:rPr>
        <w:t>where PeritonealDialysis.relevantPeriod</w:t>
      </w:r>
      <w:r>
        <w:rPr>
          <w:rFonts w:ascii="Verdana"/>
          <w:spacing w:val="1"/>
          <w:w w:val="105"/>
          <w:sz w:val="11"/>
        </w:rPr>
        <w:t> </w:t>
      </w:r>
      <w:r>
        <w:rPr>
          <w:rFonts w:ascii="Verdana"/>
          <w:w w:val="105"/>
          <w:sz w:val="11"/>
        </w:rPr>
        <w:t>during</w:t>
      </w:r>
      <w:r>
        <w:rPr>
          <w:rFonts w:ascii="Verdana"/>
          <w:spacing w:val="1"/>
          <w:w w:val="105"/>
          <w:sz w:val="11"/>
        </w:rPr>
        <w:t> </w:t>
      </w:r>
      <w:r>
        <w:rPr>
          <w:rFonts w:ascii="Verdana"/>
          <w:w w:val="105"/>
          <w:sz w:val="11"/>
        </w:rPr>
        <w:t>"Measurement Period"</w:t>
      </w:r>
    </w:p>
    <w:p>
      <w:pPr>
        <w:pStyle w:val="BodyText"/>
        <w:spacing w:before="9"/>
        <w:rPr>
          <w:rFonts w:ascii="Verdana"/>
          <w:sz w:val="16"/>
        </w:rPr>
      </w:pPr>
    </w:p>
    <w:p>
      <w:pPr>
        <w:spacing w:before="0"/>
        <w:ind w:left="1191" w:right="0" w:firstLine="0"/>
        <w:jc w:val="left"/>
        <w:rPr>
          <w:rFonts w:ascii="Verdana"/>
          <w:b/>
          <w:sz w:val="12"/>
        </w:rPr>
      </w:pPr>
      <w:r>
        <w:rPr/>
        <w:pict>
          <v:shape style="position:absolute;margin-left:53.245003pt;margin-top:1.289277pt;width:4.25pt;height:4.25pt;mso-position-horizontal-relative:page;mso-position-vertical-relative:paragraph;z-index:15802880" id="docshape268" coordorigin="1065,26" coordsize="85,85" path="m1149,26l1107,68,1065,110,1107,110,1149,110,1149,68,1149,26xe" filled="true" fillcolor="#0000ed" stroked="false">
            <v:path arrowok="t"/>
            <v:fill type="solid"/>
            <w10:wrap type="none"/>
          </v:shape>
        </w:pict>
      </w:r>
      <w:r>
        <w:rPr>
          <w:rFonts w:ascii="Verdana"/>
          <w:b/>
          <w:color w:val="0000ED"/>
          <w:w w:val="105"/>
          <w:sz w:val="12"/>
        </w:rPr>
        <w:t>SDE</w:t>
      </w:r>
      <w:r>
        <w:rPr>
          <w:rFonts w:ascii="Verdana"/>
          <w:b/>
          <w:color w:val="0000ED"/>
          <w:spacing w:val="1"/>
          <w:w w:val="105"/>
          <w:sz w:val="12"/>
        </w:rPr>
        <w:t> </w:t>
      </w:r>
      <w:r>
        <w:rPr>
          <w:rFonts w:ascii="Verdana"/>
          <w:b/>
          <w:color w:val="0000ED"/>
          <w:w w:val="105"/>
          <w:sz w:val="12"/>
        </w:rPr>
        <w:t>Ethnicity</w:t>
      </w:r>
    </w:p>
    <w:p>
      <w:pPr>
        <w:spacing w:before="118"/>
        <w:ind w:left="1476" w:right="0" w:firstLine="0"/>
        <w:jc w:val="left"/>
        <w:rPr>
          <w:rFonts w:ascii="Verdana"/>
          <w:sz w:val="11"/>
        </w:rPr>
      </w:pPr>
      <w:r>
        <w:rPr>
          <w:rFonts w:ascii="Verdana"/>
          <w:w w:val="105"/>
          <w:sz w:val="11"/>
        </w:rPr>
        <w:t>["Patient Characteristic</w:t>
      </w:r>
      <w:r>
        <w:rPr>
          <w:rFonts w:ascii="Verdana"/>
          <w:spacing w:val="1"/>
          <w:w w:val="105"/>
          <w:sz w:val="11"/>
        </w:rPr>
        <w:t> </w:t>
      </w:r>
      <w:r>
        <w:rPr>
          <w:rFonts w:ascii="Verdana"/>
          <w:w w:val="105"/>
          <w:sz w:val="11"/>
        </w:rPr>
        <w:t>Ethnicity": "Ethnicity"]</w:t>
      </w:r>
    </w:p>
    <w:p>
      <w:pPr>
        <w:pStyle w:val="BodyText"/>
        <w:spacing w:before="9"/>
        <w:rPr>
          <w:rFonts w:ascii="Verdana"/>
          <w:sz w:val="16"/>
        </w:rPr>
      </w:pPr>
    </w:p>
    <w:p>
      <w:pPr>
        <w:spacing w:before="0"/>
        <w:ind w:left="1191" w:right="0" w:firstLine="0"/>
        <w:jc w:val="left"/>
        <w:rPr>
          <w:rFonts w:ascii="Verdana"/>
          <w:b/>
          <w:sz w:val="12"/>
        </w:rPr>
      </w:pPr>
      <w:r>
        <w:rPr/>
        <w:pict>
          <v:shape style="position:absolute;margin-left:53.245003pt;margin-top:1.289554pt;width:4.25pt;height:4.25pt;mso-position-horizontal-relative:page;mso-position-vertical-relative:paragraph;z-index:15803392" id="docshape269" coordorigin="1065,26" coordsize="85,85" path="m1149,26l1107,68,1065,110,1107,110,1149,110,1149,68,1149,26xe" filled="true" fillcolor="#0000ed" stroked="false">
            <v:path arrowok="t"/>
            <v:fill type="solid"/>
            <w10:wrap type="none"/>
          </v:shape>
        </w:pict>
      </w:r>
      <w:r>
        <w:rPr>
          <w:rFonts w:ascii="Verdana"/>
          <w:b/>
          <w:color w:val="0000ED"/>
          <w:w w:val="105"/>
          <w:sz w:val="12"/>
        </w:rPr>
        <w:t>SDE</w:t>
      </w:r>
      <w:r>
        <w:rPr>
          <w:rFonts w:ascii="Verdana"/>
          <w:b/>
          <w:color w:val="0000ED"/>
          <w:spacing w:val="1"/>
          <w:w w:val="105"/>
          <w:sz w:val="12"/>
        </w:rPr>
        <w:t> </w:t>
      </w:r>
      <w:r>
        <w:rPr>
          <w:rFonts w:ascii="Verdana"/>
          <w:b/>
          <w:color w:val="0000ED"/>
          <w:w w:val="105"/>
          <w:sz w:val="12"/>
        </w:rPr>
        <w:t>Payer</w:t>
      </w:r>
    </w:p>
    <w:p>
      <w:pPr>
        <w:spacing w:before="118"/>
        <w:ind w:left="1476" w:right="0" w:firstLine="0"/>
        <w:jc w:val="left"/>
        <w:rPr>
          <w:rFonts w:ascii="Verdana"/>
          <w:sz w:val="11"/>
        </w:rPr>
      </w:pPr>
      <w:r>
        <w:rPr>
          <w:rFonts w:ascii="Verdana"/>
          <w:w w:val="105"/>
          <w:sz w:val="11"/>
        </w:rPr>
        <w:t>["Patient</w:t>
      </w:r>
      <w:r>
        <w:rPr>
          <w:rFonts w:ascii="Verdana"/>
          <w:spacing w:val="-3"/>
          <w:w w:val="105"/>
          <w:sz w:val="11"/>
        </w:rPr>
        <w:t> </w:t>
      </w:r>
      <w:r>
        <w:rPr>
          <w:rFonts w:ascii="Verdana"/>
          <w:w w:val="105"/>
          <w:sz w:val="11"/>
        </w:rPr>
        <w:t>Characteristic</w:t>
      </w:r>
      <w:r>
        <w:rPr>
          <w:rFonts w:ascii="Verdana"/>
          <w:spacing w:val="-2"/>
          <w:w w:val="105"/>
          <w:sz w:val="11"/>
        </w:rPr>
        <w:t> </w:t>
      </w:r>
      <w:r>
        <w:rPr>
          <w:rFonts w:ascii="Verdana"/>
          <w:w w:val="105"/>
          <w:sz w:val="11"/>
        </w:rPr>
        <w:t>Payer":</w:t>
      </w:r>
      <w:r>
        <w:rPr>
          <w:rFonts w:ascii="Verdana"/>
          <w:spacing w:val="-2"/>
          <w:w w:val="105"/>
          <w:sz w:val="11"/>
        </w:rPr>
        <w:t> </w:t>
      </w:r>
      <w:r>
        <w:rPr>
          <w:rFonts w:ascii="Verdana"/>
          <w:w w:val="105"/>
          <w:sz w:val="11"/>
        </w:rPr>
        <w:t>"Payer"]</w:t>
      </w:r>
    </w:p>
    <w:p>
      <w:pPr>
        <w:pStyle w:val="BodyText"/>
        <w:spacing w:before="9"/>
        <w:rPr>
          <w:rFonts w:ascii="Verdana"/>
          <w:sz w:val="16"/>
        </w:rPr>
      </w:pPr>
    </w:p>
    <w:p>
      <w:pPr>
        <w:spacing w:before="0"/>
        <w:ind w:left="1191" w:right="0" w:firstLine="0"/>
        <w:jc w:val="left"/>
        <w:rPr>
          <w:rFonts w:ascii="Verdana"/>
          <w:b/>
          <w:sz w:val="12"/>
        </w:rPr>
      </w:pPr>
      <w:r>
        <w:rPr/>
        <w:pict>
          <v:shape style="position:absolute;margin-left:53.245003pt;margin-top:1.288831pt;width:4.25pt;height:4.25pt;mso-position-horizontal-relative:page;mso-position-vertical-relative:paragraph;z-index:15803904" id="docshape270" coordorigin="1065,26" coordsize="85,85" path="m1149,26l1107,68,1065,110,1107,110,1149,110,1149,68,1149,26xe" filled="true" fillcolor="#0000ed" stroked="false">
            <v:path arrowok="t"/>
            <v:fill type="solid"/>
            <w10:wrap type="none"/>
          </v:shape>
        </w:pict>
      </w:r>
      <w:r>
        <w:rPr>
          <w:rFonts w:ascii="Verdana"/>
          <w:b/>
          <w:color w:val="0000ED"/>
          <w:w w:val="105"/>
          <w:sz w:val="12"/>
        </w:rPr>
        <w:t>SDE</w:t>
      </w:r>
      <w:r>
        <w:rPr>
          <w:rFonts w:ascii="Verdana"/>
          <w:b/>
          <w:color w:val="0000ED"/>
          <w:spacing w:val="1"/>
          <w:w w:val="105"/>
          <w:sz w:val="12"/>
        </w:rPr>
        <w:t> </w:t>
      </w:r>
      <w:r>
        <w:rPr>
          <w:rFonts w:ascii="Verdana"/>
          <w:b/>
          <w:color w:val="0000ED"/>
          <w:w w:val="105"/>
          <w:sz w:val="12"/>
        </w:rPr>
        <w:t>Race</w:t>
      </w:r>
    </w:p>
    <w:p>
      <w:pPr>
        <w:spacing w:before="117"/>
        <w:ind w:left="1476" w:right="0" w:firstLine="0"/>
        <w:jc w:val="left"/>
        <w:rPr>
          <w:rFonts w:ascii="Verdana"/>
          <w:sz w:val="11"/>
        </w:rPr>
      </w:pPr>
      <w:r>
        <w:rPr>
          <w:rFonts w:ascii="Verdana"/>
          <w:w w:val="105"/>
          <w:sz w:val="11"/>
        </w:rPr>
        <w:t>["Patient</w:t>
      </w:r>
      <w:r>
        <w:rPr>
          <w:rFonts w:ascii="Verdana"/>
          <w:spacing w:val="-1"/>
          <w:w w:val="105"/>
          <w:sz w:val="11"/>
        </w:rPr>
        <w:t> </w:t>
      </w:r>
      <w:r>
        <w:rPr>
          <w:rFonts w:ascii="Verdana"/>
          <w:w w:val="105"/>
          <w:sz w:val="11"/>
        </w:rPr>
        <w:t>Characteristic</w:t>
      </w:r>
      <w:r>
        <w:rPr>
          <w:rFonts w:ascii="Verdana"/>
          <w:spacing w:val="-1"/>
          <w:w w:val="105"/>
          <w:sz w:val="11"/>
        </w:rPr>
        <w:t> </w:t>
      </w:r>
      <w:r>
        <w:rPr>
          <w:rFonts w:ascii="Verdana"/>
          <w:w w:val="105"/>
          <w:sz w:val="11"/>
        </w:rPr>
        <w:t>Race":</w:t>
      </w:r>
      <w:r>
        <w:rPr>
          <w:rFonts w:ascii="Verdana"/>
          <w:spacing w:val="-1"/>
          <w:w w:val="105"/>
          <w:sz w:val="11"/>
        </w:rPr>
        <w:t> </w:t>
      </w:r>
      <w:r>
        <w:rPr>
          <w:rFonts w:ascii="Verdana"/>
          <w:w w:val="105"/>
          <w:sz w:val="11"/>
        </w:rPr>
        <w:t>"Race"]</w:t>
      </w:r>
    </w:p>
    <w:p>
      <w:pPr>
        <w:pStyle w:val="BodyText"/>
        <w:spacing w:before="10"/>
        <w:rPr>
          <w:rFonts w:ascii="Verdana"/>
          <w:sz w:val="16"/>
        </w:rPr>
      </w:pPr>
    </w:p>
    <w:p>
      <w:pPr>
        <w:spacing w:before="0"/>
        <w:ind w:left="1191" w:right="0" w:firstLine="0"/>
        <w:jc w:val="left"/>
        <w:rPr>
          <w:rFonts w:ascii="Verdana"/>
          <w:b/>
          <w:sz w:val="12"/>
        </w:rPr>
      </w:pPr>
      <w:r>
        <w:rPr/>
        <w:pict>
          <v:shape style="position:absolute;margin-left:53.245003pt;margin-top:1.289077pt;width:4.25pt;height:4.25pt;mso-position-horizontal-relative:page;mso-position-vertical-relative:paragraph;z-index:15804416" id="docshape271" coordorigin="1065,26" coordsize="85,85" path="m1149,26l1107,68,1065,110,1107,110,1149,110,1149,68,1149,26xe" filled="true" fillcolor="#0000ed" stroked="false">
            <v:path arrowok="t"/>
            <v:fill type="solid"/>
            <w10:wrap type="none"/>
          </v:shape>
        </w:pict>
      </w:r>
      <w:r>
        <w:rPr>
          <w:rFonts w:ascii="Verdana"/>
          <w:b/>
          <w:color w:val="0000ED"/>
          <w:w w:val="105"/>
          <w:sz w:val="12"/>
        </w:rPr>
        <w:t>SDE</w:t>
      </w:r>
      <w:r>
        <w:rPr>
          <w:rFonts w:ascii="Verdana"/>
          <w:b/>
          <w:color w:val="0000ED"/>
          <w:spacing w:val="1"/>
          <w:w w:val="105"/>
          <w:sz w:val="12"/>
        </w:rPr>
        <w:t> </w:t>
      </w:r>
      <w:r>
        <w:rPr>
          <w:rFonts w:ascii="Verdana"/>
          <w:b/>
          <w:color w:val="0000ED"/>
          <w:w w:val="105"/>
          <w:sz w:val="12"/>
        </w:rPr>
        <w:t>Sex</w:t>
      </w:r>
    </w:p>
    <w:p>
      <w:pPr>
        <w:spacing w:before="117"/>
        <w:ind w:left="1476" w:right="0" w:firstLine="0"/>
        <w:jc w:val="left"/>
        <w:rPr>
          <w:rFonts w:ascii="Verdana"/>
          <w:sz w:val="11"/>
        </w:rPr>
      </w:pPr>
      <w:r>
        <w:rPr>
          <w:rFonts w:ascii="Verdana"/>
          <w:w w:val="105"/>
          <w:sz w:val="11"/>
        </w:rPr>
        <w:t>["Patient Characteristic Sex": "ONC</w:t>
      </w:r>
      <w:r>
        <w:rPr>
          <w:rFonts w:ascii="Verdana"/>
          <w:spacing w:val="1"/>
          <w:w w:val="105"/>
          <w:sz w:val="11"/>
        </w:rPr>
        <w:t> </w:t>
      </w:r>
      <w:r>
        <w:rPr>
          <w:rFonts w:ascii="Verdana"/>
          <w:w w:val="105"/>
          <w:sz w:val="11"/>
        </w:rPr>
        <w:t>Administrative Sex"]</w:t>
      </w:r>
    </w:p>
    <w:p>
      <w:pPr>
        <w:pStyle w:val="BodyText"/>
        <w:spacing w:before="8"/>
        <w:rPr>
          <w:rFonts w:ascii="Verdana"/>
          <w:sz w:val="14"/>
        </w:rPr>
      </w:pPr>
    </w:p>
    <w:p>
      <w:pPr>
        <w:spacing w:before="101"/>
        <w:ind w:left="664" w:right="0" w:firstLine="0"/>
        <w:jc w:val="left"/>
        <w:rPr>
          <w:rFonts w:ascii="Verdana"/>
          <w:b/>
          <w:sz w:val="14"/>
        </w:rPr>
      </w:pPr>
      <w:r>
        <w:rPr>
          <w:rFonts w:ascii="Verdana"/>
          <w:b/>
          <w:color w:val="0000ED"/>
          <w:sz w:val="14"/>
          <w:u w:val="single" w:color="0000ED"/>
        </w:rPr>
        <w:t>Functions</w:t>
      </w:r>
    </w:p>
    <w:p>
      <w:pPr>
        <w:pStyle w:val="BodyText"/>
        <w:spacing w:before="2"/>
        <w:rPr>
          <w:rFonts w:ascii="Verdana"/>
          <w:b/>
          <w:sz w:val="17"/>
        </w:rPr>
      </w:pPr>
    </w:p>
    <w:p>
      <w:pPr>
        <w:spacing w:before="0"/>
        <w:ind w:left="1191" w:right="0" w:firstLine="0"/>
        <w:jc w:val="left"/>
        <w:rPr>
          <w:rFonts w:ascii="Verdana"/>
          <w:b/>
          <w:sz w:val="12"/>
        </w:rPr>
      </w:pPr>
      <w:r>
        <w:rPr/>
        <w:pict>
          <v:shape style="position:absolute;margin-left:53.245003pt;margin-top:1.289537pt;width:4.25pt;height:4.25pt;mso-position-horizontal-relative:page;mso-position-vertical-relative:paragraph;z-index:15804928" id="docshape272" coordorigin="1065,26" coordsize="85,85" path="m1149,26l1107,68,1065,110,1107,110,1149,110,1149,68,1149,26xe" filled="true" fillcolor="#0000ed" stroked="false">
            <v:path arrowok="t"/>
            <v:fill type="solid"/>
            <w10:wrap type="none"/>
          </v:shape>
        </w:pict>
      </w:r>
      <w:r>
        <w:rPr>
          <w:rFonts w:ascii="Verdana"/>
          <w:b/>
          <w:color w:val="0000ED"/>
          <w:w w:val="105"/>
          <w:sz w:val="12"/>
        </w:rPr>
        <w:t>Global.CalendarAgeInMonthsAt(BirthDateTime</w:t>
      </w:r>
      <w:r>
        <w:rPr>
          <w:rFonts w:ascii="Verdana"/>
          <w:b/>
          <w:color w:val="0000ED"/>
          <w:spacing w:val="5"/>
          <w:w w:val="105"/>
          <w:sz w:val="12"/>
        </w:rPr>
        <w:t> </w:t>
      </w:r>
      <w:r>
        <w:rPr>
          <w:rFonts w:ascii="Verdana"/>
          <w:b/>
          <w:color w:val="0000ED"/>
          <w:w w:val="105"/>
          <w:sz w:val="12"/>
        </w:rPr>
        <w:t>DateTime,</w:t>
      </w:r>
      <w:r>
        <w:rPr>
          <w:rFonts w:ascii="Verdana"/>
          <w:b/>
          <w:color w:val="0000ED"/>
          <w:spacing w:val="5"/>
          <w:w w:val="105"/>
          <w:sz w:val="12"/>
        </w:rPr>
        <w:t> </w:t>
      </w:r>
      <w:r>
        <w:rPr>
          <w:rFonts w:ascii="Verdana"/>
          <w:b/>
          <w:color w:val="0000ED"/>
          <w:w w:val="105"/>
          <w:sz w:val="12"/>
        </w:rPr>
        <w:t>AsOf</w:t>
      </w:r>
      <w:r>
        <w:rPr>
          <w:rFonts w:ascii="Verdana"/>
          <w:b/>
          <w:color w:val="0000ED"/>
          <w:spacing w:val="5"/>
          <w:w w:val="105"/>
          <w:sz w:val="12"/>
        </w:rPr>
        <w:t> </w:t>
      </w:r>
      <w:r>
        <w:rPr>
          <w:rFonts w:ascii="Verdana"/>
          <w:b/>
          <w:color w:val="0000ED"/>
          <w:w w:val="105"/>
          <w:sz w:val="12"/>
        </w:rPr>
        <w:t>DateTime)</w:t>
      </w:r>
    </w:p>
    <w:p>
      <w:pPr>
        <w:spacing w:before="117"/>
        <w:ind w:left="1476" w:right="0" w:firstLine="0"/>
        <w:jc w:val="left"/>
        <w:rPr>
          <w:rFonts w:ascii="Verdana"/>
          <w:sz w:val="11"/>
        </w:rPr>
      </w:pPr>
      <w:r>
        <w:rPr>
          <w:rFonts w:ascii="Verdana"/>
          <w:w w:val="105"/>
          <w:sz w:val="11"/>
        </w:rPr>
        <w:t>months</w:t>
      </w:r>
      <w:r>
        <w:rPr>
          <w:rFonts w:ascii="Verdana"/>
          <w:spacing w:val="-5"/>
          <w:w w:val="105"/>
          <w:sz w:val="11"/>
        </w:rPr>
        <w:t> </w:t>
      </w:r>
      <w:r>
        <w:rPr>
          <w:rFonts w:ascii="Verdana"/>
          <w:w w:val="105"/>
          <w:sz w:val="11"/>
        </w:rPr>
        <w:t>between</w:t>
      </w:r>
      <w:r>
        <w:rPr>
          <w:rFonts w:ascii="Verdana"/>
          <w:spacing w:val="-4"/>
          <w:w w:val="105"/>
          <w:sz w:val="11"/>
        </w:rPr>
        <w:t> </w:t>
      </w:r>
      <w:r>
        <w:rPr>
          <w:rFonts w:ascii="Verdana"/>
          <w:w w:val="105"/>
          <w:sz w:val="11"/>
        </w:rPr>
        <w:t>ToDate(BirthDateTime)and</w:t>
      </w:r>
      <w:r>
        <w:rPr>
          <w:rFonts w:ascii="Verdana"/>
          <w:spacing w:val="-4"/>
          <w:w w:val="105"/>
          <w:sz w:val="11"/>
        </w:rPr>
        <w:t> </w:t>
      </w:r>
      <w:r>
        <w:rPr>
          <w:rFonts w:ascii="Verdana"/>
          <w:w w:val="105"/>
          <w:sz w:val="11"/>
        </w:rPr>
        <w:t>ToDate(AsOf)</w:t>
      </w:r>
    </w:p>
    <w:p>
      <w:pPr>
        <w:pStyle w:val="BodyText"/>
        <w:spacing w:before="9"/>
        <w:rPr>
          <w:rFonts w:ascii="Verdana"/>
          <w:sz w:val="16"/>
        </w:rPr>
      </w:pPr>
    </w:p>
    <w:p>
      <w:pPr>
        <w:spacing w:before="1"/>
        <w:ind w:left="1191" w:right="0" w:firstLine="0"/>
        <w:jc w:val="left"/>
        <w:rPr>
          <w:rFonts w:ascii="Verdana"/>
          <w:b/>
          <w:sz w:val="12"/>
        </w:rPr>
      </w:pPr>
      <w:r>
        <w:rPr/>
        <w:pict>
          <v:shape style="position:absolute;margin-left:53.245003pt;margin-top:1.338814pt;width:4.25pt;height:4.25pt;mso-position-horizontal-relative:page;mso-position-vertical-relative:paragraph;z-index:15805440" id="docshape273" coordorigin="1065,27" coordsize="85,85" path="m1149,27l1107,69,1065,111,1107,111,1149,111,1149,69,1149,27xe" filled="true" fillcolor="#0000ed" stroked="false">
            <v:path arrowok="t"/>
            <v:fill type="solid"/>
            <w10:wrap type="none"/>
          </v:shape>
        </w:pict>
      </w:r>
      <w:r>
        <w:rPr>
          <w:rFonts w:ascii="Verdana"/>
          <w:b/>
          <w:color w:val="0000ED"/>
          <w:w w:val="105"/>
          <w:sz w:val="12"/>
        </w:rPr>
        <w:t>Global.ToDate(Value</w:t>
      </w:r>
      <w:r>
        <w:rPr>
          <w:rFonts w:ascii="Verdana"/>
          <w:b/>
          <w:color w:val="0000ED"/>
          <w:spacing w:val="4"/>
          <w:w w:val="105"/>
          <w:sz w:val="12"/>
        </w:rPr>
        <w:t> </w:t>
      </w:r>
      <w:r>
        <w:rPr>
          <w:rFonts w:ascii="Verdana"/>
          <w:b/>
          <w:color w:val="0000ED"/>
          <w:w w:val="105"/>
          <w:sz w:val="12"/>
        </w:rPr>
        <w:t>DateTime)</w:t>
      </w:r>
    </w:p>
    <w:p>
      <w:pPr>
        <w:spacing w:before="117"/>
        <w:ind w:left="1476" w:right="0" w:firstLine="0"/>
        <w:jc w:val="left"/>
        <w:rPr>
          <w:rFonts w:ascii="Verdana"/>
          <w:sz w:val="11"/>
        </w:rPr>
      </w:pPr>
      <w:r>
        <w:rPr>
          <w:rFonts w:ascii="Verdana"/>
          <w:w w:val="105"/>
          <w:sz w:val="11"/>
        </w:rPr>
        <w:t>DateTime(year</w:t>
      </w:r>
      <w:r>
        <w:rPr>
          <w:rFonts w:ascii="Verdana"/>
          <w:spacing w:val="-1"/>
          <w:w w:val="105"/>
          <w:sz w:val="11"/>
        </w:rPr>
        <w:t> </w:t>
      </w:r>
      <w:r>
        <w:rPr>
          <w:rFonts w:ascii="Verdana"/>
          <w:w w:val="105"/>
          <w:sz w:val="11"/>
        </w:rPr>
        <w:t>from</w:t>
      </w:r>
      <w:r>
        <w:rPr>
          <w:rFonts w:ascii="Verdana"/>
          <w:spacing w:val="-1"/>
          <w:w w:val="105"/>
          <w:sz w:val="11"/>
        </w:rPr>
        <w:t> </w:t>
      </w:r>
      <w:r>
        <w:rPr>
          <w:rFonts w:ascii="Verdana"/>
          <w:w w:val="105"/>
          <w:sz w:val="11"/>
        </w:rPr>
        <w:t>Value,</w:t>
      </w:r>
      <w:r>
        <w:rPr>
          <w:rFonts w:ascii="Verdana"/>
          <w:spacing w:val="-1"/>
          <w:w w:val="105"/>
          <w:sz w:val="11"/>
        </w:rPr>
        <w:t> </w:t>
      </w:r>
      <w:r>
        <w:rPr>
          <w:rFonts w:ascii="Verdana"/>
          <w:w w:val="105"/>
          <w:sz w:val="11"/>
        </w:rPr>
        <w:t>month</w:t>
      </w:r>
      <w:r>
        <w:rPr>
          <w:rFonts w:ascii="Verdana"/>
          <w:spacing w:val="-1"/>
          <w:w w:val="105"/>
          <w:sz w:val="11"/>
        </w:rPr>
        <w:t> </w:t>
      </w:r>
      <w:r>
        <w:rPr>
          <w:rFonts w:ascii="Verdana"/>
          <w:w w:val="105"/>
          <w:sz w:val="11"/>
        </w:rPr>
        <w:t>from</w:t>
      </w:r>
      <w:r>
        <w:rPr>
          <w:rFonts w:ascii="Verdana"/>
          <w:spacing w:val="-1"/>
          <w:w w:val="105"/>
          <w:sz w:val="11"/>
        </w:rPr>
        <w:t> </w:t>
      </w:r>
      <w:r>
        <w:rPr>
          <w:rFonts w:ascii="Verdana"/>
          <w:w w:val="105"/>
          <w:sz w:val="11"/>
        </w:rPr>
        <w:t>Value,</w:t>
      </w:r>
      <w:r>
        <w:rPr>
          <w:rFonts w:ascii="Verdana"/>
          <w:spacing w:val="-1"/>
          <w:w w:val="105"/>
          <w:sz w:val="11"/>
        </w:rPr>
        <w:t> </w:t>
      </w:r>
      <w:r>
        <w:rPr>
          <w:rFonts w:ascii="Verdana"/>
          <w:w w:val="105"/>
          <w:sz w:val="11"/>
        </w:rPr>
        <w:t>day</w:t>
      </w:r>
      <w:r>
        <w:rPr>
          <w:rFonts w:ascii="Verdana"/>
          <w:spacing w:val="-1"/>
          <w:w w:val="105"/>
          <w:sz w:val="11"/>
        </w:rPr>
        <w:t> </w:t>
      </w:r>
      <w:r>
        <w:rPr>
          <w:rFonts w:ascii="Verdana"/>
          <w:w w:val="105"/>
          <w:sz w:val="11"/>
        </w:rPr>
        <w:t>from</w:t>
      </w:r>
      <w:r>
        <w:rPr>
          <w:rFonts w:ascii="Verdana"/>
          <w:spacing w:val="-1"/>
          <w:w w:val="105"/>
          <w:sz w:val="11"/>
        </w:rPr>
        <w:t> </w:t>
      </w:r>
      <w:r>
        <w:rPr>
          <w:rFonts w:ascii="Verdana"/>
          <w:w w:val="105"/>
          <w:sz w:val="11"/>
        </w:rPr>
        <w:t>Value,</w:t>
      </w:r>
      <w:r>
        <w:rPr>
          <w:rFonts w:ascii="Verdana"/>
          <w:spacing w:val="-1"/>
          <w:w w:val="105"/>
          <w:sz w:val="11"/>
        </w:rPr>
        <w:t> </w:t>
      </w:r>
      <w:r>
        <w:rPr>
          <w:rFonts w:ascii="Verdana"/>
          <w:w w:val="105"/>
          <w:sz w:val="11"/>
        </w:rPr>
        <w:t>0,</w:t>
      </w:r>
      <w:r>
        <w:rPr>
          <w:rFonts w:ascii="Verdana"/>
          <w:spacing w:val="-1"/>
          <w:w w:val="105"/>
          <w:sz w:val="11"/>
        </w:rPr>
        <w:t> </w:t>
      </w:r>
      <w:r>
        <w:rPr>
          <w:rFonts w:ascii="Verdana"/>
          <w:w w:val="105"/>
          <w:sz w:val="11"/>
        </w:rPr>
        <w:t>0,</w:t>
      </w:r>
      <w:r>
        <w:rPr>
          <w:rFonts w:ascii="Verdana"/>
          <w:spacing w:val="-1"/>
          <w:w w:val="105"/>
          <w:sz w:val="11"/>
        </w:rPr>
        <w:t> </w:t>
      </w:r>
      <w:r>
        <w:rPr>
          <w:rFonts w:ascii="Verdana"/>
          <w:w w:val="105"/>
          <w:sz w:val="11"/>
        </w:rPr>
        <w:t>0,</w:t>
      </w:r>
      <w:r>
        <w:rPr>
          <w:rFonts w:ascii="Verdana"/>
          <w:spacing w:val="-1"/>
          <w:w w:val="105"/>
          <w:sz w:val="11"/>
        </w:rPr>
        <w:t> </w:t>
      </w:r>
      <w:r>
        <w:rPr>
          <w:rFonts w:ascii="Verdana"/>
          <w:w w:val="105"/>
          <w:sz w:val="11"/>
        </w:rPr>
        <w:t>0,</w:t>
      </w:r>
      <w:r>
        <w:rPr>
          <w:rFonts w:ascii="Verdana"/>
          <w:spacing w:val="-1"/>
          <w:w w:val="105"/>
          <w:sz w:val="11"/>
        </w:rPr>
        <w:t> </w:t>
      </w:r>
      <w:r>
        <w:rPr>
          <w:rFonts w:ascii="Verdana"/>
          <w:w w:val="105"/>
          <w:sz w:val="11"/>
        </w:rPr>
        <w:t>timezone</w:t>
      </w:r>
      <w:r>
        <w:rPr>
          <w:rFonts w:ascii="Verdana"/>
          <w:spacing w:val="-1"/>
          <w:w w:val="105"/>
          <w:sz w:val="11"/>
        </w:rPr>
        <w:t> </w:t>
      </w:r>
      <w:r>
        <w:rPr>
          <w:rFonts w:ascii="Verdana"/>
          <w:w w:val="105"/>
          <w:sz w:val="11"/>
        </w:rPr>
        <w:t>from</w:t>
      </w:r>
      <w:r>
        <w:rPr>
          <w:rFonts w:ascii="Verdana"/>
          <w:spacing w:val="-1"/>
          <w:w w:val="105"/>
          <w:sz w:val="11"/>
        </w:rPr>
        <w:t> </w:t>
      </w:r>
      <w:r>
        <w:rPr>
          <w:rFonts w:ascii="Verdana"/>
          <w:w w:val="105"/>
          <w:sz w:val="11"/>
        </w:rPr>
        <w:t>Value)</w:t>
      </w:r>
    </w:p>
    <w:p>
      <w:pPr>
        <w:pStyle w:val="BodyText"/>
        <w:spacing w:before="8"/>
        <w:rPr>
          <w:rFonts w:ascii="Verdana"/>
          <w:sz w:val="14"/>
        </w:rPr>
      </w:pPr>
    </w:p>
    <w:p>
      <w:pPr>
        <w:spacing w:before="101"/>
        <w:ind w:left="664" w:right="0" w:firstLine="0"/>
        <w:jc w:val="left"/>
        <w:rPr>
          <w:rFonts w:ascii="Verdana"/>
          <w:b/>
          <w:sz w:val="14"/>
        </w:rPr>
      </w:pPr>
      <w:r>
        <w:rPr>
          <w:rFonts w:ascii="Verdana"/>
          <w:b/>
          <w:color w:val="0000ED"/>
          <w:sz w:val="14"/>
          <w:u w:val="single" w:color="0000ED"/>
        </w:rPr>
        <w:t>Terminolo</w:t>
      </w:r>
      <w:r>
        <w:rPr>
          <w:rFonts w:ascii="Verdana"/>
          <w:b/>
          <w:color w:val="0000ED"/>
          <w:sz w:val="14"/>
        </w:rPr>
        <w:t>g</w:t>
      </w:r>
      <w:r>
        <w:rPr>
          <w:rFonts w:ascii="Verdana"/>
          <w:b/>
          <w:color w:val="0000ED"/>
          <w:sz w:val="14"/>
          <w:u w:val="single" w:color="0000ED"/>
        </w:rPr>
        <w:t>y</w:t>
      </w:r>
    </w:p>
    <w:p>
      <w:pPr>
        <w:pStyle w:val="BodyText"/>
        <w:spacing w:before="10"/>
        <w:rPr>
          <w:rFonts w:ascii="Verdana"/>
          <w:b/>
          <w:sz w:val="11"/>
        </w:rPr>
      </w:pPr>
    </w:p>
    <w:p>
      <w:pPr>
        <w:spacing w:before="1"/>
        <w:ind w:left="1349" w:right="0" w:firstLine="0"/>
        <w:jc w:val="left"/>
        <w:rPr>
          <w:rFonts w:ascii="Verdana"/>
          <w:sz w:val="11"/>
        </w:rPr>
      </w:pPr>
      <w:r>
        <w:rPr/>
        <w:drawing>
          <wp:anchor distT="0" distB="0" distL="0" distR="0" allowOverlap="1" layoutInCell="1" locked="0" behindDoc="0" simplePos="0" relativeHeight="15798272">
            <wp:simplePos x="0" y="0"/>
            <wp:positionH relativeFrom="page">
              <wp:posOffset>662824</wp:posOffset>
            </wp:positionH>
            <wp:positionV relativeFrom="paragraph">
              <wp:posOffset>37390</wp:posOffset>
            </wp:positionV>
            <wp:extent cx="26774" cy="2898382"/>
            <wp:effectExtent l="0" t="0" r="0" b="0"/>
            <wp:wrapNone/>
            <wp:docPr id="33" name="image2.png"/>
            <wp:cNvGraphicFramePr>
              <a:graphicFrameLocks noChangeAspect="1"/>
            </wp:cNvGraphicFramePr>
            <a:graphic>
              <a:graphicData uri="http://schemas.openxmlformats.org/drawingml/2006/picture">
                <pic:pic>
                  <pic:nvPicPr>
                    <pic:cNvPr id="34" name="image2.png"/>
                    <pic:cNvPicPr/>
                  </pic:nvPicPr>
                  <pic:blipFill>
                    <a:blip r:embed="rId138" cstate="print"/>
                    <a:stretch>
                      <a:fillRect/>
                    </a:stretch>
                  </pic:blipFill>
                  <pic:spPr>
                    <a:xfrm>
                      <a:off x="0" y="0"/>
                      <a:ext cx="26774" cy="2898382"/>
                    </a:xfrm>
                    <a:prstGeom prst="rect">
                      <a:avLst/>
                    </a:prstGeom>
                  </pic:spPr>
                </pic:pic>
              </a:graphicData>
            </a:graphic>
          </wp:anchor>
        </w:drawing>
      </w:r>
      <w:r>
        <w:rPr>
          <w:rFonts w:ascii="Verdana"/>
          <w:color w:val="1A1A1A"/>
          <w:w w:val="105"/>
          <w:sz w:val="11"/>
        </w:rPr>
        <w:t>code</w:t>
      </w:r>
      <w:r>
        <w:rPr>
          <w:rFonts w:ascii="Verdana"/>
          <w:color w:val="1A1A1A"/>
          <w:spacing w:val="1"/>
          <w:w w:val="105"/>
          <w:sz w:val="11"/>
        </w:rPr>
        <w:t> </w:t>
      </w:r>
      <w:r>
        <w:rPr>
          <w:rFonts w:ascii="Verdana"/>
          <w:color w:val="1A1A1A"/>
          <w:w w:val="105"/>
          <w:sz w:val="11"/>
        </w:rPr>
        <w:t>"Birth</w:t>
      </w:r>
      <w:r>
        <w:rPr>
          <w:rFonts w:ascii="Verdana"/>
          <w:color w:val="1A1A1A"/>
          <w:spacing w:val="1"/>
          <w:w w:val="105"/>
          <w:sz w:val="11"/>
        </w:rPr>
        <w:t> </w:t>
      </w:r>
      <w:r>
        <w:rPr>
          <w:rFonts w:ascii="Verdana"/>
          <w:color w:val="1A1A1A"/>
          <w:w w:val="105"/>
          <w:sz w:val="11"/>
        </w:rPr>
        <w:t>date"</w:t>
      </w:r>
      <w:r>
        <w:rPr>
          <w:rFonts w:ascii="Verdana"/>
          <w:color w:val="1A1A1A"/>
          <w:spacing w:val="1"/>
          <w:w w:val="105"/>
          <w:sz w:val="11"/>
        </w:rPr>
        <w:t> </w:t>
      </w:r>
      <w:r>
        <w:rPr>
          <w:rFonts w:ascii="Verdana"/>
          <w:color w:val="1A1A1A"/>
          <w:w w:val="105"/>
          <w:sz w:val="11"/>
        </w:rPr>
        <w:t>("LOINC</w:t>
      </w:r>
      <w:r>
        <w:rPr>
          <w:rFonts w:ascii="Verdana"/>
          <w:color w:val="1A1A1A"/>
          <w:spacing w:val="2"/>
          <w:w w:val="105"/>
          <w:sz w:val="11"/>
        </w:rPr>
        <w:t> </w:t>
      </w:r>
      <w:r>
        <w:rPr>
          <w:rFonts w:ascii="Verdana"/>
          <w:color w:val="1A1A1A"/>
          <w:w w:val="105"/>
          <w:sz w:val="11"/>
        </w:rPr>
        <w:t>Code</w:t>
      </w:r>
      <w:r>
        <w:rPr>
          <w:rFonts w:ascii="Verdana"/>
          <w:color w:val="1A1A1A"/>
          <w:spacing w:val="1"/>
          <w:w w:val="105"/>
          <w:sz w:val="11"/>
        </w:rPr>
        <w:t> </w:t>
      </w:r>
      <w:r>
        <w:rPr>
          <w:rFonts w:ascii="Verdana"/>
          <w:color w:val="1A1A1A"/>
          <w:w w:val="105"/>
          <w:sz w:val="11"/>
        </w:rPr>
        <w:t>(21112-8)")</w:t>
      </w:r>
    </w:p>
    <w:p>
      <w:pPr>
        <w:spacing w:before="3"/>
        <w:ind w:left="1349" w:right="0" w:firstLine="0"/>
        <w:jc w:val="left"/>
        <w:rPr>
          <w:rFonts w:ascii="Verdana"/>
          <w:sz w:val="11"/>
        </w:rPr>
      </w:pPr>
      <w:r>
        <w:rPr>
          <w:rFonts w:ascii="Verdana"/>
          <w:color w:val="1A1A1A"/>
          <w:w w:val="105"/>
          <w:sz w:val="11"/>
        </w:rPr>
        <w:t>valueset</w:t>
      </w:r>
      <w:r>
        <w:rPr>
          <w:rFonts w:ascii="Verdana"/>
          <w:color w:val="1A1A1A"/>
          <w:spacing w:val="2"/>
          <w:w w:val="105"/>
          <w:sz w:val="11"/>
        </w:rPr>
        <w:t> </w:t>
      </w:r>
      <w:r>
        <w:rPr>
          <w:rFonts w:ascii="Verdana"/>
          <w:color w:val="1A1A1A"/>
          <w:w w:val="105"/>
          <w:sz w:val="11"/>
        </w:rPr>
        <w:t>"Allergy</w:t>
      </w:r>
      <w:r>
        <w:rPr>
          <w:rFonts w:ascii="Verdana"/>
          <w:color w:val="1A1A1A"/>
          <w:spacing w:val="2"/>
          <w:w w:val="105"/>
          <w:sz w:val="11"/>
        </w:rPr>
        <w:t> </w:t>
      </w:r>
      <w:r>
        <w:rPr>
          <w:rFonts w:ascii="Verdana"/>
          <w:color w:val="1A1A1A"/>
          <w:w w:val="105"/>
          <w:sz w:val="11"/>
        </w:rPr>
        <w:t>to</w:t>
      </w:r>
      <w:r>
        <w:rPr>
          <w:rFonts w:ascii="Verdana"/>
          <w:color w:val="1A1A1A"/>
          <w:spacing w:val="2"/>
          <w:w w:val="105"/>
          <w:sz w:val="11"/>
        </w:rPr>
        <w:t> </w:t>
      </w:r>
      <w:r>
        <w:rPr>
          <w:rFonts w:ascii="Verdana"/>
          <w:color w:val="1A1A1A"/>
          <w:w w:val="105"/>
          <w:sz w:val="11"/>
        </w:rPr>
        <w:t>Eggs"</w:t>
      </w:r>
      <w:r>
        <w:rPr>
          <w:rFonts w:ascii="Verdana"/>
          <w:color w:val="1A1A1A"/>
          <w:spacing w:val="2"/>
          <w:w w:val="105"/>
          <w:sz w:val="11"/>
        </w:rPr>
        <w:t> </w:t>
      </w:r>
      <w:r>
        <w:rPr>
          <w:rFonts w:ascii="Verdana"/>
          <w:color w:val="1A1A1A"/>
          <w:w w:val="105"/>
          <w:sz w:val="11"/>
        </w:rPr>
        <w:t>(2.16.840.1.113883.3.526.3.1253)</w:t>
      </w:r>
    </w:p>
    <w:p>
      <w:pPr>
        <w:spacing w:line="247" w:lineRule="auto" w:before="3"/>
        <w:ind w:left="1349" w:right="6162" w:firstLine="0"/>
        <w:jc w:val="left"/>
        <w:rPr>
          <w:rFonts w:ascii="Verdana"/>
          <w:sz w:val="11"/>
        </w:rPr>
      </w:pPr>
      <w:r>
        <w:rPr>
          <w:rFonts w:ascii="Verdana"/>
          <w:color w:val="1A1A1A"/>
          <w:w w:val="105"/>
          <w:sz w:val="11"/>
        </w:rPr>
        <w:t>valueset "Allergy to Influenza Vaccine" (2.16.840.1.113883.3.526.3.1256)</w:t>
      </w:r>
      <w:r>
        <w:rPr>
          <w:rFonts w:ascii="Verdana"/>
          <w:color w:val="1A1A1A"/>
          <w:spacing w:val="-38"/>
          <w:w w:val="105"/>
          <w:sz w:val="11"/>
        </w:rPr>
        <w:t> </w:t>
      </w:r>
      <w:r>
        <w:rPr>
          <w:rFonts w:ascii="Verdana"/>
          <w:color w:val="1A1A1A"/>
          <w:w w:val="105"/>
          <w:sz w:val="11"/>
        </w:rPr>
        <w:t>valueset "Annual</w:t>
      </w:r>
      <w:r>
        <w:rPr>
          <w:rFonts w:ascii="Verdana"/>
          <w:color w:val="1A1A1A"/>
          <w:spacing w:val="1"/>
          <w:w w:val="105"/>
          <w:sz w:val="11"/>
        </w:rPr>
        <w:t> </w:t>
      </w:r>
      <w:r>
        <w:rPr>
          <w:rFonts w:ascii="Verdana"/>
          <w:color w:val="1A1A1A"/>
          <w:w w:val="105"/>
          <w:sz w:val="11"/>
        </w:rPr>
        <w:t>Wellness Visit"</w:t>
      </w:r>
      <w:r>
        <w:rPr>
          <w:rFonts w:ascii="Verdana"/>
          <w:color w:val="1A1A1A"/>
          <w:spacing w:val="1"/>
          <w:w w:val="105"/>
          <w:sz w:val="11"/>
        </w:rPr>
        <w:t> </w:t>
      </w:r>
      <w:r>
        <w:rPr>
          <w:rFonts w:ascii="Verdana"/>
          <w:color w:val="1A1A1A"/>
          <w:w w:val="105"/>
          <w:sz w:val="11"/>
        </w:rPr>
        <w:t>(2.16.840.1.113883.3.526.3.1240)</w:t>
      </w:r>
    </w:p>
    <w:p>
      <w:pPr>
        <w:spacing w:line="247" w:lineRule="auto" w:before="0"/>
        <w:ind w:left="1349" w:right="4401" w:firstLine="0"/>
        <w:jc w:val="left"/>
        <w:rPr>
          <w:rFonts w:ascii="Verdana"/>
          <w:sz w:val="11"/>
        </w:rPr>
      </w:pPr>
      <w:r>
        <w:rPr>
          <w:rFonts w:ascii="Verdana"/>
          <w:color w:val="1A1A1A"/>
          <w:w w:val="105"/>
          <w:sz w:val="11"/>
        </w:rPr>
        <w:t>valueset</w:t>
      </w:r>
      <w:r>
        <w:rPr>
          <w:rFonts w:ascii="Verdana"/>
          <w:color w:val="1A1A1A"/>
          <w:spacing w:val="-4"/>
          <w:w w:val="105"/>
          <w:sz w:val="11"/>
        </w:rPr>
        <w:t> </w:t>
      </w:r>
      <w:r>
        <w:rPr>
          <w:rFonts w:ascii="Verdana"/>
          <w:color w:val="1A1A1A"/>
          <w:w w:val="105"/>
          <w:sz w:val="11"/>
        </w:rPr>
        <w:t>"Care</w:t>
      </w:r>
      <w:r>
        <w:rPr>
          <w:rFonts w:ascii="Verdana"/>
          <w:color w:val="1A1A1A"/>
          <w:spacing w:val="-3"/>
          <w:w w:val="105"/>
          <w:sz w:val="11"/>
        </w:rPr>
        <w:t> </w:t>
      </w:r>
      <w:r>
        <w:rPr>
          <w:rFonts w:ascii="Verdana"/>
          <w:color w:val="1A1A1A"/>
          <w:w w:val="105"/>
          <w:sz w:val="11"/>
        </w:rPr>
        <w:t>Services</w:t>
      </w:r>
      <w:r>
        <w:rPr>
          <w:rFonts w:ascii="Verdana"/>
          <w:color w:val="1A1A1A"/>
          <w:spacing w:val="-4"/>
          <w:w w:val="105"/>
          <w:sz w:val="11"/>
        </w:rPr>
        <w:t> </w:t>
      </w:r>
      <w:r>
        <w:rPr>
          <w:rFonts w:ascii="Verdana"/>
          <w:color w:val="1A1A1A"/>
          <w:w w:val="105"/>
          <w:sz w:val="11"/>
        </w:rPr>
        <w:t>in</w:t>
      </w:r>
      <w:r>
        <w:rPr>
          <w:rFonts w:ascii="Verdana"/>
          <w:color w:val="1A1A1A"/>
          <w:spacing w:val="-3"/>
          <w:w w:val="105"/>
          <w:sz w:val="11"/>
        </w:rPr>
        <w:t> </w:t>
      </w:r>
      <w:r>
        <w:rPr>
          <w:rFonts w:ascii="Verdana"/>
          <w:color w:val="1A1A1A"/>
          <w:w w:val="105"/>
          <w:sz w:val="11"/>
        </w:rPr>
        <w:t>Long-Term</w:t>
      </w:r>
      <w:r>
        <w:rPr>
          <w:rFonts w:ascii="Verdana"/>
          <w:color w:val="1A1A1A"/>
          <w:spacing w:val="-4"/>
          <w:w w:val="105"/>
          <w:sz w:val="11"/>
        </w:rPr>
        <w:t> </w:t>
      </w:r>
      <w:r>
        <w:rPr>
          <w:rFonts w:ascii="Verdana"/>
          <w:color w:val="1A1A1A"/>
          <w:w w:val="105"/>
          <w:sz w:val="11"/>
        </w:rPr>
        <w:t>Residential</w:t>
      </w:r>
      <w:r>
        <w:rPr>
          <w:rFonts w:ascii="Verdana"/>
          <w:color w:val="1A1A1A"/>
          <w:spacing w:val="-3"/>
          <w:w w:val="105"/>
          <w:sz w:val="11"/>
        </w:rPr>
        <w:t> </w:t>
      </w:r>
      <w:r>
        <w:rPr>
          <w:rFonts w:ascii="Verdana"/>
          <w:color w:val="1A1A1A"/>
          <w:w w:val="105"/>
          <w:sz w:val="11"/>
        </w:rPr>
        <w:t>Facility"</w:t>
      </w:r>
      <w:r>
        <w:rPr>
          <w:rFonts w:ascii="Verdana"/>
          <w:color w:val="1A1A1A"/>
          <w:spacing w:val="-4"/>
          <w:w w:val="105"/>
          <w:sz w:val="11"/>
        </w:rPr>
        <w:t> </w:t>
      </w:r>
      <w:r>
        <w:rPr>
          <w:rFonts w:ascii="Verdana"/>
          <w:color w:val="1A1A1A"/>
          <w:w w:val="105"/>
          <w:sz w:val="11"/>
        </w:rPr>
        <w:t>(2.16.840.1.113883.3.464.1003.101.12.1014)</w:t>
      </w:r>
      <w:r>
        <w:rPr>
          <w:rFonts w:ascii="Verdana"/>
          <w:color w:val="1A1A1A"/>
          <w:spacing w:val="-37"/>
          <w:w w:val="105"/>
          <w:sz w:val="11"/>
        </w:rPr>
        <w:t> </w:t>
      </w:r>
      <w:r>
        <w:rPr>
          <w:rFonts w:ascii="Verdana"/>
          <w:color w:val="1A1A1A"/>
          <w:w w:val="105"/>
          <w:sz w:val="11"/>
        </w:rPr>
        <w:t>valueset "Discharge</w:t>
      </w:r>
      <w:r>
        <w:rPr>
          <w:rFonts w:ascii="Verdana"/>
          <w:color w:val="1A1A1A"/>
          <w:spacing w:val="1"/>
          <w:w w:val="105"/>
          <w:sz w:val="11"/>
        </w:rPr>
        <w:t> </w:t>
      </w:r>
      <w:r>
        <w:rPr>
          <w:rFonts w:ascii="Verdana"/>
          <w:color w:val="1A1A1A"/>
          <w:w w:val="105"/>
          <w:sz w:val="11"/>
        </w:rPr>
        <w:t>Services -</w:t>
      </w:r>
      <w:r>
        <w:rPr>
          <w:rFonts w:ascii="Verdana"/>
          <w:color w:val="1A1A1A"/>
          <w:spacing w:val="1"/>
          <w:w w:val="105"/>
          <w:sz w:val="11"/>
        </w:rPr>
        <w:t> </w:t>
      </w:r>
      <w:r>
        <w:rPr>
          <w:rFonts w:ascii="Verdana"/>
          <w:color w:val="1A1A1A"/>
          <w:w w:val="105"/>
          <w:sz w:val="11"/>
        </w:rPr>
        <w:t>Nursing Facility"</w:t>
      </w:r>
      <w:r>
        <w:rPr>
          <w:rFonts w:ascii="Verdana"/>
          <w:color w:val="1A1A1A"/>
          <w:spacing w:val="1"/>
          <w:w w:val="105"/>
          <w:sz w:val="11"/>
        </w:rPr>
        <w:t> </w:t>
      </w:r>
      <w:r>
        <w:rPr>
          <w:rFonts w:ascii="Verdana"/>
          <w:color w:val="1A1A1A"/>
          <w:w w:val="105"/>
          <w:sz w:val="11"/>
        </w:rPr>
        <w:t>(2.16.840.1.113883.3.464.1003.101.12.1013)</w:t>
      </w:r>
    </w:p>
    <w:p>
      <w:pPr>
        <w:spacing w:line="247" w:lineRule="auto" w:before="0"/>
        <w:ind w:left="1349" w:right="6609" w:firstLine="0"/>
        <w:jc w:val="left"/>
        <w:rPr>
          <w:rFonts w:ascii="Verdana"/>
          <w:sz w:val="11"/>
        </w:rPr>
      </w:pPr>
      <w:r>
        <w:rPr>
          <w:rFonts w:ascii="Verdana"/>
          <w:color w:val="1A1A1A"/>
          <w:w w:val="105"/>
          <w:sz w:val="11"/>
        </w:rPr>
        <w:t>valueset</w:t>
      </w:r>
      <w:r>
        <w:rPr>
          <w:rFonts w:ascii="Verdana"/>
          <w:color w:val="1A1A1A"/>
          <w:spacing w:val="1"/>
          <w:w w:val="105"/>
          <w:sz w:val="11"/>
        </w:rPr>
        <w:t> </w:t>
      </w:r>
      <w:r>
        <w:rPr>
          <w:rFonts w:ascii="Verdana"/>
          <w:color w:val="1A1A1A"/>
          <w:w w:val="105"/>
          <w:sz w:val="11"/>
        </w:rPr>
        <w:t>"Egg</w:t>
      </w:r>
      <w:r>
        <w:rPr>
          <w:rFonts w:ascii="Verdana"/>
          <w:color w:val="1A1A1A"/>
          <w:spacing w:val="1"/>
          <w:w w:val="105"/>
          <w:sz w:val="11"/>
        </w:rPr>
        <w:t> </w:t>
      </w:r>
      <w:r>
        <w:rPr>
          <w:rFonts w:ascii="Verdana"/>
          <w:color w:val="1A1A1A"/>
          <w:w w:val="105"/>
          <w:sz w:val="11"/>
        </w:rPr>
        <w:t>Substance"</w:t>
      </w:r>
      <w:r>
        <w:rPr>
          <w:rFonts w:ascii="Verdana"/>
          <w:color w:val="1A1A1A"/>
          <w:spacing w:val="1"/>
          <w:w w:val="105"/>
          <w:sz w:val="11"/>
        </w:rPr>
        <w:t> </w:t>
      </w:r>
      <w:r>
        <w:rPr>
          <w:rFonts w:ascii="Verdana"/>
          <w:color w:val="1A1A1A"/>
          <w:w w:val="105"/>
          <w:sz w:val="11"/>
        </w:rPr>
        <w:t>(2.16.840.1.113883.3.526.3.1537)</w:t>
      </w:r>
      <w:r>
        <w:rPr>
          <w:rFonts w:ascii="Verdana"/>
          <w:color w:val="1A1A1A"/>
          <w:spacing w:val="1"/>
          <w:w w:val="105"/>
          <w:sz w:val="11"/>
        </w:rPr>
        <w:t> </w:t>
      </w:r>
      <w:r>
        <w:rPr>
          <w:rFonts w:ascii="Verdana"/>
          <w:color w:val="1A1A1A"/>
          <w:w w:val="105"/>
          <w:sz w:val="11"/>
        </w:rPr>
        <w:t>valueset</w:t>
      </w:r>
      <w:r>
        <w:rPr>
          <w:rFonts w:ascii="Verdana"/>
          <w:color w:val="1A1A1A"/>
          <w:spacing w:val="-3"/>
          <w:w w:val="105"/>
          <w:sz w:val="11"/>
        </w:rPr>
        <w:t> </w:t>
      </w:r>
      <w:r>
        <w:rPr>
          <w:rFonts w:ascii="Verdana"/>
          <w:color w:val="1A1A1A"/>
          <w:w w:val="105"/>
          <w:sz w:val="11"/>
        </w:rPr>
        <w:t>"Encounter-Influenza"</w:t>
      </w:r>
      <w:r>
        <w:rPr>
          <w:rFonts w:ascii="Verdana"/>
          <w:color w:val="1A1A1A"/>
          <w:spacing w:val="-3"/>
          <w:w w:val="105"/>
          <w:sz w:val="11"/>
        </w:rPr>
        <w:t> </w:t>
      </w:r>
      <w:r>
        <w:rPr>
          <w:rFonts w:ascii="Verdana"/>
          <w:color w:val="1A1A1A"/>
          <w:w w:val="105"/>
          <w:sz w:val="11"/>
        </w:rPr>
        <w:t>(2.16.840.1.113883.3.526.3.1252)</w:t>
      </w:r>
    </w:p>
    <w:p>
      <w:pPr>
        <w:spacing w:line="132" w:lineRule="exact" w:before="0"/>
        <w:ind w:left="1349" w:right="0" w:firstLine="0"/>
        <w:jc w:val="left"/>
        <w:rPr>
          <w:rFonts w:ascii="Verdana"/>
          <w:sz w:val="11"/>
        </w:rPr>
      </w:pPr>
      <w:r>
        <w:rPr>
          <w:rFonts w:ascii="Verdana"/>
          <w:color w:val="1A1A1A"/>
          <w:w w:val="105"/>
          <w:sz w:val="11"/>
        </w:rPr>
        <w:t>valueset</w:t>
      </w:r>
      <w:r>
        <w:rPr>
          <w:rFonts w:ascii="Verdana"/>
          <w:color w:val="1A1A1A"/>
          <w:spacing w:val="2"/>
          <w:w w:val="105"/>
          <w:sz w:val="11"/>
        </w:rPr>
        <w:t> </w:t>
      </w:r>
      <w:r>
        <w:rPr>
          <w:rFonts w:ascii="Verdana"/>
          <w:color w:val="1A1A1A"/>
          <w:w w:val="105"/>
          <w:sz w:val="11"/>
        </w:rPr>
        <w:t>"Ethnicity"</w:t>
      </w:r>
      <w:r>
        <w:rPr>
          <w:rFonts w:ascii="Verdana"/>
          <w:color w:val="1A1A1A"/>
          <w:spacing w:val="3"/>
          <w:w w:val="105"/>
          <w:sz w:val="11"/>
        </w:rPr>
        <w:t> </w:t>
      </w:r>
      <w:r>
        <w:rPr>
          <w:rFonts w:ascii="Verdana"/>
          <w:color w:val="1A1A1A"/>
          <w:w w:val="105"/>
          <w:sz w:val="11"/>
        </w:rPr>
        <w:t>(2.16.840.1.114222.4.11.837)</w:t>
      </w:r>
    </w:p>
    <w:p>
      <w:pPr>
        <w:spacing w:before="1"/>
        <w:ind w:left="1349" w:right="0" w:firstLine="0"/>
        <w:jc w:val="left"/>
        <w:rPr>
          <w:rFonts w:ascii="Verdana"/>
          <w:sz w:val="11"/>
        </w:rPr>
      </w:pPr>
      <w:r>
        <w:rPr>
          <w:rFonts w:ascii="Verdana"/>
          <w:color w:val="1A1A1A"/>
          <w:w w:val="105"/>
          <w:sz w:val="11"/>
        </w:rPr>
        <w:t>valueset</w:t>
      </w:r>
      <w:r>
        <w:rPr>
          <w:rFonts w:ascii="Verdana"/>
          <w:color w:val="1A1A1A"/>
          <w:spacing w:val="3"/>
          <w:w w:val="105"/>
          <w:sz w:val="11"/>
        </w:rPr>
        <w:t> </w:t>
      </w:r>
      <w:r>
        <w:rPr>
          <w:rFonts w:ascii="Verdana"/>
          <w:color w:val="1A1A1A"/>
          <w:w w:val="105"/>
          <w:sz w:val="11"/>
        </w:rPr>
        <w:t>"Hemodialysis"</w:t>
      </w:r>
      <w:r>
        <w:rPr>
          <w:rFonts w:ascii="Verdana"/>
          <w:color w:val="1A1A1A"/>
          <w:spacing w:val="4"/>
          <w:w w:val="105"/>
          <w:sz w:val="11"/>
        </w:rPr>
        <w:t> </w:t>
      </w:r>
      <w:r>
        <w:rPr>
          <w:rFonts w:ascii="Verdana"/>
          <w:color w:val="1A1A1A"/>
          <w:w w:val="105"/>
          <w:sz w:val="11"/>
        </w:rPr>
        <w:t>(2.16.840.1.113883.3.526.3.1083)</w:t>
      </w:r>
    </w:p>
    <w:p>
      <w:pPr>
        <w:spacing w:line="247" w:lineRule="auto" w:before="3"/>
        <w:ind w:left="1349" w:right="5581" w:firstLine="0"/>
        <w:jc w:val="left"/>
        <w:rPr>
          <w:rFonts w:ascii="Verdana"/>
          <w:sz w:val="11"/>
        </w:rPr>
      </w:pPr>
      <w:r>
        <w:rPr>
          <w:rFonts w:ascii="Verdana"/>
          <w:color w:val="1A1A1A"/>
          <w:w w:val="105"/>
          <w:sz w:val="11"/>
        </w:rPr>
        <w:t>valueset "Home Healthcare Services" (2.16.840.1.113883.3.464.1003.101.12.1016)</w:t>
      </w:r>
      <w:r>
        <w:rPr>
          <w:rFonts w:ascii="Verdana"/>
          <w:color w:val="1A1A1A"/>
          <w:spacing w:val="-38"/>
          <w:w w:val="105"/>
          <w:sz w:val="11"/>
        </w:rPr>
        <w:t> </w:t>
      </w:r>
      <w:r>
        <w:rPr>
          <w:rFonts w:ascii="Verdana"/>
          <w:color w:val="1A1A1A"/>
          <w:w w:val="105"/>
          <w:sz w:val="11"/>
        </w:rPr>
        <w:t>valueset "Influenza</w:t>
      </w:r>
      <w:r>
        <w:rPr>
          <w:rFonts w:ascii="Verdana"/>
          <w:color w:val="1A1A1A"/>
          <w:spacing w:val="1"/>
          <w:w w:val="105"/>
          <w:sz w:val="11"/>
        </w:rPr>
        <w:t> </w:t>
      </w:r>
      <w:r>
        <w:rPr>
          <w:rFonts w:ascii="Verdana"/>
          <w:color w:val="1A1A1A"/>
          <w:w w:val="105"/>
          <w:sz w:val="11"/>
        </w:rPr>
        <w:t>Vaccination Declined"</w:t>
      </w:r>
      <w:r>
        <w:rPr>
          <w:rFonts w:ascii="Verdana"/>
          <w:color w:val="1A1A1A"/>
          <w:spacing w:val="1"/>
          <w:w w:val="105"/>
          <w:sz w:val="11"/>
        </w:rPr>
        <w:t> </w:t>
      </w:r>
      <w:r>
        <w:rPr>
          <w:rFonts w:ascii="Verdana"/>
          <w:color w:val="1A1A1A"/>
          <w:w w:val="105"/>
          <w:sz w:val="11"/>
        </w:rPr>
        <w:t>(2.16.840.1.113883.3.526.3.1255)</w:t>
      </w:r>
      <w:r>
        <w:rPr>
          <w:rFonts w:ascii="Verdana"/>
          <w:color w:val="1A1A1A"/>
          <w:spacing w:val="1"/>
          <w:w w:val="105"/>
          <w:sz w:val="11"/>
        </w:rPr>
        <w:t> </w:t>
      </w:r>
      <w:r>
        <w:rPr>
          <w:rFonts w:ascii="Verdana"/>
          <w:color w:val="1A1A1A"/>
          <w:w w:val="105"/>
          <w:sz w:val="11"/>
        </w:rPr>
        <w:t>valueset "Influenza Vaccination" (2.16.840.1.113883.3.526.3.402)</w:t>
      </w:r>
    </w:p>
    <w:p>
      <w:pPr>
        <w:spacing w:line="132" w:lineRule="exact" w:before="0"/>
        <w:ind w:left="1349" w:right="0" w:firstLine="0"/>
        <w:jc w:val="left"/>
        <w:rPr>
          <w:rFonts w:ascii="Verdana"/>
          <w:sz w:val="11"/>
        </w:rPr>
      </w:pPr>
      <w:r>
        <w:rPr>
          <w:rFonts w:ascii="Verdana"/>
          <w:color w:val="1A1A1A"/>
          <w:w w:val="105"/>
          <w:sz w:val="11"/>
        </w:rPr>
        <w:t>valueset</w:t>
      </w:r>
      <w:r>
        <w:rPr>
          <w:rFonts w:ascii="Verdana"/>
          <w:color w:val="1A1A1A"/>
          <w:spacing w:val="1"/>
          <w:w w:val="105"/>
          <w:sz w:val="11"/>
        </w:rPr>
        <w:t> </w:t>
      </w:r>
      <w:r>
        <w:rPr>
          <w:rFonts w:ascii="Verdana"/>
          <w:color w:val="1A1A1A"/>
          <w:w w:val="105"/>
          <w:sz w:val="11"/>
        </w:rPr>
        <w:t>"Influenza</w:t>
      </w:r>
      <w:r>
        <w:rPr>
          <w:rFonts w:ascii="Verdana"/>
          <w:color w:val="1A1A1A"/>
          <w:spacing w:val="1"/>
          <w:w w:val="105"/>
          <w:sz w:val="11"/>
        </w:rPr>
        <w:t> </w:t>
      </w:r>
      <w:r>
        <w:rPr>
          <w:rFonts w:ascii="Verdana"/>
          <w:color w:val="1A1A1A"/>
          <w:w w:val="105"/>
          <w:sz w:val="11"/>
        </w:rPr>
        <w:t>Vaccine"</w:t>
      </w:r>
      <w:r>
        <w:rPr>
          <w:rFonts w:ascii="Verdana"/>
          <w:color w:val="1A1A1A"/>
          <w:spacing w:val="2"/>
          <w:w w:val="105"/>
          <w:sz w:val="11"/>
        </w:rPr>
        <w:t> </w:t>
      </w:r>
      <w:r>
        <w:rPr>
          <w:rFonts w:ascii="Verdana"/>
          <w:color w:val="1A1A1A"/>
          <w:w w:val="105"/>
          <w:sz w:val="11"/>
        </w:rPr>
        <w:t>(2.16.840.1.113883.3.526.3.1254)</w:t>
      </w:r>
    </w:p>
    <w:p>
      <w:pPr>
        <w:spacing w:line="247" w:lineRule="auto" w:before="4"/>
        <w:ind w:left="1349" w:right="5904" w:firstLine="0"/>
        <w:jc w:val="left"/>
        <w:rPr>
          <w:rFonts w:ascii="Verdana"/>
          <w:sz w:val="11"/>
        </w:rPr>
      </w:pPr>
      <w:r>
        <w:rPr>
          <w:rFonts w:ascii="Verdana"/>
          <w:color w:val="1A1A1A"/>
          <w:w w:val="105"/>
          <w:sz w:val="11"/>
        </w:rPr>
        <w:t>valueset "Intolerance to Influenza Vaccine" (2.16.840.1.113883.3.526.3.1257)</w:t>
      </w:r>
      <w:r>
        <w:rPr>
          <w:rFonts w:ascii="Verdana"/>
          <w:color w:val="1A1A1A"/>
          <w:spacing w:val="-38"/>
          <w:w w:val="105"/>
          <w:sz w:val="11"/>
        </w:rPr>
        <w:t> </w:t>
      </w:r>
      <w:r>
        <w:rPr>
          <w:rFonts w:ascii="Verdana"/>
          <w:color w:val="1A1A1A"/>
          <w:w w:val="105"/>
          <w:sz w:val="11"/>
        </w:rPr>
        <w:t>valueset "Medical Reason"</w:t>
      </w:r>
      <w:r>
        <w:rPr>
          <w:rFonts w:ascii="Verdana"/>
          <w:color w:val="1A1A1A"/>
          <w:spacing w:val="1"/>
          <w:w w:val="105"/>
          <w:sz w:val="11"/>
        </w:rPr>
        <w:t> </w:t>
      </w:r>
      <w:r>
        <w:rPr>
          <w:rFonts w:ascii="Verdana"/>
          <w:color w:val="1A1A1A"/>
          <w:w w:val="105"/>
          <w:sz w:val="11"/>
        </w:rPr>
        <w:t>(2.16.840.1.113883.3.526.3.1007)</w:t>
      </w:r>
    </w:p>
    <w:p>
      <w:pPr>
        <w:spacing w:line="247" w:lineRule="auto" w:before="0"/>
        <w:ind w:left="1349" w:right="5930" w:firstLine="0"/>
        <w:jc w:val="left"/>
        <w:rPr>
          <w:rFonts w:ascii="Verdana"/>
          <w:sz w:val="11"/>
        </w:rPr>
      </w:pPr>
      <w:r>
        <w:rPr>
          <w:rFonts w:ascii="Verdana"/>
          <w:color w:val="1A1A1A"/>
          <w:w w:val="105"/>
          <w:sz w:val="11"/>
        </w:rPr>
        <w:t>valueset "Nursing Facility Visit" (2.16.840.1.113883.3.464.1003.101.12.1012)</w:t>
      </w:r>
      <w:r>
        <w:rPr>
          <w:rFonts w:ascii="Verdana"/>
          <w:color w:val="1A1A1A"/>
          <w:spacing w:val="-38"/>
          <w:w w:val="105"/>
          <w:sz w:val="11"/>
        </w:rPr>
        <w:t> </w:t>
      </w:r>
      <w:r>
        <w:rPr>
          <w:rFonts w:ascii="Verdana"/>
          <w:color w:val="1A1A1A"/>
          <w:w w:val="105"/>
          <w:sz w:val="11"/>
        </w:rPr>
        <w:t>valueset "Office</w:t>
      </w:r>
      <w:r>
        <w:rPr>
          <w:rFonts w:ascii="Verdana"/>
          <w:color w:val="1A1A1A"/>
          <w:spacing w:val="1"/>
          <w:w w:val="105"/>
          <w:sz w:val="11"/>
        </w:rPr>
        <w:t> </w:t>
      </w:r>
      <w:r>
        <w:rPr>
          <w:rFonts w:ascii="Verdana"/>
          <w:color w:val="1A1A1A"/>
          <w:w w:val="105"/>
          <w:sz w:val="11"/>
        </w:rPr>
        <w:t>Visit"</w:t>
      </w:r>
      <w:r>
        <w:rPr>
          <w:rFonts w:ascii="Verdana"/>
          <w:color w:val="1A1A1A"/>
          <w:spacing w:val="1"/>
          <w:w w:val="105"/>
          <w:sz w:val="11"/>
        </w:rPr>
        <w:t> </w:t>
      </w:r>
      <w:r>
        <w:rPr>
          <w:rFonts w:ascii="Verdana"/>
          <w:color w:val="1A1A1A"/>
          <w:w w:val="105"/>
          <w:sz w:val="11"/>
        </w:rPr>
        <w:t>(2.16.840.1.113883.3.464.1003.101.12.1001)</w:t>
      </w:r>
    </w:p>
    <w:p>
      <w:pPr>
        <w:spacing w:line="132" w:lineRule="exact" w:before="0"/>
        <w:ind w:left="1349" w:right="0" w:firstLine="0"/>
        <w:jc w:val="left"/>
        <w:rPr>
          <w:rFonts w:ascii="Verdana"/>
          <w:sz w:val="11"/>
        </w:rPr>
      </w:pPr>
      <w:r>
        <w:rPr>
          <w:rFonts w:ascii="Verdana"/>
          <w:color w:val="1A1A1A"/>
          <w:w w:val="105"/>
          <w:sz w:val="11"/>
        </w:rPr>
        <w:t>valueset</w:t>
      </w:r>
      <w:r>
        <w:rPr>
          <w:rFonts w:ascii="Verdana"/>
          <w:color w:val="1A1A1A"/>
          <w:spacing w:val="1"/>
          <w:w w:val="105"/>
          <w:sz w:val="11"/>
        </w:rPr>
        <w:t> </w:t>
      </w:r>
      <w:r>
        <w:rPr>
          <w:rFonts w:ascii="Verdana"/>
          <w:color w:val="1A1A1A"/>
          <w:w w:val="105"/>
          <w:sz w:val="11"/>
        </w:rPr>
        <w:t>"ONC</w:t>
      </w:r>
      <w:r>
        <w:rPr>
          <w:rFonts w:ascii="Verdana"/>
          <w:color w:val="1A1A1A"/>
          <w:spacing w:val="1"/>
          <w:w w:val="105"/>
          <w:sz w:val="11"/>
        </w:rPr>
        <w:t> </w:t>
      </w:r>
      <w:r>
        <w:rPr>
          <w:rFonts w:ascii="Verdana"/>
          <w:color w:val="1A1A1A"/>
          <w:w w:val="105"/>
          <w:sz w:val="11"/>
        </w:rPr>
        <w:t>Administrative</w:t>
      </w:r>
      <w:r>
        <w:rPr>
          <w:rFonts w:ascii="Verdana"/>
          <w:color w:val="1A1A1A"/>
          <w:spacing w:val="1"/>
          <w:w w:val="105"/>
          <w:sz w:val="11"/>
        </w:rPr>
        <w:t> </w:t>
      </w:r>
      <w:r>
        <w:rPr>
          <w:rFonts w:ascii="Verdana"/>
          <w:color w:val="1A1A1A"/>
          <w:w w:val="105"/>
          <w:sz w:val="11"/>
        </w:rPr>
        <w:t>Sex"</w:t>
      </w:r>
      <w:r>
        <w:rPr>
          <w:rFonts w:ascii="Verdana"/>
          <w:color w:val="1A1A1A"/>
          <w:spacing w:val="1"/>
          <w:w w:val="105"/>
          <w:sz w:val="11"/>
        </w:rPr>
        <w:t> </w:t>
      </w:r>
      <w:r>
        <w:rPr>
          <w:rFonts w:ascii="Verdana"/>
          <w:color w:val="1A1A1A"/>
          <w:w w:val="105"/>
          <w:sz w:val="11"/>
        </w:rPr>
        <w:t>(2.16.840.1.113762.1.4.1)</w:t>
      </w:r>
    </w:p>
    <w:p>
      <w:pPr>
        <w:spacing w:line="247" w:lineRule="auto" w:before="2"/>
        <w:ind w:left="1349" w:right="5729" w:firstLine="0"/>
        <w:jc w:val="left"/>
        <w:rPr>
          <w:rFonts w:ascii="Verdana"/>
          <w:sz w:val="11"/>
        </w:rPr>
      </w:pPr>
      <w:r>
        <w:rPr>
          <w:rFonts w:ascii="Verdana"/>
          <w:color w:val="1A1A1A"/>
          <w:w w:val="105"/>
          <w:sz w:val="11"/>
        </w:rPr>
        <w:t>valueset "Outpatient Consultation" (2.16.840.1.113883.3.464.1003.101.12.1008)</w:t>
      </w:r>
      <w:r>
        <w:rPr>
          <w:rFonts w:ascii="Verdana"/>
          <w:color w:val="1A1A1A"/>
          <w:spacing w:val="-38"/>
          <w:w w:val="105"/>
          <w:sz w:val="11"/>
        </w:rPr>
        <w:t> </w:t>
      </w:r>
      <w:r>
        <w:rPr>
          <w:rFonts w:ascii="Verdana"/>
          <w:color w:val="1A1A1A"/>
          <w:w w:val="105"/>
          <w:sz w:val="11"/>
        </w:rPr>
        <w:t>valueset "Patient Provider</w:t>
      </w:r>
      <w:r>
        <w:rPr>
          <w:rFonts w:ascii="Verdana"/>
          <w:color w:val="1A1A1A"/>
          <w:spacing w:val="1"/>
          <w:w w:val="105"/>
          <w:sz w:val="11"/>
        </w:rPr>
        <w:t> </w:t>
      </w:r>
      <w:r>
        <w:rPr>
          <w:rFonts w:ascii="Verdana"/>
          <w:color w:val="1A1A1A"/>
          <w:w w:val="105"/>
          <w:sz w:val="11"/>
        </w:rPr>
        <w:t>Interaction" (2.16.840.1.113883.3.526.3.1012)</w:t>
      </w:r>
      <w:r>
        <w:rPr>
          <w:rFonts w:ascii="Verdana"/>
          <w:color w:val="1A1A1A"/>
          <w:spacing w:val="1"/>
          <w:w w:val="105"/>
          <w:sz w:val="11"/>
        </w:rPr>
        <w:t> </w:t>
      </w:r>
      <w:r>
        <w:rPr>
          <w:rFonts w:ascii="Verdana"/>
          <w:color w:val="1A1A1A"/>
          <w:w w:val="105"/>
          <w:sz w:val="11"/>
        </w:rPr>
        <w:t>valueset "Patient Reason" (2.16.840.1.113883.3.526.3.1008)</w:t>
      </w:r>
    </w:p>
    <w:p>
      <w:pPr>
        <w:spacing w:line="132" w:lineRule="exact" w:before="0"/>
        <w:ind w:left="1349" w:right="0" w:firstLine="0"/>
        <w:jc w:val="left"/>
        <w:rPr>
          <w:rFonts w:ascii="Verdana"/>
          <w:sz w:val="11"/>
        </w:rPr>
      </w:pPr>
      <w:r>
        <w:rPr>
          <w:rFonts w:ascii="Verdana"/>
          <w:color w:val="1A1A1A"/>
          <w:w w:val="105"/>
          <w:sz w:val="11"/>
        </w:rPr>
        <w:t>valueset "Payer"</w:t>
      </w:r>
      <w:r>
        <w:rPr>
          <w:rFonts w:ascii="Verdana"/>
          <w:color w:val="1A1A1A"/>
          <w:spacing w:val="1"/>
          <w:w w:val="105"/>
          <w:sz w:val="11"/>
        </w:rPr>
        <w:t> </w:t>
      </w:r>
      <w:r>
        <w:rPr>
          <w:rFonts w:ascii="Verdana"/>
          <w:color w:val="1A1A1A"/>
          <w:w w:val="105"/>
          <w:sz w:val="11"/>
        </w:rPr>
        <w:t>(2.16.840.1.114222.4.11.3591)</w:t>
      </w:r>
    </w:p>
    <w:p>
      <w:pPr>
        <w:spacing w:before="3"/>
        <w:ind w:left="1349" w:right="0" w:firstLine="0"/>
        <w:jc w:val="left"/>
        <w:rPr>
          <w:rFonts w:ascii="Verdana"/>
          <w:sz w:val="11"/>
        </w:rPr>
      </w:pPr>
      <w:r>
        <w:rPr>
          <w:rFonts w:ascii="Verdana"/>
          <w:color w:val="1A1A1A"/>
          <w:w w:val="105"/>
          <w:sz w:val="11"/>
        </w:rPr>
        <w:t>valueset</w:t>
      </w:r>
      <w:r>
        <w:rPr>
          <w:rFonts w:ascii="Verdana"/>
          <w:color w:val="1A1A1A"/>
          <w:spacing w:val="2"/>
          <w:w w:val="105"/>
          <w:sz w:val="11"/>
        </w:rPr>
        <w:t> </w:t>
      </w:r>
      <w:r>
        <w:rPr>
          <w:rFonts w:ascii="Verdana"/>
          <w:color w:val="1A1A1A"/>
          <w:w w:val="105"/>
          <w:sz w:val="11"/>
        </w:rPr>
        <w:t>"Peritoneal</w:t>
      </w:r>
      <w:r>
        <w:rPr>
          <w:rFonts w:ascii="Verdana"/>
          <w:color w:val="1A1A1A"/>
          <w:spacing w:val="2"/>
          <w:w w:val="105"/>
          <w:sz w:val="11"/>
        </w:rPr>
        <w:t> </w:t>
      </w:r>
      <w:r>
        <w:rPr>
          <w:rFonts w:ascii="Verdana"/>
          <w:color w:val="1A1A1A"/>
          <w:w w:val="105"/>
          <w:sz w:val="11"/>
        </w:rPr>
        <w:t>Dialysis"</w:t>
      </w:r>
      <w:r>
        <w:rPr>
          <w:rFonts w:ascii="Verdana"/>
          <w:color w:val="1A1A1A"/>
          <w:spacing w:val="2"/>
          <w:w w:val="105"/>
          <w:sz w:val="11"/>
        </w:rPr>
        <w:t> </w:t>
      </w:r>
      <w:r>
        <w:rPr>
          <w:rFonts w:ascii="Verdana"/>
          <w:color w:val="1A1A1A"/>
          <w:w w:val="105"/>
          <w:sz w:val="11"/>
        </w:rPr>
        <w:t>(2.16.840.1.113883.3.526.3.1084)</w:t>
      </w:r>
    </w:p>
    <w:p>
      <w:pPr>
        <w:spacing w:line="247" w:lineRule="auto" w:before="3"/>
        <w:ind w:left="1349" w:right="3416" w:firstLine="0"/>
        <w:jc w:val="left"/>
        <w:rPr>
          <w:rFonts w:ascii="Verdana"/>
          <w:sz w:val="11"/>
        </w:rPr>
      </w:pPr>
      <w:r>
        <w:rPr>
          <w:rFonts w:ascii="Verdana"/>
          <w:color w:val="1A1A1A"/>
          <w:w w:val="105"/>
          <w:sz w:val="11"/>
        </w:rPr>
        <w:t>valueset "Preventive</w:t>
      </w:r>
      <w:r>
        <w:rPr>
          <w:rFonts w:ascii="Verdana"/>
          <w:color w:val="1A1A1A"/>
          <w:spacing w:val="1"/>
          <w:w w:val="105"/>
          <w:sz w:val="11"/>
        </w:rPr>
        <w:t> </w:t>
      </w:r>
      <w:r>
        <w:rPr>
          <w:rFonts w:ascii="Verdana"/>
          <w:color w:val="1A1A1A"/>
          <w:w w:val="105"/>
          <w:sz w:val="11"/>
        </w:rPr>
        <w:t>Care Services</w:t>
      </w:r>
      <w:r>
        <w:rPr>
          <w:rFonts w:ascii="Verdana"/>
          <w:color w:val="1A1A1A"/>
          <w:spacing w:val="1"/>
          <w:w w:val="105"/>
          <w:sz w:val="11"/>
        </w:rPr>
        <w:t> </w:t>
      </w:r>
      <w:r>
        <w:rPr>
          <w:rFonts w:ascii="Verdana"/>
          <w:color w:val="1A1A1A"/>
          <w:w w:val="105"/>
          <w:sz w:val="11"/>
        </w:rPr>
        <w:t>- Established</w:t>
      </w:r>
      <w:r>
        <w:rPr>
          <w:rFonts w:ascii="Verdana"/>
          <w:color w:val="1A1A1A"/>
          <w:spacing w:val="1"/>
          <w:w w:val="105"/>
          <w:sz w:val="11"/>
        </w:rPr>
        <w:t> </w:t>
      </w:r>
      <w:r>
        <w:rPr>
          <w:rFonts w:ascii="Verdana"/>
          <w:color w:val="1A1A1A"/>
          <w:w w:val="105"/>
          <w:sz w:val="11"/>
        </w:rPr>
        <w:t>Office Visit,</w:t>
      </w:r>
      <w:r>
        <w:rPr>
          <w:rFonts w:ascii="Verdana"/>
          <w:color w:val="1A1A1A"/>
          <w:spacing w:val="1"/>
          <w:w w:val="105"/>
          <w:sz w:val="11"/>
        </w:rPr>
        <w:t> </w:t>
      </w:r>
      <w:r>
        <w:rPr>
          <w:rFonts w:ascii="Verdana"/>
          <w:color w:val="1A1A1A"/>
          <w:w w:val="105"/>
          <w:sz w:val="11"/>
        </w:rPr>
        <w:t>18 and</w:t>
      </w:r>
      <w:r>
        <w:rPr>
          <w:rFonts w:ascii="Verdana"/>
          <w:color w:val="1A1A1A"/>
          <w:spacing w:val="1"/>
          <w:w w:val="105"/>
          <w:sz w:val="11"/>
        </w:rPr>
        <w:t> </w:t>
      </w:r>
      <w:r>
        <w:rPr>
          <w:rFonts w:ascii="Verdana"/>
          <w:color w:val="1A1A1A"/>
          <w:w w:val="105"/>
          <w:sz w:val="11"/>
        </w:rPr>
        <w:t>Up" (2.16.840.1.113883.3.464.1003.101.12.1025)</w:t>
      </w:r>
      <w:r>
        <w:rPr>
          <w:rFonts w:ascii="Verdana"/>
          <w:color w:val="1A1A1A"/>
          <w:spacing w:val="-37"/>
          <w:w w:val="105"/>
          <w:sz w:val="11"/>
        </w:rPr>
        <w:t> </w:t>
      </w:r>
      <w:r>
        <w:rPr>
          <w:rFonts w:ascii="Verdana"/>
          <w:color w:val="1A1A1A"/>
          <w:w w:val="105"/>
          <w:sz w:val="11"/>
        </w:rPr>
        <w:t>valueset "Preventive</w:t>
      </w:r>
      <w:r>
        <w:rPr>
          <w:rFonts w:ascii="Verdana"/>
          <w:color w:val="1A1A1A"/>
          <w:spacing w:val="1"/>
          <w:w w:val="105"/>
          <w:sz w:val="11"/>
        </w:rPr>
        <w:t> </w:t>
      </w:r>
      <w:r>
        <w:rPr>
          <w:rFonts w:ascii="Verdana"/>
          <w:color w:val="1A1A1A"/>
          <w:w w:val="105"/>
          <w:sz w:val="11"/>
        </w:rPr>
        <w:t>Care Services</w:t>
      </w:r>
      <w:r>
        <w:rPr>
          <w:rFonts w:ascii="Verdana"/>
          <w:color w:val="1A1A1A"/>
          <w:spacing w:val="1"/>
          <w:w w:val="105"/>
          <w:sz w:val="11"/>
        </w:rPr>
        <w:t> </w:t>
      </w:r>
      <w:r>
        <w:rPr>
          <w:rFonts w:ascii="Verdana"/>
          <w:color w:val="1A1A1A"/>
          <w:w w:val="105"/>
          <w:sz w:val="11"/>
        </w:rPr>
        <w:t>- Group</w:t>
      </w:r>
      <w:r>
        <w:rPr>
          <w:rFonts w:ascii="Verdana"/>
          <w:color w:val="1A1A1A"/>
          <w:spacing w:val="1"/>
          <w:w w:val="105"/>
          <w:sz w:val="11"/>
        </w:rPr>
        <w:t> </w:t>
      </w:r>
      <w:r>
        <w:rPr>
          <w:rFonts w:ascii="Verdana"/>
          <w:color w:val="1A1A1A"/>
          <w:w w:val="105"/>
          <w:sz w:val="11"/>
        </w:rPr>
        <w:t>Counseling" (2.16.840.1.113883.3.464.1003.101.12.1027)</w:t>
      </w:r>
    </w:p>
    <w:p>
      <w:pPr>
        <w:spacing w:line="132" w:lineRule="exact" w:before="0"/>
        <w:ind w:left="1349" w:right="0" w:firstLine="0"/>
        <w:jc w:val="left"/>
        <w:rPr>
          <w:rFonts w:ascii="Verdana"/>
          <w:sz w:val="11"/>
        </w:rPr>
      </w:pPr>
      <w:r>
        <w:rPr>
          <w:rFonts w:ascii="Verdana"/>
          <w:color w:val="1A1A1A"/>
          <w:w w:val="105"/>
          <w:sz w:val="11"/>
        </w:rPr>
        <w:t>valueset</w:t>
      </w:r>
      <w:r>
        <w:rPr>
          <w:rFonts w:ascii="Verdana"/>
          <w:color w:val="1A1A1A"/>
          <w:spacing w:val="1"/>
          <w:w w:val="105"/>
          <w:sz w:val="11"/>
        </w:rPr>
        <w:t> </w:t>
      </w:r>
      <w:r>
        <w:rPr>
          <w:rFonts w:ascii="Verdana"/>
          <w:color w:val="1A1A1A"/>
          <w:w w:val="105"/>
          <w:sz w:val="11"/>
        </w:rPr>
        <w:t>"Preventive</w:t>
      </w:r>
      <w:r>
        <w:rPr>
          <w:rFonts w:ascii="Verdana"/>
          <w:color w:val="1A1A1A"/>
          <w:spacing w:val="2"/>
          <w:w w:val="105"/>
          <w:sz w:val="11"/>
        </w:rPr>
        <w:t> </w:t>
      </w:r>
      <w:r>
        <w:rPr>
          <w:rFonts w:ascii="Verdana"/>
          <w:color w:val="1A1A1A"/>
          <w:w w:val="105"/>
          <w:sz w:val="11"/>
        </w:rPr>
        <w:t>Care</w:t>
      </w:r>
      <w:r>
        <w:rPr>
          <w:rFonts w:ascii="Verdana"/>
          <w:color w:val="1A1A1A"/>
          <w:spacing w:val="2"/>
          <w:w w:val="105"/>
          <w:sz w:val="11"/>
        </w:rPr>
        <w:t> </w:t>
      </w:r>
      <w:r>
        <w:rPr>
          <w:rFonts w:ascii="Verdana"/>
          <w:color w:val="1A1A1A"/>
          <w:w w:val="105"/>
          <w:sz w:val="11"/>
        </w:rPr>
        <w:t>Services</w:t>
      </w:r>
      <w:r>
        <w:rPr>
          <w:rFonts w:ascii="Verdana"/>
          <w:color w:val="1A1A1A"/>
          <w:spacing w:val="2"/>
          <w:w w:val="105"/>
          <w:sz w:val="11"/>
        </w:rPr>
        <w:t> </w:t>
      </w:r>
      <w:r>
        <w:rPr>
          <w:rFonts w:ascii="Verdana"/>
          <w:color w:val="1A1A1A"/>
          <w:w w:val="105"/>
          <w:sz w:val="11"/>
        </w:rPr>
        <w:t>-</w:t>
      </w:r>
      <w:r>
        <w:rPr>
          <w:rFonts w:ascii="Verdana"/>
          <w:color w:val="1A1A1A"/>
          <w:spacing w:val="2"/>
          <w:w w:val="105"/>
          <w:sz w:val="11"/>
        </w:rPr>
        <w:t> </w:t>
      </w:r>
      <w:r>
        <w:rPr>
          <w:rFonts w:ascii="Verdana"/>
          <w:color w:val="1A1A1A"/>
          <w:w w:val="105"/>
          <w:sz w:val="11"/>
        </w:rPr>
        <w:t>Other"</w:t>
      </w:r>
      <w:r>
        <w:rPr>
          <w:rFonts w:ascii="Verdana"/>
          <w:color w:val="1A1A1A"/>
          <w:spacing w:val="2"/>
          <w:w w:val="105"/>
          <w:sz w:val="11"/>
        </w:rPr>
        <w:t> </w:t>
      </w:r>
      <w:r>
        <w:rPr>
          <w:rFonts w:ascii="Verdana"/>
          <w:color w:val="1A1A1A"/>
          <w:w w:val="105"/>
          <w:sz w:val="11"/>
        </w:rPr>
        <w:t>(2.16.840.1.113883.3.464.1003.101.12.1030)</w:t>
      </w:r>
    </w:p>
    <w:p>
      <w:pPr>
        <w:spacing w:line="247" w:lineRule="auto" w:before="4"/>
        <w:ind w:left="1349" w:right="3913" w:firstLine="0"/>
        <w:jc w:val="left"/>
        <w:rPr>
          <w:rFonts w:ascii="Verdana"/>
          <w:sz w:val="11"/>
        </w:rPr>
      </w:pPr>
      <w:r>
        <w:rPr>
          <w:rFonts w:ascii="Verdana"/>
          <w:color w:val="1A1A1A"/>
          <w:w w:val="105"/>
          <w:sz w:val="11"/>
        </w:rPr>
        <w:t>valueset</w:t>
      </w:r>
      <w:r>
        <w:rPr>
          <w:rFonts w:ascii="Verdana"/>
          <w:color w:val="1A1A1A"/>
          <w:spacing w:val="1"/>
          <w:w w:val="105"/>
          <w:sz w:val="11"/>
        </w:rPr>
        <w:t> </w:t>
      </w:r>
      <w:r>
        <w:rPr>
          <w:rFonts w:ascii="Verdana"/>
          <w:color w:val="1A1A1A"/>
          <w:w w:val="105"/>
          <w:sz w:val="11"/>
        </w:rPr>
        <w:t>"Preventive</w:t>
      </w:r>
      <w:r>
        <w:rPr>
          <w:rFonts w:ascii="Verdana"/>
          <w:color w:val="1A1A1A"/>
          <w:spacing w:val="1"/>
          <w:w w:val="105"/>
          <w:sz w:val="11"/>
        </w:rPr>
        <w:t> </w:t>
      </w:r>
      <w:r>
        <w:rPr>
          <w:rFonts w:ascii="Verdana"/>
          <w:color w:val="1A1A1A"/>
          <w:w w:val="105"/>
          <w:sz w:val="11"/>
        </w:rPr>
        <w:t>Care</w:t>
      </w:r>
      <w:r>
        <w:rPr>
          <w:rFonts w:ascii="Verdana"/>
          <w:color w:val="1A1A1A"/>
          <w:spacing w:val="1"/>
          <w:w w:val="105"/>
          <w:sz w:val="11"/>
        </w:rPr>
        <w:t> </w:t>
      </w:r>
      <w:r>
        <w:rPr>
          <w:rFonts w:ascii="Verdana"/>
          <w:color w:val="1A1A1A"/>
          <w:w w:val="105"/>
          <w:sz w:val="11"/>
        </w:rPr>
        <w:t>Services,</w:t>
      </w:r>
      <w:r>
        <w:rPr>
          <w:rFonts w:ascii="Verdana"/>
          <w:color w:val="1A1A1A"/>
          <w:spacing w:val="2"/>
          <w:w w:val="105"/>
          <w:sz w:val="11"/>
        </w:rPr>
        <w:t> </w:t>
      </w:r>
      <w:r>
        <w:rPr>
          <w:rFonts w:ascii="Verdana"/>
          <w:color w:val="1A1A1A"/>
          <w:w w:val="105"/>
          <w:sz w:val="11"/>
        </w:rPr>
        <w:t>Initial</w:t>
      </w:r>
      <w:r>
        <w:rPr>
          <w:rFonts w:ascii="Verdana"/>
          <w:color w:val="1A1A1A"/>
          <w:spacing w:val="1"/>
          <w:w w:val="105"/>
          <w:sz w:val="11"/>
        </w:rPr>
        <w:t> </w:t>
      </w:r>
      <w:r>
        <w:rPr>
          <w:rFonts w:ascii="Verdana"/>
          <w:color w:val="1A1A1A"/>
          <w:w w:val="105"/>
          <w:sz w:val="11"/>
        </w:rPr>
        <w:t>Office</w:t>
      </w:r>
      <w:r>
        <w:rPr>
          <w:rFonts w:ascii="Verdana"/>
          <w:color w:val="1A1A1A"/>
          <w:spacing w:val="1"/>
          <w:w w:val="105"/>
          <w:sz w:val="11"/>
        </w:rPr>
        <w:t> </w:t>
      </w:r>
      <w:r>
        <w:rPr>
          <w:rFonts w:ascii="Verdana"/>
          <w:color w:val="1A1A1A"/>
          <w:w w:val="105"/>
          <w:sz w:val="11"/>
        </w:rPr>
        <w:t>Visit,</w:t>
      </w:r>
      <w:r>
        <w:rPr>
          <w:rFonts w:ascii="Verdana"/>
          <w:color w:val="1A1A1A"/>
          <w:spacing w:val="1"/>
          <w:w w:val="105"/>
          <w:sz w:val="11"/>
        </w:rPr>
        <w:t> </w:t>
      </w:r>
      <w:r>
        <w:rPr>
          <w:rFonts w:ascii="Verdana"/>
          <w:color w:val="1A1A1A"/>
          <w:w w:val="105"/>
          <w:sz w:val="11"/>
        </w:rPr>
        <w:t>0</w:t>
      </w:r>
      <w:r>
        <w:rPr>
          <w:rFonts w:ascii="Verdana"/>
          <w:color w:val="1A1A1A"/>
          <w:spacing w:val="2"/>
          <w:w w:val="105"/>
          <w:sz w:val="11"/>
        </w:rPr>
        <w:t> </w:t>
      </w:r>
      <w:r>
        <w:rPr>
          <w:rFonts w:ascii="Verdana"/>
          <w:color w:val="1A1A1A"/>
          <w:w w:val="105"/>
          <w:sz w:val="11"/>
        </w:rPr>
        <w:t>to</w:t>
      </w:r>
      <w:r>
        <w:rPr>
          <w:rFonts w:ascii="Verdana"/>
          <w:color w:val="1A1A1A"/>
          <w:spacing w:val="1"/>
          <w:w w:val="105"/>
          <w:sz w:val="11"/>
        </w:rPr>
        <w:t> </w:t>
      </w:r>
      <w:r>
        <w:rPr>
          <w:rFonts w:ascii="Verdana"/>
          <w:color w:val="1A1A1A"/>
          <w:w w:val="105"/>
          <w:sz w:val="11"/>
        </w:rPr>
        <w:t>17"</w:t>
      </w:r>
      <w:r>
        <w:rPr>
          <w:rFonts w:ascii="Verdana"/>
          <w:color w:val="1A1A1A"/>
          <w:spacing w:val="1"/>
          <w:w w:val="105"/>
          <w:sz w:val="11"/>
        </w:rPr>
        <w:t> </w:t>
      </w:r>
      <w:r>
        <w:rPr>
          <w:rFonts w:ascii="Verdana"/>
          <w:color w:val="1A1A1A"/>
          <w:w w:val="105"/>
          <w:sz w:val="11"/>
        </w:rPr>
        <w:t>(2.16.840.1.113883.3.464.1003.101.12.1022)</w:t>
      </w:r>
      <w:r>
        <w:rPr>
          <w:rFonts w:ascii="Verdana"/>
          <w:color w:val="1A1A1A"/>
          <w:spacing w:val="1"/>
          <w:w w:val="105"/>
          <w:sz w:val="11"/>
        </w:rPr>
        <w:t> </w:t>
      </w:r>
      <w:r>
        <w:rPr>
          <w:rFonts w:ascii="Verdana"/>
          <w:color w:val="1A1A1A"/>
          <w:w w:val="105"/>
          <w:sz w:val="11"/>
        </w:rPr>
        <w:t>valueset "Preventive</w:t>
      </w:r>
      <w:r>
        <w:rPr>
          <w:rFonts w:ascii="Verdana"/>
          <w:color w:val="1A1A1A"/>
          <w:spacing w:val="1"/>
          <w:w w:val="105"/>
          <w:sz w:val="11"/>
        </w:rPr>
        <w:t> </w:t>
      </w:r>
      <w:r>
        <w:rPr>
          <w:rFonts w:ascii="Verdana"/>
          <w:color w:val="1A1A1A"/>
          <w:w w:val="105"/>
          <w:sz w:val="11"/>
        </w:rPr>
        <w:t>Care</w:t>
      </w:r>
      <w:r>
        <w:rPr>
          <w:rFonts w:ascii="Verdana"/>
          <w:color w:val="1A1A1A"/>
          <w:spacing w:val="1"/>
          <w:w w:val="105"/>
          <w:sz w:val="11"/>
        </w:rPr>
        <w:t> </w:t>
      </w:r>
      <w:r>
        <w:rPr>
          <w:rFonts w:ascii="Verdana"/>
          <w:color w:val="1A1A1A"/>
          <w:w w:val="105"/>
          <w:sz w:val="11"/>
        </w:rPr>
        <w:t>Services-Individual</w:t>
      </w:r>
      <w:r>
        <w:rPr>
          <w:rFonts w:ascii="Verdana"/>
          <w:color w:val="1A1A1A"/>
          <w:spacing w:val="1"/>
          <w:w w:val="105"/>
          <w:sz w:val="11"/>
        </w:rPr>
        <w:t> </w:t>
      </w:r>
      <w:r>
        <w:rPr>
          <w:rFonts w:ascii="Verdana"/>
          <w:color w:val="1A1A1A"/>
          <w:w w:val="105"/>
          <w:sz w:val="11"/>
        </w:rPr>
        <w:t>Counseling"</w:t>
      </w:r>
      <w:r>
        <w:rPr>
          <w:rFonts w:ascii="Verdana"/>
          <w:color w:val="1A1A1A"/>
          <w:spacing w:val="1"/>
          <w:w w:val="105"/>
          <w:sz w:val="11"/>
        </w:rPr>
        <w:t> </w:t>
      </w:r>
      <w:r>
        <w:rPr>
          <w:rFonts w:ascii="Verdana"/>
          <w:color w:val="1A1A1A"/>
          <w:w w:val="105"/>
          <w:sz w:val="11"/>
        </w:rPr>
        <w:t>(2.16.840.1.113883.3.464.1003.101.12.1026)</w:t>
      </w:r>
      <w:r>
        <w:rPr>
          <w:rFonts w:ascii="Verdana"/>
          <w:color w:val="1A1A1A"/>
          <w:spacing w:val="1"/>
          <w:w w:val="105"/>
          <w:sz w:val="11"/>
        </w:rPr>
        <w:t> </w:t>
      </w:r>
      <w:r>
        <w:rPr>
          <w:rFonts w:ascii="Verdana"/>
          <w:color w:val="1A1A1A"/>
          <w:w w:val="105"/>
          <w:sz w:val="11"/>
        </w:rPr>
        <w:t>valueset "Preventive Care Services-Initial Office Visit,</w:t>
      </w:r>
      <w:r>
        <w:rPr>
          <w:rFonts w:ascii="Verdana"/>
          <w:color w:val="1A1A1A"/>
          <w:spacing w:val="1"/>
          <w:w w:val="105"/>
          <w:sz w:val="11"/>
        </w:rPr>
        <w:t> </w:t>
      </w:r>
      <w:r>
        <w:rPr>
          <w:rFonts w:ascii="Verdana"/>
          <w:color w:val="1A1A1A"/>
          <w:w w:val="105"/>
          <w:sz w:val="11"/>
        </w:rPr>
        <w:t>18 and Up" (2.16.840.1.113883.3.464.1003.101.12.1023)</w:t>
      </w:r>
      <w:r>
        <w:rPr>
          <w:rFonts w:ascii="Verdana"/>
          <w:color w:val="1A1A1A"/>
          <w:spacing w:val="-37"/>
          <w:w w:val="105"/>
          <w:sz w:val="11"/>
        </w:rPr>
        <w:t> </w:t>
      </w:r>
      <w:r>
        <w:rPr>
          <w:rFonts w:ascii="Verdana"/>
          <w:color w:val="1A1A1A"/>
          <w:w w:val="105"/>
          <w:sz w:val="11"/>
        </w:rPr>
        <w:t>valueset "Preventive</w:t>
      </w:r>
      <w:r>
        <w:rPr>
          <w:rFonts w:ascii="Verdana"/>
          <w:color w:val="1A1A1A"/>
          <w:spacing w:val="1"/>
          <w:w w:val="105"/>
          <w:sz w:val="11"/>
        </w:rPr>
        <w:t> </w:t>
      </w:r>
      <w:r>
        <w:rPr>
          <w:rFonts w:ascii="Verdana"/>
          <w:color w:val="1A1A1A"/>
          <w:w w:val="105"/>
          <w:sz w:val="11"/>
        </w:rPr>
        <w:t>Care,</w:t>
      </w:r>
      <w:r>
        <w:rPr>
          <w:rFonts w:ascii="Verdana"/>
          <w:color w:val="1A1A1A"/>
          <w:spacing w:val="1"/>
          <w:w w:val="105"/>
          <w:sz w:val="11"/>
        </w:rPr>
        <w:t> </w:t>
      </w:r>
      <w:r>
        <w:rPr>
          <w:rFonts w:ascii="Verdana"/>
          <w:color w:val="1A1A1A"/>
          <w:w w:val="105"/>
          <w:sz w:val="11"/>
        </w:rPr>
        <w:t>Established</w:t>
      </w:r>
      <w:r>
        <w:rPr>
          <w:rFonts w:ascii="Verdana"/>
          <w:color w:val="1A1A1A"/>
          <w:spacing w:val="1"/>
          <w:w w:val="105"/>
          <w:sz w:val="11"/>
        </w:rPr>
        <w:t> </w:t>
      </w:r>
      <w:r>
        <w:rPr>
          <w:rFonts w:ascii="Verdana"/>
          <w:color w:val="1A1A1A"/>
          <w:w w:val="105"/>
          <w:sz w:val="11"/>
        </w:rPr>
        <w:t>Office</w:t>
      </w:r>
      <w:r>
        <w:rPr>
          <w:rFonts w:ascii="Verdana"/>
          <w:color w:val="1A1A1A"/>
          <w:spacing w:val="1"/>
          <w:w w:val="105"/>
          <w:sz w:val="11"/>
        </w:rPr>
        <w:t> </w:t>
      </w:r>
      <w:r>
        <w:rPr>
          <w:rFonts w:ascii="Verdana"/>
          <w:color w:val="1A1A1A"/>
          <w:w w:val="105"/>
          <w:sz w:val="11"/>
        </w:rPr>
        <w:t>Visit,</w:t>
      </w:r>
      <w:r>
        <w:rPr>
          <w:rFonts w:ascii="Verdana"/>
          <w:color w:val="1A1A1A"/>
          <w:spacing w:val="1"/>
          <w:w w:val="105"/>
          <w:sz w:val="11"/>
        </w:rPr>
        <w:t> </w:t>
      </w:r>
      <w:r>
        <w:rPr>
          <w:rFonts w:ascii="Verdana"/>
          <w:color w:val="1A1A1A"/>
          <w:w w:val="105"/>
          <w:sz w:val="11"/>
        </w:rPr>
        <w:t>0</w:t>
      </w:r>
      <w:r>
        <w:rPr>
          <w:rFonts w:ascii="Verdana"/>
          <w:color w:val="1A1A1A"/>
          <w:spacing w:val="1"/>
          <w:w w:val="105"/>
          <w:sz w:val="11"/>
        </w:rPr>
        <w:t> </w:t>
      </w:r>
      <w:r>
        <w:rPr>
          <w:rFonts w:ascii="Verdana"/>
          <w:color w:val="1A1A1A"/>
          <w:w w:val="105"/>
          <w:sz w:val="11"/>
        </w:rPr>
        <w:t>to</w:t>
      </w:r>
      <w:r>
        <w:rPr>
          <w:rFonts w:ascii="Verdana"/>
          <w:color w:val="1A1A1A"/>
          <w:spacing w:val="1"/>
          <w:w w:val="105"/>
          <w:sz w:val="11"/>
        </w:rPr>
        <w:t> </w:t>
      </w:r>
      <w:r>
        <w:rPr>
          <w:rFonts w:ascii="Verdana"/>
          <w:color w:val="1A1A1A"/>
          <w:w w:val="105"/>
          <w:sz w:val="11"/>
        </w:rPr>
        <w:t>17"</w:t>
      </w:r>
      <w:r>
        <w:rPr>
          <w:rFonts w:ascii="Verdana"/>
          <w:color w:val="1A1A1A"/>
          <w:spacing w:val="1"/>
          <w:w w:val="105"/>
          <w:sz w:val="11"/>
        </w:rPr>
        <w:t> </w:t>
      </w:r>
      <w:r>
        <w:rPr>
          <w:rFonts w:ascii="Verdana"/>
          <w:color w:val="1A1A1A"/>
          <w:w w:val="105"/>
          <w:sz w:val="11"/>
        </w:rPr>
        <w:t>(2.16.840.1.113883.3.464.1003.101.12.1024)</w:t>
      </w:r>
      <w:r>
        <w:rPr>
          <w:rFonts w:ascii="Verdana"/>
          <w:color w:val="1A1A1A"/>
          <w:spacing w:val="1"/>
          <w:w w:val="105"/>
          <w:sz w:val="11"/>
        </w:rPr>
        <w:t> </w:t>
      </w:r>
      <w:r>
        <w:rPr>
          <w:rFonts w:ascii="Verdana"/>
          <w:color w:val="1A1A1A"/>
          <w:w w:val="105"/>
          <w:sz w:val="11"/>
        </w:rPr>
        <w:t>valueset "Previous Receipt of Influenza</w:t>
      </w:r>
      <w:r>
        <w:rPr>
          <w:rFonts w:ascii="Verdana"/>
          <w:color w:val="1A1A1A"/>
          <w:spacing w:val="1"/>
          <w:w w:val="105"/>
          <w:sz w:val="11"/>
        </w:rPr>
        <w:t> </w:t>
      </w:r>
      <w:r>
        <w:rPr>
          <w:rFonts w:ascii="Verdana"/>
          <w:color w:val="1A1A1A"/>
          <w:w w:val="105"/>
          <w:sz w:val="11"/>
        </w:rPr>
        <w:t>Vaccine" (2.16.840.1.113883.3.526.3.1185)</w:t>
      </w:r>
    </w:p>
    <w:p>
      <w:pPr>
        <w:spacing w:line="130" w:lineRule="exact" w:before="0"/>
        <w:ind w:left="1349" w:right="0" w:firstLine="0"/>
        <w:jc w:val="left"/>
        <w:rPr>
          <w:rFonts w:ascii="Verdana"/>
          <w:sz w:val="11"/>
        </w:rPr>
      </w:pPr>
      <w:r>
        <w:rPr>
          <w:rFonts w:ascii="Verdana"/>
          <w:color w:val="1A1A1A"/>
          <w:w w:val="105"/>
          <w:sz w:val="11"/>
        </w:rPr>
        <w:t>valueset</w:t>
      </w:r>
      <w:r>
        <w:rPr>
          <w:rFonts w:ascii="Verdana"/>
          <w:color w:val="1A1A1A"/>
          <w:spacing w:val="1"/>
          <w:w w:val="105"/>
          <w:sz w:val="11"/>
        </w:rPr>
        <w:t> </w:t>
      </w:r>
      <w:r>
        <w:rPr>
          <w:rFonts w:ascii="Verdana"/>
          <w:color w:val="1A1A1A"/>
          <w:w w:val="105"/>
          <w:sz w:val="11"/>
        </w:rPr>
        <w:t>"Race"</w:t>
      </w:r>
      <w:r>
        <w:rPr>
          <w:rFonts w:ascii="Verdana"/>
          <w:color w:val="1A1A1A"/>
          <w:spacing w:val="2"/>
          <w:w w:val="105"/>
          <w:sz w:val="11"/>
        </w:rPr>
        <w:t> </w:t>
      </w:r>
      <w:r>
        <w:rPr>
          <w:rFonts w:ascii="Verdana"/>
          <w:color w:val="1A1A1A"/>
          <w:w w:val="105"/>
          <w:sz w:val="11"/>
        </w:rPr>
        <w:t>(2.16.840.1.114222.4.11.836)</w:t>
      </w:r>
    </w:p>
    <w:p>
      <w:pPr>
        <w:spacing w:before="3"/>
        <w:ind w:left="1349" w:right="0" w:firstLine="0"/>
        <w:jc w:val="left"/>
        <w:rPr>
          <w:rFonts w:ascii="Verdana"/>
          <w:sz w:val="11"/>
        </w:rPr>
      </w:pPr>
      <w:r>
        <w:rPr>
          <w:rFonts w:ascii="Verdana"/>
          <w:color w:val="1A1A1A"/>
          <w:w w:val="105"/>
          <w:sz w:val="11"/>
        </w:rPr>
        <w:t>valueset</w:t>
      </w:r>
      <w:r>
        <w:rPr>
          <w:rFonts w:ascii="Verdana"/>
          <w:color w:val="1A1A1A"/>
          <w:spacing w:val="1"/>
          <w:w w:val="105"/>
          <w:sz w:val="11"/>
        </w:rPr>
        <w:t> </w:t>
      </w:r>
      <w:r>
        <w:rPr>
          <w:rFonts w:ascii="Verdana"/>
          <w:color w:val="1A1A1A"/>
          <w:w w:val="105"/>
          <w:sz w:val="11"/>
        </w:rPr>
        <w:t>"System</w:t>
      </w:r>
      <w:r>
        <w:rPr>
          <w:rFonts w:ascii="Verdana"/>
          <w:color w:val="1A1A1A"/>
          <w:spacing w:val="2"/>
          <w:w w:val="105"/>
          <w:sz w:val="11"/>
        </w:rPr>
        <w:t> </w:t>
      </w:r>
      <w:r>
        <w:rPr>
          <w:rFonts w:ascii="Verdana"/>
          <w:color w:val="1A1A1A"/>
          <w:w w:val="105"/>
          <w:sz w:val="11"/>
        </w:rPr>
        <w:t>Reason"</w:t>
      </w:r>
      <w:r>
        <w:rPr>
          <w:rFonts w:ascii="Verdana"/>
          <w:color w:val="1A1A1A"/>
          <w:spacing w:val="1"/>
          <w:w w:val="105"/>
          <w:sz w:val="11"/>
        </w:rPr>
        <w:t> </w:t>
      </w:r>
      <w:r>
        <w:rPr>
          <w:rFonts w:ascii="Verdana"/>
          <w:color w:val="1A1A1A"/>
          <w:w w:val="105"/>
          <w:sz w:val="11"/>
        </w:rPr>
        <w:t>(2.16.840.1.113883.3.526.3.1009)</w:t>
      </w:r>
    </w:p>
    <w:p>
      <w:pPr>
        <w:pStyle w:val="BodyText"/>
        <w:spacing w:before="8"/>
        <w:rPr>
          <w:rFonts w:ascii="Verdana"/>
          <w:sz w:val="11"/>
        </w:rPr>
      </w:pPr>
    </w:p>
    <w:p>
      <w:pPr>
        <w:spacing w:before="0"/>
        <w:ind w:left="664" w:right="0" w:firstLine="0"/>
        <w:jc w:val="left"/>
        <w:rPr>
          <w:rFonts w:ascii="Verdana"/>
          <w:b/>
          <w:sz w:val="14"/>
        </w:rPr>
      </w:pPr>
      <w:r>
        <w:rPr>
          <w:rFonts w:ascii="Verdana"/>
          <w:b/>
          <w:color w:val="0000ED"/>
          <w:sz w:val="14"/>
          <w:u w:val="single" w:color="0000ED"/>
        </w:rPr>
        <w:t>Data</w:t>
      </w:r>
      <w:r>
        <w:rPr>
          <w:rFonts w:ascii="Verdana"/>
          <w:b/>
          <w:color w:val="0000ED"/>
          <w:spacing w:val="2"/>
          <w:sz w:val="14"/>
          <w:u w:val="single" w:color="0000ED"/>
        </w:rPr>
        <w:t> </w:t>
      </w:r>
      <w:r>
        <w:rPr>
          <w:rFonts w:ascii="Verdana"/>
          <w:b/>
          <w:color w:val="0000ED"/>
          <w:sz w:val="14"/>
          <w:u w:val="single" w:color="0000ED"/>
        </w:rPr>
        <w:t>Criteria</w:t>
      </w:r>
      <w:r>
        <w:rPr>
          <w:rFonts w:ascii="Verdana"/>
          <w:b/>
          <w:color w:val="0000ED"/>
          <w:spacing w:val="2"/>
          <w:sz w:val="14"/>
          <w:u w:val="single" w:color="0000ED"/>
        </w:rPr>
        <w:t> </w:t>
      </w:r>
      <w:r>
        <w:rPr>
          <w:rFonts w:ascii="Verdana"/>
          <w:b/>
          <w:color w:val="0000ED"/>
          <w:sz w:val="14"/>
        </w:rPr>
        <w:t>(</w:t>
      </w:r>
      <w:r>
        <w:rPr>
          <w:rFonts w:ascii="Verdana"/>
          <w:b/>
          <w:color w:val="0000ED"/>
          <w:sz w:val="14"/>
          <w:u w:val="single" w:color="0000ED"/>
        </w:rPr>
        <w:t>QDM</w:t>
      </w:r>
      <w:r>
        <w:rPr>
          <w:rFonts w:ascii="Verdana"/>
          <w:b/>
          <w:color w:val="0000ED"/>
          <w:spacing w:val="3"/>
          <w:sz w:val="14"/>
          <w:u w:val="single" w:color="0000ED"/>
        </w:rPr>
        <w:t> </w:t>
      </w:r>
      <w:r>
        <w:rPr>
          <w:rFonts w:ascii="Verdana"/>
          <w:b/>
          <w:color w:val="0000ED"/>
          <w:sz w:val="14"/>
          <w:u w:val="single" w:color="0000ED"/>
        </w:rPr>
        <w:t>Data</w:t>
      </w:r>
      <w:r>
        <w:rPr>
          <w:rFonts w:ascii="Verdana"/>
          <w:b/>
          <w:color w:val="0000ED"/>
          <w:spacing w:val="2"/>
          <w:sz w:val="14"/>
          <w:u w:val="single" w:color="0000ED"/>
        </w:rPr>
        <w:t> </w:t>
      </w:r>
      <w:r>
        <w:rPr>
          <w:rFonts w:ascii="Verdana"/>
          <w:b/>
          <w:color w:val="0000ED"/>
          <w:sz w:val="14"/>
          <w:u w:val="single" w:color="0000ED"/>
        </w:rPr>
        <w:t>Elements)</w:t>
      </w:r>
    </w:p>
    <w:p>
      <w:pPr>
        <w:pStyle w:val="BodyText"/>
        <w:spacing w:before="11"/>
        <w:rPr>
          <w:rFonts w:ascii="Verdana"/>
          <w:b/>
          <w:sz w:val="11"/>
        </w:rPr>
      </w:pPr>
    </w:p>
    <w:p>
      <w:pPr>
        <w:spacing w:line="247" w:lineRule="auto" w:before="0"/>
        <w:ind w:left="1349" w:right="4150" w:firstLine="0"/>
        <w:jc w:val="left"/>
        <w:rPr>
          <w:rFonts w:ascii="Verdana"/>
          <w:sz w:val="11"/>
        </w:rPr>
      </w:pPr>
      <w:r>
        <w:rPr/>
        <w:pict>
          <v:shape style="position:absolute;margin-left:52.190872pt;margin-top:2.894159pt;width:2.15pt;height:2.15pt;mso-position-horizontal-relative:page;mso-position-vertical-relative:paragraph;z-index:15798784" id="docshape274" coordorigin="1044,58" coordsize="43,43" path="m1068,100l1062,100,1059,100,1044,82,1044,76,1062,58,1068,58,1086,79,1086,82,1068,100xe" filled="true" fillcolor="#1a1a1a" stroked="false">
            <v:path arrowok="t"/>
            <v:fill type="solid"/>
            <w10:wrap type="none"/>
          </v:shape>
        </w:pict>
      </w:r>
      <w:r>
        <w:rPr/>
        <w:pict>
          <v:shape style="position:absolute;margin-left:52.190872pt;margin-top:9.74601pt;width:2.15pt;height:2.15pt;mso-position-horizontal-relative:page;mso-position-vertical-relative:paragraph;z-index:15799296" id="docshape275" coordorigin="1044,195" coordsize="43,43" path="m1068,237l1062,237,1059,237,1044,219,1044,213,1062,195,1068,195,1086,216,1086,219,1068,237xe" filled="true" fillcolor="#1a1a1a" stroked="false">
            <v:path arrowok="t"/>
            <v:fill type="solid"/>
            <w10:wrap type="none"/>
          </v:shape>
        </w:pict>
      </w:r>
      <w:r>
        <w:rPr/>
        <w:pict>
          <v:shape style="position:absolute;margin-left:52.190872pt;margin-top:16.59786pt;width:2.15pt;height:2.15pt;mso-position-horizontal-relative:page;mso-position-vertical-relative:paragraph;z-index:15799808" id="docshape276" coordorigin="1044,332" coordsize="43,43" path="m1068,374l1062,374,1059,374,1044,356,1044,350,1062,332,1068,332,1086,353,1086,356,1068,374xe" filled="true" fillcolor="#1a1a1a" stroked="false">
            <v:path arrowok="t"/>
            <v:fill type="solid"/>
            <w10:wrap type="none"/>
          </v:shape>
        </w:pict>
      </w:r>
      <w:r>
        <w:rPr/>
        <w:pict>
          <v:shape style="position:absolute;margin-left:52.190872pt;margin-top:23.449711pt;width:2.15pt;height:2.15pt;mso-position-horizontal-relative:page;mso-position-vertical-relative:paragraph;z-index:15800320" id="docshape277" coordorigin="1044,469" coordsize="43,43" path="m1068,511l1062,511,1059,511,1044,493,1044,487,1062,469,1068,469,1086,490,1086,493,1068,511xe" filled="true" fillcolor="#1a1a1a" stroked="false">
            <v:path arrowok="t"/>
            <v:fill type="solid"/>
            <w10:wrap type="none"/>
          </v:shape>
        </w:pict>
      </w:r>
      <w:r>
        <w:rPr>
          <w:rFonts w:ascii="Verdana"/>
          <w:color w:val="1A1A1A"/>
          <w:w w:val="105"/>
          <w:sz w:val="11"/>
        </w:rPr>
        <w:t>"Allergy/Intolerance: Egg</w:t>
      </w:r>
      <w:r>
        <w:rPr>
          <w:rFonts w:ascii="Verdana"/>
          <w:color w:val="1A1A1A"/>
          <w:spacing w:val="1"/>
          <w:w w:val="105"/>
          <w:sz w:val="11"/>
        </w:rPr>
        <w:t> </w:t>
      </w:r>
      <w:r>
        <w:rPr>
          <w:rFonts w:ascii="Verdana"/>
          <w:color w:val="1A1A1A"/>
          <w:w w:val="105"/>
          <w:sz w:val="11"/>
        </w:rPr>
        <w:t>Substance"</w:t>
      </w:r>
      <w:r>
        <w:rPr>
          <w:rFonts w:ascii="Verdana"/>
          <w:color w:val="1A1A1A"/>
          <w:spacing w:val="1"/>
          <w:w w:val="105"/>
          <w:sz w:val="11"/>
        </w:rPr>
        <w:t> </w:t>
      </w:r>
      <w:r>
        <w:rPr>
          <w:rFonts w:ascii="Verdana"/>
          <w:color w:val="1A1A1A"/>
          <w:w w:val="105"/>
          <w:sz w:val="11"/>
        </w:rPr>
        <w:t>using</w:t>
      </w:r>
      <w:r>
        <w:rPr>
          <w:rFonts w:ascii="Verdana"/>
          <w:color w:val="1A1A1A"/>
          <w:spacing w:val="1"/>
          <w:w w:val="105"/>
          <w:sz w:val="11"/>
        </w:rPr>
        <w:t> </w:t>
      </w:r>
      <w:r>
        <w:rPr>
          <w:rFonts w:ascii="Verdana"/>
          <w:color w:val="1A1A1A"/>
          <w:w w:val="105"/>
          <w:sz w:val="11"/>
        </w:rPr>
        <w:t>"Egg</w:t>
      </w:r>
      <w:r>
        <w:rPr>
          <w:rFonts w:ascii="Verdana"/>
          <w:color w:val="1A1A1A"/>
          <w:spacing w:val="1"/>
          <w:w w:val="105"/>
          <w:sz w:val="11"/>
        </w:rPr>
        <w:t> </w:t>
      </w:r>
      <w:r>
        <w:rPr>
          <w:rFonts w:ascii="Verdana"/>
          <w:color w:val="1A1A1A"/>
          <w:w w:val="105"/>
          <w:sz w:val="11"/>
        </w:rPr>
        <w:t>Substance (2.16.840.1.113883.3.526.3.1537)"</w:t>
      </w:r>
      <w:r>
        <w:rPr>
          <w:rFonts w:ascii="Verdana"/>
          <w:color w:val="1A1A1A"/>
          <w:spacing w:val="1"/>
          <w:w w:val="105"/>
          <w:sz w:val="11"/>
        </w:rPr>
        <w:t> </w:t>
      </w:r>
      <w:r>
        <w:rPr>
          <w:rFonts w:ascii="Verdana"/>
          <w:color w:val="1A1A1A"/>
          <w:w w:val="105"/>
          <w:sz w:val="11"/>
        </w:rPr>
        <w:t>"Allergy/Intolerance:</w:t>
      </w:r>
      <w:r>
        <w:rPr>
          <w:rFonts w:ascii="Verdana"/>
          <w:color w:val="1A1A1A"/>
          <w:spacing w:val="1"/>
          <w:w w:val="105"/>
          <w:sz w:val="11"/>
        </w:rPr>
        <w:t> </w:t>
      </w:r>
      <w:r>
        <w:rPr>
          <w:rFonts w:ascii="Verdana"/>
          <w:color w:val="1A1A1A"/>
          <w:w w:val="105"/>
          <w:sz w:val="11"/>
        </w:rPr>
        <w:t>Influenza</w:t>
      </w:r>
      <w:r>
        <w:rPr>
          <w:rFonts w:ascii="Verdana"/>
          <w:color w:val="1A1A1A"/>
          <w:spacing w:val="1"/>
          <w:w w:val="105"/>
          <w:sz w:val="11"/>
        </w:rPr>
        <w:t> </w:t>
      </w:r>
      <w:r>
        <w:rPr>
          <w:rFonts w:ascii="Verdana"/>
          <w:color w:val="1A1A1A"/>
          <w:w w:val="105"/>
          <w:sz w:val="11"/>
        </w:rPr>
        <w:t>Vaccination"</w:t>
      </w:r>
      <w:r>
        <w:rPr>
          <w:rFonts w:ascii="Verdana"/>
          <w:color w:val="1A1A1A"/>
          <w:spacing w:val="1"/>
          <w:w w:val="105"/>
          <w:sz w:val="11"/>
        </w:rPr>
        <w:t> </w:t>
      </w:r>
      <w:r>
        <w:rPr>
          <w:rFonts w:ascii="Verdana"/>
          <w:color w:val="1A1A1A"/>
          <w:w w:val="105"/>
          <w:sz w:val="11"/>
        </w:rPr>
        <w:t>using</w:t>
      </w:r>
      <w:r>
        <w:rPr>
          <w:rFonts w:ascii="Verdana"/>
          <w:color w:val="1A1A1A"/>
          <w:spacing w:val="2"/>
          <w:w w:val="105"/>
          <w:sz w:val="11"/>
        </w:rPr>
        <w:t> </w:t>
      </w:r>
      <w:r>
        <w:rPr>
          <w:rFonts w:ascii="Verdana"/>
          <w:color w:val="1A1A1A"/>
          <w:w w:val="105"/>
          <w:sz w:val="11"/>
        </w:rPr>
        <w:t>"Influenza</w:t>
      </w:r>
      <w:r>
        <w:rPr>
          <w:rFonts w:ascii="Verdana"/>
          <w:color w:val="1A1A1A"/>
          <w:spacing w:val="1"/>
          <w:w w:val="105"/>
          <w:sz w:val="11"/>
        </w:rPr>
        <w:t> </w:t>
      </w:r>
      <w:r>
        <w:rPr>
          <w:rFonts w:ascii="Verdana"/>
          <w:color w:val="1A1A1A"/>
          <w:w w:val="105"/>
          <w:sz w:val="11"/>
        </w:rPr>
        <w:t>Vaccination</w:t>
      </w:r>
      <w:r>
        <w:rPr>
          <w:rFonts w:ascii="Verdana"/>
          <w:color w:val="1A1A1A"/>
          <w:spacing w:val="1"/>
          <w:w w:val="105"/>
          <w:sz w:val="11"/>
        </w:rPr>
        <w:t> </w:t>
      </w:r>
      <w:r>
        <w:rPr>
          <w:rFonts w:ascii="Verdana"/>
          <w:color w:val="1A1A1A"/>
          <w:w w:val="105"/>
          <w:sz w:val="11"/>
        </w:rPr>
        <w:t>(2.16.840.1.113883.3.526.3.402)"</w:t>
      </w:r>
      <w:r>
        <w:rPr>
          <w:rFonts w:ascii="Verdana"/>
          <w:color w:val="1A1A1A"/>
          <w:spacing w:val="1"/>
          <w:w w:val="105"/>
          <w:sz w:val="11"/>
        </w:rPr>
        <w:t> </w:t>
      </w:r>
      <w:r>
        <w:rPr>
          <w:rFonts w:ascii="Verdana"/>
          <w:color w:val="1A1A1A"/>
          <w:w w:val="105"/>
          <w:sz w:val="11"/>
        </w:rPr>
        <w:t>"Allergy/Intolerance: Influenza</w:t>
      </w:r>
      <w:r>
        <w:rPr>
          <w:rFonts w:ascii="Verdana"/>
          <w:color w:val="1A1A1A"/>
          <w:spacing w:val="1"/>
          <w:w w:val="105"/>
          <w:sz w:val="11"/>
        </w:rPr>
        <w:t> </w:t>
      </w:r>
      <w:r>
        <w:rPr>
          <w:rFonts w:ascii="Verdana"/>
          <w:color w:val="1A1A1A"/>
          <w:w w:val="105"/>
          <w:sz w:val="11"/>
        </w:rPr>
        <w:t>Vaccine" using</w:t>
      </w:r>
      <w:r>
        <w:rPr>
          <w:rFonts w:ascii="Verdana"/>
          <w:color w:val="1A1A1A"/>
          <w:spacing w:val="1"/>
          <w:w w:val="105"/>
          <w:sz w:val="11"/>
        </w:rPr>
        <w:t> </w:t>
      </w:r>
      <w:r>
        <w:rPr>
          <w:rFonts w:ascii="Verdana"/>
          <w:color w:val="1A1A1A"/>
          <w:w w:val="105"/>
          <w:sz w:val="11"/>
        </w:rPr>
        <w:t>"Influenza Vaccine</w:t>
      </w:r>
      <w:r>
        <w:rPr>
          <w:rFonts w:ascii="Verdana"/>
          <w:color w:val="1A1A1A"/>
          <w:spacing w:val="1"/>
          <w:w w:val="105"/>
          <w:sz w:val="11"/>
        </w:rPr>
        <w:t> </w:t>
      </w:r>
      <w:r>
        <w:rPr>
          <w:rFonts w:ascii="Verdana"/>
          <w:color w:val="1A1A1A"/>
          <w:w w:val="105"/>
          <w:sz w:val="11"/>
        </w:rPr>
        <w:t>(2.16.840.1.113883.3.526.3.1254)"</w:t>
      </w:r>
      <w:r>
        <w:rPr>
          <w:rFonts w:ascii="Verdana"/>
          <w:color w:val="1A1A1A"/>
          <w:spacing w:val="1"/>
          <w:w w:val="105"/>
          <w:sz w:val="11"/>
        </w:rPr>
        <w:t> </w:t>
      </w:r>
      <w:r>
        <w:rPr>
          <w:rFonts w:ascii="Verdana"/>
          <w:color w:val="1A1A1A"/>
          <w:w w:val="105"/>
          <w:sz w:val="11"/>
        </w:rPr>
        <w:t>"Assessment, Performed: Previous Receipt of Influenza Vaccine" using "Previous Receipt of Influenza Vaccine</w:t>
      </w:r>
      <w:r>
        <w:rPr>
          <w:rFonts w:ascii="Verdana"/>
          <w:color w:val="1A1A1A"/>
          <w:spacing w:val="-38"/>
          <w:w w:val="105"/>
          <w:sz w:val="11"/>
        </w:rPr>
        <w:t> </w:t>
      </w:r>
      <w:r>
        <w:rPr>
          <w:rFonts w:ascii="Verdana"/>
          <w:color w:val="1A1A1A"/>
          <w:w w:val="105"/>
          <w:sz w:val="11"/>
        </w:rPr>
        <w:t>(2.16.840.1.113883.3.526.3.1185)"</w:t>
      </w:r>
    </w:p>
    <w:p>
      <w:pPr>
        <w:spacing w:after="0" w:line="247" w:lineRule="auto"/>
        <w:jc w:val="left"/>
        <w:rPr>
          <w:rFonts w:ascii="Verdana"/>
          <w:sz w:val="11"/>
        </w:rPr>
        <w:sectPr>
          <w:pgSz w:w="12240" w:h="15840"/>
          <w:pgMar w:header="274" w:footer="285" w:top="460" w:bottom="480" w:left="0" w:right="360"/>
        </w:sectPr>
      </w:pPr>
    </w:p>
    <w:p>
      <w:pPr>
        <w:spacing w:before="111"/>
        <w:ind w:left="1349" w:right="0" w:firstLine="0"/>
        <w:jc w:val="left"/>
        <w:rPr>
          <w:rFonts w:ascii="Verdana"/>
          <w:sz w:val="11"/>
        </w:rPr>
      </w:pPr>
      <w:r>
        <w:rPr/>
        <w:pict>
          <v:shape style="position:absolute;margin-left:52.190872pt;margin-top:8.444158pt;width:2.15pt;height:2.15pt;mso-position-horizontal-relative:page;mso-position-vertical-relative:paragraph;z-index:15806976" id="docshape278" coordorigin="1044,169" coordsize="43,43" path="m1068,211l1062,211,1059,211,1044,193,1044,187,1062,169,1068,169,1086,190,1086,193,1068,211xe" filled="true" fillcolor="#1a1a1a" stroked="false">
            <v:path arrowok="t"/>
            <v:fill type="solid"/>
            <w10:wrap type="none"/>
          </v:shape>
        </w:pict>
      </w:r>
      <w:r>
        <w:rPr>
          <w:rFonts w:ascii="Verdana"/>
          <w:color w:val="1A1A1A"/>
          <w:w w:val="105"/>
          <w:sz w:val="11"/>
        </w:rPr>
        <w:t>"Diagnosis:</w:t>
      </w:r>
      <w:r>
        <w:rPr>
          <w:rFonts w:ascii="Verdana"/>
          <w:color w:val="1A1A1A"/>
          <w:spacing w:val="2"/>
          <w:w w:val="105"/>
          <w:sz w:val="11"/>
        </w:rPr>
        <w:t> </w:t>
      </w:r>
      <w:r>
        <w:rPr>
          <w:rFonts w:ascii="Verdana"/>
          <w:color w:val="1A1A1A"/>
          <w:w w:val="105"/>
          <w:sz w:val="11"/>
        </w:rPr>
        <w:t>Allergy</w:t>
      </w:r>
      <w:r>
        <w:rPr>
          <w:rFonts w:ascii="Verdana"/>
          <w:color w:val="1A1A1A"/>
          <w:spacing w:val="2"/>
          <w:w w:val="105"/>
          <w:sz w:val="11"/>
        </w:rPr>
        <w:t> </w:t>
      </w:r>
      <w:r>
        <w:rPr>
          <w:rFonts w:ascii="Verdana"/>
          <w:color w:val="1A1A1A"/>
          <w:w w:val="105"/>
          <w:sz w:val="11"/>
        </w:rPr>
        <w:t>to</w:t>
      </w:r>
      <w:r>
        <w:rPr>
          <w:rFonts w:ascii="Verdana"/>
          <w:color w:val="1A1A1A"/>
          <w:spacing w:val="2"/>
          <w:w w:val="105"/>
          <w:sz w:val="11"/>
        </w:rPr>
        <w:t> </w:t>
      </w:r>
      <w:r>
        <w:rPr>
          <w:rFonts w:ascii="Verdana"/>
          <w:color w:val="1A1A1A"/>
          <w:w w:val="105"/>
          <w:sz w:val="11"/>
        </w:rPr>
        <w:t>Eggs"</w:t>
      </w:r>
      <w:r>
        <w:rPr>
          <w:rFonts w:ascii="Verdana"/>
          <w:color w:val="1A1A1A"/>
          <w:spacing w:val="2"/>
          <w:w w:val="105"/>
          <w:sz w:val="11"/>
        </w:rPr>
        <w:t> </w:t>
      </w:r>
      <w:r>
        <w:rPr>
          <w:rFonts w:ascii="Verdana"/>
          <w:color w:val="1A1A1A"/>
          <w:w w:val="105"/>
          <w:sz w:val="11"/>
        </w:rPr>
        <w:t>using</w:t>
      </w:r>
      <w:r>
        <w:rPr>
          <w:rFonts w:ascii="Verdana"/>
          <w:color w:val="1A1A1A"/>
          <w:spacing w:val="2"/>
          <w:w w:val="105"/>
          <w:sz w:val="11"/>
        </w:rPr>
        <w:t> </w:t>
      </w:r>
      <w:r>
        <w:rPr>
          <w:rFonts w:ascii="Verdana"/>
          <w:color w:val="1A1A1A"/>
          <w:w w:val="105"/>
          <w:sz w:val="11"/>
        </w:rPr>
        <w:t>"Allergy</w:t>
      </w:r>
      <w:r>
        <w:rPr>
          <w:rFonts w:ascii="Verdana"/>
          <w:color w:val="1A1A1A"/>
          <w:spacing w:val="3"/>
          <w:w w:val="105"/>
          <w:sz w:val="11"/>
        </w:rPr>
        <w:t> </w:t>
      </w:r>
      <w:r>
        <w:rPr>
          <w:rFonts w:ascii="Verdana"/>
          <w:color w:val="1A1A1A"/>
          <w:w w:val="105"/>
          <w:sz w:val="11"/>
        </w:rPr>
        <w:t>to</w:t>
      </w:r>
      <w:r>
        <w:rPr>
          <w:rFonts w:ascii="Verdana"/>
          <w:color w:val="1A1A1A"/>
          <w:spacing w:val="2"/>
          <w:w w:val="105"/>
          <w:sz w:val="11"/>
        </w:rPr>
        <w:t> </w:t>
      </w:r>
      <w:r>
        <w:rPr>
          <w:rFonts w:ascii="Verdana"/>
          <w:color w:val="1A1A1A"/>
          <w:w w:val="105"/>
          <w:sz w:val="11"/>
        </w:rPr>
        <w:t>Eggs</w:t>
      </w:r>
      <w:r>
        <w:rPr>
          <w:rFonts w:ascii="Verdana"/>
          <w:color w:val="1A1A1A"/>
          <w:spacing w:val="2"/>
          <w:w w:val="105"/>
          <w:sz w:val="11"/>
        </w:rPr>
        <w:t> </w:t>
      </w:r>
      <w:r>
        <w:rPr>
          <w:rFonts w:ascii="Verdana"/>
          <w:color w:val="1A1A1A"/>
          <w:w w:val="105"/>
          <w:sz w:val="11"/>
        </w:rPr>
        <w:t>(2.16.840.1.113883.3.526.3.1253)"</w:t>
      </w:r>
    </w:p>
    <w:p>
      <w:pPr>
        <w:spacing w:line="247" w:lineRule="auto" w:before="4"/>
        <w:ind w:left="1349" w:right="3405" w:firstLine="0"/>
        <w:jc w:val="left"/>
        <w:rPr>
          <w:rFonts w:ascii="Verdana"/>
          <w:sz w:val="11"/>
        </w:rPr>
      </w:pPr>
      <w:r>
        <w:rPr/>
        <w:pict>
          <v:shape style="position:absolute;margin-left:52.190872pt;margin-top:3.094141pt;width:2.15pt;height:2.15pt;mso-position-horizontal-relative:page;mso-position-vertical-relative:paragraph;z-index:15807488" id="docshape279" coordorigin="1044,62" coordsize="43,43" path="m1068,104l1062,104,1059,104,1044,86,1044,80,1062,62,1068,62,1086,83,1086,86,1068,104xe" filled="true" fillcolor="#1a1a1a" stroked="false">
            <v:path arrowok="t"/>
            <v:fill type="solid"/>
            <w10:wrap type="none"/>
          </v:shape>
        </w:pict>
      </w:r>
      <w:r>
        <w:rPr/>
        <w:pict>
          <v:shape style="position:absolute;margin-left:52.190872pt;margin-top:9.945992pt;width:2.15pt;height:2.15pt;mso-position-horizontal-relative:page;mso-position-vertical-relative:paragraph;z-index:15808000" id="docshape280" coordorigin="1044,199" coordsize="43,43" path="m1068,241l1062,241,1059,241,1044,223,1044,217,1062,199,1068,199,1086,220,1086,223,1068,241xe" filled="true" fillcolor="#1a1a1a" stroked="false">
            <v:path arrowok="t"/>
            <v:fill type="solid"/>
            <w10:wrap type="none"/>
          </v:shape>
        </w:pict>
      </w:r>
      <w:r>
        <w:rPr/>
        <w:pict>
          <v:shape style="position:absolute;margin-left:52.190872pt;margin-top:16.797842pt;width:2.15pt;height:2.15pt;mso-position-horizontal-relative:page;mso-position-vertical-relative:paragraph;z-index:15808512" id="docshape281" coordorigin="1044,336" coordsize="43,43" path="m1068,378l1062,378,1059,378,1044,360,1044,354,1062,336,1068,336,1086,357,1086,360,1068,378xe" filled="true" fillcolor="#1a1a1a" stroked="false">
            <v:path arrowok="t"/>
            <v:fill type="solid"/>
            <w10:wrap type="none"/>
          </v:shape>
        </w:pict>
      </w:r>
      <w:r>
        <w:rPr>
          <w:rFonts w:ascii="Verdana"/>
          <w:color w:val="1A1A1A"/>
          <w:w w:val="105"/>
          <w:sz w:val="11"/>
        </w:rPr>
        <w:t>"Diagnosis: Allergy</w:t>
      </w:r>
      <w:r>
        <w:rPr>
          <w:rFonts w:ascii="Verdana"/>
          <w:color w:val="1A1A1A"/>
          <w:spacing w:val="1"/>
          <w:w w:val="105"/>
          <w:sz w:val="11"/>
        </w:rPr>
        <w:t> </w:t>
      </w:r>
      <w:r>
        <w:rPr>
          <w:rFonts w:ascii="Verdana"/>
          <w:color w:val="1A1A1A"/>
          <w:w w:val="105"/>
          <w:sz w:val="11"/>
        </w:rPr>
        <w:t>to Influenza</w:t>
      </w:r>
      <w:r>
        <w:rPr>
          <w:rFonts w:ascii="Verdana"/>
          <w:color w:val="1A1A1A"/>
          <w:spacing w:val="1"/>
          <w:w w:val="105"/>
          <w:sz w:val="11"/>
        </w:rPr>
        <w:t> </w:t>
      </w:r>
      <w:r>
        <w:rPr>
          <w:rFonts w:ascii="Verdana"/>
          <w:color w:val="1A1A1A"/>
          <w:w w:val="105"/>
          <w:sz w:val="11"/>
        </w:rPr>
        <w:t>Vaccine"</w:t>
      </w:r>
      <w:r>
        <w:rPr>
          <w:rFonts w:ascii="Verdana"/>
          <w:color w:val="1A1A1A"/>
          <w:spacing w:val="1"/>
          <w:w w:val="105"/>
          <w:sz w:val="11"/>
        </w:rPr>
        <w:t> </w:t>
      </w:r>
      <w:r>
        <w:rPr>
          <w:rFonts w:ascii="Verdana"/>
          <w:color w:val="1A1A1A"/>
          <w:w w:val="105"/>
          <w:sz w:val="11"/>
        </w:rPr>
        <w:t>using "Allergy</w:t>
      </w:r>
      <w:r>
        <w:rPr>
          <w:rFonts w:ascii="Verdana"/>
          <w:color w:val="1A1A1A"/>
          <w:spacing w:val="1"/>
          <w:w w:val="105"/>
          <w:sz w:val="11"/>
        </w:rPr>
        <w:t> </w:t>
      </w:r>
      <w:r>
        <w:rPr>
          <w:rFonts w:ascii="Verdana"/>
          <w:color w:val="1A1A1A"/>
          <w:w w:val="105"/>
          <w:sz w:val="11"/>
        </w:rPr>
        <w:t>to Influenza</w:t>
      </w:r>
      <w:r>
        <w:rPr>
          <w:rFonts w:ascii="Verdana"/>
          <w:color w:val="1A1A1A"/>
          <w:spacing w:val="1"/>
          <w:w w:val="105"/>
          <w:sz w:val="11"/>
        </w:rPr>
        <w:t> </w:t>
      </w:r>
      <w:r>
        <w:rPr>
          <w:rFonts w:ascii="Verdana"/>
          <w:color w:val="1A1A1A"/>
          <w:w w:val="105"/>
          <w:sz w:val="11"/>
        </w:rPr>
        <w:t>Vaccine</w:t>
      </w:r>
      <w:r>
        <w:rPr>
          <w:rFonts w:ascii="Verdana"/>
          <w:color w:val="1A1A1A"/>
          <w:spacing w:val="1"/>
          <w:w w:val="105"/>
          <w:sz w:val="11"/>
        </w:rPr>
        <w:t> </w:t>
      </w:r>
      <w:r>
        <w:rPr>
          <w:rFonts w:ascii="Verdana"/>
          <w:color w:val="1A1A1A"/>
          <w:w w:val="105"/>
          <w:sz w:val="11"/>
        </w:rPr>
        <w:t>(2.16.840.1.113883.3.526.3.1256)"</w:t>
      </w:r>
      <w:r>
        <w:rPr>
          <w:rFonts w:ascii="Verdana"/>
          <w:color w:val="1A1A1A"/>
          <w:spacing w:val="1"/>
          <w:w w:val="105"/>
          <w:sz w:val="11"/>
        </w:rPr>
        <w:t> </w:t>
      </w:r>
      <w:r>
        <w:rPr>
          <w:rFonts w:ascii="Verdana"/>
          <w:color w:val="1A1A1A"/>
          <w:w w:val="105"/>
          <w:sz w:val="11"/>
        </w:rPr>
        <w:t>"Diagnosis: Intolerance to Influenza Vaccine" using "Intolerance to Influenza Vaccine (2.16.840.1.113883.3.526.3.1257)"</w:t>
      </w:r>
      <w:r>
        <w:rPr>
          <w:rFonts w:ascii="Verdana"/>
          <w:color w:val="1A1A1A"/>
          <w:spacing w:val="-38"/>
          <w:w w:val="105"/>
          <w:sz w:val="11"/>
        </w:rPr>
        <w:t> </w:t>
      </w:r>
      <w:r>
        <w:rPr>
          <w:rFonts w:ascii="Verdana"/>
          <w:color w:val="1A1A1A"/>
          <w:w w:val="105"/>
          <w:sz w:val="11"/>
        </w:rPr>
        <w:t>"Encounter,</w:t>
      </w:r>
      <w:r>
        <w:rPr>
          <w:rFonts w:ascii="Verdana"/>
          <w:color w:val="1A1A1A"/>
          <w:spacing w:val="-1"/>
          <w:w w:val="105"/>
          <w:sz w:val="11"/>
        </w:rPr>
        <w:t> </w:t>
      </w:r>
      <w:r>
        <w:rPr>
          <w:rFonts w:ascii="Verdana"/>
          <w:color w:val="1A1A1A"/>
          <w:w w:val="105"/>
          <w:sz w:val="11"/>
        </w:rPr>
        <w:t>Performed: Annual Wellness</w:t>
      </w:r>
      <w:r>
        <w:rPr>
          <w:rFonts w:ascii="Verdana"/>
          <w:color w:val="1A1A1A"/>
          <w:spacing w:val="-1"/>
          <w:w w:val="105"/>
          <w:sz w:val="11"/>
        </w:rPr>
        <w:t> </w:t>
      </w:r>
      <w:r>
        <w:rPr>
          <w:rFonts w:ascii="Verdana"/>
          <w:color w:val="1A1A1A"/>
          <w:w w:val="105"/>
          <w:sz w:val="11"/>
        </w:rPr>
        <w:t>Visit" using "Annual Wellness</w:t>
      </w:r>
      <w:r>
        <w:rPr>
          <w:rFonts w:ascii="Verdana"/>
          <w:color w:val="1A1A1A"/>
          <w:spacing w:val="-1"/>
          <w:w w:val="105"/>
          <w:sz w:val="11"/>
        </w:rPr>
        <w:t> </w:t>
      </w:r>
      <w:r>
        <w:rPr>
          <w:rFonts w:ascii="Verdana"/>
          <w:color w:val="1A1A1A"/>
          <w:w w:val="105"/>
          <w:sz w:val="11"/>
        </w:rPr>
        <w:t>Visit (2.16.840.1.113883.3.526.3.1240)"</w:t>
      </w:r>
    </w:p>
    <w:p>
      <w:pPr>
        <w:spacing w:line="247" w:lineRule="auto" w:before="0"/>
        <w:ind w:left="1349" w:right="3195" w:firstLine="0"/>
        <w:jc w:val="left"/>
        <w:rPr>
          <w:rFonts w:ascii="Verdana"/>
          <w:sz w:val="11"/>
        </w:rPr>
      </w:pPr>
      <w:r>
        <w:rPr/>
        <w:pict>
          <v:shape style="position:absolute;margin-left:52.190872pt;margin-top:2.894152pt;width:2.15pt;height:2.15pt;mso-position-horizontal-relative:page;mso-position-vertical-relative:paragraph;z-index:15809024" id="docshape282" coordorigin="1044,58" coordsize="43,43" path="m1068,100l1062,100,1059,100,1044,82,1044,76,1062,58,1068,58,1086,79,1086,82,1068,100xe" filled="true" fillcolor="#1a1a1a" stroked="false">
            <v:path arrowok="t"/>
            <v:fill type="solid"/>
            <w10:wrap type="none"/>
          </v:shape>
        </w:pict>
      </w:r>
      <w:r>
        <w:rPr>
          <w:rFonts w:ascii="Verdana"/>
          <w:color w:val="1A1A1A"/>
          <w:w w:val="105"/>
          <w:sz w:val="11"/>
        </w:rPr>
        <w:t>"Encounter,</w:t>
      </w:r>
      <w:r>
        <w:rPr>
          <w:rFonts w:ascii="Verdana"/>
          <w:color w:val="1A1A1A"/>
          <w:spacing w:val="-5"/>
          <w:w w:val="105"/>
          <w:sz w:val="11"/>
        </w:rPr>
        <w:t> </w:t>
      </w:r>
      <w:r>
        <w:rPr>
          <w:rFonts w:ascii="Verdana"/>
          <w:color w:val="1A1A1A"/>
          <w:w w:val="105"/>
          <w:sz w:val="11"/>
        </w:rPr>
        <w:t>Performed:</w:t>
      </w:r>
      <w:r>
        <w:rPr>
          <w:rFonts w:ascii="Verdana"/>
          <w:color w:val="1A1A1A"/>
          <w:spacing w:val="-5"/>
          <w:w w:val="105"/>
          <w:sz w:val="11"/>
        </w:rPr>
        <w:t> </w:t>
      </w:r>
      <w:r>
        <w:rPr>
          <w:rFonts w:ascii="Verdana"/>
          <w:color w:val="1A1A1A"/>
          <w:w w:val="105"/>
          <w:sz w:val="11"/>
        </w:rPr>
        <w:t>Care</w:t>
      </w:r>
      <w:r>
        <w:rPr>
          <w:rFonts w:ascii="Verdana"/>
          <w:color w:val="1A1A1A"/>
          <w:spacing w:val="-4"/>
          <w:w w:val="105"/>
          <w:sz w:val="11"/>
        </w:rPr>
        <w:t> </w:t>
      </w:r>
      <w:r>
        <w:rPr>
          <w:rFonts w:ascii="Verdana"/>
          <w:color w:val="1A1A1A"/>
          <w:w w:val="105"/>
          <w:sz w:val="11"/>
        </w:rPr>
        <w:t>Services</w:t>
      </w:r>
      <w:r>
        <w:rPr>
          <w:rFonts w:ascii="Verdana"/>
          <w:color w:val="1A1A1A"/>
          <w:spacing w:val="-5"/>
          <w:w w:val="105"/>
          <w:sz w:val="11"/>
        </w:rPr>
        <w:t> </w:t>
      </w:r>
      <w:r>
        <w:rPr>
          <w:rFonts w:ascii="Verdana"/>
          <w:color w:val="1A1A1A"/>
          <w:w w:val="105"/>
          <w:sz w:val="11"/>
        </w:rPr>
        <w:t>in</w:t>
      </w:r>
      <w:r>
        <w:rPr>
          <w:rFonts w:ascii="Verdana"/>
          <w:color w:val="1A1A1A"/>
          <w:spacing w:val="-5"/>
          <w:w w:val="105"/>
          <w:sz w:val="11"/>
        </w:rPr>
        <w:t> </w:t>
      </w:r>
      <w:r>
        <w:rPr>
          <w:rFonts w:ascii="Verdana"/>
          <w:color w:val="1A1A1A"/>
          <w:w w:val="105"/>
          <w:sz w:val="11"/>
        </w:rPr>
        <w:t>Long-Term</w:t>
      </w:r>
      <w:r>
        <w:rPr>
          <w:rFonts w:ascii="Verdana"/>
          <w:color w:val="1A1A1A"/>
          <w:spacing w:val="-4"/>
          <w:w w:val="105"/>
          <w:sz w:val="11"/>
        </w:rPr>
        <w:t> </w:t>
      </w:r>
      <w:r>
        <w:rPr>
          <w:rFonts w:ascii="Verdana"/>
          <w:color w:val="1A1A1A"/>
          <w:w w:val="105"/>
          <w:sz w:val="11"/>
        </w:rPr>
        <w:t>Residential</w:t>
      </w:r>
      <w:r>
        <w:rPr>
          <w:rFonts w:ascii="Verdana"/>
          <w:color w:val="1A1A1A"/>
          <w:spacing w:val="-5"/>
          <w:w w:val="105"/>
          <w:sz w:val="11"/>
        </w:rPr>
        <w:t> </w:t>
      </w:r>
      <w:r>
        <w:rPr>
          <w:rFonts w:ascii="Verdana"/>
          <w:color w:val="1A1A1A"/>
          <w:w w:val="105"/>
          <w:sz w:val="11"/>
        </w:rPr>
        <w:t>Facility"</w:t>
      </w:r>
      <w:r>
        <w:rPr>
          <w:rFonts w:ascii="Verdana"/>
          <w:color w:val="1A1A1A"/>
          <w:spacing w:val="-5"/>
          <w:w w:val="105"/>
          <w:sz w:val="11"/>
        </w:rPr>
        <w:t> </w:t>
      </w:r>
      <w:r>
        <w:rPr>
          <w:rFonts w:ascii="Verdana"/>
          <w:color w:val="1A1A1A"/>
          <w:w w:val="105"/>
          <w:sz w:val="11"/>
        </w:rPr>
        <w:t>using</w:t>
      </w:r>
      <w:r>
        <w:rPr>
          <w:rFonts w:ascii="Verdana"/>
          <w:color w:val="1A1A1A"/>
          <w:spacing w:val="-4"/>
          <w:w w:val="105"/>
          <w:sz w:val="11"/>
        </w:rPr>
        <w:t> </w:t>
      </w:r>
      <w:r>
        <w:rPr>
          <w:rFonts w:ascii="Verdana"/>
          <w:color w:val="1A1A1A"/>
          <w:w w:val="105"/>
          <w:sz w:val="11"/>
        </w:rPr>
        <w:t>"Care</w:t>
      </w:r>
      <w:r>
        <w:rPr>
          <w:rFonts w:ascii="Verdana"/>
          <w:color w:val="1A1A1A"/>
          <w:spacing w:val="-5"/>
          <w:w w:val="105"/>
          <w:sz w:val="11"/>
        </w:rPr>
        <w:t> </w:t>
      </w:r>
      <w:r>
        <w:rPr>
          <w:rFonts w:ascii="Verdana"/>
          <w:color w:val="1A1A1A"/>
          <w:w w:val="105"/>
          <w:sz w:val="11"/>
        </w:rPr>
        <w:t>Services</w:t>
      </w:r>
      <w:r>
        <w:rPr>
          <w:rFonts w:ascii="Verdana"/>
          <w:color w:val="1A1A1A"/>
          <w:spacing w:val="-5"/>
          <w:w w:val="105"/>
          <w:sz w:val="11"/>
        </w:rPr>
        <w:t> </w:t>
      </w:r>
      <w:r>
        <w:rPr>
          <w:rFonts w:ascii="Verdana"/>
          <w:color w:val="1A1A1A"/>
          <w:w w:val="105"/>
          <w:sz w:val="11"/>
        </w:rPr>
        <w:t>in</w:t>
      </w:r>
      <w:r>
        <w:rPr>
          <w:rFonts w:ascii="Verdana"/>
          <w:color w:val="1A1A1A"/>
          <w:spacing w:val="-4"/>
          <w:w w:val="105"/>
          <w:sz w:val="11"/>
        </w:rPr>
        <w:t> </w:t>
      </w:r>
      <w:r>
        <w:rPr>
          <w:rFonts w:ascii="Verdana"/>
          <w:color w:val="1A1A1A"/>
          <w:w w:val="105"/>
          <w:sz w:val="11"/>
        </w:rPr>
        <w:t>Long-Term</w:t>
      </w:r>
      <w:r>
        <w:rPr>
          <w:rFonts w:ascii="Verdana"/>
          <w:color w:val="1A1A1A"/>
          <w:spacing w:val="-5"/>
          <w:w w:val="105"/>
          <w:sz w:val="11"/>
        </w:rPr>
        <w:t> </w:t>
      </w:r>
      <w:r>
        <w:rPr>
          <w:rFonts w:ascii="Verdana"/>
          <w:color w:val="1A1A1A"/>
          <w:w w:val="105"/>
          <w:sz w:val="11"/>
        </w:rPr>
        <w:t>Residential</w:t>
      </w:r>
      <w:r>
        <w:rPr>
          <w:rFonts w:ascii="Verdana"/>
          <w:color w:val="1A1A1A"/>
          <w:spacing w:val="-4"/>
          <w:w w:val="105"/>
          <w:sz w:val="11"/>
        </w:rPr>
        <w:t> </w:t>
      </w:r>
      <w:r>
        <w:rPr>
          <w:rFonts w:ascii="Verdana"/>
          <w:color w:val="1A1A1A"/>
          <w:w w:val="105"/>
          <w:sz w:val="11"/>
        </w:rPr>
        <w:t>Facility</w:t>
      </w:r>
      <w:r>
        <w:rPr>
          <w:rFonts w:ascii="Verdana"/>
          <w:color w:val="1A1A1A"/>
          <w:spacing w:val="-38"/>
          <w:w w:val="105"/>
          <w:sz w:val="11"/>
        </w:rPr>
        <w:t> </w:t>
      </w:r>
      <w:r>
        <w:rPr>
          <w:rFonts w:ascii="Verdana"/>
          <w:color w:val="1A1A1A"/>
          <w:w w:val="105"/>
          <w:sz w:val="11"/>
        </w:rPr>
        <w:t>(2.16.840.1.113883.3.464.1003.101.12.1014)"</w:t>
      </w:r>
    </w:p>
    <w:p>
      <w:pPr>
        <w:spacing w:line="247" w:lineRule="auto" w:before="0"/>
        <w:ind w:left="1349" w:right="4371" w:firstLine="0"/>
        <w:jc w:val="left"/>
        <w:rPr>
          <w:rFonts w:ascii="Verdana"/>
          <w:sz w:val="11"/>
        </w:rPr>
      </w:pPr>
      <w:r>
        <w:rPr/>
        <w:pict>
          <v:shape style="position:absolute;margin-left:52.190872pt;margin-top:2.894179pt;width:2.15pt;height:2.15pt;mso-position-horizontal-relative:page;mso-position-vertical-relative:paragraph;z-index:15809536" id="docshape283" coordorigin="1044,58" coordsize="43,43" path="m1068,100l1062,100,1059,100,1044,82,1044,76,1062,58,1068,58,1086,79,1086,82,1068,100xe" filled="true" fillcolor="#1a1a1a" stroked="false">
            <v:path arrowok="t"/>
            <v:fill type="solid"/>
            <w10:wrap type="none"/>
          </v:shape>
        </w:pict>
      </w:r>
      <w:r>
        <w:rPr>
          <w:rFonts w:ascii="Verdana"/>
          <w:color w:val="1A1A1A"/>
          <w:w w:val="105"/>
          <w:sz w:val="11"/>
        </w:rPr>
        <w:t>"Encounter,</w:t>
      </w:r>
      <w:r>
        <w:rPr>
          <w:rFonts w:ascii="Verdana"/>
          <w:color w:val="1A1A1A"/>
          <w:spacing w:val="-2"/>
          <w:w w:val="105"/>
          <w:sz w:val="11"/>
        </w:rPr>
        <w:t> </w:t>
      </w:r>
      <w:r>
        <w:rPr>
          <w:rFonts w:ascii="Verdana"/>
          <w:color w:val="1A1A1A"/>
          <w:w w:val="105"/>
          <w:sz w:val="11"/>
        </w:rPr>
        <w:t>Performed:</w:t>
      </w:r>
      <w:r>
        <w:rPr>
          <w:rFonts w:ascii="Verdana"/>
          <w:color w:val="1A1A1A"/>
          <w:spacing w:val="-2"/>
          <w:w w:val="105"/>
          <w:sz w:val="11"/>
        </w:rPr>
        <w:t> </w:t>
      </w:r>
      <w:r>
        <w:rPr>
          <w:rFonts w:ascii="Verdana"/>
          <w:color w:val="1A1A1A"/>
          <w:w w:val="105"/>
          <w:sz w:val="11"/>
        </w:rPr>
        <w:t>Discharge</w:t>
      </w:r>
      <w:r>
        <w:rPr>
          <w:rFonts w:ascii="Verdana"/>
          <w:color w:val="1A1A1A"/>
          <w:spacing w:val="-2"/>
          <w:w w:val="105"/>
          <w:sz w:val="11"/>
        </w:rPr>
        <w:t> </w:t>
      </w:r>
      <w:r>
        <w:rPr>
          <w:rFonts w:ascii="Verdana"/>
          <w:color w:val="1A1A1A"/>
          <w:w w:val="105"/>
          <w:sz w:val="11"/>
        </w:rPr>
        <w:t>Services</w:t>
      </w:r>
      <w:r>
        <w:rPr>
          <w:rFonts w:ascii="Verdana"/>
          <w:color w:val="1A1A1A"/>
          <w:spacing w:val="-2"/>
          <w:w w:val="105"/>
          <w:sz w:val="11"/>
        </w:rPr>
        <w:t> </w:t>
      </w:r>
      <w:r>
        <w:rPr>
          <w:rFonts w:ascii="Verdana"/>
          <w:color w:val="1A1A1A"/>
          <w:w w:val="105"/>
          <w:sz w:val="11"/>
        </w:rPr>
        <w:t>-</w:t>
      </w:r>
      <w:r>
        <w:rPr>
          <w:rFonts w:ascii="Verdana"/>
          <w:color w:val="1A1A1A"/>
          <w:spacing w:val="-2"/>
          <w:w w:val="105"/>
          <w:sz w:val="11"/>
        </w:rPr>
        <w:t> </w:t>
      </w:r>
      <w:r>
        <w:rPr>
          <w:rFonts w:ascii="Verdana"/>
          <w:color w:val="1A1A1A"/>
          <w:w w:val="105"/>
          <w:sz w:val="11"/>
        </w:rPr>
        <w:t>Nursing</w:t>
      </w:r>
      <w:r>
        <w:rPr>
          <w:rFonts w:ascii="Verdana"/>
          <w:color w:val="1A1A1A"/>
          <w:spacing w:val="-2"/>
          <w:w w:val="105"/>
          <w:sz w:val="11"/>
        </w:rPr>
        <w:t> </w:t>
      </w:r>
      <w:r>
        <w:rPr>
          <w:rFonts w:ascii="Verdana"/>
          <w:color w:val="1A1A1A"/>
          <w:w w:val="105"/>
          <w:sz w:val="11"/>
        </w:rPr>
        <w:t>Facility"</w:t>
      </w:r>
      <w:r>
        <w:rPr>
          <w:rFonts w:ascii="Verdana"/>
          <w:color w:val="1A1A1A"/>
          <w:spacing w:val="-2"/>
          <w:w w:val="105"/>
          <w:sz w:val="11"/>
        </w:rPr>
        <w:t> </w:t>
      </w:r>
      <w:r>
        <w:rPr>
          <w:rFonts w:ascii="Verdana"/>
          <w:color w:val="1A1A1A"/>
          <w:w w:val="105"/>
          <w:sz w:val="11"/>
        </w:rPr>
        <w:t>using</w:t>
      </w:r>
      <w:r>
        <w:rPr>
          <w:rFonts w:ascii="Verdana"/>
          <w:color w:val="1A1A1A"/>
          <w:spacing w:val="-2"/>
          <w:w w:val="105"/>
          <w:sz w:val="11"/>
        </w:rPr>
        <w:t> </w:t>
      </w:r>
      <w:r>
        <w:rPr>
          <w:rFonts w:ascii="Verdana"/>
          <w:color w:val="1A1A1A"/>
          <w:w w:val="105"/>
          <w:sz w:val="11"/>
        </w:rPr>
        <w:t>"Discharge</w:t>
      </w:r>
      <w:r>
        <w:rPr>
          <w:rFonts w:ascii="Verdana"/>
          <w:color w:val="1A1A1A"/>
          <w:spacing w:val="-2"/>
          <w:w w:val="105"/>
          <w:sz w:val="11"/>
        </w:rPr>
        <w:t> </w:t>
      </w:r>
      <w:r>
        <w:rPr>
          <w:rFonts w:ascii="Verdana"/>
          <w:color w:val="1A1A1A"/>
          <w:w w:val="105"/>
          <w:sz w:val="11"/>
        </w:rPr>
        <w:t>Services</w:t>
      </w:r>
      <w:r>
        <w:rPr>
          <w:rFonts w:ascii="Verdana"/>
          <w:color w:val="1A1A1A"/>
          <w:spacing w:val="-2"/>
          <w:w w:val="105"/>
          <w:sz w:val="11"/>
        </w:rPr>
        <w:t> </w:t>
      </w:r>
      <w:r>
        <w:rPr>
          <w:rFonts w:ascii="Verdana"/>
          <w:color w:val="1A1A1A"/>
          <w:w w:val="105"/>
          <w:sz w:val="11"/>
        </w:rPr>
        <w:t>-</w:t>
      </w:r>
      <w:r>
        <w:rPr>
          <w:rFonts w:ascii="Verdana"/>
          <w:color w:val="1A1A1A"/>
          <w:spacing w:val="-2"/>
          <w:w w:val="105"/>
          <w:sz w:val="11"/>
        </w:rPr>
        <w:t> </w:t>
      </w:r>
      <w:r>
        <w:rPr>
          <w:rFonts w:ascii="Verdana"/>
          <w:color w:val="1A1A1A"/>
          <w:w w:val="105"/>
          <w:sz w:val="11"/>
        </w:rPr>
        <w:t>Nursing</w:t>
      </w:r>
      <w:r>
        <w:rPr>
          <w:rFonts w:ascii="Verdana"/>
          <w:color w:val="1A1A1A"/>
          <w:spacing w:val="-2"/>
          <w:w w:val="105"/>
          <w:sz w:val="11"/>
        </w:rPr>
        <w:t> </w:t>
      </w:r>
      <w:r>
        <w:rPr>
          <w:rFonts w:ascii="Verdana"/>
          <w:color w:val="1A1A1A"/>
          <w:w w:val="105"/>
          <w:sz w:val="11"/>
        </w:rPr>
        <w:t>Facility</w:t>
      </w:r>
      <w:r>
        <w:rPr>
          <w:rFonts w:ascii="Verdana"/>
          <w:color w:val="1A1A1A"/>
          <w:spacing w:val="-38"/>
          <w:w w:val="105"/>
          <w:sz w:val="11"/>
        </w:rPr>
        <w:t> </w:t>
      </w:r>
      <w:r>
        <w:rPr>
          <w:rFonts w:ascii="Verdana"/>
          <w:color w:val="1A1A1A"/>
          <w:w w:val="105"/>
          <w:sz w:val="11"/>
        </w:rPr>
        <w:t>(2.16.840.1.113883.3.464.1003.101.12.1013)"</w:t>
      </w:r>
    </w:p>
    <w:p>
      <w:pPr>
        <w:spacing w:line="132" w:lineRule="exact" w:before="0"/>
        <w:ind w:left="1349" w:right="0" w:firstLine="0"/>
        <w:jc w:val="left"/>
        <w:rPr>
          <w:rFonts w:ascii="Verdana"/>
          <w:sz w:val="11"/>
        </w:rPr>
      </w:pPr>
      <w:r>
        <w:rPr/>
        <w:pict>
          <v:shape style="position:absolute;margin-left:52.190872pt;margin-top:2.828169pt;width:2.15pt;height:2.15pt;mso-position-horizontal-relative:page;mso-position-vertical-relative:paragraph;z-index:15810048" id="docshape284" coordorigin="1044,57" coordsize="43,43" path="m1068,99l1062,99,1059,98,1044,80,1044,75,1062,57,1068,57,1086,78,1086,80,1068,99xe" filled="true" fillcolor="#1a1a1a" stroked="false">
            <v:path arrowok="t"/>
            <v:fill type="solid"/>
            <w10:wrap type="none"/>
          </v:shape>
        </w:pict>
      </w:r>
      <w:r>
        <w:rPr>
          <w:rFonts w:ascii="Verdana"/>
          <w:color w:val="1A1A1A"/>
          <w:w w:val="105"/>
          <w:sz w:val="11"/>
        </w:rPr>
        <w:t>"Encounter,</w:t>
      </w:r>
      <w:r>
        <w:rPr>
          <w:rFonts w:ascii="Verdana"/>
          <w:color w:val="1A1A1A"/>
          <w:spacing w:val="-1"/>
          <w:w w:val="105"/>
          <w:sz w:val="11"/>
        </w:rPr>
        <w:t> </w:t>
      </w:r>
      <w:r>
        <w:rPr>
          <w:rFonts w:ascii="Verdana"/>
          <w:color w:val="1A1A1A"/>
          <w:w w:val="105"/>
          <w:sz w:val="11"/>
        </w:rPr>
        <w:t>Performed:</w:t>
      </w:r>
      <w:r>
        <w:rPr>
          <w:rFonts w:ascii="Verdana"/>
          <w:color w:val="1A1A1A"/>
          <w:spacing w:val="-1"/>
          <w:w w:val="105"/>
          <w:sz w:val="11"/>
        </w:rPr>
        <w:t> </w:t>
      </w:r>
      <w:r>
        <w:rPr>
          <w:rFonts w:ascii="Verdana"/>
          <w:color w:val="1A1A1A"/>
          <w:w w:val="105"/>
          <w:sz w:val="11"/>
        </w:rPr>
        <w:t>Encounter-Influenza" using</w:t>
      </w:r>
      <w:r>
        <w:rPr>
          <w:rFonts w:ascii="Verdana"/>
          <w:color w:val="1A1A1A"/>
          <w:spacing w:val="-1"/>
          <w:w w:val="105"/>
          <w:sz w:val="11"/>
        </w:rPr>
        <w:t> </w:t>
      </w:r>
      <w:r>
        <w:rPr>
          <w:rFonts w:ascii="Verdana"/>
          <w:color w:val="1A1A1A"/>
          <w:w w:val="105"/>
          <w:sz w:val="11"/>
        </w:rPr>
        <w:t>"Encounter-Influenza (2.16.840.1.113883.3.526.3.1252)"</w:t>
      </w:r>
    </w:p>
    <w:p>
      <w:pPr>
        <w:spacing w:line="247" w:lineRule="auto" w:before="0"/>
        <w:ind w:left="1349" w:right="2719" w:firstLine="0"/>
        <w:jc w:val="left"/>
        <w:rPr>
          <w:rFonts w:ascii="Verdana"/>
          <w:sz w:val="11"/>
        </w:rPr>
      </w:pPr>
      <w:r>
        <w:rPr/>
        <w:pict>
          <v:shape style="position:absolute;margin-left:52.190872pt;margin-top:2.894129pt;width:2.15pt;height:2.15pt;mso-position-horizontal-relative:page;mso-position-vertical-relative:paragraph;z-index:15810560" id="docshape285" coordorigin="1044,58" coordsize="43,43" path="m1068,100l1062,100,1059,100,1044,82,1044,76,1062,58,1068,58,1086,79,1086,82,1068,100xe" filled="true" fillcolor="#1a1a1a" stroked="false">
            <v:path arrowok="t"/>
            <v:fill type="solid"/>
            <w10:wrap type="none"/>
          </v:shape>
        </w:pict>
      </w:r>
      <w:r>
        <w:rPr/>
        <w:pict>
          <v:shape style="position:absolute;margin-left:52.190872pt;margin-top:9.74598pt;width:2.15pt;height:2.15pt;mso-position-horizontal-relative:page;mso-position-vertical-relative:paragraph;z-index:15811072" id="docshape286" coordorigin="1044,195" coordsize="43,43" path="m1068,237l1062,237,1059,237,1044,219,1044,213,1062,195,1068,195,1086,216,1086,219,1068,237xe" filled="true" fillcolor="#1a1a1a" stroked="false">
            <v:path arrowok="t"/>
            <v:fill type="solid"/>
            <w10:wrap type="none"/>
          </v:shape>
        </w:pict>
      </w:r>
      <w:r>
        <w:rPr>
          <w:rFonts w:ascii="Verdana"/>
          <w:color w:val="1A1A1A"/>
          <w:w w:val="105"/>
          <w:sz w:val="11"/>
        </w:rPr>
        <w:t>"Encounter, Performed: Home Healthcare Services" using "Home Healthcare Services (2.16.840.1.113883.3.464.1003.101.12.1016)"</w:t>
      </w:r>
      <w:r>
        <w:rPr>
          <w:rFonts w:ascii="Verdana"/>
          <w:color w:val="1A1A1A"/>
          <w:spacing w:val="-38"/>
          <w:w w:val="105"/>
          <w:sz w:val="11"/>
        </w:rPr>
        <w:t> </w:t>
      </w:r>
      <w:r>
        <w:rPr>
          <w:rFonts w:ascii="Verdana"/>
          <w:color w:val="1A1A1A"/>
          <w:w w:val="105"/>
          <w:sz w:val="11"/>
        </w:rPr>
        <w:t>"Encounter,</w:t>
      </w:r>
      <w:r>
        <w:rPr>
          <w:rFonts w:ascii="Verdana"/>
          <w:color w:val="1A1A1A"/>
          <w:spacing w:val="-1"/>
          <w:w w:val="105"/>
          <w:sz w:val="11"/>
        </w:rPr>
        <w:t> </w:t>
      </w:r>
      <w:r>
        <w:rPr>
          <w:rFonts w:ascii="Verdana"/>
          <w:color w:val="1A1A1A"/>
          <w:w w:val="105"/>
          <w:sz w:val="11"/>
        </w:rPr>
        <w:t>Performed: Nursing Facility Visit"</w:t>
      </w:r>
      <w:r>
        <w:rPr>
          <w:rFonts w:ascii="Verdana"/>
          <w:color w:val="1A1A1A"/>
          <w:spacing w:val="-1"/>
          <w:w w:val="105"/>
          <w:sz w:val="11"/>
        </w:rPr>
        <w:t> </w:t>
      </w:r>
      <w:r>
        <w:rPr>
          <w:rFonts w:ascii="Verdana"/>
          <w:color w:val="1A1A1A"/>
          <w:w w:val="105"/>
          <w:sz w:val="11"/>
        </w:rPr>
        <w:t>using "Nursing Facility Visit (2.16.840.1.113883.3.464.1003.101.12.1012)"</w:t>
      </w:r>
    </w:p>
    <w:p>
      <w:pPr>
        <w:spacing w:line="132" w:lineRule="exact" w:before="0"/>
        <w:ind w:left="1349" w:right="0" w:firstLine="0"/>
        <w:jc w:val="left"/>
        <w:rPr>
          <w:rFonts w:ascii="Verdana"/>
          <w:sz w:val="11"/>
        </w:rPr>
      </w:pPr>
      <w:r>
        <w:rPr/>
        <w:pict>
          <v:shape style="position:absolute;margin-left:52.190872pt;margin-top:2.828119pt;width:2.15pt;height:2.15pt;mso-position-horizontal-relative:page;mso-position-vertical-relative:paragraph;z-index:15811584" id="docshape287" coordorigin="1044,57" coordsize="43,43" path="m1068,99l1062,99,1059,98,1044,80,1044,75,1062,57,1068,57,1086,78,1086,80,1068,99xe" filled="true" fillcolor="#1a1a1a" stroked="false">
            <v:path arrowok="t"/>
            <v:fill type="solid"/>
            <w10:wrap type="none"/>
          </v:shape>
        </w:pict>
      </w:r>
      <w:r>
        <w:rPr>
          <w:rFonts w:ascii="Verdana"/>
          <w:color w:val="1A1A1A"/>
          <w:w w:val="105"/>
          <w:sz w:val="11"/>
        </w:rPr>
        <w:t>"Encounter, Performed: Office</w:t>
      </w:r>
      <w:r>
        <w:rPr>
          <w:rFonts w:ascii="Verdana"/>
          <w:color w:val="1A1A1A"/>
          <w:spacing w:val="1"/>
          <w:w w:val="105"/>
          <w:sz w:val="11"/>
        </w:rPr>
        <w:t> </w:t>
      </w:r>
      <w:r>
        <w:rPr>
          <w:rFonts w:ascii="Verdana"/>
          <w:color w:val="1A1A1A"/>
          <w:w w:val="105"/>
          <w:sz w:val="11"/>
        </w:rPr>
        <w:t>Visit" using "Office</w:t>
      </w:r>
      <w:r>
        <w:rPr>
          <w:rFonts w:ascii="Verdana"/>
          <w:color w:val="1A1A1A"/>
          <w:spacing w:val="1"/>
          <w:w w:val="105"/>
          <w:sz w:val="11"/>
        </w:rPr>
        <w:t> </w:t>
      </w:r>
      <w:r>
        <w:rPr>
          <w:rFonts w:ascii="Verdana"/>
          <w:color w:val="1A1A1A"/>
          <w:w w:val="105"/>
          <w:sz w:val="11"/>
        </w:rPr>
        <w:t>Visit (2.16.840.1.113883.3.464.1003.101.12.1001)"</w:t>
      </w:r>
    </w:p>
    <w:p>
      <w:pPr>
        <w:spacing w:line="247" w:lineRule="auto" w:before="3"/>
        <w:ind w:left="1349" w:right="3016" w:firstLine="0"/>
        <w:jc w:val="left"/>
        <w:rPr>
          <w:rFonts w:ascii="Verdana"/>
          <w:sz w:val="11"/>
        </w:rPr>
      </w:pPr>
      <w:r>
        <w:rPr/>
        <w:pict>
          <v:shape style="position:absolute;margin-left:52.190872pt;margin-top:3.04414pt;width:2.15pt;height:2.15pt;mso-position-horizontal-relative:page;mso-position-vertical-relative:paragraph;z-index:15812096" id="docshape288" coordorigin="1044,61" coordsize="43,43" path="m1068,103l1062,103,1059,103,1044,85,1044,79,1062,61,1068,61,1086,82,1086,85,1068,103xe" filled="true" fillcolor="#1a1a1a" stroked="false">
            <v:path arrowok="t"/>
            <v:fill type="solid"/>
            <w10:wrap type="none"/>
          </v:shape>
        </w:pict>
      </w:r>
      <w:r>
        <w:rPr/>
        <w:pict>
          <v:shape style="position:absolute;margin-left:52.190872pt;margin-top:9.895990pt;width:2.15pt;height:2.15pt;mso-position-horizontal-relative:page;mso-position-vertical-relative:paragraph;z-index:15812608" id="docshape289" coordorigin="1044,198" coordsize="43,43" path="m1068,240l1062,240,1059,240,1044,222,1044,216,1062,198,1068,198,1086,219,1086,222,1068,240xe" filled="true" fillcolor="#1a1a1a" stroked="false">
            <v:path arrowok="t"/>
            <v:fill type="solid"/>
            <w10:wrap type="none"/>
          </v:shape>
        </w:pict>
      </w:r>
      <w:r>
        <w:rPr>
          <w:rFonts w:ascii="Verdana"/>
          <w:color w:val="1A1A1A"/>
          <w:w w:val="105"/>
          <w:sz w:val="11"/>
        </w:rPr>
        <w:t>"Encounter, Performed: Outpatient Consultation" using "Outpatient Consultation (2.16.840.1.113883.3.464.1003.101.12.1008)"</w:t>
      </w:r>
      <w:r>
        <w:rPr>
          <w:rFonts w:ascii="Verdana"/>
          <w:color w:val="1A1A1A"/>
          <w:spacing w:val="-38"/>
          <w:w w:val="105"/>
          <w:sz w:val="11"/>
        </w:rPr>
        <w:t> </w:t>
      </w:r>
      <w:r>
        <w:rPr>
          <w:rFonts w:ascii="Verdana"/>
          <w:color w:val="1A1A1A"/>
          <w:w w:val="105"/>
          <w:sz w:val="11"/>
        </w:rPr>
        <w:t>"Encounter,</w:t>
      </w:r>
      <w:r>
        <w:rPr>
          <w:rFonts w:ascii="Verdana"/>
          <w:color w:val="1A1A1A"/>
          <w:spacing w:val="-1"/>
          <w:w w:val="105"/>
          <w:sz w:val="11"/>
        </w:rPr>
        <w:t> </w:t>
      </w:r>
      <w:r>
        <w:rPr>
          <w:rFonts w:ascii="Verdana"/>
          <w:color w:val="1A1A1A"/>
          <w:w w:val="105"/>
          <w:sz w:val="11"/>
        </w:rPr>
        <w:t>Performed: Patient</w:t>
      </w:r>
      <w:r>
        <w:rPr>
          <w:rFonts w:ascii="Verdana"/>
          <w:color w:val="1A1A1A"/>
          <w:spacing w:val="-1"/>
          <w:w w:val="105"/>
          <w:sz w:val="11"/>
        </w:rPr>
        <w:t> </w:t>
      </w:r>
      <w:r>
        <w:rPr>
          <w:rFonts w:ascii="Verdana"/>
          <w:color w:val="1A1A1A"/>
          <w:w w:val="105"/>
          <w:sz w:val="11"/>
        </w:rPr>
        <w:t>Provider Interaction" using</w:t>
      </w:r>
      <w:r>
        <w:rPr>
          <w:rFonts w:ascii="Verdana"/>
          <w:color w:val="1A1A1A"/>
          <w:spacing w:val="-1"/>
          <w:w w:val="105"/>
          <w:sz w:val="11"/>
        </w:rPr>
        <w:t> </w:t>
      </w:r>
      <w:r>
        <w:rPr>
          <w:rFonts w:ascii="Verdana"/>
          <w:color w:val="1A1A1A"/>
          <w:w w:val="105"/>
          <w:sz w:val="11"/>
        </w:rPr>
        <w:t>"Patient Provider</w:t>
      </w:r>
      <w:r>
        <w:rPr>
          <w:rFonts w:ascii="Verdana"/>
          <w:color w:val="1A1A1A"/>
          <w:spacing w:val="-1"/>
          <w:w w:val="105"/>
          <w:sz w:val="11"/>
        </w:rPr>
        <w:t> </w:t>
      </w:r>
      <w:r>
        <w:rPr>
          <w:rFonts w:ascii="Verdana"/>
          <w:color w:val="1A1A1A"/>
          <w:w w:val="105"/>
          <w:sz w:val="11"/>
        </w:rPr>
        <w:t>Interaction (2.16.840.1.113883.3.526.3.1012)"</w:t>
      </w:r>
    </w:p>
    <w:p>
      <w:pPr>
        <w:spacing w:line="247" w:lineRule="auto" w:before="0"/>
        <w:ind w:left="1349" w:right="2402" w:firstLine="0"/>
        <w:jc w:val="left"/>
        <w:rPr>
          <w:rFonts w:ascii="Verdana"/>
          <w:sz w:val="11"/>
        </w:rPr>
      </w:pPr>
      <w:r>
        <w:rPr/>
        <w:pict>
          <v:shape style="position:absolute;margin-left:52.190872pt;margin-top:2.894167pt;width:2.15pt;height:2.15pt;mso-position-horizontal-relative:page;mso-position-vertical-relative:paragraph;z-index:15813120" id="docshape290" coordorigin="1044,58" coordsize="43,43" path="m1068,100l1062,100,1059,100,1044,82,1044,76,1062,58,1068,58,1086,79,1086,82,1068,100xe" filled="true" fillcolor="#1a1a1a" stroked="false">
            <v:path arrowok="t"/>
            <v:fill type="solid"/>
            <w10:wrap type="none"/>
          </v:shape>
        </w:pict>
      </w:r>
      <w:r>
        <w:rPr>
          <w:rFonts w:ascii="Verdana"/>
          <w:color w:val="1A1A1A"/>
          <w:w w:val="105"/>
          <w:sz w:val="11"/>
        </w:rPr>
        <w:t>"Encounter, Performed: Preventive Care Services - Established Office Visit, 18 and Up" using "Preventive Care Services - Established Office</w:t>
      </w:r>
      <w:r>
        <w:rPr>
          <w:rFonts w:ascii="Verdana"/>
          <w:color w:val="1A1A1A"/>
          <w:spacing w:val="-38"/>
          <w:w w:val="105"/>
          <w:sz w:val="11"/>
        </w:rPr>
        <w:t> </w:t>
      </w:r>
      <w:r>
        <w:rPr>
          <w:rFonts w:ascii="Verdana"/>
          <w:color w:val="1A1A1A"/>
          <w:w w:val="105"/>
          <w:sz w:val="11"/>
        </w:rPr>
        <w:t>Visit, 18 and Up (2.16.840.1.113883.3.464.1003.101.12.1025)"</w:t>
      </w:r>
    </w:p>
    <w:p>
      <w:pPr>
        <w:spacing w:line="247" w:lineRule="auto" w:before="0"/>
        <w:ind w:left="1349" w:right="3376" w:firstLine="0"/>
        <w:jc w:val="left"/>
        <w:rPr>
          <w:rFonts w:ascii="Verdana"/>
          <w:sz w:val="11"/>
        </w:rPr>
      </w:pPr>
      <w:r>
        <w:rPr/>
        <w:pict>
          <v:shape style="position:absolute;margin-left:52.190872pt;margin-top:2.894134pt;width:2.15pt;height:2.15pt;mso-position-horizontal-relative:page;mso-position-vertical-relative:paragraph;z-index:15813632" id="docshape291" coordorigin="1044,58" coordsize="43,43" path="m1068,100l1062,100,1059,100,1044,82,1044,76,1062,58,1068,58,1086,79,1086,82,1068,100xe" filled="true" fillcolor="#1a1a1a" stroked="false">
            <v:path arrowok="t"/>
            <v:fill type="solid"/>
            <w10:wrap type="none"/>
          </v:shape>
        </w:pict>
      </w:r>
      <w:r>
        <w:rPr>
          <w:rFonts w:ascii="Verdana"/>
          <w:color w:val="1A1A1A"/>
          <w:w w:val="105"/>
          <w:sz w:val="11"/>
        </w:rPr>
        <w:t>"Encounter, Performed: Preventive Care Services - Group Counseling" using "Preventive Care Services - Group Counseling</w:t>
      </w:r>
      <w:r>
        <w:rPr>
          <w:rFonts w:ascii="Verdana"/>
          <w:color w:val="1A1A1A"/>
          <w:spacing w:val="-38"/>
          <w:w w:val="105"/>
          <w:sz w:val="11"/>
        </w:rPr>
        <w:t> </w:t>
      </w:r>
      <w:r>
        <w:rPr>
          <w:rFonts w:ascii="Verdana"/>
          <w:color w:val="1A1A1A"/>
          <w:w w:val="105"/>
          <w:sz w:val="11"/>
        </w:rPr>
        <w:t>(2.16.840.1.113883.3.464.1003.101.12.1027)"</w:t>
      </w:r>
    </w:p>
    <w:p>
      <w:pPr>
        <w:spacing w:line="247" w:lineRule="auto" w:before="0"/>
        <w:ind w:left="1349" w:right="4779" w:firstLine="0"/>
        <w:jc w:val="left"/>
        <w:rPr>
          <w:rFonts w:ascii="Verdana"/>
          <w:sz w:val="11"/>
        </w:rPr>
      </w:pPr>
      <w:r>
        <w:rPr/>
        <w:pict>
          <v:shape style="position:absolute;margin-left:52.190872pt;margin-top:2.894161pt;width:2.15pt;height:2.15pt;mso-position-horizontal-relative:page;mso-position-vertical-relative:paragraph;z-index:15814144" id="docshape292" coordorigin="1044,58" coordsize="43,43" path="m1068,100l1062,100,1059,100,1044,82,1044,76,1062,58,1068,58,1086,79,1086,82,1068,100xe" filled="true" fillcolor="#1a1a1a" stroked="false">
            <v:path arrowok="t"/>
            <v:fill type="solid"/>
            <w10:wrap type="none"/>
          </v:shape>
        </w:pict>
      </w:r>
      <w:r>
        <w:rPr>
          <w:rFonts w:ascii="Verdana"/>
          <w:color w:val="1A1A1A"/>
          <w:w w:val="105"/>
          <w:sz w:val="11"/>
        </w:rPr>
        <w:t>"Encounter, Performed: Preventive Care Services - Other" using "Preventive Care Services - Other</w:t>
      </w:r>
      <w:r>
        <w:rPr>
          <w:rFonts w:ascii="Verdana"/>
          <w:color w:val="1A1A1A"/>
          <w:spacing w:val="-39"/>
          <w:w w:val="105"/>
          <w:sz w:val="11"/>
        </w:rPr>
        <w:t> </w:t>
      </w:r>
      <w:r>
        <w:rPr>
          <w:rFonts w:ascii="Verdana"/>
          <w:color w:val="1A1A1A"/>
          <w:w w:val="105"/>
          <w:sz w:val="11"/>
        </w:rPr>
        <w:t>(2.16.840.1.113883.3.464.1003.101.12.1030)"</w:t>
      </w:r>
    </w:p>
    <w:p>
      <w:pPr>
        <w:spacing w:line="247" w:lineRule="auto" w:before="0"/>
        <w:ind w:left="1349" w:right="2550" w:firstLine="0"/>
        <w:jc w:val="left"/>
        <w:rPr>
          <w:rFonts w:ascii="Verdana"/>
          <w:sz w:val="11"/>
        </w:rPr>
      </w:pPr>
      <w:r>
        <w:rPr/>
        <w:pict>
          <v:shape style="position:absolute;margin-left:52.190872pt;margin-top:2.894128pt;width:2.15pt;height:2.15pt;mso-position-horizontal-relative:page;mso-position-vertical-relative:paragraph;z-index:15814656" id="docshape293" coordorigin="1044,58" coordsize="43,43" path="m1068,100l1062,100,1059,100,1044,82,1044,76,1062,58,1068,58,1086,79,1086,82,1068,100xe" filled="true" fillcolor="#1a1a1a" stroked="false">
            <v:path arrowok="t"/>
            <v:fill type="solid"/>
            <w10:wrap type="none"/>
          </v:shape>
        </w:pict>
      </w:r>
      <w:r>
        <w:rPr>
          <w:rFonts w:ascii="Verdana"/>
          <w:color w:val="1A1A1A"/>
          <w:w w:val="105"/>
          <w:sz w:val="11"/>
        </w:rPr>
        <w:t>"Encounter, Performed: Preventive Care Services, Initial Office Visit, 0 to 17" using "Preventive Care Services, Initial Office Visit, 0 to 17</w:t>
      </w:r>
      <w:r>
        <w:rPr>
          <w:rFonts w:ascii="Verdana"/>
          <w:color w:val="1A1A1A"/>
          <w:spacing w:val="-38"/>
          <w:w w:val="105"/>
          <w:sz w:val="11"/>
        </w:rPr>
        <w:t> </w:t>
      </w:r>
      <w:r>
        <w:rPr>
          <w:rFonts w:ascii="Verdana"/>
          <w:color w:val="1A1A1A"/>
          <w:w w:val="105"/>
          <w:sz w:val="11"/>
        </w:rPr>
        <w:t>(2.16.840.1.113883.3.464.1003.101.12.1022)"</w:t>
      </w:r>
    </w:p>
    <w:p>
      <w:pPr>
        <w:spacing w:line="247" w:lineRule="auto" w:before="0"/>
        <w:ind w:left="1349" w:right="3104" w:firstLine="0"/>
        <w:jc w:val="left"/>
        <w:rPr>
          <w:rFonts w:ascii="Verdana"/>
          <w:sz w:val="11"/>
        </w:rPr>
      </w:pPr>
      <w:r>
        <w:rPr/>
        <w:pict>
          <v:shape style="position:absolute;margin-left:52.190872pt;margin-top:2.894156pt;width:2.15pt;height:2.15pt;mso-position-horizontal-relative:page;mso-position-vertical-relative:paragraph;z-index:15815168" id="docshape294" coordorigin="1044,58" coordsize="43,43" path="m1068,100l1062,100,1059,100,1044,82,1044,76,1062,58,1068,58,1086,79,1086,82,1068,100xe" filled="true" fillcolor="#1a1a1a" stroked="false">
            <v:path arrowok="t"/>
            <v:fill type="solid"/>
            <w10:wrap type="none"/>
          </v:shape>
        </w:pict>
      </w:r>
      <w:r>
        <w:rPr>
          <w:rFonts w:ascii="Verdana"/>
          <w:color w:val="1A1A1A"/>
          <w:w w:val="105"/>
          <w:sz w:val="11"/>
        </w:rPr>
        <w:t>"Encounter, Performed: Preventive Care Services-Individual Counseling" using "Preventive Care Services-Individual Counseling</w:t>
      </w:r>
      <w:r>
        <w:rPr>
          <w:rFonts w:ascii="Verdana"/>
          <w:color w:val="1A1A1A"/>
          <w:spacing w:val="-38"/>
          <w:w w:val="105"/>
          <w:sz w:val="11"/>
        </w:rPr>
        <w:t> </w:t>
      </w:r>
      <w:r>
        <w:rPr>
          <w:rFonts w:ascii="Verdana"/>
          <w:color w:val="1A1A1A"/>
          <w:w w:val="105"/>
          <w:sz w:val="11"/>
        </w:rPr>
        <w:t>(2.16.840.1.113883.3.464.1003.101.12.1026)"</w:t>
      </w:r>
    </w:p>
    <w:p>
      <w:pPr>
        <w:spacing w:line="247" w:lineRule="auto" w:before="0"/>
        <w:ind w:left="1349" w:right="2246" w:firstLine="0"/>
        <w:jc w:val="left"/>
        <w:rPr>
          <w:rFonts w:ascii="Verdana"/>
          <w:sz w:val="11"/>
        </w:rPr>
      </w:pPr>
      <w:r>
        <w:rPr/>
        <w:pict>
          <v:shape style="position:absolute;margin-left:52.190872pt;margin-top:2.894183pt;width:2.15pt;height:2.15pt;mso-position-horizontal-relative:page;mso-position-vertical-relative:paragraph;z-index:15815680" id="docshape295" coordorigin="1044,58" coordsize="43,43" path="m1068,100l1062,100,1059,100,1044,82,1044,76,1062,58,1068,58,1086,79,1086,82,1068,100xe" filled="true" fillcolor="#1a1a1a" stroked="false">
            <v:path arrowok="t"/>
            <v:fill type="solid"/>
            <w10:wrap type="none"/>
          </v:shape>
        </w:pict>
      </w:r>
      <w:r>
        <w:rPr>
          <w:rFonts w:ascii="Verdana"/>
          <w:color w:val="1A1A1A"/>
          <w:w w:val="105"/>
          <w:sz w:val="11"/>
        </w:rPr>
        <w:t>"Encounter, Performed: Preventive Care Services-Initial Office Visit, 18 and Up" using "Preventive Care Services-Initial Office Visit, 18 and Up</w:t>
      </w:r>
      <w:r>
        <w:rPr>
          <w:rFonts w:ascii="Verdana"/>
          <w:color w:val="1A1A1A"/>
          <w:spacing w:val="-38"/>
          <w:w w:val="105"/>
          <w:sz w:val="11"/>
        </w:rPr>
        <w:t> </w:t>
      </w:r>
      <w:r>
        <w:rPr>
          <w:rFonts w:ascii="Verdana"/>
          <w:color w:val="1A1A1A"/>
          <w:w w:val="105"/>
          <w:sz w:val="11"/>
        </w:rPr>
        <w:t>(2.16.840.1.113883.3.464.1003.101.12.1023)"</w:t>
      </w:r>
    </w:p>
    <w:p>
      <w:pPr>
        <w:spacing w:line="247" w:lineRule="auto" w:before="0"/>
        <w:ind w:left="1349" w:right="2952" w:firstLine="0"/>
        <w:jc w:val="left"/>
        <w:rPr>
          <w:rFonts w:ascii="Verdana"/>
          <w:sz w:val="11"/>
        </w:rPr>
      </w:pPr>
      <w:r>
        <w:rPr/>
        <w:pict>
          <v:shape style="position:absolute;margin-left:52.190872pt;margin-top:2.89415pt;width:2.15pt;height:2.15pt;mso-position-horizontal-relative:page;mso-position-vertical-relative:paragraph;z-index:15816192" id="docshape296" coordorigin="1044,58" coordsize="43,43" path="m1068,100l1062,100,1059,100,1044,82,1044,76,1062,58,1068,58,1086,79,1086,82,1068,100xe" filled="true" fillcolor="#1a1a1a" stroked="false">
            <v:path arrowok="t"/>
            <v:fill type="solid"/>
            <w10:wrap type="none"/>
          </v:shape>
        </w:pict>
      </w:r>
      <w:r>
        <w:rPr>
          <w:rFonts w:ascii="Verdana"/>
          <w:color w:val="1A1A1A"/>
          <w:w w:val="105"/>
          <w:sz w:val="11"/>
        </w:rPr>
        <w:t>"Encounter, Performed: Preventive Care, Established Office Visit, 0 to 17" using "Preventive Care, Established Office Visit, 0 to 17</w:t>
      </w:r>
      <w:r>
        <w:rPr>
          <w:rFonts w:ascii="Verdana"/>
          <w:color w:val="1A1A1A"/>
          <w:spacing w:val="-38"/>
          <w:w w:val="105"/>
          <w:sz w:val="11"/>
        </w:rPr>
        <w:t> </w:t>
      </w:r>
      <w:r>
        <w:rPr>
          <w:rFonts w:ascii="Verdana"/>
          <w:color w:val="1A1A1A"/>
          <w:w w:val="105"/>
          <w:sz w:val="11"/>
        </w:rPr>
        <w:t>(2.16.840.1.113883.3.464.1003.101.12.1024)"</w:t>
      </w:r>
    </w:p>
    <w:p>
      <w:pPr>
        <w:spacing w:line="247" w:lineRule="auto" w:before="0"/>
        <w:ind w:left="1349" w:right="3782" w:firstLine="0"/>
        <w:jc w:val="left"/>
        <w:rPr>
          <w:rFonts w:ascii="Verdana"/>
          <w:sz w:val="11"/>
        </w:rPr>
      </w:pPr>
      <w:r>
        <w:rPr/>
        <w:drawing>
          <wp:anchor distT="0" distB="0" distL="0" distR="0" allowOverlap="1" layoutInCell="1" locked="0" behindDoc="0" simplePos="0" relativeHeight="15816704">
            <wp:simplePos x="0" y="0"/>
            <wp:positionH relativeFrom="page">
              <wp:posOffset>662824</wp:posOffset>
            </wp:positionH>
            <wp:positionV relativeFrom="paragraph">
              <wp:posOffset>36756</wp:posOffset>
            </wp:positionV>
            <wp:extent cx="26774" cy="896956"/>
            <wp:effectExtent l="0" t="0" r="0" b="0"/>
            <wp:wrapNone/>
            <wp:docPr id="35" name="image3.png"/>
            <wp:cNvGraphicFramePr>
              <a:graphicFrameLocks noChangeAspect="1"/>
            </wp:cNvGraphicFramePr>
            <a:graphic>
              <a:graphicData uri="http://schemas.openxmlformats.org/drawingml/2006/picture">
                <pic:pic>
                  <pic:nvPicPr>
                    <pic:cNvPr id="36" name="image3.png"/>
                    <pic:cNvPicPr/>
                  </pic:nvPicPr>
                  <pic:blipFill>
                    <a:blip r:embed="rId139" cstate="print"/>
                    <a:stretch>
                      <a:fillRect/>
                    </a:stretch>
                  </pic:blipFill>
                  <pic:spPr>
                    <a:xfrm>
                      <a:off x="0" y="0"/>
                      <a:ext cx="26774" cy="896956"/>
                    </a:xfrm>
                    <a:prstGeom prst="rect">
                      <a:avLst/>
                    </a:prstGeom>
                  </pic:spPr>
                </pic:pic>
              </a:graphicData>
            </a:graphic>
          </wp:anchor>
        </w:drawing>
      </w:r>
      <w:r>
        <w:rPr>
          <w:rFonts w:ascii="Verdana"/>
          <w:color w:val="1A1A1A"/>
          <w:w w:val="105"/>
          <w:sz w:val="11"/>
        </w:rPr>
        <w:t>"Immunization,</w:t>
      </w:r>
      <w:r>
        <w:rPr>
          <w:rFonts w:ascii="Verdana"/>
          <w:color w:val="1A1A1A"/>
          <w:spacing w:val="1"/>
          <w:w w:val="105"/>
          <w:sz w:val="11"/>
        </w:rPr>
        <w:t> </w:t>
      </w:r>
      <w:r>
        <w:rPr>
          <w:rFonts w:ascii="Verdana"/>
          <w:color w:val="1A1A1A"/>
          <w:w w:val="105"/>
          <w:sz w:val="11"/>
        </w:rPr>
        <w:t>Administered:</w:t>
      </w:r>
      <w:r>
        <w:rPr>
          <w:rFonts w:ascii="Verdana"/>
          <w:color w:val="1A1A1A"/>
          <w:spacing w:val="1"/>
          <w:w w:val="105"/>
          <w:sz w:val="11"/>
        </w:rPr>
        <w:t> </w:t>
      </w:r>
      <w:r>
        <w:rPr>
          <w:rFonts w:ascii="Verdana"/>
          <w:color w:val="1A1A1A"/>
          <w:w w:val="105"/>
          <w:sz w:val="11"/>
        </w:rPr>
        <w:t>Influenza</w:t>
      </w:r>
      <w:r>
        <w:rPr>
          <w:rFonts w:ascii="Verdana"/>
          <w:color w:val="1A1A1A"/>
          <w:spacing w:val="1"/>
          <w:w w:val="105"/>
          <w:sz w:val="11"/>
        </w:rPr>
        <w:t> </w:t>
      </w:r>
      <w:r>
        <w:rPr>
          <w:rFonts w:ascii="Verdana"/>
          <w:color w:val="1A1A1A"/>
          <w:w w:val="105"/>
          <w:sz w:val="11"/>
        </w:rPr>
        <w:t>Vaccine"</w:t>
      </w:r>
      <w:r>
        <w:rPr>
          <w:rFonts w:ascii="Verdana"/>
          <w:color w:val="1A1A1A"/>
          <w:spacing w:val="1"/>
          <w:w w:val="105"/>
          <w:sz w:val="11"/>
        </w:rPr>
        <w:t> </w:t>
      </w:r>
      <w:r>
        <w:rPr>
          <w:rFonts w:ascii="Verdana"/>
          <w:color w:val="1A1A1A"/>
          <w:w w:val="105"/>
          <w:sz w:val="11"/>
        </w:rPr>
        <w:t>using</w:t>
      </w:r>
      <w:r>
        <w:rPr>
          <w:rFonts w:ascii="Verdana"/>
          <w:color w:val="1A1A1A"/>
          <w:spacing w:val="1"/>
          <w:w w:val="105"/>
          <w:sz w:val="11"/>
        </w:rPr>
        <w:t> </w:t>
      </w:r>
      <w:r>
        <w:rPr>
          <w:rFonts w:ascii="Verdana"/>
          <w:color w:val="1A1A1A"/>
          <w:w w:val="105"/>
          <w:sz w:val="11"/>
        </w:rPr>
        <w:t>"Influenza</w:t>
      </w:r>
      <w:r>
        <w:rPr>
          <w:rFonts w:ascii="Verdana"/>
          <w:color w:val="1A1A1A"/>
          <w:spacing w:val="1"/>
          <w:w w:val="105"/>
          <w:sz w:val="11"/>
        </w:rPr>
        <w:t> </w:t>
      </w:r>
      <w:r>
        <w:rPr>
          <w:rFonts w:ascii="Verdana"/>
          <w:color w:val="1A1A1A"/>
          <w:w w:val="105"/>
          <w:sz w:val="11"/>
        </w:rPr>
        <w:t>Vaccine</w:t>
      </w:r>
      <w:r>
        <w:rPr>
          <w:rFonts w:ascii="Verdana"/>
          <w:color w:val="1A1A1A"/>
          <w:spacing w:val="1"/>
          <w:w w:val="105"/>
          <w:sz w:val="11"/>
        </w:rPr>
        <w:t> </w:t>
      </w:r>
      <w:r>
        <w:rPr>
          <w:rFonts w:ascii="Verdana"/>
          <w:color w:val="1A1A1A"/>
          <w:w w:val="105"/>
          <w:sz w:val="11"/>
        </w:rPr>
        <w:t>(2.16.840.1.113883.3.526.3.1254)"</w:t>
      </w:r>
      <w:r>
        <w:rPr>
          <w:rFonts w:ascii="Verdana"/>
          <w:color w:val="1A1A1A"/>
          <w:spacing w:val="1"/>
          <w:w w:val="105"/>
          <w:sz w:val="11"/>
        </w:rPr>
        <w:t> </w:t>
      </w:r>
      <w:r>
        <w:rPr>
          <w:rFonts w:ascii="Verdana"/>
          <w:color w:val="1A1A1A"/>
          <w:w w:val="105"/>
          <w:sz w:val="11"/>
        </w:rPr>
        <w:t>"Immunization, Not Administered: Influenza Vaccine" using "Influenza Vaccine (2.16.840.1.113883.3.526.3.1254)"</w:t>
      </w:r>
      <w:r>
        <w:rPr>
          <w:rFonts w:ascii="Verdana"/>
          <w:color w:val="1A1A1A"/>
          <w:spacing w:val="-38"/>
          <w:w w:val="105"/>
          <w:sz w:val="11"/>
        </w:rPr>
        <w:t> </w:t>
      </w:r>
      <w:r>
        <w:rPr>
          <w:rFonts w:ascii="Verdana"/>
          <w:color w:val="1A1A1A"/>
          <w:w w:val="105"/>
          <w:sz w:val="11"/>
        </w:rPr>
        <w:t>"Patient Characteristic Ethnicity:</w:t>
      </w:r>
      <w:r>
        <w:rPr>
          <w:rFonts w:ascii="Verdana"/>
          <w:color w:val="1A1A1A"/>
          <w:spacing w:val="1"/>
          <w:w w:val="105"/>
          <w:sz w:val="11"/>
        </w:rPr>
        <w:t> </w:t>
      </w:r>
      <w:r>
        <w:rPr>
          <w:rFonts w:ascii="Verdana"/>
          <w:color w:val="1A1A1A"/>
          <w:w w:val="105"/>
          <w:sz w:val="11"/>
        </w:rPr>
        <w:t>Ethnicity" using "Ethnicity</w:t>
      </w:r>
      <w:r>
        <w:rPr>
          <w:rFonts w:ascii="Verdana"/>
          <w:color w:val="1A1A1A"/>
          <w:spacing w:val="1"/>
          <w:w w:val="105"/>
          <w:sz w:val="11"/>
        </w:rPr>
        <w:t> </w:t>
      </w:r>
      <w:r>
        <w:rPr>
          <w:rFonts w:ascii="Verdana"/>
          <w:color w:val="1A1A1A"/>
          <w:w w:val="105"/>
          <w:sz w:val="11"/>
        </w:rPr>
        <w:t>(2.16.840.1.114222.4.11.837)"</w:t>
      </w:r>
    </w:p>
    <w:p>
      <w:pPr>
        <w:spacing w:line="247" w:lineRule="auto" w:before="0"/>
        <w:ind w:left="1349" w:right="5650" w:firstLine="0"/>
        <w:jc w:val="left"/>
        <w:rPr>
          <w:rFonts w:ascii="Verdana"/>
          <w:sz w:val="11"/>
        </w:rPr>
      </w:pPr>
      <w:r>
        <w:rPr>
          <w:rFonts w:ascii="Verdana"/>
          <w:color w:val="1A1A1A"/>
          <w:w w:val="105"/>
          <w:sz w:val="11"/>
        </w:rPr>
        <w:t>"Patient Characteristic Payer: Payer" using "Payer (2.16.840.1.114222.4.11.3591)"</w:t>
      </w:r>
      <w:r>
        <w:rPr>
          <w:rFonts w:ascii="Verdana"/>
          <w:color w:val="1A1A1A"/>
          <w:spacing w:val="-38"/>
          <w:w w:val="105"/>
          <w:sz w:val="11"/>
        </w:rPr>
        <w:t> </w:t>
      </w:r>
      <w:r>
        <w:rPr>
          <w:rFonts w:ascii="Verdana"/>
          <w:color w:val="1A1A1A"/>
          <w:w w:val="105"/>
          <w:sz w:val="11"/>
        </w:rPr>
        <w:t>"Patient Characteristic Race: Race"</w:t>
      </w:r>
      <w:r>
        <w:rPr>
          <w:rFonts w:ascii="Verdana"/>
          <w:color w:val="1A1A1A"/>
          <w:spacing w:val="1"/>
          <w:w w:val="105"/>
          <w:sz w:val="11"/>
        </w:rPr>
        <w:t> </w:t>
      </w:r>
      <w:r>
        <w:rPr>
          <w:rFonts w:ascii="Verdana"/>
          <w:color w:val="1A1A1A"/>
          <w:w w:val="105"/>
          <w:sz w:val="11"/>
        </w:rPr>
        <w:t>using "Race (2.16.840.1.114222.4.11.836)"</w:t>
      </w:r>
    </w:p>
    <w:p>
      <w:pPr>
        <w:spacing w:line="247" w:lineRule="auto" w:before="0"/>
        <w:ind w:left="1349" w:right="3798" w:firstLine="0"/>
        <w:jc w:val="left"/>
        <w:rPr>
          <w:rFonts w:ascii="Verdana"/>
          <w:sz w:val="11"/>
        </w:rPr>
      </w:pPr>
      <w:r>
        <w:rPr>
          <w:rFonts w:ascii="Verdana"/>
          <w:color w:val="1A1A1A"/>
          <w:w w:val="105"/>
          <w:sz w:val="11"/>
        </w:rPr>
        <w:t>"Patient Characteristic</w:t>
      </w:r>
      <w:r>
        <w:rPr>
          <w:rFonts w:ascii="Verdana"/>
          <w:color w:val="1A1A1A"/>
          <w:spacing w:val="1"/>
          <w:w w:val="105"/>
          <w:sz w:val="11"/>
        </w:rPr>
        <w:t> </w:t>
      </w:r>
      <w:r>
        <w:rPr>
          <w:rFonts w:ascii="Verdana"/>
          <w:color w:val="1A1A1A"/>
          <w:w w:val="105"/>
          <w:sz w:val="11"/>
        </w:rPr>
        <w:t>Sex:</w:t>
      </w:r>
      <w:r>
        <w:rPr>
          <w:rFonts w:ascii="Verdana"/>
          <w:color w:val="1A1A1A"/>
          <w:spacing w:val="1"/>
          <w:w w:val="105"/>
          <w:sz w:val="11"/>
        </w:rPr>
        <w:t> </w:t>
      </w:r>
      <w:r>
        <w:rPr>
          <w:rFonts w:ascii="Verdana"/>
          <w:color w:val="1A1A1A"/>
          <w:w w:val="105"/>
          <w:sz w:val="11"/>
        </w:rPr>
        <w:t>ONC Administrative</w:t>
      </w:r>
      <w:r>
        <w:rPr>
          <w:rFonts w:ascii="Verdana"/>
          <w:color w:val="1A1A1A"/>
          <w:spacing w:val="1"/>
          <w:w w:val="105"/>
          <w:sz w:val="11"/>
        </w:rPr>
        <w:t> </w:t>
      </w:r>
      <w:r>
        <w:rPr>
          <w:rFonts w:ascii="Verdana"/>
          <w:color w:val="1A1A1A"/>
          <w:w w:val="105"/>
          <w:sz w:val="11"/>
        </w:rPr>
        <w:t>Sex"</w:t>
      </w:r>
      <w:r>
        <w:rPr>
          <w:rFonts w:ascii="Verdana"/>
          <w:color w:val="1A1A1A"/>
          <w:spacing w:val="1"/>
          <w:w w:val="105"/>
          <w:sz w:val="11"/>
        </w:rPr>
        <w:t> </w:t>
      </w:r>
      <w:r>
        <w:rPr>
          <w:rFonts w:ascii="Verdana"/>
          <w:color w:val="1A1A1A"/>
          <w:w w:val="105"/>
          <w:sz w:val="11"/>
        </w:rPr>
        <w:t>using "ONC</w:t>
      </w:r>
      <w:r>
        <w:rPr>
          <w:rFonts w:ascii="Verdana"/>
          <w:color w:val="1A1A1A"/>
          <w:spacing w:val="1"/>
          <w:w w:val="105"/>
          <w:sz w:val="11"/>
        </w:rPr>
        <w:t> </w:t>
      </w:r>
      <w:r>
        <w:rPr>
          <w:rFonts w:ascii="Verdana"/>
          <w:color w:val="1A1A1A"/>
          <w:w w:val="105"/>
          <w:sz w:val="11"/>
        </w:rPr>
        <w:t>Administrative</w:t>
      </w:r>
      <w:r>
        <w:rPr>
          <w:rFonts w:ascii="Verdana"/>
          <w:color w:val="1A1A1A"/>
          <w:spacing w:val="1"/>
          <w:w w:val="105"/>
          <w:sz w:val="11"/>
        </w:rPr>
        <w:t> </w:t>
      </w:r>
      <w:r>
        <w:rPr>
          <w:rFonts w:ascii="Verdana"/>
          <w:color w:val="1A1A1A"/>
          <w:w w:val="105"/>
          <w:sz w:val="11"/>
        </w:rPr>
        <w:t>Sex</w:t>
      </w:r>
      <w:r>
        <w:rPr>
          <w:rFonts w:ascii="Verdana"/>
          <w:color w:val="1A1A1A"/>
          <w:spacing w:val="1"/>
          <w:w w:val="105"/>
          <w:sz w:val="11"/>
        </w:rPr>
        <w:t> </w:t>
      </w:r>
      <w:r>
        <w:rPr>
          <w:rFonts w:ascii="Verdana"/>
          <w:color w:val="1A1A1A"/>
          <w:w w:val="105"/>
          <w:sz w:val="11"/>
        </w:rPr>
        <w:t>(2.16.840.1.113762.1.4.1)"</w:t>
      </w:r>
      <w:r>
        <w:rPr>
          <w:rFonts w:ascii="Verdana"/>
          <w:color w:val="1A1A1A"/>
          <w:spacing w:val="1"/>
          <w:w w:val="105"/>
          <w:sz w:val="11"/>
        </w:rPr>
        <w:t> </w:t>
      </w:r>
      <w:r>
        <w:rPr>
          <w:rFonts w:ascii="Verdana"/>
          <w:color w:val="1A1A1A"/>
          <w:w w:val="105"/>
          <w:sz w:val="11"/>
        </w:rPr>
        <w:t>"Procedure, Not Performed: Influenza Vaccination" using "Influenza Vaccination (2.16.840.1.113883.3.526.3.402)"</w:t>
      </w:r>
      <w:r>
        <w:rPr>
          <w:rFonts w:ascii="Verdana"/>
          <w:color w:val="1A1A1A"/>
          <w:spacing w:val="-38"/>
          <w:w w:val="105"/>
          <w:sz w:val="11"/>
        </w:rPr>
        <w:t> </w:t>
      </w:r>
      <w:r>
        <w:rPr>
          <w:rFonts w:ascii="Verdana"/>
          <w:color w:val="1A1A1A"/>
          <w:w w:val="105"/>
          <w:sz w:val="11"/>
        </w:rPr>
        <w:t>"Procedure, Performed:</w:t>
      </w:r>
      <w:r>
        <w:rPr>
          <w:rFonts w:ascii="Verdana"/>
          <w:color w:val="1A1A1A"/>
          <w:spacing w:val="1"/>
          <w:w w:val="105"/>
          <w:sz w:val="11"/>
        </w:rPr>
        <w:t> </w:t>
      </w:r>
      <w:r>
        <w:rPr>
          <w:rFonts w:ascii="Verdana"/>
          <w:color w:val="1A1A1A"/>
          <w:w w:val="105"/>
          <w:sz w:val="11"/>
        </w:rPr>
        <w:t>Hemodialysis" using</w:t>
      </w:r>
      <w:r>
        <w:rPr>
          <w:rFonts w:ascii="Verdana"/>
          <w:color w:val="1A1A1A"/>
          <w:spacing w:val="1"/>
          <w:w w:val="105"/>
          <w:sz w:val="11"/>
        </w:rPr>
        <w:t> </w:t>
      </w:r>
      <w:r>
        <w:rPr>
          <w:rFonts w:ascii="Verdana"/>
          <w:color w:val="1A1A1A"/>
          <w:w w:val="105"/>
          <w:sz w:val="11"/>
        </w:rPr>
        <w:t>"Hemodialysis</w:t>
      </w:r>
      <w:r>
        <w:rPr>
          <w:rFonts w:ascii="Verdana"/>
          <w:color w:val="1A1A1A"/>
          <w:spacing w:val="1"/>
          <w:w w:val="105"/>
          <w:sz w:val="11"/>
        </w:rPr>
        <w:t> </w:t>
      </w:r>
      <w:r>
        <w:rPr>
          <w:rFonts w:ascii="Verdana"/>
          <w:color w:val="1A1A1A"/>
          <w:w w:val="105"/>
          <w:sz w:val="11"/>
        </w:rPr>
        <w:t>(2.16.840.1.113883.3.526.3.1083)"</w:t>
      </w:r>
    </w:p>
    <w:p>
      <w:pPr>
        <w:spacing w:line="247" w:lineRule="auto" w:before="0"/>
        <w:ind w:left="1349" w:right="4040" w:firstLine="0"/>
        <w:jc w:val="left"/>
        <w:rPr>
          <w:rFonts w:ascii="Verdana"/>
          <w:sz w:val="11"/>
        </w:rPr>
      </w:pPr>
      <w:r>
        <w:rPr>
          <w:rFonts w:ascii="Verdana"/>
          <w:color w:val="1A1A1A"/>
          <w:w w:val="105"/>
          <w:sz w:val="11"/>
        </w:rPr>
        <w:t>"Procedure, Performed: Influenza Vaccination" using "Influenza Vaccination (2.16.840.1.113883.3.526.3.402)"</w:t>
      </w:r>
      <w:r>
        <w:rPr>
          <w:rFonts w:ascii="Verdana"/>
          <w:color w:val="1A1A1A"/>
          <w:spacing w:val="-38"/>
          <w:w w:val="105"/>
          <w:sz w:val="11"/>
        </w:rPr>
        <w:t> </w:t>
      </w:r>
      <w:r>
        <w:rPr>
          <w:rFonts w:ascii="Verdana"/>
          <w:color w:val="1A1A1A"/>
          <w:w w:val="105"/>
          <w:sz w:val="11"/>
        </w:rPr>
        <w:t>"Procedure,</w:t>
      </w:r>
      <w:r>
        <w:rPr>
          <w:rFonts w:ascii="Verdana"/>
          <w:color w:val="1A1A1A"/>
          <w:spacing w:val="1"/>
          <w:w w:val="105"/>
          <w:sz w:val="11"/>
        </w:rPr>
        <w:t> </w:t>
      </w:r>
      <w:r>
        <w:rPr>
          <w:rFonts w:ascii="Verdana"/>
          <w:color w:val="1A1A1A"/>
          <w:w w:val="105"/>
          <w:sz w:val="11"/>
        </w:rPr>
        <w:t>Performed:</w:t>
      </w:r>
      <w:r>
        <w:rPr>
          <w:rFonts w:ascii="Verdana"/>
          <w:color w:val="1A1A1A"/>
          <w:spacing w:val="1"/>
          <w:w w:val="105"/>
          <w:sz w:val="11"/>
        </w:rPr>
        <w:t> </w:t>
      </w:r>
      <w:r>
        <w:rPr>
          <w:rFonts w:ascii="Verdana"/>
          <w:color w:val="1A1A1A"/>
          <w:w w:val="105"/>
          <w:sz w:val="11"/>
        </w:rPr>
        <w:t>Peritoneal</w:t>
      </w:r>
      <w:r>
        <w:rPr>
          <w:rFonts w:ascii="Verdana"/>
          <w:color w:val="1A1A1A"/>
          <w:spacing w:val="1"/>
          <w:w w:val="105"/>
          <w:sz w:val="11"/>
        </w:rPr>
        <w:t> </w:t>
      </w:r>
      <w:r>
        <w:rPr>
          <w:rFonts w:ascii="Verdana"/>
          <w:color w:val="1A1A1A"/>
          <w:w w:val="105"/>
          <w:sz w:val="11"/>
        </w:rPr>
        <w:t>Dialysis"</w:t>
      </w:r>
      <w:r>
        <w:rPr>
          <w:rFonts w:ascii="Verdana"/>
          <w:color w:val="1A1A1A"/>
          <w:spacing w:val="1"/>
          <w:w w:val="105"/>
          <w:sz w:val="11"/>
        </w:rPr>
        <w:t> </w:t>
      </w:r>
      <w:r>
        <w:rPr>
          <w:rFonts w:ascii="Verdana"/>
          <w:color w:val="1A1A1A"/>
          <w:w w:val="105"/>
          <w:sz w:val="11"/>
        </w:rPr>
        <w:t>using</w:t>
      </w:r>
      <w:r>
        <w:rPr>
          <w:rFonts w:ascii="Verdana"/>
          <w:color w:val="1A1A1A"/>
          <w:spacing w:val="1"/>
          <w:w w:val="105"/>
          <w:sz w:val="11"/>
        </w:rPr>
        <w:t> </w:t>
      </w:r>
      <w:r>
        <w:rPr>
          <w:rFonts w:ascii="Verdana"/>
          <w:color w:val="1A1A1A"/>
          <w:w w:val="105"/>
          <w:sz w:val="11"/>
        </w:rPr>
        <w:t>"Peritoneal</w:t>
      </w:r>
      <w:r>
        <w:rPr>
          <w:rFonts w:ascii="Verdana"/>
          <w:color w:val="1A1A1A"/>
          <w:spacing w:val="1"/>
          <w:w w:val="105"/>
          <w:sz w:val="11"/>
        </w:rPr>
        <w:t> </w:t>
      </w:r>
      <w:r>
        <w:rPr>
          <w:rFonts w:ascii="Verdana"/>
          <w:color w:val="1A1A1A"/>
          <w:w w:val="105"/>
          <w:sz w:val="11"/>
        </w:rPr>
        <w:t>Dialysis</w:t>
      </w:r>
      <w:r>
        <w:rPr>
          <w:rFonts w:ascii="Verdana"/>
          <w:color w:val="1A1A1A"/>
          <w:spacing w:val="1"/>
          <w:w w:val="105"/>
          <w:sz w:val="11"/>
        </w:rPr>
        <w:t> </w:t>
      </w:r>
      <w:r>
        <w:rPr>
          <w:rFonts w:ascii="Verdana"/>
          <w:color w:val="1A1A1A"/>
          <w:w w:val="105"/>
          <w:sz w:val="11"/>
        </w:rPr>
        <w:t>(2.16.840.1.113883.3.526.3.1084)"</w:t>
      </w:r>
      <w:r>
        <w:rPr>
          <w:rFonts w:ascii="Verdana"/>
          <w:color w:val="1A1A1A"/>
          <w:spacing w:val="1"/>
          <w:w w:val="105"/>
          <w:sz w:val="11"/>
        </w:rPr>
        <w:t> </w:t>
      </w:r>
      <w:r>
        <w:rPr>
          <w:rFonts w:ascii="Verdana"/>
          <w:color w:val="1A1A1A"/>
          <w:w w:val="105"/>
          <w:sz w:val="11"/>
        </w:rPr>
        <w:t>"Patient Characteristic Birthdate: Birth</w:t>
      </w:r>
      <w:r>
        <w:rPr>
          <w:rFonts w:ascii="Verdana"/>
          <w:color w:val="1A1A1A"/>
          <w:spacing w:val="1"/>
          <w:w w:val="105"/>
          <w:sz w:val="11"/>
        </w:rPr>
        <w:t> </w:t>
      </w:r>
      <w:r>
        <w:rPr>
          <w:rFonts w:ascii="Verdana"/>
          <w:color w:val="1A1A1A"/>
          <w:w w:val="105"/>
          <w:sz w:val="11"/>
        </w:rPr>
        <w:t>date" using "Birth</w:t>
      </w:r>
      <w:r>
        <w:rPr>
          <w:rFonts w:ascii="Verdana"/>
          <w:color w:val="1A1A1A"/>
          <w:spacing w:val="1"/>
          <w:w w:val="105"/>
          <w:sz w:val="11"/>
        </w:rPr>
        <w:t> </w:t>
      </w:r>
      <w:r>
        <w:rPr>
          <w:rFonts w:ascii="Verdana"/>
          <w:color w:val="1A1A1A"/>
          <w:w w:val="105"/>
          <w:sz w:val="11"/>
        </w:rPr>
        <w:t>date (LOINC Code 21112-8)"</w:t>
      </w:r>
    </w:p>
    <w:p>
      <w:pPr>
        <w:spacing w:before="110"/>
        <w:ind w:left="664" w:right="0" w:firstLine="0"/>
        <w:jc w:val="left"/>
        <w:rPr>
          <w:rFonts w:ascii="Verdana"/>
          <w:b/>
          <w:sz w:val="14"/>
        </w:rPr>
      </w:pPr>
      <w:r>
        <w:rPr>
          <w:rFonts w:ascii="Verdana"/>
          <w:b/>
          <w:color w:val="0000ED"/>
          <w:sz w:val="14"/>
          <w:u w:val="single" w:color="0000ED"/>
        </w:rPr>
        <w:t>Su</w:t>
      </w:r>
      <w:r>
        <w:rPr>
          <w:rFonts w:ascii="Verdana"/>
          <w:b/>
          <w:color w:val="0000ED"/>
          <w:sz w:val="14"/>
        </w:rPr>
        <w:t>pplemental</w:t>
      </w:r>
      <w:r>
        <w:rPr>
          <w:rFonts w:ascii="Verdana"/>
          <w:b/>
          <w:color w:val="0000ED"/>
          <w:spacing w:val="2"/>
          <w:sz w:val="14"/>
        </w:rPr>
        <w:t> </w:t>
      </w:r>
      <w:r>
        <w:rPr>
          <w:rFonts w:ascii="Verdana"/>
          <w:b/>
          <w:color w:val="0000ED"/>
          <w:sz w:val="14"/>
        </w:rPr>
        <w:t>Data</w:t>
      </w:r>
      <w:r>
        <w:rPr>
          <w:rFonts w:ascii="Verdana"/>
          <w:b/>
          <w:color w:val="0000ED"/>
          <w:spacing w:val="3"/>
          <w:sz w:val="14"/>
        </w:rPr>
        <w:t> </w:t>
      </w:r>
      <w:r>
        <w:rPr>
          <w:rFonts w:ascii="Verdana"/>
          <w:b/>
          <w:color w:val="0000ED"/>
          <w:sz w:val="14"/>
        </w:rPr>
        <w:t>Elements</w:t>
      </w:r>
    </w:p>
    <w:p>
      <w:pPr>
        <w:pStyle w:val="BodyText"/>
        <w:spacing w:line="20" w:lineRule="exact"/>
        <w:ind w:left="914"/>
        <w:rPr>
          <w:rFonts w:ascii="Verdana"/>
          <w:sz w:val="2"/>
        </w:rPr>
      </w:pPr>
      <w:r>
        <w:rPr>
          <w:rFonts w:ascii="Verdana"/>
          <w:sz w:val="2"/>
        </w:rPr>
        <w:pict>
          <v:group style="width:101.35pt;height:.550pt;mso-position-horizontal-relative:char;mso-position-vertical-relative:line" id="docshapegroup297" coordorigin="0,0" coordsize="2027,11">
            <v:shape style="position:absolute;left:-1;top:0;width:2027;height:11" id="docshape298" coordorigin="0,0" coordsize="2027,11" path="m2026,0l98,0,0,0,0,11,98,11,2026,11,2026,0xe" filled="true" fillcolor="#0000ed" stroked="false">
              <v:path arrowok="t"/>
              <v:fill type="solid"/>
            </v:shape>
          </v:group>
        </w:pict>
      </w:r>
      <w:r>
        <w:rPr>
          <w:rFonts w:ascii="Verdana"/>
          <w:sz w:val="2"/>
        </w:rPr>
      </w:r>
    </w:p>
    <w:p>
      <w:pPr>
        <w:spacing w:before="136"/>
        <w:ind w:left="1191" w:right="0" w:firstLine="0"/>
        <w:jc w:val="left"/>
        <w:rPr>
          <w:rFonts w:ascii="Verdana"/>
          <w:b/>
          <w:sz w:val="12"/>
        </w:rPr>
      </w:pPr>
      <w:r>
        <w:rPr/>
        <w:pict>
          <v:shape style="position:absolute;margin-left:53.245003pt;margin-top:8.089511pt;width:4.25pt;height:4.25pt;mso-position-horizontal-relative:page;mso-position-vertical-relative:paragraph;z-index:15817216" id="docshape299" coordorigin="1065,162" coordsize="85,85" path="m1149,162l1107,204,1065,246,1107,246,1149,246,1149,204,1149,162xe" filled="true" fillcolor="#0000ed" stroked="false">
            <v:path arrowok="t"/>
            <v:fill type="solid"/>
            <w10:wrap type="none"/>
          </v:shape>
        </w:pict>
      </w:r>
      <w:r>
        <w:rPr>
          <w:rFonts w:ascii="Verdana"/>
          <w:b/>
          <w:color w:val="0000ED"/>
          <w:w w:val="105"/>
          <w:sz w:val="12"/>
        </w:rPr>
        <w:t>SDE</w:t>
      </w:r>
      <w:r>
        <w:rPr>
          <w:rFonts w:ascii="Verdana"/>
          <w:b/>
          <w:color w:val="0000ED"/>
          <w:spacing w:val="1"/>
          <w:w w:val="105"/>
          <w:sz w:val="12"/>
        </w:rPr>
        <w:t> </w:t>
      </w:r>
      <w:r>
        <w:rPr>
          <w:rFonts w:ascii="Verdana"/>
          <w:b/>
          <w:color w:val="0000ED"/>
          <w:w w:val="105"/>
          <w:sz w:val="12"/>
        </w:rPr>
        <w:t>Ethnicity</w:t>
      </w:r>
    </w:p>
    <w:p>
      <w:pPr>
        <w:spacing w:before="117"/>
        <w:ind w:left="1476" w:right="0" w:firstLine="0"/>
        <w:jc w:val="left"/>
        <w:rPr>
          <w:rFonts w:ascii="Verdana"/>
          <w:sz w:val="11"/>
        </w:rPr>
      </w:pPr>
      <w:r>
        <w:rPr>
          <w:rFonts w:ascii="Verdana"/>
          <w:w w:val="105"/>
          <w:sz w:val="11"/>
        </w:rPr>
        <w:t>["Patient Characteristic</w:t>
      </w:r>
      <w:r>
        <w:rPr>
          <w:rFonts w:ascii="Verdana"/>
          <w:spacing w:val="1"/>
          <w:w w:val="105"/>
          <w:sz w:val="11"/>
        </w:rPr>
        <w:t> </w:t>
      </w:r>
      <w:r>
        <w:rPr>
          <w:rFonts w:ascii="Verdana"/>
          <w:w w:val="105"/>
          <w:sz w:val="11"/>
        </w:rPr>
        <w:t>Ethnicity": "Ethnicity"]</w:t>
      </w:r>
    </w:p>
    <w:p>
      <w:pPr>
        <w:pStyle w:val="BodyText"/>
        <w:spacing w:before="5"/>
        <w:rPr>
          <w:rFonts w:ascii="Verdana"/>
          <w:sz w:val="12"/>
        </w:rPr>
      </w:pPr>
    </w:p>
    <w:p>
      <w:pPr>
        <w:spacing w:before="0"/>
        <w:ind w:left="1191" w:right="0" w:firstLine="0"/>
        <w:jc w:val="left"/>
        <w:rPr>
          <w:rFonts w:ascii="Verdana"/>
          <w:b/>
          <w:sz w:val="12"/>
        </w:rPr>
      </w:pPr>
      <w:r>
        <w:rPr/>
        <w:pict>
          <v:shape style="position:absolute;margin-left:53.245003pt;margin-top:1.289133pt;width:4.25pt;height:4.25pt;mso-position-horizontal-relative:page;mso-position-vertical-relative:paragraph;z-index:15817728" id="docshape300" coordorigin="1065,26" coordsize="85,85" path="m1149,26l1107,68,1065,110,1107,110,1149,110,1149,68,1149,26xe" filled="true" fillcolor="#0000ed" stroked="false">
            <v:path arrowok="t"/>
            <v:fill type="solid"/>
            <w10:wrap type="none"/>
          </v:shape>
        </w:pict>
      </w:r>
      <w:r>
        <w:rPr>
          <w:rFonts w:ascii="Verdana"/>
          <w:b/>
          <w:color w:val="0000ED"/>
          <w:w w:val="105"/>
          <w:sz w:val="12"/>
        </w:rPr>
        <w:t>SDE</w:t>
      </w:r>
      <w:r>
        <w:rPr>
          <w:rFonts w:ascii="Verdana"/>
          <w:b/>
          <w:color w:val="0000ED"/>
          <w:spacing w:val="1"/>
          <w:w w:val="105"/>
          <w:sz w:val="12"/>
        </w:rPr>
        <w:t> </w:t>
      </w:r>
      <w:r>
        <w:rPr>
          <w:rFonts w:ascii="Verdana"/>
          <w:b/>
          <w:color w:val="0000ED"/>
          <w:w w:val="105"/>
          <w:sz w:val="12"/>
        </w:rPr>
        <w:t>Payer</w:t>
      </w:r>
    </w:p>
    <w:p>
      <w:pPr>
        <w:spacing w:before="118"/>
        <w:ind w:left="1476" w:right="0" w:firstLine="0"/>
        <w:jc w:val="left"/>
        <w:rPr>
          <w:rFonts w:ascii="Verdana"/>
          <w:sz w:val="11"/>
        </w:rPr>
      </w:pPr>
      <w:r>
        <w:rPr>
          <w:rFonts w:ascii="Verdana"/>
          <w:w w:val="105"/>
          <w:sz w:val="11"/>
        </w:rPr>
        <w:t>["Patient</w:t>
      </w:r>
      <w:r>
        <w:rPr>
          <w:rFonts w:ascii="Verdana"/>
          <w:spacing w:val="-3"/>
          <w:w w:val="105"/>
          <w:sz w:val="11"/>
        </w:rPr>
        <w:t> </w:t>
      </w:r>
      <w:r>
        <w:rPr>
          <w:rFonts w:ascii="Verdana"/>
          <w:w w:val="105"/>
          <w:sz w:val="11"/>
        </w:rPr>
        <w:t>Characteristic</w:t>
      </w:r>
      <w:r>
        <w:rPr>
          <w:rFonts w:ascii="Verdana"/>
          <w:spacing w:val="-2"/>
          <w:w w:val="105"/>
          <w:sz w:val="11"/>
        </w:rPr>
        <w:t> </w:t>
      </w:r>
      <w:r>
        <w:rPr>
          <w:rFonts w:ascii="Verdana"/>
          <w:w w:val="105"/>
          <w:sz w:val="11"/>
        </w:rPr>
        <w:t>Payer":</w:t>
      </w:r>
      <w:r>
        <w:rPr>
          <w:rFonts w:ascii="Verdana"/>
          <w:spacing w:val="-2"/>
          <w:w w:val="105"/>
          <w:sz w:val="11"/>
        </w:rPr>
        <w:t> </w:t>
      </w:r>
      <w:r>
        <w:rPr>
          <w:rFonts w:ascii="Verdana"/>
          <w:w w:val="105"/>
          <w:sz w:val="11"/>
        </w:rPr>
        <w:t>"Payer"]</w:t>
      </w:r>
    </w:p>
    <w:p>
      <w:pPr>
        <w:pStyle w:val="BodyText"/>
        <w:spacing w:before="5"/>
        <w:rPr>
          <w:rFonts w:ascii="Verdana"/>
          <w:sz w:val="12"/>
        </w:rPr>
      </w:pPr>
    </w:p>
    <w:p>
      <w:pPr>
        <w:spacing w:before="0"/>
        <w:ind w:left="1191" w:right="0" w:firstLine="0"/>
        <w:jc w:val="left"/>
        <w:rPr>
          <w:rFonts w:ascii="Verdana"/>
          <w:b/>
          <w:sz w:val="12"/>
        </w:rPr>
      </w:pPr>
      <w:r>
        <w:rPr/>
        <w:pict>
          <v:shape style="position:absolute;margin-left:53.245003pt;margin-top:1.289725pt;width:4.25pt;height:4.25pt;mso-position-horizontal-relative:page;mso-position-vertical-relative:paragraph;z-index:15818240" id="docshape301" coordorigin="1065,26" coordsize="85,85" path="m1149,26l1107,68,1065,110,1107,110,1149,110,1149,68,1149,26xe" filled="true" fillcolor="#0000ed" stroked="false">
            <v:path arrowok="t"/>
            <v:fill type="solid"/>
            <w10:wrap type="none"/>
          </v:shape>
        </w:pict>
      </w:r>
      <w:r>
        <w:rPr>
          <w:rFonts w:ascii="Verdana"/>
          <w:b/>
          <w:color w:val="0000ED"/>
          <w:w w:val="105"/>
          <w:sz w:val="12"/>
        </w:rPr>
        <w:t>SDE</w:t>
      </w:r>
      <w:r>
        <w:rPr>
          <w:rFonts w:ascii="Verdana"/>
          <w:b/>
          <w:color w:val="0000ED"/>
          <w:spacing w:val="1"/>
          <w:w w:val="105"/>
          <w:sz w:val="12"/>
        </w:rPr>
        <w:t> </w:t>
      </w:r>
      <w:r>
        <w:rPr>
          <w:rFonts w:ascii="Verdana"/>
          <w:b/>
          <w:color w:val="0000ED"/>
          <w:w w:val="105"/>
          <w:sz w:val="12"/>
        </w:rPr>
        <w:t>Race</w:t>
      </w:r>
    </w:p>
    <w:p>
      <w:pPr>
        <w:spacing w:before="117"/>
        <w:ind w:left="1476" w:right="0" w:firstLine="0"/>
        <w:jc w:val="left"/>
        <w:rPr>
          <w:rFonts w:ascii="Verdana"/>
          <w:sz w:val="11"/>
        </w:rPr>
      </w:pPr>
      <w:r>
        <w:rPr>
          <w:rFonts w:ascii="Verdana"/>
          <w:w w:val="105"/>
          <w:sz w:val="11"/>
        </w:rPr>
        <w:t>["Patient</w:t>
      </w:r>
      <w:r>
        <w:rPr>
          <w:rFonts w:ascii="Verdana"/>
          <w:spacing w:val="-1"/>
          <w:w w:val="105"/>
          <w:sz w:val="11"/>
        </w:rPr>
        <w:t> </w:t>
      </w:r>
      <w:r>
        <w:rPr>
          <w:rFonts w:ascii="Verdana"/>
          <w:w w:val="105"/>
          <w:sz w:val="11"/>
        </w:rPr>
        <w:t>Characteristic</w:t>
      </w:r>
      <w:r>
        <w:rPr>
          <w:rFonts w:ascii="Verdana"/>
          <w:spacing w:val="-1"/>
          <w:w w:val="105"/>
          <w:sz w:val="11"/>
        </w:rPr>
        <w:t> </w:t>
      </w:r>
      <w:r>
        <w:rPr>
          <w:rFonts w:ascii="Verdana"/>
          <w:w w:val="105"/>
          <w:sz w:val="11"/>
        </w:rPr>
        <w:t>Race":</w:t>
      </w:r>
      <w:r>
        <w:rPr>
          <w:rFonts w:ascii="Verdana"/>
          <w:spacing w:val="-1"/>
          <w:w w:val="105"/>
          <w:sz w:val="11"/>
        </w:rPr>
        <w:t> </w:t>
      </w:r>
      <w:r>
        <w:rPr>
          <w:rFonts w:ascii="Verdana"/>
          <w:w w:val="105"/>
          <w:sz w:val="11"/>
        </w:rPr>
        <w:t>"Race"]</w:t>
      </w:r>
    </w:p>
    <w:p>
      <w:pPr>
        <w:pStyle w:val="BodyText"/>
        <w:spacing w:before="6"/>
        <w:rPr>
          <w:rFonts w:ascii="Verdana"/>
          <w:sz w:val="12"/>
        </w:rPr>
      </w:pPr>
    </w:p>
    <w:p>
      <w:pPr>
        <w:spacing w:before="0"/>
        <w:ind w:left="1191" w:right="0" w:firstLine="0"/>
        <w:jc w:val="left"/>
        <w:rPr>
          <w:rFonts w:ascii="Verdana"/>
          <w:b/>
          <w:sz w:val="12"/>
        </w:rPr>
      </w:pPr>
      <w:r>
        <w:rPr/>
        <w:pict>
          <v:shape style="position:absolute;margin-left:53.245003pt;margin-top:1.289316pt;width:4.25pt;height:4.25pt;mso-position-horizontal-relative:page;mso-position-vertical-relative:paragraph;z-index:15818752" id="docshape302" coordorigin="1065,26" coordsize="85,85" path="m1149,26l1107,68,1065,110,1107,110,1149,110,1149,68,1149,26xe" filled="true" fillcolor="#0000ed" stroked="false">
            <v:path arrowok="t"/>
            <v:fill type="solid"/>
            <w10:wrap type="none"/>
          </v:shape>
        </w:pict>
      </w:r>
      <w:r>
        <w:rPr>
          <w:rFonts w:ascii="Verdana"/>
          <w:b/>
          <w:color w:val="0000ED"/>
          <w:w w:val="105"/>
          <w:sz w:val="12"/>
        </w:rPr>
        <w:t>SDE</w:t>
      </w:r>
      <w:r>
        <w:rPr>
          <w:rFonts w:ascii="Verdana"/>
          <w:b/>
          <w:color w:val="0000ED"/>
          <w:spacing w:val="1"/>
          <w:w w:val="105"/>
          <w:sz w:val="12"/>
        </w:rPr>
        <w:t> </w:t>
      </w:r>
      <w:r>
        <w:rPr>
          <w:rFonts w:ascii="Verdana"/>
          <w:b/>
          <w:color w:val="0000ED"/>
          <w:w w:val="105"/>
          <w:sz w:val="12"/>
        </w:rPr>
        <w:t>Sex</w:t>
      </w:r>
    </w:p>
    <w:p>
      <w:pPr>
        <w:spacing w:before="117"/>
        <w:ind w:left="1476" w:right="0" w:firstLine="0"/>
        <w:jc w:val="left"/>
        <w:rPr>
          <w:rFonts w:ascii="Verdana"/>
          <w:sz w:val="11"/>
        </w:rPr>
      </w:pPr>
      <w:r>
        <w:rPr>
          <w:rFonts w:ascii="Verdana"/>
          <w:w w:val="105"/>
          <w:sz w:val="11"/>
        </w:rPr>
        <w:t>["Patient Characteristic Sex": "ONC</w:t>
      </w:r>
      <w:r>
        <w:rPr>
          <w:rFonts w:ascii="Verdana"/>
          <w:spacing w:val="1"/>
          <w:w w:val="105"/>
          <w:sz w:val="11"/>
        </w:rPr>
        <w:t> </w:t>
      </w:r>
      <w:r>
        <w:rPr>
          <w:rFonts w:ascii="Verdana"/>
          <w:w w:val="105"/>
          <w:sz w:val="11"/>
        </w:rPr>
        <w:t>Administrative Sex"]</w:t>
      </w:r>
    </w:p>
    <w:p>
      <w:pPr>
        <w:pStyle w:val="BodyText"/>
        <w:spacing w:before="8"/>
        <w:rPr>
          <w:rFonts w:ascii="Verdana"/>
          <w:sz w:val="14"/>
        </w:rPr>
      </w:pPr>
    </w:p>
    <w:p>
      <w:pPr>
        <w:spacing w:before="101"/>
        <w:ind w:left="664" w:right="0" w:firstLine="0"/>
        <w:jc w:val="left"/>
        <w:rPr>
          <w:rFonts w:ascii="Verdana"/>
          <w:b/>
          <w:sz w:val="14"/>
        </w:rPr>
      </w:pPr>
      <w:r>
        <w:rPr>
          <w:rFonts w:ascii="Verdana"/>
          <w:b/>
          <w:color w:val="0000ED"/>
          <w:sz w:val="14"/>
          <w:u w:val="single" w:color="0000ED"/>
        </w:rPr>
        <w:t>Risk</w:t>
      </w:r>
      <w:r>
        <w:rPr>
          <w:rFonts w:ascii="Verdana"/>
          <w:b/>
          <w:color w:val="0000ED"/>
          <w:spacing w:val="2"/>
          <w:sz w:val="14"/>
          <w:u w:val="single" w:color="0000ED"/>
        </w:rPr>
        <w:t> </w:t>
      </w:r>
      <w:r>
        <w:rPr>
          <w:rFonts w:ascii="Verdana"/>
          <w:b/>
          <w:color w:val="0000ED"/>
          <w:sz w:val="14"/>
          <w:u w:val="single" w:color="0000ED"/>
        </w:rPr>
        <w:t>Ad</w:t>
      </w:r>
      <w:r>
        <w:rPr>
          <w:rFonts w:ascii="Verdana"/>
          <w:b/>
          <w:color w:val="0000ED"/>
          <w:sz w:val="14"/>
        </w:rPr>
        <w:t>j</w:t>
      </w:r>
      <w:r>
        <w:rPr>
          <w:rFonts w:ascii="Verdana"/>
          <w:b/>
          <w:color w:val="0000ED"/>
          <w:sz w:val="14"/>
          <w:u w:val="single" w:color="0000ED"/>
        </w:rPr>
        <w:t>ustment</w:t>
      </w:r>
      <w:r>
        <w:rPr>
          <w:rFonts w:ascii="Verdana"/>
          <w:b/>
          <w:color w:val="0000ED"/>
          <w:spacing w:val="2"/>
          <w:sz w:val="14"/>
          <w:u w:val="single" w:color="0000ED"/>
        </w:rPr>
        <w:t> </w:t>
      </w:r>
      <w:r>
        <w:rPr>
          <w:rFonts w:ascii="Verdana"/>
          <w:b/>
          <w:color w:val="0000ED"/>
          <w:sz w:val="14"/>
          <w:u w:val="single" w:color="0000ED"/>
        </w:rPr>
        <w:t>Variables</w:t>
      </w:r>
    </w:p>
    <w:p>
      <w:pPr>
        <w:pStyle w:val="BodyText"/>
        <w:spacing w:before="11"/>
        <w:rPr>
          <w:rFonts w:ascii="Verdana"/>
          <w:b/>
          <w:sz w:val="11"/>
        </w:rPr>
      </w:pPr>
    </w:p>
    <w:p>
      <w:pPr>
        <w:spacing w:before="0"/>
        <w:ind w:left="1085" w:right="0" w:firstLine="0"/>
        <w:jc w:val="left"/>
        <w:rPr>
          <w:rFonts w:ascii="Verdana"/>
          <w:sz w:val="11"/>
        </w:rPr>
      </w:pPr>
      <w:r>
        <w:rPr>
          <w:rFonts w:ascii="Verdana"/>
          <w:color w:val="1A1A1A"/>
          <w:w w:val="105"/>
          <w:sz w:val="11"/>
        </w:rPr>
        <w:t>None</w:t>
      </w:r>
    </w:p>
    <w:p>
      <w:pPr>
        <w:pStyle w:val="BodyText"/>
        <w:spacing w:before="7"/>
        <w:rPr>
          <w:rFonts w:ascii="Verdana"/>
          <w:sz w:val="18"/>
        </w:rPr>
      </w:pPr>
      <w:r>
        <w:rPr/>
        <w:pict>
          <v:shape style="position:absolute;margin-left:33.480053pt;margin-top:12.787989pt;width:436.45pt;height:12.65pt;mso-position-horizontal-relative:page;mso-position-vertical-relative:paragraph;z-index:-15650816;mso-wrap-distance-left:0;mso-wrap-distance-right:0" type="#_x0000_t202" id="docshape303" filled="false" stroked="true" strokeweight=".527065pt" strokecolor="#000000">
            <v:textbox inset="0,0,0,0">
              <w:txbxContent>
                <w:p>
                  <w:pPr>
                    <w:tabs>
                      <w:tab w:pos="1650" w:val="left" w:leader="none"/>
                    </w:tabs>
                    <w:spacing w:before="58"/>
                    <w:ind w:left="100" w:right="0" w:firstLine="0"/>
                    <w:jc w:val="left"/>
                    <w:rPr>
                      <w:rFonts w:ascii="Verdana"/>
                      <w:sz w:val="11"/>
                    </w:rPr>
                  </w:pPr>
                  <w:r>
                    <w:rPr>
                      <w:rFonts w:ascii="Verdana"/>
                      <w:b/>
                      <w:color w:val="ABABAB"/>
                      <w:w w:val="105"/>
                      <w:sz w:val="11"/>
                    </w:rPr>
                    <w:t>Measure</w:t>
                  </w:r>
                  <w:r>
                    <w:rPr>
                      <w:rFonts w:ascii="Verdana"/>
                      <w:b/>
                      <w:color w:val="ABABAB"/>
                      <w:spacing w:val="1"/>
                      <w:w w:val="105"/>
                      <w:sz w:val="11"/>
                    </w:rPr>
                    <w:t> </w:t>
                  </w:r>
                  <w:r>
                    <w:rPr>
                      <w:rFonts w:ascii="Verdana"/>
                      <w:b/>
                      <w:color w:val="ABABAB"/>
                      <w:w w:val="105"/>
                      <w:sz w:val="11"/>
                    </w:rPr>
                    <w:t>Set</w:t>
                    <w:tab/>
                  </w:r>
                  <w:r>
                    <w:rPr>
                      <w:rFonts w:ascii="Verdana"/>
                      <w:color w:val="1A1A1A"/>
                      <w:w w:val="105"/>
                      <w:sz w:val="11"/>
                    </w:rPr>
                    <w:t>None</w:t>
                  </w:r>
                </w:p>
              </w:txbxContent>
            </v:textbox>
            <v:stroke dashstyle="solid"/>
            <w10:wrap type="topAndBottom"/>
          </v:shape>
        </w:pict>
      </w:r>
    </w:p>
    <w:p>
      <w:pPr>
        <w:spacing w:after="0"/>
        <w:rPr>
          <w:rFonts w:ascii="Verdana"/>
          <w:sz w:val="18"/>
        </w:rPr>
        <w:sectPr>
          <w:pgSz w:w="12240" w:h="15840"/>
          <w:pgMar w:header="274" w:footer="285" w:top="460" w:bottom="480" w:left="0" w:right="360"/>
        </w:sectPr>
      </w:pPr>
    </w:p>
    <w:p>
      <w:pPr>
        <w:spacing w:before="39"/>
        <w:ind w:left="3749" w:right="3386" w:firstLine="929"/>
        <w:jc w:val="left"/>
        <w:rPr>
          <w:rFonts w:ascii="Corbel"/>
          <w:b/>
          <w:sz w:val="24"/>
        </w:rPr>
      </w:pPr>
      <w:bookmarkStart w:name="Informed Patient Centered Hip and Knee R" w:id="24"/>
      <w:bookmarkEnd w:id="24"/>
      <w:r>
        <w:rPr/>
      </w:r>
      <w:bookmarkStart w:name="2019 Hip and Knee IPC User Guide" w:id="25"/>
      <w:bookmarkEnd w:id="25"/>
      <w:r>
        <w:rPr/>
      </w:r>
      <w:r>
        <w:rPr>
          <w:rFonts w:ascii="Corbel"/>
          <w:b/>
          <w:sz w:val="24"/>
        </w:rPr>
        <w:t>Hip and Knee Osteoarthritis</w:t>
      </w:r>
      <w:r>
        <w:rPr>
          <w:rFonts w:ascii="Corbel"/>
          <w:b/>
          <w:spacing w:val="1"/>
          <w:sz w:val="24"/>
        </w:rPr>
        <w:t> </w:t>
      </w:r>
      <w:r>
        <w:rPr>
          <w:rFonts w:ascii="Corbel"/>
          <w:b/>
          <w:sz w:val="24"/>
        </w:rPr>
        <w:t>Informed,</w:t>
      </w:r>
      <w:r>
        <w:rPr>
          <w:rFonts w:ascii="Corbel"/>
          <w:b/>
          <w:spacing w:val="-6"/>
          <w:sz w:val="24"/>
        </w:rPr>
        <w:t> </w:t>
      </w:r>
      <w:r>
        <w:rPr>
          <w:rFonts w:ascii="Corbel"/>
          <w:b/>
          <w:sz w:val="24"/>
        </w:rPr>
        <w:t>Patient-Centered</w:t>
      </w:r>
      <w:r>
        <w:rPr>
          <w:rFonts w:ascii="Corbel"/>
          <w:b/>
          <w:spacing w:val="-5"/>
          <w:sz w:val="24"/>
        </w:rPr>
        <w:t> </w:t>
      </w:r>
      <w:r>
        <w:rPr>
          <w:rFonts w:ascii="Corbel"/>
          <w:b/>
          <w:sz w:val="24"/>
        </w:rPr>
        <w:t>Decision</w:t>
      </w:r>
      <w:r>
        <w:rPr>
          <w:rFonts w:ascii="Corbel"/>
          <w:b/>
          <w:spacing w:val="-7"/>
          <w:sz w:val="24"/>
        </w:rPr>
        <w:t> </w:t>
      </w:r>
      <w:r>
        <w:rPr>
          <w:rFonts w:ascii="Corbel"/>
          <w:b/>
          <w:sz w:val="24"/>
        </w:rPr>
        <w:t>Measure</w:t>
      </w:r>
    </w:p>
    <w:p>
      <w:pPr>
        <w:spacing w:before="0"/>
        <w:ind w:left="5552" w:right="0" w:firstLine="0"/>
        <w:jc w:val="left"/>
        <w:rPr>
          <w:rFonts w:ascii="Corbel"/>
          <w:b/>
          <w:sz w:val="24"/>
        </w:rPr>
      </w:pPr>
      <w:r>
        <w:rPr>
          <w:rFonts w:ascii="Corbel"/>
          <w:b/>
          <w:sz w:val="24"/>
        </w:rPr>
        <w:t>User</w:t>
      </w:r>
      <w:r>
        <w:rPr>
          <w:rFonts w:ascii="Corbel"/>
          <w:b/>
          <w:spacing w:val="-1"/>
          <w:sz w:val="24"/>
        </w:rPr>
        <w:t> </w:t>
      </w:r>
      <w:r>
        <w:rPr>
          <w:rFonts w:ascii="Corbel"/>
          <w:b/>
          <w:sz w:val="24"/>
        </w:rPr>
        <w:t>Guide</w:t>
      </w:r>
    </w:p>
    <w:p>
      <w:pPr>
        <w:pStyle w:val="BodyText"/>
        <w:rPr>
          <w:rFonts w:ascii="Corbel"/>
          <w:b/>
          <w:sz w:val="24"/>
        </w:rPr>
      </w:pPr>
    </w:p>
    <w:p>
      <w:pPr>
        <w:pStyle w:val="ListParagraph"/>
        <w:numPr>
          <w:ilvl w:val="0"/>
          <w:numId w:val="194"/>
        </w:numPr>
        <w:tabs>
          <w:tab w:pos="1628" w:val="left" w:leader="none"/>
        </w:tabs>
        <w:spacing w:line="240" w:lineRule="auto" w:before="0" w:after="0"/>
        <w:ind w:left="1627" w:right="0" w:hanging="188"/>
        <w:jc w:val="left"/>
        <w:rPr>
          <w:rFonts w:ascii="Corbel"/>
          <w:sz w:val="24"/>
        </w:rPr>
      </w:pPr>
      <w:r>
        <w:rPr>
          <w:rFonts w:ascii="Corbel"/>
          <w:b/>
          <w:sz w:val="24"/>
        </w:rPr>
        <w:t>Purpose</w:t>
      </w:r>
      <w:r>
        <w:rPr>
          <w:rFonts w:ascii="Corbel"/>
          <w:sz w:val="24"/>
        </w:rPr>
        <w:t>:</w:t>
      </w:r>
    </w:p>
    <w:p>
      <w:pPr>
        <w:spacing w:before="0"/>
        <w:ind w:left="1440" w:right="1114" w:firstLine="0"/>
        <w:jc w:val="left"/>
        <w:rPr>
          <w:rFonts w:ascii="Corbel"/>
          <w:sz w:val="24"/>
        </w:rPr>
      </w:pPr>
      <w:r>
        <w:rPr>
          <w:rFonts w:ascii="Corbel"/>
          <w:sz w:val="24"/>
        </w:rPr>
        <w:t>To measure the extent to which patients are informed and receive treatments that match their</w:t>
      </w:r>
      <w:r>
        <w:rPr>
          <w:rFonts w:ascii="Corbel"/>
          <w:spacing w:val="-46"/>
          <w:sz w:val="24"/>
        </w:rPr>
        <w:t> </w:t>
      </w:r>
      <w:r>
        <w:rPr>
          <w:rFonts w:ascii="Corbel"/>
          <w:sz w:val="24"/>
        </w:rPr>
        <w:t>goals</w:t>
      </w:r>
      <w:r>
        <w:rPr>
          <w:rFonts w:ascii="Corbel"/>
          <w:spacing w:val="-2"/>
          <w:sz w:val="24"/>
        </w:rPr>
        <w:t> </w:t>
      </w:r>
      <w:r>
        <w:rPr>
          <w:rFonts w:ascii="Corbel"/>
          <w:sz w:val="24"/>
        </w:rPr>
        <w:t>and</w:t>
      </w:r>
      <w:r>
        <w:rPr>
          <w:rFonts w:ascii="Corbel"/>
          <w:spacing w:val="-1"/>
          <w:sz w:val="24"/>
        </w:rPr>
        <w:t> </w:t>
      </w:r>
      <w:r>
        <w:rPr>
          <w:rFonts w:ascii="Corbel"/>
          <w:sz w:val="24"/>
        </w:rPr>
        <w:t>preferences.</w:t>
      </w:r>
    </w:p>
    <w:p>
      <w:pPr>
        <w:pStyle w:val="BodyText"/>
        <w:spacing w:before="1"/>
        <w:rPr>
          <w:rFonts w:ascii="Corbel"/>
          <w:sz w:val="24"/>
        </w:rPr>
      </w:pPr>
    </w:p>
    <w:p>
      <w:pPr>
        <w:pStyle w:val="Heading4"/>
        <w:numPr>
          <w:ilvl w:val="0"/>
          <w:numId w:val="194"/>
        </w:numPr>
        <w:tabs>
          <w:tab w:pos="1695" w:val="left" w:leader="none"/>
        </w:tabs>
        <w:spacing w:line="292" w:lineRule="exact" w:before="1" w:after="0"/>
        <w:ind w:left="1694" w:right="0" w:hanging="255"/>
        <w:jc w:val="left"/>
        <w:rPr>
          <w:rFonts w:ascii="Corbel"/>
          <w:b w:val="0"/>
        </w:rPr>
      </w:pPr>
      <w:r>
        <w:rPr>
          <w:rFonts w:ascii="Corbel"/>
        </w:rPr>
        <w:t>Survey</w:t>
      </w:r>
      <w:r>
        <w:rPr>
          <w:rFonts w:ascii="Corbel"/>
          <w:spacing w:val="-4"/>
        </w:rPr>
        <w:t> </w:t>
      </w:r>
      <w:r>
        <w:rPr>
          <w:rFonts w:ascii="Corbel"/>
        </w:rPr>
        <w:t>Versions</w:t>
      </w:r>
      <w:r>
        <w:rPr>
          <w:rFonts w:ascii="Corbel"/>
          <w:b w:val="0"/>
        </w:rPr>
        <w:t>:</w:t>
      </w:r>
    </w:p>
    <w:p>
      <w:pPr>
        <w:pStyle w:val="ListParagraph"/>
        <w:numPr>
          <w:ilvl w:val="1"/>
          <w:numId w:val="194"/>
        </w:numPr>
        <w:tabs>
          <w:tab w:pos="2160" w:val="left" w:leader="none"/>
          <w:tab w:pos="2161" w:val="left" w:leader="none"/>
        </w:tabs>
        <w:spacing w:line="240" w:lineRule="auto" w:before="0" w:after="0"/>
        <w:ind w:left="2160" w:right="1270" w:hanging="360"/>
        <w:jc w:val="left"/>
        <w:rPr>
          <w:rFonts w:ascii="Corbel" w:hAnsi="Corbel"/>
          <w:sz w:val="24"/>
        </w:rPr>
      </w:pPr>
      <w:r>
        <w:rPr>
          <w:rFonts w:ascii="Corbel" w:hAnsi="Corbel"/>
          <w:sz w:val="24"/>
        </w:rPr>
        <w:t>Decision Quality IPC Version: Treatments for Hip Osteoarthritis v2.0, ©2010 [updated</w:t>
      </w:r>
      <w:r>
        <w:rPr>
          <w:rFonts w:ascii="Corbel" w:hAnsi="Corbel"/>
          <w:spacing w:val="-46"/>
          <w:sz w:val="24"/>
        </w:rPr>
        <w:t> </w:t>
      </w:r>
      <w:r>
        <w:rPr>
          <w:rFonts w:ascii="Corbel" w:hAnsi="Corbel"/>
          <w:sz w:val="24"/>
        </w:rPr>
        <w:t>2012,</w:t>
      </w:r>
      <w:r>
        <w:rPr>
          <w:rFonts w:ascii="Corbel" w:hAnsi="Corbel"/>
          <w:spacing w:val="-2"/>
          <w:sz w:val="24"/>
        </w:rPr>
        <w:t> </w:t>
      </w:r>
      <w:r>
        <w:rPr>
          <w:rFonts w:ascii="Corbel" w:hAnsi="Corbel"/>
          <w:sz w:val="24"/>
        </w:rPr>
        <w:t>2016].</w:t>
      </w:r>
    </w:p>
    <w:p>
      <w:pPr>
        <w:pStyle w:val="ListParagraph"/>
        <w:numPr>
          <w:ilvl w:val="1"/>
          <w:numId w:val="194"/>
        </w:numPr>
        <w:tabs>
          <w:tab w:pos="2160" w:val="left" w:leader="none"/>
          <w:tab w:pos="2161" w:val="left" w:leader="none"/>
        </w:tabs>
        <w:spacing w:line="240" w:lineRule="auto" w:before="0" w:after="0"/>
        <w:ind w:left="2160" w:right="1101" w:hanging="360"/>
        <w:jc w:val="left"/>
        <w:rPr>
          <w:rFonts w:ascii="Corbel" w:hAnsi="Corbel"/>
          <w:sz w:val="24"/>
        </w:rPr>
      </w:pPr>
      <w:r>
        <w:rPr>
          <w:rFonts w:ascii="Corbel" w:hAnsi="Corbel"/>
          <w:sz w:val="24"/>
        </w:rPr>
        <w:t>Decision Quality IPC Version: Treatments for Knee Osteoarthritis v2.0, ©2010 [updated</w:t>
      </w:r>
      <w:r>
        <w:rPr>
          <w:rFonts w:ascii="Corbel" w:hAnsi="Corbel"/>
          <w:spacing w:val="-46"/>
          <w:sz w:val="24"/>
        </w:rPr>
        <w:t> </w:t>
      </w:r>
      <w:r>
        <w:rPr>
          <w:rFonts w:ascii="Corbel" w:hAnsi="Corbel"/>
          <w:sz w:val="24"/>
        </w:rPr>
        <w:t>2012,</w:t>
      </w:r>
      <w:r>
        <w:rPr>
          <w:rFonts w:ascii="Corbel" w:hAnsi="Corbel"/>
          <w:spacing w:val="-2"/>
          <w:sz w:val="24"/>
        </w:rPr>
        <w:t> </w:t>
      </w:r>
      <w:r>
        <w:rPr>
          <w:rFonts w:ascii="Corbel" w:hAnsi="Corbel"/>
          <w:sz w:val="24"/>
        </w:rPr>
        <w:t>2016].</w:t>
      </w:r>
    </w:p>
    <w:p>
      <w:pPr>
        <w:pStyle w:val="ListParagraph"/>
        <w:numPr>
          <w:ilvl w:val="1"/>
          <w:numId w:val="194"/>
        </w:numPr>
        <w:tabs>
          <w:tab w:pos="2160" w:val="left" w:leader="none"/>
          <w:tab w:pos="2161" w:val="left" w:leader="none"/>
        </w:tabs>
        <w:spacing w:line="240" w:lineRule="auto" w:before="0" w:after="0"/>
        <w:ind w:left="2160" w:right="1650" w:hanging="360"/>
        <w:jc w:val="left"/>
        <w:rPr>
          <w:rFonts w:ascii="Corbel" w:hAnsi="Corbel"/>
          <w:sz w:val="24"/>
        </w:rPr>
      </w:pPr>
      <w:r>
        <w:rPr>
          <w:rFonts w:ascii="Corbel" w:hAnsi="Corbel"/>
          <w:sz w:val="24"/>
        </w:rPr>
        <w:t>Hoja de Trabajo Sobre La Calidad de Decision en Tratamientos de Osteoartritis de</w:t>
      </w:r>
      <w:r>
        <w:rPr>
          <w:rFonts w:ascii="Corbel" w:hAnsi="Corbel"/>
          <w:spacing w:val="-46"/>
          <w:sz w:val="24"/>
        </w:rPr>
        <w:t> </w:t>
      </w:r>
      <w:r>
        <w:rPr>
          <w:rFonts w:ascii="Corbel" w:hAnsi="Corbel"/>
          <w:sz w:val="24"/>
        </w:rPr>
        <w:t>Cadera</w:t>
      </w:r>
      <w:r>
        <w:rPr>
          <w:rFonts w:ascii="Corbel" w:hAnsi="Corbel"/>
          <w:spacing w:val="-1"/>
          <w:sz w:val="24"/>
        </w:rPr>
        <w:t> </w:t>
      </w:r>
      <w:r>
        <w:rPr>
          <w:rFonts w:ascii="Corbel" w:hAnsi="Corbel"/>
          <w:sz w:val="24"/>
        </w:rPr>
        <w:t>v.2.0</w:t>
      </w:r>
      <w:r>
        <w:rPr>
          <w:rFonts w:ascii="Corbel" w:hAnsi="Corbel"/>
          <w:spacing w:val="-1"/>
          <w:sz w:val="24"/>
        </w:rPr>
        <w:t> </w:t>
      </w:r>
      <w:r>
        <w:rPr>
          <w:rFonts w:ascii="Corbel" w:hAnsi="Corbel"/>
          <w:sz w:val="24"/>
        </w:rPr>
        <w:t>©2012 [updated</w:t>
      </w:r>
      <w:r>
        <w:rPr>
          <w:rFonts w:ascii="Corbel" w:hAnsi="Corbel"/>
          <w:spacing w:val="-1"/>
          <w:sz w:val="24"/>
        </w:rPr>
        <w:t> </w:t>
      </w:r>
      <w:r>
        <w:rPr>
          <w:rFonts w:ascii="Corbel" w:hAnsi="Corbel"/>
          <w:sz w:val="24"/>
        </w:rPr>
        <w:t>2016]</w:t>
      </w:r>
      <w:r>
        <w:rPr>
          <w:rFonts w:ascii="Corbel" w:hAnsi="Corbel"/>
          <w:spacing w:val="-2"/>
          <w:sz w:val="24"/>
        </w:rPr>
        <w:t> </w:t>
      </w:r>
      <w:r>
        <w:rPr>
          <w:rFonts w:ascii="Corbel" w:hAnsi="Corbel"/>
          <w:sz w:val="24"/>
        </w:rPr>
        <w:t>[Spanish</w:t>
      </w:r>
      <w:r>
        <w:rPr>
          <w:rFonts w:ascii="Corbel" w:hAnsi="Corbel"/>
          <w:spacing w:val="-1"/>
          <w:sz w:val="24"/>
        </w:rPr>
        <w:t> </w:t>
      </w:r>
      <w:r>
        <w:rPr>
          <w:rFonts w:ascii="Corbel" w:hAnsi="Corbel"/>
          <w:sz w:val="24"/>
        </w:rPr>
        <w:t>version</w:t>
      </w:r>
      <w:r>
        <w:rPr>
          <w:rFonts w:ascii="Corbel" w:hAnsi="Corbel"/>
          <w:spacing w:val="-2"/>
          <w:sz w:val="24"/>
        </w:rPr>
        <w:t> </w:t>
      </w:r>
      <w:r>
        <w:rPr>
          <w:rFonts w:ascii="Corbel" w:hAnsi="Corbel"/>
          <w:sz w:val="24"/>
        </w:rPr>
        <w:t>of</w:t>
      </w:r>
      <w:r>
        <w:rPr>
          <w:rFonts w:ascii="Corbel" w:hAnsi="Corbel"/>
          <w:spacing w:val="-1"/>
          <w:sz w:val="24"/>
        </w:rPr>
        <w:t> </w:t>
      </w:r>
      <w:r>
        <w:rPr>
          <w:rFonts w:ascii="Corbel" w:hAnsi="Corbel"/>
          <w:sz w:val="24"/>
        </w:rPr>
        <w:t>Hip].</w:t>
      </w:r>
    </w:p>
    <w:p>
      <w:pPr>
        <w:pStyle w:val="ListParagraph"/>
        <w:numPr>
          <w:ilvl w:val="1"/>
          <w:numId w:val="194"/>
        </w:numPr>
        <w:tabs>
          <w:tab w:pos="2160" w:val="left" w:leader="none"/>
          <w:tab w:pos="2161" w:val="left" w:leader="none"/>
        </w:tabs>
        <w:spacing w:line="240" w:lineRule="auto" w:before="0" w:after="0"/>
        <w:ind w:left="2160" w:right="1650" w:hanging="360"/>
        <w:jc w:val="left"/>
        <w:rPr>
          <w:rFonts w:ascii="Corbel" w:hAnsi="Corbel"/>
          <w:sz w:val="24"/>
        </w:rPr>
      </w:pPr>
      <w:r>
        <w:rPr>
          <w:rFonts w:ascii="Corbel" w:hAnsi="Corbel"/>
          <w:sz w:val="24"/>
        </w:rPr>
        <w:t>Hoja de Trabajo Sobre La Calidad de Decision en Tratamientos de Osteoartritis de</w:t>
      </w:r>
      <w:r>
        <w:rPr>
          <w:rFonts w:ascii="Corbel" w:hAnsi="Corbel"/>
          <w:spacing w:val="-46"/>
          <w:sz w:val="24"/>
        </w:rPr>
        <w:t> </w:t>
      </w:r>
      <w:r>
        <w:rPr>
          <w:rFonts w:ascii="Corbel" w:hAnsi="Corbel"/>
          <w:sz w:val="24"/>
        </w:rPr>
        <w:t>Rodilla</w:t>
      </w:r>
      <w:r>
        <w:rPr>
          <w:rFonts w:ascii="Corbel" w:hAnsi="Corbel"/>
          <w:spacing w:val="-2"/>
          <w:sz w:val="24"/>
        </w:rPr>
        <w:t> </w:t>
      </w:r>
      <w:r>
        <w:rPr>
          <w:rFonts w:ascii="Corbel" w:hAnsi="Corbel"/>
          <w:sz w:val="24"/>
        </w:rPr>
        <w:t>v.2.0</w:t>
      </w:r>
      <w:r>
        <w:rPr>
          <w:rFonts w:ascii="Corbel" w:hAnsi="Corbel"/>
          <w:spacing w:val="-1"/>
          <w:sz w:val="24"/>
        </w:rPr>
        <w:t> </w:t>
      </w:r>
      <w:r>
        <w:rPr>
          <w:rFonts w:ascii="Corbel" w:hAnsi="Corbel"/>
          <w:sz w:val="24"/>
        </w:rPr>
        <w:t>©2012</w:t>
      </w:r>
      <w:r>
        <w:rPr>
          <w:rFonts w:ascii="Corbel" w:hAnsi="Corbel"/>
          <w:spacing w:val="1"/>
          <w:sz w:val="24"/>
        </w:rPr>
        <w:t> </w:t>
      </w:r>
      <w:r>
        <w:rPr>
          <w:rFonts w:ascii="Corbel" w:hAnsi="Corbel"/>
          <w:sz w:val="24"/>
        </w:rPr>
        <w:t>[updated 2016] [Spanish</w:t>
      </w:r>
      <w:r>
        <w:rPr>
          <w:rFonts w:ascii="Corbel" w:hAnsi="Corbel"/>
          <w:spacing w:val="-1"/>
          <w:sz w:val="24"/>
        </w:rPr>
        <w:t> </w:t>
      </w:r>
      <w:r>
        <w:rPr>
          <w:rFonts w:ascii="Corbel" w:hAnsi="Corbel"/>
          <w:sz w:val="24"/>
        </w:rPr>
        <w:t>version</w:t>
      </w:r>
      <w:r>
        <w:rPr>
          <w:rFonts w:ascii="Corbel" w:hAnsi="Corbel"/>
          <w:spacing w:val="-1"/>
          <w:sz w:val="24"/>
        </w:rPr>
        <w:t> </w:t>
      </w:r>
      <w:r>
        <w:rPr>
          <w:rFonts w:ascii="Corbel" w:hAnsi="Corbel"/>
          <w:sz w:val="24"/>
        </w:rPr>
        <w:t>of</w:t>
      </w:r>
      <w:r>
        <w:rPr>
          <w:rFonts w:ascii="Corbel" w:hAnsi="Corbel"/>
          <w:spacing w:val="-1"/>
          <w:sz w:val="24"/>
        </w:rPr>
        <w:t> </w:t>
      </w:r>
      <w:r>
        <w:rPr>
          <w:rFonts w:ascii="Corbel" w:hAnsi="Corbel"/>
          <w:sz w:val="24"/>
        </w:rPr>
        <w:t>Knee].</w:t>
      </w:r>
    </w:p>
    <w:p>
      <w:pPr>
        <w:pStyle w:val="BodyText"/>
        <w:spacing w:before="1"/>
        <w:rPr>
          <w:rFonts w:ascii="Corbel"/>
          <w:sz w:val="24"/>
        </w:rPr>
      </w:pPr>
    </w:p>
    <w:p>
      <w:pPr>
        <w:pStyle w:val="Heading4"/>
        <w:numPr>
          <w:ilvl w:val="0"/>
          <w:numId w:val="194"/>
        </w:numPr>
        <w:tabs>
          <w:tab w:pos="1761" w:val="left" w:leader="none"/>
        </w:tabs>
        <w:spacing w:line="240" w:lineRule="auto" w:before="0" w:after="0"/>
        <w:ind w:left="1760" w:right="0" w:hanging="321"/>
        <w:jc w:val="left"/>
        <w:rPr>
          <w:rFonts w:ascii="Corbel"/>
        </w:rPr>
      </w:pPr>
      <w:r>
        <w:rPr>
          <w:rFonts w:ascii="Corbel"/>
        </w:rPr>
        <w:t>Timing</w:t>
      </w:r>
    </w:p>
    <w:p>
      <w:pPr>
        <w:spacing w:line="244" w:lineRule="auto" w:before="7"/>
        <w:ind w:left="1440" w:right="1164" w:firstLine="0"/>
        <w:jc w:val="left"/>
        <w:rPr>
          <w:rFonts w:ascii="Corbel"/>
          <w:sz w:val="24"/>
        </w:rPr>
      </w:pPr>
      <w:r>
        <w:rPr>
          <w:rFonts w:ascii="Corbel"/>
          <w:sz w:val="24"/>
        </w:rPr>
        <w:t>The decision quality instrument (DQI) is designed to be administered </w:t>
      </w:r>
      <w:r>
        <w:rPr>
          <w:rFonts w:ascii="Corbel"/>
          <w:sz w:val="24"/>
          <w:u w:val="single"/>
        </w:rPr>
        <w:t>after</w:t>
      </w:r>
      <w:r>
        <w:rPr>
          <w:rFonts w:ascii="Corbel"/>
          <w:sz w:val="24"/>
        </w:rPr>
        <w:t> a decision has been</w:t>
      </w:r>
      <w:r>
        <w:rPr>
          <w:rFonts w:ascii="Corbel"/>
          <w:spacing w:val="-46"/>
          <w:sz w:val="24"/>
        </w:rPr>
        <w:t> </w:t>
      </w:r>
      <w:r>
        <w:rPr>
          <w:rFonts w:ascii="Corbel"/>
          <w:sz w:val="24"/>
        </w:rPr>
        <w:t>made.</w:t>
      </w:r>
      <w:r>
        <w:rPr>
          <w:rFonts w:ascii="Corbel"/>
          <w:spacing w:val="-2"/>
          <w:sz w:val="24"/>
        </w:rPr>
        <w:t> </w:t>
      </w:r>
      <w:r>
        <w:rPr>
          <w:rFonts w:ascii="Corbel"/>
          <w:sz w:val="24"/>
        </w:rPr>
        <w:t>For</w:t>
      </w:r>
      <w:r>
        <w:rPr>
          <w:rFonts w:ascii="Corbel"/>
          <w:spacing w:val="-1"/>
          <w:sz w:val="24"/>
        </w:rPr>
        <w:t> </w:t>
      </w:r>
      <w:r>
        <w:rPr>
          <w:rFonts w:ascii="Corbel"/>
          <w:sz w:val="24"/>
        </w:rPr>
        <w:t>the</w:t>
      </w:r>
      <w:r>
        <w:rPr>
          <w:rFonts w:ascii="Corbel"/>
          <w:spacing w:val="-2"/>
          <w:sz w:val="24"/>
        </w:rPr>
        <w:t> </w:t>
      </w:r>
      <w:r>
        <w:rPr>
          <w:rFonts w:ascii="Corbel"/>
          <w:sz w:val="24"/>
        </w:rPr>
        <w:t>IPC</w:t>
      </w:r>
      <w:r>
        <w:rPr>
          <w:rFonts w:ascii="Corbel"/>
          <w:spacing w:val="-1"/>
          <w:sz w:val="24"/>
        </w:rPr>
        <w:t> </w:t>
      </w:r>
      <w:r>
        <w:rPr>
          <w:rFonts w:ascii="Corbel"/>
          <w:sz w:val="24"/>
        </w:rPr>
        <w:t>measure,</w:t>
      </w:r>
      <w:r>
        <w:rPr>
          <w:rFonts w:ascii="Corbel"/>
          <w:spacing w:val="-2"/>
          <w:sz w:val="24"/>
        </w:rPr>
        <w:t> </w:t>
      </w:r>
      <w:r>
        <w:rPr>
          <w:rFonts w:ascii="Corbel"/>
          <w:sz w:val="24"/>
        </w:rPr>
        <w:t>the</w:t>
      </w:r>
      <w:r>
        <w:rPr>
          <w:rFonts w:ascii="Corbel"/>
          <w:spacing w:val="-1"/>
          <w:sz w:val="24"/>
        </w:rPr>
        <w:t> </w:t>
      </w:r>
      <w:r>
        <w:rPr>
          <w:rFonts w:ascii="Corbel"/>
          <w:sz w:val="24"/>
        </w:rPr>
        <w:t>DQI survey</w:t>
      </w:r>
      <w:r>
        <w:rPr>
          <w:rFonts w:ascii="Corbel"/>
          <w:spacing w:val="-1"/>
          <w:sz w:val="24"/>
        </w:rPr>
        <w:t> </w:t>
      </w:r>
      <w:r>
        <w:rPr>
          <w:rFonts w:ascii="Corbel"/>
          <w:sz w:val="24"/>
        </w:rPr>
        <w:t>is</w:t>
      </w:r>
      <w:r>
        <w:rPr>
          <w:rFonts w:ascii="Corbel"/>
          <w:spacing w:val="-3"/>
          <w:sz w:val="24"/>
        </w:rPr>
        <w:t> </w:t>
      </w:r>
      <w:r>
        <w:rPr>
          <w:rFonts w:ascii="Corbel"/>
          <w:sz w:val="24"/>
        </w:rPr>
        <w:t>administered</w:t>
      </w:r>
      <w:r>
        <w:rPr>
          <w:rFonts w:ascii="Corbel"/>
          <w:spacing w:val="1"/>
          <w:sz w:val="24"/>
        </w:rPr>
        <w:t> </w:t>
      </w:r>
      <w:r>
        <w:rPr>
          <w:rFonts w:ascii="Corbel"/>
          <w:sz w:val="24"/>
        </w:rPr>
        <w:t>up</w:t>
      </w:r>
      <w:r>
        <w:rPr>
          <w:rFonts w:ascii="Corbel"/>
          <w:spacing w:val="-3"/>
          <w:sz w:val="24"/>
        </w:rPr>
        <w:t> </w:t>
      </w:r>
      <w:r>
        <w:rPr>
          <w:rFonts w:ascii="Corbel"/>
          <w:sz w:val="24"/>
        </w:rPr>
        <w:t>to</w:t>
      </w:r>
      <w:r>
        <w:rPr>
          <w:rFonts w:ascii="Corbel"/>
          <w:spacing w:val="-2"/>
          <w:sz w:val="24"/>
        </w:rPr>
        <w:t> </w:t>
      </w:r>
      <w:r>
        <w:rPr>
          <w:rFonts w:ascii="Corbel"/>
          <w:sz w:val="24"/>
        </w:rPr>
        <w:t>6</w:t>
      </w:r>
      <w:r>
        <w:rPr>
          <w:rFonts w:ascii="Corbel"/>
          <w:spacing w:val="-2"/>
          <w:sz w:val="24"/>
        </w:rPr>
        <w:t> </w:t>
      </w:r>
      <w:r>
        <w:rPr>
          <w:rFonts w:ascii="Corbel"/>
          <w:sz w:val="24"/>
        </w:rPr>
        <w:t>months</w:t>
      </w:r>
      <w:r>
        <w:rPr>
          <w:rFonts w:ascii="Corbel"/>
          <w:spacing w:val="-3"/>
          <w:sz w:val="24"/>
        </w:rPr>
        <w:t> </w:t>
      </w:r>
      <w:r>
        <w:rPr>
          <w:rFonts w:ascii="Corbel"/>
          <w:sz w:val="24"/>
        </w:rPr>
        <w:t>after surgery.</w:t>
      </w:r>
    </w:p>
    <w:p>
      <w:pPr>
        <w:pStyle w:val="BodyText"/>
        <w:spacing w:before="7"/>
        <w:rPr>
          <w:rFonts w:ascii="Corbel"/>
          <w:sz w:val="23"/>
        </w:rPr>
      </w:pPr>
    </w:p>
    <w:p>
      <w:pPr>
        <w:pStyle w:val="Heading4"/>
        <w:numPr>
          <w:ilvl w:val="0"/>
          <w:numId w:val="194"/>
        </w:numPr>
        <w:tabs>
          <w:tab w:pos="1782" w:val="left" w:leader="none"/>
        </w:tabs>
        <w:spacing w:line="240" w:lineRule="auto" w:before="0" w:after="0"/>
        <w:ind w:left="1781" w:right="0" w:hanging="342"/>
        <w:jc w:val="left"/>
        <w:rPr>
          <w:rFonts w:ascii="Corbel"/>
        </w:rPr>
      </w:pPr>
      <w:r>
        <w:rPr>
          <w:rFonts w:ascii="Corbel"/>
        </w:rPr>
        <w:t>Scoring:</w:t>
      </w:r>
    </w:p>
    <w:p>
      <w:pPr>
        <w:spacing w:before="0"/>
        <w:ind w:left="1440" w:right="0" w:firstLine="0"/>
        <w:jc w:val="left"/>
        <w:rPr>
          <w:rFonts w:ascii="Corbel"/>
          <w:sz w:val="24"/>
        </w:rPr>
      </w:pPr>
      <w:r>
        <w:rPr>
          <w:rFonts w:ascii="Corbel"/>
          <w:sz w:val="24"/>
        </w:rPr>
        <w:t>The</w:t>
      </w:r>
      <w:r>
        <w:rPr>
          <w:rFonts w:ascii="Corbel"/>
          <w:spacing w:val="-3"/>
          <w:sz w:val="24"/>
        </w:rPr>
        <w:t> </w:t>
      </w:r>
      <w:r>
        <w:rPr>
          <w:rFonts w:ascii="Corbel"/>
          <w:sz w:val="24"/>
        </w:rPr>
        <w:t>surveys</w:t>
      </w:r>
      <w:r>
        <w:rPr>
          <w:rFonts w:ascii="Corbel"/>
          <w:spacing w:val="-3"/>
          <w:sz w:val="24"/>
        </w:rPr>
        <w:t> </w:t>
      </w:r>
      <w:r>
        <w:rPr>
          <w:rFonts w:ascii="Corbel"/>
          <w:sz w:val="24"/>
        </w:rPr>
        <w:t>contain</w:t>
      </w:r>
      <w:r>
        <w:rPr>
          <w:rFonts w:ascii="Corbel"/>
          <w:spacing w:val="-1"/>
          <w:sz w:val="24"/>
        </w:rPr>
        <w:t> </w:t>
      </w:r>
      <w:r>
        <w:rPr>
          <w:rFonts w:ascii="Corbel"/>
          <w:sz w:val="24"/>
        </w:rPr>
        <w:t>5</w:t>
      </w:r>
      <w:r>
        <w:rPr>
          <w:rFonts w:ascii="Corbel"/>
          <w:spacing w:val="-2"/>
          <w:sz w:val="24"/>
        </w:rPr>
        <w:t> </w:t>
      </w:r>
      <w:r>
        <w:rPr>
          <w:rFonts w:ascii="Corbel"/>
          <w:sz w:val="24"/>
        </w:rPr>
        <w:t>knowledge</w:t>
      </w:r>
      <w:r>
        <w:rPr>
          <w:rFonts w:ascii="Corbel"/>
          <w:spacing w:val="-2"/>
          <w:sz w:val="24"/>
        </w:rPr>
        <w:t> </w:t>
      </w:r>
      <w:r>
        <w:rPr>
          <w:rFonts w:ascii="Corbel"/>
          <w:sz w:val="24"/>
        </w:rPr>
        <w:t>items</w:t>
      </w:r>
      <w:r>
        <w:rPr>
          <w:rFonts w:ascii="Corbel"/>
          <w:spacing w:val="-3"/>
          <w:sz w:val="24"/>
        </w:rPr>
        <w:t> </w:t>
      </w:r>
      <w:r>
        <w:rPr>
          <w:rFonts w:ascii="Corbel"/>
          <w:sz w:val="24"/>
        </w:rPr>
        <w:t>and one</w:t>
      </w:r>
      <w:r>
        <w:rPr>
          <w:rFonts w:ascii="Corbel"/>
          <w:spacing w:val="-3"/>
          <w:sz w:val="24"/>
        </w:rPr>
        <w:t> </w:t>
      </w:r>
      <w:r>
        <w:rPr>
          <w:rFonts w:ascii="Corbel"/>
          <w:sz w:val="24"/>
        </w:rPr>
        <w:t>preference</w:t>
      </w:r>
      <w:r>
        <w:rPr>
          <w:rFonts w:ascii="Corbel"/>
          <w:spacing w:val="-1"/>
          <w:sz w:val="24"/>
        </w:rPr>
        <w:t> </w:t>
      </w:r>
      <w:r>
        <w:rPr>
          <w:rFonts w:ascii="Corbel"/>
          <w:sz w:val="24"/>
        </w:rPr>
        <w:t>item and</w:t>
      </w:r>
      <w:r>
        <w:rPr>
          <w:rFonts w:ascii="Corbel"/>
          <w:spacing w:val="-1"/>
          <w:sz w:val="24"/>
        </w:rPr>
        <w:t> </w:t>
      </w:r>
      <w:r>
        <w:rPr>
          <w:rFonts w:ascii="Corbel"/>
          <w:sz w:val="24"/>
        </w:rPr>
        <w:t>are</w:t>
      </w:r>
      <w:r>
        <w:rPr>
          <w:rFonts w:ascii="Corbel"/>
          <w:spacing w:val="-3"/>
          <w:sz w:val="24"/>
        </w:rPr>
        <w:t> </w:t>
      </w:r>
      <w:r>
        <w:rPr>
          <w:rFonts w:ascii="Corbel"/>
          <w:sz w:val="24"/>
        </w:rPr>
        <w:t>scored</w:t>
      </w:r>
      <w:r>
        <w:rPr>
          <w:rFonts w:ascii="Corbel"/>
          <w:spacing w:val="-1"/>
          <w:sz w:val="24"/>
        </w:rPr>
        <w:t> </w:t>
      </w:r>
      <w:r>
        <w:rPr>
          <w:rFonts w:ascii="Corbel"/>
          <w:sz w:val="24"/>
        </w:rPr>
        <w:t>as</w:t>
      </w:r>
      <w:r>
        <w:rPr>
          <w:rFonts w:ascii="Corbel"/>
          <w:spacing w:val="-2"/>
          <w:sz w:val="24"/>
        </w:rPr>
        <w:t> </w:t>
      </w:r>
      <w:r>
        <w:rPr>
          <w:rFonts w:ascii="Corbel"/>
          <w:sz w:val="24"/>
        </w:rPr>
        <w:t>follows.</w:t>
      </w:r>
    </w:p>
    <w:p>
      <w:pPr>
        <w:pStyle w:val="BodyText"/>
        <w:rPr>
          <w:rFonts w:ascii="Corbel"/>
          <w:sz w:val="24"/>
        </w:rPr>
      </w:pPr>
    </w:p>
    <w:p>
      <w:pPr>
        <w:pStyle w:val="ListParagraph"/>
        <w:numPr>
          <w:ilvl w:val="0"/>
          <w:numId w:val="195"/>
        </w:numPr>
        <w:tabs>
          <w:tab w:pos="1678" w:val="left" w:leader="none"/>
        </w:tabs>
        <w:spacing w:line="240" w:lineRule="auto" w:before="0" w:after="0"/>
        <w:ind w:left="1440" w:right="1083" w:firstLine="0"/>
        <w:jc w:val="both"/>
        <w:rPr>
          <w:rFonts w:ascii="Corbel"/>
          <w:sz w:val="24"/>
        </w:rPr>
      </w:pPr>
      <w:r>
        <w:rPr>
          <w:rFonts w:ascii="Corbel"/>
          <w:b/>
          <w:sz w:val="24"/>
        </w:rPr>
        <w:t>Knowledge Score</w:t>
      </w:r>
      <w:r>
        <w:rPr>
          <w:rFonts w:ascii="Corbel"/>
          <w:sz w:val="24"/>
        </w:rPr>
        <w:t>: For each fact, a correct response receives one point (see Table 1). Missing</w:t>
      </w:r>
      <w:r>
        <w:rPr>
          <w:rFonts w:ascii="Corbel"/>
          <w:spacing w:val="-46"/>
          <w:sz w:val="24"/>
        </w:rPr>
        <w:t> </w:t>
      </w:r>
      <w:r>
        <w:rPr>
          <w:rFonts w:ascii="Corbel"/>
          <w:sz w:val="24"/>
        </w:rPr>
        <w:t>responses receive 0 points. A total score is calculated for all patients who complete at least half</w:t>
      </w:r>
      <w:r>
        <w:rPr>
          <w:rFonts w:ascii="Corbel"/>
          <w:spacing w:val="-46"/>
          <w:sz w:val="24"/>
        </w:rPr>
        <w:t> </w:t>
      </w:r>
      <w:r>
        <w:rPr>
          <w:rFonts w:ascii="Corbel"/>
          <w:sz w:val="24"/>
        </w:rPr>
        <w:t>of</w:t>
      </w:r>
      <w:r>
        <w:rPr>
          <w:rFonts w:ascii="Corbel"/>
          <w:spacing w:val="-1"/>
          <w:sz w:val="24"/>
        </w:rPr>
        <w:t> </w:t>
      </w:r>
      <w:r>
        <w:rPr>
          <w:rFonts w:ascii="Corbel"/>
          <w:sz w:val="24"/>
        </w:rPr>
        <w:t>the</w:t>
      </w:r>
      <w:r>
        <w:rPr>
          <w:rFonts w:ascii="Corbel"/>
          <w:spacing w:val="-1"/>
          <w:sz w:val="24"/>
        </w:rPr>
        <w:t> </w:t>
      </w:r>
      <w:r>
        <w:rPr>
          <w:rFonts w:ascii="Corbel"/>
          <w:sz w:val="24"/>
        </w:rPr>
        <w:t>items.</w:t>
      </w:r>
      <w:r>
        <w:rPr>
          <w:rFonts w:ascii="Corbel"/>
          <w:spacing w:val="-2"/>
          <w:sz w:val="24"/>
        </w:rPr>
        <w:t> </w:t>
      </w:r>
      <w:r>
        <w:rPr>
          <w:rFonts w:ascii="Corbel"/>
          <w:sz w:val="24"/>
        </w:rPr>
        <w:t>Total</w:t>
      </w:r>
      <w:r>
        <w:rPr>
          <w:rFonts w:ascii="Corbel"/>
          <w:spacing w:val="-1"/>
          <w:sz w:val="24"/>
        </w:rPr>
        <w:t> </w:t>
      </w:r>
      <w:r>
        <w:rPr>
          <w:rFonts w:ascii="Corbel"/>
          <w:sz w:val="24"/>
        </w:rPr>
        <w:t>scores are</w:t>
      </w:r>
      <w:r>
        <w:rPr>
          <w:rFonts w:ascii="Corbel"/>
          <w:spacing w:val="-1"/>
          <w:sz w:val="24"/>
        </w:rPr>
        <w:t> </w:t>
      </w:r>
      <w:r>
        <w:rPr>
          <w:rFonts w:ascii="Corbel"/>
          <w:sz w:val="24"/>
        </w:rPr>
        <w:t>scaled from 0-100%.</w:t>
      </w:r>
    </w:p>
    <w:p>
      <w:pPr>
        <w:pStyle w:val="BodyText"/>
        <w:spacing w:before="11"/>
        <w:rPr>
          <w:rFonts w:ascii="Corbel"/>
          <w:sz w:val="23"/>
        </w:rPr>
      </w:pPr>
    </w:p>
    <w:p>
      <w:pPr>
        <w:pStyle w:val="Heading4"/>
        <w:ind w:right="775"/>
        <w:jc w:val="center"/>
        <w:rPr>
          <w:rFonts w:ascii="Corbel"/>
        </w:rPr>
      </w:pPr>
      <w:r>
        <w:rPr>
          <w:rFonts w:ascii="Corbel"/>
        </w:rPr>
        <w:t>Table</w:t>
      </w:r>
      <w:r>
        <w:rPr>
          <w:rFonts w:ascii="Corbel"/>
          <w:spacing w:val="-2"/>
        </w:rPr>
        <w:t> </w:t>
      </w:r>
      <w:r>
        <w:rPr>
          <w:rFonts w:ascii="Corbel"/>
        </w:rPr>
        <w:t>1:</w:t>
      </w:r>
      <w:r>
        <w:rPr>
          <w:rFonts w:ascii="Corbel"/>
          <w:spacing w:val="-2"/>
        </w:rPr>
        <w:t> </w:t>
      </w:r>
      <w:r>
        <w:rPr>
          <w:rFonts w:ascii="Corbel"/>
        </w:rPr>
        <w:t>Knowledge</w:t>
      </w:r>
      <w:r>
        <w:rPr>
          <w:rFonts w:ascii="Corbel"/>
          <w:spacing w:val="-2"/>
        </w:rPr>
        <w:t> </w:t>
      </w:r>
      <w:r>
        <w:rPr>
          <w:rFonts w:ascii="Corbel"/>
        </w:rPr>
        <w:t>items</w:t>
      </w:r>
      <w:r>
        <w:rPr>
          <w:rFonts w:ascii="Corbel"/>
          <w:spacing w:val="-2"/>
        </w:rPr>
        <w:t> </w:t>
      </w:r>
      <w:r>
        <w:rPr>
          <w:rFonts w:ascii="Corbel"/>
        </w:rPr>
        <w:t>and</w:t>
      </w:r>
      <w:r>
        <w:rPr>
          <w:rFonts w:ascii="Corbel"/>
          <w:spacing w:val="-1"/>
        </w:rPr>
        <w:t> </w:t>
      </w:r>
      <w:r>
        <w:rPr>
          <w:rFonts w:ascii="Corbel"/>
        </w:rPr>
        <w:t>correct</w:t>
      </w:r>
      <w:r>
        <w:rPr>
          <w:rFonts w:ascii="Corbel"/>
          <w:spacing w:val="-2"/>
        </w:rPr>
        <w:t> </w:t>
      </w:r>
      <w:r>
        <w:rPr>
          <w:rFonts w:ascii="Corbel"/>
        </w:rPr>
        <w:t>responses</w:t>
      </w:r>
    </w:p>
    <w:tbl>
      <w:tblPr>
        <w:tblW w:w="0" w:type="auto"/>
        <w:jc w:val="left"/>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21"/>
        <w:gridCol w:w="1620"/>
      </w:tblGrid>
      <w:tr>
        <w:trPr>
          <w:trHeight w:val="587" w:hRule="atLeast"/>
        </w:trPr>
        <w:tc>
          <w:tcPr>
            <w:tcW w:w="7921" w:type="dxa"/>
          </w:tcPr>
          <w:p>
            <w:pPr>
              <w:pStyle w:val="TableParagraph"/>
              <w:spacing w:line="292" w:lineRule="exact"/>
              <w:ind w:left="3462" w:right="3453"/>
              <w:jc w:val="center"/>
              <w:rPr>
                <w:rFonts w:ascii="Corbel"/>
                <w:b/>
                <w:sz w:val="24"/>
              </w:rPr>
            </w:pPr>
            <w:r>
              <w:rPr>
                <w:rFonts w:ascii="Corbel"/>
                <w:b/>
                <w:sz w:val="24"/>
              </w:rPr>
              <w:t>Question</w:t>
            </w:r>
          </w:p>
        </w:tc>
        <w:tc>
          <w:tcPr>
            <w:tcW w:w="1620" w:type="dxa"/>
          </w:tcPr>
          <w:p>
            <w:pPr>
              <w:pStyle w:val="TableParagraph"/>
              <w:spacing w:line="292" w:lineRule="exact"/>
              <w:ind w:left="430"/>
              <w:rPr>
                <w:rFonts w:ascii="Corbel"/>
                <w:b/>
                <w:sz w:val="24"/>
              </w:rPr>
            </w:pPr>
            <w:r>
              <w:rPr>
                <w:rFonts w:ascii="Corbel"/>
                <w:b/>
                <w:sz w:val="24"/>
              </w:rPr>
              <w:t>Correct</w:t>
            </w:r>
          </w:p>
          <w:p>
            <w:pPr>
              <w:pStyle w:val="TableParagraph"/>
              <w:spacing w:line="275" w:lineRule="exact"/>
              <w:ind w:left="343"/>
              <w:rPr>
                <w:rFonts w:ascii="Corbel"/>
                <w:b/>
                <w:sz w:val="24"/>
              </w:rPr>
            </w:pPr>
            <w:r>
              <w:rPr>
                <w:rFonts w:ascii="Corbel"/>
                <w:b/>
                <w:sz w:val="24"/>
              </w:rPr>
              <w:t>response</w:t>
            </w:r>
          </w:p>
        </w:tc>
      </w:tr>
      <w:tr>
        <w:trPr>
          <w:trHeight w:val="585" w:hRule="atLeast"/>
        </w:trPr>
        <w:tc>
          <w:tcPr>
            <w:tcW w:w="7921" w:type="dxa"/>
          </w:tcPr>
          <w:p>
            <w:pPr>
              <w:pStyle w:val="TableParagraph"/>
              <w:spacing w:line="292" w:lineRule="exact"/>
              <w:ind w:left="108"/>
              <w:rPr>
                <w:rFonts w:ascii="Corbel"/>
                <w:sz w:val="24"/>
              </w:rPr>
            </w:pPr>
            <w:r>
              <w:rPr>
                <w:rFonts w:ascii="Corbel"/>
                <w:sz w:val="24"/>
              </w:rPr>
              <w:t>#1.</w:t>
            </w:r>
            <w:r>
              <w:rPr>
                <w:rFonts w:ascii="Corbel"/>
                <w:spacing w:val="-3"/>
                <w:sz w:val="24"/>
              </w:rPr>
              <w:t> </w:t>
            </w:r>
            <w:r>
              <w:rPr>
                <w:rFonts w:ascii="Corbel"/>
                <w:sz w:val="24"/>
              </w:rPr>
              <w:t>Which</w:t>
            </w:r>
            <w:r>
              <w:rPr>
                <w:rFonts w:ascii="Corbel"/>
                <w:spacing w:val="-2"/>
                <w:sz w:val="24"/>
              </w:rPr>
              <w:t> </w:t>
            </w:r>
            <w:r>
              <w:rPr>
                <w:rFonts w:ascii="Corbel"/>
                <w:sz w:val="24"/>
              </w:rPr>
              <w:t>treatment</w:t>
            </w:r>
            <w:r>
              <w:rPr>
                <w:rFonts w:ascii="Corbel"/>
                <w:spacing w:val="-1"/>
                <w:sz w:val="24"/>
              </w:rPr>
              <w:t> </w:t>
            </w:r>
            <w:r>
              <w:rPr>
                <w:rFonts w:ascii="Corbel"/>
                <w:sz w:val="24"/>
              </w:rPr>
              <w:t>is</w:t>
            </w:r>
            <w:r>
              <w:rPr>
                <w:rFonts w:ascii="Corbel"/>
                <w:spacing w:val="-3"/>
                <w:sz w:val="24"/>
              </w:rPr>
              <w:t> </w:t>
            </w:r>
            <w:r>
              <w:rPr>
                <w:rFonts w:ascii="Corbel"/>
                <w:sz w:val="24"/>
              </w:rPr>
              <w:t>most</w:t>
            </w:r>
            <w:r>
              <w:rPr>
                <w:rFonts w:ascii="Corbel"/>
                <w:spacing w:val="-1"/>
                <w:sz w:val="24"/>
              </w:rPr>
              <w:t> </w:t>
            </w:r>
            <w:r>
              <w:rPr>
                <w:rFonts w:ascii="Corbel"/>
                <w:sz w:val="24"/>
              </w:rPr>
              <w:t>likely</w:t>
            </w:r>
            <w:r>
              <w:rPr>
                <w:rFonts w:ascii="Corbel"/>
                <w:spacing w:val="-2"/>
                <w:sz w:val="24"/>
              </w:rPr>
              <w:t> </w:t>
            </w:r>
            <w:r>
              <w:rPr>
                <w:rFonts w:ascii="Corbel"/>
                <w:sz w:val="24"/>
              </w:rPr>
              <w:t>to</w:t>
            </w:r>
            <w:r>
              <w:rPr>
                <w:rFonts w:ascii="Corbel"/>
                <w:spacing w:val="-2"/>
                <w:sz w:val="24"/>
              </w:rPr>
              <w:t> </w:t>
            </w:r>
            <w:r>
              <w:rPr>
                <w:rFonts w:ascii="Corbel"/>
                <w:sz w:val="24"/>
              </w:rPr>
              <w:t>provide relief</w:t>
            </w:r>
            <w:r>
              <w:rPr>
                <w:rFonts w:ascii="Corbel"/>
                <w:spacing w:val="-1"/>
                <w:sz w:val="24"/>
              </w:rPr>
              <w:t> </w:t>
            </w:r>
            <w:r>
              <w:rPr>
                <w:rFonts w:ascii="Corbel"/>
                <w:sz w:val="24"/>
              </w:rPr>
              <w:t>from</w:t>
            </w:r>
            <w:r>
              <w:rPr>
                <w:rFonts w:ascii="Corbel"/>
                <w:spacing w:val="-1"/>
                <w:sz w:val="24"/>
              </w:rPr>
              <w:t> </w:t>
            </w:r>
            <w:r>
              <w:rPr>
                <w:rFonts w:ascii="Corbel"/>
                <w:sz w:val="24"/>
              </w:rPr>
              <w:t>hip/knee</w:t>
            </w:r>
            <w:r>
              <w:rPr>
                <w:rFonts w:ascii="Corbel"/>
                <w:spacing w:val="-1"/>
                <w:sz w:val="24"/>
              </w:rPr>
              <w:t> </w:t>
            </w:r>
            <w:r>
              <w:rPr>
                <w:rFonts w:ascii="Corbel"/>
                <w:sz w:val="24"/>
              </w:rPr>
              <w:t>pain</w:t>
            </w:r>
          </w:p>
          <w:p>
            <w:pPr>
              <w:pStyle w:val="TableParagraph"/>
              <w:spacing w:line="273" w:lineRule="exact"/>
              <w:ind w:left="492"/>
              <w:rPr>
                <w:rFonts w:ascii="Corbel"/>
                <w:sz w:val="24"/>
              </w:rPr>
            </w:pPr>
            <w:r>
              <w:rPr>
                <w:rFonts w:ascii="Corbel"/>
                <w:sz w:val="24"/>
              </w:rPr>
              <w:t>caused</w:t>
            </w:r>
            <w:r>
              <w:rPr>
                <w:rFonts w:ascii="Corbel"/>
                <w:spacing w:val="-3"/>
                <w:sz w:val="24"/>
              </w:rPr>
              <w:t> </w:t>
            </w:r>
            <w:r>
              <w:rPr>
                <w:rFonts w:ascii="Corbel"/>
                <w:sz w:val="24"/>
              </w:rPr>
              <w:t>by</w:t>
            </w:r>
            <w:r>
              <w:rPr>
                <w:rFonts w:ascii="Corbel"/>
                <w:spacing w:val="-3"/>
                <w:sz w:val="24"/>
              </w:rPr>
              <w:t> </w:t>
            </w:r>
            <w:r>
              <w:rPr>
                <w:rFonts w:ascii="Corbel"/>
                <w:sz w:val="24"/>
              </w:rPr>
              <w:t>osteoarthritis?</w:t>
            </w:r>
          </w:p>
        </w:tc>
        <w:tc>
          <w:tcPr>
            <w:tcW w:w="1620" w:type="dxa"/>
          </w:tcPr>
          <w:p>
            <w:pPr>
              <w:pStyle w:val="TableParagraph"/>
              <w:spacing w:line="292" w:lineRule="exact"/>
              <w:ind w:left="108"/>
              <w:rPr>
                <w:rFonts w:ascii="Corbel"/>
                <w:sz w:val="24"/>
              </w:rPr>
            </w:pPr>
            <w:r>
              <w:rPr>
                <w:rFonts w:ascii="Corbel"/>
                <w:sz w:val="24"/>
              </w:rPr>
              <w:t>Surgery</w:t>
            </w:r>
          </w:p>
        </w:tc>
      </w:tr>
      <w:tr>
        <w:trPr>
          <w:trHeight w:val="585" w:hRule="atLeast"/>
        </w:trPr>
        <w:tc>
          <w:tcPr>
            <w:tcW w:w="7921" w:type="dxa"/>
          </w:tcPr>
          <w:p>
            <w:pPr>
              <w:pStyle w:val="TableParagraph"/>
              <w:spacing w:line="292" w:lineRule="exact"/>
              <w:ind w:left="108"/>
              <w:rPr>
                <w:rFonts w:ascii="Corbel"/>
                <w:sz w:val="24"/>
              </w:rPr>
            </w:pPr>
            <w:r>
              <w:rPr>
                <w:rFonts w:ascii="Corbel"/>
                <w:sz w:val="24"/>
              </w:rPr>
              <w:t>#</w:t>
            </w:r>
            <w:r>
              <w:rPr>
                <w:rFonts w:ascii="Corbel"/>
                <w:spacing w:val="-4"/>
                <w:sz w:val="24"/>
              </w:rPr>
              <w:t> </w:t>
            </w:r>
            <w:r>
              <w:rPr>
                <w:rFonts w:ascii="Corbel"/>
                <w:sz w:val="24"/>
              </w:rPr>
              <w:t>2.</w:t>
            </w:r>
            <w:r>
              <w:rPr>
                <w:rFonts w:ascii="Corbel"/>
                <w:spacing w:val="-4"/>
                <w:sz w:val="24"/>
              </w:rPr>
              <w:t> </w:t>
            </w:r>
            <w:r>
              <w:rPr>
                <w:rFonts w:ascii="Corbel"/>
                <w:sz w:val="24"/>
              </w:rPr>
              <w:t>After hip/knee</w:t>
            </w:r>
            <w:r>
              <w:rPr>
                <w:rFonts w:ascii="Corbel"/>
                <w:spacing w:val="-2"/>
                <w:sz w:val="24"/>
              </w:rPr>
              <w:t> </w:t>
            </w:r>
            <w:r>
              <w:rPr>
                <w:rFonts w:ascii="Corbel"/>
                <w:sz w:val="24"/>
              </w:rPr>
              <w:t>replacement</w:t>
            </w:r>
            <w:r>
              <w:rPr>
                <w:rFonts w:ascii="Corbel"/>
                <w:spacing w:val="-1"/>
                <w:sz w:val="24"/>
              </w:rPr>
              <w:t> </w:t>
            </w:r>
            <w:r>
              <w:rPr>
                <w:rFonts w:ascii="Corbel"/>
                <w:sz w:val="24"/>
              </w:rPr>
              <w:t>surgery,</w:t>
            </w:r>
            <w:r>
              <w:rPr>
                <w:rFonts w:ascii="Corbel"/>
                <w:spacing w:val="-3"/>
                <w:sz w:val="24"/>
              </w:rPr>
              <w:t> </w:t>
            </w:r>
            <w:r>
              <w:rPr>
                <w:rFonts w:ascii="Corbel"/>
                <w:sz w:val="24"/>
              </w:rPr>
              <w:t>about</w:t>
            </w:r>
            <w:r>
              <w:rPr>
                <w:rFonts w:ascii="Corbel"/>
                <w:spacing w:val="-1"/>
                <w:sz w:val="24"/>
              </w:rPr>
              <w:t> </w:t>
            </w:r>
            <w:r>
              <w:rPr>
                <w:rFonts w:ascii="Corbel"/>
                <w:sz w:val="24"/>
              </w:rPr>
              <w:t>how</w:t>
            </w:r>
            <w:r>
              <w:rPr>
                <w:rFonts w:ascii="Corbel"/>
                <w:spacing w:val="-2"/>
                <w:sz w:val="24"/>
              </w:rPr>
              <w:t> </w:t>
            </w:r>
            <w:r>
              <w:rPr>
                <w:rFonts w:ascii="Corbel"/>
                <w:sz w:val="24"/>
              </w:rPr>
              <w:t>many</w:t>
            </w:r>
            <w:r>
              <w:rPr>
                <w:rFonts w:ascii="Corbel"/>
                <w:spacing w:val="2"/>
                <w:sz w:val="24"/>
              </w:rPr>
              <w:t> </w:t>
            </w:r>
            <w:r>
              <w:rPr>
                <w:rFonts w:ascii="Corbel"/>
                <w:sz w:val="24"/>
              </w:rPr>
              <w:t>months</w:t>
            </w:r>
            <w:r>
              <w:rPr>
                <w:rFonts w:ascii="Corbel"/>
                <w:spacing w:val="-3"/>
                <w:sz w:val="24"/>
              </w:rPr>
              <w:t> </w:t>
            </w:r>
            <w:r>
              <w:rPr>
                <w:rFonts w:ascii="Corbel"/>
                <w:sz w:val="24"/>
              </w:rPr>
              <w:t>does</w:t>
            </w:r>
            <w:r>
              <w:rPr>
                <w:rFonts w:ascii="Corbel"/>
                <w:spacing w:val="-3"/>
                <w:sz w:val="24"/>
              </w:rPr>
              <w:t> </w:t>
            </w:r>
            <w:r>
              <w:rPr>
                <w:rFonts w:ascii="Corbel"/>
                <w:sz w:val="24"/>
              </w:rPr>
              <w:t>it</w:t>
            </w:r>
          </w:p>
          <w:p>
            <w:pPr>
              <w:pStyle w:val="TableParagraph"/>
              <w:spacing w:line="273" w:lineRule="exact"/>
              <w:ind w:left="540"/>
              <w:rPr>
                <w:rFonts w:ascii="Corbel"/>
                <w:sz w:val="24"/>
              </w:rPr>
            </w:pPr>
            <w:r>
              <w:rPr>
                <w:rFonts w:ascii="Corbel"/>
                <w:sz w:val="24"/>
              </w:rPr>
              <w:t>take</w:t>
            </w:r>
            <w:r>
              <w:rPr>
                <w:rFonts w:ascii="Corbel"/>
                <w:spacing w:val="-2"/>
                <w:sz w:val="24"/>
              </w:rPr>
              <w:t> </w:t>
            </w:r>
            <w:r>
              <w:rPr>
                <w:rFonts w:ascii="Corbel"/>
                <w:sz w:val="24"/>
                <w:u w:val="single"/>
              </w:rPr>
              <w:t>most</w:t>
            </w:r>
            <w:r>
              <w:rPr>
                <w:rFonts w:ascii="Corbel"/>
                <w:spacing w:val="-1"/>
                <w:sz w:val="24"/>
              </w:rPr>
              <w:t> </w:t>
            </w:r>
            <w:r>
              <w:rPr>
                <w:rFonts w:ascii="Corbel"/>
                <w:sz w:val="24"/>
              </w:rPr>
              <w:t>people</w:t>
            </w:r>
            <w:r>
              <w:rPr>
                <w:rFonts w:ascii="Corbel"/>
                <w:spacing w:val="-2"/>
                <w:sz w:val="24"/>
              </w:rPr>
              <w:t> </w:t>
            </w:r>
            <w:r>
              <w:rPr>
                <w:rFonts w:ascii="Corbel"/>
                <w:sz w:val="24"/>
              </w:rPr>
              <w:t>to</w:t>
            </w:r>
            <w:r>
              <w:rPr>
                <w:rFonts w:ascii="Corbel"/>
                <w:spacing w:val="-2"/>
                <w:sz w:val="24"/>
              </w:rPr>
              <w:t> </w:t>
            </w:r>
            <w:r>
              <w:rPr>
                <w:rFonts w:ascii="Corbel"/>
                <w:sz w:val="24"/>
              </w:rPr>
              <w:t>get</w:t>
            </w:r>
            <w:r>
              <w:rPr>
                <w:rFonts w:ascii="Corbel"/>
                <w:spacing w:val="-2"/>
                <w:sz w:val="24"/>
              </w:rPr>
              <w:t> </w:t>
            </w:r>
            <w:r>
              <w:rPr>
                <w:rFonts w:ascii="Corbel"/>
                <w:sz w:val="24"/>
              </w:rPr>
              <w:t>back</w:t>
            </w:r>
            <w:r>
              <w:rPr>
                <w:rFonts w:ascii="Corbel"/>
                <w:spacing w:val="-3"/>
                <w:sz w:val="24"/>
              </w:rPr>
              <w:t> </w:t>
            </w:r>
            <w:r>
              <w:rPr>
                <w:rFonts w:ascii="Corbel"/>
                <w:sz w:val="24"/>
              </w:rPr>
              <w:t>to</w:t>
            </w:r>
            <w:r>
              <w:rPr>
                <w:rFonts w:ascii="Corbel"/>
                <w:spacing w:val="-2"/>
                <w:sz w:val="24"/>
              </w:rPr>
              <w:t> </w:t>
            </w:r>
            <w:r>
              <w:rPr>
                <w:rFonts w:ascii="Corbel"/>
                <w:sz w:val="24"/>
              </w:rPr>
              <w:t>doing</w:t>
            </w:r>
            <w:r>
              <w:rPr>
                <w:rFonts w:ascii="Corbel"/>
                <w:spacing w:val="-2"/>
                <w:sz w:val="24"/>
              </w:rPr>
              <w:t> </w:t>
            </w:r>
            <w:r>
              <w:rPr>
                <w:rFonts w:ascii="Corbel"/>
                <w:sz w:val="24"/>
              </w:rPr>
              <w:t>their</w:t>
            </w:r>
            <w:r>
              <w:rPr>
                <w:rFonts w:ascii="Corbel"/>
                <w:spacing w:val="-1"/>
                <w:sz w:val="24"/>
              </w:rPr>
              <w:t> </w:t>
            </w:r>
            <w:r>
              <w:rPr>
                <w:rFonts w:ascii="Corbel"/>
                <w:sz w:val="24"/>
              </w:rPr>
              <w:t>usual</w:t>
            </w:r>
            <w:r>
              <w:rPr>
                <w:rFonts w:ascii="Corbel"/>
                <w:spacing w:val="-1"/>
                <w:sz w:val="24"/>
              </w:rPr>
              <w:t> </w:t>
            </w:r>
            <w:r>
              <w:rPr>
                <w:rFonts w:ascii="Corbel"/>
                <w:sz w:val="24"/>
              </w:rPr>
              <w:t>activities?</w:t>
            </w:r>
          </w:p>
        </w:tc>
        <w:tc>
          <w:tcPr>
            <w:tcW w:w="1620" w:type="dxa"/>
          </w:tcPr>
          <w:p>
            <w:pPr>
              <w:pStyle w:val="TableParagraph"/>
              <w:spacing w:line="292" w:lineRule="exact"/>
              <w:ind w:left="108"/>
              <w:rPr>
                <w:rFonts w:ascii="Corbel"/>
                <w:sz w:val="24"/>
              </w:rPr>
            </w:pPr>
            <w:r>
              <w:rPr>
                <w:rFonts w:ascii="Corbel"/>
                <w:sz w:val="24"/>
              </w:rPr>
              <w:t>2</w:t>
            </w:r>
            <w:r>
              <w:rPr>
                <w:rFonts w:ascii="Corbel"/>
                <w:spacing w:val="-1"/>
                <w:sz w:val="24"/>
              </w:rPr>
              <w:t> </w:t>
            </w:r>
            <w:r>
              <w:rPr>
                <w:rFonts w:ascii="Corbel"/>
                <w:sz w:val="24"/>
              </w:rPr>
              <w:t>to</w:t>
            </w:r>
            <w:r>
              <w:rPr>
                <w:rFonts w:ascii="Corbel"/>
                <w:spacing w:val="-2"/>
                <w:sz w:val="24"/>
              </w:rPr>
              <w:t> </w:t>
            </w:r>
            <w:r>
              <w:rPr>
                <w:rFonts w:ascii="Corbel"/>
                <w:sz w:val="24"/>
              </w:rPr>
              <w:t>6</w:t>
            </w:r>
            <w:r>
              <w:rPr>
                <w:rFonts w:ascii="Corbel"/>
                <w:spacing w:val="-2"/>
                <w:sz w:val="24"/>
              </w:rPr>
              <w:t> </w:t>
            </w:r>
            <w:r>
              <w:rPr>
                <w:rFonts w:ascii="Corbel"/>
                <w:sz w:val="24"/>
              </w:rPr>
              <w:t>months</w:t>
            </w:r>
          </w:p>
        </w:tc>
      </w:tr>
      <w:tr>
        <w:trPr>
          <w:trHeight w:val="881" w:hRule="atLeast"/>
        </w:trPr>
        <w:tc>
          <w:tcPr>
            <w:tcW w:w="7921" w:type="dxa"/>
          </w:tcPr>
          <w:p>
            <w:pPr>
              <w:pStyle w:val="TableParagraph"/>
              <w:spacing w:line="290" w:lineRule="atLeast"/>
              <w:ind w:left="535" w:right="368" w:hanging="428"/>
              <w:jc w:val="both"/>
              <w:rPr>
                <w:rFonts w:ascii="Corbel"/>
                <w:sz w:val="24"/>
              </w:rPr>
            </w:pPr>
            <w:r>
              <w:rPr>
                <w:rFonts w:ascii="Corbel"/>
                <w:sz w:val="24"/>
              </w:rPr>
              <w:t># 3. If 100 people have hip/knee replacement surgery, about how many will</w:t>
            </w:r>
            <w:r>
              <w:rPr>
                <w:rFonts w:ascii="Corbel"/>
                <w:spacing w:val="1"/>
                <w:sz w:val="24"/>
              </w:rPr>
              <w:t> </w:t>
            </w:r>
            <w:r>
              <w:rPr>
                <w:rFonts w:ascii="Corbel"/>
                <w:sz w:val="24"/>
              </w:rPr>
              <w:t>need to have </w:t>
            </w:r>
            <w:r>
              <w:rPr>
                <w:rFonts w:ascii="Corbel"/>
                <w:sz w:val="24"/>
                <w:u w:val="single"/>
              </w:rPr>
              <w:t>the same hip/knee replaced again</w:t>
            </w:r>
            <w:r>
              <w:rPr>
                <w:rFonts w:ascii="Corbel"/>
                <w:sz w:val="24"/>
              </w:rPr>
              <w:t> in less than 15[knee]/20</w:t>
            </w:r>
            <w:r>
              <w:rPr>
                <w:rFonts w:ascii="Corbel"/>
                <w:spacing w:val="-46"/>
                <w:sz w:val="24"/>
              </w:rPr>
              <w:t> </w:t>
            </w:r>
            <w:r>
              <w:rPr>
                <w:rFonts w:ascii="Corbel"/>
                <w:sz w:val="24"/>
              </w:rPr>
              <w:t>[hip] years?</w:t>
            </w:r>
          </w:p>
        </w:tc>
        <w:tc>
          <w:tcPr>
            <w:tcW w:w="1620" w:type="dxa"/>
          </w:tcPr>
          <w:p>
            <w:pPr>
              <w:pStyle w:val="TableParagraph"/>
              <w:ind w:left="108"/>
              <w:rPr>
                <w:rFonts w:ascii="Corbel"/>
                <w:sz w:val="24"/>
              </w:rPr>
            </w:pPr>
            <w:r>
              <w:rPr>
                <w:rFonts w:ascii="Corbel"/>
                <w:sz w:val="24"/>
              </w:rPr>
              <w:t>Less</w:t>
            </w:r>
            <w:r>
              <w:rPr>
                <w:rFonts w:ascii="Corbel"/>
                <w:spacing w:val="-4"/>
                <w:sz w:val="24"/>
              </w:rPr>
              <w:t> </w:t>
            </w:r>
            <w:r>
              <w:rPr>
                <w:rFonts w:ascii="Corbel"/>
                <w:sz w:val="24"/>
              </w:rPr>
              <w:t>than</w:t>
            </w:r>
            <w:r>
              <w:rPr>
                <w:rFonts w:ascii="Corbel"/>
                <w:spacing w:val="-3"/>
                <w:sz w:val="24"/>
              </w:rPr>
              <w:t> </w:t>
            </w:r>
            <w:r>
              <w:rPr>
                <w:rFonts w:ascii="Corbel"/>
                <w:sz w:val="24"/>
              </w:rPr>
              <w:t>half</w:t>
            </w:r>
          </w:p>
        </w:tc>
      </w:tr>
      <w:tr>
        <w:trPr>
          <w:trHeight w:val="585" w:hRule="atLeast"/>
        </w:trPr>
        <w:tc>
          <w:tcPr>
            <w:tcW w:w="7921" w:type="dxa"/>
          </w:tcPr>
          <w:p>
            <w:pPr>
              <w:pStyle w:val="TableParagraph"/>
              <w:spacing w:line="292" w:lineRule="exact"/>
              <w:ind w:left="108"/>
              <w:rPr>
                <w:rFonts w:ascii="Corbel"/>
                <w:sz w:val="24"/>
              </w:rPr>
            </w:pPr>
            <w:r>
              <w:rPr>
                <w:rFonts w:ascii="Corbel"/>
                <w:sz w:val="24"/>
              </w:rPr>
              <w:t>#</w:t>
            </w:r>
            <w:r>
              <w:rPr>
                <w:rFonts w:ascii="Corbel"/>
                <w:spacing w:val="-4"/>
                <w:sz w:val="24"/>
              </w:rPr>
              <w:t> </w:t>
            </w:r>
            <w:r>
              <w:rPr>
                <w:rFonts w:ascii="Corbel"/>
                <w:sz w:val="24"/>
              </w:rPr>
              <w:t>4.</w:t>
            </w:r>
            <w:r>
              <w:rPr>
                <w:rFonts w:ascii="Corbel"/>
                <w:spacing w:val="-3"/>
                <w:sz w:val="24"/>
              </w:rPr>
              <w:t> </w:t>
            </w:r>
            <w:r>
              <w:rPr>
                <w:rFonts w:ascii="Corbel"/>
                <w:sz w:val="24"/>
              </w:rPr>
              <w:t>If</w:t>
            </w:r>
            <w:r>
              <w:rPr>
                <w:rFonts w:ascii="Corbel"/>
                <w:spacing w:val="-1"/>
                <w:sz w:val="24"/>
              </w:rPr>
              <w:t> </w:t>
            </w:r>
            <w:r>
              <w:rPr>
                <w:rFonts w:ascii="Corbel"/>
                <w:sz w:val="24"/>
              </w:rPr>
              <w:t>100</w:t>
            </w:r>
            <w:r>
              <w:rPr>
                <w:rFonts w:ascii="Corbel"/>
                <w:spacing w:val="-3"/>
                <w:sz w:val="24"/>
              </w:rPr>
              <w:t> </w:t>
            </w:r>
            <w:r>
              <w:rPr>
                <w:rFonts w:ascii="Corbel"/>
                <w:sz w:val="24"/>
              </w:rPr>
              <w:t>people</w:t>
            </w:r>
            <w:r>
              <w:rPr>
                <w:rFonts w:ascii="Corbel"/>
                <w:spacing w:val="-2"/>
                <w:sz w:val="24"/>
              </w:rPr>
              <w:t> </w:t>
            </w:r>
            <w:r>
              <w:rPr>
                <w:rFonts w:ascii="Corbel"/>
                <w:sz w:val="24"/>
              </w:rPr>
              <w:t>have</w:t>
            </w:r>
            <w:r>
              <w:rPr>
                <w:rFonts w:ascii="Corbel"/>
                <w:spacing w:val="-1"/>
                <w:sz w:val="24"/>
              </w:rPr>
              <w:t> </w:t>
            </w:r>
            <w:r>
              <w:rPr>
                <w:rFonts w:ascii="Corbel"/>
                <w:sz w:val="24"/>
              </w:rPr>
              <w:t>hip/knee</w:t>
            </w:r>
            <w:r>
              <w:rPr>
                <w:rFonts w:ascii="Corbel"/>
                <w:spacing w:val="-2"/>
                <w:sz w:val="24"/>
              </w:rPr>
              <w:t> </w:t>
            </w:r>
            <w:r>
              <w:rPr>
                <w:rFonts w:ascii="Corbel"/>
                <w:sz w:val="24"/>
              </w:rPr>
              <w:t>replacement</w:t>
            </w:r>
            <w:r>
              <w:rPr>
                <w:rFonts w:ascii="Corbel"/>
                <w:spacing w:val="-1"/>
                <w:sz w:val="24"/>
              </w:rPr>
              <w:t> </w:t>
            </w:r>
            <w:r>
              <w:rPr>
                <w:rFonts w:ascii="Corbel"/>
                <w:sz w:val="24"/>
              </w:rPr>
              <w:t>surgery,</w:t>
            </w:r>
            <w:r>
              <w:rPr>
                <w:rFonts w:ascii="Corbel"/>
                <w:spacing w:val="-2"/>
                <w:sz w:val="24"/>
              </w:rPr>
              <w:t> </w:t>
            </w:r>
            <w:r>
              <w:rPr>
                <w:rFonts w:ascii="Corbel"/>
                <w:sz w:val="24"/>
              </w:rPr>
              <w:t>about</w:t>
            </w:r>
            <w:r>
              <w:rPr>
                <w:rFonts w:ascii="Corbel"/>
                <w:spacing w:val="-1"/>
                <w:sz w:val="24"/>
              </w:rPr>
              <w:t> </w:t>
            </w:r>
            <w:r>
              <w:rPr>
                <w:rFonts w:ascii="Corbel"/>
                <w:sz w:val="24"/>
              </w:rPr>
              <w:t>how</w:t>
            </w:r>
            <w:r>
              <w:rPr>
                <w:rFonts w:ascii="Corbel"/>
                <w:spacing w:val="-1"/>
                <w:sz w:val="24"/>
              </w:rPr>
              <w:t> </w:t>
            </w:r>
            <w:r>
              <w:rPr>
                <w:rFonts w:ascii="Corbel"/>
                <w:sz w:val="24"/>
              </w:rPr>
              <w:t>many</w:t>
            </w:r>
            <w:r>
              <w:rPr>
                <w:rFonts w:ascii="Corbel"/>
                <w:spacing w:val="2"/>
                <w:sz w:val="24"/>
              </w:rPr>
              <w:t> </w:t>
            </w:r>
            <w:r>
              <w:rPr>
                <w:rFonts w:ascii="Corbel"/>
                <w:sz w:val="24"/>
              </w:rPr>
              <w:t>will</w:t>
            </w:r>
          </w:p>
          <w:p>
            <w:pPr>
              <w:pStyle w:val="TableParagraph"/>
              <w:spacing w:line="273" w:lineRule="exact"/>
              <w:ind w:left="540"/>
              <w:rPr>
                <w:rFonts w:ascii="Corbel"/>
                <w:sz w:val="24"/>
              </w:rPr>
            </w:pPr>
            <w:r>
              <w:rPr>
                <w:rFonts w:ascii="Corbel"/>
                <w:sz w:val="24"/>
              </w:rPr>
              <w:t>have</w:t>
            </w:r>
            <w:r>
              <w:rPr>
                <w:rFonts w:ascii="Corbel"/>
                <w:spacing w:val="-2"/>
                <w:sz w:val="24"/>
              </w:rPr>
              <w:t> </w:t>
            </w:r>
            <w:r>
              <w:rPr>
                <w:rFonts w:ascii="Corbel"/>
                <w:sz w:val="24"/>
                <w:u w:val="single"/>
              </w:rPr>
              <w:t>less</w:t>
            </w:r>
            <w:r>
              <w:rPr>
                <w:rFonts w:ascii="Corbel"/>
                <w:spacing w:val="-4"/>
                <w:sz w:val="24"/>
                <w:u w:val="single"/>
              </w:rPr>
              <w:t> </w:t>
            </w:r>
            <w:r>
              <w:rPr>
                <w:rFonts w:ascii="Corbel"/>
                <w:sz w:val="24"/>
                <w:u w:val="single"/>
              </w:rPr>
              <w:t>hip/knee pain</w:t>
            </w:r>
            <w:r>
              <w:rPr>
                <w:rFonts w:ascii="Corbel"/>
                <w:spacing w:val="-1"/>
                <w:sz w:val="24"/>
              </w:rPr>
              <w:t> </w:t>
            </w:r>
            <w:r>
              <w:rPr>
                <w:rFonts w:ascii="Corbel"/>
                <w:sz w:val="24"/>
              </w:rPr>
              <w:t>after</w:t>
            </w:r>
            <w:r>
              <w:rPr>
                <w:rFonts w:ascii="Corbel"/>
                <w:spacing w:val="-2"/>
                <w:sz w:val="24"/>
              </w:rPr>
              <w:t> </w:t>
            </w:r>
            <w:r>
              <w:rPr>
                <w:rFonts w:ascii="Corbel"/>
                <w:sz w:val="24"/>
              </w:rPr>
              <w:t>the</w:t>
            </w:r>
            <w:r>
              <w:rPr>
                <w:rFonts w:ascii="Corbel"/>
                <w:spacing w:val="-2"/>
                <w:sz w:val="24"/>
              </w:rPr>
              <w:t> </w:t>
            </w:r>
            <w:r>
              <w:rPr>
                <w:rFonts w:ascii="Corbel"/>
                <w:sz w:val="24"/>
              </w:rPr>
              <w:t>surgery?</w:t>
            </w:r>
          </w:p>
        </w:tc>
        <w:tc>
          <w:tcPr>
            <w:tcW w:w="1620" w:type="dxa"/>
          </w:tcPr>
          <w:p>
            <w:pPr>
              <w:pStyle w:val="TableParagraph"/>
              <w:spacing w:line="292" w:lineRule="exact"/>
              <w:ind w:left="108"/>
              <w:rPr>
                <w:rFonts w:ascii="Corbel"/>
                <w:sz w:val="24"/>
              </w:rPr>
            </w:pPr>
            <w:r>
              <w:rPr>
                <w:rFonts w:ascii="Corbel"/>
                <w:sz w:val="24"/>
              </w:rPr>
              <w:t>90</w:t>
            </w:r>
            <w:r>
              <w:rPr>
                <w:rFonts w:ascii="Corbel"/>
                <w:spacing w:val="-3"/>
                <w:sz w:val="24"/>
              </w:rPr>
              <w:t> </w:t>
            </w:r>
            <w:r>
              <w:rPr>
                <w:rFonts w:ascii="Corbel"/>
                <w:sz w:val="24"/>
              </w:rPr>
              <w:t>(hip);</w:t>
            </w:r>
          </w:p>
          <w:p>
            <w:pPr>
              <w:pStyle w:val="TableParagraph"/>
              <w:spacing w:line="273" w:lineRule="exact"/>
              <w:ind w:left="108"/>
              <w:rPr>
                <w:rFonts w:ascii="Corbel"/>
                <w:sz w:val="24"/>
              </w:rPr>
            </w:pPr>
            <w:r>
              <w:rPr>
                <w:rFonts w:ascii="Corbel"/>
                <w:sz w:val="24"/>
              </w:rPr>
              <w:t>80</w:t>
            </w:r>
            <w:r>
              <w:rPr>
                <w:rFonts w:ascii="Corbel"/>
                <w:spacing w:val="-3"/>
                <w:sz w:val="24"/>
              </w:rPr>
              <w:t> </w:t>
            </w:r>
            <w:r>
              <w:rPr>
                <w:rFonts w:ascii="Corbel"/>
                <w:sz w:val="24"/>
              </w:rPr>
              <w:t>(knee)</w:t>
            </w:r>
          </w:p>
        </w:tc>
      </w:tr>
      <w:tr>
        <w:trPr>
          <w:trHeight w:val="585" w:hRule="atLeast"/>
        </w:trPr>
        <w:tc>
          <w:tcPr>
            <w:tcW w:w="7921" w:type="dxa"/>
          </w:tcPr>
          <w:p>
            <w:pPr>
              <w:pStyle w:val="TableParagraph"/>
              <w:spacing w:line="292" w:lineRule="exact"/>
              <w:ind w:left="108"/>
              <w:rPr>
                <w:rFonts w:ascii="Corbel"/>
                <w:sz w:val="24"/>
              </w:rPr>
            </w:pPr>
            <w:r>
              <w:rPr>
                <w:rFonts w:ascii="Corbel"/>
                <w:sz w:val="24"/>
              </w:rPr>
              <w:t>#</w:t>
            </w:r>
            <w:r>
              <w:rPr>
                <w:rFonts w:ascii="Corbel"/>
                <w:spacing w:val="-4"/>
                <w:sz w:val="24"/>
              </w:rPr>
              <w:t> </w:t>
            </w:r>
            <w:r>
              <w:rPr>
                <w:rFonts w:ascii="Corbel"/>
                <w:sz w:val="24"/>
              </w:rPr>
              <w:t>5.</w:t>
            </w:r>
            <w:r>
              <w:rPr>
                <w:rFonts w:ascii="Corbel"/>
                <w:spacing w:val="-4"/>
                <w:sz w:val="24"/>
              </w:rPr>
              <w:t> </w:t>
            </w:r>
            <w:r>
              <w:rPr>
                <w:rFonts w:ascii="Corbel"/>
                <w:sz w:val="24"/>
              </w:rPr>
              <w:t>Serious</w:t>
            </w:r>
            <w:r>
              <w:rPr>
                <w:rFonts w:ascii="Corbel"/>
                <w:spacing w:val="-1"/>
                <w:sz w:val="24"/>
              </w:rPr>
              <w:t> </w:t>
            </w:r>
            <w:r>
              <w:rPr>
                <w:rFonts w:ascii="Corbel"/>
                <w:sz w:val="24"/>
              </w:rPr>
              <w:t>complications</w:t>
            </w:r>
            <w:r>
              <w:rPr>
                <w:rFonts w:ascii="Corbel"/>
                <w:spacing w:val="-3"/>
                <w:sz w:val="24"/>
              </w:rPr>
              <w:t> </w:t>
            </w:r>
            <w:r>
              <w:rPr>
                <w:rFonts w:ascii="Corbel"/>
                <w:sz w:val="24"/>
              </w:rPr>
              <w:t>can</w:t>
            </w:r>
            <w:r>
              <w:rPr>
                <w:rFonts w:ascii="Corbel"/>
                <w:spacing w:val="-1"/>
                <w:sz w:val="24"/>
              </w:rPr>
              <w:t> </w:t>
            </w:r>
            <w:r>
              <w:rPr>
                <w:rFonts w:ascii="Corbel"/>
                <w:sz w:val="24"/>
              </w:rPr>
              <w:t>happen</w:t>
            </w:r>
            <w:r>
              <w:rPr>
                <w:rFonts w:ascii="Corbel"/>
                <w:spacing w:val="-2"/>
                <w:sz w:val="24"/>
              </w:rPr>
              <w:t> </w:t>
            </w:r>
            <w:r>
              <w:rPr>
                <w:rFonts w:ascii="Corbel"/>
                <w:sz w:val="24"/>
              </w:rPr>
              <w:t>after</w:t>
            </w:r>
            <w:r>
              <w:rPr>
                <w:rFonts w:ascii="Corbel"/>
                <w:spacing w:val="-2"/>
                <w:sz w:val="24"/>
              </w:rPr>
              <w:t> </w:t>
            </w:r>
            <w:r>
              <w:rPr>
                <w:rFonts w:ascii="Corbel"/>
                <w:sz w:val="24"/>
              </w:rPr>
              <w:t>hip/knee</w:t>
            </w:r>
            <w:r>
              <w:rPr>
                <w:rFonts w:ascii="Corbel"/>
                <w:spacing w:val="-3"/>
                <w:sz w:val="24"/>
              </w:rPr>
              <w:t> </w:t>
            </w:r>
            <w:r>
              <w:rPr>
                <w:rFonts w:ascii="Corbel"/>
                <w:sz w:val="24"/>
              </w:rPr>
              <w:t>replacement</w:t>
            </w:r>
            <w:r>
              <w:rPr>
                <w:rFonts w:ascii="Corbel"/>
                <w:spacing w:val="-1"/>
                <w:sz w:val="24"/>
              </w:rPr>
              <w:t> </w:t>
            </w:r>
            <w:r>
              <w:rPr>
                <w:rFonts w:ascii="Corbel"/>
                <w:sz w:val="24"/>
              </w:rPr>
              <w:t>surgery</w:t>
            </w:r>
          </w:p>
          <w:p>
            <w:pPr>
              <w:pStyle w:val="TableParagraph"/>
              <w:spacing w:line="273" w:lineRule="exact"/>
              <w:ind w:left="540"/>
              <w:rPr>
                <w:rFonts w:ascii="Corbel"/>
                <w:sz w:val="24"/>
              </w:rPr>
            </w:pPr>
            <w:r>
              <w:rPr>
                <w:rFonts w:ascii="Corbel"/>
                <w:sz w:val="24"/>
              </w:rPr>
              <w:t>including</w:t>
            </w:r>
            <w:r>
              <w:rPr>
                <w:rFonts w:ascii="Corbel"/>
                <w:spacing w:val="-3"/>
                <w:sz w:val="24"/>
              </w:rPr>
              <w:t> </w:t>
            </w:r>
            <w:r>
              <w:rPr>
                <w:rFonts w:ascii="Corbel"/>
                <w:sz w:val="24"/>
              </w:rPr>
              <w:t>life</w:t>
            </w:r>
            <w:r>
              <w:rPr>
                <w:rFonts w:ascii="Corbel"/>
                <w:spacing w:val="-1"/>
                <w:sz w:val="24"/>
              </w:rPr>
              <w:t> </w:t>
            </w:r>
            <w:r>
              <w:rPr>
                <w:rFonts w:ascii="Corbel"/>
                <w:sz w:val="24"/>
              </w:rPr>
              <w:t>threatening</w:t>
            </w:r>
            <w:r>
              <w:rPr>
                <w:rFonts w:ascii="Corbel"/>
                <w:spacing w:val="-3"/>
                <w:sz w:val="24"/>
              </w:rPr>
              <w:t> </w:t>
            </w:r>
            <w:r>
              <w:rPr>
                <w:rFonts w:ascii="Corbel"/>
                <w:sz w:val="24"/>
              </w:rPr>
              <w:t>blood</w:t>
            </w:r>
            <w:r>
              <w:rPr>
                <w:rFonts w:ascii="Corbel"/>
                <w:spacing w:val="-2"/>
                <w:sz w:val="24"/>
              </w:rPr>
              <w:t> </w:t>
            </w:r>
            <w:r>
              <w:rPr>
                <w:rFonts w:ascii="Corbel"/>
                <w:sz w:val="24"/>
              </w:rPr>
              <w:t>clots,</w:t>
            </w:r>
            <w:r>
              <w:rPr>
                <w:rFonts w:ascii="Corbel"/>
                <w:spacing w:val="-4"/>
                <w:sz w:val="24"/>
              </w:rPr>
              <w:t> </w:t>
            </w:r>
            <w:r>
              <w:rPr>
                <w:rFonts w:ascii="Corbel"/>
                <w:sz w:val="24"/>
              </w:rPr>
              <w:t>infections,</w:t>
            </w:r>
            <w:r>
              <w:rPr>
                <w:rFonts w:ascii="Corbel"/>
                <w:spacing w:val="-3"/>
                <w:sz w:val="24"/>
              </w:rPr>
              <w:t> </w:t>
            </w:r>
            <w:r>
              <w:rPr>
                <w:rFonts w:ascii="Corbel"/>
                <w:sz w:val="24"/>
              </w:rPr>
              <w:t>heart</w:t>
            </w:r>
            <w:r>
              <w:rPr>
                <w:rFonts w:ascii="Corbel"/>
                <w:spacing w:val="1"/>
                <w:sz w:val="24"/>
              </w:rPr>
              <w:t> </w:t>
            </w:r>
            <w:r>
              <w:rPr>
                <w:rFonts w:ascii="Corbel"/>
                <w:sz w:val="24"/>
              </w:rPr>
              <w:t>attacks,</w:t>
            </w:r>
            <w:r>
              <w:rPr>
                <w:rFonts w:ascii="Corbel"/>
                <w:spacing w:val="-3"/>
                <w:sz w:val="24"/>
              </w:rPr>
              <w:t> </w:t>
            </w:r>
            <w:r>
              <w:rPr>
                <w:rFonts w:ascii="Corbel"/>
                <w:sz w:val="24"/>
              </w:rPr>
              <w:t>and</w:t>
            </w:r>
            <w:r>
              <w:rPr>
                <w:rFonts w:ascii="Corbel"/>
                <w:spacing w:val="-2"/>
                <w:sz w:val="24"/>
              </w:rPr>
              <w:t> </w:t>
            </w:r>
            <w:r>
              <w:rPr>
                <w:rFonts w:ascii="Corbel"/>
                <w:sz w:val="24"/>
              </w:rPr>
              <w:t>even</w:t>
            </w:r>
          </w:p>
        </w:tc>
        <w:tc>
          <w:tcPr>
            <w:tcW w:w="1620" w:type="dxa"/>
          </w:tcPr>
          <w:p>
            <w:pPr>
              <w:pStyle w:val="TableParagraph"/>
              <w:spacing w:line="292" w:lineRule="exact"/>
              <w:ind w:left="108"/>
              <w:rPr>
                <w:rFonts w:ascii="Corbel"/>
                <w:sz w:val="24"/>
              </w:rPr>
            </w:pPr>
            <w:r>
              <w:rPr>
                <w:rFonts w:ascii="Corbel"/>
                <w:sz w:val="24"/>
              </w:rPr>
              <w:t>4</w:t>
            </w:r>
          </w:p>
        </w:tc>
      </w:tr>
    </w:tbl>
    <w:p>
      <w:pPr>
        <w:spacing w:after="0" w:line="292" w:lineRule="exact"/>
        <w:rPr>
          <w:rFonts w:ascii="Corbel"/>
          <w:sz w:val="24"/>
        </w:rPr>
        <w:sectPr>
          <w:headerReference w:type="default" r:id="rId140"/>
          <w:footerReference w:type="default" r:id="rId141"/>
          <w:pgSz w:w="12240" w:h="15840"/>
          <w:pgMar w:header="0" w:footer="739" w:top="1400" w:bottom="920" w:left="0" w:right="360"/>
          <w:pgNumType w:start="1"/>
        </w:sectPr>
      </w:pPr>
    </w:p>
    <w:tbl>
      <w:tblPr>
        <w:tblW w:w="0" w:type="auto"/>
        <w:jc w:val="left"/>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21"/>
        <w:gridCol w:w="1620"/>
      </w:tblGrid>
      <w:tr>
        <w:trPr>
          <w:trHeight w:val="585" w:hRule="atLeast"/>
        </w:trPr>
        <w:tc>
          <w:tcPr>
            <w:tcW w:w="7921" w:type="dxa"/>
          </w:tcPr>
          <w:p>
            <w:pPr>
              <w:pStyle w:val="TableParagraph"/>
              <w:spacing w:line="292" w:lineRule="exact"/>
              <w:ind w:left="540"/>
              <w:rPr>
                <w:rFonts w:ascii="Corbel"/>
                <w:sz w:val="24"/>
              </w:rPr>
            </w:pPr>
            <w:r>
              <w:rPr>
                <w:rFonts w:ascii="Corbel"/>
                <w:sz w:val="24"/>
              </w:rPr>
              <w:t>death.</w:t>
            </w:r>
            <w:r>
              <w:rPr>
                <w:rFonts w:ascii="Corbel"/>
                <w:spacing w:val="-4"/>
                <w:sz w:val="24"/>
              </w:rPr>
              <w:t> </w:t>
            </w:r>
            <w:r>
              <w:rPr>
                <w:rFonts w:ascii="Corbel"/>
                <w:sz w:val="24"/>
              </w:rPr>
              <w:t>If</w:t>
            </w:r>
            <w:r>
              <w:rPr>
                <w:rFonts w:ascii="Corbel"/>
                <w:spacing w:val="-2"/>
                <w:sz w:val="24"/>
              </w:rPr>
              <w:t> </w:t>
            </w:r>
            <w:r>
              <w:rPr>
                <w:rFonts w:ascii="Corbel"/>
                <w:sz w:val="24"/>
              </w:rPr>
              <w:t>100</w:t>
            </w:r>
            <w:r>
              <w:rPr>
                <w:rFonts w:ascii="Corbel"/>
                <w:spacing w:val="-3"/>
                <w:sz w:val="24"/>
              </w:rPr>
              <w:t> </w:t>
            </w:r>
            <w:r>
              <w:rPr>
                <w:rFonts w:ascii="Corbel"/>
                <w:sz w:val="24"/>
              </w:rPr>
              <w:t>people</w:t>
            </w:r>
            <w:r>
              <w:rPr>
                <w:rFonts w:ascii="Corbel"/>
                <w:spacing w:val="-2"/>
                <w:sz w:val="24"/>
              </w:rPr>
              <w:t> </w:t>
            </w:r>
            <w:r>
              <w:rPr>
                <w:rFonts w:ascii="Corbel"/>
                <w:sz w:val="24"/>
              </w:rPr>
              <w:t>have</w:t>
            </w:r>
            <w:r>
              <w:rPr>
                <w:rFonts w:ascii="Corbel"/>
                <w:spacing w:val="-2"/>
                <w:sz w:val="24"/>
              </w:rPr>
              <w:t> </w:t>
            </w:r>
            <w:r>
              <w:rPr>
                <w:rFonts w:ascii="Corbel"/>
                <w:sz w:val="24"/>
              </w:rPr>
              <w:t>hip/knee</w:t>
            </w:r>
            <w:r>
              <w:rPr>
                <w:rFonts w:ascii="Corbel"/>
                <w:spacing w:val="-2"/>
                <w:sz w:val="24"/>
              </w:rPr>
              <w:t> </w:t>
            </w:r>
            <w:r>
              <w:rPr>
                <w:rFonts w:ascii="Corbel"/>
                <w:sz w:val="24"/>
              </w:rPr>
              <w:t>replacement</w:t>
            </w:r>
            <w:r>
              <w:rPr>
                <w:rFonts w:ascii="Corbel"/>
                <w:spacing w:val="1"/>
                <w:sz w:val="24"/>
              </w:rPr>
              <w:t> </w:t>
            </w:r>
            <w:r>
              <w:rPr>
                <w:rFonts w:ascii="Corbel"/>
                <w:sz w:val="24"/>
              </w:rPr>
              <w:t>surgery,</w:t>
            </w:r>
            <w:r>
              <w:rPr>
                <w:rFonts w:ascii="Corbel"/>
                <w:spacing w:val="-3"/>
                <w:sz w:val="24"/>
              </w:rPr>
              <w:t> </w:t>
            </w:r>
            <w:r>
              <w:rPr>
                <w:rFonts w:ascii="Corbel"/>
                <w:sz w:val="24"/>
              </w:rPr>
              <w:t>about</w:t>
            </w:r>
            <w:r>
              <w:rPr>
                <w:rFonts w:ascii="Corbel"/>
                <w:spacing w:val="-1"/>
                <w:sz w:val="24"/>
              </w:rPr>
              <w:t> </w:t>
            </w:r>
            <w:r>
              <w:rPr>
                <w:rFonts w:ascii="Corbel"/>
                <w:sz w:val="24"/>
              </w:rPr>
              <w:t>how</w:t>
            </w:r>
            <w:r>
              <w:rPr>
                <w:rFonts w:ascii="Corbel"/>
                <w:spacing w:val="-2"/>
                <w:sz w:val="24"/>
              </w:rPr>
              <w:t> </w:t>
            </w:r>
            <w:r>
              <w:rPr>
                <w:rFonts w:ascii="Corbel"/>
                <w:sz w:val="24"/>
              </w:rPr>
              <w:t>many</w:t>
            </w:r>
          </w:p>
          <w:p>
            <w:pPr>
              <w:pStyle w:val="TableParagraph"/>
              <w:spacing w:line="273" w:lineRule="exact"/>
              <w:ind w:left="540"/>
              <w:rPr>
                <w:rFonts w:ascii="Corbel"/>
                <w:sz w:val="24"/>
              </w:rPr>
            </w:pPr>
            <w:r>
              <w:rPr>
                <w:rFonts w:ascii="Corbel"/>
                <w:sz w:val="24"/>
              </w:rPr>
              <w:t>will</w:t>
            </w:r>
            <w:r>
              <w:rPr>
                <w:rFonts w:ascii="Corbel"/>
                <w:spacing w:val="-3"/>
                <w:sz w:val="24"/>
              </w:rPr>
              <w:t> </w:t>
            </w:r>
            <w:r>
              <w:rPr>
                <w:rFonts w:ascii="Corbel"/>
                <w:sz w:val="24"/>
              </w:rPr>
              <w:t>have</w:t>
            </w:r>
            <w:r>
              <w:rPr>
                <w:rFonts w:ascii="Corbel"/>
                <w:spacing w:val="-2"/>
                <w:sz w:val="24"/>
              </w:rPr>
              <w:t> </w:t>
            </w:r>
            <w:r>
              <w:rPr>
                <w:rFonts w:ascii="Corbel"/>
                <w:sz w:val="24"/>
              </w:rPr>
              <w:t>a</w:t>
            </w:r>
            <w:r>
              <w:rPr>
                <w:rFonts w:ascii="Corbel"/>
                <w:spacing w:val="1"/>
                <w:sz w:val="24"/>
              </w:rPr>
              <w:t> </w:t>
            </w:r>
            <w:r>
              <w:rPr>
                <w:rFonts w:ascii="Corbel"/>
                <w:sz w:val="24"/>
              </w:rPr>
              <w:t>serious</w:t>
            </w:r>
            <w:r>
              <w:rPr>
                <w:rFonts w:ascii="Corbel"/>
                <w:spacing w:val="-2"/>
                <w:sz w:val="24"/>
              </w:rPr>
              <w:t> </w:t>
            </w:r>
            <w:r>
              <w:rPr>
                <w:rFonts w:ascii="Corbel"/>
                <w:sz w:val="24"/>
              </w:rPr>
              <w:t>complication</w:t>
            </w:r>
            <w:r>
              <w:rPr>
                <w:rFonts w:ascii="Corbel"/>
                <w:spacing w:val="-2"/>
                <w:sz w:val="24"/>
              </w:rPr>
              <w:t> </w:t>
            </w:r>
            <w:r>
              <w:rPr>
                <w:rFonts w:ascii="Corbel"/>
                <w:sz w:val="24"/>
              </w:rPr>
              <w:t>within</w:t>
            </w:r>
            <w:r>
              <w:rPr>
                <w:rFonts w:ascii="Corbel"/>
                <w:spacing w:val="-2"/>
                <w:sz w:val="24"/>
              </w:rPr>
              <w:t> </w:t>
            </w:r>
            <w:r>
              <w:rPr>
                <w:rFonts w:ascii="Corbel"/>
                <w:sz w:val="24"/>
                <w:u w:val="single"/>
              </w:rPr>
              <w:t>3</w:t>
            </w:r>
            <w:r>
              <w:rPr>
                <w:rFonts w:ascii="Corbel"/>
                <w:spacing w:val="-3"/>
                <w:sz w:val="24"/>
                <w:u w:val="single"/>
              </w:rPr>
              <w:t> </w:t>
            </w:r>
            <w:r>
              <w:rPr>
                <w:rFonts w:ascii="Corbel"/>
                <w:sz w:val="24"/>
                <w:u w:val="single"/>
              </w:rPr>
              <w:t>months</w:t>
            </w:r>
            <w:r>
              <w:rPr>
                <w:rFonts w:ascii="Corbel"/>
                <w:spacing w:val="-3"/>
                <w:sz w:val="24"/>
              </w:rPr>
              <w:t> </w:t>
            </w:r>
            <w:r>
              <w:rPr>
                <w:rFonts w:ascii="Corbel"/>
                <w:sz w:val="24"/>
              </w:rPr>
              <w:t>after</w:t>
            </w:r>
            <w:r>
              <w:rPr>
                <w:rFonts w:ascii="Corbel"/>
                <w:spacing w:val="-1"/>
                <w:sz w:val="24"/>
              </w:rPr>
              <w:t> </w:t>
            </w:r>
            <w:r>
              <w:rPr>
                <w:rFonts w:ascii="Corbel"/>
                <w:sz w:val="24"/>
              </w:rPr>
              <w:t>surgery?</w:t>
            </w:r>
          </w:p>
        </w:tc>
        <w:tc>
          <w:tcPr>
            <w:tcW w:w="1620" w:type="dxa"/>
          </w:tcPr>
          <w:p>
            <w:pPr>
              <w:pStyle w:val="TableParagraph"/>
              <w:rPr>
                <w:rFonts w:ascii="Times New Roman"/>
                <w:sz w:val="22"/>
              </w:rPr>
            </w:pPr>
          </w:p>
        </w:tc>
      </w:tr>
    </w:tbl>
    <w:p>
      <w:pPr>
        <w:pStyle w:val="BodyText"/>
        <w:rPr>
          <w:rFonts w:ascii="Corbel"/>
          <w:b/>
          <w:sz w:val="20"/>
        </w:rPr>
      </w:pPr>
    </w:p>
    <w:p>
      <w:pPr>
        <w:spacing w:before="50"/>
        <w:ind w:left="1440" w:right="1650" w:firstLine="0"/>
        <w:jc w:val="both"/>
        <w:rPr>
          <w:rFonts w:ascii="Corbel" w:hAnsi="Corbel"/>
          <w:sz w:val="24"/>
        </w:rPr>
      </w:pPr>
      <w:r>
        <w:rPr>
          <w:rFonts w:ascii="Corbel" w:hAnsi="Corbel"/>
          <w:sz w:val="24"/>
        </w:rPr>
        <w:t>Note:</w:t>
      </w:r>
      <w:r>
        <w:rPr>
          <w:rFonts w:ascii="Corbel" w:hAnsi="Corbel"/>
          <w:spacing w:val="-4"/>
          <w:sz w:val="24"/>
        </w:rPr>
        <w:t> </w:t>
      </w:r>
      <w:r>
        <w:rPr>
          <w:rFonts w:ascii="Corbel" w:hAnsi="Corbel"/>
          <w:sz w:val="24"/>
        </w:rPr>
        <w:t>“I</w:t>
      </w:r>
      <w:r>
        <w:rPr>
          <w:rFonts w:ascii="Corbel" w:hAnsi="Corbel"/>
          <w:spacing w:val="-1"/>
          <w:sz w:val="24"/>
        </w:rPr>
        <w:t> </w:t>
      </w:r>
      <w:r>
        <w:rPr>
          <w:rFonts w:ascii="Corbel" w:hAnsi="Corbel"/>
          <w:sz w:val="24"/>
        </w:rPr>
        <w:t>don’t</w:t>
      </w:r>
      <w:r>
        <w:rPr>
          <w:rFonts w:ascii="Corbel" w:hAnsi="Corbel"/>
          <w:spacing w:val="-2"/>
          <w:sz w:val="24"/>
        </w:rPr>
        <w:t> </w:t>
      </w:r>
      <w:r>
        <w:rPr>
          <w:rFonts w:ascii="Corbel" w:hAnsi="Corbel"/>
          <w:sz w:val="24"/>
        </w:rPr>
        <w:t>know”</w:t>
      </w:r>
      <w:r>
        <w:rPr>
          <w:rFonts w:ascii="Corbel" w:hAnsi="Corbel"/>
          <w:spacing w:val="-1"/>
          <w:sz w:val="24"/>
        </w:rPr>
        <w:t> </w:t>
      </w:r>
      <w:r>
        <w:rPr>
          <w:rFonts w:ascii="Corbel" w:hAnsi="Corbel"/>
          <w:sz w:val="24"/>
        </w:rPr>
        <w:t>(“no</w:t>
      </w:r>
      <w:r>
        <w:rPr>
          <w:rFonts w:ascii="Corbel" w:hAnsi="Corbel"/>
          <w:spacing w:val="-3"/>
          <w:sz w:val="24"/>
        </w:rPr>
        <w:t> </w:t>
      </w:r>
      <w:r>
        <w:rPr>
          <w:rFonts w:ascii="Corbel" w:hAnsi="Corbel"/>
          <w:sz w:val="24"/>
        </w:rPr>
        <w:t>estoy</w:t>
      </w:r>
      <w:r>
        <w:rPr>
          <w:rFonts w:ascii="Corbel" w:hAnsi="Corbel"/>
          <w:spacing w:val="-1"/>
          <w:sz w:val="24"/>
        </w:rPr>
        <w:t> </w:t>
      </w:r>
      <w:r>
        <w:rPr>
          <w:rFonts w:ascii="Corbel" w:hAnsi="Corbel"/>
          <w:sz w:val="24"/>
        </w:rPr>
        <w:t>seguro”</w:t>
      </w:r>
      <w:r>
        <w:rPr>
          <w:rFonts w:ascii="Corbel" w:hAnsi="Corbel"/>
          <w:spacing w:val="-2"/>
          <w:sz w:val="24"/>
        </w:rPr>
        <w:t> </w:t>
      </w:r>
      <w:r>
        <w:rPr>
          <w:rFonts w:ascii="Corbel" w:hAnsi="Corbel"/>
          <w:sz w:val="24"/>
        </w:rPr>
        <w:t>in</w:t>
      </w:r>
      <w:r>
        <w:rPr>
          <w:rFonts w:ascii="Corbel" w:hAnsi="Corbel"/>
          <w:spacing w:val="-2"/>
          <w:sz w:val="24"/>
        </w:rPr>
        <w:t> </w:t>
      </w:r>
      <w:r>
        <w:rPr>
          <w:rFonts w:ascii="Corbel" w:hAnsi="Corbel"/>
          <w:sz w:val="24"/>
        </w:rPr>
        <w:t>Spanish</w:t>
      </w:r>
      <w:r>
        <w:rPr>
          <w:rFonts w:ascii="Corbel" w:hAnsi="Corbel"/>
          <w:spacing w:val="-2"/>
          <w:sz w:val="24"/>
        </w:rPr>
        <w:t> </w:t>
      </w:r>
      <w:r>
        <w:rPr>
          <w:rFonts w:ascii="Corbel" w:hAnsi="Corbel"/>
          <w:sz w:val="24"/>
        </w:rPr>
        <w:t>version)</w:t>
      </w:r>
      <w:r>
        <w:rPr>
          <w:rFonts w:ascii="Corbel" w:hAnsi="Corbel"/>
          <w:spacing w:val="-3"/>
          <w:sz w:val="24"/>
        </w:rPr>
        <w:t> </w:t>
      </w:r>
      <w:r>
        <w:rPr>
          <w:rFonts w:ascii="Corbel" w:hAnsi="Corbel"/>
          <w:sz w:val="24"/>
        </w:rPr>
        <w:t>can</w:t>
      </w:r>
      <w:r>
        <w:rPr>
          <w:rFonts w:ascii="Corbel" w:hAnsi="Corbel"/>
          <w:spacing w:val="-1"/>
          <w:sz w:val="24"/>
        </w:rPr>
        <w:t> </w:t>
      </w:r>
      <w:r>
        <w:rPr>
          <w:rFonts w:ascii="Corbel" w:hAnsi="Corbel"/>
          <w:sz w:val="24"/>
        </w:rPr>
        <w:t>be</w:t>
      </w:r>
      <w:r>
        <w:rPr>
          <w:rFonts w:ascii="Corbel" w:hAnsi="Corbel"/>
          <w:spacing w:val="-2"/>
          <w:sz w:val="24"/>
        </w:rPr>
        <w:t> </w:t>
      </w:r>
      <w:r>
        <w:rPr>
          <w:rFonts w:ascii="Corbel" w:hAnsi="Corbel"/>
          <w:sz w:val="24"/>
        </w:rPr>
        <w:t>added</w:t>
      </w:r>
      <w:r>
        <w:rPr>
          <w:rFonts w:ascii="Corbel" w:hAnsi="Corbel"/>
          <w:spacing w:val="-3"/>
          <w:sz w:val="24"/>
        </w:rPr>
        <w:t> </w:t>
      </w:r>
      <w:r>
        <w:rPr>
          <w:rFonts w:ascii="Corbel" w:hAnsi="Corbel"/>
          <w:sz w:val="24"/>
        </w:rPr>
        <w:t>as</w:t>
      </w:r>
      <w:r>
        <w:rPr>
          <w:rFonts w:ascii="Corbel" w:hAnsi="Corbel"/>
          <w:spacing w:val="-3"/>
          <w:sz w:val="24"/>
        </w:rPr>
        <w:t> </w:t>
      </w:r>
      <w:r>
        <w:rPr>
          <w:rFonts w:ascii="Corbel" w:hAnsi="Corbel"/>
          <w:sz w:val="24"/>
        </w:rPr>
        <w:t>a</w:t>
      </w:r>
      <w:r>
        <w:rPr>
          <w:rFonts w:ascii="Corbel" w:hAnsi="Corbel"/>
          <w:spacing w:val="-1"/>
          <w:sz w:val="24"/>
        </w:rPr>
        <w:t> </w:t>
      </w:r>
      <w:r>
        <w:rPr>
          <w:rFonts w:ascii="Corbel" w:hAnsi="Corbel"/>
          <w:sz w:val="24"/>
        </w:rPr>
        <w:t>response</w:t>
      </w:r>
      <w:r>
        <w:rPr>
          <w:rFonts w:ascii="Corbel" w:hAnsi="Corbel"/>
          <w:spacing w:val="-2"/>
          <w:sz w:val="24"/>
        </w:rPr>
        <w:t> </w:t>
      </w:r>
      <w:r>
        <w:rPr>
          <w:rFonts w:ascii="Corbel" w:hAnsi="Corbel"/>
          <w:sz w:val="24"/>
        </w:rPr>
        <w:t>to</w:t>
      </w:r>
      <w:r>
        <w:rPr>
          <w:rFonts w:ascii="Corbel" w:hAnsi="Corbel"/>
          <w:spacing w:val="-46"/>
          <w:sz w:val="24"/>
        </w:rPr>
        <w:t> </w:t>
      </w:r>
      <w:r>
        <w:rPr>
          <w:rFonts w:ascii="Corbel" w:hAnsi="Corbel"/>
          <w:sz w:val="24"/>
        </w:rPr>
        <w:t>knowledge items. An “I don’t know response” receives 0 points (see feasibility section for</w:t>
      </w:r>
      <w:r>
        <w:rPr>
          <w:rFonts w:ascii="Corbel" w:hAnsi="Corbel"/>
          <w:spacing w:val="1"/>
          <w:sz w:val="24"/>
        </w:rPr>
        <w:t> </w:t>
      </w:r>
      <w:r>
        <w:rPr>
          <w:rFonts w:ascii="Corbel" w:hAnsi="Corbel"/>
          <w:sz w:val="24"/>
        </w:rPr>
        <w:t>considerations</w:t>
      </w:r>
      <w:r>
        <w:rPr>
          <w:rFonts w:ascii="Corbel" w:hAnsi="Corbel"/>
          <w:spacing w:val="-2"/>
          <w:sz w:val="24"/>
        </w:rPr>
        <w:t> </w:t>
      </w:r>
      <w:r>
        <w:rPr>
          <w:rFonts w:ascii="Corbel" w:hAnsi="Corbel"/>
          <w:sz w:val="24"/>
        </w:rPr>
        <w:t>with</w:t>
      </w:r>
      <w:r>
        <w:rPr>
          <w:rFonts w:ascii="Corbel" w:hAnsi="Corbel"/>
          <w:spacing w:val="-1"/>
          <w:sz w:val="24"/>
        </w:rPr>
        <w:t> </w:t>
      </w:r>
      <w:r>
        <w:rPr>
          <w:rFonts w:ascii="Corbel" w:hAnsi="Corbel"/>
          <w:sz w:val="24"/>
        </w:rPr>
        <w:t>including</w:t>
      </w:r>
      <w:r>
        <w:rPr>
          <w:rFonts w:ascii="Corbel" w:hAnsi="Corbel"/>
          <w:spacing w:val="-1"/>
          <w:sz w:val="24"/>
        </w:rPr>
        <w:t> </w:t>
      </w:r>
      <w:r>
        <w:rPr>
          <w:rFonts w:ascii="Corbel" w:hAnsi="Corbel"/>
          <w:sz w:val="24"/>
        </w:rPr>
        <w:t>this</w:t>
      </w:r>
      <w:r>
        <w:rPr>
          <w:rFonts w:ascii="Corbel" w:hAnsi="Corbel"/>
          <w:spacing w:val="-2"/>
          <w:sz w:val="24"/>
        </w:rPr>
        <w:t> </w:t>
      </w:r>
      <w:r>
        <w:rPr>
          <w:rFonts w:ascii="Corbel" w:hAnsi="Corbel"/>
          <w:sz w:val="24"/>
        </w:rPr>
        <w:t>response</w:t>
      </w:r>
      <w:r>
        <w:rPr>
          <w:rFonts w:ascii="Corbel" w:hAnsi="Corbel"/>
          <w:spacing w:val="-1"/>
          <w:sz w:val="24"/>
        </w:rPr>
        <w:t> </w:t>
      </w:r>
      <w:r>
        <w:rPr>
          <w:rFonts w:ascii="Corbel" w:hAnsi="Corbel"/>
          <w:sz w:val="24"/>
        </w:rPr>
        <w:t>option).</w:t>
      </w:r>
    </w:p>
    <w:p>
      <w:pPr>
        <w:pStyle w:val="BodyText"/>
        <w:rPr>
          <w:rFonts w:ascii="Corbel"/>
          <w:sz w:val="24"/>
        </w:rPr>
      </w:pPr>
    </w:p>
    <w:p>
      <w:pPr>
        <w:pStyle w:val="ListParagraph"/>
        <w:numPr>
          <w:ilvl w:val="0"/>
          <w:numId w:val="195"/>
        </w:numPr>
        <w:tabs>
          <w:tab w:pos="1681" w:val="left" w:leader="none"/>
        </w:tabs>
        <w:spacing w:line="240" w:lineRule="auto" w:before="0" w:after="0"/>
        <w:ind w:left="1440" w:right="1246" w:firstLine="0"/>
        <w:jc w:val="left"/>
        <w:rPr>
          <w:rFonts w:ascii="Corbel" w:hAnsi="Corbel"/>
          <w:sz w:val="24"/>
        </w:rPr>
      </w:pPr>
      <w:r>
        <w:rPr>
          <w:rFonts w:ascii="Corbel" w:hAnsi="Corbel"/>
          <w:b/>
          <w:sz w:val="24"/>
        </w:rPr>
        <w:t>Concordance: </w:t>
      </w:r>
      <w:r>
        <w:rPr>
          <w:rFonts w:ascii="Corbel" w:hAnsi="Corbel"/>
          <w:sz w:val="24"/>
        </w:rPr>
        <w:t>We use patients’ preferred treatment, assessed with a single item, “Which</w:t>
      </w:r>
      <w:r>
        <w:rPr>
          <w:rFonts w:ascii="Corbel" w:hAnsi="Corbel"/>
          <w:spacing w:val="1"/>
          <w:sz w:val="24"/>
        </w:rPr>
        <w:t> </w:t>
      </w:r>
      <w:r>
        <w:rPr>
          <w:rFonts w:ascii="Corbel" w:hAnsi="Corbel"/>
          <w:sz w:val="24"/>
        </w:rPr>
        <w:t>treatment</w:t>
      </w:r>
      <w:r>
        <w:rPr>
          <w:rFonts w:ascii="Corbel" w:hAnsi="Corbel"/>
          <w:spacing w:val="-4"/>
          <w:sz w:val="24"/>
        </w:rPr>
        <w:t> </w:t>
      </w:r>
      <w:r>
        <w:rPr>
          <w:rFonts w:ascii="Corbel" w:hAnsi="Corbel"/>
          <w:sz w:val="24"/>
        </w:rPr>
        <w:t>did</w:t>
      </w:r>
      <w:r>
        <w:rPr>
          <w:rFonts w:ascii="Corbel" w:hAnsi="Corbel"/>
          <w:spacing w:val="-3"/>
          <w:sz w:val="24"/>
        </w:rPr>
        <w:t> </w:t>
      </w:r>
      <w:r>
        <w:rPr>
          <w:rFonts w:ascii="Corbel" w:hAnsi="Corbel"/>
          <w:sz w:val="24"/>
        </w:rPr>
        <w:t>you</w:t>
      </w:r>
      <w:r>
        <w:rPr>
          <w:rFonts w:ascii="Corbel" w:hAnsi="Corbel"/>
          <w:spacing w:val="-2"/>
          <w:sz w:val="24"/>
        </w:rPr>
        <w:t> </w:t>
      </w:r>
      <w:r>
        <w:rPr>
          <w:rFonts w:ascii="Corbel" w:hAnsi="Corbel"/>
          <w:sz w:val="24"/>
        </w:rPr>
        <w:t>want</w:t>
      </w:r>
      <w:r>
        <w:rPr>
          <w:rFonts w:ascii="Corbel" w:hAnsi="Corbel"/>
          <w:spacing w:val="-4"/>
          <w:sz w:val="24"/>
        </w:rPr>
        <w:t> </w:t>
      </w:r>
      <w:r>
        <w:rPr>
          <w:rFonts w:ascii="Corbel" w:hAnsi="Corbel"/>
          <w:sz w:val="24"/>
        </w:rPr>
        <w:t>to</w:t>
      </w:r>
      <w:r>
        <w:rPr>
          <w:rFonts w:ascii="Corbel" w:hAnsi="Corbel"/>
          <w:spacing w:val="-3"/>
          <w:sz w:val="24"/>
        </w:rPr>
        <w:t> </w:t>
      </w:r>
      <w:r>
        <w:rPr>
          <w:rFonts w:ascii="Corbel" w:hAnsi="Corbel"/>
          <w:sz w:val="24"/>
        </w:rPr>
        <w:t>do</w:t>
      </w:r>
      <w:r>
        <w:rPr>
          <w:rFonts w:ascii="Corbel" w:hAnsi="Corbel"/>
          <w:spacing w:val="-3"/>
          <w:sz w:val="24"/>
        </w:rPr>
        <w:t> </w:t>
      </w:r>
      <w:r>
        <w:rPr>
          <w:rFonts w:ascii="Corbel" w:hAnsi="Corbel"/>
          <w:sz w:val="24"/>
        </w:rPr>
        <w:t>to</w:t>
      </w:r>
      <w:r>
        <w:rPr>
          <w:rFonts w:ascii="Corbel" w:hAnsi="Corbel"/>
          <w:spacing w:val="-3"/>
          <w:sz w:val="24"/>
        </w:rPr>
        <w:t> </w:t>
      </w:r>
      <w:r>
        <w:rPr>
          <w:rFonts w:ascii="Corbel" w:hAnsi="Corbel"/>
          <w:sz w:val="24"/>
        </w:rPr>
        <w:t>treat your</w:t>
      </w:r>
      <w:r>
        <w:rPr>
          <w:rFonts w:ascii="Corbel" w:hAnsi="Corbel"/>
          <w:spacing w:val="-2"/>
          <w:sz w:val="24"/>
        </w:rPr>
        <w:t> </w:t>
      </w:r>
      <w:r>
        <w:rPr>
          <w:rFonts w:ascii="Corbel" w:hAnsi="Corbel"/>
          <w:sz w:val="24"/>
        </w:rPr>
        <w:t>knee</w:t>
      </w:r>
      <w:r>
        <w:rPr>
          <w:rFonts w:ascii="Corbel" w:hAnsi="Corbel"/>
          <w:spacing w:val="-4"/>
          <w:sz w:val="24"/>
        </w:rPr>
        <w:t> </w:t>
      </w:r>
      <w:r>
        <w:rPr>
          <w:rFonts w:ascii="Corbel" w:hAnsi="Corbel"/>
          <w:sz w:val="24"/>
        </w:rPr>
        <w:t>[hip]</w:t>
      </w:r>
      <w:r>
        <w:rPr>
          <w:rFonts w:ascii="Corbel" w:hAnsi="Corbel"/>
          <w:spacing w:val="-2"/>
          <w:sz w:val="24"/>
        </w:rPr>
        <w:t> </w:t>
      </w:r>
      <w:r>
        <w:rPr>
          <w:rFonts w:ascii="Corbel" w:hAnsi="Corbel"/>
          <w:sz w:val="24"/>
        </w:rPr>
        <w:t>osteoarthritis?”</w:t>
      </w:r>
      <w:r>
        <w:rPr>
          <w:rFonts w:ascii="Corbel" w:hAnsi="Corbel"/>
          <w:spacing w:val="3"/>
          <w:sz w:val="24"/>
        </w:rPr>
        <w:t> </w:t>
      </w:r>
      <w:r>
        <w:rPr>
          <w:rFonts w:ascii="Corbel" w:hAnsi="Corbel"/>
          <w:sz w:val="24"/>
        </w:rPr>
        <w:t>with</w:t>
      </w:r>
      <w:r>
        <w:rPr>
          <w:rFonts w:ascii="Corbel" w:hAnsi="Corbel"/>
          <w:spacing w:val="-3"/>
          <w:sz w:val="24"/>
        </w:rPr>
        <w:t> </w:t>
      </w:r>
      <w:r>
        <w:rPr>
          <w:rFonts w:ascii="Corbel" w:hAnsi="Corbel"/>
          <w:sz w:val="24"/>
        </w:rPr>
        <w:t>possible</w:t>
      </w:r>
      <w:r>
        <w:rPr>
          <w:rFonts w:ascii="Corbel" w:hAnsi="Corbel"/>
          <w:spacing w:val="-3"/>
          <w:sz w:val="24"/>
        </w:rPr>
        <w:t> </w:t>
      </w:r>
      <w:r>
        <w:rPr>
          <w:rFonts w:ascii="Corbel" w:hAnsi="Corbel"/>
          <w:sz w:val="24"/>
        </w:rPr>
        <w:t>responses</w:t>
      </w:r>
    </w:p>
    <w:p>
      <w:pPr>
        <w:spacing w:before="0"/>
        <w:ind w:left="1440" w:right="1100" w:firstLine="0"/>
        <w:jc w:val="left"/>
        <w:rPr>
          <w:rFonts w:ascii="Corbel" w:hAnsi="Corbel"/>
          <w:sz w:val="24"/>
        </w:rPr>
      </w:pPr>
      <w:r>
        <w:rPr>
          <w:rFonts w:ascii="Corbel" w:hAnsi="Corbel"/>
          <w:sz w:val="24"/>
        </w:rPr>
        <w:t>(Non surgical treatments, surgery, I am not sure). For the IPC measure, only patients who mark</w:t>
      </w:r>
      <w:r>
        <w:rPr>
          <w:rFonts w:ascii="Corbel" w:hAnsi="Corbel"/>
          <w:spacing w:val="-46"/>
          <w:sz w:val="24"/>
        </w:rPr>
        <w:t> </w:t>
      </w:r>
      <w:r>
        <w:rPr>
          <w:rFonts w:ascii="Corbel" w:hAnsi="Corbel"/>
          <w:sz w:val="24"/>
        </w:rPr>
        <w:t>a</w:t>
      </w:r>
      <w:r>
        <w:rPr>
          <w:rFonts w:ascii="Corbel" w:hAnsi="Corbel"/>
          <w:spacing w:val="-1"/>
          <w:sz w:val="24"/>
        </w:rPr>
        <w:t> </w:t>
      </w:r>
      <w:r>
        <w:rPr>
          <w:rFonts w:ascii="Corbel" w:hAnsi="Corbel"/>
          <w:sz w:val="24"/>
        </w:rPr>
        <w:t>preference for</w:t>
      </w:r>
      <w:r>
        <w:rPr>
          <w:rFonts w:ascii="Corbel" w:hAnsi="Corbel"/>
          <w:spacing w:val="1"/>
          <w:sz w:val="24"/>
        </w:rPr>
        <w:t> </w:t>
      </w:r>
      <w:r>
        <w:rPr>
          <w:rFonts w:ascii="Corbel" w:hAnsi="Corbel"/>
          <w:sz w:val="24"/>
        </w:rPr>
        <w:t>surgery</w:t>
      </w:r>
      <w:r>
        <w:rPr>
          <w:rFonts w:ascii="Corbel" w:hAnsi="Corbel"/>
          <w:spacing w:val="-3"/>
          <w:sz w:val="24"/>
        </w:rPr>
        <w:t> </w:t>
      </w:r>
      <w:r>
        <w:rPr>
          <w:rFonts w:ascii="Corbel" w:hAnsi="Corbel"/>
          <w:sz w:val="24"/>
        </w:rPr>
        <w:t>are considered</w:t>
      </w:r>
      <w:r>
        <w:rPr>
          <w:rFonts w:ascii="Corbel" w:hAnsi="Corbel"/>
          <w:spacing w:val="1"/>
          <w:sz w:val="24"/>
        </w:rPr>
        <w:t> </w:t>
      </w:r>
      <w:r>
        <w:rPr>
          <w:rFonts w:ascii="Corbel" w:hAnsi="Corbel"/>
          <w:sz w:val="24"/>
        </w:rPr>
        <w:t>to</w:t>
      </w:r>
      <w:r>
        <w:rPr>
          <w:rFonts w:ascii="Corbel" w:hAnsi="Corbel"/>
          <w:spacing w:val="-1"/>
          <w:sz w:val="24"/>
        </w:rPr>
        <w:t> </w:t>
      </w:r>
      <w:r>
        <w:rPr>
          <w:rFonts w:ascii="Corbel" w:hAnsi="Corbel"/>
          <w:sz w:val="24"/>
        </w:rPr>
        <w:t>be “matched.”</w:t>
      </w:r>
    </w:p>
    <w:p>
      <w:pPr>
        <w:pStyle w:val="BodyText"/>
        <w:spacing w:before="7"/>
        <w:rPr>
          <w:rFonts w:ascii="Corbel"/>
          <w:sz w:val="24"/>
        </w:rPr>
      </w:pPr>
    </w:p>
    <w:p>
      <w:pPr>
        <w:pStyle w:val="ListParagraph"/>
        <w:numPr>
          <w:ilvl w:val="0"/>
          <w:numId w:val="194"/>
        </w:numPr>
        <w:tabs>
          <w:tab w:pos="1715" w:val="left" w:leader="none"/>
        </w:tabs>
        <w:spacing w:line="240" w:lineRule="auto" w:before="0" w:after="0"/>
        <w:ind w:left="1440" w:right="1120" w:firstLine="0"/>
        <w:jc w:val="left"/>
        <w:rPr>
          <w:rFonts w:ascii="Corbel"/>
          <w:sz w:val="24"/>
        </w:rPr>
      </w:pPr>
      <w:r>
        <w:rPr>
          <w:rFonts w:ascii="Corbel"/>
          <w:b/>
          <w:sz w:val="24"/>
        </w:rPr>
        <w:t>Informed, Patient Centered Hip and Knee Replacement Surgery (NQF Measure #2958)</w:t>
      </w:r>
      <w:r>
        <w:rPr>
          <w:rFonts w:ascii="Corbel"/>
          <w:sz w:val="24"/>
        </w:rPr>
        <w:t>:</w:t>
      </w:r>
      <w:r>
        <w:rPr>
          <w:rFonts w:ascii="Corbel"/>
          <w:spacing w:val="1"/>
          <w:sz w:val="24"/>
        </w:rPr>
        <w:t> </w:t>
      </w:r>
      <w:r>
        <w:rPr>
          <w:rFonts w:ascii="Corbel"/>
          <w:sz w:val="24"/>
        </w:rPr>
        <w:t>In 2016, NQF endorse a measure that is derived from patient responses to the Hip or Knee</w:t>
      </w:r>
      <w:r>
        <w:rPr>
          <w:rFonts w:ascii="Corbel"/>
          <w:spacing w:val="1"/>
          <w:sz w:val="24"/>
        </w:rPr>
        <w:t> </w:t>
      </w:r>
      <w:r>
        <w:rPr>
          <w:rFonts w:ascii="Corbel"/>
          <w:sz w:val="24"/>
        </w:rPr>
        <w:t>Decision Quality Instruments.</w:t>
      </w:r>
      <w:r>
        <w:rPr>
          <w:rFonts w:ascii="Corbel"/>
          <w:spacing w:val="1"/>
          <w:sz w:val="24"/>
        </w:rPr>
        <w:t> </w:t>
      </w:r>
      <w:r>
        <w:rPr>
          <w:rFonts w:ascii="Corbel"/>
          <w:sz w:val="24"/>
        </w:rPr>
        <w:t>The target population is adult patients who had a primary hip or</w:t>
      </w:r>
      <w:r>
        <w:rPr>
          <w:rFonts w:ascii="Corbel"/>
          <w:spacing w:val="-46"/>
          <w:sz w:val="24"/>
        </w:rPr>
        <w:t> </w:t>
      </w:r>
      <w:r>
        <w:rPr>
          <w:rFonts w:ascii="Corbel"/>
          <w:sz w:val="24"/>
        </w:rPr>
        <w:t>knee</w:t>
      </w:r>
      <w:r>
        <w:rPr>
          <w:rFonts w:ascii="Corbel"/>
          <w:spacing w:val="-5"/>
          <w:sz w:val="24"/>
        </w:rPr>
        <w:t> </w:t>
      </w:r>
      <w:r>
        <w:rPr>
          <w:rFonts w:ascii="Corbel"/>
          <w:sz w:val="24"/>
        </w:rPr>
        <w:t>replacement</w:t>
      </w:r>
      <w:r>
        <w:rPr>
          <w:rFonts w:ascii="Corbel"/>
          <w:spacing w:val="-1"/>
          <w:sz w:val="24"/>
        </w:rPr>
        <w:t> </w:t>
      </w:r>
      <w:r>
        <w:rPr>
          <w:rFonts w:ascii="Corbel"/>
          <w:sz w:val="24"/>
        </w:rPr>
        <w:t>surgery</w:t>
      </w:r>
      <w:r>
        <w:rPr>
          <w:rFonts w:ascii="Corbel"/>
          <w:spacing w:val="-2"/>
          <w:sz w:val="24"/>
        </w:rPr>
        <w:t> </w:t>
      </w:r>
      <w:r>
        <w:rPr>
          <w:rFonts w:ascii="Corbel"/>
          <w:sz w:val="24"/>
        </w:rPr>
        <w:t>for</w:t>
      </w:r>
      <w:r>
        <w:rPr>
          <w:rFonts w:ascii="Corbel"/>
          <w:spacing w:val="-2"/>
          <w:sz w:val="24"/>
        </w:rPr>
        <w:t> </w:t>
      </w:r>
      <w:r>
        <w:rPr>
          <w:rFonts w:ascii="Corbel"/>
          <w:sz w:val="24"/>
        </w:rPr>
        <w:t>treatment</w:t>
      </w:r>
      <w:r>
        <w:rPr>
          <w:rFonts w:ascii="Corbel"/>
          <w:spacing w:val="-2"/>
          <w:sz w:val="24"/>
        </w:rPr>
        <w:t> </w:t>
      </w:r>
      <w:r>
        <w:rPr>
          <w:rFonts w:ascii="Corbel"/>
          <w:sz w:val="24"/>
        </w:rPr>
        <w:t>of</w:t>
      </w:r>
      <w:r>
        <w:rPr>
          <w:rFonts w:ascii="Corbel"/>
          <w:spacing w:val="-2"/>
          <w:sz w:val="24"/>
        </w:rPr>
        <w:t> </w:t>
      </w:r>
      <w:r>
        <w:rPr>
          <w:rFonts w:ascii="Corbel"/>
          <w:sz w:val="24"/>
        </w:rPr>
        <w:t>hip</w:t>
      </w:r>
      <w:r>
        <w:rPr>
          <w:rFonts w:ascii="Corbel"/>
          <w:spacing w:val="-3"/>
          <w:sz w:val="24"/>
        </w:rPr>
        <w:t> </w:t>
      </w:r>
      <w:r>
        <w:rPr>
          <w:rFonts w:ascii="Corbel"/>
          <w:sz w:val="24"/>
        </w:rPr>
        <w:t>or</w:t>
      </w:r>
      <w:r>
        <w:rPr>
          <w:rFonts w:ascii="Corbel"/>
          <w:spacing w:val="-4"/>
          <w:sz w:val="24"/>
        </w:rPr>
        <w:t> </w:t>
      </w:r>
      <w:r>
        <w:rPr>
          <w:rFonts w:ascii="Corbel"/>
          <w:sz w:val="24"/>
        </w:rPr>
        <w:t>knee</w:t>
      </w:r>
      <w:r>
        <w:rPr>
          <w:rFonts w:ascii="Corbel"/>
          <w:spacing w:val="-2"/>
          <w:sz w:val="24"/>
        </w:rPr>
        <w:t> </w:t>
      </w:r>
      <w:r>
        <w:rPr>
          <w:rFonts w:ascii="Corbel"/>
          <w:sz w:val="24"/>
        </w:rPr>
        <w:t>osteoarthritis within</w:t>
      </w:r>
      <w:r>
        <w:rPr>
          <w:rFonts w:ascii="Corbel"/>
          <w:spacing w:val="-4"/>
          <w:sz w:val="24"/>
        </w:rPr>
        <w:t> </w:t>
      </w:r>
      <w:r>
        <w:rPr>
          <w:rFonts w:ascii="Corbel"/>
          <w:sz w:val="24"/>
        </w:rPr>
        <w:t>the</w:t>
      </w:r>
      <w:r>
        <w:rPr>
          <w:rFonts w:ascii="Corbel"/>
          <w:spacing w:val="-3"/>
          <w:sz w:val="24"/>
        </w:rPr>
        <w:t> </w:t>
      </w:r>
      <w:r>
        <w:rPr>
          <w:rFonts w:ascii="Corbel"/>
          <w:sz w:val="24"/>
        </w:rPr>
        <w:t>past</w:t>
      </w:r>
      <w:r>
        <w:rPr>
          <w:rFonts w:ascii="Corbel"/>
          <w:spacing w:val="-2"/>
          <w:sz w:val="24"/>
        </w:rPr>
        <w:t> </w:t>
      </w:r>
      <w:r>
        <w:rPr>
          <w:rFonts w:ascii="Corbel"/>
          <w:sz w:val="24"/>
        </w:rPr>
        <w:t>6</w:t>
      </w:r>
      <w:r>
        <w:rPr>
          <w:rFonts w:ascii="Corbel"/>
          <w:spacing w:val="-4"/>
          <w:sz w:val="24"/>
        </w:rPr>
        <w:t> </w:t>
      </w:r>
      <w:r>
        <w:rPr>
          <w:rFonts w:ascii="Corbel"/>
          <w:sz w:val="24"/>
        </w:rPr>
        <w:t>months.</w:t>
      </w:r>
    </w:p>
    <w:p>
      <w:pPr>
        <w:pStyle w:val="BodyText"/>
        <w:spacing w:before="10"/>
        <w:rPr>
          <w:rFonts w:ascii="Corbel"/>
          <w:sz w:val="23"/>
        </w:rPr>
      </w:pPr>
    </w:p>
    <w:p>
      <w:pPr>
        <w:pStyle w:val="ListParagraph"/>
        <w:numPr>
          <w:ilvl w:val="1"/>
          <w:numId w:val="194"/>
        </w:numPr>
        <w:tabs>
          <w:tab w:pos="2160" w:val="left" w:leader="none"/>
          <w:tab w:pos="2161" w:val="left" w:leader="none"/>
        </w:tabs>
        <w:spacing w:line="242" w:lineRule="auto" w:before="0" w:after="0"/>
        <w:ind w:left="2160" w:right="1567" w:hanging="360"/>
        <w:jc w:val="left"/>
        <w:rPr>
          <w:rFonts w:ascii="Corbel" w:hAnsi="Corbel"/>
          <w:sz w:val="24"/>
        </w:rPr>
      </w:pPr>
      <w:r>
        <w:rPr>
          <w:rFonts w:ascii="Corbel" w:hAnsi="Corbel"/>
          <w:b/>
          <w:sz w:val="24"/>
        </w:rPr>
        <w:t>Numerator</w:t>
      </w:r>
      <w:r>
        <w:rPr>
          <w:rFonts w:ascii="Corbel" w:hAnsi="Corbel"/>
          <w:b/>
          <w:spacing w:val="-3"/>
          <w:sz w:val="24"/>
        </w:rPr>
        <w:t> </w:t>
      </w:r>
      <w:r>
        <w:rPr>
          <w:rFonts w:ascii="Corbel" w:hAnsi="Corbel"/>
          <w:b/>
          <w:sz w:val="24"/>
        </w:rPr>
        <w:t>Statement:</w:t>
      </w:r>
      <w:r>
        <w:rPr>
          <w:rFonts w:ascii="Corbel" w:hAnsi="Corbel"/>
          <w:b/>
          <w:spacing w:val="-1"/>
          <w:sz w:val="24"/>
        </w:rPr>
        <w:t> </w:t>
      </w:r>
      <w:r>
        <w:rPr>
          <w:rFonts w:ascii="Corbel" w:hAnsi="Corbel"/>
          <w:sz w:val="24"/>
        </w:rPr>
        <w:t>The</w:t>
      </w:r>
      <w:r>
        <w:rPr>
          <w:rFonts w:ascii="Corbel" w:hAnsi="Corbel"/>
          <w:spacing w:val="-4"/>
          <w:sz w:val="24"/>
        </w:rPr>
        <w:t> </w:t>
      </w:r>
      <w:r>
        <w:rPr>
          <w:rFonts w:ascii="Corbel" w:hAnsi="Corbel"/>
          <w:sz w:val="24"/>
        </w:rPr>
        <w:t>numerator</w:t>
      </w:r>
      <w:r>
        <w:rPr>
          <w:rFonts w:ascii="Corbel" w:hAnsi="Corbel"/>
          <w:spacing w:val="-2"/>
          <w:sz w:val="24"/>
        </w:rPr>
        <w:t> </w:t>
      </w:r>
      <w:r>
        <w:rPr>
          <w:rFonts w:ascii="Corbel" w:hAnsi="Corbel"/>
          <w:sz w:val="24"/>
        </w:rPr>
        <w:t>is</w:t>
      </w:r>
      <w:r>
        <w:rPr>
          <w:rFonts w:ascii="Corbel" w:hAnsi="Corbel"/>
          <w:spacing w:val="-5"/>
          <w:sz w:val="24"/>
        </w:rPr>
        <w:t> </w:t>
      </w:r>
      <w:r>
        <w:rPr>
          <w:rFonts w:ascii="Corbel" w:hAnsi="Corbel"/>
          <w:sz w:val="24"/>
        </w:rPr>
        <w:t>the</w:t>
      </w:r>
      <w:r>
        <w:rPr>
          <w:rFonts w:ascii="Corbel" w:hAnsi="Corbel"/>
          <w:spacing w:val="-3"/>
          <w:sz w:val="24"/>
        </w:rPr>
        <w:t> </w:t>
      </w:r>
      <w:r>
        <w:rPr>
          <w:rFonts w:ascii="Corbel" w:hAnsi="Corbel"/>
          <w:sz w:val="24"/>
        </w:rPr>
        <w:t>number</w:t>
      </w:r>
      <w:r>
        <w:rPr>
          <w:rFonts w:ascii="Corbel" w:hAnsi="Corbel"/>
          <w:spacing w:val="-2"/>
          <w:sz w:val="24"/>
        </w:rPr>
        <w:t> </w:t>
      </w:r>
      <w:r>
        <w:rPr>
          <w:rFonts w:ascii="Corbel" w:hAnsi="Corbel"/>
          <w:sz w:val="24"/>
        </w:rPr>
        <w:t>of</w:t>
      </w:r>
      <w:r>
        <w:rPr>
          <w:rFonts w:ascii="Corbel" w:hAnsi="Corbel"/>
          <w:spacing w:val="-5"/>
          <w:sz w:val="24"/>
        </w:rPr>
        <w:t> </w:t>
      </w:r>
      <w:r>
        <w:rPr>
          <w:rFonts w:ascii="Corbel" w:hAnsi="Corbel"/>
          <w:sz w:val="24"/>
        </w:rPr>
        <w:t>respondents</w:t>
      </w:r>
      <w:r>
        <w:rPr>
          <w:rFonts w:ascii="Corbel" w:hAnsi="Corbel"/>
          <w:spacing w:val="-3"/>
          <w:sz w:val="24"/>
        </w:rPr>
        <w:t> </w:t>
      </w:r>
      <w:r>
        <w:rPr>
          <w:rFonts w:ascii="Corbel" w:hAnsi="Corbel"/>
          <w:sz w:val="24"/>
        </w:rPr>
        <w:t>who</w:t>
      </w:r>
      <w:r>
        <w:rPr>
          <w:rFonts w:ascii="Corbel" w:hAnsi="Corbel"/>
          <w:spacing w:val="-5"/>
          <w:sz w:val="24"/>
        </w:rPr>
        <w:t> </w:t>
      </w:r>
      <w:r>
        <w:rPr>
          <w:rFonts w:ascii="Corbel" w:hAnsi="Corbel"/>
          <w:sz w:val="24"/>
        </w:rPr>
        <w:t>have</w:t>
      </w:r>
      <w:r>
        <w:rPr>
          <w:rFonts w:ascii="Corbel" w:hAnsi="Corbel"/>
          <w:spacing w:val="-2"/>
          <w:sz w:val="24"/>
        </w:rPr>
        <w:t> </w:t>
      </w:r>
      <w:r>
        <w:rPr>
          <w:rFonts w:ascii="Corbel" w:hAnsi="Corbel"/>
          <w:sz w:val="24"/>
        </w:rPr>
        <w:t>an</w:t>
      </w:r>
      <w:r>
        <w:rPr>
          <w:rFonts w:ascii="Corbel" w:hAnsi="Corbel"/>
          <w:spacing w:val="-45"/>
          <w:sz w:val="24"/>
        </w:rPr>
        <w:t> </w:t>
      </w:r>
      <w:r>
        <w:rPr>
          <w:rFonts w:ascii="Corbel" w:hAnsi="Corbel"/>
          <w:sz w:val="24"/>
        </w:rPr>
        <w:t>adequate</w:t>
      </w:r>
      <w:r>
        <w:rPr>
          <w:rFonts w:ascii="Corbel" w:hAnsi="Corbel"/>
          <w:spacing w:val="-2"/>
          <w:sz w:val="24"/>
        </w:rPr>
        <w:t> </w:t>
      </w:r>
      <w:r>
        <w:rPr>
          <w:rFonts w:ascii="Corbel" w:hAnsi="Corbel"/>
          <w:sz w:val="24"/>
        </w:rPr>
        <w:t>knowledge</w:t>
      </w:r>
      <w:r>
        <w:rPr>
          <w:rFonts w:ascii="Corbel" w:hAnsi="Corbel"/>
          <w:spacing w:val="-1"/>
          <w:sz w:val="24"/>
        </w:rPr>
        <w:t> </w:t>
      </w:r>
      <w:r>
        <w:rPr>
          <w:rFonts w:ascii="Corbel" w:hAnsi="Corbel"/>
          <w:sz w:val="24"/>
        </w:rPr>
        <w:t>score</w:t>
      </w:r>
      <w:r>
        <w:rPr>
          <w:rFonts w:ascii="Corbel" w:hAnsi="Corbel"/>
          <w:spacing w:val="-1"/>
          <w:sz w:val="24"/>
        </w:rPr>
        <w:t> </w:t>
      </w:r>
      <w:r>
        <w:rPr>
          <w:rFonts w:ascii="Corbel" w:hAnsi="Corbel"/>
          <w:sz w:val="24"/>
        </w:rPr>
        <w:t>(60%</w:t>
      </w:r>
      <w:r>
        <w:rPr>
          <w:rFonts w:ascii="Corbel" w:hAnsi="Corbel"/>
          <w:spacing w:val="-3"/>
          <w:sz w:val="24"/>
        </w:rPr>
        <w:t> </w:t>
      </w:r>
      <w:r>
        <w:rPr>
          <w:rFonts w:ascii="Corbel" w:hAnsi="Corbel"/>
          <w:sz w:val="24"/>
        </w:rPr>
        <w:t>or</w:t>
      </w:r>
      <w:r>
        <w:rPr>
          <w:rFonts w:ascii="Corbel" w:hAnsi="Corbel"/>
          <w:spacing w:val="-1"/>
          <w:sz w:val="24"/>
        </w:rPr>
        <w:t> </w:t>
      </w:r>
      <w:r>
        <w:rPr>
          <w:rFonts w:ascii="Corbel" w:hAnsi="Corbel"/>
          <w:sz w:val="24"/>
        </w:rPr>
        <w:t>greater)</w:t>
      </w:r>
      <w:r>
        <w:rPr>
          <w:rFonts w:ascii="Corbel" w:hAnsi="Corbel"/>
          <w:spacing w:val="-2"/>
          <w:sz w:val="24"/>
        </w:rPr>
        <w:t> </w:t>
      </w:r>
      <w:r>
        <w:rPr>
          <w:rFonts w:ascii="Corbel" w:hAnsi="Corbel"/>
          <w:sz w:val="24"/>
        </w:rPr>
        <w:t>and</w:t>
      </w:r>
      <w:r>
        <w:rPr>
          <w:rFonts w:ascii="Corbel" w:hAnsi="Corbel"/>
          <w:spacing w:val="-1"/>
          <w:sz w:val="24"/>
        </w:rPr>
        <w:t> </w:t>
      </w:r>
      <w:r>
        <w:rPr>
          <w:rFonts w:ascii="Corbel" w:hAnsi="Corbel"/>
          <w:sz w:val="24"/>
        </w:rPr>
        <w:t>a</w:t>
      </w:r>
      <w:r>
        <w:rPr>
          <w:rFonts w:ascii="Corbel" w:hAnsi="Corbel"/>
          <w:spacing w:val="-4"/>
          <w:sz w:val="24"/>
        </w:rPr>
        <w:t> </w:t>
      </w:r>
      <w:r>
        <w:rPr>
          <w:rFonts w:ascii="Corbel" w:hAnsi="Corbel"/>
          <w:sz w:val="24"/>
        </w:rPr>
        <w:t>clear preference</w:t>
      </w:r>
      <w:r>
        <w:rPr>
          <w:rFonts w:ascii="Corbel" w:hAnsi="Corbel"/>
          <w:spacing w:val="-1"/>
          <w:sz w:val="24"/>
        </w:rPr>
        <w:t> </w:t>
      </w:r>
      <w:r>
        <w:rPr>
          <w:rFonts w:ascii="Corbel" w:hAnsi="Corbel"/>
          <w:sz w:val="24"/>
        </w:rPr>
        <w:t>for</w:t>
      </w:r>
      <w:r>
        <w:rPr>
          <w:rFonts w:ascii="Corbel" w:hAnsi="Corbel"/>
          <w:spacing w:val="-2"/>
          <w:sz w:val="24"/>
        </w:rPr>
        <w:t> </w:t>
      </w:r>
      <w:r>
        <w:rPr>
          <w:rFonts w:ascii="Corbel" w:hAnsi="Corbel"/>
          <w:sz w:val="24"/>
        </w:rPr>
        <w:t>surgery.</w:t>
      </w:r>
    </w:p>
    <w:p>
      <w:pPr>
        <w:pStyle w:val="ListParagraph"/>
        <w:numPr>
          <w:ilvl w:val="1"/>
          <w:numId w:val="194"/>
        </w:numPr>
        <w:tabs>
          <w:tab w:pos="2160" w:val="left" w:leader="none"/>
          <w:tab w:pos="2161" w:val="left" w:leader="none"/>
        </w:tabs>
        <w:spacing w:line="240" w:lineRule="auto" w:before="0" w:after="0"/>
        <w:ind w:left="2160" w:right="1197" w:hanging="360"/>
        <w:jc w:val="left"/>
        <w:rPr>
          <w:rFonts w:ascii="Corbel" w:hAnsi="Corbel"/>
          <w:sz w:val="24"/>
        </w:rPr>
      </w:pPr>
      <w:r>
        <w:rPr>
          <w:rFonts w:ascii="Corbel" w:hAnsi="Corbel"/>
          <w:b/>
          <w:sz w:val="24"/>
        </w:rPr>
        <w:t>D</w:t>
      </w:r>
      <w:r>
        <w:rPr>
          <w:rFonts w:ascii="Corbel" w:hAnsi="Corbel"/>
          <w:sz w:val="24"/>
        </w:rPr>
        <w:t>e</w:t>
      </w:r>
      <w:r>
        <w:rPr>
          <w:rFonts w:ascii="Corbel" w:hAnsi="Corbel"/>
          <w:b/>
          <w:sz w:val="24"/>
        </w:rPr>
        <w:t>nominator Statement: </w:t>
      </w:r>
      <w:r>
        <w:rPr>
          <w:rFonts w:ascii="Corbel" w:hAnsi="Corbel"/>
          <w:sz w:val="24"/>
        </w:rPr>
        <w:t>The denominator includes the number of respondents from</w:t>
      </w:r>
      <w:r>
        <w:rPr>
          <w:rFonts w:ascii="Corbel" w:hAnsi="Corbel"/>
          <w:spacing w:val="-46"/>
          <w:sz w:val="24"/>
        </w:rPr>
        <w:t> </w:t>
      </w:r>
      <w:r>
        <w:rPr>
          <w:rFonts w:ascii="Corbel" w:hAnsi="Corbel"/>
          <w:sz w:val="24"/>
        </w:rPr>
        <w:t>the target population of adults who have undergone primary knee or hip replacement</w:t>
      </w:r>
      <w:r>
        <w:rPr>
          <w:rFonts w:ascii="Corbel" w:hAnsi="Corbel"/>
          <w:spacing w:val="1"/>
          <w:sz w:val="24"/>
        </w:rPr>
        <w:t> </w:t>
      </w:r>
      <w:r>
        <w:rPr>
          <w:rFonts w:ascii="Corbel" w:hAnsi="Corbel"/>
          <w:sz w:val="24"/>
        </w:rPr>
        <w:t>surgery</w:t>
      </w:r>
      <w:r>
        <w:rPr>
          <w:rFonts w:ascii="Corbel" w:hAnsi="Corbel"/>
          <w:spacing w:val="-1"/>
          <w:sz w:val="24"/>
        </w:rPr>
        <w:t> </w:t>
      </w:r>
      <w:r>
        <w:rPr>
          <w:rFonts w:ascii="Corbel" w:hAnsi="Corbel"/>
          <w:sz w:val="24"/>
        </w:rPr>
        <w:t>for</w:t>
      </w:r>
      <w:r>
        <w:rPr>
          <w:rFonts w:ascii="Corbel" w:hAnsi="Corbel"/>
          <w:spacing w:val="-2"/>
          <w:sz w:val="24"/>
        </w:rPr>
        <w:t> </w:t>
      </w:r>
      <w:r>
        <w:rPr>
          <w:rFonts w:ascii="Corbel" w:hAnsi="Corbel"/>
          <w:sz w:val="24"/>
        </w:rPr>
        <w:t>treatment of knee</w:t>
      </w:r>
      <w:r>
        <w:rPr>
          <w:rFonts w:ascii="Corbel" w:hAnsi="Corbel"/>
          <w:spacing w:val="-1"/>
          <w:sz w:val="24"/>
        </w:rPr>
        <w:t> </w:t>
      </w:r>
      <w:r>
        <w:rPr>
          <w:rFonts w:ascii="Corbel" w:hAnsi="Corbel"/>
          <w:sz w:val="24"/>
        </w:rPr>
        <w:t>or hip osteoarthritis.</w:t>
      </w:r>
    </w:p>
    <w:p>
      <w:pPr>
        <w:pStyle w:val="ListParagraph"/>
        <w:numPr>
          <w:ilvl w:val="1"/>
          <w:numId w:val="194"/>
        </w:numPr>
        <w:tabs>
          <w:tab w:pos="2160" w:val="left" w:leader="none"/>
          <w:tab w:pos="2161" w:val="left" w:leader="none"/>
        </w:tabs>
        <w:spacing w:line="240" w:lineRule="auto" w:before="0" w:after="0"/>
        <w:ind w:left="2160" w:right="1097" w:hanging="360"/>
        <w:jc w:val="left"/>
        <w:rPr>
          <w:rFonts w:ascii="Corbel" w:hAnsi="Corbel"/>
          <w:sz w:val="24"/>
        </w:rPr>
      </w:pPr>
      <w:r>
        <w:rPr>
          <w:rFonts w:ascii="Corbel" w:hAnsi="Corbel"/>
          <w:b/>
          <w:sz w:val="24"/>
        </w:rPr>
        <w:t>Denominator Exclusions: </w:t>
      </w:r>
      <w:r>
        <w:rPr>
          <w:rFonts w:ascii="Corbel" w:hAnsi="Corbel"/>
          <w:sz w:val="24"/>
        </w:rPr>
        <w:t>Respondents who are missing 3 or more knowledge items do</w:t>
      </w:r>
      <w:r>
        <w:rPr>
          <w:rFonts w:ascii="Corbel" w:hAnsi="Corbel"/>
          <w:spacing w:val="-46"/>
          <w:sz w:val="24"/>
        </w:rPr>
        <w:t> </w:t>
      </w:r>
      <w:r>
        <w:rPr>
          <w:rFonts w:ascii="Corbel" w:hAnsi="Corbel"/>
          <w:sz w:val="24"/>
        </w:rPr>
        <w:t>not get a total knowledge score and are excluded. Similarly, respondents who do not</w:t>
      </w:r>
      <w:r>
        <w:rPr>
          <w:rFonts w:ascii="Corbel" w:hAnsi="Corbel"/>
          <w:spacing w:val="1"/>
          <w:sz w:val="24"/>
        </w:rPr>
        <w:t> </w:t>
      </w:r>
      <w:r>
        <w:rPr>
          <w:rFonts w:ascii="Corbel" w:hAnsi="Corbel"/>
          <w:sz w:val="24"/>
        </w:rPr>
        <w:t>indicate a preferred treatment are excluded. No other exclusions as long as the</w:t>
      </w:r>
      <w:r>
        <w:rPr>
          <w:rFonts w:ascii="Corbel" w:hAnsi="Corbel"/>
          <w:spacing w:val="1"/>
          <w:sz w:val="24"/>
        </w:rPr>
        <w:t> </w:t>
      </w:r>
      <w:r>
        <w:rPr>
          <w:rFonts w:ascii="Corbel" w:hAnsi="Corbel"/>
          <w:sz w:val="24"/>
        </w:rPr>
        <w:t>respondent</w:t>
      </w:r>
      <w:r>
        <w:rPr>
          <w:rFonts w:ascii="Corbel" w:hAnsi="Corbel"/>
          <w:spacing w:val="-1"/>
          <w:sz w:val="24"/>
        </w:rPr>
        <w:t> </w:t>
      </w:r>
      <w:r>
        <w:rPr>
          <w:rFonts w:ascii="Corbel" w:hAnsi="Corbel"/>
          <w:sz w:val="24"/>
        </w:rPr>
        <w:t>has</w:t>
      </w:r>
      <w:r>
        <w:rPr>
          <w:rFonts w:ascii="Corbel" w:hAnsi="Corbel"/>
          <w:spacing w:val="-2"/>
          <w:sz w:val="24"/>
        </w:rPr>
        <w:t> </w:t>
      </w:r>
      <w:r>
        <w:rPr>
          <w:rFonts w:ascii="Corbel" w:hAnsi="Corbel"/>
          <w:sz w:val="24"/>
        </w:rPr>
        <w:t>the</w:t>
      </w:r>
      <w:r>
        <w:rPr>
          <w:rFonts w:ascii="Corbel" w:hAnsi="Corbel"/>
          <w:spacing w:val="-1"/>
          <w:sz w:val="24"/>
        </w:rPr>
        <w:t> </w:t>
      </w:r>
      <w:r>
        <w:rPr>
          <w:rFonts w:ascii="Corbel" w:hAnsi="Corbel"/>
          <w:sz w:val="24"/>
        </w:rPr>
        <w:t>procedure for</w:t>
      </w:r>
      <w:r>
        <w:rPr>
          <w:rFonts w:ascii="Corbel" w:hAnsi="Corbel"/>
          <w:spacing w:val="-1"/>
          <w:sz w:val="24"/>
        </w:rPr>
        <w:t> </w:t>
      </w:r>
      <w:r>
        <w:rPr>
          <w:rFonts w:ascii="Corbel" w:hAnsi="Corbel"/>
          <w:sz w:val="24"/>
        </w:rPr>
        <w:t>the</w:t>
      </w:r>
      <w:r>
        <w:rPr>
          <w:rFonts w:ascii="Corbel" w:hAnsi="Corbel"/>
          <w:spacing w:val="-3"/>
          <w:sz w:val="24"/>
        </w:rPr>
        <w:t> </w:t>
      </w:r>
      <w:r>
        <w:rPr>
          <w:rFonts w:ascii="Corbel" w:hAnsi="Corbel"/>
          <w:sz w:val="24"/>
        </w:rPr>
        <w:t>designated</w:t>
      </w:r>
      <w:r>
        <w:rPr>
          <w:rFonts w:ascii="Corbel" w:hAnsi="Corbel"/>
          <w:spacing w:val="-1"/>
          <w:sz w:val="24"/>
        </w:rPr>
        <w:t> </w:t>
      </w:r>
      <w:r>
        <w:rPr>
          <w:rFonts w:ascii="Corbel" w:hAnsi="Corbel"/>
          <w:sz w:val="24"/>
        </w:rPr>
        <w:t>condition.</w:t>
      </w:r>
    </w:p>
    <w:p>
      <w:pPr>
        <w:pStyle w:val="BodyText"/>
        <w:spacing w:before="8"/>
        <w:rPr>
          <w:rFonts w:ascii="Corbel"/>
          <w:sz w:val="23"/>
        </w:rPr>
      </w:pPr>
    </w:p>
    <w:p>
      <w:pPr>
        <w:spacing w:before="1"/>
        <w:ind w:left="1440" w:right="1593" w:firstLine="0"/>
        <w:jc w:val="left"/>
        <w:rPr>
          <w:rFonts w:ascii="Corbel"/>
          <w:sz w:val="24"/>
        </w:rPr>
      </w:pPr>
      <w:r>
        <w:rPr>
          <w:rFonts w:ascii="Corbel"/>
          <w:b/>
          <w:sz w:val="24"/>
        </w:rPr>
        <w:t>Sampling</w:t>
      </w:r>
      <w:r>
        <w:rPr>
          <w:rFonts w:ascii="Corbel"/>
          <w:sz w:val="24"/>
        </w:rPr>
        <w:t>:</w:t>
      </w:r>
      <w:r>
        <w:rPr>
          <w:rFonts w:ascii="Corbel"/>
          <w:spacing w:val="-4"/>
          <w:sz w:val="24"/>
        </w:rPr>
        <w:t> </w:t>
      </w:r>
      <w:r>
        <w:rPr>
          <w:rFonts w:ascii="Corbel"/>
          <w:sz w:val="24"/>
        </w:rPr>
        <w:t>Patients</w:t>
      </w:r>
      <w:r>
        <w:rPr>
          <w:rFonts w:ascii="Corbel"/>
          <w:spacing w:val="-3"/>
          <w:sz w:val="24"/>
        </w:rPr>
        <w:t> </w:t>
      </w:r>
      <w:r>
        <w:rPr>
          <w:rFonts w:ascii="Corbel"/>
          <w:sz w:val="24"/>
        </w:rPr>
        <w:t>of</w:t>
      </w:r>
      <w:r>
        <w:rPr>
          <w:rFonts w:ascii="Corbel"/>
          <w:spacing w:val="-2"/>
          <w:sz w:val="24"/>
        </w:rPr>
        <w:t> </w:t>
      </w:r>
      <w:r>
        <w:rPr>
          <w:rFonts w:ascii="Corbel"/>
          <w:sz w:val="24"/>
        </w:rPr>
        <w:t>a</w:t>
      </w:r>
      <w:r>
        <w:rPr>
          <w:rFonts w:ascii="Corbel"/>
          <w:spacing w:val="-1"/>
          <w:sz w:val="24"/>
        </w:rPr>
        <w:t> </w:t>
      </w:r>
      <w:r>
        <w:rPr>
          <w:rFonts w:ascii="Corbel"/>
          <w:sz w:val="24"/>
        </w:rPr>
        <w:t>particular</w:t>
      </w:r>
      <w:r>
        <w:rPr>
          <w:rFonts w:ascii="Corbel"/>
          <w:spacing w:val="-1"/>
          <w:sz w:val="24"/>
        </w:rPr>
        <w:t> </w:t>
      </w:r>
      <w:r>
        <w:rPr>
          <w:rFonts w:ascii="Corbel"/>
          <w:sz w:val="24"/>
        </w:rPr>
        <w:t>surgeon</w:t>
      </w:r>
      <w:r>
        <w:rPr>
          <w:rFonts w:ascii="Corbel"/>
          <w:spacing w:val="-2"/>
          <w:sz w:val="24"/>
        </w:rPr>
        <w:t> </w:t>
      </w:r>
      <w:r>
        <w:rPr>
          <w:rFonts w:ascii="Corbel"/>
          <w:sz w:val="24"/>
        </w:rPr>
        <w:t>or</w:t>
      </w:r>
      <w:r>
        <w:rPr>
          <w:rFonts w:ascii="Corbel"/>
          <w:spacing w:val="-3"/>
          <w:sz w:val="24"/>
        </w:rPr>
        <w:t> </w:t>
      </w:r>
      <w:r>
        <w:rPr>
          <w:rFonts w:ascii="Corbel"/>
          <w:sz w:val="24"/>
        </w:rPr>
        <w:t>at</w:t>
      </w:r>
      <w:r>
        <w:rPr>
          <w:rFonts w:ascii="Corbel"/>
          <w:spacing w:val="-4"/>
          <w:sz w:val="24"/>
        </w:rPr>
        <w:t> </w:t>
      </w:r>
      <w:r>
        <w:rPr>
          <w:rFonts w:ascii="Corbel"/>
          <w:sz w:val="24"/>
        </w:rPr>
        <w:t>a</w:t>
      </w:r>
      <w:r>
        <w:rPr>
          <w:rFonts w:ascii="Corbel"/>
          <w:spacing w:val="-2"/>
          <w:sz w:val="24"/>
        </w:rPr>
        <w:t> </w:t>
      </w:r>
      <w:r>
        <w:rPr>
          <w:rFonts w:ascii="Corbel"/>
          <w:sz w:val="24"/>
        </w:rPr>
        <w:t>particular</w:t>
      </w:r>
      <w:r>
        <w:rPr>
          <w:rFonts w:ascii="Corbel"/>
          <w:spacing w:val="-1"/>
          <w:sz w:val="24"/>
        </w:rPr>
        <w:t> </w:t>
      </w:r>
      <w:r>
        <w:rPr>
          <w:rFonts w:ascii="Corbel"/>
          <w:sz w:val="24"/>
        </w:rPr>
        <w:t>clinical</w:t>
      </w:r>
      <w:r>
        <w:rPr>
          <w:rFonts w:ascii="Corbel"/>
          <w:spacing w:val="-3"/>
          <w:sz w:val="24"/>
        </w:rPr>
        <w:t> </w:t>
      </w:r>
      <w:r>
        <w:rPr>
          <w:rFonts w:ascii="Corbel"/>
          <w:sz w:val="24"/>
        </w:rPr>
        <w:t>site</w:t>
      </w:r>
      <w:r>
        <w:rPr>
          <w:rFonts w:ascii="Corbel"/>
          <w:spacing w:val="-3"/>
          <w:sz w:val="24"/>
        </w:rPr>
        <w:t> </w:t>
      </w:r>
      <w:r>
        <w:rPr>
          <w:rFonts w:ascii="Corbel"/>
          <w:sz w:val="24"/>
        </w:rPr>
        <w:t>(which</w:t>
      </w:r>
      <w:r>
        <w:rPr>
          <w:rFonts w:ascii="Corbel"/>
          <w:spacing w:val="-3"/>
          <w:sz w:val="24"/>
        </w:rPr>
        <w:t> </w:t>
      </w:r>
      <w:r>
        <w:rPr>
          <w:rFonts w:ascii="Corbel"/>
          <w:sz w:val="24"/>
        </w:rPr>
        <w:t>could</w:t>
      </w:r>
      <w:r>
        <w:rPr>
          <w:rFonts w:ascii="Corbel"/>
          <w:spacing w:val="-2"/>
          <w:sz w:val="24"/>
        </w:rPr>
        <w:t> </w:t>
      </w:r>
      <w:r>
        <w:rPr>
          <w:rFonts w:ascii="Corbel"/>
          <w:sz w:val="24"/>
        </w:rPr>
        <w:t>be</w:t>
      </w:r>
      <w:r>
        <w:rPr>
          <w:rFonts w:ascii="Corbel"/>
          <w:spacing w:val="-2"/>
          <w:sz w:val="24"/>
        </w:rPr>
        <w:t> </w:t>
      </w:r>
      <w:r>
        <w:rPr>
          <w:rFonts w:ascii="Corbel"/>
          <w:sz w:val="24"/>
        </w:rPr>
        <w:t>a</w:t>
      </w:r>
      <w:r>
        <w:rPr>
          <w:rFonts w:ascii="Corbel"/>
          <w:spacing w:val="-45"/>
          <w:sz w:val="24"/>
        </w:rPr>
        <w:t> </w:t>
      </w:r>
      <w:r>
        <w:rPr>
          <w:rFonts w:ascii="Corbel"/>
          <w:sz w:val="24"/>
        </w:rPr>
        <w:t>group of providers or a hospital or other surgical site) who had a primary knee or hip</w:t>
      </w:r>
      <w:r>
        <w:rPr>
          <w:rFonts w:ascii="Corbel"/>
          <w:spacing w:val="1"/>
          <w:sz w:val="24"/>
        </w:rPr>
        <w:t> </w:t>
      </w:r>
      <w:r>
        <w:rPr>
          <w:rFonts w:ascii="Corbel"/>
          <w:sz w:val="24"/>
        </w:rPr>
        <w:t>replacement</w:t>
      </w:r>
      <w:r>
        <w:rPr>
          <w:rFonts w:ascii="Corbel"/>
          <w:spacing w:val="-1"/>
          <w:sz w:val="24"/>
        </w:rPr>
        <w:t> </w:t>
      </w:r>
      <w:r>
        <w:rPr>
          <w:rFonts w:ascii="Corbel"/>
          <w:sz w:val="24"/>
        </w:rPr>
        <w:t>surgery</w:t>
      </w:r>
      <w:r>
        <w:rPr>
          <w:rFonts w:ascii="Corbel"/>
          <w:spacing w:val="-1"/>
          <w:sz w:val="24"/>
        </w:rPr>
        <w:t> </w:t>
      </w:r>
      <w:r>
        <w:rPr>
          <w:rFonts w:ascii="Corbel"/>
          <w:sz w:val="24"/>
        </w:rPr>
        <w:t>are</w:t>
      </w:r>
      <w:r>
        <w:rPr>
          <w:rFonts w:ascii="Corbel"/>
          <w:spacing w:val="-4"/>
          <w:sz w:val="24"/>
        </w:rPr>
        <w:t> </w:t>
      </w:r>
      <w:r>
        <w:rPr>
          <w:rFonts w:ascii="Corbel"/>
          <w:sz w:val="24"/>
        </w:rPr>
        <w:t>identified</w:t>
      </w:r>
      <w:r>
        <w:rPr>
          <w:rFonts w:ascii="Corbel"/>
          <w:spacing w:val="-3"/>
          <w:sz w:val="24"/>
        </w:rPr>
        <w:t> </w:t>
      </w:r>
      <w:r>
        <w:rPr>
          <w:rFonts w:ascii="Corbel"/>
          <w:sz w:val="24"/>
        </w:rPr>
        <w:t>from</w:t>
      </w:r>
      <w:r>
        <w:rPr>
          <w:rFonts w:ascii="Corbel"/>
          <w:spacing w:val="-1"/>
          <w:sz w:val="24"/>
        </w:rPr>
        <w:t> </w:t>
      </w:r>
      <w:r>
        <w:rPr>
          <w:rFonts w:ascii="Corbel"/>
          <w:sz w:val="24"/>
        </w:rPr>
        <w:t>medical</w:t>
      </w:r>
      <w:r>
        <w:rPr>
          <w:rFonts w:ascii="Corbel"/>
          <w:spacing w:val="-5"/>
          <w:sz w:val="24"/>
        </w:rPr>
        <w:t> </w:t>
      </w:r>
      <w:r>
        <w:rPr>
          <w:rFonts w:ascii="Corbel"/>
          <w:sz w:val="24"/>
        </w:rPr>
        <w:t>records,</w:t>
      </w:r>
      <w:r>
        <w:rPr>
          <w:rFonts w:ascii="Corbel"/>
          <w:spacing w:val="-2"/>
          <w:sz w:val="24"/>
        </w:rPr>
        <w:t> </w:t>
      </w:r>
      <w:r>
        <w:rPr>
          <w:rFonts w:ascii="Corbel"/>
          <w:sz w:val="24"/>
        </w:rPr>
        <w:t>claims</w:t>
      </w:r>
      <w:r>
        <w:rPr>
          <w:rFonts w:ascii="Corbel"/>
          <w:spacing w:val="-3"/>
          <w:sz w:val="24"/>
        </w:rPr>
        <w:t> </w:t>
      </w:r>
      <w:r>
        <w:rPr>
          <w:rFonts w:ascii="Corbel"/>
          <w:sz w:val="24"/>
        </w:rPr>
        <w:t>or</w:t>
      </w:r>
      <w:r>
        <w:rPr>
          <w:rFonts w:ascii="Corbel"/>
          <w:spacing w:val="-2"/>
          <w:sz w:val="24"/>
        </w:rPr>
        <w:t> </w:t>
      </w:r>
      <w:r>
        <w:rPr>
          <w:rFonts w:ascii="Corbel"/>
          <w:sz w:val="24"/>
        </w:rPr>
        <w:t>in</w:t>
      </w:r>
      <w:r>
        <w:rPr>
          <w:rFonts w:ascii="Corbel"/>
          <w:spacing w:val="-2"/>
          <w:sz w:val="24"/>
        </w:rPr>
        <w:t> </w:t>
      </w:r>
      <w:r>
        <w:rPr>
          <w:rFonts w:ascii="Corbel"/>
          <w:sz w:val="24"/>
        </w:rPr>
        <w:t>some</w:t>
      </w:r>
      <w:r>
        <w:rPr>
          <w:rFonts w:ascii="Corbel"/>
          <w:spacing w:val="-2"/>
          <w:sz w:val="24"/>
        </w:rPr>
        <w:t> </w:t>
      </w:r>
      <w:r>
        <w:rPr>
          <w:rFonts w:ascii="Corbel"/>
          <w:sz w:val="24"/>
        </w:rPr>
        <w:t>other way.</w:t>
      </w:r>
    </w:p>
    <w:p>
      <w:pPr>
        <w:spacing w:before="0"/>
        <w:ind w:left="1440" w:right="1297" w:firstLine="0"/>
        <w:jc w:val="left"/>
        <w:rPr>
          <w:rFonts w:ascii="Corbel"/>
          <w:sz w:val="24"/>
        </w:rPr>
      </w:pPr>
      <w:r>
        <w:rPr>
          <w:rFonts w:ascii="Corbel"/>
          <w:sz w:val="24"/>
        </w:rPr>
        <w:t>Sampling should allow time for immediate recovery, while attempting to survey shortly after</w:t>
      </w:r>
      <w:r>
        <w:rPr>
          <w:rFonts w:ascii="Corbel"/>
          <w:spacing w:val="-47"/>
          <w:sz w:val="24"/>
        </w:rPr>
        <w:t> </w:t>
      </w:r>
      <w:r>
        <w:rPr>
          <w:rFonts w:ascii="Corbel"/>
          <w:sz w:val="24"/>
        </w:rPr>
        <w:t>the</w:t>
      </w:r>
      <w:r>
        <w:rPr>
          <w:rFonts w:ascii="Corbel"/>
          <w:spacing w:val="-2"/>
          <w:sz w:val="24"/>
        </w:rPr>
        <w:t> </w:t>
      </w:r>
      <w:r>
        <w:rPr>
          <w:rFonts w:ascii="Corbel"/>
          <w:sz w:val="24"/>
        </w:rPr>
        <w:t>procedure,</w:t>
      </w:r>
      <w:r>
        <w:rPr>
          <w:rFonts w:ascii="Corbel"/>
          <w:spacing w:val="-1"/>
          <w:sz w:val="24"/>
        </w:rPr>
        <w:t> </w:t>
      </w:r>
      <w:r>
        <w:rPr>
          <w:rFonts w:ascii="Corbel"/>
          <w:sz w:val="24"/>
        </w:rPr>
        <w:t>for</w:t>
      </w:r>
      <w:r>
        <w:rPr>
          <w:rFonts w:ascii="Corbel"/>
          <w:spacing w:val="-1"/>
          <w:sz w:val="24"/>
        </w:rPr>
        <w:t> </w:t>
      </w:r>
      <w:r>
        <w:rPr>
          <w:rFonts w:ascii="Corbel"/>
          <w:sz w:val="24"/>
        </w:rPr>
        <w:t>example,</w:t>
      </w:r>
      <w:r>
        <w:rPr>
          <w:rFonts w:ascii="Corbel"/>
          <w:spacing w:val="-2"/>
          <w:sz w:val="24"/>
        </w:rPr>
        <w:t> </w:t>
      </w:r>
      <w:r>
        <w:rPr>
          <w:rFonts w:ascii="Corbel"/>
          <w:sz w:val="24"/>
        </w:rPr>
        <w:t>by</w:t>
      </w:r>
      <w:r>
        <w:rPr>
          <w:rFonts w:ascii="Corbel"/>
          <w:spacing w:val="-1"/>
          <w:sz w:val="24"/>
        </w:rPr>
        <w:t> </w:t>
      </w:r>
      <w:r>
        <w:rPr>
          <w:rFonts w:ascii="Corbel"/>
          <w:sz w:val="24"/>
        </w:rPr>
        <w:t>sampling</w:t>
      </w:r>
      <w:r>
        <w:rPr>
          <w:rFonts w:ascii="Corbel"/>
          <w:spacing w:val="-2"/>
          <w:sz w:val="24"/>
        </w:rPr>
        <w:t> </w:t>
      </w:r>
      <w:r>
        <w:rPr>
          <w:rFonts w:ascii="Corbel"/>
          <w:sz w:val="24"/>
        </w:rPr>
        <w:t>eligible patients</w:t>
      </w:r>
      <w:r>
        <w:rPr>
          <w:rFonts w:ascii="Corbel"/>
          <w:spacing w:val="-2"/>
          <w:sz w:val="24"/>
        </w:rPr>
        <w:t> </w:t>
      </w:r>
      <w:r>
        <w:rPr>
          <w:rFonts w:ascii="Corbel"/>
          <w:sz w:val="24"/>
        </w:rPr>
        <w:t>1-</w:t>
      </w:r>
      <w:r>
        <w:rPr>
          <w:rFonts w:ascii="Corbel"/>
          <w:spacing w:val="-2"/>
          <w:sz w:val="24"/>
        </w:rPr>
        <w:t> </w:t>
      </w:r>
      <w:r>
        <w:rPr>
          <w:rFonts w:ascii="Corbel"/>
          <w:sz w:val="24"/>
        </w:rPr>
        <w:t>6</w:t>
      </w:r>
      <w:r>
        <w:rPr>
          <w:rFonts w:ascii="Corbel"/>
          <w:spacing w:val="-4"/>
          <w:sz w:val="24"/>
        </w:rPr>
        <w:t> </w:t>
      </w:r>
      <w:r>
        <w:rPr>
          <w:rFonts w:ascii="Corbel"/>
          <w:sz w:val="24"/>
        </w:rPr>
        <w:t>months</w:t>
      </w:r>
      <w:r>
        <w:rPr>
          <w:rFonts w:ascii="Corbel"/>
          <w:spacing w:val="-3"/>
          <w:sz w:val="24"/>
        </w:rPr>
        <w:t> </w:t>
      </w:r>
      <w:r>
        <w:rPr>
          <w:rFonts w:ascii="Corbel"/>
          <w:sz w:val="24"/>
        </w:rPr>
        <w:t>after the</w:t>
      </w:r>
      <w:r>
        <w:rPr>
          <w:rFonts w:ascii="Corbel"/>
          <w:spacing w:val="-2"/>
          <w:sz w:val="24"/>
        </w:rPr>
        <w:t> </w:t>
      </w:r>
      <w:r>
        <w:rPr>
          <w:rFonts w:ascii="Corbel"/>
          <w:sz w:val="24"/>
        </w:rPr>
        <w:t>procedure.</w:t>
      </w:r>
    </w:p>
    <w:p>
      <w:pPr>
        <w:spacing w:line="240" w:lineRule="auto" w:before="0"/>
        <w:ind w:left="1440" w:right="1105" w:firstLine="0"/>
        <w:jc w:val="left"/>
        <w:rPr>
          <w:rFonts w:ascii="Corbel"/>
          <w:sz w:val="24"/>
        </w:rPr>
      </w:pPr>
      <w:r>
        <w:rPr>
          <w:rFonts w:ascii="Corbel"/>
          <w:sz w:val="24"/>
        </w:rPr>
        <w:t>Patients can be sampled sequentially, or a pool of such patients who had the procedure in a</w:t>
      </w:r>
      <w:r>
        <w:rPr>
          <w:rFonts w:ascii="Corbel"/>
          <w:spacing w:val="1"/>
          <w:sz w:val="24"/>
        </w:rPr>
        <w:t> </w:t>
      </w:r>
      <w:r>
        <w:rPr>
          <w:rFonts w:ascii="Corbel"/>
          <w:sz w:val="24"/>
        </w:rPr>
        <w:t>particular time period (e.g. in the last 3 months) can be created and sampled at a rate that</w:t>
      </w:r>
      <w:r>
        <w:rPr>
          <w:rFonts w:ascii="Corbel"/>
          <w:spacing w:val="1"/>
          <w:sz w:val="24"/>
        </w:rPr>
        <w:t> </w:t>
      </w:r>
      <w:r>
        <w:rPr>
          <w:rFonts w:ascii="Corbel"/>
          <w:sz w:val="24"/>
        </w:rPr>
        <w:t>produces the desired number of potential respondents.</w:t>
      </w:r>
      <w:r>
        <w:rPr>
          <w:rFonts w:ascii="Corbel"/>
          <w:spacing w:val="1"/>
          <w:sz w:val="24"/>
        </w:rPr>
        <w:t> </w:t>
      </w:r>
      <w:r>
        <w:rPr>
          <w:rFonts w:ascii="Corbel"/>
          <w:sz w:val="24"/>
        </w:rPr>
        <w:t>A list of ICD and CPT codes to identify</w:t>
      </w:r>
      <w:r>
        <w:rPr>
          <w:rFonts w:ascii="Corbel"/>
          <w:spacing w:val="-47"/>
          <w:sz w:val="24"/>
        </w:rPr>
        <w:t> </w:t>
      </w:r>
      <w:r>
        <w:rPr>
          <w:rFonts w:ascii="Corbel"/>
          <w:sz w:val="24"/>
        </w:rPr>
        <w:t>patients with hip and knee osteoarthritis who are undergoing a primary joint replacement are</w:t>
      </w:r>
      <w:r>
        <w:rPr>
          <w:rFonts w:ascii="Corbel"/>
          <w:spacing w:val="1"/>
          <w:sz w:val="24"/>
        </w:rPr>
        <w:t> </w:t>
      </w:r>
      <w:r>
        <w:rPr>
          <w:rFonts w:ascii="Corbel"/>
          <w:sz w:val="24"/>
        </w:rPr>
        <w:t>available</w:t>
      </w:r>
      <w:r>
        <w:rPr>
          <w:rFonts w:ascii="Corbel"/>
          <w:spacing w:val="-2"/>
          <w:sz w:val="24"/>
        </w:rPr>
        <w:t> </w:t>
      </w:r>
      <w:r>
        <w:rPr>
          <w:rFonts w:ascii="Corbel"/>
          <w:sz w:val="24"/>
        </w:rPr>
        <w:t>from the</w:t>
      </w:r>
      <w:r>
        <w:rPr>
          <w:rFonts w:ascii="Corbel"/>
          <w:spacing w:val="-1"/>
          <w:sz w:val="24"/>
        </w:rPr>
        <w:t> </w:t>
      </w:r>
      <w:r>
        <w:rPr>
          <w:rFonts w:ascii="Corbel"/>
          <w:sz w:val="24"/>
        </w:rPr>
        <w:t>measure</w:t>
      </w:r>
      <w:r>
        <w:rPr>
          <w:rFonts w:ascii="Corbel"/>
          <w:spacing w:val="-1"/>
          <w:sz w:val="24"/>
        </w:rPr>
        <w:t> </w:t>
      </w:r>
      <w:r>
        <w:rPr>
          <w:rFonts w:ascii="Corbel"/>
          <w:sz w:val="24"/>
        </w:rPr>
        <w:t>developer</w:t>
      </w:r>
      <w:r>
        <w:rPr>
          <w:rFonts w:ascii="Corbel"/>
          <w:spacing w:val="1"/>
          <w:sz w:val="24"/>
        </w:rPr>
        <w:t> </w:t>
      </w:r>
      <w:r>
        <w:rPr>
          <w:rFonts w:ascii="Corbel"/>
          <w:sz w:val="24"/>
        </w:rPr>
        <w:t>(</w:t>
      </w:r>
      <w:hyperlink r:id="rId144">
        <w:r>
          <w:rPr>
            <w:rFonts w:ascii="Corbel"/>
            <w:color w:val="0000FF"/>
            <w:sz w:val="24"/>
            <w:u w:val="single" w:color="0000FF"/>
          </w:rPr>
          <w:t>decisions@partners.org</w:t>
        </w:r>
      </w:hyperlink>
      <w:r>
        <w:rPr>
          <w:rFonts w:ascii="Corbel"/>
          <w:sz w:val="24"/>
        </w:rPr>
        <w:t>).</w:t>
      </w:r>
    </w:p>
    <w:p>
      <w:pPr>
        <w:pStyle w:val="BodyText"/>
        <w:spacing w:before="12"/>
        <w:rPr>
          <w:rFonts w:ascii="Corbel"/>
          <w:sz w:val="19"/>
        </w:rPr>
      </w:pPr>
    </w:p>
    <w:p>
      <w:pPr>
        <w:spacing w:before="50"/>
        <w:ind w:left="1440" w:right="1105" w:firstLine="0"/>
        <w:jc w:val="left"/>
        <w:rPr>
          <w:rFonts w:ascii="Corbel"/>
          <w:sz w:val="24"/>
        </w:rPr>
      </w:pPr>
      <w:r>
        <w:rPr>
          <w:rFonts w:ascii="Corbel"/>
          <w:sz w:val="24"/>
        </w:rPr>
        <w:t>The measure can also be calculated from a population-based sample, such as a sample of a</w:t>
      </w:r>
      <w:r>
        <w:rPr>
          <w:rFonts w:ascii="Corbel"/>
          <w:spacing w:val="1"/>
          <w:sz w:val="24"/>
        </w:rPr>
        <w:t> </w:t>
      </w:r>
      <w:r>
        <w:rPr>
          <w:rFonts w:ascii="Corbel"/>
          <w:sz w:val="24"/>
        </w:rPr>
        <w:t>population</w:t>
      </w:r>
      <w:r>
        <w:rPr>
          <w:rFonts w:ascii="Corbel"/>
          <w:spacing w:val="-3"/>
          <w:sz w:val="24"/>
        </w:rPr>
        <w:t> </w:t>
      </w:r>
      <w:r>
        <w:rPr>
          <w:rFonts w:ascii="Corbel"/>
          <w:sz w:val="24"/>
        </w:rPr>
        <w:t>in</w:t>
      </w:r>
      <w:r>
        <w:rPr>
          <w:rFonts w:ascii="Corbel"/>
          <w:spacing w:val="-2"/>
          <w:sz w:val="24"/>
        </w:rPr>
        <w:t> </w:t>
      </w:r>
      <w:r>
        <w:rPr>
          <w:rFonts w:ascii="Corbel"/>
          <w:sz w:val="24"/>
        </w:rPr>
        <w:t>a</w:t>
      </w:r>
      <w:r>
        <w:rPr>
          <w:rFonts w:ascii="Corbel"/>
          <w:spacing w:val="-2"/>
          <w:sz w:val="24"/>
        </w:rPr>
        <w:t> </w:t>
      </w:r>
      <w:r>
        <w:rPr>
          <w:rFonts w:ascii="Corbel"/>
          <w:sz w:val="24"/>
        </w:rPr>
        <w:t>geographic</w:t>
      </w:r>
      <w:r>
        <w:rPr>
          <w:rFonts w:ascii="Corbel"/>
          <w:spacing w:val="-2"/>
          <w:sz w:val="24"/>
        </w:rPr>
        <w:t> </w:t>
      </w:r>
      <w:r>
        <w:rPr>
          <w:rFonts w:ascii="Corbel"/>
          <w:sz w:val="24"/>
        </w:rPr>
        <w:t>area.</w:t>
      </w:r>
      <w:r>
        <w:rPr>
          <w:rFonts w:ascii="Corbel"/>
          <w:spacing w:val="-2"/>
          <w:sz w:val="24"/>
        </w:rPr>
        <w:t> </w:t>
      </w:r>
      <w:r>
        <w:rPr>
          <w:rFonts w:ascii="Corbel"/>
          <w:sz w:val="24"/>
        </w:rPr>
        <w:t>Eligible</w:t>
      </w:r>
      <w:r>
        <w:rPr>
          <w:rFonts w:ascii="Corbel"/>
          <w:spacing w:val="-3"/>
          <w:sz w:val="24"/>
        </w:rPr>
        <w:t> </w:t>
      </w:r>
      <w:r>
        <w:rPr>
          <w:rFonts w:ascii="Corbel"/>
          <w:sz w:val="24"/>
        </w:rPr>
        <w:t>respondents</w:t>
      </w:r>
      <w:r>
        <w:rPr>
          <w:rFonts w:ascii="Corbel"/>
          <w:spacing w:val="-2"/>
          <w:sz w:val="24"/>
        </w:rPr>
        <w:t> </w:t>
      </w:r>
      <w:r>
        <w:rPr>
          <w:rFonts w:ascii="Corbel"/>
          <w:sz w:val="24"/>
        </w:rPr>
        <w:t>could</w:t>
      </w:r>
      <w:r>
        <w:rPr>
          <w:rFonts w:ascii="Corbel"/>
          <w:spacing w:val="-3"/>
          <w:sz w:val="24"/>
        </w:rPr>
        <w:t> </w:t>
      </w:r>
      <w:r>
        <w:rPr>
          <w:rFonts w:ascii="Corbel"/>
          <w:sz w:val="24"/>
        </w:rPr>
        <w:t>be</w:t>
      </w:r>
      <w:r>
        <w:rPr>
          <w:rFonts w:ascii="Corbel"/>
          <w:spacing w:val="-2"/>
          <w:sz w:val="24"/>
        </w:rPr>
        <w:t> </w:t>
      </w:r>
      <w:r>
        <w:rPr>
          <w:rFonts w:ascii="Corbel"/>
          <w:sz w:val="24"/>
        </w:rPr>
        <w:t>identified</w:t>
      </w:r>
      <w:r>
        <w:rPr>
          <w:rFonts w:ascii="Corbel"/>
          <w:spacing w:val="-3"/>
          <w:sz w:val="24"/>
        </w:rPr>
        <w:t> </w:t>
      </w:r>
      <w:r>
        <w:rPr>
          <w:rFonts w:ascii="Corbel"/>
          <w:sz w:val="24"/>
        </w:rPr>
        <w:t>from</w:t>
      </w:r>
      <w:r>
        <w:rPr>
          <w:rFonts w:ascii="Corbel"/>
          <w:spacing w:val="-2"/>
          <w:sz w:val="24"/>
        </w:rPr>
        <w:t> </w:t>
      </w:r>
      <w:r>
        <w:rPr>
          <w:rFonts w:ascii="Corbel"/>
          <w:sz w:val="24"/>
        </w:rPr>
        <w:t>claims</w:t>
      </w:r>
      <w:r>
        <w:rPr>
          <w:rFonts w:ascii="Corbel"/>
          <w:spacing w:val="-4"/>
          <w:sz w:val="24"/>
        </w:rPr>
        <w:t> </w:t>
      </w:r>
      <w:r>
        <w:rPr>
          <w:rFonts w:ascii="Corbel"/>
          <w:sz w:val="24"/>
        </w:rPr>
        <w:t>(such</w:t>
      </w:r>
      <w:r>
        <w:rPr>
          <w:rFonts w:ascii="Corbel"/>
          <w:spacing w:val="-2"/>
          <w:sz w:val="24"/>
        </w:rPr>
        <w:t> </w:t>
      </w:r>
      <w:r>
        <w:rPr>
          <w:rFonts w:ascii="Corbel"/>
          <w:sz w:val="24"/>
        </w:rPr>
        <w:t>as</w:t>
      </w:r>
      <w:r>
        <w:rPr>
          <w:rFonts w:ascii="Corbel"/>
          <w:spacing w:val="-45"/>
          <w:sz w:val="24"/>
        </w:rPr>
        <w:t> </w:t>
      </w:r>
      <w:r>
        <w:rPr>
          <w:rFonts w:ascii="Corbel"/>
          <w:sz w:val="24"/>
        </w:rPr>
        <w:t>Medicare claims files) or based on patient self- reports of having had the procedures within</w:t>
      </w:r>
      <w:r>
        <w:rPr>
          <w:rFonts w:ascii="Corbel"/>
          <w:spacing w:val="1"/>
          <w:sz w:val="24"/>
        </w:rPr>
        <w:t> </w:t>
      </w:r>
      <w:r>
        <w:rPr>
          <w:rFonts w:ascii="Corbel"/>
          <w:sz w:val="24"/>
        </w:rPr>
        <w:t>some</w:t>
      </w:r>
      <w:r>
        <w:rPr>
          <w:rFonts w:ascii="Corbel"/>
          <w:spacing w:val="-1"/>
          <w:sz w:val="24"/>
        </w:rPr>
        <w:t> </w:t>
      </w:r>
      <w:r>
        <w:rPr>
          <w:rFonts w:ascii="Corbel"/>
          <w:sz w:val="24"/>
        </w:rPr>
        <w:t>time</w:t>
      </w:r>
      <w:r>
        <w:rPr>
          <w:rFonts w:ascii="Corbel"/>
          <w:spacing w:val="1"/>
          <w:sz w:val="24"/>
        </w:rPr>
        <w:t> </w:t>
      </w:r>
      <w:r>
        <w:rPr>
          <w:rFonts w:ascii="Corbel"/>
          <w:sz w:val="24"/>
        </w:rPr>
        <w:t>frame.</w:t>
      </w:r>
    </w:p>
    <w:p>
      <w:pPr>
        <w:spacing w:after="0"/>
        <w:jc w:val="left"/>
        <w:rPr>
          <w:rFonts w:ascii="Corbel"/>
          <w:sz w:val="24"/>
        </w:rPr>
        <w:sectPr>
          <w:headerReference w:type="default" r:id="rId142"/>
          <w:footerReference w:type="default" r:id="rId143"/>
          <w:pgSz w:w="12240" w:h="15840"/>
          <w:pgMar w:header="0" w:footer="739" w:top="1440" w:bottom="920" w:left="0" w:right="360"/>
        </w:sectPr>
      </w:pPr>
    </w:p>
    <w:p>
      <w:pPr>
        <w:spacing w:before="91"/>
        <w:ind w:left="1440" w:right="1105" w:firstLine="0"/>
        <w:jc w:val="left"/>
        <w:rPr>
          <w:rFonts w:ascii="Corbel"/>
          <w:sz w:val="24"/>
        </w:rPr>
      </w:pPr>
      <w:r>
        <w:rPr>
          <w:rFonts w:ascii="Corbel"/>
          <w:sz w:val="24"/>
        </w:rPr>
        <w:t>A</w:t>
      </w:r>
      <w:r>
        <w:rPr>
          <w:rFonts w:ascii="Corbel"/>
          <w:spacing w:val="-2"/>
          <w:sz w:val="24"/>
        </w:rPr>
        <w:t> </w:t>
      </w:r>
      <w:r>
        <w:rPr>
          <w:rFonts w:ascii="Corbel"/>
          <w:sz w:val="24"/>
        </w:rPr>
        <w:t>sample</w:t>
      </w:r>
      <w:r>
        <w:rPr>
          <w:rFonts w:ascii="Corbel"/>
          <w:spacing w:val="-2"/>
          <w:sz w:val="24"/>
        </w:rPr>
        <w:t> </w:t>
      </w:r>
      <w:r>
        <w:rPr>
          <w:rFonts w:ascii="Corbel"/>
          <w:sz w:val="24"/>
        </w:rPr>
        <w:t>size</w:t>
      </w:r>
      <w:r>
        <w:rPr>
          <w:rFonts w:ascii="Corbel"/>
          <w:spacing w:val="-1"/>
          <w:sz w:val="24"/>
        </w:rPr>
        <w:t> </w:t>
      </w:r>
      <w:r>
        <w:rPr>
          <w:rFonts w:ascii="Corbel"/>
          <w:sz w:val="24"/>
        </w:rPr>
        <w:t>of</w:t>
      </w:r>
      <w:r>
        <w:rPr>
          <w:rFonts w:ascii="Corbel"/>
          <w:spacing w:val="-2"/>
          <w:sz w:val="24"/>
        </w:rPr>
        <w:t> </w:t>
      </w:r>
      <w:r>
        <w:rPr>
          <w:rFonts w:ascii="Corbel"/>
          <w:sz w:val="24"/>
        </w:rPr>
        <w:t>about 150</w:t>
      </w:r>
      <w:r>
        <w:rPr>
          <w:rFonts w:ascii="Corbel"/>
          <w:spacing w:val="-3"/>
          <w:sz w:val="24"/>
        </w:rPr>
        <w:t> </w:t>
      </w:r>
      <w:r>
        <w:rPr>
          <w:rFonts w:ascii="Corbel"/>
          <w:sz w:val="24"/>
        </w:rPr>
        <w:t>would</w:t>
      </w:r>
      <w:r>
        <w:rPr>
          <w:rFonts w:ascii="Corbel"/>
          <w:spacing w:val="-2"/>
          <w:sz w:val="24"/>
        </w:rPr>
        <w:t> </w:t>
      </w:r>
      <w:r>
        <w:rPr>
          <w:rFonts w:ascii="Corbel"/>
          <w:sz w:val="24"/>
        </w:rPr>
        <w:t>be</w:t>
      </w:r>
      <w:r>
        <w:rPr>
          <w:rFonts w:ascii="Corbel"/>
          <w:spacing w:val="-1"/>
          <w:sz w:val="24"/>
        </w:rPr>
        <w:t> </w:t>
      </w:r>
      <w:r>
        <w:rPr>
          <w:rFonts w:ascii="Corbel"/>
          <w:sz w:val="24"/>
        </w:rPr>
        <w:t>needed</w:t>
      </w:r>
      <w:r>
        <w:rPr>
          <w:rFonts w:ascii="Corbel"/>
          <w:spacing w:val="-1"/>
          <w:sz w:val="24"/>
        </w:rPr>
        <w:t> </w:t>
      </w:r>
      <w:r>
        <w:rPr>
          <w:rFonts w:ascii="Corbel"/>
          <w:sz w:val="24"/>
        </w:rPr>
        <w:t>to</w:t>
      </w:r>
      <w:r>
        <w:rPr>
          <w:rFonts w:ascii="Corbel"/>
          <w:spacing w:val="-2"/>
          <w:sz w:val="24"/>
        </w:rPr>
        <w:t> </w:t>
      </w:r>
      <w:r>
        <w:rPr>
          <w:rFonts w:ascii="Corbel"/>
          <w:sz w:val="24"/>
        </w:rPr>
        <w:t>detect</w:t>
      </w:r>
      <w:r>
        <w:rPr>
          <w:rFonts w:ascii="Corbel"/>
          <w:spacing w:val="-4"/>
          <w:sz w:val="24"/>
        </w:rPr>
        <w:t> </w:t>
      </w:r>
      <w:r>
        <w:rPr>
          <w:rFonts w:ascii="Corbel"/>
          <w:sz w:val="24"/>
        </w:rPr>
        <w:t>differences</w:t>
      </w:r>
      <w:r>
        <w:rPr>
          <w:rFonts w:ascii="Corbel"/>
          <w:spacing w:val="-3"/>
          <w:sz w:val="24"/>
        </w:rPr>
        <w:t> </w:t>
      </w:r>
      <w:r>
        <w:rPr>
          <w:rFonts w:ascii="Corbel"/>
          <w:sz w:val="24"/>
        </w:rPr>
        <w:t>in</w:t>
      </w:r>
      <w:r>
        <w:rPr>
          <w:rFonts w:ascii="Corbel"/>
          <w:spacing w:val="-3"/>
          <w:sz w:val="24"/>
        </w:rPr>
        <w:t> </w:t>
      </w:r>
      <w:r>
        <w:rPr>
          <w:rFonts w:ascii="Corbel"/>
          <w:sz w:val="24"/>
        </w:rPr>
        <w:t>proportions</w:t>
      </w:r>
      <w:r>
        <w:rPr>
          <w:rFonts w:ascii="Corbel"/>
          <w:spacing w:val="-3"/>
          <w:sz w:val="24"/>
        </w:rPr>
        <w:t> </w:t>
      </w:r>
      <w:r>
        <w:rPr>
          <w:rFonts w:ascii="Corbel"/>
          <w:sz w:val="24"/>
        </w:rPr>
        <w:t>of</w:t>
      </w:r>
      <w:r>
        <w:rPr>
          <w:rFonts w:ascii="Corbel"/>
          <w:spacing w:val="-1"/>
          <w:sz w:val="24"/>
        </w:rPr>
        <w:t> </w:t>
      </w:r>
      <w:r>
        <w:rPr>
          <w:rFonts w:ascii="Corbel"/>
          <w:sz w:val="24"/>
        </w:rPr>
        <w:t>15%</w:t>
      </w:r>
      <w:r>
        <w:rPr>
          <w:rFonts w:ascii="Corbel"/>
          <w:spacing w:val="-4"/>
          <w:sz w:val="24"/>
        </w:rPr>
        <w:t> </w:t>
      </w:r>
      <w:r>
        <w:rPr>
          <w:rFonts w:ascii="Corbel"/>
          <w:sz w:val="24"/>
        </w:rPr>
        <w:t>for</w:t>
      </w:r>
      <w:r>
        <w:rPr>
          <w:rFonts w:ascii="Corbel"/>
          <w:spacing w:val="-1"/>
          <w:sz w:val="24"/>
        </w:rPr>
        <w:t> </w:t>
      </w:r>
      <w:r>
        <w:rPr>
          <w:rFonts w:ascii="Corbel"/>
          <w:sz w:val="24"/>
        </w:rPr>
        <w:t>the</w:t>
      </w:r>
      <w:r>
        <w:rPr>
          <w:rFonts w:ascii="Corbel"/>
          <w:spacing w:val="-45"/>
          <w:sz w:val="24"/>
        </w:rPr>
        <w:t> </w:t>
      </w:r>
      <w:r>
        <w:rPr>
          <w:rFonts w:ascii="Corbel"/>
          <w:sz w:val="24"/>
        </w:rPr>
        <w:t>measure (e.g. from 25% to 40%) with 80% power. This size difference is what we have</w:t>
      </w:r>
      <w:r>
        <w:rPr>
          <w:rFonts w:ascii="Corbel"/>
          <w:spacing w:val="1"/>
          <w:sz w:val="24"/>
        </w:rPr>
        <w:t> </w:t>
      </w:r>
      <w:r>
        <w:rPr>
          <w:rFonts w:ascii="Corbel"/>
          <w:sz w:val="24"/>
        </w:rPr>
        <w:t>observed</w:t>
      </w:r>
      <w:r>
        <w:rPr>
          <w:rFonts w:ascii="Corbel"/>
          <w:spacing w:val="-1"/>
          <w:sz w:val="24"/>
        </w:rPr>
        <w:t> </w:t>
      </w:r>
      <w:r>
        <w:rPr>
          <w:rFonts w:ascii="Corbel"/>
          <w:sz w:val="24"/>
        </w:rPr>
        <w:t>between</w:t>
      </w:r>
      <w:r>
        <w:rPr>
          <w:rFonts w:ascii="Corbel"/>
          <w:spacing w:val="-1"/>
          <w:sz w:val="24"/>
        </w:rPr>
        <w:t> </w:t>
      </w:r>
      <w:r>
        <w:rPr>
          <w:rFonts w:ascii="Corbel"/>
          <w:sz w:val="24"/>
        </w:rPr>
        <w:t>sites</w:t>
      </w:r>
      <w:r>
        <w:rPr>
          <w:rFonts w:ascii="Corbel"/>
          <w:spacing w:val="-4"/>
          <w:sz w:val="24"/>
        </w:rPr>
        <w:t> </w:t>
      </w:r>
      <w:r>
        <w:rPr>
          <w:rFonts w:ascii="Corbel"/>
          <w:sz w:val="24"/>
        </w:rPr>
        <w:t>that</w:t>
      </w:r>
      <w:r>
        <w:rPr>
          <w:rFonts w:ascii="Corbel"/>
          <w:spacing w:val="-1"/>
          <w:sz w:val="24"/>
        </w:rPr>
        <w:t> </w:t>
      </w:r>
      <w:r>
        <w:rPr>
          <w:rFonts w:ascii="Corbel"/>
          <w:sz w:val="24"/>
        </w:rPr>
        <w:t>do</w:t>
      </w:r>
      <w:r>
        <w:rPr>
          <w:rFonts w:ascii="Corbel"/>
          <w:spacing w:val="-1"/>
          <w:sz w:val="24"/>
        </w:rPr>
        <w:t> </w:t>
      </w:r>
      <w:r>
        <w:rPr>
          <w:rFonts w:ascii="Corbel"/>
          <w:sz w:val="24"/>
        </w:rPr>
        <w:t>and</w:t>
      </w:r>
      <w:r>
        <w:rPr>
          <w:rFonts w:ascii="Corbel"/>
          <w:spacing w:val="-3"/>
          <w:sz w:val="24"/>
        </w:rPr>
        <w:t> </w:t>
      </w:r>
      <w:r>
        <w:rPr>
          <w:rFonts w:ascii="Corbel"/>
          <w:sz w:val="24"/>
        </w:rPr>
        <w:t>do</w:t>
      </w:r>
      <w:r>
        <w:rPr>
          <w:rFonts w:ascii="Corbel"/>
          <w:spacing w:val="-2"/>
          <w:sz w:val="24"/>
        </w:rPr>
        <w:t> </w:t>
      </w:r>
      <w:r>
        <w:rPr>
          <w:rFonts w:ascii="Corbel"/>
          <w:sz w:val="24"/>
        </w:rPr>
        <w:t>not</w:t>
      </w:r>
      <w:r>
        <w:rPr>
          <w:rFonts w:ascii="Corbel"/>
          <w:spacing w:val="-1"/>
          <w:sz w:val="24"/>
        </w:rPr>
        <w:t> </w:t>
      </w:r>
      <w:r>
        <w:rPr>
          <w:rFonts w:ascii="Corbel"/>
          <w:sz w:val="24"/>
        </w:rPr>
        <w:t>make</w:t>
      </w:r>
      <w:r>
        <w:rPr>
          <w:rFonts w:ascii="Corbel"/>
          <w:spacing w:val="-2"/>
          <w:sz w:val="24"/>
        </w:rPr>
        <w:t> </w:t>
      </w:r>
      <w:r>
        <w:rPr>
          <w:rFonts w:ascii="Corbel"/>
          <w:sz w:val="24"/>
        </w:rPr>
        <w:t>an</w:t>
      </w:r>
      <w:r>
        <w:rPr>
          <w:rFonts w:ascii="Corbel"/>
          <w:spacing w:val="-1"/>
          <w:sz w:val="24"/>
        </w:rPr>
        <w:t> </w:t>
      </w:r>
      <w:r>
        <w:rPr>
          <w:rFonts w:ascii="Corbel"/>
          <w:sz w:val="24"/>
        </w:rPr>
        <w:t>effort</w:t>
      </w:r>
      <w:r>
        <w:rPr>
          <w:rFonts w:ascii="Corbel"/>
          <w:spacing w:val="-3"/>
          <w:sz w:val="24"/>
        </w:rPr>
        <w:t> </w:t>
      </w:r>
      <w:r>
        <w:rPr>
          <w:rFonts w:ascii="Corbel"/>
          <w:sz w:val="24"/>
        </w:rPr>
        <w:t>to</w:t>
      </w:r>
      <w:r>
        <w:rPr>
          <w:rFonts w:ascii="Corbel"/>
          <w:spacing w:val="-2"/>
          <w:sz w:val="24"/>
        </w:rPr>
        <w:t> </w:t>
      </w:r>
      <w:r>
        <w:rPr>
          <w:rFonts w:ascii="Corbel"/>
          <w:sz w:val="24"/>
        </w:rPr>
        <w:t>do</w:t>
      </w:r>
      <w:r>
        <w:rPr>
          <w:rFonts w:ascii="Corbel"/>
          <w:spacing w:val="-1"/>
          <w:sz w:val="24"/>
        </w:rPr>
        <w:t> </w:t>
      </w:r>
      <w:r>
        <w:rPr>
          <w:rFonts w:ascii="Corbel"/>
          <w:sz w:val="24"/>
        </w:rPr>
        <w:t>shared</w:t>
      </w:r>
      <w:r>
        <w:rPr>
          <w:rFonts w:ascii="Corbel"/>
          <w:spacing w:val="4"/>
          <w:sz w:val="24"/>
        </w:rPr>
        <w:t> </w:t>
      </w:r>
      <w:r>
        <w:rPr>
          <w:rFonts w:ascii="Corbel"/>
          <w:sz w:val="24"/>
        </w:rPr>
        <w:t>decision</w:t>
      </w:r>
      <w:r>
        <w:rPr>
          <w:rFonts w:ascii="Corbel"/>
          <w:spacing w:val="-2"/>
          <w:sz w:val="24"/>
        </w:rPr>
        <w:t> </w:t>
      </w:r>
      <w:r>
        <w:rPr>
          <w:rFonts w:ascii="Corbel"/>
          <w:sz w:val="24"/>
        </w:rPr>
        <w:t>making.</w:t>
      </w:r>
    </w:p>
    <w:p>
      <w:pPr>
        <w:pStyle w:val="BodyText"/>
        <w:spacing w:before="10"/>
        <w:rPr>
          <w:rFonts w:ascii="Corbel"/>
          <w:sz w:val="19"/>
        </w:rPr>
      </w:pPr>
    </w:p>
    <w:p>
      <w:pPr>
        <w:spacing w:before="50"/>
        <w:ind w:left="1440" w:right="1105" w:firstLine="0"/>
        <w:jc w:val="left"/>
        <w:rPr>
          <w:rFonts w:ascii="Corbel"/>
          <w:sz w:val="24"/>
        </w:rPr>
      </w:pPr>
      <w:r>
        <w:rPr>
          <w:rFonts w:ascii="Corbel"/>
          <w:sz w:val="24"/>
        </w:rPr>
        <w:t>Proxy</w:t>
      </w:r>
      <w:r>
        <w:rPr>
          <w:rFonts w:ascii="Corbel"/>
          <w:spacing w:val="-2"/>
          <w:sz w:val="24"/>
        </w:rPr>
        <w:t> </w:t>
      </w:r>
      <w:r>
        <w:rPr>
          <w:rFonts w:ascii="Corbel"/>
          <w:sz w:val="24"/>
        </w:rPr>
        <w:t>respondents</w:t>
      </w:r>
      <w:r>
        <w:rPr>
          <w:rFonts w:ascii="Corbel"/>
          <w:spacing w:val="-4"/>
          <w:sz w:val="24"/>
        </w:rPr>
        <w:t> </w:t>
      </w:r>
      <w:r>
        <w:rPr>
          <w:rFonts w:ascii="Corbel"/>
          <w:sz w:val="24"/>
        </w:rPr>
        <w:t>are</w:t>
      </w:r>
      <w:r>
        <w:rPr>
          <w:rFonts w:ascii="Corbel"/>
          <w:spacing w:val="-4"/>
          <w:sz w:val="24"/>
        </w:rPr>
        <w:t> </w:t>
      </w:r>
      <w:r>
        <w:rPr>
          <w:rFonts w:ascii="Corbel"/>
          <w:sz w:val="24"/>
        </w:rPr>
        <w:t>not</w:t>
      </w:r>
      <w:r>
        <w:rPr>
          <w:rFonts w:ascii="Corbel"/>
          <w:spacing w:val="-2"/>
          <w:sz w:val="24"/>
        </w:rPr>
        <w:t> </w:t>
      </w:r>
      <w:r>
        <w:rPr>
          <w:rFonts w:ascii="Corbel"/>
          <w:sz w:val="24"/>
        </w:rPr>
        <w:t>permitted.</w:t>
      </w:r>
      <w:r>
        <w:rPr>
          <w:rFonts w:ascii="Corbel"/>
          <w:spacing w:val="-4"/>
          <w:sz w:val="24"/>
        </w:rPr>
        <w:t> </w:t>
      </w:r>
      <w:r>
        <w:rPr>
          <w:rFonts w:ascii="Corbel"/>
          <w:sz w:val="24"/>
        </w:rPr>
        <w:t>The</w:t>
      </w:r>
      <w:r>
        <w:rPr>
          <w:rFonts w:ascii="Corbel"/>
          <w:spacing w:val="-3"/>
          <w:sz w:val="24"/>
        </w:rPr>
        <w:t> </w:t>
      </w:r>
      <w:r>
        <w:rPr>
          <w:rFonts w:ascii="Corbel"/>
          <w:sz w:val="24"/>
        </w:rPr>
        <w:t>patients</w:t>
      </w:r>
      <w:r>
        <w:rPr>
          <w:rFonts w:ascii="Corbel"/>
          <w:spacing w:val="-3"/>
          <w:sz w:val="24"/>
        </w:rPr>
        <w:t> </w:t>
      </w:r>
      <w:r>
        <w:rPr>
          <w:rFonts w:ascii="Corbel"/>
          <w:sz w:val="24"/>
        </w:rPr>
        <w:t>who</w:t>
      </w:r>
      <w:r>
        <w:rPr>
          <w:rFonts w:ascii="Corbel"/>
          <w:spacing w:val="-3"/>
          <w:sz w:val="24"/>
        </w:rPr>
        <w:t> </w:t>
      </w:r>
      <w:r>
        <w:rPr>
          <w:rFonts w:ascii="Corbel"/>
          <w:sz w:val="24"/>
        </w:rPr>
        <w:t>receive</w:t>
      </w:r>
      <w:r>
        <w:rPr>
          <w:rFonts w:ascii="Corbel"/>
          <w:spacing w:val="-2"/>
          <w:sz w:val="24"/>
        </w:rPr>
        <w:t> </w:t>
      </w:r>
      <w:r>
        <w:rPr>
          <w:rFonts w:ascii="Corbel"/>
          <w:sz w:val="24"/>
        </w:rPr>
        <w:t>the</w:t>
      </w:r>
      <w:r>
        <w:rPr>
          <w:rFonts w:ascii="Corbel"/>
          <w:spacing w:val="-3"/>
          <w:sz w:val="24"/>
        </w:rPr>
        <w:t> </w:t>
      </w:r>
      <w:r>
        <w:rPr>
          <w:rFonts w:ascii="Corbel"/>
          <w:sz w:val="24"/>
        </w:rPr>
        <w:t>procedure</w:t>
      </w:r>
      <w:r>
        <w:rPr>
          <w:rFonts w:ascii="Corbel"/>
          <w:spacing w:val="-2"/>
          <w:sz w:val="24"/>
        </w:rPr>
        <w:t> </w:t>
      </w:r>
      <w:r>
        <w:rPr>
          <w:rFonts w:ascii="Corbel"/>
          <w:sz w:val="24"/>
        </w:rPr>
        <w:t>should</w:t>
      </w:r>
      <w:r>
        <w:rPr>
          <w:rFonts w:ascii="Corbel"/>
          <w:spacing w:val="-2"/>
          <w:sz w:val="24"/>
        </w:rPr>
        <w:t> </w:t>
      </w:r>
      <w:r>
        <w:rPr>
          <w:rFonts w:ascii="Corbel"/>
          <w:sz w:val="24"/>
        </w:rPr>
        <w:t>answer</w:t>
      </w:r>
      <w:r>
        <w:rPr>
          <w:rFonts w:ascii="Corbel"/>
          <w:spacing w:val="-45"/>
          <w:sz w:val="24"/>
        </w:rPr>
        <w:t> </w:t>
      </w:r>
      <w:r>
        <w:rPr>
          <w:rFonts w:ascii="Corbel"/>
          <w:sz w:val="24"/>
        </w:rPr>
        <w:t>the</w:t>
      </w:r>
      <w:r>
        <w:rPr>
          <w:rFonts w:ascii="Corbel"/>
          <w:spacing w:val="-1"/>
          <w:sz w:val="24"/>
        </w:rPr>
        <w:t> </w:t>
      </w:r>
      <w:r>
        <w:rPr>
          <w:rFonts w:ascii="Corbel"/>
          <w:sz w:val="24"/>
        </w:rPr>
        <w:t>survey questions.</w:t>
      </w:r>
    </w:p>
    <w:p>
      <w:pPr>
        <w:pStyle w:val="BodyText"/>
        <w:spacing w:before="12"/>
        <w:rPr>
          <w:rFonts w:ascii="Corbel"/>
          <w:sz w:val="23"/>
        </w:rPr>
      </w:pPr>
    </w:p>
    <w:p>
      <w:pPr>
        <w:pStyle w:val="Heading4"/>
        <w:numPr>
          <w:ilvl w:val="0"/>
          <w:numId w:val="194"/>
        </w:numPr>
        <w:tabs>
          <w:tab w:pos="1781" w:val="left" w:leader="none"/>
        </w:tabs>
        <w:spacing w:line="240" w:lineRule="auto" w:before="0" w:after="0"/>
        <w:ind w:left="1780" w:right="0" w:hanging="341"/>
        <w:jc w:val="left"/>
        <w:rPr>
          <w:rFonts w:ascii="Corbel"/>
          <w:b w:val="0"/>
        </w:rPr>
      </w:pPr>
      <w:r>
        <w:rPr>
          <w:rFonts w:ascii="Corbel"/>
        </w:rPr>
        <w:t>Development</w:t>
      </w:r>
      <w:r>
        <w:rPr>
          <w:rFonts w:ascii="Corbel"/>
          <w:spacing w:val="-4"/>
        </w:rPr>
        <w:t> </w:t>
      </w:r>
      <w:r>
        <w:rPr>
          <w:rFonts w:ascii="Corbel"/>
        </w:rPr>
        <w:t>Process</w:t>
      </w:r>
      <w:r>
        <w:rPr>
          <w:rFonts w:ascii="Corbel"/>
          <w:b w:val="0"/>
        </w:rPr>
        <w:t>:</w:t>
      </w:r>
    </w:p>
    <w:p>
      <w:pPr>
        <w:spacing w:before="0"/>
        <w:ind w:left="1440" w:right="0" w:firstLine="0"/>
        <w:jc w:val="left"/>
        <w:rPr>
          <w:rFonts w:ascii="Corbel"/>
          <w:sz w:val="24"/>
        </w:rPr>
      </w:pPr>
      <w:r>
        <w:rPr>
          <w:rFonts w:ascii="Corbel"/>
          <w:sz w:val="24"/>
        </w:rPr>
        <w:t>This</w:t>
      </w:r>
      <w:r>
        <w:rPr>
          <w:rFonts w:ascii="Corbel"/>
          <w:spacing w:val="-3"/>
          <w:sz w:val="24"/>
        </w:rPr>
        <w:t> </w:t>
      </w:r>
      <w:r>
        <w:rPr>
          <w:rFonts w:ascii="Corbel"/>
          <w:sz w:val="24"/>
        </w:rPr>
        <w:t>has</w:t>
      </w:r>
      <w:r>
        <w:rPr>
          <w:rFonts w:ascii="Corbel"/>
          <w:spacing w:val="-3"/>
          <w:sz w:val="24"/>
        </w:rPr>
        <w:t> </w:t>
      </w:r>
      <w:r>
        <w:rPr>
          <w:rFonts w:ascii="Corbel"/>
          <w:sz w:val="24"/>
        </w:rPr>
        <w:t>been</w:t>
      </w:r>
      <w:r>
        <w:rPr>
          <w:rFonts w:ascii="Corbel"/>
          <w:spacing w:val="-1"/>
          <w:sz w:val="24"/>
        </w:rPr>
        <w:t> </w:t>
      </w:r>
      <w:r>
        <w:rPr>
          <w:rFonts w:ascii="Corbel"/>
          <w:sz w:val="24"/>
        </w:rPr>
        <w:t>described</w:t>
      </w:r>
      <w:r>
        <w:rPr>
          <w:rFonts w:ascii="Corbel"/>
          <w:spacing w:val="-3"/>
          <w:sz w:val="24"/>
        </w:rPr>
        <w:t> </w:t>
      </w:r>
      <w:r>
        <w:rPr>
          <w:rFonts w:ascii="Corbel"/>
          <w:sz w:val="24"/>
        </w:rPr>
        <w:t>in detail</w:t>
      </w:r>
      <w:r>
        <w:rPr>
          <w:rFonts w:ascii="Corbel"/>
          <w:spacing w:val="-2"/>
          <w:sz w:val="24"/>
        </w:rPr>
        <w:t> </w:t>
      </w:r>
      <w:r>
        <w:rPr>
          <w:rFonts w:ascii="Corbel"/>
          <w:sz w:val="24"/>
        </w:rPr>
        <w:t>in Sepucha</w:t>
      </w:r>
      <w:r>
        <w:rPr>
          <w:rFonts w:ascii="Corbel"/>
          <w:spacing w:val="-2"/>
          <w:sz w:val="24"/>
        </w:rPr>
        <w:t> </w:t>
      </w:r>
      <w:r>
        <w:rPr>
          <w:rFonts w:ascii="Corbel"/>
          <w:sz w:val="24"/>
        </w:rPr>
        <w:t>et</w:t>
      </w:r>
      <w:r>
        <w:rPr>
          <w:rFonts w:ascii="Corbel"/>
          <w:spacing w:val="-1"/>
          <w:sz w:val="24"/>
        </w:rPr>
        <w:t> </w:t>
      </w:r>
      <w:r>
        <w:rPr>
          <w:rFonts w:ascii="Corbel"/>
          <w:sz w:val="24"/>
        </w:rPr>
        <w:t>al</w:t>
      </w:r>
      <w:r>
        <w:rPr>
          <w:rFonts w:ascii="Corbel"/>
          <w:spacing w:val="-3"/>
          <w:sz w:val="24"/>
        </w:rPr>
        <w:t> </w:t>
      </w:r>
      <w:r>
        <w:rPr>
          <w:rFonts w:ascii="Corbel"/>
          <w:sz w:val="24"/>
        </w:rPr>
        <w:t>(2008),</w:t>
      </w:r>
      <w:r>
        <w:rPr>
          <w:rFonts w:ascii="Corbel"/>
          <w:spacing w:val="-2"/>
          <w:sz w:val="24"/>
        </w:rPr>
        <w:t> </w:t>
      </w:r>
      <w:r>
        <w:rPr>
          <w:rFonts w:ascii="Corbel"/>
          <w:sz w:val="24"/>
        </w:rPr>
        <w:t>briefly</w:t>
      </w:r>
      <w:r>
        <w:rPr>
          <w:rFonts w:ascii="Corbel"/>
          <w:spacing w:val="-1"/>
          <w:sz w:val="24"/>
        </w:rPr>
        <w:t> </w:t>
      </w:r>
      <w:r>
        <w:rPr>
          <w:rFonts w:ascii="Corbel"/>
          <w:sz w:val="24"/>
        </w:rPr>
        <w:t>to</w:t>
      </w:r>
      <w:r>
        <w:rPr>
          <w:rFonts w:ascii="Corbel"/>
          <w:spacing w:val="-1"/>
          <w:sz w:val="24"/>
        </w:rPr>
        <w:t> </w:t>
      </w:r>
      <w:r>
        <w:rPr>
          <w:rFonts w:ascii="Corbel"/>
          <w:sz w:val="24"/>
        </w:rPr>
        <w:t>generate</w:t>
      </w:r>
      <w:r>
        <w:rPr>
          <w:rFonts w:ascii="Corbel"/>
          <w:spacing w:val="-1"/>
          <w:sz w:val="24"/>
        </w:rPr>
        <w:t> </w:t>
      </w:r>
      <w:r>
        <w:rPr>
          <w:rFonts w:ascii="Corbel"/>
          <w:sz w:val="24"/>
        </w:rPr>
        <w:t>the</w:t>
      </w:r>
      <w:r>
        <w:rPr>
          <w:rFonts w:ascii="Corbel"/>
          <w:spacing w:val="-2"/>
          <w:sz w:val="24"/>
        </w:rPr>
        <w:t> </w:t>
      </w:r>
      <w:r>
        <w:rPr>
          <w:rFonts w:ascii="Corbel"/>
          <w:sz w:val="24"/>
        </w:rPr>
        <w:t>survey we:</w:t>
      </w:r>
    </w:p>
    <w:p>
      <w:pPr>
        <w:pStyle w:val="ListParagraph"/>
        <w:numPr>
          <w:ilvl w:val="1"/>
          <w:numId w:val="194"/>
        </w:numPr>
        <w:tabs>
          <w:tab w:pos="2160" w:val="left" w:leader="none"/>
          <w:tab w:pos="2161" w:val="left" w:leader="none"/>
        </w:tabs>
        <w:spacing w:line="240" w:lineRule="auto" w:before="1" w:after="0"/>
        <w:ind w:left="2160" w:right="1727" w:hanging="360"/>
        <w:jc w:val="left"/>
        <w:rPr>
          <w:rFonts w:ascii="Corbel" w:hAnsi="Corbel"/>
          <w:sz w:val="24"/>
        </w:rPr>
      </w:pPr>
      <w:r>
        <w:rPr>
          <w:rFonts w:ascii="Corbel" w:hAnsi="Corbel"/>
          <w:sz w:val="24"/>
        </w:rPr>
        <w:t>Conducted a review of the clinical evidence &amp; of focus groups and interviews with</w:t>
      </w:r>
      <w:r>
        <w:rPr>
          <w:rFonts w:ascii="Corbel" w:hAnsi="Corbel"/>
          <w:spacing w:val="-47"/>
          <w:sz w:val="24"/>
        </w:rPr>
        <w:t> </w:t>
      </w:r>
      <w:r>
        <w:rPr>
          <w:rFonts w:ascii="Corbel" w:hAnsi="Corbel"/>
          <w:sz w:val="24"/>
        </w:rPr>
        <w:t>patients</w:t>
      </w:r>
      <w:r>
        <w:rPr>
          <w:rFonts w:ascii="Corbel" w:hAnsi="Corbel"/>
          <w:spacing w:val="-2"/>
          <w:sz w:val="24"/>
        </w:rPr>
        <w:t> </w:t>
      </w:r>
      <w:r>
        <w:rPr>
          <w:rFonts w:ascii="Corbel" w:hAnsi="Corbel"/>
          <w:sz w:val="24"/>
        </w:rPr>
        <w:t>to</w:t>
      </w:r>
      <w:r>
        <w:rPr>
          <w:rFonts w:ascii="Corbel" w:hAnsi="Corbel"/>
          <w:spacing w:val="-2"/>
          <w:sz w:val="24"/>
        </w:rPr>
        <w:t> </w:t>
      </w:r>
      <w:r>
        <w:rPr>
          <w:rFonts w:ascii="Corbel" w:hAnsi="Corbel"/>
          <w:sz w:val="24"/>
        </w:rPr>
        <w:t>generate</w:t>
      </w:r>
      <w:r>
        <w:rPr>
          <w:rFonts w:ascii="Corbel" w:hAnsi="Corbel"/>
          <w:spacing w:val="-1"/>
          <w:sz w:val="24"/>
        </w:rPr>
        <w:t> </w:t>
      </w:r>
      <w:r>
        <w:rPr>
          <w:rFonts w:ascii="Corbel" w:hAnsi="Corbel"/>
          <w:sz w:val="24"/>
        </w:rPr>
        <w:t>a candidate</w:t>
      </w:r>
      <w:r>
        <w:rPr>
          <w:rFonts w:ascii="Corbel" w:hAnsi="Corbel"/>
          <w:spacing w:val="-1"/>
          <w:sz w:val="24"/>
        </w:rPr>
        <w:t> </w:t>
      </w:r>
      <w:r>
        <w:rPr>
          <w:rFonts w:ascii="Corbel" w:hAnsi="Corbel"/>
          <w:sz w:val="24"/>
        </w:rPr>
        <w:t>set</w:t>
      </w:r>
      <w:r>
        <w:rPr>
          <w:rFonts w:ascii="Corbel" w:hAnsi="Corbel"/>
          <w:spacing w:val="-1"/>
          <w:sz w:val="24"/>
        </w:rPr>
        <w:t> </w:t>
      </w:r>
      <w:r>
        <w:rPr>
          <w:rFonts w:ascii="Corbel" w:hAnsi="Corbel"/>
          <w:sz w:val="24"/>
        </w:rPr>
        <w:t>of facts</w:t>
      </w:r>
      <w:r>
        <w:rPr>
          <w:rFonts w:ascii="Corbel" w:hAnsi="Corbel"/>
          <w:spacing w:val="-3"/>
          <w:sz w:val="24"/>
        </w:rPr>
        <w:t> </w:t>
      </w:r>
      <w:r>
        <w:rPr>
          <w:rFonts w:ascii="Corbel" w:hAnsi="Corbel"/>
          <w:sz w:val="24"/>
        </w:rPr>
        <w:t>and</w:t>
      </w:r>
      <w:r>
        <w:rPr>
          <w:rFonts w:ascii="Corbel" w:hAnsi="Corbel"/>
          <w:spacing w:val="-3"/>
          <w:sz w:val="24"/>
        </w:rPr>
        <w:t> </w:t>
      </w:r>
      <w:r>
        <w:rPr>
          <w:rFonts w:ascii="Corbel" w:hAnsi="Corbel"/>
          <w:sz w:val="24"/>
        </w:rPr>
        <w:t>goals</w:t>
      </w:r>
      <w:r>
        <w:rPr>
          <w:rFonts w:ascii="Corbel" w:hAnsi="Corbel"/>
          <w:spacing w:val="-2"/>
          <w:sz w:val="24"/>
        </w:rPr>
        <w:t> </w:t>
      </w:r>
      <w:r>
        <w:rPr>
          <w:rFonts w:ascii="Corbel" w:hAnsi="Corbel"/>
          <w:sz w:val="24"/>
        </w:rPr>
        <w:t>salient</w:t>
      </w:r>
      <w:r>
        <w:rPr>
          <w:rFonts w:ascii="Corbel" w:hAnsi="Corbel"/>
          <w:spacing w:val="-1"/>
          <w:sz w:val="24"/>
        </w:rPr>
        <w:t> </w:t>
      </w:r>
      <w:r>
        <w:rPr>
          <w:rFonts w:ascii="Corbel" w:hAnsi="Corbel"/>
          <w:sz w:val="24"/>
        </w:rPr>
        <w:t>to</w:t>
      </w:r>
      <w:r>
        <w:rPr>
          <w:rFonts w:ascii="Corbel" w:hAnsi="Corbel"/>
          <w:spacing w:val="-2"/>
          <w:sz w:val="24"/>
        </w:rPr>
        <w:t> </w:t>
      </w:r>
      <w:r>
        <w:rPr>
          <w:rFonts w:ascii="Corbel" w:hAnsi="Corbel"/>
          <w:sz w:val="24"/>
        </w:rPr>
        <w:t>the</w:t>
      </w:r>
      <w:r>
        <w:rPr>
          <w:rFonts w:ascii="Corbel" w:hAnsi="Corbel"/>
          <w:spacing w:val="-1"/>
          <w:sz w:val="24"/>
        </w:rPr>
        <w:t> </w:t>
      </w:r>
      <w:r>
        <w:rPr>
          <w:rFonts w:ascii="Corbel" w:hAnsi="Corbel"/>
          <w:sz w:val="24"/>
        </w:rPr>
        <w:t>decision</w:t>
      </w:r>
    </w:p>
    <w:p>
      <w:pPr>
        <w:pStyle w:val="ListParagraph"/>
        <w:numPr>
          <w:ilvl w:val="1"/>
          <w:numId w:val="194"/>
        </w:numPr>
        <w:tabs>
          <w:tab w:pos="2160" w:val="left" w:leader="none"/>
          <w:tab w:pos="2161" w:val="left" w:leader="none"/>
        </w:tabs>
        <w:spacing w:line="240" w:lineRule="auto" w:before="0" w:after="0"/>
        <w:ind w:left="2160" w:right="1487" w:hanging="360"/>
        <w:jc w:val="left"/>
        <w:rPr>
          <w:rFonts w:ascii="Corbel" w:hAnsi="Corbel"/>
          <w:sz w:val="24"/>
        </w:rPr>
      </w:pPr>
      <w:r>
        <w:rPr>
          <w:rFonts w:ascii="Corbel" w:hAnsi="Corbel"/>
          <w:sz w:val="24"/>
        </w:rPr>
        <w:t>Surveyed a convenience sample of patients (n=88) and a multidisciplinary group of</w:t>
      </w:r>
      <w:r>
        <w:rPr>
          <w:rFonts w:ascii="Corbel" w:hAnsi="Corbel"/>
          <w:spacing w:val="1"/>
          <w:sz w:val="24"/>
        </w:rPr>
        <w:t> </w:t>
      </w:r>
      <w:r>
        <w:rPr>
          <w:rFonts w:ascii="Corbel" w:hAnsi="Corbel"/>
          <w:sz w:val="24"/>
        </w:rPr>
        <w:t>clinical experts (n=51) to rate the facts and goals for importance, completeness, and</w:t>
      </w:r>
      <w:r>
        <w:rPr>
          <w:rFonts w:ascii="Corbel" w:hAnsi="Corbel"/>
          <w:spacing w:val="-46"/>
          <w:sz w:val="24"/>
        </w:rPr>
        <w:t> </w:t>
      </w:r>
      <w:r>
        <w:rPr>
          <w:rFonts w:ascii="Corbel" w:hAnsi="Corbel"/>
          <w:sz w:val="24"/>
        </w:rPr>
        <w:t>accuracy.</w:t>
      </w:r>
    </w:p>
    <w:p>
      <w:pPr>
        <w:pStyle w:val="ListParagraph"/>
        <w:numPr>
          <w:ilvl w:val="1"/>
          <w:numId w:val="194"/>
        </w:numPr>
        <w:tabs>
          <w:tab w:pos="2160" w:val="left" w:leader="none"/>
          <w:tab w:pos="2161" w:val="left" w:leader="none"/>
        </w:tabs>
        <w:spacing w:line="240" w:lineRule="auto" w:before="1" w:after="0"/>
        <w:ind w:left="2160" w:right="1136" w:hanging="360"/>
        <w:jc w:val="left"/>
        <w:rPr>
          <w:rFonts w:ascii="Corbel" w:hAnsi="Corbel"/>
          <w:sz w:val="24"/>
        </w:rPr>
      </w:pPr>
      <w:r>
        <w:rPr>
          <w:rFonts w:ascii="Corbel" w:hAnsi="Corbel"/>
          <w:sz w:val="24"/>
        </w:rPr>
        <w:t>Drafted the instrument and then conducted cognitive interviews with patients who had</w:t>
      </w:r>
      <w:r>
        <w:rPr>
          <w:rFonts w:ascii="Corbel" w:hAnsi="Corbel"/>
          <w:spacing w:val="-46"/>
          <w:sz w:val="24"/>
        </w:rPr>
        <w:t> </w:t>
      </w:r>
      <w:r>
        <w:rPr>
          <w:rFonts w:ascii="Corbel" w:hAnsi="Corbel"/>
          <w:sz w:val="24"/>
        </w:rPr>
        <w:t>knee</w:t>
      </w:r>
      <w:r>
        <w:rPr>
          <w:rFonts w:ascii="Corbel" w:hAnsi="Corbel"/>
          <w:spacing w:val="-2"/>
          <w:sz w:val="24"/>
        </w:rPr>
        <w:t> </w:t>
      </w:r>
      <w:r>
        <w:rPr>
          <w:rFonts w:ascii="Corbel" w:hAnsi="Corbel"/>
          <w:sz w:val="24"/>
        </w:rPr>
        <w:t>or</w:t>
      </w:r>
      <w:r>
        <w:rPr>
          <w:rFonts w:ascii="Corbel" w:hAnsi="Corbel"/>
          <w:spacing w:val="-2"/>
          <w:sz w:val="24"/>
        </w:rPr>
        <w:t> </w:t>
      </w:r>
      <w:r>
        <w:rPr>
          <w:rFonts w:ascii="Corbel" w:hAnsi="Corbel"/>
          <w:sz w:val="24"/>
        </w:rPr>
        <w:t>hip</w:t>
      </w:r>
      <w:r>
        <w:rPr>
          <w:rFonts w:ascii="Corbel" w:hAnsi="Corbel"/>
          <w:spacing w:val="-2"/>
          <w:sz w:val="24"/>
        </w:rPr>
        <w:t> </w:t>
      </w:r>
      <w:r>
        <w:rPr>
          <w:rFonts w:ascii="Corbel" w:hAnsi="Corbel"/>
          <w:sz w:val="24"/>
        </w:rPr>
        <w:t>osteoarthritis</w:t>
      </w:r>
      <w:r>
        <w:rPr>
          <w:rFonts w:ascii="Corbel" w:hAnsi="Corbel"/>
          <w:spacing w:val="-2"/>
          <w:sz w:val="24"/>
        </w:rPr>
        <w:t> </w:t>
      </w:r>
      <w:r>
        <w:rPr>
          <w:rFonts w:ascii="Corbel" w:hAnsi="Corbel"/>
          <w:sz w:val="24"/>
        </w:rPr>
        <w:t>(n=10)</w:t>
      </w:r>
      <w:r>
        <w:rPr>
          <w:rFonts w:ascii="Corbel" w:hAnsi="Corbel"/>
          <w:spacing w:val="-2"/>
          <w:sz w:val="24"/>
        </w:rPr>
        <w:t> </w:t>
      </w:r>
      <w:r>
        <w:rPr>
          <w:rFonts w:ascii="Corbel" w:hAnsi="Corbel"/>
          <w:sz w:val="24"/>
        </w:rPr>
        <w:t>to</w:t>
      </w:r>
      <w:r>
        <w:rPr>
          <w:rFonts w:ascii="Corbel" w:hAnsi="Corbel"/>
          <w:spacing w:val="-3"/>
          <w:sz w:val="24"/>
        </w:rPr>
        <w:t> </w:t>
      </w:r>
      <w:r>
        <w:rPr>
          <w:rFonts w:ascii="Corbel" w:hAnsi="Corbel"/>
          <w:sz w:val="24"/>
        </w:rPr>
        <w:t>evaluate</w:t>
      </w:r>
      <w:r>
        <w:rPr>
          <w:rFonts w:ascii="Corbel" w:hAnsi="Corbel"/>
          <w:spacing w:val="-2"/>
          <w:sz w:val="24"/>
        </w:rPr>
        <w:t> </w:t>
      </w:r>
      <w:r>
        <w:rPr>
          <w:rFonts w:ascii="Corbel" w:hAnsi="Corbel"/>
          <w:sz w:val="24"/>
        </w:rPr>
        <w:t>items</w:t>
      </w:r>
      <w:r>
        <w:rPr>
          <w:rFonts w:ascii="Corbel" w:hAnsi="Corbel"/>
          <w:spacing w:val="-3"/>
          <w:sz w:val="24"/>
        </w:rPr>
        <w:t> </w:t>
      </w:r>
      <w:r>
        <w:rPr>
          <w:rFonts w:ascii="Corbel" w:hAnsi="Corbel"/>
          <w:sz w:val="24"/>
        </w:rPr>
        <w:t>for</w:t>
      </w:r>
      <w:r>
        <w:rPr>
          <w:rFonts w:ascii="Corbel" w:hAnsi="Corbel"/>
          <w:spacing w:val="-2"/>
          <w:sz w:val="24"/>
        </w:rPr>
        <w:t> </w:t>
      </w:r>
      <w:r>
        <w:rPr>
          <w:rFonts w:ascii="Corbel" w:hAnsi="Corbel"/>
          <w:sz w:val="24"/>
        </w:rPr>
        <w:t>acceptability</w:t>
      </w:r>
      <w:r>
        <w:rPr>
          <w:rFonts w:ascii="Corbel" w:hAnsi="Corbel"/>
          <w:spacing w:val="-2"/>
          <w:sz w:val="24"/>
        </w:rPr>
        <w:t> </w:t>
      </w:r>
      <w:r>
        <w:rPr>
          <w:rFonts w:ascii="Corbel" w:hAnsi="Corbel"/>
          <w:sz w:val="24"/>
        </w:rPr>
        <w:t>and</w:t>
      </w:r>
      <w:r>
        <w:rPr>
          <w:rFonts w:ascii="Corbel" w:hAnsi="Corbel"/>
          <w:spacing w:val="-2"/>
          <w:sz w:val="24"/>
        </w:rPr>
        <w:t> </w:t>
      </w:r>
      <w:r>
        <w:rPr>
          <w:rFonts w:ascii="Corbel" w:hAnsi="Corbel"/>
          <w:sz w:val="24"/>
        </w:rPr>
        <w:t>comprehension</w:t>
      </w:r>
    </w:p>
    <w:p>
      <w:pPr>
        <w:pStyle w:val="ListParagraph"/>
        <w:numPr>
          <w:ilvl w:val="1"/>
          <w:numId w:val="194"/>
        </w:numPr>
        <w:tabs>
          <w:tab w:pos="2160" w:val="left" w:leader="none"/>
          <w:tab w:pos="2161" w:val="left" w:leader="none"/>
        </w:tabs>
        <w:spacing w:line="305" w:lineRule="exact" w:before="0" w:after="0"/>
        <w:ind w:left="2160" w:right="0" w:hanging="361"/>
        <w:jc w:val="left"/>
        <w:rPr>
          <w:rFonts w:ascii="Corbel" w:hAnsi="Corbel"/>
          <w:sz w:val="24"/>
        </w:rPr>
      </w:pPr>
      <w:r>
        <w:rPr>
          <w:rFonts w:ascii="Corbel" w:hAnsi="Corbel"/>
          <w:sz w:val="24"/>
        </w:rPr>
        <w:t>Conducted</w:t>
      </w:r>
      <w:r>
        <w:rPr>
          <w:rFonts w:ascii="Corbel" w:hAnsi="Corbel"/>
          <w:spacing w:val="-2"/>
          <w:sz w:val="24"/>
        </w:rPr>
        <w:t> </w:t>
      </w:r>
      <w:r>
        <w:rPr>
          <w:rFonts w:ascii="Corbel" w:hAnsi="Corbel"/>
          <w:sz w:val="24"/>
        </w:rPr>
        <w:t>field</w:t>
      </w:r>
      <w:r>
        <w:rPr>
          <w:rFonts w:ascii="Corbel" w:hAnsi="Corbel"/>
          <w:spacing w:val="-2"/>
          <w:sz w:val="24"/>
        </w:rPr>
        <w:t> </w:t>
      </w:r>
      <w:r>
        <w:rPr>
          <w:rFonts w:ascii="Corbel" w:hAnsi="Corbel"/>
          <w:sz w:val="24"/>
        </w:rPr>
        <w:t>test</w:t>
      </w:r>
      <w:r>
        <w:rPr>
          <w:rFonts w:ascii="Corbel" w:hAnsi="Corbel"/>
          <w:spacing w:val="-2"/>
          <w:sz w:val="24"/>
        </w:rPr>
        <w:t> </w:t>
      </w:r>
      <w:r>
        <w:rPr>
          <w:rFonts w:ascii="Corbel" w:hAnsi="Corbel"/>
          <w:sz w:val="24"/>
        </w:rPr>
        <w:t>to</w:t>
      </w:r>
      <w:r>
        <w:rPr>
          <w:rFonts w:ascii="Corbel" w:hAnsi="Corbel"/>
          <w:spacing w:val="-3"/>
          <w:sz w:val="24"/>
        </w:rPr>
        <w:t> </w:t>
      </w:r>
      <w:r>
        <w:rPr>
          <w:rFonts w:ascii="Corbel" w:hAnsi="Corbel"/>
          <w:sz w:val="24"/>
        </w:rPr>
        <w:t>evaluate</w:t>
      </w:r>
      <w:r>
        <w:rPr>
          <w:rFonts w:ascii="Corbel" w:hAnsi="Corbel"/>
          <w:spacing w:val="-2"/>
          <w:sz w:val="24"/>
        </w:rPr>
        <w:t> </w:t>
      </w:r>
      <w:r>
        <w:rPr>
          <w:rFonts w:ascii="Corbel" w:hAnsi="Corbel"/>
          <w:sz w:val="24"/>
        </w:rPr>
        <w:t>the</w:t>
      </w:r>
      <w:r>
        <w:rPr>
          <w:rFonts w:ascii="Corbel" w:hAnsi="Corbel"/>
          <w:spacing w:val="-3"/>
          <w:sz w:val="24"/>
        </w:rPr>
        <w:t> </w:t>
      </w:r>
      <w:r>
        <w:rPr>
          <w:rFonts w:ascii="Corbel" w:hAnsi="Corbel"/>
          <w:sz w:val="24"/>
        </w:rPr>
        <w:t>instruments</w:t>
      </w:r>
    </w:p>
    <w:p>
      <w:pPr>
        <w:pStyle w:val="BodyText"/>
        <w:spacing w:before="11"/>
        <w:rPr>
          <w:rFonts w:ascii="Corbel"/>
          <w:sz w:val="23"/>
        </w:rPr>
      </w:pPr>
    </w:p>
    <w:p>
      <w:pPr>
        <w:spacing w:before="1"/>
        <w:ind w:left="1440" w:right="0" w:firstLine="0"/>
        <w:jc w:val="left"/>
        <w:rPr>
          <w:rFonts w:ascii="Corbel"/>
          <w:sz w:val="24"/>
        </w:rPr>
      </w:pPr>
      <w:r>
        <w:rPr>
          <w:rFonts w:ascii="Corbel"/>
          <w:sz w:val="24"/>
        </w:rPr>
        <w:t>Three</w:t>
      </w:r>
      <w:r>
        <w:rPr>
          <w:rFonts w:ascii="Corbel"/>
          <w:spacing w:val="-1"/>
          <w:sz w:val="24"/>
        </w:rPr>
        <w:t> </w:t>
      </w:r>
      <w:r>
        <w:rPr>
          <w:rFonts w:ascii="Corbel"/>
          <w:sz w:val="24"/>
        </w:rPr>
        <w:t>field</w:t>
      </w:r>
      <w:r>
        <w:rPr>
          <w:rFonts w:ascii="Corbel"/>
          <w:spacing w:val="-1"/>
          <w:sz w:val="24"/>
        </w:rPr>
        <w:t> </w:t>
      </w:r>
      <w:r>
        <w:rPr>
          <w:rFonts w:ascii="Corbel"/>
          <w:sz w:val="24"/>
        </w:rPr>
        <w:t>tests</w:t>
      </w:r>
      <w:r>
        <w:rPr>
          <w:rFonts w:ascii="Corbel"/>
          <w:spacing w:val="-2"/>
          <w:sz w:val="24"/>
        </w:rPr>
        <w:t> </w:t>
      </w:r>
      <w:r>
        <w:rPr>
          <w:rFonts w:ascii="Corbel"/>
          <w:sz w:val="24"/>
        </w:rPr>
        <w:t>were</w:t>
      </w:r>
      <w:r>
        <w:rPr>
          <w:rFonts w:ascii="Corbel"/>
          <w:spacing w:val="-3"/>
          <w:sz w:val="24"/>
        </w:rPr>
        <w:t> </w:t>
      </w:r>
      <w:r>
        <w:rPr>
          <w:rFonts w:ascii="Corbel"/>
          <w:sz w:val="24"/>
        </w:rPr>
        <w:t>used</w:t>
      </w:r>
      <w:r>
        <w:rPr>
          <w:rFonts w:ascii="Corbel"/>
          <w:spacing w:val="-1"/>
          <w:sz w:val="24"/>
        </w:rPr>
        <w:t> </w:t>
      </w:r>
      <w:r>
        <w:rPr>
          <w:rFonts w:ascii="Corbel"/>
          <w:sz w:val="24"/>
        </w:rPr>
        <w:t>to</w:t>
      </w:r>
      <w:r>
        <w:rPr>
          <w:rFonts w:ascii="Corbel"/>
          <w:spacing w:val="-2"/>
          <w:sz w:val="24"/>
        </w:rPr>
        <w:t> </w:t>
      </w:r>
      <w:r>
        <w:rPr>
          <w:rFonts w:ascii="Corbel"/>
          <w:sz w:val="24"/>
        </w:rPr>
        <w:t>evaluate</w:t>
      </w:r>
      <w:r>
        <w:rPr>
          <w:rFonts w:ascii="Corbel"/>
          <w:spacing w:val="-1"/>
          <w:sz w:val="24"/>
        </w:rPr>
        <w:t> </w:t>
      </w:r>
      <w:r>
        <w:rPr>
          <w:rFonts w:ascii="Corbel"/>
          <w:sz w:val="24"/>
        </w:rPr>
        <w:t>psychometric</w:t>
      </w:r>
      <w:r>
        <w:rPr>
          <w:rFonts w:ascii="Corbel"/>
          <w:spacing w:val="-3"/>
          <w:sz w:val="24"/>
        </w:rPr>
        <w:t> </w:t>
      </w:r>
      <w:r>
        <w:rPr>
          <w:rFonts w:ascii="Corbel"/>
          <w:sz w:val="24"/>
        </w:rPr>
        <w:t>properties:</w:t>
      </w:r>
    </w:p>
    <w:p>
      <w:pPr>
        <w:pStyle w:val="ListParagraph"/>
        <w:numPr>
          <w:ilvl w:val="1"/>
          <w:numId w:val="194"/>
        </w:numPr>
        <w:tabs>
          <w:tab w:pos="2160" w:val="left" w:leader="none"/>
          <w:tab w:pos="2161" w:val="left" w:leader="none"/>
        </w:tabs>
        <w:spacing w:line="305" w:lineRule="exact" w:before="1" w:after="0"/>
        <w:ind w:left="2160" w:right="0" w:hanging="361"/>
        <w:jc w:val="left"/>
        <w:rPr>
          <w:rFonts w:ascii="Corbel" w:hAnsi="Corbel"/>
          <w:sz w:val="24"/>
        </w:rPr>
      </w:pPr>
      <w:r>
        <w:rPr>
          <w:rFonts w:ascii="Corbel" w:hAnsi="Corbel"/>
          <w:sz w:val="24"/>
        </w:rPr>
        <w:t>A</w:t>
      </w:r>
      <w:r>
        <w:rPr>
          <w:rFonts w:ascii="Corbel" w:hAnsi="Corbel"/>
          <w:spacing w:val="-2"/>
          <w:sz w:val="24"/>
        </w:rPr>
        <w:t> </w:t>
      </w:r>
      <w:r>
        <w:rPr>
          <w:rFonts w:ascii="Corbel" w:hAnsi="Corbel"/>
          <w:sz w:val="24"/>
        </w:rPr>
        <w:t>cross-sectional</w:t>
      </w:r>
      <w:r>
        <w:rPr>
          <w:rFonts w:ascii="Corbel" w:hAnsi="Corbel"/>
          <w:spacing w:val="-3"/>
          <w:sz w:val="24"/>
        </w:rPr>
        <w:t> </w:t>
      </w:r>
      <w:r>
        <w:rPr>
          <w:rFonts w:ascii="Corbel" w:hAnsi="Corbel"/>
          <w:sz w:val="24"/>
        </w:rPr>
        <w:t>study</w:t>
      </w:r>
      <w:r>
        <w:rPr>
          <w:rFonts w:ascii="Corbel" w:hAnsi="Corbel"/>
          <w:spacing w:val="-3"/>
          <w:sz w:val="24"/>
        </w:rPr>
        <w:t> </w:t>
      </w:r>
      <w:r>
        <w:rPr>
          <w:rFonts w:ascii="Corbel" w:hAnsi="Corbel"/>
          <w:sz w:val="24"/>
        </w:rPr>
        <w:t>with</w:t>
      </w:r>
      <w:r>
        <w:rPr>
          <w:rFonts w:ascii="Corbel" w:hAnsi="Corbel"/>
          <w:spacing w:val="-3"/>
          <w:sz w:val="24"/>
        </w:rPr>
        <w:t> </w:t>
      </w:r>
      <w:r>
        <w:rPr>
          <w:rFonts w:ascii="Corbel" w:hAnsi="Corbel"/>
          <w:sz w:val="24"/>
        </w:rPr>
        <w:t>382</w:t>
      </w:r>
      <w:r>
        <w:rPr>
          <w:rFonts w:ascii="Corbel" w:hAnsi="Corbel"/>
          <w:spacing w:val="-2"/>
          <w:sz w:val="24"/>
        </w:rPr>
        <w:t> </w:t>
      </w:r>
      <w:r>
        <w:rPr>
          <w:rFonts w:ascii="Corbel" w:hAnsi="Corbel"/>
          <w:sz w:val="24"/>
        </w:rPr>
        <w:t>adults</w:t>
      </w:r>
      <w:r>
        <w:rPr>
          <w:rFonts w:ascii="Corbel" w:hAnsi="Corbel"/>
          <w:spacing w:val="-5"/>
          <w:sz w:val="24"/>
        </w:rPr>
        <w:t> </w:t>
      </w:r>
      <w:r>
        <w:rPr>
          <w:rFonts w:ascii="Corbel" w:hAnsi="Corbel"/>
          <w:sz w:val="24"/>
        </w:rPr>
        <w:t>with</w:t>
      </w:r>
      <w:r>
        <w:rPr>
          <w:rFonts w:ascii="Corbel" w:hAnsi="Corbel"/>
          <w:spacing w:val="-3"/>
          <w:sz w:val="24"/>
        </w:rPr>
        <w:t> </w:t>
      </w:r>
      <w:r>
        <w:rPr>
          <w:rFonts w:ascii="Corbel" w:hAnsi="Corbel"/>
          <w:sz w:val="24"/>
        </w:rPr>
        <w:t>knee</w:t>
      </w:r>
      <w:r>
        <w:rPr>
          <w:rFonts w:ascii="Corbel" w:hAnsi="Corbel"/>
          <w:spacing w:val="-2"/>
          <w:sz w:val="24"/>
        </w:rPr>
        <w:t> </w:t>
      </w:r>
      <w:r>
        <w:rPr>
          <w:rFonts w:ascii="Corbel" w:hAnsi="Corbel"/>
          <w:sz w:val="24"/>
        </w:rPr>
        <w:t>or</w:t>
      </w:r>
      <w:r>
        <w:rPr>
          <w:rFonts w:ascii="Corbel" w:hAnsi="Corbel"/>
          <w:spacing w:val="-3"/>
          <w:sz w:val="24"/>
        </w:rPr>
        <w:t> </w:t>
      </w:r>
      <w:r>
        <w:rPr>
          <w:rFonts w:ascii="Corbel" w:hAnsi="Corbel"/>
          <w:sz w:val="24"/>
        </w:rPr>
        <w:t>hip</w:t>
      </w:r>
      <w:r>
        <w:rPr>
          <w:rFonts w:ascii="Corbel" w:hAnsi="Corbel"/>
          <w:spacing w:val="-2"/>
          <w:sz w:val="24"/>
        </w:rPr>
        <w:t> </w:t>
      </w:r>
      <w:r>
        <w:rPr>
          <w:rFonts w:ascii="Corbel" w:hAnsi="Corbel"/>
          <w:sz w:val="24"/>
        </w:rPr>
        <w:t>osteoarthritis</w:t>
      </w:r>
      <w:r>
        <w:rPr>
          <w:rFonts w:ascii="Corbel" w:hAnsi="Corbel"/>
          <w:spacing w:val="-1"/>
          <w:sz w:val="24"/>
        </w:rPr>
        <w:t> </w:t>
      </w:r>
      <w:r>
        <w:rPr>
          <w:rFonts w:ascii="Corbel" w:hAnsi="Corbel"/>
          <w:sz w:val="24"/>
        </w:rPr>
        <w:t>in</w:t>
      </w:r>
      <w:r>
        <w:rPr>
          <w:rFonts w:ascii="Corbel" w:hAnsi="Corbel"/>
          <w:spacing w:val="-3"/>
          <w:sz w:val="24"/>
        </w:rPr>
        <w:t> </w:t>
      </w:r>
      <w:r>
        <w:rPr>
          <w:rFonts w:ascii="Corbel" w:hAnsi="Corbel"/>
          <w:sz w:val="24"/>
        </w:rPr>
        <w:t>the</w:t>
      </w:r>
      <w:r>
        <w:rPr>
          <w:rFonts w:ascii="Corbel" w:hAnsi="Corbel"/>
          <w:spacing w:val="-3"/>
          <w:sz w:val="24"/>
        </w:rPr>
        <w:t> </w:t>
      </w:r>
      <w:r>
        <w:rPr>
          <w:rFonts w:ascii="Corbel" w:hAnsi="Corbel"/>
          <w:sz w:val="24"/>
        </w:rPr>
        <w:t>U.S.</w:t>
      </w:r>
    </w:p>
    <w:p>
      <w:pPr>
        <w:pStyle w:val="ListParagraph"/>
        <w:numPr>
          <w:ilvl w:val="1"/>
          <w:numId w:val="194"/>
        </w:numPr>
        <w:tabs>
          <w:tab w:pos="2160" w:val="left" w:leader="none"/>
          <w:tab w:pos="2161" w:val="left" w:leader="none"/>
        </w:tabs>
        <w:spacing w:line="305" w:lineRule="exact" w:before="0" w:after="0"/>
        <w:ind w:left="2160" w:right="0" w:hanging="361"/>
        <w:jc w:val="left"/>
        <w:rPr>
          <w:rFonts w:ascii="Corbel" w:hAnsi="Corbel"/>
          <w:sz w:val="24"/>
        </w:rPr>
      </w:pPr>
      <w:r>
        <w:rPr>
          <w:rFonts w:ascii="Corbel" w:hAnsi="Corbel"/>
          <w:sz w:val="24"/>
        </w:rPr>
        <w:t>A</w:t>
      </w:r>
      <w:r>
        <w:rPr>
          <w:rFonts w:ascii="Corbel" w:hAnsi="Corbel"/>
          <w:spacing w:val="-1"/>
          <w:sz w:val="24"/>
        </w:rPr>
        <w:t> </w:t>
      </w:r>
      <w:r>
        <w:rPr>
          <w:rFonts w:ascii="Corbel" w:hAnsi="Corbel"/>
          <w:sz w:val="24"/>
        </w:rPr>
        <w:t>survey</w:t>
      </w:r>
      <w:r>
        <w:rPr>
          <w:rFonts w:ascii="Corbel" w:hAnsi="Corbel"/>
          <w:spacing w:val="-1"/>
          <w:sz w:val="24"/>
        </w:rPr>
        <w:t> </w:t>
      </w:r>
      <w:r>
        <w:rPr>
          <w:rFonts w:ascii="Corbel" w:hAnsi="Corbel"/>
          <w:sz w:val="24"/>
        </w:rPr>
        <w:t>of</w:t>
      </w:r>
      <w:r>
        <w:rPr>
          <w:rFonts w:ascii="Corbel" w:hAnsi="Corbel"/>
          <w:spacing w:val="-2"/>
          <w:sz w:val="24"/>
        </w:rPr>
        <w:t> </w:t>
      </w:r>
      <w:r>
        <w:rPr>
          <w:rFonts w:ascii="Corbel" w:hAnsi="Corbel"/>
          <w:sz w:val="24"/>
        </w:rPr>
        <w:t>45</w:t>
      </w:r>
      <w:r>
        <w:rPr>
          <w:rFonts w:ascii="Corbel" w:hAnsi="Corbel"/>
          <w:spacing w:val="-2"/>
          <w:sz w:val="24"/>
        </w:rPr>
        <w:t> </w:t>
      </w:r>
      <w:r>
        <w:rPr>
          <w:rFonts w:ascii="Corbel" w:hAnsi="Corbel"/>
          <w:sz w:val="24"/>
        </w:rPr>
        <w:t>primary</w:t>
      </w:r>
      <w:r>
        <w:rPr>
          <w:rFonts w:ascii="Corbel" w:hAnsi="Corbel"/>
          <w:spacing w:val="-2"/>
          <w:sz w:val="24"/>
        </w:rPr>
        <w:t> </w:t>
      </w:r>
      <w:r>
        <w:rPr>
          <w:rFonts w:ascii="Corbel" w:hAnsi="Corbel"/>
          <w:sz w:val="24"/>
        </w:rPr>
        <w:t>care</w:t>
      </w:r>
      <w:r>
        <w:rPr>
          <w:rFonts w:ascii="Corbel" w:hAnsi="Corbel"/>
          <w:spacing w:val="-1"/>
          <w:sz w:val="24"/>
        </w:rPr>
        <w:t> </w:t>
      </w:r>
      <w:r>
        <w:rPr>
          <w:rFonts w:ascii="Corbel" w:hAnsi="Corbel"/>
          <w:sz w:val="24"/>
        </w:rPr>
        <w:t>providers</w:t>
      </w:r>
      <w:r>
        <w:rPr>
          <w:rFonts w:ascii="Corbel" w:hAnsi="Corbel"/>
          <w:spacing w:val="-3"/>
          <w:sz w:val="24"/>
        </w:rPr>
        <w:t> </w:t>
      </w:r>
      <w:r>
        <w:rPr>
          <w:rFonts w:ascii="Corbel" w:hAnsi="Corbel"/>
          <w:sz w:val="24"/>
        </w:rPr>
        <w:t>and</w:t>
      </w:r>
      <w:r>
        <w:rPr>
          <w:rFonts w:ascii="Corbel" w:hAnsi="Corbel"/>
          <w:spacing w:val="-2"/>
          <w:sz w:val="24"/>
        </w:rPr>
        <w:t> </w:t>
      </w:r>
      <w:r>
        <w:rPr>
          <w:rFonts w:ascii="Corbel" w:hAnsi="Corbel"/>
          <w:sz w:val="24"/>
        </w:rPr>
        <w:t>specialists in</w:t>
      </w:r>
      <w:r>
        <w:rPr>
          <w:rFonts w:ascii="Corbel" w:hAnsi="Corbel"/>
          <w:spacing w:val="-3"/>
          <w:sz w:val="24"/>
        </w:rPr>
        <w:t> </w:t>
      </w:r>
      <w:r>
        <w:rPr>
          <w:rFonts w:ascii="Corbel" w:hAnsi="Corbel"/>
          <w:sz w:val="24"/>
        </w:rPr>
        <w:t>the</w:t>
      </w:r>
      <w:r>
        <w:rPr>
          <w:rFonts w:ascii="Corbel" w:hAnsi="Corbel"/>
          <w:spacing w:val="-2"/>
          <w:sz w:val="24"/>
        </w:rPr>
        <w:t> </w:t>
      </w:r>
      <w:r>
        <w:rPr>
          <w:rFonts w:ascii="Corbel" w:hAnsi="Corbel"/>
          <w:sz w:val="24"/>
        </w:rPr>
        <w:t>U.S.</w:t>
      </w:r>
    </w:p>
    <w:p>
      <w:pPr>
        <w:pStyle w:val="ListParagraph"/>
        <w:numPr>
          <w:ilvl w:val="1"/>
          <w:numId w:val="194"/>
        </w:numPr>
        <w:tabs>
          <w:tab w:pos="2160" w:val="left" w:leader="none"/>
          <w:tab w:pos="2161" w:val="left" w:leader="none"/>
        </w:tabs>
        <w:spacing w:line="242" w:lineRule="auto" w:before="0" w:after="0"/>
        <w:ind w:left="2160" w:right="1513" w:hanging="360"/>
        <w:jc w:val="left"/>
        <w:rPr>
          <w:rFonts w:ascii="Corbel" w:hAnsi="Corbel"/>
          <w:sz w:val="24"/>
        </w:rPr>
      </w:pPr>
      <w:r>
        <w:rPr>
          <w:rFonts w:ascii="Corbel" w:hAnsi="Corbel"/>
          <w:sz w:val="24"/>
        </w:rPr>
        <w:t>A randomized controlled trial comparing use of knee and hip osteoarthritis decision</w:t>
      </w:r>
      <w:r>
        <w:rPr>
          <w:rFonts w:ascii="Corbel" w:hAnsi="Corbel"/>
          <w:spacing w:val="-47"/>
          <w:sz w:val="24"/>
        </w:rPr>
        <w:t> </w:t>
      </w:r>
      <w:r>
        <w:rPr>
          <w:rFonts w:ascii="Corbel" w:hAnsi="Corbel"/>
          <w:sz w:val="24"/>
        </w:rPr>
        <w:t>aids</w:t>
      </w:r>
      <w:r>
        <w:rPr>
          <w:rFonts w:ascii="Corbel" w:hAnsi="Corbel"/>
          <w:spacing w:val="-2"/>
          <w:sz w:val="24"/>
        </w:rPr>
        <w:t> </w:t>
      </w:r>
      <w:r>
        <w:rPr>
          <w:rFonts w:ascii="Corbel" w:hAnsi="Corbel"/>
          <w:sz w:val="24"/>
        </w:rPr>
        <w:t>to</w:t>
      </w:r>
      <w:r>
        <w:rPr>
          <w:rFonts w:ascii="Corbel" w:hAnsi="Corbel"/>
          <w:spacing w:val="-1"/>
          <w:sz w:val="24"/>
        </w:rPr>
        <w:t> </w:t>
      </w:r>
      <w:r>
        <w:rPr>
          <w:rFonts w:ascii="Corbel" w:hAnsi="Corbel"/>
          <w:sz w:val="24"/>
        </w:rPr>
        <w:t>control with</w:t>
      </w:r>
      <w:r>
        <w:rPr>
          <w:rFonts w:ascii="Corbel" w:hAnsi="Corbel"/>
          <w:spacing w:val="-1"/>
          <w:sz w:val="24"/>
        </w:rPr>
        <w:t> </w:t>
      </w:r>
      <w:r>
        <w:rPr>
          <w:rFonts w:ascii="Corbel" w:hAnsi="Corbel"/>
          <w:sz w:val="24"/>
        </w:rPr>
        <w:t>127 patients</w:t>
      </w:r>
      <w:r>
        <w:rPr>
          <w:rFonts w:ascii="Corbel" w:hAnsi="Corbel"/>
          <w:spacing w:val="-2"/>
          <w:sz w:val="24"/>
        </w:rPr>
        <w:t> </w:t>
      </w:r>
      <w:r>
        <w:rPr>
          <w:rFonts w:ascii="Corbel" w:hAnsi="Corbel"/>
          <w:sz w:val="24"/>
        </w:rPr>
        <w:t>in</w:t>
      </w:r>
      <w:r>
        <w:rPr>
          <w:rFonts w:ascii="Corbel" w:hAnsi="Corbel"/>
          <w:spacing w:val="-1"/>
          <w:sz w:val="24"/>
        </w:rPr>
        <w:t> </w:t>
      </w:r>
      <w:r>
        <w:rPr>
          <w:rFonts w:ascii="Corbel" w:hAnsi="Corbel"/>
          <w:sz w:val="24"/>
        </w:rPr>
        <w:t>Canada</w:t>
      </w:r>
    </w:p>
    <w:p>
      <w:pPr>
        <w:pStyle w:val="BodyText"/>
        <w:spacing w:before="8"/>
        <w:rPr>
          <w:rFonts w:ascii="Corbel"/>
          <w:sz w:val="23"/>
        </w:rPr>
      </w:pPr>
    </w:p>
    <w:p>
      <w:pPr>
        <w:spacing w:before="0"/>
        <w:ind w:left="1440" w:right="0" w:firstLine="0"/>
        <w:jc w:val="left"/>
        <w:rPr>
          <w:rFonts w:ascii="Corbel"/>
          <w:sz w:val="24"/>
        </w:rPr>
      </w:pPr>
      <w:r>
        <w:rPr>
          <w:rFonts w:ascii="Corbel"/>
          <w:sz w:val="24"/>
        </w:rPr>
        <w:t>Additional</w:t>
      </w:r>
      <w:r>
        <w:rPr>
          <w:rFonts w:ascii="Corbel"/>
          <w:spacing w:val="-3"/>
          <w:sz w:val="24"/>
        </w:rPr>
        <w:t> </w:t>
      </w:r>
      <w:r>
        <w:rPr>
          <w:rFonts w:ascii="Corbel"/>
          <w:sz w:val="24"/>
        </w:rPr>
        <w:t>studies</w:t>
      </w:r>
      <w:r>
        <w:rPr>
          <w:rFonts w:ascii="Corbel"/>
          <w:spacing w:val="-2"/>
          <w:sz w:val="24"/>
        </w:rPr>
        <w:t> </w:t>
      </w:r>
      <w:r>
        <w:rPr>
          <w:rFonts w:ascii="Corbel"/>
          <w:sz w:val="24"/>
        </w:rPr>
        <w:t>have</w:t>
      </w:r>
      <w:r>
        <w:rPr>
          <w:rFonts w:ascii="Corbel"/>
          <w:spacing w:val="-2"/>
          <w:sz w:val="24"/>
        </w:rPr>
        <w:t> </w:t>
      </w:r>
      <w:r>
        <w:rPr>
          <w:rFonts w:ascii="Corbel"/>
          <w:sz w:val="24"/>
        </w:rPr>
        <w:t>used</w:t>
      </w:r>
      <w:r>
        <w:rPr>
          <w:rFonts w:ascii="Corbel"/>
          <w:spacing w:val="-2"/>
          <w:sz w:val="24"/>
        </w:rPr>
        <w:t> </w:t>
      </w:r>
      <w:r>
        <w:rPr>
          <w:rFonts w:ascii="Corbel"/>
          <w:sz w:val="24"/>
        </w:rPr>
        <w:t>the</w:t>
      </w:r>
      <w:r>
        <w:rPr>
          <w:rFonts w:ascii="Corbel"/>
          <w:spacing w:val="-3"/>
          <w:sz w:val="24"/>
        </w:rPr>
        <w:t> </w:t>
      </w:r>
      <w:r>
        <w:rPr>
          <w:rFonts w:ascii="Corbel"/>
          <w:sz w:val="24"/>
        </w:rPr>
        <w:t>measure</w:t>
      </w:r>
      <w:r>
        <w:rPr>
          <w:rFonts w:ascii="Corbel"/>
          <w:spacing w:val="-2"/>
          <w:sz w:val="24"/>
        </w:rPr>
        <w:t> </w:t>
      </w:r>
      <w:r>
        <w:rPr>
          <w:rFonts w:ascii="Corbel"/>
          <w:sz w:val="24"/>
        </w:rPr>
        <w:t>and</w:t>
      </w:r>
      <w:r>
        <w:rPr>
          <w:rFonts w:ascii="Corbel"/>
          <w:spacing w:val="-4"/>
          <w:sz w:val="24"/>
        </w:rPr>
        <w:t> </w:t>
      </w:r>
      <w:r>
        <w:rPr>
          <w:rFonts w:ascii="Corbel"/>
          <w:sz w:val="24"/>
        </w:rPr>
        <w:t>examined</w:t>
      </w:r>
      <w:r>
        <w:rPr>
          <w:rFonts w:ascii="Corbel"/>
          <w:spacing w:val="-2"/>
          <w:sz w:val="24"/>
        </w:rPr>
        <w:t> </w:t>
      </w:r>
      <w:r>
        <w:rPr>
          <w:rFonts w:ascii="Corbel"/>
          <w:sz w:val="24"/>
        </w:rPr>
        <w:t>relationship</w:t>
      </w:r>
      <w:r>
        <w:rPr>
          <w:rFonts w:ascii="Corbel"/>
          <w:spacing w:val="-3"/>
          <w:sz w:val="24"/>
        </w:rPr>
        <w:t> </w:t>
      </w:r>
      <w:r>
        <w:rPr>
          <w:rFonts w:ascii="Corbel"/>
          <w:sz w:val="24"/>
        </w:rPr>
        <w:t>to</w:t>
      </w:r>
      <w:r>
        <w:rPr>
          <w:rFonts w:ascii="Corbel"/>
          <w:spacing w:val="-2"/>
          <w:sz w:val="24"/>
        </w:rPr>
        <w:t> </w:t>
      </w:r>
      <w:r>
        <w:rPr>
          <w:rFonts w:ascii="Corbel"/>
          <w:sz w:val="24"/>
        </w:rPr>
        <w:t>other</w:t>
      </w:r>
      <w:r>
        <w:rPr>
          <w:rFonts w:ascii="Corbel"/>
          <w:spacing w:val="-2"/>
          <w:sz w:val="24"/>
        </w:rPr>
        <w:t> </w:t>
      </w:r>
      <w:r>
        <w:rPr>
          <w:rFonts w:ascii="Corbel"/>
          <w:sz w:val="24"/>
        </w:rPr>
        <w:t>constructs.</w:t>
      </w:r>
    </w:p>
    <w:p>
      <w:pPr>
        <w:pStyle w:val="BodyText"/>
        <w:rPr>
          <w:rFonts w:ascii="Corbel"/>
          <w:sz w:val="24"/>
        </w:rPr>
      </w:pPr>
    </w:p>
    <w:p>
      <w:pPr>
        <w:pStyle w:val="BodyText"/>
        <w:rPr>
          <w:rFonts w:ascii="Corbel"/>
          <w:sz w:val="24"/>
        </w:rPr>
      </w:pPr>
    </w:p>
    <w:p>
      <w:pPr>
        <w:pStyle w:val="Heading4"/>
        <w:numPr>
          <w:ilvl w:val="0"/>
          <w:numId w:val="194"/>
        </w:numPr>
        <w:tabs>
          <w:tab w:pos="1849" w:val="left" w:leader="none"/>
        </w:tabs>
        <w:spacing w:line="240" w:lineRule="auto" w:before="0" w:after="0"/>
        <w:ind w:left="1848" w:right="0" w:hanging="409"/>
        <w:jc w:val="left"/>
        <w:rPr>
          <w:rFonts w:ascii="Corbel"/>
        </w:rPr>
      </w:pPr>
      <w:r>
        <w:rPr>
          <w:rFonts w:ascii="Corbel"/>
        </w:rPr>
        <w:t>Psychometric</w:t>
      </w:r>
      <w:r>
        <w:rPr>
          <w:rFonts w:ascii="Corbel"/>
          <w:spacing w:val="-6"/>
        </w:rPr>
        <w:t> </w:t>
      </w:r>
      <w:r>
        <w:rPr>
          <w:rFonts w:ascii="Corbel"/>
        </w:rPr>
        <w:t>Properties:</w:t>
      </w:r>
    </w:p>
    <w:p>
      <w:pPr>
        <w:spacing w:before="0"/>
        <w:ind w:left="1440" w:right="0" w:firstLine="0"/>
        <w:jc w:val="left"/>
        <w:rPr>
          <w:rFonts w:ascii="Corbel"/>
          <w:sz w:val="24"/>
        </w:rPr>
      </w:pPr>
      <w:r>
        <w:rPr>
          <w:rFonts w:ascii="Corbel"/>
          <w:sz w:val="24"/>
        </w:rPr>
        <w:t>These</w:t>
      </w:r>
      <w:r>
        <w:rPr>
          <w:rFonts w:ascii="Corbel"/>
          <w:spacing w:val="-2"/>
          <w:sz w:val="24"/>
        </w:rPr>
        <w:t> </w:t>
      </w:r>
      <w:r>
        <w:rPr>
          <w:rFonts w:ascii="Corbel"/>
          <w:sz w:val="24"/>
        </w:rPr>
        <w:t>data</w:t>
      </w:r>
      <w:r>
        <w:rPr>
          <w:rFonts w:ascii="Corbel"/>
          <w:spacing w:val="-1"/>
          <w:sz w:val="24"/>
        </w:rPr>
        <w:t> </w:t>
      </w:r>
      <w:r>
        <w:rPr>
          <w:rFonts w:ascii="Corbel"/>
          <w:sz w:val="24"/>
        </w:rPr>
        <w:t>are</w:t>
      </w:r>
      <w:r>
        <w:rPr>
          <w:rFonts w:ascii="Corbel"/>
          <w:spacing w:val="-2"/>
          <w:sz w:val="24"/>
        </w:rPr>
        <w:t> </w:t>
      </w:r>
      <w:r>
        <w:rPr>
          <w:rFonts w:ascii="Corbel"/>
          <w:sz w:val="24"/>
        </w:rPr>
        <w:t>taken from</w:t>
      </w:r>
      <w:r>
        <w:rPr>
          <w:rFonts w:ascii="Corbel"/>
          <w:spacing w:val="-1"/>
          <w:sz w:val="24"/>
        </w:rPr>
        <w:t> </w:t>
      </w:r>
      <w:r>
        <w:rPr>
          <w:rFonts w:ascii="Corbel"/>
          <w:sz w:val="24"/>
        </w:rPr>
        <w:t>Sepucha</w:t>
      </w:r>
      <w:r>
        <w:rPr>
          <w:rFonts w:ascii="Corbel"/>
          <w:spacing w:val="-2"/>
          <w:sz w:val="24"/>
        </w:rPr>
        <w:t> </w:t>
      </w:r>
      <w:r>
        <w:rPr>
          <w:rFonts w:ascii="Corbel"/>
          <w:sz w:val="24"/>
        </w:rPr>
        <w:t>et</w:t>
      </w:r>
      <w:r>
        <w:rPr>
          <w:rFonts w:ascii="Corbel"/>
          <w:spacing w:val="-2"/>
          <w:sz w:val="24"/>
        </w:rPr>
        <w:t> </w:t>
      </w:r>
      <w:r>
        <w:rPr>
          <w:rFonts w:ascii="Corbel"/>
          <w:sz w:val="24"/>
        </w:rPr>
        <w:t>al</w:t>
      </w:r>
      <w:r>
        <w:rPr>
          <w:rFonts w:ascii="Corbel"/>
          <w:spacing w:val="-1"/>
          <w:sz w:val="24"/>
        </w:rPr>
        <w:t> </w:t>
      </w:r>
      <w:r>
        <w:rPr>
          <w:rFonts w:ascii="Corbel"/>
          <w:sz w:val="24"/>
        </w:rPr>
        <w:t>(2011).</w:t>
      </w:r>
    </w:p>
    <w:p>
      <w:pPr>
        <w:spacing w:before="0"/>
        <w:ind w:left="1440" w:right="1105" w:firstLine="0"/>
        <w:jc w:val="left"/>
        <w:rPr>
          <w:rFonts w:ascii="Corbel" w:hAnsi="Corbel"/>
          <w:sz w:val="24"/>
        </w:rPr>
      </w:pPr>
      <w:r>
        <w:rPr>
          <w:rFonts w:ascii="Corbel" w:hAnsi="Corbel"/>
          <w:sz w:val="24"/>
          <w:u w:val="single"/>
        </w:rPr>
        <w:t>Feasibility:</w:t>
      </w:r>
      <w:r>
        <w:rPr>
          <w:rFonts w:ascii="Corbel" w:hAnsi="Corbel"/>
          <w:spacing w:val="-3"/>
          <w:sz w:val="24"/>
          <w:u w:val="single"/>
        </w:rPr>
        <w:t> </w:t>
      </w:r>
      <w:r>
        <w:rPr>
          <w:rFonts w:ascii="Corbel" w:hAnsi="Corbel"/>
          <w:sz w:val="24"/>
        </w:rPr>
        <w:t>The</w:t>
      </w:r>
      <w:r>
        <w:rPr>
          <w:rFonts w:ascii="Corbel" w:hAnsi="Corbel"/>
          <w:spacing w:val="-2"/>
          <w:sz w:val="24"/>
        </w:rPr>
        <w:t> </w:t>
      </w:r>
      <w:r>
        <w:rPr>
          <w:rFonts w:ascii="Corbel" w:hAnsi="Corbel"/>
          <w:sz w:val="24"/>
        </w:rPr>
        <w:t>survey</w:t>
      </w:r>
      <w:r>
        <w:rPr>
          <w:rFonts w:ascii="Corbel" w:hAnsi="Corbel"/>
          <w:spacing w:val="-1"/>
          <w:sz w:val="24"/>
        </w:rPr>
        <w:t> </w:t>
      </w:r>
      <w:r>
        <w:rPr>
          <w:rFonts w:ascii="Corbel" w:hAnsi="Corbel"/>
          <w:sz w:val="24"/>
        </w:rPr>
        <w:t>was</w:t>
      </w:r>
      <w:r>
        <w:rPr>
          <w:rFonts w:ascii="Corbel" w:hAnsi="Corbel"/>
          <w:spacing w:val="-3"/>
          <w:sz w:val="24"/>
        </w:rPr>
        <w:t> </w:t>
      </w:r>
      <w:r>
        <w:rPr>
          <w:rFonts w:ascii="Corbel" w:hAnsi="Corbel"/>
          <w:sz w:val="24"/>
        </w:rPr>
        <w:t>feasible</w:t>
      </w:r>
      <w:r>
        <w:rPr>
          <w:rFonts w:ascii="Corbel" w:hAnsi="Corbel"/>
          <w:spacing w:val="-2"/>
          <w:sz w:val="24"/>
        </w:rPr>
        <w:t> </w:t>
      </w:r>
      <w:r>
        <w:rPr>
          <w:rFonts w:ascii="Corbel" w:hAnsi="Corbel"/>
          <w:sz w:val="24"/>
        </w:rPr>
        <w:t>and</w:t>
      </w:r>
      <w:r>
        <w:rPr>
          <w:rFonts w:ascii="Corbel" w:hAnsi="Corbel"/>
          <w:spacing w:val="-1"/>
          <w:sz w:val="24"/>
        </w:rPr>
        <w:t> </w:t>
      </w:r>
      <w:r>
        <w:rPr>
          <w:rFonts w:ascii="Corbel" w:hAnsi="Corbel"/>
          <w:sz w:val="24"/>
        </w:rPr>
        <w:t>had</w:t>
      </w:r>
      <w:r>
        <w:rPr>
          <w:rFonts w:ascii="Corbel" w:hAnsi="Corbel"/>
          <w:spacing w:val="-2"/>
          <w:sz w:val="24"/>
        </w:rPr>
        <w:t> </w:t>
      </w:r>
      <w:r>
        <w:rPr>
          <w:rFonts w:ascii="Corbel" w:hAnsi="Corbel"/>
          <w:sz w:val="24"/>
        </w:rPr>
        <w:t>very</w:t>
      </w:r>
      <w:r>
        <w:rPr>
          <w:rFonts w:ascii="Corbel" w:hAnsi="Corbel"/>
          <w:spacing w:val="-1"/>
          <w:sz w:val="24"/>
        </w:rPr>
        <w:t> </w:t>
      </w:r>
      <w:r>
        <w:rPr>
          <w:rFonts w:ascii="Corbel" w:hAnsi="Corbel"/>
          <w:sz w:val="24"/>
        </w:rPr>
        <w:t>low</w:t>
      </w:r>
      <w:r>
        <w:rPr>
          <w:rFonts w:ascii="Corbel" w:hAnsi="Corbel"/>
          <w:spacing w:val="-1"/>
          <w:sz w:val="24"/>
        </w:rPr>
        <w:t> </w:t>
      </w:r>
      <w:r>
        <w:rPr>
          <w:rFonts w:ascii="Corbel" w:hAnsi="Corbel"/>
          <w:sz w:val="24"/>
        </w:rPr>
        <w:t>missing</w:t>
      </w:r>
      <w:r>
        <w:rPr>
          <w:rFonts w:ascii="Corbel" w:hAnsi="Corbel"/>
          <w:spacing w:val="-2"/>
          <w:sz w:val="24"/>
        </w:rPr>
        <w:t> </w:t>
      </w:r>
      <w:r>
        <w:rPr>
          <w:rFonts w:ascii="Corbel" w:hAnsi="Corbel"/>
          <w:sz w:val="24"/>
        </w:rPr>
        <w:t>data.</w:t>
      </w:r>
      <w:r>
        <w:rPr>
          <w:rFonts w:ascii="Corbel" w:hAnsi="Corbel"/>
          <w:spacing w:val="-1"/>
          <w:sz w:val="24"/>
        </w:rPr>
        <w:t> </w:t>
      </w:r>
      <w:r>
        <w:rPr>
          <w:rFonts w:ascii="Corbel" w:hAnsi="Corbel"/>
          <w:sz w:val="24"/>
        </w:rPr>
        <w:t>Note:</w:t>
      </w:r>
      <w:r>
        <w:rPr>
          <w:rFonts w:ascii="Corbel" w:hAnsi="Corbel"/>
          <w:spacing w:val="-3"/>
          <w:sz w:val="24"/>
        </w:rPr>
        <w:t> </w:t>
      </w:r>
      <w:r>
        <w:rPr>
          <w:rFonts w:ascii="Corbel" w:hAnsi="Corbel"/>
          <w:sz w:val="24"/>
        </w:rPr>
        <w:t>“I</w:t>
      </w:r>
      <w:r>
        <w:rPr>
          <w:rFonts w:ascii="Corbel" w:hAnsi="Corbel"/>
          <w:spacing w:val="-1"/>
          <w:sz w:val="24"/>
        </w:rPr>
        <w:t> </w:t>
      </w:r>
      <w:r>
        <w:rPr>
          <w:rFonts w:ascii="Corbel" w:hAnsi="Corbel"/>
          <w:sz w:val="24"/>
        </w:rPr>
        <w:t>am</w:t>
      </w:r>
      <w:r>
        <w:rPr>
          <w:rFonts w:ascii="Corbel" w:hAnsi="Corbel"/>
          <w:spacing w:val="-1"/>
          <w:sz w:val="24"/>
        </w:rPr>
        <w:t> </w:t>
      </w:r>
      <w:r>
        <w:rPr>
          <w:rFonts w:ascii="Corbel" w:hAnsi="Corbel"/>
          <w:sz w:val="24"/>
        </w:rPr>
        <w:t>not</w:t>
      </w:r>
      <w:r>
        <w:rPr>
          <w:rFonts w:ascii="Corbel" w:hAnsi="Corbel"/>
          <w:spacing w:val="-1"/>
          <w:sz w:val="24"/>
        </w:rPr>
        <w:t> </w:t>
      </w:r>
      <w:r>
        <w:rPr>
          <w:rFonts w:ascii="Corbel" w:hAnsi="Corbel"/>
          <w:sz w:val="24"/>
        </w:rPr>
        <w:t>sure”</w:t>
      </w:r>
      <w:r>
        <w:rPr>
          <w:rFonts w:ascii="Corbel" w:hAnsi="Corbel"/>
          <w:spacing w:val="-1"/>
          <w:sz w:val="24"/>
        </w:rPr>
        <w:t> </w:t>
      </w:r>
      <w:r>
        <w:rPr>
          <w:rFonts w:ascii="Corbel" w:hAnsi="Corbel"/>
          <w:sz w:val="24"/>
        </w:rPr>
        <w:t>was</w:t>
      </w:r>
      <w:r>
        <w:rPr>
          <w:rFonts w:ascii="Corbel" w:hAnsi="Corbel"/>
          <w:spacing w:val="-3"/>
          <w:sz w:val="24"/>
        </w:rPr>
        <w:t> </w:t>
      </w:r>
      <w:r>
        <w:rPr>
          <w:rFonts w:ascii="Corbel" w:hAnsi="Corbel"/>
          <w:sz w:val="24"/>
        </w:rPr>
        <w:t>a</w:t>
      </w:r>
      <w:r>
        <w:rPr>
          <w:rFonts w:ascii="Corbel" w:hAnsi="Corbel"/>
          <w:spacing w:val="-45"/>
          <w:sz w:val="24"/>
        </w:rPr>
        <w:t> </w:t>
      </w:r>
      <w:r>
        <w:rPr>
          <w:rFonts w:ascii="Corbel" w:hAnsi="Corbel"/>
          <w:sz w:val="24"/>
        </w:rPr>
        <w:t>response category for the knowledge items in the field test. We took it out of the worksheet</w:t>
      </w:r>
      <w:r>
        <w:rPr>
          <w:rFonts w:ascii="Corbel" w:hAnsi="Corbel"/>
          <w:spacing w:val="1"/>
          <w:sz w:val="24"/>
        </w:rPr>
        <w:t> </w:t>
      </w:r>
      <w:r>
        <w:rPr>
          <w:rFonts w:ascii="Corbel" w:hAnsi="Corbel"/>
          <w:sz w:val="24"/>
        </w:rPr>
        <w:t>versions as we felt that it was better to force respondents to guess; however, removing this</w:t>
      </w:r>
      <w:r>
        <w:rPr>
          <w:rFonts w:ascii="Corbel" w:hAnsi="Corbel"/>
          <w:spacing w:val="1"/>
          <w:sz w:val="24"/>
        </w:rPr>
        <w:t> </w:t>
      </w:r>
      <w:r>
        <w:rPr>
          <w:rFonts w:ascii="Corbel" w:hAnsi="Corbel"/>
          <w:sz w:val="24"/>
        </w:rPr>
        <w:t>response</w:t>
      </w:r>
      <w:r>
        <w:rPr>
          <w:rFonts w:ascii="Corbel" w:hAnsi="Corbel"/>
          <w:spacing w:val="-2"/>
          <w:sz w:val="24"/>
        </w:rPr>
        <w:t> </w:t>
      </w:r>
      <w:r>
        <w:rPr>
          <w:rFonts w:ascii="Corbel" w:hAnsi="Corbel"/>
          <w:sz w:val="24"/>
        </w:rPr>
        <w:t>may increase</w:t>
      </w:r>
      <w:r>
        <w:rPr>
          <w:rFonts w:ascii="Corbel" w:hAnsi="Corbel"/>
          <w:spacing w:val="-3"/>
          <w:sz w:val="24"/>
        </w:rPr>
        <w:t> </w:t>
      </w:r>
      <w:r>
        <w:rPr>
          <w:rFonts w:ascii="Corbel" w:hAnsi="Corbel"/>
          <w:sz w:val="24"/>
        </w:rPr>
        <w:t>missing</w:t>
      </w:r>
      <w:r>
        <w:rPr>
          <w:rFonts w:ascii="Corbel" w:hAnsi="Corbel"/>
          <w:spacing w:val="-1"/>
          <w:sz w:val="24"/>
        </w:rPr>
        <w:t> </w:t>
      </w:r>
      <w:r>
        <w:rPr>
          <w:rFonts w:ascii="Corbel" w:hAnsi="Corbel"/>
          <w:sz w:val="24"/>
        </w:rPr>
        <w:t>items.</w:t>
      </w:r>
    </w:p>
    <w:p>
      <w:pPr>
        <w:spacing w:line="242" w:lineRule="auto" w:before="0"/>
        <w:ind w:left="1440" w:right="1187" w:firstLine="0"/>
        <w:jc w:val="left"/>
        <w:rPr>
          <w:rFonts w:ascii="Corbel"/>
          <w:sz w:val="24"/>
        </w:rPr>
      </w:pPr>
      <w:r>
        <w:rPr>
          <w:rFonts w:ascii="Corbel"/>
          <w:sz w:val="24"/>
          <w:u w:val="single"/>
        </w:rPr>
        <w:t>Acceptability: </w:t>
      </w:r>
      <w:r>
        <w:rPr>
          <w:rFonts w:ascii="Corbel"/>
          <w:sz w:val="24"/>
        </w:rPr>
        <w:t>The survey was acceptable with high response rates when administered by mail</w:t>
      </w:r>
      <w:r>
        <w:rPr>
          <w:rFonts w:ascii="Corbel"/>
          <w:spacing w:val="-46"/>
          <w:sz w:val="24"/>
        </w:rPr>
        <w:t> </w:t>
      </w:r>
      <w:r>
        <w:rPr>
          <w:rFonts w:ascii="Corbel"/>
          <w:sz w:val="24"/>
        </w:rPr>
        <w:t>and</w:t>
      </w:r>
      <w:r>
        <w:rPr>
          <w:rFonts w:ascii="Corbel"/>
          <w:spacing w:val="-1"/>
          <w:sz w:val="24"/>
        </w:rPr>
        <w:t> </w:t>
      </w:r>
      <w:r>
        <w:rPr>
          <w:rFonts w:ascii="Corbel"/>
          <w:sz w:val="24"/>
        </w:rPr>
        <w:t>by phone,</w:t>
      </w:r>
      <w:r>
        <w:rPr>
          <w:rFonts w:ascii="Corbel"/>
          <w:spacing w:val="-1"/>
          <w:sz w:val="24"/>
        </w:rPr>
        <w:t> </w:t>
      </w:r>
      <w:r>
        <w:rPr>
          <w:rFonts w:ascii="Corbel"/>
          <w:sz w:val="24"/>
        </w:rPr>
        <w:t>and</w:t>
      </w:r>
      <w:r>
        <w:rPr>
          <w:rFonts w:ascii="Corbel"/>
          <w:spacing w:val="-2"/>
          <w:sz w:val="24"/>
        </w:rPr>
        <w:t> </w:t>
      </w:r>
      <w:r>
        <w:rPr>
          <w:rFonts w:ascii="Corbel"/>
          <w:sz w:val="24"/>
        </w:rPr>
        <w:t>took</w:t>
      </w:r>
      <w:r>
        <w:rPr>
          <w:rFonts w:ascii="Corbel"/>
          <w:spacing w:val="1"/>
          <w:sz w:val="24"/>
        </w:rPr>
        <w:t> </w:t>
      </w:r>
      <w:r>
        <w:rPr>
          <w:rFonts w:ascii="Corbel"/>
          <w:sz w:val="24"/>
        </w:rPr>
        <w:t>less</w:t>
      </w:r>
      <w:r>
        <w:rPr>
          <w:rFonts w:ascii="Corbel"/>
          <w:spacing w:val="-2"/>
          <w:sz w:val="24"/>
        </w:rPr>
        <w:t> </w:t>
      </w:r>
      <w:r>
        <w:rPr>
          <w:rFonts w:ascii="Corbel"/>
          <w:sz w:val="24"/>
        </w:rPr>
        <w:t>than</w:t>
      </w:r>
      <w:r>
        <w:rPr>
          <w:rFonts w:ascii="Corbel"/>
          <w:spacing w:val="1"/>
          <w:sz w:val="24"/>
        </w:rPr>
        <w:t> </w:t>
      </w:r>
      <w:r>
        <w:rPr>
          <w:rFonts w:ascii="Corbel"/>
          <w:sz w:val="24"/>
        </w:rPr>
        <w:t>5</w:t>
      </w:r>
      <w:r>
        <w:rPr>
          <w:rFonts w:ascii="Corbel"/>
          <w:spacing w:val="-2"/>
          <w:sz w:val="24"/>
        </w:rPr>
        <w:t> </w:t>
      </w:r>
      <w:r>
        <w:rPr>
          <w:rFonts w:ascii="Corbel"/>
          <w:sz w:val="24"/>
        </w:rPr>
        <w:t>minutes</w:t>
      </w:r>
      <w:r>
        <w:rPr>
          <w:rFonts w:ascii="Corbel"/>
          <w:spacing w:val="-2"/>
          <w:sz w:val="24"/>
        </w:rPr>
        <w:t> </w:t>
      </w:r>
      <w:r>
        <w:rPr>
          <w:rFonts w:ascii="Corbel"/>
          <w:sz w:val="24"/>
        </w:rPr>
        <w:t>to</w:t>
      </w:r>
      <w:r>
        <w:rPr>
          <w:rFonts w:ascii="Corbel"/>
          <w:spacing w:val="-1"/>
          <w:sz w:val="24"/>
        </w:rPr>
        <w:t> </w:t>
      </w:r>
      <w:r>
        <w:rPr>
          <w:rFonts w:ascii="Corbel"/>
          <w:sz w:val="24"/>
        </w:rPr>
        <w:t>complete.</w:t>
      </w:r>
    </w:p>
    <w:p>
      <w:pPr>
        <w:spacing w:line="289" w:lineRule="exact" w:before="0"/>
        <w:ind w:left="1440" w:right="0" w:firstLine="0"/>
        <w:jc w:val="left"/>
        <w:rPr>
          <w:rFonts w:ascii="Corbel"/>
          <w:sz w:val="24"/>
        </w:rPr>
      </w:pPr>
      <w:r>
        <w:rPr>
          <w:rFonts w:ascii="Corbel"/>
          <w:sz w:val="24"/>
          <w:u w:val="single"/>
        </w:rPr>
        <w:t>Reliability:</w:t>
      </w:r>
    </w:p>
    <w:p>
      <w:pPr>
        <w:pStyle w:val="ListParagraph"/>
        <w:numPr>
          <w:ilvl w:val="1"/>
          <w:numId w:val="194"/>
        </w:numPr>
        <w:tabs>
          <w:tab w:pos="2160" w:val="left" w:leader="none"/>
          <w:tab w:pos="2161" w:val="left" w:leader="none"/>
        </w:tabs>
        <w:spacing w:line="240" w:lineRule="auto" w:before="0" w:after="0"/>
        <w:ind w:left="2160" w:right="1121" w:hanging="360"/>
        <w:jc w:val="left"/>
        <w:rPr>
          <w:rFonts w:ascii="Corbel" w:hAnsi="Corbel"/>
          <w:sz w:val="24"/>
        </w:rPr>
      </w:pPr>
      <w:r>
        <w:rPr>
          <w:rFonts w:ascii="Corbel" w:hAnsi="Corbel"/>
          <w:sz w:val="24"/>
        </w:rPr>
        <w:t>Knowledge</w:t>
      </w:r>
      <w:r>
        <w:rPr>
          <w:rFonts w:ascii="Corbel" w:hAnsi="Corbel"/>
          <w:spacing w:val="-3"/>
          <w:sz w:val="24"/>
        </w:rPr>
        <w:t> </w:t>
      </w:r>
      <w:r>
        <w:rPr>
          <w:rFonts w:ascii="Corbel" w:hAnsi="Corbel"/>
          <w:sz w:val="24"/>
        </w:rPr>
        <w:t>score:</w:t>
      </w:r>
      <w:r>
        <w:rPr>
          <w:rFonts w:ascii="Corbel" w:hAnsi="Corbel"/>
          <w:spacing w:val="-2"/>
          <w:sz w:val="24"/>
        </w:rPr>
        <w:t> </w:t>
      </w:r>
      <w:r>
        <w:rPr>
          <w:rFonts w:ascii="Corbel" w:hAnsi="Corbel"/>
          <w:sz w:val="24"/>
        </w:rPr>
        <w:t>Short</w:t>
      </w:r>
      <w:r>
        <w:rPr>
          <w:rFonts w:ascii="Corbel" w:hAnsi="Corbel"/>
          <w:spacing w:val="-4"/>
          <w:sz w:val="24"/>
        </w:rPr>
        <w:t> </w:t>
      </w:r>
      <w:r>
        <w:rPr>
          <w:rFonts w:ascii="Corbel" w:hAnsi="Corbel"/>
          <w:sz w:val="24"/>
        </w:rPr>
        <w:t>term</w:t>
      </w:r>
      <w:r>
        <w:rPr>
          <w:rFonts w:ascii="Corbel" w:hAnsi="Corbel"/>
          <w:spacing w:val="-3"/>
          <w:sz w:val="24"/>
        </w:rPr>
        <w:t> </w:t>
      </w:r>
      <w:r>
        <w:rPr>
          <w:rFonts w:ascii="Corbel" w:hAnsi="Corbel"/>
          <w:sz w:val="24"/>
        </w:rPr>
        <w:t>(~4</w:t>
      </w:r>
      <w:r>
        <w:rPr>
          <w:rFonts w:ascii="Corbel" w:hAnsi="Corbel"/>
          <w:spacing w:val="-2"/>
          <w:sz w:val="24"/>
        </w:rPr>
        <w:t> </w:t>
      </w:r>
      <w:r>
        <w:rPr>
          <w:rFonts w:ascii="Corbel" w:hAnsi="Corbel"/>
          <w:sz w:val="24"/>
        </w:rPr>
        <w:t>week)</w:t>
      </w:r>
      <w:r>
        <w:rPr>
          <w:rFonts w:ascii="Corbel" w:hAnsi="Corbel"/>
          <w:spacing w:val="-2"/>
          <w:sz w:val="24"/>
        </w:rPr>
        <w:t> </w:t>
      </w:r>
      <w:r>
        <w:rPr>
          <w:rFonts w:ascii="Corbel" w:hAnsi="Corbel"/>
          <w:sz w:val="24"/>
        </w:rPr>
        <w:t>retest</w:t>
      </w:r>
      <w:r>
        <w:rPr>
          <w:rFonts w:ascii="Corbel" w:hAnsi="Corbel"/>
          <w:spacing w:val="-3"/>
          <w:sz w:val="24"/>
        </w:rPr>
        <w:t> </w:t>
      </w:r>
      <w:r>
        <w:rPr>
          <w:rFonts w:ascii="Corbel" w:hAnsi="Corbel"/>
          <w:sz w:val="24"/>
        </w:rPr>
        <w:t>reliability</w:t>
      </w:r>
      <w:r>
        <w:rPr>
          <w:rFonts w:ascii="Corbel" w:hAnsi="Corbel"/>
          <w:spacing w:val="1"/>
          <w:sz w:val="24"/>
        </w:rPr>
        <w:t> </w:t>
      </w:r>
      <w:r>
        <w:rPr>
          <w:rFonts w:ascii="Corbel" w:hAnsi="Corbel"/>
          <w:sz w:val="24"/>
        </w:rPr>
        <w:t>ICC=0.80</w:t>
      </w:r>
      <w:r>
        <w:rPr>
          <w:rFonts w:ascii="Corbel" w:hAnsi="Corbel"/>
          <w:spacing w:val="-4"/>
          <w:sz w:val="24"/>
        </w:rPr>
        <w:t> </w:t>
      </w:r>
      <w:r>
        <w:rPr>
          <w:rFonts w:ascii="Corbel" w:hAnsi="Corbel"/>
          <w:sz w:val="24"/>
        </w:rPr>
        <w:t>(95%</w:t>
      </w:r>
      <w:r>
        <w:rPr>
          <w:rFonts w:ascii="Corbel" w:hAnsi="Corbel"/>
          <w:spacing w:val="-4"/>
          <w:sz w:val="24"/>
        </w:rPr>
        <w:t> </w:t>
      </w:r>
      <w:r>
        <w:rPr>
          <w:rFonts w:ascii="Corbel" w:hAnsi="Corbel"/>
          <w:sz w:val="24"/>
        </w:rPr>
        <w:t>CI</w:t>
      </w:r>
      <w:r>
        <w:rPr>
          <w:rFonts w:ascii="Corbel" w:hAnsi="Corbel"/>
          <w:spacing w:val="1"/>
          <w:sz w:val="24"/>
        </w:rPr>
        <w:t> </w:t>
      </w:r>
      <w:r>
        <w:rPr>
          <w:rFonts w:ascii="Corbel" w:hAnsi="Corbel"/>
          <w:sz w:val="24"/>
        </w:rPr>
        <w:t>0.69</w:t>
      </w:r>
      <w:r>
        <w:rPr>
          <w:rFonts w:ascii="Corbel" w:hAnsi="Corbel"/>
          <w:spacing w:val="-5"/>
          <w:sz w:val="24"/>
        </w:rPr>
        <w:t> </w:t>
      </w:r>
      <w:r>
        <w:rPr>
          <w:rFonts w:ascii="Corbel" w:hAnsi="Corbel"/>
          <w:sz w:val="24"/>
        </w:rPr>
        <w:t>to</w:t>
      </w:r>
      <w:r>
        <w:rPr>
          <w:rFonts w:ascii="Corbel" w:hAnsi="Corbel"/>
          <w:spacing w:val="-3"/>
          <w:sz w:val="24"/>
        </w:rPr>
        <w:t> </w:t>
      </w:r>
      <w:r>
        <w:rPr>
          <w:rFonts w:ascii="Corbel" w:hAnsi="Corbel"/>
          <w:sz w:val="24"/>
        </w:rPr>
        <w:t>0.87),</w:t>
      </w:r>
      <w:r>
        <w:rPr>
          <w:rFonts w:ascii="Corbel" w:hAnsi="Corbel"/>
          <w:spacing w:val="-45"/>
          <w:sz w:val="24"/>
        </w:rPr>
        <w:t> </w:t>
      </w:r>
      <w:r>
        <w:rPr>
          <w:rFonts w:ascii="Corbel" w:hAnsi="Corbel"/>
          <w:sz w:val="24"/>
        </w:rPr>
        <w:t>n=91</w:t>
      </w:r>
    </w:p>
    <w:p>
      <w:pPr>
        <w:pStyle w:val="ListParagraph"/>
        <w:numPr>
          <w:ilvl w:val="1"/>
          <w:numId w:val="194"/>
        </w:numPr>
        <w:tabs>
          <w:tab w:pos="2160" w:val="left" w:leader="none"/>
          <w:tab w:pos="2161" w:val="left" w:leader="none"/>
        </w:tabs>
        <w:spacing w:line="305" w:lineRule="exact" w:before="0" w:after="0"/>
        <w:ind w:left="2160" w:right="0" w:hanging="361"/>
        <w:jc w:val="left"/>
        <w:rPr>
          <w:rFonts w:ascii="Corbel" w:hAnsi="Corbel"/>
          <w:sz w:val="24"/>
        </w:rPr>
      </w:pPr>
      <w:r>
        <w:rPr>
          <w:rFonts w:ascii="Corbel" w:hAnsi="Corbel"/>
          <w:sz w:val="24"/>
        </w:rPr>
        <w:t>The</w:t>
      </w:r>
      <w:r>
        <w:rPr>
          <w:rFonts w:ascii="Corbel" w:hAnsi="Corbel"/>
          <w:spacing w:val="-2"/>
          <w:sz w:val="24"/>
        </w:rPr>
        <w:t> </w:t>
      </w:r>
      <w:r>
        <w:rPr>
          <w:rFonts w:ascii="Corbel" w:hAnsi="Corbel"/>
          <w:sz w:val="24"/>
        </w:rPr>
        <w:t>short</w:t>
      </w:r>
      <w:r>
        <w:rPr>
          <w:rFonts w:ascii="Corbel" w:hAnsi="Corbel"/>
          <w:spacing w:val="-2"/>
          <w:sz w:val="24"/>
        </w:rPr>
        <w:t> </w:t>
      </w:r>
      <w:r>
        <w:rPr>
          <w:rFonts w:ascii="Corbel" w:hAnsi="Corbel"/>
          <w:sz w:val="24"/>
        </w:rPr>
        <w:t>term</w:t>
      </w:r>
      <w:r>
        <w:rPr>
          <w:rFonts w:ascii="Corbel" w:hAnsi="Corbel"/>
          <w:spacing w:val="-1"/>
          <w:sz w:val="24"/>
        </w:rPr>
        <w:t> </w:t>
      </w:r>
      <w:r>
        <w:rPr>
          <w:rFonts w:ascii="Corbel" w:hAnsi="Corbel"/>
          <w:sz w:val="24"/>
        </w:rPr>
        <w:t>(~4</w:t>
      </w:r>
      <w:r>
        <w:rPr>
          <w:rFonts w:ascii="Corbel" w:hAnsi="Corbel"/>
          <w:spacing w:val="-2"/>
          <w:sz w:val="24"/>
        </w:rPr>
        <w:t> </w:t>
      </w:r>
      <w:r>
        <w:rPr>
          <w:rFonts w:ascii="Corbel" w:hAnsi="Corbel"/>
          <w:sz w:val="24"/>
        </w:rPr>
        <w:t>week)</w:t>
      </w:r>
      <w:r>
        <w:rPr>
          <w:rFonts w:ascii="Corbel" w:hAnsi="Corbel"/>
          <w:spacing w:val="-2"/>
          <w:sz w:val="24"/>
        </w:rPr>
        <w:t> </w:t>
      </w:r>
      <w:r>
        <w:rPr>
          <w:rFonts w:ascii="Corbel" w:hAnsi="Corbel"/>
          <w:sz w:val="24"/>
        </w:rPr>
        <w:t>retest</w:t>
      </w:r>
      <w:r>
        <w:rPr>
          <w:rFonts w:ascii="Corbel" w:hAnsi="Corbel"/>
          <w:spacing w:val="-3"/>
          <w:sz w:val="24"/>
        </w:rPr>
        <w:t> </w:t>
      </w:r>
      <w:r>
        <w:rPr>
          <w:rFonts w:ascii="Corbel" w:hAnsi="Corbel"/>
          <w:sz w:val="24"/>
        </w:rPr>
        <w:t>reliability</w:t>
      </w:r>
      <w:r>
        <w:rPr>
          <w:rFonts w:ascii="Corbel" w:hAnsi="Corbel"/>
          <w:spacing w:val="-1"/>
          <w:sz w:val="24"/>
        </w:rPr>
        <w:t> </w:t>
      </w:r>
      <w:r>
        <w:rPr>
          <w:rFonts w:ascii="Corbel" w:hAnsi="Corbel"/>
          <w:sz w:val="24"/>
        </w:rPr>
        <w:t>for</w:t>
      </w:r>
      <w:r>
        <w:rPr>
          <w:rFonts w:ascii="Corbel" w:hAnsi="Corbel"/>
          <w:spacing w:val="-1"/>
          <w:sz w:val="24"/>
        </w:rPr>
        <w:t> </w:t>
      </w:r>
      <w:r>
        <w:rPr>
          <w:rFonts w:ascii="Corbel" w:hAnsi="Corbel"/>
          <w:sz w:val="24"/>
        </w:rPr>
        <w:t>the</w:t>
      </w:r>
      <w:r>
        <w:rPr>
          <w:rFonts w:ascii="Corbel" w:hAnsi="Corbel"/>
          <w:spacing w:val="-4"/>
          <w:sz w:val="24"/>
        </w:rPr>
        <w:t> </w:t>
      </w:r>
      <w:r>
        <w:rPr>
          <w:rFonts w:ascii="Corbel" w:hAnsi="Corbel"/>
          <w:sz w:val="24"/>
        </w:rPr>
        <w:t>treatment</w:t>
      </w:r>
      <w:r>
        <w:rPr>
          <w:rFonts w:ascii="Corbel" w:hAnsi="Corbel"/>
          <w:spacing w:val="-1"/>
          <w:sz w:val="24"/>
        </w:rPr>
        <w:t> </w:t>
      </w:r>
      <w:r>
        <w:rPr>
          <w:rFonts w:ascii="Corbel" w:hAnsi="Corbel"/>
          <w:sz w:val="24"/>
        </w:rPr>
        <w:t>preference</w:t>
      </w:r>
      <w:r>
        <w:rPr>
          <w:rFonts w:ascii="Corbel" w:hAnsi="Corbel"/>
          <w:spacing w:val="-2"/>
          <w:sz w:val="24"/>
        </w:rPr>
        <w:t> </w:t>
      </w:r>
      <w:r>
        <w:rPr>
          <w:rFonts w:ascii="Corbel" w:hAnsi="Corbel"/>
          <w:sz w:val="24"/>
        </w:rPr>
        <w:t>is</w:t>
      </w:r>
      <w:r>
        <w:rPr>
          <w:rFonts w:ascii="Corbel" w:hAnsi="Corbel"/>
          <w:spacing w:val="-2"/>
          <w:sz w:val="24"/>
        </w:rPr>
        <w:t> </w:t>
      </w:r>
      <w:r>
        <w:rPr>
          <w:rFonts w:ascii="Corbel" w:hAnsi="Corbel"/>
          <w:sz w:val="24"/>
        </w:rPr>
        <w:t>ICC</w:t>
      </w:r>
      <w:r>
        <w:rPr>
          <w:rFonts w:ascii="Corbel" w:hAnsi="Corbel"/>
          <w:spacing w:val="-1"/>
          <w:sz w:val="24"/>
        </w:rPr>
        <w:t> </w:t>
      </w:r>
      <w:r>
        <w:rPr>
          <w:rFonts w:ascii="Corbel" w:hAnsi="Corbel"/>
          <w:sz w:val="24"/>
        </w:rPr>
        <w:t>&gt;</w:t>
      </w:r>
      <w:r>
        <w:rPr>
          <w:rFonts w:ascii="Corbel" w:hAnsi="Corbel"/>
          <w:spacing w:val="-3"/>
          <w:sz w:val="24"/>
        </w:rPr>
        <w:t> </w:t>
      </w:r>
      <w:r>
        <w:rPr>
          <w:rFonts w:ascii="Corbel" w:hAnsi="Corbel"/>
          <w:sz w:val="24"/>
        </w:rPr>
        <w:t>0.72.</w:t>
      </w:r>
    </w:p>
    <w:p>
      <w:pPr>
        <w:pStyle w:val="BodyText"/>
        <w:rPr>
          <w:rFonts w:ascii="Corbel"/>
          <w:sz w:val="24"/>
        </w:rPr>
      </w:pPr>
    </w:p>
    <w:p>
      <w:pPr>
        <w:spacing w:before="0"/>
        <w:ind w:left="1440" w:right="1212" w:firstLine="0"/>
        <w:jc w:val="left"/>
        <w:rPr>
          <w:rFonts w:ascii="Corbel"/>
          <w:sz w:val="24"/>
        </w:rPr>
      </w:pPr>
      <w:r>
        <w:rPr>
          <w:rFonts w:ascii="Corbel"/>
          <w:sz w:val="24"/>
        </w:rPr>
        <w:t>Note: We did not calculate the internal consistency of the knowledge score because the items</w:t>
      </w:r>
      <w:r>
        <w:rPr>
          <w:rFonts w:ascii="Corbel"/>
          <w:spacing w:val="-46"/>
          <w:sz w:val="24"/>
        </w:rPr>
        <w:t> </w:t>
      </w:r>
      <w:r>
        <w:rPr>
          <w:rFonts w:ascii="Corbel"/>
          <w:sz w:val="24"/>
        </w:rPr>
        <w:t>do</w:t>
      </w:r>
      <w:r>
        <w:rPr>
          <w:rFonts w:ascii="Corbel"/>
          <w:spacing w:val="-2"/>
          <w:sz w:val="24"/>
        </w:rPr>
        <w:t> </w:t>
      </w:r>
      <w:r>
        <w:rPr>
          <w:rFonts w:ascii="Corbel"/>
          <w:sz w:val="24"/>
        </w:rPr>
        <w:t>not draw from a single</w:t>
      </w:r>
      <w:r>
        <w:rPr>
          <w:rFonts w:ascii="Corbel"/>
          <w:spacing w:val="-1"/>
          <w:sz w:val="24"/>
        </w:rPr>
        <w:t> </w:t>
      </w:r>
      <w:r>
        <w:rPr>
          <w:rFonts w:ascii="Corbel"/>
          <w:sz w:val="24"/>
        </w:rPr>
        <w:t>underlying</w:t>
      </w:r>
      <w:r>
        <w:rPr>
          <w:rFonts w:ascii="Corbel"/>
          <w:spacing w:val="-2"/>
          <w:sz w:val="24"/>
        </w:rPr>
        <w:t> </w:t>
      </w:r>
      <w:r>
        <w:rPr>
          <w:rFonts w:ascii="Corbel"/>
          <w:sz w:val="24"/>
        </w:rPr>
        <w:t>construct.</w:t>
      </w:r>
    </w:p>
    <w:p>
      <w:pPr>
        <w:spacing w:after="0"/>
        <w:jc w:val="left"/>
        <w:rPr>
          <w:rFonts w:ascii="Corbel"/>
          <w:sz w:val="24"/>
        </w:rPr>
        <w:sectPr>
          <w:headerReference w:type="default" r:id="rId145"/>
          <w:footerReference w:type="default" r:id="rId146"/>
          <w:pgSz w:w="12240" w:h="15840"/>
          <w:pgMar w:header="0" w:footer="739" w:top="1500" w:bottom="920" w:left="0" w:right="360"/>
        </w:sectPr>
      </w:pPr>
    </w:p>
    <w:p>
      <w:pPr>
        <w:spacing w:line="293" w:lineRule="exact" w:before="39"/>
        <w:ind w:left="1440" w:right="0" w:firstLine="0"/>
        <w:jc w:val="left"/>
        <w:rPr>
          <w:rFonts w:ascii="Corbel"/>
          <w:sz w:val="24"/>
        </w:rPr>
      </w:pPr>
      <w:r>
        <w:rPr>
          <w:rFonts w:ascii="Corbel"/>
          <w:sz w:val="24"/>
          <w:u w:val="single"/>
        </w:rPr>
        <w:t>Validity</w:t>
      </w:r>
    </w:p>
    <w:p>
      <w:pPr>
        <w:pStyle w:val="ListParagraph"/>
        <w:numPr>
          <w:ilvl w:val="1"/>
          <w:numId w:val="194"/>
        </w:numPr>
        <w:tabs>
          <w:tab w:pos="2160" w:val="left" w:leader="none"/>
          <w:tab w:pos="2161" w:val="left" w:leader="none"/>
        </w:tabs>
        <w:spacing w:line="305" w:lineRule="exact" w:before="0" w:after="0"/>
        <w:ind w:left="2160" w:right="0" w:hanging="361"/>
        <w:jc w:val="left"/>
        <w:rPr>
          <w:rFonts w:ascii="Corbel" w:hAnsi="Corbel"/>
          <w:sz w:val="24"/>
        </w:rPr>
      </w:pPr>
      <w:r>
        <w:rPr>
          <w:rFonts w:ascii="Corbel" w:hAnsi="Corbel"/>
          <w:sz w:val="24"/>
        </w:rPr>
        <w:t>Discriminant</w:t>
      </w:r>
      <w:r>
        <w:rPr>
          <w:rFonts w:ascii="Corbel" w:hAnsi="Corbel"/>
          <w:spacing w:val="-1"/>
          <w:sz w:val="24"/>
        </w:rPr>
        <w:t> </w:t>
      </w:r>
      <w:r>
        <w:rPr>
          <w:rFonts w:ascii="Corbel" w:hAnsi="Corbel"/>
          <w:sz w:val="24"/>
        </w:rPr>
        <w:t>validity</w:t>
      </w:r>
      <w:r>
        <w:rPr>
          <w:rFonts w:ascii="Corbel" w:hAnsi="Corbel"/>
          <w:spacing w:val="-1"/>
          <w:sz w:val="24"/>
        </w:rPr>
        <w:t> </w:t>
      </w:r>
      <w:r>
        <w:rPr>
          <w:rFonts w:ascii="Corbel" w:hAnsi="Corbel"/>
          <w:sz w:val="24"/>
        </w:rPr>
        <w:t>(Sepucha</w:t>
      </w:r>
      <w:r>
        <w:rPr>
          <w:rFonts w:ascii="Corbel" w:hAnsi="Corbel"/>
          <w:spacing w:val="-2"/>
          <w:sz w:val="24"/>
        </w:rPr>
        <w:t> </w:t>
      </w:r>
      <w:r>
        <w:rPr>
          <w:rFonts w:ascii="Corbel" w:hAnsi="Corbel"/>
          <w:sz w:val="24"/>
        </w:rPr>
        <w:t>et</w:t>
      </w:r>
      <w:r>
        <w:rPr>
          <w:rFonts w:ascii="Corbel" w:hAnsi="Corbel"/>
          <w:spacing w:val="-2"/>
          <w:sz w:val="24"/>
        </w:rPr>
        <w:t> </w:t>
      </w:r>
      <w:r>
        <w:rPr>
          <w:rFonts w:ascii="Corbel" w:hAnsi="Corbel"/>
          <w:sz w:val="24"/>
        </w:rPr>
        <w:t>al</w:t>
      </w:r>
      <w:r>
        <w:rPr>
          <w:rFonts w:ascii="Corbel" w:hAnsi="Corbel"/>
          <w:spacing w:val="-3"/>
          <w:sz w:val="24"/>
        </w:rPr>
        <w:t> </w:t>
      </w:r>
      <w:r>
        <w:rPr>
          <w:rFonts w:ascii="Corbel" w:hAnsi="Corbel"/>
          <w:sz w:val="24"/>
        </w:rPr>
        <w:t>2011):</w:t>
      </w:r>
    </w:p>
    <w:p>
      <w:pPr>
        <w:pStyle w:val="ListParagraph"/>
        <w:numPr>
          <w:ilvl w:val="2"/>
          <w:numId w:val="194"/>
        </w:numPr>
        <w:tabs>
          <w:tab w:pos="2881" w:val="left" w:leader="none"/>
        </w:tabs>
        <w:spacing w:line="237" w:lineRule="auto" w:before="2" w:after="0"/>
        <w:ind w:left="2880" w:right="1134" w:hanging="360"/>
        <w:jc w:val="left"/>
        <w:rPr>
          <w:rFonts w:ascii="Corbel" w:hAnsi="Corbel"/>
          <w:sz w:val="24"/>
        </w:rPr>
      </w:pPr>
      <w:r>
        <w:rPr>
          <w:rFonts w:ascii="Corbel" w:hAnsi="Corbel"/>
          <w:sz w:val="24"/>
        </w:rPr>
        <w:t>The total knowledge score discriminated between patients and providers, mean</w:t>
      </w:r>
      <w:r>
        <w:rPr>
          <w:rFonts w:ascii="Corbel" w:hAnsi="Corbel"/>
          <w:spacing w:val="-46"/>
          <w:sz w:val="24"/>
        </w:rPr>
        <w:t> </w:t>
      </w:r>
      <w:r>
        <w:rPr>
          <w:rFonts w:ascii="Corbel" w:hAnsi="Corbel"/>
          <w:sz w:val="24"/>
        </w:rPr>
        <w:t>differences of 19%, 95% CI (13%, 25%), p&lt;0.001 for knee and 15%, 95% CI (9%,</w:t>
      </w:r>
      <w:r>
        <w:rPr>
          <w:rFonts w:ascii="Corbel" w:hAnsi="Corbel"/>
          <w:spacing w:val="1"/>
          <w:sz w:val="24"/>
        </w:rPr>
        <w:t> </w:t>
      </w:r>
      <w:r>
        <w:rPr>
          <w:rFonts w:ascii="Corbel" w:hAnsi="Corbel"/>
          <w:sz w:val="24"/>
        </w:rPr>
        <w:t>21%),</w:t>
      </w:r>
      <w:r>
        <w:rPr>
          <w:rFonts w:ascii="Corbel" w:hAnsi="Corbel"/>
          <w:spacing w:val="-2"/>
          <w:sz w:val="24"/>
        </w:rPr>
        <w:t> </w:t>
      </w:r>
      <w:r>
        <w:rPr>
          <w:rFonts w:ascii="Corbel" w:hAnsi="Corbel"/>
          <w:sz w:val="24"/>
        </w:rPr>
        <w:t>p&lt;0.001</w:t>
      </w:r>
      <w:r>
        <w:rPr>
          <w:rFonts w:ascii="Corbel" w:hAnsi="Corbel"/>
          <w:spacing w:val="1"/>
          <w:sz w:val="24"/>
        </w:rPr>
        <w:t> </w:t>
      </w:r>
      <w:r>
        <w:rPr>
          <w:rFonts w:ascii="Corbel" w:hAnsi="Corbel"/>
          <w:sz w:val="24"/>
        </w:rPr>
        <w:t>for hip</w:t>
      </w:r>
    </w:p>
    <w:p>
      <w:pPr>
        <w:pStyle w:val="ListParagraph"/>
        <w:numPr>
          <w:ilvl w:val="2"/>
          <w:numId w:val="194"/>
        </w:numPr>
        <w:tabs>
          <w:tab w:pos="2881" w:val="left" w:leader="none"/>
        </w:tabs>
        <w:spacing w:line="237" w:lineRule="auto" w:before="3" w:after="0"/>
        <w:ind w:left="2880" w:right="1096" w:hanging="360"/>
        <w:jc w:val="left"/>
        <w:rPr>
          <w:rFonts w:ascii="Corbel" w:hAnsi="Corbel"/>
          <w:sz w:val="24"/>
        </w:rPr>
      </w:pPr>
      <w:r>
        <w:rPr>
          <w:rFonts w:ascii="Corbel" w:hAnsi="Corbel"/>
          <w:sz w:val="24"/>
        </w:rPr>
        <w:t>The</w:t>
      </w:r>
      <w:r>
        <w:rPr>
          <w:rFonts w:ascii="Corbel" w:hAnsi="Corbel"/>
          <w:spacing w:val="-4"/>
          <w:sz w:val="24"/>
        </w:rPr>
        <w:t> </w:t>
      </w:r>
      <w:r>
        <w:rPr>
          <w:rFonts w:ascii="Corbel" w:hAnsi="Corbel"/>
          <w:sz w:val="24"/>
        </w:rPr>
        <w:t>total</w:t>
      </w:r>
      <w:r>
        <w:rPr>
          <w:rFonts w:ascii="Corbel" w:hAnsi="Corbel"/>
          <w:spacing w:val="-4"/>
          <w:sz w:val="24"/>
        </w:rPr>
        <w:t> </w:t>
      </w:r>
      <w:r>
        <w:rPr>
          <w:rFonts w:ascii="Corbel" w:hAnsi="Corbel"/>
          <w:sz w:val="24"/>
        </w:rPr>
        <w:t>knowledge</w:t>
      </w:r>
      <w:r>
        <w:rPr>
          <w:rFonts w:ascii="Corbel" w:hAnsi="Corbel"/>
          <w:spacing w:val="-2"/>
          <w:sz w:val="24"/>
        </w:rPr>
        <w:t> </w:t>
      </w:r>
      <w:r>
        <w:rPr>
          <w:rFonts w:ascii="Corbel" w:hAnsi="Corbel"/>
          <w:sz w:val="24"/>
        </w:rPr>
        <w:t>scores</w:t>
      </w:r>
      <w:r>
        <w:rPr>
          <w:rFonts w:ascii="Corbel" w:hAnsi="Corbel"/>
          <w:spacing w:val="-5"/>
          <w:sz w:val="24"/>
        </w:rPr>
        <w:t> </w:t>
      </w:r>
      <w:r>
        <w:rPr>
          <w:rFonts w:ascii="Corbel" w:hAnsi="Corbel"/>
          <w:sz w:val="24"/>
        </w:rPr>
        <w:t>also</w:t>
      </w:r>
      <w:r>
        <w:rPr>
          <w:rFonts w:ascii="Corbel" w:hAnsi="Corbel"/>
          <w:spacing w:val="-4"/>
          <w:sz w:val="24"/>
        </w:rPr>
        <w:t> </w:t>
      </w:r>
      <w:r>
        <w:rPr>
          <w:rFonts w:ascii="Corbel" w:hAnsi="Corbel"/>
          <w:sz w:val="24"/>
        </w:rPr>
        <w:t>discriminated</w:t>
      </w:r>
      <w:r>
        <w:rPr>
          <w:rFonts w:ascii="Corbel" w:hAnsi="Corbel"/>
          <w:spacing w:val="-2"/>
          <w:sz w:val="24"/>
        </w:rPr>
        <w:t> </w:t>
      </w:r>
      <w:r>
        <w:rPr>
          <w:rFonts w:ascii="Corbel" w:hAnsi="Corbel"/>
          <w:sz w:val="24"/>
        </w:rPr>
        <w:t>between</w:t>
      </w:r>
      <w:r>
        <w:rPr>
          <w:rFonts w:ascii="Corbel" w:hAnsi="Corbel"/>
          <w:spacing w:val="-4"/>
          <w:sz w:val="24"/>
        </w:rPr>
        <w:t> </w:t>
      </w:r>
      <w:r>
        <w:rPr>
          <w:rFonts w:ascii="Corbel" w:hAnsi="Corbel"/>
          <w:sz w:val="24"/>
        </w:rPr>
        <w:t>patients</w:t>
      </w:r>
      <w:r>
        <w:rPr>
          <w:rFonts w:ascii="Corbel" w:hAnsi="Corbel"/>
          <w:spacing w:val="-3"/>
          <w:sz w:val="24"/>
        </w:rPr>
        <w:t> </w:t>
      </w:r>
      <w:r>
        <w:rPr>
          <w:rFonts w:ascii="Corbel" w:hAnsi="Corbel"/>
          <w:sz w:val="24"/>
        </w:rPr>
        <w:t>who</w:t>
      </w:r>
      <w:r>
        <w:rPr>
          <w:rFonts w:ascii="Corbel" w:hAnsi="Corbel"/>
          <w:spacing w:val="-5"/>
          <w:sz w:val="24"/>
        </w:rPr>
        <w:t> </w:t>
      </w:r>
      <w:r>
        <w:rPr>
          <w:rFonts w:ascii="Corbel" w:hAnsi="Corbel"/>
          <w:sz w:val="24"/>
        </w:rPr>
        <w:t>had</w:t>
      </w:r>
      <w:r>
        <w:rPr>
          <w:rFonts w:ascii="Corbel" w:hAnsi="Corbel"/>
          <w:spacing w:val="-4"/>
          <w:sz w:val="24"/>
        </w:rPr>
        <w:t> </w:t>
      </w:r>
      <w:r>
        <w:rPr>
          <w:rFonts w:ascii="Corbel" w:hAnsi="Corbel"/>
          <w:sz w:val="24"/>
        </w:rPr>
        <w:t>seen</w:t>
      </w:r>
      <w:r>
        <w:rPr>
          <w:rFonts w:ascii="Corbel" w:hAnsi="Corbel"/>
          <w:spacing w:val="-2"/>
          <w:sz w:val="24"/>
        </w:rPr>
        <w:t> </w:t>
      </w:r>
      <w:r>
        <w:rPr>
          <w:rFonts w:ascii="Corbel" w:hAnsi="Corbel"/>
          <w:sz w:val="24"/>
        </w:rPr>
        <w:t>a</w:t>
      </w:r>
      <w:r>
        <w:rPr>
          <w:rFonts w:ascii="Corbel" w:hAnsi="Corbel"/>
          <w:spacing w:val="-45"/>
          <w:sz w:val="24"/>
        </w:rPr>
        <w:t> </w:t>
      </w:r>
      <w:r>
        <w:rPr>
          <w:rFonts w:ascii="Corbel" w:hAnsi="Corbel"/>
          <w:sz w:val="24"/>
        </w:rPr>
        <w:t>decision aid and those who had not, (67% (SD 21.2%) vs. 51% (SD 24.9%),</w:t>
      </w:r>
      <w:r>
        <w:rPr>
          <w:rFonts w:ascii="Corbel" w:hAnsi="Corbel"/>
          <w:spacing w:val="1"/>
          <w:sz w:val="24"/>
        </w:rPr>
        <w:t> </w:t>
      </w:r>
      <w:r>
        <w:rPr>
          <w:rFonts w:ascii="Corbel" w:hAnsi="Corbel"/>
          <w:sz w:val="24"/>
        </w:rPr>
        <w:t>p&lt;0.0001.)</w:t>
      </w:r>
    </w:p>
    <w:p>
      <w:pPr>
        <w:pStyle w:val="ListParagraph"/>
        <w:numPr>
          <w:ilvl w:val="2"/>
          <w:numId w:val="194"/>
        </w:numPr>
        <w:tabs>
          <w:tab w:pos="2881" w:val="left" w:leader="none"/>
        </w:tabs>
        <w:spacing w:line="237" w:lineRule="auto" w:before="1" w:after="0"/>
        <w:ind w:left="2880" w:right="1405" w:hanging="360"/>
        <w:jc w:val="left"/>
        <w:rPr>
          <w:rFonts w:ascii="Corbel" w:hAnsi="Corbel"/>
          <w:sz w:val="24"/>
        </w:rPr>
      </w:pPr>
      <w:r>
        <w:rPr>
          <w:rFonts w:ascii="Corbel" w:hAnsi="Corbel"/>
          <w:sz w:val="24"/>
        </w:rPr>
        <w:t>The treatment preference item was able to discriminate among patients with</w:t>
      </w:r>
      <w:r>
        <w:rPr>
          <w:rFonts w:ascii="Corbel" w:hAnsi="Corbel"/>
          <w:spacing w:val="-47"/>
          <w:sz w:val="24"/>
        </w:rPr>
        <w:t> </w:t>
      </w:r>
      <w:r>
        <w:rPr>
          <w:rFonts w:ascii="Corbel" w:hAnsi="Corbel"/>
          <w:sz w:val="24"/>
        </w:rPr>
        <w:t>different goals. For example, patients who stated a preference for surgery,</w:t>
      </w:r>
      <w:r>
        <w:rPr>
          <w:rFonts w:ascii="Corbel" w:hAnsi="Corbel"/>
          <w:spacing w:val="1"/>
          <w:sz w:val="24"/>
        </w:rPr>
        <w:t> </w:t>
      </w:r>
      <w:r>
        <w:rPr>
          <w:rFonts w:ascii="Corbel" w:hAnsi="Corbel"/>
          <w:sz w:val="24"/>
        </w:rPr>
        <w:t>those who were unsure and those who stated a preference for non-surgical</w:t>
      </w:r>
      <w:r>
        <w:rPr>
          <w:rFonts w:ascii="Corbel" w:hAnsi="Corbel"/>
          <w:spacing w:val="1"/>
          <w:sz w:val="24"/>
        </w:rPr>
        <w:t> </w:t>
      </w:r>
      <w:r>
        <w:rPr>
          <w:rFonts w:ascii="Corbel" w:hAnsi="Corbel"/>
          <w:sz w:val="24"/>
        </w:rPr>
        <w:t>options (model predicted probability of surgery 0.74 vs. 0.59 vs. 0.40,</w:t>
      </w:r>
      <w:r>
        <w:rPr>
          <w:rFonts w:ascii="Corbel" w:hAnsi="Corbel"/>
          <w:spacing w:val="1"/>
          <w:sz w:val="24"/>
        </w:rPr>
        <w:t> </w:t>
      </w:r>
      <w:r>
        <w:rPr>
          <w:rFonts w:ascii="Corbel" w:hAnsi="Corbel"/>
          <w:sz w:val="24"/>
        </w:rPr>
        <w:t>respectively,</w:t>
      </w:r>
      <w:r>
        <w:rPr>
          <w:rFonts w:ascii="Corbel" w:hAnsi="Corbel"/>
          <w:spacing w:val="-2"/>
          <w:sz w:val="24"/>
        </w:rPr>
        <w:t> </w:t>
      </w:r>
      <w:r>
        <w:rPr>
          <w:rFonts w:ascii="Corbel" w:hAnsi="Corbel"/>
          <w:sz w:val="24"/>
        </w:rPr>
        <w:t>p&lt;0.001</w:t>
      </w:r>
      <w:r>
        <w:rPr>
          <w:rFonts w:ascii="Corbel" w:hAnsi="Corbel"/>
          <w:spacing w:val="-1"/>
          <w:sz w:val="24"/>
        </w:rPr>
        <w:t> </w:t>
      </w:r>
      <w:r>
        <w:rPr>
          <w:rFonts w:ascii="Corbel" w:hAnsi="Corbel"/>
          <w:sz w:val="24"/>
        </w:rPr>
        <w:t>for all</w:t>
      </w:r>
      <w:r>
        <w:rPr>
          <w:rFonts w:ascii="Corbel" w:hAnsi="Corbel"/>
          <w:spacing w:val="-1"/>
          <w:sz w:val="24"/>
        </w:rPr>
        <w:t> </w:t>
      </w:r>
      <w:r>
        <w:rPr>
          <w:rFonts w:ascii="Corbel" w:hAnsi="Corbel"/>
          <w:sz w:val="24"/>
        </w:rPr>
        <w:t>comparisons).</w:t>
      </w:r>
    </w:p>
    <w:p>
      <w:pPr>
        <w:pStyle w:val="ListParagraph"/>
        <w:numPr>
          <w:ilvl w:val="1"/>
          <w:numId w:val="194"/>
        </w:numPr>
        <w:tabs>
          <w:tab w:pos="2160" w:val="left" w:leader="none"/>
          <w:tab w:pos="2161" w:val="left" w:leader="none"/>
        </w:tabs>
        <w:spacing w:line="242" w:lineRule="auto" w:before="4" w:after="0"/>
        <w:ind w:left="2160" w:right="1393" w:hanging="360"/>
        <w:jc w:val="left"/>
        <w:rPr>
          <w:rFonts w:ascii="Corbel" w:hAnsi="Corbel"/>
          <w:sz w:val="24"/>
        </w:rPr>
      </w:pPr>
      <w:r>
        <w:rPr>
          <w:rFonts w:ascii="Corbel" w:hAnsi="Corbel"/>
          <w:sz w:val="24"/>
        </w:rPr>
        <w:t>Content validity was confirmed through the extensive feedback from patients and</w:t>
      </w:r>
      <w:r>
        <w:rPr>
          <w:rFonts w:ascii="Corbel" w:hAnsi="Corbel"/>
          <w:spacing w:val="1"/>
          <w:sz w:val="24"/>
        </w:rPr>
        <w:t> </w:t>
      </w:r>
      <w:r>
        <w:rPr>
          <w:rFonts w:ascii="Corbel" w:hAnsi="Corbel"/>
          <w:sz w:val="24"/>
        </w:rPr>
        <w:t>providers</w:t>
      </w:r>
      <w:r>
        <w:rPr>
          <w:rFonts w:ascii="Corbel" w:hAnsi="Corbel"/>
          <w:spacing w:val="-3"/>
          <w:sz w:val="24"/>
        </w:rPr>
        <w:t> </w:t>
      </w:r>
      <w:r>
        <w:rPr>
          <w:rFonts w:ascii="Corbel" w:hAnsi="Corbel"/>
          <w:sz w:val="24"/>
        </w:rPr>
        <w:t>in</w:t>
      </w:r>
      <w:r>
        <w:rPr>
          <w:rFonts w:ascii="Corbel" w:hAnsi="Corbel"/>
          <w:spacing w:val="-2"/>
          <w:sz w:val="24"/>
        </w:rPr>
        <w:t> </w:t>
      </w:r>
      <w:r>
        <w:rPr>
          <w:rFonts w:ascii="Corbel" w:hAnsi="Corbel"/>
          <w:sz w:val="24"/>
        </w:rPr>
        <w:t>the</w:t>
      </w:r>
      <w:r>
        <w:rPr>
          <w:rFonts w:ascii="Corbel" w:hAnsi="Corbel"/>
          <w:spacing w:val="-2"/>
          <w:sz w:val="24"/>
        </w:rPr>
        <w:t> </w:t>
      </w:r>
      <w:r>
        <w:rPr>
          <w:rFonts w:ascii="Corbel" w:hAnsi="Corbel"/>
          <w:sz w:val="24"/>
        </w:rPr>
        <w:t>development</w:t>
      </w:r>
      <w:r>
        <w:rPr>
          <w:rFonts w:ascii="Corbel" w:hAnsi="Corbel"/>
          <w:spacing w:val="-1"/>
          <w:sz w:val="24"/>
        </w:rPr>
        <w:t> </w:t>
      </w:r>
      <w:r>
        <w:rPr>
          <w:rFonts w:ascii="Corbel" w:hAnsi="Corbel"/>
          <w:sz w:val="24"/>
        </w:rPr>
        <w:t>process</w:t>
      </w:r>
      <w:r>
        <w:rPr>
          <w:rFonts w:ascii="Corbel" w:hAnsi="Corbel"/>
          <w:spacing w:val="-2"/>
          <w:sz w:val="24"/>
        </w:rPr>
        <w:t> </w:t>
      </w:r>
      <w:r>
        <w:rPr>
          <w:rFonts w:ascii="Corbel" w:hAnsi="Corbel"/>
          <w:sz w:val="24"/>
        </w:rPr>
        <w:t>as</w:t>
      </w:r>
      <w:r>
        <w:rPr>
          <w:rFonts w:ascii="Corbel" w:hAnsi="Corbel"/>
          <w:spacing w:val="-2"/>
          <w:sz w:val="24"/>
        </w:rPr>
        <w:t> </w:t>
      </w:r>
      <w:r>
        <w:rPr>
          <w:rFonts w:ascii="Corbel" w:hAnsi="Corbel"/>
          <w:sz w:val="24"/>
        </w:rPr>
        <w:t>well</w:t>
      </w:r>
      <w:r>
        <w:rPr>
          <w:rFonts w:ascii="Corbel" w:hAnsi="Corbel"/>
          <w:spacing w:val="-2"/>
          <w:sz w:val="24"/>
        </w:rPr>
        <w:t> </w:t>
      </w:r>
      <w:r>
        <w:rPr>
          <w:rFonts w:ascii="Corbel" w:hAnsi="Corbel"/>
          <w:sz w:val="24"/>
        </w:rPr>
        <w:t>as</w:t>
      </w:r>
      <w:r>
        <w:rPr>
          <w:rFonts w:ascii="Corbel" w:hAnsi="Corbel"/>
          <w:spacing w:val="-2"/>
          <w:sz w:val="24"/>
        </w:rPr>
        <w:t> </w:t>
      </w:r>
      <w:r>
        <w:rPr>
          <w:rFonts w:ascii="Corbel" w:hAnsi="Corbel"/>
          <w:sz w:val="24"/>
        </w:rPr>
        <w:t>in</w:t>
      </w:r>
      <w:r>
        <w:rPr>
          <w:rFonts w:ascii="Corbel" w:hAnsi="Corbel"/>
          <w:spacing w:val="-1"/>
          <w:sz w:val="24"/>
        </w:rPr>
        <w:t> </w:t>
      </w:r>
      <w:r>
        <w:rPr>
          <w:rFonts w:ascii="Corbel" w:hAnsi="Corbel"/>
          <w:sz w:val="24"/>
        </w:rPr>
        <w:t>the</w:t>
      </w:r>
      <w:r>
        <w:rPr>
          <w:rFonts w:ascii="Corbel" w:hAnsi="Corbel"/>
          <w:spacing w:val="-2"/>
          <w:sz w:val="24"/>
        </w:rPr>
        <w:t> </w:t>
      </w:r>
      <w:r>
        <w:rPr>
          <w:rFonts w:ascii="Corbel" w:hAnsi="Corbel"/>
          <w:sz w:val="24"/>
        </w:rPr>
        <w:t>field</w:t>
      </w:r>
      <w:r>
        <w:rPr>
          <w:rFonts w:ascii="Corbel" w:hAnsi="Corbel"/>
          <w:spacing w:val="-1"/>
          <w:sz w:val="24"/>
        </w:rPr>
        <w:t> </w:t>
      </w:r>
      <w:r>
        <w:rPr>
          <w:rFonts w:ascii="Corbel" w:hAnsi="Corbel"/>
          <w:sz w:val="24"/>
        </w:rPr>
        <w:t>test.</w:t>
      </w:r>
      <w:r>
        <w:rPr>
          <w:rFonts w:ascii="Corbel" w:hAnsi="Corbel"/>
          <w:spacing w:val="-3"/>
          <w:sz w:val="24"/>
        </w:rPr>
        <w:t> </w:t>
      </w:r>
      <w:r>
        <w:rPr>
          <w:rFonts w:ascii="Corbel" w:hAnsi="Corbel"/>
          <w:sz w:val="24"/>
        </w:rPr>
        <w:t>(Sepucha</w:t>
      </w:r>
      <w:r>
        <w:rPr>
          <w:rFonts w:ascii="Corbel" w:hAnsi="Corbel"/>
          <w:spacing w:val="-1"/>
          <w:sz w:val="24"/>
        </w:rPr>
        <w:t> </w:t>
      </w:r>
      <w:r>
        <w:rPr>
          <w:rFonts w:ascii="Corbel" w:hAnsi="Corbel"/>
          <w:sz w:val="24"/>
        </w:rPr>
        <w:t>et</w:t>
      </w:r>
      <w:r>
        <w:rPr>
          <w:rFonts w:ascii="Corbel" w:hAnsi="Corbel"/>
          <w:spacing w:val="-1"/>
          <w:sz w:val="24"/>
        </w:rPr>
        <w:t> </w:t>
      </w:r>
      <w:r>
        <w:rPr>
          <w:rFonts w:ascii="Corbel" w:hAnsi="Corbel"/>
          <w:sz w:val="24"/>
        </w:rPr>
        <w:t>al</w:t>
      </w:r>
      <w:r>
        <w:rPr>
          <w:rFonts w:ascii="Corbel" w:hAnsi="Corbel"/>
          <w:spacing w:val="-1"/>
          <w:sz w:val="24"/>
        </w:rPr>
        <w:t> </w:t>
      </w:r>
      <w:r>
        <w:rPr>
          <w:rFonts w:ascii="Corbel" w:hAnsi="Corbel"/>
          <w:sz w:val="24"/>
        </w:rPr>
        <w:t>2008)</w:t>
      </w:r>
    </w:p>
    <w:p>
      <w:pPr>
        <w:pStyle w:val="ListParagraph"/>
        <w:numPr>
          <w:ilvl w:val="1"/>
          <w:numId w:val="194"/>
        </w:numPr>
        <w:tabs>
          <w:tab w:pos="2160" w:val="left" w:leader="none"/>
          <w:tab w:pos="2161" w:val="left" w:leader="none"/>
        </w:tabs>
        <w:spacing w:line="240" w:lineRule="auto" w:before="0" w:after="0"/>
        <w:ind w:left="2160" w:right="1106" w:hanging="360"/>
        <w:jc w:val="left"/>
        <w:rPr>
          <w:rFonts w:ascii="Corbel" w:hAnsi="Corbel"/>
          <w:sz w:val="24"/>
        </w:rPr>
      </w:pPr>
      <w:r>
        <w:rPr>
          <w:rFonts w:ascii="Corbel" w:hAnsi="Corbel"/>
          <w:sz w:val="24"/>
        </w:rPr>
        <w:t>Predictive</w:t>
      </w:r>
      <w:r>
        <w:rPr>
          <w:rFonts w:ascii="Corbel" w:hAnsi="Corbel"/>
          <w:spacing w:val="-3"/>
          <w:sz w:val="24"/>
        </w:rPr>
        <w:t> </w:t>
      </w:r>
      <w:r>
        <w:rPr>
          <w:rFonts w:ascii="Corbel" w:hAnsi="Corbel"/>
          <w:sz w:val="24"/>
        </w:rPr>
        <w:t>validity:</w:t>
      </w:r>
      <w:r>
        <w:rPr>
          <w:rFonts w:ascii="Corbel" w:hAnsi="Corbel"/>
          <w:spacing w:val="-2"/>
          <w:sz w:val="24"/>
        </w:rPr>
        <w:t> </w:t>
      </w:r>
      <w:r>
        <w:rPr>
          <w:rFonts w:ascii="Corbel" w:hAnsi="Corbel"/>
          <w:sz w:val="24"/>
        </w:rPr>
        <w:t>Patients</w:t>
      </w:r>
      <w:r>
        <w:rPr>
          <w:rFonts w:ascii="Corbel" w:hAnsi="Corbel"/>
          <w:spacing w:val="-5"/>
          <w:sz w:val="24"/>
        </w:rPr>
        <w:t> </w:t>
      </w:r>
      <w:r>
        <w:rPr>
          <w:rFonts w:ascii="Corbel" w:hAnsi="Corbel"/>
          <w:sz w:val="24"/>
        </w:rPr>
        <w:t>who</w:t>
      </w:r>
      <w:r>
        <w:rPr>
          <w:rFonts w:ascii="Corbel" w:hAnsi="Corbel"/>
          <w:spacing w:val="-3"/>
          <w:sz w:val="24"/>
        </w:rPr>
        <w:t> </w:t>
      </w:r>
      <w:r>
        <w:rPr>
          <w:rFonts w:ascii="Corbel" w:hAnsi="Corbel"/>
          <w:sz w:val="24"/>
        </w:rPr>
        <w:t>made</w:t>
      </w:r>
      <w:r>
        <w:rPr>
          <w:rFonts w:ascii="Corbel" w:hAnsi="Corbel"/>
          <w:spacing w:val="-2"/>
          <w:sz w:val="24"/>
        </w:rPr>
        <w:t> </w:t>
      </w:r>
      <w:r>
        <w:rPr>
          <w:rFonts w:ascii="Corbel" w:hAnsi="Corbel"/>
          <w:sz w:val="24"/>
        </w:rPr>
        <w:t>IPC</w:t>
      </w:r>
      <w:r>
        <w:rPr>
          <w:rFonts w:ascii="Corbel" w:hAnsi="Corbel"/>
          <w:spacing w:val="-4"/>
          <w:sz w:val="24"/>
        </w:rPr>
        <w:t> </w:t>
      </w:r>
      <w:r>
        <w:rPr>
          <w:rFonts w:ascii="Corbel" w:hAnsi="Corbel"/>
          <w:sz w:val="24"/>
        </w:rPr>
        <w:t>decisions</w:t>
      </w:r>
      <w:r>
        <w:rPr>
          <w:rFonts w:ascii="Corbel" w:hAnsi="Corbel"/>
          <w:spacing w:val="-3"/>
          <w:sz w:val="24"/>
        </w:rPr>
        <w:t> </w:t>
      </w:r>
      <w:r>
        <w:rPr>
          <w:rFonts w:ascii="Corbel" w:hAnsi="Corbel"/>
          <w:sz w:val="24"/>
        </w:rPr>
        <w:t>had</w:t>
      </w:r>
      <w:r>
        <w:rPr>
          <w:rFonts w:ascii="Corbel" w:hAnsi="Corbel"/>
          <w:spacing w:val="-3"/>
          <w:sz w:val="24"/>
        </w:rPr>
        <w:t> </w:t>
      </w:r>
      <w:r>
        <w:rPr>
          <w:rFonts w:ascii="Corbel" w:hAnsi="Corbel"/>
          <w:sz w:val="24"/>
        </w:rPr>
        <w:t>higher</w:t>
      </w:r>
      <w:r>
        <w:rPr>
          <w:rFonts w:ascii="Corbel" w:hAnsi="Corbel"/>
          <w:spacing w:val="-1"/>
          <w:sz w:val="24"/>
        </w:rPr>
        <w:t> </w:t>
      </w:r>
      <w:r>
        <w:rPr>
          <w:rFonts w:ascii="Corbel" w:hAnsi="Corbel"/>
          <w:sz w:val="24"/>
        </w:rPr>
        <w:t>better</w:t>
      </w:r>
      <w:r>
        <w:rPr>
          <w:rFonts w:ascii="Corbel" w:hAnsi="Corbel"/>
          <w:spacing w:val="-2"/>
          <w:sz w:val="24"/>
        </w:rPr>
        <w:t> </w:t>
      </w:r>
      <w:r>
        <w:rPr>
          <w:rFonts w:ascii="Corbel" w:hAnsi="Corbel"/>
          <w:sz w:val="24"/>
        </w:rPr>
        <w:t>health</w:t>
      </w:r>
      <w:r>
        <w:rPr>
          <w:rFonts w:ascii="Corbel" w:hAnsi="Corbel"/>
          <w:spacing w:val="-3"/>
          <w:sz w:val="24"/>
        </w:rPr>
        <w:t> </w:t>
      </w:r>
      <w:r>
        <w:rPr>
          <w:rFonts w:ascii="Corbel" w:hAnsi="Corbel"/>
          <w:sz w:val="24"/>
        </w:rPr>
        <w:t>outcomes</w:t>
      </w:r>
      <w:r>
        <w:rPr>
          <w:rFonts w:ascii="Corbel" w:hAnsi="Corbel"/>
          <w:spacing w:val="-45"/>
          <w:sz w:val="24"/>
        </w:rPr>
        <w:t> </w:t>
      </w:r>
      <w:r>
        <w:rPr>
          <w:rFonts w:ascii="Corbel" w:hAnsi="Corbel"/>
          <w:sz w:val="24"/>
        </w:rPr>
        <w:t>(EQ-5D, KOOS and Harris Hip Scores) and less decision regret compared to those who</w:t>
      </w:r>
      <w:r>
        <w:rPr>
          <w:rFonts w:ascii="Corbel" w:hAnsi="Corbel"/>
          <w:spacing w:val="1"/>
          <w:sz w:val="24"/>
        </w:rPr>
        <w:t> </w:t>
      </w:r>
      <w:r>
        <w:rPr>
          <w:rFonts w:ascii="Corbel" w:hAnsi="Corbel"/>
          <w:sz w:val="24"/>
        </w:rPr>
        <w:t>did</w:t>
      </w:r>
      <w:r>
        <w:rPr>
          <w:rFonts w:ascii="Corbel" w:hAnsi="Corbel"/>
          <w:spacing w:val="-2"/>
          <w:sz w:val="24"/>
        </w:rPr>
        <w:t> </w:t>
      </w:r>
      <w:r>
        <w:rPr>
          <w:rFonts w:ascii="Corbel" w:hAnsi="Corbel"/>
          <w:sz w:val="24"/>
        </w:rPr>
        <w:t>not have concordant</w:t>
      </w:r>
      <w:r>
        <w:rPr>
          <w:rFonts w:ascii="Corbel" w:hAnsi="Corbel"/>
          <w:spacing w:val="-2"/>
          <w:sz w:val="24"/>
        </w:rPr>
        <w:t> </w:t>
      </w:r>
      <w:r>
        <w:rPr>
          <w:rFonts w:ascii="Corbel" w:hAnsi="Corbel"/>
          <w:sz w:val="24"/>
        </w:rPr>
        <w:t>care.</w:t>
      </w:r>
      <w:r>
        <w:rPr>
          <w:rFonts w:ascii="Corbel" w:hAnsi="Corbel"/>
          <w:spacing w:val="-2"/>
          <w:sz w:val="24"/>
        </w:rPr>
        <w:t> </w:t>
      </w:r>
      <w:r>
        <w:rPr>
          <w:rFonts w:ascii="Corbel" w:hAnsi="Corbel"/>
          <w:sz w:val="24"/>
        </w:rPr>
        <w:t>(See</w:t>
      </w:r>
      <w:r>
        <w:rPr>
          <w:rFonts w:ascii="Corbel" w:hAnsi="Corbel"/>
          <w:spacing w:val="-1"/>
          <w:sz w:val="24"/>
        </w:rPr>
        <w:t> </w:t>
      </w:r>
      <w:r>
        <w:rPr>
          <w:rFonts w:ascii="Corbel" w:hAnsi="Corbel"/>
          <w:sz w:val="24"/>
        </w:rPr>
        <w:t>Sepucha</w:t>
      </w:r>
      <w:r>
        <w:rPr>
          <w:rFonts w:ascii="Corbel" w:hAnsi="Corbel"/>
          <w:spacing w:val="-1"/>
          <w:sz w:val="24"/>
        </w:rPr>
        <w:t> </w:t>
      </w:r>
      <w:r>
        <w:rPr>
          <w:rFonts w:ascii="Corbel" w:hAnsi="Corbel"/>
          <w:sz w:val="24"/>
        </w:rPr>
        <w:t>et al</w:t>
      </w:r>
      <w:r>
        <w:rPr>
          <w:rFonts w:ascii="Corbel" w:hAnsi="Corbel"/>
          <w:spacing w:val="-3"/>
          <w:sz w:val="24"/>
        </w:rPr>
        <w:t> </w:t>
      </w:r>
      <w:r>
        <w:rPr>
          <w:rFonts w:ascii="Corbel" w:hAnsi="Corbel"/>
          <w:sz w:val="24"/>
        </w:rPr>
        <w:t>2018).</w:t>
      </w:r>
    </w:p>
    <w:p>
      <w:pPr>
        <w:pStyle w:val="ListParagraph"/>
        <w:numPr>
          <w:ilvl w:val="1"/>
          <w:numId w:val="194"/>
        </w:numPr>
        <w:tabs>
          <w:tab w:pos="2160" w:val="left" w:leader="none"/>
          <w:tab w:pos="2161" w:val="left" w:leader="none"/>
        </w:tabs>
        <w:spacing w:line="242" w:lineRule="auto" w:before="0" w:after="0"/>
        <w:ind w:left="2160" w:right="1594" w:hanging="360"/>
        <w:jc w:val="left"/>
        <w:rPr>
          <w:rFonts w:ascii="Corbel" w:hAnsi="Corbel"/>
          <w:sz w:val="24"/>
        </w:rPr>
      </w:pPr>
      <w:r>
        <w:rPr>
          <w:rFonts w:ascii="Corbel" w:hAnsi="Corbel"/>
          <w:sz w:val="24"/>
        </w:rPr>
        <w:t>Construct validity: Patients who reported more shared decision making were more</w:t>
      </w:r>
      <w:r>
        <w:rPr>
          <w:rFonts w:ascii="Corbel" w:hAnsi="Corbel"/>
          <w:spacing w:val="-46"/>
          <w:sz w:val="24"/>
        </w:rPr>
        <w:t> </w:t>
      </w:r>
      <w:r>
        <w:rPr>
          <w:rFonts w:ascii="Corbel" w:hAnsi="Corbel"/>
          <w:sz w:val="24"/>
        </w:rPr>
        <w:t>likely</w:t>
      </w:r>
      <w:r>
        <w:rPr>
          <w:rFonts w:ascii="Corbel" w:hAnsi="Corbel"/>
          <w:spacing w:val="-2"/>
          <w:sz w:val="24"/>
        </w:rPr>
        <w:t> </w:t>
      </w:r>
      <w:r>
        <w:rPr>
          <w:rFonts w:ascii="Corbel" w:hAnsi="Corbel"/>
          <w:sz w:val="24"/>
        </w:rPr>
        <w:t>to</w:t>
      </w:r>
      <w:r>
        <w:rPr>
          <w:rFonts w:ascii="Corbel" w:hAnsi="Corbel"/>
          <w:spacing w:val="-1"/>
          <w:sz w:val="24"/>
        </w:rPr>
        <w:t> </w:t>
      </w:r>
      <w:r>
        <w:rPr>
          <w:rFonts w:ascii="Corbel" w:hAnsi="Corbel"/>
          <w:sz w:val="24"/>
        </w:rPr>
        <w:t>have IPC</w:t>
      </w:r>
      <w:r>
        <w:rPr>
          <w:rFonts w:ascii="Corbel" w:hAnsi="Corbel"/>
          <w:spacing w:val="-2"/>
          <w:sz w:val="24"/>
        </w:rPr>
        <w:t> </w:t>
      </w:r>
      <w:r>
        <w:rPr>
          <w:rFonts w:ascii="Corbel" w:hAnsi="Corbel"/>
          <w:sz w:val="24"/>
        </w:rPr>
        <w:t>decisions.</w:t>
      </w:r>
      <w:r>
        <w:rPr>
          <w:rFonts w:ascii="Corbel" w:hAnsi="Corbel"/>
          <w:spacing w:val="-2"/>
          <w:sz w:val="24"/>
        </w:rPr>
        <w:t> </w:t>
      </w:r>
      <w:r>
        <w:rPr>
          <w:rFonts w:ascii="Corbel" w:hAnsi="Corbel"/>
          <w:sz w:val="24"/>
        </w:rPr>
        <w:t>(See</w:t>
      </w:r>
      <w:r>
        <w:rPr>
          <w:rFonts w:ascii="Corbel" w:hAnsi="Corbel"/>
          <w:spacing w:val="2"/>
          <w:sz w:val="24"/>
        </w:rPr>
        <w:t> </w:t>
      </w:r>
      <w:r>
        <w:rPr>
          <w:rFonts w:ascii="Corbel" w:hAnsi="Corbel"/>
          <w:sz w:val="24"/>
        </w:rPr>
        <w:t>Brodney et al 2019).</w:t>
      </w:r>
    </w:p>
    <w:p>
      <w:pPr>
        <w:pStyle w:val="BodyText"/>
        <w:spacing w:before="2"/>
        <w:rPr>
          <w:rFonts w:ascii="Corbel"/>
          <w:sz w:val="23"/>
        </w:rPr>
      </w:pPr>
    </w:p>
    <w:p>
      <w:pPr>
        <w:spacing w:before="0"/>
        <w:ind w:left="1440" w:right="1230" w:firstLine="0"/>
        <w:jc w:val="left"/>
        <w:rPr>
          <w:rFonts w:ascii="Corbel"/>
          <w:sz w:val="24"/>
        </w:rPr>
      </w:pPr>
      <w:r>
        <w:rPr>
          <w:rFonts w:ascii="Corbel"/>
          <w:sz w:val="24"/>
          <w:u w:val="single"/>
        </w:rPr>
        <w:t>Reproducibility</w:t>
      </w:r>
      <w:r>
        <w:rPr>
          <w:rFonts w:ascii="Corbel"/>
          <w:sz w:val="24"/>
        </w:rPr>
        <w:t>: The short knowledge score had high reproducibility when compared with the</w:t>
      </w:r>
      <w:r>
        <w:rPr>
          <w:rFonts w:ascii="Corbel"/>
          <w:spacing w:val="-46"/>
          <w:sz w:val="24"/>
        </w:rPr>
        <w:t> </w:t>
      </w:r>
      <w:r>
        <w:rPr>
          <w:rFonts w:ascii="Corbel"/>
          <w:sz w:val="24"/>
        </w:rPr>
        <w:t>longer</w:t>
      </w:r>
      <w:r>
        <w:rPr>
          <w:rFonts w:ascii="Corbel"/>
          <w:spacing w:val="-1"/>
          <w:sz w:val="24"/>
        </w:rPr>
        <w:t> </w:t>
      </w:r>
      <w:r>
        <w:rPr>
          <w:rFonts w:ascii="Corbel"/>
          <w:sz w:val="24"/>
        </w:rPr>
        <w:t>version, R=0.92 p</w:t>
      </w:r>
      <w:r>
        <w:rPr>
          <w:rFonts w:ascii="Corbel"/>
          <w:spacing w:val="1"/>
          <w:sz w:val="24"/>
        </w:rPr>
        <w:t> </w:t>
      </w:r>
      <w:r>
        <w:rPr>
          <w:rFonts w:ascii="Corbel"/>
          <w:sz w:val="24"/>
        </w:rPr>
        <w:t>&lt;0.001</w:t>
      </w:r>
    </w:p>
    <w:p>
      <w:pPr>
        <w:pStyle w:val="BodyText"/>
        <w:rPr>
          <w:rFonts w:ascii="Corbel"/>
          <w:sz w:val="24"/>
        </w:rPr>
      </w:pPr>
    </w:p>
    <w:p>
      <w:pPr>
        <w:pStyle w:val="Heading4"/>
        <w:numPr>
          <w:ilvl w:val="0"/>
          <w:numId w:val="194"/>
        </w:numPr>
        <w:tabs>
          <w:tab w:pos="1914" w:val="left" w:leader="none"/>
        </w:tabs>
        <w:spacing w:line="240" w:lineRule="auto" w:before="0" w:after="0"/>
        <w:ind w:left="1913" w:right="0" w:hanging="474"/>
        <w:jc w:val="left"/>
        <w:rPr>
          <w:rFonts w:ascii="Corbel"/>
        </w:rPr>
      </w:pPr>
      <w:r>
        <w:rPr>
          <w:rFonts w:ascii="Corbel"/>
        </w:rPr>
        <w:t>Appropriate</w:t>
      </w:r>
      <w:r>
        <w:rPr>
          <w:rFonts w:ascii="Corbel"/>
          <w:spacing w:val="-4"/>
        </w:rPr>
        <w:t> </w:t>
      </w:r>
      <w:r>
        <w:rPr>
          <w:rFonts w:ascii="Corbel"/>
        </w:rPr>
        <w:t>Use</w:t>
      </w:r>
    </w:p>
    <w:p>
      <w:pPr>
        <w:spacing w:line="292" w:lineRule="exact" w:before="0"/>
        <w:ind w:left="1440" w:right="0" w:firstLine="0"/>
        <w:jc w:val="left"/>
        <w:rPr>
          <w:rFonts w:ascii="Corbel"/>
          <w:sz w:val="24"/>
        </w:rPr>
      </w:pPr>
      <w:r>
        <w:rPr>
          <w:rFonts w:ascii="Corbel"/>
          <w:sz w:val="24"/>
        </w:rPr>
        <w:t>The</w:t>
      </w:r>
      <w:r>
        <w:rPr>
          <w:rFonts w:ascii="Corbel"/>
          <w:spacing w:val="-3"/>
          <w:sz w:val="24"/>
        </w:rPr>
        <w:t> </w:t>
      </w:r>
      <w:r>
        <w:rPr>
          <w:rFonts w:ascii="Corbel"/>
          <w:sz w:val="24"/>
        </w:rPr>
        <w:t>DQIs</w:t>
      </w:r>
      <w:r>
        <w:rPr>
          <w:rFonts w:ascii="Corbel"/>
          <w:spacing w:val="-4"/>
          <w:sz w:val="24"/>
        </w:rPr>
        <w:t> </w:t>
      </w:r>
      <w:r>
        <w:rPr>
          <w:rFonts w:ascii="Corbel"/>
          <w:sz w:val="24"/>
        </w:rPr>
        <w:t>are</w:t>
      </w:r>
      <w:r>
        <w:rPr>
          <w:rFonts w:ascii="Corbel"/>
          <w:spacing w:val="-2"/>
          <w:sz w:val="24"/>
        </w:rPr>
        <w:t> </w:t>
      </w:r>
      <w:r>
        <w:rPr>
          <w:rFonts w:ascii="Corbel"/>
          <w:sz w:val="24"/>
        </w:rPr>
        <w:t>protected</w:t>
      </w:r>
      <w:r>
        <w:rPr>
          <w:rFonts w:ascii="Corbel"/>
          <w:spacing w:val="-3"/>
          <w:sz w:val="24"/>
        </w:rPr>
        <w:t> </w:t>
      </w:r>
      <w:r>
        <w:rPr>
          <w:rFonts w:ascii="Corbel"/>
          <w:sz w:val="24"/>
        </w:rPr>
        <w:t>by</w:t>
      </w:r>
      <w:r>
        <w:rPr>
          <w:rFonts w:ascii="Corbel"/>
          <w:spacing w:val="-2"/>
          <w:sz w:val="24"/>
        </w:rPr>
        <w:t> </w:t>
      </w:r>
      <w:r>
        <w:rPr>
          <w:rFonts w:ascii="Corbel"/>
          <w:sz w:val="24"/>
        </w:rPr>
        <w:t>copyright.</w:t>
      </w:r>
      <w:r>
        <w:rPr>
          <w:rFonts w:ascii="Corbel"/>
          <w:spacing w:val="-3"/>
          <w:sz w:val="24"/>
        </w:rPr>
        <w:t> </w:t>
      </w:r>
      <w:r>
        <w:rPr>
          <w:rFonts w:ascii="Corbel"/>
          <w:sz w:val="24"/>
        </w:rPr>
        <w:t>They</w:t>
      </w:r>
      <w:r>
        <w:rPr>
          <w:rFonts w:ascii="Corbel"/>
          <w:spacing w:val="-2"/>
          <w:sz w:val="24"/>
        </w:rPr>
        <w:t> </w:t>
      </w:r>
      <w:r>
        <w:rPr>
          <w:rFonts w:ascii="Corbel"/>
          <w:sz w:val="24"/>
        </w:rPr>
        <w:t>are</w:t>
      </w:r>
      <w:r>
        <w:rPr>
          <w:rFonts w:ascii="Corbel"/>
          <w:spacing w:val="-2"/>
          <w:sz w:val="24"/>
        </w:rPr>
        <w:t> </w:t>
      </w:r>
      <w:r>
        <w:rPr>
          <w:rFonts w:ascii="Corbel"/>
          <w:sz w:val="24"/>
        </w:rPr>
        <w:t>available</w:t>
      </w:r>
      <w:r>
        <w:rPr>
          <w:rFonts w:ascii="Corbel"/>
          <w:spacing w:val="-3"/>
          <w:sz w:val="24"/>
        </w:rPr>
        <w:t> </w:t>
      </w:r>
      <w:r>
        <w:rPr>
          <w:rFonts w:ascii="Corbel"/>
          <w:sz w:val="24"/>
        </w:rPr>
        <w:t>to</w:t>
      </w:r>
      <w:r>
        <w:rPr>
          <w:rFonts w:ascii="Corbel"/>
          <w:spacing w:val="-2"/>
          <w:sz w:val="24"/>
        </w:rPr>
        <w:t> </w:t>
      </w:r>
      <w:r>
        <w:rPr>
          <w:rFonts w:ascii="Corbel"/>
          <w:sz w:val="24"/>
        </w:rPr>
        <w:t>use</w:t>
      </w:r>
      <w:r>
        <w:rPr>
          <w:rFonts w:ascii="Corbel"/>
          <w:spacing w:val="-2"/>
          <w:sz w:val="24"/>
        </w:rPr>
        <w:t> </w:t>
      </w:r>
      <w:r>
        <w:rPr>
          <w:rFonts w:ascii="Corbel"/>
          <w:sz w:val="24"/>
        </w:rPr>
        <w:t>at</w:t>
      </w:r>
      <w:r>
        <w:rPr>
          <w:rFonts w:ascii="Corbel"/>
          <w:spacing w:val="-2"/>
          <w:sz w:val="24"/>
        </w:rPr>
        <w:t> </w:t>
      </w:r>
      <w:r>
        <w:rPr>
          <w:rFonts w:ascii="Corbel"/>
          <w:sz w:val="24"/>
        </w:rPr>
        <w:t>no</w:t>
      </w:r>
      <w:r>
        <w:rPr>
          <w:rFonts w:ascii="Corbel"/>
          <w:spacing w:val="-2"/>
          <w:sz w:val="24"/>
        </w:rPr>
        <w:t> </w:t>
      </w:r>
      <w:r>
        <w:rPr>
          <w:rFonts w:ascii="Corbel"/>
          <w:sz w:val="24"/>
        </w:rPr>
        <w:t>cost,</w:t>
      </w:r>
      <w:r>
        <w:rPr>
          <w:rFonts w:ascii="Corbel"/>
          <w:spacing w:val="-3"/>
          <w:sz w:val="24"/>
        </w:rPr>
        <w:t> </w:t>
      </w:r>
      <w:r>
        <w:rPr>
          <w:rFonts w:ascii="Corbel"/>
          <w:sz w:val="24"/>
        </w:rPr>
        <w:t>provided</w:t>
      </w:r>
      <w:r>
        <w:rPr>
          <w:rFonts w:ascii="Corbel"/>
          <w:spacing w:val="5"/>
          <w:sz w:val="24"/>
        </w:rPr>
        <w:t> </w:t>
      </w:r>
      <w:r>
        <w:rPr>
          <w:rFonts w:ascii="Corbel"/>
          <w:sz w:val="24"/>
        </w:rPr>
        <w:t>that</w:t>
      </w:r>
      <w:r>
        <w:rPr>
          <w:rFonts w:ascii="Corbel"/>
          <w:spacing w:val="-2"/>
          <w:sz w:val="24"/>
        </w:rPr>
        <w:t> </w:t>
      </w:r>
      <w:r>
        <w:rPr>
          <w:rFonts w:ascii="Corbel"/>
          <w:sz w:val="24"/>
        </w:rPr>
        <w:t>you:</w:t>
      </w:r>
    </w:p>
    <w:p>
      <w:pPr>
        <w:pStyle w:val="ListParagraph"/>
        <w:numPr>
          <w:ilvl w:val="1"/>
          <w:numId w:val="194"/>
        </w:numPr>
        <w:tabs>
          <w:tab w:pos="2160" w:val="left" w:leader="none"/>
          <w:tab w:pos="2161" w:val="left" w:leader="none"/>
        </w:tabs>
        <w:spacing w:line="305" w:lineRule="exact" w:before="0" w:after="0"/>
        <w:ind w:left="2160" w:right="0" w:hanging="361"/>
        <w:jc w:val="left"/>
        <w:rPr>
          <w:rFonts w:ascii="Corbel" w:hAnsi="Corbel"/>
          <w:sz w:val="24"/>
        </w:rPr>
      </w:pPr>
      <w:r>
        <w:rPr>
          <w:rFonts w:ascii="Corbel" w:hAnsi="Corbel"/>
          <w:sz w:val="24"/>
        </w:rPr>
        <w:t>Cite</w:t>
      </w:r>
      <w:r>
        <w:rPr>
          <w:rFonts w:ascii="Corbel" w:hAnsi="Corbel"/>
          <w:spacing w:val="-3"/>
          <w:sz w:val="24"/>
        </w:rPr>
        <w:t> </w:t>
      </w:r>
      <w:r>
        <w:rPr>
          <w:rFonts w:ascii="Corbel" w:hAnsi="Corbel"/>
          <w:sz w:val="24"/>
        </w:rPr>
        <w:t>the</w:t>
      </w:r>
      <w:r>
        <w:rPr>
          <w:rFonts w:ascii="Corbel" w:hAnsi="Corbel"/>
          <w:spacing w:val="-4"/>
          <w:sz w:val="24"/>
        </w:rPr>
        <w:t> </w:t>
      </w:r>
      <w:r>
        <w:rPr>
          <w:rFonts w:ascii="Corbel" w:hAnsi="Corbel"/>
          <w:sz w:val="24"/>
        </w:rPr>
        <w:t>reference</w:t>
      </w:r>
      <w:r>
        <w:rPr>
          <w:rFonts w:ascii="Corbel" w:hAnsi="Corbel"/>
          <w:spacing w:val="-2"/>
          <w:sz w:val="24"/>
        </w:rPr>
        <w:t> </w:t>
      </w:r>
      <w:r>
        <w:rPr>
          <w:rFonts w:ascii="Corbel" w:hAnsi="Corbel"/>
          <w:sz w:val="24"/>
        </w:rPr>
        <w:t>in</w:t>
      </w:r>
      <w:r>
        <w:rPr>
          <w:rFonts w:ascii="Corbel" w:hAnsi="Corbel"/>
          <w:spacing w:val="-4"/>
          <w:sz w:val="24"/>
        </w:rPr>
        <w:t> </w:t>
      </w:r>
      <w:r>
        <w:rPr>
          <w:rFonts w:ascii="Corbel" w:hAnsi="Corbel"/>
          <w:sz w:val="24"/>
        </w:rPr>
        <w:t>any</w:t>
      </w:r>
      <w:r>
        <w:rPr>
          <w:rFonts w:ascii="Corbel" w:hAnsi="Corbel"/>
          <w:spacing w:val="-4"/>
          <w:sz w:val="24"/>
        </w:rPr>
        <w:t> </w:t>
      </w:r>
      <w:r>
        <w:rPr>
          <w:rFonts w:ascii="Corbel" w:hAnsi="Corbel"/>
          <w:sz w:val="24"/>
        </w:rPr>
        <w:t>questionnaires</w:t>
      </w:r>
      <w:r>
        <w:rPr>
          <w:rFonts w:ascii="Corbel" w:hAnsi="Corbel"/>
          <w:spacing w:val="-5"/>
          <w:sz w:val="24"/>
        </w:rPr>
        <w:t> </w:t>
      </w:r>
      <w:r>
        <w:rPr>
          <w:rFonts w:ascii="Corbel" w:hAnsi="Corbel"/>
          <w:sz w:val="24"/>
        </w:rPr>
        <w:t>or</w:t>
      </w:r>
      <w:r>
        <w:rPr>
          <w:rFonts w:ascii="Corbel" w:hAnsi="Corbel"/>
          <w:spacing w:val="-2"/>
          <w:sz w:val="24"/>
        </w:rPr>
        <w:t> </w:t>
      </w:r>
      <w:r>
        <w:rPr>
          <w:rFonts w:ascii="Corbel" w:hAnsi="Corbel"/>
          <w:sz w:val="24"/>
        </w:rPr>
        <w:t>publications</w:t>
      </w:r>
    </w:p>
    <w:p>
      <w:pPr>
        <w:pStyle w:val="ListParagraph"/>
        <w:numPr>
          <w:ilvl w:val="1"/>
          <w:numId w:val="194"/>
        </w:numPr>
        <w:tabs>
          <w:tab w:pos="2160" w:val="left" w:leader="none"/>
          <w:tab w:pos="2161" w:val="left" w:leader="none"/>
        </w:tabs>
        <w:spacing w:line="305" w:lineRule="exact" w:before="2" w:after="0"/>
        <w:ind w:left="2160" w:right="0" w:hanging="361"/>
        <w:jc w:val="left"/>
        <w:rPr>
          <w:rFonts w:ascii="Corbel" w:hAnsi="Corbel"/>
          <w:sz w:val="24"/>
        </w:rPr>
      </w:pPr>
      <w:r>
        <w:rPr>
          <w:rFonts w:ascii="Corbel" w:hAnsi="Corbel"/>
          <w:sz w:val="24"/>
        </w:rPr>
        <w:t>Do</w:t>
      </w:r>
      <w:r>
        <w:rPr>
          <w:rFonts w:ascii="Corbel" w:hAnsi="Corbel"/>
          <w:spacing w:val="-3"/>
          <w:sz w:val="24"/>
        </w:rPr>
        <w:t> </w:t>
      </w:r>
      <w:r>
        <w:rPr>
          <w:rFonts w:ascii="Corbel" w:hAnsi="Corbel"/>
          <w:sz w:val="24"/>
        </w:rPr>
        <w:t>not</w:t>
      </w:r>
      <w:r>
        <w:rPr>
          <w:rFonts w:ascii="Corbel" w:hAnsi="Corbel"/>
          <w:spacing w:val="-2"/>
          <w:sz w:val="24"/>
        </w:rPr>
        <w:t> </w:t>
      </w:r>
      <w:r>
        <w:rPr>
          <w:rFonts w:ascii="Corbel" w:hAnsi="Corbel"/>
          <w:sz w:val="24"/>
        </w:rPr>
        <w:t>charge</w:t>
      </w:r>
      <w:r>
        <w:rPr>
          <w:rFonts w:ascii="Corbel" w:hAnsi="Corbel"/>
          <w:spacing w:val="-1"/>
          <w:sz w:val="24"/>
        </w:rPr>
        <w:t> </w:t>
      </w:r>
      <w:r>
        <w:rPr>
          <w:rFonts w:ascii="Corbel" w:hAnsi="Corbel"/>
          <w:sz w:val="24"/>
        </w:rPr>
        <w:t>for</w:t>
      </w:r>
      <w:r>
        <w:rPr>
          <w:rFonts w:ascii="Corbel" w:hAnsi="Corbel"/>
          <w:spacing w:val="-2"/>
          <w:sz w:val="24"/>
        </w:rPr>
        <w:t> </w:t>
      </w:r>
      <w:r>
        <w:rPr>
          <w:rFonts w:ascii="Corbel" w:hAnsi="Corbel"/>
          <w:sz w:val="24"/>
        </w:rPr>
        <w:t>or</w:t>
      </w:r>
      <w:r>
        <w:rPr>
          <w:rFonts w:ascii="Corbel" w:hAnsi="Corbel"/>
          <w:spacing w:val="-2"/>
          <w:sz w:val="24"/>
        </w:rPr>
        <w:t> </w:t>
      </w:r>
      <w:r>
        <w:rPr>
          <w:rFonts w:ascii="Corbel" w:hAnsi="Corbel"/>
          <w:sz w:val="24"/>
        </w:rPr>
        <w:t>profit</w:t>
      </w:r>
      <w:r>
        <w:rPr>
          <w:rFonts w:ascii="Corbel" w:hAnsi="Corbel"/>
          <w:spacing w:val="-2"/>
          <w:sz w:val="24"/>
        </w:rPr>
        <w:t> </w:t>
      </w:r>
      <w:r>
        <w:rPr>
          <w:rFonts w:ascii="Corbel" w:hAnsi="Corbel"/>
          <w:sz w:val="24"/>
        </w:rPr>
        <w:t>from</w:t>
      </w:r>
      <w:r>
        <w:rPr>
          <w:rFonts w:ascii="Corbel" w:hAnsi="Corbel"/>
          <w:spacing w:val="-2"/>
          <w:sz w:val="24"/>
        </w:rPr>
        <w:t> </w:t>
      </w:r>
      <w:r>
        <w:rPr>
          <w:rFonts w:ascii="Corbel" w:hAnsi="Corbel"/>
          <w:sz w:val="24"/>
        </w:rPr>
        <w:t>them</w:t>
      </w:r>
    </w:p>
    <w:p>
      <w:pPr>
        <w:pStyle w:val="ListParagraph"/>
        <w:numPr>
          <w:ilvl w:val="1"/>
          <w:numId w:val="194"/>
        </w:numPr>
        <w:tabs>
          <w:tab w:pos="2160" w:val="left" w:leader="none"/>
          <w:tab w:pos="2161" w:val="left" w:leader="none"/>
        </w:tabs>
        <w:spacing w:line="305" w:lineRule="exact" w:before="0" w:after="0"/>
        <w:ind w:left="2160" w:right="0" w:hanging="361"/>
        <w:jc w:val="left"/>
        <w:rPr>
          <w:rFonts w:ascii="Corbel" w:hAnsi="Corbel"/>
          <w:sz w:val="24"/>
        </w:rPr>
      </w:pPr>
      <w:r>
        <w:rPr>
          <w:rFonts w:ascii="Corbel" w:hAnsi="Corbel"/>
          <w:sz w:val="24"/>
        </w:rPr>
        <w:t>Do</w:t>
      </w:r>
      <w:r>
        <w:rPr>
          <w:rFonts w:ascii="Corbel" w:hAnsi="Corbel"/>
          <w:spacing w:val="-3"/>
          <w:sz w:val="24"/>
        </w:rPr>
        <w:t> </w:t>
      </w:r>
      <w:r>
        <w:rPr>
          <w:rFonts w:ascii="Corbel" w:hAnsi="Corbel"/>
          <w:sz w:val="24"/>
        </w:rPr>
        <w:t>not</w:t>
      </w:r>
      <w:r>
        <w:rPr>
          <w:rFonts w:ascii="Corbel" w:hAnsi="Corbel"/>
          <w:spacing w:val="-2"/>
          <w:sz w:val="24"/>
        </w:rPr>
        <w:t> </w:t>
      </w:r>
      <w:r>
        <w:rPr>
          <w:rFonts w:ascii="Corbel" w:hAnsi="Corbel"/>
          <w:sz w:val="24"/>
        </w:rPr>
        <w:t>alter</w:t>
      </w:r>
      <w:r>
        <w:rPr>
          <w:rFonts w:ascii="Corbel" w:hAnsi="Corbel"/>
          <w:spacing w:val="-1"/>
          <w:sz w:val="24"/>
        </w:rPr>
        <w:t> </w:t>
      </w:r>
      <w:r>
        <w:rPr>
          <w:rFonts w:ascii="Corbel" w:hAnsi="Corbel"/>
          <w:sz w:val="24"/>
        </w:rPr>
        <w:t>them</w:t>
      </w:r>
      <w:r>
        <w:rPr>
          <w:rFonts w:ascii="Corbel" w:hAnsi="Corbel"/>
          <w:spacing w:val="-3"/>
          <w:sz w:val="24"/>
        </w:rPr>
        <w:t> </w:t>
      </w:r>
      <w:r>
        <w:rPr>
          <w:rFonts w:ascii="Corbel" w:hAnsi="Corbel"/>
          <w:sz w:val="24"/>
        </w:rPr>
        <w:t>except</w:t>
      </w:r>
      <w:r>
        <w:rPr>
          <w:rFonts w:ascii="Corbel" w:hAnsi="Corbel"/>
          <w:spacing w:val="-2"/>
          <w:sz w:val="24"/>
        </w:rPr>
        <w:t> </w:t>
      </w:r>
      <w:r>
        <w:rPr>
          <w:rFonts w:ascii="Corbel" w:hAnsi="Corbel"/>
          <w:sz w:val="24"/>
        </w:rPr>
        <w:t>for</w:t>
      </w:r>
      <w:r>
        <w:rPr>
          <w:rFonts w:ascii="Corbel" w:hAnsi="Corbel"/>
          <w:spacing w:val="-2"/>
          <w:sz w:val="24"/>
        </w:rPr>
        <w:t> </w:t>
      </w:r>
      <w:r>
        <w:rPr>
          <w:rFonts w:ascii="Corbel" w:hAnsi="Corbel"/>
          <w:sz w:val="24"/>
        </w:rPr>
        <w:t>customization</w:t>
      </w:r>
      <w:r>
        <w:rPr>
          <w:rFonts w:ascii="Corbel" w:hAnsi="Corbel"/>
          <w:spacing w:val="-2"/>
          <w:sz w:val="24"/>
        </w:rPr>
        <w:t> </w:t>
      </w:r>
      <w:r>
        <w:rPr>
          <w:rFonts w:ascii="Corbel" w:hAnsi="Corbel"/>
          <w:sz w:val="24"/>
        </w:rPr>
        <w:t>for</w:t>
      </w:r>
      <w:r>
        <w:rPr>
          <w:rFonts w:ascii="Corbel" w:hAnsi="Corbel"/>
          <w:spacing w:val="-2"/>
          <w:sz w:val="24"/>
        </w:rPr>
        <w:t> </w:t>
      </w:r>
      <w:r>
        <w:rPr>
          <w:rFonts w:ascii="Corbel" w:hAnsi="Corbel"/>
          <w:sz w:val="24"/>
        </w:rPr>
        <w:t>a</w:t>
      </w:r>
      <w:r>
        <w:rPr>
          <w:rFonts w:ascii="Corbel" w:hAnsi="Corbel"/>
          <w:spacing w:val="-2"/>
          <w:sz w:val="24"/>
        </w:rPr>
        <w:t> </w:t>
      </w:r>
      <w:r>
        <w:rPr>
          <w:rFonts w:ascii="Corbel" w:hAnsi="Corbel"/>
          <w:sz w:val="24"/>
        </w:rPr>
        <w:t>specific</w:t>
      </w:r>
      <w:r>
        <w:rPr>
          <w:rFonts w:ascii="Corbel" w:hAnsi="Corbel"/>
          <w:spacing w:val="-3"/>
          <w:sz w:val="24"/>
        </w:rPr>
        <w:t> </w:t>
      </w:r>
      <w:r>
        <w:rPr>
          <w:rFonts w:ascii="Corbel" w:hAnsi="Corbel"/>
          <w:sz w:val="24"/>
        </w:rPr>
        <w:t>condition</w:t>
      </w:r>
      <w:r>
        <w:rPr>
          <w:rFonts w:ascii="Corbel" w:hAnsi="Corbel"/>
          <w:spacing w:val="-2"/>
          <w:sz w:val="24"/>
        </w:rPr>
        <w:t> </w:t>
      </w:r>
      <w:r>
        <w:rPr>
          <w:rFonts w:ascii="Corbel" w:hAnsi="Corbel"/>
          <w:sz w:val="24"/>
        </w:rPr>
        <w:t>and</w:t>
      </w:r>
      <w:r>
        <w:rPr>
          <w:rFonts w:ascii="Corbel" w:hAnsi="Corbel"/>
          <w:spacing w:val="-2"/>
          <w:sz w:val="24"/>
        </w:rPr>
        <w:t> </w:t>
      </w:r>
      <w:r>
        <w:rPr>
          <w:rFonts w:ascii="Corbel" w:hAnsi="Corbel"/>
          <w:sz w:val="24"/>
        </w:rPr>
        <w:t>reformatting</w:t>
      </w:r>
    </w:p>
    <w:p>
      <w:pPr>
        <w:pStyle w:val="BodyText"/>
        <w:spacing w:before="11"/>
        <w:rPr>
          <w:rFonts w:ascii="Corbel"/>
          <w:sz w:val="23"/>
        </w:rPr>
      </w:pPr>
    </w:p>
    <w:p>
      <w:pPr>
        <w:pStyle w:val="Heading4"/>
        <w:ind w:left="1440"/>
        <w:rPr>
          <w:rFonts w:ascii="Corbel"/>
          <w:b w:val="0"/>
        </w:rPr>
      </w:pPr>
      <w:r>
        <w:rPr>
          <w:rFonts w:ascii="Corbel"/>
        </w:rPr>
        <w:t>Suggested</w:t>
      </w:r>
      <w:r>
        <w:rPr>
          <w:rFonts w:ascii="Corbel"/>
          <w:spacing w:val="-3"/>
        </w:rPr>
        <w:t> </w:t>
      </w:r>
      <w:r>
        <w:rPr>
          <w:rFonts w:ascii="Corbel"/>
        </w:rPr>
        <w:t>Citations</w:t>
      </w:r>
      <w:r>
        <w:rPr>
          <w:rFonts w:ascii="Corbel"/>
          <w:spacing w:val="-4"/>
        </w:rPr>
        <w:t> </w:t>
      </w:r>
      <w:r>
        <w:rPr>
          <w:rFonts w:ascii="Corbel"/>
        </w:rPr>
        <w:t>for the</w:t>
      </w:r>
      <w:r>
        <w:rPr>
          <w:rFonts w:ascii="Corbel"/>
          <w:spacing w:val="-3"/>
        </w:rPr>
        <w:t> </w:t>
      </w:r>
      <w:r>
        <w:rPr>
          <w:rFonts w:ascii="Corbel"/>
        </w:rPr>
        <w:t>DQIs</w:t>
      </w:r>
      <w:r>
        <w:rPr>
          <w:rFonts w:ascii="Corbel"/>
          <w:b w:val="0"/>
        </w:rPr>
        <w:t>:</w:t>
      </w:r>
    </w:p>
    <w:p>
      <w:pPr>
        <w:spacing w:line="242" w:lineRule="auto" w:before="0"/>
        <w:ind w:left="1440" w:right="1253" w:firstLine="0"/>
        <w:jc w:val="left"/>
        <w:rPr>
          <w:rFonts w:ascii="Corbel" w:hAnsi="Corbel"/>
          <w:sz w:val="24"/>
        </w:rPr>
      </w:pPr>
      <w:r>
        <w:rPr>
          <w:rFonts w:ascii="Corbel" w:hAnsi="Corbel"/>
          <w:sz w:val="24"/>
        </w:rPr>
        <w:t>Sepucha KR. Knee [or Hip] Osteoarthritis Decision Quality Instrument v.2.0. ©Massachusetts</w:t>
      </w:r>
      <w:r>
        <w:rPr>
          <w:rFonts w:ascii="Corbel" w:hAnsi="Corbel"/>
          <w:spacing w:val="-46"/>
          <w:sz w:val="24"/>
        </w:rPr>
        <w:t> </w:t>
      </w:r>
      <w:r>
        <w:rPr>
          <w:rFonts w:ascii="Corbel" w:hAnsi="Corbel"/>
          <w:sz w:val="24"/>
        </w:rPr>
        <w:t>General</w:t>
      </w:r>
      <w:r>
        <w:rPr>
          <w:rFonts w:ascii="Corbel" w:hAnsi="Corbel"/>
          <w:spacing w:val="-1"/>
          <w:sz w:val="24"/>
        </w:rPr>
        <w:t> </w:t>
      </w:r>
      <w:r>
        <w:rPr>
          <w:rFonts w:ascii="Corbel" w:hAnsi="Corbel"/>
          <w:sz w:val="24"/>
        </w:rPr>
        <w:t>Hospital,</w:t>
      </w:r>
      <w:r>
        <w:rPr>
          <w:rFonts w:ascii="Corbel" w:hAnsi="Corbel"/>
          <w:spacing w:val="-1"/>
          <w:sz w:val="24"/>
        </w:rPr>
        <w:t> </w:t>
      </w:r>
      <w:r>
        <w:rPr>
          <w:rFonts w:ascii="Corbel" w:hAnsi="Corbel"/>
          <w:sz w:val="24"/>
        </w:rPr>
        <w:t>2010</w:t>
      </w:r>
      <w:r>
        <w:rPr>
          <w:rFonts w:ascii="Corbel" w:hAnsi="Corbel"/>
          <w:spacing w:val="-1"/>
          <w:sz w:val="24"/>
        </w:rPr>
        <w:t> </w:t>
      </w:r>
      <w:r>
        <w:rPr>
          <w:rFonts w:ascii="Corbel" w:hAnsi="Corbel"/>
          <w:sz w:val="24"/>
        </w:rPr>
        <w:t>[updated 2012,</w:t>
      </w:r>
      <w:r>
        <w:rPr>
          <w:rFonts w:ascii="Corbel" w:hAnsi="Corbel"/>
          <w:spacing w:val="-1"/>
          <w:sz w:val="24"/>
        </w:rPr>
        <w:t> </w:t>
      </w:r>
      <w:r>
        <w:rPr>
          <w:rFonts w:ascii="Corbel" w:hAnsi="Corbel"/>
          <w:sz w:val="24"/>
        </w:rPr>
        <w:t>2016].</w:t>
      </w:r>
    </w:p>
    <w:p>
      <w:pPr>
        <w:pStyle w:val="BodyText"/>
        <w:spacing w:before="8"/>
        <w:rPr>
          <w:rFonts w:ascii="Corbel"/>
          <w:sz w:val="23"/>
        </w:rPr>
      </w:pPr>
    </w:p>
    <w:p>
      <w:pPr>
        <w:spacing w:before="1"/>
        <w:ind w:left="1440" w:right="0" w:firstLine="0"/>
        <w:jc w:val="left"/>
        <w:rPr>
          <w:rFonts w:ascii="Corbel"/>
          <w:sz w:val="24"/>
        </w:rPr>
      </w:pPr>
      <w:r>
        <w:rPr>
          <w:rFonts w:ascii="Corbel"/>
          <w:sz w:val="24"/>
        </w:rPr>
        <w:t>Sepucha</w:t>
      </w:r>
      <w:r>
        <w:rPr>
          <w:rFonts w:ascii="Corbel"/>
          <w:spacing w:val="-4"/>
          <w:sz w:val="24"/>
        </w:rPr>
        <w:t> </w:t>
      </w:r>
      <w:r>
        <w:rPr>
          <w:rFonts w:ascii="Corbel"/>
          <w:sz w:val="24"/>
        </w:rPr>
        <w:t>KR.</w:t>
      </w:r>
      <w:r>
        <w:rPr>
          <w:rFonts w:ascii="Corbel"/>
          <w:spacing w:val="-3"/>
          <w:sz w:val="24"/>
        </w:rPr>
        <w:t> </w:t>
      </w:r>
      <w:r>
        <w:rPr>
          <w:rFonts w:ascii="Corbel"/>
          <w:sz w:val="24"/>
        </w:rPr>
        <w:t>Decision</w:t>
      </w:r>
      <w:r>
        <w:rPr>
          <w:rFonts w:ascii="Corbel"/>
          <w:spacing w:val="-3"/>
          <w:sz w:val="24"/>
        </w:rPr>
        <w:t> </w:t>
      </w:r>
      <w:r>
        <w:rPr>
          <w:rFonts w:ascii="Corbel"/>
          <w:sz w:val="24"/>
        </w:rPr>
        <w:t>Quality</w:t>
      </w:r>
      <w:r>
        <w:rPr>
          <w:rFonts w:ascii="Corbel"/>
          <w:spacing w:val="-2"/>
          <w:sz w:val="24"/>
        </w:rPr>
        <w:t> </w:t>
      </w:r>
      <w:r>
        <w:rPr>
          <w:rFonts w:ascii="Corbel"/>
          <w:sz w:val="24"/>
        </w:rPr>
        <w:t>Worksheet:</w:t>
      </w:r>
      <w:r>
        <w:rPr>
          <w:rFonts w:ascii="Corbel"/>
          <w:spacing w:val="-3"/>
          <w:sz w:val="24"/>
        </w:rPr>
        <w:t> </w:t>
      </w:r>
      <w:r>
        <w:rPr>
          <w:rFonts w:ascii="Corbel"/>
          <w:sz w:val="24"/>
        </w:rPr>
        <w:t>Treatments</w:t>
      </w:r>
      <w:r>
        <w:rPr>
          <w:rFonts w:ascii="Corbel"/>
          <w:spacing w:val="-2"/>
          <w:sz w:val="24"/>
        </w:rPr>
        <w:t> </w:t>
      </w:r>
      <w:r>
        <w:rPr>
          <w:rFonts w:ascii="Corbel"/>
          <w:sz w:val="24"/>
        </w:rPr>
        <w:t>for</w:t>
      </w:r>
      <w:r>
        <w:rPr>
          <w:rFonts w:ascii="Corbel"/>
          <w:spacing w:val="-2"/>
          <w:sz w:val="24"/>
        </w:rPr>
        <w:t> </w:t>
      </w:r>
      <w:r>
        <w:rPr>
          <w:rFonts w:ascii="Corbel"/>
          <w:sz w:val="24"/>
        </w:rPr>
        <w:t>Knee</w:t>
      </w:r>
      <w:r>
        <w:rPr>
          <w:rFonts w:ascii="Corbel"/>
          <w:spacing w:val="-2"/>
          <w:sz w:val="24"/>
        </w:rPr>
        <w:t> </w:t>
      </w:r>
      <w:r>
        <w:rPr>
          <w:rFonts w:ascii="Corbel"/>
          <w:sz w:val="24"/>
        </w:rPr>
        <w:t>[or</w:t>
      </w:r>
      <w:r>
        <w:rPr>
          <w:rFonts w:ascii="Corbel"/>
          <w:spacing w:val="-2"/>
          <w:sz w:val="24"/>
        </w:rPr>
        <w:t> </w:t>
      </w:r>
      <w:r>
        <w:rPr>
          <w:rFonts w:ascii="Corbel"/>
          <w:sz w:val="24"/>
        </w:rPr>
        <w:t>Hip]</w:t>
      </w:r>
      <w:r>
        <w:rPr>
          <w:rFonts w:ascii="Corbel"/>
          <w:spacing w:val="-4"/>
          <w:sz w:val="24"/>
        </w:rPr>
        <w:t> </w:t>
      </w:r>
      <w:r>
        <w:rPr>
          <w:rFonts w:ascii="Corbel"/>
          <w:sz w:val="24"/>
        </w:rPr>
        <w:t>Osteoarthritis.</w:t>
      </w:r>
      <w:r>
        <w:rPr>
          <w:rFonts w:ascii="Corbel"/>
          <w:spacing w:val="-1"/>
          <w:sz w:val="24"/>
        </w:rPr>
        <w:t> </w:t>
      </w:r>
      <w:r>
        <w:rPr>
          <w:rFonts w:ascii="Corbel"/>
          <w:sz w:val="24"/>
        </w:rPr>
        <w:t>v.2.0.</w:t>
      </w:r>
    </w:p>
    <w:p>
      <w:pPr>
        <w:spacing w:before="0"/>
        <w:ind w:left="1440" w:right="1724" w:firstLine="0"/>
        <w:jc w:val="left"/>
        <w:rPr>
          <w:rFonts w:ascii="Corbel" w:hAnsi="Corbel"/>
          <w:sz w:val="24"/>
        </w:rPr>
      </w:pPr>
      <w:r>
        <w:rPr>
          <w:rFonts w:ascii="Corbel" w:hAnsi="Corbel"/>
          <w:sz w:val="24"/>
        </w:rPr>
        <w:t>©Massachusetts General Hospital, 2010 [updated 2012, 2016]. Downloaded from:</w:t>
      </w:r>
      <w:r>
        <w:rPr>
          <w:rFonts w:ascii="Corbel" w:hAnsi="Corbel"/>
          <w:spacing w:val="1"/>
          <w:sz w:val="24"/>
        </w:rPr>
        <w:t> </w:t>
      </w:r>
      <w:hyperlink r:id="rId149">
        <w:r>
          <w:rPr>
            <w:rFonts w:ascii="Corbel" w:hAnsi="Corbel"/>
            <w:color w:val="0000FF"/>
            <w:spacing w:val="-1"/>
            <w:sz w:val="24"/>
            <w:u w:val="single" w:color="0000FF"/>
          </w:rPr>
          <w:t>http://www.massgeneral.org/decisionsciences/research/DQ_Instrument_List.aspx</w:t>
        </w:r>
      </w:hyperlink>
      <w:r>
        <w:rPr>
          <w:rFonts w:ascii="Corbel" w:hAnsi="Corbel"/>
          <w:spacing w:val="-1"/>
          <w:sz w:val="24"/>
        </w:rPr>
        <w:t>.</w:t>
      </w:r>
    </w:p>
    <w:p>
      <w:pPr>
        <w:pStyle w:val="BodyText"/>
        <w:spacing w:before="10"/>
        <w:rPr>
          <w:rFonts w:ascii="Corbel"/>
          <w:sz w:val="19"/>
        </w:rPr>
      </w:pPr>
    </w:p>
    <w:p>
      <w:pPr>
        <w:pStyle w:val="Heading4"/>
        <w:spacing w:before="50"/>
        <w:ind w:left="1440"/>
        <w:rPr>
          <w:rFonts w:ascii="Corbel"/>
          <w:b w:val="0"/>
        </w:rPr>
      </w:pPr>
      <w:r>
        <w:rPr>
          <w:rFonts w:ascii="Corbel"/>
        </w:rPr>
        <w:t>Suggested</w:t>
      </w:r>
      <w:r>
        <w:rPr>
          <w:rFonts w:ascii="Corbel"/>
          <w:spacing w:val="-3"/>
        </w:rPr>
        <w:t> </w:t>
      </w:r>
      <w:r>
        <w:rPr>
          <w:rFonts w:ascii="Corbel"/>
        </w:rPr>
        <w:t>Citation</w:t>
      </w:r>
      <w:r>
        <w:rPr>
          <w:rFonts w:ascii="Corbel"/>
          <w:spacing w:val="-4"/>
        </w:rPr>
        <w:t> </w:t>
      </w:r>
      <w:r>
        <w:rPr>
          <w:rFonts w:ascii="Corbel"/>
        </w:rPr>
        <w:t>of</w:t>
      </w:r>
      <w:r>
        <w:rPr>
          <w:rFonts w:ascii="Corbel"/>
          <w:spacing w:val="-1"/>
        </w:rPr>
        <w:t> </w:t>
      </w:r>
      <w:r>
        <w:rPr>
          <w:rFonts w:ascii="Corbel"/>
        </w:rPr>
        <w:t>the</w:t>
      </w:r>
      <w:r>
        <w:rPr>
          <w:rFonts w:ascii="Corbel"/>
          <w:spacing w:val="-4"/>
        </w:rPr>
        <w:t> </w:t>
      </w:r>
      <w:r>
        <w:rPr>
          <w:rFonts w:ascii="Corbel"/>
        </w:rPr>
        <w:t>User</w:t>
      </w:r>
      <w:r>
        <w:rPr>
          <w:rFonts w:ascii="Corbel"/>
          <w:spacing w:val="-2"/>
        </w:rPr>
        <w:t> </w:t>
      </w:r>
      <w:r>
        <w:rPr>
          <w:rFonts w:ascii="Corbel"/>
        </w:rPr>
        <w:t>Guide</w:t>
      </w:r>
      <w:r>
        <w:rPr>
          <w:rFonts w:ascii="Corbel"/>
          <w:b w:val="0"/>
        </w:rPr>
        <w:t>:</w:t>
      </w:r>
    </w:p>
    <w:p>
      <w:pPr>
        <w:spacing w:before="0"/>
        <w:ind w:left="1440" w:right="1502" w:firstLine="0"/>
        <w:jc w:val="left"/>
        <w:rPr>
          <w:rFonts w:ascii="Corbel" w:hAnsi="Corbel"/>
          <w:sz w:val="24"/>
        </w:rPr>
      </w:pPr>
      <w:r>
        <w:rPr>
          <w:rFonts w:ascii="Corbel" w:hAnsi="Corbel"/>
          <w:sz w:val="24"/>
        </w:rPr>
        <w:t>Sepucha KR. Hip and Knee Osteoarthritis Decision Quality Instrument User Guide. © 2019.</w:t>
      </w:r>
      <w:r>
        <w:rPr>
          <w:rFonts w:ascii="Corbel" w:hAnsi="Corbel"/>
          <w:spacing w:val="-46"/>
          <w:sz w:val="24"/>
        </w:rPr>
        <w:t> </w:t>
      </w:r>
      <w:r>
        <w:rPr>
          <w:rFonts w:ascii="Corbel" w:hAnsi="Corbel"/>
          <w:sz w:val="24"/>
        </w:rPr>
        <w:t>Available</w:t>
      </w:r>
      <w:r>
        <w:rPr>
          <w:rFonts w:ascii="Corbel" w:hAnsi="Corbel"/>
          <w:spacing w:val="-2"/>
          <w:sz w:val="24"/>
        </w:rPr>
        <w:t> </w:t>
      </w:r>
      <w:r>
        <w:rPr>
          <w:rFonts w:ascii="Corbel" w:hAnsi="Corbel"/>
          <w:sz w:val="24"/>
        </w:rPr>
        <w:t>from:</w:t>
      </w:r>
      <w:r>
        <w:rPr>
          <w:rFonts w:ascii="Corbel" w:hAnsi="Corbel"/>
          <w:spacing w:val="-1"/>
          <w:sz w:val="24"/>
        </w:rPr>
        <w:t> </w:t>
      </w:r>
      <w:r>
        <w:rPr>
          <w:rFonts w:ascii="Corbel" w:hAnsi="Corbel"/>
          <w:sz w:val="24"/>
        </w:rPr>
        <w:t>https://</w:t>
      </w:r>
      <w:hyperlink r:id="rId150">
        <w:r>
          <w:rPr>
            <w:rFonts w:ascii="Corbel" w:hAnsi="Corbel"/>
            <w:sz w:val="24"/>
          </w:rPr>
          <w:t>www.mghdecisionsciences.org.</w:t>
        </w:r>
      </w:hyperlink>
    </w:p>
    <w:p>
      <w:pPr>
        <w:pStyle w:val="BodyText"/>
        <w:rPr>
          <w:rFonts w:ascii="Corbel"/>
          <w:sz w:val="24"/>
        </w:rPr>
      </w:pPr>
    </w:p>
    <w:p>
      <w:pPr>
        <w:pStyle w:val="Heading4"/>
        <w:numPr>
          <w:ilvl w:val="0"/>
          <w:numId w:val="194"/>
        </w:numPr>
        <w:tabs>
          <w:tab w:pos="1781" w:val="left" w:leader="none"/>
        </w:tabs>
        <w:spacing w:line="240" w:lineRule="auto" w:before="0" w:after="0"/>
        <w:ind w:left="1780" w:right="0" w:hanging="341"/>
        <w:jc w:val="left"/>
        <w:rPr>
          <w:rFonts w:ascii="Corbel"/>
        </w:rPr>
      </w:pPr>
      <w:r>
        <w:rPr>
          <w:rFonts w:ascii="Corbel"/>
        </w:rPr>
        <w:t>Selected</w:t>
      </w:r>
      <w:r>
        <w:rPr>
          <w:rFonts w:ascii="Corbel"/>
          <w:spacing w:val="-3"/>
        </w:rPr>
        <w:t> </w:t>
      </w:r>
      <w:r>
        <w:rPr>
          <w:rFonts w:ascii="Corbel"/>
        </w:rPr>
        <w:t>References</w:t>
      </w:r>
    </w:p>
    <w:p>
      <w:pPr>
        <w:spacing w:after="0" w:line="240" w:lineRule="auto"/>
        <w:jc w:val="left"/>
        <w:rPr>
          <w:rFonts w:ascii="Corbel"/>
        </w:rPr>
        <w:sectPr>
          <w:headerReference w:type="default" r:id="rId147"/>
          <w:footerReference w:type="default" r:id="rId148"/>
          <w:pgSz w:w="12240" w:h="15840"/>
          <w:pgMar w:header="0" w:footer="739" w:top="1400" w:bottom="920" w:left="0" w:right="360"/>
        </w:sectPr>
      </w:pPr>
    </w:p>
    <w:p>
      <w:pPr>
        <w:pStyle w:val="ListParagraph"/>
        <w:numPr>
          <w:ilvl w:val="0"/>
          <w:numId w:val="196"/>
        </w:numPr>
        <w:tabs>
          <w:tab w:pos="2161" w:val="left" w:leader="none"/>
        </w:tabs>
        <w:spacing w:line="240" w:lineRule="auto" w:before="39" w:after="0"/>
        <w:ind w:left="2160" w:right="1154" w:hanging="360"/>
        <w:jc w:val="left"/>
        <w:rPr>
          <w:rFonts w:ascii="Corbel"/>
          <w:sz w:val="24"/>
        </w:rPr>
      </w:pPr>
      <w:r>
        <w:rPr>
          <w:rFonts w:ascii="Corbel"/>
          <w:sz w:val="24"/>
        </w:rPr>
        <w:t>Brodney S, Fowler FJ Jr, Barry MJ, Chang Y, Sepucha K. Comparison of Three Measures</w:t>
      </w:r>
      <w:r>
        <w:rPr>
          <w:rFonts w:ascii="Corbel"/>
          <w:spacing w:val="-46"/>
          <w:sz w:val="24"/>
        </w:rPr>
        <w:t> </w:t>
      </w:r>
      <w:r>
        <w:rPr>
          <w:rFonts w:ascii="Corbel"/>
          <w:sz w:val="24"/>
        </w:rPr>
        <w:t>of Shared Decision Making: SDM Process_4, CollaboRATE, and SURE Scales. Med</w:t>
      </w:r>
      <w:r>
        <w:rPr>
          <w:rFonts w:ascii="Corbel"/>
          <w:spacing w:val="1"/>
          <w:sz w:val="24"/>
        </w:rPr>
        <w:t> </w:t>
      </w:r>
      <w:r>
        <w:rPr>
          <w:rFonts w:ascii="Corbel"/>
          <w:sz w:val="24"/>
        </w:rPr>
        <w:t>Decis</w:t>
      </w:r>
      <w:r>
        <w:rPr>
          <w:rFonts w:ascii="Corbel"/>
          <w:spacing w:val="-3"/>
          <w:sz w:val="24"/>
        </w:rPr>
        <w:t> </w:t>
      </w:r>
      <w:r>
        <w:rPr>
          <w:rFonts w:ascii="Corbel"/>
          <w:sz w:val="24"/>
        </w:rPr>
        <w:t>Making.</w:t>
      </w:r>
      <w:r>
        <w:rPr>
          <w:rFonts w:ascii="Corbel"/>
          <w:spacing w:val="-2"/>
          <w:sz w:val="24"/>
        </w:rPr>
        <w:t> </w:t>
      </w:r>
      <w:r>
        <w:rPr>
          <w:rFonts w:ascii="Corbel"/>
          <w:sz w:val="24"/>
        </w:rPr>
        <w:t>2019 Jun 21:272989X19855951.</w:t>
      </w:r>
      <w:r>
        <w:rPr>
          <w:rFonts w:ascii="Corbel"/>
          <w:spacing w:val="-2"/>
          <w:sz w:val="24"/>
        </w:rPr>
        <w:t> </w:t>
      </w:r>
      <w:r>
        <w:rPr>
          <w:rFonts w:ascii="Corbel"/>
          <w:sz w:val="24"/>
        </w:rPr>
        <w:t>doi:</w:t>
      </w:r>
      <w:r>
        <w:rPr>
          <w:rFonts w:ascii="Corbel"/>
          <w:spacing w:val="-1"/>
          <w:sz w:val="24"/>
        </w:rPr>
        <w:t> </w:t>
      </w:r>
      <w:r>
        <w:rPr>
          <w:rFonts w:ascii="Corbel"/>
          <w:sz w:val="24"/>
        </w:rPr>
        <w:t>10.1177/0272989X19855951.</w:t>
      </w:r>
    </w:p>
    <w:p>
      <w:pPr>
        <w:pStyle w:val="BodyText"/>
        <w:spacing w:before="7"/>
        <w:rPr>
          <w:rFonts w:ascii="Corbel"/>
          <w:sz w:val="23"/>
        </w:rPr>
      </w:pPr>
    </w:p>
    <w:p>
      <w:pPr>
        <w:pStyle w:val="ListParagraph"/>
        <w:numPr>
          <w:ilvl w:val="0"/>
          <w:numId w:val="196"/>
        </w:numPr>
        <w:tabs>
          <w:tab w:pos="2161" w:val="left" w:leader="none"/>
        </w:tabs>
        <w:spacing w:line="240" w:lineRule="auto" w:before="0" w:after="0"/>
        <w:ind w:left="2160" w:right="1182" w:hanging="360"/>
        <w:jc w:val="left"/>
        <w:rPr>
          <w:rFonts w:ascii="Corbel"/>
          <w:sz w:val="24"/>
        </w:rPr>
      </w:pPr>
      <w:r>
        <w:rPr>
          <w:rFonts w:ascii="Corbel"/>
          <w:sz w:val="24"/>
        </w:rPr>
        <w:t>Sepucha KR, Atlas SJ, Chang Y, Freiberg A, Malchau H, Mangla M, Rubash H, Simmons</w:t>
      </w:r>
      <w:r>
        <w:rPr>
          <w:rFonts w:ascii="Corbel"/>
          <w:spacing w:val="-46"/>
          <w:sz w:val="24"/>
        </w:rPr>
        <w:t> </w:t>
      </w:r>
      <w:r>
        <w:rPr>
          <w:rFonts w:ascii="Corbel"/>
          <w:sz w:val="24"/>
        </w:rPr>
        <w:t>LH, Cha T. Informed, Patient-Centered Decisions Associated with Better Health</w:t>
      </w:r>
      <w:r>
        <w:rPr>
          <w:rFonts w:ascii="Corbel"/>
          <w:spacing w:val="1"/>
          <w:sz w:val="24"/>
        </w:rPr>
        <w:t> </w:t>
      </w:r>
      <w:r>
        <w:rPr>
          <w:rFonts w:ascii="Corbel"/>
          <w:sz w:val="24"/>
        </w:rPr>
        <w:t>Outcomes in Orthopedics: Prospective Cohort Study. Med Decis Making. 2018</w:t>
      </w:r>
      <w:r>
        <w:rPr>
          <w:rFonts w:ascii="Corbel"/>
          <w:spacing w:val="1"/>
          <w:sz w:val="24"/>
        </w:rPr>
        <w:t> </w:t>
      </w:r>
      <w:r>
        <w:rPr>
          <w:rFonts w:ascii="Corbel"/>
          <w:sz w:val="24"/>
        </w:rPr>
        <w:t>Nov;38(8):1018-1026.</w:t>
      </w:r>
      <w:r>
        <w:rPr>
          <w:rFonts w:ascii="Corbel"/>
          <w:spacing w:val="-4"/>
          <w:sz w:val="24"/>
        </w:rPr>
        <w:t> </w:t>
      </w:r>
      <w:r>
        <w:rPr>
          <w:rFonts w:ascii="Corbel"/>
          <w:sz w:val="24"/>
        </w:rPr>
        <w:t>doi:</w:t>
      </w:r>
      <w:r>
        <w:rPr>
          <w:rFonts w:ascii="Corbel"/>
          <w:spacing w:val="-4"/>
          <w:sz w:val="24"/>
        </w:rPr>
        <w:t> </w:t>
      </w:r>
      <w:r>
        <w:rPr>
          <w:rFonts w:ascii="Corbel"/>
          <w:sz w:val="24"/>
        </w:rPr>
        <w:t>10.1177/0272989X18801308.</w:t>
      </w:r>
      <w:r>
        <w:rPr>
          <w:rFonts w:ascii="Corbel"/>
          <w:spacing w:val="-4"/>
          <w:sz w:val="24"/>
        </w:rPr>
        <w:t> </w:t>
      </w:r>
      <w:r>
        <w:rPr>
          <w:rFonts w:ascii="Corbel"/>
          <w:sz w:val="24"/>
        </w:rPr>
        <w:t>PubMed</w:t>
      </w:r>
      <w:r>
        <w:rPr>
          <w:rFonts w:ascii="Corbel"/>
          <w:spacing w:val="-2"/>
          <w:sz w:val="24"/>
        </w:rPr>
        <w:t> </w:t>
      </w:r>
      <w:r>
        <w:rPr>
          <w:rFonts w:ascii="Corbel"/>
          <w:sz w:val="24"/>
        </w:rPr>
        <w:t>PMID:</w:t>
      </w:r>
      <w:r>
        <w:rPr>
          <w:rFonts w:ascii="Corbel"/>
          <w:spacing w:val="-3"/>
          <w:sz w:val="24"/>
        </w:rPr>
        <w:t> </w:t>
      </w:r>
      <w:r>
        <w:rPr>
          <w:rFonts w:ascii="Corbel"/>
          <w:sz w:val="24"/>
        </w:rPr>
        <w:t>30403575.</w:t>
      </w:r>
    </w:p>
    <w:p>
      <w:pPr>
        <w:pStyle w:val="BodyText"/>
        <w:spacing w:before="2"/>
        <w:rPr>
          <w:rFonts w:ascii="Corbel"/>
          <w:sz w:val="24"/>
        </w:rPr>
      </w:pPr>
    </w:p>
    <w:p>
      <w:pPr>
        <w:pStyle w:val="ListParagraph"/>
        <w:numPr>
          <w:ilvl w:val="0"/>
          <w:numId w:val="196"/>
        </w:numPr>
        <w:tabs>
          <w:tab w:pos="2161" w:val="left" w:leader="none"/>
        </w:tabs>
        <w:spacing w:line="244" w:lineRule="auto" w:before="0" w:after="0"/>
        <w:ind w:left="2160" w:right="1449" w:hanging="360"/>
        <w:jc w:val="left"/>
        <w:rPr>
          <w:rFonts w:ascii="Corbel"/>
          <w:sz w:val="24"/>
        </w:rPr>
      </w:pPr>
      <w:r>
        <w:rPr>
          <w:rFonts w:ascii="Corbel"/>
          <w:sz w:val="24"/>
        </w:rPr>
        <w:t>Sepucha K, Fowler F, Mulley A. Policy Support For Patient-Centered Care: The Need</w:t>
      </w:r>
      <w:r>
        <w:rPr>
          <w:rFonts w:ascii="Corbel"/>
          <w:spacing w:val="-47"/>
          <w:sz w:val="24"/>
        </w:rPr>
        <w:t> </w:t>
      </w:r>
      <w:r>
        <w:rPr>
          <w:rFonts w:ascii="Corbel"/>
          <w:sz w:val="24"/>
        </w:rPr>
        <w:t>For Measurable Improvements In Decision Quality. </w:t>
      </w:r>
      <w:r>
        <w:rPr>
          <w:rFonts w:ascii="Corbel"/>
          <w:i/>
          <w:sz w:val="24"/>
        </w:rPr>
        <w:t>Health Affairs</w:t>
      </w:r>
      <w:r>
        <w:rPr>
          <w:rFonts w:ascii="Corbel"/>
          <w:sz w:val="24"/>
        </w:rPr>
        <w:t>. 2004 Oct 7 [web</w:t>
      </w:r>
      <w:r>
        <w:rPr>
          <w:rFonts w:ascii="Corbel"/>
          <w:spacing w:val="1"/>
          <w:sz w:val="24"/>
        </w:rPr>
        <w:t> </w:t>
      </w:r>
      <w:r>
        <w:rPr>
          <w:rFonts w:ascii="Corbel"/>
          <w:sz w:val="24"/>
        </w:rPr>
        <w:t>publication].</w:t>
      </w:r>
    </w:p>
    <w:p>
      <w:pPr>
        <w:pStyle w:val="BodyText"/>
        <w:spacing w:before="4"/>
        <w:rPr>
          <w:rFonts w:ascii="Corbel"/>
          <w:sz w:val="24"/>
        </w:rPr>
      </w:pPr>
    </w:p>
    <w:p>
      <w:pPr>
        <w:pStyle w:val="ListParagraph"/>
        <w:numPr>
          <w:ilvl w:val="0"/>
          <w:numId w:val="196"/>
        </w:numPr>
        <w:tabs>
          <w:tab w:pos="2161" w:val="left" w:leader="none"/>
        </w:tabs>
        <w:spacing w:line="240" w:lineRule="auto" w:before="0" w:after="0"/>
        <w:ind w:left="2160" w:right="1548" w:hanging="360"/>
        <w:jc w:val="left"/>
        <w:rPr>
          <w:rFonts w:ascii="Corbel" w:hAnsi="Corbel"/>
          <w:sz w:val="24"/>
        </w:rPr>
      </w:pPr>
      <w:r>
        <w:rPr>
          <w:rFonts w:ascii="Corbel" w:hAnsi="Corbel"/>
          <w:sz w:val="24"/>
        </w:rPr>
        <w:t>Sepucha K, Levin C, Uzogara E, Barry M, O’Connor A, Mulley A. Developing</w:t>
      </w:r>
      <w:r>
        <w:rPr>
          <w:rFonts w:ascii="Corbel" w:hAnsi="Corbel"/>
          <w:spacing w:val="1"/>
          <w:sz w:val="24"/>
        </w:rPr>
        <w:t> </w:t>
      </w:r>
      <w:r>
        <w:rPr>
          <w:rFonts w:ascii="Corbel" w:hAnsi="Corbel"/>
          <w:sz w:val="24"/>
        </w:rPr>
        <w:t>instruments to measure the quality of decisions: Early results for a set of symptom-</w:t>
      </w:r>
      <w:r>
        <w:rPr>
          <w:rFonts w:ascii="Corbel" w:hAnsi="Corbel"/>
          <w:spacing w:val="-46"/>
          <w:sz w:val="24"/>
        </w:rPr>
        <w:t> </w:t>
      </w:r>
      <w:r>
        <w:rPr>
          <w:rFonts w:ascii="Corbel" w:hAnsi="Corbel"/>
          <w:sz w:val="24"/>
        </w:rPr>
        <w:t>driven decisions.</w:t>
      </w:r>
      <w:r>
        <w:rPr>
          <w:rFonts w:ascii="Corbel" w:hAnsi="Corbel"/>
          <w:spacing w:val="-2"/>
          <w:sz w:val="24"/>
        </w:rPr>
        <w:t> </w:t>
      </w:r>
      <w:r>
        <w:rPr>
          <w:rFonts w:ascii="Corbel" w:hAnsi="Corbel"/>
          <w:i/>
          <w:sz w:val="24"/>
        </w:rPr>
        <w:t>Patient Education</w:t>
      </w:r>
      <w:r>
        <w:rPr>
          <w:rFonts w:ascii="Corbel" w:hAnsi="Corbel"/>
          <w:i/>
          <w:spacing w:val="-1"/>
          <w:sz w:val="24"/>
        </w:rPr>
        <w:t> </w:t>
      </w:r>
      <w:r>
        <w:rPr>
          <w:rFonts w:ascii="Corbel" w:hAnsi="Corbel"/>
          <w:i/>
          <w:sz w:val="24"/>
        </w:rPr>
        <w:t>and</w:t>
      </w:r>
      <w:r>
        <w:rPr>
          <w:rFonts w:ascii="Corbel" w:hAnsi="Corbel"/>
          <w:i/>
          <w:spacing w:val="-1"/>
          <w:sz w:val="24"/>
        </w:rPr>
        <w:t> </w:t>
      </w:r>
      <w:r>
        <w:rPr>
          <w:rFonts w:ascii="Corbel" w:hAnsi="Corbel"/>
          <w:i/>
          <w:sz w:val="24"/>
        </w:rPr>
        <w:t>Counseling</w:t>
      </w:r>
      <w:r>
        <w:rPr>
          <w:rFonts w:ascii="Corbel" w:hAnsi="Corbel"/>
          <w:i/>
          <w:spacing w:val="1"/>
          <w:sz w:val="24"/>
        </w:rPr>
        <w:t> </w:t>
      </w:r>
      <w:r>
        <w:rPr>
          <w:rFonts w:ascii="Corbel" w:hAnsi="Corbel"/>
          <w:sz w:val="24"/>
        </w:rPr>
        <w:t>2008</w:t>
      </w:r>
      <w:r>
        <w:rPr>
          <w:rFonts w:ascii="Corbel" w:hAnsi="Corbel"/>
          <w:spacing w:val="-3"/>
          <w:sz w:val="24"/>
        </w:rPr>
        <w:t> </w:t>
      </w:r>
      <w:r>
        <w:rPr>
          <w:rFonts w:ascii="Corbel" w:hAnsi="Corbel"/>
          <w:sz w:val="24"/>
        </w:rPr>
        <w:t>73:504-510.</w:t>
      </w:r>
    </w:p>
    <w:p>
      <w:pPr>
        <w:pStyle w:val="BodyText"/>
        <w:spacing w:before="9"/>
        <w:rPr>
          <w:rFonts w:ascii="Corbel"/>
          <w:sz w:val="23"/>
        </w:rPr>
      </w:pPr>
    </w:p>
    <w:p>
      <w:pPr>
        <w:pStyle w:val="ListParagraph"/>
        <w:numPr>
          <w:ilvl w:val="0"/>
          <w:numId w:val="196"/>
        </w:numPr>
        <w:tabs>
          <w:tab w:pos="2161" w:val="left" w:leader="none"/>
        </w:tabs>
        <w:spacing w:line="240" w:lineRule="auto" w:before="0" w:after="0"/>
        <w:ind w:left="2160" w:right="1110" w:hanging="360"/>
        <w:jc w:val="left"/>
        <w:rPr>
          <w:rFonts w:ascii="Corbel"/>
          <w:sz w:val="24"/>
        </w:rPr>
      </w:pPr>
      <w:r>
        <w:rPr>
          <w:rFonts w:ascii="Corbel"/>
          <w:sz w:val="24"/>
        </w:rPr>
        <w:t>Sepucha</w:t>
      </w:r>
      <w:r>
        <w:rPr>
          <w:rFonts w:ascii="Corbel"/>
          <w:spacing w:val="-3"/>
          <w:sz w:val="24"/>
        </w:rPr>
        <w:t> </w:t>
      </w:r>
      <w:r>
        <w:rPr>
          <w:rFonts w:ascii="Corbel"/>
          <w:sz w:val="24"/>
        </w:rPr>
        <w:t>K,</w:t>
      </w:r>
      <w:r>
        <w:rPr>
          <w:rFonts w:ascii="Corbel"/>
          <w:spacing w:val="-3"/>
          <w:sz w:val="24"/>
        </w:rPr>
        <w:t> </w:t>
      </w:r>
      <w:r>
        <w:rPr>
          <w:rFonts w:ascii="Corbel"/>
          <w:sz w:val="24"/>
        </w:rPr>
        <w:t>Stacey</w:t>
      </w:r>
      <w:r>
        <w:rPr>
          <w:rFonts w:ascii="Corbel"/>
          <w:spacing w:val="-2"/>
          <w:sz w:val="24"/>
        </w:rPr>
        <w:t> </w:t>
      </w:r>
      <w:r>
        <w:rPr>
          <w:rFonts w:ascii="Corbel"/>
          <w:sz w:val="24"/>
        </w:rPr>
        <w:t>D,</w:t>
      </w:r>
      <w:r>
        <w:rPr>
          <w:rFonts w:ascii="Corbel"/>
          <w:spacing w:val="-1"/>
          <w:sz w:val="24"/>
        </w:rPr>
        <w:t> </w:t>
      </w:r>
      <w:r>
        <w:rPr>
          <w:rFonts w:ascii="Corbel"/>
          <w:sz w:val="24"/>
        </w:rPr>
        <w:t>Clay</w:t>
      </w:r>
      <w:r>
        <w:rPr>
          <w:rFonts w:ascii="Corbel"/>
          <w:spacing w:val="-2"/>
          <w:sz w:val="24"/>
        </w:rPr>
        <w:t> </w:t>
      </w:r>
      <w:r>
        <w:rPr>
          <w:rFonts w:ascii="Corbel"/>
          <w:sz w:val="24"/>
        </w:rPr>
        <w:t>C,</w:t>
      </w:r>
      <w:r>
        <w:rPr>
          <w:rFonts w:ascii="Corbel"/>
          <w:spacing w:val="-3"/>
          <w:sz w:val="24"/>
        </w:rPr>
        <w:t> </w:t>
      </w:r>
      <w:r>
        <w:rPr>
          <w:rFonts w:ascii="Corbel"/>
          <w:sz w:val="24"/>
        </w:rPr>
        <w:t>Chang</w:t>
      </w:r>
      <w:r>
        <w:rPr>
          <w:rFonts w:ascii="Corbel"/>
          <w:spacing w:val="-2"/>
          <w:sz w:val="24"/>
        </w:rPr>
        <w:t> </w:t>
      </w:r>
      <w:r>
        <w:rPr>
          <w:rFonts w:ascii="Corbel"/>
          <w:sz w:val="24"/>
        </w:rPr>
        <w:t>Y,</w:t>
      </w:r>
      <w:r>
        <w:rPr>
          <w:rFonts w:ascii="Corbel"/>
          <w:spacing w:val="-3"/>
          <w:sz w:val="24"/>
        </w:rPr>
        <w:t> </w:t>
      </w:r>
      <w:r>
        <w:rPr>
          <w:rFonts w:ascii="Corbel"/>
          <w:sz w:val="24"/>
        </w:rPr>
        <w:t>Cosenza C,</w:t>
      </w:r>
      <w:r>
        <w:rPr>
          <w:rFonts w:ascii="Corbel"/>
          <w:spacing w:val="-3"/>
          <w:sz w:val="24"/>
        </w:rPr>
        <w:t> </w:t>
      </w:r>
      <w:r>
        <w:rPr>
          <w:rFonts w:ascii="Corbel"/>
          <w:sz w:val="24"/>
        </w:rPr>
        <w:t>Dervin</w:t>
      </w:r>
      <w:r>
        <w:rPr>
          <w:rFonts w:ascii="Corbel"/>
          <w:spacing w:val="-2"/>
          <w:sz w:val="24"/>
        </w:rPr>
        <w:t> </w:t>
      </w:r>
      <w:r>
        <w:rPr>
          <w:rFonts w:ascii="Corbel"/>
          <w:sz w:val="24"/>
        </w:rPr>
        <w:t>G,</w:t>
      </w:r>
      <w:r>
        <w:rPr>
          <w:rFonts w:ascii="Corbel"/>
          <w:spacing w:val="-3"/>
          <w:sz w:val="24"/>
        </w:rPr>
        <w:t> </w:t>
      </w:r>
      <w:r>
        <w:rPr>
          <w:rFonts w:ascii="Corbel"/>
          <w:sz w:val="24"/>
        </w:rPr>
        <w:t>Dorrwachter</w:t>
      </w:r>
      <w:r>
        <w:rPr>
          <w:rFonts w:ascii="Corbel"/>
          <w:spacing w:val="-2"/>
          <w:sz w:val="24"/>
        </w:rPr>
        <w:t> </w:t>
      </w:r>
      <w:r>
        <w:rPr>
          <w:rFonts w:ascii="Corbel"/>
          <w:sz w:val="24"/>
        </w:rPr>
        <w:t>J,</w:t>
      </w:r>
      <w:r>
        <w:rPr>
          <w:rFonts w:ascii="Corbel"/>
          <w:spacing w:val="-2"/>
          <w:sz w:val="24"/>
        </w:rPr>
        <w:t> </w:t>
      </w:r>
      <w:r>
        <w:rPr>
          <w:rFonts w:ascii="Corbel"/>
          <w:sz w:val="24"/>
        </w:rPr>
        <w:t>Feibelmann</w:t>
      </w:r>
      <w:r>
        <w:rPr>
          <w:rFonts w:ascii="Corbel"/>
          <w:spacing w:val="-45"/>
          <w:sz w:val="24"/>
        </w:rPr>
        <w:t> </w:t>
      </w:r>
      <w:r>
        <w:rPr>
          <w:rFonts w:ascii="Corbel"/>
          <w:sz w:val="24"/>
        </w:rPr>
        <w:t>S, Katz JN, Kearing S, Malchau H, Taljaard M, Tomek I, Tugwell P, Levin C. Decision</w:t>
      </w:r>
      <w:r>
        <w:rPr>
          <w:rFonts w:ascii="Corbel"/>
          <w:spacing w:val="1"/>
          <w:sz w:val="24"/>
        </w:rPr>
        <w:t> </w:t>
      </w:r>
      <w:r>
        <w:rPr>
          <w:rFonts w:ascii="Corbel"/>
          <w:sz w:val="24"/>
        </w:rPr>
        <w:t>quality instrument for treatment of hip and knee osteoarthritis: a psychometric</w:t>
      </w:r>
      <w:r>
        <w:rPr>
          <w:rFonts w:ascii="Corbel"/>
          <w:spacing w:val="1"/>
          <w:sz w:val="24"/>
        </w:rPr>
        <w:t> </w:t>
      </w:r>
      <w:r>
        <w:rPr>
          <w:rFonts w:ascii="Corbel"/>
          <w:sz w:val="24"/>
        </w:rPr>
        <w:t>evaluation.</w:t>
      </w:r>
      <w:r>
        <w:rPr>
          <w:rFonts w:ascii="Corbel"/>
          <w:spacing w:val="-4"/>
          <w:sz w:val="24"/>
        </w:rPr>
        <w:t> </w:t>
      </w:r>
      <w:r>
        <w:rPr>
          <w:rFonts w:ascii="Corbel"/>
          <w:i/>
          <w:sz w:val="24"/>
        </w:rPr>
        <w:t>BMC</w:t>
      </w:r>
      <w:r>
        <w:rPr>
          <w:rFonts w:ascii="Corbel"/>
          <w:i/>
          <w:spacing w:val="-2"/>
          <w:sz w:val="24"/>
        </w:rPr>
        <w:t> </w:t>
      </w:r>
      <w:r>
        <w:rPr>
          <w:rFonts w:ascii="Corbel"/>
          <w:i/>
          <w:sz w:val="24"/>
        </w:rPr>
        <w:t>Musculoskelet</w:t>
      </w:r>
      <w:r>
        <w:rPr>
          <w:rFonts w:ascii="Corbel"/>
          <w:i/>
          <w:spacing w:val="-1"/>
          <w:sz w:val="24"/>
        </w:rPr>
        <w:t> </w:t>
      </w:r>
      <w:r>
        <w:rPr>
          <w:rFonts w:ascii="Corbel"/>
          <w:i/>
          <w:sz w:val="24"/>
        </w:rPr>
        <w:t>Disord</w:t>
      </w:r>
      <w:r>
        <w:rPr>
          <w:rFonts w:ascii="Corbel"/>
          <w:sz w:val="24"/>
        </w:rPr>
        <w:t>.</w:t>
      </w:r>
      <w:r>
        <w:rPr>
          <w:rFonts w:ascii="Corbel"/>
          <w:spacing w:val="-3"/>
          <w:sz w:val="24"/>
        </w:rPr>
        <w:t> </w:t>
      </w:r>
      <w:r>
        <w:rPr>
          <w:rFonts w:ascii="Corbel"/>
          <w:sz w:val="24"/>
        </w:rPr>
        <w:t>2011; 12(1):149.</w:t>
      </w:r>
    </w:p>
    <w:p>
      <w:pPr>
        <w:pStyle w:val="BodyText"/>
        <w:spacing w:before="11"/>
        <w:rPr>
          <w:rFonts w:ascii="Corbel"/>
          <w:sz w:val="23"/>
        </w:rPr>
      </w:pPr>
    </w:p>
    <w:p>
      <w:pPr>
        <w:pStyle w:val="ListParagraph"/>
        <w:numPr>
          <w:ilvl w:val="0"/>
          <w:numId w:val="196"/>
        </w:numPr>
        <w:tabs>
          <w:tab w:pos="2161" w:val="left" w:leader="none"/>
        </w:tabs>
        <w:spacing w:line="240" w:lineRule="auto" w:before="0" w:after="0"/>
        <w:ind w:left="2160" w:right="1564" w:hanging="360"/>
        <w:jc w:val="left"/>
        <w:rPr>
          <w:rFonts w:ascii="Corbel"/>
          <w:sz w:val="24"/>
        </w:rPr>
      </w:pPr>
      <w:r>
        <w:rPr>
          <w:rFonts w:ascii="Corbel"/>
          <w:sz w:val="24"/>
        </w:rPr>
        <w:t>Sepucha K, Feibelmann S, Chang Y, Clay CF, Kearing S, Tomek I, Yang TS, Katz JN.</w:t>
      </w:r>
      <w:r>
        <w:rPr>
          <w:rFonts w:ascii="Corbel"/>
          <w:spacing w:val="-46"/>
          <w:sz w:val="24"/>
        </w:rPr>
        <w:t> </w:t>
      </w:r>
      <w:r>
        <w:rPr>
          <w:rFonts w:ascii="Corbel"/>
          <w:sz w:val="24"/>
        </w:rPr>
        <w:t>Factors associated with high decision quality for treatment of hip and knee</w:t>
      </w:r>
      <w:r>
        <w:rPr>
          <w:rFonts w:ascii="Corbel"/>
          <w:spacing w:val="1"/>
          <w:sz w:val="24"/>
        </w:rPr>
        <w:t> </w:t>
      </w:r>
      <w:r>
        <w:rPr>
          <w:rFonts w:ascii="Corbel"/>
          <w:sz w:val="24"/>
        </w:rPr>
        <w:t>osteoarthritis. J Am Coll Surg 2013 Oct;217(4):694-701. doi:</w:t>
      </w:r>
      <w:r>
        <w:rPr>
          <w:rFonts w:ascii="Corbel"/>
          <w:spacing w:val="1"/>
          <w:sz w:val="24"/>
        </w:rPr>
        <w:t> </w:t>
      </w:r>
      <w:r>
        <w:rPr>
          <w:rFonts w:ascii="Corbel"/>
          <w:sz w:val="24"/>
        </w:rPr>
        <w:t>10.1016/j.jamcollsurg.2013.06.002.</w:t>
      </w:r>
    </w:p>
    <w:p>
      <w:pPr>
        <w:pStyle w:val="ListParagraph"/>
        <w:numPr>
          <w:ilvl w:val="0"/>
          <w:numId w:val="196"/>
        </w:numPr>
        <w:tabs>
          <w:tab w:pos="2161" w:val="left" w:leader="none"/>
        </w:tabs>
        <w:spacing w:line="240" w:lineRule="auto" w:before="120" w:after="0"/>
        <w:ind w:left="2160" w:right="0" w:hanging="361"/>
        <w:jc w:val="left"/>
        <w:rPr>
          <w:rFonts w:ascii="Corbel"/>
          <w:sz w:val="24"/>
        </w:rPr>
      </w:pPr>
      <w:r>
        <w:rPr>
          <w:rFonts w:ascii="Corbel"/>
          <w:sz w:val="24"/>
        </w:rPr>
        <w:t>Stacey</w:t>
      </w:r>
      <w:r>
        <w:rPr>
          <w:rFonts w:ascii="Corbel"/>
          <w:spacing w:val="-2"/>
          <w:sz w:val="24"/>
        </w:rPr>
        <w:t> </w:t>
      </w:r>
      <w:r>
        <w:rPr>
          <w:rFonts w:ascii="Corbel"/>
          <w:sz w:val="24"/>
        </w:rPr>
        <w:t>D,</w:t>
      </w:r>
      <w:r>
        <w:rPr>
          <w:rFonts w:ascii="Corbel"/>
          <w:spacing w:val="-1"/>
          <w:sz w:val="24"/>
        </w:rPr>
        <w:t> </w:t>
      </w:r>
      <w:r>
        <w:rPr>
          <w:rFonts w:ascii="Corbel"/>
          <w:sz w:val="24"/>
        </w:rPr>
        <w:t>Hawker</w:t>
      </w:r>
      <w:r>
        <w:rPr>
          <w:rFonts w:ascii="Corbel"/>
          <w:spacing w:val="-1"/>
          <w:sz w:val="24"/>
        </w:rPr>
        <w:t> </w:t>
      </w:r>
      <w:r>
        <w:rPr>
          <w:rFonts w:ascii="Corbel"/>
          <w:sz w:val="24"/>
        </w:rPr>
        <w:t>G,</w:t>
      </w:r>
      <w:r>
        <w:rPr>
          <w:rFonts w:ascii="Corbel"/>
          <w:spacing w:val="-2"/>
          <w:sz w:val="24"/>
        </w:rPr>
        <w:t> </w:t>
      </w:r>
      <w:r>
        <w:rPr>
          <w:rFonts w:ascii="Corbel"/>
          <w:sz w:val="24"/>
        </w:rPr>
        <w:t>Dervin</w:t>
      </w:r>
      <w:r>
        <w:rPr>
          <w:rFonts w:ascii="Corbel"/>
          <w:spacing w:val="-3"/>
          <w:sz w:val="24"/>
        </w:rPr>
        <w:t> </w:t>
      </w:r>
      <w:r>
        <w:rPr>
          <w:rFonts w:ascii="Corbel"/>
          <w:sz w:val="24"/>
        </w:rPr>
        <w:t>G,</w:t>
      </w:r>
      <w:r>
        <w:rPr>
          <w:rFonts w:ascii="Corbel"/>
          <w:spacing w:val="-2"/>
          <w:sz w:val="24"/>
        </w:rPr>
        <w:t> </w:t>
      </w:r>
      <w:r>
        <w:rPr>
          <w:rFonts w:ascii="Corbel"/>
          <w:sz w:val="24"/>
        </w:rPr>
        <w:t>Tugwell</w:t>
      </w:r>
      <w:r>
        <w:rPr>
          <w:rFonts w:ascii="Corbel"/>
          <w:spacing w:val="-2"/>
          <w:sz w:val="24"/>
        </w:rPr>
        <w:t> </w:t>
      </w:r>
      <w:r>
        <w:rPr>
          <w:rFonts w:ascii="Corbel"/>
          <w:sz w:val="24"/>
        </w:rPr>
        <w:t>P,</w:t>
      </w:r>
      <w:r>
        <w:rPr>
          <w:rFonts w:ascii="Corbel"/>
          <w:spacing w:val="-4"/>
          <w:sz w:val="24"/>
        </w:rPr>
        <w:t> </w:t>
      </w:r>
      <w:r>
        <w:rPr>
          <w:rFonts w:ascii="Corbel"/>
          <w:sz w:val="24"/>
        </w:rPr>
        <w:t>Boland</w:t>
      </w:r>
      <w:r>
        <w:rPr>
          <w:rFonts w:ascii="Corbel"/>
          <w:spacing w:val="2"/>
          <w:sz w:val="24"/>
        </w:rPr>
        <w:t> </w:t>
      </w:r>
      <w:r>
        <w:rPr>
          <w:rFonts w:ascii="Corbel"/>
          <w:sz w:val="24"/>
        </w:rPr>
        <w:t>L,</w:t>
      </w:r>
      <w:r>
        <w:rPr>
          <w:rFonts w:ascii="Corbel"/>
          <w:spacing w:val="-3"/>
          <w:sz w:val="24"/>
        </w:rPr>
        <w:t> </w:t>
      </w:r>
      <w:r>
        <w:rPr>
          <w:rFonts w:ascii="Corbel"/>
          <w:sz w:val="24"/>
        </w:rPr>
        <w:t>Pomey</w:t>
      </w:r>
      <w:r>
        <w:rPr>
          <w:rFonts w:ascii="Corbel"/>
          <w:spacing w:val="-2"/>
          <w:sz w:val="24"/>
        </w:rPr>
        <w:t> </w:t>
      </w:r>
      <w:r>
        <w:rPr>
          <w:rFonts w:ascii="Corbel"/>
          <w:sz w:val="24"/>
        </w:rPr>
        <w:t>MP,</w:t>
      </w:r>
      <w:r>
        <w:rPr>
          <w:rFonts w:ascii="Corbel"/>
          <w:spacing w:val="-3"/>
          <w:sz w:val="24"/>
        </w:rPr>
        <w:t> </w:t>
      </w:r>
      <w:r>
        <w:rPr>
          <w:rFonts w:ascii="Corbel"/>
          <w:sz w:val="24"/>
        </w:rPr>
        <w:t>O'Connor</w:t>
      </w:r>
      <w:r>
        <w:rPr>
          <w:rFonts w:ascii="Corbel"/>
          <w:spacing w:val="-2"/>
          <w:sz w:val="24"/>
        </w:rPr>
        <w:t> </w:t>
      </w:r>
      <w:r>
        <w:rPr>
          <w:rFonts w:ascii="Corbel"/>
          <w:sz w:val="24"/>
        </w:rPr>
        <w:t>AM,</w:t>
      </w:r>
      <w:r>
        <w:rPr>
          <w:rFonts w:ascii="Corbel"/>
          <w:spacing w:val="2"/>
          <w:sz w:val="24"/>
        </w:rPr>
        <w:t> </w:t>
      </w:r>
      <w:r>
        <w:rPr>
          <w:rFonts w:ascii="Corbel"/>
          <w:sz w:val="24"/>
        </w:rPr>
        <w:t>Taljaard</w:t>
      </w:r>
    </w:p>
    <w:p>
      <w:pPr>
        <w:spacing w:line="240" w:lineRule="auto" w:before="0"/>
        <w:ind w:left="2160" w:right="1237" w:firstLine="0"/>
        <w:jc w:val="both"/>
        <w:rPr>
          <w:rFonts w:ascii="Corbel"/>
          <w:sz w:val="24"/>
        </w:rPr>
      </w:pPr>
      <w:r>
        <w:rPr>
          <w:rFonts w:ascii="Corbel"/>
          <w:sz w:val="24"/>
        </w:rPr>
        <w:t>M. Decision aid for patients considering total knee arthroplasty with preference report</w:t>
      </w:r>
      <w:r>
        <w:rPr>
          <w:rFonts w:ascii="Corbel"/>
          <w:spacing w:val="-46"/>
          <w:sz w:val="24"/>
        </w:rPr>
        <w:t> </w:t>
      </w:r>
      <w:r>
        <w:rPr>
          <w:rFonts w:ascii="Corbel"/>
          <w:sz w:val="24"/>
        </w:rPr>
        <w:t>for surgeons: a pilot randomized controlled trial. BMC Musculoskelet Disord. 2014 Feb</w:t>
      </w:r>
      <w:r>
        <w:rPr>
          <w:rFonts w:ascii="Corbel"/>
          <w:spacing w:val="-46"/>
          <w:sz w:val="24"/>
        </w:rPr>
        <w:t> </w:t>
      </w:r>
      <w:r>
        <w:rPr>
          <w:rFonts w:ascii="Corbel"/>
          <w:sz w:val="24"/>
        </w:rPr>
        <w:t>24;15:54.</w:t>
      </w:r>
      <w:r>
        <w:rPr>
          <w:rFonts w:ascii="Corbel"/>
          <w:spacing w:val="-2"/>
          <w:sz w:val="24"/>
        </w:rPr>
        <w:t> </w:t>
      </w:r>
      <w:r>
        <w:rPr>
          <w:rFonts w:ascii="Corbel"/>
          <w:sz w:val="24"/>
        </w:rPr>
        <w:t>doi:</w:t>
      </w:r>
      <w:r>
        <w:rPr>
          <w:rFonts w:ascii="Corbel"/>
          <w:spacing w:val="-2"/>
          <w:sz w:val="24"/>
        </w:rPr>
        <w:t> </w:t>
      </w:r>
      <w:r>
        <w:rPr>
          <w:rFonts w:ascii="Corbel"/>
          <w:sz w:val="24"/>
        </w:rPr>
        <w:t>10.1186/1471-2474-15-54.</w:t>
      </w:r>
    </w:p>
    <w:p>
      <w:pPr>
        <w:pStyle w:val="BodyText"/>
        <w:rPr>
          <w:rFonts w:ascii="Corbel"/>
          <w:sz w:val="24"/>
        </w:rPr>
      </w:pPr>
    </w:p>
    <w:p>
      <w:pPr>
        <w:pStyle w:val="BodyText"/>
        <w:spacing w:before="11"/>
        <w:rPr>
          <w:rFonts w:ascii="Corbel"/>
          <w:sz w:val="22"/>
        </w:rPr>
      </w:pPr>
    </w:p>
    <w:p>
      <w:pPr>
        <w:pStyle w:val="ListParagraph"/>
        <w:numPr>
          <w:ilvl w:val="0"/>
          <w:numId w:val="194"/>
        </w:numPr>
        <w:tabs>
          <w:tab w:pos="1715" w:val="left" w:leader="none"/>
        </w:tabs>
        <w:spacing w:line="240" w:lineRule="auto" w:before="0" w:after="0"/>
        <w:ind w:left="1440" w:right="1234" w:firstLine="0"/>
        <w:jc w:val="left"/>
        <w:rPr>
          <w:rFonts w:ascii="Corbel"/>
          <w:sz w:val="24"/>
        </w:rPr>
      </w:pPr>
      <w:r>
        <w:rPr>
          <w:rFonts w:ascii="Corbel"/>
          <w:b/>
          <w:sz w:val="24"/>
        </w:rPr>
        <w:t>Questions</w:t>
      </w:r>
      <w:r>
        <w:rPr>
          <w:rFonts w:ascii="Corbel"/>
          <w:b/>
          <w:spacing w:val="-5"/>
          <w:sz w:val="24"/>
        </w:rPr>
        <w:t> </w:t>
      </w:r>
      <w:r>
        <w:rPr>
          <w:rFonts w:ascii="Corbel"/>
          <w:b/>
          <w:sz w:val="24"/>
        </w:rPr>
        <w:t>or</w:t>
      </w:r>
      <w:r>
        <w:rPr>
          <w:rFonts w:ascii="Corbel"/>
          <w:b/>
          <w:spacing w:val="-3"/>
          <w:sz w:val="24"/>
        </w:rPr>
        <w:t> </w:t>
      </w:r>
      <w:r>
        <w:rPr>
          <w:rFonts w:ascii="Corbel"/>
          <w:b/>
          <w:sz w:val="24"/>
        </w:rPr>
        <w:t>comments?</w:t>
      </w:r>
      <w:r>
        <w:rPr>
          <w:rFonts w:ascii="Corbel"/>
          <w:b/>
          <w:spacing w:val="-4"/>
          <w:sz w:val="24"/>
        </w:rPr>
        <w:t> </w:t>
      </w:r>
      <w:r>
        <w:rPr>
          <w:rFonts w:ascii="Corbel"/>
          <w:sz w:val="24"/>
        </w:rPr>
        <w:t>Please</w:t>
      </w:r>
      <w:r>
        <w:rPr>
          <w:rFonts w:ascii="Corbel"/>
          <w:spacing w:val="-3"/>
          <w:sz w:val="24"/>
        </w:rPr>
        <w:t> </w:t>
      </w:r>
      <w:r>
        <w:rPr>
          <w:rFonts w:ascii="Corbel"/>
          <w:sz w:val="24"/>
        </w:rPr>
        <w:t>contact</w:t>
      </w:r>
      <w:r>
        <w:rPr>
          <w:rFonts w:ascii="Corbel"/>
          <w:spacing w:val="-4"/>
          <w:sz w:val="24"/>
        </w:rPr>
        <w:t> </w:t>
      </w:r>
      <w:r>
        <w:rPr>
          <w:rFonts w:ascii="Corbel"/>
          <w:sz w:val="24"/>
        </w:rPr>
        <w:t>us</w:t>
      </w:r>
      <w:r>
        <w:rPr>
          <w:rFonts w:ascii="Corbel"/>
          <w:spacing w:val="-3"/>
          <w:sz w:val="24"/>
        </w:rPr>
        <w:t> </w:t>
      </w:r>
      <w:r>
        <w:rPr>
          <w:rFonts w:ascii="Corbel"/>
          <w:sz w:val="24"/>
        </w:rPr>
        <w:t>at</w:t>
      </w:r>
      <w:r>
        <w:rPr>
          <w:rFonts w:ascii="Corbel"/>
          <w:color w:val="0000FF"/>
          <w:spacing w:val="-5"/>
          <w:sz w:val="24"/>
        </w:rPr>
        <w:t> </w:t>
      </w:r>
      <w:hyperlink r:id="rId144">
        <w:r>
          <w:rPr>
            <w:rFonts w:ascii="Corbel"/>
            <w:color w:val="0000FF"/>
            <w:sz w:val="24"/>
            <w:u w:val="single" w:color="0000FF"/>
          </w:rPr>
          <w:t>decisions@partners.org</w:t>
        </w:r>
        <w:r>
          <w:rPr>
            <w:rFonts w:ascii="Corbel"/>
            <w:color w:val="0000FF"/>
            <w:spacing w:val="-2"/>
            <w:sz w:val="24"/>
          </w:rPr>
          <w:t> </w:t>
        </w:r>
      </w:hyperlink>
      <w:r>
        <w:rPr>
          <w:rFonts w:ascii="Corbel"/>
          <w:sz w:val="24"/>
        </w:rPr>
        <w:t>or</w:t>
      </w:r>
      <w:r>
        <w:rPr>
          <w:rFonts w:ascii="Corbel"/>
          <w:spacing w:val="-4"/>
          <w:sz w:val="24"/>
        </w:rPr>
        <w:t> </w:t>
      </w:r>
      <w:r>
        <w:rPr>
          <w:rFonts w:ascii="Corbel"/>
          <w:sz w:val="24"/>
        </w:rPr>
        <w:t>visit</w:t>
      </w:r>
      <w:r>
        <w:rPr>
          <w:rFonts w:ascii="Corbel"/>
          <w:spacing w:val="-4"/>
          <w:sz w:val="24"/>
        </w:rPr>
        <w:t> </w:t>
      </w:r>
      <w:r>
        <w:rPr>
          <w:rFonts w:ascii="Corbel"/>
          <w:sz w:val="24"/>
        </w:rPr>
        <w:t>our</w:t>
      </w:r>
      <w:r>
        <w:rPr>
          <w:rFonts w:ascii="Corbel"/>
          <w:spacing w:val="-3"/>
          <w:sz w:val="24"/>
        </w:rPr>
        <w:t> </w:t>
      </w:r>
      <w:r>
        <w:rPr>
          <w:rFonts w:ascii="Corbel"/>
          <w:sz w:val="24"/>
        </w:rPr>
        <w:t>website</w:t>
      </w:r>
      <w:r>
        <w:rPr>
          <w:rFonts w:ascii="Corbel"/>
          <w:spacing w:val="-45"/>
          <w:sz w:val="24"/>
        </w:rPr>
        <w:t> </w:t>
      </w:r>
      <w:r>
        <w:rPr>
          <w:rFonts w:ascii="Corbel"/>
          <w:sz w:val="24"/>
        </w:rPr>
        <w:t>at</w:t>
      </w:r>
      <w:r>
        <w:rPr>
          <w:rFonts w:ascii="Corbel"/>
          <w:color w:val="0000FF"/>
          <w:spacing w:val="-1"/>
          <w:sz w:val="24"/>
        </w:rPr>
        <w:t> </w:t>
      </w:r>
      <w:hyperlink r:id="rId153">
        <w:r>
          <w:rPr>
            <w:rFonts w:ascii="Corbel"/>
            <w:color w:val="0000FF"/>
            <w:sz w:val="24"/>
            <w:u w:val="single" w:color="0000FF"/>
          </w:rPr>
          <w:t>https://www.mghdecisionsciences.org</w:t>
        </w:r>
      </w:hyperlink>
    </w:p>
    <w:p>
      <w:pPr>
        <w:spacing w:after="0" w:line="240" w:lineRule="auto"/>
        <w:jc w:val="left"/>
        <w:rPr>
          <w:rFonts w:ascii="Corbel"/>
          <w:sz w:val="24"/>
        </w:rPr>
        <w:sectPr>
          <w:headerReference w:type="default" r:id="rId151"/>
          <w:footerReference w:type="default" r:id="rId152"/>
          <w:pgSz w:w="12240" w:h="15840"/>
          <w:pgMar w:header="0" w:footer="739" w:top="1400" w:bottom="920" w:left="0" w:right="360"/>
        </w:sectPr>
      </w:pPr>
    </w:p>
    <w:p>
      <w:pPr>
        <w:pStyle w:val="BodyText"/>
        <w:ind w:left="892"/>
        <w:rPr>
          <w:rFonts w:ascii="Corbel"/>
          <w:sz w:val="20"/>
        </w:rPr>
      </w:pPr>
      <w:r>
        <w:rPr>
          <w:rFonts w:ascii="Corbel"/>
          <w:sz w:val="20"/>
        </w:rPr>
        <w:pict>
          <v:shape style="width:510.75pt;height:45pt;mso-position-horizontal-relative:char;mso-position-vertical-relative:line" type="#_x0000_t202" id="docshape315" filled="true" fillcolor="#666699" stroked="true" strokeweight=".75pt" strokecolor="#000000">
            <w10:anchorlock/>
            <v:textbox inset="0,0,0,0">
              <w:txbxContent>
                <w:p>
                  <w:pPr>
                    <w:spacing w:line="276" w:lineRule="auto" w:before="119"/>
                    <w:ind w:left="2771" w:right="2640" w:firstLine="458"/>
                    <w:jc w:val="left"/>
                    <w:rPr>
                      <w:rFonts w:ascii="Arial Narrow"/>
                      <w:b/>
                      <w:color w:val="000000"/>
                      <w:sz w:val="28"/>
                    </w:rPr>
                  </w:pPr>
                  <w:bookmarkStart w:name="190601_OA Hip IPC_version" w:id="26"/>
                  <w:bookmarkEnd w:id="26"/>
                  <w:r>
                    <w:rPr>
                      <w:color w:val="000000"/>
                    </w:rPr>
                  </w:r>
                  <w:r>
                    <w:rPr>
                      <w:rFonts w:ascii="Arial Narrow"/>
                      <w:b/>
                      <w:color w:val="FFFFFF"/>
                      <w:sz w:val="28"/>
                    </w:rPr>
                    <w:t>DECISION QUALITY WORKSHEET</w:t>
                  </w:r>
                  <w:r>
                    <w:rPr>
                      <w:rFonts w:ascii="Arial Narrow"/>
                      <w:b/>
                      <w:color w:val="FFFFFF"/>
                      <w:spacing w:val="1"/>
                      <w:sz w:val="28"/>
                    </w:rPr>
                    <w:t> </w:t>
                  </w:r>
                  <w:r>
                    <w:rPr>
                      <w:rFonts w:ascii="Arial Narrow"/>
                      <w:b/>
                      <w:color w:val="FFFFFF"/>
                      <w:sz w:val="28"/>
                    </w:rPr>
                    <w:t>TREATMENTS</w:t>
                  </w:r>
                  <w:r>
                    <w:rPr>
                      <w:rFonts w:ascii="Arial Narrow"/>
                      <w:b/>
                      <w:color w:val="FFFFFF"/>
                      <w:spacing w:val="-6"/>
                      <w:sz w:val="28"/>
                    </w:rPr>
                    <w:t> </w:t>
                  </w:r>
                  <w:r>
                    <w:rPr>
                      <w:rFonts w:ascii="Arial Narrow"/>
                      <w:b/>
                      <w:color w:val="FFFFFF"/>
                      <w:sz w:val="28"/>
                    </w:rPr>
                    <w:t>FOR</w:t>
                  </w:r>
                  <w:r>
                    <w:rPr>
                      <w:rFonts w:ascii="Arial Narrow"/>
                      <w:b/>
                      <w:color w:val="FFFFFF"/>
                      <w:spacing w:val="-5"/>
                      <w:sz w:val="28"/>
                    </w:rPr>
                    <w:t> </w:t>
                  </w:r>
                  <w:r>
                    <w:rPr>
                      <w:rFonts w:ascii="Arial Narrow"/>
                      <w:b/>
                      <w:color w:val="FFFFFF"/>
                      <w:sz w:val="28"/>
                    </w:rPr>
                    <w:t>HIP</w:t>
                  </w:r>
                  <w:r>
                    <w:rPr>
                      <w:rFonts w:ascii="Arial Narrow"/>
                      <w:b/>
                      <w:color w:val="FFFFFF"/>
                      <w:spacing w:val="-3"/>
                      <w:sz w:val="28"/>
                    </w:rPr>
                    <w:t> </w:t>
                  </w:r>
                  <w:r>
                    <w:rPr>
                      <w:rFonts w:ascii="Arial Narrow"/>
                      <w:b/>
                      <w:color w:val="FFFFFF"/>
                      <w:sz w:val="28"/>
                    </w:rPr>
                    <w:t>OSTEOARTHRITIS</w:t>
                  </w:r>
                </w:p>
              </w:txbxContent>
            </v:textbox>
            <v:fill type="solid"/>
            <v:stroke dashstyle="solid"/>
          </v:shape>
        </w:pict>
      </w:r>
      <w:r>
        <w:rPr>
          <w:rFonts w:ascii="Corbel"/>
          <w:sz w:val="20"/>
        </w:rPr>
      </w:r>
    </w:p>
    <w:p>
      <w:pPr>
        <w:pStyle w:val="Heading4"/>
        <w:spacing w:before="14"/>
        <w:ind w:right="774"/>
        <w:jc w:val="center"/>
      </w:pPr>
      <w:r>
        <w:rPr/>
        <w:t>Instructions</w:t>
      </w:r>
    </w:p>
    <w:p>
      <w:pPr>
        <w:pStyle w:val="BodyText"/>
        <w:rPr>
          <w:rFonts w:ascii="Arial Narrow"/>
          <w:b/>
          <w:sz w:val="22"/>
        </w:rPr>
      </w:pPr>
    </w:p>
    <w:p>
      <w:pPr>
        <w:spacing w:line="456" w:lineRule="auto" w:before="1"/>
        <w:ind w:left="1079" w:right="1043" w:firstLine="0"/>
        <w:jc w:val="left"/>
        <w:rPr>
          <w:rFonts w:ascii="Arial Narrow"/>
          <w:sz w:val="24"/>
        </w:rPr>
      </w:pPr>
      <w:r>
        <w:rPr>
          <w:rFonts w:ascii="Arial Narrow"/>
          <w:sz w:val="24"/>
        </w:rPr>
        <w:t>This survey has questions about what it was like for you to make decisions about treating your hip osteoarthritis.</w:t>
      </w:r>
      <w:r>
        <w:rPr>
          <w:rFonts w:ascii="Arial Narrow"/>
          <w:spacing w:val="-52"/>
          <w:sz w:val="24"/>
        </w:rPr>
        <w:t> </w:t>
      </w:r>
      <w:r>
        <w:rPr>
          <w:rFonts w:ascii="Arial Narrow"/>
          <w:sz w:val="24"/>
        </w:rPr>
        <w:t>Please</w:t>
      </w:r>
      <w:r>
        <w:rPr>
          <w:rFonts w:ascii="Arial Narrow"/>
          <w:spacing w:val="-1"/>
          <w:sz w:val="24"/>
        </w:rPr>
        <w:t> </w:t>
      </w:r>
      <w:r>
        <w:rPr>
          <w:rFonts w:ascii="Arial Narrow"/>
          <w:sz w:val="24"/>
        </w:rPr>
        <w:t>check</w:t>
      </w:r>
      <w:r>
        <w:rPr>
          <w:rFonts w:ascii="Arial Narrow"/>
          <w:spacing w:val="-3"/>
          <w:sz w:val="24"/>
        </w:rPr>
        <w:t> </w:t>
      </w:r>
      <w:r>
        <w:rPr>
          <w:rFonts w:ascii="Arial Narrow"/>
          <w:sz w:val="24"/>
        </w:rPr>
        <w:t>the</w:t>
      </w:r>
      <w:r>
        <w:rPr>
          <w:rFonts w:ascii="Arial Narrow"/>
          <w:spacing w:val="-3"/>
          <w:sz w:val="24"/>
        </w:rPr>
        <w:t> </w:t>
      </w:r>
      <w:r>
        <w:rPr>
          <w:rFonts w:ascii="Arial Narrow"/>
          <w:sz w:val="24"/>
        </w:rPr>
        <w:t>box</w:t>
      </w:r>
      <w:r>
        <w:rPr>
          <w:rFonts w:ascii="Arial Narrow"/>
          <w:spacing w:val="28"/>
          <w:sz w:val="24"/>
        </w:rPr>
        <w:t> </w:t>
      </w:r>
      <w:r>
        <w:rPr>
          <w:rFonts w:ascii="Arial Narrow"/>
          <w:spacing w:val="-27"/>
          <w:position w:val="-3"/>
          <w:sz w:val="24"/>
        </w:rPr>
        <w:drawing>
          <wp:inline distT="0" distB="0" distL="0" distR="0">
            <wp:extent cx="257174" cy="200024"/>
            <wp:effectExtent l="0" t="0" r="0" b="0"/>
            <wp:docPr id="37" name="image4.png"/>
            <wp:cNvGraphicFramePr>
              <a:graphicFrameLocks noChangeAspect="1"/>
            </wp:cNvGraphicFramePr>
            <a:graphic>
              <a:graphicData uri="http://schemas.openxmlformats.org/drawingml/2006/picture">
                <pic:pic>
                  <pic:nvPicPr>
                    <pic:cNvPr id="38" name="image4.png"/>
                    <pic:cNvPicPr/>
                  </pic:nvPicPr>
                  <pic:blipFill>
                    <a:blip r:embed="rId156" cstate="print"/>
                    <a:stretch>
                      <a:fillRect/>
                    </a:stretch>
                  </pic:blipFill>
                  <pic:spPr>
                    <a:xfrm>
                      <a:off x="0" y="0"/>
                      <a:ext cx="257174" cy="200024"/>
                    </a:xfrm>
                    <a:prstGeom prst="rect">
                      <a:avLst/>
                    </a:prstGeom>
                  </pic:spPr>
                </pic:pic>
              </a:graphicData>
            </a:graphic>
          </wp:inline>
        </w:drawing>
      </w:r>
      <w:r>
        <w:rPr>
          <w:rFonts w:ascii="Arial Narrow"/>
          <w:spacing w:val="-27"/>
          <w:position w:val="-3"/>
          <w:sz w:val="24"/>
        </w:rPr>
      </w:r>
      <w:r>
        <w:rPr>
          <w:rFonts w:ascii="Times New Roman"/>
          <w:spacing w:val="-27"/>
          <w:sz w:val="24"/>
        </w:rPr>
        <w:t>  </w:t>
      </w:r>
      <w:r>
        <w:rPr>
          <w:rFonts w:ascii="Times New Roman"/>
          <w:spacing w:val="13"/>
          <w:sz w:val="24"/>
        </w:rPr>
        <w:t> </w:t>
      </w:r>
      <w:r>
        <w:rPr>
          <w:rFonts w:ascii="Arial Narrow"/>
          <w:sz w:val="24"/>
        </w:rPr>
        <w:t>to</w:t>
      </w:r>
      <w:r>
        <w:rPr>
          <w:rFonts w:ascii="Arial Narrow"/>
          <w:spacing w:val="1"/>
          <w:sz w:val="24"/>
        </w:rPr>
        <w:t> </w:t>
      </w:r>
      <w:r>
        <w:rPr>
          <w:rFonts w:ascii="Arial Narrow"/>
          <w:sz w:val="24"/>
        </w:rPr>
        <w:t>answer</w:t>
      </w:r>
      <w:r>
        <w:rPr>
          <w:rFonts w:ascii="Arial Narrow"/>
          <w:spacing w:val="-1"/>
          <w:sz w:val="24"/>
        </w:rPr>
        <w:t> </w:t>
      </w:r>
      <w:r>
        <w:rPr>
          <w:rFonts w:ascii="Arial Narrow"/>
          <w:sz w:val="24"/>
        </w:rPr>
        <w:t>each</w:t>
      </w:r>
      <w:r>
        <w:rPr>
          <w:rFonts w:ascii="Arial Narrow"/>
          <w:spacing w:val="1"/>
          <w:sz w:val="24"/>
        </w:rPr>
        <w:t> </w:t>
      </w:r>
      <w:r>
        <w:rPr>
          <w:rFonts w:ascii="Arial Narrow"/>
          <w:sz w:val="24"/>
        </w:rPr>
        <w:t>item.</w:t>
      </w:r>
    </w:p>
    <w:p>
      <w:pPr>
        <w:spacing w:line="269" w:lineRule="exact" w:before="0"/>
        <w:ind w:left="1079" w:right="0" w:firstLine="0"/>
        <w:jc w:val="left"/>
        <w:rPr>
          <w:rFonts w:ascii="Arial Narrow"/>
          <w:sz w:val="24"/>
        </w:rPr>
      </w:pPr>
      <w:r>
        <w:rPr>
          <w:rFonts w:ascii="Arial Narrow"/>
          <w:sz w:val="24"/>
        </w:rPr>
        <w:t>Your</w:t>
      </w:r>
      <w:r>
        <w:rPr>
          <w:rFonts w:ascii="Arial Narrow"/>
          <w:spacing w:val="-4"/>
          <w:sz w:val="24"/>
        </w:rPr>
        <w:t> </w:t>
      </w:r>
      <w:r>
        <w:rPr>
          <w:rFonts w:ascii="Arial Narrow"/>
          <w:sz w:val="24"/>
        </w:rPr>
        <w:t>answers</w:t>
      </w:r>
      <w:r>
        <w:rPr>
          <w:rFonts w:ascii="Arial Narrow"/>
          <w:spacing w:val="-2"/>
          <w:sz w:val="24"/>
        </w:rPr>
        <w:t> </w:t>
      </w:r>
      <w:r>
        <w:rPr>
          <w:rFonts w:ascii="Arial Narrow"/>
          <w:sz w:val="24"/>
        </w:rPr>
        <w:t>will</w:t>
      </w:r>
      <w:r>
        <w:rPr>
          <w:rFonts w:ascii="Arial Narrow"/>
          <w:spacing w:val="-2"/>
          <w:sz w:val="24"/>
        </w:rPr>
        <w:t> </w:t>
      </w:r>
      <w:r>
        <w:rPr>
          <w:rFonts w:ascii="Arial Narrow"/>
          <w:sz w:val="24"/>
        </w:rPr>
        <w:t>tell</w:t>
      </w:r>
      <w:r>
        <w:rPr>
          <w:rFonts w:ascii="Arial Narrow"/>
          <w:spacing w:val="-3"/>
          <w:sz w:val="24"/>
        </w:rPr>
        <w:t> </w:t>
      </w:r>
      <w:r>
        <w:rPr>
          <w:rFonts w:ascii="Arial Narrow"/>
          <w:sz w:val="24"/>
        </w:rPr>
        <w:t>us</w:t>
      </w:r>
      <w:r>
        <w:rPr>
          <w:rFonts w:ascii="Arial Narrow"/>
          <w:spacing w:val="-2"/>
          <w:sz w:val="24"/>
        </w:rPr>
        <w:t> </w:t>
      </w:r>
      <w:r>
        <w:rPr>
          <w:rFonts w:ascii="Arial Narrow"/>
          <w:sz w:val="24"/>
        </w:rPr>
        <w:t>two</w:t>
      </w:r>
      <w:r>
        <w:rPr>
          <w:rFonts w:ascii="Arial Narrow"/>
          <w:spacing w:val="-1"/>
          <w:sz w:val="24"/>
        </w:rPr>
        <w:t> </w:t>
      </w:r>
      <w:r>
        <w:rPr>
          <w:rFonts w:ascii="Arial Narrow"/>
          <w:sz w:val="24"/>
        </w:rPr>
        <w:t>important</w:t>
      </w:r>
      <w:r>
        <w:rPr>
          <w:rFonts w:ascii="Arial Narrow"/>
          <w:spacing w:val="-3"/>
          <w:sz w:val="24"/>
        </w:rPr>
        <w:t> </w:t>
      </w:r>
      <w:r>
        <w:rPr>
          <w:rFonts w:ascii="Arial Narrow"/>
          <w:sz w:val="24"/>
        </w:rPr>
        <w:t>things:</w:t>
      </w:r>
    </w:p>
    <w:p>
      <w:pPr>
        <w:pStyle w:val="BodyText"/>
        <w:spacing w:before="10"/>
        <w:rPr>
          <w:rFonts w:ascii="Arial Narrow"/>
          <w:sz w:val="23"/>
        </w:rPr>
      </w:pPr>
    </w:p>
    <w:p>
      <w:pPr>
        <w:pStyle w:val="ListParagraph"/>
        <w:numPr>
          <w:ilvl w:val="0"/>
          <w:numId w:val="197"/>
        </w:numPr>
        <w:tabs>
          <w:tab w:pos="1800" w:val="left" w:leader="none"/>
        </w:tabs>
        <w:spacing w:line="240" w:lineRule="auto" w:before="0" w:after="0"/>
        <w:ind w:left="1800" w:right="0" w:hanging="361"/>
        <w:jc w:val="left"/>
        <w:rPr>
          <w:rFonts w:ascii="Arial Narrow"/>
          <w:sz w:val="24"/>
        </w:rPr>
      </w:pPr>
      <w:r>
        <w:rPr>
          <w:rFonts w:ascii="Arial Narrow"/>
          <w:sz w:val="24"/>
        </w:rPr>
        <w:t>What</w:t>
      </w:r>
      <w:r>
        <w:rPr>
          <w:rFonts w:ascii="Arial Narrow"/>
          <w:spacing w:val="-2"/>
          <w:sz w:val="24"/>
        </w:rPr>
        <w:t> </w:t>
      </w:r>
      <w:r>
        <w:rPr>
          <w:rFonts w:ascii="Arial Narrow"/>
          <w:sz w:val="24"/>
        </w:rPr>
        <w:t>matters</w:t>
      </w:r>
      <w:r>
        <w:rPr>
          <w:rFonts w:ascii="Arial Narrow"/>
          <w:spacing w:val="-2"/>
          <w:sz w:val="24"/>
        </w:rPr>
        <w:t> </w:t>
      </w:r>
      <w:r>
        <w:rPr>
          <w:rFonts w:ascii="Arial Narrow"/>
          <w:sz w:val="24"/>
        </w:rPr>
        <w:t>most</w:t>
      </w:r>
      <w:r>
        <w:rPr>
          <w:rFonts w:ascii="Arial Narrow"/>
          <w:spacing w:val="-2"/>
          <w:sz w:val="24"/>
        </w:rPr>
        <w:t> </w:t>
      </w:r>
      <w:r>
        <w:rPr>
          <w:rFonts w:ascii="Arial Narrow"/>
          <w:sz w:val="24"/>
        </w:rPr>
        <w:t>to</w:t>
      </w:r>
      <w:r>
        <w:rPr>
          <w:rFonts w:ascii="Arial Narrow"/>
          <w:spacing w:val="-1"/>
          <w:sz w:val="24"/>
        </w:rPr>
        <w:t> </w:t>
      </w:r>
      <w:r>
        <w:rPr>
          <w:rFonts w:ascii="Arial Narrow"/>
          <w:sz w:val="24"/>
        </w:rPr>
        <w:t>you?</w:t>
      </w:r>
    </w:p>
    <w:p>
      <w:pPr>
        <w:pStyle w:val="ListParagraph"/>
        <w:numPr>
          <w:ilvl w:val="0"/>
          <w:numId w:val="197"/>
        </w:numPr>
        <w:tabs>
          <w:tab w:pos="1800" w:val="left" w:leader="none"/>
        </w:tabs>
        <w:spacing w:line="240" w:lineRule="auto" w:before="0" w:after="0"/>
        <w:ind w:left="1800" w:right="0" w:hanging="361"/>
        <w:jc w:val="left"/>
        <w:rPr>
          <w:rFonts w:ascii="Arial Narrow"/>
          <w:sz w:val="24"/>
        </w:rPr>
      </w:pPr>
      <w:r>
        <w:rPr>
          <w:rFonts w:ascii="Arial Narrow"/>
          <w:sz w:val="24"/>
        </w:rPr>
        <w:t>How</w:t>
      </w:r>
      <w:r>
        <w:rPr>
          <w:rFonts w:ascii="Arial Narrow"/>
          <w:spacing w:val="-2"/>
          <w:sz w:val="24"/>
        </w:rPr>
        <w:t> </w:t>
      </w:r>
      <w:r>
        <w:rPr>
          <w:rFonts w:ascii="Arial Narrow"/>
          <w:sz w:val="24"/>
        </w:rPr>
        <w:t>well</w:t>
      </w:r>
      <w:r>
        <w:rPr>
          <w:rFonts w:ascii="Arial Narrow"/>
          <w:spacing w:val="-2"/>
          <w:sz w:val="24"/>
        </w:rPr>
        <w:t> </w:t>
      </w:r>
      <w:r>
        <w:rPr>
          <w:rFonts w:ascii="Arial Narrow"/>
          <w:sz w:val="24"/>
        </w:rPr>
        <w:t>did we</w:t>
      </w:r>
      <w:r>
        <w:rPr>
          <w:rFonts w:ascii="Arial Narrow"/>
          <w:spacing w:val="-3"/>
          <w:sz w:val="24"/>
        </w:rPr>
        <w:t> </w:t>
      </w:r>
      <w:r>
        <w:rPr>
          <w:rFonts w:ascii="Arial Narrow"/>
          <w:sz w:val="24"/>
        </w:rPr>
        <w:t>do</w:t>
      </w:r>
      <w:r>
        <w:rPr>
          <w:rFonts w:ascii="Arial Narrow"/>
          <w:spacing w:val="-3"/>
          <w:sz w:val="24"/>
        </w:rPr>
        <w:t> </w:t>
      </w:r>
      <w:r>
        <w:rPr>
          <w:rFonts w:ascii="Arial Narrow"/>
          <w:sz w:val="24"/>
        </w:rPr>
        <w:t>our</w:t>
      </w:r>
      <w:r>
        <w:rPr>
          <w:rFonts w:ascii="Arial Narrow"/>
          <w:spacing w:val="-2"/>
          <w:sz w:val="24"/>
        </w:rPr>
        <w:t> </w:t>
      </w:r>
      <w:r>
        <w:rPr>
          <w:rFonts w:ascii="Arial Narrow"/>
          <w:sz w:val="24"/>
        </w:rPr>
        <w:t>job</w:t>
      </w:r>
      <w:r>
        <w:rPr>
          <w:rFonts w:ascii="Arial Narrow"/>
          <w:spacing w:val="-3"/>
          <w:sz w:val="24"/>
        </w:rPr>
        <w:t> </w:t>
      </w:r>
      <w:r>
        <w:rPr>
          <w:rFonts w:ascii="Arial Narrow"/>
          <w:sz w:val="24"/>
        </w:rPr>
        <w:t>of</w:t>
      </w:r>
      <w:r>
        <w:rPr>
          <w:rFonts w:ascii="Arial Narrow"/>
          <w:spacing w:val="-1"/>
          <w:sz w:val="24"/>
        </w:rPr>
        <w:t> </w:t>
      </w:r>
      <w:r>
        <w:rPr>
          <w:rFonts w:ascii="Arial Narrow"/>
          <w:sz w:val="24"/>
        </w:rPr>
        <w:t>giving</w:t>
      </w:r>
      <w:r>
        <w:rPr>
          <w:rFonts w:ascii="Arial Narrow"/>
          <w:spacing w:val="-1"/>
          <w:sz w:val="24"/>
        </w:rPr>
        <w:t> </w:t>
      </w:r>
      <w:r>
        <w:rPr>
          <w:rFonts w:ascii="Arial Narrow"/>
          <w:sz w:val="24"/>
        </w:rPr>
        <w:t>you</w:t>
      </w:r>
      <w:r>
        <w:rPr>
          <w:rFonts w:ascii="Arial Narrow"/>
          <w:spacing w:val="-3"/>
          <w:sz w:val="24"/>
        </w:rPr>
        <w:t> </w:t>
      </w:r>
      <w:r>
        <w:rPr>
          <w:rFonts w:ascii="Arial Narrow"/>
          <w:sz w:val="24"/>
        </w:rPr>
        <w:t>information?</w:t>
      </w:r>
    </w:p>
    <w:p>
      <w:pPr>
        <w:pStyle w:val="BodyText"/>
        <w:spacing w:before="2"/>
        <w:rPr>
          <w:rFonts w:ascii="Arial Narrow"/>
          <w:sz w:val="24"/>
        </w:rPr>
      </w:pPr>
    </w:p>
    <w:p>
      <w:pPr>
        <w:spacing w:before="0"/>
        <w:ind w:left="1079" w:right="0" w:firstLine="0"/>
        <w:jc w:val="left"/>
        <w:rPr>
          <w:rFonts w:ascii="Arial Narrow"/>
          <w:sz w:val="24"/>
        </w:rPr>
      </w:pPr>
      <w:r>
        <w:rPr>
          <w:rFonts w:ascii="Arial Narrow"/>
          <w:sz w:val="24"/>
        </w:rPr>
        <w:t>Thank</w:t>
      </w:r>
      <w:r>
        <w:rPr>
          <w:rFonts w:ascii="Arial Narrow"/>
          <w:spacing w:val="-2"/>
          <w:sz w:val="24"/>
        </w:rPr>
        <w:t> </w:t>
      </w:r>
      <w:r>
        <w:rPr>
          <w:rFonts w:ascii="Arial Narrow"/>
          <w:sz w:val="24"/>
        </w:rPr>
        <w:t>you!</w:t>
      </w:r>
    </w:p>
    <w:p>
      <w:pPr>
        <w:pStyle w:val="BodyText"/>
        <w:rPr>
          <w:rFonts w:ascii="Arial Narrow"/>
          <w:sz w:val="20"/>
        </w:rPr>
      </w:pPr>
    </w:p>
    <w:p>
      <w:pPr>
        <w:pStyle w:val="BodyText"/>
        <w:rPr>
          <w:rFonts w:ascii="Arial Narrow"/>
          <w:sz w:val="20"/>
        </w:rPr>
      </w:pPr>
    </w:p>
    <w:p>
      <w:pPr>
        <w:pStyle w:val="BodyText"/>
        <w:rPr>
          <w:rFonts w:ascii="Arial Narrow"/>
          <w:sz w:val="20"/>
        </w:rPr>
      </w:pPr>
      <w:r>
        <w:rPr/>
        <w:pict>
          <v:rect style="position:absolute;margin-left:34.560001pt;margin-top:12.684754pt;width:542.88pt;height:.481pt;mso-position-horizontal-relative:page;mso-position-vertical-relative:paragraph;z-index:-15637504;mso-wrap-distance-left:0;mso-wrap-distance-right:0" id="docshape316" filled="true" fillcolor="#000000" stroked="false">
            <v:fill type="solid"/>
            <w10:wrap type="topAndBottom"/>
          </v:rect>
        </w:pict>
      </w:r>
    </w:p>
    <w:p>
      <w:pPr>
        <w:pStyle w:val="Heading1"/>
      </w:pPr>
      <w:r>
        <w:rPr/>
        <w:t>Section</w:t>
      </w:r>
      <w:r>
        <w:rPr>
          <w:spacing w:val="-3"/>
        </w:rPr>
        <w:t> </w:t>
      </w:r>
      <w:r>
        <w:rPr/>
        <w:t>1:</w:t>
      </w:r>
      <w:r>
        <w:rPr>
          <w:spacing w:val="-3"/>
        </w:rPr>
        <w:t> </w:t>
      </w:r>
      <w:r>
        <w:rPr/>
        <w:t>What</w:t>
      </w:r>
      <w:r>
        <w:rPr>
          <w:spacing w:val="-3"/>
        </w:rPr>
        <w:t> </w:t>
      </w:r>
      <w:r>
        <w:rPr/>
        <w:t>Matters</w:t>
      </w:r>
      <w:r>
        <w:rPr>
          <w:spacing w:val="-1"/>
        </w:rPr>
        <w:t> </w:t>
      </w:r>
      <w:r>
        <w:rPr/>
        <w:t>Most to You</w:t>
      </w:r>
    </w:p>
    <w:p>
      <w:pPr>
        <w:pStyle w:val="BodyText"/>
        <w:rPr>
          <w:rFonts w:ascii="Arial Narrow"/>
          <w:b/>
          <w:sz w:val="20"/>
        </w:rPr>
      </w:pPr>
    </w:p>
    <w:p>
      <w:pPr>
        <w:pStyle w:val="BodyText"/>
        <w:spacing w:before="8"/>
        <w:rPr>
          <w:rFonts w:ascii="Arial Narrow"/>
          <w:b/>
          <w:sz w:val="24"/>
        </w:rPr>
      </w:pPr>
    </w:p>
    <w:p>
      <w:pPr>
        <w:pStyle w:val="ListParagraph"/>
        <w:numPr>
          <w:ilvl w:val="1"/>
          <w:numId w:val="198"/>
        </w:numPr>
        <w:tabs>
          <w:tab w:pos="1126" w:val="left" w:leader="none"/>
        </w:tabs>
        <w:spacing w:line="240" w:lineRule="auto" w:before="90" w:after="0"/>
        <w:ind w:left="1125" w:right="0" w:hanging="406"/>
        <w:jc w:val="left"/>
        <w:rPr>
          <w:rFonts w:ascii="Times New Roman"/>
          <w:sz w:val="24"/>
        </w:rPr>
      </w:pPr>
      <w:r>
        <w:rPr>
          <w:rFonts w:ascii="Times New Roman"/>
          <w:sz w:val="24"/>
        </w:rPr>
        <w:t>Which</w:t>
      </w:r>
      <w:r>
        <w:rPr>
          <w:rFonts w:ascii="Times New Roman"/>
          <w:spacing w:val="-2"/>
          <w:sz w:val="24"/>
        </w:rPr>
        <w:t> </w:t>
      </w:r>
      <w:r>
        <w:rPr>
          <w:rFonts w:ascii="Times New Roman"/>
          <w:sz w:val="24"/>
        </w:rPr>
        <w:t>treatment</w:t>
      </w:r>
      <w:r>
        <w:rPr>
          <w:rFonts w:ascii="Times New Roman"/>
          <w:spacing w:val="-2"/>
          <w:sz w:val="24"/>
        </w:rPr>
        <w:t> </w:t>
      </w:r>
      <w:r>
        <w:rPr>
          <w:rFonts w:ascii="Times New Roman"/>
          <w:sz w:val="24"/>
        </w:rPr>
        <w:t>did</w:t>
      </w:r>
      <w:r>
        <w:rPr>
          <w:rFonts w:ascii="Times New Roman"/>
          <w:spacing w:val="1"/>
          <w:sz w:val="24"/>
        </w:rPr>
        <w:t> </w:t>
      </w:r>
      <w:r>
        <w:rPr>
          <w:rFonts w:ascii="Times New Roman"/>
          <w:sz w:val="24"/>
        </w:rPr>
        <w:t>you want</w:t>
      </w:r>
      <w:r>
        <w:rPr>
          <w:rFonts w:ascii="Times New Roman"/>
          <w:spacing w:val="-2"/>
          <w:sz w:val="24"/>
        </w:rPr>
        <w:t> </w:t>
      </w:r>
      <w:r>
        <w:rPr>
          <w:rFonts w:ascii="Times New Roman"/>
          <w:sz w:val="24"/>
        </w:rPr>
        <w:t>to</w:t>
      </w:r>
      <w:r>
        <w:rPr>
          <w:rFonts w:ascii="Times New Roman"/>
          <w:spacing w:val="-1"/>
          <w:sz w:val="24"/>
        </w:rPr>
        <w:t> </w:t>
      </w:r>
      <w:r>
        <w:rPr>
          <w:rFonts w:ascii="Times New Roman"/>
          <w:sz w:val="24"/>
        </w:rPr>
        <w:t>have</w:t>
      </w:r>
      <w:r>
        <w:rPr>
          <w:rFonts w:ascii="Times New Roman"/>
          <w:spacing w:val="-3"/>
          <w:sz w:val="24"/>
        </w:rPr>
        <w:t> </w:t>
      </w:r>
      <w:r>
        <w:rPr>
          <w:rFonts w:ascii="Times New Roman"/>
          <w:sz w:val="24"/>
        </w:rPr>
        <w:t>to</w:t>
      </w:r>
      <w:r>
        <w:rPr>
          <w:rFonts w:ascii="Times New Roman"/>
          <w:spacing w:val="-2"/>
          <w:sz w:val="24"/>
        </w:rPr>
        <w:t> </w:t>
      </w:r>
      <w:r>
        <w:rPr>
          <w:rFonts w:ascii="Times New Roman"/>
          <w:sz w:val="24"/>
        </w:rPr>
        <w:t>treat</w:t>
      </w:r>
      <w:r>
        <w:rPr>
          <w:rFonts w:ascii="Times New Roman"/>
          <w:spacing w:val="1"/>
          <w:sz w:val="24"/>
        </w:rPr>
        <w:t> </w:t>
      </w:r>
      <w:r>
        <w:rPr>
          <w:rFonts w:ascii="Times New Roman"/>
          <w:sz w:val="24"/>
        </w:rPr>
        <w:t>your</w:t>
      </w:r>
      <w:r>
        <w:rPr>
          <w:rFonts w:ascii="Times New Roman"/>
          <w:spacing w:val="-3"/>
          <w:sz w:val="24"/>
        </w:rPr>
        <w:t> </w:t>
      </w:r>
      <w:r>
        <w:rPr>
          <w:rFonts w:ascii="Times New Roman"/>
          <w:sz w:val="24"/>
        </w:rPr>
        <w:t>hip</w:t>
      </w:r>
      <w:r>
        <w:rPr>
          <w:rFonts w:ascii="Times New Roman"/>
          <w:spacing w:val="-1"/>
          <w:sz w:val="24"/>
        </w:rPr>
        <w:t> </w:t>
      </w:r>
      <w:r>
        <w:rPr>
          <w:rFonts w:ascii="Times New Roman"/>
          <w:sz w:val="24"/>
        </w:rPr>
        <w:t>osteoarthritis?</w:t>
      </w:r>
    </w:p>
    <w:p>
      <w:pPr>
        <w:pStyle w:val="BodyText"/>
        <w:spacing w:before="1"/>
        <w:rPr>
          <w:rFonts w:ascii="Times New Roman"/>
          <w:sz w:val="24"/>
        </w:rPr>
      </w:pPr>
    </w:p>
    <w:p>
      <w:pPr>
        <w:spacing w:line="252" w:lineRule="exact" w:before="0"/>
        <w:ind w:left="1440" w:right="0" w:firstLine="0"/>
        <w:jc w:val="left"/>
        <w:rPr>
          <w:sz w:val="22"/>
        </w:rPr>
      </w:pPr>
      <w:r>
        <w:rPr>
          <w:rFonts w:ascii="Wingdings" w:hAnsi="Wingdings"/>
          <w:sz w:val="22"/>
        </w:rPr>
        <w:t></w:t>
      </w:r>
      <w:r>
        <w:rPr>
          <w:rFonts w:ascii="Times New Roman" w:hAnsi="Times New Roman"/>
          <w:spacing w:val="51"/>
          <w:sz w:val="22"/>
        </w:rPr>
        <w:t> </w:t>
      </w:r>
      <w:r>
        <w:rPr>
          <w:sz w:val="22"/>
        </w:rPr>
        <w:t>Hip</w:t>
      </w:r>
      <w:r>
        <w:rPr>
          <w:spacing w:val="-1"/>
          <w:sz w:val="22"/>
        </w:rPr>
        <w:t> </w:t>
      </w:r>
      <w:r>
        <w:rPr>
          <w:sz w:val="22"/>
        </w:rPr>
        <w:t>replacement</w:t>
      </w:r>
      <w:r>
        <w:rPr>
          <w:spacing w:val="-2"/>
          <w:sz w:val="22"/>
        </w:rPr>
        <w:t> </w:t>
      </w:r>
      <w:r>
        <w:rPr>
          <w:sz w:val="22"/>
        </w:rPr>
        <w:t>surgery</w:t>
      </w:r>
    </w:p>
    <w:p>
      <w:pPr>
        <w:spacing w:line="252" w:lineRule="exact" w:before="0"/>
        <w:ind w:left="1440" w:right="0" w:firstLine="0"/>
        <w:jc w:val="left"/>
        <w:rPr>
          <w:sz w:val="22"/>
        </w:rPr>
      </w:pPr>
      <w:r>
        <w:rPr>
          <w:rFonts w:ascii="Wingdings" w:hAnsi="Wingdings"/>
          <w:sz w:val="22"/>
        </w:rPr>
        <w:t></w:t>
      </w:r>
      <w:r>
        <w:rPr>
          <w:rFonts w:ascii="Times New Roman" w:hAnsi="Times New Roman"/>
          <w:spacing w:val="47"/>
          <w:sz w:val="22"/>
        </w:rPr>
        <w:t> </w:t>
      </w:r>
      <w:r>
        <w:rPr>
          <w:sz w:val="22"/>
        </w:rPr>
        <w:t>Non-surgical</w:t>
      </w:r>
      <w:r>
        <w:rPr>
          <w:spacing w:val="-3"/>
          <w:sz w:val="22"/>
        </w:rPr>
        <w:t> </w:t>
      </w:r>
      <w:r>
        <w:rPr>
          <w:sz w:val="22"/>
        </w:rPr>
        <w:t>treatment options</w:t>
      </w:r>
    </w:p>
    <w:p>
      <w:pPr>
        <w:spacing w:line="252" w:lineRule="exact" w:before="0"/>
        <w:ind w:left="1440" w:right="0" w:firstLine="0"/>
        <w:jc w:val="left"/>
        <w:rPr>
          <w:sz w:val="22"/>
        </w:rPr>
      </w:pPr>
      <w:r>
        <w:rPr>
          <w:rFonts w:ascii="Wingdings" w:hAnsi="Wingdings"/>
          <w:sz w:val="22"/>
        </w:rPr>
        <w:t></w:t>
      </w:r>
      <w:r>
        <w:rPr>
          <w:rFonts w:ascii="Times New Roman" w:hAnsi="Times New Roman"/>
          <w:spacing w:val="51"/>
          <w:sz w:val="22"/>
        </w:rPr>
        <w:t> </w:t>
      </w:r>
      <w:r>
        <w:rPr>
          <w:sz w:val="22"/>
        </w:rPr>
        <w:t>I</w:t>
      </w:r>
      <w:r>
        <w:rPr>
          <w:spacing w:val="1"/>
          <w:sz w:val="22"/>
        </w:rPr>
        <w:t> </w:t>
      </w:r>
      <w:r>
        <w:rPr>
          <w:sz w:val="22"/>
        </w:rPr>
        <w:t>am</w:t>
      </w:r>
      <w:r>
        <w:rPr>
          <w:spacing w:val="1"/>
          <w:sz w:val="22"/>
        </w:rPr>
        <w:t> </w:t>
      </w:r>
      <w:r>
        <w:rPr>
          <w:sz w:val="22"/>
        </w:rPr>
        <w:t>not</w:t>
      </w:r>
      <w:r>
        <w:rPr>
          <w:spacing w:val="1"/>
          <w:sz w:val="22"/>
        </w:rPr>
        <w:t> </w:t>
      </w:r>
      <w:r>
        <w:rPr>
          <w:sz w:val="22"/>
        </w:rPr>
        <w:t>sure</w:t>
      </w:r>
    </w:p>
    <w:p>
      <w:pPr>
        <w:pStyle w:val="BodyText"/>
        <w:rPr>
          <w:sz w:val="20"/>
        </w:rPr>
      </w:pPr>
    </w:p>
    <w:p>
      <w:pPr>
        <w:pStyle w:val="BodyText"/>
        <w:rPr>
          <w:sz w:val="26"/>
        </w:rPr>
      </w:pPr>
      <w:r>
        <w:rPr/>
        <w:pict>
          <v:rect style="position:absolute;margin-left:34.560001pt;margin-top:16.181534pt;width:542.88pt;height:.481pt;mso-position-horizontal-relative:page;mso-position-vertical-relative:paragraph;z-index:-15636992;mso-wrap-distance-left:0;mso-wrap-distance-right:0" id="docshape317" filled="true" fillcolor="#000000" stroked="false">
            <v:fill type="solid"/>
            <w10:wrap type="topAndBottom"/>
          </v:rect>
        </w:pict>
      </w:r>
    </w:p>
    <w:p>
      <w:pPr>
        <w:pStyle w:val="Heading1"/>
      </w:pPr>
      <w:r>
        <w:rPr/>
        <w:t>Section</w:t>
      </w:r>
      <w:r>
        <w:rPr>
          <w:spacing w:val="-3"/>
        </w:rPr>
        <w:t> </w:t>
      </w:r>
      <w:r>
        <w:rPr/>
        <w:t>2:</w:t>
      </w:r>
      <w:r>
        <w:rPr>
          <w:spacing w:val="-4"/>
        </w:rPr>
        <w:t> </w:t>
      </w:r>
      <w:r>
        <w:rPr/>
        <w:t>Facts</w:t>
      </w:r>
      <w:r>
        <w:rPr>
          <w:spacing w:val="-1"/>
        </w:rPr>
        <w:t> </w:t>
      </w:r>
      <w:r>
        <w:rPr/>
        <w:t>About</w:t>
      </w:r>
      <w:r>
        <w:rPr>
          <w:spacing w:val="-1"/>
        </w:rPr>
        <w:t> </w:t>
      </w:r>
      <w:r>
        <w:rPr/>
        <w:t>Hip</w:t>
      </w:r>
      <w:r>
        <w:rPr>
          <w:spacing w:val="-2"/>
        </w:rPr>
        <w:t> </w:t>
      </w:r>
      <w:r>
        <w:rPr/>
        <w:t>Osteoarthritis</w:t>
      </w:r>
    </w:p>
    <w:p>
      <w:pPr>
        <w:pStyle w:val="BodyText"/>
        <w:spacing w:before="7"/>
        <w:rPr>
          <w:rFonts w:ascii="Arial Narrow"/>
          <w:b/>
          <w:sz w:val="15"/>
        </w:rPr>
      </w:pPr>
    </w:p>
    <w:p>
      <w:pPr>
        <w:pStyle w:val="Heading4"/>
        <w:spacing w:before="99"/>
        <w:ind w:left="720" w:right="481"/>
      </w:pPr>
      <w:r>
        <w:rPr/>
        <w:t>This set of questions asks about some facts doctors think are important for patients to know about hip</w:t>
      </w:r>
      <w:r>
        <w:rPr>
          <w:spacing w:val="1"/>
        </w:rPr>
        <w:t> </w:t>
      </w:r>
      <w:r>
        <w:rPr/>
        <w:t>osteoarthritis. The correct answer to each question is based on medical research. Please do your best to answer</w:t>
      </w:r>
      <w:r>
        <w:rPr>
          <w:spacing w:val="1"/>
        </w:rPr>
        <w:t> </w:t>
      </w:r>
      <w:r>
        <w:rPr/>
        <w:t>each</w:t>
      </w:r>
      <w:r>
        <w:rPr>
          <w:spacing w:val="-1"/>
        </w:rPr>
        <w:t> </w:t>
      </w:r>
      <w:r>
        <w:rPr/>
        <w:t>question.</w:t>
      </w:r>
    </w:p>
    <w:p>
      <w:pPr>
        <w:pStyle w:val="BodyText"/>
        <w:spacing w:before="10"/>
        <w:rPr>
          <w:rFonts w:ascii="Arial Narrow"/>
          <w:b/>
          <w:sz w:val="23"/>
        </w:rPr>
      </w:pPr>
    </w:p>
    <w:p>
      <w:pPr>
        <w:pStyle w:val="ListParagraph"/>
        <w:numPr>
          <w:ilvl w:val="1"/>
          <w:numId w:val="199"/>
        </w:numPr>
        <w:tabs>
          <w:tab w:pos="1140" w:val="left" w:leader="none"/>
        </w:tabs>
        <w:spacing w:line="240" w:lineRule="auto" w:before="0" w:after="0"/>
        <w:ind w:left="1140" w:right="0" w:hanging="420"/>
        <w:jc w:val="left"/>
        <w:rPr>
          <w:rFonts w:ascii="Times New Roman"/>
          <w:sz w:val="24"/>
        </w:rPr>
      </w:pPr>
      <w:r>
        <w:rPr>
          <w:rFonts w:ascii="Times New Roman"/>
          <w:sz w:val="24"/>
        </w:rPr>
        <w:t>Which</w:t>
      </w:r>
      <w:r>
        <w:rPr>
          <w:rFonts w:ascii="Times New Roman"/>
          <w:spacing w:val="-1"/>
          <w:sz w:val="24"/>
        </w:rPr>
        <w:t> </w:t>
      </w:r>
      <w:r>
        <w:rPr>
          <w:rFonts w:ascii="Times New Roman"/>
          <w:sz w:val="24"/>
        </w:rPr>
        <w:t>treatment</w:t>
      </w:r>
      <w:r>
        <w:rPr>
          <w:rFonts w:ascii="Times New Roman"/>
          <w:spacing w:val="-1"/>
          <w:sz w:val="24"/>
        </w:rPr>
        <w:t> </w:t>
      </w:r>
      <w:r>
        <w:rPr>
          <w:rFonts w:ascii="Times New Roman"/>
          <w:sz w:val="24"/>
        </w:rPr>
        <w:t>is most</w:t>
      </w:r>
      <w:r>
        <w:rPr>
          <w:rFonts w:ascii="Times New Roman"/>
          <w:spacing w:val="-1"/>
          <w:sz w:val="24"/>
        </w:rPr>
        <w:t> </w:t>
      </w:r>
      <w:r>
        <w:rPr>
          <w:rFonts w:ascii="Times New Roman"/>
          <w:sz w:val="24"/>
        </w:rPr>
        <w:t>likely</w:t>
      </w:r>
      <w:r>
        <w:rPr>
          <w:rFonts w:ascii="Times New Roman"/>
          <w:spacing w:val="-8"/>
          <w:sz w:val="24"/>
        </w:rPr>
        <w:t> </w:t>
      </w:r>
      <w:r>
        <w:rPr>
          <w:rFonts w:ascii="Times New Roman"/>
          <w:sz w:val="24"/>
        </w:rPr>
        <w:t>to provide</w:t>
      </w:r>
      <w:r>
        <w:rPr>
          <w:rFonts w:ascii="Times New Roman"/>
          <w:spacing w:val="-2"/>
          <w:sz w:val="24"/>
        </w:rPr>
        <w:t> </w:t>
      </w:r>
      <w:r>
        <w:rPr>
          <w:rFonts w:ascii="Times New Roman"/>
          <w:sz w:val="24"/>
        </w:rPr>
        <w:t>relief</w:t>
      </w:r>
      <w:r>
        <w:rPr>
          <w:rFonts w:ascii="Times New Roman"/>
          <w:spacing w:val="-1"/>
          <w:sz w:val="24"/>
        </w:rPr>
        <w:t> </w:t>
      </w:r>
      <w:r>
        <w:rPr>
          <w:rFonts w:ascii="Times New Roman"/>
          <w:sz w:val="24"/>
        </w:rPr>
        <w:t>from</w:t>
      </w:r>
      <w:r>
        <w:rPr>
          <w:rFonts w:ascii="Times New Roman"/>
          <w:spacing w:val="-1"/>
          <w:sz w:val="24"/>
        </w:rPr>
        <w:t> </w:t>
      </w:r>
      <w:r>
        <w:rPr>
          <w:rFonts w:ascii="Times New Roman"/>
          <w:sz w:val="24"/>
        </w:rPr>
        <w:t>hip pain</w:t>
      </w:r>
      <w:r>
        <w:rPr>
          <w:rFonts w:ascii="Times New Roman"/>
          <w:spacing w:val="-1"/>
          <w:sz w:val="24"/>
        </w:rPr>
        <w:t> </w:t>
      </w:r>
      <w:r>
        <w:rPr>
          <w:rFonts w:ascii="Times New Roman"/>
          <w:sz w:val="24"/>
        </w:rPr>
        <w:t>caused</w:t>
      </w:r>
      <w:r>
        <w:rPr>
          <w:rFonts w:ascii="Times New Roman"/>
          <w:spacing w:val="1"/>
          <w:sz w:val="24"/>
        </w:rPr>
        <w:t> </w:t>
      </w:r>
      <w:r>
        <w:rPr>
          <w:rFonts w:ascii="Times New Roman"/>
          <w:sz w:val="24"/>
        </w:rPr>
        <w:t>by</w:t>
      </w:r>
      <w:r>
        <w:rPr>
          <w:rFonts w:ascii="Times New Roman"/>
          <w:spacing w:val="-5"/>
          <w:sz w:val="24"/>
        </w:rPr>
        <w:t> </w:t>
      </w:r>
      <w:r>
        <w:rPr>
          <w:rFonts w:ascii="Times New Roman"/>
          <w:sz w:val="24"/>
        </w:rPr>
        <w:t>osteoarthritis?</w:t>
      </w:r>
    </w:p>
    <w:p>
      <w:pPr>
        <w:pStyle w:val="BodyText"/>
        <w:spacing w:before="1"/>
        <w:rPr>
          <w:rFonts w:ascii="Times New Roman"/>
          <w:sz w:val="24"/>
        </w:rPr>
      </w:pPr>
    </w:p>
    <w:p>
      <w:pPr>
        <w:spacing w:before="0"/>
        <w:ind w:left="1440" w:right="0" w:firstLine="0"/>
        <w:jc w:val="left"/>
        <w:rPr>
          <w:sz w:val="22"/>
        </w:rPr>
      </w:pPr>
      <w:r>
        <w:rPr>
          <w:rFonts w:ascii="Wingdings" w:hAnsi="Wingdings"/>
          <w:sz w:val="22"/>
        </w:rPr>
        <w:t></w:t>
      </w:r>
      <w:r>
        <w:rPr>
          <w:rFonts w:ascii="Times New Roman" w:hAnsi="Times New Roman"/>
          <w:spacing w:val="54"/>
          <w:sz w:val="22"/>
        </w:rPr>
        <w:t> </w:t>
      </w:r>
      <w:r>
        <w:rPr>
          <w:sz w:val="22"/>
        </w:rPr>
        <w:t>Surgery</w:t>
      </w:r>
    </w:p>
    <w:p>
      <w:pPr>
        <w:spacing w:line="252" w:lineRule="exact" w:before="1"/>
        <w:ind w:left="1439" w:right="0" w:firstLine="0"/>
        <w:jc w:val="left"/>
        <w:rPr>
          <w:sz w:val="22"/>
        </w:rPr>
      </w:pPr>
      <w:r>
        <w:rPr>
          <w:rFonts w:ascii="Wingdings" w:hAnsi="Wingdings"/>
          <w:sz w:val="22"/>
        </w:rPr>
        <w:t></w:t>
      </w:r>
      <w:r>
        <w:rPr>
          <w:rFonts w:ascii="Times New Roman" w:hAnsi="Times New Roman"/>
          <w:spacing w:val="50"/>
          <w:sz w:val="22"/>
        </w:rPr>
        <w:t> </w:t>
      </w:r>
      <w:r>
        <w:rPr>
          <w:sz w:val="22"/>
        </w:rPr>
        <w:t>Non-surgical</w:t>
      </w:r>
      <w:r>
        <w:rPr>
          <w:spacing w:val="-2"/>
          <w:sz w:val="22"/>
        </w:rPr>
        <w:t> </w:t>
      </w:r>
      <w:r>
        <w:rPr>
          <w:sz w:val="22"/>
        </w:rPr>
        <w:t>treatments</w:t>
      </w:r>
    </w:p>
    <w:p>
      <w:pPr>
        <w:spacing w:line="252" w:lineRule="exact" w:before="0"/>
        <w:ind w:left="1439" w:right="0" w:firstLine="0"/>
        <w:jc w:val="left"/>
        <w:rPr>
          <w:sz w:val="22"/>
        </w:rPr>
      </w:pPr>
      <w:r>
        <w:rPr>
          <w:rFonts w:ascii="Wingdings" w:hAnsi="Wingdings"/>
          <w:sz w:val="22"/>
        </w:rPr>
        <w:t></w:t>
      </w:r>
      <w:r>
        <w:rPr>
          <w:rFonts w:ascii="Times New Roman" w:hAnsi="Times New Roman"/>
          <w:spacing w:val="53"/>
          <w:sz w:val="22"/>
        </w:rPr>
        <w:t> </w:t>
      </w:r>
      <w:r>
        <w:rPr>
          <w:sz w:val="22"/>
        </w:rPr>
        <w:t>Both</w:t>
      </w:r>
      <w:r>
        <w:rPr>
          <w:spacing w:val="-1"/>
          <w:sz w:val="22"/>
        </w:rPr>
        <w:t> </w:t>
      </w:r>
      <w:r>
        <w:rPr>
          <w:sz w:val="22"/>
        </w:rPr>
        <w:t>are</w:t>
      </w:r>
      <w:r>
        <w:rPr>
          <w:spacing w:val="-2"/>
          <w:sz w:val="22"/>
        </w:rPr>
        <w:t> </w:t>
      </w:r>
      <w:r>
        <w:rPr>
          <w:sz w:val="22"/>
        </w:rPr>
        <w:t>about</w:t>
      </w:r>
      <w:r>
        <w:rPr>
          <w:spacing w:val="-2"/>
          <w:sz w:val="22"/>
        </w:rPr>
        <w:t> </w:t>
      </w:r>
      <w:r>
        <w:rPr>
          <w:sz w:val="22"/>
        </w:rPr>
        <w:t>the same</w:t>
      </w:r>
    </w:p>
    <w:p>
      <w:pPr>
        <w:pStyle w:val="BodyText"/>
        <w:spacing w:before="10"/>
        <w:rPr>
          <w:sz w:val="23"/>
        </w:rPr>
      </w:pPr>
    </w:p>
    <w:p>
      <w:pPr>
        <w:pStyle w:val="ListParagraph"/>
        <w:numPr>
          <w:ilvl w:val="1"/>
          <w:numId w:val="199"/>
        </w:numPr>
        <w:tabs>
          <w:tab w:pos="1143" w:val="left" w:leader="none"/>
        </w:tabs>
        <w:spacing w:line="240" w:lineRule="auto" w:before="0" w:after="0"/>
        <w:ind w:left="1260" w:right="413" w:hanging="540"/>
        <w:jc w:val="left"/>
        <w:rPr>
          <w:rFonts w:ascii="Times New Roman"/>
          <w:sz w:val="24"/>
        </w:rPr>
      </w:pPr>
      <w:r>
        <w:rPr>
          <w:rFonts w:ascii="Times New Roman"/>
          <w:sz w:val="24"/>
        </w:rPr>
        <w:t>If</w:t>
      </w:r>
      <w:r>
        <w:rPr>
          <w:rFonts w:ascii="Times New Roman"/>
          <w:spacing w:val="-2"/>
          <w:sz w:val="24"/>
        </w:rPr>
        <w:t> </w:t>
      </w:r>
      <w:r>
        <w:rPr>
          <w:rFonts w:ascii="Times New Roman"/>
          <w:sz w:val="24"/>
        </w:rPr>
        <w:t>100</w:t>
      </w:r>
      <w:r>
        <w:rPr>
          <w:rFonts w:ascii="Times New Roman"/>
          <w:spacing w:val="-1"/>
          <w:sz w:val="24"/>
        </w:rPr>
        <w:t> </w:t>
      </w:r>
      <w:r>
        <w:rPr>
          <w:rFonts w:ascii="Times New Roman"/>
          <w:sz w:val="24"/>
        </w:rPr>
        <w:t>people</w:t>
      </w:r>
      <w:r>
        <w:rPr>
          <w:rFonts w:ascii="Times New Roman"/>
          <w:spacing w:val="-1"/>
          <w:sz w:val="24"/>
        </w:rPr>
        <w:t> </w:t>
      </w:r>
      <w:r>
        <w:rPr>
          <w:rFonts w:ascii="Times New Roman"/>
          <w:sz w:val="24"/>
        </w:rPr>
        <w:t>have</w:t>
      </w:r>
      <w:r>
        <w:rPr>
          <w:rFonts w:ascii="Times New Roman"/>
          <w:spacing w:val="-2"/>
          <w:sz w:val="24"/>
        </w:rPr>
        <w:t> </w:t>
      </w:r>
      <w:r>
        <w:rPr>
          <w:rFonts w:ascii="Times New Roman"/>
          <w:sz w:val="24"/>
        </w:rPr>
        <w:t>hip</w:t>
      </w:r>
      <w:r>
        <w:rPr>
          <w:rFonts w:ascii="Times New Roman"/>
          <w:spacing w:val="-1"/>
          <w:sz w:val="24"/>
        </w:rPr>
        <w:t> </w:t>
      </w:r>
      <w:r>
        <w:rPr>
          <w:rFonts w:ascii="Times New Roman"/>
          <w:sz w:val="24"/>
        </w:rPr>
        <w:t>replacement surgery,</w:t>
      </w:r>
      <w:r>
        <w:rPr>
          <w:rFonts w:ascii="Times New Roman"/>
          <w:spacing w:val="1"/>
          <w:sz w:val="24"/>
        </w:rPr>
        <w:t> </w:t>
      </w:r>
      <w:r>
        <w:rPr>
          <w:rFonts w:ascii="Times New Roman"/>
          <w:sz w:val="24"/>
        </w:rPr>
        <w:t>about</w:t>
      </w:r>
      <w:r>
        <w:rPr>
          <w:rFonts w:ascii="Times New Roman"/>
          <w:spacing w:val="-1"/>
          <w:sz w:val="24"/>
        </w:rPr>
        <w:t> </w:t>
      </w:r>
      <w:r>
        <w:rPr>
          <w:rFonts w:ascii="Times New Roman"/>
          <w:sz w:val="24"/>
        </w:rPr>
        <w:t>how</w:t>
      </w:r>
      <w:r>
        <w:rPr>
          <w:rFonts w:ascii="Times New Roman"/>
          <w:spacing w:val="-1"/>
          <w:sz w:val="24"/>
        </w:rPr>
        <w:t> </w:t>
      </w:r>
      <w:r>
        <w:rPr>
          <w:rFonts w:ascii="Times New Roman"/>
          <w:sz w:val="24"/>
        </w:rPr>
        <w:t>many</w:t>
      </w:r>
      <w:r>
        <w:rPr>
          <w:rFonts w:ascii="Times New Roman"/>
          <w:spacing w:val="-6"/>
          <w:sz w:val="24"/>
        </w:rPr>
        <w:t> </w:t>
      </w:r>
      <w:r>
        <w:rPr>
          <w:rFonts w:ascii="Times New Roman"/>
          <w:sz w:val="24"/>
        </w:rPr>
        <w:t>will</w:t>
      </w:r>
      <w:r>
        <w:rPr>
          <w:rFonts w:ascii="Times New Roman"/>
          <w:spacing w:val="-1"/>
          <w:sz w:val="24"/>
        </w:rPr>
        <w:t> </w:t>
      </w:r>
      <w:r>
        <w:rPr>
          <w:rFonts w:ascii="Times New Roman"/>
          <w:sz w:val="24"/>
        </w:rPr>
        <w:t>need</w:t>
      </w:r>
      <w:r>
        <w:rPr>
          <w:rFonts w:ascii="Times New Roman"/>
          <w:spacing w:val="2"/>
          <w:sz w:val="24"/>
        </w:rPr>
        <w:t> </w:t>
      </w:r>
      <w:r>
        <w:rPr>
          <w:rFonts w:ascii="Times New Roman"/>
          <w:sz w:val="24"/>
        </w:rPr>
        <w:t>to</w:t>
      </w:r>
      <w:r>
        <w:rPr>
          <w:rFonts w:ascii="Times New Roman"/>
          <w:spacing w:val="-1"/>
          <w:sz w:val="24"/>
        </w:rPr>
        <w:t> </w:t>
      </w:r>
      <w:r>
        <w:rPr>
          <w:rFonts w:ascii="Times New Roman"/>
          <w:sz w:val="24"/>
        </w:rPr>
        <w:t>have</w:t>
      </w:r>
      <w:r>
        <w:rPr>
          <w:rFonts w:ascii="Times New Roman"/>
          <w:spacing w:val="-2"/>
          <w:sz w:val="24"/>
        </w:rPr>
        <w:t> </w:t>
      </w:r>
      <w:r>
        <w:rPr>
          <w:rFonts w:ascii="Times New Roman"/>
          <w:sz w:val="24"/>
          <w:u w:val="single"/>
        </w:rPr>
        <w:t>the</w:t>
      </w:r>
      <w:r>
        <w:rPr>
          <w:rFonts w:ascii="Times New Roman"/>
          <w:spacing w:val="-1"/>
          <w:sz w:val="24"/>
          <w:u w:val="single"/>
        </w:rPr>
        <w:t> </w:t>
      </w:r>
      <w:r>
        <w:rPr>
          <w:rFonts w:ascii="Times New Roman"/>
          <w:sz w:val="24"/>
          <w:u w:val="single"/>
        </w:rPr>
        <w:t>same</w:t>
      </w:r>
      <w:r>
        <w:rPr>
          <w:rFonts w:ascii="Times New Roman"/>
          <w:spacing w:val="-2"/>
          <w:sz w:val="24"/>
          <w:u w:val="single"/>
        </w:rPr>
        <w:t> </w:t>
      </w:r>
      <w:r>
        <w:rPr>
          <w:rFonts w:ascii="Times New Roman"/>
          <w:sz w:val="24"/>
          <w:u w:val="single"/>
        </w:rPr>
        <w:t>hip</w:t>
      </w:r>
      <w:r>
        <w:rPr>
          <w:rFonts w:ascii="Times New Roman"/>
          <w:spacing w:val="-1"/>
          <w:sz w:val="24"/>
          <w:u w:val="single"/>
        </w:rPr>
        <w:t> </w:t>
      </w:r>
      <w:r>
        <w:rPr>
          <w:rFonts w:ascii="Times New Roman"/>
          <w:sz w:val="24"/>
          <w:u w:val="single"/>
        </w:rPr>
        <w:t>replaced again</w:t>
      </w:r>
      <w:r>
        <w:rPr>
          <w:rFonts w:ascii="Times New Roman"/>
          <w:spacing w:val="-57"/>
          <w:sz w:val="24"/>
        </w:rPr>
        <w:t> </w:t>
      </w:r>
      <w:r>
        <w:rPr>
          <w:rFonts w:ascii="Times New Roman"/>
          <w:sz w:val="24"/>
        </w:rPr>
        <w:t>in</w:t>
      </w:r>
      <w:r>
        <w:rPr>
          <w:rFonts w:ascii="Times New Roman"/>
          <w:spacing w:val="-1"/>
          <w:sz w:val="24"/>
        </w:rPr>
        <w:t> </w:t>
      </w:r>
      <w:r>
        <w:rPr>
          <w:rFonts w:ascii="Times New Roman"/>
          <w:sz w:val="24"/>
        </w:rPr>
        <w:t>less than 20</w:t>
      </w:r>
      <w:r>
        <w:rPr>
          <w:rFonts w:ascii="Times New Roman"/>
          <w:spacing w:val="2"/>
          <w:sz w:val="24"/>
        </w:rPr>
        <w:t> </w:t>
      </w:r>
      <w:r>
        <w:rPr>
          <w:rFonts w:ascii="Times New Roman"/>
          <w:sz w:val="24"/>
        </w:rPr>
        <w:t>years?</w:t>
      </w:r>
    </w:p>
    <w:p>
      <w:pPr>
        <w:pStyle w:val="BodyText"/>
        <w:spacing w:before="2"/>
        <w:rPr>
          <w:rFonts w:ascii="Times New Roman"/>
          <w:sz w:val="22"/>
        </w:rPr>
      </w:pPr>
    </w:p>
    <w:p>
      <w:pPr>
        <w:tabs>
          <w:tab w:pos="1845" w:val="left" w:leader="none"/>
        </w:tabs>
        <w:spacing w:line="252" w:lineRule="exact" w:before="0"/>
        <w:ind w:left="1440" w:right="0" w:firstLine="0"/>
        <w:jc w:val="left"/>
        <w:rPr>
          <w:sz w:val="22"/>
        </w:rPr>
      </w:pPr>
      <w:r>
        <w:rPr>
          <w:rFonts w:ascii="Wingdings" w:hAnsi="Wingdings"/>
          <w:sz w:val="22"/>
        </w:rPr>
        <w:t></w:t>
      </w:r>
      <w:r>
        <w:rPr>
          <w:rFonts w:ascii="Times New Roman" w:hAnsi="Times New Roman"/>
          <w:sz w:val="22"/>
        </w:rPr>
        <w:tab/>
      </w:r>
      <w:r>
        <w:rPr>
          <w:sz w:val="22"/>
        </w:rPr>
        <w:t>More</w:t>
      </w:r>
      <w:r>
        <w:rPr>
          <w:spacing w:val="-3"/>
          <w:sz w:val="22"/>
        </w:rPr>
        <w:t> </w:t>
      </w:r>
      <w:r>
        <w:rPr>
          <w:sz w:val="22"/>
        </w:rPr>
        <w:t>than</w:t>
      </w:r>
      <w:r>
        <w:rPr>
          <w:spacing w:val="-2"/>
          <w:sz w:val="22"/>
        </w:rPr>
        <w:t> </w:t>
      </w:r>
      <w:r>
        <w:rPr>
          <w:sz w:val="22"/>
        </w:rPr>
        <w:t>half</w:t>
      </w:r>
    </w:p>
    <w:p>
      <w:pPr>
        <w:tabs>
          <w:tab w:pos="1845" w:val="left" w:leader="none"/>
        </w:tabs>
        <w:spacing w:line="252" w:lineRule="exact" w:before="0"/>
        <w:ind w:left="1439" w:right="0" w:firstLine="0"/>
        <w:jc w:val="left"/>
        <w:rPr>
          <w:sz w:val="22"/>
        </w:rPr>
      </w:pPr>
      <w:r>
        <w:rPr>
          <w:rFonts w:ascii="Wingdings" w:hAnsi="Wingdings"/>
          <w:sz w:val="22"/>
        </w:rPr>
        <w:t></w:t>
      </w:r>
      <w:r>
        <w:rPr>
          <w:rFonts w:ascii="Times New Roman" w:hAnsi="Times New Roman"/>
          <w:sz w:val="22"/>
        </w:rPr>
        <w:tab/>
      </w:r>
      <w:r>
        <w:rPr>
          <w:sz w:val="22"/>
        </w:rPr>
        <w:t>About</w:t>
      </w:r>
      <w:r>
        <w:rPr>
          <w:spacing w:val="-2"/>
          <w:sz w:val="22"/>
        </w:rPr>
        <w:t> </w:t>
      </w:r>
      <w:r>
        <w:rPr>
          <w:sz w:val="22"/>
        </w:rPr>
        <w:t>half</w:t>
      </w:r>
    </w:p>
    <w:p>
      <w:pPr>
        <w:tabs>
          <w:tab w:pos="1845" w:val="left" w:leader="none"/>
        </w:tabs>
        <w:spacing w:before="2"/>
        <w:ind w:left="1439" w:right="0" w:firstLine="0"/>
        <w:jc w:val="left"/>
        <w:rPr>
          <w:sz w:val="22"/>
        </w:rPr>
      </w:pPr>
      <w:r>
        <w:rPr>
          <w:rFonts w:ascii="Wingdings" w:hAnsi="Wingdings"/>
          <w:sz w:val="22"/>
        </w:rPr>
        <w:t></w:t>
      </w:r>
      <w:r>
        <w:rPr>
          <w:rFonts w:ascii="Times New Roman" w:hAnsi="Times New Roman"/>
          <w:sz w:val="22"/>
        </w:rPr>
        <w:tab/>
      </w:r>
      <w:r>
        <w:rPr>
          <w:sz w:val="22"/>
        </w:rPr>
        <w:t>Less</w:t>
      </w:r>
      <w:r>
        <w:rPr>
          <w:spacing w:val="-1"/>
          <w:sz w:val="22"/>
        </w:rPr>
        <w:t> </w:t>
      </w:r>
      <w:r>
        <w:rPr>
          <w:sz w:val="22"/>
        </w:rPr>
        <w:t>than</w:t>
      </w:r>
      <w:r>
        <w:rPr>
          <w:spacing w:val="-3"/>
          <w:sz w:val="22"/>
        </w:rPr>
        <w:t> </w:t>
      </w:r>
      <w:r>
        <w:rPr>
          <w:sz w:val="22"/>
        </w:rPr>
        <w:t>half</w:t>
      </w:r>
    </w:p>
    <w:p>
      <w:pPr>
        <w:spacing w:after="0"/>
        <w:jc w:val="left"/>
        <w:rPr>
          <w:sz w:val="22"/>
        </w:rPr>
        <w:sectPr>
          <w:headerReference w:type="default" r:id="rId154"/>
          <w:footerReference w:type="default" r:id="rId155"/>
          <w:pgSz w:w="12240" w:h="15840"/>
          <w:pgMar w:header="0" w:footer="508" w:top="1160" w:bottom="700" w:left="0" w:right="360"/>
        </w:sectPr>
      </w:pPr>
    </w:p>
    <w:p>
      <w:pPr>
        <w:pStyle w:val="ListParagraph"/>
        <w:numPr>
          <w:ilvl w:val="1"/>
          <w:numId w:val="199"/>
        </w:numPr>
        <w:tabs>
          <w:tab w:pos="1143" w:val="left" w:leader="none"/>
        </w:tabs>
        <w:spacing w:line="240" w:lineRule="auto" w:before="75" w:after="0"/>
        <w:ind w:left="1142" w:right="0" w:hanging="423"/>
        <w:jc w:val="left"/>
        <w:rPr>
          <w:rFonts w:ascii="Times New Roman"/>
          <w:sz w:val="24"/>
        </w:rPr>
      </w:pPr>
      <w:r>
        <w:rPr>
          <w:rFonts w:ascii="Times New Roman"/>
          <w:sz w:val="24"/>
        </w:rPr>
        <w:t>If</w:t>
      </w:r>
      <w:r>
        <w:rPr>
          <w:rFonts w:ascii="Times New Roman"/>
          <w:spacing w:val="-2"/>
          <w:sz w:val="24"/>
        </w:rPr>
        <w:t> </w:t>
      </w:r>
      <w:r>
        <w:rPr>
          <w:rFonts w:ascii="Times New Roman"/>
          <w:sz w:val="24"/>
        </w:rPr>
        <w:t>100</w:t>
      </w:r>
      <w:r>
        <w:rPr>
          <w:rFonts w:ascii="Times New Roman"/>
          <w:spacing w:val="-1"/>
          <w:sz w:val="24"/>
        </w:rPr>
        <w:t> </w:t>
      </w:r>
      <w:r>
        <w:rPr>
          <w:rFonts w:ascii="Times New Roman"/>
          <w:sz w:val="24"/>
        </w:rPr>
        <w:t>people</w:t>
      </w:r>
      <w:r>
        <w:rPr>
          <w:rFonts w:ascii="Times New Roman"/>
          <w:spacing w:val="-2"/>
          <w:sz w:val="24"/>
        </w:rPr>
        <w:t> </w:t>
      </w:r>
      <w:r>
        <w:rPr>
          <w:rFonts w:ascii="Times New Roman"/>
          <w:sz w:val="24"/>
        </w:rPr>
        <w:t>have</w:t>
      </w:r>
      <w:r>
        <w:rPr>
          <w:rFonts w:ascii="Times New Roman"/>
          <w:spacing w:val="-2"/>
          <w:sz w:val="24"/>
        </w:rPr>
        <w:t> </w:t>
      </w:r>
      <w:r>
        <w:rPr>
          <w:rFonts w:ascii="Times New Roman"/>
          <w:sz w:val="24"/>
        </w:rPr>
        <w:t>hip</w:t>
      </w:r>
      <w:r>
        <w:rPr>
          <w:rFonts w:ascii="Times New Roman"/>
          <w:spacing w:val="-1"/>
          <w:sz w:val="24"/>
        </w:rPr>
        <w:t> </w:t>
      </w:r>
      <w:r>
        <w:rPr>
          <w:rFonts w:ascii="Times New Roman"/>
          <w:sz w:val="24"/>
        </w:rPr>
        <w:t>replacement</w:t>
      </w:r>
      <w:r>
        <w:rPr>
          <w:rFonts w:ascii="Times New Roman"/>
          <w:spacing w:val="-1"/>
          <w:sz w:val="24"/>
        </w:rPr>
        <w:t> </w:t>
      </w:r>
      <w:r>
        <w:rPr>
          <w:rFonts w:ascii="Times New Roman"/>
          <w:sz w:val="24"/>
        </w:rPr>
        <w:t>surgery,</w:t>
      </w:r>
      <w:r>
        <w:rPr>
          <w:rFonts w:ascii="Times New Roman"/>
          <w:spacing w:val="1"/>
          <w:sz w:val="24"/>
        </w:rPr>
        <w:t> </w:t>
      </w:r>
      <w:r>
        <w:rPr>
          <w:rFonts w:ascii="Times New Roman"/>
          <w:sz w:val="24"/>
        </w:rPr>
        <w:t>about</w:t>
      </w:r>
      <w:r>
        <w:rPr>
          <w:rFonts w:ascii="Times New Roman"/>
          <w:spacing w:val="-1"/>
          <w:sz w:val="24"/>
        </w:rPr>
        <w:t> </w:t>
      </w:r>
      <w:r>
        <w:rPr>
          <w:rFonts w:ascii="Times New Roman"/>
          <w:sz w:val="24"/>
        </w:rPr>
        <w:t>how</w:t>
      </w:r>
      <w:r>
        <w:rPr>
          <w:rFonts w:ascii="Times New Roman"/>
          <w:spacing w:val="-2"/>
          <w:sz w:val="24"/>
        </w:rPr>
        <w:t> </w:t>
      </w:r>
      <w:r>
        <w:rPr>
          <w:rFonts w:ascii="Times New Roman"/>
          <w:sz w:val="24"/>
        </w:rPr>
        <w:t>many</w:t>
      </w:r>
      <w:r>
        <w:rPr>
          <w:rFonts w:ascii="Times New Roman"/>
          <w:spacing w:val="-6"/>
          <w:sz w:val="24"/>
        </w:rPr>
        <w:t> </w:t>
      </w:r>
      <w:r>
        <w:rPr>
          <w:rFonts w:ascii="Times New Roman"/>
          <w:sz w:val="24"/>
        </w:rPr>
        <w:t>will</w:t>
      </w:r>
      <w:r>
        <w:rPr>
          <w:rFonts w:ascii="Times New Roman"/>
          <w:spacing w:val="-1"/>
          <w:sz w:val="24"/>
        </w:rPr>
        <w:t> </w:t>
      </w:r>
      <w:r>
        <w:rPr>
          <w:rFonts w:ascii="Times New Roman"/>
          <w:sz w:val="24"/>
        </w:rPr>
        <w:t>have </w:t>
      </w:r>
      <w:r>
        <w:rPr>
          <w:rFonts w:ascii="Times New Roman"/>
          <w:sz w:val="24"/>
          <w:u w:val="single"/>
        </w:rPr>
        <w:t>less</w:t>
      </w:r>
      <w:r>
        <w:rPr>
          <w:rFonts w:ascii="Times New Roman"/>
          <w:spacing w:val="-1"/>
          <w:sz w:val="24"/>
          <w:u w:val="single"/>
        </w:rPr>
        <w:t> </w:t>
      </w:r>
      <w:r>
        <w:rPr>
          <w:rFonts w:ascii="Times New Roman"/>
          <w:sz w:val="24"/>
          <w:u w:val="single"/>
        </w:rPr>
        <w:t>hip</w:t>
      </w:r>
      <w:r>
        <w:rPr>
          <w:rFonts w:ascii="Times New Roman"/>
          <w:spacing w:val="-1"/>
          <w:sz w:val="24"/>
          <w:u w:val="single"/>
        </w:rPr>
        <w:t> </w:t>
      </w:r>
      <w:r>
        <w:rPr>
          <w:rFonts w:ascii="Times New Roman"/>
          <w:sz w:val="24"/>
          <w:u w:val="single"/>
        </w:rPr>
        <w:t>pain</w:t>
      </w:r>
      <w:r>
        <w:rPr>
          <w:rFonts w:ascii="Times New Roman"/>
          <w:spacing w:val="-1"/>
          <w:sz w:val="24"/>
        </w:rPr>
        <w:t> </w:t>
      </w:r>
      <w:r>
        <w:rPr>
          <w:rFonts w:ascii="Times New Roman"/>
          <w:sz w:val="24"/>
        </w:rPr>
        <w:t>after</w:t>
      </w:r>
      <w:r>
        <w:rPr>
          <w:rFonts w:ascii="Times New Roman"/>
          <w:spacing w:val="-2"/>
          <w:sz w:val="24"/>
        </w:rPr>
        <w:t> </w:t>
      </w:r>
      <w:r>
        <w:rPr>
          <w:rFonts w:ascii="Times New Roman"/>
          <w:sz w:val="24"/>
        </w:rPr>
        <w:t>the</w:t>
      </w:r>
      <w:r>
        <w:rPr>
          <w:rFonts w:ascii="Times New Roman"/>
          <w:spacing w:val="-1"/>
          <w:sz w:val="24"/>
        </w:rPr>
        <w:t> </w:t>
      </w:r>
      <w:r>
        <w:rPr>
          <w:rFonts w:ascii="Times New Roman"/>
          <w:sz w:val="24"/>
        </w:rPr>
        <w:t>surgery?</w:t>
      </w:r>
    </w:p>
    <w:p>
      <w:pPr>
        <w:pStyle w:val="BodyText"/>
        <w:spacing w:before="11"/>
        <w:rPr>
          <w:rFonts w:ascii="Times New Roman"/>
          <w:sz w:val="15"/>
        </w:rPr>
      </w:pPr>
    </w:p>
    <w:p>
      <w:pPr>
        <w:tabs>
          <w:tab w:pos="1845" w:val="left" w:leader="none"/>
        </w:tabs>
        <w:spacing w:line="252" w:lineRule="exact" w:before="93"/>
        <w:ind w:left="1440" w:right="0" w:firstLine="0"/>
        <w:jc w:val="left"/>
        <w:rPr>
          <w:sz w:val="22"/>
        </w:rPr>
      </w:pPr>
      <w:r>
        <w:rPr>
          <w:rFonts w:ascii="Wingdings" w:hAnsi="Wingdings"/>
          <w:sz w:val="22"/>
        </w:rPr>
        <w:t></w:t>
      </w:r>
      <w:r>
        <w:rPr>
          <w:rFonts w:ascii="Times New Roman" w:hAnsi="Times New Roman"/>
          <w:sz w:val="22"/>
        </w:rPr>
        <w:tab/>
      </w:r>
      <w:r>
        <w:rPr>
          <w:sz w:val="22"/>
        </w:rPr>
        <w:t>30</w:t>
      </w:r>
    </w:p>
    <w:p>
      <w:pPr>
        <w:tabs>
          <w:tab w:pos="1845" w:val="left" w:leader="none"/>
        </w:tabs>
        <w:spacing w:line="252" w:lineRule="exact" w:before="0"/>
        <w:ind w:left="1439" w:right="0" w:firstLine="0"/>
        <w:jc w:val="left"/>
        <w:rPr>
          <w:sz w:val="22"/>
        </w:rPr>
      </w:pPr>
      <w:r>
        <w:rPr>
          <w:rFonts w:ascii="Wingdings" w:hAnsi="Wingdings"/>
          <w:sz w:val="22"/>
        </w:rPr>
        <w:t></w:t>
      </w:r>
      <w:r>
        <w:rPr>
          <w:rFonts w:ascii="Times New Roman" w:hAnsi="Times New Roman"/>
          <w:sz w:val="22"/>
        </w:rPr>
        <w:tab/>
      </w:r>
      <w:r>
        <w:rPr>
          <w:sz w:val="22"/>
        </w:rPr>
        <w:t>50</w:t>
      </w:r>
    </w:p>
    <w:p>
      <w:pPr>
        <w:tabs>
          <w:tab w:pos="1845" w:val="left" w:leader="none"/>
        </w:tabs>
        <w:spacing w:line="252" w:lineRule="exact" w:before="2"/>
        <w:ind w:left="1439" w:right="0" w:firstLine="0"/>
        <w:jc w:val="left"/>
        <w:rPr>
          <w:sz w:val="22"/>
        </w:rPr>
      </w:pPr>
      <w:r>
        <w:rPr>
          <w:rFonts w:ascii="Wingdings" w:hAnsi="Wingdings"/>
          <w:sz w:val="22"/>
        </w:rPr>
        <w:t></w:t>
      </w:r>
      <w:r>
        <w:rPr>
          <w:rFonts w:ascii="Times New Roman" w:hAnsi="Times New Roman"/>
          <w:sz w:val="22"/>
        </w:rPr>
        <w:tab/>
      </w:r>
      <w:r>
        <w:rPr>
          <w:sz w:val="22"/>
        </w:rPr>
        <w:t>70</w:t>
      </w:r>
    </w:p>
    <w:p>
      <w:pPr>
        <w:tabs>
          <w:tab w:pos="1844" w:val="left" w:leader="none"/>
        </w:tabs>
        <w:spacing w:line="252" w:lineRule="exact" w:before="0"/>
        <w:ind w:left="1439" w:right="0" w:firstLine="0"/>
        <w:jc w:val="left"/>
        <w:rPr>
          <w:sz w:val="22"/>
        </w:rPr>
      </w:pPr>
      <w:r>
        <w:rPr>
          <w:rFonts w:ascii="Wingdings" w:hAnsi="Wingdings"/>
          <w:sz w:val="22"/>
        </w:rPr>
        <w:t></w:t>
      </w:r>
      <w:r>
        <w:rPr>
          <w:rFonts w:ascii="Times New Roman" w:hAnsi="Times New Roman"/>
          <w:sz w:val="22"/>
        </w:rPr>
        <w:tab/>
      </w:r>
      <w:r>
        <w:rPr>
          <w:sz w:val="22"/>
        </w:rPr>
        <w:t>90</w:t>
      </w:r>
    </w:p>
    <w:p>
      <w:pPr>
        <w:pStyle w:val="BodyText"/>
        <w:rPr>
          <w:sz w:val="24"/>
        </w:rPr>
      </w:pPr>
    </w:p>
    <w:p>
      <w:pPr>
        <w:pStyle w:val="ListParagraph"/>
        <w:numPr>
          <w:ilvl w:val="1"/>
          <w:numId w:val="199"/>
        </w:numPr>
        <w:tabs>
          <w:tab w:pos="1260" w:val="left" w:leader="none"/>
        </w:tabs>
        <w:spacing w:line="240" w:lineRule="auto" w:before="0" w:after="0"/>
        <w:ind w:left="1259" w:right="110" w:hanging="540"/>
        <w:jc w:val="left"/>
        <w:rPr>
          <w:rFonts w:ascii="Times New Roman"/>
          <w:sz w:val="24"/>
        </w:rPr>
      </w:pPr>
      <w:r>
        <w:rPr>
          <w:rFonts w:ascii="Times New Roman"/>
          <w:sz w:val="24"/>
        </w:rPr>
        <w:t>Serious</w:t>
      </w:r>
      <w:r>
        <w:rPr>
          <w:rFonts w:ascii="Times New Roman"/>
          <w:spacing w:val="-2"/>
          <w:sz w:val="24"/>
        </w:rPr>
        <w:t> </w:t>
      </w:r>
      <w:r>
        <w:rPr>
          <w:rFonts w:ascii="Times New Roman"/>
          <w:sz w:val="24"/>
        </w:rPr>
        <w:t>complications</w:t>
      </w:r>
      <w:r>
        <w:rPr>
          <w:rFonts w:ascii="Times New Roman"/>
          <w:spacing w:val="-1"/>
          <w:sz w:val="24"/>
        </w:rPr>
        <w:t> </w:t>
      </w:r>
      <w:r>
        <w:rPr>
          <w:rFonts w:ascii="Times New Roman"/>
          <w:sz w:val="24"/>
        </w:rPr>
        <w:t>happen</w:t>
      </w:r>
      <w:r>
        <w:rPr>
          <w:rFonts w:ascii="Times New Roman"/>
          <w:spacing w:val="-2"/>
          <w:sz w:val="24"/>
        </w:rPr>
        <w:t> </w:t>
      </w:r>
      <w:r>
        <w:rPr>
          <w:rFonts w:ascii="Times New Roman"/>
          <w:sz w:val="24"/>
        </w:rPr>
        <w:t>after</w:t>
      </w:r>
      <w:r>
        <w:rPr>
          <w:rFonts w:ascii="Times New Roman"/>
          <w:spacing w:val="-2"/>
          <w:sz w:val="24"/>
        </w:rPr>
        <w:t> </w:t>
      </w:r>
      <w:r>
        <w:rPr>
          <w:rFonts w:ascii="Times New Roman"/>
          <w:sz w:val="24"/>
        </w:rPr>
        <w:t>hip</w:t>
      </w:r>
      <w:r>
        <w:rPr>
          <w:rFonts w:ascii="Times New Roman"/>
          <w:spacing w:val="-1"/>
          <w:sz w:val="24"/>
        </w:rPr>
        <w:t> </w:t>
      </w:r>
      <w:r>
        <w:rPr>
          <w:rFonts w:ascii="Times New Roman"/>
          <w:sz w:val="24"/>
        </w:rPr>
        <w:t>replacement</w:t>
      </w:r>
      <w:r>
        <w:rPr>
          <w:rFonts w:ascii="Times New Roman"/>
          <w:spacing w:val="-2"/>
          <w:sz w:val="24"/>
        </w:rPr>
        <w:t> </w:t>
      </w:r>
      <w:r>
        <w:rPr>
          <w:rFonts w:ascii="Times New Roman"/>
          <w:sz w:val="24"/>
        </w:rPr>
        <w:t>surgery</w:t>
      </w:r>
      <w:r>
        <w:rPr>
          <w:rFonts w:ascii="Times New Roman"/>
          <w:spacing w:val="-6"/>
          <w:sz w:val="24"/>
        </w:rPr>
        <w:t> </w:t>
      </w:r>
      <w:r>
        <w:rPr>
          <w:rFonts w:ascii="Times New Roman"/>
          <w:sz w:val="24"/>
        </w:rPr>
        <w:t>including</w:t>
      </w:r>
      <w:r>
        <w:rPr>
          <w:rFonts w:ascii="Times New Roman"/>
          <w:spacing w:val="-4"/>
          <w:sz w:val="24"/>
        </w:rPr>
        <w:t> </w:t>
      </w:r>
      <w:r>
        <w:rPr>
          <w:rFonts w:ascii="Times New Roman"/>
          <w:sz w:val="24"/>
        </w:rPr>
        <w:t>life-threatening</w:t>
      </w:r>
      <w:r>
        <w:rPr>
          <w:rFonts w:ascii="Times New Roman"/>
          <w:spacing w:val="-4"/>
          <w:sz w:val="24"/>
        </w:rPr>
        <w:t> </w:t>
      </w:r>
      <w:r>
        <w:rPr>
          <w:rFonts w:ascii="Times New Roman"/>
          <w:sz w:val="24"/>
        </w:rPr>
        <w:t>blood</w:t>
      </w:r>
      <w:r>
        <w:rPr>
          <w:rFonts w:ascii="Times New Roman"/>
          <w:spacing w:val="-2"/>
          <w:sz w:val="24"/>
        </w:rPr>
        <w:t> </w:t>
      </w:r>
      <w:r>
        <w:rPr>
          <w:rFonts w:ascii="Times New Roman"/>
          <w:sz w:val="24"/>
        </w:rPr>
        <w:t>clots,</w:t>
      </w:r>
      <w:r>
        <w:rPr>
          <w:rFonts w:ascii="Times New Roman"/>
          <w:spacing w:val="-1"/>
          <w:sz w:val="24"/>
        </w:rPr>
        <w:t> </w:t>
      </w:r>
      <w:r>
        <w:rPr>
          <w:rFonts w:ascii="Times New Roman"/>
          <w:sz w:val="24"/>
        </w:rPr>
        <w:t>infections,</w:t>
      </w:r>
      <w:r>
        <w:rPr>
          <w:rFonts w:ascii="Times New Roman"/>
          <w:spacing w:val="-57"/>
          <w:sz w:val="24"/>
        </w:rPr>
        <w:t> </w:t>
      </w:r>
      <w:r>
        <w:rPr>
          <w:rFonts w:ascii="Times New Roman"/>
          <w:sz w:val="24"/>
        </w:rPr>
        <w:t>heart</w:t>
      </w:r>
      <w:r>
        <w:rPr>
          <w:rFonts w:ascii="Times New Roman"/>
          <w:spacing w:val="-1"/>
          <w:sz w:val="24"/>
        </w:rPr>
        <w:t> </w:t>
      </w:r>
      <w:r>
        <w:rPr>
          <w:rFonts w:ascii="Times New Roman"/>
          <w:sz w:val="24"/>
        </w:rPr>
        <w:t>attacks, and even death.</w:t>
      </w:r>
    </w:p>
    <w:p>
      <w:pPr>
        <w:pStyle w:val="BodyText"/>
        <w:rPr>
          <w:rFonts w:ascii="Times New Roman"/>
          <w:sz w:val="24"/>
        </w:rPr>
      </w:pPr>
    </w:p>
    <w:p>
      <w:pPr>
        <w:spacing w:before="0"/>
        <w:ind w:left="1260" w:right="704" w:firstLine="0"/>
        <w:jc w:val="left"/>
        <w:rPr>
          <w:rFonts w:ascii="Times New Roman"/>
          <w:sz w:val="24"/>
        </w:rPr>
      </w:pPr>
      <w:r>
        <w:rPr>
          <w:rFonts w:ascii="Times New Roman"/>
          <w:sz w:val="24"/>
        </w:rPr>
        <w:t>If 100</w:t>
      </w:r>
      <w:r>
        <w:rPr>
          <w:rFonts w:ascii="Times New Roman"/>
          <w:spacing w:val="-1"/>
          <w:sz w:val="24"/>
        </w:rPr>
        <w:t> </w:t>
      </w:r>
      <w:r>
        <w:rPr>
          <w:rFonts w:ascii="Times New Roman"/>
          <w:sz w:val="24"/>
        </w:rPr>
        <w:t>people</w:t>
      </w:r>
      <w:r>
        <w:rPr>
          <w:rFonts w:ascii="Times New Roman"/>
          <w:spacing w:val="-2"/>
          <w:sz w:val="24"/>
        </w:rPr>
        <w:t> </w:t>
      </w:r>
      <w:r>
        <w:rPr>
          <w:rFonts w:ascii="Times New Roman"/>
          <w:sz w:val="24"/>
        </w:rPr>
        <w:t>have</w:t>
      </w:r>
      <w:r>
        <w:rPr>
          <w:rFonts w:ascii="Times New Roman"/>
          <w:spacing w:val="-2"/>
          <w:sz w:val="24"/>
        </w:rPr>
        <w:t> </w:t>
      </w:r>
      <w:r>
        <w:rPr>
          <w:rFonts w:ascii="Times New Roman"/>
          <w:sz w:val="24"/>
        </w:rPr>
        <w:t>hip</w:t>
      </w:r>
      <w:r>
        <w:rPr>
          <w:rFonts w:ascii="Times New Roman"/>
          <w:spacing w:val="-1"/>
          <w:sz w:val="24"/>
        </w:rPr>
        <w:t> </w:t>
      </w:r>
      <w:r>
        <w:rPr>
          <w:rFonts w:ascii="Times New Roman"/>
          <w:sz w:val="24"/>
        </w:rPr>
        <w:t>replacement</w:t>
      </w:r>
      <w:r>
        <w:rPr>
          <w:rFonts w:ascii="Times New Roman"/>
          <w:spacing w:val="-1"/>
          <w:sz w:val="24"/>
        </w:rPr>
        <w:t> </w:t>
      </w:r>
      <w:r>
        <w:rPr>
          <w:rFonts w:ascii="Times New Roman"/>
          <w:sz w:val="24"/>
        </w:rPr>
        <w:t>surgery,</w:t>
      </w:r>
      <w:r>
        <w:rPr>
          <w:rFonts w:ascii="Times New Roman"/>
          <w:spacing w:val="-1"/>
          <w:sz w:val="24"/>
        </w:rPr>
        <w:t> </w:t>
      </w:r>
      <w:r>
        <w:rPr>
          <w:rFonts w:ascii="Times New Roman"/>
          <w:sz w:val="24"/>
        </w:rPr>
        <w:t>about</w:t>
      </w:r>
      <w:r>
        <w:rPr>
          <w:rFonts w:ascii="Times New Roman"/>
          <w:spacing w:val="1"/>
          <w:sz w:val="24"/>
        </w:rPr>
        <w:t> </w:t>
      </w:r>
      <w:r>
        <w:rPr>
          <w:rFonts w:ascii="Times New Roman"/>
          <w:sz w:val="24"/>
        </w:rPr>
        <w:t>how</w:t>
      </w:r>
      <w:r>
        <w:rPr>
          <w:rFonts w:ascii="Times New Roman"/>
          <w:spacing w:val="-2"/>
          <w:sz w:val="24"/>
        </w:rPr>
        <w:t> </w:t>
      </w:r>
      <w:r>
        <w:rPr>
          <w:rFonts w:ascii="Times New Roman"/>
          <w:sz w:val="24"/>
        </w:rPr>
        <w:t>many</w:t>
      </w:r>
      <w:r>
        <w:rPr>
          <w:rFonts w:ascii="Times New Roman"/>
          <w:spacing w:val="-4"/>
          <w:sz w:val="24"/>
        </w:rPr>
        <w:t> </w:t>
      </w:r>
      <w:r>
        <w:rPr>
          <w:rFonts w:ascii="Times New Roman"/>
          <w:sz w:val="24"/>
        </w:rPr>
        <w:t>will</w:t>
      </w:r>
      <w:r>
        <w:rPr>
          <w:rFonts w:ascii="Times New Roman"/>
          <w:spacing w:val="-1"/>
          <w:sz w:val="24"/>
        </w:rPr>
        <w:t> </w:t>
      </w:r>
      <w:r>
        <w:rPr>
          <w:rFonts w:ascii="Times New Roman"/>
          <w:sz w:val="24"/>
        </w:rPr>
        <w:t>have</w:t>
      </w:r>
      <w:r>
        <w:rPr>
          <w:rFonts w:ascii="Times New Roman"/>
          <w:spacing w:val="-2"/>
          <w:sz w:val="24"/>
        </w:rPr>
        <w:t> </w:t>
      </w:r>
      <w:r>
        <w:rPr>
          <w:rFonts w:ascii="Times New Roman"/>
          <w:sz w:val="24"/>
        </w:rPr>
        <w:t>a</w:t>
      </w:r>
      <w:r>
        <w:rPr>
          <w:rFonts w:ascii="Times New Roman"/>
          <w:spacing w:val="-2"/>
          <w:sz w:val="24"/>
        </w:rPr>
        <w:t> </w:t>
      </w:r>
      <w:r>
        <w:rPr>
          <w:rFonts w:ascii="Times New Roman"/>
          <w:sz w:val="24"/>
        </w:rPr>
        <w:t>serious</w:t>
      </w:r>
      <w:r>
        <w:rPr>
          <w:rFonts w:ascii="Times New Roman"/>
          <w:spacing w:val="-1"/>
          <w:sz w:val="24"/>
        </w:rPr>
        <w:t> </w:t>
      </w:r>
      <w:r>
        <w:rPr>
          <w:rFonts w:ascii="Times New Roman"/>
          <w:sz w:val="24"/>
        </w:rPr>
        <w:t>complication</w:t>
      </w:r>
      <w:r>
        <w:rPr>
          <w:rFonts w:ascii="Times New Roman"/>
          <w:spacing w:val="-1"/>
          <w:sz w:val="24"/>
        </w:rPr>
        <w:t> </w:t>
      </w:r>
      <w:r>
        <w:rPr>
          <w:rFonts w:ascii="Times New Roman"/>
          <w:sz w:val="24"/>
        </w:rPr>
        <w:t>within </w:t>
      </w:r>
      <w:r>
        <w:rPr>
          <w:rFonts w:ascii="Times New Roman"/>
          <w:sz w:val="24"/>
          <w:u w:val="single"/>
        </w:rPr>
        <w:t>3</w:t>
      </w:r>
      <w:r>
        <w:rPr>
          <w:rFonts w:ascii="Times New Roman"/>
          <w:spacing w:val="-57"/>
          <w:sz w:val="24"/>
        </w:rPr>
        <w:t> </w:t>
      </w:r>
      <w:r>
        <w:rPr>
          <w:rFonts w:ascii="Times New Roman"/>
          <w:sz w:val="24"/>
          <w:u w:val="single"/>
        </w:rPr>
        <w:t>months</w:t>
      </w:r>
      <w:r>
        <w:rPr>
          <w:rFonts w:ascii="Times New Roman"/>
          <w:spacing w:val="-1"/>
          <w:sz w:val="24"/>
        </w:rPr>
        <w:t> </w:t>
      </w:r>
      <w:r>
        <w:rPr>
          <w:rFonts w:ascii="Times New Roman"/>
          <w:sz w:val="24"/>
        </w:rPr>
        <w:t>after</w:t>
      </w:r>
      <w:r>
        <w:rPr>
          <w:rFonts w:ascii="Times New Roman"/>
          <w:spacing w:val="-1"/>
          <w:sz w:val="24"/>
        </w:rPr>
        <w:t> </w:t>
      </w:r>
      <w:r>
        <w:rPr>
          <w:rFonts w:ascii="Times New Roman"/>
          <w:sz w:val="24"/>
        </w:rPr>
        <w:t>surgery?</w:t>
      </w:r>
    </w:p>
    <w:p>
      <w:pPr>
        <w:pStyle w:val="BodyText"/>
        <w:rPr>
          <w:rFonts w:ascii="Times New Roman"/>
          <w:sz w:val="16"/>
        </w:rPr>
      </w:pPr>
    </w:p>
    <w:p>
      <w:pPr>
        <w:tabs>
          <w:tab w:pos="1845" w:val="left" w:leader="none"/>
        </w:tabs>
        <w:spacing w:line="252" w:lineRule="exact" w:before="93"/>
        <w:ind w:left="1440" w:right="0" w:firstLine="0"/>
        <w:jc w:val="left"/>
        <w:rPr>
          <w:sz w:val="22"/>
        </w:rPr>
      </w:pPr>
      <w:r>
        <w:rPr>
          <w:rFonts w:ascii="Wingdings" w:hAnsi="Wingdings"/>
          <w:sz w:val="22"/>
        </w:rPr>
        <w:t></w:t>
      </w:r>
      <w:r>
        <w:rPr>
          <w:rFonts w:ascii="Times New Roman" w:hAnsi="Times New Roman"/>
          <w:sz w:val="22"/>
        </w:rPr>
        <w:tab/>
      </w:r>
      <w:r>
        <w:rPr>
          <w:sz w:val="22"/>
        </w:rPr>
        <w:t>4</w:t>
      </w:r>
    </w:p>
    <w:p>
      <w:pPr>
        <w:tabs>
          <w:tab w:pos="1845" w:val="left" w:leader="none"/>
        </w:tabs>
        <w:spacing w:line="252" w:lineRule="exact" w:before="0"/>
        <w:ind w:left="1440" w:right="0" w:firstLine="0"/>
        <w:jc w:val="left"/>
        <w:rPr>
          <w:sz w:val="22"/>
        </w:rPr>
      </w:pPr>
      <w:r>
        <w:rPr>
          <w:rFonts w:ascii="Wingdings" w:hAnsi="Wingdings"/>
          <w:sz w:val="22"/>
        </w:rPr>
        <w:t></w:t>
      </w:r>
      <w:r>
        <w:rPr>
          <w:rFonts w:ascii="Times New Roman" w:hAnsi="Times New Roman"/>
          <w:sz w:val="22"/>
        </w:rPr>
        <w:tab/>
      </w:r>
      <w:r>
        <w:rPr>
          <w:sz w:val="22"/>
        </w:rPr>
        <w:t>10</w:t>
      </w:r>
    </w:p>
    <w:p>
      <w:pPr>
        <w:tabs>
          <w:tab w:pos="1845" w:val="left" w:leader="none"/>
        </w:tabs>
        <w:spacing w:line="252" w:lineRule="exact" w:before="0"/>
        <w:ind w:left="1440" w:right="0" w:firstLine="0"/>
        <w:jc w:val="left"/>
        <w:rPr>
          <w:sz w:val="22"/>
        </w:rPr>
      </w:pPr>
      <w:r>
        <w:rPr>
          <w:rFonts w:ascii="Wingdings" w:hAnsi="Wingdings"/>
          <w:sz w:val="22"/>
        </w:rPr>
        <w:t></w:t>
      </w:r>
      <w:r>
        <w:rPr>
          <w:rFonts w:ascii="Times New Roman" w:hAnsi="Times New Roman"/>
          <w:sz w:val="22"/>
        </w:rPr>
        <w:tab/>
      </w:r>
      <w:r>
        <w:rPr>
          <w:sz w:val="22"/>
        </w:rPr>
        <w:t>14</w:t>
      </w:r>
    </w:p>
    <w:p>
      <w:pPr>
        <w:tabs>
          <w:tab w:pos="1845" w:val="left" w:leader="none"/>
        </w:tabs>
        <w:spacing w:before="2"/>
        <w:ind w:left="1439" w:right="0" w:firstLine="0"/>
        <w:jc w:val="left"/>
        <w:rPr>
          <w:sz w:val="22"/>
        </w:rPr>
      </w:pPr>
      <w:r>
        <w:rPr>
          <w:rFonts w:ascii="Wingdings" w:hAnsi="Wingdings"/>
          <w:sz w:val="22"/>
        </w:rPr>
        <w:t></w:t>
      </w:r>
      <w:r>
        <w:rPr>
          <w:rFonts w:ascii="Times New Roman" w:hAnsi="Times New Roman"/>
          <w:sz w:val="22"/>
        </w:rPr>
        <w:tab/>
      </w:r>
      <w:r>
        <w:rPr>
          <w:sz w:val="22"/>
        </w:rPr>
        <w:t>20</w:t>
      </w:r>
    </w:p>
    <w:p>
      <w:pPr>
        <w:pStyle w:val="BodyText"/>
        <w:spacing w:before="11"/>
      </w:pPr>
    </w:p>
    <w:p>
      <w:pPr>
        <w:pStyle w:val="ListParagraph"/>
        <w:numPr>
          <w:ilvl w:val="1"/>
          <w:numId w:val="199"/>
        </w:numPr>
        <w:tabs>
          <w:tab w:pos="1439" w:val="left" w:leader="none"/>
          <w:tab w:pos="1440" w:val="left" w:leader="none"/>
        </w:tabs>
        <w:spacing w:line="240" w:lineRule="auto" w:before="0" w:after="0"/>
        <w:ind w:left="1440" w:right="720" w:hanging="720"/>
        <w:jc w:val="left"/>
        <w:rPr>
          <w:rFonts w:ascii="Times New Roman"/>
          <w:sz w:val="24"/>
        </w:rPr>
      </w:pPr>
      <w:r>
        <w:rPr>
          <w:rFonts w:ascii="Times New Roman"/>
          <w:sz w:val="24"/>
        </w:rPr>
        <w:t>After hip replacement surgery, about how many months does it take </w:t>
      </w:r>
      <w:r>
        <w:rPr>
          <w:rFonts w:ascii="Times New Roman"/>
          <w:sz w:val="24"/>
          <w:u w:val="single"/>
        </w:rPr>
        <w:t>most people</w:t>
      </w:r>
      <w:r>
        <w:rPr>
          <w:rFonts w:ascii="Times New Roman"/>
          <w:sz w:val="24"/>
        </w:rPr>
        <w:t> to get back to doing</w:t>
      </w:r>
      <w:r>
        <w:rPr>
          <w:rFonts w:ascii="Times New Roman"/>
          <w:spacing w:val="-58"/>
          <w:sz w:val="24"/>
        </w:rPr>
        <w:t> </w:t>
      </w:r>
      <w:r>
        <w:rPr>
          <w:rFonts w:ascii="Times New Roman"/>
          <w:sz w:val="24"/>
        </w:rPr>
        <w:t>their</w:t>
      </w:r>
      <w:r>
        <w:rPr>
          <w:rFonts w:ascii="Times New Roman"/>
          <w:spacing w:val="-2"/>
          <w:sz w:val="24"/>
        </w:rPr>
        <w:t> </w:t>
      </w:r>
      <w:r>
        <w:rPr>
          <w:rFonts w:ascii="Times New Roman"/>
          <w:sz w:val="24"/>
        </w:rPr>
        <w:t>usual activities?</w:t>
      </w:r>
    </w:p>
    <w:p>
      <w:pPr>
        <w:pStyle w:val="BodyText"/>
        <w:spacing w:before="1"/>
        <w:rPr>
          <w:rFonts w:ascii="Times New Roman"/>
          <w:sz w:val="24"/>
        </w:rPr>
      </w:pPr>
    </w:p>
    <w:p>
      <w:pPr>
        <w:tabs>
          <w:tab w:pos="1845" w:val="left" w:leader="none"/>
        </w:tabs>
        <w:spacing w:line="252" w:lineRule="exact" w:before="0"/>
        <w:ind w:left="1440" w:right="0" w:firstLine="0"/>
        <w:jc w:val="left"/>
        <w:rPr>
          <w:sz w:val="22"/>
        </w:rPr>
      </w:pPr>
      <w:r>
        <w:rPr>
          <w:rFonts w:ascii="Wingdings" w:hAnsi="Wingdings"/>
          <w:sz w:val="22"/>
        </w:rPr>
        <w:t></w:t>
      </w:r>
      <w:r>
        <w:rPr>
          <w:rFonts w:ascii="Times New Roman" w:hAnsi="Times New Roman"/>
          <w:sz w:val="22"/>
        </w:rPr>
        <w:tab/>
      </w:r>
      <w:r>
        <w:rPr>
          <w:sz w:val="22"/>
        </w:rPr>
        <w:t>Less than</w:t>
      </w:r>
      <w:r>
        <w:rPr>
          <w:spacing w:val="-2"/>
          <w:sz w:val="22"/>
        </w:rPr>
        <w:t> </w:t>
      </w:r>
      <w:r>
        <w:rPr>
          <w:sz w:val="22"/>
        </w:rPr>
        <w:t>2</w:t>
      </w:r>
      <w:r>
        <w:rPr>
          <w:spacing w:val="-3"/>
          <w:sz w:val="22"/>
        </w:rPr>
        <w:t> </w:t>
      </w:r>
      <w:r>
        <w:rPr>
          <w:sz w:val="22"/>
        </w:rPr>
        <w:t>months</w:t>
      </w:r>
    </w:p>
    <w:p>
      <w:pPr>
        <w:tabs>
          <w:tab w:pos="1845" w:val="left" w:leader="none"/>
        </w:tabs>
        <w:spacing w:line="252" w:lineRule="exact" w:before="0"/>
        <w:ind w:left="1440" w:right="0" w:firstLine="0"/>
        <w:jc w:val="left"/>
        <w:rPr>
          <w:sz w:val="22"/>
        </w:rPr>
      </w:pPr>
      <w:r>
        <w:rPr>
          <w:rFonts w:ascii="Wingdings" w:hAnsi="Wingdings"/>
          <w:sz w:val="22"/>
        </w:rPr>
        <w:t></w:t>
      </w:r>
      <w:r>
        <w:rPr>
          <w:rFonts w:ascii="Times New Roman" w:hAnsi="Times New Roman"/>
          <w:sz w:val="22"/>
        </w:rPr>
        <w:tab/>
      </w:r>
      <w:r>
        <w:rPr>
          <w:sz w:val="22"/>
        </w:rPr>
        <w:t>2 to</w:t>
      </w:r>
      <w:r>
        <w:rPr>
          <w:spacing w:val="-2"/>
          <w:sz w:val="22"/>
        </w:rPr>
        <w:t> </w:t>
      </w:r>
      <w:r>
        <w:rPr>
          <w:sz w:val="22"/>
        </w:rPr>
        <w:t>6</w:t>
      </w:r>
      <w:r>
        <w:rPr>
          <w:spacing w:val="-2"/>
          <w:sz w:val="22"/>
        </w:rPr>
        <w:t> </w:t>
      </w:r>
      <w:r>
        <w:rPr>
          <w:sz w:val="22"/>
        </w:rPr>
        <w:t>months</w:t>
      </w:r>
    </w:p>
    <w:p>
      <w:pPr>
        <w:tabs>
          <w:tab w:pos="1845" w:val="left" w:leader="none"/>
        </w:tabs>
        <w:spacing w:line="252" w:lineRule="exact" w:before="0"/>
        <w:ind w:left="1440" w:right="0" w:firstLine="0"/>
        <w:jc w:val="left"/>
        <w:rPr>
          <w:sz w:val="22"/>
        </w:rPr>
      </w:pPr>
      <w:r>
        <w:rPr>
          <w:rFonts w:ascii="Wingdings" w:hAnsi="Wingdings"/>
          <w:sz w:val="22"/>
        </w:rPr>
        <w:t></w:t>
      </w:r>
      <w:r>
        <w:rPr>
          <w:rFonts w:ascii="Times New Roman" w:hAnsi="Times New Roman"/>
          <w:sz w:val="22"/>
        </w:rPr>
        <w:tab/>
      </w:r>
      <w:r>
        <w:rPr>
          <w:sz w:val="22"/>
        </w:rPr>
        <w:t>7 to</w:t>
      </w:r>
      <w:r>
        <w:rPr>
          <w:spacing w:val="-2"/>
          <w:sz w:val="22"/>
        </w:rPr>
        <w:t> </w:t>
      </w:r>
      <w:r>
        <w:rPr>
          <w:sz w:val="22"/>
        </w:rPr>
        <w:t>12</w:t>
      </w:r>
      <w:r>
        <w:rPr>
          <w:spacing w:val="-2"/>
          <w:sz w:val="22"/>
        </w:rPr>
        <w:t> </w:t>
      </w:r>
      <w:r>
        <w:rPr>
          <w:sz w:val="22"/>
        </w:rPr>
        <w:t>months</w:t>
      </w:r>
    </w:p>
    <w:p>
      <w:pPr>
        <w:tabs>
          <w:tab w:pos="1845" w:val="left" w:leader="none"/>
        </w:tabs>
        <w:spacing w:before="1"/>
        <w:ind w:left="1440" w:right="0" w:firstLine="0"/>
        <w:jc w:val="left"/>
        <w:rPr>
          <w:sz w:val="22"/>
        </w:rPr>
      </w:pPr>
      <w:r>
        <w:rPr>
          <w:rFonts w:ascii="Wingdings" w:hAnsi="Wingdings"/>
          <w:sz w:val="22"/>
        </w:rPr>
        <w:t></w:t>
      </w:r>
      <w:r>
        <w:rPr>
          <w:rFonts w:ascii="Times New Roman" w:hAnsi="Times New Roman"/>
          <w:sz w:val="22"/>
        </w:rPr>
        <w:tab/>
      </w:r>
      <w:r>
        <w:rPr>
          <w:sz w:val="22"/>
        </w:rPr>
        <w:t>More</w:t>
      </w:r>
      <w:r>
        <w:rPr>
          <w:spacing w:val="-2"/>
          <w:sz w:val="22"/>
        </w:rPr>
        <w:t> </w:t>
      </w:r>
      <w:r>
        <w:rPr>
          <w:sz w:val="22"/>
        </w:rPr>
        <w:t>than</w:t>
      </w:r>
      <w:r>
        <w:rPr>
          <w:spacing w:val="-1"/>
          <w:sz w:val="22"/>
        </w:rPr>
        <w:t> </w:t>
      </w:r>
      <w:r>
        <w:rPr>
          <w:sz w:val="22"/>
        </w:rPr>
        <w:t>12</w:t>
      </w:r>
      <w:r>
        <w:rPr>
          <w:spacing w:val="-3"/>
          <w:sz w:val="22"/>
        </w:rPr>
        <w:t> </w:t>
      </w:r>
      <w:r>
        <w:rPr>
          <w:sz w:val="22"/>
        </w:rPr>
        <w:t>months</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26"/>
        </w:rPr>
      </w:pPr>
    </w:p>
    <w:p>
      <w:pPr>
        <w:spacing w:line="237" w:lineRule="auto" w:before="0"/>
        <w:ind w:left="5591" w:right="5232" w:firstLine="2"/>
        <w:jc w:val="center"/>
        <w:rPr>
          <w:b/>
          <w:sz w:val="20"/>
        </w:rPr>
      </w:pPr>
      <w:r>
        <w:rPr>
          <w:b/>
          <w:sz w:val="20"/>
        </w:rPr>
        <w:t>The End.</w:t>
      </w:r>
      <w:r>
        <w:rPr>
          <w:b/>
          <w:spacing w:val="1"/>
          <w:sz w:val="20"/>
        </w:rPr>
        <w:t> </w:t>
      </w:r>
      <w:r>
        <w:rPr>
          <w:b/>
          <w:spacing w:val="-1"/>
          <w:sz w:val="20"/>
        </w:rPr>
        <w:t>Thank</w:t>
      </w:r>
      <w:r>
        <w:rPr>
          <w:b/>
          <w:spacing w:val="-11"/>
          <w:sz w:val="20"/>
        </w:rPr>
        <w:t> </w:t>
      </w:r>
      <w:r>
        <w:rPr>
          <w:b/>
          <w:sz w:val="20"/>
        </w:rPr>
        <w:t>you.</w:t>
      </w:r>
    </w:p>
    <w:p>
      <w:pPr>
        <w:pStyle w:val="BodyText"/>
        <w:rPr>
          <w:b/>
          <w:sz w:val="22"/>
        </w:rPr>
      </w:pPr>
    </w:p>
    <w:p>
      <w:pPr>
        <w:pStyle w:val="BodyText"/>
        <w:spacing w:before="3"/>
        <w:rPr>
          <w:b/>
          <w:sz w:val="26"/>
        </w:rPr>
      </w:pPr>
    </w:p>
    <w:p>
      <w:pPr>
        <w:spacing w:before="0"/>
        <w:ind w:left="1132" w:right="772" w:firstLine="0"/>
        <w:jc w:val="center"/>
        <w:rPr>
          <w:b/>
          <w:sz w:val="16"/>
        </w:rPr>
      </w:pPr>
      <w:r>
        <w:rPr>
          <w:b/>
          <w:sz w:val="16"/>
          <w:u w:val="single"/>
        </w:rPr>
        <w:t>Copyright</w:t>
      </w:r>
      <w:r>
        <w:rPr>
          <w:b/>
          <w:spacing w:val="-2"/>
          <w:sz w:val="16"/>
          <w:u w:val="single"/>
        </w:rPr>
        <w:t> </w:t>
      </w:r>
      <w:r>
        <w:rPr>
          <w:b/>
          <w:sz w:val="16"/>
          <w:u w:val="single"/>
        </w:rPr>
        <w:t>Notice</w:t>
      </w:r>
    </w:p>
    <w:p>
      <w:pPr>
        <w:pStyle w:val="BodyText"/>
        <w:spacing w:before="10"/>
        <w:rPr>
          <w:b/>
          <w:sz w:val="15"/>
        </w:rPr>
      </w:pPr>
    </w:p>
    <w:p>
      <w:pPr>
        <w:spacing w:before="1"/>
        <w:ind w:left="720" w:right="485" w:firstLine="0"/>
        <w:jc w:val="left"/>
        <w:rPr>
          <w:b/>
          <w:sz w:val="16"/>
        </w:rPr>
      </w:pPr>
      <w:r>
        <w:rPr>
          <w:b/>
          <w:sz w:val="16"/>
        </w:rPr>
        <w:t>© 2016 The Massachusetts General Hospital.</w:t>
      </w:r>
      <w:r>
        <w:rPr>
          <w:b/>
          <w:spacing w:val="1"/>
          <w:sz w:val="16"/>
        </w:rPr>
        <w:t> </w:t>
      </w:r>
      <w:r>
        <w:rPr>
          <w:b/>
          <w:sz w:val="16"/>
        </w:rPr>
        <w:t>Rights Reserved.</w:t>
      </w:r>
      <w:r>
        <w:rPr>
          <w:b/>
          <w:spacing w:val="1"/>
          <w:sz w:val="16"/>
        </w:rPr>
        <w:t> </w:t>
      </w:r>
      <w:r>
        <w:rPr>
          <w:b/>
          <w:sz w:val="16"/>
        </w:rPr>
        <w:t>This work is distributed under the Creative Commons Attribution-</w:t>
      </w:r>
      <w:r>
        <w:rPr>
          <w:b/>
          <w:spacing w:val="1"/>
          <w:sz w:val="16"/>
        </w:rPr>
        <w:t> </w:t>
      </w:r>
      <w:r>
        <w:rPr>
          <w:b/>
          <w:sz w:val="16"/>
        </w:rPr>
        <w:t>NonCommercial-ShareAlike 4.0 License (“License”), which permits unrestricted sharing of this work, provided that (1) it may not be used for</w:t>
      </w:r>
      <w:r>
        <w:rPr>
          <w:b/>
          <w:spacing w:val="-42"/>
          <w:sz w:val="16"/>
        </w:rPr>
        <w:t> </w:t>
      </w:r>
      <w:r>
        <w:rPr>
          <w:b/>
          <w:sz w:val="16"/>
        </w:rPr>
        <w:t>commercial purposes; (2) Adapted Material may be prepared and shall be made freely available under identical terms and conditions of the</w:t>
      </w:r>
      <w:r>
        <w:rPr>
          <w:b/>
          <w:spacing w:val="1"/>
          <w:sz w:val="16"/>
        </w:rPr>
        <w:t> </w:t>
      </w:r>
      <w:r>
        <w:rPr>
          <w:b/>
          <w:sz w:val="16"/>
        </w:rPr>
        <w:t>License;</w:t>
      </w:r>
      <w:r>
        <w:rPr>
          <w:b/>
          <w:spacing w:val="1"/>
          <w:sz w:val="16"/>
        </w:rPr>
        <w:t> </w:t>
      </w:r>
      <w:r>
        <w:rPr>
          <w:b/>
          <w:sz w:val="16"/>
        </w:rPr>
        <w:t>and</w:t>
      </w:r>
      <w:r>
        <w:rPr>
          <w:b/>
          <w:spacing w:val="-2"/>
          <w:sz w:val="16"/>
        </w:rPr>
        <w:t> </w:t>
      </w:r>
      <w:r>
        <w:rPr>
          <w:b/>
          <w:sz w:val="16"/>
        </w:rPr>
        <w:t>(3) attribution</w:t>
      </w:r>
      <w:r>
        <w:rPr>
          <w:b/>
          <w:spacing w:val="-4"/>
          <w:sz w:val="16"/>
        </w:rPr>
        <w:t> </w:t>
      </w:r>
      <w:r>
        <w:rPr>
          <w:b/>
          <w:sz w:val="16"/>
        </w:rPr>
        <w:t>must be</w:t>
      </w:r>
      <w:r>
        <w:rPr>
          <w:b/>
          <w:spacing w:val="-1"/>
          <w:sz w:val="16"/>
        </w:rPr>
        <w:t> </w:t>
      </w:r>
      <w:r>
        <w:rPr>
          <w:b/>
          <w:sz w:val="16"/>
        </w:rPr>
        <w:t>given</w:t>
      </w:r>
      <w:r>
        <w:rPr>
          <w:b/>
          <w:spacing w:val="1"/>
          <w:sz w:val="16"/>
        </w:rPr>
        <w:t> </w:t>
      </w:r>
      <w:r>
        <w:rPr>
          <w:b/>
          <w:sz w:val="16"/>
        </w:rPr>
        <w:t>to</w:t>
      </w:r>
      <w:r>
        <w:rPr>
          <w:b/>
          <w:spacing w:val="-2"/>
          <w:sz w:val="16"/>
        </w:rPr>
        <w:t> </w:t>
      </w:r>
      <w:r>
        <w:rPr>
          <w:b/>
          <w:sz w:val="16"/>
        </w:rPr>
        <w:t>The</w:t>
      </w:r>
      <w:r>
        <w:rPr>
          <w:b/>
          <w:spacing w:val="-2"/>
          <w:sz w:val="16"/>
        </w:rPr>
        <w:t> </w:t>
      </w:r>
      <w:r>
        <w:rPr>
          <w:b/>
          <w:sz w:val="16"/>
        </w:rPr>
        <w:t>Massachusetts General</w:t>
      </w:r>
      <w:r>
        <w:rPr>
          <w:b/>
          <w:spacing w:val="-1"/>
          <w:sz w:val="16"/>
        </w:rPr>
        <w:t> </w:t>
      </w:r>
      <w:r>
        <w:rPr>
          <w:b/>
          <w:sz w:val="16"/>
        </w:rPr>
        <w:t>Hospital.</w:t>
      </w:r>
    </w:p>
    <w:p>
      <w:pPr>
        <w:spacing w:after="0"/>
        <w:jc w:val="left"/>
        <w:rPr>
          <w:sz w:val="16"/>
        </w:rPr>
        <w:sectPr>
          <w:headerReference w:type="default" r:id="rId157"/>
          <w:footerReference w:type="default" r:id="rId158"/>
          <w:pgSz w:w="12240" w:h="15840"/>
          <w:pgMar w:header="0" w:footer="508" w:top="920" w:bottom="700" w:left="0" w:right="360"/>
        </w:sectPr>
      </w:pPr>
    </w:p>
    <w:p>
      <w:pPr>
        <w:pStyle w:val="BodyText"/>
        <w:ind w:left="892"/>
        <w:rPr>
          <w:sz w:val="20"/>
        </w:rPr>
      </w:pPr>
      <w:r>
        <w:rPr>
          <w:sz w:val="20"/>
        </w:rPr>
        <w:pict>
          <v:shape style="width:510.75pt;height:45pt;mso-position-horizontal-relative:char;mso-position-vertical-relative:line" type="#_x0000_t202" id="docshape321" filled="true" fillcolor="#666699" stroked="true" strokeweight=".75pt" strokecolor="#000000">
            <w10:anchorlock/>
            <v:textbox inset="0,0,0,0">
              <w:txbxContent>
                <w:p>
                  <w:pPr>
                    <w:spacing w:line="276" w:lineRule="auto" w:before="119"/>
                    <w:ind w:left="2642" w:right="2640" w:firstLine="588"/>
                    <w:jc w:val="left"/>
                    <w:rPr>
                      <w:rFonts w:ascii="Arial Narrow"/>
                      <w:b/>
                      <w:color w:val="000000"/>
                      <w:sz w:val="28"/>
                    </w:rPr>
                  </w:pPr>
                  <w:bookmarkStart w:name="190601_OA Knee IPC_version" w:id="27"/>
                  <w:bookmarkEnd w:id="27"/>
                  <w:r>
                    <w:rPr>
                      <w:color w:val="000000"/>
                    </w:rPr>
                  </w:r>
                  <w:r>
                    <w:rPr>
                      <w:rFonts w:ascii="Arial Narrow"/>
                      <w:b/>
                      <w:color w:val="FFFFFF"/>
                      <w:sz w:val="28"/>
                    </w:rPr>
                    <w:t>DECISION QUALITY WORKSHEET</w:t>
                  </w:r>
                  <w:r>
                    <w:rPr>
                      <w:rFonts w:ascii="Arial Narrow"/>
                      <w:b/>
                      <w:color w:val="FFFFFF"/>
                      <w:spacing w:val="1"/>
                      <w:sz w:val="28"/>
                    </w:rPr>
                    <w:t> </w:t>
                  </w:r>
                  <w:r>
                    <w:rPr>
                      <w:rFonts w:ascii="Arial Narrow"/>
                      <w:b/>
                      <w:color w:val="FFFFFF"/>
                      <w:sz w:val="28"/>
                    </w:rPr>
                    <w:t>TREATMENTS</w:t>
                  </w:r>
                  <w:r>
                    <w:rPr>
                      <w:rFonts w:ascii="Arial Narrow"/>
                      <w:b/>
                      <w:color w:val="FFFFFF"/>
                      <w:spacing w:val="-6"/>
                      <w:sz w:val="28"/>
                    </w:rPr>
                    <w:t> </w:t>
                  </w:r>
                  <w:r>
                    <w:rPr>
                      <w:rFonts w:ascii="Arial Narrow"/>
                      <w:b/>
                      <w:color w:val="FFFFFF"/>
                      <w:sz w:val="28"/>
                    </w:rPr>
                    <w:t>FOR</w:t>
                  </w:r>
                  <w:r>
                    <w:rPr>
                      <w:rFonts w:ascii="Arial Narrow"/>
                      <w:b/>
                      <w:color w:val="FFFFFF"/>
                      <w:spacing w:val="-4"/>
                      <w:sz w:val="28"/>
                    </w:rPr>
                    <w:t> </w:t>
                  </w:r>
                  <w:r>
                    <w:rPr>
                      <w:rFonts w:ascii="Arial Narrow"/>
                      <w:b/>
                      <w:color w:val="FFFFFF"/>
                      <w:sz w:val="28"/>
                    </w:rPr>
                    <w:t>KNEE</w:t>
                  </w:r>
                  <w:r>
                    <w:rPr>
                      <w:rFonts w:ascii="Arial Narrow"/>
                      <w:b/>
                      <w:color w:val="FFFFFF"/>
                      <w:spacing w:val="-3"/>
                      <w:sz w:val="28"/>
                    </w:rPr>
                    <w:t> </w:t>
                  </w:r>
                  <w:r>
                    <w:rPr>
                      <w:rFonts w:ascii="Arial Narrow"/>
                      <w:b/>
                      <w:color w:val="FFFFFF"/>
                      <w:sz w:val="28"/>
                    </w:rPr>
                    <w:t>OSTEOARTHRITIS</w:t>
                  </w:r>
                </w:p>
              </w:txbxContent>
            </v:textbox>
            <v:fill type="solid"/>
            <v:stroke dashstyle="solid"/>
          </v:shape>
        </w:pict>
      </w:r>
      <w:r>
        <w:rPr>
          <w:sz w:val="20"/>
        </w:rPr>
      </w:r>
    </w:p>
    <w:p>
      <w:pPr>
        <w:pStyle w:val="Heading4"/>
        <w:spacing w:before="14"/>
        <w:ind w:right="774"/>
        <w:jc w:val="center"/>
      </w:pPr>
      <w:r>
        <w:rPr/>
        <w:t>Instructions</w:t>
      </w:r>
    </w:p>
    <w:p>
      <w:pPr>
        <w:pStyle w:val="BodyText"/>
        <w:rPr>
          <w:rFonts w:ascii="Arial Narrow"/>
          <w:b/>
          <w:sz w:val="22"/>
        </w:rPr>
      </w:pPr>
    </w:p>
    <w:p>
      <w:pPr>
        <w:spacing w:line="456" w:lineRule="auto" w:before="1"/>
        <w:ind w:left="1080" w:right="878" w:firstLine="0"/>
        <w:jc w:val="left"/>
        <w:rPr>
          <w:rFonts w:ascii="Arial Narrow"/>
          <w:sz w:val="24"/>
        </w:rPr>
      </w:pPr>
      <w:r>
        <w:rPr>
          <w:rFonts w:ascii="Arial Narrow"/>
          <w:sz w:val="24"/>
        </w:rPr>
        <w:t>This survey has questions about what it was like for you to make decisions about treating your knee osteoarthritis.</w:t>
      </w:r>
      <w:r>
        <w:rPr>
          <w:rFonts w:ascii="Arial Narrow"/>
          <w:spacing w:val="-52"/>
          <w:sz w:val="24"/>
        </w:rPr>
        <w:t> </w:t>
      </w:r>
      <w:r>
        <w:rPr>
          <w:rFonts w:ascii="Arial Narrow"/>
          <w:sz w:val="24"/>
        </w:rPr>
        <w:t>Please</w:t>
      </w:r>
      <w:r>
        <w:rPr>
          <w:rFonts w:ascii="Arial Narrow"/>
          <w:spacing w:val="-1"/>
          <w:sz w:val="24"/>
        </w:rPr>
        <w:t> </w:t>
      </w:r>
      <w:r>
        <w:rPr>
          <w:rFonts w:ascii="Arial Narrow"/>
          <w:sz w:val="24"/>
        </w:rPr>
        <w:t>check</w:t>
      </w:r>
      <w:r>
        <w:rPr>
          <w:rFonts w:ascii="Arial Narrow"/>
          <w:spacing w:val="-3"/>
          <w:sz w:val="24"/>
        </w:rPr>
        <w:t> </w:t>
      </w:r>
      <w:r>
        <w:rPr>
          <w:rFonts w:ascii="Arial Narrow"/>
          <w:sz w:val="24"/>
        </w:rPr>
        <w:t>the</w:t>
      </w:r>
      <w:r>
        <w:rPr>
          <w:rFonts w:ascii="Arial Narrow"/>
          <w:spacing w:val="-3"/>
          <w:sz w:val="24"/>
        </w:rPr>
        <w:t> </w:t>
      </w:r>
      <w:r>
        <w:rPr>
          <w:rFonts w:ascii="Arial Narrow"/>
          <w:sz w:val="24"/>
        </w:rPr>
        <w:t>box</w:t>
      </w:r>
      <w:r>
        <w:rPr>
          <w:rFonts w:ascii="Arial Narrow"/>
          <w:spacing w:val="28"/>
          <w:sz w:val="24"/>
        </w:rPr>
        <w:t> </w:t>
      </w:r>
      <w:r>
        <w:rPr>
          <w:rFonts w:ascii="Arial Narrow"/>
          <w:spacing w:val="-27"/>
          <w:position w:val="-3"/>
          <w:sz w:val="24"/>
        </w:rPr>
        <w:drawing>
          <wp:inline distT="0" distB="0" distL="0" distR="0">
            <wp:extent cx="257174" cy="200024"/>
            <wp:effectExtent l="0" t="0" r="0" b="0"/>
            <wp:docPr id="39" name="image4.png"/>
            <wp:cNvGraphicFramePr>
              <a:graphicFrameLocks noChangeAspect="1"/>
            </wp:cNvGraphicFramePr>
            <a:graphic>
              <a:graphicData uri="http://schemas.openxmlformats.org/drawingml/2006/picture">
                <pic:pic>
                  <pic:nvPicPr>
                    <pic:cNvPr id="40" name="image4.png"/>
                    <pic:cNvPicPr/>
                  </pic:nvPicPr>
                  <pic:blipFill>
                    <a:blip r:embed="rId156" cstate="print"/>
                    <a:stretch>
                      <a:fillRect/>
                    </a:stretch>
                  </pic:blipFill>
                  <pic:spPr>
                    <a:xfrm>
                      <a:off x="0" y="0"/>
                      <a:ext cx="257174" cy="200024"/>
                    </a:xfrm>
                    <a:prstGeom prst="rect">
                      <a:avLst/>
                    </a:prstGeom>
                  </pic:spPr>
                </pic:pic>
              </a:graphicData>
            </a:graphic>
          </wp:inline>
        </w:drawing>
      </w:r>
      <w:r>
        <w:rPr>
          <w:rFonts w:ascii="Arial Narrow"/>
          <w:spacing w:val="-27"/>
          <w:position w:val="-3"/>
          <w:sz w:val="24"/>
        </w:rPr>
      </w:r>
      <w:r>
        <w:rPr>
          <w:rFonts w:ascii="Times New Roman"/>
          <w:spacing w:val="-27"/>
          <w:sz w:val="24"/>
        </w:rPr>
        <w:t>  </w:t>
      </w:r>
      <w:r>
        <w:rPr>
          <w:rFonts w:ascii="Times New Roman"/>
          <w:spacing w:val="13"/>
          <w:sz w:val="24"/>
        </w:rPr>
        <w:t> </w:t>
      </w:r>
      <w:r>
        <w:rPr>
          <w:rFonts w:ascii="Arial Narrow"/>
          <w:sz w:val="24"/>
        </w:rPr>
        <w:t>to</w:t>
      </w:r>
      <w:r>
        <w:rPr>
          <w:rFonts w:ascii="Arial Narrow"/>
          <w:spacing w:val="1"/>
          <w:sz w:val="24"/>
        </w:rPr>
        <w:t> </w:t>
      </w:r>
      <w:r>
        <w:rPr>
          <w:rFonts w:ascii="Arial Narrow"/>
          <w:sz w:val="24"/>
        </w:rPr>
        <w:t>answer</w:t>
      </w:r>
      <w:r>
        <w:rPr>
          <w:rFonts w:ascii="Arial Narrow"/>
          <w:spacing w:val="-1"/>
          <w:sz w:val="24"/>
        </w:rPr>
        <w:t> </w:t>
      </w:r>
      <w:r>
        <w:rPr>
          <w:rFonts w:ascii="Arial Narrow"/>
          <w:sz w:val="24"/>
        </w:rPr>
        <w:t>each</w:t>
      </w:r>
      <w:r>
        <w:rPr>
          <w:rFonts w:ascii="Arial Narrow"/>
          <w:spacing w:val="1"/>
          <w:sz w:val="24"/>
        </w:rPr>
        <w:t> </w:t>
      </w:r>
      <w:r>
        <w:rPr>
          <w:rFonts w:ascii="Arial Narrow"/>
          <w:sz w:val="24"/>
        </w:rPr>
        <w:t>item.</w:t>
      </w:r>
    </w:p>
    <w:p>
      <w:pPr>
        <w:spacing w:line="269" w:lineRule="exact" w:before="0"/>
        <w:ind w:left="1079" w:right="0" w:firstLine="0"/>
        <w:jc w:val="left"/>
        <w:rPr>
          <w:rFonts w:ascii="Arial Narrow"/>
          <w:sz w:val="24"/>
        </w:rPr>
      </w:pPr>
      <w:r>
        <w:rPr>
          <w:rFonts w:ascii="Arial Narrow"/>
          <w:sz w:val="24"/>
        </w:rPr>
        <w:t>Your</w:t>
      </w:r>
      <w:r>
        <w:rPr>
          <w:rFonts w:ascii="Arial Narrow"/>
          <w:spacing w:val="-4"/>
          <w:sz w:val="24"/>
        </w:rPr>
        <w:t> </w:t>
      </w:r>
      <w:r>
        <w:rPr>
          <w:rFonts w:ascii="Arial Narrow"/>
          <w:sz w:val="24"/>
        </w:rPr>
        <w:t>answers</w:t>
      </w:r>
      <w:r>
        <w:rPr>
          <w:rFonts w:ascii="Arial Narrow"/>
          <w:spacing w:val="-2"/>
          <w:sz w:val="24"/>
        </w:rPr>
        <w:t> </w:t>
      </w:r>
      <w:r>
        <w:rPr>
          <w:rFonts w:ascii="Arial Narrow"/>
          <w:sz w:val="24"/>
        </w:rPr>
        <w:t>will</w:t>
      </w:r>
      <w:r>
        <w:rPr>
          <w:rFonts w:ascii="Arial Narrow"/>
          <w:spacing w:val="-2"/>
          <w:sz w:val="24"/>
        </w:rPr>
        <w:t> </w:t>
      </w:r>
      <w:r>
        <w:rPr>
          <w:rFonts w:ascii="Arial Narrow"/>
          <w:sz w:val="24"/>
        </w:rPr>
        <w:t>tell</w:t>
      </w:r>
      <w:r>
        <w:rPr>
          <w:rFonts w:ascii="Arial Narrow"/>
          <w:spacing w:val="-3"/>
          <w:sz w:val="24"/>
        </w:rPr>
        <w:t> </w:t>
      </w:r>
      <w:r>
        <w:rPr>
          <w:rFonts w:ascii="Arial Narrow"/>
          <w:sz w:val="24"/>
        </w:rPr>
        <w:t>us</w:t>
      </w:r>
      <w:r>
        <w:rPr>
          <w:rFonts w:ascii="Arial Narrow"/>
          <w:spacing w:val="-2"/>
          <w:sz w:val="24"/>
        </w:rPr>
        <w:t> </w:t>
      </w:r>
      <w:r>
        <w:rPr>
          <w:rFonts w:ascii="Arial Narrow"/>
          <w:sz w:val="24"/>
        </w:rPr>
        <w:t>two</w:t>
      </w:r>
      <w:r>
        <w:rPr>
          <w:rFonts w:ascii="Arial Narrow"/>
          <w:spacing w:val="-1"/>
          <w:sz w:val="24"/>
        </w:rPr>
        <w:t> </w:t>
      </w:r>
      <w:r>
        <w:rPr>
          <w:rFonts w:ascii="Arial Narrow"/>
          <w:sz w:val="24"/>
        </w:rPr>
        <w:t>important</w:t>
      </w:r>
      <w:r>
        <w:rPr>
          <w:rFonts w:ascii="Arial Narrow"/>
          <w:spacing w:val="-3"/>
          <w:sz w:val="24"/>
        </w:rPr>
        <w:t> </w:t>
      </w:r>
      <w:r>
        <w:rPr>
          <w:rFonts w:ascii="Arial Narrow"/>
          <w:sz w:val="24"/>
        </w:rPr>
        <w:t>things:</w:t>
      </w:r>
    </w:p>
    <w:p>
      <w:pPr>
        <w:pStyle w:val="BodyText"/>
        <w:spacing w:before="10"/>
        <w:rPr>
          <w:rFonts w:ascii="Arial Narrow"/>
          <w:sz w:val="23"/>
        </w:rPr>
      </w:pPr>
    </w:p>
    <w:p>
      <w:pPr>
        <w:pStyle w:val="ListParagraph"/>
        <w:numPr>
          <w:ilvl w:val="0"/>
          <w:numId w:val="200"/>
        </w:numPr>
        <w:tabs>
          <w:tab w:pos="1800" w:val="left" w:leader="none"/>
        </w:tabs>
        <w:spacing w:line="240" w:lineRule="auto" w:before="0" w:after="0"/>
        <w:ind w:left="1800" w:right="0" w:hanging="361"/>
        <w:jc w:val="left"/>
        <w:rPr>
          <w:rFonts w:ascii="Arial Narrow"/>
          <w:sz w:val="24"/>
        </w:rPr>
      </w:pPr>
      <w:r>
        <w:rPr>
          <w:rFonts w:ascii="Arial Narrow"/>
          <w:sz w:val="24"/>
        </w:rPr>
        <w:t>What</w:t>
      </w:r>
      <w:r>
        <w:rPr>
          <w:rFonts w:ascii="Arial Narrow"/>
          <w:spacing w:val="-2"/>
          <w:sz w:val="24"/>
        </w:rPr>
        <w:t> </w:t>
      </w:r>
      <w:r>
        <w:rPr>
          <w:rFonts w:ascii="Arial Narrow"/>
          <w:sz w:val="24"/>
        </w:rPr>
        <w:t>matters</w:t>
      </w:r>
      <w:r>
        <w:rPr>
          <w:rFonts w:ascii="Arial Narrow"/>
          <w:spacing w:val="-2"/>
          <w:sz w:val="24"/>
        </w:rPr>
        <w:t> </w:t>
      </w:r>
      <w:r>
        <w:rPr>
          <w:rFonts w:ascii="Arial Narrow"/>
          <w:sz w:val="24"/>
        </w:rPr>
        <w:t>most</w:t>
      </w:r>
      <w:r>
        <w:rPr>
          <w:rFonts w:ascii="Arial Narrow"/>
          <w:spacing w:val="-2"/>
          <w:sz w:val="24"/>
        </w:rPr>
        <w:t> </w:t>
      </w:r>
      <w:r>
        <w:rPr>
          <w:rFonts w:ascii="Arial Narrow"/>
          <w:sz w:val="24"/>
        </w:rPr>
        <w:t>to</w:t>
      </w:r>
      <w:r>
        <w:rPr>
          <w:rFonts w:ascii="Arial Narrow"/>
          <w:spacing w:val="-1"/>
          <w:sz w:val="24"/>
        </w:rPr>
        <w:t> </w:t>
      </w:r>
      <w:r>
        <w:rPr>
          <w:rFonts w:ascii="Arial Narrow"/>
          <w:sz w:val="24"/>
        </w:rPr>
        <w:t>you?</w:t>
      </w:r>
    </w:p>
    <w:p>
      <w:pPr>
        <w:pStyle w:val="ListParagraph"/>
        <w:numPr>
          <w:ilvl w:val="0"/>
          <w:numId w:val="200"/>
        </w:numPr>
        <w:tabs>
          <w:tab w:pos="1800" w:val="left" w:leader="none"/>
        </w:tabs>
        <w:spacing w:line="240" w:lineRule="auto" w:before="0" w:after="0"/>
        <w:ind w:left="1800" w:right="0" w:hanging="361"/>
        <w:jc w:val="left"/>
        <w:rPr>
          <w:rFonts w:ascii="Arial Narrow"/>
          <w:sz w:val="24"/>
        </w:rPr>
      </w:pPr>
      <w:r>
        <w:rPr>
          <w:rFonts w:ascii="Arial Narrow"/>
          <w:sz w:val="24"/>
        </w:rPr>
        <w:t>How</w:t>
      </w:r>
      <w:r>
        <w:rPr>
          <w:rFonts w:ascii="Arial Narrow"/>
          <w:spacing w:val="-2"/>
          <w:sz w:val="24"/>
        </w:rPr>
        <w:t> </w:t>
      </w:r>
      <w:r>
        <w:rPr>
          <w:rFonts w:ascii="Arial Narrow"/>
          <w:sz w:val="24"/>
        </w:rPr>
        <w:t>well</w:t>
      </w:r>
      <w:r>
        <w:rPr>
          <w:rFonts w:ascii="Arial Narrow"/>
          <w:spacing w:val="-2"/>
          <w:sz w:val="24"/>
        </w:rPr>
        <w:t> </w:t>
      </w:r>
      <w:r>
        <w:rPr>
          <w:rFonts w:ascii="Arial Narrow"/>
          <w:sz w:val="24"/>
        </w:rPr>
        <w:t>did we</w:t>
      </w:r>
      <w:r>
        <w:rPr>
          <w:rFonts w:ascii="Arial Narrow"/>
          <w:spacing w:val="-3"/>
          <w:sz w:val="24"/>
        </w:rPr>
        <w:t> </w:t>
      </w:r>
      <w:r>
        <w:rPr>
          <w:rFonts w:ascii="Arial Narrow"/>
          <w:sz w:val="24"/>
        </w:rPr>
        <w:t>do</w:t>
      </w:r>
      <w:r>
        <w:rPr>
          <w:rFonts w:ascii="Arial Narrow"/>
          <w:spacing w:val="-3"/>
          <w:sz w:val="24"/>
        </w:rPr>
        <w:t> </w:t>
      </w:r>
      <w:r>
        <w:rPr>
          <w:rFonts w:ascii="Arial Narrow"/>
          <w:sz w:val="24"/>
        </w:rPr>
        <w:t>our</w:t>
      </w:r>
      <w:r>
        <w:rPr>
          <w:rFonts w:ascii="Arial Narrow"/>
          <w:spacing w:val="-2"/>
          <w:sz w:val="24"/>
        </w:rPr>
        <w:t> </w:t>
      </w:r>
      <w:r>
        <w:rPr>
          <w:rFonts w:ascii="Arial Narrow"/>
          <w:sz w:val="24"/>
        </w:rPr>
        <w:t>job</w:t>
      </w:r>
      <w:r>
        <w:rPr>
          <w:rFonts w:ascii="Arial Narrow"/>
          <w:spacing w:val="-3"/>
          <w:sz w:val="24"/>
        </w:rPr>
        <w:t> </w:t>
      </w:r>
      <w:r>
        <w:rPr>
          <w:rFonts w:ascii="Arial Narrow"/>
          <w:sz w:val="24"/>
        </w:rPr>
        <w:t>of</w:t>
      </w:r>
      <w:r>
        <w:rPr>
          <w:rFonts w:ascii="Arial Narrow"/>
          <w:spacing w:val="-1"/>
          <w:sz w:val="24"/>
        </w:rPr>
        <w:t> </w:t>
      </w:r>
      <w:r>
        <w:rPr>
          <w:rFonts w:ascii="Arial Narrow"/>
          <w:sz w:val="24"/>
        </w:rPr>
        <w:t>giving</w:t>
      </w:r>
      <w:r>
        <w:rPr>
          <w:rFonts w:ascii="Arial Narrow"/>
          <w:spacing w:val="-1"/>
          <w:sz w:val="24"/>
        </w:rPr>
        <w:t> </w:t>
      </w:r>
      <w:r>
        <w:rPr>
          <w:rFonts w:ascii="Arial Narrow"/>
          <w:sz w:val="24"/>
        </w:rPr>
        <w:t>you</w:t>
      </w:r>
      <w:r>
        <w:rPr>
          <w:rFonts w:ascii="Arial Narrow"/>
          <w:spacing w:val="-3"/>
          <w:sz w:val="24"/>
        </w:rPr>
        <w:t> </w:t>
      </w:r>
      <w:r>
        <w:rPr>
          <w:rFonts w:ascii="Arial Narrow"/>
          <w:sz w:val="24"/>
        </w:rPr>
        <w:t>information?</w:t>
      </w:r>
    </w:p>
    <w:p>
      <w:pPr>
        <w:pStyle w:val="BodyText"/>
        <w:spacing w:before="2"/>
        <w:rPr>
          <w:rFonts w:ascii="Arial Narrow"/>
          <w:sz w:val="24"/>
        </w:rPr>
      </w:pPr>
    </w:p>
    <w:p>
      <w:pPr>
        <w:spacing w:before="0"/>
        <w:ind w:left="1079" w:right="0" w:firstLine="0"/>
        <w:jc w:val="left"/>
        <w:rPr>
          <w:rFonts w:ascii="Arial Narrow"/>
          <w:sz w:val="24"/>
        </w:rPr>
      </w:pPr>
      <w:r>
        <w:rPr>
          <w:rFonts w:ascii="Arial Narrow"/>
          <w:sz w:val="24"/>
        </w:rPr>
        <w:t>Thank</w:t>
      </w:r>
      <w:r>
        <w:rPr>
          <w:rFonts w:ascii="Arial Narrow"/>
          <w:spacing w:val="-2"/>
          <w:sz w:val="24"/>
        </w:rPr>
        <w:t> </w:t>
      </w:r>
      <w:r>
        <w:rPr>
          <w:rFonts w:ascii="Arial Narrow"/>
          <w:sz w:val="24"/>
        </w:rPr>
        <w:t>you!</w:t>
      </w:r>
    </w:p>
    <w:p>
      <w:pPr>
        <w:pStyle w:val="BodyText"/>
        <w:rPr>
          <w:rFonts w:ascii="Arial Narrow"/>
          <w:sz w:val="20"/>
        </w:rPr>
      </w:pPr>
    </w:p>
    <w:p>
      <w:pPr>
        <w:pStyle w:val="BodyText"/>
        <w:rPr>
          <w:rFonts w:ascii="Arial Narrow"/>
          <w:sz w:val="20"/>
        </w:rPr>
      </w:pPr>
    </w:p>
    <w:p>
      <w:pPr>
        <w:pStyle w:val="BodyText"/>
        <w:rPr>
          <w:rFonts w:ascii="Arial Narrow"/>
          <w:sz w:val="20"/>
        </w:rPr>
      </w:pPr>
      <w:r>
        <w:rPr/>
        <w:pict>
          <v:rect style="position:absolute;margin-left:34.560001pt;margin-top:12.684754pt;width:542.88pt;height:.481pt;mso-position-horizontal-relative:page;mso-position-vertical-relative:paragraph;z-index:-15635968;mso-wrap-distance-left:0;mso-wrap-distance-right:0" id="docshape322" filled="true" fillcolor="#000000" stroked="false">
            <v:fill type="solid"/>
            <w10:wrap type="topAndBottom"/>
          </v:rect>
        </w:pict>
      </w:r>
    </w:p>
    <w:p>
      <w:pPr>
        <w:pStyle w:val="Heading1"/>
      </w:pPr>
      <w:r>
        <w:rPr/>
        <w:t>Section</w:t>
      </w:r>
      <w:r>
        <w:rPr>
          <w:spacing w:val="-3"/>
        </w:rPr>
        <w:t> </w:t>
      </w:r>
      <w:r>
        <w:rPr/>
        <w:t>1:</w:t>
      </w:r>
      <w:r>
        <w:rPr>
          <w:spacing w:val="-3"/>
        </w:rPr>
        <w:t> </w:t>
      </w:r>
      <w:r>
        <w:rPr/>
        <w:t>What</w:t>
      </w:r>
      <w:r>
        <w:rPr>
          <w:spacing w:val="-3"/>
        </w:rPr>
        <w:t> </w:t>
      </w:r>
      <w:r>
        <w:rPr/>
        <w:t>Matters</w:t>
      </w:r>
      <w:r>
        <w:rPr>
          <w:spacing w:val="-1"/>
        </w:rPr>
        <w:t> </w:t>
      </w:r>
      <w:r>
        <w:rPr/>
        <w:t>Most to You</w:t>
      </w:r>
    </w:p>
    <w:p>
      <w:pPr>
        <w:pStyle w:val="BodyText"/>
        <w:rPr>
          <w:rFonts w:ascii="Arial Narrow"/>
          <w:b/>
          <w:sz w:val="20"/>
        </w:rPr>
      </w:pPr>
    </w:p>
    <w:p>
      <w:pPr>
        <w:pStyle w:val="BodyText"/>
        <w:spacing w:before="8"/>
        <w:rPr>
          <w:rFonts w:ascii="Arial Narrow"/>
          <w:b/>
          <w:sz w:val="24"/>
        </w:rPr>
      </w:pPr>
    </w:p>
    <w:p>
      <w:pPr>
        <w:pStyle w:val="ListParagraph"/>
        <w:numPr>
          <w:ilvl w:val="1"/>
          <w:numId w:val="201"/>
        </w:numPr>
        <w:tabs>
          <w:tab w:pos="1126" w:val="left" w:leader="none"/>
        </w:tabs>
        <w:spacing w:line="240" w:lineRule="auto" w:before="90" w:after="0"/>
        <w:ind w:left="1125" w:right="0" w:hanging="406"/>
        <w:jc w:val="left"/>
        <w:rPr>
          <w:rFonts w:ascii="Times New Roman"/>
          <w:sz w:val="24"/>
        </w:rPr>
      </w:pPr>
      <w:r>
        <w:rPr>
          <w:rFonts w:ascii="Times New Roman"/>
          <w:sz w:val="24"/>
        </w:rPr>
        <w:t>Which</w:t>
      </w:r>
      <w:r>
        <w:rPr>
          <w:rFonts w:ascii="Times New Roman"/>
          <w:spacing w:val="-2"/>
          <w:sz w:val="24"/>
        </w:rPr>
        <w:t> </w:t>
      </w:r>
      <w:r>
        <w:rPr>
          <w:rFonts w:ascii="Times New Roman"/>
          <w:sz w:val="24"/>
        </w:rPr>
        <w:t>treatment</w:t>
      </w:r>
      <w:r>
        <w:rPr>
          <w:rFonts w:ascii="Times New Roman"/>
          <w:spacing w:val="-2"/>
          <w:sz w:val="24"/>
        </w:rPr>
        <w:t> </w:t>
      </w:r>
      <w:r>
        <w:rPr>
          <w:rFonts w:ascii="Times New Roman"/>
          <w:sz w:val="24"/>
        </w:rPr>
        <w:t>did</w:t>
      </w:r>
      <w:r>
        <w:rPr>
          <w:rFonts w:ascii="Times New Roman"/>
          <w:spacing w:val="1"/>
          <w:sz w:val="24"/>
        </w:rPr>
        <w:t> </w:t>
      </w:r>
      <w:r>
        <w:rPr>
          <w:rFonts w:ascii="Times New Roman"/>
          <w:sz w:val="24"/>
        </w:rPr>
        <w:t>you want</w:t>
      </w:r>
      <w:r>
        <w:rPr>
          <w:rFonts w:ascii="Times New Roman"/>
          <w:spacing w:val="-1"/>
          <w:sz w:val="24"/>
        </w:rPr>
        <w:t> </w:t>
      </w:r>
      <w:r>
        <w:rPr>
          <w:rFonts w:ascii="Times New Roman"/>
          <w:sz w:val="24"/>
        </w:rPr>
        <w:t>to</w:t>
      </w:r>
      <w:r>
        <w:rPr>
          <w:rFonts w:ascii="Times New Roman"/>
          <w:spacing w:val="-2"/>
          <w:sz w:val="24"/>
        </w:rPr>
        <w:t> </w:t>
      </w:r>
      <w:r>
        <w:rPr>
          <w:rFonts w:ascii="Times New Roman"/>
          <w:sz w:val="24"/>
        </w:rPr>
        <w:t>have</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treat your</w:t>
      </w:r>
      <w:r>
        <w:rPr>
          <w:rFonts w:ascii="Times New Roman"/>
          <w:spacing w:val="-2"/>
          <w:sz w:val="24"/>
        </w:rPr>
        <w:t> </w:t>
      </w:r>
      <w:r>
        <w:rPr>
          <w:rFonts w:ascii="Times New Roman"/>
          <w:sz w:val="24"/>
        </w:rPr>
        <w:t>knee</w:t>
      </w:r>
      <w:r>
        <w:rPr>
          <w:rFonts w:ascii="Times New Roman"/>
          <w:spacing w:val="-3"/>
          <w:sz w:val="24"/>
        </w:rPr>
        <w:t> </w:t>
      </w:r>
      <w:r>
        <w:rPr>
          <w:rFonts w:ascii="Times New Roman"/>
          <w:sz w:val="24"/>
        </w:rPr>
        <w:t>osteoarthritis?</w:t>
      </w:r>
    </w:p>
    <w:p>
      <w:pPr>
        <w:pStyle w:val="BodyText"/>
        <w:spacing w:before="1"/>
        <w:rPr>
          <w:rFonts w:ascii="Times New Roman"/>
          <w:sz w:val="24"/>
        </w:rPr>
      </w:pPr>
    </w:p>
    <w:p>
      <w:pPr>
        <w:spacing w:line="252" w:lineRule="exact" w:before="0"/>
        <w:ind w:left="1440" w:right="0" w:firstLine="0"/>
        <w:jc w:val="left"/>
        <w:rPr>
          <w:sz w:val="22"/>
        </w:rPr>
      </w:pPr>
      <w:r>
        <w:rPr>
          <w:rFonts w:ascii="Wingdings" w:hAnsi="Wingdings"/>
          <w:sz w:val="22"/>
        </w:rPr>
        <w:t></w:t>
      </w:r>
      <w:r>
        <w:rPr>
          <w:rFonts w:ascii="Times New Roman" w:hAnsi="Times New Roman"/>
          <w:spacing w:val="50"/>
          <w:sz w:val="22"/>
        </w:rPr>
        <w:t> </w:t>
      </w:r>
      <w:r>
        <w:rPr>
          <w:sz w:val="22"/>
        </w:rPr>
        <w:t>Knee</w:t>
      </w:r>
      <w:r>
        <w:rPr>
          <w:spacing w:val="-2"/>
          <w:sz w:val="22"/>
        </w:rPr>
        <w:t> </w:t>
      </w:r>
      <w:r>
        <w:rPr>
          <w:sz w:val="22"/>
        </w:rPr>
        <w:t>replacement</w:t>
      </w:r>
      <w:r>
        <w:rPr>
          <w:spacing w:val="-2"/>
          <w:sz w:val="22"/>
        </w:rPr>
        <w:t> </w:t>
      </w:r>
      <w:r>
        <w:rPr>
          <w:sz w:val="22"/>
        </w:rPr>
        <w:t>surgery</w:t>
      </w:r>
    </w:p>
    <w:p>
      <w:pPr>
        <w:spacing w:line="252" w:lineRule="exact" w:before="0"/>
        <w:ind w:left="1439" w:right="0" w:firstLine="0"/>
        <w:jc w:val="left"/>
        <w:rPr>
          <w:sz w:val="22"/>
        </w:rPr>
      </w:pPr>
      <w:r>
        <w:rPr>
          <w:rFonts w:ascii="Wingdings" w:hAnsi="Wingdings"/>
          <w:sz w:val="22"/>
        </w:rPr>
        <w:t></w:t>
      </w:r>
      <w:r>
        <w:rPr>
          <w:rFonts w:ascii="Times New Roman" w:hAnsi="Times New Roman"/>
          <w:spacing w:val="47"/>
          <w:sz w:val="22"/>
        </w:rPr>
        <w:t> </w:t>
      </w:r>
      <w:r>
        <w:rPr>
          <w:sz w:val="22"/>
        </w:rPr>
        <w:t>Non-surgical</w:t>
      </w:r>
      <w:r>
        <w:rPr>
          <w:spacing w:val="-3"/>
          <w:sz w:val="22"/>
        </w:rPr>
        <w:t> </w:t>
      </w:r>
      <w:r>
        <w:rPr>
          <w:sz w:val="22"/>
        </w:rPr>
        <w:t>treatment options</w:t>
      </w:r>
    </w:p>
    <w:p>
      <w:pPr>
        <w:spacing w:line="252" w:lineRule="exact" w:before="0"/>
        <w:ind w:left="1439" w:right="0" w:firstLine="0"/>
        <w:jc w:val="left"/>
        <w:rPr>
          <w:sz w:val="22"/>
        </w:rPr>
      </w:pPr>
      <w:r>
        <w:rPr>
          <w:rFonts w:ascii="Wingdings" w:hAnsi="Wingdings"/>
          <w:sz w:val="22"/>
        </w:rPr>
        <w:t></w:t>
      </w:r>
      <w:r>
        <w:rPr>
          <w:rFonts w:ascii="Times New Roman" w:hAnsi="Times New Roman"/>
          <w:spacing w:val="51"/>
          <w:sz w:val="22"/>
        </w:rPr>
        <w:t> </w:t>
      </w:r>
      <w:r>
        <w:rPr>
          <w:sz w:val="22"/>
        </w:rPr>
        <w:t>I</w:t>
      </w:r>
      <w:r>
        <w:rPr>
          <w:spacing w:val="1"/>
          <w:sz w:val="22"/>
        </w:rPr>
        <w:t> </w:t>
      </w:r>
      <w:r>
        <w:rPr>
          <w:sz w:val="22"/>
        </w:rPr>
        <w:t>am</w:t>
      </w:r>
      <w:r>
        <w:rPr>
          <w:spacing w:val="1"/>
          <w:sz w:val="22"/>
        </w:rPr>
        <w:t> </w:t>
      </w:r>
      <w:r>
        <w:rPr>
          <w:sz w:val="22"/>
        </w:rPr>
        <w:t>not</w:t>
      </w:r>
      <w:r>
        <w:rPr>
          <w:spacing w:val="1"/>
          <w:sz w:val="22"/>
        </w:rPr>
        <w:t> </w:t>
      </w:r>
      <w:r>
        <w:rPr>
          <w:sz w:val="22"/>
        </w:rPr>
        <w:t>sure</w:t>
      </w:r>
    </w:p>
    <w:p>
      <w:pPr>
        <w:pStyle w:val="BodyText"/>
        <w:rPr>
          <w:sz w:val="20"/>
        </w:rPr>
      </w:pPr>
    </w:p>
    <w:p>
      <w:pPr>
        <w:pStyle w:val="BodyText"/>
        <w:rPr>
          <w:sz w:val="26"/>
        </w:rPr>
      </w:pPr>
      <w:r>
        <w:rPr/>
        <w:pict>
          <v:rect style="position:absolute;margin-left:34.560001pt;margin-top:16.181534pt;width:542.88pt;height:.481pt;mso-position-horizontal-relative:page;mso-position-vertical-relative:paragraph;z-index:-15635456;mso-wrap-distance-left:0;mso-wrap-distance-right:0" id="docshape323" filled="true" fillcolor="#000000" stroked="false">
            <v:fill type="solid"/>
            <w10:wrap type="topAndBottom"/>
          </v:rect>
        </w:pict>
      </w:r>
    </w:p>
    <w:p>
      <w:pPr>
        <w:pStyle w:val="Heading1"/>
      </w:pPr>
      <w:r>
        <w:rPr/>
        <w:t>Section</w:t>
      </w:r>
      <w:r>
        <w:rPr>
          <w:spacing w:val="-3"/>
        </w:rPr>
        <w:t> </w:t>
      </w:r>
      <w:r>
        <w:rPr/>
        <w:t>2:</w:t>
      </w:r>
      <w:r>
        <w:rPr>
          <w:spacing w:val="-3"/>
        </w:rPr>
        <w:t> </w:t>
      </w:r>
      <w:r>
        <w:rPr/>
        <w:t>Facts</w:t>
      </w:r>
      <w:r>
        <w:rPr>
          <w:spacing w:val="-1"/>
        </w:rPr>
        <w:t> </w:t>
      </w:r>
      <w:r>
        <w:rPr/>
        <w:t>About Knee</w:t>
      </w:r>
      <w:r>
        <w:rPr>
          <w:spacing w:val="-4"/>
        </w:rPr>
        <w:t> </w:t>
      </w:r>
      <w:r>
        <w:rPr/>
        <w:t>Osteoarthritis</w:t>
      </w:r>
    </w:p>
    <w:p>
      <w:pPr>
        <w:pStyle w:val="BodyText"/>
        <w:spacing w:before="7"/>
        <w:rPr>
          <w:rFonts w:ascii="Arial Narrow"/>
          <w:b/>
          <w:sz w:val="15"/>
        </w:rPr>
      </w:pPr>
    </w:p>
    <w:p>
      <w:pPr>
        <w:pStyle w:val="Heading4"/>
        <w:spacing w:before="99"/>
        <w:ind w:left="720" w:right="481"/>
      </w:pPr>
      <w:r>
        <w:rPr/>
        <w:t>This set of questions asks about some facts doctors think are important for patients to know about knee</w:t>
      </w:r>
      <w:r>
        <w:rPr>
          <w:spacing w:val="1"/>
        </w:rPr>
        <w:t> </w:t>
      </w:r>
      <w:r>
        <w:rPr/>
        <w:t>osteoarthritis. The correct answer to each question is based on medical research. Please do your best to answer</w:t>
      </w:r>
      <w:r>
        <w:rPr>
          <w:spacing w:val="1"/>
        </w:rPr>
        <w:t> </w:t>
      </w:r>
      <w:r>
        <w:rPr/>
        <w:t>each</w:t>
      </w:r>
      <w:r>
        <w:rPr>
          <w:spacing w:val="-1"/>
        </w:rPr>
        <w:t> </w:t>
      </w:r>
      <w:r>
        <w:rPr/>
        <w:t>question.</w:t>
      </w:r>
    </w:p>
    <w:p>
      <w:pPr>
        <w:pStyle w:val="BodyText"/>
        <w:spacing w:before="10"/>
        <w:rPr>
          <w:rFonts w:ascii="Arial Narrow"/>
          <w:b/>
          <w:sz w:val="23"/>
        </w:rPr>
      </w:pPr>
    </w:p>
    <w:p>
      <w:pPr>
        <w:pStyle w:val="ListParagraph"/>
        <w:numPr>
          <w:ilvl w:val="1"/>
          <w:numId w:val="202"/>
        </w:numPr>
        <w:tabs>
          <w:tab w:pos="1140" w:val="left" w:leader="none"/>
        </w:tabs>
        <w:spacing w:line="240" w:lineRule="auto" w:before="0" w:after="0"/>
        <w:ind w:left="1140" w:right="0" w:hanging="420"/>
        <w:jc w:val="left"/>
        <w:rPr>
          <w:rFonts w:ascii="Times New Roman"/>
          <w:sz w:val="24"/>
        </w:rPr>
      </w:pPr>
      <w:r>
        <w:rPr>
          <w:rFonts w:ascii="Times New Roman"/>
          <w:sz w:val="24"/>
        </w:rPr>
        <w:t>Which</w:t>
      </w:r>
      <w:r>
        <w:rPr>
          <w:rFonts w:ascii="Times New Roman"/>
          <w:spacing w:val="-1"/>
          <w:sz w:val="24"/>
        </w:rPr>
        <w:t> </w:t>
      </w:r>
      <w:r>
        <w:rPr>
          <w:rFonts w:ascii="Times New Roman"/>
          <w:sz w:val="24"/>
        </w:rPr>
        <w:t>treatment is</w:t>
      </w:r>
      <w:r>
        <w:rPr>
          <w:rFonts w:ascii="Times New Roman"/>
          <w:spacing w:val="-1"/>
          <w:sz w:val="24"/>
        </w:rPr>
        <w:t> </w:t>
      </w:r>
      <w:r>
        <w:rPr>
          <w:rFonts w:ascii="Times New Roman"/>
          <w:sz w:val="24"/>
        </w:rPr>
        <w:t>most likely</w:t>
      </w:r>
      <w:r>
        <w:rPr>
          <w:rFonts w:ascii="Times New Roman"/>
          <w:spacing w:val="-8"/>
          <w:sz w:val="24"/>
        </w:rPr>
        <w:t> </w:t>
      </w:r>
      <w:r>
        <w:rPr>
          <w:rFonts w:ascii="Times New Roman"/>
          <w:sz w:val="24"/>
        </w:rPr>
        <w:t>to</w:t>
      </w:r>
      <w:r>
        <w:rPr>
          <w:rFonts w:ascii="Times New Roman"/>
          <w:spacing w:val="-1"/>
          <w:sz w:val="24"/>
        </w:rPr>
        <w:t> </w:t>
      </w:r>
      <w:r>
        <w:rPr>
          <w:rFonts w:ascii="Times New Roman"/>
          <w:sz w:val="24"/>
        </w:rPr>
        <w:t>provide</w:t>
      </w:r>
      <w:r>
        <w:rPr>
          <w:rFonts w:ascii="Times New Roman"/>
          <w:spacing w:val="-1"/>
          <w:sz w:val="24"/>
        </w:rPr>
        <w:t> </w:t>
      </w:r>
      <w:r>
        <w:rPr>
          <w:rFonts w:ascii="Times New Roman"/>
          <w:sz w:val="24"/>
        </w:rPr>
        <w:t>relief</w:t>
      </w:r>
      <w:r>
        <w:rPr>
          <w:rFonts w:ascii="Times New Roman"/>
          <w:spacing w:val="-1"/>
          <w:sz w:val="24"/>
        </w:rPr>
        <w:t> </w:t>
      </w:r>
      <w:r>
        <w:rPr>
          <w:rFonts w:ascii="Times New Roman"/>
          <w:sz w:val="24"/>
        </w:rPr>
        <w:t>from</w:t>
      </w:r>
      <w:r>
        <w:rPr>
          <w:rFonts w:ascii="Times New Roman"/>
          <w:spacing w:val="-1"/>
          <w:sz w:val="24"/>
        </w:rPr>
        <w:t> </w:t>
      </w:r>
      <w:r>
        <w:rPr>
          <w:rFonts w:ascii="Times New Roman"/>
          <w:sz w:val="24"/>
        </w:rPr>
        <w:t>knee</w:t>
      </w:r>
      <w:r>
        <w:rPr>
          <w:rFonts w:ascii="Times New Roman"/>
          <w:spacing w:val="-1"/>
          <w:sz w:val="24"/>
        </w:rPr>
        <w:t> </w:t>
      </w:r>
      <w:r>
        <w:rPr>
          <w:rFonts w:ascii="Times New Roman"/>
          <w:sz w:val="24"/>
        </w:rPr>
        <w:t>pain caused</w:t>
      </w:r>
      <w:r>
        <w:rPr>
          <w:rFonts w:ascii="Times New Roman"/>
          <w:spacing w:val="-1"/>
          <w:sz w:val="24"/>
        </w:rPr>
        <w:t> </w:t>
      </w:r>
      <w:r>
        <w:rPr>
          <w:rFonts w:ascii="Times New Roman"/>
          <w:sz w:val="24"/>
        </w:rPr>
        <w:t>by</w:t>
      </w:r>
      <w:r>
        <w:rPr>
          <w:rFonts w:ascii="Times New Roman"/>
          <w:spacing w:val="-5"/>
          <w:sz w:val="24"/>
        </w:rPr>
        <w:t> </w:t>
      </w:r>
      <w:r>
        <w:rPr>
          <w:rFonts w:ascii="Times New Roman"/>
          <w:sz w:val="24"/>
        </w:rPr>
        <w:t>osteoarthritis?</w:t>
      </w:r>
    </w:p>
    <w:p>
      <w:pPr>
        <w:pStyle w:val="BodyText"/>
        <w:spacing w:before="1"/>
        <w:rPr>
          <w:rFonts w:ascii="Times New Roman"/>
          <w:sz w:val="24"/>
        </w:rPr>
      </w:pPr>
    </w:p>
    <w:p>
      <w:pPr>
        <w:spacing w:before="0"/>
        <w:ind w:left="1440" w:right="0" w:firstLine="0"/>
        <w:jc w:val="left"/>
        <w:rPr>
          <w:sz w:val="22"/>
        </w:rPr>
      </w:pPr>
      <w:r>
        <w:rPr>
          <w:rFonts w:ascii="Wingdings" w:hAnsi="Wingdings"/>
          <w:sz w:val="22"/>
        </w:rPr>
        <w:t></w:t>
      </w:r>
      <w:r>
        <w:rPr>
          <w:rFonts w:ascii="Times New Roman" w:hAnsi="Times New Roman"/>
          <w:spacing w:val="54"/>
          <w:sz w:val="22"/>
        </w:rPr>
        <w:t> </w:t>
      </w:r>
      <w:r>
        <w:rPr>
          <w:sz w:val="22"/>
        </w:rPr>
        <w:t>Surgery</w:t>
      </w:r>
    </w:p>
    <w:p>
      <w:pPr>
        <w:spacing w:line="252" w:lineRule="exact" w:before="1"/>
        <w:ind w:left="1439" w:right="0" w:firstLine="0"/>
        <w:jc w:val="left"/>
        <w:rPr>
          <w:sz w:val="22"/>
        </w:rPr>
      </w:pPr>
      <w:r>
        <w:rPr>
          <w:rFonts w:ascii="Wingdings" w:hAnsi="Wingdings"/>
          <w:sz w:val="22"/>
        </w:rPr>
        <w:t></w:t>
      </w:r>
      <w:r>
        <w:rPr>
          <w:rFonts w:ascii="Times New Roman" w:hAnsi="Times New Roman"/>
          <w:spacing w:val="50"/>
          <w:sz w:val="22"/>
        </w:rPr>
        <w:t> </w:t>
      </w:r>
      <w:r>
        <w:rPr>
          <w:sz w:val="22"/>
        </w:rPr>
        <w:t>Non-surgical</w:t>
      </w:r>
      <w:r>
        <w:rPr>
          <w:spacing w:val="-2"/>
          <w:sz w:val="22"/>
        </w:rPr>
        <w:t> </w:t>
      </w:r>
      <w:r>
        <w:rPr>
          <w:sz w:val="22"/>
        </w:rPr>
        <w:t>treatments</w:t>
      </w:r>
    </w:p>
    <w:p>
      <w:pPr>
        <w:spacing w:line="252" w:lineRule="exact" w:before="0"/>
        <w:ind w:left="1439" w:right="0" w:firstLine="0"/>
        <w:jc w:val="left"/>
        <w:rPr>
          <w:sz w:val="22"/>
        </w:rPr>
      </w:pPr>
      <w:r>
        <w:rPr>
          <w:rFonts w:ascii="Wingdings" w:hAnsi="Wingdings"/>
          <w:sz w:val="22"/>
        </w:rPr>
        <w:t></w:t>
      </w:r>
      <w:r>
        <w:rPr>
          <w:rFonts w:ascii="Times New Roman" w:hAnsi="Times New Roman"/>
          <w:spacing w:val="53"/>
          <w:sz w:val="22"/>
        </w:rPr>
        <w:t> </w:t>
      </w:r>
      <w:r>
        <w:rPr>
          <w:sz w:val="22"/>
        </w:rPr>
        <w:t>Both</w:t>
      </w:r>
      <w:r>
        <w:rPr>
          <w:spacing w:val="-1"/>
          <w:sz w:val="22"/>
        </w:rPr>
        <w:t> </w:t>
      </w:r>
      <w:r>
        <w:rPr>
          <w:sz w:val="22"/>
        </w:rPr>
        <w:t>are</w:t>
      </w:r>
      <w:r>
        <w:rPr>
          <w:spacing w:val="-2"/>
          <w:sz w:val="22"/>
        </w:rPr>
        <w:t> </w:t>
      </w:r>
      <w:r>
        <w:rPr>
          <w:sz w:val="22"/>
        </w:rPr>
        <w:t>about</w:t>
      </w:r>
      <w:r>
        <w:rPr>
          <w:spacing w:val="-2"/>
          <w:sz w:val="22"/>
        </w:rPr>
        <w:t> </w:t>
      </w:r>
      <w:r>
        <w:rPr>
          <w:sz w:val="22"/>
        </w:rPr>
        <w:t>the same</w:t>
      </w:r>
    </w:p>
    <w:p>
      <w:pPr>
        <w:pStyle w:val="BodyText"/>
        <w:spacing w:before="10"/>
        <w:rPr>
          <w:sz w:val="23"/>
        </w:rPr>
      </w:pPr>
    </w:p>
    <w:p>
      <w:pPr>
        <w:pStyle w:val="ListParagraph"/>
        <w:numPr>
          <w:ilvl w:val="1"/>
          <w:numId w:val="202"/>
        </w:numPr>
        <w:tabs>
          <w:tab w:pos="1143" w:val="left" w:leader="none"/>
        </w:tabs>
        <w:spacing w:line="240" w:lineRule="auto" w:before="0" w:after="0"/>
        <w:ind w:left="1260" w:right="704" w:hanging="540"/>
        <w:jc w:val="left"/>
        <w:rPr>
          <w:rFonts w:ascii="Times New Roman"/>
          <w:sz w:val="24"/>
        </w:rPr>
      </w:pPr>
      <w:r>
        <w:rPr>
          <w:rFonts w:ascii="Times New Roman"/>
          <w:sz w:val="24"/>
        </w:rPr>
        <w:t>If</w:t>
      </w:r>
      <w:r>
        <w:rPr>
          <w:rFonts w:ascii="Times New Roman"/>
          <w:spacing w:val="-2"/>
          <w:sz w:val="24"/>
        </w:rPr>
        <w:t> </w:t>
      </w:r>
      <w:r>
        <w:rPr>
          <w:rFonts w:ascii="Times New Roman"/>
          <w:sz w:val="24"/>
        </w:rPr>
        <w:t>100</w:t>
      </w:r>
      <w:r>
        <w:rPr>
          <w:rFonts w:ascii="Times New Roman"/>
          <w:spacing w:val="-1"/>
          <w:sz w:val="24"/>
        </w:rPr>
        <w:t> </w:t>
      </w:r>
      <w:r>
        <w:rPr>
          <w:rFonts w:ascii="Times New Roman"/>
          <w:sz w:val="24"/>
        </w:rPr>
        <w:t>people</w:t>
      </w:r>
      <w:r>
        <w:rPr>
          <w:rFonts w:ascii="Times New Roman"/>
          <w:spacing w:val="-2"/>
          <w:sz w:val="24"/>
        </w:rPr>
        <w:t> </w:t>
      </w:r>
      <w:r>
        <w:rPr>
          <w:rFonts w:ascii="Times New Roman"/>
          <w:sz w:val="24"/>
        </w:rPr>
        <w:t>have</w:t>
      </w:r>
      <w:r>
        <w:rPr>
          <w:rFonts w:ascii="Times New Roman"/>
          <w:spacing w:val="-2"/>
          <w:sz w:val="24"/>
        </w:rPr>
        <w:t> </w:t>
      </w:r>
      <w:r>
        <w:rPr>
          <w:rFonts w:ascii="Times New Roman"/>
          <w:sz w:val="24"/>
        </w:rPr>
        <w:t>knee</w:t>
      </w:r>
      <w:r>
        <w:rPr>
          <w:rFonts w:ascii="Times New Roman"/>
          <w:spacing w:val="-1"/>
          <w:sz w:val="24"/>
        </w:rPr>
        <w:t> </w:t>
      </w:r>
      <w:r>
        <w:rPr>
          <w:rFonts w:ascii="Times New Roman"/>
          <w:sz w:val="24"/>
        </w:rPr>
        <w:t>replacement</w:t>
      </w:r>
      <w:r>
        <w:rPr>
          <w:rFonts w:ascii="Times New Roman"/>
          <w:spacing w:val="-1"/>
          <w:sz w:val="24"/>
        </w:rPr>
        <w:t> </w:t>
      </w:r>
      <w:r>
        <w:rPr>
          <w:rFonts w:ascii="Times New Roman"/>
          <w:sz w:val="24"/>
        </w:rPr>
        <w:t>surgery,</w:t>
      </w:r>
      <w:r>
        <w:rPr>
          <w:rFonts w:ascii="Times New Roman"/>
          <w:spacing w:val="1"/>
          <w:sz w:val="24"/>
        </w:rPr>
        <w:t> </w:t>
      </w:r>
      <w:r>
        <w:rPr>
          <w:rFonts w:ascii="Times New Roman"/>
          <w:sz w:val="24"/>
        </w:rPr>
        <w:t>about</w:t>
      </w:r>
      <w:r>
        <w:rPr>
          <w:rFonts w:ascii="Times New Roman"/>
          <w:spacing w:val="-1"/>
          <w:sz w:val="24"/>
        </w:rPr>
        <w:t> </w:t>
      </w:r>
      <w:r>
        <w:rPr>
          <w:rFonts w:ascii="Times New Roman"/>
          <w:sz w:val="24"/>
        </w:rPr>
        <w:t>how</w:t>
      </w:r>
      <w:r>
        <w:rPr>
          <w:rFonts w:ascii="Times New Roman"/>
          <w:spacing w:val="-1"/>
          <w:sz w:val="24"/>
        </w:rPr>
        <w:t> </w:t>
      </w:r>
      <w:r>
        <w:rPr>
          <w:rFonts w:ascii="Times New Roman"/>
          <w:sz w:val="24"/>
        </w:rPr>
        <w:t>many</w:t>
      </w:r>
      <w:r>
        <w:rPr>
          <w:rFonts w:ascii="Times New Roman"/>
          <w:spacing w:val="-6"/>
          <w:sz w:val="24"/>
        </w:rPr>
        <w:t> </w:t>
      </w:r>
      <w:r>
        <w:rPr>
          <w:rFonts w:ascii="Times New Roman"/>
          <w:sz w:val="24"/>
        </w:rPr>
        <w:t>will</w:t>
      </w:r>
      <w:r>
        <w:rPr>
          <w:rFonts w:ascii="Times New Roman"/>
          <w:spacing w:val="-1"/>
          <w:sz w:val="24"/>
        </w:rPr>
        <w:t> </w:t>
      </w:r>
      <w:r>
        <w:rPr>
          <w:rFonts w:ascii="Times New Roman"/>
          <w:sz w:val="24"/>
        </w:rPr>
        <w:t>need</w:t>
      </w:r>
      <w:r>
        <w:rPr>
          <w:rFonts w:ascii="Times New Roman"/>
          <w:spacing w:val="-1"/>
          <w:sz w:val="24"/>
        </w:rPr>
        <w:t> </w:t>
      </w:r>
      <w:r>
        <w:rPr>
          <w:rFonts w:ascii="Times New Roman"/>
          <w:sz w:val="24"/>
        </w:rPr>
        <w:t>to have</w:t>
      </w:r>
      <w:r>
        <w:rPr>
          <w:rFonts w:ascii="Times New Roman"/>
          <w:spacing w:val="-2"/>
          <w:sz w:val="24"/>
        </w:rPr>
        <w:t> </w:t>
      </w:r>
      <w:r>
        <w:rPr>
          <w:rFonts w:ascii="Times New Roman"/>
          <w:sz w:val="24"/>
          <w:u w:val="single"/>
        </w:rPr>
        <w:t>the</w:t>
      </w:r>
      <w:r>
        <w:rPr>
          <w:rFonts w:ascii="Times New Roman"/>
          <w:spacing w:val="-2"/>
          <w:sz w:val="24"/>
          <w:u w:val="single"/>
        </w:rPr>
        <w:t> </w:t>
      </w:r>
      <w:r>
        <w:rPr>
          <w:rFonts w:ascii="Times New Roman"/>
          <w:sz w:val="24"/>
          <w:u w:val="single"/>
        </w:rPr>
        <w:t>same</w:t>
      </w:r>
      <w:r>
        <w:rPr>
          <w:rFonts w:ascii="Times New Roman"/>
          <w:spacing w:val="-2"/>
          <w:sz w:val="24"/>
          <w:u w:val="single"/>
        </w:rPr>
        <w:t> </w:t>
      </w:r>
      <w:r>
        <w:rPr>
          <w:rFonts w:ascii="Times New Roman"/>
          <w:sz w:val="24"/>
          <w:u w:val="single"/>
        </w:rPr>
        <w:t>knee</w:t>
      </w:r>
      <w:r>
        <w:rPr>
          <w:rFonts w:ascii="Times New Roman"/>
          <w:spacing w:val="1"/>
          <w:sz w:val="24"/>
          <w:u w:val="single"/>
        </w:rPr>
        <w:t> </w:t>
      </w:r>
      <w:r>
        <w:rPr>
          <w:rFonts w:ascii="Times New Roman"/>
          <w:sz w:val="24"/>
          <w:u w:val="single"/>
        </w:rPr>
        <w:t>replaced</w:t>
      </w:r>
      <w:r>
        <w:rPr>
          <w:rFonts w:ascii="Times New Roman"/>
          <w:spacing w:val="-57"/>
          <w:sz w:val="24"/>
        </w:rPr>
        <w:t> </w:t>
      </w:r>
      <w:r>
        <w:rPr>
          <w:rFonts w:ascii="Times New Roman"/>
          <w:sz w:val="24"/>
          <w:u w:val="single"/>
        </w:rPr>
        <w:t>again</w:t>
      </w:r>
      <w:r>
        <w:rPr>
          <w:rFonts w:ascii="Times New Roman"/>
          <w:spacing w:val="-1"/>
          <w:sz w:val="24"/>
        </w:rPr>
        <w:t> </w:t>
      </w:r>
      <w:r>
        <w:rPr>
          <w:rFonts w:ascii="Times New Roman"/>
          <w:sz w:val="24"/>
        </w:rPr>
        <w:t>in less than 15</w:t>
      </w:r>
      <w:r>
        <w:rPr>
          <w:rFonts w:ascii="Times New Roman"/>
          <w:spacing w:val="4"/>
          <w:sz w:val="24"/>
        </w:rPr>
        <w:t> </w:t>
      </w:r>
      <w:r>
        <w:rPr>
          <w:rFonts w:ascii="Times New Roman"/>
          <w:sz w:val="24"/>
        </w:rPr>
        <w:t>years?</w:t>
      </w:r>
    </w:p>
    <w:p>
      <w:pPr>
        <w:pStyle w:val="BodyText"/>
        <w:rPr>
          <w:rFonts w:ascii="Times New Roman"/>
          <w:sz w:val="14"/>
        </w:rPr>
      </w:pPr>
    </w:p>
    <w:p>
      <w:pPr>
        <w:tabs>
          <w:tab w:pos="1845" w:val="left" w:leader="none"/>
        </w:tabs>
        <w:spacing w:line="252" w:lineRule="exact" w:before="94"/>
        <w:ind w:left="1440" w:right="0" w:firstLine="0"/>
        <w:jc w:val="left"/>
        <w:rPr>
          <w:sz w:val="22"/>
        </w:rPr>
      </w:pPr>
      <w:r>
        <w:rPr>
          <w:rFonts w:ascii="Wingdings" w:hAnsi="Wingdings"/>
          <w:sz w:val="22"/>
        </w:rPr>
        <w:t></w:t>
      </w:r>
      <w:r>
        <w:rPr>
          <w:rFonts w:ascii="Times New Roman" w:hAnsi="Times New Roman"/>
          <w:sz w:val="22"/>
        </w:rPr>
        <w:tab/>
      </w:r>
      <w:r>
        <w:rPr>
          <w:sz w:val="22"/>
        </w:rPr>
        <w:t>More</w:t>
      </w:r>
      <w:r>
        <w:rPr>
          <w:spacing w:val="-3"/>
          <w:sz w:val="22"/>
        </w:rPr>
        <w:t> </w:t>
      </w:r>
      <w:r>
        <w:rPr>
          <w:sz w:val="22"/>
        </w:rPr>
        <w:t>than</w:t>
      </w:r>
      <w:r>
        <w:rPr>
          <w:spacing w:val="-2"/>
          <w:sz w:val="22"/>
        </w:rPr>
        <w:t> </w:t>
      </w:r>
      <w:r>
        <w:rPr>
          <w:sz w:val="22"/>
        </w:rPr>
        <w:t>half</w:t>
      </w:r>
    </w:p>
    <w:p>
      <w:pPr>
        <w:tabs>
          <w:tab w:pos="1845" w:val="left" w:leader="none"/>
        </w:tabs>
        <w:spacing w:line="252" w:lineRule="exact" w:before="0"/>
        <w:ind w:left="1439" w:right="0" w:firstLine="0"/>
        <w:jc w:val="left"/>
        <w:rPr>
          <w:sz w:val="22"/>
        </w:rPr>
      </w:pPr>
      <w:r>
        <w:rPr>
          <w:rFonts w:ascii="Wingdings" w:hAnsi="Wingdings"/>
          <w:sz w:val="22"/>
        </w:rPr>
        <w:t></w:t>
      </w:r>
      <w:r>
        <w:rPr>
          <w:rFonts w:ascii="Times New Roman" w:hAnsi="Times New Roman"/>
          <w:sz w:val="22"/>
        </w:rPr>
        <w:tab/>
      </w:r>
      <w:r>
        <w:rPr>
          <w:sz w:val="22"/>
        </w:rPr>
        <w:t>About</w:t>
      </w:r>
      <w:r>
        <w:rPr>
          <w:spacing w:val="-2"/>
          <w:sz w:val="22"/>
        </w:rPr>
        <w:t> </w:t>
      </w:r>
      <w:r>
        <w:rPr>
          <w:sz w:val="22"/>
        </w:rPr>
        <w:t>half</w:t>
      </w:r>
    </w:p>
    <w:p>
      <w:pPr>
        <w:tabs>
          <w:tab w:pos="1845" w:val="left" w:leader="none"/>
        </w:tabs>
        <w:spacing w:before="2"/>
        <w:ind w:left="1439" w:right="0" w:firstLine="0"/>
        <w:jc w:val="left"/>
        <w:rPr>
          <w:sz w:val="22"/>
        </w:rPr>
      </w:pPr>
      <w:r>
        <w:rPr>
          <w:rFonts w:ascii="Wingdings" w:hAnsi="Wingdings"/>
          <w:sz w:val="22"/>
        </w:rPr>
        <w:t></w:t>
      </w:r>
      <w:r>
        <w:rPr>
          <w:rFonts w:ascii="Times New Roman" w:hAnsi="Times New Roman"/>
          <w:sz w:val="22"/>
        </w:rPr>
        <w:tab/>
      </w:r>
      <w:r>
        <w:rPr>
          <w:sz w:val="22"/>
        </w:rPr>
        <w:t>Less</w:t>
      </w:r>
      <w:r>
        <w:rPr>
          <w:spacing w:val="-1"/>
          <w:sz w:val="22"/>
        </w:rPr>
        <w:t> </w:t>
      </w:r>
      <w:r>
        <w:rPr>
          <w:sz w:val="22"/>
        </w:rPr>
        <w:t>than</w:t>
      </w:r>
      <w:r>
        <w:rPr>
          <w:spacing w:val="-3"/>
          <w:sz w:val="22"/>
        </w:rPr>
        <w:t> </w:t>
      </w:r>
      <w:r>
        <w:rPr>
          <w:sz w:val="22"/>
        </w:rPr>
        <w:t>half</w:t>
      </w:r>
    </w:p>
    <w:p>
      <w:pPr>
        <w:spacing w:after="0"/>
        <w:jc w:val="left"/>
        <w:rPr>
          <w:sz w:val="22"/>
        </w:rPr>
        <w:sectPr>
          <w:headerReference w:type="default" r:id="rId159"/>
          <w:footerReference w:type="default" r:id="rId160"/>
          <w:pgSz w:w="12240" w:h="15840"/>
          <w:pgMar w:header="0" w:footer="508" w:top="1160" w:bottom="700" w:left="0" w:right="360"/>
        </w:sectPr>
      </w:pPr>
    </w:p>
    <w:p>
      <w:pPr>
        <w:pStyle w:val="ListParagraph"/>
        <w:numPr>
          <w:ilvl w:val="1"/>
          <w:numId w:val="202"/>
        </w:numPr>
        <w:tabs>
          <w:tab w:pos="1143" w:val="left" w:leader="none"/>
        </w:tabs>
        <w:spacing w:line="240" w:lineRule="auto" w:before="75" w:after="0"/>
        <w:ind w:left="1142" w:right="0" w:hanging="423"/>
        <w:jc w:val="left"/>
        <w:rPr>
          <w:rFonts w:ascii="Times New Roman"/>
          <w:sz w:val="24"/>
        </w:rPr>
      </w:pPr>
      <w:r>
        <w:rPr>
          <w:rFonts w:ascii="Times New Roman"/>
          <w:sz w:val="24"/>
        </w:rPr>
        <w:t>If</w:t>
      </w:r>
      <w:r>
        <w:rPr>
          <w:rFonts w:ascii="Times New Roman"/>
          <w:spacing w:val="-2"/>
          <w:sz w:val="24"/>
        </w:rPr>
        <w:t> </w:t>
      </w:r>
      <w:r>
        <w:rPr>
          <w:rFonts w:ascii="Times New Roman"/>
          <w:sz w:val="24"/>
        </w:rPr>
        <w:t>100</w:t>
      </w:r>
      <w:r>
        <w:rPr>
          <w:rFonts w:ascii="Times New Roman"/>
          <w:spacing w:val="-1"/>
          <w:sz w:val="24"/>
        </w:rPr>
        <w:t> </w:t>
      </w:r>
      <w:r>
        <w:rPr>
          <w:rFonts w:ascii="Times New Roman"/>
          <w:sz w:val="24"/>
        </w:rPr>
        <w:t>people</w:t>
      </w:r>
      <w:r>
        <w:rPr>
          <w:rFonts w:ascii="Times New Roman"/>
          <w:spacing w:val="-2"/>
          <w:sz w:val="24"/>
        </w:rPr>
        <w:t> </w:t>
      </w:r>
      <w:r>
        <w:rPr>
          <w:rFonts w:ascii="Times New Roman"/>
          <w:sz w:val="24"/>
        </w:rPr>
        <w:t>have</w:t>
      </w:r>
      <w:r>
        <w:rPr>
          <w:rFonts w:ascii="Times New Roman"/>
          <w:spacing w:val="-2"/>
          <w:sz w:val="24"/>
        </w:rPr>
        <w:t> </w:t>
      </w:r>
      <w:r>
        <w:rPr>
          <w:rFonts w:ascii="Times New Roman"/>
          <w:sz w:val="24"/>
        </w:rPr>
        <w:t>knee</w:t>
      </w:r>
      <w:r>
        <w:rPr>
          <w:rFonts w:ascii="Times New Roman"/>
          <w:spacing w:val="-2"/>
          <w:sz w:val="24"/>
        </w:rPr>
        <w:t> </w:t>
      </w:r>
      <w:r>
        <w:rPr>
          <w:rFonts w:ascii="Times New Roman"/>
          <w:sz w:val="24"/>
        </w:rPr>
        <w:t>replacement</w:t>
      </w:r>
      <w:r>
        <w:rPr>
          <w:rFonts w:ascii="Times New Roman"/>
          <w:spacing w:val="-1"/>
          <w:sz w:val="24"/>
        </w:rPr>
        <w:t> </w:t>
      </w:r>
      <w:r>
        <w:rPr>
          <w:rFonts w:ascii="Times New Roman"/>
          <w:sz w:val="24"/>
        </w:rPr>
        <w:t>surgery,</w:t>
      </w:r>
      <w:r>
        <w:rPr>
          <w:rFonts w:ascii="Times New Roman"/>
          <w:spacing w:val="1"/>
          <w:sz w:val="24"/>
        </w:rPr>
        <w:t> </w:t>
      </w:r>
      <w:r>
        <w:rPr>
          <w:rFonts w:ascii="Times New Roman"/>
          <w:sz w:val="24"/>
        </w:rPr>
        <w:t>about</w:t>
      </w:r>
      <w:r>
        <w:rPr>
          <w:rFonts w:ascii="Times New Roman"/>
          <w:spacing w:val="-1"/>
          <w:sz w:val="24"/>
        </w:rPr>
        <w:t> </w:t>
      </w:r>
      <w:r>
        <w:rPr>
          <w:rFonts w:ascii="Times New Roman"/>
          <w:sz w:val="24"/>
        </w:rPr>
        <w:t>how</w:t>
      </w:r>
      <w:r>
        <w:rPr>
          <w:rFonts w:ascii="Times New Roman"/>
          <w:spacing w:val="-1"/>
          <w:sz w:val="24"/>
        </w:rPr>
        <w:t> </w:t>
      </w:r>
      <w:r>
        <w:rPr>
          <w:rFonts w:ascii="Times New Roman"/>
          <w:sz w:val="24"/>
        </w:rPr>
        <w:t>many</w:t>
      </w:r>
      <w:r>
        <w:rPr>
          <w:rFonts w:ascii="Times New Roman"/>
          <w:spacing w:val="-6"/>
          <w:sz w:val="24"/>
        </w:rPr>
        <w:t> </w:t>
      </w:r>
      <w:r>
        <w:rPr>
          <w:rFonts w:ascii="Times New Roman"/>
          <w:sz w:val="24"/>
        </w:rPr>
        <w:t>will</w:t>
      </w:r>
      <w:r>
        <w:rPr>
          <w:rFonts w:ascii="Times New Roman"/>
          <w:spacing w:val="-1"/>
          <w:sz w:val="24"/>
        </w:rPr>
        <w:t> </w:t>
      </w:r>
      <w:r>
        <w:rPr>
          <w:rFonts w:ascii="Times New Roman"/>
          <w:sz w:val="24"/>
        </w:rPr>
        <w:t>have</w:t>
      </w:r>
      <w:r>
        <w:rPr>
          <w:rFonts w:ascii="Times New Roman"/>
          <w:spacing w:val="-2"/>
          <w:sz w:val="24"/>
        </w:rPr>
        <w:t> </w:t>
      </w:r>
      <w:r>
        <w:rPr>
          <w:rFonts w:ascii="Times New Roman"/>
          <w:sz w:val="24"/>
          <w:u w:val="single"/>
        </w:rPr>
        <w:t>less</w:t>
      </w:r>
      <w:r>
        <w:rPr>
          <w:rFonts w:ascii="Times New Roman"/>
          <w:spacing w:val="-1"/>
          <w:sz w:val="24"/>
          <w:u w:val="single"/>
        </w:rPr>
        <w:t> </w:t>
      </w:r>
      <w:r>
        <w:rPr>
          <w:rFonts w:ascii="Times New Roman"/>
          <w:sz w:val="24"/>
          <w:u w:val="single"/>
        </w:rPr>
        <w:t>knee</w:t>
      </w:r>
      <w:r>
        <w:rPr>
          <w:rFonts w:ascii="Times New Roman"/>
          <w:spacing w:val="-2"/>
          <w:sz w:val="24"/>
          <w:u w:val="single"/>
        </w:rPr>
        <w:t> </w:t>
      </w:r>
      <w:r>
        <w:rPr>
          <w:rFonts w:ascii="Times New Roman"/>
          <w:sz w:val="24"/>
          <w:u w:val="single"/>
        </w:rPr>
        <w:t>pain</w:t>
      </w:r>
      <w:r>
        <w:rPr>
          <w:rFonts w:ascii="Times New Roman"/>
          <w:spacing w:val="-1"/>
          <w:sz w:val="24"/>
        </w:rPr>
        <w:t> </w:t>
      </w:r>
      <w:r>
        <w:rPr>
          <w:rFonts w:ascii="Times New Roman"/>
          <w:sz w:val="24"/>
        </w:rPr>
        <w:t>after</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surgery?</w:t>
      </w:r>
    </w:p>
    <w:p>
      <w:pPr>
        <w:pStyle w:val="BodyText"/>
        <w:spacing w:before="11"/>
        <w:rPr>
          <w:rFonts w:ascii="Times New Roman"/>
          <w:sz w:val="15"/>
        </w:rPr>
      </w:pPr>
    </w:p>
    <w:p>
      <w:pPr>
        <w:tabs>
          <w:tab w:pos="1845" w:val="left" w:leader="none"/>
        </w:tabs>
        <w:spacing w:line="252" w:lineRule="exact" w:before="93"/>
        <w:ind w:left="1440" w:right="0" w:firstLine="0"/>
        <w:jc w:val="left"/>
        <w:rPr>
          <w:sz w:val="22"/>
        </w:rPr>
      </w:pPr>
      <w:r>
        <w:rPr>
          <w:rFonts w:ascii="Wingdings" w:hAnsi="Wingdings"/>
          <w:sz w:val="22"/>
        </w:rPr>
        <w:t></w:t>
      </w:r>
      <w:r>
        <w:rPr>
          <w:rFonts w:ascii="Times New Roman" w:hAnsi="Times New Roman"/>
          <w:sz w:val="22"/>
        </w:rPr>
        <w:tab/>
      </w:r>
      <w:r>
        <w:rPr>
          <w:sz w:val="22"/>
        </w:rPr>
        <w:t>20</w:t>
      </w:r>
    </w:p>
    <w:p>
      <w:pPr>
        <w:tabs>
          <w:tab w:pos="1845" w:val="left" w:leader="none"/>
        </w:tabs>
        <w:spacing w:line="252" w:lineRule="exact" w:before="0"/>
        <w:ind w:left="1439" w:right="0" w:firstLine="0"/>
        <w:jc w:val="left"/>
        <w:rPr>
          <w:sz w:val="22"/>
        </w:rPr>
      </w:pPr>
      <w:r>
        <w:rPr>
          <w:rFonts w:ascii="Wingdings" w:hAnsi="Wingdings"/>
          <w:sz w:val="22"/>
        </w:rPr>
        <w:t></w:t>
      </w:r>
      <w:r>
        <w:rPr>
          <w:rFonts w:ascii="Times New Roman" w:hAnsi="Times New Roman"/>
          <w:sz w:val="22"/>
        </w:rPr>
        <w:tab/>
      </w:r>
      <w:r>
        <w:rPr>
          <w:sz w:val="22"/>
        </w:rPr>
        <w:t>40</w:t>
      </w:r>
    </w:p>
    <w:p>
      <w:pPr>
        <w:tabs>
          <w:tab w:pos="1845" w:val="left" w:leader="none"/>
        </w:tabs>
        <w:spacing w:line="252" w:lineRule="exact" w:before="2"/>
        <w:ind w:left="1439" w:right="0" w:firstLine="0"/>
        <w:jc w:val="left"/>
        <w:rPr>
          <w:sz w:val="22"/>
        </w:rPr>
      </w:pPr>
      <w:r>
        <w:rPr>
          <w:rFonts w:ascii="Wingdings" w:hAnsi="Wingdings"/>
          <w:sz w:val="22"/>
        </w:rPr>
        <w:t></w:t>
      </w:r>
      <w:r>
        <w:rPr>
          <w:rFonts w:ascii="Times New Roman" w:hAnsi="Times New Roman"/>
          <w:sz w:val="22"/>
        </w:rPr>
        <w:tab/>
      </w:r>
      <w:r>
        <w:rPr>
          <w:sz w:val="22"/>
        </w:rPr>
        <w:t>60</w:t>
      </w:r>
    </w:p>
    <w:p>
      <w:pPr>
        <w:tabs>
          <w:tab w:pos="1844" w:val="left" w:leader="none"/>
        </w:tabs>
        <w:spacing w:line="252" w:lineRule="exact" w:before="0"/>
        <w:ind w:left="1439" w:right="0" w:firstLine="0"/>
        <w:jc w:val="left"/>
        <w:rPr>
          <w:sz w:val="22"/>
        </w:rPr>
      </w:pPr>
      <w:r>
        <w:rPr>
          <w:rFonts w:ascii="Wingdings" w:hAnsi="Wingdings"/>
          <w:sz w:val="22"/>
        </w:rPr>
        <w:t></w:t>
      </w:r>
      <w:r>
        <w:rPr>
          <w:rFonts w:ascii="Times New Roman" w:hAnsi="Times New Roman"/>
          <w:sz w:val="22"/>
        </w:rPr>
        <w:tab/>
      </w:r>
      <w:r>
        <w:rPr>
          <w:sz w:val="22"/>
        </w:rPr>
        <w:t>80</w:t>
      </w:r>
    </w:p>
    <w:p>
      <w:pPr>
        <w:pStyle w:val="BodyText"/>
        <w:rPr>
          <w:sz w:val="24"/>
        </w:rPr>
      </w:pPr>
    </w:p>
    <w:p>
      <w:pPr>
        <w:pStyle w:val="ListParagraph"/>
        <w:numPr>
          <w:ilvl w:val="1"/>
          <w:numId w:val="202"/>
        </w:numPr>
        <w:tabs>
          <w:tab w:pos="1260" w:val="left" w:leader="none"/>
        </w:tabs>
        <w:spacing w:line="240" w:lineRule="auto" w:before="0" w:after="0"/>
        <w:ind w:left="1259" w:right="1030" w:hanging="540"/>
        <w:jc w:val="left"/>
        <w:rPr>
          <w:rFonts w:ascii="Times New Roman"/>
          <w:sz w:val="24"/>
        </w:rPr>
      </w:pPr>
      <w:r>
        <w:rPr>
          <w:rFonts w:ascii="Times New Roman"/>
          <w:sz w:val="24"/>
        </w:rPr>
        <w:t>Serious</w:t>
      </w:r>
      <w:r>
        <w:rPr>
          <w:rFonts w:ascii="Times New Roman"/>
          <w:spacing w:val="-2"/>
          <w:sz w:val="24"/>
        </w:rPr>
        <w:t> </w:t>
      </w:r>
      <w:r>
        <w:rPr>
          <w:rFonts w:ascii="Times New Roman"/>
          <w:sz w:val="24"/>
        </w:rPr>
        <w:t>complications</w:t>
      </w:r>
      <w:r>
        <w:rPr>
          <w:rFonts w:ascii="Times New Roman"/>
          <w:spacing w:val="-1"/>
          <w:sz w:val="24"/>
        </w:rPr>
        <w:t> </w:t>
      </w:r>
      <w:r>
        <w:rPr>
          <w:rFonts w:ascii="Times New Roman"/>
          <w:sz w:val="24"/>
        </w:rPr>
        <w:t>happen</w:t>
      </w:r>
      <w:r>
        <w:rPr>
          <w:rFonts w:ascii="Times New Roman"/>
          <w:spacing w:val="-1"/>
          <w:sz w:val="24"/>
        </w:rPr>
        <w:t> </w:t>
      </w:r>
      <w:r>
        <w:rPr>
          <w:rFonts w:ascii="Times New Roman"/>
          <w:sz w:val="24"/>
        </w:rPr>
        <w:t>after</w:t>
      </w:r>
      <w:r>
        <w:rPr>
          <w:rFonts w:ascii="Times New Roman"/>
          <w:spacing w:val="-2"/>
          <w:sz w:val="24"/>
        </w:rPr>
        <w:t> </w:t>
      </w:r>
      <w:r>
        <w:rPr>
          <w:rFonts w:ascii="Times New Roman"/>
          <w:sz w:val="24"/>
        </w:rPr>
        <w:t>knee replacement</w:t>
      </w:r>
      <w:r>
        <w:rPr>
          <w:rFonts w:ascii="Times New Roman"/>
          <w:spacing w:val="-1"/>
          <w:sz w:val="24"/>
        </w:rPr>
        <w:t> </w:t>
      </w:r>
      <w:r>
        <w:rPr>
          <w:rFonts w:ascii="Times New Roman"/>
          <w:sz w:val="24"/>
        </w:rPr>
        <w:t>surgery</w:t>
      </w:r>
      <w:r>
        <w:rPr>
          <w:rFonts w:ascii="Times New Roman"/>
          <w:spacing w:val="-6"/>
          <w:sz w:val="24"/>
        </w:rPr>
        <w:t> </w:t>
      </w:r>
      <w:r>
        <w:rPr>
          <w:rFonts w:ascii="Times New Roman"/>
          <w:sz w:val="24"/>
        </w:rPr>
        <w:t>including</w:t>
      </w:r>
      <w:r>
        <w:rPr>
          <w:rFonts w:ascii="Times New Roman"/>
          <w:spacing w:val="-4"/>
          <w:sz w:val="24"/>
        </w:rPr>
        <w:t> </w:t>
      </w:r>
      <w:r>
        <w:rPr>
          <w:rFonts w:ascii="Times New Roman"/>
          <w:sz w:val="24"/>
        </w:rPr>
        <w:t>life-threatening</w:t>
      </w:r>
      <w:r>
        <w:rPr>
          <w:rFonts w:ascii="Times New Roman"/>
          <w:spacing w:val="-4"/>
          <w:sz w:val="24"/>
        </w:rPr>
        <w:t> </w:t>
      </w:r>
      <w:r>
        <w:rPr>
          <w:rFonts w:ascii="Times New Roman"/>
          <w:sz w:val="24"/>
        </w:rPr>
        <w:t>blood</w:t>
      </w:r>
      <w:r>
        <w:rPr>
          <w:rFonts w:ascii="Times New Roman"/>
          <w:spacing w:val="-1"/>
          <w:sz w:val="24"/>
        </w:rPr>
        <w:t> </w:t>
      </w:r>
      <w:r>
        <w:rPr>
          <w:rFonts w:ascii="Times New Roman"/>
          <w:sz w:val="24"/>
        </w:rPr>
        <w:t>clots,</w:t>
      </w:r>
      <w:r>
        <w:rPr>
          <w:rFonts w:ascii="Times New Roman"/>
          <w:spacing w:val="-57"/>
          <w:sz w:val="24"/>
        </w:rPr>
        <w:t> </w:t>
      </w:r>
      <w:r>
        <w:rPr>
          <w:rFonts w:ascii="Times New Roman"/>
          <w:sz w:val="24"/>
        </w:rPr>
        <w:t>infections,</w:t>
      </w:r>
      <w:r>
        <w:rPr>
          <w:rFonts w:ascii="Times New Roman"/>
          <w:spacing w:val="-1"/>
          <w:sz w:val="24"/>
        </w:rPr>
        <w:t> </w:t>
      </w:r>
      <w:r>
        <w:rPr>
          <w:rFonts w:ascii="Times New Roman"/>
          <w:sz w:val="24"/>
        </w:rPr>
        <w:t>heart</w:t>
      </w:r>
      <w:r>
        <w:rPr>
          <w:rFonts w:ascii="Times New Roman"/>
          <w:spacing w:val="2"/>
          <w:sz w:val="24"/>
        </w:rPr>
        <w:t> </w:t>
      </w:r>
      <w:r>
        <w:rPr>
          <w:rFonts w:ascii="Times New Roman"/>
          <w:sz w:val="24"/>
        </w:rPr>
        <w:t>attacks,</w:t>
      </w:r>
      <w:r>
        <w:rPr>
          <w:rFonts w:ascii="Times New Roman"/>
          <w:spacing w:val="2"/>
          <w:sz w:val="24"/>
        </w:rPr>
        <w:t> </w:t>
      </w:r>
      <w:r>
        <w:rPr>
          <w:rFonts w:ascii="Times New Roman"/>
          <w:sz w:val="24"/>
        </w:rPr>
        <w:t>and even death.</w:t>
      </w:r>
    </w:p>
    <w:p>
      <w:pPr>
        <w:pStyle w:val="BodyText"/>
        <w:rPr>
          <w:rFonts w:ascii="Times New Roman"/>
          <w:sz w:val="24"/>
        </w:rPr>
      </w:pPr>
    </w:p>
    <w:p>
      <w:pPr>
        <w:spacing w:before="0"/>
        <w:ind w:left="1260" w:right="543" w:firstLine="0"/>
        <w:jc w:val="left"/>
        <w:rPr>
          <w:rFonts w:ascii="Times New Roman"/>
          <w:sz w:val="24"/>
        </w:rPr>
      </w:pPr>
      <w:r>
        <w:rPr>
          <w:rFonts w:ascii="Times New Roman"/>
          <w:sz w:val="24"/>
        </w:rPr>
        <w:t>If 100 people have knee replacement surgery, about how many will have a serious complication within </w:t>
      </w:r>
      <w:r>
        <w:rPr>
          <w:rFonts w:ascii="Times New Roman"/>
          <w:sz w:val="24"/>
          <w:u w:val="single"/>
        </w:rPr>
        <w:t>3</w:t>
      </w:r>
      <w:r>
        <w:rPr>
          <w:rFonts w:ascii="Times New Roman"/>
          <w:spacing w:val="-57"/>
          <w:sz w:val="24"/>
        </w:rPr>
        <w:t> </w:t>
      </w:r>
      <w:r>
        <w:rPr>
          <w:rFonts w:ascii="Times New Roman"/>
          <w:sz w:val="24"/>
          <w:u w:val="single"/>
        </w:rPr>
        <w:t>months</w:t>
      </w:r>
      <w:r>
        <w:rPr>
          <w:rFonts w:ascii="Times New Roman"/>
          <w:spacing w:val="-1"/>
          <w:sz w:val="24"/>
        </w:rPr>
        <w:t> </w:t>
      </w:r>
      <w:r>
        <w:rPr>
          <w:rFonts w:ascii="Times New Roman"/>
          <w:sz w:val="24"/>
        </w:rPr>
        <w:t>after</w:t>
      </w:r>
      <w:r>
        <w:rPr>
          <w:rFonts w:ascii="Times New Roman"/>
          <w:spacing w:val="-1"/>
          <w:sz w:val="24"/>
        </w:rPr>
        <w:t> </w:t>
      </w:r>
      <w:r>
        <w:rPr>
          <w:rFonts w:ascii="Times New Roman"/>
          <w:sz w:val="24"/>
        </w:rPr>
        <w:t>surgery?</w:t>
      </w:r>
    </w:p>
    <w:p>
      <w:pPr>
        <w:pStyle w:val="BodyText"/>
        <w:rPr>
          <w:rFonts w:ascii="Times New Roman"/>
          <w:sz w:val="16"/>
        </w:rPr>
      </w:pPr>
    </w:p>
    <w:p>
      <w:pPr>
        <w:tabs>
          <w:tab w:pos="1845" w:val="left" w:leader="none"/>
        </w:tabs>
        <w:spacing w:line="252" w:lineRule="exact" w:before="93"/>
        <w:ind w:left="1440" w:right="0" w:firstLine="0"/>
        <w:jc w:val="left"/>
        <w:rPr>
          <w:sz w:val="22"/>
        </w:rPr>
      </w:pPr>
      <w:r>
        <w:rPr>
          <w:rFonts w:ascii="Wingdings" w:hAnsi="Wingdings"/>
          <w:sz w:val="22"/>
        </w:rPr>
        <w:t></w:t>
      </w:r>
      <w:r>
        <w:rPr>
          <w:rFonts w:ascii="Times New Roman" w:hAnsi="Times New Roman"/>
          <w:sz w:val="22"/>
        </w:rPr>
        <w:tab/>
      </w:r>
      <w:r>
        <w:rPr>
          <w:sz w:val="22"/>
        </w:rPr>
        <w:t>4</w:t>
      </w:r>
    </w:p>
    <w:p>
      <w:pPr>
        <w:tabs>
          <w:tab w:pos="1845" w:val="left" w:leader="none"/>
        </w:tabs>
        <w:spacing w:line="252" w:lineRule="exact" w:before="0"/>
        <w:ind w:left="1440" w:right="0" w:firstLine="0"/>
        <w:jc w:val="left"/>
        <w:rPr>
          <w:sz w:val="22"/>
        </w:rPr>
      </w:pPr>
      <w:r>
        <w:rPr>
          <w:rFonts w:ascii="Wingdings" w:hAnsi="Wingdings"/>
          <w:sz w:val="22"/>
        </w:rPr>
        <w:t></w:t>
      </w:r>
      <w:r>
        <w:rPr>
          <w:rFonts w:ascii="Times New Roman" w:hAnsi="Times New Roman"/>
          <w:sz w:val="22"/>
        </w:rPr>
        <w:tab/>
      </w:r>
      <w:r>
        <w:rPr>
          <w:sz w:val="22"/>
        </w:rPr>
        <w:t>10</w:t>
      </w:r>
    </w:p>
    <w:p>
      <w:pPr>
        <w:tabs>
          <w:tab w:pos="1845" w:val="left" w:leader="none"/>
        </w:tabs>
        <w:spacing w:line="252" w:lineRule="exact" w:before="0"/>
        <w:ind w:left="1440" w:right="0" w:firstLine="0"/>
        <w:jc w:val="left"/>
        <w:rPr>
          <w:sz w:val="22"/>
        </w:rPr>
      </w:pPr>
      <w:r>
        <w:rPr>
          <w:rFonts w:ascii="Wingdings" w:hAnsi="Wingdings"/>
          <w:sz w:val="22"/>
        </w:rPr>
        <w:t></w:t>
      </w:r>
      <w:r>
        <w:rPr>
          <w:rFonts w:ascii="Times New Roman" w:hAnsi="Times New Roman"/>
          <w:sz w:val="22"/>
        </w:rPr>
        <w:tab/>
      </w:r>
      <w:r>
        <w:rPr>
          <w:sz w:val="22"/>
        </w:rPr>
        <w:t>14</w:t>
      </w:r>
    </w:p>
    <w:p>
      <w:pPr>
        <w:tabs>
          <w:tab w:pos="1845" w:val="left" w:leader="none"/>
        </w:tabs>
        <w:spacing w:before="2"/>
        <w:ind w:left="1439" w:right="0" w:firstLine="0"/>
        <w:jc w:val="left"/>
        <w:rPr>
          <w:sz w:val="22"/>
        </w:rPr>
      </w:pPr>
      <w:r>
        <w:rPr>
          <w:rFonts w:ascii="Wingdings" w:hAnsi="Wingdings"/>
          <w:sz w:val="22"/>
        </w:rPr>
        <w:t></w:t>
      </w:r>
      <w:r>
        <w:rPr>
          <w:rFonts w:ascii="Times New Roman" w:hAnsi="Times New Roman"/>
          <w:sz w:val="22"/>
        </w:rPr>
        <w:tab/>
      </w:r>
      <w:r>
        <w:rPr>
          <w:sz w:val="22"/>
        </w:rPr>
        <w:t>20</w:t>
      </w:r>
    </w:p>
    <w:p>
      <w:pPr>
        <w:pStyle w:val="BodyText"/>
        <w:spacing w:before="11"/>
      </w:pPr>
    </w:p>
    <w:p>
      <w:pPr>
        <w:pStyle w:val="ListParagraph"/>
        <w:numPr>
          <w:ilvl w:val="1"/>
          <w:numId w:val="202"/>
        </w:numPr>
        <w:tabs>
          <w:tab w:pos="1439" w:val="left" w:leader="none"/>
          <w:tab w:pos="1440" w:val="left" w:leader="none"/>
        </w:tabs>
        <w:spacing w:line="240" w:lineRule="auto" w:before="0" w:after="0"/>
        <w:ind w:left="1440" w:right="574" w:hanging="720"/>
        <w:jc w:val="left"/>
        <w:rPr>
          <w:rFonts w:ascii="Times New Roman"/>
          <w:sz w:val="24"/>
        </w:rPr>
      </w:pPr>
      <w:r>
        <w:rPr>
          <w:rFonts w:ascii="Times New Roman"/>
          <w:sz w:val="24"/>
        </w:rPr>
        <w:t>After</w:t>
      </w:r>
      <w:r>
        <w:rPr>
          <w:rFonts w:ascii="Times New Roman"/>
          <w:spacing w:val="-2"/>
          <w:sz w:val="24"/>
        </w:rPr>
        <w:t> </w:t>
      </w:r>
      <w:r>
        <w:rPr>
          <w:rFonts w:ascii="Times New Roman"/>
          <w:sz w:val="24"/>
        </w:rPr>
        <w:t>knee</w:t>
      </w:r>
      <w:r>
        <w:rPr>
          <w:rFonts w:ascii="Times New Roman"/>
          <w:spacing w:val="-1"/>
          <w:sz w:val="24"/>
        </w:rPr>
        <w:t> </w:t>
      </w:r>
      <w:r>
        <w:rPr>
          <w:rFonts w:ascii="Times New Roman"/>
          <w:sz w:val="24"/>
        </w:rPr>
        <w:t>replacement</w:t>
      </w:r>
      <w:r>
        <w:rPr>
          <w:rFonts w:ascii="Times New Roman"/>
          <w:spacing w:val="-1"/>
          <w:sz w:val="24"/>
        </w:rPr>
        <w:t> </w:t>
      </w:r>
      <w:r>
        <w:rPr>
          <w:rFonts w:ascii="Times New Roman"/>
          <w:sz w:val="24"/>
        </w:rPr>
        <w:t>surgery, about</w:t>
      </w:r>
      <w:r>
        <w:rPr>
          <w:rFonts w:ascii="Times New Roman"/>
          <w:spacing w:val="-1"/>
          <w:sz w:val="24"/>
        </w:rPr>
        <w:t> </w:t>
      </w:r>
      <w:r>
        <w:rPr>
          <w:rFonts w:ascii="Times New Roman"/>
          <w:sz w:val="24"/>
        </w:rPr>
        <w:t>how</w:t>
      </w:r>
      <w:r>
        <w:rPr>
          <w:rFonts w:ascii="Times New Roman"/>
          <w:spacing w:val="-1"/>
          <w:sz w:val="24"/>
        </w:rPr>
        <w:t> </w:t>
      </w:r>
      <w:r>
        <w:rPr>
          <w:rFonts w:ascii="Times New Roman"/>
          <w:sz w:val="24"/>
        </w:rPr>
        <w:t>many</w:t>
      </w:r>
      <w:r>
        <w:rPr>
          <w:rFonts w:ascii="Times New Roman"/>
          <w:spacing w:val="-3"/>
          <w:sz w:val="24"/>
        </w:rPr>
        <w:t> </w:t>
      </w:r>
      <w:r>
        <w:rPr>
          <w:rFonts w:ascii="Times New Roman"/>
          <w:sz w:val="24"/>
        </w:rPr>
        <w:t>months</w:t>
      </w:r>
      <w:r>
        <w:rPr>
          <w:rFonts w:ascii="Times New Roman"/>
          <w:spacing w:val="-1"/>
          <w:sz w:val="24"/>
        </w:rPr>
        <w:t> </w:t>
      </w:r>
      <w:r>
        <w:rPr>
          <w:rFonts w:ascii="Times New Roman"/>
          <w:sz w:val="24"/>
        </w:rPr>
        <w:t>does it</w:t>
      </w:r>
      <w:r>
        <w:rPr>
          <w:rFonts w:ascii="Times New Roman"/>
          <w:spacing w:val="-1"/>
          <w:sz w:val="24"/>
        </w:rPr>
        <w:t> </w:t>
      </w:r>
      <w:r>
        <w:rPr>
          <w:rFonts w:ascii="Times New Roman"/>
          <w:sz w:val="24"/>
        </w:rPr>
        <w:t>take</w:t>
      </w:r>
      <w:r>
        <w:rPr>
          <w:rFonts w:ascii="Times New Roman"/>
          <w:spacing w:val="-1"/>
          <w:sz w:val="24"/>
        </w:rPr>
        <w:t> </w:t>
      </w:r>
      <w:r>
        <w:rPr>
          <w:rFonts w:ascii="Times New Roman"/>
          <w:sz w:val="24"/>
          <w:u w:val="single"/>
        </w:rPr>
        <w:t>most</w:t>
      </w:r>
      <w:r>
        <w:rPr>
          <w:rFonts w:ascii="Times New Roman"/>
          <w:spacing w:val="-3"/>
          <w:sz w:val="24"/>
          <w:u w:val="single"/>
        </w:rPr>
        <w:t> </w:t>
      </w:r>
      <w:r>
        <w:rPr>
          <w:rFonts w:ascii="Times New Roman"/>
          <w:sz w:val="24"/>
          <w:u w:val="single"/>
        </w:rPr>
        <w:t>people</w:t>
      </w:r>
      <w:r>
        <w:rPr>
          <w:rFonts w:ascii="Times New Roman"/>
          <w:spacing w:val="-1"/>
          <w:sz w:val="24"/>
        </w:rPr>
        <w:t> </w:t>
      </w:r>
      <w:r>
        <w:rPr>
          <w:rFonts w:ascii="Times New Roman"/>
          <w:sz w:val="24"/>
        </w:rPr>
        <w:t>to get</w:t>
      </w:r>
      <w:r>
        <w:rPr>
          <w:rFonts w:ascii="Times New Roman"/>
          <w:spacing w:val="-1"/>
          <w:sz w:val="24"/>
        </w:rPr>
        <w:t> </w:t>
      </w:r>
      <w:r>
        <w:rPr>
          <w:rFonts w:ascii="Times New Roman"/>
          <w:sz w:val="24"/>
        </w:rPr>
        <w:t>back to</w:t>
      </w:r>
      <w:r>
        <w:rPr>
          <w:rFonts w:ascii="Times New Roman"/>
          <w:spacing w:val="-1"/>
          <w:sz w:val="24"/>
        </w:rPr>
        <w:t> </w:t>
      </w:r>
      <w:r>
        <w:rPr>
          <w:rFonts w:ascii="Times New Roman"/>
          <w:sz w:val="24"/>
        </w:rPr>
        <w:t>doing</w:t>
      </w:r>
      <w:r>
        <w:rPr>
          <w:rFonts w:ascii="Times New Roman"/>
          <w:spacing w:val="-57"/>
          <w:sz w:val="24"/>
        </w:rPr>
        <w:t> </w:t>
      </w:r>
      <w:r>
        <w:rPr>
          <w:rFonts w:ascii="Times New Roman"/>
          <w:sz w:val="24"/>
        </w:rPr>
        <w:t>their</w:t>
      </w:r>
      <w:r>
        <w:rPr>
          <w:rFonts w:ascii="Times New Roman"/>
          <w:spacing w:val="-2"/>
          <w:sz w:val="24"/>
        </w:rPr>
        <w:t> </w:t>
      </w:r>
      <w:r>
        <w:rPr>
          <w:rFonts w:ascii="Times New Roman"/>
          <w:sz w:val="24"/>
        </w:rPr>
        <w:t>usual activities?</w:t>
      </w:r>
    </w:p>
    <w:p>
      <w:pPr>
        <w:pStyle w:val="BodyText"/>
        <w:spacing w:before="1"/>
        <w:rPr>
          <w:rFonts w:ascii="Times New Roman"/>
          <w:sz w:val="24"/>
        </w:rPr>
      </w:pPr>
    </w:p>
    <w:p>
      <w:pPr>
        <w:tabs>
          <w:tab w:pos="1845" w:val="left" w:leader="none"/>
        </w:tabs>
        <w:spacing w:line="252" w:lineRule="exact" w:before="0"/>
        <w:ind w:left="1440" w:right="0" w:firstLine="0"/>
        <w:jc w:val="left"/>
        <w:rPr>
          <w:sz w:val="22"/>
        </w:rPr>
      </w:pPr>
      <w:r>
        <w:rPr>
          <w:rFonts w:ascii="Wingdings" w:hAnsi="Wingdings"/>
          <w:sz w:val="22"/>
        </w:rPr>
        <w:t></w:t>
      </w:r>
      <w:r>
        <w:rPr>
          <w:rFonts w:ascii="Times New Roman" w:hAnsi="Times New Roman"/>
          <w:sz w:val="22"/>
        </w:rPr>
        <w:tab/>
      </w:r>
      <w:r>
        <w:rPr>
          <w:sz w:val="22"/>
        </w:rPr>
        <w:t>Less than</w:t>
      </w:r>
      <w:r>
        <w:rPr>
          <w:spacing w:val="-2"/>
          <w:sz w:val="22"/>
        </w:rPr>
        <w:t> </w:t>
      </w:r>
      <w:r>
        <w:rPr>
          <w:sz w:val="22"/>
        </w:rPr>
        <w:t>2</w:t>
      </w:r>
      <w:r>
        <w:rPr>
          <w:spacing w:val="-3"/>
          <w:sz w:val="22"/>
        </w:rPr>
        <w:t> </w:t>
      </w:r>
      <w:r>
        <w:rPr>
          <w:sz w:val="22"/>
        </w:rPr>
        <w:t>months</w:t>
      </w:r>
    </w:p>
    <w:p>
      <w:pPr>
        <w:tabs>
          <w:tab w:pos="1845" w:val="left" w:leader="none"/>
        </w:tabs>
        <w:spacing w:line="252" w:lineRule="exact" w:before="0"/>
        <w:ind w:left="1440" w:right="0" w:firstLine="0"/>
        <w:jc w:val="left"/>
        <w:rPr>
          <w:sz w:val="22"/>
        </w:rPr>
      </w:pPr>
      <w:r>
        <w:rPr>
          <w:rFonts w:ascii="Wingdings" w:hAnsi="Wingdings"/>
          <w:sz w:val="22"/>
        </w:rPr>
        <w:t></w:t>
      </w:r>
      <w:r>
        <w:rPr>
          <w:rFonts w:ascii="Times New Roman" w:hAnsi="Times New Roman"/>
          <w:sz w:val="22"/>
        </w:rPr>
        <w:tab/>
      </w:r>
      <w:r>
        <w:rPr>
          <w:sz w:val="22"/>
        </w:rPr>
        <w:t>2 to</w:t>
      </w:r>
      <w:r>
        <w:rPr>
          <w:spacing w:val="-2"/>
          <w:sz w:val="22"/>
        </w:rPr>
        <w:t> </w:t>
      </w:r>
      <w:r>
        <w:rPr>
          <w:sz w:val="22"/>
        </w:rPr>
        <w:t>6</w:t>
      </w:r>
      <w:r>
        <w:rPr>
          <w:spacing w:val="-2"/>
          <w:sz w:val="22"/>
        </w:rPr>
        <w:t> </w:t>
      </w:r>
      <w:r>
        <w:rPr>
          <w:sz w:val="22"/>
        </w:rPr>
        <w:t>months</w:t>
      </w:r>
    </w:p>
    <w:p>
      <w:pPr>
        <w:tabs>
          <w:tab w:pos="1845" w:val="left" w:leader="none"/>
        </w:tabs>
        <w:spacing w:line="252" w:lineRule="exact" w:before="0"/>
        <w:ind w:left="1440" w:right="0" w:firstLine="0"/>
        <w:jc w:val="left"/>
        <w:rPr>
          <w:sz w:val="22"/>
        </w:rPr>
      </w:pPr>
      <w:r>
        <w:rPr>
          <w:rFonts w:ascii="Wingdings" w:hAnsi="Wingdings"/>
          <w:sz w:val="22"/>
        </w:rPr>
        <w:t></w:t>
      </w:r>
      <w:r>
        <w:rPr>
          <w:rFonts w:ascii="Times New Roman" w:hAnsi="Times New Roman"/>
          <w:sz w:val="22"/>
        </w:rPr>
        <w:tab/>
      </w:r>
      <w:r>
        <w:rPr>
          <w:sz w:val="22"/>
        </w:rPr>
        <w:t>7 to</w:t>
      </w:r>
      <w:r>
        <w:rPr>
          <w:spacing w:val="-2"/>
          <w:sz w:val="22"/>
        </w:rPr>
        <w:t> </w:t>
      </w:r>
      <w:r>
        <w:rPr>
          <w:sz w:val="22"/>
        </w:rPr>
        <w:t>12</w:t>
      </w:r>
      <w:r>
        <w:rPr>
          <w:spacing w:val="-2"/>
          <w:sz w:val="22"/>
        </w:rPr>
        <w:t> </w:t>
      </w:r>
      <w:r>
        <w:rPr>
          <w:sz w:val="22"/>
        </w:rPr>
        <w:t>months</w:t>
      </w:r>
    </w:p>
    <w:p>
      <w:pPr>
        <w:tabs>
          <w:tab w:pos="1845" w:val="left" w:leader="none"/>
        </w:tabs>
        <w:spacing w:before="1"/>
        <w:ind w:left="1440" w:right="0" w:firstLine="0"/>
        <w:jc w:val="left"/>
        <w:rPr>
          <w:sz w:val="22"/>
        </w:rPr>
      </w:pPr>
      <w:r>
        <w:rPr>
          <w:rFonts w:ascii="Wingdings" w:hAnsi="Wingdings"/>
          <w:sz w:val="22"/>
        </w:rPr>
        <w:t></w:t>
      </w:r>
      <w:r>
        <w:rPr>
          <w:rFonts w:ascii="Times New Roman" w:hAnsi="Times New Roman"/>
          <w:sz w:val="22"/>
        </w:rPr>
        <w:tab/>
      </w:r>
      <w:r>
        <w:rPr>
          <w:sz w:val="22"/>
        </w:rPr>
        <w:t>More</w:t>
      </w:r>
      <w:r>
        <w:rPr>
          <w:spacing w:val="-2"/>
          <w:sz w:val="22"/>
        </w:rPr>
        <w:t> </w:t>
      </w:r>
      <w:r>
        <w:rPr>
          <w:sz w:val="22"/>
        </w:rPr>
        <w:t>than</w:t>
      </w:r>
      <w:r>
        <w:rPr>
          <w:spacing w:val="-1"/>
          <w:sz w:val="22"/>
        </w:rPr>
        <w:t> </w:t>
      </w:r>
      <w:r>
        <w:rPr>
          <w:sz w:val="22"/>
        </w:rPr>
        <w:t>12</w:t>
      </w:r>
      <w:r>
        <w:rPr>
          <w:spacing w:val="-3"/>
          <w:sz w:val="22"/>
        </w:rPr>
        <w:t> </w:t>
      </w:r>
      <w:r>
        <w:rPr>
          <w:sz w:val="22"/>
        </w:rPr>
        <w:t>months</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26"/>
        </w:rPr>
      </w:pPr>
    </w:p>
    <w:p>
      <w:pPr>
        <w:spacing w:line="237" w:lineRule="auto" w:before="0"/>
        <w:ind w:left="5591" w:right="5232" w:firstLine="2"/>
        <w:jc w:val="center"/>
        <w:rPr>
          <w:b/>
          <w:sz w:val="20"/>
        </w:rPr>
      </w:pPr>
      <w:r>
        <w:rPr>
          <w:b/>
          <w:sz w:val="20"/>
        </w:rPr>
        <w:t>The End.</w:t>
      </w:r>
      <w:r>
        <w:rPr>
          <w:b/>
          <w:spacing w:val="1"/>
          <w:sz w:val="20"/>
        </w:rPr>
        <w:t> </w:t>
      </w:r>
      <w:r>
        <w:rPr>
          <w:b/>
          <w:spacing w:val="-1"/>
          <w:sz w:val="20"/>
        </w:rPr>
        <w:t>Thank</w:t>
      </w:r>
      <w:r>
        <w:rPr>
          <w:b/>
          <w:spacing w:val="-11"/>
          <w:sz w:val="20"/>
        </w:rPr>
        <w:t> </w:t>
      </w:r>
      <w:r>
        <w:rPr>
          <w:b/>
          <w:sz w:val="20"/>
        </w:rPr>
        <w:t>you.</w:t>
      </w:r>
    </w:p>
    <w:p>
      <w:pPr>
        <w:pStyle w:val="BodyText"/>
        <w:rPr>
          <w:b/>
          <w:sz w:val="22"/>
        </w:rPr>
      </w:pPr>
    </w:p>
    <w:p>
      <w:pPr>
        <w:pStyle w:val="BodyText"/>
        <w:spacing w:before="3"/>
        <w:rPr>
          <w:b/>
          <w:sz w:val="26"/>
        </w:rPr>
      </w:pPr>
    </w:p>
    <w:p>
      <w:pPr>
        <w:spacing w:before="0"/>
        <w:ind w:left="1132" w:right="772" w:firstLine="0"/>
        <w:jc w:val="center"/>
        <w:rPr>
          <w:b/>
          <w:sz w:val="16"/>
        </w:rPr>
      </w:pPr>
      <w:r>
        <w:rPr>
          <w:b/>
          <w:sz w:val="16"/>
          <w:u w:val="single"/>
        </w:rPr>
        <w:t>Copyright</w:t>
      </w:r>
      <w:r>
        <w:rPr>
          <w:b/>
          <w:spacing w:val="-2"/>
          <w:sz w:val="16"/>
          <w:u w:val="single"/>
        </w:rPr>
        <w:t> </w:t>
      </w:r>
      <w:r>
        <w:rPr>
          <w:b/>
          <w:sz w:val="16"/>
          <w:u w:val="single"/>
        </w:rPr>
        <w:t>Notice</w:t>
      </w:r>
    </w:p>
    <w:p>
      <w:pPr>
        <w:pStyle w:val="BodyText"/>
        <w:spacing w:before="10"/>
        <w:rPr>
          <w:b/>
          <w:sz w:val="15"/>
        </w:rPr>
      </w:pPr>
    </w:p>
    <w:p>
      <w:pPr>
        <w:spacing w:before="1"/>
        <w:ind w:left="720" w:right="484" w:firstLine="0"/>
        <w:jc w:val="left"/>
        <w:rPr>
          <w:b/>
          <w:sz w:val="16"/>
        </w:rPr>
      </w:pPr>
      <w:r>
        <w:rPr>
          <w:b/>
          <w:sz w:val="16"/>
        </w:rPr>
        <w:t>© 2016 The Massachusetts General Hospital.</w:t>
      </w:r>
      <w:r>
        <w:rPr>
          <w:b/>
          <w:spacing w:val="1"/>
          <w:sz w:val="16"/>
        </w:rPr>
        <w:t> </w:t>
      </w:r>
      <w:r>
        <w:rPr>
          <w:b/>
          <w:sz w:val="16"/>
        </w:rPr>
        <w:t>Rights Reserved.</w:t>
      </w:r>
      <w:r>
        <w:rPr>
          <w:b/>
          <w:spacing w:val="1"/>
          <w:sz w:val="16"/>
        </w:rPr>
        <w:t> </w:t>
      </w:r>
      <w:r>
        <w:rPr>
          <w:b/>
          <w:sz w:val="16"/>
        </w:rPr>
        <w:t>This work is distributed under the Creative Commons Attribution-</w:t>
      </w:r>
      <w:r>
        <w:rPr>
          <w:b/>
          <w:spacing w:val="1"/>
          <w:sz w:val="16"/>
        </w:rPr>
        <w:t> </w:t>
      </w:r>
      <w:r>
        <w:rPr>
          <w:b/>
          <w:sz w:val="16"/>
        </w:rPr>
        <w:t>NonCommercial-ShareAlike 4.0 License (“License”), which permits unrestricted sharing of this work, provided that (1) it may not be used for</w:t>
      </w:r>
      <w:r>
        <w:rPr>
          <w:b/>
          <w:spacing w:val="-42"/>
          <w:sz w:val="16"/>
        </w:rPr>
        <w:t> </w:t>
      </w:r>
      <w:r>
        <w:rPr>
          <w:b/>
          <w:sz w:val="16"/>
        </w:rPr>
        <w:t>commercial purposes; (2) Adapted Material may be prepared and shall be made freely available under identical terms and conditions of the</w:t>
      </w:r>
      <w:r>
        <w:rPr>
          <w:b/>
          <w:spacing w:val="1"/>
          <w:sz w:val="16"/>
        </w:rPr>
        <w:t> </w:t>
      </w:r>
      <w:r>
        <w:rPr>
          <w:b/>
          <w:sz w:val="16"/>
        </w:rPr>
        <w:t>License;</w:t>
      </w:r>
      <w:r>
        <w:rPr>
          <w:b/>
          <w:spacing w:val="1"/>
          <w:sz w:val="16"/>
        </w:rPr>
        <w:t> </w:t>
      </w:r>
      <w:r>
        <w:rPr>
          <w:b/>
          <w:sz w:val="16"/>
        </w:rPr>
        <w:t>and</w:t>
      </w:r>
      <w:r>
        <w:rPr>
          <w:b/>
          <w:spacing w:val="-2"/>
          <w:sz w:val="16"/>
        </w:rPr>
        <w:t> </w:t>
      </w:r>
      <w:r>
        <w:rPr>
          <w:b/>
          <w:sz w:val="16"/>
        </w:rPr>
        <w:t>(3) attribution</w:t>
      </w:r>
      <w:r>
        <w:rPr>
          <w:b/>
          <w:spacing w:val="-4"/>
          <w:sz w:val="16"/>
        </w:rPr>
        <w:t> </w:t>
      </w:r>
      <w:r>
        <w:rPr>
          <w:b/>
          <w:sz w:val="16"/>
        </w:rPr>
        <w:t>must be</w:t>
      </w:r>
      <w:r>
        <w:rPr>
          <w:b/>
          <w:spacing w:val="-1"/>
          <w:sz w:val="16"/>
        </w:rPr>
        <w:t> </w:t>
      </w:r>
      <w:r>
        <w:rPr>
          <w:b/>
          <w:sz w:val="16"/>
        </w:rPr>
        <w:t>given</w:t>
      </w:r>
      <w:r>
        <w:rPr>
          <w:b/>
          <w:spacing w:val="1"/>
          <w:sz w:val="16"/>
        </w:rPr>
        <w:t> </w:t>
      </w:r>
      <w:r>
        <w:rPr>
          <w:b/>
          <w:sz w:val="16"/>
        </w:rPr>
        <w:t>to</w:t>
      </w:r>
      <w:r>
        <w:rPr>
          <w:b/>
          <w:spacing w:val="-2"/>
          <w:sz w:val="16"/>
        </w:rPr>
        <w:t> </w:t>
      </w:r>
      <w:r>
        <w:rPr>
          <w:b/>
          <w:sz w:val="16"/>
        </w:rPr>
        <w:t>The</w:t>
      </w:r>
      <w:r>
        <w:rPr>
          <w:b/>
          <w:spacing w:val="-2"/>
          <w:sz w:val="16"/>
        </w:rPr>
        <w:t> </w:t>
      </w:r>
      <w:r>
        <w:rPr>
          <w:b/>
          <w:sz w:val="16"/>
        </w:rPr>
        <w:t>Massachusetts General</w:t>
      </w:r>
      <w:r>
        <w:rPr>
          <w:b/>
          <w:spacing w:val="-1"/>
          <w:sz w:val="16"/>
        </w:rPr>
        <w:t> </w:t>
      </w:r>
      <w:r>
        <w:rPr>
          <w:b/>
          <w:sz w:val="16"/>
        </w:rPr>
        <w:t>Hospital.</w:t>
      </w:r>
    </w:p>
    <w:p>
      <w:pPr>
        <w:spacing w:after="0"/>
        <w:jc w:val="left"/>
        <w:rPr>
          <w:sz w:val="16"/>
        </w:rPr>
        <w:sectPr>
          <w:headerReference w:type="default" r:id="rId161"/>
          <w:footerReference w:type="default" r:id="rId162"/>
          <w:pgSz w:w="12240" w:h="15840"/>
          <w:pgMar w:header="0" w:footer="508" w:top="920" w:bottom="700" w:left="0" w:right="360"/>
        </w:sectPr>
      </w:pPr>
    </w:p>
    <w:p>
      <w:pPr>
        <w:pStyle w:val="Heading2"/>
        <w:spacing w:before="78"/>
        <w:ind w:left="2801" w:right="2437" w:firstLine="556"/>
      </w:pPr>
      <w:bookmarkStart w:name="INITIA~1" w:id="28"/>
      <w:bookmarkEnd w:id="28"/>
      <w:r>
        <w:rPr>
          <w:b w:val="0"/>
          <w:i w:val="0"/>
        </w:rPr>
      </w:r>
      <w:r>
        <w:rPr>
          <w:i/>
        </w:rPr>
        <w:t>Initiation and Engagement of Alcohol and</w:t>
      </w:r>
      <w:r>
        <w:rPr>
          <w:i/>
          <w:spacing w:val="1"/>
        </w:rPr>
        <w:t> </w:t>
      </w:r>
      <w:r>
        <w:rPr/>
        <w:t>Other</w:t>
      </w:r>
      <w:r>
        <w:rPr>
          <w:spacing w:val="-5"/>
        </w:rPr>
        <w:t> </w:t>
      </w:r>
      <w:r>
        <w:rPr/>
        <w:t>Drug</w:t>
      </w:r>
      <w:r>
        <w:rPr>
          <w:spacing w:val="-1"/>
        </w:rPr>
        <w:t> </w:t>
      </w:r>
      <w:r>
        <w:rPr/>
        <w:t>Abuse</w:t>
      </w:r>
      <w:r>
        <w:rPr>
          <w:spacing w:val="-4"/>
        </w:rPr>
        <w:t> </w:t>
      </w:r>
      <w:r>
        <w:rPr/>
        <w:t>or</w:t>
      </w:r>
      <w:r>
        <w:rPr>
          <w:spacing w:val="-3"/>
        </w:rPr>
        <w:t> </w:t>
      </w:r>
      <w:r>
        <w:rPr/>
        <w:t>Dependence</w:t>
      </w:r>
      <w:r>
        <w:rPr>
          <w:spacing w:val="-4"/>
        </w:rPr>
        <w:t> </w:t>
      </w:r>
      <w:r>
        <w:rPr/>
        <w:t>Treatment</w:t>
      </w:r>
      <w:r>
        <w:rPr>
          <w:spacing w:val="-5"/>
        </w:rPr>
        <w:t> </w:t>
      </w:r>
      <w:r>
        <w:rPr/>
        <w:t>(IET)</w:t>
      </w:r>
    </w:p>
    <w:p>
      <w:pPr>
        <w:pStyle w:val="BodyText"/>
        <w:spacing w:before="8"/>
        <w:rPr>
          <w:b/>
          <w:i/>
          <w:sz w:val="29"/>
        </w:rPr>
      </w:pPr>
      <w:r>
        <w:rPr/>
        <w:pict>
          <v:rect style="position:absolute;margin-left:70.625pt;margin-top:18.322735pt;width:470.95pt;height:.6pt;mso-position-horizontal-relative:page;mso-position-vertical-relative:paragraph;z-index:-15634944;mso-wrap-distance-left:0;mso-wrap-distance-right:0" id="docshape326" filled="true" fillcolor="#000000" stroked="false">
            <v:fill type="solid"/>
            <w10:wrap type="topAndBottom"/>
          </v:rect>
        </w:pict>
      </w:r>
    </w:p>
    <w:p>
      <w:pPr>
        <w:spacing w:before="21" w:after="22"/>
        <w:ind w:left="1440" w:right="0" w:firstLine="0"/>
        <w:jc w:val="left"/>
        <w:rPr>
          <w:b/>
          <w:sz w:val="22"/>
        </w:rPr>
      </w:pPr>
      <w:r>
        <w:rPr>
          <w:b/>
          <w:sz w:val="22"/>
        </w:rPr>
        <w:t>S</w:t>
      </w:r>
      <w:r>
        <w:rPr>
          <w:b/>
          <w:sz w:val="18"/>
        </w:rPr>
        <w:t>UMMARY</w:t>
      </w:r>
      <w:r>
        <w:rPr>
          <w:b/>
          <w:spacing w:val="-1"/>
          <w:sz w:val="18"/>
        </w:rPr>
        <w:t> </w:t>
      </w:r>
      <w:r>
        <w:rPr>
          <w:b/>
          <w:sz w:val="18"/>
        </w:rPr>
        <w:t>OF</w:t>
      </w:r>
      <w:r>
        <w:rPr>
          <w:b/>
          <w:spacing w:val="-1"/>
          <w:sz w:val="18"/>
        </w:rPr>
        <w:t> </w:t>
      </w:r>
      <w:r>
        <w:rPr>
          <w:b/>
          <w:sz w:val="22"/>
        </w:rPr>
        <w:t>C</w:t>
      </w:r>
      <w:r>
        <w:rPr>
          <w:b/>
          <w:sz w:val="18"/>
        </w:rPr>
        <w:t>HANGES</w:t>
      </w:r>
      <w:r>
        <w:rPr>
          <w:b/>
          <w:spacing w:val="-4"/>
          <w:sz w:val="18"/>
        </w:rPr>
        <w:t> </w:t>
      </w:r>
      <w:r>
        <w:rPr>
          <w:b/>
          <w:sz w:val="18"/>
        </w:rPr>
        <w:t>TO</w:t>
      </w:r>
      <w:r>
        <w:rPr>
          <w:b/>
          <w:spacing w:val="-3"/>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70.95pt;height:.6pt;mso-position-horizontal-relative:char;mso-position-vertical-relative:line" id="docshapegroup327" coordorigin="0,0" coordsize="9419,12">
            <v:rect style="position:absolute;left:0;top:0;width:9419;height:12" id="docshape328" filled="true" fillcolor="#000000" stroked="false">
              <v:fill type="solid"/>
            </v:rect>
          </v:group>
        </w:pict>
      </w:r>
      <w:r>
        <w:rPr>
          <w:sz w:val="2"/>
        </w:rPr>
      </w:r>
    </w:p>
    <w:p>
      <w:pPr>
        <w:pStyle w:val="ListParagraph"/>
        <w:numPr>
          <w:ilvl w:val="0"/>
          <w:numId w:val="203"/>
        </w:numPr>
        <w:tabs>
          <w:tab w:pos="1657" w:val="left" w:leader="none"/>
        </w:tabs>
        <w:spacing w:line="240" w:lineRule="auto" w:before="113" w:after="0"/>
        <w:ind w:left="1656" w:right="0" w:hanging="217"/>
        <w:jc w:val="left"/>
        <w:rPr>
          <w:sz w:val="21"/>
        </w:rPr>
      </w:pPr>
      <w:r>
        <w:rPr>
          <w:sz w:val="21"/>
        </w:rPr>
        <w:t>Clarified</w:t>
      </w:r>
      <w:r>
        <w:rPr>
          <w:spacing w:val="-3"/>
          <w:sz w:val="21"/>
        </w:rPr>
        <w:t> </w:t>
      </w:r>
      <w:r>
        <w:rPr>
          <w:sz w:val="21"/>
        </w:rPr>
        <w:t>the</w:t>
      </w:r>
      <w:r>
        <w:rPr>
          <w:spacing w:val="2"/>
          <w:sz w:val="21"/>
        </w:rPr>
        <w:t> </w:t>
      </w:r>
      <w:r>
        <w:rPr>
          <w:sz w:val="21"/>
        </w:rPr>
        <w:t>Episode</w:t>
      </w:r>
      <w:r>
        <w:rPr>
          <w:spacing w:val="1"/>
          <w:sz w:val="21"/>
        </w:rPr>
        <w:t> </w:t>
      </w:r>
      <w:r>
        <w:rPr>
          <w:sz w:val="21"/>
        </w:rPr>
        <w:t>Date</w:t>
      </w:r>
      <w:r>
        <w:rPr>
          <w:spacing w:val="-2"/>
          <w:sz w:val="21"/>
        </w:rPr>
        <w:t> </w:t>
      </w:r>
      <w:r>
        <w:rPr>
          <w:sz w:val="21"/>
        </w:rPr>
        <w:t>when</w:t>
      </w:r>
      <w:r>
        <w:rPr>
          <w:spacing w:val="-3"/>
          <w:sz w:val="21"/>
        </w:rPr>
        <w:t> </w:t>
      </w:r>
      <w:r>
        <w:rPr>
          <w:sz w:val="21"/>
        </w:rPr>
        <w:t>detoxification</w:t>
      </w:r>
      <w:r>
        <w:rPr>
          <w:spacing w:val="-2"/>
          <w:sz w:val="21"/>
        </w:rPr>
        <w:t> </w:t>
      </w:r>
      <w:r>
        <w:rPr>
          <w:sz w:val="21"/>
        </w:rPr>
        <w:t>occurs</w:t>
      </w:r>
      <w:r>
        <w:rPr>
          <w:spacing w:val="-6"/>
          <w:sz w:val="21"/>
        </w:rPr>
        <w:t> </w:t>
      </w:r>
      <w:r>
        <w:rPr>
          <w:sz w:val="21"/>
        </w:rPr>
        <w:t>during</w:t>
      </w:r>
      <w:r>
        <w:rPr>
          <w:spacing w:val="-6"/>
          <w:sz w:val="21"/>
        </w:rPr>
        <w:t> </w:t>
      </w:r>
      <w:r>
        <w:rPr>
          <w:sz w:val="21"/>
        </w:rPr>
        <w:t>an</w:t>
      </w:r>
      <w:r>
        <w:rPr>
          <w:spacing w:val="-3"/>
          <w:sz w:val="21"/>
        </w:rPr>
        <w:t> </w:t>
      </w:r>
      <w:r>
        <w:rPr>
          <w:sz w:val="21"/>
        </w:rPr>
        <w:t>acute</w:t>
      </w:r>
      <w:r>
        <w:rPr>
          <w:spacing w:val="-2"/>
          <w:sz w:val="21"/>
        </w:rPr>
        <w:t> </w:t>
      </w:r>
      <w:r>
        <w:rPr>
          <w:sz w:val="21"/>
        </w:rPr>
        <w:t>inpatient</w:t>
      </w:r>
      <w:r>
        <w:rPr>
          <w:spacing w:val="5"/>
          <w:sz w:val="21"/>
        </w:rPr>
        <w:t> </w:t>
      </w:r>
      <w:r>
        <w:rPr>
          <w:sz w:val="21"/>
        </w:rPr>
        <w:t>stay.</w:t>
      </w:r>
    </w:p>
    <w:p>
      <w:pPr>
        <w:pStyle w:val="ListParagraph"/>
        <w:numPr>
          <w:ilvl w:val="0"/>
          <w:numId w:val="203"/>
        </w:numPr>
        <w:tabs>
          <w:tab w:pos="1657" w:val="left" w:leader="none"/>
        </w:tabs>
        <w:spacing w:line="237" w:lineRule="auto" w:before="81" w:after="0"/>
        <w:ind w:left="1656" w:right="1509" w:hanging="216"/>
        <w:jc w:val="left"/>
        <w:rPr>
          <w:sz w:val="21"/>
        </w:rPr>
      </w:pPr>
      <w:r>
        <w:rPr>
          <w:sz w:val="21"/>
        </w:rPr>
        <w:t>Updated the step 3 instructions for ED and observation visits that result in an inpatient stay, to</w:t>
      </w:r>
      <w:r>
        <w:rPr>
          <w:spacing w:val="-56"/>
          <w:sz w:val="21"/>
        </w:rPr>
        <w:t> </w:t>
      </w:r>
      <w:r>
        <w:rPr>
          <w:sz w:val="21"/>
        </w:rPr>
        <w:t>make</w:t>
      </w:r>
      <w:r>
        <w:rPr>
          <w:spacing w:val="2"/>
          <w:sz w:val="21"/>
        </w:rPr>
        <w:t> </w:t>
      </w:r>
      <w:r>
        <w:rPr>
          <w:sz w:val="21"/>
        </w:rPr>
        <w:t>them</w:t>
      </w:r>
      <w:r>
        <w:rPr>
          <w:spacing w:val="-4"/>
          <w:sz w:val="21"/>
        </w:rPr>
        <w:t> </w:t>
      </w:r>
      <w:r>
        <w:rPr>
          <w:sz w:val="21"/>
        </w:rPr>
        <w:t>consistent</w:t>
      </w:r>
      <w:r>
        <w:rPr>
          <w:spacing w:val="-3"/>
          <w:sz w:val="21"/>
        </w:rPr>
        <w:t> </w:t>
      </w:r>
      <w:r>
        <w:rPr>
          <w:sz w:val="21"/>
        </w:rPr>
        <w:t>with</w:t>
      </w:r>
      <w:r>
        <w:rPr>
          <w:spacing w:val="3"/>
          <w:sz w:val="21"/>
        </w:rPr>
        <w:t> </w:t>
      </w:r>
      <w:r>
        <w:rPr>
          <w:sz w:val="21"/>
        </w:rPr>
        <w:t>instructions</w:t>
      </w:r>
      <w:r>
        <w:rPr>
          <w:spacing w:val="-1"/>
          <w:sz w:val="21"/>
        </w:rPr>
        <w:t> </w:t>
      </w:r>
      <w:r>
        <w:rPr>
          <w:sz w:val="21"/>
        </w:rPr>
        <w:t>in</w:t>
      </w:r>
      <w:r>
        <w:rPr>
          <w:spacing w:val="-2"/>
          <w:sz w:val="21"/>
        </w:rPr>
        <w:t> </w:t>
      </w:r>
      <w:r>
        <w:rPr>
          <w:sz w:val="21"/>
        </w:rPr>
        <w:t>the</w:t>
      </w:r>
      <w:r>
        <w:rPr>
          <w:spacing w:val="5"/>
          <w:sz w:val="21"/>
        </w:rPr>
        <w:t> </w:t>
      </w:r>
      <w:r>
        <w:rPr>
          <w:i/>
          <w:sz w:val="21"/>
        </w:rPr>
        <w:t>Definitions </w:t>
      </w:r>
      <w:r>
        <w:rPr>
          <w:sz w:val="21"/>
        </w:rPr>
        <w:t>section.</w:t>
      </w:r>
    </w:p>
    <w:p>
      <w:pPr>
        <w:pStyle w:val="ListParagraph"/>
        <w:numPr>
          <w:ilvl w:val="0"/>
          <w:numId w:val="203"/>
        </w:numPr>
        <w:tabs>
          <w:tab w:pos="1657" w:val="left" w:leader="none"/>
        </w:tabs>
        <w:spacing w:line="237" w:lineRule="auto" w:before="82" w:after="0"/>
        <w:ind w:left="1656" w:right="2269" w:hanging="216"/>
        <w:jc w:val="left"/>
        <w:rPr>
          <w:sz w:val="21"/>
        </w:rPr>
      </w:pPr>
      <w:r>
        <w:rPr>
          <w:sz w:val="21"/>
        </w:rPr>
        <w:t>Added value sets for opioid treatment services that are billed weekly or monthly to the</w:t>
      </w:r>
      <w:r>
        <w:rPr>
          <w:spacing w:val="-56"/>
          <w:sz w:val="21"/>
        </w:rPr>
        <w:t> </w:t>
      </w:r>
      <w:r>
        <w:rPr>
          <w:sz w:val="21"/>
        </w:rPr>
        <w:t>denominator</w:t>
      </w:r>
      <w:r>
        <w:rPr>
          <w:spacing w:val="-3"/>
          <w:sz w:val="21"/>
        </w:rPr>
        <w:t> </w:t>
      </w:r>
      <w:r>
        <w:rPr>
          <w:sz w:val="21"/>
        </w:rPr>
        <w:t>and</w:t>
      </w:r>
      <w:r>
        <w:rPr>
          <w:spacing w:val="1"/>
          <w:sz w:val="21"/>
        </w:rPr>
        <w:t> </w:t>
      </w:r>
      <w:r>
        <w:rPr>
          <w:sz w:val="21"/>
        </w:rPr>
        <w:t>numerators.</w:t>
      </w:r>
    </w:p>
    <w:p>
      <w:pPr>
        <w:pStyle w:val="ListParagraph"/>
        <w:numPr>
          <w:ilvl w:val="0"/>
          <w:numId w:val="203"/>
        </w:numPr>
        <w:tabs>
          <w:tab w:pos="1657" w:val="left" w:leader="none"/>
        </w:tabs>
        <w:spacing w:line="240" w:lineRule="auto" w:before="80" w:after="0"/>
        <w:ind w:left="1656" w:right="0" w:hanging="217"/>
        <w:jc w:val="left"/>
        <w:rPr>
          <w:sz w:val="21"/>
        </w:rPr>
      </w:pPr>
      <w:r>
        <w:rPr>
          <w:sz w:val="21"/>
        </w:rPr>
        <w:t>Updated</w:t>
      </w:r>
      <w:r>
        <w:rPr>
          <w:spacing w:val="2"/>
          <w:sz w:val="21"/>
        </w:rPr>
        <w:t> </w:t>
      </w:r>
      <w:r>
        <w:rPr>
          <w:sz w:val="21"/>
        </w:rPr>
        <w:t>the</w:t>
      </w:r>
      <w:r>
        <w:rPr>
          <w:spacing w:val="-3"/>
          <w:sz w:val="21"/>
        </w:rPr>
        <w:t> </w:t>
      </w:r>
      <w:r>
        <w:rPr>
          <w:sz w:val="21"/>
        </w:rPr>
        <w:t>continuous</w:t>
      </w:r>
      <w:r>
        <w:rPr>
          <w:spacing w:val="-6"/>
          <w:sz w:val="21"/>
        </w:rPr>
        <w:t> </w:t>
      </w:r>
      <w:r>
        <w:rPr>
          <w:sz w:val="21"/>
        </w:rPr>
        <w:t>enrollment</w:t>
      </w:r>
      <w:r>
        <w:rPr>
          <w:spacing w:val="-4"/>
          <w:sz w:val="21"/>
        </w:rPr>
        <w:t> </w:t>
      </w:r>
      <w:r>
        <w:rPr>
          <w:sz w:val="21"/>
        </w:rPr>
        <w:t>period.</w:t>
      </w:r>
    </w:p>
    <w:p>
      <w:pPr>
        <w:pStyle w:val="BodyText"/>
        <w:spacing w:before="1"/>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Description</w:t>
        <w:tab/>
      </w:r>
    </w:p>
    <w:p>
      <w:pPr>
        <w:pStyle w:val="BodyText"/>
        <w:spacing w:before="11"/>
        <w:rPr>
          <w:b/>
          <w:sz w:val="11"/>
        </w:rPr>
      </w:pPr>
    </w:p>
    <w:p>
      <w:pPr>
        <w:pStyle w:val="BodyText"/>
        <w:spacing w:before="95"/>
        <w:ind w:left="1440" w:right="754"/>
      </w:pPr>
      <w:r>
        <w:rPr/>
        <w:t>The</w:t>
      </w:r>
      <w:r>
        <w:rPr>
          <w:spacing w:val="-1"/>
        </w:rPr>
        <w:t> </w:t>
      </w:r>
      <w:r>
        <w:rPr/>
        <w:t>percentage</w:t>
      </w:r>
      <w:r>
        <w:rPr>
          <w:spacing w:val="-1"/>
        </w:rPr>
        <w:t> </w:t>
      </w:r>
      <w:r>
        <w:rPr/>
        <w:t>of</w:t>
      </w:r>
      <w:r>
        <w:rPr>
          <w:spacing w:val="-2"/>
        </w:rPr>
        <w:t> </w:t>
      </w:r>
      <w:r>
        <w:rPr/>
        <w:t>adolescent</w:t>
      </w:r>
      <w:r>
        <w:rPr>
          <w:spacing w:val="-6"/>
        </w:rPr>
        <w:t> </w:t>
      </w:r>
      <w:r>
        <w:rPr/>
        <w:t>and adult</w:t>
      </w:r>
      <w:r>
        <w:rPr>
          <w:spacing w:val="2"/>
        </w:rPr>
        <w:t> </w:t>
      </w:r>
      <w:r>
        <w:rPr/>
        <w:t>members</w:t>
      </w:r>
      <w:r>
        <w:rPr>
          <w:spacing w:val="-1"/>
        </w:rPr>
        <w:t> </w:t>
      </w:r>
      <w:r>
        <w:rPr/>
        <w:t>with</w:t>
      </w:r>
      <w:r>
        <w:rPr>
          <w:spacing w:val="-1"/>
        </w:rPr>
        <w:t> </w:t>
      </w:r>
      <w:r>
        <w:rPr/>
        <w:t>a</w:t>
      </w:r>
      <w:r>
        <w:rPr>
          <w:spacing w:val="-4"/>
        </w:rPr>
        <w:t> </w:t>
      </w:r>
      <w:r>
        <w:rPr/>
        <w:t>new</w:t>
      </w:r>
      <w:r>
        <w:rPr>
          <w:spacing w:val="-4"/>
        </w:rPr>
        <w:t> </w:t>
      </w:r>
      <w:r>
        <w:rPr/>
        <w:t>episode</w:t>
      </w:r>
      <w:r>
        <w:rPr>
          <w:spacing w:val="-1"/>
        </w:rPr>
        <w:t> </w:t>
      </w:r>
      <w:r>
        <w:rPr/>
        <w:t>of</w:t>
      </w:r>
      <w:r>
        <w:rPr>
          <w:spacing w:val="-2"/>
        </w:rPr>
        <w:t> </w:t>
      </w:r>
      <w:r>
        <w:rPr/>
        <w:t>alcohol</w:t>
      </w:r>
      <w:r>
        <w:rPr>
          <w:spacing w:val="-2"/>
        </w:rPr>
        <w:t> </w:t>
      </w:r>
      <w:r>
        <w:rPr/>
        <w:t>or</w:t>
      </w:r>
      <w:r>
        <w:rPr>
          <w:spacing w:val="-4"/>
        </w:rPr>
        <w:t> </w:t>
      </w:r>
      <w:r>
        <w:rPr/>
        <w:t>other</w:t>
      </w:r>
      <w:r>
        <w:rPr>
          <w:spacing w:val="-5"/>
        </w:rPr>
        <w:t> </w:t>
      </w:r>
      <w:r>
        <w:rPr/>
        <w:t>drug</w:t>
      </w:r>
      <w:r>
        <w:rPr>
          <w:spacing w:val="-5"/>
        </w:rPr>
        <w:t> </w:t>
      </w:r>
      <w:r>
        <w:rPr/>
        <w:t>(AOD)</w:t>
      </w:r>
      <w:r>
        <w:rPr>
          <w:spacing w:val="-55"/>
        </w:rPr>
        <w:t> </w:t>
      </w:r>
      <w:r>
        <w:rPr/>
        <w:t>abuse</w:t>
      </w:r>
      <w:r>
        <w:rPr>
          <w:spacing w:val="-2"/>
        </w:rPr>
        <w:t> </w:t>
      </w:r>
      <w:r>
        <w:rPr/>
        <w:t>or</w:t>
      </w:r>
      <w:r>
        <w:rPr>
          <w:spacing w:val="-1"/>
        </w:rPr>
        <w:t> </w:t>
      </w:r>
      <w:r>
        <w:rPr/>
        <w:t>dependence</w:t>
      </w:r>
      <w:r>
        <w:rPr>
          <w:spacing w:val="-1"/>
        </w:rPr>
        <w:t> </w:t>
      </w:r>
      <w:r>
        <w:rPr/>
        <w:t>who</w:t>
      </w:r>
      <w:r>
        <w:rPr>
          <w:spacing w:val="-1"/>
        </w:rPr>
        <w:t> </w:t>
      </w:r>
      <w:r>
        <w:rPr/>
        <w:t>received</w:t>
      </w:r>
      <w:r>
        <w:rPr>
          <w:spacing w:val="-1"/>
        </w:rPr>
        <w:t> </w:t>
      </w:r>
      <w:r>
        <w:rPr/>
        <w:t>the</w:t>
      </w:r>
      <w:r>
        <w:rPr>
          <w:spacing w:val="3"/>
        </w:rPr>
        <w:t> </w:t>
      </w:r>
      <w:r>
        <w:rPr/>
        <w:t>following.</w:t>
      </w:r>
    </w:p>
    <w:p>
      <w:pPr>
        <w:pStyle w:val="ListParagraph"/>
        <w:numPr>
          <w:ilvl w:val="1"/>
          <w:numId w:val="203"/>
        </w:numPr>
        <w:tabs>
          <w:tab w:pos="2017" w:val="left" w:leader="none"/>
        </w:tabs>
        <w:spacing w:line="240" w:lineRule="auto" w:before="99" w:after="0"/>
        <w:ind w:left="2016" w:right="1448" w:hanging="216"/>
        <w:jc w:val="left"/>
        <w:rPr>
          <w:rFonts w:ascii="Symbol" w:hAnsi="Symbol"/>
          <w:sz w:val="21"/>
        </w:rPr>
      </w:pPr>
      <w:r>
        <w:rPr>
          <w:i/>
          <w:sz w:val="21"/>
        </w:rPr>
        <w:t>Initiation</w:t>
      </w:r>
      <w:r>
        <w:rPr>
          <w:i/>
          <w:spacing w:val="-7"/>
          <w:sz w:val="21"/>
        </w:rPr>
        <w:t> </w:t>
      </w:r>
      <w:r>
        <w:rPr>
          <w:i/>
          <w:sz w:val="21"/>
        </w:rPr>
        <w:t>of</w:t>
      </w:r>
      <w:r>
        <w:rPr>
          <w:i/>
          <w:spacing w:val="-3"/>
          <w:sz w:val="21"/>
        </w:rPr>
        <w:t> </w:t>
      </w:r>
      <w:r>
        <w:rPr>
          <w:i/>
          <w:sz w:val="21"/>
        </w:rPr>
        <w:t>AOD</w:t>
      </w:r>
      <w:r>
        <w:rPr>
          <w:i/>
          <w:spacing w:val="-2"/>
          <w:sz w:val="21"/>
        </w:rPr>
        <w:t> </w:t>
      </w:r>
      <w:r>
        <w:rPr>
          <w:i/>
          <w:sz w:val="21"/>
        </w:rPr>
        <w:t>Treatment.</w:t>
      </w:r>
      <w:r>
        <w:rPr>
          <w:i/>
          <w:spacing w:val="-3"/>
          <w:sz w:val="21"/>
        </w:rPr>
        <w:t> </w:t>
      </w:r>
      <w:r>
        <w:rPr>
          <w:sz w:val="21"/>
        </w:rPr>
        <w:t>The</w:t>
      </w:r>
      <w:r>
        <w:rPr>
          <w:spacing w:val="-2"/>
          <w:sz w:val="21"/>
        </w:rPr>
        <w:t> </w:t>
      </w:r>
      <w:r>
        <w:rPr>
          <w:sz w:val="21"/>
        </w:rPr>
        <w:t>percentage</w:t>
      </w:r>
      <w:r>
        <w:rPr>
          <w:spacing w:val="-3"/>
          <w:sz w:val="21"/>
        </w:rPr>
        <w:t> </w:t>
      </w:r>
      <w:r>
        <w:rPr>
          <w:sz w:val="21"/>
        </w:rPr>
        <w:t>of</w:t>
      </w:r>
      <w:r>
        <w:rPr>
          <w:spacing w:val="-3"/>
          <w:sz w:val="21"/>
        </w:rPr>
        <w:t> </w:t>
      </w:r>
      <w:r>
        <w:rPr>
          <w:sz w:val="21"/>
        </w:rPr>
        <w:t>members</w:t>
      </w:r>
      <w:r>
        <w:rPr>
          <w:spacing w:val="-2"/>
          <w:sz w:val="21"/>
        </w:rPr>
        <w:t> </w:t>
      </w:r>
      <w:r>
        <w:rPr>
          <w:sz w:val="21"/>
        </w:rPr>
        <w:t>who</w:t>
      </w:r>
      <w:r>
        <w:rPr>
          <w:spacing w:val="-3"/>
          <w:sz w:val="21"/>
        </w:rPr>
        <w:t> </w:t>
      </w:r>
      <w:r>
        <w:rPr>
          <w:sz w:val="21"/>
        </w:rPr>
        <w:t>initiate</w:t>
      </w:r>
      <w:r>
        <w:rPr>
          <w:spacing w:val="-2"/>
          <w:sz w:val="21"/>
        </w:rPr>
        <w:t> </w:t>
      </w:r>
      <w:r>
        <w:rPr>
          <w:sz w:val="21"/>
        </w:rPr>
        <w:t>treatment</w:t>
      </w:r>
      <w:r>
        <w:rPr>
          <w:spacing w:val="-4"/>
          <w:sz w:val="21"/>
        </w:rPr>
        <w:t> </w:t>
      </w:r>
      <w:r>
        <w:rPr>
          <w:sz w:val="21"/>
        </w:rPr>
        <w:t>through</w:t>
      </w:r>
      <w:r>
        <w:rPr>
          <w:spacing w:val="-2"/>
          <w:sz w:val="21"/>
        </w:rPr>
        <w:t> </w:t>
      </w:r>
      <w:r>
        <w:rPr>
          <w:sz w:val="21"/>
        </w:rPr>
        <w:t>an</w:t>
      </w:r>
      <w:r>
        <w:rPr>
          <w:spacing w:val="-55"/>
          <w:sz w:val="21"/>
        </w:rPr>
        <w:t> </w:t>
      </w:r>
      <w:r>
        <w:rPr>
          <w:sz w:val="21"/>
        </w:rPr>
        <w:t>inpatient AOD admission, outpatient visit, intensive outpatient encounter or partial</w:t>
      </w:r>
      <w:r>
        <w:rPr>
          <w:spacing w:val="1"/>
          <w:sz w:val="21"/>
        </w:rPr>
        <w:t> </w:t>
      </w:r>
      <w:r>
        <w:rPr>
          <w:sz w:val="21"/>
        </w:rPr>
        <w:t>hospitalization,</w:t>
      </w:r>
      <w:r>
        <w:rPr>
          <w:spacing w:val="-3"/>
          <w:sz w:val="21"/>
        </w:rPr>
        <w:t> </w:t>
      </w:r>
      <w:r>
        <w:rPr>
          <w:sz w:val="21"/>
        </w:rPr>
        <w:t>telehealth</w:t>
      </w:r>
      <w:r>
        <w:rPr>
          <w:spacing w:val="-6"/>
          <w:sz w:val="21"/>
        </w:rPr>
        <w:t> </w:t>
      </w:r>
      <w:r>
        <w:rPr>
          <w:sz w:val="21"/>
        </w:rPr>
        <w:t>or</w:t>
      </w:r>
      <w:r>
        <w:rPr>
          <w:spacing w:val="-2"/>
          <w:sz w:val="21"/>
        </w:rPr>
        <w:t> </w:t>
      </w:r>
      <w:r>
        <w:rPr>
          <w:sz w:val="21"/>
        </w:rPr>
        <w:t>medication</w:t>
      </w:r>
      <w:r>
        <w:rPr>
          <w:spacing w:val="-2"/>
          <w:sz w:val="21"/>
        </w:rPr>
        <w:t> </w:t>
      </w:r>
      <w:r>
        <w:rPr>
          <w:sz w:val="21"/>
        </w:rPr>
        <w:t>treatment</w:t>
      </w:r>
      <w:r>
        <w:rPr>
          <w:spacing w:val="6"/>
          <w:sz w:val="21"/>
        </w:rPr>
        <w:t> </w:t>
      </w:r>
      <w:r>
        <w:rPr>
          <w:sz w:val="21"/>
        </w:rPr>
        <w:t>within</w:t>
      </w:r>
      <w:r>
        <w:rPr>
          <w:spacing w:val="-1"/>
          <w:sz w:val="21"/>
        </w:rPr>
        <w:t> </w:t>
      </w:r>
      <w:r>
        <w:rPr>
          <w:sz w:val="21"/>
        </w:rPr>
        <w:t>14</w:t>
      </w:r>
      <w:r>
        <w:rPr>
          <w:spacing w:val="-2"/>
          <w:sz w:val="21"/>
        </w:rPr>
        <w:t> </w:t>
      </w:r>
      <w:r>
        <w:rPr>
          <w:sz w:val="21"/>
        </w:rPr>
        <w:t>days</w:t>
      </w:r>
      <w:r>
        <w:rPr>
          <w:spacing w:val="-1"/>
          <w:sz w:val="21"/>
        </w:rPr>
        <w:t> </w:t>
      </w:r>
      <w:r>
        <w:rPr>
          <w:sz w:val="21"/>
        </w:rPr>
        <w:t>of</w:t>
      </w:r>
      <w:r>
        <w:rPr>
          <w:spacing w:val="-3"/>
          <w:sz w:val="21"/>
        </w:rPr>
        <w:t> </w:t>
      </w:r>
      <w:r>
        <w:rPr>
          <w:sz w:val="21"/>
        </w:rPr>
        <w:t>the</w:t>
      </w:r>
      <w:r>
        <w:rPr>
          <w:spacing w:val="-6"/>
          <w:sz w:val="21"/>
        </w:rPr>
        <w:t> </w:t>
      </w:r>
      <w:r>
        <w:rPr>
          <w:sz w:val="21"/>
        </w:rPr>
        <w:t>diagnosis.</w:t>
      </w:r>
    </w:p>
    <w:p>
      <w:pPr>
        <w:pStyle w:val="ListParagraph"/>
        <w:numPr>
          <w:ilvl w:val="1"/>
          <w:numId w:val="203"/>
        </w:numPr>
        <w:tabs>
          <w:tab w:pos="2017" w:val="left" w:leader="none"/>
        </w:tabs>
        <w:spacing w:line="237" w:lineRule="auto" w:before="102" w:after="0"/>
        <w:ind w:left="2016" w:right="1132" w:hanging="216"/>
        <w:jc w:val="left"/>
        <w:rPr>
          <w:rFonts w:ascii="Symbol" w:hAnsi="Symbol"/>
          <w:sz w:val="21"/>
        </w:rPr>
      </w:pPr>
      <w:r>
        <w:rPr>
          <w:i/>
          <w:sz w:val="21"/>
        </w:rPr>
        <w:t>Engagement</w:t>
      </w:r>
      <w:r>
        <w:rPr>
          <w:i/>
          <w:spacing w:val="-5"/>
          <w:sz w:val="21"/>
        </w:rPr>
        <w:t> </w:t>
      </w:r>
      <w:r>
        <w:rPr>
          <w:i/>
          <w:sz w:val="21"/>
        </w:rPr>
        <w:t>of</w:t>
      </w:r>
      <w:r>
        <w:rPr>
          <w:i/>
          <w:spacing w:val="-1"/>
          <w:sz w:val="21"/>
        </w:rPr>
        <w:t> </w:t>
      </w:r>
      <w:r>
        <w:rPr>
          <w:i/>
          <w:sz w:val="21"/>
        </w:rPr>
        <w:t>AOD</w:t>
      </w:r>
      <w:r>
        <w:rPr>
          <w:i/>
          <w:spacing w:val="-2"/>
          <w:sz w:val="21"/>
        </w:rPr>
        <w:t> </w:t>
      </w:r>
      <w:r>
        <w:rPr>
          <w:i/>
          <w:sz w:val="21"/>
        </w:rPr>
        <w:t>Treatment.</w:t>
      </w:r>
      <w:r>
        <w:rPr>
          <w:i/>
          <w:spacing w:val="-1"/>
          <w:sz w:val="21"/>
        </w:rPr>
        <w:t> </w:t>
      </w:r>
      <w:r>
        <w:rPr>
          <w:sz w:val="21"/>
        </w:rPr>
        <w:t>The</w:t>
      </w:r>
      <w:r>
        <w:rPr>
          <w:spacing w:val="-3"/>
          <w:sz w:val="21"/>
        </w:rPr>
        <w:t> </w:t>
      </w:r>
      <w:r>
        <w:rPr>
          <w:sz w:val="21"/>
        </w:rPr>
        <w:t>percentage</w:t>
      </w:r>
      <w:r>
        <w:rPr>
          <w:spacing w:val="-4"/>
          <w:sz w:val="21"/>
        </w:rPr>
        <w:t> </w:t>
      </w:r>
      <w:r>
        <w:rPr>
          <w:sz w:val="21"/>
        </w:rPr>
        <w:t>of</w:t>
      </w:r>
      <w:r>
        <w:rPr>
          <w:spacing w:val="-4"/>
          <w:sz w:val="21"/>
        </w:rPr>
        <w:t> </w:t>
      </w:r>
      <w:r>
        <w:rPr>
          <w:sz w:val="21"/>
        </w:rPr>
        <w:t>members who</w:t>
      </w:r>
      <w:r>
        <w:rPr>
          <w:spacing w:val="-4"/>
          <w:sz w:val="21"/>
        </w:rPr>
        <w:t> </w:t>
      </w:r>
      <w:r>
        <w:rPr>
          <w:sz w:val="21"/>
        </w:rPr>
        <w:t>initiated</w:t>
      </w:r>
      <w:r>
        <w:rPr>
          <w:spacing w:val="-3"/>
          <w:sz w:val="21"/>
        </w:rPr>
        <w:t> </w:t>
      </w:r>
      <w:r>
        <w:rPr>
          <w:sz w:val="21"/>
        </w:rPr>
        <w:t>treatment</w:t>
      </w:r>
      <w:r>
        <w:rPr>
          <w:spacing w:val="-5"/>
          <w:sz w:val="21"/>
        </w:rPr>
        <w:t> </w:t>
      </w:r>
      <w:r>
        <w:rPr>
          <w:sz w:val="21"/>
        </w:rPr>
        <w:t>and</w:t>
      </w:r>
      <w:r>
        <w:rPr>
          <w:spacing w:val="1"/>
          <w:sz w:val="21"/>
        </w:rPr>
        <w:t> </w:t>
      </w:r>
      <w:r>
        <w:rPr>
          <w:sz w:val="21"/>
        </w:rPr>
        <w:t>who</w:t>
      </w:r>
      <w:r>
        <w:rPr>
          <w:spacing w:val="-56"/>
          <w:sz w:val="21"/>
        </w:rPr>
        <w:t> </w:t>
      </w:r>
      <w:r>
        <w:rPr>
          <w:sz w:val="21"/>
        </w:rPr>
        <w:t>were</w:t>
      </w:r>
      <w:r>
        <w:rPr>
          <w:spacing w:val="-2"/>
          <w:sz w:val="21"/>
        </w:rPr>
        <w:t> </w:t>
      </w:r>
      <w:r>
        <w:rPr>
          <w:sz w:val="21"/>
        </w:rPr>
        <w:t>engaged</w:t>
      </w:r>
      <w:r>
        <w:rPr>
          <w:spacing w:val="-1"/>
          <w:sz w:val="21"/>
        </w:rPr>
        <w:t> </w:t>
      </w:r>
      <w:r>
        <w:rPr>
          <w:sz w:val="21"/>
        </w:rPr>
        <w:t>in</w:t>
      </w:r>
      <w:r>
        <w:rPr>
          <w:spacing w:val="-1"/>
          <w:sz w:val="21"/>
        </w:rPr>
        <w:t> </w:t>
      </w:r>
      <w:r>
        <w:rPr>
          <w:sz w:val="21"/>
        </w:rPr>
        <w:t>ongoing</w:t>
      </w:r>
      <w:r>
        <w:rPr>
          <w:spacing w:val="-1"/>
          <w:sz w:val="21"/>
        </w:rPr>
        <w:t> </w:t>
      </w:r>
      <w:r>
        <w:rPr>
          <w:sz w:val="21"/>
        </w:rPr>
        <w:t>AOD</w:t>
      </w:r>
      <w:r>
        <w:rPr>
          <w:spacing w:val="-4"/>
          <w:sz w:val="21"/>
        </w:rPr>
        <w:t> </w:t>
      </w:r>
      <w:r>
        <w:rPr>
          <w:sz w:val="21"/>
        </w:rPr>
        <w:t>treatment</w:t>
      </w:r>
      <w:r>
        <w:rPr>
          <w:spacing w:val="3"/>
          <w:sz w:val="21"/>
        </w:rPr>
        <w:t> </w:t>
      </w:r>
      <w:r>
        <w:rPr>
          <w:sz w:val="21"/>
        </w:rPr>
        <w:t>within</w:t>
      </w:r>
      <w:r>
        <w:rPr>
          <w:spacing w:val="-5"/>
          <w:sz w:val="21"/>
        </w:rPr>
        <w:t> </w:t>
      </w:r>
      <w:r>
        <w:rPr>
          <w:sz w:val="21"/>
        </w:rPr>
        <w:t>34</w:t>
      </w:r>
      <w:r>
        <w:rPr>
          <w:spacing w:val="-5"/>
          <w:sz w:val="21"/>
        </w:rPr>
        <w:t> </w:t>
      </w:r>
      <w:r>
        <w:rPr>
          <w:sz w:val="21"/>
        </w:rPr>
        <w:t>days</w:t>
      </w:r>
      <w:r>
        <w:rPr>
          <w:spacing w:val="-1"/>
          <w:sz w:val="21"/>
        </w:rPr>
        <w:t> </w:t>
      </w:r>
      <w:r>
        <w:rPr>
          <w:sz w:val="21"/>
        </w:rPr>
        <w:t>of</w:t>
      </w:r>
      <w:r>
        <w:rPr>
          <w:spacing w:val="2"/>
          <w:sz w:val="21"/>
        </w:rPr>
        <w:t> </w:t>
      </w:r>
      <w:r>
        <w:rPr>
          <w:sz w:val="21"/>
        </w:rPr>
        <w:t>the</w:t>
      </w:r>
      <w:r>
        <w:rPr>
          <w:spacing w:val="-2"/>
          <w:sz w:val="21"/>
        </w:rPr>
        <w:t> </w:t>
      </w:r>
      <w:r>
        <w:rPr>
          <w:sz w:val="21"/>
        </w:rPr>
        <w:t>initiation</w:t>
      </w:r>
      <w:r>
        <w:rPr>
          <w:spacing w:val="-1"/>
          <w:sz w:val="21"/>
        </w:rPr>
        <w:t> </w:t>
      </w:r>
      <w:r>
        <w:rPr>
          <w:sz w:val="21"/>
        </w:rPr>
        <w:t>visit.</w:t>
      </w:r>
    </w:p>
    <w:p>
      <w:pPr>
        <w:pStyle w:val="BodyText"/>
        <w:spacing w:before="6"/>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Definitions</w:t>
        <w:tab/>
      </w:r>
    </w:p>
    <w:p>
      <w:pPr>
        <w:pStyle w:val="BodyText"/>
        <w:spacing w:before="4"/>
        <w:rPr>
          <w:b/>
          <w:sz w:val="20"/>
        </w:rPr>
      </w:pPr>
    </w:p>
    <w:tbl>
      <w:tblPr>
        <w:tblW w:w="0" w:type="auto"/>
        <w:jc w:val="left"/>
        <w:tblInd w:w="1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5"/>
        <w:gridCol w:w="7663"/>
      </w:tblGrid>
      <w:tr>
        <w:trPr>
          <w:trHeight w:val="572" w:hRule="atLeast"/>
        </w:trPr>
        <w:tc>
          <w:tcPr>
            <w:tcW w:w="1805" w:type="dxa"/>
          </w:tcPr>
          <w:p>
            <w:pPr>
              <w:pStyle w:val="TableParagraph"/>
              <w:spacing w:line="236" w:lineRule="exact"/>
              <w:ind w:left="50"/>
              <w:rPr>
                <w:b/>
                <w:sz w:val="21"/>
              </w:rPr>
            </w:pPr>
            <w:r>
              <w:rPr>
                <w:b/>
                <w:sz w:val="21"/>
              </w:rPr>
              <w:t>Intake</w:t>
            </w:r>
            <w:r>
              <w:rPr>
                <w:b/>
                <w:spacing w:val="-1"/>
                <w:sz w:val="21"/>
              </w:rPr>
              <w:t> </w:t>
            </w:r>
            <w:r>
              <w:rPr>
                <w:b/>
                <w:sz w:val="21"/>
              </w:rPr>
              <w:t>Period</w:t>
            </w:r>
          </w:p>
        </w:tc>
        <w:tc>
          <w:tcPr>
            <w:tcW w:w="7663" w:type="dxa"/>
          </w:tcPr>
          <w:p>
            <w:pPr>
              <w:pStyle w:val="TableParagraph"/>
              <w:spacing w:line="242" w:lineRule="auto"/>
              <w:ind w:left="189"/>
              <w:rPr>
                <w:sz w:val="21"/>
              </w:rPr>
            </w:pPr>
            <w:r>
              <w:rPr>
                <w:sz w:val="21"/>
              </w:rPr>
              <w:t>January</w:t>
            </w:r>
            <w:r>
              <w:rPr>
                <w:spacing w:val="-2"/>
                <w:sz w:val="21"/>
              </w:rPr>
              <w:t> </w:t>
            </w:r>
            <w:r>
              <w:rPr>
                <w:sz w:val="21"/>
              </w:rPr>
              <w:t>1–November</w:t>
            </w:r>
            <w:r>
              <w:rPr>
                <w:spacing w:val="-1"/>
                <w:sz w:val="21"/>
              </w:rPr>
              <w:t> </w:t>
            </w:r>
            <w:r>
              <w:rPr>
                <w:sz w:val="21"/>
              </w:rPr>
              <w:t>14</w:t>
            </w:r>
            <w:r>
              <w:rPr>
                <w:spacing w:val="-2"/>
                <w:sz w:val="21"/>
              </w:rPr>
              <w:t> </w:t>
            </w:r>
            <w:r>
              <w:rPr>
                <w:sz w:val="21"/>
              </w:rPr>
              <w:t>of</w:t>
            </w:r>
            <w:r>
              <w:rPr>
                <w:spacing w:val="-2"/>
                <w:sz w:val="21"/>
              </w:rPr>
              <w:t> </w:t>
            </w:r>
            <w:r>
              <w:rPr>
                <w:sz w:val="21"/>
              </w:rPr>
              <w:t>the</w:t>
            </w:r>
            <w:r>
              <w:rPr>
                <w:spacing w:val="-2"/>
                <w:sz w:val="21"/>
              </w:rPr>
              <w:t> </w:t>
            </w:r>
            <w:r>
              <w:rPr>
                <w:sz w:val="21"/>
              </w:rPr>
              <w:t>measurement</w:t>
            </w:r>
            <w:r>
              <w:rPr>
                <w:spacing w:val="-2"/>
                <w:sz w:val="21"/>
              </w:rPr>
              <w:t> </w:t>
            </w:r>
            <w:r>
              <w:rPr>
                <w:sz w:val="21"/>
              </w:rPr>
              <w:t>year.</w:t>
            </w:r>
            <w:r>
              <w:rPr>
                <w:spacing w:val="-3"/>
                <w:sz w:val="21"/>
              </w:rPr>
              <w:t> </w:t>
            </w:r>
            <w:r>
              <w:rPr>
                <w:sz w:val="21"/>
              </w:rPr>
              <w:t>The</w:t>
            </w:r>
            <w:r>
              <w:rPr>
                <w:spacing w:val="-1"/>
                <w:sz w:val="21"/>
              </w:rPr>
              <w:t> </w:t>
            </w:r>
            <w:r>
              <w:rPr>
                <w:sz w:val="21"/>
              </w:rPr>
              <w:t>Intake</w:t>
            </w:r>
            <w:r>
              <w:rPr>
                <w:spacing w:val="-2"/>
                <w:sz w:val="21"/>
              </w:rPr>
              <w:t> </w:t>
            </w:r>
            <w:r>
              <w:rPr>
                <w:sz w:val="21"/>
              </w:rPr>
              <w:t>Period</w:t>
            </w:r>
            <w:r>
              <w:rPr>
                <w:spacing w:val="-1"/>
                <w:sz w:val="21"/>
              </w:rPr>
              <w:t> </w:t>
            </w:r>
            <w:r>
              <w:rPr>
                <w:sz w:val="21"/>
              </w:rPr>
              <w:t>is</w:t>
            </w:r>
            <w:r>
              <w:rPr>
                <w:spacing w:val="-6"/>
                <w:sz w:val="21"/>
              </w:rPr>
              <w:t> </w:t>
            </w:r>
            <w:r>
              <w:rPr>
                <w:sz w:val="21"/>
              </w:rPr>
              <w:t>used</w:t>
            </w:r>
            <w:r>
              <w:rPr>
                <w:spacing w:val="-1"/>
                <w:sz w:val="21"/>
              </w:rPr>
              <w:t> </w:t>
            </w:r>
            <w:r>
              <w:rPr>
                <w:sz w:val="21"/>
              </w:rPr>
              <w:t>to</w:t>
            </w:r>
            <w:r>
              <w:rPr>
                <w:spacing w:val="-55"/>
                <w:sz w:val="21"/>
              </w:rPr>
              <w:t> </w:t>
            </w:r>
            <w:r>
              <w:rPr>
                <w:sz w:val="21"/>
              </w:rPr>
              <w:t>capture</w:t>
            </w:r>
            <w:r>
              <w:rPr>
                <w:spacing w:val="-2"/>
                <w:sz w:val="21"/>
              </w:rPr>
              <w:t> </w:t>
            </w:r>
            <w:r>
              <w:rPr>
                <w:sz w:val="21"/>
              </w:rPr>
              <w:t>new</w:t>
            </w:r>
            <w:r>
              <w:rPr>
                <w:spacing w:val="-4"/>
                <w:sz w:val="21"/>
              </w:rPr>
              <w:t> </w:t>
            </w:r>
            <w:r>
              <w:rPr>
                <w:sz w:val="21"/>
              </w:rPr>
              <w:t>episodes</w:t>
            </w:r>
            <w:r>
              <w:rPr>
                <w:spacing w:val="-1"/>
                <w:sz w:val="21"/>
              </w:rPr>
              <w:t> </w:t>
            </w:r>
            <w:r>
              <w:rPr>
                <w:sz w:val="21"/>
              </w:rPr>
              <w:t>of</w:t>
            </w:r>
            <w:r>
              <w:rPr>
                <w:spacing w:val="2"/>
                <w:sz w:val="21"/>
              </w:rPr>
              <w:t> </w:t>
            </w:r>
            <w:r>
              <w:rPr>
                <w:sz w:val="21"/>
              </w:rPr>
              <w:t>AOD</w:t>
            </w:r>
            <w:r>
              <w:rPr>
                <w:spacing w:val="-4"/>
                <w:sz w:val="21"/>
              </w:rPr>
              <w:t> </w:t>
            </w:r>
            <w:r>
              <w:rPr>
                <w:sz w:val="21"/>
              </w:rPr>
              <w:t>abuse</w:t>
            </w:r>
            <w:r>
              <w:rPr>
                <w:spacing w:val="-1"/>
                <w:sz w:val="21"/>
              </w:rPr>
              <w:t> </w:t>
            </w:r>
            <w:r>
              <w:rPr>
                <w:sz w:val="21"/>
              </w:rPr>
              <w:t>and</w:t>
            </w:r>
            <w:r>
              <w:rPr>
                <w:spacing w:val="-1"/>
                <w:sz w:val="21"/>
              </w:rPr>
              <w:t> </w:t>
            </w:r>
            <w:r>
              <w:rPr>
                <w:sz w:val="21"/>
              </w:rPr>
              <w:t>dependence.</w:t>
            </w:r>
          </w:p>
        </w:tc>
      </w:tr>
      <w:tr>
        <w:trPr>
          <w:trHeight w:val="1294" w:hRule="atLeast"/>
        </w:trPr>
        <w:tc>
          <w:tcPr>
            <w:tcW w:w="1805" w:type="dxa"/>
          </w:tcPr>
          <w:p>
            <w:pPr>
              <w:pStyle w:val="TableParagraph"/>
              <w:spacing w:before="86"/>
              <w:ind w:left="50"/>
              <w:rPr>
                <w:b/>
                <w:sz w:val="21"/>
              </w:rPr>
            </w:pPr>
            <w:r>
              <w:rPr>
                <w:b/>
                <w:sz w:val="21"/>
              </w:rPr>
              <w:t>Index</w:t>
            </w:r>
            <w:r>
              <w:rPr>
                <w:b/>
                <w:spacing w:val="-1"/>
                <w:sz w:val="21"/>
              </w:rPr>
              <w:t> </w:t>
            </w:r>
            <w:r>
              <w:rPr>
                <w:b/>
                <w:sz w:val="21"/>
              </w:rPr>
              <w:t>Episode</w:t>
            </w:r>
          </w:p>
        </w:tc>
        <w:tc>
          <w:tcPr>
            <w:tcW w:w="7663" w:type="dxa"/>
          </w:tcPr>
          <w:p>
            <w:pPr>
              <w:pStyle w:val="TableParagraph"/>
              <w:spacing w:before="86"/>
              <w:ind w:left="189" w:right="64"/>
              <w:rPr>
                <w:sz w:val="21"/>
              </w:rPr>
            </w:pPr>
            <w:r>
              <w:rPr>
                <w:sz w:val="21"/>
              </w:rPr>
              <w:t>The earliest eligible encounter during the Intake Period with a diagnosis of AOD</w:t>
            </w:r>
            <w:r>
              <w:rPr>
                <w:spacing w:val="-56"/>
                <w:sz w:val="21"/>
              </w:rPr>
              <w:t> </w:t>
            </w:r>
            <w:r>
              <w:rPr>
                <w:sz w:val="21"/>
              </w:rPr>
              <w:t>abuse</w:t>
            </w:r>
            <w:r>
              <w:rPr>
                <w:spacing w:val="-1"/>
                <w:sz w:val="21"/>
              </w:rPr>
              <w:t> </w:t>
            </w:r>
            <w:r>
              <w:rPr>
                <w:sz w:val="21"/>
              </w:rPr>
              <w:t>or</w:t>
            </w:r>
            <w:r>
              <w:rPr>
                <w:spacing w:val="-2"/>
                <w:sz w:val="21"/>
              </w:rPr>
              <w:t> </w:t>
            </w:r>
            <w:r>
              <w:rPr>
                <w:sz w:val="21"/>
              </w:rPr>
              <w:t>dependence.</w:t>
            </w:r>
          </w:p>
          <w:p>
            <w:pPr>
              <w:pStyle w:val="TableParagraph"/>
              <w:spacing w:before="182"/>
              <w:ind w:left="189" w:right="823"/>
              <w:rPr>
                <w:sz w:val="21"/>
              </w:rPr>
            </w:pPr>
            <w:r>
              <w:rPr>
                <w:i/>
                <w:sz w:val="21"/>
              </w:rPr>
              <w:t>For ED or observation visits that result in an inpatient stay</w:t>
            </w:r>
            <w:r>
              <w:rPr>
                <w:sz w:val="21"/>
              </w:rPr>
              <w:t>, the inpatient</w:t>
            </w:r>
            <w:r>
              <w:rPr>
                <w:spacing w:val="-56"/>
                <w:sz w:val="21"/>
              </w:rPr>
              <w:t> </w:t>
            </w:r>
            <w:r>
              <w:rPr>
                <w:sz w:val="21"/>
              </w:rPr>
              <w:t>discharge</w:t>
            </w:r>
            <w:r>
              <w:rPr>
                <w:spacing w:val="-1"/>
                <w:sz w:val="21"/>
              </w:rPr>
              <w:t> </w:t>
            </w:r>
            <w:r>
              <w:rPr>
                <w:sz w:val="21"/>
              </w:rPr>
              <w:t>is</w:t>
            </w:r>
            <w:r>
              <w:rPr>
                <w:spacing w:val="-1"/>
                <w:sz w:val="21"/>
              </w:rPr>
              <w:t> </w:t>
            </w:r>
            <w:r>
              <w:rPr>
                <w:sz w:val="21"/>
              </w:rPr>
              <w:t>the</w:t>
            </w:r>
            <w:r>
              <w:rPr>
                <w:spacing w:val="-1"/>
                <w:sz w:val="21"/>
              </w:rPr>
              <w:t> </w:t>
            </w:r>
            <w:r>
              <w:rPr>
                <w:sz w:val="21"/>
              </w:rPr>
              <w:t>Index</w:t>
            </w:r>
            <w:r>
              <w:rPr>
                <w:spacing w:val="-1"/>
                <w:sz w:val="21"/>
              </w:rPr>
              <w:t> </w:t>
            </w:r>
            <w:r>
              <w:rPr>
                <w:sz w:val="21"/>
              </w:rPr>
              <w:t>Episode.</w:t>
            </w:r>
          </w:p>
        </w:tc>
      </w:tr>
      <w:tr>
        <w:trPr>
          <w:trHeight w:val="1358" w:hRule="atLeast"/>
        </w:trPr>
        <w:tc>
          <w:tcPr>
            <w:tcW w:w="1805" w:type="dxa"/>
          </w:tcPr>
          <w:p>
            <w:pPr>
              <w:pStyle w:val="TableParagraph"/>
              <w:spacing w:before="116"/>
              <w:ind w:left="50" w:right="171"/>
              <w:rPr>
                <w:b/>
                <w:sz w:val="21"/>
              </w:rPr>
            </w:pPr>
            <w:r>
              <w:rPr>
                <w:b/>
                <w:sz w:val="21"/>
              </w:rPr>
              <w:t>Date of service</w:t>
            </w:r>
            <w:r>
              <w:rPr>
                <w:b/>
                <w:spacing w:val="1"/>
                <w:sz w:val="21"/>
              </w:rPr>
              <w:t> </w:t>
            </w:r>
            <w:r>
              <w:rPr>
                <w:b/>
                <w:sz w:val="21"/>
              </w:rPr>
              <w:t>for services</w:t>
            </w:r>
            <w:r>
              <w:rPr>
                <w:b/>
                <w:spacing w:val="1"/>
                <w:sz w:val="21"/>
              </w:rPr>
              <w:t> </w:t>
            </w:r>
            <w:r>
              <w:rPr>
                <w:b/>
                <w:sz w:val="21"/>
              </w:rPr>
              <w:t>billed weekly or</w:t>
            </w:r>
            <w:r>
              <w:rPr>
                <w:b/>
                <w:spacing w:val="-56"/>
                <w:sz w:val="21"/>
              </w:rPr>
              <w:t> </w:t>
            </w:r>
            <w:r>
              <w:rPr>
                <w:b/>
                <w:sz w:val="21"/>
              </w:rPr>
              <w:t>monthly</w:t>
            </w:r>
          </w:p>
        </w:tc>
        <w:tc>
          <w:tcPr>
            <w:tcW w:w="7663" w:type="dxa"/>
          </w:tcPr>
          <w:p>
            <w:pPr>
              <w:pStyle w:val="TableParagraph"/>
              <w:spacing w:before="56"/>
              <w:ind w:left="189" w:right="65"/>
              <w:rPr>
                <w:sz w:val="21"/>
              </w:rPr>
            </w:pPr>
            <w:r>
              <w:rPr>
                <w:sz w:val="21"/>
              </w:rPr>
              <w:t>For an opioid treatment service that bills monthly or weekly (</w:t>
            </w:r>
            <w:r>
              <w:rPr>
                <w:sz w:val="21"/>
                <w:u w:val="single"/>
              </w:rPr>
              <w:t>OUD Weekly Non</w:t>
            </w:r>
            <w:r>
              <w:rPr>
                <w:spacing w:val="1"/>
                <w:sz w:val="21"/>
              </w:rPr>
              <w:t> </w:t>
            </w:r>
            <w:r>
              <w:rPr>
                <w:sz w:val="21"/>
                <w:u w:val="single"/>
              </w:rPr>
              <w:t>Drug Service Value Set</w:t>
            </w:r>
            <w:r>
              <w:rPr>
                <w:sz w:val="21"/>
              </w:rPr>
              <w:t>; </w:t>
            </w:r>
            <w:r>
              <w:rPr>
                <w:sz w:val="21"/>
                <w:u w:val="single"/>
              </w:rPr>
              <w:t>OUD Monthly Office Based Treatment Value Set</w:t>
            </w:r>
            <w:r>
              <w:rPr>
                <w:sz w:val="21"/>
              </w:rPr>
              <w:t>; </w:t>
            </w:r>
            <w:r>
              <w:rPr>
                <w:sz w:val="21"/>
                <w:u w:val="single"/>
              </w:rPr>
              <w:t>OUD</w:t>
            </w:r>
            <w:r>
              <w:rPr>
                <w:spacing w:val="-56"/>
                <w:sz w:val="21"/>
              </w:rPr>
              <w:t> </w:t>
            </w:r>
            <w:r>
              <w:rPr>
                <w:sz w:val="21"/>
                <w:u w:val="single"/>
              </w:rPr>
              <w:t>Weekly Drug Treatment Service Value Set</w:t>
            </w:r>
            <w:r>
              <w:rPr>
                <w:sz w:val="21"/>
              </w:rPr>
              <w:t>), if the service includes a range of</w:t>
            </w:r>
            <w:r>
              <w:rPr>
                <w:spacing w:val="1"/>
                <w:sz w:val="21"/>
              </w:rPr>
              <w:t> </w:t>
            </w:r>
            <w:r>
              <w:rPr>
                <w:sz w:val="21"/>
              </w:rPr>
              <w:t>dates, then use the earliest date as the date of service. Use this date for all</w:t>
            </w:r>
            <w:r>
              <w:rPr>
                <w:spacing w:val="1"/>
                <w:sz w:val="21"/>
              </w:rPr>
              <w:t> </w:t>
            </w:r>
            <w:r>
              <w:rPr>
                <w:sz w:val="21"/>
              </w:rPr>
              <w:t>relevant</w:t>
            </w:r>
            <w:r>
              <w:rPr>
                <w:spacing w:val="-3"/>
                <w:sz w:val="21"/>
              </w:rPr>
              <w:t> </w:t>
            </w:r>
            <w:r>
              <w:rPr>
                <w:sz w:val="21"/>
              </w:rPr>
              <w:t>events</w:t>
            </w:r>
            <w:r>
              <w:rPr>
                <w:spacing w:val="-2"/>
                <w:sz w:val="21"/>
              </w:rPr>
              <w:t> </w:t>
            </w:r>
            <w:r>
              <w:rPr>
                <w:sz w:val="21"/>
              </w:rPr>
              <w:t>(the</w:t>
            </w:r>
            <w:r>
              <w:rPr>
                <w:spacing w:val="-2"/>
                <w:sz w:val="21"/>
              </w:rPr>
              <w:t> </w:t>
            </w:r>
            <w:r>
              <w:rPr>
                <w:sz w:val="21"/>
              </w:rPr>
              <w:t>IESD,</w:t>
            </w:r>
            <w:r>
              <w:rPr>
                <w:spacing w:val="-1"/>
                <w:sz w:val="21"/>
              </w:rPr>
              <w:t> </w:t>
            </w:r>
            <w:r>
              <w:rPr>
                <w:sz w:val="21"/>
              </w:rPr>
              <w:t>negative</w:t>
            </w:r>
            <w:r>
              <w:rPr>
                <w:spacing w:val="-1"/>
                <w:sz w:val="21"/>
              </w:rPr>
              <w:t> </w:t>
            </w:r>
            <w:r>
              <w:rPr>
                <w:sz w:val="21"/>
              </w:rPr>
              <w:t>diagnosis</w:t>
            </w:r>
            <w:r>
              <w:rPr>
                <w:spacing w:val="-2"/>
                <w:sz w:val="21"/>
              </w:rPr>
              <w:t> </w:t>
            </w:r>
            <w:r>
              <w:rPr>
                <w:sz w:val="21"/>
              </w:rPr>
              <w:t>history</w:t>
            </w:r>
            <w:r>
              <w:rPr>
                <w:spacing w:val="-2"/>
                <w:sz w:val="21"/>
              </w:rPr>
              <w:t> </w:t>
            </w:r>
            <w:r>
              <w:rPr>
                <w:sz w:val="21"/>
              </w:rPr>
              <w:t>and</w:t>
            </w:r>
            <w:r>
              <w:rPr>
                <w:spacing w:val="-2"/>
                <w:sz w:val="21"/>
              </w:rPr>
              <w:t> </w:t>
            </w:r>
            <w:r>
              <w:rPr>
                <w:sz w:val="21"/>
              </w:rPr>
              <w:t>numerator</w:t>
            </w:r>
            <w:r>
              <w:rPr>
                <w:spacing w:val="-3"/>
                <w:sz w:val="21"/>
              </w:rPr>
              <w:t> </w:t>
            </w:r>
            <w:r>
              <w:rPr>
                <w:sz w:val="21"/>
              </w:rPr>
              <w:t>events).</w:t>
            </w:r>
          </w:p>
        </w:tc>
      </w:tr>
      <w:tr>
        <w:trPr>
          <w:trHeight w:val="2621" w:hRule="atLeast"/>
        </w:trPr>
        <w:tc>
          <w:tcPr>
            <w:tcW w:w="1805" w:type="dxa"/>
          </w:tcPr>
          <w:p>
            <w:pPr>
              <w:pStyle w:val="TableParagraph"/>
              <w:spacing w:before="87"/>
              <w:ind w:left="50"/>
              <w:rPr>
                <w:b/>
                <w:sz w:val="21"/>
              </w:rPr>
            </w:pPr>
            <w:r>
              <w:rPr>
                <w:b/>
                <w:sz w:val="21"/>
              </w:rPr>
              <w:t>IESD</w:t>
            </w:r>
          </w:p>
        </w:tc>
        <w:tc>
          <w:tcPr>
            <w:tcW w:w="7663" w:type="dxa"/>
          </w:tcPr>
          <w:p>
            <w:pPr>
              <w:pStyle w:val="TableParagraph"/>
              <w:spacing w:line="242" w:lineRule="auto" w:before="87"/>
              <w:ind w:left="189" w:right="181"/>
              <w:rPr>
                <w:sz w:val="21"/>
              </w:rPr>
            </w:pPr>
            <w:r>
              <w:rPr>
                <w:sz w:val="21"/>
              </w:rPr>
              <w:t>Index Episode Start Date. The earliest date of service for an eligible encounter</w:t>
            </w:r>
            <w:r>
              <w:rPr>
                <w:spacing w:val="-56"/>
                <w:sz w:val="21"/>
              </w:rPr>
              <w:t> </w:t>
            </w:r>
            <w:r>
              <w:rPr>
                <w:sz w:val="21"/>
              </w:rPr>
              <w:t>during</w:t>
            </w:r>
            <w:r>
              <w:rPr>
                <w:spacing w:val="-5"/>
                <w:sz w:val="21"/>
              </w:rPr>
              <w:t> </w:t>
            </w:r>
            <w:r>
              <w:rPr>
                <w:sz w:val="21"/>
              </w:rPr>
              <w:t>the</w:t>
            </w:r>
            <w:r>
              <w:rPr>
                <w:spacing w:val="-1"/>
                <w:sz w:val="21"/>
              </w:rPr>
              <w:t> </w:t>
            </w:r>
            <w:r>
              <w:rPr>
                <w:sz w:val="21"/>
              </w:rPr>
              <w:t>Intake</w:t>
            </w:r>
            <w:r>
              <w:rPr>
                <w:spacing w:val="3"/>
                <w:sz w:val="21"/>
              </w:rPr>
              <w:t> </w:t>
            </w:r>
            <w:r>
              <w:rPr>
                <w:sz w:val="21"/>
              </w:rPr>
              <w:t>Period</w:t>
            </w:r>
            <w:r>
              <w:rPr>
                <w:spacing w:val="3"/>
                <w:sz w:val="21"/>
              </w:rPr>
              <w:t> </w:t>
            </w:r>
            <w:r>
              <w:rPr>
                <w:sz w:val="21"/>
              </w:rPr>
              <w:t>with</w:t>
            </w:r>
            <w:r>
              <w:rPr>
                <w:spacing w:val="-1"/>
                <w:sz w:val="21"/>
              </w:rPr>
              <w:t> </w:t>
            </w:r>
            <w:r>
              <w:rPr>
                <w:sz w:val="21"/>
              </w:rPr>
              <w:t>a</w:t>
            </w:r>
            <w:r>
              <w:rPr>
                <w:spacing w:val="-1"/>
                <w:sz w:val="21"/>
              </w:rPr>
              <w:t> </w:t>
            </w:r>
            <w:r>
              <w:rPr>
                <w:sz w:val="21"/>
              </w:rPr>
              <w:t>diagnosis</w:t>
            </w:r>
            <w:r>
              <w:rPr>
                <w:spacing w:val="-5"/>
                <w:sz w:val="21"/>
              </w:rPr>
              <w:t> </w:t>
            </w:r>
            <w:r>
              <w:rPr>
                <w:sz w:val="21"/>
              </w:rPr>
              <w:t>of</w:t>
            </w:r>
            <w:r>
              <w:rPr>
                <w:spacing w:val="-2"/>
                <w:sz w:val="21"/>
              </w:rPr>
              <w:t> </w:t>
            </w:r>
            <w:r>
              <w:rPr>
                <w:sz w:val="21"/>
              </w:rPr>
              <w:t>AOD abuse</w:t>
            </w:r>
            <w:r>
              <w:rPr>
                <w:spacing w:val="-1"/>
                <w:sz w:val="21"/>
              </w:rPr>
              <w:t> </w:t>
            </w:r>
            <w:r>
              <w:rPr>
                <w:sz w:val="21"/>
              </w:rPr>
              <w:t>or</w:t>
            </w:r>
            <w:r>
              <w:rPr>
                <w:spacing w:val="-5"/>
                <w:sz w:val="21"/>
              </w:rPr>
              <w:t> </w:t>
            </w:r>
            <w:r>
              <w:rPr>
                <w:sz w:val="21"/>
              </w:rPr>
              <w:t>dependence.</w:t>
            </w:r>
          </w:p>
          <w:p>
            <w:pPr>
              <w:pStyle w:val="TableParagraph"/>
              <w:spacing w:before="116"/>
              <w:ind w:left="189" w:right="100"/>
              <w:rPr>
                <w:sz w:val="21"/>
              </w:rPr>
            </w:pPr>
            <w:r>
              <w:rPr>
                <w:i/>
                <w:sz w:val="21"/>
              </w:rPr>
              <w:t>For an outpatient, intensive outpatient, partial hospitalization, observation,</w:t>
            </w:r>
            <w:r>
              <w:rPr>
                <w:i/>
                <w:spacing w:val="1"/>
                <w:sz w:val="21"/>
              </w:rPr>
              <w:t> </w:t>
            </w:r>
            <w:r>
              <w:rPr>
                <w:i/>
                <w:sz w:val="21"/>
              </w:rPr>
              <w:t>telehealth, or ED visit (not resulting in an inpatient stay), </w:t>
            </w:r>
            <w:r>
              <w:rPr>
                <w:sz w:val="21"/>
              </w:rPr>
              <w:t>the IESD is the date of</w:t>
            </w:r>
            <w:r>
              <w:rPr>
                <w:spacing w:val="-56"/>
                <w:sz w:val="21"/>
              </w:rPr>
              <w:t> </w:t>
            </w:r>
            <w:r>
              <w:rPr>
                <w:sz w:val="21"/>
              </w:rPr>
              <w:t>service.</w:t>
            </w:r>
          </w:p>
          <w:p>
            <w:pPr>
              <w:pStyle w:val="TableParagraph"/>
              <w:spacing w:before="119"/>
              <w:ind w:left="189"/>
              <w:rPr>
                <w:i/>
                <w:sz w:val="21"/>
              </w:rPr>
            </w:pPr>
            <w:r>
              <w:rPr>
                <w:i/>
                <w:sz w:val="21"/>
              </w:rPr>
              <w:t>For</w:t>
            </w:r>
            <w:r>
              <w:rPr>
                <w:i/>
                <w:spacing w:val="-3"/>
                <w:sz w:val="21"/>
              </w:rPr>
              <w:t> </w:t>
            </w:r>
            <w:r>
              <w:rPr>
                <w:i/>
                <w:sz w:val="21"/>
              </w:rPr>
              <w:t>an</w:t>
            </w:r>
            <w:r>
              <w:rPr>
                <w:i/>
                <w:spacing w:val="-2"/>
                <w:sz w:val="21"/>
              </w:rPr>
              <w:t> </w:t>
            </w:r>
            <w:r>
              <w:rPr>
                <w:i/>
                <w:sz w:val="21"/>
              </w:rPr>
              <w:t>inpatient</w:t>
            </w:r>
            <w:r>
              <w:rPr>
                <w:i/>
                <w:spacing w:val="-1"/>
                <w:sz w:val="21"/>
              </w:rPr>
              <w:t> </w:t>
            </w:r>
            <w:r>
              <w:rPr>
                <w:i/>
                <w:sz w:val="21"/>
              </w:rPr>
              <w:t>stay</w:t>
            </w:r>
            <w:r>
              <w:rPr>
                <w:i/>
                <w:spacing w:val="-5"/>
                <w:sz w:val="21"/>
              </w:rPr>
              <w:t> </w:t>
            </w:r>
            <w:r>
              <w:rPr>
                <w:i/>
                <w:sz w:val="21"/>
              </w:rPr>
              <w:t>or</w:t>
            </w:r>
            <w:r>
              <w:rPr>
                <w:i/>
                <w:spacing w:val="-3"/>
                <w:sz w:val="21"/>
              </w:rPr>
              <w:t> </w:t>
            </w:r>
            <w:r>
              <w:rPr>
                <w:i/>
                <w:sz w:val="21"/>
              </w:rPr>
              <w:t>for</w:t>
            </w:r>
            <w:r>
              <w:rPr>
                <w:i/>
                <w:spacing w:val="-3"/>
                <w:sz w:val="21"/>
              </w:rPr>
              <w:t> </w:t>
            </w:r>
            <w:r>
              <w:rPr>
                <w:i/>
                <w:sz w:val="21"/>
              </w:rPr>
              <w:t>detoxification</w:t>
            </w:r>
            <w:r>
              <w:rPr>
                <w:i/>
                <w:spacing w:val="-2"/>
                <w:sz w:val="21"/>
              </w:rPr>
              <w:t> </w:t>
            </w:r>
            <w:r>
              <w:rPr>
                <w:i/>
                <w:sz w:val="21"/>
              </w:rPr>
              <w:t>that</w:t>
            </w:r>
            <w:r>
              <w:rPr>
                <w:i/>
                <w:spacing w:val="-3"/>
                <w:sz w:val="21"/>
              </w:rPr>
              <w:t> </w:t>
            </w:r>
            <w:r>
              <w:rPr>
                <w:i/>
                <w:sz w:val="21"/>
              </w:rPr>
              <w:t>occurred</w:t>
            </w:r>
            <w:r>
              <w:rPr>
                <w:i/>
                <w:spacing w:val="1"/>
                <w:sz w:val="21"/>
              </w:rPr>
              <w:t> </w:t>
            </w:r>
            <w:r>
              <w:rPr>
                <w:i/>
                <w:sz w:val="21"/>
              </w:rPr>
              <w:t>during</w:t>
            </w:r>
            <w:r>
              <w:rPr>
                <w:i/>
                <w:spacing w:val="-2"/>
                <w:sz w:val="21"/>
              </w:rPr>
              <w:t> </w:t>
            </w:r>
            <w:r>
              <w:rPr>
                <w:i/>
                <w:sz w:val="21"/>
              </w:rPr>
              <w:t>an</w:t>
            </w:r>
            <w:r>
              <w:rPr>
                <w:i/>
                <w:spacing w:val="-2"/>
                <w:sz w:val="21"/>
              </w:rPr>
              <w:t> </w:t>
            </w:r>
            <w:r>
              <w:rPr>
                <w:i/>
                <w:sz w:val="21"/>
              </w:rPr>
              <w:t>inpatient</w:t>
            </w:r>
            <w:r>
              <w:rPr>
                <w:i/>
                <w:spacing w:val="-3"/>
                <w:sz w:val="21"/>
              </w:rPr>
              <w:t> </w:t>
            </w:r>
            <w:r>
              <w:rPr>
                <w:i/>
                <w:sz w:val="21"/>
              </w:rPr>
              <w:t>stay,</w:t>
            </w:r>
          </w:p>
          <w:p>
            <w:pPr>
              <w:pStyle w:val="TableParagraph"/>
              <w:spacing w:before="3"/>
              <w:ind w:left="189"/>
              <w:rPr>
                <w:sz w:val="21"/>
              </w:rPr>
            </w:pPr>
            <w:r>
              <w:rPr>
                <w:sz w:val="21"/>
              </w:rPr>
              <w:t>the</w:t>
            </w:r>
            <w:r>
              <w:rPr>
                <w:spacing w:val="-2"/>
                <w:sz w:val="21"/>
              </w:rPr>
              <w:t> </w:t>
            </w:r>
            <w:r>
              <w:rPr>
                <w:sz w:val="21"/>
              </w:rPr>
              <w:t>IESD</w:t>
            </w:r>
            <w:r>
              <w:rPr>
                <w:spacing w:val="-4"/>
                <w:sz w:val="21"/>
              </w:rPr>
              <w:t> </w:t>
            </w:r>
            <w:r>
              <w:rPr>
                <w:sz w:val="21"/>
              </w:rPr>
              <w:t>is</w:t>
            </w:r>
            <w:r>
              <w:rPr>
                <w:spacing w:val="-1"/>
                <w:sz w:val="21"/>
              </w:rPr>
              <w:t> </w:t>
            </w:r>
            <w:r>
              <w:rPr>
                <w:sz w:val="21"/>
              </w:rPr>
              <w:t>the</w:t>
            </w:r>
            <w:r>
              <w:rPr>
                <w:spacing w:val="-1"/>
                <w:sz w:val="21"/>
              </w:rPr>
              <w:t> </w:t>
            </w:r>
            <w:r>
              <w:rPr>
                <w:sz w:val="21"/>
              </w:rPr>
              <w:t>date</w:t>
            </w:r>
            <w:r>
              <w:rPr>
                <w:spacing w:val="-1"/>
                <w:sz w:val="21"/>
              </w:rPr>
              <w:t> </w:t>
            </w:r>
            <w:r>
              <w:rPr>
                <w:sz w:val="21"/>
              </w:rPr>
              <w:t>of</w:t>
            </w:r>
            <w:r>
              <w:rPr>
                <w:spacing w:val="-2"/>
                <w:sz w:val="21"/>
              </w:rPr>
              <w:t> </w:t>
            </w:r>
            <w:r>
              <w:rPr>
                <w:sz w:val="21"/>
              </w:rPr>
              <w:t>discharge.</w:t>
            </w:r>
          </w:p>
          <w:p>
            <w:pPr>
              <w:pStyle w:val="TableParagraph"/>
              <w:spacing w:line="240" w:lineRule="exact" w:before="101"/>
              <w:ind w:left="189"/>
              <w:rPr>
                <w:sz w:val="21"/>
              </w:rPr>
            </w:pPr>
            <w:r>
              <w:rPr>
                <w:i/>
                <w:sz w:val="21"/>
              </w:rPr>
              <w:t>For</w:t>
            </w:r>
            <w:r>
              <w:rPr>
                <w:i/>
                <w:spacing w:val="-5"/>
                <w:sz w:val="21"/>
              </w:rPr>
              <w:t> </w:t>
            </w:r>
            <w:r>
              <w:rPr>
                <w:i/>
                <w:sz w:val="21"/>
              </w:rPr>
              <w:t>detoxification</w:t>
            </w:r>
            <w:r>
              <w:rPr>
                <w:i/>
                <w:spacing w:val="-1"/>
                <w:sz w:val="21"/>
              </w:rPr>
              <w:t> </w:t>
            </w:r>
            <w:r>
              <w:rPr>
                <w:sz w:val="21"/>
              </w:rPr>
              <w:t>(other</w:t>
            </w:r>
            <w:r>
              <w:rPr>
                <w:spacing w:val="-4"/>
                <w:sz w:val="21"/>
              </w:rPr>
              <w:t> </w:t>
            </w:r>
            <w:r>
              <w:rPr>
                <w:sz w:val="21"/>
              </w:rPr>
              <w:t>than</w:t>
            </w:r>
            <w:r>
              <w:rPr>
                <w:spacing w:val="-3"/>
                <w:sz w:val="21"/>
              </w:rPr>
              <w:t> </w:t>
            </w:r>
            <w:r>
              <w:rPr>
                <w:sz w:val="21"/>
              </w:rPr>
              <w:t>detoxification</w:t>
            </w:r>
            <w:r>
              <w:rPr>
                <w:spacing w:val="-3"/>
                <w:sz w:val="21"/>
              </w:rPr>
              <w:t> </w:t>
            </w:r>
            <w:r>
              <w:rPr>
                <w:sz w:val="21"/>
              </w:rPr>
              <w:t>that</w:t>
            </w:r>
            <w:r>
              <w:rPr>
                <w:spacing w:val="-4"/>
                <w:sz w:val="21"/>
              </w:rPr>
              <w:t> </w:t>
            </w:r>
            <w:r>
              <w:rPr>
                <w:sz w:val="21"/>
              </w:rPr>
              <w:t>occurred</w:t>
            </w:r>
            <w:r>
              <w:rPr>
                <w:spacing w:val="-3"/>
                <w:sz w:val="21"/>
              </w:rPr>
              <w:t> </w:t>
            </w:r>
            <w:r>
              <w:rPr>
                <w:sz w:val="21"/>
              </w:rPr>
              <w:t>during</w:t>
            </w:r>
            <w:r>
              <w:rPr>
                <w:spacing w:val="-7"/>
                <w:sz w:val="21"/>
              </w:rPr>
              <w:t> </w:t>
            </w:r>
            <w:r>
              <w:rPr>
                <w:sz w:val="21"/>
              </w:rPr>
              <w:t>an inpatient</w:t>
            </w:r>
            <w:r>
              <w:rPr>
                <w:spacing w:val="-55"/>
                <w:sz w:val="21"/>
              </w:rPr>
              <w:t> </w:t>
            </w:r>
            <w:r>
              <w:rPr>
                <w:sz w:val="21"/>
              </w:rPr>
              <w:t>stay),</w:t>
            </w:r>
            <w:r>
              <w:rPr>
                <w:spacing w:val="1"/>
                <w:sz w:val="21"/>
              </w:rPr>
              <w:t> </w:t>
            </w:r>
            <w:r>
              <w:rPr>
                <w:sz w:val="21"/>
              </w:rPr>
              <w:t>the</w:t>
            </w:r>
            <w:r>
              <w:rPr>
                <w:spacing w:val="-1"/>
                <w:sz w:val="21"/>
              </w:rPr>
              <w:t> </w:t>
            </w:r>
            <w:r>
              <w:rPr>
                <w:sz w:val="21"/>
              </w:rPr>
              <w:t>IESD</w:t>
            </w:r>
            <w:r>
              <w:rPr>
                <w:spacing w:val="-4"/>
                <w:sz w:val="21"/>
              </w:rPr>
              <w:t> </w:t>
            </w:r>
            <w:r>
              <w:rPr>
                <w:sz w:val="21"/>
              </w:rPr>
              <w:t>is</w:t>
            </w:r>
            <w:r>
              <w:rPr>
                <w:spacing w:val="-1"/>
                <w:sz w:val="21"/>
              </w:rPr>
              <w:t> </w:t>
            </w:r>
            <w:r>
              <w:rPr>
                <w:sz w:val="21"/>
              </w:rPr>
              <w:t>the</w:t>
            </w:r>
            <w:r>
              <w:rPr>
                <w:spacing w:val="-1"/>
                <w:sz w:val="21"/>
              </w:rPr>
              <w:t> </w:t>
            </w:r>
            <w:r>
              <w:rPr>
                <w:sz w:val="21"/>
              </w:rPr>
              <w:t>date</w:t>
            </w:r>
            <w:r>
              <w:rPr>
                <w:spacing w:val="-1"/>
                <w:sz w:val="21"/>
              </w:rPr>
              <w:t> </w:t>
            </w:r>
            <w:r>
              <w:rPr>
                <w:sz w:val="21"/>
              </w:rPr>
              <w:t>of</w:t>
            </w:r>
            <w:r>
              <w:rPr>
                <w:spacing w:val="-2"/>
                <w:sz w:val="21"/>
              </w:rPr>
              <w:t> </w:t>
            </w:r>
            <w:r>
              <w:rPr>
                <w:sz w:val="21"/>
              </w:rPr>
              <w:t>service.</w:t>
            </w:r>
          </w:p>
        </w:tc>
      </w:tr>
    </w:tbl>
    <w:p>
      <w:pPr>
        <w:spacing w:after="0" w:line="240" w:lineRule="exact"/>
        <w:rPr>
          <w:sz w:val="21"/>
        </w:rPr>
        <w:sectPr>
          <w:headerReference w:type="default" r:id="rId163"/>
          <w:footerReference w:type="default" r:id="rId164"/>
          <w:pgSz w:w="12240" w:h="15840"/>
          <w:pgMar w:header="0" w:footer="0" w:top="1360" w:bottom="280" w:left="0" w:right="360"/>
        </w:sectPr>
      </w:pPr>
    </w:p>
    <w:tbl>
      <w:tblPr>
        <w:tblW w:w="0" w:type="auto"/>
        <w:jc w:val="left"/>
        <w:tblInd w:w="1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41"/>
        <w:gridCol w:w="7768"/>
      </w:tblGrid>
      <w:tr>
        <w:trPr>
          <w:trHeight w:val="1958" w:hRule="atLeast"/>
        </w:trPr>
        <w:tc>
          <w:tcPr>
            <w:tcW w:w="1741" w:type="dxa"/>
          </w:tcPr>
          <w:p>
            <w:pPr>
              <w:pStyle w:val="TableParagraph"/>
              <w:rPr>
                <w:rFonts w:ascii="Times New Roman"/>
                <w:sz w:val="20"/>
              </w:rPr>
            </w:pPr>
          </w:p>
        </w:tc>
        <w:tc>
          <w:tcPr>
            <w:tcW w:w="7768" w:type="dxa"/>
          </w:tcPr>
          <w:p>
            <w:pPr>
              <w:pStyle w:val="TableParagraph"/>
              <w:ind w:left="253" w:right="141"/>
              <w:rPr>
                <w:sz w:val="21"/>
              </w:rPr>
            </w:pPr>
            <w:r>
              <w:rPr>
                <w:i/>
                <w:sz w:val="21"/>
              </w:rPr>
              <w:t>For ED or observation visits that result in an inpatient stay, </w:t>
            </w:r>
            <w:r>
              <w:rPr>
                <w:sz w:val="21"/>
              </w:rPr>
              <w:t>the IESD is the date</w:t>
            </w:r>
            <w:r>
              <w:rPr>
                <w:spacing w:val="-56"/>
                <w:sz w:val="21"/>
              </w:rPr>
              <w:t> </w:t>
            </w:r>
            <w:r>
              <w:rPr>
                <w:sz w:val="21"/>
              </w:rPr>
              <w:t>of the inpatient discharge (an AOD diagnosis is not required for the inpatient</w:t>
            </w:r>
            <w:r>
              <w:rPr>
                <w:spacing w:val="1"/>
                <w:sz w:val="21"/>
              </w:rPr>
              <w:t> </w:t>
            </w:r>
            <w:r>
              <w:rPr>
                <w:sz w:val="21"/>
              </w:rPr>
              <w:t>stay; use the diagnosis from the ED or observation visit to determine the</w:t>
            </w:r>
            <w:r>
              <w:rPr>
                <w:spacing w:val="1"/>
                <w:sz w:val="21"/>
              </w:rPr>
              <w:t> </w:t>
            </w:r>
            <w:r>
              <w:rPr>
                <w:sz w:val="21"/>
              </w:rPr>
              <w:t>diagnosis</w:t>
            </w:r>
            <w:r>
              <w:rPr>
                <w:spacing w:val="-2"/>
                <w:sz w:val="21"/>
              </w:rPr>
              <w:t> </w:t>
            </w:r>
            <w:r>
              <w:rPr>
                <w:sz w:val="21"/>
              </w:rPr>
              <w:t>cohort).</w:t>
            </w:r>
          </w:p>
          <w:p>
            <w:pPr>
              <w:pStyle w:val="TableParagraph"/>
              <w:spacing w:before="173"/>
              <w:ind w:left="253" w:right="184"/>
              <w:jc w:val="both"/>
              <w:rPr>
                <w:sz w:val="21"/>
              </w:rPr>
            </w:pPr>
            <w:r>
              <w:rPr>
                <w:i/>
                <w:sz w:val="21"/>
              </w:rPr>
              <w:t>For direct transfers</w:t>
            </w:r>
            <w:r>
              <w:rPr>
                <w:sz w:val="21"/>
              </w:rPr>
              <w:t>, the IESD is the discharge date from the last admission (an</w:t>
            </w:r>
            <w:r>
              <w:rPr>
                <w:spacing w:val="-56"/>
                <w:sz w:val="21"/>
              </w:rPr>
              <w:t> </w:t>
            </w:r>
            <w:r>
              <w:rPr>
                <w:sz w:val="21"/>
              </w:rPr>
              <w:t>AOD diagnosis is not required for the transfer; use the diagnosis from the initial</w:t>
            </w:r>
            <w:r>
              <w:rPr>
                <w:spacing w:val="-57"/>
                <w:sz w:val="21"/>
              </w:rPr>
              <w:t> </w:t>
            </w:r>
            <w:r>
              <w:rPr>
                <w:sz w:val="21"/>
              </w:rPr>
              <w:t>admission</w:t>
            </w:r>
            <w:r>
              <w:rPr>
                <w:spacing w:val="2"/>
                <w:sz w:val="21"/>
              </w:rPr>
              <w:t> </w:t>
            </w:r>
            <w:r>
              <w:rPr>
                <w:sz w:val="21"/>
              </w:rPr>
              <w:t>to</w:t>
            </w:r>
            <w:r>
              <w:rPr>
                <w:spacing w:val="-1"/>
                <w:sz w:val="21"/>
              </w:rPr>
              <w:t> </w:t>
            </w:r>
            <w:r>
              <w:rPr>
                <w:sz w:val="21"/>
              </w:rPr>
              <w:t>determine</w:t>
            </w:r>
            <w:r>
              <w:rPr>
                <w:spacing w:val="-1"/>
                <w:sz w:val="21"/>
              </w:rPr>
              <w:t> </w:t>
            </w:r>
            <w:r>
              <w:rPr>
                <w:sz w:val="21"/>
              </w:rPr>
              <w:t>the</w:t>
            </w:r>
            <w:r>
              <w:rPr>
                <w:spacing w:val="-1"/>
                <w:sz w:val="21"/>
              </w:rPr>
              <w:t> </w:t>
            </w:r>
            <w:r>
              <w:rPr>
                <w:sz w:val="21"/>
              </w:rPr>
              <w:t>diagnosis</w:t>
            </w:r>
            <w:r>
              <w:rPr>
                <w:spacing w:val="-1"/>
                <w:sz w:val="21"/>
              </w:rPr>
              <w:t> </w:t>
            </w:r>
            <w:r>
              <w:rPr>
                <w:sz w:val="21"/>
              </w:rPr>
              <w:t>cohort).</w:t>
            </w:r>
          </w:p>
        </w:tc>
      </w:tr>
      <w:tr>
        <w:trPr>
          <w:trHeight w:val="2894" w:hRule="atLeast"/>
        </w:trPr>
        <w:tc>
          <w:tcPr>
            <w:tcW w:w="1741" w:type="dxa"/>
          </w:tcPr>
          <w:p>
            <w:pPr>
              <w:pStyle w:val="TableParagraph"/>
              <w:spacing w:before="88"/>
              <w:ind w:left="50" w:right="667"/>
              <w:rPr>
                <w:b/>
                <w:sz w:val="21"/>
              </w:rPr>
            </w:pPr>
            <w:r>
              <w:rPr>
                <w:b/>
                <w:sz w:val="21"/>
              </w:rPr>
              <w:t>Negative</w:t>
            </w:r>
            <w:r>
              <w:rPr>
                <w:b/>
                <w:spacing w:val="1"/>
                <w:sz w:val="21"/>
              </w:rPr>
              <w:t> </w:t>
            </w:r>
            <w:r>
              <w:rPr>
                <w:b/>
                <w:sz w:val="21"/>
              </w:rPr>
              <w:t>Diagnosis</w:t>
            </w:r>
            <w:r>
              <w:rPr>
                <w:b/>
                <w:spacing w:val="-56"/>
                <w:sz w:val="21"/>
              </w:rPr>
              <w:t> </w:t>
            </w:r>
            <w:r>
              <w:rPr>
                <w:b/>
                <w:sz w:val="21"/>
              </w:rPr>
              <w:t>History</w:t>
            </w:r>
          </w:p>
        </w:tc>
        <w:tc>
          <w:tcPr>
            <w:tcW w:w="7768" w:type="dxa"/>
          </w:tcPr>
          <w:p>
            <w:pPr>
              <w:pStyle w:val="TableParagraph"/>
              <w:spacing w:before="88"/>
              <w:ind w:left="253" w:right="631"/>
              <w:rPr>
                <w:sz w:val="21"/>
              </w:rPr>
            </w:pPr>
            <w:r>
              <w:rPr>
                <w:sz w:val="21"/>
              </w:rPr>
              <w:t>A period of 60 days (2 months) before the IESD when the member had no</w:t>
            </w:r>
            <w:r>
              <w:rPr>
                <w:spacing w:val="-57"/>
                <w:sz w:val="21"/>
              </w:rPr>
              <w:t> </w:t>
            </w:r>
            <w:r>
              <w:rPr>
                <w:sz w:val="21"/>
              </w:rPr>
              <w:t>claims/encounters</w:t>
            </w:r>
            <w:r>
              <w:rPr>
                <w:spacing w:val="2"/>
                <w:sz w:val="21"/>
              </w:rPr>
              <w:t> </w:t>
            </w:r>
            <w:r>
              <w:rPr>
                <w:sz w:val="21"/>
              </w:rPr>
              <w:t>with</w:t>
            </w:r>
            <w:r>
              <w:rPr>
                <w:spacing w:val="-1"/>
                <w:sz w:val="21"/>
              </w:rPr>
              <w:t> </w:t>
            </w:r>
            <w:r>
              <w:rPr>
                <w:sz w:val="21"/>
              </w:rPr>
              <w:t>a</w:t>
            </w:r>
            <w:r>
              <w:rPr>
                <w:spacing w:val="-2"/>
                <w:sz w:val="21"/>
              </w:rPr>
              <w:t> </w:t>
            </w:r>
            <w:r>
              <w:rPr>
                <w:sz w:val="21"/>
              </w:rPr>
              <w:t>diagnosis</w:t>
            </w:r>
            <w:r>
              <w:rPr>
                <w:spacing w:val="-1"/>
                <w:sz w:val="21"/>
              </w:rPr>
              <w:t> </w:t>
            </w:r>
            <w:r>
              <w:rPr>
                <w:sz w:val="21"/>
              </w:rPr>
              <w:t>of</w:t>
            </w:r>
            <w:r>
              <w:rPr>
                <w:spacing w:val="-3"/>
                <w:sz w:val="21"/>
              </w:rPr>
              <w:t> </w:t>
            </w:r>
            <w:r>
              <w:rPr>
                <w:sz w:val="21"/>
              </w:rPr>
              <w:t>AOD</w:t>
            </w:r>
            <w:r>
              <w:rPr>
                <w:spacing w:val="2"/>
                <w:sz w:val="21"/>
              </w:rPr>
              <w:t> </w:t>
            </w:r>
            <w:r>
              <w:rPr>
                <w:sz w:val="21"/>
              </w:rPr>
              <w:t>abuse</w:t>
            </w:r>
            <w:r>
              <w:rPr>
                <w:spacing w:val="-2"/>
                <w:sz w:val="21"/>
              </w:rPr>
              <w:t> </w:t>
            </w:r>
            <w:r>
              <w:rPr>
                <w:sz w:val="21"/>
              </w:rPr>
              <w:t>or</w:t>
            </w:r>
            <w:r>
              <w:rPr>
                <w:spacing w:val="-1"/>
                <w:sz w:val="21"/>
              </w:rPr>
              <w:t> </w:t>
            </w:r>
            <w:r>
              <w:rPr>
                <w:sz w:val="21"/>
              </w:rPr>
              <w:t>dependence.</w:t>
            </w:r>
          </w:p>
          <w:p>
            <w:pPr>
              <w:pStyle w:val="TableParagraph"/>
              <w:spacing w:line="242" w:lineRule="auto" w:before="177"/>
              <w:ind w:left="253" w:right="852"/>
              <w:rPr>
                <w:sz w:val="21"/>
              </w:rPr>
            </w:pPr>
            <w:r>
              <w:rPr>
                <w:i/>
                <w:sz w:val="21"/>
              </w:rPr>
              <w:t>For an inpatient stay, </w:t>
            </w:r>
            <w:r>
              <w:rPr>
                <w:sz w:val="21"/>
              </w:rPr>
              <w:t>use the admission date to determine the Negative</w:t>
            </w:r>
            <w:r>
              <w:rPr>
                <w:spacing w:val="-57"/>
                <w:sz w:val="21"/>
              </w:rPr>
              <w:t> </w:t>
            </w:r>
            <w:r>
              <w:rPr>
                <w:sz w:val="21"/>
              </w:rPr>
              <w:t>Diagnosis</w:t>
            </w:r>
            <w:r>
              <w:rPr>
                <w:spacing w:val="-2"/>
                <w:sz w:val="21"/>
              </w:rPr>
              <w:t> </w:t>
            </w:r>
            <w:r>
              <w:rPr>
                <w:sz w:val="21"/>
              </w:rPr>
              <w:t>History.</w:t>
            </w:r>
          </w:p>
          <w:p>
            <w:pPr>
              <w:pStyle w:val="TableParagraph"/>
              <w:spacing w:before="176"/>
              <w:ind w:left="253" w:right="117"/>
              <w:rPr>
                <w:sz w:val="21"/>
              </w:rPr>
            </w:pPr>
            <w:r>
              <w:rPr>
                <w:i/>
                <w:sz w:val="21"/>
              </w:rPr>
              <w:t>For ED or observation visits that result in an inpatient stay, </w:t>
            </w:r>
            <w:r>
              <w:rPr>
                <w:sz w:val="21"/>
              </w:rPr>
              <w:t>use the earliest date</w:t>
            </w:r>
            <w:r>
              <w:rPr>
                <w:spacing w:val="-56"/>
                <w:sz w:val="21"/>
              </w:rPr>
              <w:t> </w:t>
            </w:r>
            <w:r>
              <w:rPr>
                <w:sz w:val="21"/>
              </w:rPr>
              <w:t>of service (either the ED/observation date of service or the inpatient admission</w:t>
            </w:r>
            <w:r>
              <w:rPr>
                <w:spacing w:val="1"/>
                <w:sz w:val="21"/>
              </w:rPr>
              <w:t> </w:t>
            </w:r>
            <w:r>
              <w:rPr>
                <w:sz w:val="21"/>
              </w:rPr>
              <w:t>date)</w:t>
            </w:r>
            <w:r>
              <w:rPr>
                <w:spacing w:val="-1"/>
                <w:sz w:val="21"/>
              </w:rPr>
              <w:t> </w:t>
            </w:r>
            <w:r>
              <w:rPr>
                <w:sz w:val="21"/>
              </w:rPr>
              <w:t>to</w:t>
            </w:r>
            <w:r>
              <w:rPr>
                <w:spacing w:val="-1"/>
                <w:sz w:val="21"/>
              </w:rPr>
              <w:t> </w:t>
            </w:r>
            <w:r>
              <w:rPr>
                <w:sz w:val="21"/>
              </w:rPr>
              <w:t>determine</w:t>
            </w:r>
            <w:r>
              <w:rPr>
                <w:spacing w:val="-1"/>
                <w:sz w:val="21"/>
              </w:rPr>
              <w:t> </w:t>
            </w:r>
            <w:r>
              <w:rPr>
                <w:sz w:val="21"/>
              </w:rPr>
              <w:t>the</w:t>
            </w:r>
            <w:r>
              <w:rPr>
                <w:spacing w:val="-1"/>
                <w:sz w:val="21"/>
              </w:rPr>
              <w:t> </w:t>
            </w:r>
            <w:r>
              <w:rPr>
                <w:sz w:val="21"/>
              </w:rPr>
              <w:t>Negative</w:t>
            </w:r>
            <w:r>
              <w:rPr>
                <w:spacing w:val="2"/>
                <w:sz w:val="21"/>
              </w:rPr>
              <w:t> </w:t>
            </w:r>
            <w:r>
              <w:rPr>
                <w:sz w:val="21"/>
              </w:rPr>
              <w:t>Diagnosis</w:t>
            </w:r>
            <w:r>
              <w:rPr>
                <w:spacing w:val="-5"/>
                <w:sz w:val="21"/>
              </w:rPr>
              <w:t> </w:t>
            </w:r>
            <w:r>
              <w:rPr>
                <w:sz w:val="21"/>
              </w:rPr>
              <w:t>History.</w:t>
            </w:r>
          </w:p>
          <w:p>
            <w:pPr>
              <w:pStyle w:val="TableParagraph"/>
              <w:spacing w:line="242" w:lineRule="auto" w:before="180"/>
              <w:ind w:left="253"/>
              <w:rPr>
                <w:sz w:val="21"/>
              </w:rPr>
            </w:pPr>
            <w:r>
              <w:rPr>
                <w:i/>
                <w:sz w:val="21"/>
              </w:rPr>
              <w:t>For</w:t>
            </w:r>
            <w:r>
              <w:rPr>
                <w:i/>
                <w:spacing w:val="-4"/>
                <w:sz w:val="21"/>
              </w:rPr>
              <w:t> </w:t>
            </w:r>
            <w:r>
              <w:rPr>
                <w:i/>
                <w:sz w:val="21"/>
              </w:rPr>
              <w:t>direct</w:t>
            </w:r>
            <w:r>
              <w:rPr>
                <w:i/>
                <w:spacing w:val="-4"/>
                <w:sz w:val="21"/>
              </w:rPr>
              <w:t> </w:t>
            </w:r>
            <w:r>
              <w:rPr>
                <w:i/>
                <w:sz w:val="21"/>
              </w:rPr>
              <w:t>transfers,</w:t>
            </w:r>
            <w:r>
              <w:rPr>
                <w:i/>
                <w:spacing w:val="-2"/>
                <w:sz w:val="21"/>
              </w:rPr>
              <w:t> </w:t>
            </w:r>
            <w:r>
              <w:rPr>
                <w:sz w:val="21"/>
              </w:rPr>
              <w:t>use</w:t>
            </w:r>
            <w:r>
              <w:rPr>
                <w:spacing w:val="1"/>
                <w:sz w:val="21"/>
              </w:rPr>
              <w:t> </w:t>
            </w:r>
            <w:r>
              <w:rPr>
                <w:sz w:val="21"/>
              </w:rPr>
              <w:t>the</w:t>
            </w:r>
            <w:r>
              <w:rPr>
                <w:spacing w:val="-2"/>
                <w:sz w:val="21"/>
              </w:rPr>
              <w:t> </w:t>
            </w:r>
            <w:r>
              <w:rPr>
                <w:sz w:val="21"/>
              </w:rPr>
              <w:t>first</w:t>
            </w:r>
            <w:r>
              <w:rPr>
                <w:spacing w:val="-4"/>
                <w:sz w:val="21"/>
              </w:rPr>
              <w:t> </w:t>
            </w:r>
            <w:r>
              <w:rPr>
                <w:sz w:val="21"/>
              </w:rPr>
              <w:t>admission</w:t>
            </w:r>
            <w:r>
              <w:rPr>
                <w:spacing w:val="-3"/>
                <w:sz w:val="21"/>
              </w:rPr>
              <w:t> </w:t>
            </w:r>
            <w:r>
              <w:rPr>
                <w:sz w:val="21"/>
              </w:rPr>
              <w:t>to</w:t>
            </w:r>
            <w:r>
              <w:rPr>
                <w:spacing w:val="-3"/>
                <w:sz w:val="21"/>
              </w:rPr>
              <w:t> </w:t>
            </w:r>
            <w:r>
              <w:rPr>
                <w:sz w:val="21"/>
              </w:rPr>
              <w:t>determine</w:t>
            </w:r>
            <w:r>
              <w:rPr>
                <w:spacing w:val="-2"/>
                <w:sz w:val="21"/>
              </w:rPr>
              <w:t> </w:t>
            </w:r>
            <w:r>
              <w:rPr>
                <w:sz w:val="21"/>
              </w:rPr>
              <w:t>the</w:t>
            </w:r>
            <w:r>
              <w:rPr>
                <w:spacing w:val="-3"/>
                <w:sz w:val="21"/>
              </w:rPr>
              <w:t> </w:t>
            </w:r>
            <w:r>
              <w:rPr>
                <w:sz w:val="21"/>
              </w:rPr>
              <w:t>Negative</w:t>
            </w:r>
            <w:r>
              <w:rPr>
                <w:spacing w:val="-3"/>
                <w:sz w:val="21"/>
              </w:rPr>
              <w:t> </w:t>
            </w:r>
            <w:r>
              <w:rPr>
                <w:sz w:val="21"/>
              </w:rPr>
              <w:t>Diagnosis</w:t>
            </w:r>
            <w:r>
              <w:rPr>
                <w:spacing w:val="-55"/>
                <w:sz w:val="21"/>
              </w:rPr>
              <w:t> </w:t>
            </w:r>
            <w:r>
              <w:rPr>
                <w:sz w:val="21"/>
              </w:rPr>
              <w:t>History.</w:t>
            </w:r>
          </w:p>
        </w:tc>
      </w:tr>
      <w:tr>
        <w:trPr>
          <w:trHeight w:val="4089" w:hRule="atLeast"/>
        </w:trPr>
        <w:tc>
          <w:tcPr>
            <w:tcW w:w="1741" w:type="dxa"/>
          </w:tcPr>
          <w:p>
            <w:pPr>
              <w:pStyle w:val="TableParagraph"/>
              <w:spacing w:before="86"/>
              <w:ind w:left="50"/>
              <w:rPr>
                <w:b/>
                <w:sz w:val="21"/>
              </w:rPr>
            </w:pPr>
            <w:r>
              <w:rPr>
                <w:b/>
                <w:sz w:val="21"/>
              </w:rPr>
              <w:t>Direct</w:t>
            </w:r>
            <w:r>
              <w:rPr>
                <w:b/>
                <w:spacing w:val="-4"/>
                <w:sz w:val="21"/>
              </w:rPr>
              <w:t> </w:t>
            </w:r>
            <w:r>
              <w:rPr>
                <w:b/>
                <w:sz w:val="21"/>
              </w:rPr>
              <w:t>transfer</w:t>
            </w:r>
          </w:p>
        </w:tc>
        <w:tc>
          <w:tcPr>
            <w:tcW w:w="7768" w:type="dxa"/>
          </w:tcPr>
          <w:p>
            <w:pPr>
              <w:pStyle w:val="TableParagraph"/>
              <w:spacing w:before="86"/>
              <w:ind w:left="253" w:right="141"/>
              <w:rPr>
                <w:sz w:val="21"/>
              </w:rPr>
            </w:pPr>
            <w:r>
              <w:rPr>
                <w:sz w:val="21"/>
              </w:rPr>
              <w:t>A direct transfer is when the discharge date from the first inpatient setting</w:t>
            </w:r>
            <w:r>
              <w:rPr>
                <w:spacing w:val="1"/>
                <w:sz w:val="21"/>
              </w:rPr>
              <w:t> </w:t>
            </w:r>
            <w:r>
              <w:rPr>
                <w:sz w:val="21"/>
              </w:rPr>
              <w:t>precedes</w:t>
            </w:r>
            <w:r>
              <w:rPr>
                <w:spacing w:val="-2"/>
                <w:sz w:val="21"/>
              </w:rPr>
              <w:t> </w:t>
            </w:r>
            <w:r>
              <w:rPr>
                <w:sz w:val="21"/>
              </w:rPr>
              <w:t>the</w:t>
            </w:r>
            <w:r>
              <w:rPr>
                <w:spacing w:val="-5"/>
                <w:sz w:val="21"/>
              </w:rPr>
              <w:t> </w:t>
            </w:r>
            <w:r>
              <w:rPr>
                <w:sz w:val="21"/>
              </w:rPr>
              <w:t>admission</w:t>
            </w:r>
            <w:r>
              <w:rPr>
                <w:spacing w:val="-1"/>
                <w:sz w:val="21"/>
              </w:rPr>
              <w:t> </w:t>
            </w:r>
            <w:r>
              <w:rPr>
                <w:sz w:val="21"/>
              </w:rPr>
              <w:t>date</w:t>
            </w:r>
            <w:r>
              <w:rPr>
                <w:spacing w:val="-2"/>
                <w:sz w:val="21"/>
              </w:rPr>
              <w:t> </w:t>
            </w:r>
            <w:r>
              <w:rPr>
                <w:sz w:val="21"/>
              </w:rPr>
              <w:t>to</w:t>
            </w:r>
            <w:r>
              <w:rPr>
                <w:spacing w:val="-5"/>
                <w:sz w:val="21"/>
              </w:rPr>
              <w:t> </w:t>
            </w:r>
            <w:r>
              <w:rPr>
                <w:sz w:val="21"/>
              </w:rPr>
              <w:t>a</w:t>
            </w:r>
            <w:r>
              <w:rPr>
                <w:spacing w:val="-1"/>
                <w:sz w:val="21"/>
              </w:rPr>
              <w:t> </w:t>
            </w:r>
            <w:r>
              <w:rPr>
                <w:sz w:val="21"/>
              </w:rPr>
              <w:t>second</w:t>
            </w:r>
            <w:r>
              <w:rPr>
                <w:spacing w:val="3"/>
                <w:sz w:val="21"/>
              </w:rPr>
              <w:t> </w:t>
            </w:r>
            <w:r>
              <w:rPr>
                <w:sz w:val="21"/>
              </w:rPr>
              <w:t>inpatient</w:t>
            </w:r>
            <w:r>
              <w:rPr>
                <w:spacing w:val="-7"/>
                <w:sz w:val="21"/>
              </w:rPr>
              <w:t> </w:t>
            </w:r>
            <w:r>
              <w:rPr>
                <w:sz w:val="21"/>
              </w:rPr>
              <w:t>setting</w:t>
            </w:r>
            <w:r>
              <w:rPr>
                <w:spacing w:val="-5"/>
                <w:sz w:val="21"/>
              </w:rPr>
              <w:t> </w:t>
            </w:r>
            <w:r>
              <w:rPr>
                <w:sz w:val="21"/>
              </w:rPr>
              <w:t>by</w:t>
            </w:r>
            <w:r>
              <w:rPr>
                <w:spacing w:val="-1"/>
                <w:sz w:val="21"/>
              </w:rPr>
              <w:t> </w:t>
            </w:r>
            <w:r>
              <w:rPr>
                <w:sz w:val="21"/>
              </w:rPr>
              <w:t>one</w:t>
            </w:r>
            <w:r>
              <w:rPr>
                <w:spacing w:val="-1"/>
                <w:sz w:val="21"/>
              </w:rPr>
              <w:t> </w:t>
            </w:r>
            <w:r>
              <w:rPr>
                <w:sz w:val="21"/>
              </w:rPr>
              <w:t>calendar</w:t>
            </w:r>
            <w:r>
              <w:rPr>
                <w:spacing w:val="-3"/>
                <w:sz w:val="21"/>
              </w:rPr>
              <w:t> </w:t>
            </w:r>
            <w:r>
              <w:rPr>
                <w:sz w:val="21"/>
              </w:rPr>
              <w:t>day</w:t>
            </w:r>
            <w:r>
              <w:rPr>
                <w:spacing w:val="-55"/>
                <w:sz w:val="21"/>
              </w:rPr>
              <w:t> </w:t>
            </w:r>
            <w:r>
              <w:rPr>
                <w:sz w:val="21"/>
              </w:rPr>
              <w:t>or</w:t>
            </w:r>
            <w:r>
              <w:rPr>
                <w:spacing w:val="-3"/>
                <w:sz w:val="21"/>
              </w:rPr>
              <w:t> </w:t>
            </w:r>
            <w:r>
              <w:rPr>
                <w:sz w:val="21"/>
              </w:rPr>
              <w:t>less.</w:t>
            </w:r>
            <w:r>
              <w:rPr>
                <w:spacing w:val="2"/>
                <w:sz w:val="21"/>
              </w:rPr>
              <w:t> </w:t>
            </w:r>
            <w:r>
              <w:rPr>
                <w:sz w:val="21"/>
              </w:rPr>
              <w:t>For</w:t>
            </w:r>
            <w:r>
              <w:rPr>
                <w:spacing w:val="-5"/>
                <w:sz w:val="21"/>
              </w:rPr>
              <w:t> </w:t>
            </w:r>
            <w:r>
              <w:rPr>
                <w:sz w:val="21"/>
              </w:rPr>
              <w:t>example:</w:t>
            </w:r>
          </w:p>
          <w:p>
            <w:pPr>
              <w:pStyle w:val="TableParagraph"/>
              <w:numPr>
                <w:ilvl w:val="0"/>
                <w:numId w:val="204"/>
              </w:numPr>
              <w:tabs>
                <w:tab w:pos="831" w:val="left" w:leader="none"/>
              </w:tabs>
              <w:spacing w:line="237" w:lineRule="auto" w:before="84" w:after="0"/>
              <w:ind w:left="830" w:right="415" w:hanging="216"/>
              <w:jc w:val="left"/>
              <w:rPr>
                <w:sz w:val="21"/>
              </w:rPr>
            </w:pPr>
            <w:r>
              <w:rPr>
                <w:sz w:val="21"/>
              </w:rPr>
              <w:t>An</w:t>
            </w:r>
            <w:r>
              <w:rPr>
                <w:spacing w:val="-2"/>
                <w:sz w:val="21"/>
              </w:rPr>
              <w:t> </w:t>
            </w:r>
            <w:r>
              <w:rPr>
                <w:sz w:val="21"/>
              </w:rPr>
              <w:t>inpatient</w:t>
            </w:r>
            <w:r>
              <w:rPr>
                <w:spacing w:val="-3"/>
                <w:sz w:val="21"/>
              </w:rPr>
              <w:t> </w:t>
            </w:r>
            <w:r>
              <w:rPr>
                <w:sz w:val="21"/>
              </w:rPr>
              <w:t>discharge</w:t>
            </w:r>
            <w:r>
              <w:rPr>
                <w:spacing w:val="-6"/>
                <w:sz w:val="21"/>
              </w:rPr>
              <w:t> </w:t>
            </w:r>
            <w:r>
              <w:rPr>
                <w:sz w:val="21"/>
              </w:rPr>
              <w:t>on</w:t>
            </w:r>
            <w:r>
              <w:rPr>
                <w:spacing w:val="-2"/>
                <w:sz w:val="21"/>
              </w:rPr>
              <w:t> </w:t>
            </w:r>
            <w:r>
              <w:rPr>
                <w:sz w:val="21"/>
              </w:rPr>
              <w:t>June</w:t>
            </w:r>
            <w:r>
              <w:rPr>
                <w:spacing w:val="-1"/>
                <w:sz w:val="21"/>
              </w:rPr>
              <w:t> </w:t>
            </w:r>
            <w:r>
              <w:rPr>
                <w:sz w:val="21"/>
              </w:rPr>
              <w:t>1,</w:t>
            </w:r>
            <w:r>
              <w:rPr>
                <w:spacing w:val="-3"/>
                <w:sz w:val="21"/>
              </w:rPr>
              <w:t> </w:t>
            </w:r>
            <w:r>
              <w:rPr>
                <w:sz w:val="21"/>
              </w:rPr>
              <w:t>followed</w:t>
            </w:r>
            <w:r>
              <w:rPr>
                <w:spacing w:val="-6"/>
                <w:sz w:val="21"/>
              </w:rPr>
              <w:t> </w:t>
            </w:r>
            <w:r>
              <w:rPr>
                <w:sz w:val="21"/>
              </w:rPr>
              <w:t>by</w:t>
            </w:r>
            <w:r>
              <w:rPr>
                <w:spacing w:val="-2"/>
                <w:sz w:val="21"/>
              </w:rPr>
              <w:t> </w:t>
            </w:r>
            <w:r>
              <w:rPr>
                <w:sz w:val="21"/>
              </w:rPr>
              <w:t>an</w:t>
            </w:r>
            <w:r>
              <w:rPr>
                <w:spacing w:val="-2"/>
                <w:sz w:val="21"/>
              </w:rPr>
              <w:t> </w:t>
            </w:r>
            <w:r>
              <w:rPr>
                <w:sz w:val="21"/>
              </w:rPr>
              <w:t>admission</w:t>
            </w:r>
            <w:r>
              <w:rPr>
                <w:spacing w:val="3"/>
                <w:sz w:val="21"/>
              </w:rPr>
              <w:t> </w:t>
            </w:r>
            <w:r>
              <w:rPr>
                <w:sz w:val="21"/>
              </w:rPr>
              <w:t>to</w:t>
            </w:r>
            <w:r>
              <w:rPr>
                <w:spacing w:val="-2"/>
                <w:sz w:val="21"/>
              </w:rPr>
              <w:t> </w:t>
            </w:r>
            <w:r>
              <w:rPr>
                <w:sz w:val="21"/>
              </w:rPr>
              <w:t>another</w:t>
            </w:r>
            <w:r>
              <w:rPr>
                <w:spacing w:val="-56"/>
                <w:sz w:val="21"/>
              </w:rPr>
              <w:t> </w:t>
            </w:r>
            <w:r>
              <w:rPr>
                <w:sz w:val="21"/>
              </w:rPr>
              <w:t>inpatient</w:t>
            </w:r>
            <w:r>
              <w:rPr>
                <w:spacing w:val="-3"/>
                <w:sz w:val="21"/>
              </w:rPr>
              <w:t> </w:t>
            </w:r>
            <w:r>
              <w:rPr>
                <w:sz w:val="21"/>
              </w:rPr>
              <w:t>setting</w:t>
            </w:r>
            <w:r>
              <w:rPr>
                <w:spacing w:val="-5"/>
                <w:sz w:val="21"/>
              </w:rPr>
              <w:t> </w:t>
            </w:r>
            <w:r>
              <w:rPr>
                <w:sz w:val="21"/>
              </w:rPr>
              <w:t>on</w:t>
            </w:r>
            <w:r>
              <w:rPr>
                <w:spacing w:val="-1"/>
                <w:sz w:val="21"/>
              </w:rPr>
              <w:t> </w:t>
            </w:r>
            <w:r>
              <w:rPr>
                <w:sz w:val="21"/>
              </w:rPr>
              <w:t>June</w:t>
            </w:r>
            <w:r>
              <w:rPr>
                <w:spacing w:val="-1"/>
                <w:sz w:val="21"/>
              </w:rPr>
              <w:t> </w:t>
            </w:r>
            <w:r>
              <w:rPr>
                <w:sz w:val="21"/>
              </w:rPr>
              <w:t>1,</w:t>
            </w:r>
            <w:r>
              <w:rPr>
                <w:spacing w:val="-2"/>
                <w:sz w:val="21"/>
              </w:rPr>
              <w:t> </w:t>
            </w:r>
            <w:r>
              <w:rPr>
                <w:sz w:val="21"/>
              </w:rPr>
              <w:t>is</w:t>
            </w:r>
            <w:r>
              <w:rPr>
                <w:spacing w:val="-1"/>
                <w:sz w:val="21"/>
              </w:rPr>
              <w:t> </w:t>
            </w:r>
            <w:r>
              <w:rPr>
                <w:sz w:val="21"/>
              </w:rPr>
              <w:t>a</w:t>
            </w:r>
            <w:r>
              <w:rPr>
                <w:spacing w:val="-1"/>
                <w:sz w:val="21"/>
              </w:rPr>
              <w:t> </w:t>
            </w:r>
            <w:r>
              <w:rPr>
                <w:sz w:val="21"/>
              </w:rPr>
              <w:t>direct</w:t>
            </w:r>
            <w:r>
              <w:rPr>
                <w:spacing w:val="-2"/>
                <w:sz w:val="21"/>
              </w:rPr>
              <w:t> </w:t>
            </w:r>
            <w:r>
              <w:rPr>
                <w:sz w:val="21"/>
              </w:rPr>
              <w:t>transfer.</w:t>
            </w:r>
          </w:p>
          <w:p>
            <w:pPr>
              <w:pStyle w:val="TableParagraph"/>
              <w:numPr>
                <w:ilvl w:val="0"/>
                <w:numId w:val="204"/>
              </w:numPr>
              <w:tabs>
                <w:tab w:pos="831" w:val="left" w:leader="none"/>
              </w:tabs>
              <w:spacing w:line="237" w:lineRule="auto" w:before="82" w:after="0"/>
              <w:ind w:left="830" w:right="893" w:hanging="216"/>
              <w:jc w:val="left"/>
              <w:rPr>
                <w:sz w:val="21"/>
              </w:rPr>
            </w:pPr>
            <w:r>
              <w:rPr>
                <w:sz w:val="21"/>
              </w:rPr>
              <w:t>An</w:t>
            </w:r>
            <w:r>
              <w:rPr>
                <w:spacing w:val="-2"/>
                <w:sz w:val="21"/>
              </w:rPr>
              <w:t> </w:t>
            </w:r>
            <w:r>
              <w:rPr>
                <w:sz w:val="21"/>
              </w:rPr>
              <w:t>inpatient</w:t>
            </w:r>
            <w:r>
              <w:rPr>
                <w:spacing w:val="-2"/>
                <w:sz w:val="21"/>
              </w:rPr>
              <w:t> </w:t>
            </w:r>
            <w:r>
              <w:rPr>
                <w:sz w:val="21"/>
              </w:rPr>
              <w:t>discharge</w:t>
            </w:r>
            <w:r>
              <w:rPr>
                <w:spacing w:val="-6"/>
                <w:sz w:val="21"/>
              </w:rPr>
              <w:t> </w:t>
            </w:r>
            <w:r>
              <w:rPr>
                <w:sz w:val="21"/>
              </w:rPr>
              <w:t>on</w:t>
            </w:r>
            <w:r>
              <w:rPr>
                <w:spacing w:val="-1"/>
                <w:sz w:val="21"/>
              </w:rPr>
              <w:t> </w:t>
            </w:r>
            <w:r>
              <w:rPr>
                <w:sz w:val="21"/>
              </w:rPr>
              <w:t>June</w:t>
            </w:r>
            <w:r>
              <w:rPr>
                <w:spacing w:val="-2"/>
                <w:sz w:val="21"/>
              </w:rPr>
              <w:t> </w:t>
            </w:r>
            <w:r>
              <w:rPr>
                <w:sz w:val="21"/>
              </w:rPr>
              <w:t>1,</w:t>
            </w:r>
            <w:r>
              <w:rPr>
                <w:spacing w:val="-2"/>
                <w:sz w:val="21"/>
              </w:rPr>
              <w:t> </w:t>
            </w:r>
            <w:r>
              <w:rPr>
                <w:sz w:val="21"/>
              </w:rPr>
              <w:t>followed</w:t>
            </w:r>
            <w:r>
              <w:rPr>
                <w:spacing w:val="-6"/>
                <w:sz w:val="21"/>
              </w:rPr>
              <w:t> </w:t>
            </w:r>
            <w:r>
              <w:rPr>
                <w:sz w:val="21"/>
              </w:rPr>
              <w:t>by</w:t>
            </w:r>
            <w:r>
              <w:rPr>
                <w:spacing w:val="-1"/>
                <w:sz w:val="21"/>
              </w:rPr>
              <w:t> </w:t>
            </w:r>
            <w:r>
              <w:rPr>
                <w:sz w:val="21"/>
              </w:rPr>
              <w:t>an</w:t>
            </w:r>
            <w:r>
              <w:rPr>
                <w:spacing w:val="-2"/>
                <w:sz w:val="21"/>
              </w:rPr>
              <w:t> </w:t>
            </w:r>
            <w:r>
              <w:rPr>
                <w:sz w:val="21"/>
              </w:rPr>
              <w:t>admission</w:t>
            </w:r>
            <w:r>
              <w:rPr>
                <w:spacing w:val="3"/>
                <w:sz w:val="21"/>
              </w:rPr>
              <w:t> </w:t>
            </w:r>
            <w:r>
              <w:rPr>
                <w:sz w:val="21"/>
              </w:rPr>
              <w:t>to</w:t>
            </w:r>
            <w:r>
              <w:rPr>
                <w:spacing w:val="-2"/>
                <w:sz w:val="21"/>
              </w:rPr>
              <w:t> </w:t>
            </w:r>
            <w:r>
              <w:rPr>
                <w:sz w:val="21"/>
              </w:rPr>
              <w:t>an</w:t>
            </w:r>
            <w:r>
              <w:rPr>
                <w:spacing w:val="-55"/>
                <w:sz w:val="21"/>
              </w:rPr>
              <w:t> </w:t>
            </w:r>
            <w:r>
              <w:rPr>
                <w:sz w:val="21"/>
              </w:rPr>
              <w:t>inpatient</w:t>
            </w:r>
            <w:r>
              <w:rPr>
                <w:spacing w:val="-3"/>
                <w:sz w:val="21"/>
              </w:rPr>
              <w:t> </w:t>
            </w:r>
            <w:r>
              <w:rPr>
                <w:sz w:val="21"/>
              </w:rPr>
              <w:t>setting</w:t>
            </w:r>
            <w:r>
              <w:rPr>
                <w:spacing w:val="-5"/>
                <w:sz w:val="21"/>
              </w:rPr>
              <w:t> </w:t>
            </w:r>
            <w:r>
              <w:rPr>
                <w:sz w:val="21"/>
              </w:rPr>
              <w:t>on</w:t>
            </w:r>
            <w:r>
              <w:rPr>
                <w:spacing w:val="-1"/>
                <w:sz w:val="21"/>
              </w:rPr>
              <w:t> </w:t>
            </w:r>
            <w:r>
              <w:rPr>
                <w:sz w:val="21"/>
              </w:rPr>
              <w:t>June</w:t>
            </w:r>
            <w:r>
              <w:rPr>
                <w:spacing w:val="-1"/>
                <w:sz w:val="21"/>
              </w:rPr>
              <w:t> </w:t>
            </w:r>
            <w:r>
              <w:rPr>
                <w:sz w:val="21"/>
              </w:rPr>
              <w:t>2,</w:t>
            </w:r>
            <w:r>
              <w:rPr>
                <w:spacing w:val="-2"/>
                <w:sz w:val="21"/>
              </w:rPr>
              <w:t> </w:t>
            </w:r>
            <w:r>
              <w:rPr>
                <w:sz w:val="21"/>
              </w:rPr>
              <w:t>is</w:t>
            </w:r>
            <w:r>
              <w:rPr>
                <w:spacing w:val="-1"/>
                <w:sz w:val="21"/>
              </w:rPr>
              <w:t> </w:t>
            </w:r>
            <w:r>
              <w:rPr>
                <w:sz w:val="21"/>
              </w:rPr>
              <w:t>a</w:t>
            </w:r>
            <w:r>
              <w:rPr>
                <w:spacing w:val="-1"/>
                <w:sz w:val="21"/>
              </w:rPr>
              <w:t> </w:t>
            </w:r>
            <w:r>
              <w:rPr>
                <w:sz w:val="21"/>
              </w:rPr>
              <w:t>direct</w:t>
            </w:r>
            <w:r>
              <w:rPr>
                <w:spacing w:val="-2"/>
                <w:sz w:val="21"/>
              </w:rPr>
              <w:t> </w:t>
            </w:r>
            <w:r>
              <w:rPr>
                <w:sz w:val="21"/>
              </w:rPr>
              <w:t>transfer.</w:t>
            </w:r>
          </w:p>
          <w:p>
            <w:pPr>
              <w:pStyle w:val="TableParagraph"/>
              <w:numPr>
                <w:ilvl w:val="0"/>
                <w:numId w:val="204"/>
              </w:numPr>
              <w:tabs>
                <w:tab w:pos="831" w:val="left" w:leader="none"/>
              </w:tabs>
              <w:spacing w:line="240" w:lineRule="auto" w:before="81" w:after="0"/>
              <w:ind w:left="830" w:right="264" w:hanging="216"/>
              <w:jc w:val="left"/>
              <w:rPr>
                <w:sz w:val="21"/>
              </w:rPr>
            </w:pPr>
            <w:r>
              <w:rPr>
                <w:sz w:val="21"/>
              </w:rPr>
              <w:t>An inpatient discharge on June 1, followed by an admission to another</w:t>
            </w:r>
            <w:r>
              <w:rPr>
                <w:spacing w:val="1"/>
                <w:sz w:val="21"/>
              </w:rPr>
              <w:t> </w:t>
            </w:r>
            <w:r>
              <w:rPr>
                <w:sz w:val="21"/>
              </w:rPr>
              <w:t>inpatient</w:t>
            </w:r>
            <w:r>
              <w:rPr>
                <w:spacing w:val="-3"/>
                <w:sz w:val="21"/>
              </w:rPr>
              <w:t> </w:t>
            </w:r>
            <w:r>
              <w:rPr>
                <w:sz w:val="21"/>
              </w:rPr>
              <w:t>setting</w:t>
            </w:r>
            <w:r>
              <w:rPr>
                <w:spacing w:val="-6"/>
                <w:sz w:val="21"/>
              </w:rPr>
              <w:t> </w:t>
            </w:r>
            <w:r>
              <w:rPr>
                <w:sz w:val="21"/>
              </w:rPr>
              <w:t>on</w:t>
            </w:r>
            <w:r>
              <w:rPr>
                <w:spacing w:val="-2"/>
                <w:sz w:val="21"/>
              </w:rPr>
              <w:t> </w:t>
            </w:r>
            <w:r>
              <w:rPr>
                <w:sz w:val="21"/>
              </w:rPr>
              <w:t>June</w:t>
            </w:r>
            <w:r>
              <w:rPr>
                <w:spacing w:val="-1"/>
                <w:sz w:val="21"/>
              </w:rPr>
              <w:t> </w:t>
            </w:r>
            <w:r>
              <w:rPr>
                <w:sz w:val="21"/>
              </w:rPr>
              <w:t>3,</w:t>
            </w:r>
            <w:r>
              <w:rPr>
                <w:spacing w:val="-3"/>
                <w:sz w:val="21"/>
              </w:rPr>
              <w:t> </w:t>
            </w:r>
            <w:r>
              <w:rPr>
                <w:sz w:val="21"/>
              </w:rPr>
              <w:t>is</w:t>
            </w:r>
            <w:r>
              <w:rPr>
                <w:spacing w:val="-2"/>
                <w:sz w:val="21"/>
              </w:rPr>
              <w:t> </w:t>
            </w:r>
            <w:r>
              <w:rPr>
                <w:sz w:val="21"/>
              </w:rPr>
              <w:t>not</w:t>
            </w:r>
            <w:r>
              <w:rPr>
                <w:spacing w:val="-6"/>
                <w:sz w:val="21"/>
              </w:rPr>
              <w:t> </w:t>
            </w:r>
            <w:r>
              <w:rPr>
                <w:sz w:val="21"/>
              </w:rPr>
              <w:t>a</w:t>
            </w:r>
            <w:r>
              <w:rPr>
                <w:spacing w:val="-2"/>
                <w:sz w:val="21"/>
              </w:rPr>
              <w:t> </w:t>
            </w:r>
            <w:r>
              <w:rPr>
                <w:sz w:val="21"/>
              </w:rPr>
              <w:t>direct</w:t>
            </w:r>
            <w:r>
              <w:rPr>
                <w:spacing w:val="1"/>
                <w:sz w:val="21"/>
              </w:rPr>
              <w:t> </w:t>
            </w:r>
            <w:r>
              <w:rPr>
                <w:sz w:val="21"/>
              </w:rPr>
              <w:t>transfer;</w:t>
            </w:r>
            <w:r>
              <w:rPr>
                <w:spacing w:val="2"/>
                <w:sz w:val="21"/>
              </w:rPr>
              <w:t> </w:t>
            </w:r>
            <w:r>
              <w:rPr>
                <w:sz w:val="21"/>
              </w:rPr>
              <w:t>these</w:t>
            </w:r>
            <w:r>
              <w:rPr>
                <w:spacing w:val="-6"/>
                <w:sz w:val="21"/>
              </w:rPr>
              <w:t> </w:t>
            </w:r>
            <w:r>
              <w:rPr>
                <w:sz w:val="21"/>
              </w:rPr>
              <w:t>are</w:t>
            </w:r>
            <w:r>
              <w:rPr>
                <w:spacing w:val="-2"/>
                <w:sz w:val="21"/>
              </w:rPr>
              <w:t> </w:t>
            </w:r>
            <w:r>
              <w:rPr>
                <w:sz w:val="21"/>
              </w:rPr>
              <w:t>two</w:t>
            </w:r>
            <w:r>
              <w:rPr>
                <w:spacing w:val="-2"/>
                <w:sz w:val="21"/>
              </w:rPr>
              <w:t> </w:t>
            </w:r>
            <w:r>
              <w:rPr>
                <w:sz w:val="21"/>
              </w:rPr>
              <w:t>distinct</w:t>
            </w:r>
            <w:r>
              <w:rPr>
                <w:spacing w:val="-55"/>
                <w:sz w:val="21"/>
              </w:rPr>
              <w:t> </w:t>
            </w:r>
            <w:r>
              <w:rPr>
                <w:sz w:val="21"/>
              </w:rPr>
              <w:t>inpatient</w:t>
            </w:r>
            <w:r>
              <w:rPr>
                <w:spacing w:val="-3"/>
                <w:sz w:val="21"/>
              </w:rPr>
              <w:t> </w:t>
            </w:r>
            <w:r>
              <w:rPr>
                <w:sz w:val="21"/>
              </w:rPr>
              <w:t>stays.</w:t>
            </w:r>
          </w:p>
          <w:p>
            <w:pPr>
              <w:pStyle w:val="TableParagraph"/>
              <w:spacing w:line="242" w:lineRule="auto" w:before="178"/>
              <w:ind w:left="253"/>
              <w:rPr>
                <w:sz w:val="21"/>
              </w:rPr>
            </w:pPr>
            <w:r>
              <w:rPr>
                <w:sz w:val="21"/>
              </w:rPr>
              <w:t>Use the</w:t>
            </w:r>
            <w:r>
              <w:rPr>
                <w:spacing w:val="-3"/>
                <w:sz w:val="21"/>
              </w:rPr>
              <w:t> </w:t>
            </w:r>
            <w:r>
              <w:rPr>
                <w:sz w:val="21"/>
              </w:rPr>
              <w:t>following</w:t>
            </w:r>
            <w:r>
              <w:rPr>
                <w:spacing w:val="-7"/>
                <w:sz w:val="21"/>
              </w:rPr>
              <w:t> </w:t>
            </w:r>
            <w:r>
              <w:rPr>
                <w:sz w:val="21"/>
              </w:rPr>
              <w:t>method to</w:t>
            </w:r>
            <w:r>
              <w:rPr>
                <w:spacing w:val="-3"/>
                <w:sz w:val="21"/>
              </w:rPr>
              <w:t> </w:t>
            </w:r>
            <w:r>
              <w:rPr>
                <w:sz w:val="21"/>
              </w:rPr>
              <w:t>identify</w:t>
            </w:r>
            <w:r>
              <w:rPr>
                <w:spacing w:val="-3"/>
                <w:sz w:val="21"/>
              </w:rPr>
              <w:t> </w:t>
            </w:r>
            <w:r>
              <w:rPr>
                <w:sz w:val="21"/>
              </w:rPr>
              <w:t>admissions</w:t>
            </w:r>
            <w:r>
              <w:rPr>
                <w:spacing w:val="-3"/>
                <w:sz w:val="21"/>
              </w:rPr>
              <w:t> </w:t>
            </w:r>
            <w:r>
              <w:rPr>
                <w:sz w:val="21"/>
              </w:rPr>
              <w:t>to</w:t>
            </w:r>
            <w:r>
              <w:rPr>
                <w:spacing w:val="-4"/>
                <w:sz w:val="21"/>
              </w:rPr>
              <w:t> </w:t>
            </w:r>
            <w:r>
              <w:rPr>
                <w:sz w:val="21"/>
              </w:rPr>
              <w:t>and</w:t>
            </w:r>
            <w:r>
              <w:rPr>
                <w:spacing w:val="-3"/>
                <w:sz w:val="21"/>
              </w:rPr>
              <w:t> </w:t>
            </w:r>
            <w:r>
              <w:rPr>
                <w:sz w:val="21"/>
              </w:rPr>
              <w:t>discharges</w:t>
            </w:r>
            <w:r>
              <w:rPr>
                <w:spacing w:val="-3"/>
                <w:sz w:val="21"/>
              </w:rPr>
              <w:t> </w:t>
            </w:r>
            <w:r>
              <w:rPr>
                <w:sz w:val="21"/>
              </w:rPr>
              <w:t>from</w:t>
            </w:r>
            <w:r>
              <w:rPr>
                <w:spacing w:val="-3"/>
                <w:sz w:val="21"/>
              </w:rPr>
              <w:t> </w:t>
            </w:r>
            <w:r>
              <w:rPr>
                <w:sz w:val="21"/>
              </w:rPr>
              <w:t>inpatient</w:t>
            </w:r>
            <w:r>
              <w:rPr>
                <w:spacing w:val="-55"/>
                <w:sz w:val="21"/>
              </w:rPr>
              <w:t> </w:t>
            </w:r>
            <w:r>
              <w:rPr>
                <w:sz w:val="21"/>
              </w:rPr>
              <w:t>settings.</w:t>
            </w:r>
          </w:p>
          <w:p>
            <w:pPr>
              <w:pStyle w:val="TableParagraph"/>
              <w:numPr>
                <w:ilvl w:val="0"/>
                <w:numId w:val="205"/>
              </w:numPr>
              <w:tabs>
                <w:tab w:pos="903" w:val="left" w:leader="none"/>
              </w:tabs>
              <w:spacing w:line="240" w:lineRule="auto" w:before="76" w:after="0"/>
              <w:ind w:left="902" w:right="0" w:hanging="289"/>
              <w:jc w:val="left"/>
              <w:rPr>
                <w:sz w:val="21"/>
              </w:rPr>
            </w:pPr>
            <w:r>
              <w:rPr>
                <w:sz w:val="21"/>
              </w:rPr>
              <w:t>Identify</w:t>
            </w:r>
            <w:r>
              <w:rPr>
                <w:spacing w:val="-1"/>
                <w:sz w:val="21"/>
              </w:rPr>
              <w:t> </w:t>
            </w:r>
            <w:r>
              <w:rPr>
                <w:sz w:val="21"/>
              </w:rPr>
              <w:t>all</w:t>
            </w:r>
            <w:r>
              <w:rPr>
                <w:spacing w:val="-3"/>
                <w:sz w:val="21"/>
              </w:rPr>
              <w:t> </w:t>
            </w:r>
            <w:r>
              <w:rPr>
                <w:sz w:val="21"/>
              </w:rPr>
              <w:t>acute</w:t>
            </w:r>
            <w:r>
              <w:rPr>
                <w:spacing w:val="-2"/>
                <w:sz w:val="21"/>
              </w:rPr>
              <w:t> </w:t>
            </w:r>
            <w:r>
              <w:rPr>
                <w:sz w:val="21"/>
              </w:rPr>
              <w:t>and</w:t>
            </w:r>
            <w:r>
              <w:rPr>
                <w:spacing w:val="-6"/>
                <w:sz w:val="21"/>
              </w:rPr>
              <w:t> </w:t>
            </w:r>
            <w:r>
              <w:rPr>
                <w:sz w:val="21"/>
              </w:rPr>
              <w:t>nonacute</w:t>
            </w:r>
            <w:r>
              <w:rPr>
                <w:spacing w:val="-2"/>
                <w:sz w:val="21"/>
              </w:rPr>
              <w:t> </w:t>
            </w:r>
            <w:r>
              <w:rPr>
                <w:sz w:val="21"/>
              </w:rPr>
              <w:t>inpatient</w:t>
            </w:r>
            <w:r>
              <w:rPr>
                <w:spacing w:val="-3"/>
                <w:sz w:val="21"/>
              </w:rPr>
              <w:t> </w:t>
            </w:r>
            <w:r>
              <w:rPr>
                <w:sz w:val="21"/>
              </w:rPr>
              <w:t>stays</w:t>
            </w:r>
            <w:r>
              <w:rPr>
                <w:spacing w:val="-2"/>
                <w:sz w:val="21"/>
              </w:rPr>
              <w:t> </w:t>
            </w:r>
            <w:r>
              <w:rPr>
                <w:sz w:val="21"/>
              </w:rPr>
              <w:t>(</w:t>
            </w:r>
            <w:r>
              <w:rPr>
                <w:sz w:val="21"/>
                <w:u w:val="single"/>
              </w:rPr>
              <w:t>Inpatient</w:t>
            </w:r>
            <w:r>
              <w:rPr>
                <w:spacing w:val="1"/>
                <w:sz w:val="21"/>
                <w:u w:val="single"/>
              </w:rPr>
              <w:t> </w:t>
            </w:r>
            <w:r>
              <w:rPr>
                <w:sz w:val="21"/>
                <w:u w:val="single"/>
              </w:rPr>
              <w:t>Stay</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205"/>
              </w:numPr>
              <w:tabs>
                <w:tab w:pos="903" w:val="left" w:leader="none"/>
              </w:tabs>
              <w:spacing w:line="222" w:lineRule="exact" w:before="79" w:after="0"/>
              <w:ind w:left="902" w:right="0" w:hanging="289"/>
              <w:jc w:val="left"/>
              <w:rPr>
                <w:sz w:val="21"/>
              </w:rPr>
            </w:pPr>
            <w:r>
              <w:rPr>
                <w:sz w:val="21"/>
              </w:rPr>
              <w:t>Identify</w:t>
            </w:r>
            <w:r>
              <w:rPr>
                <w:spacing w:val="-3"/>
                <w:sz w:val="21"/>
              </w:rPr>
              <w:t> </w:t>
            </w:r>
            <w:r>
              <w:rPr>
                <w:sz w:val="21"/>
              </w:rPr>
              <w:t>the</w:t>
            </w:r>
            <w:r>
              <w:rPr>
                <w:spacing w:val="-2"/>
                <w:sz w:val="21"/>
              </w:rPr>
              <w:t> </w:t>
            </w:r>
            <w:r>
              <w:rPr>
                <w:sz w:val="21"/>
              </w:rPr>
              <w:t>admission</w:t>
            </w:r>
            <w:r>
              <w:rPr>
                <w:spacing w:val="-2"/>
                <w:sz w:val="21"/>
              </w:rPr>
              <w:t> </w:t>
            </w:r>
            <w:r>
              <w:rPr>
                <w:sz w:val="21"/>
              </w:rPr>
              <w:t>and</w:t>
            </w:r>
            <w:r>
              <w:rPr>
                <w:spacing w:val="-2"/>
                <w:sz w:val="21"/>
              </w:rPr>
              <w:t> </w:t>
            </w:r>
            <w:r>
              <w:rPr>
                <w:sz w:val="21"/>
              </w:rPr>
              <w:t>discharge</w:t>
            </w:r>
            <w:r>
              <w:rPr>
                <w:spacing w:val="-3"/>
                <w:sz w:val="21"/>
              </w:rPr>
              <w:t> </w:t>
            </w:r>
            <w:r>
              <w:rPr>
                <w:sz w:val="21"/>
              </w:rPr>
              <w:t>dates</w:t>
            </w:r>
            <w:r>
              <w:rPr>
                <w:spacing w:val="-2"/>
                <w:sz w:val="21"/>
              </w:rPr>
              <w:t> </w:t>
            </w:r>
            <w:r>
              <w:rPr>
                <w:sz w:val="21"/>
              </w:rPr>
              <w:t>for</w:t>
            </w:r>
            <w:r>
              <w:rPr>
                <w:spacing w:val="-3"/>
                <w:sz w:val="21"/>
              </w:rPr>
              <w:t> </w:t>
            </w:r>
            <w:r>
              <w:rPr>
                <w:sz w:val="21"/>
              </w:rPr>
              <w:t>the</w:t>
            </w:r>
            <w:r>
              <w:rPr>
                <w:spacing w:val="-2"/>
                <w:sz w:val="21"/>
              </w:rPr>
              <w:t> </w:t>
            </w:r>
            <w:r>
              <w:rPr>
                <w:sz w:val="21"/>
              </w:rPr>
              <w:t>stay.</w:t>
            </w:r>
          </w:p>
        </w:tc>
      </w:tr>
    </w:tbl>
    <w:p>
      <w:pPr>
        <w:pStyle w:val="BodyText"/>
        <w:rPr>
          <w:b/>
          <w:sz w:val="29"/>
        </w:rPr>
      </w:pPr>
    </w:p>
    <w:p>
      <w:pPr>
        <w:tabs>
          <w:tab w:pos="10883" w:val="left" w:leader="none"/>
        </w:tabs>
        <w:spacing w:before="93"/>
        <w:ind w:left="1360" w:right="0" w:firstLine="0"/>
        <w:jc w:val="left"/>
        <w:rPr>
          <w:b/>
          <w:sz w:val="22"/>
        </w:rPr>
      </w:pPr>
      <w:r>
        <w:rPr>
          <w:b/>
          <w:color w:val="FFFFFF"/>
          <w:spacing w:val="18"/>
          <w:w w:val="100"/>
          <w:sz w:val="22"/>
          <w:shd w:fill="000000" w:color="auto" w:val="clear"/>
        </w:rPr>
        <w:t> </w:t>
      </w:r>
      <w:r>
        <w:rPr>
          <w:b/>
          <w:color w:val="FFFFFF"/>
          <w:sz w:val="22"/>
          <w:shd w:fill="000000" w:color="auto" w:val="clear"/>
        </w:rPr>
        <w:t>Eligible</w:t>
      </w:r>
      <w:r>
        <w:rPr>
          <w:b/>
          <w:color w:val="FFFFFF"/>
          <w:spacing w:val="-4"/>
          <w:sz w:val="22"/>
          <w:shd w:fill="000000" w:color="auto" w:val="clear"/>
        </w:rPr>
        <w:t> </w:t>
      </w:r>
      <w:r>
        <w:rPr>
          <w:b/>
          <w:color w:val="FFFFFF"/>
          <w:sz w:val="22"/>
          <w:shd w:fill="000000" w:color="auto" w:val="clear"/>
        </w:rPr>
        <w:t>Population</w:t>
        <w:tab/>
      </w:r>
    </w:p>
    <w:p>
      <w:pPr>
        <w:spacing w:line="247" w:lineRule="auto" w:before="166"/>
        <w:ind w:left="1440" w:right="1593" w:firstLine="0"/>
        <w:jc w:val="left"/>
        <w:rPr>
          <w:i/>
          <w:sz w:val="20"/>
        </w:rPr>
      </w:pPr>
      <w:r>
        <w:rPr>
          <w:b/>
          <w:i/>
          <w:sz w:val="20"/>
        </w:rPr>
        <w:t>Note: </w:t>
      </w:r>
      <w:r>
        <w:rPr>
          <w:i/>
          <w:sz w:val="20"/>
        </w:rPr>
        <w:t>Members in hospice are excluded from the eligible population. Refer to General Guideline 17:</w:t>
      </w:r>
      <w:r>
        <w:rPr>
          <w:i/>
          <w:spacing w:val="-53"/>
          <w:sz w:val="20"/>
        </w:rPr>
        <w:t> </w:t>
      </w:r>
      <w:r>
        <w:rPr>
          <w:i/>
          <w:sz w:val="20"/>
        </w:rPr>
        <w:t>Members</w:t>
      </w:r>
      <w:r>
        <w:rPr>
          <w:i/>
          <w:spacing w:val="-1"/>
          <w:sz w:val="20"/>
        </w:rPr>
        <w:t> </w:t>
      </w:r>
      <w:r>
        <w:rPr>
          <w:i/>
          <w:sz w:val="20"/>
        </w:rPr>
        <w:t>in Hospice.</w:t>
      </w:r>
    </w:p>
    <w:p>
      <w:pPr>
        <w:pStyle w:val="BodyText"/>
        <w:spacing w:before="2"/>
        <w:rPr>
          <w:i/>
          <w:sz w:val="15"/>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7457"/>
      </w:tblGrid>
      <w:tr>
        <w:trPr>
          <w:trHeight w:val="330" w:hRule="atLeast"/>
        </w:trPr>
        <w:tc>
          <w:tcPr>
            <w:tcW w:w="1689" w:type="dxa"/>
          </w:tcPr>
          <w:p>
            <w:pPr>
              <w:pStyle w:val="TableParagraph"/>
              <w:spacing w:line="236" w:lineRule="exact"/>
              <w:ind w:left="50"/>
              <w:rPr>
                <w:b/>
                <w:sz w:val="21"/>
              </w:rPr>
            </w:pPr>
            <w:r>
              <w:rPr>
                <w:b/>
                <w:sz w:val="21"/>
              </w:rPr>
              <w:t>Product</w:t>
            </w:r>
            <w:r>
              <w:rPr>
                <w:b/>
                <w:spacing w:val="-1"/>
                <w:sz w:val="21"/>
              </w:rPr>
              <w:t> </w:t>
            </w:r>
            <w:r>
              <w:rPr>
                <w:b/>
                <w:sz w:val="21"/>
              </w:rPr>
              <w:t>lines</w:t>
            </w:r>
          </w:p>
        </w:tc>
        <w:tc>
          <w:tcPr>
            <w:tcW w:w="7457" w:type="dxa"/>
          </w:tcPr>
          <w:p>
            <w:pPr>
              <w:pStyle w:val="TableParagraph"/>
              <w:spacing w:line="236" w:lineRule="exact"/>
              <w:ind w:left="305"/>
              <w:rPr>
                <w:sz w:val="21"/>
              </w:rPr>
            </w:pPr>
            <w:r>
              <w:rPr>
                <w:sz w:val="21"/>
              </w:rPr>
              <w:t>Commercial,</w:t>
            </w:r>
            <w:r>
              <w:rPr>
                <w:spacing w:val="-4"/>
                <w:sz w:val="21"/>
              </w:rPr>
              <w:t> </w:t>
            </w:r>
            <w:r>
              <w:rPr>
                <w:sz w:val="21"/>
              </w:rPr>
              <w:t>Medicaid,</w:t>
            </w:r>
            <w:r>
              <w:rPr>
                <w:spacing w:val="-3"/>
                <w:sz w:val="21"/>
              </w:rPr>
              <w:t> </w:t>
            </w:r>
            <w:r>
              <w:rPr>
                <w:sz w:val="21"/>
              </w:rPr>
              <w:t>Medicare</w:t>
            </w:r>
            <w:r>
              <w:rPr>
                <w:spacing w:val="-3"/>
                <w:sz w:val="21"/>
              </w:rPr>
              <w:t> </w:t>
            </w:r>
            <w:r>
              <w:rPr>
                <w:sz w:val="21"/>
              </w:rPr>
              <w:t>(report</w:t>
            </w:r>
            <w:r>
              <w:rPr>
                <w:spacing w:val="-7"/>
                <w:sz w:val="21"/>
              </w:rPr>
              <w:t> </w:t>
            </w:r>
            <w:r>
              <w:rPr>
                <w:sz w:val="21"/>
              </w:rPr>
              <w:t>each</w:t>
            </w:r>
            <w:r>
              <w:rPr>
                <w:spacing w:val="-2"/>
                <w:sz w:val="21"/>
              </w:rPr>
              <w:t> </w:t>
            </w:r>
            <w:r>
              <w:rPr>
                <w:sz w:val="21"/>
              </w:rPr>
              <w:t>product</w:t>
            </w:r>
            <w:r>
              <w:rPr>
                <w:spacing w:val="-4"/>
                <w:sz w:val="21"/>
              </w:rPr>
              <w:t> </w:t>
            </w:r>
            <w:r>
              <w:rPr>
                <w:sz w:val="21"/>
              </w:rPr>
              <w:t>line</w:t>
            </w:r>
            <w:r>
              <w:rPr>
                <w:spacing w:val="-2"/>
                <w:sz w:val="21"/>
              </w:rPr>
              <w:t> </w:t>
            </w:r>
            <w:r>
              <w:rPr>
                <w:sz w:val="21"/>
              </w:rPr>
              <w:t>separately).</w:t>
            </w:r>
          </w:p>
        </w:tc>
      </w:tr>
      <w:tr>
        <w:trPr>
          <w:trHeight w:val="1938" w:hRule="atLeast"/>
        </w:trPr>
        <w:tc>
          <w:tcPr>
            <w:tcW w:w="1689" w:type="dxa"/>
          </w:tcPr>
          <w:p>
            <w:pPr>
              <w:pStyle w:val="TableParagraph"/>
              <w:spacing w:before="88"/>
              <w:ind w:left="50"/>
              <w:rPr>
                <w:b/>
                <w:sz w:val="21"/>
              </w:rPr>
            </w:pPr>
            <w:r>
              <w:rPr>
                <w:b/>
                <w:sz w:val="21"/>
              </w:rPr>
              <w:t>Age</w:t>
            </w:r>
          </w:p>
        </w:tc>
        <w:tc>
          <w:tcPr>
            <w:tcW w:w="7457" w:type="dxa"/>
          </w:tcPr>
          <w:p>
            <w:pPr>
              <w:pStyle w:val="TableParagraph"/>
              <w:spacing w:before="88"/>
              <w:ind w:left="305" w:right="34"/>
              <w:rPr>
                <w:sz w:val="21"/>
              </w:rPr>
            </w:pPr>
            <w:r>
              <w:rPr>
                <w:sz w:val="21"/>
              </w:rPr>
              <w:t>13 years and older as of December 31 of the measurement year. Report two</w:t>
            </w:r>
            <w:r>
              <w:rPr>
                <w:spacing w:val="-56"/>
                <w:sz w:val="21"/>
              </w:rPr>
              <w:t> </w:t>
            </w:r>
            <w:r>
              <w:rPr>
                <w:sz w:val="21"/>
              </w:rPr>
              <w:t>age</w:t>
            </w:r>
            <w:r>
              <w:rPr>
                <w:spacing w:val="-5"/>
                <w:sz w:val="21"/>
              </w:rPr>
              <w:t> </w:t>
            </w:r>
            <w:r>
              <w:rPr>
                <w:sz w:val="21"/>
              </w:rPr>
              <w:t>stratifications</w:t>
            </w:r>
            <w:r>
              <w:rPr>
                <w:spacing w:val="-5"/>
                <w:sz w:val="21"/>
              </w:rPr>
              <w:t> </w:t>
            </w:r>
            <w:r>
              <w:rPr>
                <w:sz w:val="21"/>
              </w:rPr>
              <w:t>and</w:t>
            </w:r>
            <w:r>
              <w:rPr>
                <w:spacing w:val="-1"/>
                <w:sz w:val="21"/>
              </w:rPr>
              <w:t> </w:t>
            </w:r>
            <w:r>
              <w:rPr>
                <w:sz w:val="21"/>
              </w:rPr>
              <w:t>a</w:t>
            </w:r>
            <w:r>
              <w:rPr>
                <w:spacing w:val="-1"/>
                <w:sz w:val="21"/>
              </w:rPr>
              <w:t> </w:t>
            </w:r>
            <w:r>
              <w:rPr>
                <w:sz w:val="21"/>
              </w:rPr>
              <w:t>total</w:t>
            </w:r>
            <w:r>
              <w:rPr>
                <w:spacing w:val="-2"/>
                <w:sz w:val="21"/>
              </w:rPr>
              <w:t> </w:t>
            </w:r>
            <w:r>
              <w:rPr>
                <w:sz w:val="21"/>
              </w:rPr>
              <w:t>rate:</w:t>
            </w:r>
          </w:p>
          <w:p>
            <w:pPr>
              <w:pStyle w:val="TableParagraph"/>
              <w:numPr>
                <w:ilvl w:val="0"/>
                <w:numId w:val="206"/>
              </w:numPr>
              <w:tabs>
                <w:tab w:pos="883" w:val="left" w:leader="none"/>
              </w:tabs>
              <w:spacing w:line="240" w:lineRule="auto" w:before="59" w:after="0"/>
              <w:ind w:left="882" w:right="0" w:hanging="218"/>
              <w:jc w:val="left"/>
              <w:rPr>
                <w:sz w:val="21"/>
              </w:rPr>
            </w:pPr>
            <w:r>
              <w:rPr>
                <w:sz w:val="21"/>
              </w:rPr>
              <w:t>13–17</w:t>
            </w:r>
            <w:r>
              <w:rPr>
                <w:spacing w:val="-1"/>
                <w:sz w:val="21"/>
              </w:rPr>
              <w:t> </w:t>
            </w:r>
            <w:r>
              <w:rPr>
                <w:sz w:val="21"/>
              </w:rPr>
              <w:t>years.</w:t>
            </w:r>
          </w:p>
          <w:p>
            <w:pPr>
              <w:pStyle w:val="TableParagraph"/>
              <w:numPr>
                <w:ilvl w:val="0"/>
                <w:numId w:val="206"/>
              </w:numPr>
              <w:tabs>
                <w:tab w:pos="883" w:val="left" w:leader="none"/>
              </w:tabs>
              <w:spacing w:line="240" w:lineRule="auto" w:before="59" w:after="0"/>
              <w:ind w:left="882" w:right="0" w:hanging="218"/>
              <w:jc w:val="left"/>
              <w:rPr>
                <w:sz w:val="21"/>
              </w:rPr>
            </w:pPr>
            <w:r>
              <w:rPr>
                <w:sz w:val="21"/>
              </w:rPr>
              <w:t>18+</w:t>
            </w:r>
            <w:r>
              <w:rPr>
                <w:spacing w:val="-2"/>
                <w:sz w:val="21"/>
              </w:rPr>
              <w:t> </w:t>
            </w:r>
            <w:r>
              <w:rPr>
                <w:sz w:val="21"/>
              </w:rPr>
              <w:t>years.</w:t>
            </w:r>
          </w:p>
          <w:p>
            <w:pPr>
              <w:pStyle w:val="TableParagraph"/>
              <w:numPr>
                <w:ilvl w:val="0"/>
                <w:numId w:val="206"/>
              </w:numPr>
              <w:tabs>
                <w:tab w:pos="883" w:val="left" w:leader="none"/>
              </w:tabs>
              <w:spacing w:line="240" w:lineRule="auto" w:before="59" w:after="0"/>
              <w:ind w:left="882" w:right="0" w:hanging="218"/>
              <w:jc w:val="left"/>
              <w:rPr>
                <w:sz w:val="21"/>
              </w:rPr>
            </w:pPr>
            <w:r>
              <w:rPr>
                <w:sz w:val="21"/>
              </w:rPr>
              <w:t>Total.</w:t>
            </w:r>
          </w:p>
          <w:p>
            <w:pPr>
              <w:pStyle w:val="TableParagraph"/>
              <w:spacing w:line="222" w:lineRule="exact" w:before="177"/>
              <w:ind w:left="305"/>
              <w:rPr>
                <w:sz w:val="21"/>
              </w:rPr>
            </w:pPr>
            <w:r>
              <w:rPr>
                <w:sz w:val="21"/>
              </w:rPr>
              <w:t>The</w:t>
            </w:r>
            <w:r>
              <w:rPr>
                <w:spacing w:val="1"/>
                <w:sz w:val="21"/>
              </w:rPr>
              <w:t> </w:t>
            </w:r>
            <w:r>
              <w:rPr>
                <w:sz w:val="21"/>
              </w:rPr>
              <w:t>total is</w:t>
            </w:r>
            <w:r>
              <w:rPr>
                <w:spacing w:val="-2"/>
                <w:sz w:val="21"/>
              </w:rPr>
              <w:t> </w:t>
            </w:r>
            <w:r>
              <w:rPr>
                <w:sz w:val="21"/>
              </w:rPr>
              <w:t>the</w:t>
            </w:r>
            <w:r>
              <w:rPr>
                <w:spacing w:val="-3"/>
                <w:sz w:val="21"/>
              </w:rPr>
              <w:t> </w:t>
            </w:r>
            <w:r>
              <w:rPr>
                <w:sz w:val="21"/>
              </w:rPr>
              <w:t>sum</w:t>
            </w:r>
            <w:r>
              <w:rPr>
                <w:spacing w:val="-5"/>
                <w:sz w:val="21"/>
              </w:rPr>
              <w:t> </w:t>
            </w:r>
            <w:r>
              <w:rPr>
                <w:sz w:val="21"/>
              </w:rPr>
              <w:t>of the</w:t>
            </w:r>
            <w:r>
              <w:rPr>
                <w:spacing w:val="-2"/>
                <w:sz w:val="21"/>
              </w:rPr>
              <w:t> </w:t>
            </w:r>
            <w:r>
              <w:rPr>
                <w:sz w:val="21"/>
              </w:rPr>
              <w:t>age</w:t>
            </w:r>
            <w:r>
              <w:rPr>
                <w:spacing w:val="-3"/>
                <w:sz w:val="21"/>
              </w:rPr>
              <w:t> </w:t>
            </w:r>
            <w:r>
              <w:rPr>
                <w:sz w:val="21"/>
              </w:rPr>
              <w:t>stratifications.</w:t>
            </w:r>
          </w:p>
        </w:tc>
      </w:tr>
    </w:tbl>
    <w:p>
      <w:pPr>
        <w:spacing w:after="0" w:line="222" w:lineRule="exact"/>
        <w:rPr>
          <w:sz w:val="21"/>
        </w:rPr>
        <w:sectPr>
          <w:headerReference w:type="default" r:id="rId165"/>
          <w:footerReference w:type="default" r:id="rId166"/>
          <w:pgSz w:w="12240" w:h="15840"/>
          <w:pgMar w:header="0" w:footer="0" w:top="1440" w:bottom="280" w:left="0" w:right="360"/>
        </w:sect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7"/>
        <w:gridCol w:w="7642"/>
      </w:tblGrid>
      <w:tr>
        <w:trPr>
          <w:trHeight w:val="1913" w:hRule="atLeast"/>
        </w:trPr>
        <w:tc>
          <w:tcPr>
            <w:tcW w:w="1887" w:type="dxa"/>
          </w:tcPr>
          <w:p>
            <w:pPr>
              <w:pStyle w:val="TableParagraph"/>
              <w:spacing w:line="237" w:lineRule="auto"/>
              <w:ind w:left="50" w:right="311"/>
              <w:rPr>
                <w:b/>
                <w:sz w:val="21"/>
              </w:rPr>
            </w:pPr>
            <w:r>
              <w:rPr>
                <w:b/>
                <w:sz w:val="21"/>
              </w:rPr>
              <w:t>AOD diagnosis</w:t>
            </w:r>
            <w:r>
              <w:rPr>
                <w:b/>
                <w:spacing w:val="-57"/>
                <w:sz w:val="21"/>
              </w:rPr>
              <w:t> </w:t>
            </w:r>
            <w:r>
              <w:rPr>
                <w:b/>
                <w:sz w:val="21"/>
              </w:rPr>
              <w:t>cohorts</w:t>
            </w:r>
          </w:p>
        </w:tc>
        <w:tc>
          <w:tcPr>
            <w:tcW w:w="7642" w:type="dxa"/>
          </w:tcPr>
          <w:p>
            <w:pPr>
              <w:pStyle w:val="TableParagraph"/>
              <w:spacing w:line="237" w:lineRule="auto"/>
              <w:ind w:left="107" w:right="347"/>
              <w:rPr>
                <w:sz w:val="21"/>
              </w:rPr>
            </w:pPr>
            <w:r>
              <w:rPr>
                <w:sz w:val="21"/>
              </w:rPr>
              <w:t>Report the following diagnosis cohorts for each age stratification and the total</w:t>
            </w:r>
            <w:r>
              <w:rPr>
                <w:spacing w:val="-56"/>
                <w:sz w:val="21"/>
              </w:rPr>
              <w:t> </w:t>
            </w:r>
            <w:r>
              <w:rPr>
                <w:sz w:val="21"/>
              </w:rPr>
              <w:t>rate:</w:t>
            </w:r>
          </w:p>
          <w:p>
            <w:pPr>
              <w:pStyle w:val="TableParagraph"/>
              <w:numPr>
                <w:ilvl w:val="0"/>
                <w:numId w:val="207"/>
              </w:numPr>
              <w:tabs>
                <w:tab w:pos="685" w:val="left" w:leader="none"/>
              </w:tabs>
              <w:spacing w:line="240" w:lineRule="auto" w:before="82" w:after="0"/>
              <w:ind w:left="684" w:right="0" w:hanging="218"/>
              <w:jc w:val="left"/>
              <w:rPr>
                <w:sz w:val="21"/>
              </w:rPr>
            </w:pPr>
            <w:r>
              <w:rPr>
                <w:sz w:val="21"/>
              </w:rPr>
              <w:t>Alcohol</w:t>
            </w:r>
            <w:r>
              <w:rPr>
                <w:spacing w:val="-3"/>
                <w:sz w:val="21"/>
              </w:rPr>
              <w:t> </w:t>
            </w:r>
            <w:r>
              <w:rPr>
                <w:sz w:val="21"/>
              </w:rPr>
              <w:t>abuse</w:t>
            </w:r>
            <w:r>
              <w:rPr>
                <w:spacing w:val="-2"/>
                <w:sz w:val="21"/>
              </w:rPr>
              <w:t> </w:t>
            </w:r>
            <w:r>
              <w:rPr>
                <w:sz w:val="21"/>
              </w:rPr>
              <w:t>or</w:t>
            </w:r>
            <w:r>
              <w:rPr>
                <w:spacing w:val="-2"/>
                <w:sz w:val="21"/>
              </w:rPr>
              <w:t> </w:t>
            </w:r>
            <w:r>
              <w:rPr>
                <w:sz w:val="21"/>
              </w:rPr>
              <w:t>dependence.</w:t>
            </w:r>
          </w:p>
          <w:p>
            <w:pPr>
              <w:pStyle w:val="TableParagraph"/>
              <w:numPr>
                <w:ilvl w:val="0"/>
                <w:numId w:val="207"/>
              </w:numPr>
              <w:tabs>
                <w:tab w:pos="685" w:val="left" w:leader="none"/>
              </w:tabs>
              <w:spacing w:line="240" w:lineRule="auto" w:before="79" w:after="0"/>
              <w:ind w:left="684" w:right="0" w:hanging="218"/>
              <w:jc w:val="left"/>
              <w:rPr>
                <w:sz w:val="21"/>
              </w:rPr>
            </w:pPr>
            <w:r>
              <w:rPr>
                <w:sz w:val="21"/>
              </w:rPr>
              <w:t>Opioid</w:t>
            </w:r>
            <w:r>
              <w:rPr>
                <w:spacing w:val="-1"/>
                <w:sz w:val="21"/>
              </w:rPr>
              <w:t> </w:t>
            </w:r>
            <w:r>
              <w:rPr>
                <w:sz w:val="21"/>
              </w:rPr>
              <w:t>abuse or</w:t>
            </w:r>
            <w:r>
              <w:rPr>
                <w:spacing w:val="-4"/>
                <w:sz w:val="21"/>
              </w:rPr>
              <w:t> </w:t>
            </w:r>
            <w:r>
              <w:rPr>
                <w:sz w:val="21"/>
              </w:rPr>
              <w:t>dependence.</w:t>
            </w:r>
          </w:p>
          <w:p>
            <w:pPr>
              <w:pStyle w:val="TableParagraph"/>
              <w:numPr>
                <w:ilvl w:val="0"/>
                <w:numId w:val="207"/>
              </w:numPr>
              <w:tabs>
                <w:tab w:pos="685" w:val="left" w:leader="none"/>
              </w:tabs>
              <w:spacing w:line="240" w:lineRule="auto" w:before="75" w:after="0"/>
              <w:ind w:left="684" w:right="0" w:hanging="218"/>
              <w:jc w:val="left"/>
              <w:rPr>
                <w:sz w:val="21"/>
              </w:rPr>
            </w:pPr>
            <w:r>
              <w:rPr>
                <w:sz w:val="21"/>
              </w:rPr>
              <w:t>Other</w:t>
            </w:r>
            <w:r>
              <w:rPr>
                <w:spacing w:val="-2"/>
                <w:sz w:val="21"/>
              </w:rPr>
              <w:t> </w:t>
            </w:r>
            <w:r>
              <w:rPr>
                <w:sz w:val="21"/>
              </w:rPr>
              <w:t>drug</w:t>
            </w:r>
            <w:r>
              <w:rPr>
                <w:spacing w:val="-4"/>
                <w:sz w:val="21"/>
              </w:rPr>
              <w:t> </w:t>
            </w:r>
            <w:r>
              <w:rPr>
                <w:sz w:val="21"/>
              </w:rPr>
              <w:t>abuse</w:t>
            </w:r>
            <w:r>
              <w:rPr>
                <w:spacing w:val="-5"/>
                <w:sz w:val="21"/>
              </w:rPr>
              <w:t> </w:t>
            </w:r>
            <w:r>
              <w:rPr>
                <w:sz w:val="21"/>
              </w:rPr>
              <w:t>or</w:t>
            </w:r>
            <w:r>
              <w:rPr>
                <w:spacing w:val="-1"/>
                <w:sz w:val="21"/>
              </w:rPr>
              <w:t> </w:t>
            </w:r>
            <w:r>
              <w:rPr>
                <w:sz w:val="21"/>
              </w:rPr>
              <w:t>dependence.</w:t>
            </w:r>
          </w:p>
          <w:p>
            <w:pPr>
              <w:pStyle w:val="TableParagraph"/>
              <w:numPr>
                <w:ilvl w:val="0"/>
                <w:numId w:val="207"/>
              </w:numPr>
              <w:tabs>
                <w:tab w:pos="685" w:val="left" w:leader="none"/>
              </w:tabs>
              <w:spacing w:line="240" w:lineRule="auto" w:before="79" w:after="0"/>
              <w:ind w:left="684" w:right="0" w:hanging="218"/>
              <w:jc w:val="left"/>
              <w:rPr>
                <w:sz w:val="21"/>
              </w:rPr>
            </w:pPr>
            <w:r>
              <w:rPr>
                <w:sz w:val="21"/>
              </w:rPr>
              <w:t>Total.</w:t>
            </w:r>
          </w:p>
        </w:tc>
      </w:tr>
      <w:tr>
        <w:trPr>
          <w:trHeight w:val="663" w:hRule="atLeast"/>
        </w:trPr>
        <w:tc>
          <w:tcPr>
            <w:tcW w:w="1887" w:type="dxa"/>
          </w:tcPr>
          <w:p>
            <w:pPr>
              <w:pStyle w:val="TableParagraph"/>
              <w:spacing w:line="242" w:lineRule="auto" w:before="85"/>
              <w:ind w:left="50" w:right="650"/>
              <w:rPr>
                <w:b/>
                <w:sz w:val="21"/>
              </w:rPr>
            </w:pPr>
            <w:r>
              <w:rPr>
                <w:b/>
                <w:sz w:val="21"/>
              </w:rPr>
              <w:t>Continuous</w:t>
            </w:r>
            <w:r>
              <w:rPr>
                <w:b/>
                <w:spacing w:val="-56"/>
                <w:sz w:val="21"/>
              </w:rPr>
              <w:t> </w:t>
            </w:r>
            <w:r>
              <w:rPr>
                <w:b/>
                <w:sz w:val="21"/>
              </w:rPr>
              <w:t>enrollment</w:t>
            </w:r>
          </w:p>
        </w:tc>
        <w:tc>
          <w:tcPr>
            <w:tcW w:w="7642" w:type="dxa"/>
          </w:tcPr>
          <w:p>
            <w:pPr>
              <w:pStyle w:val="TableParagraph"/>
              <w:spacing w:line="242" w:lineRule="auto" w:before="85"/>
              <w:ind w:left="107" w:right="231"/>
              <w:rPr>
                <w:sz w:val="21"/>
              </w:rPr>
            </w:pPr>
            <w:r>
              <w:rPr>
                <w:sz w:val="21"/>
              </w:rPr>
              <w:t>60 days (2 months) prior to the IESD through 47 days after the IESD (108 total</w:t>
            </w:r>
            <w:r>
              <w:rPr>
                <w:spacing w:val="-56"/>
                <w:sz w:val="21"/>
              </w:rPr>
              <w:t> </w:t>
            </w:r>
            <w:r>
              <w:rPr>
                <w:sz w:val="21"/>
              </w:rPr>
              <w:t>days).</w:t>
            </w:r>
          </w:p>
        </w:tc>
      </w:tr>
      <w:tr>
        <w:trPr>
          <w:trHeight w:val="420" w:hRule="atLeast"/>
        </w:trPr>
        <w:tc>
          <w:tcPr>
            <w:tcW w:w="1887" w:type="dxa"/>
          </w:tcPr>
          <w:p>
            <w:pPr>
              <w:pStyle w:val="TableParagraph"/>
              <w:spacing w:before="86"/>
              <w:ind w:left="50"/>
              <w:rPr>
                <w:b/>
                <w:sz w:val="21"/>
              </w:rPr>
            </w:pPr>
            <w:r>
              <w:rPr>
                <w:b/>
                <w:sz w:val="21"/>
              </w:rPr>
              <w:t>Allowable gap</w:t>
            </w:r>
          </w:p>
        </w:tc>
        <w:tc>
          <w:tcPr>
            <w:tcW w:w="7642" w:type="dxa"/>
          </w:tcPr>
          <w:p>
            <w:pPr>
              <w:pStyle w:val="TableParagraph"/>
              <w:spacing w:before="86"/>
              <w:ind w:left="107"/>
              <w:rPr>
                <w:sz w:val="21"/>
              </w:rPr>
            </w:pPr>
            <w:r>
              <w:rPr>
                <w:sz w:val="21"/>
              </w:rPr>
              <w:t>None.</w:t>
            </w:r>
          </w:p>
        </w:tc>
      </w:tr>
      <w:tr>
        <w:trPr>
          <w:trHeight w:val="422" w:hRule="atLeast"/>
        </w:trPr>
        <w:tc>
          <w:tcPr>
            <w:tcW w:w="1887" w:type="dxa"/>
          </w:tcPr>
          <w:p>
            <w:pPr>
              <w:pStyle w:val="TableParagraph"/>
              <w:spacing w:before="86"/>
              <w:ind w:left="50"/>
              <w:rPr>
                <w:b/>
                <w:sz w:val="21"/>
              </w:rPr>
            </w:pPr>
            <w:r>
              <w:rPr>
                <w:b/>
                <w:sz w:val="21"/>
              </w:rPr>
              <w:t>Anchor</w:t>
            </w:r>
            <w:r>
              <w:rPr>
                <w:b/>
                <w:spacing w:val="-4"/>
                <w:sz w:val="21"/>
              </w:rPr>
              <w:t> </w:t>
            </w:r>
            <w:r>
              <w:rPr>
                <w:b/>
                <w:sz w:val="21"/>
              </w:rPr>
              <w:t>date</w:t>
            </w:r>
          </w:p>
        </w:tc>
        <w:tc>
          <w:tcPr>
            <w:tcW w:w="7642" w:type="dxa"/>
          </w:tcPr>
          <w:p>
            <w:pPr>
              <w:pStyle w:val="TableParagraph"/>
              <w:spacing w:before="86"/>
              <w:ind w:left="107"/>
              <w:rPr>
                <w:sz w:val="21"/>
              </w:rPr>
            </w:pPr>
            <w:r>
              <w:rPr>
                <w:sz w:val="21"/>
              </w:rPr>
              <w:t>None.</w:t>
            </w:r>
          </w:p>
        </w:tc>
      </w:tr>
      <w:tr>
        <w:trPr>
          <w:trHeight w:val="1003" w:hRule="atLeast"/>
        </w:trPr>
        <w:tc>
          <w:tcPr>
            <w:tcW w:w="1887" w:type="dxa"/>
          </w:tcPr>
          <w:p>
            <w:pPr>
              <w:pStyle w:val="TableParagraph"/>
              <w:spacing w:before="88"/>
              <w:ind w:left="50"/>
              <w:rPr>
                <w:b/>
                <w:sz w:val="21"/>
              </w:rPr>
            </w:pPr>
            <w:r>
              <w:rPr>
                <w:b/>
                <w:sz w:val="21"/>
              </w:rPr>
              <w:t>Benefits</w:t>
            </w:r>
          </w:p>
        </w:tc>
        <w:tc>
          <w:tcPr>
            <w:tcW w:w="7642" w:type="dxa"/>
          </w:tcPr>
          <w:p>
            <w:pPr>
              <w:pStyle w:val="TableParagraph"/>
              <w:spacing w:before="88"/>
              <w:ind w:left="107"/>
              <w:rPr>
                <w:sz w:val="21"/>
              </w:rPr>
            </w:pPr>
            <w:r>
              <w:rPr>
                <w:sz w:val="21"/>
              </w:rPr>
              <w:t>Medical,</w:t>
            </w:r>
            <w:r>
              <w:rPr>
                <w:spacing w:val="-3"/>
                <w:sz w:val="21"/>
              </w:rPr>
              <w:t> </w:t>
            </w:r>
            <w:r>
              <w:rPr>
                <w:sz w:val="21"/>
              </w:rPr>
              <w:t>pharmacy</w:t>
            </w:r>
            <w:r>
              <w:rPr>
                <w:spacing w:val="-5"/>
                <w:sz w:val="21"/>
              </w:rPr>
              <w:t> </w:t>
            </w:r>
            <w:r>
              <w:rPr>
                <w:sz w:val="21"/>
              </w:rPr>
              <w:t>and</w:t>
            </w:r>
            <w:r>
              <w:rPr>
                <w:spacing w:val="-1"/>
                <w:sz w:val="21"/>
              </w:rPr>
              <w:t> </w:t>
            </w:r>
            <w:r>
              <w:rPr>
                <w:sz w:val="21"/>
              </w:rPr>
              <w:t>chemical</w:t>
            </w:r>
            <w:r>
              <w:rPr>
                <w:spacing w:val="-7"/>
                <w:sz w:val="21"/>
              </w:rPr>
              <w:t> </w:t>
            </w:r>
            <w:r>
              <w:rPr>
                <w:sz w:val="21"/>
              </w:rPr>
              <w:t>dependency</w:t>
            </w:r>
            <w:r>
              <w:rPr>
                <w:spacing w:val="-2"/>
                <w:sz w:val="21"/>
              </w:rPr>
              <w:t> </w:t>
            </w:r>
            <w:r>
              <w:rPr>
                <w:sz w:val="21"/>
              </w:rPr>
              <w:t>(inpatient</w:t>
            </w:r>
            <w:r>
              <w:rPr>
                <w:spacing w:val="-2"/>
                <w:sz w:val="21"/>
              </w:rPr>
              <w:t> </w:t>
            </w:r>
            <w:r>
              <w:rPr>
                <w:sz w:val="21"/>
              </w:rPr>
              <w:t>and</w:t>
            </w:r>
            <w:r>
              <w:rPr>
                <w:spacing w:val="-2"/>
                <w:sz w:val="21"/>
              </w:rPr>
              <w:t> </w:t>
            </w:r>
            <w:r>
              <w:rPr>
                <w:sz w:val="21"/>
              </w:rPr>
              <w:t>outpatient).</w:t>
            </w:r>
          </w:p>
          <w:p>
            <w:pPr>
              <w:pStyle w:val="TableParagraph"/>
              <w:spacing w:line="247" w:lineRule="auto" w:before="117"/>
              <w:ind w:left="107"/>
              <w:rPr>
                <w:i/>
                <w:sz w:val="20"/>
              </w:rPr>
            </w:pPr>
            <w:r>
              <w:rPr>
                <w:b/>
                <w:i/>
                <w:sz w:val="20"/>
              </w:rPr>
              <w:t>Note:</w:t>
            </w:r>
            <w:r>
              <w:rPr>
                <w:b/>
                <w:i/>
                <w:spacing w:val="-5"/>
                <w:sz w:val="20"/>
              </w:rPr>
              <w:t> </w:t>
            </w:r>
            <w:r>
              <w:rPr>
                <w:i/>
                <w:sz w:val="20"/>
              </w:rPr>
              <w:t>Members</w:t>
            </w:r>
            <w:r>
              <w:rPr>
                <w:i/>
                <w:spacing w:val="-2"/>
                <w:sz w:val="20"/>
              </w:rPr>
              <w:t> </w:t>
            </w:r>
            <w:r>
              <w:rPr>
                <w:i/>
                <w:sz w:val="20"/>
              </w:rPr>
              <w:t>with</w:t>
            </w:r>
            <w:r>
              <w:rPr>
                <w:i/>
                <w:spacing w:val="-2"/>
                <w:sz w:val="20"/>
              </w:rPr>
              <w:t> </w:t>
            </w:r>
            <w:r>
              <w:rPr>
                <w:i/>
                <w:sz w:val="20"/>
              </w:rPr>
              <w:t>detoxification-only</w:t>
            </w:r>
            <w:r>
              <w:rPr>
                <w:i/>
                <w:spacing w:val="-2"/>
                <w:sz w:val="20"/>
              </w:rPr>
              <w:t> </w:t>
            </w:r>
            <w:r>
              <w:rPr>
                <w:i/>
                <w:sz w:val="20"/>
              </w:rPr>
              <w:t>chemical</w:t>
            </w:r>
            <w:r>
              <w:rPr>
                <w:i/>
                <w:spacing w:val="-2"/>
                <w:sz w:val="20"/>
              </w:rPr>
              <w:t> </w:t>
            </w:r>
            <w:r>
              <w:rPr>
                <w:i/>
                <w:sz w:val="20"/>
              </w:rPr>
              <w:t>dependency</w:t>
            </w:r>
            <w:r>
              <w:rPr>
                <w:i/>
                <w:spacing w:val="-2"/>
                <w:sz w:val="20"/>
              </w:rPr>
              <w:t> </w:t>
            </w:r>
            <w:r>
              <w:rPr>
                <w:i/>
                <w:sz w:val="20"/>
              </w:rPr>
              <w:t>benefits</w:t>
            </w:r>
            <w:r>
              <w:rPr>
                <w:i/>
                <w:spacing w:val="-2"/>
                <w:sz w:val="20"/>
              </w:rPr>
              <w:t> </w:t>
            </w:r>
            <w:r>
              <w:rPr>
                <w:i/>
                <w:sz w:val="20"/>
              </w:rPr>
              <w:t>do</w:t>
            </w:r>
            <w:r>
              <w:rPr>
                <w:i/>
                <w:spacing w:val="-5"/>
                <w:sz w:val="20"/>
              </w:rPr>
              <w:t> </w:t>
            </w:r>
            <w:r>
              <w:rPr>
                <w:i/>
                <w:sz w:val="20"/>
              </w:rPr>
              <w:t>not</w:t>
            </w:r>
            <w:r>
              <w:rPr>
                <w:i/>
                <w:spacing w:val="-3"/>
                <w:sz w:val="20"/>
              </w:rPr>
              <w:t> </w:t>
            </w:r>
            <w:r>
              <w:rPr>
                <w:i/>
                <w:sz w:val="20"/>
              </w:rPr>
              <w:t>meet</w:t>
            </w:r>
            <w:r>
              <w:rPr>
                <w:i/>
                <w:spacing w:val="-52"/>
                <w:sz w:val="20"/>
              </w:rPr>
              <w:t> </w:t>
            </w:r>
            <w:r>
              <w:rPr>
                <w:i/>
                <w:sz w:val="20"/>
              </w:rPr>
              <w:t>these</w:t>
            </w:r>
            <w:r>
              <w:rPr>
                <w:i/>
                <w:spacing w:val="-1"/>
                <w:sz w:val="20"/>
              </w:rPr>
              <w:t> </w:t>
            </w:r>
            <w:r>
              <w:rPr>
                <w:i/>
                <w:sz w:val="20"/>
              </w:rPr>
              <w:t>criteria.</w:t>
            </w:r>
          </w:p>
        </w:tc>
      </w:tr>
      <w:tr>
        <w:trPr>
          <w:trHeight w:val="1053" w:hRule="atLeast"/>
        </w:trPr>
        <w:tc>
          <w:tcPr>
            <w:tcW w:w="1887" w:type="dxa"/>
          </w:tcPr>
          <w:p>
            <w:pPr>
              <w:pStyle w:val="TableParagraph"/>
              <w:spacing w:before="85"/>
              <w:ind w:left="50"/>
              <w:rPr>
                <w:b/>
                <w:sz w:val="21"/>
              </w:rPr>
            </w:pPr>
            <w:r>
              <w:rPr>
                <w:b/>
                <w:sz w:val="21"/>
              </w:rPr>
              <w:t>Event/diagnosis</w:t>
            </w:r>
          </w:p>
        </w:tc>
        <w:tc>
          <w:tcPr>
            <w:tcW w:w="7642" w:type="dxa"/>
          </w:tcPr>
          <w:p>
            <w:pPr>
              <w:pStyle w:val="TableParagraph"/>
              <w:spacing w:before="85"/>
              <w:ind w:left="107"/>
              <w:rPr>
                <w:sz w:val="21"/>
              </w:rPr>
            </w:pPr>
            <w:r>
              <w:rPr>
                <w:sz w:val="21"/>
              </w:rPr>
              <w:t>New</w:t>
            </w:r>
            <w:r>
              <w:rPr>
                <w:spacing w:val="-4"/>
                <w:sz w:val="21"/>
              </w:rPr>
              <w:t> </w:t>
            </w:r>
            <w:r>
              <w:rPr>
                <w:sz w:val="21"/>
              </w:rPr>
              <w:t>episode</w:t>
            </w:r>
            <w:r>
              <w:rPr>
                <w:spacing w:val="-5"/>
                <w:sz w:val="21"/>
              </w:rPr>
              <w:t> </w:t>
            </w:r>
            <w:r>
              <w:rPr>
                <w:sz w:val="21"/>
              </w:rPr>
              <w:t>of</w:t>
            </w:r>
            <w:r>
              <w:rPr>
                <w:spacing w:val="-2"/>
                <w:sz w:val="21"/>
              </w:rPr>
              <w:t> </w:t>
            </w:r>
            <w:r>
              <w:rPr>
                <w:sz w:val="21"/>
              </w:rPr>
              <w:t>AOD</w:t>
            </w:r>
            <w:r>
              <w:rPr>
                <w:spacing w:val="-2"/>
                <w:sz w:val="21"/>
              </w:rPr>
              <w:t> </w:t>
            </w:r>
            <w:r>
              <w:rPr>
                <w:sz w:val="21"/>
              </w:rPr>
              <w:t>abuse</w:t>
            </w:r>
            <w:r>
              <w:rPr>
                <w:spacing w:val="-1"/>
                <w:sz w:val="21"/>
              </w:rPr>
              <w:t> </w:t>
            </w:r>
            <w:r>
              <w:rPr>
                <w:sz w:val="21"/>
              </w:rPr>
              <w:t>or</w:t>
            </w:r>
            <w:r>
              <w:rPr>
                <w:spacing w:val="-2"/>
                <w:sz w:val="21"/>
              </w:rPr>
              <w:t> </w:t>
            </w:r>
            <w:r>
              <w:rPr>
                <w:sz w:val="21"/>
              </w:rPr>
              <w:t>dependence</w:t>
            </w:r>
            <w:r>
              <w:rPr>
                <w:spacing w:val="1"/>
                <w:sz w:val="21"/>
              </w:rPr>
              <w:t> </w:t>
            </w:r>
            <w:r>
              <w:rPr>
                <w:sz w:val="21"/>
              </w:rPr>
              <w:t>during</w:t>
            </w:r>
            <w:r>
              <w:rPr>
                <w:spacing w:val="-1"/>
                <w:sz w:val="21"/>
              </w:rPr>
              <w:t> </w:t>
            </w:r>
            <w:r>
              <w:rPr>
                <w:sz w:val="21"/>
              </w:rPr>
              <w:t>the Intake</w:t>
            </w:r>
            <w:r>
              <w:rPr>
                <w:spacing w:val="-1"/>
                <w:sz w:val="21"/>
              </w:rPr>
              <w:t> </w:t>
            </w:r>
            <w:r>
              <w:rPr>
                <w:sz w:val="21"/>
              </w:rPr>
              <w:t>Period.</w:t>
            </w:r>
          </w:p>
          <w:p>
            <w:pPr>
              <w:pStyle w:val="TableParagraph"/>
              <w:spacing w:before="183"/>
              <w:ind w:left="107" w:right="347"/>
              <w:rPr>
                <w:sz w:val="21"/>
              </w:rPr>
            </w:pPr>
            <w:r>
              <w:rPr>
                <w:sz w:val="21"/>
              </w:rPr>
              <w:t>Follow</w:t>
            </w:r>
            <w:r>
              <w:rPr>
                <w:spacing w:val="-6"/>
                <w:sz w:val="21"/>
              </w:rPr>
              <w:t> </w:t>
            </w:r>
            <w:r>
              <w:rPr>
                <w:sz w:val="21"/>
              </w:rPr>
              <w:t>the</w:t>
            </w:r>
            <w:r>
              <w:rPr>
                <w:spacing w:val="-3"/>
                <w:sz w:val="21"/>
              </w:rPr>
              <w:t> </w:t>
            </w:r>
            <w:r>
              <w:rPr>
                <w:sz w:val="21"/>
              </w:rPr>
              <w:t>steps</w:t>
            </w:r>
            <w:r>
              <w:rPr>
                <w:spacing w:val="-2"/>
                <w:sz w:val="21"/>
              </w:rPr>
              <w:t> </w:t>
            </w:r>
            <w:r>
              <w:rPr>
                <w:sz w:val="21"/>
              </w:rPr>
              <w:t>below</w:t>
            </w:r>
            <w:r>
              <w:rPr>
                <w:spacing w:val="-6"/>
                <w:sz w:val="21"/>
              </w:rPr>
              <w:t> </w:t>
            </w:r>
            <w:r>
              <w:rPr>
                <w:sz w:val="21"/>
              </w:rPr>
              <w:t>to</w:t>
            </w:r>
            <w:r>
              <w:rPr>
                <w:spacing w:val="2"/>
                <w:sz w:val="21"/>
              </w:rPr>
              <w:t> </w:t>
            </w:r>
            <w:r>
              <w:rPr>
                <w:sz w:val="21"/>
              </w:rPr>
              <w:t>identify</w:t>
            </w:r>
            <w:r>
              <w:rPr>
                <w:spacing w:val="1"/>
                <w:sz w:val="21"/>
              </w:rPr>
              <w:t> </w:t>
            </w:r>
            <w:r>
              <w:rPr>
                <w:sz w:val="21"/>
              </w:rPr>
              <w:t>the</w:t>
            </w:r>
            <w:r>
              <w:rPr>
                <w:spacing w:val="-3"/>
                <w:sz w:val="21"/>
              </w:rPr>
              <w:t> </w:t>
            </w:r>
            <w:r>
              <w:rPr>
                <w:sz w:val="21"/>
              </w:rPr>
              <w:t>eligible</w:t>
            </w:r>
            <w:r>
              <w:rPr>
                <w:spacing w:val="-2"/>
                <w:sz w:val="21"/>
              </w:rPr>
              <w:t> </w:t>
            </w:r>
            <w:r>
              <w:rPr>
                <w:sz w:val="21"/>
              </w:rPr>
              <w:t>population,</w:t>
            </w:r>
            <w:r>
              <w:rPr>
                <w:spacing w:val="-4"/>
                <w:sz w:val="21"/>
              </w:rPr>
              <w:t> </w:t>
            </w:r>
            <w:r>
              <w:rPr>
                <w:sz w:val="21"/>
              </w:rPr>
              <w:t>which</w:t>
            </w:r>
            <w:r>
              <w:rPr>
                <w:spacing w:val="1"/>
                <w:sz w:val="21"/>
              </w:rPr>
              <w:t> </w:t>
            </w:r>
            <w:r>
              <w:rPr>
                <w:sz w:val="21"/>
              </w:rPr>
              <w:t>is</w:t>
            </w:r>
            <w:r>
              <w:rPr>
                <w:spacing w:val="-2"/>
                <w:sz w:val="21"/>
              </w:rPr>
              <w:t> </w:t>
            </w:r>
            <w:r>
              <w:rPr>
                <w:sz w:val="21"/>
              </w:rPr>
              <w:t>the</w:t>
            </w:r>
            <w:r>
              <w:rPr>
                <w:spacing w:val="-56"/>
                <w:sz w:val="21"/>
              </w:rPr>
              <w:t> </w:t>
            </w:r>
            <w:r>
              <w:rPr>
                <w:sz w:val="21"/>
              </w:rPr>
              <w:t>denominator</w:t>
            </w:r>
            <w:r>
              <w:rPr>
                <w:spacing w:val="-3"/>
                <w:sz w:val="21"/>
              </w:rPr>
              <w:t> </w:t>
            </w:r>
            <w:r>
              <w:rPr>
                <w:sz w:val="21"/>
              </w:rPr>
              <w:t>for</w:t>
            </w:r>
            <w:r>
              <w:rPr>
                <w:spacing w:val="-5"/>
                <w:sz w:val="21"/>
              </w:rPr>
              <w:t> </w:t>
            </w:r>
            <w:r>
              <w:rPr>
                <w:sz w:val="21"/>
              </w:rPr>
              <w:t>both</w:t>
            </w:r>
            <w:r>
              <w:rPr>
                <w:spacing w:val="3"/>
                <w:sz w:val="21"/>
              </w:rPr>
              <w:t> </w:t>
            </w:r>
            <w:r>
              <w:rPr>
                <w:sz w:val="21"/>
              </w:rPr>
              <w:t>rates.</w:t>
            </w:r>
          </w:p>
        </w:tc>
      </w:tr>
      <w:tr>
        <w:trPr>
          <w:trHeight w:val="7448" w:hRule="atLeast"/>
        </w:trPr>
        <w:tc>
          <w:tcPr>
            <w:tcW w:w="1887" w:type="dxa"/>
          </w:tcPr>
          <w:p>
            <w:pPr>
              <w:pStyle w:val="TableParagraph"/>
              <w:spacing w:before="56"/>
              <w:ind w:left="1146"/>
              <w:rPr>
                <w:b/>
                <w:i/>
                <w:sz w:val="21"/>
              </w:rPr>
            </w:pPr>
            <w:r>
              <w:rPr>
                <w:b/>
                <w:i/>
                <w:sz w:val="21"/>
              </w:rPr>
              <w:t>Step</w:t>
            </w:r>
            <w:r>
              <w:rPr>
                <w:b/>
                <w:i/>
                <w:spacing w:val="-3"/>
                <w:sz w:val="21"/>
              </w:rPr>
              <w:t> </w:t>
            </w:r>
            <w:r>
              <w:rPr>
                <w:b/>
                <w:i/>
                <w:sz w:val="21"/>
              </w:rPr>
              <w:t>1</w:t>
            </w:r>
          </w:p>
        </w:tc>
        <w:tc>
          <w:tcPr>
            <w:tcW w:w="7642" w:type="dxa"/>
          </w:tcPr>
          <w:p>
            <w:pPr>
              <w:pStyle w:val="TableParagraph"/>
              <w:spacing w:line="242" w:lineRule="auto" w:before="56"/>
              <w:ind w:left="107"/>
              <w:rPr>
                <w:sz w:val="21"/>
              </w:rPr>
            </w:pPr>
            <w:r>
              <w:rPr>
                <w:sz w:val="21"/>
              </w:rPr>
              <w:t>Identify</w:t>
            </w:r>
            <w:r>
              <w:rPr>
                <w:spacing w:val="-3"/>
                <w:sz w:val="21"/>
              </w:rPr>
              <w:t> </w:t>
            </w:r>
            <w:r>
              <w:rPr>
                <w:sz w:val="21"/>
              </w:rPr>
              <w:t>the</w:t>
            </w:r>
            <w:r>
              <w:rPr>
                <w:spacing w:val="-2"/>
                <w:sz w:val="21"/>
              </w:rPr>
              <w:t> </w:t>
            </w:r>
            <w:r>
              <w:rPr>
                <w:sz w:val="21"/>
              </w:rPr>
              <w:t>Index</w:t>
            </w:r>
            <w:r>
              <w:rPr>
                <w:spacing w:val="-2"/>
                <w:sz w:val="21"/>
              </w:rPr>
              <w:t> </w:t>
            </w:r>
            <w:r>
              <w:rPr>
                <w:sz w:val="21"/>
              </w:rPr>
              <w:t>Episode.</w:t>
            </w:r>
            <w:r>
              <w:rPr>
                <w:spacing w:val="-4"/>
                <w:sz w:val="21"/>
              </w:rPr>
              <w:t> </w:t>
            </w:r>
            <w:r>
              <w:rPr>
                <w:sz w:val="21"/>
              </w:rPr>
              <w:t>Identify</w:t>
            </w:r>
            <w:r>
              <w:rPr>
                <w:spacing w:val="-6"/>
                <w:sz w:val="21"/>
              </w:rPr>
              <w:t> </w:t>
            </w:r>
            <w:r>
              <w:rPr>
                <w:sz w:val="21"/>
              </w:rPr>
              <w:t>all</w:t>
            </w:r>
            <w:r>
              <w:rPr>
                <w:spacing w:val="-3"/>
                <w:sz w:val="21"/>
              </w:rPr>
              <w:t> </w:t>
            </w:r>
            <w:r>
              <w:rPr>
                <w:sz w:val="21"/>
              </w:rPr>
              <w:t>members</w:t>
            </w:r>
            <w:r>
              <w:rPr>
                <w:spacing w:val="-2"/>
                <w:sz w:val="21"/>
              </w:rPr>
              <w:t> </w:t>
            </w:r>
            <w:r>
              <w:rPr>
                <w:sz w:val="21"/>
              </w:rPr>
              <w:t>in</w:t>
            </w:r>
            <w:r>
              <w:rPr>
                <w:spacing w:val="-3"/>
                <w:sz w:val="21"/>
              </w:rPr>
              <w:t> </w:t>
            </w:r>
            <w:r>
              <w:rPr>
                <w:sz w:val="21"/>
              </w:rPr>
              <w:t>the</w:t>
            </w:r>
            <w:r>
              <w:rPr>
                <w:spacing w:val="-2"/>
                <w:sz w:val="21"/>
              </w:rPr>
              <w:t> </w:t>
            </w:r>
            <w:r>
              <w:rPr>
                <w:sz w:val="21"/>
              </w:rPr>
              <w:t>specified</w:t>
            </w:r>
            <w:r>
              <w:rPr>
                <w:spacing w:val="-2"/>
                <w:sz w:val="21"/>
              </w:rPr>
              <w:t> </w:t>
            </w:r>
            <w:r>
              <w:rPr>
                <w:sz w:val="21"/>
              </w:rPr>
              <w:t>age</w:t>
            </w:r>
            <w:r>
              <w:rPr>
                <w:spacing w:val="-3"/>
                <w:sz w:val="21"/>
              </w:rPr>
              <w:t> </w:t>
            </w:r>
            <w:r>
              <w:rPr>
                <w:sz w:val="21"/>
              </w:rPr>
              <w:t>range</w:t>
            </w:r>
            <w:r>
              <w:rPr>
                <w:spacing w:val="-2"/>
                <w:sz w:val="21"/>
              </w:rPr>
              <w:t> </w:t>
            </w:r>
            <w:r>
              <w:rPr>
                <w:sz w:val="21"/>
              </w:rPr>
              <w:t>who</w:t>
            </w:r>
            <w:r>
              <w:rPr>
                <w:spacing w:val="-55"/>
                <w:sz w:val="21"/>
              </w:rPr>
              <w:t> </w:t>
            </w:r>
            <w:r>
              <w:rPr>
                <w:sz w:val="21"/>
              </w:rPr>
              <w:t>during</w:t>
            </w:r>
            <w:r>
              <w:rPr>
                <w:spacing w:val="-6"/>
                <w:sz w:val="21"/>
              </w:rPr>
              <w:t> </w:t>
            </w:r>
            <w:r>
              <w:rPr>
                <w:sz w:val="21"/>
              </w:rPr>
              <w:t>the</w:t>
            </w:r>
            <w:r>
              <w:rPr>
                <w:spacing w:val="-1"/>
                <w:sz w:val="21"/>
              </w:rPr>
              <w:t> </w:t>
            </w:r>
            <w:r>
              <w:rPr>
                <w:sz w:val="21"/>
              </w:rPr>
              <w:t>Intake</w:t>
            </w:r>
            <w:r>
              <w:rPr>
                <w:spacing w:val="3"/>
                <w:sz w:val="21"/>
              </w:rPr>
              <w:t> </w:t>
            </w:r>
            <w:r>
              <w:rPr>
                <w:sz w:val="21"/>
              </w:rPr>
              <w:t>Period</w:t>
            </w:r>
            <w:r>
              <w:rPr>
                <w:spacing w:val="-1"/>
                <w:sz w:val="21"/>
              </w:rPr>
              <w:t> </w:t>
            </w:r>
            <w:r>
              <w:rPr>
                <w:sz w:val="21"/>
              </w:rPr>
              <w:t>had</w:t>
            </w:r>
            <w:r>
              <w:rPr>
                <w:spacing w:val="-5"/>
                <w:sz w:val="21"/>
              </w:rPr>
              <w:t> </w:t>
            </w:r>
            <w:r>
              <w:rPr>
                <w:sz w:val="21"/>
              </w:rPr>
              <w:t>one</w:t>
            </w:r>
            <w:r>
              <w:rPr>
                <w:spacing w:val="-1"/>
                <w:sz w:val="21"/>
              </w:rPr>
              <w:t> </w:t>
            </w:r>
            <w:r>
              <w:rPr>
                <w:sz w:val="21"/>
              </w:rPr>
              <w:t>of</w:t>
            </w:r>
            <w:r>
              <w:rPr>
                <w:spacing w:val="-2"/>
                <w:sz w:val="21"/>
              </w:rPr>
              <w:t> </w:t>
            </w:r>
            <w:r>
              <w:rPr>
                <w:sz w:val="21"/>
              </w:rPr>
              <w:t>the</w:t>
            </w:r>
            <w:r>
              <w:rPr>
                <w:spacing w:val="-1"/>
                <w:sz w:val="21"/>
              </w:rPr>
              <w:t> </w:t>
            </w:r>
            <w:r>
              <w:rPr>
                <w:sz w:val="21"/>
              </w:rPr>
              <w:t>following:</w:t>
            </w:r>
          </w:p>
          <w:p>
            <w:pPr>
              <w:pStyle w:val="TableParagraph"/>
              <w:numPr>
                <w:ilvl w:val="0"/>
                <w:numId w:val="208"/>
              </w:numPr>
              <w:tabs>
                <w:tab w:pos="685" w:val="left" w:leader="none"/>
              </w:tabs>
              <w:spacing w:line="237" w:lineRule="auto" w:before="81" w:after="0"/>
              <w:ind w:left="684" w:right="169" w:hanging="217"/>
              <w:jc w:val="left"/>
              <w:rPr>
                <w:sz w:val="21"/>
              </w:rPr>
            </w:pPr>
            <w:r>
              <w:rPr>
                <w:sz w:val="21"/>
              </w:rPr>
              <w:t>An outpatient visit, telehealth, intensive outpatient visit or partial</w:t>
            </w:r>
            <w:r>
              <w:rPr>
                <w:spacing w:val="1"/>
                <w:sz w:val="21"/>
              </w:rPr>
              <w:t> </w:t>
            </w:r>
            <w:r>
              <w:rPr>
                <w:sz w:val="21"/>
              </w:rPr>
              <w:t>hospitalization with a diagnosis of AOD abuse or dependence. Any of the</w:t>
            </w:r>
            <w:r>
              <w:rPr>
                <w:spacing w:val="-56"/>
                <w:sz w:val="21"/>
              </w:rPr>
              <w:t> </w:t>
            </w:r>
            <w:r>
              <w:rPr>
                <w:sz w:val="21"/>
              </w:rPr>
              <w:t>following</w:t>
            </w:r>
            <w:r>
              <w:rPr>
                <w:spacing w:val="-6"/>
                <w:sz w:val="21"/>
              </w:rPr>
              <w:t> </w:t>
            </w:r>
            <w:r>
              <w:rPr>
                <w:sz w:val="21"/>
              </w:rPr>
              <w:t>code</w:t>
            </w:r>
            <w:r>
              <w:rPr>
                <w:spacing w:val="-1"/>
                <w:sz w:val="21"/>
              </w:rPr>
              <w:t> </w:t>
            </w:r>
            <w:r>
              <w:rPr>
                <w:sz w:val="21"/>
              </w:rPr>
              <w:t>combinations</w:t>
            </w:r>
            <w:r>
              <w:rPr>
                <w:spacing w:val="-1"/>
                <w:sz w:val="21"/>
              </w:rPr>
              <w:t> </w:t>
            </w:r>
            <w:r>
              <w:rPr>
                <w:sz w:val="21"/>
              </w:rPr>
              <w:t>meet</w:t>
            </w:r>
            <w:r>
              <w:rPr>
                <w:spacing w:val="-2"/>
                <w:sz w:val="21"/>
              </w:rPr>
              <w:t> </w:t>
            </w:r>
            <w:r>
              <w:rPr>
                <w:sz w:val="21"/>
              </w:rPr>
              <w:t>criteria:</w:t>
            </w:r>
          </w:p>
          <w:p>
            <w:pPr>
              <w:pStyle w:val="TableParagraph"/>
              <w:numPr>
                <w:ilvl w:val="1"/>
                <w:numId w:val="208"/>
              </w:numPr>
              <w:tabs>
                <w:tab w:pos="901" w:val="left" w:leader="none"/>
              </w:tabs>
              <w:spacing w:line="237" w:lineRule="auto" w:before="34" w:after="0"/>
              <w:ind w:left="900" w:right="483" w:hanging="216"/>
              <w:jc w:val="both"/>
              <w:rPr>
                <w:sz w:val="21"/>
              </w:rPr>
            </w:pPr>
            <w:r>
              <w:rPr>
                <w:sz w:val="21"/>
                <w:u w:val="single"/>
              </w:rPr>
              <w:t>IET Stand Alone Visits Value Set</w:t>
            </w:r>
            <w:r>
              <w:rPr>
                <w:sz w:val="21"/>
              </w:rPr>
              <w:t> </w:t>
            </w:r>
            <w:r>
              <w:rPr>
                <w:b/>
                <w:i/>
                <w:sz w:val="21"/>
              </w:rPr>
              <w:t>with </w:t>
            </w:r>
            <w:r>
              <w:rPr>
                <w:sz w:val="21"/>
              </w:rPr>
              <w:t>one of the following: </w:t>
            </w:r>
            <w:r>
              <w:rPr>
                <w:sz w:val="21"/>
                <w:u w:val="single"/>
              </w:rPr>
              <w:t>Alcohol</w:t>
            </w:r>
            <w:r>
              <w:rPr>
                <w:spacing w:val="-56"/>
                <w:sz w:val="21"/>
              </w:rPr>
              <w:t> </w:t>
            </w:r>
            <w:r>
              <w:rPr>
                <w:sz w:val="21"/>
                <w:u w:val="single"/>
              </w:rPr>
              <w:t>Abuse and Dependence Value Set</w:t>
            </w:r>
            <w:r>
              <w:rPr>
                <w:sz w:val="21"/>
              </w:rPr>
              <w:t>, </w:t>
            </w:r>
            <w:r>
              <w:rPr>
                <w:sz w:val="21"/>
                <w:u w:val="single"/>
              </w:rPr>
              <w:t>Opioid Abuse and Dependence</w:t>
            </w:r>
            <w:r>
              <w:rPr>
                <w:spacing w:val="-57"/>
                <w:sz w:val="21"/>
              </w:rPr>
              <w:t> </w:t>
            </w:r>
            <w:r>
              <w:rPr>
                <w:sz w:val="21"/>
                <w:u w:val="single"/>
              </w:rPr>
              <w:t>Value</w:t>
            </w:r>
            <w:r>
              <w:rPr>
                <w:spacing w:val="1"/>
                <w:sz w:val="21"/>
                <w:u w:val="single"/>
              </w:rPr>
              <w:t> </w:t>
            </w:r>
            <w:r>
              <w:rPr>
                <w:sz w:val="21"/>
                <w:u w:val="single"/>
              </w:rPr>
              <w:t>Set</w:t>
            </w:r>
            <w:r>
              <w:rPr>
                <w:sz w:val="21"/>
              </w:rPr>
              <w:t>,</w:t>
            </w:r>
            <w:r>
              <w:rPr>
                <w:spacing w:val="1"/>
                <w:sz w:val="21"/>
              </w:rPr>
              <w:t> </w:t>
            </w:r>
            <w:r>
              <w:rPr>
                <w:sz w:val="21"/>
                <w:u w:val="single"/>
              </w:rPr>
              <w:t>Other</w:t>
            </w:r>
            <w:r>
              <w:rPr>
                <w:spacing w:val="1"/>
                <w:sz w:val="21"/>
                <w:u w:val="single"/>
              </w:rPr>
              <w:t> </w:t>
            </w:r>
            <w:r>
              <w:rPr>
                <w:sz w:val="21"/>
                <w:u w:val="single"/>
              </w:rPr>
              <w:t>Drug</w:t>
            </w:r>
            <w:r>
              <w:rPr>
                <w:spacing w:val="-2"/>
                <w:sz w:val="21"/>
                <w:u w:val="single"/>
              </w:rPr>
              <w:t> </w:t>
            </w:r>
            <w:r>
              <w:rPr>
                <w:sz w:val="21"/>
                <w:u w:val="single"/>
              </w:rPr>
              <w:t>Abuse</w:t>
            </w:r>
            <w:r>
              <w:rPr>
                <w:spacing w:val="-2"/>
                <w:sz w:val="21"/>
                <w:u w:val="single"/>
              </w:rPr>
              <w:t> </w:t>
            </w:r>
            <w:r>
              <w:rPr>
                <w:sz w:val="21"/>
                <w:u w:val="single"/>
              </w:rPr>
              <w:t>and</w:t>
            </w:r>
            <w:r>
              <w:rPr>
                <w:spacing w:val="2"/>
                <w:sz w:val="21"/>
                <w:u w:val="single"/>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1"/>
                <w:numId w:val="208"/>
              </w:numPr>
              <w:tabs>
                <w:tab w:pos="901" w:val="left" w:leader="none"/>
              </w:tabs>
              <w:spacing w:line="235" w:lineRule="auto" w:before="35" w:after="0"/>
              <w:ind w:left="900" w:right="47" w:hanging="216"/>
              <w:jc w:val="both"/>
              <w:rPr>
                <w:sz w:val="21"/>
              </w:rPr>
            </w:pPr>
            <w:r>
              <w:rPr>
                <w:sz w:val="21"/>
                <w:u w:val="single"/>
              </w:rPr>
              <w:t>IET Visits Group 1 Value Set</w:t>
            </w:r>
            <w:r>
              <w:rPr>
                <w:sz w:val="21"/>
              </w:rPr>
              <w:t> </w:t>
            </w:r>
            <w:r>
              <w:rPr>
                <w:b/>
                <w:i/>
                <w:sz w:val="21"/>
              </w:rPr>
              <w:t>with </w:t>
            </w:r>
            <w:r>
              <w:rPr>
                <w:sz w:val="21"/>
                <w:u w:val="single"/>
              </w:rPr>
              <w:t>IET POS Group 1 Value Set</w:t>
            </w:r>
            <w:r>
              <w:rPr>
                <w:sz w:val="21"/>
              </w:rPr>
              <w:t> and with</w:t>
            </w:r>
            <w:r>
              <w:rPr>
                <w:spacing w:val="-56"/>
                <w:sz w:val="21"/>
              </w:rPr>
              <w:t> </w:t>
            </w:r>
            <w:r>
              <w:rPr>
                <w:sz w:val="21"/>
              </w:rPr>
              <w:t>one of the following: </w:t>
            </w:r>
            <w:r>
              <w:rPr>
                <w:sz w:val="21"/>
                <w:u w:val="single"/>
              </w:rPr>
              <w:t>Alcohol Abuse and Dependence Value Set</w:t>
            </w:r>
            <w:r>
              <w:rPr>
                <w:sz w:val="21"/>
              </w:rPr>
              <w:t>, </w:t>
            </w:r>
            <w:r>
              <w:rPr>
                <w:sz w:val="21"/>
                <w:u w:val="single"/>
              </w:rPr>
              <w:t>Opioid</w:t>
            </w:r>
            <w:r>
              <w:rPr>
                <w:spacing w:val="1"/>
                <w:sz w:val="21"/>
              </w:rPr>
              <w:t> </w:t>
            </w:r>
            <w:r>
              <w:rPr>
                <w:sz w:val="21"/>
                <w:u w:val="single"/>
              </w:rPr>
              <w:t>Abuse and Dependence Value Set</w:t>
            </w:r>
            <w:r>
              <w:rPr>
                <w:sz w:val="21"/>
              </w:rPr>
              <w:t>, </w:t>
            </w:r>
            <w:r>
              <w:rPr>
                <w:sz w:val="21"/>
                <w:u w:val="single"/>
              </w:rPr>
              <w:t>Other Drug Abuse and Dependence</w:t>
            </w:r>
            <w:r>
              <w:rPr>
                <w:spacing w:val="-56"/>
                <w:sz w:val="21"/>
              </w:rPr>
              <w:t> </w:t>
            </w:r>
            <w:r>
              <w:rPr>
                <w:sz w:val="21"/>
                <w:u w:val="single"/>
              </w:rPr>
              <w:t>Value</w:t>
            </w:r>
            <w:r>
              <w:rPr>
                <w:spacing w:val="2"/>
                <w:sz w:val="21"/>
                <w:u w:val="single"/>
              </w:rPr>
              <w:t> </w:t>
            </w:r>
            <w:r>
              <w:rPr>
                <w:sz w:val="21"/>
                <w:u w:val="single"/>
              </w:rPr>
              <w:t>Set</w:t>
            </w:r>
            <w:r>
              <w:rPr>
                <w:sz w:val="21"/>
              </w:rPr>
              <w:t>.</w:t>
            </w:r>
          </w:p>
          <w:p>
            <w:pPr>
              <w:pStyle w:val="TableParagraph"/>
              <w:numPr>
                <w:ilvl w:val="1"/>
                <w:numId w:val="208"/>
              </w:numPr>
              <w:tabs>
                <w:tab w:pos="901" w:val="left" w:leader="none"/>
              </w:tabs>
              <w:spacing w:line="237" w:lineRule="auto" w:before="38" w:after="0"/>
              <w:ind w:left="900" w:right="302" w:hanging="216"/>
              <w:jc w:val="left"/>
              <w:rPr>
                <w:sz w:val="21"/>
              </w:rPr>
            </w:pPr>
            <w:r>
              <w:rPr>
                <w:sz w:val="21"/>
                <w:u w:val="single"/>
              </w:rPr>
              <w:t>IET Visits Group 2 Value Set</w:t>
            </w:r>
            <w:r>
              <w:rPr>
                <w:sz w:val="21"/>
              </w:rPr>
              <w:t> </w:t>
            </w:r>
            <w:r>
              <w:rPr>
                <w:b/>
                <w:i/>
                <w:sz w:val="21"/>
              </w:rPr>
              <w:t>with </w:t>
            </w:r>
            <w:r>
              <w:rPr>
                <w:sz w:val="21"/>
                <w:u w:val="single"/>
              </w:rPr>
              <w:t>IET POS Group 2 Value Set</w:t>
            </w:r>
            <w:r>
              <w:rPr>
                <w:sz w:val="21"/>
              </w:rPr>
              <w:t> and</w:t>
            </w:r>
            <w:r>
              <w:rPr>
                <w:spacing w:val="1"/>
                <w:sz w:val="21"/>
              </w:rPr>
              <w:t> </w:t>
            </w:r>
            <w:r>
              <w:rPr>
                <w:b/>
                <w:i/>
                <w:sz w:val="21"/>
              </w:rPr>
              <w:t>with </w:t>
            </w:r>
            <w:r>
              <w:rPr>
                <w:sz w:val="21"/>
              </w:rPr>
              <w:t>one of the following: </w:t>
            </w:r>
            <w:r>
              <w:rPr>
                <w:sz w:val="21"/>
                <w:u w:val="single"/>
              </w:rPr>
              <w:t>Alcohol Abuse and Dependence Value Set</w:t>
            </w:r>
            <w:r>
              <w:rPr>
                <w:sz w:val="21"/>
              </w:rPr>
              <w:t>,</w:t>
            </w:r>
            <w:r>
              <w:rPr>
                <w:spacing w:val="-56"/>
                <w:sz w:val="21"/>
              </w:rPr>
              <w:t> </w:t>
            </w:r>
            <w:r>
              <w:rPr>
                <w:sz w:val="21"/>
                <w:u w:val="single"/>
              </w:rPr>
              <w:t>Opioid Abuse and Dependence Value Set</w:t>
            </w:r>
            <w:r>
              <w:rPr>
                <w:sz w:val="21"/>
              </w:rPr>
              <w:t>, </w:t>
            </w:r>
            <w:r>
              <w:rPr>
                <w:sz w:val="21"/>
                <w:u w:val="single"/>
              </w:rPr>
              <w:t>Other Drug Abuse and</w:t>
            </w:r>
            <w:r>
              <w:rPr>
                <w:spacing w:val="1"/>
                <w:sz w:val="21"/>
              </w:rPr>
              <w:t> </w:t>
            </w:r>
            <w:r>
              <w:rPr>
                <w:sz w:val="21"/>
                <w:u w:val="single"/>
              </w:rPr>
              <w:t>Dependence</w:t>
            </w:r>
            <w:r>
              <w:rPr>
                <w:spacing w:val="-2"/>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1"/>
                <w:numId w:val="208"/>
              </w:numPr>
              <w:tabs>
                <w:tab w:pos="901" w:val="left" w:leader="none"/>
              </w:tabs>
              <w:spacing w:line="232" w:lineRule="auto" w:before="38" w:after="0"/>
              <w:ind w:left="900" w:right="633" w:hanging="216"/>
              <w:jc w:val="left"/>
              <w:rPr>
                <w:sz w:val="21"/>
              </w:rPr>
            </w:pPr>
            <w:r>
              <w:rPr>
                <w:sz w:val="21"/>
                <w:u w:val="single"/>
              </w:rPr>
              <w:t>OUD Weekly Non Drug Service Value Set</w:t>
            </w:r>
            <w:r>
              <w:rPr>
                <w:sz w:val="21"/>
              </w:rPr>
              <w:t> </w:t>
            </w:r>
            <w:r>
              <w:rPr>
                <w:b/>
                <w:i/>
                <w:sz w:val="21"/>
              </w:rPr>
              <w:t>with </w:t>
            </w:r>
            <w:r>
              <w:rPr>
                <w:sz w:val="21"/>
                <w:u w:val="single"/>
              </w:rPr>
              <w:t>Opioid Abuse and</w:t>
            </w:r>
            <w:r>
              <w:rPr>
                <w:spacing w:val="-56"/>
                <w:sz w:val="21"/>
              </w:rPr>
              <w:t> </w:t>
            </w:r>
            <w:r>
              <w:rPr>
                <w:sz w:val="21"/>
                <w:u w:val="single"/>
              </w:rPr>
              <w:t>Dependence</w:t>
            </w:r>
            <w:r>
              <w:rPr>
                <w:spacing w:val="-2"/>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1"/>
                <w:numId w:val="208"/>
              </w:numPr>
              <w:tabs>
                <w:tab w:pos="901" w:val="left" w:leader="none"/>
              </w:tabs>
              <w:spacing w:line="230" w:lineRule="auto" w:before="41" w:after="0"/>
              <w:ind w:left="900" w:right="433" w:hanging="216"/>
              <w:jc w:val="left"/>
              <w:rPr>
                <w:sz w:val="21"/>
              </w:rPr>
            </w:pPr>
            <w:r>
              <w:rPr>
                <w:sz w:val="21"/>
                <w:u w:val="single"/>
              </w:rPr>
              <w:t>OUD Monthly Office Based Treatment Value Set</w:t>
            </w:r>
            <w:r>
              <w:rPr>
                <w:sz w:val="21"/>
              </w:rPr>
              <w:t> </w:t>
            </w:r>
            <w:r>
              <w:rPr>
                <w:b/>
                <w:i/>
                <w:sz w:val="21"/>
              </w:rPr>
              <w:t>with </w:t>
            </w:r>
            <w:r>
              <w:rPr>
                <w:sz w:val="21"/>
                <w:u w:val="single"/>
              </w:rPr>
              <w:t>Opioid Abuse</w:t>
            </w:r>
            <w:r>
              <w:rPr>
                <w:spacing w:val="-56"/>
                <w:sz w:val="21"/>
              </w:rPr>
              <w:t> </w:t>
            </w:r>
            <w:r>
              <w:rPr>
                <w:sz w:val="21"/>
                <w:u w:val="single"/>
              </w:rPr>
              <w:t>and</w:t>
            </w:r>
            <w:r>
              <w:rPr>
                <w:spacing w:val="-2"/>
                <w:sz w:val="21"/>
                <w:u w:val="single"/>
              </w:rPr>
              <w:t> </w:t>
            </w:r>
            <w:r>
              <w:rPr>
                <w:sz w:val="21"/>
                <w:u w:val="single"/>
              </w:rPr>
              <w:t>Dependence</w:t>
            </w:r>
            <w:r>
              <w:rPr>
                <w:spacing w:val="3"/>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1"/>
                <w:numId w:val="208"/>
              </w:numPr>
              <w:tabs>
                <w:tab w:pos="901" w:val="left" w:leader="none"/>
              </w:tabs>
              <w:spacing w:line="230" w:lineRule="auto" w:before="43" w:after="0"/>
              <w:ind w:left="900" w:right="61" w:hanging="216"/>
              <w:jc w:val="left"/>
              <w:rPr>
                <w:sz w:val="21"/>
              </w:rPr>
            </w:pPr>
            <w:r>
              <w:rPr>
                <w:sz w:val="21"/>
                <w:u w:val="single"/>
              </w:rPr>
              <w:t>OUD Weekly Drug Treatment Service Value Set</w:t>
            </w:r>
            <w:r>
              <w:rPr>
                <w:sz w:val="21"/>
              </w:rPr>
              <w:t> </w:t>
            </w:r>
            <w:r>
              <w:rPr>
                <w:b/>
                <w:i/>
                <w:sz w:val="21"/>
              </w:rPr>
              <w:t>with </w:t>
            </w:r>
            <w:r>
              <w:rPr>
                <w:sz w:val="21"/>
                <w:u w:val="single"/>
              </w:rPr>
              <w:t>Opioid Abuse and</w:t>
            </w:r>
            <w:r>
              <w:rPr>
                <w:spacing w:val="-56"/>
                <w:sz w:val="21"/>
              </w:rPr>
              <w:t> </w:t>
            </w:r>
            <w:r>
              <w:rPr>
                <w:sz w:val="21"/>
                <w:u w:val="single"/>
              </w:rPr>
              <w:t>Dependence</w:t>
            </w:r>
            <w:r>
              <w:rPr>
                <w:spacing w:val="-2"/>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0"/>
                <w:numId w:val="208"/>
              </w:numPr>
              <w:tabs>
                <w:tab w:pos="685" w:val="left" w:leader="none"/>
              </w:tabs>
              <w:spacing w:line="237" w:lineRule="auto" w:before="89" w:after="0"/>
              <w:ind w:left="684" w:right="277" w:hanging="217"/>
              <w:jc w:val="left"/>
              <w:rPr>
                <w:sz w:val="21"/>
              </w:rPr>
            </w:pPr>
            <w:r>
              <w:rPr>
                <w:sz w:val="21"/>
              </w:rPr>
              <w:t>A detoxification visit (</w:t>
            </w:r>
            <w:r>
              <w:rPr>
                <w:sz w:val="21"/>
                <w:u w:val="single"/>
              </w:rPr>
              <w:t>Detoxification Value Set</w:t>
            </w:r>
            <w:r>
              <w:rPr>
                <w:sz w:val="21"/>
              </w:rPr>
              <w:t>) </w:t>
            </w:r>
            <w:r>
              <w:rPr>
                <w:b/>
                <w:i/>
                <w:sz w:val="21"/>
              </w:rPr>
              <w:t>with </w:t>
            </w:r>
            <w:r>
              <w:rPr>
                <w:sz w:val="21"/>
              </w:rPr>
              <w:t>one of the following:</w:t>
            </w:r>
            <w:r>
              <w:rPr>
                <w:spacing w:val="-56"/>
                <w:sz w:val="21"/>
              </w:rPr>
              <w:t> </w:t>
            </w:r>
            <w:r>
              <w:rPr>
                <w:sz w:val="21"/>
                <w:u w:val="single"/>
              </w:rPr>
              <w:t>Alcohol Abuse and Dependence Value Set</w:t>
            </w:r>
            <w:r>
              <w:rPr>
                <w:sz w:val="21"/>
              </w:rPr>
              <w:t>, </w:t>
            </w:r>
            <w:r>
              <w:rPr>
                <w:sz w:val="21"/>
                <w:u w:val="single"/>
              </w:rPr>
              <w:t>Opioid Abuse and</w:t>
            </w:r>
            <w:r>
              <w:rPr>
                <w:spacing w:val="1"/>
                <w:sz w:val="21"/>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r>
              <w:rPr>
                <w:spacing w:val="-3"/>
                <w:sz w:val="21"/>
              </w:rPr>
              <w:t> </w:t>
            </w:r>
            <w:r>
              <w:rPr>
                <w:sz w:val="21"/>
                <w:u w:val="single"/>
              </w:rPr>
              <w:t>Other</w:t>
            </w:r>
            <w:r>
              <w:rPr>
                <w:spacing w:val="1"/>
                <w:sz w:val="21"/>
                <w:u w:val="single"/>
              </w:rPr>
              <w:t> </w:t>
            </w:r>
            <w:r>
              <w:rPr>
                <w:sz w:val="21"/>
                <w:u w:val="single"/>
              </w:rPr>
              <w:t>Drug</w:t>
            </w:r>
            <w:r>
              <w:rPr>
                <w:spacing w:val="-6"/>
                <w:sz w:val="21"/>
                <w:u w:val="single"/>
              </w:rPr>
              <w:t> </w:t>
            </w:r>
            <w:r>
              <w:rPr>
                <w:sz w:val="21"/>
                <w:u w:val="single"/>
              </w:rPr>
              <w:t>Abuse</w:t>
            </w:r>
            <w:r>
              <w:rPr>
                <w:spacing w:val="-2"/>
                <w:sz w:val="21"/>
                <w:u w:val="single"/>
              </w:rPr>
              <w:t> </w:t>
            </w:r>
            <w:r>
              <w:rPr>
                <w:sz w:val="21"/>
                <w:u w:val="single"/>
              </w:rPr>
              <w:t>and</w:t>
            </w:r>
            <w:r>
              <w:rPr>
                <w:spacing w:val="-2"/>
                <w:sz w:val="21"/>
                <w:u w:val="single"/>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208"/>
              </w:numPr>
              <w:tabs>
                <w:tab w:pos="685" w:val="left" w:leader="none"/>
              </w:tabs>
              <w:spacing w:line="237" w:lineRule="auto" w:before="84" w:after="0"/>
              <w:ind w:left="684" w:right="147" w:hanging="217"/>
              <w:jc w:val="left"/>
              <w:rPr>
                <w:sz w:val="21"/>
              </w:rPr>
            </w:pPr>
            <w:r>
              <w:rPr>
                <w:sz w:val="21"/>
              </w:rPr>
              <w:t>An ED visit (</w:t>
            </w:r>
            <w:r>
              <w:rPr>
                <w:sz w:val="21"/>
                <w:u w:val="single"/>
              </w:rPr>
              <w:t>ED Value Set</w:t>
            </w:r>
            <w:r>
              <w:rPr>
                <w:sz w:val="21"/>
              </w:rPr>
              <w:t>) </w:t>
            </w:r>
            <w:r>
              <w:rPr>
                <w:b/>
                <w:i/>
                <w:sz w:val="21"/>
              </w:rPr>
              <w:t>with </w:t>
            </w:r>
            <w:r>
              <w:rPr>
                <w:sz w:val="21"/>
              </w:rPr>
              <w:t>one of the following: </w:t>
            </w:r>
            <w:r>
              <w:rPr>
                <w:sz w:val="21"/>
                <w:u w:val="single"/>
              </w:rPr>
              <w:t>Alcohol Abuse and</w:t>
            </w:r>
            <w:r>
              <w:rPr>
                <w:spacing w:val="1"/>
                <w:sz w:val="21"/>
              </w:rPr>
              <w:t> </w:t>
            </w:r>
            <w:r>
              <w:rPr>
                <w:sz w:val="21"/>
                <w:u w:val="single"/>
              </w:rPr>
              <w:t>Dependence</w:t>
            </w:r>
            <w:r>
              <w:rPr>
                <w:spacing w:val="-3"/>
                <w:sz w:val="21"/>
                <w:u w:val="single"/>
              </w:rPr>
              <w:t> </w:t>
            </w:r>
            <w:r>
              <w:rPr>
                <w:sz w:val="21"/>
                <w:u w:val="single"/>
              </w:rPr>
              <w:t>Value</w:t>
            </w:r>
            <w:r>
              <w:rPr>
                <w:spacing w:val="-2"/>
                <w:sz w:val="21"/>
                <w:u w:val="single"/>
              </w:rPr>
              <w:t> </w:t>
            </w:r>
            <w:r>
              <w:rPr>
                <w:sz w:val="21"/>
                <w:u w:val="single"/>
              </w:rPr>
              <w:t>Set</w:t>
            </w:r>
            <w:r>
              <w:rPr>
                <w:sz w:val="21"/>
              </w:rPr>
              <w:t>,</w:t>
            </w:r>
            <w:r>
              <w:rPr>
                <w:spacing w:val="-3"/>
                <w:sz w:val="21"/>
              </w:rPr>
              <w:t> </w:t>
            </w:r>
            <w:r>
              <w:rPr>
                <w:sz w:val="21"/>
                <w:u w:val="single"/>
              </w:rPr>
              <w:t>Opioid</w:t>
            </w:r>
            <w:r>
              <w:rPr>
                <w:spacing w:val="2"/>
                <w:sz w:val="21"/>
                <w:u w:val="single"/>
              </w:rPr>
              <w:t> </w:t>
            </w:r>
            <w:r>
              <w:rPr>
                <w:sz w:val="21"/>
                <w:u w:val="single"/>
              </w:rPr>
              <w:t>Abuse</w:t>
            </w:r>
            <w:r>
              <w:rPr>
                <w:spacing w:val="-3"/>
                <w:sz w:val="21"/>
                <w:u w:val="single"/>
              </w:rPr>
              <w:t> </w:t>
            </w:r>
            <w:r>
              <w:rPr>
                <w:sz w:val="21"/>
                <w:u w:val="single"/>
              </w:rPr>
              <w:t>and</w:t>
            </w:r>
            <w:r>
              <w:rPr>
                <w:spacing w:val="-6"/>
                <w:sz w:val="21"/>
                <w:u w:val="single"/>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r>
              <w:rPr>
                <w:spacing w:val="-2"/>
                <w:sz w:val="21"/>
              </w:rPr>
              <w:t> </w:t>
            </w:r>
            <w:r>
              <w:rPr>
                <w:sz w:val="21"/>
                <w:u w:val="single"/>
              </w:rPr>
              <w:t>Other</w:t>
            </w:r>
          </w:p>
          <w:p>
            <w:pPr>
              <w:pStyle w:val="TableParagraph"/>
              <w:spacing w:line="222" w:lineRule="exact" w:before="2"/>
              <w:ind w:left="684"/>
              <w:rPr>
                <w:sz w:val="21"/>
              </w:rPr>
            </w:pPr>
            <w:r>
              <w:rPr>
                <w:sz w:val="21"/>
                <w:u w:val="single"/>
              </w:rPr>
              <w:t>Drug</w:t>
            </w:r>
            <w:r>
              <w:rPr>
                <w:spacing w:val="-6"/>
                <w:sz w:val="21"/>
                <w:u w:val="single"/>
              </w:rPr>
              <w:t> </w:t>
            </w:r>
            <w:r>
              <w:rPr>
                <w:sz w:val="21"/>
                <w:u w:val="single"/>
              </w:rPr>
              <w:t>Abuse</w:t>
            </w:r>
            <w:r>
              <w:rPr>
                <w:spacing w:val="-1"/>
                <w:sz w:val="21"/>
                <w:u w:val="single"/>
              </w:rPr>
              <w:t> </w:t>
            </w:r>
            <w:r>
              <w:rPr>
                <w:sz w:val="21"/>
                <w:u w:val="single"/>
              </w:rPr>
              <w:t>and</w:t>
            </w:r>
            <w:r>
              <w:rPr>
                <w:spacing w:val="2"/>
                <w:sz w:val="21"/>
                <w:u w:val="single"/>
              </w:rPr>
              <w:t> </w:t>
            </w:r>
            <w:r>
              <w:rPr>
                <w:sz w:val="21"/>
                <w:u w:val="single"/>
              </w:rPr>
              <w:t>Dependence</w:t>
            </w:r>
            <w:r>
              <w:rPr>
                <w:spacing w:val="-1"/>
                <w:sz w:val="21"/>
                <w:u w:val="single"/>
              </w:rPr>
              <w:t> </w:t>
            </w:r>
            <w:r>
              <w:rPr>
                <w:sz w:val="21"/>
                <w:u w:val="single"/>
              </w:rPr>
              <w:t>Value</w:t>
            </w:r>
            <w:r>
              <w:rPr>
                <w:spacing w:val="-1"/>
                <w:sz w:val="21"/>
                <w:u w:val="single"/>
              </w:rPr>
              <w:t> </w:t>
            </w:r>
            <w:r>
              <w:rPr>
                <w:sz w:val="21"/>
                <w:u w:val="single"/>
              </w:rPr>
              <w:t>Set</w:t>
            </w:r>
            <w:r>
              <w:rPr>
                <w:sz w:val="21"/>
              </w:rPr>
              <w:t>.</w:t>
            </w:r>
          </w:p>
        </w:tc>
      </w:tr>
    </w:tbl>
    <w:p>
      <w:pPr>
        <w:spacing w:after="0" w:line="222" w:lineRule="exact"/>
        <w:rPr>
          <w:sz w:val="21"/>
        </w:rPr>
        <w:sectPr>
          <w:headerReference w:type="default" r:id="rId167"/>
          <w:footerReference w:type="default" r:id="rId168"/>
          <w:pgSz w:w="12240" w:h="15840"/>
          <w:pgMar w:header="0" w:footer="0" w:top="1440" w:bottom="280" w:left="0" w:right="360"/>
        </w:sectPr>
      </w:pPr>
    </w:p>
    <w:tbl>
      <w:tblPr>
        <w:tblW w:w="0" w:type="auto"/>
        <w:jc w:val="left"/>
        <w:tblInd w:w="2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9"/>
        <w:gridCol w:w="7614"/>
      </w:tblGrid>
      <w:tr>
        <w:trPr>
          <w:trHeight w:val="7425" w:hRule="atLeast"/>
        </w:trPr>
        <w:tc>
          <w:tcPr>
            <w:tcW w:w="829" w:type="dxa"/>
          </w:tcPr>
          <w:p>
            <w:pPr>
              <w:pStyle w:val="TableParagraph"/>
              <w:rPr>
                <w:rFonts w:ascii="Times New Roman"/>
                <w:sz w:val="20"/>
              </w:rPr>
            </w:pPr>
          </w:p>
        </w:tc>
        <w:tc>
          <w:tcPr>
            <w:tcW w:w="7614" w:type="dxa"/>
          </w:tcPr>
          <w:p>
            <w:pPr>
              <w:pStyle w:val="TableParagraph"/>
              <w:numPr>
                <w:ilvl w:val="0"/>
                <w:numId w:val="209"/>
              </w:numPr>
              <w:tabs>
                <w:tab w:pos="714" w:val="left" w:leader="none"/>
              </w:tabs>
              <w:spacing w:line="237" w:lineRule="auto" w:before="4" w:after="0"/>
              <w:ind w:left="713" w:right="237" w:hanging="217"/>
              <w:jc w:val="left"/>
              <w:rPr>
                <w:sz w:val="21"/>
              </w:rPr>
            </w:pPr>
            <w:r>
              <w:rPr>
                <w:sz w:val="21"/>
              </w:rPr>
              <w:t>An observation visit (</w:t>
            </w:r>
            <w:r>
              <w:rPr>
                <w:sz w:val="21"/>
                <w:u w:val="single"/>
              </w:rPr>
              <w:t>Observation Value Set</w:t>
            </w:r>
            <w:r>
              <w:rPr>
                <w:sz w:val="21"/>
              </w:rPr>
              <w:t>) </w:t>
            </w:r>
            <w:r>
              <w:rPr>
                <w:b/>
                <w:i/>
                <w:sz w:val="21"/>
              </w:rPr>
              <w:t>with </w:t>
            </w:r>
            <w:r>
              <w:rPr>
                <w:sz w:val="21"/>
              </w:rPr>
              <w:t>one of the following:</w:t>
            </w:r>
            <w:r>
              <w:rPr>
                <w:spacing w:val="1"/>
                <w:sz w:val="21"/>
              </w:rPr>
              <w:t> </w:t>
            </w:r>
            <w:r>
              <w:rPr>
                <w:sz w:val="21"/>
                <w:u w:val="single"/>
              </w:rPr>
              <w:t>Alcohol Abuse and Dependence Value Set</w:t>
            </w:r>
            <w:r>
              <w:rPr>
                <w:sz w:val="21"/>
              </w:rPr>
              <w:t>, </w:t>
            </w:r>
            <w:r>
              <w:rPr>
                <w:sz w:val="21"/>
                <w:u w:val="single"/>
              </w:rPr>
              <w:t>Opioid Abuse and</w:t>
            </w:r>
            <w:r>
              <w:rPr>
                <w:spacing w:val="1"/>
                <w:sz w:val="21"/>
              </w:rPr>
              <w:t> </w:t>
            </w:r>
            <w:r>
              <w:rPr>
                <w:sz w:val="21"/>
                <w:u w:val="single"/>
              </w:rPr>
              <w:t>Dependence</w:t>
            </w:r>
            <w:r>
              <w:rPr>
                <w:spacing w:val="-3"/>
                <w:sz w:val="21"/>
                <w:u w:val="single"/>
              </w:rPr>
              <w:t> </w:t>
            </w:r>
            <w:r>
              <w:rPr>
                <w:sz w:val="21"/>
                <w:u w:val="single"/>
              </w:rPr>
              <w:t>Value</w:t>
            </w:r>
            <w:r>
              <w:rPr>
                <w:spacing w:val="-2"/>
                <w:sz w:val="21"/>
                <w:u w:val="single"/>
              </w:rPr>
              <w:t> </w:t>
            </w:r>
            <w:r>
              <w:rPr>
                <w:sz w:val="21"/>
                <w:u w:val="single"/>
              </w:rPr>
              <w:t>Set</w:t>
            </w:r>
            <w:r>
              <w:rPr>
                <w:sz w:val="21"/>
              </w:rPr>
              <w:t>,</w:t>
            </w:r>
            <w:r>
              <w:rPr>
                <w:spacing w:val="-3"/>
                <w:sz w:val="21"/>
              </w:rPr>
              <w:t> </w:t>
            </w:r>
            <w:r>
              <w:rPr>
                <w:sz w:val="21"/>
                <w:u w:val="single"/>
              </w:rPr>
              <w:t>Other</w:t>
            </w:r>
            <w:r>
              <w:rPr>
                <w:spacing w:val="1"/>
                <w:sz w:val="21"/>
                <w:u w:val="single"/>
              </w:rPr>
              <w:t> </w:t>
            </w:r>
            <w:r>
              <w:rPr>
                <w:sz w:val="21"/>
                <w:u w:val="single"/>
              </w:rPr>
              <w:t>Drug</w:t>
            </w:r>
            <w:r>
              <w:rPr>
                <w:spacing w:val="-6"/>
                <w:sz w:val="21"/>
                <w:u w:val="single"/>
              </w:rPr>
              <w:t> </w:t>
            </w:r>
            <w:r>
              <w:rPr>
                <w:sz w:val="21"/>
                <w:u w:val="single"/>
              </w:rPr>
              <w:t>Abuse</w:t>
            </w:r>
            <w:r>
              <w:rPr>
                <w:spacing w:val="-2"/>
                <w:sz w:val="21"/>
                <w:u w:val="single"/>
              </w:rPr>
              <w:t> </w:t>
            </w:r>
            <w:r>
              <w:rPr>
                <w:sz w:val="21"/>
                <w:u w:val="single"/>
              </w:rPr>
              <w:t>and</w:t>
            </w:r>
            <w:r>
              <w:rPr>
                <w:spacing w:val="-2"/>
                <w:sz w:val="21"/>
                <w:u w:val="single"/>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209"/>
              </w:numPr>
              <w:tabs>
                <w:tab w:pos="714" w:val="left" w:leader="none"/>
              </w:tabs>
              <w:spacing w:line="237" w:lineRule="auto" w:before="87" w:after="0"/>
              <w:ind w:left="713" w:right="87" w:hanging="217"/>
              <w:jc w:val="left"/>
              <w:rPr>
                <w:sz w:val="21"/>
              </w:rPr>
            </w:pPr>
            <w:r>
              <w:rPr>
                <w:sz w:val="21"/>
              </w:rPr>
              <w:t>An acute or nonacute inpatient discharge </w:t>
            </w:r>
            <w:r>
              <w:rPr>
                <w:b/>
                <w:i/>
                <w:sz w:val="21"/>
              </w:rPr>
              <w:t>with </w:t>
            </w:r>
            <w:r>
              <w:rPr>
                <w:sz w:val="21"/>
              </w:rPr>
              <w:t>one of the following on the</w:t>
            </w:r>
            <w:r>
              <w:rPr>
                <w:spacing w:val="-56"/>
                <w:sz w:val="21"/>
              </w:rPr>
              <w:t> </w:t>
            </w:r>
            <w:r>
              <w:rPr>
                <w:sz w:val="21"/>
              </w:rPr>
              <w:t>discharge claim: </w:t>
            </w:r>
            <w:r>
              <w:rPr>
                <w:sz w:val="21"/>
                <w:u w:val="single"/>
              </w:rPr>
              <w:t>Alcohol Abuse and Dependence Value Set</w:t>
            </w:r>
            <w:r>
              <w:rPr>
                <w:sz w:val="21"/>
              </w:rPr>
              <w:t>, </w:t>
            </w:r>
            <w:r>
              <w:rPr>
                <w:sz w:val="21"/>
                <w:u w:val="single"/>
              </w:rPr>
              <w:t>Opioid</w:t>
            </w:r>
            <w:r>
              <w:rPr>
                <w:spacing w:val="1"/>
                <w:sz w:val="21"/>
              </w:rPr>
              <w:t> </w:t>
            </w:r>
            <w:r>
              <w:rPr>
                <w:sz w:val="21"/>
                <w:u w:val="single"/>
              </w:rPr>
              <w:t>Abuse and Dependence Value Set</w:t>
            </w:r>
            <w:r>
              <w:rPr>
                <w:sz w:val="21"/>
              </w:rPr>
              <w:t>, </w:t>
            </w:r>
            <w:r>
              <w:rPr>
                <w:sz w:val="21"/>
                <w:u w:val="single"/>
              </w:rPr>
              <w:t>Other Drug Abuse and Dependence</w:t>
            </w:r>
            <w:r>
              <w:rPr>
                <w:spacing w:val="1"/>
                <w:sz w:val="21"/>
              </w:rPr>
              <w:t> </w:t>
            </w:r>
            <w:r>
              <w:rPr>
                <w:sz w:val="21"/>
                <w:u w:val="single"/>
              </w:rPr>
              <w:t>Value</w:t>
            </w:r>
            <w:r>
              <w:rPr>
                <w:spacing w:val="2"/>
                <w:sz w:val="21"/>
                <w:u w:val="single"/>
              </w:rPr>
              <w:t> </w:t>
            </w:r>
            <w:r>
              <w:rPr>
                <w:sz w:val="21"/>
                <w:u w:val="single"/>
              </w:rPr>
              <w:t>Set</w:t>
            </w:r>
            <w:r>
              <w:rPr>
                <w:sz w:val="21"/>
              </w:rPr>
              <w:t>.</w:t>
            </w:r>
            <w:r>
              <w:rPr>
                <w:spacing w:val="-3"/>
                <w:sz w:val="21"/>
              </w:rPr>
              <w:t> </w:t>
            </w:r>
            <w:r>
              <w:rPr>
                <w:sz w:val="21"/>
              </w:rPr>
              <w:t>To</w:t>
            </w:r>
            <w:r>
              <w:rPr>
                <w:spacing w:val="-2"/>
                <w:sz w:val="21"/>
              </w:rPr>
              <w:t> </w:t>
            </w:r>
            <w:r>
              <w:rPr>
                <w:sz w:val="21"/>
              </w:rPr>
              <w:t>identify</w:t>
            </w:r>
            <w:r>
              <w:rPr>
                <w:spacing w:val="-1"/>
                <w:sz w:val="21"/>
              </w:rPr>
              <w:t> </w:t>
            </w:r>
            <w:r>
              <w:rPr>
                <w:sz w:val="21"/>
              </w:rPr>
              <w:t>acute</w:t>
            </w:r>
            <w:r>
              <w:rPr>
                <w:spacing w:val="-2"/>
                <w:sz w:val="21"/>
              </w:rPr>
              <w:t> </w:t>
            </w:r>
            <w:r>
              <w:rPr>
                <w:sz w:val="21"/>
              </w:rPr>
              <w:t>and</w:t>
            </w:r>
            <w:r>
              <w:rPr>
                <w:spacing w:val="-1"/>
                <w:sz w:val="21"/>
              </w:rPr>
              <w:t> </w:t>
            </w:r>
            <w:r>
              <w:rPr>
                <w:sz w:val="21"/>
              </w:rPr>
              <w:t>nonacute</w:t>
            </w:r>
            <w:r>
              <w:rPr>
                <w:spacing w:val="-2"/>
                <w:sz w:val="21"/>
              </w:rPr>
              <w:t> </w:t>
            </w:r>
            <w:r>
              <w:rPr>
                <w:sz w:val="21"/>
              </w:rPr>
              <w:t>inpatient</w:t>
            </w:r>
            <w:r>
              <w:rPr>
                <w:spacing w:val="-3"/>
                <w:sz w:val="21"/>
              </w:rPr>
              <w:t> </w:t>
            </w:r>
            <w:r>
              <w:rPr>
                <w:sz w:val="21"/>
              </w:rPr>
              <w:t>discharges:</w:t>
            </w:r>
          </w:p>
          <w:p>
            <w:pPr>
              <w:pStyle w:val="TableParagraph"/>
              <w:numPr>
                <w:ilvl w:val="1"/>
                <w:numId w:val="209"/>
              </w:numPr>
              <w:tabs>
                <w:tab w:pos="1002" w:val="left" w:leader="none"/>
              </w:tabs>
              <w:spacing w:line="240" w:lineRule="auto" w:before="65" w:after="0"/>
              <w:ind w:left="1001" w:right="352" w:hanging="288"/>
              <w:jc w:val="left"/>
              <w:rPr>
                <w:sz w:val="21"/>
              </w:rPr>
            </w:pPr>
            <w:r>
              <w:rPr>
                <w:sz w:val="21"/>
              </w:rPr>
              <w:t>Identify all acute and nonacute inpatient stays (</w:t>
            </w:r>
            <w:r>
              <w:rPr>
                <w:sz w:val="21"/>
                <w:u w:val="single"/>
              </w:rPr>
              <w:t>Inpatient Stay Value</w:t>
            </w:r>
            <w:r>
              <w:rPr>
                <w:spacing w:val="-56"/>
                <w:sz w:val="21"/>
              </w:rPr>
              <w:t> </w:t>
            </w:r>
            <w:r>
              <w:rPr>
                <w:sz w:val="21"/>
                <w:u w:val="single"/>
              </w:rPr>
              <w:t>Set</w:t>
            </w:r>
            <w:r>
              <w:rPr>
                <w:sz w:val="21"/>
              </w:rPr>
              <w:t>).</w:t>
            </w:r>
          </w:p>
          <w:p>
            <w:pPr>
              <w:pStyle w:val="TableParagraph"/>
              <w:numPr>
                <w:ilvl w:val="1"/>
                <w:numId w:val="209"/>
              </w:numPr>
              <w:tabs>
                <w:tab w:pos="1002" w:val="left" w:leader="none"/>
              </w:tabs>
              <w:spacing w:line="240" w:lineRule="auto" w:before="57" w:after="0"/>
              <w:ind w:left="1001" w:right="0" w:hanging="289"/>
              <w:jc w:val="left"/>
              <w:rPr>
                <w:sz w:val="21"/>
              </w:rPr>
            </w:pPr>
            <w:r>
              <w:rPr>
                <w:sz w:val="21"/>
              </w:rPr>
              <w:t>Identify</w:t>
            </w:r>
            <w:r>
              <w:rPr>
                <w:spacing w:val="-2"/>
                <w:sz w:val="21"/>
              </w:rPr>
              <w:t> </w:t>
            </w:r>
            <w:r>
              <w:rPr>
                <w:sz w:val="21"/>
              </w:rPr>
              <w:t>the</w:t>
            </w:r>
            <w:r>
              <w:rPr>
                <w:spacing w:val="-2"/>
                <w:sz w:val="21"/>
              </w:rPr>
              <w:t> </w:t>
            </w:r>
            <w:r>
              <w:rPr>
                <w:sz w:val="21"/>
              </w:rPr>
              <w:t>discharge</w:t>
            </w:r>
            <w:r>
              <w:rPr>
                <w:spacing w:val="-2"/>
                <w:sz w:val="21"/>
              </w:rPr>
              <w:t> </w:t>
            </w:r>
            <w:r>
              <w:rPr>
                <w:sz w:val="21"/>
              </w:rPr>
              <w:t>date</w:t>
            </w:r>
            <w:r>
              <w:rPr>
                <w:spacing w:val="-2"/>
                <w:sz w:val="21"/>
              </w:rPr>
              <w:t> </w:t>
            </w:r>
            <w:r>
              <w:rPr>
                <w:sz w:val="21"/>
              </w:rPr>
              <w:t>for</w:t>
            </w:r>
            <w:r>
              <w:rPr>
                <w:spacing w:val="-3"/>
                <w:sz w:val="21"/>
              </w:rPr>
              <w:t> </w:t>
            </w:r>
            <w:r>
              <w:rPr>
                <w:sz w:val="21"/>
              </w:rPr>
              <w:t>the</w:t>
            </w:r>
            <w:r>
              <w:rPr>
                <w:spacing w:val="-2"/>
                <w:sz w:val="21"/>
              </w:rPr>
              <w:t> </w:t>
            </w:r>
            <w:r>
              <w:rPr>
                <w:sz w:val="21"/>
              </w:rPr>
              <w:t>stay.</w:t>
            </w:r>
          </w:p>
          <w:p>
            <w:pPr>
              <w:pStyle w:val="TableParagraph"/>
              <w:numPr>
                <w:ilvl w:val="0"/>
                <w:numId w:val="209"/>
              </w:numPr>
              <w:tabs>
                <w:tab w:pos="714" w:val="left" w:leader="none"/>
              </w:tabs>
              <w:spacing w:line="237" w:lineRule="auto" w:before="86" w:after="0"/>
              <w:ind w:left="713" w:right="232" w:hanging="217"/>
              <w:jc w:val="left"/>
              <w:rPr>
                <w:sz w:val="21"/>
              </w:rPr>
            </w:pPr>
            <w:r>
              <w:rPr>
                <w:sz w:val="21"/>
              </w:rPr>
              <w:t>A telephone visit (</w:t>
            </w:r>
            <w:r>
              <w:rPr>
                <w:sz w:val="21"/>
                <w:u w:val="single"/>
              </w:rPr>
              <w:t>Telephone Visits Value Set</w:t>
            </w:r>
            <w:r>
              <w:rPr>
                <w:sz w:val="21"/>
              </w:rPr>
              <w:t>) </w:t>
            </w:r>
            <w:r>
              <w:rPr>
                <w:b/>
                <w:i/>
                <w:sz w:val="21"/>
              </w:rPr>
              <w:t>with </w:t>
            </w:r>
            <w:r>
              <w:rPr>
                <w:sz w:val="21"/>
              </w:rPr>
              <w:t>one of the following:</w:t>
            </w:r>
            <w:r>
              <w:rPr>
                <w:spacing w:val="-56"/>
                <w:sz w:val="21"/>
              </w:rPr>
              <w:t> </w:t>
            </w:r>
            <w:r>
              <w:rPr>
                <w:sz w:val="21"/>
                <w:u w:val="single"/>
              </w:rPr>
              <w:t>Alcohol Abuse and Dependence Value Set</w:t>
            </w:r>
            <w:r>
              <w:rPr>
                <w:sz w:val="21"/>
              </w:rPr>
              <w:t>, </w:t>
            </w:r>
            <w:r>
              <w:rPr>
                <w:sz w:val="21"/>
                <w:u w:val="single"/>
              </w:rPr>
              <w:t>Opioid Abuse and</w:t>
            </w:r>
            <w:r>
              <w:rPr>
                <w:spacing w:val="1"/>
                <w:sz w:val="21"/>
              </w:rPr>
              <w:t> </w:t>
            </w:r>
            <w:r>
              <w:rPr>
                <w:sz w:val="21"/>
                <w:u w:val="single"/>
              </w:rPr>
              <w:t>Dependence</w:t>
            </w:r>
            <w:r>
              <w:rPr>
                <w:spacing w:val="-2"/>
                <w:sz w:val="21"/>
                <w:u w:val="single"/>
              </w:rPr>
              <w:t> </w:t>
            </w:r>
            <w:r>
              <w:rPr>
                <w:sz w:val="21"/>
                <w:u w:val="single"/>
              </w:rPr>
              <w:t>Value</w:t>
            </w:r>
            <w:r>
              <w:rPr>
                <w:spacing w:val="-3"/>
                <w:sz w:val="21"/>
                <w:u w:val="single"/>
              </w:rPr>
              <w:t> </w:t>
            </w:r>
            <w:r>
              <w:rPr>
                <w:sz w:val="21"/>
                <w:u w:val="single"/>
              </w:rPr>
              <w:t>Set</w:t>
            </w:r>
            <w:r>
              <w:rPr>
                <w:sz w:val="21"/>
              </w:rPr>
              <w:t>,</w:t>
            </w:r>
            <w:r>
              <w:rPr>
                <w:spacing w:val="-2"/>
                <w:sz w:val="21"/>
              </w:rPr>
              <w:t> </w:t>
            </w:r>
            <w:r>
              <w:rPr>
                <w:sz w:val="21"/>
                <w:u w:val="single"/>
              </w:rPr>
              <w:t>Other Drug</w:t>
            </w:r>
            <w:r>
              <w:rPr>
                <w:spacing w:val="-5"/>
                <w:sz w:val="21"/>
                <w:u w:val="single"/>
              </w:rPr>
              <w:t> </w:t>
            </w:r>
            <w:r>
              <w:rPr>
                <w:sz w:val="21"/>
                <w:u w:val="single"/>
              </w:rPr>
              <w:t>Abuse</w:t>
            </w:r>
            <w:r>
              <w:rPr>
                <w:spacing w:val="-2"/>
                <w:sz w:val="21"/>
                <w:u w:val="single"/>
              </w:rPr>
              <w:t> </w:t>
            </w:r>
            <w:r>
              <w:rPr>
                <w:sz w:val="21"/>
                <w:u w:val="single"/>
              </w:rPr>
              <w:t>and</w:t>
            </w:r>
            <w:r>
              <w:rPr>
                <w:spacing w:val="-3"/>
                <w:sz w:val="21"/>
                <w:u w:val="single"/>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209"/>
              </w:numPr>
              <w:tabs>
                <w:tab w:pos="714" w:val="left" w:leader="none"/>
              </w:tabs>
              <w:spacing w:line="240" w:lineRule="auto" w:before="81" w:after="0"/>
              <w:ind w:left="713" w:right="126" w:hanging="217"/>
              <w:jc w:val="left"/>
              <w:rPr>
                <w:sz w:val="21"/>
              </w:rPr>
            </w:pPr>
            <w:r>
              <w:rPr>
                <w:sz w:val="21"/>
              </w:rPr>
              <w:t>An e-visit or virtual check-in (</w:t>
            </w:r>
            <w:r>
              <w:rPr>
                <w:sz w:val="21"/>
                <w:u w:val="single"/>
              </w:rPr>
              <w:t>Online Assessments Value Set</w:t>
            </w:r>
            <w:r>
              <w:rPr>
                <w:sz w:val="21"/>
              </w:rPr>
              <w:t>) </w:t>
            </w:r>
            <w:r>
              <w:rPr>
                <w:b/>
                <w:i/>
                <w:sz w:val="21"/>
              </w:rPr>
              <w:t>with </w:t>
            </w:r>
            <w:r>
              <w:rPr>
                <w:sz w:val="21"/>
              </w:rPr>
              <w:t>one of</w:t>
            </w:r>
            <w:r>
              <w:rPr>
                <w:spacing w:val="-56"/>
                <w:sz w:val="21"/>
              </w:rPr>
              <w:t> </w:t>
            </w:r>
            <w:r>
              <w:rPr>
                <w:sz w:val="21"/>
              </w:rPr>
              <w:t>the following: </w:t>
            </w:r>
            <w:r>
              <w:rPr>
                <w:sz w:val="21"/>
                <w:u w:val="single"/>
              </w:rPr>
              <w:t>Alcohol Abuse and Dependence Value Set</w:t>
            </w:r>
            <w:r>
              <w:rPr>
                <w:sz w:val="21"/>
              </w:rPr>
              <w:t>, </w:t>
            </w:r>
            <w:r>
              <w:rPr>
                <w:sz w:val="21"/>
                <w:u w:val="single"/>
              </w:rPr>
              <w:t>Opioid Abuse</w:t>
            </w:r>
            <w:r>
              <w:rPr>
                <w:spacing w:val="1"/>
                <w:sz w:val="21"/>
              </w:rPr>
              <w:t> </w:t>
            </w:r>
            <w:r>
              <w:rPr>
                <w:sz w:val="21"/>
                <w:u w:val="single"/>
              </w:rPr>
              <w:t>and Dependence Value Set</w:t>
            </w:r>
            <w:r>
              <w:rPr>
                <w:sz w:val="21"/>
              </w:rPr>
              <w:t>, </w:t>
            </w:r>
            <w:r>
              <w:rPr>
                <w:sz w:val="21"/>
                <w:u w:val="single"/>
              </w:rPr>
              <w:t>Other Drug Abuse and Dependence Value</w:t>
            </w:r>
            <w:r>
              <w:rPr>
                <w:spacing w:val="1"/>
                <w:sz w:val="21"/>
              </w:rPr>
              <w:t> </w:t>
            </w:r>
            <w:r>
              <w:rPr>
                <w:sz w:val="21"/>
                <w:u w:val="single"/>
              </w:rPr>
              <w:t>Set</w:t>
            </w:r>
            <w:r>
              <w:rPr>
                <w:sz w:val="21"/>
              </w:rPr>
              <w:t>.</w:t>
            </w:r>
          </w:p>
          <w:p>
            <w:pPr>
              <w:pStyle w:val="TableParagraph"/>
              <w:numPr>
                <w:ilvl w:val="0"/>
                <w:numId w:val="209"/>
              </w:numPr>
              <w:tabs>
                <w:tab w:pos="714" w:val="left" w:leader="none"/>
              </w:tabs>
              <w:spacing w:line="240" w:lineRule="auto" w:before="79" w:after="0"/>
              <w:ind w:left="713" w:right="265" w:hanging="217"/>
              <w:jc w:val="left"/>
              <w:rPr>
                <w:sz w:val="21"/>
              </w:rPr>
            </w:pPr>
            <w:r>
              <w:rPr>
                <w:sz w:val="21"/>
              </w:rPr>
              <w:t>An opioid treatment service (</w:t>
            </w:r>
            <w:r>
              <w:rPr>
                <w:sz w:val="21"/>
                <w:u w:val="single"/>
              </w:rPr>
              <w:t>OUD Weekly Non Drug Service Value Set</w:t>
            </w:r>
            <w:r>
              <w:rPr>
                <w:sz w:val="21"/>
              </w:rPr>
              <w:t>;</w:t>
            </w:r>
            <w:r>
              <w:rPr>
                <w:spacing w:val="-56"/>
                <w:sz w:val="21"/>
              </w:rPr>
              <w:t> </w:t>
            </w:r>
            <w:r>
              <w:rPr>
                <w:sz w:val="21"/>
                <w:u w:val="single"/>
              </w:rPr>
              <w:t>OUD Monthly Office Based Treatment Value Set</w:t>
            </w:r>
            <w:r>
              <w:rPr>
                <w:sz w:val="21"/>
              </w:rPr>
              <w:t>; </w:t>
            </w:r>
            <w:r>
              <w:rPr>
                <w:sz w:val="21"/>
                <w:u w:val="single"/>
              </w:rPr>
              <w:t>OUD Weekly Drug</w:t>
            </w:r>
            <w:r>
              <w:rPr>
                <w:spacing w:val="1"/>
                <w:sz w:val="21"/>
              </w:rPr>
              <w:t> </w:t>
            </w:r>
            <w:r>
              <w:rPr>
                <w:sz w:val="21"/>
                <w:u w:val="single"/>
              </w:rPr>
              <w:t>Treatment Service Value Set</w:t>
            </w:r>
            <w:r>
              <w:rPr>
                <w:sz w:val="21"/>
              </w:rPr>
              <w:t>) with a diagnosis of opioid abuse of</w:t>
            </w:r>
            <w:r>
              <w:rPr>
                <w:spacing w:val="1"/>
                <w:sz w:val="21"/>
              </w:rPr>
              <w:t> </w:t>
            </w:r>
            <w:r>
              <w:rPr>
                <w:sz w:val="21"/>
              </w:rPr>
              <w:t>dependence</w:t>
            </w:r>
            <w:r>
              <w:rPr>
                <w:spacing w:val="-2"/>
                <w:sz w:val="21"/>
              </w:rPr>
              <w:t> </w:t>
            </w:r>
            <w:r>
              <w:rPr>
                <w:sz w:val="21"/>
              </w:rPr>
              <w:t>(</w:t>
            </w:r>
            <w:r>
              <w:rPr>
                <w:sz w:val="21"/>
                <w:u w:val="single"/>
              </w:rPr>
              <w:t>Opioid</w:t>
            </w:r>
            <w:r>
              <w:rPr>
                <w:spacing w:val="-1"/>
                <w:sz w:val="21"/>
                <w:u w:val="single"/>
              </w:rPr>
              <w:t> </w:t>
            </w:r>
            <w:r>
              <w:rPr>
                <w:sz w:val="21"/>
                <w:u w:val="single"/>
              </w:rPr>
              <w:t>Abuse</w:t>
            </w:r>
            <w:r>
              <w:rPr>
                <w:spacing w:val="-2"/>
                <w:sz w:val="21"/>
                <w:u w:val="single"/>
              </w:rPr>
              <w:t> </w:t>
            </w:r>
            <w:r>
              <w:rPr>
                <w:sz w:val="21"/>
                <w:u w:val="single"/>
              </w:rPr>
              <w:t>and</w:t>
            </w:r>
            <w:r>
              <w:rPr>
                <w:spacing w:val="3"/>
                <w:sz w:val="21"/>
                <w:u w:val="single"/>
              </w:rPr>
              <w:t> </w:t>
            </w:r>
            <w:r>
              <w:rPr>
                <w:sz w:val="21"/>
                <w:u w:val="single"/>
              </w:rPr>
              <w:t>Dependence</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TableParagraph"/>
              <w:spacing w:line="242" w:lineRule="auto" w:before="177"/>
              <w:ind w:left="136" w:right="278"/>
              <w:rPr>
                <w:sz w:val="21"/>
              </w:rPr>
            </w:pPr>
            <w:r>
              <w:rPr>
                <w:i/>
                <w:sz w:val="21"/>
              </w:rPr>
              <w:t>For members with more than one episode of AOD abuse or dependence, </w:t>
            </w:r>
            <w:r>
              <w:rPr>
                <w:sz w:val="21"/>
              </w:rPr>
              <w:t>use</w:t>
            </w:r>
            <w:r>
              <w:rPr>
                <w:spacing w:val="-56"/>
                <w:sz w:val="21"/>
              </w:rPr>
              <w:t> </w:t>
            </w:r>
            <w:r>
              <w:rPr>
                <w:sz w:val="21"/>
              </w:rPr>
              <w:t>the</w:t>
            </w:r>
            <w:r>
              <w:rPr>
                <w:spacing w:val="-2"/>
                <w:sz w:val="21"/>
              </w:rPr>
              <w:t> </w:t>
            </w:r>
            <w:r>
              <w:rPr>
                <w:sz w:val="21"/>
              </w:rPr>
              <w:t>first</w:t>
            </w:r>
            <w:r>
              <w:rPr>
                <w:spacing w:val="-2"/>
                <w:sz w:val="21"/>
              </w:rPr>
              <w:t> </w:t>
            </w:r>
            <w:r>
              <w:rPr>
                <w:sz w:val="21"/>
              </w:rPr>
              <w:t>episode.</w:t>
            </w:r>
          </w:p>
          <w:p>
            <w:pPr>
              <w:pStyle w:val="TableParagraph"/>
              <w:spacing w:before="116"/>
              <w:ind w:left="136" w:right="42"/>
              <w:rPr>
                <w:sz w:val="21"/>
              </w:rPr>
            </w:pPr>
            <w:r>
              <w:rPr>
                <w:i/>
                <w:sz w:val="21"/>
              </w:rPr>
              <w:t>For members whose first episode was an ED or observation visit that resulted in</w:t>
            </w:r>
            <w:r>
              <w:rPr>
                <w:i/>
                <w:spacing w:val="-56"/>
                <w:sz w:val="21"/>
              </w:rPr>
              <w:t> </w:t>
            </w:r>
            <w:r>
              <w:rPr>
                <w:i/>
                <w:sz w:val="21"/>
              </w:rPr>
              <w:t>an inpatient stay, </w:t>
            </w:r>
            <w:r>
              <w:rPr>
                <w:sz w:val="21"/>
              </w:rPr>
              <w:t>use the diagnosis from the ED or observation visit to</w:t>
            </w:r>
            <w:r>
              <w:rPr>
                <w:spacing w:val="1"/>
                <w:sz w:val="21"/>
              </w:rPr>
              <w:t> </w:t>
            </w:r>
            <w:r>
              <w:rPr>
                <w:sz w:val="21"/>
              </w:rPr>
              <w:t>determine the diagnosis cohort and use the inpatient discharge date as the</w:t>
            </w:r>
            <w:r>
              <w:rPr>
                <w:spacing w:val="1"/>
                <w:sz w:val="21"/>
              </w:rPr>
              <w:t> </w:t>
            </w:r>
            <w:r>
              <w:rPr>
                <w:sz w:val="21"/>
              </w:rPr>
              <w:t>IESD.</w:t>
            </w:r>
          </w:p>
        </w:tc>
      </w:tr>
      <w:tr>
        <w:trPr>
          <w:trHeight w:val="4836" w:hRule="atLeast"/>
        </w:trPr>
        <w:tc>
          <w:tcPr>
            <w:tcW w:w="829" w:type="dxa"/>
          </w:tcPr>
          <w:p>
            <w:pPr>
              <w:pStyle w:val="TableParagraph"/>
              <w:spacing w:before="88"/>
              <w:ind w:left="50"/>
              <w:rPr>
                <w:b/>
                <w:i/>
                <w:sz w:val="21"/>
              </w:rPr>
            </w:pPr>
            <w:r>
              <w:rPr>
                <w:b/>
                <w:i/>
                <w:sz w:val="21"/>
              </w:rPr>
              <w:t>Step</w:t>
            </w:r>
            <w:r>
              <w:rPr>
                <w:b/>
                <w:i/>
                <w:spacing w:val="-3"/>
                <w:sz w:val="21"/>
              </w:rPr>
              <w:t> </w:t>
            </w:r>
            <w:r>
              <w:rPr>
                <w:b/>
                <w:i/>
                <w:sz w:val="21"/>
              </w:rPr>
              <w:t>2</w:t>
            </w:r>
          </w:p>
        </w:tc>
        <w:tc>
          <w:tcPr>
            <w:tcW w:w="7614" w:type="dxa"/>
          </w:tcPr>
          <w:p>
            <w:pPr>
              <w:pStyle w:val="TableParagraph"/>
              <w:spacing w:before="88"/>
              <w:ind w:left="145"/>
              <w:rPr>
                <w:sz w:val="21"/>
              </w:rPr>
            </w:pPr>
            <w:r>
              <w:rPr>
                <w:sz w:val="21"/>
              </w:rPr>
              <w:t>Select</w:t>
            </w:r>
            <w:r>
              <w:rPr>
                <w:spacing w:val="-4"/>
                <w:sz w:val="21"/>
              </w:rPr>
              <w:t> </w:t>
            </w:r>
            <w:r>
              <w:rPr>
                <w:sz w:val="21"/>
              </w:rPr>
              <w:t>the</w:t>
            </w:r>
            <w:r>
              <w:rPr>
                <w:spacing w:val="2"/>
                <w:sz w:val="21"/>
              </w:rPr>
              <w:t> </w:t>
            </w:r>
            <w:r>
              <w:rPr>
                <w:sz w:val="21"/>
              </w:rPr>
              <w:t>Index</w:t>
            </w:r>
            <w:r>
              <w:rPr>
                <w:spacing w:val="1"/>
                <w:sz w:val="21"/>
              </w:rPr>
              <w:t> </w:t>
            </w:r>
            <w:r>
              <w:rPr>
                <w:sz w:val="21"/>
              </w:rPr>
              <w:t>Episode</w:t>
            </w:r>
            <w:r>
              <w:rPr>
                <w:spacing w:val="-2"/>
                <w:sz w:val="21"/>
              </w:rPr>
              <w:t> </w:t>
            </w:r>
            <w:r>
              <w:rPr>
                <w:sz w:val="21"/>
              </w:rPr>
              <w:t>and</w:t>
            </w:r>
            <w:r>
              <w:rPr>
                <w:spacing w:val="-2"/>
                <w:sz w:val="21"/>
              </w:rPr>
              <w:t> </w:t>
            </w:r>
            <w:r>
              <w:rPr>
                <w:sz w:val="21"/>
              </w:rPr>
              <w:t>stratify</w:t>
            </w:r>
            <w:r>
              <w:rPr>
                <w:spacing w:val="-2"/>
                <w:sz w:val="21"/>
              </w:rPr>
              <w:t> </w:t>
            </w:r>
            <w:r>
              <w:rPr>
                <w:sz w:val="21"/>
              </w:rPr>
              <w:t>based</w:t>
            </w:r>
            <w:r>
              <w:rPr>
                <w:spacing w:val="-3"/>
                <w:sz w:val="21"/>
              </w:rPr>
              <w:t> </w:t>
            </w:r>
            <w:r>
              <w:rPr>
                <w:sz w:val="21"/>
              </w:rPr>
              <w:t>on</w:t>
            </w:r>
            <w:r>
              <w:rPr>
                <w:spacing w:val="-2"/>
                <w:sz w:val="21"/>
              </w:rPr>
              <w:t> </w:t>
            </w:r>
            <w:r>
              <w:rPr>
                <w:sz w:val="21"/>
              </w:rPr>
              <w:t>age</w:t>
            </w:r>
            <w:r>
              <w:rPr>
                <w:spacing w:val="-2"/>
                <w:sz w:val="21"/>
              </w:rPr>
              <w:t> </w:t>
            </w:r>
            <w:r>
              <w:rPr>
                <w:sz w:val="21"/>
              </w:rPr>
              <w:t>and</w:t>
            </w:r>
            <w:r>
              <w:rPr>
                <w:spacing w:val="1"/>
                <w:sz w:val="21"/>
              </w:rPr>
              <w:t> </w:t>
            </w:r>
            <w:r>
              <w:rPr>
                <w:sz w:val="21"/>
              </w:rPr>
              <w:t>AOD</w:t>
            </w:r>
            <w:r>
              <w:rPr>
                <w:spacing w:val="-9"/>
                <w:sz w:val="21"/>
              </w:rPr>
              <w:t> </w:t>
            </w:r>
            <w:r>
              <w:rPr>
                <w:sz w:val="21"/>
              </w:rPr>
              <w:t>diagnosis</w:t>
            </w:r>
            <w:r>
              <w:rPr>
                <w:spacing w:val="-2"/>
                <w:sz w:val="21"/>
              </w:rPr>
              <w:t> </w:t>
            </w:r>
            <w:r>
              <w:rPr>
                <w:sz w:val="21"/>
              </w:rPr>
              <w:t>cohort.</w:t>
            </w:r>
          </w:p>
          <w:p>
            <w:pPr>
              <w:pStyle w:val="TableParagraph"/>
              <w:numPr>
                <w:ilvl w:val="0"/>
                <w:numId w:val="210"/>
              </w:numPr>
              <w:tabs>
                <w:tab w:pos="722" w:val="left" w:leader="none"/>
              </w:tabs>
              <w:spacing w:line="237" w:lineRule="auto" w:before="83" w:after="0"/>
              <w:ind w:left="721" w:right="206" w:hanging="217"/>
              <w:jc w:val="left"/>
              <w:rPr>
                <w:sz w:val="21"/>
              </w:rPr>
            </w:pPr>
            <w:r>
              <w:rPr>
                <w:sz w:val="21"/>
              </w:rPr>
              <w:t>If the member has a diagnosis of alcohol abuse or dependence (</w:t>
            </w:r>
            <w:r>
              <w:rPr>
                <w:sz w:val="21"/>
                <w:u w:val="single"/>
              </w:rPr>
              <w:t>Alcohol</w:t>
            </w:r>
            <w:r>
              <w:rPr>
                <w:spacing w:val="-56"/>
                <w:sz w:val="21"/>
              </w:rPr>
              <w:t> </w:t>
            </w:r>
            <w:r>
              <w:rPr>
                <w:sz w:val="21"/>
                <w:u w:val="single"/>
              </w:rPr>
              <w:t>Abuse and Dependence Value Set</w:t>
            </w:r>
            <w:r>
              <w:rPr>
                <w:sz w:val="21"/>
              </w:rPr>
              <w:t>), place the member in the alcohol</w:t>
            </w:r>
            <w:r>
              <w:rPr>
                <w:spacing w:val="1"/>
                <w:sz w:val="21"/>
              </w:rPr>
              <w:t> </w:t>
            </w:r>
            <w:r>
              <w:rPr>
                <w:sz w:val="21"/>
              </w:rPr>
              <w:t>cohort.</w:t>
            </w:r>
          </w:p>
          <w:p>
            <w:pPr>
              <w:pStyle w:val="TableParagraph"/>
              <w:numPr>
                <w:ilvl w:val="0"/>
                <w:numId w:val="210"/>
              </w:numPr>
              <w:tabs>
                <w:tab w:pos="722" w:val="left" w:leader="none"/>
              </w:tabs>
              <w:spacing w:line="237" w:lineRule="auto" w:before="87" w:after="0"/>
              <w:ind w:left="721" w:right="407" w:hanging="217"/>
              <w:jc w:val="left"/>
              <w:rPr>
                <w:sz w:val="21"/>
              </w:rPr>
            </w:pPr>
            <w:r>
              <w:rPr>
                <w:sz w:val="21"/>
              </w:rPr>
              <w:t>If the member has a diagnosis of opioid abuse of dependence (</w:t>
            </w:r>
            <w:r>
              <w:rPr>
                <w:sz w:val="21"/>
                <w:u w:val="single"/>
              </w:rPr>
              <w:t>Opioid</w:t>
            </w:r>
            <w:r>
              <w:rPr>
                <w:spacing w:val="-56"/>
                <w:sz w:val="21"/>
              </w:rPr>
              <w:t> </w:t>
            </w:r>
            <w:r>
              <w:rPr>
                <w:sz w:val="21"/>
                <w:u w:val="single"/>
              </w:rPr>
              <w:t>Abuse and Dependence Value Set</w:t>
            </w:r>
            <w:r>
              <w:rPr>
                <w:sz w:val="21"/>
              </w:rPr>
              <w:t>), place the member in the opioid</w:t>
            </w:r>
            <w:r>
              <w:rPr>
                <w:spacing w:val="1"/>
                <w:sz w:val="21"/>
              </w:rPr>
              <w:t> </w:t>
            </w:r>
            <w:r>
              <w:rPr>
                <w:sz w:val="21"/>
              </w:rPr>
              <w:t>cohort.</w:t>
            </w:r>
          </w:p>
          <w:p>
            <w:pPr>
              <w:pStyle w:val="TableParagraph"/>
              <w:numPr>
                <w:ilvl w:val="0"/>
                <w:numId w:val="210"/>
              </w:numPr>
              <w:tabs>
                <w:tab w:pos="722" w:val="left" w:leader="none"/>
              </w:tabs>
              <w:spacing w:line="240" w:lineRule="auto" w:before="81" w:after="0"/>
              <w:ind w:left="721" w:right="214" w:hanging="217"/>
              <w:jc w:val="left"/>
              <w:rPr>
                <w:sz w:val="21"/>
              </w:rPr>
            </w:pPr>
            <w:r>
              <w:rPr>
                <w:sz w:val="21"/>
              </w:rPr>
              <w:t>If</w:t>
            </w:r>
            <w:r>
              <w:rPr>
                <w:spacing w:val="-3"/>
                <w:sz w:val="21"/>
              </w:rPr>
              <w:t> </w:t>
            </w:r>
            <w:r>
              <w:rPr>
                <w:sz w:val="21"/>
              </w:rPr>
              <w:t>the</w:t>
            </w:r>
            <w:r>
              <w:rPr>
                <w:spacing w:val="-1"/>
                <w:sz w:val="21"/>
              </w:rPr>
              <w:t> </w:t>
            </w:r>
            <w:r>
              <w:rPr>
                <w:sz w:val="21"/>
              </w:rPr>
              <w:t>member</w:t>
            </w:r>
            <w:r>
              <w:rPr>
                <w:spacing w:val="-2"/>
                <w:sz w:val="21"/>
              </w:rPr>
              <w:t> </w:t>
            </w:r>
            <w:r>
              <w:rPr>
                <w:sz w:val="21"/>
              </w:rPr>
              <w:t>has</w:t>
            </w:r>
            <w:r>
              <w:rPr>
                <w:spacing w:val="-1"/>
                <w:sz w:val="21"/>
              </w:rPr>
              <w:t> </w:t>
            </w:r>
            <w:r>
              <w:rPr>
                <w:sz w:val="21"/>
              </w:rPr>
              <w:t>a</w:t>
            </w:r>
            <w:r>
              <w:rPr>
                <w:spacing w:val="-1"/>
                <w:sz w:val="21"/>
              </w:rPr>
              <w:t> </w:t>
            </w:r>
            <w:r>
              <w:rPr>
                <w:sz w:val="21"/>
              </w:rPr>
              <w:t>drug</w:t>
            </w:r>
            <w:r>
              <w:rPr>
                <w:spacing w:val="-6"/>
                <w:sz w:val="21"/>
              </w:rPr>
              <w:t> </w:t>
            </w:r>
            <w:r>
              <w:rPr>
                <w:sz w:val="21"/>
              </w:rPr>
              <w:t>abuse</w:t>
            </w:r>
            <w:r>
              <w:rPr>
                <w:spacing w:val="-1"/>
                <w:sz w:val="21"/>
              </w:rPr>
              <w:t> </w:t>
            </w:r>
            <w:r>
              <w:rPr>
                <w:sz w:val="21"/>
              </w:rPr>
              <w:t>or</w:t>
            </w:r>
            <w:r>
              <w:rPr>
                <w:spacing w:val="-2"/>
                <w:sz w:val="21"/>
              </w:rPr>
              <w:t> </w:t>
            </w:r>
            <w:r>
              <w:rPr>
                <w:sz w:val="21"/>
              </w:rPr>
              <w:t>dependence</w:t>
            </w:r>
            <w:r>
              <w:rPr>
                <w:spacing w:val="-1"/>
                <w:sz w:val="21"/>
              </w:rPr>
              <w:t> </w:t>
            </w:r>
            <w:r>
              <w:rPr>
                <w:sz w:val="21"/>
              </w:rPr>
              <w:t>that</w:t>
            </w:r>
            <w:r>
              <w:rPr>
                <w:spacing w:val="-2"/>
                <w:sz w:val="21"/>
              </w:rPr>
              <w:t> </w:t>
            </w:r>
            <w:r>
              <w:rPr>
                <w:sz w:val="21"/>
              </w:rPr>
              <w:t>is</w:t>
            </w:r>
            <w:r>
              <w:rPr>
                <w:spacing w:val="-2"/>
                <w:sz w:val="21"/>
              </w:rPr>
              <w:t> </w:t>
            </w:r>
            <w:r>
              <w:rPr>
                <w:sz w:val="21"/>
              </w:rPr>
              <w:t>neither</w:t>
            </w:r>
            <w:r>
              <w:rPr>
                <w:spacing w:val="-2"/>
                <w:sz w:val="21"/>
              </w:rPr>
              <w:t> </w:t>
            </w:r>
            <w:r>
              <w:rPr>
                <w:sz w:val="21"/>
              </w:rPr>
              <w:t>for</w:t>
            </w:r>
            <w:r>
              <w:rPr>
                <w:spacing w:val="-2"/>
                <w:sz w:val="21"/>
              </w:rPr>
              <w:t> </w:t>
            </w:r>
            <w:r>
              <w:rPr>
                <w:sz w:val="21"/>
              </w:rPr>
              <w:t>opioid</w:t>
            </w:r>
            <w:r>
              <w:rPr>
                <w:spacing w:val="-55"/>
                <w:sz w:val="21"/>
              </w:rPr>
              <w:t> </w:t>
            </w:r>
            <w:r>
              <w:rPr>
                <w:sz w:val="21"/>
              </w:rPr>
              <w:t>or alcohol (</w:t>
            </w:r>
            <w:r>
              <w:rPr>
                <w:sz w:val="21"/>
                <w:u w:val="single"/>
              </w:rPr>
              <w:t>Other Drug Abuse and Dependence Value Set</w:t>
            </w:r>
            <w:r>
              <w:rPr>
                <w:sz w:val="21"/>
              </w:rPr>
              <w:t>), place the</w:t>
            </w:r>
            <w:r>
              <w:rPr>
                <w:spacing w:val="1"/>
                <w:sz w:val="21"/>
              </w:rPr>
              <w:t> </w:t>
            </w:r>
            <w:r>
              <w:rPr>
                <w:sz w:val="21"/>
              </w:rPr>
              <w:t>member</w:t>
            </w:r>
            <w:r>
              <w:rPr>
                <w:spacing w:val="-2"/>
                <w:sz w:val="21"/>
              </w:rPr>
              <w:t> </w:t>
            </w:r>
            <w:r>
              <w:rPr>
                <w:sz w:val="21"/>
              </w:rPr>
              <w:t>in</w:t>
            </w:r>
            <w:r>
              <w:rPr>
                <w:spacing w:val="-1"/>
                <w:sz w:val="21"/>
              </w:rPr>
              <w:t> </w:t>
            </w:r>
            <w:r>
              <w:rPr>
                <w:sz w:val="21"/>
              </w:rPr>
              <w:t>the</w:t>
            </w:r>
            <w:r>
              <w:rPr>
                <w:spacing w:val="-5"/>
                <w:sz w:val="21"/>
              </w:rPr>
              <w:t> </w:t>
            </w:r>
            <w:r>
              <w:rPr>
                <w:sz w:val="21"/>
              </w:rPr>
              <w:t>other</w:t>
            </w:r>
            <w:r>
              <w:rPr>
                <w:spacing w:val="-2"/>
                <w:sz w:val="21"/>
              </w:rPr>
              <w:t> </w:t>
            </w:r>
            <w:r>
              <w:rPr>
                <w:sz w:val="21"/>
              </w:rPr>
              <w:t>drug</w:t>
            </w:r>
            <w:r>
              <w:rPr>
                <w:spacing w:val="-5"/>
                <w:sz w:val="21"/>
              </w:rPr>
              <w:t> </w:t>
            </w:r>
            <w:r>
              <w:rPr>
                <w:sz w:val="21"/>
              </w:rPr>
              <w:t>cohort.</w:t>
            </w:r>
          </w:p>
          <w:p>
            <w:pPr>
              <w:pStyle w:val="TableParagraph"/>
              <w:spacing w:before="179"/>
              <w:ind w:left="145" w:right="527"/>
              <w:rPr>
                <w:sz w:val="21"/>
              </w:rPr>
            </w:pPr>
            <w:r>
              <w:rPr>
                <w:sz w:val="21"/>
              </w:rPr>
              <w:t>If the member has multiple substance use diagnosis for the visit, report the</w:t>
            </w:r>
            <w:r>
              <w:rPr>
                <w:spacing w:val="-56"/>
                <w:sz w:val="21"/>
              </w:rPr>
              <w:t> </w:t>
            </w:r>
            <w:r>
              <w:rPr>
                <w:sz w:val="21"/>
              </w:rPr>
              <w:t>member</w:t>
            </w:r>
            <w:r>
              <w:rPr>
                <w:spacing w:val="-4"/>
                <w:sz w:val="21"/>
              </w:rPr>
              <w:t> </w:t>
            </w:r>
            <w:r>
              <w:rPr>
                <w:sz w:val="21"/>
              </w:rPr>
              <w:t>in</w:t>
            </w:r>
            <w:r>
              <w:rPr>
                <w:spacing w:val="-2"/>
                <w:sz w:val="21"/>
              </w:rPr>
              <w:t> </w:t>
            </w:r>
            <w:r>
              <w:rPr>
                <w:sz w:val="21"/>
              </w:rPr>
              <w:t>all</w:t>
            </w:r>
            <w:r>
              <w:rPr>
                <w:spacing w:val="1"/>
                <w:sz w:val="21"/>
              </w:rPr>
              <w:t> </w:t>
            </w:r>
            <w:r>
              <w:rPr>
                <w:sz w:val="21"/>
              </w:rPr>
              <w:t>AOD</w:t>
            </w:r>
            <w:r>
              <w:rPr>
                <w:spacing w:val="-5"/>
                <w:sz w:val="21"/>
              </w:rPr>
              <w:t> </w:t>
            </w:r>
            <w:r>
              <w:rPr>
                <w:sz w:val="21"/>
              </w:rPr>
              <w:t>diagnosis</w:t>
            </w:r>
            <w:r>
              <w:rPr>
                <w:spacing w:val="-2"/>
                <w:sz w:val="21"/>
              </w:rPr>
              <w:t> </w:t>
            </w:r>
            <w:r>
              <w:rPr>
                <w:sz w:val="21"/>
              </w:rPr>
              <w:t>stratifications</w:t>
            </w:r>
            <w:r>
              <w:rPr>
                <w:spacing w:val="-6"/>
                <w:sz w:val="21"/>
              </w:rPr>
              <w:t> </w:t>
            </w:r>
            <w:r>
              <w:rPr>
                <w:sz w:val="21"/>
              </w:rPr>
              <w:t>for</w:t>
            </w:r>
            <w:r>
              <w:rPr>
                <w:spacing w:val="6"/>
                <w:sz w:val="21"/>
              </w:rPr>
              <w:t> </w:t>
            </w:r>
            <w:r>
              <w:rPr>
                <w:sz w:val="21"/>
              </w:rPr>
              <w:t>which</w:t>
            </w:r>
            <w:r>
              <w:rPr>
                <w:spacing w:val="-2"/>
                <w:sz w:val="21"/>
              </w:rPr>
              <w:t> </w:t>
            </w:r>
            <w:r>
              <w:rPr>
                <w:sz w:val="21"/>
              </w:rPr>
              <w:t>they</w:t>
            </w:r>
            <w:r>
              <w:rPr>
                <w:spacing w:val="-2"/>
                <w:sz w:val="21"/>
              </w:rPr>
              <w:t> </w:t>
            </w:r>
            <w:r>
              <w:rPr>
                <w:sz w:val="21"/>
              </w:rPr>
              <w:t>meet</w:t>
            </w:r>
            <w:r>
              <w:rPr>
                <w:spacing w:val="-3"/>
                <w:sz w:val="21"/>
              </w:rPr>
              <w:t> </w:t>
            </w:r>
            <w:r>
              <w:rPr>
                <w:sz w:val="21"/>
              </w:rPr>
              <w:t>criteria.</w:t>
            </w:r>
          </w:p>
          <w:p>
            <w:pPr>
              <w:pStyle w:val="TableParagraph"/>
              <w:spacing w:before="181"/>
              <w:ind w:left="145"/>
              <w:rPr>
                <w:sz w:val="21"/>
              </w:rPr>
            </w:pPr>
            <w:r>
              <w:rPr>
                <w:sz w:val="21"/>
              </w:rPr>
              <w:t>The total is not a sum of the diagnosis cohorts. Count members in the total</w:t>
            </w:r>
            <w:r>
              <w:rPr>
                <w:spacing w:val="1"/>
                <w:sz w:val="21"/>
              </w:rPr>
              <w:t> </w:t>
            </w:r>
            <w:r>
              <w:rPr>
                <w:sz w:val="21"/>
              </w:rPr>
              <w:t>denominator</w:t>
            </w:r>
            <w:r>
              <w:rPr>
                <w:spacing w:val="-2"/>
                <w:sz w:val="21"/>
              </w:rPr>
              <w:t> </w:t>
            </w:r>
            <w:r>
              <w:rPr>
                <w:sz w:val="21"/>
              </w:rPr>
              <w:t>rate</w:t>
            </w:r>
            <w:r>
              <w:rPr>
                <w:spacing w:val="-1"/>
                <w:sz w:val="21"/>
              </w:rPr>
              <w:t> </w:t>
            </w:r>
            <w:r>
              <w:rPr>
                <w:sz w:val="21"/>
              </w:rPr>
              <w:t>if</w:t>
            </w:r>
            <w:r>
              <w:rPr>
                <w:spacing w:val="-2"/>
                <w:sz w:val="21"/>
              </w:rPr>
              <w:t> </w:t>
            </w:r>
            <w:r>
              <w:rPr>
                <w:sz w:val="21"/>
              </w:rPr>
              <w:t>they</w:t>
            </w:r>
            <w:r>
              <w:rPr>
                <w:spacing w:val="-5"/>
                <w:sz w:val="21"/>
              </w:rPr>
              <w:t> </w:t>
            </w:r>
            <w:r>
              <w:rPr>
                <w:sz w:val="21"/>
              </w:rPr>
              <w:t>had at</w:t>
            </w:r>
            <w:r>
              <w:rPr>
                <w:spacing w:val="-2"/>
                <w:sz w:val="21"/>
              </w:rPr>
              <w:t> </w:t>
            </w:r>
            <w:r>
              <w:rPr>
                <w:sz w:val="21"/>
              </w:rPr>
              <w:t>least</w:t>
            </w:r>
            <w:r>
              <w:rPr>
                <w:spacing w:val="-6"/>
                <w:sz w:val="21"/>
              </w:rPr>
              <w:t> </w:t>
            </w:r>
            <w:r>
              <w:rPr>
                <w:sz w:val="21"/>
              </w:rPr>
              <w:t>one</w:t>
            </w:r>
            <w:r>
              <w:rPr>
                <w:spacing w:val="-1"/>
                <w:sz w:val="21"/>
              </w:rPr>
              <w:t> </w:t>
            </w:r>
            <w:r>
              <w:rPr>
                <w:sz w:val="21"/>
              </w:rPr>
              <w:t>alcohol,</w:t>
            </w:r>
            <w:r>
              <w:rPr>
                <w:spacing w:val="-1"/>
                <w:sz w:val="21"/>
              </w:rPr>
              <w:t> </w:t>
            </w:r>
            <w:r>
              <w:rPr>
                <w:sz w:val="21"/>
              </w:rPr>
              <w:t>opioid</w:t>
            </w:r>
            <w:r>
              <w:rPr>
                <w:spacing w:val="-5"/>
                <w:sz w:val="21"/>
              </w:rPr>
              <w:t> </w:t>
            </w:r>
            <w:r>
              <w:rPr>
                <w:sz w:val="21"/>
              </w:rPr>
              <w:t>or</w:t>
            </w:r>
            <w:r>
              <w:rPr>
                <w:spacing w:val="-2"/>
                <w:sz w:val="21"/>
              </w:rPr>
              <w:t> </w:t>
            </w:r>
            <w:r>
              <w:rPr>
                <w:sz w:val="21"/>
              </w:rPr>
              <w:t>other</w:t>
            </w:r>
            <w:r>
              <w:rPr>
                <w:spacing w:val="-2"/>
                <w:sz w:val="21"/>
              </w:rPr>
              <w:t> </w:t>
            </w:r>
            <w:r>
              <w:rPr>
                <w:sz w:val="21"/>
              </w:rPr>
              <w:t>drug</w:t>
            </w:r>
            <w:r>
              <w:rPr>
                <w:spacing w:val="-4"/>
                <w:sz w:val="21"/>
              </w:rPr>
              <w:t> </w:t>
            </w:r>
            <w:r>
              <w:rPr>
                <w:sz w:val="21"/>
              </w:rPr>
              <w:t>abuse</w:t>
            </w:r>
            <w:r>
              <w:rPr>
                <w:spacing w:val="-1"/>
                <w:sz w:val="21"/>
              </w:rPr>
              <w:t> </w:t>
            </w:r>
            <w:r>
              <w:rPr>
                <w:sz w:val="21"/>
              </w:rPr>
              <w:t>or</w:t>
            </w:r>
            <w:r>
              <w:rPr>
                <w:spacing w:val="-56"/>
                <w:sz w:val="21"/>
              </w:rPr>
              <w:t> </w:t>
            </w:r>
            <w:r>
              <w:rPr>
                <w:sz w:val="21"/>
              </w:rPr>
              <w:t>dependence diagnosis during the measurement period. Report member with</w:t>
            </w:r>
            <w:r>
              <w:rPr>
                <w:spacing w:val="1"/>
                <w:sz w:val="21"/>
              </w:rPr>
              <w:t> </w:t>
            </w:r>
            <w:r>
              <w:rPr>
                <w:sz w:val="21"/>
              </w:rPr>
              <w:t>multiple</w:t>
            </w:r>
            <w:r>
              <w:rPr>
                <w:spacing w:val="-3"/>
                <w:sz w:val="21"/>
              </w:rPr>
              <w:t> </w:t>
            </w:r>
            <w:r>
              <w:rPr>
                <w:sz w:val="21"/>
              </w:rPr>
              <w:t>diagnoses</w:t>
            </w:r>
            <w:r>
              <w:rPr>
                <w:spacing w:val="-1"/>
                <w:sz w:val="21"/>
              </w:rPr>
              <w:t> </w:t>
            </w:r>
            <w:r>
              <w:rPr>
                <w:sz w:val="21"/>
              </w:rPr>
              <w:t>during</w:t>
            </w:r>
            <w:r>
              <w:rPr>
                <w:spacing w:val="-1"/>
                <w:sz w:val="21"/>
              </w:rPr>
              <w:t> </w:t>
            </w:r>
            <w:r>
              <w:rPr>
                <w:sz w:val="21"/>
              </w:rPr>
              <w:t>the</w:t>
            </w:r>
            <w:r>
              <w:rPr>
                <w:spacing w:val="-3"/>
                <w:sz w:val="21"/>
              </w:rPr>
              <w:t> </w:t>
            </w:r>
            <w:r>
              <w:rPr>
                <w:sz w:val="21"/>
              </w:rPr>
              <w:t>Index</w:t>
            </w:r>
            <w:r>
              <w:rPr>
                <w:spacing w:val="1"/>
                <w:sz w:val="21"/>
              </w:rPr>
              <w:t> </w:t>
            </w:r>
            <w:r>
              <w:rPr>
                <w:sz w:val="21"/>
              </w:rPr>
              <w:t>Episode</w:t>
            </w:r>
            <w:r>
              <w:rPr>
                <w:spacing w:val="-2"/>
                <w:sz w:val="21"/>
              </w:rPr>
              <w:t> </w:t>
            </w:r>
            <w:r>
              <w:rPr>
                <w:sz w:val="21"/>
              </w:rPr>
              <w:t>only</w:t>
            </w:r>
            <w:r>
              <w:rPr>
                <w:spacing w:val="-3"/>
                <w:sz w:val="21"/>
              </w:rPr>
              <w:t> </w:t>
            </w:r>
            <w:r>
              <w:rPr>
                <w:sz w:val="21"/>
              </w:rPr>
              <w:t>once</w:t>
            </w:r>
            <w:r>
              <w:rPr>
                <w:spacing w:val="-2"/>
                <w:sz w:val="21"/>
              </w:rPr>
              <w:t> </w:t>
            </w:r>
            <w:r>
              <w:rPr>
                <w:sz w:val="21"/>
              </w:rPr>
              <w:t>for the</w:t>
            </w:r>
            <w:r>
              <w:rPr>
                <w:spacing w:val="-2"/>
                <w:sz w:val="21"/>
              </w:rPr>
              <w:t> </w:t>
            </w:r>
            <w:r>
              <w:rPr>
                <w:sz w:val="21"/>
              </w:rPr>
              <w:t>total</w:t>
            </w:r>
            <w:r>
              <w:rPr>
                <w:spacing w:val="-4"/>
                <w:sz w:val="21"/>
              </w:rPr>
              <w:t> </w:t>
            </w:r>
            <w:r>
              <w:rPr>
                <w:sz w:val="21"/>
              </w:rPr>
              <w:t>rate</w:t>
            </w:r>
            <w:r>
              <w:rPr>
                <w:spacing w:val="-3"/>
                <w:sz w:val="21"/>
              </w:rPr>
              <w:t> </w:t>
            </w:r>
            <w:r>
              <w:rPr>
                <w:sz w:val="21"/>
              </w:rPr>
              <w:t>for</w:t>
            </w:r>
            <w:r>
              <w:rPr>
                <w:spacing w:val="-3"/>
                <w:sz w:val="21"/>
              </w:rPr>
              <w:t> </w:t>
            </w:r>
            <w:r>
              <w:rPr>
                <w:sz w:val="21"/>
              </w:rPr>
              <w:t>the</w:t>
            </w:r>
          </w:p>
          <w:p>
            <w:pPr>
              <w:pStyle w:val="TableParagraph"/>
              <w:spacing w:line="221" w:lineRule="exact"/>
              <w:ind w:left="145"/>
              <w:rPr>
                <w:sz w:val="21"/>
              </w:rPr>
            </w:pPr>
            <w:r>
              <w:rPr>
                <w:sz w:val="21"/>
              </w:rPr>
              <w:t>denominator.</w:t>
            </w:r>
          </w:p>
        </w:tc>
      </w:tr>
    </w:tbl>
    <w:p>
      <w:pPr>
        <w:spacing w:after="0" w:line="221" w:lineRule="exact"/>
        <w:rPr>
          <w:sz w:val="21"/>
        </w:rPr>
        <w:sectPr>
          <w:headerReference w:type="default" r:id="rId169"/>
          <w:footerReference w:type="default" r:id="rId170"/>
          <w:pgSz w:w="12240" w:h="15840"/>
          <w:pgMar w:header="0" w:footer="0" w:top="1440" w:bottom="280" w:left="0" w:right="360"/>
        </w:sectPr>
      </w:pPr>
    </w:p>
    <w:tbl>
      <w:tblPr>
        <w:tblW w:w="0" w:type="auto"/>
        <w:jc w:val="left"/>
        <w:tblInd w:w="2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9"/>
        <w:gridCol w:w="7616"/>
      </w:tblGrid>
      <w:tr>
        <w:trPr>
          <w:trHeight w:val="3344" w:hRule="atLeast"/>
        </w:trPr>
        <w:tc>
          <w:tcPr>
            <w:tcW w:w="859" w:type="dxa"/>
          </w:tcPr>
          <w:p>
            <w:pPr>
              <w:pStyle w:val="TableParagraph"/>
              <w:spacing w:line="236" w:lineRule="exact"/>
              <w:ind w:left="50"/>
              <w:rPr>
                <w:b/>
                <w:i/>
                <w:sz w:val="21"/>
              </w:rPr>
            </w:pPr>
            <w:r>
              <w:rPr>
                <w:b/>
                <w:i/>
                <w:sz w:val="21"/>
              </w:rPr>
              <w:t>Step</w:t>
            </w:r>
            <w:r>
              <w:rPr>
                <w:b/>
                <w:i/>
                <w:spacing w:val="-2"/>
                <w:sz w:val="21"/>
              </w:rPr>
              <w:t> </w:t>
            </w:r>
            <w:r>
              <w:rPr>
                <w:b/>
                <w:i/>
                <w:sz w:val="21"/>
              </w:rPr>
              <w:t>3</w:t>
            </w:r>
          </w:p>
        </w:tc>
        <w:tc>
          <w:tcPr>
            <w:tcW w:w="7616" w:type="dxa"/>
          </w:tcPr>
          <w:p>
            <w:pPr>
              <w:pStyle w:val="TableParagraph"/>
              <w:ind w:left="115" w:right="69"/>
              <w:rPr>
                <w:sz w:val="21"/>
              </w:rPr>
            </w:pPr>
            <w:r>
              <w:rPr>
                <w:sz w:val="21"/>
              </w:rPr>
              <w:t>Test for Negative Diagnosis History. Exclude members who had a claim/</w:t>
            </w:r>
            <w:r>
              <w:rPr>
                <w:spacing w:val="1"/>
                <w:sz w:val="21"/>
              </w:rPr>
              <w:t> </w:t>
            </w:r>
            <w:r>
              <w:rPr>
                <w:sz w:val="21"/>
              </w:rPr>
              <w:t>encounter with a diagnosis of AOD abuse or dependence (</w:t>
            </w:r>
            <w:r>
              <w:rPr>
                <w:sz w:val="21"/>
                <w:u w:val="single"/>
              </w:rPr>
              <w:t>AOD Abuse and</w:t>
            </w:r>
            <w:r>
              <w:rPr>
                <w:spacing w:val="1"/>
                <w:sz w:val="21"/>
              </w:rPr>
              <w:t> </w:t>
            </w:r>
            <w:r>
              <w:rPr>
                <w:sz w:val="21"/>
                <w:u w:val="single"/>
              </w:rPr>
              <w:t>Dependence Value Set</w:t>
            </w:r>
            <w:r>
              <w:rPr>
                <w:sz w:val="21"/>
              </w:rPr>
              <w:t>), AOD medication treatment (</w:t>
            </w:r>
            <w:r>
              <w:rPr>
                <w:sz w:val="21"/>
                <w:u w:val="single"/>
              </w:rPr>
              <w:t>AOD Medication</w:t>
            </w:r>
            <w:r>
              <w:rPr>
                <w:spacing w:val="1"/>
                <w:sz w:val="21"/>
              </w:rPr>
              <w:t> </w:t>
            </w:r>
            <w:r>
              <w:rPr>
                <w:sz w:val="21"/>
                <w:u w:val="single"/>
              </w:rPr>
              <w:t>Treatment Value Set</w:t>
            </w:r>
            <w:r>
              <w:rPr>
                <w:sz w:val="21"/>
              </w:rPr>
              <w:t>) or an alcohol or opioid dependency treatment medication</w:t>
            </w:r>
            <w:r>
              <w:rPr>
                <w:spacing w:val="1"/>
                <w:sz w:val="21"/>
              </w:rPr>
              <w:t> </w:t>
            </w:r>
            <w:r>
              <w:rPr>
                <w:sz w:val="21"/>
              </w:rPr>
              <w:t>dispensing event (</w:t>
            </w:r>
            <w:r>
              <w:rPr>
                <w:sz w:val="21"/>
                <w:u w:val="single"/>
              </w:rPr>
              <w:t>Alcohol Use Disorder Treatment Medications List</w:t>
            </w:r>
            <w:r>
              <w:rPr>
                <w:sz w:val="21"/>
              </w:rPr>
              <w:t>; </w:t>
            </w:r>
            <w:r>
              <w:rPr>
                <w:sz w:val="21"/>
                <w:u w:val="single"/>
              </w:rPr>
              <w:t>Opioid Use</w:t>
            </w:r>
            <w:r>
              <w:rPr>
                <w:spacing w:val="-56"/>
                <w:sz w:val="21"/>
              </w:rPr>
              <w:t> </w:t>
            </w:r>
            <w:r>
              <w:rPr>
                <w:sz w:val="21"/>
                <w:u w:val="single"/>
              </w:rPr>
              <w:t>Disorder Treatment Medications List</w:t>
            </w:r>
            <w:r>
              <w:rPr>
                <w:sz w:val="21"/>
              </w:rPr>
              <w:t>) during the 60 days (2 months) before the</w:t>
            </w:r>
            <w:r>
              <w:rPr>
                <w:spacing w:val="1"/>
                <w:sz w:val="21"/>
              </w:rPr>
              <w:t> </w:t>
            </w:r>
            <w:r>
              <w:rPr>
                <w:sz w:val="21"/>
              </w:rPr>
              <w:t>IESD.</w:t>
            </w:r>
          </w:p>
          <w:p>
            <w:pPr>
              <w:pStyle w:val="TableParagraph"/>
              <w:spacing w:before="177"/>
              <w:ind w:left="115" w:right="33"/>
              <w:rPr>
                <w:sz w:val="21"/>
              </w:rPr>
            </w:pPr>
            <w:r>
              <w:rPr>
                <w:i/>
                <w:sz w:val="21"/>
              </w:rPr>
              <w:t>For an inpatient IESD, </w:t>
            </w:r>
            <w:r>
              <w:rPr>
                <w:sz w:val="21"/>
              </w:rPr>
              <w:t>use the admission date to determine the 60-day Negative</w:t>
            </w:r>
            <w:r>
              <w:rPr>
                <w:spacing w:val="-56"/>
                <w:sz w:val="21"/>
              </w:rPr>
              <w:t> </w:t>
            </w:r>
            <w:r>
              <w:rPr>
                <w:sz w:val="21"/>
              </w:rPr>
              <w:t>Diagnosis</w:t>
            </w:r>
            <w:r>
              <w:rPr>
                <w:spacing w:val="-2"/>
                <w:sz w:val="21"/>
              </w:rPr>
              <w:t> </w:t>
            </w:r>
            <w:r>
              <w:rPr>
                <w:sz w:val="21"/>
              </w:rPr>
              <w:t>History</w:t>
            </w:r>
            <w:r>
              <w:rPr>
                <w:spacing w:val="1"/>
                <w:sz w:val="21"/>
              </w:rPr>
              <w:t> </w:t>
            </w:r>
            <w:r>
              <w:rPr>
                <w:sz w:val="21"/>
              </w:rPr>
              <w:t>period.</w:t>
            </w:r>
          </w:p>
          <w:p>
            <w:pPr>
              <w:pStyle w:val="TableParagraph"/>
              <w:spacing w:before="177"/>
              <w:ind w:left="115" w:right="103"/>
              <w:rPr>
                <w:sz w:val="21"/>
              </w:rPr>
            </w:pPr>
            <w:r>
              <w:rPr>
                <w:i/>
                <w:sz w:val="21"/>
              </w:rPr>
              <w:t>For ED or observation visits that result in an inpatient stay, </w:t>
            </w:r>
            <w:r>
              <w:rPr>
                <w:sz w:val="21"/>
              </w:rPr>
              <w:t>use the earliest date</w:t>
            </w:r>
            <w:r>
              <w:rPr>
                <w:spacing w:val="-56"/>
                <w:sz w:val="21"/>
              </w:rPr>
              <w:t> </w:t>
            </w:r>
            <w:r>
              <w:rPr>
                <w:sz w:val="21"/>
              </w:rPr>
              <w:t>of service (either the ED/observation date of service or the inpatient admission</w:t>
            </w:r>
            <w:r>
              <w:rPr>
                <w:spacing w:val="1"/>
                <w:sz w:val="21"/>
              </w:rPr>
              <w:t> </w:t>
            </w:r>
            <w:r>
              <w:rPr>
                <w:sz w:val="21"/>
              </w:rPr>
              <w:t>date)</w:t>
            </w:r>
            <w:r>
              <w:rPr>
                <w:spacing w:val="-2"/>
                <w:sz w:val="21"/>
              </w:rPr>
              <w:t> </w:t>
            </w:r>
            <w:r>
              <w:rPr>
                <w:sz w:val="21"/>
              </w:rPr>
              <w:t>to</w:t>
            </w:r>
            <w:r>
              <w:rPr>
                <w:spacing w:val="-1"/>
                <w:sz w:val="21"/>
              </w:rPr>
              <w:t> </w:t>
            </w:r>
            <w:r>
              <w:rPr>
                <w:sz w:val="21"/>
              </w:rPr>
              <w:t>determine</w:t>
            </w:r>
            <w:r>
              <w:rPr>
                <w:spacing w:val="-1"/>
                <w:sz w:val="21"/>
              </w:rPr>
              <w:t> </w:t>
            </w:r>
            <w:r>
              <w:rPr>
                <w:sz w:val="21"/>
              </w:rPr>
              <w:t>the</w:t>
            </w:r>
            <w:r>
              <w:rPr>
                <w:spacing w:val="-1"/>
                <w:sz w:val="21"/>
              </w:rPr>
              <w:t> </w:t>
            </w:r>
            <w:r>
              <w:rPr>
                <w:sz w:val="21"/>
              </w:rPr>
              <w:t>Negative</w:t>
            </w:r>
            <w:r>
              <w:rPr>
                <w:spacing w:val="2"/>
                <w:sz w:val="21"/>
              </w:rPr>
              <w:t> </w:t>
            </w:r>
            <w:r>
              <w:rPr>
                <w:sz w:val="21"/>
              </w:rPr>
              <w:t>Diagnosis</w:t>
            </w:r>
            <w:r>
              <w:rPr>
                <w:spacing w:val="-5"/>
                <w:sz w:val="21"/>
              </w:rPr>
              <w:t> </w:t>
            </w:r>
            <w:r>
              <w:rPr>
                <w:sz w:val="21"/>
              </w:rPr>
              <w:t>History.</w:t>
            </w:r>
          </w:p>
        </w:tc>
      </w:tr>
      <w:tr>
        <w:trPr>
          <w:trHeight w:val="812" w:hRule="atLeast"/>
        </w:trPr>
        <w:tc>
          <w:tcPr>
            <w:tcW w:w="859" w:type="dxa"/>
          </w:tcPr>
          <w:p>
            <w:pPr>
              <w:pStyle w:val="TableParagraph"/>
              <w:spacing w:before="86"/>
              <w:ind w:left="117"/>
              <w:rPr>
                <w:b/>
                <w:i/>
                <w:sz w:val="21"/>
              </w:rPr>
            </w:pPr>
            <w:r>
              <w:rPr>
                <w:b/>
                <w:i/>
                <w:sz w:val="21"/>
              </w:rPr>
              <w:t>Step</w:t>
            </w:r>
            <w:r>
              <w:rPr>
                <w:b/>
                <w:i/>
                <w:spacing w:val="-2"/>
                <w:sz w:val="21"/>
              </w:rPr>
              <w:t> </w:t>
            </w:r>
            <w:r>
              <w:rPr>
                <w:b/>
                <w:i/>
                <w:sz w:val="21"/>
              </w:rPr>
              <w:t>4</w:t>
            </w:r>
          </w:p>
        </w:tc>
        <w:tc>
          <w:tcPr>
            <w:tcW w:w="7616" w:type="dxa"/>
          </w:tcPr>
          <w:p>
            <w:pPr>
              <w:pStyle w:val="TableParagraph"/>
              <w:spacing w:before="86"/>
              <w:ind w:left="106"/>
              <w:rPr>
                <w:sz w:val="21"/>
              </w:rPr>
            </w:pPr>
            <w:r>
              <w:rPr>
                <w:sz w:val="21"/>
              </w:rPr>
              <w:t>Calculate</w:t>
            </w:r>
            <w:r>
              <w:rPr>
                <w:spacing w:val="-3"/>
                <w:sz w:val="21"/>
              </w:rPr>
              <w:t> </w:t>
            </w:r>
            <w:r>
              <w:rPr>
                <w:sz w:val="21"/>
              </w:rPr>
              <w:t>continuous</w:t>
            </w:r>
            <w:r>
              <w:rPr>
                <w:spacing w:val="-3"/>
                <w:sz w:val="21"/>
              </w:rPr>
              <w:t> </w:t>
            </w:r>
            <w:r>
              <w:rPr>
                <w:sz w:val="21"/>
              </w:rPr>
              <w:t>enrollment.</w:t>
            </w:r>
            <w:r>
              <w:rPr>
                <w:spacing w:val="-4"/>
                <w:sz w:val="21"/>
              </w:rPr>
              <w:t> </w:t>
            </w:r>
            <w:r>
              <w:rPr>
                <w:sz w:val="21"/>
              </w:rPr>
              <w:t>Members</w:t>
            </w:r>
            <w:r>
              <w:rPr>
                <w:spacing w:val="-3"/>
                <w:sz w:val="21"/>
              </w:rPr>
              <w:t> </w:t>
            </w:r>
            <w:r>
              <w:rPr>
                <w:sz w:val="21"/>
              </w:rPr>
              <w:t>must</w:t>
            </w:r>
            <w:r>
              <w:rPr>
                <w:spacing w:val="-4"/>
                <w:sz w:val="21"/>
              </w:rPr>
              <w:t> </w:t>
            </w:r>
            <w:r>
              <w:rPr>
                <w:sz w:val="21"/>
              </w:rPr>
              <w:t>be</w:t>
            </w:r>
            <w:r>
              <w:rPr>
                <w:spacing w:val="-3"/>
                <w:sz w:val="21"/>
              </w:rPr>
              <w:t> </w:t>
            </w:r>
            <w:r>
              <w:rPr>
                <w:sz w:val="21"/>
              </w:rPr>
              <w:t>continuously</w:t>
            </w:r>
            <w:r>
              <w:rPr>
                <w:spacing w:val="-3"/>
                <w:sz w:val="21"/>
              </w:rPr>
              <w:t> </w:t>
            </w:r>
            <w:r>
              <w:rPr>
                <w:sz w:val="21"/>
              </w:rPr>
              <w:t>enrolled</w:t>
            </w:r>
            <w:r>
              <w:rPr>
                <w:spacing w:val="-3"/>
                <w:sz w:val="21"/>
              </w:rPr>
              <w:t> </w:t>
            </w:r>
            <w:r>
              <w:rPr>
                <w:sz w:val="21"/>
              </w:rPr>
              <w:t>for</w:t>
            </w:r>
            <w:r>
              <w:rPr>
                <w:spacing w:val="-4"/>
                <w:sz w:val="21"/>
              </w:rPr>
              <w:t> </w:t>
            </w:r>
            <w:r>
              <w:rPr>
                <w:sz w:val="21"/>
              </w:rPr>
              <w:t>60</w:t>
            </w:r>
          </w:p>
          <w:p>
            <w:pPr>
              <w:pStyle w:val="TableParagraph"/>
              <w:spacing w:line="240" w:lineRule="exact"/>
              <w:ind w:left="106" w:right="556"/>
              <w:rPr>
                <w:sz w:val="21"/>
              </w:rPr>
            </w:pPr>
            <w:r>
              <w:rPr>
                <w:sz w:val="21"/>
              </w:rPr>
              <w:t>days (2 months) before the IESD through 47 days after the IESD (108 total</w:t>
            </w:r>
            <w:r>
              <w:rPr>
                <w:spacing w:val="-56"/>
                <w:sz w:val="21"/>
              </w:rPr>
              <w:t> </w:t>
            </w:r>
            <w:r>
              <w:rPr>
                <w:sz w:val="21"/>
              </w:rPr>
              <w:t>days),</w:t>
            </w:r>
            <w:r>
              <w:rPr>
                <w:spacing w:val="-2"/>
                <w:sz w:val="21"/>
              </w:rPr>
              <w:t> </w:t>
            </w:r>
            <w:r>
              <w:rPr>
                <w:sz w:val="21"/>
              </w:rPr>
              <w:t>with</w:t>
            </w:r>
            <w:r>
              <w:rPr>
                <w:spacing w:val="-1"/>
                <w:sz w:val="21"/>
              </w:rPr>
              <w:t> </w:t>
            </w:r>
            <w:r>
              <w:rPr>
                <w:sz w:val="21"/>
              </w:rPr>
              <w:t>no</w:t>
            </w:r>
            <w:r>
              <w:rPr>
                <w:spacing w:val="-1"/>
                <w:sz w:val="21"/>
              </w:rPr>
              <w:t> </w:t>
            </w:r>
            <w:r>
              <w:rPr>
                <w:sz w:val="21"/>
              </w:rPr>
              <w:t>gaps.</w:t>
            </w:r>
          </w:p>
        </w:tc>
      </w:tr>
    </w:tbl>
    <w:p>
      <w:pPr>
        <w:pStyle w:val="BodyText"/>
        <w:rPr>
          <w:i/>
          <w:sz w:val="29"/>
        </w:rPr>
      </w:pPr>
    </w:p>
    <w:p>
      <w:pPr>
        <w:pStyle w:val="Heading6"/>
        <w:tabs>
          <w:tab w:pos="10883" w:val="left" w:leader="none"/>
        </w:tabs>
      </w:pPr>
      <w:r>
        <w:rPr>
          <w:color w:val="FFFFFF"/>
          <w:spacing w:val="18"/>
          <w:w w:val="100"/>
          <w:shd w:fill="000000" w:color="auto" w:val="clear"/>
        </w:rPr>
        <w:t> </w:t>
      </w:r>
      <w:r>
        <w:rPr>
          <w:color w:val="FFFFFF"/>
          <w:shd w:fill="000000" w:color="auto" w:val="clear"/>
        </w:rPr>
        <w:t>Administrative</w:t>
      </w:r>
      <w:r>
        <w:rPr>
          <w:color w:val="FFFFFF"/>
          <w:spacing w:val="-6"/>
          <w:shd w:fill="000000" w:color="auto" w:val="clear"/>
        </w:rPr>
        <w:t> </w:t>
      </w:r>
      <w:r>
        <w:rPr>
          <w:color w:val="FFFFFF"/>
          <w:shd w:fill="000000" w:color="auto" w:val="clear"/>
        </w:rPr>
        <w:t>Specification</w:t>
        <w:tab/>
      </w:r>
    </w:p>
    <w:p>
      <w:pPr>
        <w:pStyle w:val="BodyText"/>
        <w:spacing w:before="4"/>
        <w:rPr>
          <w:b/>
          <w:sz w:val="20"/>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7"/>
        <w:gridCol w:w="7542"/>
      </w:tblGrid>
      <w:tr>
        <w:trPr>
          <w:trHeight w:val="363" w:hRule="atLeast"/>
        </w:trPr>
        <w:tc>
          <w:tcPr>
            <w:tcW w:w="1887" w:type="dxa"/>
          </w:tcPr>
          <w:p>
            <w:pPr>
              <w:pStyle w:val="TableParagraph"/>
              <w:spacing w:line="236" w:lineRule="exact"/>
              <w:ind w:left="50"/>
              <w:rPr>
                <w:b/>
                <w:sz w:val="21"/>
              </w:rPr>
            </w:pPr>
            <w:r>
              <w:rPr>
                <w:b/>
                <w:sz w:val="21"/>
              </w:rPr>
              <w:t>Denominator</w:t>
            </w:r>
          </w:p>
        </w:tc>
        <w:tc>
          <w:tcPr>
            <w:tcW w:w="7542" w:type="dxa"/>
          </w:tcPr>
          <w:p>
            <w:pPr>
              <w:pStyle w:val="TableParagraph"/>
              <w:spacing w:line="271" w:lineRule="exact"/>
              <w:ind w:left="107"/>
              <w:rPr>
                <w:sz w:val="24"/>
              </w:rPr>
            </w:pPr>
            <w:r>
              <w:rPr>
                <w:sz w:val="21"/>
              </w:rPr>
              <w:t>The</w:t>
            </w:r>
            <w:r>
              <w:rPr>
                <w:spacing w:val="-2"/>
                <w:sz w:val="21"/>
              </w:rPr>
              <w:t> </w:t>
            </w:r>
            <w:r>
              <w:rPr>
                <w:sz w:val="21"/>
              </w:rPr>
              <w:t>eligible</w:t>
            </w:r>
            <w:r>
              <w:rPr>
                <w:spacing w:val="-2"/>
                <w:sz w:val="21"/>
              </w:rPr>
              <w:t> </w:t>
            </w:r>
            <w:r>
              <w:rPr>
                <w:sz w:val="21"/>
              </w:rPr>
              <w:t>population</w:t>
            </w:r>
            <w:r>
              <w:rPr>
                <w:sz w:val="24"/>
              </w:rPr>
              <w:t>.</w:t>
            </w:r>
          </w:p>
        </w:tc>
      </w:tr>
      <w:tr>
        <w:trPr>
          <w:trHeight w:val="393" w:hRule="atLeast"/>
        </w:trPr>
        <w:tc>
          <w:tcPr>
            <w:tcW w:w="1887" w:type="dxa"/>
          </w:tcPr>
          <w:p>
            <w:pPr>
              <w:pStyle w:val="TableParagraph"/>
              <w:spacing w:before="87"/>
              <w:ind w:left="50"/>
              <w:rPr>
                <w:b/>
                <w:sz w:val="21"/>
              </w:rPr>
            </w:pPr>
            <w:r>
              <w:rPr>
                <w:b/>
                <w:sz w:val="21"/>
              </w:rPr>
              <w:t>Numerator</w:t>
            </w:r>
          </w:p>
        </w:tc>
        <w:tc>
          <w:tcPr>
            <w:tcW w:w="7542" w:type="dxa"/>
          </w:tcPr>
          <w:p>
            <w:pPr>
              <w:pStyle w:val="TableParagraph"/>
              <w:rPr>
                <w:rFonts w:ascii="Times New Roman"/>
                <w:sz w:val="20"/>
              </w:rPr>
            </w:pPr>
          </w:p>
        </w:tc>
      </w:tr>
      <w:tr>
        <w:trPr>
          <w:trHeight w:val="7102" w:hRule="atLeast"/>
        </w:trPr>
        <w:tc>
          <w:tcPr>
            <w:tcW w:w="1887" w:type="dxa"/>
          </w:tcPr>
          <w:p>
            <w:pPr>
              <w:pStyle w:val="TableParagraph"/>
              <w:spacing w:line="241" w:lineRule="exact" w:before="59"/>
              <w:ind w:right="107"/>
              <w:jc w:val="right"/>
              <w:rPr>
                <w:b/>
                <w:i/>
                <w:sz w:val="21"/>
              </w:rPr>
            </w:pPr>
            <w:r>
              <w:rPr>
                <w:b/>
                <w:i/>
                <w:sz w:val="21"/>
              </w:rPr>
              <w:t>Initiation</w:t>
            </w:r>
            <w:r>
              <w:rPr>
                <w:b/>
                <w:i/>
                <w:spacing w:val="-5"/>
                <w:sz w:val="21"/>
              </w:rPr>
              <w:t> </w:t>
            </w:r>
            <w:r>
              <w:rPr>
                <w:b/>
                <w:i/>
                <w:sz w:val="21"/>
              </w:rPr>
              <w:t>of</w:t>
            </w:r>
            <w:r>
              <w:rPr>
                <w:b/>
                <w:i/>
                <w:spacing w:val="-1"/>
                <w:sz w:val="21"/>
              </w:rPr>
              <w:t> </w:t>
            </w:r>
            <w:r>
              <w:rPr>
                <w:b/>
                <w:i/>
                <w:sz w:val="21"/>
              </w:rPr>
              <w:t>AOD</w:t>
            </w:r>
          </w:p>
          <w:p>
            <w:pPr>
              <w:pStyle w:val="TableParagraph"/>
              <w:spacing w:line="241" w:lineRule="exact"/>
              <w:ind w:right="105"/>
              <w:jc w:val="right"/>
              <w:rPr>
                <w:b/>
                <w:i/>
                <w:sz w:val="21"/>
              </w:rPr>
            </w:pPr>
            <w:r>
              <w:rPr>
                <w:b/>
                <w:i/>
                <w:sz w:val="21"/>
              </w:rPr>
              <w:t>Treatment</w:t>
            </w:r>
          </w:p>
        </w:tc>
        <w:tc>
          <w:tcPr>
            <w:tcW w:w="7542" w:type="dxa"/>
          </w:tcPr>
          <w:p>
            <w:pPr>
              <w:pStyle w:val="TableParagraph"/>
              <w:spacing w:before="59"/>
              <w:ind w:left="107"/>
              <w:rPr>
                <w:sz w:val="21"/>
              </w:rPr>
            </w:pPr>
            <w:r>
              <w:rPr>
                <w:sz w:val="21"/>
              </w:rPr>
              <w:t>Initiation</w:t>
            </w:r>
            <w:r>
              <w:rPr>
                <w:spacing w:val="-6"/>
                <w:sz w:val="21"/>
              </w:rPr>
              <w:t> </w:t>
            </w:r>
            <w:r>
              <w:rPr>
                <w:sz w:val="21"/>
              </w:rPr>
              <w:t>of</w:t>
            </w:r>
            <w:r>
              <w:rPr>
                <w:spacing w:val="-3"/>
                <w:sz w:val="21"/>
              </w:rPr>
              <w:t> </w:t>
            </w:r>
            <w:r>
              <w:rPr>
                <w:sz w:val="21"/>
              </w:rPr>
              <w:t>AOD</w:t>
            </w:r>
            <w:r>
              <w:rPr>
                <w:spacing w:val="-4"/>
                <w:sz w:val="21"/>
              </w:rPr>
              <w:t> </w:t>
            </w:r>
            <w:r>
              <w:rPr>
                <w:sz w:val="21"/>
              </w:rPr>
              <w:t>treatment</w:t>
            </w:r>
            <w:r>
              <w:rPr>
                <w:spacing w:val="-3"/>
                <w:sz w:val="21"/>
              </w:rPr>
              <w:t> </w:t>
            </w:r>
            <w:r>
              <w:rPr>
                <w:sz w:val="21"/>
              </w:rPr>
              <w:t>within</w:t>
            </w:r>
            <w:r>
              <w:rPr>
                <w:spacing w:val="-1"/>
                <w:sz w:val="21"/>
              </w:rPr>
              <w:t> </w:t>
            </w:r>
            <w:r>
              <w:rPr>
                <w:sz w:val="21"/>
              </w:rPr>
              <w:t>14</w:t>
            </w:r>
            <w:r>
              <w:rPr>
                <w:spacing w:val="-2"/>
                <w:sz w:val="21"/>
              </w:rPr>
              <w:t> </w:t>
            </w:r>
            <w:r>
              <w:rPr>
                <w:sz w:val="21"/>
              </w:rPr>
              <w:t>days</w:t>
            </w:r>
            <w:r>
              <w:rPr>
                <w:spacing w:val="-2"/>
                <w:sz w:val="21"/>
              </w:rPr>
              <w:t> </w:t>
            </w:r>
            <w:r>
              <w:rPr>
                <w:sz w:val="21"/>
              </w:rPr>
              <w:t>of</w:t>
            </w:r>
            <w:r>
              <w:rPr>
                <w:spacing w:val="8"/>
                <w:sz w:val="21"/>
              </w:rPr>
              <w:t> </w:t>
            </w:r>
            <w:r>
              <w:rPr>
                <w:sz w:val="21"/>
              </w:rPr>
              <w:t>the</w:t>
            </w:r>
            <w:r>
              <w:rPr>
                <w:spacing w:val="-2"/>
                <w:sz w:val="21"/>
              </w:rPr>
              <w:t> </w:t>
            </w:r>
            <w:r>
              <w:rPr>
                <w:sz w:val="21"/>
              </w:rPr>
              <w:t>IESD.</w:t>
            </w:r>
          </w:p>
          <w:p>
            <w:pPr>
              <w:pStyle w:val="TableParagraph"/>
              <w:spacing w:before="118"/>
              <w:ind w:left="107" w:right="84"/>
              <w:rPr>
                <w:sz w:val="21"/>
              </w:rPr>
            </w:pPr>
            <w:r>
              <w:rPr>
                <w:i/>
                <w:sz w:val="21"/>
              </w:rPr>
              <w:t>If the Index Episode was an inpatient discharge </w:t>
            </w:r>
            <w:r>
              <w:rPr>
                <w:sz w:val="21"/>
              </w:rPr>
              <w:t>(or an ED/observation visit that</w:t>
            </w:r>
            <w:r>
              <w:rPr>
                <w:spacing w:val="-57"/>
                <w:sz w:val="21"/>
              </w:rPr>
              <w:t> </w:t>
            </w:r>
            <w:r>
              <w:rPr>
                <w:sz w:val="21"/>
              </w:rPr>
              <w:t>resulted in an inpatient stay), the inpatient stay is considered initiation of</w:t>
            </w:r>
            <w:r>
              <w:rPr>
                <w:spacing w:val="1"/>
                <w:sz w:val="21"/>
              </w:rPr>
              <w:t> </w:t>
            </w:r>
            <w:r>
              <w:rPr>
                <w:sz w:val="21"/>
              </w:rPr>
              <w:t>treatment</w:t>
            </w:r>
            <w:r>
              <w:rPr>
                <w:spacing w:val="-3"/>
                <w:sz w:val="21"/>
              </w:rPr>
              <w:t> </w:t>
            </w:r>
            <w:r>
              <w:rPr>
                <w:sz w:val="21"/>
              </w:rPr>
              <w:t>and</w:t>
            </w:r>
            <w:r>
              <w:rPr>
                <w:spacing w:val="-1"/>
                <w:sz w:val="21"/>
              </w:rPr>
              <w:t> </w:t>
            </w:r>
            <w:r>
              <w:rPr>
                <w:sz w:val="21"/>
              </w:rPr>
              <w:t>the</w:t>
            </w:r>
            <w:r>
              <w:rPr>
                <w:spacing w:val="-1"/>
                <w:sz w:val="21"/>
              </w:rPr>
              <w:t> </w:t>
            </w:r>
            <w:r>
              <w:rPr>
                <w:sz w:val="21"/>
              </w:rPr>
              <w:t>member</w:t>
            </w:r>
            <w:r>
              <w:rPr>
                <w:spacing w:val="-2"/>
                <w:sz w:val="21"/>
              </w:rPr>
              <w:t> </w:t>
            </w:r>
            <w:r>
              <w:rPr>
                <w:sz w:val="21"/>
              </w:rPr>
              <w:t>is</w:t>
            </w:r>
            <w:r>
              <w:rPr>
                <w:spacing w:val="-1"/>
                <w:sz w:val="21"/>
              </w:rPr>
              <w:t> </w:t>
            </w:r>
            <w:r>
              <w:rPr>
                <w:sz w:val="21"/>
              </w:rPr>
              <w:t>compliant.</w:t>
            </w:r>
          </w:p>
          <w:p>
            <w:pPr>
              <w:pStyle w:val="TableParagraph"/>
              <w:spacing w:before="120"/>
              <w:ind w:left="107" w:right="329"/>
              <w:rPr>
                <w:sz w:val="21"/>
              </w:rPr>
            </w:pPr>
            <w:r>
              <w:rPr>
                <w:sz w:val="21"/>
              </w:rPr>
              <w:t>If the Index Episode was an opioid treatment service that bills monthly (</w:t>
            </w:r>
            <w:r>
              <w:rPr>
                <w:sz w:val="21"/>
                <w:u w:val="single"/>
              </w:rPr>
              <w:t>OUD</w:t>
            </w:r>
            <w:r>
              <w:rPr>
                <w:spacing w:val="-56"/>
                <w:sz w:val="21"/>
              </w:rPr>
              <w:t> </w:t>
            </w:r>
            <w:r>
              <w:rPr>
                <w:sz w:val="21"/>
                <w:u w:val="single"/>
              </w:rPr>
              <w:t>Monthly Office Based Treatment Value Set</w:t>
            </w:r>
            <w:r>
              <w:rPr>
                <w:sz w:val="21"/>
              </w:rPr>
              <w:t>), the opioid treatment service is</w:t>
            </w:r>
            <w:r>
              <w:rPr>
                <w:spacing w:val="1"/>
                <w:sz w:val="21"/>
              </w:rPr>
              <w:t> </w:t>
            </w:r>
            <w:r>
              <w:rPr>
                <w:sz w:val="21"/>
              </w:rPr>
              <w:t>considered</w:t>
            </w:r>
            <w:r>
              <w:rPr>
                <w:spacing w:val="-2"/>
                <w:sz w:val="21"/>
              </w:rPr>
              <w:t> </w:t>
            </w:r>
            <w:r>
              <w:rPr>
                <w:sz w:val="21"/>
              </w:rPr>
              <w:t>initiation</w:t>
            </w:r>
            <w:r>
              <w:rPr>
                <w:spacing w:val="-2"/>
                <w:sz w:val="21"/>
              </w:rPr>
              <w:t> </w:t>
            </w:r>
            <w:r>
              <w:rPr>
                <w:sz w:val="21"/>
              </w:rPr>
              <w:t>of</w:t>
            </w:r>
            <w:r>
              <w:rPr>
                <w:spacing w:val="2"/>
                <w:sz w:val="21"/>
              </w:rPr>
              <w:t> </w:t>
            </w:r>
            <w:r>
              <w:rPr>
                <w:sz w:val="21"/>
              </w:rPr>
              <w:t>treatment</w:t>
            </w:r>
            <w:r>
              <w:rPr>
                <w:spacing w:val="-3"/>
                <w:sz w:val="21"/>
              </w:rPr>
              <w:t> </w:t>
            </w:r>
            <w:r>
              <w:rPr>
                <w:sz w:val="21"/>
              </w:rPr>
              <w:t>and</w:t>
            </w:r>
            <w:r>
              <w:rPr>
                <w:spacing w:val="-1"/>
                <w:sz w:val="21"/>
              </w:rPr>
              <w:t> </w:t>
            </w:r>
            <w:r>
              <w:rPr>
                <w:sz w:val="21"/>
              </w:rPr>
              <w:t>the</w:t>
            </w:r>
            <w:r>
              <w:rPr>
                <w:spacing w:val="-2"/>
                <w:sz w:val="21"/>
              </w:rPr>
              <w:t> </w:t>
            </w:r>
            <w:r>
              <w:rPr>
                <w:sz w:val="21"/>
              </w:rPr>
              <w:t>member</w:t>
            </w:r>
            <w:r>
              <w:rPr>
                <w:spacing w:val="-3"/>
                <w:sz w:val="21"/>
              </w:rPr>
              <w:t> </w:t>
            </w:r>
            <w:r>
              <w:rPr>
                <w:sz w:val="21"/>
              </w:rPr>
              <w:t>is</w:t>
            </w:r>
            <w:r>
              <w:rPr>
                <w:spacing w:val="-1"/>
                <w:sz w:val="21"/>
              </w:rPr>
              <w:t> </w:t>
            </w:r>
            <w:r>
              <w:rPr>
                <w:sz w:val="21"/>
              </w:rPr>
              <w:t>compliant.</w:t>
            </w:r>
          </w:p>
          <w:p>
            <w:pPr>
              <w:pStyle w:val="TableParagraph"/>
              <w:spacing w:before="120"/>
              <w:ind w:left="107" w:right="260"/>
              <w:jc w:val="both"/>
              <w:rPr>
                <w:sz w:val="21"/>
              </w:rPr>
            </w:pPr>
            <w:r>
              <w:rPr>
                <w:i/>
                <w:sz w:val="21"/>
              </w:rPr>
              <w:t>If the Index Episode was not an inpatient discharge, </w:t>
            </w:r>
            <w:r>
              <w:rPr>
                <w:sz w:val="21"/>
              </w:rPr>
              <w:t>the member must initiate</w:t>
            </w:r>
            <w:r>
              <w:rPr>
                <w:spacing w:val="-56"/>
                <w:sz w:val="21"/>
              </w:rPr>
              <w:t> </w:t>
            </w:r>
            <w:r>
              <w:rPr>
                <w:sz w:val="21"/>
              </w:rPr>
              <w:t>treatment on the IESD or in the 13 days after the IESD (14 total days). Any of</w:t>
            </w:r>
            <w:r>
              <w:rPr>
                <w:spacing w:val="-56"/>
                <w:sz w:val="21"/>
              </w:rPr>
              <w:t> </w:t>
            </w:r>
            <w:r>
              <w:rPr>
                <w:sz w:val="21"/>
              </w:rPr>
              <w:t>the</w:t>
            </w:r>
            <w:r>
              <w:rPr>
                <w:spacing w:val="-2"/>
                <w:sz w:val="21"/>
              </w:rPr>
              <w:t> </w:t>
            </w:r>
            <w:r>
              <w:rPr>
                <w:sz w:val="21"/>
              </w:rPr>
              <w:t>following</w:t>
            </w:r>
            <w:r>
              <w:rPr>
                <w:spacing w:val="-5"/>
                <w:sz w:val="21"/>
              </w:rPr>
              <w:t> </w:t>
            </w:r>
            <w:r>
              <w:rPr>
                <w:sz w:val="21"/>
              </w:rPr>
              <w:t>code</w:t>
            </w:r>
            <w:r>
              <w:rPr>
                <w:spacing w:val="-2"/>
                <w:sz w:val="21"/>
              </w:rPr>
              <w:t> </w:t>
            </w:r>
            <w:r>
              <w:rPr>
                <w:sz w:val="21"/>
              </w:rPr>
              <w:t>combinations</w:t>
            </w:r>
            <w:r>
              <w:rPr>
                <w:spacing w:val="3"/>
                <w:sz w:val="21"/>
              </w:rPr>
              <w:t> </w:t>
            </w:r>
            <w:r>
              <w:rPr>
                <w:sz w:val="21"/>
              </w:rPr>
              <w:t>meet</w:t>
            </w:r>
            <w:r>
              <w:rPr>
                <w:spacing w:val="-6"/>
                <w:sz w:val="21"/>
              </w:rPr>
              <w:t> </w:t>
            </w:r>
            <w:r>
              <w:rPr>
                <w:sz w:val="21"/>
              </w:rPr>
              <w:t>criteria</w:t>
            </w:r>
            <w:r>
              <w:rPr>
                <w:spacing w:val="4"/>
                <w:sz w:val="21"/>
              </w:rPr>
              <w:t> </w:t>
            </w:r>
            <w:r>
              <w:rPr>
                <w:sz w:val="21"/>
              </w:rPr>
              <w:t>for</w:t>
            </w:r>
            <w:r>
              <w:rPr>
                <w:spacing w:val="-2"/>
                <w:sz w:val="21"/>
              </w:rPr>
              <w:t> </w:t>
            </w:r>
            <w:r>
              <w:rPr>
                <w:sz w:val="21"/>
              </w:rPr>
              <w:t>initiation:</w:t>
            </w:r>
          </w:p>
          <w:p>
            <w:pPr>
              <w:pStyle w:val="TableParagraph"/>
              <w:numPr>
                <w:ilvl w:val="0"/>
                <w:numId w:val="211"/>
              </w:numPr>
              <w:tabs>
                <w:tab w:pos="685" w:val="left" w:leader="none"/>
              </w:tabs>
              <w:spacing w:line="240" w:lineRule="auto" w:before="81" w:after="0"/>
              <w:ind w:left="684" w:right="165" w:hanging="217"/>
              <w:jc w:val="left"/>
              <w:rPr>
                <w:sz w:val="21"/>
              </w:rPr>
            </w:pPr>
            <w:r>
              <w:rPr>
                <w:sz w:val="21"/>
              </w:rPr>
              <w:t>An acute or nonacute inpatient admission </w:t>
            </w:r>
            <w:r>
              <w:rPr>
                <w:b/>
                <w:i/>
                <w:sz w:val="21"/>
              </w:rPr>
              <w:t>with </w:t>
            </w:r>
            <w:r>
              <w:rPr>
                <w:sz w:val="21"/>
              </w:rPr>
              <w:t>a diagnosis (on the</w:t>
            </w:r>
            <w:r>
              <w:rPr>
                <w:spacing w:val="1"/>
                <w:sz w:val="21"/>
              </w:rPr>
              <w:t> </w:t>
            </w:r>
            <w:r>
              <w:rPr>
                <w:sz w:val="21"/>
              </w:rPr>
              <w:t>discharge claim) matching the IESD diagnosis cohort using one of the</w:t>
            </w:r>
            <w:r>
              <w:rPr>
                <w:spacing w:val="1"/>
                <w:sz w:val="21"/>
              </w:rPr>
              <w:t> </w:t>
            </w:r>
            <w:r>
              <w:rPr>
                <w:sz w:val="21"/>
              </w:rPr>
              <w:t>following: </w:t>
            </w:r>
            <w:r>
              <w:rPr>
                <w:sz w:val="21"/>
                <w:u w:val="single"/>
              </w:rPr>
              <w:t>Alcohol Abuse and Dependence Value Set</w:t>
            </w:r>
            <w:r>
              <w:rPr>
                <w:sz w:val="21"/>
              </w:rPr>
              <w:t>, </w:t>
            </w:r>
            <w:r>
              <w:rPr>
                <w:sz w:val="21"/>
                <w:u w:val="single"/>
              </w:rPr>
              <w:t>Opioid Abuse and</w:t>
            </w:r>
            <w:r>
              <w:rPr>
                <w:spacing w:val="-56"/>
                <w:sz w:val="21"/>
              </w:rPr>
              <w:t> </w:t>
            </w:r>
            <w:r>
              <w:rPr>
                <w:sz w:val="21"/>
                <w:u w:val="single"/>
              </w:rPr>
              <w:t>Dependence Value Set</w:t>
            </w:r>
            <w:r>
              <w:rPr>
                <w:sz w:val="21"/>
              </w:rPr>
              <w:t>, </w:t>
            </w:r>
            <w:r>
              <w:rPr>
                <w:sz w:val="21"/>
                <w:u w:val="single"/>
              </w:rPr>
              <w:t>Other Drug Abuse and Dependence Value Set</w:t>
            </w:r>
            <w:r>
              <w:rPr>
                <w:sz w:val="21"/>
              </w:rPr>
              <w:t>.</w:t>
            </w:r>
            <w:r>
              <w:rPr>
                <w:spacing w:val="-56"/>
                <w:sz w:val="21"/>
              </w:rPr>
              <w:t> </w:t>
            </w:r>
            <w:r>
              <w:rPr>
                <w:sz w:val="21"/>
              </w:rPr>
              <w:t>To</w:t>
            </w:r>
            <w:r>
              <w:rPr>
                <w:spacing w:val="2"/>
                <w:sz w:val="21"/>
              </w:rPr>
              <w:t> </w:t>
            </w:r>
            <w:r>
              <w:rPr>
                <w:sz w:val="21"/>
              </w:rPr>
              <w:t>identify</w:t>
            </w:r>
            <w:r>
              <w:rPr>
                <w:spacing w:val="-1"/>
                <w:sz w:val="21"/>
              </w:rPr>
              <w:t> </w:t>
            </w:r>
            <w:r>
              <w:rPr>
                <w:sz w:val="21"/>
              </w:rPr>
              <w:t>acute</w:t>
            </w:r>
            <w:r>
              <w:rPr>
                <w:spacing w:val="-1"/>
                <w:sz w:val="21"/>
              </w:rPr>
              <w:t> </w:t>
            </w:r>
            <w:r>
              <w:rPr>
                <w:sz w:val="21"/>
              </w:rPr>
              <w:t>and</w:t>
            </w:r>
            <w:r>
              <w:rPr>
                <w:spacing w:val="-1"/>
                <w:sz w:val="21"/>
              </w:rPr>
              <w:t> </w:t>
            </w:r>
            <w:r>
              <w:rPr>
                <w:sz w:val="21"/>
              </w:rPr>
              <w:t>nonacute</w:t>
            </w:r>
            <w:r>
              <w:rPr>
                <w:spacing w:val="-1"/>
                <w:sz w:val="21"/>
              </w:rPr>
              <w:t> </w:t>
            </w:r>
            <w:r>
              <w:rPr>
                <w:sz w:val="21"/>
              </w:rPr>
              <w:t>inpatient</w:t>
            </w:r>
            <w:r>
              <w:rPr>
                <w:spacing w:val="-3"/>
                <w:sz w:val="21"/>
              </w:rPr>
              <w:t> </w:t>
            </w:r>
            <w:r>
              <w:rPr>
                <w:sz w:val="21"/>
              </w:rPr>
              <w:t>admissions:</w:t>
            </w:r>
          </w:p>
          <w:p>
            <w:pPr>
              <w:pStyle w:val="TableParagraph"/>
              <w:numPr>
                <w:ilvl w:val="1"/>
                <w:numId w:val="211"/>
              </w:numPr>
              <w:tabs>
                <w:tab w:pos="973" w:val="left" w:leader="none"/>
              </w:tabs>
              <w:spacing w:line="240" w:lineRule="auto" w:before="60" w:after="0"/>
              <w:ind w:left="972" w:right="310" w:hanging="288"/>
              <w:jc w:val="left"/>
              <w:rPr>
                <w:sz w:val="21"/>
              </w:rPr>
            </w:pPr>
            <w:r>
              <w:rPr>
                <w:sz w:val="21"/>
              </w:rPr>
              <w:t>Identify all acute and nonacute inpatient stays (</w:t>
            </w:r>
            <w:r>
              <w:rPr>
                <w:sz w:val="21"/>
                <w:u w:val="single"/>
              </w:rPr>
              <w:t>Inpatient Stay Value</w:t>
            </w:r>
            <w:r>
              <w:rPr>
                <w:spacing w:val="-57"/>
                <w:sz w:val="21"/>
              </w:rPr>
              <w:t> </w:t>
            </w:r>
            <w:r>
              <w:rPr>
                <w:sz w:val="21"/>
                <w:u w:val="single"/>
              </w:rPr>
              <w:t>Set</w:t>
            </w:r>
            <w:r>
              <w:rPr>
                <w:sz w:val="21"/>
              </w:rPr>
              <w:t>).</w:t>
            </w:r>
          </w:p>
          <w:p>
            <w:pPr>
              <w:pStyle w:val="TableParagraph"/>
              <w:numPr>
                <w:ilvl w:val="1"/>
                <w:numId w:val="211"/>
              </w:numPr>
              <w:tabs>
                <w:tab w:pos="973" w:val="left" w:leader="none"/>
              </w:tabs>
              <w:spacing w:line="240" w:lineRule="auto" w:before="57" w:after="0"/>
              <w:ind w:left="972" w:right="0" w:hanging="289"/>
              <w:jc w:val="left"/>
              <w:rPr>
                <w:sz w:val="21"/>
              </w:rPr>
            </w:pPr>
            <w:r>
              <w:rPr>
                <w:sz w:val="21"/>
              </w:rPr>
              <w:t>Identify</w:t>
            </w:r>
            <w:r>
              <w:rPr>
                <w:spacing w:val="-3"/>
                <w:sz w:val="21"/>
              </w:rPr>
              <w:t> </w:t>
            </w:r>
            <w:r>
              <w:rPr>
                <w:sz w:val="21"/>
              </w:rPr>
              <w:t>the</w:t>
            </w:r>
            <w:r>
              <w:rPr>
                <w:spacing w:val="-3"/>
                <w:sz w:val="21"/>
              </w:rPr>
              <w:t> </w:t>
            </w:r>
            <w:r>
              <w:rPr>
                <w:sz w:val="21"/>
              </w:rPr>
              <w:t>admission</w:t>
            </w:r>
            <w:r>
              <w:rPr>
                <w:spacing w:val="-2"/>
                <w:sz w:val="21"/>
              </w:rPr>
              <w:t> </w:t>
            </w:r>
            <w:r>
              <w:rPr>
                <w:sz w:val="21"/>
              </w:rPr>
              <w:t>date</w:t>
            </w:r>
            <w:r>
              <w:rPr>
                <w:spacing w:val="-3"/>
                <w:sz w:val="21"/>
              </w:rPr>
              <w:t> </w:t>
            </w:r>
            <w:r>
              <w:rPr>
                <w:sz w:val="21"/>
              </w:rPr>
              <w:t>for the</w:t>
            </w:r>
            <w:r>
              <w:rPr>
                <w:spacing w:val="-2"/>
                <w:sz w:val="21"/>
              </w:rPr>
              <w:t> </w:t>
            </w:r>
            <w:r>
              <w:rPr>
                <w:sz w:val="21"/>
              </w:rPr>
              <w:t>stay.</w:t>
            </w:r>
          </w:p>
          <w:p>
            <w:pPr>
              <w:pStyle w:val="TableParagraph"/>
              <w:numPr>
                <w:ilvl w:val="0"/>
                <w:numId w:val="211"/>
              </w:numPr>
              <w:tabs>
                <w:tab w:pos="685" w:val="left" w:leader="none"/>
              </w:tabs>
              <w:spacing w:line="237" w:lineRule="auto" w:before="86" w:after="0"/>
              <w:ind w:left="684" w:right="47" w:hanging="217"/>
              <w:jc w:val="left"/>
              <w:rPr>
                <w:sz w:val="21"/>
              </w:rPr>
            </w:pPr>
            <w:r>
              <w:rPr>
                <w:sz w:val="21"/>
                <w:u w:val="single"/>
              </w:rPr>
              <w:t>IET Stand Alone Visits Value Set</w:t>
            </w:r>
            <w:r>
              <w:rPr>
                <w:sz w:val="21"/>
              </w:rPr>
              <w:t> </w:t>
            </w:r>
            <w:r>
              <w:rPr>
                <w:b/>
                <w:i/>
                <w:sz w:val="21"/>
              </w:rPr>
              <w:t>with </w:t>
            </w:r>
            <w:r>
              <w:rPr>
                <w:sz w:val="21"/>
              </w:rPr>
              <w:t>a diagnosis matching the IESD</w:t>
            </w:r>
            <w:r>
              <w:rPr>
                <w:spacing w:val="1"/>
                <w:sz w:val="21"/>
              </w:rPr>
              <w:t> </w:t>
            </w:r>
            <w:r>
              <w:rPr>
                <w:sz w:val="21"/>
              </w:rPr>
              <w:t>diagnosis cohort using one of the following</w:t>
            </w:r>
            <w:r>
              <w:rPr>
                <w:sz w:val="21"/>
                <w:u w:val="single"/>
              </w:rPr>
              <w:t>: Alcohol Abuse and</w:t>
            </w:r>
            <w:r>
              <w:rPr>
                <w:spacing w:val="1"/>
                <w:sz w:val="21"/>
              </w:rPr>
              <w:t> </w:t>
            </w:r>
            <w:r>
              <w:rPr>
                <w:sz w:val="21"/>
                <w:u w:val="single"/>
              </w:rPr>
              <w:t>Dependence Value Set</w:t>
            </w:r>
            <w:r>
              <w:rPr>
                <w:sz w:val="21"/>
              </w:rPr>
              <w:t>, </w:t>
            </w:r>
            <w:r>
              <w:rPr>
                <w:sz w:val="21"/>
                <w:u w:val="single"/>
              </w:rPr>
              <w:t>Opioid Abuse and Dependence Value Set</w:t>
            </w:r>
            <w:r>
              <w:rPr>
                <w:sz w:val="21"/>
              </w:rPr>
              <w:t>, </w:t>
            </w:r>
            <w:r>
              <w:rPr>
                <w:sz w:val="21"/>
                <w:u w:val="single"/>
              </w:rPr>
              <w:t>Other</w:t>
            </w:r>
            <w:r>
              <w:rPr>
                <w:spacing w:val="-56"/>
                <w:sz w:val="21"/>
              </w:rPr>
              <w:t> </w:t>
            </w:r>
            <w:r>
              <w:rPr>
                <w:sz w:val="21"/>
                <w:u w:val="single"/>
              </w:rPr>
              <w:t>Drug</w:t>
            </w:r>
            <w:r>
              <w:rPr>
                <w:spacing w:val="-5"/>
                <w:sz w:val="21"/>
                <w:u w:val="single"/>
              </w:rPr>
              <w:t> </w:t>
            </w:r>
            <w:r>
              <w:rPr>
                <w:sz w:val="21"/>
                <w:u w:val="single"/>
              </w:rPr>
              <w:t>Abuse</w:t>
            </w:r>
            <w:r>
              <w:rPr>
                <w:spacing w:val="-1"/>
                <w:sz w:val="21"/>
                <w:u w:val="single"/>
              </w:rPr>
              <w:t> </w:t>
            </w:r>
            <w:r>
              <w:rPr>
                <w:sz w:val="21"/>
                <w:u w:val="single"/>
              </w:rPr>
              <w:t>and</w:t>
            </w:r>
            <w:r>
              <w:rPr>
                <w:spacing w:val="3"/>
                <w:sz w:val="21"/>
                <w:u w:val="single"/>
              </w:rPr>
              <w:t> </w:t>
            </w:r>
            <w:r>
              <w:rPr>
                <w:sz w:val="21"/>
                <w:u w:val="single"/>
              </w:rPr>
              <w:t>Dependence</w:t>
            </w:r>
            <w:r>
              <w:rPr>
                <w:spacing w:val="-1"/>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0"/>
                <w:numId w:val="211"/>
              </w:numPr>
              <w:tabs>
                <w:tab w:pos="685" w:val="left" w:leader="none"/>
              </w:tabs>
              <w:spacing w:line="237" w:lineRule="auto" w:before="88" w:after="0"/>
              <w:ind w:left="684" w:right="131" w:hanging="217"/>
              <w:jc w:val="left"/>
              <w:rPr>
                <w:sz w:val="21"/>
              </w:rPr>
            </w:pPr>
            <w:r>
              <w:rPr>
                <w:sz w:val="21"/>
                <w:u w:val="single"/>
              </w:rPr>
              <w:t>Observation Value Set</w:t>
            </w:r>
            <w:r>
              <w:rPr>
                <w:sz w:val="21"/>
              </w:rPr>
              <w:t> </w:t>
            </w:r>
            <w:r>
              <w:rPr>
                <w:b/>
                <w:i/>
                <w:sz w:val="21"/>
              </w:rPr>
              <w:t>with </w:t>
            </w:r>
            <w:r>
              <w:rPr>
                <w:sz w:val="21"/>
              </w:rPr>
              <w:t>a diagnosis matching the IESD diagnosis</w:t>
            </w:r>
            <w:r>
              <w:rPr>
                <w:spacing w:val="1"/>
                <w:sz w:val="21"/>
              </w:rPr>
              <w:t> </w:t>
            </w:r>
            <w:r>
              <w:rPr>
                <w:sz w:val="21"/>
              </w:rPr>
              <w:t>cohort using one of the following</w:t>
            </w:r>
            <w:r>
              <w:rPr>
                <w:sz w:val="21"/>
                <w:u w:val="single"/>
              </w:rPr>
              <w:t>: Alcohol Abuse and Dependence Value</w:t>
            </w:r>
            <w:r>
              <w:rPr>
                <w:spacing w:val="-57"/>
                <w:sz w:val="21"/>
              </w:rPr>
              <w:t> </w:t>
            </w:r>
            <w:r>
              <w:rPr>
                <w:sz w:val="21"/>
                <w:u w:val="single"/>
              </w:rPr>
              <w:t>Set</w:t>
            </w:r>
            <w:r>
              <w:rPr>
                <w:sz w:val="21"/>
              </w:rPr>
              <w:t>, </w:t>
            </w:r>
            <w:r>
              <w:rPr>
                <w:sz w:val="21"/>
                <w:u w:val="single"/>
              </w:rPr>
              <w:t>Opioid</w:t>
            </w:r>
            <w:r>
              <w:rPr>
                <w:spacing w:val="-3"/>
                <w:sz w:val="21"/>
                <w:u w:val="single"/>
              </w:rPr>
              <w:t> </w:t>
            </w:r>
            <w:r>
              <w:rPr>
                <w:sz w:val="21"/>
                <w:u w:val="single"/>
              </w:rPr>
              <w:t>Abuse</w:t>
            </w:r>
            <w:r>
              <w:rPr>
                <w:spacing w:val="-3"/>
                <w:sz w:val="21"/>
                <w:u w:val="single"/>
              </w:rPr>
              <w:t> </w:t>
            </w:r>
            <w:r>
              <w:rPr>
                <w:sz w:val="21"/>
                <w:u w:val="single"/>
              </w:rPr>
              <w:t>and</w:t>
            </w:r>
            <w:r>
              <w:rPr>
                <w:spacing w:val="2"/>
                <w:sz w:val="21"/>
                <w:u w:val="single"/>
              </w:rPr>
              <w:t> </w:t>
            </w:r>
            <w:r>
              <w:rPr>
                <w:sz w:val="21"/>
                <w:u w:val="single"/>
              </w:rPr>
              <w:t>Dependence</w:t>
            </w:r>
            <w:r>
              <w:rPr>
                <w:spacing w:val="-3"/>
                <w:sz w:val="21"/>
                <w:u w:val="single"/>
              </w:rPr>
              <w:t> </w:t>
            </w:r>
            <w:r>
              <w:rPr>
                <w:sz w:val="21"/>
                <w:u w:val="single"/>
              </w:rPr>
              <w:t>Value</w:t>
            </w:r>
            <w:r>
              <w:rPr>
                <w:spacing w:val="-7"/>
                <w:sz w:val="21"/>
                <w:u w:val="single"/>
              </w:rPr>
              <w:t> </w:t>
            </w:r>
            <w:r>
              <w:rPr>
                <w:sz w:val="21"/>
                <w:u w:val="single"/>
              </w:rPr>
              <w:t>Set</w:t>
            </w:r>
            <w:r>
              <w:rPr>
                <w:sz w:val="21"/>
              </w:rPr>
              <w:t>,</w:t>
            </w:r>
            <w:r>
              <w:rPr>
                <w:spacing w:val="1"/>
                <w:sz w:val="21"/>
              </w:rPr>
              <w:t> </w:t>
            </w:r>
            <w:r>
              <w:rPr>
                <w:sz w:val="21"/>
                <w:u w:val="single"/>
              </w:rPr>
              <w:t>Other Drug</w:t>
            </w:r>
            <w:r>
              <w:rPr>
                <w:spacing w:val="-2"/>
                <w:sz w:val="21"/>
                <w:u w:val="single"/>
              </w:rPr>
              <w:t> </w:t>
            </w:r>
            <w:r>
              <w:rPr>
                <w:sz w:val="21"/>
                <w:u w:val="single"/>
              </w:rPr>
              <w:t>Abuse</w:t>
            </w:r>
            <w:r>
              <w:rPr>
                <w:spacing w:val="-3"/>
                <w:sz w:val="21"/>
                <w:u w:val="single"/>
              </w:rPr>
              <w:t> </w:t>
            </w:r>
            <w:r>
              <w:rPr>
                <w:sz w:val="21"/>
                <w:u w:val="single"/>
              </w:rPr>
              <w:t>and</w:t>
            </w:r>
          </w:p>
          <w:p>
            <w:pPr>
              <w:pStyle w:val="TableParagraph"/>
              <w:spacing w:line="222" w:lineRule="exact" w:before="4"/>
              <w:ind w:left="684"/>
              <w:rPr>
                <w:sz w:val="21"/>
              </w:rPr>
            </w:pPr>
            <w:r>
              <w:rPr>
                <w:sz w:val="21"/>
                <w:u w:val="single"/>
              </w:rPr>
              <w:t>Dependence</w:t>
            </w:r>
            <w:r>
              <w:rPr>
                <w:spacing w:val="-2"/>
                <w:sz w:val="21"/>
                <w:u w:val="single"/>
              </w:rPr>
              <w:t> </w:t>
            </w:r>
            <w:r>
              <w:rPr>
                <w:sz w:val="21"/>
                <w:u w:val="single"/>
              </w:rPr>
              <w:t>Value</w:t>
            </w:r>
            <w:r>
              <w:rPr>
                <w:spacing w:val="-1"/>
                <w:sz w:val="21"/>
                <w:u w:val="single"/>
              </w:rPr>
              <w:t> </w:t>
            </w:r>
            <w:r>
              <w:rPr>
                <w:sz w:val="21"/>
                <w:u w:val="single"/>
              </w:rPr>
              <w:t>Set</w:t>
            </w:r>
            <w:r>
              <w:rPr>
                <w:sz w:val="21"/>
              </w:rPr>
              <w:t>.</w:t>
            </w:r>
          </w:p>
        </w:tc>
      </w:tr>
    </w:tbl>
    <w:p>
      <w:pPr>
        <w:spacing w:after="0" w:line="222" w:lineRule="exact"/>
        <w:rPr>
          <w:sz w:val="21"/>
        </w:rPr>
        <w:sectPr>
          <w:headerReference w:type="default" r:id="rId171"/>
          <w:footerReference w:type="default" r:id="rId172"/>
          <w:pgSz w:w="12240" w:h="15840"/>
          <w:pgMar w:header="0" w:footer="0" w:top="1440" w:bottom="280" w:left="0" w:right="360"/>
        </w:sectPr>
      </w:pPr>
    </w:p>
    <w:p>
      <w:pPr>
        <w:pStyle w:val="ListParagraph"/>
        <w:numPr>
          <w:ilvl w:val="2"/>
          <w:numId w:val="203"/>
        </w:numPr>
        <w:tabs>
          <w:tab w:pos="4194" w:val="left" w:leader="none"/>
        </w:tabs>
        <w:spacing w:line="240" w:lineRule="auto" w:before="81" w:after="0"/>
        <w:ind w:left="4193" w:right="907" w:hanging="217"/>
        <w:jc w:val="left"/>
        <w:rPr>
          <w:sz w:val="21"/>
        </w:rPr>
      </w:pPr>
      <w:r>
        <w:rPr/>
        <w:pict>
          <v:rect style="position:absolute;margin-left:545.580017pt;margin-top:27.806402pt;width:3pt;height:.8pt;mso-position-horizontal-relative:page;mso-position-vertical-relative:paragraph;z-index:-23823360" id="docshape329" filled="true" fillcolor="#000000" stroked="false">
            <v:fill type="solid"/>
            <w10:wrap type="none"/>
          </v:rect>
        </w:pict>
      </w:r>
      <w:r>
        <w:rPr>
          <w:sz w:val="21"/>
          <w:u w:val="single"/>
        </w:rPr>
        <w:t>IET Visits Group 1 Value Set</w:t>
      </w:r>
      <w:r>
        <w:rPr>
          <w:sz w:val="21"/>
        </w:rPr>
        <w:t> </w:t>
      </w:r>
      <w:r>
        <w:rPr>
          <w:b/>
          <w:i/>
          <w:sz w:val="21"/>
        </w:rPr>
        <w:t>with </w:t>
      </w:r>
      <w:r>
        <w:rPr>
          <w:sz w:val="21"/>
          <w:u w:val="single"/>
        </w:rPr>
        <w:t>IET POS Group 1 Value Set</w:t>
      </w:r>
      <w:r>
        <w:rPr>
          <w:sz w:val="21"/>
        </w:rPr>
        <w:t> </w:t>
      </w:r>
      <w:r>
        <w:rPr>
          <w:b/>
          <w:i/>
          <w:sz w:val="21"/>
        </w:rPr>
        <w:t>and </w:t>
      </w:r>
      <w:r>
        <w:rPr>
          <w:sz w:val="21"/>
        </w:rPr>
        <w:t>a</w:t>
      </w:r>
      <w:r>
        <w:rPr>
          <w:spacing w:val="1"/>
          <w:sz w:val="21"/>
        </w:rPr>
        <w:t> </w:t>
      </w:r>
      <w:r>
        <w:rPr>
          <w:sz w:val="21"/>
        </w:rPr>
        <w:t>diagnosis matching the IESD diagnosis cohort using one of the following:</w:t>
      </w:r>
      <w:r>
        <w:rPr>
          <w:spacing w:val="-56"/>
          <w:sz w:val="21"/>
        </w:rPr>
        <w:t> </w:t>
      </w:r>
      <w:r>
        <w:rPr>
          <w:sz w:val="21"/>
          <w:u w:val="single"/>
        </w:rPr>
        <w:t>Alcohol Abuse and Dependence Value Set</w:t>
      </w:r>
      <w:r>
        <w:rPr>
          <w:sz w:val="21"/>
        </w:rPr>
        <w:t>, </w:t>
      </w:r>
      <w:r>
        <w:rPr>
          <w:sz w:val="21"/>
          <w:u w:val="single"/>
        </w:rPr>
        <w:t>Opioid Abuse and</w:t>
      </w:r>
      <w:r>
        <w:rPr>
          <w:spacing w:val="1"/>
          <w:sz w:val="21"/>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r>
        <w:rPr>
          <w:spacing w:val="-3"/>
          <w:sz w:val="21"/>
        </w:rPr>
        <w:t> </w:t>
      </w:r>
      <w:r>
        <w:rPr>
          <w:sz w:val="21"/>
          <w:u w:val="single"/>
        </w:rPr>
        <w:t>Other</w:t>
      </w:r>
      <w:r>
        <w:rPr>
          <w:spacing w:val="1"/>
          <w:sz w:val="21"/>
          <w:u w:val="single"/>
        </w:rPr>
        <w:t> </w:t>
      </w:r>
      <w:r>
        <w:rPr>
          <w:sz w:val="21"/>
          <w:u w:val="single"/>
        </w:rPr>
        <w:t>Drug</w:t>
      </w:r>
      <w:r>
        <w:rPr>
          <w:spacing w:val="-4"/>
          <w:sz w:val="21"/>
          <w:u w:val="single"/>
        </w:rPr>
        <w:t> </w:t>
      </w:r>
      <w:r>
        <w:rPr>
          <w:sz w:val="21"/>
          <w:u w:val="single"/>
        </w:rPr>
        <w:t>Abuse</w:t>
      </w:r>
      <w:r>
        <w:rPr>
          <w:spacing w:val="-2"/>
          <w:sz w:val="21"/>
          <w:u w:val="single"/>
        </w:rPr>
        <w:t> </w:t>
      </w:r>
      <w:r>
        <w:rPr>
          <w:sz w:val="21"/>
          <w:u w:val="single"/>
        </w:rPr>
        <w:t>and</w:t>
      </w:r>
      <w:r>
        <w:rPr>
          <w:spacing w:val="-2"/>
          <w:sz w:val="21"/>
          <w:u w:val="single"/>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ListParagraph"/>
        <w:numPr>
          <w:ilvl w:val="2"/>
          <w:numId w:val="203"/>
        </w:numPr>
        <w:tabs>
          <w:tab w:pos="4194" w:val="left" w:leader="none"/>
        </w:tabs>
        <w:spacing w:line="240" w:lineRule="auto" w:before="78" w:after="0"/>
        <w:ind w:left="4193" w:right="907" w:hanging="217"/>
        <w:jc w:val="left"/>
        <w:rPr>
          <w:sz w:val="21"/>
        </w:rPr>
      </w:pPr>
      <w:r>
        <w:rPr>
          <w:sz w:val="21"/>
          <w:u w:val="single"/>
        </w:rPr>
        <w:t>IET Visits Group 2 Value Set</w:t>
      </w:r>
      <w:r>
        <w:rPr>
          <w:sz w:val="21"/>
        </w:rPr>
        <w:t> </w:t>
      </w:r>
      <w:r>
        <w:rPr>
          <w:b/>
          <w:i/>
          <w:sz w:val="21"/>
        </w:rPr>
        <w:t>with </w:t>
      </w:r>
      <w:r>
        <w:rPr>
          <w:sz w:val="21"/>
          <w:u w:val="single"/>
        </w:rPr>
        <w:t>IET POS Group 2 Value Set</w:t>
      </w:r>
      <w:r>
        <w:rPr>
          <w:sz w:val="21"/>
        </w:rPr>
        <w:t> </w:t>
      </w:r>
      <w:r>
        <w:rPr>
          <w:b/>
          <w:i/>
          <w:sz w:val="21"/>
        </w:rPr>
        <w:t>and </w:t>
      </w:r>
      <w:r>
        <w:rPr>
          <w:sz w:val="21"/>
        </w:rPr>
        <w:t>a</w:t>
      </w:r>
      <w:r>
        <w:rPr>
          <w:spacing w:val="1"/>
          <w:sz w:val="21"/>
        </w:rPr>
        <w:t> </w:t>
      </w:r>
      <w:r>
        <w:rPr>
          <w:sz w:val="21"/>
        </w:rPr>
        <w:t>diagnosis matching the IESD diagnosis cohort using one of the following:</w:t>
      </w:r>
      <w:r>
        <w:rPr>
          <w:spacing w:val="-56"/>
          <w:sz w:val="21"/>
        </w:rPr>
        <w:t> </w:t>
      </w:r>
      <w:r>
        <w:rPr>
          <w:sz w:val="21"/>
          <w:u w:val="single"/>
        </w:rPr>
        <w:t>Alcohol Abuse and Dependence Value Set</w:t>
      </w:r>
      <w:r>
        <w:rPr>
          <w:sz w:val="21"/>
        </w:rPr>
        <w:t>, </w:t>
      </w:r>
      <w:r>
        <w:rPr>
          <w:sz w:val="21"/>
          <w:u w:val="single"/>
        </w:rPr>
        <w:t>Opioid Abuse and</w:t>
      </w:r>
      <w:r>
        <w:rPr>
          <w:spacing w:val="1"/>
          <w:sz w:val="21"/>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r>
        <w:rPr>
          <w:spacing w:val="-3"/>
          <w:sz w:val="21"/>
        </w:rPr>
        <w:t> </w:t>
      </w:r>
      <w:r>
        <w:rPr>
          <w:sz w:val="21"/>
          <w:u w:val="single"/>
        </w:rPr>
        <w:t>Other</w:t>
      </w:r>
      <w:r>
        <w:rPr>
          <w:spacing w:val="1"/>
          <w:sz w:val="21"/>
          <w:u w:val="single"/>
        </w:rPr>
        <w:t> </w:t>
      </w:r>
      <w:r>
        <w:rPr>
          <w:sz w:val="21"/>
          <w:u w:val="single"/>
        </w:rPr>
        <w:t>Drug</w:t>
      </w:r>
      <w:r>
        <w:rPr>
          <w:spacing w:val="-5"/>
          <w:sz w:val="21"/>
          <w:u w:val="single"/>
        </w:rPr>
        <w:t> </w:t>
      </w:r>
      <w:r>
        <w:rPr>
          <w:sz w:val="21"/>
          <w:u w:val="single"/>
        </w:rPr>
        <w:t>Abuse</w:t>
      </w:r>
      <w:r>
        <w:rPr>
          <w:spacing w:val="-2"/>
          <w:sz w:val="21"/>
          <w:u w:val="single"/>
        </w:rPr>
        <w:t> </w:t>
      </w:r>
      <w:r>
        <w:rPr>
          <w:sz w:val="21"/>
          <w:u w:val="single"/>
        </w:rPr>
        <w:t>and</w:t>
      </w:r>
      <w:r>
        <w:rPr>
          <w:spacing w:val="-2"/>
          <w:sz w:val="21"/>
          <w:u w:val="single"/>
        </w:rPr>
        <w:t> </w:t>
      </w:r>
      <w:r>
        <w:rPr>
          <w:sz w:val="21"/>
          <w:u w:val="single"/>
        </w:rPr>
        <w:t>Dependence</w:t>
      </w:r>
      <w:r>
        <w:rPr>
          <w:spacing w:val="2"/>
          <w:sz w:val="21"/>
          <w:u w:val="single"/>
        </w:rPr>
        <w:t> </w:t>
      </w:r>
      <w:r>
        <w:rPr>
          <w:sz w:val="21"/>
          <w:u w:val="single"/>
        </w:rPr>
        <w:t>Value</w:t>
      </w:r>
      <w:r>
        <w:rPr>
          <w:spacing w:val="-1"/>
          <w:sz w:val="21"/>
          <w:u w:val="single"/>
        </w:rPr>
        <w:t> </w:t>
      </w:r>
      <w:r>
        <w:rPr>
          <w:sz w:val="21"/>
          <w:u w:val="single"/>
        </w:rPr>
        <w:t>Set</w:t>
      </w:r>
      <w:r>
        <w:rPr>
          <w:sz w:val="21"/>
        </w:rPr>
        <w:t>.</w:t>
      </w:r>
    </w:p>
    <w:p>
      <w:pPr>
        <w:pStyle w:val="ListParagraph"/>
        <w:numPr>
          <w:ilvl w:val="2"/>
          <w:numId w:val="203"/>
        </w:numPr>
        <w:tabs>
          <w:tab w:pos="4194" w:val="left" w:leader="none"/>
        </w:tabs>
        <w:spacing w:line="240" w:lineRule="auto" w:before="79" w:after="0"/>
        <w:ind w:left="4193" w:right="876" w:hanging="217"/>
        <w:jc w:val="left"/>
        <w:rPr>
          <w:sz w:val="21"/>
        </w:rPr>
      </w:pPr>
      <w:r>
        <w:rPr>
          <w:sz w:val="21"/>
        </w:rPr>
        <w:t>A telephone visit (</w:t>
      </w:r>
      <w:r>
        <w:rPr>
          <w:sz w:val="21"/>
          <w:u w:val="single"/>
        </w:rPr>
        <w:t>Telephone Visit Value Set</w:t>
      </w:r>
      <w:r>
        <w:rPr>
          <w:sz w:val="21"/>
        </w:rPr>
        <w:t>) </w:t>
      </w:r>
      <w:r>
        <w:rPr>
          <w:b/>
          <w:i/>
          <w:sz w:val="21"/>
        </w:rPr>
        <w:t>with </w:t>
      </w:r>
      <w:r>
        <w:rPr>
          <w:sz w:val="21"/>
        </w:rPr>
        <w:t>a diagnosis matching</w:t>
      </w:r>
      <w:r>
        <w:rPr>
          <w:spacing w:val="1"/>
          <w:sz w:val="21"/>
        </w:rPr>
        <w:t> </w:t>
      </w:r>
      <w:r>
        <w:rPr>
          <w:sz w:val="21"/>
        </w:rPr>
        <w:t>the IESD diagnosis cohort using one of the following: </w:t>
      </w:r>
      <w:r>
        <w:rPr>
          <w:sz w:val="21"/>
          <w:u w:val="single"/>
        </w:rPr>
        <w:t>Alcohol Abuse and</w:t>
      </w:r>
      <w:r>
        <w:rPr>
          <w:spacing w:val="1"/>
          <w:sz w:val="21"/>
        </w:rPr>
        <w:t> </w:t>
      </w:r>
      <w:r>
        <w:rPr>
          <w:sz w:val="21"/>
          <w:u w:val="single"/>
        </w:rPr>
        <w:t>Dependence Value Set</w:t>
      </w:r>
      <w:r>
        <w:rPr>
          <w:sz w:val="21"/>
        </w:rPr>
        <w:t>, </w:t>
      </w:r>
      <w:r>
        <w:rPr>
          <w:sz w:val="21"/>
          <w:u w:val="single"/>
        </w:rPr>
        <w:t>Opioid Abuse and Dependence Value Set</w:t>
      </w:r>
      <w:r>
        <w:rPr>
          <w:sz w:val="21"/>
        </w:rPr>
        <w:t>, </w:t>
      </w:r>
      <w:r>
        <w:rPr>
          <w:sz w:val="21"/>
          <w:u w:val="single"/>
        </w:rPr>
        <w:t>Other</w:t>
      </w:r>
      <w:r>
        <w:rPr>
          <w:spacing w:val="-56"/>
          <w:sz w:val="21"/>
        </w:rPr>
        <w:t> </w:t>
      </w:r>
      <w:r>
        <w:rPr>
          <w:sz w:val="21"/>
          <w:u w:val="single"/>
        </w:rPr>
        <w:t>Drug</w:t>
      </w:r>
      <w:r>
        <w:rPr>
          <w:spacing w:val="-6"/>
          <w:sz w:val="21"/>
          <w:u w:val="single"/>
        </w:rPr>
        <w:t> </w:t>
      </w:r>
      <w:r>
        <w:rPr>
          <w:sz w:val="21"/>
          <w:u w:val="single"/>
        </w:rPr>
        <w:t>Abuse</w:t>
      </w:r>
      <w:r>
        <w:rPr>
          <w:spacing w:val="-1"/>
          <w:sz w:val="21"/>
          <w:u w:val="single"/>
        </w:rPr>
        <w:t> </w:t>
      </w:r>
      <w:r>
        <w:rPr>
          <w:sz w:val="21"/>
          <w:u w:val="single"/>
        </w:rPr>
        <w:t>and</w:t>
      </w:r>
      <w:r>
        <w:rPr>
          <w:spacing w:val="3"/>
          <w:sz w:val="21"/>
          <w:u w:val="single"/>
        </w:rPr>
        <w:t> </w:t>
      </w:r>
      <w:r>
        <w:rPr>
          <w:sz w:val="21"/>
          <w:u w:val="single"/>
        </w:rPr>
        <w:t>Dependence</w:t>
      </w:r>
      <w:r>
        <w:rPr>
          <w:spacing w:val="-1"/>
          <w:sz w:val="21"/>
          <w:u w:val="single"/>
        </w:rPr>
        <w:t> </w:t>
      </w:r>
      <w:r>
        <w:rPr>
          <w:sz w:val="21"/>
          <w:u w:val="single"/>
        </w:rPr>
        <w:t>Value</w:t>
      </w:r>
      <w:r>
        <w:rPr>
          <w:spacing w:val="-1"/>
          <w:sz w:val="21"/>
          <w:u w:val="single"/>
        </w:rPr>
        <w:t> </w:t>
      </w:r>
      <w:r>
        <w:rPr>
          <w:sz w:val="21"/>
          <w:u w:val="single"/>
        </w:rPr>
        <w:t>Set</w:t>
      </w:r>
      <w:r>
        <w:rPr>
          <w:sz w:val="21"/>
        </w:rPr>
        <w:t>.</w:t>
      </w:r>
    </w:p>
    <w:p>
      <w:pPr>
        <w:pStyle w:val="ListParagraph"/>
        <w:numPr>
          <w:ilvl w:val="2"/>
          <w:numId w:val="203"/>
        </w:numPr>
        <w:tabs>
          <w:tab w:pos="4194" w:val="left" w:leader="none"/>
        </w:tabs>
        <w:spacing w:line="240" w:lineRule="auto" w:before="78" w:after="0"/>
        <w:ind w:left="4193" w:right="915" w:hanging="217"/>
        <w:jc w:val="left"/>
        <w:rPr>
          <w:sz w:val="21"/>
        </w:rPr>
      </w:pPr>
      <w:r>
        <w:rPr>
          <w:sz w:val="21"/>
        </w:rPr>
        <w:t>An e-visit or virtual check-in (</w:t>
      </w:r>
      <w:r>
        <w:rPr>
          <w:sz w:val="21"/>
          <w:u w:val="single"/>
        </w:rPr>
        <w:t>Online Assessments Value Set</w:t>
      </w:r>
      <w:r>
        <w:rPr>
          <w:sz w:val="21"/>
        </w:rPr>
        <w:t>) </w:t>
      </w:r>
      <w:r>
        <w:rPr>
          <w:b/>
          <w:i/>
          <w:sz w:val="21"/>
        </w:rPr>
        <w:t>with </w:t>
      </w:r>
      <w:r>
        <w:rPr>
          <w:sz w:val="21"/>
        </w:rPr>
        <w:t>a</w:t>
      </w:r>
      <w:r>
        <w:rPr>
          <w:spacing w:val="1"/>
          <w:sz w:val="21"/>
        </w:rPr>
        <w:t> </w:t>
      </w:r>
      <w:r>
        <w:rPr>
          <w:sz w:val="21"/>
        </w:rPr>
        <w:t>diagnosis</w:t>
      </w:r>
      <w:r>
        <w:rPr>
          <w:spacing w:val="-2"/>
          <w:sz w:val="21"/>
        </w:rPr>
        <w:t> </w:t>
      </w:r>
      <w:r>
        <w:rPr>
          <w:sz w:val="21"/>
        </w:rPr>
        <w:t>matching</w:t>
      </w:r>
      <w:r>
        <w:rPr>
          <w:spacing w:val="-2"/>
          <w:sz w:val="21"/>
        </w:rPr>
        <w:t> </w:t>
      </w:r>
      <w:r>
        <w:rPr>
          <w:sz w:val="21"/>
        </w:rPr>
        <w:t>the</w:t>
      </w:r>
      <w:r>
        <w:rPr>
          <w:spacing w:val="-2"/>
          <w:sz w:val="21"/>
        </w:rPr>
        <w:t> </w:t>
      </w:r>
      <w:r>
        <w:rPr>
          <w:sz w:val="21"/>
        </w:rPr>
        <w:t>IESD</w:t>
      </w:r>
      <w:r>
        <w:rPr>
          <w:spacing w:val="-4"/>
          <w:sz w:val="21"/>
        </w:rPr>
        <w:t> </w:t>
      </w:r>
      <w:r>
        <w:rPr>
          <w:sz w:val="21"/>
        </w:rPr>
        <w:t>diagnosis</w:t>
      </w:r>
      <w:r>
        <w:rPr>
          <w:spacing w:val="-6"/>
          <w:sz w:val="21"/>
        </w:rPr>
        <w:t> </w:t>
      </w:r>
      <w:r>
        <w:rPr>
          <w:sz w:val="21"/>
        </w:rPr>
        <w:t>cohort</w:t>
      </w:r>
      <w:r>
        <w:rPr>
          <w:spacing w:val="-3"/>
          <w:sz w:val="21"/>
        </w:rPr>
        <w:t> </w:t>
      </w:r>
      <w:r>
        <w:rPr>
          <w:sz w:val="21"/>
        </w:rPr>
        <w:t>using</w:t>
      </w:r>
      <w:r>
        <w:rPr>
          <w:spacing w:val="-5"/>
          <w:sz w:val="21"/>
        </w:rPr>
        <w:t> </w:t>
      </w:r>
      <w:r>
        <w:rPr>
          <w:sz w:val="21"/>
        </w:rPr>
        <w:t>one</w:t>
      </w:r>
      <w:r>
        <w:rPr>
          <w:spacing w:val="-6"/>
          <w:sz w:val="21"/>
        </w:rPr>
        <w:t> </w:t>
      </w:r>
      <w:r>
        <w:rPr>
          <w:sz w:val="21"/>
        </w:rPr>
        <w:t>of</w:t>
      </w:r>
      <w:r>
        <w:rPr>
          <w:spacing w:val="-3"/>
          <w:sz w:val="21"/>
        </w:rPr>
        <w:t> </w:t>
      </w:r>
      <w:r>
        <w:rPr>
          <w:sz w:val="21"/>
        </w:rPr>
        <w:t>the</w:t>
      </w:r>
      <w:r>
        <w:rPr>
          <w:spacing w:val="3"/>
          <w:sz w:val="21"/>
        </w:rPr>
        <w:t> </w:t>
      </w:r>
      <w:r>
        <w:rPr>
          <w:sz w:val="21"/>
        </w:rPr>
        <w:t>following:</w:t>
      </w:r>
      <w:r>
        <w:rPr>
          <w:spacing w:val="-56"/>
          <w:sz w:val="21"/>
        </w:rPr>
        <w:t> </w:t>
      </w:r>
      <w:r>
        <w:rPr>
          <w:sz w:val="21"/>
          <w:u w:val="single"/>
        </w:rPr>
        <w:t>Alcohol Abuse and Dependence Value Set</w:t>
      </w:r>
      <w:r>
        <w:rPr>
          <w:sz w:val="21"/>
        </w:rPr>
        <w:t>, </w:t>
      </w:r>
      <w:r>
        <w:rPr>
          <w:sz w:val="21"/>
          <w:u w:val="single"/>
        </w:rPr>
        <w:t>Opioid Abuse and</w:t>
      </w:r>
      <w:r>
        <w:rPr>
          <w:spacing w:val="1"/>
          <w:sz w:val="21"/>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r>
        <w:rPr>
          <w:spacing w:val="-3"/>
          <w:sz w:val="21"/>
        </w:rPr>
        <w:t> </w:t>
      </w:r>
      <w:r>
        <w:rPr>
          <w:sz w:val="21"/>
          <w:u w:val="single"/>
        </w:rPr>
        <w:t>Other</w:t>
      </w:r>
      <w:r>
        <w:rPr>
          <w:spacing w:val="2"/>
          <w:sz w:val="21"/>
          <w:u w:val="single"/>
        </w:rPr>
        <w:t> </w:t>
      </w:r>
      <w:r>
        <w:rPr>
          <w:sz w:val="21"/>
          <w:u w:val="single"/>
        </w:rPr>
        <w:t>Drug</w:t>
      </w:r>
      <w:r>
        <w:rPr>
          <w:spacing w:val="-5"/>
          <w:sz w:val="21"/>
          <w:u w:val="single"/>
        </w:rPr>
        <w:t> </w:t>
      </w:r>
      <w:r>
        <w:rPr>
          <w:sz w:val="21"/>
          <w:u w:val="single"/>
        </w:rPr>
        <w:t>Abuse</w:t>
      </w:r>
      <w:r>
        <w:rPr>
          <w:spacing w:val="-2"/>
          <w:sz w:val="21"/>
          <w:u w:val="single"/>
        </w:rPr>
        <w:t> </w:t>
      </w:r>
      <w:r>
        <w:rPr>
          <w:sz w:val="21"/>
          <w:u w:val="single"/>
        </w:rPr>
        <w:t>and</w:t>
      </w:r>
      <w:r>
        <w:rPr>
          <w:spacing w:val="-2"/>
          <w:sz w:val="21"/>
          <w:u w:val="single"/>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ListParagraph"/>
        <w:numPr>
          <w:ilvl w:val="2"/>
          <w:numId w:val="203"/>
        </w:numPr>
        <w:tabs>
          <w:tab w:pos="4194" w:val="left" w:leader="none"/>
        </w:tabs>
        <w:spacing w:line="237" w:lineRule="auto" w:before="81" w:after="0"/>
        <w:ind w:left="4193" w:right="1029" w:hanging="217"/>
        <w:jc w:val="both"/>
        <w:rPr>
          <w:sz w:val="21"/>
        </w:rPr>
      </w:pPr>
      <w:r>
        <w:rPr>
          <w:sz w:val="21"/>
        </w:rPr>
        <w:t>If the Index Episode was for a diagnosis of opioid abuse or dependence</w:t>
      </w:r>
      <w:r>
        <w:rPr>
          <w:spacing w:val="-56"/>
          <w:sz w:val="21"/>
        </w:rPr>
        <w:t> </w:t>
      </w:r>
      <w:r>
        <w:rPr>
          <w:sz w:val="21"/>
        </w:rPr>
        <w:t>(</w:t>
      </w:r>
      <w:r>
        <w:rPr>
          <w:sz w:val="21"/>
          <w:u w:val="single"/>
        </w:rPr>
        <w:t>Opioid Abuse and Dependence Value Set</w:t>
      </w:r>
      <w:r>
        <w:rPr>
          <w:sz w:val="21"/>
        </w:rPr>
        <w:t>) an opioid treatment service</w:t>
      </w:r>
      <w:r>
        <w:rPr>
          <w:spacing w:val="-56"/>
          <w:sz w:val="21"/>
        </w:rPr>
        <w:t> </w:t>
      </w:r>
      <w:r>
        <w:rPr>
          <w:sz w:val="21"/>
        </w:rPr>
        <w:t>(</w:t>
      </w:r>
      <w:r>
        <w:rPr>
          <w:sz w:val="21"/>
          <w:u w:val="single"/>
        </w:rPr>
        <w:t>OUD</w:t>
      </w:r>
      <w:r>
        <w:rPr>
          <w:spacing w:val="-5"/>
          <w:sz w:val="21"/>
          <w:u w:val="single"/>
        </w:rPr>
        <w:t> </w:t>
      </w:r>
      <w:r>
        <w:rPr>
          <w:sz w:val="21"/>
          <w:u w:val="single"/>
        </w:rPr>
        <w:t>Weekly Non</w:t>
      </w:r>
      <w:r>
        <w:rPr>
          <w:spacing w:val="-1"/>
          <w:sz w:val="21"/>
          <w:u w:val="single"/>
        </w:rPr>
        <w:t> </w:t>
      </w:r>
      <w:r>
        <w:rPr>
          <w:sz w:val="21"/>
          <w:u w:val="single"/>
        </w:rPr>
        <w:t>Drug</w:t>
      </w:r>
      <w:r>
        <w:rPr>
          <w:spacing w:val="-1"/>
          <w:sz w:val="21"/>
          <w:u w:val="single"/>
        </w:rPr>
        <w:t> </w:t>
      </w:r>
      <w:r>
        <w:rPr>
          <w:sz w:val="21"/>
          <w:u w:val="single"/>
        </w:rPr>
        <w:t>Service</w:t>
      </w:r>
      <w:r>
        <w:rPr>
          <w:spacing w:val="-2"/>
          <w:sz w:val="21"/>
          <w:u w:val="single"/>
        </w:rPr>
        <w:t> </w:t>
      </w:r>
      <w:r>
        <w:rPr>
          <w:sz w:val="21"/>
          <w:u w:val="single"/>
        </w:rPr>
        <w:t>Value</w:t>
      </w:r>
      <w:r>
        <w:rPr>
          <w:spacing w:val="-1"/>
          <w:sz w:val="21"/>
          <w:u w:val="single"/>
        </w:rPr>
        <w:t> </w:t>
      </w:r>
      <w:r>
        <w:rPr>
          <w:sz w:val="21"/>
          <w:u w:val="single"/>
        </w:rPr>
        <w:t>Set</w:t>
      </w:r>
      <w:r>
        <w:rPr>
          <w:sz w:val="21"/>
        </w:rPr>
        <w:t>).</w:t>
      </w:r>
    </w:p>
    <w:p>
      <w:pPr>
        <w:pStyle w:val="ListParagraph"/>
        <w:numPr>
          <w:ilvl w:val="2"/>
          <w:numId w:val="203"/>
        </w:numPr>
        <w:tabs>
          <w:tab w:pos="4194" w:val="left" w:leader="none"/>
        </w:tabs>
        <w:spacing w:line="237" w:lineRule="auto" w:before="87" w:after="0"/>
        <w:ind w:left="4193" w:right="1032" w:hanging="217"/>
        <w:jc w:val="both"/>
        <w:rPr>
          <w:sz w:val="21"/>
        </w:rPr>
      </w:pPr>
      <w:r>
        <w:rPr>
          <w:sz w:val="21"/>
        </w:rPr>
        <w:t>If the Index Episode was for a diagnosis of opioid abuse or dependence</w:t>
      </w:r>
      <w:r>
        <w:rPr>
          <w:spacing w:val="-57"/>
          <w:sz w:val="21"/>
        </w:rPr>
        <w:t> </w:t>
      </w:r>
      <w:r>
        <w:rPr>
          <w:sz w:val="21"/>
        </w:rPr>
        <w:t>(</w:t>
      </w:r>
      <w:r>
        <w:rPr>
          <w:sz w:val="21"/>
          <w:u w:val="single"/>
        </w:rPr>
        <w:t>Opioid Abuse and Dependence Value Set</w:t>
      </w:r>
      <w:r>
        <w:rPr>
          <w:sz w:val="21"/>
        </w:rPr>
        <w:t>) an opioid treatment service</w:t>
      </w:r>
      <w:r>
        <w:rPr>
          <w:spacing w:val="-56"/>
          <w:sz w:val="21"/>
        </w:rPr>
        <w:t> </w:t>
      </w:r>
      <w:r>
        <w:rPr>
          <w:sz w:val="21"/>
        </w:rPr>
        <w:t>(</w:t>
      </w:r>
      <w:r>
        <w:rPr>
          <w:sz w:val="21"/>
          <w:u w:val="single"/>
        </w:rPr>
        <w:t>OUD</w:t>
      </w:r>
      <w:r>
        <w:rPr>
          <w:spacing w:val="-5"/>
          <w:sz w:val="21"/>
          <w:u w:val="single"/>
        </w:rPr>
        <w:t> </w:t>
      </w:r>
      <w:r>
        <w:rPr>
          <w:sz w:val="21"/>
          <w:u w:val="single"/>
        </w:rPr>
        <w:t>Monthly</w:t>
      </w:r>
      <w:r>
        <w:rPr>
          <w:spacing w:val="-1"/>
          <w:sz w:val="21"/>
          <w:u w:val="single"/>
        </w:rPr>
        <w:t> </w:t>
      </w:r>
      <w:r>
        <w:rPr>
          <w:sz w:val="21"/>
          <w:u w:val="single"/>
        </w:rPr>
        <w:t>Office</w:t>
      </w:r>
      <w:r>
        <w:rPr>
          <w:spacing w:val="3"/>
          <w:sz w:val="21"/>
          <w:u w:val="single"/>
        </w:rPr>
        <w:t> </w:t>
      </w:r>
      <w:r>
        <w:rPr>
          <w:sz w:val="21"/>
          <w:u w:val="single"/>
        </w:rPr>
        <w:t>Based</w:t>
      </w:r>
      <w:r>
        <w:rPr>
          <w:spacing w:val="-5"/>
          <w:sz w:val="21"/>
          <w:u w:val="single"/>
        </w:rPr>
        <w:t> </w:t>
      </w:r>
      <w:r>
        <w:rPr>
          <w:sz w:val="21"/>
          <w:u w:val="single"/>
        </w:rPr>
        <w:t>Treatment</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ListParagraph"/>
        <w:numPr>
          <w:ilvl w:val="2"/>
          <w:numId w:val="203"/>
        </w:numPr>
        <w:tabs>
          <w:tab w:pos="4194" w:val="left" w:leader="none"/>
        </w:tabs>
        <w:spacing w:line="240" w:lineRule="auto" w:before="82" w:after="0"/>
        <w:ind w:left="4193" w:right="928" w:hanging="217"/>
        <w:jc w:val="left"/>
        <w:rPr>
          <w:sz w:val="21"/>
        </w:rPr>
      </w:pPr>
      <w:r>
        <w:rPr>
          <w:sz w:val="21"/>
        </w:rPr>
        <w:t>If</w:t>
      </w:r>
      <w:r>
        <w:rPr>
          <w:spacing w:val="-3"/>
          <w:sz w:val="21"/>
        </w:rPr>
        <w:t> </w:t>
      </w:r>
      <w:r>
        <w:rPr>
          <w:sz w:val="21"/>
        </w:rPr>
        <w:t>the</w:t>
      </w:r>
      <w:r>
        <w:rPr>
          <w:spacing w:val="-2"/>
          <w:sz w:val="21"/>
        </w:rPr>
        <w:t> </w:t>
      </w:r>
      <w:r>
        <w:rPr>
          <w:sz w:val="21"/>
        </w:rPr>
        <w:t>Index</w:t>
      </w:r>
      <w:r>
        <w:rPr>
          <w:spacing w:val="-2"/>
          <w:sz w:val="21"/>
        </w:rPr>
        <w:t> </w:t>
      </w:r>
      <w:r>
        <w:rPr>
          <w:sz w:val="21"/>
        </w:rPr>
        <w:t>Episode</w:t>
      </w:r>
      <w:r>
        <w:rPr>
          <w:spacing w:val="3"/>
          <w:sz w:val="21"/>
        </w:rPr>
        <w:t> </w:t>
      </w:r>
      <w:r>
        <w:rPr>
          <w:sz w:val="21"/>
        </w:rPr>
        <w:t>was</w:t>
      </w:r>
      <w:r>
        <w:rPr>
          <w:spacing w:val="-2"/>
          <w:sz w:val="21"/>
        </w:rPr>
        <w:t> </w:t>
      </w:r>
      <w:r>
        <w:rPr>
          <w:sz w:val="21"/>
        </w:rPr>
        <w:t>for</w:t>
      </w:r>
      <w:r>
        <w:rPr>
          <w:spacing w:val="-3"/>
          <w:sz w:val="21"/>
        </w:rPr>
        <w:t> </w:t>
      </w:r>
      <w:r>
        <w:rPr>
          <w:sz w:val="21"/>
        </w:rPr>
        <w:t>a</w:t>
      </w:r>
      <w:r>
        <w:rPr>
          <w:spacing w:val="-5"/>
          <w:sz w:val="21"/>
        </w:rPr>
        <w:t> </w:t>
      </w:r>
      <w:r>
        <w:rPr>
          <w:sz w:val="21"/>
        </w:rPr>
        <w:t>diagnosis</w:t>
      </w:r>
      <w:r>
        <w:rPr>
          <w:spacing w:val="-2"/>
          <w:sz w:val="21"/>
        </w:rPr>
        <w:t> </w:t>
      </w:r>
      <w:r>
        <w:rPr>
          <w:sz w:val="21"/>
        </w:rPr>
        <w:t>of</w:t>
      </w:r>
      <w:r>
        <w:rPr>
          <w:spacing w:val="-3"/>
          <w:sz w:val="21"/>
        </w:rPr>
        <w:t> </w:t>
      </w:r>
      <w:r>
        <w:rPr>
          <w:sz w:val="21"/>
        </w:rPr>
        <w:t>alcohol</w:t>
      </w:r>
      <w:r>
        <w:rPr>
          <w:spacing w:val="-2"/>
          <w:sz w:val="21"/>
        </w:rPr>
        <w:t> </w:t>
      </w:r>
      <w:r>
        <w:rPr>
          <w:sz w:val="21"/>
        </w:rPr>
        <w:t>abuse</w:t>
      </w:r>
      <w:r>
        <w:rPr>
          <w:spacing w:val="-2"/>
          <w:sz w:val="21"/>
        </w:rPr>
        <w:t> </w:t>
      </w:r>
      <w:r>
        <w:rPr>
          <w:sz w:val="21"/>
        </w:rPr>
        <w:t>or</w:t>
      </w:r>
      <w:r>
        <w:rPr>
          <w:spacing w:val="-3"/>
          <w:sz w:val="21"/>
        </w:rPr>
        <w:t> </w:t>
      </w:r>
      <w:r>
        <w:rPr>
          <w:sz w:val="21"/>
        </w:rPr>
        <w:t>dependence</w:t>
      </w:r>
      <w:r>
        <w:rPr>
          <w:spacing w:val="-55"/>
          <w:sz w:val="21"/>
        </w:rPr>
        <w:t> </w:t>
      </w:r>
      <w:r>
        <w:rPr>
          <w:sz w:val="21"/>
        </w:rPr>
        <w:t>(</w:t>
      </w:r>
      <w:r>
        <w:rPr>
          <w:sz w:val="21"/>
          <w:u w:val="single"/>
        </w:rPr>
        <w:t>Alcohol Abuse and Dependence Value Set</w:t>
      </w:r>
      <w:r>
        <w:rPr>
          <w:sz w:val="21"/>
        </w:rPr>
        <w:t>) a medication treatment</w:t>
      </w:r>
      <w:r>
        <w:rPr>
          <w:spacing w:val="1"/>
          <w:sz w:val="21"/>
        </w:rPr>
        <w:t> </w:t>
      </w:r>
      <w:r>
        <w:rPr>
          <w:sz w:val="21"/>
        </w:rPr>
        <w:t>dispensing event (</w:t>
      </w:r>
      <w:r>
        <w:rPr>
          <w:sz w:val="21"/>
          <w:u w:val="single"/>
        </w:rPr>
        <w:t>Alcohol Use Disorder Treatment Medications List</w:t>
      </w:r>
      <w:r>
        <w:rPr>
          <w:sz w:val="21"/>
        </w:rPr>
        <w:t>) or</w:t>
      </w:r>
      <w:r>
        <w:rPr>
          <w:spacing w:val="1"/>
          <w:sz w:val="21"/>
        </w:rPr>
        <w:t> </w:t>
      </w:r>
      <w:r>
        <w:rPr>
          <w:sz w:val="21"/>
        </w:rPr>
        <w:t>medication treatment during a visit (</w:t>
      </w:r>
      <w:r>
        <w:rPr>
          <w:sz w:val="21"/>
          <w:u w:val="single"/>
        </w:rPr>
        <w:t>AOD Medication Treatment Value</w:t>
      </w:r>
      <w:r>
        <w:rPr>
          <w:spacing w:val="1"/>
          <w:sz w:val="21"/>
        </w:rPr>
        <w:t> </w:t>
      </w:r>
      <w:r>
        <w:rPr>
          <w:sz w:val="21"/>
          <w:u w:val="single"/>
        </w:rPr>
        <w:t>Set</w:t>
      </w:r>
      <w:r>
        <w:rPr>
          <w:sz w:val="21"/>
        </w:rPr>
        <w:t>).</w:t>
      </w:r>
    </w:p>
    <w:p>
      <w:pPr>
        <w:pStyle w:val="ListParagraph"/>
        <w:numPr>
          <w:ilvl w:val="2"/>
          <w:numId w:val="203"/>
        </w:numPr>
        <w:tabs>
          <w:tab w:pos="4194" w:val="left" w:leader="none"/>
        </w:tabs>
        <w:spacing w:line="240" w:lineRule="auto" w:before="81" w:after="0"/>
        <w:ind w:left="4193" w:right="779" w:hanging="217"/>
        <w:jc w:val="left"/>
        <w:rPr>
          <w:sz w:val="21"/>
        </w:rPr>
      </w:pPr>
      <w:r>
        <w:rPr>
          <w:sz w:val="21"/>
        </w:rPr>
        <w:t>If the Index Episode was for a diagnosis of opioid abuse or dependence</w:t>
      </w:r>
      <w:r>
        <w:rPr>
          <w:spacing w:val="1"/>
          <w:sz w:val="21"/>
        </w:rPr>
        <w:t> </w:t>
      </w:r>
      <w:r>
        <w:rPr>
          <w:sz w:val="21"/>
        </w:rPr>
        <w:t>(</w:t>
      </w:r>
      <w:r>
        <w:rPr>
          <w:sz w:val="21"/>
          <w:u w:val="single"/>
        </w:rPr>
        <w:t>Opioid Abuse and Dependence Value Set</w:t>
      </w:r>
      <w:r>
        <w:rPr>
          <w:sz w:val="21"/>
        </w:rPr>
        <w:t>) a medication treatment</w:t>
      </w:r>
      <w:r>
        <w:rPr>
          <w:spacing w:val="1"/>
          <w:sz w:val="21"/>
        </w:rPr>
        <w:t> </w:t>
      </w:r>
      <w:r>
        <w:rPr>
          <w:sz w:val="21"/>
        </w:rPr>
        <w:t>dispensing event (</w:t>
      </w:r>
      <w:r>
        <w:rPr>
          <w:sz w:val="21"/>
          <w:u w:val="single"/>
        </w:rPr>
        <w:t>Opioid Use Disorder Treatment Medications List</w:t>
      </w:r>
      <w:r>
        <w:rPr>
          <w:sz w:val="21"/>
        </w:rPr>
        <w:t>) or</w:t>
      </w:r>
      <w:r>
        <w:rPr>
          <w:spacing w:val="1"/>
          <w:sz w:val="21"/>
        </w:rPr>
        <w:t> </w:t>
      </w:r>
      <w:r>
        <w:rPr>
          <w:sz w:val="21"/>
        </w:rPr>
        <w:t>medication treatment during a visit (</w:t>
      </w:r>
      <w:r>
        <w:rPr>
          <w:sz w:val="21"/>
          <w:u w:val="single"/>
        </w:rPr>
        <w:t>AOD Medication Treatment Value Set;</w:t>
      </w:r>
      <w:r>
        <w:rPr>
          <w:spacing w:val="-56"/>
          <w:sz w:val="21"/>
        </w:rPr>
        <w:t> </w:t>
      </w:r>
      <w:r>
        <w:rPr>
          <w:sz w:val="21"/>
          <w:u w:val="single"/>
        </w:rPr>
        <w:t>OUD</w:t>
      </w:r>
      <w:r>
        <w:rPr>
          <w:spacing w:val="-1"/>
          <w:sz w:val="21"/>
          <w:u w:val="single"/>
        </w:rPr>
        <w:t> </w:t>
      </w:r>
      <w:r>
        <w:rPr>
          <w:sz w:val="21"/>
          <w:u w:val="single"/>
        </w:rPr>
        <w:t>Weekly</w:t>
      </w:r>
      <w:r>
        <w:rPr>
          <w:spacing w:val="3"/>
          <w:sz w:val="21"/>
          <w:u w:val="single"/>
        </w:rPr>
        <w:t> </w:t>
      </w:r>
      <w:r>
        <w:rPr>
          <w:sz w:val="21"/>
          <w:u w:val="single"/>
        </w:rPr>
        <w:t>Drug</w:t>
      </w:r>
      <w:r>
        <w:rPr>
          <w:spacing w:val="-9"/>
          <w:sz w:val="21"/>
          <w:u w:val="single"/>
        </w:rPr>
        <w:t> </w:t>
      </w:r>
      <w:r>
        <w:rPr>
          <w:sz w:val="21"/>
          <w:u w:val="single"/>
        </w:rPr>
        <w:t>Treatment</w:t>
      </w:r>
      <w:r>
        <w:rPr>
          <w:spacing w:val="-2"/>
          <w:sz w:val="21"/>
          <w:u w:val="single"/>
        </w:rPr>
        <w:t> </w:t>
      </w:r>
      <w:r>
        <w:rPr>
          <w:sz w:val="21"/>
          <w:u w:val="single"/>
        </w:rPr>
        <w:t>Service</w:t>
      </w:r>
      <w:r>
        <w:rPr>
          <w:spacing w:val="2"/>
          <w:sz w:val="21"/>
          <w:u w:val="single"/>
        </w:rPr>
        <w:t> </w:t>
      </w:r>
      <w:r>
        <w:rPr>
          <w:sz w:val="21"/>
          <w:u w:val="single"/>
        </w:rPr>
        <w:t>Value</w:t>
      </w:r>
      <w:r>
        <w:rPr>
          <w:spacing w:val="3"/>
          <w:sz w:val="21"/>
          <w:u w:val="single"/>
        </w:rPr>
        <w:t> </w:t>
      </w:r>
      <w:r>
        <w:rPr>
          <w:sz w:val="21"/>
          <w:u w:val="single"/>
        </w:rPr>
        <w:t>Set</w:t>
      </w:r>
      <w:r>
        <w:rPr>
          <w:sz w:val="21"/>
        </w:rPr>
        <w:t>).</w:t>
      </w:r>
    </w:p>
    <w:p>
      <w:pPr>
        <w:pStyle w:val="BodyText"/>
        <w:spacing w:before="175"/>
        <w:ind w:left="3617" w:right="784"/>
      </w:pPr>
      <w:r>
        <w:rPr/>
        <w:t>For all initiation events except medication treatment (</w:t>
      </w:r>
      <w:r>
        <w:rPr>
          <w:u w:val="single"/>
        </w:rPr>
        <w:t>AOD Medication Treatment</w:t>
      </w:r>
      <w:r>
        <w:rPr>
          <w:spacing w:val="-56"/>
        </w:rPr>
        <w:t> </w:t>
      </w:r>
      <w:r>
        <w:rPr>
          <w:u w:val="single"/>
        </w:rPr>
        <w:t>Value Set</w:t>
      </w:r>
      <w:r>
        <w:rPr/>
        <w:t>; </w:t>
      </w:r>
      <w:r>
        <w:rPr>
          <w:u w:val="single"/>
        </w:rPr>
        <w:t>Alcohol Use Disorder Treatment Medications List</w:t>
      </w:r>
      <w:r>
        <w:rPr/>
        <w:t>; </w:t>
      </w:r>
      <w:r>
        <w:rPr>
          <w:u w:val="single"/>
        </w:rPr>
        <w:t>Opioid Use</w:t>
      </w:r>
      <w:r>
        <w:rPr>
          <w:spacing w:val="1"/>
        </w:rPr>
        <w:t> </w:t>
      </w:r>
      <w:r>
        <w:rPr>
          <w:u w:val="single"/>
        </w:rPr>
        <w:t>Disorder Treatment Medications List</w:t>
      </w:r>
      <w:r>
        <w:rPr/>
        <w:t>), initiation on the same day as the IESD</w:t>
      </w:r>
      <w:r>
        <w:rPr>
          <w:spacing w:val="1"/>
        </w:rPr>
        <w:t> </w:t>
      </w:r>
      <w:r>
        <w:rPr/>
        <w:t>must</w:t>
      </w:r>
      <w:r>
        <w:rPr>
          <w:spacing w:val="-3"/>
        </w:rPr>
        <w:t> </w:t>
      </w:r>
      <w:r>
        <w:rPr/>
        <w:t>be</w:t>
      </w:r>
      <w:r>
        <w:rPr>
          <w:spacing w:val="-1"/>
        </w:rPr>
        <w:t> </w:t>
      </w:r>
      <w:r>
        <w:rPr/>
        <w:t>with</w:t>
      </w:r>
      <w:r>
        <w:rPr>
          <w:spacing w:val="-5"/>
        </w:rPr>
        <w:t> </w:t>
      </w:r>
      <w:r>
        <w:rPr/>
        <w:t>different</w:t>
      </w:r>
      <w:r>
        <w:rPr>
          <w:spacing w:val="-2"/>
        </w:rPr>
        <w:t> </w:t>
      </w:r>
      <w:r>
        <w:rPr/>
        <w:t>providers</w:t>
      </w:r>
      <w:r>
        <w:rPr>
          <w:spacing w:val="3"/>
        </w:rPr>
        <w:t> </w:t>
      </w:r>
      <w:r>
        <w:rPr/>
        <w:t>in</w:t>
      </w:r>
      <w:r>
        <w:rPr>
          <w:spacing w:val="-1"/>
        </w:rPr>
        <w:t> </w:t>
      </w:r>
      <w:r>
        <w:rPr/>
        <w:t>order</w:t>
      </w:r>
      <w:r>
        <w:rPr>
          <w:spacing w:val="-2"/>
        </w:rPr>
        <w:t> </w:t>
      </w:r>
      <w:r>
        <w:rPr/>
        <w:t>to</w:t>
      </w:r>
      <w:r>
        <w:rPr>
          <w:spacing w:val="-1"/>
        </w:rPr>
        <w:t> </w:t>
      </w:r>
      <w:r>
        <w:rPr/>
        <w:t>count.</w:t>
      </w:r>
    </w:p>
    <w:p>
      <w:pPr>
        <w:spacing w:line="240" w:lineRule="auto" w:before="183"/>
        <w:ind w:left="3617" w:right="842" w:firstLine="0"/>
        <w:jc w:val="left"/>
        <w:rPr>
          <w:sz w:val="21"/>
        </w:rPr>
      </w:pPr>
      <w:r>
        <w:rPr>
          <w:i/>
          <w:sz w:val="21"/>
        </w:rPr>
        <w:t>If a member is compliant for the Initiation numerator for any diagnosis cohort</w:t>
      </w:r>
      <w:r>
        <w:rPr>
          <w:i/>
          <w:spacing w:val="1"/>
          <w:sz w:val="21"/>
        </w:rPr>
        <w:t> </w:t>
      </w:r>
      <w:r>
        <w:rPr>
          <w:sz w:val="21"/>
        </w:rPr>
        <w:t>(alcohol, opioid, other drug) or for multiple cohorts, count the member only once</w:t>
      </w:r>
      <w:r>
        <w:rPr>
          <w:spacing w:val="-56"/>
          <w:sz w:val="21"/>
        </w:rPr>
        <w:t> </w:t>
      </w:r>
      <w:r>
        <w:rPr>
          <w:sz w:val="21"/>
        </w:rPr>
        <w:t>in the Total Initiation numerator. The “Total” column is not the sum of the</w:t>
      </w:r>
      <w:r>
        <w:rPr>
          <w:spacing w:val="1"/>
          <w:sz w:val="21"/>
        </w:rPr>
        <w:t> </w:t>
      </w:r>
      <w:r>
        <w:rPr>
          <w:sz w:val="21"/>
        </w:rPr>
        <w:t>diagnosis</w:t>
      </w:r>
      <w:r>
        <w:rPr>
          <w:spacing w:val="-2"/>
          <w:sz w:val="21"/>
        </w:rPr>
        <w:t> </w:t>
      </w:r>
      <w:r>
        <w:rPr>
          <w:sz w:val="21"/>
        </w:rPr>
        <w:t>columns.</w:t>
      </w:r>
    </w:p>
    <w:p>
      <w:pPr>
        <w:spacing w:line="240" w:lineRule="auto" w:before="178"/>
        <w:ind w:left="3617" w:right="877" w:firstLine="0"/>
        <w:jc w:val="left"/>
        <w:rPr>
          <w:sz w:val="21"/>
        </w:rPr>
      </w:pPr>
      <w:r>
        <w:rPr>
          <w:sz w:val="21"/>
        </w:rPr>
        <w:t>Exclude the member from the denominator for both indicators </w:t>
      </w:r>
      <w:r>
        <w:rPr>
          <w:i/>
          <w:sz w:val="21"/>
        </w:rPr>
        <w:t>(Initiation of AOD</w:t>
      </w:r>
      <w:r>
        <w:rPr>
          <w:i/>
          <w:spacing w:val="-56"/>
          <w:sz w:val="21"/>
        </w:rPr>
        <w:t> </w:t>
      </w:r>
      <w:r>
        <w:rPr>
          <w:i/>
          <w:sz w:val="21"/>
        </w:rPr>
        <w:t>Treatment </w:t>
      </w:r>
      <w:r>
        <w:rPr>
          <w:sz w:val="21"/>
        </w:rPr>
        <w:t>and </w:t>
      </w:r>
      <w:r>
        <w:rPr>
          <w:i/>
          <w:sz w:val="21"/>
        </w:rPr>
        <w:t>Engagement of AOD Treatment) </w:t>
      </w:r>
      <w:r>
        <w:rPr>
          <w:sz w:val="21"/>
        </w:rPr>
        <w:t>if the initiation of treatment</w:t>
      </w:r>
      <w:r>
        <w:rPr>
          <w:spacing w:val="1"/>
          <w:sz w:val="21"/>
        </w:rPr>
        <w:t> </w:t>
      </w:r>
      <w:r>
        <w:rPr>
          <w:sz w:val="21"/>
        </w:rPr>
        <w:t>event is an inpatient stay with a discharge date after November 27 of the</w:t>
      </w:r>
      <w:r>
        <w:rPr>
          <w:spacing w:val="1"/>
          <w:sz w:val="21"/>
        </w:rPr>
        <w:t> </w:t>
      </w:r>
      <w:r>
        <w:rPr>
          <w:sz w:val="21"/>
        </w:rPr>
        <w:t>measurement</w:t>
      </w:r>
      <w:r>
        <w:rPr>
          <w:spacing w:val="-3"/>
          <w:sz w:val="21"/>
        </w:rPr>
        <w:t> </w:t>
      </w:r>
      <w:r>
        <w:rPr>
          <w:sz w:val="21"/>
        </w:rPr>
        <w:t>year.</w:t>
      </w:r>
    </w:p>
    <w:p>
      <w:pPr>
        <w:spacing w:after="0" w:line="240" w:lineRule="auto"/>
        <w:jc w:val="left"/>
        <w:rPr>
          <w:sz w:val="21"/>
        </w:rPr>
        <w:sectPr>
          <w:headerReference w:type="default" r:id="rId173"/>
          <w:footerReference w:type="default" r:id="rId174"/>
          <w:pgSz w:w="12240" w:h="15840"/>
          <w:pgMar w:header="0" w:footer="0" w:top="1360" w:bottom="280" w:left="0" w:right="360"/>
        </w:sectPr>
      </w:pPr>
    </w:p>
    <w:tbl>
      <w:tblPr>
        <w:tblW w:w="0" w:type="auto"/>
        <w:jc w:val="left"/>
        <w:tblInd w:w="1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5"/>
        <w:gridCol w:w="7584"/>
      </w:tblGrid>
      <w:tr>
        <w:trPr>
          <w:trHeight w:val="570" w:hRule="atLeast"/>
        </w:trPr>
        <w:tc>
          <w:tcPr>
            <w:tcW w:w="2015" w:type="dxa"/>
          </w:tcPr>
          <w:p>
            <w:pPr>
              <w:pStyle w:val="TableParagraph"/>
              <w:spacing w:line="237" w:lineRule="auto"/>
              <w:ind w:left="366" w:right="92" w:firstLine="20"/>
              <w:rPr>
                <w:b/>
                <w:i/>
                <w:sz w:val="21"/>
              </w:rPr>
            </w:pPr>
            <w:r>
              <w:rPr>
                <w:b/>
                <w:i/>
                <w:sz w:val="21"/>
              </w:rPr>
              <w:t>Engagement of</w:t>
            </w:r>
            <w:r>
              <w:rPr>
                <w:b/>
                <w:i/>
                <w:spacing w:val="-56"/>
                <w:sz w:val="21"/>
              </w:rPr>
              <w:t> </w:t>
            </w:r>
            <w:r>
              <w:rPr>
                <w:b/>
                <w:i/>
                <w:sz w:val="21"/>
              </w:rPr>
              <w:t>AOD</w:t>
            </w:r>
            <w:r>
              <w:rPr>
                <w:b/>
                <w:i/>
                <w:spacing w:val="-12"/>
                <w:sz w:val="21"/>
              </w:rPr>
              <w:t> </w:t>
            </w:r>
            <w:r>
              <w:rPr>
                <w:b/>
                <w:i/>
                <w:sz w:val="21"/>
              </w:rPr>
              <w:t>Treatment</w:t>
            </w:r>
          </w:p>
        </w:tc>
        <w:tc>
          <w:tcPr>
            <w:tcW w:w="7584" w:type="dxa"/>
          </w:tcPr>
          <w:p>
            <w:pPr>
              <w:pStyle w:val="TableParagraph"/>
              <w:rPr>
                <w:rFonts w:ascii="Times New Roman"/>
                <w:sz w:val="20"/>
              </w:rPr>
            </w:pPr>
          </w:p>
        </w:tc>
      </w:tr>
      <w:tr>
        <w:trPr>
          <w:trHeight w:val="1084" w:hRule="atLeast"/>
        </w:trPr>
        <w:tc>
          <w:tcPr>
            <w:tcW w:w="2015" w:type="dxa"/>
          </w:tcPr>
          <w:p>
            <w:pPr>
              <w:pStyle w:val="TableParagraph"/>
              <w:spacing w:before="88"/>
              <w:ind w:right="105"/>
              <w:jc w:val="right"/>
              <w:rPr>
                <w:b/>
                <w:i/>
                <w:sz w:val="21"/>
              </w:rPr>
            </w:pPr>
            <w:r>
              <w:rPr>
                <w:b/>
                <w:i/>
                <w:sz w:val="21"/>
              </w:rPr>
              <w:t>Step</w:t>
            </w:r>
            <w:r>
              <w:rPr>
                <w:b/>
                <w:i/>
                <w:spacing w:val="-3"/>
                <w:sz w:val="21"/>
              </w:rPr>
              <w:t> </w:t>
            </w:r>
            <w:r>
              <w:rPr>
                <w:b/>
                <w:i/>
                <w:sz w:val="21"/>
              </w:rPr>
              <w:t>1</w:t>
            </w:r>
          </w:p>
        </w:tc>
        <w:tc>
          <w:tcPr>
            <w:tcW w:w="7584" w:type="dxa"/>
          </w:tcPr>
          <w:p>
            <w:pPr>
              <w:pStyle w:val="TableParagraph"/>
              <w:spacing w:before="88"/>
              <w:ind w:left="107"/>
              <w:rPr>
                <w:sz w:val="21"/>
              </w:rPr>
            </w:pPr>
            <w:r>
              <w:rPr>
                <w:sz w:val="21"/>
              </w:rPr>
              <w:t>Identify</w:t>
            </w:r>
            <w:r>
              <w:rPr>
                <w:spacing w:val="-3"/>
                <w:sz w:val="21"/>
              </w:rPr>
              <w:t> </w:t>
            </w:r>
            <w:r>
              <w:rPr>
                <w:sz w:val="21"/>
              </w:rPr>
              <w:t>all</w:t>
            </w:r>
            <w:r>
              <w:rPr>
                <w:spacing w:val="1"/>
                <w:sz w:val="21"/>
              </w:rPr>
              <w:t> </w:t>
            </w:r>
            <w:r>
              <w:rPr>
                <w:sz w:val="21"/>
              </w:rPr>
              <w:t>members</w:t>
            </w:r>
            <w:r>
              <w:rPr>
                <w:spacing w:val="-3"/>
                <w:sz w:val="21"/>
              </w:rPr>
              <w:t> </w:t>
            </w:r>
            <w:r>
              <w:rPr>
                <w:sz w:val="21"/>
              </w:rPr>
              <w:t>compliant</w:t>
            </w:r>
            <w:r>
              <w:rPr>
                <w:spacing w:val="1"/>
                <w:sz w:val="21"/>
              </w:rPr>
              <w:t> </w:t>
            </w:r>
            <w:r>
              <w:rPr>
                <w:sz w:val="21"/>
              </w:rPr>
              <w:t>for</w:t>
            </w:r>
            <w:r>
              <w:rPr>
                <w:spacing w:val="-2"/>
                <w:sz w:val="21"/>
              </w:rPr>
              <w:t> </w:t>
            </w:r>
            <w:r>
              <w:rPr>
                <w:sz w:val="21"/>
              </w:rPr>
              <w:t>the</w:t>
            </w:r>
            <w:r>
              <w:rPr>
                <w:spacing w:val="1"/>
                <w:sz w:val="21"/>
              </w:rPr>
              <w:t> </w:t>
            </w:r>
            <w:r>
              <w:rPr>
                <w:sz w:val="21"/>
              </w:rPr>
              <w:t>Initiation</w:t>
            </w:r>
            <w:r>
              <w:rPr>
                <w:spacing w:val="-2"/>
                <w:sz w:val="21"/>
              </w:rPr>
              <w:t> </w:t>
            </w:r>
            <w:r>
              <w:rPr>
                <w:sz w:val="21"/>
              </w:rPr>
              <w:t>of</w:t>
            </w:r>
            <w:r>
              <w:rPr>
                <w:spacing w:val="1"/>
                <w:sz w:val="21"/>
              </w:rPr>
              <w:t> </w:t>
            </w:r>
            <w:r>
              <w:rPr>
                <w:sz w:val="21"/>
              </w:rPr>
              <w:t>AOD</w:t>
            </w:r>
            <w:r>
              <w:rPr>
                <w:spacing w:val="-10"/>
                <w:sz w:val="21"/>
              </w:rPr>
              <w:t> </w:t>
            </w:r>
            <w:r>
              <w:rPr>
                <w:sz w:val="21"/>
              </w:rPr>
              <w:t>Treatment</w:t>
            </w:r>
            <w:r>
              <w:rPr>
                <w:spacing w:val="-3"/>
                <w:sz w:val="21"/>
              </w:rPr>
              <w:t> </w:t>
            </w:r>
            <w:r>
              <w:rPr>
                <w:sz w:val="21"/>
              </w:rPr>
              <w:t>numerator.</w:t>
            </w:r>
          </w:p>
          <w:p>
            <w:pPr>
              <w:pStyle w:val="TableParagraph"/>
              <w:spacing w:before="179"/>
              <w:ind w:left="107" w:right="453"/>
              <w:rPr>
                <w:sz w:val="21"/>
              </w:rPr>
            </w:pPr>
            <w:r>
              <w:rPr>
                <w:i/>
                <w:sz w:val="21"/>
              </w:rPr>
              <w:t>For members who initiated treatment via an inpatient admission, </w:t>
            </w:r>
            <w:r>
              <w:rPr>
                <w:sz w:val="21"/>
              </w:rPr>
              <w:t>the 34-day</w:t>
            </w:r>
            <w:r>
              <w:rPr>
                <w:spacing w:val="-56"/>
                <w:sz w:val="21"/>
              </w:rPr>
              <w:t> </w:t>
            </w:r>
            <w:r>
              <w:rPr>
                <w:sz w:val="21"/>
              </w:rPr>
              <w:t>period</w:t>
            </w:r>
            <w:r>
              <w:rPr>
                <w:spacing w:val="-1"/>
                <w:sz w:val="21"/>
              </w:rPr>
              <w:t> </w:t>
            </w:r>
            <w:r>
              <w:rPr>
                <w:sz w:val="21"/>
              </w:rPr>
              <w:t>for</w:t>
            </w:r>
            <w:r>
              <w:rPr>
                <w:spacing w:val="-2"/>
                <w:sz w:val="21"/>
              </w:rPr>
              <w:t> </w:t>
            </w:r>
            <w:r>
              <w:rPr>
                <w:sz w:val="21"/>
              </w:rPr>
              <w:t>engagement</w:t>
            </w:r>
            <w:r>
              <w:rPr>
                <w:spacing w:val="-2"/>
                <w:sz w:val="21"/>
              </w:rPr>
              <w:t> </w:t>
            </w:r>
            <w:r>
              <w:rPr>
                <w:sz w:val="21"/>
              </w:rPr>
              <w:t>begins</w:t>
            </w:r>
            <w:r>
              <w:rPr>
                <w:spacing w:val="-1"/>
                <w:sz w:val="21"/>
              </w:rPr>
              <w:t> </w:t>
            </w:r>
            <w:r>
              <w:rPr>
                <w:sz w:val="21"/>
              </w:rPr>
              <w:t>the</w:t>
            </w:r>
            <w:r>
              <w:rPr>
                <w:spacing w:val="-1"/>
                <w:sz w:val="21"/>
              </w:rPr>
              <w:t> </w:t>
            </w:r>
            <w:r>
              <w:rPr>
                <w:sz w:val="21"/>
              </w:rPr>
              <w:t>day</w:t>
            </w:r>
            <w:r>
              <w:rPr>
                <w:spacing w:val="-2"/>
                <w:sz w:val="21"/>
              </w:rPr>
              <w:t> </w:t>
            </w:r>
            <w:r>
              <w:rPr>
                <w:sz w:val="21"/>
              </w:rPr>
              <w:t>after</w:t>
            </w:r>
            <w:r>
              <w:rPr>
                <w:spacing w:val="-2"/>
                <w:sz w:val="21"/>
              </w:rPr>
              <w:t> </w:t>
            </w:r>
            <w:r>
              <w:rPr>
                <w:sz w:val="21"/>
              </w:rPr>
              <w:t>discharge.</w:t>
            </w:r>
          </w:p>
        </w:tc>
      </w:tr>
      <w:tr>
        <w:trPr>
          <w:trHeight w:val="2292" w:hRule="atLeast"/>
        </w:trPr>
        <w:tc>
          <w:tcPr>
            <w:tcW w:w="2015" w:type="dxa"/>
          </w:tcPr>
          <w:p>
            <w:pPr>
              <w:pStyle w:val="TableParagraph"/>
              <w:spacing w:before="88"/>
              <w:ind w:right="105"/>
              <w:jc w:val="right"/>
              <w:rPr>
                <w:b/>
                <w:i/>
                <w:sz w:val="21"/>
              </w:rPr>
            </w:pPr>
            <w:r>
              <w:rPr>
                <w:b/>
                <w:i/>
                <w:sz w:val="21"/>
              </w:rPr>
              <w:t>Step</w:t>
            </w:r>
            <w:r>
              <w:rPr>
                <w:b/>
                <w:i/>
                <w:spacing w:val="-3"/>
                <w:sz w:val="21"/>
              </w:rPr>
              <w:t> </w:t>
            </w:r>
            <w:r>
              <w:rPr>
                <w:b/>
                <w:i/>
                <w:sz w:val="21"/>
              </w:rPr>
              <w:t>2</w:t>
            </w:r>
          </w:p>
        </w:tc>
        <w:tc>
          <w:tcPr>
            <w:tcW w:w="7584" w:type="dxa"/>
          </w:tcPr>
          <w:p>
            <w:pPr>
              <w:pStyle w:val="TableParagraph"/>
              <w:spacing w:before="88"/>
              <w:ind w:left="107" w:right="197"/>
              <w:rPr>
                <w:sz w:val="21"/>
              </w:rPr>
            </w:pPr>
            <w:r>
              <w:rPr>
                <w:sz w:val="21"/>
              </w:rPr>
              <w:t>Identify members who had an opioid treatment service that bills monthly (</w:t>
            </w:r>
            <w:r>
              <w:rPr>
                <w:sz w:val="21"/>
                <w:u w:val="single"/>
              </w:rPr>
              <w:t>OUD</w:t>
            </w:r>
            <w:r>
              <w:rPr>
                <w:spacing w:val="-56"/>
                <w:sz w:val="21"/>
              </w:rPr>
              <w:t> </w:t>
            </w:r>
            <w:r>
              <w:rPr>
                <w:sz w:val="21"/>
                <w:u w:val="single"/>
              </w:rPr>
              <w:t>Monthly Office Based Treatment Value Set</w:t>
            </w:r>
            <w:r>
              <w:rPr>
                <w:sz w:val="21"/>
              </w:rPr>
              <w:t>) or who had a visit that included</w:t>
            </w:r>
            <w:r>
              <w:rPr>
                <w:spacing w:val="1"/>
                <w:sz w:val="21"/>
              </w:rPr>
              <w:t> </w:t>
            </w:r>
            <w:r>
              <w:rPr>
                <w:sz w:val="21"/>
              </w:rPr>
              <w:t>medication administration (</w:t>
            </w:r>
            <w:r>
              <w:rPr>
                <w:sz w:val="21"/>
                <w:u w:val="single"/>
              </w:rPr>
              <w:t>OUD Weekly Drug Treatment Service Value Set</w:t>
            </w:r>
            <w:r>
              <w:rPr>
                <w:sz w:val="21"/>
              </w:rPr>
              <w:t>)</w:t>
            </w:r>
            <w:r>
              <w:rPr>
                <w:spacing w:val="1"/>
                <w:sz w:val="21"/>
              </w:rPr>
              <w:t> </w:t>
            </w:r>
            <w:r>
              <w:rPr>
                <w:sz w:val="21"/>
              </w:rPr>
              <w:t>beginning on the day after the initiation encounter through 34 days after the</w:t>
            </w:r>
            <w:r>
              <w:rPr>
                <w:spacing w:val="1"/>
                <w:sz w:val="21"/>
              </w:rPr>
              <w:t> </w:t>
            </w:r>
            <w:r>
              <w:rPr>
                <w:sz w:val="21"/>
              </w:rPr>
              <w:t>initiation</w:t>
            </w:r>
            <w:r>
              <w:rPr>
                <w:spacing w:val="-5"/>
                <w:sz w:val="21"/>
              </w:rPr>
              <w:t> </w:t>
            </w:r>
            <w:r>
              <w:rPr>
                <w:sz w:val="21"/>
              </w:rPr>
              <w:t>event.</w:t>
            </w:r>
          </w:p>
          <w:p>
            <w:pPr>
              <w:pStyle w:val="TableParagraph"/>
              <w:spacing w:before="181"/>
              <w:ind w:left="107" w:right="102"/>
              <w:rPr>
                <w:sz w:val="21"/>
              </w:rPr>
            </w:pPr>
            <w:r>
              <w:rPr>
                <w:sz w:val="21"/>
              </w:rPr>
              <w:t>For these members, if the IESD Diagnosis cohort was a diagnosis of opioid</w:t>
            </w:r>
            <w:r>
              <w:rPr>
                <w:spacing w:val="1"/>
                <w:sz w:val="21"/>
              </w:rPr>
              <w:t> </w:t>
            </w:r>
            <w:r>
              <w:rPr>
                <w:sz w:val="21"/>
              </w:rPr>
              <w:t>abuse or dependence (</w:t>
            </w:r>
            <w:r>
              <w:rPr>
                <w:sz w:val="21"/>
                <w:u w:val="single"/>
              </w:rPr>
              <w:t>Opioid Abuse and Dependence Value Set</w:t>
            </w:r>
            <w:r>
              <w:rPr>
                <w:sz w:val="21"/>
              </w:rPr>
              <w:t>), the member</w:t>
            </w:r>
            <w:r>
              <w:rPr>
                <w:spacing w:val="-56"/>
                <w:sz w:val="21"/>
              </w:rPr>
              <w:t> </w:t>
            </w:r>
            <w:r>
              <w:rPr>
                <w:sz w:val="21"/>
              </w:rPr>
              <w:t>is</w:t>
            </w:r>
            <w:r>
              <w:rPr>
                <w:spacing w:val="-2"/>
                <w:sz w:val="21"/>
              </w:rPr>
              <w:t> </w:t>
            </w:r>
            <w:r>
              <w:rPr>
                <w:sz w:val="21"/>
              </w:rPr>
              <w:t>numerator</w:t>
            </w:r>
            <w:r>
              <w:rPr>
                <w:spacing w:val="-2"/>
                <w:sz w:val="21"/>
              </w:rPr>
              <w:t> </w:t>
            </w:r>
            <w:r>
              <w:rPr>
                <w:sz w:val="21"/>
              </w:rPr>
              <w:t>compliant</w:t>
            </w:r>
            <w:r>
              <w:rPr>
                <w:spacing w:val="1"/>
                <w:sz w:val="21"/>
              </w:rPr>
              <w:t> </w:t>
            </w:r>
            <w:r>
              <w:rPr>
                <w:sz w:val="21"/>
              </w:rPr>
              <w:t>for</w:t>
            </w:r>
            <w:r>
              <w:rPr>
                <w:spacing w:val="-2"/>
                <w:sz w:val="21"/>
              </w:rPr>
              <w:t> </w:t>
            </w:r>
            <w:r>
              <w:rPr>
                <w:sz w:val="21"/>
              </w:rPr>
              <w:t>Engagement of</w:t>
            </w:r>
            <w:r>
              <w:rPr>
                <w:spacing w:val="-7"/>
                <w:sz w:val="21"/>
              </w:rPr>
              <w:t> </w:t>
            </w:r>
            <w:r>
              <w:rPr>
                <w:sz w:val="21"/>
              </w:rPr>
              <w:t>AOD</w:t>
            </w:r>
            <w:r>
              <w:rPr>
                <w:spacing w:val="-4"/>
                <w:sz w:val="21"/>
              </w:rPr>
              <w:t> </w:t>
            </w:r>
            <w:r>
              <w:rPr>
                <w:sz w:val="21"/>
              </w:rPr>
              <w:t>Treatment.</w:t>
            </w:r>
          </w:p>
        </w:tc>
      </w:tr>
      <w:tr>
        <w:trPr>
          <w:trHeight w:val="2050" w:hRule="atLeast"/>
        </w:trPr>
        <w:tc>
          <w:tcPr>
            <w:tcW w:w="2015" w:type="dxa"/>
          </w:tcPr>
          <w:p>
            <w:pPr>
              <w:pStyle w:val="TableParagraph"/>
              <w:spacing w:before="88"/>
              <w:ind w:right="104"/>
              <w:jc w:val="right"/>
              <w:rPr>
                <w:b/>
                <w:i/>
                <w:sz w:val="21"/>
              </w:rPr>
            </w:pPr>
            <w:r>
              <w:rPr>
                <w:b/>
                <w:i/>
                <w:sz w:val="21"/>
              </w:rPr>
              <w:t>Step</w:t>
            </w:r>
            <w:r>
              <w:rPr>
                <w:b/>
                <w:i/>
                <w:spacing w:val="-2"/>
                <w:sz w:val="21"/>
              </w:rPr>
              <w:t> </w:t>
            </w:r>
            <w:r>
              <w:rPr>
                <w:b/>
                <w:i/>
                <w:sz w:val="21"/>
              </w:rPr>
              <w:t>3</w:t>
            </w:r>
          </w:p>
        </w:tc>
        <w:tc>
          <w:tcPr>
            <w:tcW w:w="7584" w:type="dxa"/>
          </w:tcPr>
          <w:p>
            <w:pPr>
              <w:pStyle w:val="TableParagraph"/>
              <w:spacing w:before="88"/>
              <w:ind w:left="107" w:right="33"/>
              <w:rPr>
                <w:sz w:val="21"/>
              </w:rPr>
            </w:pPr>
            <w:r>
              <w:rPr>
                <w:sz w:val="21"/>
              </w:rPr>
              <w:t>Identify members whose initiation of AOD treatment was a medication treatment</w:t>
            </w:r>
            <w:r>
              <w:rPr>
                <w:spacing w:val="-56"/>
                <w:sz w:val="21"/>
              </w:rPr>
              <w:t> </w:t>
            </w:r>
            <w:r>
              <w:rPr>
                <w:sz w:val="21"/>
              </w:rPr>
              <w:t>event (</w:t>
            </w:r>
            <w:r>
              <w:rPr>
                <w:sz w:val="21"/>
                <w:u w:val="single"/>
              </w:rPr>
              <w:t>Alcohol Use Disorder Treatment Medications List</w:t>
            </w:r>
            <w:r>
              <w:rPr>
                <w:sz w:val="21"/>
              </w:rPr>
              <w:t>; </w:t>
            </w:r>
            <w:r>
              <w:rPr>
                <w:sz w:val="21"/>
                <w:u w:val="single"/>
              </w:rPr>
              <w:t>Opioid Use Disorder</w:t>
            </w:r>
            <w:r>
              <w:rPr>
                <w:spacing w:val="1"/>
                <w:sz w:val="21"/>
              </w:rPr>
              <w:t> </w:t>
            </w:r>
            <w:r>
              <w:rPr>
                <w:sz w:val="21"/>
                <w:u w:val="single"/>
              </w:rPr>
              <w:t>Treatment</w:t>
            </w:r>
            <w:r>
              <w:rPr>
                <w:spacing w:val="3"/>
                <w:sz w:val="21"/>
                <w:u w:val="single"/>
              </w:rPr>
              <w:t> </w:t>
            </w:r>
            <w:r>
              <w:rPr>
                <w:sz w:val="21"/>
                <w:u w:val="single"/>
              </w:rPr>
              <w:t>Medications</w:t>
            </w:r>
            <w:r>
              <w:rPr>
                <w:spacing w:val="-2"/>
                <w:sz w:val="21"/>
                <w:u w:val="single"/>
              </w:rPr>
              <w:t> </w:t>
            </w:r>
            <w:r>
              <w:rPr>
                <w:sz w:val="21"/>
                <w:u w:val="single"/>
              </w:rPr>
              <w:t>List</w:t>
            </w:r>
            <w:r>
              <w:rPr>
                <w:sz w:val="21"/>
              </w:rPr>
              <w:t>;</w:t>
            </w:r>
            <w:r>
              <w:rPr>
                <w:spacing w:val="-3"/>
                <w:sz w:val="21"/>
              </w:rPr>
              <w:t> </w:t>
            </w:r>
            <w:r>
              <w:rPr>
                <w:sz w:val="21"/>
                <w:u w:val="single"/>
              </w:rPr>
              <w:t>AOD</w:t>
            </w:r>
            <w:r>
              <w:rPr>
                <w:spacing w:val="-1"/>
                <w:sz w:val="21"/>
                <w:u w:val="single"/>
              </w:rPr>
              <w:t> </w:t>
            </w:r>
            <w:r>
              <w:rPr>
                <w:sz w:val="21"/>
                <w:u w:val="single"/>
              </w:rPr>
              <w:t>Medication Treatment</w:t>
            </w:r>
            <w:r>
              <w:rPr>
                <w:spacing w:val="1"/>
                <w:sz w:val="21"/>
                <w:u w:val="single"/>
              </w:rPr>
              <w:t> </w:t>
            </w:r>
            <w:r>
              <w:rPr>
                <w:sz w:val="21"/>
                <w:u w:val="single"/>
              </w:rPr>
              <w:t>Value</w:t>
            </w:r>
            <w:r>
              <w:rPr>
                <w:spacing w:val="-2"/>
                <w:sz w:val="21"/>
                <w:u w:val="single"/>
              </w:rPr>
              <w:t> </w:t>
            </w:r>
            <w:r>
              <w:rPr>
                <w:sz w:val="21"/>
                <w:u w:val="single"/>
              </w:rPr>
              <w:t>Set</w:t>
            </w:r>
            <w:r>
              <w:rPr>
                <w:sz w:val="21"/>
              </w:rPr>
              <w:t>).</w:t>
            </w:r>
          </w:p>
          <w:p>
            <w:pPr>
              <w:pStyle w:val="TableParagraph"/>
              <w:spacing w:before="180"/>
              <w:ind w:left="107" w:right="80"/>
              <w:rPr>
                <w:sz w:val="21"/>
              </w:rPr>
            </w:pPr>
            <w:r>
              <w:rPr>
                <w:sz w:val="21"/>
              </w:rPr>
              <w:t>These members are numerator compliant if they have two or more engagement</w:t>
            </w:r>
            <w:r>
              <w:rPr>
                <w:spacing w:val="-56"/>
                <w:sz w:val="21"/>
              </w:rPr>
              <w:t> </w:t>
            </w:r>
            <w:r>
              <w:rPr>
                <w:sz w:val="21"/>
              </w:rPr>
              <w:t>events, where only one can be an engagement medication treatment event,</w:t>
            </w:r>
            <w:r>
              <w:rPr>
                <w:spacing w:val="1"/>
                <w:sz w:val="21"/>
              </w:rPr>
              <w:t> </w:t>
            </w:r>
            <w:r>
              <w:rPr>
                <w:sz w:val="21"/>
              </w:rPr>
              <w:t>beginning on the day after the initiation encounter through 34 days after the</w:t>
            </w:r>
            <w:r>
              <w:rPr>
                <w:spacing w:val="1"/>
                <w:sz w:val="21"/>
              </w:rPr>
              <w:t> </w:t>
            </w:r>
            <w:r>
              <w:rPr>
                <w:sz w:val="21"/>
              </w:rPr>
              <w:t>initiation</w:t>
            </w:r>
            <w:r>
              <w:rPr>
                <w:spacing w:val="-5"/>
                <w:sz w:val="21"/>
              </w:rPr>
              <w:t> </w:t>
            </w:r>
            <w:r>
              <w:rPr>
                <w:sz w:val="21"/>
              </w:rPr>
              <w:t>event</w:t>
            </w:r>
            <w:r>
              <w:rPr>
                <w:spacing w:val="-2"/>
                <w:sz w:val="21"/>
              </w:rPr>
              <w:t> </w:t>
            </w:r>
            <w:r>
              <w:rPr>
                <w:sz w:val="21"/>
              </w:rPr>
              <w:t>(total</w:t>
            </w:r>
            <w:r>
              <w:rPr>
                <w:spacing w:val="-2"/>
                <w:sz w:val="21"/>
              </w:rPr>
              <w:t> </w:t>
            </w:r>
            <w:r>
              <w:rPr>
                <w:sz w:val="21"/>
              </w:rPr>
              <w:t>of</w:t>
            </w:r>
            <w:r>
              <w:rPr>
                <w:spacing w:val="-2"/>
                <w:sz w:val="21"/>
              </w:rPr>
              <w:t> </w:t>
            </w:r>
            <w:r>
              <w:rPr>
                <w:sz w:val="21"/>
              </w:rPr>
              <w:t>34</w:t>
            </w:r>
            <w:r>
              <w:rPr>
                <w:spacing w:val="-1"/>
                <w:sz w:val="21"/>
              </w:rPr>
              <w:t> </w:t>
            </w:r>
            <w:r>
              <w:rPr>
                <w:sz w:val="21"/>
              </w:rPr>
              <w:t>days).</w:t>
            </w:r>
          </w:p>
        </w:tc>
      </w:tr>
      <w:tr>
        <w:trPr>
          <w:trHeight w:val="3566" w:hRule="atLeast"/>
        </w:trPr>
        <w:tc>
          <w:tcPr>
            <w:tcW w:w="2015" w:type="dxa"/>
          </w:tcPr>
          <w:p>
            <w:pPr>
              <w:pStyle w:val="TableParagraph"/>
              <w:spacing w:before="86"/>
              <w:ind w:right="104"/>
              <w:jc w:val="right"/>
              <w:rPr>
                <w:b/>
                <w:i/>
                <w:sz w:val="21"/>
              </w:rPr>
            </w:pPr>
            <w:r>
              <w:rPr>
                <w:b/>
                <w:i/>
                <w:sz w:val="21"/>
              </w:rPr>
              <w:t>Step</w:t>
            </w:r>
            <w:r>
              <w:rPr>
                <w:b/>
                <w:i/>
                <w:spacing w:val="-2"/>
                <w:sz w:val="21"/>
              </w:rPr>
              <w:t> </w:t>
            </w:r>
            <w:r>
              <w:rPr>
                <w:b/>
                <w:i/>
                <w:sz w:val="21"/>
              </w:rPr>
              <w:t>4</w:t>
            </w:r>
          </w:p>
        </w:tc>
        <w:tc>
          <w:tcPr>
            <w:tcW w:w="7584" w:type="dxa"/>
          </w:tcPr>
          <w:p>
            <w:pPr>
              <w:pStyle w:val="TableParagraph"/>
              <w:spacing w:line="242" w:lineRule="auto" w:before="86"/>
              <w:ind w:left="107" w:right="371"/>
              <w:rPr>
                <w:sz w:val="21"/>
              </w:rPr>
            </w:pPr>
            <w:r>
              <w:rPr>
                <w:sz w:val="21"/>
              </w:rPr>
              <w:t>Identify the remaining members whose initiation of AOD treatment was </w:t>
            </w:r>
            <w:r>
              <w:rPr>
                <w:i/>
                <w:sz w:val="21"/>
              </w:rPr>
              <w:t>not </w:t>
            </w:r>
            <w:r>
              <w:rPr>
                <w:sz w:val="21"/>
              </w:rPr>
              <w:t>a</w:t>
            </w:r>
            <w:r>
              <w:rPr>
                <w:spacing w:val="-56"/>
                <w:sz w:val="21"/>
              </w:rPr>
              <w:t> </w:t>
            </w:r>
            <w:r>
              <w:rPr>
                <w:sz w:val="21"/>
              </w:rPr>
              <w:t>medication</w:t>
            </w:r>
            <w:r>
              <w:rPr>
                <w:spacing w:val="-2"/>
                <w:sz w:val="21"/>
              </w:rPr>
              <w:t> </w:t>
            </w:r>
            <w:r>
              <w:rPr>
                <w:sz w:val="21"/>
              </w:rPr>
              <w:t>treatment</w:t>
            </w:r>
            <w:r>
              <w:rPr>
                <w:spacing w:val="-2"/>
                <w:sz w:val="21"/>
              </w:rPr>
              <w:t> </w:t>
            </w:r>
            <w:r>
              <w:rPr>
                <w:sz w:val="21"/>
              </w:rPr>
              <w:t>event</w:t>
            </w:r>
            <w:r>
              <w:rPr>
                <w:spacing w:val="-3"/>
                <w:sz w:val="21"/>
              </w:rPr>
              <w:t> </w:t>
            </w:r>
            <w:r>
              <w:rPr>
                <w:sz w:val="21"/>
              </w:rPr>
              <w:t>(members</w:t>
            </w:r>
            <w:r>
              <w:rPr>
                <w:spacing w:val="-1"/>
                <w:sz w:val="21"/>
              </w:rPr>
              <w:t> </w:t>
            </w:r>
            <w:r>
              <w:rPr>
                <w:sz w:val="21"/>
              </w:rPr>
              <w:t>not</w:t>
            </w:r>
            <w:r>
              <w:rPr>
                <w:spacing w:val="-3"/>
                <w:sz w:val="21"/>
              </w:rPr>
              <w:t> </w:t>
            </w:r>
            <w:r>
              <w:rPr>
                <w:sz w:val="21"/>
              </w:rPr>
              <w:t>identified</w:t>
            </w:r>
            <w:r>
              <w:rPr>
                <w:spacing w:val="3"/>
                <w:sz w:val="21"/>
              </w:rPr>
              <w:t> </w:t>
            </w:r>
            <w:r>
              <w:rPr>
                <w:sz w:val="21"/>
              </w:rPr>
              <w:t>in</w:t>
            </w:r>
            <w:r>
              <w:rPr>
                <w:spacing w:val="-2"/>
                <w:sz w:val="21"/>
              </w:rPr>
              <w:t> </w:t>
            </w:r>
            <w:r>
              <w:rPr>
                <w:sz w:val="21"/>
              </w:rPr>
              <w:t>step</w:t>
            </w:r>
            <w:r>
              <w:rPr>
                <w:spacing w:val="6"/>
                <w:sz w:val="21"/>
              </w:rPr>
              <w:t> </w:t>
            </w:r>
            <w:r>
              <w:rPr>
                <w:sz w:val="21"/>
              </w:rPr>
              <w:t>3).</w:t>
            </w:r>
          </w:p>
          <w:p>
            <w:pPr>
              <w:pStyle w:val="TableParagraph"/>
              <w:spacing w:before="177"/>
              <w:ind w:left="107"/>
              <w:rPr>
                <w:sz w:val="21"/>
              </w:rPr>
            </w:pPr>
            <w:r>
              <w:rPr>
                <w:sz w:val="21"/>
              </w:rPr>
              <w:t>These</w:t>
            </w:r>
            <w:r>
              <w:rPr>
                <w:spacing w:val="-2"/>
                <w:sz w:val="21"/>
              </w:rPr>
              <w:t> </w:t>
            </w:r>
            <w:r>
              <w:rPr>
                <w:sz w:val="21"/>
              </w:rPr>
              <w:t>members</w:t>
            </w:r>
            <w:r>
              <w:rPr>
                <w:spacing w:val="-2"/>
                <w:sz w:val="21"/>
              </w:rPr>
              <w:t> </w:t>
            </w:r>
            <w:r>
              <w:rPr>
                <w:sz w:val="21"/>
              </w:rPr>
              <w:t>are</w:t>
            </w:r>
            <w:r>
              <w:rPr>
                <w:spacing w:val="-2"/>
                <w:sz w:val="21"/>
              </w:rPr>
              <w:t> </w:t>
            </w:r>
            <w:r>
              <w:rPr>
                <w:sz w:val="21"/>
              </w:rPr>
              <w:t>numerator</w:t>
            </w:r>
            <w:r>
              <w:rPr>
                <w:spacing w:val="-6"/>
                <w:sz w:val="21"/>
              </w:rPr>
              <w:t> </w:t>
            </w:r>
            <w:r>
              <w:rPr>
                <w:sz w:val="21"/>
              </w:rPr>
              <w:t>compliant</w:t>
            </w:r>
            <w:r>
              <w:rPr>
                <w:spacing w:val="-3"/>
                <w:sz w:val="21"/>
              </w:rPr>
              <w:t> </w:t>
            </w:r>
            <w:r>
              <w:rPr>
                <w:sz w:val="21"/>
              </w:rPr>
              <w:t>if</w:t>
            </w:r>
            <w:r>
              <w:rPr>
                <w:spacing w:val="-7"/>
                <w:sz w:val="21"/>
              </w:rPr>
              <w:t> </w:t>
            </w:r>
            <w:r>
              <w:rPr>
                <w:sz w:val="21"/>
              </w:rPr>
              <w:t>they</w:t>
            </w:r>
            <w:r>
              <w:rPr>
                <w:spacing w:val="2"/>
                <w:sz w:val="21"/>
              </w:rPr>
              <w:t> </w:t>
            </w:r>
            <w:r>
              <w:rPr>
                <w:sz w:val="21"/>
              </w:rPr>
              <w:t>meet</w:t>
            </w:r>
            <w:r>
              <w:rPr>
                <w:spacing w:val="-1"/>
                <w:sz w:val="21"/>
              </w:rPr>
              <w:t> </w:t>
            </w:r>
            <w:r>
              <w:rPr>
                <w:i/>
                <w:sz w:val="21"/>
              </w:rPr>
              <w:t>either</w:t>
            </w:r>
            <w:r>
              <w:rPr>
                <w:i/>
                <w:spacing w:val="-1"/>
                <w:sz w:val="21"/>
              </w:rPr>
              <w:t> </w:t>
            </w:r>
            <w:r>
              <w:rPr>
                <w:sz w:val="21"/>
              </w:rPr>
              <w:t>of</w:t>
            </w:r>
            <w:r>
              <w:rPr>
                <w:spacing w:val="-3"/>
                <w:sz w:val="21"/>
              </w:rPr>
              <w:t> </w:t>
            </w:r>
            <w:r>
              <w:rPr>
                <w:sz w:val="21"/>
              </w:rPr>
              <w:t>the</w:t>
            </w:r>
            <w:r>
              <w:rPr>
                <w:spacing w:val="2"/>
                <w:sz w:val="21"/>
              </w:rPr>
              <w:t> </w:t>
            </w:r>
            <w:r>
              <w:rPr>
                <w:sz w:val="21"/>
              </w:rPr>
              <w:t>following:</w:t>
            </w:r>
          </w:p>
          <w:p>
            <w:pPr>
              <w:pStyle w:val="TableParagraph"/>
              <w:numPr>
                <w:ilvl w:val="0"/>
                <w:numId w:val="212"/>
              </w:numPr>
              <w:tabs>
                <w:tab w:pos="685" w:val="left" w:leader="none"/>
              </w:tabs>
              <w:spacing w:line="240" w:lineRule="auto" w:before="80" w:after="0"/>
              <w:ind w:left="684" w:right="0" w:hanging="218"/>
              <w:jc w:val="left"/>
              <w:rPr>
                <w:sz w:val="21"/>
              </w:rPr>
            </w:pPr>
            <w:r>
              <w:rPr>
                <w:sz w:val="21"/>
              </w:rPr>
              <w:t>At least</w:t>
            </w:r>
            <w:r>
              <w:rPr>
                <w:spacing w:val="-4"/>
                <w:sz w:val="21"/>
              </w:rPr>
              <w:t> </w:t>
            </w:r>
            <w:r>
              <w:rPr>
                <w:sz w:val="21"/>
              </w:rPr>
              <w:t>one</w:t>
            </w:r>
            <w:r>
              <w:rPr>
                <w:spacing w:val="-2"/>
                <w:sz w:val="21"/>
              </w:rPr>
              <w:t> </w:t>
            </w:r>
            <w:r>
              <w:rPr>
                <w:sz w:val="21"/>
              </w:rPr>
              <w:t>engagement</w:t>
            </w:r>
            <w:r>
              <w:rPr>
                <w:spacing w:val="-4"/>
                <w:sz w:val="21"/>
              </w:rPr>
              <w:t> </w:t>
            </w:r>
            <w:r>
              <w:rPr>
                <w:sz w:val="21"/>
              </w:rPr>
              <w:t>medication</w:t>
            </w:r>
            <w:r>
              <w:rPr>
                <w:spacing w:val="-2"/>
                <w:sz w:val="21"/>
              </w:rPr>
              <w:t> </w:t>
            </w:r>
            <w:r>
              <w:rPr>
                <w:sz w:val="21"/>
              </w:rPr>
              <w:t>treatment</w:t>
            </w:r>
            <w:r>
              <w:rPr>
                <w:spacing w:val="-4"/>
                <w:sz w:val="21"/>
              </w:rPr>
              <w:t> </w:t>
            </w:r>
            <w:r>
              <w:rPr>
                <w:sz w:val="21"/>
              </w:rPr>
              <w:t>event.</w:t>
            </w:r>
          </w:p>
          <w:p>
            <w:pPr>
              <w:pStyle w:val="TableParagraph"/>
              <w:numPr>
                <w:ilvl w:val="0"/>
                <w:numId w:val="212"/>
              </w:numPr>
              <w:tabs>
                <w:tab w:pos="685" w:val="left" w:leader="none"/>
              </w:tabs>
              <w:spacing w:line="240" w:lineRule="auto" w:before="79" w:after="0"/>
              <w:ind w:left="684" w:right="0" w:hanging="218"/>
              <w:jc w:val="left"/>
              <w:rPr>
                <w:sz w:val="21"/>
              </w:rPr>
            </w:pPr>
            <w:r>
              <w:rPr>
                <w:sz w:val="21"/>
              </w:rPr>
              <w:t>At least</w:t>
            </w:r>
            <w:r>
              <w:rPr>
                <w:spacing w:val="-4"/>
                <w:sz w:val="21"/>
              </w:rPr>
              <w:t> </w:t>
            </w:r>
            <w:r>
              <w:rPr>
                <w:sz w:val="21"/>
              </w:rPr>
              <w:t>two</w:t>
            </w:r>
            <w:r>
              <w:rPr>
                <w:spacing w:val="-2"/>
                <w:sz w:val="21"/>
              </w:rPr>
              <w:t> </w:t>
            </w:r>
            <w:r>
              <w:rPr>
                <w:sz w:val="21"/>
              </w:rPr>
              <w:t>engagement</w:t>
            </w:r>
            <w:r>
              <w:rPr>
                <w:spacing w:val="-4"/>
                <w:sz w:val="21"/>
              </w:rPr>
              <w:t> </w:t>
            </w:r>
            <w:r>
              <w:rPr>
                <w:sz w:val="21"/>
              </w:rPr>
              <w:t>visits.</w:t>
            </w:r>
          </w:p>
          <w:p>
            <w:pPr>
              <w:pStyle w:val="TableParagraph"/>
              <w:spacing w:before="177"/>
              <w:ind w:left="107" w:right="102"/>
              <w:rPr>
                <w:sz w:val="21"/>
              </w:rPr>
            </w:pPr>
            <w:r>
              <w:rPr>
                <w:sz w:val="21"/>
              </w:rPr>
              <w:t>Two engagement visits can be on the same date of service but they must be</w:t>
            </w:r>
            <w:r>
              <w:rPr>
                <w:spacing w:val="1"/>
                <w:sz w:val="21"/>
              </w:rPr>
              <w:t> </w:t>
            </w:r>
            <w:r>
              <w:rPr>
                <w:sz w:val="21"/>
              </w:rPr>
              <w:t>with</w:t>
            </w:r>
            <w:r>
              <w:rPr>
                <w:spacing w:val="-2"/>
                <w:sz w:val="21"/>
              </w:rPr>
              <w:t> </w:t>
            </w:r>
            <w:r>
              <w:rPr>
                <w:sz w:val="21"/>
              </w:rPr>
              <w:t>different</w:t>
            </w:r>
            <w:r>
              <w:rPr>
                <w:spacing w:val="-7"/>
                <w:sz w:val="21"/>
              </w:rPr>
              <w:t> </w:t>
            </w:r>
            <w:r>
              <w:rPr>
                <w:sz w:val="21"/>
              </w:rPr>
              <w:t>providers</w:t>
            </w:r>
            <w:r>
              <w:rPr>
                <w:spacing w:val="-2"/>
                <w:sz w:val="21"/>
              </w:rPr>
              <w:t> </w:t>
            </w:r>
            <w:r>
              <w:rPr>
                <w:sz w:val="21"/>
              </w:rPr>
              <w:t>in</w:t>
            </w:r>
            <w:r>
              <w:rPr>
                <w:spacing w:val="-6"/>
                <w:sz w:val="21"/>
              </w:rPr>
              <w:t> </w:t>
            </w:r>
            <w:r>
              <w:rPr>
                <w:sz w:val="21"/>
              </w:rPr>
              <w:t>order</w:t>
            </w:r>
            <w:r>
              <w:rPr>
                <w:spacing w:val="-3"/>
                <w:sz w:val="21"/>
              </w:rPr>
              <w:t> </w:t>
            </w:r>
            <w:r>
              <w:rPr>
                <w:sz w:val="21"/>
              </w:rPr>
              <w:t>to</w:t>
            </w:r>
            <w:r>
              <w:rPr>
                <w:spacing w:val="-2"/>
                <w:sz w:val="21"/>
              </w:rPr>
              <w:t> </w:t>
            </w:r>
            <w:r>
              <w:rPr>
                <w:sz w:val="21"/>
              </w:rPr>
              <w:t>count</w:t>
            </w:r>
            <w:r>
              <w:rPr>
                <w:spacing w:val="-3"/>
                <w:sz w:val="21"/>
              </w:rPr>
              <w:t> </w:t>
            </w:r>
            <w:r>
              <w:rPr>
                <w:sz w:val="21"/>
              </w:rPr>
              <w:t>as</w:t>
            </w:r>
            <w:r>
              <w:rPr>
                <w:spacing w:val="-2"/>
                <w:sz w:val="21"/>
              </w:rPr>
              <w:t> </w:t>
            </w:r>
            <w:r>
              <w:rPr>
                <w:sz w:val="21"/>
              </w:rPr>
              <w:t>two</w:t>
            </w:r>
            <w:r>
              <w:rPr>
                <w:spacing w:val="-2"/>
                <w:sz w:val="21"/>
              </w:rPr>
              <w:t> </w:t>
            </w:r>
            <w:r>
              <w:rPr>
                <w:sz w:val="21"/>
              </w:rPr>
              <w:t>events.</w:t>
            </w:r>
            <w:r>
              <w:rPr>
                <w:spacing w:val="1"/>
                <w:sz w:val="21"/>
              </w:rPr>
              <w:t> </w:t>
            </w:r>
            <w:r>
              <w:rPr>
                <w:sz w:val="21"/>
              </w:rPr>
              <w:t>An</w:t>
            </w:r>
            <w:r>
              <w:rPr>
                <w:spacing w:val="-1"/>
                <w:sz w:val="21"/>
              </w:rPr>
              <w:t> </w:t>
            </w:r>
            <w:r>
              <w:rPr>
                <w:sz w:val="21"/>
              </w:rPr>
              <w:t>engagement</w:t>
            </w:r>
            <w:r>
              <w:rPr>
                <w:spacing w:val="-3"/>
                <w:sz w:val="21"/>
              </w:rPr>
              <w:t> </w:t>
            </w:r>
            <w:r>
              <w:rPr>
                <w:sz w:val="21"/>
              </w:rPr>
              <w:t>visit</w:t>
            </w:r>
            <w:r>
              <w:rPr>
                <w:spacing w:val="-3"/>
                <w:sz w:val="21"/>
              </w:rPr>
              <w:t> </w:t>
            </w:r>
            <w:r>
              <w:rPr>
                <w:sz w:val="21"/>
              </w:rPr>
              <w:t>on</w:t>
            </w:r>
            <w:r>
              <w:rPr>
                <w:spacing w:val="-56"/>
                <w:sz w:val="21"/>
              </w:rPr>
              <w:t> </w:t>
            </w:r>
            <w:r>
              <w:rPr>
                <w:sz w:val="21"/>
              </w:rPr>
              <w:t>the same date of service as an engagement medication treatment event meets</w:t>
            </w:r>
            <w:r>
              <w:rPr>
                <w:spacing w:val="-56"/>
                <w:sz w:val="21"/>
              </w:rPr>
              <w:t> </w:t>
            </w:r>
            <w:r>
              <w:rPr>
                <w:sz w:val="21"/>
              </w:rPr>
              <w:t>criteria</w:t>
            </w:r>
            <w:r>
              <w:rPr>
                <w:spacing w:val="-2"/>
                <w:sz w:val="21"/>
              </w:rPr>
              <w:t> </w:t>
            </w:r>
            <w:r>
              <w:rPr>
                <w:sz w:val="21"/>
              </w:rPr>
              <w:t>(there</w:t>
            </w:r>
            <w:r>
              <w:rPr>
                <w:spacing w:val="2"/>
                <w:sz w:val="21"/>
              </w:rPr>
              <w:t> </w:t>
            </w:r>
            <w:r>
              <w:rPr>
                <w:sz w:val="21"/>
              </w:rPr>
              <w:t>is</w:t>
            </w:r>
            <w:r>
              <w:rPr>
                <w:spacing w:val="-2"/>
                <w:sz w:val="21"/>
              </w:rPr>
              <w:t> </w:t>
            </w:r>
            <w:r>
              <w:rPr>
                <w:sz w:val="21"/>
              </w:rPr>
              <w:t>no</w:t>
            </w:r>
            <w:r>
              <w:rPr>
                <w:spacing w:val="-2"/>
                <w:sz w:val="21"/>
              </w:rPr>
              <w:t> </w:t>
            </w:r>
            <w:r>
              <w:rPr>
                <w:sz w:val="21"/>
              </w:rPr>
              <w:t>requirement</w:t>
            </w:r>
            <w:r>
              <w:rPr>
                <w:spacing w:val="1"/>
                <w:sz w:val="21"/>
              </w:rPr>
              <w:t> </w:t>
            </w:r>
            <w:r>
              <w:rPr>
                <w:sz w:val="21"/>
              </w:rPr>
              <w:t>that</w:t>
            </w:r>
            <w:r>
              <w:rPr>
                <w:spacing w:val="-3"/>
                <w:sz w:val="21"/>
              </w:rPr>
              <w:t> </w:t>
            </w:r>
            <w:r>
              <w:rPr>
                <w:sz w:val="21"/>
              </w:rPr>
              <w:t>they</w:t>
            </w:r>
            <w:r>
              <w:rPr>
                <w:spacing w:val="-1"/>
                <w:sz w:val="21"/>
              </w:rPr>
              <w:t> </w:t>
            </w:r>
            <w:r>
              <w:rPr>
                <w:sz w:val="21"/>
              </w:rPr>
              <w:t>be</w:t>
            </w:r>
            <w:r>
              <w:rPr>
                <w:spacing w:val="-2"/>
                <w:sz w:val="21"/>
              </w:rPr>
              <w:t> </w:t>
            </w:r>
            <w:r>
              <w:rPr>
                <w:sz w:val="21"/>
              </w:rPr>
              <w:t>with</w:t>
            </w:r>
            <w:r>
              <w:rPr>
                <w:spacing w:val="-2"/>
                <w:sz w:val="21"/>
              </w:rPr>
              <w:t> </w:t>
            </w:r>
            <w:r>
              <w:rPr>
                <w:sz w:val="21"/>
              </w:rPr>
              <w:t>different</w:t>
            </w:r>
            <w:r>
              <w:rPr>
                <w:spacing w:val="-3"/>
                <w:sz w:val="21"/>
              </w:rPr>
              <w:t> </w:t>
            </w:r>
            <w:r>
              <w:rPr>
                <w:sz w:val="21"/>
              </w:rPr>
              <w:t>providers).</w:t>
            </w:r>
          </w:p>
          <w:p>
            <w:pPr>
              <w:pStyle w:val="TableParagraph"/>
              <w:spacing w:before="182"/>
              <w:ind w:left="107" w:right="230"/>
              <w:rPr>
                <w:sz w:val="21"/>
              </w:rPr>
            </w:pPr>
            <w:r>
              <w:rPr>
                <w:sz w:val="21"/>
              </w:rPr>
              <w:t>Refer to the descriptions below to identify engagement visits and engagement</w:t>
            </w:r>
            <w:r>
              <w:rPr>
                <w:spacing w:val="-56"/>
                <w:sz w:val="21"/>
              </w:rPr>
              <w:t> </w:t>
            </w:r>
            <w:r>
              <w:rPr>
                <w:sz w:val="21"/>
              </w:rPr>
              <w:t>medication</w:t>
            </w:r>
            <w:r>
              <w:rPr>
                <w:spacing w:val="-2"/>
                <w:sz w:val="21"/>
              </w:rPr>
              <w:t> </w:t>
            </w:r>
            <w:r>
              <w:rPr>
                <w:sz w:val="21"/>
              </w:rPr>
              <w:t>treatment</w:t>
            </w:r>
            <w:r>
              <w:rPr>
                <w:spacing w:val="-2"/>
                <w:sz w:val="21"/>
              </w:rPr>
              <w:t> </w:t>
            </w:r>
            <w:r>
              <w:rPr>
                <w:sz w:val="21"/>
              </w:rPr>
              <w:t>events.</w:t>
            </w:r>
          </w:p>
        </w:tc>
      </w:tr>
      <w:tr>
        <w:trPr>
          <w:trHeight w:val="3021" w:hRule="atLeast"/>
        </w:trPr>
        <w:tc>
          <w:tcPr>
            <w:tcW w:w="2015" w:type="dxa"/>
          </w:tcPr>
          <w:p>
            <w:pPr>
              <w:pStyle w:val="TableParagraph"/>
              <w:spacing w:before="88"/>
              <w:ind w:right="105"/>
              <w:jc w:val="right"/>
              <w:rPr>
                <w:b/>
                <w:i/>
                <w:sz w:val="21"/>
              </w:rPr>
            </w:pPr>
            <w:r>
              <w:rPr>
                <w:b/>
                <w:i/>
                <w:sz w:val="21"/>
              </w:rPr>
              <w:t>Engagement</w:t>
            </w:r>
            <w:r>
              <w:rPr>
                <w:b/>
                <w:i/>
                <w:spacing w:val="-4"/>
                <w:sz w:val="21"/>
              </w:rPr>
              <w:t> </w:t>
            </w:r>
            <w:r>
              <w:rPr>
                <w:b/>
                <w:i/>
                <w:sz w:val="21"/>
              </w:rPr>
              <w:t>visits</w:t>
            </w:r>
          </w:p>
        </w:tc>
        <w:tc>
          <w:tcPr>
            <w:tcW w:w="7584" w:type="dxa"/>
          </w:tcPr>
          <w:p>
            <w:pPr>
              <w:pStyle w:val="TableParagraph"/>
              <w:spacing w:before="88"/>
              <w:ind w:left="107" w:right="206"/>
              <w:rPr>
                <w:sz w:val="21"/>
              </w:rPr>
            </w:pPr>
            <w:r>
              <w:rPr>
                <w:sz w:val="21"/>
              </w:rPr>
              <w:t>Any of the following beginning on the day after the initiation encounter through</w:t>
            </w:r>
            <w:r>
              <w:rPr>
                <w:spacing w:val="-56"/>
                <w:sz w:val="21"/>
              </w:rPr>
              <w:t> </w:t>
            </w:r>
            <w:r>
              <w:rPr>
                <w:sz w:val="21"/>
              </w:rPr>
              <w:t>34 days after the initiation event (total of 34 days) meet criteria for an</w:t>
            </w:r>
            <w:r>
              <w:rPr>
                <w:spacing w:val="1"/>
                <w:sz w:val="21"/>
              </w:rPr>
              <w:t> </w:t>
            </w:r>
            <w:r>
              <w:rPr>
                <w:sz w:val="21"/>
              </w:rPr>
              <w:t>engagement</w:t>
            </w:r>
            <w:r>
              <w:rPr>
                <w:spacing w:val="-3"/>
                <w:sz w:val="21"/>
              </w:rPr>
              <w:t> </w:t>
            </w:r>
            <w:r>
              <w:rPr>
                <w:sz w:val="21"/>
              </w:rPr>
              <w:t>visit:</w:t>
            </w:r>
          </w:p>
          <w:p>
            <w:pPr>
              <w:pStyle w:val="TableParagraph"/>
              <w:numPr>
                <w:ilvl w:val="0"/>
                <w:numId w:val="213"/>
              </w:numPr>
              <w:tabs>
                <w:tab w:pos="685" w:val="left" w:leader="none"/>
              </w:tabs>
              <w:spacing w:line="240" w:lineRule="auto" w:before="82" w:after="0"/>
              <w:ind w:left="684" w:right="207" w:hanging="217"/>
              <w:jc w:val="left"/>
              <w:rPr>
                <w:sz w:val="21"/>
              </w:rPr>
            </w:pPr>
            <w:r>
              <w:rPr>
                <w:sz w:val="21"/>
              </w:rPr>
              <w:t>An acute or nonacute inpatient admission with a diagnosis (on the</w:t>
            </w:r>
            <w:r>
              <w:rPr>
                <w:spacing w:val="1"/>
                <w:sz w:val="21"/>
              </w:rPr>
              <w:t> </w:t>
            </w:r>
            <w:r>
              <w:rPr>
                <w:sz w:val="21"/>
              </w:rPr>
              <w:t>discharge claim) matching the IESD diagnosis cohort using one of the</w:t>
            </w:r>
            <w:r>
              <w:rPr>
                <w:spacing w:val="1"/>
                <w:sz w:val="21"/>
              </w:rPr>
              <w:t> </w:t>
            </w:r>
            <w:r>
              <w:rPr>
                <w:sz w:val="21"/>
              </w:rPr>
              <w:t>following: </w:t>
            </w:r>
            <w:r>
              <w:rPr>
                <w:sz w:val="21"/>
                <w:u w:val="single"/>
              </w:rPr>
              <w:t>Alcohol Abuse and Dependence Value Set</w:t>
            </w:r>
            <w:r>
              <w:rPr>
                <w:sz w:val="21"/>
              </w:rPr>
              <w:t>, </w:t>
            </w:r>
            <w:r>
              <w:rPr>
                <w:sz w:val="21"/>
                <w:u w:val="single"/>
              </w:rPr>
              <w:t>Opioid Abuse and</w:t>
            </w:r>
            <w:r>
              <w:rPr>
                <w:spacing w:val="-56"/>
                <w:sz w:val="21"/>
              </w:rPr>
              <w:t> </w:t>
            </w:r>
            <w:r>
              <w:rPr>
                <w:sz w:val="21"/>
                <w:u w:val="single"/>
              </w:rPr>
              <w:t>Dependence Value Set</w:t>
            </w:r>
            <w:r>
              <w:rPr>
                <w:sz w:val="21"/>
              </w:rPr>
              <w:t>, </w:t>
            </w:r>
            <w:r>
              <w:rPr>
                <w:sz w:val="21"/>
                <w:u w:val="single"/>
              </w:rPr>
              <w:t>Other Drug Abuse and Dependence Value Set</w:t>
            </w:r>
            <w:r>
              <w:rPr>
                <w:sz w:val="21"/>
              </w:rPr>
              <w:t>.</w:t>
            </w:r>
            <w:r>
              <w:rPr>
                <w:spacing w:val="-56"/>
                <w:sz w:val="21"/>
              </w:rPr>
              <w:t> </w:t>
            </w:r>
            <w:r>
              <w:rPr>
                <w:sz w:val="21"/>
              </w:rPr>
              <w:t>To</w:t>
            </w:r>
            <w:r>
              <w:rPr>
                <w:spacing w:val="2"/>
                <w:sz w:val="21"/>
              </w:rPr>
              <w:t> </w:t>
            </w:r>
            <w:r>
              <w:rPr>
                <w:sz w:val="21"/>
              </w:rPr>
              <w:t>identify</w:t>
            </w:r>
            <w:r>
              <w:rPr>
                <w:spacing w:val="-1"/>
                <w:sz w:val="21"/>
              </w:rPr>
              <w:t> </w:t>
            </w:r>
            <w:r>
              <w:rPr>
                <w:sz w:val="21"/>
              </w:rPr>
              <w:t>acute</w:t>
            </w:r>
            <w:r>
              <w:rPr>
                <w:spacing w:val="-1"/>
                <w:sz w:val="21"/>
              </w:rPr>
              <w:t> </w:t>
            </w:r>
            <w:r>
              <w:rPr>
                <w:sz w:val="21"/>
              </w:rPr>
              <w:t>or</w:t>
            </w:r>
            <w:r>
              <w:rPr>
                <w:spacing w:val="-3"/>
                <w:sz w:val="21"/>
              </w:rPr>
              <w:t> </w:t>
            </w:r>
            <w:r>
              <w:rPr>
                <w:sz w:val="21"/>
              </w:rPr>
              <w:t>nonacute</w:t>
            </w:r>
            <w:r>
              <w:rPr>
                <w:spacing w:val="-1"/>
                <w:sz w:val="21"/>
              </w:rPr>
              <w:t> </w:t>
            </w:r>
            <w:r>
              <w:rPr>
                <w:sz w:val="21"/>
              </w:rPr>
              <w:t>inpatient</w:t>
            </w:r>
            <w:r>
              <w:rPr>
                <w:spacing w:val="-2"/>
                <w:sz w:val="21"/>
              </w:rPr>
              <w:t> </w:t>
            </w:r>
            <w:r>
              <w:rPr>
                <w:sz w:val="21"/>
              </w:rPr>
              <w:t>admissions:</w:t>
            </w:r>
          </w:p>
          <w:p>
            <w:pPr>
              <w:pStyle w:val="TableParagraph"/>
              <w:numPr>
                <w:ilvl w:val="1"/>
                <w:numId w:val="213"/>
              </w:numPr>
              <w:tabs>
                <w:tab w:pos="973" w:val="left" w:leader="none"/>
              </w:tabs>
              <w:spacing w:line="237" w:lineRule="auto" w:before="80" w:after="0"/>
              <w:ind w:left="972" w:right="352" w:hanging="288"/>
              <w:jc w:val="left"/>
              <w:rPr>
                <w:sz w:val="21"/>
              </w:rPr>
            </w:pPr>
            <w:r>
              <w:rPr>
                <w:sz w:val="21"/>
              </w:rPr>
              <w:t>Identify all acute and nonacute inpatient stays (</w:t>
            </w:r>
            <w:r>
              <w:rPr>
                <w:sz w:val="21"/>
                <w:u w:val="single"/>
              </w:rPr>
              <w:t>Inpatient Stay Value</w:t>
            </w:r>
            <w:r>
              <w:rPr>
                <w:spacing w:val="-57"/>
                <w:sz w:val="21"/>
              </w:rPr>
              <w:t> </w:t>
            </w:r>
            <w:r>
              <w:rPr>
                <w:sz w:val="21"/>
                <w:u w:val="single"/>
              </w:rPr>
              <w:t>Set</w:t>
            </w:r>
            <w:r>
              <w:rPr>
                <w:sz w:val="21"/>
              </w:rPr>
              <w:t>).</w:t>
            </w:r>
          </w:p>
          <w:p>
            <w:pPr>
              <w:pStyle w:val="TableParagraph"/>
              <w:numPr>
                <w:ilvl w:val="1"/>
                <w:numId w:val="213"/>
              </w:numPr>
              <w:tabs>
                <w:tab w:pos="973" w:val="left" w:leader="none"/>
              </w:tabs>
              <w:spacing w:line="233" w:lineRule="exact" w:before="81" w:after="0"/>
              <w:ind w:left="972" w:right="0" w:hanging="289"/>
              <w:jc w:val="left"/>
              <w:rPr>
                <w:sz w:val="21"/>
              </w:rPr>
            </w:pPr>
            <w:r>
              <w:rPr>
                <w:sz w:val="21"/>
              </w:rPr>
              <w:t>Identify</w:t>
            </w:r>
            <w:r>
              <w:rPr>
                <w:spacing w:val="-3"/>
                <w:sz w:val="21"/>
              </w:rPr>
              <w:t> </w:t>
            </w:r>
            <w:r>
              <w:rPr>
                <w:sz w:val="21"/>
              </w:rPr>
              <w:t>the</w:t>
            </w:r>
            <w:r>
              <w:rPr>
                <w:spacing w:val="-2"/>
                <w:sz w:val="21"/>
              </w:rPr>
              <w:t> </w:t>
            </w:r>
            <w:r>
              <w:rPr>
                <w:sz w:val="21"/>
              </w:rPr>
              <w:t>admission</w:t>
            </w:r>
            <w:r>
              <w:rPr>
                <w:spacing w:val="-2"/>
                <w:sz w:val="21"/>
              </w:rPr>
              <w:t> </w:t>
            </w:r>
            <w:r>
              <w:rPr>
                <w:sz w:val="21"/>
              </w:rPr>
              <w:t>date</w:t>
            </w:r>
            <w:r>
              <w:rPr>
                <w:spacing w:val="-2"/>
                <w:sz w:val="21"/>
              </w:rPr>
              <w:t> </w:t>
            </w:r>
            <w:r>
              <w:rPr>
                <w:sz w:val="21"/>
              </w:rPr>
              <w:t>for the</w:t>
            </w:r>
            <w:r>
              <w:rPr>
                <w:spacing w:val="-2"/>
                <w:sz w:val="21"/>
              </w:rPr>
              <w:t> </w:t>
            </w:r>
            <w:r>
              <w:rPr>
                <w:sz w:val="21"/>
              </w:rPr>
              <w:t>stay.</w:t>
            </w:r>
          </w:p>
        </w:tc>
      </w:tr>
    </w:tbl>
    <w:p>
      <w:pPr>
        <w:spacing w:after="0" w:line="233" w:lineRule="exact"/>
        <w:jc w:val="left"/>
        <w:rPr>
          <w:sz w:val="21"/>
        </w:rPr>
        <w:sectPr>
          <w:headerReference w:type="default" r:id="rId175"/>
          <w:footerReference w:type="default" r:id="rId176"/>
          <w:pgSz w:w="12240" w:h="15840"/>
          <w:pgMar w:header="0" w:footer="0" w:top="1440" w:bottom="280" w:left="0" w:right="360"/>
        </w:sectPr>
      </w:pPr>
    </w:p>
    <w:tbl>
      <w:tblPr>
        <w:tblW w:w="0" w:type="auto"/>
        <w:jc w:val="left"/>
        <w:tblInd w:w="1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39"/>
        <w:gridCol w:w="7543"/>
      </w:tblGrid>
      <w:tr>
        <w:trPr>
          <w:trHeight w:val="7193" w:hRule="atLeast"/>
        </w:trPr>
        <w:tc>
          <w:tcPr>
            <w:tcW w:w="1839" w:type="dxa"/>
          </w:tcPr>
          <w:p>
            <w:pPr>
              <w:pStyle w:val="TableParagraph"/>
              <w:rPr>
                <w:rFonts w:ascii="Times New Roman"/>
                <w:sz w:val="20"/>
              </w:rPr>
            </w:pPr>
          </w:p>
        </w:tc>
        <w:tc>
          <w:tcPr>
            <w:tcW w:w="7543" w:type="dxa"/>
          </w:tcPr>
          <w:p>
            <w:pPr>
              <w:pStyle w:val="TableParagraph"/>
              <w:numPr>
                <w:ilvl w:val="0"/>
                <w:numId w:val="214"/>
              </w:numPr>
              <w:tabs>
                <w:tab w:pos="685" w:val="left" w:leader="none"/>
              </w:tabs>
              <w:spacing w:line="240" w:lineRule="auto" w:before="2" w:after="0"/>
              <w:ind w:left="684" w:right="48" w:hanging="217"/>
              <w:jc w:val="left"/>
              <w:rPr>
                <w:sz w:val="21"/>
              </w:rPr>
            </w:pPr>
            <w:r>
              <w:rPr>
                <w:sz w:val="21"/>
                <w:u w:val="single"/>
              </w:rPr>
              <w:t>IET Stand Alone Visits Value Set</w:t>
            </w:r>
            <w:r>
              <w:rPr>
                <w:sz w:val="21"/>
              </w:rPr>
              <w:t> </w:t>
            </w:r>
            <w:r>
              <w:rPr>
                <w:b/>
                <w:i/>
                <w:sz w:val="21"/>
              </w:rPr>
              <w:t>with </w:t>
            </w:r>
            <w:r>
              <w:rPr>
                <w:sz w:val="21"/>
              </w:rPr>
              <w:t>a diagnosis matching the IESD</w:t>
            </w:r>
            <w:r>
              <w:rPr>
                <w:spacing w:val="1"/>
                <w:sz w:val="21"/>
              </w:rPr>
              <w:t> </w:t>
            </w:r>
            <w:r>
              <w:rPr>
                <w:sz w:val="21"/>
              </w:rPr>
              <w:t>diagnosis cohort using one of the following: </w:t>
            </w:r>
            <w:r>
              <w:rPr>
                <w:sz w:val="21"/>
                <w:u w:val="single"/>
              </w:rPr>
              <w:t>Alcohol Abuse and</w:t>
            </w:r>
            <w:r>
              <w:rPr>
                <w:spacing w:val="1"/>
                <w:sz w:val="21"/>
              </w:rPr>
              <w:t> </w:t>
            </w:r>
            <w:r>
              <w:rPr>
                <w:sz w:val="21"/>
                <w:u w:val="single"/>
              </w:rPr>
              <w:t>Dependence Value Set</w:t>
            </w:r>
            <w:r>
              <w:rPr>
                <w:sz w:val="21"/>
              </w:rPr>
              <w:t>, </w:t>
            </w:r>
            <w:r>
              <w:rPr>
                <w:sz w:val="21"/>
                <w:u w:val="single"/>
              </w:rPr>
              <w:t>Opioid Abuse and Dependence Value Set</w:t>
            </w:r>
            <w:r>
              <w:rPr>
                <w:sz w:val="21"/>
              </w:rPr>
              <w:t>, </w:t>
            </w:r>
            <w:r>
              <w:rPr>
                <w:sz w:val="21"/>
                <w:u w:val="single"/>
              </w:rPr>
              <w:t>Other</w:t>
            </w:r>
            <w:r>
              <w:rPr>
                <w:spacing w:val="-56"/>
                <w:sz w:val="21"/>
              </w:rPr>
              <w:t> </w:t>
            </w:r>
            <w:r>
              <w:rPr>
                <w:sz w:val="21"/>
                <w:u w:val="single"/>
              </w:rPr>
              <w:t>Drug</w:t>
            </w:r>
            <w:r>
              <w:rPr>
                <w:spacing w:val="-6"/>
                <w:sz w:val="21"/>
                <w:u w:val="single"/>
              </w:rPr>
              <w:t> </w:t>
            </w:r>
            <w:r>
              <w:rPr>
                <w:sz w:val="21"/>
                <w:u w:val="single"/>
              </w:rPr>
              <w:t>Abuse</w:t>
            </w:r>
            <w:r>
              <w:rPr>
                <w:spacing w:val="-1"/>
                <w:sz w:val="21"/>
                <w:u w:val="single"/>
              </w:rPr>
              <w:t> </w:t>
            </w:r>
            <w:r>
              <w:rPr>
                <w:sz w:val="21"/>
                <w:u w:val="single"/>
              </w:rPr>
              <w:t>and</w:t>
            </w:r>
            <w:r>
              <w:rPr>
                <w:spacing w:val="3"/>
                <w:sz w:val="21"/>
                <w:u w:val="single"/>
              </w:rPr>
              <w:t> </w:t>
            </w:r>
            <w:r>
              <w:rPr>
                <w:sz w:val="21"/>
                <w:u w:val="single"/>
              </w:rPr>
              <w:t>Dependence</w:t>
            </w:r>
            <w:r>
              <w:rPr>
                <w:spacing w:val="-1"/>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0"/>
                <w:numId w:val="214"/>
              </w:numPr>
              <w:tabs>
                <w:tab w:pos="685" w:val="left" w:leader="none"/>
              </w:tabs>
              <w:spacing w:line="240" w:lineRule="auto" w:before="78" w:after="0"/>
              <w:ind w:left="684" w:right="132" w:hanging="217"/>
              <w:jc w:val="left"/>
              <w:rPr>
                <w:sz w:val="21"/>
              </w:rPr>
            </w:pPr>
            <w:r>
              <w:rPr>
                <w:sz w:val="21"/>
                <w:u w:val="single"/>
              </w:rPr>
              <w:t>Observation Value Set</w:t>
            </w:r>
            <w:r>
              <w:rPr>
                <w:sz w:val="21"/>
              </w:rPr>
              <w:t> </w:t>
            </w:r>
            <w:r>
              <w:rPr>
                <w:b/>
                <w:i/>
                <w:sz w:val="21"/>
              </w:rPr>
              <w:t>with </w:t>
            </w:r>
            <w:r>
              <w:rPr>
                <w:sz w:val="21"/>
              </w:rPr>
              <w:t>a diagnosis matching the IESD diagnosis</w:t>
            </w:r>
            <w:r>
              <w:rPr>
                <w:spacing w:val="1"/>
                <w:sz w:val="21"/>
              </w:rPr>
              <w:t> </w:t>
            </w:r>
            <w:r>
              <w:rPr>
                <w:sz w:val="21"/>
              </w:rPr>
              <w:t>cohort using one of the following: </w:t>
            </w:r>
            <w:r>
              <w:rPr>
                <w:sz w:val="21"/>
                <w:u w:val="single"/>
              </w:rPr>
              <w:t>Alcohol Abuse and Dependence Value</w:t>
            </w:r>
            <w:r>
              <w:rPr>
                <w:spacing w:val="-57"/>
                <w:sz w:val="21"/>
              </w:rPr>
              <w:t> </w:t>
            </w:r>
            <w:r>
              <w:rPr>
                <w:sz w:val="21"/>
                <w:u w:val="single"/>
              </w:rPr>
              <w:t>Set</w:t>
            </w:r>
            <w:r>
              <w:rPr>
                <w:sz w:val="21"/>
              </w:rPr>
              <w:t>, </w:t>
            </w:r>
            <w:r>
              <w:rPr>
                <w:sz w:val="21"/>
                <w:u w:val="single"/>
              </w:rPr>
              <w:t>Opioid Abuse and Dependence Value Set</w:t>
            </w:r>
            <w:r>
              <w:rPr>
                <w:sz w:val="21"/>
              </w:rPr>
              <w:t>, </w:t>
            </w:r>
            <w:r>
              <w:rPr>
                <w:sz w:val="21"/>
                <w:u w:val="single"/>
              </w:rPr>
              <w:t>Other Drug Abuse and</w:t>
            </w:r>
            <w:r>
              <w:rPr>
                <w:spacing w:val="1"/>
                <w:sz w:val="21"/>
              </w:rPr>
              <w:t> </w:t>
            </w:r>
            <w:r>
              <w:rPr>
                <w:sz w:val="21"/>
                <w:u w:val="single"/>
              </w:rPr>
              <w:t>Dependence</w:t>
            </w:r>
            <w:r>
              <w:rPr>
                <w:spacing w:val="-2"/>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0"/>
                <w:numId w:val="214"/>
              </w:numPr>
              <w:tabs>
                <w:tab w:pos="685" w:val="left" w:leader="none"/>
              </w:tabs>
              <w:spacing w:line="240" w:lineRule="auto" w:before="79" w:after="0"/>
              <w:ind w:left="684" w:right="79" w:hanging="217"/>
              <w:jc w:val="left"/>
              <w:rPr>
                <w:sz w:val="21"/>
              </w:rPr>
            </w:pPr>
            <w:r>
              <w:rPr>
                <w:sz w:val="21"/>
                <w:u w:val="single"/>
              </w:rPr>
              <w:t>IET Visits Group 1 Value Set</w:t>
            </w:r>
            <w:r>
              <w:rPr>
                <w:sz w:val="21"/>
              </w:rPr>
              <w:t> </w:t>
            </w:r>
            <w:r>
              <w:rPr>
                <w:b/>
                <w:i/>
                <w:sz w:val="21"/>
              </w:rPr>
              <w:t>with </w:t>
            </w:r>
            <w:r>
              <w:rPr>
                <w:sz w:val="21"/>
                <w:u w:val="single"/>
              </w:rPr>
              <w:t>IET POS Group 1 Value Set</w:t>
            </w:r>
            <w:r>
              <w:rPr>
                <w:sz w:val="21"/>
              </w:rPr>
              <w:t> </w:t>
            </w:r>
            <w:r>
              <w:rPr>
                <w:b/>
                <w:i/>
                <w:sz w:val="21"/>
              </w:rPr>
              <w:t>with </w:t>
            </w:r>
            <w:r>
              <w:rPr>
                <w:sz w:val="21"/>
              </w:rPr>
              <w:t>a</w:t>
            </w:r>
            <w:r>
              <w:rPr>
                <w:spacing w:val="1"/>
                <w:sz w:val="21"/>
              </w:rPr>
              <w:t> </w:t>
            </w:r>
            <w:r>
              <w:rPr>
                <w:sz w:val="21"/>
              </w:rPr>
              <w:t>diagnosis matching the IESD diagnosis cohort using one of the following:</w:t>
            </w:r>
            <w:r>
              <w:rPr>
                <w:spacing w:val="-56"/>
                <w:sz w:val="21"/>
              </w:rPr>
              <w:t> </w:t>
            </w:r>
            <w:r>
              <w:rPr>
                <w:sz w:val="21"/>
                <w:u w:val="single"/>
              </w:rPr>
              <w:t>Alcohol Abuse and Dependence Value Set</w:t>
            </w:r>
            <w:r>
              <w:rPr>
                <w:sz w:val="21"/>
              </w:rPr>
              <w:t>, </w:t>
            </w:r>
            <w:r>
              <w:rPr>
                <w:sz w:val="21"/>
                <w:u w:val="single"/>
              </w:rPr>
              <w:t>Opioid Abuse and</w:t>
            </w:r>
            <w:r>
              <w:rPr>
                <w:spacing w:val="1"/>
                <w:sz w:val="21"/>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r>
              <w:rPr>
                <w:spacing w:val="-3"/>
                <w:sz w:val="21"/>
              </w:rPr>
              <w:t> </w:t>
            </w:r>
            <w:r>
              <w:rPr>
                <w:sz w:val="21"/>
                <w:u w:val="single"/>
              </w:rPr>
              <w:t>Other</w:t>
            </w:r>
            <w:r>
              <w:rPr>
                <w:spacing w:val="1"/>
                <w:sz w:val="21"/>
                <w:u w:val="single"/>
              </w:rPr>
              <w:t> </w:t>
            </w:r>
            <w:r>
              <w:rPr>
                <w:sz w:val="21"/>
                <w:u w:val="single"/>
              </w:rPr>
              <w:t>Drug</w:t>
            </w:r>
            <w:r>
              <w:rPr>
                <w:spacing w:val="-6"/>
                <w:sz w:val="21"/>
                <w:u w:val="single"/>
              </w:rPr>
              <w:t> </w:t>
            </w:r>
            <w:r>
              <w:rPr>
                <w:sz w:val="21"/>
                <w:u w:val="single"/>
              </w:rPr>
              <w:t>Abuse</w:t>
            </w:r>
            <w:r>
              <w:rPr>
                <w:spacing w:val="-1"/>
                <w:sz w:val="21"/>
                <w:u w:val="single"/>
              </w:rPr>
              <w:t> </w:t>
            </w:r>
            <w:r>
              <w:rPr>
                <w:sz w:val="21"/>
                <w:u w:val="single"/>
              </w:rPr>
              <w:t>and</w:t>
            </w:r>
            <w:r>
              <w:rPr>
                <w:spacing w:val="-2"/>
                <w:sz w:val="21"/>
                <w:u w:val="single"/>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214"/>
              </w:numPr>
              <w:tabs>
                <w:tab w:pos="685" w:val="left" w:leader="none"/>
              </w:tabs>
              <w:spacing w:line="240" w:lineRule="auto" w:before="78" w:after="0"/>
              <w:ind w:left="684" w:right="79" w:hanging="217"/>
              <w:jc w:val="left"/>
              <w:rPr>
                <w:sz w:val="21"/>
              </w:rPr>
            </w:pPr>
            <w:r>
              <w:rPr>
                <w:sz w:val="21"/>
                <w:u w:val="single"/>
              </w:rPr>
              <w:t>IET Visits Group 2 Value Set</w:t>
            </w:r>
            <w:r>
              <w:rPr>
                <w:sz w:val="21"/>
              </w:rPr>
              <w:t> </w:t>
            </w:r>
            <w:r>
              <w:rPr>
                <w:b/>
                <w:i/>
                <w:sz w:val="21"/>
              </w:rPr>
              <w:t>with </w:t>
            </w:r>
            <w:r>
              <w:rPr>
                <w:sz w:val="21"/>
                <w:u w:val="single"/>
              </w:rPr>
              <w:t>IET POS Group 2 Value Set</w:t>
            </w:r>
            <w:r>
              <w:rPr>
                <w:sz w:val="21"/>
              </w:rPr>
              <w:t> </w:t>
            </w:r>
            <w:r>
              <w:rPr>
                <w:b/>
                <w:i/>
                <w:sz w:val="21"/>
              </w:rPr>
              <w:t>with </w:t>
            </w:r>
            <w:r>
              <w:rPr>
                <w:sz w:val="21"/>
              </w:rPr>
              <w:t>a</w:t>
            </w:r>
            <w:r>
              <w:rPr>
                <w:spacing w:val="1"/>
                <w:sz w:val="21"/>
              </w:rPr>
              <w:t> </w:t>
            </w:r>
            <w:r>
              <w:rPr>
                <w:sz w:val="21"/>
              </w:rPr>
              <w:t>diagnosis matching the IESD diagnosis cohort using one of the following:</w:t>
            </w:r>
            <w:r>
              <w:rPr>
                <w:spacing w:val="-56"/>
                <w:sz w:val="21"/>
              </w:rPr>
              <w:t> </w:t>
            </w:r>
            <w:r>
              <w:rPr>
                <w:sz w:val="21"/>
                <w:u w:val="single"/>
              </w:rPr>
              <w:t>Alcohol Abuse and Dependence Value Set</w:t>
            </w:r>
            <w:r>
              <w:rPr>
                <w:sz w:val="21"/>
              </w:rPr>
              <w:t>, </w:t>
            </w:r>
            <w:r>
              <w:rPr>
                <w:sz w:val="21"/>
                <w:u w:val="single"/>
              </w:rPr>
              <w:t>Opioid Abuse and</w:t>
            </w:r>
            <w:r>
              <w:rPr>
                <w:spacing w:val="1"/>
                <w:sz w:val="21"/>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r>
              <w:rPr>
                <w:spacing w:val="-3"/>
                <w:sz w:val="21"/>
              </w:rPr>
              <w:t> </w:t>
            </w:r>
            <w:r>
              <w:rPr>
                <w:sz w:val="21"/>
                <w:u w:val="single"/>
              </w:rPr>
              <w:t>Other</w:t>
            </w:r>
            <w:r>
              <w:rPr>
                <w:spacing w:val="1"/>
                <w:sz w:val="21"/>
                <w:u w:val="single"/>
              </w:rPr>
              <w:t> </w:t>
            </w:r>
            <w:r>
              <w:rPr>
                <w:sz w:val="21"/>
                <w:u w:val="single"/>
              </w:rPr>
              <w:t>Drug</w:t>
            </w:r>
            <w:r>
              <w:rPr>
                <w:spacing w:val="-6"/>
                <w:sz w:val="21"/>
                <w:u w:val="single"/>
              </w:rPr>
              <w:t> </w:t>
            </w:r>
            <w:r>
              <w:rPr>
                <w:sz w:val="21"/>
                <w:u w:val="single"/>
              </w:rPr>
              <w:t>Abuse</w:t>
            </w:r>
            <w:r>
              <w:rPr>
                <w:spacing w:val="-1"/>
                <w:sz w:val="21"/>
                <w:u w:val="single"/>
              </w:rPr>
              <w:t> </w:t>
            </w:r>
            <w:r>
              <w:rPr>
                <w:sz w:val="21"/>
                <w:u w:val="single"/>
              </w:rPr>
              <w:t>and</w:t>
            </w:r>
            <w:r>
              <w:rPr>
                <w:spacing w:val="-2"/>
                <w:sz w:val="21"/>
                <w:u w:val="single"/>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214"/>
              </w:numPr>
              <w:tabs>
                <w:tab w:pos="685" w:val="left" w:leader="none"/>
              </w:tabs>
              <w:spacing w:line="240" w:lineRule="auto" w:before="79" w:after="0"/>
              <w:ind w:left="684" w:right="48" w:hanging="217"/>
              <w:jc w:val="both"/>
              <w:rPr>
                <w:sz w:val="21"/>
              </w:rPr>
            </w:pPr>
            <w:r>
              <w:rPr>
                <w:sz w:val="21"/>
              </w:rPr>
              <w:t>A telephone visit (</w:t>
            </w:r>
            <w:r>
              <w:rPr>
                <w:sz w:val="21"/>
                <w:u w:val="single"/>
              </w:rPr>
              <w:t>Telephone Visits Value Set</w:t>
            </w:r>
            <w:r>
              <w:rPr>
                <w:sz w:val="21"/>
              </w:rPr>
              <w:t>) </w:t>
            </w:r>
            <w:r>
              <w:rPr>
                <w:b/>
                <w:i/>
                <w:sz w:val="21"/>
              </w:rPr>
              <w:t>with </w:t>
            </w:r>
            <w:r>
              <w:rPr>
                <w:sz w:val="21"/>
              </w:rPr>
              <w:t>a diagnosis matching</w:t>
            </w:r>
            <w:r>
              <w:rPr>
                <w:spacing w:val="-56"/>
                <w:sz w:val="21"/>
              </w:rPr>
              <w:t> </w:t>
            </w:r>
            <w:r>
              <w:rPr>
                <w:sz w:val="21"/>
              </w:rPr>
              <w:t>the IESD diagnosis cohort using one of the following: </w:t>
            </w:r>
            <w:r>
              <w:rPr>
                <w:sz w:val="21"/>
                <w:u w:val="single"/>
              </w:rPr>
              <w:t>Alcohol Abuse and</w:t>
            </w:r>
            <w:r>
              <w:rPr>
                <w:spacing w:val="1"/>
                <w:sz w:val="21"/>
              </w:rPr>
              <w:t> </w:t>
            </w:r>
            <w:r>
              <w:rPr>
                <w:sz w:val="21"/>
                <w:u w:val="single"/>
              </w:rPr>
              <w:t>Dependence Value Set</w:t>
            </w:r>
            <w:r>
              <w:rPr>
                <w:sz w:val="21"/>
              </w:rPr>
              <w:t>, </w:t>
            </w:r>
            <w:r>
              <w:rPr>
                <w:sz w:val="21"/>
                <w:u w:val="single"/>
              </w:rPr>
              <w:t>Opioid Abuse and Dependence Value Se</w:t>
            </w:r>
            <w:r>
              <w:rPr>
                <w:sz w:val="21"/>
              </w:rPr>
              <w:t>t, </w:t>
            </w:r>
            <w:r>
              <w:rPr>
                <w:sz w:val="21"/>
                <w:u w:val="single"/>
              </w:rPr>
              <w:t>Other</w:t>
            </w:r>
            <w:r>
              <w:rPr>
                <w:spacing w:val="-56"/>
                <w:sz w:val="21"/>
              </w:rPr>
              <w:t> </w:t>
            </w:r>
            <w:r>
              <w:rPr>
                <w:sz w:val="21"/>
                <w:u w:val="single"/>
              </w:rPr>
              <w:t>Drug</w:t>
            </w:r>
            <w:r>
              <w:rPr>
                <w:spacing w:val="-6"/>
                <w:sz w:val="21"/>
                <w:u w:val="single"/>
              </w:rPr>
              <w:t> </w:t>
            </w:r>
            <w:r>
              <w:rPr>
                <w:sz w:val="21"/>
                <w:u w:val="single"/>
              </w:rPr>
              <w:t>Abuse</w:t>
            </w:r>
            <w:r>
              <w:rPr>
                <w:spacing w:val="-1"/>
                <w:sz w:val="21"/>
                <w:u w:val="single"/>
              </w:rPr>
              <w:t> </w:t>
            </w:r>
            <w:r>
              <w:rPr>
                <w:sz w:val="21"/>
                <w:u w:val="single"/>
              </w:rPr>
              <w:t>and</w:t>
            </w:r>
            <w:r>
              <w:rPr>
                <w:spacing w:val="3"/>
                <w:sz w:val="21"/>
                <w:u w:val="single"/>
              </w:rPr>
              <w:t> </w:t>
            </w:r>
            <w:r>
              <w:rPr>
                <w:sz w:val="21"/>
                <w:u w:val="single"/>
              </w:rPr>
              <w:t>Dependence</w:t>
            </w:r>
            <w:r>
              <w:rPr>
                <w:spacing w:val="-1"/>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0"/>
                <w:numId w:val="214"/>
              </w:numPr>
              <w:tabs>
                <w:tab w:pos="685" w:val="left" w:leader="none"/>
              </w:tabs>
              <w:spacing w:line="240" w:lineRule="auto" w:before="78" w:after="0"/>
              <w:ind w:left="684" w:right="88" w:hanging="217"/>
              <w:jc w:val="left"/>
              <w:rPr>
                <w:sz w:val="21"/>
              </w:rPr>
            </w:pPr>
            <w:r>
              <w:rPr>
                <w:sz w:val="21"/>
              </w:rPr>
              <w:t>An e-visit or virtual check-in (</w:t>
            </w:r>
            <w:r>
              <w:rPr>
                <w:sz w:val="21"/>
                <w:u w:val="single"/>
              </w:rPr>
              <w:t>Online Assessments Value Set</w:t>
            </w:r>
            <w:r>
              <w:rPr>
                <w:sz w:val="21"/>
              </w:rPr>
              <w:t>) </w:t>
            </w:r>
            <w:r>
              <w:rPr>
                <w:b/>
                <w:i/>
                <w:sz w:val="21"/>
              </w:rPr>
              <w:t>with </w:t>
            </w:r>
            <w:r>
              <w:rPr>
                <w:sz w:val="21"/>
              </w:rPr>
              <w:t>a</w:t>
            </w:r>
            <w:r>
              <w:rPr>
                <w:spacing w:val="1"/>
                <w:sz w:val="21"/>
              </w:rPr>
              <w:t> </w:t>
            </w:r>
            <w:r>
              <w:rPr>
                <w:sz w:val="21"/>
              </w:rPr>
              <w:t>diagnosis</w:t>
            </w:r>
            <w:r>
              <w:rPr>
                <w:spacing w:val="-2"/>
                <w:sz w:val="21"/>
              </w:rPr>
              <w:t> </w:t>
            </w:r>
            <w:r>
              <w:rPr>
                <w:sz w:val="21"/>
              </w:rPr>
              <w:t>matching</w:t>
            </w:r>
            <w:r>
              <w:rPr>
                <w:spacing w:val="-2"/>
                <w:sz w:val="21"/>
              </w:rPr>
              <w:t> </w:t>
            </w:r>
            <w:r>
              <w:rPr>
                <w:sz w:val="21"/>
              </w:rPr>
              <w:t>the</w:t>
            </w:r>
            <w:r>
              <w:rPr>
                <w:spacing w:val="-2"/>
                <w:sz w:val="21"/>
              </w:rPr>
              <w:t> </w:t>
            </w:r>
            <w:r>
              <w:rPr>
                <w:sz w:val="21"/>
              </w:rPr>
              <w:t>IESD</w:t>
            </w:r>
            <w:r>
              <w:rPr>
                <w:spacing w:val="-4"/>
                <w:sz w:val="21"/>
              </w:rPr>
              <w:t> </w:t>
            </w:r>
            <w:r>
              <w:rPr>
                <w:sz w:val="21"/>
              </w:rPr>
              <w:t>diagnosis</w:t>
            </w:r>
            <w:r>
              <w:rPr>
                <w:spacing w:val="-6"/>
                <w:sz w:val="21"/>
              </w:rPr>
              <w:t> </w:t>
            </w:r>
            <w:r>
              <w:rPr>
                <w:sz w:val="21"/>
              </w:rPr>
              <w:t>cohort</w:t>
            </w:r>
            <w:r>
              <w:rPr>
                <w:spacing w:val="-3"/>
                <w:sz w:val="21"/>
              </w:rPr>
              <w:t> </w:t>
            </w:r>
            <w:r>
              <w:rPr>
                <w:sz w:val="21"/>
              </w:rPr>
              <w:t>using</w:t>
            </w:r>
            <w:r>
              <w:rPr>
                <w:spacing w:val="-5"/>
                <w:sz w:val="21"/>
              </w:rPr>
              <w:t> </w:t>
            </w:r>
            <w:r>
              <w:rPr>
                <w:sz w:val="21"/>
              </w:rPr>
              <w:t>one</w:t>
            </w:r>
            <w:r>
              <w:rPr>
                <w:spacing w:val="-6"/>
                <w:sz w:val="21"/>
              </w:rPr>
              <w:t> </w:t>
            </w:r>
            <w:r>
              <w:rPr>
                <w:sz w:val="21"/>
              </w:rPr>
              <w:t>of</w:t>
            </w:r>
            <w:r>
              <w:rPr>
                <w:spacing w:val="-3"/>
                <w:sz w:val="21"/>
              </w:rPr>
              <w:t> </w:t>
            </w:r>
            <w:r>
              <w:rPr>
                <w:sz w:val="21"/>
              </w:rPr>
              <w:t>the</w:t>
            </w:r>
            <w:r>
              <w:rPr>
                <w:spacing w:val="3"/>
                <w:sz w:val="21"/>
              </w:rPr>
              <w:t> </w:t>
            </w:r>
            <w:r>
              <w:rPr>
                <w:sz w:val="21"/>
              </w:rPr>
              <w:t>following:</w:t>
            </w:r>
            <w:r>
              <w:rPr>
                <w:spacing w:val="-56"/>
                <w:sz w:val="21"/>
              </w:rPr>
              <w:t> </w:t>
            </w:r>
            <w:r>
              <w:rPr>
                <w:sz w:val="21"/>
                <w:u w:val="single"/>
              </w:rPr>
              <w:t>Alcohol Abuse and Dependence Value Set</w:t>
            </w:r>
            <w:r>
              <w:rPr>
                <w:sz w:val="21"/>
              </w:rPr>
              <w:t>, </w:t>
            </w:r>
            <w:r>
              <w:rPr>
                <w:sz w:val="21"/>
                <w:u w:val="single"/>
              </w:rPr>
              <w:t>Opioid Abuse and</w:t>
            </w:r>
            <w:r>
              <w:rPr>
                <w:spacing w:val="1"/>
                <w:sz w:val="21"/>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r>
              <w:rPr>
                <w:spacing w:val="-3"/>
                <w:sz w:val="21"/>
              </w:rPr>
              <w:t> </w:t>
            </w:r>
            <w:r>
              <w:rPr>
                <w:sz w:val="21"/>
                <w:u w:val="single"/>
              </w:rPr>
              <w:t>Other</w:t>
            </w:r>
            <w:r>
              <w:rPr>
                <w:spacing w:val="1"/>
                <w:sz w:val="21"/>
                <w:u w:val="single"/>
              </w:rPr>
              <w:t> </w:t>
            </w:r>
            <w:r>
              <w:rPr>
                <w:sz w:val="21"/>
                <w:u w:val="single"/>
              </w:rPr>
              <w:t>Drug</w:t>
            </w:r>
            <w:r>
              <w:rPr>
                <w:spacing w:val="-6"/>
                <w:sz w:val="21"/>
                <w:u w:val="single"/>
              </w:rPr>
              <w:t> </w:t>
            </w:r>
            <w:r>
              <w:rPr>
                <w:sz w:val="21"/>
                <w:u w:val="single"/>
              </w:rPr>
              <w:t>Abuse</w:t>
            </w:r>
            <w:r>
              <w:rPr>
                <w:spacing w:val="-2"/>
                <w:sz w:val="21"/>
                <w:u w:val="single"/>
              </w:rPr>
              <w:t> </w:t>
            </w:r>
            <w:r>
              <w:rPr>
                <w:sz w:val="21"/>
                <w:u w:val="single"/>
              </w:rPr>
              <w:t>and</w:t>
            </w:r>
            <w:r>
              <w:rPr>
                <w:spacing w:val="-1"/>
                <w:sz w:val="21"/>
                <w:u w:val="single"/>
              </w:rPr>
              <w:t> </w:t>
            </w:r>
            <w:r>
              <w:rPr>
                <w:sz w:val="21"/>
                <w:u w:val="single"/>
              </w:rPr>
              <w:t>Dependence</w:t>
            </w:r>
            <w:r>
              <w:rPr>
                <w:spacing w:val="2"/>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214"/>
              </w:numPr>
              <w:tabs>
                <w:tab w:pos="685" w:val="left" w:leader="none"/>
              </w:tabs>
              <w:spacing w:line="237" w:lineRule="auto" w:before="81" w:after="0"/>
              <w:ind w:left="684" w:right="698" w:hanging="217"/>
              <w:jc w:val="left"/>
              <w:rPr>
                <w:sz w:val="21"/>
              </w:rPr>
            </w:pPr>
            <w:r>
              <w:rPr>
                <w:sz w:val="21"/>
              </w:rPr>
              <w:t>If the IESD Diagnosis cohort was a diagnosis of opioid abuse or</w:t>
            </w:r>
            <w:r>
              <w:rPr>
                <w:spacing w:val="1"/>
                <w:sz w:val="21"/>
              </w:rPr>
              <w:t> </w:t>
            </w:r>
            <w:r>
              <w:rPr>
                <w:sz w:val="21"/>
              </w:rPr>
              <w:t>dependence (</w:t>
            </w:r>
            <w:r>
              <w:rPr>
                <w:sz w:val="21"/>
                <w:u w:val="single"/>
              </w:rPr>
              <w:t>Opioid Abuse and Dependence Value Set</w:t>
            </w:r>
            <w:r>
              <w:rPr>
                <w:sz w:val="21"/>
              </w:rPr>
              <w:t>) an opioid</w:t>
            </w:r>
            <w:r>
              <w:rPr>
                <w:spacing w:val="-56"/>
                <w:sz w:val="21"/>
              </w:rPr>
              <w:t> </w:t>
            </w:r>
            <w:r>
              <w:rPr>
                <w:sz w:val="21"/>
              </w:rPr>
              <w:t>treatment</w:t>
            </w:r>
            <w:r>
              <w:rPr>
                <w:spacing w:val="-4"/>
                <w:sz w:val="21"/>
              </w:rPr>
              <w:t> </w:t>
            </w:r>
            <w:r>
              <w:rPr>
                <w:sz w:val="21"/>
              </w:rPr>
              <w:t>service</w:t>
            </w:r>
            <w:r>
              <w:rPr>
                <w:spacing w:val="-1"/>
                <w:sz w:val="21"/>
              </w:rPr>
              <w:t> </w:t>
            </w:r>
            <w:r>
              <w:rPr>
                <w:sz w:val="21"/>
              </w:rPr>
              <w:t>(</w:t>
            </w:r>
            <w:r>
              <w:rPr>
                <w:sz w:val="21"/>
                <w:u w:val="single"/>
              </w:rPr>
              <w:t>OUD</w:t>
            </w:r>
            <w:r>
              <w:rPr>
                <w:spacing w:val="-1"/>
                <w:sz w:val="21"/>
                <w:u w:val="single"/>
              </w:rPr>
              <w:t> </w:t>
            </w:r>
            <w:r>
              <w:rPr>
                <w:sz w:val="21"/>
                <w:u w:val="single"/>
              </w:rPr>
              <w:t>Weekly</w:t>
            </w:r>
            <w:r>
              <w:rPr>
                <w:spacing w:val="2"/>
                <w:sz w:val="21"/>
                <w:u w:val="single"/>
              </w:rPr>
              <w:t> </w:t>
            </w:r>
            <w:r>
              <w:rPr>
                <w:sz w:val="21"/>
                <w:u w:val="single"/>
              </w:rPr>
              <w:t>Non</w:t>
            </w:r>
            <w:r>
              <w:rPr>
                <w:spacing w:val="-3"/>
                <w:sz w:val="21"/>
                <w:u w:val="single"/>
              </w:rPr>
              <w:t> </w:t>
            </w:r>
            <w:r>
              <w:rPr>
                <w:sz w:val="21"/>
                <w:u w:val="single"/>
              </w:rPr>
              <w:t>Drug</w:t>
            </w:r>
            <w:r>
              <w:rPr>
                <w:spacing w:val="-6"/>
                <w:sz w:val="21"/>
                <w:u w:val="single"/>
              </w:rPr>
              <w:t> </w:t>
            </w:r>
            <w:r>
              <w:rPr>
                <w:sz w:val="21"/>
                <w:u w:val="single"/>
              </w:rPr>
              <w:t>Service</w:t>
            </w:r>
            <w:r>
              <w:rPr>
                <w:spacing w:val="1"/>
                <w:sz w:val="21"/>
                <w:u w:val="single"/>
              </w:rPr>
              <w:t> </w:t>
            </w:r>
            <w:r>
              <w:rPr>
                <w:sz w:val="21"/>
                <w:u w:val="single"/>
              </w:rPr>
              <w:t>Value</w:t>
            </w:r>
            <w:r>
              <w:rPr>
                <w:spacing w:val="1"/>
                <w:sz w:val="21"/>
                <w:u w:val="single"/>
              </w:rPr>
              <w:t> </w:t>
            </w:r>
            <w:r>
              <w:rPr>
                <w:sz w:val="21"/>
                <w:u w:val="single"/>
              </w:rPr>
              <w:t>Set</w:t>
            </w:r>
            <w:r>
              <w:rPr>
                <w:sz w:val="21"/>
              </w:rPr>
              <w:t>).</w:t>
            </w:r>
          </w:p>
        </w:tc>
      </w:tr>
      <w:tr>
        <w:trPr>
          <w:trHeight w:val="5043" w:hRule="atLeast"/>
        </w:trPr>
        <w:tc>
          <w:tcPr>
            <w:tcW w:w="1839" w:type="dxa"/>
          </w:tcPr>
          <w:p>
            <w:pPr>
              <w:pStyle w:val="TableParagraph"/>
              <w:spacing w:before="88"/>
              <w:ind w:left="50" w:right="105" w:firstLine="416"/>
              <w:jc w:val="right"/>
              <w:rPr>
                <w:b/>
                <w:i/>
                <w:sz w:val="21"/>
              </w:rPr>
            </w:pPr>
            <w:r>
              <w:rPr>
                <w:b/>
                <w:i/>
                <w:sz w:val="21"/>
              </w:rPr>
              <w:t>Engagement</w:t>
            </w:r>
            <w:r>
              <w:rPr>
                <w:b/>
                <w:i/>
                <w:spacing w:val="-56"/>
                <w:sz w:val="21"/>
              </w:rPr>
              <w:t> </w:t>
            </w:r>
            <w:r>
              <w:rPr>
                <w:b/>
                <w:i/>
                <w:sz w:val="21"/>
              </w:rPr>
              <w:t>medication</w:t>
            </w:r>
            <w:r>
              <w:rPr>
                <w:b/>
                <w:i/>
                <w:spacing w:val="1"/>
                <w:sz w:val="21"/>
              </w:rPr>
              <w:t> </w:t>
            </w:r>
            <w:r>
              <w:rPr>
                <w:b/>
                <w:i/>
                <w:sz w:val="21"/>
              </w:rPr>
              <w:t>treatment</w:t>
            </w:r>
            <w:r>
              <w:rPr>
                <w:b/>
                <w:i/>
                <w:spacing w:val="-13"/>
                <w:sz w:val="21"/>
              </w:rPr>
              <w:t> </w:t>
            </w:r>
            <w:r>
              <w:rPr>
                <w:b/>
                <w:i/>
                <w:sz w:val="21"/>
              </w:rPr>
              <w:t>events</w:t>
            </w:r>
          </w:p>
        </w:tc>
        <w:tc>
          <w:tcPr>
            <w:tcW w:w="7543" w:type="dxa"/>
          </w:tcPr>
          <w:p>
            <w:pPr>
              <w:pStyle w:val="TableParagraph"/>
              <w:spacing w:before="88"/>
              <w:ind w:left="107" w:right="248"/>
              <w:rPr>
                <w:sz w:val="21"/>
              </w:rPr>
            </w:pPr>
            <w:r>
              <w:rPr>
                <w:sz w:val="21"/>
              </w:rPr>
              <w:t>Either of the following meets criteria for an engagement medication treatment</w:t>
            </w:r>
            <w:r>
              <w:rPr>
                <w:spacing w:val="-56"/>
                <w:sz w:val="21"/>
              </w:rPr>
              <w:t> </w:t>
            </w:r>
            <w:r>
              <w:rPr>
                <w:sz w:val="21"/>
              </w:rPr>
              <w:t>event:</w:t>
            </w:r>
          </w:p>
          <w:p>
            <w:pPr>
              <w:pStyle w:val="TableParagraph"/>
              <w:numPr>
                <w:ilvl w:val="0"/>
                <w:numId w:val="215"/>
              </w:numPr>
              <w:tabs>
                <w:tab w:pos="685" w:val="left" w:leader="none"/>
              </w:tabs>
              <w:spacing w:line="240" w:lineRule="auto" w:before="80" w:after="0"/>
              <w:ind w:left="684" w:right="118" w:hanging="217"/>
              <w:jc w:val="left"/>
              <w:rPr>
                <w:sz w:val="21"/>
              </w:rPr>
            </w:pPr>
            <w:r>
              <w:rPr>
                <w:sz w:val="21"/>
              </w:rPr>
              <w:t>If the IESD diagnosis was </w:t>
            </w:r>
            <w:r>
              <w:rPr>
                <w:i/>
                <w:sz w:val="21"/>
              </w:rPr>
              <w:t>a diagnosis of alcohol abuse or dependence</w:t>
            </w:r>
            <w:r>
              <w:rPr>
                <w:i/>
                <w:spacing w:val="1"/>
                <w:sz w:val="21"/>
              </w:rPr>
              <w:t> </w:t>
            </w:r>
            <w:r>
              <w:rPr>
                <w:sz w:val="21"/>
              </w:rPr>
              <w:t>(</w:t>
            </w:r>
            <w:r>
              <w:rPr>
                <w:sz w:val="21"/>
                <w:u w:val="single"/>
              </w:rPr>
              <w:t>Alcohol Abuse and Dependence Value Set</w:t>
            </w:r>
            <w:r>
              <w:rPr>
                <w:sz w:val="21"/>
              </w:rPr>
              <w:t>), one or more medication</w:t>
            </w:r>
            <w:r>
              <w:rPr>
                <w:spacing w:val="1"/>
                <w:sz w:val="21"/>
              </w:rPr>
              <w:t> </w:t>
            </w:r>
            <w:r>
              <w:rPr>
                <w:sz w:val="21"/>
              </w:rPr>
              <w:t>treatment dispensing events (</w:t>
            </w:r>
            <w:r>
              <w:rPr>
                <w:sz w:val="21"/>
                <w:u w:val="single"/>
              </w:rPr>
              <w:t>Alcohol Use Disorder Treatment</w:t>
            </w:r>
            <w:r>
              <w:rPr>
                <w:spacing w:val="1"/>
                <w:sz w:val="21"/>
              </w:rPr>
              <w:t> </w:t>
            </w:r>
            <w:r>
              <w:rPr>
                <w:sz w:val="21"/>
                <w:u w:val="single"/>
              </w:rPr>
              <w:t>Medications List</w:t>
            </w:r>
            <w:r>
              <w:rPr>
                <w:sz w:val="21"/>
              </w:rPr>
              <w:t>) or medication treatment during a visit (</w:t>
            </w:r>
            <w:r>
              <w:rPr>
                <w:sz w:val="21"/>
                <w:u w:val="single"/>
              </w:rPr>
              <w:t>AOD Medication</w:t>
            </w:r>
            <w:r>
              <w:rPr>
                <w:spacing w:val="-56"/>
                <w:sz w:val="21"/>
              </w:rPr>
              <w:t> </w:t>
            </w:r>
            <w:r>
              <w:rPr>
                <w:sz w:val="21"/>
                <w:u w:val="single"/>
              </w:rPr>
              <w:t>Treatment Value Set</w:t>
            </w:r>
            <w:r>
              <w:rPr>
                <w:sz w:val="21"/>
              </w:rPr>
              <w:t>), beginning on the day after the initiation encounter</w:t>
            </w:r>
            <w:r>
              <w:rPr>
                <w:spacing w:val="-56"/>
                <w:sz w:val="21"/>
              </w:rPr>
              <w:t> </w:t>
            </w:r>
            <w:r>
              <w:rPr>
                <w:sz w:val="21"/>
              </w:rPr>
              <w:t>through 34 days after the initiation event (total of 34 days), meets criteria</w:t>
            </w:r>
            <w:r>
              <w:rPr>
                <w:spacing w:val="-56"/>
                <w:sz w:val="21"/>
              </w:rPr>
              <w:t> </w:t>
            </w:r>
            <w:r>
              <w:rPr>
                <w:sz w:val="21"/>
              </w:rPr>
              <w:t>for</w:t>
            </w:r>
            <w:r>
              <w:rPr>
                <w:spacing w:val="1"/>
                <w:sz w:val="21"/>
              </w:rPr>
              <w:t> </w:t>
            </w:r>
            <w:r>
              <w:rPr>
                <w:sz w:val="21"/>
              </w:rPr>
              <w:t>Alcohol</w:t>
            </w:r>
            <w:r>
              <w:rPr>
                <w:spacing w:val="2"/>
                <w:sz w:val="21"/>
              </w:rPr>
              <w:t> </w:t>
            </w:r>
            <w:r>
              <w:rPr>
                <w:sz w:val="21"/>
              </w:rPr>
              <w:t>Abuse</w:t>
            </w:r>
            <w:r>
              <w:rPr>
                <w:spacing w:val="-1"/>
                <w:sz w:val="21"/>
              </w:rPr>
              <w:t> </w:t>
            </w:r>
            <w:r>
              <w:rPr>
                <w:sz w:val="21"/>
              </w:rPr>
              <w:t>and</w:t>
            </w:r>
            <w:r>
              <w:rPr>
                <w:spacing w:val="-2"/>
                <w:sz w:val="21"/>
              </w:rPr>
              <w:t> </w:t>
            </w:r>
            <w:r>
              <w:rPr>
                <w:sz w:val="21"/>
              </w:rPr>
              <w:t>Dependence</w:t>
            </w:r>
            <w:r>
              <w:rPr>
                <w:spacing w:val="-1"/>
                <w:sz w:val="21"/>
              </w:rPr>
              <w:t> </w:t>
            </w:r>
            <w:r>
              <w:rPr>
                <w:sz w:val="21"/>
              </w:rPr>
              <w:t>Treatment.</w:t>
            </w:r>
          </w:p>
          <w:p>
            <w:pPr>
              <w:pStyle w:val="TableParagraph"/>
              <w:numPr>
                <w:ilvl w:val="0"/>
                <w:numId w:val="215"/>
              </w:numPr>
              <w:tabs>
                <w:tab w:pos="685" w:val="left" w:leader="none"/>
              </w:tabs>
              <w:spacing w:line="240" w:lineRule="auto" w:before="81" w:after="0"/>
              <w:ind w:left="684" w:right="62" w:hanging="217"/>
              <w:jc w:val="left"/>
              <w:rPr>
                <w:sz w:val="21"/>
              </w:rPr>
            </w:pPr>
            <w:r>
              <w:rPr>
                <w:sz w:val="21"/>
              </w:rPr>
              <w:t>If the IESD diagnosis was </w:t>
            </w:r>
            <w:r>
              <w:rPr>
                <w:i/>
                <w:sz w:val="21"/>
              </w:rPr>
              <w:t>a diagnosis of opioid abuse or dependence</w:t>
            </w:r>
            <w:r>
              <w:rPr>
                <w:i/>
                <w:spacing w:val="1"/>
                <w:sz w:val="21"/>
              </w:rPr>
              <w:t> </w:t>
            </w:r>
            <w:r>
              <w:rPr>
                <w:sz w:val="21"/>
              </w:rPr>
              <w:t>(</w:t>
            </w:r>
            <w:r>
              <w:rPr>
                <w:sz w:val="21"/>
                <w:u w:val="single"/>
              </w:rPr>
              <w:t>Opioid Abuse and Dependence Value Set</w:t>
            </w:r>
            <w:r>
              <w:rPr>
                <w:sz w:val="21"/>
              </w:rPr>
              <w:t>), one or more medication</w:t>
            </w:r>
            <w:r>
              <w:rPr>
                <w:spacing w:val="1"/>
                <w:sz w:val="21"/>
              </w:rPr>
              <w:t> </w:t>
            </w:r>
            <w:r>
              <w:rPr>
                <w:sz w:val="21"/>
              </w:rPr>
              <w:t>dispensing events (</w:t>
            </w:r>
            <w:r>
              <w:rPr>
                <w:sz w:val="21"/>
                <w:u w:val="single"/>
              </w:rPr>
              <w:t>Opioid Use Disorder Treatment Medications Lis</w:t>
            </w:r>
            <w:r>
              <w:rPr>
                <w:sz w:val="21"/>
              </w:rPr>
              <w:t>t) or</w:t>
            </w:r>
            <w:r>
              <w:rPr>
                <w:spacing w:val="1"/>
                <w:sz w:val="21"/>
              </w:rPr>
              <w:t> </w:t>
            </w:r>
            <w:r>
              <w:rPr>
                <w:sz w:val="21"/>
              </w:rPr>
              <w:t>medication treatment during a visit (</w:t>
            </w:r>
            <w:r>
              <w:rPr>
                <w:sz w:val="21"/>
                <w:u w:val="single"/>
              </w:rPr>
              <w:t>AOD Medication Treatment Value</w:t>
            </w:r>
            <w:r>
              <w:rPr>
                <w:spacing w:val="1"/>
                <w:sz w:val="21"/>
              </w:rPr>
              <w:t> </w:t>
            </w:r>
            <w:r>
              <w:rPr>
                <w:sz w:val="21"/>
                <w:u w:val="single"/>
              </w:rPr>
              <w:t>Set</w:t>
            </w:r>
            <w:r>
              <w:rPr>
                <w:sz w:val="21"/>
              </w:rPr>
              <w:t>), beginning on the day after the initiation encounter through 34 days</w:t>
            </w:r>
            <w:r>
              <w:rPr>
                <w:spacing w:val="1"/>
                <w:sz w:val="21"/>
              </w:rPr>
              <w:t> </w:t>
            </w:r>
            <w:r>
              <w:rPr>
                <w:sz w:val="21"/>
              </w:rPr>
              <w:t>after the initiation event (total of 34 days), meets criteria for Opioid Abuse</w:t>
            </w:r>
            <w:r>
              <w:rPr>
                <w:spacing w:val="-56"/>
                <w:sz w:val="21"/>
              </w:rPr>
              <w:t> </w:t>
            </w:r>
            <w:r>
              <w:rPr>
                <w:sz w:val="21"/>
              </w:rPr>
              <w:t>and</w:t>
            </w:r>
            <w:r>
              <w:rPr>
                <w:spacing w:val="-2"/>
                <w:sz w:val="21"/>
              </w:rPr>
              <w:t> </w:t>
            </w:r>
            <w:r>
              <w:rPr>
                <w:sz w:val="21"/>
              </w:rPr>
              <w:t>Dependence</w:t>
            </w:r>
            <w:r>
              <w:rPr>
                <w:spacing w:val="-1"/>
                <w:sz w:val="21"/>
              </w:rPr>
              <w:t> </w:t>
            </w:r>
            <w:r>
              <w:rPr>
                <w:sz w:val="21"/>
              </w:rPr>
              <w:t>Treatment.</w:t>
            </w:r>
          </w:p>
          <w:p>
            <w:pPr>
              <w:pStyle w:val="TableParagraph"/>
              <w:spacing w:line="240" w:lineRule="exact" w:before="159"/>
              <w:ind w:left="107" w:right="51"/>
              <w:rPr>
                <w:sz w:val="21"/>
              </w:rPr>
            </w:pPr>
            <w:r>
              <w:rPr>
                <w:i/>
                <w:sz w:val="21"/>
              </w:rPr>
              <w:t>If the member is compliant for multiple cohorts, </w:t>
            </w:r>
            <w:r>
              <w:rPr>
                <w:sz w:val="21"/>
              </w:rPr>
              <w:t>only count the member once for</w:t>
            </w:r>
            <w:r>
              <w:rPr>
                <w:spacing w:val="-57"/>
                <w:sz w:val="21"/>
              </w:rPr>
              <w:t> </w:t>
            </w:r>
            <w:r>
              <w:rPr>
                <w:sz w:val="21"/>
              </w:rPr>
              <w:t>the Total Engagement numerator. The Total column is not the sum of the</w:t>
            </w:r>
            <w:r>
              <w:rPr>
                <w:spacing w:val="1"/>
                <w:sz w:val="21"/>
              </w:rPr>
              <w:t> </w:t>
            </w:r>
            <w:r>
              <w:rPr>
                <w:sz w:val="21"/>
              </w:rPr>
              <w:t>Diagnosis</w:t>
            </w:r>
            <w:r>
              <w:rPr>
                <w:spacing w:val="-6"/>
                <w:sz w:val="21"/>
              </w:rPr>
              <w:t> </w:t>
            </w:r>
            <w:r>
              <w:rPr>
                <w:sz w:val="21"/>
              </w:rPr>
              <w:t>columns.</w:t>
            </w:r>
          </w:p>
        </w:tc>
      </w:tr>
    </w:tbl>
    <w:p>
      <w:pPr>
        <w:spacing w:after="0" w:line="240" w:lineRule="exact"/>
        <w:rPr>
          <w:sz w:val="21"/>
        </w:rPr>
        <w:sectPr>
          <w:headerReference w:type="default" r:id="rId177"/>
          <w:footerReference w:type="default" r:id="rId178"/>
          <w:pgSz w:w="12240" w:h="15840"/>
          <w:pgMar w:header="0" w:footer="0" w:top="1440" w:bottom="280" w:left="0" w:right="360"/>
        </w:sectPr>
      </w:pPr>
    </w:p>
    <w:p>
      <w:pPr>
        <w:spacing w:before="79"/>
        <w:ind w:left="1440" w:right="0" w:firstLine="0"/>
        <w:jc w:val="left"/>
        <w:rPr>
          <w:b/>
          <w:i/>
          <w:sz w:val="18"/>
        </w:rPr>
      </w:pPr>
      <w:r>
        <w:rPr>
          <w:b/>
          <w:i/>
          <w:sz w:val="18"/>
        </w:rPr>
        <w:t>Alcohol</w:t>
      </w:r>
      <w:r>
        <w:rPr>
          <w:b/>
          <w:i/>
          <w:spacing w:val="-2"/>
          <w:sz w:val="18"/>
        </w:rPr>
        <w:t> </w:t>
      </w:r>
      <w:r>
        <w:rPr>
          <w:b/>
          <w:i/>
          <w:sz w:val="18"/>
        </w:rPr>
        <w:t>Use</w:t>
      </w:r>
      <w:r>
        <w:rPr>
          <w:b/>
          <w:i/>
          <w:spacing w:val="-4"/>
          <w:sz w:val="18"/>
        </w:rPr>
        <w:t> </w:t>
      </w:r>
      <w:r>
        <w:rPr>
          <w:b/>
          <w:i/>
          <w:sz w:val="18"/>
        </w:rPr>
        <w:t>Disorder</w:t>
      </w:r>
      <w:r>
        <w:rPr>
          <w:b/>
          <w:i/>
          <w:spacing w:val="-2"/>
          <w:sz w:val="18"/>
        </w:rPr>
        <w:t> </w:t>
      </w:r>
      <w:r>
        <w:rPr>
          <w:b/>
          <w:i/>
          <w:sz w:val="18"/>
        </w:rPr>
        <w:t>Treatment</w:t>
      </w:r>
      <w:r>
        <w:rPr>
          <w:b/>
          <w:i/>
          <w:spacing w:val="-4"/>
          <w:sz w:val="18"/>
        </w:rPr>
        <w:t> </w:t>
      </w:r>
      <w:r>
        <w:rPr>
          <w:b/>
          <w:i/>
          <w:sz w:val="18"/>
        </w:rPr>
        <w:t>Medications</w:t>
      </w:r>
    </w:p>
    <w:p>
      <w:pPr>
        <w:pStyle w:val="BodyText"/>
        <w:spacing w:before="5"/>
        <w:rPr>
          <w:b/>
          <w:i/>
          <w:sz w:val="5"/>
        </w:rPr>
      </w:pPr>
    </w:p>
    <w:tbl>
      <w:tblPr>
        <w:tblW w:w="0" w:type="auto"/>
        <w:jc w:val="left"/>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7"/>
        <w:gridCol w:w="4681"/>
      </w:tblGrid>
      <w:tr>
        <w:trPr>
          <w:trHeight w:val="311" w:hRule="atLeast"/>
        </w:trPr>
        <w:tc>
          <w:tcPr>
            <w:tcW w:w="2877" w:type="dxa"/>
            <w:tcBorders>
              <w:top w:val="nil"/>
              <w:left w:val="nil"/>
              <w:bottom w:val="nil"/>
              <w:right w:val="nil"/>
            </w:tcBorders>
            <w:shd w:val="clear" w:color="auto" w:fill="000000"/>
          </w:tcPr>
          <w:p>
            <w:pPr>
              <w:pStyle w:val="TableParagraph"/>
              <w:spacing w:before="27"/>
              <w:ind w:left="968"/>
              <w:rPr>
                <w:rFonts w:ascii="Arial Narrow"/>
                <w:b/>
                <w:sz w:val="21"/>
              </w:rPr>
            </w:pPr>
            <w:r>
              <w:rPr>
                <w:rFonts w:ascii="Arial Narrow"/>
                <w:b/>
                <w:color w:val="FFFFFF"/>
                <w:sz w:val="21"/>
              </w:rPr>
              <w:t>Description</w:t>
            </w:r>
          </w:p>
        </w:tc>
        <w:tc>
          <w:tcPr>
            <w:tcW w:w="4681" w:type="dxa"/>
            <w:tcBorders>
              <w:top w:val="nil"/>
              <w:left w:val="nil"/>
              <w:bottom w:val="nil"/>
              <w:right w:val="nil"/>
            </w:tcBorders>
            <w:shd w:val="clear" w:color="auto" w:fill="000000"/>
          </w:tcPr>
          <w:p>
            <w:pPr>
              <w:pStyle w:val="TableParagraph"/>
              <w:spacing w:before="27"/>
              <w:ind w:left="1821" w:right="1815"/>
              <w:jc w:val="center"/>
              <w:rPr>
                <w:rFonts w:ascii="Arial Narrow"/>
                <w:b/>
                <w:sz w:val="21"/>
              </w:rPr>
            </w:pPr>
            <w:r>
              <w:rPr>
                <w:rFonts w:ascii="Arial Narrow"/>
                <w:b/>
                <w:color w:val="FFFFFF"/>
                <w:sz w:val="21"/>
              </w:rPr>
              <w:t>Prescription</w:t>
            </w:r>
          </w:p>
        </w:tc>
      </w:tr>
      <w:tr>
        <w:trPr>
          <w:trHeight w:val="379" w:hRule="atLeast"/>
        </w:trPr>
        <w:tc>
          <w:tcPr>
            <w:tcW w:w="2877" w:type="dxa"/>
            <w:tcBorders>
              <w:top w:val="nil"/>
            </w:tcBorders>
          </w:tcPr>
          <w:p>
            <w:pPr>
              <w:pStyle w:val="TableParagraph"/>
              <w:spacing w:before="63"/>
              <w:ind w:left="106"/>
              <w:rPr>
                <w:rFonts w:ascii="Arial Narrow"/>
                <w:sz w:val="21"/>
              </w:rPr>
            </w:pPr>
            <w:r>
              <w:rPr>
                <w:rFonts w:ascii="Arial Narrow"/>
                <w:sz w:val="21"/>
              </w:rPr>
              <w:t>Aldehyde</w:t>
            </w:r>
            <w:r>
              <w:rPr>
                <w:rFonts w:ascii="Arial Narrow"/>
                <w:spacing w:val="-7"/>
                <w:sz w:val="21"/>
              </w:rPr>
              <w:t> </w:t>
            </w:r>
            <w:r>
              <w:rPr>
                <w:rFonts w:ascii="Arial Narrow"/>
                <w:sz w:val="21"/>
              </w:rPr>
              <w:t>dehydrogenase</w:t>
            </w:r>
            <w:r>
              <w:rPr>
                <w:rFonts w:ascii="Arial Narrow"/>
                <w:spacing w:val="-3"/>
                <w:sz w:val="21"/>
              </w:rPr>
              <w:t> </w:t>
            </w:r>
            <w:r>
              <w:rPr>
                <w:rFonts w:ascii="Arial Narrow"/>
                <w:sz w:val="21"/>
              </w:rPr>
              <w:t>inhibitor</w:t>
            </w:r>
          </w:p>
        </w:tc>
        <w:tc>
          <w:tcPr>
            <w:tcW w:w="4681" w:type="dxa"/>
            <w:tcBorders>
              <w:top w:val="nil"/>
            </w:tcBorders>
          </w:tcPr>
          <w:p>
            <w:pPr>
              <w:pStyle w:val="TableParagraph"/>
              <w:numPr>
                <w:ilvl w:val="0"/>
                <w:numId w:val="216"/>
              </w:numPr>
              <w:tabs>
                <w:tab w:pos="264" w:val="left" w:leader="none"/>
              </w:tabs>
              <w:spacing w:line="240" w:lineRule="auto" w:before="45" w:after="0"/>
              <w:ind w:left="263" w:right="0" w:hanging="157"/>
              <w:jc w:val="left"/>
              <w:rPr>
                <w:rFonts w:ascii="Arial Narrow" w:hAnsi="Arial Narrow"/>
                <w:sz w:val="21"/>
              </w:rPr>
            </w:pPr>
            <w:r>
              <w:rPr>
                <w:rFonts w:ascii="Arial Narrow" w:hAnsi="Arial Narrow"/>
                <w:sz w:val="21"/>
              </w:rPr>
              <w:t>Disulfiram</w:t>
            </w:r>
            <w:r>
              <w:rPr>
                <w:rFonts w:ascii="Arial Narrow" w:hAnsi="Arial Narrow"/>
                <w:spacing w:val="-3"/>
                <w:sz w:val="21"/>
              </w:rPr>
              <w:t> </w:t>
            </w:r>
            <w:r>
              <w:rPr>
                <w:rFonts w:ascii="Arial Narrow" w:hAnsi="Arial Narrow"/>
                <w:sz w:val="21"/>
              </w:rPr>
              <w:t>(oral)</w:t>
            </w:r>
          </w:p>
        </w:tc>
      </w:tr>
      <w:tr>
        <w:trPr>
          <w:trHeight w:val="377" w:hRule="atLeast"/>
        </w:trPr>
        <w:tc>
          <w:tcPr>
            <w:tcW w:w="2877" w:type="dxa"/>
          </w:tcPr>
          <w:p>
            <w:pPr>
              <w:pStyle w:val="TableParagraph"/>
              <w:spacing w:before="62"/>
              <w:ind w:left="106"/>
              <w:rPr>
                <w:rFonts w:ascii="Arial Narrow"/>
                <w:sz w:val="21"/>
              </w:rPr>
            </w:pPr>
            <w:r>
              <w:rPr>
                <w:rFonts w:ascii="Arial Narrow"/>
                <w:sz w:val="21"/>
              </w:rPr>
              <w:t>Antagonist</w:t>
            </w:r>
          </w:p>
        </w:tc>
        <w:tc>
          <w:tcPr>
            <w:tcW w:w="4681" w:type="dxa"/>
          </w:tcPr>
          <w:p>
            <w:pPr>
              <w:pStyle w:val="TableParagraph"/>
              <w:numPr>
                <w:ilvl w:val="0"/>
                <w:numId w:val="217"/>
              </w:numPr>
              <w:tabs>
                <w:tab w:pos="264" w:val="left" w:leader="none"/>
              </w:tabs>
              <w:spacing w:line="240" w:lineRule="auto" w:before="43" w:after="0"/>
              <w:ind w:left="263" w:right="0" w:hanging="157"/>
              <w:jc w:val="left"/>
              <w:rPr>
                <w:rFonts w:ascii="Arial Narrow" w:hAnsi="Arial Narrow"/>
                <w:sz w:val="21"/>
              </w:rPr>
            </w:pPr>
            <w:r>
              <w:rPr>
                <w:rFonts w:ascii="Arial Narrow" w:hAnsi="Arial Narrow"/>
                <w:sz w:val="21"/>
              </w:rPr>
              <w:t>Naltrexone</w:t>
            </w:r>
            <w:r>
              <w:rPr>
                <w:rFonts w:ascii="Arial Narrow" w:hAnsi="Arial Narrow"/>
                <w:spacing w:val="-7"/>
                <w:sz w:val="21"/>
              </w:rPr>
              <w:t> </w:t>
            </w:r>
            <w:r>
              <w:rPr>
                <w:rFonts w:ascii="Arial Narrow" w:hAnsi="Arial Narrow"/>
                <w:sz w:val="21"/>
              </w:rPr>
              <w:t>(oral</w:t>
            </w:r>
            <w:r>
              <w:rPr>
                <w:rFonts w:ascii="Arial Narrow" w:hAnsi="Arial Narrow"/>
                <w:spacing w:val="-2"/>
                <w:sz w:val="21"/>
              </w:rPr>
              <w:t> </w:t>
            </w:r>
            <w:r>
              <w:rPr>
                <w:rFonts w:ascii="Arial Narrow" w:hAnsi="Arial Narrow"/>
                <w:sz w:val="21"/>
              </w:rPr>
              <w:t>and</w:t>
            </w:r>
            <w:r>
              <w:rPr>
                <w:rFonts w:ascii="Arial Narrow" w:hAnsi="Arial Narrow"/>
                <w:spacing w:val="-3"/>
                <w:sz w:val="21"/>
              </w:rPr>
              <w:t> </w:t>
            </w:r>
            <w:r>
              <w:rPr>
                <w:rFonts w:ascii="Arial Narrow" w:hAnsi="Arial Narrow"/>
                <w:sz w:val="21"/>
              </w:rPr>
              <w:t>injectable)</w:t>
            </w:r>
          </w:p>
        </w:tc>
      </w:tr>
      <w:tr>
        <w:trPr>
          <w:trHeight w:val="374" w:hRule="atLeast"/>
        </w:trPr>
        <w:tc>
          <w:tcPr>
            <w:tcW w:w="2877" w:type="dxa"/>
          </w:tcPr>
          <w:p>
            <w:pPr>
              <w:pStyle w:val="TableParagraph"/>
              <w:spacing w:before="58"/>
              <w:ind w:left="106"/>
              <w:rPr>
                <w:rFonts w:ascii="Arial Narrow"/>
                <w:sz w:val="21"/>
              </w:rPr>
            </w:pPr>
            <w:r>
              <w:rPr>
                <w:rFonts w:ascii="Arial Narrow"/>
                <w:sz w:val="21"/>
              </w:rPr>
              <w:t>Other</w:t>
            </w:r>
          </w:p>
        </w:tc>
        <w:tc>
          <w:tcPr>
            <w:tcW w:w="4681" w:type="dxa"/>
          </w:tcPr>
          <w:p>
            <w:pPr>
              <w:pStyle w:val="TableParagraph"/>
              <w:numPr>
                <w:ilvl w:val="0"/>
                <w:numId w:val="218"/>
              </w:numPr>
              <w:tabs>
                <w:tab w:pos="264" w:val="left" w:leader="none"/>
              </w:tabs>
              <w:spacing w:line="240" w:lineRule="auto" w:before="40" w:after="0"/>
              <w:ind w:left="263" w:right="0" w:hanging="157"/>
              <w:jc w:val="left"/>
              <w:rPr>
                <w:rFonts w:ascii="Arial Narrow" w:hAnsi="Arial Narrow"/>
                <w:sz w:val="21"/>
              </w:rPr>
            </w:pPr>
            <w:r>
              <w:rPr>
                <w:rFonts w:ascii="Arial Narrow" w:hAnsi="Arial Narrow"/>
                <w:sz w:val="21"/>
              </w:rPr>
              <w:t>Acamprosate</w:t>
            </w:r>
            <w:r>
              <w:rPr>
                <w:rFonts w:ascii="Arial Narrow" w:hAnsi="Arial Narrow"/>
                <w:spacing w:val="-7"/>
                <w:sz w:val="21"/>
              </w:rPr>
              <w:t> </w:t>
            </w:r>
            <w:r>
              <w:rPr>
                <w:rFonts w:ascii="Arial Narrow" w:hAnsi="Arial Narrow"/>
                <w:sz w:val="21"/>
              </w:rPr>
              <w:t>(oral;</w:t>
            </w:r>
            <w:r>
              <w:rPr>
                <w:rFonts w:ascii="Arial Narrow" w:hAnsi="Arial Narrow"/>
                <w:spacing w:val="-2"/>
                <w:sz w:val="21"/>
              </w:rPr>
              <w:t> </w:t>
            </w:r>
            <w:r>
              <w:rPr>
                <w:rFonts w:ascii="Arial Narrow" w:hAnsi="Arial Narrow"/>
                <w:sz w:val="21"/>
              </w:rPr>
              <w:t>delayed-release</w:t>
            </w:r>
            <w:r>
              <w:rPr>
                <w:rFonts w:ascii="Arial Narrow" w:hAnsi="Arial Narrow"/>
                <w:spacing w:val="-2"/>
                <w:sz w:val="21"/>
              </w:rPr>
              <w:t> </w:t>
            </w:r>
            <w:r>
              <w:rPr>
                <w:rFonts w:ascii="Arial Narrow" w:hAnsi="Arial Narrow"/>
                <w:sz w:val="21"/>
              </w:rPr>
              <w:t>tablet)</w:t>
            </w:r>
          </w:p>
        </w:tc>
      </w:tr>
    </w:tbl>
    <w:p>
      <w:pPr>
        <w:pStyle w:val="BodyText"/>
        <w:spacing w:before="3"/>
        <w:rPr>
          <w:b/>
          <w:i/>
        </w:rPr>
      </w:pPr>
    </w:p>
    <w:p>
      <w:pPr>
        <w:spacing w:before="0"/>
        <w:ind w:left="1440" w:right="0" w:firstLine="0"/>
        <w:jc w:val="left"/>
        <w:rPr>
          <w:b/>
          <w:i/>
          <w:sz w:val="18"/>
        </w:rPr>
      </w:pPr>
      <w:r>
        <w:rPr>
          <w:b/>
          <w:i/>
          <w:sz w:val="18"/>
        </w:rPr>
        <w:t>Opioid</w:t>
      </w:r>
      <w:r>
        <w:rPr>
          <w:b/>
          <w:i/>
          <w:spacing w:val="-4"/>
          <w:sz w:val="18"/>
        </w:rPr>
        <w:t> </w:t>
      </w:r>
      <w:r>
        <w:rPr>
          <w:b/>
          <w:i/>
          <w:sz w:val="18"/>
        </w:rPr>
        <w:t>Use</w:t>
      </w:r>
      <w:r>
        <w:rPr>
          <w:b/>
          <w:i/>
          <w:spacing w:val="-1"/>
          <w:sz w:val="18"/>
        </w:rPr>
        <w:t> </w:t>
      </w:r>
      <w:r>
        <w:rPr>
          <w:b/>
          <w:i/>
          <w:sz w:val="18"/>
        </w:rPr>
        <w:t>Disorder</w:t>
      </w:r>
      <w:r>
        <w:rPr>
          <w:b/>
          <w:i/>
          <w:spacing w:val="-4"/>
          <w:sz w:val="18"/>
        </w:rPr>
        <w:t> </w:t>
      </w:r>
      <w:r>
        <w:rPr>
          <w:b/>
          <w:i/>
          <w:sz w:val="18"/>
        </w:rPr>
        <w:t>Treatment</w:t>
      </w:r>
      <w:r>
        <w:rPr>
          <w:b/>
          <w:i/>
          <w:spacing w:val="-2"/>
          <w:sz w:val="18"/>
        </w:rPr>
        <w:t> </w:t>
      </w:r>
      <w:r>
        <w:rPr>
          <w:b/>
          <w:i/>
          <w:sz w:val="18"/>
        </w:rPr>
        <w:t>Medications</w:t>
      </w:r>
    </w:p>
    <w:p>
      <w:pPr>
        <w:pStyle w:val="BodyText"/>
        <w:spacing w:before="4"/>
        <w:rPr>
          <w:b/>
          <w:i/>
          <w:sz w:val="5"/>
        </w:rPr>
      </w:pPr>
    </w:p>
    <w:tbl>
      <w:tblPr>
        <w:tblW w:w="0" w:type="auto"/>
        <w:jc w:val="left"/>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7"/>
        <w:gridCol w:w="6122"/>
      </w:tblGrid>
      <w:tr>
        <w:trPr>
          <w:trHeight w:val="315" w:hRule="atLeast"/>
        </w:trPr>
        <w:tc>
          <w:tcPr>
            <w:tcW w:w="2877" w:type="dxa"/>
            <w:tcBorders>
              <w:top w:val="nil"/>
              <w:left w:val="nil"/>
              <w:bottom w:val="nil"/>
              <w:right w:val="nil"/>
            </w:tcBorders>
            <w:shd w:val="clear" w:color="auto" w:fill="000000"/>
          </w:tcPr>
          <w:p>
            <w:pPr>
              <w:pStyle w:val="TableParagraph"/>
              <w:spacing w:before="27"/>
              <w:ind w:left="968"/>
              <w:rPr>
                <w:rFonts w:ascii="Arial Narrow"/>
                <w:b/>
                <w:sz w:val="21"/>
              </w:rPr>
            </w:pPr>
            <w:r>
              <w:rPr>
                <w:rFonts w:ascii="Arial Narrow"/>
                <w:b/>
                <w:color w:val="FFFFFF"/>
                <w:sz w:val="21"/>
              </w:rPr>
              <w:t>Description</w:t>
            </w:r>
          </w:p>
        </w:tc>
        <w:tc>
          <w:tcPr>
            <w:tcW w:w="6122" w:type="dxa"/>
            <w:tcBorders>
              <w:top w:val="nil"/>
              <w:left w:val="nil"/>
              <w:bottom w:val="nil"/>
              <w:right w:val="nil"/>
            </w:tcBorders>
            <w:shd w:val="clear" w:color="auto" w:fill="000000"/>
          </w:tcPr>
          <w:p>
            <w:pPr>
              <w:pStyle w:val="TableParagraph"/>
              <w:spacing w:before="27"/>
              <w:ind w:left="2541" w:right="2536"/>
              <w:jc w:val="center"/>
              <w:rPr>
                <w:rFonts w:ascii="Arial Narrow"/>
                <w:b/>
                <w:sz w:val="21"/>
              </w:rPr>
            </w:pPr>
            <w:r>
              <w:rPr>
                <w:rFonts w:ascii="Arial Narrow"/>
                <w:b/>
                <w:color w:val="FFFFFF"/>
                <w:sz w:val="21"/>
              </w:rPr>
              <w:t>Prescription</w:t>
            </w:r>
          </w:p>
        </w:tc>
      </w:tr>
      <w:tr>
        <w:trPr>
          <w:trHeight w:val="458" w:hRule="atLeast"/>
        </w:trPr>
        <w:tc>
          <w:tcPr>
            <w:tcW w:w="2877" w:type="dxa"/>
            <w:tcBorders>
              <w:top w:val="nil"/>
            </w:tcBorders>
          </w:tcPr>
          <w:p>
            <w:pPr>
              <w:pStyle w:val="TableParagraph"/>
              <w:spacing w:before="59"/>
              <w:ind w:left="106"/>
              <w:rPr>
                <w:rFonts w:ascii="Arial Narrow"/>
                <w:sz w:val="21"/>
              </w:rPr>
            </w:pPr>
            <w:r>
              <w:rPr>
                <w:rFonts w:ascii="Arial Narrow"/>
                <w:sz w:val="21"/>
              </w:rPr>
              <w:t>Antagonist</w:t>
            </w:r>
          </w:p>
        </w:tc>
        <w:tc>
          <w:tcPr>
            <w:tcW w:w="6122" w:type="dxa"/>
            <w:tcBorders>
              <w:top w:val="nil"/>
            </w:tcBorders>
          </w:tcPr>
          <w:p>
            <w:pPr>
              <w:pStyle w:val="TableParagraph"/>
              <w:numPr>
                <w:ilvl w:val="0"/>
                <w:numId w:val="219"/>
              </w:numPr>
              <w:tabs>
                <w:tab w:pos="264" w:val="left" w:leader="none"/>
              </w:tabs>
              <w:spacing w:line="240" w:lineRule="auto" w:before="41" w:after="0"/>
              <w:ind w:left="263" w:right="0" w:hanging="157"/>
              <w:jc w:val="left"/>
              <w:rPr>
                <w:rFonts w:ascii="Arial Narrow" w:hAnsi="Arial Narrow"/>
                <w:sz w:val="21"/>
              </w:rPr>
            </w:pPr>
            <w:r>
              <w:rPr>
                <w:rFonts w:ascii="Arial Narrow" w:hAnsi="Arial Narrow"/>
                <w:sz w:val="21"/>
              </w:rPr>
              <w:t>Naltrexone</w:t>
            </w:r>
            <w:r>
              <w:rPr>
                <w:rFonts w:ascii="Arial Narrow" w:hAnsi="Arial Narrow"/>
                <w:spacing w:val="-7"/>
                <w:sz w:val="21"/>
              </w:rPr>
              <w:t> </w:t>
            </w:r>
            <w:r>
              <w:rPr>
                <w:rFonts w:ascii="Arial Narrow" w:hAnsi="Arial Narrow"/>
                <w:sz w:val="21"/>
              </w:rPr>
              <w:t>(oral</w:t>
            </w:r>
            <w:r>
              <w:rPr>
                <w:rFonts w:ascii="Arial Narrow" w:hAnsi="Arial Narrow"/>
                <w:spacing w:val="-2"/>
                <w:sz w:val="21"/>
              </w:rPr>
              <w:t> </w:t>
            </w:r>
            <w:r>
              <w:rPr>
                <w:rFonts w:ascii="Arial Narrow" w:hAnsi="Arial Narrow"/>
                <w:sz w:val="21"/>
              </w:rPr>
              <w:t>and</w:t>
            </w:r>
            <w:r>
              <w:rPr>
                <w:rFonts w:ascii="Arial Narrow" w:hAnsi="Arial Narrow"/>
                <w:spacing w:val="-3"/>
                <w:sz w:val="21"/>
              </w:rPr>
              <w:t> </w:t>
            </w:r>
            <w:r>
              <w:rPr>
                <w:rFonts w:ascii="Arial Narrow" w:hAnsi="Arial Narrow"/>
                <w:sz w:val="21"/>
              </w:rPr>
              <w:t>injectable)</w:t>
            </w:r>
          </w:p>
        </w:tc>
      </w:tr>
      <w:tr>
        <w:trPr>
          <w:trHeight w:val="638" w:hRule="atLeast"/>
        </w:trPr>
        <w:tc>
          <w:tcPr>
            <w:tcW w:w="2877" w:type="dxa"/>
          </w:tcPr>
          <w:p>
            <w:pPr>
              <w:pStyle w:val="TableParagraph"/>
              <w:spacing w:before="58"/>
              <w:ind w:left="106"/>
              <w:rPr>
                <w:rFonts w:ascii="Arial Narrow"/>
                <w:sz w:val="21"/>
              </w:rPr>
            </w:pPr>
            <w:r>
              <w:rPr>
                <w:rFonts w:ascii="Arial Narrow"/>
                <w:sz w:val="21"/>
              </w:rPr>
              <w:t>Partial agonist</w:t>
            </w:r>
          </w:p>
        </w:tc>
        <w:tc>
          <w:tcPr>
            <w:tcW w:w="6122" w:type="dxa"/>
          </w:tcPr>
          <w:p>
            <w:pPr>
              <w:pStyle w:val="TableParagraph"/>
              <w:numPr>
                <w:ilvl w:val="0"/>
                <w:numId w:val="220"/>
              </w:numPr>
              <w:tabs>
                <w:tab w:pos="264" w:val="left" w:leader="none"/>
              </w:tabs>
              <w:spacing w:line="240" w:lineRule="auto" w:before="40" w:after="0"/>
              <w:ind w:left="263" w:right="0" w:hanging="157"/>
              <w:jc w:val="left"/>
              <w:rPr>
                <w:rFonts w:ascii="Arial Narrow" w:hAnsi="Arial Narrow"/>
                <w:sz w:val="21"/>
              </w:rPr>
            </w:pPr>
            <w:r>
              <w:rPr>
                <w:rFonts w:ascii="Arial Narrow" w:hAnsi="Arial Narrow"/>
                <w:sz w:val="21"/>
              </w:rPr>
              <w:t>Buprenorphine</w:t>
            </w:r>
            <w:r>
              <w:rPr>
                <w:rFonts w:ascii="Arial Narrow" w:hAnsi="Arial Narrow"/>
                <w:spacing w:val="-3"/>
                <w:sz w:val="21"/>
              </w:rPr>
              <w:t> </w:t>
            </w:r>
            <w:r>
              <w:rPr>
                <w:rFonts w:ascii="Arial Narrow" w:hAnsi="Arial Narrow"/>
                <w:sz w:val="21"/>
              </w:rPr>
              <w:t>(sublingual tablet,</w:t>
            </w:r>
            <w:r>
              <w:rPr>
                <w:rFonts w:ascii="Arial Narrow" w:hAnsi="Arial Narrow"/>
                <w:spacing w:val="-7"/>
                <w:sz w:val="21"/>
              </w:rPr>
              <w:t> </w:t>
            </w:r>
            <w:r>
              <w:rPr>
                <w:rFonts w:ascii="Arial Narrow" w:hAnsi="Arial Narrow"/>
                <w:sz w:val="21"/>
              </w:rPr>
              <w:t>injection,</w:t>
            </w:r>
            <w:r>
              <w:rPr>
                <w:rFonts w:ascii="Arial Narrow" w:hAnsi="Arial Narrow"/>
                <w:spacing w:val="-6"/>
                <w:sz w:val="21"/>
              </w:rPr>
              <w:t> </w:t>
            </w:r>
            <w:r>
              <w:rPr>
                <w:rFonts w:ascii="Arial Narrow" w:hAnsi="Arial Narrow"/>
                <w:sz w:val="21"/>
              </w:rPr>
              <w:t>implant)</w:t>
            </w:r>
          </w:p>
          <w:p>
            <w:pPr>
              <w:pStyle w:val="TableParagraph"/>
              <w:numPr>
                <w:ilvl w:val="0"/>
                <w:numId w:val="220"/>
              </w:numPr>
              <w:tabs>
                <w:tab w:pos="264" w:val="left" w:leader="none"/>
              </w:tabs>
              <w:spacing w:line="240" w:lineRule="auto" w:before="34" w:after="0"/>
              <w:ind w:left="263" w:right="0" w:hanging="157"/>
              <w:jc w:val="left"/>
              <w:rPr>
                <w:rFonts w:ascii="Arial Narrow" w:hAnsi="Arial Narrow"/>
                <w:sz w:val="21"/>
              </w:rPr>
            </w:pPr>
            <w:r>
              <w:rPr>
                <w:rFonts w:ascii="Arial Narrow" w:hAnsi="Arial Narrow"/>
                <w:sz w:val="21"/>
              </w:rPr>
              <w:t>Buprenorphine/naloxone</w:t>
            </w:r>
            <w:r>
              <w:rPr>
                <w:rFonts w:ascii="Arial Narrow" w:hAnsi="Arial Narrow"/>
                <w:spacing w:val="-8"/>
                <w:sz w:val="21"/>
              </w:rPr>
              <w:t> </w:t>
            </w:r>
            <w:r>
              <w:rPr>
                <w:rFonts w:ascii="Arial Narrow" w:hAnsi="Arial Narrow"/>
                <w:sz w:val="21"/>
              </w:rPr>
              <w:t>(sublingual</w:t>
            </w:r>
            <w:r>
              <w:rPr>
                <w:rFonts w:ascii="Arial Narrow" w:hAnsi="Arial Narrow"/>
                <w:spacing w:val="-3"/>
                <w:sz w:val="21"/>
              </w:rPr>
              <w:t> </w:t>
            </w:r>
            <w:r>
              <w:rPr>
                <w:rFonts w:ascii="Arial Narrow" w:hAnsi="Arial Narrow"/>
                <w:sz w:val="21"/>
              </w:rPr>
              <w:t>tablet,</w:t>
            </w:r>
            <w:r>
              <w:rPr>
                <w:rFonts w:ascii="Arial Narrow" w:hAnsi="Arial Narrow"/>
                <w:spacing w:val="-4"/>
                <w:sz w:val="21"/>
              </w:rPr>
              <w:t> </w:t>
            </w:r>
            <w:r>
              <w:rPr>
                <w:rFonts w:ascii="Arial Narrow" w:hAnsi="Arial Narrow"/>
                <w:sz w:val="21"/>
              </w:rPr>
              <w:t>buccal</w:t>
            </w:r>
            <w:r>
              <w:rPr>
                <w:rFonts w:ascii="Arial Narrow" w:hAnsi="Arial Narrow"/>
                <w:spacing w:val="-2"/>
                <w:sz w:val="21"/>
              </w:rPr>
              <w:t> </w:t>
            </w:r>
            <w:r>
              <w:rPr>
                <w:rFonts w:ascii="Arial Narrow" w:hAnsi="Arial Narrow"/>
                <w:sz w:val="21"/>
              </w:rPr>
              <w:t>film,</w:t>
            </w:r>
            <w:r>
              <w:rPr>
                <w:rFonts w:ascii="Arial Narrow" w:hAnsi="Arial Narrow"/>
                <w:spacing w:val="-4"/>
                <w:sz w:val="21"/>
              </w:rPr>
              <w:t> </w:t>
            </w:r>
            <w:r>
              <w:rPr>
                <w:rFonts w:ascii="Arial Narrow" w:hAnsi="Arial Narrow"/>
                <w:sz w:val="21"/>
              </w:rPr>
              <w:t>sublingual</w:t>
            </w:r>
            <w:r>
              <w:rPr>
                <w:rFonts w:ascii="Arial Narrow" w:hAnsi="Arial Narrow"/>
                <w:spacing w:val="-2"/>
                <w:sz w:val="21"/>
              </w:rPr>
              <w:t> </w:t>
            </w:r>
            <w:r>
              <w:rPr>
                <w:rFonts w:ascii="Arial Narrow" w:hAnsi="Arial Narrow"/>
                <w:sz w:val="21"/>
              </w:rPr>
              <w:t>film)</w:t>
            </w:r>
          </w:p>
        </w:tc>
      </w:tr>
    </w:tbl>
    <w:p>
      <w:pPr>
        <w:pStyle w:val="BodyText"/>
        <w:rPr>
          <w:b/>
          <w:i/>
          <w:sz w:val="25"/>
        </w:rPr>
      </w:pPr>
    </w:p>
    <w:p>
      <w:pPr>
        <w:pStyle w:val="Heading7"/>
        <w:rPr>
          <w:i/>
        </w:rPr>
      </w:pPr>
      <w:r>
        <w:rPr/>
        <w:pict>
          <v:rect style="position:absolute;margin-left:70.625pt;margin-top:14.717866pt;width:470.95pt;height:.600010pt;mso-position-horizontal-relative:page;mso-position-vertical-relative:paragraph;z-index:-15633408;mso-wrap-distance-left:0;mso-wrap-distance-right:0" id="docshape330" filled="true" fillcolor="#000000" stroked="false">
            <v:fill type="solid"/>
            <w10:wrap type="topAndBottom"/>
          </v:rect>
        </w:pict>
      </w:r>
      <w:r>
        <w:rPr>
          <w:i/>
        </w:rPr>
        <w:t>Note</w:t>
      </w:r>
    </w:p>
    <w:p>
      <w:pPr>
        <w:pStyle w:val="ListParagraph"/>
        <w:numPr>
          <w:ilvl w:val="0"/>
          <w:numId w:val="203"/>
        </w:numPr>
        <w:tabs>
          <w:tab w:pos="1657" w:val="left" w:leader="none"/>
        </w:tabs>
        <w:spacing w:line="240" w:lineRule="auto" w:before="81" w:after="0"/>
        <w:ind w:left="1656" w:right="1132" w:hanging="216"/>
        <w:jc w:val="left"/>
        <w:rPr>
          <w:i/>
          <w:sz w:val="21"/>
        </w:rPr>
      </w:pPr>
      <w:r>
        <w:rPr>
          <w:i/>
          <w:sz w:val="21"/>
        </w:rPr>
        <w:t>Organizations may have different methods for billing intensive outpatient encounters and partial</w:t>
      </w:r>
      <w:r>
        <w:rPr>
          <w:i/>
          <w:spacing w:val="1"/>
          <w:sz w:val="21"/>
        </w:rPr>
        <w:t> </w:t>
      </w:r>
      <w:r>
        <w:rPr>
          <w:i/>
          <w:sz w:val="21"/>
        </w:rPr>
        <w:t>hospitalizations. Some organizations may bill comparable to outpatient billing, with separate</w:t>
      </w:r>
      <w:r>
        <w:rPr>
          <w:i/>
          <w:spacing w:val="1"/>
          <w:sz w:val="21"/>
        </w:rPr>
        <w:t> </w:t>
      </w:r>
      <w:r>
        <w:rPr>
          <w:i/>
          <w:sz w:val="21"/>
        </w:rPr>
        <w:t>claims for each date of service; others may bill comparable to inpatient billing, with an admission</w:t>
      </w:r>
      <w:r>
        <w:rPr>
          <w:i/>
          <w:spacing w:val="1"/>
          <w:sz w:val="21"/>
        </w:rPr>
        <w:t> </w:t>
      </w:r>
      <w:r>
        <w:rPr>
          <w:i/>
          <w:sz w:val="21"/>
        </w:rPr>
        <w:t>date, a discharge date and units of service. Organizations whose billing is comparable to inpatient</w:t>
      </w:r>
      <w:r>
        <w:rPr>
          <w:i/>
          <w:spacing w:val="-56"/>
          <w:sz w:val="21"/>
        </w:rPr>
        <w:t> </w:t>
      </w:r>
      <w:r>
        <w:rPr>
          <w:i/>
          <w:sz w:val="21"/>
        </w:rPr>
        <w:t>billing</w:t>
      </w:r>
      <w:r>
        <w:rPr>
          <w:i/>
          <w:spacing w:val="2"/>
          <w:sz w:val="21"/>
        </w:rPr>
        <w:t> </w:t>
      </w:r>
      <w:r>
        <w:rPr>
          <w:i/>
          <w:sz w:val="21"/>
        </w:rPr>
        <w:t>may</w:t>
      </w:r>
      <w:r>
        <w:rPr>
          <w:i/>
          <w:spacing w:val="-2"/>
          <w:sz w:val="21"/>
        </w:rPr>
        <w:t> </w:t>
      </w:r>
      <w:r>
        <w:rPr>
          <w:i/>
          <w:sz w:val="21"/>
        </w:rPr>
        <w:t>count</w:t>
      </w:r>
      <w:r>
        <w:rPr>
          <w:i/>
          <w:spacing w:val="-2"/>
          <w:sz w:val="21"/>
        </w:rPr>
        <w:t> </w:t>
      </w:r>
      <w:r>
        <w:rPr>
          <w:i/>
          <w:sz w:val="21"/>
        </w:rPr>
        <w:t>each</w:t>
      </w:r>
      <w:r>
        <w:rPr>
          <w:i/>
          <w:spacing w:val="-2"/>
          <w:sz w:val="21"/>
        </w:rPr>
        <w:t> </w:t>
      </w:r>
      <w:r>
        <w:rPr>
          <w:i/>
          <w:sz w:val="21"/>
        </w:rPr>
        <w:t>unit</w:t>
      </w:r>
      <w:r>
        <w:rPr>
          <w:i/>
          <w:spacing w:val="-6"/>
          <w:sz w:val="21"/>
        </w:rPr>
        <w:t> </w:t>
      </w:r>
      <w:r>
        <w:rPr>
          <w:i/>
          <w:sz w:val="21"/>
        </w:rPr>
        <w:t>of</w:t>
      </w:r>
      <w:r>
        <w:rPr>
          <w:i/>
          <w:spacing w:val="-3"/>
          <w:sz w:val="21"/>
        </w:rPr>
        <w:t> </w:t>
      </w:r>
      <w:r>
        <w:rPr>
          <w:i/>
          <w:sz w:val="21"/>
        </w:rPr>
        <w:t>service</w:t>
      </w:r>
      <w:r>
        <w:rPr>
          <w:i/>
          <w:spacing w:val="-2"/>
          <w:sz w:val="21"/>
        </w:rPr>
        <w:t> </w:t>
      </w:r>
      <w:r>
        <w:rPr>
          <w:i/>
          <w:sz w:val="21"/>
        </w:rPr>
        <w:t>as</w:t>
      </w:r>
      <w:r>
        <w:rPr>
          <w:i/>
          <w:spacing w:val="-1"/>
          <w:sz w:val="21"/>
        </w:rPr>
        <w:t> </w:t>
      </w:r>
      <w:r>
        <w:rPr>
          <w:i/>
          <w:sz w:val="21"/>
        </w:rPr>
        <w:t>an</w:t>
      </w:r>
      <w:r>
        <w:rPr>
          <w:i/>
          <w:spacing w:val="-2"/>
          <w:sz w:val="21"/>
        </w:rPr>
        <w:t> </w:t>
      </w:r>
      <w:r>
        <w:rPr>
          <w:i/>
          <w:sz w:val="21"/>
        </w:rPr>
        <w:t>individual</w:t>
      </w:r>
      <w:r>
        <w:rPr>
          <w:i/>
          <w:spacing w:val="-2"/>
          <w:sz w:val="21"/>
        </w:rPr>
        <w:t> </w:t>
      </w:r>
      <w:r>
        <w:rPr>
          <w:i/>
          <w:sz w:val="21"/>
        </w:rPr>
        <w:t>visit.</w:t>
      </w:r>
      <w:r>
        <w:rPr>
          <w:i/>
          <w:spacing w:val="1"/>
          <w:sz w:val="21"/>
        </w:rPr>
        <w:t> </w:t>
      </w:r>
      <w:r>
        <w:rPr>
          <w:i/>
          <w:sz w:val="21"/>
        </w:rPr>
        <w:t>The</w:t>
      </w:r>
      <w:r>
        <w:rPr>
          <w:i/>
          <w:spacing w:val="-5"/>
          <w:sz w:val="21"/>
        </w:rPr>
        <w:t> </w:t>
      </w:r>
      <w:r>
        <w:rPr>
          <w:i/>
          <w:sz w:val="21"/>
        </w:rPr>
        <w:t>unit</w:t>
      </w:r>
      <w:r>
        <w:rPr>
          <w:i/>
          <w:spacing w:val="-3"/>
          <w:sz w:val="21"/>
        </w:rPr>
        <w:t> </w:t>
      </w:r>
      <w:r>
        <w:rPr>
          <w:i/>
          <w:sz w:val="21"/>
        </w:rPr>
        <w:t>of</w:t>
      </w:r>
      <w:r>
        <w:rPr>
          <w:i/>
          <w:spacing w:val="-3"/>
          <w:sz w:val="21"/>
        </w:rPr>
        <w:t> </w:t>
      </w:r>
      <w:r>
        <w:rPr>
          <w:i/>
          <w:sz w:val="21"/>
        </w:rPr>
        <w:t>service</w:t>
      </w:r>
      <w:r>
        <w:rPr>
          <w:i/>
          <w:spacing w:val="-1"/>
          <w:sz w:val="21"/>
        </w:rPr>
        <w:t> </w:t>
      </w:r>
      <w:r>
        <w:rPr>
          <w:i/>
          <w:sz w:val="21"/>
        </w:rPr>
        <w:t>must</w:t>
      </w:r>
      <w:r>
        <w:rPr>
          <w:i/>
          <w:spacing w:val="-3"/>
          <w:sz w:val="21"/>
        </w:rPr>
        <w:t> </w:t>
      </w:r>
      <w:r>
        <w:rPr>
          <w:i/>
          <w:sz w:val="21"/>
        </w:rPr>
        <w:t>have</w:t>
      </w:r>
      <w:r>
        <w:rPr>
          <w:i/>
          <w:spacing w:val="-1"/>
          <w:sz w:val="21"/>
        </w:rPr>
        <w:t> </w:t>
      </w:r>
      <w:r>
        <w:rPr>
          <w:i/>
          <w:sz w:val="21"/>
        </w:rPr>
        <w:t>occurred</w:t>
      </w:r>
      <w:r>
        <w:rPr>
          <w:i/>
          <w:spacing w:val="-56"/>
          <w:sz w:val="21"/>
        </w:rPr>
        <w:t> </w:t>
      </w:r>
      <w:r>
        <w:rPr>
          <w:i/>
          <w:sz w:val="21"/>
        </w:rPr>
        <w:t>during</w:t>
      </w:r>
      <w:r>
        <w:rPr>
          <w:i/>
          <w:spacing w:val="-2"/>
          <w:sz w:val="21"/>
        </w:rPr>
        <w:t> </w:t>
      </w:r>
      <w:r>
        <w:rPr>
          <w:i/>
          <w:sz w:val="21"/>
        </w:rPr>
        <w:t>the</w:t>
      </w:r>
      <w:r>
        <w:rPr>
          <w:i/>
          <w:spacing w:val="-1"/>
          <w:sz w:val="21"/>
        </w:rPr>
        <w:t> </w:t>
      </w:r>
      <w:r>
        <w:rPr>
          <w:i/>
          <w:sz w:val="21"/>
        </w:rPr>
        <w:t>required</w:t>
      </w:r>
      <w:r>
        <w:rPr>
          <w:i/>
          <w:spacing w:val="1"/>
          <w:sz w:val="21"/>
        </w:rPr>
        <w:t> </w:t>
      </w:r>
      <w:r>
        <w:rPr>
          <w:i/>
          <w:sz w:val="21"/>
        </w:rPr>
        <w:t>time</w:t>
      </w:r>
      <w:r>
        <w:rPr>
          <w:i/>
          <w:spacing w:val="3"/>
          <w:sz w:val="21"/>
        </w:rPr>
        <w:t> </w:t>
      </w:r>
      <w:r>
        <w:rPr>
          <w:i/>
          <w:sz w:val="21"/>
        </w:rPr>
        <w:t>frame</w:t>
      </w:r>
      <w:r>
        <w:rPr>
          <w:i/>
          <w:spacing w:val="-1"/>
          <w:sz w:val="21"/>
        </w:rPr>
        <w:t> </w:t>
      </w:r>
      <w:r>
        <w:rPr>
          <w:i/>
          <w:sz w:val="21"/>
        </w:rPr>
        <w:t>for</w:t>
      </w:r>
      <w:r>
        <w:rPr>
          <w:i/>
          <w:spacing w:val="-2"/>
          <w:sz w:val="21"/>
        </w:rPr>
        <w:t> </w:t>
      </w:r>
      <w:r>
        <w:rPr>
          <w:i/>
          <w:sz w:val="21"/>
        </w:rPr>
        <w:t>the</w:t>
      </w:r>
      <w:r>
        <w:rPr>
          <w:i/>
          <w:spacing w:val="-1"/>
          <w:sz w:val="21"/>
        </w:rPr>
        <w:t> </w:t>
      </w:r>
      <w:r>
        <w:rPr>
          <w:i/>
          <w:sz w:val="21"/>
        </w:rPr>
        <w:t>rate.</w:t>
      </w:r>
    </w:p>
    <w:p>
      <w:pPr>
        <w:pStyle w:val="ListParagraph"/>
        <w:numPr>
          <w:ilvl w:val="0"/>
          <w:numId w:val="203"/>
        </w:numPr>
        <w:tabs>
          <w:tab w:pos="1657" w:val="left" w:leader="none"/>
        </w:tabs>
        <w:spacing w:line="237" w:lineRule="auto" w:before="82" w:after="0"/>
        <w:ind w:left="1656" w:right="1578" w:hanging="216"/>
        <w:jc w:val="left"/>
        <w:rPr>
          <w:i/>
          <w:sz w:val="21"/>
        </w:rPr>
      </w:pPr>
      <w:r>
        <w:rPr>
          <w:i/>
          <w:sz w:val="21"/>
        </w:rPr>
        <w:t>For</w:t>
      </w:r>
      <w:r>
        <w:rPr>
          <w:i/>
          <w:spacing w:val="-4"/>
          <w:sz w:val="21"/>
        </w:rPr>
        <w:t> </w:t>
      </w:r>
      <w:r>
        <w:rPr>
          <w:i/>
          <w:sz w:val="21"/>
        </w:rPr>
        <w:t>members</w:t>
      </w:r>
      <w:r>
        <w:rPr>
          <w:i/>
          <w:spacing w:val="-2"/>
          <w:sz w:val="21"/>
        </w:rPr>
        <w:t> </w:t>
      </w:r>
      <w:r>
        <w:rPr>
          <w:i/>
          <w:sz w:val="21"/>
        </w:rPr>
        <w:t>in</w:t>
      </w:r>
      <w:r>
        <w:rPr>
          <w:i/>
          <w:spacing w:val="-2"/>
          <w:sz w:val="21"/>
        </w:rPr>
        <w:t> </w:t>
      </w:r>
      <w:r>
        <w:rPr>
          <w:i/>
          <w:sz w:val="21"/>
        </w:rPr>
        <w:t>the</w:t>
      </w:r>
      <w:r>
        <w:rPr>
          <w:i/>
          <w:spacing w:val="-2"/>
          <w:sz w:val="21"/>
        </w:rPr>
        <w:t> </w:t>
      </w:r>
      <w:r>
        <w:rPr>
          <w:i/>
          <w:sz w:val="21"/>
        </w:rPr>
        <w:t>“other</w:t>
      </w:r>
      <w:r>
        <w:rPr>
          <w:i/>
          <w:spacing w:val="-3"/>
          <w:sz w:val="21"/>
        </w:rPr>
        <w:t> </w:t>
      </w:r>
      <w:r>
        <w:rPr>
          <w:i/>
          <w:sz w:val="21"/>
        </w:rPr>
        <w:t>drug</w:t>
      </w:r>
      <w:r>
        <w:rPr>
          <w:i/>
          <w:spacing w:val="-6"/>
          <w:sz w:val="21"/>
        </w:rPr>
        <w:t> </w:t>
      </w:r>
      <w:r>
        <w:rPr>
          <w:i/>
          <w:sz w:val="21"/>
        </w:rPr>
        <w:t>abuse</w:t>
      </w:r>
      <w:r>
        <w:rPr>
          <w:i/>
          <w:spacing w:val="-3"/>
          <w:sz w:val="21"/>
        </w:rPr>
        <w:t> </w:t>
      </w:r>
      <w:r>
        <w:rPr>
          <w:i/>
          <w:sz w:val="21"/>
        </w:rPr>
        <w:t>or</w:t>
      </w:r>
      <w:r>
        <w:rPr>
          <w:i/>
          <w:spacing w:val="-3"/>
          <w:sz w:val="21"/>
        </w:rPr>
        <w:t> </w:t>
      </w:r>
      <w:r>
        <w:rPr>
          <w:i/>
          <w:sz w:val="21"/>
        </w:rPr>
        <w:t>dependence”</w:t>
      </w:r>
      <w:r>
        <w:rPr>
          <w:i/>
          <w:spacing w:val="-3"/>
          <w:sz w:val="21"/>
        </w:rPr>
        <w:t> </w:t>
      </w:r>
      <w:r>
        <w:rPr>
          <w:i/>
          <w:sz w:val="21"/>
        </w:rPr>
        <w:t>cohort,</w:t>
      </w:r>
      <w:r>
        <w:rPr>
          <w:i/>
          <w:spacing w:val="1"/>
          <w:sz w:val="21"/>
        </w:rPr>
        <w:t> </w:t>
      </w:r>
      <w:r>
        <w:rPr>
          <w:i/>
          <w:sz w:val="21"/>
        </w:rPr>
        <w:t>medication</w:t>
      </w:r>
      <w:r>
        <w:rPr>
          <w:i/>
          <w:spacing w:val="-2"/>
          <w:sz w:val="21"/>
        </w:rPr>
        <w:t> </w:t>
      </w:r>
      <w:r>
        <w:rPr>
          <w:i/>
          <w:sz w:val="21"/>
        </w:rPr>
        <w:t>treatment</w:t>
      </w:r>
      <w:r>
        <w:rPr>
          <w:i/>
          <w:spacing w:val="-4"/>
          <w:sz w:val="21"/>
        </w:rPr>
        <w:t> </w:t>
      </w:r>
      <w:r>
        <w:rPr>
          <w:i/>
          <w:sz w:val="21"/>
        </w:rPr>
        <w:t>does</w:t>
      </w:r>
      <w:r>
        <w:rPr>
          <w:i/>
          <w:spacing w:val="-2"/>
          <w:sz w:val="21"/>
        </w:rPr>
        <w:t> </w:t>
      </w:r>
      <w:r>
        <w:rPr>
          <w:i/>
          <w:sz w:val="21"/>
        </w:rPr>
        <w:t>not</w:t>
      </w:r>
      <w:r>
        <w:rPr>
          <w:i/>
          <w:spacing w:val="-55"/>
          <w:sz w:val="21"/>
        </w:rPr>
        <w:t> </w:t>
      </w:r>
      <w:r>
        <w:rPr>
          <w:i/>
          <w:sz w:val="21"/>
        </w:rPr>
        <w:t>meet</w:t>
      </w:r>
      <w:r>
        <w:rPr>
          <w:i/>
          <w:spacing w:val="-7"/>
          <w:sz w:val="21"/>
        </w:rPr>
        <w:t> </w:t>
      </w:r>
      <w:r>
        <w:rPr>
          <w:i/>
          <w:sz w:val="21"/>
        </w:rPr>
        <w:t>numerator</w:t>
      </w:r>
      <w:r>
        <w:rPr>
          <w:i/>
          <w:spacing w:val="-6"/>
          <w:sz w:val="21"/>
        </w:rPr>
        <w:t> </w:t>
      </w:r>
      <w:r>
        <w:rPr>
          <w:i/>
          <w:sz w:val="21"/>
        </w:rPr>
        <w:t>criteria</w:t>
      </w:r>
      <w:r>
        <w:rPr>
          <w:i/>
          <w:spacing w:val="-1"/>
          <w:sz w:val="21"/>
        </w:rPr>
        <w:t> </w:t>
      </w:r>
      <w:r>
        <w:rPr>
          <w:i/>
          <w:sz w:val="21"/>
        </w:rPr>
        <w:t>for</w:t>
      </w:r>
      <w:r>
        <w:rPr>
          <w:i/>
          <w:spacing w:val="-3"/>
          <w:sz w:val="21"/>
        </w:rPr>
        <w:t> </w:t>
      </w:r>
      <w:r>
        <w:rPr>
          <w:i/>
          <w:sz w:val="21"/>
        </w:rPr>
        <w:t>Initiation</w:t>
      </w:r>
      <w:r>
        <w:rPr>
          <w:i/>
          <w:spacing w:val="-6"/>
          <w:sz w:val="21"/>
        </w:rPr>
        <w:t> </w:t>
      </w:r>
      <w:r>
        <w:rPr>
          <w:i/>
          <w:sz w:val="21"/>
        </w:rPr>
        <w:t>of</w:t>
      </w:r>
      <w:r>
        <w:rPr>
          <w:i/>
          <w:spacing w:val="2"/>
          <w:sz w:val="21"/>
        </w:rPr>
        <w:t> </w:t>
      </w:r>
      <w:r>
        <w:rPr>
          <w:i/>
          <w:sz w:val="21"/>
        </w:rPr>
        <w:t>AOD</w:t>
      </w:r>
      <w:r>
        <w:rPr>
          <w:i/>
          <w:spacing w:val="-5"/>
          <w:sz w:val="21"/>
        </w:rPr>
        <w:t> </w:t>
      </w:r>
      <w:r>
        <w:rPr>
          <w:i/>
          <w:sz w:val="21"/>
        </w:rPr>
        <w:t>Treatment</w:t>
      </w:r>
      <w:r>
        <w:rPr>
          <w:i/>
          <w:spacing w:val="-3"/>
          <w:sz w:val="21"/>
        </w:rPr>
        <w:t> </w:t>
      </w:r>
      <w:r>
        <w:rPr>
          <w:i/>
          <w:sz w:val="21"/>
        </w:rPr>
        <w:t>or</w:t>
      </w:r>
      <w:r>
        <w:rPr>
          <w:i/>
          <w:spacing w:val="2"/>
          <w:sz w:val="21"/>
        </w:rPr>
        <w:t> </w:t>
      </w:r>
      <w:r>
        <w:rPr>
          <w:i/>
          <w:sz w:val="21"/>
        </w:rPr>
        <w:t>Engagement</w:t>
      </w:r>
      <w:r>
        <w:rPr>
          <w:i/>
          <w:spacing w:val="-3"/>
          <w:sz w:val="21"/>
        </w:rPr>
        <w:t> </w:t>
      </w:r>
      <w:r>
        <w:rPr>
          <w:i/>
          <w:sz w:val="21"/>
        </w:rPr>
        <w:t>of</w:t>
      </w:r>
      <w:r>
        <w:rPr>
          <w:i/>
          <w:spacing w:val="-3"/>
          <w:sz w:val="21"/>
        </w:rPr>
        <w:t> </w:t>
      </w:r>
      <w:r>
        <w:rPr>
          <w:i/>
          <w:sz w:val="21"/>
        </w:rPr>
        <w:t>AOD Treatment.</w:t>
      </w:r>
    </w:p>
    <w:p>
      <w:pPr>
        <w:pStyle w:val="ListParagraph"/>
        <w:numPr>
          <w:ilvl w:val="0"/>
          <w:numId w:val="203"/>
        </w:numPr>
        <w:tabs>
          <w:tab w:pos="1657" w:val="left" w:leader="none"/>
        </w:tabs>
        <w:spacing w:line="240" w:lineRule="auto" w:before="80" w:after="0"/>
        <w:ind w:left="1656" w:right="1302" w:hanging="216"/>
        <w:jc w:val="left"/>
        <w:rPr>
          <w:i/>
          <w:sz w:val="21"/>
        </w:rPr>
      </w:pPr>
      <w:r>
        <w:rPr>
          <w:i/>
          <w:sz w:val="21"/>
        </w:rPr>
        <w:t>Methadone is not included in the medication lists for this measure. Methadone for opioid use</w:t>
      </w:r>
      <w:r>
        <w:rPr>
          <w:i/>
          <w:spacing w:val="1"/>
          <w:sz w:val="21"/>
        </w:rPr>
        <w:t> </w:t>
      </w:r>
      <w:r>
        <w:rPr>
          <w:i/>
          <w:sz w:val="21"/>
        </w:rPr>
        <w:t>disorder is only administered or dispensed by federally certified opioid treatment programs and</w:t>
      </w:r>
      <w:r>
        <w:rPr>
          <w:i/>
          <w:spacing w:val="1"/>
          <w:sz w:val="21"/>
        </w:rPr>
        <w:t> </w:t>
      </w:r>
      <w:r>
        <w:rPr>
          <w:i/>
          <w:sz w:val="21"/>
        </w:rPr>
        <w:t>does not show up in pharmacy claims data. A pharmacy claim for methadone would be more</w:t>
      </w:r>
      <w:r>
        <w:rPr>
          <w:i/>
          <w:spacing w:val="1"/>
          <w:sz w:val="21"/>
        </w:rPr>
        <w:t> </w:t>
      </w:r>
      <w:r>
        <w:rPr>
          <w:i/>
          <w:sz w:val="21"/>
        </w:rPr>
        <w:t>indicative of treatment for pain than treatment for an opioid use disorder; therefore they are not</w:t>
      </w:r>
      <w:r>
        <w:rPr>
          <w:i/>
          <w:spacing w:val="1"/>
          <w:sz w:val="21"/>
        </w:rPr>
        <w:t> </w:t>
      </w:r>
      <w:r>
        <w:rPr>
          <w:i/>
          <w:sz w:val="21"/>
        </w:rPr>
        <w:t>included in the medication lists. The </w:t>
      </w:r>
      <w:r>
        <w:rPr>
          <w:i/>
          <w:sz w:val="21"/>
          <w:u w:val="single"/>
        </w:rPr>
        <w:t>AOD Medication Treatment Value Set</w:t>
      </w:r>
      <w:r>
        <w:rPr>
          <w:i/>
          <w:sz w:val="21"/>
        </w:rPr>
        <w:t> includes some codes</w:t>
      </w:r>
      <w:r>
        <w:rPr>
          <w:i/>
          <w:spacing w:val="-56"/>
          <w:sz w:val="21"/>
        </w:rPr>
        <w:t> </w:t>
      </w:r>
      <w:r>
        <w:rPr>
          <w:i/>
          <w:sz w:val="21"/>
        </w:rPr>
        <w:t>that identify methadone treatment because these codes are used on medical claims, not</w:t>
      </w:r>
      <w:r>
        <w:rPr>
          <w:i/>
          <w:spacing w:val="1"/>
          <w:sz w:val="21"/>
        </w:rPr>
        <w:t> </w:t>
      </w:r>
      <w:r>
        <w:rPr>
          <w:i/>
          <w:sz w:val="21"/>
        </w:rPr>
        <w:t>pharmacy</w:t>
      </w:r>
      <w:r>
        <w:rPr>
          <w:i/>
          <w:spacing w:val="-5"/>
          <w:sz w:val="21"/>
        </w:rPr>
        <w:t> </w:t>
      </w:r>
      <w:r>
        <w:rPr>
          <w:i/>
          <w:sz w:val="21"/>
        </w:rPr>
        <w:t>claims.</w:t>
      </w:r>
    </w:p>
    <w:p>
      <w:pPr>
        <w:pStyle w:val="BodyText"/>
        <w:spacing w:before="4"/>
        <w:rPr>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Data</w:t>
      </w:r>
      <w:r>
        <w:rPr>
          <w:color w:val="FFFFFF"/>
          <w:spacing w:val="-3"/>
          <w:shd w:fill="000000" w:color="auto" w:val="clear"/>
        </w:rPr>
        <w:t> </w:t>
      </w:r>
      <w:r>
        <w:rPr>
          <w:color w:val="FFFFFF"/>
          <w:shd w:fill="000000" w:color="auto" w:val="clear"/>
        </w:rPr>
        <w:t>Elements</w:t>
      </w:r>
      <w:r>
        <w:rPr>
          <w:color w:val="FFFFFF"/>
          <w:spacing w:val="-3"/>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Reporting</w:t>
        <w:tab/>
      </w:r>
    </w:p>
    <w:p>
      <w:pPr>
        <w:pStyle w:val="BodyText"/>
        <w:spacing w:before="10"/>
        <w:rPr>
          <w:b/>
          <w:sz w:val="19"/>
        </w:rPr>
      </w:pPr>
    </w:p>
    <w:p>
      <w:pPr>
        <w:pStyle w:val="BodyText"/>
        <w:ind w:left="1440"/>
      </w:pPr>
      <w:r>
        <w:rPr/>
        <w:t>Organizations</w:t>
      </w:r>
      <w:r>
        <w:rPr>
          <w:spacing w:val="-3"/>
        </w:rPr>
        <w:t> </w:t>
      </w:r>
      <w:r>
        <w:rPr/>
        <w:t>that</w:t>
      </w:r>
      <w:r>
        <w:rPr>
          <w:spacing w:val="-3"/>
        </w:rPr>
        <w:t> </w:t>
      </w:r>
      <w:r>
        <w:rPr/>
        <w:t>submit HEDIS</w:t>
      </w:r>
      <w:r>
        <w:rPr>
          <w:spacing w:val="-5"/>
        </w:rPr>
        <w:t> </w:t>
      </w:r>
      <w:r>
        <w:rPr/>
        <w:t>data</w:t>
      </w:r>
      <w:r>
        <w:rPr>
          <w:spacing w:val="-3"/>
        </w:rPr>
        <w:t> </w:t>
      </w:r>
      <w:r>
        <w:rPr/>
        <w:t>to</w:t>
      </w:r>
      <w:r>
        <w:rPr>
          <w:spacing w:val="1"/>
        </w:rPr>
        <w:t> </w:t>
      </w:r>
      <w:r>
        <w:rPr/>
        <w:t>NCQA</w:t>
      </w:r>
      <w:r>
        <w:rPr>
          <w:spacing w:val="-2"/>
        </w:rPr>
        <w:t> </w:t>
      </w:r>
      <w:r>
        <w:rPr/>
        <w:t>must</w:t>
      </w:r>
      <w:r>
        <w:rPr>
          <w:spacing w:val="-4"/>
        </w:rPr>
        <w:t> </w:t>
      </w:r>
      <w:r>
        <w:rPr/>
        <w:t>provide</w:t>
      </w:r>
      <w:r>
        <w:rPr>
          <w:spacing w:val="-2"/>
        </w:rPr>
        <w:t> </w:t>
      </w:r>
      <w:r>
        <w:rPr/>
        <w:t>the</w:t>
      </w:r>
      <w:r>
        <w:rPr>
          <w:spacing w:val="1"/>
        </w:rPr>
        <w:t> </w:t>
      </w:r>
      <w:r>
        <w:rPr/>
        <w:t>following</w:t>
      </w:r>
      <w:r>
        <w:rPr>
          <w:spacing w:val="-6"/>
        </w:rPr>
        <w:t> </w:t>
      </w:r>
      <w:r>
        <w:rPr/>
        <w:t>data</w:t>
      </w:r>
      <w:r>
        <w:rPr>
          <w:spacing w:val="-3"/>
        </w:rPr>
        <w:t> </w:t>
      </w:r>
      <w:r>
        <w:rPr/>
        <w:t>elements.</w:t>
      </w:r>
    </w:p>
    <w:p>
      <w:pPr>
        <w:pStyle w:val="BodyText"/>
        <w:spacing w:before="8"/>
        <w:rPr>
          <w:sz w:val="20"/>
        </w:rPr>
      </w:pPr>
    </w:p>
    <w:p>
      <w:pPr>
        <w:spacing w:before="0"/>
        <w:ind w:left="2881" w:right="1724" w:hanging="1441"/>
        <w:jc w:val="left"/>
        <w:rPr>
          <w:b/>
          <w:i/>
          <w:sz w:val="18"/>
        </w:rPr>
      </w:pPr>
      <w:r>
        <w:rPr>
          <w:b/>
          <w:i/>
          <w:sz w:val="18"/>
        </w:rPr>
        <w:t>Table IET-1/2/3:</w:t>
      </w:r>
      <w:r>
        <w:rPr>
          <w:b/>
          <w:i/>
          <w:spacing w:val="1"/>
          <w:sz w:val="18"/>
        </w:rPr>
        <w:t> </w:t>
      </w:r>
      <w:r>
        <w:rPr>
          <w:b/>
          <w:i/>
          <w:sz w:val="18"/>
        </w:rPr>
        <w:t>Data Elements for Initiation and Engagement of Alcohol and Other Drug Dependence</w:t>
      </w:r>
      <w:r>
        <w:rPr>
          <w:b/>
          <w:i/>
          <w:spacing w:val="-47"/>
          <w:sz w:val="18"/>
        </w:rPr>
        <w:t> </w:t>
      </w:r>
      <w:r>
        <w:rPr>
          <w:b/>
          <w:i/>
          <w:sz w:val="18"/>
        </w:rPr>
        <w:t>Treatment</w:t>
      </w:r>
    </w:p>
    <w:p>
      <w:pPr>
        <w:pStyle w:val="BodyText"/>
        <w:spacing w:before="6"/>
        <w:rPr>
          <w:b/>
          <w:i/>
          <w:sz w:val="5"/>
        </w:rPr>
      </w:pPr>
    </w:p>
    <w:tbl>
      <w:tblPr>
        <w:tblW w:w="0" w:type="auto"/>
        <w:jc w:val="left"/>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5670"/>
      </w:tblGrid>
      <w:tr>
        <w:trPr>
          <w:trHeight w:val="308" w:hRule="atLeast"/>
        </w:trPr>
        <w:tc>
          <w:tcPr>
            <w:tcW w:w="9635" w:type="dxa"/>
            <w:gridSpan w:val="2"/>
            <w:tcBorders>
              <w:top w:val="nil"/>
              <w:left w:val="nil"/>
              <w:bottom w:val="nil"/>
              <w:right w:val="nil"/>
            </w:tcBorders>
            <w:shd w:val="clear" w:color="auto" w:fill="000000"/>
          </w:tcPr>
          <w:p>
            <w:pPr>
              <w:pStyle w:val="TableParagraph"/>
              <w:spacing w:before="31"/>
              <w:ind w:left="6201"/>
              <w:rPr>
                <w:rFonts w:ascii="Arial Narrow"/>
                <w:b/>
                <w:sz w:val="21"/>
              </w:rPr>
            </w:pPr>
            <w:r>
              <w:rPr>
                <w:rFonts w:ascii="Arial Narrow"/>
                <w:b/>
                <w:color w:val="FFFFFF"/>
                <w:sz w:val="21"/>
              </w:rPr>
              <w:t>Administrative</w:t>
            </w:r>
          </w:p>
        </w:tc>
      </w:tr>
      <w:tr>
        <w:trPr>
          <w:trHeight w:val="406" w:hRule="atLeast"/>
        </w:trPr>
        <w:tc>
          <w:tcPr>
            <w:tcW w:w="3965" w:type="dxa"/>
            <w:tcBorders>
              <w:top w:val="nil"/>
            </w:tcBorders>
          </w:tcPr>
          <w:p>
            <w:pPr>
              <w:pStyle w:val="TableParagraph"/>
              <w:spacing w:before="79"/>
              <w:ind w:left="106"/>
              <w:rPr>
                <w:rFonts w:ascii="Arial Narrow"/>
                <w:sz w:val="21"/>
              </w:rPr>
            </w:pPr>
            <w:r>
              <w:rPr>
                <w:rFonts w:ascii="Arial Narrow"/>
                <w:sz w:val="21"/>
              </w:rPr>
              <w:t>Measurement</w:t>
            </w:r>
            <w:r>
              <w:rPr>
                <w:rFonts w:ascii="Arial Narrow"/>
                <w:spacing w:val="-3"/>
                <w:sz w:val="21"/>
              </w:rPr>
              <w:t> </w:t>
            </w:r>
            <w:r>
              <w:rPr>
                <w:rFonts w:ascii="Arial Narrow"/>
                <w:sz w:val="21"/>
              </w:rPr>
              <w:t>year</w:t>
            </w:r>
          </w:p>
        </w:tc>
        <w:tc>
          <w:tcPr>
            <w:tcW w:w="5670" w:type="dxa"/>
            <w:tcBorders>
              <w:top w:val="nil"/>
            </w:tcBorders>
          </w:tcPr>
          <w:p>
            <w:pPr>
              <w:pStyle w:val="TableParagraph"/>
              <w:spacing w:before="68"/>
              <w:jc w:val="center"/>
              <w:rPr>
                <w:rFonts w:ascii="Wingdings" w:hAnsi="Wingdings"/>
                <w:sz w:val="24"/>
              </w:rPr>
            </w:pPr>
            <w:r>
              <w:rPr>
                <w:rFonts w:ascii="Wingdings" w:hAnsi="Wingdings"/>
                <w:sz w:val="24"/>
              </w:rPr>
              <w:t></w:t>
            </w:r>
          </w:p>
        </w:tc>
      </w:tr>
      <w:tr>
        <w:trPr>
          <w:trHeight w:val="378" w:hRule="atLeast"/>
        </w:trPr>
        <w:tc>
          <w:tcPr>
            <w:tcW w:w="3965" w:type="dxa"/>
          </w:tcPr>
          <w:p>
            <w:pPr>
              <w:pStyle w:val="TableParagraph"/>
              <w:spacing w:before="62"/>
              <w:ind w:left="106"/>
              <w:rPr>
                <w:rFonts w:ascii="Arial Narrow"/>
                <w:sz w:val="21"/>
              </w:rPr>
            </w:pPr>
            <w:r>
              <w:rPr>
                <w:rFonts w:ascii="Arial Narrow"/>
                <w:sz w:val="21"/>
              </w:rPr>
              <w:t>Eligible</w:t>
            </w:r>
            <w:r>
              <w:rPr>
                <w:rFonts w:ascii="Arial Narrow"/>
                <w:spacing w:val="-3"/>
                <w:sz w:val="21"/>
              </w:rPr>
              <w:t> </w:t>
            </w:r>
            <w:r>
              <w:rPr>
                <w:rFonts w:ascii="Arial Narrow"/>
                <w:sz w:val="21"/>
              </w:rPr>
              <w:t>population</w:t>
            </w:r>
          </w:p>
        </w:tc>
        <w:tc>
          <w:tcPr>
            <w:tcW w:w="5670" w:type="dxa"/>
          </w:tcPr>
          <w:p>
            <w:pPr>
              <w:pStyle w:val="TableParagraph"/>
              <w:spacing w:before="62"/>
              <w:ind w:left="197" w:right="191"/>
              <w:jc w:val="center"/>
              <w:rPr>
                <w:rFonts w:ascii="Arial Narrow"/>
                <w:i/>
                <w:sz w:val="21"/>
              </w:rPr>
            </w:pPr>
            <w:r>
              <w:rPr>
                <w:rFonts w:ascii="Arial Narrow"/>
                <w:i/>
                <w:sz w:val="21"/>
              </w:rPr>
              <w:t>For</w:t>
            </w:r>
            <w:r>
              <w:rPr>
                <w:rFonts w:ascii="Arial Narrow"/>
                <w:i/>
                <w:spacing w:val="-4"/>
                <w:sz w:val="21"/>
              </w:rPr>
              <w:t> </w:t>
            </w:r>
            <w:r>
              <w:rPr>
                <w:rFonts w:ascii="Arial Narrow"/>
                <w:i/>
                <w:sz w:val="21"/>
              </w:rPr>
              <w:t>each</w:t>
            </w:r>
            <w:r>
              <w:rPr>
                <w:rFonts w:ascii="Arial Narrow"/>
                <w:i/>
                <w:spacing w:val="-3"/>
                <w:sz w:val="21"/>
              </w:rPr>
              <w:t> </w:t>
            </w:r>
            <w:r>
              <w:rPr>
                <w:rFonts w:ascii="Arial Narrow"/>
                <w:i/>
                <w:sz w:val="21"/>
              </w:rPr>
              <w:t>age</w:t>
            </w:r>
            <w:r>
              <w:rPr>
                <w:rFonts w:ascii="Arial Narrow"/>
                <w:i/>
                <w:spacing w:val="-6"/>
                <w:sz w:val="21"/>
              </w:rPr>
              <w:t> </w:t>
            </w:r>
            <w:r>
              <w:rPr>
                <w:rFonts w:ascii="Arial Narrow"/>
                <w:i/>
                <w:sz w:val="21"/>
              </w:rPr>
              <w:t>stratification,</w:t>
            </w:r>
            <w:r>
              <w:rPr>
                <w:rFonts w:ascii="Arial Narrow"/>
                <w:i/>
                <w:spacing w:val="-3"/>
                <w:sz w:val="21"/>
              </w:rPr>
              <w:t> </w:t>
            </w:r>
            <w:r>
              <w:rPr>
                <w:rFonts w:ascii="Arial Narrow"/>
                <w:i/>
                <w:sz w:val="21"/>
              </w:rPr>
              <w:t>diagnosis stratification</w:t>
            </w:r>
            <w:r>
              <w:rPr>
                <w:rFonts w:ascii="Arial Narrow"/>
                <w:i/>
                <w:spacing w:val="-2"/>
                <w:sz w:val="21"/>
              </w:rPr>
              <w:t> </w:t>
            </w:r>
            <w:r>
              <w:rPr>
                <w:rFonts w:ascii="Arial Narrow"/>
                <w:i/>
                <w:sz w:val="21"/>
              </w:rPr>
              <w:t>and</w:t>
            </w:r>
            <w:r>
              <w:rPr>
                <w:rFonts w:ascii="Arial Narrow"/>
                <w:i/>
                <w:spacing w:val="-3"/>
                <w:sz w:val="21"/>
              </w:rPr>
              <w:t> </w:t>
            </w:r>
            <w:r>
              <w:rPr>
                <w:rFonts w:ascii="Arial Narrow"/>
                <w:i/>
                <w:sz w:val="21"/>
              </w:rPr>
              <w:t>total</w:t>
            </w:r>
          </w:p>
        </w:tc>
      </w:tr>
      <w:tr>
        <w:trPr>
          <w:trHeight w:val="377" w:hRule="atLeast"/>
        </w:trPr>
        <w:tc>
          <w:tcPr>
            <w:tcW w:w="3965" w:type="dxa"/>
          </w:tcPr>
          <w:p>
            <w:pPr>
              <w:pStyle w:val="TableParagraph"/>
              <w:spacing w:before="62"/>
              <w:ind w:left="106"/>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2"/>
                <w:sz w:val="21"/>
              </w:rPr>
              <w:t> </w:t>
            </w:r>
            <w:r>
              <w:rPr>
                <w:rFonts w:ascii="Arial Narrow"/>
                <w:sz w:val="21"/>
              </w:rPr>
              <w:t>by</w:t>
            </w:r>
            <w:r>
              <w:rPr>
                <w:rFonts w:ascii="Arial Narrow"/>
                <w:spacing w:val="-1"/>
                <w:sz w:val="21"/>
              </w:rPr>
              <w:t> </w:t>
            </w:r>
            <w:r>
              <w:rPr>
                <w:rFonts w:ascii="Arial Narrow"/>
                <w:sz w:val="21"/>
              </w:rPr>
              <w:t>administrative</w:t>
            </w:r>
            <w:r>
              <w:rPr>
                <w:rFonts w:ascii="Arial Narrow"/>
                <w:spacing w:val="-4"/>
                <w:sz w:val="21"/>
              </w:rPr>
              <w:t> </w:t>
            </w:r>
            <w:r>
              <w:rPr>
                <w:rFonts w:ascii="Arial Narrow"/>
                <w:sz w:val="21"/>
              </w:rPr>
              <w:t>data</w:t>
            </w:r>
          </w:p>
        </w:tc>
        <w:tc>
          <w:tcPr>
            <w:tcW w:w="5670" w:type="dxa"/>
          </w:tcPr>
          <w:p>
            <w:pPr>
              <w:pStyle w:val="TableParagraph"/>
              <w:spacing w:before="62"/>
              <w:ind w:left="197" w:right="191"/>
              <w:jc w:val="center"/>
              <w:rPr>
                <w:rFonts w:ascii="Arial Narrow"/>
                <w:i/>
                <w:sz w:val="21"/>
              </w:rPr>
            </w:pPr>
            <w:r>
              <w:rPr>
                <w:rFonts w:ascii="Arial Narrow"/>
                <w:i/>
                <w:sz w:val="21"/>
              </w:rPr>
              <w:t>Each</w:t>
            </w:r>
            <w:r>
              <w:rPr>
                <w:rFonts w:ascii="Arial Narrow"/>
                <w:i/>
                <w:spacing w:val="-7"/>
                <w:sz w:val="21"/>
              </w:rPr>
              <w:t> </w:t>
            </w:r>
            <w:r>
              <w:rPr>
                <w:rFonts w:ascii="Arial Narrow"/>
                <w:i/>
                <w:sz w:val="21"/>
              </w:rPr>
              <w:t>rate,</w:t>
            </w:r>
            <w:r>
              <w:rPr>
                <w:rFonts w:ascii="Arial Narrow"/>
                <w:i/>
                <w:spacing w:val="-3"/>
                <w:sz w:val="21"/>
              </w:rPr>
              <w:t> </w:t>
            </w:r>
            <w:r>
              <w:rPr>
                <w:rFonts w:ascii="Arial Narrow"/>
                <w:i/>
                <w:sz w:val="21"/>
              </w:rPr>
              <w:t>for each</w:t>
            </w:r>
            <w:r>
              <w:rPr>
                <w:rFonts w:ascii="Arial Narrow"/>
                <w:i/>
                <w:spacing w:val="-2"/>
                <w:sz w:val="21"/>
              </w:rPr>
              <w:t> </w:t>
            </w:r>
            <w:r>
              <w:rPr>
                <w:rFonts w:ascii="Arial Narrow"/>
                <w:i/>
                <w:sz w:val="21"/>
              </w:rPr>
              <w:t>age</w:t>
            </w:r>
            <w:r>
              <w:rPr>
                <w:rFonts w:ascii="Arial Narrow"/>
                <w:i/>
                <w:spacing w:val="-7"/>
                <w:sz w:val="21"/>
              </w:rPr>
              <w:t> </w:t>
            </w:r>
            <w:r>
              <w:rPr>
                <w:rFonts w:ascii="Arial Narrow"/>
                <w:i/>
                <w:sz w:val="21"/>
              </w:rPr>
              <w:t>stratification,</w:t>
            </w:r>
            <w:r>
              <w:rPr>
                <w:rFonts w:ascii="Arial Narrow"/>
                <w:i/>
                <w:spacing w:val="-3"/>
                <w:sz w:val="21"/>
              </w:rPr>
              <w:t> </w:t>
            </w:r>
            <w:r>
              <w:rPr>
                <w:rFonts w:ascii="Arial Narrow"/>
                <w:i/>
                <w:sz w:val="21"/>
              </w:rPr>
              <w:t>diagnosis stratification</w:t>
            </w:r>
            <w:r>
              <w:rPr>
                <w:rFonts w:ascii="Arial Narrow"/>
                <w:i/>
                <w:spacing w:val="-1"/>
                <w:sz w:val="21"/>
              </w:rPr>
              <w:t> </w:t>
            </w:r>
            <w:r>
              <w:rPr>
                <w:rFonts w:ascii="Arial Narrow"/>
                <w:i/>
                <w:sz w:val="21"/>
              </w:rPr>
              <w:t>and</w:t>
            </w:r>
            <w:r>
              <w:rPr>
                <w:rFonts w:ascii="Arial Narrow"/>
                <w:i/>
                <w:spacing w:val="-3"/>
                <w:sz w:val="21"/>
              </w:rPr>
              <w:t> </w:t>
            </w:r>
            <w:r>
              <w:rPr>
                <w:rFonts w:ascii="Arial Narrow"/>
                <w:i/>
                <w:sz w:val="21"/>
              </w:rPr>
              <w:t>total</w:t>
            </w:r>
          </w:p>
        </w:tc>
      </w:tr>
      <w:tr>
        <w:trPr>
          <w:trHeight w:val="373" w:hRule="atLeast"/>
        </w:trPr>
        <w:tc>
          <w:tcPr>
            <w:tcW w:w="3965" w:type="dxa"/>
            <w:shd w:val="clear" w:color="auto" w:fill="D9D9D9"/>
          </w:tcPr>
          <w:p>
            <w:pPr>
              <w:pStyle w:val="TableParagraph"/>
              <w:spacing w:before="58"/>
              <w:ind w:left="106"/>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5670" w:type="dxa"/>
            <w:shd w:val="clear" w:color="auto" w:fill="D9D9D9"/>
          </w:tcPr>
          <w:p>
            <w:pPr>
              <w:pStyle w:val="TableParagraph"/>
              <w:spacing w:before="58"/>
              <w:ind w:left="197" w:right="191"/>
              <w:jc w:val="center"/>
              <w:rPr>
                <w:rFonts w:ascii="Arial Narrow"/>
                <w:i/>
                <w:sz w:val="21"/>
              </w:rPr>
            </w:pPr>
            <w:r>
              <w:rPr>
                <w:rFonts w:ascii="Arial Narrow"/>
                <w:i/>
                <w:sz w:val="21"/>
              </w:rPr>
              <w:t>Each</w:t>
            </w:r>
            <w:r>
              <w:rPr>
                <w:rFonts w:ascii="Arial Narrow"/>
                <w:i/>
                <w:spacing w:val="-7"/>
                <w:sz w:val="21"/>
              </w:rPr>
              <w:t> </w:t>
            </w:r>
            <w:r>
              <w:rPr>
                <w:rFonts w:ascii="Arial Narrow"/>
                <w:i/>
                <w:sz w:val="21"/>
              </w:rPr>
              <w:t>rate,</w:t>
            </w:r>
            <w:r>
              <w:rPr>
                <w:rFonts w:ascii="Arial Narrow"/>
                <w:i/>
                <w:spacing w:val="-3"/>
                <w:sz w:val="21"/>
              </w:rPr>
              <w:t> </w:t>
            </w:r>
            <w:r>
              <w:rPr>
                <w:rFonts w:ascii="Arial Narrow"/>
                <w:i/>
                <w:sz w:val="21"/>
              </w:rPr>
              <w:t>for each</w:t>
            </w:r>
            <w:r>
              <w:rPr>
                <w:rFonts w:ascii="Arial Narrow"/>
                <w:i/>
                <w:spacing w:val="-2"/>
                <w:sz w:val="21"/>
              </w:rPr>
              <w:t> </w:t>
            </w:r>
            <w:r>
              <w:rPr>
                <w:rFonts w:ascii="Arial Narrow"/>
                <w:i/>
                <w:sz w:val="21"/>
              </w:rPr>
              <w:t>age</w:t>
            </w:r>
            <w:r>
              <w:rPr>
                <w:rFonts w:ascii="Arial Narrow"/>
                <w:i/>
                <w:spacing w:val="-7"/>
                <w:sz w:val="21"/>
              </w:rPr>
              <w:t> </w:t>
            </w:r>
            <w:r>
              <w:rPr>
                <w:rFonts w:ascii="Arial Narrow"/>
                <w:i/>
                <w:sz w:val="21"/>
              </w:rPr>
              <w:t>stratification,</w:t>
            </w:r>
            <w:r>
              <w:rPr>
                <w:rFonts w:ascii="Arial Narrow"/>
                <w:i/>
                <w:spacing w:val="-3"/>
                <w:sz w:val="21"/>
              </w:rPr>
              <w:t> </w:t>
            </w:r>
            <w:r>
              <w:rPr>
                <w:rFonts w:ascii="Arial Narrow"/>
                <w:i/>
                <w:sz w:val="21"/>
              </w:rPr>
              <w:t>diagnosis stratification</w:t>
            </w:r>
            <w:r>
              <w:rPr>
                <w:rFonts w:ascii="Arial Narrow"/>
                <w:i/>
                <w:spacing w:val="-1"/>
                <w:sz w:val="21"/>
              </w:rPr>
              <w:t> </w:t>
            </w:r>
            <w:r>
              <w:rPr>
                <w:rFonts w:ascii="Arial Narrow"/>
                <w:i/>
                <w:sz w:val="21"/>
              </w:rPr>
              <w:t>and</w:t>
            </w:r>
            <w:r>
              <w:rPr>
                <w:rFonts w:ascii="Arial Narrow"/>
                <w:i/>
                <w:spacing w:val="-3"/>
                <w:sz w:val="21"/>
              </w:rPr>
              <w:t> </w:t>
            </w:r>
            <w:r>
              <w:rPr>
                <w:rFonts w:ascii="Arial Narrow"/>
                <w:i/>
                <w:sz w:val="21"/>
              </w:rPr>
              <w:t>total</w:t>
            </w:r>
          </w:p>
        </w:tc>
      </w:tr>
    </w:tbl>
    <w:p>
      <w:pPr>
        <w:spacing w:after="0"/>
        <w:jc w:val="center"/>
        <w:rPr>
          <w:rFonts w:ascii="Arial Narrow"/>
          <w:sz w:val="21"/>
        </w:rPr>
        <w:sectPr>
          <w:headerReference w:type="default" r:id="rId179"/>
          <w:footerReference w:type="default" r:id="rId180"/>
          <w:pgSz w:w="12240" w:h="15840"/>
          <w:pgMar w:header="0" w:footer="0" w:top="1360" w:bottom="280" w:left="0" w:right="360"/>
        </w:sectPr>
      </w:pPr>
    </w:p>
    <w:p>
      <w:pPr>
        <w:pStyle w:val="Heading6"/>
        <w:tabs>
          <w:tab w:pos="10883" w:val="left" w:leader="none"/>
        </w:tabs>
        <w:spacing w:before="78"/>
      </w:pPr>
      <w:r>
        <w:rPr>
          <w:color w:val="FFFFFF"/>
          <w:spacing w:val="18"/>
          <w:w w:val="100"/>
          <w:shd w:fill="000000" w:color="auto" w:val="clear"/>
        </w:rPr>
        <w:t> </w:t>
      </w:r>
      <w:r>
        <w:rPr>
          <w:color w:val="FFFFFF"/>
          <w:shd w:fill="000000" w:color="auto" w:val="clear"/>
        </w:rPr>
        <w:t>Rules</w:t>
      </w:r>
      <w:r>
        <w:rPr>
          <w:color w:val="FFFFFF"/>
          <w:spacing w:val="-3"/>
          <w:shd w:fill="000000" w:color="auto" w:val="clear"/>
        </w:rPr>
        <w:t> </w:t>
      </w:r>
      <w:r>
        <w:rPr>
          <w:color w:val="FFFFFF"/>
          <w:shd w:fill="000000" w:color="auto" w:val="clear"/>
        </w:rPr>
        <w:t>for</w:t>
      </w:r>
      <w:r>
        <w:rPr>
          <w:color w:val="FFFFFF"/>
          <w:spacing w:val="-6"/>
          <w:shd w:fill="000000" w:color="auto" w:val="clear"/>
        </w:rPr>
        <w:t> </w:t>
      </w:r>
      <w:r>
        <w:rPr>
          <w:color w:val="FFFFFF"/>
          <w:shd w:fill="000000" w:color="auto" w:val="clear"/>
        </w:rPr>
        <w:t>Allowable</w:t>
      </w:r>
      <w:r>
        <w:rPr>
          <w:color w:val="FFFFFF"/>
          <w:spacing w:val="-3"/>
          <w:shd w:fill="000000" w:color="auto" w:val="clear"/>
        </w:rPr>
        <w:t> </w:t>
      </w:r>
      <w:r>
        <w:rPr>
          <w:color w:val="FFFFFF"/>
          <w:shd w:fill="000000" w:color="auto" w:val="clear"/>
        </w:rPr>
        <w:t>Adjustments</w:t>
      </w:r>
      <w:r>
        <w:rPr>
          <w:color w:val="FFFFFF"/>
          <w:spacing w:val="1"/>
          <w:shd w:fill="000000" w:color="auto" w:val="clear"/>
        </w:rPr>
        <w:t> </w:t>
      </w:r>
      <w:r>
        <w:rPr>
          <w:color w:val="FFFFFF"/>
          <w:shd w:fill="000000" w:color="auto" w:val="clear"/>
        </w:rPr>
        <w:t>of</w:t>
      </w:r>
      <w:r>
        <w:rPr>
          <w:color w:val="FFFFFF"/>
          <w:spacing w:val="-5"/>
          <w:shd w:fill="000000" w:color="auto" w:val="clear"/>
        </w:rPr>
        <w:t> </w:t>
      </w:r>
      <w:r>
        <w:rPr>
          <w:color w:val="FFFFFF"/>
          <w:shd w:fill="000000" w:color="auto" w:val="clear"/>
        </w:rPr>
        <w:t>HEDIS</w:t>
        <w:tab/>
      </w:r>
    </w:p>
    <w:p>
      <w:pPr>
        <w:pStyle w:val="BodyText"/>
        <w:spacing w:before="11"/>
        <w:rPr>
          <w:b/>
          <w:sz w:val="11"/>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1"/>
          <w:sz w:val="21"/>
        </w:rPr>
        <w:t> </w:t>
      </w:r>
      <w:r>
        <w:rPr>
          <w:i/>
          <w:sz w:val="21"/>
        </w:rPr>
        <w:t>Adjustments of</w:t>
      </w:r>
      <w:r>
        <w:rPr>
          <w:i/>
          <w:spacing w:val="-2"/>
          <w:sz w:val="21"/>
        </w:rPr>
        <w:t> </w:t>
      </w:r>
      <w:r>
        <w:rPr>
          <w:i/>
          <w:sz w:val="21"/>
        </w:rPr>
        <w:t>HEDIS</w:t>
      </w:r>
      <w:r>
        <w:rPr>
          <w:i/>
          <w:spacing w:val="-4"/>
          <w:sz w:val="21"/>
        </w:rPr>
        <w:t>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0"/>
        <w:ind w:left="1440" w:right="1599" w:firstLine="0"/>
        <w:jc w:val="left"/>
        <w:rPr>
          <w:b/>
          <w:i/>
          <w:sz w:val="18"/>
        </w:rPr>
      </w:pPr>
      <w:r>
        <w:rPr>
          <w:b/>
          <w:i/>
          <w:sz w:val="18"/>
        </w:rPr>
        <w:t>Rules for Allowable Adjustments for Initiation and Engagement of Alcohol and Other Drug Dependence</w:t>
      </w:r>
      <w:r>
        <w:rPr>
          <w:b/>
          <w:i/>
          <w:spacing w:val="-47"/>
          <w:sz w:val="18"/>
        </w:rPr>
        <w:t> </w:t>
      </w:r>
      <w:r>
        <w:rPr>
          <w:b/>
          <w:i/>
          <w:sz w:val="18"/>
        </w:rPr>
        <w:t>Treatment</w:t>
      </w:r>
    </w:p>
    <w:p>
      <w:pPr>
        <w:pStyle w:val="BodyText"/>
        <w:spacing w:before="6"/>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17"/>
        <w:gridCol w:w="2404"/>
        <w:gridCol w:w="3985"/>
      </w:tblGrid>
      <w:tr>
        <w:trPr>
          <w:trHeight w:val="288" w:hRule="atLeast"/>
        </w:trPr>
        <w:tc>
          <w:tcPr>
            <w:tcW w:w="9706" w:type="dxa"/>
            <w:gridSpan w:val="3"/>
            <w:tcBorders>
              <w:bottom w:val="single" w:sz="8" w:space="0" w:color="000000"/>
            </w:tcBorders>
            <w:shd w:val="clear" w:color="auto" w:fill="D9D9D9"/>
          </w:tcPr>
          <w:p>
            <w:pPr>
              <w:pStyle w:val="TableParagraph"/>
              <w:spacing w:before="17"/>
              <w:ind w:left="3599" w:right="3584"/>
              <w:jc w:val="center"/>
              <w:rPr>
                <w:rFonts w:ascii="Arial Narrow"/>
                <w:b/>
                <w:sz w:val="21"/>
              </w:rPr>
            </w:pPr>
            <w:r>
              <w:rPr>
                <w:rFonts w:ascii="Arial Narrow"/>
                <w:b/>
                <w:sz w:val="21"/>
              </w:rPr>
              <w:t>NONCLINICAL COMPONENTS</w:t>
            </w:r>
          </w:p>
        </w:tc>
      </w:tr>
      <w:tr>
        <w:trPr>
          <w:trHeight w:val="529" w:hRule="atLeast"/>
        </w:trPr>
        <w:tc>
          <w:tcPr>
            <w:tcW w:w="3317" w:type="dxa"/>
            <w:tcBorders>
              <w:top w:val="nil"/>
              <w:left w:val="nil"/>
              <w:bottom w:val="nil"/>
              <w:right w:val="nil"/>
            </w:tcBorders>
            <w:shd w:val="clear" w:color="auto" w:fill="000000"/>
          </w:tcPr>
          <w:p>
            <w:pPr>
              <w:pStyle w:val="TableParagraph"/>
              <w:spacing w:before="11"/>
              <w:rPr>
                <w:b/>
                <w:i/>
                <w:sz w:val="20"/>
              </w:rPr>
            </w:pPr>
          </w:p>
          <w:p>
            <w:pPr>
              <w:pStyle w:val="TableParagraph"/>
              <w:ind w:left="888"/>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2404" w:type="dxa"/>
            <w:tcBorders>
              <w:top w:val="nil"/>
              <w:left w:val="nil"/>
              <w:bottom w:val="nil"/>
              <w:right w:val="nil"/>
            </w:tcBorders>
            <w:shd w:val="clear" w:color="auto" w:fill="000000"/>
          </w:tcPr>
          <w:p>
            <w:pPr>
              <w:pStyle w:val="TableParagraph"/>
              <w:spacing w:line="218" w:lineRule="auto" w:before="39"/>
              <w:ind w:left="856" w:right="306" w:hanging="529"/>
              <w:rPr>
                <w:rFonts w:ascii="Arial Narrow"/>
                <w:b/>
                <w:sz w:val="21"/>
              </w:rPr>
            </w:pPr>
            <w:r>
              <w:rPr>
                <w:rFonts w:ascii="Arial Narrow"/>
                <w:b/>
                <w:color w:val="FFFFFF"/>
                <w:sz w:val="21"/>
              </w:rPr>
              <w:t>Adjustments Allowed</w:t>
            </w:r>
            <w:r>
              <w:rPr>
                <w:rFonts w:ascii="Arial Narrow"/>
                <w:b/>
                <w:color w:val="FFFFFF"/>
                <w:spacing w:val="-45"/>
                <w:sz w:val="21"/>
              </w:rPr>
              <w:t> </w:t>
            </w:r>
            <w:r>
              <w:rPr>
                <w:rFonts w:ascii="Arial Narrow"/>
                <w:b/>
                <w:color w:val="FFFFFF"/>
                <w:sz w:val="21"/>
              </w:rPr>
              <w:t>(Yes/No)</w:t>
            </w:r>
          </w:p>
        </w:tc>
        <w:tc>
          <w:tcPr>
            <w:tcW w:w="3985" w:type="dxa"/>
            <w:tcBorders>
              <w:top w:val="nil"/>
              <w:left w:val="nil"/>
              <w:bottom w:val="nil"/>
              <w:right w:val="nil"/>
            </w:tcBorders>
            <w:shd w:val="clear" w:color="auto" w:fill="000000"/>
          </w:tcPr>
          <w:p>
            <w:pPr>
              <w:pStyle w:val="TableParagraph"/>
              <w:spacing w:before="11"/>
              <w:rPr>
                <w:b/>
                <w:i/>
                <w:sz w:val="20"/>
              </w:rPr>
            </w:pPr>
          </w:p>
          <w:p>
            <w:pPr>
              <w:pStyle w:val="TableParagraph"/>
              <w:ind w:left="1740" w:right="1726"/>
              <w:jc w:val="center"/>
              <w:rPr>
                <w:rFonts w:ascii="Arial Narrow"/>
                <w:b/>
                <w:sz w:val="21"/>
              </w:rPr>
            </w:pPr>
            <w:r>
              <w:rPr>
                <w:rFonts w:ascii="Arial Narrow"/>
                <w:b/>
                <w:color w:val="FFFFFF"/>
                <w:sz w:val="21"/>
              </w:rPr>
              <w:t>Notes</w:t>
            </w:r>
          </w:p>
        </w:tc>
      </w:tr>
      <w:tr>
        <w:trPr>
          <w:trHeight w:val="810" w:hRule="atLeast"/>
        </w:trPr>
        <w:tc>
          <w:tcPr>
            <w:tcW w:w="3317" w:type="dxa"/>
            <w:tcBorders>
              <w:top w:val="nil"/>
            </w:tcBorders>
          </w:tcPr>
          <w:p>
            <w:pPr>
              <w:pStyle w:val="TableParagraph"/>
              <w:spacing w:before="3"/>
              <w:rPr>
                <w:b/>
                <w:i/>
                <w:sz w:val="24"/>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2404" w:type="dxa"/>
            <w:tcBorders>
              <w:top w:val="nil"/>
            </w:tcBorders>
          </w:tcPr>
          <w:p>
            <w:pPr>
              <w:pStyle w:val="TableParagraph"/>
              <w:spacing w:before="3"/>
              <w:rPr>
                <w:b/>
                <w:i/>
                <w:sz w:val="24"/>
              </w:rPr>
            </w:pPr>
          </w:p>
          <w:p>
            <w:pPr>
              <w:pStyle w:val="TableParagraph"/>
              <w:ind w:left="112"/>
              <w:rPr>
                <w:rFonts w:ascii="Arial Narrow"/>
                <w:sz w:val="21"/>
              </w:rPr>
            </w:pPr>
            <w:r>
              <w:rPr>
                <w:rFonts w:ascii="Arial Narrow"/>
                <w:sz w:val="21"/>
              </w:rPr>
              <w:t>Yes</w:t>
            </w:r>
          </w:p>
        </w:tc>
        <w:tc>
          <w:tcPr>
            <w:tcW w:w="3985" w:type="dxa"/>
            <w:tcBorders>
              <w:top w:val="nil"/>
            </w:tcBorders>
          </w:tcPr>
          <w:p>
            <w:pPr>
              <w:pStyle w:val="TableParagraph"/>
              <w:spacing w:line="216" w:lineRule="auto" w:before="83"/>
              <w:ind w:left="113" w:right="189"/>
              <w:rPr>
                <w:rFonts w:ascii="Arial Narrow"/>
                <w:sz w:val="21"/>
              </w:rPr>
            </w:pPr>
            <w:r>
              <w:rPr>
                <w:rFonts w:ascii="Arial Narrow"/>
                <w:sz w:val="21"/>
              </w:rPr>
              <w:t>Organizations are not required to use product</w:t>
            </w:r>
            <w:r>
              <w:rPr>
                <w:rFonts w:ascii="Arial Narrow"/>
                <w:spacing w:val="1"/>
                <w:sz w:val="21"/>
              </w:rPr>
              <w:t> </w:t>
            </w:r>
            <w:r>
              <w:rPr>
                <w:rFonts w:ascii="Arial Narrow"/>
                <w:sz w:val="21"/>
              </w:rPr>
              <w:t>line criteria; product lines may be combined and</w:t>
            </w:r>
            <w:r>
              <w:rPr>
                <w:rFonts w:ascii="Arial Narrow"/>
                <w:spacing w:val="-45"/>
                <w:sz w:val="21"/>
              </w:rPr>
              <w:t> </w:t>
            </w:r>
            <w:r>
              <w:rPr>
                <w:rFonts w:ascii="Arial Narrow"/>
                <w:sz w:val="21"/>
              </w:rPr>
              <w:t>all</w:t>
            </w:r>
            <w:r>
              <w:rPr>
                <w:rFonts w:ascii="Arial Narrow"/>
                <w:spacing w:val="-4"/>
                <w:sz w:val="21"/>
              </w:rPr>
              <w:t> </w:t>
            </w:r>
            <w:r>
              <w:rPr>
                <w:rFonts w:ascii="Arial Narrow"/>
                <w:sz w:val="21"/>
              </w:rPr>
              <w:t>(or</w:t>
            </w:r>
            <w:r>
              <w:rPr>
                <w:rFonts w:ascii="Arial Narrow"/>
                <w:spacing w:val="1"/>
                <w:sz w:val="21"/>
              </w:rPr>
              <w:t> </w:t>
            </w:r>
            <w:r>
              <w:rPr>
                <w:rFonts w:ascii="Arial Narrow"/>
                <w:sz w:val="21"/>
              </w:rPr>
              <w:t>no)</w:t>
            </w:r>
            <w:r>
              <w:rPr>
                <w:rFonts w:ascii="Arial Narrow"/>
                <w:spacing w:val="1"/>
                <w:sz w:val="21"/>
              </w:rPr>
              <w:t> </w:t>
            </w:r>
            <w:r>
              <w:rPr>
                <w:rFonts w:ascii="Arial Narrow"/>
                <w:sz w:val="21"/>
              </w:rPr>
              <w:t>product</w:t>
            </w:r>
            <w:r>
              <w:rPr>
                <w:rFonts w:ascii="Arial Narrow"/>
                <w:spacing w:val="-2"/>
                <w:sz w:val="21"/>
              </w:rPr>
              <w:t> </w:t>
            </w:r>
            <w:r>
              <w:rPr>
                <w:rFonts w:ascii="Arial Narrow"/>
                <w:sz w:val="21"/>
              </w:rPr>
              <w:t>line</w:t>
            </w:r>
            <w:r>
              <w:rPr>
                <w:rFonts w:ascii="Arial Narrow"/>
                <w:spacing w:val="-1"/>
                <w:sz w:val="21"/>
              </w:rPr>
              <w:t> </w:t>
            </w:r>
            <w:r>
              <w:rPr>
                <w:rFonts w:ascii="Arial Narrow"/>
                <w:sz w:val="21"/>
              </w:rPr>
              <w:t>criteria</w:t>
            </w:r>
            <w:r>
              <w:rPr>
                <w:rFonts w:ascii="Arial Narrow"/>
                <w:spacing w:val="-6"/>
                <w:sz w:val="21"/>
              </w:rPr>
              <w:t> </w:t>
            </w:r>
            <w:r>
              <w:rPr>
                <w:rFonts w:ascii="Arial Narrow"/>
                <w:sz w:val="21"/>
              </w:rPr>
              <w:t>may be</w:t>
            </w:r>
            <w:r>
              <w:rPr>
                <w:rFonts w:ascii="Arial Narrow"/>
                <w:spacing w:val="-2"/>
                <w:sz w:val="21"/>
              </w:rPr>
              <w:t> </w:t>
            </w:r>
            <w:r>
              <w:rPr>
                <w:rFonts w:ascii="Arial Narrow"/>
                <w:sz w:val="21"/>
              </w:rPr>
              <w:t>used.</w:t>
            </w:r>
          </w:p>
        </w:tc>
      </w:tr>
      <w:tr>
        <w:trPr>
          <w:trHeight w:val="893" w:hRule="atLeast"/>
        </w:trPr>
        <w:tc>
          <w:tcPr>
            <w:tcW w:w="3317" w:type="dxa"/>
          </w:tcPr>
          <w:p>
            <w:pPr>
              <w:pStyle w:val="TableParagraph"/>
              <w:spacing w:before="7"/>
              <w:rPr>
                <w:b/>
                <w:i/>
                <w:sz w:val="27"/>
              </w:rPr>
            </w:pPr>
          </w:p>
          <w:p>
            <w:pPr>
              <w:pStyle w:val="TableParagraph"/>
              <w:ind w:left="116"/>
              <w:rPr>
                <w:rFonts w:ascii="Arial Narrow"/>
                <w:sz w:val="21"/>
              </w:rPr>
            </w:pPr>
            <w:r>
              <w:rPr>
                <w:rFonts w:ascii="Arial Narrow"/>
                <w:sz w:val="21"/>
              </w:rPr>
              <w:t>Ages</w:t>
            </w:r>
          </w:p>
        </w:tc>
        <w:tc>
          <w:tcPr>
            <w:tcW w:w="2404" w:type="dxa"/>
          </w:tcPr>
          <w:p>
            <w:pPr>
              <w:pStyle w:val="TableParagraph"/>
              <w:spacing w:before="7"/>
              <w:rPr>
                <w:b/>
                <w:i/>
                <w:sz w:val="27"/>
              </w:rPr>
            </w:pPr>
          </w:p>
          <w:p>
            <w:pPr>
              <w:pStyle w:val="TableParagraph"/>
              <w:ind w:left="112"/>
              <w:rPr>
                <w:rFonts w:ascii="Arial Narrow"/>
                <w:sz w:val="21"/>
              </w:rPr>
            </w:pPr>
            <w:r>
              <w:rPr>
                <w:rFonts w:ascii="Arial Narrow"/>
                <w:sz w:val="21"/>
              </w:rPr>
              <w:t>Yes</w:t>
            </w:r>
          </w:p>
        </w:tc>
        <w:tc>
          <w:tcPr>
            <w:tcW w:w="3985" w:type="dxa"/>
          </w:tcPr>
          <w:p>
            <w:pPr>
              <w:pStyle w:val="TableParagraph"/>
              <w:spacing w:line="228" w:lineRule="exact" w:before="62"/>
              <w:ind w:left="113"/>
              <w:rPr>
                <w:rFonts w:ascii="Arial Narrow"/>
                <w:sz w:val="21"/>
              </w:rPr>
            </w:pPr>
            <w:r>
              <w:rPr>
                <w:rFonts w:ascii="Arial Narrow"/>
                <w:sz w:val="21"/>
              </w:rPr>
              <w:t>The</w:t>
            </w:r>
            <w:r>
              <w:rPr>
                <w:rFonts w:ascii="Arial Narrow"/>
                <w:spacing w:val="-3"/>
                <w:sz w:val="21"/>
              </w:rPr>
              <w:t> </w:t>
            </w:r>
            <w:r>
              <w:rPr>
                <w:rFonts w:ascii="Arial Narrow"/>
                <w:sz w:val="21"/>
              </w:rPr>
              <w:t>age</w:t>
            </w:r>
            <w:r>
              <w:rPr>
                <w:rFonts w:ascii="Arial Narrow"/>
                <w:spacing w:val="-3"/>
                <w:sz w:val="21"/>
              </w:rPr>
              <w:t> </w:t>
            </w:r>
            <w:r>
              <w:rPr>
                <w:rFonts w:ascii="Arial Narrow"/>
                <w:sz w:val="21"/>
              </w:rPr>
              <w:t>determination</w:t>
            </w:r>
            <w:r>
              <w:rPr>
                <w:rFonts w:ascii="Arial Narrow"/>
                <w:spacing w:val="-3"/>
                <w:sz w:val="21"/>
              </w:rPr>
              <w:t> </w:t>
            </w:r>
            <w:r>
              <w:rPr>
                <w:rFonts w:ascii="Arial Narrow"/>
                <w:sz w:val="21"/>
              </w:rPr>
              <w:t>dates</w:t>
            </w:r>
            <w:r>
              <w:rPr>
                <w:rFonts w:ascii="Arial Narrow"/>
                <w:spacing w:val="-1"/>
                <w:sz w:val="21"/>
              </w:rPr>
              <w:t> </w:t>
            </w:r>
            <w:r>
              <w:rPr>
                <w:rFonts w:ascii="Arial Narrow"/>
                <w:sz w:val="21"/>
              </w:rPr>
              <w:t>may</w:t>
            </w:r>
            <w:r>
              <w:rPr>
                <w:rFonts w:ascii="Arial Narrow"/>
                <w:spacing w:val="-1"/>
                <w:sz w:val="21"/>
              </w:rPr>
              <w:t> </w:t>
            </w:r>
            <w:r>
              <w:rPr>
                <w:rFonts w:ascii="Arial Narrow"/>
                <w:sz w:val="21"/>
              </w:rPr>
              <w:t>be</w:t>
            </w:r>
            <w:r>
              <w:rPr>
                <w:rFonts w:ascii="Arial Narrow"/>
                <w:spacing w:val="-3"/>
                <w:sz w:val="21"/>
              </w:rPr>
              <w:t> </w:t>
            </w:r>
            <w:r>
              <w:rPr>
                <w:rFonts w:ascii="Arial Narrow"/>
                <w:sz w:val="21"/>
              </w:rPr>
              <w:t>changed</w:t>
            </w:r>
          </w:p>
          <w:p>
            <w:pPr>
              <w:pStyle w:val="TableParagraph"/>
              <w:spacing w:line="228" w:lineRule="exact"/>
              <w:ind w:left="113"/>
              <w:rPr>
                <w:rFonts w:ascii="Arial Narrow" w:hAnsi="Arial Narrow"/>
                <w:sz w:val="21"/>
              </w:rPr>
            </w:pPr>
            <w:r>
              <w:rPr>
                <w:rFonts w:ascii="Arial Narrow" w:hAnsi="Arial Narrow"/>
                <w:sz w:val="21"/>
              </w:rPr>
              <w:t>(e.g.,</w:t>
            </w:r>
            <w:r>
              <w:rPr>
                <w:rFonts w:ascii="Arial Narrow" w:hAnsi="Arial Narrow"/>
                <w:spacing w:val="-2"/>
                <w:sz w:val="21"/>
              </w:rPr>
              <w:t> </w:t>
            </w:r>
            <w:r>
              <w:rPr>
                <w:rFonts w:ascii="Arial Narrow" w:hAnsi="Arial Narrow"/>
                <w:sz w:val="21"/>
              </w:rPr>
              <w:t>select,</w:t>
            </w:r>
            <w:r>
              <w:rPr>
                <w:rFonts w:ascii="Arial Narrow" w:hAnsi="Arial Narrow"/>
                <w:spacing w:val="-2"/>
                <w:sz w:val="21"/>
              </w:rPr>
              <w:t> </w:t>
            </w:r>
            <w:r>
              <w:rPr>
                <w:rFonts w:ascii="Arial Narrow" w:hAnsi="Arial Narrow"/>
                <w:sz w:val="21"/>
              </w:rPr>
              <w:t>“age</w:t>
            </w:r>
            <w:r>
              <w:rPr>
                <w:rFonts w:ascii="Arial Narrow" w:hAnsi="Arial Narrow"/>
                <w:spacing w:val="-2"/>
                <w:sz w:val="21"/>
              </w:rPr>
              <w:t> </w:t>
            </w:r>
            <w:r>
              <w:rPr>
                <w:rFonts w:ascii="Arial Narrow" w:hAnsi="Arial Narrow"/>
                <w:sz w:val="21"/>
              </w:rPr>
              <w:t>as of</w:t>
            </w:r>
            <w:r>
              <w:rPr>
                <w:rFonts w:ascii="Arial Narrow" w:hAnsi="Arial Narrow"/>
                <w:spacing w:val="-2"/>
                <w:sz w:val="21"/>
              </w:rPr>
              <w:t> </w:t>
            </w:r>
            <w:r>
              <w:rPr>
                <w:rFonts w:ascii="Arial Narrow" w:hAnsi="Arial Narrow"/>
                <w:sz w:val="21"/>
              </w:rPr>
              <w:t>June</w:t>
            </w:r>
            <w:r>
              <w:rPr>
                <w:rFonts w:ascii="Arial Narrow" w:hAnsi="Arial Narrow"/>
                <w:spacing w:val="-2"/>
                <w:sz w:val="21"/>
              </w:rPr>
              <w:t> </w:t>
            </w:r>
            <w:r>
              <w:rPr>
                <w:rFonts w:ascii="Arial Narrow" w:hAnsi="Arial Narrow"/>
                <w:sz w:val="21"/>
              </w:rPr>
              <w:t>30”).</w:t>
            </w:r>
          </w:p>
          <w:p>
            <w:pPr>
              <w:pStyle w:val="TableParagraph"/>
              <w:spacing w:before="55"/>
              <w:ind w:left="113"/>
              <w:rPr>
                <w:rFonts w:ascii="Arial Narrow"/>
                <w:sz w:val="21"/>
              </w:rPr>
            </w:pPr>
            <w:r>
              <w:rPr>
                <w:rFonts w:ascii="Arial Narrow"/>
                <w:sz w:val="21"/>
              </w:rPr>
              <w:t>Changing</w:t>
            </w:r>
            <w:r>
              <w:rPr>
                <w:rFonts w:ascii="Arial Narrow"/>
                <w:spacing w:val="-3"/>
                <w:sz w:val="21"/>
              </w:rPr>
              <w:t> </w:t>
            </w:r>
            <w:r>
              <w:rPr>
                <w:rFonts w:ascii="Arial Narrow"/>
                <w:sz w:val="21"/>
              </w:rPr>
              <w:t>the</w:t>
            </w:r>
            <w:r>
              <w:rPr>
                <w:rFonts w:ascii="Arial Narrow"/>
                <w:spacing w:val="-3"/>
                <w:sz w:val="21"/>
              </w:rPr>
              <w:t> </w:t>
            </w:r>
            <w:r>
              <w:rPr>
                <w:rFonts w:ascii="Arial Narrow"/>
                <w:sz w:val="21"/>
              </w:rPr>
              <w:t>denominator</w:t>
            </w:r>
            <w:r>
              <w:rPr>
                <w:rFonts w:ascii="Arial Narrow"/>
                <w:spacing w:val="1"/>
                <w:sz w:val="21"/>
              </w:rPr>
              <w:t> </w:t>
            </w:r>
            <w:r>
              <w:rPr>
                <w:rFonts w:ascii="Arial Narrow"/>
                <w:sz w:val="21"/>
              </w:rPr>
              <w:t>age</w:t>
            </w:r>
            <w:r>
              <w:rPr>
                <w:rFonts w:ascii="Arial Narrow"/>
                <w:spacing w:val="-3"/>
                <w:sz w:val="21"/>
              </w:rPr>
              <w:t> </w:t>
            </w:r>
            <w:r>
              <w:rPr>
                <w:rFonts w:ascii="Arial Narrow"/>
                <w:sz w:val="21"/>
              </w:rPr>
              <w:t>range</w:t>
            </w:r>
            <w:r>
              <w:rPr>
                <w:rFonts w:ascii="Arial Narrow"/>
                <w:spacing w:val="-2"/>
                <w:sz w:val="21"/>
              </w:rPr>
              <w:t> </w:t>
            </w:r>
            <w:r>
              <w:rPr>
                <w:rFonts w:ascii="Arial Narrow"/>
                <w:sz w:val="21"/>
              </w:rPr>
              <w:t>is</w:t>
            </w:r>
            <w:r>
              <w:rPr>
                <w:rFonts w:ascii="Arial Narrow"/>
                <w:spacing w:val="-1"/>
                <w:sz w:val="21"/>
              </w:rPr>
              <w:t> </w:t>
            </w:r>
            <w:r>
              <w:rPr>
                <w:rFonts w:ascii="Arial Narrow"/>
                <w:sz w:val="21"/>
              </w:rPr>
              <w:t>allowed.</w:t>
            </w:r>
          </w:p>
        </w:tc>
      </w:tr>
      <w:tr>
        <w:trPr>
          <w:trHeight w:val="592" w:hRule="atLeast"/>
        </w:trPr>
        <w:tc>
          <w:tcPr>
            <w:tcW w:w="3317" w:type="dxa"/>
          </w:tcPr>
          <w:p>
            <w:pPr>
              <w:pStyle w:val="TableParagraph"/>
              <w:spacing w:before="169"/>
              <w:ind w:left="116"/>
              <w:rPr>
                <w:rFonts w:ascii="Arial Narrow"/>
                <w:sz w:val="21"/>
              </w:rPr>
            </w:pPr>
            <w:r>
              <w:rPr>
                <w:rFonts w:ascii="Arial Narrow"/>
                <w:sz w:val="21"/>
              </w:rPr>
              <w:t>AOD</w:t>
            </w:r>
            <w:r>
              <w:rPr>
                <w:rFonts w:ascii="Arial Narrow"/>
                <w:spacing w:val="-4"/>
                <w:sz w:val="21"/>
              </w:rPr>
              <w:t> </w:t>
            </w:r>
            <w:r>
              <w:rPr>
                <w:rFonts w:ascii="Arial Narrow"/>
                <w:sz w:val="21"/>
              </w:rPr>
              <w:t>diagnosis</w:t>
            </w:r>
            <w:r>
              <w:rPr>
                <w:rFonts w:ascii="Arial Narrow"/>
                <w:spacing w:val="-1"/>
                <w:sz w:val="21"/>
              </w:rPr>
              <w:t> </w:t>
            </w:r>
            <w:r>
              <w:rPr>
                <w:rFonts w:ascii="Arial Narrow"/>
                <w:sz w:val="21"/>
              </w:rPr>
              <w:t>cohorts</w:t>
            </w:r>
          </w:p>
        </w:tc>
        <w:tc>
          <w:tcPr>
            <w:tcW w:w="2404" w:type="dxa"/>
          </w:tcPr>
          <w:p>
            <w:pPr>
              <w:pStyle w:val="TableParagraph"/>
              <w:spacing w:before="169"/>
              <w:ind w:left="112"/>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3985" w:type="dxa"/>
          </w:tcPr>
          <w:p>
            <w:pPr>
              <w:pStyle w:val="TableParagraph"/>
              <w:spacing w:line="218" w:lineRule="auto" w:before="75"/>
              <w:ind w:left="113" w:right="400"/>
              <w:rPr>
                <w:rFonts w:ascii="Arial Narrow"/>
                <w:sz w:val="21"/>
              </w:rPr>
            </w:pPr>
            <w:r>
              <w:rPr>
                <w:rFonts w:ascii="Arial Narrow"/>
                <w:sz w:val="21"/>
              </w:rPr>
              <w:t>Reporting each stratum or combined strata is</w:t>
            </w:r>
            <w:r>
              <w:rPr>
                <w:rFonts w:ascii="Arial Narrow"/>
                <w:spacing w:val="-45"/>
                <w:sz w:val="21"/>
              </w:rPr>
              <w:t> </w:t>
            </w:r>
            <w:r>
              <w:rPr>
                <w:rFonts w:ascii="Arial Narrow"/>
                <w:sz w:val="21"/>
              </w:rPr>
              <w:t>allowed.</w:t>
            </w:r>
          </w:p>
        </w:tc>
      </w:tr>
      <w:tr>
        <w:trPr>
          <w:trHeight w:val="593" w:hRule="atLeast"/>
        </w:trPr>
        <w:tc>
          <w:tcPr>
            <w:tcW w:w="3317" w:type="dxa"/>
          </w:tcPr>
          <w:p>
            <w:pPr>
              <w:pStyle w:val="TableParagraph"/>
              <w:spacing w:line="216" w:lineRule="auto" w:before="81"/>
              <w:ind w:left="116" w:right="227"/>
              <w:rPr>
                <w:rFonts w:ascii="Arial Narrow"/>
                <w:sz w:val="21"/>
              </w:rPr>
            </w:pPr>
            <w:r>
              <w:rPr>
                <w:rFonts w:ascii="Arial Narrow"/>
                <w:sz w:val="21"/>
              </w:rPr>
              <w:t>Continuous enrollment, Allowable gap,</w:t>
            </w:r>
            <w:r>
              <w:rPr>
                <w:rFonts w:ascii="Arial Narrow"/>
                <w:spacing w:val="-45"/>
                <w:sz w:val="21"/>
              </w:rPr>
              <w:t> </w:t>
            </w:r>
            <w:r>
              <w:rPr>
                <w:rFonts w:ascii="Arial Narrow"/>
                <w:sz w:val="21"/>
              </w:rPr>
              <w:t>Anchor</w:t>
            </w:r>
            <w:r>
              <w:rPr>
                <w:rFonts w:ascii="Arial Narrow"/>
                <w:spacing w:val="1"/>
                <w:sz w:val="21"/>
              </w:rPr>
              <w:t> </w:t>
            </w:r>
            <w:r>
              <w:rPr>
                <w:rFonts w:ascii="Arial Narrow"/>
                <w:sz w:val="21"/>
              </w:rPr>
              <w:t>Date</w:t>
            </w:r>
          </w:p>
        </w:tc>
        <w:tc>
          <w:tcPr>
            <w:tcW w:w="2404" w:type="dxa"/>
          </w:tcPr>
          <w:p>
            <w:pPr>
              <w:pStyle w:val="TableParagraph"/>
              <w:spacing w:before="170"/>
              <w:ind w:left="112"/>
              <w:rPr>
                <w:rFonts w:ascii="Arial Narrow"/>
                <w:sz w:val="21"/>
              </w:rPr>
            </w:pPr>
            <w:r>
              <w:rPr>
                <w:rFonts w:ascii="Arial Narrow"/>
                <w:sz w:val="21"/>
              </w:rPr>
              <w:t>Yes</w:t>
            </w:r>
          </w:p>
        </w:tc>
        <w:tc>
          <w:tcPr>
            <w:tcW w:w="3985" w:type="dxa"/>
          </w:tcPr>
          <w:p>
            <w:pPr>
              <w:pStyle w:val="TableParagraph"/>
              <w:spacing w:line="216" w:lineRule="auto" w:before="81"/>
              <w:ind w:left="113" w:right="141"/>
              <w:rPr>
                <w:rFonts w:ascii="Arial Narrow"/>
                <w:sz w:val="21"/>
              </w:rPr>
            </w:pPr>
            <w:r>
              <w:rPr>
                <w:rFonts w:ascii="Arial Narrow"/>
                <w:sz w:val="21"/>
              </w:rPr>
              <w:t>Organizations are not required to use enrollment</w:t>
            </w:r>
            <w:r>
              <w:rPr>
                <w:rFonts w:ascii="Arial Narrow"/>
                <w:spacing w:val="-45"/>
                <w:sz w:val="21"/>
              </w:rPr>
              <w:t> </w:t>
            </w:r>
            <w:r>
              <w:rPr>
                <w:rFonts w:ascii="Arial Narrow"/>
                <w:sz w:val="21"/>
              </w:rPr>
              <w:t>criteria;</w:t>
            </w:r>
            <w:r>
              <w:rPr>
                <w:rFonts w:ascii="Arial Narrow"/>
                <w:spacing w:val="-1"/>
                <w:sz w:val="21"/>
              </w:rPr>
              <w:t> </w:t>
            </w:r>
            <w:r>
              <w:rPr>
                <w:rFonts w:ascii="Arial Narrow"/>
                <w:sz w:val="21"/>
              </w:rPr>
              <w:t>adjustments</w:t>
            </w:r>
            <w:r>
              <w:rPr>
                <w:rFonts w:ascii="Arial Narrow"/>
                <w:spacing w:val="1"/>
                <w:sz w:val="21"/>
              </w:rPr>
              <w:t> </w:t>
            </w:r>
            <w:r>
              <w:rPr>
                <w:rFonts w:ascii="Arial Narrow"/>
                <w:sz w:val="21"/>
              </w:rPr>
              <w:t>are</w:t>
            </w:r>
            <w:r>
              <w:rPr>
                <w:rFonts w:ascii="Arial Narrow"/>
                <w:spacing w:val="-2"/>
                <w:sz w:val="21"/>
              </w:rPr>
              <w:t> </w:t>
            </w:r>
            <w:r>
              <w:rPr>
                <w:rFonts w:ascii="Arial Narrow"/>
                <w:sz w:val="21"/>
              </w:rPr>
              <w:t>allowed.</w:t>
            </w:r>
          </w:p>
        </w:tc>
      </w:tr>
      <w:tr>
        <w:trPr>
          <w:trHeight w:val="592" w:hRule="atLeast"/>
        </w:trPr>
        <w:tc>
          <w:tcPr>
            <w:tcW w:w="3317" w:type="dxa"/>
          </w:tcPr>
          <w:p>
            <w:pPr>
              <w:pStyle w:val="TableParagraph"/>
              <w:spacing w:before="169"/>
              <w:ind w:left="116"/>
              <w:rPr>
                <w:rFonts w:ascii="Arial Narrow"/>
                <w:sz w:val="21"/>
              </w:rPr>
            </w:pPr>
            <w:r>
              <w:rPr>
                <w:rFonts w:ascii="Arial Narrow"/>
                <w:sz w:val="21"/>
              </w:rPr>
              <w:t>Benefits</w:t>
            </w:r>
          </w:p>
        </w:tc>
        <w:tc>
          <w:tcPr>
            <w:tcW w:w="2404" w:type="dxa"/>
          </w:tcPr>
          <w:p>
            <w:pPr>
              <w:pStyle w:val="TableParagraph"/>
              <w:spacing w:before="169"/>
              <w:ind w:left="112"/>
              <w:rPr>
                <w:rFonts w:ascii="Arial Narrow"/>
                <w:sz w:val="21"/>
              </w:rPr>
            </w:pPr>
            <w:r>
              <w:rPr>
                <w:rFonts w:ascii="Arial Narrow"/>
                <w:sz w:val="21"/>
              </w:rPr>
              <w:t>Yes</w:t>
            </w:r>
          </w:p>
        </w:tc>
        <w:tc>
          <w:tcPr>
            <w:tcW w:w="3985" w:type="dxa"/>
          </w:tcPr>
          <w:p>
            <w:pPr>
              <w:pStyle w:val="TableParagraph"/>
              <w:spacing w:line="216" w:lineRule="auto" w:before="81"/>
              <w:ind w:left="113" w:right="237"/>
              <w:rPr>
                <w:rFonts w:ascii="Arial Narrow"/>
                <w:sz w:val="21"/>
              </w:rPr>
            </w:pPr>
            <w:r>
              <w:rPr>
                <w:rFonts w:ascii="Arial Narrow"/>
                <w:sz w:val="21"/>
              </w:rPr>
              <w:t>Organizations are not required to use a benefit;</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288" w:hRule="atLeast"/>
        </w:trPr>
        <w:tc>
          <w:tcPr>
            <w:tcW w:w="9706" w:type="dxa"/>
            <w:gridSpan w:val="3"/>
            <w:tcBorders>
              <w:bottom w:val="single" w:sz="8" w:space="0" w:color="000000"/>
            </w:tcBorders>
            <w:shd w:val="clear" w:color="auto" w:fill="D9D9D9"/>
          </w:tcPr>
          <w:p>
            <w:pPr>
              <w:pStyle w:val="TableParagraph"/>
              <w:spacing w:before="21"/>
              <w:ind w:left="3599" w:right="3583"/>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30" w:hRule="atLeast"/>
        </w:trPr>
        <w:tc>
          <w:tcPr>
            <w:tcW w:w="3317" w:type="dxa"/>
            <w:tcBorders>
              <w:top w:val="nil"/>
              <w:left w:val="nil"/>
              <w:bottom w:val="nil"/>
              <w:right w:val="nil"/>
            </w:tcBorders>
            <w:shd w:val="clear" w:color="auto" w:fill="000000"/>
          </w:tcPr>
          <w:p>
            <w:pPr>
              <w:pStyle w:val="TableParagraph"/>
              <w:spacing w:before="11"/>
              <w:rPr>
                <w:b/>
                <w:i/>
                <w:sz w:val="20"/>
              </w:rPr>
            </w:pPr>
          </w:p>
          <w:p>
            <w:pPr>
              <w:pStyle w:val="TableParagraph"/>
              <w:ind w:left="888"/>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2404" w:type="dxa"/>
            <w:tcBorders>
              <w:top w:val="nil"/>
              <w:left w:val="nil"/>
              <w:bottom w:val="nil"/>
              <w:right w:val="nil"/>
            </w:tcBorders>
            <w:shd w:val="clear" w:color="auto" w:fill="000000"/>
          </w:tcPr>
          <w:p>
            <w:pPr>
              <w:pStyle w:val="TableParagraph"/>
              <w:spacing w:line="216" w:lineRule="auto" w:before="45"/>
              <w:ind w:left="856" w:right="306" w:hanging="529"/>
              <w:rPr>
                <w:rFonts w:ascii="Arial Narrow"/>
                <w:b/>
                <w:sz w:val="21"/>
              </w:rPr>
            </w:pPr>
            <w:r>
              <w:rPr>
                <w:rFonts w:ascii="Arial Narrow"/>
                <w:b/>
                <w:color w:val="FFFFFF"/>
                <w:sz w:val="21"/>
              </w:rPr>
              <w:t>Adjustments Allowed</w:t>
            </w:r>
            <w:r>
              <w:rPr>
                <w:rFonts w:ascii="Arial Narrow"/>
                <w:b/>
                <w:color w:val="FFFFFF"/>
                <w:spacing w:val="-45"/>
                <w:sz w:val="21"/>
              </w:rPr>
              <w:t> </w:t>
            </w:r>
            <w:r>
              <w:rPr>
                <w:rFonts w:ascii="Arial Narrow"/>
                <w:b/>
                <w:color w:val="FFFFFF"/>
                <w:sz w:val="21"/>
              </w:rPr>
              <w:t>(Yes/No)</w:t>
            </w:r>
          </w:p>
        </w:tc>
        <w:tc>
          <w:tcPr>
            <w:tcW w:w="3985" w:type="dxa"/>
            <w:tcBorders>
              <w:top w:val="nil"/>
              <w:left w:val="nil"/>
              <w:bottom w:val="nil"/>
              <w:right w:val="nil"/>
            </w:tcBorders>
            <w:shd w:val="clear" w:color="auto" w:fill="000000"/>
          </w:tcPr>
          <w:p>
            <w:pPr>
              <w:pStyle w:val="TableParagraph"/>
              <w:spacing w:before="11"/>
              <w:rPr>
                <w:b/>
                <w:i/>
                <w:sz w:val="20"/>
              </w:rPr>
            </w:pPr>
          </w:p>
          <w:p>
            <w:pPr>
              <w:pStyle w:val="TableParagraph"/>
              <w:ind w:left="1740" w:right="1726"/>
              <w:jc w:val="center"/>
              <w:rPr>
                <w:rFonts w:ascii="Arial Narrow"/>
                <w:b/>
                <w:sz w:val="21"/>
              </w:rPr>
            </w:pPr>
            <w:r>
              <w:rPr>
                <w:rFonts w:ascii="Arial Narrow"/>
                <w:b/>
                <w:color w:val="FFFFFF"/>
                <w:sz w:val="21"/>
              </w:rPr>
              <w:t>Notes</w:t>
            </w:r>
          </w:p>
        </w:tc>
      </w:tr>
      <w:tr>
        <w:trPr>
          <w:trHeight w:val="2186" w:hRule="atLeast"/>
        </w:trPr>
        <w:tc>
          <w:tcPr>
            <w:tcW w:w="3317" w:type="dxa"/>
            <w:tcBorders>
              <w:top w:val="nil"/>
              <w:bottom w:val="single" w:sz="8" w:space="0" w:color="000000"/>
            </w:tcBorders>
          </w:tcPr>
          <w:p>
            <w:pPr>
              <w:pStyle w:val="TableParagraph"/>
              <w:rPr>
                <w:b/>
                <w:i/>
                <w:sz w:val="24"/>
              </w:rPr>
            </w:pPr>
          </w:p>
          <w:p>
            <w:pPr>
              <w:pStyle w:val="TableParagraph"/>
              <w:rPr>
                <w:b/>
                <w:i/>
                <w:sz w:val="24"/>
              </w:rPr>
            </w:pPr>
          </w:p>
          <w:p>
            <w:pPr>
              <w:pStyle w:val="TableParagraph"/>
              <w:rPr>
                <w:b/>
                <w:i/>
                <w:sz w:val="24"/>
              </w:rPr>
            </w:pPr>
          </w:p>
          <w:p>
            <w:pPr>
              <w:pStyle w:val="TableParagraph"/>
              <w:spacing w:before="143"/>
              <w:ind w:left="116"/>
              <w:rPr>
                <w:rFonts w:ascii="Arial Narrow"/>
                <w:sz w:val="21"/>
              </w:rPr>
            </w:pPr>
            <w:r>
              <w:rPr>
                <w:rFonts w:ascii="Arial Narrow"/>
                <w:sz w:val="21"/>
              </w:rPr>
              <w:t>Event/Diagnosis</w:t>
            </w:r>
          </w:p>
        </w:tc>
        <w:tc>
          <w:tcPr>
            <w:tcW w:w="2404" w:type="dxa"/>
            <w:tcBorders>
              <w:top w:val="nil"/>
              <w:bottom w:val="single" w:sz="8" w:space="0" w:color="000000"/>
            </w:tcBorders>
          </w:tcPr>
          <w:p>
            <w:pPr>
              <w:pStyle w:val="TableParagraph"/>
              <w:rPr>
                <w:b/>
                <w:i/>
                <w:sz w:val="24"/>
              </w:rPr>
            </w:pPr>
          </w:p>
          <w:p>
            <w:pPr>
              <w:pStyle w:val="TableParagraph"/>
              <w:rPr>
                <w:b/>
                <w:i/>
                <w:sz w:val="24"/>
              </w:rPr>
            </w:pPr>
          </w:p>
          <w:p>
            <w:pPr>
              <w:pStyle w:val="TableParagraph"/>
              <w:rPr>
                <w:b/>
                <w:i/>
                <w:sz w:val="24"/>
              </w:rPr>
            </w:pPr>
          </w:p>
          <w:p>
            <w:pPr>
              <w:pStyle w:val="TableParagraph"/>
              <w:spacing w:before="143"/>
              <w:ind w:left="112"/>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3985" w:type="dxa"/>
            <w:tcBorders>
              <w:top w:val="nil"/>
              <w:bottom w:val="single" w:sz="8" w:space="0" w:color="000000"/>
            </w:tcBorders>
          </w:tcPr>
          <w:p>
            <w:pPr>
              <w:pStyle w:val="TableParagraph"/>
              <w:spacing w:line="216" w:lineRule="auto" w:before="83"/>
              <w:ind w:left="113" w:right="93"/>
              <w:rPr>
                <w:rFonts w:ascii="Arial Narrow"/>
                <w:sz w:val="21"/>
              </w:rPr>
            </w:pPr>
            <w:r>
              <w:rPr>
                <w:rFonts w:ascii="Arial Narrow"/>
                <w:sz w:val="21"/>
              </w:rPr>
              <w:t>Only events that contain (or map to) codes in the</w:t>
            </w:r>
            <w:r>
              <w:rPr>
                <w:rFonts w:ascii="Arial Narrow"/>
                <w:spacing w:val="-45"/>
                <w:sz w:val="21"/>
              </w:rPr>
              <w:t> </w:t>
            </w:r>
            <w:r>
              <w:rPr>
                <w:rFonts w:ascii="Arial Narrow"/>
                <w:sz w:val="21"/>
              </w:rPr>
              <w:t>medication lists and value sets may be used to</w:t>
            </w:r>
            <w:r>
              <w:rPr>
                <w:rFonts w:ascii="Arial Narrow"/>
                <w:spacing w:val="1"/>
                <w:sz w:val="21"/>
              </w:rPr>
              <w:t> </w:t>
            </w:r>
            <w:r>
              <w:rPr>
                <w:rFonts w:ascii="Arial Narrow"/>
                <w:sz w:val="21"/>
              </w:rPr>
              <w:t>identify visits. Medication lists and value sets and</w:t>
            </w:r>
            <w:r>
              <w:rPr>
                <w:rFonts w:ascii="Arial Narrow"/>
                <w:spacing w:val="-45"/>
                <w:sz w:val="21"/>
              </w:rPr>
              <w:t> </w:t>
            </w:r>
            <w:r>
              <w:rPr>
                <w:rFonts w:ascii="Arial Narrow"/>
                <w:sz w:val="21"/>
              </w:rPr>
              <w:t>logic</w:t>
            </w:r>
            <w:r>
              <w:rPr>
                <w:rFonts w:ascii="Arial Narrow"/>
                <w:spacing w:val="-3"/>
                <w:sz w:val="21"/>
              </w:rPr>
              <w:t> </w:t>
            </w:r>
            <w:r>
              <w:rPr>
                <w:rFonts w:ascii="Arial Narrow"/>
                <w:sz w:val="21"/>
              </w:rPr>
              <w:t>may</w:t>
            </w:r>
            <w:r>
              <w:rPr>
                <w:rFonts w:ascii="Arial Narrow"/>
                <w:spacing w:val="1"/>
                <w:sz w:val="21"/>
              </w:rPr>
              <w:t> </w:t>
            </w:r>
            <w:r>
              <w:rPr>
                <w:rFonts w:ascii="Arial Narrow"/>
                <w:sz w:val="21"/>
              </w:rPr>
              <w:t>not</w:t>
            </w:r>
            <w:r>
              <w:rPr>
                <w:rFonts w:ascii="Arial Narrow"/>
                <w:spacing w:val="-1"/>
                <w:sz w:val="21"/>
              </w:rPr>
              <w:t> </w:t>
            </w:r>
            <w:r>
              <w:rPr>
                <w:rFonts w:ascii="Arial Narrow"/>
                <w:sz w:val="21"/>
              </w:rPr>
              <w:t>be</w:t>
            </w:r>
            <w:r>
              <w:rPr>
                <w:rFonts w:ascii="Arial Narrow"/>
                <w:spacing w:val="-5"/>
                <w:sz w:val="21"/>
              </w:rPr>
              <w:t> </w:t>
            </w:r>
            <w:r>
              <w:rPr>
                <w:rFonts w:ascii="Arial Narrow"/>
                <w:sz w:val="21"/>
              </w:rPr>
              <w:t>changed.</w:t>
            </w:r>
          </w:p>
          <w:p>
            <w:pPr>
              <w:pStyle w:val="TableParagraph"/>
              <w:spacing w:line="216" w:lineRule="auto" w:before="80"/>
              <w:ind w:left="113" w:right="141"/>
              <w:rPr>
                <w:rFonts w:ascii="Arial Narrow"/>
                <w:i/>
                <w:sz w:val="21"/>
              </w:rPr>
            </w:pPr>
            <w:r>
              <w:rPr>
                <w:rFonts w:ascii="Arial Narrow"/>
                <w:b/>
                <w:i/>
                <w:sz w:val="21"/>
              </w:rPr>
              <w:t>Note: </w:t>
            </w:r>
            <w:r>
              <w:rPr>
                <w:rFonts w:ascii="Arial Narrow"/>
                <w:i/>
                <w:sz w:val="21"/>
              </w:rPr>
              <w:t>This measure uses new episodes of AOD</w:t>
            </w:r>
            <w:r>
              <w:rPr>
                <w:rFonts w:ascii="Arial Narrow"/>
                <w:i/>
                <w:spacing w:val="-45"/>
                <w:sz w:val="21"/>
              </w:rPr>
              <w:t> </w:t>
            </w:r>
            <w:r>
              <w:rPr>
                <w:rFonts w:ascii="Arial Narrow"/>
                <w:i/>
                <w:sz w:val="21"/>
              </w:rPr>
              <w:t>abuse and dependence; modifying the Intake</w:t>
            </w:r>
            <w:r>
              <w:rPr>
                <w:rFonts w:ascii="Arial Narrow"/>
                <w:i/>
                <w:spacing w:val="1"/>
                <w:sz w:val="21"/>
              </w:rPr>
              <w:t> </w:t>
            </w:r>
            <w:r>
              <w:rPr>
                <w:rFonts w:ascii="Arial Narrow"/>
                <w:i/>
                <w:sz w:val="21"/>
              </w:rPr>
              <w:t>period can affect the Index Episode and other</w:t>
            </w:r>
            <w:r>
              <w:rPr>
                <w:rFonts w:ascii="Arial Narrow"/>
                <w:i/>
                <w:spacing w:val="1"/>
                <w:sz w:val="21"/>
              </w:rPr>
              <w:t> </w:t>
            </w:r>
            <w:r>
              <w:rPr>
                <w:rFonts w:ascii="Arial Narrow"/>
                <w:i/>
                <w:sz w:val="21"/>
              </w:rPr>
              <w:t>dates; however, the order and relationship of the</w:t>
            </w:r>
            <w:r>
              <w:rPr>
                <w:rFonts w:ascii="Arial Narrow"/>
                <w:i/>
                <w:spacing w:val="-45"/>
                <w:sz w:val="21"/>
              </w:rPr>
              <w:t> </w:t>
            </w:r>
            <w:r>
              <w:rPr>
                <w:rFonts w:ascii="Arial Narrow"/>
                <w:i/>
                <w:sz w:val="21"/>
              </w:rPr>
              <w:t>events may</w:t>
            </w:r>
            <w:r>
              <w:rPr>
                <w:rFonts w:ascii="Arial Narrow"/>
                <w:i/>
                <w:spacing w:val="1"/>
                <w:sz w:val="21"/>
              </w:rPr>
              <w:t> </w:t>
            </w:r>
            <w:r>
              <w:rPr>
                <w:rFonts w:ascii="Arial Narrow"/>
                <w:i/>
                <w:sz w:val="21"/>
              </w:rPr>
              <w:t>not</w:t>
            </w:r>
            <w:r>
              <w:rPr>
                <w:rFonts w:ascii="Arial Narrow"/>
                <w:i/>
                <w:spacing w:val="-1"/>
                <w:sz w:val="21"/>
              </w:rPr>
              <w:t> </w:t>
            </w:r>
            <w:r>
              <w:rPr>
                <w:rFonts w:ascii="Arial Narrow"/>
                <w:i/>
                <w:sz w:val="21"/>
              </w:rPr>
              <w:t>be</w:t>
            </w:r>
            <w:r>
              <w:rPr>
                <w:rFonts w:ascii="Arial Narrow"/>
                <w:i/>
                <w:spacing w:val="-5"/>
                <w:sz w:val="21"/>
              </w:rPr>
              <w:t> </w:t>
            </w:r>
            <w:r>
              <w:rPr>
                <w:rFonts w:ascii="Arial Narrow"/>
                <w:i/>
                <w:sz w:val="21"/>
              </w:rPr>
              <w:t>changed.</w:t>
            </w:r>
          </w:p>
        </w:tc>
      </w:tr>
      <w:tr>
        <w:trPr>
          <w:trHeight w:val="530" w:hRule="atLeast"/>
        </w:trPr>
        <w:tc>
          <w:tcPr>
            <w:tcW w:w="3317" w:type="dxa"/>
            <w:tcBorders>
              <w:top w:val="nil"/>
              <w:left w:val="nil"/>
              <w:bottom w:val="nil"/>
              <w:right w:val="nil"/>
            </w:tcBorders>
            <w:shd w:val="clear" w:color="auto" w:fill="000000"/>
          </w:tcPr>
          <w:p>
            <w:pPr>
              <w:pStyle w:val="TableParagraph"/>
              <w:rPr>
                <w:b/>
                <w:i/>
                <w:sz w:val="21"/>
              </w:rPr>
            </w:pPr>
          </w:p>
          <w:p>
            <w:pPr>
              <w:pStyle w:val="TableParagraph"/>
              <w:ind w:left="656"/>
              <w:rPr>
                <w:rFonts w:ascii="Arial Narrow"/>
                <w:b/>
                <w:sz w:val="21"/>
              </w:rPr>
            </w:pPr>
            <w:r>
              <w:rPr>
                <w:rFonts w:ascii="Arial Narrow"/>
                <w:b/>
                <w:color w:val="FFFFFF"/>
                <w:sz w:val="21"/>
              </w:rPr>
              <w:t>Denominator</w:t>
            </w:r>
            <w:r>
              <w:rPr>
                <w:rFonts w:ascii="Arial Narrow"/>
                <w:b/>
                <w:color w:val="FFFFFF"/>
                <w:spacing w:val="-3"/>
                <w:sz w:val="21"/>
              </w:rPr>
              <w:t> </w:t>
            </w:r>
            <w:r>
              <w:rPr>
                <w:rFonts w:ascii="Arial Narrow"/>
                <w:b/>
                <w:color w:val="FFFFFF"/>
                <w:sz w:val="21"/>
              </w:rPr>
              <w:t>Exclusions</w:t>
            </w:r>
          </w:p>
        </w:tc>
        <w:tc>
          <w:tcPr>
            <w:tcW w:w="2404" w:type="dxa"/>
            <w:tcBorders>
              <w:top w:val="nil"/>
              <w:left w:val="nil"/>
              <w:bottom w:val="nil"/>
              <w:right w:val="nil"/>
            </w:tcBorders>
            <w:shd w:val="clear" w:color="auto" w:fill="000000"/>
          </w:tcPr>
          <w:p>
            <w:pPr>
              <w:pStyle w:val="TableParagraph"/>
              <w:spacing w:line="216" w:lineRule="auto" w:before="45"/>
              <w:ind w:left="856" w:right="306" w:hanging="529"/>
              <w:rPr>
                <w:rFonts w:ascii="Arial Narrow"/>
                <w:b/>
                <w:sz w:val="21"/>
              </w:rPr>
            </w:pPr>
            <w:r>
              <w:rPr>
                <w:rFonts w:ascii="Arial Narrow"/>
                <w:b/>
                <w:color w:val="FFFFFF"/>
                <w:sz w:val="21"/>
              </w:rPr>
              <w:t>Adjustments Allowed</w:t>
            </w:r>
            <w:r>
              <w:rPr>
                <w:rFonts w:ascii="Arial Narrow"/>
                <w:b/>
                <w:color w:val="FFFFFF"/>
                <w:spacing w:val="-45"/>
                <w:sz w:val="21"/>
              </w:rPr>
              <w:t> </w:t>
            </w:r>
            <w:r>
              <w:rPr>
                <w:rFonts w:ascii="Arial Narrow"/>
                <w:b/>
                <w:color w:val="FFFFFF"/>
                <w:sz w:val="21"/>
              </w:rPr>
              <w:t>(Yes/No)</w:t>
            </w:r>
          </w:p>
        </w:tc>
        <w:tc>
          <w:tcPr>
            <w:tcW w:w="3985" w:type="dxa"/>
            <w:tcBorders>
              <w:top w:val="nil"/>
              <w:left w:val="nil"/>
              <w:bottom w:val="nil"/>
              <w:right w:val="nil"/>
            </w:tcBorders>
            <w:shd w:val="clear" w:color="auto" w:fill="000000"/>
          </w:tcPr>
          <w:p>
            <w:pPr>
              <w:pStyle w:val="TableParagraph"/>
              <w:rPr>
                <w:b/>
                <w:i/>
                <w:sz w:val="21"/>
              </w:rPr>
            </w:pPr>
          </w:p>
          <w:p>
            <w:pPr>
              <w:pStyle w:val="TableParagraph"/>
              <w:ind w:left="1740" w:right="1726"/>
              <w:jc w:val="center"/>
              <w:rPr>
                <w:rFonts w:ascii="Arial Narrow"/>
                <w:b/>
                <w:sz w:val="21"/>
              </w:rPr>
            </w:pPr>
            <w:r>
              <w:rPr>
                <w:rFonts w:ascii="Arial Narrow"/>
                <w:b/>
                <w:color w:val="FFFFFF"/>
                <w:sz w:val="21"/>
              </w:rPr>
              <w:t>Notes</w:t>
            </w:r>
          </w:p>
        </w:tc>
      </w:tr>
      <w:tr>
        <w:trPr>
          <w:trHeight w:val="369" w:hRule="atLeast"/>
        </w:trPr>
        <w:tc>
          <w:tcPr>
            <w:tcW w:w="3317" w:type="dxa"/>
            <w:tcBorders>
              <w:top w:val="nil"/>
              <w:bottom w:val="single" w:sz="8" w:space="0" w:color="000000"/>
            </w:tcBorders>
          </w:tcPr>
          <w:p>
            <w:pPr>
              <w:pStyle w:val="TableParagraph"/>
              <w:spacing w:before="63"/>
              <w:ind w:left="116"/>
              <w:rPr>
                <w:rFonts w:ascii="Arial Narrow"/>
                <w:sz w:val="21"/>
              </w:rPr>
            </w:pPr>
            <w:r>
              <w:rPr>
                <w:rFonts w:ascii="Arial Narrow"/>
                <w:sz w:val="21"/>
              </w:rPr>
              <w:t>Exclusions</w:t>
            </w:r>
          </w:p>
        </w:tc>
        <w:tc>
          <w:tcPr>
            <w:tcW w:w="2404" w:type="dxa"/>
            <w:tcBorders>
              <w:top w:val="nil"/>
              <w:bottom w:val="single" w:sz="8" w:space="0" w:color="000000"/>
            </w:tcBorders>
          </w:tcPr>
          <w:p>
            <w:pPr>
              <w:pStyle w:val="TableParagraph"/>
              <w:spacing w:before="63"/>
              <w:ind w:left="112"/>
              <w:rPr>
                <w:rFonts w:ascii="Arial Narrow"/>
                <w:sz w:val="21"/>
              </w:rPr>
            </w:pPr>
            <w:r>
              <w:rPr>
                <w:rFonts w:ascii="Arial Narrow"/>
                <w:sz w:val="21"/>
              </w:rPr>
              <w:t>NA</w:t>
            </w:r>
          </w:p>
        </w:tc>
        <w:tc>
          <w:tcPr>
            <w:tcW w:w="3985" w:type="dxa"/>
            <w:tcBorders>
              <w:top w:val="nil"/>
              <w:bottom w:val="single" w:sz="8" w:space="0" w:color="000000"/>
            </w:tcBorders>
          </w:tcPr>
          <w:p>
            <w:pPr>
              <w:pStyle w:val="TableParagraph"/>
              <w:spacing w:before="63"/>
              <w:ind w:left="113"/>
              <w:rPr>
                <w:rFonts w:ascii="Arial Narrow"/>
                <w:sz w:val="21"/>
              </w:rPr>
            </w:pPr>
            <w:r>
              <w:rPr>
                <w:rFonts w:ascii="Arial Narrow"/>
                <w:sz w:val="21"/>
              </w:rPr>
              <w:t>There</w:t>
            </w:r>
            <w:r>
              <w:rPr>
                <w:rFonts w:ascii="Arial Narrow"/>
                <w:spacing w:val="-3"/>
                <w:sz w:val="21"/>
              </w:rPr>
              <w:t> </w:t>
            </w:r>
            <w:r>
              <w:rPr>
                <w:rFonts w:ascii="Arial Narrow"/>
                <w:sz w:val="21"/>
              </w:rPr>
              <w:t>are</w:t>
            </w:r>
            <w:r>
              <w:rPr>
                <w:rFonts w:ascii="Arial Narrow"/>
                <w:spacing w:val="-2"/>
                <w:sz w:val="21"/>
              </w:rPr>
              <w:t> </w:t>
            </w:r>
            <w:r>
              <w:rPr>
                <w:rFonts w:ascii="Arial Narrow"/>
                <w:sz w:val="21"/>
              </w:rPr>
              <w:t>no</w:t>
            </w:r>
            <w:r>
              <w:rPr>
                <w:rFonts w:ascii="Arial Narrow"/>
                <w:spacing w:val="-5"/>
                <w:sz w:val="21"/>
              </w:rPr>
              <w:t> </w:t>
            </w:r>
            <w:r>
              <w:rPr>
                <w:rFonts w:ascii="Arial Narrow"/>
                <w:sz w:val="21"/>
              </w:rPr>
              <w:t>exclusions</w:t>
            </w:r>
            <w:r>
              <w:rPr>
                <w:rFonts w:ascii="Arial Narrow"/>
                <w:spacing w:val="-4"/>
                <w:sz w:val="21"/>
              </w:rPr>
              <w:t> </w:t>
            </w:r>
            <w:r>
              <w:rPr>
                <w:rFonts w:ascii="Arial Narrow"/>
                <w:sz w:val="21"/>
              </w:rPr>
              <w:t>for</w:t>
            </w:r>
            <w:r>
              <w:rPr>
                <w:rFonts w:ascii="Arial Narrow"/>
                <w:spacing w:val="1"/>
                <w:sz w:val="21"/>
              </w:rPr>
              <w:t> </w:t>
            </w:r>
            <w:r>
              <w:rPr>
                <w:rFonts w:ascii="Arial Narrow"/>
                <w:sz w:val="21"/>
              </w:rPr>
              <w:t>this</w:t>
            </w:r>
            <w:r>
              <w:rPr>
                <w:rFonts w:ascii="Arial Narrow"/>
                <w:spacing w:val="-1"/>
                <w:sz w:val="21"/>
              </w:rPr>
              <w:t> </w:t>
            </w:r>
            <w:r>
              <w:rPr>
                <w:rFonts w:ascii="Arial Narrow"/>
                <w:sz w:val="21"/>
              </w:rPr>
              <w:t>measure.</w:t>
            </w:r>
          </w:p>
        </w:tc>
      </w:tr>
      <w:tr>
        <w:trPr>
          <w:trHeight w:val="530" w:hRule="atLeast"/>
        </w:trPr>
        <w:tc>
          <w:tcPr>
            <w:tcW w:w="3317" w:type="dxa"/>
            <w:tcBorders>
              <w:top w:val="nil"/>
              <w:left w:val="nil"/>
              <w:bottom w:val="nil"/>
              <w:right w:val="nil"/>
            </w:tcBorders>
            <w:shd w:val="clear" w:color="auto" w:fill="000000"/>
          </w:tcPr>
          <w:p>
            <w:pPr>
              <w:pStyle w:val="TableParagraph"/>
              <w:spacing w:before="11"/>
              <w:rPr>
                <w:b/>
                <w:i/>
                <w:sz w:val="20"/>
              </w:rPr>
            </w:pPr>
          </w:p>
          <w:p>
            <w:pPr>
              <w:pStyle w:val="TableParagraph"/>
              <w:ind w:left="903"/>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2404" w:type="dxa"/>
            <w:tcBorders>
              <w:top w:val="nil"/>
              <w:left w:val="nil"/>
              <w:bottom w:val="nil"/>
              <w:right w:val="nil"/>
            </w:tcBorders>
            <w:shd w:val="clear" w:color="auto" w:fill="000000"/>
          </w:tcPr>
          <w:p>
            <w:pPr>
              <w:pStyle w:val="TableParagraph"/>
              <w:spacing w:line="20" w:lineRule="exact"/>
              <w:ind w:left="12"/>
              <w:rPr>
                <w:sz w:val="2"/>
              </w:rPr>
            </w:pPr>
            <w:r>
              <w:rPr>
                <w:sz w:val="2"/>
              </w:rPr>
              <w:pict>
                <v:group style="width:.6pt;height:.8pt;mso-position-horizontal-relative:char;mso-position-vertical-relative:line" id="docshapegroup331" coordorigin="0,0" coordsize="12,16">
                  <v:shape style="position:absolute;left:0;top:0;width:12;height:16" id="docshape332" coordorigin="0,0" coordsize="12,16" path="m12,0l0,0,0,12,0,16,12,16,12,12,12,0xe" filled="true" fillcolor="#000000" stroked="false">
                    <v:path arrowok="t"/>
                    <v:fill type="solid"/>
                  </v:shape>
                </v:group>
              </w:pict>
            </w:r>
            <w:r>
              <w:rPr>
                <w:sz w:val="2"/>
              </w:rPr>
            </w:r>
          </w:p>
          <w:p>
            <w:pPr>
              <w:pStyle w:val="TableParagraph"/>
              <w:spacing w:line="216" w:lineRule="auto" w:before="25"/>
              <w:ind w:left="856" w:right="306" w:hanging="529"/>
              <w:rPr>
                <w:rFonts w:ascii="Arial Narrow"/>
                <w:b/>
                <w:sz w:val="21"/>
              </w:rPr>
            </w:pPr>
            <w:r>
              <w:rPr>
                <w:rFonts w:ascii="Arial Narrow"/>
                <w:b/>
                <w:color w:val="FFFFFF"/>
                <w:sz w:val="21"/>
              </w:rPr>
              <w:t>Adjustments Allowed</w:t>
            </w:r>
            <w:r>
              <w:rPr>
                <w:rFonts w:ascii="Arial Narrow"/>
                <w:b/>
                <w:color w:val="FFFFFF"/>
                <w:spacing w:val="-45"/>
                <w:sz w:val="21"/>
              </w:rPr>
              <w:t> </w:t>
            </w:r>
            <w:r>
              <w:rPr>
                <w:rFonts w:ascii="Arial Narrow"/>
                <w:b/>
                <w:color w:val="FFFFFF"/>
                <w:sz w:val="21"/>
              </w:rPr>
              <w:t>(Yes/No)</w:t>
            </w:r>
          </w:p>
        </w:tc>
        <w:tc>
          <w:tcPr>
            <w:tcW w:w="3985" w:type="dxa"/>
            <w:tcBorders>
              <w:top w:val="nil"/>
              <w:left w:val="nil"/>
              <w:bottom w:val="nil"/>
              <w:right w:val="nil"/>
            </w:tcBorders>
            <w:shd w:val="clear" w:color="auto" w:fill="000000"/>
          </w:tcPr>
          <w:p>
            <w:pPr>
              <w:pStyle w:val="TableParagraph"/>
              <w:spacing w:line="20" w:lineRule="exact"/>
              <w:ind w:left="12"/>
              <w:rPr>
                <w:sz w:val="2"/>
              </w:rPr>
            </w:pPr>
            <w:r>
              <w:rPr>
                <w:sz w:val="2"/>
              </w:rPr>
              <w:pict>
                <v:group style="width:.6pt;height:.8pt;mso-position-horizontal-relative:char;mso-position-vertical-relative:line" id="docshapegroup333" coordorigin="0,0" coordsize="12,16">
                  <v:shape style="position:absolute;left:0;top:0;width:12;height:16" id="docshape334" coordorigin="0,0" coordsize="12,16" path="m12,0l0,0,0,12,0,16,12,16,12,12,12,0xe" filled="true" fillcolor="#000000" stroked="false">
                    <v:path arrowok="t"/>
                    <v:fill type="solid"/>
                  </v:shape>
                </v:group>
              </w:pict>
            </w:r>
            <w:r>
              <w:rPr>
                <w:sz w:val="2"/>
              </w:rPr>
            </w:r>
          </w:p>
          <w:p>
            <w:pPr>
              <w:pStyle w:val="TableParagraph"/>
              <w:spacing w:before="2"/>
              <w:rPr>
                <w:b/>
                <w:i/>
                <w:sz w:val="19"/>
              </w:rPr>
            </w:pPr>
          </w:p>
          <w:p>
            <w:pPr>
              <w:pStyle w:val="TableParagraph"/>
              <w:ind w:left="1740" w:right="1726"/>
              <w:jc w:val="center"/>
              <w:rPr>
                <w:rFonts w:ascii="Arial Narrow"/>
                <w:b/>
                <w:sz w:val="21"/>
              </w:rPr>
            </w:pPr>
            <w:r>
              <w:rPr>
                <w:rFonts w:ascii="Arial Narrow"/>
                <w:b/>
                <w:color w:val="FFFFFF"/>
                <w:sz w:val="21"/>
              </w:rPr>
              <w:t>Notes</w:t>
            </w:r>
          </w:p>
        </w:tc>
      </w:tr>
      <w:tr>
        <w:trPr>
          <w:trHeight w:val="642" w:hRule="atLeast"/>
        </w:trPr>
        <w:tc>
          <w:tcPr>
            <w:tcW w:w="3317" w:type="dxa"/>
            <w:tcBorders>
              <w:top w:val="nil"/>
              <w:bottom w:val="single" w:sz="4" w:space="0" w:color="000000"/>
            </w:tcBorders>
          </w:tcPr>
          <w:p>
            <w:pPr>
              <w:pStyle w:val="TableParagraph"/>
              <w:numPr>
                <w:ilvl w:val="0"/>
                <w:numId w:val="221"/>
              </w:numPr>
              <w:tabs>
                <w:tab w:pos="273" w:val="left" w:leader="none"/>
              </w:tabs>
              <w:spacing w:line="240" w:lineRule="auto" w:before="41" w:after="0"/>
              <w:ind w:left="272" w:right="0" w:hanging="157"/>
              <w:jc w:val="left"/>
              <w:rPr>
                <w:rFonts w:ascii="Arial Narrow" w:hAnsi="Arial Narrow"/>
                <w:sz w:val="21"/>
              </w:rPr>
            </w:pPr>
            <w:r>
              <w:rPr>
                <w:rFonts w:ascii="Arial Narrow" w:hAnsi="Arial Narrow"/>
                <w:sz w:val="21"/>
              </w:rPr>
              <w:t>Initiation</w:t>
            </w:r>
            <w:r>
              <w:rPr>
                <w:rFonts w:ascii="Arial Narrow" w:hAnsi="Arial Narrow"/>
                <w:spacing w:val="-2"/>
                <w:sz w:val="21"/>
              </w:rPr>
              <w:t> </w:t>
            </w:r>
            <w:r>
              <w:rPr>
                <w:rFonts w:ascii="Arial Narrow" w:hAnsi="Arial Narrow"/>
                <w:sz w:val="21"/>
              </w:rPr>
              <w:t>of</w:t>
            </w:r>
            <w:r>
              <w:rPr>
                <w:rFonts w:ascii="Arial Narrow" w:hAnsi="Arial Narrow"/>
                <w:spacing w:val="-2"/>
                <w:sz w:val="21"/>
              </w:rPr>
              <w:t> </w:t>
            </w:r>
            <w:r>
              <w:rPr>
                <w:rFonts w:ascii="Arial Narrow" w:hAnsi="Arial Narrow"/>
                <w:sz w:val="21"/>
              </w:rPr>
              <w:t>AOD</w:t>
            </w:r>
            <w:r>
              <w:rPr>
                <w:rFonts w:ascii="Arial Narrow" w:hAnsi="Arial Narrow"/>
                <w:spacing w:val="-1"/>
                <w:sz w:val="21"/>
              </w:rPr>
              <w:t> </w:t>
            </w:r>
            <w:r>
              <w:rPr>
                <w:rFonts w:ascii="Arial Narrow" w:hAnsi="Arial Narrow"/>
                <w:sz w:val="21"/>
              </w:rPr>
              <w:t>Treatment</w:t>
            </w:r>
          </w:p>
          <w:p>
            <w:pPr>
              <w:pStyle w:val="TableParagraph"/>
              <w:numPr>
                <w:ilvl w:val="0"/>
                <w:numId w:val="221"/>
              </w:numPr>
              <w:tabs>
                <w:tab w:pos="273" w:val="left" w:leader="none"/>
              </w:tabs>
              <w:spacing w:line="240" w:lineRule="auto" w:before="34" w:after="0"/>
              <w:ind w:left="272" w:right="0" w:hanging="157"/>
              <w:jc w:val="left"/>
              <w:rPr>
                <w:rFonts w:ascii="Arial Narrow" w:hAnsi="Arial Narrow"/>
                <w:sz w:val="21"/>
              </w:rPr>
            </w:pPr>
            <w:r>
              <w:rPr>
                <w:rFonts w:ascii="Arial Narrow" w:hAnsi="Arial Narrow"/>
                <w:sz w:val="21"/>
              </w:rPr>
              <w:t>Engagement</w:t>
            </w:r>
            <w:r>
              <w:rPr>
                <w:rFonts w:ascii="Arial Narrow" w:hAnsi="Arial Narrow"/>
                <w:spacing w:val="-2"/>
                <w:sz w:val="21"/>
              </w:rPr>
              <w:t> </w:t>
            </w:r>
            <w:r>
              <w:rPr>
                <w:rFonts w:ascii="Arial Narrow" w:hAnsi="Arial Narrow"/>
                <w:sz w:val="21"/>
              </w:rPr>
              <w:t>of</w:t>
            </w:r>
            <w:r>
              <w:rPr>
                <w:rFonts w:ascii="Arial Narrow" w:hAnsi="Arial Narrow"/>
                <w:spacing w:val="-2"/>
                <w:sz w:val="21"/>
              </w:rPr>
              <w:t> </w:t>
            </w:r>
            <w:r>
              <w:rPr>
                <w:rFonts w:ascii="Arial Narrow" w:hAnsi="Arial Narrow"/>
                <w:sz w:val="21"/>
              </w:rPr>
              <w:t>AOD</w:t>
            </w:r>
            <w:r>
              <w:rPr>
                <w:rFonts w:ascii="Arial Narrow" w:hAnsi="Arial Narrow"/>
                <w:spacing w:val="-2"/>
                <w:sz w:val="21"/>
              </w:rPr>
              <w:t> </w:t>
            </w:r>
            <w:r>
              <w:rPr>
                <w:rFonts w:ascii="Arial Narrow" w:hAnsi="Arial Narrow"/>
                <w:sz w:val="21"/>
              </w:rPr>
              <w:t>Treatment</w:t>
            </w:r>
          </w:p>
        </w:tc>
        <w:tc>
          <w:tcPr>
            <w:tcW w:w="2404" w:type="dxa"/>
            <w:tcBorders>
              <w:top w:val="nil"/>
            </w:tcBorders>
          </w:tcPr>
          <w:p>
            <w:pPr>
              <w:pStyle w:val="TableParagraph"/>
              <w:spacing w:before="191"/>
              <w:ind w:left="112"/>
              <w:rPr>
                <w:rFonts w:ascii="Arial Narrow"/>
                <w:sz w:val="21"/>
              </w:rPr>
            </w:pPr>
            <w:r>
              <w:rPr>
                <w:rFonts w:ascii="Arial Narrow"/>
                <w:sz w:val="21"/>
              </w:rPr>
              <w:t>No</w:t>
            </w:r>
          </w:p>
        </w:tc>
        <w:tc>
          <w:tcPr>
            <w:tcW w:w="3985" w:type="dxa"/>
            <w:tcBorders>
              <w:top w:val="nil"/>
            </w:tcBorders>
          </w:tcPr>
          <w:p>
            <w:pPr>
              <w:pStyle w:val="TableParagraph"/>
              <w:spacing w:line="216" w:lineRule="auto" w:before="103"/>
              <w:ind w:left="113" w:right="151"/>
              <w:rPr>
                <w:rFonts w:ascii="Arial Narrow"/>
                <w:sz w:val="21"/>
              </w:rPr>
            </w:pPr>
            <w:r>
              <w:rPr>
                <w:rFonts w:ascii="Arial Narrow"/>
                <w:sz w:val="21"/>
              </w:rPr>
              <w:t>Medication lists, value sets and logic may not be</w:t>
            </w:r>
            <w:r>
              <w:rPr>
                <w:rFonts w:ascii="Arial Narrow"/>
                <w:spacing w:val="-45"/>
                <w:sz w:val="21"/>
              </w:rPr>
              <w:t> </w:t>
            </w:r>
            <w:r>
              <w:rPr>
                <w:rFonts w:ascii="Arial Narrow"/>
                <w:sz w:val="21"/>
              </w:rPr>
              <w:t>changed.</w:t>
            </w:r>
          </w:p>
        </w:tc>
      </w:tr>
    </w:tbl>
    <w:p>
      <w:pPr>
        <w:spacing w:after="0" w:line="216" w:lineRule="auto"/>
        <w:rPr>
          <w:rFonts w:ascii="Arial Narrow"/>
          <w:sz w:val="21"/>
        </w:rPr>
        <w:sectPr>
          <w:headerReference w:type="default" r:id="rId181"/>
          <w:footerReference w:type="default" r:id="rId182"/>
          <w:pgSz w:w="12240" w:h="15840"/>
          <w:pgMar w:header="0" w:footer="0" w:top="1420" w:bottom="280" w:left="0" w:right="360"/>
        </w:sectPr>
      </w:pPr>
    </w:p>
    <w:p>
      <w:pPr>
        <w:pStyle w:val="Heading2"/>
        <w:spacing w:before="78"/>
        <w:ind w:right="780"/>
        <w:jc w:val="center"/>
      </w:pPr>
      <w:bookmarkStart w:name="METABO~1" w:id="29"/>
      <w:bookmarkEnd w:id="29"/>
      <w:r>
        <w:rPr>
          <w:b w:val="0"/>
          <w:i w:val="0"/>
        </w:rPr>
      </w:r>
      <w:r>
        <w:rPr>
          <w:i/>
        </w:rPr>
        <w:t>Metabolic</w:t>
      </w:r>
      <w:r>
        <w:rPr>
          <w:i/>
          <w:spacing w:val="-2"/>
        </w:rPr>
        <w:t> </w:t>
      </w:r>
      <w:r>
        <w:rPr>
          <w:i/>
        </w:rPr>
        <w:t>Monitoring</w:t>
      </w:r>
      <w:r>
        <w:rPr>
          <w:i/>
          <w:spacing w:val="-2"/>
        </w:rPr>
        <w:t> </w:t>
      </w:r>
      <w:r>
        <w:rPr>
          <w:i/>
        </w:rPr>
        <w:t>for</w:t>
      </w:r>
      <w:r>
        <w:rPr>
          <w:i/>
          <w:spacing w:val="-7"/>
        </w:rPr>
        <w:t> </w:t>
      </w:r>
      <w:r>
        <w:rPr>
          <w:i/>
        </w:rPr>
        <w:t>Children</w:t>
      </w:r>
      <w:r>
        <w:rPr>
          <w:i/>
          <w:spacing w:val="-6"/>
        </w:rPr>
        <w:t> </w:t>
      </w:r>
      <w:r>
        <w:rPr>
          <w:i/>
        </w:rPr>
        <w:t>and</w:t>
      </w:r>
      <w:r>
        <w:rPr>
          <w:i/>
          <w:spacing w:val="-5"/>
        </w:rPr>
        <w:t> </w:t>
      </w:r>
      <w:r>
        <w:rPr>
          <w:i/>
        </w:rPr>
        <w:t>Adolescents</w:t>
      </w:r>
      <w:r>
        <w:rPr>
          <w:i/>
          <w:spacing w:val="-6"/>
        </w:rPr>
        <w:t> </w:t>
      </w:r>
      <w:r>
        <w:rPr>
          <w:i/>
        </w:rPr>
        <w:t>on</w:t>
      </w:r>
      <w:r>
        <w:rPr>
          <w:i/>
          <w:spacing w:val="-6"/>
        </w:rPr>
        <w:t> </w:t>
      </w:r>
      <w:r>
        <w:rPr>
          <w:i/>
        </w:rPr>
        <w:t>Antipsychotics</w:t>
      </w:r>
      <w:r>
        <w:rPr>
          <w:i/>
          <w:spacing w:val="-74"/>
        </w:rPr>
        <w:t> </w:t>
      </w:r>
      <w:r>
        <w:rPr/>
        <w:t>(APM)*</w:t>
      </w:r>
    </w:p>
    <w:p>
      <w:pPr>
        <w:spacing w:line="242" w:lineRule="auto" w:before="239"/>
        <w:ind w:left="1470" w:right="1116" w:firstLine="0"/>
        <w:jc w:val="center"/>
        <w:rPr>
          <w:b/>
          <w:sz w:val="20"/>
        </w:rPr>
      </w:pPr>
      <w:r>
        <w:rPr>
          <w:b/>
          <w:sz w:val="20"/>
        </w:rPr>
        <w:t>*Developed</w:t>
      </w:r>
      <w:r>
        <w:rPr>
          <w:b/>
          <w:spacing w:val="-2"/>
          <w:sz w:val="20"/>
        </w:rPr>
        <w:t> </w:t>
      </w:r>
      <w:r>
        <w:rPr>
          <w:b/>
          <w:sz w:val="20"/>
        </w:rPr>
        <w:t>with</w:t>
      </w:r>
      <w:r>
        <w:rPr>
          <w:b/>
          <w:spacing w:val="-1"/>
          <w:sz w:val="20"/>
        </w:rPr>
        <w:t> </w:t>
      </w:r>
      <w:r>
        <w:rPr>
          <w:b/>
          <w:sz w:val="20"/>
        </w:rPr>
        <w:t>financial</w:t>
      </w:r>
      <w:r>
        <w:rPr>
          <w:b/>
          <w:spacing w:val="-2"/>
          <w:sz w:val="20"/>
        </w:rPr>
        <w:t> </w:t>
      </w:r>
      <w:r>
        <w:rPr>
          <w:b/>
          <w:sz w:val="20"/>
        </w:rPr>
        <w:t>support</w:t>
      </w:r>
      <w:r>
        <w:rPr>
          <w:b/>
          <w:spacing w:val="-6"/>
          <w:sz w:val="20"/>
        </w:rPr>
        <w:t> </w:t>
      </w:r>
      <w:r>
        <w:rPr>
          <w:b/>
          <w:sz w:val="20"/>
        </w:rPr>
        <w:t>from</w:t>
      </w:r>
      <w:r>
        <w:rPr>
          <w:b/>
          <w:spacing w:val="-4"/>
          <w:sz w:val="20"/>
        </w:rPr>
        <w:t> </w:t>
      </w:r>
      <w:r>
        <w:rPr>
          <w:b/>
          <w:sz w:val="20"/>
        </w:rPr>
        <w:t>the Agency</w:t>
      </w:r>
      <w:r>
        <w:rPr>
          <w:b/>
          <w:spacing w:val="-6"/>
          <w:sz w:val="20"/>
        </w:rPr>
        <w:t> </w:t>
      </w:r>
      <w:r>
        <w:rPr>
          <w:b/>
          <w:sz w:val="20"/>
        </w:rPr>
        <w:t>for</w:t>
      </w:r>
      <w:r>
        <w:rPr>
          <w:b/>
          <w:spacing w:val="-4"/>
          <w:sz w:val="20"/>
        </w:rPr>
        <w:t> </w:t>
      </w:r>
      <w:r>
        <w:rPr>
          <w:b/>
          <w:sz w:val="20"/>
        </w:rPr>
        <w:t>Healthcare</w:t>
      </w:r>
      <w:r>
        <w:rPr>
          <w:b/>
          <w:spacing w:val="-3"/>
          <w:sz w:val="20"/>
        </w:rPr>
        <w:t> </w:t>
      </w:r>
      <w:r>
        <w:rPr>
          <w:b/>
          <w:sz w:val="20"/>
        </w:rPr>
        <w:t>Research</w:t>
      </w:r>
      <w:r>
        <w:rPr>
          <w:b/>
          <w:spacing w:val="-4"/>
          <w:sz w:val="20"/>
        </w:rPr>
        <w:t> </w:t>
      </w:r>
      <w:r>
        <w:rPr>
          <w:b/>
          <w:sz w:val="20"/>
        </w:rPr>
        <w:t>and</w:t>
      </w:r>
      <w:r>
        <w:rPr>
          <w:b/>
          <w:spacing w:val="-1"/>
          <w:sz w:val="20"/>
        </w:rPr>
        <w:t> </w:t>
      </w:r>
      <w:r>
        <w:rPr>
          <w:b/>
          <w:sz w:val="20"/>
        </w:rPr>
        <w:t>Quality</w:t>
      </w:r>
      <w:r>
        <w:rPr>
          <w:b/>
          <w:spacing w:val="-6"/>
          <w:sz w:val="20"/>
        </w:rPr>
        <w:t> </w:t>
      </w:r>
      <w:r>
        <w:rPr>
          <w:b/>
          <w:sz w:val="20"/>
        </w:rPr>
        <w:t>(AHRQ)</w:t>
      </w:r>
      <w:r>
        <w:rPr>
          <w:b/>
          <w:spacing w:val="-53"/>
          <w:sz w:val="20"/>
        </w:rPr>
        <w:t> </w:t>
      </w:r>
      <w:r>
        <w:rPr>
          <w:b/>
          <w:sz w:val="20"/>
        </w:rPr>
        <w:t>and Centers for Medicare &amp; Medicaid Services (CMS) under the CHIPRA Pediatric Quality</w:t>
      </w:r>
      <w:r>
        <w:rPr>
          <w:b/>
          <w:spacing w:val="1"/>
          <w:sz w:val="20"/>
        </w:rPr>
        <w:t> </w:t>
      </w:r>
      <w:r>
        <w:rPr>
          <w:b/>
          <w:sz w:val="20"/>
        </w:rPr>
        <w:t>Measures</w:t>
      </w:r>
      <w:r>
        <w:rPr>
          <w:b/>
          <w:spacing w:val="-1"/>
          <w:sz w:val="20"/>
        </w:rPr>
        <w:t> </w:t>
      </w:r>
      <w:r>
        <w:rPr>
          <w:b/>
          <w:sz w:val="20"/>
        </w:rPr>
        <w:t>Program</w:t>
      </w:r>
      <w:r>
        <w:rPr>
          <w:b/>
          <w:spacing w:val="-2"/>
          <w:sz w:val="20"/>
        </w:rPr>
        <w:t> </w:t>
      </w:r>
      <w:r>
        <w:rPr>
          <w:b/>
          <w:sz w:val="20"/>
        </w:rPr>
        <w:t>Centers</w:t>
      </w:r>
      <w:r>
        <w:rPr>
          <w:b/>
          <w:spacing w:val="-1"/>
          <w:sz w:val="20"/>
        </w:rPr>
        <w:t> </w:t>
      </w:r>
      <w:r>
        <w:rPr>
          <w:b/>
          <w:sz w:val="20"/>
        </w:rPr>
        <w:t>of</w:t>
      </w:r>
      <w:r>
        <w:rPr>
          <w:b/>
          <w:spacing w:val="1"/>
          <w:sz w:val="20"/>
        </w:rPr>
        <w:t> </w:t>
      </w:r>
      <w:r>
        <w:rPr>
          <w:b/>
          <w:sz w:val="20"/>
        </w:rPr>
        <w:t>Excellence</w:t>
      </w:r>
      <w:r>
        <w:rPr>
          <w:b/>
          <w:spacing w:val="-3"/>
          <w:sz w:val="20"/>
        </w:rPr>
        <w:t> </w:t>
      </w:r>
      <w:r>
        <w:rPr>
          <w:b/>
          <w:sz w:val="20"/>
        </w:rPr>
        <w:t>grant</w:t>
      </w:r>
      <w:r>
        <w:rPr>
          <w:b/>
          <w:spacing w:val="-4"/>
          <w:sz w:val="20"/>
        </w:rPr>
        <w:t> </w:t>
      </w:r>
      <w:r>
        <w:rPr>
          <w:b/>
          <w:sz w:val="20"/>
        </w:rPr>
        <w:t>number</w:t>
      </w:r>
      <w:r>
        <w:rPr>
          <w:b/>
          <w:spacing w:val="-2"/>
          <w:sz w:val="20"/>
        </w:rPr>
        <w:t> </w:t>
      </w:r>
      <w:r>
        <w:rPr>
          <w:b/>
          <w:sz w:val="20"/>
        </w:rPr>
        <w:t>U18 HS020503.</w:t>
      </w:r>
    </w:p>
    <w:p>
      <w:pPr>
        <w:pStyle w:val="BodyText"/>
        <w:spacing w:before="8"/>
        <w:rPr>
          <w:b/>
          <w:sz w:val="18"/>
        </w:rPr>
      </w:pPr>
      <w:r>
        <w:rPr/>
        <w:pict>
          <v:rect style="position:absolute;margin-left:70.625pt;margin-top:11.960703pt;width:470.95pt;height:.59999pt;mso-position-horizontal-relative:page;mso-position-vertical-relative:paragraph;z-index:-15631872;mso-wrap-distance-left:0;mso-wrap-distance-right:0" id="docshape335" filled="true" fillcolor="#000000" stroked="false">
            <v:fill type="solid"/>
            <w10:wrap type="topAndBottom"/>
          </v:rect>
        </w:pict>
      </w:r>
    </w:p>
    <w:p>
      <w:pPr>
        <w:spacing w:before="21" w:after="22"/>
        <w:ind w:left="1492" w:right="0" w:firstLine="0"/>
        <w:jc w:val="left"/>
        <w:rPr>
          <w:b/>
          <w:sz w:val="22"/>
        </w:rPr>
      </w:pPr>
      <w:r>
        <w:rPr>
          <w:b/>
          <w:sz w:val="22"/>
        </w:rPr>
        <w:t>S</w:t>
      </w:r>
      <w:r>
        <w:rPr>
          <w:b/>
          <w:sz w:val="18"/>
        </w:rPr>
        <w:t>UMMARY</w:t>
      </w:r>
      <w:r>
        <w:rPr>
          <w:b/>
          <w:spacing w:val="-1"/>
          <w:sz w:val="18"/>
        </w:rPr>
        <w:t> </w:t>
      </w:r>
      <w:r>
        <w:rPr>
          <w:b/>
          <w:sz w:val="18"/>
        </w:rPr>
        <w:t>OF </w:t>
      </w:r>
      <w:r>
        <w:rPr>
          <w:b/>
          <w:sz w:val="22"/>
        </w:rPr>
        <w:t>C</w:t>
      </w:r>
      <w:r>
        <w:rPr>
          <w:b/>
          <w:sz w:val="18"/>
        </w:rPr>
        <w:t>HANGES</w:t>
      </w:r>
      <w:r>
        <w:rPr>
          <w:b/>
          <w:spacing w:val="-5"/>
          <w:sz w:val="18"/>
        </w:rPr>
        <w:t> </w:t>
      </w:r>
      <w:r>
        <w:rPr>
          <w:b/>
          <w:sz w:val="18"/>
        </w:rPr>
        <w:t>TO</w:t>
      </w:r>
      <w:r>
        <w:rPr>
          <w:b/>
          <w:spacing w:val="2"/>
          <w:sz w:val="18"/>
        </w:rPr>
        <w:t> </w:t>
      </w:r>
      <w:r>
        <w:rPr>
          <w:b/>
          <w:sz w:val="22"/>
        </w:rPr>
        <w:t>HEDIS</w:t>
      </w:r>
      <w:r>
        <w:rPr>
          <w:b/>
          <w:spacing w:val="-14"/>
          <w:sz w:val="22"/>
        </w:rPr>
        <w:t> </w:t>
      </w:r>
      <w:r>
        <w:rPr>
          <w:b/>
          <w:sz w:val="22"/>
        </w:rPr>
        <w:t>MY</w:t>
      </w:r>
      <w:r>
        <w:rPr>
          <w:b/>
          <w:spacing w:val="-13"/>
          <w:sz w:val="22"/>
        </w:rPr>
        <w:t> </w:t>
      </w:r>
      <w:r>
        <w:rPr>
          <w:b/>
          <w:sz w:val="22"/>
        </w:rPr>
        <w:t>2020</w:t>
      </w:r>
      <w:r>
        <w:rPr>
          <w:b/>
          <w:spacing w:val="-13"/>
          <w:sz w:val="22"/>
        </w:rPr>
        <w:t> </w:t>
      </w:r>
      <w:r>
        <w:rPr>
          <w:b/>
          <w:sz w:val="22"/>
        </w:rPr>
        <w:t>&amp;</w:t>
      </w:r>
      <w:r>
        <w:rPr>
          <w:b/>
          <w:spacing w:val="-9"/>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70.95pt;height:.6pt;mso-position-horizontal-relative:char;mso-position-vertical-relative:line" id="docshapegroup336" coordorigin="0,0" coordsize="9419,12">
            <v:rect style="position:absolute;left:0;top:0;width:9419;height:12" id="docshape337" filled="true" fillcolor="#000000" stroked="false">
              <v:fill type="solid"/>
            </v:rect>
          </v:group>
        </w:pict>
      </w:r>
      <w:r>
        <w:rPr>
          <w:sz w:val="2"/>
        </w:rPr>
      </w:r>
    </w:p>
    <w:p>
      <w:pPr>
        <w:pStyle w:val="ListParagraph"/>
        <w:numPr>
          <w:ilvl w:val="0"/>
          <w:numId w:val="203"/>
        </w:numPr>
        <w:tabs>
          <w:tab w:pos="1657" w:val="left" w:leader="none"/>
        </w:tabs>
        <w:spacing w:line="237" w:lineRule="auto" w:before="115" w:after="0"/>
        <w:ind w:left="1656" w:right="1078" w:hanging="216"/>
        <w:jc w:val="left"/>
        <w:rPr>
          <w:sz w:val="21"/>
        </w:rPr>
      </w:pPr>
      <w:r>
        <w:rPr>
          <w:sz w:val="21"/>
        </w:rPr>
        <w:t>Clarified in the </w:t>
      </w:r>
      <w:r>
        <w:rPr>
          <w:i/>
          <w:sz w:val="21"/>
        </w:rPr>
        <w:t>Rules for Allowable Adjustments of HEDIS </w:t>
      </w:r>
      <w:r>
        <w:rPr>
          <w:sz w:val="21"/>
        </w:rPr>
        <w:t>that when adjusting ages, the upper age</w:t>
      </w:r>
      <w:r>
        <w:rPr>
          <w:spacing w:val="-56"/>
          <w:sz w:val="21"/>
        </w:rPr>
        <w:t> </w:t>
      </w:r>
      <w:r>
        <w:rPr>
          <w:sz w:val="21"/>
        </w:rPr>
        <w:t>range</w:t>
      </w:r>
      <w:r>
        <w:rPr>
          <w:spacing w:val="2"/>
          <w:sz w:val="21"/>
        </w:rPr>
        <w:t> </w:t>
      </w:r>
      <w:r>
        <w:rPr>
          <w:sz w:val="21"/>
        </w:rPr>
        <w:t>may</w:t>
      </w:r>
      <w:r>
        <w:rPr>
          <w:spacing w:val="-1"/>
          <w:sz w:val="21"/>
        </w:rPr>
        <w:t> </w:t>
      </w:r>
      <w:r>
        <w:rPr>
          <w:sz w:val="21"/>
        </w:rPr>
        <w:t>be</w:t>
      </w:r>
      <w:r>
        <w:rPr>
          <w:spacing w:val="-1"/>
          <w:sz w:val="21"/>
        </w:rPr>
        <w:t> </w:t>
      </w:r>
      <w:r>
        <w:rPr>
          <w:sz w:val="21"/>
        </w:rPr>
        <w:t>expanded</w:t>
      </w:r>
      <w:r>
        <w:rPr>
          <w:spacing w:val="-1"/>
          <w:sz w:val="21"/>
        </w:rPr>
        <w:t> </w:t>
      </w:r>
      <w:r>
        <w:rPr>
          <w:sz w:val="21"/>
        </w:rPr>
        <w:t>or</w:t>
      </w:r>
      <w:r>
        <w:rPr>
          <w:spacing w:val="2"/>
          <w:sz w:val="21"/>
        </w:rPr>
        <w:t> </w:t>
      </w:r>
      <w:r>
        <w:rPr>
          <w:sz w:val="21"/>
        </w:rPr>
        <w:t>there</w:t>
      </w:r>
      <w:r>
        <w:rPr>
          <w:spacing w:val="-1"/>
          <w:sz w:val="21"/>
        </w:rPr>
        <w:t> </w:t>
      </w:r>
      <w:r>
        <w:rPr>
          <w:sz w:val="21"/>
        </w:rPr>
        <w:t>may</w:t>
      </w:r>
      <w:r>
        <w:rPr>
          <w:spacing w:val="-5"/>
          <w:sz w:val="21"/>
        </w:rPr>
        <w:t> </w:t>
      </w:r>
      <w:r>
        <w:rPr>
          <w:sz w:val="21"/>
        </w:rPr>
        <w:t>be</w:t>
      </w:r>
      <w:r>
        <w:rPr>
          <w:spacing w:val="-4"/>
          <w:sz w:val="21"/>
        </w:rPr>
        <w:t> </w:t>
      </w:r>
      <w:r>
        <w:rPr>
          <w:sz w:val="21"/>
        </w:rPr>
        <w:t>no</w:t>
      </w:r>
      <w:r>
        <w:rPr>
          <w:spacing w:val="-1"/>
          <w:sz w:val="21"/>
        </w:rPr>
        <w:t> </w:t>
      </w:r>
      <w:r>
        <w:rPr>
          <w:sz w:val="21"/>
        </w:rPr>
        <w:t>upper</w:t>
      </w:r>
      <w:r>
        <w:rPr>
          <w:spacing w:val="-2"/>
          <w:sz w:val="21"/>
        </w:rPr>
        <w:t> </w:t>
      </w:r>
      <w:r>
        <w:rPr>
          <w:sz w:val="21"/>
        </w:rPr>
        <w:t>age</w:t>
      </w:r>
      <w:r>
        <w:rPr>
          <w:spacing w:val="-1"/>
          <w:sz w:val="21"/>
        </w:rPr>
        <w:t> </w:t>
      </w:r>
      <w:r>
        <w:rPr>
          <w:sz w:val="21"/>
        </w:rPr>
        <w:t>limit.</w:t>
      </w:r>
    </w:p>
    <w:p>
      <w:pPr>
        <w:pStyle w:val="BodyText"/>
        <w:spacing w:before="2"/>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Description</w:t>
        <w:tab/>
      </w:r>
    </w:p>
    <w:p>
      <w:pPr>
        <w:pStyle w:val="BodyText"/>
        <w:spacing w:before="11"/>
        <w:rPr>
          <w:b/>
          <w:sz w:val="11"/>
        </w:rPr>
      </w:pPr>
    </w:p>
    <w:p>
      <w:pPr>
        <w:pStyle w:val="BodyText"/>
        <w:spacing w:line="242" w:lineRule="auto" w:before="95"/>
        <w:ind w:left="1440" w:right="1302"/>
      </w:pPr>
      <w:r>
        <w:rPr/>
        <w:t>The percentage of children and adolescents 1–17 years of age who had two or more antipsychotic</w:t>
      </w:r>
      <w:r>
        <w:rPr>
          <w:spacing w:val="-56"/>
        </w:rPr>
        <w:t> </w:t>
      </w:r>
      <w:r>
        <w:rPr/>
        <w:t>prescriptions</w:t>
      </w:r>
      <w:r>
        <w:rPr>
          <w:spacing w:val="-6"/>
        </w:rPr>
        <w:t> </w:t>
      </w:r>
      <w:r>
        <w:rPr/>
        <w:t>and</w:t>
      </w:r>
      <w:r>
        <w:rPr>
          <w:spacing w:val="-1"/>
        </w:rPr>
        <w:t> </w:t>
      </w:r>
      <w:r>
        <w:rPr/>
        <w:t>had</w:t>
      </w:r>
      <w:r>
        <w:rPr>
          <w:spacing w:val="-1"/>
        </w:rPr>
        <w:t> </w:t>
      </w:r>
      <w:r>
        <w:rPr/>
        <w:t>metabolic</w:t>
      </w:r>
      <w:r>
        <w:rPr>
          <w:spacing w:val="-1"/>
        </w:rPr>
        <w:t> </w:t>
      </w:r>
      <w:r>
        <w:rPr/>
        <w:t>testing.</w:t>
      </w:r>
      <w:r>
        <w:rPr>
          <w:spacing w:val="-2"/>
        </w:rPr>
        <w:t> </w:t>
      </w:r>
      <w:r>
        <w:rPr/>
        <w:t>Three</w:t>
      </w:r>
      <w:r>
        <w:rPr>
          <w:spacing w:val="-1"/>
        </w:rPr>
        <w:t> </w:t>
      </w:r>
      <w:r>
        <w:rPr/>
        <w:t>rates</w:t>
      </w:r>
      <w:r>
        <w:rPr>
          <w:spacing w:val="-5"/>
        </w:rPr>
        <w:t> </w:t>
      </w:r>
      <w:r>
        <w:rPr/>
        <w:t>are</w:t>
      </w:r>
      <w:r>
        <w:rPr>
          <w:spacing w:val="-1"/>
        </w:rPr>
        <w:t> </w:t>
      </w:r>
      <w:r>
        <w:rPr/>
        <w:t>reported:</w:t>
      </w:r>
    </w:p>
    <w:p>
      <w:pPr>
        <w:pStyle w:val="ListParagraph"/>
        <w:numPr>
          <w:ilvl w:val="0"/>
          <w:numId w:val="222"/>
        </w:numPr>
        <w:tabs>
          <w:tab w:pos="2089" w:val="left" w:leader="none"/>
        </w:tabs>
        <w:spacing w:line="240" w:lineRule="auto" w:before="116" w:after="0"/>
        <w:ind w:left="2088" w:right="1385" w:hanging="288"/>
        <w:jc w:val="left"/>
        <w:rPr>
          <w:sz w:val="21"/>
        </w:rPr>
      </w:pPr>
      <w:r>
        <w:rPr>
          <w:sz w:val="21"/>
        </w:rPr>
        <w:t>The</w:t>
      </w:r>
      <w:r>
        <w:rPr>
          <w:spacing w:val="-3"/>
          <w:sz w:val="21"/>
        </w:rPr>
        <w:t> </w:t>
      </w:r>
      <w:r>
        <w:rPr>
          <w:sz w:val="21"/>
        </w:rPr>
        <w:t>percentage</w:t>
      </w:r>
      <w:r>
        <w:rPr>
          <w:spacing w:val="-3"/>
          <w:sz w:val="21"/>
        </w:rPr>
        <w:t> </w:t>
      </w:r>
      <w:r>
        <w:rPr>
          <w:sz w:val="21"/>
        </w:rPr>
        <w:t>of</w:t>
      </w:r>
      <w:r>
        <w:rPr>
          <w:spacing w:val="-4"/>
          <w:sz w:val="21"/>
        </w:rPr>
        <w:t> </w:t>
      </w:r>
      <w:r>
        <w:rPr>
          <w:sz w:val="21"/>
        </w:rPr>
        <w:t>children</w:t>
      </w:r>
      <w:r>
        <w:rPr>
          <w:spacing w:val="-6"/>
          <w:sz w:val="21"/>
        </w:rPr>
        <w:t> </w:t>
      </w:r>
      <w:r>
        <w:rPr>
          <w:sz w:val="21"/>
        </w:rPr>
        <w:t>and</w:t>
      </w:r>
      <w:r>
        <w:rPr>
          <w:spacing w:val="-3"/>
          <w:sz w:val="21"/>
        </w:rPr>
        <w:t> </w:t>
      </w:r>
      <w:r>
        <w:rPr>
          <w:sz w:val="21"/>
        </w:rPr>
        <w:t>adolescents</w:t>
      </w:r>
      <w:r>
        <w:rPr>
          <w:spacing w:val="-3"/>
          <w:sz w:val="21"/>
        </w:rPr>
        <w:t> </w:t>
      </w:r>
      <w:r>
        <w:rPr>
          <w:sz w:val="21"/>
        </w:rPr>
        <w:t>on</w:t>
      </w:r>
      <w:r>
        <w:rPr>
          <w:spacing w:val="-3"/>
          <w:sz w:val="21"/>
        </w:rPr>
        <w:t> </w:t>
      </w:r>
      <w:r>
        <w:rPr>
          <w:sz w:val="21"/>
        </w:rPr>
        <w:t>antipsychotics</w:t>
      </w:r>
      <w:r>
        <w:rPr>
          <w:spacing w:val="1"/>
          <w:sz w:val="21"/>
        </w:rPr>
        <w:t> </w:t>
      </w:r>
      <w:r>
        <w:rPr>
          <w:sz w:val="21"/>
        </w:rPr>
        <w:t>who</w:t>
      </w:r>
      <w:r>
        <w:rPr>
          <w:spacing w:val="-2"/>
          <w:sz w:val="21"/>
        </w:rPr>
        <w:t> </w:t>
      </w:r>
      <w:r>
        <w:rPr>
          <w:sz w:val="21"/>
        </w:rPr>
        <w:t>received</w:t>
      </w:r>
      <w:r>
        <w:rPr>
          <w:spacing w:val="-3"/>
          <w:sz w:val="21"/>
        </w:rPr>
        <w:t> </w:t>
      </w:r>
      <w:r>
        <w:rPr>
          <w:sz w:val="21"/>
        </w:rPr>
        <w:t>blood</w:t>
      </w:r>
      <w:r>
        <w:rPr>
          <w:spacing w:val="1"/>
          <w:sz w:val="21"/>
        </w:rPr>
        <w:t> </w:t>
      </w:r>
      <w:r>
        <w:rPr>
          <w:sz w:val="21"/>
        </w:rPr>
        <w:t>glucose</w:t>
      </w:r>
      <w:r>
        <w:rPr>
          <w:spacing w:val="-55"/>
          <w:sz w:val="21"/>
        </w:rPr>
        <w:t> </w:t>
      </w:r>
      <w:r>
        <w:rPr>
          <w:sz w:val="21"/>
        </w:rPr>
        <w:t>testing.</w:t>
      </w:r>
    </w:p>
    <w:p>
      <w:pPr>
        <w:pStyle w:val="ListParagraph"/>
        <w:numPr>
          <w:ilvl w:val="0"/>
          <w:numId w:val="222"/>
        </w:numPr>
        <w:tabs>
          <w:tab w:pos="2089" w:val="left" w:leader="none"/>
        </w:tabs>
        <w:spacing w:line="240" w:lineRule="auto" w:before="121" w:after="0"/>
        <w:ind w:left="2088" w:right="1660" w:hanging="288"/>
        <w:jc w:val="left"/>
        <w:rPr>
          <w:sz w:val="21"/>
        </w:rPr>
      </w:pPr>
      <w:r>
        <w:rPr>
          <w:sz w:val="21"/>
        </w:rPr>
        <w:t>The percentage of children and adolescents on antipsychotics who received cholesterol</w:t>
      </w:r>
      <w:r>
        <w:rPr>
          <w:spacing w:val="-56"/>
          <w:sz w:val="21"/>
        </w:rPr>
        <w:t> </w:t>
      </w:r>
      <w:r>
        <w:rPr>
          <w:sz w:val="21"/>
        </w:rPr>
        <w:t>testing.</w:t>
      </w:r>
    </w:p>
    <w:p>
      <w:pPr>
        <w:pStyle w:val="ListParagraph"/>
        <w:numPr>
          <w:ilvl w:val="0"/>
          <w:numId w:val="222"/>
        </w:numPr>
        <w:tabs>
          <w:tab w:pos="2089" w:val="left" w:leader="none"/>
        </w:tabs>
        <w:spacing w:line="242" w:lineRule="auto" w:before="117" w:after="0"/>
        <w:ind w:left="2088" w:right="1385" w:hanging="288"/>
        <w:jc w:val="left"/>
        <w:rPr>
          <w:sz w:val="21"/>
        </w:rPr>
      </w:pPr>
      <w:r>
        <w:rPr>
          <w:sz w:val="21"/>
        </w:rPr>
        <w:t>The</w:t>
      </w:r>
      <w:r>
        <w:rPr>
          <w:spacing w:val="-3"/>
          <w:sz w:val="21"/>
        </w:rPr>
        <w:t> </w:t>
      </w:r>
      <w:r>
        <w:rPr>
          <w:sz w:val="21"/>
        </w:rPr>
        <w:t>percentage</w:t>
      </w:r>
      <w:r>
        <w:rPr>
          <w:spacing w:val="-3"/>
          <w:sz w:val="21"/>
        </w:rPr>
        <w:t> </w:t>
      </w:r>
      <w:r>
        <w:rPr>
          <w:sz w:val="21"/>
        </w:rPr>
        <w:t>of</w:t>
      </w:r>
      <w:r>
        <w:rPr>
          <w:spacing w:val="-4"/>
          <w:sz w:val="21"/>
        </w:rPr>
        <w:t> </w:t>
      </w:r>
      <w:r>
        <w:rPr>
          <w:sz w:val="21"/>
        </w:rPr>
        <w:t>children</w:t>
      </w:r>
      <w:r>
        <w:rPr>
          <w:spacing w:val="-6"/>
          <w:sz w:val="21"/>
        </w:rPr>
        <w:t> </w:t>
      </w:r>
      <w:r>
        <w:rPr>
          <w:sz w:val="21"/>
        </w:rPr>
        <w:t>and</w:t>
      </w:r>
      <w:r>
        <w:rPr>
          <w:spacing w:val="-3"/>
          <w:sz w:val="21"/>
        </w:rPr>
        <w:t> </w:t>
      </w:r>
      <w:r>
        <w:rPr>
          <w:sz w:val="21"/>
        </w:rPr>
        <w:t>adolescents</w:t>
      </w:r>
      <w:r>
        <w:rPr>
          <w:spacing w:val="-3"/>
          <w:sz w:val="21"/>
        </w:rPr>
        <w:t> </w:t>
      </w:r>
      <w:r>
        <w:rPr>
          <w:sz w:val="21"/>
        </w:rPr>
        <w:t>on</w:t>
      </w:r>
      <w:r>
        <w:rPr>
          <w:spacing w:val="-3"/>
          <w:sz w:val="21"/>
        </w:rPr>
        <w:t> </w:t>
      </w:r>
      <w:r>
        <w:rPr>
          <w:sz w:val="21"/>
        </w:rPr>
        <w:t>antipsychotics</w:t>
      </w:r>
      <w:r>
        <w:rPr>
          <w:spacing w:val="1"/>
          <w:sz w:val="21"/>
        </w:rPr>
        <w:t> </w:t>
      </w:r>
      <w:r>
        <w:rPr>
          <w:sz w:val="21"/>
        </w:rPr>
        <w:t>who</w:t>
      </w:r>
      <w:r>
        <w:rPr>
          <w:spacing w:val="-2"/>
          <w:sz w:val="21"/>
        </w:rPr>
        <w:t> </w:t>
      </w:r>
      <w:r>
        <w:rPr>
          <w:sz w:val="21"/>
        </w:rPr>
        <w:t>received</w:t>
      </w:r>
      <w:r>
        <w:rPr>
          <w:spacing w:val="-3"/>
          <w:sz w:val="21"/>
        </w:rPr>
        <w:t> </w:t>
      </w:r>
      <w:r>
        <w:rPr>
          <w:sz w:val="21"/>
        </w:rPr>
        <w:t>blood</w:t>
      </w:r>
      <w:r>
        <w:rPr>
          <w:spacing w:val="1"/>
          <w:sz w:val="21"/>
        </w:rPr>
        <w:t> </w:t>
      </w:r>
      <w:r>
        <w:rPr>
          <w:sz w:val="21"/>
        </w:rPr>
        <w:t>glucose</w:t>
      </w:r>
      <w:r>
        <w:rPr>
          <w:spacing w:val="-55"/>
          <w:sz w:val="21"/>
        </w:rPr>
        <w:t> </w:t>
      </w:r>
      <w:r>
        <w:rPr>
          <w:sz w:val="21"/>
        </w:rPr>
        <w:t>and</w:t>
      </w:r>
      <w:r>
        <w:rPr>
          <w:spacing w:val="-5"/>
          <w:sz w:val="21"/>
        </w:rPr>
        <w:t> </w:t>
      </w:r>
      <w:r>
        <w:rPr>
          <w:sz w:val="21"/>
        </w:rPr>
        <w:t>cholesterol</w:t>
      </w:r>
      <w:r>
        <w:rPr>
          <w:spacing w:val="-3"/>
          <w:sz w:val="21"/>
        </w:rPr>
        <w:t> </w:t>
      </w:r>
      <w:r>
        <w:rPr>
          <w:sz w:val="21"/>
        </w:rPr>
        <w:t>testing.</w:t>
      </w:r>
    </w:p>
    <w:p>
      <w:pPr>
        <w:pStyle w:val="BodyText"/>
        <w:spacing w:before="1"/>
        <w:rPr>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Eligible</w:t>
      </w:r>
      <w:r>
        <w:rPr>
          <w:color w:val="FFFFFF"/>
          <w:spacing w:val="-4"/>
          <w:shd w:fill="000000" w:color="auto" w:val="clear"/>
        </w:rPr>
        <w:t> </w:t>
      </w:r>
      <w:r>
        <w:rPr>
          <w:color w:val="FFFFFF"/>
          <w:shd w:fill="000000" w:color="auto" w:val="clear"/>
        </w:rPr>
        <w:t>Population</w:t>
        <w:tab/>
      </w:r>
    </w:p>
    <w:p>
      <w:pPr>
        <w:spacing w:line="242" w:lineRule="auto" w:before="169"/>
        <w:ind w:left="1440" w:right="1593" w:firstLine="0"/>
        <w:jc w:val="left"/>
        <w:rPr>
          <w:i/>
          <w:sz w:val="20"/>
        </w:rPr>
      </w:pPr>
      <w:r>
        <w:rPr>
          <w:b/>
          <w:i/>
          <w:sz w:val="20"/>
        </w:rPr>
        <w:t>Note: </w:t>
      </w:r>
      <w:r>
        <w:rPr>
          <w:i/>
          <w:sz w:val="20"/>
        </w:rPr>
        <w:t>Members in hospice are excluded from the eligible population. Refer to General Guideline 17:</w:t>
      </w:r>
      <w:r>
        <w:rPr>
          <w:i/>
          <w:spacing w:val="-53"/>
          <w:sz w:val="20"/>
        </w:rPr>
        <w:t> </w:t>
      </w:r>
      <w:r>
        <w:rPr>
          <w:i/>
          <w:sz w:val="20"/>
        </w:rPr>
        <w:t>Members</w:t>
      </w:r>
      <w:r>
        <w:rPr>
          <w:i/>
          <w:spacing w:val="-1"/>
          <w:sz w:val="20"/>
        </w:rPr>
        <w:t> </w:t>
      </w:r>
      <w:r>
        <w:rPr>
          <w:i/>
          <w:sz w:val="20"/>
        </w:rPr>
        <w:t>in Hospice.</w:t>
      </w:r>
    </w:p>
    <w:p>
      <w:pPr>
        <w:pStyle w:val="BodyText"/>
        <w:spacing w:before="11"/>
        <w:rPr>
          <w:i/>
          <w:sz w:val="15"/>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9"/>
        <w:gridCol w:w="7583"/>
      </w:tblGrid>
      <w:tr>
        <w:trPr>
          <w:trHeight w:val="328" w:hRule="atLeast"/>
        </w:trPr>
        <w:tc>
          <w:tcPr>
            <w:tcW w:w="1829" w:type="dxa"/>
          </w:tcPr>
          <w:p>
            <w:pPr>
              <w:pStyle w:val="TableParagraph"/>
              <w:spacing w:line="236" w:lineRule="exact"/>
              <w:ind w:left="50"/>
              <w:rPr>
                <w:b/>
                <w:sz w:val="21"/>
              </w:rPr>
            </w:pPr>
            <w:r>
              <w:rPr>
                <w:b/>
                <w:sz w:val="21"/>
              </w:rPr>
              <w:t>Product</w:t>
            </w:r>
            <w:r>
              <w:rPr>
                <w:b/>
                <w:spacing w:val="-1"/>
                <w:sz w:val="21"/>
              </w:rPr>
              <w:t> </w:t>
            </w:r>
            <w:r>
              <w:rPr>
                <w:b/>
                <w:sz w:val="21"/>
              </w:rPr>
              <w:t>lines</w:t>
            </w:r>
          </w:p>
        </w:tc>
        <w:tc>
          <w:tcPr>
            <w:tcW w:w="7583" w:type="dxa"/>
          </w:tcPr>
          <w:p>
            <w:pPr>
              <w:pStyle w:val="TableParagraph"/>
              <w:spacing w:line="236" w:lineRule="exact"/>
              <w:ind w:left="165"/>
              <w:rPr>
                <w:sz w:val="21"/>
              </w:rPr>
            </w:pPr>
            <w:r>
              <w:rPr>
                <w:sz w:val="21"/>
              </w:rPr>
              <w:t>Commercial,</w:t>
            </w:r>
            <w:r>
              <w:rPr>
                <w:spacing w:val="-3"/>
                <w:sz w:val="21"/>
              </w:rPr>
              <w:t> </w:t>
            </w:r>
            <w:r>
              <w:rPr>
                <w:sz w:val="21"/>
              </w:rPr>
              <w:t>Medicaid</w:t>
            </w:r>
            <w:r>
              <w:rPr>
                <w:spacing w:val="-2"/>
                <w:sz w:val="21"/>
              </w:rPr>
              <w:t> </w:t>
            </w:r>
            <w:r>
              <w:rPr>
                <w:sz w:val="21"/>
              </w:rPr>
              <w:t>(report</w:t>
            </w:r>
            <w:r>
              <w:rPr>
                <w:spacing w:val="-7"/>
                <w:sz w:val="21"/>
              </w:rPr>
              <w:t> </w:t>
            </w:r>
            <w:r>
              <w:rPr>
                <w:sz w:val="21"/>
              </w:rPr>
              <w:t>each</w:t>
            </w:r>
            <w:r>
              <w:rPr>
                <w:spacing w:val="-1"/>
                <w:sz w:val="21"/>
              </w:rPr>
              <w:t> </w:t>
            </w:r>
            <w:r>
              <w:rPr>
                <w:sz w:val="21"/>
              </w:rPr>
              <w:t>product</w:t>
            </w:r>
            <w:r>
              <w:rPr>
                <w:spacing w:val="-7"/>
                <w:sz w:val="21"/>
              </w:rPr>
              <w:t> </w:t>
            </w:r>
            <w:r>
              <w:rPr>
                <w:sz w:val="21"/>
              </w:rPr>
              <w:t>line</w:t>
            </w:r>
            <w:r>
              <w:rPr>
                <w:spacing w:val="-2"/>
                <w:sz w:val="21"/>
              </w:rPr>
              <w:t> </w:t>
            </w:r>
            <w:r>
              <w:rPr>
                <w:sz w:val="21"/>
              </w:rPr>
              <w:t>separately).</w:t>
            </w:r>
          </w:p>
        </w:tc>
      </w:tr>
      <w:tr>
        <w:trPr>
          <w:trHeight w:val="601" w:hRule="atLeast"/>
        </w:trPr>
        <w:tc>
          <w:tcPr>
            <w:tcW w:w="1829" w:type="dxa"/>
          </w:tcPr>
          <w:p>
            <w:pPr>
              <w:pStyle w:val="TableParagraph"/>
              <w:spacing w:before="86"/>
              <w:ind w:left="50"/>
              <w:rPr>
                <w:b/>
                <w:sz w:val="21"/>
              </w:rPr>
            </w:pPr>
            <w:r>
              <w:rPr>
                <w:b/>
                <w:sz w:val="21"/>
              </w:rPr>
              <w:t>Ages</w:t>
            </w:r>
          </w:p>
        </w:tc>
        <w:tc>
          <w:tcPr>
            <w:tcW w:w="7583" w:type="dxa"/>
          </w:tcPr>
          <w:p>
            <w:pPr>
              <w:pStyle w:val="TableParagraph"/>
              <w:spacing w:line="242" w:lineRule="auto" w:before="86"/>
              <w:ind w:left="165" w:right="592"/>
              <w:rPr>
                <w:sz w:val="21"/>
              </w:rPr>
            </w:pPr>
            <w:r>
              <w:rPr>
                <w:sz w:val="21"/>
              </w:rPr>
              <w:t>1–17 years as of December 31 of the measurement year. Report two age</w:t>
            </w:r>
            <w:r>
              <w:rPr>
                <w:spacing w:val="-56"/>
                <w:sz w:val="21"/>
              </w:rPr>
              <w:t> </w:t>
            </w:r>
            <w:r>
              <w:rPr>
                <w:sz w:val="21"/>
              </w:rPr>
              <w:t>stratifications</w:t>
            </w:r>
            <w:r>
              <w:rPr>
                <w:spacing w:val="-2"/>
                <w:sz w:val="21"/>
              </w:rPr>
              <w:t> </w:t>
            </w:r>
            <w:r>
              <w:rPr>
                <w:sz w:val="21"/>
              </w:rPr>
              <w:t>and</w:t>
            </w:r>
            <w:r>
              <w:rPr>
                <w:spacing w:val="-5"/>
                <w:sz w:val="21"/>
              </w:rPr>
              <w:t> </w:t>
            </w:r>
            <w:r>
              <w:rPr>
                <w:sz w:val="21"/>
              </w:rPr>
              <w:t>a</w:t>
            </w:r>
            <w:r>
              <w:rPr>
                <w:spacing w:val="-1"/>
                <w:sz w:val="21"/>
              </w:rPr>
              <w:t> </w:t>
            </w:r>
            <w:r>
              <w:rPr>
                <w:sz w:val="21"/>
              </w:rPr>
              <w:t>total</w:t>
            </w:r>
            <w:r>
              <w:rPr>
                <w:spacing w:val="-2"/>
                <w:sz w:val="21"/>
              </w:rPr>
              <w:t> </w:t>
            </w:r>
            <w:r>
              <w:rPr>
                <w:sz w:val="21"/>
              </w:rPr>
              <w:t>rate</w:t>
            </w:r>
            <w:r>
              <w:rPr>
                <w:spacing w:val="3"/>
                <w:sz w:val="21"/>
              </w:rPr>
              <w:t> </w:t>
            </w:r>
            <w:r>
              <w:rPr>
                <w:sz w:val="21"/>
              </w:rPr>
              <w:t>for</w:t>
            </w:r>
            <w:r>
              <w:rPr>
                <w:spacing w:val="-3"/>
                <w:sz w:val="21"/>
              </w:rPr>
              <w:t> </w:t>
            </w:r>
            <w:r>
              <w:rPr>
                <w:sz w:val="21"/>
              </w:rPr>
              <w:t>each</w:t>
            </w:r>
            <w:r>
              <w:rPr>
                <w:spacing w:val="-1"/>
                <w:sz w:val="21"/>
              </w:rPr>
              <w:t> </w:t>
            </w:r>
            <w:r>
              <w:rPr>
                <w:sz w:val="21"/>
              </w:rPr>
              <w:t>of</w:t>
            </w:r>
            <w:r>
              <w:rPr>
                <w:spacing w:val="-2"/>
                <w:sz w:val="21"/>
              </w:rPr>
              <w:t> </w:t>
            </w:r>
            <w:r>
              <w:rPr>
                <w:sz w:val="21"/>
              </w:rPr>
              <w:t>the</w:t>
            </w:r>
            <w:r>
              <w:rPr>
                <w:spacing w:val="-1"/>
                <w:sz w:val="21"/>
              </w:rPr>
              <w:t> </w:t>
            </w:r>
            <w:r>
              <w:rPr>
                <w:sz w:val="21"/>
              </w:rPr>
              <w:t>three</w:t>
            </w:r>
            <w:r>
              <w:rPr>
                <w:spacing w:val="-1"/>
                <w:sz w:val="21"/>
              </w:rPr>
              <w:t> </w:t>
            </w:r>
            <w:r>
              <w:rPr>
                <w:sz w:val="21"/>
              </w:rPr>
              <w:t>indicators:</w:t>
            </w:r>
          </w:p>
        </w:tc>
      </w:tr>
      <w:tr>
        <w:trPr>
          <w:trHeight w:val="1011" w:hRule="atLeast"/>
        </w:trPr>
        <w:tc>
          <w:tcPr>
            <w:tcW w:w="1829" w:type="dxa"/>
          </w:tcPr>
          <w:p>
            <w:pPr>
              <w:pStyle w:val="TableParagraph"/>
              <w:rPr>
                <w:rFonts w:ascii="Times New Roman"/>
                <w:sz w:val="20"/>
              </w:rPr>
            </w:pPr>
          </w:p>
        </w:tc>
        <w:tc>
          <w:tcPr>
            <w:tcW w:w="7583" w:type="dxa"/>
          </w:tcPr>
          <w:p>
            <w:pPr>
              <w:pStyle w:val="TableParagraph"/>
              <w:numPr>
                <w:ilvl w:val="0"/>
                <w:numId w:val="223"/>
              </w:numPr>
              <w:tabs>
                <w:tab w:pos="743" w:val="left" w:leader="none"/>
              </w:tabs>
              <w:spacing w:line="240" w:lineRule="auto" w:before="31" w:after="0"/>
              <w:ind w:left="742" w:right="0" w:hanging="218"/>
              <w:jc w:val="left"/>
              <w:rPr>
                <w:sz w:val="21"/>
              </w:rPr>
            </w:pPr>
            <w:r>
              <w:rPr>
                <w:sz w:val="21"/>
              </w:rPr>
              <w:t>1–11</w:t>
            </w:r>
            <w:r>
              <w:rPr>
                <w:spacing w:val="-2"/>
                <w:sz w:val="21"/>
              </w:rPr>
              <w:t> </w:t>
            </w:r>
            <w:r>
              <w:rPr>
                <w:sz w:val="21"/>
              </w:rPr>
              <w:t>years.</w:t>
            </w:r>
          </w:p>
          <w:p>
            <w:pPr>
              <w:pStyle w:val="TableParagraph"/>
              <w:numPr>
                <w:ilvl w:val="0"/>
                <w:numId w:val="223"/>
              </w:numPr>
              <w:tabs>
                <w:tab w:pos="743" w:val="left" w:leader="none"/>
              </w:tabs>
              <w:spacing w:line="240" w:lineRule="auto" w:before="58" w:after="0"/>
              <w:ind w:left="742" w:right="0" w:hanging="218"/>
              <w:jc w:val="left"/>
              <w:rPr>
                <w:sz w:val="21"/>
              </w:rPr>
            </w:pPr>
            <w:r>
              <w:rPr>
                <w:sz w:val="21"/>
              </w:rPr>
              <w:t>12–17</w:t>
            </w:r>
            <w:r>
              <w:rPr>
                <w:spacing w:val="-1"/>
                <w:sz w:val="21"/>
              </w:rPr>
              <w:t> </w:t>
            </w:r>
            <w:r>
              <w:rPr>
                <w:sz w:val="21"/>
              </w:rPr>
              <w:t>years.</w:t>
            </w:r>
          </w:p>
          <w:p>
            <w:pPr>
              <w:pStyle w:val="TableParagraph"/>
              <w:numPr>
                <w:ilvl w:val="0"/>
                <w:numId w:val="223"/>
              </w:numPr>
              <w:tabs>
                <w:tab w:pos="743" w:val="left" w:leader="none"/>
              </w:tabs>
              <w:spacing w:line="240" w:lineRule="auto" w:before="59" w:after="0"/>
              <w:ind w:left="742" w:right="0" w:hanging="218"/>
              <w:jc w:val="left"/>
              <w:rPr>
                <w:sz w:val="21"/>
              </w:rPr>
            </w:pPr>
            <w:r>
              <w:rPr>
                <w:sz w:val="21"/>
              </w:rPr>
              <w:t>Total.</w:t>
            </w:r>
          </w:p>
        </w:tc>
      </w:tr>
      <w:tr>
        <w:trPr>
          <w:trHeight w:val="419" w:hRule="atLeast"/>
        </w:trPr>
        <w:tc>
          <w:tcPr>
            <w:tcW w:w="1829" w:type="dxa"/>
          </w:tcPr>
          <w:p>
            <w:pPr>
              <w:pStyle w:val="TableParagraph"/>
              <w:rPr>
                <w:rFonts w:ascii="Times New Roman"/>
                <w:sz w:val="20"/>
              </w:rPr>
            </w:pPr>
          </w:p>
        </w:tc>
        <w:tc>
          <w:tcPr>
            <w:tcW w:w="7583" w:type="dxa"/>
          </w:tcPr>
          <w:p>
            <w:pPr>
              <w:pStyle w:val="TableParagraph"/>
              <w:spacing w:before="85"/>
              <w:ind w:left="165"/>
              <w:rPr>
                <w:sz w:val="21"/>
              </w:rPr>
            </w:pPr>
            <w:r>
              <w:rPr>
                <w:sz w:val="21"/>
              </w:rPr>
              <w:t>The</w:t>
            </w:r>
            <w:r>
              <w:rPr>
                <w:spacing w:val="1"/>
                <w:sz w:val="21"/>
              </w:rPr>
              <w:t> </w:t>
            </w:r>
            <w:r>
              <w:rPr>
                <w:sz w:val="21"/>
              </w:rPr>
              <w:t>total is</w:t>
            </w:r>
            <w:r>
              <w:rPr>
                <w:spacing w:val="-2"/>
                <w:sz w:val="21"/>
              </w:rPr>
              <w:t> </w:t>
            </w:r>
            <w:r>
              <w:rPr>
                <w:sz w:val="21"/>
              </w:rPr>
              <w:t>the</w:t>
            </w:r>
            <w:r>
              <w:rPr>
                <w:spacing w:val="-3"/>
                <w:sz w:val="21"/>
              </w:rPr>
              <w:t> </w:t>
            </w:r>
            <w:r>
              <w:rPr>
                <w:sz w:val="21"/>
              </w:rPr>
              <w:t>sum</w:t>
            </w:r>
            <w:r>
              <w:rPr>
                <w:spacing w:val="-5"/>
                <w:sz w:val="21"/>
              </w:rPr>
              <w:t> </w:t>
            </w:r>
            <w:r>
              <w:rPr>
                <w:sz w:val="21"/>
              </w:rPr>
              <w:t>of the</w:t>
            </w:r>
            <w:r>
              <w:rPr>
                <w:spacing w:val="-2"/>
                <w:sz w:val="21"/>
              </w:rPr>
              <w:t> </w:t>
            </w:r>
            <w:r>
              <w:rPr>
                <w:sz w:val="21"/>
              </w:rPr>
              <w:t>age</w:t>
            </w:r>
            <w:r>
              <w:rPr>
                <w:spacing w:val="-3"/>
                <w:sz w:val="21"/>
              </w:rPr>
              <w:t> </w:t>
            </w:r>
            <w:r>
              <w:rPr>
                <w:sz w:val="21"/>
              </w:rPr>
              <w:t>stratifications.</w:t>
            </w:r>
          </w:p>
        </w:tc>
      </w:tr>
      <w:tr>
        <w:trPr>
          <w:trHeight w:val="664" w:hRule="atLeast"/>
        </w:trPr>
        <w:tc>
          <w:tcPr>
            <w:tcW w:w="1829" w:type="dxa"/>
          </w:tcPr>
          <w:p>
            <w:pPr>
              <w:pStyle w:val="TableParagraph"/>
              <w:spacing w:line="242" w:lineRule="auto" w:before="86"/>
              <w:ind w:left="50" w:right="592"/>
              <w:rPr>
                <w:b/>
                <w:sz w:val="21"/>
              </w:rPr>
            </w:pPr>
            <w:r>
              <w:rPr>
                <w:b/>
                <w:sz w:val="21"/>
              </w:rPr>
              <w:t>Continuous</w:t>
            </w:r>
            <w:r>
              <w:rPr>
                <w:b/>
                <w:spacing w:val="-56"/>
                <w:sz w:val="21"/>
              </w:rPr>
              <w:t> </w:t>
            </w:r>
            <w:r>
              <w:rPr>
                <w:b/>
                <w:sz w:val="21"/>
              </w:rPr>
              <w:t>enrollment</w:t>
            </w:r>
          </w:p>
        </w:tc>
        <w:tc>
          <w:tcPr>
            <w:tcW w:w="7583" w:type="dxa"/>
          </w:tcPr>
          <w:p>
            <w:pPr>
              <w:pStyle w:val="TableParagraph"/>
              <w:spacing w:before="86"/>
              <w:ind w:left="165"/>
              <w:rPr>
                <w:sz w:val="21"/>
              </w:rPr>
            </w:pPr>
            <w:r>
              <w:rPr>
                <w:sz w:val="21"/>
              </w:rPr>
              <w:t>The measurement</w:t>
            </w:r>
            <w:r>
              <w:rPr>
                <w:spacing w:val="-5"/>
                <w:sz w:val="21"/>
              </w:rPr>
              <w:t> </w:t>
            </w:r>
            <w:r>
              <w:rPr>
                <w:sz w:val="21"/>
              </w:rPr>
              <w:t>year.</w:t>
            </w:r>
          </w:p>
        </w:tc>
      </w:tr>
      <w:tr>
        <w:trPr>
          <w:trHeight w:val="661" w:hRule="atLeast"/>
        </w:trPr>
        <w:tc>
          <w:tcPr>
            <w:tcW w:w="1829" w:type="dxa"/>
          </w:tcPr>
          <w:p>
            <w:pPr>
              <w:pStyle w:val="TableParagraph"/>
              <w:spacing w:before="86"/>
              <w:ind w:left="50"/>
              <w:rPr>
                <w:b/>
                <w:sz w:val="21"/>
              </w:rPr>
            </w:pPr>
            <w:r>
              <w:rPr>
                <w:b/>
                <w:sz w:val="21"/>
              </w:rPr>
              <w:t>Allowable gap</w:t>
            </w:r>
          </w:p>
        </w:tc>
        <w:tc>
          <w:tcPr>
            <w:tcW w:w="7583" w:type="dxa"/>
          </w:tcPr>
          <w:p>
            <w:pPr>
              <w:pStyle w:val="TableParagraph"/>
              <w:spacing w:before="86"/>
              <w:ind w:left="165"/>
              <w:rPr>
                <w:sz w:val="21"/>
              </w:rPr>
            </w:pPr>
            <w:r>
              <w:rPr>
                <w:sz w:val="21"/>
              </w:rPr>
              <w:t>No</w:t>
            </w:r>
            <w:r>
              <w:rPr>
                <w:spacing w:val="-2"/>
                <w:sz w:val="21"/>
              </w:rPr>
              <w:t> </w:t>
            </w:r>
            <w:r>
              <w:rPr>
                <w:sz w:val="21"/>
              </w:rPr>
              <w:t>more</w:t>
            </w:r>
            <w:r>
              <w:rPr>
                <w:spacing w:val="-1"/>
                <w:sz w:val="21"/>
              </w:rPr>
              <w:t> </w:t>
            </w:r>
            <w:r>
              <w:rPr>
                <w:sz w:val="21"/>
              </w:rPr>
              <w:t>than</w:t>
            </w:r>
            <w:r>
              <w:rPr>
                <w:spacing w:val="-2"/>
                <w:sz w:val="21"/>
              </w:rPr>
              <w:t> </w:t>
            </w:r>
            <w:r>
              <w:rPr>
                <w:sz w:val="21"/>
              </w:rPr>
              <w:t>one</w:t>
            </w:r>
            <w:r>
              <w:rPr>
                <w:spacing w:val="3"/>
                <w:sz w:val="21"/>
              </w:rPr>
              <w:t> </w:t>
            </w:r>
            <w:r>
              <w:rPr>
                <w:sz w:val="21"/>
              </w:rPr>
              <w:t>gap</w:t>
            </w:r>
            <w:r>
              <w:rPr>
                <w:spacing w:val="2"/>
                <w:sz w:val="21"/>
              </w:rPr>
              <w:t> </w:t>
            </w:r>
            <w:r>
              <w:rPr>
                <w:sz w:val="21"/>
              </w:rPr>
              <w:t>in</w:t>
            </w:r>
            <w:r>
              <w:rPr>
                <w:spacing w:val="-2"/>
                <w:sz w:val="21"/>
              </w:rPr>
              <w:t> </w:t>
            </w:r>
            <w:r>
              <w:rPr>
                <w:sz w:val="21"/>
              </w:rPr>
              <w:t>enrollment</w:t>
            </w:r>
            <w:r>
              <w:rPr>
                <w:spacing w:val="-6"/>
                <w:sz w:val="21"/>
              </w:rPr>
              <w:t> </w:t>
            </w:r>
            <w:r>
              <w:rPr>
                <w:sz w:val="21"/>
              </w:rPr>
              <w:t>of</w:t>
            </w:r>
            <w:r>
              <w:rPr>
                <w:spacing w:val="-2"/>
                <w:sz w:val="21"/>
              </w:rPr>
              <w:t> </w:t>
            </w:r>
            <w:r>
              <w:rPr>
                <w:sz w:val="21"/>
              </w:rPr>
              <w:t>up</w:t>
            </w:r>
            <w:r>
              <w:rPr>
                <w:spacing w:val="-2"/>
                <w:sz w:val="21"/>
              </w:rPr>
              <w:t> </w:t>
            </w:r>
            <w:r>
              <w:rPr>
                <w:sz w:val="21"/>
              </w:rPr>
              <w:t>to</w:t>
            </w:r>
            <w:r>
              <w:rPr>
                <w:spacing w:val="-1"/>
                <w:sz w:val="21"/>
              </w:rPr>
              <w:t> </w:t>
            </w:r>
            <w:r>
              <w:rPr>
                <w:sz w:val="21"/>
              </w:rPr>
              <w:t>45</w:t>
            </w:r>
            <w:r>
              <w:rPr>
                <w:spacing w:val="-2"/>
                <w:sz w:val="21"/>
              </w:rPr>
              <w:t> </w:t>
            </w:r>
            <w:r>
              <w:rPr>
                <w:sz w:val="21"/>
              </w:rPr>
              <w:t>days</w:t>
            </w:r>
            <w:r>
              <w:rPr>
                <w:spacing w:val="-5"/>
                <w:sz w:val="21"/>
              </w:rPr>
              <w:t> </w:t>
            </w:r>
            <w:r>
              <w:rPr>
                <w:sz w:val="21"/>
              </w:rPr>
              <w:t>during</w:t>
            </w:r>
            <w:r>
              <w:rPr>
                <w:spacing w:val="-6"/>
                <w:sz w:val="21"/>
              </w:rPr>
              <w:t> </w:t>
            </w:r>
            <w:r>
              <w:rPr>
                <w:sz w:val="21"/>
              </w:rPr>
              <w:t>the</w:t>
            </w:r>
            <w:r>
              <w:rPr>
                <w:spacing w:val="-1"/>
                <w:sz w:val="21"/>
              </w:rPr>
              <w:t> </w:t>
            </w:r>
            <w:r>
              <w:rPr>
                <w:sz w:val="21"/>
              </w:rPr>
              <w:t>measurement</w:t>
            </w:r>
            <w:r>
              <w:rPr>
                <w:spacing w:val="-56"/>
                <w:sz w:val="21"/>
              </w:rPr>
              <w:t> </w:t>
            </w:r>
            <w:r>
              <w:rPr>
                <w:sz w:val="21"/>
              </w:rPr>
              <w:t>year.</w:t>
            </w:r>
          </w:p>
        </w:tc>
      </w:tr>
      <w:tr>
        <w:trPr>
          <w:trHeight w:val="422" w:hRule="atLeast"/>
        </w:trPr>
        <w:tc>
          <w:tcPr>
            <w:tcW w:w="1829" w:type="dxa"/>
          </w:tcPr>
          <w:p>
            <w:pPr>
              <w:pStyle w:val="TableParagraph"/>
              <w:spacing w:before="88"/>
              <w:ind w:left="50"/>
              <w:rPr>
                <w:b/>
                <w:sz w:val="21"/>
              </w:rPr>
            </w:pPr>
            <w:r>
              <w:rPr>
                <w:b/>
                <w:sz w:val="21"/>
              </w:rPr>
              <w:t>Anchor</w:t>
            </w:r>
            <w:r>
              <w:rPr>
                <w:b/>
                <w:spacing w:val="-4"/>
                <w:sz w:val="21"/>
              </w:rPr>
              <w:t> </w:t>
            </w:r>
            <w:r>
              <w:rPr>
                <w:b/>
                <w:sz w:val="21"/>
              </w:rPr>
              <w:t>date</w:t>
            </w:r>
          </w:p>
        </w:tc>
        <w:tc>
          <w:tcPr>
            <w:tcW w:w="7583" w:type="dxa"/>
          </w:tcPr>
          <w:p>
            <w:pPr>
              <w:pStyle w:val="TableParagraph"/>
              <w:spacing w:before="88"/>
              <w:ind w:left="165"/>
              <w:rPr>
                <w:sz w:val="21"/>
              </w:rPr>
            </w:pPr>
            <w:r>
              <w:rPr>
                <w:sz w:val="21"/>
              </w:rPr>
              <w:t>December</w:t>
            </w:r>
            <w:r>
              <w:rPr>
                <w:spacing w:val="-3"/>
                <w:sz w:val="21"/>
              </w:rPr>
              <w:t> </w:t>
            </w:r>
            <w:r>
              <w:rPr>
                <w:sz w:val="21"/>
              </w:rPr>
              <w:t>31</w:t>
            </w:r>
            <w:r>
              <w:rPr>
                <w:spacing w:val="-1"/>
                <w:sz w:val="21"/>
              </w:rPr>
              <w:t> </w:t>
            </w:r>
            <w:r>
              <w:rPr>
                <w:sz w:val="21"/>
              </w:rPr>
              <w:t>of</w:t>
            </w:r>
            <w:r>
              <w:rPr>
                <w:spacing w:val="-2"/>
                <w:sz w:val="21"/>
              </w:rPr>
              <w:t> </w:t>
            </w:r>
            <w:r>
              <w:rPr>
                <w:sz w:val="21"/>
              </w:rPr>
              <w:t>the</w:t>
            </w:r>
            <w:r>
              <w:rPr>
                <w:spacing w:val="-1"/>
                <w:sz w:val="21"/>
              </w:rPr>
              <w:t> </w:t>
            </w:r>
            <w:r>
              <w:rPr>
                <w:sz w:val="21"/>
              </w:rPr>
              <w:t>measurement</w:t>
            </w:r>
            <w:r>
              <w:rPr>
                <w:spacing w:val="-6"/>
                <w:sz w:val="21"/>
              </w:rPr>
              <w:t> </w:t>
            </w:r>
            <w:r>
              <w:rPr>
                <w:sz w:val="21"/>
              </w:rPr>
              <w:t>year.</w:t>
            </w:r>
          </w:p>
        </w:tc>
      </w:tr>
      <w:tr>
        <w:trPr>
          <w:trHeight w:val="420" w:hRule="atLeast"/>
        </w:trPr>
        <w:tc>
          <w:tcPr>
            <w:tcW w:w="1829" w:type="dxa"/>
          </w:tcPr>
          <w:p>
            <w:pPr>
              <w:pStyle w:val="TableParagraph"/>
              <w:spacing w:before="86"/>
              <w:ind w:left="50"/>
              <w:rPr>
                <w:b/>
                <w:sz w:val="21"/>
              </w:rPr>
            </w:pPr>
            <w:r>
              <w:rPr>
                <w:b/>
                <w:sz w:val="21"/>
              </w:rPr>
              <w:t>Benefit</w:t>
            </w:r>
          </w:p>
        </w:tc>
        <w:tc>
          <w:tcPr>
            <w:tcW w:w="7583" w:type="dxa"/>
          </w:tcPr>
          <w:p>
            <w:pPr>
              <w:pStyle w:val="TableParagraph"/>
              <w:spacing w:before="86"/>
              <w:ind w:left="165"/>
              <w:rPr>
                <w:sz w:val="21"/>
              </w:rPr>
            </w:pPr>
            <w:r>
              <w:rPr>
                <w:sz w:val="21"/>
              </w:rPr>
              <w:t>Medical</w:t>
            </w:r>
            <w:r>
              <w:rPr>
                <w:spacing w:val="-3"/>
                <w:sz w:val="21"/>
              </w:rPr>
              <w:t> </w:t>
            </w:r>
            <w:r>
              <w:rPr>
                <w:sz w:val="21"/>
              </w:rPr>
              <w:t>and</w:t>
            </w:r>
            <w:r>
              <w:rPr>
                <w:spacing w:val="-1"/>
                <w:sz w:val="21"/>
              </w:rPr>
              <w:t> </w:t>
            </w:r>
            <w:r>
              <w:rPr>
                <w:sz w:val="21"/>
              </w:rPr>
              <w:t>pharmacy.</w:t>
            </w:r>
          </w:p>
        </w:tc>
      </w:tr>
      <w:tr>
        <w:trPr>
          <w:trHeight w:val="572" w:hRule="atLeast"/>
        </w:trPr>
        <w:tc>
          <w:tcPr>
            <w:tcW w:w="1829" w:type="dxa"/>
          </w:tcPr>
          <w:p>
            <w:pPr>
              <w:pStyle w:val="TableParagraph"/>
              <w:spacing w:before="87"/>
              <w:ind w:left="50"/>
              <w:rPr>
                <w:b/>
                <w:sz w:val="21"/>
              </w:rPr>
            </w:pPr>
            <w:r>
              <w:rPr>
                <w:b/>
                <w:sz w:val="21"/>
              </w:rPr>
              <w:t>Event/diagnosis</w:t>
            </w:r>
          </w:p>
        </w:tc>
        <w:tc>
          <w:tcPr>
            <w:tcW w:w="7583" w:type="dxa"/>
          </w:tcPr>
          <w:p>
            <w:pPr>
              <w:pStyle w:val="TableParagraph"/>
              <w:spacing w:line="240" w:lineRule="atLeast" w:before="69"/>
              <w:ind w:left="165"/>
              <w:rPr>
                <w:sz w:val="21"/>
              </w:rPr>
            </w:pPr>
            <w:r>
              <w:rPr>
                <w:sz w:val="21"/>
              </w:rPr>
              <w:t>At least two antipsychotic medication dispensing events (</w:t>
            </w:r>
            <w:r>
              <w:rPr>
                <w:sz w:val="21"/>
                <w:u w:val="single"/>
              </w:rPr>
              <w:t>Antipsychotic</w:t>
            </w:r>
            <w:r>
              <w:rPr>
                <w:spacing w:val="1"/>
                <w:sz w:val="21"/>
              </w:rPr>
              <w:t> </w:t>
            </w:r>
            <w:r>
              <w:rPr>
                <w:sz w:val="21"/>
                <w:u w:val="single"/>
              </w:rPr>
              <w:t>Medications</w:t>
            </w:r>
            <w:r>
              <w:rPr>
                <w:spacing w:val="-5"/>
                <w:sz w:val="21"/>
                <w:u w:val="single"/>
              </w:rPr>
              <w:t> </w:t>
            </w:r>
            <w:r>
              <w:rPr>
                <w:sz w:val="21"/>
                <w:u w:val="single"/>
              </w:rPr>
              <w:t>List</w:t>
            </w:r>
            <w:r>
              <w:rPr>
                <w:sz w:val="21"/>
              </w:rPr>
              <w:t>;</w:t>
            </w:r>
            <w:r>
              <w:rPr>
                <w:spacing w:val="-2"/>
                <w:sz w:val="21"/>
              </w:rPr>
              <w:t> </w:t>
            </w:r>
            <w:r>
              <w:rPr>
                <w:sz w:val="21"/>
                <w:u w:val="single"/>
              </w:rPr>
              <w:t>Antipsychotic</w:t>
            </w:r>
            <w:r>
              <w:rPr>
                <w:spacing w:val="-5"/>
                <w:sz w:val="21"/>
                <w:u w:val="single"/>
              </w:rPr>
              <w:t> </w:t>
            </w:r>
            <w:r>
              <w:rPr>
                <w:sz w:val="21"/>
                <w:u w:val="single"/>
              </w:rPr>
              <w:t>Combination</w:t>
            </w:r>
            <w:r>
              <w:rPr>
                <w:spacing w:val="-1"/>
                <w:sz w:val="21"/>
                <w:u w:val="single"/>
              </w:rPr>
              <w:t> </w:t>
            </w:r>
            <w:r>
              <w:rPr>
                <w:sz w:val="21"/>
                <w:u w:val="single"/>
              </w:rPr>
              <w:t>Medications</w:t>
            </w:r>
            <w:r>
              <w:rPr>
                <w:spacing w:val="-4"/>
                <w:sz w:val="21"/>
                <w:u w:val="single"/>
              </w:rPr>
              <w:t> </w:t>
            </w:r>
            <w:r>
              <w:rPr>
                <w:sz w:val="21"/>
                <w:u w:val="single"/>
              </w:rPr>
              <w:t>List</w:t>
            </w:r>
            <w:r>
              <w:rPr>
                <w:sz w:val="21"/>
              </w:rPr>
              <w:t>;</w:t>
            </w:r>
            <w:r>
              <w:rPr>
                <w:spacing w:val="-6"/>
                <w:sz w:val="21"/>
              </w:rPr>
              <w:t> </w:t>
            </w:r>
            <w:r>
              <w:rPr>
                <w:sz w:val="21"/>
                <w:u w:val="single"/>
              </w:rPr>
              <w:t>Prochlorperazine</w:t>
            </w:r>
          </w:p>
        </w:tc>
      </w:tr>
    </w:tbl>
    <w:p>
      <w:pPr>
        <w:spacing w:after="0" w:line="240" w:lineRule="atLeast"/>
        <w:rPr>
          <w:sz w:val="21"/>
        </w:rPr>
        <w:sectPr>
          <w:headerReference w:type="default" r:id="rId183"/>
          <w:footerReference w:type="default" r:id="rId184"/>
          <w:pgSz w:w="12240" w:h="15840"/>
          <w:pgMar w:header="0" w:footer="0" w:top="1360" w:bottom="280" w:left="0" w:right="360"/>
        </w:sectPr>
      </w:pPr>
    </w:p>
    <w:p>
      <w:pPr>
        <w:pStyle w:val="BodyText"/>
        <w:spacing w:before="79"/>
        <w:ind w:left="3617" w:right="1297"/>
      </w:pPr>
      <w:r>
        <w:rPr>
          <w:u w:val="single"/>
        </w:rPr>
        <w:t>Medications List</w:t>
      </w:r>
      <w:r>
        <w:rPr/>
        <w:t>) of the same or different medications, on different dates of</w:t>
      </w:r>
      <w:r>
        <w:rPr>
          <w:spacing w:val="-57"/>
        </w:rPr>
        <w:t> </w:t>
      </w:r>
      <w:r>
        <w:rPr/>
        <w:t>service</w:t>
      </w:r>
      <w:r>
        <w:rPr>
          <w:spacing w:val="-2"/>
        </w:rPr>
        <w:t> </w:t>
      </w:r>
      <w:r>
        <w:rPr/>
        <w:t>during</w:t>
      </w:r>
      <w:r>
        <w:rPr>
          <w:spacing w:val="-5"/>
        </w:rPr>
        <w:t> </w:t>
      </w:r>
      <w:r>
        <w:rPr/>
        <w:t>the</w:t>
      </w:r>
      <w:r>
        <w:rPr>
          <w:spacing w:val="3"/>
        </w:rPr>
        <w:t> </w:t>
      </w:r>
      <w:r>
        <w:rPr/>
        <w:t>measurement</w:t>
      </w:r>
      <w:r>
        <w:rPr>
          <w:spacing w:val="-2"/>
        </w:rPr>
        <w:t> </w:t>
      </w:r>
      <w:r>
        <w:rPr/>
        <w:t>year.</w:t>
      </w:r>
    </w:p>
    <w:p>
      <w:pPr>
        <w:pStyle w:val="BodyText"/>
      </w:pPr>
    </w:p>
    <w:p>
      <w:pPr>
        <w:spacing w:before="0" w:after="58"/>
        <w:ind w:left="1440" w:right="0" w:firstLine="0"/>
        <w:jc w:val="left"/>
        <w:rPr>
          <w:b/>
          <w:i/>
          <w:sz w:val="18"/>
        </w:rPr>
      </w:pPr>
      <w:r>
        <w:rPr>
          <w:b/>
          <w:i/>
          <w:sz w:val="18"/>
        </w:rPr>
        <w:t>Antipsychotic</w:t>
      </w:r>
      <w:r>
        <w:rPr>
          <w:b/>
          <w:i/>
          <w:spacing w:val="-6"/>
          <w:sz w:val="18"/>
        </w:rPr>
        <w:t> </w:t>
      </w:r>
      <w:r>
        <w:rPr>
          <w:b/>
          <w:i/>
          <w:sz w:val="18"/>
        </w:rPr>
        <w:t>Medications</w:t>
      </w:r>
    </w:p>
    <w:tbl>
      <w:tblPr>
        <w:tblW w:w="0" w:type="auto"/>
        <w:jc w:val="left"/>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1"/>
        <w:gridCol w:w="2297"/>
        <w:gridCol w:w="1731"/>
        <w:gridCol w:w="1989"/>
      </w:tblGrid>
      <w:tr>
        <w:trPr>
          <w:trHeight w:val="356" w:hRule="atLeast"/>
        </w:trPr>
        <w:tc>
          <w:tcPr>
            <w:tcW w:w="1911" w:type="dxa"/>
            <w:tcBorders>
              <w:top w:val="nil"/>
              <w:left w:val="nil"/>
              <w:bottom w:val="nil"/>
              <w:right w:val="nil"/>
            </w:tcBorders>
            <w:shd w:val="clear" w:color="auto" w:fill="000000"/>
          </w:tcPr>
          <w:p>
            <w:pPr>
              <w:pStyle w:val="TableParagraph"/>
              <w:spacing w:before="55"/>
              <w:ind w:left="484"/>
              <w:rPr>
                <w:rFonts w:ascii="Arial Narrow"/>
                <w:b/>
                <w:sz w:val="21"/>
              </w:rPr>
            </w:pPr>
            <w:r>
              <w:rPr>
                <w:rFonts w:ascii="Arial Narrow"/>
                <w:b/>
                <w:color w:val="FFFFFF"/>
                <w:sz w:val="21"/>
              </w:rPr>
              <w:t>Description</w:t>
            </w:r>
          </w:p>
        </w:tc>
        <w:tc>
          <w:tcPr>
            <w:tcW w:w="2297" w:type="dxa"/>
            <w:tcBorders>
              <w:top w:val="nil"/>
              <w:left w:val="nil"/>
              <w:bottom w:val="nil"/>
              <w:right w:val="nil"/>
            </w:tcBorders>
            <w:shd w:val="clear" w:color="auto" w:fill="000000"/>
          </w:tcPr>
          <w:p>
            <w:pPr>
              <w:pStyle w:val="TableParagraph"/>
              <w:rPr>
                <w:rFonts w:ascii="Times New Roman"/>
                <w:sz w:val="20"/>
              </w:rPr>
            </w:pPr>
          </w:p>
        </w:tc>
        <w:tc>
          <w:tcPr>
            <w:tcW w:w="1731" w:type="dxa"/>
            <w:tcBorders>
              <w:top w:val="nil"/>
              <w:left w:val="nil"/>
              <w:bottom w:val="nil"/>
              <w:right w:val="nil"/>
            </w:tcBorders>
            <w:shd w:val="clear" w:color="auto" w:fill="000000"/>
          </w:tcPr>
          <w:p>
            <w:pPr>
              <w:pStyle w:val="TableParagraph"/>
              <w:spacing w:before="55"/>
              <w:ind w:left="213"/>
              <w:rPr>
                <w:rFonts w:ascii="Arial Narrow"/>
                <w:b/>
                <w:sz w:val="21"/>
              </w:rPr>
            </w:pPr>
            <w:r>
              <w:rPr>
                <w:rFonts w:ascii="Arial Narrow"/>
                <w:b/>
                <w:color w:val="FFFFFF"/>
                <w:sz w:val="21"/>
              </w:rPr>
              <w:t>Prescription</w:t>
            </w:r>
          </w:p>
        </w:tc>
        <w:tc>
          <w:tcPr>
            <w:tcW w:w="1989" w:type="dxa"/>
            <w:tcBorders>
              <w:top w:val="nil"/>
              <w:left w:val="nil"/>
              <w:bottom w:val="nil"/>
              <w:right w:val="nil"/>
            </w:tcBorders>
            <w:shd w:val="clear" w:color="auto" w:fill="000000"/>
          </w:tcPr>
          <w:p>
            <w:pPr>
              <w:pStyle w:val="TableParagraph"/>
              <w:rPr>
                <w:rFonts w:ascii="Times New Roman"/>
                <w:sz w:val="20"/>
              </w:rPr>
            </w:pPr>
          </w:p>
        </w:tc>
      </w:tr>
      <w:tr>
        <w:trPr>
          <w:trHeight w:val="1803" w:hRule="atLeast"/>
        </w:trPr>
        <w:tc>
          <w:tcPr>
            <w:tcW w:w="1911" w:type="dxa"/>
            <w:tcBorders>
              <w:top w:val="nil"/>
              <w:bottom w:val="single" w:sz="6" w:space="0" w:color="000000"/>
              <w:right w:val="single" w:sz="6" w:space="0" w:color="000000"/>
            </w:tcBorders>
          </w:tcPr>
          <w:p>
            <w:pPr>
              <w:pStyle w:val="TableParagraph"/>
              <w:spacing w:line="216" w:lineRule="auto" w:before="35"/>
              <w:ind w:left="104" w:right="218"/>
              <w:rPr>
                <w:rFonts w:ascii="Arial Narrow"/>
                <w:sz w:val="21"/>
              </w:rPr>
            </w:pPr>
            <w:r>
              <w:rPr>
                <w:rFonts w:ascii="Arial Narrow"/>
                <w:sz w:val="21"/>
              </w:rPr>
              <w:t>Miscellaneous</w:t>
            </w:r>
            <w:r>
              <w:rPr>
                <w:rFonts w:ascii="Arial Narrow"/>
                <w:spacing w:val="1"/>
                <w:sz w:val="21"/>
              </w:rPr>
              <w:t> </w:t>
            </w:r>
            <w:r>
              <w:rPr>
                <w:rFonts w:ascii="Arial Narrow"/>
                <w:sz w:val="21"/>
              </w:rPr>
              <w:t>antipsychotic</w:t>
            </w:r>
            <w:r>
              <w:rPr>
                <w:rFonts w:ascii="Arial Narrow"/>
                <w:spacing w:val="-5"/>
                <w:sz w:val="21"/>
              </w:rPr>
              <w:t> </w:t>
            </w:r>
            <w:r>
              <w:rPr>
                <w:rFonts w:ascii="Arial Narrow"/>
                <w:sz w:val="21"/>
              </w:rPr>
              <w:t>agents</w:t>
            </w:r>
          </w:p>
        </w:tc>
        <w:tc>
          <w:tcPr>
            <w:tcW w:w="2297" w:type="dxa"/>
            <w:tcBorders>
              <w:top w:val="single" w:sz="6" w:space="0" w:color="000000"/>
              <w:left w:val="single" w:sz="6" w:space="0" w:color="000000"/>
              <w:bottom w:val="single" w:sz="6" w:space="0" w:color="000000"/>
              <w:right w:val="nil"/>
            </w:tcBorders>
          </w:tcPr>
          <w:p>
            <w:pPr>
              <w:pStyle w:val="TableParagraph"/>
              <w:numPr>
                <w:ilvl w:val="0"/>
                <w:numId w:val="224"/>
              </w:numPr>
              <w:tabs>
                <w:tab w:pos="262" w:val="left" w:leader="none"/>
              </w:tabs>
              <w:spacing w:line="240" w:lineRule="auto" w:before="37" w:after="0"/>
              <w:ind w:left="262" w:right="0" w:hanging="156"/>
              <w:jc w:val="left"/>
              <w:rPr>
                <w:rFonts w:ascii="Arial Narrow" w:hAnsi="Arial Narrow"/>
                <w:sz w:val="21"/>
              </w:rPr>
            </w:pPr>
            <w:r>
              <w:rPr>
                <w:rFonts w:ascii="Arial Narrow" w:hAnsi="Arial Narrow"/>
                <w:sz w:val="21"/>
              </w:rPr>
              <w:t>Aripiprazole</w:t>
            </w:r>
          </w:p>
          <w:p>
            <w:pPr>
              <w:pStyle w:val="TableParagraph"/>
              <w:numPr>
                <w:ilvl w:val="0"/>
                <w:numId w:val="224"/>
              </w:numPr>
              <w:tabs>
                <w:tab w:pos="262" w:val="left" w:leader="none"/>
              </w:tabs>
              <w:spacing w:line="240" w:lineRule="auto" w:before="35" w:after="0"/>
              <w:ind w:left="262" w:right="0" w:hanging="156"/>
              <w:jc w:val="left"/>
              <w:rPr>
                <w:rFonts w:ascii="Arial Narrow" w:hAnsi="Arial Narrow"/>
                <w:sz w:val="21"/>
              </w:rPr>
            </w:pPr>
            <w:r>
              <w:rPr>
                <w:rFonts w:ascii="Arial Narrow" w:hAnsi="Arial Narrow"/>
                <w:sz w:val="21"/>
              </w:rPr>
              <w:t>Asenapine</w:t>
            </w:r>
          </w:p>
          <w:p>
            <w:pPr>
              <w:pStyle w:val="TableParagraph"/>
              <w:numPr>
                <w:ilvl w:val="0"/>
                <w:numId w:val="224"/>
              </w:numPr>
              <w:tabs>
                <w:tab w:pos="262" w:val="left" w:leader="none"/>
              </w:tabs>
              <w:spacing w:line="240" w:lineRule="auto" w:before="35" w:after="0"/>
              <w:ind w:left="262" w:right="0" w:hanging="156"/>
              <w:jc w:val="left"/>
              <w:rPr>
                <w:rFonts w:ascii="Arial Narrow" w:hAnsi="Arial Narrow"/>
                <w:sz w:val="21"/>
              </w:rPr>
            </w:pPr>
            <w:r>
              <w:rPr>
                <w:rFonts w:ascii="Arial Narrow" w:hAnsi="Arial Narrow"/>
                <w:sz w:val="21"/>
              </w:rPr>
              <w:t>Brexpiprazole</w:t>
            </w:r>
          </w:p>
          <w:p>
            <w:pPr>
              <w:pStyle w:val="TableParagraph"/>
              <w:numPr>
                <w:ilvl w:val="0"/>
                <w:numId w:val="224"/>
              </w:numPr>
              <w:tabs>
                <w:tab w:pos="262" w:val="left" w:leader="none"/>
              </w:tabs>
              <w:spacing w:line="240" w:lineRule="auto" w:before="35" w:after="0"/>
              <w:ind w:left="262" w:right="0" w:hanging="156"/>
              <w:jc w:val="left"/>
              <w:rPr>
                <w:rFonts w:ascii="Arial Narrow" w:hAnsi="Arial Narrow"/>
                <w:sz w:val="21"/>
              </w:rPr>
            </w:pPr>
            <w:r>
              <w:rPr>
                <w:rFonts w:ascii="Arial Narrow" w:hAnsi="Arial Narrow"/>
                <w:sz w:val="21"/>
              </w:rPr>
              <w:t>Cariprazine</w:t>
            </w:r>
          </w:p>
          <w:p>
            <w:pPr>
              <w:pStyle w:val="TableParagraph"/>
              <w:numPr>
                <w:ilvl w:val="0"/>
                <w:numId w:val="224"/>
              </w:numPr>
              <w:tabs>
                <w:tab w:pos="262" w:val="left" w:leader="none"/>
              </w:tabs>
              <w:spacing w:line="240" w:lineRule="auto" w:before="31" w:after="0"/>
              <w:ind w:left="262" w:right="0" w:hanging="156"/>
              <w:jc w:val="left"/>
              <w:rPr>
                <w:rFonts w:ascii="Arial Narrow" w:hAnsi="Arial Narrow"/>
                <w:sz w:val="21"/>
              </w:rPr>
            </w:pPr>
            <w:r>
              <w:rPr>
                <w:rFonts w:ascii="Arial Narrow" w:hAnsi="Arial Narrow"/>
                <w:sz w:val="21"/>
              </w:rPr>
              <w:t>Clozapine</w:t>
            </w:r>
          </w:p>
          <w:p>
            <w:pPr>
              <w:pStyle w:val="TableParagraph"/>
              <w:numPr>
                <w:ilvl w:val="0"/>
                <w:numId w:val="224"/>
              </w:numPr>
              <w:tabs>
                <w:tab w:pos="262" w:val="left" w:leader="none"/>
              </w:tabs>
              <w:spacing w:line="240" w:lineRule="auto" w:before="34" w:after="0"/>
              <w:ind w:left="262" w:right="0" w:hanging="156"/>
              <w:jc w:val="left"/>
              <w:rPr>
                <w:rFonts w:ascii="Arial Narrow" w:hAnsi="Arial Narrow"/>
                <w:sz w:val="21"/>
              </w:rPr>
            </w:pPr>
            <w:r>
              <w:rPr>
                <w:rFonts w:ascii="Arial Narrow" w:hAnsi="Arial Narrow"/>
                <w:sz w:val="21"/>
              </w:rPr>
              <w:t>Haloperidol</w:t>
            </w:r>
          </w:p>
        </w:tc>
        <w:tc>
          <w:tcPr>
            <w:tcW w:w="1731" w:type="dxa"/>
            <w:tcBorders>
              <w:top w:val="single" w:sz="6" w:space="0" w:color="000000"/>
              <w:left w:val="nil"/>
              <w:bottom w:val="single" w:sz="6" w:space="0" w:color="000000"/>
              <w:right w:val="nil"/>
            </w:tcBorders>
          </w:tcPr>
          <w:p>
            <w:pPr>
              <w:pStyle w:val="TableParagraph"/>
              <w:numPr>
                <w:ilvl w:val="0"/>
                <w:numId w:val="225"/>
              </w:numPr>
              <w:tabs>
                <w:tab w:pos="298" w:val="left" w:leader="none"/>
              </w:tabs>
              <w:spacing w:line="240" w:lineRule="auto" w:before="37" w:after="0"/>
              <w:ind w:left="297" w:right="0" w:hanging="157"/>
              <w:jc w:val="left"/>
              <w:rPr>
                <w:rFonts w:ascii="Arial Narrow" w:hAnsi="Arial Narrow"/>
                <w:sz w:val="21"/>
              </w:rPr>
            </w:pPr>
            <w:r>
              <w:rPr>
                <w:rFonts w:ascii="Arial Narrow" w:hAnsi="Arial Narrow"/>
                <w:sz w:val="21"/>
              </w:rPr>
              <w:t>Iloperidone</w:t>
            </w:r>
          </w:p>
          <w:p>
            <w:pPr>
              <w:pStyle w:val="TableParagraph"/>
              <w:numPr>
                <w:ilvl w:val="0"/>
                <w:numId w:val="225"/>
              </w:numPr>
              <w:tabs>
                <w:tab w:pos="298" w:val="left" w:leader="none"/>
              </w:tabs>
              <w:spacing w:line="240" w:lineRule="auto" w:before="35" w:after="0"/>
              <w:ind w:left="297" w:right="0" w:hanging="157"/>
              <w:jc w:val="left"/>
              <w:rPr>
                <w:rFonts w:ascii="Arial Narrow" w:hAnsi="Arial Narrow"/>
                <w:sz w:val="21"/>
              </w:rPr>
            </w:pPr>
            <w:r>
              <w:rPr>
                <w:rFonts w:ascii="Arial Narrow" w:hAnsi="Arial Narrow"/>
                <w:sz w:val="21"/>
              </w:rPr>
              <w:t>Loxapine</w:t>
            </w:r>
          </w:p>
          <w:p>
            <w:pPr>
              <w:pStyle w:val="TableParagraph"/>
              <w:numPr>
                <w:ilvl w:val="0"/>
                <w:numId w:val="225"/>
              </w:numPr>
              <w:tabs>
                <w:tab w:pos="298" w:val="left" w:leader="none"/>
              </w:tabs>
              <w:spacing w:line="240" w:lineRule="auto" w:before="35" w:after="0"/>
              <w:ind w:left="297" w:right="0" w:hanging="157"/>
              <w:jc w:val="left"/>
              <w:rPr>
                <w:rFonts w:ascii="Arial Narrow" w:hAnsi="Arial Narrow"/>
                <w:sz w:val="21"/>
              </w:rPr>
            </w:pPr>
            <w:r>
              <w:rPr>
                <w:rFonts w:ascii="Arial Narrow" w:hAnsi="Arial Narrow"/>
                <w:sz w:val="21"/>
              </w:rPr>
              <w:t>Lurasidone</w:t>
            </w:r>
          </w:p>
          <w:p>
            <w:pPr>
              <w:pStyle w:val="TableParagraph"/>
              <w:numPr>
                <w:ilvl w:val="0"/>
                <w:numId w:val="225"/>
              </w:numPr>
              <w:tabs>
                <w:tab w:pos="298" w:val="left" w:leader="none"/>
              </w:tabs>
              <w:spacing w:line="240" w:lineRule="auto" w:before="35" w:after="0"/>
              <w:ind w:left="297" w:right="0" w:hanging="157"/>
              <w:jc w:val="left"/>
              <w:rPr>
                <w:rFonts w:ascii="Arial Narrow" w:hAnsi="Arial Narrow"/>
                <w:sz w:val="21"/>
              </w:rPr>
            </w:pPr>
            <w:r>
              <w:rPr>
                <w:rFonts w:ascii="Arial Narrow" w:hAnsi="Arial Narrow"/>
                <w:sz w:val="21"/>
              </w:rPr>
              <w:t>Molindone</w:t>
            </w:r>
          </w:p>
          <w:p>
            <w:pPr>
              <w:pStyle w:val="TableParagraph"/>
              <w:numPr>
                <w:ilvl w:val="0"/>
                <w:numId w:val="225"/>
              </w:numPr>
              <w:tabs>
                <w:tab w:pos="298" w:val="left" w:leader="none"/>
              </w:tabs>
              <w:spacing w:line="240" w:lineRule="auto" w:before="31" w:after="0"/>
              <w:ind w:left="297" w:right="0" w:hanging="157"/>
              <w:jc w:val="left"/>
              <w:rPr>
                <w:rFonts w:ascii="Arial Narrow" w:hAnsi="Arial Narrow"/>
                <w:sz w:val="21"/>
              </w:rPr>
            </w:pPr>
            <w:r>
              <w:rPr>
                <w:rFonts w:ascii="Arial Narrow" w:hAnsi="Arial Narrow"/>
                <w:sz w:val="21"/>
              </w:rPr>
              <w:t>Olanzapine</w:t>
            </w:r>
          </w:p>
          <w:p>
            <w:pPr>
              <w:pStyle w:val="TableParagraph"/>
              <w:numPr>
                <w:ilvl w:val="0"/>
                <w:numId w:val="225"/>
              </w:numPr>
              <w:tabs>
                <w:tab w:pos="298" w:val="left" w:leader="none"/>
              </w:tabs>
              <w:spacing w:line="240" w:lineRule="auto" w:before="34" w:after="0"/>
              <w:ind w:left="297" w:right="0" w:hanging="157"/>
              <w:jc w:val="left"/>
              <w:rPr>
                <w:rFonts w:ascii="Arial Narrow" w:hAnsi="Arial Narrow"/>
                <w:sz w:val="21"/>
              </w:rPr>
            </w:pPr>
            <w:r>
              <w:rPr>
                <w:rFonts w:ascii="Arial Narrow" w:hAnsi="Arial Narrow"/>
                <w:sz w:val="21"/>
              </w:rPr>
              <w:t>Paliperidone</w:t>
            </w:r>
          </w:p>
        </w:tc>
        <w:tc>
          <w:tcPr>
            <w:tcW w:w="1989" w:type="dxa"/>
            <w:tcBorders>
              <w:top w:val="single" w:sz="6" w:space="0" w:color="000000"/>
              <w:left w:val="nil"/>
              <w:bottom w:val="single" w:sz="6" w:space="0" w:color="000000"/>
            </w:tcBorders>
          </w:tcPr>
          <w:p>
            <w:pPr>
              <w:pStyle w:val="TableParagraph"/>
              <w:numPr>
                <w:ilvl w:val="0"/>
                <w:numId w:val="226"/>
              </w:numPr>
              <w:tabs>
                <w:tab w:pos="630" w:val="left" w:leader="none"/>
              </w:tabs>
              <w:spacing w:line="240" w:lineRule="auto" w:before="37" w:after="0"/>
              <w:ind w:left="629" w:right="0" w:hanging="156"/>
              <w:jc w:val="left"/>
              <w:rPr>
                <w:rFonts w:ascii="Arial Narrow" w:hAnsi="Arial Narrow"/>
                <w:sz w:val="21"/>
              </w:rPr>
            </w:pPr>
            <w:r>
              <w:rPr>
                <w:rFonts w:ascii="Arial Narrow" w:hAnsi="Arial Narrow"/>
                <w:sz w:val="21"/>
              </w:rPr>
              <w:t>Pimozide</w:t>
            </w:r>
          </w:p>
          <w:p>
            <w:pPr>
              <w:pStyle w:val="TableParagraph"/>
              <w:numPr>
                <w:ilvl w:val="0"/>
                <w:numId w:val="226"/>
              </w:numPr>
              <w:tabs>
                <w:tab w:pos="630" w:val="left" w:leader="none"/>
              </w:tabs>
              <w:spacing w:line="240" w:lineRule="auto" w:before="35" w:after="0"/>
              <w:ind w:left="629" w:right="0" w:hanging="156"/>
              <w:jc w:val="left"/>
              <w:rPr>
                <w:rFonts w:ascii="Arial Narrow" w:hAnsi="Arial Narrow"/>
                <w:sz w:val="21"/>
              </w:rPr>
            </w:pPr>
            <w:r>
              <w:rPr>
                <w:rFonts w:ascii="Arial Narrow" w:hAnsi="Arial Narrow"/>
                <w:sz w:val="21"/>
              </w:rPr>
              <w:t>Quetiapine</w:t>
            </w:r>
          </w:p>
          <w:p>
            <w:pPr>
              <w:pStyle w:val="TableParagraph"/>
              <w:numPr>
                <w:ilvl w:val="0"/>
                <w:numId w:val="226"/>
              </w:numPr>
              <w:tabs>
                <w:tab w:pos="630" w:val="left" w:leader="none"/>
              </w:tabs>
              <w:spacing w:line="240" w:lineRule="auto" w:before="35" w:after="0"/>
              <w:ind w:left="629" w:right="0" w:hanging="156"/>
              <w:jc w:val="left"/>
              <w:rPr>
                <w:rFonts w:ascii="Arial Narrow" w:hAnsi="Arial Narrow"/>
                <w:sz w:val="21"/>
              </w:rPr>
            </w:pPr>
            <w:r>
              <w:rPr>
                <w:rFonts w:ascii="Arial Narrow" w:hAnsi="Arial Narrow"/>
                <w:sz w:val="21"/>
              </w:rPr>
              <w:t>Risperidone</w:t>
            </w:r>
          </w:p>
          <w:p>
            <w:pPr>
              <w:pStyle w:val="TableParagraph"/>
              <w:numPr>
                <w:ilvl w:val="0"/>
                <w:numId w:val="226"/>
              </w:numPr>
              <w:tabs>
                <w:tab w:pos="630" w:val="left" w:leader="none"/>
              </w:tabs>
              <w:spacing w:line="240" w:lineRule="auto" w:before="35" w:after="0"/>
              <w:ind w:left="629" w:right="0" w:hanging="156"/>
              <w:jc w:val="left"/>
              <w:rPr>
                <w:rFonts w:ascii="Arial Narrow" w:hAnsi="Arial Narrow"/>
                <w:sz w:val="21"/>
              </w:rPr>
            </w:pPr>
            <w:r>
              <w:rPr>
                <w:rFonts w:ascii="Arial Narrow" w:hAnsi="Arial Narrow"/>
                <w:sz w:val="21"/>
              </w:rPr>
              <w:t>Ziprasidone</w:t>
            </w:r>
          </w:p>
        </w:tc>
      </w:tr>
      <w:tr>
        <w:trPr>
          <w:trHeight w:val="933" w:hRule="atLeast"/>
        </w:trPr>
        <w:tc>
          <w:tcPr>
            <w:tcW w:w="1911" w:type="dxa"/>
            <w:tcBorders>
              <w:top w:val="single" w:sz="6" w:space="0" w:color="000000"/>
              <w:bottom w:val="single" w:sz="6" w:space="0" w:color="000000"/>
              <w:right w:val="single" w:sz="6" w:space="0" w:color="000000"/>
            </w:tcBorders>
          </w:tcPr>
          <w:p>
            <w:pPr>
              <w:pStyle w:val="TableParagraph"/>
              <w:spacing w:line="216" w:lineRule="auto" w:before="41"/>
              <w:ind w:left="104" w:right="682"/>
              <w:rPr>
                <w:rFonts w:ascii="Arial Narrow"/>
                <w:sz w:val="21"/>
              </w:rPr>
            </w:pPr>
            <w:r>
              <w:rPr>
                <w:rFonts w:ascii="Arial Narrow"/>
                <w:sz w:val="21"/>
              </w:rPr>
              <w:t>Phenothiazine</w:t>
            </w:r>
            <w:r>
              <w:rPr>
                <w:rFonts w:ascii="Arial Narrow"/>
                <w:spacing w:val="-45"/>
                <w:sz w:val="21"/>
              </w:rPr>
              <w:t> </w:t>
            </w:r>
            <w:r>
              <w:rPr>
                <w:rFonts w:ascii="Arial Narrow"/>
                <w:sz w:val="21"/>
              </w:rPr>
              <w:t>antipsychotics</w:t>
            </w:r>
          </w:p>
        </w:tc>
        <w:tc>
          <w:tcPr>
            <w:tcW w:w="2297" w:type="dxa"/>
            <w:tcBorders>
              <w:top w:val="single" w:sz="6" w:space="0" w:color="000000"/>
              <w:left w:val="single" w:sz="6" w:space="0" w:color="000000"/>
              <w:bottom w:val="single" w:sz="6" w:space="0" w:color="000000"/>
              <w:right w:val="nil"/>
            </w:tcBorders>
          </w:tcPr>
          <w:p>
            <w:pPr>
              <w:pStyle w:val="TableParagraph"/>
              <w:numPr>
                <w:ilvl w:val="0"/>
                <w:numId w:val="227"/>
              </w:numPr>
              <w:tabs>
                <w:tab w:pos="262" w:val="left" w:leader="none"/>
              </w:tabs>
              <w:spacing w:line="240" w:lineRule="auto" w:before="43" w:after="0"/>
              <w:ind w:left="262" w:right="0" w:hanging="156"/>
              <w:jc w:val="left"/>
              <w:rPr>
                <w:rFonts w:ascii="Arial Narrow" w:hAnsi="Arial Narrow"/>
                <w:sz w:val="21"/>
              </w:rPr>
            </w:pPr>
            <w:r>
              <w:rPr>
                <w:rFonts w:ascii="Arial Narrow" w:hAnsi="Arial Narrow"/>
                <w:sz w:val="21"/>
              </w:rPr>
              <w:t>Chlorpromazine</w:t>
            </w:r>
          </w:p>
          <w:p>
            <w:pPr>
              <w:pStyle w:val="TableParagraph"/>
              <w:numPr>
                <w:ilvl w:val="0"/>
                <w:numId w:val="227"/>
              </w:numPr>
              <w:tabs>
                <w:tab w:pos="262" w:val="left" w:leader="none"/>
              </w:tabs>
              <w:spacing w:line="240" w:lineRule="auto" w:before="35" w:after="0"/>
              <w:ind w:left="262" w:right="0" w:hanging="156"/>
              <w:jc w:val="left"/>
              <w:rPr>
                <w:rFonts w:ascii="Arial Narrow" w:hAnsi="Arial Narrow"/>
                <w:sz w:val="21"/>
              </w:rPr>
            </w:pPr>
            <w:r>
              <w:rPr>
                <w:rFonts w:ascii="Arial Narrow" w:hAnsi="Arial Narrow"/>
                <w:sz w:val="21"/>
              </w:rPr>
              <w:t>Fluphenazine</w:t>
            </w:r>
          </w:p>
          <w:p>
            <w:pPr>
              <w:pStyle w:val="TableParagraph"/>
              <w:numPr>
                <w:ilvl w:val="0"/>
                <w:numId w:val="227"/>
              </w:numPr>
              <w:tabs>
                <w:tab w:pos="262" w:val="left" w:leader="none"/>
              </w:tabs>
              <w:spacing w:line="240" w:lineRule="auto" w:before="31" w:after="0"/>
              <w:ind w:left="262" w:right="0" w:hanging="156"/>
              <w:jc w:val="left"/>
              <w:rPr>
                <w:rFonts w:ascii="Arial Narrow" w:hAnsi="Arial Narrow"/>
                <w:sz w:val="21"/>
              </w:rPr>
            </w:pPr>
            <w:r>
              <w:rPr>
                <w:rFonts w:ascii="Arial Narrow" w:hAnsi="Arial Narrow"/>
                <w:sz w:val="21"/>
              </w:rPr>
              <w:t>Perphenazine</w:t>
            </w:r>
          </w:p>
        </w:tc>
        <w:tc>
          <w:tcPr>
            <w:tcW w:w="1731" w:type="dxa"/>
            <w:tcBorders>
              <w:top w:val="single" w:sz="6" w:space="0" w:color="000000"/>
              <w:left w:val="nil"/>
              <w:bottom w:val="single" w:sz="6" w:space="0" w:color="000000"/>
              <w:right w:val="nil"/>
            </w:tcBorders>
          </w:tcPr>
          <w:p>
            <w:pPr>
              <w:pStyle w:val="TableParagraph"/>
              <w:numPr>
                <w:ilvl w:val="0"/>
                <w:numId w:val="228"/>
              </w:numPr>
              <w:tabs>
                <w:tab w:pos="298" w:val="left" w:leader="none"/>
              </w:tabs>
              <w:spacing w:line="240" w:lineRule="auto" w:before="43" w:after="0"/>
              <w:ind w:left="297" w:right="0" w:hanging="157"/>
              <w:jc w:val="left"/>
              <w:rPr>
                <w:rFonts w:ascii="Arial Narrow" w:hAnsi="Arial Narrow"/>
                <w:sz w:val="21"/>
              </w:rPr>
            </w:pPr>
            <w:r>
              <w:rPr>
                <w:rFonts w:ascii="Arial Narrow" w:hAnsi="Arial Narrow"/>
                <w:sz w:val="21"/>
              </w:rPr>
              <w:t>Thioridazine</w:t>
            </w:r>
          </w:p>
          <w:p>
            <w:pPr>
              <w:pStyle w:val="TableParagraph"/>
              <w:numPr>
                <w:ilvl w:val="0"/>
                <w:numId w:val="228"/>
              </w:numPr>
              <w:tabs>
                <w:tab w:pos="298" w:val="left" w:leader="none"/>
              </w:tabs>
              <w:spacing w:line="240" w:lineRule="auto" w:before="35" w:after="0"/>
              <w:ind w:left="297" w:right="0" w:hanging="157"/>
              <w:jc w:val="left"/>
              <w:rPr>
                <w:rFonts w:ascii="Arial Narrow" w:hAnsi="Arial Narrow"/>
                <w:sz w:val="21"/>
              </w:rPr>
            </w:pPr>
            <w:r>
              <w:rPr>
                <w:rFonts w:ascii="Arial Narrow" w:hAnsi="Arial Narrow"/>
                <w:sz w:val="21"/>
              </w:rPr>
              <w:t>Trifluoperazine</w:t>
            </w:r>
          </w:p>
        </w:tc>
        <w:tc>
          <w:tcPr>
            <w:tcW w:w="1989" w:type="dxa"/>
            <w:tcBorders>
              <w:top w:val="single" w:sz="6" w:space="0" w:color="000000"/>
              <w:left w:val="nil"/>
              <w:bottom w:val="single" w:sz="6" w:space="0" w:color="000000"/>
            </w:tcBorders>
          </w:tcPr>
          <w:p>
            <w:pPr>
              <w:pStyle w:val="TableParagraph"/>
              <w:rPr>
                <w:rFonts w:ascii="Times New Roman"/>
                <w:sz w:val="20"/>
              </w:rPr>
            </w:pPr>
          </w:p>
        </w:tc>
      </w:tr>
      <w:tr>
        <w:trPr>
          <w:trHeight w:val="352" w:hRule="atLeast"/>
        </w:trPr>
        <w:tc>
          <w:tcPr>
            <w:tcW w:w="1911" w:type="dxa"/>
            <w:tcBorders>
              <w:top w:val="single" w:sz="6" w:space="0" w:color="000000"/>
              <w:bottom w:val="single" w:sz="6" w:space="0" w:color="000000"/>
              <w:right w:val="single" w:sz="6" w:space="0" w:color="000000"/>
            </w:tcBorders>
          </w:tcPr>
          <w:p>
            <w:pPr>
              <w:pStyle w:val="TableParagraph"/>
              <w:spacing w:before="21"/>
              <w:ind w:left="104"/>
              <w:rPr>
                <w:rFonts w:ascii="Arial Narrow"/>
                <w:sz w:val="21"/>
              </w:rPr>
            </w:pPr>
            <w:r>
              <w:rPr>
                <w:rFonts w:ascii="Arial Narrow"/>
                <w:sz w:val="21"/>
              </w:rPr>
              <w:t>Thioxanthenes</w:t>
            </w:r>
          </w:p>
        </w:tc>
        <w:tc>
          <w:tcPr>
            <w:tcW w:w="6017" w:type="dxa"/>
            <w:gridSpan w:val="3"/>
            <w:tcBorders>
              <w:top w:val="single" w:sz="6" w:space="0" w:color="000000"/>
              <w:left w:val="single" w:sz="6" w:space="0" w:color="000000"/>
              <w:bottom w:val="single" w:sz="6" w:space="0" w:color="000000"/>
            </w:tcBorders>
          </w:tcPr>
          <w:p>
            <w:pPr>
              <w:pStyle w:val="TableParagraph"/>
              <w:numPr>
                <w:ilvl w:val="0"/>
                <w:numId w:val="229"/>
              </w:numPr>
              <w:tabs>
                <w:tab w:pos="262" w:val="left" w:leader="none"/>
              </w:tabs>
              <w:spacing w:line="240" w:lineRule="auto" w:before="43" w:after="0"/>
              <w:ind w:left="262" w:right="0" w:hanging="156"/>
              <w:jc w:val="left"/>
              <w:rPr>
                <w:rFonts w:ascii="Arial Narrow" w:hAnsi="Arial Narrow"/>
                <w:sz w:val="21"/>
              </w:rPr>
            </w:pPr>
            <w:r>
              <w:rPr>
                <w:rFonts w:ascii="Arial Narrow" w:hAnsi="Arial Narrow"/>
                <w:sz w:val="21"/>
              </w:rPr>
              <w:t>Thiothixene</w:t>
            </w:r>
          </w:p>
        </w:tc>
      </w:tr>
      <w:tr>
        <w:trPr>
          <w:trHeight w:val="933" w:hRule="atLeast"/>
        </w:trPr>
        <w:tc>
          <w:tcPr>
            <w:tcW w:w="1911" w:type="dxa"/>
            <w:tcBorders>
              <w:top w:val="single" w:sz="6" w:space="0" w:color="000000"/>
              <w:right w:val="single" w:sz="6" w:space="0" w:color="000000"/>
            </w:tcBorders>
          </w:tcPr>
          <w:p>
            <w:pPr>
              <w:pStyle w:val="TableParagraph"/>
              <w:spacing w:before="21"/>
              <w:ind w:left="104"/>
              <w:rPr>
                <w:rFonts w:ascii="Arial Narrow"/>
                <w:sz w:val="21"/>
              </w:rPr>
            </w:pPr>
            <w:r>
              <w:rPr>
                <w:rFonts w:ascii="Arial Narrow"/>
                <w:sz w:val="21"/>
              </w:rPr>
              <w:t>Long-acting</w:t>
            </w:r>
            <w:r>
              <w:rPr>
                <w:rFonts w:ascii="Arial Narrow"/>
                <w:spacing w:val="-4"/>
                <w:sz w:val="21"/>
              </w:rPr>
              <w:t> </w:t>
            </w:r>
            <w:r>
              <w:rPr>
                <w:rFonts w:ascii="Arial Narrow"/>
                <w:sz w:val="21"/>
              </w:rPr>
              <w:t>injections</w:t>
            </w:r>
          </w:p>
        </w:tc>
        <w:tc>
          <w:tcPr>
            <w:tcW w:w="2297" w:type="dxa"/>
            <w:tcBorders>
              <w:top w:val="single" w:sz="6" w:space="0" w:color="000000"/>
              <w:left w:val="single" w:sz="6" w:space="0" w:color="000000"/>
              <w:right w:val="nil"/>
            </w:tcBorders>
          </w:tcPr>
          <w:p>
            <w:pPr>
              <w:pStyle w:val="TableParagraph"/>
              <w:numPr>
                <w:ilvl w:val="0"/>
                <w:numId w:val="230"/>
              </w:numPr>
              <w:tabs>
                <w:tab w:pos="262" w:val="left" w:leader="none"/>
              </w:tabs>
              <w:spacing w:line="240" w:lineRule="auto" w:before="43" w:after="0"/>
              <w:ind w:left="262" w:right="0" w:hanging="156"/>
              <w:jc w:val="left"/>
              <w:rPr>
                <w:rFonts w:ascii="Arial Narrow" w:hAnsi="Arial Narrow"/>
                <w:sz w:val="21"/>
              </w:rPr>
            </w:pPr>
            <w:r>
              <w:rPr>
                <w:rFonts w:ascii="Arial Narrow" w:hAnsi="Arial Narrow"/>
                <w:sz w:val="21"/>
              </w:rPr>
              <w:t>Aripiprazole</w:t>
            </w:r>
          </w:p>
          <w:p>
            <w:pPr>
              <w:pStyle w:val="TableParagraph"/>
              <w:numPr>
                <w:ilvl w:val="0"/>
                <w:numId w:val="230"/>
              </w:numPr>
              <w:tabs>
                <w:tab w:pos="262" w:val="left" w:leader="none"/>
              </w:tabs>
              <w:spacing w:line="240" w:lineRule="auto" w:before="31" w:after="0"/>
              <w:ind w:left="262" w:right="0" w:hanging="156"/>
              <w:jc w:val="left"/>
              <w:rPr>
                <w:rFonts w:ascii="Arial Narrow" w:hAnsi="Arial Narrow"/>
                <w:sz w:val="21"/>
              </w:rPr>
            </w:pPr>
            <w:r>
              <w:rPr>
                <w:rFonts w:ascii="Arial Narrow" w:hAnsi="Arial Narrow"/>
                <w:sz w:val="21"/>
              </w:rPr>
              <w:t>Fluphenazine</w:t>
            </w:r>
            <w:r>
              <w:rPr>
                <w:rFonts w:ascii="Arial Narrow" w:hAnsi="Arial Narrow"/>
                <w:spacing w:val="-5"/>
                <w:sz w:val="21"/>
              </w:rPr>
              <w:t> </w:t>
            </w:r>
            <w:r>
              <w:rPr>
                <w:rFonts w:ascii="Arial Narrow" w:hAnsi="Arial Narrow"/>
                <w:sz w:val="21"/>
              </w:rPr>
              <w:t>decanoate</w:t>
            </w:r>
          </w:p>
          <w:p>
            <w:pPr>
              <w:pStyle w:val="TableParagraph"/>
              <w:numPr>
                <w:ilvl w:val="0"/>
                <w:numId w:val="230"/>
              </w:numPr>
              <w:tabs>
                <w:tab w:pos="262" w:val="left" w:leader="none"/>
              </w:tabs>
              <w:spacing w:line="240" w:lineRule="auto" w:before="35" w:after="0"/>
              <w:ind w:left="262" w:right="0" w:hanging="156"/>
              <w:jc w:val="left"/>
              <w:rPr>
                <w:rFonts w:ascii="Arial Narrow" w:hAnsi="Arial Narrow"/>
                <w:sz w:val="21"/>
              </w:rPr>
            </w:pPr>
            <w:r>
              <w:rPr>
                <w:rFonts w:ascii="Arial Narrow" w:hAnsi="Arial Narrow"/>
                <w:sz w:val="21"/>
              </w:rPr>
              <w:t>Haloperidol</w:t>
            </w:r>
            <w:r>
              <w:rPr>
                <w:rFonts w:ascii="Arial Narrow" w:hAnsi="Arial Narrow"/>
                <w:spacing w:val="-1"/>
                <w:sz w:val="21"/>
              </w:rPr>
              <w:t> </w:t>
            </w:r>
            <w:r>
              <w:rPr>
                <w:rFonts w:ascii="Arial Narrow" w:hAnsi="Arial Narrow"/>
                <w:sz w:val="21"/>
              </w:rPr>
              <w:t>decanoate</w:t>
            </w:r>
          </w:p>
        </w:tc>
        <w:tc>
          <w:tcPr>
            <w:tcW w:w="3720" w:type="dxa"/>
            <w:gridSpan w:val="2"/>
            <w:tcBorders>
              <w:top w:val="single" w:sz="6" w:space="0" w:color="000000"/>
              <w:left w:val="nil"/>
            </w:tcBorders>
          </w:tcPr>
          <w:p>
            <w:pPr>
              <w:pStyle w:val="TableParagraph"/>
              <w:numPr>
                <w:ilvl w:val="0"/>
                <w:numId w:val="231"/>
              </w:numPr>
              <w:tabs>
                <w:tab w:pos="293" w:val="left" w:leader="none"/>
              </w:tabs>
              <w:spacing w:line="240" w:lineRule="auto" w:before="43" w:after="0"/>
              <w:ind w:left="292" w:right="0" w:hanging="157"/>
              <w:jc w:val="left"/>
              <w:rPr>
                <w:rFonts w:ascii="Arial Narrow" w:hAnsi="Arial Narrow"/>
                <w:sz w:val="21"/>
              </w:rPr>
            </w:pPr>
            <w:r>
              <w:rPr>
                <w:rFonts w:ascii="Arial Narrow" w:hAnsi="Arial Narrow"/>
                <w:sz w:val="21"/>
              </w:rPr>
              <w:t>Olanzapine</w:t>
            </w:r>
          </w:p>
          <w:p>
            <w:pPr>
              <w:pStyle w:val="TableParagraph"/>
              <w:numPr>
                <w:ilvl w:val="0"/>
                <w:numId w:val="231"/>
              </w:numPr>
              <w:tabs>
                <w:tab w:pos="293" w:val="left" w:leader="none"/>
              </w:tabs>
              <w:spacing w:line="240" w:lineRule="auto" w:before="31" w:after="0"/>
              <w:ind w:left="292" w:right="0" w:hanging="157"/>
              <w:jc w:val="left"/>
              <w:rPr>
                <w:rFonts w:ascii="Arial Narrow" w:hAnsi="Arial Narrow"/>
                <w:sz w:val="21"/>
              </w:rPr>
            </w:pPr>
            <w:r>
              <w:rPr>
                <w:rFonts w:ascii="Arial Narrow" w:hAnsi="Arial Narrow"/>
                <w:sz w:val="21"/>
              </w:rPr>
              <w:t>Paliperidone</w:t>
            </w:r>
            <w:r>
              <w:rPr>
                <w:rFonts w:ascii="Arial Narrow" w:hAnsi="Arial Narrow"/>
                <w:spacing w:val="-2"/>
                <w:sz w:val="21"/>
              </w:rPr>
              <w:t> </w:t>
            </w:r>
            <w:r>
              <w:rPr>
                <w:rFonts w:ascii="Arial Narrow" w:hAnsi="Arial Narrow"/>
                <w:sz w:val="21"/>
              </w:rPr>
              <w:t>palmitate</w:t>
            </w:r>
          </w:p>
          <w:p>
            <w:pPr>
              <w:pStyle w:val="TableParagraph"/>
              <w:numPr>
                <w:ilvl w:val="0"/>
                <w:numId w:val="231"/>
              </w:numPr>
              <w:tabs>
                <w:tab w:pos="293" w:val="left" w:leader="none"/>
              </w:tabs>
              <w:spacing w:line="240" w:lineRule="auto" w:before="35" w:after="0"/>
              <w:ind w:left="292" w:right="0" w:hanging="157"/>
              <w:jc w:val="left"/>
              <w:rPr>
                <w:rFonts w:ascii="Arial Narrow" w:hAnsi="Arial Narrow"/>
                <w:sz w:val="21"/>
              </w:rPr>
            </w:pPr>
            <w:r>
              <w:rPr>
                <w:rFonts w:ascii="Arial Narrow" w:hAnsi="Arial Narrow"/>
                <w:sz w:val="21"/>
              </w:rPr>
              <w:t>Risperidone</w:t>
            </w:r>
          </w:p>
        </w:tc>
      </w:tr>
    </w:tbl>
    <w:p>
      <w:pPr>
        <w:pStyle w:val="BodyText"/>
        <w:spacing w:before="11"/>
        <w:rPr>
          <w:b/>
          <w:i/>
          <w:sz w:val="20"/>
        </w:rPr>
      </w:pPr>
    </w:p>
    <w:p>
      <w:pPr>
        <w:spacing w:before="0"/>
        <w:ind w:left="1440" w:right="0" w:firstLine="0"/>
        <w:jc w:val="left"/>
        <w:rPr>
          <w:b/>
          <w:i/>
          <w:sz w:val="18"/>
        </w:rPr>
      </w:pPr>
      <w:r>
        <w:rPr>
          <w:b/>
          <w:i/>
          <w:sz w:val="18"/>
        </w:rPr>
        <w:t>Antipsychotic</w:t>
      </w:r>
      <w:r>
        <w:rPr>
          <w:b/>
          <w:i/>
          <w:spacing w:val="-7"/>
          <w:sz w:val="18"/>
        </w:rPr>
        <w:t> </w:t>
      </w:r>
      <w:r>
        <w:rPr>
          <w:b/>
          <w:i/>
          <w:sz w:val="18"/>
        </w:rPr>
        <w:t>Combination Medications</w:t>
      </w:r>
    </w:p>
    <w:p>
      <w:pPr>
        <w:pStyle w:val="BodyText"/>
        <w:spacing w:before="5"/>
        <w:rPr>
          <w:b/>
          <w:i/>
          <w:sz w:val="5"/>
        </w:rPr>
      </w:pPr>
    </w:p>
    <w:tbl>
      <w:tblPr>
        <w:tblW w:w="0" w:type="auto"/>
        <w:jc w:val="left"/>
        <w:tblInd w:w="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1"/>
        <w:gridCol w:w="2195"/>
        <w:gridCol w:w="3817"/>
      </w:tblGrid>
      <w:tr>
        <w:trPr>
          <w:trHeight w:val="356" w:hRule="atLeast"/>
        </w:trPr>
        <w:tc>
          <w:tcPr>
            <w:tcW w:w="1911" w:type="dxa"/>
            <w:shd w:val="clear" w:color="auto" w:fill="000000"/>
          </w:tcPr>
          <w:p>
            <w:pPr>
              <w:pStyle w:val="TableParagraph"/>
              <w:spacing w:before="55"/>
              <w:ind w:left="484"/>
              <w:rPr>
                <w:rFonts w:ascii="Arial Narrow"/>
                <w:b/>
                <w:sz w:val="21"/>
              </w:rPr>
            </w:pPr>
            <w:r>
              <w:rPr>
                <w:rFonts w:ascii="Arial Narrow"/>
                <w:b/>
                <w:color w:val="FFFFFF"/>
                <w:sz w:val="21"/>
              </w:rPr>
              <w:t>Description</w:t>
            </w:r>
          </w:p>
        </w:tc>
        <w:tc>
          <w:tcPr>
            <w:tcW w:w="2195" w:type="dxa"/>
            <w:shd w:val="clear" w:color="auto" w:fill="000000"/>
          </w:tcPr>
          <w:p>
            <w:pPr>
              <w:pStyle w:val="TableParagraph"/>
              <w:rPr>
                <w:rFonts w:ascii="Times New Roman"/>
                <w:sz w:val="20"/>
              </w:rPr>
            </w:pPr>
          </w:p>
        </w:tc>
        <w:tc>
          <w:tcPr>
            <w:tcW w:w="3817" w:type="dxa"/>
            <w:shd w:val="clear" w:color="auto" w:fill="000000"/>
          </w:tcPr>
          <w:p>
            <w:pPr>
              <w:pStyle w:val="TableParagraph"/>
              <w:spacing w:before="55"/>
              <w:ind w:left="311"/>
              <w:rPr>
                <w:rFonts w:ascii="Arial Narrow"/>
                <w:b/>
                <w:sz w:val="21"/>
              </w:rPr>
            </w:pPr>
            <w:r>
              <w:rPr>
                <w:rFonts w:ascii="Arial Narrow"/>
                <w:b/>
                <w:color w:val="FFFFFF"/>
                <w:sz w:val="21"/>
              </w:rPr>
              <w:t>Prescription</w:t>
            </w:r>
          </w:p>
        </w:tc>
      </w:tr>
      <w:tr>
        <w:trPr>
          <w:trHeight w:val="510" w:hRule="atLeast"/>
        </w:trPr>
        <w:tc>
          <w:tcPr>
            <w:tcW w:w="1911" w:type="dxa"/>
            <w:tcBorders>
              <w:left w:val="single" w:sz="4" w:space="0" w:color="000000"/>
              <w:bottom w:val="single" w:sz="6" w:space="0" w:color="000000"/>
              <w:right w:val="single" w:sz="6" w:space="0" w:color="000000"/>
            </w:tcBorders>
          </w:tcPr>
          <w:p>
            <w:pPr>
              <w:pStyle w:val="TableParagraph"/>
              <w:spacing w:line="216" w:lineRule="auto" w:before="35"/>
              <w:ind w:left="104" w:right="357"/>
              <w:rPr>
                <w:rFonts w:ascii="Arial Narrow"/>
                <w:sz w:val="21"/>
              </w:rPr>
            </w:pPr>
            <w:r>
              <w:rPr>
                <w:rFonts w:ascii="Arial Narrow"/>
                <w:sz w:val="21"/>
              </w:rPr>
              <w:t>Psychotherapeutic</w:t>
            </w:r>
            <w:r>
              <w:rPr>
                <w:rFonts w:ascii="Arial Narrow"/>
                <w:spacing w:val="-45"/>
                <w:sz w:val="21"/>
              </w:rPr>
              <w:t> </w:t>
            </w:r>
            <w:r>
              <w:rPr>
                <w:rFonts w:ascii="Arial Narrow"/>
                <w:sz w:val="21"/>
              </w:rPr>
              <w:t>combinations</w:t>
            </w:r>
          </w:p>
        </w:tc>
        <w:tc>
          <w:tcPr>
            <w:tcW w:w="2195" w:type="dxa"/>
            <w:tcBorders>
              <w:top w:val="single" w:sz="6" w:space="0" w:color="000000"/>
              <w:left w:val="single" w:sz="6" w:space="0" w:color="000000"/>
              <w:bottom w:val="single" w:sz="6" w:space="0" w:color="000000"/>
            </w:tcBorders>
          </w:tcPr>
          <w:p>
            <w:pPr>
              <w:pStyle w:val="TableParagraph"/>
              <w:numPr>
                <w:ilvl w:val="0"/>
                <w:numId w:val="232"/>
              </w:numPr>
              <w:tabs>
                <w:tab w:pos="262" w:val="left" w:leader="none"/>
              </w:tabs>
              <w:spacing w:line="240" w:lineRule="auto" w:before="37" w:after="0"/>
              <w:ind w:left="262" w:right="0" w:hanging="156"/>
              <w:jc w:val="left"/>
              <w:rPr>
                <w:rFonts w:ascii="Arial Narrow" w:hAnsi="Arial Narrow"/>
                <w:sz w:val="21"/>
              </w:rPr>
            </w:pPr>
            <w:r>
              <w:rPr>
                <w:rFonts w:ascii="Arial Narrow" w:hAnsi="Arial Narrow"/>
                <w:sz w:val="21"/>
              </w:rPr>
              <w:t>Fluoxetine-olanzapine</w:t>
            </w:r>
          </w:p>
        </w:tc>
        <w:tc>
          <w:tcPr>
            <w:tcW w:w="3817" w:type="dxa"/>
            <w:tcBorders>
              <w:top w:val="single" w:sz="6" w:space="0" w:color="000000"/>
              <w:bottom w:val="single" w:sz="6" w:space="0" w:color="000000"/>
              <w:right w:val="single" w:sz="4" w:space="0" w:color="000000"/>
            </w:tcBorders>
          </w:tcPr>
          <w:p>
            <w:pPr>
              <w:pStyle w:val="TableParagraph"/>
              <w:numPr>
                <w:ilvl w:val="0"/>
                <w:numId w:val="233"/>
              </w:numPr>
              <w:tabs>
                <w:tab w:pos="395" w:val="left" w:leader="none"/>
              </w:tabs>
              <w:spacing w:line="240" w:lineRule="auto" w:before="37" w:after="0"/>
              <w:ind w:left="394" w:right="0" w:hanging="157"/>
              <w:jc w:val="left"/>
              <w:rPr>
                <w:rFonts w:ascii="Arial Narrow" w:hAnsi="Arial Narrow"/>
                <w:sz w:val="21"/>
              </w:rPr>
            </w:pPr>
            <w:r>
              <w:rPr>
                <w:rFonts w:ascii="Arial Narrow" w:hAnsi="Arial Narrow"/>
                <w:sz w:val="21"/>
              </w:rPr>
              <w:t>Perphenazine-amitriptyline</w:t>
            </w:r>
          </w:p>
        </w:tc>
      </w:tr>
    </w:tbl>
    <w:p>
      <w:pPr>
        <w:pStyle w:val="BodyText"/>
        <w:spacing w:before="9"/>
        <w:rPr>
          <w:b/>
          <w:i/>
          <w:sz w:val="20"/>
        </w:rPr>
      </w:pPr>
    </w:p>
    <w:p>
      <w:pPr>
        <w:spacing w:before="0"/>
        <w:ind w:left="1440" w:right="0" w:firstLine="0"/>
        <w:jc w:val="left"/>
        <w:rPr>
          <w:b/>
          <w:i/>
          <w:sz w:val="18"/>
        </w:rPr>
      </w:pPr>
      <w:r>
        <w:rPr>
          <w:b/>
          <w:i/>
          <w:sz w:val="18"/>
        </w:rPr>
        <w:t>Prochlorperazine</w:t>
      </w:r>
      <w:r>
        <w:rPr>
          <w:b/>
          <w:i/>
          <w:spacing w:val="-6"/>
          <w:sz w:val="18"/>
        </w:rPr>
        <w:t> </w:t>
      </w:r>
      <w:r>
        <w:rPr>
          <w:b/>
          <w:i/>
          <w:sz w:val="18"/>
        </w:rPr>
        <w:t>Medications</w:t>
      </w:r>
    </w:p>
    <w:p>
      <w:pPr>
        <w:pStyle w:val="BodyText"/>
        <w:spacing w:before="4"/>
        <w:rPr>
          <w:b/>
          <w:i/>
          <w:sz w:val="5"/>
        </w:rPr>
      </w:pPr>
    </w:p>
    <w:tbl>
      <w:tblPr>
        <w:tblW w:w="0" w:type="auto"/>
        <w:jc w:val="left"/>
        <w:tblInd w:w="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1"/>
        <w:gridCol w:w="6012"/>
      </w:tblGrid>
      <w:tr>
        <w:trPr>
          <w:trHeight w:val="356" w:hRule="atLeast"/>
        </w:trPr>
        <w:tc>
          <w:tcPr>
            <w:tcW w:w="1911" w:type="dxa"/>
            <w:shd w:val="clear" w:color="auto" w:fill="000000"/>
          </w:tcPr>
          <w:p>
            <w:pPr>
              <w:pStyle w:val="TableParagraph"/>
              <w:spacing w:before="55"/>
              <w:ind w:left="484"/>
              <w:rPr>
                <w:rFonts w:ascii="Arial Narrow"/>
                <w:b/>
                <w:sz w:val="21"/>
              </w:rPr>
            </w:pPr>
            <w:r>
              <w:rPr>
                <w:rFonts w:ascii="Arial Narrow"/>
                <w:b/>
                <w:color w:val="FFFFFF"/>
                <w:sz w:val="21"/>
              </w:rPr>
              <w:t>Description</w:t>
            </w:r>
          </w:p>
        </w:tc>
        <w:tc>
          <w:tcPr>
            <w:tcW w:w="6012" w:type="dxa"/>
            <w:shd w:val="clear" w:color="auto" w:fill="000000"/>
          </w:tcPr>
          <w:p>
            <w:pPr>
              <w:pStyle w:val="TableParagraph"/>
              <w:spacing w:before="55"/>
              <w:ind w:left="2487" w:right="2480"/>
              <w:jc w:val="center"/>
              <w:rPr>
                <w:rFonts w:ascii="Arial Narrow"/>
                <w:b/>
                <w:sz w:val="21"/>
              </w:rPr>
            </w:pPr>
            <w:r>
              <w:rPr>
                <w:rFonts w:ascii="Arial Narrow"/>
                <w:b/>
                <w:color w:val="FFFFFF"/>
                <w:sz w:val="21"/>
              </w:rPr>
              <w:t>Prescription</w:t>
            </w:r>
          </w:p>
        </w:tc>
      </w:tr>
      <w:tr>
        <w:trPr>
          <w:trHeight w:val="511" w:hRule="atLeast"/>
        </w:trPr>
        <w:tc>
          <w:tcPr>
            <w:tcW w:w="1911" w:type="dxa"/>
            <w:tcBorders>
              <w:left w:val="single" w:sz="4" w:space="0" w:color="000000"/>
              <w:bottom w:val="single" w:sz="6" w:space="0" w:color="000000"/>
              <w:right w:val="single" w:sz="6" w:space="0" w:color="000000"/>
            </w:tcBorders>
          </w:tcPr>
          <w:p>
            <w:pPr>
              <w:pStyle w:val="TableParagraph"/>
              <w:spacing w:line="216" w:lineRule="auto" w:before="35"/>
              <w:ind w:left="104" w:right="682"/>
              <w:rPr>
                <w:rFonts w:ascii="Arial Narrow"/>
                <w:sz w:val="21"/>
              </w:rPr>
            </w:pPr>
            <w:r>
              <w:rPr>
                <w:rFonts w:ascii="Arial Narrow"/>
                <w:sz w:val="21"/>
              </w:rPr>
              <w:t>Phenothiazine</w:t>
            </w:r>
            <w:r>
              <w:rPr>
                <w:rFonts w:ascii="Arial Narrow"/>
                <w:spacing w:val="-45"/>
                <w:sz w:val="21"/>
              </w:rPr>
              <w:t> </w:t>
            </w:r>
            <w:r>
              <w:rPr>
                <w:rFonts w:ascii="Arial Narrow"/>
                <w:sz w:val="21"/>
              </w:rPr>
              <w:t>antipsychotics</w:t>
            </w:r>
          </w:p>
        </w:tc>
        <w:tc>
          <w:tcPr>
            <w:tcW w:w="6012" w:type="dxa"/>
            <w:tcBorders>
              <w:top w:val="single" w:sz="6" w:space="0" w:color="000000"/>
              <w:left w:val="single" w:sz="6" w:space="0" w:color="000000"/>
              <w:bottom w:val="single" w:sz="6" w:space="0" w:color="000000"/>
              <w:right w:val="single" w:sz="4" w:space="0" w:color="000000"/>
            </w:tcBorders>
          </w:tcPr>
          <w:p>
            <w:pPr>
              <w:pStyle w:val="TableParagraph"/>
              <w:numPr>
                <w:ilvl w:val="0"/>
                <w:numId w:val="234"/>
              </w:numPr>
              <w:tabs>
                <w:tab w:pos="262" w:val="left" w:leader="none"/>
              </w:tabs>
              <w:spacing w:line="240" w:lineRule="auto" w:before="37" w:after="0"/>
              <w:ind w:left="262" w:right="0" w:hanging="156"/>
              <w:jc w:val="left"/>
              <w:rPr>
                <w:rFonts w:ascii="Arial Narrow" w:hAnsi="Arial Narrow"/>
                <w:sz w:val="21"/>
              </w:rPr>
            </w:pPr>
            <w:r>
              <w:rPr>
                <w:rFonts w:ascii="Arial Narrow" w:hAnsi="Arial Narrow"/>
                <w:sz w:val="21"/>
              </w:rPr>
              <w:t>Prochlorperazine</w:t>
            </w:r>
          </w:p>
        </w:tc>
      </w:tr>
    </w:tbl>
    <w:p>
      <w:pPr>
        <w:pStyle w:val="BodyText"/>
        <w:rPr>
          <w:b/>
          <w:i/>
          <w:sz w:val="20"/>
        </w:rPr>
      </w:pPr>
    </w:p>
    <w:p>
      <w:pPr>
        <w:pStyle w:val="BodyText"/>
        <w:spacing w:before="3"/>
        <w:rPr>
          <w:b/>
          <w:i/>
          <w:sz w:val="16"/>
        </w:rPr>
      </w:pPr>
    </w:p>
    <w:p>
      <w:pPr>
        <w:pStyle w:val="Heading6"/>
        <w:tabs>
          <w:tab w:pos="10883" w:val="left" w:leader="none"/>
        </w:tabs>
        <w:spacing w:before="1"/>
      </w:pPr>
      <w:r>
        <w:rPr>
          <w:color w:val="FFFFFF"/>
          <w:spacing w:val="18"/>
          <w:w w:val="100"/>
          <w:shd w:fill="000000" w:color="auto" w:val="clear"/>
        </w:rPr>
        <w:t> </w:t>
      </w:r>
      <w:r>
        <w:rPr>
          <w:color w:val="FFFFFF"/>
          <w:shd w:fill="000000" w:color="auto" w:val="clear"/>
        </w:rPr>
        <w:t>Administrative</w:t>
      </w:r>
      <w:r>
        <w:rPr>
          <w:color w:val="FFFFFF"/>
          <w:spacing w:val="-6"/>
          <w:shd w:fill="000000" w:color="auto" w:val="clear"/>
        </w:rPr>
        <w:t> </w:t>
      </w:r>
      <w:r>
        <w:rPr>
          <w:color w:val="FFFFFF"/>
          <w:shd w:fill="000000" w:color="auto" w:val="clear"/>
        </w:rPr>
        <w:t>Specification</w:t>
        <w:tab/>
      </w:r>
    </w:p>
    <w:p>
      <w:pPr>
        <w:pStyle w:val="BodyText"/>
        <w:spacing w:before="3"/>
        <w:rPr>
          <w:b/>
          <w:sz w:val="20"/>
        </w:rPr>
      </w:pPr>
    </w:p>
    <w:tbl>
      <w:tblPr>
        <w:tblW w:w="0" w:type="auto"/>
        <w:jc w:val="left"/>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6"/>
        <w:gridCol w:w="7479"/>
      </w:tblGrid>
      <w:tr>
        <w:trPr>
          <w:trHeight w:val="330" w:hRule="atLeast"/>
        </w:trPr>
        <w:tc>
          <w:tcPr>
            <w:tcW w:w="1876" w:type="dxa"/>
          </w:tcPr>
          <w:p>
            <w:pPr>
              <w:pStyle w:val="TableParagraph"/>
              <w:spacing w:line="236" w:lineRule="exact"/>
              <w:ind w:left="50"/>
              <w:rPr>
                <w:b/>
                <w:sz w:val="21"/>
              </w:rPr>
            </w:pPr>
            <w:r>
              <w:rPr>
                <w:b/>
                <w:sz w:val="21"/>
              </w:rPr>
              <w:t>Denominator</w:t>
            </w:r>
          </w:p>
        </w:tc>
        <w:tc>
          <w:tcPr>
            <w:tcW w:w="7479" w:type="dxa"/>
          </w:tcPr>
          <w:p>
            <w:pPr>
              <w:pStyle w:val="TableParagraph"/>
              <w:spacing w:line="236" w:lineRule="exact"/>
              <w:ind w:left="106"/>
              <w:rPr>
                <w:sz w:val="21"/>
              </w:rPr>
            </w:pPr>
            <w:r>
              <w:rPr>
                <w:sz w:val="21"/>
              </w:rPr>
              <w:t>The</w:t>
            </w:r>
            <w:r>
              <w:rPr>
                <w:spacing w:val="-3"/>
                <w:sz w:val="21"/>
              </w:rPr>
              <w:t> </w:t>
            </w:r>
            <w:r>
              <w:rPr>
                <w:sz w:val="21"/>
              </w:rPr>
              <w:t>eligible</w:t>
            </w:r>
            <w:r>
              <w:rPr>
                <w:spacing w:val="-1"/>
                <w:sz w:val="21"/>
              </w:rPr>
              <w:t> </w:t>
            </w:r>
            <w:r>
              <w:rPr>
                <w:sz w:val="21"/>
              </w:rPr>
              <w:t>population.</w:t>
            </w:r>
          </w:p>
        </w:tc>
      </w:tr>
      <w:tr>
        <w:trPr>
          <w:trHeight w:val="422" w:hRule="atLeast"/>
        </w:trPr>
        <w:tc>
          <w:tcPr>
            <w:tcW w:w="1876" w:type="dxa"/>
          </w:tcPr>
          <w:p>
            <w:pPr>
              <w:pStyle w:val="TableParagraph"/>
              <w:spacing w:before="88"/>
              <w:ind w:left="50"/>
              <w:rPr>
                <w:b/>
                <w:sz w:val="21"/>
              </w:rPr>
            </w:pPr>
            <w:r>
              <w:rPr>
                <w:b/>
                <w:sz w:val="21"/>
              </w:rPr>
              <w:t>Numerator</w:t>
            </w:r>
          </w:p>
        </w:tc>
        <w:tc>
          <w:tcPr>
            <w:tcW w:w="7479" w:type="dxa"/>
          </w:tcPr>
          <w:p>
            <w:pPr>
              <w:pStyle w:val="TableParagraph"/>
              <w:rPr>
                <w:rFonts w:ascii="Times New Roman"/>
                <w:sz w:val="20"/>
              </w:rPr>
            </w:pPr>
          </w:p>
        </w:tc>
      </w:tr>
      <w:tr>
        <w:trPr>
          <w:trHeight w:val="1146" w:hRule="atLeast"/>
        </w:trPr>
        <w:tc>
          <w:tcPr>
            <w:tcW w:w="1876" w:type="dxa"/>
          </w:tcPr>
          <w:p>
            <w:pPr>
              <w:pStyle w:val="TableParagraph"/>
              <w:spacing w:before="86"/>
              <w:ind w:right="106"/>
              <w:jc w:val="right"/>
              <w:rPr>
                <w:b/>
                <w:i/>
                <w:sz w:val="21"/>
              </w:rPr>
            </w:pPr>
            <w:r>
              <w:rPr>
                <w:b/>
                <w:i/>
                <w:sz w:val="21"/>
              </w:rPr>
              <w:t>Blood</w:t>
            </w:r>
            <w:r>
              <w:rPr>
                <w:b/>
                <w:i/>
                <w:spacing w:val="-4"/>
                <w:sz w:val="21"/>
              </w:rPr>
              <w:t> </w:t>
            </w:r>
            <w:r>
              <w:rPr>
                <w:b/>
                <w:i/>
                <w:sz w:val="21"/>
              </w:rPr>
              <w:t>Glucose</w:t>
            </w:r>
          </w:p>
        </w:tc>
        <w:tc>
          <w:tcPr>
            <w:tcW w:w="7479" w:type="dxa"/>
          </w:tcPr>
          <w:p>
            <w:pPr>
              <w:pStyle w:val="TableParagraph"/>
              <w:spacing w:before="86"/>
              <w:ind w:left="106" w:right="209"/>
              <w:rPr>
                <w:sz w:val="21"/>
              </w:rPr>
            </w:pPr>
            <w:r>
              <w:rPr>
                <w:sz w:val="21"/>
              </w:rPr>
              <w:t>Members who received at least one test for blood glucose (</w:t>
            </w:r>
            <w:r>
              <w:rPr>
                <w:sz w:val="21"/>
                <w:u w:val="single"/>
              </w:rPr>
              <w:t>Glucose Lab Test</w:t>
            </w:r>
            <w:r>
              <w:rPr>
                <w:spacing w:val="-56"/>
                <w:sz w:val="21"/>
              </w:rPr>
              <w:t> </w:t>
            </w:r>
            <w:r>
              <w:rPr>
                <w:sz w:val="21"/>
                <w:u w:val="single"/>
              </w:rPr>
              <w:t>Value Set</w:t>
            </w:r>
            <w:r>
              <w:rPr>
                <w:sz w:val="21"/>
              </w:rPr>
              <w:t>; </w:t>
            </w:r>
            <w:r>
              <w:rPr>
                <w:sz w:val="21"/>
                <w:u w:val="single"/>
              </w:rPr>
              <w:t>Glucose Test Result or Finding Value Set</w:t>
            </w:r>
            <w:r>
              <w:rPr>
                <w:sz w:val="21"/>
              </w:rPr>
              <w:t>) or HbA1c (</w:t>
            </w:r>
            <w:r>
              <w:rPr>
                <w:sz w:val="21"/>
                <w:u w:val="single"/>
              </w:rPr>
              <w:t>HbA1c Lab</w:t>
            </w:r>
            <w:r>
              <w:rPr>
                <w:spacing w:val="1"/>
                <w:sz w:val="21"/>
              </w:rPr>
              <w:t> </w:t>
            </w:r>
            <w:r>
              <w:rPr>
                <w:sz w:val="21"/>
                <w:u w:val="single"/>
              </w:rPr>
              <w:t>Test Value Set</w:t>
            </w:r>
            <w:r>
              <w:rPr>
                <w:sz w:val="21"/>
              </w:rPr>
              <w:t>; </w:t>
            </w:r>
            <w:r>
              <w:rPr>
                <w:sz w:val="21"/>
                <w:u w:val="single"/>
              </w:rPr>
              <w:t>HbA1c Test Result or Finding Value Set</w:t>
            </w:r>
            <w:r>
              <w:rPr>
                <w:sz w:val="21"/>
              </w:rPr>
              <w:t>) during the</w:t>
            </w:r>
            <w:r>
              <w:rPr>
                <w:spacing w:val="1"/>
                <w:sz w:val="21"/>
              </w:rPr>
              <w:t> </w:t>
            </w:r>
            <w:r>
              <w:rPr>
                <w:sz w:val="21"/>
              </w:rPr>
              <w:t>measurement</w:t>
            </w:r>
            <w:r>
              <w:rPr>
                <w:spacing w:val="-3"/>
                <w:sz w:val="21"/>
              </w:rPr>
              <w:t> </w:t>
            </w:r>
            <w:r>
              <w:rPr>
                <w:sz w:val="21"/>
              </w:rPr>
              <w:t>year.</w:t>
            </w:r>
          </w:p>
        </w:tc>
      </w:tr>
      <w:tr>
        <w:trPr>
          <w:trHeight w:val="1054" w:hRule="atLeast"/>
        </w:trPr>
        <w:tc>
          <w:tcPr>
            <w:tcW w:w="1876" w:type="dxa"/>
          </w:tcPr>
          <w:p>
            <w:pPr>
              <w:pStyle w:val="TableParagraph"/>
              <w:spacing w:before="88"/>
              <w:ind w:right="105"/>
              <w:jc w:val="right"/>
              <w:rPr>
                <w:b/>
                <w:i/>
                <w:sz w:val="21"/>
              </w:rPr>
            </w:pPr>
            <w:r>
              <w:rPr>
                <w:b/>
                <w:i/>
                <w:sz w:val="21"/>
              </w:rPr>
              <w:t>Cholesterol</w:t>
            </w:r>
          </w:p>
        </w:tc>
        <w:tc>
          <w:tcPr>
            <w:tcW w:w="7479" w:type="dxa"/>
          </w:tcPr>
          <w:p>
            <w:pPr>
              <w:pStyle w:val="TableParagraph"/>
              <w:spacing w:before="88"/>
              <w:ind w:left="106" w:right="49"/>
              <w:rPr>
                <w:sz w:val="21"/>
              </w:rPr>
            </w:pPr>
            <w:r>
              <w:rPr>
                <w:sz w:val="21"/>
              </w:rPr>
              <w:t>Members who received at least one test for LDL-C (</w:t>
            </w:r>
            <w:r>
              <w:rPr>
                <w:sz w:val="21"/>
                <w:u w:val="single"/>
              </w:rPr>
              <w:t>LDL-C Lab Test Value Set</w:t>
            </w:r>
            <w:r>
              <w:rPr>
                <w:sz w:val="21"/>
              </w:rPr>
              <w:t>;</w:t>
            </w:r>
            <w:r>
              <w:rPr>
                <w:spacing w:val="-56"/>
                <w:sz w:val="21"/>
              </w:rPr>
              <w:t> </w:t>
            </w:r>
            <w:r>
              <w:rPr>
                <w:sz w:val="21"/>
                <w:u w:val="single"/>
              </w:rPr>
              <w:t>LDL-C Test Result or Finding Value Set</w:t>
            </w:r>
            <w:r>
              <w:rPr>
                <w:sz w:val="21"/>
              </w:rPr>
              <w:t>) or cholesterol (</w:t>
            </w:r>
            <w:r>
              <w:rPr>
                <w:sz w:val="21"/>
                <w:u w:val="single"/>
              </w:rPr>
              <w:t>Cholesterol Lab Test</w:t>
            </w:r>
            <w:r>
              <w:rPr>
                <w:spacing w:val="1"/>
                <w:sz w:val="21"/>
              </w:rPr>
              <w:t> </w:t>
            </w:r>
            <w:r>
              <w:rPr>
                <w:sz w:val="21"/>
                <w:u w:val="single"/>
              </w:rPr>
              <w:t>Value</w:t>
            </w:r>
            <w:r>
              <w:rPr>
                <w:spacing w:val="2"/>
                <w:sz w:val="21"/>
                <w:u w:val="single"/>
              </w:rPr>
              <w:t> </w:t>
            </w:r>
            <w:r>
              <w:rPr>
                <w:sz w:val="21"/>
                <w:u w:val="single"/>
              </w:rPr>
              <w:t>Set</w:t>
            </w:r>
            <w:r>
              <w:rPr>
                <w:sz w:val="21"/>
              </w:rPr>
              <w:t>;</w:t>
            </w:r>
            <w:r>
              <w:rPr>
                <w:spacing w:val="1"/>
                <w:sz w:val="21"/>
              </w:rPr>
              <w:t> </w:t>
            </w:r>
            <w:r>
              <w:rPr>
                <w:sz w:val="21"/>
                <w:u w:val="single"/>
              </w:rPr>
              <w:t>Cholesterol</w:t>
            </w:r>
            <w:r>
              <w:rPr>
                <w:spacing w:val="-3"/>
                <w:sz w:val="21"/>
                <w:u w:val="single"/>
              </w:rPr>
              <w:t> </w:t>
            </w:r>
            <w:r>
              <w:rPr>
                <w:sz w:val="21"/>
                <w:u w:val="single"/>
              </w:rPr>
              <w:t>Test</w:t>
            </w:r>
            <w:r>
              <w:rPr>
                <w:spacing w:val="1"/>
                <w:sz w:val="21"/>
                <w:u w:val="single"/>
              </w:rPr>
              <w:t> </w:t>
            </w:r>
            <w:r>
              <w:rPr>
                <w:sz w:val="21"/>
                <w:u w:val="single"/>
              </w:rPr>
              <w:t>Result</w:t>
            </w:r>
            <w:r>
              <w:rPr>
                <w:spacing w:val="-2"/>
                <w:sz w:val="21"/>
                <w:u w:val="single"/>
              </w:rPr>
              <w:t> </w:t>
            </w:r>
            <w:r>
              <w:rPr>
                <w:sz w:val="21"/>
                <w:u w:val="single"/>
              </w:rPr>
              <w:t>or</w:t>
            </w:r>
            <w:r>
              <w:rPr>
                <w:spacing w:val="-3"/>
                <w:sz w:val="21"/>
                <w:u w:val="single"/>
              </w:rPr>
              <w:t> </w:t>
            </w:r>
            <w:r>
              <w:rPr>
                <w:sz w:val="21"/>
                <w:u w:val="single"/>
              </w:rPr>
              <w:t>Finding</w:t>
            </w:r>
            <w:r>
              <w:rPr>
                <w:spacing w:val="-2"/>
                <w:sz w:val="21"/>
                <w:u w:val="single"/>
              </w:rPr>
              <w:t> </w:t>
            </w:r>
            <w:r>
              <w:rPr>
                <w:sz w:val="21"/>
                <w:u w:val="single"/>
              </w:rPr>
              <w:t>Value</w:t>
            </w:r>
            <w:r>
              <w:rPr>
                <w:spacing w:val="2"/>
                <w:sz w:val="21"/>
                <w:u w:val="single"/>
              </w:rPr>
              <w:t> </w:t>
            </w:r>
            <w:r>
              <w:rPr>
                <w:sz w:val="21"/>
                <w:u w:val="single"/>
              </w:rPr>
              <w:t>Set</w:t>
            </w:r>
            <w:r>
              <w:rPr>
                <w:sz w:val="21"/>
              </w:rPr>
              <w:t>)</w:t>
            </w:r>
            <w:r>
              <w:rPr>
                <w:spacing w:val="-1"/>
                <w:sz w:val="21"/>
              </w:rPr>
              <w:t> </w:t>
            </w:r>
            <w:r>
              <w:rPr>
                <w:sz w:val="21"/>
              </w:rPr>
              <w:t>during</w:t>
            </w:r>
            <w:r>
              <w:rPr>
                <w:spacing w:val="-2"/>
                <w:sz w:val="21"/>
              </w:rPr>
              <w:t> </w:t>
            </w:r>
            <w:r>
              <w:rPr>
                <w:sz w:val="21"/>
              </w:rPr>
              <w:t>the</w:t>
            </w:r>
          </w:p>
          <w:p>
            <w:pPr>
              <w:pStyle w:val="TableParagraph"/>
              <w:spacing w:line="221" w:lineRule="exact"/>
              <w:ind w:left="106"/>
              <w:rPr>
                <w:sz w:val="21"/>
              </w:rPr>
            </w:pPr>
            <w:r>
              <w:rPr>
                <w:sz w:val="21"/>
              </w:rPr>
              <w:t>measurement</w:t>
            </w:r>
            <w:r>
              <w:rPr>
                <w:spacing w:val="-4"/>
                <w:sz w:val="21"/>
              </w:rPr>
              <w:t> </w:t>
            </w:r>
            <w:r>
              <w:rPr>
                <w:sz w:val="21"/>
              </w:rPr>
              <w:t>year.</w:t>
            </w:r>
          </w:p>
        </w:tc>
      </w:tr>
    </w:tbl>
    <w:p>
      <w:pPr>
        <w:spacing w:after="0" w:line="221" w:lineRule="exact"/>
        <w:rPr>
          <w:sz w:val="21"/>
        </w:rPr>
        <w:sectPr>
          <w:headerReference w:type="default" r:id="rId185"/>
          <w:footerReference w:type="default" r:id="rId186"/>
          <w:pgSz w:w="12240" w:h="15840"/>
          <w:pgMar w:header="0" w:footer="0" w:top="1360" w:bottom="280" w:left="0" w:right="360"/>
        </w:sectPr>
      </w:pPr>
    </w:p>
    <w:tbl>
      <w:tblPr>
        <w:tblW w:w="0" w:type="auto"/>
        <w:jc w:val="left"/>
        <w:tblInd w:w="1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47"/>
        <w:gridCol w:w="7533"/>
      </w:tblGrid>
      <w:tr>
        <w:trPr>
          <w:trHeight w:val="2117" w:hRule="atLeast"/>
        </w:trPr>
        <w:tc>
          <w:tcPr>
            <w:tcW w:w="1747" w:type="dxa"/>
          </w:tcPr>
          <w:p>
            <w:pPr>
              <w:pStyle w:val="TableParagraph"/>
              <w:spacing w:line="237" w:lineRule="auto"/>
              <w:ind w:left="50" w:right="92" w:firstLine="103"/>
              <w:rPr>
                <w:b/>
                <w:i/>
                <w:sz w:val="21"/>
              </w:rPr>
            </w:pPr>
            <w:r>
              <w:rPr>
                <w:b/>
                <w:i/>
                <w:sz w:val="21"/>
              </w:rPr>
              <w:t>Blood Glucose</w:t>
            </w:r>
            <w:r>
              <w:rPr>
                <w:b/>
                <w:i/>
                <w:spacing w:val="-56"/>
                <w:sz w:val="21"/>
              </w:rPr>
              <w:t> </w:t>
            </w:r>
            <w:r>
              <w:rPr>
                <w:b/>
                <w:i/>
                <w:sz w:val="21"/>
              </w:rPr>
              <w:t>and</w:t>
            </w:r>
            <w:r>
              <w:rPr>
                <w:b/>
                <w:i/>
                <w:spacing w:val="-11"/>
                <w:sz w:val="21"/>
              </w:rPr>
              <w:t> </w:t>
            </w:r>
            <w:r>
              <w:rPr>
                <w:b/>
                <w:i/>
                <w:sz w:val="21"/>
              </w:rPr>
              <w:t>Cholesterol</w:t>
            </w:r>
          </w:p>
        </w:tc>
        <w:tc>
          <w:tcPr>
            <w:tcW w:w="7533" w:type="dxa"/>
          </w:tcPr>
          <w:p>
            <w:pPr>
              <w:pStyle w:val="TableParagraph"/>
              <w:spacing w:line="237" w:lineRule="auto"/>
              <w:ind w:left="107"/>
              <w:rPr>
                <w:sz w:val="21"/>
              </w:rPr>
            </w:pPr>
            <w:r>
              <w:rPr>
                <w:sz w:val="21"/>
              </w:rPr>
              <w:t>Members</w:t>
            </w:r>
            <w:r>
              <w:rPr>
                <w:spacing w:val="-3"/>
                <w:sz w:val="21"/>
              </w:rPr>
              <w:t> </w:t>
            </w:r>
            <w:r>
              <w:rPr>
                <w:sz w:val="21"/>
              </w:rPr>
              <w:t>who</w:t>
            </w:r>
            <w:r>
              <w:rPr>
                <w:spacing w:val="-2"/>
                <w:sz w:val="21"/>
              </w:rPr>
              <w:t> </w:t>
            </w:r>
            <w:r>
              <w:rPr>
                <w:sz w:val="21"/>
              </w:rPr>
              <w:t>received</w:t>
            </w:r>
            <w:r>
              <w:rPr>
                <w:spacing w:val="-6"/>
                <w:sz w:val="21"/>
              </w:rPr>
              <w:t> </w:t>
            </w:r>
            <w:r>
              <w:rPr>
                <w:sz w:val="21"/>
              </w:rPr>
              <w:t>both</w:t>
            </w:r>
            <w:r>
              <w:rPr>
                <w:spacing w:val="-2"/>
                <w:sz w:val="21"/>
              </w:rPr>
              <w:t> </w:t>
            </w:r>
            <w:r>
              <w:rPr>
                <w:sz w:val="21"/>
              </w:rPr>
              <w:t>of</w:t>
            </w:r>
            <w:r>
              <w:rPr>
                <w:spacing w:val="-3"/>
                <w:sz w:val="21"/>
              </w:rPr>
              <w:t> </w:t>
            </w:r>
            <w:r>
              <w:rPr>
                <w:sz w:val="21"/>
              </w:rPr>
              <w:t>the</w:t>
            </w:r>
            <w:r>
              <w:rPr>
                <w:spacing w:val="2"/>
                <w:sz w:val="21"/>
              </w:rPr>
              <w:t> </w:t>
            </w:r>
            <w:r>
              <w:rPr>
                <w:sz w:val="21"/>
              </w:rPr>
              <w:t>following</w:t>
            </w:r>
            <w:r>
              <w:rPr>
                <w:spacing w:val="-2"/>
                <w:sz w:val="21"/>
              </w:rPr>
              <w:t> </w:t>
            </w:r>
            <w:r>
              <w:rPr>
                <w:sz w:val="21"/>
              </w:rPr>
              <w:t>during</w:t>
            </w:r>
            <w:r>
              <w:rPr>
                <w:spacing w:val="-6"/>
                <w:sz w:val="21"/>
              </w:rPr>
              <w:t> </w:t>
            </w:r>
            <w:r>
              <w:rPr>
                <w:sz w:val="21"/>
              </w:rPr>
              <w:t>the</w:t>
            </w:r>
            <w:r>
              <w:rPr>
                <w:spacing w:val="2"/>
                <w:sz w:val="21"/>
              </w:rPr>
              <w:t> </w:t>
            </w:r>
            <w:r>
              <w:rPr>
                <w:sz w:val="21"/>
              </w:rPr>
              <w:t>measurement</w:t>
            </w:r>
            <w:r>
              <w:rPr>
                <w:spacing w:val="-3"/>
                <w:sz w:val="21"/>
              </w:rPr>
              <w:t> </w:t>
            </w:r>
            <w:r>
              <w:rPr>
                <w:sz w:val="21"/>
              </w:rPr>
              <w:t>year</w:t>
            </w:r>
            <w:r>
              <w:rPr>
                <w:spacing w:val="-6"/>
                <w:sz w:val="21"/>
              </w:rPr>
              <w:t> </w:t>
            </w:r>
            <w:r>
              <w:rPr>
                <w:sz w:val="21"/>
              </w:rPr>
              <w:t>on</w:t>
            </w:r>
            <w:r>
              <w:rPr>
                <w:spacing w:val="-55"/>
                <w:sz w:val="21"/>
              </w:rPr>
              <w:t> </w:t>
            </w:r>
            <w:r>
              <w:rPr>
                <w:sz w:val="21"/>
              </w:rPr>
              <w:t>the</w:t>
            </w:r>
            <w:r>
              <w:rPr>
                <w:spacing w:val="-2"/>
                <w:sz w:val="21"/>
              </w:rPr>
              <w:t> </w:t>
            </w:r>
            <w:r>
              <w:rPr>
                <w:sz w:val="21"/>
              </w:rPr>
              <w:t>same</w:t>
            </w:r>
            <w:r>
              <w:rPr>
                <w:spacing w:val="-1"/>
                <w:sz w:val="21"/>
              </w:rPr>
              <w:t> </w:t>
            </w:r>
            <w:r>
              <w:rPr>
                <w:sz w:val="21"/>
              </w:rPr>
              <w:t>or</w:t>
            </w:r>
            <w:r>
              <w:rPr>
                <w:spacing w:val="-2"/>
                <w:sz w:val="21"/>
              </w:rPr>
              <w:t> </w:t>
            </w:r>
            <w:r>
              <w:rPr>
                <w:sz w:val="21"/>
              </w:rPr>
              <w:t>different</w:t>
            </w:r>
            <w:r>
              <w:rPr>
                <w:spacing w:val="-2"/>
                <w:sz w:val="21"/>
              </w:rPr>
              <w:t> </w:t>
            </w:r>
            <w:r>
              <w:rPr>
                <w:sz w:val="21"/>
              </w:rPr>
              <w:t>dates</w:t>
            </w:r>
            <w:r>
              <w:rPr>
                <w:spacing w:val="-5"/>
                <w:sz w:val="21"/>
              </w:rPr>
              <w:t> </w:t>
            </w:r>
            <w:r>
              <w:rPr>
                <w:sz w:val="21"/>
              </w:rPr>
              <w:t>of</w:t>
            </w:r>
            <w:r>
              <w:rPr>
                <w:spacing w:val="-2"/>
                <w:sz w:val="21"/>
              </w:rPr>
              <w:t> </w:t>
            </w:r>
            <w:r>
              <w:rPr>
                <w:sz w:val="21"/>
              </w:rPr>
              <w:t>service.</w:t>
            </w:r>
          </w:p>
          <w:p>
            <w:pPr>
              <w:pStyle w:val="TableParagraph"/>
              <w:numPr>
                <w:ilvl w:val="0"/>
                <w:numId w:val="235"/>
              </w:numPr>
              <w:tabs>
                <w:tab w:pos="685" w:val="left" w:leader="none"/>
              </w:tabs>
              <w:spacing w:line="237" w:lineRule="auto" w:before="84" w:after="0"/>
              <w:ind w:left="684" w:right="47" w:hanging="217"/>
              <w:jc w:val="left"/>
              <w:rPr>
                <w:sz w:val="21"/>
              </w:rPr>
            </w:pPr>
            <w:r>
              <w:rPr>
                <w:sz w:val="21"/>
              </w:rPr>
              <w:t>At least one test for blood glucose (</w:t>
            </w:r>
            <w:r>
              <w:rPr>
                <w:sz w:val="21"/>
                <w:u w:val="single"/>
              </w:rPr>
              <w:t>Glucose Lab Test Value Set</w:t>
            </w:r>
            <w:r>
              <w:rPr>
                <w:sz w:val="21"/>
              </w:rPr>
              <w:t>, </w:t>
            </w:r>
            <w:r>
              <w:rPr>
                <w:sz w:val="21"/>
                <w:u w:val="single"/>
              </w:rPr>
              <w:t>Glucose</w:t>
            </w:r>
            <w:r>
              <w:rPr>
                <w:spacing w:val="-56"/>
                <w:sz w:val="21"/>
              </w:rPr>
              <w:t> </w:t>
            </w:r>
            <w:r>
              <w:rPr>
                <w:sz w:val="21"/>
                <w:u w:val="single"/>
              </w:rPr>
              <w:t>Test Result or Finding Value Set</w:t>
            </w:r>
            <w:r>
              <w:rPr>
                <w:sz w:val="21"/>
              </w:rPr>
              <w:t>) or HbA1c (</w:t>
            </w:r>
            <w:r>
              <w:rPr>
                <w:sz w:val="21"/>
                <w:u w:val="single"/>
              </w:rPr>
              <w:t>HbA1c Lab Test Value Set</w:t>
            </w:r>
            <w:r>
              <w:rPr>
                <w:sz w:val="21"/>
              </w:rPr>
              <w:t>,</w:t>
            </w:r>
            <w:r>
              <w:rPr>
                <w:spacing w:val="1"/>
                <w:sz w:val="21"/>
              </w:rPr>
              <w:t> </w:t>
            </w:r>
            <w:r>
              <w:rPr>
                <w:sz w:val="21"/>
                <w:u w:val="single"/>
              </w:rPr>
              <w:t>HbA1c</w:t>
            </w:r>
            <w:r>
              <w:rPr>
                <w:spacing w:val="-6"/>
                <w:sz w:val="21"/>
                <w:u w:val="single"/>
              </w:rPr>
              <w:t> </w:t>
            </w:r>
            <w:r>
              <w:rPr>
                <w:sz w:val="21"/>
                <w:u w:val="single"/>
              </w:rPr>
              <w:t>Test</w:t>
            </w:r>
            <w:r>
              <w:rPr>
                <w:spacing w:val="2"/>
                <w:sz w:val="21"/>
                <w:u w:val="single"/>
              </w:rPr>
              <w:t> </w:t>
            </w:r>
            <w:r>
              <w:rPr>
                <w:sz w:val="21"/>
                <w:u w:val="single"/>
              </w:rPr>
              <w:t>Result</w:t>
            </w:r>
            <w:r>
              <w:rPr>
                <w:spacing w:val="-6"/>
                <w:sz w:val="21"/>
                <w:u w:val="single"/>
              </w:rPr>
              <w:t> </w:t>
            </w:r>
            <w:r>
              <w:rPr>
                <w:sz w:val="21"/>
                <w:u w:val="single"/>
              </w:rPr>
              <w:t>or</w:t>
            </w:r>
            <w:r>
              <w:rPr>
                <w:spacing w:val="2"/>
                <w:sz w:val="21"/>
                <w:u w:val="single"/>
              </w:rPr>
              <w:t> </w:t>
            </w:r>
            <w:r>
              <w:rPr>
                <w:sz w:val="21"/>
                <w:u w:val="single"/>
              </w:rPr>
              <w:t>Finding</w:t>
            </w:r>
            <w:r>
              <w:rPr>
                <w:spacing w:val="-5"/>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0"/>
                <w:numId w:val="235"/>
              </w:numPr>
              <w:tabs>
                <w:tab w:pos="685" w:val="left" w:leader="none"/>
              </w:tabs>
              <w:spacing w:line="237" w:lineRule="auto" w:before="83" w:after="0"/>
              <w:ind w:left="684" w:right="241" w:hanging="217"/>
              <w:jc w:val="left"/>
              <w:rPr>
                <w:sz w:val="21"/>
              </w:rPr>
            </w:pPr>
            <w:r>
              <w:rPr>
                <w:sz w:val="21"/>
              </w:rPr>
              <w:t>At least one test for LDL-C (</w:t>
            </w:r>
            <w:r>
              <w:rPr>
                <w:sz w:val="21"/>
                <w:u w:val="single"/>
              </w:rPr>
              <w:t>LDL-C Lab Test Value Set; LDL-C Test</w:t>
            </w:r>
            <w:r>
              <w:rPr>
                <w:spacing w:val="1"/>
                <w:sz w:val="21"/>
              </w:rPr>
              <w:t> </w:t>
            </w:r>
            <w:r>
              <w:rPr>
                <w:sz w:val="21"/>
                <w:u w:val="single"/>
              </w:rPr>
              <w:t>Result</w:t>
            </w:r>
            <w:r>
              <w:rPr>
                <w:spacing w:val="-3"/>
                <w:sz w:val="21"/>
                <w:u w:val="single"/>
              </w:rPr>
              <w:t> </w:t>
            </w:r>
            <w:r>
              <w:rPr>
                <w:sz w:val="21"/>
                <w:u w:val="single"/>
              </w:rPr>
              <w:t>or</w:t>
            </w:r>
            <w:r>
              <w:rPr>
                <w:spacing w:val="2"/>
                <w:sz w:val="21"/>
                <w:u w:val="single"/>
              </w:rPr>
              <w:t> </w:t>
            </w:r>
            <w:r>
              <w:rPr>
                <w:sz w:val="21"/>
                <w:u w:val="single"/>
              </w:rPr>
              <w:t>Finding</w:t>
            </w:r>
            <w:r>
              <w:rPr>
                <w:spacing w:val="-5"/>
                <w:sz w:val="21"/>
                <w:u w:val="single"/>
              </w:rPr>
              <w:t> </w:t>
            </w:r>
            <w:r>
              <w:rPr>
                <w:sz w:val="21"/>
                <w:u w:val="single"/>
              </w:rPr>
              <w:t>Value</w:t>
            </w:r>
            <w:r>
              <w:rPr>
                <w:spacing w:val="-2"/>
                <w:sz w:val="21"/>
                <w:u w:val="single"/>
              </w:rPr>
              <w:t> </w:t>
            </w:r>
            <w:r>
              <w:rPr>
                <w:sz w:val="21"/>
                <w:u w:val="single"/>
              </w:rPr>
              <w:t>Set</w:t>
            </w:r>
            <w:r>
              <w:rPr>
                <w:sz w:val="21"/>
              </w:rPr>
              <w:t>)</w:t>
            </w:r>
            <w:r>
              <w:rPr>
                <w:spacing w:val="-5"/>
                <w:sz w:val="21"/>
              </w:rPr>
              <w:t> </w:t>
            </w:r>
            <w:r>
              <w:rPr>
                <w:sz w:val="21"/>
              </w:rPr>
              <w:t>or</w:t>
            </w:r>
            <w:r>
              <w:rPr>
                <w:spacing w:val="-2"/>
                <w:sz w:val="21"/>
              </w:rPr>
              <w:t> </w:t>
            </w:r>
            <w:r>
              <w:rPr>
                <w:sz w:val="21"/>
              </w:rPr>
              <w:t>cholesterol</w:t>
            </w:r>
            <w:r>
              <w:rPr>
                <w:spacing w:val="-2"/>
                <w:sz w:val="21"/>
              </w:rPr>
              <w:t> </w:t>
            </w:r>
            <w:r>
              <w:rPr>
                <w:sz w:val="21"/>
              </w:rPr>
              <w:t>(</w:t>
            </w:r>
            <w:r>
              <w:rPr>
                <w:sz w:val="21"/>
                <w:u w:val="single"/>
              </w:rPr>
              <w:t>Cholesterol</w:t>
            </w:r>
            <w:r>
              <w:rPr>
                <w:spacing w:val="-7"/>
                <w:sz w:val="21"/>
                <w:u w:val="single"/>
              </w:rPr>
              <w:t> </w:t>
            </w:r>
            <w:r>
              <w:rPr>
                <w:sz w:val="21"/>
                <w:u w:val="single"/>
              </w:rPr>
              <w:t>Lab</w:t>
            </w:r>
            <w:r>
              <w:rPr>
                <w:spacing w:val="-5"/>
                <w:sz w:val="21"/>
                <w:u w:val="single"/>
              </w:rPr>
              <w:t> </w:t>
            </w:r>
            <w:r>
              <w:rPr>
                <w:sz w:val="21"/>
                <w:u w:val="single"/>
              </w:rPr>
              <w:t>Test</w:t>
            </w:r>
            <w:r>
              <w:rPr>
                <w:spacing w:val="2"/>
                <w:sz w:val="21"/>
                <w:u w:val="single"/>
              </w:rPr>
              <w:t> </w:t>
            </w:r>
            <w:r>
              <w:rPr>
                <w:sz w:val="21"/>
                <w:u w:val="single"/>
              </w:rPr>
              <w:t>Value</w:t>
            </w:r>
          </w:p>
          <w:p>
            <w:pPr>
              <w:pStyle w:val="TableParagraph"/>
              <w:spacing w:line="222" w:lineRule="exact" w:before="3"/>
              <w:ind w:left="684"/>
              <w:rPr>
                <w:sz w:val="21"/>
              </w:rPr>
            </w:pPr>
            <w:r>
              <w:rPr>
                <w:sz w:val="21"/>
                <w:u w:val="single"/>
              </w:rPr>
              <w:t>Set</w:t>
            </w:r>
            <w:r>
              <w:rPr>
                <w:sz w:val="21"/>
              </w:rPr>
              <w:t>; </w:t>
            </w:r>
            <w:r>
              <w:rPr>
                <w:sz w:val="21"/>
                <w:u w:val="single"/>
              </w:rPr>
              <w:t>Cholesterol</w:t>
            </w:r>
            <w:r>
              <w:rPr>
                <w:spacing w:val="-7"/>
                <w:sz w:val="21"/>
                <w:u w:val="single"/>
              </w:rPr>
              <w:t> </w:t>
            </w:r>
            <w:r>
              <w:rPr>
                <w:sz w:val="21"/>
                <w:u w:val="single"/>
              </w:rPr>
              <w:t>Test</w:t>
            </w:r>
            <w:r>
              <w:rPr>
                <w:spacing w:val="1"/>
                <w:sz w:val="21"/>
                <w:u w:val="single"/>
              </w:rPr>
              <w:t> </w:t>
            </w:r>
            <w:r>
              <w:rPr>
                <w:sz w:val="21"/>
                <w:u w:val="single"/>
              </w:rPr>
              <w:t>Result</w:t>
            </w:r>
            <w:r>
              <w:rPr>
                <w:spacing w:val="-7"/>
                <w:sz w:val="21"/>
                <w:u w:val="single"/>
              </w:rPr>
              <w:t> </w:t>
            </w:r>
            <w:r>
              <w:rPr>
                <w:sz w:val="21"/>
                <w:u w:val="single"/>
              </w:rPr>
              <w:t>or</w:t>
            </w:r>
            <w:r>
              <w:rPr>
                <w:spacing w:val="-3"/>
                <w:sz w:val="21"/>
                <w:u w:val="single"/>
              </w:rPr>
              <w:t> </w:t>
            </w:r>
            <w:r>
              <w:rPr>
                <w:sz w:val="21"/>
                <w:u w:val="single"/>
              </w:rPr>
              <w:t>Finding</w:t>
            </w:r>
            <w:r>
              <w:rPr>
                <w:spacing w:val="-2"/>
                <w:sz w:val="21"/>
                <w:u w:val="single"/>
              </w:rPr>
              <w:t> </w:t>
            </w:r>
            <w:r>
              <w:rPr>
                <w:sz w:val="21"/>
                <w:u w:val="single"/>
              </w:rPr>
              <w:t>Value</w:t>
            </w:r>
            <w:r>
              <w:rPr>
                <w:spacing w:val="1"/>
                <w:sz w:val="21"/>
                <w:u w:val="single"/>
              </w:rPr>
              <w:t> </w:t>
            </w:r>
            <w:r>
              <w:rPr>
                <w:sz w:val="21"/>
                <w:u w:val="single"/>
              </w:rPr>
              <w:t>Set</w:t>
            </w:r>
            <w:r>
              <w:rPr>
                <w:sz w:val="21"/>
              </w:rPr>
              <w:t>).</w:t>
            </w:r>
          </w:p>
        </w:tc>
      </w:tr>
    </w:tbl>
    <w:p>
      <w:pPr>
        <w:pStyle w:val="BodyText"/>
        <w:spacing w:before="6"/>
        <w:rPr>
          <w:b/>
          <w:sz w:val="28"/>
        </w:rPr>
      </w:pPr>
    </w:p>
    <w:p>
      <w:pPr>
        <w:tabs>
          <w:tab w:pos="10883" w:val="left" w:leader="none"/>
        </w:tabs>
        <w:spacing w:before="93"/>
        <w:ind w:left="1360" w:right="0" w:firstLine="0"/>
        <w:jc w:val="left"/>
        <w:rPr>
          <w:b/>
          <w:sz w:val="22"/>
        </w:rPr>
      </w:pPr>
      <w:r>
        <w:rPr>
          <w:b/>
          <w:color w:val="FFFFFF"/>
          <w:spacing w:val="18"/>
          <w:w w:val="100"/>
          <w:sz w:val="22"/>
          <w:shd w:fill="000000" w:color="auto" w:val="clear"/>
        </w:rPr>
        <w:t> </w:t>
      </w:r>
      <w:r>
        <w:rPr>
          <w:b/>
          <w:color w:val="FFFFFF"/>
          <w:sz w:val="22"/>
          <w:shd w:fill="000000" w:color="auto" w:val="clear"/>
        </w:rPr>
        <w:t>Data</w:t>
      </w:r>
      <w:r>
        <w:rPr>
          <w:b/>
          <w:color w:val="FFFFFF"/>
          <w:spacing w:val="-3"/>
          <w:sz w:val="22"/>
          <w:shd w:fill="000000" w:color="auto" w:val="clear"/>
        </w:rPr>
        <w:t> </w:t>
      </w:r>
      <w:r>
        <w:rPr>
          <w:b/>
          <w:color w:val="FFFFFF"/>
          <w:sz w:val="22"/>
          <w:shd w:fill="000000" w:color="auto" w:val="clear"/>
        </w:rPr>
        <w:t>Elements</w:t>
      </w:r>
      <w:r>
        <w:rPr>
          <w:b/>
          <w:color w:val="FFFFFF"/>
          <w:spacing w:val="-3"/>
          <w:sz w:val="22"/>
          <w:shd w:fill="000000" w:color="auto" w:val="clear"/>
        </w:rPr>
        <w:t> </w:t>
      </w:r>
      <w:r>
        <w:rPr>
          <w:b/>
          <w:color w:val="FFFFFF"/>
          <w:sz w:val="22"/>
          <w:shd w:fill="000000" w:color="auto" w:val="clear"/>
        </w:rPr>
        <w:t>for</w:t>
      </w:r>
      <w:r>
        <w:rPr>
          <w:b/>
          <w:color w:val="FFFFFF"/>
          <w:spacing w:val="-5"/>
          <w:sz w:val="22"/>
          <w:shd w:fill="000000" w:color="auto" w:val="clear"/>
        </w:rPr>
        <w:t> </w:t>
      </w:r>
      <w:r>
        <w:rPr>
          <w:b/>
          <w:color w:val="FFFFFF"/>
          <w:sz w:val="22"/>
          <w:shd w:fill="000000" w:color="auto" w:val="clear"/>
        </w:rPr>
        <w:t>Reporting</w:t>
        <w:tab/>
      </w:r>
    </w:p>
    <w:p>
      <w:pPr>
        <w:pStyle w:val="BodyText"/>
        <w:rPr>
          <w:b/>
          <w:sz w:val="12"/>
        </w:rPr>
      </w:pPr>
    </w:p>
    <w:p>
      <w:pPr>
        <w:pStyle w:val="BodyText"/>
        <w:spacing w:before="95"/>
        <w:ind w:left="1440"/>
      </w:pPr>
      <w:r>
        <w:rPr/>
        <w:t>Organizations</w:t>
      </w:r>
      <w:r>
        <w:rPr>
          <w:spacing w:val="-3"/>
        </w:rPr>
        <w:t> </w:t>
      </w:r>
      <w:r>
        <w:rPr/>
        <w:t>that</w:t>
      </w:r>
      <w:r>
        <w:rPr>
          <w:spacing w:val="-3"/>
        </w:rPr>
        <w:t> </w:t>
      </w:r>
      <w:r>
        <w:rPr/>
        <w:t>submit HEDIS</w:t>
      </w:r>
      <w:r>
        <w:rPr>
          <w:spacing w:val="-5"/>
        </w:rPr>
        <w:t> </w:t>
      </w:r>
      <w:r>
        <w:rPr/>
        <w:t>data</w:t>
      </w:r>
      <w:r>
        <w:rPr>
          <w:spacing w:val="-3"/>
        </w:rPr>
        <w:t> </w:t>
      </w:r>
      <w:r>
        <w:rPr/>
        <w:t>to</w:t>
      </w:r>
      <w:r>
        <w:rPr>
          <w:spacing w:val="1"/>
        </w:rPr>
        <w:t> </w:t>
      </w:r>
      <w:r>
        <w:rPr/>
        <w:t>NCQA</w:t>
      </w:r>
      <w:r>
        <w:rPr>
          <w:spacing w:val="-2"/>
        </w:rPr>
        <w:t> </w:t>
      </w:r>
      <w:r>
        <w:rPr/>
        <w:t>must</w:t>
      </w:r>
      <w:r>
        <w:rPr>
          <w:spacing w:val="-4"/>
        </w:rPr>
        <w:t> </w:t>
      </w:r>
      <w:r>
        <w:rPr/>
        <w:t>provide</w:t>
      </w:r>
      <w:r>
        <w:rPr>
          <w:spacing w:val="-2"/>
        </w:rPr>
        <w:t> </w:t>
      </w:r>
      <w:r>
        <w:rPr/>
        <w:t>the</w:t>
      </w:r>
      <w:r>
        <w:rPr>
          <w:spacing w:val="1"/>
        </w:rPr>
        <w:t> </w:t>
      </w:r>
      <w:r>
        <w:rPr/>
        <w:t>following</w:t>
      </w:r>
      <w:r>
        <w:rPr>
          <w:spacing w:val="-6"/>
        </w:rPr>
        <w:t> </w:t>
      </w:r>
      <w:r>
        <w:rPr/>
        <w:t>data</w:t>
      </w:r>
      <w:r>
        <w:rPr>
          <w:spacing w:val="-3"/>
        </w:rPr>
        <w:t> </w:t>
      </w:r>
      <w:r>
        <w:rPr/>
        <w:t>elements.</w:t>
      </w:r>
    </w:p>
    <w:p>
      <w:pPr>
        <w:pStyle w:val="BodyText"/>
        <w:spacing w:before="8"/>
        <w:rPr>
          <w:sz w:val="20"/>
        </w:rPr>
      </w:pPr>
    </w:p>
    <w:p>
      <w:pPr>
        <w:spacing w:before="0"/>
        <w:ind w:left="1440" w:right="0" w:firstLine="0"/>
        <w:jc w:val="left"/>
        <w:rPr>
          <w:b/>
          <w:i/>
          <w:sz w:val="18"/>
        </w:rPr>
      </w:pPr>
      <w:r>
        <w:rPr>
          <w:b/>
          <w:i/>
          <w:sz w:val="18"/>
        </w:rPr>
        <w:t>Table</w:t>
      </w:r>
      <w:r>
        <w:rPr>
          <w:b/>
          <w:i/>
          <w:spacing w:val="-4"/>
          <w:sz w:val="18"/>
        </w:rPr>
        <w:t> </w:t>
      </w:r>
      <w:r>
        <w:rPr>
          <w:b/>
          <w:i/>
          <w:sz w:val="18"/>
        </w:rPr>
        <w:t>APM-1/2:</w:t>
      </w:r>
      <w:r>
        <w:rPr>
          <w:b/>
          <w:i/>
          <w:spacing w:val="4"/>
          <w:sz w:val="18"/>
        </w:rPr>
        <w:t> </w:t>
      </w:r>
      <w:r>
        <w:rPr>
          <w:b/>
          <w:i/>
          <w:sz w:val="18"/>
        </w:rPr>
        <w:t>Data Elements for</w:t>
      </w:r>
      <w:r>
        <w:rPr>
          <w:b/>
          <w:i/>
          <w:spacing w:val="-2"/>
          <w:sz w:val="18"/>
        </w:rPr>
        <w:t> </w:t>
      </w:r>
      <w:r>
        <w:rPr>
          <w:b/>
          <w:i/>
          <w:sz w:val="18"/>
        </w:rPr>
        <w:t>Metabolic</w:t>
      </w:r>
      <w:r>
        <w:rPr>
          <w:b/>
          <w:i/>
          <w:spacing w:val="-4"/>
          <w:sz w:val="18"/>
        </w:rPr>
        <w:t> </w:t>
      </w:r>
      <w:r>
        <w:rPr>
          <w:b/>
          <w:i/>
          <w:sz w:val="18"/>
        </w:rPr>
        <w:t>Monitoring</w:t>
      </w:r>
      <w:r>
        <w:rPr>
          <w:b/>
          <w:i/>
          <w:spacing w:val="-2"/>
          <w:sz w:val="18"/>
        </w:rPr>
        <w:t> </w:t>
      </w:r>
      <w:r>
        <w:rPr>
          <w:b/>
          <w:i/>
          <w:sz w:val="18"/>
        </w:rPr>
        <w:t>for</w:t>
      </w:r>
      <w:r>
        <w:rPr>
          <w:b/>
          <w:i/>
          <w:spacing w:val="-2"/>
          <w:sz w:val="18"/>
        </w:rPr>
        <w:t> </w:t>
      </w:r>
      <w:r>
        <w:rPr>
          <w:b/>
          <w:i/>
          <w:sz w:val="18"/>
        </w:rPr>
        <w:t>Children</w:t>
      </w:r>
      <w:r>
        <w:rPr>
          <w:b/>
          <w:i/>
          <w:spacing w:val="-2"/>
          <w:sz w:val="18"/>
        </w:rPr>
        <w:t> </w:t>
      </w:r>
      <w:r>
        <w:rPr>
          <w:b/>
          <w:i/>
          <w:sz w:val="18"/>
        </w:rPr>
        <w:t>and</w:t>
      </w:r>
      <w:r>
        <w:rPr>
          <w:b/>
          <w:i/>
          <w:spacing w:val="4"/>
          <w:sz w:val="18"/>
        </w:rPr>
        <w:t> </w:t>
      </w:r>
      <w:r>
        <w:rPr>
          <w:b/>
          <w:i/>
          <w:sz w:val="18"/>
        </w:rPr>
        <w:t>Adolescents</w:t>
      </w:r>
      <w:r>
        <w:rPr>
          <w:b/>
          <w:i/>
          <w:spacing w:val="-3"/>
          <w:sz w:val="18"/>
        </w:rPr>
        <w:t> </w:t>
      </w:r>
      <w:r>
        <w:rPr>
          <w:b/>
          <w:i/>
          <w:sz w:val="18"/>
        </w:rPr>
        <w:t>on</w:t>
      </w:r>
      <w:r>
        <w:rPr>
          <w:b/>
          <w:i/>
          <w:spacing w:val="-2"/>
          <w:sz w:val="18"/>
        </w:rPr>
        <w:t> </w:t>
      </w:r>
      <w:r>
        <w:rPr>
          <w:b/>
          <w:i/>
          <w:sz w:val="18"/>
        </w:rPr>
        <w:t>Antipsychotics</w:t>
      </w:r>
    </w:p>
    <w:p>
      <w:pPr>
        <w:pStyle w:val="BodyText"/>
        <w:spacing w:before="1"/>
        <w:rPr>
          <w:b/>
          <w:i/>
          <w:sz w:val="6"/>
        </w:rPr>
      </w:pPr>
    </w:p>
    <w:tbl>
      <w:tblPr>
        <w:tblW w:w="0" w:type="auto"/>
        <w:jc w:val="left"/>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41"/>
        <w:gridCol w:w="4321"/>
      </w:tblGrid>
      <w:tr>
        <w:trPr>
          <w:trHeight w:val="356" w:hRule="atLeast"/>
        </w:trPr>
        <w:tc>
          <w:tcPr>
            <w:tcW w:w="8462" w:type="dxa"/>
            <w:gridSpan w:val="2"/>
            <w:tcBorders>
              <w:top w:val="nil"/>
              <w:left w:val="nil"/>
              <w:bottom w:val="nil"/>
              <w:right w:val="nil"/>
            </w:tcBorders>
            <w:shd w:val="clear" w:color="auto" w:fill="000000"/>
          </w:tcPr>
          <w:p>
            <w:pPr>
              <w:pStyle w:val="TableParagraph"/>
              <w:spacing w:before="48"/>
              <w:ind w:right="1550"/>
              <w:jc w:val="right"/>
              <w:rPr>
                <w:rFonts w:ascii="Arial Narrow"/>
                <w:b/>
                <w:sz w:val="21"/>
              </w:rPr>
            </w:pPr>
            <w:r>
              <w:rPr>
                <w:rFonts w:ascii="Arial Narrow"/>
                <w:b/>
                <w:color w:val="FFFFFF"/>
                <w:sz w:val="21"/>
              </w:rPr>
              <w:t>Administrative</w:t>
            </w:r>
          </w:p>
        </w:tc>
      </w:tr>
      <w:tr>
        <w:trPr>
          <w:trHeight w:val="426" w:hRule="atLeast"/>
        </w:trPr>
        <w:tc>
          <w:tcPr>
            <w:tcW w:w="4141" w:type="dxa"/>
            <w:tcBorders>
              <w:top w:val="nil"/>
            </w:tcBorders>
          </w:tcPr>
          <w:p>
            <w:pPr>
              <w:pStyle w:val="TableParagraph"/>
              <w:spacing w:before="87"/>
              <w:ind w:left="108"/>
              <w:rPr>
                <w:rFonts w:ascii="Arial Narrow"/>
                <w:sz w:val="21"/>
              </w:rPr>
            </w:pPr>
            <w:r>
              <w:rPr>
                <w:rFonts w:ascii="Arial Narrow"/>
                <w:sz w:val="21"/>
              </w:rPr>
              <w:t>Measurement</w:t>
            </w:r>
            <w:r>
              <w:rPr>
                <w:rFonts w:ascii="Arial Narrow"/>
                <w:spacing w:val="-3"/>
                <w:sz w:val="21"/>
              </w:rPr>
              <w:t> </w:t>
            </w:r>
            <w:r>
              <w:rPr>
                <w:rFonts w:ascii="Arial Narrow"/>
                <w:sz w:val="21"/>
              </w:rPr>
              <w:t>year</w:t>
            </w:r>
          </w:p>
        </w:tc>
        <w:tc>
          <w:tcPr>
            <w:tcW w:w="4321" w:type="dxa"/>
            <w:tcBorders>
              <w:top w:val="nil"/>
            </w:tcBorders>
          </w:tcPr>
          <w:p>
            <w:pPr>
              <w:pStyle w:val="TableParagraph"/>
              <w:spacing w:before="84"/>
              <w:ind w:left="13"/>
              <w:jc w:val="center"/>
              <w:rPr>
                <w:rFonts w:ascii="Wingdings" w:hAnsi="Wingdings"/>
                <w:sz w:val="24"/>
              </w:rPr>
            </w:pPr>
            <w:r>
              <w:rPr>
                <w:rFonts w:ascii="Wingdings" w:hAnsi="Wingdings"/>
                <w:sz w:val="24"/>
              </w:rPr>
              <w:t></w:t>
            </w:r>
          </w:p>
        </w:tc>
      </w:tr>
      <w:tr>
        <w:trPr>
          <w:trHeight w:val="337" w:hRule="atLeast"/>
        </w:trPr>
        <w:tc>
          <w:tcPr>
            <w:tcW w:w="4141" w:type="dxa"/>
          </w:tcPr>
          <w:p>
            <w:pPr>
              <w:pStyle w:val="TableParagraph"/>
              <w:spacing w:before="41"/>
              <w:ind w:left="108"/>
              <w:rPr>
                <w:rFonts w:ascii="Arial Narrow"/>
                <w:sz w:val="21"/>
              </w:rPr>
            </w:pPr>
            <w:r>
              <w:rPr>
                <w:rFonts w:ascii="Arial Narrow"/>
                <w:sz w:val="21"/>
              </w:rPr>
              <w:t>Eligible</w:t>
            </w:r>
            <w:r>
              <w:rPr>
                <w:rFonts w:ascii="Arial Narrow"/>
                <w:spacing w:val="-3"/>
                <w:sz w:val="21"/>
              </w:rPr>
              <w:t> </w:t>
            </w:r>
            <w:r>
              <w:rPr>
                <w:rFonts w:ascii="Arial Narrow"/>
                <w:sz w:val="21"/>
              </w:rPr>
              <w:t>population</w:t>
            </w:r>
          </w:p>
        </w:tc>
        <w:tc>
          <w:tcPr>
            <w:tcW w:w="4321" w:type="dxa"/>
          </w:tcPr>
          <w:p>
            <w:pPr>
              <w:pStyle w:val="TableParagraph"/>
              <w:spacing w:before="41"/>
              <w:ind w:left="239" w:right="226"/>
              <w:jc w:val="center"/>
              <w:rPr>
                <w:rFonts w:ascii="Arial Narrow"/>
                <w:i/>
                <w:sz w:val="21"/>
              </w:rPr>
            </w:pPr>
            <w:r>
              <w:rPr>
                <w:rFonts w:ascii="Arial Narrow"/>
                <w:i/>
                <w:sz w:val="21"/>
              </w:rPr>
              <w:t>For</w:t>
            </w:r>
            <w:r>
              <w:rPr>
                <w:rFonts w:ascii="Arial Narrow"/>
                <w:i/>
                <w:spacing w:val="-3"/>
                <w:sz w:val="21"/>
              </w:rPr>
              <w:t> </w:t>
            </w:r>
            <w:r>
              <w:rPr>
                <w:rFonts w:ascii="Arial Narrow"/>
                <w:i/>
                <w:sz w:val="21"/>
              </w:rPr>
              <w:t>each</w:t>
            </w:r>
            <w:r>
              <w:rPr>
                <w:rFonts w:ascii="Arial Narrow"/>
                <w:i/>
                <w:spacing w:val="-1"/>
                <w:sz w:val="21"/>
              </w:rPr>
              <w:t> </w:t>
            </w:r>
            <w:r>
              <w:rPr>
                <w:rFonts w:ascii="Arial Narrow"/>
                <w:i/>
                <w:sz w:val="21"/>
              </w:rPr>
              <w:t>age</w:t>
            </w:r>
            <w:r>
              <w:rPr>
                <w:rFonts w:ascii="Arial Narrow"/>
                <w:i/>
                <w:spacing w:val="-5"/>
                <w:sz w:val="21"/>
              </w:rPr>
              <w:t> </w:t>
            </w:r>
            <w:r>
              <w:rPr>
                <w:rFonts w:ascii="Arial Narrow"/>
                <w:i/>
                <w:sz w:val="21"/>
              </w:rPr>
              <w:t>stratification</w:t>
            </w:r>
            <w:r>
              <w:rPr>
                <w:rFonts w:ascii="Arial Narrow"/>
                <w:i/>
                <w:spacing w:val="-1"/>
                <w:sz w:val="21"/>
              </w:rPr>
              <w:t> </w:t>
            </w:r>
            <w:r>
              <w:rPr>
                <w:rFonts w:ascii="Arial Narrow"/>
                <w:i/>
                <w:sz w:val="21"/>
              </w:rPr>
              <w:t>and</w:t>
            </w:r>
            <w:r>
              <w:rPr>
                <w:rFonts w:ascii="Arial Narrow"/>
                <w:i/>
                <w:spacing w:val="-1"/>
                <w:sz w:val="21"/>
              </w:rPr>
              <w:t> </w:t>
            </w:r>
            <w:r>
              <w:rPr>
                <w:rFonts w:ascii="Arial Narrow"/>
                <w:i/>
                <w:sz w:val="21"/>
              </w:rPr>
              <w:t>total</w:t>
            </w:r>
          </w:p>
        </w:tc>
      </w:tr>
      <w:tr>
        <w:trPr>
          <w:trHeight w:val="336" w:hRule="atLeast"/>
        </w:trPr>
        <w:tc>
          <w:tcPr>
            <w:tcW w:w="4141" w:type="dxa"/>
          </w:tcPr>
          <w:p>
            <w:pPr>
              <w:pStyle w:val="TableParagraph"/>
              <w:spacing w:before="41"/>
              <w:ind w:left="108"/>
              <w:rPr>
                <w:rFonts w:ascii="Arial Narrow"/>
                <w:sz w:val="21"/>
              </w:rPr>
            </w:pPr>
            <w:r>
              <w:rPr>
                <w:rFonts w:ascii="Arial Narrow"/>
                <w:sz w:val="21"/>
              </w:rPr>
              <w:t>Numerator</w:t>
            </w:r>
            <w:r>
              <w:rPr>
                <w:rFonts w:ascii="Arial Narrow"/>
                <w:spacing w:val="-2"/>
                <w:sz w:val="21"/>
              </w:rPr>
              <w:t> </w:t>
            </w:r>
            <w:r>
              <w:rPr>
                <w:rFonts w:ascii="Arial Narrow"/>
                <w:sz w:val="21"/>
              </w:rPr>
              <w:t>events</w:t>
            </w:r>
            <w:r>
              <w:rPr>
                <w:rFonts w:ascii="Arial Narrow"/>
                <w:spacing w:val="-2"/>
                <w:sz w:val="21"/>
              </w:rPr>
              <w:t> </w:t>
            </w:r>
            <w:r>
              <w:rPr>
                <w:rFonts w:ascii="Arial Narrow"/>
                <w:sz w:val="21"/>
              </w:rPr>
              <w:t>by</w:t>
            </w:r>
            <w:r>
              <w:rPr>
                <w:rFonts w:ascii="Arial Narrow"/>
                <w:spacing w:val="-2"/>
                <w:sz w:val="21"/>
              </w:rPr>
              <w:t> </w:t>
            </w:r>
            <w:r>
              <w:rPr>
                <w:rFonts w:ascii="Arial Narrow"/>
                <w:sz w:val="21"/>
              </w:rPr>
              <w:t>administrative</w:t>
            </w:r>
            <w:r>
              <w:rPr>
                <w:rFonts w:ascii="Arial Narrow"/>
                <w:spacing w:val="-4"/>
                <w:sz w:val="21"/>
              </w:rPr>
              <w:t> </w:t>
            </w:r>
            <w:r>
              <w:rPr>
                <w:rFonts w:ascii="Arial Narrow"/>
                <w:sz w:val="21"/>
              </w:rPr>
              <w:t>data</w:t>
            </w:r>
          </w:p>
        </w:tc>
        <w:tc>
          <w:tcPr>
            <w:tcW w:w="4321" w:type="dxa"/>
          </w:tcPr>
          <w:p>
            <w:pPr>
              <w:pStyle w:val="TableParagraph"/>
              <w:spacing w:before="41"/>
              <w:ind w:left="239" w:right="226"/>
              <w:jc w:val="center"/>
              <w:rPr>
                <w:rFonts w:ascii="Arial Narrow"/>
                <w:i/>
                <w:sz w:val="21"/>
              </w:rPr>
            </w:pPr>
            <w:r>
              <w:rPr>
                <w:rFonts w:ascii="Arial Narrow"/>
                <w:i/>
                <w:sz w:val="21"/>
              </w:rPr>
              <w:t>Each</w:t>
            </w:r>
            <w:r>
              <w:rPr>
                <w:rFonts w:ascii="Arial Narrow"/>
                <w:i/>
                <w:spacing w:val="-4"/>
                <w:sz w:val="21"/>
              </w:rPr>
              <w:t> </w:t>
            </w:r>
            <w:r>
              <w:rPr>
                <w:rFonts w:ascii="Arial Narrow"/>
                <w:i/>
                <w:sz w:val="21"/>
              </w:rPr>
              <w:t>indicator,</w:t>
            </w:r>
            <w:r>
              <w:rPr>
                <w:rFonts w:ascii="Arial Narrow"/>
                <w:i/>
                <w:spacing w:val="-3"/>
                <w:sz w:val="21"/>
              </w:rPr>
              <w:t> </w:t>
            </w:r>
            <w:r>
              <w:rPr>
                <w:rFonts w:ascii="Arial Narrow"/>
                <w:i/>
                <w:sz w:val="21"/>
              </w:rPr>
              <w:t>for each</w:t>
            </w:r>
            <w:r>
              <w:rPr>
                <w:rFonts w:ascii="Arial Narrow"/>
                <w:i/>
                <w:spacing w:val="-3"/>
                <w:sz w:val="21"/>
              </w:rPr>
              <w:t> </w:t>
            </w:r>
            <w:r>
              <w:rPr>
                <w:rFonts w:ascii="Arial Narrow"/>
                <w:i/>
                <w:sz w:val="21"/>
              </w:rPr>
              <w:t>age</w:t>
            </w:r>
            <w:r>
              <w:rPr>
                <w:rFonts w:ascii="Arial Narrow"/>
                <w:i/>
                <w:spacing w:val="-4"/>
                <w:sz w:val="21"/>
              </w:rPr>
              <w:t> </w:t>
            </w:r>
            <w:r>
              <w:rPr>
                <w:rFonts w:ascii="Arial Narrow"/>
                <w:i/>
                <w:sz w:val="21"/>
              </w:rPr>
              <w:t>stratification</w:t>
            </w:r>
            <w:r>
              <w:rPr>
                <w:rFonts w:ascii="Arial Narrow"/>
                <w:i/>
                <w:spacing w:val="-3"/>
                <w:sz w:val="21"/>
              </w:rPr>
              <w:t> </w:t>
            </w:r>
            <w:r>
              <w:rPr>
                <w:rFonts w:ascii="Arial Narrow"/>
                <w:i/>
                <w:sz w:val="21"/>
              </w:rPr>
              <w:t>and</w:t>
            </w:r>
            <w:r>
              <w:rPr>
                <w:rFonts w:ascii="Arial Narrow"/>
                <w:i/>
                <w:spacing w:val="-3"/>
                <w:sz w:val="21"/>
              </w:rPr>
              <w:t> </w:t>
            </w:r>
            <w:r>
              <w:rPr>
                <w:rFonts w:ascii="Arial Narrow"/>
                <w:i/>
                <w:sz w:val="21"/>
              </w:rPr>
              <w:t>total</w:t>
            </w:r>
          </w:p>
        </w:tc>
      </w:tr>
      <w:tr>
        <w:trPr>
          <w:trHeight w:val="336" w:hRule="atLeast"/>
        </w:trPr>
        <w:tc>
          <w:tcPr>
            <w:tcW w:w="4141" w:type="dxa"/>
            <w:tcBorders>
              <w:bottom w:val="single" w:sz="8" w:space="0" w:color="000000"/>
            </w:tcBorders>
          </w:tcPr>
          <w:p>
            <w:pPr>
              <w:pStyle w:val="TableParagraph"/>
              <w:spacing w:before="4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2"/>
                <w:sz w:val="21"/>
              </w:rPr>
              <w:t> </w:t>
            </w:r>
            <w:r>
              <w:rPr>
                <w:rFonts w:ascii="Arial Narrow"/>
                <w:sz w:val="21"/>
              </w:rPr>
              <w:t>by</w:t>
            </w:r>
            <w:r>
              <w:rPr>
                <w:rFonts w:ascii="Arial Narrow"/>
                <w:spacing w:val="-5"/>
                <w:sz w:val="21"/>
              </w:rPr>
              <w:t> </w:t>
            </w:r>
            <w:r>
              <w:rPr>
                <w:rFonts w:ascii="Arial Narrow"/>
                <w:sz w:val="21"/>
              </w:rPr>
              <w:t>supplemental</w:t>
            </w:r>
            <w:r>
              <w:rPr>
                <w:rFonts w:ascii="Arial Narrow"/>
                <w:spacing w:val="-1"/>
                <w:sz w:val="21"/>
              </w:rPr>
              <w:t> </w:t>
            </w:r>
            <w:r>
              <w:rPr>
                <w:rFonts w:ascii="Arial Narrow"/>
                <w:sz w:val="21"/>
              </w:rPr>
              <w:t>data</w:t>
            </w:r>
          </w:p>
        </w:tc>
        <w:tc>
          <w:tcPr>
            <w:tcW w:w="4321" w:type="dxa"/>
            <w:tcBorders>
              <w:bottom w:val="single" w:sz="8" w:space="0" w:color="000000"/>
            </w:tcBorders>
          </w:tcPr>
          <w:p>
            <w:pPr>
              <w:pStyle w:val="TableParagraph"/>
              <w:spacing w:before="41"/>
              <w:ind w:left="239" w:right="226"/>
              <w:jc w:val="center"/>
              <w:rPr>
                <w:rFonts w:ascii="Arial Narrow"/>
                <w:i/>
                <w:sz w:val="21"/>
              </w:rPr>
            </w:pPr>
            <w:r>
              <w:rPr>
                <w:rFonts w:ascii="Arial Narrow"/>
                <w:i/>
                <w:sz w:val="21"/>
              </w:rPr>
              <w:t>Each</w:t>
            </w:r>
            <w:r>
              <w:rPr>
                <w:rFonts w:ascii="Arial Narrow"/>
                <w:i/>
                <w:spacing w:val="-4"/>
                <w:sz w:val="21"/>
              </w:rPr>
              <w:t> </w:t>
            </w:r>
            <w:r>
              <w:rPr>
                <w:rFonts w:ascii="Arial Narrow"/>
                <w:i/>
                <w:sz w:val="21"/>
              </w:rPr>
              <w:t>indicator,</w:t>
            </w:r>
            <w:r>
              <w:rPr>
                <w:rFonts w:ascii="Arial Narrow"/>
                <w:i/>
                <w:spacing w:val="-3"/>
                <w:sz w:val="21"/>
              </w:rPr>
              <w:t> </w:t>
            </w:r>
            <w:r>
              <w:rPr>
                <w:rFonts w:ascii="Arial Narrow"/>
                <w:i/>
                <w:sz w:val="21"/>
              </w:rPr>
              <w:t>for each</w:t>
            </w:r>
            <w:r>
              <w:rPr>
                <w:rFonts w:ascii="Arial Narrow"/>
                <w:i/>
                <w:spacing w:val="-3"/>
                <w:sz w:val="21"/>
              </w:rPr>
              <w:t> </w:t>
            </w:r>
            <w:r>
              <w:rPr>
                <w:rFonts w:ascii="Arial Narrow"/>
                <w:i/>
                <w:sz w:val="21"/>
              </w:rPr>
              <w:t>age</w:t>
            </w:r>
            <w:r>
              <w:rPr>
                <w:rFonts w:ascii="Arial Narrow"/>
                <w:i/>
                <w:spacing w:val="-4"/>
                <w:sz w:val="21"/>
              </w:rPr>
              <w:t> </w:t>
            </w:r>
            <w:r>
              <w:rPr>
                <w:rFonts w:ascii="Arial Narrow"/>
                <w:i/>
                <w:sz w:val="21"/>
              </w:rPr>
              <w:t>stratification</w:t>
            </w:r>
            <w:r>
              <w:rPr>
                <w:rFonts w:ascii="Arial Narrow"/>
                <w:i/>
                <w:spacing w:val="-3"/>
                <w:sz w:val="21"/>
              </w:rPr>
              <w:t> </w:t>
            </w:r>
            <w:r>
              <w:rPr>
                <w:rFonts w:ascii="Arial Narrow"/>
                <w:i/>
                <w:sz w:val="21"/>
              </w:rPr>
              <w:t>and</w:t>
            </w:r>
            <w:r>
              <w:rPr>
                <w:rFonts w:ascii="Arial Narrow"/>
                <w:i/>
                <w:spacing w:val="-3"/>
                <w:sz w:val="21"/>
              </w:rPr>
              <w:t> </w:t>
            </w:r>
            <w:r>
              <w:rPr>
                <w:rFonts w:ascii="Arial Narrow"/>
                <w:i/>
                <w:sz w:val="21"/>
              </w:rPr>
              <w:t>total</w:t>
            </w:r>
          </w:p>
        </w:tc>
      </w:tr>
      <w:tr>
        <w:trPr>
          <w:trHeight w:val="332" w:hRule="atLeast"/>
        </w:trPr>
        <w:tc>
          <w:tcPr>
            <w:tcW w:w="4141" w:type="dxa"/>
            <w:shd w:val="clear" w:color="auto" w:fill="D9D9D9"/>
          </w:tcPr>
          <w:p>
            <w:pPr>
              <w:pStyle w:val="TableParagraph"/>
              <w:spacing w:before="37"/>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4321" w:type="dxa"/>
            <w:shd w:val="clear" w:color="auto" w:fill="D9D9D9"/>
          </w:tcPr>
          <w:p>
            <w:pPr>
              <w:pStyle w:val="TableParagraph"/>
              <w:spacing w:before="37"/>
              <w:ind w:left="239" w:right="226"/>
              <w:jc w:val="center"/>
              <w:rPr>
                <w:rFonts w:ascii="Arial Narrow"/>
                <w:i/>
                <w:sz w:val="21"/>
              </w:rPr>
            </w:pPr>
            <w:r>
              <w:rPr>
                <w:rFonts w:ascii="Arial Narrow"/>
                <w:i/>
                <w:sz w:val="21"/>
              </w:rPr>
              <w:t>Each</w:t>
            </w:r>
            <w:r>
              <w:rPr>
                <w:rFonts w:ascii="Arial Narrow"/>
                <w:i/>
                <w:spacing w:val="-4"/>
                <w:sz w:val="21"/>
              </w:rPr>
              <w:t> </w:t>
            </w:r>
            <w:r>
              <w:rPr>
                <w:rFonts w:ascii="Arial Narrow"/>
                <w:i/>
                <w:sz w:val="21"/>
              </w:rPr>
              <w:t>indicator,</w:t>
            </w:r>
            <w:r>
              <w:rPr>
                <w:rFonts w:ascii="Arial Narrow"/>
                <w:i/>
                <w:spacing w:val="-2"/>
                <w:sz w:val="21"/>
              </w:rPr>
              <w:t> </w:t>
            </w:r>
            <w:r>
              <w:rPr>
                <w:rFonts w:ascii="Arial Narrow"/>
                <w:i/>
                <w:sz w:val="21"/>
              </w:rPr>
              <w:t>for</w:t>
            </w:r>
            <w:r>
              <w:rPr>
                <w:rFonts w:ascii="Arial Narrow"/>
                <w:i/>
                <w:spacing w:val="-1"/>
                <w:sz w:val="21"/>
              </w:rPr>
              <w:t> </w:t>
            </w:r>
            <w:r>
              <w:rPr>
                <w:rFonts w:ascii="Arial Narrow"/>
                <w:i/>
                <w:sz w:val="21"/>
              </w:rPr>
              <w:t>each</w:t>
            </w:r>
            <w:r>
              <w:rPr>
                <w:rFonts w:ascii="Arial Narrow"/>
                <w:i/>
                <w:spacing w:val="-3"/>
                <w:sz w:val="21"/>
              </w:rPr>
              <w:t> </w:t>
            </w:r>
            <w:r>
              <w:rPr>
                <w:rFonts w:ascii="Arial Narrow"/>
                <w:i/>
                <w:sz w:val="21"/>
              </w:rPr>
              <w:t>age</w:t>
            </w:r>
            <w:r>
              <w:rPr>
                <w:rFonts w:ascii="Arial Narrow"/>
                <w:i/>
                <w:spacing w:val="-3"/>
                <w:sz w:val="21"/>
              </w:rPr>
              <w:t> </w:t>
            </w:r>
            <w:r>
              <w:rPr>
                <w:rFonts w:ascii="Arial Narrow"/>
                <w:i/>
                <w:sz w:val="21"/>
              </w:rPr>
              <w:t>stratification</w:t>
            </w:r>
            <w:r>
              <w:rPr>
                <w:rFonts w:ascii="Arial Narrow"/>
                <w:i/>
                <w:spacing w:val="-4"/>
                <w:sz w:val="21"/>
              </w:rPr>
              <w:t> </w:t>
            </w:r>
            <w:r>
              <w:rPr>
                <w:rFonts w:ascii="Arial Narrow"/>
                <w:i/>
                <w:sz w:val="21"/>
              </w:rPr>
              <w:t>and</w:t>
            </w:r>
            <w:r>
              <w:rPr>
                <w:rFonts w:ascii="Arial Narrow"/>
                <w:i/>
                <w:spacing w:val="-3"/>
                <w:sz w:val="21"/>
              </w:rPr>
              <w:t> </w:t>
            </w:r>
            <w:r>
              <w:rPr>
                <w:rFonts w:ascii="Arial Narrow"/>
                <w:i/>
                <w:sz w:val="21"/>
              </w:rPr>
              <w:t>total</w:t>
            </w:r>
          </w:p>
        </w:tc>
      </w:tr>
    </w:tbl>
    <w:p>
      <w:pPr>
        <w:spacing w:after="0"/>
        <w:jc w:val="center"/>
        <w:rPr>
          <w:rFonts w:ascii="Arial Narrow"/>
          <w:sz w:val="21"/>
        </w:rPr>
        <w:sectPr>
          <w:headerReference w:type="default" r:id="rId187"/>
          <w:footerReference w:type="default" r:id="rId188"/>
          <w:pgSz w:w="12240" w:h="15840"/>
          <w:pgMar w:header="0" w:footer="0" w:top="1440" w:bottom="280" w:left="0" w:right="360"/>
        </w:sectPr>
      </w:pPr>
    </w:p>
    <w:p>
      <w:pPr>
        <w:pStyle w:val="Heading6"/>
        <w:tabs>
          <w:tab w:pos="10883" w:val="left" w:leader="none"/>
        </w:tabs>
        <w:spacing w:before="78"/>
      </w:pPr>
      <w:r>
        <w:rPr>
          <w:color w:val="FFFFFF"/>
          <w:spacing w:val="18"/>
          <w:w w:val="100"/>
          <w:shd w:fill="000000" w:color="auto" w:val="clear"/>
        </w:rPr>
        <w:t> </w:t>
      </w:r>
      <w:r>
        <w:rPr>
          <w:color w:val="FFFFFF"/>
          <w:shd w:fill="000000" w:color="auto" w:val="clear"/>
        </w:rPr>
        <w:t>Rules</w:t>
      </w:r>
      <w:r>
        <w:rPr>
          <w:color w:val="FFFFFF"/>
          <w:spacing w:val="-3"/>
          <w:shd w:fill="000000" w:color="auto" w:val="clear"/>
        </w:rPr>
        <w:t> </w:t>
      </w:r>
      <w:r>
        <w:rPr>
          <w:color w:val="FFFFFF"/>
          <w:shd w:fill="000000" w:color="auto" w:val="clear"/>
        </w:rPr>
        <w:t>for</w:t>
      </w:r>
      <w:r>
        <w:rPr>
          <w:color w:val="FFFFFF"/>
          <w:spacing w:val="-6"/>
          <w:shd w:fill="000000" w:color="auto" w:val="clear"/>
        </w:rPr>
        <w:t> </w:t>
      </w:r>
      <w:r>
        <w:rPr>
          <w:color w:val="FFFFFF"/>
          <w:shd w:fill="000000" w:color="auto" w:val="clear"/>
        </w:rPr>
        <w:t>Allowable</w:t>
      </w:r>
      <w:r>
        <w:rPr>
          <w:color w:val="FFFFFF"/>
          <w:spacing w:val="-3"/>
          <w:shd w:fill="000000" w:color="auto" w:val="clear"/>
        </w:rPr>
        <w:t> </w:t>
      </w:r>
      <w:r>
        <w:rPr>
          <w:color w:val="FFFFFF"/>
          <w:shd w:fill="000000" w:color="auto" w:val="clear"/>
        </w:rPr>
        <w:t>Adjustments</w:t>
      </w:r>
      <w:r>
        <w:rPr>
          <w:color w:val="FFFFFF"/>
          <w:spacing w:val="-2"/>
          <w:shd w:fill="000000" w:color="auto" w:val="clear"/>
        </w:rPr>
        <w:t> </w:t>
      </w:r>
      <w:r>
        <w:rPr>
          <w:color w:val="FFFFFF"/>
          <w:shd w:fill="000000" w:color="auto" w:val="clear"/>
        </w:rPr>
        <w:t>of</w:t>
      </w:r>
      <w:r>
        <w:rPr>
          <w:color w:val="FFFFFF"/>
          <w:spacing w:val="-6"/>
          <w:shd w:fill="000000" w:color="auto" w:val="clear"/>
        </w:rPr>
        <w:t> </w:t>
      </w:r>
      <w:r>
        <w:rPr>
          <w:color w:val="FFFFFF"/>
          <w:shd w:fill="000000" w:color="auto" w:val="clear"/>
        </w:rPr>
        <w:t>HEDIS</w:t>
        <w:tab/>
      </w:r>
    </w:p>
    <w:p>
      <w:pPr>
        <w:pStyle w:val="BodyText"/>
        <w:spacing w:before="11"/>
        <w:rPr>
          <w:b/>
          <w:sz w:val="11"/>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2"/>
          <w:sz w:val="21"/>
        </w:rPr>
        <w:t> </w:t>
      </w:r>
      <w:r>
        <w:rPr>
          <w:i/>
          <w:sz w:val="21"/>
        </w:rPr>
        <w:t>Adjustments</w:t>
      </w:r>
      <w:r>
        <w:rPr>
          <w:i/>
          <w:spacing w:val="-1"/>
          <w:sz w:val="21"/>
        </w:rPr>
        <w:t> </w:t>
      </w:r>
      <w:r>
        <w:rPr>
          <w:i/>
          <w:sz w:val="21"/>
        </w:rPr>
        <w:t>of</w:t>
      </w:r>
      <w:r>
        <w:rPr>
          <w:i/>
          <w:spacing w:val="-2"/>
          <w:sz w:val="21"/>
        </w:rPr>
        <w:t> </w:t>
      </w:r>
      <w:r>
        <w:rPr>
          <w:i/>
          <w:sz w:val="21"/>
        </w:rPr>
        <w:t>HEDIS</w:t>
      </w:r>
      <w:r>
        <w:rPr>
          <w:i/>
          <w:spacing w:val="-4"/>
          <w:sz w:val="21"/>
        </w:rPr>
        <w:t>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0"/>
        <w:ind w:left="1440" w:right="1724" w:firstLine="0"/>
        <w:jc w:val="left"/>
        <w:rPr>
          <w:b/>
          <w:i/>
          <w:sz w:val="18"/>
        </w:rPr>
      </w:pPr>
      <w:r>
        <w:rPr>
          <w:b/>
          <w:i/>
          <w:sz w:val="18"/>
        </w:rPr>
        <w:t>Guidance</w:t>
      </w:r>
      <w:r>
        <w:rPr>
          <w:b/>
          <w:i/>
          <w:spacing w:val="-2"/>
          <w:sz w:val="18"/>
        </w:rPr>
        <w:t> </w:t>
      </w:r>
      <w:r>
        <w:rPr>
          <w:b/>
          <w:i/>
          <w:sz w:val="18"/>
        </w:rPr>
        <w:t>for</w:t>
      </w:r>
      <w:r>
        <w:rPr>
          <w:b/>
          <w:i/>
          <w:spacing w:val="-4"/>
          <w:sz w:val="18"/>
        </w:rPr>
        <w:t> </w:t>
      </w:r>
      <w:r>
        <w:rPr>
          <w:b/>
          <w:i/>
          <w:sz w:val="18"/>
        </w:rPr>
        <w:t>Allowable</w:t>
      </w:r>
      <w:r>
        <w:rPr>
          <w:b/>
          <w:i/>
          <w:spacing w:val="-6"/>
          <w:sz w:val="18"/>
        </w:rPr>
        <w:t> </w:t>
      </w:r>
      <w:r>
        <w:rPr>
          <w:b/>
          <w:i/>
          <w:sz w:val="18"/>
        </w:rPr>
        <w:t>Adjustments</w:t>
      </w:r>
      <w:r>
        <w:rPr>
          <w:b/>
          <w:i/>
          <w:spacing w:val="2"/>
          <w:sz w:val="18"/>
        </w:rPr>
        <w:t> </w:t>
      </w:r>
      <w:r>
        <w:rPr>
          <w:b/>
          <w:i/>
          <w:sz w:val="18"/>
        </w:rPr>
        <w:t>for</w:t>
      </w:r>
      <w:r>
        <w:rPr>
          <w:b/>
          <w:i/>
          <w:spacing w:val="-3"/>
          <w:sz w:val="18"/>
        </w:rPr>
        <w:t> </w:t>
      </w:r>
      <w:r>
        <w:rPr>
          <w:b/>
          <w:i/>
          <w:sz w:val="18"/>
        </w:rPr>
        <w:t>Metabolic</w:t>
      </w:r>
      <w:r>
        <w:rPr>
          <w:b/>
          <w:i/>
          <w:spacing w:val="-1"/>
          <w:sz w:val="18"/>
        </w:rPr>
        <w:t> </w:t>
      </w:r>
      <w:r>
        <w:rPr>
          <w:b/>
          <w:i/>
          <w:sz w:val="18"/>
        </w:rPr>
        <w:t>Monitoring for</w:t>
      </w:r>
      <w:r>
        <w:rPr>
          <w:b/>
          <w:i/>
          <w:spacing w:val="-4"/>
          <w:sz w:val="18"/>
        </w:rPr>
        <w:t> </w:t>
      </w:r>
      <w:r>
        <w:rPr>
          <w:b/>
          <w:i/>
          <w:sz w:val="18"/>
        </w:rPr>
        <w:t>Children</w:t>
      </w:r>
      <w:r>
        <w:rPr>
          <w:b/>
          <w:i/>
          <w:spacing w:val="-4"/>
          <w:sz w:val="18"/>
        </w:rPr>
        <w:t> </w:t>
      </w:r>
      <w:r>
        <w:rPr>
          <w:b/>
          <w:i/>
          <w:sz w:val="18"/>
        </w:rPr>
        <w:t>and</w:t>
      </w:r>
      <w:r>
        <w:rPr>
          <w:b/>
          <w:i/>
          <w:spacing w:val="-4"/>
          <w:sz w:val="18"/>
        </w:rPr>
        <w:t> </w:t>
      </w:r>
      <w:r>
        <w:rPr>
          <w:b/>
          <w:i/>
          <w:sz w:val="18"/>
        </w:rPr>
        <w:t>Adolescents</w:t>
      </w:r>
      <w:r>
        <w:rPr>
          <w:b/>
          <w:i/>
          <w:spacing w:val="-5"/>
          <w:sz w:val="18"/>
        </w:rPr>
        <w:t> </w:t>
      </w:r>
      <w:r>
        <w:rPr>
          <w:b/>
          <w:i/>
          <w:sz w:val="18"/>
        </w:rPr>
        <w:t>on</w:t>
      </w:r>
      <w:r>
        <w:rPr>
          <w:b/>
          <w:i/>
          <w:spacing w:val="-47"/>
          <w:sz w:val="18"/>
        </w:rPr>
        <w:t> </w:t>
      </w:r>
      <w:r>
        <w:rPr>
          <w:b/>
          <w:i/>
          <w:sz w:val="18"/>
        </w:rPr>
        <w:t>Antipsychotics</w:t>
      </w:r>
    </w:p>
    <w:p>
      <w:pPr>
        <w:pStyle w:val="BodyText"/>
        <w:spacing w:before="6"/>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25"/>
        <w:gridCol w:w="1781"/>
        <w:gridCol w:w="5502"/>
      </w:tblGrid>
      <w:tr>
        <w:trPr>
          <w:trHeight w:val="328" w:hRule="atLeast"/>
        </w:trPr>
        <w:tc>
          <w:tcPr>
            <w:tcW w:w="9708" w:type="dxa"/>
            <w:gridSpan w:val="3"/>
            <w:tcBorders>
              <w:bottom w:val="single" w:sz="8" w:space="0" w:color="000000"/>
            </w:tcBorders>
            <w:shd w:val="clear" w:color="auto" w:fill="D9D9D9"/>
          </w:tcPr>
          <w:p>
            <w:pPr>
              <w:pStyle w:val="TableParagraph"/>
              <w:spacing w:before="37"/>
              <w:ind w:left="3599" w:right="3586"/>
              <w:jc w:val="center"/>
              <w:rPr>
                <w:rFonts w:ascii="Arial Narrow"/>
                <w:b/>
                <w:sz w:val="21"/>
              </w:rPr>
            </w:pPr>
            <w:r>
              <w:rPr>
                <w:rFonts w:ascii="Arial Narrow"/>
                <w:b/>
                <w:sz w:val="21"/>
              </w:rPr>
              <w:t>NONCLINICAL COMPONENTS</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8" w:lineRule="auto" w:before="59"/>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770" w:hRule="atLeast"/>
        </w:trPr>
        <w:tc>
          <w:tcPr>
            <w:tcW w:w="2425" w:type="dxa"/>
            <w:tcBorders>
              <w:top w:val="nil"/>
            </w:tcBorders>
          </w:tcPr>
          <w:p>
            <w:pPr>
              <w:pStyle w:val="TableParagraph"/>
              <w:spacing w:before="6"/>
              <w:rPr>
                <w:b/>
                <w:i/>
                <w:sz w:val="22"/>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1781" w:type="dxa"/>
            <w:tcBorders>
              <w:top w:val="nil"/>
            </w:tcBorders>
          </w:tcPr>
          <w:p>
            <w:pPr>
              <w:pStyle w:val="TableParagraph"/>
              <w:spacing w:before="6"/>
              <w:rPr>
                <w:b/>
                <w:i/>
                <w:sz w:val="22"/>
              </w:rPr>
            </w:pPr>
          </w:p>
          <w:p>
            <w:pPr>
              <w:pStyle w:val="TableParagraph"/>
              <w:ind w:left="111"/>
              <w:rPr>
                <w:rFonts w:ascii="Arial Narrow"/>
                <w:sz w:val="21"/>
              </w:rPr>
            </w:pPr>
            <w:r>
              <w:rPr>
                <w:rFonts w:ascii="Arial Narrow"/>
                <w:sz w:val="21"/>
              </w:rPr>
              <w:t>Yes</w:t>
            </w:r>
          </w:p>
        </w:tc>
        <w:tc>
          <w:tcPr>
            <w:tcW w:w="5502" w:type="dxa"/>
            <w:tcBorders>
              <w:top w:val="nil"/>
            </w:tcBorders>
          </w:tcPr>
          <w:p>
            <w:pPr>
              <w:pStyle w:val="TableParagraph"/>
              <w:spacing w:line="216" w:lineRule="auto" w:before="63"/>
              <w:ind w:left="112" w:right="355"/>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1265" w:hRule="atLeast"/>
        </w:trPr>
        <w:tc>
          <w:tcPr>
            <w:tcW w:w="2425" w:type="dxa"/>
          </w:tcPr>
          <w:p>
            <w:pPr>
              <w:pStyle w:val="TableParagraph"/>
              <w:rPr>
                <w:b/>
                <w:i/>
                <w:sz w:val="24"/>
              </w:rPr>
            </w:pPr>
          </w:p>
          <w:p>
            <w:pPr>
              <w:pStyle w:val="TableParagraph"/>
              <w:spacing w:before="11"/>
              <w:rPr>
                <w:b/>
                <w:i/>
                <w:sz w:val="19"/>
              </w:rPr>
            </w:pPr>
          </w:p>
          <w:p>
            <w:pPr>
              <w:pStyle w:val="TableParagraph"/>
              <w:ind w:left="116"/>
              <w:rPr>
                <w:rFonts w:ascii="Arial Narrow"/>
                <w:sz w:val="21"/>
              </w:rPr>
            </w:pPr>
            <w:r>
              <w:rPr>
                <w:rFonts w:ascii="Arial Narrow"/>
                <w:sz w:val="21"/>
              </w:rPr>
              <w:t>Ages</w:t>
            </w:r>
          </w:p>
        </w:tc>
        <w:tc>
          <w:tcPr>
            <w:tcW w:w="1781" w:type="dxa"/>
          </w:tcPr>
          <w:p>
            <w:pPr>
              <w:pStyle w:val="TableParagraph"/>
              <w:rPr>
                <w:b/>
                <w:i/>
                <w:sz w:val="24"/>
              </w:rPr>
            </w:pPr>
          </w:p>
          <w:p>
            <w:pPr>
              <w:pStyle w:val="TableParagraph"/>
              <w:spacing w:before="11"/>
              <w:rPr>
                <w:b/>
                <w:i/>
                <w:sz w:val="19"/>
              </w:rPr>
            </w:pPr>
          </w:p>
          <w:p>
            <w:pPr>
              <w:pStyle w:val="TableParagraph"/>
              <w:ind w:left="111"/>
              <w:rPr>
                <w:rFonts w:ascii="Arial Narrow"/>
                <w:sz w:val="21"/>
              </w:rPr>
            </w:pPr>
            <w:r>
              <w:rPr>
                <w:rFonts w:ascii="Arial Narrow"/>
                <w:sz w:val="21"/>
              </w:rPr>
              <w:t>Yes</w:t>
            </w:r>
          </w:p>
        </w:tc>
        <w:tc>
          <w:tcPr>
            <w:tcW w:w="5502" w:type="dxa"/>
          </w:tcPr>
          <w:p>
            <w:pPr>
              <w:pStyle w:val="TableParagraph"/>
              <w:spacing w:line="216" w:lineRule="auto" w:before="61"/>
              <w:ind w:left="112" w:right="232"/>
              <w:rPr>
                <w:rFonts w:ascii="Arial Narrow" w:hAnsi="Arial Narrow"/>
                <w:sz w:val="21"/>
              </w:rPr>
            </w:pPr>
            <w:r>
              <w:rPr>
                <w:rFonts w:ascii="Arial Narrow" w:hAnsi="Arial Narrow"/>
                <w:sz w:val="21"/>
              </w:rPr>
              <w:t>The age determination dates may be changed (e.g., select, “age as</w:t>
            </w:r>
            <w:r>
              <w:rPr>
                <w:rFonts w:ascii="Arial Narrow" w:hAnsi="Arial Narrow"/>
                <w:spacing w:val="-45"/>
                <w:sz w:val="21"/>
              </w:rPr>
              <w:t> </w:t>
            </w:r>
            <w:r>
              <w:rPr>
                <w:rFonts w:ascii="Arial Narrow" w:hAnsi="Arial Narrow"/>
                <w:sz w:val="21"/>
              </w:rPr>
              <w:t>of</w:t>
            </w:r>
            <w:r>
              <w:rPr>
                <w:rFonts w:ascii="Arial Narrow" w:hAnsi="Arial Narrow"/>
                <w:spacing w:val="-1"/>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line="216" w:lineRule="auto" w:before="59"/>
              <w:ind w:left="112" w:right="338"/>
              <w:rPr>
                <w:rFonts w:ascii="Arial Narrow" w:hAnsi="Arial Narrow"/>
                <w:sz w:val="21"/>
              </w:rPr>
            </w:pPr>
            <w:r>
              <w:rPr>
                <w:rFonts w:ascii="Arial Narrow" w:hAnsi="Arial Narrow"/>
                <w:sz w:val="21"/>
              </w:rPr>
              <w:t>Changing the denominator age range is allowed within a specified</w:t>
            </w:r>
            <w:r>
              <w:rPr>
                <w:rFonts w:ascii="Arial Narrow" w:hAnsi="Arial Narrow"/>
                <w:spacing w:val="-45"/>
                <w:sz w:val="21"/>
              </w:rPr>
              <w:t> </w:t>
            </w:r>
            <w:r>
              <w:rPr>
                <w:rFonts w:ascii="Arial Narrow" w:hAnsi="Arial Narrow"/>
                <w:sz w:val="21"/>
              </w:rPr>
              <w:t>age range (ages 1–17+ years). Additionally, the upper age range</w:t>
            </w:r>
            <w:r>
              <w:rPr>
                <w:rFonts w:ascii="Arial Narrow" w:hAnsi="Arial Narrow"/>
                <w:spacing w:val="1"/>
                <w:sz w:val="21"/>
              </w:rPr>
              <w:t> </w:t>
            </w:r>
            <w:r>
              <w:rPr>
                <w:rFonts w:ascii="Arial Narrow" w:hAnsi="Arial Narrow"/>
                <w:sz w:val="21"/>
              </w:rPr>
              <w:t>may be</w:t>
            </w:r>
            <w:r>
              <w:rPr>
                <w:rFonts w:ascii="Arial Narrow" w:hAnsi="Arial Narrow"/>
                <w:spacing w:val="-2"/>
                <w:sz w:val="21"/>
              </w:rPr>
              <w:t> </w:t>
            </w:r>
            <w:r>
              <w:rPr>
                <w:rFonts w:ascii="Arial Narrow" w:hAnsi="Arial Narrow"/>
                <w:sz w:val="21"/>
              </w:rPr>
              <w:t>expanded, or</w:t>
            </w:r>
            <w:r>
              <w:rPr>
                <w:rFonts w:ascii="Arial Narrow" w:hAnsi="Arial Narrow"/>
                <w:spacing w:val="-3"/>
                <w:sz w:val="21"/>
              </w:rPr>
              <w:t> </w:t>
            </w:r>
            <w:r>
              <w:rPr>
                <w:rFonts w:ascii="Arial Narrow" w:hAnsi="Arial Narrow"/>
                <w:sz w:val="21"/>
              </w:rPr>
              <w:t>no</w:t>
            </w:r>
            <w:r>
              <w:rPr>
                <w:rFonts w:ascii="Arial Narrow" w:hAnsi="Arial Narrow"/>
                <w:spacing w:val="-1"/>
                <w:sz w:val="21"/>
              </w:rPr>
              <w:t> </w:t>
            </w:r>
            <w:r>
              <w:rPr>
                <w:rFonts w:ascii="Arial Narrow" w:hAnsi="Arial Narrow"/>
                <w:sz w:val="21"/>
              </w:rPr>
              <w:t>upper</w:t>
            </w:r>
            <w:r>
              <w:rPr>
                <w:rFonts w:ascii="Arial Narrow" w:hAnsi="Arial Narrow"/>
                <w:spacing w:val="1"/>
                <w:sz w:val="21"/>
              </w:rPr>
              <w:t> </w:t>
            </w:r>
            <w:r>
              <w:rPr>
                <w:rFonts w:ascii="Arial Narrow" w:hAnsi="Arial Narrow"/>
                <w:sz w:val="21"/>
              </w:rPr>
              <w:t>age</w:t>
            </w:r>
            <w:r>
              <w:rPr>
                <w:rFonts w:ascii="Arial Narrow" w:hAnsi="Arial Narrow"/>
                <w:spacing w:val="-1"/>
                <w:sz w:val="21"/>
              </w:rPr>
              <w:t> </w:t>
            </w:r>
            <w:r>
              <w:rPr>
                <w:rFonts w:ascii="Arial Narrow" w:hAnsi="Arial Narrow"/>
                <w:sz w:val="21"/>
              </w:rPr>
              <w:t>limit</w:t>
            </w:r>
            <w:r>
              <w:rPr>
                <w:rFonts w:ascii="Arial Narrow" w:hAnsi="Arial Narrow"/>
                <w:spacing w:val="-1"/>
                <w:sz w:val="21"/>
              </w:rPr>
              <w:t> </w:t>
            </w:r>
            <w:r>
              <w:rPr>
                <w:rFonts w:ascii="Arial Narrow" w:hAnsi="Arial Narrow"/>
                <w:sz w:val="21"/>
              </w:rPr>
              <w:t>may be</w:t>
            </w:r>
            <w:r>
              <w:rPr>
                <w:rFonts w:ascii="Arial Narrow" w:hAnsi="Arial Narrow"/>
                <w:spacing w:val="-1"/>
                <w:sz w:val="21"/>
              </w:rPr>
              <w:t> </w:t>
            </w:r>
            <w:r>
              <w:rPr>
                <w:rFonts w:ascii="Arial Narrow" w:hAnsi="Arial Narrow"/>
                <w:sz w:val="21"/>
              </w:rPr>
              <w:t>used.</w:t>
            </w:r>
          </w:p>
        </w:tc>
      </w:tr>
      <w:tr>
        <w:trPr>
          <w:trHeight w:val="553" w:hRule="atLeast"/>
        </w:trPr>
        <w:tc>
          <w:tcPr>
            <w:tcW w:w="2425" w:type="dxa"/>
          </w:tcPr>
          <w:p>
            <w:pPr>
              <w:pStyle w:val="TableParagraph"/>
              <w:spacing w:line="216" w:lineRule="auto" w:before="61"/>
              <w:ind w:left="116" w:right="153"/>
              <w:rPr>
                <w:rFonts w:ascii="Arial Narrow"/>
                <w:sz w:val="21"/>
              </w:rPr>
            </w:pPr>
            <w:r>
              <w:rPr>
                <w:rFonts w:ascii="Arial Narrow"/>
                <w:sz w:val="21"/>
              </w:rPr>
              <w:t>Continuous enrollment,</w:t>
            </w:r>
            <w:r>
              <w:rPr>
                <w:rFonts w:ascii="Arial Narrow"/>
                <w:spacing w:val="1"/>
                <w:sz w:val="21"/>
              </w:rPr>
              <w:t> </w:t>
            </w:r>
            <w:r>
              <w:rPr>
                <w:rFonts w:ascii="Arial Narrow"/>
                <w:sz w:val="21"/>
              </w:rPr>
              <w:t>Allowable</w:t>
            </w:r>
            <w:r>
              <w:rPr>
                <w:rFonts w:ascii="Arial Narrow"/>
                <w:spacing w:val="-3"/>
                <w:sz w:val="21"/>
              </w:rPr>
              <w:t> </w:t>
            </w:r>
            <w:r>
              <w:rPr>
                <w:rFonts w:ascii="Arial Narrow"/>
                <w:sz w:val="21"/>
              </w:rPr>
              <w:t>gap,</w:t>
            </w:r>
            <w:r>
              <w:rPr>
                <w:rFonts w:ascii="Arial Narrow"/>
                <w:spacing w:val="-3"/>
                <w:sz w:val="21"/>
              </w:rPr>
              <w:t> </w:t>
            </w:r>
            <w:r>
              <w:rPr>
                <w:rFonts w:ascii="Arial Narrow"/>
                <w:sz w:val="21"/>
              </w:rPr>
              <w:t>Anchor</w:t>
            </w:r>
            <w:r>
              <w:rPr>
                <w:rFonts w:ascii="Arial Narrow"/>
                <w:spacing w:val="1"/>
                <w:sz w:val="21"/>
              </w:rPr>
              <w:t> </w:t>
            </w:r>
            <w:r>
              <w:rPr>
                <w:rFonts w:ascii="Arial Narrow"/>
                <w:sz w:val="21"/>
              </w:rPr>
              <w:t>Date</w:t>
            </w:r>
          </w:p>
        </w:tc>
        <w:tc>
          <w:tcPr>
            <w:tcW w:w="1781" w:type="dxa"/>
          </w:tcPr>
          <w:p>
            <w:pPr>
              <w:pStyle w:val="TableParagraph"/>
              <w:spacing w:before="149"/>
              <w:ind w:left="111"/>
              <w:rPr>
                <w:rFonts w:ascii="Arial Narrow"/>
                <w:sz w:val="21"/>
              </w:rPr>
            </w:pPr>
            <w:r>
              <w:rPr>
                <w:rFonts w:ascii="Arial Narrow"/>
                <w:sz w:val="21"/>
              </w:rPr>
              <w:t>Yes</w:t>
            </w:r>
          </w:p>
        </w:tc>
        <w:tc>
          <w:tcPr>
            <w:tcW w:w="5502" w:type="dxa"/>
          </w:tcPr>
          <w:p>
            <w:pPr>
              <w:pStyle w:val="TableParagraph"/>
              <w:spacing w:line="216" w:lineRule="auto" w:before="61"/>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53" w:hRule="atLeast"/>
        </w:trPr>
        <w:tc>
          <w:tcPr>
            <w:tcW w:w="2425" w:type="dxa"/>
          </w:tcPr>
          <w:p>
            <w:pPr>
              <w:pStyle w:val="TableParagraph"/>
              <w:spacing w:before="149"/>
              <w:ind w:left="116"/>
              <w:rPr>
                <w:rFonts w:ascii="Arial Narrow"/>
                <w:sz w:val="21"/>
              </w:rPr>
            </w:pPr>
            <w:r>
              <w:rPr>
                <w:rFonts w:ascii="Arial Narrow"/>
                <w:sz w:val="21"/>
              </w:rPr>
              <w:t>Benefits</w:t>
            </w:r>
          </w:p>
        </w:tc>
        <w:tc>
          <w:tcPr>
            <w:tcW w:w="1781" w:type="dxa"/>
          </w:tcPr>
          <w:p>
            <w:pPr>
              <w:pStyle w:val="TableParagraph"/>
              <w:spacing w:before="149"/>
              <w:ind w:left="111"/>
              <w:rPr>
                <w:rFonts w:ascii="Arial Narrow"/>
                <w:sz w:val="21"/>
              </w:rPr>
            </w:pPr>
            <w:r>
              <w:rPr>
                <w:rFonts w:ascii="Arial Narrow"/>
                <w:sz w:val="21"/>
              </w:rPr>
              <w:t>Yes</w:t>
            </w:r>
          </w:p>
        </w:tc>
        <w:tc>
          <w:tcPr>
            <w:tcW w:w="5502" w:type="dxa"/>
          </w:tcPr>
          <w:p>
            <w:pPr>
              <w:pStyle w:val="TableParagraph"/>
              <w:spacing w:line="216" w:lineRule="auto" w:before="61"/>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allowed.</w:t>
            </w:r>
          </w:p>
        </w:tc>
      </w:tr>
      <w:tr>
        <w:trPr>
          <w:trHeight w:val="772" w:hRule="atLeast"/>
        </w:trPr>
        <w:tc>
          <w:tcPr>
            <w:tcW w:w="2425" w:type="dxa"/>
          </w:tcPr>
          <w:p>
            <w:pPr>
              <w:pStyle w:val="TableParagraph"/>
              <w:spacing w:before="4"/>
              <w:rPr>
                <w:b/>
                <w:i/>
                <w:sz w:val="22"/>
              </w:rPr>
            </w:pPr>
          </w:p>
          <w:p>
            <w:pPr>
              <w:pStyle w:val="TableParagraph"/>
              <w:ind w:left="116"/>
              <w:rPr>
                <w:rFonts w:ascii="Arial Narrow"/>
                <w:sz w:val="21"/>
              </w:rPr>
            </w:pPr>
            <w:r>
              <w:rPr>
                <w:rFonts w:ascii="Arial Narrow"/>
                <w:sz w:val="21"/>
              </w:rPr>
              <w:t>Other</w:t>
            </w:r>
          </w:p>
        </w:tc>
        <w:tc>
          <w:tcPr>
            <w:tcW w:w="1781" w:type="dxa"/>
          </w:tcPr>
          <w:p>
            <w:pPr>
              <w:pStyle w:val="TableParagraph"/>
              <w:spacing w:before="4"/>
              <w:rPr>
                <w:b/>
                <w:i/>
                <w:sz w:val="22"/>
              </w:rPr>
            </w:pPr>
          </w:p>
          <w:p>
            <w:pPr>
              <w:pStyle w:val="TableParagraph"/>
              <w:ind w:left="111"/>
              <w:rPr>
                <w:rFonts w:ascii="Arial Narrow"/>
                <w:sz w:val="21"/>
              </w:rPr>
            </w:pPr>
            <w:r>
              <w:rPr>
                <w:rFonts w:ascii="Arial Narrow"/>
                <w:sz w:val="21"/>
              </w:rPr>
              <w:t>Yes</w:t>
            </w:r>
          </w:p>
        </w:tc>
        <w:tc>
          <w:tcPr>
            <w:tcW w:w="5502" w:type="dxa"/>
          </w:tcPr>
          <w:p>
            <w:pPr>
              <w:pStyle w:val="TableParagraph"/>
              <w:spacing w:line="216" w:lineRule="auto" w:before="61"/>
              <w:ind w:left="112" w:right="166"/>
              <w:rPr>
                <w:rFonts w:ascii="Arial Narrow"/>
                <w:sz w:val="21"/>
              </w:rPr>
            </w:pPr>
            <w:r>
              <w:rPr>
                <w:rFonts w:ascii="Arial Narrow"/>
                <w:sz w:val="21"/>
              </w:rPr>
              <w:t>Organizations may use additional eligible population criteria to focus</w:t>
            </w:r>
            <w:r>
              <w:rPr>
                <w:rFonts w:ascii="Arial Narrow"/>
                <w:spacing w:val="-46"/>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336" w:hRule="atLeast"/>
        </w:trPr>
        <w:tc>
          <w:tcPr>
            <w:tcW w:w="9708" w:type="dxa"/>
            <w:gridSpan w:val="3"/>
            <w:tcBorders>
              <w:bottom w:val="single" w:sz="8" w:space="0" w:color="000000"/>
            </w:tcBorders>
            <w:shd w:val="clear" w:color="auto" w:fill="D9D9D9"/>
          </w:tcPr>
          <w:p>
            <w:pPr>
              <w:pStyle w:val="TableParagraph"/>
              <w:spacing w:before="41"/>
              <w:ind w:left="3599" w:right="3585"/>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62" w:hRule="atLeast"/>
        </w:trPr>
        <w:tc>
          <w:tcPr>
            <w:tcW w:w="2425" w:type="dxa"/>
            <w:tcBorders>
              <w:top w:val="nil"/>
              <w:left w:val="nil"/>
              <w:bottom w:val="nil"/>
              <w:right w:val="nil"/>
            </w:tcBorders>
            <w:shd w:val="clear" w:color="auto" w:fill="000000"/>
          </w:tcPr>
          <w:p>
            <w:pPr>
              <w:pStyle w:val="TableParagraph"/>
              <w:rPr>
                <w:b/>
                <w:i/>
                <w:sz w:val="22"/>
              </w:rPr>
            </w:pPr>
          </w:p>
          <w:p>
            <w:pPr>
              <w:pStyle w:val="TableParagraph"/>
              <w:ind w:left="443"/>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781" w:type="dxa"/>
            <w:tcBorders>
              <w:top w:val="nil"/>
              <w:left w:val="nil"/>
              <w:bottom w:val="nil"/>
              <w:right w:val="nil"/>
            </w:tcBorders>
            <w:shd w:val="clear" w:color="auto" w:fill="000000"/>
          </w:tcPr>
          <w:p>
            <w:pPr>
              <w:pStyle w:val="TableParagraph"/>
              <w:spacing w:line="216" w:lineRule="auto" w:before="57"/>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981" w:hRule="atLeast"/>
        </w:trPr>
        <w:tc>
          <w:tcPr>
            <w:tcW w:w="2425" w:type="dxa"/>
            <w:tcBorders>
              <w:top w:val="nil"/>
              <w:bottom w:val="single" w:sz="8" w:space="0" w:color="000000"/>
            </w:tcBorders>
          </w:tcPr>
          <w:p>
            <w:pPr>
              <w:pStyle w:val="TableParagraph"/>
              <w:spacing w:before="10"/>
              <w:rPr>
                <w:b/>
                <w:i/>
                <w:sz w:val="31"/>
              </w:rPr>
            </w:pPr>
          </w:p>
          <w:p>
            <w:pPr>
              <w:pStyle w:val="TableParagraph"/>
              <w:ind w:left="116"/>
              <w:rPr>
                <w:rFonts w:ascii="Arial Narrow"/>
                <w:sz w:val="21"/>
              </w:rPr>
            </w:pPr>
            <w:r>
              <w:rPr>
                <w:rFonts w:ascii="Arial Narrow"/>
                <w:sz w:val="21"/>
              </w:rPr>
              <w:t>Event/Diagnosis</w:t>
            </w:r>
          </w:p>
        </w:tc>
        <w:tc>
          <w:tcPr>
            <w:tcW w:w="1781" w:type="dxa"/>
            <w:tcBorders>
              <w:top w:val="nil"/>
              <w:bottom w:val="single" w:sz="8" w:space="0" w:color="000000"/>
            </w:tcBorders>
          </w:tcPr>
          <w:p>
            <w:pPr>
              <w:pStyle w:val="TableParagraph"/>
              <w:spacing w:before="10"/>
              <w:rPr>
                <w:b/>
                <w:i/>
                <w:sz w:val="31"/>
              </w:rPr>
            </w:pPr>
          </w:p>
          <w:p>
            <w:pPr>
              <w:pStyle w:val="TableParagraph"/>
              <w:ind w:left="111"/>
              <w:rPr>
                <w:rFonts w:ascii="Arial Narrow"/>
                <w:sz w:val="21"/>
              </w:rPr>
            </w:pPr>
            <w:r>
              <w:rPr>
                <w:rFonts w:ascii="Arial Narrow"/>
                <w:sz w:val="21"/>
              </w:rPr>
              <w:t>No</w:t>
            </w:r>
          </w:p>
        </w:tc>
        <w:tc>
          <w:tcPr>
            <w:tcW w:w="5502" w:type="dxa"/>
            <w:tcBorders>
              <w:top w:val="nil"/>
              <w:bottom w:val="single" w:sz="8" w:space="0" w:color="000000"/>
            </w:tcBorders>
          </w:tcPr>
          <w:p>
            <w:pPr>
              <w:pStyle w:val="TableParagraph"/>
              <w:spacing w:line="216" w:lineRule="auto" w:before="62"/>
              <w:ind w:left="112"/>
              <w:rPr>
                <w:rFonts w:ascii="Arial Narrow"/>
                <w:sz w:val="21"/>
              </w:rPr>
            </w:pPr>
            <w:r>
              <w:rPr>
                <w:rFonts w:ascii="Arial Narrow"/>
                <w:sz w:val="21"/>
              </w:rPr>
              <w:t>Only dispensing events that contain (or map to) codes in the</w:t>
            </w:r>
            <w:r>
              <w:rPr>
                <w:rFonts w:ascii="Arial Narrow"/>
                <w:spacing w:val="1"/>
                <w:sz w:val="21"/>
              </w:rPr>
              <w:t> </w:t>
            </w:r>
            <w:r>
              <w:rPr>
                <w:rFonts w:ascii="Arial Narrow"/>
                <w:sz w:val="21"/>
              </w:rPr>
              <w:t>medication</w:t>
            </w:r>
            <w:r>
              <w:rPr>
                <w:rFonts w:ascii="Arial Narrow"/>
                <w:spacing w:val="-4"/>
                <w:sz w:val="21"/>
              </w:rPr>
              <w:t> </w:t>
            </w:r>
            <w:r>
              <w:rPr>
                <w:rFonts w:ascii="Arial Narrow"/>
                <w:sz w:val="21"/>
              </w:rPr>
              <w:t>lists</w:t>
            </w:r>
            <w:r>
              <w:rPr>
                <w:rFonts w:ascii="Arial Narrow"/>
                <w:spacing w:val="-2"/>
                <w:sz w:val="21"/>
              </w:rPr>
              <w:t> </w:t>
            </w:r>
            <w:r>
              <w:rPr>
                <w:rFonts w:ascii="Arial Narrow"/>
                <w:sz w:val="21"/>
              </w:rPr>
              <w:t>and</w:t>
            </w:r>
            <w:r>
              <w:rPr>
                <w:rFonts w:ascii="Arial Narrow"/>
                <w:spacing w:val="-2"/>
                <w:sz w:val="21"/>
              </w:rPr>
              <w:t> </w:t>
            </w:r>
            <w:r>
              <w:rPr>
                <w:rFonts w:ascii="Arial Narrow"/>
                <w:sz w:val="21"/>
              </w:rPr>
              <w:t>value</w:t>
            </w:r>
            <w:r>
              <w:rPr>
                <w:rFonts w:ascii="Arial Narrow"/>
                <w:spacing w:val="-4"/>
                <w:sz w:val="21"/>
              </w:rPr>
              <w:t> </w:t>
            </w:r>
            <w:r>
              <w:rPr>
                <w:rFonts w:ascii="Arial Narrow"/>
                <w:sz w:val="21"/>
              </w:rPr>
              <w:t>sets</w:t>
            </w:r>
            <w:r>
              <w:rPr>
                <w:rFonts w:ascii="Arial Narrow"/>
                <w:spacing w:val="-1"/>
                <w:sz w:val="21"/>
              </w:rPr>
              <w:t> </w:t>
            </w:r>
            <w:r>
              <w:rPr>
                <w:rFonts w:ascii="Arial Narrow"/>
                <w:sz w:val="21"/>
              </w:rPr>
              <w:t>may</w:t>
            </w:r>
            <w:r>
              <w:rPr>
                <w:rFonts w:ascii="Arial Narrow"/>
                <w:spacing w:val="-2"/>
                <w:sz w:val="21"/>
              </w:rPr>
              <w:t> </w:t>
            </w:r>
            <w:r>
              <w:rPr>
                <w:rFonts w:ascii="Arial Narrow"/>
                <w:sz w:val="21"/>
              </w:rPr>
              <w:t>be</w:t>
            </w:r>
            <w:r>
              <w:rPr>
                <w:rFonts w:ascii="Arial Narrow"/>
                <w:spacing w:val="-3"/>
                <w:sz w:val="21"/>
              </w:rPr>
              <w:t> </w:t>
            </w:r>
            <w:r>
              <w:rPr>
                <w:rFonts w:ascii="Arial Narrow"/>
                <w:sz w:val="21"/>
              </w:rPr>
              <w:t>used</w:t>
            </w:r>
            <w:r>
              <w:rPr>
                <w:rFonts w:ascii="Arial Narrow"/>
                <w:spacing w:val="-4"/>
                <w:sz w:val="21"/>
              </w:rPr>
              <w:t> </w:t>
            </w:r>
            <w:r>
              <w:rPr>
                <w:rFonts w:ascii="Arial Narrow"/>
                <w:sz w:val="21"/>
              </w:rPr>
              <w:t>to</w:t>
            </w:r>
            <w:r>
              <w:rPr>
                <w:rFonts w:ascii="Arial Narrow"/>
                <w:spacing w:val="-3"/>
                <w:sz w:val="21"/>
              </w:rPr>
              <w:t> </w:t>
            </w:r>
            <w:r>
              <w:rPr>
                <w:rFonts w:ascii="Arial Narrow"/>
                <w:sz w:val="21"/>
              </w:rPr>
              <w:t>identify</w:t>
            </w:r>
            <w:r>
              <w:rPr>
                <w:rFonts w:ascii="Arial Narrow"/>
                <w:spacing w:val="-2"/>
                <w:sz w:val="21"/>
              </w:rPr>
              <w:t> </w:t>
            </w:r>
            <w:r>
              <w:rPr>
                <w:rFonts w:ascii="Arial Narrow"/>
                <w:sz w:val="21"/>
              </w:rPr>
              <w:t>antipsychotic</w:t>
            </w:r>
            <w:r>
              <w:rPr>
                <w:rFonts w:ascii="Arial Narrow"/>
                <w:spacing w:val="-45"/>
                <w:sz w:val="21"/>
              </w:rPr>
              <w:t> </w:t>
            </w:r>
            <w:r>
              <w:rPr>
                <w:rFonts w:ascii="Arial Narrow"/>
                <w:sz w:val="21"/>
              </w:rPr>
              <w:t>medication events. Medication lists, value sets and logic may not be</w:t>
            </w:r>
            <w:r>
              <w:rPr>
                <w:rFonts w:ascii="Arial Narrow"/>
                <w:spacing w:val="-45"/>
                <w:sz w:val="21"/>
              </w:rPr>
              <w:t> </w:t>
            </w:r>
            <w:r>
              <w:rPr>
                <w:rFonts w:ascii="Arial Narrow"/>
                <w:sz w:val="21"/>
              </w:rPr>
              <w:t>changed.</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207"/>
              <w:rPr>
                <w:rFonts w:ascii="Arial Narrow"/>
                <w:b/>
                <w:sz w:val="21"/>
              </w:rPr>
            </w:pPr>
            <w:r>
              <w:rPr>
                <w:rFonts w:ascii="Arial Narrow"/>
                <w:b/>
                <w:color w:val="FFFFFF"/>
                <w:sz w:val="21"/>
              </w:rPr>
              <w:t>Denominator</w:t>
            </w:r>
            <w:r>
              <w:rPr>
                <w:rFonts w:ascii="Arial Narrow"/>
                <w:b/>
                <w:color w:val="FFFFFF"/>
                <w:spacing w:val="-3"/>
                <w:sz w:val="21"/>
              </w:rPr>
              <w:t> </w:t>
            </w:r>
            <w:r>
              <w:rPr>
                <w:rFonts w:ascii="Arial Narrow"/>
                <w:b/>
                <w:color w:val="FFFFFF"/>
                <w:sz w:val="21"/>
              </w:rPr>
              <w:t>Exclusions</w:t>
            </w:r>
          </w:p>
        </w:tc>
        <w:tc>
          <w:tcPr>
            <w:tcW w:w="1781" w:type="dxa"/>
            <w:tcBorders>
              <w:top w:val="nil"/>
              <w:left w:val="nil"/>
              <w:bottom w:val="nil"/>
              <w:right w:val="nil"/>
            </w:tcBorders>
            <w:shd w:val="clear" w:color="auto" w:fill="000000"/>
          </w:tcPr>
          <w:p>
            <w:pPr>
              <w:pStyle w:val="TableParagraph"/>
              <w:spacing w:line="218" w:lineRule="auto" w:before="59"/>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8"/>
              <w:rPr>
                <w:b/>
                <w:i/>
                <w:sz w:val="22"/>
              </w:rPr>
            </w:pPr>
          </w:p>
          <w:p>
            <w:pPr>
              <w:pStyle w:val="TableParagraph"/>
              <w:ind w:left="2498" w:right="2484"/>
              <w:jc w:val="center"/>
              <w:rPr>
                <w:rFonts w:ascii="Arial Narrow"/>
                <w:b/>
                <w:sz w:val="21"/>
              </w:rPr>
            </w:pPr>
            <w:r>
              <w:rPr>
                <w:rFonts w:ascii="Arial Narrow"/>
                <w:b/>
                <w:color w:val="FFFFFF"/>
                <w:sz w:val="21"/>
              </w:rPr>
              <w:t>Notes</w:t>
            </w:r>
          </w:p>
        </w:tc>
      </w:tr>
      <w:tr>
        <w:trPr>
          <w:trHeight w:val="330" w:hRule="atLeast"/>
        </w:trPr>
        <w:tc>
          <w:tcPr>
            <w:tcW w:w="2425" w:type="dxa"/>
            <w:tcBorders>
              <w:top w:val="nil"/>
              <w:bottom w:val="single" w:sz="8" w:space="0" w:color="000000"/>
            </w:tcBorders>
          </w:tcPr>
          <w:p>
            <w:pPr>
              <w:pStyle w:val="TableParagraph"/>
              <w:spacing w:before="43"/>
              <w:ind w:left="116"/>
              <w:rPr>
                <w:rFonts w:ascii="Arial Narrow"/>
                <w:sz w:val="21"/>
              </w:rPr>
            </w:pPr>
            <w:r>
              <w:rPr>
                <w:rFonts w:ascii="Arial Narrow"/>
                <w:sz w:val="21"/>
              </w:rPr>
              <w:t>Exclusions</w:t>
            </w:r>
          </w:p>
        </w:tc>
        <w:tc>
          <w:tcPr>
            <w:tcW w:w="1781" w:type="dxa"/>
            <w:tcBorders>
              <w:top w:val="nil"/>
              <w:bottom w:val="single" w:sz="8" w:space="0" w:color="000000"/>
            </w:tcBorders>
          </w:tcPr>
          <w:p>
            <w:pPr>
              <w:pStyle w:val="TableParagraph"/>
              <w:spacing w:before="43"/>
              <w:ind w:left="111"/>
              <w:rPr>
                <w:rFonts w:ascii="Arial Narrow"/>
                <w:sz w:val="21"/>
              </w:rPr>
            </w:pPr>
            <w:r>
              <w:rPr>
                <w:rFonts w:ascii="Arial Narrow"/>
                <w:sz w:val="21"/>
              </w:rPr>
              <w:t>NA</w:t>
            </w:r>
          </w:p>
        </w:tc>
        <w:tc>
          <w:tcPr>
            <w:tcW w:w="5502" w:type="dxa"/>
            <w:tcBorders>
              <w:top w:val="nil"/>
              <w:bottom w:val="single" w:sz="8" w:space="0" w:color="000000"/>
            </w:tcBorders>
          </w:tcPr>
          <w:p>
            <w:pPr>
              <w:pStyle w:val="TableParagraph"/>
              <w:spacing w:before="43"/>
              <w:ind w:left="112"/>
              <w:rPr>
                <w:rFonts w:ascii="Arial Narrow"/>
                <w:sz w:val="21"/>
              </w:rPr>
            </w:pPr>
            <w:r>
              <w:rPr>
                <w:rFonts w:ascii="Arial Narrow"/>
                <w:sz w:val="21"/>
              </w:rPr>
              <w:t>There</w:t>
            </w:r>
            <w:r>
              <w:rPr>
                <w:rFonts w:ascii="Arial Narrow"/>
                <w:spacing w:val="-3"/>
                <w:sz w:val="21"/>
              </w:rPr>
              <w:t> </w:t>
            </w:r>
            <w:r>
              <w:rPr>
                <w:rFonts w:ascii="Arial Narrow"/>
                <w:sz w:val="21"/>
              </w:rPr>
              <w:t>are</w:t>
            </w:r>
            <w:r>
              <w:rPr>
                <w:rFonts w:ascii="Arial Narrow"/>
                <w:spacing w:val="-2"/>
                <w:sz w:val="21"/>
              </w:rPr>
              <w:t> </w:t>
            </w:r>
            <w:r>
              <w:rPr>
                <w:rFonts w:ascii="Arial Narrow"/>
                <w:sz w:val="21"/>
              </w:rPr>
              <w:t>no</w:t>
            </w:r>
            <w:r>
              <w:rPr>
                <w:rFonts w:ascii="Arial Narrow"/>
                <w:spacing w:val="-5"/>
                <w:sz w:val="21"/>
              </w:rPr>
              <w:t> </w:t>
            </w:r>
            <w:r>
              <w:rPr>
                <w:rFonts w:ascii="Arial Narrow"/>
                <w:sz w:val="21"/>
              </w:rPr>
              <w:t>exclusions</w:t>
            </w:r>
            <w:r>
              <w:rPr>
                <w:rFonts w:ascii="Arial Narrow"/>
                <w:spacing w:val="-4"/>
                <w:sz w:val="21"/>
              </w:rPr>
              <w:t> </w:t>
            </w:r>
            <w:r>
              <w:rPr>
                <w:rFonts w:ascii="Arial Narrow"/>
                <w:sz w:val="21"/>
              </w:rPr>
              <w:t>for</w:t>
            </w:r>
            <w:r>
              <w:rPr>
                <w:rFonts w:ascii="Arial Narrow"/>
                <w:spacing w:val="1"/>
                <w:sz w:val="21"/>
              </w:rPr>
              <w:t> </w:t>
            </w:r>
            <w:r>
              <w:rPr>
                <w:rFonts w:ascii="Arial Narrow"/>
                <w:sz w:val="21"/>
              </w:rPr>
              <w:t>this</w:t>
            </w:r>
            <w:r>
              <w:rPr>
                <w:rFonts w:ascii="Arial Narrow"/>
                <w:spacing w:val="-1"/>
                <w:sz w:val="21"/>
              </w:rPr>
              <w:t> </w:t>
            </w:r>
            <w:r>
              <w:rPr>
                <w:rFonts w:ascii="Arial Narrow"/>
                <w:sz w:val="21"/>
              </w:rPr>
              <w:t>measure.</w:t>
            </w:r>
          </w:p>
        </w:tc>
      </w:tr>
      <w:tr>
        <w:trPr>
          <w:trHeight w:val="569" w:hRule="atLeast"/>
        </w:trPr>
        <w:tc>
          <w:tcPr>
            <w:tcW w:w="2425" w:type="dxa"/>
            <w:tcBorders>
              <w:top w:val="nil"/>
              <w:left w:val="nil"/>
              <w:bottom w:val="nil"/>
              <w:right w:val="nil"/>
            </w:tcBorders>
            <w:shd w:val="clear" w:color="auto" w:fill="000000"/>
          </w:tcPr>
          <w:p>
            <w:pPr>
              <w:pStyle w:val="TableParagraph"/>
              <w:spacing w:before="8"/>
              <w:rPr>
                <w:b/>
                <w:i/>
                <w:sz w:val="22"/>
              </w:rPr>
            </w:pPr>
          </w:p>
          <w:p>
            <w:pPr>
              <w:pStyle w:val="TableParagraph"/>
              <w:ind w:left="460"/>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1781"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338" coordorigin="0,0" coordsize="12,16">
                  <v:shape style="position:absolute;left:0;top:0;width:12;height:16" id="docshape339" coordorigin="0,0" coordsize="12,16" path="m12,0l0,0,0,12,0,16,12,16,12,12,12,0xe" filled="true" fillcolor="#000000" stroked="false">
                    <v:path arrowok="t"/>
                    <v:fill type="solid"/>
                  </v:shape>
                </v:group>
              </w:pict>
            </w:r>
            <w:r>
              <w:rPr>
                <w:sz w:val="2"/>
              </w:rPr>
            </w:r>
          </w:p>
          <w:p>
            <w:pPr>
              <w:pStyle w:val="TableParagraph"/>
              <w:spacing w:line="216" w:lineRule="auto" w:before="45"/>
              <w:ind w:left="192" w:right="174"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2"/>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340" coordorigin="0,0" coordsize="12,16">
                  <v:shape style="position:absolute;left:0;top:0;width:12;height:16" id="docshape341" coordorigin="0,0" coordsize="12,16" path="m12,0l0,0,0,12,0,16,12,16,12,12,12,0xe" filled="true" fillcolor="#000000" stroked="false">
                    <v:path arrowok="t"/>
                    <v:fill type="solid"/>
                  </v:shape>
                </v:group>
              </w:pict>
            </w:r>
            <w:r>
              <w:rPr>
                <w:sz w:val="2"/>
              </w:rPr>
            </w:r>
          </w:p>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342" w:hRule="atLeast"/>
        </w:trPr>
        <w:tc>
          <w:tcPr>
            <w:tcW w:w="2425" w:type="dxa"/>
            <w:tcBorders>
              <w:top w:val="nil"/>
            </w:tcBorders>
          </w:tcPr>
          <w:p>
            <w:pPr>
              <w:pStyle w:val="TableParagraph"/>
              <w:spacing w:before="43"/>
              <w:ind w:left="116"/>
              <w:rPr>
                <w:rFonts w:ascii="Arial Narrow"/>
                <w:sz w:val="21"/>
              </w:rPr>
            </w:pPr>
            <w:r>
              <w:rPr>
                <w:rFonts w:ascii="Arial Narrow"/>
                <w:sz w:val="21"/>
              </w:rPr>
              <w:t>Metabolic</w:t>
            </w:r>
            <w:r>
              <w:rPr>
                <w:rFonts w:ascii="Arial Narrow"/>
                <w:spacing w:val="-1"/>
                <w:sz w:val="21"/>
              </w:rPr>
              <w:t> </w:t>
            </w:r>
            <w:r>
              <w:rPr>
                <w:rFonts w:ascii="Arial Narrow"/>
                <w:sz w:val="21"/>
              </w:rPr>
              <w:t>monitoring</w:t>
            </w:r>
          </w:p>
        </w:tc>
        <w:tc>
          <w:tcPr>
            <w:tcW w:w="1781" w:type="dxa"/>
            <w:tcBorders>
              <w:top w:val="nil"/>
            </w:tcBorders>
          </w:tcPr>
          <w:p>
            <w:pPr>
              <w:pStyle w:val="TableParagraph"/>
              <w:spacing w:before="43"/>
              <w:ind w:left="111"/>
              <w:rPr>
                <w:rFonts w:ascii="Arial Narrow"/>
                <w:sz w:val="21"/>
              </w:rPr>
            </w:pPr>
            <w:r>
              <w:rPr>
                <w:rFonts w:ascii="Arial Narrow"/>
                <w:sz w:val="21"/>
              </w:rPr>
              <w:t>No</w:t>
            </w:r>
          </w:p>
        </w:tc>
        <w:tc>
          <w:tcPr>
            <w:tcW w:w="5502" w:type="dxa"/>
            <w:tcBorders>
              <w:top w:val="nil"/>
            </w:tcBorders>
          </w:tcPr>
          <w:p>
            <w:pPr>
              <w:pStyle w:val="TableParagraph"/>
              <w:spacing w:before="43"/>
              <w:ind w:left="112"/>
              <w:rPr>
                <w:rFonts w:ascii="Arial Narrow"/>
                <w:sz w:val="21"/>
              </w:rPr>
            </w:pPr>
            <w:r>
              <w:rPr>
                <w:rFonts w:ascii="Arial Narrow"/>
                <w:sz w:val="21"/>
              </w:rPr>
              <w:t>Value</w:t>
            </w:r>
            <w:r>
              <w:rPr>
                <w:rFonts w:ascii="Arial Narrow"/>
                <w:spacing w:val="-2"/>
                <w:sz w:val="21"/>
              </w:rPr>
              <w:t> </w:t>
            </w:r>
            <w:r>
              <w:rPr>
                <w:rFonts w:ascii="Arial Narrow"/>
                <w:sz w:val="21"/>
              </w:rPr>
              <w:t>sets</w:t>
            </w:r>
            <w:r>
              <w:rPr>
                <w:rFonts w:ascii="Arial Narrow"/>
                <w:spacing w:val="1"/>
                <w:sz w:val="21"/>
              </w:rPr>
              <w:t> </w:t>
            </w:r>
            <w:r>
              <w:rPr>
                <w:rFonts w:ascii="Arial Narrow"/>
                <w:sz w:val="21"/>
              </w:rPr>
              <w:t>and</w:t>
            </w:r>
            <w:r>
              <w:rPr>
                <w:rFonts w:ascii="Arial Narrow"/>
                <w:spacing w:val="-5"/>
                <w:sz w:val="21"/>
              </w:rPr>
              <w:t> </w:t>
            </w:r>
            <w:r>
              <w:rPr>
                <w:rFonts w:ascii="Arial Narrow"/>
                <w:sz w:val="21"/>
              </w:rPr>
              <w:t>logic</w:t>
            </w:r>
            <w:r>
              <w:rPr>
                <w:rFonts w:ascii="Arial Narrow"/>
                <w:spacing w:val="1"/>
                <w:sz w:val="21"/>
              </w:rPr>
              <w:t> </w:t>
            </w:r>
            <w:r>
              <w:rPr>
                <w:rFonts w:ascii="Arial Narrow"/>
                <w:sz w:val="21"/>
              </w:rPr>
              <w:t>may</w:t>
            </w:r>
            <w:r>
              <w:rPr>
                <w:rFonts w:ascii="Arial Narrow"/>
                <w:spacing w:val="1"/>
                <w:sz w:val="21"/>
              </w:rPr>
              <w:t> </w:t>
            </w:r>
            <w:r>
              <w:rPr>
                <w:rFonts w:ascii="Arial Narrow"/>
                <w:sz w:val="21"/>
              </w:rPr>
              <w:t>not</w:t>
            </w:r>
            <w:r>
              <w:rPr>
                <w:rFonts w:ascii="Arial Narrow"/>
                <w:spacing w:val="-5"/>
                <w:sz w:val="21"/>
              </w:rPr>
              <w:t> </w:t>
            </w:r>
            <w:r>
              <w:rPr>
                <w:rFonts w:ascii="Arial Narrow"/>
                <w:sz w:val="21"/>
              </w:rPr>
              <w:t>be</w:t>
            </w:r>
            <w:r>
              <w:rPr>
                <w:rFonts w:ascii="Arial Narrow"/>
                <w:spacing w:val="-1"/>
                <w:sz w:val="21"/>
              </w:rPr>
              <w:t> </w:t>
            </w:r>
            <w:r>
              <w:rPr>
                <w:rFonts w:ascii="Arial Narrow"/>
                <w:sz w:val="21"/>
              </w:rPr>
              <w:t>changed.</w:t>
            </w:r>
          </w:p>
        </w:tc>
      </w:tr>
    </w:tbl>
    <w:p>
      <w:pPr>
        <w:spacing w:after="0"/>
        <w:rPr>
          <w:rFonts w:ascii="Arial Narrow"/>
          <w:sz w:val="21"/>
        </w:rPr>
        <w:sectPr>
          <w:headerReference w:type="default" r:id="rId189"/>
          <w:footerReference w:type="default" r:id="rId190"/>
          <w:pgSz w:w="12240" w:h="15840"/>
          <w:pgMar w:header="0" w:footer="0" w:top="1420" w:bottom="280" w:left="0" w:right="360"/>
        </w:sectPr>
      </w:pPr>
    </w:p>
    <w:p>
      <w:pPr>
        <w:pStyle w:val="BodyText"/>
        <w:spacing w:line="20" w:lineRule="exact"/>
        <w:ind w:left="1412"/>
        <w:rPr>
          <w:sz w:val="2"/>
        </w:rPr>
      </w:pPr>
      <w:r>
        <w:rPr>
          <w:sz w:val="2"/>
        </w:rPr>
        <w:pict>
          <v:group style="width:488.95pt;height:.6pt;mso-position-horizontal-relative:char;mso-position-vertical-relative:line" id="docshapegroup344" coordorigin="0,0" coordsize="9779,12">
            <v:rect style="position:absolute;left:0;top:0;width:9779;height:12" id="docshape345" filled="true" fillcolor="#000000" stroked="false">
              <v:fill type="solid"/>
            </v:rect>
          </v:group>
        </w:pict>
      </w:r>
      <w:r>
        <w:rPr>
          <w:sz w:val="2"/>
        </w:rPr>
      </w:r>
    </w:p>
    <w:p>
      <w:pPr>
        <w:pStyle w:val="BodyText"/>
        <w:spacing w:before="8"/>
        <w:rPr>
          <w:b/>
          <w:i/>
          <w:sz w:val="24"/>
        </w:rPr>
      </w:pPr>
    </w:p>
    <w:p>
      <w:pPr>
        <w:pStyle w:val="Heading2"/>
        <w:ind w:left="3873"/>
        <w:rPr>
          <w:i/>
        </w:rPr>
      </w:pPr>
      <w:bookmarkStart w:name="Prenatal and Postpartum Care" w:id="30"/>
      <w:bookmarkEnd w:id="30"/>
      <w:r>
        <w:rPr>
          <w:b w:val="0"/>
          <w:i w:val="0"/>
        </w:rPr>
      </w:r>
      <w:r>
        <w:rPr>
          <w:i/>
        </w:rPr>
        <w:t>Prenatal</w:t>
      </w:r>
      <w:r>
        <w:rPr>
          <w:i/>
          <w:spacing w:val="-6"/>
        </w:rPr>
        <w:t> </w:t>
      </w:r>
      <w:r>
        <w:rPr>
          <w:i/>
        </w:rPr>
        <w:t>and</w:t>
      </w:r>
      <w:r>
        <w:rPr>
          <w:i/>
          <w:spacing w:val="-3"/>
        </w:rPr>
        <w:t> </w:t>
      </w:r>
      <w:r>
        <w:rPr>
          <w:i/>
        </w:rPr>
        <w:t>Postpartum</w:t>
      </w:r>
      <w:r>
        <w:rPr>
          <w:i/>
          <w:spacing w:val="-4"/>
        </w:rPr>
        <w:t> </w:t>
      </w:r>
      <w:r>
        <w:rPr>
          <w:i/>
        </w:rPr>
        <w:t>Care</w:t>
      </w:r>
      <w:r>
        <w:rPr>
          <w:i/>
          <w:spacing w:val="-1"/>
        </w:rPr>
        <w:t> </w:t>
      </w:r>
      <w:r>
        <w:rPr>
          <w:i/>
        </w:rPr>
        <w:t>(PPC)</w:t>
      </w:r>
    </w:p>
    <w:p>
      <w:pPr>
        <w:pStyle w:val="BodyText"/>
        <w:spacing w:before="7"/>
        <w:rPr>
          <w:b/>
          <w:i/>
          <w:sz w:val="29"/>
        </w:rPr>
      </w:pPr>
      <w:r>
        <w:rPr/>
        <w:pict>
          <v:rect style="position:absolute;margin-left:70.625pt;margin-top:18.253399pt;width:488.95pt;height:.6pt;mso-position-horizontal-relative:page;mso-position-vertical-relative:paragraph;z-index:-15629312;mso-wrap-distance-left:0;mso-wrap-distance-right:0" id="docshape346" filled="true" fillcolor="#000000" stroked="false">
            <v:fill type="solid"/>
            <w10:wrap type="topAndBottom"/>
          </v:rect>
        </w:pict>
      </w:r>
    </w:p>
    <w:p>
      <w:pPr>
        <w:spacing w:before="21" w:after="18"/>
        <w:ind w:left="1440" w:right="0" w:firstLine="0"/>
        <w:jc w:val="left"/>
        <w:rPr>
          <w:b/>
          <w:sz w:val="22"/>
        </w:rPr>
      </w:pPr>
      <w:r>
        <w:rPr>
          <w:b/>
          <w:sz w:val="22"/>
        </w:rPr>
        <w:t>S</w:t>
      </w:r>
      <w:r>
        <w:rPr>
          <w:b/>
          <w:sz w:val="18"/>
        </w:rPr>
        <w:t>UMMARY</w:t>
      </w:r>
      <w:r>
        <w:rPr>
          <w:b/>
          <w:spacing w:val="-1"/>
          <w:sz w:val="18"/>
        </w:rPr>
        <w:t> </w:t>
      </w:r>
      <w:r>
        <w:rPr>
          <w:b/>
          <w:sz w:val="18"/>
        </w:rPr>
        <w:t>OF</w:t>
      </w:r>
      <w:r>
        <w:rPr>
          <w:b/>
          <w:spacing w:val="-1"/>
          <w:sz w:val="18"/>
        </w:rPr>
        <w:t> </w:t>
      </w:r>
      <w:r>
        <w:rPr>
          <w:b/>
          <w:sz w:val="22"/>
        </w:rPr>
        <w:t>C</w:t>
      </w:r>
      <w:r>
        <w:rPr>
          <w:b/>
          <w:sz w:val="18"/>
        </w:rPr>
        <w:t>HANGES</w:t>
      </w:r>
      <w:r>
        <w:rPr>
          <w:b/>
          <w:spacing w:val="-4"/>
          <w:sz w:val="18"/>
        </w:rPr>
        <w:t> </w:t>
      </w:r>
      <w:r>
        <w:rPr>
          <w:b/>
          <w:sz w:val="18"/>
        </w:rPr>
        <w:t>TO</w:t>
      </w:r>
      <w:r>
        <w:rPr>
          <w:b/>
          <w:spacing w:val="-3"/>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88.95pt;height:.6pt;mso-position-horizontal-relative:char;mso-position-vertical-relative:line" id="docshapegroup347" coordorigin="0,0" coordsize="9779,12">
            <v:rect style="position:absolute;left:0;top:0;width:9779;height:12" id="docshape348" filled="true" fillcolor="#000000" stroked="false">
              <v:fill type="solid"/>
            </v:rect>
          </v:group>
        </w:pict>
      </w:r>
      <w:r>
        <w:rPr>
          <w:sz w:val="2"/>
        </w:rPr>
      </w:r>
    </w:p>
    <w:p>
      <w:pPr>
        <w:pStyle w:val="ListParagraph"/>
        <w:numPr>
          <w:ilvl w:val="0"/>
          <w:numId w:val="203"/>
        </w:numPr>
        <w:tabs>
          <w:tab w:pos="1657" w:val="left" w:leader="none"/>
        </w:tabs>
        <w:spacing w:line="240" w:lineRule="auto" w:before="113" w:after="0"/>
        <w:ind w:left="1656" w:right="0" w:hanging="217"/>
        <w:jc w:val="left"/>
        <w:rPr>
          <w:sz w:val="21"/>
        </w:rPr>
      </w:pPr>
      <w:r>
        <w:rPr>
          <w:sz w:val="21"/>
        </w:rPr>
        <w:t>Revised</w:t>
      </w:r>
      <w:r>
        <w:rPr>
          <w:spacing w:val="-2"/>
          <w:sz w:val="21"/>
        </w:rPr>
        <w:t> </w:t>
      </w:r>
      <w:r>
        <w:rPr>
          <w:sz w:val="21"/>
        </w:rPr>
        <w:t>the</w:t>
      </w:r>
      <w:r>
        <w:rPr>
          <w:spacing w:val="-2"/>
          <w:sz w:val="21"/>
        </w:rPr>
        <w:t> </w:t>
      </w:r>
      <w:r>
        <w:rPr>
          <w:sz w:val="21"/>
        </w:rPr>
        <w:t>definition</w:t>
      </w:r>
      <w:r>
        <w:rPr>
          <w:spacing w:val="-2"/>
          <w:sz w:val="21"/>
        </w:rPr>
        <w:t> </w:t>
      </w:r>
      <w:r>
        <w:rPr>
          <w:sz w:val="21"/>
        </w:rPr>
        <w:t>of</w:t>
      </w:r>
      <w:r>
        <w:rPr>
          <w:spacing w:val="3"/>
          <w:sz w:val="21"/>
        </w:rPr>
        <w:t> </w:t>
      </w:r>
      <w:r>
        <w:rPr>
          <w:sz w:val="21"/>
        </w:rPr>
        <w:t>last</w:t>
      </w:r>
      <w:r>
        <w:rPr>
          <w:spacing w:val="-6"/>
          <w:sz w:val="21"/>
        </w:rPr>
        <w:t> </w:t>
      </w:r>
      <w:r>
        <w:rPr>
          <w:sz w:val="21"/>
        </w:rPr>
        <w:t>enrollment</w:t>
      </w:r>
      <w:r>
        <w:rPr>
          <w:spacing w:val="-3"/>
          <w:sz w:val="21"/>
        </w:rPr>
        <w:t> </w:t>
      </w:r>
      <w:r>
        <w:rPr>
          <w:sz w:val="21"/>
        </w:rPr>
        <w:t>segment.</w:t>
      </w:r>
    </w:p>
    <w:p>
      <w:pPr>
        <w:pStyle w:val="ListParagraph"/>
        <w:numPr>
          <w:ilvl w:val="0"/>
          <w:numId w:val="203"/>
        </w:numPr>
        <w:tabs>
          <w:tab w:pos="1657" w:val="left" w:leader="none"/>
        </w:tabs>
        <w:spacing w:line="240" w:lineRule="auto" w:before="79" w:after="0"/>
        <w:ind w:left="1656" w:right="0" w:hanging="217"/>
        <w:jc w:val="left"/>
        <w:rPr>
          <w:sz w:val="21"/>
        </w:rPr>
      </w:pPr>
      <w:r>
        <w:rPr>
          <w:sz w:val="21"/>
        </w:rPr>
        <w:t>Clarified</w:t>
      </w:r>
      <w:r>
        <w:rPr>
          <w:spacing w:val="-2"/>
          <w:sz w:val="21"/>
        </w:rPr>
        <w:t> </w:t>
      </w:r>
      <w:r>
        <w:rPr>
          <w:sz w:val="21"/>
        </w:rPr>
        <w:t>that</w:t>
      </w:r>
      <w:r>
        <w:rPr>
          <w:spacing w:val="-3"/>
          <w:sz w:val="21"/>
        </w:rPr>
        <w:t> </w:t>
      </w:r>
      <w:r>
        <w:rPr>
          <w:sz w:val="21"/>
        </w:rPr>
        <w:t>visits</w:t>
      </w:r>
      <w:r>
        <w:rPr>
          <w:spacing w:val="-1"/>
          <w:sz w:val="21"/>
        </w:rPr>
        <w:t> </w:t>
      </w:r>
      <w:r>
        <w:rPr>
          <w:sz w:val="21"/>
        </w:rPr>
        <w:t>that</w:t>
      </w:r>
      <w:r>
        <w:rPr>
          <w:spacing w:val="-3"/>
          <w:sz w:val="21"/>
        </w:rPr>
        <w:t> </w:t>
      </w:r>
      <w:r>
        <w:rPr>
          <w:sz w:val="21"/>
        </w:rPr>
        <w:t>occur</w:t>
      </w:r>
      <w:r>
        <w:rPr>
          <w:spacing w:val="-3"/>
          <w:sz w:val="21"/>
        </w:rPr>
        <w:t> </w:t>
      </w:r>
      <w:r>
        <w:rPr>
          <w:sz w:val="21"/>
        </w:rPr>
        <w:t>prior</w:t>
      </w:r>
      <w:r>
        <w:rPr>
          <w:spacing w:val="-2"/>
          <w:sz w:val="21"/>
        </w:rPr>
        <w:t> </w:t>
      </w:r>
      <w:r>
        <w:rPr>
          <w:sz w:val="21"/>
        </w:rPr>
        <w:t>to</w:t>
      </w:r>
      <w:r>
        <w:rPr>
          <w:spacing w:val="3"/>
          <w:sz w:val="21"/>
        </w:rPr>
        <w:t> </w:t>
      </w:r>
      <w:r>
        <w:rPr>
          <w:sz w:val="21"/>
        </w:rPr>
        <w:t>the</w:t>
      </w:r>
      <w:r>
        <w:rPr>
          <w:spacing w:val="-5"/>
          <w:sz w:val="21"/>
        </w:rPr>
        <w:t> </w:t>
      </w:r>
      <w:r>
        <w:rPr>
          <w:sz w:val="21"/>
        </w:rPr>
        <w:t>enrollment</w:t>
      </w:r>
      <w:r>
        <w:rPr>
          <w:spacing w:val="-2"/>
          <w:sz w:val="21"/>
        </w:rPr>
        <w:t> </w:t>
      </w:r>
      <w:r>
        <w:rPr>
          <w:sz w:val="21"/>
        </w:rPr>
        <w:t>start</w:t>
      </w:r>
      <w:r>
        <w:rPr>
          <w:spacing w:val="-3"/>
          <w:sz w:val="21"/>
        </w:rPr>
        <w:t> </w:t>
      </w:r>
      <w:r>
        <w:rPr>
          <w:sz w:val="21"/>
        </w:rPr>
        <w:t>date</w:t>
      </w:r>
      <w:r>
        <w:rPr>
          <w:spacing w:val="3"/>
          <w:sz w:val="21"/>
        </w:rPr>
        <w:t> </w:t>
      </w:r>
      <w:r>
        <w:rPr>
          <w:sz w:val="21"/>
        </w:rPr>
        <w:t>(during</w:t>
      </w:r>
      <w:r>
        <w:rPr>
          <w:spacing w:val="-6"/>
          <w:sz w:val="21"/>
        </w:rPr>
        <w:t> </w:t>
      </w:r>
      <w:r>
        <w:rPr>
          <w:sz w:val="21"/>
        </w:rPr>
        <w:t>the</w:t>
      </w:r>
      <w:r>
        <w:rPr>
          <w:spacing w:val="-2"/>
          <w:sz w:val="21"/>
        </w:rPr>
        <w:t> </w:t>
      </w:r>
      <w:r>
        <w:rPr>
          <w:sz w:val="21"/>
        </w:rPr>
        <w:t>pregnancy)</w:t>
      </w:r>
      <w:r>
        <w:rPr>
          <w:spacing w:val="1"/>
          <w:sz w:val="21"/>
        </w:rPr>
        <w:t> </w:t>
      </w:r>
      <w:r>
        <w:rPr>
          <w:sz w:val="21"/>
        </w:rPr>
        <w:t>meet</w:t>
      </w:r>
      <w:r>
        <w:rPr>
          <w:spacing w:val="-3"/>
          <w:sz w:val="21"/>
        </w:rPr>
        <w:t> </w:t>
      </w:r>
      <w:r>
        <w:rPr>
          <w:sz w:val="21"/>
        </w:rPr>
        <w:t>criteria.</w:t>
      </w:r>
    </w:p>
    <w:p>
      <w:pPr>
        <w:pStyle w:val="ListParagraph"/>
        <w:numPr>
          <w:ilvl w:val="0"/>
          <w:numId w:val="203"/>
        </w:numPr>
        <w:tabs>
          <w:tab w:pos="1657" w:val="left" w:leader="none"/>
        </w:tabs>
        <w:spacing w:line="240" w:lineRule="auto" w:before="79" w:after="0"/>
        <w:ind w:left="1656" w:right="763" w:hanging="216"/>
        <w:jc w:val="left"/>
        <w:rPr>
          <w:sz w:val="21"/>
        </w:rPr>
      </w:pPr>
      <w:r>
        <w:rPr>
          <w:sz w:val="21"/>
        </w:rPr>
        <w:t>Added telephone visits (</w:t>
      </w:r>
      <w:r>
        <w:rPr>
          <w:sz w:val="21"/>
          <w:u w:val="single"/>
        </w:rPr>
        <w:t>Telephone Visits Value Set</w:t>
      </w:r>
      <w:r>
        <w:rPr>
          <w:sz w:val="21"/>
        </w:rPr>
        <w:t>) e-visits and virtual check-ins (</w:t>
      </w:r>
      <w:r>
        <w:rPr>
          <w:sz w:val="21"/>
          <w:u w:val="single"/>
        </w:rPr>
        <w:t>Online</w:t>
      </w:r>
      <w:r>
        <w:rPr>
          <w:spacing w:val="1"/>
          <w:sz w:val="21"/>
        </w:rPr>
        <w:t> </w:t>
      </w:r>
      <w:r>
        <w:rPr>
          <w:sz w:val="21"/>
          <w:u w:val="single"/>
        </w:rPr>
        <w:t>Assessments Value Set</w:t>
      </w:r>
      <w:r>
        <w:rPr>
          <w:sz w:val="21"/>
        </w:rPr>
        <w:t>) to the Timeliness of Prenatal Care rate (administrative specification) and</w:t>
      </w:r>
      <w:r>
        <w:rPr>
          <w:spacing w:val="1"/>
          <w:sz w:val="21"/>
        </w:rPr>
        <w:t> </w:t>
      </w:r>
      <w:r>
        <w:rPr>
          <w:sz w:val="21"/>
        </w:rPr>
        <w:t>clarified in the </w:t>
      </w:r>
      <w:r>
        <w:rPr>
          <w:i/>
          <w:sz w:val="21"/>
        </w:rPr>
        <w:t>Notes </w:t>
      </w:r>
      <w:r>
        <w:rPr>
          <w:sz w:val="21"/>
        </w:rPr>
        <w:t>that services provided via telephone, e-visit or virtual check-in are eligible for use</w:t>
      </w:r>
      <w:r>
        <w:rPr>
          <w:spacing w:val="-56"/>
          <w:sz w:val="21"/>
        </w:rPr>
        <w:t> </w:t>
      </w:r>
      <w:r>
        <w:rPr>
          <w:sz w:val="21"/>
        </w:rPr>
        <w:t>in</w:t>
      </w:r>
      <w:r>
        <w:rPr>
          <w:spacing w:val="-1"/>
          <w:sz w:val="21"/>
        </w:rPr>
        <w:t> </w:t>
      </w:r>
      <w:r>
        <w:rPr>
          <w:sz w:val="21"/>
        </w:rPr>
        <w:t>reporting</w:t>
      </w:r>
      <w:r>
        <w:rPr>
          <w:spacing w:val="-6"/>
          <w:sz w:val="21"/>
        </w:rPr>
        <w:t> </w:t>
      </w:r>
      <w:r>
        <w:rPr>
          <w:sz w:val="21"/>
        </w:rPr>
        <w:t>both</w:t>
      </w:r>
      <w:r>
        <w:rPr>
          <w:spacing w:val="-1"/>
          <w:sz w:val="21"/>
        </w:rPr>
        <w:t> </w:t>
      </w:r>
      <w:r>
        <w:rPr>
          <w:sz w:val="21"/>
        </w:rPr>
        <w:t>rates.</w:t>
      </w:r>
    </w:p>
    <w:p>
      <w:pPr>
        <w:pStyle w:val="ListParagraph"/>
        <w:numPr>
          <w:ilvl w:val="0"/>
          <w:numId w:val="203"/>
        </w:numPr>
        <w:tabs>
          <w:tab w:pos="1657" w:val="left" w:leader="none"/>
        </w:tabs>
        <w:spacing w:line="240" w:lineRule="auto" w:before="78" w:after="0"/>
        <w:ind w:left="1656" w:right="935" w:hanging="216"/>
        <w:jc w:val="left"/>
        <w:rPr>
          <w:sz w:val="21"/>
        </w:rPr>
      </w:pPr>
      <w:r>
        <w:rPr>
          <w:sz w:val="21"/>
        </w:rPr>
        <w:t>Updated the Hybrid specification to indicate that sample size reduction is allowed using only the</w:t>
      </w:r>
      <w:r>
        <w:rPr>
          <w:spacing w:val="1"/>
          <w:sz w:val="21"/>
        </w:rPr>
        <w:t> </w:t>
      </w:r>
      <w:r>
        <w:rPr>
          <w:sz w:val="21"/>
        </w:rPr>
        <w:t>current year’s administrative rate for MY 2020; for MY 2021, organizations may reduce the sample</w:t>
      </w:r>
      <w:r>
        <w:rPr>
          <w:spacing w:val="1"/>
          <w:sz w:val="21"/>
        </w:rPr>
        <w:t> </w:t>
      </w:r>
      <w:r>
        <w:rPr>
          <w:sz w:val="21"/>
        </w:rPr>
        <w:t>size</w:t>
      </w:r>
      <w:r>
        <w:rPr>
          <w:spacing w:val="-2"/>
          <w:sz w:val="21"/>
        </w:rPr>
        <w:t> </w:t>
      </w:r>
      <w:r>
        <w:rPr>
          <w:sz w:val="21"/>
        </w:rPr>
        <w:t>using</w:t>
      </w:r>
      <w:r>
        <w:rPr>
          <w:spacing w:val="-1"/>
          <w:sz w:val="21"/>
        </w:rPr>
        <w:t> </w:t>
      </w:r>
      <w:r>
        <w:rPr>
          <w:sz w:val="21"/>
        </w:rPr>
        <w:t>the</w:t>
      </w:r>
      <w:r>
        <w:rPr>
          <w:spacing w:val="-1"/>
          <w:sz w:val="21"/>
        </w:rPr>
        <w:t> </w:t>
      </w:r>
      <w:r>
        <w:rPr>
          <w:sz w:val="21"/>
        </w:rPr>
        <w:t>current</w:t>
      </w:r>
      <w:r>
        <w:rPr>
          <w:spacing w:val="-3"/>
          <w:sz w:val="21"/>
        </w:rPr>
        <w:t> </w:t>
      </w:r>
      <w:r>
        <w:rPr>
          <w:sz w:val="21"/>
        </w:rPr>
        <w:t>year’s</w:t>
      </w:r>
      <w:r>
        <w:rPr>
          <w:spacing w:val="-5"/>
          <w:sz w:val="21"/>
        </w:rPr>
        <w:t> </w:t>
      </w:r>
      <w:r>
        <w:rPr>
          <w:sz w:val="21"/>
        </w:rPr>
        <w:t>administrative</w:t>
      </w:r>
      <w:r>
        <w:rPr>
          <w:spacing w:val="-1"/>
          <w:sz w:val="21"/>
        </w:rPr>
        <w:t> </w:t>
      </w:r>
      <w:r>
        <w:rPr>
          <w:sz w:val="21"/>
        </w:rPr>
        <w:t>rate</w:t>
      </w:r>
      <w:r>
        <w:rPr>
          <w:spacing w:val="-2"/>
          <w:sz w:val="21"/>
        </w:rPr>
        <w:t> </w:t>
      </w:r>
      <w:r>
        <w:rPr>
          <w:sz w:val="21"/>
        </w:rPr>
        <w:t>or</w:t>
      </w:r>
      <w:r>
        <w:rPr>
          <w:spacing w:val="-2"/>
          <w:sz w:val="21"/>
        </w:rPr>
        <w:t> </w:t>
      </w:r>
      <w:r>
        <w:rPr>
          <w:sz w:val="21"/>
        </w:rPr>
        <w:t>the</w:t>
      </w:r>
      <w:r>
        <w:rPr>
          <w:spacing w:val="-1"/>
          <w:sz w:val="21"/>
        </w:rPr>
        <w:t> </w:t>
      </w:r>
      <w:r>
        <w:rPr>
          <w:sz w:val="21"/>
        </w:rPr>
        <w:t>prior</w:t>
      </w:r>
      <w:r>
        <w:rPr>
          <w:spacing w:val="-3"/>
          <w:sz w:val="21"/>
        </w:rPr>
        <w:t> </w:t>
      </w:r>
      <w:r>
        <w:rPr>
          <w:sz w:val="21"/>
        </w:rPr>
        <w:t>year’s</w:t>
      </w:r>
      <w:r>
        <w:rPr>
          <w:spacing w:val="-5"/>
          <w:sz w:val="21"/>
        </w:rPr>
        <w:t> </w:t>
      </w:r>
      <w:r>
        <w:rPr>
          <w:sz w:val="21"/>
        </w:rPr>
        <w:t>audited,</w:t>
      </w:r>
      <w:r>
        <w:rPr>
          <w:spacing w:val="-2"/>
          <w:sz w:val="21"/>
        </w:rPr>
        <w:t> </w:t>
      </w:r>
      <w:r>
        <w:rPr>
          <w:sz w:val="21"/>
        </w:rPr>
        <w:t>product</w:t>
      </w:r>
      <w:r>
        <w:rPr>
          <w:spacing w:val="-2"/>
          <w:sz w:val="21"/>
        </w:rPr>
        <w:t> </w:t>
      </w:r>
      <w:r>
        <w:rPr>
          <w:sz w:val="21"/>
        </w:rPr>
        <w:t>line-specific</w:t>
      </w:r>
      <w:r>
        <w:rPr>
          <w:spacing w:val="-2"/>
          <w:sz w:val="21"/>
        </w:rPr>
        <w:t> </w:t>
      </w:r>
      <w:r>
        <w:rPr>
          <w:sz w:val="21"/>
        </w:rPr>
        <w:t>rate.</w:t>
      </w:r>
    </w:p>
    <w:p>
      <w:pPr>
        <w:pStyle w:val="ListParagraph"/>
        <w:numPr>
          <w:ilvl w:val="0"/>
          <w:numId w:val="203"/>
        </w:numPr>
        <w:tabs>
          <w:tab w:pos="1657" w:val="left" w:leader="none"/>
        </w:tabs>
        <w:spacing w:line="237" w:lineRule="auto" w:before="82" w:after="0"/>
        <w:ind w:left="1656" w:right="1122" w:hanging="216"/>
        <w:jc w:val="left"/>
        <w:rPr>
          <w:sz w:val="21"/>
        </w:rPr>
      </w:pPr>
      <w:r>
        <w:rPr>
          <w:sz w:val="21"/>
        </w:rPr>
        <w:t>Added examples of “pregnancy diagnosis” in the Hybrid specification of the Timeliness of Prenatal</w:t>
      </w:r>
      <w:r>
        <w:rPr>
          <w:spacing w:val="-56"/>
          <w:sz w:val="21"/>
        </w:rPr>
        <w:t> </w:t>
      </w:r>
      <w:r>
        <w:rPr>
          <w:sz w:val="21"/>
        </w:rPr>
        <w:t>Care</w:t>
      </w:r>
      <w:r>
        <w:rPr>
          <w:spacing w:val="-2"/>
          <w:sz w:val="21"/>
        </w:rPr>
        <w:t> </w:t>
      </w:r>
      <w:r>
        <w:rPr>
          <w:sz w:val="21"/>
        </w:rPr>
        <w:t>indicator.</w:t>
      </w:r>
    </w:p>
    <w:p>
      <w:pPr>
        <w:pStyle w:val="BodyText"/>
        <w:spacing w:before="2"/>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Description</w:t>
        <w:tab/>
      </w:r>
    </w:p>
    <w:p>
      <w:pPr>
        <w:pStyle w:val="BodyText"/>
        <w:spacing w:before="11"/>
        <w:rPr>
          <w:b/>
          <w:sz w:val="11"/>
        </w:rPr>
      </w:pPr>
    </w:p>
    <w:p>
      <w:pPr>
        <w:pStyle w:val="BodyText"/>
        <w:spacing w:before="95"/>
        <w:ind w:left="1440" w:right="766"/>
      </w:pPr>
      <w:r>
        <w:rPr/>
        <w:t>The percentage of deliveries of live births on or between October 8 of the year prior to the measurement</w:t>
      </w:r>
      <w:r>
        <w:rPr>
          <w:spacing w:val="-57"/>
        </w:rPr>
        <w:t> </w:t>
      </w:r>
      <w:r>
        <w:rPr/>
        <w:t>year and October 7 of the measurement year. For these women, the measure assesses the following</w:t>
      </w:r>
      <w:r>
        <w:rPr>
          <w:spacing w:val="1"/>
        </w:rPr>
        <w:t> </w:t>
      </w:r>
      <w:r>
        <w:rPr/>
        <w:t>facets</w:t>
      </w:r>
      <w:r>
        <w:rPr>
          <w:spacing w:val="-2"/>
        </w:rPr>
        <w:t> </w:t>
      </w:r>
      <w:r>
        <w:rPr/>
        <w:t>of</w:t>
      </w:r>
      <w:r>
        <w:rPr>
          <w:spacing w:val="-2"/>
        </w:rPr>
        <w:t> </w:t>
      </w:r>
      <w:r>
        <w:rPr/>
        <w:t>prenatal</w:t>
      </w:r>
      <w:r>
        <w:rPr>
          <w:spacing w:val="-2"/>
        </w:rPr>
        <w:t> </w:t>
      </w:r>
      <w:r>
        <w:rPr/>
        <w:t>and</w:t>
      </w:r>
      <w:r>
        <w:rPr>
          <w:spacing w:val="-1"/>
        </w:rPr>
        <w:t> </w:t>
      </w:r>
      <w:r>
        <w:rPr/>
        <w:t>postpartum</w:t>
      </w:r>
      <w:r>
        <w:rPr>
          <w:spacing w:val="-4"/>
        </w:rPr>
        <w:t> </w:t>
      </w:r>
      <w:r>
        <w:rPr/>
        <w:t>care.</w:t>
      </w:r>
    </w:p>
    <w:p>
      <w:pPr>
        <w:pStyle w:val="ListParagraph"/>
        <w:numPr>
          <w:ilvl w:val="1"/>
          <w:numId w:val="203"/>
        </w:numPr>
        <w:tabs>
          <w:tab w:pos="2017" w:val="left" w:leader="none"/>
        </w:tabs>
        <w:spacing w:line="237" w:lineRule="auto" w:before="64" w:after="0"/>
        <w:ind w:left="2016" w:right="794" w:hanging="216"/>
        <w:jc w:val="left"/>
        <w:rPr>
          <w:rFonts w:ascii="Symbol" w:hAnsi="Symbol"/>
          <w:sz w:val="21"/>
        </w:rPr>
      </w:pPr>
      <w:r>
        <w:rPr>
          <w:i/>
          <w:sz w:val="21"/>
        </w:rPr>
        <w:t>Timeliness</w:t>
      </w:r>
      <w:r>
        <w:rPr>
          <w:i/>
          <w:spacing w:val="-3"/>
          <w:sz w:val="21"/>
        </w:rPr>
        <w:t> </w:t>
      </w:r>
      <w:r>
        <w:rPr>
          <w:i/>
          <w:sz w:val="21"/>
        </w:rPr>
        <w:t>of</w:t>
      </w:r>
      <w:r>
        <w:rPr>
          <w:i/>
          <w:spacing w:val="1"/>
          <w:sz w:val="21"/>
        </w:rPr>
        <w:t> </w:t>
      </w:r>
      <w:r>
        <w:rPr>
          <w:i/>
          <w:sz w:val="21"/>
        </w:rPr>
        <w:t>Prenatal Care.</w:t>
      </w:r>
      <w:r>
        <w:rPr>
          <w:i/>
          <w:spacing w:val="1"/>
          <w:sz w:val="21"/>
        </w:rPr>
        <w:t> </w:t>
      </w:r>
      <w:r>
        <w:rPr>
          <w:sz w:val="21"/>
        </w:rPr>
        <w:t>The</w:t>
      </w:r>
      <w:r>
        <w:rPr>
          <w:spacing w:val="-3"/>
          <w:sz w:val="21"/>
        </w:rPr>
        <w:t> </w:t>
      </w:r>
      <w:r>
        <w:rPr>
          <w:sz w:val="21"/>
        </w:rPr>
        <w:t>percentage</w:t>
      </w:r>
      <w:r>
        <w:rPr>
          <w:spacing w:val="-2"/>
          <w:sz w:val="21"/>
        </w:rPr>
        <w:t> </w:t>
      </w:r>
      <w:r>
        <w:rPr>
          <w:sz w:val="21"/>
        </w:rPr>
        <w:t>of</w:t>
      </w:r>
      <w:r>
        <w:rPr>
          <w:spacing w:val="-7"/>
          <w:sz w:val="21"/>
        </w:rPr>
        <w:t> </w:t>
      </w:r>
      <w:r>
        <w:rPr>
          <w:sz w:val="21"/>
        </w:rPr>
        <w:t>deliveries</w:t>
      </w:r>
      <w:r>
        <w:rPr>
          <w:spacing w:val="-2"/>
          <w:sz w:val="21"/>
        </w:rPr>
        <w:t> </w:t>
      </w:r>
      <w:r>
        <w:rPr>
          <w:sz w:val="21"/>
        </w:rPr>
        <w:t>that</w:t>
      </w:r>
      <w:r>
        <w:rPr>
          <w:spacing w:val="-4"/>
          <w:sz w:val="21"/>
        </w:rPr>
        <w:t> </w:t>
      </w:r>
      <w:r>
        <w:rPr>
          <w:sz w:val="21"/>
        </w:rPr>
        <w:t>received</w:t>
      </w:r>
      <w:r>
        <w:rPr>
          <w:spacing w:val="-2"/>
          <w:sz w:val="21"/>
        </w:rPr>
        <w:t> </w:t>
      </w:r>
      <w:r>
        <w:rPr>
          <w:sz w:val="21"/>
        </w:rPr>
        <w:t>a</w:t>
      </w:r>
      <w:r>
        <w:rPr>
          <w:spacing w:val="-3"/>
          <w:sz w:val="21"/>
        </w:rPr>
        <w:t> </w:t>
      </w:r>
      <w:r>
        <w:rPr>
          <w:sz w:val="21"/>
        </w:rPr>
        <w:t>prenatal</w:t>
      </w:r>
      <w:r>
        <w:rPr>
          <w:spacing w:val="-3"/>
          <w:sz w:val="21"/>
        </w:rPr>
        <w:t> </w:t>
      </w:r>
      <w:r>
        <w:rPr>
          <w:sz w:val="21"/>
        </w:rPr>
        <w:t>care</w:t>
      </w:r>
      <w:r>
        <w:rPr>
          <w:spacing w:val="-6"/>
          <w:sz w:val="21"/>
        </w:rPr>
        <w:t> </w:t>
      </w:r>
      <w:r>
        <w:rPr>
          <w:sz w:val="21"/>
        </w:rPr>
        <w:t>visit in</w:t>
      </w:r>
      <w:r>
        <w:rPr>
          <w:spacing w:val="-2"/>
          <w:sz w:val="21"/>
        </w:rPr>
        <w:t> </w:t>
      </w:r>
      <w:r>
        <w:rPr>
          <w:sz w:val="21"/>
        </w:rPr>
        <w:t>the</w:t>
      </w:r>
      <w:r>
        <w:rPr>
          <w:spacing w:val="-55"/>
          <w:sz w:val="21"/>
        </w:rPr>
        <w:t> </w:t>
      </w:r>
      <w:r>
        <w:rPr>
          <w:sz w:val="21"/>
        </w:rPr>
        <w:t>first trimester, on or before the enrollment start date or within 42 days of enrollment in the</w:t>
      </w:r>
      <w:r>
        <w:rPr>
          <w:spacing w:val="1"/>
          <w:sz w:val="21"/>
        </w:rPr>
        <w:t> </w:t>
      </w:r>
      <w:r>
        <w:rPr>
          <w:sz w:val="21"/>
        </w:rPr>
        <w:t>organization.</w:t>
      </w:r>
    </w:p>
    <w:p>
      <w:pPr>
        <w:pStyle w:val="ListParagraph"/>
        <w:numPr>
          <w:ilvl w:val="1"/>
          <w:numId w:val="203"/>
        </w:numPr>
        <w:tabs>
          <w:tab w:pos="2017" w:val="left" w:leader="none"/>
        </w:tabs>
        <w:spacing w:line="237" w:lineRule="auto" w:before="67" w:after="0"/>
        <w:ind w:left="2016" w:right="718" w:hanging="216"/>
        <w:jc w:val="left"/>
        <w:rPr>
          <w:rFonts w:ascii="Symbol" w:hAnsi="Symbol"/>
          <w:sz w:val="21"/>
        </w:rPr>
      </w:pPr>
      <w:r>
        <w:rPr>
          <w:i/>
          <w:sz w:val="21"/>
        </w:rPr>
        <w:t>Postpartum Care. </w:t>
      </w:r>
      <w:r>
        <w:rPr>
          <w:sz w:val="21"/>
        </w:rPr>
        <w:t>The percentage of deliveries that had a postpartum visit on or between 7 and 84</w:t>
      </w:r>
      <w:r>
        <w:rPr>
          <w:spacing w:val="-56"/>
          <w:sz w:val="21"/>
        </w:rPr>
        <w:t> </w:t>
      </w:r>
      <w:r>
        <w:rPr>
          <w:sz w:val="21"/>
        </w:rPr>
        <w:t>days</w:t>
      </w:r>
      <w:r>
        <w:rPr>
          <w:spacing w:val="-1"/>
          <w:sz w:val="21"/>
        </w:rPr>
        <w:t> </w:t>
      </w:r>
      <w:r>
        <w:rPr>
          <w:sz w:val="21"/>
        </w:rPr>
        <w:t>after</w:t>
      </w:r>
      <w:r>
        <w:rPr>
          <w:spacing w:val="-5"/>
          <w:sz w:val="21"/>
        </w:rPr>
        <w:t> </w:t>
      </w:r>
      <w:r>
        <w:rPr>
          <w:sz w:val="21"/>
        </w:rPr>
        <w:t>delivery.</w:t>
      </w:r>
    </w:p>
    <w:p>
      <w:pPr>
        <w:pStyle w:val="BodyText"/>
        <w:spacing w:before="8"/>
        <w:rPr>
          <w:sz w:val="24"/>
        </w:rPr>
      </w:pPr>
    </w:p>
    <w:p>
      <w:pPr>
        <w:pStyle w:val="Heading6"/>
        <w:tabs>
          <w:tab w:pos="11243" w:val="left" w:leader="none"/>
        </w:tabs>
      </w:pPr>
      <w:r>
        <w:rPr>
          <w:color w:val="FFFFFF"/>
          <w:spacing w:val="18"/>
          <w:w w:val="100"/>
          <w:shd w:fill="000000" w:color="auto" w:val="clear"/>
        </w:rPr>
        <w:t> </w:t>
      </w:r>
      <w:r>
        <w:rPr>
          <w:color w:val="FFFFFF"/>
          <w:shd w:fill="000000" w:color="auto" w:val="clear"/>
        </w:rPr>
        <w:t>Definitions</w:t>
        <w:tab/>
      </w:r>
    </w:p>
    <w:p>
      <w:pPr>
        <w:pStyle w:val="BodyText"/>
        <w:spacing w:before="8"/>
        <w:rPr>
          <w:b/>
          <w:sz w:val="20"/>
        </w:rPr>
      </w:pPr>
    </w:p>
    <w:tbl>
      <w:tblPr>
        <w:tblW w:w="0" w:type="auto"/>
        <w:jc w:val="left"/>
        <w:tblInd w:w="1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5"/>
        <w:gridCol w:w="7490"/>
      </w:tblGrid>
      <w:tr>
        <w:trPr>
          <w:trHeight w:val="328" w:hRule="atLeast"/>
        </w:trPr>
        <w:tc>
          <w:tcPr>
            <w:tcW w:w="1805" w:type="dxa"/>
          </w:tcPr>
          <w:p>
            <w:pPr>
              <w:pStyle w:val="TableParagraph"/>
              <w:spacing w:line="236" w:lineRule="exact"/>
              <w:ind w:left="50"/>
              <w:rPr>
                <w:b/>
                <w:sz w:val="21"/>
              </w:rPr>
            </w:pPr>
            <w:r>
              <w:rPr>
                <w:b/>
                <w:sz w:val="21"/>
              </w:rPr>
              <w:t>First</w:t>
            </w:r>
            <w:r>
              <w:rPr>
                <w:b/>
                <w:spacing w:val="-4"/>
                <w:sz w:val="21"/>
              </w:rPr>
              <w:t> </w:t>
            </w:r>
            <w:r>
              <w:rPr>
                <w:b/>
                <w:sz w:val="21"/>
              </w:rPr>
              <w:t>trimester</w:t>
            </w:r>
          </w:p>
        </w:tc>
        <w:tc>
          <w:tcPr>
            <w:tcW w:w="7490" w:type="dxa"/>
          </w:tcPr>
          <w:p>
            <w:pPr>
              <w:pStyle w:val="TableParagraph"/>
              <w:spacing w:line="236" w:lineRule="exact"/>
              <w:ind w:left="189"/>
              <w:rPr>
                <w:sz w:val="21"/>
              </w:rPr>
            </w:pPr>
            <w:r>
              <w:rPr>
                <w:sz w:val="21"/>
              </w:rPr>
              <w:t>280–176</w:t>
            </w:r>
            <w:r>
              <w:rPr>
                <w:spacing w:val="-3"/>
                <w:sz w:val="21"/>
              </w:rPr>
              <w:t> </w:t>
            </w:r>
            <w:r>
              <w:rPr>
                <w:sz w:val="21"/>
              </w:rPr>
              <w:t>days</w:t>
            </w:r>
            <w:r>
              <w:rPr>
                <w:spacing w:val="-2"/>
                <w:sz w:val="21"/>
              </w:rPr>
              <w:t> </w:t>
            </w:r>
            <w:r>
              <w:rPr>
                <w:sz w:val="21"/>
              </w:rPr>
              <w:t>prior to</w:t>
            </w:r>
            <w:r>
              <w:rPr>
                <w:spacing w:val="-2"/>
                <w:sz w:val="21"/>
              </w:rPr>
              <w:t> </w:t>
            </w:r>
            <w:r>
              <w:rPr>
                <w:sz w:val="21"/>
              </w:rPr>
              <w:t>delivery</w:t>
            </w:r>
            <w:r>
              <w:rPr>
                <w:spacing w:val="-2"/>
                <w:sz w:val="21"/>
              </w:rPr>
              <w:t> </w:t>
            </w:r>
            <w:r>
              <w:rPr>
                <w:sz w:val="21"/>
              </w:rPr>
              <w:t>(or EDD).</w:t>
            </w:r>
          </w:p>
        </w:tc>
      </w:tr>
      <w:tr>
        <w:trPr>
          <w:trHeight w:val="1052" w:hRule="atLeast"/>
        </w:trPr>
        <w:tc>
          <w:tcPr>
            <w:tcW w:w="1805" w:type="dxa"/>
          </w:tcPr>
          <w:p>
            <w:pPr>
              <w:pStyle w:val="TableParagraph"/>
              <w:spacing w:line="242" w:lineRule="auto" w:before="86"/>
              <w:ind w:left="50" w:right="171"/>
              <w:rPr>
                <w:b/>
                <w:sz w:val="21"/>
              </w:rPr>
            </w:pPr>
            <w:r>
              <w:rPr>
                <w:b/>
                <w:sz w:val="21"/>
              </w:rPr>
              <w:t>Last enrollment</w:t>
            </w:r>
            <w:r>
              <w:rPr>
                <w:b/>
                <w:spacing w:val="-56"/>
                <w:sz w:val="21"/>
              </w:rPr>
              <w:t> </w:t>
            </w:r>
            <w:r>
              <w:rPr>
                <w:b/>
                <w:sz w:val="21"/>
              </w:rPr>
              <w:t>segment</w:t>
            </w:r>
          </w:p>
        </w:tc>
        <w:tc>
          <w:tcPr>
            <w:tcW w:w="7490" w:type="dxa"/>
          </w:tcPr>
          <w:p>
            <w:pPr>
              <w:pStyle w:val="TableParagraph"/>
              <w:spacing w:line="242" w:lineRule="auto" w:before="86"/>
              <w:ind w:left="189"/>
              <w:rPr>
                <w:sz w:val="21"/>
              </w:rPr>
            </w:pPr>
            <w:r>
              <w:rPr>
                <w:sz w:val="21"/>
              </w:rPr>
              <w:t>The period of continuous enrollment (with no gaps in enrollment) during the</w:t>
            </w:r>
            <w:r>
              <w:rPr>
                <w:spacing w:val="1"/>
                <w:sz w:val="21"/>
              </w:rPr>
              <w:t> </w:t>
            </w:r>
            <w:r>
              <w:rPr>
                <w:sz w:val="21"/>
              </w:rPr>
              <w:t>pregnancy with</w:t>
            </w:r>
            <w:r>
              <w:rPr>
                <w:spacing w:val="-3"/>
                <w:sz w:val="21"/>
              </w:rPr>
              <w:t> </w:t>
            </w:r>
            <w:r>
              <w:rPr>
                <w:sz w:val="21"/>
              </w:rPr>
              <w:t>the</w:t>
            </w:r>
            <w:r>
              <w:rPr>
                <w:spacing w:val="-3"/>
                <w:sz w:val="21"/>
              </w:rPr>
              <w:t> </w:t>
            </w:r>
            <w:r>
              <w:rPr>
                <w:sz w:val="21"/>
              </w:rPr>
              <w:t>start</w:t>
            </w:r>
            <w:r>
              <w:rPr>
                <w:spacing w:val="-4"/>
                <w:sz w:val="21"/>
              </w:rPr>
              <w:t> </w:t>
            </w:r>
            <w:r>
              <w:rPr>
                <w:sz w:val="21"/>
              </w:rPr>
              <w:t>date</w:t>
            </w:r>
            <w:r>
              <w:rPr>
                <w:spacing w:val="-3"/>
                <w:sz w:val="21"/>
              </w:rPr>
              <w:t> </w:t>
            </w:r>
            <w:r>
              <w:rPr>
                <w:sz w:val="21"/>
              </w:rPr>
              <w:t>that is</w:t>
            </w:r>
            <w:r>
              <w:rPr>
                <w:spacing w:val="-3"/>
                <w:sz w:val="21"/>
              </w:rPr>
              <w:t> </w:t>
            </w:r>
            <w:r>
              <w:rPr>
                <w:sz w:val="21"/>
              </w:rPr>
              <w:t>closest</w:t>
            </w:r>
            <w:r>
              <w:rPr>
                <w:spacing w:val="-8"/>
                <w:sz w:val="21"/>
              </w:rPr>
              <w:t> </w:t>
            </w:r>
            <w:r>
              <w:rPr>
                <w:sz w:val="21"/>
              </w:rPr>
              <w:t>to</w:t>
            </w:r>
            <w:r>
              <w:rPr>
                <w:spacing w:val="-3"/>
                <w:sz w:val="21"/>
              </w:rPr>
              <w:t> </w:t>
            </w:r>
            <w:r>
              <w:rPr>
                <w:sz w:val="21"/>
              </w:rPr>
              <w:t>the</w:t>
            </w:r>
            <w:r>
              <w:rPr>
                <w:spacing w:val="-3"/>
                <w:sz w:val="21"/>
              </w:rPr>
              <w:t> </w:t>
            </w:r>
            <w:r>
              <w:rPr>
                <w:sz w:val="21"/>
              </w:rPr>
              <w:t>delivery</w:t>
            </w:r>
            <w:r>
              <w:rPr>
                <w:spacing w:val="-3"/>
                <w:sz w:val="21"/>
              </w:rPr>
              <w:t> </w:t>
            </w:r>
            <w:r>
              <w:rPr>
                <w:sz w:val="21"/>
              </w:rPr>
              <w:t>date.</w:t>
            </w:r>
            <w:r>
              <w:rPr>
                <w:spacing w:val="8"/>
                <w:sz w:val="21"/>
              </w:rPr>
              <w:t> </w:t>
            </w:r>
            <w:r>
              <w:rPr>
                <w:sz w:val="21"/>
              </w:rPr>
              <w:t>Use guideline</w:t>
            </w:r>
          </w:p>
          <w:p>
            <w:pPr>
              <w:pStyle w:val="TableParagraph"/>
              <w:spacing w:line="240" w:lineRule="exact"/>
              <w:ind w:left="189" w:right="137"/>
              <w:rPr>
                <w:sz w:val="21"/>
              </w:rPr>
            </w:pPr>
            <w:r>
              <w:rPr>
                <w:sz w:val="21"/>
              </w:rPr>
              <w:t>“Members Who Switch Products/Product Lines” in the </w:t>
            </w:r>
            <w:r>
              <w:rPr>
                <w:i/>
                <w:sz w:val="21"/>
              </w:rPr>
              <w:t>General Guidelines for</w:t>
            </w:r>
            <w:r>
              <w:rPr>
                <w:i/>
                <w:spacing w:val="-56"/>
                <w:sz w:val="21"/>
              </w:rPr>
              <w:t> </w:t>
            </w:r>
            <w:r>
              <w:rPr>
                <w:i/>
                <w:sz w:val="21"/>
              </w:rPr>
              <w:t>Data</w:t>
            </w:r>
            <w:r>
              <w:rPr>
                <w:i/>
                <w:spacing w:val="-2"/>
                <w:sz w:val="21"/>
              </w:rPr>
              <w:t> </w:t>
            </w:r>
            <w:r>
              <w:rPr>
                <w:i/>
                <w:sz w:val="21"/>
              </w:rPr>
              <w:t>Collection</w:t>
            </w:r>
            <w:r>
              <w:rPr>
                <w:i/>
                <w:spacing w:val="-2"/>
                <w:sz w:val="21"/>
              </w:rPr>
              <w:t> </w:t>
            </w:r>
            <w:r>
              <w:rPr>
                <w:i/>
                <w:sz w:val="21"/>
              </w:rPr>
              <w:t>and</w:t>
            </w:r>
            <w:r>
              <w:rPr>
                <w:i/>
                <w:spacing w:val="1"/>
                <w:sz w:val="21"/>
              </w:rPr>
              <w:t> </w:t>
            </w:r>
            <w:r>
              <w:rPr>
                <w:i/>
                <w:sz w:val="21"/>
              </w:rPr>
              <w:t>Reporting</w:t>
            </w:r>
            <w:r>
              <w:rPr>
                <w:i/>
                <w:spacing w:val="6"/>
                <w:sz w:val="21"/>
              </w:rPr>
              <w:t> </w:t>
            </w:r>
            <w:r>
              <w:rPr>
                <w:sz w:val="21"/>
              </w:rPr>
              <w:t>to</w:t>
            </w:r>
            <w:r>
              <w:rPr>
                <w:spacing w:val="-2"/>
                <w:sz w:val="21"/>
              </w:rPr>
              <w:t> </w:t>
            </w:r>
            <w:r>
              <w:rPr>
                <w:sz w:val="21"/>
              </w:rPr>
              <w:t>determine</w:t>
            </w:r>
            <w:r>
              <w:rPr>
                <w:spacing w:val="-6"/>
                <w:sz w:val="21"/>
              </w:rPr>
              <w:t> </w:t>
            </w:r>
            <w:r>
              <w:rPr>
                <w:sz w:val="21"/>
              </w:rPr>
              <w:t>continuous</w:t>
            </w:r>
            <w:r>
              <w:rPr>
                <w:spacing w:val="-2"/>
                <w:sz w:val="21"/>
              </w:rPr>
              <w:t> </w:t>
            </w:r>
            <w:r>
              <w:rPr>
                <w:sz w:val="21"/>
              </w:rPr>
              <w:t>enrollment.</w:t>
            </w:r>
          </w:p>
        </w:tc>
      </w:tr>
    </w:tbl>
    <w:p>
      <w:pPr>
        <w:pStyle w:val="BodyText"/>
        <w:rPr>
          <w:b/>
          <w:sz w:val="24"/>
        </w:rPr>
      </w:pPr>
    </w:p>
    <w:p>
      <w:pPr>
        <w:tabs>
          <w:tab w:pos="11243" w:val="left" w:leader="none"/>
        </w:tabs>
        <w:spacing w:before="145"/>
        <w:ind w:left="1360" w:right="0" w:firstLine="0"/>
        <w:jc w:val="left"/>
        <w:rPr>
          <w:b/>
          <w:sz w:val="22"/>
        </w:rPr>
      </w:pPr>
      <w:r>
        <w:rPr>
          <w:b/>
          <w:color w:val="FFFFFF"/>
          <w:spacing w:val="18"/>
          <w:w w:val="100"/>
          <w:sz w:val="22"/>
          <w:shd w:fill="000000" w:color="auto" w:val="clear"/>
        </w:rPr>
        <w:t> </w:t>
      </w:r>
      <w:r>
        <w:rPr>
          <w:b/>
          <w:color w:val="FFFFFF"/>
          <w:sz w:val="22"/>
          <w:shd w:fill="000000" w:color="auto" w:val="clear"/>
        </w:rPr>
        <w:t>Eligible</w:t>
      </w:r>
      <w:r>
        <w:rPr>
          <w:b/>
          <w:color w:val="FFFFFF"/>
          <w:spacing w:val="-9"/>
          <w:sz w:val="22"/>
          <w:shd w:fill="000000" w:color="auto" w:val="clear"/>
        </w:rPr>
        <w:t> </w:t>
      </w:r>
      <w:r>
        <w:rPr>
          <w:b/>
          <w:color w:val="FFFFFF"/>
          <w:sz w:val="22"/>
          <w:shd w:fill="000000" w:color="auto" w:val="clear"/>
        </w:rPr>
        <w:t>Population</w:t>
        <w:tab/>
      </w:r>
    </w:p>
    <w:p>
      <w:pPr>
        <w:spacing w:line="242" w:lineRule="auto" w:before="167"/>
        <w:ind w:left="1440" w:right="892" w:firstLine="0"/>
        <w:jc w:val="left"/>
        <w:rPr>
          <w:i/>
          <w:sz w:val="20"/>
        </w:rPr>
      </w:pPr>
      <w:r>
        <w:rPr>
          <w:b/>
          <w:i/>
          <w:sz w:val="20"/>
        </w:rPr>
        <w:t>Note: </w:t>
      </w:r>
      <w:r>
        <w:rPr>
          <w:i/>
          <w:sz w:val="20"/>
        </w:rPr>
        <w:t>Members in hospice are excluded from the eligible population. If an organization reports this measure</w:t>
      </w:r>
      <w:r>
        <w:rPr>
          <w:i/>
          <w:spacing w:val="-53"/>
          <w:sz w:val="20"/>
        </w:rPr>
        <w:t> </w:t>
      </w:r>
      <w:r>
        <w:rPr>
          <w:i/>
          <w:sz w:val="20"/>
        </w:rPr>
        <w:t>using the Hybrid method, and a member is found to be in hospice or using hospice services during medical</w:t>
      </w:r>
      <w:r>
        <w:rPr>
          <w:i/>
          <w:spacing w:val="1"/>
          <w:sz w:val="20"/>
        </w:rPr>
        <w:t> </w:t>
      </w:r>
      <w:r>
        <w:rPr>
          <w:i/>
          <w:sz w:val="20"/>
        </w:rPr>
        <w:t>record</w:t>
      </w:r>
      <w:r>
        <w:rPr>
          <w:i/>
          <w:spacing w:val="-4"/>
          <w:sz w:val="20"/>
        </w:rPr>
        <w:t> </w:t>
      </w:r>
      <w:r>
        <w:rPr>
          <w:i/>
          <w:sz w:val="20"/>
        </w:rPr>
        <w:t>review,</w:t>
      </w:r>
      <w:r>
        <w:rPr>
          <w:i/>
          <w:spacing w:val="-1"/>
          <w:sz w:val="20"/>
        </w:rPr>
        <w:t> </w:t>
      </w:r>
      <w:r>
        <w:rPr>
          <w:i/>
          <w:sz w:val="20"/>
        </w:rPr>
        <w:t>the</w:t>
      </w:r>
      <w:r>
        <w:rPr>
          <w:i/>
          <w:spacing w:val="-1"/>
          <w:sz w:val="20"/>
        </w:rPr>
        <w:t> </w:t>
      </w:r>
      <w:r>
        <w:rPr>
          <w:i/>
          <w:sz w:val="20"/>
        </w:rPr>
        <w:t>member is</w:t>
      </w:r>
      <w:r>
        <w:rPr>
          <w:i/>
          <w:spacing w:val="-5"/>
          <w:sz w:val="20"/>
        </w:rPr>
        <w:t> </w:t>
      </w:r>
      <w:r>
        <w:rPr>
          <w:i/>
          <w:sz w:val="20"/>
        </w:rPr>
        <w:t>removed</w:t>
      </w:r>
      <w:r>
        <w:rPr>
          <w:i/>
          <w:spacing w:val="-1"/>
          <w:sz w:val="20"/>
        </w:rPr>
        <w:t> </w:t>
      </w:r>
      <w:r>
        <w:rPr>
          <w:i/>
          <w:sz w:val="20"/>
        </w:rPr>
        <w:t>from the</w:t>
      </w:r>
      <w:r>
        <w:rPr>
          <w:i/>
          <w:spacing w:val="-1"/>
          <w:sz w:val="20"/>
        </w:rPr>
        <w:t> </w:t>
      </w:r>
      <w:r>
        <w:rPr>
          <w:i/>
          <w:sz w:val="20"/>
        </w:rPr>
        <w:t>sample</w:t>
      </w:r>
      <w:r>
        <w:rPr>
          <w:i/>
          <w:spacing w:val="-1"/>
          <w:sz w:val="20"/>
        </w:rPr>
        <w:t> </w:t>
      </w:r>
      <w:r>
        <w:rPr>
          <w:i/>
          <w:sz w:val="20"/>
        </w:rPr>
        <w:t>and</w:t>
      </w:r>
      <w:r>
        <w:rPr>
          <w:i/>
          <w:spacing w:val="-1"/>
          <w:sz w:val="20"/>
        </w:rPr>
        <w:t> </w:t>
      </w:r>
      <w:r>
        <w:rPr>
          <w:i/>
          <w:sz w:val="20"/>
        </w:rPr>
        <w:t>replaced by</w:t>
      </w:r>
      <w:r>
        <w:rPr>
          <w:i/>
          <w:spacing w:val="-5"/>
          <w:sz w:val="20"/>
        </w:rPr>
        <w:t> </w:t>
      </w:r>
      <w:r>
        <w:rPr>
          <w:i/>
          <w:sz w:val="20"/>
        </w:rPr>
        <w:t>a member</w:t>
      </w:r>
      <w:r>
        <w:rPr>
          <w:i/>
          <w:spacing w:val="-4"/>
          <w:sz w:val="20"/>
        </w:rPr>
        <w:t> </w:t>
      </w:r>
      <w:r>
        <w:rPr>
          <w:i/>
          <w:sz w:val="20"/>
        </w:rPr>
        <w:t>from the</w:t>
      </w:r>
      <w:r>
        <w:rPr>
          <w:i/>
          <w:spacing w:val="-4"/>
          <w:sz w:val="20"/>
        </w:rPr>
        <w:t> </w:t>
      </w:r>
      <w:r>
        <w:rPr>
          <w:i/>
          <w:sz w:val="20"/>
        </w:rPr>
        <w:t>oversample.</w:t>
      </w:r>
    </w:p>
    <w:p>
      <w:pPr>
        <w:spacing w:line="229" w:lineRule="exact" w:before="0"/>
        <w:ind w:left="1440" w:right="0" w:firstLine="0"/>
        <w:jc w:val="left"/>
        <w:rPr>
          <w:i/>
          <w:sz w:val="20"/>
        </w:rPr>
      </w:pPr>
      <w:r>
        <w:rPr>
          <w:i/>
          <w:sz w:val="20"/>
        </w:rPr>
        <w:t>Refer to General</w:t>
      </w:r>
      <w:r>
        <w:rPr>
          <w:i/>
          <w:spacing w:val="-5"/>
          <w:sz w:val="20"/>
        </w:rPr>
        <w:t> </w:t>
      </w:r>
      <w:r>
        <w:rPr>
          <w:i/>
          <w:sz w:val="20"/>
        </w:rPr>
        <w:t>Guideline</w:t>
      </w:r>
      <w:r>
        <w:rPr>
          <w:i/>
          <w:spacing w:val="-2"/>
          <w:sz w:val="20"/>
        </w:rPr>
        <w:t> </w:t>
      </w:r>
      <w:r>
        <w:rPr>
          <w:i/>
          <w:sz w:val="20"/>
        </w:rPr>
        <w:t>17:</w:t>
      </w:r>
      <w:r>
        <w:rPr>
          <w:i/>
          <w:spacing w:val="-1"/>
          <w:sz w:val="20"/>
        </w:rPr>
        <w:t> </w:t>
      </w:r>
      <w:r>
        <w:rPr>
          <w:i/>
          <w:sz w:val="20"/>
        </w:rPr>
        <w:t>Members</w:t>
      </w:r>
      <w:r>
        <w:rPr>
          <w:i/>
          <w:spacing w:val="-1"/>
          <w:sz w:val="20"/>
        </w:rPr>
        <w:t> </w:t>
      </w:r>
      <w:r>
        <w:rPr>
          <w:i/>
          <w:sz w:val="20"/>
        </w:rPr>
        <w:t>in</w:t>
      </w:r>
      <w:r>
        <w:rPr>
          <w:i/>
          <w:spacing w:val="-1"/>
          <w:sz w:val="20"/>
        </w:rPr>
        <w:t> </w:t>
      </w:r>
      <w:r>
        <w:rPr>
          <w:i/>
          <w:sz w:val="20"/>
        </w:rPr>
        <w:t>Hospice.</w:t>
      </w:r>
    </w:p>
    <w:p>
      <w:pPr>
        <w:pStyle w:val="BodyText"/>
        <w:rPr>
          <w:i/>
          <w:sz w:val="14"/>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5922"/>
      </w:tblGrid>
      <w:tr>
        <w:trPr>
          <w:trHeight w:val="320" w:hRule="atLeast"/>
        </w:trPr>
        <w:tc>
          <w:tcPr>
            <w:tcW w:w="1689" w:type="dxa"/>
          </w:tcPr>
          <w:p>
            <w:pPr>
              <w:pStyle w:val="TableParagraph"/>
              <w:spacing w:line="236" w:lineRule="exact"/>
              <w:ind w:left="50"/>
              <w:rPr>
                <w:b/>
                <w:sz w:val="21"/>
              </w:rPr>
            </w:pPr>
            <w:r>
              <w:rPr>
                <w:b/>
                <w:sz w:val="21"/>
              </w:rPr>
              <w:t>Product</w:t>
            </w:r>
            <w:r>
              <w:rPr>
                <w:b/>
                <w:spacing w:val="-1"/>
                <w:sz w:val="21"/>
              </w:rPr>
              <w:t> </w:t>
            </w:r>
            <w:r>
              <w:rPr>
                <w:b/>
                <w:sz w:val="21"/>
              </w:rPr>
              <w:t>lines</w:t>
            </w:r>
          </w:p>
        </w:tc>
        <w:tc>
          <w:tcPr>
            <w:tcW w:w="5922" w:type="dxa"/>
          </w:tcPr>
          <w:p>
            <w:pPr>
              <w:pStyle w:val="TableParagraph"/>
              <w:spacing w:line="236" w:lineRule="exact"/>
              <w:ind w:left="305"/>
              <w:rPr>
                <w:sz w:val="21"/>
              </w:rPr>
            </w:pPr>
            <w:r>
              <w:rPr>
                <w:sz w:val="21"/>
              </w:rPr>
              <w:t>Commercial,</w:t>
            </w:r>
            <w:r>
              <w:rPr>
                <w:spacing w:val="-3"/>
                <w:sz w:val="21"/>
              </w:rPr>
              <w:t> </w:t>
            </w:r>
            <w:r>
              <w:rPr>
                <w:sz w:val="21"/>
              </w:rPr>
              <w:t>Medicaid</w:t>
            </w:r>
            <w:r>
              <w:rPr>
                <w:spacing w:val="-2"/>
                <w:sz w:val="21"/>
              </w:rPr>
              <w:t> </w:t>
            </w:r>
            <w:r>
              <w:rPr>
                <w:sz w:val="21"/>
              </w:rPr>
              <w:t>(report</w:t>
            </w:r>
            <w:r>
              <w:rPr>
                <w:spacing w:val="-7"/>
                <w:sz w:val="21"/>
              </w:rPr>
              <w:t> </w:t>
            </w:r>
            <w:r>
              <w:rPr>
                <w:sz w:val="21"/>
              </w:rPr>
              <w:t>each</w:t>
            </w:r>
            <w:r>
              <w:rPr>
                <w:spacing w:val="-1"/>
                <w:sz w:val="21"/>
              </w:rPr>
              <w:t> </w:t>
            </w:r>
            <w:r>
              <w:rPr>
                <w:sz w:val="21"/>
              </w:rPr>
              <w:t>product</w:t>
            </w:r>
            <w:r>
              <w:rPr>
                <w:spacing w:val="-7"/>
                <w:sz w:val="21"/>
              </w:rPr>
              <w:t> </w:t>
            </w:r>
            <w:r>
              <w:rPr>
                <w:sz w:val="21"/>
              </w:rPr>
              <w:t>line</w:t>
            </w:r>
            <w:r>
              <w:rPr>
                <w:spacing w:val="-2"/>
                <w:sz w:val="21"/>
              </w:rPr>
              <w:t> </w:t>
            </w:r>
            <w:r>
              <w:rPr>
                <w:sz w:val="21"/>
              </w:rPr>
              <w:t>separately).</w:t>
            </w:r>
          </w:p>
        </w:tc>
      </w:tr>
      <w:tr>
        <w:trPr>
          <w:trHeight w:val="402" w:hRule="atLeast"/>
        </w:trPr>
        <w:tc>
          <w:tcPr>
            <w:tcW w:w="1689" w:type="dxa"/>
          </w:tcPr>
          <w:p>
            <w:pPr>
              <w:pStyle w:val="TableParagraph"/>
              <w:spacing w:before="78"/>
              <w:ind w:left="50"/>
              <w:rPr>
                <w:b/>
                <w:sz w:val="21"/>
              </w:rPr>
            </w:pPr>
            <w:r>
              <w:rPr>
                <w:b/>
                <w:sz w:val="21"/>
              </w:rPr>
              <w:t>Age</w:t>
            </w:r>
          </w:p>
        </w:tc>
        <w:tc>
          <w:tcPr>
            <w:tcW w:w="5922" w:type="dxa"/>
          </w:tcPr>
          <w:p>
            <w:pPr>
              <w:pStyle w:val="TableParagraph"/>
              <w:spacing w:before="78"/>
              <w:ind w:left="305"/>
              <w:rPr>
                <w:sz w:val="21"/>
              </w:rPr>
            </w:pPr>
            <w:r>
              <w:rPr>
                <w:sz w:val="21"/>
              </w:rPr>
              <w:t>None</w:t>
            </w:r>
            <w:r>
              <w:rPr>
                <w:spacing w:val="-5"/>
                <w:sz w:val="21"/>
              </w:rPr>
              <w:t> </w:t>
            </w:r>
            <w:r>
              <w:rPr>
                <w:sz w:val="21"/>
              </w:rPr>
              <w:t>specified.</w:t>
            </w:r>
          </w:p>
        </w:tc>
      </w:tr>
      <w:tr>
        <w:trPr>
          <w:trHeight w:val="558" w:hRule="atLeast"/>
        </w:trPr>
        <w:tc>
          <w:tcPr>
            <w:tcW w:w="1689" w:type="dxa"/>
          </w:tcPr>
          <w:p>
            <w:pPr>
              <w:pStyle w:val="TableParagraph"/>
              <w:spacing w:line="240" w:lineRule="exact" w:before="58"/>
              <w:ind w:left="50" w:right="452"/>
              <w:rPr>
                <w:b/>
                <w:sz w:val="21"/>
              </w:rPr>
            </w:pPr>
            <w:r>
              <w:rPr>
                <w:b/>
                <w:sz w:val="21"/>
              </w:rPr>
              <w:t>Continuous</w:t>
            </w:r>
            <w:r>
              <w:rPr>
                <w:b/>
                <w:spacing w:val="-56"/>
                <w:sz w:val="21"/>
              </w:rPr>
              <w:t> </w:t>
            </w:r>
            <w:r>
              <w:rPr>
                <w:b/>
                <w:sz w:val="21"/>
              </w:rPr>
              <w:t>enrollment</w:t>
            </w:r>
          </w:p>
        </w:tc>
        <w:tc>
          <w:tcPr>
            <w:tcW w:w="5922" w:type="dxa"/>
          </w:tcPr>
          <w:p>
            <w:pPr>
              <w:pStyle w:val="TableParagraph"/>
              <w:spacing w:before="77"/>
              <w:ind w:left="305"/>
              <w:rPr>
                <w:sz w:val="21"/>
              </w:rPr>
            </w:pPr>
            <w:r>
              <w:rPr>
                <w:sz w:val="21"/>
              </w:rPr>
              <w:t>43</w:t>
            </w:r>
            <w:r>
              <w:rPr>
                <w:spacing w:val="-3"/>
                <w:sz w:val="21"/>
              </w:rPr>
              <w:t> </w:t>
            </w:r>
            <w:r>
              <w:rPr>
                <w:sz w:val="21"/>
              </w:rPr>
              <w:t>days</w:t>
            </w:r>
            <w:r>
              <w:rPr>
                <w:spacing w:val="-2"/>
                <w:sz w:val="21"/>
              </w:rPr>
              <w:t> </w:t>
            </w:r>
            <w:r>
              <w:rPr>
                <w:sz w:val="21"/>
              </w:rPr>
              <w:t>prior</w:t>
            </w:r>
            <w:r>
              <w:rPr>
                <w:spacing w:val="1"/>
                <w:sz w:val="21"/>
              </w:rPr>
              <w:t> </w:t>
            </w:r>
            <w:r>
              <w:rPr>
                <w:sz w:val="21"/>
              </w:rPr>
              <w:t>to</w:t>
            </w:r>
            <w:r>
              <w:rPr>
                <w:spacing w:val="-3"/>
                <w:sz w:val="21"/>
              </w:rPr>
              <w:t> </w:t>
            </w:r>
            <w:r>
              <w:rPr>
                <w:sz w:val="21"/>
              </w:rPr>
              <w:t>delivery</w:t>
            </w:r>
            <w:r>
              <w:rPr>
                <w:spacing w:val="2"/>
                <w:sz w:val="21"/>
              </w:rPr>
              <w:t> </w:t>
            </w:r>
            <w:r>
              <w:rPr>
                <w:sz w:val="21"/>
              </w:rPr>
              <w:t>through</w:t>
            </w:r>
            <w:r>
              <w:rPr>
                <w:spacing w:val="2"/>
                <w:sz w:val="21"/>
              </w:rPr>
              <w:t> </w:t>
            </w:r>
            <w:r>
              <w:rPr>
                <w:sz w:val="21"/>
              </w:rPr>
              <w:t>60</w:t>
            </w:r>
            <w:r>
              <w:rPr>
                <w:spacing w:val="-3"/>
                <w:sz w:val="21"/>
              </w:rPr>
              <w:t> </w:t>
            </w:r>
            <w:r>
              <w:rPr>
                <w:sz w:val="21"/>
              </w:rPr>
              <w:t>days</w:t>
            </w:r>
            <w:r>
              <w:rPr>
                <w:spacing w:val="-2"/>
                <w:sz w:val="21"/>
              </w:rPr>
              <w:t> </w:t>
            </w:r>
            <w:r>
              <w:rPr>
                <w:sz w:val="21"/>
              </w:rPr>
              <w:t>after</w:t>
            </w:r>
            <w:r>
              <w:rPr>
                <w:spacing w:val="-6"/>
                <w:sz w:val="21"/>
              </w:rPr>
              <w:t> </w:t>
            </w:r>
            <w:r>
              <w:rPr>
                <w:sz w:val="21"/>
              </w:rPr>
              <w:t>delivery.</w:t>
            </w:r>
          </w:p>
        </w:tc>
      </w:tr>
    </w:tbl>
    <w:p>
      <w:pPr>
        <w:spacing w:after="0"/>
        <w:rPr>
          <w:sz w:val="21"/>
        </w:rPr>
        <w:sectPr>
          <w:headerReference w:type="default" r:id="rId191"/>
          <w:footerReference w:type="default" r:id="rId192"/>
          <w:pgSz w:w="12240" w:h="15840"/>
          <w:pgMar w:header="847" w:footer="0" w:top="1060" w:bottom="280" w:left="0" w:right="360"/>
        </w:sectPr>
      </w:pPr>
    </w:p>
    <w:p>
      <w:pPr>
        <w:pStyle w:val="BodyText"/>
        <w:spacing w:line="20" w:lineRule="exact"/>
        <w:ind w:left="1412"/>
        <w:rPr>
          <w:sz w:val="2"/>
        </w:rPr>
      </w:pPr>
      <w:r>
        <w:rPr>
          <w:sz w:val="2"/>
        </w:rPr>
        <w:pict>
          <v:group style="width:470.95pt;height:.6pt;mso-position-horizontal-relative:char;mso-position-vertical-relative:line" id="docshapegroup351" coordorigin="0,0" coordsize="9419,12">
            <v:rect style="position:absolute;left:0;top:0;width:9419;height:12" id="docshape352" filled="true" fillcolor="#000000" stroked="false">
              <v:fill type="solid"/>
            </v:rect>
          </v:group>
        </w:pict>
      </w:r>
      <w:r>
        <w:rPr>
          <w:sz w:val="2"/>
        </w:rPr>
      </w:r>
    </w:p>
    <w:p>
      <w:pPr>
        <w:pStyle w:val="BodyText"/>
        <w:rPr>
          <w:i/>
          <w:sz w:val="20"/>
        </w:rPr>
      </w:pPr>
    </w:p>
    <w:p>
      <w:pPr>
        <w:pStyle w:val="BodyText"/>
        <w:spacing w:before="10"/>
        <w:rPr>
          <w:i/>
          <w:sz w:val="12"/>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7"/>
        <w:gridCol w:w="7594"/>
      </w:tblGrid>
      <w:tr>
        <w:trPr>
          <w:trHeight w:val="320" w:hRule="atLeast"/>
        </w:trPr>
        <w:tc>
          <w:tcPr>
            <w:tcW w:w="1887" w:type="dxa"/>
          </w:tcPr>
          <w:p>
            <w:pPr>
              <w:pStyle w:val="TableParagraph"/>
              <w:spacing w:line="236" w:lineRule="exact"/>
              <w:ind w:left="50"/>
              <w:rPr>
                <w:b/>
                <w:sz w:val="21"/>
              </w:rPr>
            </w:pPr>
            <w:r>
              <w:rPr>
                <w:b/>
                <w:sz w:val="21"/>
              </w:rPr>
              <w:t>Allowable gap</w:t>
            </w:r>
          </w:p>
        </w:tc>
        <w:tc>
          <w:tcPr>
            <w:tcW w:w="7594" w:type="dxa"/>
          </w:tcPr>
          <w:p>
            <w:pPr>
              <w:pStyle w:val="TableParagraph"/>
              <w:spacing w:line="236" w:lineRule="exact"/>
              <w:ind w:left="107"/>
              <w:rPr>
                <w:sz w:val="21"/>
              </w:rPr>
            </w:pPr>
            <w:r>
              <w:rPr>
                <w:sz w:val="21"/>
              </w:rPr>
              <w:t>No</w:t>
            </w:r>
            <w:r>
              <w:rPr>
                <w:spacing w:val="-3"/>
                <w:sz w:val="21"/>
              </w:rPr>
              <w:t> </w:t>
            </w:r>
            <w:r>
              <w:rPr>
                <w:sz w:val="21"/>
              </w:rPr>
              <w:t>allowable</w:t>
            </w:r>
            <w:r>
              <w:rPr>
                <w:spacing w:val="-2"/>
                <w:sz w:val="21"/>
              </w:rPr>
              <w:t> </w:t>
            </w:r>
            <w:r>
              <w:rPr>
                <w:sz w:val="21"/>
              </w:rPr>
              <w:t>gap</w:t>
            </w:r>
            <w:r>
              <w:rPr>
                <w:spacing w:val="-2"/>
                <w:sz w:val="21"/>
              </w:rPr>
              <w:t> </w:t>
            </w:r>
            <w:r>
              <w:rPr>
                <w:sz w:val="21"/>
              </w:rPr>
              <w:t>during</w:t>
            </w:r>
            <w:r>
              <w:rPr>
                <w:spacing w:val="-7"/>
                <w:sz w:val="21"/>
              </w:rPr>
              <w:t> </w:t>
            </w:r>
            <w:r>
              <w:rPr>
                <w:sz w:val="21"/>
              </w:rPr>
              <w:t>the</w:t>
            </w:r>
            <w:r>
              <w:rPr>
                <w:spacing w:val="-2"/>
                <w:sz w:val="21"/>
              </w:rPr>
              <w:t> </w:t>
            </w:r>
            <w:r>
              <w:rPr>
                <w:sz w:val="21"/>
              </w:rPr>
              <w:t>continuous</w:t>
            </w:r>
            <w:r>
              <w:rPr>
                <w:spacing w:val="-2"/>
                <w:sz w:val="21"/>
              </w:rPr>
              <w:t> </w:t>
            </w:r>
            <w:r>
              <w:rPr>
                <w:sz w:val="21"/>
              </w:rPr>
              <w:t>enrollment</w:t>
            </w:r>
            <w:r>
              <w:rPr>
                <w:spacing w:val="-3"/>
                <w:sz w:val="21"/>
              </w:rPr>
              <w:t> </w:t>
            </w:r>
            <w:r>
              <w:rPr>
                <w:sz w:val="21"/>
              </w:rPr>
              <w:t>period.</w:t>
            </w:r>
          </w:p>
        </w:tc>
      </w:tr>
      <w:tr>
        <w:trPr>
          <w:trHeight w:val="401" w:hRule="atLeast"/>
        </w:trPr>
        <w:tc>
          <w:tcPr>
            <w:tcW w:w="1887" w:type="dxa"/>
          </w:tcPr>
          <w:p>
            <w:pPr>
              <w:pStyle w:val="TableParagraph"/>
              <w:spacing w:before="78"/>
              <w:ind w:left="50"/>
              <w:rPr>
                <w:b/>
                <w:sz w:val="21"/>
              </w:rPr>
            </w:pPr>
            <w:r>
              <w:rPr>
                <w:b/>
                <w:sz w:val="21"/>
              </w:rPr>
              <w:t>Anchor</w:t>
            </w:r>
            <w:r>
              <w:rPr>
                <w:b/>
                <w:spacing w:val="-4"/>
                <w:sz w:val="21"/>
              </w:rPr>
              <w:t> </w:t>
            </w:r>
            <w:r>
              <w:rPr>
                <w:b/>
                <w:sz w:val="21"/>
              </w:rPr>
              <w:t>date</w:t>
            </w:r>
          </w:p>
        </w:tc>
        <w:tc>
          <w:tcPr>
            <w:tcW w:w="7594" w:type="dxa"/>
          </w:tcPr>
          <w:p>
            <w:pPr>
              <w:pStyle w:val="TableParagraph"/>
              <w:spacing w:before="78"/>
              <w:ind w:left="107"/>
              <w:rPr>
                <w:sz w:val="21"/>
              </w:rPr>
            </w:pPr>
            <w:r>
              <w:rPr>
                <w:sz w:val="21"/>
              </w:rPr>
              <w:t>Date</w:t>
            </w:r>
            <w:r>
              <w:rPr>
                <w:spacing w:val="-2"/>
                <w:sz w:val="21"/>
              </w:rPr>
              <w:t> </w:t>
            </w:r>
            <w:r>
              <w:rPr>
                <w:sz w:val="21"/>
              </w:rPr>
              <w:t>of</w:t>
            </w:r>
            <w:r>
              <w:rPr>
                <w:spacing w:val="-3"/>
                <w:sz w:val="21"/>
              </w:rPr>
              <w:t> </w:t>
            </w:r>
            <w:r>
              <w:rPr>
                <w:sz w:val="21"/>
              </w:rPr>
              <w:t>delivery.</w:t>
            </w:r>
          </w:p>
        </w:tc>
      </w:tr>
      <w:tr>
        <w:trPr>
          <w:trHeight w:val="410" w:hRule="atLeast"/>
        </w:trPr>
        <w:tc>
          <w:tcPr>
            <w:tcW w:w="1887" w:type="dxa"/>
          </w:tcPr>
          <w:p>
            <w:pPr>
              <w:pStyle w:val="TableParagraph"/>
              <w:spacing w:before="76"/>
              <w:ind w:left="50"/>
              <w:rPr>
                <w:b/>
                <w:sz w:val="21"/>
              </w:rPr>
            </w:pPr>
            <w:r>
              <w:rPr>
                <w:b/>
                <w:sz w:val="21"/>
              </w:rPr>
              <w:t>Benefit</w:t>
            </w:r>
          </w:p>
        </w:tc>
        <w:tc>
          <w:tcPr>
            <w:tcW w:w="7594" w:type="dxa"/>
          </w:tcPr>
          <w:p>
            <w:pPr>
              <w:pStyle w:val="TableParagraph"/>
              <w:spacing w:before="76"/>
              <w:ind w:left="107"/>
              <w:rPr>
                <w:sz w:val="21"/>
              </w:rPr>
            </w:pPr>
            <w:r>
              <w:rPr>
                <w:sz w:val="21"/>
              </w:rPr>
              <w:t>Medical.</w:t>
            </w:r>
          </w:p>
        </w:tc>
      </w:tr>
      <w:tr>
        <w:trPr>
          <w:trHeight w:val="2594" w:hRule="atLeast"/>
        </w:trPr>
        <w:tc>
          <w:tcPr>
            <w:tcW w:w="1887" w:type="dxa"/>
          </w:tcPr>
          <w:p>
            <w:pPr>
              <w:pStyle w:val="TableParagraph"/>
              <w:spacing w:before="86"/>
              <w:ind w:left="50"/>
              <w:rPr>
                <w:b/>
                <w:sz w:val="21"/>
              </w:rPr>
            </w:pPr>
            <w:r>
              <w:rPr>
                <w:b/>
                <w:sz w:val="21"/>
              </w:rPr>
              <w:t>Event/diagnosis</w:t>
            </w:r>
          </w:p>
        </w:tc>
        <w:tc>
          <w:tcPr>
            <w:tcW w:w="7594" w:type="dxa"/>
          </w:tcPr>
          <w:p>
            <w:pPr>
              <w:pStyle w:val="TableParagraph"/>
              <w:spacing w:before="86"/>
              <w:ind w:left="107" w:right="405"/>
              <w:rPr>
                <w:sz w:val="21"/>
              </w:rPr>
            </w:pPr>
            <w:r>
              <w:rPr>
                <w:i/>
                <w:sz w:val="21"/>
              </w:rPr>
              <w:t>Delivered a live birth on or between October 8 of the year prior to the</w:t>
            </w:r>
            <w:r>
              <w:rPr>
                <w:i/>
                <w:spacing w:val="1"/>
                <w:sz w:val="21"/>
              </w:rPr>
              <w:t> </w:t>
            </w:r>
            <w:r>
              <w:rPr>
                <w:i/>
                <w:sz w:val="21"/>
              </w:rPr>
              <w:t>measurement year and October 7 of the measurement year. </w:t>
            </w:r>
            <w:r>
              <w:rPr>
                <w:sz w:val="21"/>
              </w:rPr>
              <w:t>Include women</w:t>
            </w:r>
            <w:r>
              <w:rPr>
                <w:spacing w:val="-56"/>
                <w:sz w:val="21"/>
              </w:rPr>
              <w:t> </w:t>
            </w:r>
            <w:r>
              <w:rPr>
                <w:sz w:val="21"/>
              </w:rPr>
              <w:t>who</w:t>
            </w:r>
            <w:r>
              <w:rPr>
                <w:spacing w:val="-2"/>
                <w:sz w:val="21"/>
              </w:rPr>
              <w:t> </w:t>
            </w:r>
            <w:r>
              <w:rPr>
                <w:sz w:val="21"/>
              </w:rPr>
              <w:t>delivered</w:t>
            </w:r>
            <w:r>
              <w:rPr>
                <w:spacing w:val="1"/>
                <w:sz w:val="21"/>
              </w:rPr>
              <w:t> </w:t>
            </w:r>
            <w:r>
              <w:rPr>
                <w:sz w:val="21"/>
              </w:rPr>
              <w:t>in</w:t>
            </w:r>
            <w:r>
              <w:rPr>
                <w:spacing w:val="-1"/>
                <w:sz w:val="21"/>
              </w:rPr>
              <w:t> </w:t>
            </w:r>
            <w:r>
              <w:rPr>
                <w:sz w:val="21"/>
              </w:rPr>
              <w:t>any</w:t>
            </w:r>
            <w:r>
              <w:rPr>
                <w:spacing w:val="-5"/>
                <w:sz w:val="21"/>
              </w:rPr>
              <w:t> </w:t>
            </w:r>
            <w:r>
              <w:rPr>
                <w:sz w:val="21"/>
              </w:rPr>
              <w:t>setting.</w:t>
            </w:r>
          </w:p>
          <w:p>
            <w:pPr>
              <w:pStyle w:val="TableParagraph"/>
              <w:spacing w:before="120"/>
              <w:ind w:left="107"/>
              <w:rPr>
                <w:sz w:val="21"/>
              </w:rPr>
            </w:pPr>
            <w:r>
              <w:rPr>
                <w:i/>
                <w:sz w:val="21"/>
              </w:rPr>
              <w:t>Multiple births. </w:t>
            </w:r>
            <w:r>
              <w:rPr>
                <w:sz w:val="21"/>
              </w:rPr>
              <w:t>Women who had two separate deliveries (different dates of</w:t>
            </w:r>
            <w:r>
              <w:rPr>
                <w:spacing w:val="1"/>
                <w:sz w:val="21"/>
              </w:rPr>
              <w:t> </w:t>
            </w:r>
            <w:r>
              <w:rPr>
                <w:sz w:val="21"/>
              </w:rPr>
              <w:t>service) between October 8 of the year prior to the measurement year and</w:t>
            </w:r>
            <w:r>
              <w:rPr>
                <w:spacing w:val="1"/>
                <w:sz w:val="21"/>
              </w:rPr>
              <w:t> </w:t>
            </w:r>
            <w:r>
              <w:rPr>
                <w:sz w:val="21"/>
              </w:rPr>
              <w:t>October</w:t>
            </w:r>
            <w:r>
              <w:rPr>
                <w:spacing w:val="-4"/>
                <w:sz w:val="21"/>
              </w:rPr>
              <w:t> </w:t>
            </w:r>
            <w:r>
              <w:rPr>
                <w:sz w:val="21"/>
              </w:rPr>
              <w:t>7</w:t>
            </w:r>
            <w:r>
              <w:rPr>
                <w:spacing w:val="-4"/>
                <w:sz w:val="21"/>
              </w:rPr>
              <w:t> </w:t>
            </w:r>
            <w:r>
              <w:rPr>
                <w:sz w:val="21"/>
              </w:rPr>
              <w:t>of</w:t>
            </w:r>
            <w:r>
              <w:rPr>
                <w:spacing w:val="-3"/>
                <w:sz w:val="21"/>
              </w:rPr>
              <w:t> </w:t>
            </w:r>
            <w:r>
              <w:rPr>
                <w:sz w:val="21"/>
              </w:rPr>
              <w:t>the</w:t>
            </w:r>
            <w:r>
              <w:rPr>
                <w:spacing w:val="1"/>
                <w:sz w:val="21"/>
              </w:rPr>
              <w:t> </w:t>
            </w:r>
            <w:r>
              <w:rPr>
                <w:sz w:val="21"/>
              </w:rPr>
              <w:t>measurement</w:t>
            </w:r>
            <w:r>
              <w:rPr>
                <w:spacing w:val="-3"/>
                <w:sz w:val="21"/>
              </w:rPr>
              <w:t> </w:t>
            </w:r>
            <w:r>
              <w:rPr>
                <w:sz w:val="21"/>
              </w:rPr>
              <w:t>year</w:t>
            </w:r>
            <w:r>
              <w:rPr>
                <w:spacing w:val="-3"/>
                <w:sz w:val="21"/>
              </w:rPr>
              <w:t> </w:t>
            </w:r>
            <w:r>
              <w:rPr>
                <w:sz w:val="21"/>
              </w:rPr>
              <w:t>count</w:t>
            </w:r>
            <w:r>
              <w:rPr>
                <w:spacing w:val="-4"/>
                <w:sz w:val="21"/>
              </w:rPr>
              <w:t> </w:t>
            </w:r>
            <w:r>
              <w:rPr>
                <w:sz w:val="21"/>
              </w:rPr>
              <w:t>twice.</w:t>
            </w:r>
            <w:r>
              <w:rPr>
                <w:spacing w:val="-3"/>
                <w:sz w:val="21"/>
              </w:rPr>
              <w:t> </w:t>
            </w:r>
            <w:r>
              <w:rPr>
                <w:sz w:val="21"/>
              </w:rPr>
              <w:t>Women</w:t>
            </w:r>
            <w:r>
              <w:rPr>
                <w:spacing w:val="2"/>
                <w:sz w:val="21"/>
              </w:rPr>
              <w:t> </w:t>
            </w:r>
            <w:r>
              <w:rPr>
                <w:sz w:val="21"/>
              </w:rPr>
              <w:t>who</w:t>
            </w:r>
            <w:r>
              <w:rPr>
                <w:spacing w:val="-3"/>
                <w:sz w:val="21"/>
              </w:rPr>
              <w:t> </w:t>
            </w:r>
            <w:r>
              <w:rPr>
                <w:sz w:val="21"/>
              </w:rPr>
              <w:t>had</w:t>
            </w:r>
            <w:r>
              <w:rPr>
                <w:spacing w:val="-2"/>
                <w:sz w:val="21"/>
              </w:rPr>
              <w:t> </w:t>
            </w:r>
            <w:r>
              <w:rPr>
                <w:sz w:val="21"/>
              </w:rPr>
              <w:t>multiple</w:t>
            </w:r>
            <w:r>
              <w:rPr>
                <w:spacing w:val="-2"/>
                <w:sz w:val="21"/>
              </w:rPr>
              <w:t> </w:t>
            </w:r>
            <w:r>
              <w:rPr>
                <w:sz w:val="21"/>
              </w:rPr>
              <w:t>live</w:t>
            </w:r>
            <w:r>
              <w:rPr>
                <w:spacing w:val="-56"/>
                <w:sz w:val="21"/>
              </w:rPr>
              <w:t> </w:t>
            </w:r>
            <w:r>
              <w:rPr>
                <w:sz w:val="21"/>
              </w:rPr>
              <w:t>births</w:t>
            </w:r>
            <w:r>
              <w:rPr>
                <w:spacing w:val="-2"/>
                <w:sz w:val="21"/>
              </w:rPr>
              <w:t> </w:t>
            </w:r>
            <w:r>
              <w:rPr>
                <w:sz w:val="21"/>
              </w:rPr>
              <w:t>during</w:t>
            </w:r>
            <w:r>
              <w:rPr>
                <w:spacing w:val="-5"/>
                <w:sz w:val="21"/>
              </w:rPr>
              <w:t> </w:t>
            </w:r>
            <w:r>
              <w:rPr>
                <w:sz w:val="21"/>
              </w:rPr>
              <w:t>one</w:t>
            </w:r>
            <w:r>
              <w:rPr>
                <w:spacing w:val="-1"/>
                <w:sz w:val="21"/>
              </w:rPr>
              <w:t> </w:t>
            </w:r>
            <w:r>
              <w:rPr>
                <w:sz w:val="21"/>
              </w:rPr>
              <w:t>pregnancy</w:t>
            </w:r>
            <w:r>
              <w:rPr>
                <w:spacing w:val="-1"/>
                <w:sz w:val="21"/>
              </w:rPr>
              <w:t> </w:t>
            </w:r>
            <w:r>
              <w:rPr>
                <w:sz w:val="21"/>
              </w:rPr>
              <w:t>count</w:t>
            </w:r>
            <w:r>
              <w:rPr>
                <w:spacing w:val="-2"/>
                <w:sz w:val="21"/>
              </w:rPr>
              <w:t> </w:t>
            </w:r>
            <w:r>
              <w:rPr>
                <w:sz w:val="21"/>
              </w:rPr>
              <w:t>once.</w:t>
            </w:r>
          </w:p>
          <w:p>
            <w:pPr>
              <w:pStyle w:val="TableParagraph"/>
              <w:spacing w:before="122"/>
              <w:ind w:left="107"/>
              <w:rPr>
                <w:sz w:val="21"/>
              </w:rPr>
            </w:pPr>
            <w:r>
              <w:rPr>
                <w:sz w:val="21"/>
              </w:rPr>
              <w:t>Follow</w:t>
            </w:r>
            <w:r>
              <w:rPr>
                <w:spacing w:val="-6"/>
                <w:sz w:val="21"/>
              </w:rPr>
              <w:t> </w:t>
            </w:r>
            <w:r>
              <w:rPr>
                <w:sz w:val="21"/>
              </w:rPr>
              <w:t>the</w:t>
            </w:r>
            <w:r>
              <w:rPr>
                <w:spacing w:val="-2"/>
                <w:sz w:val="21"/>
              </w:rPr>
              <w:t> </w:t>
            </w:r>
            <w:r>
              <w:rPr>
                <w:sz w:val="21"/>
              </w:rPr>
              <w:t>steps</w:t>
            </w:r>
            <w:r>
              <w:rPr>
                <w:spacing w:val="-3"/>
                <w:sz w:val="21"/>
              </w:rPr>
              <w:t> </w:t>
            </w:r>
            <w:r>
              <w:rPr>
                <w:sz w:val="21"/>
              </w:rPr>
              <w:t>below</w:t>
            </w:r>
            <w:r>
              <w:rPr>
                <w:spacing w:val="-5"/>
                <w:sz w:val="21"/>
              </w:rPr>
              <w:t> </w:t>
            </w:r>
            <w:r>
              <w:rPr>
                <w:sz w:val="21"/>
              </w:rPr>
              <w:t>to</w:t>
            </w:r>
            <w:r>
              <w:rPr>
                <w:spacing w:val="1"/>
                <w:sz w:val="21"/>
              </w:rPr>
              <w:t> </w:t>
            </w:r>
            <w:r>
              <w:rPr>
                <w:sz w:val="21"/>
              </w:rPr>
              <w:t>identify</w:t>
            </w:r>
            <w:r>
              <w:rPr>
                <w:spacing w:val="1"/>
                <w:sz w:val="21"/>
              </w:rPr>
              <w:t> </w:t>
            </w:r>
            <w:r>
              <w:rPr>
                <w:sz w:val="21"/>
              </w:rPr>
              <w:t>the</w:t>
            </w:r>
            <w:r>
              <w:rPr>
                <w:spacing w:val="-2"/>
                <w:sz w:val="21"/>
              </w:rPr>
              <w:t> </w:t>
            </w:r>
            <w:r>
              <w:rPr>
                <w:sz w:val="21"/>
              </w:rPr>
              <w:t>eligible</w:t>
            </w:r>
            <w:r>
              <w:rPr>
                <w:spacing w:val="-3"/>
                <w:sz w:val="21"/>
              </w:rPr>
              <w:t> </w:t>
            </w:r>
            <w:r>
              <w:rPr>
                <w:sz w:val="21"/>
              </w:rPr>
              <w:t>population,</w:t>
            </w:r>
            <w:r>
              <w:rPr>
                <w:spacing w:val="-3"/>
                <w:sz w:val="21"/>
              </w:rPr>
              <w:t> </w:t>
            </w:r>
            <w:r>
              <w:rPr>
                <w:sz w:val="21"/>
              </w:rPr>
              <w:t>which</w:t>
            </w:r>
            <w:r>
              <w:rPr>
                <w:spacing w:val="1"/>
                <w:sz w:val="21"/>
              </w:rPr>
              <w:t> </w:t>
            </w:r>
            <w:r>
              <w:rPr>
                <w:sz w:val="21"/>
              </w:rPr>
              <w:t>is</w:t>
            </w:r>
            <w:r>
              <w:rPr>
                <w:spacing w:val="-2"/>
                <w:sz w:val="21"/>
              </w:rPr>
              <w:t> </w:t>
            </w:r>
            <w:r>
              <w:rPr>
                <w:sz w:val="21"/>
              </w:rPr>
              <w:t>the</w:t>
            </w:r>
            <w:r>
              <w:rPr>
                <w:spacing w:val="-56"/>
                <w:sz w:val="21"/>
              </w:rPr>
              <w:t> </w:t>
            </w:r>
            <w:r>
              <w:rPr>
                <w:sz w:val="21"/>
              </w:rPr>
              <w:t>denominator</w:t>
            </w:r>
            <w:r>
              <w:rPr>
                <w:spacing w:val="-3"/>
                <w:sz w:val="21"/>
              </w:rPr>
              <w:t> </w:t>
            </w:r>
            <w:r>
              <w:rPr>
                <w:sz w:val="21"/>
              </w:rPr>
              <w:t>for</w:t>
            </w:r>
            <w:r>
              <w:rPr>
                <w:spacing w:val="-5"/>
                <w:sz w:val="21"/>
              </w:rPr>
              <w:t> </w:t>
            </w:r>
            <w:r>
              <w:rPr>
                <w:sz w:val="21"/>
              </w:rPr>
              <w:t>both</w:t>
            </w:r>
            <w:r>
              <w:rPr>
                <w:spacing w:val="3"/>
                <w:sz w:val="21"/>
              </w:rPr>
              <w:t> </w:t>
            </w:r>
            <w:r>
              <w:rPr>
                <w:sz w:val="21"/>
              </w:rPr>
              <w:t>rates.</w:t>
            </w:r>
          </w:p>
        </w:tc>
      </w:tr>
      <w:tr>
        <w:trPr>
          <w:trHeight w:val="1714" w:hRule="atLeast"/>
        </w:trPr>
        <w:tc>
          <w:tcPr>
            <w:tcW w:w="1887" w:type="dxa"/>
          </w:tcPr>
          <w:p>
            <w:pPr>
              <w:pStyle w:val="TableParagraph"/>
              <w:spacing w:before="89"/>
              <w:ind w:right="105"/>
              <w:jc w:val="right"/>
              <w:rPr>
                <w:b/>
                <w:i/>
                <w:sz w:val="21"/>
              </w:rPr>
            </w:pPr>
            <w:r>
              <w:rPr>
                <w:b/>
                <w:i/>
                <w:sz w:val="21"/>
              </w:rPr>
              <w:t>Step</w:t>
            </w:r>
            <w:r>
              <w:rPr>
                <w:b/>
                <w:i/>
                <w:spacing w:val="-3"/>
                <w:sz w:val="21"/>
              </w:rPr>
              <w:t> </w:t>
            </w:r>
            <w:r>
              <w:rPr>
                <w:b/>
                <w:i/>
                <w:sz w:val="21"/>
              </w:rPr>
              <w:t>1</w:t>
            </w:r>
          </w:p>
        </w:tc>
        <w:tc>
          <w:tcPr>
            <w:tcW w:w="7594" w:type="dxa"/>
          </w:tcPr>
          <w:p>
            <w:pPr>
              <w:pStyle w:val="TableParagraph"/>
              <w:spacing w:before="89"/>
              <w:ind w:left="107" w:right="32"/>
              <w:rPr>
                <w:sz w:val="21"/>
              </w:rPr>
            </w:pPr>
            <w:r>
              <w:rPr>
                <w:sz w:val="21"/>
              </w:rPr>
              <w:t>Identify deliveries. Identify all women with a delivery (</w:t>
            </w:r>
            <w:r>
              <w:rPr>
                <w:sz w:val="21"/>
                <w:u w:val="single"/>
              </w:rPr>
              <w:t>Deliveries Value Set</w:t>
            </w:r>
            <w:r>
              <w:rPr>
                <w:sz w:val="21"/>
              </w:rPr>
              <w:t>) on or</w:t>
            </w:r>
            <w:r>
              <w:rPr>
                <w:spacing w:val="-56"/>
                <w:sz w:val="21"/>
              </w:rPr>
              <w:t> </w:t>
            </w:r>
            <w:r>
              <w:rPr>
                <w:sz w:val="21"/>
              </w:rPr>
              <w:t>between October 8 of the year prior to the measurement year and October 7 of</w:t>
            </w:r>
            <w:r>
              <w:rPr>
                <w:spacing w:val="1"/>
                <w:sz w:val="21"/>
              </w:rPr>
              <w:t> </w:t>
            </w:r>
            <w:r>
              <w:rPr>
                <w:sz w:val="21"/>
              </w:rPr>
              <w:t>the</w:t>
            </w:r>
            <w:r>
              <w:rPr>
                <w:spacing w:val="-1"/>
                <w:sz w:val="21"/>
              </w:rPr>
              <w:t> </w:t>
            </w:r>
            <w:r>
              <w:rPr>
                <w:sz w:val="21"/>
              </w:rPr>
              <w:t>measurement</w:t>
            </w:r>
            <w:r>
              <w:rPr>
                <w:spacing w:val="-6"/>
                <w:sz w:val="21"/>
              </w:rPr>
              <w:t> </w:t>
            </w:r>
            <w:r>
              <w:rPr>
                <w:sz w:val="21"/>
              </w:rPr>
              <w:t>year.</w:t>
            </w:r>
          </w:p>
          <w:p>
            <w:pPr>
              <w:pStyle w:val="TableParagraph"/>
              <w:spacing w:line="242" w:lineRule="auto" w:before="116"/>
              <w:ind w:left="107"/>
              <w:rPr>
                <w:i/>
                <w:sz w:val="20"/>
              </w:rPr>
            </w:pPr>
            <w:r>
              <w:rPr>
                <w:b/>
                <w:i/>
                <w:sz w:val="20"/>
              </w:rPr>
              <w:t>Note:</w:t>
            </w:r>
            <w:r>
              <w:rPr>
                <w:b/>
                <w:i/>
                <w:spacing w:val="-4"/>
                <w:sz w:val="20"/>
              </w:rPr>
              <w:t> </w:t>
            </w:r>
            <w:r>
              <w:rPr>
                <w:i/>
                <w:sz w:val="20"/>
              </w:rPr>
              <w:t>The</w:t>
            </w:r>
            <w:r>
              <w:rPr>
                <w:i/>
                <w:spacing w:val="-1"/>
                <w:sz w:val="20"/>
              </w:rPr>
              <w:t> </w:t>
            </w:r>
            <w:r>
              <w:rPr>
                <w:i/>
                <w:sz w:val="20"/>
              </w:rPr>
              <w:t>intent is</w:t>
            </w:r>
            <w:r>
              <w:rPr>
                <w:i/>
                <w:spacing w:val="-2"/>
                <w:sz w:val="20"/>
              </w:rPr>
              <w:t> </w:t>
            </w:r>
            <w:r>
              <w:rPr>
                <w:i/>
                <w:sz w:val="20"/>
              </w:rPr>
              <w:t>to</w:t>
            </w:r>
            <w:r>
              <w:rPr>
                <w:i/>
                <w:spacing w:val="-4"/>
                <w:sz w:val="20"/>
              </w:rPr>
              <w:t> </w:t>
            </w:r>
            <w:r>
              <w:rPr>
                <w:i/>
                <w:sz w:val="20"/>
              </w:rPr>
              <w:t>identify the</w:t>
            </w:r>
            <w:r>
              <w:rPr>
                <w:i/>
                <w:spacing w:val="-1"/>
                <w:sz w:val="20"/>
              </w:rPr>
              <w:t> </w:t>
            </w:r>
            <w:r>
              <w:rPr>
                <w:i/>
                <w:sz w:val="20"/>
              </w:rPr>
              <w:t>date</w:t>
            </w:r>
            <w:r>
              <w:rPr>
                <w:i/>
                <w:spacing w:val="-3"/>
                <w:sz w:val="20"/>
              </w:rPr>
              <w:t> </w:t>
            </w:r>
            <w:r>
              <w:rPr>
                <w:i/>
                <w:sz w:val="20"/>
              </w:rPr>
              <w:t>of</w:t>
            </w:r>
            <w:r>
              <w:rPr>
                <w:i/>
                <w:spacing w:val="-1"/>
                <w:sz w:val="20"/>
              </w:rPr>
              <w:t> </w:t>
            </w:r>
            <w:r>
              <w:rPr>
                <w:i/>
                <w:sz w:val="20"/>
              </w:rPr>
              <w:t>delivery</w:t>
            </w:r>
            <w:r>
              <w:rPr>
                <w:i/>
                <w:spacing w:val="-1"/>
                <w:sz w:val="20"/>
              </w:rPr>
              <w:t> </w:t>
            </w:r>
            <w:r>
              <w:rPr>
                <w:i/>
                <w:sz w:val="20"/>
              </w:rPr>
              <w:t>(the</w:t>
            </w:r>
            <w:r>
              <w:rPr>
                <w:i/>
                <w:spacing w:val="-4"/>
                <w:sz w:val="20"/>
              </w:rPr>
              <w:t> </w:t>
            </w:r>
            <w:r>
              <w:rPr>
                <w:i/>
                <w:sz w:val="20"/>
              </w:rPr>
              <w:t>date</w:t>
            </w:r>
            <w:r>
              <w:rPr>
                <w:i/>
                <w:spacing w:val="-4"/>
                <w:sz w:val="20"/>
              </w:rPr>
              <w:t> </w:t>
            </w:r>
            <w:r>
              <w:rPr>
                <w:i/>
                <w:sz w:val="20"/>
              </w:rPr>
              <w:t>of the</w:t>
            </w:r>
            <w:r>
              <w:rPr>
                <w:i/>
                <w:spacing w:val="-4"/>
                <w:sz w:val="20"/>
              </w:rPr>
              <w:t> </w:t>
            </w:r>
            <w:r>
              <w:rPr>
                <w:i/>
                <w:sz w:val="20"/>
              </w:rPr>
              <w:t>“procedure”).</w:t>
            </w:r>
            <w:r>
              <w:rPr>
                <w:i/>
                <w:spacing w:val="-5"/>
                <w:sz w:val="20"/>
              </w:rPr>
              <w:t> </w:t>
            </w:r>
            <w:r>
              <w:rPr>
                <w:i/>
                <w:sz w:val="20"/>
              </w:rPr>
              <w:t>If the</w:t>
            </w:r>
            <w:r>
              <w:rPr>
                <w:i/>
                <w:spacing w:val="-53"/>
                <w:sz w:val="20"/>
              </w:rPr>
              <w:t> </w:t>
            </w:r>
            <w:r>
              <w:rPr>
                <w:i/>
                <w:sz w:val="20"/>
              </w:rPr>
              <w:t>date of delivery cannot be interpreted on the claim, use the date of service or, for</w:t>
            </w:r>
            <w:r>
              <w:rPr>
                <w:i/>
                <w:spacing w:val="1"/>
                <w:sz w:val="20"/>
              </w:rPr>
              <w:t> </w:t>
            </w:r>
            <w:r>
              <w:rPr>
                <w:i/>
                <w:sz w:val="20"/>
              </w:rPr>
              <w:t>inpatient</w:t>
            </w:r>
            <w:r>
              <w:rPr>
                <w:i/>
                <w:spacing w:val="-1"/>
                <w:sz w:val="20"/>
              </w:rPr>
              <w:t> </w:t>
            </w:r>
            <w:r>
              <w:rPr>
                <w:i/>
                <w:sz w:val="20"/>
              </w:rPr>
              <w:t>claims, the date</w:t>
            </w:r>
            <w:r>
              <w:rPr>
                <w:i/>
                <w:spacing w:val="1"/>
                <w:sz w:val="20"/>
              </w:rPr>
              <w:t> </w:t>
            </w:r>
            <w:r>
              <w:rPr>
                <w:i/>
                <w:sz w:val="20"/>
              </w:rPr>
              <w:t>of</w:t>
            </w:r>
            <w:r>
              <w:rPr>
                <w:i/>
                <w:spacing w:val="-4"/>
                <w:sz w:val="20"/>
              </w:rPr>
              <w:t> </w:t>
            </w:r>
            <w:r>
              <w:rPr>
                <w:i/>
                <w:sz w:val="20"/>
              </w:rPr>
              <w:t>discharge.</w:t>
            </w:r>
          </w:p>
        </w:tc>
      </w:tr>
      <w:tr>
        <w:trPr>
          <w:trHeight w:val="421" w:hRule="atLeast"/>
        </w:trPr>
        <w:tc>
          <w:tcPr>
            <w:tcW w:w="1887" w:type="dxa"/>
          </w:tcPr>
          <w:p>
            <w:pPr>
              <w:pStyle w:val="TableParagraph"/>
              <w:spacing w:before="86"/>
              <w:ind w:right="105"/>
              <w:jc w:val="right"/>
              <w:rPr>
                <w:b/>
                <w:i/>
                <w:sz w:val="21"/>
              </w:rPr>
            </w:pPr>
            <w:r>
              <w:rPr>
                <w:b/>
                <w:i/>
                <w:sz w:val="21"/>
              </w:rPr>
              <w:t>Step</w:t>
            </w:r>
            <w:r>
              <w:rPr>
                <w:b/>
                <w:i/>
                <w:spacing w:val="-3"/>
                <w:sz w:val="21"/>
              </w:rPr>
              <w:t> </w:t>
            </w:r>
            <w:r>
              <w:rPr>
                <w:b/>
                <w:i/>
                <w:sz w:val="21"/>
              </w:rPr>
              <w:t>2</w:t>
            </w:r>
          </w:p>
        </w:tc>
        <w:tc>
          <w:tcPr>
            <w:tcW w:w="7594" w:type="dxa"/>
          </w:tcPr>
          <w:p>
            <w:pPr>
              <w:pStyle w:val="TableParagraph"/>
              <w:spacing w:before="86"/>
              <w:ind w:left="107"/>
              <w:rPr>
                <w:sz w:val="21"/>
              </w:rPr>
            </w:pPr>
            <w:r>
              <w:rPr>
                <w:sz w:val="21"/>
              </w:rPr>
              <w:t>Exclude</w:t>
            </w:r>
            <w:r>
              <w:rPr>
                <w:spacing w:val="-3"/>
                <w:sz w:val="21"/>
              </w:rPr>
              <w:t> </w:t>
            </w:r>
            <w:r>
              <w:rPr>
                <w:sz w:val="21"/>
              </w:rPr>
              <w:t>non-live</w:t>
            </w:r>
            <w:r>
              <w:rPr>
                <w:spacing w:val="-3"/>
                <w:sz w:val="21"/>
              </w:rPr>
              <w:t> </w:t>
            </w:r>
            <w:r>
              <w:rPr>
                <w:sz w:val="21"/>
              </w:rPr>
              <w:t>births</w:t>
            </w:r>
            <w:r>
              <w:rPr>
                <w:spacing w:val="-2"/>
                <w:sz w:val="21"/>
              </w:rPr>
              <w:t> </w:t>
            </w:r>
            <w:r>
              <w:rPr>
                <w:sz w:val="21"/>
              </w:rPr>
              <w:t>(</w:t>
            </w:r>
            <w:r>
              <w:rPr>
                <w:sz w:val="21"/>
                <w:u w:val="single"/>
              </w:rPr>
              <w:t>Non-live</w:t>
            </w:r>
            <w:r>
              <w:rPr>
                <w:spacing w:val="-3"/>
                <w:sz w:val="21"/>
                <w:u w:val="single"/>
              </w:rPr>
              <w:t> </w:t>
            </w:r>
            <w:r>
              <w:rPr>
                <w:sz w:val="21"/>
                <w:u w:val="single"/>
              </w:rPr>
              <w:t>Births</w:t>
            </w:r>
            <w:r>
              <w:rPr>
                <w:spacing w:val="-2"/>
                <w:sz w:val="21"/>
                <w:u w:val="single"/>
              </w:rPr>
              <w:t> </w:t>
            </w:r>
            <w:r>
              <w:rPr>
                <w:sz w:val="21"/>
                <w:u w:val="single"/>
              </w:rPr>
              <w:t>Value</w:t>
            </w:r>
            <w:r>
              <w:rPr>
                <w:spacing w:val="1"/>
                <w:sz w:val="21"/>
                <w:u w:val="single"/>
              </w:rPr>
              <w:t> </w:t>
            </w:r>
            <w:r>
              <w:rPr>
                <w:sz w:val="21"/>
                <w:u w:val="single"/>
              </w:rPr>
              <w:t>Set</w:t>
            </w:r>
            <w:r>
              <w:rPr>
                <w:sz w:val="21"/>
              </w:rPr>
              <w:t>).</w:t>
            </w:r>
          </w:p>
        </w:tc>
      </w:tr>
      <w:tr>
        <w:trPr>
          <w:trHeight w:val="570" w:hRule="atLeast"/>
        </w:trPr>
        <w:tc>
          <w:tcPr>
            <w:tcW w:w="1887" w:type="dxa"/>
          </w:tcPr>
          <w:p>
            <w:pPr>
              <w:pStyle w:val="TableParagraph"/>
              <w:spacing w:before="88"/>
              <w:ind w:right="105"/>
              <w:jc w:val="right"/>
              <w:rPr>
                <w:b/>
                <w:i/>
                <w:sz w:val="21"/>
              </w:rPr>
            </w:pPr>
            <w:r>
              <w:rPr>
                <w:b/>
                <w:i/>
                <w:sz w:val="21"/>
              </w:rPr>
              <w:t>Step</w:t>
            </w:r>
            <w:r>
              <w:rPr>
                <w:b/>
                <w:i/>
                <w:spacing w:val="-3"/>
                <w:sz w:val="21"/>
              </w:rPr>
              <w:t> </w:t>
            </w:r>
            <w:r>
              <w:rPr>
                <w:b/>
                <w:i/>
                <w:sz w:val="21"/>
              </w:rPr>
              <w:t>3</w:t>
            </w:r>
          </w:p>
        </w:tc>
        <w:tc>
          <w:tcPr>
            <w:tcW w:w="7594" w:type="dxa"/>
          </w:tcPr>
          <w:p>
            <w:pPr>
              <w:pStyle w:val="TableParagraph"/>
              <w:spacing w:line="240" w:lineRule="exact" w:before="70"/>
              <w:ind w:left="107"/>
              <w:rPr>
                <w:sz w:val="21"/>
              </w:rPr>
            </w:pPr>
            <w:r>
              <w:rPr>
                <w:sz w:val="21"/>
              </w:rPr>
              <w:t>Identify</w:t>
            </w:r>
            <w:r>
              <w:rPr>
                <w:spacing w:val="-3"/>
                <w:sz w:val="21"/>
              </w:rPr>
              <w:t> </w:t>
            </w:r>
            <w:r>
              <w:rPr>
                <w:sz w:val="21"/>
              </w:rPr>
              <w:t>continuous</w:t>
            </w:r>
            <w:r>
              <w:rPr>
                <w:spacing w:val="-3"/>
                <w:sz w:val="21"/>
              </w:rPr>
              <w:t> </w:t>
            </w:r>
            <w:r>
              <w:rPr>
                <w:sz w:val="21"/>
              </w:rPr>
              <w:t>enrollment.</w:t>
            </w:r>
            <w:r>
              <w:rPr>
                <w:spacing w:val="-1"/>
                <w:sz w:val="21"/>
              </w:rPr>
              <w:t> </w:t>
            </w:r>
            <w:r>
              <w:rPr>
                <w:sz w:val="21"/>
              </w:rPr>
              <w:t>Determine</w:t>
            </w:r>
            <w:r>
              <w:rPr>
                <w:spacing w:val="-3"/>
                <w:sz w:val="21"/>
              </w:rPr>
              <w:t> </w:t>
            </w:r>
            <w:r>
              <w:rPr>
                <w:sz w:val="21"/>
              </w:rPr>
              <w:t>if</w:t>
            </w:r>
            <w:r>
              <w:rPr>
                <w:spacing w:val="-4"/>
                <w:sz w:val="21"/>
              </w:rPr>
              <w:t> </w:t>
            </w:r>
            <w:r>
              <w:rPr>
                <w:sz w:val="21"/>
              </w:rPr>
              <w:t>enrollment</w:t>
            </w:r>
            <w:r>
              <w:rPr>
                <w:spacing w:val="-3"/>
                <w:sz w:val="21"/>
              </w:rPr>
              <w:t> </w:t>
            </w:r>
            <w:r>
              <w:rPr>
                <w:sz w:val="21"/>
              </w:rPr>
              <w:t>was</w:t>
            </w:r>
            <w:r>
              <w:rPr>
                <w:spacing w:val="-7"/>
                <w:sz w:val="21"/>
              </w:rPr>
              <w:t> </w:t>
            </w:r>
            <w:r>
              <w:rPr>
                <w:sz w:val="21"/>
              </w:rPr>
              <w:t>continuous</w:t>
            </w:r>
            <w:r>
              <w:rPr>
                <w:spacing w:val="-3"/>
                <w:sz w:val="21"/>
              </w:rPr>
              <w:t> </w:t>
            </w:r>
            <w:r>
              <w:rPr>
                <w:sz w:val="21"/>
              </w:rPr>
              <w:t>43</w:t>
            </w:r>
            <w:r>
              <w:rPr>
                <w:spacing w:val="-3"/>
                <w:sz w:val="21"/>
              </w:rPr>
              <w:t> </w:t>
            </w:r>
            <w:r>
              <w:rPr>
                <w:sz w:val="21"/>
              </w:rPr>
              <w:t>days</w:t>
            </w:r>
            <w:r>
              <w:rPr>
                <w:spacing w:val="-56"/>
                <w:sz w:val="21"/>
              </w:rPr>
              <w:t> </w:t>
            </w:r>
            <w:r>
              <w:rPr>
                <w:sz w:val="21"/>
              </w:rPr>
              <w:t>prior</w:t>
            </w:r>
            <w:r>
              <w:rPr>
                <w:spacing w:val="-3"/>
                <w:sz w:val="21"/>
              </w:rPr>
              <w:t> </w:t>
            </w:r>
            <w:r>
              <w:rPr>
                <w:sz w:val="21"/>
              </w:rPr>
              <w:t>to</w:t>
            </w:r>
            <w:r>
              <w:rPr>
                <w:spacing w:val="-1"/>
                <w:sz w:val="21"/>
              </w:rPr>
              <w:t> </w:t>
            </w:r>
            <w:r>
              <w:rPr>
                <w:sz w:val="21"/>
              </w:rPr>
              <w:t>delivery</w:t>
            </w:r>
            <w:r>
              <w:rPr>
                <w:spacing w:val="1"/>
                <w:sz w:val="21"/>
              </w:rPr>
              <w:t> </w:t>
            </w:r>
            <w:r>
              <w:rPr>
                <w:sz w:val="21"/>
              </w:rPr>
              <w:t>through</w:t>
            </w:r>
            <w:r>
              <w:rPr>
                <w:spacing w:val="-4"/>
                <w:sz w:val="21"/>
              </w:rPr>
              <w:t> </w:t>
            </w:r>
            <w:r>
              <w:rPr>
                <w:sz w:val="21"/>
              </w:rPr>
              <w:t>60</w:t>
            </w:r>
            <w:r>
              <w:rPr>
                <w:spacing w:val="-6"/>
                <w:sz w:val="21"/>
              </w:rPr>
              <w:t> </w:t>
            </w:r>
            <w:r>
              <w:rPr>
                <w:sz w:val="21"/>
              </w:rPr>
              <w:t>days</w:t>
            </w:r>
            <w:r>
              <w:rPr>
                <w:spacing w:val="-1"/>
                <w:sz w:val="21"/>
              </w:rPr>
              <w:t> </w:t>
            </w:r>
            <w:r>
              <w:rPr>
                <w:sz w:val="21"/>
              </w:rPr>
              <w:t>after</w:t>
            </w:r>
            <w:r>
              <w:rPr>
                <w:spacing w:val="-5"/>
                <w:sz w:val="21"/>
              </w:rPr>
              <w:t> </w:t>
            </w:r>
            <w:r>
              <w:rPr>
                <w:sz w:val="21"/>
              </w:rPr>
              <w:t>delivery,</w:t>
            </w:r>
            <w:r>
              <w:rPr>
                <w:spacing w:val="2"/>
                <w:sz w:val="21"/>
              </w:rPr>
              <w:t> </w:t>
            </w:r>
            <w:r>
              <w:rPr>
                <w:sz w:val="21"/>
              </w:rPr>
              <w:t>with</w:t>
            </w:r>
            <w:r>
              <w:rPr>
                <w:spacing w:val="-2"/>
                <w:sz w:val="21"/>
              </w:rPr>
              <w:t> </w:t>
            </w:r>
            <w:r>
              <w:rPr>
                <w:sz w:val="21"/>
              </w:rPr>
              <w:t>no</w:t>
            </w:r>
            <w:r>
              <w:rPr>
                <w:spacing w:val="3"/>
                <w:sz w:val="21"/>
              </w:rPr>
              <w:t> </w:t>
            </w:r>
            <w:r>
              <w:rPr>
                <w:sz w:val="21"/>
              </w:rPr>
              <w:t>gaps.</w:t>
            </w:r>
          </w:p>
        </w:tc>
      </w:tr>
    </w:tbl>
    <w:p>
      <w:pPr>
        <w:pStyle w:val="BodyText"/>
        <w:spacing w:before="6"/>
        <w:rPr>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Administrative</w:t>
      </w:r>
      <w:r>
        <w:rPr>
          <w:color w:val="FFFFFF"/>
          <w:spacing w:val="-6"/>
          <w:shd w:fill="000000" w:color="auto" w:val="clear"/>
        </w:rPr>
        <w:t> </w:t>
      </w:r>
      <w:r>
        <w:rPr>
          <w:color w:val="FFFFFF"/>
          <w:shd w:fill="000000" w:color="auto" w:val="clear"/>
        </w:rPr>
        <w:t>Specification</w:t>
        <w:tab/>
      </w:r>
    </w:p>
    <w:p>
      <w:pPr>
        <w:pStyle w:val="BodyText"/>
        <w:spacing w:before="10"/>
        <w:rPr>
          <w:b/>
          <w:sz w:val="18"/>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7"/>
        <w:gridCol w:w="7549"/>
      </w:tblGrid>
      <w:tr>
        <w:trPr>
          <w:trHeight w:val="320" w:hRule="atLeast"/>
        </w:trPr>
        <w:tc>
          <w:tcPr>
            <w:tcW w:w="1887" w:type="dxa"/>
          </w:tcPr>
          <w:p>
            <w:pPr>
              <w:pStyle w:val="TableParagraph"/>
              <w:spacing w:line="236" w:lineRule="exact"/>
              <w:ind w:left="50"/>
              <w:rPr>
                <w:b/>
                <w:sz w:val="21"/>
              </w:rPr>
            </w:pPr>
            <w:r>
              <w:rPr>
                <w:b/>
                <w:sz w:val="21"/>
              </w:rPr>
              <w:t>Denominator</w:t>
            </w:r>
          </w:p>
        </w:tc>
        <w:tc>
          <w:tcPr>
            <w:tcW w:w="7549" w:type="dxa"/>
          </w:tcPr>
          <w:p>
            <w:pPr>
              <w:pStyle w:val="TableParagraph"/>
              <w:spacing w:line="236" w:lineRule="exact"/>
              <w:ind w:left="107"/>
              <w:rPr>
                <w:sz w:val="21"/>
              </w:rPr>
            </w:pPr>
            <w:r>
              <w:rPr>
                <w:sz w:val="21"/>
              </w:rPr>
              <w:t>The</w:t>
            </w:r>
            <w:r>
              <w:rPr>
                <w:spacing w:val="-3"/>
                <w:sz w:val="21"/>
              </w:rPr>
              <w:t> </w:t>
            </w:r>
            <w:r>
              <w:rPr>
                <w:sz w:val="21"/>
              </w:rPr>
              <w:t>eligible</w:t>
            </w:r>
            <w:r>
              <w:rPr>
                <w:spacing w:val="-3"/>
                <w:sz w:val="21"/>
              </w:rPr>
              <w:t> </w:t>
            </w:r>
            <w:r>
              <w:rPr>
                <w:sz w:val="21"/>
              </w:rPr>
              <w:t>population.</w:t>
            </w:r>
          </w:p>
        </w:tc>
      </w:tr>
      <w:tr>
        <w:trPr>
          <w:trHeight w:val="402" w:hRule="atLeast"/>
        </w:trPr>
        <w:tc>
          <w:tcPr>
            <w:tcW w:w="1887" w:type="dxa"/>
          </w:tcPr>
          <w:p>
            <w:pPr>
              <w:pStyle w:val="TableParagraph"/>
              <w:spacing w:before="78"/>
              <w:ind w:left="50"/>
              <w:rPr>
                <w:b/>
                <w:sz w:val="21"/>
              </w:rPr>
            </w:pPr>
            <w:r>
              <w:rPr>
                <w:b/>
                <w:sz w:val="21"/>
              </w:rPr>
              <w:t>Numerator</w:t>
            </w:r>
          </w:p>
        </w:tc>
        <w:tc>
          <w:tcPr>
            <w:tcW w:w="7549" w:type="dxa"/>
          </w:tcPr>
          <w:p>
            <w:pPr>
              <w:pStyle w:val="TableParagraph"/>
              <w:rPr>
                <w:rFonts w:ascii="Times New Roman"/>
                <w:sz w:val="20"/>
              </w:rPr>
            </w:pPr>
          </w:p>
        </w:tc>
      </w:tr>
      <w:tr>
        <w:trPr>
          <w:trHeight w:val="642" w:hRule="atLeast"/>
        </w:trPr>
        <w:tc>
          <w:tcPr>
            <w:tcW w:w="1887" w:type="dxa"/>
          </w:tcPr>
          <w:p>
            <w:pPr>
              <w:pStyle w:val="TableParagraph"/>
              <w:spacing w:before="77"/>
              <w:ind w:left="50" w:right="473"/>
              <w:rPr>
                <w:b/>
                <w:i/>
                <w:sz w:val="21"/>
              </w:rPr>
            </w:pPr>
            <w:r>
              <w:rPr>
                <w:b/>
                <w:i/>
                <w:sz w:val="21"/>
              </w:rPr>
              <w:t>Timeliness of</w:t>
            </w:r>
            <w:r>
              <w:rPr>
                <w:b/>
                <w:i/>
                <w:spacing w:val="-56"/>
                <w:sz w:val="21"/>
              </w:rPr>
              <w:t> </w:t>
            </w:r>
            <w:r>
              <w:rPr>
                <w:b/>
                <w:i/>
                <w:sz w:val="21"/>
              </w:rPr>
              <w:t>Prenatal</w:t>
            </w:r>
            <w:r>
              <w:rPr>
                <w:b/>
                <w:i/>
                <w:spacing w:val="-11"/>
                <w:sz w:val="21"/>
              </w:rPr>
              <w:t> </w:t>
            </w:r>
            <w:r>
              <w:rPr>
                <w:b/>
                <w:i/>
                <w:sz w:val="21"/>
              </w:rPr>
              <w:t>Care</w:t>
            </w:r>
          </w:p>
        </w:tc>
        <w:tc>
          <w:tcPr>
            <w:tcW w:w="7549" w:type="dxa"/>
          </w:tcPr>
          <w:p>
            <w:pPr>
              <w:pStyle w:val="TableParagraph"/>
              <w:spacing w:before="77"/>
              <w:ind w:left="107" w:right="33"/>
              <w:rPr>
                <w:sz w:val="21"/>
              </w:rPr>
            </w:pPr>
            <w:r>
              <w:rPr>
                <w:sz w:val="21"/>
              </w:rPr>
              <w:t>A prenatal visit during the required timeframe. Follow the steps below to identify</w:t>
            </w:r>
            <w:r>
              <w:rPr>
                <w:spacing w:val="-56"/>
                <w:sz w:val="21"/>
              </w:rPr>
              <w:t> </w:t>
            </w:r>
            <w:r>
              <w:rPr>
                <w:sz w:val="21"/>
              </w:rPr>
              <w:t>numerator</w:t>
            </w:r>
            <w:r>
              <w:rPr>
                <w:spacing w:val="-3"/>
                <w:sz w:val="21"/>
              </w:rPr>
              <w:t> </w:t>
            </w:r>
            <w:r>
              <w:rPr>
                <w:sz w:val="21"/>
              </w:rPr>
              <w:t>compliance.</w:t>
            </w:r>
          </w:p>
        </w:tc>
      </w:tr>
      <w:tr>
        <w:trPr>
          <w:trHeight w:val="1043" w:hRule="atLeast"/>
        </w:trPr>
        <w:tc>
          <w:tcPr>
            <w:tcW w:w="1887" w:type="dxa"/>
          </w:tcPr>
          <w:p>
            <w:pPr>
              <w:pStyle w:val="TableParagraph"/>
              <w:spacing w:before="78"/>
              <w:ind w:right="105"/>
              <w:jc w:val="right"/>
              <w:rPr>
                <w:b/>
                <w:i/>
                <w:sz w:val="21"/>
              </w:rPr>
            </w:pPr>
            <w:r>
              <w:rPr>
                <w:b/>
                <w:i/>
                <w:sz w:val="21"/>
              </w:rPr>
              <w:t>Step</w:t>
            </w:r>
            <w:r>
              <w:rPr>
                <w:b/>
                <w:i/>
                <w:spacing w:val="-3"/>
                <w:sz w:val="21"/>
              </w:rPr>
              <w:t> </w:t>
            </w:r>
            <w:r>
              <w:rPr>
                <w:b/>
                <w:i/>
                <w:sz w:val="21"/>
              </w:rPr>
              <w:t>1</w:t>
            </w:r>
          </w:p>
        </w:tc>
        <w:tc>
          <w:tcPr>
            <w:tcW w:w="7549" w:type="dxa"/>
          </w:tcPr>
          <w:p>
            <w:pPr>
              <w:pStyle w:val="TableParagraph"/>
              <w:spacing w:before="78"/>
              <w:ind w:left="107"/>
              <w:rPr>
                <w:sz w:val="21"/>
              </w:rPr>
            </w:pPr>
            <w:r>
              <w:rPr>
                <w:sz w:val="21"/>
              </w:rPr>
              <w:t>Identify women whose last</w:t>
            </w:r>
            <w:r>
              <w:rPr>
                <w:spacing w:val="-5"/>
                <w:sz w:val="21"/>
              </w:rPr>
              <w:t> </w:t>
            </w:r>
            <w:r>
              <w:rPr>
                <w:sz w:val="21"/>
              </w:rPr>
              <w:t>enrollment</w:t>
            </w:r>
            <w:r>
              <w:rPr>
                <w:spacing w:val="-4"/>
                <w:sz w:val="21"/>
              </w:rPr>
              <w:t> </w:t>
            </w:r>
            <w:r>
              <w:rPr>
                <w:sz w:val="21"/>
              </w:rPr>
              <w:t>segment</w:t>
            </w:r>
            <w:r>
              <w:rPr>
                <w:spacing w:val="-5"/>
                <w:sz w:val="21"/>
              </w:rPr>
              <w:t> </w:t>
            </w:r>
            <w:r>
              <w:rPr>
                <w:sz w:val="21"/>
              </w:rPr>
              <w:t>started</w:t>
            </w:r>
            <w:r>
              <w:rPr>
                <w:spacing w:val="-4"/>
                <w:sz w:val="21"/>
              </w:rPr>
              <w:t> </w:t>
            </w:r>
            <w:r>
              <w:rPr>
                <w:sz w:val="21"/>
              </w:rPr>
              <w:t>before,</w:t>
            </w:r>
            <w:r>
              <w:rPr>
                <w:spacing w:val="-4"/>
                <w:sz w:val="21"/>
              </w:rPr>
              <w:t> </w:t>
            </w:r>
            <w:r>
              <w:rPr>
                <w:sz w:val="21"/>
              </w:rPr>
              <w:t>on</w:t>
            </w:r>
            <w:r>
              <w:rPr>
                <w:spacing w:val="-4"/>
                <w:sz w:val="21"/>
              </w:rPr>
              <w:t> </w:t>
            </w:r>
            <w:r>
              <w:rPr>
                <w:sz w:val="21"/>
              </w:rPr>
              <w:t>or</w:t>
            </w:r>
            <w:r>
              <w:rPr>
                <w:spacing w:val="-5"/>
                <w:sz w:val="21"/>
              </w:rPr>
              <w:t> </w:t>
            </w:r>
            <w:r>
              <w:rPr>
                <w:sz w:val="21"/>
              </w:rPr>
              <w:t>between</w:t>
            </w:r>
            <w:r>
              <w:rPr>
                <w:spacing w:val="-55"/>
                <w:sz w:val="21"/>
              </w:rPr>
              <w:t> </w:t>
            </w:r>
            <w:r>
              <w:rPr>
                <w:sz w:val="21"/>
              </w:rPr>
              <w:t>280</w:t>
            </w:r>
            <w:r>
              <w:rPr>
                <w:spacing w:val="-6"/>
                <w:sz w:val="21"/>
              </w:rPr>
              <w:t> </w:t>
            </w:r>
            <w:r>
              <w:rPr>
                <w:sz w:val="21"/>
              </w:rPr>
              <w:t>and</w:t>
            </w:r>
            <w:r>
              <w:rPr>
                <w:spacing w:val="-1"/>
                <w:sz w:val="21"/>
              </w:rPr>
              <w:t> </w:t>
            </w:r>
            <w:r>
              <w:rPr>
                <w:sz w:val="21"/>
              </w:rPr>
              <w:t>219</w:t>
            </w:r>
            <w:r>
              <w:rPr>
                <w:spacing w:val="-1"/>
                <w:sz w:val="21"/>
              </w:rPr>
              <w:t> </w:t>
            </w:r>
            <w:r>
              <w:rPr>
                <w:sz w:val="21"/>
              </w:rPr>
              <w:t>days</w:t>
            </w:r>
            <w:r>
              <w:rPr>
                <w:spacing w:val="-1"/>
                <w:sz w:val="21"/>
              </w:rPr>
              <w:t> </w:t>
            </w:r>
            <w:r>
              <w:rPr>
                <w:sz w:val="21"/>
              </w:rPr>
              <w:t>before</w:t>
            </w:r>
            <w:r>
              <w:rPr>
                <w:spacing w:val="-1"/>
                <w:sz w:val="21"/>
              </w:rPr>
              <w:t> </w:t>
            </w:r>
            <w:r>
              <w:rPr>
                <w:sz w:val="21"/>
              </w:rPr>
              <w:t>delivery</w:t>
            </w:r>
            <w:r>
              <w:rPr>
                <w:spacing w:val="-1"/>
                <w:sz w:val="21"/>
              </w:rPr>
              <w:t> </w:t>
            </w:r>
            <w:r>
              <w:rPr>
                <w:sz w:val="21"/>
              </w:rPr>
              <w:t>(or</w:t>
            </w:r>
            <w:r>
              <w:rPr>
                <w:spacing w:val="2"/>
                <w:sz w:val="21"/>
              </w:rPr>
              <w:t> </w:t>
            </w:r>
            <w:r>
              <w:rPr>
                <w:sz w:val="21"/>
              </w:rPr>
              <w:t>EDD).</w:t>
            </w:r>
          </w:p>
          <w:p>
            <w:pPr>
              <w:pStyle w:val="TableParagraph"/>
              <w:spacing w:before="157"/>
              <w:ind w:left="107"/>
              <w:rPr>
                <w:sz w:val="21"/>
              </w:rPr>
            </w:pPr>
            <w:r>
              <w:rPr>
                <w:sz w:val="21"/>
              </w:rPr>
              <w:t>These</w:t>
            </w:r>
            <w:r>
              <w:rPr>
                <w:spacing w:val="-1"/>
                <w:sz w:val="21"/>
              </w:rPr>
              <w:t> </w:t>
            </w:r>
            <w:r>
              <w:rPr>
                <w:sz w:val="21"/>
              </w:rPr>
              <w:t>women</w:t>
            </w:r>
            <w:r>
              <w:rPr>
                <w:spacing w:val="-1"/>
                <w:sz w:val="21"/>
              </w:rPr>
              <w:t> </w:t>
            </w:r>
            <w:r>
              <w:rPr>
                <w:sz w:val="21"/>
              </w:rPr>
              <w:t>must</w:t>
            </w:r>
            <w:r>
              <w:rPr>
                <w:spacing w:val="-1"/>
                <w:sz w:val="21"/>
              </w:rPr>
              <w:t> </w:t>
            </w:r>
            <w:r>
              <w:rPr>
                <w:sz w:val="21"/>
              </w:rPr>
              <w:t>have</w:t>
            </w:r>
            <w:r>
              <w:rPr>
                <w:spacing w:val="-5"/>
                <w:sz w:val="21"/>
              </w:rPr>
              <w:t> </w:t>
            </w:r>
            <w:r>
              <w:rPr>
                <w:sz w:val="21"/>
              </w:rPr>
              <w:t>a</w:t>
            </w:r>
            <w:r>
              <w:rPr>
                <w:spacing w:val="-1"/>
                <w:sz w:val="21"/>
              </w:rPr>
              <w:t> </w:t>
            </w:r>
            <w:r>
              <w:rPr>
                <w:sz w:val="21"/>
              </w:rPr>
              <w:t>prenatal</w:t>
            </w:r>
            <w:r>
              <w:rPr>
                <w:spacing w:val="-6"/>
                <w:sz w:val="21"/>
              </w:rPr>
              <w:t> </w:t>
            </w:r>
            <w:r>
              <w:rPr>
                <w:sz w:val="21"/>
              </w:rPr>
              <w:t>visit</w:t>
            </w:r>
            <w:r>
              <w:rPr>
                <w:spacing w:val="-5"/>
                <w:sz w:val="21"/>
              </w:rPr>
              <w:t> </w:t>
            </w:r>
            <w:r>
              <w:rPr>
                <w:sz w:val="21"/>
              </w:rPr>
              <w:t>during</w:t>
            </w:r>
            <w:r>
              <w:rPr>
                <w:spacing w:val="-1"/>
                <w:sz w:val="21"/>
              </w:rPr>
              <w:t> </w:t>
            </w:r>
            <w:r>
              <w:rPr>
                <w:sz w:val="21"/>
              </w:rPr>
              <w:t>the</w:t>
            </w:r>
            <w:r>
              <w:rPr>
                <w:spacing w:val="-1"/>
                <w:sz w:val="21"/>
              </w:rPr>
              <w:t> </w:t>
            </w:r>
            <w:r>
              <w:rPr>
                <w:sz w:val="21"/>
              </w:rPr>
              <w:t>first</w:t>
            </w:r>
            <w:r>
              <w:rPr>
                <w:spacing w:val="-1"/>
                <w:sz w:val="21"/>
              </w:rPr>
              <w:t> </w:t>
            </w:r>
            <w:r>
              <w:rPr>
                <w:sz w:val="21"/>
              </w:rPr>
              <w:t>trimester.</w:t>
            </w:r>
          </w:p>
        </w:tc>
      </w:tr>
      <w:tr>
        <w:trPr>
          <w:trHeight w:val="1970" w:hRule="atLeast"/>
        </w:trPr>
        <w:tc>
          <w:tcPr>
            <w:tcW w:w="1887" w:type="dxa"/>
          </w:tcPr>
          <w:p>
            <w:pPr>
              <w:pStyle w:val="TableParagraph"/>
              <w:spacing w:before="78"/>
              <w:ind w:right="105"/>
              <w:jc w:val="right"/>
              <w:rPr>
                <w:b/>
                <w:i/>
                <w:sz w:val="21"/>
              </w:rPr>
            </w:pPr>
            <w:r>
              <w:rPr>
                <w:b/>
                <w:i/>
                <w:sz w:val="21"/>
              </w:rPr>
              <w:t>Step</w:t>
            </w:r>
            <w:r>
              <w:rPr>
                <w:b/>
                <w:i/>
                <w:spacing w:val="-3"/>
                <w:sz w:val="21"/>
              </w:rPr>
              <w:t> </w:t>
            </w:r>
            <w:r>
              <w:rPr>
                <w:b/>
                <w:i/>
                <w:sz w:val="21"/>
              </w:rPr>
              <w:t>2</w:t>
            </w:r>
          </w:p>
        </w:tc>
        <w:tc>
          <w:tcPr>
            <w:tcW w:w="7549" w:type="dxa"/>
          </w:tcPr>
          <w:p>
            <w:pPr>
              <w:pStyle w:val="TableParagraph"/>
              <w:spacing w:before="98"/>
              <w:ind w:left="107" w:right="546"/>
              <w:rPr>
                <w:sz w:val="21"/>
              </w:rPr>
            </w:pPr>
            <w:r>
              <w:rPr>
                <w:sz w:val="21"/>
              </w:rPr>
              <w:t>Identify women whose last enrollment segment started less than 219 days</w:t>
            </w:r>
            <w:r>
              <w:rPr>
                <w:spacing w:val="-57"/>
                <w:sz w:val="21"/>
              </w:rPr>
              <w:t> </w:t>
            </w:r>
            <w:r>
              <w:rPr>
                <w:sz w:val="21"/>
              </w:rPr>
              <w:t>before</w:t>
            </w:r>
            <w:r>
              <w:rPr>
                <w:spacing w:val="-2"/>
                <w:sz w:val="21"/>
              </w:rPr>
              <w:t> </w:t>
            </w:r>
            <w:r>
              <w:rPr>
                <w:sz w:val="21"/>
              </w:rPr>
              <w:t>delivery</w:t>
            </w:r>
            <w:r>
              <w:rPr>
                <w:spacing w:val="-1"/>
                <w:sz w:val="21"/>
              </w:rPr>
              <w:t> </w:t>
            </w:r>
            <w:r>
              <w:rPr>
                <w:sz w:val="21"/>
              </w:rPr>
              <w:t>(or</w:t>
            </w:r>
            <w:r>
              <w:rPr>
                <w:spacing w:val="2"/>
                <w:sz w:val="21"/>
              </w:rPr>
              <w:t> </w:t>
            </w:r>
            <w:r>
              <w:rPr>
                <w:sz w:val="21"/>
              </w:rPr>
              <w:t>EDD).</w:t>
            </w:r>
          </w:p>
          <w:p>
            <w:pPr>
              <w:pStyle w:val="TableParagraph"/>
              <w:spacing w:line="242" w:lineRule="auto" w:before="178"/>
              <w:ind w:left="107" w:right="91"/>
              <w:rPr>
                <w:sz w:val="21"/>
              </w:rPr>
            </w:pPr>
            <w:r>
              <w:rPr>
                <w:sz w:val="21"/>
              </w:rPr>
              <w:t>These women must have a prenatal visit any time during the period that begins</w:t>
            </w:r>
            <w:r>
              <w:rPr>
                <w:spacing w:val="-56"/>
                <w:sz w:val="21"/>
              </w:rPr>
              <w:t> </w:t>
            </w:r>
            <w:r>
              <w:rPr>
                <w:sz w:val="21"/>
              </w:rPr>
              <w:t>280</w:t>
            </w:r>
            <w:r>
              <w:rPr>
                <w:spacing w:val="-5"/>
                <w:sz w:val="21"/>
              </w:rPr>
              <w:t> </w:t>
            </w:r>
            <w:r>
              <w:rPr>
                <w:sz w:val="21"/>
              </w:rPr>
              <w:t>days</w:t>
            </w:r>
            <w:r>
              <w:rPr>
                <w:spacing w:val="-1"/>
                <w:sz w:val="21"/>
              </w:rPr>
              <w:t> </w:t>
            </w:r>
            <w:r>
              <w:rPr>
                <w:sz w:val="21"/>
              </w:rPr>
              <w:t>prior</w:t>
            </w:r>
            <w:r>
              <w:rPr>
                <w:spacing w:val="-2"/>
                <w:sz w:val="21"/>
              </w:rPr>
              <w:t> </w:t>
            </w:r>
            <w:r>
              <w:rPr>
                <w:sz w:val="21"/>
              </w:rPr>
              <w:t>to</w:t>
            </w:r>
            <w:r>
              <w:rPr>
                <w:spacing w:val="-1"/>
                <w:sz w:val="21"/>
              </w:rPr>
              <w:t> </w:t>
            </w:r>
            <w:r>
              <w:rPr>
                <w:sz w:val="21"/>
              </w:rPr>
              <w:t>delivery</w:t>
            </w:r>
            <w:r>
              <w:rPr>
                <w:spacing w:val="-5"/>
                <w:sz w:val="21"/>
              </w:rPr>
              <w:t> </w:t>
            </w:r>
            <w:r>
              <w:rPr>
                <w:sz w:val="21"/>
              </w:rPr>
              <w:t>and</w:t>
            </w:r>
            <w:r>
              <w:rPr>
                <w:spacing w:val="-1"/>
                <w:sz w:val="21"/>
              </w:rPr>
              <w:t> </w:t>
            </w:r>
            <w:r>
              <w:rPr>
                <w:sz w:val="21"/>
              </w:rPr>
              <w:t>ends</w:t>
            </w:r>
            <w:r>
              <w:rPr>
                <w:spacing w:val="-1"/>
                <w:sz w:val="21"/>
              </w:rPr>
              <w:t> </w:t>
            </w:r>
            <w:r>
              <w:rPr>
                <w:sz w:val="21"/>
              </w:rPr>
              <w:t>42</w:t>
            </w:r>
            <w:r>
              <w:rPr>
                <w:spacing w:val="-1"/>
                <w:sz w:val="21"/>
              </w:rPr>
              <w:t> </w:t>
            </w:r>
            <w:r>
              <w:rPr>
                <w:sz w:val="21"/>
              </w:rPr>
              <w:t>days</w:t>
            </w:r>
            <w:r>
              <w:rPr>
                <w:spacing w:val="-1"/>
                <w:sz w:val="21"/>
              </w:rPr>
              <w:t> </w:t>
            </w:r>
            <w:r>
              <w:rPr>
                <w:sz w:val="21"/>
              </w:rPr>
              <w:t>after</w:t>
            </w:r>
            <w:r>
              <w:rPr>
                <w:spacing w:val="-5"/>
                <w:sz w:val="21"/>
              </w:rPr>
              <w:t> </w:t>
            </w:r>
            <w:r>
              <w:rPr>
                <w:sz w:val="21"/>
              </w:rPr>
              <w:t>enrollment</w:t>
            </w:r>
            <w:r>
              <w:rPr>
                <w:spacing w:val="-2"/>
                <w:sz w:val="21"/>
              </w:rPr>
              <w:t> </w:t>
            </w:r>
            <w:r>
              <w:rPr>
                <w:sz w:val="21"/>
              </w:rPr>
              <w:t>start</w:t>
            </w:r>
            <w:r>
              <w:rPr>
                <w:spacing w:val="-2"/>
                <w:sz w:val="21"/>
              </w:rPr>
              <w:t> </w:t>
            </w:r>
            <w:r>
              <w:rPr>
                <w:sz w:val="21"/>
              </w:rPr>
              <w:t>date.</w:t>
            </w:r>
          </w:p>
          <w:p>
            <w:pPr>
              <w:pStyle w:val="TableParagraph"/>
              <w:spacing w:line="242" w:lineRule="auto" w:before="156"/>
              <w:ind w:left="107"/>
              <w:rPr>
                <w:sz w:val="21"/>
              </w:rPr>
            </w:pPr>
            <w:r>
              <w:rPr>
                <w:sz w:val="21"/>
              </w:rPr>
              <w:t>Do not count visits that occur on or after the date of delivery. Visits that occur</w:t>
            </w:r>
            <w:r>
              <w:rPr>
                <w:spacing w:val="-56"/>
                <w:sz w:val="21"/>
              </w:rPr>
              <w:t> </w:t>
            </w:r>
            <w:r>
              <w:rPr>
                <w:sz w:val="21"/>
              </w:rPr>
              <w:t>prior</w:t>
            </w:r>
            <w:r>
              <w:rPr>
                <w:spacing w:val="-4"/>
                <w:sz w:val="21"/>
              </w:rPr>
              <w:t> </w:t>
            </w:r>
            <w:r>
              <w:rPr>
                <w:sz w:val="21"/>
              </w:rPr>
              <w:t>to</w:t>
            </w:r>
            <w:r>
              <w:rPr>
                <w:spacing w:val="2"/>
                <w:sz w:val="21"/>
              </w:rPr>
              <w:t> </w:t>
            </w:r>
            <w:r>
              <w:rPr>
                <w:sz w:val="21"/>
              </w:rPr>
              <w:t>the woman’s</w:t>
            </w:r>
            <w:r>
              <w:rPr>
                <w:spacing w:val="-6"/>
                <w:sz w:val="21"/>
              </w:rPr>
              <w:t> </w:t>
            </w:r>
            <w:r>
              <w:rPr>
                <w:sz w:val="21"/>
              </w:rPr>
              <w:t>enrollment</w:t>
            </w:r>
            <w:r>
              <w:rPr>
                <w:spacing w:val="-3"/>
                <w:sz w:val="21"/>
              </w:rPr>
              <w:t> </w:t>
            </w:r>
            <w:r>
              <w:rPr>
                <w:sz w:val="21"/>
              </w:rPr>
              <w:t>start</w:t>
            </w:r>
            <w:r>
              <w:rPr>
                <w:spacing w:val="-3"/>
                <w:sz w:val="21"/>
              </w:rPr>
              <w:t> </w:t>
            </w:r>
            <w:r>
              <w:rPr>
                <w:sz w:val="21"/>
              </w:rPr>
              <w:t>date</w:t>
            </w:r>
            <w:r>
              <w:rPr>
                <w:spacing w:val="2"/>
                <w:sz w:val="21"/>
              </w:rPr>
              <w:t> </w:t>
            </w:r>
            <w:r>
              <w:rPr>
                <w:sz w:val="21"/>
              </w:rPr>
              <w:t>during</w:t>
            </w:r>
            <w:r>
              <w:rPr>
                <w:spacing w:val="-6"/>
                <w:sz w:val="21"/>
              </w:rPr>
              <w:t> </w:t>
            </w:r>
            <w:r>
              <w:rPr>
                <w:sz w:val="21"/>
              </w:rPr>
              <w:t>the</w:t>
            </w:r>
            <w:r>
              <w:rPr>
                <w:spacing w:val="-2"/>
                <w:sz w:val="21"/>
              </w:rPr>
              <w:t> </w:t>
            </w:r>
            <w:r>
              <w:rPr>
                <w:sz w:val="21"/>
              </w:rPr>
              <w:t>pregnancy meet</w:t>
            </w:r>
            <w:r>
              <w:rPr>
                <w:spacing w:val="-3"/>
                <w:sz w:val="21"/>
              </w:rPr>
              <w:t> </w:t>
            </w:r>
            <w:r>
              <w:rPr>
                <w:sz w:val="21"/>
              </w:rPr>
              <w:t>criteria.</w:t>
            </w:r>
          </w:p>
        </w:tc>
      </w:tr>
      <w:tr>
        <w:trPr>
          <w:trHeight w:val="1062" w:hRule="atLeast"/>
        </w:trPr>
        <w:tc>
          <w:tcPr>
            <w:tcW w:w="1887" w:type="dxa"/>
          </w:tcPr>
          <w:p>
            <w:pPr>
              <w:pStyle w:val="TableParagraph"/>
              <w:spacing w:before="76"/>
              <w:ind w:right="105"/>
              <w:jc w:val="right"/>
              <w:rPr>
                <w:b/>
                <w:i/>
                <w:sz w:val="21"/>
              </w:rPr>
            </w:pPr>
            <w:r>
              <w:rPr>
                <w:b/>
                <w:i/>
                <w:sz w:val="21"/>
              </w:rPr>
              <w:t>Step</w:t>
            </w:r>
            <w:r>
              <w:rPr>
                <w:b/>
                <w:i/>
                <w:spacing w:val="-3"/>
                <w:sz w:val="21"/>
              </w:rPr>
              <w:t> </w:t>
            </w:r>
            <w:r>
              <w:rPr>
                <w:b/>
                <w:i/>
                <w:sz w:val="21"/>
              </w:rPr>
              <w:t>3</w:t>
            </w:r>
          </w:p>
        </w:tc>
        <w:tc>
          <w:tcPr>
            <w:tcW w:w="7549" w:type="dxa"/>
          </w:tcPr>
          <w:p>
            <w:pPr>
              <w:pStyle w:val="TableParagraph"/>
              <w:spacing w:before="96"/>
              <w:ind w:left="107"/>
              <w:rPr>
                <w:sz w:val="21"/>
              </w:rPr>
            </w:pPr>
            <w:r>
              <w:rPr>
                <w:sz w:val="21"/>
              </w:rPr>
              <w:t>Identify prenatal visits that occurred during the required timeframe (the time</w:t>
            </w:r>
            <w:r>
              <w:rPr>
                <w:spacing w:val="1"/>
                <w:sz w:val="21"/>
              </w:rPr>
              <w:t> </w:t>
            </w:r>
            <w:r>
              <w:rPr>
                <w:sz w:val="21"/>
              </w:rPr>
              <w:t>frame</w:t>
            </w:r>
            <w:r>
              <w:rPr>
                <w:spacing w:val="-2"/>
                <w:sz w:val="21"/>
              </w:rPr>
              <w:t> </w:t>
            </w:r>
            <w:r>
              <w:rPr>
                <w:sz w:val="21"/>
              </w:rPr>
              <w:t>identified</w:t>
            </w:r>
            <w:r>
              <w:rPr>
                <w:spacing w:val="-3"/>
                <w:sz w:val="21"/>
              </w:rPr>
              <w:t> </w:t>
            </w:r>
            <w:r>
              <w:rPr>
                <w:sz w:val="21"/>
              </w:rPr>
              <w:t>in</w:t>
            </w:r>
            <w:r>
              <w:rPr>
                <w:spacing w:val="-3"/>
                <w:sz w:val="21"/>
              </w:rPr>
              <w:t> </w:t>
            </w:r>
            <w:r>
              <w:rPr>
                <w:sz w:val="21"/>
              </w:rPr>
              <w:t>step</w:t>
            </w:r>
            <w:r>
              <w:rPr>
                <w:spacing w:val="-2"/>
                <w:sz w:val="21"/>
              </w:rPr>
              <w:t> </w:t>
            </w:r>
            <w:r>
              <w:rPr>
                <w:sz w:val="21"/>
              </w:rPr>
              <w:t>1</w:t>
            </w:r>
            <w:r>
              <w:rPr>
                <w:spacing w:val="-3"/>
                <w:sz w:val="21"/>
              </w:rPr>
              <w:t> </w:t>
            </w:r>
            <w:r>
              <w:rPr>
                <w:sz w:val="21"/>
              </w:rPr>
              <w:t>or</w:t>
            </w:r>
            <w:r>
              <w:rPr>
                <w:spacing w:val="-4"/>
                <w:sz w:val="21"/>
              </w:rPr>
              <w:t> </w:t>
            </w:r>
            <w:r>
              <w:rPr>
                <w:sz w:val="21"/>
              </w:rPr>
              <w:t>2). Any</w:t>
            </w:r>
            <w:r>
              <w:rPr>
                <w:spacing w:val="-2"/>
                <w:sz w:val="21"/>
              </w:rPr>
              <w:t> </w:t>
            </w:r>
            <w:r>
              <w:rPr>
                <w:sz w:val="21"/>
              </w:rPr>
              <w:t>of</w:t>
            </w:r>
            <w:r>
              <w:rPr>
                <w:spacing w:val="-4"/>
                <w:sz w:val="21"/>
              </w:rPr>
              <w:t> </w:t>
            </w:r>
            <w:r>
              <w:rPr>
                <w:sz w:val="21"/>
              </w:rPr>
              <w:t>the</w:t>
            </w:r>
            <w:r>
              <w:rPr>
                <w:spacing w:val="-3"/>
                <w:sz w:val="21"/>
              </w:rPr>
              <w:t> </w:t>
            </w:r>
            <w:r>
              <w:rPr>
                <w:sz w:val="21"/>
              </w:rPr>
              <w:t>following, where</w:t>
            </w:r>
            <w:r>
              <w:rPr>
                <w:spacing w:val="-2"/>
                <w:sz w:val="21"/>
              </w:rPr>
              <w:t> </w:t>
            </w:r>
            <w:r>
              <w:rPr>
                <w:sz w:val="21"/>
              </w:rPr>
              <w:t>the</w:t>
            </w:r>
            <w:r>
              <w:rPr>
                <w:spacing w:val="-3"/>
                <w:sz w:val="21"/>
              </w:rPr>
              <w:t> </w:t>
            </w:r>
            <w:r>
              <w:rPr>
                <w:sz w:val="21"/>
              </w:rPr>
              <w:t>practitioner</w:t>
            </w:r>
            <w:r>
              <w:rPr>
                <w:spacing w:val="-4"/>
                <w:sz w:val="21"/>
              </w:rPr>
              <w:t> </w:t>
            </w:r>
            <w:r>
              <w:rPr>
                <w:sz w:val="21"/>
              </w:rPr>
              <w:t>type</w:t>
            </w:r>
          </w:p>
          <w:p>
            <w:pPr>
              <w:pStyle w:val="TableParagraph"/>
              <w:spacing w:line="240" w:lineRule="exact"/>
              <w:ind w:left="107" w:right="454"/>
              <w:rPr>
                <w:sz w:val="21"/>
              </w:rPr>
            </w:pPr>
            <w:r>
              <w:rPr>
                <w:sz w:val="21"/>
              </w:rPr>
              <w:t>is an OB/GYN or other prenatal care practitioner or PCP, meet criteria for a</w:t>
            </w:r>
            <w:r>
              <w:rPr>
                <w:spacing w:val="-56"/>
                <w:sz w:val="21"/>
              </w:rPr>
              <w:t> </w:t>
            </w:r>
            <w:r>
              <w:rPr>
                <w:sz w:val="21"/>
              </w:rPr>
              <w:t>prenatal</w:t>
            </w:r>
            <w:r>
              <w:rPr>
                <w:spacing w:val="-3"/>
                <w:sz w:val="21"/>
              </w:rPr>
              <w:t> </w:t>
            </w:r>
            <w:r>
              <w:rPr>
                <w:sz w:val="21"/>
              </w:rPr>
              <w:t>visit:</w:t>
            </w:r>
          </w:p>
        </w:tc>
      </w:tr>
    </w:tbl>
    <w:p>
      <w:pPr>
        <w:spacing w:after="0" w:line="240" w:lineRule="exact"/>
        <w:rPr>
          <w:sz w:val="21"/>
        </w:rPr>
        <w:sectPr>
          <w:headerReference w:type="default" r:id="rId193"/>
          <w:footerReference w:type="default" r:id="rId194"/>
          <w:pgSz w:w="12240" w:h="15840"/>
          <w:pgMar w:header="847" w:footer="0" w:top="1060" w:bottom="280" w:left="0" w:right="360"/>
          <w:pgNumType w:start="2"/>
        </w:sectPr>
      </w:pPr>
    </w:p>
    <w:p>
      <w:pPr>
        <w:pStyle w:val="BodyText"/>
        <w:spacing w:line="20" w:lineRule="exact"/>
        <w:ind w:left="1412"/>
        <w:rPr>
          <w:sz w:val="2"/>
        </w:rPr>
      </w:pPr>
      <w:r>
        <w:rPr>
          <w:sz w:val="2"/>
        </w:rPr>
        <w:pict>
          <v:group style="width:470.95pt;height:.6pt;mso-position-horizontal-relative:char;mso-position-vertical-relative:line" id="docshapegroup355" coordorigin="0,0" coordsize="9419,12">
            <v:rect style="position:absolute;left:0;top:0;width:9419;height:12" id="docshape356" filled="true" fillcolor="#000000" stroked="false">
              <v:fill type="solid"/>
            </v:rect>
          </v:group>
        </w:pict>
      </w:r>
      <w:r>
        <w:rPr>
          <w:sz w:val="2"/>
        </w:rPr>
      </w:r>
    </w:p>
    <w:p>
      <w:pPr>
        <w:spacing w:after="0" w:line="20" w:lineRule="exact"/>
        <w:rPr>
          <w:sz w:val="2"/>
        </w:rPr>
        <w:sectPr>
          <w:headerReference w:type="default" r:id="rId195"/>
          <w:footerReference w:type="default" r:id="rId196"/>
          <w:pgSz w:w="12240" w:h="15840"/>
          <w:pgMar w:header="847" w:footer="0" w:top="1060" w:bottom="280" w:left="0" w:right="360"/>
        </w:sectPr>
      </w:pPr>
    </w:p>
    <w:p>
      <w:pPr>
        <w:pStyle w:val="BodyText"/>
        <w:spacing w:line="20" w:lineRule="exact"/>
        <w:ind w:left="1412"/>
        <w:rPr>
          <w:sz w:val="2"/>
        </w:rPr>
      </w:pPr>
      <w:r>
        <w:rPr>
          <w:sz w:val="2"/>
        </w:rPr>
        <w:pict>
          <v:group style="width:470.95pt;height:.6pt;mso-position-horizontal-relative:char;mso-position-vertical-relative:line" id="docshapegroup359" coordorigin="0,0" coordsize="9419,12">
            <v:rect style="position:absolute;left:0;top:0;width:9419;height:12" id="docshape360" filled="true" fillcolor="#000000" stroked="false">
              <v:fill type="solid"/>
            </v:rect>
          </v:group>
        </w:pict>
      </w:r>
      <w:r>
        <w:rPr>
          <w:sz w:val="2"/>
        </w:rPr>
      </w:r>
    </w:p>
    <w:p>
      <w:pPr>
        <w:pStyle w:val="BodyText"/>
        <w:rPr>
          <w:b/>
          <w:sz w:val="20"/>
        </w:rPr>
      </w:pPr>
    </w:p>
    <w:p>
      <w:pPr>
        <w:pStyle w:val="BodyText"/>
        <w:spacing w:before="5"/>
        <w:rPr>
          <w:b/>
          <w:sz w:val="12"/>
        </w:rPr>
      </w:pPr>
    </w:p>
    <w:tbl>
      <w:tblPr>
        <w:tblW w:w="0" w:type="auto"/>
        <w:jc w:val="left"/>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1"/>
        <w:gridCol w:w="7552"/>
      </w:tblGrid>
      <w:tr>
        <w:trPr>
          <w:trHeight w:val="2470" w:hRule="atLeast"/>
        </w:trPr>
        <w:tc>
          <w:tcPr>
            <w:tcW w:w="1851" w:type="dxa"/>
          </w:tcPr>
          <w:p>
            <w:pPr>
              <w:pStyle w:val="TableParagraph"/>
              <w:rPr>
                <w:rFonts w:ascii="Times New Roman"/>
                <w:sz w:val="20"/>
              </w:rPr>
            </w:pPr>
          </w:p>
        </w:tc>
        <w:tc>
          <w:tcPr>
            <w:tcW w:w="7552" w:type="dxa"/>
          </w:tcPr>
          <w:p>
            <w:pPr>
              <w:pStyle w:val="TableParagraph"/>
              <w:numPr>
                <w:ilvl w:val="0"/>
                <w:numId w:val="236"/>
              </w:numPr>
              <w:tabs>
                <w:tab w:pos="685" w:val="left" w:leader="none"/>
              </w:tabs>
              <w:spacing w:line="240" w:lineRule="auto" w:before="2" w:after="0"/>
              <w:ind w:left="684" w:right="225" w:hanging="217"/>
              <w:jc w:val="left"/>
              <w:rPr>
                <w:sz w:val="21"/>
              </w:rPr>
            </w:pPr>
            <w:r>
              <w:rPr>
                <w:sz w:val="21"/>
              </w:rPr>
              <w:t>A bundled service (</w:t>
            </w:r>
            <w:r>
              <w:rPr>
                <w:sz w:val="21"/>
                <w:u w:val="single"/>
              </w:rPr>
              <w:t>Prenatal Bundled Services Value Set</w:t>
            </w:r>
            <w:r>
              <w:rPr>
                <w:sz w:val="21"/>
              </w:rPr>
              <w:t>) where the</w:t>
            </w:r>
            <w:r>
              <w:rPr>
                <w:spacing w:val="1"/>
                <w:sz w:val="21"/>
              </w:rPr>
              <w:t> </w:t>
            </w:r>
            <w:r>
              <w:rPr>
                <w:sz w:val="21"/>
              </w:rPr>
              <w:t>organization can identify the date when prenatal care was initiated</w:t>
            </w:r>
            <w:r>
              <w:rPr>
                <w:spacing w:val="1"/>
                <w:sz w:val="21"/>
              </w:rPr>
              <w:t> </w:t>
            </w:r>
            <w:r>
              <w:rPr>
                <w:sz w:val="21"/>
              </w:rPr>
              <w:t>(because</w:t>
            </w:r>
            <w:r>
              <w:rPr>
                <w:spacing w:val="-2"/>
                <w:sz w:val="21"/>
              </w:rPr>
              <w:t> </w:t>
            </w:r>
            <w:r>
              <w:rPr>
                <w:sz w:val="21"/>
              </w:rPr>
              <w:t>bundled</w:t>
            </w:r>
            <w:r>
              <w:rPr>
                <w:spacing w:val="-2"/>
                <w:sz w:val="21"/>
              </w:rPr>
              <w:t> </w:t>
            </w:r>
            <w:r>
              <w:rPr>
                <w:sz w:val="21"/>
              </w:rPr>
              <w:t>service</w:t>
            </w:r>
            <w:r>
              <w:rPr>
                <w:spacing w:val="-1"/>
                <w:sz w:val="21"/>
              </w:rPr>
              <w:t> </w:t>
            </w:r>
            <w:r>
              <w:rPr>
                <w:sz w:val="21"/>
              </w:rPr>
              <w:t>codes</w:t>
            </w:r>
            <w:r>
              <w:rPr>
                <w:spacing w:val="-2"/>
                <w:sz w:val="21"/>
              </w:rPr>
              <w:t> </w:t>
            </w:r>
            <w:r>
              <w:rPr>
                <w:sz w:val="21"/>
              </w:rPr>
              <w:t>are</w:t>
            </w:r>
            <w:r>
              <w:rPr>
                <w:spacing w:val="-1"/>
                <w:sz w:val="21"/>
              </w:rPr>
              <w:t> </w:t>
            </w:r>
            <w:r>
              <w:rPr>
                <w:sz w:val="21"/>
              </w:rPr>
              <w:t>used</w:t>
            </w:r>
            <w:r>
              <w:rPr>
                <w:spacing w:val="-2"/>
                <w:sz w:val="21"/>
              </w:rPr>
              <w:t> </w:t>
            </w:r>
            <w:r>
              <w:rPr>
                <w:sz w:val="21"/>
              </w:rPr>
              <w:t>on</w:t>
            </w:r>
            <w:r>
              <w:rPr>
                <w:spacing w:val="-1"/>
                <w:sz w:val="21"/>
              </w:rPr>
              <w:t> </w:t>
            </w:r>
            <w:r>
              <w:rPr>
                <w:sz w:val="21"/>
              </w:rPr>
              <w:t>the</w:t>
            </w:r>
            <w:r>
              <w:rPr>
                <w:spacing w:val="-2"/>
                <w:sz w:val="21"/>
              </w:rPr>
              <w:t> </w:t>
            </w:r>
            <w:r>
              <w:rPr>
                <w:sz w:val="21"/>
              </w:rPr>
              <w:t>date</w:t>
            </w:r>
            <w:r>
              <w:rPr>
                <w:spacing w:val="-5"/>
                <w:sz w:val="21"/>
              </w:rPr>
              <w:t> </w:t>
            </w:r>
            <w:r>
              <w:rPr>
                <w:sz w:val="21"/>
              </w:rPr>
              <w:t>of</w:t>
            </w:r>
            <w:r>
              <w:rPr>
                <w:spacing w:val="-3"/>
                <w:sz w:val="21"/>
              </w:rPr>
              <w:t> </w:t>
            </w:r>
            <w:r>
              <w:rPr>
                <w:sz w:val="21"/>
              </w:rPr>
              <w:t>delivery,</w:t>
            </w:r>
            <w:r>
              <w:rPr>
                <w:spacing w:val="-2"/>
                <w:sz w:val="21"/>
              </w:rPr>
              <w:t> </w:t>
            </w:r>
            <w:r>
              <w:rPr>
                <w:sz w:val="21"/>
              </w:rPr>
              <w:t>these</w:t>
            </w:r>
            <w:r>
              <w:rPr>
                <w:spacing w:val="-56"/>
                <w:sz w:val="21"/>
              </w:rPr>
              <w:t> </w:t>
            </w:r>
            <w:r>
              <w:rPr>
                <w:sz w:val="21"/>
              </w:rPr>
              <w:t>codes may be used only if the claim form indicates when prenatal care</w:t>
            </w:r>
            <w:r>
              <w:rPr>
                <w:spacing w:val="1"/>
                <w:sz w:val="21"/>
              </w:rPr>
              <w:t> </w:t>
            </w:r>
            <w:r>
              <w:rPr>
                <w:sz w:val="21"/>
              </w:rPr>
              <w:t>was</w:t>
            </w:r>
            <w:r>
              <w:rPr>
                <w:spacing w:val="2"/>
                <w:sz w:val="21"/>
              </w:rPr>
              <w:t> </w:t>
            </w:r>
            <w:r>
              <w:rPr>
                <w:sz w:val="21"/>
              </w:rPr>
              <w:t>initiated).</w:t>
            </w:r>
          </w:p>
          <w:p>
            <w:pPr>
              <w:pStyle w:val="TableParagraph"/>
              <w:numPr>
                <w:ilvl w:val="0"/>
                <w:numId w:val="236"/>
              </w:numPr>
              <w:tabs>
                <w:tab w:pos="685" w:val="left" w:leader="none"/>
              </w:tabs>
              <w:spacing w:line="240" w:lineRule="auto" w:before="81" w:after="0"/>
              <w:ind w:left="684" w:right="0" w:hanging="218"/>
              <w:jc w:val="left"/>
              <w:rPr>
                <w:sz w:val="21"/>
              </w:rPr>
            </w:pPr>
            <w:r>
              <w:rPr>
                <w:sz w:val="21"/>
              </w:rPr>
              <w:t>A</w:t>
            </w:r>
            <w:r>
              <w:rPr>
                <w:spacing w:val="-3"/>
                <w:sz w:val="21"/>
              </w:rPr>
              <w:t> </w:t>
            </w:r>
            <w:r>
              <w:rPr>
                <w:sz w:val="21"/>
              </w:rPr>
              <w:t>visit</w:t>
            </w:r>
            <w:r>
              <w:rPr>
                <w:spacing w:val="-4"/>
                <w:sz w:val="21"/>
              </w:rPr>
              <w:t> </w:t>
            </w:r>
            <w:r>
              <w:rPr>
                <w:sz w:val="21"/>
              </w:rPr>
              <w:t>for</w:t>
            </w:r>
            <w:r>
              <w:rPr>
                <w:spacing w:val="-4"/>
                <w:sz w:val="21"/>
              </w:rPr>
              <w:t> </w:t>
            </w:r>
            <w:r>
              <w:rPr>
                <w:sz w:val="21"/>
              </w:rPr>
              <w:t>prenatal</w:t>
            </w:r>
            <w:r>
              <w:rPr>
                <w:spacing w:val="-4"/>
                <w:sz w:val="21"/>
              </w:rPr>
              <w:t> </w:t>
            </w:r>
            <w:r>
              <w:rPr>
                <w:sz w:val="21"/>
              </w:rPr>
              <w:t>care</w:t>
            </w:r>
            <w:r>
              <w:rPr>
                <w:spacing w:val="-3"/>
                <w:sz w:val="21"/>
              </w:rPr>
              <w:t> </w:t>
            </w:r>
            <w:r>
              <w:rPr>
                <w:sz w:val="21"/>
              </w:rPr>
              <w:t>(</w:t>
            </w:r>
            <w:r>
              <w:rPr>
                <w:sz w:val="21"/>
                <w:u w:val="single"/>
              </w:rPr>
              <w:t>Stand</w:t>
            </w:r>
            <w:r>
              <w:rPr>
                <w:spacing w:val="1"/>
                <w:sz w:val="21"/>
                <w:u w:val="single"/>
              </w:rPr>
              <w:t> </w:t>
            </w:r>
            <w:r>
              <w:rPr>
                <w:sz w:val="21"/>
                <w:u w:val="single"/>
              </w:rPr>
              <w:t>Alone</w:t>
            </w:r>
            <w:r>
              <w:rPr>
                <w:spacing w:val="1"/>
                <w:sz w:val="21"/>
                <w:u w:val="single"/>
              </w:rPr>
              <w:t> </w:t>
            </w:r>
            <w:r>
              <w:rPr>
                <w:sz w:val="21"/>
                <w:u w:val="single"/>
              </w:rPr>
              <w:t>Prenatal Visits</w:t>
            </w:r>
            <w:r>
              <w:rPr>
                <w:spacing w:val="1"/>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0"/>
                <w:numId w:val="236"/>
              </w:numPr>
              <w:tabs>
                <w:tab w:pos="685" w:val="left" w:leader="none"/>
              </w:tabs>
              <w:spacing w:line="240" w:lineRule="auto" w:before="75" w:after="0"/>
              <w:ind w:left="684" w:right="48" w:hanging="217"/>
              <w:jc w:val="left"/>
              <w:rPr>
                <w:sz w:val="21"/>
              </w:rPr>
            </w:pPr>
            <w:r>
              <w:rPr>
                <w:sz w:val="21"/>
              </w:rPr>
              <w:t>A prenatal visit (</w:t>
            </w:r>
            <w:r>
              <w:rPr>
                <w:sz w:val="21"/>
                <w:u w:val="single"/>
              </w:rPr>
              <w:t>Prenatal Visits Value Set</w:t>
            </w:r>
            <w:r>
              <w:rPr>
                <w:sz w:val="21"/>
              </w:rPr>
              <w:t>; </w:t>
            </w:r>
            <w:r>
              <w:rPr>
                <w:sz w:val="21"/>
                <w:u w:val="single"/>
              </w:rPr>
              <w:t>Telephone Visits Value Set</w:t>
            </w:r>
            <w:r>
              <w:rPr>
                <w:sz w:val="21"/>
              </w:rPr>
              <w:t>;</w:t>
            </w:r>
            <w:r>
              <w:rPr>
                <w:spacing w:val="1"/>
                <w:sz w:val="21"/>
              </w:rPr>
              <w:t> </w:t>
            </w:r>
            <w:r>
              <w:rPr>
                <w:sz w:val="21"/>
                <w:u w:val="single"/>
              </w:rPr>
              <w:t>Online Assessments Value Set</w:t>
            </w:r>
            <w:r>
              <w:rPr>
                <w:sz w:val="21"/>
              </w:rPr>
              <w:t>) </w:t>
            </w:r>
            <w:r>
              <w:rPr>
                <w:b/>
                <w:i/>
                <w:sz w:val="21"/>
              </w:rPr>
              <w:t>with </w:t>
            </w:r>
            <w:r>
              <w:rPr>
                <w:sz w:val="21"/>
              </w:rPr>
              <w:t>a pregnancy-related diagnosis code</w:t>
            </w:r>
            <w:r>
              <w:rPr>
                <w:spacing w:val="-56"/>
                <w:sz w:val="21"/>
              </w:rPr>
              <w:t> </w:t>
            </w:r>
            <w:r>
              <w:rPr>
                <w:sz w:val="21"/>
              </w:rPr>
              <w:t>(</w:t>
            </w:r>
            <w:r>
              <w:rPr>
                <w:sz w:val="21"/>
                <w:u w:val="single"/>
              </w:rPr>
              <w:t>Pregnancy</w:t>
            </w:r>
            <w:r>
              <w:rPr>
                <w:spacing w:val="2"/>
                <w:sz w:val="21"/>
                <w:u w:val="single"/>
              </w:rPr>
              <w:t> </w:t>
            </w:r>
            <w:r>
              <w:rPr>
                <w:sz w:val="21"/>
                <w:u w:val="single"/>
              </w:rPr>
              <w:t>Diagnosis</w:t>
            </w:r>
            <w:r>
              <w:rPr>
                <w:spacing w:val="-1"/>
                <w:sz w:val="21"/>
                <w:u w:val="single"/>
              </w:rPr>
              <w:t> </w:t>
            </w:r>
            <w:r>
              <w:rPr>
                <w:sz w:val="21"/>
                <w:u w:val="single"/>
              </w:rPr>
              <w:t>Value</w:t>
            </w:r>
            <w:r>
              <w:rPr>
                <w:spacing w:val="3"/>
                <w:sz w:val="21"/>
                <w:u w:val="single"/>
              </w:rPr>
              <w:t> </w:t>
            </w:r>
            <w:r>
              <w:rPr>
                <w:sz w:val="21"/>
                <w:u w:val="single"/>
              </w:rPr>
              <w:t>Set</w:t>
            </w:r>
            <w:r>
              <w:rPr>
                <w:sz w:val="21"/>
              </w:rPr>
              <w:t>).</w:t>
            </w:r>
          </w:p>
        </w:tc>
      </w:tr>
      <w:tr>
        <w:trPr>
          <w:trHeight w:val="4030" w:hRule="atLeast"/>
        </w:trPr>
        <w:tc>
          <w:tcPr>
            <w:tcW w:w="1851" w:type="dxa"/>
          </w:tcPr>
          <w:p>
            <w:pPr>
              <w:pStyle w:val="TableParagraph"/>
              <w:spacing w:before="86"/>
              <w:ind w:left="50"/>
              <w:rPr>
                <w:b/>
                <w:i/>
                <w:sz w:val="21"/>
              </w:rPr>
            </w:pPr>
            <w:r>
              <w:rPr>
                <w:b/>
                <w:i/>
                <w:sz w:val="21"/>
              </w:rPr>
              <w:t>Postpartum</w:t>
            </w:r>
            <w:r>
              <w:rPr>
                <w:b/>
                <w:i/>
                <w:spacing w:val="-6"/>
                <w:sz w:val="21"/>
              </w:rPr>
              <w:t> </w:t>
            </w:r>
            <w:r>
              <w:rPr>
                <w:b/>
                <w:i/>
                <w:sz w:val="21"/>
              </w:rPr>
              <w:t>Care</w:t>
            </w:r>
          </w:p>
        </w:tc>
        <w:tc>
          <w:tcPr>
            <w:tcW w:w="7552" w:type="dxa"/>
          </w:tcPr>
          <w:p>
            <w:pPr>
              <w:pStyle w:val="TableParagraph"/>
              <w:spacing w:line="242" w:lineRule="auto" w:before="86"/>
              <w:ind w:left="107" w:right="666"/>
              <w:rPr>
                <w:sz w:val="21"/>
              </w:rPr>
            </w:pPr>
            <w:r>
              <w:rPr>
                <w:sz w:val="21"/>
              </w:rPr>
              <w:t>A postpartum visit on or between 7 and 84 days after delivery. Any of the</w:t>
            </w:r>
            <w:r>
              <w:rPr>
                <w:spacing w:val="-56"/>
                <w:sz w:val="21"/>
              </w:rPr>
              <w:t> </w:t>
            </w:r>
            <w:r>
              <w:rPr>
                <w:sz w:val="21"/>
              </w:rPr>
              <w:t>following</w:t>
            </w:r>
            <w:r>
              <w:rPr>
                <w:spacing w:val="-2"/>
                <w:sz w:val="21"/>
              </w:rPr>
              <w:t> </w:t>
            </w:r>
            <w:r>
              <w:rPr>
                <w:sz w:val="21"/>
              </w:rPr>
              <w:t>meet</w:t>
            </w:r>
            <w:r>
              <w:rPr>
                <w:spacing w:val="-6"/>
                <w:sz w:val="21"/>
              </w:rPr>
              <w:t> </w:t>
            </w:r>
            <w:r>
              <w:rPr>
                <w:sz w:val="21"/>
              </w:rPr>
              <w:t>criteria:</w:t>
            </w:r>
          </w:p>
          <w:p>
            <w:pPr>
              <w:pStyle w:val="TableParagraph"/>
              <w:numPr>
                <w:ilvl w:val="0"/>
                <w:numId w:val="237"/>
              </w:numPr>
              <w:tabs>
                <w:tab w:pos="685" w:val="left" w:leader="none"/>
              </w:tabs>
              <w:spacing w:line="240" w:lineRule="auto" w:before="78" w:after="0"/>
              <w:ind w:left="684" w:right="0" w:hanging="218"/>
              <w:jc w:val="left"/>
              <w:rPr>
                <w:sz w:val="21"/>
              </w:rPr>
            </w:pPr>
            <w:r>
              <w:rPr>
                <w:sz w:val="21"/>
              </w:rPr>
              <w:t>A</w:t>
            </w:r>
            <w:r>
              <w:rPr>
                <w:spacing w:val="-1"/>
                <w:sz w:val="21"/>
              </w:rPr>
              <w:t> </w:t>
            </w:r>
            <w:r>
              <w:rPr>
                <w:sz w:val="21"/>
              </w:rPr>
              <w:t>postpartum</w:t>
            </w:r>
            <w:r>
              <w:rPr>
                <w:spacing w:val="-4"/>
                <w:sz w:val="21"/>
              </w:rPr>
              <w:t> </w:t>
            </w:r>
            <w:r>
              <w:rPr>
                <w:sz w:val="21"/>
              </w:rPr>
              <w:t>visit</w:t>
            </w:r>
            <w:r>
              <w:rPr>
                <w:spacing w:val="-1"/>
                <w:sz w:val="21"/>
              </w:rPr>
              <w:t> </w:t>
            </w:r>
            <w:r>
              <w:rPr>
                <w:sz w:val="21"/>
              </w:rPr>
              <w:t>(</w:t>
            </w:r>
            <w:r>
              <w:rPr>
                <w:sz w:val="21"/>
                <w:u w:val="single"/>
              </w:rPr>
              <w:t>Postpartum</w:t>
            </w:r>
            <w:r>
              <w:rPr>
                <w:spacing w:val="-4"/>
                <w:sz w:val="21"/>
                <w:u w:val="single"/>
              </w:rPr>
              <w:t> </w:t>
            </w:r>
            <w:r>
              <w:rPr>
                <w:sz w:val="21"/>
                <w:u w:val="single"/>
              </w:rPr>
              <w:t>Visits Value</w:t>
            </w:r>
            <w:r>
              <w:rPr>
                <w:spacing w:val="-5"/>
                <w:sz w:val="21"/>
                <w:u w:val="single"/>
              </w:rPr>
              <w:t> </w:t>
            </w:r>
            <w:r>
              <w:rPr>
                <w:sz w:val="21"/>
                <w:u w:val="single"/>
              </w:rPr>
              <w:t>Set</w:t>
            </w:r>
            <w:r>
              <w:rPr>
                <w:sz w:val="21"/>
              </w:rPr>
              <w:t>).</w:t>
            </w:r>
          </w:p>
          <w:p>
            <w:pPr>
              <w:pStyle w:val="TableParagraph"/>
              <w:numPr>
                <w:ilvl w:val="0"/>
                <w:numId w:val="237"/>
              </w:numPr>
              <w:tabs>
                <w:tab w:pos="685" w:val="left" w:leader="none"/>
              </w:tabs>
              <w:spacing w:line="237" w:lineRule="auto" w:before="81" w:after="0"/>
              <w:ind w:left="684" w:right="793" w:hanging="217"/>
              <w:jc w:val="left"/>
              <w:rPr>
                <w:sz w:val="21"/>
              </w:rPr>
            </w:pPr>
            <w:r>
              <w:rPr>
                <w:sz w:val="21"/>
              </w:rPr>
              <w:t>Cervical cytology (</w:t>
            </w:r>
            <w:r>
              <w:rPr>
                <w:sz w:val="21"/>
                <w:u w:val="single"/>
              </w:rPr>
              <w:t>Cervical Cytology Lab Test Value Set</w:t>
            </w:r>
            <w:r>
              <w:rPr>
                <w:sz w:val="21"/>
              </w:rPr>
              <w:t>; </w:t>
            </w:r>
            <w:r>
              <w:rPr>
                <w:sz w:val="21"/>
                <w:u w:val="single"/>
              </w:rPr>
              <w:t>Cervical</w:t>
            </w:r>
            <w:r>
              <w:rPr>
                <w:spacing w:val="-56"/>
                <w:sz w:val="21"/>
              </w:rPr>
              <w:t> </w:t>
            </w:r>
            <w:r>
              <w:rPr>
                <w:sz w:val="21"/>
                <w:u w:val="single"/>
              </w:rPr>
              <w:t>Cytology</w:t>
            </w:r>
            <w:r>
              <w:rPr>
                <w:spacing w:val="2"/>
                <w:sz w:val="21"/>
                <w:u w:val="single"/>
              </w:rPr>
              <w:t> </w:t>
            </w:r>
            <w:r>
              <w:rPr>
                <w:sz w:val="21"/>
                <w:u w:val="single"/>
              </w:rPr>
              <w:t>Result</w:t>
            </w:r>
            <w:r>
              <w:rPr>
                <w:spacing w:val="-6"/>
                <w:sz w:val="21"/>
                <w:u w:val="single"/>
              </w:rPr>
              <w:t> </w:t>
            </w:r>
            <w:r>
              <w:rPr>
                <w:sz w:val="21"/>
                <w:u w:val="single"/>
              </w:rPr>
              <w:t>or</w:t>
            </w:r>
            <w:r>
              <w:rPr>
                <w:spacing w:val="2"/>
                <w:sz w:val="21"/>
                <w:u w:val="single"/>
              </w:rPr>
              <w:t> </w:t>
            </w:r>
            <w:r>
              <w:rPr>
                <w:sz w:val="21"/>
                <w:u w:val="single"/>
              </w:rPr>
              <w:t>Finding</w:t>
            </w:r>
            <w:r>
              <w:rPr>
                <w:spacing w:val="-1"/>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0"/>
                <w:numId w:val="237"/>
              </w:numPr>
              <w:tabs>
                <w:tab w:pos="685" w:val="left" w:leader="none"/>
              </w:tabs>
              <w:spacing w:line="240" w:lineRule="auto" w:before="81" w:after="0"/>
              <w:ind w:left="684" w:right="152" w:hanging="217"/>
              <w:jc w:val="left"/>
              <w:rPr>
                <w:sz w:val="21"/>
              </w:rPr>
            </w:pPr>
            <w:r>
              <w:rPr>
                <w:sz w:val="21"/>
              </w:rPr>
              <w:t>A bundled service (</w:t>
            </w:r>
            <w:r>
              <w:rPr>
                <w:sz w:val="21"/>
                <w:u w:val="single"/>
              </w:rPr>
              <w:t>Postpartum Bundled Services Value Set</w:t>
            </w:r>
            <w:r>
              <w:rPr>
                <w:sz w:val="21"/>
              </w:rPr>
              <w:t>) where the</w:t>
            </w:r>
            <w:r>
              <w:rPr>
                <w:spacing w:val="1"/>
                <w:sz w:val="21"/>
              </w:rPr>
              <w:t> </w:t>
            </w:r>
            <w:r>
              <w:rPr>
                <w:sz w:val="21"/>
              </w:rPr>
              <w:t>organization can identify the date when postpartum care was rendered</w:t>
            </w:r>
            <w:r>
              <w:rPr>
                <w:spacing w:val="1"/>
                <w:sz w:val="21"/>
              </w:rPr>
              <w:t> </w:t>
            </w:r>
            <w:r>
              <w:rPr>
                <w:sz w:val="21"/>
              </w:rPr>
              <w:t>(because bundled service codes are used on the date of delivery, not on</w:t>
            </w:r>
            <w:r>
              <w:rPr>
                <w:spacing w:val="-56"/>
                <w:sz w:val="21"/>
              </w:rPr>
              <w:t> </w:t>
            </w:r>
            <w:r>
              <w:rPr>
                <w:sz w:val="21"/>
              </w:rPr>
              <w:t>the date of the postpartum visit, these codes may be used only if the</w:t>
            </w:r>
            <w:r>
              <w:rPr>
                <w:spacing w:val="1"/>
                <w:sz w:val="21"/>
              </w:rPr>
              <w:t> </w:t>
            </w:r>
            <w:r>
              <w:rPr>
                <w:sz w:val="21"/>
              </w:rPr>
              <w:t>claim</w:t>
            </w:r>
            <w:r>
              <w:rPr>
                <w:spacing w:val="-5"/>
                <w:sz w:val="21"/>
              </w:rPr>
              <w:t> </w:t>
            </w:r>
            <w:r>
              <w:rPr>
                <w:sz w:val="21"/>
              </w:rPr>
              <w:t>form</w:t>
            </w:r>
            <w:r>
              <w:rPr>
                <w:spacing w:val="-4"/>
                <w:sz w:val="21"/>
              </w:rPr>
              <w:t> </w:t>
            </w:r>
            <w:r>
              <w:rPr>
                <w:sz w:val="21"/>
              </w:rPr>
              <w:t>indicates</w:t>
            </w:r>
            <w:r>
              <w:rPr>
                <w:spacing w:val="-1"/>
                <w:sz w:val="21"/>
              </w:rPr>
              <w:t> </w:t>
            </w:r>
            <w:r>
              <w:rPr>
                <w:sz w:val="21"/>
              </w:rPr>
              <w:t>when</w:t>
            </w:r>
            <w:r>
              <w:rPr>
                <w:spacing w:val="-1"/>
                <w:sz w:val="21"/>
              </w:rPr>
              <w:t> </w:t>
            </w:r>
            <w:r>
              <w:rPr>
                <w:sz w:val="21"/>
              </w:rPr>
              <w:t>postpartum</w:t>
            </w:r>
            <w:r>
              <w:rPr>
                <w:spacing w:val="-4"/>
                <w:sz w:val="21"/>
              </w:rPr>
              <w:t> </w:t>
            </w:r>
            <w:r>
              <w:rPr>
                <w:sz w:val="21"/>
              </w:rPr>
              <w:t>care</w:t>
            </w:r>
            <w:r>
              <w:rPr>
                <w:spacing w:val="-5"/>
                <w:sz w:val="21"/>
              </w:rPr>
              <w:t> </w:t>
            </w:r>
            <w:r>
              <w:rPr>
                <w:sz w:val="21"/>
              </w:rPr>
              <w:t>was</w:t>
            </w:r>
            <w:r>
              <w:rPr>
                <w:spacing w:val="-2"/>
                <w:sz w:val="21"/>
              </w:rPr>
              <w:t> </w:t>
            </w:r>
            <w:r>
              <w:rPr>
                <w:sz w:val="21"/>
              </w:rPr>
              <w:t>rendered).</w:t>
            </w:r>
          </w:p>
          <w:p>
            <w:pPr>
              <w:pStyle w:val="TableParagraph"/>
              <w:spacing w:line="242" w:lineRule="auto" w:before="175"/>
              <w:ind w:left="107"/>
              <w:rPr>
                <w:sz w:val="21"/>
              </w:rPr>
            </w:pPr>
            <w:r>
              <w:rPr>
                <w:sz w:val="21"/>
              </w:rPr>
              <w:t>Exclude</w:t>
            </w:r>
            <w:r>
              <w:rPr>
                <w:spacing w:val="-3"/>
                <w:sz w:val="21"/>
              </w:rPr>
              <w:t> </w:t>
            </w:r>
            <w:r>
              <w:rPr>
                <w:sz w:val="21"/>
              </w:rPr>
              <w:t>services</w:t>
            </w:r>
            <w:r>
              <w:rPr>
                <w:spacing w:val="-2"/>
                <w:sz w:val="21"/>
              </w:rPr>
              <w:t> </w:t>
            </w:r>
            <w:r>
              <w:rPr>
                <w:sz w:val="21"/>
              </w:rPr>
              <w:t>provided</w:t>
            </w:r>
            <w:r>
              <w:rPr>
                <w:spacing w:val="-2"/>
                <w:sz w:val="21"/>
              </w:rPr>
              <w:t> </w:t>
            </w:r>
            <w:r>
              <w:rPr>
                <w:sz w:val="21"/>
              </w:rPr>
              <w:t>in</w:t>
            </w:r>
            <w:r>
              <w:rPr>
                <w:spacing w:val="-3"/>
                <w:sz w:val="21"/>
              </w:rPr>
              <w:t> </w:t>
            </w:r>
            <w:r>
              <w:rPr>
                <w:sz w:val="21"/>
              </w:rPr>
              <w:t>an</w:t>
            </w:r>
            <w:r>
              <w:rPr>
                <w:spacing w:val="-2"/>
                <w:sz w:val="21"/>
              </w:rPr>
              <w:t> </w:t>
            </w:r>
            <w:r>
              <w:rPr>
                <w:sz w:val="21"/>
              </w:rPr>
              <w:t>acute</w:t>
            </w:r>
            <w:r>
              <w:rPr>
                <w:spacing w:val="2"/>
                <w:sz w:val="21"/>
              </w:rPr>
              <w:t> </w:t>
            </w:r>
            <w:r>
              <w:rPr>
                <w:sz w:val="21"/>
              </w:rPr>
              <w:t>inpatient</w:t>
            </w:r>
            <w:r>
              <w:rPr>
                <w:spacing w:val="-3"/>
                <w:sz w:val="21"/>
              </w:rPr>
              <w:t> </w:t>
            </w:r>
            <w:r>
              <w:rPr>
                <w:sz w:val="21"/>
              </w:rPr>
              <w:t>setting</w:t>
            </w:r>
            <w:r>
              <w:rPr>
                <w:spacing w:val="-7"/>
                <w:sz w:val="21"/>
              </w:rPr>
              <w:t> </w:t>
            </w:r>
            <w:r>
              <w:rPr>
                <w:sz w:val="21"/>
              </w:rPr>
              <w:t>(</w:t>
            </w:r>
            <w:r>
              <w:rPr>
                <w:sz w:val="21"/>
                <w:u w:val="single"/>
              </w:rPr>
              <w:t>Acute</w:t>
            </w:r>
            <w:r>
              <w:rPr>
                <w:spacing w:val="-2"/>
                <w:sz w:val="21"/>
                <w:u w:val="single"/>
              </w:rPr>
              <w:t> </w:t>
            </w:r>
            <w:r>
              <w:rPr>
                <w:sz w:val="21"/>
                <w:u w:val="single"/>
              </w:rPr>
              <w:t>Inpatient</w:t>
            </w:r>
            <w:r>
              <w:rPr>
                <w:spacing w:val="-3"/>
                <w:sz w:val="21"/>
                <w:u w:val="single"/>
              </w:rPr>
              <w:t> </w:t>
            </w:r>
            <w:r>
              <w:rPr>
                <w:sz w:val="21"/>
                <w:u w:val="single"/>
              </w:rPr>
              <w:t>Value</w:t>
            </w:r>
            <w:r>
              <w:rPr>
                <w:spacing w:val="-56"/>
                <w:sz w:val="21"/>
              </w:rPr>
              <w:t> </w:t>
            </w:r>
            <w:r>
              <w:rPr>
                <w:sz w:val="21"/>
                <w:u w:val="single"/>
              </w:rPr>
              <w:t>Set</w:t>
            </w:r>
            <w:r>
              <w:rPr>
                <w:sz w:val="21"/>
              </w:rPr>
              <w:t>;</w:t>
            </w:r>
            <w:r>
              <w:rPr>
                <w:spacing w:val="1"/>
                <w:sz w:val="21"/>
              </w:rPr>
              <w:t> </w:t>
            </w:r>
            <w:r>
              <w:rPr>
                <w:sz w:val="21"/>
                <w:u w:val="single"/>
              </w:rPr>
              <w:t>Acute</w:t>
            </w:r>
            <w:r>
              <w:rPr>
                <w:spacing w:val="-1"/>
                <w:sz w:val="21"/>
                <w:u w:val="single"/>
              </w:rPr>
              <w:t> </w:t>
            </w:r>
            <w:r>
              <w:rPr>
                <w:sz w:val="21"/>
                <w:u w:val="single"/>
              </w:rPr>
              <w:t>Inpatient</w:t>
            </w:r>
            <w:r>
              <w:rPr>
                <w:spacing w:val="2"/>
                <w:sz w:val="21"/>
                <w:u w:val="single"/>
              </w:rPr>
              <w:t> </w:t>
            </w:r>
            <w:r>
              <w:rPr>
                <w:sz w:val="21"/>
                <w:u w:val="single"/>
              </w:rPr>
              <w:t>POS</w:t>
            </w:r>
            <w:r>
              <w:rPr>
                <w:spacing w:val="-4"/>
                <w:sz w:val="21"/>
                <w:u w:val="single"/>
              </w:rPr>
              <w:t> </w:t>
            </w:r>
            <w:r>
              <w:rPr>
                <w:sz w:val="21"/>
                <w:u w:val="single"/>
              </w:rPr>
              <w:t>Value</w:t>
            </w:r>
            <w:r>
              <w:rPr>
                <w:spacing w:val="-1"/>
                <w:sz w:val="21"/>
                <w:u w:val="single"/>
              </w:rPr>
              <w:t> </w:t>
            </w:r>
            <w:r>
              <w:rPr>
                <w:sz w:val="21"/>
                <w:u w:val="single"/>
              </w:rPr>
              <w:t>Set</w:t>
            </w:r>
            <w:r>
              <w:rPr>
                <w:sz w:val="21"/>
              </w:rPr>
              <w:t>).</w:t>
            </w:r>
          </w:p>
          <w:p>
            <w:pPr>
              <w:pStyle w:val="TableParagraph"/>
              <w:spacing w:line="230" w:lineRule="atLeast" w:before="100"/>
              <w:ind w:left="107" w:right="399"/>
              <w:rPr>
                <w:i/>
                <w:sz w:val="20"/>
              </w:rPr>
            </w:pPr>
            <w:r>
              <w:rPr>
                <w:b/>
                <w:i/>
                <w:sz w:val="20"/>
              </w:rPr>
              <w:t>Note: </w:t>
            </w:r>
            <w:r>
              <w:rPr>
                <w:i/>
                <w:sz w:val="20"/>
              </w:rPr>
              <w:t>The practitioner requirement only applies to the Hybrid Specification. The</w:t>
            </w:r>
            <w:r>
              <w:rPr>
                <w:i/>
                <w:spacing w:val="-54"/>
                <w:sz w:val="20"/>
              </w:rPr>
              <w:t> </w:t>
            </w:r>
            <w:r>
              <w:rPr>
                <w:i/>
                <w:sz w:val="20"/>
              </w:rPr>
              <w:t>organization</w:t>
            </w:r>
            <w:r>
              <w:rPr>
                <w:i/>
                <w:spacing w:val="-2"/>
                <w:sz w:val="20"/>
              </w:rPr>
              <w:t> </w:t>
            </w:r>
            <w:r>
              <w:rPr>
                <w:i/>
                <w:sz w:val="20"/>
              </w:rPr>
              <w:t>is</w:t>
            </w:r>
            <w:r>
              <w:rPr>
                <w:i/>
                <w:spacing w:val="-2"/>
                <w:sz w:val="20"/>
              </w:rPr>
              <w:t> </w:t>
            </w:r>
            <w:r>
              <w:rPr>
                <w:i/>
                <w:sz w:val="20"/>
              </w:rPr>
              <w:t>not</w:t>
            </w:r>
            <w:r>
              <w:rPr>
                <w:i/>
                <w:spacing w:val="-5"/>
                <w:sz w:val="20"/>
              </w:rPr>
              <w:t> </w:t>
            </w:r>
            <w:r>
              <w:rPr>
                <w:i/>
                <w:sz w:val="20"/>
              </w:rPr>
              <w:t>required</w:t>
            </w:r>
            <w:r>
              <w:rPr>
                <w:i/>
                <w:spacing w:val="-2"/>
                <w:sz w:val="20"/>
              </w:rPr>
              <w:t> </w:t>
            </w:r>
            <w:r>
              <w:rPr>
                <w:i/>
                <w:sz w:val="20"/>
              </w:rPr>
              <w:t>to</w:t>
            </w:r>
            <w:r>
              <w:rPr>
                <w:i/>
                <w:spacing w:val="-1"/>
                <w:sz w:val="20"/>
              </w:rPr>
              <w:t> </w:t>
            </w:r>
            <w:r>
              <w:rPr>
                <w:i/>
                <w:sz w:val="20"/>
              </w:rPr>
              <w:t>identify</w:t>
            </w:r>
            <w:r>
              <w:rPr>
                <w:i/>
                <w:spacing w:val="-2"/>
                <w:sz w:val="20"/>
              </w:rPr>
              <w:t> </w:t>
            </w:r>
            <w:r>
              <w:rPr>
                <w:i/>
                <w:sz w:val="20"/>
              </w:rPr>
              <w:t>practitioner</w:t>
            </w:r>
            <w:r>
              <w:rPr>
                <w:i/>
                <w:spacing w:val="-1"/>
                <w:sz w:val="20"/>
              </w:rPr>
              <w:t> </w:t>
            </w:r>
            <w:r>
              <w:rPr>
                <w:i/>
                <w:sz w:val="20"/>
              </w:rPr>
              <w:t>type</w:t>
            </w:r>
            <w:r>
              <w:rPr>
                <w:i/>
                <w:spacing w:val="-1"/>
                <w:sz w:val="20"/>
              </w:rPr>
              <w:t> </w:t>
            </w:r>
            <w:r>
              <w:rPr>
                <w:i/>
                <w:sz w:val="20"/>
              </w:rPr>
              <w:t>in</w:t>
            </w:r>
            <w:r>
              <w:rPr>
                <w:i/>
                <w:spacing w:val="-2"/>
                <w:sz w:val="20"/>
              </w:rPr>
              <w:t> </w:t>
            </w:r>
            <w:r>
              <w:rPr>
                <w:i/>
                <w:sz w:val="20"/>
              </w:rPr>
              <w:t>administrative</w:t>
            </w:r>
            <w:r>
              <w:rPr>
                <w:i/>
                <w:spacing w:val="-1"/>
                <w:sz w:val="20"/>
              </w:rPr>
              <w:t> </w:t>
            </w:r>
            <w:r>
              <w:rPr>
                <w:i/>
                <w:sz w:val="20"/>
              </w:rPr>
              <w:t>data.</w:t>
            </w:r>
          </w:p>
        </w:tc>
      </w:tr>
    </w:tbl>
    <w:p>
      <w:pPr>
        <w:pStyle w:val="BodyText"/>
        <w:spacing w:before="1"/>
        <w:rPr>
          <w:b/>
          <w:sz w:val="28"/>
        </w:rPr>
      </w:pPr>
    </w:p>
    <w:p>
      <w:pPr>
        <w:tabs>
          <w:tab w:pos="10883" w:val="left" w:leader="none"/>
        </w:tabs>
        <w:spacing w:before="93"/>
        <w:ind w:left="1360" w:right="0" w:firstLine="0"/>
        <w:jc w:val="left"/>
        <w:rPr>
          <w:b/>
          <w:sz w:val="22"/>
        </w:rPr>
      </w:pPr>
      <w:r>
        <w:rPr>
          <w:b/>
          <w:color w:val="FFFFFF"/>
          <w:spacing w:val="18"/>
          <w:w w:val="100"/>
          <w:sz w:val="22"/>
          <w:shd w:fill="000000" w:color="auto" w:val="clear"/>
        </w:rPr>
        <w:t> </w:t>
      </w:r>
      <w:r>
        <w:rPr>
          <w:b/>
          <w:color w:val="FFFFFF"/>
          <w:sz w:val="22"/>
          <w:shd w:fill="000000" w:color="auto" w:val="clear"/>
        </w:rPr>
        <w:t>Hybrid</w:t>
      </w:r>
      <w:r>
        <w:rPr>
          <w:b/>
          <w:color w:val="FFFFFF"/>
          <w:spacing w:val="-5"/>
          <w:sz w:val="22"/>
          <w:shd w:fill="000000" w:color="auto" w:val="clear"/>
        </w:rPr>
        <w:t> </w:t>
      </w:r>
      <w:r>
        <w:rPr>
          <w:b/>
          <w:color w:val="FFFFFF"/>
          <w:sz w:val="22"/>
          <w:shd w:fill="000000" w:color="auto" w:val="clear"/>
        </w:rPr>
        <w:t>Specification</w:t>
        <w:tab/>
      </w:r>
    </w:p>
    <w:p>
      <w:pPr>
        <w:pStyle w:val="BodyText"/>
        <w:spacing w:before="7"/>
        <w:rPr>
          <w:b/>
          <w:sz w:val="20"/>
        </w:rPr>
      </w:pPr>
    </w:p>
    <w:tbl>
      <w:tblPr>
        <w:tblW w:w="0" w:type="auto"/>
        <w:jc w:val="left"/>
        <w:tblInd w:w="1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7"/>
        <w:gridCol w:w="7617"/>
      </w:tblGrid>
      <w:tr>
        <w:trPr>
          <w:trHeight w:val="2801" w:hRule="atLeast"/>
        </w:trPr>
        <w:tc>
          <w:tcPr>
            <w:tcW w:w="1887" w:type="dxa"/>
          </w:tcPr>
          <w:p>
            <w:pPr>
              <w:pStyle w:val="TableParagraph"/>
              <w:spacing w:line="236" w:lineRule="exact"/>
              <w:ind w:left="50"/>
              <w:rPr>
                <w:b/>
                <w:sz w:val="21"/>
              </w:rPr>
            </w:pPr>
            <w:r>
              <w:rPr>
                <w:b/>
                <w:sz w:val="21"/>
              </w:rPr>
              <w:t>Denominator</w:t>
            </w:r>
          </w:p>
        </w:tc>
        <w:tc>
          <w:tcPr>
            <w:tcW w:w="7617" w:type="dxa"/>
          </w:tcPr>
          <w:p>
            <w:pPr>
              <w:pStyle w:val="TableParagraph"/>
              <w:spacing w:line="236" w:lineRule="exact"/>
              <w:ind w:left="107"/>
              <w:rPr>
                <w:sz w:val="21"/>
              </w:rPr>
            </w:pPr>
            <w:r>
              <w:rPr>
                <w:sz w:val="21"/>
              </w:rPr>
              <w:t>A</w:t>
            </w:r>
            <w:r>
              <w:rPr>
                <w:spacing w:val="-2"/>
                <w:sz w:val="21"/>
              </w:rPr>
              <w:t> </w:t>
            </w:r>
            <w:r>
              <w:rPr>
                <w:sz w:val="21"/>
              </w:rPr>
              <w:t>systematic</w:t>
            </w:r>
            <w:r>
              <w:rPr>
                <w:spacing w:val="-5"/>
                <w:sz w:val="21"/>
              </w:rPr>
              <w:t> </w:t>
            </w:r>
            <w:r>
              <w:rPr>
                <w:sz w:val="21"/>
              </w:rPr>
              <w:t>sample</w:t>
            </w:r>
            <w:r>
              <w:rPr>
                <w:spacing w:val="-2"/>
                <w:sz w:val="21"/>
              </w:rPr>
              <w:t> </w:t>
            </w:r>
            <w:r>
              <w:rPr>
                <w:sz w:val="21"/>
              </w:rPr>
              <w:t>drawn</w:t>
            </w:r>
            <w:r>
              <w:rPr>
                <w:spacing w:val="-2"/>
                <w:sz w:val="21"/>
              </w:rPr>
              <w:t> </w:t>
            </w:r>
            <w:r>
              <w:rPr>
                <w:sz w:val="21"/>
              </w:rPr>
              <w:t>from</w:t>
            </w:r>
            <w:r>
              <w:rPr>
                <w:spacing w:val="-5"/>
                <w:sz w:val="21"/>
              </w:rPr>
              <w:t> </w:t>
            </w:r>
            <w:r>
              <w:rPr>
                <w:sz w:val="21"/>
              </w:rPr>
              <w:t>the</w:t>
            </w:r>
            <w:r>
              <w:rPr>
                <w:spacing w:val="-2"/>
                <w:sz w:val="21"/>
              </w:rPr>
              <w:t> </w:t>
            </w:r>
            <w:r>
              <w:rPr>
                <w:sz w:val="21"/>
              </w:rPr>
              <w:t>eligible</w:t>
            </w:r>
            <w:r>
              <w:rPr>
                <w:spacing w:val="-2"/>
                <w:sz w:val="21"/>
              </w:rPr>
              <w:t> </w:t>
            </w:r>
            <w:r>
              <w:rPr>
                <w:sz w:val="21"/>
              </w:rPr>
              <w:t>population</w:t>
            </w:r>
            <w:r>
              <w:rPr>
                <w:spacing w:val="-2"/>
                <w:sz w:val="21"/>
              </w:rPr>
              <w:t> </w:t>
            </w:r>
            <w:r>
              <w:rPr>
                <w:sz w:val="21"/>
              </w:rPr>
              <w:t>for</w:t>
            </w:r>
            <w:r>
              <w:rPr>
                <w:spacing w:val="-3"/>
                <w:sz w:val="21"/>
              </w:rPr>
              <w:t> </w:t>
            </w:r>
            <w:r>
              <w:rPr>
                <w:sz w:val="21"/>
              </w:rPr>
              <w:t>each</w:t>
            </w:r>
            <w:r>
              <w:rPr>
                <w:spacing w:val="-2"/>
                <w:sz w:val="21"/>
              </w:rPr>
              <w:t> </w:t>
            </w:r>
            <w:r>
              <w:rPr>
                <w:sz w:val="21"/>
              </w:rPr>
              <w:t>product</w:t>
            </w:r>
            <w:r>
              <w:rPr>
                <w:spacing w:val="-3"/>
                <w:sz w:val="21"/>
              </w:rPr>
              <w:t> </w:t>
            </w:r>
            <w:r>
              <w:rPr>
                <w:sz w:val="21"/>
              </w:rPr>
              <w:t>line.</w:t>
            </w:r>
          </w:p>
          <w:p>
            <w:pPr>
              <w:pStyle w:val="TableParagraph"/>
              <w:spacing w:before="179"/>
              <w:ind w:left="107" w:right="194"/>
              <w:rPr>
                <w:sz w:val="21"/>
              </w:rPr>
            </w:pPr>
            <w:r>
              <w:rPr>
                <w:sz w:val="21"/>
              </w:rPr>
              <w:t>For MY 2020 reporting, the organization may reduce the sample size using the</w:t>
            </w:r>
            <w:r>
              <w:rPr>
                <w:spacing w:val="-56"/>
                <w:sz w:val="21"/>
              </w:rPr>
              <w:t> </w:t>
            </w:r>
            <w:r>
              <w:rPr>
                <w:sz w:val="21"/>
              </w:rPr>
              <w:t>current year’s administrative rate. The prior year’s reported rate may not be</w:t>
            </w:r>
            <w:r>
              <w:rPr>
                <w:spacing w:val="1"/>
                <w:sz w:val="21"/>
              </w:rPr>
              <w:t> </w:t>
            </w:r>
            <w:r>
              <w:rPr>
                <w:sz w:val="21"/>
              </w:rPr>
              <w:t>used</w:t>
            </w:r>
            <w:r>
              <w:rPr>
                <w:spacing w:val="-2"/>
                <w:sz w:val="21"/>
              </w:rPr>
              <w:t> </w:t>
            </w:r>
            <w:r>
              <w:rPr>
                <w:sz w:val="21"/>
              </w:rPr>
              <w:t>when</w:t>
            </w:r>
            <w:r>
              <w:rPr>
                <w:spacing w:val="-1"/>
                <w:sz w:val="21"/>
              </w:rPr>
              <w:t> </w:t>
            </w:r>
            <w:r>
              <w:rPr>
                <w:sz w:val="21"/>
              </w:rPr>
              <w:t>reducing</w:t>
            </w:r>
            <w:r>
              <w:rPr>
                <w:spacing w:val="-5"/>
                <w:sz w:val="21"/>
              </w:rPr>
              <w:t> </w:t>
            </w:r>
            <w:r>
              <w:rPr>
                <w:sz w:val="21"/>
              </w:rPr>
              <w:t>the</w:t>
            </w:r>
            <w:r>
              <w:rPr>
                <w:spacing w:val="-1"/>
                <w:sz w:val="21"/>
              </w:rPr>
              <w:t> </w:t>
            </w:r>
            <w:r>
              <w:rPr>
                <w:sz w:val="21"/>
              </w:rPr>
              <w:t>sample</w:t>
            </w:r>
            <w:r>
              <w:rPr>
                <w:spacing w:val="-1"/>
                <w:sz w:val="21"/>
              </w:rPr>
              <w:t> </w:t>
            </w:r>
            <w:r>
              <w:rPr>
                <w:sz w:val="21"/>
              </w:rPr>
              <w:t>size</w:t>
            </w:r>
            <w:r>
              <w:rPr>
                <w:spacing w:val="-1"/>
                <w:sz w:val="21"/>
              </w:rPr>
              <w:t> </w:t>
            </w:r>
            <w:r>
              <w:rPr>
                <w:sz w:val="21"/>
              </w:rPr>
              <w:t>for</w:t>
            </w:r>
            <w:r>
              <w:rPr>
                <w:spacing w:val="4"/>
                <w:sz w:val="21"/>
              </w:rPr>
              <w:t> </w:t>
            </w:r>
            <w:r>
              <w:rPr>
                <w:sz w:val="21"/>
              </w:rPr>
              <w:t>MY</w:t>
            </w:r>
            <w:r>
              <w:rPr>
                <w:spacing w:val="-5"/>
                <w:sz w:val="21"/>
              </w:rPr>
              <w:t> </w:t>
            </w:r>
            <w:r>
              <w:rPr>
                <w:sz w:val="21"/>
              </w:rPr>
              <w:t>2020</w:t>
            </w:r>
            <w:r>
              <w:rPr>
                <w:spacing w:val="-1"/>
                <w:sz w:val="21"/>
              </w:rPr>
              <w:t> </w:t>
            </w:r>
            <w:r>
              <w:rPr>
                <w:sz w:val="21"/>
              </w:rPr>
              <w:t>reporting.</w:t>
            </w:r>
          </w:p>
          <w:p>
            <w:pPr>
              <w:pStyle w:val="TableParagraph"/>
              <w:spacing w:before="179"/>
              <w:ind w:left="107" w:right="31"/>
              <w:rPr>
                <w:sz w:val="21"/>
              </w:rPr>
            </w:pPr>
            <w:r>
              <w:rPr>
                <w:sz w:val="21"/>
              </w:rPr>
              <w:t>For MY 2021 reporting, organizations may reduce the sample size using the</w:t>
            </w:r>
            <w:r>
              <w:rPr>
                <w:spacing w:val="1"/>
                <w:sz w:val="21"/>
              </w:rPr>
              <w:t> </w:t>
            </w:r>
            <w:r>
              <w:rPr>
                <w:sz w:val="21"/>
              </w:rPr>
              <w:t>current year’s administrative rate or the prior year’s audited, product line-specific</w:t>
            </w:r>
            <w:r>
              <w:rPr>
                <w:spacing w:val="-56"/>
                <w:sz w:val="21"/>
              </w:rPr>
              <w:t> </w:t>
            </w:r>
            <w:r>
              <w:rPr>
                <w:sz w:val="21"/>
              </w:rPr>
              <w:t>rate.</w:t>
            </w:r>
          </w:p>
          <w:p>
            <w:pPr>
              <w:pStyle w:val="TableParagraph"/>
              <w:spacing w:before="184"/>
              <w:ind w:left="107" w:right="801"/>
              <w:rPr>
                <w:sz w:val="21"/>
              </w:rPr>
            </w:pPr>
            <w:r>
              <w:rPr>
                <w:sz w:val="21"/>
              </w:rPr>
              <w:t>Refer to the </w:t>
            </w:r>
            <w:r>
              <w:rPr>
                <w:i/>
                <w:sz w:val="21"/>
              </w:rPr>
              <w:t>Guidelines for Calculations and Sampling </w:t>
            </w:r>
            <w:r>
              <w:rPr>
                <w:sz w:val="21"/>
              </w:rPr>
              <w:t>for information on</w:t>
            </w:r>
            <w:r>
              <w:rPr>
                <w:spacing w:val="-56"/>
                <w:sz w:val="21"/>
              </w:rPr>
              <w:t> </w:t>
            </w:r>
            <w:r>
              <w:rPr>
                <w:sz w:val="21"/>
              </w:rPr>
              <w:t>reducing the</w:t>
            </w:r>
            <w:r>
              <w:rPr>
                <w:spacing w:val="-1"/>
                <w:sz w:val="21"/>
              </w:rPr>
              <w:t> </w:t>
            </w:r>
            <w:r>
              <w:rPr>
                <w:sz w:val="21"/>
              </w:rPr>
              <w:t>sample size.</w:t>
            </w:r>
          </w:p>
        </w:tc>
      </w:tr>
      <w:tr>
        <w:trPr>
          <w:trHeight w:val="392" w:hRule="atLeast"/>
        </w:trPr>
        <w:tc>
          <w:tcPr>
            <w:tcW w:w="1887" w:type="dxa"/>
          </w:tcPr>
          <w:p>
            <w:pPr>
              <w:pStyle w:val="TableParagraph"/>
              <w:spacing w:before="86"/>
              <w:ind w:left="50"/>
              <w:rPr>
                <w:b/>
                <w:sz w:val="21"/>
              </w:rPr>
            </w:pPr>
            <w:r>
              <w:rPr>
                <w:b/>
                <w:sz w:val="21"/>
              </w:rPr>
              <w:t>Numerator</w:t>
            </w:r>
          </w:p>
        </w:tc>
        <w:tc>
          <w:tcPr>
            <w:tcW w:w="7617" w:type="dxa"/>
          </w:tcPr>
          <w:p>
            <w:pPr>
              <w:pStyle w:val="TableParagraph"/>
              <w:rPr>
                <w:rFonts w:ascii="Times New Roman"/>
                <w:sz w:val="20"/>
              </w:rPr>
            </w:pPr>
          </w:p>
        </w:tc>
      </w:tr>
      <w:tr>
        <w:trPr>
          <w:trHeight w:val="1116" w:hRule="atLeast"/>
        </w:trPr>
        <w:tc>
          <w:tcPr>
            <w:tcW w:w="1887" w:type="dxa"/>
          </w:tcPr>
          <w:p>
            <w:pPr>
              <w:pStyle w:val="TableParagraph"/>
              <w:spacing w:before="58"/>
              <w:ind w:left="422" w:right="90" w:firstLine="12"/>
              <w:rPr>
                <w:b/>
                <w:i/>
                <w:sz w:val="21"/>
              </w:rPr>
            </w:pPr>
            <w:r>
              <w:rPr>
                <w:b/>
                <w:i/>
                <w:sz w:val="21"/>
              </w:rPr>
              <w:t>Timeliness of</w:t>
            </w:r>
            <w:r>
              <w:rPr>
                <w:b/>
                <w:i/>
                <w:spacing w:val="-56"/>
                <w:sz w:val="21"/>
              </w:rPr>
              <w:t> </w:t>
            </w:r>
            <w:r>
              <w:rPr>
                <w:b/>
                <w:i/>
                <w:sz w:val="21"/>
              </w:rPr>
              <w:t>Prenatal</w:t>
            </w:r>
            <w:r>
              <w:rPr>
                <w:b/>
                <w:i/>
                <w:spacing w:val="-11"/>
                <w:sz w:val="21"/>
              </w:rPr>
              <w:t> </w:t>
            </w:r>
            <w:r>
              <w:rPr>
                <w:b/>
                <w:i/>
                <w:sz w:val="21"/>
              </w:rPr>
              <w:t>Care</w:t>
            </w:r>
          </w:p>
        </w:tc>
        <w:tc>
          <w:tcPr>
            <w:tcW w:w="7617" w:type="dxa"/>
          </w:tcPr>
          <w:p>
            <w:pPr>
              <w:pStyle w:val="TableParagraph"/>
              <w:spacing w:before="58"/>
              <w:ind w:left="107" w:right="346"/>
              <w:rPr>
                <w:sz w:val="21"/>
              </w:rPr>
            </w:pPr>
            <w:r>
              <w:rPr>
                <w:sz w:val="21"/>
              </w:rPr>
              <w:t>A prenatal visit during the required timeframe. Refer to the Administrative</w:t>
            </w:r>
            <w:r>
              <w:rPr>
                <w:spacing w:val="1"/>
                <w:sz w:val="21"/>
              </w:rPr>
              <w:t> </w:t>
            </w:r>
            <w:r>
              <w:rPr>
                <w:sz w:val="21"/>
              </w:rPr>
              <w:t>Specification to identify the required timeframe for each woman based on the</w:t>
            </w:r>
            <w:r>
              <w:rPr>
                <w:spacing w:val="-56"/>
                <w:sz w:val="21"/>
              </w:rPr>
              <w:t> </w:t>
            </w:r>
            <w:r>
              <w:rPr>
                <w:sz w:val="21"/>
              </w:rPr>
              <w:t>date of enrollment in the organization and the gaps in enrollment during the</w:t>
            </w:r>
            <w:r>
              <w:rPr>
                <w:spacing w:val="1"/>
                <w:sz w:val="21"/>
              </w:rPr>
              <w:t> </w:t>
            </w:r>
            <w:r>
              <w:rPr>
                <w:sz w:val="21"/>
              </w:rPr>
              <w:t>pregnancy.</w:t>
            </w:r>
          </w:p>
        </w:tc>
      </w:tr>
      <w:tr>
        <w:trPr>
          <w:trHeight w:val="573" w:hRule="atLeast"/>
        </w:trPr>
        <w:tc>
          <w:tcPr>
            <w:tcW w:w="1887" w:type="dxa"/>
          </w:tcPr>
          <w:p>
            <w:pPr>
              <w:pStyle w:val="TableParagraph"/>
              <w:spacing w:before="86"/>
              <w:ind w:left="50"/>
              <w:rPr>
                <w:b/>
                <w:sz w:val="21"/>
              </w:rPr>
            </w:pPr>
            <w:r>
              <w:rPr>
                <w:b/>
                <w:sz w:val="21"/>
                <w:u w:val="single"/>
              </w:rPr>
              <w:t>Administrative</w:t>
            </w:r>
          </w:p>
        </w:tc>
        <w:tc>
          <w:tcPr>
            <w:tcW w:w="7617" w:type="dxa"/>
          </w:tcPr>
          <w:p>
            <w:pPr>
              <w:pStyle w:val="TableParagraph"/>
              <w:spacing w:line="240" w:lineRule="atLeast" w:before="70"/>
              <w:ind w:left="107"/>
              <w:rPr>
                <w:sz w:val="21"/>
              </w:rPr>
            </w:pPr>
            <w:r>
              <w:rPr>
                <w:sz w:val="21"/>
              </w:rPr>
              <w:t>Refer</w:t>
            </w:r>
            <w:r>
              <w:rPr>
                <w:spacing w:val="-1"/>
                <w:sz w:val="21"/>
              </w:rPr>
              <w:t> </w:t>
            </w:r>
            <w:r>
              <w:rPr>
                <w:sz w:val="21"/>
              </w:rPr>
              <w:t>to</w:t>
            </w:r>
            <w:r>
              <w:rPr>
                <w:spacing w:val="-1"/>
                <w:sz w:val="21"/>
              </w:rPr>
              <w:t> </w:t>
            </w:r>
            <w:r>
              <w:rPr>
                <w:i/>
                <w:sz w:val="21"/>
              </w:rPr>
              <w:t>Administrative Specification </w:t>
            </w:r>
            <w:r>
              <w:rPr>
                <w:sz w:val="21"/>
              </w:rPr>
              <w:t>to</w:t>
            </w:r>
            <w:r>
              <w:rPr>
                <w:spacing w:val="-4"/>
                <w:sz w:val="21"/>
              </w:rPr>
              <w:t> </w:t>
            </w:r>
            <w:r>
              <w:rPr>
                <w:sz w:val="21"/>
              </w:rPr>
              <w:t>identify</w:t>
            </w:r>
            <w:r>
              <w:rPr>
                <w:spacing w:val="-3"/>
                <w:sz w:val="21"/>
              </w:rPr>
              <w:t> </w:t>
            </w:r>
            <w:r>
              <w:rPr>
                <w:sz w:val="21"/>
              </w:rPr>
              <w:t>positive</w:t>
            </w:r>
            <w:r>
              <w:rPr>
                <w:spacing w:val="-7"/>
                <w:sz w:val="21"/>
              </w:rPr>
              <w:t> </w:t>
            </w:r>
            <w:r>
              <w:rPr>
                <w:sz w:val="21"/>
              </w:rPr>
              <w:t>numerator</w:t>
            </w:r>
            <w:r>
              <w:rPr>
                <w:spacing w:val="-7"/>
                <w:sz w:val="21"/>
              </w:rPr>
              <w:t> </w:t>
            </w:r>
            <w:r>
              <w:rPr>
                <w:sz w:val="21"/>
              </w:rPr>
              <w:t>hits</w:t>
            </w:r>
            <w:r>
              <w:rPr>
                <w:spacing w:val="-4"/>
                <w:sz w:val="21"/>
              </w:rPr>
              <w:t> </w:t>
            </w:r>
            <w:r>
              <w:rPr>
                <w:sz w:val="21"/>
              </w:rPr>
              <w:t>from</w:t>
            </w:r>
            <w:r>
              <w:rPr>
                <w:spacing w:val="-2"/>
                <w:sz w:val="21"/>
              </w:rPr>
              <w:t> </w:t>
            </w:r>
            <w:r>
              <w:rPr>
                <w:sz w:val="21"/>
              </w:rPr>
              <w:t>the</w:t>
            </w:r>
            <w:r>
              <w:rPr>
                <w:spacing w:val="-55"/>
                <w:sz w:val="21"/>
              </w:rPr>
              <w:t> </w:t>
            </w:r>
            <w:r>
              <w:rPr>
                <w:sz w:val="21"/>
              </w:rPr>
              <w:t>administrative</w:t>
            </w:r>
            <w:r>
              <w:rPr>
                <w:spacing w:val="-2"/>
                <w:sz w:val="21"/>
              </w:rPr>
              <w:t> </w:t>
            </w:r>
            <w:r>
              <w:rPr>
                <w:sz w:val="21"/>
              </w:rPr>
              <w:t>data.</w:t>
            </w:r>
          </w:p>
        </w:tc>
      </w:tr>
    </w:tbl>
    <w:p>
      <w:pPr>
        <w:spacing w:after="0" w:line="240" w:lineRule="atLeast"/>
        <w:rPr>
          <w:sz w:val="21"/>
        </w:rPr>
        <w:sectPr>
          <w:headerReference w:type="default" r:id="rId197"/>
          <w:footerReference w:type="default" r:id="rId198"/>
          <w:pgSz w:w="12240" w:h="15840"/>
          <w:pgMar w:header="847" w:footer="0" w:top="1060" w:bottom="280" w:left="0" w:right="360"/>
        </w:sectPr>
      </w:pPr>
    </w:p>
    <w:p>
      <w:pPr>
        <w:pStyle w:val="BodyText"/>
        <w:spacing w:line="20" w:lineRule="exact"/>
        <w:ind w:left="1412"/>
        <w:rPr>
          <w:sz w:val="2"/>
        </w:rPr>
      </w:pPr>
      <w:r>
        <w:rPr>
          <w:sz w:val="2"/>
        </w:rPr>
        <w:pict>
          <v:group style="width:470.95pt;height:.6pt;mso-position-horizontal-relative:char;mso-position-vertical-relative:line" id="docshapegroup363" coordorigin="0,0" coordsize="9419,12">
            <v:rect style="position:absolute;left:0;top:0;width:9419;height:12" id="docshape364" filled="true" fillcolor="#000000" stroked="false">
              <v:fill type="solid"/>
            </v:rect>
          </v:group>
        </w:pict>
      </w:r>
      <w:r>
        <w:rPr>
          <w:sz w:val="2"/>
        </w:rPr>
      </w:r>
    </w:p>
    <w:p>
      <w:pPr>
        <w:pStyle w:val="BodyText"/>
        <w:rPr>
          <w:b/>
          <w:sz w:val="20"/>
        </w:rPr>
      </w:pPr>
    </w:p>
    <w:p>
      <w:pPr>
        <w:pStyle w:val="BodyText"/>
        <w:spacing w:before="10"/>
        <w:rPr>
          <w:b/>
          <w:sz w:val="12"/>
        </w:rPr>
      </w:pPr>
    </w:p>
    <w:tbl>
      <w:tblPr>
        <w:tblW w:w="0" w:type="auto"/>
        <w:jc w:val="left"/>
        <w:tblInd w:w="1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7"/>
        <w:gridCol w:w="7637"/>
      </w:tblGrid>
      <w:tr>
        <w:trPr>
          <w:trHeight w:val="6713" w:hRule="atLeast"/>
        </w:trPr>
        <w:tc>
          <w:tcPr>
            <w:tcW w:w="1887" w:type="dxa"/>
          </w:tcPr>
          <w:p>
            <w:pPr>
              <w:pStyle w:val="TableParagraph"/>
              <w:spacing w:line="236" w:lineRule="exact"/>
              <w:ind w:left="50"/>
              <w:rPr>
                <w:b/>
                <w:sz w:val="21"/>
              </w:rPr>
            </w:pPr>
            <w:r>
              <w:rPr>
                <w:b/>
                <w:sz w:val="21"/>
                <w:u w:val="single"/>
              </w:rPr>
              <w:t>Medical</w:t>
            </w:r>
            <w:r>
              <w:rPr>
                <w:b/>
                <w:spacing w:val="-3"/>
                <w:sz w:val="21"/>
                <w:u w:val="single"/>
              </w:rPr>
              <w:t> </w:t>
            </w:r>
            <w:r>
              <w:rPr>
                <w:b/>
                <w:sz w:val="21"/>
                <w:u w:val="single"/>
              </w:rPr>
              <w:t>record</w:t>
            </w:r>
          </w:p>
        </w:tc>
        <w:tc>
          <w:tcPr>
            <w:tcW w:w="7637" w:type="dxa"/>
          </w:tcPr>
          <w:p>
            <w:pPr>
              <w:pStyle w:val="TableParagraph"/>
              <w:ind w:left="107" w:right="11"/>
              <w:rPr>
                <w:sz w:val="21"/>
              </w:rPr>
            </w:pPr>
            <w:r>
              <w:rPr>
                <w:sz w:val="21"/>
              </w:rPr>
              <w:t>Prenatal care visit to an OB/GYN or other prenatal care practitioner, or PCP. For</w:t>
            </w:r>
            <w:r>
              <w:rPr>
                <w:spacing w:val="-56"/>
                <w:sz w:val="21"/>
              </w:rPr>
              <w:t> </w:t>
            </w:r>
            <w:r>
              <w:rPr>
                <w:sz w:val="21"/>
              </w:rPr>
              <w:t>visits</w:t>
            </w:r>
            <w:r>
              <w:rPr>
                <w:spacing w:val="-3"/>
                <w:sz w:val="21"/>
              </w:rPr>
              <w:t> </w:t>
            </w:r>
            <w:r>
              <w:rPr>
                <w:sz w:val="21"/>
              </w:rPr>
              <w:t>to</w:t>
            </w:r>
            <w:r>
              <w:rPr>
                <w:spacing w:val="-3"/>
                <w:sz w:val="21"/>
              </w:rPr>
              <w:t> </w:t>
            </w:r>
            <w:r>
              <w:rPr>
                <w:sz w:val="21"/>
              </w:rPr>
              <w:t>a</w:t>
            </w:r>
            <w:r>
              <w:rPr>
                <w:spacing w:val="-3"/>
                <w:sz w:val="21"/>
              </w:rPr>
              <w:t> </w:t>
            </w:r>
            <w:r>
              <w:rPr>
                <w:sz w:val="21"/>
              </w:rPr>
              <w:t>PCP,</w:t>
            </w:r>
            <w:r>
              <w:rPr>
                <w:spacing w:val="-3"/>
                <w:sz w:val="21"/>
              </w:rPr>
              <w:t> </w:t>
            </w:r>
            <w:r>
              <w:rPr>
                <w:sz w:val="21"/>
              </w:rPr>
              <w:t>a</w:t>
            </w:r>
            <w:r>
              <w:rPr>
                <w:spacing w:val="-3"/>
                <w:sz w:val="21"/>
              </w:rPr>
              <w:t> </w:t>
            </w:r>
            <w:r>
              <w:rPr>
                <w:sz w:val="21"/>
              </w:rPr>
              <w:t>diagnosis</w:t>
            </w:r>
            <w:r>
              <w:rPr>
                <w:spacing w:val="-3"/>
                <w:sz w:val="21"/>
              </w:rPr>
              <w:t> </w:t>
            </w:r>
            <w:r>
              <w:rPr>
                <w:sz w:val="21"/>
              </w:rPr>
              <w:t>of</w:t>
            </w:r>
            <w:r>
              <w:rPr>
                <w:spacing w:val="-4"/>
                <w:sz w:val="21"/>
              </w:rPr>
              <w:t> </w:t>
            </w:r>
            <w:r>
              <w:rPr>
                <w:sz w:val="21"/>
              </w:rPr>
              <w:t>pregnancy</w:t>
            </w:r>
            <w:r>
              <w:rPr>
                <w:spacing w:val="1"/>
                <w:sz w:val="21"/>
              </w:rPr>
              <w:t> </w:t>
            </w:r>
            <w:r>
              <w:rPr>
                <w:sz w:val="21"/>
              </w:rPr>
              <w:t>must</w:t>
            </w:r>
            <w:r>
              <w:rPr>
                <w:spacing w:val="-3"/>
                <w:sz w:val="21"/>
              </w:rPr>
              <w:t> </w:t>
            </w:r>
            <w:r>
              <w:rPr>
                <w:sz w:val="21"/>
              </w:rPr>
              <w:t>be</w:t>
            </w:r>
            <w:r>
              <w:rPr>
                <w:spacing w:val="-3"/>
                <w:sz w:val="21"/>
              </w:rPr>
              <w:t> </w:t>
            </w:r>
            <w:r>
              <w:rPr>
                <w:sz w:val="21"/>
              </w:rPr>
              <w:t>present. Documentation</w:t>
            </w:r>
            <w:r>
              <w:rPr>
                <w:spacing w:val="-3"/>
                <w:sz w:val="21"/>
              </w:rPr>
              <w:t> </w:t>
            </w:r>
            <w:r>
              <w:rPr>
                <w:sz w:val="21"/>
              </w:rPr>
              <w:t>in</w:t>
            </w:r>
            <w:r>
              <w:rPr>
                <w:spacing w:val="1"/>
                <w:sz w:val="21"/>
              </w:rPr>
              <w:t> </w:t>
            </w:r>
            <w:r>
              <w:rPr>
                <w:sz w:val="21"/>
              </w:rPr>
              <w:t>the</w:t>
            </w:r>
            <w:r>
              <w:rPr>
                <w:spacing w:val="-55"/>
                <w:sz w:val="21"/>
              </w:rPr>
              <w:t> </w:t>
            </w:r>
            <w:r>
              <w:rPr>
                <w:sz w:val="21"/>
              </w:rPr>
              <w:t>medical record must include a note indicating the date when the prenatal care</w:t>
            </w:r>
            <w:r>
              <w:rPr>
                <w:spacing w:val="1"/>
                <w:sz w:val="21"/>
              </w:rPr>
              <w:t> </w:t>
            </w:r>
            <w:r>
              <w:rPr>
                <w:sz w:val="21"/>
              </w:rPr>
              <w:t>visit</w:t>
            </w:r>
            <w:r>
              <w:rPr>
                <w:spacing w:val="-3"/>
                <w:sz w:val="21"/>
              </w:rPr>
              <w:t> </w:t>
            </w:r>
            <w:r>
              <w:rPr>
                <w:sz w:val="21"/>
              </w:rPr>
              <w:t>occurred,</w:t>
            </w:r>
            <w:r>
              <w:rPr>
                <w:spacing w:val="-2"/>
                <w:sz w:val="21"/>
              </w:rPr>
              <w:t> </w:t>
            </w:r>
            <w:r>
              <w:rPr>
                <w:sz w:val="21"/>
              </w:rPr>
              <w:t>and</w:t>
            </w:r>
            <w:r>
              <w:rPr>
                <w:spacing w:val="-1"/>
                <w:sz w:val="21"/>
              </w:rPr>
              <w:t> </w:t>
            </w:r>
            <w:r>
              <w:rPr>
                <w:sz w:val="21"/>
              </w:rPr>
              <w:t>evidence</w:t>
            </w:r>
            <w:r>
              <w:rPr>
                <w:spacing w:val="-1"/>
                <w:sz w:val="21"/>
              </w:rPr>
              <w:t> </w:t>
            </w:r>
            <w:r>
              <w:rPr>
                <w:sz w:val="21"/>
              </w:rPr>
              <w:t>of</w:t>
            </w:r>
            <w:r>
              <w:rPr>
                <w:spacing w:val="2"/>
                <w:sz w:val="21"/>
              </w:rPr>
              <w:t> </w:t>
            </w:r>
            <w:r>
              <w:rPr>
                <w:i/>
                <w:sz w:val="21"/>
              </w:rPr>
              <w:t>one</w:t>
            </w:r>
            <w:r>
              <w:rPr>
                <w:i/>
                <w:spacing w:val="-1"/>
                <w:sz w:val="21"/>
              </w:rPr>
              <w:t> </w:t>
            </w:r>
            <w:r>
              <w:rPr>
                <w:sz w:val="21"/>
              </w:rPr>
              <w:t>of</w:t>
            </w:r>
            <w:r>
              <w:rPr>
                <w:spacing w:val="-2"/>
                <w:sz w:val="21"/>
              </w:rPr>
              <w:t> </w:t>
            </w:r>
            <w:r>
              <w:rPr>
                <w:sz w:val="21"/>
              </w:rPr>
              <w:t>the</w:t>
            </w:r>
            <w:r>
              <w:rPr>
                <w:spacing w:val="-1"/>
                <w:sz w:val="21"/>
              </w:rPr>
              <w:t> </w:t>
            </w:r>
            <w:r>
              <w:rPr>
                <w:sz w:val="21"/>
              </w:rPr>
              <w:t>following.</w:t>
            </w:r>
          </w:p>
          <w:p>
            <w:pPr>
              <w:pStyle w:val="TableParagraph"/>
              <w:numPr>
                <w:ilvl w:val="0"/>
                <w:numId w:val="238"/>
              </w:numPr>
              <w:tabs>
                <w:tab w:pos="684" w:val="left" w:leader="none"/>
              </w:tabs>
              <w:spacing w:line="237" w:lineRule="auto" w:before="80" w:after="0"/>
              <w:ind w:left="683" w:right="527" w:hanging="216"/>
              <w:jc w:val="left"/>
              <w:rPr>
                <w:sz w:val="21"/>
              </w:rPr>
            </w:pPr>
            <w:r>
              <w:rPr>
                <w:sz w:val="21"/>
              </w:rPr>
              <w:t>Documentation indicating the woman is pregnant or references to the</w:t>
            </w:r>
            <w:r>
              <w:rPr>
                <w:spacing w:val="-56"/>
                <w:sz w:val="21"/>
              </w:rPr>
              <w:t> </w:t>
            </w:r>
            <w:r>
              <w:rPr>
                <w:sz w:val="21"/>
              </w:rPr>
              <w:t>pregnancy;</w:t>
            </w:r>
            <w:r>
              <w:rPr>
                <w:spacing w:val="-2"/>
                <w:sz w:val="21"/>
              </w:rPr>
              <w:t> </w:t>
            </w:r>
            <w:r>
              <w:rPr>
                <w:sz w:val="21"/>
              </w:rPr>
              <w:t>for</w:t>
            </w:r>
            <w:r>
              <w:rPr>
                <w:spacing w:val="-5"/>
                <w:sz w:val="21"/>
              </w:rPr>
              <w:t> </w:t>
            </w:r>
            <w:r>
              <w:rPr>
                <w:sz w:val="21"/>
              </w:rPr>
              <w:t>example:</w:t>
            </w:r>
          </w:p>
          <w:p>
            <w:pPr>
              <w:pStyle w:val="TableParagraph"/>
              <w:numPr>
                <w:ilvl w:val="1"/>
                <w:numId w:val="238"/>
              </w:numPr>
              <w:tabs>
                <w:tab w:pos="901" w:val="left" w:leader="none"/>
              </w:tabs>
              <w:spacing w:line="240" w:lineRule="auto" w:before="32" w:after="0"/>
              <w:ind w:left="900" w:right="0" w:hanging="218"/>
              <w:jc w:val="left"/>
              <w:rPr>
                <w:b/>
                <w:i/>
                <w:sz w:val="21"/>
              </w:rPr>
            </w:pPr>
            <w:r>
              <w:rPr>
                <w:sz w:val="21"/>
              </w:rPr>
              <w:t>Documentation</w:t>
            </w:r>
            <w:r>
              <w:rPr>
                <w:spacing w:val="-1"/>
                <w:sz w:val="21"/>
              </w:rPr>
              <w:t> </w:t>
            </w:r>
            <w:r>
              <w:rPr>
                <w:sz w:val="21"/>
              </w:rPr>
              <w:t>in</w:t>
            </w:r>
            <w:r>
              <w:rPr>
                <w:spacing w:val="-5"/>
                <w:sz w:val="21"/>
              </w:rPr>
              <w:t> </w:t>
            </w:r>
            <w:r>
              <w:rPr>
                <w:sz w:val="21"/>
              </w:rPr>
              <w:t>a</w:t>
            </w:r>
            <w:r>
              <w:rPr>
                <w:spacing w:val="1"/>
                <w:sz w:val="21"/>
              </w:rPr>
              <w:t> </w:t>
            </w:r>
            <w:r>
              <w:rPr>
                <w:sz w:val="21"/>
              </w:rPr>
              <w:t>standardized</w:t>
            </w:r>
            <w:r>
              <w:rPr>
                <w:spacing w:val="-5"/>
                <w:sz w:val="21"/>
              </w:rPr>
              <w:t> </w:t>
            </w:r>
            <w:r>
              <w:rPr>
                <w:sz w:val="21"/>
              </w:rPr>
              <w:t>prenatal</w:t>
            </w:r>
            <w:r>
              <w:rPr>
                <w:spacing w:val="-2"/>
                <w:sz w:val="21"/>
              </w:rPr>
              <w:t> </w:t>
            </w:r>
            <w:r>
              <w:rPr>
                <w:sz w:val="21"/>
              </w:rPr>
              <w:t>flow</w:t>
            </w:r>
            <w:r>
              <w:rPr>
                <w:spacing w:val="-4"/>
                <w:sz w:val="21"/>
              </w:rPr>
              <w:t> </w:t>
            </w:r>
            <w:r>
              <w:rPr>
                <w:sz w:val="21"/>
              </w:rPr>
              <w:t>sheet,</w:t>
            </w:r>
            <w:r>
              <w:rPr>
                <w:spacing w:val="-2"/>
                <w:sz w:val="21"/>
              </w:rPr>
              <w:t> </w:t>
            </w:r>
            <w:r>
              <w:rPr>
                <w:b/>
                <w:i/>
                <w:sz w:val="21"/>
              </w:rPr>
              <w:t>or</w:t>
            </w:r>
          </w:p>
          <w:p>
            <w:pPr>
              <w:pStyle w:val="TableParagraph"/>
              <w:numPr>
                <w:ilvl w:val="1"/>
                <w:numId w:val="238"/>
              </w:numPr>
              <w:tabs>
                <w:tab w:pos="901" w:val="left" w:leader="none"/>
              </w:tabs>
              <w:spacing w:line="272" w:lineRule="exact" w:before="20" w:after="0"/>
              <w:ind w:left="900" w:right="0" w:hanging="218"/>
              <w:jc w:val="left"/>
              <w:rPr>
                <w:b/>
                <w:i/>
                <w:sz w:val="21"/>
              </w:rPr>
            </w:pPr>
            <w:r>
              <w:rPr>
                <w:sz w:val="21"/>
              </w:rPr>
              <w:t>Documentation</w:t>
            </w:r>
            <w:r>
              <w:rPr>
                <w:spacing w:val="-3"/>
                <w:sz w:val="21"/>
              </w:rPr>
              <w:t> </w:t>
            </w:r>
            <w:r>
              <w:rPr>
                <w:sz w:val="21"/>
              </w:rPr>
              <w:t>of</w:t>
            </w:r>
            <w:r>
              <w:rPr>
                <w:spacing w:val="-4"/>
                <w:sz w:val="21"/>
              </w:rPr>
              <w:t> </w:t>
            </w:r>
            <w:r>
              <w:rPr>
                <w:sz w:val="21"/>
              </w:rPr>
              <w:t>LMP,</w:t>
            </w:r>
            <w:r>
              <w:rPr>
                <w:spacing w:val="-4"/>
                <w:sz w:val="21"/>
              </w:rPr>
              <w:t> </w:t>
            </w:r>
            <w:r>
              <w:rPr>
                <w:sz w:val="21"/>
              </w:rPr>
              <w:t>EDD</w:t>
            </w:r>
            <w:r>
              <w:rPr>
                <w:spacing w:val="-6"/>
                <w:sz w:val="21"/>
              </w:rPr>
              <w:t> </w:t>
            </w:r>
            <w:r>
              <w:rPr>
                <w:sz w:val="21"/>
              </w:rPr>
              <w:t>or</w:t>
            </w:r>
            <w:r>
              <w:rPr>
                <w:spacing w:val="4"/>
                <w:sz w:val="21"/>
              </w:rPr>
              <w:t> </w:t>
            </w:r>
            <w:r>
              <w:rPr>
                <w:sz w:val="21"/>
              </w:rPr>
              <w:t>gestational</w:t>
            </w:r>
            <w:r>
              <w:rPr>
                <w:spacing w:val="-8"/>
                <w:sz w:val="21"/>
              </w:rPr>
              <w:t> </w:t>
            </w:r>
            <w:r>
              <w:rPr>
                <w:sz w:val="21"/>
              </w:rPr>
              <w:t>age,</w:t>
            </w:r>
            <w:r>
              <w:rPr>
                <w:spacing w:val="1"/>
                <w:sz w:val="21"/>
              </w:rPr>
              <w:t> </w:t>
            </w:r>
            <w:r>
              <w:rPr>
                <w:b/>
                <w:i/>
                <w:sz w:val="21"/>
              </w:rPr>
              <w:t>or</w:t>
            </w:r>
          </w:p>
          <w:p>
            <w:pPr>
              <w:pStyle w:val="TableParagraph"/>
              <w:numPr>
                <w:ilvl w:val="1"/>
                <w:numId w:val="238"/>
              </w:numPr>
              <w:tabs>
                <w:tab w:pos="901" w:val="left" w:leader="none"/>
              </w:tabs>
              <w:spacing w:line="272" w:lineRule="exact" w:before="0" w:after="0"/>
              <w:ind w:left="900" w:right="0" w:hanging="218"/>
              <w:jc w:val="left"/>
              <w:rPr>
                <w:b/>
                <w:i/>
                <w:sz w:val="21"/>
              </w:rPr>
            </w:pPr>
            <w:r>
              <w:rPr>
                <w:sz w:val="21"/>
              </w:rPr>
              <w:t>A</w:t>
            </w:r>
            <w:r>
              <w:rPr>
                <w:spacing w:val="-4"/>
                <w:sz w:val="21"/>
              </w:rPr>
              <w:t> </w:t>
            </w:r>
            <w:r>
              <w:rPr>
                <w:sz w:val="21"/>
              </w:rPr>
              <w:t>positive</w:t>
            </w:r>
            <w:r>
              <w:rPr>
                <w:spacing w:val="-6"/>
                <w:sz w:val="21"/>
              </w:rPr>
              <w:t> </w:t>
            </w:r>
            <w:r>
              <w:rPr>
                <w:sz w:val="21"/>
              </w:rPr>
              <w:t>pregnancy</w:t>
            </w:r>
            <w:r>
              <w:rPr>
                <w:spacing w:val="1"/>
                <w:sz w:val="21"/>
              </w:rPr>
              <w:t> </w:t>
            </w:r>
            <w:r>
              <w:rPr>
                <w:sz w:val="21"/>
              </w:rPr>
              <w:t>test</w:t>
            </w:r>
            <w:r>
              <w:rPr>
                <w:spacing w:val="-5"/>
                <w:sz w:val="21"/>
              </w:rPr>
              <w:t> </w:t>
            </w:r>
            <w:r>
              <w:rPr>
                <w:sz w:val="21"/>
              </w:rPr>
              <w:t>result, </w:t>
            </w:r>
            <w:r>
              <w:rPr>
                <w:b/>
                <w:i/>
                <w:sz w:val="21"/>
              </w:rPr>
              <w:t>or</w:t>
            </w:r>
          </w:p>
          <w:p>
            <w:pPr>
              <w:pStyle w:val="TableParagraph"/>
              <w:numPr>
                <w:ilvl w:val="1"/>
                <w:numId w:val="238"/>
              </w:numPr>
              <w:tabs>
                <w:tab w:pos="901" w:val="left" w:leader="none"/>
              </w:tabs>
              <w:spacing w:line="240" w:lineRule="auto" w:before="24" w:after="0"/>
              <w:ind w:left="900" w:right="0" w:hanging="218"/>
              <w:jc w:val="left"/>
              <w:rPr>
                <w:b/>
                <w:i/>
                <w:sz w:val="21"/>
              </w:rPr>
            </w:pPr>
            <w:r>
              <w:rPr>
                <w:sz w:val="21"/>
              </w:rPr>
              <w:t>Documentation</w:t>
            </w:r>
            <w:r>
              <w:rPr>
                <w:spacing w:val="-4"/>
                <w:sz w:val="21"/>
              </w:rPr>
              <w:t> </w:t>
            </w:r>
            <w:r>
              <w:rPr>
                <w:sz w:val="21"/>
              </w:rPr>
              <w:t>of gravidity</w:t>
            </w:r>
            <w:r>
              <w:rPr>
                <w:spacing w:val="-8"/>
                <w:sz w:val="21"/>
              </w:rPr>
              <w:t> </w:t>
            </w:r>
            <w:r>
              <w:rPr>
                <w:sz w:val="21"/>
              </w:rPr>
              <w:t>and</w:t>
            </w:r>
            <w:r>
              <w:rPr>
                <w:spacing w:val="-3"/>
                <w:sz w:val="21"/>
              </w:rPr>
              <w:t> </w:t>
            </w:r>
            <w:r>
              <w:rPr>
                <w:sz w:val="21"/>
              </w:rPr>
              <w:t>parity,</w:t>
            </w:r>
            <w:r>
              <w:rPr>
                <w:spacing w:val="-1"/>
                <w:sz w:val="21"/>
              </w:rPr>
              <w:t> </w:t>
            </w:r>
            <w:r>
              <w:rPr>
                <w:b/>
                <w:i/>
                <w:sz w:val="21"/>
              </w:rPr>
              <w:t>or</w:t>
            </w:r>
          </w:p>
          <w:p>
            <w:pPr>
              <w:pStyle w:val="TableParagraph"/>
              <w:numPr>
                <w:ilvl w:val="1"/>
                <w:numId w:val="238"/>
              </w:numPr>
              <w:tabs>
                <w:tab w:pos="901" w:val="left" w:leader="none"/>
              </w:tabs>
              <w:spacing w:line="240" w:lineRule="auto" w:before="24" w:after="0"/>
              <w:ind w:left="900" w:right="0" w:hanging="218"/>
              <w:jc w:val="left"/>
              <w:rPr>
                <w:b/>
                <w:i/>
                <w:sz w:val="21"/>
              </w:rPr>
            </w:pPr>
            <w:r>
              <w:rPr>
                <w:sz w:val="21"/>
              </w:rPr>
              <w:t>Documentation</w:t>
            </w:r>
            <w:r>
              <w:rPr>
                <w:spacing w:val="-4"/>
                <w:sz w:val="21"/>
              </w:rPr>
              <w:t> </w:t>
            </w:r>
            <w:r>
              <w:rPr>
                <w:sz w:val="21"/>
              </w:rPr>
              <w:t>of</w:t>
            </w:r>
            <w:r>
              <w:rPr>
                <w:spacing w:val="-5"/>
                <w:sz w:val="21"/>
              </w:rPr>
              <w:t> </w:t>
            </w:r>
            <w:r>
              <w:rPr>
                <w:sz w:val="21"/>
              </w:rPr>
              <w:t>complete</w:t>
            </w:r>
            <w:r>
              <w:rPr>
                <w:spacing w:val="-4"/>
                <w:sz w:val="21"/>
              </w:rPr>
              <w:t> </w:t>
            </w:r>
            <w:r>
              <w:rPr>
                <w:sz w:val="21"/>
              </w:rPr>
              <w:t>obstetrical</w:t>
            </w:r>
            <w:r>
              <w:rPr>
                <w:spacing w:val="-5"/>
                <w:sz w:val="21"/>
              </w:rPr>
              <w:t> </w:t>
            </w:r>
            <w:r>
              <w:rPr>
                <w:sz w:val="21"/>
              </w:rPr>
              <w:t>history, </w:t>
            </w:r>
            <w:r>
              <w:rPr>
                <w:b/>
                <w:i/>
                <w:sz w:val="21"/>
              </w:rPr>
              <w:t>or</w:t>
            </w:r>
          </w:p>
          <w:p>
            <w:pPr>
              <w:pStyle w:val="TableParagraph"/>
              <w:numPr>
                <w:ilvl w:val="1"/>
                <w:numId w:val="238"/>
              </w:numPr>
              <w:tabs>
                <w:tab w:pos="901" w:val="left" w:leader="none"/>
              </w:tabs>
              <w:spacing w:line="240" w:lineRule="auto" w:before="20" w:after="0"/>
              <w:ind w:left="900" w:right="0" w:hanging="218"/>
              <w:jc w:val="left"/>
              <w:rPr>
                <w:sz w:val="21"/>
              </w:rPr>
            </w:pPr>
            <w:r>
              <w:rPr>
                <w:sz w:val="21"/>
              </w:rPr>
              <w:t>Documentation</w:t>
            </w:r>
            <w:r>
              <w:rPr>
                <w:spacing w:val="-2"/>
                <w:sz w:val="21"/>
              </w:rPr>
              <w:t> </w:t>
            </w:r>
            <w:r>
              <w:rPr>
                <w:sz w:val="21"/>
              </w:rPr>
              <w:t>of</w:t>
            </w:r>
            <w:r>
              <w:rPr>
                <w:spacing w:val="-2"/>
                <w:sz w:val="21"/>
              </w:rPr>
              <w:t> </w:t>
            </w:r>
            <w:r>
              <w:rPr>
                <w:sz w:val="21"/>
              </w:rPr>
              <w:t>prenatal</w:t>
            </w:r>
            <w:r>
              <w:rPr>
                <w:spacing w:val="-2"/>
                <w:sz w:val="21"/>
              </w:rPr>
              <w:t> </w:t>
            </w:r>
            <w:r>
              <w:rPr>
                <w:sz w:val="21"/>
              </w:rPr>
              <w:t>risk</w:t>
            </w:r>
            <w:r>
              <w:rPr>
                <w:spacing w:val="-2"/>
                <w:sz w:val="21"/>
              </w:rPr>
              <w:t> </w:t>
            </w:r>
            <w:r>
              <w:rPr>
                <w:sz w:val="21"/>
              </w:rPr>
              <w:t>assessment</w:t>
            </w:r>
            <w:r>
              <w:rPr>
                <w:spacing w:val="-6"/>
                <w:sz w:val="21"/>
              </w:rPr>
              <w:t> </w:t>
            </w:r>
            <w:r>
              <w:rPr>
                <w:sz w:val="21"/>
              </w:rPr>
              <w:t>and</w:t>
            </w:r>
            <w:r>
              <w:rPr>
                <w:spacing w:val="-5"/>
                <w:sz w:val="21"/>
              </w:rPr>
              <w:t> </w:t>
            </w:r>
            <w:r>
              <w:rPr>
                <w:sz w:val="21"/>
              </w:rPr>
              <w:t>counseling/education.</w:t>
            </w:r>
          </w:p>
          <w:p>
            <w:pPr>
              <w:pStyle w:val="TableParagraph"/>
              <w:numPr>
                <w:ilvl w:val="0"/>
                <w:numId w:val="238"/>
              </w:numPr>
              <w:tabs>
                <w:tab w:pos="684" w:val="left" w:leader="none"/>
              </w:tabs>
              <w:spacing w:line="240" w:lineRule="auto" w:before="73" w:after="0"/>
              <w:ind w:left="683" w:right="67" w:hanging="216"/>
              <w:jc w:val="both"/>
              <w:rPr>
                <w:sz w:val="21"/>
              </w:rPr>
            </w:pPr>
            <w:r>
              <w:rPr>
                <w:sz w:val="21"/>
              </w:rPr>
              <w:t>A</w:t>
            </w:r>
            <w:r>
              <w:rPr>
                <w:spacing w:val="-4"/>
                <w:sz w:val="21"/>
              </w:rPr>
              <w:t> </w:t>
            </w:r>
            <w:r>
              <w:rPr>
                <w:sz w:val="21"/>
              </w:rPr>
              <w:t>basic</w:t>
            </w:r>
            <w:r>
              <w:rPr>
                <w:spacing w:val="-3"/>
                <w:sz w:val="21"/>
              </w:rPr>
              <w:t> </w:t>
            </w:r>
            <w:r>
              <w:rPr>
                <w:sz w:val="21"/>
              </w:rPr>
              <w:t>physical</w:t>
            </w:r>
            <w:r>
              <w:rPr>
                <w:spacing w:val="-4"/>
                <w:sz w:val="21"/>
              </w:rPr>
              <w:t> </w:t>
            </w:r>
            <w:r>
              <w:rPr>
                <w:sz w:val="21"/>
              </w:rPr>
              <w:t>obstetrical</w:t>
            </w:r>
            <w:r>
              <w:rPr>
                <w:spacing w:val="-4"/>
                <w:sz w:val="21"/>
              </w:rPr>
              <w:t> </w:t>
            </w:r>
            <w:r>
              <w:rPr>
                <w:sz w:val="21"/>
              </w:rPr>
              <w:t>examination</w:t>
            </w:r>
            <w:r>
              <w:rPr>
                <w:spacing w:val="-3"/>
                <w:sz w:val="21"/>
              </w:rPr>
              <w:t> </w:t>
            </w:r>
            <w:r>
              <w:rPr>
                <w:sz w:val="21"/>
              </w:rPr>
              <w:t>that includes</w:t>
            </w:r>
            <w:r>
              <w:rPr>
                <w:spacing w:val="-4"/>
                <w:sz w:val="21"/>
              </w:rPr>
              <w:t> </w:t>
            </w:r>
            <w:r>
              <w:rPr>
                <w:sz w:val="21"/>
              </w:rPr>
              <w:t>auscultation</w:t>
            </w:r>
            <w:r>
              <w:rPr>
                <w:spacing w:val="-3"/>
                <w:sz w:val="21"/>
              </w:rPr>
              <w:t> </w:t>
            </w:r>
            <w:r>
              <w:rPr>
                <w:sz w:val="21"/>
              </w:rPr>
              <w:t>for fetal</w:t>
            </w:r>
            <w:r>
              <w:rPr>
                <w:spacing w:val="-56"/>
                <w:sz w:val="21"/>
              </w:rPr>
              <w:t> </w:t>
            </w:r>
            <w:r>
              <w:rPr>
                <w:sz w:val="21"/>
              </w:rPr>
              <w:t>heart tone, </w:t>
            </w:r>
            <w:r>
              <w:rPr>
                <w:b/>
                <w:i/>
                <w:sz w:val="21"/>
              </w:rPr>
              <w:t>or </w:t>
            </w:r>
            <w:r>
              <w:rPr>
                <w:sz w:val="21"/>
              </w:rPr>
              <w:t>pelvic exam with obstetric observations, </w:t>
            </w:r>
            <w:r>
              <w:rPr>
                <w:b/>
                <w:i/>
                <w:sz w:val="21"/>
              </w:rPr>
              <w:t>or </w:t>
            </w:r>
            <w:r>
              <w:rPr>
                <w:sz w:val="21"/>
              </w:rPr>
              <w:t>measurement of</w:t>
            </w:r>
            <w:r>
              <w:rPr>
                <w:spacing w:val="-56"/>
                <w:sz w:val="21"/>
              </w:rPr>
              <w:t> </w:t>
            </w:r>
            <w:r>
              <w:rPr>
                <w:sz w:val="21"/>
              </w:rPr>
              <w:t>fundus</w:t>
            </w:r>
            <w:r>
              <w:rPr>
                <w:spacing w:val="-6"/>
                <w:sz w:val="21"/>
              </w:rPr>
              <w:t> </w:t>
            </w:r>
            <w:r>
              <w:rPr>
                <w:sz w:val="21"/>
              </w:rPr>
              <w:t>height</w:t>
            </w:r>
            <w:r>
              <w:rPr>
                <w:spacing w:val="-2"/>
                <w:sz w:val="21"/>
              </w:rPr>
              <w:t> </w:t>
            </w:r>
            <w:r>
              <w:rPr>
                <w:sz w:val="21"/>
              </w:rPr>
              <w:t>(a</w:t>
            </w:r>
            <w:r>
              <w:rPr>
                <w:spacing w:val="-5"/>
                <w:sz w:val="21"/>
              </w:rPr>
              <w:t> </w:t>
            </w:r>
            <w:r>
              <w:rPr>
                <w:sz w:val="21"/>
              </w:rPr>
              <w:t>standardized</w:t>
            </w:r>
            <w:r>
              <w:rPr>
                <w:spacing w:val="-1"/>
                <w:sz w:val="21"/>
              </w:rPr>
              <w:t> </w:t>
            </w:r>
            <w:r>
              <w:rPr>
                <w:sz w:val="21"/>
              </w:rPr>
              <w:t>prenatal</w:t>
            </w:r>
            <w:r>
              <w:rPr>
                <w:spacing w:val="-2"/>
                <w:sz w:val="21"/>
              </w:rPr>
              <w:t> </w:t>
            </w:r>
            <w:r>
              <w:rPr>
                <w:sz w:val="21"/>
              </w:rPr>
              <w:t>flow</w:t>
            </w:r>
            <w:r>
              <w:rPr>
                <w:spacing w:val="-4"/>
                <w:sz w:val="21"/>
              </w:rPr>
              <w:t> </w:t>
            </w:r>
            <w:r>
              <w:rPr>
                <w:sz w:val="21"/>
              </w:rPr>
              <w:t>sheet</w:t>
            </w:r>
            <w:r>
              <w:rPr>
                <w:spacing w:val="2"/>
                <w:sz w:val="21"/>
              </w:rPr>
              <w:t> </w:t>
            </w:r>
            <w:r>
              <w:rPr>
                <w:sz w:val="21"/>
              </w:rPr>
              <w:t>may</w:t>
            </w:r>
            <w:r>
              <w:rPr>
                <w:spacing w:val="-1"/>
                <w:sz w:val="21"/>
              </w:rPr>
              <w:t> </w:t>
            </w:r>
            <w:r>
              <w:rPr>
                <w:sz w:val="21"/>
              </w:rPr>
              <w:t>be</w:t>
            </w:r>
            <w:r>
              <w:rPr>
                <w:spacing w:val="-1"/>
                <w:sz w:val="21"/>
              </w:rPr>
              <w:t> </w:t>
            </w:r>
            <w:r>
              <w:rPr>
                <w:sz w:val="21"/>
              </w:rPr>
              <w:t>used).</w:t>
            </w:r>
          </w:p>
          <w:p>
            <w:pPr>
              <w:pStyle w:val="TableParagraph"/>
              <w:numPr>
                <w:ilvl w:val="0"/>
                <w:numId w:val="238"/>
              </w:numPr>
              <w:tabs>
                <w:tab w:pos="684" w:val="left" w:leader="none"/>
              </w:tabs>
              <w:spacing w:line="240" w:lineRule="auto" w:before="80" w:after="0"/>
              <w:ind w:left="683" w:right="0" w:hanging="216"/>
              <w:jc w:val="both"/>
              <w:rPr>
                <w:sz w:val="21"/>
              </w:rPr>
            </w:pPr>
            <w:r>
              <w:rPr>
                <w:sz w:val="21"/>
              </w:rPr>
              <w:t>Evidence</w:t>
            </w:r>
            <w:r>
              <w:rPr>
                <w:spacing w:val="-2"/>
                <w:sz w:val="21"/>
              </w:rPr>
              <w:t> </w:t>
            </w:r>
            <w:r>
              <w:rPr>
                <w:sz w:val="21"/>
              </w:rPr>
              <w:t>that</w:t>
            </w:r>
            <w:r>
              <w:rPr>
                <w:spacing w:val="-3"/>
                <w:sz w:val="21"/>
              </w:rPr>
              <w:t> </w:t>
            </w:r>
            <w:r>
              <w:rPr>
                <w:sz w:val="21"/>
              </w:rPr>
              <w:t>a</w:t>
            </w:r>
            <w:r>
              <w:rPr>
                <w:spacing w:val="-2"/>
                <w:sz w:val="21"/>
              </w:rPr>
              <w:t> </w:t>
            </w:r>
            <w:r>
              <w:rPr>
                <w:sz w:val="21"/>
              </w:rPr>
              <w:t>prenatal</w:t>
            </w:r>
            <w:r>
              <w:rPr>
                <w:spacing w:val="-3"/>
                <w:sz w:val="21"/>
              </w:rPr>
              <w:t> </w:t>
            </w:r>
            <w:r>
              <w:rPr>
                <w:sz w:val="21"/>
              </w:rPr>
              <w:t>care</w:t>
            </w:r>
            <w:r>
              <w:rPr>
                <w:spacing w:val="-2"/>
                <w:sz w:val="21"/>
              </w:rPr>
              <w:t> </w:t>
            </w:r>
            <w:r>
              <w:rPr>
                <w:sz w:val="21"/>
              </w:rPr>
              <w:t>procedure</w:t>
            </w:r>
            <w:r>
              <w:rPr>
                <w:spacing w:val="3"/>
                <w:sz w:val="21"/>
              </w:rPr>
              <w:t> </w:t>
            </w:r>
            <w:r>
              <w:rPr>
                <w:sz w:val="21"/>
              </w:rPr>
              <w:t>was</w:t>
            </w:r>
            <w:r>
              <w:rPr>
                <w:spacing w:val="-2"/>
                <w:sz w:val="21"/>
              </w:rPr>
              <w:t> </w:t>
            </w:r>
            <w:r>
              <w:rPr>
                <w:sz w:val="21"/>
              </w:rPr>
              <w:t>performed,</w:t>
            </w:r>
            <w:r>
              <w:rPr>
                <w:spacing w:val="-2"/>
                <w:sz w:val="21"/>
              </w:rPr>
              <w:t> </w:t>
            </w:r>
            <w:r>
              <w:rPr>
                <w:sz w:val="21"/>
              </w:rPr>
              <w:t>such</w:t>
            </w:r>
            <w:r>
              <w:rPr>
                <w:spacing w:val="-2"/>
                <w:sz w:val="21"/>
              </w:rPr>
              <w:t> </w:t>
            </w:r>
            <w:r>
              <w:rPr>
                <w:sz w:val="21"/>
              </w:rPr>
              <w:t>as:</w:t>
            </w:r>
          </w:p>
          <w:p>
            <w:pPr>
              <w:pStyle w:val="TableParagraph"/>
              <w:numPr>
                <w:ilvl w:val="1"/>
                <w:numId w:val="238"/>
              </w:numPr>
              <w:tabs>
                <w:tab w:pos="901" w:val="left" w:leader="none"/>
              </w:tabs>
              <w:spacing w:line="235" w:lineRule="auto" w:before="35" w:after="0"/>
              <w:ind w:left="900" w:right="154" w:hanging="217"/>
              <w:jc w:val="left"/>
              <w:rPr>
                <w:b/>
                <w:i/>
                <w:sz w:val="21"/>
              </w:rPr>
            </w:pPr>
            <w:r>
              <w:rPr>
                <w:sz w:val="21"/>
              </w:rPr>
              <w:t>Screening test in the form of an obstetric panel (must include all of the</w:t>
            </w:r>
            <w:r>
              <w:rPr>
                <w:spacing w:val="1"/>
                <w:sz w:val="21"/>
              </w:rPr>
              <w:t> </w:t>
            </w:r>
            <w:r>
              <w:rPr>
                <w:sz w:val="21"/>
              </w:rPr>
              <w:t>following:</w:t>
            </w:r>
            <w:r>
              <w:rPr>
                <w:spacing w:val="-3"/>
                <w:sz w:val="21"/>
              </w:rPr>
              <w:t> </w:t>
            </w:r>
            <w:r>
              <w:rPr>
                <w:sz w:val="21"/>
              </w:rPr>
              <w:t>hematocrit,</w:t>
            </w:r>
            <w:r>
              <w:rPr>
                <w:spacing w:val="-3"/>
                <w:sz w:val="21"/>
              </w:rPr>
              <w:t> </w:t>
            </w:r>
            <w:r>
              <w:rPr>
                <w:sz w:val="21"/>
              </w:rPr>
              <w:t>differential</w:t>
            </w:r>
            <w:r>
              <w:rPr>
                <w:spacing w:val="-3"/>
                <w:sz w:val="21"/>
              </w:rPr>
              <w:t> </w:t>
            </w:r>
            <w:r>
              <w:rPr>
                <w:sz w:val="21"/>
              </w:rPr>
              <w:t>WBC</w:t>
            </w:r>
            <w:r>
              <w:rPr>
                <w:spacing w:val="-5"/>
                <w:sz w:val="21"/>
              </w:rPr>
              <w:t> </w:t>
            </w:r>
            <w:r>
              <w:rPr>
                <w:sz w:val="21"/>
              </w:rPr>
              <w:t>count,</w:t>
            </w:r>
            <w:r>
              <w:rPr>
                <w:spacing w:val="-3"/>
                <w:sz w:val="21"/>
              </w:rPr>
              <w:t> </w:t>
            </w:r>
            <w:r>
              <w:rPr>
                <w:sz w:val="21"/>
              </w:rPr>
              <w:t>platelet</w:t>
            </w:r>
            <w:r>
              <w:rPr>
                <w:spacing w:val="-3"/>
                <w:sz w:val="21"/>
              </w:rPr>
              <w:t> </w:t>
            </w:r>
            <w:r>
              <w:rPr>
                <w:sz w:val="21"/>
              </w:rPr>
              <w:t>count,</w:t>
            </w:r>
            <w:r>
              <w:rPr>
                <w:spacing w:val="-7"/>
                <w:sz w:val="21"/>
              </w:rPr>
              <w:t> </w:t>
            </w:r>
            <w:r>
              <w:rPr>
                <w:sz w:val="21"/>
              </w:rPr>
              <w:t>hepatitis</w:t>
            </w:r>
            <w:r>
              <w:rPr>
                <w:spacing w:val="-2"/>
                <w:sz w:val="21"/>
              </w:rPr>
              <w:t> </w:t>
            </w:r>
            <w:r>
              <w:rPr>
                <w:sz w:val="21"/>
              </w:rPr>
              <w:t>B</w:t>
            </w:r>
            <w:r>
              <w:rPr>
                <w:spacing w:val="-56"/>
                <w:sz w:val="21"/>
              </w:rPr>
              <w:t> </w:t>
            </w:r>
            <w:r>
              <w:rPr>
                <w:sz w:val="21"/>
              </w:rPr>
              <w:t>surface antigen, rubella antibody, syphilis test, RBC antibody screen,</w:t>
            </w:r>
            <w:r>
              <w:rPr>
                <w:spacing w:val="1"/>
                <w:sz w:val="21"/>
              </w:rPr>
              <w:t> </w:t>
            </w:r>
            <w:r>
              <w:rPr>
                <w:sz w:val="21"/>
              </w:rPr>
              <w:t>Rh</w:t>
            </w:r>
            <w:r>
              <w:rPr>
                <w:spacing w:val="-2"/>
                <w:sz w:val="21"/>
              </w:rPr>
              <w:t> </w:t>
            </w:r>
            <w:r>
              <w:rPr>
                <w:sz w:val="21"/>
              </w:rPr>
              <w:t>and</w:t>
            </w:r>
            <w:r>
              <w:rPr>
                <w:spacing w:val="3"/>
                <w:sz w:val="21"/>
              </w:rPr>
              <w:t> </w:t>
            </w:r>
            <w:r>
              <w:rPr>
                <w:sz w:val="21"/>
              </w:rPr>
              <w:t>ABO</w:t>
            </w:r>
            <w:r>
              <w:rPr>
                <w:spacing w:val="-4"/>
                <w:sz w:val="21"/>
              </w:rPr>
              <w:t> </w:t>
            </w:r>
            <w:r>
              <w:rPr>
                <w:sz w:val="21"/>
              </w:rPr>
              <w:t>blood</w:t>
            </w:r>
            <w:r>
              <w:rPr>
                <w:spacing w:val="-1"/>
                <w:sz w:val="21"/>
              </w:rPr>
              <w:t> </w:t>
            </w:r>
            <w:r>
              <w:rPr>
                <w:sz w:val="21"/>
              </w:rPr>
              <w:t>typing),</w:t>
            </w:r>
            <w:r>
              <w:rPr>
                <w:spacing w:val="1"/>
                <w:sz w:val="21"/>
              </w:rPr>
              <w:t> </w:t>
            </w:r>
            <w:r>
              <w:rPr>
                <w:b/>
                <w:i/>
                <w:sz w:val="21"/>
              </w:rPr>
              <w:t>or</w:t>
            </w:r>
          </w:p>
          <w:p>
            <w:pPr>
              <w:pStyle w:val="TableParagraph"/>
              <w:numPr>
                <w:ilvl w:val="1"/>
                <w:numId w:val="238"/>
              </w:numPr>
              <w:tabs>
                <w:tab w:pos="901" w:val="left" w:leader="none"/>
              </w:tabs>
              <w:spacing w:line="240" w:lineRule="auto" w:before="35" w:after="0"/>
              <w:ind w:left="900" w:right="0" w:hanging="218"/>
              <w:jc w:val="left"/>
              <w:rPr>
                <w:b/>
                <w:i/>
                <w:sz w:val="21"/>
              </w:rPr>
            </w:pPr>
            <w:r>
              <w:rPr>
                <w:sz w:val="21"/>
              </w:rPr>
              <w:t>TORCH</w:t>
            </w:r>
            <w:r>
              <w:rPr>
                <w:spacing w:val="-10"/>
                <w:sz w:val="21"/>
              </w:rPr>
              <w:t> </w:t>
            </w:r>
            <w:r>
              <w:rPr>
                <w:sz w:val="21"/>
              </w:rPr>
              <w:t>antibody</w:t>
            </w:r>
            <w:r>
              <w:rPr>
                <w:spacing w:val="-3"/>
                <w:sz w:val="21"/>
              </w:rPr>
              <w:t> </w:t>
            </w:r>
            <w:r>
              <w:rPr>
                <w:sz w:val="21"/>
              </w:rPr>
              <w:t>panel</w:t>
            </w:r>
            <w:r>
              <w:rPr>
                <w:spacing w:val="-3"/>
                <w:sz w:val="21"/>
              </w:rPr>
              <w:t> </w:t>
            </w:r>
            <w:r>
              <w:rPr>
                <w:sz w:val="21"/>
              </w:rPr>
              <w:t>alone,</w:t>
            </w:r>
            <w:r>
              <w:rPr>
                <w:spacing w:val="3"/>
                <w:sz w:val="21"/>
              </w:rPr>
              <w:t> </w:t>
            </w:r>
            <w:r>
              <w:rPr>
                <w:b/>
                <w:i/>
                <w:sz w:val="21"/>
              </w:rPr>
              <w:t>or</w:t>
            </w:r>
          </w:p>
          <w:p>
            <w:pPr>
              <w:pStyle w:val="TableParagraph"/>
              <w:numPr>
                <w:ilvl w:val="1"/>
                <w:numId w:val="238"/>
              </w:numPr>
              <w:tabs>
                <w:tab w:pos="901" w:val="left" w:leader="none"/>
              </w:tabs>
              <w:spacing w:line="230" w:lineRule="auto" w:before="33" w:after="0"/>
              <w:ind w:left="900" w:right="276" w:hanging="217"/>
              <w:jc w:val="left"/>
              <w:rPr>
                <w:b/>
                <w:i/>
                <w:sz w:val="21"/>
              </w:rPr>
            </w:pPr>
            <w:r>
              <w:rPr>
                <w:sz w:val="21"/>
              </w:rPr>
              <w:t>A rubella antibody test/titer with an Rh incompatibility (ABO/Rh) blood</w:t>
            </w:r>
            <w:r>
              <w:rPr>
                <w:spacing w:val="-56"/>
                <w:sz w:val="21"/>
              </w:rPr>
              <w:t> </w:t>
            </w:r>
            <w:r>
              <w:rPr>
                <w:sz w:val="21"/>
              </w:rPr>
              <w:t>typing,</w:t>
            </w:r>
            <w:r>
              <w:rPr>
                <w:spacing w:val="-2"/>
                <w:sz w:val="21"/>
              </w:rPr>
              <w:t> </w:t>
            </w:r>
            <w:r>
              <w:rPr>
                <w:b/>
                <w:i/>
                <w:sz w:val="21"/>
              </w:rPr>
              <w:t>or</w:t>
            </w:r>
          </w:p>
          <w:p>
            <w:pPr>
              <w:pStyle w:val="TableParagraph"/>
              <w:numPr>
                <w:ilvl w:val="1"/>
                <w:numId w:val="238"/>
              </w:numPr>
              <w:tabs>
                <w:tab w:pos="901" w:val="left" w:leader="none"/>
              </w:tabs>
              <w:spacing w:line="240" w:lineRule="auto" w:before="35" w:after="0"/>
              <w:ind w:left="900" w:right="0" w:hanging="218"/>
              <w:jc w:val="left"/>
              <w:rPr>
                <w:sz w:val="21"/>
              </w:rPr>
            </w:pPr>
            <w:r>
              <w:rPr>
                <w:sz w:val="21"/>
              </w:rPr>
              <w:t>Ultrasound</w:t>
            </w:r>
            <w:r>
              <w:rPr>
                <w:spacing w:val="-1"/>
                <w:sz w:val="21"/>
              </w:rPr>
              <w:t> </w:t>
            </w:r>
            <w:r>
              <w:rPr>
                <w:sz w:val="21"/>
              </w:rPr>
              <w:t>of</w:t>
            </w:r>
            <w:r>
              <w:rPr>
                <w:spacing w:val="-3"/>
                <w:sz w:val="21"/>
              </w:rPr>
              <w:t> </w:t>
            </w:r>
            <w:r>
              <w:rPr>
                <w:sz w:val="21"/>
              </w:rPr>
              <w:t>a</w:t>
            </w:r>
            <w:r>
              <w:rPr>
                <w:spacing w:val="-2"/>
                <w:sz w:val="21"/>
              </w:rPr>
              <w:t> </w:t>
            </w:r>
            <w:r>
              <w:rPr>
                <w:sz w:val="21"/>
              </w:rPr>
              <w:t>pregnant</w:t>
            </w:r>
            <w:r>
              <w:rPr>
                <w:spacing w:val="-3"/>
                <w:sz w:val="21"/>
              </w:rPr>
              <w:t> </w:t>
            </w:r>
            <w:r>
              <w:rPr>
                <w:sz w:val="21"/>
              </w:rPr>
              <w:t>uterus.</w:t>
            </w:r>
          </w:p>
        </w:tc>
      </w:tr>
      <w:tr>
        <w:trPr>
          <w:trHeight w:val="658" w:hRule="atLeast"/>
        </w:trPr>
        <w:tc>
          <w:tcPr>
            <w:tcW w:w="1887" w:type="dxa"/>
          </w:tcPr>
          <w:p>
            <w:pPr>
              <w:pStyle w:val="TableParagraph"/>
              <w:spacing w:before="83"/>
              <w:ind w:left="86"/>
              <w:rPr>
                <w:b/>
                <w:i/>
                <w:sz w:val="21"/>
              </w:rPr>
            </w:pPr>
            <w:r>
              <w:rPr>
                <w:b/>
                <w:i/>
                <w:sz w:val="21"/>
              </w:rPr>
              <w:t>Postpartum</w:t>
            </w:r>
            <w:r>
              <w:rPr>
                <w:b/>
                <w:i/>
                <w:spacing w:val="-6"/>
                <w:sz w:val="21"/>
              </w:rPr>
              <w:t> </w:t>
            </w:r>
            <w:r>
              <w:rPr>
                <w:b/>
                <w:i/>
                <w:sz w:val="21"/>
              </w:rPr>
              <w:t>Care</w:t>
            </w:r>
          </w:p>
        </w:tc>
        <w:tc>
          <w:tcPr>
            <w:tcW w:w="7637" w:type="dxa"/>
          </w:tcPr>
          <w:p>
            <w:pPr>
              <w:pStyle w:val="TableParagraph"/>
              <w:spacing w:before="83"/>
              <w:ind w:left="107" w:right="260"/>
              <w:rPr>
                <w:sz w:val="21"/>
              </w:rPr>
            </w:pPr>
            <w:r>
              <w:rPr>
                <w:sz w:val="21"/>
              </w:rPr>
              <w:t>A postpartum visit on or between 7 and 84 days after delivery, as documented</w:t>
            </w:r>
            <w:r>
              <w:rPr>
                <w:spacing w:val="-57"/>
                <w:sz w:val="21"/>
              </w:rPr>
              <w:t> </w:t>
            </w:r>
            <w:r>
              <w:rPr>
                <w:sz w:val="21"/>
              </w:rPr>
              <w:t>through</w:t>
            </w:r>
            <w:r>
              <w:rPr>
                <w:spacing w:val="-2"/>
                <w:sz w:val="21"/>
              </w:rPr>
              <w:t> </w:t>
            </w:r>
            <w:r>
              <w:rPr>
                <w:sz w:val="21"/>
              </w:rPr>
              <w:t>either</w:t>
            </w:r>
            <w:r>
              <w:rPr>
                <w:spacing w:val="-3"/>
                <w:sz w:val="21"/>
              </w:rPr>
              <w:t> </w:t>
            </w:r>
            <w:r>
              <w:rPr>
                <w:sz w:val="21"/>
              </w:rPr>
              <w:t>administrative</w:t>
            </w:r>
            <w:r>
              <w:rPr>
                <w:spacing w:val="-1"/>
                <w:sz w:val="21"/>
              </w:rPr>
              <w:t> </w:t>
            </w:r>
            <w:r>
              <w:rPr>
                <w:sz w:val="21"/>
              </w:rPr>
              <w:t>data</w:t>
            </w:r>
            <w:r>
              <w:rPr>
                <w:spacing w:val="-2"/>
                <w:sz w:val="21"/>
              </w:rPr>
              <w:t> </w:t>
            </w:r>
            <w:r>
              <w:rPr>
                <w:sz w:val="21"/>
              </w:rPr>
              <w:t>or</w:t>
            </w:r>
            <w:r>
              <w:rPr>
                <w:spacing w:val="2"/>
                <w:sz w:val="21"/>
              </w:rPr>
              <w:t> </w:t>
            </w:r>
            <w:r>
              <w:rPr>
                <w:sz w:val="21"/>
              </w:rPr>
              <w:t>medical</w:t>
            </w:r>
            <w:r>
              <w:rPr>
                <w:spacing w:val="-3"/>
                <w:sz w:val="21"/>
              </w:rPr>
              <w:t> </w:t>
            </w:r>
            <w:r>
              <w:rPr>
                <w:sz w:val="21"/>
              </w:rPr>
              <w:t>record</w:t>
            </w:r>
            <w:r>
              <w:rPr>
                <w:spacing w:val="-1"/>
                <w:sz w:val="21"/>
              </w:rPr>
              <w:t> </w:t>
            </w:r>
            <w:r>
              <w:rPr>
                <w:sz w:val="21"/>
              </w:rPr>
              <w:t>review.</w:t>
            </w:r>
          </w:p>
        </w:tc>
      </w:tr>
      <w:tr>
        <w:trPr>
          <w:trHeight w:val="662" w:hRule="atLeast"/>
        </w:trPr>
        <w:tc>
          <w:tcPr>
            <w:tcW w:w="1887" w:type="dxa"/>
          </w:tcPr>
          <w:p>
            <w:pPr>
              <w:pStyle w:val="TableParagraph"/>
              <w:spacing w:before="88"/>
              <w:ind w:left="50"/>
              <w:rPr>
                <w:b/>
                <w:sz w:val="21"/>
              </w:rPr>
            </w:pPr>
            <w:r>
              <w:rPr>
                <w:b/>
                <w:sz w:val="21"/>
                <w:u w:val="single"/>
              </w:rPr>
              <w:t>Administrative</w:t>
            </w:r>
          </w:p>
        </w:tc>
        <w:tc>
          <w:tcPr>
            <w:tcW w:w="7637" w:type="dxa"/>
          </w:tcPr>
          <w:p>
            <w:pPr>
              <w:pStyle w:val="TableParagraph"/>
              <w:spacing w:before="88"/>
              <w:ind w:left="107" w:right="11"/>
              <w:rPr>
                <w:sz w:val="21"/>
              </w:rPr>
            </w:pPr>
            <w:r>
              <w:rPr>
                <w:sz w:val="21"/>
              </w:rPr>
              <w:t>Refer</w:t>
            </w:r>
            <w:r>
              <w:rPr>
                <w:spacing w:val="-1"/>
                <w:sz w:val="21"/>
              </w:rPr>
              <w:t> </w:t>
            </w:r>
            <w:r>
              <w:rPr>
                <w:sz w:val="21"/>
              </w:rPr>
              <w:t>to</w:t>
            </w:r>
            <w:r>
              <w:rPr>
                <w:spacing w:val="-1"/>
                <w:sz w:val="21"/>
              </w:rPr>
              <w:t> </w:t>
            </w:r>
            <w:r>
              <w:rPr>
                <w:i/>
                <w:sz w:val="21"/>
              </w:rPr>
              <w:t>Administrative Specification </w:t>
            </w:r>
            <w:r>
              <w:rPr>
                <w:sz w:val="21"/>
              </w:rPr>
              <w:t>to</w:t>
            </w:r>
            <w:r>
              <w:rPr>
                <w:spacing w:val="-4"/>
                <w:sz w:val="21"/>
              </w:rPr>
              <w:t> </w:t>
            </w:r>
            <w:r>
              <w:rPr>
                <w:sz w:val="21"/>
              </w:rPr>
              <w:t>identify</w:t>
            </w:r>
            <w:r>
              <w:rPr>
                <w:spacing w:val="-3"/>
                <w:sz w:val="21"/>
              </w:rPr>
              <w:t> </w:t>
            </w:r>
            <w:r>
              <w:rPr>
                <w:sz w:val="21"/>
              </w:rPr>
              <w:t>positive</w:t>
            </w:r>
            <w:r>
              <w:rPr>
                <w:spacing w:val="-7"/>
                <w:sz w:val="21"/>
              </w:rPr>
              <w:t> </w:t>
            </w:r>
            <w:r>
              <w:rPr>
                <w:sz w:val="21"/>
              </w:rPr>
              <w:t>numerator</w:t>
            </w:r>
            <w:r>
              <w:rPr>
                <w:spacing w:val="-7"/>
                <w:sz w:val="21"/>
              </w:rPr>
              <w:t> </w:t>
            </w:r>
            <w:r>
              <w:rPr>
                <w:sz w:val="21"/>
              </w:rPr>
              <w:t>hits</w:t>
            </w:r>
            <w:r>
              <w:rPr>
                <w:spacing w:val="-4"/>
                <w:sz w:val="21"/>
              </w:rPr>
              <w:t> </w:t>
            </w:r>
            <w:r>
              <w:rPr>
                <w:sz w:val="21"/>
              </w:rPr>
              <w:t>from</w:t>
            </w:r>
            <w:r>
              <w:rPr>
                <w:spacing w:val="-2"/>
                <w:sz w:val="21"/>
              </w:rPr>
              <w:t> </w:t>
            </w:r>
            <w:r>
              <w:rPr>
                <w:sz w:val="21"/>
              </w:rPr>
              <w:t>the</w:t>
            </w:r>
            <w:r>
              <w:rPr>
                <w:spacing w:val="-55"/>
                <w:sz w:val="21"/>
              </w:rPr>
              <w:t> </w:t>
            </w:r>
            <w:r>
              <w:rPr>
                <w:sz w:val="21"/>
              </w:rPr>
              <w:t>administrative</w:t>
            </w:r>
            <w:r>
              <w:rPr>
                <w:spacing w:val="-2"/>
                <w:sz w:val="21"/>
              </w:rPr>
              <w:t> </w:t>
            </w:r>
            <w:r>
              <w:rPr>
                <w:sz w:val="21"/>
              </w:rPr>
              <w:t>data.</w:t>
            </w:r>
          </w:p>
        </w:tc>
      </w:tr>
      <w:tr>
        <w:trPr>
          <w:trHeight w:val="4765" w:hRule="atLeast"/>
        </w:trPr>
        <w:tc>
          <w:tcPr>
            <w:tcW w:w="1887" w:type="dxa"/>
          </w:tcPr>
          <w:p>
            <w:pPr>
              <w:pStyle w:val="TableParagraph"/>
              <w:spacing w:before="87"/>
              <w:ind w:left="50"/>
              <w:rPr>
                <w:b/>
                <w:sz w:val="21"/>
              </w:rPr>
            </w:pPr>
            <w:r>
              <w:rPr>
                <w:b/>
                <w:sz w:val="21"/>
                <w:u w:val="single"/>
              </w:rPr>
              <w:t>Medical</w:t>
            </w:r>
            <w:r>
              <w:rPr>
                <w:b/>
                <w:spacing w:val="-3"/>
                <w:sz w:val="21"/>
                <w:u w:val="single"/>
              </w:rPr>
              <w:t> </w:t>
            </w:r>
            <w:r>
              <w:rPr>
                <w:b/>
                <w:sz w:val="21"/>
                <w:u w:val="single"/>
              </w:rPr>
              <w:t>record</w:t>
            </w:r>
          </w:p>
        </w:tc>
        <w:tc>
          <w:tcPr>
            <w:tcW w:w="7637" w:type="dxa"/>
          </w:tcPr>
          <w:p>
            <w:pPr>
              <w:pStyle w:val="TableParagraph"/>
              <w:spacing w:before="87"/>
              <w:ind w:left="107" w:right="135"/>
              <w:jc w:val="both"/>
              <w:rPr>
                <w:sz w:val="20"/>
              </w:rPr>
            </w:pPr>
            <w:r>
              <w:rPr>
                <w:sz w:val="21"/>
              </w:rPr>
              <w:t>Postpartum visit to an OB/GYN or other prenatal care practitioner, or PCP on or</w:t>
            </w:r>
            <w:r>
              <w:rPr>
                <w:spacing w:val="-56"/>
                <w:sz w:val="21"/>
              </w:rPr>
              <w:t> </w:t>
            </w:r>
            <w:r>
              <w:rPr>
                <w:sz w:val="21"/>
              </w:rPr>
              <w:t>between 7 and 84 days after delivery. </w:t>
            </w:r>
            <w:r>
              <w:rPr>
                <w:sz w:val="20"/>
              </w:rPr>
              <w:t>Do not include postpartum care provided in</w:t>
            </w:r>
            <w:r>
              <w:rPr>
                <w:spacing w:val="-53"/>
                <w:sz w:val="20"/>
              </w:rPr>
              <w:t> </w:t>
            </w:r>
            <w:r>
              <w:rPr>
                <w:sz w:val="20"/>
              </w:rPr>
              <w:t>an</w:t>
            </w:r>
            <w:r>
              <w:rPr>
                <w:spacing w:val="-1"/>
                <w:sz w:val="20"/>
              </w:rPr>
              <w:t> </w:t>
            </w:r>
            <w:r>
              <w:rPr>
                <w:sz w:val="20"/>
              </w:rPr>
              <w:t>acute</w:t>
            </w:r>
            <w:r>
              <w:rPr>
                <w:spacing w:val="1"/>
                <w:sz w:val="20"/>
              </w:rPr>
              <w:t> </w:t>
            </w:r>
            <w:r>
              <w:rPr>
                <w:sz w:val="20"/>
              </w:rPr>
              <w:t>inpatient setting.</w:t>
            </w:r>
          </w:p>
          <w:p>
            <w:pPr>
              <w:pStyle w:val="TableParagraph"/>
              <w:spacing w:before="182"/>
              <w:ind w:left="107" w:right="11"/>
              <w:rPr>
                <w:sz w:val="21"/>
              </w:rPr>
            </w:pPr>
            <w:r>
              <w:rPr>
                <w:sz w:val="21"/>
              </w:rPr>
              <w:t>Documentation</w:t>
            </w:r>
            <w:r>
              <w:rPr>
                <w:spacing w:val="-3"/>
                <w:sz w:val="21"/>
              </w:rPr>
              <w:t> </w:t>
            </w:r>
            <w:r>
              <w:rPr>
                <w:sz w:val="21"/>
              </w:rPr>
              <w:t>in</w:t>
            </w:r>
            <w:r>
              <w:rPr>
                <w:spacing w:val="-2"/>
                <w:sz w:val="21"/>
              </w:rPr>
              <w:t> </w:t>
            </w:r>
            <w:r>
              <w:rPr>
                <w:sz w:val="21"/>
              </w:rPr>
              <w:t>the</w:t>
            </w:r>
            <w:r>
              <w:rPr>
                <w:spacing w:val="-3"/>
                <w:sz w:val="21"/>
              </w:rPr>
              <w:t> </w:t>
            </w:r>
            <w:r>
              <w:rPr>
                <w:sz w:val="21"/>
              </w:rPr>
              <w:t>medical</w:t>
            </w:r>
            <w:r>
              <w:rPr>
                <w:spacing w:val="-3"/>
                <w:sz w:val="21"/>
              </w:rPr>
              <w:t> </w:t>
            </w:r>
            <w:r>
              <w:rPr>
                <w:sz w:val="21"/>
              </w:rPr>
              <w:t>record</w:t>
            </w:r>
            <w:r>
              <w:rPr>
                <w:spacing w:val="-3"/>
                <w:sz w:val="21"/>
              </w:rPr>
              <w:t> </w:t>
            </w:r>
            <w:r>
              <w:rPr>
                <w:sz w:val="21"/>
              </w:rPr>
              <w:t>must</w:t>
            </w:r>
            <w:r>
              <w:rPr>
                <w:spacing w:val="1"/>
                <w:sz w:val="21"/>
              </w:rPr>
              <w:t> </w:t>
            </w:r>
            <w:r>
              <w:rPr>
                <w:sz w:val="21"/>
              </w:rPr>
              <w:t>include</w:t>
            </w:r>
            <w:r>
              <w:rPr>
                <w:spacing w:val="-7"/>
                <w:sz w:val="21"/>
              </w:rPr>
              <w:t> </w:t>
            </w:r>
            <w:r>
              <w:rPr>
                <w:sz w:val="21"/>
              </w:rPr>
              <w:t>a</w:t>
            </w:r>
            <w:r>
              <w:rPr>
                <w:spacing w:val="-2"/>
                <w:sz w:val="21"/>
              </w:rPr>
              <w:t> </w:t>
            </w:r>
            <w:r>
              <w:rPr>
                <w:sz w:val="21"/>
              </w:rPr>
              <w:t>note</w:t>
            </w:r>
            <w:r>
              <w:rPr>
                <w:spacing w:val="1"/>
                <w:sz w:val="21"/>
              </w:rPr>
              <w:t> </w:t>
            </w:r>
            <w:r>
              <w:rPr>
                <w:sz w:val="21"/>
              </w:rPr>
              <w:t>indicating</w:t>
            </w:r>
            <w:r>
              <w:rPr>
                <w:spacing w:val="-2"/>
                <w:sz w:val="21"/>
              </w:rPr>
              <w:t> </w:t>
            </w:r>
            <w:r>
              <w:rPr>
                <w:sz w:val="21"/>
              </w:rPr>
              <w:t>the</w:t>
            </w:r>
            <w:r>
              <w:rPr>
                <w:spacing w:val="-3"/>
                <w:sz w:val="21"/>
              </w:rPr>
              <w:t> </w:t>
            </w:r>
            <w:r>
              <w:rPr>
                <w:sz w:val="21"/>
              </w:rPr>
              <w:t>date</w:t>
            </w:r>
            <w:r>
              <w:rPr>
                <w:spacing w:val="-55"/>
                <w:sz w:val="21"/>
              </w:rPr>
              <w:t> </w:t>
            </w:r>
            <w:r>
              <w:rPr>
                <w:sz w:val="21"/>
              </w:rPr>
              <w:t>when</w:t>
            </w:r>
            <w:r>
              <w:rPr>
                <w:spacing w:val="-5"/>
                <w:sz w:val="21"/>
              </w:rPr>
              <w:t> </w:t>
            </w:r>
            <w:r>
              <w:rPr>
                <w:sz w:val="21"/>
              </w:rPr>
              <w:t>a</w:t>
            </w:r>
            <w:r>
              <w:rPr>
                <w:spacing w:val="-1"/>
                <w:sz w:val="21"/>
              </w:rPr>
              <w:t> </w:t>
            </w:r>
            <w:r>
              <w:rPr>
                <w:sz w:val="21"/>
              </w:rPr>
              <w:t>postpartum</w:t>
            </w:r>
            <w:r>
              <w:rPr>
                <w:spacing w:val="-8"/>
                <w:sz w:val="21"/>
              </w:rPr>
              <w:t> </w:t>
            </w:r>
            <w:r>
              <w:rPr>
                <w:sz w:val="21"/>
              </w:rPr>
              <w:t>visit</w:t>
            </w:r>
            <w:r>
              <w:rPr>
                <w:spacing w:val="-6"/>
                <w:sz w:val="21"/>
              </w:rPr>
              <w:t> </w:t>
            </w:r>
            <w:r>
              <w:rPr>
                <w:sz w:val="21"/>
              </w:rPr>
              <w:t>occurred</w:t>
            </w:r>
            <w:r>
              <w:rPr>
                <w:spacing w:val="-1"/>
                <w:sz w:val="21"/>
              </w:rPr>
              <w:t> </w:t>
            </w:r>
            <w:r>
              <w:rPr>
                <w:sz w:val="21"/>
              </w:rPr>
              <w:t>and</w:t>
            </w:r>
            <w:r>
              <w:rPr>
                <w:spacing w:val="-1"/>
                <w:sz w:val="21"/>
              </w:rPr>
              <w:t> </w:t>
            </w:r>
            <w:r>
              <w:rPr>
                <w:i/>
                <w:sz w:val="21"/>
              </w:rPr>
              <w:t>one</w:t>
            </w:r>
            <w:r>
              <w:rPr>
                <w:i/>
                <w:spacing w:val="-4"/>
                <w:sz w:val="21"/>
              </w:rPr>
              <w:t> </w:t>
            </w:r>
            <w:r>
              <w:rPr>
                <w:sz w:val="21"/>
              </w:rPr>
              <w:t>of</w:t>
            </w:r>
            <w:r>
              <w:rPr>
                <w:spacing w:val="2"/>
                <w:sz w:val="21"/>
              </w:rPr>
              <w:t> </w:t>
            </w:r>
            <w:r>
              <w:rPr>
                <w:sz w:val="21"/>
              </w:rPr>
              <w:t>the</w:t>
            </w:r>
            <w:r>
              <w:rPr>
                <w:spacing w:val="-1"/>
                <w:sz w:val="21"/>
              </w:rPr>
              <w:t> </w:t>
            </w:r>
            <w:r>
              <w:rPr>
                <w:sz w:val="21"/>
              </w:rPr>
              <w:t>following.</w:t>
            </w:r>
          </w:p>
          <w:p>
            <w:pPr>
              <w:pStyle w:val="TableParagraph"/>
              <w:numPr>
                <w:ilvl w:val="0"/>
                <w:numId w:val="239"/>
              </w:numPr>
              <w:tabs>
                <w:tab w:pos="684" w:val="left" w:leader="none"/>
              </w:tabs>
              <w:spacing w:line="240" w:lineRule="auto" w:before="79" w:after="0"/>
              <w:ind w:left="683" w:right="0" w:hanging="216"/>
              <w:jc w:val="left"/>
              <w:rPr>
                <w:sz w:val="21"/>
              </w:rPr>
            </w:pPr>
            <w:r>
              <w:rPr>
                <w:sz w:val="21"/>
              </w:rPr>
              <w:t>Pelvic</w:t>
            </w:r>
            <w:r>
              <w:rPr>
                <w:spacing w:val="-1"/>
                <w:sz w:val="21"/>
              </w:rPr>
              <w:t> </w:t>
            </w:r>
            <w:r>
              <w:rPr>
                <w:sz w:val="21"/>
              </w:rPr>
              <w:t>exam.</w:t>
            </w:r>
          </w:p>
          <w:p>
            <w:pPr>
              <w:pStyle w:val="TableParagraph"/>
              <w:numPr>
                <w:ilvl w:val="0"/>
                <w:numId w:val="239"/>
              </w:numPr>
              <w:tabs>
                <w:tab w:pos="684" w:val="left" w:leader="none"/>
              </w:tabs>
              <w:spacing w:line="240" w:lineRule="auto" w:before="80" w:after="0"/>
              <w:ind w:left="683" w:right="0" w:hanging="216"/>
              <w:jc w:val="left"/>
              <w:rPr>
                <w:sz w:val="21"/>
              </w:rPr>
            </w:pPr>
            <w:r>
              <w:rPr>
                <w:sz w:val="21"/>
              </w:rPr>
              <w:t>Evaluation</w:t>
            </w:r>
            <w:r>
              <w:rPr>
                <w:spacing w:val="-2"/>
                <w:sz w:val="21"/>
              </w:rPr>
              <w:t> </w:t>
            </w:r>
            <w:r>
              <w:rPr>
                <w:sz w:val="21"/>
              </w:rPr>
              <w:t>of</w:t>
            </w:r>
            <w:r>
              <w:rPr>
                <w:spacing w:val="-3"/>
                <w:sz w:val="21"/>
              </w:rPr>
              <w:t> </w:t>
            </w:r>
            <w:r>
              <w:rPr>
                <w:sz w:val="21"/>
              </w:rPr>
              <w:t>weight,</w:t>
            </w:r>
            <w:r>
              <w:rPr>
                <w:spacing w:val="1"/>
                <w:sz w:val="21"/>
              </w:rPr>
              <w:t> </w:t>
            </w:r>
            <w:r>
              <w:rPr>
                <w:sz w:val="21"/>
              </w:rPr>
              <w:t>BP,</w:t>
            </w:r>
            <w:r>
              <w:rPr>
                <w:spacing w:val="-6"/>
                <w:sz w:val="21"/>
              </w:rPr>
              <w:t> </w:t>
            </w:r>
            <w:r>
              <w:rPr>
                <w:sz w:val="21"/>
              </w:rPr>
              <w:t>breasts</w:t>
            </w:r>
            <w:r>
              <w:rPr>
                <w:spacing w:val="-2"/>
                <w:sz w:val="21"/>
              </w:rPr>
              <w:t> </w:t>
            </w:r>
            <w:r>
              <w:rPr>
                <w:sz w:val="21"/>
              </w:rPr>
              <w:t>and</w:t>
            </w:r>
            <w:r>
              <w:rPr>
                <w:spacing w:val="-6"/>
                <w:sz w:val="21"/>
              </w:rPr>
              <w:t> </w:t>
            </w:r>
            <w:r>
              <w:rPr>
                <w:sz w:val="21"/>
              </w:rPr>
              <w:t>abdomen.</w:t>
            </w:r>
          </w:p>
          <w:p>
            <w:pPr>
              <w:pStyle w:val="TableParagraph"/>
              <w:numPr>
                <w:ilvl w:val="1"/>
                <w:numId w:val="239"/>
              </w:numPr>
              <w:tabs>
                <w:tab w:pos="901" w:val="left" w:leader="none"/>
              </w:tabs>
              <w:spacing w:line="230" w:lineRule="auto" w:before="38" w:after="0"/>
              <w:ind w:left="900" w:right="178" w:hanging="217"/>
              <w:jc w:val="left"/>
              <w:rPr>
                <w:sz w:val="21"/>
              </w:rPr>
            </w:pPr>
            <w:r>
              <w:rPr>
                <w:sz w:val="21"/>
              </w:rPr>
              <w:t>Notation</w:t>
            </w:r>
            <w:r>
              <w:rPr>
                <w:spacing w:val="-7"/>
                <w:sz w:val="21"/>
              </w:rPr>
              <w:t> </w:t>
            </w:r>
            <w:r>
              <w:rPr>
                <w:sz w:val="21"/>
              </w:rPr>
              <w:t>of</w:t>
            </w:r>
            <w:r>
              <w:rPr>
                <w:spacing w:val="-3"/>
                <w:sz w:val="21"/>
              </w:rPr>
              <w:t> </w:t>
            </w:r>
            <w:r>
              <w:rPr>
                <w:sz w:val="21"/>
              </w:rPr>
              <w:t>“breastfeeding”</w:t>
            </w:r>
            <w:r>
              <w:rPr>
                <w:spacing w:val="-3"/>
                <w:sz w:val="21"/>
              </w:rPr>
              <w:t> </w:t>
            </w:r>
            <w:r>
              <w:rPr>
                <w:sz w:val="21"/>
              </w:rPr>
              <w:t>is</w:t>
            </w:r>
            <w:r>
              <w:rPr>
                <w:spacing w:val="-3"/>
                <w:sz w:val="21"/>
              </w:rPr>
              <w:t> </w:t>
            </w:r>
            <w:r>
              <w:rPr>
                <w:sz w:val="21"/>
              </w:rPr>
              <w:t>acceptable</w:t>
            </w:r>
            <w:r>
              <w:rPr>
                <w:spacing w:val="-2"/>
                <w:sz w:val="21"/>
              </w:rPr>
              <w:t> </w:t>
            </w:r>
            <w:r>
              <w:rPr>
                <w:sz w:val="21"/>
              </w:rPr>
              <w:t>for</w:t>
            </w:r>
            <w:r>
              <w:rPr>
                <w:spacing w:val="-3"/>
                <w:sz w:val="21"/>
              </w:rPr>
              <w:t> </w:t>
            </w:r>
            <w:r>
              <w:rPr>
                <w:sz w:val="21"/>
              </w:rPr>
              <w:t>the</w:t>
            </w:r>
            <w:r>
              <w:rPr>
                <w:spacing w:val="-3"/>
                <w:sz w:val="21"/>
              </w:rPr>
              <w:t> </w:t>
            </w:r>
            <w:r>
              <w:rPr>
                <w:sz w:val="21"/>
              </w:rPr>
              <w:t>“evaluation</w:t>
            </w:r>
            <w:r>
              <w:rPr>
                <w:spacing w:val="-2"/>
                <w:sz w:val="21"/>
              </w:rPr>
              <w:t> </w:t>
            </w:r>
            <w:r>
              <w:rPr>
                <w:sz w:val="21"/>
              </w:rPr>
              <w:t>of</w:t>
            </w:r>
            <w:r>
              <w:rPr>
                <w:spacing w:val="-3"/>
                <w:sz w:val="21"/>
              </w:rPr>
              <w:t> </w:t>
            </w:r>
            <w:r>
              <w:rPr>
                <w:sz w:val="21"/>
              </w:rPr>
              <w:t>breasts”</w:t>
            </w:r>
            <w:r>
              <w:rPr>
                <w:spacing w:val="-56"/>
                <w:sz w:val="21"/>
              </w:rPr>
              <w:t> </w:t>
            </w:r>
            <w:r>
              <w:rPr>
                <w:sz w:val="21"/>
              </w:rPr>
              <w:t>component.</w:t>
            </w:r>
          </w:p>
          <w:p>
            <w:pPr>
              <w:pStyle w:val="TableParagraph"/>
              <w:numPr>
                <w:ilvl w:val="0"/>
                <w:numId w:val="239"/>
              </w:numPr>
              <w:tabs>
                <w:tab w:pos="684" w:val="left" w:leader="none"/>
              </w:tabs>
              <w:spacing w:line="240" w:lineRule="auto" w:before="84" w:after="0"/>
              <w:ind w:left="683" w:right="0" w:hanging="216"/>
              <w:jc w:val="left"/>
              <w:rPr>
                <w:sz w:val="21"/>
              </w:rPr>
            </w:pPr>
            <w:r>
              <w:rPr>
                <w:sz w:val="21"/>
              </w:rPr>
              <w:t>Notation</w:t>
            </w:r>
            <w:r>
              <w:rPr>
                <w:spacing w:val="-6"/>
                <w:sz w:val="21"/>
              </w:rPr>
              <w:t> </w:t>
            </w:r>
            <w:r>
              <w:rPr>
                <w:sz w:val="21"/>
              </w:rPr>
              <w:t>of</w:t>
            </w:r>
            <w:r>
              <w:rPr>
                <w:spacing w:val="-3"/>
                <w:sz w:val="21"/>
              </w:rPr>
              <w:t> </w:t>
            </w:r>
            <w:r>
              <w:rPr>
                <w:sz w:val="21"/>
              </w:rPr>
              <w:t>postpartum</w:t>
            </w:r>
            <w:r>
              <w:rPr>
                <w:spacing w:val="-5"/>
                <w:sz w:val="21"/>
              </w:rPr>
              <w:t> </w:t>
            </w:r>
            <w:r>
              <w:rPr>
                <w:sz w:val="21"/>
              </w:rPr>
              <w:t>care,</w:t>
            </w:r>
            <w:r>
              <w:rPr>
                <w:spacing w:val="1"/>
                <w:sz w:val="21"/>
              </w:rPr>
              <w:t> </w:t>
            </w:r>
            <w:r>
              <w:rPr>
                <w:sz w:val="21"/>
              </w:rPr>
              <w:t>including,</w:t>
            </w:r>
            <w:r>
              <w:rPr>
                <w:spacing w:val="-3"/>
                <w:sz w:val="21"/>
              </w:rPr>
              <w:t> </w:t>
            </w:r>
            <w:r>
              <w:rPr>
                <w:sz w:val="21"/>
              </w:rPr>
              <w:t>but</w:t>
            </w:r>
            <w:r>
              <w:rPr>
                <w:spacing w:val="-3"/>
                <w:sz w:val="21"/>
              </w:rPr>
              <w:t> </w:t>
            </w:r>
            <w:r>
              <w:rPr>
                <w:sz w:val="21"/>
              </w:rPr>
              <w:t>not</w:t>
            </w:r>
            <w:r>
              <w:rPr>
                <w:spacing w:val="-3"/>
                <w:sz w:val="21"/>
              </w:rPr>
              <w:t> </w:t>
            </w:r>
            <w:r>
              <w:rPr>
                <w:sz w:val="21"/>
              </w:rPr>
              <w:t>limited</w:t>
            </w:r>
            <w:r>
              <w:rPr>
                <w:spacing w:val="-2"/>
                <w:sz w:val="21"/>
              </w:rPr>
              <w:t> </w:t>
            </w:r>
            <w:r>
              <w:rPr>
                <w:sz w:val="21"/>
              </w:rPr>
              <w:t>to:</w:t>
            </w:r>
          </w:p>
          <w:p>
            <w:pPr>
              <w:pStyle w:val="TableParagraph"/>
              <w:numPr>
                <w:ilvl w:val="1"/>
                <w:numId w:val="239"/>
              </w:numPr>
              <w:tabs>
                <w:tab w:pos="901" w:val="left" w:leader="none"/>
              </w:tabs>
              <w:spacing w:line="240" w:lineRule="auto" w:before="29" w:after="0"/>
              <w:ind w:left="900" w:right="0" w:hanging="218"/>
              <w:jc w:val="left"/>
              <w:rPr>
                <w:sz w:val="21"/>
              </w:rPr>
            </w:pPr>
            <w:r>
              <w:rPr>
                <w:sz w:val="21"/>
              </w:rPr>
              <w:t>Notation</w:t>
            </w:r>
            <w:r>
              <w:rPr>
                <w:spacing w:val="-5"/>
                <w:sz w:val="21"/>
              </w:rPr>
              <w:t> </w:t>
            </w:r>
            <w:r>
              <w:rPr>
                <w:sz w:val="21"/>
              </w:rPr>
              <w:t>of</w:t>
            </w:r>
            <w:r>
              <w:rPr>
                <w:spacing w:val="-2"/>
                <w:sz w:val="21"/>
              </w:rPr>
              <w:t> </w:t>
            </w:r>
            <w:r>
              <w:rPr>
                <w:sz w:val="21"/>
              </w:rPr>
              <w:t>“postpartum</w:t>
            </w:r>
            <w:r>
              <w:rPr>
                <w:spacing w:val="-8"/>
                <w:sz w:val="21"/>
              </w:rPr>
              <w:t> </w:t>
            </w:r>
            <w:r>
              <w:rPr>
                <w:sz w:val="21"/>
              </w:rPr>
              <w:t>care,”</w:t>
            </w:r>
            <w:r>
              <w:rPr>
                <w:spacing w:val="-1"/>
                <w:sz w:val="21"/>
              </w:rPr>
              <w:t> </w:t>
            </w:r>
            <w:r>
              <w:rPr>
                <w:sz w:val="21"/>
              </w:rPr>
              <w:t>“PP</w:t>
            </w:r>
            <w:r>
              <w:rPr>
                <w:spacing w:val="-4"/>
                <w:sz w:val="21"/>
              </w:rPr>
              <w:t> </w:t>
            </w:r>
            <w:r>
              <w:rPr>
                <w:sz w:val="21"/>
              </w:rPr>
              <w:t>care,”</w:t>
            </w:r>
            <w:r>
              <w:rPr>
                <w:spacing w:val="-2"/>
                <w:sz w:val="21"/>
              </w:rPr>
              <w:t> </w:t>
            </w:r>
            <w:r>
              <w:rPr>
                <w:sz w:val="21"/>
              </w:rPr>
              <w:t>“PP</w:t>
            </w:r>
            <w:r>
              <w:rPr>
                <w:spacing w:val="-1"/>
                <w:sz w:val="21"/>
              </w:rPr>
              <w:t> </w:t>
            </w:r>
            <w:r>
              <w:rPr>
                <w:sz w:val="21"/>
              </w:rPr>
              <w:t>check,”</w:t>
            </w:r>
            <w:r>
              <w:rPr>
                <w:spacing w:val="-1"/>
                <w:sz w:val="21"/>
              </w:rPr>
              <w:t> </w:t>
            </w:r>
            <w:r>
              <w:rPr>
                <w:sz w:val="21"/>
              </w:rPr>
              <w:t>“6-week</w:t>
            </w:r>
            <w:r>
              <w:rPr>
                <w:spacing w:val="-1"/>
                <w:sz w:val="21"/>
              </w:rPr>
              <w:t> </w:t>
            </w:r>
            <w:r>
              <w:rPr>
                <w:sz w:val="21"/>
              </w:rPr>
              <w:t>check.”</w:t>
            </w:r>
          </w:p>
          <w:p>
            <w:pPr>
              <w:pStyle w:val="TableParagraph"/>
              <w:numPr>
                <w:ilvl w:val="1"/>
                <w:numId w:val="239"/>
              </w:numPr>
              <w:tabs>
                <w:tab w:pos="901" w:val="left" w:leader="none"/>
              </w:tabs>
              <w:spacing w:line="230" w:lineRule="auto" w:before="29" w:after="0"/>
              <w:ind w:left="900" w:right="982" w:hanging="217"/>
              <w:jc w:val="left"/>
              <w:rPr>
                <w:sz w:val="21"/>
              </w:rPr>
            </w:pPr>
            <w:r>
              <w:rPr>
                <w:sz w:val="21"/>
              </w:rPr>
              <w:t>A</w:t>
            </w:r>
            <w:r>
              <w:rPr>
                <w:spacing w:val="-4"/>
                <w:sz w:val="21"/>
              </w:rPr>
              <w:t> </w:t>
            </w:r>
            <w:r>
              <w:rPr>
                <w:sz w:val="21"/>
              </w:rPr>
              <w:t>preprinted</w:t>
            </w:r>
            <w:r>
              <w:rPr>
                <w:spacing w:val="-3"/>
                <w:sz w:val="21"/>
              </w:rPr>
              <w:t> </w:t>
            </w:r>
            <w:r>
              <w:rPr>
                <w:sz w:val="21"/>
              </w:rPr>
              <w:t>“Postpartum</w:t>
            </w:r>
            <w:r>
              <w:rPr>
                <w:spacing w:val="-6"/>
                <w:sz w:val="21"/>
              </w:rPr>
              <w:t> </w:t>
            </w:r>
            <w:r>
              <w:rPr>
                <w:sz w:val="21"/>
              </w:rPr>
              <w:t>Care”</w:t>
            </w:r>
            <w:r>
              <w:rPr>
                <w:spacing w:val="-1"/>
                <w:sz w:val="21"/>
              </w:rPr>
              <w:t> </w:t>
            </w:r>
            <w:r>
              <w:rPr>
                <w:sz w:val="21"/>
              </w:rPr>
              <w:t>form</w:t>
            </w:r>
            <w:r>
              <w:rPr>
                <w:spacing w:val="-6"/>
                <w:sz w:val="21"/>
              </w:rPr>
              <w:t> </w:t>
            </w:r>
            <w:r>
              <w:rPr>
                <w:sz w:val="21"/>
              </w:rPr>
              <w:t>in</w:t>
            </w:r>
            <w:r>
              <w:rPr>
                <w:spacing w:val="1"/>
                <w:sz w:val="21"/>
              </w:rPr>
              <w:t> </w:t>
            </w:r>
            <w:r>
              <w:rPr>
                <w:sz w:val="21"/>
              </w:rPr>
              <w:t>which information</w:t>
            </w:r>
            <w:r>
              <w:rPr>
                <w:spacing w:val="-3"/>
                <w:sz w:val="21"/>
              </w:rPr>
              <w:t> </w:t>
            </w:r>
            <w:r>
              <w:rPr>
                <w:sz w:val="21"/>
              </w:rPr>
              <w:t>was</w:t>
            </w:r>
            <w:r>
              <w:rPr>
                <w:spacing w:val="-56"/>
                <w:sz w:val="21"/>
              </w:rPr>
              <w:t> </w:t>
            </w:r>
            <w:r>
              <w:rPr>
                <w:sz w:val="21"/>
              </w:rPr>
              <w:t>documented</w:t>
            </w:r>
            <w:r>
              <w:rPr>
                <w:spacing w:val="-2"/>
                <w:sz w:val="21"/>
              </w:rPr>
              <w:t> </w:t>
            </w:r>
            <w:r>
              <w:rPr>
                <w:sz w:val="21"/>
              </w:rPr>
              <w:t>during</w:t>
            </w:r>
            <w:r>
              <w:rPr>
                <w:spacing w:val="-1"/>
                <w:sz w:val="21"/>
              </w:rPr>
              <w:t> </w:t>
            </w:r>
            <w:r>
              <w:rPr>
                <w:sz w:val="21"/>
              </w:rPr>
              <w:t>the</w:t>
            </w:r>
            <w:r>
              <w:rPr>
                <w:spacing w:val="-1"/>
                <w:sz w:val="21"/>
              </w:rPr>
              <w:t> </w:t>
            </w:r>
            <w:r>
              <w:rPr>
                <w:sz w:val="21"/>
              </w:rPr>
              <w:t>visit.</w:t>
            </w:r>
          </w:p>
          <w:p>
            <w:pPr>
              <w:pStyle w:val="TableParagraph"/>
              <w:numPr>
                <w:ilvl w:val="0"/>
                <w:numId w:val="239"/>
              </w:numPr>
              <w:tabs>
                <w:tab w:pos="684" w:val="left" w:leader="none"/>
              </w:tabs>
              <w:spacing w:line="240" w:lineRule="auto" w:before="88" w:after="0"/>
              <w:ind w:left="683" w:right="0" w:hanging="216"/>
              <w:jc w:val="left"/>
              <w:rPr>
                <w:sz w:val="21"/>
              </w:rPr>
            </w:pPr>
            <w:r>
              <w:rPr>
                <w:sz w:val="21"/>
              </w:rPr>
              <w:t>Perineal</w:t>
            </w:r>
            <w:r>
              <w:rPr>
                <w:spacing w:val="-6"/>
                <w:sz w:val="21"/>
              </w:rPr>
              <w:t> </w:t>
            </w:r>
            <w:r>
              <w:rPr>
                <w:sz w:val="21"/>
              </w:rPr>
              <w:t>or</w:t>
            </w:r>
            <w:r>
              <w:rPr>
                <w:spacing w:val="-4"/>
                <w:sz w:val="21"/>
              </w:rPr>
              <w:t> </w:t>
            </w:r>
            <w:r>
              <w:rPr>
                <w:sz w:val="21"/>
              </w:rPr>
              <w:t>cesarean</w:t>
            </w:r>
            <w:r>
              <w:rPr>
                <w:spacing w:val="2"/>
                <w:sz w:val="21"/>
              </w:rPr>
              <w:t> </w:t>
            </w:r>
            <w:r>
              <w:rPr>
                <w:sz w:val="21"/>
              </w:rPr>
              <w:t>incision/wound</w:t>
            </w:r>
            <w:r>
              <w:rPr>
                <w:spacing w:val="-2"/>
                <w:sz w:val="21"/>
              </w:rPr>
              <w:t> </w:t>
            </w:r>
            <w:r>
              <w:rPr>
                <w:sz w:val="21"/>
              </w:rPr>
              <w:t>check.</w:t>
            </w:r>
          </w:p>
          <w:p>
            <w:pPr>
              <w:pStyle w:val="TableParagraph"/>
              <w:numPr>
                <w:ilvl w:val="0"/>
                <w:numId w:val="239"/>
              </w:numPr>
              <w:tabs>
                <w:tab w:pos="684" w:val="left" w:leader="none"/>
              </w:tabs>
              <w:spacing w:line="240" w:lineRule="exact" w:before="75" w:after="0"/>
              <w:ind w:left="683" w:right="235" w:hanging="216"/>
              <w:jc w:val="left"/>
              <w:rPr>
                <w:sz w:val="21"/>
              </w:rPr>
            </w:pPr>
            <w:r>
              <w:rPr>
                <w:sz w:val="21"/>
              </w:rPr>
              <w:t>Screening for depression, anxiety, tobacco use, substance use disorder,</w:t>
            </w:r>
            <w:r>
              <w:rPr>
                <w:spacing w:val="-56"/>
                <w:sz w:val="21"/>
              </w:rPr>
              <w:t> </w:t>
            </w:r>
            <w:r>
              <w:rPr>
                <w:sz w:val="21"/>
              </w:rPr>
              <w:t>or</w:t>
            </w:r>
            <w:r>
              <w:rPr>
                <w:spacing w:val="-5"/>
                <w:sz w:val="21"/>
              </w:rPr>
              <w:t> </w:t>
            </w:r>
            <w:r>
              <w:rPr>
                <w:sz w:val="21"/>
              </w:rPr>
              <w:t>preexisting</w:t>
            </w:r>
            <w:r>
              <w:rPr>
                <w:spacing w:val="-3"/>
                <w:sz w:val="21"/>
              </w:rPr>
              <w:t> </w:t>
            </w:r>
            <w:r>
              <w:rPr>
                <w:sz w:val="21"/>
              </w:rPr>
              <w:t>mental</w:t>
            </w:r>
            <w:r>
              <w:rPr>
                <w:spacing w:val="-2"/>
                <w:sz w:val="21"/>
              </w:rPr>
              <w:t> </w:t>
            </w:r>
            <w:r>
              <w:rPr>
                <w:sz w:val="21"/>
              </w:rPr>
              <w:t>health</w:t>
            </w:r>
            <w:r>
              <w:rPr>
                <w:spacing w:val="-1"/>
                <w:sz w:val="21"/>
              </w:rPr>
              <w:t> </w:t>
            </w:r>
            <w:r>
              <w:rPr>
                <w:sz w:val="21"/>
              </w:rPr>
              <w:t>disorders.</w:t>
            </w:r>
          </w:p>
        </w:tc>
      </w:tr>
    </w:tbl>
    <w:p>
      <w:pPr>
        <w:spacing w:after="0" w:line="240" w:lineRule="exact"/>
        <w:jc w:val="left"/>
        <w:rPr>
          <w:sz w:val="21"/>
        </w:rPr>
        <w:sectPr>
          <w:headerReference w:type="default" r:id="rId199"/>
          <w:footerReference w:type="default" r:id="rId200"/>
          <w:pgSz w:w="12240" w:h="15840"/>
          <w:pgMar w:header="847" w:footer="0" w:top="1060" w:bottom="280" w:left="0" w:right="360"/>
        </w:sectPr>
      </w:pPr>
    </w:p>
    <w:p>
      <w:pPr>
        <w:pStyle w:val="BodyText"/>
        <w:spacing w:before="6"/>
        <w:rPr>
          <w:b/>
          <w:sz w:val="22"/>
        </w:rPr>
      </w:pPr>
    </w:p>
    <w:p>
      <w:pPr>
        <w:pStyle w:val="ListParagraph"/>
        <w:numPr>
          <w:ilvl w:val="2"/>
          <w:numId w:val="203"/>
        </w:numPr>
        <w:tabs>
          <w:tab w:pos="4286" w:val="left" w:leader="none"/>
        </w:tabs>
        <w:spacing w:line="240" w:lineRule="auto" w:before="102" w:after="0"/>
        <w:ind w:left="4285" w:right="0" w:hanging="217"/>
        <w:jc w:val="left"/>
        <w:rPr>
          <w:sz w:val="21"/>
        </w:rPr>
      </w:pPr>
      <w:r>
        <w:rPr>
          <w:sz w:val="21"/>
        </w:rPr>
        <w:t>Glucose</w:t>
      </w:r>
      <w:r>
        <w:rPr>
          <w:spacing w:val="-6"/>
          <w:sz w:val="21"/>
        </w:rPr>
        <w:t> </w:t>
      </w:r>
      <w:r>
        <w:rPr>
          <w:sz w:val="21"/>
        </w:rPr>
        <w:t>screening</w:t>
      </w:r>
      <w:r>
        <w:rPr>
          <w:spacing w:val="-6"/>
          <w:sz w:val="21"/>
        </w:rPr>
        <w:t> </w:t>
      </w:r>
      <w:r>
        <w:rPr>
          <w:sz w:val="21"/>
        </w:rPr>
        <w:t>for</w:t>
      </w:r>
      <w:r>
        <w:rPr>
          <w:spacing w:val="-3"/>
          <w:sz w:val="21"/>
        </w:rPr>
        <w:t> </w:t>
      </w:r>
      <w:r>
        <w:rPr>
          <w:sz w:val="21"/>
        </w:rPr>
        <w:t>women</w:t>
      </w:r>
      <w:r>
        <w:rPr>
          <w:spacing w:val="2"/>
          <w:sz w:val="21"/>
        </w:rPr>
        <w:t> </w:t>
      </w:r>
      <w:r>
        <w:rPr>
          <w:sz w:val="21"/>
        </w:rPr>
        <w:t>with</w:t>
      </w:r>
      <w:r>
        <w:rPr>
          <w:spacing w:val="3"/>
          <w:sz w:val="21"/>
        </w:rPr>
        <w:t> </w:t>
      </w:r>
      <w:r>
        <w:rPr>
          <w:sz w:val="21"/>
        </w:rPr>
        <w:t>gestational</w:t>
      </w:r>
      <w:r>
        <w:rPr>
          <w:spacing w:val="-3"/>
          <w:sz w:val="21"/>
        </w:rPr>
        <w:t> </w:t>
      </w:r>
      <w:r>
        <w:rPr>
          <w:sz w:val="21"/>
        </w:rPr>
        <w:t>diabetes.</w:t>
      </w:r>
    </w:p>
    <w:p>
      <w:pPr>
        <w:pStyle w:val="ListParagraph"/>
        <w:numPr>
          <w:ilvl w:val="2"/>
          <w:numId w:val="203"/>
        </w:numPr>
        <w:tabs>
          <w:tab w:pos="4286" w:val="left" w:leader="none"/>
        </w:tabs>
        <w:spacing w:line="240" w:lineRule="auto" w:before="78" w:after="0"/>
        <w:ind w:left="4285" w:right="0" w:hanging="217"/>
        <w:jc w:val="left"/>
        <w:rPr>
          <w:sz w:val="21"/>
        </w:rPr>
      </w:pPr>
      <w:r>
        <w:rPr>
          <w:sz w:val="21"/>
        </w:rPr>
        <w:t>Documentation</w:t>
      </w:r>
      <w:r>
        <w:rPr>
          <w:spacing w:val="-3"/>
          <w:sz w:val="21"/>
        </w:rPr>
        <w:t> </w:t>
      </w:r>
      <w:r>
        <w:rPr>
          <w:sz w:val="21"/>
        </w:rPr>
        <w:t>of</w:t>
      </w:r>
      <w:r>
        <w:rPr>
          <w:spacing w:val="-3"/>
          <w:sz w:val="21"/>
        </w:rPr>
        <w:t> </w:t>
      </w:r>
      <w:r>
        <w:rPr>
          <w:sz w:val="21"/>
        </w:rPr>
        <w:t>any</w:t>
      </w:r>
      <w:r>
        <w:rPr>
          <w:spacing w:val="-2"/>
          <w:sz w:val="21"/>
        </w:rPr>
        <w:t> </w:t>
      </w:r>
      <w:r>
        <w:rPr>
          <w:sz w:val="21"/>
        </w:rPr>
        <w:t>of</w:t>
      </w:r>
      <w:r>
        <w:rPr>
          <w:spacing w:val="-3"/>
          <w:sz w:val="21"/>
        </w:rPr>
        <w:t> </w:t>
      </w:r>
      <w:r>
        <w:rPr>
          <w:sz w:val="21"/>
        </w:rPr>
        <w:t>the</w:t>
      </w:r>
      <w:r>
        <w:rPr>
          <w:spacing w:val="-2"/>
          <w:sz w:val="21"/>
        </w:rPr>
        <w:t> </w:t>
      </w:r>
      <w:r>
        <w:rPr>
          <w:sz w:val="21"/>
        </w:rPr>
        <w:t>following</w:t>
      </w:r>
      <w:r>
        <w:rPr>
          <w:spacing w:val="-2"/>
          <w:sz w:val="21"/>
        </w:rPr>
        <w:t> </w:t>
      </w:r>
      <w:r>
        <w:rPr>
          <w:sz w:val="21"/>
        </w:rPr>
        <w:t>topics:</w:t>
      </w:r>
    </w:p>
    <w:p>
      <w:pPr>
        <w:pStyle w:val="ListParagraph"/>
        <w:numPr>
          <w:ilvl w:val="3"/>
          <w:numId w:val="203"/>
        </w:numPr>
        <w:tabs>
          <w:tab w:pos="4502" w:val="left" w:leader="none"/>
        </w:tabs>
        <w:spacing w:line="272" w:lineRule="exact" w:before="30" w:after="0"/>
        <w:ind w:left="4501" w:right="0" w:hanging="217"/>
        <w:jc w:val="left"/>
        <w:rPr>
          <w:sz w:val="21"/>
        </w:rPr>
      </w:pPr>
      <w:r>
        <w:rPr>
          <w:sz w:val="21"/>
        </w:rPr>
        <w:t>Infant</w:t>
      </w:r>
      <w:r>
        <w:rPr>
          <w:spacing w:val="-3"/>
          <w:sz w:val="21"/>
        </w:rPr>
        <w:t> </w:t>
      </w:r>
      <w:r>
        <w:rPr>
          <w:sz w:val="21"/>
        </w:rPr>
        <w:t>care</w:t>
      </w:r>
      <w:r>
        <w:rPr>
          <w:spacing w:val="-2"/>
          <w:sz w:val="21"/>
        </w:rPr>
        <w:t> </w:t>
      </w:r>
      <w:r>
        <w:rPr>
          <w:sz w:val="21"/>
        </w:rPr>
        <w:t>or</w:t>
      </w:r>
      <w:r>
        <w:rPr>
          <w:spacing w:val="-3"/>
          <w:sz w:val="21"/>
        </w:rPr>
        <w:t> </w:t>
      </w:r>
      <w:r>
        <w:rPr>
          <w:sz w:val="21"/>
        </w:rPr>
        <w:t>breastfeeding.</w:t>
      </w:r>
    </w:p>
    <w:p>
      <w:pPr>
        <w:pStyle w:val="ListParagraph"/>
        <w:numPr>
          <w:ilvl w:val="3"/>
          <w:numId w:val="203"/>
        </w:numPr>
        <w:tabs>
          <w:tab w:pos="4502" w:val="left" w:leader="none"/>
        </w:tabs>
        <w:spacing w:line="272" w:lineRule="exact" w:before="0" w:after="0"/>
        <w:ind w:left="4501" w:right="0" w:hanging="217"/>
        <w:jc w:val="left"/>
        <w:rPr>
          <w:sz w:val="21"/>
        </w:rPr>
      </w:pPr>
      <w:r>
        <w:rPr>
          <w:sz w:val="21"/>
        </w:rPr>
        <w:t>Resumption</w:t>
      </w:r>
      <w:r>
        <w:rPr>
          <w:spacing w:val="-2"/>
          <w:sz w:val="21"/>
        </w:rPr>
        <w:t> </w:t>
      </w:r>
      <w:r>
        <w:rPr>
          <w:sz w:val="21"/>
        </w:rPr>
        <w:t>of</w:t>
      </w:r>
      <w:r>
        <w:rPr>
          <w:spacing w:val="-3"/>
          <w:sz w:val="21"/>
        </w:rPr>
        <w:t> </w:t>
      </w:r>
      <w:r>
        <w:rPr>
          <w:sz w:val="21"/>
        </w:rPr>
        <w:t>intercourse,</w:t>
      </w:r>
      <w:r>
        <w:rPr>
          <w:spacing w:val="-3"/>
          <w:sz w:val="21"/>
        </w:rPr>
        <w:t> </w:t>
      </w:r>
      <w:r>
        <w:rPr>
          <w:sz w:val="21"/>
        </w:rPr>
        <w:t>birth</w:t>
      </w:r>
      <w:r>
        <w:rPr>
          <w:spacing w:val="-2"/>
          <w:sz w:val="21"/>
        </w:rPr>
        <w:t> </w:t>
      </w:r>
      <w:r>
        <w:rPr>
          <w:sz w:val="21"/>
        </w:rPr>
        <w:t>spacing</w:t>
      </w:r>
      <w:r>
        <w:rPr>
          <w:spacing w:val="-6"/>
          <w:sz w:val="21"/>
        </w:rPr>
        <w:t> </w:t>
      </w:r>
      <w:r>
        <w:rPr>
          <w:sz w:val="21"/>
        </w:rPr>
        <w:t>or</w:t>
      </w:r>
      <w:r>
        <w:rPr>
          <w:spacing w:val="-6"/>
          <w:sz w:val="21"/>
        </w:rPr>
        <w:t> </w:t>
      </w:r>
      <w:r>
        <w:rPr>
          <w:sz w:val="21"/>
        </w:rPr>
        <w:t>family</w:t>
      </w:r>
      <w:r>
        <w:rPr>
          <w:spacing w:val="-2"/>
          <w:sz w:val="21"/>
        </w:rPr>
        <w:t> </w:t>
      </w:r>
      <w:r>
        <w:rPr>
          <w:sz w:val="21"/>
        </w:rPr>
        <w:t>planning.</w:t>
      </w:r>
    </w:p>
    <w:p>
      <w:pPr>
        <w:pStyle w:val="ListParagraph"/>
        <w:numPr>
          <w:ilvl w:val="3"/>
          <w:numId w:val="203"/>
        </w:numPr>
        <w:tabs>
          <w:tab w:pos="4502" w:val="left" w:leader="none"/>
        </w:tabs>
        <w:spacing w:line="240" w:lineRule="auto" w:before="20" w:after="0"/>
        <w:ind w:left="4501" w:right="0" w:hanging="217"/>
        <w:jc w:val="left"/>
        <w:rPr>
          <w:sz w:val="21"/>
        </w:rPr>
      </w:pPr>
      <w:r>
        <w:rPr>
          <w:sz w:val="21"/>
        </w:rPr>
        <w:t>Sleep/fatigue.</w:t>
      </w:r>
    </w:p>
    <w:p>
      <w:pPr>
        <w:pStyle w:val="ListParagraph"/>
        <w:numPr>
          <w:ilvl w:val="3"/>
          <w:numId w:val="203"/>
        </w:numPr>
        <w:tabs>
          <w:tab w:pos="4502" w:val="left" w:leader="none"/>
        </w:tabs>
        <w:spacing w:line="240" w:lineRule="auto" w:before="25" w:after="0"/>
        <w:ind w:left="4501" w:right="0" w:hanging="217"/>
        <w:jc w:val="left"/>
        <w:rPr>
          <w:sz w:val="21"/>
        </w:rPr>
      </w:pPr>
      <w:r>
        <w:rPr>
          <w:sz w:val="21"/>
        </w:rPr>
        <w:t>Resumption</w:t>
      </w:r>
      <w:r>
        <w:rPr>
          <w:spacing w:val="-2"/>
          <w:sz w:val="21"/>
        </w:rPr>
        <w:t> </w:t>
      </w:r>
      <w:r>
        <w:rPr>
          <w:sz w:val="21"/>
        </w:rPr>
        <w:t>of</w:t>
      </w:r>
      <w:r>
        <w:rPr>
          <w:spacing w:val="-6"/>
          <w:sz w:val="21"/>
        </w:rPr>
        <w:t> </w:t>
      </w:r>
      <w:r>
        <w:rPr>
          <w:sz w:val="21"/>
        </w:rPr>
        <w:t>physical</w:t>
      </w:r>
      <w:r>
        <w:rPr>
          <w:spacing w:val="-2"/>
          <w:sz w:val="21"/>
        </w:rPr>
        <w:t> </w:t>
      </w:r>
      <w:r>
        <w:rPr>
          <w:sz w:val="21"/>
        </w:rPr>
        <w:t>activity.</w:t>
      </w:r>
    </w:p>
    <w:p>
      <w:pPr>
        <w:pStyle w:val="ListParagraph"/>
        <w:numPr>
          <w:ilvl w:val="3"/>
          <w:numId w:val="203"/>
        </w:numPr>
        <w:tabs>
          <w:tab w:pos="4502" w:val="left" w:leader="none"/>
        </w:tabs>
        <w:spacing w:line="240" w:lineRule="auto" w:before="24" w:after="0"/>
        <w:ind w:left="4501" w:right="0" w:hanging="217"/>
        <w:jc w:val="left"/>
        <w:rPr>
          <w:sz w:val="21"/>
        </w:rPr>
      </w:pPr>
      <w:r>
        <w:rPr>
          <w:sz w:val="21"/>
        </w:rPr>
        <w:t>Attainment</w:t>
      </w:r>
      <w:r>
        <w:rPr>
          <w:spacing w:val="-5"/>
          <w:sz w:val="21"/>
        </w:rPr>
        <w:t> </w:t>
      </w:r>
      <w:r>
        <w:rPr>
          <w:sz w:val="21"/>
        </w:rPr>
        <w:t>of</w:t>
      </w:r>
      <w:r>
        <w:rPr>
          <w:spacing w:val="-5"/>
          <w:sz w:val="21"/>
        </w:rPr>
        <w:t> </w:t>
      </w:r>
      <w:r>
        <w:rPr>
          <w:sz w:val="21"/>
        </w:rPr>
        <w:t>healthy weight.</w:t>
      </w:r>
    </w:p>
    <w:p>
      <w:pPr>
        <w:pStyle w:val="BodyText"/>
        <w:spacing w:before="9"/>
        <w:rPr>
          <w:sz w:val="23"/>
        </w:rPr>
      </w:pPr>
    </w:p>
    <w:p>
      <w:pPr>
        <w:pStyle w:val="Heading7"/>
        <w:rPr>
          <w:i/>
        </w:rPr>
      </w:pPr>
      <w:r>
        <w:rPr/>
        <w:pict>
          <v:rect style="position:absolute;margin-left:70.625pt;margin-top:14.717869pt;width:470.95pt;height:.59999pt;mso-position-horizontal-relative:page;mso-position-vertical-relative:paragraph;z-index:-15626240;mso-wrap-distance-left:0;mso-wrap-distance-right:0" id="docshape368" filled="true" fillcolor="#000000" stroked="false">
            <v:fill type="solid"/>
            <w10:wrap type="topAndBottom"/>
          </v:rect>
        </w:pict>
      </w:r>
      <w:r>
        <w:rPr>
          <w:i/>
        </w:rPr>
        <w:t>Note</w:t>
      </w:r>
    </w:p>
    <w:p>
      <w:pPr>
        <w:pStyle w:val="ListParagraph"/>
        <w:numPr>
          <w:ilvl w:val="0"/>
          <w:numId w:val="203"/>
        </w:numPr>
        <w:tabs>
          <w:tab w:pos="1657" w:val="left" w:leader="none"/>
        </w:tabs>
        <w:spacing w:line="237" w:lineRule="auto" w:before="83" w:after="0"/>
        <w:ind w:left="1656" w:right="1195" w:hanging="216"/>
        <w:jc w:val="left"/>
        <w:rPr>
          <w:i/>
          <w:sz w:val="21"/>
        </w:rPr>
      </w:pPr>
      <w:r>
        <w:rPr>
          <w:i/>
          <w:sz w:val="21"/>
        </w:rPr>
        <w:t>Criteria</w:t>
      </w:r>
      <w:r>
        <w:rPr>
          <w:i/>
          <w:spacing w:val="-3"/>
          <w:sz w:val="21"/>
        </w:rPr>
        <w:t> </w:t>
      </w:r>
      <w:r>
        <w:rPr>
          <w:i/>
          <w:sz w:val="21"/>
        </w:rPr>
        <w:t>for</w:t>
      </w:r>
      <w:r>
        <w:rPr>
          <w:i/>
          <w:spacing w:val="-4"/>
          <w:sz w:val="21"/>
        </w:rPr>
        <w:t> </w:t>
      </w:r>
      <w:r>
        <w:rPr>
          <w:i/>
          <w:sz w:val="21"/>
        </w:rPr>
        <w:t>identifying</w:t>
      </w:r>
      <w:r>
        <w:rPr>
          <w:i/>
          <w:spacing w:val="-3"/>
          <w:sz w:val="21"/>
        </w:rPr>
        <w:t> </w:t>
      </w:r>
      <w:r>
        <w:rPr>
          <w:i/>
          <w:sz w:val="21"/>
        </w:rPr>
        <w:t>prenatal</w:t>
      </w:r>
      <w:r>
        <w:rPr>
          <w:i/>
          <w:spacing w:val="-4"/>
          <w:sz w:val="21"/>
        </w:rPr>
        <w:t> </w:t>
      </w:r>
      <w:r>
        <w:rPr>
          <w:i/>
          <w:sz w:val="21"/>
        </w:rPr>
        <w:t>care</w:t>
      </w:r>
      <w:r>
        <w:rPr>
          <w:i/>
          <w:spacing w:val="-3"/>
          <w:sz w:val="21"/>
        </w:rPr>
        <w:t> </w:t>
      </w:r>
      <w:r>
        <w:rPr>
          <w:i/>
          <w:sz w:val="21"/>
        </w:rPr>
        <w:t>for</w:t>
      </w:r>
      <w:r>
        <w:rPr>
          <w:i/>
          <w:spacing w:val="-4"/>
          <w:sz w:val="21"/>
        </w:rPr>
        <w:t> </w:t>
      </w:r>
      <w:r>
        <w:rPr>
          <w:i/>
          <w:sz w:val="21"/>
        </w:rPr>
        <w:t>women</w:t>
      </w:r>
      <w:r>
        <w:rPr>
          <w:i/>
          <w:spacing w:val="1"/>
          <w:sz w:val="21"/>
        </w:rPr>
        <w:t> </w:t>
      </w:r>
      <w:r>
        <w:rPr>
          <w:i/>
          <w:sz w:val="21"/>
        </w:rPr>
        <w:t>who</w:t>
      </w:r>
      <w:r>
        <w:rPr>
          <w:i/>
          <w:spacing w:val="1"/>
          <w:sz w:val="21"/>
        </w:rPr>
        <w:t> </w:t>
      </w:r>
      <w:r>
        <w:rPr>
          <w:i/>
          <w:sz w:val="21"/>
        </w:rPr>
        <w:t>were</w:t>
      </w:r>
      <w:r>
        <w:rPr>
          <w:i/>
          <w:spacing w:val="-7"/>
          <w:sz w:val="21"/>
        </w:rPr>
        <w:t> </w:t>
      </w:r>
      <w:r>
        <w:rPr>
          <w:i/>
          <w:sz w:val="21"/>
        </w:rPr>
        <w:t>not</w:t>
      </w:r>
      <w:r>
        <w:rPr>
          <w:i/>
          <w:spacing w:val="-4"/>
          <w:sz w:val="21"/>
        </w:rPr>
        <w:t> </w:t>
      </w:r>
      <w:r>
        <w:rPr>
          <w:i/>
          <w:sz w:val="21"/>
        </w:rPr>
        <w:t>continuously</w:t>
      </w:r>
      <w:r>
        <w:rPr>
          <w:i/>
          <w:spacing w:val="-7"/>
          <w:sz w:val="21"/>
        </w:rPr>
        <w:t> </w:t>
      </w:r>
      <w:r>
        <w:rPr>
          <w:i/>
          <w:sz w:val="21"/>
        </w:rPr>
        <w:t>enrolled</w:t>
      </w:r>
      <w:r>
        <w:rPr>
          <w:i/>
          <w:spacing w:val="-3"/>
          <w:sz w:val="21"/>
        </w:rPr>
        <w:t> </w:t>
      </w:r>
      <w:r>
        <w:rPr>
          <w:i/>
          <w:sz w:val="21"/>
        </w:rPr>
        <w:t>during</w:t>
      </w:r>
      <w:r>
        <w:rPr>
          <w:i/>
          <w:spacing w:val="1"/>
          <w:sz w:val="21"/>
        </w:rPr>
        <w:t> </w:t>
      </w:r>
      <w:r>
        <w:rPr>
          <w:i/>
          <w:sz w:val="21"/>
        </w:rPr>
        <w:t>the</w:t>
      </w:r>
      <w:r>
        <w:rPr>
          <w:i/>
          <w:spacing w:val="-3"/>
          <w:sz w:val="21"/>
        </w:rPr>
        <w:t> </w:t>
      </w:r>
      <w:r>
        <w:rPr>
          <w:i/>
          <w:sz w:val="21"/>
        </w:rPr>
        <w:t>first</w:t>
      </w:r>
      <w:r>
        <w:rPr>
          <w:i/>
          <w:spacing w:val="-55"/>
          <w:sz w:val="21"/>
        </w:rPr>
        <w:t> </w:t>
      </w:r>
      <w:r>
        <w:rPr>
          <w:i/>
          <w:sz w:val="21"/>
        </w:rPr>
        <w:t>trimester</w:t>
      </w:r>
      <w:r>
        <w:rPr>
          <w:i/>
          <w:spacing w:val="-4"/>
          <w:sz w:val="21"/>
        </w:rPr>
        <w:t> </w:t>
      </w:r>
      <w:r>
        <w:rPr>
          <w:i/>
          <w:sz w:val="21"/>
        </w:rPr>
        <w:t>allow</w:t>
      </w:r>
      <w:r>
        <w:rPr>
          <w:i/>
          <w:spacing w:val="-1"/>
          <w:sz w:val="21"/>
        </w:rPr>
        <w:t> </w:t>
      </w:r>
      <w:r>
        <w:rPr>
          <w:i/>
          <w:sz w:val="21"/>
        </w:rPr>
        <w:t>more</w:t>
      </w:r>
      <w:r>
        <w:rPr>
          <w:i/>
          <w:spacing w:val="-2"/>
          <w:sz w:val="21"/>
        </w:rPr>
        <w:t> </w:t>
      </w:r>
      <w:r>
        <w:rPr>
          <w:i/>
          <w:sz w:val="21"/>
        </w:rPr>
        <w:t>flexibility</w:t>
      </w:r>
      <w:r>
        <w:rPr>
          <w:i/>
          <w:spacing w:val="-2"/>
          <w:sz w:val="21"/>
        </w:rPr>
        <w:t> </w:t>
      </w:r>
      <w:r>
        <w:rPr>
          <w:i/>
          <w:sz w:val="21"/>
        </w:rPr>
        <w:t>than</w:t>
      </w:r>
      <w:r>
        <w:rPr>
          <w:i/>
          <w:spacing w:val="-2"/>
          <w:sz w:val="21"/>
        </w:rPr>
        <w:t> </w:t>
      </w:r>
      <w:r>
        <w:rPr>
          <w:i/>
          <w:sz w:val="21"/>
        </w:rPr>
        <w:t>criteria</w:t>
      </w:r>
      <w:r>
        <w:rPr>
          <w:i/>
          <w:spacing w:val="2"/>
          <w:sz w:val="21"/>
        </w:rPr>
        <w:t> </w:t>
      </w:r>
      <w:r>
        <w:rPr>
          <w:i/>
          <w:sz w:val="21"/>
        </w:rPr>
        <w:t>for</w:t>
      </w:r>
      <w:r>
        <w:rPr>
          <w:i/>
          <w:spacing w:val="-3"/>
          <w:sz w:val="21"/>
        </w:rPr>
        <w:t> </w:t>
      </w:r>
      <w:r>
        <w:rPr>
          <w:i/>
          <w:sz w:val="21"/>
        </w:rPr>
        <w:t>women</w:t>
      </w:r>
      <w:r>
        <w:rPr>
          <w:i/>
          <w:spacing w:val="-2"/>
          <w:sz w:val="21"/>
        </w:rPr>
        <w:t> </w:t>
      </w:r>
      <w:r>
        <w:rPr>
          <w:i/>
          <w:sz w:val="21"/>
        </w:rPr>
        <w:t>who</w:t>
      </w:r>
      <w:r>
        <w:rPr>
          <w:i/>
          <w:spacing w:val="2"/>
          <w:sz w:val="21"/>
        </w:rPr>
        <w:t> </w:t>
      </w:r>
      <w:r>
        <w:rPr>
          <w:i/>
          <w:sz w:val="21"/>
        </w:rPr>
        <w:t>were</w:t>
      </w:r>
      <w:r>
        <w:rPr>
          <w:i/>
          <w:spacing w:val="-2"/>
          <w:sz w:val="21"/>
        </w:rPr>
        <w:t> </w:t>
      </w:r>
      <w:r>
        <w:rPr>
          <w:i/>
          <w:sz w:val="21"/>
        </w:rPr>
        <w:t>continuously</w:t>
      </w:r>
      <w:r>
        <w:rPr>
          <w:i/>
          <w:spacing w:val="-3"/>
          <w:sz w:val="21"/>
        </w:rPr>
        <w:t> </w:t>
      </w:r>
      <w:r>
        <w:rPr>
          <w:i/>
          <w:sz w:val="21"/>
        </w:rPr>
        <w:t>enrolled.</w:t>
      </w:r>
    </w:p>
    <w:p>
      <w:pPr>
        <w:pStyle w:val="ListParagraph"/>
        <w:numPr>
          <w:ilvl w:val="0"/>
          <w:numId w:val="240"/>
        </w:numPr>
        <w:tabs>
          <w:tab w:pos="1873" w:val="left" w:leader="none"/>
        </w:tabs>
        <w:spacing w:line="235" w:lineRule="auto" w:before="35" w:after="0"/>
        <w:ind w:left="1872" w:right="1103" w:hanging="216"/>
        <w:jc w:val="left"/>
        <w:rPr>
          <w:i/>
          <w:sz w:val="21"/>
        </w:rPr>
      </w:pPr>
      <w:r>
        <w:rPr>
          <w:i/>
          <w:sz w:val="21"/>
        </w:rPr>
        <w:t>For women whose last enrollment segment started before, on or between 280 and 219 days</w:t>
      </w:r>
      <w:r>
        <w:rPr>
          <w:i/>
          <w:spacing w:val="1"/>
          <w:sz w:val="21"/>
        </w:rPr>
        <w:t> </w:t>
      </w:r>
      <w:r>
        <w:rPr>
          <w:i/>
          <w:sz w:val="21"/>
        </w:rPr>
        <w:t>before</w:t>
      </w:r>
      <w:r>
        <w:rPr>
          <w:i/>
          <w:spacing w:val="-2"/>
          <w:sz w:val="21"/>
        </w:rPr>
        <w:t> </w:t>
      </w:r>
      <w:r>
        <w:rPr>
          <w:i/>
          <w:sz w:val="21"/>
        </w:rPr>
        <w:t>delivery,</w:t>
      </w:r>
      <w:r>
        <w:rPr>
          <w:i/>
          <w:spacing w:val="-3"/>
          <w:sz w:val="21"/>
        </w:rPr>
        <w:t> </w:t>
      </w:r>
      <w:r>
        <w:rPr>
          <w:i/>
          <w:sz w:val="21"/>
        </w:rPr>
        <w:t>the</w:t>
      </w:r>
      <w:r>
        <w:rPr>
          <w:i/>
          <w:spacing w:val="-6"/>
          <w:sz w:val="21"/>
        </w:rPr>
        <w:t> </w:t>
      </w:r>
      <w:r>
        <w:rPr>
          <w:i/>
          <w:sz w:val="21"/>
        </w:rPr>
        <w:t>organization</w:t>
      </w:r>
      <w:r>
        <w:rPr>
          <w:i/>
          <w:spacing w:val="-2"/>
          <w:sz w:val="21"/>
        </w:rPr>
        <w:t> </w:t>
      </w:r>
      <w:r>
        <w:rPr>
          <w:i/>
          <w:sz w:val="21"/>
        </w:rPr>
        <w:t>has</w:t>
      </w:r>
      <w:r>
        <w:rPr>
          <w:i/>
          <w:spacing w:val="-1"/>
          <w:sz w:val="21"/>
        </w:rPr>
        <w:t> </w:t>
      </w:r>
      <w:r>
        <w:rPr>
          <w:i/>
          <w:sz w:val="21"/>
        </w:rPr>
        <w:t>sufficient</w:t>
      </w:r>
      <w:r>
        <w:rPr>
          <w:i/>
          <w:spacing w:val="-3"/>
          <w:sz w:val="21"/>
        </w:rPr>
        <w:t> </w:t>
      </w:r>
      <w:r>
        <w:rPr>
          <w:i/>
          <w:sz w:val="21"/>
        </w:rPr>
        <w:t>opportunity</w:t>
      </w:r>
      <w:r>
        <w:rPr>
          <w:i/>
          <w:spacing w:val="-2"/>
          <w:sz w:val="21"/>
        </w:rPr>
        <w:t> </w:t>
      </w:r>
      <w:r>
        <w:rPr>
          <w:i/>
          <w:sz w:val="21"/>
        </w:rPr>
        <w:t>to</w:t>
      </w:r>
      <w:r>
        <w:rPr>
          <w:i/>
          <w:spacing w:val="-6"/>
          <w:sz w:val="21"/>
        </w:rPr>
        <w:t> </w:t>
      </w:r>
      <w:r>
        <w:rPr>
          <w:i/>
          <w:sz w:val="21"/>
        </w:rPr>
        <w:t>provide</w:t>
      </w:r>
      <w:r>
        <w:rPr>
          <w:i/>
          <w:spacing w:val="-1"/>
          <w:sz w:val="21"/>
        </w:rPr>
        <w:t> </w:t>
      </w:r>
      <w:r>
        <w:rPr>
          <w:i/>
          <w:sz w:val="21"/>
        </w:rPr>
        <w:t>prenatal</w:t>
      </w:r>
      <w:r>
        <w:rPr>
          <w:i/>
          <w:spacing w:val="-3"/>
          <w:sz w:val="21"/>
        </w:rPr>
        <w:t> </w:t>
      </w:r>
      <w:r>
        <w:rPr>
          <w:i/>
          <w:sz w:val="21"/>
        </w:rPr>
        <w:t>care</w:t>
      </w:r>
      <w:r>
        <w:rPr>
          <w:i/>
          <w:spacing w:val="-2"/>
          <w:sz w:val="21"/>
        </w:rPr>
        <w:t> </w:t>
      </w:r>
      <w:r>
        <w:rPr>
          <w:i/>
          <w:sz w:val="21"/>
        </w:rPr>
        <w:t>by</w:t>
      </w:r>
      <w:r>
        <w:rPr>
          <w:i/>
          <w:spacing w:val="-2"/>
          <w:sz w:val="21"/>
        </w:rPr>
        <w:t> </w:t>
      </w:r>
      <w:r>
        <w:rPr>
          <w:i/>
          <w:sz w:val="21"/>
        </w:rPr>
        <w:t>the</w:t>
      </w:r>
      <w:r>
        <w:rPr>
          <w:i/>
          <w:spacing w:val="-2"/>
          <w:sz w:val="21"/>
        </w:rPr>
        <w:t> </w:t>
      </w:r>
      <w:r>
        <w:rPr>
          <w:i/>
          <w:sz w:val="21"/>
        </w:rPr>
        <w:t>end</w:t>
      </w:r>
      <w:r>
        <w:rPr>
          <w:i/>
          <w:spacing w:val="-5"/>
          <w:sz w:val="21"/>
        </w:rPr>
        <w:t> </w:t>
      </w:r>
      <w:r>
        <w:rPr>
          <w:i/>
          <w:sz w:val="21"/>
        </w:rPr>
        <w:t>of</w:t>
      </w:r>
      <w:r>
        <w:rPr>
          <w:i/>
          <w:spacing w:val="-56"/>
          <w:sz w:val="21"/>
        </w:rPr>
        <w:t> </w:t>
      </w:r>
      <w:r>
        <w:rPr>
          <w:i/>
          <w:sz w:val="21"/>
        </w:rPr>
        <w:t>the</w:t>
      </w:r>
      <w:r>
        <w:rPr>
          <w:i/>
          <w:spacing w:val="-2"/>
          <w:sz w:val="21"/>
        </w:rPr>
        <w:t> </w:t>
      </w:r>
      <w:r>
        <w:rPr>
          <w:i/>
          <w:sz w:val="21"/>
        </w:rPr>
        <w:t>first</w:t>
      </w:r>
      <w:r>
        <w:rPr>
          <w:i/>
          <w:spacing w:val="-2"/>
          <w:sz w:val="21"/>
        </w:rPr>
        <w:t> </w:t>
      </w:r>
      <w:r>
        <w:rPr>
          <w:i/>
          <w:sz w:val="21"/>
        </w:rPr>
        <w:t>trimester.</w:t>
      </w:r>
    </w:p>
    <w:p>
      <w:pPr>
        <w:pStyle w:val="ListParagraph"/>
        <w:numPr>
          <w:ilvl w:val="0"/>
          <w:numId w:val="240"/>
        </w:numPr>
        <w:tabs>
          <w:tab w:pos="1873" w:val="left" w:leader="none"/>
        </w:tabs>
        <w:spacing w:line="230" w:lineRule="auto" w:before="42" w:after="0"/>
        <w:ind w:left="1872" w:right="1251" w:hanging="216"/>
        <w:jc w:val="left"/>
        <w:rPr>
          <w:i/>
          <w:sz w:val="21"/>
        </w:rPr>
      </w:pPr>
      <w:r>
        <w:rPr>
          <w:i/>
          <w:sz w:val="21"/>
        </w:rPr>
        <w:t>For women whose last enrollment segment started less than 219 days before delivery, the</w:t>
      </w:r>
      <w:r>
        <w:rPr>
          <w:i/>
          <w:spacing w:val="1"/>
          <w:sz w:val="21"/>
        </w:rPr>
        <w:t> </w:t>
      </w:r>
      <w:r>
        <w:rPr>
          <w:i/>
          <w:sz w:val="21"/>
        </w:rPr>
        <w:t>organization</w:t>
      </w:r>
      <w:r>
        <w:rPr>
          <w:i/>
          <w:spacing w:val="-3"/>
          <w:sz w:val="21"/>
        </w:rPr>
        <w:t> </w:t>
      </w:r>
      <w:r>
        <w:rPr>
          <w:i/>
          <w:sz w:val="21"/>
        </w:rPr>
        <w:t>has</w:t>
      </w:r>
      <w:r>
        <w:rPr>
          <w:i/>
          <w:spacing w:val="-3"/>
          <w:sz w:val="21"/>
        </w:rPr>
        <w:t> </w:t>
      </w:r>
      <w:r>
        <w:rPr>
          <w:i/>
          <w:sz w:val="21"/>
        </w:rPr>
        <w:t>sufficient</w:t>
      </w:r>
      <w:r>
        <w:rPr>
          <w:i/>
          <w:spacing w:val="-3"/>
          <w:sz w:val="21"/>
        </w:rPr>
        <w:t> </w:t>
      </w:r>
      <w:r>
        <w:rPr>
          <w:i/>
          <w:sz w:val="21"/>
        </w:rPr>
        <w:t>opportunity</w:t>
      </w:r>
      <w:r>
        <w:rPr>
          <w:i/>
          <w:spacing w:val="1"/>
          <w:sz w:val="21"/>
        </w:rPr>
        <w:t> </w:t>
      </w:r>
      <w:r>
        <w:rPr>
          <w:i/>
          <w:sz w:val="21"/>
        </w:rPr>
        <w:t>to</w:t>
      </w:r>
      <w:r>
        <w:rPr>
          <w:i/>
          <w:spacing w:val="-2"/>
          <w:sz w:val="21"/>
        </w:rPr>
        <w:t> </w:t>
      </w:r>
      <w:r>
        <w:rPr>
          <w:i/>
          <w:sz w:val="21"/>
        </w:rPr>
        <w:t>provide</w:t>
      </w:r>
      <w:r>
        <w:rPr>
          <w:i/>
          <w:spacing w:val="-7"/>
          <w:sz w:val="21"/>
        </w:rPr>
        <w:t> </w:t>
      </w:r>
      <w:r>
        <w:rPr>
          <w:i/>
          <w:sz w:val="21"/>
        </w:rPr>
        <w:t>prenatal</w:t>
      </w:r>
      <w:r>
        <w:rPr>
          <w:i/>
          <w:spacing w:val="-3"/>
          <w:sz w:val="21"/>
        </w:rPr>
        <w:t> </w:t>
      </w:r>
      <w:r>
        <w:rPr>
          <w:i/>
          <w:sz w:val="21"/>
        </w:rPr>
        <w:t>care</w:t>
      </w:r>
      <w:r>
        <w:rPr>
          <w:i/>
          <w:spacing w:val="-3"/>
          <w:sz w:val="21"/>
        </w:rPr>
        <w:t> </w:t>
      </w:r>
      <w:r>
        <w:rPr>
          <w:i/>
          <w:sz w:val="21"/>
        </w:rPr>
        <w:t>within</w:t>
      </w:r>
      <w:r>
        <w:rPr>
          <w:i/>
          <w:spacing w:val="-2"/>
          <w:sz w:val="21"/>
        </w:rPr>
        <w:t> </w:t>
      </w:r>
      <w:r>
        <w:rPr>
          <w:i/>
          <w:sz w:val="21"/>
        </w:rPr>
        <w:t>42</w:t>
      </w:r>
      <w:r>
        <w:rPr>
          <w:i/>
          <w:spacing w:val="-3"/>
          <w:sz w:val="21"/>
        </w:rPr>
        <w:t> </w:t>
      </w:r>
      <w:r>
        <w:rPr>
          <w:i/>
          <w:sz w:val="21"/>
        </w:rPr>
        <w:t>days</w:t>
      </w:r>
      <w:r>
        <w:rPr>
          <w:i/>
          <w:spacing w:val="-3"/>
          <w:sz w:val="21"/>
        </w:rPr>
        <w:t> </w:t>
      </w:r>
      <w:r>
        <w:rPr>
          <w:i/>
          <w:sz w:val="21"/>
        </w:rPr>
        <w:t>after</w:t>
      </w:r>
      <w:r>
        <w:rPr>
          <w:i/>
          <w:spacing w:val="-3"/>
          <w:sz w:val="21"/>
        </w:rPr>
        <w:t> </w:t>
      </w:r>
      <w:r>
        <w:rPr>
          <w:i/>
          <w:sz w:val="21"/>
        </w:rPr>
        <w:t>enrollment.</w:t>
      </w:r>
    </w:p>
    <w:p>
      <w:pPr>
        <w:pStyle w:val="ListParagraph"/>
        <w:numPr>
          <w:ilvl w:val="0"/>
          <w:numId w:val="203"/>
        </w:numPr>
        <w:tabs>
          <w:tab w:pos="1657" w:val="left" w:leader="none"/>
        </w:tabs>
        <w:spacing w:line="240" w:lineRule="auto" w:before="103" w:after="0"/>
        <w:ind w:left="1656" w:right="1074" w:hanging="216"/>
        <w:jc w:val="left"/>
        <w:rPr>
          <w:i/>
          <w:sz w:val="21"/>
        </w:rPr>
      </w:pPr>
      <w:r>
        <w:rPr>
          <w:i/>
          <w:sz w:val="21"/>
        </w:rPr>
        <w:t>Services that occur over multiple visits count toward this measure if all services are within the time</w:t>
      </w:r>
      <w:r>
        <w:rPr>
          <w:i/>
          <w:spacing w:val="-56"/>
          <w:sz w:val="21"/>
        </w:rPr>
        <w:t> </w:t>
      </w:r>
      <w:r>
        <w:rPr>
          <w:i/>
          <w:sz w:val="21"/>
        </w:rPr>
        <w:t>frame established in the measure. Ultrasound and lab results alone are not considered a visit; they</w:t>
      </w:r>
      <w:r>
        <w:rPr>
          <w:i/>
          <w:spacing w:val="-56"/>
          <w:sz w:val="21"/>
        </w:rPr>
        <w:t> </w:t>
      </w:r>
      <w:r>
        <w:rPr>
          <w:i/>
          <w:sz w:val="21"/>
        </w:rPr>
        <w:t>must be combined with an office visit with an appropriate practitioner in order to count for this</w:t>
      </w:r>
      <w:r>
        <w:rPr>
          <w:i/>
          <w:spacing w:val="1"/>
          <w:sz w:val="21"/>
        </w:rPr>
        <w:t> </w:t>
      </w:r>
      <w:r>
        <w:rPr>
          <w:i/>
          <w:sz w:val="21"/>
        </w:rPr>
        <w:t>measure.</w:t>
      </w:r>
    </w:p>
    <w:p>
      <w:pPr>
        <w:pStyle w:val="ListParagraph"/>
        <w:numPr>
          <w:ilvl w:val="0"/>
          <w:numId w:val="203"/>
        </w:numPr>
        <w:tabs>
          <w:tab w:pos="1657" w:val="left" w:leader="none"/>
        </w:tabs>
        <w:spacing w:line="240" w:lineRule="auto" w:before="99" w:after="0"/>
        <w:ind w:left="1656" w:right="1120" w:hanging="216"/>
        <w:jc w:val="left"/>
        <w:rPr>
          <w:i/>
          <w:sz w:val="21"/>
        </w:rPr>
      </w:pPr>
      <w:r>
        <w:rPr>
          <w:i/>
          <w:sz w:val="21"/>
        </w:rPr>
        <w:t>For</w:t>
      </w:r>
      <w:r>
        <w:rPr>
          <w:i/>
          <w:spacing w:val="-4"/>
          <w:sz w:val="21"/>
        </w:rPr>
        <w:t> </w:t>
      </w:r>
      <w:r>
        <w:rPr>
          <w:i/>
          <w:sz w:val="21"/>
        </w:rPr>
        <w:t>each</w:t>
      </w:r>
      <w:r>
        <w:rPr>
          <w:i/>
          <w:spacing w:val="-2"/>
          <w:sz w:val="21"/>
        </w:rPr>
        <w:t> </w:t>
      </w:r>
      <w:r>
        <w:rPr>
          <w:i/>
          <w:sz w:val="21"/>
        </w:rPr>
        <w:t>member,</w:t>
      </w:r>
      <w:r>
        <w:rPr>
          <w:i/>
          <w:spacing w:val="-3"/>
          <w:sz w:val="21"/>
        </w:rPr>
        <w:t> </w:t>
      </w:r>
      <w:r>
        <w:rPr>
          <w:i/>
          <w:sz w:val="21"/>
        </w:rPr>
        <w:t>the</w:t>
      </w:r>
      <w:r>
        <w:rPr>
          <w:i/>
          <w:spacing w:val="-2"/>
          <w:sz w:val="21"/>
        </w:rPr>
        <w:t> </w:t>
      </w:r>
      <w:r>
        <w:rPr>
          <w:i/>
          <w:sz w:val="21"/>
        </w:rPr>
        <w:t>organization</w:t>
      </w:r>
      <w:r>
        <w:rPr>
          <w:i/>
          <w:spacing w:val="-2"/>
          <w:sz w:val="21"/>
        </w:rPr>
        <w:t> </w:t>
      </w:r>
      <w:r>
        <w:rPr>
          <w:i/>
          <w:sz w:val="21"/>
        </w:rPr>
        <w:t>must</w:t>
      </w:r>
      <w:r>
        <w:rPr>
          <w:i/>
          <w:spacing w:val="-3"/>
          <w:sz w:val="21"/>
        </w:rPr>
        <w:t> </w:t>
      </w:r>
      <w:r>
        <w:rPr>
          <w:i/>
          <w:sz w:val="21"/>
        </w:rPr>
        <w:t>use</w:t>
      </w:r>
      <w:r>
        <w:rPr>
          <w:i/>
          <w:spacing w:val="-2"/>
          <w:sz w:val="21"/>
        </w:rPr>
        <w:t> </w:t>
      </w:r>
      <w:r>
        <w:rPr>
          <w:i/>
          <w:sz w:val="21"/>
        </w:rPr>
        <w:t>one</w:t>
      </w:r>
      <w:r>
        <w:rPr>
          <w:i/>
          <w:spacing w:val="-2"/>
          <w:sz w:val="21"/>
        </w:rPr>
        <w:t> </w:t>
      </w:r>
      <w:r>
        <w:rPr>
          <w:i/>
          <w:sz w:val="21"/>
        </w:rPr>
        <w:t>date</w:t>
      </w:r>
      <w:r>
        <w:rPr>
          <w:i/>
          <w:spacing w:val="-2"/>
          <w:sz w:val="21"/>
        </w:rPr>
        <w:t> </w:t>
      </w:r>
      <w:r>
        <w:rPr>
          <w:i/>
          <w:sz w:val="21"/>
        </w:rPr>
        <w:t>(date</w:t>
      </w:r>
      <w:r>
        <w:rPr>
          <w:i/>
          <w:spacing w:val="-2"/>
          <w:sz w:val="21"/>
        </w:rPr>
        <w:t> </w:t>
      </w:r>
      <w:r>
        <w:rPr>
          <w:i/>
          <w:sz w:val="21"/>
        </w:rPr>
        <w:t>of</w:t>
      </w:r>
      <w:r>
        <w:rPr>
          <w:i/>
          <w:spacing w:val="-3"/>
          <w:sz w:val="21"/>
        </w:rPr>
        <w:t> </w:t>
      </w:r>
      <w:r>
        <w:rPr>
          <w:i/>
          <w:sz w:val="21"/>
        </w:rPr>
        <w:t>delivery</w:t>
      </w:r>
      <w:r>
        <w:rPr>
          <w:i/>
          <w:spacing w:val="-2"/>
          <w:sz w:val="21"/>
        </w:rPr>
        <w:t> </w:t>
      </w:r>
      <w:r>
        <w:rPr>
          <w:i/>
          <w:sz w:val="21"/>
        </w:rPr>
        <w:t>or</w:t>
      </w:r>
      <w:r>
        <w:rPr>
          <w:i/>
          <w:spacing w:val="-3"/>
          <w:sz w:val="21"/>
        </w:rPr>
        <w:t> </w:t>
      </w:r>
      <w:r>
        <w:rPr>
          <w:i/>
          <w:sz w:val="21"/>
        </w:rPr>
        <w:t>EDD)</w:t>
      </w:r>
      <w:r>
        <w:rPr>
          <w:i/>
          <w:spacing w:val="1"/>
          <w:sz w:val="21"/>
        </w:rPr>
        <w:t> </w:t>
      </w:r>
      <w:r>
        <w:rPr>
          <w:i/>
          <w:sz w:val="21"/>
        </w:rPr>
        <w:t>to</w:t>
      </w:r>
      <w:r>
        <w:rPr>
          <w:i/>
          <w:spacing w:val="-3"/>
          <w:sz w:val="21"/>
        </w:rPr>
        <w:t> </w:t>
      </w:r>
      <w:r>
        <w:rPr>
          <w:i/>
          <w:sz w:val="21"/>
        </w:rPr>
        <w:t>define</w:t>
      </w:r>
      <w:r>
        <w:rPr>
          <w:i/>
          <w:spacing w:val="2"/>
          <w:sz w:val="21"/>
        </w:rPr>
        <w:t> </w:t>
      </w:r>
      <w:r>
        <w:rPr>
          <w:i/>
          <w:sz w:val="21"/>
        </w:rPr>
        <w:t>the</w:t>
      </w:r>
      <w:r>
        <w:rPr>
          <w:i/>
          <w:spacing w:val="-2"/>
          <w:sz w:val="21"/>
        </w:rPr>
        <w:t> </w:t>
      </w:r>
      <w:r>
        <w:rPr>
          <w:i/>
          <w:sz w:val="21"/>
        </w:rPr>
        <w:t>start</w:t>
      </w:r>
      <w:r>
        <w:rPr>
          <w:i/>
          <w:spacing w:val="-55"/>
          <w:sz w:val="21"/>
        </w:rPr>
        <w:t> </w:t>
      </w:r>
      <w:r>
        <w:rPr>
          <w:i/>
          <w:sz w:val="21"/>
        </w:rPr>
        <w:t>and end of the first trimester. If multiple EDDs are documented, the organization must define a</w:t>
      </w:r>
      <w:r>
        <w:rPr>
          <w:i/>
          <w:spacing w:val="1"/>
          <w:sz w:val="21"/>
        </w:rPr>
        <w:t> </w:t>
      </w:r>
      <w:r>
        <w:rPr>
          <w:i/>
          <w:sz w:val="21"/>
        </w:rPr>
        <w:t>method to determine which EDD to use, and use that date consistently. If the organization elects</w:t>
      </w:r>
      <w:r>
        <w:rPr>
          <w:i/>
          <w:spacing w:val="1"/>
          <w:sz w:val="21"/>
        </w:rPr>
        <w:t> </w:t>
      </w:r>
      <w:r>
        <w:rPr>
          <w:i/>
          <w:sz w:val="21"/>
        </w:rPr>
        <w:t>to use EDD, and the EDD is not on or between October 8 of the year prior to the measurement</w:t>
      </w:r>
      <w:r>
        <w:rPr>
          <w:i/>
          <w:spacing w:val="1"/>
          <w:sz w:val="21"/>
        </w:rPr>
        <w:t> </w:t>
      </w:r>
      <w:r>
        <w:rPr>
          <w:i/>
          <w:sz w:val="21"/>
        </w:rPr>
        <w:t>year and October 7 of the measurement year, the member is excluded as a valid data error and</w:t>
      </w:r>
      <w:r>
        <w:rPr>
          <w:i/>
          <w:spacing w:val="1"/>
          <w:sz w:val="21"/>
        </w:rPr>
        <w:t> </w:t>
      </w:r>
      <w:r>
        <w:rPr>
          <w:i/>
          <w:sz w:val="21"/>
        </w:rPr>
        <w:t>replaced by the next member of the oversample. The LMP may not be used to determine the first</w:t>
      </w:r>
      <w:r>
        <w:rPr>
          <w:i/>
          <w:spacing w:val="1"/>
          <w:sz w:val="21"/>
        </w:rPr>
        <w:t> </w:t>
      </w:r>
      <w:r>
        <w:rPr>
          <w:i/>
          <w:sz w:val="21"/>
        </w:rPr>
        <w:t>trimester.</w:t>
      </w:r>
    </w:p>
    <w:p>
      <w:pPr>
        <w:pStyle w:val="ListParagraph"/>
        <w:numPr>
          <w:ilvl w:val="0"/>
          <w:numId w:val="203"/>
        </w:numPr>
        <w:tabs>
          <w:tab w:pos="1657" w:val="left" w:leader="none"/>
        </w:tabs>
        <w:spacing w:line="237" w:lineRule="auto" w:before="100" w:after="0"/>
        <w:ind w:left="1656" w:right="1428" w:hanging="216"/>
        <w:jc w:val="left"/>
        <w:rPr>
          <w:i/>
          <w:sz w:val="21"/>
        </w:rPr>
      </w:pPr>
      <w:r>
        <w:rPr>
          <w:i/>
          <w:sz w:val="21"/>
        </w:rPr>
        <w:t>The</w:t>
      </w:r>
      <w:r>
        <w:rPr>
          <w:i/>
          <w:spacing w:val="-3"/>
          <w:sz w:val="21"/>
        </w:rPr>
        <w:t> </w:t>
      </w:r>
      <w:r>
        <w:rPr>
          <w:i/>
          <w:sz w:val="21"/>
        </w:rPr>
        <w:t>organization</w:t>
      </w:r>
      <w:r>
        <w:rPr>
          <w:i/>
          <w:spacing w:val="-3"/>
          <w:sz w:val="21"/>
        </w:rPr>
        <w:t> </w:t>
      </w:r>
      <w:r>
        <w:rPr>
          <w:i/>
          <w:sz w:val="21"/>
        </w:rPr>
        <w:t>may</w:t>
      </w:r>
      <w:r>
        <w:rPr>
          <w:i/>
          <w:spacing w:val="-3"/>
          <w:sz w:val="21"/>
        </w:rPr>
        <w:t> </w:t>
      </w:r>
      <w:r>
        <w:rPr>
          <w:i/>
          <w:sz w:val="21"/>
        </w:rPr>
        <w:t>use</w:t>
      </w:r>
      <w:r>
        <w:rPr>
          <w:i/>
          <w:spacing w:val="1"/>
          <w:sz w:val="21"/>
        </w:rPr>
        <w:t> </w:t>
      </w:r>
      <w:r>
        <w:rPr>
          <w:i/>
          <w:sz w:val="21"/>
        </w:rPr>
        <w:t>EDD</w:t>
      </w:r>
      <w:r>
        <w:rPr>
          <w:i/>
          <w:spacing w:val="-6"/>
          <w:sz w:val="21"/>
        </w:rPr>
        <w:t> </w:t>
      </w:r>
      <w:r>
        <w:rPr>
          <w:i/>
          <w:sz w:val="21"/>
        </w:rPr>
        <w:t>to</w:t>
      </w:r>
      <w:r>
        <w:rPr>
          <w:i/>
          <w:spacing w:val="-2"/>
          <w:sz w:val="21"/>
        </w:rPr>
        <w:t> </w:t>
      </w:r>
      <w:r>
        <w:rPr>
          <w:i/>
          <w:sz w:val="21"/>
        </w:rPr>
        <w:t>identify</w:t>
      </w:r>
      <w:r>
        <w:rPr>
          <w:i/>
          <w:spacing w:val="-3"/>
          <w:sz w:val="21"/>
        </w:rPr>
        <w:t> </w:t>
      </w:r>
      <w:r>
        <w:rPr>
          <w:i/>
          <w:sz w:val="21"/>
        </w:rPr>
        <w:t>the</w:t>
      </w:r>
      <w:r>
        <w:rPr>
          <w:i/>
          <w:spacing w:val="1"/>
          <w:sz w:val="21"/>
        </w:rPr>
        <w:t> </w:t>
      </w:r>
      <w:r>
        <w:rPr>
          <w:i/>
          <w:sz w:val="21"/>
        </w:rPr>
        <w:t>first</w:t>
      </w:r>
      <w:r>
        <w:rPr>
          <w:i/>
          <w:spacing w:val="-4"/>
          <w:sz w:val="21"/>
        </w:rPr>
        <w:t> </w:t>
      </w:r>
      <w:r>
        <w:rPr>
          <w:i/>
          <w:sz w:val="21"/>
        </w:rPr>
        <w:t>trimester</w:t>
      </w:r>
      <w:r>
        <w:rPr>
          <w:i/>
          <w:spacing w:val="-4"/>
          <w:sz w:val="21"/>
        </w:rPr>
        <w:t> </w:t>
      </w:r>
      <w:r>
        <w:rPr>
          <w:i/>
          <w:sz w:val="21"/>
        </w:rPr>
        <w:t>for</w:t>
      </w:r>
      <w:r>
        <w:rPr>
          <w:i/>
          <w:spacing w:val="-4"/>
          <w:sz w:val="21"/>
        </w:rPr>
        <w:t> </w:t>
      </w:r>
      <w:r>
        <w:rPr>
          <w:i/>
          <w:sz w:val="21"/>
        </w:rPr>
        <w:t>the</w:t>
      </w:r>
      <w:r>
        <w:rPr>
          <w:i/>
          <w:spacing w:val="-2"/>
          <w:sz w:val="21"/>
        </w:rPr>
        <w:t> </w:t>
      </w:r>
      <w:r>
        <w:rPr>
          <w:i/>
          <w:sz w:val="21"/>
        </w:rPr>
        <w:t>Timeliness</w:t>
      </w:r>
      <w:r>
        <w:rPr>
          <w:i/>
          <w:spacing w:val="-3"/>
          <w:sz w:val="21"/>
        </w:rPr>
        <w:t> </w:t>
      </w:r>
      <w:r>
        <w:rPr>
          <w:i/>
          <w:sz w:val="21"/>
        </w:rPr>
        <w:t>of</w:t>
      </w:r>
      <w:r>
        <w:rPr>
          <w:i/>
          <w:spacing w:val="-4"/>
          <w:sz w:val="21"/>
        </w:rPr>
        <w:t> </w:t>
      </w:r>
      <w:r>
        <w:rPr>
          <w:i/>
          <w:sz w:val="21"/>
        </w:rPr>
        <w:t>Prenatal Care</w:t>
      </w:r>
      <w:r>
        <w:rPr>
          <w:i/>
          <w:spacing w:val="-55"/>
          <w:sz w:val="21"/>
        </w:rPr>
        <w:t> </w:t>
      </w:r>
      <w:r>
        <w:rPr>
          <w:i/>
          <w:sz w:val="21"/>
        </w:rPr>
        <w:t>rate</w:t>
      </w:r>
      <w:r>
        <w:rPr>
          <w:i/>
          <w:spacing w:val="-2"/>
          <w:sz w:val="21"/>
        </w:rPr>
        <w:t> </w:t>
      </w:r>
      <w:r>
        <w:rPr>
          <w:i/>
          <w:sz w:val="21"/>
        </w:rPr>
        <w:t>and</w:t>
      </w:r>
      <w:r>
        <w:rPr>
          <w:i/>
          <w:spacing w:val="-5"/>
          <w:sz w:val="21"/>
        </w:rPr>
        <w:t> </w:t>
      </w:r>
      <w:r>
        <w:rPr>
          <w:i/>
          <w:sz w:val="21"/>
        </w:rPr>
        <w:t>use</w:t>
      </w:r>
      <w:r>
        <w:rPr>
          <w:i/>
          <w:spacing w:val="-1"/>
          <w:sz w:val="21"/>
        </w:rPr>
        <w:t> </w:t>
      </w:r>
      <w:r>
        <w:rPr>
          <w:i/>
          <w:sz w:val="21"/>
        </w:rPr>
        <w:t>the</w:t>
      </w:r>
      <w:r>
        <w:rPr>
          <w:i/>
          <w:spacing w:val="-1"/>
          <w:sz w:val="21"/>
        </w:rPr>
        <w:t> </w:t>
      </w:r>
      <w:r>
        <w:rPr>
          <w:i/>
          <w:sz w:val="21"/>
        </w:rPr>
        <w:t>date</w:t>
      </w:r>
      <w:r>
        <w:rPr>
          <w:i/>
          <w:spacing w:val="-1"/>
          <w:sz w:val="21"/>
        </w:rPr>
        <w:t> </w:t>
      </w:r>
      <w:r>
        <w:rPr>
          <w:i/>
          <w:sz w:val="21"/>
        </w:rPr>
        <w:t>of</w:t>
      </w:r>
      <w:r>
        <w:rPr>
          <w:i/>
          <w:spacing w:val="-6"/>
          <w:sz w:val="21"/>
        </w:rPr>
        <w:t> </w:t>
      </w:r>
      <w:r>
        <w:rPr>
          <w:i/>
          <w:sz w:val="21"/>
        </w:rPr>
        <w:t>delivery</w:t>
      </w:r>
      <w:r>
        <w:rPr>
          <w:i/>
          <w:spacing w:val="-1"/>
          <w:sz w:val="21"/>
        </w:rPr>
        <w:t> </w:t>
      </w:r>
      <w:r>
        <w:rPr>
          <w:i/>
          <w:sz w:val="21"/>
        </w:rPr>
        <w:t>for</w:t>
      </w:r>
      <w:r>
        <w:rPr>
          <w:i/>
          <w:spacing w:val="-2"/>
          <w:sz w:val="21"/>
        </w:rPr>
        <w:t> </w:t>
      </w:r>
      <w:r>
        <w:rPr>
          <w:i/>
          <w:sz w:val="21"/>
        </w:rPr>
        <w:t>the</w:t>
      </w:r>
      <w:r>
        <w:rPr>
          <w:i/>
          <w:spacing w:val="3"/>
          <w:sz w:val="21"/>
        </w:rPr>
        <w:t> </w:t>
      </w:r>
      <w:r>
        <w:rPr>
          <w:i/>
          <w:sz w:val="21"/>
        </w:rPr>
        <w:t>Postpartum</w:t>
      </w:r>
      <w:r>
        <w:rPr>
          <w:i/>
          <w:spacing w:val="-4"/>
          <w:sz w:val="21"/>
        </w:rPr>
        <w:t> </w:t>
      </w:r>
      <w:r>
        <w:rPr>
          <w:i/>
          <w:sz w:val="21"/>
        </w:rPr>
        <w:t>Care</w:t>
      </w:r>
      <w:r>
        <w:rPr>
          <w:i/>
          <w:spacing w:val="-1"/>
          <w:sz w:val="21"/>
        </w:rPr>
        <w:t> </w:t>
      </w:r>
      <w:r>
        <w:rPr>
          <w:i/>
          <w:sz w:val="21"/>
        </w:rPr>
        <w:t>rate.</w:t>
      </w:r>
    </w:p>
    <w:p>
      <w:pPr>
        <w:pStyle w:val="ListParagraph"/>
        <w:numPr>
          <w:ilvl w:val="0"/>
          <w:numId w:val="203"/>
        </w:numPr>
        <w:tabs>
          <w:tab w:pos="1657" w:val="left" w:leader="none"/>
        </w:tabs>
        <w:spacing w:line="237" w:lineRule="auto" w:before="106" w:after="0"/>
        <w:ind w:left="1656" w:right="1165" w:hanging="216"/>
        <w:jc w:val="left"/>
        <w:rPr>
          <w:i/>
          <w:sz w:val="21"/>
        </w:rPr>
      </w:pPr>
      <w:r>
        <w:rPr>
          <w:i/>
          <w:sz w:val="21"/>
        </w:rPr>
        <w:t>A</w:t>
      </w:r>
      <w:r>
        <w:rPr>
          <w:i/>
          <w:spacing w:val="-2"/>
          <w:sz w:val="21"/>
        </w:rPr>
        <w:t> </w:t>
      </w:r>
      <w:r>
        <w:rPr>
          <w:i/>
          <w:sz w:val="21"/>
        </w:rPr>
        <w:t>Pap</w:t>
      </w:r>
      <w:r>
        <w:rPr>
          <w:i/>
          <w:spacing w:val="-1"/>
          <w:sz w:val="21"/>
        </w:rPr>
        <w:t> </w:t>
      </w:r>
      <w:r>
        <w:rPr>
          <w:i/>
          <w:sz w:val="21"/>
        </w:rPr>
        <w:t>test</w:t>
      </w:r>
      <w:r>
        <w:rPr>
          <w:i/>
          <w:spacing w:val="-3"/>
          <w:sz w:val="21"/>
        </w:rPr>
        <w:t> </w:t>
      </w:r>
      <w:r>
        <w:rPr>
          <w:i/>
          <w:sz w:val="21"/>
        </w:rPr>
        <w:t>does</w:t>
      </w:r>
      <w:r>
        <w:rPr>
          <w:i/>
          <w:spacing w:val="-5"/>
          <w:sz w:val="21"/>
        </w:rPr>
        <w:t> </w:t>
      </w:r>
      <w:r>
        <w:rPr>
          <w:i/>
          <w:sz w:val="21"/>
        </w:rPr>
        <w:t>not</w:t>
      </w:r>
      <w:r>
        <w:rPr>
          <w:i/>
          <w:spacing w:val="-3"/>
          <w:sz w:val="21"/>
        </w:rPr>
        <w:t> </w:t>
      </w:r>
      <w:r>
        <w:rPr>
          <w:i/>
          <w:sz w:val="21"/>
        </w:rPr>
        <w:t>count</w:t>
      </w:r>
      <w:r>
        <w:rPr>
          <w:i/>
          <w:spacing w:val="-2"/>
          <w:sz w:val="21"/>
        </w:rPr>
        <w:t> </w:t>
      </w:r>
      <w:r>
        <w:rPr>
          <w:i/>
          <w:sz w:val="21"/>
        </w:rPr>
        <w:t>as</w:t>
      </w:r>
      <w:r>
        <w:rPr>
          <w:i/>
          <w:spacing w:val="-2"/>
          <w:sz w:val="21"/>
        </w:rPr>
        <w:t> </w:t>
      </w:r>
      <w:r>
        <w:rPr>
          <w:i/>
          <w:sz w:val="21"/>
        </w:rPr>
        <w:t>a</w:t>
      </w:r>
      <w:r>
        <w:rPr>
          <w:i/>
          <w:spacing w:val="-1"/>
          <w:sz w:val="21"/>
        </w:rPr>
        <w:t> </w:t>
      </w:r>
      <w:r>
        <w:rPr>
          <w:i/>
          <w:sz w:val="21"/>
        </w:rPr>
        <w:t>prenatal</w:t>
      </w:r>
      <w:r>
        <w:rPr>
          <w:i/>
          <w:spacing w:val="-3"/>
          <w:sz w:val="21"/>
        </w:rPr>
        <w:t> </w:t>
      </w:r>
      <w:r>
        <w:rPr>
          <w:i/>
          <w:sz w:val="21"/>
        </w:rPr>
        <w:t>care</w:t>
      </w:r>
      <w:r>
        <w:rPr>
          <w:i/>
          <w:spacing w:val="5"/>
          <w:sz w:val="21"/>
        </w:rPr>
        <w:t> </w:t>
      </w:r>
      <w:r>
        <w:rPr>
          <w:i/>
          <w:sz w:val="21"/>
        </w:rPr>
        <w:t>visit</w:t>
      </w:r>
      <w:r>
        <w:rPr>
          <w:i/>
          <w:spacing w:val="-3"/>
          <w:sz w:val="21"/>
        </w:rPr>
        <w:t> </w:t>
      </w:r>
      <w:r>
        <w:rPr>
          <w:i/>
          <w:sz w:val="21"/>
        </w:rPr>
        <w:t>for</w:t>
      </w:r>
      <w:r>
        <w:rPr>
          <w:i/>
          <w:spacing w:val="-2"/>
          <w:sz w:val="21"/>
        </w:rPr>
        <w:t> </w:t>
      </w:r>
      <w:r>
        <w:rPr>
          <w:i/>
          <w:sz w:val="21"/>
        </w:rPr>
        <w:t>the</w:t>
      </w:r>
      <w:r>
        <w:rPr>
          <w:i/>
          <w:spacing w:val="-6"/>
          <w:sz w:val="21"/>
        </w:rPr>
        <w:t> </w:t>
      </w:r>
      <w:r>
        <w:rPr>
          <w:i/>
          <w:sz w:val="21"/>
        </w:rPr>
        <w:t>administrative</w:t>
      </w:r>
      <w:r>
        <w:rPr>
          <w:i/>
          <w:spacing w:val="-1"/>
          <w:sz w:val="21"/>
        </w:rPr>
        <w:t> </w:t>
      </w:r>
      <w:r>
        <w:rPr>
          <w:i/>
          <w:sz w:val="21"/>
        </w:rPr>
        <w:t>and</w:t>
      </w:r>
      <w:r>
        <w:rPr>
          <w:i/>
          <w:spacing w:val="-2"/>
          <w:sz w:val="21"/>
        </w:rPr>
        <w:t> </w:t>
      </w:r>
      <w:r>
        <w:rPr>
          <w:i/>
          <w:sz w:val="21"/>
        </w:rPr>
        <w:t>hybrid</w:t>
      </w:r>
      <w:r>
        <w:rPr>
          <w:i/>
          <w:spacing w:val="-1"/>
          <w:sz w:val="21"/>
        </w:rPr>
        <w:t> </w:t>
      </w:r>
      <w:r>
        <w:rPr>
          <w:i/>
          <w:sz w:val="21"/>
        </w:rPr>
        <w:t>specification</w:t>
      </w:r>
      <w:r>
        <w:rPr>
          <w:i/>
          <w:spacing w:val="-2"/>
          <w:sz w:val="21"/>
        </w:rPr>
        <w:t> </w:t>
      </w:r>
      <w:r>
        <w:rPr>
          <w:i/>
          <w:sz w:val="21"/>
        </w:rPr>
        <w:t>of</w:t>
      </w:r>
      <w:r>
        <w:rPr>
          <w:i/>
          <w:spacing w:val="-55"/>
          <w:sz w:val="21"/>
        </w:rPr>
        <w:t> </w:t>
      </w:r>
      <w:r>
        <w:rPr>
          <w:i/>
          <w:sz w:val="21"/>
        </w:rPr>
        <w:t>the Timeliness of Prenatal Care rate, but is acceptable for the Postpartum Care rate as evidence</w:t>
      </w:r>
      <w:r>
        <w:rPr>
          <w:i/>
          <w:spacing w:val="1"/>
          <w:sz w:val="21"/>
        </w:rPr>
        <w:t> </w:t>
      </w:r>
      <w:r>
        <w:rPr>
          <w:i/>
          <w:sz w:val="21"/>
        </w:rPr>
        <w:t>of</w:t>
      </w:r>
      <w:r>
        <w:rPr>
          <w:i/>
          <w:spacing w:val="-2"/>
          <w:sz w:val="21"/>
        </w:rPr>
        <w:t> </w:t>
      </w:r>
      <w:r>
        <w:rPr>
          <w:i/>
          <w:sz w:val="21"/>
        </w:rPr>
        <w:t>a</w:t>
      </w:r>
      <w:r>
        <w:rPr>
          <w:i/>
          <w:spacing w:val="-5"/>
          <w:sz w:val="21"/>
        </w:rPr>
        <w:t> </w:t>
      </w:r>
      <w:r>
        <w:rPr>
          <w:i/>
          <w:sz w:val="21"/>
        </w:rPr>
        <w:t>pelvic</w:t>
      </w:r>
      <w:r>
        <w:rPr>
          <w:i/>
          <w:spacing w:val="-2"/>
          <w:sz w:val="21"/>
        </w:rPr>
        <w:t> </w:t>
      </w:r>
      <w:r>
        <w:rPr>
          <w:i/>
          <w:sz w:val="21"/>
        </w:rPr>
        <w:t>exam.</w:t>
      </w:r>
      <w:r>
        <w:rPr>
          <w:i/>
          <w:spacing w:val="2"/>
          <w:sz w:val="21"/>
        </w:rPr>
        <w:t> </w:t>
      </w:r>
      <w:r>
        <w:rPr>
          <w:i/>
          <w:sz w:val="21"/>
        </w:rPr>
        <w:t>A</w:t>
      </w:r>
      <w:r>
        <w:rPr>
          <w:i/>
          <w:spacing w:val="-8"/>
          <w:sz w:val="21"/>
        </w:rPr>
        <w:t> </w:t>
      </w:r>
      <w:r>
        <w:rPr>
          <w:i/>
          <w:sz w:val="21"/>
        </w:rPr>
        <w:t>colposcopy</w:t>
      </w:r>
      <w:r>
        <w:rPr>
          <w:i/>
          <w:spacing w:val="-1"/>
          <w:sz w:val="21"/>
        </w:rPr>
        <w:t> </w:t>
      </w:r>
      <w:r>
        <w:rPr>
          <w:i/>
          <w:sz w:val="21"/>
        </w:rPr>
        <w:t>alone</w:t>
      </w:r>
      <w:r>
        <w:rPr>
          <w:i/>
          <w:spacing w:val="-1"/>
          <w:sz w:val="21"/>
        </w:rPr>
        <w:t> </w:t>
      </w:r>
      <w:r>
        <w:rPr>
          <w:i/>
          <w:sz w:val="21"/>
        </w:rPr>
        <w:t>is</w:t>
      </w:r>
      <w:r>
        <w:rPr>
          <w:i/>
          <w:spacing w:val="-1"/>
          <w:sz w:val="21"/>
        </w:rPr>
        <w:t> </w:t>
      </w:r>
      <w:r>
        <w:rPr>
          <w:i/>
          <w:sz w:val="21"/>
        </w:rPr>
        <w:t>not</w:t>
      </w:r>
      <w:r>
        <w:rPr>
          <w:i/>
          <w:spacing w:val="-6"/>
          <w:sz w:val="21"/>
        </w:rPr>
        <w:t> </w:t>
      </w:r>
      <w:r>
        <w:rPr>
          <w:i/>
          <w:sz w:val="21"/>
        </w:rPr>
        <w:t>numerator</w:t>
      </w:r>
      <w:r>
        <w:rPr>
          <w:i/>
          <w:spacing w:val="-2"/>
          <w:sz w:val="21"/>
        </w:rPr>
        <w:t> </w:t>
      </w:r>
      <w:r>
        <w:rPr>
          <w:i/>
          <w:sz w:val="21"/>
        </w:rPr>
        <w:t>compliant</w:t>
      </w:r>
      <w:r>
        <w:rPr>
          <w:i/>
          <w:spacing w:val="-2"/>
          <w:sz w:val="21"/>
        </w:rPr>
        <w:t> </w:t>
      </w:r>
      <w:r>
        <w:rPr>
          <w:i/>
          <w:sz w:val="21"/>
        </w:rPr>
        <w:t>for</w:t>
      </w:r>
      <w:r>
        <w:rPr>
          <w:i/>
          <w:spacing w:val="-2"/>
          <w:sz w:val="21"/>
        </w:rPr>
        <w:t> </w:t>
      </w:r>
      <w:r>
        <w:rPr>
          <w:i/>
          <w:sz w:val="21"/>
        </w:rPr>
        <w:t>either</w:t>
      </w:r>
      <w:r>
        <w:rPr>
          <w:i/>
          <w:spacing w:val="-2"/>
          <w:sz w:val="21"/>
        </w:rPr>
        <w:t> </w:t>
      </w:r>
      <w:r>
        <w:rPr>
          <w:i/>
          <w:sz w:val="21"/>
        </w:rPr>
        <w:t>rate.</w:t>
      </w:r>
    </w:p>
    <w:p>
      <w:pPr>
        <w:pStyle w:val="ListParagraph"/>
        <w:numPr>
          <w:ilvl w:val="0"/>
          <w:numId w:val="203"/>
        </w:numPr>
        <w:tabs>
          <w:tab w:pos="1657" w:val="left" w:leader="none"/>
        </w:tabs>
        <w:spacing w:line="240" w:lineRule="auto" w:before="101" w:after="0"/>
        <w:ind w:left="1656" w:right="1604" w:hanging="216"/>
        <w:jc w:val="left"/>
        <w:rPr>
          <w:i/>
          <w:sz w:val="21"/>
        </w:rPr>
      </w:pPr>
      <w:r>
        <w:rPr>
          <w:i/>
          <w:sz w:val="21"/>
        </w:rPr>
        <w:t>The intent is that a prenatal visit is with a PCP or OB/GYN or other prenatal care practitioner.</w:t>
      </w:r>
      <w:r>
        <w:rPr>
          <w:i/>
          <w:spacing w:val="-56"/>
          <w:sz w:val="21"/>
        </w:rPr>
        <w:t> </w:t>
      </w:r>
      <w:r>
        <w:rPr>
          <w:i/>
          <w:sz w:val="21"/>
        </w:rPr>
        <w:t>Ancillary services (lab, ultrasound) may be delivered by an ancillary provider. Nonancillary</w:t>
      </w:r>
      <w:r>
        <w:rPr>
          <w:i/>
          <w:spacing w:val="1"/>
          <w:sz w:val="21"/>
        </w:rPr>
        <w:t> </w:t>
      </w:r>
      <w:r>
        <w:rPr>
          <w:i/>
          <w:sz w:val="21"/>
        </w:rPr>
        <w:t>services (e.g., fetal heart tone, prenatal risk assessment) must be delivered by the required</w:t>
      </w:r>
      <w:r>
        <w:rPr>
          <w:i/>
          <w:spacing w:val="1"/>
          <w:sz w:val="21"/>
        </w:rPr>
        <w:t> </w:t>
      </w:r>
      <w:r>
        <w:rPr>
          <w:i/>
          <w:sz w:val="21"/>
        </w:rPr>
        <w:t>provider</w:t>
      </w:r>
      <w:r>
        <w:rPr>
          <w:i/>
          <w:spacing w:val="-3"/>
          <w:sz w:val="21"/>
        </w:rPr>
        <w:t> </w:t>
      </w:r>
      <w:r>
        <w:rPr>
          <w:i/>
          <w:sz w:val="21"/>
        </w:rPr>
        <w:t>type.</w:t>
      </w:r>
    </w:p>
    <w:p>
      <w:pPr>
        <w:pStyle w:val="ListParagraph"/>
        <w:numPr>
          <w:ilvl w:val="0"/>
          <w:numId w:val="203"/>
        </w:numPr>
        <w:tabs>
          <w:tab w:pos="1657" w:val="left" w:leader="none"/>
        </w:tabs>
        <w:spacing w:line="237" w:lineRule="auto" w:before="101" w:after="0"/>
        <w:ind w:left="1656" w:right="2053" w:hanging="216"/>
        <w:jc w:val="left"/>
        <w:rPr>
          <w:i/>
          <w:sz w:val="21"/>
        </w:rPr>
      </w:pPr>
      <w:r>
        <w:rPr>
          <w:i/>
          <w:sz w:val="21"/>
        </w:rPr>
        <w:t>The</w:t>
      </w:r>
      <w:r>
        <w:rPr>
          <w:i/>
          <w:spacing w:val="1"/>
          <w:sz w:val="21"/>
        </w:rPr>
        <w:t> </w:t>
      </w:r>
      <w:r>
        <w:rPr>
          <w:i/>
          <w:sz w:val="21"/>
        </w:rPr>
        <w:t>intent is</w:t>
      </w:r>
      <w:r>
        <w:rPr>
          <w:i/>
          <w:spacing w:val="-2"/>
          <w:sz w:val="21"/>
        </w:rPr>
        <w:t> </w:t>
      </w:r>
      <w:r>
        <w:rPr>
          <w:i/>
          <w:sz w:val="21"/>
        </w:rPr>
        <w:t>to</w:t>
      </w:r>
      <w:r>
        <w:rPr>
          <w:i/>
          <w:spacing w:val="-3"/>
          <w:sz w:val="21"/>
        </w:rPr>
        <w:t> </w:t>
      </w:r>
      <w:r>
        <w:rPr>
          <w:i/>
          <w:sz w:val="21"/>
        </w:rPr>
        <w:t>assess</w:t>
      </w:r>
      <w:r>
        <w:rPr>
          <w:i/>
          <w:spacing w:val="2"/>
          <w:sz w:val="21"/>
        </w:rPr>
        <w:t> </w:t>
      </w:r>
      <w:r>
        <w:rPr>
          <w:i/>
          <w:sz w:val="21"/>
        </w:rPr>
        <w:t>whether</w:t>
      </w:r>
      <w:r>
        <w:rPr>
          <w:i/>
          <w:spacing w:val="-7"/>
          <w:sz w:val="21"/>
        </w:rPr>
        <w:t> </w:t>
      </w:r>
      <w:r>
        <w:rPr>
          <w:i/>
          <w:sz w:val="21"/>
        </w:rPr>
        <w:t>prenatal</w:t>
      </w:r>
      <w:r>
        <w:rPr>
          <w:i/>
          <w:spacing w:val="-3"/>
          <w:sz w:val="21"/>
        </w:rPr>
        <w:t> </w:t>
      </w:r>
      <w:r>
        <w:rPr>
          <w:i/>
          <w:sz w:val="21"/>
        </w:rPr>
        <w:t>and</w:t>
      </w:r>
      <w:r>
        <w:rPr>
          <w:i/>
          <w:spacing w:val="-3"/>
          <w:sz w:val="21"/>
        </w:rPr>
        <w:t> </w:t>
      </w:r>
      <w:r>
        <w:rPr>
          <w:i/>
          <w:sz w:val="21"/>
        </w:rPr>
        <w:t>preventive</w:t>
      </w:r>
      <w:r>
        <w:rPr>
          <w:i/>
          <w:spacing w:val="-2"/>
          <w:sz w:val="21"/>
        </w:rPr>
        <w:t> </w:t>
      </w:r>
      <w:r>
        <w:rPr>
          <w:i/>
          <w:sz w:val="21"/>
        </w:rPr>
        <w:t>care</w:t>
      </w:r>
      <w:r>
        <w:rPr>
          <w:i/>
          <w:spacing w:val="-3"/>
          <w:sz w:val="21"/>
        </w:rPr>
        <w:t> </w:t>
      </w:r>
      <w:r>
        <w:rPr>
          <w:i/>
          <w:sz w:val="21"/>
        </w:rPr>
        <w:t>was</w:t>
      </w:r>
      <w:r>
        <w:rPr>
          <w:i/>
          <w:spacing w:val="-2"/>
          <w:sz w:val="21"/>
        </w:rPr>
        <w:t> </w:t>
      </w:r>
      <w:r>
        <w:rPr>
          <w:i/>
          <w:sz w:val="21"/>
        </w:rPr>
        <w:t>rendered</w:t>
      </w:r>
      <w:r>
        <w:rPr>
          <w:i/>
          <w:spacing w:val="-3"/>
          <w:sz w:val="21"/>
        </w:rPr>
        <w:t> </w:t>
      </w:r>
      <w:r>
        <w:rPr>
          <w:i/>
          <w:sz w:val="21"/>
        </w:rPr>
        <w:t>on</w:t>
      </w:r>
      <w:r>
        <w:rPr>
          <w:i/>
          <w:spacing w:val="-2"/>
          <w:sz w:val="21"/>
        </w:rPr>
        <w:t> </w:t>
      </w:r>
      <w:r>
        <w:rPr>
          <w:i/>
          <w:sz w:val="21"/>
        </w:rPr>
        <w:t>a</w:t>
      </w:r>
      <w:r>
        <w:rPr>
          <w:i/>
          <w:spacing w:val="-3"/>
          <w:sz w:val="21"/>
        </w:rPr>
        <w:t> </w:t>
      </w:r>
      <w:r>
        <w:rPr>
          <w:i/>
          <w:sz w:val="21"/>
        </w:rPr>
        <w:t>routine,</w:t>
      </w:r>
      <w:r>
        <w:rPr>
          <w:i/>
          <w:spacing w:val="-55"/>
          <w:sz w:val="21"/>
        </w:rPr>
        <w:t> </w:t>
      </w:r>
      <w:r>
        <w:rPr>
          <w:i/>
          <w:sz w:val="21"/>
        </w:rPr>
        <w:t>outpatient</w:t>
      </w:r>
      <w:r>
        <w:rPr>
          <w:i/>
          <w:spacing w:val="-7"/>
          <w:sz w:val="21"/>
        </w:rPr>
        <w:t> </w:t>
      </w:r>
      <w:r>
        <w:rPr>
          <w:i/>
          <w:sz w:val="21"/>
        </w:rPr>
        <w:t>basis</w:t>
      </w:r>
      <w:r>
        <w:rPr>
          <w:i/>
          <w:spacing w:val="-1"/>
          <w:sz w:val="21"/>
        </w:rPr>
        <w:t> </w:t>
      </w:r>
      <w:r>
        <w:rPr>
          <w:i/>
          <w:sz w:val="21"/>
        </w:rPr>
        <w:t>rather</w:t>
      </w:r>
      <w:r>
        <w:rPr>
          <w:i/>
          <w:spacing w:val="2"/>
          <w:sz w:val="21"/>
        </w:rPr>
        <w:t> </w:t>
      </w:r>
      <w:r>
        <w:rPr>
          <w:i/>
          <w:sz w:val="21"/>
        </w:rPr>
        <w:t>than</w:t>
      </w:r>
      <w:r>
        <w:rPr>
          <w:i/>
          <w:spacing w:val="-1"/>
          <w:sz w:val="21"/>
        </w:rPr>
        <w:t> </w:t>
      </w:r>
      <w:r>
        <w:rPr>
          <w:i/>
          <w:sz w:val="21"/>
        </w:rPr>
        <w:t>assessing</w:t>
      </w:r>
      <w:r>
        <w:rPr>
          <w:i/>
          <w:spacing w:val="-2"/>
          <w:sz w:val="21"/>
        </w:rPr>
        <w:t> </w:t>
      </w:r>
      <w:r>
        <w:rPr>
          <w:i/>
          <w:sz w:val="21"/>
        </w:rPr>
        <w:t>treatment</w:t>
      </w:r>
      <w:r>
        <w:rPr>
          <w:i/>
          <w:spacing w:val="-2"/>
          <w:sz w:val="21"/>
        </w:rPr>
        <w:t> </w:t>
      </w:r>
      <w:r>
        <w:rPr>
          <w:i/>
          <w:sz w:val="21"/>
        </w:rPr>
        <w:t>for</w:t>
      </w:r>
      <w:r>
        <w:rPr>
          <w:i/>
          <w:spacing w:val="-5"/>
          <w:sz w:val="21"/>
        </w:rPr>
        <w:t> </w:t>
      </w:r>
      <w:r>
        <w:rPr>
          <w:i/>
          <w:sz w:val="21"/>
        </w:rPr>
        <w:t>emergent</w:t>
      </w:r>
      <w:r>
        <w:rPr>
          <w:i/>
          <w:spacing w:val="-2"/>
          <w:sz w:val="21"/>
        </w:rPr>
        <w:t> </w:t>
      </w:r>
      <w:r>
        <w:rPr>
          <w:i/>
          <w:sz w:val="21"/>
        </w:rPr>
        <w:t>events.</w:t>
      </w:r>
    </w:p>
    <w:p>
      <w:pPr>
        <w:pStyle w:val="ListParagraph"/>
        <w:numPr>
          <w:ilvl w:val="0"/>
          <w:numId w:val="203"/>
        </w:numPr>
        <w:tabs>
          <w:tab w:pos="1657" w:val="left" w:leader="none"/>
        </w:tabs>
        <w:spacing w:line="240" w:lineRule="auto" w:before="104" w:after="0"/>
        <w:ind w:left="1656" w:right="0" w:hanging="217"/>
        <w:jc w:val="left"/>
        <w:rPr>
          <w:sz w:val="21"/>
        </w:rPr>
      </w:pPr>
      <w:r>
        <w:rPr>
          <w:i/>
          <w:sz w:val="21"/>
        </w:rPr>
        <w:t>Refer to</w:t>
      </w:r>
      <w:r>
        <w:rPr>
          <w:i/>
          <w:spacing w:val="-3"/>
          <w:sz w:val="21"/>
        </w:rPr>
        <w:t> </w:t>
      </w:r>
      <w:r>
        <w:rPr>
          <w:i/>
          <w:sz w:val="21"/>
        </w:rPr>
        <w:t>Appendix</w:t>
      </w:r>
      <w:r>
        <w:rPr>
          <w:i/>
          <w:spacing w:val="-2"/>
          <w:sz w:val="21"/>
        </w:rPr>
        <w:t> </w:t>
      </w:r>
      <w:r>
        <w:rPr>
          <w:i/>
          <w:sz w:val="21"/>
        </w:rPr>
        <w:t>3</w:t>
      </w:r>
      <w:r>
        <w:rPr>
          <w:i/>
          <w:spacing w:val="-3"/>
          <w:sz w:val="21"/>
        </w:rPr>
        <w:t> </w:t>
      </w:r>
      <w:r>
        <w:rPr>
          <w:i/>
          <w:sz w:val="21"/>
        </w:rPr>
        <w:t>for</w:t>
      </w:r>
      <w:r>
        <w:rPr>
          <w:i/>
          <w:spacing w:val="-3"/>
          <w:sz w:val="21"/>
        </w:rPr>
        <w:t> </w:t>
      </w:r>
      <w:r>
        <w:rPr>
          <w:i/>
          <w:sz w:val="21"/>
        </w:rPr>
        <w:t>the</w:t>
      </w:r>
      <w:r>
        <w:rPr>
          <w:i/>
          <w:spacing w:val="-3"/>
          <w:sz w:val="21"/>
        </w:rPr>
        <w:t> </w:t>
      </w:r>
      <w:r>
        <w:rPr>
          <w:i/>
          <w:sz w:val="21"/>
        </w:rPr>
        <w:t>definition</w:t>
      </w:r>
      <w:r>
        <w:rPr>
          <w:i/>
          <w:spacing w:val="-2"/>
          <w:sz w:val="21"/>
        </w:rPr>
        <w:t> </w:t>
      </w:r>
      <w:r>
        <w:rPr>
          <w:i/>
          <w:sz w:val="21"/>
        </w:rPr>
        <w:t>of</w:t>
      </w:r>
      <w:r>
        <w:rPr>
          <w:i/>
          <w:spacing w:val="1"/>
          <w:sz w:val="21"/>
        </w:rPr>
        <w:t> </w:t>
      </w:r>
      <w:r>
        <w:rPr>
          <w:sz w:val="21"/>
        </w:rPr>
        <w:t>PCP</w:t>
      </w:r>
      <w:r>
        <w:rPr>
          <w:spacing w:val="-1"/>
          <w:sz w:val="21"/>
        </w:rPr>
        <w:t> </w:t>
      </w:r>
      <w:r>
        <w:rPr>
          <w:i/>
          <w:sz w:val="21"/>
        </w:rPr>
        <w:t>and</w:t>
      </w:r>
      <w:r>
        <w:rPr>
          <w:i/>
          <w:spacing w:val="1"/>
          <w:sz w:val="21"/>
        </w:rPr>
        <w:t> </w:t>
      </w:r>
      <w:r>
        <w:rPr>
          <w:sz w:val="21"/>
        </w:rPr>
        <w:t>OB/GYN</w:t>
      </w:r>
      <w:r>
        <w:rPr>
          <w:spacing w:val="-5"/>
          <w:sz w:val="21"/>
        </w:rPr>
        <w:t> </w:t>
      </w:r>
      <w:r>
        <w:rPr>
          <w:sz w:val="21"/>
        </w:rPr>
        <w:t>and</w:t>
      </w:r>
      <w:r>
        <w:rPr>
          <w:spacing w:val="-3"/>
          <w:sz w:val="21"/>
        </w:rPr>
        <w:t> </w:t>
      </w:r>
      <w:r>
        <w:rPr>
          <w:sz w:val="21"/>
        </w:rPr>
        <w:t>other</w:t>
      </w:r>
      <w:r>
        <w:rPr>
          <w:spacing w:val="-3"/>
          <w:sz w:val="21"/>
        </w:rPr>
        <w:t> </w:t>
      </w:r>
      <w:r>
        <w:rPr>
          <w:sz w:val="21"/>
        </w:rPr>
        <w:t>prenatal</w:t>
      </w:r>
      <w:r>
        <w:rPr>
          <w:spacing w:val="-1"/>
          <w:sz w:val="21"/>
        </w:rPr>
        <w:t> </w:t>
      </w:r>
      <w:r>
        <w:rPr>
          <w:sz w:val="21"/>
        </w:rPr>
        <w:t>care</w:t>
      </w:r>
      <w:r>
        <w:rPr>
          <w:spacing w:val="-2"/>
          <w:sz w:val="21"/>
        </w:rPr>
        <w:t> </w:t>
      </w:r>
      <w:r>
        <w:rPr>
          <w:sz w:val="21"/>
        </w:rPr>
        <w:t>practitioner.</w:t>
      </w:r>
    </w:p>
    <w:p>
      <w:pPr>
        <w:pStyle w:val="ListParagraph"/>
        <w:numPr>
          <w:ilvl w:val="0"/>
          <w:numId w:val="203"/>
        </w:numPr>
        <w:tabs>
          <w:tab w:pos="1657" w:val="left" w:leader="none"/>
        </w:tabs>
        <w:spacing w:line="237" w:lineRule="auto" w:before="101" w:after="0"/>
        <w:ind w:left="1656" w:right="1199" w:hanging="216"/>
        <w:jc w:val="left"/>
        <w:rPr>
          <w:i/>
          <w:sz w:val="21"/>
        </w:rPr>
      </w:pPr>
      <w:r>
        <w:rPr>
          <w:i/>
          <w:sz w:val="21"/>
        </w:rPr>
        <w:t>For both rates, services provided during a telephone visit, e-visit or virtual check-in are eligible for</w:t>
      </w:r>
      <w:r>
        <w:rPr>
          <w:i/>
          <w:spacing w:val="-57"/>
          <w:sz w:val="21"/>
        </w:rPr>
        <w:t> </w:t>
      </w:r>
      <w:r>
        <w:rPr>
          <w:i/>
          <w:sz w:val="21"/>
        </w:rPr>
        <w:t>use</w:t>
      </w:r>
      <w:r>
        <w:rPr>
          <w:i/>
          <w:spacing w:val="-2"/>
          <w:sz w:val="21"/>
        </w:rPr>
        <w:t> </w:t>
      </w:r>
      <w:r>
        <w:rPr>
          <w:i/>
          <w:sz w:val="21"/>
        </w:rPr>
        <w:t>in</w:t>
      </w:r>
      <w:r>
        <w:rPr>
          <w:i/>
          <w:spacing w:val="-1"/>
          <w:sz w:val="21"/>
        </w:rPr>
        <w:t> </w:t>
      </w:r>
      <w:r>
        <w:rPr>
          <w:i/>
          <w:sz w:val="21"/>
        </w:rPr>
        <w:t>reporting.</w:t>
      </w:r>
    </w:p>
    <w:p>
      <w:pPr>
        <w:spacing w:after="0" w:line="237" w:lineRule="auto"/>
        <w:jc w:val="left"/>
        <w:rPr>
          <w:sz w:val="21"/>
        </w:rPr>
        <w:sectPr>
          <w:headerReference w:type="default" r:id="rId201"/>
          <w:footerReference w:type="default" r:id="rId202"/>
          <w:pgSz w:w="12240" w:h="15840"/>
          <w:pgMar w:header="847" w:footer="0" w:top="1100" w:bottom="280" w:left="0" w:right="360"/>
        </w:sectPr>
      </w:pPr>
    </w:p>
    <w:p>
      <w:pPr>
        <w:pStyle w:val="BodyText"/>
        <w:spacing w:before="2"/>
        <w:rPr>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Data</w:t>
      </w:r>
      <w:r>
        <w:rPr>
          <w:color w:val="FFFFFF"/>
          <w:spacing w:val="-3"/>
          <w:shd w:fill="000000" w:color="auto" w:val="clear"/>
        </w:rPr>
        <w:t> </w:t>
      </w:r>
      <w:r>
        <w:rPr>
          <w:color w:val="FFFFFF"/>
          <w:shd w:fill="000000" w:color="auto" w:val="clear"/>
        </w:rPr>
        <w:t>Elements</w:t>
      </w:r>
      <w:r>
        <w:rPr>
          <w:color w:val="FFFFFF"/>
          <w:spacing w:val="-3"/>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Reporting</w:t>
        <w:tab/>
      </w:r>
    </w:p>
    <w:p>
      <w:pPr>
        <w:pStyle w:val="BodyText"/>
        <w:rPr>
          <w:b/>
          <w:sz w:val="12"/>
        </w:rPr>
      </w:pPr>
    </w:p>
    <w:p>
      <w:pPr>
        <w:pStyle w:val="BodyText"/>
        <w:spacing w:before="95"/>
        <w:ind w:left="1440"/>
      </w:pPr>
      <w:r>
        <w:rPr/>
        <w:t>Organizations</w:t>
      </w:r>
      <w:r>
        <w:rPr>
          <w:spacing w:val="-2"/>
        </w:rPr>
        <w:t> </w:t>
      </w:r>
      <w:r>
        <w:rPr/>
        <w:t>that</w:t>
      </w:r>
      <w:r>
        <w:rPr>
          <w:spacing w:val="-3"/>
        </w:rPr>
        <w:t> </w:t>
      </w:r>
      <w:r>
        <w:rPr/>
        <w:t>submit</w:t>
      </w:r>
      <w:r>
        <w:rPr>
          <w:spacing w:val="1"/>
        </w:rPr>
        <w:t> </w:t>
      </w:r>
      <w:r>
        <w:rPr/>
        <w:t>HEDIS</w:t>
      </w:r>
      <w:r>
        <w:rPr>
          <w:spacing w:val="-5"/>
        </w:rPr>
        <w:t> </w:t>
      </w:r>
      <w:r>
        <w:rPr/>
        <w:t>data</w:t>
      </w:r>
      <w:r>
        <w:rPr>
          <w:spacing w:val="-2"/>
        </w:rPr>
        <w:t> </w:t>
      </w:r>
      <w:r>
        <w:rPr/>
        <w:t>to</w:t>
      </w:r>
      <w:r>
        <w:rPr>
          <w:spacing w:val="2"/>
        </w:rPr>
        <w:t> </w:t>
      </w:r>
      <w:r>
        <w:rPr/>
        <w:t>NCQA</w:t>
      </w:r>
      <w:r>
        <w:rPr>
          <w:spacing w:val="-2"/>
        </w:rPr>
        <w:t> </w:t>
      </w:r>
      <w:r>
        <w:rPr/>
        <w:t>must</w:t>
      </w:r>
      <w:r>
        <w:rPr>
          <w:spacing w:val="-3"/>
        </w:rPr>
        <w:t> </w:t>
      </w:r>
      <w:r>
        <w:rPr/>
        <w:t>provide</w:t>
      </w:r>
      <w:r>
        <w:rPr>
          <w:spacing w:val="-2"/>
        </w:rPr>
        <w:t> </w:t>
      </w:r>
      <w:r>
        <w:rPr/>
        <w:t>the</w:t>
      </w:r>
      <w:r>
        <w:rPr>
          <w:spacing w:val="2"/>
        </w:rPr>
        <w:t> </w:t>
      </w:r>
      <w:r>
        <w:rPr/>
        <w:t>following</w:t>
      </w:r>
      <w:r>
        <w:rPr>
          <w:spacing w:val="-6"/>
        </w:rPr>
        <w:t> </w:t>
      </w:r>
      <w:r>
        <w:rPr/>
        <w:t>data</w:t>
      </w:r>
      <w:r>
        <w:rPr>
          <w:spacing w:val="-2"/>
        </w:rPr>
        <w:t> </w:t>
      </w:r>
      <w:r>
        <w:rPr/>
        <w:t>elements.</w:t>
      </w:r>
    </w:p>
    <w:p>
      <w:pPr>
        <w:pStyle w:val="BodyText"/>
        <w:spacing w:before="8"/>
        <w:rPr>
          <w:sz w:val="20"/>
        </w:rPr>
      </w:pPr>
    </w:p>
    <w:p>
      <w:pPr>
        <w:spacing w:before="1"/>
        <w:ind w:left="1440" w:right="0" w:firstLine="0"/>
        <w:jc w:val="left"/>
        <w:rPr>
          <w:b/>
          <w:i/>
          <w:sz w:val="18"/>
        </w:rPr>
      </w:pPr>
      <w:r>
        <w:rPr>
          <w:b/>
          <w:i/>
          <w:sz w:val="18"/>
        </w:rPr>
        <w:t>Table</w:t>
      </w:r>
      <w:r>
        <w:rPr>
          <w:b/>
          <w:i/>
          <w:spacing w:val="-5"/>
          <w:sz w:val="18"/>
        </w:rPr>
        <w:t> </w:t>
      </w:r>
      <w:r>
        <w:rPr>
          <w:b/>
          <w:i/>
          <w:sz w:val="18"/>
        </w:rPr>
        <w:t>PPC-1/2:</w:t>
      </w:r>
      <w:r>
        <w:rPr>
          <w:b/>
          <w:i/>
          <w:spacing w:val="-3"/>
          <w:sz w:val="18"/>
        </w:rPr>
        <w:t> </w:t>
      </w:r>
      <w:r>
        <w:rPr>
          <w:b/>
          <w:i/>
          <w:sz w:val="18"/>
        </w:rPr>
        <w:t>Data</w:t>
      </w:r>
      <w:r>
        <w:rPr>
          <w:b/>
          <w:i/>
          <w:spacing w:val="-1"/>
          <w:sz w:val="18"/>
        </w:rPr>
        <w:t> </w:t>
      </w:r>
      <w:r>
        <w:rPr>
          <w:b/>
          <w:i/>
          <w:sz w:val="18"/>
        </w:rPr>
        <w:t>Elements</w:t>
      </w:r>
      <w:r>
        <w:rPr>
          <w:b/>
          <w:i/>
          <w:spacing w:val="-4"/>
          <w:sz w:val="18"/>
        </w:rPr>
        <w:t> </w:t>
      </w:r>
      <w:r>
        <w:rPr>
          <w:b/>
          <w:i/>
          <w:sz w:val="18"/>
        </w:rPr>
        <w:t>for</w:t>
      </w:r>
      <w:r>
        <w:rPr>
          <w:b/>
          <w:i/>
          <w:spacing w:val="1"/>
          <w:sz w:val="18"/>
        </w:rPr>
        <w:t> </w:t>
      </w:r>
      <w:r>
        <w:rPr>
          <w:b/>
          <w:i/>
          <w:sz w:val="18"/>
        </w:rPr>
        <w:t>Prenatal</w:t>
      </w:r>
      <w:r>
        <w:rPr>
          <w:b/>
          <w:i/>
          <w:spacing w:val="2"/>
          <w:sz w:val="18"/>
        </w:rPr>
        <w:t> </w:t>
      </w:r>
      <w:r>
        <w:rPr>
          <w:b/>
          <w:i/>
          <w:sz w:val="18"/>
        </w:rPr>
        <w:t>and</w:t>
      </w:r>
      <w:r>
        <w:rPr>
          <w:b/>
          <w:i/>
          <w:spacing w:val="-6"/>
          <w:sz w:val="18"/>
        </w:rPr>
        <w:t> </w:t>
      </w:r>
      <w:r>
        <w:rPr>
          <w:b/>
          <w:i/>
          <w:sz w:val="18"/>
        </w:rPr>
        <w:t>Postpartum</w:t>
      </w:r>
      <w:r>
        <w:rPr>
          <w:b/>
          <w:i/>
          <w:spacing w:val="-3"/>
          <w:sz w:val="18"/>
        </w:rPr>
        <w:t> </w:t>
      </w:r>
      <w:r>
        <w:rPr>
          <w:b/>
          <w:i/>
          <w:sz w:val="18"/>
        </w:rPr>
        <w:t>Care</w:t>
      </w:r>
    </w:p>
    <w:p>
      <w:pPr>
        <w:pStyle w:val="BodyText"/>
        <w:spacing w:before="4"/>
        <w:rPr>
          <w:b/>
          <w:i/>
          <w:sz w:val="5"/>
        </w:rPr>
      </w:pPr>
    </w:p>
    <w:tbl>
      <w:tblPr>
        <w:tblW w:w="0" w:type="auto"/>
        <w:jc w:val="left"/>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93"/>
        <w:gridCol w:w="2568"/>
        <w:gridCol w:w="2568"/>
      </w:tblGrid>
      <w:tr>
        <w:trPr>
          <w:trHeight w:val="396" w:hRule="atLeast"/>
        </w:trPr>
        <w:tc>
          <w:tcPr>
            <w:tcW w:w="4593" w:type="dxa"/>
            <w:tcBorders>
              <w:top w:val="nil"/>
              <w:left w:val="nil"/>
              <w:bottom w:val="nil"/>
              <w:right w:val="nil"/>
            </w:tcBorders>
            <w:shd w:val="clear" w:color="auto" w:fill="000000"/>
          </w:tcPr>
          <w:p>
            <w:pPr>
              <w:pStyle w:val="TableParagraph"/>
              <w:rPr>
                <w:rFonts w:ascii="Times New Roman"/>
                <w:sz w:val="20"/>
              </w:rPr>
            </w:pPr>
          </w:p>
        </w:tc>
        <w:tc>
          <w:tcPr>
            <w:tcW w:w="2568" w:type="dxa"/>
            <w:tcBorders>
              <w:top w:val="nil"/>
              <w:left w:val="nil"/>
              <w:bottom w:val="nil"/>
              <w:right w:val="nil"/>
            </w:tcBorders>
            <w:shd w:val="clear" w:color="auto" w:fill="000000"/>
          </w:tcPr>
          <w:p>
            <w:pPr>
              <w:pStyle w:val="TableParagraph"/>
              <w:spacing w:before="75"/>
              <w:ind w:left="673" w:right="657"/>
              <w:jc w:val="center"/>
              <w:rPr>
                <w:rFonts w:ascii="Arial Narrow"/>
                <w:b/>
                <w:sz w:val="21"/>
              </w:rPr>
            </w:pPr>
            <w:r>
              <w:rPr>
                <w:rFonts w:ascii="Arial Narrow"/>
                <w:b/>
                <w:color w:val="FFFFFF"/>
                <w:sz w:val="21"/>
              </w:rPr>
              <w:t>Administrative</w:t>
            </w:r>
          </w:p>
        </w:tc>
        <w:tc>
          <w:tcPr>
            <w:tcW w:w="2568" w:type="dxa"/>
            <w:tcBorders>
              <w:top w:val="nil"/>
              <w:left w:val="nil"/>
              <w:bottom w:val="nil"/>
              <w:right w:val="nil"/>
            </w:tcBorders>
            <w:shd w:val="clear" w:color="auto" w:fill="000000"/>
          </w:tcPr>
          <w:p>
            <w:pPr>
              <w:pStyle w:val="TableParagraph"/>
              <w:spacing w:before="75"/>
              <w:ind w:left="673" w:right="653"/>
              <w:jc w:val="center"/>
              <w:rPr>
                <w:rFonts w:ascii="Arial Narrow"/>
                <w:b/>
                <w:sz w:val="21"/>
              </w:rPr>
            </w:pPr>
            <w:r>
              <w:rPr>
                <w:rFonts w:ascii="Arial Narrow"/>
                <w:b/>
                <w:color w:val="FFFFFF"/>
                <w:sz w:val="21"/>
              </w:rPr>
              <w:t>Hybrid</w:t>
            </w:r>
          </w:p>
        </w:tc>
      </w:tr>
      <w:tr>
        <w:trPr>
          <w:trHeight w:val="370" w:hRule="atLeast"/>
        </w:trPr>
        <w:tc>
          <w:tcPr>
            <w:tcW w:w="4593" w:type="dxa"/>
            <w:tcBorders>
              <w:top w:val="nil"/>
            </w:tcBorders>
          </w:tcPr>
          <w:p>
            <w:pPr>
              <w:pStyle w:val="TableParagraph"/>
              <w:spacing w:before="55"/>
              <w:ind w:left="108"/>
              <w:rPr>
                <w:rFonts w:ascii="Arial Narrow"/>
                <w:sz w:val="21"/>
              </w:rPr>
            </w:pPr>
            <w:r>
              <w:rPr>
                <w:rFonts w:ascii="Arial Narrow"/>
                <w:sz w:val="21"/>
              </w:rPr>
              <w:t>Measurement</w:t>
            </w:r>
            <w:r>
              <w:rPr>
                <w:rFonts w:ascii="Arial Narrow"/>
                <w:spacing w:val="-3"/>
                <w:sz w:val="21"/>
              </w:rPr>
              <w:t> </w:t>
            </w:r>
            <w:r>
              <w:rPr>
                <w:rFonts w:ascii="Arial Narrow"/>
                <w:sz w:val="21"/>
              </w:rPr>
              <w:t>year</w:t>
            </w:r>
          </w:p>
        </w:tc>
        <w:tc>
          <w:tcPr>
            <w:tcW w:w="2568" w:type="dxa"/>
          </w:tcPr>
          <w:p>
            <w:pPr>
              <w:pStyle w:val="TableParagraph"/>
              <w:spacing w:before="28"/>
              <w:ind w:left="14"/>
              <w:jc w:val="center"/>
              <w:rPr>
                <w:rFonts w:ascii="Wingdings" w:hAnsi="Wingdings"/>
                <w:sz w:val="24"/>
              </w:rPr>
            </w:pPr>
            <w:r>
              <w:rPr>
                <w:rFonts w:ascii="Wingdings" w:hAnsi="Wingdings"/>
                <w:sz w:val="24"/>
              </w:rPr>
              <w:t></w:t>
            </w:r>
          </w:p>
        </w:tc>
        <w:tc>
          <w:tcPr>
            <w:tcW w:w="2568" w:type="dxa"/>
          </w:tcPr>
          <w:p>
            <w:pPr>
              <w:pStyle w:val="TableParagraph"/>
              <w:spacing w:before="28"/>
              <w:ind w:left="15"/>
              <w:jc w:val="center"/>
              <w:rPr>
                <w:rFonts w:ascii="Wingdings" w:hAnsi="Wingdings"/>
                <w:sz w:val="24"/>
              </w:rPr>
            </w:pPr>
            <w:r>
              <w:rPr>
                <w:rFonts w:ascii="Wingdings" w:hAnsi="Wingdings"/>
                <w:sz w:val="24"/>
              </w:rPr>
              <w:t></w:t>
            </w:r>
          </w:p>
        </w:tc>
      </w:tr>
      <w:tr>
        <w:trPr>
          <w:trHeight w:val="377" w:hRule="atLeast"/>
        </w:trPr>
        <w:tc>
          <w:tcPr>
            <w:tcW w:w="4593" w:type="dxa"/>
          </w:tcPr>
          <w:p>
            <w:pPr>
              <w:pStyle w:val="TableParagraph"/>
              <w:spacing w:before="61"/>
              <w:ind w:left="108"/>
              <w:rPr>
                <w:rFonts w:ascii="Arial Narrow"/>
                <w:sz w:val="21"/>
              </w:rPr>
            </w:pPr>
            <w:r>
              <w:rPr>
                <w:rFonts w:ascii="Arial Narrow"/>
                <w:sz w:val="21"/>
              </w:rPr>
              <w:t>Data</w:t>
            </w:r>
            <w:r>
              <w:rPr>
                <w:rFonts w:ascii="Arial Narrow"/>
                <w:spacing w:val="-3"/>
                <w:sz w:val="21"/>
              </w:rPr>
              <w:t> </w:t>
            </w:r>
            <w:r>
              <w:rPr>
                <w:rFonts w:ascii="Arial Narrow"/>
                <w:sz w:val="21"/>
              </w:rPr>
              <w:t>collection</w:t>
            </w:r>
            <w:r>
              <w:rPr>
                <w:rFonts w:ascii="Arial Narrow"/>
                <w:spacing w:val="-3"/>
                <w:sz w:val="21"/>
              </w:rPr>
              <w:t> </w:t>
            </w:r>
            <w:r>
              <w:rPr>
                <w:rFonts w:ascii="Arial Narrow"/>
                <w:sz w:val="21"/>
              </w:rPr>
              <w:t>methodology</w:t>
            </w:r>
            <w:r>
              <w:rPr>
                <w:rFonts w:ascii="Arial Narrow"/>
                <w:spacing w:val="-5"/>
                <w:sz w:val="21"/>
              </w:rPr>
              <w:t> </w:t>
            </w:r>
            <w:r>
              <w:rPr>
                <w:rFonts w:ascii="Arial Narrow"/>
                <w:sz w:val="21"/>
              </w:rPr>
              <w:t>(Administrative</w:t>
            </w:r>
            <w:r>
              <w:rPr>
                <w:rFonts w:ascii="Arial Narrow"/>
                <w:spacing w:val="-7"/>
                <w:sz w:val="21"/>
              </w:rPr>
              <w:t> </w:t>
            </w:r>
            <w:r>
              <w:rPr>
                <w:rFonts w:ascii="Arial Narrow"/>
                <w:sz w:val="21"/>
              </w:rPr>
              <w:t>or Hybrid)</w:t>
            </w:r>
          </w:p>
        </w:tc>
        <w:tc>
          <w:tcPr>
            <w:tcW w:w="2568" w:type="dxa"/>
          </w:tcPr>
          <w:p>
            <w:pPr>
              <w:pStyle w:val="TableParagraph"/>
              <w:spacing w:before="61"/>
              <w:ind w:left="401" w:right="386"/>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c>
          <w:tcPr>
            <w:tcW w:w="2568" w:type="dxa"/>
          </w:tcPr>
          <w:p>
            <w:pPr>
              <w:pStyle w:val="TableParagraph"/>
              <w:spacing w:before="61"/>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6" w:hRule="atLeast"/>
        </w:trPr>
        <w:tc>
          <w:tcPr>
            <w:tcW w:w="4593" w:type="dxa"/>
          </w:tcPr>
          <w:p>
            <w:pPr>
              <w:pStyle w:val="TableParagraph"/>
              <w:spacing w:before="61"/>
              <w:ind w:left="108"/>
              <w:rPr>
                <w:rFonts w:ascii="Arial Narrow"/>
                <w:sz w:val="21"/>
              </w:rPr>
            </w:pPr>
            <w:r>
              <w:rPr>
                <w:rFonts w:ascii="Arial Narrow"/>
                <w:sz w:val="21"/>
              </w:rPr>
              <w:t>Eligible</w:t>
            </w:r>
            <w:r>
              <w:rPr>
                <w:rFonts w:ascii="Arial Narrow"/>
                <w:spacing w:val="-3"/>
                <w:sz w:val="21"/>
              </w:rPr>
              <w:t> </w:t>
            </w:r>
            <w:r>
              <w:rPr>
                <w:rFonts w:ascii="Arial Narrow"/>
                <w:sz w:val="21"/>
              </w:rPr>
              <w:t>population</w:t>
            </w:r>
          </w:p>
        </w:tc>
        <w:tc>
          <w:tcPr>
            <w:tcW w:w="2568" w:type="dxa"/>
          </w:tcPr>
          <w:p>
            <w:pPr>
              <w:pStyle w:val="TableParagraph"/>
              <w:spacing w:before="61"/>
              <w:ind w:left="401" w:right="386"/>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c>
          <w:tcPr>
            <w:tcW w:w="2568" w:type="dxa"/>
          </w:tcPr>
          <w:p>
            <w:pPr>
              <w:pStyle w:val="TableParagraph"/>
              <w:spacing w:before="61"/>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593" w:hRule="atLeast"/>
        </w:trPr>
        <w:tc>
          <w:tcPr>
            <w:tcW w:w="4593" w:type="dxa"/>
          </w:tcPr>
          <w:p>
            <w:pPr>
              <w:pStyle w:val="TableParagraph"/>
              <w:spacing w:line="216" w:lineRule="auto" w:before="81"/>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4"/>
                <w:sz w:val="21"/>
              </w:rPr>
              <w:t> </w:t>
            </w:r>
            <w:r>
              <w:rPr>
                <w:rFonts w:ascii="Arial Narrow"/>
                <w:sz w:val="21"/>
              </w:rPr>
              <w:t>numerator</w:t>
            </w:r>
            <w:r>
              <w:rPr>
                <w:rFonts w:ascii="Arial Narrow"/>
                <w:spacing w:val="-1"/>
                <w:sz w:val="21"/>
              </w:rPr>
              <w:t> </w:t>
            </w:r>
            <w:r>
              <w:rPr>
                <w:rFonts w:ascii="Arial Narrow"/>
                <w:sz w:val="21"/>
              </w:rPr>
              <w:t>events</w:t>
            </w:r>
            <w:r>
              <w:rPr>
                <w:rFonts w:ascii="Arial Narrow"/>
                <w:spacing w:val="-2"/>
                <w:sz w:val="21"/>
              </w:rPr>
              <w:t> </w:t>
            </w:r>
            <w:r>
              <w:rPr>
                <w:rFonts w:ascii="Arial Narrow"/>
                <w:sz w:val="21"/>
              </w:rPr>
              <w:t>by</w:t>
            </w:r>
            <w:r>
              <w:rPr>
                <w:rFonts w:ascii="Arial Narrow"/>
                <w:spacing w:val="-2"/>
                <w:sz w:val="21"/>
              </w:rPr>
              <w:t> </w:t>
            </w:r>
            <w:r>
              <w:rPr>
                <w:rFonts w:ascii="Arial Narrow"/>
                <w:sz w:val="21"/>
              </w:rPr>
              <w:t>administrative</w:t>
            </w:r>
            <w:r>
              <w:rPr>
                <w:rFonts w:ascii="Arial Narrow"/>
                <w:spacing w:val="-4"/>
                <w:sz w:val="21"/>
              </w:rPr>
              <w:t> </w:t>
            </w:r>
            <w:r>
              <w:rPr>
                <w:rFonts w:ascii="Arial Narrow"/>
                <w:sz w:val="21"/>
              </w:rPr>
              <w:t>data</w:t>
            </w:r>
            <w:r>
              <w:rPr>
                <w:rFonts w:ascii="Arial Narrow"/>
                <w:spacing w:val="-7"/>
                <w:sz w:val="21"/>
              </w:rPr>
              <w:t> </w:t>
            </w:r>
            <w:r>
              <w:rPr>
                <w:rFonts w:ascii="Arial Narrow"/>
                <w:sz w:val="21"/>
              </w:rPr>
              <w:t>in</w:t>
            </w:r>
            <w:r>
              <w:rPr>
                <w:rFonts w:ascii="Arial Narrow"/>
                <w:spacing w:val="-45"/>
                <w:sz w:val="21"/>
              </w:rPr>
              <w:t> </w:t>
            </w:r>
            <w:r>
              <w:rPr>
                <w:rFonts w:ascii="Arial Narrow"/>
                <w:sz w:val="21"/>
              </w:rPr>
              <w:t>eligible</w:t>
            </w:r>
            <w:r>
              <w:rPr>
                <w:rFonts w:ascii="Arial Narrow"/>
                <w:spacing w:val="-2"/>
                <w:sz w:val="21"/>
              </w:rPr>
              <w:t> </w:t>
            </w:r>
            <w:r>
              <w:rPr>
                <w:rFonts w:ascii="Arial Narrow"/>
                <w:sz w:val="21"/>
              </w:rPr>
              <w:t>population</w:t>
            </w:r>
            <w:r>
              <w:rPr>
                <w:rFonts w:ascii="Arial Narrow"/>
                <w:spacing w:val="-5"/>
                <w:sz w:val="21"/>
              </w:rPr>
              <w:t> </w:t>
            </w:r>
            <w:r>
              <w:rPr>
                <w:rFonts w:ascii="Arial Narrow"/>
                <w:sz w:val="21"/>
              </w:rPr>
              <w:t>(before</w:t>
            </w:r>
            <w:r>
              <w:rPr>
                <w:rFonts w:ascii="Arial Narrow"/>
                <w:spacing w:val="-1"/>
                <w:sz w:val="21"/>
              </w:rPr>
              <w:t> </w:t>
            </w:r>
            <w:r>
              <w:rPr>
                <w:rFonts w:ascii="Arial Narrow"/>
                <w:sz w:val="21"/>
              </w:rPr>
              <w:t>exclusions)</w:t>
            </w:r>
          </w:p>
        </w:tc>
        <w:tc>
          <w:tcPr>
            <w:tcW w:w="2568" w:type="dxa"/>
          </w:tcPr>
          <w:p>
            <w:pPr>
              <w:pStyle w:val="TableParagraph"/>
              <w:rPr>
                <w:rFonts w:ascii="Times New Roman"/>
                <w:sz w:val="20"/>
              </w:rPr>
            </w:pPr>
          </w:p>
        </w:tc>
        <w:tc>
          <w:tcPr>
            <w:tcW w:w="2568" w:type="dxa"/>
          </w:tcPr>
          <w:p>
            <w:pPr>
              <w:pStyle w:val="TableParagraph"/>
              <w:spacing w:before="169"/>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7" w:hRule="atLeast"/>
        </w:trPr>
        <w:tc>
          <w:tcPr>
            <w:tcW w:w="4593" w:type="dxa"/>
            <w:shd w:val="clear" w:color="auto" w:fill="D9D9D9"/>
          </w:tcPr>
          <w:p>
            <w:pPr>
              <w:pStyle w:val="TableParagraph"/>
              <w:spacing w:before="61"/>
              <w:ind w:left="108"/>
              <w:rPr>
                <w:rFonts w:ascii="Arial Narrow" w:hAnsi="Arial Narrow"/>
                <w:sz w:val="21"/>
              </w:rPr>
            </w:pPr>
            <w:r>
              <w:rPr>
                <w:rFonts w:ascii="Arial Narrow" w:hAnsi="Arial Narrow"/>
                <w:sz w:val="21"/>
              </w:rPr>
              <w:t>Current</w:t>
            </w:r>
            <w:r>
              <w:rPr>
                <w:rFonts w:ascii="Arial Narrow" w:hAnsi="Arial Narrow"/>
                <w:spacing w:val="-7"/>
                <w:sz w:val="21"/>
              </w:rPr>
              <w:t> </w:t>
            </w:r>
            <w:r>
              <w:rPr>
                <w:rFonts w:ascii="Arial Narrow" w:hAnsi="Arial Narrow"/>
                <w:sz w:val="21"/>
              </w:rPr>
              <w:t>year’s</w:t>
            </w:r>
            <w:r>
              <w:rPr>
                <w:rFonts w:ascii="Arial Narrow" w:hAnsi="Arial Narrow"/>
                <w:spacing w:val="-1"/>
                <w:sz w:val="21"/>
              </w:rPr>
              <w:t> </w:t>
            </w:r>
            <w:r>
              <w:rPr>
                <w:rFonts w:ascii="Arial Narrow" w:hAnsi="Arial Narrow"/>
                <w:sz w:val="21"/>
              </w:rPr>
              <w:t>administrative</w:t>
            </w:r>
            <w:r>
              <w:rPr>
                <w:rFonts w:ascii="Arial Narrow" w:hAnsi="Arial Narrow"/>
                <w:spacing w:val="-6"/>
                <w:sz w:val="21"/>
              </w:rPr>
              <w:t> </w:t>
            </w:r>
            <w:r>
              <w:rPr>
                <w:rFonts w:ascii="Arial Narrow" w:hAnsi="Arial Narrow"/>
                <w:sz w:val="21"/>
              </w:rPr>
              <w:t>rate</w:t>
            </w:r>
            <w:r>
              <w:rPr>
                <w:rFonts w:ascii="Arial Narrow" w:hAnsi="Arial Narrow"/>
                <w:spacing w:val="-6"/>
                <w:sz w:val="21"/>
              </w:rPr>
              <w:t> </w:t>
            </w:r>
            <w:r>
              <w:rPr>
                <w:rFonts w:ascii="Arial Narrow" w:hAnsi="Arial Narrow"/>
                <w:sz w:val="21"/>
              </w:rPr>
              <w:t>(before</w:t>
            </w:r>
            <w:r>
              <w:rPr>
                <w:rFonts w:ascii="Arial Narrow" w:hAnsi="Arial Narrow"/>
                <w:spacing w:val="-3"/>
                <w:sz w:val="21"/>
              </w:rPr>
              <w:t> </w:t>
            </w:r>
            <w:r>
              <w:rPr>
                <w:rFonts w:ascii="Arial Narrow" w:hAnsi="Arial Narrow"/>
                <w:sz w:val="21"/>
              </w:rPr>
              <w:t>exclusions)</w:t>
            </w:r>
          </w:p>
        </w:tc>
        <w:tc>
          <w:tcPr>
            <w:tcW w:w="2568" w:type="dxa"/>
            <w:shd w:val="clear" w:color="auto" w:fill="D9D9D9"/>
          </w:tcPr>
          <w:p>
            <w:pPr>
              <w:pStyle w:val="TableParagraph"/>
              <w:rPr>
                <w:rFonts w:ascii="Times New Roman"/>
                <w:sz w:val="20"/>
              </w:rPr>
            </w:pPr>
          </w:p>
        </w:tc>
        <w:tc>
          <w:tcPr>
            <w:tcW w:w="2568" w:type="dxa"/>
            <w:shd w:val="clear" w:color="auto" w:fill="D9D9D9"/>
          </w:tcPr>
          <w:p>
            <w:pPr>
              <w:pStyle w:val="TableParagraph"/>
              <w:spacing w:before="61"/>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7" w:hRule="atLeast"/>
        </w:trPr>
        <w:tc>
          <w:tcPr>
            <w:tcW w:w="4593" w:type="dxa"/>
          </w:tcPr>
          <w:p>
            <w:pPr>
              <w:pStyle w:val="TableParagraph"/>
              <w:spacing w:before="61"/>
              <w:ind w:left="108"/>
              <w:rPr>
                <w:rFonts w:ascii="Arial Narrow"/>
                <w:sz w:val="21"/>
              </w:rPr>
            </w:pPr>
            <w:r>
              <w:rPr>
                <w:rFonts w:ascii="Arial Narrow"/>
                <w:sz w:val="21"/>
              </w:rPr>
              <w:t>Minimum</w:t>
            </w:r>
            <w:r>
              <w:rPr>
                <w:rFonts w:ascii="Arial Narrow"/>
                <w:spacing w:val="-5"/>
                <w:sz w:val="21"/>
              </w:rPr>
              <w:t> </w:t>
            </w:r>
            <w:r>
              <w:rPr>
                <w:rFonts w:ascii="Arial Narrow"/>
                <w:sz w:val="21"/>
              </w:rPr>
              <w:t>required</w:t>
            </w:r>
            <w:r>
              <w:rPr>
                <w:rFonts w:ascii="Arial Narrow"/>
                <w:spacing w:val="-4"/>
                <w:sz w:val="21"/>
              </w:rPr>
              <w:t> </w:t>
            </w:r>
            <w:r>
              <w:rPr>
                <w:rFonts w:ascii="Arial Narrow"/>
                <w:sz w:val="21"/>
              </w:rPr>
              <w:t>sample size</w:t>
            </w:r>
            <w:r>
              <w:rPr>
                <w:rFonts w:ascii="Arial Narrow"/>
                <w:spacing w:val="-4"/>
                <w:sz w:val="21"/>
              </w:rPr>
              <w:t> </w:t>
            </w:r>
            <w:r>
              <w:rPr>
                <w:rFonts w:ascii="Arial Narrow"/>
                <w:sz w:val="21"/>
              </w:rPr>
              <w:t>(MRSS)</w:t>
            </w:r>
          </w:p>
        </w:tc>
        <w:tc>
          <w:tcPr>
            <w:tcW w:w="2568" w:type="dxa"/>
          </w:tcPr>
          <w:p>
            <w:pPr>
              <w:pStyle w:val="TableParagraph"/>
              <w:rPr>
                <w:rFonts w:ascii="Times New Roman"/>
                <w:sz w:val="20"/>
              </w:rPr>
            </w:pPr>
          </w:p>
        </w:tc>
        <w:tc>
          <w:tcPr>
            <w:tcW w:w="2568" w:type="dxa"/>
          </w:tcPr>
          <w:p>
            <w:pPr>
              <w:pStyle w:val="TableParagraph"/>
              <w:spacing w:before="61"/>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6" w:hRule="atLeast"/>
        </w:trPr>
        <w:tc>
          <w:tcPr>
            <w:tcW w:w="4593" w:type="dxa"/>
          </w:tcPr>
          <w:p>
            <w:pPr>
              <w:pStyle w:val="TableParagraph"/>
              <w:spacing w:before="61"/>
              <w:ind w:left="108"/>
              <w:rPr>
                <w:rFonts w:ascii="Arial Narrow"/>
                <w:sz w:val="21"/>
              </w:rPr>
            </w:pPr>
            <w:r>
              <w:rPr>
                <w:rFonts w:ascii="Arial Narrow"/>
                <w:sz w:val="21"/>
              </w:rPr>
              <w:t>Oversampling</w:t>
            </w:r>
            <w:r>
              <w:rPr>
                <w:rFonts w:ascii="Arial Narrow"/>
                <w:spacing w:val="-4"/>
                <w:sz w:val="21"/>
              </w:rPr>
              <w:t> </w:t>
            </w:r>
            <w:r>
              <w:rPr>
                <w:rFonts w:ascii="Arial Narrow"/>
                <w:sz w:val="21"/>
              </w:rPr>
              <w:t>rate</w:t>
            </w:r>
          </w:p>
        </w:tc>
        <w:tc>
          <w:tcPr>
            <w:tcW w:w="2568" w:type="dxa"/>
          </w:tcPr>
          <w:p>
            <w:pPr>
              <w:pStyle w:val="TableParagraph"/>
              <w:rPr>
                <w:rFonts w:ascii="Times New Roman"/>
                <w:sz w:val="20"/>
              </w:rPr>
            </w:pPr>
          </w:p>
        </w:tc>
        <w:tc>
          <w:tcPr>
            <w:tcW w:w="2568" w:type="dxa"/>
          </w:tcPr>
          <w:p>
            <w:pPr>
              <w:pStyle w:val="TableParagraph"/>
              <w:spacing w:before="61"/>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7" w:hRule="atLeast"/>
        </w:trPr>
        <w:tc>
          <w:tcPr>
            <w:tcW w:w="4593" w:type="dxa"/>
            <w:shd w:val="clear" w:color="auto" w:fill="D9D9D9"/>
          </w:tcPr>
          <w:p>
            <w:pPr>
              <w:pStyle w:val="TableParagraph"/>
              <w:spacing w:before="61"/>
              <w:ind w:left="108"/>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3"/>
                <w:sz w:val="21"/>
              </w:rPr>
              <w:t> </w:t>
            </w:r>
            <w:r>
              <w:rPr>
                <w:rFonts w:ascii="Arial Narrow"/>
                <w:sz w:val="21"/>
              </w:rPr>
              <w:t>oversample</w:t>
            </w:r>
            <w:r>
              <w:rPr>
                <w:rFonts w:ascii="Arial Narrow"/>
                <w:spacing w:val="-2"/>
                <w:sz w:val="21"/>
              </w:rPr>
              <w:t> </w:t>
            </w:r>
            <w:r>
              <w:rPr>
                <w:rFonts w:ascii="Arial Narrow"/>
                <w:sz w:val="21"/>
              </w:rPr>
              <w:t>records</w:t>
            </w:r>
          </w:p>
        </w:tc>
        <w:tc>
          <w:tcPr>
            <w:tcW w:w="2568" w:type="dxa"/>
            <w:shd w:val="clear" w:color="auto" w:fill="D9D9D9"/>
          </w:tcPr>
          <w:p>
            <w:pPr>
              <w:pStyle w:val="TableParagraph"/>
              <w:rPr>
                <w:rFonts w:ascii="Times New Roman"/>
                <w:sz w:val="20"/>
              </w:rPr>
            </w:pPr>
          </w:p>
        </w:tc>
        <w:tc>
          <w:tcPr>
            <w:tcW w:w="2568" w:type="dxa"/>
            <w:shd w:val="clear" w:color="auto" w:fill="D9D9D9"/>
          </w:tcPr>
          <w:p>
            <w:pPr>
              <w:pStyle w:val="TableParagraph"/>
              <w:spacing w:before="61"/>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592" w:hRule="atLeast"/>
        </w:trPr>
        <w:tc>
          <w:tcPr>
            <w:tcW w:w="4593" w:type="dxa"/>
          </w:tcPr>
          <w:p>
            <w:pPr>
              <w:pStyle w:val="TableParagraph"/>
              <w:spacing w:line="216" w:lineRule="auto" w:before="81"/>
              <w:ind w:left="108" w:right="80"/>
              <w:rPr>
                <w:rFonts w:ascii="Arial Narrow"/>
                <w:sz w:val="21"/>
              </w:rPr>
            </w:pPr>
            <w:r>
              <w:rPr>
                <w:rFonts w:ascii="Arial Narrow"/>
                <w:sz w:val="21"/>
              </w:rPr>
              <w:t>Number</w:t>
            </w:r>
            <w:r>
              <w:rPr>
                <w:rFonts w:ascii="Arial Narrow"/>
                <w:spacing w:val="-1"/>
                <w:sz w:val="21"/>
              </w:rPr>
              <w:t> </w:t>
            </w:r>
            <w:r>
              <w:rPr>
                <w:rFonts w:ascii="Arial Narrow"/>
                <w:sz w:val="21"/>
              </w:rPr>
              <w:t>of</w:t>
            </w:r>
            <w:r>
              <w:rPr>
                <w:rFonts w:ascii="Arial Narrow"/>
                <w:spacing w:val="-4"/>
                <w:sz w:val="21"/>
              </w:rPr>
              <w:t> </w:t>
            </w:r>
            <w:r>
              <w:rPr>
                <w:rFonts w:ascii="Arial Narrow"/>
                <w:sz w:val="21"/>
              </w:rPr>
              <w:t>medical</w:t>
            </w:r>
            <w:r>
              <w:rPr>
                <w:rFonts w:ascii="Arial Narrow"/>
                <w:spacing w:val="-2"/>
                <w:sz w:val="21"/>
              </w:rPr>
              <w:t> </w:t>
            </w:r>
            <w:r>
              <w:rPr>
                <w:rFonts w:ascii="Arial Narrow"/>
                <w:sz w:val="21"/>
              </w:rPr>
              <w:t>records</w:t>
            </w:r>
            <w:r>
              <w:rPr>
                <w:rFonts w:ascii="Arial Narrow"/>
                <w:spacing w:val="-2"/>
                <w:sz w:val="21"/>
              </w:rPr>
              <w:t> </w:t>
            </w:r>
            <w:r>
              <w:rPr>
                <w:rFonts w:ascii="Arial Narrow"/>
                <w:sz w:val="21"/>
              </w:rPr>
              <w:t>excluded</w:t>
            </w:r>
            <w:r>
              <w:rPr>
                <w:rFonts w:ascii="Arial Narrow"/>
                <w:spacing w:val="-3"/>
                <w:sz w:val="21"/>
              </w:rPr>
              <w:t> </w:t>
            </w:r>
            <w:r>
              <w:rPr>
                <w:rFonts w:ascii="Arial Narrow"/>
                <w:sz w:val="21"/>
              </w:rPr>
              <w:t>because</w:t>
            </w:r>
            <w:r>
              <w:rPr>
                <w:rFonts w:ascii="Arial Narrow"/>
                <w:spacing w:val="-4"/>
                <w:sz w:val="21"/>
              </w:rPr>
              <w:t> </w:t>
            </w:r>
            <w:r>
              <w:rPr>
                <w:rFonts w:ascii="Arial Narrow"/>
                <w:sz w:val="21"/>
              </w:rPr>
              <w:t>of</w:t>
            </w:r>
            <w:r>
              <w:rPr>
                <w:rFonts w:ascii="Arial Narrow"/>
                <w:spacing w:val="-7"/>
                <w:sz w:val="21"/>
              </w:rPr>
              <w:t> </w:t>
            </w:r>
            <w:r>
              <w:rPr>
                <w:rFonts w:ascii="Arial Narrow"/>
                <w:sz w:val="21"/>
              </w:rPr>
              <w:t>valid</w:t>
            </w:r>
            <w:r>
              <w:rPr>
                <w:rFonts w:ascii="Arial Narrow"/>
                <w:spacing w:val="-45"/>
                <w:sz w:val="21"/>
              </w:rPr>
              <w:t> </w:t>
            </w:r>
            <w:r>
              <w:rPr>
                <w:rFonts w:ascii="Arial Narrow"/>
                <w:sz w:val="21"/>
              </w:rPr>
              <w:t>data</w:t>
            </w:r>
            <w:r>
              <w:rPr>
                <w:rFonts w:ascii="Arial Narrow"/>
                <w:spacing w:val="-1"/>
                <w:sz w:val="21"/>
              </w:rPr>
              <w:t> </w:t>
            </w:r>
            <w:r>
              <w:rPr>
                <w:rFonts w:ascii="Arial Narrow"/>
                <w:sz w:val="21"/>
              </w:rPr>
              <w:t>errors</w:t>
            </w:r>
          </w:p>
        </w:tc>
        <w:tc>
          <w:tcPr>
            <w:tcW w:w="2568" w:type="dxa"/>
          </w:tcPr>
          <w:p>
            <w:pPr>
              <w:pStyle w:val="TableParagraph"/>
              <w:rPr>
                <w:rFonts w:ascii="Times New Roman"/>
                <w:sz w:val="20"/>
              </w:rPr>
            </w:pPr>
          </w:p>
        </w:tc>
        <w:tc>
          <w:tcPr>
            <w:tcW w:w="2568" w:type="dxa"/>
          </w:tcPr>
          <w:p>
            <w:pPr>
              <w:pStyle w:val="TableParagraph"/>
              <w:spacing w:before="169"/>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593" w:hRule="atLeast"/>
        </w:trPr>
        <w:tc>
          <w:tcPr>
            <w:tcW w:w="4593" w:type="dxa"/>
          </w:tcPr>
          <w:p>
            <w:pPr>
              <w:pStyle w:val="TableParagraph"/>
              <w:spacing w:line="216" w:lineRule="auto" w:before="82"/>
              <w:ind w:left="108" w:right="726"/>
              <w:rPr>
                <w:rFonts w:ascii="Arial Narrow"/>
                <w:sz w:val="21"/>
              </w:rPr>
            </w:pPr>
            <w:r>
              <w:rPr>
                <w:rFonts w:ascii="Arial Narrow"/>
                <w:sz w:val="21"/>
              </w:rPr>
              <w:t>Number of employee/dependent medical records</w:t>
            </w:r>
            <w:r>
              <w:rPr>
                <w:rFonts w:ascii="Arial Narrow"/>
                <w:spacing w:val="-45"/>
                <w:sz w:val="21"/>
              </w:rPr>
              <w:t> </w:t>
            </w:r>
            <w:r>
              <w:rPr>
                <w:rFonts w:ascii="Arial Narrow"/>
                <w:sz w:val="21"/>
              </w:rPr>
              <w:t>excluded</w:t>
            </w:r>
          </w:p>
        </w:tc>
        <w:tc>
          <w:tcPr>
            <w:tcW w:w="2568" w:type="dxa"/>
          </w:tcPr>
          <w:p>
            <w:pPr>
              <w:pStyle w:val="TableParagraph"/>
              <w:rPr>
                <w:rFonts w:ascii="Times New Roman"/>
                <w:sz w:val="20"/>
              </w:rPr>
            </w:pPr>
          </w:p>
        </w:tc>
        <w:tc>
          <w:tcPr>
            <w:tcW w:w="2568" w:type="dxa"/>
          </w:tcPr>
          <w:p>
            <w:pPr>
              <w:pStyle w:val="TableParagraph"/>
              <w:spacing w:before="170"/>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7" w:hRule="atLeast"/>
        </w:trPr>
        <w:tc>
          <w:tcPr>
            <w:tcW w:w="4593" w:type="dxa"/>
          </w:tcPr>
          <w:p>
            <w:pPr>
              <w:pStyle w:val="TableParagraph"/>
              <w:spacing w:before="61"/>
              <w:ind w:left="108"/>
              <w:rPr>
                <w:rFonts w:ascii="Arial Narrow"/>
                <w:sz w:val="21"/>
              </w:rPr>
            </w:pPr>
            <w:r>
              <w:rPr>
                <w:rFonts w:ascii="Arial Narrow"/>
                <w:sz w:val="21"/>
              </w:rPr>
              <w:t>Records</w:t>
            </w:r>
            <w:r>
              <w:rPr>
                <w:rFonts w:ascii="Arial Narrow"/>
                <w:spacing w:val="-1"/>
                <w:sz w:val="21"/>
              </w:rPr>
              <w:t> </w:t>
            </w:r>
            <w:r>
              <w:rPr>
                <w:rFonts w:ascii="Arial Narrow"/>
                <w:sz w:val="21"/>
              </w:rPr>
              <w:t>added</w:t>
            </w:r>
            <w:r>
              <w:rPr>
                <w:rFonts w:ascii="Arial Narrow"/>
                <w:spacing w:val="-3"/>
                <w:sz w:val="21"/>
              </w:rPr>
              <w:t> </w:t>
            </w:r>
            <w:r>
              <w:rPr>
                <w:rFonts w:ascii="Arial Narrow"/>
                <w:sz w:val="21"/>
              </w:rPr>
              <w:t>from</w:t>
            </w:r>
            <w:r>
              <w:rPr>
                <w:rFonts w:ascii="Arial Narrow"/>
                <w:spacing w:val="-2"/>
                <w:sz w:val="21"/>
              </w:rPr>
              <w:t> </w:t>
            </w:r>
            <w:r>
              <w:rPr>
                <w:rFonts w:ascii="Arial Narrow"/>
                <w:sz w:val="21"/>
              </w:rPr>
              <w:t>the</w:t>
            </w:r>
            <w:r>
              <w:rPr>
                <w:rFonts w:ascii="Arial Narrow"/>
                <w:spacing w:val="-3"/>
                <w:sz w:val="21"/>
              </w:rPr>
              <w:t> </w:t>
            </w:r>
            <w:r>
              <w:rPr>
                <w:rFonts w:ascii="Arial Narrow"/>
                <w:sz w:val="21"/>
              </w:rPr>
              <w:t>oversample</w:t>
            </w:r>
            <w:r>
              <w:rPr>
                <w:rFonts w:ascii="Arial Narrow"/>
                <w:spacing w:val="-2"/>
                <w:sz w:val="21"/>
              </w:rPr>
              <w:t> </w:t>
            </w:r>
            <w:r>
              <w:rPr>
                <w:rFonts w:ascii="Arial Narrow"/>
                <w:sz w:val="21"/>
              </w:rPr>
              <w:t>list</w:t>
            </w:r>
          </w:p>
        </w:tc>
        <w:tc>
          <w:tcPr>
            <w:tcW w:w="2568" w:type="dxa"/>
          </w:tcPr>
          <w:p>
            <w:pPr>
              <w:pStyle w:val="TableParagraph"/>
              <w:rPr>
                <w:rFonts w:ascii="Times New Roman"/>
                <w:sz w:val="20"/>
              </w:rPr>
            </w:pPr>
          </w:p>
        </w:tc>
        <w:tc>
          <w:tcPr>
            <w:tcW w:w="2568" w:type="dxa"/>
          </w:tcPr>
          <w:p>
            <w:pPr>
              <w:pStyle w:val="TableParagraph"/>
              <w:spacing w:before="61"/>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6" w:hRule="atLeast"/>
        </w:trPr>
        <w:tc>
          <w:tcPr>
            <w:tcW w:w="4593" w:type="dxa"/>
          </w:tcPr>
          <w:p>
            <w:pPr>
              <w:pStyle w:val="TableParagraph"/>
              <w:spacing w:before="61"/>
              <w:ind w:left="108"/>
              <w:rPr>
                <w:rFonts w:ascii="Arial Narrow"/>
                <w:sz w:val="21"/>
              </w:rPr>
            </w:pPr>
            <w:r>
              <w:rPr>
                <w:rFonts w:ascii="Arial Narrow"/>
                <w:sz w:val="21"/>
              </w:rPr>
              <w:t>Denominator</w:t>
            </w:r>
          </w:p>
        </w:tc>
        <w:tc>
          <w:tcPr>
            <w:tcW w:w="2568" w:type="dxa"/>
          </w:tcPr>
          <w:p>
            <w:pPr>
              <w:pStyle w:val="TableParagraph"/>
              <w:rPr>
                <w:rFonts w:ascii="Times New Roman"/>
                <w:sz w:val="20"/>
              </w:rPr>
            </w:pPr>
          </w:p>
        </w:tc>
        <w:tc>
          <w:tcPr>
            <w:tcW w:w="2568" w:type="dxa"/>
          </w:tcPr>
          <w:p>
            <w:pPr>
              <w:pStyle w:val="TableParagraph"/>
              <w:spacing w:before="61"/>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7" w:hRule="atLeast"/>
        </w:trPr>
        <w:tc>
          <w:tcPr>
            <w:tcW w:w="4593" w:type="dxa"/>
          </w:tcPr>
          <w:p>
            <w:pPr>
              <w:pStyle w:val="TableParagraph"/>
              <w:spacing w:before="61"/>
              <w:ind w:left="108"/>
              <w:rPr>
                <w:rFonts w:ascii="Arial Narrow"/>
                <w:sz w:val="21"/>
              </w:rPr>
            </w:pPr>
            <w:r>
              <w:rPr>
                <w:rFonts w:ascii="Arial Narrow"/>
                <w:sz w:val="21"/>
              </w:rPr>
              <w:t>Numerator</w:t>
            </w:r>
            <w:r>
              <w:rPr>
                <w:rFonts w:ascii="Arial Narrow"/>
                <w:spacing w:val="-2"/>
                <w:sz w:val="21"/>
              </w:rPr>
              <w:t> </w:t>
            </w:r>
            <w:r>
              <w:rPr>
                <w:rFonts w:ascii="Arial Narrow"/>
                <w:sz w:val="21"/>
              </w:rPr>
              <w:t>events</w:t>
            </w:r>
            <w:r>
              <w:rPr>
                <w:rFonts w:ascii="Arial Narrow"/>
                <w:spacing w:val="-2"/>
                <w:sz w:val="21"/>
              </w:rPr>
              <w:t> </w:t>
            </w:r>
            <w:r>
              <w:rPr>
                <w:rFonts w:ascii="Arial Narrow"/>
                <w:sz w:val="21"/>
              </w:rPr>
              <w:t>by</w:t>
            </w:r>
            <w:r>
              <w:rPr>
                <w:rFonts w:ascii="Arial Narrow"/>
                <w:spacing w:val="-2"/>
                <w:sz w:val="21"/>
              </w:rPr>
              <w:t> </w:t>
            </w:r>
            <w:r>
              <w:rPr>
                <w:rFonts w:ascii="Arial Narrow"/>
                <w:sz w:val="21"/>
              </w:rPr>
              <w:t>administrative</w:t>
            </w:r>
            <w:r>
              <w:rPr>
                <w:rFonts w:ascii="Arial Narrow"/>
                <w:spacing w:val="-4"/>
                <w:sz w:val="21"/>
              </w:rPr>
              <w:t> </w:t>
            </w:r>
            <w:r>
              <w:rPr>
                <w:rFonts w:ascii="Arial Narrow"/>
                <w:sz w:val="21"/>
              </w:rPr>
              <w:t>data</w:t>
            </w:r>
          </w:p>
        </w:tc>
        <w:tc>
          <w:tcPr>
            <w:tcW w:w="2568" w:type="dxa"/>
          </w:tcPr>
          <w:p>
            <w:pPr>
              <w:pStyle w:val="TableParagraph"/>
              <w:spacing w:before="61"/>
              <w:ind w:left="401" w:right="386"/>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c>
          <w:tcPr>
            <w:tcW w:w="2568" w:type="dxa"/>
          </w:tcPr>
          <w:p>
            <w:pPr>
              <w:pStyle w:val="TableParagraph"/>
              <w:spacing w:before="61"/>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7" w:hRule="atLeast"/>
        </w:trPr>
        <w:tc>
          <w:tcPr>
            <w:tcW w:w="4593" w:type="dxa"/>
          </w:tcPr>
          <w:p>
            <w:pPr>
              <w:pStyle w:val="TableParagraph"/>
              <w:spacing w:before="6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1"/>
                <w:sz w:val="21"/>
              </w:rPr>
              <w:t> </w:t>
            </w:r>
            <w:r>
              <w:rPr>
                <w:rFonts w:ascii="Arial Narrow"/>
                <w:sz w:val="21"/>
              </w:rPr>
              <w:t>by</w:t>
            </w:r>
            <w:r>
              <w:rPr>
                <w:rFonts w:ascii="Arial Narrow"/>
                <w:spacing w:val="-5"/>
                <w:sz w:val="21"/>
              </w:rPr>
              <w:t> </w:t>
            </w:r>
            <w:r>
              <w:rPr>
                <w:rFonts w:ascii="Arial Narrow"/>
                <w:sz w:val="21"/>
              </w:rPr>
              <w:t>medical</w:t>
            </w:r>
            <w:r>
              <w:rPr>
                <w:rFonts w:ascii="Arial Narrow"/>
                <w:spacing w:val="-6"/>
                <w:sz w:val="21"/>
              </w:rPr>
              <w:t> </w:t>
            </w:r>
            <w:r>
              <w:rPr>
                <w:rFonts w:ascii="Arial Narrow"/>
                <w:sz w:val="21"/>
              </w:rPr>
              <w:t>records</w:t>
            </w:r>
          </w:p>
        </w:tc>
        <w:tc>
          <w:tcPr>
            <w:tcW w:w="2568" w:type="dxa"/>
          </w:tcPr>
          <w:p>
            <w:pPr>
              <w:pStyle w:val="TableParagraph"/>
              <w:rPr>
                <w:rFonts w:ascii="Times New Roman"/>
                <w:sz w:val="20"/>
              </w:rPr>
            </w:pPr>
          </w:p>
        </w:tc>
        <w:tc>
          <w:tcPr>
            <w:tcW w:w="2568" w:type="dxa"/>
          </w:tcPr>
          <w:p>
            <w:pPr>
              <w:pStyle w:val="TableParagraph"/>
              <w:spacing w:before="61"/>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7" w:hRule="atLeast"/>
        </w:trPr>
        <w:tc>
          <w:tcPr>
            <w:tcW w:w="4593" w:type="dxa"/>
            <w:shd w:val="clear" w:color="auto" w:fill="D9D9D9"/>
          </w:tcPr>
          <w:p>
            <w:pPr>
              <w:pStyle w:val="TableParagraph"/>
              <w:spacing w:before="62"/>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2568" w:type="dxa"/>
            <w:shd w:val="clear" w:color="auto" w:fill="D9D9D9"/>
          </w:tcPr>
          <w:p>
            <w:pPr>
              <w:pStyle w:val="TableParagraph"/>
              <w:spacing w:before="62"/>
              <w:ind w:left="401" w:right="386"/>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c>
          <w:tcPr>
            <w:tcW w:w="2568" w:type="dxa"/>
            <w:shd w:val="clear" w:color="auto" w:fill="D9D9D9"/>
          </w:tcPr>
          <w:p>
            <w:pPr>
              <w:pStyle w:val="TableParagraph"/>
              <w:spacing w:before="62"/>
              <w:ind w:left="402" w:right="385"/>
              <w:jc w:val="center"/>
              <w:rPr>
                <w:rFonts w:ascii="Arial Narrow"/>
                <w:i/>
                <w:sz w:val="21"/>
              </w:rPr>
            </w:pPr>
            <w:r>
              <w:rPr>
                <w:rFonts w:ascii="Arial Narrow"/>
                <w:i/>
                <w:sz w:val="21"/>
              </w:rPr>
              <w:t>For</w:t>
            </w:r>
            <w:r>
              <w:rPr>
                <w:rFonts w:ascii="Arial Narrow"/>
                <w:i/>
                <w:spacing w:val="-2"/>
                <w:sz w:val="21"/>
              </w:rPr>
              <w:t> </w:t>
            </w:r>
            <w:r>
              <w:rPr>
                <w:rFonts w:ascii="Arial Narrow"/>
                <w:i/>
                <w:sz w:val="21"/>
              </w:rPr>
              <w:t>each</w:t>
            </w:r>
            <w:r>
              <w:rPr>
                <w:rFonts w:ascii="Arial Narrow"/>
                <w:i/>
                <w:spacing w:val="-1"/>
                <w:sz w:val="21"/>
              </w:rPr>
              <w:t> </w:t>
            </w:r>
            <w:r>
              <w:rPr>
                <w:rFonts w:ascii="Arial Narrow"/>
                <w:i/>
                <w:sz w:val="21"/>
              </w:rPr>
              <w:t>of 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bl>
    <w:p>
      <w:pPr>
        <w:spacing w:after="0"/>
        <w:jc w:val="center"/>
        <w:rPr>
          <w:rFonts w:ascii="Arial Narrow"/>
          <w:sz w:val="21"/>
        </w:rPr>
        <w:sectPr>
          <w:headerReference w:type="default" r:id="rId203"/>
          <w:footerReference w:type="default" r:id="rId204"/>
          <w:pgSz w:w="12240" w:h="15840"/>
          <w:pgMar w:header="847" w:footer="0" w:top="1100" w:bottom="280" w:left="0" w:right="360"/>
        </w:sectPr>
      </w:pPr>
    </w:p>
    <w:p>
      <w:pPr>
        <w:pStyle w:val="BodyText"/>
        <w:spacing w:before="2"/>
        <w:rPr>
          <w:b/>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Rules</w:t>
      </w:r>
      <w:r>
        <w:rPr>
          <w:color w:val="FFFFFF"/>
          <w:spacing w:val="-3"/>
          <w:shd w:fill="000000" w:color="auto" w:val="clear"/>
        </w:rPr>
        <w:t> </w:t>
      </w:r>
      <w:r>
        <w:rPr>
          <w:color w:val="FFFFFF"/>
          <w:shd w:fill="000000" w:color="auto" w:val="clear"/>
        </w:rPr>
        <w:t>for</w:t>
      </w:r>
      <w:r>
        <w:rPr>
          <w:color w:val="FFFFFF"/>
          <w:spacing w:val="-6"/>
          <w:shd w:fill="000000" w:color="auto" w:val="clear"/>
        </w:rPr>
        <w:t> </w:t>
      </w:r>
      <w:r>
        <w:rPr>
          <w:color w:val="FFFFFF"/>
          <w:shd w:fill="000000" w:color="auto" w:val="clear"/>
        </w:rPr>
        <w:t>Allowable</w:t>
      </w:r>
      <w:r>
        <w:rPr>
          <w:color w:val="FFFFFF"/>
          <w:spacing w:val="-3"/>
          <w:shd w:fill="000000" w:color="auto" w:val="clear"/>
        </w:rPr>
        <w:t> </w:t>
      </w:r>
      <w:r>
        <w:rPr>
          <w:color w:val="FFFFFF"/>
          <w:shd w:fill="000000" w:color="auto" w:val="clear"/>
        </w:rPr>
        <w:t>Adjustments</w:t>
      </w:r>
      <w:r>
        <w:rPr>
          <w:color w:val="FFFFFF"/>
          <w:spacing w:val="1"/>
          <w:shd w:fill="000000" w:color="auto" w:val="clear"/>
        </w:rPr>
        <w:t> </w:t>
      </w:r>
      <w:r>
        <w:rPr>
          <w:color w:val="FFFFFF"/>
          <w:shd w:fill="000000" w:color="auto" w:val="clear"/>
        </w:rPr>
        <w:t>of</w:t>
      </w:r>
      <w:r>
        <w:rPr>
          <w:color w:val="FFFFFF"/>
          <w:spacing w:val="-5"/>
          <w:shd w:fill="000000" w:color="auto" w:val="clear"/>
        </w:rPr>
        <w:t> </w:t>
      </w:r>
      <w:r>
        <w:rPr>
          <w:color w:val="FFFFFF"/>
          <w:shd w:fill="000000" w:color="auto" w:val="clear"/>
        </w:rPr>
        <w:t>HEDIS</w:t>
        <w:tab/>
      </w:r>
    </w:p>
    <w:p>
      <w:pPr>
        <w:pStyle w:val="BodyText"/>
        <w:rPr>
          <w:b/>
          <w:sz w:val="12"/>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1"/>
          <w:sz w:val="21"/>
        </w:rPr>
        <w:t> </w:t>
      </w:r>
      <w:r>
        <w:rPr>
          <w:i/>
          <w:sz w:val="21"/>
        </w:rPr>
        <w:t>Adjustments of</w:t>
      </w:r>
      <w:r>
        <w:rPr>
          <w:i/>
          <w:spacing w:val="-2"/>
          <w:sz w:val="21"/>
        </w:rPr>
        <w:t> </w:t>
      </w:r>
      <w:r>
        <w:rPr>
          <w:i/>
          <w:sz w:val="21"/>
        </w:rPr>
        <w:t>HEDIS</w:t>
      </w:r>
      <w:r>
        <w:rPr>
          <w:i/>
          <w:spacing w:val="-4"/>
          <w:sz w:val="21"/>
        </w:rPr>
        <w:t>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1"/>
        <w:ind w:left="1440" w:right="0" w:firstLine="0"/>
        <w:jc w:val="left"/>
        <w:rPr>
          <w:b/>
          <w:i/>
          <w:sz w:val="18"/>
        </w:rPr>
      </w:pPr>
      <w:r>
        <w:rPr>
          <w:b/>
          <w:i/>
          <w:sz w:val="18"/>
        </w:rPr>
        <w:t>Rules</w:t>
      </w:r>
      <w:r>
        <w:rPr>
          <w:b/>
          <w:i/>
          <w:spacing w:val="-1"/>
          <w:sz w:val="18"/>
        </w:rPr>
        <w:t> </w:t>
      </w:r>
      <w:r>
        <w:rPr>
          <w:b/>
          <w:i/>
          <w:sz w:val="18"/>
        </w:rPr>
        <w:t>for</w:t>
      </w:r>
      <w:r>
        <w:rPr>
          <w:b/>
          <w:i/>
          <w:spacing w:val="-4"/>
          <w:sz w:val="18"/>
        </w:rPr>
        <w:t> </w:t>
      </w:r>
      <w:r>
        <w:rPr>
          <w:b/>
          <w:i/>
          <w:sz w:val="18"/>
        </w:rPr>
        <w:t>Allowable</w:t>
      </w:r>
      <w:r>
        <w:rPr>
          <w:b/>
          <w:i/>
          <w:spacing w:val="-6"/>
          <w:sz w:val="18"/>
        </w:rPr>
        <w:t> </w:t>
      </w:r>
      <w:r>
        <w:rPr>
          <w:b/>
          <w:i/>
          <w:sz w:val="18"/>
        </w:rPr>
        <w:t>Adjustments</w:t>
      </w:r>
      <w:r>
        <w:rPr>
          <w:b/>
          <w:i/>
          <w:spacing w:val="-6"/>
          <w:sz w:val="18"/>
        </w:rPr>
        <w:t> </w:t>
      </w:r>
      <w:r>
        <w:rPr>
          <w:b/>
          <w:i/>
          <w:sz w:val="18"/>
        </w:rPr>
        <w:t>for Prenatal and</w:t>
      </w:r>
      <w:r>
        <w:rPr>
          <w:b/>
          <w:i/>
          <w:spacing w:val="-3"/>
          <w:sz w:val="18"/>
        </w:rPr>
        <w:t> </w:t>
      </w:r>
      <w:r>
        <w:rPr>
          <w:b/>
          <w:i/>
          <w:sz w:val="18"/>
        </w:rPr>
        <w:t>Postpartum</w:t>
      </w:r>
      <w:r>
        <w:rPr>
          <w:b/>
          <w:i/>
          <w:spacing w:val="-2"/>
          <w:sz w:val="18"/>
        </w:rPr>
        <w:t> </w:t>
      </w:r>
      <w:r>
        <w:rPr>
          <w:b/>
          <w:i/>
          <w:sz w:val="18"/>
        </w:rPr>
        <w:t>Care</w:t>
      </w:r>
    </w:p>
    <w:p>
      <w:pPr>
        <w:pStyle w:val="BodyText"/>
        <w:spacing w:before="4"/>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41"/>
        <w:gridCol w:w="1965"/>
        <w:gridCol w:w="5502"/>
      </w:tblGrid>
      <w:tr>
        <w:trPr>
          <w:trHeight w:val="288" w:hRule="atLeast"/>
        </w:trPr>
        <w:tc>
          <w:tcPr>
            <w:tcW w:w="9708" w:type="dxa"/>
            <w:gridSpan w:val="3"/>
            <w:tcBorders>
              <w:bottom w:val="single" w:sz="8" w:space="0" w:color="000000"/>
            </w:tcBorders>
            <w:shd w:val="clear" w:color="auto" w:fill="D9D9D9"/>
          </w:tcPr>
          <w:p>
            <w:pPr>
              <w:pStyle w:val="TableParagraph"/>
              <w:spacing w:before="21"/>
              <w:ind w:left="3599" w:right="3586"/>
              <w:jc w:val="center"/>
              <w:rPr>
                <w:rFonts w:ascii="Arial Narrow"/>
                <w:b/>
                <w:sz w:val="21"/>
              </w:rPr>
            </w:pPr>
            <w:r>
              <w:rPr>
                <w:rFonts w:ascii="Arial Narrow"/>
                <w:b/>
                <w:sz w:val="21"/>
              </w:rPr>
              <w:t>NONCLINICAL COMPONENTS</w:t>
            </w:r>
          </w:p>
        </w:tc>
      </w:tr>
      <w:tr>
        <w:trPr>
          <w:trHeight w:val="522" w:hRule="atLeast"/>
        </w:trPr>
        <w:tc>
          <w:tcPr>
            <w:tcW w:w="2241" w:type="dxa"/>
            <w:tcBorders>
              <w:top w:val="nil"/>
              <w:left w:val="nil"/>
              <w:bottom w:val="nil"/>
              <w:right w:val="nil"/>
            </w:tcBorders>
            <w:shd w:val="clear" w:color="auto" w:fill="000000"/>
          </w:tcPr>
          <w:p>
            <w:pPr>
              <w:pStyle w:val="TableParagraph"/>
              <w:spacing w:before="11"/>
              <w:rPr>
                <w:b/>
                <w:i/>
                <w:sz w:val="20"/>
              </w:rPr>
            </w:pPr>
          </w:p>
          <w:p>
            <w:pPr>
              <w:pStyle w:val="TableParagraph"/>
              <w:ind w:right="334"/>
              <w:jc w:val="right"/>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965" w:type="dxa"/>
            <w:tcBorders>
              <w:top w:val="nil"/>
              <w:left w:val="nil"/>
              <w:bottom w:val="nil"/>
              <w:right w:val="nil"/>
            </w:tcBorders>
            <w:shd w:val="clear" w:color="auto" w:fill="000000"/>
          </w:tcPr>
          <w:p>
            <w:pPr>
              <w:pStyle w:val="TableParagraph"/>
              <w:spacing w:line="216" w:lineRule="auto" w:before="45"/>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807" w:hRule="atLeast"/>
        </w:trPr>
        <w:tc>
          <w:tcPr>
            <w:tcW w:w="2241" w:type="dxa"/>
          </w:tcPr>
          <w:p>
            <w:pPr>
              <w:pStyle w:val="TableParagraph"/>
              <w:spacing w:before="7"/>
              <w:rPr>
                <w:b/>
                <w:i/>
                <w:sz w:val="23"/>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1965" w:type="dxa"/>
          </w:tcPr>
          <w:p>
            <w:pPr>
              <w:pStyle w:val="TableParagraph"/>
              <w:spacing w:before="7"/>
              <w:rPr>
                <w:b/>
                <w:i/>
                <w:sz w:val="23"/>
              </w:rPr>
            </w:pPr>
          </w:p>
          <w:p>
            <w:pPr>
              <w:pStyle w:val="TableParagraph"/>
              <w:ind w:left="116"/>
              <w:rPr>
                <w:rFonts w:ascii="Arial Narrow"/>
                <w:sz w:val="21"/>
              </w:rPr>
            </w:pPr>
            <w:r>
              <w:rPr>
                <w:rFonts w:ascii="Arial Narrow"/>
                <w:sz w:val="21"/>
              </w:rPr>
              <w:t>Yes</w:t>
            </w:r>
          </w:p>
        </w:tc>
        <w:tc>
          <w:tcPr>
            <w:tcW w:w="5502" w:type="dxa"/>
            <w:tcBorders>
              <w:top w:val="nil"/>
            </w:tcBorders>
          </w:tcPr>
          <w:p>
            <w:pPr>
              <w:pStyle w:val="TableParagraph"/>
              <w:spacing w:line="216" w:lineRule="auto" w:before="75"/>
              <w:ind w:left="112" w:right="352"/>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377" w:hRule="atLeast"/>
        </w:trPr>
        <w:tc>
          <w:tcPr>
            <w:tcW w:w="2241" w:type="dxa"/>
          </w:tcPr>
          <w:p>
            <w:pPr>
              <w:pStyle w:val="TableParagraph"/>
              <w:spacing w:before="61"/>
              <w:ind w:left="116"/>
              <w:rPr>
                <w:rFonts w:ascii="Arial Narrow"/>
                <w:sz w:val="21"/>
              </w:rPr>
            </w:pPr>
            <w:r>
              <w:rPr>
                <w:rFonts w:ascii="Arial Narrow"/>
                <w:sz w:val="21"/>
              </w:rPr>
              <w:t>Ages</w:t>
            </w:r>
          </w:p>
        </w:tc>
        <w:tc>
          <w:tcPr>
            <w:tcW w:w="1965" w:type="dxa"/>
          </w:tcPr>
          <w:p>
            <w:pPr>
              <w:pStyle w:val="TableParagraph"/>
              <w:spacing w:before="61"/>
              <w:ind w:left="116"/>
              <w:rPr>
                <w:rFonts w:ascii="Arial Narrow"/>
                <w:sz w:val="21"/>
              </w:rPr>
            </w:pPr>
            <w:r>
              <w:rPr>
                <w:rFonts w:ascii="Arial Narrow"/>
                <w:sz w:val="21"/>
              </w:rPr>
              <w:t>NA</w:t>
            </w:r>
          </w:p>
        </w:tc>
        <w:tc>
          <w:tcPr>
            <w:tcW w:w="5502" w:type="dxa"/>
          </w:tcPr>
          <w:p>
            <w:pPr>
              <w:pStyle w:val="TableParagraph"/>
              <w:spacing w:before="61"/>
              <w:ind w:left="112"/>
              <w:rPr>
                <w:rFonts w:ascii="Arial Narrow"/>
                <w:sz w:val="21"/>
              </w:rPr>
            </w:pPr>
            <w:r>
              <w:rPr>
                <w:rFonts w:ascii="Arial Narrow"/>
                <w:sz w:val="21"/>
              </w:rPr>
              <w:t>There</w:t>
            </w:r>
            <w:r>
              <w:rPr>
                <w:rFonts w:ascii="Arial Narrow"/>
                <w:spacing w:val="-1"/>
                <w:sz w:val="21"/>
              </w:rPr>
              <w:t> </w:t>
            </w:r>
            <w:r>
              <w:rPr>
                <w:rFonts w:ascii="Arial Narrow"/>
                <w:sz w:val="21"/>
              </w:rPr>
              <w:t>are</w:t>
            </w:r>
            <w:r>
              <w:rPr>
                <w:rFonts w:ascii="Arial Narrow"/>
                <w:spacing w:val="-1"/>
                <w:sz w:val="21"/>
              </w:rPr>
              <w:t> </w:t>
            </w:r>
            <w:r>
              <w:rPr>
                <w:rFonts w:ascii="Arial Narrow"/>
                <w:sz w:val="21"/>
              </w:rPr>
              <w:t>no</w:t>
            </w:r>
            <w:r>
              <w:rPr>
                <w:rFonts w:ascii="Arial Narrow"/>
                <w:spacing w:val="-5"/>
                <w:sz w:val="21"/>
              </w:rPr>
              <w:t> </w:t>
            </w:r>
            <w:r>
              <w:rPr>
                <w:rFonts w:ascii="Arial Narrow"/>
                <w:sz w:val="21"/>
              </w:rPr>
              <w:t>ages</w:t>
            </w:r>
            <w:r>
              <w:rPr>
                <w:rFonts w:ascii="Arial Narrow"/>
                <w:spacing w:val="-3"/>
                <w:sz w:val="21"/>
              </w:rPr>
              <w:t> </w:t>
            </w:r>
            <w:r>
              <w:rPr>
                <w:rFonts w:ascii="Arial Narrow"/>
                <w:sz w:val="21"/>
              </w:rPr>
              <w:t>specified</w:t>
            </w:r>
            <w:r>
              <w:rPr>
                <w:rFonts w:ascii="Arial Narrow"/>
                <w:spacing w:val="-5"/>
                <w:sz w:val="21"/>
              </w:rPr>
              <w:t> </w:t>
            </w:r>
            <w:r>
              <w:rPr>
                <w:rFonts w:ascii="Arial Narrow"/>
                <w:sz w:val="21"/>
              </w:rPr>
              <w:t>in</w:t>
            </w:r>
            <w:r>
              <w:rPr>
                <w:rFonts w:ascii="Arial Narrow"/>
                <w:spacing w:val="-1"/>
                <w:sz w:val="21"/>
              </w:rPr>
              <w:t> </w:t>
            </w:r>
            <w:r>
              <w:rPr>
                <w:rFonts w:ascii="Arial Narrow"/>
                <w:sz w:val="21"/>
              </w:rPr>
              <w:t>this</w:t>
            </w:r>
            <w:r>
              <w:rPr>
                <w:rFonts w:ascii="Arial Narrow"/>
                <w:spacing w:val="1"/>
                <w:sz w:val="21"/>
              </w:rPr>
              <w:t> </w:t>
            </w:r>
            <w:r>
              <w:rPr>
                <w:rFonts w:ascii="Arial Narrow"/>
                <w:sz w:val="21"/>
              </w:rPr>
              <w:t>measure.</w:t>
            </w:r>
          </w:p>
        </w:tc>
      </w:tr>
      <w:tr>
        <w:trPr>
          <w:trHeight w:val="808" w:hRule="atLeast"/>
        </w:trPr>
        <w:tc>
          <w:tcPr>
            <w:tcW w:w="2241" w:type="dxa"/>
          </w:tcPr>
          <w:p>
            <w:pPr>
              <w:pStyle w:val="TableParagraph"/>
              <w:spacing w:line="216" w:lineRule="auto" w:before="77"/>
              <w:ind w:left="116" w:right="319"/>
              <w:rPr>
                <w:rFonts w:ascii="Arial Narrow"/>
                <w:sz w:val="21"/>
              </w:rPr>
            </w:pPr>
            <w:r>
              <w:rPr>
                <w:rFonts w:ascii="Arial Narrow"/>
                <w:sz w:val="21"/>
              </w:rPr>
              <w:t>Continuous enrollment,</w:t>
            </w:r>
            <w:r>
              <w:rPr>
                <w:rFonts w:ascii="Arial Narrow"/>
                <w:spacing w:val="-45"/>
                <w:sz w:val="21"/>
              </w:rPr>
              <w:t> </w:t>
            </w:r>
            <w:r>
              <w:rPr>
                <w:rFonts w:ascii="Arial Narrow"/>
                <w:sz w:val="21"/>
              </w:rPr>
              <w:t>Allowable gap, Anchor</w:t>
            </w:r>
            <w:r>
              <w:rPr>
                <w:rFonts w:ascii="Arial Narrow"/>
                <w:spacing w:val="1"/>
                <w:sz w:val="21"/>
              </w:rPr>
              <w:t> </w:t>
            </w:r>
            <w:r>
              <w:rPr>
                <w:rFonts w:ascii="Arial Narrow"/>
                <w:sz w:val="21"/>
              </w:rPr>
              <w:t>Date</w:t>
            </w:r>
          </w:p>
        </w:tc>
        <w:tc>
          <w:tcPr>
            <w:tcW w:w="1965" w:type="dxa"/>
          </w:tcPr>
          <w:p>
            <w:pPr>
              <w:pStyle w:val="TableParagraph"/>
              <w:spacing w:before="1"/>
              <w:rPr>
                <w:b/>
                <w:i/>
                <w:sz w:val="24"/>
              </w:rPr>
            </w:pPr>
          </w:p>
          <w:p>
            <w:pPr>
              <w:pStyle w:val="TableParagraph"/>
              <w:ind w:left="116"/>
              <w:rPr>
                <w:rFonts w:ascii="Arial Narrow"/>
                <w:sz w:val="21"/>
              </w:rPr>
            </w:pPr>
            <w:r>
              <w:rPr>
                <w:rFonts w:ascii="Arial Narrow"/>
                <w:sz w:val="21"/>
              </w:rPr>
              <w:t>Yes</w:t>
            </w:r>
          </w:p>
        </w:tc>
        <w:tc>
          <w:tcPr>
            <w:tcW w:w="5502" w:type="dxa"/>
          </w:tcPr>
          <w:p>
            <w:pPr>
              <w:pStyle w:val="TableParagraph"/>
              <w:spacing w:line="216" w:lineRule="auto" w:before="189"/>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93" w:hRule="atLeast"/>
        </w:trPr>
        <w:tc>
          <w:tcPr>
            <w:tcW w:w="2241" w:type="dxa"/>
          </w:tcPr>
          <w:p>
            <w:pPr>
              <w:pStyle w:val="TableParagraph"/>
              <w:spacing w:before="169"/>
              <w:ind w:left="116"/>
              <w:rPr>
                <w:rFonts w:ascii="Arial Narrow"/>
                <w:sz w:val="21"/>
              </w:rPr>
            </w:pPr>
            <w:r>
              <w:rPr>
                <w:rFonts w:ascii="Arial Narrow"/>
                <w:sz w:val="21"/>
              </w:rPr>
              <w:t>Benefits</w:t>
            </w:r>
          </w:p>
        </w:tc>
        <w:tc>
          <w:tcPr>
            <w:tcW w:w="1965" w:type="dxa"/>
          </w:tcPr>
          <w:p>
            <w:pPr>
              <w:pStyle w:val="TableParagraph"/>
              <w:spacing w:before="169"/>
              <w:ind w:left="116"/>
              <w:rPr>
                <w:rFonts w:ascii="Arial Narrow"/>
                <w:sz w:val="21"/>
              </w:rPr>
            </w:pPr>
            <w:r>
              <w:rPr>
                <w:rFonts w:ascii="Arial Narrow"/>
                <w:sz w:val="21"/>
              </w:rPr>
              <w:t>Yes</w:t>
            </w:r>
          </w:p>
        </w:tc>
        <w:tc>
          <w:tcPr>
            <w:tcW w:w="5502" w:type="dxa"/>
          </w:tcPr>
          <w:p>
            <w:pPr>
              <w:pStyle w:val="TableParagraph"/>
              <w:spacing w:line="216" w:lineRule="auto" w:before="81"/>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allowed.</w:t>
            </w:r>
          </w:p>
        </w:tc>
      </w:tr>
      <w:tr>
        <w:trPr>
          <w:trHeight w:val="813" w:hRule="atLeast"/>
        </w:trPr>
        <w:tc>
          <w:tcPr>
            <w:tcW w:w="2241" w:type="dxa"/>
          </w:tcPr>
          <w:p>
            <w:pPr>
              <w:pStyle w:val="TableParagraph"/>
              <w:spacing w:before="2"/>
              <w:rPr>
                <w:b/>
                <w:i/>
                <w:sz w:val="24"/>
              </w:rPr>
            </w:pPr>
          </w:p>
          <w:p>
            <w:pPr>
              <w:pStyle w:val="TableParagraph"/>
              <w:ind w:left="116"/>
              <w:rPr>
                <w:rFonts w:ascii="Arial Narrow"/>
                <w:sz w:val="21"/>
              </w:rPr>
            </w:pPr>
            <w:r>
              <w:rPr>
                <w:rFonts w:ascii="Arial Narrow"/>
                <w:sz w:val="21"/>
              </w:rPr>
              <w:t>Other</w:t>
            </w:r>
          </w:p>
        </w:tc>
        <w:tc>
          <w:tcPr>
            <w:tcW w:w="1965" w:type="dxa"/>
          </w:tcPr>
          <w:p>
            <w:pPr>
              <w:pStyle w:val="TableParagraph"/>
              <w:spacing w:before="2"/>
              <w:rPr>
                <w:b/>
                <w:i/>
                <w:sz w:val="24"/>
              </w:rPr>
            </w:pPr>
          </w:p>
          <w:p>
            <w:pPr>
              <w:pStyle w:val="TableParagraph"/>
              <w:ind w:left="116"/>
              <w:rPr>
                <w:rFonts w:ascii="Arial Narrow"/>
                <w:sz w:val="21"/>
              </w:rPr>
            </w:pPr>
            <w:r>
              <w:rPr>
                <w:rFonts w:ascii="Arial Narrow"/>
                <w:sz w:val="21"/>
              </w:rPr>
              <w:t>Yes</w:t>
            </w:r>
          </w:p>
        </w:tc>
        <w:tc>
          <w:tcPr>
            <w:tcW w:w="5502" w:type="dxa"/>
          </w:tcPr>
          <w:p>
            <w:pPr>
              <w:pStyle w:val="TableParagraph"/>
              <w:spacing w:line="216" w:lineRule="auto" w:before="82"/>
              <w:ind w:left="112" w:right="166"/>
              <w:rPr>
                <w:rFonts w:ascii="Arial Narrow"/>
                <w:sz w:val="21"/>
              </w:rPr>
            </w:pPr>
            <w:r>
              <w:rPr>
                <w:rFonts w:ascii="Arial Narrow"/>
                <w:sz w:val="21"/>
              </w:rPr>
              <w:t>Organizations may use additional eligible population criteria to focus</w:t>
            </w:r>
            <w:r>
              <w:rPr>
                <w:rFonts w:ascii="Arial Narrow"/>
                <w:spacing w:val="-46"/>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288" w:hRule="atLeast"/>
        </w:trPr>
        <w:tc>
          <w:tcPr>
            <w:tcW w:w="9708" w:type="dxa"/>
            <w:gridSpan w:val="3"/>
            <w:tcBorders>
              <w:bottom w:val="single" w:sz="8" w:space="0" w:color="000000"/>
            </w:tcBorders>
            <w:shd w:val="clear" w:color="auto" w:fill="D9D9D9"/>
          </w:tcPr>
          <w:p>
            <w:pPr>
              <w:pStyle w:val="TableParagraph"/>
              <w:spacing w:before="17"/>
              <w:ind w:left="3599" w:right="3585"/>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22" w:hRule="atLeast"/>
        </w:trPr>
        <w:tc>
          <w:tcPr>
            <w:tcW w:w="2241" w:type="dxa"/>
            <w:tcBorders>
              <w:top w:val="nil"/>
              <w:left w:val="nil"/>
              <w:bottom w:val="nil"/>
              <w:right w:val="nil"/>
            </w:tcBorders>
            <w:shd w:val="clear" w:color="auto" w:fill="000000"/>
          </w:tcPr>
          <w:p>
            <w:pPr>
              <w:pStyle w:val="TableParagraph"/>
              <w:spacing w:before="11"/>
              <w:rPr>
                <w:b/>
                <w:i/>
                <w:sz w:val="20"/>
              </w:rPr>
            </w:pPr>
          </w:p>
          <w:p>
            <w:pPr>
              <w:pStyle w:val="TableParagraph"/>
              <w:ind w:right="334"/>
              <w:jc w:val="right"/>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965" w:type="dxa"/>
            <w:tcBorders>
              <w:top w:val="nil"/>
              <w:left w:val="nil"/>
              <w:bottom w:val="nil"/>
              <w:right w:val="nil"/>
            </w:tcBorders>
            <w:shd w:val="clear" w:color="auto" w:fill="000000"/>
          </w:tcPr>
          <w:p>
            <w:pPr>
              <w:pStyle w:val="TableParagraph"/>
              <w:spacing w:line="218" w:lineRule="auto" w:before="39"/>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1823" w:hRule="atLeast"/>
        </w:trPr>
        <w:tc>
          <w:tcPr>
            <w:tcW w:w="2241" w:type="dxa"/>
            <w:tcBorders>
              <w:bottom w:val="single" w:sz="8" w:space="0" w:color="000000"/>
            </w:tcBorders>
          </w:tcPr>
          <w:p>
            <w:pPr>
              <w:pStyle w:val="TableParagraph"/>
              <w:spacing w:before="55"/>
              <w:ind w:left="116"/>
              <w:rPr>
                <w:rFonts w:ascii="Arial Narrow"/>
                <w:sz w:val="21"/>
              </w:rPr>
            </w:pPr>
            <w:r>
              <w:rPr>
                <w:rFonts w:ascii="Arial Narrow"/>
                <w:sz w:val="21"/>
              </w:rPr>
              <w:t>Event/Diagnosis</w:t>
            </w:r>
          </w:p>
        </w:tc>
        <w:tc>
          <w:tcPr>
            <w:tcW w:w="1965" w:type="dxa"/>
            <w:tcBorders>
              <w:bottom w:val="single" w:sz="8" w:space="0" w:color="000000"/>
            </w:tcBorders>
          </w:tcPr>
          <w:p>
            <w:pPr>
              <w:pStyle w:val="TableParagraph"/>
              <w:spacing w:before="55"/>
              <w:ind w:left="116"/>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5502" w:type="dxa"/>
            <w:tcBorders>
              <w:top w:val="nil"/>
              <w:bottom w:val="single" w:sz="8" w:space="0" w:color="000000"/>
            </w:tcBorders>
          </w:tcPr>
          <w:p>
            <w:pPr>
              <w:pStyle w:val="TableParagraph"/>
              <w:spacing w:line="216" w:lineRule="auto" w:before="75"/>
              <w:ind w:left="112"/>
              <w:rPr>
                <w:rFonts w:ascii="Arial Narrow"/>
                <w:sz w:val="21"/>
              </w:rPr>
            </w:pPr>
            <w:r>
              <w:rPr>
                <w:rFonts w:ascii="Arial Narrow"/>
                <w:sz w:val="21"/>
              </w:rPr>
              <w:t>Only events that contain (or map to) codes in the value sets may be</w:t>
            </w:r>
            <w:r>
              <w:rPr>
                <w:rFonts w:ascii="Arial Narrow"/>
                <w:spacing w:val="1"/>
                <w:sz w:val="21"/>
              </w:rPr>
              <w:t> </w:t>
            </w:r>
            <w:r>
              <w:rPr>
                <w:rFonts w:ascii="Arial Narrow"/>
                <w:sz w:val="21"/>
              </w:rPr>
              <w:t>used</w:t>
            </w:r>
            <w:r>
              <w:rPr>
                <w:rFonts w:ascii="Arial Narrow"/>
                <w:spacing w:val="-2"/>
                <w:sz w:val="21"/>
              </w:rPr>
              <w:t> </w:t>
            </w:r>
            <w:r>
              <w:rPr>
                <w:rFonts w:ascii="Arial Narrow"/>
                <w:sz w:val="21"/>
              </w:rPr>
              <w:t>to</w:t>
            </w:r>
            <w:r>
              <w:rPr>
                <w:rFonts w:ascii="Arial Narrow"/>
                <w:spacing w:val="-2"/>
                <w:sz w:val="21"/>
              </w:rPr>
              <w:t> </w:t>
            </w:r>
            <w:r>
              <w:rPr>
                <w:rFonts w:ascii="Arial Narrow"/>
                <w:sz w:val="21"/>
              </w:rPr>
              <w:t>identify</w:t>
            </w:r>
            <w:r>
              <w:rPr>
                <w:rFonts w:ascii="Arial Narrow"/>
                <w:spacing w:val="-4"/>
                <w:sz w:val="21"/>
              </w:rPr>
              <w:t> </w:t>
            </w:r>
            <w:r>
              <w:rPr>
                <w:rFonts w:ascii="Arial Narrow"/>
                <w:sz w:val="21"/>
              </w:rPr>
              <w:t>visits.</w:t>
            </w:r>
            <w:r>
              <w:rPr>
                <w:rFonts w:ascii="Arial Narrow"/>
                <w:spacing w:val="-1"/>
                <w:sz w:val="21"/>
              </w:rPr>
              <w:t> </w:t>
            </w:r>
            <w:r>
              <w:rPr>
                <w:rFonts w:ascii="Arial Narrow"/>
                <w:sz w:val="21"/>
              </w:rPr>
              <w:t>The</w:t>
            </w:r>
            <w:r>
              <w:rPr>
                <w:rFonts w:ascii="Arial Narrow"/>
                <w:spacing w:val="-2"/>
                <w:sz w:val="21"/>
              </w:rPr>
              <w:t> </w:t>
            </w:r>
            <w:r>
              <w:rPr>
                <w:rFonts w:ascii="Arial Narrow"/>
                <w:sz w:val="21"/>
              </w:rPr>
              <w:t>value</w:t>
            </w:r>
            <w:r>
              <w:rPr>
                <w:rFonts w:ascii="Arial Narrow"/>
                <w:spacing w:val="-1"/>
                <w:sz w:val="21"/>
              </w:rPr>
              <w:t> </w:t>
            </w:r>
            <w:r>
              <w:rPr>
                <w:rFonts w:ascii="Arial Narrow"/>
                <w:sz w:val="21"/>
              </w:rPr>
              <w:t>sets and</w:t>
            </w:r>
            <w:r>
              <w:rPr>
                <w:rFonts w:ascii="Arial Narrow"/>
                <w:spacing w:val="-2"/>
                <w:sz w:val="21"/>
              </w:rPr>
              <w:t> </w:t>
            </w:r>
            <w:r>
              <w:rPr>
                <w:rFonts w:ascii="Arial Narrow"/>
                <w:sz w:val="21"/>
              </w:rPr>
              <w:t>logic</w:t>
            </w:r>
            <w:r>
              <w:rPr>
                <w:rFonts w:ascii="Arial Narrow"/>
                <w:spacing w:val="-3"/>
                <w:sz w:val="21"/>
              </w:rPr>
              <w:t> </w:t>
            </w:r>
            <w:r>
              <w:rPr>
                <w:rFonts w:ascii="Arial Narrow"/>
                <w:sz w:val="21"/>
              </w:rPr>
              <w:t>may not</w:t>
            </w:r>
            <w:r>
              <w:rPr>
                <w:rFonts w:ascii="Arial Narrow"/>
                <w:spacing w:val="-1"/>
                <w:sz w:val="21"/>
              </w:rPr>
              <w:t> </w:t>
            </w:r>
            <w:r>
              <w:rPr>
                <w:rFonts w:ascii="Arial Narrow"/>
                <w:sz w:val="21"/>
              </w:rPr>
              <w:t>be</w:t>
            </w:r>
            <w:r>
              <w:rPr>
                <w:rFonts w:ascii="Arial Narrow"/>
                <w:spacing w:val="-2"/>
                <w:sz w:val="21"/>
              </w:rPr>
              <w:t> </w:t>
            </w:r>
            <w:r>
              <w:rPr>
                <w:rFonts w:ascii="Arial Narrow"/>
                <w:sz w:val="21"/>
              </w:rPr>
              <w:t>changed.</w:t>
            </w:r>
          </w:p>
          <w:p>
            <w:pPr>
              <w:pStyle w:val="TableParagraph"/>
              <w:spacing w:line="216" w:lineRule="auto" w:before="79"/>
              <w:ind w:left="112" w:right="127"/>
              <w:rPr>
                <w:rFonts w:ascii="Arial Narrow"/>
                <w:sz w:val="21"/>
              </w:rPr>
            </w:pPr>
            <w:r>
              <w:rPr>
                <w:rFonts w:ascii="Arial Narrow"/>
                <w:sz w:val="21"/>
              </w:rPr>
              <w:t>Organizations may not change the logic but may change the delivery</w:t>
            </w:r>
            <w:r>
              <w:rPr>
                <w:rFonts w:ascii="Arial Narrow"/>
                <w:spacing w:val="-45"/>
                <w:sz w:val="21"/>
              </w:rPr>
              <w:t> </w:t>
            </w:r>
            <w:r>
              <w:rPr>
                <w:rFonts w:ascii="Arial Narrow"/>
                <w:sz w:val="21"/>
              </w:rPr>
              <w:t>date</w:t>
            </w:r>
            <w:r>
              <w:rPr>
                <w:rFonts w:ascii="Arial Narrow"/>
                <w:spacing w:val="-2"/>
                <w:sz w:val="21"/>
              </w:rPr>
              <w:t> </w:t>
            </w:r>
            <w:r>
              <w:rPr>
                <w:rFonts w:ascii="Arial Narrow"/>
                <w:sz w:val="21"/>
              </w:rPr>
              <w:t>and</w:t>
            </w:r>
            <w:r>
              <w:rPr>
                <w:rFonts w:ascii="Arial Narrow"/>
                <w:spacing w:val="-2"/>
                <w:sz w:val="21"/>
              </w:rPr>
              <w:t> </w:t>
            </w:r>
            <w:r>
              <w:rPr>
                <w:rFonts w:ascii="Arial Narrow"/>
                <w:sz w:val="21"/>
              </w:rPr>
              <w:t>account</w:t>
            </w:r>
            <w:r>
              <w:rPr>
                <w:rFonts w:ascii="Arial Narrow"/>
                <w:spacing w:val="-1"/>
                <w:sz w:val="21"/>
              </w:rPr>
              <w:t> </w:t>
            </w:r>
            <w:r>
              <w:rPr>
                <w:rFonts w:ascii="Arial Narrow"/>
                <w:sz w:val="21"/>
              </w:rPr>
              <w:t>for</w:t>
            </w:r>
            <w:r>
              <w:rPr>
                <w:rFonts w:ascii="Arial Narrow"/>
                <w:spacing w:val="1"/>
                <w:sz w:val="21"/>
              </w:rPr>
              <w:t> </w:t>
            </w:r>
            <w:r>
              <w:rPr>
                <w:rFonts w:ascii="Arial Narrow"/>
                <w:sz w:val="21"/>
              </w:rPr>
              <w:t>the</w:t>
            </w:r>
            <w:r>
              <w:rPr>
                <w:rFonts w:ascii="Arial Narrow"/>
                <w:spacing w:val="-2"/>
                <w:sz w:val="21"/>
              </w:rPr>
              <w:t> </w:t>
            </w:r>
            <w:r>
              <w:rPr>
                <w:rFonts w:ascii="Arial Narrow"/>
                <w:sz w:val="21"/>
              </w:rPr>
              <w:t>impact</w:t>
            </w:r>
            <w:r>
              <w:rPr>
                <w:rFonts w:ascii="Arial Narrow"/>
                <w:spacing w:val="-2"/>
                <w:sz w:val="21"/>
              </w:rPr>
              <w:t> </w:t>
            </w:r>
            <w:r>
              <w:rPr>
                <w:rFonts w:ascii="Arial Narrow"/>
                <w:sz w:val="21"/>
              </w:rPr>
              <w:t>on</w:t>
            </w:r>
            <w:r>
              <w:rPr>
                <w:rFonts w:ascii="Arial Narrow"/>
                <w:spacing w:val="-1"/>
                <w:sz w:val="21"/>
              </w:rPr>
              <w:t> </w:t>
            </w:r>
            <w:r>
              <w:rPr>
                <w:rFonts w:ascii="Arial Narrow"/>
                <w:sz w:val="21"/>
              </w:rPr>
              <w:t>other</w:t>
            </w:r>
            <w:r>
              <w:rPr>
                <w:rFonts w:ascii="Arial Narrow"/>
                <w:spacing w:val="1"/>
                <w:sz w:val="21"/>
              </w:rPr>
              <w:t> </w:t>
            </w:r>
            <w:r>
              <w:rPr>
                <w:rFonts w:ascii="Arial Narrow"/>
                <w:sz w:val="21"/>
              </w:rPr>
              <w:t>date-dependent</w:t>
            </w:r>
            <w:r>
              <w:rPr>
                <w:rFonts w:ascii="Arial Narrow"/>
                <w:spacing w:val="-2"/>
                <w:sz w:val="21"/>
              </w:rPr>
              <w:t> </w:t>
            </w:r>
            <w:r>
              <w:rPr>
                <w:rFonts w:ascii="Arial Narrow"/>
                <w:sz w:val="21"/>
              </w:rPr>
              <w:t>events.</w:t>
            </w:r>
          </w:p>
          <w:p>
            <w:pPr>
              <w:pStyle w:val="TableParagraph"/>
              <w:spacing w:line="216" w:lineRule="auto" w:before="82"/>
              <w:ind w:left="112" w:right="167"/>
              <w:rPr>
                <w:rFonts w:ascii="Arial Narrow"/>
                <w:i/>
                <w:sz w:val="21"/>
              </w:rPr>
            </w:pPr>
            <w:r>
              <w:rPr>
                <w:rFonts w:ascii="Arial Narrow"/>
                <w:b/>
                <w:i/>
                <w:sz w:val="21"/>
              </w:rPr>
              <w:t>Note: </w:t>
            </w:r>
            <w:r>
              <w:rPr>
                <w:rFonts w:ascii="Arial Narrow"/>
                <w:i/>
                <w:sz w:val="21"/>
              </w:rPr>
              <w:t>Organizations may assess at the member level (vs. discharge</w:t>
            </w:r>
            <w:r>
              <w:rPr>
                <w:rFonts w:ascii="Arial Narrow"/>
                <w:i/>
                <w:spacing w:val="-45"/>
                <w:sz w:val="21"/>
              </w:rPr>
              <w:t> </w:t>
            </w:r>
            <w:r>
              <w:rPr>
                <w:rFonts w:ascii="Arial Narrow"/>
                <w:i/>
                <w:sz w:val="21"/>
              </w:rPr>
              <w:t>level) by applying measure logic appropriately (i.e., percentage of</w:t>
            </w:r>
            <w:r>
              <w:rPr>
                <w:rFonts w:ascii="Arial Narrow"/>
                <w:i/>
                <w:spacing w:val="1"/>
                <w:sz w:val="21"/>
              </w:rPr>
              <w:t> </w:t>
            </w:r>
            <w:r>
              <w:rPr>
                <w:rFonts w:ascii="Arial Narrow"/>
                <w:i/>
                <w:sz w:val="21"/>
              </w:rPr>
              <w:t>members with</w:t>
            </w:r>
            <w:r>
              <w:rPr>
                <w:rFonts w:ascii="Arial Narrow"/>
                <w:i/>
                <w:spacing w:val="-1"/>
                <w:sz w:val="21"/>
              </w:rPr>
              <w:t> </w:t>
            </w:r>
            <w:r>
              <w:rPr>
                <w:rFonts w:ascii="Arial Narrow"/>
                <w:i/>
                <w:sz w:val="21"/>
              </w:rPr>
              <w:t>deliveries).</w:t>
            </w:r>
          </w:p>
        </w:tc>
      </w:tr>
      <w:tr>
        <w:trPr>
          <w:trHeight w:val="522" w:hRule="atLeast"/>
        </w:trPr>
        <w:tc>
          <w:tcPr>
            <w:tcW w:w="2241" w:type="dxa"/>
            <w:tcBorders>
              <w:top w:val="nil"/>
              <w:left w:val="nil"/>
              <w:bottom w:val="nil"/>
              <w:right w:val="nil"/>
            </w:tcBorders>
            <w:shd w:val="clear" w:color="auto" w:fill="000000"/>
          </w:tcPr>
          <w:p>
            <w:pPr>
              <w:pStyle w:val="TableParagraph"/>
              <w:spacing w:line="216" w:lineRule="auto" w:before="45"/>
              <w:ind w:left="675" w:right="564" w:hanging="80"/>
              <w:rPr>
                <w:rFonts w:ascii="Arial Narrow"/>
                <w:b/>
                <w:sz w:val="21"/>
              </w:rPr>
            </w:pPr>
            <w:r>
              <w:rPr>
                <w:rFonts w:ascii="Arial Narrow"/>
                <w:b/>
                <w:color w:val="FFFFFF"/>
                <w:sz w:val="21"/>
              </w:rPr>
              <w:t>Denominator</w:t>
            </w:r>
            <w:r>
              <w:rPr>
                <w:rFonts w:ascii="Arial Narrow"/>
                <w:b/>
                <w:color w:val="FFFFFF"/>
                <w:spacing w:val="-45"/>
                <w:sz w:val="21"/>
              </w:rPr>
              <w:t> </w:t>
            </w:r>
            <w:r>
              <w:rPr>
                <w:rFonts w:ascii="Arial Narrow"/>
                <w:b/>
                <w:color w:val="FFFFFF"/>
                <w:sz w:val="21"/>
              </w:rPr>
              <w:t>Exclusions</w:t>
            </w:r>
          </w:p>
        </w:tc>
        <w:tc>
          <w:tcPr>
            <w:tcW w:w="1965" w:type="dxa"/>
            <w:tcBorders>
              <w:top w:val="nil"/>
              <w:left w:val="nil"/>
              <w:bottom w:val="nil"/>
              <w:right w:val="nil"/>
            </w:tcBorders>
            <w:shd w:val="clear" w:color="auto" w:fill="000000"/>
          </w:tcPr>
          <w:p>
            <w:pPr>
              <w:pStyle w:val="TableParagraph"/>
              <w:spacing w:line="216" w:lineRule="auto" w:before="45"/>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362" w:hRule="atLeast"/>
        </w:trPr>
        <w:tc>
          <w:tcPr>
            <w:tcW w:w="2241" w:type="dxa"/>
            <w:tcBorders>
              <w:bottom w:val="single" w:sz="8" w:space="0" w:color="000000"/>
            </w:tcBorders>
          </w:tcPr>
          <w:p>
            <w:pPr>
              <w:pStyle w:val="TableParagraph"/>
              <w:spacing w:before="55"/>
              <w:ind w:left="116"/>
              <w:rPr>
                <w:rFonts w:ascii="Arial Narrow"/>
                <w:sz w:val="21"/>
              </w:rPr>
            </w:pPr>
            <w:r>
              <w:rPr>
                <w:rFonts w:ascii="Arial Narrow"/>
                <w:sz w:val="21"/>
              </w:rPr>
              <w:t>Exclusions</w:t>
            </w:r>
          </w:p>
        </w:tc>
        <w:tc>
          <w:tcPr>
            <w:tcW w:w="1965" w:type="dxa"/>
            <w:tcBorders>
              <w:bottom w:val="single" w:sz="8" w:space="0" w:color="000000"/>
            </w:tcBorders>
          </w:tcPr>
          <w:p>
            <w:pPr>
              <w:pStyle w:val="TableParagraph"/>
              <w:spacing w:before="55"/>
              <w:ind w:left="116"/>
              <w:rPr>
                <w:rFonts w:ascii="Arial Narrow"/>
                <w:sz w:val="21"/>
              </w:rPr>
            </w:pPr>
            <w:r>
              <w:rPr>
                <w:rFonts w:ascii="Arial Narrow"/>
                <w:sz w:val="21"/>
              </w:rPr>
              <w:t>NA</w:t>
            </w:r>
          </w:p>
        </w:tc>
        <w:tc>
          <w:tcPr>
            <w:tcW w:w="5502" w:type="dxa"/>
            <w:tcBorders>
              <w:top w:val="nil"/>
              <w:bottom w:val="single" w:sz="8" w:space="0" w:color="000000"/>
            </w:tcBorders>
          </w:tcPr>
          <w:p>
            <w:pPr>
              <w:pStyle w:val="TableParagraph"/>
              <w:spacing w:before="55"/>
              <w:ind w:left="112"/>
              <w:rPr>
                <w:rFonts w:ascii="Arial Narrow"/>
                <w:sz w:val="21"/>
              </w:rPr>
            </w:pPr>
            <w:r>
              <w:rPr>
                <w:rFonts w:ascii="Arial Narrow"/>
                <w:sz w:val="21"/>
              </w:rPr>
              <w:t>There</w:t>
            </w:r>
            <w:r>
              <w:rPr>
                <w:rFonts w:ascii="Arial Narrow"/>
                <w:spacing w:val="-3"/>
                <w:sz w:val="21"/>
              </w:rPr>
              <w:t> </w:t>
            </w:r>
            <w:r>
              <w:rPr>
                <w:rFonts w:ascii="Arial Narrow"/>
                <w:sz w:val="21"/>
              </w:rPr>
              <w:t>are</w:t>
            </w:r>
            <w:r>
              <w:rPr>
                <w:rFonts w:ascii="Arial Narrow"/>
                <w:spacing w:val="-2"/>
                <w:sz w:val="21"/>
              </w:rPr>
              <w:t> </w:t>
            </w:r>
            <w:r>
              <w:rPr>
                <w:rFonts w:ascii="Arial Narrow"/>
                <w:sz w:val="21"/>
              </w:rPr>
              <w:t>no</w:t>
            </w:r>
            <w:r>
              <w:rPr>
                <w:rFonts w:ascii="Arial Narrow"/>
                <w:spacing w:val="-5"/>
                <w:sz w:val="21"/>
              </w:rPr>
              <w:t> </w:t>
            </w:r>
            <w:r>
              <w:rPr>
                <w:rFonts w:ascii="Arial Narrow"/>
                <w:sz w:val="21"/>
              </w:rPr>
              <w:t>exclusions</w:t>
            </w:r>
            <w:r>
              <w:rPr>
                <w:rFonts w:ascii="Arial Narrow"/>
                <w:spacing w:val="-4"/>
                <w:sz w:val="21"/>
              </w:rPr>
              <w:t> </w:t>
            </w:r>
            <w:r>
              <w:rPr>
                <w:rFonts w:ascii="Arial Narrow"/>
                <w:sz w:val="21"/>
              </w:rPr>
              <w:t>for</w:t>
            </w:r>
            <w:r>
              <w:rPr>
                <w:rFonts w:ascii="Arial Narrow"/>
                <w:spacing w:val="1"/>
                <w:sz w:val="21"/>
              </w:rPr>
              <w:t> </w:t>
            </w:r>
            <w:r>
              <w:rPr>
                <w:rFonts w:ascii="Arial Narrow"/>
                <w:sz w:val="21"/>
              </w:rPr>
              <w:t>this</w:t>
            </w:r>
            <w:r>
              <w:rPr>
                <w:rFonts w:ascii="Arial Narrow"/>
                <w:spacing w:val="-1"/>
                <w:sz w:val="21"/>
              </w:rPr>
              <w:t> </w:t>
            </w:r>
            <w:r>
              <w:rPr>
                <w:rFonts w:ascii="Arial Narrow"/>
                <w:sz w:val="21"/>
              </w:rPr>
              <w:t>measure.</w:t>
            </w:r>
          </w:p>
        </w:tc>
      </w:tr>
      <w:tr>
        <w:trPr>
          <w:trHeight w:val="526" w:hRule="atLeast"/>
        </w:trPr>
        <w:tc>
          <w:tcPr>
            <w:tcW w:w="2241" w:type="dxa"/>
            <w:tcBorders>
              <w:top w:val="nil"/>
              <w:left w:val="nil"/>
              <w:bottom w:val="nil"/>
              <w:right w:val="nil"/>
            </w:tcBorders>
            <w:shd w:val="clear" w:color="auto" w:fill="000000"/>
          </w:tcPr>
          <w:p>
            <w:pPr>
              <w:pStyle w:val="TableParagraph"/>
              <w:spacing w:before="11"/>
              <w:rPr>
                <w:b/>
                <w:i/>
                <w:sz w:val="20"/>
              </w:rPr>
            </w:pPr>
          </w:p>
          <w:p>
            <w:pPr>
              <w:pStyle w:val="TableParagraph"/>
              <w:ind w:right="347"/>
              <w:jc w:val="right"/>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1965"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375" coordorigin="0,0" coordsize="12,16">
                  <v:shape style="position:absolute;left:0;top:0;width:12;height:16" id="docshape376" coordorigin="0,0" coordsize="12,16" path="m12,12l0,12,0,16,12,16,12,12xm12,0l0,0,0,12,12,12,12,0xe" filled="true" fillcolor="#000000" stroked="false">
                    <v:path arrowok="t"/>
                    <v:fill type="solid"/>
                  </v:shape>
                </v:group>
              </w:pict>
            </w:r>
            <w:r>
              <w:rPr>
                <w:sz w:val="2"/>
              </w:rPr>
            </w:r>
          </w:p>
          <w:p>
            <w:pPr>
              <w:pStyle w:val="TableParagraph"/>
              <w:spacing w:line="216" w:lineRule="auto" w:before="25"/>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377" coordorigin="0,0" coordsize="12,16">
                  <v:shape style="position:absolute;left:0;top:0;width:12;height:16" id="docshape378" coordorigin="0,0" coordsize="12,16" path="m12,12l0,12,0,16,12,16,12,12xm12,0l0,0,0,12,12,12,12,0xe" filled="true" fillcolor="#000000" stroked="false">
                    <v:path arrowok="t"/>
                    <v:fill type="solid"/>
                  </v:shape>
                </v:group>
              </w:pict>
            </w:r>
            <w:r>
              <w:rPr>
                <w:sz w:val="2"/>
              </w:rPr>
            </w:r>
          </w:p>
          <w:p>
            <w:pPr>
              <w:pStyle w:val="TableParagraph"/>
              <w:spacing w:before="2"/>
              <w:rPr>
                <w:b/>
                <w:i/>
                <w:sz w:val="19"/>
              </w:rPr>
            </w:pPr>
          </w:p>
          <w:p>
            <w:pPr>
              <w:pStyle w:val="TableParagraph"/>
              <w:ind w:left="2498" w:right="2484"/>
              <w:jc w:val="center"/>
              <w:rPr>
                <w:rFonts w:ascii="Arial Narrow"/>
                <w:b/>
                <w:sz w:val="21"/>
              </w:rPr>
            </w:pPr>
            <w:r>
              <w:rPr>
                <w:rFonts w:ascii="Arial Narrow"/>
                <w:b/>
                <w:color w:val="FFFFFF"/>
                <w:sz w:val="21"/>
              </w:rPr>
              <w:t>Notes</w:t>
            </w:r>
          </w:p>
        </w:tc>
      </w:tr>
      <w:tr>
        <w:trPr>
          <w:trHeight w:val="855" w:hRule="atLeast"/>
        </w:trPr>
        <w:tc>
          <w:tcPr>
            <w:tcW w:w="2241" w:type="dxa"/>
            <w:tcBorders>
              <w:bottom w:val="single" w:sz="4" w:space="0" w:color="000000"/>
            </w:tcBorders>
          </w:tcPr>
          <w:p>
            <w:pPr>
              <w:pStyle w:val="TableParagraph"/>
              <w:numPr>
                <w:ilvl w:val="0"/>
                <w:numId w:val="241"/>
              </w:numPr>
              <w:tabs>
                <w:tab w:pos="273" w:val="left" w:leader="none"/>
              </w:tabs>
              <w:spacing w:line="213" w:lineRule="auto" w:before="56" w:after="0"/>
              <w:ind w:left="272" w:right="246" w:hanging="156"/>
              <w:jc w:val="left"/>
              <w:rPr>
                <w:rFonts w:ascii="Arial Narrow" w:hAnsi="Arial Narrow"/>
                <w:sz w:val="21"/>
              </w:rPr>
            </w:pPr>
            <w:r>
              <w:rPr>
                <w:rFonts w:ascii="Arial Narrow" w:hAnsi="Arial Narrow"/>
                <w:sz w:val="21"/>
              </w:rPr>
              <w:t>Timeliness of Prenatal</w:t>
            </w:r>
            <w:r>
              <w:rPr>
                <w:rFonts w:ascii="Arial Narrow" w:hAnsi="Arial Narrow"/>
                <w:spacing w:val="-45"/>
                <w:sz w:val="21"/>
              </w:rPr>
              <w:t> </w:t>
            </w:r>
            <w:r>
              <w:rPr>
                <w:rFonts w:ascii="Arial Narrow" w:hAnsi="Arial Narrow"/>
                <w:sz w:val="21"/>
              </w:rPr>
              <w:t>Care</w:t>
            </w:r>
          </w:p>
          <w:p>
            <w:pPr>
              <w:pStyle w:val="TableParagraph"/>
              <w:numPr>
                <w:ilvl w:val="0"/>
                <w:numId w:val="241"/>
              </w:numPr>
              <w:tabs>
                <w:tab w:pos="273" w:val="left" w:leader="none"/>
              </w:tabs>
              <w:spacing w:line="240" w:lineRule="auto" w:before="42" w:after="0"/>
              <w:ind w:left="272" w:right="0" w:hanging="157"/>
              <w:jc w:val="left"/>
              <w:rPr>
                <w:rFonts w:ascii="Arial Narrow" w:hAnsi="Arial Narrow"/>
                <w:sz w:val="21"/>
              </w:rPr>
            </w:pPr>
            <w:r>
              <w:rPr>
                <w:rFonts w:ascii="Arial Narrow" w:hAnsi="Arial Narrow"/>
                <w:sz w:val="21"/>
              </w:rPr>
              <w:t>Postpartum</w:t>
            </w:r>
            <w:r>
              <w:rPr>
                <w:rFonts w:ascii="Arial Narrow" w:hAnsi="Arial Narrow"/>
                <w:spacing w:val="-3"/>
                <w:sz w:val="21"/>
              </w:rPr>
              <w:t> </w:t>
            </w:r>
            <w:r>
              <w:rPr>
                <w:rFonts w:ascii="Arial Narrow" w:hAnsi="Arial Narrow"/>
                <w:sz w:val="21"/>
              </w:rPr>
              <w:t>Care</w:t>
            </w:r>
          </w:p>
        </w:tc>
        <w:tc>
          <w:tcPr>
            <w:tcW w:w="1965" w:type="dxa"/>
          </w:tcPr>
          <w:p>
            <w:pPr>
              <w:pStyle w:val="TableParagraph"/>
              <w:spacing w:before="8"/>
              <w:rPr>
                <w:b/>
                <w:i/>
                <w:sz w:val="25"/>
              </w:rPr>
            </w:pPr>
          </w:p>
          <w:p>
            <w:pPr>
              <w:pStyle w:val="TableParagraph"/>
              <w:ind w:left="116"/>
              <w:rPr>
                <w:rFonts w:ascii="Arial Narrow"/>
                <w:sz w:val="21"/>
              </w:rPr>
            </w:pPr>
            <w:r>
              <w:rPr>
                <w:rFonts w:ascii="Arial Narrow"/>
                <w:sz w:val="21"/>
              </w:rPr>
              <w:t>No</w:t>
            </w:r>
          </w:p>
        </w:tc>
        <w:tc>
          <w:tcPr>
            <w:tcW w:w="5502" w:type="dxa"/>
            <w:tcBorders>
              <w:top w:val="nil"/>
            </w:tcBorders>
          </w:tcPr>
          <w:p>
            <w:pPr>
              <w:pStyle w:val="TableParagraph"/>
              <w:spacing w:line="216" w:lineRule="auto" w:before="95"/>
              <w:ind w:left="112" w:right="118"/>
              <w:rPr>
                <w:rFonts w:ascii="Arial Narrow"/>
                <w:sz w:val="21"/>
              </w:rPr>
            </w:pPr>
            <w:r>
              <w:rPr>
                <w:rFonts w:ascii="Arial Narrow"/>
                <w:sz w:val="21"/>
              </w:rPr>
              <w:t>Value sets and logic may not be changed. If the delivery-date range</w:t>
            </w:r>
            <w:r>
              <w:rPr>
                <w:rFonts w:ascii="Arial Narrow"/>
                <w:spacing w:val="1"/>
                <w:sz w:val="21"/>
              </w:rPr>
              <w:t> </w:t>
            </w:r>
            <w:r>
              <w:rPr>
                <w:rFonts w:ascii="Arial Narrow"/>
                <w:sz w:val="21"/>
              </w:rPr>
              <w:t>is changed, all numerator events must be measured in relation to the</w:t>
            </w:r>
            <w:r>
              <w:rPr>
                <w:rFonts w:ascii="Arial Narrow"/>
                <w:spacing w:val="-45"/>
                <w:sz w:val="21"/>
              </w:rPr>
              <w:t> </w:t>
            </w:r>
            <w:r>
              <w:rPr>
                <w:rFonts w:ascii="Arial Narrow"/>
                <w:sz w:val="21"/>
              </w:rPr>
              <w:t>new</w:t>
            </w:r>
            <w:r>
              <w:rPr>
                <w:rFonts w:ascii="Arial Narrow"/>
                <w:spacing w:val="-1"/>
                <w:sz w:val="21"/>
              </w:rPr>
              <w:t> </w:t>
            </w:r>
            <w:r>
              <w:rPr>
                <w:rFonts w:ascii="Arial Narrow"/>
                <w:sz w:val="21"/>
              </w:rPr>
              <w:t>range.</w:t>
            </w:r>
          </w:p>
        </w:tc>
      </w:tr>
    </w:tbl>
    <w:p>
      <w:pPr>
        <w:spacing w:after="0" w:line="216" w:lineRule="auto"/>
        <w:rPr>
          <w:rFonts w:ascii="Arial Narrow"/>
          <w:sz w:val="21"/>
        </w:rPr>
        <w:sectPr>
          <w:headerReference w:type="default" r:id="rId205"/>
          <w:footerReference w:type="default" r:id="rId206"/>
          <w:pgSz w:w="12240" w:h="15840"/>
          <w:pgMar w:header="847" w:footer="0" w:top="1100" w:bottom="280" w:left="0" w:right="360"/>
        </w:sectPr>
      </w:pPr>
    </w:p>
    <w:p>
      <w:pPr>
        <w:pStyle w:val="BodyText"/>
        <w:spacing w:before="6"/>
        <w:rPr>
          <w:b/>
          <w:i/>
          <w:sz w:val="12"/>
        </w:rPr>
      </w:pPr>
    </w:p>
    <w:p>
      <w:pPr>
        <w:spacing w:before="36"/>
        <w:ind w:left="1132" w:right="774" w:firstLine="0"/>
        <w:jc w:val="center"/>
        <w:rPr>
          <w:rFonts w:ascii="Calibri Light"/>
          <w:b w:val="0"/>
          <w:sz w:val="32"/>
        </w:rPr>
      </w:pPr>
      <w:r>
        <w:rPr>
          <w:rFonts w:ascii="Calibri Light"/>
          <w:b w:val="0"/>
          <w:color w:val="2E5395"/>
          <w:sz w:val="32"/>
        </w:rPr>
        <w:t>Health</w:t>
      </w:r>
      <w:r>
        <w:rPr>
          <w:rFonts w:ascii="Calibri Light"/>
          <w:b w:val="0"/>
          <w:color w:val="2E5395"/>
          <w:spacing w:val="-5"/>
          <w:sz w:val="32"/>
        </w:rPr>
        <w:t> </w:t>
      </w:r>
      <w:r>
        <w:rPr>
          <w:rFonts w:ascii="Calibri Light"/>
          <w:b w:val="0"/>
          <w:color w:val="2E5395"/>
          <w:sz w:val="32"/>
        </w:rPr>
        <w:t>Equity:</w:t>
      </w:r>
      <w:r>
        <w:rPr>
          <w:rFonts w:ascii="Calibri Light"/>
          <w:b w:val="0"/>
          <w:color w:val="2E5395"/>
          <w:spacing w:val="-2"/>
          <w:sz w:val="32"/>
        </w:rPr>
        <w:t> </w:t>
      </w:r>
      <w:r>
        <w:rPr>
          <w:rFonts w:ascii="Calibri Light"/>
          <w:b w:val="0"/>
          <w:color w:val="2E5395"/>
          <w:sz w:val="32"/>
        </w:rPr>
        <w:t>Race,</w:t>
      </w:r>
      <w:r>
        <w:rPr>
          <w:rFonts w:ascii="Calibri Light"/>
          <w:b w:val="0"/>
          <w:color w:val="2E5395"/>
          <w:spacing w:val="-4"/>
          <w:sz w:val="32"/>
        </w:rPr>
        <w:t> </w:t>
      </w:r>
      <w:r>
        <w:rPr>
          <w:rFonts w:ascii="Calibri Light"/>
          <w:b w:val="0"/>
          <w:color w:val="2E5395"/>
          <w:sz w:val="32"/>
        </w:rPr>
        <w:t>Ethnicity,</w:t>
      </w:r>
      <w:r>
        <w:rPr>
          <w:rFonts w:ascii="Calibri Light"/>
          <w:b w:val="0"/>
          <w:color w:val="2E5395"/>
          <w:spacing w:val="-4"/>
          <w:sz w:val="32"/>
        </w:rPr>
        <w:t> </w:t>
      </w:r>
      <w:r>
        <w:rPr>
          <w:rFonts w:ascii="Calibri Light"/>
          <w:b w:val="0"/>
          <w:color w:val="2E5395"/>
          <w:sz w:val="32"/>
        </w:rPr>
        <w:t>and</w:t>
      </w:r>
      <w:r>
        <w:rPr>
          <w:rFonts w:ascii="Calibri Light"/>
          <w:b w:val="0"/>
          <w:color w:val="2E5395"/>
          <w:spacing w:val="-3"/>
          <w:sz w:val="32"/>
        </w:rPr>
        <w:t> </w:t>
      </w:r>
      <w:r>
        <w:rPr>
          <w:rFonts w:ascii="Calibri Light"/>
          <w:b w:val="0"/>
          <w:color w:val="2E5395"/>
          <w:sz w:val="32"/>
        </w:rPr>
        <w:t>Language</w:t>
      </w:r>
      <w:r>
        <w:rPr>
          <w:rFonts w:ascii="Calibri Light"/>
          <w:b w:val="0"/>
          <w:color w:val="2E5395"/>
          <w:spacing w:val="-4"/>
          <w:sz w:val="32"/>
        </w:rPr>
        <w:t> </w:t>
      </w:r>
      <w:r>
        <w:rPr>
          <w:rFonts w:ascii="Calibri Light"/>
          <w:b w:val="0"/>
          <w:color w:val="2E5395"/>
          <w:sz w:val="32"/>
        </w:rPr>
        <w:t>Stratification</w:t>
      </w:r>
      <w:r>
        <w:rPr>
          <w:rFonts w:ascii="Calibri Light"/>
          <w:b w:val="0"/>
          <w:color w:val="2E5395"/>
          <w:spacing w:val="-3"/>
          <w:sz w:val="32"/>
        </w:rPr>
        <w:t> </w:t>
      </w:r>
      <w:r>
        <w:rPr>
          <w:rFonts w:ascii="Calibri Light"/>
          <w:b w:val="0"/>
          <w:color w:val="2E5395"/>
          <w:sz w:val="32"/>
        </w:rPr>
        <w:t>Measure</w:t>
      </w:r>
    </w:p>
    <w:p>
      <w:pPr>
        <w:pStyle w:val="BodyText"/>
        <w:spacing w:before="9"/>
        <w:rPr>
          <w:rFonts w:ascii="Calibri Light"/>
          <w:b w:val="0"/>
          <w:sz w:val="27"/>
        </w:rPr>
      </w:pPr>
    </w:p>
    <w:p>
      <w:pPr>
        <w:pStyle w:val="Heading6"/>
        <w:spacing w:line="247" w:lineRule="auto" w:before="0"/>
        <w:ind w:left="3428" w:right="3068"/>
        <w:jc w:val="center"/>
        <w:rPr>
          <w:rFonts w:ascii="Calibri"/>
        </w:rPr>
      </w:pPr>
      <w:r>
        <w:rPr>
          <w:rFonts w:ascii="Calibri"/>
        </w:rPr>
        <w:t>Steward:</w:t>
      </w:r>
      <w:r>
        <w:rPr>
          <w:rFonts w:ascii="Calibri"/>
          <w:spacing w:val="-3"/>
        </w:rPr>
        <w:t> </w:t>
      </w:r>
      <w:r>
        <w:rPr>
          <w:rFonts w:ascii="Calibri"/>
        </w:rPr>
        <w:t>MA</w:t>
      </w:r>
      <w:r>
        <w:rPr>
          <w:rFonts w:ascii="Calibri"/>
          <w:spacing w:val="-1"/>
        </w:rPr>
        <w:t> </w:t>
      </w:r>
      <w:r>
        <w:rPr>
          <w:rFonts w:ascii="Calibri"/>
        </w:rPr>
        <w:t>EOHHS</w:t>
      </w:r>
      <w:r>
        <w:rPr>
          <w:rFonts w:ascii="Calibri"/>
          <w:spacing w:val="-2"/>
        </w:rPr>
        <w:t> </w:t>
      </w:r>
      <w:r>
        <w:rPr>
          <w:rFonts w:ascii="Calibri"/>
        </w:rPr>
        <w:t>Quality</w:t>
      </w:r>
      <w:r>
        <w:rPr>
          <w:rFonts w:ascii="Calibri"/>
          <w:spacing w:val="-2"/>
        </w:rPr>
        <w:t> </w:t>
      </w:r>
      <w:r>
        <w:rPr>
          <w:rFonts w:ascii="Calibri"/>
        </w:rPr>
        <w:t>Measure</w:t>
      </w:r>
      <w:r>
        <w:rPr>
          <w:rFonts w:ascii="Calibri"/>
          <w:spacing w:val="-2"/>
        </w:rPr>
        <w:t> </w:t>
      </w:r>
      <w:r>
        <w:rPr>
          <w:rFonts w:ascii="Calibri"/>
        </w:rPr>
        <w:t>Alignment</w:t>
      </w:r>
      <w:r>
        <w:rPr>
          <w:rFonts w:ascii="Calibri"/>
          <w:spacing w:val="-3"/>
        </w:rPr>
        <w:t> </w:t>
      </w:r>
      <w:r>
        <w:rPr>
          <w:rFonts w:ascii="Calibri"/>
        </w:rPr>
        <w:t>Taskforce</w:t>
      </w:r>
      <w:r>
        <w:rPr>
          <w:rFonts w:ascii="Calibri"/>
          <w:spacing w:val="-47"/>
        </w:rPr>
        <w:t> </w:t>
      </w:r>
      <w:r>
        <w:rPr>
          <w:rFonts w:ascii="Calibri"/>
        </w:rPr>
        <w:t>As</w:t>
      </w:r>
      <w:r>
        <w:rPr>
          <w:rFonts w:ascii="Calibri"/>
          <w:spacing w:val="-2"/>
        </w:rPr>
        <w:t> </w:t>
      </w:r>
      <w:r>
        <w:rPr>
          <w:rFonts w:ascii="Calibri"/>
        </w:rPr>
        <w:t>of June 16,</w:t>
      </w:r>
      <w:r>
        <w:rPr>
          <w:rFonts w:ascii="Calibri"/>
          <w:spacing w:val="-1"/>
        </w:rPr>
        <w:t> </w:t>
      </w:r>
      <w:r>
        <w:rPr>
          <w:rFonts w:ascii="Calibri"/>
        </w:rPr>
        <w:t>2021</w:t>
      </w:r>
    </w:p>
    <w:p>
      <w:pPr>
        <w:pStyle w:val="BodyText"/>
        <w:spacing w:before="11"/>
        <w:rPr>
          <w:rFonts w:ascii="Calibri"/>
          <w:b/>
          <w:sz w:val="19"/>
        </w:rPr>
      </w:pPr>
      <w:r>
        <w:rPr/>
        <w:pict>
          <v:rect style="position:absolute;margin-left:70.5pt;margin-top:13.358711pt;width:471.06pt;height:.72pt;mso-position-horizontal-relative:page;mso-position-vertical-relative:paragraph;z-index:-15624704;mso-wrap-distance-left:0;mso-wrap-distance-right:0" id="docshape380" filled="true" fillcolor="#000000" stroked="false">
            <v:fill type="solid"/>
            <w10:wrap type="topAndBottom"/>
          </v:rect>
        </w:pict>
      </w:r>
    </w:p>
    <w:p>
      <w:pPr>
        <w:spacing w:before="0" w:after="21"/>
        <w:ind w:left="1440" w:right="0" w:firstLine="0"/>
        <w:jc w:val="left"/>
        <w:rPr>
          <w:rFonts w:ascii="Calibri"/>
          <w:b/>
          <w:sz w:val="22"/>
        </w:rPr>
      </w:pPr>
      <w:r>
        <w:rPr>
          <w:rFonts w:ascii="Calibri"/>
          <w:b/>
          <w:sz w:val="22"/>
        </w:rPr>
        <w:t>S</w:t>
      </w:r>
      <w:r>
        <w:rPr>
          <w:rFonts w:ascii="Calibri"/>
          <w:b/>
          <w:sz w:val="18"/>
        </w:rPr>
        <w:t>UMMARY</w:t>
      </w:r>
      <w:r>
        <w:rPr>
          <w:rFonts w:ascii="Calibri"/>
          <w:b/>
          <w:spacing w:val="-1"/>
          <w:sz w:val="18"/>
        </w:rPr>
        <w:t> </w:t>
      </w:r>
      <w:r>
        <w:rPr>
          <w:rFonts w:ascii="Calibri"/>
          <w:b/>
          <w:sz w:val="18"/>
        </w:rPr>
        <w:t>OF</w:t>
      </w:r>
      <w:r>
        <w:rPr>
          <w:rFonts w:ascii="Calibri"/>
          <w:b/>
          <w:spacing w:val="-1"/>
          <w:sz w:val="18"/>
        </w:rPr>
        <w:t> </w:t>
      </w:r>
      <w:r>
        <w:rPr>
          <w:rFonts w:ascii="Calibri"/>
          <w:b/>
          <w:sz w:val="22"/>
        </w:rPr>
        <w:t>C</w:t>
      </w:r>
      <w:r>
        <w:rPr>
          <w:rFonts w:ascii="Calibri"/>
          <w:b/>
          <w:sz w:val="18"/>
        </w:rPr>
        <w:t>HANGES FOR</w:t>
      </w:r>
      <w:r>
        <w:rPr>
          <w:rFonts w:ascii="Calibri"/>
          <w:b/>
          <w:spacing w:val="-2"/>
          <w:sz w:val="18"/>
        </w:rPr>
        <w:t> </w:t>
      </w:r>
      <w:r>
        <w:rPr>
          <w:rFonts w:ascii="Calibri"/>
          <w:b/>
          <w:sz w:val="22"/>
        </w:rPr>
        <w:t>2022</w:t>
      </w:r>
    </w:p>
    <w:p>
      <w:pPr>
        <w:pStyle w:val="BodyText"/>
        <w:spacing w:line="20" w:lineRule="exact"/>
        <w:ind w:left="1410"/>
        <w:rPr>
          <w:rFonts w:ascii="Calibri"/>
          <w:sz w:val="2"/>
        </w:rPr>
      </w:pPr>
      <w:r>
        <w:rPr>
          <w:rFonts w:ascii="Calibri"/>
          <w:sz w:val="2"/>
        </w:rPr>
        <w:pict>
          <v:group style="width:471.1pt;height:.75pt;mso-position-horizontal-relative:char;mso-position-vertical-relative:line" id="docshapegroup381" coordorigin="0,0" coordsize="9422,15">
            <v:rect style="position:absolute;left:0;top:0;width:9422;height:15" id="docshape382" filled="true" fillcolor="#000000" stroked="false">
              <v:fill type="solid"/>
            </v:rect>
          </v:group>
        </w:pict>
      </w:r>
      <w:r>
        <w:rPr>
          <w:rFonts w:ascii="Calibri"/>
          <w:sz w:val="2"/>
        </w:rPr>
      </w:r>
    </w:p>
    <w:p>
      <w:pPr>
        <w:pStyle w:val="ListParagraph"/>
        <w:numPr>
          <w:ilvl w:val="0"/>
          <w:numId w:val="203"/>
        </w:numPr>
        <w:tabs>
          <w:tab w:pos="1656" w:val="left" w:leader="none"/>
        </w:tabs>
        <w:spacing w:line="240" w:lineRule="auto" w:before="114" w:after="0"/>
        <w:ind w:left="1656" w:right="0" w:hanging="216"/>
        <w:jc w:val="left"/>
        <w:rPr>
          <w:rFonts w:ascii="Calibri" w:hAnsi="Calibri"/>
          <w:sz w:val="22"/>
        </w:rPr>
      </w:pPr>
      <w:r>
        <w:rPr/>
        <w:pict>
          <v:group style="position:absolute;margin-left:67.800003pt;margin-top:4.776394pt;width:476.5pt;height:388.5pt;mso-position-horizontal-relative:page;mso-position-vertical-relative:paragraph;z-index:-23811072" id="docshapegroup383" coordorigin="1356,96" coordsize="9530,7770">
            <v:shape style="position:absolute;left:2032;top:95;width:7356;height:7770" id="docshape384" coordorigin="2032,96" coordsize="7356,7770" path="m4818,6932l4809,6844,4792,6754,4774,6688,4751,6621,4724,6553,4693,6483,4656,6412,4615,6340,4569,6266,4530,6208,4505,6173,4505,6872,4502,6949,4489,7022,4465,7093,4429,7163,4381,7230,4321,7297,4133,7485,2412,5764,2598,5578,2669,5514,2742,5465,2817,5429,2893,5409,2972,5401,3052,5402,3134,5414,3219,5436,3288,5460,3358,5491,3428,5527,3500,5568,3572,5616,3633,5661,3693,5708,3754,5757,3814,5810,3874,5865,3934,5924,3997,5987,4055,6050,4111,6111,4162,6171,4210,6230,4254,6287,4294,6343,4345,6420,4388,6496,4425,6569,4454,6640,4478,6709,4497,6792,4505,6872,4505,6173,4489,6149,4444,6090,4396,6030,4346,5969,4292,5908,4236,5846,4176,5783,4114,5720,4052,5659,3990,5601,3928,5546,3867,5494,3806,5444,3749,5401,3745,5398,3684,5355,3624,5314,3544,5265,3466,5222,3388,5184,3310,5152,3234,5125,3159,5102,3071,5084,2985,5075,2901,5074,2819,5081,2739,5096,2674,5115,2610,5142,2547,5177,2485,5218,2424,5267,2364,5323,2053,5634,2043,5648,2036,5664,2032,5684,2033,5706,2040,5732,2054,5760,2075,5790,2105,5822,4077,7794,4109,7823,4139,7844,4166,7858,4191,7864,4214,7865,4234,7863,4251,7856,4264,7845,4555,7555,4611,7495,4619,7485,4659,7435,4702,7373,4737,7310,4766,7246,4788,7181,4807,7101,4817,7018,4818,6932xm6431,5661l6430,5652,6425,5643,6421,5634,6413,5625,6405,5616,6397,5609,6387,5601,6375,5591,6361,5581,6344,5570,6257,5515,5732,5202,5679,5170,5595,5120,5546,5092,5454,5043,5411,5021,5369,5002,5330,4984,5291,4970,5254,4957,5218,4947,5184,4939,5159,4934,5150,4933,5119,4929,5088,4929,5058,4930,5029,4934,5041,4887,5049,4839,5053,4790,5055,4741,5052,4692,5046,4642,5036,4591,5021,4540,5002,4489,4980,4437,4952,4384,4919,4330,4882,4277,4839,4223,4792,4169,4781,4158,4781,4756,4776,4797,4767,4838,4752,4878,4731,4917,4704,4955,4671,4992,4492,5170,3747,4425,3901,4272,3927,4246,3952,4223,3974,4204,3995,4189,4014,4175,4032,4164,4051,4154,4071,4146,4133,4130,4195,4125,4257,4133,4320,4153,4383,4185,4447,4226,4512,4277,4577,4338,4615,4378,4649,4419,4681,4460,4709,4502,4733,4545,4752,4588,4766,4630,4775,4672,4781,4715,4781,4756,4781,4158,4750,4125,4739,4114,4681,4059,4624,4009,4566,3964,4509,3924,4451,3890,4394,3861,4336,3838,4279,3819,4221,3805,4165,3798,4110,3796,4055,3799,4001,3809,3948,3824,3896,3845,3844,3871,3827,3882,3810,3895,3772,3922,3753,3939,3731,3959,3707,3981,3682,4006,3464,4223,3390,4297,3380,4311,3373,4327,3370,4347,3370,4369,3377,4395,3391,4423,3412,4453,3442,4485,5497,6540,5507,6548,5527,6555,5537,6556,5547,6552,5557,6550,5567,6546,5577,6541,5588,6535,5598,6527,5610,6518,5622,6508,5635,6495,5647,6482,5658,6470,5668,6458,5676,6447,5682,6437,5686,6427,5689,6417,5692,6408,5695,6398,5695,6388,5691,6378,5687,6368,5680,6358,4730,5408,4852,5286,4884,5258,4917,5235,4952,5218,4988,5208,5026,5203,5066,5202,5107,5206,5149,5214,5194,5226,5239,5242,5286,5261,5335,5285,5385,5311,5436,5340,5490,5370,5545,5403,6204,5806,6216,5812,6227,5818,6237,5822,6248,5827,6261,5828,6273,5826,6284,5825,6294,5821,6304,5816,6314,5810,6324,5801,6336,5792,6349,5781,6362,5768,6377,5753,6389,5739,6400,5726,6409,5714,6417,5703,6422,5693,6426,5684,6429,5674,6431,5661xm7735,4369l7734,4358,7731,4348,7725,4337,7717,4325,7707,4314,7693,4303,7678,4291,7659,4278,7637,4264,7366,4091,6575,3591,6575,3904,6098,4382,5909,4091,5881,4047,5319,3177,5232,3043,5233,3043,5233,3042,5233,3042,6575,3904,6575,3591,5707,3042,5123,2671,5112,2664,5100,2658,5089,2653,5079,2650,5069,2648,5059,2648,5049,2649,5039,2652,5028,2656,5016,2662,5005,2669,4992,2678,4979,2689,4966,2702,4951,2716,4934,2732,4919,2747,4906,2761,4894,2774,4884,2786,4876,2798,4869,2809,4864,2820,4861,2830,4858,2841,4857,2851,4857,2860,4859,2869,4862,2880,4867,2890,4872,2901,4878,2912,4962,3042,5008,3115,5598,4048,5626,4091,6472,5426,6486,5448,6499,5466,6511,5482,6523,5495,6534,5505,6545,5514,6556,5519,6566,5523,6577,5524,6587,5523,6599,5519,6611,5512,6623,5503,6635,5493,6649,5480,6664,5466,6678,5451,6690,5438,6701,5425,6710,5414,6716,5404,6722,5394,6725,5384,6726,5373,6727,5362,6728,5351,6722,5339,6719,5329,6713,5318,6705,5305,6328,4726,6286,4661,6566,4382,6857,4091,7513,4511,7527,4518,7538,4523,7548,4527,7558,4531,7568,4532,7579,4528,7588,4526,7597,4522,7607,4516,7619,4508,7630,4499,7643,4487,7657,4474,7672,4458,7688,4442,7701,4427,7712,4414,7722,4401,7729,4390,7733,4380,7735,4369xm8133,3959l8132,3950,8127,3938,8123,3928,8117,3920,7188,2991,7669,2510,7670,2503,7670,2492,7669,2483,7666,2472,7654,2448,7647,2437,7639,2425,7629,2413,7618,2400,7592,2372,7576,2356,7559,2339,7543,2324,7514,2299,7502,2289,7491,2281,7481,2275,7471,2270,7459,2265,7448,2262,7439,2261,7430,2263,7424,2266,6944,2747,6192,1995,6700,1486,6703,1480,6703,1470,6702,1461,6699,1450,6687,1426,6680,1415,6672,1403,6662,1391,6651,1378,6624,1349,6608,1333,6592,1317,6576,1302,6548,1277,6535,1267,6523,1258,6511,1251,6487,1238,6476,1235,6467,1234,6457,1234,6451,1237,5828,1860,5817,1873,5810,1890,5807,1909,5808,1931,5814,1957,5829,1985,5850,2015,5879,2047,7935,4103,7943,4109,7953,4112,7965,4118,7974,4119,7985,4115,7994,4112,8004,4108,8014,4104,8025,4098,8036,4090,8048,4080,8060,4070,8072,4058,8085,4045,8096,4032,8105,4020,8114,4010,8119,3999,8124,3989,8127,3980,8129,3970,8133,3959xm9387,2705l9387,2696,9379,2676,9372,2666,7446,740,7838,349,7841,342,7841,331,7840,322,7838,311,7826,288,7819,277,7810,266,7800,253,7761,211,7745,195,7729,179,7714,165,7685,139,7673,129,7661,120,7650,112,7639,106,7626,99,7615,97,7606,96,7595,96,7588,99,6622,1065,6619,1072,6620,1081,6620,1092,6623,1102,6630,1115,6636,1126,6644,1137,6653,1149,6675,1175,6688,1190,6702,1206,6718,1222,6734,1238,6750,1252,6764,1265,6778,1275,6790,1286,6802,1294,6812,1301,6835,1314,6845,1317,6856,1317,6865,1318,6872,1314,7264,923,9189,2849,9199,2856,9219,2863,9228,2864,9239,2860,9249,2858,9258,2854,9269,2849,9280,2844,9290,2836,9302,2826,9314,2815,9327,2804,9339,2790,9350,2778,9360,2766,9368,2756,9373,2745,9378,2735,9381,2725,9383,2716,9387,2705xe" filled="true" fillcolor="#c0c0c0" stroked="false">
              <v:path arrowok="t"/>
              <v:fill opacity="32896f" type="solid"/>
            </v:shape>
            <v:shape style="position:absolute;left:1356;top:745;width:9530;height:6201" id="docshape385" coordorigin="1356,745" coordsize="9530,6201" path="m10885,6932l10871,6932,1370,6932,1356,6932,1356,6946,1370,6946,10871,6946,10885,6946,10885,6932xm10885,6569l10871,6569,1370,6569,1356,6569,1356,6584,1356,6932,1370,6932,10871,6932,10885,6932,10885,6584,10885,6569xm10885,4624l10871,4624,1370,4624,1356,4624,1356,4638,1370,4638,10871,4638,10885,4638,10885,4624xm10885,4274l10871,4274,1370,4274,1356,4274,1356,4624,1370,4624,10871,4624,10885,4624,10885,4274xm10885,4260l10871,4260,1370,4260,1356,4260,1356,4274,1370,4274,10871,4274,10885,4274,10885,4260xm10885,745l10871,745,1370,745,1356,745,1356,760,1356,1108,1356,1122,1370,1122,10871,1122,10885,1122,10885,1108,10885,760,10885,745xe" filled="true" fillcolor="#000000" stroked="false">
              <v:path arrowok="t"/>
              <v:fill type="solid"/>
            </v:shape>
            <w10:wrap type="none"/>
          </v:group>
        </w:pict>
      </w:r>
      <w:r>
        <w:rPr>
          <w:rFonts w:ascii="Calibri" w:hAnsi="Calibri"/>
          <w:sz w:val="22"/>
        </w:rPr>
        <w:t>New</w:t>
      </w:r>
      <w:r>
        <w:rPr>
          <w:rFonts w:ascii="Calibri" w:hAnsi="Calibri"/>
          <w:spacing w:val="-3"/>
          <w:sz w:val="22"/>
        </w:rPr>
        <w:t> </w:t>
      </w:r>
      <w:r>
        <w:rPr>
          <w:rFonts w:ascii="Calibri" w:hAnsi="Calibri"/>
          <w:sz w:val="22"/>
        </w:rPr>
        <w:t>measure</w:t>
      </w:r>
      <w:r>
        <w:rPr>
          <w:rFonts w:ascii="Calibri" w:hAnsi="Calibri"/>
          <w:spacing w:val="-3"/>
          <w:sz w:val="22"/>
        </w:rPr>
        <w:t> </w:t>
      </w:r>
      <w:r>
        <w:rPr>
          <w:rFonts w:ascii="Calibri" w:hAnsi="Calibri"/>
          <w:sz w:val="22"/>
        </w:rPr>
        <w:t>for</w:t>
      </w:r>
      <w:r>
        <w:rPr>
          <w:rFonts w:ascii="Calibri" w:hAnsi="Calibri"/>
          <w:spacing w:val="-3"/>
          <w:sz w:val="22"/>
        </w:rPr>
        <w:t> </w:t>
      </w:r>
      <w:r>
        <w:rPr>
          <w:rFonts w:ascii="Calibri" w:hAnsi="Calibri"/>
          <w:sz w:val="22"/>
        </w:rPr>
        <w:t>2022.</w:t>
      </w:r>
    </w:p>
    <w:p>
      <w:pPr>
        <w:pStyle w:val="BodyText"/>
        <w:spacing w:before="7"/>
        <w:rPr>
          <w:rFonts w:ascii="Calibri"/>
          <w:sz w:val="27"/>
        </w:rPr>
      </w:pPr>
      <w:r>
        <w:rPr/>
        <w:pict>
          <v:shape style="position:absolute;margin-left:68.160004pt;margin-top:18.069502pt;width:475.75pt;height:18.850pt;mso-position-horizontal-relative:page;mso-position-vertical-relative:paragraph;z-index:-15623680;mso-wrap-distance-left:0;mso-wrap-distance-right:0" type="#_x0000_t202" id="docshape386" filled="false" stroked="false">
            <v:textbox inset="0,0,0,0">
              <w:txbxContent>
                <w:p>
                  <w:pPr>
                    <w:spacing w:before="54"/>
                    <w:ind w:left="76" w:right="0" w:firstLine="0"/>
                    <w:jc w:val="left"/>
                    <w:rPr>
                      <w:rFonts w:ascii="Calibri"/>
                      <w:b/>
                      <w:sz w:val="22"/>
                    </w:rPr>
                  </w:pPr>
                  <w:r>
                    <w:rPr>
                      <w:rFonts w:ascii="Calibri"/>
                      <w:b/>
                      <w:color w:val="FFFFFF"/>
                      <w:sz w:val="22"/>
                    </w:rPr>
                    <w:t>Background</w:t>
                  </w:r>
                </w:p>
              </w:txbxContent>
            </v:textbox>
            <w10:wrap type="topAndBottom"/>
          </v:shape>
        </w:pict>
      </w:r>
    </w:p>
    <w:p>
      <w:pPr>
        <w:pStyle w:val="BodyText"/>
        <w:spacing w:before="3"/>
        <w:rPr>
          <w:rFonts w:ascii="Calibri"/>
          <w:sz w:val="10"/>
        </w:rPr>
      </w:pPr>
    </w:p>
    <w:p>
      <w:pPr>
        <w:spacing w:before="55"/>
        <w:ind w:left="1440" w:right="1105" w:firstLine="0"/>
        <w:jc w:val="left"/>
        <w:rPr>
          <w:rFonts w:ascii="Calibri"/>
          <w:sz w:val="22"/>
        </w:rPr>
      </w:pPr>
      <w:r>
        <w:rPr>
          <w:rFonts w:ascii="Calibri"/>
          <w:sz w:val="22"/>
        </w:rPr>
        <w:t>The Massachusetts Quality Measure Alignment Taskforce (Taskforce) is adopting a Health Equity</w:t>
      </w:r>
      <w:r>
        <w:rPr>
          <w:rFonts w:ascii="Calibri"/>
          <w:spacing w:val="1"/>
          <w:sz w:val="22"/>
        </w:rPr>
        <w:t> </w:t>
      </w:r>
      <w:r>
        <w:rPr>
          <w:rFonts w:ascii="Calibri"/>
          <w:sz w:val="22"/>
        </w:rPr>
        <w:t>measure for 2022 focused on stratifying performance for select measures from the Massachusetts</w:t>
      </w:r>
      <w:r>
        <w:rPr>
          <w:rFonts w:ascii="Calibri"/>
          <w:spacing w:val="1"/>
          <w:sz w:val="22"/>
        </w:rPr>
        <w:t> </w:t>
      </w:r>
      <w:r>
        <w:rPr>
          <w:rFonts w:ascii="Calibri"/>
          <w:sz w:val="22"/>
        </w:rPr>
        <w:t>Aligned Measure Set.</w:t>
      </w:r>
      <w:r>
        <w:rPr>
          <w:rFonts w:ascii="Calibri"/>
          <w:sz w:val="22"/>
          <w:vertAlign w:val="superscript"/>
        </w:rPr>
        <w:t>1</w:t>
      </w:r>
      <w:r>
        <w:rPr>
          <w:rFonts w:ascii="Calibri"/>
          <w:spacing w:val="1"/>
          <w:sz w:val="22"/>
          <w:vertAlign w:val="baseline"/>
        </w:rPr>
        <w:t> </w:t>
      </w:r>
      <w:r>
        <w:rPr>
          <w:rFonts w:ascii="Calibri"/>
          <w:sz w:val="22"/>
          <w:vertAlign w:val="baseline"/>
        </w:rPr>
        <w:t>The Taskforce prioritized stratification of measures in the Core Set, which are</w:t>
      </w:r>
      <w:r>
        <w:rPr>
          <w:rFonts w:ascii="Calibri"/>
          <w:spacing w:val="1"/>
          <w:sz w:val="22"/>
          <w:vertAlign w:val="baseline"/>
        </w:rPr>
        <w:t> </w:t>
      </w:r>
      <w:r>
        <w:rPr>
          <w:rFonts w:ascii="Calibri"/>
          <w:sz w:val="22"/>
          <w:vertAlign w:val="baseline"/>
        </w:rPr>
        <w:t>expected to be used by payers and providers in their global budget-based risk contracts.</w:t>
      </w:r>
      <w:r>
        <w:rPr>
          <w:rFonts w:ascii="Calibri"/>
          <w:spacing w:val="1"/>
          <w:sz w:val="22"/>
          <w:vertAlign w:val="baseline"/>
        </w:rPr>
        <w:t> </w:t>
      </w:r>
      <w:r>
        <w:rPr>
          <w:rFonts w:ascii="Calibri"/>
          <w:sz w:val="22"/>
          <w:vertAlign w:val="baseline"/>
        </w:rPr>
        <w:t>The Taskforce</w:t>
      </w:r>
      <w:r>
        <w:rPr>
          <w:rFonts w:ascii="Calibri"/>
          <w:spacing w:val="-47"/>
          <w:sz w:val="22"/>
          <w:vertAlign w:val="baseline"/>
        </w:rPr>
        <w:t> </w:t>
      </w:r>
      <w:r>
        <w:rPr>
          <w:rFonts w:ascii="Calibri"/>
          <w:sz w:val="22"/>
          <w:vertAlign w:val="baseline"/>
        </w:rPr>
        <w:t>added</w:t>
      </w:r>
      <w:r>
        <w:rPr>
          <w:rFonts w:ascii="Calibri"/>
          <w:spacing w:val="-2"/>
          <w:sz w:val="22"/>
          <w:vertAlign w:val="baseline"/>
        </w:rPr>
        <w:t> </w:t>
      </w:r>
      <w:r>
        <w:rPr>
          <w:rFonts w:ascii="Calibri"/>
          <w:sz w:val="22"/>
          <w:vertAlign w:val="baseline"/>
        </w:rPr>
        <w:t>a pediatric-focused measure from</w:t>
      </w:r>
      <w:r>
        <w:rPr>
          <w:rFonts w:ascii="Calibri"/>
          <w:spacing w:val="-1"/>
          <w:sz w:val="22"/>
          <w:vertAlign w:val="baseline"/>
        </w:rPr>
        <w:t> </w:t>
      </w:r>
      <w:r>
        <w:rPr>
          <w:rFonts w:ascii="Calibri"/>
          <w:sz w:val="22"/>
          <w:vertAlign w:val="baseline"/>
        </w:rPr>
        <w:t>the</w:t>
      </w:r>
      <w:r>
        <w:rPr>
          <w:rFonts w:ascii="Calibri"/>
          <w:spacing w:val="-2"/>
          <w:sz w:val="22"/>
          <w:vertAlign w:val="baseline"/>
        </w:rPr>
        <w:t> </w:t>
      </w:r>
      <w:r>
        <w:rPr>
          <w:rFonts w:ascii="Calibri"/>
          <w:sz w:val="22"/>
          <w:vertAlign w:val="baseline"/>
        </w:rPr>
        <w:t>Menu</w:t>
      </w:r>
      <w:r>
        <w:rPr>
          <w:rFonts w:ascii="Calibri"/>
          <w:spacing w:val="-1"/>
          <w:sz w:val="22"/>
          <w:vertAlign w:val="baseline"/>
        </w:rPr>
        <w:t> </w:t>
      </w:r>
      <w:r>
        <w:rPr>
          <w:rFonts w:ascii="Calibri"/>
          <w:sz w:val="22"/>
          <w:vertAlign w:val="baseline"/>
        </w:rPr>
        <w:t>Set.</w:t>
      </w:r>
    </w:p>
    <w:p>
      <w:pPr>
        <w:spacing w:before="180"/>
        <w:ind w:left="1440" w:right="1105" w:firstLine="0"/>
        <w:jc w:val="left"/>
        <w:rPr>
          <w:rFonts w:ascii="Calibri"/>
          <w:sz w:val="22"/>
        </w:rPr>
      </w:pPr>
      <w:r>
        <w:rPr>
          <w:rFonts w:ascii="Calibri"/>
          <w:sz w:val="22"/>
        </w:rPr>
        <w:t>The</w:t>
      </w:r>
      <w:r>
        <w:rPr>
          <w:rFonts w:ascii="Calibri"/>
          <w:spacing w:val="-4"/>
          <w:sz w:val="22"/>
        </w:rPr>
        <w:t> </w:t>
      </w:r>
      <w:r>
        <w:rPr>
          <w:rFonts w:ascii="Calibri"/>
          <w:sz w:val="22"/>
        </w:rPr>
        <w:t>Health</w:t>
      </w:r>
      <w:r>
        <w:rPr>
          <w:rFonts w:ascii="Calibri"/>
          <w:spacing w:val="-4"/>
          <w:sz w:val="22"/>
        </w:rPr>
        <w:t> </w:t>
      </w:r>
      <w:r>
        <w:rPr>
          <w:rFonts w:ascii="Calibri"/>
          <w:sz w:val="22"/>
        </w:rPr>
        <w:t>Equity</w:t>
      </w:r>
      <w:r>
        <w:rPr>
          <w:rFonts w:ascii="Calibri"/>
          <w:spacing w:val="-3"/>
          <w:sz w:val="22"/>
        </w:rPr>
        <w:t> </w:t>
      </w:r>
      <w:r>
        <w:rPr>
          <w:rFonts w:ascii="Calibri"/>
          <w:sz w:val="22"/>
        </w:rPr>
        <w:t>measure</w:t>
      </w:r>
      <w:r>
        <w:rPr>
          <w:rFonts w:ascii="Calibri"/>
          <w:spacing w:val="-3"/>
          <w:sz w:val="22"/>
        </w:rPr>
        <w:t> </w:t>
      </w:r>
      <w:r>
        <w:rPr>
          <w:rFonts w:ascii="Calibri"/>
          <w:sz w:val="22"/>
        </w:rPr>
        <w:t>will</w:t>
      </w:r>
      <w:r>
        <w:rPr>
          <w:rFonts w:ascii="Calibri"/>
          <w:spacing w:val="-4"/>
          <w:sz w:val="22"/>
        </w:rPr>
        <w:t> </w:t>
      </w:r>
      <w:r>
        <w:rPr>
          <w:rFonts w:ascii="Calibri"/>
          <w:sz w:val="22"/>
        </w:rPr>
        <w:t>initially</w:t>
      </w:r>
      <w:r>
        <w:rPr>
          <w:rFonts w:ascii="Calibri"/>
          <w:spacing w:val="-2"/>
          <w:sz w:val="22"/>
        </w:rPr>
        <w:t> </w:t>
      </w:r>
      <w:r>
        <w:rPr>
          <w:rFonts w:ascii="Calibri"/>
          <w:sz w:val="22"/>
        </w:rPr>
        <w:t>focus</w:t>
      </w:r>
      <w:r>
        <w:rPr>
          <w:rFonts w:ascii="Calibri"/>
          <w:spacing w:val="-4"/>
          <w:sz w:val="22"/>
        </w:rPr>
        <w:t> </w:t>
      </w:r>
      <w:r>
        <w:rPr>
          <w:rFonts w:ascii="Calibri"/>
          <w:sz w:val="22"/>
        </w:rPr>
        <w:t>on</w:t>
      </w:r>
      <w:r>
        <w:rPr>
          <w:rFonts w:ascii="Calibri"/>
          <w:spacing w:val="-4"/>
          <w:sz w:val="22"/>
        </w:rPr>
        <w:t> </w:t>
      </w:r>
      <w:r>
        <w:rPr>
          <w:rFonts w:ascii="Calibri"/>
          <w:sz w:val="22"/>
        </w:rPr>
        <w:t>stratifying</w:t>
      </w:r>
      <w:r>
        <w:rPr>
          <w:rFonts w:ascii="Calibri"/>
          <w:spacing w:val="-3"/>
          <w:sz w:val="22"/>
        </w:rPr>
        <w:t> </w:t>
      </w:r>
      <w:r>
        <w:rPr>
          <w:rFonts w:ascii="Calibri"/>
          <w:sz w:val="22"/>
        </w:rPr>
        <w:t>performance by</w:t>
      </w:r>
      <w:r>
        <w:rPr>
          <w:rFonts w:ascii="Calibri"/>
          <w:spacing w:val="-3"/>
          <w:sz w:val="22"/>
        </w:rPr>
        <w:t> </w:t>
      </w:r>
      <w:r>
        <w:rPr>
          <w:rFonts w:ascii="Calibri"/>
          <w:sz w:val="22"/>
        </w:rPr>
        <w:t>race,</w:t>
      </w:r>
      <w:r>
        <w:rPr>
          <w:rFonts w:ascii="Calibri"/>
          <w:spacing w:val="-3"/>
          <w:sz w:val="22"/>
        </w:rPr>
        <w:t> </w:t>
      </w:r>
      <w:r>
        <w:rPr>
          <w:rFonts w:ascii="Calibri"/>
          <w:sz w:val="22"/>
        </w:rPr>
        <w:t>ethnicity,</w:t>
      </w:r>
      <w:r>
        <w:rPr>
          <w:rFonts w:ascii="Calibri"/>
          <w:spacing w:val="-4"/>
          <w:sz w:val="22"/>
        </w:rPr>
        <w:t> </w:t>
      </w:r>
      <w:r>
        <w:rPr>
          <w:rFonts w:ascii="Calibri"/>
          <w:sz w:val="22"/>
        </w:rPr>
        <w:t>and</w:t>
      </w:r>
      <w:r>
        <w:rPr>
          <w:rFonts w:ascii="Calibri"/>
          <w:spacing w:val="-4"/>
          <w:sz w:val="22"/>
        </w:rPr>
        <w:t> </w:t>
      </w:r>
      <w:r>
        <w:rPr>
          <w:rFonts w:ascii="Calibri"/>
          <w:sz w:val="22"/>
        </w:rPr>
        <w:t>language</w:t>
      </w:r>
      <w:r>
        <w:rPr>
          <w:rFonts w:ascii="Calibri"/>
          <w:spacing w:val="-47"/>
          <w:sz w:val="22"/>
        </w:rPr>
        <w:t> </w:t>
      </w:r>
      <w:r>
        <w:rPr>
          <w:rFonts w:ascii="Calibri"/>
          <w:sz w:val="22"/>
        </w:rPr>
        <w:t>(REL) to encourage provider organizations to collect REL data and use REL data to stratify measure</w:t>
      </w:r>
      <w:r>
        <w:rPr>
          <w:rFonts w:ascii="Calibri"/>
          <w:spacing w:val="1"/>
          <w:sz w:val="22"/>
        </w:rPr>
        <w:t> </w:t>
      </w:r>
      <w:r>
        <w:rPr>
          <w:rFonts w:ascii="Calibri"/>
          <w:sz w:val="22"/>
        </w:rPr>
        <w:t>performance.</w:t>
      </w:r>
      <w:r>
        <w:rPr>
          <w:rFonts w:ascii="Calibri"/>
          <w:spacing w:val="1"/>
          <w:sz w:val="22"/>
        </w:rPr>
        <w:t> </w:t>
      </w:r>
      <w:r>
        <w:rPr>
          <w:rFonts w:ascii="Calibri"/>
          <w:sz w:val="22"/>
        </w:rPr>
        <w:t>The Taskforce aims to include a Health Equity measure focused on reducing disparities in</w:t>
      </w:r>
      <w:r>
        <w:rPr>
          <w:rFonts w:ascii="Calibri"/>
          <w:spacing w:val="1"/>
          <w:sz w:val="22"/>
        </w:rPr>
        <w:t> </w:t>
      </w:r>
      <w:r>
        <w:rPr>
          <w:rFonts w:ascii="Calibri"/>
          <w:sz w:val="22"/>
        </w:rPr>
        <w:t>performance</w:t>
      </w:r>
      <w:r>
        <w:rPr>
          <w:rFonts w:ascii="Calibri"/>
          <w:spacing w:val="1"/>
          <w:sz w:val="22"/>
        </w:rPr>
        <w:t> </w:t>
      </w:r>
      <w:r>
        <w:rPr>
          <w:rFonts w:ascii="Calibri"/>
          <w:sz w:val="22"/>
        </w:rPr>
        <w:t>in</w:t>
      </w:r>
      <w:r>
        <w:rPr>
          <w:rFonts w:ascii="Calibri"/>
          <w:spacing w:val="-1"/>
          <w:sz w:val="22"/>
        </w:rPr>
        <w:t> </w:t>
      </w:r>
      <w:r>
        <w:rPr>
          <w:rFonts w:ascii="Calibri"/>
          <w:sz w:val="22"/>
        </w:rPr>
        <w:t>the</w:t>
      </w:r>
      <w:r>
        <w:rPr>
          <w:rFonts w:ascii="Calibri"/>
          <w:spacing w:val="-2"/>
          <w:sz w:val="22"/>
        </w:rPr>
        <w:t> </w:t>
      </w:r>
      <w:r>
        <w:rPr>
          <w:rFonts w:ascii="Calibri"/>
          <w:sz w:val="22"/>
        </w:rPr>
        <w:t>future</w:t>
      </w:r>
      <w:r>
        <w:rPr>
          <w:rFonts w:ascii="Calibri"/>
          <w:spacing w:val="1"/>
          <w:sz w:val="22"/>
        </w:rPr>
        <w:t> </w:t>
      </w:r>
      <w:r>
        <w:rPr>
          <w:rFonts w:ascii="Calibri"/>
          <w:sz w:val="22"/>
        </w:rPr>
        <w:t>once</w:t>
      </w:r>
      <w:r>
        <w:rPr>
          <w:rFonts w:ascii="Calibri"/>
          <w:spacing w:val="-2"/>
          <w:sz w:val="22"/>
        </w:rPr>
        <w:t> </w:t>
      </w:r>
      <w:r>
        <w:rPr>
          <w:rFonts w:ascii="Calibri"/>
          <w:sz w:val="22"/>
        </w:rPr>
        <w:t>provider</w:t>
      </w:r>
      <w:r>
        <w:rPr>
          <w:rFonts w:ascii="Calibri"/>
          <w:spacing w:val="-1"/>
          <w:sz w:val="22"/>
        </w:rPr>
        <w:t> </w:t>
      </w:r>
      <w:r>
        <w:rPr>
          <w:rFonts w:ascii="Calibri"/>
          <w:sz w:val="22"/>
        </w:rPr>
        <w:t>organizations</w:t>
      </w:r>
      <w:r>
        <w:rPr>
          <w:rFonts w:ascii="Calibri"/>
          <w:spacing w:val="-1"/>
          <w:sz w:val="22"/>
        </w:rPr>
        <w:t> </w:t>
      </w:r>
      <w:r>
        <w:rPr>
          <w:rFonts w:ascii="Calibri"/>
          <w:sz w:val="22"/>
        </w:rPr>
        <w:t>have</w:t>
      </w:r>
      <w:r>
        <w:rPr>
          <w:rFonts w:ascii="Calibri"/>
          <w:spacing w:val="-1"/>
          <w:sz w:val="22"/>
        </w:rPr>
        <w:t> </w:t>
      </w:r>
      <w:r>
        <w:rPr>
          <w:rFonts w:ascii="Calibri"/>
          <w:sz w:val="22"/>
        </w:rPr>
        <w:t>more</w:t>
      </w:r>
      <w:r>
        <w:rPr>
          <w:rFonts w:ascii="Calibri"/>
          <w:spacing w:val="-1"/>
          <w:sz w:val="22"/>
        </w:rPr>
        <w:t> </w:t>
      </w:r>
      <w:r>
        <w:rPr>
          <w:rFonts w:ascii="Calibri"/>
          <w:sz w:val="22"/>
        </w:rPr>
        <w:t>robust</w:t>
      </w:r>
      <w:r>
        <w:rPr>
          <w:rFonts w:ascii="Calibri"/>
          <w:spacing w:val="-1"/>
          <w:sz w:val="22"/>
        </w:rPr>
        <w:t> </w:t>
      </w:r>
      <w:r>
        <w:rPr>
          <w:rFonts w:ascii="Calibri"/>
          <w:sz w:val="22"/>
        </w:rPr>
        <w:t>REL</w:t>
      </w:r>
      <w:r>
        <w:rPr>
          <w:rFonts w:ascii="Calibri"/>
          <w:spacing w:val="-1"/>
          <w:sz w:val="22"/>
        </w:rPr>
        <w:t> </w:t>
      </w:r>
      <w:r>
        <w:rPr>
          <w:rFonts w:ascii="Calibri"/>
          <w:sz w:val="22"/>
        </w:rPr>
        <w:t>data.</w:t>
      </w:r>
    </w:p>
    <w:p>
      <w:pPr>
        <w:pStyle w:val="BodyText"/>
        <w:spacing w:before="7"/>
        <w:rPr>
          <w:rFonts w:ascii="Calibri"/>
          <w:sz w:val="27"/>
        </w:rPr>
      </w:pPr>
      <w:r>
        <w:rPr/>
        <w:pict>
          <v:shape style="position:absolute;margin-left:68.160004pt;margin-top:18.046875pt;width:475.75pt;height:18.95pt;mso-position-horizontal-relative:page;mso-position-vertical-relative:paragraph;z-index:-15623168;mso-wrap-distance-left:0;mso-wrap-distance-right:0" type="#_x0000_t202" id="docshape387" filled="false" stroked="false">
            <v:textbox inset="0,0,0,0">
              <w:txbxContent>
                <w:p>
                  <w:pPr>
                    <w:spacing w:before="54"/>
                    <w:ind w:left="76" w:right="0" w:firstLine="0"/>
                    <w:jc w:val="left"/>
                    <w:rPr>
                      <w:rFonts w:ascii="Calibri"/>
                      <w:b/>
                      <w:sz w:val="22"/>
                    </w:rPr>
                  </w:pPr>
                  <w:r>
                    <w:rPr>
                      <w:rFonts w:ascii="Calibri"/>
                      <w:b/>
                      <w:color w:val="FFFFFF"/>
                      <w:sz w:val="22"/>
                    </w:rPr>
                    <w:t>Description</w:t>
                  </w:r>
                </w:p>
              </w:txbxContent>
            </v:textbox>
            <w10:wrap type="topAndBottom"/>
          </v:shape>
        </w:pict>
      </w:r>
    </w:p>
    <w:p>
      <w:pPr>
        <w:pStyle w:val="BodyText"/>
        <w:spacing w:before="3"/>
        <w:rPr>
          <w:rFonts w:ascii="Calibri"/>
          <w:sz w:val="10"/>
        </w:rPr>
      </w:pPr>
    </w:p>
    <w:p>
      <w:pPr>
        <w:spacing w:line="268" w:lineRule="exact" w:before="55"/>
        <w:ind w:left="1132" w:right="1073" w:firstLine="0"/>
        <w:jc w:val="center"/>
        <w:rPr>
          <w:rFonts w:ascii="Calibri"/>
          <w:sz w:val="22"/>
        </w:rPr>
      </w:pPr>
      <w:r>
        <w:rPr>
          <w:rFonts w:ascii="Calibri"/>
          <w:sz w:val="22"/>
        </w:rPr>
        <w:t>The</w:t>
      </w:r>
      <w:r>
        <w:rPr>
          <w:rFonts w:ascii="Calibri"/>
          <w:spacing w:val="-4"/>
          <w:sz w:val="22"/>
        </w:rPr>
        <w:t> </w:t>
      </w:r>
      <w:r>
        <w:rPr>
          <w:rFonts w:ascii="Calibri"/>
          <w:sz w:val="22"/>
        </w:rPr>
        <w:t>performance</w:t>
      </w:r>
      <w:r>
        <w:rPr>
          <w:rFonts w:ascii="Calibri"/>
          <w:spacing w:val="-3"/>
          <w:sz w:val="22"/>
        </w:rPr>
        <w:t> </w:t>
      </w:r>
      <w:r>
        <w:rPr>
          <w:rFonts w:ascii="Calibri"/>
          <w:sz w:val="22"/>
        </w:rPr>
        <w:t>for each</w:t>
      </w:r>
      <w:r>
        <w:rPr>
          <w:rFonts w:ascii="Calibri"/>
          <w:spacing w:val="-1"/>
          <w:sz w:val="22"/>
        </w:rPr>
        <w:t> </w:t>
      </w:r>
      <w:r>
        <w:rPr>
          <w:rFonts w:ascii="Calibri"/>
          <w:sz w:val="22"/>
        </w:rPr>
        <w:t>of</w:t>
      </w:r>
      <w:r>
        <w:rPr>
          <w:rFonts w:ascii="Calibri"/>
          <w:spacing w:val="-4"/>
          <w:sz w:val="22"/>
        </w:rPr>
        <w:t> </w:t>
      </w:r>
      <w:r>
        <w:rPr>
          <w:rFonts w:ascii="Calibri"/>
          <w:sz w:val="22"/>
        </w:rPr>
        <w:t>the</w:t>
      </w:r>
      <w:r>
        <w:rPr>
          <w:rFonts w:ascii="Calibri"/>
          <w:spacing w:val="-4"/>
          <w:sz w:val="22"/>
        </w:rPr>
        <w:t> </w:t>
      </w:r>
      <w:r>
        <w:rPr>
          <w:rFonts w:ascii="Calibri"/>
          <w:sz w:val="22"/>
        </w:rPr>
        <w:t>following</w:t>
      </w:r>
      <w:r>
        <w:rPr>
          <w:rFonts w:ascii="Calibri"/>
          <w:spacing w:val="-4"/>
          <w:sz w:val="22"/>
        </w:rPr>
        <w:t> </w:t>
      </w:r>
      <w:r>
        <w:rPr>
          <w:rFonts w:ascii="Calibri"/>
          <w:sz w:val="22"/>
        </w:rPr>
        <w:t>measures,</w:t>
      </w:r>
      <w:r>
        <w:rPr>
          <w:rFonts w:ascii="Calibri"/>
          <w:spacing w:val="-2"/>
          <w:sz w:val="22"/>
        </w:rPr>
        <w:t> </w:t>
      </w:r>
      <w:r>
        <w:rPr>
          <w:rFonts w:ascii="Calibri"/>
          <w:sz w:val="22"/>
        </w:rPr>
        <w:t>stratified</w:t>
      </w:r>
      <w:r>
        <w:rPr>
          <w:rFonts w:ascii="Calibri"/>
          <w:spacing w:val="-3"/>
          <w:sz w:val="22"/>
        </w:rPr>
        <w:t> </w:t>
      </w:r>
      <w:r>
        <w:rPr>
          <w:rFonts w:ascii="Calibri"/>
          <w:sz w:val="22"/>
        </w:rPr>
        <w:t>by</w:t>
      </w:r>
      <w:r>
        <w:rPr>
          <w:rFonts w:ascii="Calibri"/>
          <w:spacing w:val="-1"/>
          <w:sz w:val="22"/>
        </w:rPr>
        <w:t> </w:t>
      </w:r>
      <w:r>
        <w:rPr>
          <w:rFonts w:ascii="Calibri"/>
          <w:sz w:val="22"/>
        </w:rPr>
        <w:t>race,</w:t>
      </w:r>
      <w:r>
        <w:rPr>
          <w:rFonts w:ascii="Calibri"/>
          <w:spacing w:val="-3"/>
          <w:sz w:val="22"/>
        </w:rPr>
        <w:t> </w:t>
      </w:r>
      <w:r>
        <w:rPr>
          <w:rFonts w:ascii="Calibri"/>
          <w:sz w:val="22"/>
        </w:rPr>
        <w:t>ethnicity,</w:t>
      </w:r>
      <w:r>
        <w:rPr>
          <w:rFonts w:ascii="Calibri"/>
          <w:spacing w:val="-3"/>
          <w:sz w:val="22"/>
        </w:rPr>
        <w:t> </w:t>
      </w:r>
      <w:r>
        <w:rPr>
          <w:rFonts w:ascii="Calibri"/>
          <w:sz w:val="22"/>
        </w:rPr>
        <w:t>and</w:t>
      </w:r>
      <w:r>
        <w:rPr>
          <w:rFonts w:ascii="Calibri"/>
          <w:spacing w:val="-4"/>
          <w:sz w:val="22"/>
        </w:rPr>
        <w:t> </w:t>
      </w:r>
      <w:r>
        <w:rPr>
          <w:rFonts w:ascii="Calibri"/>
          <w:sz w:val="22"/>
        </w:rPr>
        <w:t>language</w:t>
      </w:r>
      <w:r>
        <w:rPr>
          <w:rFonts w:ascii="Calibri"/>
          <w:spacing w:val="-1"/>
          <w:sz w:val="22"/>
        </w:rPr>
        <w:t> </w:t>
      </w:r>
      <w:r>
        <w:rPr>
          <w:rFonts w:ascii="Calibri"/>
          <w:sz w:val="22"/>
        </w:rPr>
        <w:t>(REL):</w:t>
      </w:r>
    </w:p>
    <w:p>
      <w:pPr>
        <w:pStyle w:val="ListParagraph"/>
        <w:numPr>
          <w:ilvl w:val="1"/>
          <w:numId w:val="203"/>
        </w:numPr>
        <w:tabs>
          <w:tab w:pos="2160" w:val="left" w:leader="none"/>
          <w:tab w:pos="2161" w:val="left" w:leader="none"/>
        </w:tabs>
        <w:spacing w:line="280" w:lineRule="exact" w:before="0" w:after="0"/>
        <w:ind w:left="2160" w:right="0" w:hanging="361"/>
        <w:jc w:val="left"/>
        <w:rPr>
          <w:rFonts w:ascii="Symbol" w:hAnsi="Symbol"/>
          <w:sz w:val="22"/>
        </w:rPr>
      </w:pPr>
      <w:r>
        <w:rPr>
          <w:rFonts w:ascii="Calibri" w:hAnsi="Calibri"/>
          <w:sz w:val="22"/>
        </w:rPr>
        <w:t>Measure</w:t>
      </w:r>
      <w:r>
        <w:rPr>
          <w:rFonts w:ascii="Calibri" w:hAnsi="Calibri"/>
          <w:spacing w:val="-5"/>
          <w:sz w:val="22"/>
        </w:rPr>
        <w:t> </w:t>
      </w:r>
      <w:r>
        <w:rPr>
          <w:rFonts w:ascii="Calibri" w:hAnsi="Calibri"/>
          <w:sz w:val="22"/>
        </w:rPr>
        <w:t>#1:</w:t>
      </w:r>
      <w:r>
        <w:rPr>
          <w:rFonts w:ascii="Calibri" w:hAnsi="Calibri"/>
          <w:spacing w:val="-4"/>
          <w:sz w:val="22"/>
        </w:rPr>
        <w:t> </w:t>
      </w:r>
      <w:r>
        <w:rPr>
          <w:rFonts w:ascii="Calibri" w:hAnsi="Calibri"/>
          <w:sz w:val="22"/>
        </w:rPr>
        <w:t>Comprehensive</w:t>
      </w:r>
      <w:r>
        <w:rPr>
          <w:rFonts w:ascii="Calibri" w:hAnsi="Calibri"/>
          <w:spacing w:val="-3"/>
          <w:sz w:val="22"/>
        </w:rPr>
        <w:t> </w:t>
      </w:r>
      <w:r>
        <w:rPr>
          <w:rFonts w:ascii="Calibri" w:hAnsi="Calibri"/>
          <w:sz w:val="22"/>
        </w:rPr>
        <w:t>Diabetes</w:t>
      </w:r>
      <w:r>
        <w:rPr>
          <w:rFonts w:ascii="Calibri" w:hAnsi="Calibri"/>
          <w:spacing w:val="-5"/>
          <w:sz w:val="22"/>
        </w:rPr>
        <w:t> </w:t>
      </w:r>
      <w:r>
        <w:rPr>
          <w:rFonts w:ascii="Calibri" w:hAnsi="Calibri"/>
          <w:sz w:val="22"/>
        </w:rPr>
        <w:t>Care:</w:t>
      </w:r>
      <w:r>
        <w:rPr>
          <w:rFonts w:ascii="Calibri" w:hAnsi="Calibri"/>
          <w:spacing w:val="-5"/>
          <w:sz w:val="22"/>
        </w:rPr>
        <w:t> </w:t>
      </w:r>
      <w:r>
        <w:rPr>
          <w:rFonts w:ascii="Calibri" w:hAnsi="Calibri"/>
          <w:sz w:val="22"/>
        </w:rPr>
        <w:t>HbA1c</w:t>
      </w:r>
      <w:r>
        <w:rPr>
          <w:rFonts w:ascii="Calibri" w:hAnsi="Calibri"/>
          <w:spacing w:val="-3"/>
          <w:sz w:val="22"/>
        </w:rPr>
        <w:t> </w:t>
      </w:r>
      <w:r>
        <w:rPr>
          <w:rFonts w:ascii="Calibri" w:hAnsi="Calibri"/>
          <w:sz w:val="22"/>
        </w:rPr>
        <w:t>Poor</w:t>
      </w:r>
      <w:r>
        <w:rPr>
          <w:rFonts w:ascii="Calibri" w:hAnsi="Calibri"/>
          <w:spacing w:val="-4"/>
          <w:sz w:val="22"/>
        </w:rPr>
        <w:t> </w:t>
      </w:r>
      <w:r>
        <w:rPr>
          <w:rFonts w:ascii="Calibri" w:hAnsi="Calibri"/>
          <w:sz w:val="22"/>
        </w:rPr>
        <w:t>Control</w:t>
      </w:r>
    </w:p>
    <w:p>
      <w:pPr>
        <w:pStyle w:val="ListParagraph"/>
        <w:numPr>
          <w:ilvl w:val="1"/>
          <w:numId w:val="203"/>
        </w:numPr>
        <w:tabs>
          <w:tab w:pos="2160" w:val="left" w:leader="none"/>
          <w:tab w:pos="2161" w:val="left" w:leader="none"/>
        </w:tabs>
        <w:spacing w:line="280" w:lineRule="exact" w:before="1" w:after="0"/>
        <w:ind w:left="2160" w:right="0" w:hanging="361"/>
        <w:jc w:val="left"/>
        <w:rPr>
          <w:rFonts w:ascii="Symbol" w:hAnsi="Symbol"/>
          <w:sz w:val="22"/>
        </w:rPr>
      </w:pPr>
      <w:r>
        <w:rPr>
          <w:rFonts w:ascii="Calibri" w:hAnsi="Calibri"/>
          <w:sz w:val="22"/>
        </w:rPr>
        <w:t>Measure</w:t>
      </w:r>
      <w:r>
        <w:rPr>
          <w:rFonts w:ascii="Calibri" w:hAnsi="Calibri"/>
          <w:spacing w:val="-5"/>
          <w:sz w:val="22"/>
        </w:rPr>
        <w:t> </w:t>
      </w:r>
      <w:r>
        <w:rPr>
          <w:rFonts w:ascii="Calibri" w:hAnsi="Calibri"/>
          <w:sz w:val="22"/>
        </w:rPr>
        <w:t>#2:</w:t>
      </w:r>
      <w:r>
        <w:rPr>
          <w:rFonts w:ascii="Calibri" w:hAnsi="Calibri"/>
          <w:spacing w:val="-4"/>
          <w:sz w:val="22"/>
        </w:rPr>
        <w:t> </w:t>
      </w:r>
      <w:r>
        <w:rPr>
          <w:rFonts w:ascii="Calibri" w:hAnsi="Calibri"/>
          <w:sz w:val="22"/>
        </w:rPr>
        <w:t>Controlling</w:t>
      </w:r>
      <w:r>
        <w:rPr>
          <w:rFonts w:ascii="Calibri" w:hAnsi="Calibri"/>
          <w:spacing w:val="-5"/>
          <w:sz w:val="22"/>
        </w:rPr>
        <w:t> </w:t>
      </w:r>
      <w:r>
        <w:rPr>
          <w:rFonts w:ascii="Calibri" w:hAnsi="Calibri"/>
          <w:sz w:val="22"/>
        </w:rPr>
        <w:t>High</w:t>
      </w:r>
      <w:r>
        <w:rPr>
          <w:rFonts w:ascii="Calibri" w:hAnsi="Calibri"/>
          <w:spacing w:val="-4"/>
          <w:sz w:val="22"/>
        </w:rPr>
        <w:t> </w:t>
      </w:r>
      <w:r>
        <w:rPr>
          <w:rFonts w:ascii="Calibri" w:hAnsi="Calibri"/>
          <w:sz w:val="22"/>
        </w:rPr>
        <w:t>Blood</w:t>
      </w:r>
      <w:r>
        <w:rPr>
          <w:rFonts w:ascii="Calibri" w:hAnsi="Calibri"/>
          <w:spacing w:val="-5"/>
          <w:sz w:val="22"/>
        </w:rPr>
        <w:t> </w:t>
      </w:r>
      <w:r>
        <w:rPr>
          <w:rFonts w:ascii="Calibri" w:hAnsi="Calibri"/>
          <w:sz w:val="22"/>
        </w:rPr>
        <w:t>Pressure</w:t>
      </w:r>
    </w:p>
    <w:p>
      <w:pPr>
        <w:pStyle w:val="ListParagraph"/>
        <w:numPr>
          <w:ilvl w:val="1"/>
          <w:numId w:val="203"/>
        </w:numPr>
        <w:tabs>
          <w:tab w:pos="2160" w:val="left" w:leader="none"/>
          <w:tab w:pos="2161" w:val="left" w:leader="none"/>
        </w:tabs>
        <w:spacing w:line="280" w:lineRule="exact" w:before="0" w:after="0"/>
        <w:ind w:left="2160" w:right="0" w:hanging="361"/>
        <w:jc w:val="left"/>
        <w:rPr>
          <w:rFonts w:ascii="Symbol" w:hAnsi="Symbol"/>
          <w:sz w:val="22"/>
        </w:rPr>
      </w:pPr>
      <w:r>
        <w:rPr>
          <w:rFonts w:ascii="Calibri" w:hAnsi="Calibri"/>
          <w:sz w:val="22"/>
        </w:rPr>
        <w:t>Measure</w:t>
      </w:r>
      <w:r>
        <w:rPr>
          <w:rFonts w:ascii="Calibri" w:hAnsi="Calibri"/>
          <w:spacing w:val="-4"/>
          <w:sz w:val="22"/>
        </w:rPr>
        <w:t> </w:t>
      </w:r>
      <w:r>
        <w:rPr>
          <w:rFonts w:ascii="Calibri" w:hAnsi="Calibri"/>
          <w:sz w:val="22"/>
        </w:rPr>
        <w:t>#3:</w:t>
      </w:r>
      <w:r>
        <w:rPr>
          <w:rFonts w:ascii="Calibri" w:hAnsi="Calibri"/>
          <w:spacing w:val="-3"/>
          <w:sz w:val="22"/>
        </w:rPr>
        <w:t> </w:t>
      </w:r>
      <w:r>
        <w:rPr>
          <w:rFonts w:ascii="Calibri" w:hAnsi="Calibri"/>
          <w:sz w:val="22"/>
        </w:rPr>
        <w:t>Screening</w:t>
      </w:r>
      <w:r>
        <w:rPr>
          <w:rFonts w:ascii="Calibri" w:hAnsi="Calibri"/>
          <w:spacing w:val="-3"/>
          <w:sz w:val="22"/>
        </w:rPr>
        <w:t> </w:t>
      </w:r>
      <w:r>
        <w:rPr>
          <w:rFonts w:ascii="Calibri" w:hAnsi="Calibri"/>
          <w:sz w:val="22"/>
        </w:rPr>
        <w:t>for</w:t>
      </w:r>
      <w:r>
        <w:rPr>
          <w:rFonts w:ascii="Calibri" w:hAnsi="Calibri"/>
          <w:spacing w:val="-3"/>
          <w:sz w:val="22"/>
        </w:rPr>
        <w:t> </w:t>
      </w:r>
      <w:r>
        <w:rPr>
          <w:rFonts w:ascii="Calibri" w:hAnsi="Calibri"/>
          <w:sz w:val="22"/>
        </w:rPr>
        <w:t>Clinical</w:t>
      </w:r>
      <w:r>
        <w:rPr>
          <w:rFonts w:ascii="Calibri" w:hAnsi="Calibri"/>
          <w:spacing w:val="-2"/>
          <w:sz w:val="22"/>
        </w:rPr>
        <w:t> </w:t>
      </w:r>
      <w:r>
        <w:rPr>
          <w:rFonts w:ascii="Calibri" w:hAnsi="Calibri"/>
          <w:sz w:val="22"/>
        </w:rPr>
        <w:t>Depression</w:t>
      </w:r>
      <w:r>
        <w:rPr>
          <w:rFonts w:ascii="Calibri" w:hAnsi="Calibri"/>
          <w:spacing w:val="-3"/>
          <w:sz w:val="22"/>
        </w:rPr>
        <w:t> </w:t>
      </w:r>
      <w:r>
        <w:rPr>
          <w:rFonts w:ascii="Calibri" w:hAnsi="Calibri"/>
          <w:sz w:val="22"/>
        </w:rPr>
        <w:t>and</w:t>
      </w:r>
      <w:r>
        <w:rPr>
          <w:rFonts w:ascii="Calibri" w:hAnsi="Calibri"/>
          <w:spacing w:val="-4"/>
          <w:sz w:val="22"/>
        </w:rPr>
        <w:t> </w:t>
      </w:r>
      <w:r>
        <w:rPr>
          <w:rFonts w:ascii="Calibri" w:hAnsi="Calibri"/>
          <w:sz w:val="22"/>
        </w:rPr>
        <w:t>Follow-up</w:t>
      </w:r>
      <w:r>
        <w:rPr>
          <w:rFonts w:ascii="Calibri" w:hAnsi="Calibri"/>
          <w:spacing w:val="-3"/>
          <w:sz w:val="22"/>
        </w:rPr>
        <w:t> </w:t>
      </w:r>
      <w:r>
        <w:rPr>
          <w:rFonts w:ascii="Calibri" w:hAnsi="Calibri"/>
          <w:sz w:val="22"/>
        </w:rPr>
        <w:t>Plan</w:t>
      </w:r>
    </w:p>
    <w:p>
      <w:pPr>
        <w:pStyle w:val="ListParagraph"/>
        <w:numPr>
          <w:ilvl w:val="1"/>
          <w:numId w:val="203"/>
        </w:numPr>
        <w:tabs>
          <w:tab w:pos="2160" w:val="left" w:leader="none"/>
          <w:tab w:pos="2161" w:val="left" w:leader="none"/>
        </w:tabs>
        <w:spacing w:line="240" w:lineRule="auto" w:before="0" w:after="0"/>
        <w:ind w:left="2160" w:right="0" w:hanging="361"/>
        <w:jc w:val="left"/>
        <w:rPr>
          <w:rFonts w:ascii="Symbol" w:hAnsi="Symbol"/>
          <w:sz w:val="22"/>
        </w:rPr>
      </w:pPr>
      <w:r>
        <w:rPr>
          <w:rFonts w:ascii="Calibri" w:hAnsi="Calibri"/>
          <w:sz w:val="22"/>
        </w:rPr>
        <w:t>Measure</w:t>
      </w:r>
      <w:r>
        <w:rPr>
          <w:rFonts w:ascii="Calibri" w:hAnsi="Calibri"/>
          <w:spacing w:val="-4"/>
          <w:sz w:val="22"/>
        </w:rPr>
        <w:t> </w:t>
      </w:r>
      <w:r>
        <w:rPr>
          <w:rFonts w:ascii="Calibri" w:hAnsi="Calibri"/>
          <w:sz w:val="22"/>
        </w:rPr>
        <w:t>#4:</w:t>
      </w:r>
      <w:r>
        <w:rPr>
          <w:rFonts w:ascii="Calibri" w:hAnsi="Calibri"/>
          <w:spacing w:val="-2"/>
          <w:sz w:val="22"/>
        </w:rPr>
        <w:t> </w:t>
      </w:r>
      <w:r>
        <w:rPr>
          <w:rFonts w:ascii="Calibri" w:hAnsi="Calibri"/>
          <w:sz w:val="22"/>
        </w:rPr>
        <w:t>Child</w:t>
      </w:r>
      <w:r>
        <w:rPr>
          <w:rFonts w:ascii="Calibri" w:hAnsi="Calibri"/>
          <w:spacing w:val="-3"/>
          <w:sz w:val="22"/>
        </w:rPr>
        <w:t> </w:t>
      </w:r>
      <w:r>
        <w:rPr>
          <w:rFonts w:ascii="Calibri" w:hAnsi="Calibri"/>
          <w:sz w:val="22"/>
        </w:rPr>
        <w:t>and</w:t>
      </w:r>
      <w:r>
        <w:rPr>
          <w:rFonts w:ascii="Calibri" w:hAnsi="Calibri"/>
          <w:spacing w:val="-3"/>
          <w:sz w:val="22"/>
        </w:rPr>
        <w:t> </w:t>
      </w:r>
      <w:r>
        <w:rPr>
          <w:rFonts w:ascii="Calibri" w:hAnsi="Calibri"/>
          <w:sz w:val="22"/>
        </w:rPr>
        <w:t>Adolescent</w:t>
      </w:r>
      <w:r>
        <w:rPr>
          <w:rFonts w:ascii="Calibri" w:hAnsi="Calibri"/>
          <w:spacing w:val="-4"/>
          <w:sz w:val="22"/>
        </w:rPr>
        <w:t> </w:t>
      </w:r>
      <w:r>
        <w:rPr>
          <w:rFonts w:ascii="Calibri" w:hAnsi="Calibri"/>
          <w:sz w:val="22"/>
        </w:rPr>
        <w:t>Well-Care</w:t>
      </w:r>
      <w:r>
        <w:rPr>
          <w:rFonts w:ascii="Calibri" w:hAnsi="Calibri"/>
          <w:spacing w:val="-3"/>
          <w:sz w:val="22"/>
        </w:rPr>
        <w:t> </w:t>
      </w:r>
      <w:r>
        <w:rPr>
          <w:rFonts w:ascii="Calibri" w:hAnsi="Calibri"/>
          <w:sz w:val="22"/>
        </w:rPr>
        <w:t>Visits</w:t>
      </w:r>
    </w:p>
    <w:p>
      <w:pPr>
        <w:pStyle w:val="BodyText"/>
        <w:spacing w:before="7"/>
        <w:rPr>
          <w:rFonts w:ascii="Calibri"/>
          <w:sz w:val="27"/>
        </w:rPr>
      </w:pPr>
      <w:r>
        <w:rPr/>
        <w:pict>
          <v:shape style="position:absolute;margin-left:68.160004pt;margin-top:18.072392pt;width:475.75pt;height:18.850pt;mso-position-horizontal-relative:page;mso-position-vertical-relative:paragraph;z-index:-15622656;mso-wrap-distance-left:0;mso-wrap-distance-right:0" type="#_x0000_t202" id="docshape388" filled="false" stroked="false">
            <v:textbox inset="0,0,0,0">
              <w:txbxContent>
                <w:p>
                  <w:pPr>
                    <w:spacing w:before="54"/>
                    <w:ind w:left="76" w:right="0" w:firstLine="0"/>
                    <w:jc w:val="left"/>
                    <w:rPr>
                      <w:rFonts w:ascii="Calibri"/>
                      <w:b/>
                      <w:sz w:val="22"/>
                    </w:rPr>
                  </w:pPr>
                  <w:r>
                    <w:rPr>
                      <w:rFonts w:ascii="Calibri"/>
                      <w:b/>
                      <w:color w:val="FFFFFF"/>
                      <w:sz w:val="22"/>
                    </w:rPr>
                    <w:t>General</w:t>
                  </w:r>
                  <w:r>
                    <w:rPr>
                      <w:rFonts w:ascii="Calibri"/>
                      <w:b/>
                      <w:color w:val="FFFFFF"/>
                      <w:spacing w:val="-7"/>
                      <w:sz w:val="22"/>
                    </w:rPr>
                    <w:t> </w:t>
                  </w:r>
                  <w:r>
                    <w:rPr>
                      <w:rFonts w:ascii="Calibri"/>
                      <w:b/>
                      <w:color w:val="FFFFFF"/>
                      <w:sz w:val="22"/>
                    </w:rPr>
                    <w:t>Guidelines</w:t>
                  </w:r>
                </w:p>
              </w:txbxContent>
            </v:textbox>
            <w10:wrap type="topAndBottom"/>
          </v:shape>
        </w:pict>
      </w:r>
    </w:p>
    <w:p>
      <w:pPr>
        <w:pStyle w:val="BodyText"/>
        <w:rPr>
          <w:rFonts w:ascii="Calibri"/>
          <w:sz w:val="22"/>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7826"/>
      </w:tblGrid>
      <w:tr>
        <w:trPr>
          <w:trHeight w:val="2710" w:hRule="atLeast"/>
        </w:trPr>
        <w:tc>
          <w:tcPr>
            <w:tcW w:w="1526" w:type="dxa"/>
          </w:tcPr>
          <w:p>
            <w:pPr>
              <w:pStyle w:val="TableParagraph"/>
              <w:ind w:left="107" w:right="139"/>
              <w:rPr>
                <w:rFonts w:ascii="Calibri"/>
                <w:b/>
                <w:sz w:val="22"/>
              </w:rPr>
            </w:pPr>
            <w:r>
              <w:rPr>
                <w:rFonts w:ascii="Calibri"/>
                <w:b/>
                <w:spacing w:val="-1"/>
                <w:sz w:val="22"/>
              </w:rPr>
              <w:t>Organizations</w:t>
            </w:r>
            <w:r>
              <w:rPr>
                <w:rFonts w:ascii="Calibri"/>
                <w:b/>
                <w:spacing w:val="-47"/>
                <w:sz w:val="22"/>
              </w:rPr>
              <w:t> </w:t>
            </w:r>
            <w:r>
              <w:rPr>
                <w:rFonts w:ascii="Calibri"/>
                <w:b/>
                <w:sz w:val="22"/>
              </w:rPr>
              <w:t>Responsible</w:t>
            </w:r>
            <w:r>
              <w:rPr>
                <w:rFonts w:ascii="Calibri"/>
                <w:b/>
                <w:spacing w:val="1"/>
                <w:sz w:val="22"/>
              </w:rPr>
              <w:t> </w:t>
            </w:r>
            <w:r>
              <w:rPr>
                <w:rFonts w:ascii="Calibri"/>
                <w:b/>
                <w:sz w:val="22"/>
              </w:rPr>
              <w:t>and Data</w:t>
            </w:r>
            <w:r>
              <w:rPr>
                <w:rFonts w:ascii="Calibri"/>
                <w:b/>
                <w:spacing w:val="1"/>
                <w:sz w:val="22"/>
              </w:rPr>
              <w:t> </w:t>
            </w:r>
            <w:r>
              <w:rPr>
                <w:rFonts w:ascii="Calibri"/>
                <w:b/>
                <w:sz w:val="22"/>
              </w:rPr>
              <w:t>Source Used</w:t>
            </w:r>
            <w:r>
              <w:rPr>
                <w:rFonts w:ascii="Calibri"/>
                <w:b/>
                <w:spacing w:val="1"/>
                <w:sz w:val="22"/>
              </w:rPr>
              <w:t> </w:t>
            </w:r>
            <w:r>
              <w:rPr>
                <w:rFonts w:ascii="Calibri"/>
                <w:b/>
                <w:sz w:val="22"/>
              </w:rPr>
              <w:t>for Reporting</w:t>
            </w:r>
            <w:r>
              <w:rPr>
                <w:rFonts w:ascii="Calibri"/>
                <w:b/>
                <w:spacing w:val="-47"/>
                <w:sz w:val="22"/>
              </w:rPr>
              <w:t> </w:t>
            </w:r>
            <w:r>
              <w:rPr>
                <w:rFonts w:ascii="Calibri"/>
                <w:b/>
                <w:sz w:val="22"/>
              </w:rPr>
              <w:t>Performance</w:t>
            </w:r>
          </w:p>
        </w:tc>
        <w:tc>
          <w:tcPr>
            <w:tcW w:w="7826" w:type="dxa"/>
          </w:tcPr>
          <w:p>
            <w:pPr>
              <w:pStyle w:val="TableParagraph"/>
              <w:ind w:left="107" w:right="50"/>
              <w:rPr>
                <w:rFonts w:ascii="Calibri"/>
                <w:sz w:val="22"/>
              </w:rPr>
            </w:pPr>
            <w:r>
              <w:rPr>
                <w:rFonts w:ascii="Calibri"/>
                <w:sz w:val="22"/>
              </w:rPr>
              <w:t>Provider</w:t>
            </w:r>
            <w:r>
              <w:rPr>
                <w:rFonts w:ascii="Calibri"/>
                <w:spacing w:val="-4"/>
                <w:sz w:val="22"/>
              </w:rPr>
              <w:t> </w:t>
            </w:r>
            <w:r>
              <w:rPr>
                <w:rFonts w:ascii="Calibri"/>
                <w:sz w:val="22"/>
              </w:rPr>
              <w:t>organizations</w:t>
            </w:r>
            <w:r>
              <w:rPr>
                <w:rFonts w:ascii="Calibri"/>
                <w:spacing w:val="-4"/>
                <w:sz w:val="22"/>
              </w:rPr>
              <w:t> </w:t>
            </w:r>
            <w:r>
              <w:rPr>
                <w:rFonts w:ascii="Calibri"/>
                <w:sz w:val="22"/>
              </w:rPr>
              <w:t>should</w:t>
            </w:r>
            <w:r>
              <w:rPr>
                <w:rFonts w:ascii="Calibri"/>
                <w:spacing w:val="-4"/>
                <w:sz w:val="22"/>
              </w:rPr>
              <w:t> </w:t>
            </w:r>
            <w:r>
              <w:rPr>
                <w:rFonts w:ascii="Calibri"/>
                <w:sz w:val="22"/>
              </w:rPr>
              <w:t>use</w:t>
            </w:r>
            <w:r>
              <w:rPr>
                <w:rFonts w:ascii="Calibri"/>
                <w:spacing w:val="-2"/>
                <w:sz w:val="22"/>
              </w:rPr>
              <w:t> </w:t>
            </w:r>
            <w:r>
              <w:rPr>
                <w:rFonts w:ascii="Calibri"/>
                <w:sz w:val="22"/>
              </w:rPr>
              <w:t>their</w:t>
            </w:r>
            <w:r>
              <w:rPr>
                <w:rFonts w:ascii="Calibri"/>
                <w:spacing w:val="-3"/>
                <w:sz w:val="22"/>
              </w:rPr>
              <w:t> </w:t>
            </w:r>
            <w:r>
              <w:rPr>
                <w:rFonts w:ascii="Calibri"/>
                <w:sz w:val="22"/>
              </w:rPr>
              <w:t>own EHR-based</w:t>
            </w:r>
            <w:r>
              <w:rPr>
                <w:rFonts w:ascii="Calibri"/>
                <w:spacing w:val="-4"/>
                <w:sz w:val="22"/>
              </w:rPr>
              <w:t> </w:t>
            </w:r>
            <w:r>
              <w:rPr>
                <w:rFonts w:ascii="Calibri"/>
                <w:sz w:val="22"/>
              </w:rPr>
              <w:t>clinical</w:t>
            </w:r>
            <w:r>
              <w:rPr>
                <w:rFonts w:ascii="Calibri"/>
                <w:spacing w:val="-4"/>
                <w:sz w:val="22"/>
              </w:rPr>
              <w:t> </w:t>
            </w:r>
            <w:r>
              <w:rPr>
                <w:rFonts w:ascii="Calibri"/>
                <w:sz w:val="22"/>
              </w:rPr>
              <w:t>data,</w:t>
            </w:r>
            <w:r>
              <w:rPr>
                <w:rFonts w:ascii="Calibri"/>
                <w:spacing w:val="-3"/>
                <w:sz w:val="22"/>
              </w:rPr>
              <w:t> </w:t>
            </w:r>
            <w:r>
              <w:rPr>
                <w:rFonts w:ascii="Calibri"/>
                <w:sz w:val="22"/>
              </w:rPr>
              <w:t>patient</w:t>
            </w:r>
            <w:r>
              <w:rPr>
                <w:rFonts w:ascii="Calibri"/>
                <w:spacing w:val="-4"/>
                <w:sz w:val="22"/>
              </w:rPr>
              <w:t> </w:t>
            </w:r>
            <w:r>
              <w:rPr>
                <w:rFonts w:ascii="Calibri"/>
                <w:sz w:val="22"/>
              </w:rPr>
              <w:t>age</w:t>
            </w:r>
            <w:r>
              <w:rPr>
                <w:rFonts w:ascii="Calibri"/>
                <w:spacing w:val="-2"/>
                <w:sz w:val="22"/>
              </w:rPr>
              <w:t> </w:t>
            </w:r>
            <w:r>
              <w:rPr>
                <w:rFonts w:ascii="Calibri"/>
                <w:sz w:val="22"/>
              </w:rPr>
              <w:t>and</w:t>
            </w:r>
            <w:r>
              <w:rPr>
                <w:rFonts w:ascii="Calibri"/>
                <w:spacing w:val="-47"/>
                <w:sz w:val="22"/>
              </w:rPr>
              <w:t> </w:t>
            </w:r>
            <w:r>
              <w:rPr>
                <w:rFonts w:ascii="Calibri"/>
                <w:sz w:val="22"/>
              </w:rPr>
              <w:t>sex</w:t>
            </w:r>
            <w:r>
              <w:rPr>
                <w:rFonts w:ascii="Calibri"/>
                <w:spacing w:val="-3"/>
                <w:sz w:val="22"/>
              </w:rPr>
              <w:t> </w:t>
            </w:r>
            <w:r>
              <w:rPr>
                <w:rFonts w:ascii="Calibri"/>
                <w:sz w:val="22"/>
              </w:rPr>
              <w:t>data,</w:t>
            </w:r>
            <w:r>
              <w:rPr>
                <w:rFonts w:ascii="Calibri"/>
                <w:spacing w:val="-2"/>
                <w:sz w:val="22"/>
              </w:rPr>
              <w:t> </w:t>
            </w:r>
            <w:r>
              <w:rPr>
                <w:rFonts w:ascii="Calibri"/>
                <w:sz w:val="22"/>
              </w:rPr>
              <w:t>and REL</w:t>
            </w:r>
            <w:r>
              <w:rPr>
                <w:rFonts w:ascii="Calibri"/>
                <w:spacing w:val="-2"/>
                <w:sz w:val="22"/>
              </w:rPr>
              <w:t> </w:t>
            </w:r>
            <w:r>
              <w:rPr>
                <w:rFonts w:ascii="Calibri"/>
                <w:sz w:val="22"/>
              </w:rPr>
              <w:t>data</w:t>
            </w:r>
            <w:r>
              <w:rPr>
                <w:rFonts w:ascii="Calibri"/>
                <w:spacing w:val="-2"/>
                <w:sz w:val="22"/>
              </w:rPr>
              <w:t> </w:t>
            </w:r>
            <w:r>
              <w:rPr>
                <w:rFonts w:ascii="Calibri"/>
                <w:sz w:val="22"/>
              </w:rPr>
              <w:t>to</w:t>
            </w:r>
            <w:r>
              <w:rPr>
                <w:rFonts w:ascii="Calibri"/>
                <w:spacing w:val="-1"/>
                <w:sz w:val="22"/>
              </w:rPr>
              <w:t> </w:t>
            </w:r>
            <w:r>
              <w:rPr>
                <w:rFonts w:ascii="Calibri"/>
                <w:sz w:val="22"/>
              </w:rPr>
              <w:t>report</w:t>
            </w:r>
            <w:r>
              <w:rPr>
                <w:rFonts w:ascii="Calibri"/>
                <w:spacing w:val="-1"/>
                <w:sz w:val="22"/>
              </w:rPr>
              <w:t> </w:t>
            </w:r>
            <w:r>
              <w:rPr>
                <w:rFonts w:ascii="Calibri"/>
                <w:sz w:val="22"/>
              </w:rPr>
              <w:t>stratified</w:t>
            </w:r>
            <w:r>
              <w:rPr>
                <w:rFonts w:ascii="Calibri"/>
                <w:spacing w:val="-2"/>
                <w:sz w:val="22"/>
              </w:rPr>
              <w:t> </w:t>
            </w:r>
            <w:r>
              <w:rPr>
                <w:rFonts w:ascii="Calibri"/>
                <w:sz w:val="22"/>
              </w:rPr>
              <w:t>performance</w:t>
            </w:r>
            <w:r>
              <w:rPr>
                <w:rFonts w:ascii="Calibri"/>
                <w:spacing w:val="-2"/>
                <w:sz w:val="22"/>
              </w:rPr>
              <w:t> </w:t>
            </w:r>
            <w:r>
              <w:rPr>
                <w:rFonts w:ascii="Calibri"/>
                <w:sz w:val="22"/>
              </w:rPr>
              <w:t>for</w:t>
            </w:r>
            <w:r>
              <w:rPr>
                <w:rFonts w:ascii="Calibri"/>
                <w:spacing w:val="-1"/>
                <w:sz w:val="22"/>
              </w:rPr>
              <w:t> </w:t>
            </w:r>
            <w:r>
              <w:rPr>
                <w:rFonts w:ascii="Calibri"/>
                <w:sz w:val="22"/>
              </w:rPr>
              <w:t>Measures</w:t>
            </w:r>
            <w:r>
              <w:rPr>
                <w:rFonts w:ascii="Calibri"/>
                <w:spacing w:val="-3"/>
                <w:sz w:val="22"/>
              </w:rPr>
              <w:t> </w:t>
            </w:r>
            <w:r>
              <w:rPr>
                <w:rFonts w:ascii="Calibri"/>
                <w:sz w:val="22"/>
              </w:rPr>
              <w:t>#1</w:t>
            </w:r>
            <w:r>
              <w:rPr>
                <w:rFonts w:ascii="Calibri"/>
                <w:spacing w:val="-1"/>
                <w:sz w:val="22"/>
              </w:rPr>
              <w:t> </w:t>
            </w:r>
            <w:r>
              <w:rPr>
                <w:rFonts w:ascii="Calibri"/>
                <w:sz w:val="22"/>
              </w:rPr>
              <w:t>-</w:t>
            </w:r>
            <w:r>
              <w:rPr>
                <w:rFonts w:ascii="Calibri"/>
                <w:spacing w:val="-1"/>
                <w:sz w:val="22"/>
              </w:rPr>
              <w:t> </w:t>
            </w:r>
            <w:r>
              <w:rPr>
                <w:rFonts w:ascii="Calibri"/>
                <w:sz w:val="22"/>
              </w:rPr>
              <w:t>#3.</w:t>
            </w:r>
          </w:p>
          <w:p>
            <w:pPr>
              <w:pStyle w:val="TableParagraph"/>
              <w:spacing w:before="1"/>
              <w:rPr>
                <w:rFonts w:ascii="Calibri"/>
                <w:sz w:val="22"/>
              </w:rPr>
            </w:pPr>
          </w:p>
          <w:p>
            <w:pPr>
              <w:pStyle w:val="TableParagraph"/>
              <w:ind w:left="107" w:right="50"/>
              <w:rPr>
                <w:rFonts w:ascii="Calibri"/>
                <w:sz w:val="22"/>
              </w:rPr>
            </w:pPr>
            <w:r>
              <w:rPr>
                <w:rFonts w:ascii="Calibri"/>
                <w:sz w:val="22"/>
              </w:rPr>
              <w:t>Because Measure #4 uses only administrative data, provider organizations should</w:t>
            </w:r>
            <w:r>
              <w:rPr>
                <w:rFonts w:ascii="Calibri"/>
                <w:spacing w:val="1"/>
                <w:sz w:val="22"/>
              </w:rPr>
              <w:t> </w:t>
            </w:r>
            <w:r>
              <w:rPr>
                <w:rFonts w:ascii="Calibri"/>
                <w:sz w:val="22"/>
              </w:rPr>
              <w:t>leverage payer-provided data for measure performance and their own REL data to</w:t>
            </w:r>
            <w:r>
              <w:rPr>
                <w:rFonts w:ascii="Calibri"/>
                <w:spacing w:val="1"/>
                <w:sz w:val="22"/>
              </w:rPr>
              <w:t> </w:t>
            </w:r>
            <w:r>
              <w:rPr>
                <w:rFonts w:ascii="Calibri"/>
                <w:sz w:val="22"/>
              </w:rPr>
              <w:t>report stratified performance for Measure #4.</w:t>
            </w:r>
            <w:r>
              <w:rPr>
                <w:rFonts w:ascii="Calibri"/>
                <w:spacing w:val="1"/>
                <w:sz w:val="22"/>
              </w:rPr>
              <w:t> </w:t>
            </w:r>
            <w:r>
              <w:rPr>
                <w:rFonts w:ascii="Calibri"/>
                <w:sz w:val="22"/>
              </w:rPr>
              <w:t>For example, payers could share a</w:t>
            </w:r>
            <w:r>
              <w:rPr>
                <w:rFonts w:ascii="Calibri"/>
                <w:spacing w:val="1"/>
                <w:sz w:val="22"/>
              </w:rPr>
              <w:t> </w:t>
            </w:r>
            <w:r>
              <w:rPr>
                <w:rFonts w:ascii="Calibri"/>
                <w:sz w:val="22"/>
              </w:rPr>
              <w:t>spreadsheet with information on which patients meet the numerator for the</w:t>
            </w:r>
            <w:r>
              <w:rPr>
                <w:rFonts w:ascii="Calibri"/>
                <w:spacing w:val="1"/>
                <w:sz w:val="22"/>
              </w:rPr>
              <w:t> </w:t>
            </w:r>
            <w:r>
              <w:rPr>
                <w:rFonts w:ascii="Calibri"/>
                <w:sz w:val="22"/>
              </w:rPr>
              <w:t>measure.</w:t>
            </w:r>
            <w:r>
              <w:rPr>
                <w:rFonts w:ascii="Calibri"/>
                <w:spacing w:val="45"/>
                <w:sz w:val="22"/>
              </w:rPr>
              <w:t> </w:t>
            </w:r>
            <w:r>
              <w:rPr>
                <w:rFonts w:ascii="Calibri"/>
                <w:sz w:val="22"/>
              </w:rPr>
              <w:t>Provider</w:t>
            </w:r>
            <w:r>
              <w:rPr>
                <w:rFonts w:ascii="Calibri"/>
                <w:spacing w:val="-2"/>
                <w:sz w:val="22"/>
              </w:rPr>
              <w:t> </w:t>
            </w:r>
            <w:r>
              <w:rPr>
                <w:rFonts w:ascii="Calibri"/>
                <w:sz w:val="22"/>
              </w:rPr>
              <w:t>organizations</w:t>
            </w:r>
            <w:r>
              <w:rPr>
                <w:rFonts w:ascii="Calibri"/>
                <w:spacing w:val="-2"/>
                <w:sz w:val="22"/>
              </w:rPr>
              <w:t> </w:t>
            </w:r>
            <w:r>
              <w:rPr>
                <w:rFonts w:ascii="Calibri"/>
                <w:sz w:val="22"/>
              </w:rPr>
              <w:t>could</w:t>
            </w:r>
            <w:r>
              <w:rPr>
                <w:rFonts w:ascii="Calibri"/>
                <w:spacing w:val="-2"/>
                <w:sz w:val="22"/>
              </w:rPr>
              <w:t> </w:t>
            </w:r>
            <w:r>
              <w:rPr>
                <w:rFonts w:ascii="Calibri"/>
                <w:sz w:val="22"/>
              </w:rPr>
              <w:t>use</w:t>
            </w:r>
            <w:r>
              <w:rPr>
                <w:rFonts w:ascii="Calibri"/>
                <w:spacing w:val="-3"/>
                <w:sz w:val="22"/>
              </w:rPr>
              <w:t> </w:t>
            </w:r>
            <w:r>
              <w:rPr>
                <w:rFonts w:ascii="Calibri"/>
                <w:sz w:val="22"/>
              </w:rPr>
              <w:t>this</w:t>
            </w:r>
            <w:r>
              <w:rPr>
                <w:rFonts w:ascii="Calibri"/>
                <w:spacing w:val="-1"/>
                <w:sz w:val="22"/>
              </w:rPr>
              <w:t> </w:t>
            </w:r>
            <w:r>
              <w:rPr>
                <w:rFonts w:ascii="Calibri"/>
                <w:sz w:val="22"/>
              </w:rPr>
              <w:t>information</w:t>
            </w:r>
            <w:r>
              <w:rPr>
                <w:rFonts w:ascii="Calibri"/>
                <w:spacing w:val="-3"/>
                <w:sz w:val="22"/>
              </w:rPr>
              <w:t> </w:t>
            </w:r>
            <w:r>
              <w:rPr>
                <w:rFonts w:ascii="Calibri"/>
                <w:sz w:val="22"/>
              </w:rPr>
              <w:t>to</w:t>
            </w:r>
            <w:r>
              <w:rPr>
                <w:rFonts w:ascii="Calibri"/>
                <w:spacing w:val="-3"/>
                <w:sz w:val="22"/>
              </w:rPr>
              <w:t> </w:t>
            </w:r>
            <w:r>
              <w:rPr>
                <w:rFonts w:ascii="Calibri"/>
                <w:sz w:val="22"/>
              </w:rPr>
              <w:t>update</w:t>
            </w:r>
            <w:r>
              <w:rPr>
                <w:rFonts w:ascii="Calibri"/>
                <w:spacing w:val="-3"/>
                <w:sz w:val="22"/>
              </w:rPr>
              <w:t> </w:t>
            </w:r>
            <w:r>
              <w:rPr>
                <w:rFonts w:ascii="Calibri"/>
                <w:sz w:val="22"/>
              </w:rPr>
              <w:t>data</w:t>
            </w:r>
            <w:r>
              <w:rPr>
                <w:rFonts w:ascii="Calibri"/>
                <w:spacing w:val="-3"/>
                <w:sz w:val="22"/>
              </w:rPr>
              <w:t> </w:t>
            </w:r>
            <w:r>
              <w:rPr>
                <w:rFonts w:ascii="Calibri"/>
                <w:sz w:val="22"/>
              </w:rPr>
              <w:t>in</w:t>
            </w:r>
            <w:r>
              <w:rPr>
                <w:rFonts w:ascii="Calibri"/>
                <w:spacing w:val="-2"/>
                <w:sz w:val="22"/>
              </w:rPr>
              <w:t> </w:t>
            </w:r>
            <w:r>
              <w:rPr>
                <w:rFonts w:ascii="Calibri"/>
                <w:sz w:val="22"/>
              </w:rPr>
              <w:t>their</w:t>
            </w:r>
            <w:r>
              <w:rPr>
                <w:rFonts w:ascii="Calibri"/>
                <w:spacing w:val="-47"/>
                <w:sz w:val="22"/>
              </w:rPr>
              <w:t> </w:t>
            </w:r>
            <w:r>
              <w:rPr>
                <w:rFonts w:ascii="Calibri"/>
                <w:sz w:val="22"/>
              </w:rPr>
              <w:t>EHRs</w:t>
            </w:r>
            <w:r>
              <w:rPr>
                <w:rFonts w:ascii="Calibri"/>
                <w:spacing w:val="-2"/>
                <w:sz w:val="22"/>
              </w:rPr>
              <w:t> </w:t>
            </w:r>
            <w:r>
              <w:rPr>
                <w:rFonts w:ascii="Calibri"/>
                <w:sz w:val="22"/>
              </w:rPr>
              <w:t>and</w:t>
            </w:r>
            <w:r>
              <w:rPr>
                <w:rFonts w:ascii="Calibri"/>
                <w:spacing w:val="-1"/>
                <w:sz w:val="22"/>
              </w:rPr>
              <w:t> </w:t>
            </w:r>
            <w:r>
              <w:rPr>
                <w:rFonts w:ascii="Calibri"/>
                <w:sz w:val="22"/>
              </w:rPr>
              <w:t>report</w:t>
            </w:r>
            <w:r>
              <w:rPr>
                <w:rFonts w:ascii="Calibri"/>
                <w:spacing w:val="-1"/>
                <w:sz w:val="22"/>
              </w:rPr>
              <w:t> </w:t>
            </w:r>
            <w:r>
              <w:rPr>
                <w:rFonts w:ascii="Calibri"/>
                <w:sz w:val="22"/>
              </w:rPr>
              <w:t>performance</w:t>
            </w:r>
            <w:r>
              <w:rPr>
                <w:rFonts w:ascii="Calibri"/>
                <w:spacing w:val="-2"/>
                <w:sz w:val="22"/>
              </w:rPr>
              <w:t> </w:t>
            </w:r>
            <w:r>
              <w:rPr>
                <w:rFonts w:ascii="Calibri"/>
                <w:sz w:val="22"/>
              </w:rPr>
              <w:t>on the measure.</w:t>
            </w:r>
          </w:p>
        </w:tc>
      </w:tr>
    </w:tbl>
    <w:p>
      <w:pPr>
        <w:pStyle w:val="BodyText"/>
        <w:spacing w:before="7"/>
        <w:rPr>
          <w:rFonts w:ascii="Calibri"/>
          <w:sz w:val="22"/>
        </w:rPr>
      </w:pPr>
      <w:r>
        <w:rPr/>
        <w:pict>
          <v:rect style="position:absolute;margin-left:72pt;margin-top:15.02001pt;width:144.020pt;height:.71997pt;mso-position-horizontal-relative:page;mso-position-vertical-relative:paragraph;z-index:-15622144;mso-wrap-distance-left:0;mso-wrap-distance-right:0" id="docshape389" filled="true" fillcolor="#000000" stroked="false">
            <v:fill type="solid"/>
            <w10:wrap type="topAndBottom"/>
          </v:rect>
        </w:pict>
      </w:r>
    </w:p>
    <w:p>
      <w:pPr>
        <w:spacing w:before="98"/>
        <w:ind w:left="1440" w:right="1707" w:firstLine="0"/>
        <w:jc w:val="left"/>
        <w:rPr>
          <w:rFonts w:ascii="Calibri"/>
          <w:sz w:val="20"/>
        </w:rPr>
      </w:pPr>
      <w:r>
        <w:rPr>
          <w:rFonts w:ascii="Calibri"/>
          <w:sz w:val="20"/>
          <w:vertAlign w:val="superscript"/>
        </w:rPr>
        <w:t>1</w:t>
      </w:r>
      <w:r>
        <w:rPr>
          <w:rFonts w:ascii="Calibri"/>
          <w:sz w:val="20"/>
          <w:vertAlign w:val="baseline"/>
        </w:rPr>
        <w:t> For more information on the Massachusetts Quality Measure Alignment Taskforce and the Massachusetts</w:t>
      </w:r>
      <w:r>
        <w:rPr>
          <w:rFonts w:ascii="Calibri"/>
          <w:spacing w:val="-44"/>
          <w:sz w:val="20"/>
          <w:vertAlign w:val="baseline"/>
        </w:rPr>
        <w:t> </w:t>
      </w:r>
      <w:r>
        <w:rPr>
          <w:rFonts w:ascii="Calibri"/>
          <w:sz w:val="20"/>
          <w:vertAlign w:val="baseline"/>
        </w:rPr>
        <w:t>Aligned</w:t>
      </w:r>
      <w:r>
        <w:rPr>
          <w:rFonts w:ascii="Calibri"/>
          <w:spacing w:val="-10"/>
          <w:sz w:val="20"/>
          <w:vertAlign w:val="baseline"/>
        </w:rPr>
        <w:t> </w:t>
      </w:r>
      <w:r>
        <w:rPr>
          <w:rFonts w:ascii="Calibri"/>
          <w:sz w:val="20"/>
          <w:vertAlign w:val="baseline"/>
        </w:rPr>
        <w:t>Measure</w:t>
      </w:r>
      <w:r>
        <w:rPr>
          <w:rFonts w:ascii="Calibri"/>
          <w:spacing w:val="-9"/>
          <w:sz w:val="20"/>
          <w:vertAlign w:val="baseline"/>
        </w:rPr>
        <w:t> </w:t>
      </w:r>
      <w:r>
        <w:rPr>
          <w:rFonts w:ascii="Calibri"/>
          <w:sz w:val="20"/>
          <w:vertAlign w:val="baseline"/>
        </w:rPr>
        <w:t>Set,</w:t>
      </w:r>
      <w:r>
        <w:rPr>
          <w:rFonts w:ascii="Calibri"/>
          <w:spacing w:val="-10"/>
          <w:sz w:val="20"/>
          <w:vertAlign w:val="baseline"/>
        </w:rPr>
        <w:t> </w:t>
      </w:r>
      <w:r>
        <w:rPr>
          <w:rFonts w:ascii="Calibri"/>
          <w:sz w:val="20"/>
          <w:vertAlign w:val="baseline"/>
        </w:rPr>
        <w:t>see:</w:t>
      </w:r>
      <w:r>
        <w:rPr>
          <w:rFonts w:ascii="Calibri"/>
          <w:spacing w:val="-10"/>
          <w:sz w:val="20"/>
          <w:vertAlign w:val="baseline"/>
        </w:rPr>
        <w:t> </w:t>
      </w:r>
      <w:hyperlink r:id="rId209">
        <w:r>
          <w:rPr>
            <w:rFonts w:ascii="Calibri"/>
            <w:color w:val="0462C1"/>
            <w:sz w:val="20"/>
            <w:u w:val="single" w:color="0462C1"/>
            <w:vertAlign w:val="baseline"/>
          </w:rPr>
          <w:t>https://www.mass.gov/info-details/eohhs-quality-measure-alignment-taskforce</w:t>
        </w:r>
        <w:r>
          <w:rPr>
            <w:rFonts w:ascii="Calibri"/>
            <w:sz w:val="20"/>
            <w:vertAlign w:val="baseline"/>
          </w:rPr>
          <w:t>.</w:t>
        </w:r>
      </w:hyperlink>
    </w:p>
    <w:p>
      <w:pPr>
        <w:spacing w:after="0"/>
        <w:jc w:val="left"/>
        <w:rPr>
          <w:rFonts w:ascii="Calibri"/>
          <w:sz w:val="20"/>
        </w:rPr>
        <w:sectPr>
          <w:headerReference w:type="default" r:id="rId207"/>
          <w:footerReference w:type="default" r:id="rId208"/>
          <w:pgSz w:w="12240" w:h="15840"/>
          <w:pgMar w:header="0" w:footer="742" w:top="1500" w:bottom="940" w:left="0" w:right="360"/>
          <w:pgNumType w:start="1"/>
        </w:sect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7826"/>
      </w:tblGrid>
      <w:tr>
        <w:trPr>
          <w:trHeight w:val="1342" w:hRule="atLeast"/>
        </w:trPr>
        <w:tc>
          <w:tcPr>
            <w:tcW w:w="1526" w:type="dxa"/>
          </w:tcPr>
          <w:p>
            <w:pPr>
              <w:pStyle w:val="TableParagraph"/>
              <w:rPr>
                <w:rFonts w:ascii="Times New Roman"/>
                <w:sz w:val="20"/>
              </w:rPr>
            </w:pPr>
          </w:p>
        </w:tc>
        <w:tc>
          <w:tcPr>
            <w:tcW w:w="7826" w:type="dxa"/>
          </w:tcPr>
          <w:p>
            <w:pPr>
              <w:pStyle w:val="TableParagraph"/>
              <w:ind w:left="107" w:right="50"/>
              <w:rPr>
                <w:rFonts w:ascii="Calibri"/>
                <w:sz w:val="22"/>
              </w:rPr>
            </w:pPr>
            <w:r>
              <w:rPr>
                <w:rFonts w:ascii="Calibri"/>
                <w:sz w:val="22"/>
              </w:rPr>
              <w:t>Alternatively,</w:t>
            </w:r>
            <w:r>
              <w:rPr>
                <w:rFonts w:ascii="Calibri"/>
                <w:spacing w:val="-4"/>
                <w:sz w:val="22"/>
              </w:rPr>
              <w:t> </w:t>
            </w:r>
            <w:r>
              <w:rPr>
                <w:rFonts w:ascii="Calibri"/>
                <w:sz w:val="22"/>
              </w:rPr>
              <w:t>provider</w:t>
            </w:r>
            <w:r>
              <w:rPr>
                <w:rFonts w:ascii="Calibri"/>
                <w:spacing w:val="-2"/>
                <w:sz w:val="22"/>
              </w:rPr>
              <w:t> </w:t>
            </w:r>
            <w:r>
              <w:rPr>
                <w:rFonts w:ascii="Calibri"/>
                <w:sz w:val="22"/>
              </w:rPr>
              <w:t>organizations</w:t>
            </w:r>
            <w:r>
              <w:rPr>
                <w:rFonts w:ascii="Calibri"/>
                <w:spacing w:val="-2"/>
                <w:sz w:val="22"/>
              </w:rPr>
              <w:t> </w:t>
            </w:r>
            <w:r>
              <w:rPr>
                <w:rFonts w:ascii="Calibri"/>
                <w:sz w:val="22"/>
              </w:rPr>
              <w:t>could</w:t>
            </w:r>
            <w:r>
              <w:rPr>
                <w:rFonts w:ascii="Calibri"/>
                <w:spacing w:val="-4"/>
                <w:sz w:val="22"/>
              </w:rPr>
              <w:t> </w:t>
            </w:r>
            <w:r>
              <w:rPr>
                <w:rFonts w:ascii="Calibri"/>
                <w:sz w:val="22"/>
              </w:rPr>
              <w:t>report</w:t>
            </w:r>
            <w:r>
              <w:rPr>
                <w:rFonts w:ascii="Calibri"/>
                <w:spacing w:val="-4"/>
                <w:sz w:val="22"/>
              </w:rPr>
              <w:t> </w:t>
            </w:r>
            <w:r>
              <w:rPr>
                <w:rFonts w:ascii="Calibri"/>
                <w:sz w:val="22"/>
              </w:rPr>
              <w:t>performance</w:t>
            </w:r>
            <w:r>
              <w:rPr>
                <w:rFonts w:ascii="Calibri"/>
                <w:spacing w:val="-4"/>
                <w:sz w:val="22"/>
              </w:rPr>
              <w:t> </w:t>
            </w:r>
            <w:r>
              <w:rPr>
                <w:rFonts w:ascii="Calibri"/>
                <w:sz w:val="22"/>
              </w:rPr>
              <w:t>for</w:t>
            </w:r>
            <w:r>
              <w:rPr>
                <w:rFonts w:ascii="Calibri"/>
                <w:spacing w:val="-3"/>
                <w:sz w:val="22"/>
              </w:rPr>
              <w:t> </w:t>
            </w:r>
            <w:r>
              <w:rPr>
                <w:rFonts w:ascii="Calibri"/>
                <w:sz w:val="22"/>
              </w:rPr>
              <w:t>Measure</w:t>
            </w:r>
            <w:r>
              <w:rPr>
                <w:rFonts w:ascii="Calibri"/>
                <w:spacing w:val="-3"/>
                <w:sz w:val="22"/>
              </w:rPr>
              <w:t> </w:t>
            </w:r>
            <w:r>
              <w:rPr>
                <w:rFonts w:ascii="Calibri"/>
                <w:sz w:val="22"/>
              </w:rPr>
              <w:t>#4</w:t>
            </w:r>
            <w:r>
              <w:rPr>
                <w:rFonts w:ascii="Calibri"/>
                <w:spacing w:val="-3"/>
                <w:sz w:val="22"/>
              </w:rPr>
              <w:t> </w:t>
            </w:r>
            <w:r>
              <w:rPr>
                <w:rFonts w:ascii="Calibri"/>
                <w:sz w:val="22"/>
              </w:rPr>
              <w:t>using</w:t>
            </w:r>
            <w:r>
              <w:rPr>
                <w:rFonts w:ascii="Calibri"/>
                <w:spacing w:val="-46"/>
                <w:sz w:val="22"/>
              </w:rPr>
              <w:t> </w:t>
            </w:r>
            <w:r>
              <w:rPr>
                <w:rFonts w:ascii="Calibri"/>
                <w:sz w:val="22"/>
              </w:rPr>
              <w:t>data from their EHRs if it includes information on whether a patient had a well-care</w:t>
            </w:r>
            <w:r>
              <w:rPr>
                <w:rFonts w:ascii="Calibri"/>
                <w:spacing w:val="1"/>
                <w:sz w:val="22"/>
              </w:rPr>
              <w:t> </w:t>
            </w:r>
            <w:r>
              <w:rPr>
                <w:rFonts w:ascii="Calibri"/>
                <w:sz w:val="22"/>
              </w:rPr>
              <w:t>visit.</w:t>
            </w:r>
            <w:r>
              <w:rPr>
                <w:rFonts w:ascii="Calibri"/>
                <w:spacing w:val="1"/>
                <w:sz w:val="22"/>
              </w:rPr>
              <w:t> </w:t>
            </w:r>
            <w:r>
              <w:rPr>
                <w:rFonts w:ascii="Calibri"/>
                <w:sz w:val="22"/>
              </w:rPr>
              <w:t>The limitation of this approach, however, is that EHR data likely would not</w:t>
            </w:r>
            <w:r>
              <w:rPr>
                <w:rFonts w:ascii="Calibri"/>
                <w:spacing w:val="1"/>
                <w:sz w:val="22"/>
              </w:rPr>
              <w:t> </w:t>
            </w:r>
            <w:r>
              <w:rPr>
                <w:rFonts w:ascii="Calibri"/>
                <w:sz w:val="22"/>
              </w:rPr>
              <w:t>contain</w:t>
            </w:r>
            <w:r>
              <w:rPr>
                <w:rFonts w:ascii="Calibri"/>
                <w:spacing w:val="-2"/>
                <w:sz w:val="22"/>
              </w:rPr>
              <w:t> </w:t>
            </w:r>
            <w:r>
              <w:rPr>
                <w:rFonts w:ascii="Calibri"/>
                <w:sz w:val="22"/>
              </w:rPr>
              <w:t>information</w:t>
            </w:r>
            <w:r>
              <w:rPr>
                <w:rFonts w:ascii="Calibri"/>
                <w:spacing w:val="-2"/>
                <w:sz w:val="22"/>
              </w:rPr>
              <w:t> </w:t>
            </w:r>
            <w:r>
              <w:rPr>
                <w:rFonts w:ascii="Calibri"/>
                <w:sz w:val="22"/>
              </w:rPr>
              <w:t>on</w:t>
            </w:r>
            <w:r>
              <w:rPr>
                <w:rFonts w:ascii="Calibri"/>
                <w:spacing w:val="-1"/>
                <w:sz w:val="22"/>
              </w:rPr>
              <w:t> </w:t>
            </w:r>
            <w:r>
              <w:rPr>
                <w:rFonts w:ascii="Calibri"/>
                <w:sz w:val="22"/>
              </w:rPr>
              <w:t>whether</w:t>
            </w:r>
            <w:r>
              <w:rPr>
                <w:rFonts w:ascii="Calibri"/>
                <w:spacing w:val="-2"/>
                <w:sz w:val="22"/>
              </w:rPr>
              <w:t> </w:t>
            </w:r>
            <w:r>
              <w:rPr>
                <w:rFonts w:ascii="Calibri"/>
                <w:sz w:val="22"/>
              </w:rPr>
              <w:t>a</w:t>
            </w:r>
            <w:r>
              <w:rPr>
                <w:rFonts w:ascii="Calibri"/>
                <w:spacing w:val="-2"/>
                <w:sz w:val="22"/>
              </w:rPr>
              <w:t> </w:t>
            </w:r>
            <w:r>
              <w:rPr>
                <w:rFonts w:ascii="Calibri"/>
                <w:sz w:val="22"/>
              </w:rPr>
              <w:t>patient</w:t>
            </w:r>
            <w:r>
              <w:rPr>
                <w:rFonts w:ascii="Calibri"/>
                <w:spacing w:val="-3"/>
                <w:sz w:val="22"/>
              </w:rPr>
              <w:t> </w:t>
            </w:r>
            <w:r>
              <w:rPr>
                <w:rFonts w:ascii="Calibri"/>
                <w:sz w:val="22"/>
              </w:rPr>
              <w:t>received</w:t>
            </w:r>
            <w:r>
              <w:rPr>
                <w:rFonts w:ascii="Calibri"/>
                <w:spacing w:val="-1"/>
                <w:sz w:val="22"/>
              </w:rPr>
              <w:t> </w:t>
            </w:r>
            <w:r>
              <w:rPr>
                <w:rFonts w:ascii="Calibri"/>
                <w:sz w:val="22"/>
              </w:rPr>
              <w:t>a</w:t>
            </w:r>
            <w:r>
              <w:rPr>
                <w:rFonts w:ascii="Calibri"/>
                <w:spacing w:val="-3"/>
                <w:sz w:val="22"/>
              </w:rPr>
              <w:t> </w:t>
            </w:r>
            <w:r>
              <w:rPr>
                <w:rFonts w:ascii="Calibri"/>
                <w:sz w:val="22"/>
              </w:rPr>
              <w:t>well-care</w:t>
            </w:r>
            <w:r>
              <w:rPr>
                <w:rFonts w:ascii="Calibri"/>
                <w:spacing w:val="-1"/>
                <w:sz w:val="22"/>
              </w:rPr>
              <w:t> </w:t>
            </w:r>
            <w:r>
              <w:rPr>
                <w:rFonts w:ascii="Calibri"/>
                <w:sz w:val="22"/>
              </w:rPr>
              <w:t>visit</w:t>
            </w:r>
            <w:r>
              <w:rPr>
                <w:rFonts w:ascii="Calibri"/>
                <w:spacing w:val="-2"/>
                <w:sz w:val="22"/>
              </w:rPr>
              <w:t> </w:t>
            </w:r>
            <w:r>
              <w:rPr>
                <w:rFonts w:ascii="Calibri"/>
                <w:sz w:val="22"/>
              </w:rPr>
              <w:t>from</w:t>
            </w:r>
            <w:r>
              <w:rPr>
                <w:rFonts w:ascii="Calibri"/>
                <w:spacing w:val="-3"/>
                <w:sz w:val="22"/>
              </w:rPr>
              <w:t> </w:t>
            </w:r>
            <w:r>
              <w:rPr>
                <w:rFonts w:ascii="Calibri"/>
                <w:sz w:val="22"/>
              </w:rPr>
              <w:t>another</w:t>
            </w:r>
          </w:p>
          <w:p>
            <w:pPr>
              <w:pStyle w:val="TableParagraph"/>
              <w:spacing w:line="248" w:lineRule="exact"/>
              <w:ind w:left="107"/>
              <w:rPr>
                <w:rFonts w:ascii="Calibri"/>
                <w:sz w:val="22"/>
              </w:rPr>
            </w:pPr>
            <w:r>
              <w:rPr>
                <w:rFonts w:ascii="Calibri"/>
                <w:sz w:val="22"/>
              </w:rPr>
              <w:t>provider</w:t>
            </w:r>
            <w:r>
              <w:rPr>
                <w:rFonts w:ascii="Calibri"/>
                <w:spacing w:val="-10"/>
                <w:sz w:val="22"/>
              </w:rPr>
              <w:t> </w:t>
            </w:r>
            <w:r>
              <w:rPr>
                <w:rFonts w:ascii="Calibri"/>
                <w:sz w:val="22"/>
              </w:rPr>
              <w:t>organization.</w:t>
            </w:r>
          </w:p>
        </w:tc>
      </w:tr>
      <w:tr>
        <w:trPr>
          <w:trHeight w:val="3538" w:hRule="atLeast"/>
        </w:trPr>
        <w:tc>
          <w:tcPr>
            <w:tcW w:w="1526" w:type="dxa"/>
          </w:tcPr>
          <w:p>
            <w:pPr>
              <w:pStyle w:val="TableParagraph"/>
              <w:ind w:left="107" w:right="200"/>
              <w:rPr>
                <w:rFonts w:ascii="Calibri"/>
                <w:b/>
                <w:sz w:val="22"/>
              </w:rPr>
            </w:pPr>
            <w:r>
              <w:rPr>
                <w:rFonts w:ascii="Calibri"/>
                <w:b/>
                <w:sz w:val="22"/>
              </w:rPr>
              <w:t>Overall</w:t>
            </w:r>
            <w:r>
              <w:rPr>
                <w:rFonts w:ascii="Calibri"/>
                <w:b/>
                <w:spacing w:val="1"/>
                <w:sz w:val="22"/>
              </w:rPr>
              <w:t> </w:t>
            </w:r>
            <w:r>
              <w:rPr>
                <w:rFonts w:ascii="Calibri"/>
                <w:b/>
                <w:sz w:val="22"/>
              </w:rPr>
              <w:t>Parameters</w:t>
            </w:r>
            <w:r>
              <w:rPr>
                <w:rFonts w:ascii="Calibri"/>
                <w:b/>
                <w:spacing w:val="1"/>
                <w:sz w:val="22"/>
              </w:rPr>
              <w:t> </w:t>
            </w:r>
            <w:r>
              <w:rPr>
                <w:rFonts w:ascii="Calibri"/>
                <w:b/>
                <w:sz w:val="22"/>
              </w:rPr>
              <w:t>for</w:t>
            </w:r>
            <w:r>
              <w:rPr>
                <w:rFonts w:ascii="Calibri"/>
                <w:b/>
                <w:spacing w:val="1"/>
                <w:sz w:val="22"/>
              </w:rPr>
              <w:t> </w:t>
            </w:r>
            <w:r>
              <w:rPr>
                <w:rFonts w:ascii="Calibri"/>
                <w:b/>
                <w:sz w:val="22"/>
              </w:rPr>
              <w:t>Stratification</w:t>
            </w:r>
          </w:p>
        </w:tc>
        <w:tc>
          <w:tcPr>
            <w:tcW w:w="7826" w:type="dxa"/>
          </w:tcPr>
          <w:p>
            <w:pPr>
              <w:pStyle w:val="TableParagraph"/>
              <w:ind w:left="107"/>
              <w:rPr>
                <w:rFonts w:ascii="Calibri"/>
                <w:sz w:val="22"/>
              </w:rPr>
            </w:pPr>
            <w:r>
              <w:rPr>
                <w:rFonts w:ascii="Calibri"/>
                <w:sz w:val="22"/>
              </w:rPr>
              <w:t>Provider</w:t>
            </w:r>
            <w:r>
              <w:rPr>
                <w:rFonts w:ascii="Calibri"/>
                <w:spacing w:val="-5"/>
                <w:sz w:val="22"/>
              </w:rPr>
              <w:t> </w:t>
            </w:r>
            <w:r>
              <w:rPr>
                <w:rFonts w:ascii="Calibri"/>
                <w:sz w:val="22"/>
              </w:rPr>
              <w:t>organizations</w:t>
            </w:r>
            <w:r>
              <w:rPr>
                <w:rFonts w:ascii="Calibri"/>
                <w:spacing w:val="-5"/>
                <w:sz w:val="22"/>
              </w:rPr>
              <w:t> </w:t>
            </w:r>
            <w:r>
              <w:rPr>
                <w:rFonts w:ascii="Calibri"/>
                <w:sz w:val="22"/>
              </w:rPr>
              <w:t>should</w:t>
            </w:r>
            <w:r>
              <w:rPr>
                <w:rFonts w:ascii="Calibri"/>
                <w:spacing w:val="-5"/>
                <w:sz w:val="22"/>
              </w:rPr>
              <w:t> </w:t>
            </w:r>
            <w:r>
              <w:rPr>
                <w:rFonts w:ascii="Calibri"/>
                <w:sz w:val="22"/>
              </w:rPr>
              <w:t>report</w:t>
            </w:r>
            <w:r>
              <w:rPr>
                <w:rFonts w:ascii="Calibri"/>
                <w:spacing w:val="-5"/>
                <w:sz w:val="22"/>
              </w:rPr>
              <w:t> </w:t>
            </w:r>
            <w:r>
              <w:rPr>
                <w:rFonts w:ascii="Calibri"/>
                <w:sz w:val="22"/>
              </w:rPr>
              <w:t>stratified</w:t>
            </w:r>
            <w:r>
              <w:rPr>
                <w:rFonts w:ascii="Calibri"/>
                <w:spacing w:val="-5"/>
                <w:sz w:val="22"/>
              </w:rPr>
              <w:t> </w:t>
            </w:r>
            <w:r>
              <w:rPr>
                <w:rFonts w:ascii="Calibri"/>
                <w:sz w:val="22"/>
              </w:rPr>
              <w:t>performance:</w:t>
            </w:r>
          </w:p>
          <w:p>
            <w:pPr>
              <w:pStyle w:val="TableParagraph"/>
              <w:numPr>
                <w:ilvl w:val="0"/>
                <w:numId w:val="242"/>
              </w:numPr>
              <w:tabs>
                <w:tab w:pos="827" w:val="left" w:leader="none"/>
                <w:tab w:pos="828" w:val="left" w:leader="none"/>
              </w:tabs>
              <w:spacing w:line="240" w:lineRule="auto" w:before="1" w:after="0"/>
              <w:ind w:left="827" w:right="144" w:hanging="360"/>
              <w:jc w:val="left"/>
              <w:rPr>
                <w:rFonts w:ascii="Calibri" w:hAnsi="Calibri"/>
                <w:sz w:val="22"/>
              </w:rPr>
            </w:pPr>
            <w:r>
              <w:rPr>
                <w:rFonts w:ascii="Calibri" w:hAnsi="Calibri"/>
                <w:sz w:val="22"/>
              </w:rPr>
              <w:t>for</w:t>
            </w:r>
            <w:r>
              <w:rPr>
                <w:rFonts w:ascii="Calibri" w:hAnsi="Calibri"/>
                <w:spacing w:val="-3"/>
                <w:sz w:val="22"/>
              </w:rPr>
              <w:t> </w:t>
            </w:r>
            <w:r>
              <w:rPr>
                <w:rFonts w:ascii="Calibri" w:hAnsi="Calibri"/>
                <w:sz w:val="22"/>
              </w:rPr>
              <w:t>each</w:t>
            </w:r>
            <w:r>
              <w:rPr>
                <w:rFonts w:ascii="Calibri" w:hAnsi="Calibri"/>
                <w:spacing w:val="-4"/>
                <w:sz w:val="22"/>
              </w:rPr>
              <w:t> </w:t>
            </w:r>
            <w:r>
              <w:rPr>
                <w:rFonts w:ascii="Calibri" w:hAnsi="Calibri"/>
                <w:sz w:val="22"/>
              </w:rPr>
              <w:t>race,</w:t>
            </w:r>
            <w:r>
              <w:rPr>
                <w:rFonts w:ascii="Calibri" w:hAnsi="Calibri"/>
                <w:spacing w:val="-4"/>
                <w:sz w:val="22"/>
              </w:rPr>
              <w:t> </w:t>
            </w:r>
            <w:r>
              <w:rPr>
                <w:rFonts w:ascii="Calibri" w:hAnsi="Calibri"/>
                <w:sz w:val="22"/>
              </w:rPr>
              <w:t>ethnicity,</w:t>
            </w:r>
            <w:r>
              <w:rPr>
                <w:rFonts w:ascii="Calibri" w:hAnsi="Calibri"/>
                <w:spacing w:val="-3"/>
                <w:sz w:val="22"/>
              </w:rPr>
              <w:t> </w:t>
            </w:r>
            <w:r>
              <w:rPr>
                <w:rFonts w:ascii="Calibri" w:hAnsi="Calibri"/>
                <w:sz w:val="22"/>
              </w:rPr>
              <w:t>and</w:t>
            </w:r>
            <w:r>
              <w:rPr>
                <w:rFonts w:ascii="Calibri" w:hAnsi="Calibri"/>
                <w:spacing w:val="-4"/>
                <w:sz w:val="22"/>
              </w:rPr>
              <w:t> </w:t>
            </w:r>
            <w:r>
              <w:rPr>
                <w:rFonts w:ascii="Calibri" w:hAnsi="Calibri"/>
                <w:sz w:val="22"/>
              </w:rPr>
              <w:t>language</w:t>
            </w:r>
            <w:r>
              <w:rPr>
                <w:rFonts w:ascii="Calibri" w:hAnsi="Calibri"/>
                <w:spacing w:val="-3"/>
                <w:sz w:val="22"/>
              </w:rPr>
              <w:t> </w:t>
            </w:r>
            <w:r>
              <w:rPr>
                <w:rFonts w:ascii="Calibri" w:hAnsi="Calibri"/>
                <w:sz w:val="22"/>
              </w:rPr>
              <w:t>stratification</w:t>
            </w:r>
            <w:r>
              <w:rPr>
                <w:rFonts w:ascii="Calibri" w:hAnsi="Calibri"/>
                <w:spacing w:val="-2"/>
                <w:sz w:val="22"/>
              </w:rPr>
              <w:t> </w:t>
            </w:r>
            <w:r>
              <w:rPr>
                <w:rFonts w:ascii="Calibri" w:hAnsi="Calibri"/>
                <w:sz w:val="22"/>
              </w:rPr>
              <w:t>category</w:t>
            </w:r>
            <w:r>
              <w:rPr>
                <w:rFonts w:ascii="Calibri" w:hAnsi="Calibri"/>
                <w:spacing w:val="-3"/>
                <w:sz w:val="22"/>
              </w:rPr>
              <w:t> </w:t>
            </w:r>
            <w:r>
              <w:rPr>
                <w:rFonts w:ascii="Calibri" w:hAnsi="Calibri"/>
                <w:sz w:val="22"/>
              </w:rPr>
              <w:t>separately</w:t>
            </w:r>
            <w:r>
              <w:rPr>
                <w:rFonts w:ascii="Calibri" w:hAnsi="Calibri"/>
                <w:spacing w:val="-3"/>
                <w:sz w:val="22"/>
              </w:rPr>
              <w:t> </w:t>
            </w:r>
            <w:r>
              <w:rPr>
                <w:rFonts w:ascii="Calibri" w:hAnsi="Calibri"/>
                <w:sz w:val="22"/>
              </w:rPr>
              <w:t>(e.g.,</w:t>
            </w:r>
            <w:r>
              <w:rPr>
                <w:rFonts w:ascii="Calibri" w:hAnsi="Calibri"/>
                <w:spacing w:val="-47"/>
                <w:sz w:val="22"/>
              </w:rPr>
              <w:t> </w:t>
            </w:r>
            <w:r>
              <w:rPr>
                <w:rFonts w:ascii="Calibri" w:hAnsi="Calibri"/>
                <w:sz w:val="22"/>
              </w:rPr>
              <w:t>within race, report measure performance separately for White, Black or</w:t>
            </w:r>
            <w:r>
              <w:rPr>
                <w:rFonts w:ascii="Calibri" w:hAnsi="Calibri"/>
                <w:spacing w:val="1"/>
                <w:sz w:val="22"/>
              </w:rPr>
              <w:t> </w:t>
            </w:r>
            <w:r>
              <w:rPr>
                <w:rFonts w:ascii="Calibri" w:hAnsi="Calibri"/>
                <w:sz w:val="22"/>
              </w:rPr>
              <w:t>African American, etc.; within ethnicity, report measure performance</w:t>
            </w:r>
            <w:r>
              <w:rPr>
                <w:rFonts w:ascii="Calibri" w:hAnsi="Calibri"/>
                <w:spacing w:val="1"/>
                <w:sz w:val="22"/>
              </w:rPr>
              <w:t> </w:t>
            </w:r>
            <w:r>
              <w:rPr>
                <w:rFonts w:ascii="Calibri" w:hAnsi="Calibri"/>
                <w:sz w:val="22"/>
              </w:rPr>
              <w:t>separately for Hispanic/Latino and non-Hispanic/Latino; within language,</w:t>
            </w:r>
            <w:r>
              <w:rPr>
                <w:rFonts w:ascii="Calibri" w:hAnsi="Calibri"/>
                <w:spacing w:val="1"/>
                <w:sz w:val="22"/>
              </w:rPr>
              <w:t> </w:t>
            </w:r>
            <w:r>
              <w:rPr>
                <w:rFonts w:ascii="Calibri" w:hAnsi="Calibri"/>
                <w:sz w:val="22"/>
              </w:rPr>
              <w:t>report</w:t>
            </w:r>
            <w:r>
              <w:rPr>
                <w:rFonts w:ascii="Calibri" w:hAnsi="Calibri"/>
                <w:spacing w:val="-2"/>
                <w:sz w:val="22"/>
              </w:rPr>
              <w:t> </w:t>
            </w:r>
            <w:r>
              <w:rPr>
                <w:rFonts w:ascii="Calibri" w:hAnsi="Calibri"/>
                <w:sz w:val="22"/>
              </w:rPr>
              <w:t>measure</w:t>
            </w:r>
            <w:r>
              <w:rPr>
                <w:rFonts w:ascii="Calibri" w:hAnsi="Calibri"/>
                <w:spacing w:val="-2"/>
                <w:sz w:val="22"/>
              </w:rPr>
              <w:t> </w:t>
            </w:r>
            <w:r>
              <w:rPr>
                <w:rFonts w:ascii="Calibri" w:hAnsi="Calibri"/>
                <w:sz w:val="22"/>
              </w:rPr>
              <w:t>performance</w:t>
            </w:r>
            <w:r>
              <w:rPr>
                <w:rFonts w:ascii="Calibri" w:hAnsi="Calibri"/>
                <w:spacing w:val="-3"/>
                <w:sz w:val="22"/>
              </w:rPr>
              <w:t> </w:t>
            </w:r>
            <w:r>
              <w:rPr>
                <w:rFonts w:ascii="Calibri" w:hAnsi="Calibri"/>
                <w:sz w:val="22"/>
              </w:rPr>
              <w:t>separately</w:t>
            </w:r>
            <w:r>
              <w:rPr>
                <w:rFonts w:ascii="Calibri" w:hAnsi="Calibri"/>
                <w:spacing w:val="-1"/>
                <w:sz w:val="22"/>
              </w:rPr>
              <w:t> </w:t>
            </w:r>
            <w:r>
              <w:rPr>
                <w:rFonts w:ascii="Calibri" w:hAnsi="Calibri"/>
                <w:sz w:val="22"/>
              </w:rPr>
              <w:t>for</w:t>
            </w:r>
            <w:r>
              <w:rPr>
                <w:rFonts w:ascii="Calibri" w:hAnsi="Calibri"/>
                <w:spacing w:val="-2"/>
                <w:sz w:val="22"/>
              </w:rPr>
              <w:t> </w:t>
            </w:r>
            <w:r>
              <w:rPr>
                <w:rFonts w:ascii="Calibri" w:hAnsi="Calibri"/>
                <w:sz w:val="22"/>
              </w:rPr>
              <w:t>English,</w:t>
            </w:r>
            <w:r>
              <w:rPr>
                <w:rFonts w:ascii="Calibri" w:hAnsi="Calibri"/>
                <w:spacing w:val="-1"/>
                <w:sz w:val="22"/>
              </w:rPr>
              <w:t> </w:t>
            </w:r>
            <w:r>
              <w:rPr>
                <w:rFonts w:ascii="Calibri" w:hAnsi="Calibri"/>
                <w:sz w:val="22"/>
              </w:rPr>
              <w:t>Spanish,</w:t>
            </w:r>
            <w:r>
              <w:rPr>
                <w:rFonts w:ascii="Calibri" w:hAnsi="Calibri"/>
                <w:spacing w:val="-2"/>
                <w:sz w:val="22"/>
              </w:rPr>
              <w:t> </w:t>
            </w:r>
            <w:r>
              <w:rPr>
                <w:rFonts w:ascii="Calibri" w:hAnsi="Calibri"/>
                <w:sz w:val="22"/>
              </w:rPr>
              <w:t>etc.);</w:t>
            </w:r>
          </w:p>
          <w:p>
            <w:pPr>
              <w:pStyle w:val="TableParagraph"/>
              <w:numPr>
                <w:ilvl w:val="0"/>
                <w:numId w:val="242"/>
              </w:numPr>
              <w:tabs>
                <w:tab w:pos="827" w:val="left" w:leader="none"/>
                <w:tab w:pos="828" w:val="left" w:leader="none"/>
              </w:tabs>
              <w:spacing w:line="240" w:lineRule="auto" w:before="0" w:after="0"/>
              <w:ind w:left="827" w:right="0" w:hanging="361"/>
              <w:jc w:val="left"/>
              <w:rPr>
                <w:rFonts w:ascii="Calibri" w:hAnsi="Calibri"/>
                <w:sz w:val="22"/>
              </w:rPr>
            </w:pPr>
            <w:r>
              <w:rPr>
                <w:rFonts w:ascii="Calibri" w:hAnsi="Calibri"/>
                <w:sz w:val="22"/>
              </w:rPr>
              <w:t>using</w:t>
            </w:r>
            <w:r>
              <w:rPr>
                <w:rFonts w:ascii="Calibri" w:hAnsi="Calibri"/>
                <w:spacing w:val="-5"/>
                <w:sz w:val="22"/>
              </w:rPr>
              <w:t> </w:t>
            </w:r>
            <w:r>
              <w:rPr>
                <w:rFonts w:ascii="Calibri" w:hAnsi="Calibri"/>
                <w:sz w:val="22"/>
              </w:rPr>
              <w:t>patient</w:t>
            </w:r>
            <w:r>
              <w:rPr>
                <w:rFonts w:ascii="Calibri" w:hAnsi="Calibri"/>
                <w:spacing w:val="-4"/>
                <w:sz w:val="22"/>
              </w:rPr>
              <w:t> </w:t>
            </w:r>
            <w:r>
              <w:rPr>
                <w:rFonts w:ascii="Calibri" w:hAnsi="Calibri"/>
                <w:sz w:val="22"/>
              </w:rPr>
              <w:t>self-reported</w:t>
            </w:r>
            <w:r>
              <w:rPr>
                <w:rFonts w:ascii="Calibri" w:hAnsi="Calibri"/>
                <w:spacing w:val="-4"/>
                <w:sz w:val="22"/>
              </w:rPr>
              <w:t> </w:t>
            </w:r>
            <w:r>
              <w:rPr>
                <w:rFonts w:ascii="Calibri" w:hAnsi="Calibri"/>
                <w:sz w:val="22"/>
              </w:rPr>
              <w:t>data</w:t>
            </w:r>
            <w:r>
              <w:rPr>
                <w:rFonts w:ascii="Calibri" w:hAnsi="Calibri"/>
                <w:spacing w:val="-5"/>
                <w:sz w:val="22"/>
              </w:rPr>
              <w:t> </w:t>
            </w:r>
            <w:r>
              <w:rPr>
                <w:rFonts w:ascii="Calibri" w:hAnsi="Calibri"/>
                <w:sz w:val="22"/>
              </w:rPr>
              <w:t>gathered</w:t>
            </w:r>
            <w:r>
              <w:rPr>
                <w:rFonts w:ascii="Calibri" w:hAnsi="Calibri"/>
                <w:spacing w:val="-5"/>
                <w:sz w:val="22"/>
              </w:rPr>
              <w:t> </w:t>
            </w:r>
            <w:r>
              <w:rPr>
                <w:rFonts w:ascii="Calibri" w:hAnsi="Calibri"/>
                <w:sz w:val="22"/>
              </w:rPr>
              <w:t>by</w:t>
            </w:r>
            <w:r>
              <w:rPr>
                <w:rFonts w:ascii="Calibri" w:hAnsi="Calibri"/>
                <w:spacing w:val="-3"/>
                <w:sz w:val="22"/>
              </w:rPr>
              <w:t> </w:t>
            </w:r>
            <w:r>
              <w:rPr>
                <w:rFonts w:ascii="Calibri" w:hAnsi="Calibri"/>
                <w:sz w:val="22"/>
              </w:rPr>
              <w:t>the</w:t>
            </w:r>
            <w:r>
              <w:rPr>
                <w:rFonts w:ascii="Calibri" w:hAnsi="Calibri"/>
                <w:spacing w:val="-4"/>
                <w:sz w:val="22"/>
              </w:rPr>
              <w:t> </w:t>
            </w:r>
            <w:r>
              <w:rPr>
                <w:rFonts w:ascii="Calibri" w:hAnsi="Calibri"/>
                <w:sz w:val="22"/>
              </w:rPr>
              <w:t>provider</w:t>
            </w:r>
            <w:r>
              <w:rPr>
                <w:rFonts w:ascii="Calibri" w:hAnsi="Calibri"/>
                <w:spacing w:val="-4"/>
                <w:sz w:val="22"/>
              </w:rPr>
              <w:t> </w:t>
            </w:r>
            <w:r>
              <w:rPr>
                <w:rFonts w:ascii="Calibri" w:hAnsi="Calibri"/>
                <w:sz w:val="22"/>
              </w:rPr>
              <w:t>organization</w:t>
            </w:r>
          </w:p>
          <w:p>
            <w:pPr>
              <w:pStyle w:val="TableParagraph"/>
              <w:spacing w:line="268" w:lineRule="exact"/>
              <w:ind w:left="827"/>
              <w:rPr>
                <w:rFonts w:ascii="Calibri" w:hAnsi="Calibri"/>
                <w:sz w:val="22"/>
              </w:rPr>
            </w:pPr>
            <w:r>
              <w:rPr>
                <w:rFonts w:ascii="Calibri" w:hAnsi="Calibri"/>
                <w:sz w:val="22"/>
              </w:rPr>
              <w:t>wherever</w:t>
            </w:r>
            <w:r>
              <w:rPr>
                <w:rFonts w:ascii="Calibri" w:hAnsi="Calibri"/>
                <w:spacing w:val="-4"/>
                <w:sz w:val="22"/>
              </w:rPr>
              <w:t> </w:t>
            </w:r>
            <w:r>
              <w:rPr>
                <w:rFonts w:ascii="Calibri" w:hAnsi="Calibri"/>
                <w:sz w:val="22"/>
              </w:rPr>
              <w:t>possible</w:t>
            </w:r>
            <w:r>
              <w:rPr>
                <w:rFonts w:ascii="Calibri" w:hAnsi="Calibri"/>
                <w:spacing w:val="-3"/>
                <w:sz w:val="22"/>
              </w:rPr>
              <w:t> </w:t>
            </w:r>
            <w:r>
              <w:rPr>
                <w:rFonts w:ascii="Calibri" w:hAnsi="Calibri"/>
                <w:sz w:val="22"/>
              </w:rPr>
              <w:t>rather</w:t>
            </w:r>
            <w:r>
              <w:rPr>
                <w:rFonts w:ascii="Calibri" w:hAnsi="Calibri"/>
                <w:spacing w:val="-3"/>
                <w:sz w:val="22"/>
              </w:rPr>
              <w:t> </w:t>
            </w:r>
            <w:r>
              <w:rPr>
                <w:rFonts w:ascii="Calibri" w:hAnsi="Calibri"/>
                <w:sz w:val="22"/>
              </w:rPr>
              <w:t>than</w:t>
            </w:r>
            <w:r>
              <w:rPr>
                <w:rFonts w:ascii="Calibri" w:hAnsi="Calibri"/>
                <w:spacing w:val="-3"/>
                <w:sz w:val="22"/>
              </w:rPr>
              <w:t> </w:t>
            </w:r>
            <w:r>
              <w:rPr>
                <w:rFonts w:ascii="Calibri" w:hAnsi="Calibri"/>
                <w:sz w:val="22"/>
              </w:rPr>
              <w:t>imputing</w:t>
            </w:r>
            <w:r>
              <w:rPr>
                <w:rFonts w:ascii="Calibri" w:hAnsi="Calibri"/>
                <w:spacing w:val="-2"/>
                <w:sz w:val="22"/>
              </w:rPr>
              <w:t> </w:t>
            </w:r>
            <w:r>
              <w:rPr>
                <w:rFonts w:ascii="Calibri" w:hAnsi="Calibri"/>
                <w:sz w:val="22"/>
              </w:rPr>
              <w:t>a</w:t>
            </w:r>
            <w:r>
              <w:rPr>
                <w:rFonts w:ascii="Calibri" w:hAnsi="Calibri"/>
                <w:spacing w:val="-4"/>
                <w:sz w:val="22"/>
              </w:rPr>
              <w:t> </w:t>
            </w:r>
            <w:r>
              <w:rPr>
                <w:rFonts w:ascii="Calibri" w:hAnsi="Calibri"/>
                <w:sz w:val="22"/>
              </w:rPr>
              <w:t>patient’s</w:t>
            </w:r>
            <w:r>
              <w:rPr>
                <w:rFonts w:ascii="Calibri" w:hAnsi="Calibri"/>
                <w:spacing w:val="-1"/>
                <w:sz w:val="22"/>
              </w:rPr>
              <w:t> </w:t>
            </w:r>
            <w:r>
              <w:rPr>
                <w:rFonts w:ascii="Calibri" w:hAnsi="Calibri"/>
                <w:sz w:val="22"/>
              </w:rPr>
              <w:t>REL;</w:t>
            </w:r>
          </w:p>
          <w:p>
            <w:pPr>
              <w:pStyle w:val="TableParagraph"/>
              <w:numPr>
                <w:ilvl w:val="0"/>
                <w:numId w:val="242"/>
              </w:numPr>
              <w:tabs>
                <w:tab w:pos="827" w:val="left" w:leader="none"/>
                <w:tab w:pos="828" w:val="left" w:leader="none"/>
              </w:tabs>
              <w:spacing w:line="240" w:lineRule="auto" w:before="0" w:after="0"/>
              <w:ind w:left="827" w:right="402" w:hanging="360"/>
              <w:jc w:val="left"/>
              <w:rPr>
                <w:rFonts w:ascii="Calibri" w:hAnsi="Calibri"/>
                <w:sz w:val="22"/>
              </w:rPr>
            </w:pPr>
            <w:r>
              <w:rPr>
                <w:rFonts w:ascii="Calibri" w:hAnsi="Calibri"/>
                <w:sz w:val="22"/>
              </w:rPr>
              <w:t>for</w:t>
            </w:r>
            <w:r>
              <w:rPr>
                <w:rFonts w:ascii="Calibri" w:hAnsi="Calibri"/>
                <w:spacing w:val="-5"/>
                <w:sz w:val="22"/>
              </w:rPr>
              <w:t> </w:t>
            </w:r>
            <w:r>
              <w:rPr>
                <w:rFonts w:ascii="Calibri" w:hAnsi="Calibri"/>
                <w:sz w:val="22"/>
              </w:rPr>
              <w:t>their</w:t>
            </w:r>
            <w:r>
              <w:rPr>
                <w:rFonts w:ascii="Calibri" w:hAnsi="Calibri"/>
                <w:spacing w:val="-3"/>
                <w:sz w:val="22"/>
              </w:rPr>
              <w:t> </w:t>
            </w:r>
            <w:r>
              <w:rPr>
                <w:rFonts w:ascii="Calibri" w:hAnsi="Calibri"/>
                <w:sz w:val="22"/>
              </w:rPr>
              <w:t>entire</w:t>
            </w:r>
            <w:r>
              <w:rPr>
                <w:rFonts w:ascii="Calibri" w:hAnsi="Calibri"/>
                <w:spacing w:val="-4"/>
                <w:sz w:val="22"/>
              </w:rPr>
              <w:t> </w:t>
            </w:r>
            <w:r>
              <w:rPr>
                <w:rFonts w:ascii="Calibri" w:hAnsi="Calibri"/>
                <w:sz w:val="22"/>
              </w:rPr>
              <w:t>patient</w:t>
            </w:r>
            <w:r>
              <w:rPr>
                <w:rFonts w:ascii="Calibri" w:hAnsi="Calibri"/>
                <w:spacing w:val="-3"/>
                <w:sz w:val="22"/>
              </w:rPr>
              <w:t> </w:t>
            </w:r>
            <w:r>
              <w:rPr>
                <w:rFonts w:ascii="Calibri" w:hAnsi="Calibri"/>
                <w:sz w:val="22"/>
              </w:rPr>
              <w:t>population</w:t>
            </w:r>
            <w:r>
              <w:rPr>
                <w:rFonts w:ascii="Calibri" w:hAnsi="Calibri"/>
                <w:spacing w:val="-1"/>
                <w:sz w:val="22"/>
              </w:rPr>
              <w:t> </w:t>
            </w:r>
            <w:r>
              <w:rPr>
                <w:rFonts w:ascii="Calibri" w:hAnsi="Calibri"/>
                <w:sz w:val="22"/>
              </w:rPr>
              <w:t>meeting</w:t>
            </w:r>
            <w:r>
              <w:rPr>
                <w:rFonts w:ascii="Calibri" w:hAnsi="Calibri"/>
                <w:spacing w:val="-5"/>
                <w:sz w:val="22"/>
              </w:rPr>
              <w:t> </w:t>
            </w:r>
            <w:r>
              <w:rPr>
                <w:rFonts w:ascii="Calibri" w:hAnsi="Calibri"/>
                <w:sz w:val="22"/>
              </w:rPr>
              <w:t>each</w:t>
            </w:r>
            <w:r>
              <w:rPr>
                <w:rFonts w:ascii="Calibri" w:hAnsi="Calibri"/>
                <w:spacing w:val="-4"/>
                <w:sz w:val="22"/>
              </w:rPr>
              <w:t> </w:t>
            </w:r>
            <w:r>
              <w:rPr>
                <w:rFonts w:ascii="Calibri" w:hAnsi="Calibri"/>
                <w:sz w:val="22"/>
              </w:rPr>
              <w:t>measure’s</w:t>
            </w:r>
            <w:r>
              <w:rPr>
                <w:rFonts w:ascii="Calibri" w:hAnsi="Calibri"/>
                <w:spacing w:val="-4"/>
                <w:sz w:val="22"/>
              </w:rPr>
              <w:t> </w:t>
            </w:r>
            <w:r>
              <w:rPr>
                <w:rFonts w:ascii="Calibri" w:hAnsi="Calibri"/>
                <w:sz w:val="22"/>
              </w:rPr>
              <w:t>specifications,</w:t>
            </w:r>
            <w:r>
              <w:rPr>
                <w:rFonts w:ascii="Calibri" w:hAnsi="Calibri"/>
                <w:spacing w:val="-47"/>
                <w:sz w:val="22"/>
              </w:rPr>
              <w:t> </w:t>
            </w:r>
            <w:r>
              <w:rPr>
                <w:rFonts w:ascii="Calibri" w:hAnsi="Calibri"/>
                <w:sz w:val="22"/>
              </w:rPr>
              <w:t>across</w:t>
            </w:r>
            <w:r>
              <w:rPr>
                <w:rFonts w:ascii="Calibri" w:hAnsi="Calibri"/>
                <w:spacing w:val="-1"/>
                <w:sz w:val="22"/>
              </w:rPr>
              <w:t> </w:t>
            </w:r>
            <w:r>
              <w:rPr>
                <w:rFonts w:ascii="Calibri" w:hAnsi="Calibri"/>
                <w:sz w:val="22"/>
              </w:rPr>
              <w:t>health plans and</w:t>
            </w:r>
            <w:r>
              <w:rPr>
                <w:rFonts w:ascii="Calibri" w:hAnsi="Calibri"/>
                <w:spacing w:val="-2"/>
                <w:sz w:val="22"/>
              </w:rPr>
              <w:t> </w:t>
            </w:r>
            <w:r>
              <w:rPr>
                <w:rFonts w:ascii="Calibri" w:hAnsi="Calibri"/>
                <w:sz w:val="22"/>
              </w:rPr>
              <w:t>lines of business,</w:t>
            </w:r>
            <w:r>
              <w:rPr>
                <w:rFonts w:ascii="Calibri" w:hAnsi="Calibri"/>
                <w:spacing w:val="-1"/>
                <w:sz w:val="22"/>
              </w:rPr>
              <w:t> </w:t>
            </w:r>
            <w:r>
              <w:rPr>
                <w:rFonts w:ascii="Calibri" w:hAnsi="Calibri"/>
                <w:sz w:val="22"/>
              </w:rPr>
              <w:t>and</w:t>
            </w:r>
          </w:p>
          <w:p>
            <w:pPr>
              <w:pStyle w:val="TableParagraph"/>
              <w:numPr>
                <w:ilvl w:val="0"/>
                <w:numId w:val="242"/>
              </w:numPr>
              <w:tabs>
                <w:tab w:pos="827" w:val="left" w:leader="none"/>
                <w:tab w:pos="828" w:val="left" w:leader="none"/>
              </w:tabs>
              <w:spacing w:line="268" w:lineRule="exact" w:before="0" w:after="0"/>
              <w:ind w:left="827" w:right="308" w:hanging="360"/>
              <w:jc w:val="left"/>
              <w:rPr>
                <w:rFonts w:ascii="Calibri" w:hAnsi="Calibri"/>
                <w:sz w:val="22"/>
              </w:rPr>
            </w:pPr>
            <w:r>
              <w:rPr>
                <w:rFonts w:ascii="Calibri" w:hAnsi="Calibri"/>
                <w:sz w:val="22"/>
              </w:rPr>
              <w:t>only for measures relevant to the population served by the provider</w:t>
            </w:r>
            <w:r>
              <w:rPr>
                <w:rFonts w:ascii="Calibri" w:hAnsi="Calibri"/>
                <w:spacing w:val="1"/>
                <w:sz w:val="22"/>
              </w:rPr>
              <w:t> </w:t>
            </w:r>
            <w:r>
              <w:rPr>
                <w:rFonts w:ascii="Calibri" w:hAnsi="Calibri"/>
                <w:sz w:val="22"/>
              </w:rPr>
              <w:t>organization</w:t>
            </w:r>
            <w:r>
              <w:rPr>
                <w:rFonts w:ascii="Calibri" w:hAnsi="Calibri"/>
                <w:spacing w:val="-3"/>
                <w:sz w:val="22"/>
              </w:rPr>
              <w:t> </w:t>
            </w:r>
            <w:r>
              <w:rPr>
                <w:rFonts w:ascii="Calibri" w:hAnsi="Calibri"/>
                <w:sz w:val="22"/>
              </w:rPr>
              <w:t>(e.g.,</w:t>
            </w:r>
            <w:r>
              <w:rPr>
                <w:rFonts w:ascii="Calibri" w:hAnsi="Calibri"/>
                <w:spacing w:val="-3"/>
                <w:sz w:val="22"/>
              </w:rPr>
              <w:t> </w:t>
            </w:r>
            <w:r>
              <w:rPr>
                <w:rFonts w:ascii="Calibri" w:hAnsi="Calibri"/>
                <w:sz w:val="22"/>
              </w:rPr>
              <w:t>a</w:t>
            </w:r>
            <w:r>
              <w:rPr>
                <w:rFonts w:ascii="Calibri" w:hAnsi="Calibri"/>
                <w:spacing w:val="-4"/>
                <w:sz w:val="22"/>
              </w:rPr>
              <w:t> </w:t>
            </w:r>
            <w:r>
              <w:rPr>
                <w:rFonts w:ascii="Calibri" w:hAnsi="Calibri"/>
                <w:sz w:val="22"/>
              </w:rPr>
              <w:t>pediatric</w:t>
            </w:r>
            <w:r>
              <w:rPr>
                <w:rFonts w:ascii="Calibri" w:hAnsi="Calibri"/>
                <w:spacing w:val="-3"/>
                <w:sz w:val="22"/>
              </w:rPr>
              <w:t> </w:t>
            </w:r>
            <w:r>
              <w:rPr>
                <w:rFonts w:ascii="Calibri" w:hAnsi="Calibri"/>
                <w:sz w:val="22"/>
              </w:rPr>
              <w:t>provider</w:t>
            </w:r>
            <w:r>
              <w:rPr>
                <w:rFonts w:ascii="Calibri" w:hAnsi="Calibri"/>
                <w:spacing w:val="-2"/>
                <w:sz w:val="22"/>
              </w:rPr>
              <w:t> </w:t>
            </w:r>
            <w:r>
              <w:rPr>
                <w:rFonts w:ascii="Calibri" w:hAnsi="Calibri"/>
                <w:sz w:val="22"/>
              </w:rPr>
              <w:t>organization</w:t>
            </w:r>
            <w:r>
              <w:rPr>
                <w:rFonts w:ascii="Calibri" w:hAnsi="Calibri"/>
                <w:spacing w:val="-2"/>
                <w:sz w:val="22"/>
              </w:rPr>
              <w:t> </w:t>
            </w:r>
            <w:r>
              <w:rPr>
                <w:rFonts w:ascii="Calibri" w:hAnsi="Calibri"/>
                <w:sz w:val="22"/>
              </w:rPr>
              <w:t>will</w:t>
            </w:r>
            <w:r>
              <w:rPr>
                <w:rFonts w:ascii="Calibri" w:hAnsi="Calibri"/>
                <w:spacing w:val="-4"/>
                <w:sz w:val="22"/>
              </w:rPr>
              <w:t> </w:t>
            </w:r>
            <w:r>
              <w:rPr>
                <w:rFonts w:ascii="Calibri" w:hAnsi="Calibri"/>
                <w:sz w:val="22"/>
              </w:rPr>
              <w:t>not</w:t>
            </w:r>
            <w:r>
              <w:rPr>
                <w:rFonts w:ascii="Calibri" w:hAnsi="Calibri"/>
                <w:spacing w:val="-3"/>
                <w:sz w:val="22"/>
              </w:rPr>
              <w:t> </w:t>
            </w:r>
            <w:r>
              <w:rPr>
                <w:rFonts w:ascii="Calibri" w:hAnsi="Calibri"/>
                <w:sz w:val="22"/>
              </w:rPr>
              <w:t>be</w:t>
            </w:r>
            <w:r>
              <w:rPr>
                <w:rFonts w:ascii="Calibri" w:hAnsi="Calibri"/>
                <w:spacing w:val="-3"/>
                <w:sz w:val="22"/>
              </w:rPr>
              <w:t> </w:t>
            </w:r>
            <w:r>
              <w:rPr>
                <w:rFonts w:ascii="Calibri" w:hAnsi="Calibri"/>
                <w:sz w:val="22"/>
              </w:rPr>
              <w:t>expected</w:t>
            </w:r>
            <w:r>
              <w:rPr>
                <w:rFonts w:ascii="Calibri" w:hAnsi="Calibri"/>
                <w:spacing w:val="-3"/>
                <w:sz w:val="22"/>
              </w:rPr>
              <w:t> </w:t>
            </w:r>
            <w:r>
              <w:rPr>
                <w:rFonts w:ascii="Calibri" w:hAnsi="Calibri"/>
                <w:sz w:val="22"/>
              </w:rPr>
              <w:t>to</w:t>
            </w:r>
            <w:r>
              <w:rPr>
                <w:rFonts w:ascii="Calibri" w:hAnsi="Calibri"/>
                <w:spacing w:val="-47"/>
                <w:sz w:val="22"/>
              </w:rPr>
              <w:t> </w:t>
            </w:r>
            <w:r>
              <w:rPr>
                <w:rFonts w:ascii="Calibri" w:hAnsi="Calibri"/>
                <w:sz w:val="22"/>
              </w:rPr>
              <w:t>report</w:t>
            </w:r>
            <w:r>
              <w:rPr>
                <w:rFonts w:ascii="Calibri" w:hAnsi="Calibri"/>
                <w:spacing w:val="-2"/>
                <w:sz w:val="22"/>
              </w:rPr>
              <w:t> </w:t>
            </w:r>
            <w:r>
              <w:rPr>
                <w:rFonts w:ascii="Calibri" w:hAnsi="Calibri"/>
                <w:sz w:val="22"/>
              </w:rPr>
              <w:t>performance</w:t>
            </w:r>
            <w:r>
              <w:rPr>
                <w:rFonts w:ascii="Calibri" w:hAnsi="Calibri"/>
                <w:spacing w:val="-1"/>
                <w:sz w:val="22"/>
              </w:rPr>
              <w:t> </w:t>
            </w:r>
            <w:r>
              <w:rPr>
                <w:rFonts w:ascii="Calibri" w:hAnsi="Calibri"/>
                <w:sz w:val="22"/>
              </w:rPr>
              <w:t>for</w:t>
            </w:r>
            <w:r>
              <w:rPr>
                <w:rFonts w:ascii="Calibri" w:hAnsi="Calibri"/>
                <w:spacing w:val="-1"/>
                <w:sz w:val="22"/>
              </w:rPr>
              <w:t> </w:t>
            </w:r>
            <w:r>
              <w:rPr>
                <w:rFonts w:ascii="Calibri" w:hAnsi="Calibri"/>
                <w:sz w:val="22"/>
              </w:rPr>
              <w:t>Measure</w:t>
            </w:r>
            <w:r>
              <w:rPr>
                <w:rFonts w:ascii="Calibri" w:hAnsi="Calibri"/>
                <w:spacing w:val="-1"/>
                <w:sz w:val="22"/>
              </w:rPr>
              <w:t> </w:t>
            </w:r>
            <w:r>
              <w:rPr>
                <w:rFonts w:ascii="Calibri" w:hAnsi="Calibri"/>
                <w:sz w:val="22"/>
              </w:rPr>
              <w:t>#1</w:t>
            </w:r>
            <w:r>
              <w:rPr>
                <w:rFonts w:ascii="Calibri" w:hAnsi="Calibri"/>
                <w:spacing w:val="-1"/>
                <w:sz w:val="22"/>
              </w:rPr>
              <w:t> </w:t>
            </w:r>
            <w:r>
              <w:rPr>
                <w:rFonts w:ascii="Calibri" w:hAnsi="Calibri"/>
                <w:sz w:val="22"/>
              </w:rPr>
              <w:t>and</w:t>
            </w:r>
            <w:r>
              <w:rPr>
                <w:rFonts w:ascii="Calibri" w:hAnsi="Calibri"/>
                <w:spacing w:val="-2"/>
                <w:sz w:val="22"/>
              </w:rPr>
              <w:t> </w:t>
            </w:r>
            <w:r>
              <w:rPr>
                <w:rFonts w:ascii="Calibri" w:hAnsi="Calibri"/>
                <w:sz w:val="22"/>
              </w:rPr>
              <w:t>Measure</w:t>
            </w:r>
            <w:r>
              <w:rPr>
                <w:rFonts w:ascii="Calibri" w:hAnsi="Calibri"/>
                <w:spacing w:val="-1"/>
                <w:sz w:val="22"/>
              </w:rPr>
              <w:t> </w:t>
            </w:r>
            <w:r>
              <w:rPr>
                <w:rFonts w:ascii="Calibri" w:hAnsi="Calibri"/>
                <w:sz w:val="22"/>
              </w:rPr>
              <w:t>#2).</w:t>
            </w:r>
          </w:p>
        </w:tc>
      </w:tr>
      <w:tr>
        <w:trPr>
          <w:trHeight w:val="805" w:hRule="atLeast"/>
        </w:trPr>
        <w:tc>
          <w:tcPr>
            <w:tcW w:w="1526" w:type="dxa"/>
          </w:tcPr>
          <w:p>
            <w:pPr>
              <w:pStyle w:val="TableParagraph"/>
              <w:spacing w:line="270" w:lineRule="atLeast"/>
              <w:ind w:left="107" w:right="113"/>
              <w:rPr>
                <w:rFonts w:ascii="Calibri"/>
                <w:b/>
                <w:sz w:val="22"/>
              </w:rPr>
            </w:pPr>
            <w:r>
              <w:rPr>
                <w:rFonts w:ascii="Calibri"/>
                <w:b/>
                <w:sz w:val="22"/>
              </w:rPr>
              <w:t>Data</w:t>
            </w:r>
            <w:r>
              <w:rPr>
                <w:rFonts w:ascii="Calibri"/>
                <w:b/>
                <w:spacing w:val="1"/>
                <w:sz w:val="22"/>
              </w:rPr>
              <w:t> </w:t>
            </w:r>
            <w:r>
              <w:rPr>
                <w:rFonts w:ascii="Calibri"/>
                <w:b/>
                <w:spacing w:val="-1"/>
                <w:sz w:val="22"/>
              </w:rPr>
              <w:t>Completeness</w:t>
            </w:r>
            <w:r>
              <w:rPr>
                <w:rFonts w:ascii="Calibri"/>
                <w:b/>
                <w:spacing w:val="-47"/>
                <w:sz w:val="22"/>
              </w:rPr>
              <w:t> </w:t>
            </w:r>
            <w:r>
              <w:rPr>
                <w:rFonts w:ascii="Calibri"/>
                <w:b/>
                <w:sz w:val="22"/>
              </w:rPr>
              <w:t>Threshold</w:t>
            </w:r>
          </w:p>
        </w:tc>
        <w:tc>
          <w:tcPr>
            <w:tcW w:w="7826" w:type="dxa"/>
          </w:tcPr>
          <w:p>
            <w:pPr>
              <w:pStyle w:val="TableParagraph"/>
              <w:ind w:left="107" w:right="50"/>
              <w:rPr>
                <w:rFonts w:ascii="Calibri"/>
                <w:sz w:val="22"/>
              </w:rPr>
            </w:pPr>
            <w:r>
              <w:rPr>
                <w:rFonts w:ascii="Calibri"/>
                <w:sz w:val="22"/>
              </w:rPr>
              <w:t>There</w:t>
            </w:r>
            <w:r>
              <w:rPr>
                <w:rFonts w:ascii="Calibri"/>
                <w:spacing w:val="-4"/>
                <w:sz w:val="22"/>
              </w:rPr>
              <w:t> </w:t>
            </w:r>
            <w:r>
              <w:rPr>
                <w:rFonts w:ascii="Calibri"/>
                <w:sz w:val="22"/>
              </w:rPr>
              <w:t>is</w:t>
            </w:r>
            <w:r>
              <w:rPr>
                <w:rFonts w:ascii="Calibri"/>
                <w:spacing w:val="-3"/>
                <w:sz w:val="22"/>
              </w:rPr>
              <w:t> </w:t>
            </w:r>
            <w:r>
              <w:rPr>
                <w:rFonts w:ascii="Calibri"/>
                <w:sz w:val="22"/>
              </w:rPr>
              <w:t>no</w:t>
            </w:r>
            <w:r>
              <w:rPr>
                <w:rFonts w:ascii="Calibri"/>
                <w:spacing w:val="-4"/>
                <w:sz w:val="22"/>
              </w:rPr>
              <w:t> </w:t>
            </w:r>
            <w:r>
              <w:rPr>
                <w:rFonts w:ascii="Calibri"/>
                <w:sz w:val="22"/>
              </w:rPr>
              <w:t>data</w:t>
            </w:r>
            <w:r>
              <w:rPr>
                <w:rFonts w:ascii="Calibri"/>
                <w:spacing w:val="-4"/>
                <w:sz w:val="22"/>
              </w:rPr>
              <w:t> </w:t>
            </w:r>
            <w:r>
              <w:rPr>
                <w:rFonts w:ascii="Calibri"/>
                <w:sz w:val="22"/>
              </w:rPr>
              <w:t>completeness</w:t>
            </w:r>
            <w:r>
              <w:rPr>
                <w:rFonts w:ascii="Calibri"/>
                <w:spacing w:val="-4"/>
                <w:sz w:val="22"/>
              </w:rPr>
              <w:t> </w:t>
            </w:r>
            <w:r>
              <w:rPr>
                <w:rFonts w:ascii="Calibri"/>
                <w:sz w:val="22"/>
              </w:rPr>
              <w:t>threshold</w:t>
            </w:r>
            <w:r>
              <w:rPr>
                <w:rFonts w:ascii="Calibri"/>
                <w:spacing w:val="-4"/>
                <w:sz w:val="22"/>
              </w:rPr>
              <w:t> </w:t>
            </w:r>
            <w:r>
              <w:rPr>
                <w:rFonts w:ascii="Calibri"/>
                <w:sz w:val="22"/>
              </w:rPr>
              <w:t>for</w:t>
            </w:r>
            <w:r>
              <w:rPr>
                <w:rFonts w:ascii="Calibri"/>
                <w:spacing w:val="-4"/>
                <w:sz w:val="22"/>
              </w:rPr>
              <w:t> </w:t>
            </w:r>
            <w:r>
              <w:rPr>
                <w:rFonts w:ascii="Calibri"/>
                <w:sz w:val="22"/>
              </w:rPr>
              <w:t>reporting</w:t>
            </w:r>
            <w:r>
              <w:rPr>
                <w:rFonts w:ascii="Calibri"/>
                <w:spacing w:val="-4"/>
                <w:sz w:val="22"/>
              </w:rPr>
              <w:t> </w:t>
            </w:r>
            <w:r>
              <w:rPr>
                <w:rFonts w:ascii="Calibri"/>
                <w:sz w:val="22"/>
              </w:rPr>
              <w:t>performance</w:t>
            </w:r>
            <w:r>
              <w:rPr>
                <w:rFonts w:ascii="Calibri"/>
                <w:spacing w:val="-3"/>
                <w:sz w:val="22"/>
              </w:rPr>
              <w:t> </w:t>
            </w:r>
            <w:r>
              <w:rPr>
                <w:rFonts w:ascii="Calibri"/>
                <w:sz w:val="22"/>
              </w:rPr>
              <w:t>stratified</w:t>
            </w:r>
            <w:r>
              <w:rPr>
                <w:rFonts w:ascii="Calibri"/>
                <w:spacing w:val="-4"/>
                <w:sz w:val="22"/>
              </w:rPr>
              <w:t> </w:t>
            </w:r>
            <w:r>
              <w:rPr>
                <w:rFonts w:ascii="Calibri"/>
                <w:sz w:val="22"/>
              </w:rPr>
              <w:t>by</w:t>
            </w:r>
            <w:r>
              <w:rPr>
                <w:rFonts w:ascii="Calibri"/>
                <w:spacing w:val="-3"/>
                <w:sz w:val="22"/>
              </w:rPr>
              <w:t> </w:t>
            </w:r>
            <w:r>
              <w:rPr>
                <w:rFonts w:ascii="Calibri"/>
                <w:sz w:val="22"/>
              </w:rPr>
              <w:t>REL.</w:t>
            </w:r>
            <w:r>
              <w:rPr>
                <w:rFonts w:ascii="Calibri"/>
                <w:spacing w:val="-47"/>
                <w:sz w:val="22"/>
              </w:rPr>
              <w:t> </w:t>
            </w:r>
            <w:r>
              <w:rPr>
                <w:rFonts w:ascii="Calibri"/>
                <w:sz w:val="22"/>
              </w:rPr>
              <w:t>Organizations</w:t>
            </w:r>
            <w:r>
              <w:rPr>
                <w:rFonts w:ascii="Calibri"/>
                <w:spacing w:val="-2"/>
                <w:sz w:val="22"/>
              </w:rPr>
              <w:t> </w:t>
            </w:r>
            <w:r>
              <w:rPr>
                <w:rFonts w:ascii="Calibri"/>
                <w:sz w:val="22"/>
              </w:rPr>
              <w:t>should</w:t>
            </w:r>
            <w:r>
              <w:rPr>
                <w:rFonts w:ascii="Calibri"/>
                <w:spacing w:val="-2"/>
                <w:sz w:val="22"/>
              </w:rPr>
              <w:t> </w:t>
            </w:r>
            <w:r>
              <w:rPr>
                <w:rFonts w:ascii="Calibri"/>
                <w:sz w:val="22"/>
              </w:rPr>
              <w:t>report</w:t>
            </w:r>
            <w:r>
              <w:rPr>
                <w:rFonts w:ascii="Calibri"/>
                <w:spacing w:val="-1"/>
                <w:sz w:val="22"/>
              </w:rPr>
              <w:t> </w:t>
            </w:r>
            <w:r>
              <w:rPr>
                <w:rFonts w:ascii="Calibri"/>
                <w:sz w:val="22"/>
              </w:rPr>
              <w:t>on</w:t>
            </w:r>
            <w:r>
              <w:rPr>
                <w:rFonts w:ascii="Calibri"/>
                <w:spacing w:val="-3"/>
                <w:sz w:val="22"/>
              </w:rPr>
              <w:t> </w:t>
            </w:r>
            <w:r>
              <w:rPr>
                <w:rFonts w:ascii="Calibri"/>
                <w:sz w:val="22"/>
              </w:rPr>
              <w:t>all</w:t>
            </w:r>
            <w:r>
              <w:rPr>
                <w:rFonts w:ascii="Calibri"/>
                <w:spacing w:val="-1"/>
                <w:sz w:val="22"/>
              </w:rPr>
              <w:t> </w:t>
            </w:r>
            <w:r>
              <w:rPr>
                <w:rFonts w:ascii="Calibri"/>
                <w:sz w:val="22"/>
              </w:rPr>
              <w:t>patients</w:t>
            </w:r>
            <w:r>
              <w:rPr>
                <w:rFonts w:ascii="Calibri"/>
                <w:spacing w:val="-2"/>
                <w:sz w:val="22"/>
              </w:rPr>
              <w:t> </w:t>
            </w:r>
            <w:r>
              <w:rPr>
                <w:rFonts w:ascii="Calibri"/>
                <w:sz w:val="22"/>
              </w:rPr>
              <w:t>for</w:t>
            </w:r>
            <w:r>
              <w:rPr>
                <w:rFonts w:ascii="Calibri"/>
                <w:spacing w:val="-1"/>
                <w:sz w:val="22"/>
              </w:rPr>
              <w:t> </w:t>
            </w:r>
            <w:r>
              <w:rPr>
                <w:rFonts w:ascii="Calibri"/>
                <w:sz w:val="22"/>
              </w:rPr>
              <w:t>whom</w:t>
            </w:r>
            <w:r>
              <w:rPr>
                <w:rFonts w:ascii="Calibri"/>
                <w:spacing w:val="-1"/>
                <w:sz w:val="22"/>
              </w:rPr>
              <w:t> </w:t>
            </w:r>
            <w:r>
              <w:rPr>
                <w:rFonts w:ascii="Calibri"/>
                <w:sz w:val="22"/>
              </w:rPr>
              <w:t>they</w:t>
            </w:r>
            <w:r>
              <w:rPr>
                <w:rFonts w:ascii="Calibri"/>
                <w:spacing w:val="-1"/>
                <w:sz w:val="22"/>
              </w:rPr>
              <w:t> </w:t>
            </w:r>
            <w:r>
              <w:rPr>
                <w:rFonts w:ascii="Calibri"/>
                <w:sz w:val="22"/>
              </w:rPr>
              <w:t>have</w:t>
            </w:r>
            <w:r>
              <w:rPr>
                <w:rFonts w:ascii="Calibri"/>
                <w:spacing w:val="-1"/>
                <w:sz w:val="22"/>
              </w:rPr>
              <w:t> </w:t>
            </w:r>
            <w:r>
              <w:rPr>
                <w:rFonts w:ascii="Calibri"/>
                <w:sz w:val="22"/>
              </w:rPr>
              <w:t>REL</w:t>
            </w:r>
            <w:r>
              <w:rPr>
                <w:rFonts w:ascii="Calibri"/>
                <w:spacing w:val="-2"/>
                <w:sz w:val="22"/>
              </w:rPr>
              <w:t> </w:t>
            </w:r>
            <w:r>
              <w:rPr>
                <w:rFonts w:ascii="Calibri"/>
                <w:sz w:val="22"/>
              </w:rPr>
              <w:t>data.</w:t>
            </w:r>
          </w:p>
        </w:tc>
      </w:tr>
      <w:tr>
        <w:trPr>
          <w:trHeight w:val="2145" w:hRule="atLeast"/>
        </w:trPr>
        <w:tc>
          <w:tcPr>
            <w:tcW w:w="1526" w:type="dxa"/>
          </w:tcPr>
          <w:p>
            <w:pPr>
              <w:pStyle w:val="TableParagraph"/>
              <w:ind w:left="107" w:right="192"/>
              <w:rPr>
                <w:rFonts w:ascii="Calibri"/>
                <w:b/>
                <w:sz w:val="22"/>
              </w:rPr>
            </w:pPr>
            <w:r>
              <w:rPr>
                <w:rFonts w:ascii="Calibri"/>
                <w:b/>
                <w:spacing w:val="-1"/>
                <w:sz w:val="22"/>
              </w:rPr>
              <w:t>Required </w:t>
            </w:r>
            <w:r>
              <w:rPr>
                <w:rFonts w:ascii="Calibri"/>
                <w:b/>
                <w:sz w:val="22"/>
              </w:rPr>
              <w:t>REL</w:t>
            </w:r>
            <w:r>
              <w:rPr>
                <w:rFonts w:ascii="Calibri"/>
                <w:b/>
                <w:spacing w:val="-47"/>
                <w:sz w:val="22"/>
              </w:rPr>
              <w:t> </w:t>
            </w:r>
            <w:r>
              <w:rPr>
                <w:rFonts w:ascii="Calibri"/>
                <w:b/>
                <w:sz w:val="22"/>
              </w:rPr>
              <w:t>Reporting</w:t>
            </w:r>
            <w:r>
              <w:rPr>
                <w:rFonts w:ascii="Calibri"/>
                <w:b/>
                <w:spacing w:val="1"/>
                <w:sz w:val="22"/>
              </w:rPr>
              <w:t> </w:t>
            </w:r>
            <w:r>
              <w:rPr>
                <w:rFonts w:ascii="Calibri"/>
                <w:b/>
                <w:sz w:val="22"/>
              </w:rPr>
              <w:t>Categories</w:t>
            </w:r>
          </w:p>
        </w:tc>
        <w:tc>
          <w:tcPr>
            <w:tcW w:w="7826" w:type="dxa"/>
          </w:tcPr>
          <w:p>
            <w:pPr>
              <w:pStyle w:val="TableParagraph"/>
              <w:ind w:left="107" w:right="50"/>
              <w:rPr>
                <w:rFonts w:ascii="Calibri"/>
                <w:sz w:val="22"/>
              </w:rPr>
            </w:pPr>
            <w:r>
              <w:rPr>
                <w:rFonts w:ascii="Calibri"/>
                <w:sz w:val="22"/>
              </w:rPr>
              <w:t>Organizations should report stratified performance for the REL categories that the</w:t>
            </w:r>
            <w:r>
              <w:rPr>
                <w:rFonts w:ascii="Calibri"/>
                <w:spacing w:val="1"/>
                <w:sz w:val="22"/>
              </w:rPr>
              <w:t> </w:t>
            </w:r>
            <w:r>
              <w:rPr>
                <w:rFonts w:ascii="Calibri"/>
                <w:sz w:val="22"/>
              </w:rPr>
              <w:t>provider</w:t>
            </w:r>
            <w:r>
              <w:rPr>
                <w:rFonts w:ascii="Calibri"/>
                <w:spacing w:val="-3"/>
                <w:sz w:val="22"/>
              </w:rPr>
              <w:t> </w:t>
            </w:r>
            <w:r>
              <w:rPr>
                <w:rFonts w:ascii="Calibri"/>
                <w:sz w:val="22"/>
              </w:rPr>
              <w:t>organization</w:t>
            </w:r>
            <w:r>
              <w:rPr>
                <w:rFonts w:ascii="Calibri"/>
                <w:spacing w:val="-2"/>
                <w:sz w:val="22"/>
              </w:rPr>
              <w:t> </w:t>
            </w:r>
            <w:r>
              <w:rPr>
                <w:rFonts w:ascii="Calibri"/>
                <w:sz w:val="22"/>
              </w:rPr>
              <w:t>is</w:t>
            </w:r>
            <w:r>
              <w:rPr>
                <w:rFonts w:ascii="Calibri"/>
                <w:spacing w:val="-2"/>
                <w:sz w:val="22"/>
              </w:rPr>
              <w:t> </w:t>
            </w:r>
            <w:r>
              <w:rPr>
                <w:rFonts w:ascii="Calibri"/>
                <w:sz w:val="22"/>
              </w:rPr>
              <w:t>currently</w:t>
            </w:r>
            <w:r>
              <w:rPr>
                <w:rFonts w:ascii="Calibri"/>
                <w:spacing w:val="-3"/>
                <w:sz w:val="22"/>
              </w:rPr>
              <w:t> </w:t>
            </w:r>
            <w:r>
              <w:rPr>
                <w:rFonts w:ascii="Calibri"/>
                <w:sz w:val="22"/>
              </w:rPr>
              <w:t>using.</w:t>
            </w:r>
            <w:r>
              <w:rPr>
                <w:rFonts w:ascii="Calibri"/>
                <w:spacing w:val="45"/>
                <w:sz w:val="22"/>
              </w:rPr>
              <w:t> </w:t>
            </w:r>
            <w:r>
              <w:rPr>
                <w:rFonts w:ascii="Calibri"/>
                <w:sz w:val="22"/>
              </w:rPr>
              <w:t>Provider</w:t>
            </w:r>
            <w:r>
              <w:rPr>
                <w:rFonts w:ascii="Calibri"/>
                <w:spacing w:val="-2"/>
                <w:sz w:val="22"/>
              </w:rPr>
              <w:t> </w:t>
            </w:r>
            <w:r>
              <w:rPr>
                <w:rFonts w:ascii="Calibri"/>
                <w:sz w:val="22"/>
              </w:rPr>
              <w:t>organizations</w:t>
            </w:r>
            <w:r>
              <w:rPr>
                <w:rFonts w:ascii="Calibri"/>
                <w:spacing w:val="-2"/>
                <w:sz w:val="22"/>
              </w:rPr>
              <w:t> </w:t>
            </w:r>
            <w:r>
              <w:rPr>
                <w:rFonts w:ascii="Calibri"/>
                <w:sz w:val="22"/>
              </w:rPr>
              <w:t>are</w:t>
            </w:r>
            <w:r>
              <w:rPr>
                <w:rFonts w:ascii="Calibri"/>
                <w:spacing w:val="-2"/>
                <w:sz w:val="22"/>
              </w:rPr>
              <w:t> </w:t>
            </w:r>
            <w:r>
              <w:rPr>
                <w:rFonts w:ascii="Calibri"/>
                <w:sz w:val="22"/>
              </w:rPr>
              <w:t>not</w:t>
            </w:r>
            <w:r>
              <w:rPr>
                <w:rFonts w:ascii="Calibri"/>
                <w:spacing w:val="-3"/>
                <w:sz w:val="22"/>
              </w:rPr>
              <w:t> </w:t>
            </w:r>
            <w:r>
              <w:rPr>
                <w:rFonts w:ascii="Calibri"/>
                <w:sz w:val="22"/>
              </w:rPr>
              <w:t>expected</w:t>
            </w:r>
            <w:r>
              <w:rPr>
                <w:rFonts w:ascii="Calibri"/>
                <w:spacing w:val="-3"/>
                <w:sz w:val="22"/>
              </w:rPr>
              <w:t> </w:t>
            </w:r>
            <w:r>
              <w:rPr>
                <w:rFonts w:ascii="Calibri"/>
                <w:sz w:val="22"/>
              </w:rPr>
              <w:t>to</w:t>
            </w:r>
            <w:r>
              <w:rPr>
                <w:rFonts w:ascii="Calibri"/>
                <w:spacing w:val="-47"/>
                <w:sz w:val="22"/>
              </w:rPr>
              <w:t> </w:t>
            </w:r>
            <w:r>
              <w:rPr>
                <w:rFonts w:ascii="Calibri"/>
                <w:sz w:val="22"/>
              </w:rPr>
              <w:t>modify</w:t>
            </w:r>
            <w:r>
              <w:rPr>
                <w:rFonts w:ascii="Calibri"/>
                <w:spacing w:val="-2"/>
                <w:sz w:val="22"/>
              </w:rPr>
              <w:t> </w:t>
            </w:r>
            <w:r>
              <w:rPr>
                <w:rFonts w:ascii="Calibri"/>
                <w:sz w:val="22"/>
              </w:rPr>
              <w:t>their</w:t>
            </w:r>
            <w:r>
              <w:rPr>
                <w:rFonts w:ascii="Calibri"/>
                <w:spacing w:val="-1"/>
                <w:sz w:val="22"/>
              </w:rPr>
              <w:t> </w:t>
            </w:r>
            <w:r>
              <w:rPr>
                <w:rFonts w:ascii="Calibri"/>
                <w:sz w:val="22"/>
              </w:rPr>
              <w:t>REL</w:t>
            </w:r>
            <w:r>
              <w:rPr>
                <w:rFonts w:ascii="Calibri"/>
                <w:spacing w:val="-1"/>
                <w:sz w:val="22"/>
              </w:rPr>
              <w:t> </w:t>
            </w:r>
            <w:r>
              <w:rPr>
                <w:rFonts w:ascii="Calibri"/>
                <w:sz w:val="22"/>
              </w:rPr>
              <w:t>categories</w:t>
            </w:r>
            <w:r>
              <w:rPr>
                <w:rFonts w:ascii="Calibri"/>
                <w:spacing w:val="-1"/>
                <w:sz w:val="22"/>
              </w:rPr>
              <w:t> </w:t>
            </w:r>
            <w:r>
              <w:rPr>
                <w:rFonts w:ascii="Calibri"/>
                <w:sz w:val="22"/>
              </w:rPr>
              <w:t>for</w:t>
            </w:r>
            <w:r>
              <w:rPr>
                <w:rFonts w:ascii="Calibri"/>
                <w:spacing w:val="-1"/>
                <w:sz w:val="22"/>
              </w:rPr>
              <w:t> </w:t>
            </w:r>
            <w:r>
              <w:rPr>
                <w:rFonts w:ascii="Calibri"/>
                <w:sz w:val="22"/>
              </w:rPr>
              <w:t>the</w:t>
            </w:r>
            <w:r>
              <w:rPr>
                <w:rFonts w:ascii="Calibri"/>
                <w:spacing w:val="-1"/>
                <w:sz w:val="22"/>
              </w:rPr>
              <w:t> </w:t>
            </w:r>
            <w:r>
              <w:rPr>
                <w:rFonts w:ascii="Calibri"/>
                <w:sz w:val="22"/>
              </w:rPr>
              <w:t>purpose</w:t>
            </w:r>
            <w:r>
              <w:rPr>
                <w:rFonts w:ascii="Calibri"/>
                <w:spacing w:val="-2"/>
                <w:sz w:val="22"/>
              </w:rPr>
              <w:t> </w:t>
            </w:r>
            <w:r>
              <w:rPr>
                <w:rFonts w:ascii="Calibri"/>
                <w:sz w:val="22"/>
              </w:rPr>
              <w:t>of reporting</w:t>
            </w:r>
            <w:r>
              <w:rPr>
                <w:rFonts w:ascii="Calibri"/>
                <w:spacing w:val="-1"/>
                <w:sz w:val="22"/>
              </w:rPr>
              <w:t> </w:t>
            </w:r>
            <w:r>
              <w:rPr>
                <w:rFonts w:ascii="Calibri"/>
                <w:sz w:val="22"/>
              </w:rPr>
              <w:t>performance.</w:t>
            </w:r>
            <w:r>
              <w:rPr>
                <w:rFonts w:ascii="Calibri"/>
                <w:sz w:val="22"/>
                <w:vertAlign w:val="superscript"/>
              </w:rPr>
              <w:t>2</w:t>
            </w:r>
          </w:p>
          <w:p>
            <w:pPr>
              <w:pStyle w:val="TableParagraph"/>
              <w:spacing w:before="8"/>
              <w:rPr>
                <w:rFonts w:ascii="Calibri"/>
                <w:sz w:val="21"/>
              </w:rPr>
            </w:pPr>
          </w:p>
          <w:p>
            <w:pPr>
              <w:pStyle w:val="TableParagraph"/>
              <w:ind w:left="107" w:right="50"/>
              <w:rPr>
                <w:rFonts w:ascii="Calibri"/>
                <w:i/>
                <w:sz w:val="22"/>
              </w:rPr>
            </w:pPr>
            <w:r>
              <w:rPr>
                <w:rFonts w:ascii="Calibri"/>
                <w:b/>
                <w:i/>
                <w:sz w:val="22"/>
              </w:rPr>
              <w:t>Note</w:t>
            </w:r>
            <w:r>
              <w:rPr>
                <w:rFonts w:ascii="Calibri"/>
                <w:i/>
                <w:sz w:val="22"/>
              </w:rPr>
              <w:t>: If the categories within each race, ethnicity and language stratification are</w:t>
            </w:r>
            <w:r>
              <w:rPr>
                <w:rFonts w:ascii="Calibri"/>
                <w:i/>
                <w:spacing w:val="1"/>
                <w:sz w:val="22"/>
              </w:rPr>
              <w:t> </w:t>
            </w:r>
            <w:r>
              <w:rPr>
                <w:rFonts w:ascii="Calibri"/>
                <w:i/>
                <w:sz w:val="22"/>
              </w:rPr>
              <w:t>mutually exclusive, the sum of all stratifications should equal the total population</w:t>
            </w:r>
            <w:r>
              <w:rPr>
                <w:rFonts w:ascii="Calibri"/>
                <w:i/>
                <w:spacing w:val="1"/>
                <w:sz w:val="22"/>
              </w:rPr>
              <w:t> </w:t>
            </w:r>
            <w:r>
              <w:rPr>
                <w:rFonts w:ascii="Calibri"/>
                <w:i/>
                <w:sz w:val="22"/>
              </w:rPr>
              <w:t>(e.g.,</w:t>
            </w:r>
            <w:r>
              <w:rPr>
                <w:rFonts w:ascii="Calibri"/>
                <w:i/>
                <w:spacing w:val="-5"/>
                <w:sz w:val="22"/>
              </w:rPr>
              <w:t> </w:t>
            </w:r>
            <w:r>
              <w:rPr>
                <w:rFonts w:ascii="Calibri"/>
                <w:i/>
                <w:sz w:val="22"/>
              </w:rPr>
              <w:t>if</w:t>
            </w:r>
            <w:r>
              <w:rPr>
                <w:rFonts w:ascii="Calibri"/>
                <w:i/>
                <w:spacing w:val="-4"/>
                <w:sz w:val="22"/>
              </w:rPr>
              <w:t> </w:t>
            </w:r>
            <w:r>
              <w:rPr>
                <w:rFonts w:ascii="Calibri"/>
                <w:i/>
                <w:sz w:val="22"/>
              </w:rPr>
              <w:t>an</w:t>
            </w:r>
            <w:r>
              <w:rPr>
                <w:rFonts w:ascii="Calibri"/>
                <w:i/>
                <w:spacing w:val="-4"/>
                <w:sz w:val="22"/>
              </w:rPr>
              <w:t> </w:t>
            </w:r>
            <w:r>
              <w:rPr>
                <w:rFonts w:ascii="Calibri"/>
                <w:i/>
                <w:sz w:val="22"/>
              </w:rPr>
              <w:t>organization</w:t>
            </w:r>
            <w:r>
              <w:rPr>
                <w:rFonts w:ascii="Calibri"/>
                <w:i/>
                <w:spacing w:val="-4"/>
                <w:sz w:val="22"/>
              </w:rPr>
              <w:t> </w:t>
            </w:r>
            <w:r>
              <w:rPr>
                <w:rFonts w:ascii="Calibri"/>
                <w:i/>
                <w:sz w:val="22"/>
              </w:rPr>
              <w:t>uses</w:t>
            </w:r>
            <w:r>
              <w:rPr>
                <w:rFonts w:ascii="Calibri"/>
                <w:i/>
                <w:spacing w:val="-4"/>
                <w:sz w:val="22"/>
              </w:rPr>
              <w:t> </w:t>
            </w:r>
            <w:r>
              <w:rPr>
                <w:rFonts w:ascii="Calibri"/>
                <w:i/>
                <w:sz w:val="22"/>
              </w:rPr>
              <w:t>five</w:t>
            </w:r>
            <w:r>
              <w:rPr>
                <w:rFonts w:ascii="Calibri"/>
                <w:i/>
                <w:spacing w:val="-5"/>
                <w:sz w:val="22"/>
              </w:rPr>
              <w:t> </w:t>
            </w:r>
            <w:r>
              <w:rPr>
                <w:rFonts w:ascii="Calibri"/>
                <w:i/>
                <w:sz w:val="22"/>
              </w:rPr>
              <w:t>race</w:t>
            </w:r>
            <w:r>
              <w:rPr>
                <w:rFonts w:ascii="Calibri"/>
                <w:i/>
                <w:spacing w:val="-3"/>
                <w:sz w:val="22"/>
              </w:rPr>
              <w:t> </w:t>
            </w:r>
            <w:r>
              <w:rPr>
                <w:rFonts w:ascii="Calibri"/>
                <w:i/>
                <w:sz w:val="22"/>
              </w:rPr>
              <w:t>categories</w:t>
            </w:r>
            <w:r>
              <w:rPr>
                <w:rFonts w:ascii="Calibri"/>
                <w:i/>
                <w:spacing w:val="-4"/>
                <w:sz w:val="22"/>
              </w:rPr>
              <w:t> </w:t>
            </w:r>
            <w:r>
              <w:rPr>
                <w:rFonts w:ascii="Calibri"/>
                <w:i/>
                <w:sz w:val="22"/>
              </w:rPr>
              <w:t>for</w:t>
            </w:r>
            <w:r>
              <w:rPr>
                <w:rFonts w:ascii="Calibri"/>
                <w:i/>
                <w:spacing w:val="-3"/>
                <w:sz w:val="22"/>
              </w:rPr>
              <w:t> </w:t>
            </w:r>
            <w:r>
              <w:rPr>
                <w:rFonts w:ascii="Calibri"/>
                <w:i/>
                <w:sz w:val="22"/>
              </w:rPr>
              <w:t>stratification,</w:t>
            </w:r>
            <w:r>
              <w:rPr>
                <w:rFonts w:ascii="Calibri"/>
                <w:i/>
                <w:spacing w:val="-5"/>
                <w:sz w:val="22"/>
              </w:rPr>
              <w:t> </w:t>
            </w:r>
            <w:r>
              <w:rPr>
                <w:rFonts w:ascii="Calibri"/>
                <w:i/>
                <w:sz w:val="22"/>
              </w:rPr>
              <w:t>the</w:t>
            </w:r>
            <w:r>
              <w:rPr>
                <w:rFonts w:ascii="Calibri"/>
                <w:i/>
                <w:spacing w:val="-4"/>
                <w:sz w:val="22"/>
              </w:rPr>
              <w:t> </w:t>
            </w:r>
            <w:r>
              <w:rPr>
                <w:rFonts w:ascii="Calibri"/>
                <w:i/>
                <w:sz w:val="22"/>
              </w:rPr>
              <w:t>sum</w:t>
            </w:r>
            <w:r>
              <w:rPr>
                <w:rFonts w:ascii="Calibri"/>
                <w:i/>
                <w:spacing w:val="-4"/>
                <w:sz w:val="22"/>
              </w:rPr>
              <w:t> </w:t>
            </w:r>
            <w:r>
              <w:rPr>
                <w:rFonts w:ascii="Calibri"/>
                <w:i/>
                <w:sz w:val="22"/>
              </w:rPr>
              <w:t>of</w:t>
            </w:r>
            <w:r>
              <w:rPr>
                <w:rFonts w:ascii="Calibri"/>
                <w:i/>
                <w:spacing w:val="-3"/>
                <w:sz w:val="22"/>
              </w:rPr>
              <w:t> </w:t>
            </w:r>
            <w:r>
              <w:rPr>
                <w:rFonts w:ascii="Calibri"/>
                <w:i/>
                <w:sz w:val="22"/>
              </w:rPr>
              <w:t>all</w:t>
            </w:r>
            <w:r>
              <w:rPr>
                <w:rFonts w:ascii="Calibri"/>
                <w:i/>
                <w:spacing w:val="-5"/>
                <w:sz w:val="22"/>
              </w:rPr>
              <w:t> </w:t>
            </w:r>
            <w:r>
              <w:rPr>
                <w:rFonts w:ascii="Calibri"/>
                <w:i/>
                <w:sz w:val="22"/>
              </w:rPr>
              <w:t>five</w:t>
            </w:r>
          </w:p>
          <w:p>
            <w:pPr>
              <w:pStyle w:val="TableParagraph"/>
              <w:spacing w:line="249" w:lineRule="exact"/>
              <w:ind w:left="107"/>
              <w:rPr>
                <w:rFonts w:ascii="Calibri"/>
                <w:i/>
                <w:sz w:val="22"/>
              </w:rPr>
            </w:pPr>
            <w:r>
              <w:rPr>
                <w:rFonts w:ascii="Calibri"/>
                <w:i/>
                <w:sz w:val="22"/>
              </w:rPr>
              <w:t>race</w:t>
            </w:r>
            <w:r>
              <w:rPr>
                <w:rFonts w:ascii="Calibri"/>
                <w:i/>
                <w:spacing w:val="-4"/>
                <w:sz w:val="22"/>
              </w:rPr>
              <w:t> </w:t>
            </w:r>
            <w:r>
              <w:rPr>
                <w:rFonts w:ascii="Calibri"/>
                <w:i/>
                <w:sz w:val="22"/>
              </w:rPr>
              <w:t>stratifications</w:t>
            </w:r>
            <w:r>
              <w:rPr>
                <w:rFonts w:ascii="Calibri"/>
                <w:i/>
                <w:spacing w:val="-4"/>
                <w:sz w:val="22"/>
              </w:rPr>
              <w:t> </w:t>
            </w:r>
            <w:r>
              <w:rPr>
                <w:rFonts w:ascii="Calibri"/>
                <w:i/>
                <w:sz w:val="22"/>
              </w:rPr>
              <w:t>should</w:t>
            </w:r>
            <w:r>
              <w:rPr>
                <w:rFonts w:ascii="Calibri"/>
                <w:i/>
                <w:spacing w:val="-4"/>
                <w:sz w:val="22"/>
              </w:rPr>
              <w:t> </w:t>
            </w:r>
            <w:r>
              <w:rPr>
                <w:rFonts w:ascii="Calibri"/>
                <w:i/>
                <w:sz w:val="22"/>
              </w:rPr>
              <w:t>equal</w:t>
            </w:r>
            <w:r>
              <w:rPr>
                <w:rFonts w:ascii="Calibri"/>
                <w:i/>
                <w:spacing w:val="-4"/>
                <w:sz w:val="22"/>
              </w:rPr>
              <w:t> </w:t>
            </w:r>
            <w:r>
              <w:rPr>
                <w:rFonts w:ascii="Calibri"/>
                <w:i/>
                <w:sz w:val="22"/>
              </w:rPr>
              <w:t>the</w:t>
            </w:r>
            <w:r>
              <w:rPr>
                <w:rFonts w:ascii="Calibri"/>
                <w:i/>
                <w:spacing w:val="-3"/>
                <w:sz w:val="22"/>
              </w:rPr>
              <w:t> </w:t>
            </w:r>
            <w:r>
              <w:rPr>
                <w:rFonts w:ascii="Calibri"/>
                <w:i/>
                <w:sz w:val="22"/>
              </w:rPr>
              <w:t>total</w:t>
            </w:r>
            <w:r>
              <w:rPr>
                <w:rFonts w:ascii="Calibri"/>
                <w:i/>
                <w:spacing w:val="-5"/>
                <w:sz w:val="22"/>
              </w:rPr>
              <w:t> </w:t>
            </w:r>
            <w:r>
              <w:rPr>
                <w:rFonts w:ascii="Calibri"/>
                <w:i/>
                <w:sz w:val="22"/>
              </w:rPr>
              <w:t>population).</w:t>
            </w:r>
          </w:p>
        </w:tc>
      </w:tr>
    </w:tbl>
    <w:p>
      <w:pPr>
        <w:pStyle w:val="BodyText"/>
        <w:spacing w:before="10"/>
        <w:rPr>
          <w:rFonts w:ascii="Calibri"/>
          <w:sz w:val="23"/>
        </w:rPr>
      </w:pPr>
    </w:p>
    <w:p>
      <w:pPr>
        <w:pStyle w:val="Heading3"/>
        <w:spacing w:before="71"/>
        <w:rPr>
          <w:rFonts w:ascii="Calibri"/>
        </w:rPr>
      </w:pPr>
      <w:r>
        <w:rPr/>
        <w:pict>
          <v:group style="position:absolute;margin-left:67.800003pt;margin-top:-125.435509pt;width:476.5pt;height:203.5pt;mso-position-horizontal-relative:page;mso-position-vertical-relative:paragraph;z-index:-23809024" id="docshapegroup391" coordorigin="1356,-2509" coordsize="9530,4070">
            <v:shape style="position:absolute;left:2032;top:-2509;width:4399;height:4070" id="docshape392" coordorigin="2032,-2509" coordsize="4399,4070" path="m4818,627l4809,539,4792,449,4774,383,4751,316,4724,248,4693,178,4656,107,4615,35,4569,-39,4530,-97,4505,-132,4505,567,4502,644,4489,717,4465,788,4429,858,4381,925,4321,992,4133,1180,2412,-541,2598,-727,2669,-791,2742,-840,2817,-876,2893,-896,2972,-904,3052,-903,3134,-891,3219,-869,3288,-845,3358,-814,3428,-778,3500,-737,3572,-689,3633,-644,3693,-597,3754,-548,3814,-495,3874,-440,3934,-381,3997,-318,4055,-255,4111,-194,4162,-134,4210,-75,4254,-18,4294,38,4345,115,4388,191,4425,264,4454,335,4478,404,4497,487,4505,567,4505,-132,4489,-156,4444,-215,4396,-275,4346,-336,4292,-397,4236,-459,4176,-522,4114,-585,4052,-646,3990,-704,3928,-759,3867,-811,3806,-861,3749,-904,3745,-907,3684,-950,3624,-991,3544,-1040,3466,-1083,3388,-1121,3310,-1153,3234,-1180,3159,-1203,3071,-1221,2985,-1230,2901,-1231,2819,-1224,2739,-1209,2674,-1190,2610,-1163,2547,-1128,2485,-1087,2424,-1038,2364,-982,2053,-671,2043,-657,2036,-641,2032,-621,2033,-599,2040,-573,2054,-545,2075,-515,2105,-483,4077,1489,4109,1518,4139,1539,4166,1553,4191,1559,4214,1560,4234,1558,4251,1551,4264,1540,4555,1250,4611,1190,4619,1180,4659,1130,4702,1068,4737,1005,4766,941,4788,876,4807,796,4817,713,4818,627xm6431,-644l6430,-653,6425,-662,6421,-671,6413,-680,6405,-689,6397,-696,6387,-704,6375,-714,6361,-724,6344,-735,6257,-790,5732,-1103,5679,-1135,5595,-1185,5546,-1213,5454,-1262,5411,-1284,5369,-1303,5330,-1320,5291,-1335,5254,-1348,5218,-1358,5184,-1366,5159,-1371,5150,-1372,5119,-1376,5088,-1376,5058,-1374,5029,-1371,5041,-1418,5049,-1466,5053,-1515,5055,-1564,5052,-1613,5046,-1663,5036,-1714,5021,-1765,5002,-1816,4980,-1868,4952,-1921,4919,-1975,4882,-2028,4839,-2082,4792,-2136,4781,-2147,4781,-1549,4776,-1508,4767,-1467,4752,-1427,4731,-1388,4704,-1350,4671,-1313,4492,-1135,3747,-1880,3901,-2033,3927,-2059,3952,-2082,3974,-2101,3995,-2116,4014,-2130,4032,-2141,4051,-2151,4071,-2159,4133,-2175,4195,-2180,4257,-2172,4320,-2152,4383,-2120,4447,-2079,4512,-2028,4577,-1967,4615,-1927,4649,-1886,4681,-1845,4709,-1803,4733,-1760,4752,-1717,4766,-1675,4775,-1633,4781,-1590,4781,-1549,4781,-2147,4750,-2180,4739,-2191,4681,-2246,4624,-2296,4566,-2341,4509,-2381,4451,-2415,4394,-2444,4336,-2467,4279,-2486,4221,-2500,4165,-2507,4110,-2509,4055,-2506,4001,-2496,3948,-2481,3896,-2460,3844,-2434,3827,-2423,3810,-2410,3772,-2383,3753,-2366,3731,-2346,3707,-2324,3682,-2299,3464,-2082,3390,-2008,3380,-1994,3373,-1978,3370,-1958,3370,-1936,3377,-1910,3391,-1882,3412,-1852,3442,-1820,5497,235,5507,243,5527,250,5537,251,5547,247,5557,245,5567,241,5577,236,5588,230,5598,223,5610,213,5622,203,5635,190,5647,177,5658,165,5668,153,5676,142,5682,132,5686,122,5689,112,5692,103,5695,93,5695,83,5691,73,5687,63,5680,53,4730,-897,4852,-1019,4884,-1047,4917,-1070,4952,-1086,4988,-1097,5026,-1102,5066,-1103,5107,-1099,5149,-1091,5194,-1079,5239,-1063,5286,-1044,5335,-1020,5385,-994,5436,-965,5490,-935,5545,-902,6204,-499,6216,-493,6227,-487,6237,-483,6248,-478,6261,-477,6273,-479,6284,-480,6294,-484,6304,-489,6314,-495,6324,-503,6336,-513,6349,-524,6362,-537,6377,-552,6389,-566,6400,-579,6409,-591,6417,-602,6422,-612,6426,-621,6429,-631,6431,-644xe" filled="true" fillcolor="#c0c0c0" stroked="false">
              <v:path arrowok="t"/>
              <v:fill opacity="32896f" type="solid"/>
            </v:shape>
            <v:shape style="position:absolute;left:1356;top:774;width:9530;height:378" id="docshape393" coordorigin="1356,775" coordsize="9530,378" path="m10885,1138l10871,1138,1370,1138,1356,1138,1356,1153,1370,1153,10871,1153,10885,1153,10885,1138xm10885,775l10871,775,1370,775,1356,775,1356,789,1356,1138,1370,1138,10871,1138,10885,1138,10885,789,10885,775xe" filled="true" fillcolor="#000000" stroked="false">
              <v:path arrowok="t"/>
              <v:fill type="solid"/>
            </v:shape>
            <w10:wrap type="none"/>
          </v:group>
        </w:pict>
      </w:r>
      <w:r>
        <w:rPr/>
        <w:pict>
          <v:shape style="position:absolute;margin-left:242.830017pt;margin-top:-310.472107pt;width:226.55pt;height:271.45pt;mso-position-horizontal-relative:page;mso-position-vertical-relative:paragraph;z-index:-23808512" id="docshape394" coordorigin="4857,-6209" coordsize="4531,5429" path="m7735,-1936l7734,-1947,7731,-1957,7725,-1968,7717,-1980,7707,-1991,7693,-2002,7678,-2014,7659,-2027,7637,-2041,7366,-2214,6575,-2714,6575,-2401,6098,-1923,5909,-2214,5881,-2258,5319,-3128,5232,-3262,5233,-3262,5233,-3263,5233,-3263,6575,-2401,6575,-2714,5707,-3263,5123,-3634,5112,-3641,5100,-3647,5089,-3652,5079,-3655,5069,-3657,5059,-3657,5049,-3656,5039,-3653,5028,-3649,5016,-3643,5005,-3636,4992,-3627,4979,-3616,4966,-3603,4951,-3589,4934,-3573,4919,-3557,4906,-3544,4894,-3531,4884,-3519,4876,-3507,4869,-3496,4864,-3485,4861,-3475,4858,-3464,4857,-3454,4857,-3445,4859,-3436,4862,-3425,4867,-3415,4872,-3404,4878,-3393,4962,-3263,5008,-3190,5598,-2257,5626,-2214,6472,-879,6486,-857,6499,-839,6511,-823,6523,-810,6534,-800,6545,-791,6556,-786,6566,-782,6577,-781,6587,-782,6599,-786,6611,-793,6623,-802,6635,-812,6649,-825,6664,-839,6678,-854,6690,-867,6701,-880,6710,-891,6716,-901,6722,-911,6725,-921,6726,-932,6727,-943,6728,-954,6722,-966,6719,-976,6713,-987,6705,-1000,6328,-1579,6286,-1644,6566,-1923,6857,-2214,7513,-1794,7527,-1787,7538,-1782,7548,-1778,7558,-1774,7568,-1773,7579,-1777,7588,-1779,7597,-1783,7607,-1789,7619,-1797,7630,-1806,7643,-1818,7657,-1831,7672,-1847,7688,-1863,7701,-1878,7712,-1891,7722,-1904,7729,-1915,7733,-1925,7735,-1936xm8133,-2346l8132,-2355,8127,-2367,8123,-2377,8117,-2385,7188,-3314,7669,-3795,7670,-3802,7670,-3813,7669,-3822,7666,-3833,7654,-3857,7647,-3868,7639,-3880,7629,-3892,7618,-3905,7592,-3933,7576,-3949,7559,-3966,7543,-3981,7514,-4006,7502,-4016,7491,-4024,7481,-4030,7471,-4035,7459,-4040,7448,-4043,7439,-4044,7430,-4042,7424,-4039,6944,-3558,6192,-4310,6700,-4819,6703,-4825,6703,-4835,6702,-4844,6699,-4855,6687,-4879,6680,-4890,6672,-4902,6662,-4914,6651,-4927,6624,-4956,6608,-4972,6592,-4988,6576,-5003,6548,-5028,6535,-5038,6523,-5047,6511,-5054,6487,-5067,6476,-5070,6467,-5071,6457,-5071,6451,-5068,5828,-4445,5817,-4432,5810,-4415,5807,-4396,5808,-4374,5814,-4348,5829,-4320,5850,-4290,5879,-4258,7935,-2202,7943,-2196,7953,-2193,7965,-2187,7974,-2186,7985,-2190,7994,-2193,8004,-2197,8014,-2201,8025,-2207,8036,-2215,8048,-2225,8060,-2235,8072,-2247,8085,-2260,8096,-2273,8105,-2285,8114,-2295,8119,-2306,8124,-2316,8127,-2325,8129,-2335,8133,-2346xm9387,-3600l9387,-3609,9379,-3629,9372,-3639,7446,-5565,7838,-5956,7841,-5963,7841,-5974,7840,-5983,7838,-5994,7826,-6017,7819,-6028,7810,-6039,7800,-6052,7761,-6094,7745,-6110,7729,-6126,7714,-6140,7685,-6166,7673,-6176,7661,-6185,7650,-6193,7639,-6199,7626,-6206,7615,-6208,7606,-6209,7595,-6209,7588,-6206,6622,-5240,6619,-5233,6620,-5224,6620,-5213,6623,-5203,6630,-5190,6636,-5179,6644,-5168,6653,-5156,6675,-5130,6688,-5115,6702,-5099,6718,-5083,6734,-5067,6750,-5053,6764,-5040,6778,-5030,6790,-5019,6802,-5011,6812,-5004,6835,-4991,6845,-4988,6856,-4988,6865,-4987,6872,-4991,7264,-5382,9189,-3456,9199,-3449,9219,-3442,9228,-3441,9239,-3445,9249,-3447,9258,-3451,9269,-3456,9280,-3461,9290,-3469,9302,-3479,9314,-3489,9327,-3501,9339,-3515,9350,-3527,9360,-3539,9368,-3549,9373,-3560,9378,-3570,9381,-3580,9383,-3589,9387,-3600xe" filled="true" fillcolor="#c0c0c0" stroked="false">
            <v:path arrowok="t"/>
            <v:fill opacity="32896f" type="solid"/>
            <w10:wrap type="none"/>
          </v:shape>
        </w:pict>
      </w:r>
      <w:r>
        <w:rPr>
          <w:b w:val="0"/>
          <w:color w:val="2E5395"/>
        </w:rPr>
        <w:t>Measure</w:t>
      </w:r>
      <w:r>
        <w:rPr>
          <w:b w:val="0"/>
          <w:color w:val="2E5395"/>
          <w:spacing w:val="-3"/>
        </w:rPr>
        <w:t> </w:t>
      </w:r>
      <w:r>
        <w:rPr>
          <w:b w:val="0"/>
          <w:color w:val="2E5395"/>
        </w:rPr>
        <w:t>#1:</w:t>
      </w:r>
      <w:r>
        <w:rPr>
          <w:b w:val="0"/>
          <w:color w:val="2E5395"/>
          <w:spacing w:val="-3"/>
        </w:rPr>
        <w:t> </w:t>
      </w:r>
      <w:r>
        <w:rPr>
          <w:b w:val="0"/>
          <w:color w:val="2E5395"/>
        </w:rPr>
        <w:t>Comprehensive</w:t>
      </w:r>
      <w:r>
        <w:rPr>
          <w:b w:val="0"/>
          <w:color w:val="2E5395"/>
          <w:spacing w:val="-3"/>
        </w:rPr>
        <w:t> </w:t>
      </w:r>
      <w:r>
        <w:rPr>
          <w:b w:val="0"/>
          <w:color w:val="2E5395"/>
        </w:rPr>
        <w:t>Diabetes</w:t>
      </w:r>
      <w:r>
        <w:rPr>
          <w:b w:val="0"/>
          <w:color w:val="2E5395"/>
          <w:spacing w:val="-3"/>
        </w:rPr>
        <w:t> </w:t>
      </w:r>
      <w:r>
        <w:rPr>
          <w:b w:val="0"/>
          <w:color w:val="2E5395"/>
        </w:rPr>
        <w:t>Care:</w:t>
      </w:r>
      <w:r>
        <w:rPr>
          <w:b w:val="0"/>
          <w:color w:val="2E5395"/>
          <w:spacing w:val="-4"/>
        </w:rPr>
        <w:t> </w:t>
      </w:r>
      <w:r>
        <w:rPr>
          <w:b w:val="0"/>
          <w:color w:val="2E5395"/>
        </w:rPr>
        <w:t>HbA1c</w:t>
      </w:r>
      <w:r>
        <w:rPr>
          <w:b w:val="0"/>
          <w:color w:val="2E5395"/>
          <w:spacing w:val="-2"/>
        </w:rPr>
        <w:t> </w:t>
      </w:r>
      <w:r>
        <w:rPr>
          <w:b w:val="0"/>
          <w:color w:val="2E5395"/>
        </w:rPr>
        <w:t>Poor</w:t>
      </w:r>
      <w:r>
        <w:rPr>
          <w:b w:val="0"/>
          <w:color w:val="2E5395"/>
          <w:spacing w:val="-4"/>
        </w:rPr>
        <w:t> </w:t>
      </w:r>
      <w:r>
        <w:rPr>
          <w:b w:val="0"/>
          <w:color w:val="2E5395"/>
        </w:rPr>
        <w:t>Control</w:t>
      </w:r>
      <w:r>
        <w:rPr>
          <w:b w:val="0"/>
          <w:color w:val="2E5395"/>
          <w:spacing w:val="-3"/>
        </w:rPr>
        <w:t> </w:t>
      </w:r>
      <w:r>
        <w:rPr>
          <w:b w:val="0"/>
          <w:color w:val="2E5395"/>
        </w:rPr>
        <w:t>(CMS122v9)</w:t>
      </w:r>
      <w:r>
        <w:rPr>
          <w:rFonts w:ascii="Calibri"/>
          <w:color w:val="2E5395"/>
          <w:vertAlign w:val="superscript"/>
        </w:rPr>
        <w:t>3</w:t>
      </w:r>
    </w:p>
    <w:p>
      <w:pPr>
        <w:pStyle w:val="BodyText"/>
        <w:spacing w:before="8"/>
        <w:rPr>
          <w:rFonts w:ascii="Calibri"/>
          <w:sz w:val="29"/>
        </w:rPr>
      </w:pPr>
      <w:r>
        <w:rPr/>
        <w:pict>
          <v:shape style="position:absolute;margin-left:68.160004pt;margin-top:19.302744pt;width:475.75pt;height:18.9pt;mso-position-horizontal-relative:page;mso-position-vertical-relative:paragraph;z-index:-15621120;mso-wrap-distance-left:0;mso-wrap-distance-right:0" type="#_x0000_t202" id="docshape395" filled="false" stroked="false">
            <v:textbox inset="0,0,0,0">
              <w:txbxContent>
                <w:p>
                  <w:pPr>
                    <w:spacing w:before="54"/>
                    <w:ind w:left="76" w:right="0" w:firstLine="0"/>
                    <w:jc w:val="left"/>
                    <w:rPr>
                      <w:rFonts w:ascii="Calibri" w:hAnsi="Calibri"/>
                      <w:b/>
                      <w:sz w:val="22"/>
                    </w:rPr>
                  </w:pPr>
                  <w:r>
                    <w:rPr>
                      <w:rFonts w:ascii="Calibri" w:hAnsi="Calibri"/>
                      <w:b/>
                      <w:color w:val="FFFFFF"/>
                      <w:sz w:val="22"/>
                    </w:rPr>
                    <w:t>Measure</w:t>
                  </w:r>
                  <w:r>
                    <w:rPr>
                      <w:rFonts w:ascii="Calibri" w:hAnsi="Calibri"/>
                      <w:b/>
                      <w:color w:val="FFFFFF"/>
                      <w:spacing w:val="-2"/>
                      <w:sz w:val="22"/>
                    </w:rPr>
                    <w:t> </w:t>
                  </w:r>
                  <w:r>
                    <w:rPr>
                      <w:rFonts w:ascii="Calibri" w:hAnsi="Calibri"/>
                      <w:b/>
                      <w:color w:val="FFFFFF"/>
                      <w:sz w:val="22"/>
                    </w:rPr>
                    <w:t>#1</w:t>
                  </w:r>
                  <w:r>
                    <w:rPr>
                      <w:rFonts w:ascii="Calibri" w:hAnsi="Calibri"/>
                      <w:b/>
                      <w:color w:val="FFFFFF"/>
                      <w:spacing w:val="-2"/>
                      <w:sz w:val="22"/>
                    </w:rPr>
                    <w:t> </w:t>
                  </w:r>
                  <w:r>
                    <w:rPr>
                      <w:rFonts w:ascii="Calibri" w:hAnsi="Calibri"/>
                      <w:b/>
                      <w:color w:val="FFFFFF"/>
                      <w:sz w:val="22"/>
                    </w:rPr>
                    <w:t>–</w:t>
                  </w:r>
                  <w:r>
                    <w:rPr>
                      <w:rFonts w:ascii="Calibri" w:hAnsi="Calibri"/>
                      <w:b/>
                      <w:color w:val="FFFFFF"/>
                      <w:spacing w:val="-3"/>
                      <w:sz w:val="22"/>
                    </w:rPr>
                    <w:t> </w:t>
                  </w:r>
                  <w:r>
                    <w:rPr>
                      <w:rFonts w:ascii="Calibri" w:hAnsi="Calibri"/>
                      <w:b/>
                      <w:color w:val="FFFFFF"/>
                      <w:sz w:val="22"/>
                    </w:rPr>
                    <w:t>Description</w:t>
                  </w:r>
                </w:p>
              </w:txbxContent>
            </v:textbox>
            <w10:wrap type="topAndBottom"/>
          </v:shape>
        </w:pict>
      </w:r>
    </w:p>
    <w:p>
      <w:pPr>
        <w:pStyle w:val="BodyText"/>
        <w:spacing w:before="2"/>
        <w:rPr>
          <w:rFonts w:ascii="Calibri"/>
          <w:sz w:val="10"/>
        </w:rPr>
      </w:pPr>
    </w:p>
    <w:p>
      <w:pPr>
        <w:spacing w:before="55"/>
        <w:ind w:left="1440" w:right="1105" w:firstLine="0"/>
        <w:jc w:val="left"/>
        <w:rPr>
          <w:rFonts w:ascii="Calibri"/>
          <w:sz w:val="22"/>
        </w:rPr>
      </w:pPr>
      <w:r>
        <w:rPr>
          <w:rFonts w:ascii="Calibri"/>
          <w:sz w:val="22"/>
        </w:rPr>
        <w:t>Percentage</w:t>
      </w:r>
      <w:r>
        <w:rPr>
          <w:rFonts w:ascii="Calibri"/>
          <w:spacing w:val="-3"/>
          <w:sz w:val="22"/>
        </w:rPr>
        <w:t> </w:t>
      </w:r>
      <w:r>
        <w:rPr>
          <w:rFonts w:ascii="Calibri"/>
          <w:sz w:val="22"/>
        </w:rPr>
        <w:t>of</w:t>
      </w:r>
      <w:r>
        <w:rPr>
          <w:rFonts w:ascii="Calibri"/>
          <w:spacing w:val="-3"/>
          <w:sz w:val="22"/>
        </w:rPr>
        <w:t> </w:t>
      </w:r>
      <w:r>
        <w:rPr>
          <w:rFonts w:ascii="Calibri"/>
          <w:sz w:val="22"/>
        </w:rPr>
        <w:t>patients</w:t>
      </w:r>
      <w:r>
        <w:rPr>
          <w:rFonts w:ascii="Calibri"/>
          <w:spacing w:val="-4"/>
          <w:sz w:val="22"/>
        </w:rPr>
        <w:t> </w:t>
      </w:r>
      <w:r>
        <w:rPr>
          <w:rFonts w:ascii="Calibri"/>
          <w:sz w:val="22"/>
        </w:rPr>
        <w:t>18-75</w:t>
      </w:r>
      <w:r>
        <w:rPr>
          <w:rFonts w:ascii="Calibri"/>
          <w:spacing w:val="-3"/>
          <w:sz w:val="22"/>
        </w:rPr>
        <w:t> </w:t>
      </w:r>
      <w:r>
        <w:rPr>
          <w:rFonts w:ascii="Calibri"/>
          <w:sz w:val="22"/>
        </w:rPr>
        <w:t>years</w:t>
      </w:r>
      <w:r>
        <w:rPr>
          <w:rFonts w:ascii="Calibri"/>
          <w:spacing w:val="-3"/>
          <w:sz w:val="22"/>
        </w:rPr>
        <w:t> </w:t>
      </w:r>
      <w:r>
        <w:rPr>
          <w:rFonts w:ascii="Calibri"/>
          <w:sz w:val="22"/>
        </w:rPr>
        <w:t>of</w:t>
      </w:r>
      <w:r>
        <w:rPr>
          <w:rFonts w:ascii="Calibri"/>
          <w:spacing w:val="-3"/>
          <w:sz w:val="22"/>
        </w:rPr>
        <w:t> </w:t>
      </w:r>
      <w:r>
        <w:rPr>
          <w:rFonts w:ascii="Calibri"/>
          <w:sz w:val="22"/>
        </w:rPr>
        <w:t>age</w:t>
      </w:r>
      <w:r>
        <w:rPr>
          <w:rFonts w:ascii="Calibri"/>
          <w:spacing w:val="-3"/>
          <w:sz w:val="22"/>
        </w:rPr>
        <w:t> </w:t>
      </w:r>
      <w:r>
        <w:rPr>
          <w:rFonts w:ascii="Calibri"/>
          <w:sz w:val="22"/>
        </w:rPr>
        <w:t>with</w:t>
      </w:r>
      <w:r>
        <w:rPr>
          <w:rFonts w:ascii="Calibri"/>
          <w:spacing w:val="-2"/>
          <w:sz w:val="22"/>
        </w:rPr>
        <w:t> </w:t>
      </w:r>
      <w:r>
        <w:rPr>
          <w:rFonts w:ascii="Calibri"/>
          <w:sz w:val="22"/>
        </w:rPr>
        <w:t>diabetes</w:t>
      </w:r>
      <w:r>
        <w:rPr>
          <w:rFonts w:ascii="Calibri"/>
          <w:spacing w:val="-2"/>
          <w:sz w:val="22"/>
        </w:rPr>
        <w:t> </w:t>
      </w:r>
      <w:r>
        <w:rPr>
          <w:rFonts w:ascii="Calibri"/>
          <w:sz w:val="22"/>
        </w:rPr>
        <w:t>who</w:t>
      </w:r>
      <w:r>
        <w:rPr>
          <w:rFonts w:ascii="Calibri"/>
          <w:spacing w:val="-2"/>
          <w:sz w:val="22"/>
        </w:rPr>
        <w:t> </w:t>
      </w:r>
      <w:r>
        <w:rPr>
          <w:rFonts w:ascii="Calibri"/>
          <w:sz w:val="22"/>
        </w:rPr>
        <w:t>had</w:t>
      </w:r>
      <w:r>
        <w:rPr>
          <w:rFonts w:ascii="Calibri"/>
          <w:spacing w:val="-2"/>
          <w:sz w:val="22"/>
        </w:rPr>
        <w:t> </w:t>
      </w:r>
      <w:r>
        <w:rPr>
          <w:rFonts w:ascii="Calibri"/>
          <w:sz w:val="22"/>
        </w:rPr>
        <w:t>hemoglobin</w:t>
      </w:r>
      <w:r>
        <w:rPr>
          <w:rFonts w:ascii="Calibri"/>
          <w:spacing w:val="-2"/>
          <w:sz w:val="22"/>
        </w:rPr>
        <w:t> </w:t>
      </w:r>
      <w:r>
        <w:rPr>
          <w:rFonts w:ascii="Calibri"/>
          <w:sz w:val="22"/>
        </w:rPr>
        <w:t>A1c</w:t>
      </w:r>
      <w:r>
        <w:rPr>
          <w:rFonts w:ascii="Calibri"/>
          <w:spacing w:val="-1"/>
          <w:sz w:val="22"/>
        </w:rPr>
        <w:t> </w:t>
      </w:r>
      <w:r>
        <w:rPr>
          <w:rFonts w:ascii="Calibri"/>
          <w:sz w:val="22"/>
        </w:rPr>
        <w:t>&gt;9.0%</w:t>
      </w:r>
      <w:r>
        <w:rPr>
          <w:rFonts w:ascii="Calibri"/>
          <w:spacing w:val="-2"/>
          <w:sz w:val="22"/>
        </w:rPr>
        <w:t> </w:t>
      </w:r>
      <w:r>
        <w:rPr>
          <w:rFonts w:ascii="Calibri"/>
          <w:sz w:val="22"/>
        </w:rPr>
        <w:t>during</w:t>
      </w:r>
      <w:r>
        <w:rPr>
          <w:rFonts w:ascii="Calibri"/>
          <w:spacing w:val="-3"/>
          <w:sz w:val="22"/>
        </w:rPr>
        <w:t> </w:t>
      </w:r>
      <w:r>
        <w:rPr>
          <w:rFonts w:ascii="Calibri"/>
          <w:sz w:val="22"/>
        </w:rPr>
        <w:t>the</w:t>
      </w:r>
      <w:r>
        <w:rPr>
          <w:rFonts w:ascii="Calibri"/>
          <w:spacing w:val="-47"/>
          <w:sz w:val="22"/>
        </w:rPr>
        <w:t> </w:t>
      </w:r>
      <w:r>
        <w:rPr>
          <w:rFonts w:ascii="Calibri"/>
          <w:sz w:val="22"/>
        </w:rPr>
        <w:t>measurement</w:t>
      </w:r>
      <w:r>
        <w:rPr>
          <w:rFonts w:ascii="Calibri"/>
          <w:spacing w:val="-2"/>
          <w:sz w:val="22"/>
        </w:rPr>
        <w:t> </w:t>
      </w:r>
      <w:r>
        <w:rPr>
          <w:rFonts w:ascii="Calibri"/>
          <w:sz w:val="22"/>
        </w:rPr>
        <w:t>year</w:t>
      </w:r>
    </w:p>
    <w:p>
      <w:pPr>
        <w:pStyle w:val="BodyText"/>
        <w:spacing w:before="7"/>
        <w:rPr>
          <w:rFonts w:ascii="Calibri"/>
          <w:sz w:val="27"/>
        </w:rPr>
      </w:pPr>
      <w:r>
        <w:rPr/>
        <w:pict>
          <v:group style="position:absolute;margin-left:67.800003pt;margin-top:18.071045pt;width:476.5pt;height:18.9pt;mso-position-horizontal-relative:page;mso-position-vertical-relative:paragraph;z-index:-15620608;mso-wrap-distance-left:0;mso-wrap-distance-right:0" id="docshapegroup396" coordorigin="1356,361" coordsize="9530,378">
            <v:shape style="position:absolute;left:1356;top:361;width:9530;height:378" id="docshape397" coordorigin="1356,361" coordsize="9530,378" path="m10885,361l10871,361,1370,361,1356,361,1356,376,1356,725,1356,739,1370,739,10871,739,10885,739,10885,725,10885,376,10885,361xe" filled="true" fillcolor="#000000" stroked="false">
              <v:path arrowok="t"/>
              <v:fill type="solid"/>
            </v:shape>
            <v:shape style="position:absolute;left:1363;top:361;width:9515;height:378" type="#_x0000_t202" id="docshape398" filled="false" stroked="false">
              <v:textbox inset="0,0,0,0">
                <w:txbxContent>
                  <w:p>
                    <w:pPr>
                      <w:spacing w:before="54"/>
                      <w:ind w:left="76" w:right="0" w:firstLine="0"/>
                      <w:jc w:val="left"/>
                      <w:rPr>
                        <w:rFonts w:ascii="Calibri" w:hAnsi="Calibri"/>
                        <w:b/>
                        <w:sz w:val="22"/>
                      </w:rPr>
                    </w:pPr>
                    <w:r>
                      <w:rPr>
                        <w:rFonts w:ascii="Calibri" w:hAnsi="Calibri"/>
                        <w:b/>
                        <w:color w:val="FFFFFF"/>
                        <w:sz w:val="22"/>
                      </w:rPr>
                      <w:t>Measure</w:t>
                    </w:r>
                    <w:r>
                      <w:rPr>
                        <w:rFonts w:ascii="Calibri" w:hAnsi="Calibri"/>
                        <w:b/>
                        <w:color w:val="FFFFFF"/>
                        <w:spacing w:val="-2"/>
                        <w:sz w:val="22"/>
                      </w:rPr>
                      <w:t> </w:t>
                    </w:r>
                    <w:r>
                      <w:rPr>
                        <w:rFonts w:ascii="Calibri" w:hAnsi="Calibri"/>
                        <w:b/>
                        <w:color w:val="FFFFFF"/>
                        <w:sz w:val="22"/>
                      </w:rPr>
                      <w:t>#1</w:t>
                    </w:r>
                    <w:r>
                      <w:rPr>
                        <w:rFonts w:ascii="Calibri" w:hAnsi="Calibri"/>
                        <w:b/>
                        <w:color w:val="FFFFFF"/>
                        <w:spacing w:val="-1"/>
                        <w:sz w:val="22"/>
                      </w:rPr>
                      <w:t> </w:t>
                    </w:r>
                    <w:r>
                      <w:rPr>
                        <w:rFonts w:ascii="Calibri" w:hAnsi="Calibri"/>
                        <w:b/>
                        <w:color w:val="FFFFFF"/>
                        <w:sz w:val="22"/>
                      </w:rPr>
                      <w:t>–</w:t>
                    </w:r>
                    <w:r>
                      <w:rPr>
                        <w:rFonts w:ascii="Calibri" w:hAnsi="Calibri"/>
                        <w:b/>
                        <w:color w:val="FFFFFF"/>
                        <w:spacing w:val="-2"/>
                        <w:sz w:val="22"/>
                      </w:rPr>
                      <w:t> </w:t>
                    </w:r>
                    <w:r>
                      <w:rPr>
                        <w:rFonts w:ascii="Calibri" w:hAnsi="Calibri"/>
                        <w:b/>
                        <w:color w:val="FFFFFF"/>
                        <w:sz w:val="22"/>
                      </w:rPr>
                      <w:t>Denominator</w:t>
                    </w:r>
                  </w:p>
                </w:txbxContent>
              </v:textbox>
              <w10:wrap type="none"/>
            </v:shape>
            <w10:wrap type="topAndBottom"/>
          </v:group>
        </w:pict>
      </w:r>
    </w:p>
    <w:p>
      <w:pPr>
        <w:pStyle w:val="BodyText"/>
        <w:spacing w:before="9"/>
        <w:rPr>
          <w:rFonts w:ascii="Calibri"/>
          <w:sz w:val="19"/>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6"/>
        <w:gridCol w:w="7916"/>
      </w:tblGrid>
      <w:tr>
        <w:trPr>
          <w:trHeight w:val="537" w:hRule="atLeast"/>
        </w:trPr>
        <w:tc>
          <w:tcPr>
            <w:tcW w:w="1436" w:type="dxa"/>
          </w:tcPr>
          <w:p>
            <w:pPr>
              <w:pStyle w:val="TableParagraph"/>
              <w:spacing w:line="270" w:lineRule="atLeast"/>
              <w:ind w:left="107" w:right="308"/>
              <w:rPr>
                <w:rFonts w:ascii="Calibri"/>
                <w:b/>
                <w:sz w:val="22"/>
              </w:rPr>
            </w:pPr>
            <w:r>
              <w:rPr>
                <w:rFonts w:ascii="Calibri"/>
                <w:b/>
                <w:sz w:val="22"/>
              </w:rPr>
              <w:t>Initial</w:t>
            </w:r>
            <w:r>
              <w:rPr>
                <w:rFonts w:ascii="Calibri"/>
                <w:b/>
                <w:spacing w:val="1"/>
                <w:sz w:val="22"/>
              </w:rPr>
              <w:t> </w:t>
            </w:r>
            <w:r>
              <w:rPr>
                <w:rFonts w:ascii="Calibri"/>
                <w:b/>
                <w:spacing w:val="-1"/>
                <w:sz w:val="22"/>
              </w:rPr>
              <w:t>Population</w:t>
            </w:r>
          </w:p>
        </w:tc>
        <w:tc>
          <w:tcPr>
            <w:tcW w:w="7916" w:type="dxa"/>
          </w:tcPr>
          <w:p>
            <w:pPr>
              <w:pStyle w:val="TableParagraph"/>
              <w:ind w:left="107"/>
              <w:rPr>
                <w:rFonts w:ascii="Calibri"/>
                <w:sz w:val="22"/>
              </w:rPr>
            </w:pPr>
            <w:r>
              <w:rPr>
                <w:rFonts w:ascii="Calibri"/>
                <w:sz w:val="22"/>
              </w:rPr>
              <w:t>Patients</w:t>
            </w:r>
            <w:r>
              <w:rPr>
                <w:rFonts w:ascii="Calibri"/>
                <w:spacing w:val="-4"/>
                <w:sz w:val="22"/>
              </w:rPr>
              <w:t> </w:t>
            </w:r>
            <w:r>
              <w:rPr>
                <w:rFonts w:ascii="Calibri"/>
                <w:sz w:val="22"/>
              </w:rPr>
              <w:t>18-75</w:t>
            </w:r>
            <w:r>
              <w:rPr>
                <w:rFonts w:ascii="Calibri"/>
                <w:spacing w:val="-3"/>
                <w:sz w:val="22"/>
              </w:rPr>
              <w:t> </w:t>
            </w:r>
            <w:r>
              <w:rPr>
                <w:rFonts w:ascii="Calibri"/>
                <w:sz w:val="22"/>
              </w:rPr>
              <w:t>years</w:t>
            </w:r>
            <w:r>
              <w:rPr>
                <w:rFonts w:ascii="Calibri"/>
                <w:spacing w:val="-2"/>
                <w:sz w:val="22"/>
              </w:rPr>
              <w:t> </w:t>
            </w:r>
            <w:r>
              <w:rPr>
                <w:rFonts w:ascii="Calibri"/>
                <w:sz w:val="22"/>
              </w:rPr>
              <w:t>of</w:t>
            </w:r>
            <w:r>
              <w:rPr>
                <w:rFonts w:ascii="Calibri"/>
                <w:spacing w:val="-4"/>
                <w:sz w:val="22"/>
              </w:rPr>
              <w:t> </w:t>
            </w:r>
            <w:r>
              <w:rPr>
                <w:rFonts w:ascii="Calibri"/>
                <w:sz w:val="22"/>
              </w:rPr>
              <w:t>age</w:t>
            </w:r>
            <w:r>
              <w:rPr>
                <w:rFonts w:ascii="Calibri"/>
                <w:spacing w:val="-2"/>
                <w:sz w:val="22"/>
              </w:rPr>
              <w:t> </w:t>
            </w:r>
            <w:r>
              <w:rPr>
                <w:rFonts w:ascii="Calibri"/>
                <w:sz w:val="22"/>
              </w:rPr>
              <w:t>with</w:t>
            </w:r>
            <w:r>
              <w:rPr>
                <w:rFonts w:ascii="Calibri"/>
                <w:spacing w:val="-3"/>
                <w:sz w:val="22"/>
              </w:rPr>
              <w:t> </w:t>
            </w:r>
            <w:r>
              <w:rPr>
                <w:rFonts w:ascii="Calibri"/>
                <w:sz w:val="22"/>
              </w:rPr>
              <w:t>diabetes</w:t>
            </w:r>
            <w:r>
              <w:rPr>
                <w:rFonts w:ascii="Calibri"/>
                <w:spacing w:val="-3"/>
                <w:sz w:val="22"/>
              </w:rPr>
              <w:t> </w:t>
            </w:r>
            <w:r>
              <w:rPr>
                <w:rFonts w:ascii="Calibri"/>
                <w:sz w:val="22"/>
              </w:rPr>
              <w:t>with</w:t>
            </w:r>
            <w:r>
              <w:rPr>
                <w:rFonts w:ascii="Calibri"/>
                <w:spacing w:val="-2"/>
                <w:sz w:val="22"/>
              </w:rPr>
              <w:t> </w:t>
            </w:r>
            <w:r>
              <w:rPr>
                <w:rFonts w:ascii="Calibri"/>
                <w:sz w:val="22"/>
              </w:rPr>
              <w:t>a</w:t>
            </w:r>
            <w:r>
              <w:rPr>
                <w:rFonts w:ascii="Calibri"/>
                <w:spacing w:val="-3"/>
                <w:sz w:val="22"/>
              </w:rPr>
              <w:t> </w:t>
            </w:r>
            <w:r>
              <w:rPr>
                <w:rFonts w:ascii="Calibri"/>
                <w:sz w:val="22"/>
              </w:rPr>
              <w:t>visit</w:t>
            </w:r>
            <w:r>
              <w:rPr>
                <w:rFonts w:ascii="Calibri"/>
                <w:spacing w:val="-3"/>
                <w:sz w:val="22"/>
              </w:rPr>
              <w:t> </w:t>
            </w:r>
            <w:r>
              <w:rPr>
                <w:rFonts w:ascii="Calibri"/>
                <w:sz w:val="22"/>
              </w:rPr>
              <w:t>during</w:t>
            </w:r>
            <w:r>
              <w:rPr>
                <w:rFonts w:ascii="Calibri"/>
                <w:spacing w:val="-2"/>
                <w:sz w:val="22"/>
              </w:rPr>
              <w:t> </w:t>
            </w:r>
            <w:r>
              <w:rPr>
                <w:rFonts w:ascii="Calibri"/>
                <w:sz w:val="22"/>
              </w:rPr>
              <w:t>the</w:t>
            </w:r>
            <w:r>
              <w:rPr>
                <w:rFonts w:ascii="Calibri"/>
                <w:spacing w:val="-3"/>
                <w:sz w:val="22"/>
              </w:rPr>
              <w:t> </w:t>
            </w:r>
            <w:r>
              <w:rPr>
                <w:rFonts w:ascii="Calibri"/>
                <w:sz w:val="22"/>
              </w:rPr>
              <w:t>measurement</w:t>
            </w:r>
            <w:r>
              <w:rPr>
                <w:rFonts w:ascii="Calibri"/>
                <w:spacing w:val="-3"/>
                <w:sz w:val="22"/>
              </w:rPr>
              <w:t> </w:t>
            </w:r>
            <w:r>
              <w:rPr>
                <w:rFonts w:ascii="Calibri"/>
                <w:sz w:val="22"/>
              </w:rPr>
              <w:t>period</w:t>
            </w:r>
          </w:p>
        </w:tc>
      </w:tr>
    </w:tbl>
    <w:p>
      <w:pPr>
        <w:pStyle w:val="BodyText"/>
        <w:spacing w:before="8"/>
        <w:rPr>
          <w:rFonts w:ascii="Calibri"/>
        </w:rPr>
      </w:pPr>
      <w:r>
        <w:rPr/>
        <w:pict>
          <v:rect style="position:absolute;margin-left:72pt;margin-top:14.45001pt;width:144.020pt;height:.71997pt;mso-position-horizontal-relative:page;mso-position-vertical-relative:paragraph;z-index:-15620096;mso-wrap-distance-left:0;mso-wrap-distance-right:0" id="docshape399" filled="true" fillcolor="#000000" stroked="false">
            <v:fill type="solid"/>
            <w10:wrap type="topAndBottom"/>
          </v:rect>
        </w:pict>
      </w:r>
    </w:p>
    <w:p>
      <w:pPr>
        <w:spacing w:before="98"/>
        <w:ind w:left="1440" w:right="0" w:firstLine="0"/>
        <w:jc w:val="left"/>
        <w:rPr>
          <w:rFonts w:ascii="Calibri" w:hAnsi="Calibri"/>
          <w:sz w:val="20"/>
        </w:rPr>
      </w:pPr>
      <w:r>
        <w:rPr>
          <w:rFonts w:ascii="Calibri" w:hAnsi="Calibri"/>
          <w:sz w:val="20"/>
          <w:vertAlign w:val="superscript"/>
        </w:rPr>
        <w:t>2</w:t>
      </w:r>
      <w:r>
        <w:rPr>
          <w:rFonts w:ascii="Calibri" w:hAnsi="Calibri"/>
          <w:spacing w:val="-2"/>
          <w:sz w:val="20"/>
          <w:vertAlign w:val="baseline"/>
        </w:rPr>
        <w:t> </w:t>
      </w:r>
      <w:r>
        <w:rPr>
          <w:rFonts w:ascii="Calibri" w:hAnsi="Calibri"/>
          <w:sz w:val="20"/>
          <w:vertAlign w:val="baseline"/>
        </w:rPr>
        <w:t>The</w:t>
      </w:r>
      <w:r>
        <w:rPr>
          <w:rFonts w:ascii="Calibri" w:hAnsi="Calibri"/>
          <w:spacing w:val="-3"/>
          <w:sz w:val="20"/>
          <w:vertAlign w:val="baseline"/>
        </w:rPr>
        <w:t> </w:t>
      </w:r>
      <w:r>
        <w:rPr>
          <w:rFonts w:ascii="Calibri" w:hAnsi="Calibri"/>
          <w:sz w:val="20"/>
          <w:vertAlign w:val="baseline"/>
        </w:rPr>
        <w:t>language</w:t>
      </w:r>
      <w:r>
        <w:rPr>
          <w:rFonts w:ascii="Calibri" w:hAnsi="Calibri"/>
          <w:spacing w:val="-2"/>
          <w:sz w:val="20"/>
          <w:vertAlign w:val="baseline"/>
        </w:rPr>
        <w:t> </w:t>
      </w:r>
      <w:r>
        <w:rPr>
          <w:rFonts w:ascii="Calibri" w:hAnsi="Calibri"/>
          <w:sz w:val="20"/>
          <w:vertAlign w:val="baseline"/>
        </w:rPr>
        <w:t>category</w:t>
      </w:r>
      <w:r>
        <w:rPr>
          <w:rFonts w:ascii="Calibri" w:hAnsi="Calibri"/>
          <w:spacing w:val="-2"/>
          <w:sz w:val="20"/>
          <w:vertAlign w:val="baseline"/>
        </w:rPr>
        <w:t> </w:t>
      </w:r>
      <w:r>
        <w:rPr>
          <w:rFonts w:ascii="Calibri" w:hAnsi="Calibri"/>
          <w:sz w:val="20"/>
          <w:vertAlign w:val="baseline"/>
        </w:rPr>
        <w:t>does</w:t>
      </w:r>
      <w:r>
        <w:rPr>
          <w:rFonts w:ascii="Calibri" w:hAnsi="Calibri"/>
          <w:spacing w:val="-3"/>
          <w:sz w:val="20"/>
          <w:vertAlign w:val="baseline"/>
        </w:rPr>
        <w:t> </w:t>
      </w:r>
      <w:r>
        <w:rPr>
          <w:rFonts w:ascii="Calibri" w:hAnsi="Calibri"/>
          <w:sz w:val="20"/>
          <w:vertAlign w:val="baseline"/>
        </w:rPr>
        <w:t>not</w:t>
      </w:r>
      <w:r>
        <w:rPr>
          <w:rFonts w:ascii="Calibri" w:hAnsi="Calibri"/>
          <w:spacing w:val="-2"/>
          <w:sz w:val="20"/>
          <w:vertAlign w:val="baseline"/>
        </w:rPr>
        <w:t> </w:t>
      </w:r>
      <w:r>
        <w:rPr>
          <w:rFonts w:ascii="Calibri" w:hAnsi="Calibri"/>
          <w:sz w:val="20"/>
          <w:vertAlign w:val="baseline"/>
        </w:rPr>
        <w:t>distinguish</w:t>
      </w:r>
      <w:r>
        <w:rPr>
          <w:rFonts w:ascii="Calibri" w:hAnsi="Calibri"/>
          <w:spacing w:val="-3"/>
          <w:sz w:val="20"/>
          <w:vertAlign w:val="baseline"/>
        </w:rPr>
        <w:t> </w:t>
      </w:r>
      <w:r>
        <w:rPr>
          <w:rFonts w:ascii="Calibri" w:hAnsi="Calibri"/>
          <w:sz w:val="20"/>
          <w:vertAlign w:val="baseline"/>
        </w:rPr>
        <w:t>whether</w:t>
      </w:r>
      <w:r>
        <w:rPr>
          <w:rFonts w:ascii="Calibri" w:hAnsi="Calibri"/>
          <w:spacing w:val="-3"/>
          <w:sz w:val="20"/>
          <w:vertAlign w:val="baseline"/>
        </w:rPr>
        <w:t> </w:t>
      </w:r>
      <w:r>
        <w:rPr>
          <w:rFonts w:ascii="Calibri" w:hAnsi="Calibri"/>
          <w:sz w:val="20"/>
          <w:vertAlign w:val="baseline"/>
        </w:rPr>
        <w:t>the</w:t>
      </w:r>
      <w:r>
        <w:rPr>
          <w:rFonts w:ascii="Calibri" w:hAnsi="Calibri"/>
          <w:spacing w:val="-4"/>
          <w:sz w:val="20"/>
          <w:vertAlign w:val="baseline"/>
        </w:rPr>
        <w:t> </w:t>
      </w:r>
      <w:r>
        <w:rPr>
          <w:rFonts w:ascii="Calibri" w:hAnsi="Calibri"/>
          <w:sz w:val="20"/>
          <w:vertAlign w:val="baseline"/>
        </w:rPr>
        <w:t>organization</w:t>
      </w:r>
      <w:r>
        <w:rPr>
          <w:rFonts w:ascii="Calibri" w:hAnsi="Calibri"/>
          <w:spacing w:val="-1"/>
          <w:sz w:val="20"/>
          <w:vertAlign w:val="baseline"/>
        </w:rPr>
        <w:t> </w:t>
      </w:r>
      <w:r>
        <w:rPr>
          <w:rFonts w:ascii="Calibri" w:hAnsi="Calibri"/>
          <w:sz w:val="20"/>
          <w:vertAlign w:val="baseline"/>
        </w:rPr>
        <w:t>is</w:t>
      </w:r>
      <w:r>
        <w:rPr>
          <w:rFonts w:ascii="Calibri" w:hAnsi="Calibri"/>
          <w:spacing w:val="-3"/>
          <w:sz w:val="20"/>
          <w:vertAlign w:val="baseline"/>
        </w:rPr>
        <w:t> </w:t>
      </w:r>
      <w:r>
        <w:rPr>
          <w:rFonts w:ascii="Calibri" w:hAnsi="Calibri"/>
          <w:sz w:val="20"/>
          <w:vertAlign w:val="baseline"/>
        </w:rPr>
        <w:t>collecting</w:t>
      </w:r>
      <w:r>
        <w:rPr>
          <w:rFonts w:ascii="Calibri" w:hAnsi="Calibri"/>
          <w:spacing w:val="-2"/>
          <w:sz w:val="20"/>
          <w:vertAlign w:val="baseline"/>
        </w:rPr>
        <w:t> </w:t>
      </w:r>
      <w:r>
        <w:rPr>
          <w:rFonts w:ascii="Calibri" w:hAnsi="Calibri"/>
          <w:sz w:val="20"/>
          <w:vertAlign w:val="baseline"/>
        </w:rPr>
        <w:t>data</w:t>
      </w:r>
      <w:r>
        <w:rPr>
          <w:rFonts w:ascii="Calibri" w:hAnsi="Calibri"/>
          <w:spacing w:val="-3"/>
          <w:sz w:val="20"/>
          <w:vertAlign w:val="baseline"/>
        </w:rPr>
        <w:t> </w:t>
      </w:r>
      <w:r>
        <w:rPr>
          <w:rFonts w:ascii="Calibri" w:hAnsi="Calibri"/>
          <w:sz w:val="20"/>
          <w:vertAlign w:val="baseline"/>
        </w:rPr>
        <w:t>for</w:t>
      </w:r>
      <w:r>
        <w:rPr>
          <w:rFonts w:ascii="Calibri" w:hAnsi="Calibri"/>
          <w:spacing w:val="-2"/>
          <w:sz w:val="20"/>
          <w:vertAlign w:val="baseline"/>
        </w:rPr>
        <w:t> </w:t>
      </w:r>
      <w:r>
        <w:rPr>
          <w:rFonts w:ascii="Calibri" w:hAnsi="Calibri"/>
          <w:sz w:val="20"/>
          <w:vertAlign w:val="baseline"/>
        </w:rPr>
        <w:t>patient’s</w:t>
      </w:r>
      <w:r>
        <w:rPr>
          <w:rFonts w:ascii="Calibri" w:hAnsi="Calibri"/>
          <w:spacing w:val="-3"/>
          <w:sz w:val="20"/>
          <w:vertAlign w:val="baseline"/>
        </w:rPr>
        <w:t> </w:t>
      </w:r>
      <w:r>
        <w:rPr>
          <w:rFonts w:ascii="Calibri" w:hAnsi="Calibri"/>
          <w:sz w:val="20"/>
          <w:vertAlign w:val="baseline"/>
        </w:rPr>
        <w:t>preferred</w:t>
      </w:r>
    </w:p>
    <w:p>
      <w:pPr>
        <w:spacing w:line="244" w:lineRule="exact" w:before="2"/>
        <w:ind w:left="1440" w:right="0" w:firstLine="0"/>
        <w:jc w:val="left"/>
        <w:rPr>
          <w:rFonts w:ascii="Calibri"/>
          <w:sz w:val="20"/>
        </w:rPr>
      </w:pPr>
      <w:r>
        <w:rPr>
          <w:rFonts w:ascii="Calibri"/>
          <w:sz w:val="20"/>
        </w:rPr>
        <w:t>language</w:t>
      </w:r>
      <w:r>
        <w:rPr>
          <w:rFonts w:ascii="Calibri"/>
          <w:spacing w:val="-1"/>
          <w:sz w:val="20"/>
        </w:rPr>
        <w:t> </w:t>
      </w:r>
      <w:r>
        <w:rPr>
          <w:rFonts w:ascii="Calibri"/>
          <w:sz w:val="20"/>
        </w:rPr>
        <w:t>versus language</w:t>
      </w:r>
      <w:r>
        <w:rPr>
          <w:rFonts w:ascii="Calibri"/>
          <w:spacing w:val="-2"/>
          <w:sz w:val="20"/>
        </w:rPr>
        <w:t> </w:t>
      </w:r>
      <w:r>
        <w:rPr>
          <w:rFonts w:ascii="Calibri"/>
          <w:sz w:val="20"/>
        </w:rPr>
        <w:t>spoken.</w:t>
      </w:r>
    </w:p>
    <w:p>
      <w:pPr>
        <w:spacing w:before="0"/>
        <w:ind w:left="1440" w:right="1724" w:firstLine="0"/>
        <w:jc w:val="left"/>
        <w:rPr>
          <w:rFonts w:ascii="Calibri"/>
          <w:sz w:val="20"/>
        </w:rPr>
      </w:pPr>
      <w:r>
        <w:rPr>
          <w:rFonts w:ascii="Calibri"/>
          <w:sz w:val="20"/>
          <w:vertAlign w:val="superscript"/>
        </w:rPr>
        <w:t>3</w:t>
      </w:r>
      <w:r>
        <w:rPr>
          <w:rFonts w:ascii="Calibri"/>
          <w:spacing w:val="-3"/>
          <w:sz w:val="20"/>
          <w:vertAlign w:val="baseline"/>
        </w:rPr>
        <w:t> </w:t>
      </w:r>
      <w:r>
        <w:rPr>
          <w:rFonts w:ascii="Calibri"/>
          <w:sz w:val="20"/>
          <w:vertAlign w:val="baseline"/>
        </w:rPr>
        <w:t>Source:</w:t>
      </w:r>
      <w:r>
        <w:rPr>
          <w:rFonts w:ascii="Calibri"/>
          <w:spacing w:val="-2"/>
          <w:sz w:val="20"/>
          <w:vertAlign w:val="baseline"/>
        </w:rPr>
        <w:t> </w:t>
      </w:r>
      <w:r>
        <w:rPr>
          <w:rFonts w:ascii="Calibri"/>
          <w:sz w:val="20"/>
          <w:vertAlign w:val="baseline"/>
        </w:rPr>
        <w:t>CMS</w:t>
      </w:r>
      <w:r>
        <w:rPr>
          <w:rFonts w:ascii="Calibri"/>
          <w:spacing w:val="-3"/>
          <w:sz w:val="20"/>
          <w:vertAlign w:val="baseline"/>
        </w:rPr>
        <w:t> </w:t>
      </w:r>
      <w:r>
        <w:rPr>
          <w:rFonts w:ascii="Calibri"/>
          <w:sz w:val="20"/>
          <w:vertAlign w:val="baseline"/>
        </w:rPr>
        <w:t>2021</w:t>
      </w:r>
      <w:r>
        <w:rPr>
          <w:rFonts w:ascii="Calibri"/>
          <w:spacing w:val="-2"/>
          <w:sz w:val="20"/>
          <w:vertAlign w:val="baseline"/>
        </w:rPr>
        <w:t> </w:t>
      </w:r>
      <w:r>
        <w:rPr>
          <w:rFonts w:ascii="Calibri"/>
          <w:sz w:val="20"/>
          <w:vertAlign w:val="baseline"/>
        </w:rPr>
        <w:t>eCQM</w:t>
      </w:r>
      <w:r>
        <w:rPr>
          <w:rFonts w:ascii="Calibri"/>
          <w:spacing w:val="-4"/>
          <w:sz w:val="20"/>
          <w:vertAlign w:val="baseline"/>
        </w:rPr>
        <w:t> </w:t>
      </w:r>
      <w:r>
        <w:rPr>
          <w:rFonts w:ascii="Calibri"/>
          <w:sz w:val="20"/>
          <w:vertAlign w:val="baseline"/>
        </w:rPr>
        <w:t>specifications</w:t>
      </w:r>
      <w:r>
        <w:rPr>
          <w:rFonts w:ascii="Calibri"/>
          <w:spacing w:val="-4"/>
          <w:sz w:val="20"/>
          <w:vertAlign w:val="baseline"/>
        </w:rPr>
        <w:t> </w:t>
      </w:r>
      <w:r>
        <w:rPr>
          <w:rFonts w:ascii="Calibri"/>
          <w:sz w:val="20"/>
          <w:vertAlign w:val="baseline"/>
        </w:rPr>
        <w:t>for</w:t>
      </w:r>
      <w:r>
        <w:rPr>
          <w:rFonts w:ascii="Calibri"/>
          <w:spacing w:val="-5"/>
          <w:sz w:val="20"/>
          <w:vertAlign w:val="baseline"/>
        </w:rPr>
        <w:t> </w:t>
      </w:r>
      <w:r>
        <w:rPr>
          <w:rFonts w:ascii="Calibri"/>
          <w:sz w:val="20"/>
          <w:vertAlign w:val="baseline"/>
        </w:rPr>
        <w:t>Diabetes:</w:t>
      </w:r>
      <w:r>
        <w:rPr>
          <w:rFonts w:ascii="Calibri"/>
          <w:spacing w:val="-4"/>
          <w:sz w:val="20"/>
          <w:vertAlign w:val="baseline"/>
        </w:rPr>
        <w:t> </w:t>
      </w:r>
      <w:r>
        <w:rPr>
          <w:rFonts w:ascii="Calibri"/>
          <w:sz w:val="20"/>
          <w:vertAlign w:val="baseline"/>
        </w:rPr>
        <w:t>Hemoglobin</w:t>
      </w:r>
      <w:r>
        <w:rPr>
          <w:rFonts w:ascii="Calibri"/>
          <w:spacing w:val="-3"/>
          <w:sz w:val="20"/>
          <w:vertAlign w:val="baseline"/>
        </w:rPr>
        <w:t> </w:t>
      </w:r>
      <w:r>
        <w:rPr>
          <w:rFonts w:ascii="Calibri"/>
          <w:sz w:val="20"/>
          <w:vertAlign w:val="baseline"/>
        </w:rPr>
        <w:t>A1c</w:t>
      </w:r>
      <w:r>
        <w:rPr>
          <w:rFonts w:ascii="Calibri"/>
          <w:spacing w:val="-4"/>
          <w:sz w:val="20"/>
          <w:vertAlign w:val="baseline"/>
        </w:rPr>
        <w:t> </w:t>
      </w:r>
      <w:r>
        <w:rPr>
          <w:rFonts w:ascii="Calibri"/>
          <w:sz w:val="20"/>
          <w:vertAlign w:val="baseline"/>
        </w:rPr>
        <w:t>(HbA1c)</w:t>
      </w:r>
      <w:r>
        <w:rPr>
          <w:rFonts w:ascii="Calibri"/>
          <w:spacing w:val="-2"/>
          <w:sz w:val="20"/>
          <w:vertAlign w:val="baseline"/>
        </w:rPr>
        <w:t> </w:t>
      </w:r>
      <w:r>
        <w:rPr>
          <w:rFonts w:ascii="Calibri"/>
          <w:sz w:val="20"/>
          <w:vertAlign w:val="baseline"/>
        </w:rPr>
        <w:t>Poor</w:t>
      </w:r>
      <w:r>
        <w:rPr>
          <w:rFonts w:ascii="Calibri"/>
          <w:spacing w:val="-3"/>
          <w:sz w:val="20"/>
          <w:vertAlign w:val="baseline"/>
        </w:rPr>
        <w:t> </w:t>
      </w:r>
      <w:r>
        <w:rPr>
          <w:rFonts w:ascii="Calibri"/>
          <w:sz w:val="20"/>
          <w:vertAlign w:val="baseline"/>
        </w:rPr>
        <w:t>Control</w:t>
      </w:r>
      <w:r>
        <w:rPr>
          <w:rFonts w:ascii="Calibri"/>
          <w:spacing w:val="-4"/>
          <w:sz w:val="20"/>
          <w:vertAlign w:val="baseline"/>
        </w:rPr>
        <w:t> </w:t>
      </w:r>
      <w:r>
        <w:rPr>
          <w:rFonts w:ascii="Calibri"/>
          <w:sz w:val="20"/>
          <w:vertAlign w:val="baseline"/>
        </w:rPr>
        <w:t>(&gt;9%).</w:t>
      </w:r>
      <w:r>
        <w:rPr>
          <w:rFonts w:ascii="Calibri"/>
          <w:spacing w:val="-42"/>
          <w:sz w:val="20"/>
          <w:vertAlign w:val="baseline"/>
        </w:rPr>
        <w:t> </w:t>
      </w:r>
      <w:hyperlink r:id="rId212">
        <w:r>
          <w:rPr>
            <w:rFonts w:ascii="Calibri"/>
            <w:color w:val="0462C1"/>
            <w:sz w:val="20"/>
            <w:u w:val="single" w:color="0462C1"/>
            <w:vertAlign w:val="baseline"/>
          </w:rPr>
          <w:t>https://ecqi.healthit.gov/ecqm/ep/2021/cms122v9</w:t>
        </w:r>
        <w:r>
          <w:rPr>
            <w:rFonts w:ascii="Calibri"/>
            <w:sz w:val="20"/>
            <w:vertAlign w:val="baseline"/>
          </w:rPr>
          <w:t>.</w:t>
        </w:r>
      </w:hyperlink>
    </w:p>
    <w:p>
      <w:pPr>
        <w:spacing w:after="0"/>
        <w:jc w:val="left"/>
        <w:rPr>
          <w:rFonts w:ascii="Calibri"/>
          <w:sz w:val="20"/>
        </w:rPr>
        <w:sectPr>
          <w:headerReference w:type="default" r:id="rId210"/>
          <w:footerReference w:type="default" r:id="rId211"/>
          <w:pgSz w:w="12240" w:h="15840"/>
          <w:pgMar w:header="0" w:footer="742" w:top="1440" w:bottom="940" w:left="0" w:right="360"/>
        </w:sect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6"/>
        <w:gridCol w:w="7916"/>
      </w:tblGrid>
      <w:tr>
        <w:trPr>
          <w:trHeight w:val="537" w:hRule="atLeast"/>
        </w:trPr>
        <w:tc>
          <w:tcPr>
            <w:tcW w:w="1436" w:type="dxa"/>
          </w:tcPr>
          <w:p>
            <w:pPr>
              <w:pStyle w:val="TableParagraph"/>
              <w:spacing w:line="270" w:lineRule="atLeast"/>
              <w:ind w:left="107" w:right="91"/>
              <w:rPr>
                <w:rFonts w:ascii="Calibri"/>
                <w:b/>
                <w:sz w:val="22"/>
              </w:rPr>
            </w:pPr>
            <w:r>
              <w:rPr>
                <w:rFonts w:ascii="Calibri"/>
                <w:b/>
                <w:spacing w:val="-1"/>
                <w:sz w:val="22"/>
              </w:rPr>
              <w:t>Denominator</w:t>
            </w:r>
            <w:r>
              <w:rPr>
                <w:rFonts w:ascii="Calibri"/>
                <w:b/>
                <w:spacing w:val="-47"/>
                <w:sz w:val="22"/>
              </w:rPr>
              <w:t> </w:t>
            </w:r>
            <w:r>
              <w:rPr>
                <w:rFonts w:ascii="Calibri"/>
                <w:b/>
                <w:sz w:val="22"/>
              </w:rPr>
              <w:t>Statement</w:t>
            </w:r>
          </w:p>
        </w:tc>
        <w:tc>
          <w:tcPr>
            <w:tcW w:w="7916" w:type="dxa"/>
          </w:tcPr>
          <w:p>
            <w:pPr>
              <w:pStyle w:val="TableParagraph"/>
              <w:ind w:left="107"/>
              <w:rPr>
                <w:rFonts w:ascii="Calibri"/>
                <w:sz w:val="22"/>
              </w:rPr>
            </w:pPr>
            <w:r>
              <w:rPr>
                <w:rFonts w:ascii="Calibri"/>
                <w:sz w:val="22"/>
              </w:rPr>
              <w:t>Equals</w:t>
            </w:r>
            <w:r>
              <w:rPr>
                <w:rFonts w:ascii="Calibri"/>
                <w:spacing w:val="-7"/>
                <w:sz w:val="22"/>
              </w:rPr>
              <w:t> </w:t>
            </w:r>
            <w:r>
              <w:rPr>
                <w:rFonts w:ascii="Calibri"/>
                <w:sz w:val="22"/>
              </w:rPr>
              <w:t>Initial</w:t>
            </w:r>
            <w:r>
              <w:rPr>
                <w:rFonts w:ascii="Calibri"/>
                <w:spacing w:val="-5"/>
                <w:sz w:val="22"/>
              </w:rPr>
              <w:t> </w:t>
            </w:r>
            <w:r>
              <w:rPr>
                <w:rFonts w:ascii="Calibri"/>
                <w:sz w:val="22"/>
              </w:rPr>
              <w:t>Population</w:t>
            </w:r>
          </w:p>
        </w:tc>
      </w:tr>
      <w:tr>
        <w:trPr>
          <w:trHeight w:val="1375" w:hRule="atLeast"/>
        </w:trPr>
        <w:tc>
          <w:tcPr>
            <w:tcW w:w="1436" w:type="dxa"/>
          </w:tcPr>
          <w:p>
            <w:pPr>
              <w:pStyle w:val="TableParagraph"/>
              <w:ind w:left="107" w:right="91"/>
              <w:rPr>
                <w:rFonts w:ascii="Calibri"/>
                <w:b/>
                <w:sz w:val="22"/>
              </w:rPr>
            </w:pPr>
            <w:r>
              <w:rPr>
                <w:rFonts w:ascii="Calibri"/>
                <w:b/>
                <w:spacing w:val="-1"/>
                <w:sz w:val="22"/>
              </w:rPr>
              <w:t>Denominator</w:t>
            </w:r>
            <w:r>
              <w:rPr>
                <w:rFonts w:ascii="Calibri"/>
                <w:b/>
                <w:spacing w:val="-47"/>
                <w:sz w:val="22"/>
              </w:rPr>
              <w:t> </w:t>
            </w:r>
            <w:r>
              <w:rPr>
                <w:rFonts w:ascii="Calibri"/>
                <w:b/>
                <w:sz w:val="22"/>
              </w:rPr>
              <w:t>Exclusions</w:t>
            </w:r>
          </w:p>
        </w:tc>
        <w:tc>
          <w:tcPr>
            <w:tcW w:w="7916" w:type="dxa"/>
          </w:tcPr>
          <w:p>
            <w:pPr>
              <w:pStyle w:val="TableParagraph"/>
              <w:numPr>
                <w:ilvl w:val="0"/>
                <w:numId w:val="243"/>
              </w:numPr>
              <w:tabs>
                <w:tab w:pos="827" w:val="left" w:leader="none"/>
                <w:tab w:pos="828" w:val="left" w:leader="none"/>
              </w:tabs>
              <w:spacing w:line="278" w:lineRule="exact" w:before="0" w:after="0"/>
              <w:ind w:left="827" w:right="0" w:hanging="361"/>
              <w:jc w:val="left"/>
              <w:rPr>
                <w:rFonts w:ascii="Calibri" w:hAnsi="Calibri"/>
                <w:sz w:val="22"/>
              </w:rPr>
            </w:pPr>
            <w:r>
              <w:rPr>
                <w:rFonts w:ascii="Calibri" w:hAnsi="Calibri"/>
                <w:sz w:val="22"/>
              </w:rPr>
              <w:t>Exclude</w:t>
            </w:r>
            <w:r>
              <w:rPr>
                <w:rFonts w:ascii="Calibri" w:hAnsi="Calibri"/>
                <w:spacing w:val="-5"/>
                <w:sz w:val="22"/>
              </w:rPr>
              <w:t> </w:t>
            </w:r>
            <w:r>
              <w:rPr>
                <w:rFonts w:ascii="Calibri" w:hAnsi="Calibri"/>
                <w:sz w:val="22"/>
              </w:rPr>
              <w:t>patients</w:t>
            </w:r>
            <w:r>
              <w:rPr>
                <w:rFonts w:ascii="Calibri" w:hAnsi="Calibri"/>
                <w:spacing w:val="-5"/>
                <w:sz w:val="22"/>
              </w:rPr>
              <w:t> </w:t>
            </w:r>
            <w:r>
              <w:rPr>
                <w:rFonts w:ascii="Calibri" w:hAnsi="Calibri"/>
                <w:sz w:val="22"/>
              </w:rPr>
              <w:t>whose</w:t>
            </w:r>
            <w:r>
              <w:rPr>
                <w:rFonts w:ascii="Calibri" w:hAnsi="Calibri"/>
                <w:spacing w:val="-4"/>
                <w:sz w:val="22"/>
              </w:rPr>
              <w:t> </w:t>
            </w:r>
            <w:r>
              <w:rPr>
                <w:rFonts w:ascii="Calibri" w:hAnsi="Calibri"/>
                <w:sz w:val="22"/>
              </w:rPr>
              <w:t>hospice</w:t>
            </w:r>
            <w:r>
              <w:rPr>
                <w:rFonts w:ascii="Calibri" w:hAnsi="Calibri"/>
                <w:spacing w:val="-5"/>
                <w:sz w:val="22"/>
              </w:rPr>
              <w:t> </w:t>
            </w:r>
            <w:r>
              <w:rPr>
                <w:rFonts w:ascii="Calibri" w:hAnsi="Calibri"/>
                <w:sz w:val="22"/>
              </w:rPr>
              <w:t>care</w:t>
            </w:r>
            <w:r>
              <w:rPr>
                <w:rFonts w:ascii="Calibri" w:hAnsi="Calibri"/>
                <w:spacing w:val="-6"/>
                <w:sz w:val="22"/>
              </w:rPr>
              <w:t> </w:t>
            </w:r>
            <w:r>
              <w:rPr>
                <w:rFonts w:ascii="Calibri" w:hAnsi="Calibri"/>
                <w:sz w:val="22"/>
              </w:rPr>
              <w:t>overlaps</w:t>
            </w:r>
            <w:r>
              <w:rPr>
                <w:rFonts w:ascii="Calibri" w:hAnsi="Calibri"/>
                <w:spacing w:val="-4"/>
                <w:sz w:val="22"/>
              </w:rPr>
              <w:t> </w:t>
            </w:r>
            <w:r>
              <w:rPr>
                <w:rFonts w:ascii="Calibri" w:hAnsi="Calibri"/>
                <w:sz w:val="22"/>
              </w:rPr>
              <w:t>the</w:t>
            </w:r>
            <w:r>
              <w:rPr>
                <w:rFonts w:ascii="Calibri" w:hAnsi="Calibri"/>
                <w:spacing w:val="-4"/>
                <w:sz w:val="22"/>
              </w:rPr>
              <w:t> </w:t>
            </w:r>
            <w:r>
              <w:rPr>
                <w:rFonts w:ascii="Calibri" w:hAnsi="Calibri"/>
                <w:sz w:val="22"/>
              </w:rPr>
              <w:t>measurement</w:t>
            </w:r>
            <w:r>
              <w:rPr>
                <w:rFonts w:ascii="Calibri" w:hAnsi="Calibri"/>
                <w:spacing w:val="-5"/>
                <w:sz w:val="22"/>
              </w:rPr>
              <w:t> </w:t>
            </w:r>
            <w:r>
              <w:rPr>
                <w:rFonts w:ascii="Calibri" w:hAnsi="Calibri"/>
                <w:sz w:val="22"/>
              </w:rPr>
              <w:t>period.</w:t>
            </w:r>
          </w:p>
          <w:p>
            <w:pPr>
              <w:pStyle w:val="TableParagraph"/>
              <w:numPr>
                <w:ilvl w:val="0"/>
                <w:numId w:val="243"/>
              </w:numPr>
              <w:tabs>
                <w:tab w:pos="827" w:val="left" w:leader="none"/>
                <w:tab w:pos="828" w:val="left" w:leader="none"/>
              </w:tabs>
              <w:spacing w:line="240" w:lineRule="auto" w:before="0" w:after="0"/>
              <w:ind w:left="827" w:right="449" w:hanging="360"/>
              <w:jc w:val="left"/>
              <w:rPr>
                <w:rFonts w:ascii="Calibri" w:hAnsi="Calibri"/>
                <w:sz w:val="22"/>
              </w:rPr>
            </w:pPr>
            <w:r>
              <w:rPr>
                <w:rFonts w:ascii="Calibri" w:hAnsi="Calibri"/>
                <w:sz w:val="22"/>
              </w:rPr>
              <w:t>Exclude</w:t>
            </w:r>
            <w:r>
              <w:rPr>
                <w:rFonts w:ascii="Calibri" w:hAnsi="Calibri"/>
                <w:spacing w:val="-2"/>
                <w:sz w:val="22"/>
              </w:rPr>
              <w:t> </w:t>
            </w:r>
            <w:r>
              <w:rPr>
                <w:rFonts w:ascii="Calibri" w:hAnsi="Calibri"/>
                <w:sz w:val="22"/>
              </w:rPr>
              <w:t>patients</w:t>
            </w:r>
            <w:r>
              <w:rPr>
                <w:rFonts w:ascii="Calibri" w:hAnsi="Calibri"/>
                <w:spacing w:val="-3"/>
                <w:sz w:val="22"/>
              </w:rPr>
              <w:t> </w:t>
            </w:r>
            <w:r>
              <w:rPr>
                <w:rFonts w:ascii="Calibri" w:hAnsi="Calibri"/>
                <w:sz w:val="22"/>
              </w:rPr>
              <w:t>66</w:t>
            </w:r>
            <w:r>
              <w:rPr>
                <w:rFonts w:ascii="Calibri" w:hAnsi="Calibri"/>
                <w:spacing w:val="-3"/>
                <w:sz w:val="22"/>
              </w:rPr>
              <w:t> </w:t>
            </w:r>
            <w:r>
              <w:rPr>
                <w:rFonts w:ascii="Calibri" w:hAnsi="Calibri"/>
                <w:sz w:val="22"/>
              </w:rPr>
              <w:t>and</w:t>
            </w:r>
            <w:r>
              <w:rPr>
                <w:rFonts w:ascii="Calibri" w:hAnsi="Calibri"/>
                <w:spacing w:val="-3"/>
                <w:sz w:val="22"/>
              </w:rPr>
              <w:t> </w:t>
            </w:r>
            <w:r>
              <w:rPr>
                <w:rFonts w:ascii="Calibri" w:hAnsi="Calibri"/>
                <w:sz w:val="22"/>
              </w:rPr>
              <w:t>older</w:t>
            </w:r>
            <w:r>
              <w:rPr>
                <w:rFonts w:ascii="Calibri" w:hAnsi="Calibri"/>
                <w:spacing w:val="-3"/>
                <w:sz w:val="22"/>
              </w:rPr>
              <w:t> </w:t>
            </w:r>
            <w:r>
              <w:rPr>
                <w:rFonts w:ascii="Calibri" w:hAnsi="Calibri"/>
                <w:sz w:val="22"/>
              </w:rPr>
              <w:t>who</w:t>
            </w:r>
            <w:r>
              <w:rPr>
                <w:rFonts w:ascii="Calibri" w:hAnsi="Calibri"/>
                <w:spacing w:val="-3"/>
                <w:sz w:val="22"/>
              </w:rPr>
              <w:t> </w:t>
            </w:r>
            <w:r>
              <w:rPr>
                <w:rFonts w:ascii="Calibri" w:hAnsi="Calibri"/>
                <w:sz w:val="22"/>
              </w:rPr>
              <w:t>are</w:t>
            </w:r>
            <w:r>
              <w:rPr>
                <w:rFonts w:ascii="Calibri" w:hAnsi="Calibri"/>
                <w:spacing w:val="-1"/>
                <w:sz w:val="22"/>
              </w:rPr>
              <w:t> </w:t>
            </w:r>
            <w:r>
              <w:rPr>
                <w:rFonts w:ascii="Calibri" w:hAnsi="Calibri"/>
                <w:sz w:val="22"/>
              </w:rPr>
              <w:t>living</w:t>
            </w:r>
            <w:r>
              <w:rPr>
                <w:rFonts w:ascii="Calibri" w:hAnsi="Calibri"/>
                <w:spacing w:val="-2"/>
                <w:sz w:val="22"/>
              </w:rPr>
              <w:t> </w:t>
            </w:r>
            <w:r>
              <w:rPr>
                <w:rFonts w:ascii="Calibri" w:hAnsi="Calibri"/>
                <w:sz w:val="22"/>
              </w:rPr>
              <w:t>long</w:t>
            </w:r>
            <w:r>
              <w:rPr>
                <w:rFonts w:ascii="Calibri" w:hAnsi="Calibri"/>
                <w:spacing w:val="-2"/>
                <w:sz w:val="22"/>
              </w:rPr>
              <w:t> </w:t>
            </w:r>
            <w:r>
              <w:rPr>
                <w:rFonts w:ascii="Calibri" w:hAnsi="Calibri"/>
                <w:sz w:val="22"/>
              </w:rPr>
              <w:t>term</w:t>
            </w:r>
            <w:r>
              <w:rPr>
                <w:rFonts w:ascii="Calibri" w:hAnsi="Calibri"/>
                <w:spacing w:val="-3"/>
                <w:sz w:val="22"/>
              </w:rPr>
              <w:t> </w:t>
            </w:r>
            <w:r>
              <w:rPr>
                <w:rFonts w:ascii="Calibri" w:hAnsi="Calibri"/>
                <w:sz w:val="22"/>
              </w:rPr>
              <w:t>in</w:t>
            </w:r>
            <w:r>
              <w:rPr>
                <w:rFonts w:ascii="Calibri" w:hAnsi="Calibri"/>
                <w:spacing w:val="-2"/>
                <w:sz w:val="22"/>
              </w:rPr>
              <w:t> </w:t>
            </w:r>
            <w:r>
              <w:rPr>
                <w:rFonts w:ascii="Calibri" w:hAnsi="Calibri"/>
                <w:sz w:val="22"/>
              </w:rPr>
              <w:t>an</w:t>
            </w:r>
            <w:r>
              <w:rPr>
                <w:rFonts w:ascii="Calibri" w:hAnsi="Calibri"/>
                <w:spacing w:val="-3"/>
                <w:sz w:val="22"/>
              </w:rPr>
              <w:t> </w:t>
            </w:r>
            <w:r>
              <w:rPr>
                <w:rFonts w:ascii="Calibri" w:hAnsi="Calibri"/>
                <w:sz w:val="22"/>
              </w:rPr>
              <w:t>institution</w:t>
            </w:r>
            <w:r>
              <w:rPr>
                <w:rFonts w:ascii="Calibri" w:hAnsi="Calibri"/>
                <w:spacing w:val="-3"/>
                <w:sz w:val="22"/>
              </w:rPr>
              <w:t> </w:t>
            </w:r>
            <w:r>
              <w:rPr>
                <w:rFonts w:ascii="Calibri" w:hAnsi="Calibri"/>
                <w:sz w:val="22"/>
              </w:rPr>
              <w:t>for</w:t>
            </w:r>
            <w:r>
              <w:rPr>
                <w:rFonts w:ascii="Calibri" w:hAnsi="Calibri"/>
                <w:spacing w:val="-47"/>
                <w:sz w:val="22"/>
              </w:rPr>
              <w:t> </w:t>
            </w:r>
            <w:r>
              <w:rPr>
                <w:rFonts w:ascii="Calibri" w:hAnsi="Calibri"/>
                <w:sz w:val="22"/>
              </w:rPr>
              <w:t>more</w:t>
            </w:r>
            <w:r>
              <w:rPr>
                <w:rFonts w:ascii="Calibri" w:hAnsi="Calibri"/>
                <w:spacing w:val="-3"/>
                <w:sz w:val="22"/>
              </w:rPr>
              <w:t> </w:t>
            </w:r>
            <w:r>
              <w:rPr>
                <w:rFonts w:ascii="Calibri" w:hAnsi="Calibri"/>
                <w:sz w:val="22"/>
              </w:rPr>
              <w:t>than</w:t>
            </w:r>
            <w:r>
              <w:rPr>
                <w:rFonts w:ascii="Calibri" w:hAnsi="Calibri"/>
                <w:spacing w:val="-2"/>
                <w:sz w:val="22"/>
              </w:rPr>
              <w:t> </w:t>
            </w:r>
            <w:r>
              <w:rPr>
                <w:rFonts w:ascii="Calibri" w:hAnsi="Calibri"/>
                <w:sz w:val="22"/>
              </w:rPr>
              <w:t>90</w:t>
            </w:r>
            <w:r>
              <w:rPr>
                <w:rFonts w:ascii="Calibri" w:hAnsi="Calibri"/>
                <w:spacing w:val="-1"/>
                <w:sz w:val="22"/>
              </w:rPr>
              <w:t> </w:t>
            </w:r>
            <w:r>
              <w:rPr>
                <w:rFonts w:ascii="Calibri" w:hAnsi="Calibri"/>
                <w:sz w:val="22"/>
              </w:rPr>
              <w:t>consecutive days</w:t>
            </w:r>
            <w:r>
              <w:rPr>
                <w:rFonts w:ascii="Calibri" w:hAnsi="Calibri"/>
                <w:spacing w:val="-1"/>
                <w:sz w:val="22"/>
              </w:rPr>
              <w:t> </w:t>
            </w:r>
            <w:r>
              <w:rPr>
                <w:rFonts w:ascii="Calibri" w:hAnsi="Calibri"/>
                <w:sz w:val="22"/>
              </w:rPr>
              <w:t>during</w:t>
            </w:r>
            <w:r>
              <w:rPr>
                <w:rFonts w:ascii="Calibri" w:hAnsi="Calibri"/>
                <w:spacing w:val="-2"/>
                <w:sz w:val="22"/>
              </w:rPr>
              <w:t> </w:t>
            </w:r>
            <w:r>
              <w:rPr>
                <w:rFonts w:ascii="Calibri" w:hAnsi="Calibri"/>
                <w:sz w:val="22"/>
              </w:rPr>
              <w:t>the</w:t>
            </w:r>
            <w:r>
              <w:rPr>
                <w:rFonts w:ascii="Calibri" w:hAnsi="Calibri"/>
                <w:spacing w:val="-2"/>
                <w:sz w:val="22"/>
              </w:rPr>
              <w:t> </w:t>
            </w:r>
            <w:r>
              <w:rPr>
                <w:rFonts w:ascii="Calibri" w:hAnsi="Calibri"/>
                <w:sz w:val="22"/>
              </w:rPr>
              <w:t>measurement</w:t>
            </w:r>
            <w:r>
              <w:rPr>
                <w:rFonts w:ascii="Calibri" w:hAnsi="Calibri"/>
                <w:spacing w:val="-2"/>
                <w:sz w:val="22"/>
              </w:rPr>
              <w:t> </w:t>
            </w:r>
            <w:r>
              <w:rPr>
                <w:rFonts w:ascii="Calibri" w:hAnsi="Calibri"/>
                <w:sz w:val="22"/>
              </w:rPr>
              <w:t>period.</w:t>
            </w:r>
          </w:p>
          <w:p>
            <w:pPr>
              <w:pStyle w:val="TableParagraph"/>
              <w:numPr>
                <w:ilvl w:val="0"/>
                <w:numId w:val="243"/>
              </w:numPr>
              <w:tabs>
                <w:tab w:pos="827" w:val="left" w:leader="none"/>
                <w:tab w:pos="828" w:val="left" w:leader="none"/>
              </w:tabs>
              <w:spacing w:line="270" w:lineRule="atLeast" w:before="0" w:after="0"/>
              <w:ind w:left="827" w:right="380" w:hanging="360"/>
              <w:jc w:val="left"/>
              <w:rPr>
                <w:rFonts w:ascii="Calibri" w:hAnsi="Calibri"/>
                <w:sz w:val="22"/>
              </w:rPr>
            </w:pPr>
            <w:r>
              <w:rPr>
                <w:rFonts w:ascii="Calibri" w:hAnsi="Calibri"/>
                <w:sz w:val="22"/>
              </w:rPr>
              <w:t>Exclude</w:t>
            </w:r>
            <w:r>
              <w:rPr>
                <w:rFonts w:ascii="Calibri" w:hAnsi="Calibri"/>
                <w:spacing w:val="-3"/>
                <w:sz w:val="22"/>
              </w:rPr>
              <w:t> </w:t>
            </w:r>
            <w:r>
              <w:rPr>
                <w:rFonts w:ascii="Calibri" w:hAnsi="Calibri"/>
                <w:sz w:val="22"/>
              </w:rPr>
              <w:t>patients</w:t>
            </w:r>
            <w:r>
              <w:rPr>
                <w:rFonts w:ascii="Calibri" w:hAnsi="Calibri"/>
                <w:spacing w:val="-4"/>
                <w:sz w:val="22"/>
              </w:rPr>
              <w:t> </w:t>
            </w:r>
            <w:r>
              <w:rPr>
                <w:rFonts w:ascii="Calibri" w:hAnsi="Calibri"/>
                <w:sz w:val="22"/>
              </w:rPr>
              <w:t>66</w:t>
            </w:r>
            <w:r>
              <w:rPr>
                <w:rFonts w:ascii="Calibri" w:hAnsi="Calibri"/>
                <w:spacing w:val="-3"/>
                <w:sz w:val="22"/>
              </w:rPr>
              <w:t> </w:t>
            </w:r>
            <w:r>
              <w:rPr>
                <w:rFonts w:ascii="Calibri" w:hAnsi="Calibri"/>
                <w:sz w:val="22"/>
              </w:rPr>
              <w:t>and</w:t>
            </w:r>
            <w:r>
              <w:rPr>
                <w:rFonts w:ascii="Calibri" w:hAnsi="Calibri"/>
                <w:spacing w:val="-4"/>
                <w:sz w:val="22"/>
              </w:rPr>
              <w:t> </w:t>
            </w:r>
            <w:r>
              <w:rPr>
                <w:rFonts w:ascii="Calibri" w:hAnsi="Calibri"/>
                <w:sz w:val="22"/>
              </w:rPr>
              <w:t>older</w:t>
            </w:r>
            <w:r>
              <w:rPr>
                <w:rFonts w:ascii="Calibri" w:hAnsi="Calibri"/>
                <w:spacing w:val="-4"/>
                <w:sz w:val="22"/>
              </w:rPr>
              <w:t> </w:t>
            </w:r>
            <w:r>
              <w:rPr>
                <w:rFonts w:ascii="Calibri" w:hAnsi="Calibri"/>
                <w:sz w:val="22"/>
              </w:rPr>
              <w:t>with</w:t>
            </w:r>
            <w:r>
              <w:rPr>
                <w:rFonts w:ascii="Calibri" w:hAnsi="Calibri"/>
                <w:spacing w:val="-3"/>
                <w:sz w:val="22"/>
              </w:rPr>
              <w:t> </w:t>
            </w:r>
            <w:r>
              <w:rPr>
                <w:rFonts w:ascii="Calibri" w:hAnsi="Calibri"/>
                <w:sz w:val="22"/>
              </w:rPr>
              <w:t>advanced</w:t>
            </w:r>
            <w:r>
              <w:rPr>
                <w:rFonts w:ascii="Calibri" w:hAnsi="Calibri"/>
                <w:spacing w:val="-3"/>
                <w:sz w:val="22"/>
              </w:rPr>
              <w:t> </w:t>
            </w:r>
            <w:r>
              <w:rPr>
                <w:rFonts w:ascii="Calibri" w:hAnsi="Calibri"/>
                <w:sz w:val="22"/>
              </w:rPr>
              <w:t>illness</w:t>
            </w:r>
            <w:r>
              <w:rPr>
                <w:rFonts w:ascii="Calibri" w:hAnsi="Calibri"/>
                <w:spacing w:val="-3"/>
                <w:sz w:val="22"/>
              </w:rPr>
              <w:t> </w:t>
            </w:r>
            <w:r>
              <w:rPr>
                <w:rFonts w:ascii="Calibri" w:hAnsi="Calibri"/>
                <w:sz w:val="22"/>
              </w:rPr>
              <w:t>and</w:t>
            </w:r>
            <w:r>
              <w:rPr>
                <w:rFonts w:ascii="Calibri" w:hAnsi="Calibri"/>
                <w:spacing w:val="-3"/>
                <w:sz w:val="22"/>
              </w:rPr>
              <w:t> </w:t>
            </w:r>
            <w:r>
              <w:rPr>
                <w:rFonts w:ascii="Calibri" w:hAnsi="Calibri"/>
                <w:sz w:val="22"/>
              </w:rPr>
              <w:t>frailty</w:t>
            </w:r>
            <w:r>
              <w:rPr>
                <w:rFonts w:ascii="Calibri" w:hAnsi="Calibri"/>
                <w:spacing w:val="-3"/>
                <w:sz w:val="22"/>
              </w:rPr>
              <w:t> </w:t>
            </w:r>
            <w:r>
              <w:rPr>
                <w:rFonts w:ascii="Calibri" w:hAnsi="Calibri"/>
                <w:sz w:val="22"/>
              </w:rPr>
              <w:t>because</w:t>
            </w:r>
            <w:r>
              <w:rPr>
                <w:rFonts w:ascii="Calibri" w:hAnsi="Calibri"/>
                <w:spacing w:val="-3"/>
                <w:sz w:val="22"/>
              </w:rPr>
              <w:t> </w:t>
            </w:r>
            <w:r>
              <w:rPr>
                <w:rFonts w:ascii="Calibri" w:hAnsi="Calibri"/>
                <w:sz w:val="22"/>
              </w:rPr>
              <w:t>it</w:t>
            </w:r>
            <w:r>
              <w:rPr>
                <w:rFonts w:ascii="Calibri" w:hAnsi="Calibri"/>
                <w:spacing w:val="-4"/>
                <w:sz w:val="22"/>
              </w:rPr>
              <w:t> </w:t>
            </w:r>
            <w:r>
              <w:rPr>
                <w:rFonts w:ascii="Calibri" w:hAnsi="Calibri"/>
                <w:sz w:val="22"/>
              </w:rPr>
              <w:t>is</w:t>
            </w:r>
            <w:r>
              <w:rPr>
                <w:rFonts w:ascii="Calibri" w:hAnsi="Calibri"/>
                <w:spacing w:val="-46"/>
                <w:sz w:val="22"/>
              </w:rPr>
              <w:t> </w:t>
            </w:r>
            <w:r>
              <w:rPr>
                <w:rFonts w:ascii="Calibri" w:hAnsi="Calibri"/>
                <w:sz w:val="22"/>
              </w:rPr>
              <w:t>unlikely</w:t>
            </w:r>
            <w:r>
              <w:rPr>
                <w:rFonts w:ascii="Calibri" w:hAnsi="Calibri"/>
                <w:spacing w:val="-2"/>
                <w:sz w:val="22"/>
              </w:rPr>
              <w:t> </w:t>
            </w:r>
            <w:r>
              <w:rPr>
                <w:rFonts w:ascii="Calibri" w:hAnsi="Calibri"/>
                <w:sz w:val="22"/>
              </w:rPr>
              <w:t>that</w:t>
            </w:r>
            <w:r>
              <w:rPr>
                <w:rFonts w:ascii="Calibri" w:hAnsi="Calibri"/>
                <w:spacing w:val="-2"/>
                <w:sz w:val="22"/>
              </w:rPr>
              <w:t> </w:t>
            </w:r>
            <w:r>
              <w:rPr>
                <w:rFonts w:ascii="Calibri" w:hAnsi="Calibri"/>
                <w:sz w:val="22"/>
              </w:rPr>
              <w:t>patients</w:t>
            </w:r>
            <w:r>
              <w:rPr>
                <w:rFonts w:ascii="Calibri" w:hAnsi="Calibri"/>
                <w:spacing w:val="-3"/>
                <w:sz w:val="22"/>
              </w:rPr>
              <w:t> </w:t>
            </w:r>
            <w:r>
              <w:rPr>
                <w:rFonts w:ascii="Calibri" w:hAnsi="Calibri"/>
                <w:sz w:val="22"/>
              </w:rPr>
              <w:t>will</w:t>
            </w:r>
            <w:r>
              <w:rPr>
                <w:rFonts w:ascii="Calibri" w:hAnsi="Calibri"/>
                <w:spacing w:val="-1"/>
                <w:sz w:val="22"/>
              </w:rPr>
              <w:t> </w:t>
            </w:r>
            <w:r>
              <w:rPr>
                <w:rFonts w:ascii="Calibri" w:hAnsi="Calibri"/>
                <w:sz w:val="22"/>
              </w:rPr>
              <w:t>benefit</w:t>
            </w:r>
            <w:r>
              <w:rPr>
                <w:rFonts w:ascii="Calibri" w:hAnsi="Calibri"/>
                <w:spacing w:val="-3"/>
                <w:sz w:val="22"/>
              </w:rPr>
              <w:t> </w:t>
            </w:r>
            <w:r>
              <w:rPr>
                <w:rFonts w:ascii="Calibri" w:hAnsi="Calibri"/>
                <w:sz w:val="22"/>
              </w:rPr>
              <w:t>from</w:t>
            </w:r>
            <w:r>
              <w:rPr>
                <w:rFonts w:ascii="Calibri" w:hAnsi="Calibri"/>
                <w:spacing w:val="-2"/>
                <w:sz w:val="22"/>
              </w:rPr>
              <w:t> </w:t>
            </w:r>
            <w:r>
              <w:rPr>
                <w:rFonts w:ascii="Calibri" w:hAnsi="Calibri"/>
                <w:sz w:val="22"/>
              </w:rPr>
              <w:t>the</w:t>
            </w:r>
            <w:r>
              <w:rPr>
                <w:rFonts w:ascii="Calibri" w:hAnsi="Calibri"/>
                <w:spacing w:val="-3"/>
                <w:sz w:val="22"/>
              </w:rPr>
              <w:t> </w:t>
            </w:r>
            <w:r>
              <w:rPr>
                <w:rFonts w:ascii="Calibri" w:hAnsi="Calibri"/>
                <w:sz w:val="22"/>
              </w:rPr>
              <w:t>services</w:t>
            </w:r>
            <w:r>
              <w:rPr>
                <w:rFonts w:ascii="Calibri" w:hAnsi="Calibri"/>
                <w:spacing w:val="-2"/>
                <w:sz w:val="22"/>
              </w:rPr>
              <w:t> </w:t>
            </w:r>
            <w:r>
              <w:rPr>
                <w:rFonts w:ascii="Calibri" w:hAnsi="Calibri"/>
                <w:sz w:val="22"/>
              </w:rPr>
              <w:t>being</w:t>
            </w:r>
            <w:r>
              <w:rPr>
                <w:rFonts w:ascii="Calibri" w:hAnsi="Calibri"/>
                <w:spacing w:val="-1"/>
                <w:sz w:val="22"/>
              </w:rPr>
              <w:t> </w:t>
            </w:r>
            <w:r>
              <w:rPr>
                <w:rFonts w:ascii="Calibri" w:hAnsi="Calibri"/>
                <w:sz w:val="22"/>
              </w:rPr>
              <w:t>measured.</w:t>
            </w:r>
          </w:p>
        </w:tc>
      </w:tr>
      <w:tr>
        <w:trPr>
          <w:trHeight w:val="534" w:hRule="atLeast"/>
        </w:trPr>
        <w:tc>
          <w:tcPr>
            <w:tcW w:w="1436" w:type="dxa"/>
          </w:tcPr>
          <w:p>
            <w:pPr>
              <w:pStyle w:val="TableParagraph"/>
              <w:spacing w:line="268" w:lineRule="exact"/>
              <w:ind w:left="107"/>
              <w:rPr>
                <w:rFonts w:ascii="Calibri"/>
                <w:b/>
                <w:sz w:val="22"/>
              </w:rPr>
            </w:pPr>
            <w:r>
              <w:rPr>
                <w:rFonts w:ascii="Calibri"/>
                <w:b/>
                <w:sz w:val="22"/>
              </w:rPr>
              <w:t>Denominator</w:t>
            </w:r>
          </w:p>
          <w:p>
            <w:pPr>
              <w:pStyle w:val="TableParagraph"/>
              <w:spacing w:line="248" w:lineRule="exact"/>
              <w:ind w:left="107"/>
              <w:rPr>
                <w:rFonts w:ascii="Calibri"/>
                <w:b/>
                <w:sz w:val="22"/>
              </w:rPr>
            </w:pPr>
            <w:r>
              <w:rPr>
                <w:rFonts w:ascii="Calibri"/>
                <w:b/>
                <w:sz w:val="22"/>
              </w:rPr>
              <w:t>Exceptions</w:t>
            </w:r>
          </w:p>
        </w:tc>
        <w:tc>
          <w:tcPr>
            <w:tcW w:w="7916" w:type="dxa"/>
          </w:tcPr>
          <w:p>
            <w:pPr>
              <w:pStyle w:val="TableParagraph"/>
              <w:spacing w:line="268" w:lineRule="exact"/>
              <w:ind w:left="107"/>
              <w:rPr>
                <w:rFonts w:ascii="Calibri"/>
                <w:sz w:val="22"/>
              </w:rPr>
            </w:pPr>
            <w:r>
              <w:rPr>
                <w:rFonts w:ascii="Calibri"/>
                <w:sz w:val="22"/>
              </w:rPr>
              <w:t>None</w:t>
            </w:r>
          </w:p>
        </w:tc>
      </w:tr>
      <w:tr>
        <w:trPr>
          <w:trHeight w:val="269" w:hRule="atLeast"/>
        </w:trPr>
        <w:tc>
          <w:tcPr>
            <w:tcW w:w="1436" w:type="dxa"/>
          </w:tcPr>
          <w:p>
            <w:pPr>
              <w:pStyle w:val="TableParagraph"/>
              <w:spacing w:line="248" w:lineRule="exact" w:before="1"/>
              <w:ind w:left="107"/>
              <w:rPr>
                <w:rFonts w:ascii="Calibri"/>
                <w:b/>
                <w:sz w:val="22"/>
              </w:rPr>
            </w:pPr>
            <w:r>
              <w:rPr>
                <w:rFonts w:ascii="Calibri"/>
                <w:b/>
                <w:sz w:val="22"/>
              </w:rPr>
              <w:t>Rate</w:t>
            </w:r>
            <w:r>
              <w:rPr>
                <w:rFonts w:ascii="Calibri"/>
                <w:b/>
                <w:spacing w:val="-2"/>
                <w:sz w:val="22"/>
              </w:rPr>
              <w:t> </w:t>
            </w:r>
            <w:r>
              <w:rPr>
                <w:rFonts w:ascii="Calibri"/>
                <w:b/>
                <w:sz w:val="22"/>
              </w:rPr>
              <w:t>1</w:t>
            </w:r>
          </w:p>
        </w:tc>
        <w:tc>
          <w:tcPr>
            <w:tcW w:w="7916" w:type="dxa"/>
          </w:tcPr>
          <w:p>
            <w:pPr>
              <w:pStyle w:val="TableParagraph"/>
              <w:spacing w:line="248" w:lineRule="exact" w:before="1"/>
              <w:ind w:left="107"/>
              <w:rPr>
                <w:rFonts w:ascii="Calibri"/>
                <w:sz w:val="22"/>
              </w:rPr>
            </w:pPr>
            <w:r>
              <w:rPr>
                <w:rFonts w:ascii="Calibri"/>
                <w:sz w:val="22"/>
              </w:rPr>
              <w:t>The</w:t>
            </w:r>
            <w:r>
              <w:rPr>
                <w:rFonts w:ascii="Calibri"/>
                <w:spacing w:val="-7"/>
                <w:sz w:val="22"/>
              </w:rPr>
              <w:t> </w:t>
            </w:r>
            <w:r>
              <w:rPr>
                <w:rFonts w:ascii="Calibri"/>
                <w:sz w:val="22"/>
              </w:rPr>
              <w:t>denominator</w:t>
            </w:r>
            <w:r>
              <w:rPr>
                <w:rFonts w:ascii="Calibri"/>
                <w:spacing w:val="-6"/>
                <w:sz w:val="22"/>
              </w:rPr>
              <w:t> </w:t>
            </w:r>
            <w:r>
              <w:rPr>
                <w:rFonts w:ascii="Calibri"/>
                <w:sz w:val="22"/>
              </w:rPr>
              <w:t>statement.</w:t>
            </w:r>
          </w:p>
        </w:tc>
      </w:tr>
      <w:tr>
        <w:trPr>
          <w:trHeight w:val="535" w:hRule="atLeast"/>
        </w:trPr>
        <w:tc>
          <w:tcPr>
            <w:tcW w:w="1436" w:type="dxa"/>
          </w:tcPr>
          <w:p>
            <w:pPr>
              <w:pStyle w:val="TableParagraph"/>
              <w:ind w:left="107"/>
              <w:rPr>
                <w:rFonts w:ascii="Calibri"/>
                <w:b/>
                <w:sz w:val="22"/>
              </w:rPr>
            </w:pPr>
            <w:r>
              <w:rPr>
                <w:rFonts w:ascii="Calibri"/>
                <w:b/>
                <w:sz w:val="22"/>
              </w:rPr>
              <w:t>Rate</w:t>
            </w:r>
            <w:r>
              <w:rPr>
                <w:rFonts w:ascii="Calibri"/>
                <w:b/>
                <w:spacing w:val="-2"/>
                <w:sz w:val="22"/>
              </w:rPr>
              <w:t> </w:t>
            </w:r>
            <w:r>
              <w:rPr>
                <w:rFonts w:ascii="Calibri"/>
                <w:b/>
                <w:sz w:val="22"/>
              </w:rPr>
              <w:t>2</w:t>
            </w:r>
          </w:p>
        </w:tc>
        <w:tc>
          <w:tcPr>
            <w:tcW w:w="7916" w:type="dxa"/>
          </w:tcPr>
          <w:p>
            <w:pPr>
              <w:pStyle w:val="TableParagraph"/>
              <w:spacing w:line="268" w:lineRule="exact"/>
              <w:ind w:left="107"/>
              <w:rPr>
                <w:rFonts w:ascii="Calibri"/>
                <w:sz w:val="22"/>
              </w:rPr>
            </w:pPr>
            <w:r>
              <w:rPr>
                <w:rFonts w:ascii="Calibri"/>
                <w:sz w:val="22"/>
              </w:rPr>
              <w:t>The</w:t>
            </w:r>
            <w:r>
              <w:rPr>
                <w:rFonts w:ascii="Calibri"/>
                <w:spacing w:val="-5"/>
                <w:sz w:val="22"/>
              </w:rPr>
              <w:t> </w:t>
            </w:r>
            <w:r>
              <w:rPr>
                <w:rFonts w:ascii="Calibri"/>
                <w:sz w:val="22"/>
              </w:rPr>
              <w:t>denominator</w:t>
            </w:r>
            <w:r>
              <w:rPr>
                <w:rFonts w:ascii="Calibri"/>
                <w:spacing w:val="-4"/>
                <w:sz w:val="22"/>
              </w:rPr>
              <w:t> </w:t>
            </w:r>
            <w:r>
              <w:rPr>
                <w:rFonts w:ascii="Calibri"/>
                <w:sz w:val="22"/>
              </w:rPr>
              <w:t>statement.</w:t>
            </w:r>
            <w:r>
              <w:rPr>
                <w:rFonts w:ascii="Calibri"/>
                <w:spacing w:val="42"/>
                <w:sz w:val="22"/>
              </w:rPr>
              <w:t> </w:t>
            </w:r>
            <w:r>
              <w:rPr>
                <w:rFonts w:ascii="Calibri"/>
                <w:sz w:val="22"/>
              </w:rPr>
              <w:t>Separately</w:t>
            </w:r>
            <w:r>
              <w:rPr>
                <w:rFonts w:ascii="Calibri"/>
                <w:spacing w:val="-4"/>
                <w:sz w:val="22"/>
              </w:rPr>
              <w:t> </w:t>
            </w:r>
            <w:r>
              <w:rPr>
                <w:rFonts w:ascii="Calibri"/>
                <w:sz w:val="22"/>
              </w:rPr>
              <w:t>report</w:t>
            </w:r>
            <w:r>
              <w:rPr>
                <w:rFonts w:ascii="Calibri"/>
                <w:spacing w:val="-3"/>
                <w:sz w:val="22"/>
              </w:rPr>
              <w:t> </w:t>
            </w:r>
            <w:r>
              <w:rPr>
                <w:rFonts w:ascii="Calibri"/>
                <w:sz w:val="22"/>
              </w:rPr>
              <w:t>the</w:t>
            </w:r>
            <w:r>
              <w:rPr>
                <w:rFonts w:ascii="Calibri"/>
                <w:spacing w:val="-3"/>
                <w:sz w:val="22"/>
              </w:rPr>
              <w:t> </w:t>
            </w:r>
            <w:r>
              <w:rPr>
                <w:rFonts w:ascii="Calibri"/>
                <w:sz w:val="22"/>
              </w:rPr>
              <w:t>percentage</w:t>
            </w:r>
            <w:r>
              <w:rPr>
                <w:rFonts w:ascii="Calibri"/>
                <w:spacing w:val="-4"/>
                <w:sz w:val="22"/>
              </w:rPr>
              <w:t> </w:t>
            </w:r>
            <w:r>
              <w:rPr>
                <w:rFonts w:ascii="Calibri"/>
                <w:sz w:val="22"/>
              </w:rPr>
              <w:t>of</w:t>
            </w:r>
            <w:r>
              <w:rPr>
                <w:rFonts w:ascii="Calibri"/>
                <w:spacing w:val="-5"/>
                <w:sz w:val="22"/>
              </w:rPr>
              <w:t> </w:t>
            </w:r>
            <w:r>
              <w:rPr>
                <w:rFonts w:ascii="Calibri"/>
                <w:sz w:val="22"/>
              </w:rPr>
              <w:t>patients</w:t>
            </w:r>
            <w:r>
              <w:rPr>
                <w:rFonts w:ascii="Calibri"/>
                <w:spacing w:val="-5"/>
                <w:sz w:val="22"/>
              </w:rPr>
              <w:t> </w:t>
            </w:r>
            <w:r>
              <w:rPr>
                <w:rFonts w:ascii="Calibri"/>
                <w:sz w:val="22"/>
              </w:rPr>
              <w:t>in</w:t>
            </w:r>
            <w:r>
              <w:rPr>
                <w:rFonts w:ascii="Calibri"/>
                <w:spacing w:val="-3"/>
                <w:sz w:val="22"/>
              </w:rPr>
              <w:t> </w:t>
            </w:r>
            <w:r>
              <w:rPr>
                <w:rFonts w:ascii="Calibri"/>
                <w:sz w:val="22"/>
              </w:rPr>
              <w:t>the</w:t>
            </w:r>
          </w:p>
          <w:p>
            <w:pPr>
              <w:pStyle w:val="TableParagraph"/>
              <w:spacing w:line="248" w:lineRule="exact"/>
              <w:ind w:left="107"/>
              <w:rPr>
                <w:rFonts w:ascii="Calibri"/>
                <w:sz w:val="22"/>
              </w:rPr>
            </w:pPr>
            <w:r>
              <w:rPr>
                <w:rFonts w:ascii="Calibri"/>
                <w:sz w:val="22"/>
              </w:rPr>
              <w:t>denominator</w:t>
            </w:r>
            <w:r>
              <w:rPr>
                <w:rFonts w:ascii="Calibri"/>
                <w:spacing w:val="-3"/>
                <w:sz w:val="22"/>
              </w:rPr>
              <w:t> </w:t>
            </w:r>
            <w:r>
              <w:rPr>
                <w:rFonts w:ascii="Calibri"/>
                <w:sz w:val="22"/>
              </w:rPr>
              <w:t>statement</w:t>
            </w:r>
            <w:r>
              <w:rPr>
                <w:rFonts w:ascii="Calibri"/>
                <w:spacing w:val="-5"/>
                <w:sz w:val="22"/>
              </w:rPr>
              <w:t> </w:t>
            </w:r>
            <w:r>
              <w:rPr>
                <w:rFonts w:ascii="Calibri"/>
                <w:sz w:val="22"/>
              </w:rPr>
              <w:t>for</w:t>
            </w:r>
            <w:r>
              <w:rPr>
                <w:rFonts w:ascii="Calibri"/>
                <w:spacing w:val="-4"/>
                <w:sz w:val="22"/>
              </w:rPr>
              <w:t> </w:t>
            </w:r>
            <w:r>
              <w:rPr>
                <w:rFonts w:ascii="Calibri"/>
                <w:sz w:val="22"/>
              </w:rPr>
              <w:t>which</w:t>
            </w:r>
            <w:r>
              <w:rPr>
                <w:rFonts w:ascii="Calibri"/>
                <w:spacing w:val="-4"/>
                <w:sz w:val="22"/>
              </w:rPr>
              <w:t> </w:t>
            </w:r>
            <w:r>
              <w:rPr>
                <w:rFonts w:ascii="Calibri"/>
                <w:sz w:val="22"/>
              </w:rPr>
              <w:t>the</w:t>
            </w:r>
            <w:r>
              <w:rPr>
                <w:rFonts w:ascii="Calibri"/>
                <w:spacing w:val="-4"/>
                <w:sz w:val="22"/>
              </w:rPr>
              <w:t> </w:t>
            </w:r>
            <w:r>
              <w:rPr>
                <w:rFonts w:ascii="Calibri"/>
                <w:sz w:val="22"/>
              </w:rPr>
              <w:t>provider</w:t>
            </w:r>
            <w:r>
              <w:rPr>
                <w:rFonts w:ascii="Calibri"/>
                <w:spacing w:val="-4"/>
                <w:sz w:val="22"/>
              </w:rPr>
              <w:t> </w:t>
            </w:r>
            <w:r>
              <w:rPr>
                <w:rFonts w:ascii="Calibri"/>
                <w:sz w:val="22"/>
              </w:rPr>
              <w:t>organization</w:t>
            </w:r>
            <w:r>
              <w:rPr>
                <w:rFonts w:ascii="Calibri"/>
                <w:spacing w:val="-3"/>
                <w:sz w:val="22"/>
              </w:rPr>
              <w:t> </w:t>
            </w:r>
            <w:r>
              <w:rPr>
                <w:rFonts w:ascii="Calibri"/>
                <w:sz w:val="22"/>
              </w:rPr>
              <w:t>has</w:t>
            </w:r>
            <w:r>
              <w:rPr>
                <w:rFonts w:ascii="Calibri"/>
                <w:spacing w:val="-4"/>
                <w:sz w:val="22"/>
              </w:rPr>
              <w:t> </w:t>
            </w:r>
            <w:r>
              <w:rPr>
                <w:rFonts w:ascii="Calibri"/>
                <w:sz w:val="22"/>
              </w:rPr>
              <w:t>complete</w:t>
            </w:r>
            <w:r>
              <w:rPr>
                <w:rFonts w:ascii="Calibri"/>
                <w:spacing w:val="-4"/>
                <w:sz w:val="22"/>
              </w:rPr>
              <w:t> </w:t>
            </w:r>
            <w:r>
              <w:rPr>
                <w:rFonts w:ascii="Calibri"/>
                <w:sz w:val="22"/>
              </w:rPr>
              <w:t>race</w:t>
            </w:r>
            <w:r>
              <w:rPr>
                <w:rFonts w:ascii="Calibri"/>
                <w:spacing w:val="-3"/>
                <w:sz w:val="22"/>
              </w:rPr>
              <w:t> </w:t>
            </w:r>
            <w:r>
              <w:rPr>
                <w:rFonts w:ascii="Calibri"/>
                <w:sz w:val="22"/>
              </w:rPr>
              <w:t>data.</w:t>
            </w:r>
          </w:p>
        </w:tc>
      </w:tr>
      <w:tr>
        <w:trPr>
          <w:trHeight w:val="805" w:hRule="atLeast"/>
        </w:trPr>
        <w:tc>
          <w:tcPr>
            <w:tcW w:w="1436" w:type="dxa"/>
          </w:tcPr>
          <w:p>
            <w:pPr>
              <w:pStyle w:val="TableParagraph"/>
              <w:spacing w:before="1"/>
              <w:ind w:left="107"/>
              <w:rPr>
                <w:rFonts w:ascii="Calibri"/>
                <w:b/>
                <w:sz w:val="22"/>
              </w:rPr>
            </w:pPr>
            <w:r>
              <w:rPr>
                <w:rFonts w:ascii="Calibri"/>
                <w:b/>
                <w:sz w:val="22"/>
              </w:rPr>
              <w:t>Rate</w:t>
            </w:r>
            <w:r>
              <w:rPr>
                <w:rFonts w:ascii="Calibri"/>
                <w:b/>
                <w:spacing w:val="-2"/>
                <w:sz w:val="22"/>
              </w:rPr>
              <w:t> </w:t>
            </w:r>
            <w:r>
              <w:rPr>
                <w:rFonts w:ascii="Calibri"/>
                <w:b/>
                <w:sz w:val="22"/>
              </w:rPr>
              <w:t>3</w:t>
            </w:r>
          </w:p>
        </w:tc>
        <w:tc>
          <w:tcPr>
            <w:tcW w:w="7916" w:type="dxa"/>
          </w:tcPr>
          <w:p>
            <w:pPr>
              <w:pStyle w:val="TableParagraph"/>
              <w:spacing w:before="1"/>
              <w:ind w:left="107"/>
              <w:rPr>
                <w:rFonts w:ascii="Calibri"/>
                <w:sz w:val="22"/>
              </w:rPr>
            </w:pPr>
            <w:r>
              <w:rPr>
                <w:rFonts w:ascii="Calibri"/>
                <w:sz w:val="22"/>
              </w:rPr>
              <w:t>The denominator statement.</w:t>
            </w:r>
            <w:r>
              <w:rPr>
                <w:rFonts w:ascii="Calibri"/>
                <w:spacing w:val="1"/>
                <w:sz w:val="22"/>
              </w:rPr>
              <w:t> </w:t>
            </w:r>
            <w:r>
              <w:rPr>
                <w:rFonts w:ascii="Calibri"/>
                <w:sz w:val="22"/>
              </w:rPr>
              <w:t>Separately report the percentage of patients in the</w:t>
            </w:r>
            <w:r>
              <w:rPr>
                <w:rFonts w:ascii="Calibri"/>
                <w:spacing w:val="1"/>
                <w:sz w:val="22"/>
              </w:rPr>
              <w:t> </w:t>
            </w:r>
            <w:r>
              <w:rPr>
                <w:rFonts w:ascii="Calibri"/>
                <w:sz w:val="22"/>
              </w:rPr>
              <w:t>denominator</w:t>
            </w:r>
            <w:r>
              <w:rPr>
                <w:rFonts w:ascii="Calibri"/>
                <w:spacing w:val="-3"/>
                <w:sz w:val="22"/>
              </w:rPr>
              <w:t> </w:t>
            </w:r>
            <w:r>
              <w:rPr>
                <w:rFonts w:ascii="Calibri"/>
                <w:sz w:val="22"/>
              </w:rPr>
              <w:t>statement</w:t>
            </w:r>
            <w:r>
              <w:rPr>
                <w:rFonts w:ascii="Calibri"/>
                <w:spacing w:val="-6"/>
                <w:sz w:val="22"/>
              </w:rPr>
              <w:t> </w:t>
            </w:r>
            <w:r>
              <w:rPr>
                <w:rFonts w:ascii="Calibri"/>
                <w:sz w:val="22"/>
              </w:rPr>
              <w:t>for</w:t>
            </w:r>
            <w:r>
              <w:rPr>
                <w:rFonts w:ascii="Calibri"/>
                <w:spacing w:val="-4"/>
                <w:sz w:val="22"/>
              </w:rPr>
              <w:t> </w:t>
            </w:r>
            <w:r>
              <w:rPr>
                <w:rFonts w:ascii="Calibri"/>
                <w:sz w:val="22"/>
              </w:rPr>
              <w:t>which</w:t>
            </w:r>
            <w:r>
              <w:rPr>
                <w:rFonts w:ascii="Calibri"/>
                <w:spacing w:val="-4"/>
                <w:sz w:val="22"/>
              </w:rPr>
              <w:t> </w:t>
            </w:r>
            <w:r>
              <w:rPr>
                <w:rFonts w:ascii="Calibri"/>
                <w:sz w:val="22"/>
              </w:rPr>
              <w:t>the</w:t>
            </w:r>
            <w:r>
              <w:rPr>
                <w:rFonts w:ascii="Calibri"/>
                <w:spacing w:val="-5"/>
                <w:sz w:val="22"/>
              </w:rPr>
              <w:t> </w:t>
            </w:r>
            <w:r>
              <w:rPr>
                <w:rFonts w:ascii="Calibri"/>
                <w:sz w:val="22"/>
              </w:rPr>
              <w:t>provider</w:t>
            </w:r>
            <w:r>
              <w:rPr>
                <w:rFonts w:ascii="Calibri"/>
                <w:spacing w:val="-4"/>
                <w:sz w:val="22"/>
              </w:rPr>
              <w:t> </w:t>
            </w:r>
            <w:r>
              <w:rPr>
                <w:rFonts w:ascii="Calibri"/>
                <w:sz w:val="22"/>
              </w:rPr>
              <w:t>organization</w:t>
            </w:r>
            <w:r>
              <w:rPr>
                <w:rFonts w:ascii="Calibri"/>
                <w:spacing w:val="-4"/>
                <w:sz w:val="22"/>
              </w:rPr>
              <w:t> </w:t>
            </w:r>
            <w:r>
              <w:rPr>
                <w:rFonts w:ascii="Calibri"/>
                <w:sz w:val="22"/>
              </w:rPr>
              <w:t>has</w:t>
            </w:r>
            <w:r>
              <w:rPr>
                <w:rFonts w:ascii="Calibri"/>
                <w:spacing w:val="-4"/>
                <w:sz w:val="22"/>
              </w:rPr>
              <w:t> </w:t>
            </w:r>
            <w:r>
              <w:rPr>
                <w:rFonts w:ascii="Calibri"/>
                <w:sz w:val="22"/>
              </w:rPr>
              <w:t>complete</w:t>
            </w:r>
            <w:r>
              <w:rPr>
                <w:rFonts w:ascii="Calibri"/>
                <w:spacing w:val="-4"/>
                <w:sz w:val="22"/>
              </w:rPr>
              <w:t> </w:t>
            </w:r>
            <w:r>
              <w:rPr>
                <w:rFonts w:ascii="Calibri"/>
                <w:sz w:val="22"/>
              </w:rPr>
              <w:t>ethnicity</w:t>
            </w:r>
          </w:p>
          <w:p>
            <w:pPr>
              <w:pStyle w:val="TableParagraph"/>
              <w:spacing w:line="247" w:lineRule="exact"/>
              <w:ind w:left="107"/>
              <w:rPr>
                <w:rFonts w:ascii="Calibri"/>
                <w:sz w:val="22"/>
              </w:rPr>
            </w:pPr>
            <w:r>
              <w:rPr>
                <w:rFonts w:ascii="Calibri"/>
                <w:sz w:val="22"/>
              </w:rPr>
              <w:t>data.</w:t>
            </w:r>
          </w:p>
        </w:tc>
      </w:tr>
      <w:tr>
        <w:trPr>
          <w:trHeight w:val="806" w:hRule="atLeast"/>
        </w:trPr>
        <w:tc>
          <w:tcPr>
            <w:tcW w:w="1436" w:type="dxa"/>
          </w:tcPr>
          <w:p>
            <w:pPr>
              <w:pStyle w:val="TableParagraph"/>
              <w:ind w:left="107"/>
              <w:rPr>
                <w:rFonts w:ascii="Calibri"/>
                <w:b/>
                <w:sz w:val="22"/>
              </w:rPr>
            </w:pPr>
            <w:r>
              <w:rPr>
                <w:rFonts w:ascii="Calibri"/>
                <w:b/>
                <w:sz w:val="22"/>
              </w:rPr>
              <w:t>Rate</w:t>
            </w:r>
            <w:r>
              <w:rPr>
                <w:rFonts w:ascii="Calibri"/>
                <w:b/>
                <w:spacing w:val="-2"/>
                <w:sz w:val="22"/>
              </w:rPr>
              <w:t> </w:t>
            </w:r>
            <w:r>
              <w:rPr>
                <w:rFonts w:ascii="Calibri"/>
                <w:b/>
                <w:sz w:val="22"/>
              </w:rPr>
              <w:t>4</w:t>
            </w:r>
          </w:p>
        </w:tc>
        <w:tc>
          <w:tcPr>
            <w:tcW w:w="7916" w:type="dxa"/>
          </w:tcPr>
          <w:p>
            <w:pPr>
              <w:pStyle w:val="TableParagraph"/>
              <w:spacing w:line="270" w:lineRule="atLeast"/>
              <w:ind w:left="107"/>
              <w:rPr>
                <w:rFonts w:ascii="Calibri"/>
                <w:sz w:val="22"/>
              </w:rPr>
            </w:pPr>
            <w:r>
              <w:rPr>
                <w:rFonts w:ascii="Calibri"/>
                <w:sz w:val="22"/>
              </w:rPr>
              <w:t>The denominator statement.</w:t>
            </w:r>
            <w:r>
              <w:rPr>
                <w:rFonts w:ascii="Calibri"/>
                <w:spacing w:val="1"/>
                <w:sz w:val="22"/>
              </w:rPr>
              <w:t> </w:t>
            </w:r>
            <w:r>
              <w:rPr>
                <w:rFonts w:ascii="Calibri"/>
                <w:sz w:val="22"/>
              </w:rPr>
              <w:t>Separately report the percentage of patients in the</w:t>
            </w:r>
            <w:r>
              <w:rPr>
                <w:rFonts w:ascii="Calibri"/>
                <w:spacing w:val="1"/>
                <w:sz w:val="22"/>
              </w:rPr>
              <w:t> </w:t>
            </w:r>
            <w:r>
              <w:rPr>
                <w:rFonts w:ascii="Calibri"/>
                <w:sz w:val="22"/>
              </w:rPr>
              <w:t>denominator</w:t>
            </w:r>
            <w:r>
              <w:rPr>
                <w:rFonts w:ascii="Calibri"/>
                <w:spacing w:val="-3"/>
                <w:sz w:val="22"/>
              </w:rPr>
              <w:t> </w:t>
            </w:r>
            <w:r>
              <w:rPr>
                <w:rFonts w:ascii="Calibri"/>
                <w:sz w:val="22"/>
              </w:rPr>
              <w:t>statement</w:t>
            </w:r>
            <w:r>
              <w:rPr>
                <w:rFonts w:ascii="Calibri"/>
                <w:spacing w:val="-6"/>
                <w:sz w:val="22"/>
              </w:rPr>
              <w:t> </w:t>
            </w:r>
            <w:r>
              <w:rPr>
                <w:rFonts w:ascii="Calibri"/>
                <w:sz w:val="22"/>
              </w:rPr>
              <w:t>for</w:t>
            </w:r>
            <w:r>
              <w:rPr>
                <w:rFonts w:ascii="Calibri"/>
                <w:spacing w:val="-4"/>
                <w:sz w:val="22"/>
              </w:rPr>
              <w:t> </w:t>
            </w:r>
            <w:r>
              <w:rPr>
                <w:rFonts w:ascii="Calibri"/>
                <w:sz w:val="22"/>
              </w:rPr>
              <w:t>which</w:t>
            </w:r>
            <w:r>
              <w:rPr>
                <w:rFonts w:ascii="Calibri"/>
                <w:spacing w:val="-5"/>
                <w:sz w:val="22"/>
              </w:rPr>
              <w:t> </w:t>
            </w:r>
            <w:r>
              <w:rPr>
                <w:rFonts w:ascii="Calibri"/>
                <w:sz w:val="22"/>
              </w:rPr>
              <w:t>the</w:t>
            </w:r>
            <w:r>
              <w:rPr>
                <w:rFonts w:ascii="Calibri"/>
                <w:spacing w:val="-5"/>
                <w:sz w:val="22"/>
              </w:rPr>
              <w:t> </w:t>
            </w:r>
            <w:r>
              <w:rPr>
                <w:rFonts w:ascii="Calibri"/>
                <w:sz w:val="22"/>
              </w:rPr>
              <w:t>provider</w:t>
            </w:r>
            <w:r>
              <w:rPr>
                <w:rFonts w:ascii="Calibri"/>
                <w:spacing w:val="-4"/>
                <w:sz w:val="22"/>
              </w:rPr>
              <w:t> </w:t>
            </w:r>
            <w:r>
              <w:rPr>
                <w:rFonts w:ascii="Calibri"/>
                <w:sz w:val="22"/>
              </w:rPr>
              <w:t>organization</w:t>
            </w:r>
            <w:r>
              <w:rPr>
                <w:rFonts w:ascii="Calibri"/>
                <w:spacing w:val="-3"/>
                <w:sz w:val="22"/>
              </w:rPr>
              <w:t> </w:t>
            </w:r>
            <w:r>
              <w:rPr>
                <w:rFonts w:ascii="Calibri"/>
                <w:sz w:val="22"/>
              </w:rPr>
              <w:t>has</w:t>
            </w:r>
            <w:r>
              <w:rPr>
                <w:rFonts w:ascii="Calibri"/>
                <w:spacing w:val="-4"/>
                <w:sz w:val="22"/>
              </w:rPr>
              <w:t> </w:t>
            </w:r>
            <w:r>
              <w:rPr>
                <w:rFonts w:ascii="Calibri"/>
                <w:sz w:val="22"/>
              </w:rPr>
              <w:t>complete</w:t>
            </w:r>
            <w:r>
              <w:rPr>
                <w:rFonts w:ascii="Calibri"/>
                <w:spacing w:val="-5"/>
                <w:sz w:val="22"/>
              </w:rPr>
              <w:t> </w:t>
            </w:r>
            <w:r>
              <w:rPr>
                <w:rFonts w:ascii="Calibri"/>
                <w:sz w:val="22"/>
              </w:rPr>
              <w:t>language</w:t>
            </w:r>
            <w:r>
              <w:rPr>
                <w:rFonts w:ascii="Calibri"/>
                <w:spacing w:val="-47"/>
                <w:sz w:val="22"/>
              </w:rPr>
              <w:t> </w:t>
            </w:r>
            <w:r>
              <w:rPr>
                <w:rFonts w:ascii="Calibri"/>
                <w:sz w:val="22"/>
              </w:rPr>
              <w:t>data.</w:t>
            </w:r>
          </w:p>
        </w:tc>
      </w:tr>
    </w:tbl>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5"/>
        <w:rPr>
          <w:rFonts w:ascii="Calibri"/>
          <w:sz w:val="17"/>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6"/>
        <w:gridCol w:w="7746"/>
      </w:tblGrid>
      <w:tr>
        <w:trPr>
          <w:trHeight w:val="537" w:hRule="atLeast"/>
        </w:trPr>
        <w:tc>
          <w:tcPr>
            <w:tcW w:w="1606" w:type="dxa"/>
          </w:tcPr>
          <w:p>
            <w:pPr>
              <w:pStyle w:val="TableParagraph"/>
              <w:ind w:left="107"/>
              <w:rPr>
                <w:rFonts w:ascii="Calibri"/>
                <w:b/>
                <w:sz w:val="22"/>
              </w:rPr>
            </w:pPr>
            <w:r>
              <w:rPr>
                <w:rFonts w:ascii="Calibri"/>
                <w:b/>
                <w:sz w:val="22"/>
              </w:rPr>
              <w:t>Numerator</w:t>
            </w:r>
          </w:p>
          <w:p>
            <w:pPr>
              <w:pStyle w:val="TableParagraph"/>
              <w:spacing w:line="248" w:lineRule="exact" w:before="1"/>
              <w:ind w:left="107"/>
              <w:rPr>
                <w:rFonts w:ascii="Calibri"/>
                <w:b/>
                <w:sz w:val="22"/>
              </w:rPr>
            </w:pPr>
            <w:r>
              <w:rPr>
                <w:rFonts w:ascii="Calibri"/>
                <w:b/>
                <w:sz w:val="22"/>
              </w:rPr>
              <w:t>Statement</w:t>
            </w:r>
          </w:p>
        </w:tc>
        <w:tc>
          <w:tcPr>
            <w:tcW w:w="7746" w:type="dxa"/>
          </w:tcPr>
          <w:p>
            <w:pPr>
              <w:pStyle w:val="TableParagraph"/>
              <w:ind w:left="107"/>
              <w:rPr>
                <w:rFonts w:ascii="Calibri"/>
                <w:sz w:val="22"/>
              </w:rPr>
            </w:pPr>
            <w:r>
              <w:rPr>
                <w:rFonts w:ascii="Calibri"/>
                <w:sz w:val="22"/>
              </w:rPr>
              <w:t>Patients</w:t>
            </w:r>
            <w:r>
              <w:rPr>
                <w:rFonts w:ascii="Calibri"/>
                <w:spacing w:val="-3"/>
                <w:sz w:val="22"/>
              </w:rPr>
              <w:t> </w:t>
            </w:r>
            <w:r>
              <w:rPr>
                <w:rFonts w:ascii="Calibri"/>
                <w:sz w:val="22"/>
              </w:rPr>
              <w:t>whose</w:t>
            </w:r>
            <w:r>
              <w:rPr>
                <w:rFonts w:ascii="Calibri"/>
                <w:spacing w:val="-3"/>
                <w:sz w:val="22"/>
              </w:rPr>
              <w:t> </w:t>
            </w:r>
            <w:r>
              <w:rPr>
                <w:rFonts w:ascii="Calibri"/>
                <w:sz w:val="22"/>
              </w:rPr>
              <w:t>most</w:t>
            </w:r>
            <w:r>
              <w:rPr>
                <w:rFonts w:ascii="Calibri"/>
                <w:spacing w:val="-3"/>
                <w:sz w:val="22"/>
              </w:rPr>
              <w:t> </w:t>
            </w:r>
            <w:r>
              <w:rPr>
                <w:rFonts w:ascii="Calibri"/>
                <w:sz w:val="22"/>
              </w:rPr>
              <w:t>recent</w:t>
            </w:r>
            <w:r>
              <w:rPr>
                <w:rFonts w:ascii="Calibri"/>
                <w:spacing w:val="-3"/>
                <w:sz w:val="22"/>
              </w:rPr>
              <w:t> </w:t>
            </w:r>
            <w:r>
              <w:rPr>
                <w:rFonts w:ascii="Calibri"/>
                <w:sz w:val="22"/>
              </w:rPr>
              <w:t>HbA1c</w:t>
            </w:r>
            <w:r>
              <w:rPr>
                <w:rFonts w:ascii="Calibri"/>
                <w:spacing w:val="-2"/>
                <w:sz w:val="22"/>
              </w:rPr>
              <w:t> </w:t>
            </w:r>
            <w:r>
              <w:rPr>
                <w:rFonts w:ascii="Calibri"/>
                <w:sz w:val="22"/>
              </w:rPr>
              <w:t>level</w:t>
            </w:r>
            <w:r>
              <w:rPr>
                <w:rFonts w:ascii="Calibri"/>
                <w:spacing w:val="-3"/>
                <w:sz w:val="22"/>
              </w:rPr>
              <w:t> </w:t>
            </w:r>
            <w:r>
              <w:rPr>
                <w:rFonts w:ascii="Calibri"/>
                <w:sz w:val="22"/>
              </w:rPr>
              <w:t>(performed</w:t>
            </w:r>
            <w:r>
              <w:rPr>
                <w:rFonts w:ascii="Calibri"/>
                <w:spacing w:val="-3"/>
                <w:sz w:val="22"/>
              </w:rPr>
              <w:t> </w:t>
            </w:r>
            <w:r>
              <w:rPr>
                <w:rFonts w:ascii="Calibri"/>
                <w:sz w:val="22"/>
              </w:rPr>
              <w:t>during</w:t>
            </w:r>
            <w:r>
              <w:rPr>
                <w:rFonts w:ascii="Calibri"/>
                <w:spacing w:val="-3"/>
                <w:sz w:val="22"/>
              </w:rPr>
              <w:t> </w:t>
            </w:r>
            <w:r>
              <w:rPr>
                <w:rFonts w:ascii="Calibri"/>
                <w:sz w:val="22"/>
              </w:rPr>
              <w:t>the</w:t>
            </w:r>
            <w:r>
              <w:rPr>
                <w:rFonts w:ascii="Calibri"/>
                <w:spacing w:val="-1"/>
                <w:sz w:val="22"/>
              </w:rPr>
              <w:t> </w:t>
            </w:r>
            <w:r>
              <w:rPr>
                <w:rFonts w:ascii="Calibri"/>
                <w:sz w:val="22"/>
              </w:rPr>
              <w:t>measurement</w:t>
            </w:r>
          </w:p>
          <w:p>
            <w:pPr>
              <w:pStyle w:val="TableParagraph"/>
              <w:spacing w:line="248" w:lineRule="exact" w:before="1"/>
              <w:ind w:left="107"/>
              <w:rPr>
                <w:rFonts w:ascii="Calibri"/>
                <w:sz w:val="22"/>
              </w:rPr>
            </w:pPr>
            <w:r>
              <w:rPr>
                <w:rFonts w:ascii="Calibri"/>
                <w:sz w:val="22"/>
              </w:rPr>
              <w:t>period)</w:t>
            </w:r>
            <w:r>
              <w:rPr>
                <w:rFonts w:ascii="Calibri"/>
                <w:spacing w:val="-3"/>
                <w:sz w:val="22"/>
              </w:rPr>
              <w:t> </w:t>
            </w:r>
            <w:r>
              <w:rPr>
                <w:rFonts w:ascii="Calibri"/>
                <w:sz w:val="22"/>
              </w:rPr>
              <w:t>is</w:t>
            </w:r>
            <w:r>
              <w:rPr>
                <w:rFonts w:ascii="Calibri"/>
                <w:spacing w:val="-3"/>
                <w:sz w:val="22"/>
              </w:rPr>
              <w:t> </w:t>
            </w:r>
            <w:r>
              <w:rPr>
                <w:rFonts w:ascii="Calibri"/>
                <w:sz w:val="22"/>
              </w:rPr>
              <w:t>&gt;9.0%</w:t>
            </w:r>
          </w:p>
        </w:tc>
      </w:tr>
      <w:tr>
        <w:trPr>
          <w:trHeight w:val="537" w:hRule="atLeast"/>
        </w:trPr>
        <w:tc>
          <w:tcPr>
            <w:tcW w:w="1606" w:type="dxa"/>
          </w:tcPr>
          <w:p>
            <w:pPr>
              <w:pStyle w:val="TableParagraph"/>
              <w:spacing w:line="270" w:lineRule="atLeast"/>
              <w:ind w:left="107" w:right="465"/>
              <w:rPr>
                <w:rFonts w:ascii="Calibri"/>
                <w:b/>
                <w:sz w:val="22"/>
              </w:rPr>
            </w:pPr>
            <w:r>
              <w:rPr>
                <w:rFonts w:ascii="Calibri"/>
                <w:b/>
                <w:spacing w:val="-1"/>
                <w:sz w:val="22"/>
              </w:rPr>
              <w:t>Numerator</w:t>
            </w:r>
            <w:r>
              <w:rPr>
                <w:rFonts w:ascii="Calibri"/>
                <w:b/>
                <w:spacing w:val="-47"/>
                <w:sz w:val="22"/>
              </w:rPr>
              <w:t> </w:t>
            </w:r>
            <w:r>
              <w:rPr>
                <w:rFonts w:ascii="Calibri"/>
                <w:b/>
                <w:sz w:val="22"/>
              </w:rPr>
              <w:t>Exclusions</w:t>
            </w:r>
          </w:p>
        </w:tc>
        <w:tc>
          <w:tcPr>
            <w:tcW w:w="7746" w:type="dxa"/>
          </w:tcPr>
          <w:p>
            <w:pPr>
              <w:pStyle w:val="TableParagraph"/>
              <w:ind w:left="107"/>
              <w:rPr>
                <w:rFonts w:ascii="Calibri"/>
                <w:sz w:val="22"/>
              </w:rPr>
            </w:pPr>
            <w:r>
              <w:rPr>
                <w:rFonts w:ascii="Calibri"/>
                <w:sz w:val="22"/>
              </w:rPr>
              <w:t>None</w:t>
            </w:r>
          </w:p>
        </w:tc>
      </w:tr>
      <w:tr>
        <w:trPr>
          <w:trHeight w:val="2144" w:hRule="atLeast"/>
        </w:trPr>
        <w:tc>
          <w:tcPr>
            <w:tcW w:w="1606" w:type="dxa"/>
          </w:tcPr>
          <w:p>
            <w:pPr>
              <w:pStyle w:val="TableParagraph"/>
              <w:spacing w:line="266" w:lineRule="exact"/>
              <w:ind w:left="107"/>
              <w:rPr>
                <w:rFonts w:ascii="Calibri"/>
                <w:b/>
                <w:sz w:val="22"/>
              </w:rPr>
            </w:pPr>
            <w:r>
              <w:rPr>
                <w:rFonts w:ascii="Calibri"/>
                <w:b/>
                <w:sz w:val="22"/>
              </w:rPr>
              <w:t>Guidance</w:t>
            </w:r>
          </w:p>
        </w:tc>
        <w:tc>
          <w:tcPr>
            <w:tcW w:w="7746" w:type="dxa"/>
          </w:tcPr>
          <w:p>
            <w:pPr>
              <w:pStyle w:val="TableParagraph"/>
              <w:ind w:left="107"/>
              <w:rPr>
                <w:rFonts w:ascii="Calibri"/>
                <w:sz w:val="22"/>
              </w:rPr>
            </w:pPr>
            <w:r>
              <w:rPr>
                <w:rFonts w:ascii="Calibri"/>
                <w:sz w:val="22"/>
              </w:rPr>
              <w:t>Patient</w:t>
            </w:r>
            <w:r>
              <w:rPr>
                <w:rFonts w:ascii="Calibri"/>
                <w:spacing w:val="-4"/>
                <w:sz w:val="22"/>
              </w:rPr>
              <w:t> </w:t>
            </w:r>
            <w:r>
              <w:rPr>
                <w:rFonts w:ascii="Calibri"/>
                <w:sz w:val="22"/>
              </w:rPr>
              <w:t>is</w:t>
            </w:r>
            <w:r>
              <w:rPr>
                <w:rFonts w:ascii="Calibri"/>
                <w:spacing w:val="-1"/>
                <w:sz w:val="22"/>
              </w:rPr>
              <w:t> </w:t>
            </w:r>
            <w:r>
              <w:rPr>
                <w:rFonts w:ascii="Calibri"/>
                <w:sz w:val="22"/>
              </w:rPr>
              <w:t>numerator</w:t>
            </w:r>
            <w:r>
              <w:rPr>
                <w:rFonts w:ascii="Calibri"/>
                <w:spacing w:val="-4"/>
                <w:sz w:val="22"/>
              </w:rPr>
              <w:t> </w:t>
            </w:r>
            <w:r>
              <w:rPr>
                <w:rFonts w:ascii="Calibri"/>
                <w:sz w:val="22"/>
              </w:rPr>
              <w:t>compliant</w:t>
            </w:r>
            <w:r>
              <w:rPr>
                <w:rFonts w:ascii="Calibri"/>
                <w:spacing w:val="-3"/>
                <w:sz w:val="22"/>
              </w:rPr>
              <w:t> </w:t>
            </w:r>
            <w:r>
              <w:rPr>
                <w:rFonts w:ascii="Calibri"/>
                <w:sz w:val="22"/>
              </w:rPr>
              <w:t>if</w:t>
            </w:r>
            <w:r>
              <w:rPr>
                <w:rFonts w:ascii="Calibri"/>
                <w:spacing w:val="-2"/>
                <w:sz w:val="22"/>
              </w:rPr>
              <w:t> </w:t>
            </w:r>
            <w:r>
              <w:rPr>
                <w:rFonts w:ascii="Calibri"/>
                <w:sz w:val="22"/>
              </w:rPr>
              <w:t>most</w:t>
            </w:r>
            <w:r>
              <w:rPr>
                <w:rFonts w:ascii="Calibri"/>
                <w:spacing w:val="-3"/>
                <w:sz w:val="22"/>
              </w:rPr>
              <w:t> </w:t>
            </w:r>
            <w:r>
              <w:rPr>
                <w:rFonts w:ascii="Calibri"/>
                <w:sz w:val="22"/>
              </w:rPr>
              <w:t>recent</w:t>
            </w:r>
            <w:r>
              <w:rPr>
                <w:rFonts w:ascii="Calibri"/>
                <w:spacing w:val="-3"/>
                <w:sz w:val="22"/>
              </w:rPr>
              <w:t> </w:t>
            </w:r>
            <w:r>
              <w:rPr>
                <w:rFonts w:ascii="Calibri"/>
                <w:sz w:val="22"/>
              </w:rPr>
              <w:t>HbA1c</w:t>
            </w:r>
            <w:r>
              <w:rPr>
                <w:rFonts w:ascii="Calibri"/>
                <w:spacing w:val="-3"/>
                <w:sz w:val="22"/>
              </w:rPr>
              <w:t> </w:t>
            </w:r>
            <w:r>
              <w:rPr>
                <w:rFonts w:ascii="Calibri"/>
                <w:sz w:val="22"/>
              </w:rPr>
              <w:t>level &gt;9%,</w:t>
            </w:r>
            <w:r>
              <w:rPr>
                <w:rFonts w:ascii="Calibri"/>
                <w:spacing w:val="-1"/>
                <w:sz w:val="22"/>
              </w:rPr>
              <w:t> </w:t>
            </w:r>
            <w:r>
              <w:rPr>
                <w:rFonts w:ascii="Calibri"/>
                <w:sz w:val="22"/>
              </w:rPr>
              <w:t>the</w:t>
            </w:r>
            <w:r>
              <w:rPr>
                <w:rFonts w:ascii="Calibri"/>
                <w:spacing w:val="-3"/>
                <w:sz w:val="22"/>
              </w:rPr>
              <w:t> </w:t>
            </w:r>
            <w:r>
              <w:rPr>
                <w:rFonts w:ascii="Calibri"/>
                <w:sz w:val="22"/>
              </w:rPr>
              <w:t>most</w:t>
            </w:r>
            <w:r>
              <w:rPr>
                <w:rFonts w:ascii="Calibri"/>
                <w:spacing w:val="-3"/>
                <w:sz w:val="22"/>
              </w:rPr>
              <w:t> </w:t>
            </w:r>
            <w:r>
              <w:rPr>
                <w:rFonts w:ascii="Calibri"/>
                <w:sz w:val="22"/>
              </w:rPr>
              <w:t>recent</w:t>
            </w:r>
            <w:r>
              <w:rPr>
                <w:rFonts w:ascii="Calibri"/>
                <w:spacing w:val="-47"/>
                <w:sz w:val="22"/>
              </w:rPr>
              <w:t> </w:t>
            </w:r>
            <w:r>
              <w:rPr>
                <w:rFonts w:ascii="Calibri"/>
                <w:sz w:val="22"/>
              </w:rPr>
              <w:t>HbA1c result is missing, or if there are no HbA1c tests performed and results</w:t>
            </w:r>
            <w:r>
              <w:rPr>
                <w:rFonts w:ascii="Calibri"/>
                <w:spacing w:val="1"/>
                <w:sz w:val="22"/>
              </w:rPr>
              <w:t> </w:t>
            </w:r>
            <w:r>
              <w:rPr>
                <w:rFonts w:ascii="Calibri"/>
                <w:sz w:val="22"/>
              </w:rPr>
              <w:t>documented during the measurement period. If the HbA1c test result is in the</w:t>
            </w:r>
            <w:r>
              <w:rPr>
                <w:rFonts w:ascii="Calibri"/>
                <w:spacing w:val="1"/>
                <w:sz w:val="22"/>
              </w:rPr>
              <w:t> </w:t>
            </w:r>
            <w:r>
              <w:rPr>
                <w:rFonts w:ascii="Calibri"/>
                <w:sz w:val="22"/>
              </w:rPr>
              <w:t>medical</w:t>
            </w:r>
            <w:r>
              <w:rPr>
                <w:rFonts w:ascii="Calibri"/>
                <w:spacing w:val="-3"/>
                <w:sz w:val="22"/>
              </w:rPr>
              <w:t> </w:t>
            </w:r>
            <w:r>
              <w:rPr>
                <w:rFonts w:ascii="Calibri"/>
                <w:sz w:val="22"/>
              </w:rPr>
              <w:t>record,</w:t>
            </w:r>
            <w:r>
              <w:rPr>
                <w:rFonts w:ascii="Calibri"/>
                <w:spacing w:val="-2"/>
                <w:sz w:val="22"/>
              </w:rPr>
              <w:t> </w:t>
            </w:r>
            <w:r>
              <w:rPr>
                <w:rFonts w:ascii="Calibri"/>
                <w:sz w:val="22"/>
              </w:rPr>
              <w:t>the</w:t>
            </w:r>
            <w:r>
              <w:rPr>
                <w:rFonts w:ascii="Calibri"/>
                <w:spacing w:val="-1"/>
                <w:sz w:val="22"/>
              </w:rPr>
              <w:t> </w:t>
            </w:r>
            <w:r>
              <w:rPr>
                <w:rFonts w:ascii="Calibri"/>
                <w:sz w:val="22"/>
              </w:rPr>
              <w:t>test</w:t>
            </w:r>
            <w:r>
              <w:rPr>
                <w:rFonts w:ascii="Calibri"/>
                <w:spacing w:val="-2"/>
                <w:sz w:val="22"/>
              </w:rPr>
              <w:t> </w:t>
            </w:r>
            <w:r>
              <w:rPr>
                <w:rFonts w:ascii="Calibri"/>
                <w:sz w:val="22"/>
              </w:rPr>
              <w:t>can</w:t>
            </w:r>
            <w:r>
              <w:rPr>
                <w:rFonts w:ascii="Calibri"/>
                <w:spacing w:val="-2"/>
                <w:sz w:val="22"/>
              </w:rPr>
              <w:t> </w:t>
            </w:r>
            <w:r>
              <w:rPr>
                <w:rFonts w:ascii="Calibri"/>
                <w:sz w:val="22"/>
              </w:rPr>
              <w:t>be</w:t>
            </w:r>
            <w:r>
              <w:rPr>
                <w:rFonts w:ascii="Calibri"/>
                <w:spacing w:val="-1"/>
                <w:sz w:val="22"/>
              </w:rPr>
              <w:t> </w:t>
            </w:r>
            <w:r>
              <w:rPr>
                <w:rFonts w:ascii="Calibri"/>
                <w:sz w:val="22"/>
              </w:rPr>
              <w:t>used</w:t>
            </w:r>
            <w:r>
              <w:rPr>
                <w:rFonts w:ascii="Calibri"/>
                <w:spacing w:val="-2"/>
                <w:sz w:val="22"/>
              </w:rPr>
              <w:t> </w:t>
            </w:r>
            <w:r>
              <w:rPr>
                <w:rFonts w:ascii="Calibri"/>
                <w:sz w:val="22"/>
              </w:rPr>
              <w:t>to</w:t>
            </w:r>
            <w:r>
              <w:rPr>
                <w:rFonts w:ascii="Calibri"/>
                <w:spacing w:val="-1"/>
                <w:sz w:val="22"/>
              </w:rPr>
              <w:t> </w:t>
            </w:r>
            <w:r>
              <w:rPr>
                <w:rFonts w:ascii="Calibri"/>
                <w:sz w:val="22"/>
              </w:rPr>
              <w:t>determine</w:t>
            </w:r>
            <w:r>
              <w:rPr>
                <w:rFonts w:ascii="Calibri"/>
                <w:spacing w:val="-2"/>
                <w:sz w:val="22"/>
              </w:rPr>
              <w:t> </w:t>
            </w:r>
            <w:r>
              <w:rPr>
                <w:rFonts w:ascii="Calibri"/>
                <w:sz w:val="22"/>
              </w:rPr>
              <w:t>numerator</w:t>
            </w:r>
            <w:r>
              <w:rPr>
                <w:rFonts w:ascii="Calibri"/>
                <w:spacing w:val="-3"/>
                <w:sz w:val="22"/>
              </w:rPr>
              <w:t> </w:t>
            </w:r>
            <w:r>
              <w:rPr>
                <w:rFonts w:ascii="Calibri"/>
                <w:sz w:val="22"/>
              </w:rPr>
              <w:t>compliance.</w:t>
            </w:r>
          </w:p>
          <w:p>
            <w:pPr>
              <w:pStyle w:val="TableParagraph"/>
              <w:spacing w:before="9"/>
              <w:rPr>
                <w:rFonts w:ascii="Calibri"/>
                <w:sz w:val="21"/>
              </w:rPr>
            </w:pPr>
          </w:p>
          <w:p>
            <w:pPr>
              <w:pStyle w:val="TableParagraph"/>
              <w:ind w:left="107" w:right="213"/>
              <w:rPr>
                <w:rFonts w:ascii="Calibri"/>
                <w:sz w:val="22"/>
              </w:rPr>
            </w:pPr>
            <w:r>
              <w:rPr>
                <w:rFonts w:ascii="Calibri"/>
                <w:sz w:val="22"/>
              </w:rPr>
              <w:t>Only patients with a diagnosis of Type 1 or Type 2 diabetes should be included in</w:t>
            </w:r>
            <w:r>
              <w:rPr>
                <w:rFonts w:ascii="Calibri"/>
                <w:spacing w:val="1"/>
                <w:sz w:val="22"/>
              </w:rPr>
              <w:t> </w:t>
            </w:r>
            <w:r>
              <w:rPr>
                <w:rFonts w:ascii="Calibri"/>
                <w:sz w:val="22"/>
              </w:rPr>
              <w:t>the</w:t>
            </w:r>
            <w:r>
              <w:rPr>
                <w:rFonts w:ascii="Calibri"/>
                <w:spacing w:val="-4"/>
                <w:sz w:val="22"/>
              </w:rPr>
              <w:t> </w:t>
            </w:r>
            <w:r>
              <w:rPr>
                <w:rFonts w:ascii="Calibri"/>
                <w:sz w:val="22"/>
              </w:rPr>
              <w:t>denominator</w:t>
            </w:r>
            <w:r>
              <w:rPr>
                <w:rFonts w:ascii="Calibri"/>
                <w:spacing w:val="-3"/>
                <w:sz w:val="22"/>
              </w:rPr>
              <w:t> </w:t>
            </w:r>
            <w:r>
              <w:rPr>
                <w:rFonts w:ascii="Calibri"/>
                <w:sz w:val="22"/>
              </w:rPr>
              <w:t>of</w:t>
            </w:r>
            <w:r>
              <w:rPr>
                <w:rFonts w:ascii="Calibri"/>
                <w:spacing w:val="-4"/>
                <w:sz w:val="22"/>
              </w:rPr>
              <w:t> </w:t>
            </w:r>
            <w:r>
              <w:rPr>
                <w:rFonts w:ascii="Calibri"/>
                <w:sz w:val="22"/>
              </w:rPr>
              <w:t>this</w:t>
            </w:r>
            <w:r>
              <w:rPr>
                <w:rFonts w:ascii="Calibri"/>
                <w:spacing w:val="-3"/>
                <w:sz w:val="22"/>
              </w:rPr>
              <w:t> </w:t>
            </w:r>
            <w:r>
              <w:rPr>
                <w:rFonts w:ascii="Calibri"/>
                <w:sz w:val="22"/>
              </w:rPr>
              <w:t>measure;</w:t>
            </w:r>
            <w:r>
              <w:rPr>
                <w:rFonts w:ascii="Calibri"/>
                <w:spacing w:val="-4"/>
                <w:sz w:val="22"/>
              </w:rPr>
              <w:t> </w:t>
            </w:r>
            <w:r>
              <w:rPr>
                <w:rFonts w:ascii="Calibri"/>
                <w:sz w:val="22"/>
              </w:rPr>
              <w:t>patients</w:t>
            </w:r>
            <w:r>
              <w:rPr>
                <w:rFonts w:ascii="Calibri"/>
                <w:spacing w:val="-3"/>
                <w:sz w:val="22"/>
              </w:rPr>
              <w:t> </w:t>
            </w:r>
            <w:r>
              <w:rPr>
                <w:rFonts w:ascii="Calibri"/>
                <w:sz w:val="22"/>
              </w:rPr>
              <w:t>with</w:t>
            </w:r>
            <w:r>
              <w:rPr>
                <w:rFonts w:ascii="Calibri"/>
                <w:spacing w:val="-4"/>
                <w:sz w:val="22"/>
              </w:rPr>
              <w:t> </w:t>
            </w:r>
            <w:r>
              <w:rPr>
                <w:rFonts w:ascii="Calibri"/>
                <w:sz w:val="22"/>
              </w:rPr>
              <w:t>a</w:t>
            </w:r>
            <w:r>
              <w:rPr>
                <w:rFonts w:ascii="Calibri"/>
                <w:spacing w:val="-3"/>
                <w:sz w:val="22"/>
              </w:rPr>
              <w:t> </w:t>
            </w:r>
            <w:r>
              <w:rPr>
                <w:rFonts w:ascii="Calibri"/>
                <w:sz w:val="22"/>
              </w:rPr>
              <w:t>diagnosis</w:t>
            </w:r>
            <w:r>
              <w:rPr>
                <w:rFonts w:ascii="Calibri"/>
                <w:spacing w:val="-3"/>
                <w:sz w:val="22"/>
              </w:rPr>
              <w:t> </w:t>
            </w:r>
            <w:r>
              <w:rPr>
                <w:rFonts w:ascii="Calibri"/>
                <w:sz w:val="22"/>
              </w:rPr>
              <w:t>of</w:t>
            </w:r>
            <w:r>
              <w:rPr>
                <w:rFonts w:ascii="Calibri"/>
                <w:spacing w:val="-4"/>
                <w:sz w:val="22"/>
              </w:rPr>
              <w:t> </w:t>
            </w:r>
            <w:r>
              <w:rPr>
                <w:rFonts w:ascii="Calibri"/>
                <w:sz w:val="22"/>
              </w:rPr>
              <w:t>secondary</w:t>
            </w:r>
            <w:r>
              <w:rPr>
                <w:rFonts w:ascii="Calibri"/>
                <w:spacing w:val="-4"/>
                <w:sz w:val="22"/>
              </w:rPr>
              <w:t> </w:t>
            </w:r>
            <w:r>
              <w:rPr>
                <w:rFonts w:ascii="Calibri"/>
                <w:sz w:val="22"/>
              </w:rPr>
              <w:t>diabetes</w:t>
            </w:r>
          </w:p>
          <w:p>
            <w:pPr>
              <w:pStyle w:val="TableParagraph"/>
              <w:spacing w:line="247" w:lineRule="exact"/>
              <w:ind w:left="107"/>
              <w:rPr>
                <w:rFonts w:ascii="Calibri"/>
                <w:sz w:val="22"/>
              </w:rPr>
            </w:pPr>
            <w:r>
              <w:rPr>
                <w:rFonts w:ascii="Calibri"/>
                <w:sz w:val="22"/>
              </w:rPr>
              <w:t>due</w:t>
            </w:r>
            <w:r>
              <w:rPr>
                <w:rFonts w:ascii="Calibri"/>
                <w:spacing w:val="-3"/>
                <w:sz w:val="22"/>
              </w:rPr>
              <w:t> </w:t>
            </w:r>
            <w:r>
              <w:rPr>
                <w:rFonts w:ascii="Calibri"/>
                <w:sz w:val="22"/>
              </w:rPr>
              <w:t>to</w:t>
            </w:r>
            <w:r>
              <w:rPr>
                <w:rFonts w:ascii="Calibri"/>
                <w:spacing w:val="-2"/>
                <w:sz w:val="22"/>
              </w:rPr>
              <w:t> </w:t>
            </w:r>
            <w:r>
              <w:rPr>
                <w:rFonts w:ascii="Calibri"/>
                <w:sz w:val="22"/>
              </w:rPr>
              <w:t>another</w:t>
            </w:r>
            <w:r>
              <w:rPr>
                <w:rFonts w:ascii="Calibri"/>
                <w:spacing w:val="-2"/>
                <w:sz w:val="22"/>
              </w:rPr>
              <w:t> </w:t>
            </w:r>
            <w:r>
              <w:rPr>
                <w:rFonts w:ascii="Calibri"/>
                <w:sz w:val="22"/>
              </w:rPr>
              <w:t>condition</w:t>
            </w:r>
            <w:r>
              <w:rPr>
                <w:rFonts w:ascii="Calibri"/>
                <w:spacing w:val="-3"/>
                <w:sz w:val="22"/>
              </w:rPr>
              <w:t> </w:t>
            </w:r>
            <w:r>
              <w:rPr>
                <w:rFonts w:ascii="Calibri"/>
                <w:sz w:val="22"/>
              </w:rPr>
              <w:t>should</w:t>
            </w:r>
            <w:r>
              <w:rPr>
                <w:rFonts w:ascii="Calibri"/>
                <w:spacing w:val="-3"/>
                <w:sz w:val="22"/>
              </w:rPr>
              <w:t> </w:t>
            </w:r>
            <w:r>
              <w:rPr>
                <w:rFonts w:ascii="Calibri"/>
                <w:sz w:val="22"/>
              </w:rPr>
              <w:t>not</w:t>
            </w:r>
            <w:r>
              <w:rPr>
                <w:rFonts w:ascii="Calibri"/>
                <w:spacing w:val="-3"/>
                <w:sz w:val="22"/>
              </w:rPr>
              <w:t> </w:t>
            </w:r>
            <w:r>
              <w:rPr>
                <w:rFonts w:ascii="Calibri"/>
                <w:sz w:val="22"/>
              </w:rPr>
              <w:t>be</w:t>
            </w:r>
            <w:r>
              <w:rPr>
                <w:rFonts w:ascii="Calibri"/>
                <w:spacing w:val="-2"/>
                <w:sz w:val="22"/>
              </w:rPr>
              <w:t> </w:t>
            </w:r>
            <w:r>
              <w:rPr>
                <w:rFonts w:ascii="Calibri"/>
                <w:sz w:val="22"/>
              </w:rPr>
              <w:t>included.</w:t>
            </w:r>
          </w:p>
        </w:tc>
      </w:tr>
      <w:tr>
        <w:trPr>
          <w:trHeight w:val="268" w:hRule="atLeast"/>
        </w:trPr>
        <w:tc>
          <w:tcPr>
            <w:tcW w:w="160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1</w:t>
            </w:r>
          </w:p>
        </w:tc>
        <w:tc>
          <w:tcPr>
            <w:tcW w:w="7746" w:type="dxa"/>
          </w:tcPr>
          <w:p>
            <w:pPr>
              <w:pStyle w:val="TableParagraph"/>
              <w:spacing w:line="248"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5"/>
                <w:sz w:val="22"/>
              </w:rPr>
              <w:t> </w:t>
            </w:r>
            <w:r>
              <w:rPr>
                <w:rFonts w:ascii="Calibri"/>
                <w:sz w:val="22"/>
              </w:rPr>
              <w:t>statement.</w:t>
            </w:r>
          </w:p>
        </w:tc>
      </w:tr>
      <w:tr>
        <w:trPr>
          <w:trHeight w:val="269" w:hRule="atLeast"/>
        </w:trPr>
        <w:tc>
          <w:tcPr>
            <w:tcW w:w="1606" w:type="dxa"/>
          </w:tcPr>
          <w:p>
            <w:pPr>
              <w:pStyle w:val="TableParagraph"/>
              <w:spacing w:line="248" w:lineRule="exact" w:before="1"/>
              <w:ind w:left="107"/>
              <w:rPr>
                <w:rFonts w:ascii="Calibri"/>
                <w:b/>
                <w:sz w:val="22"/>
              </w:rPr>
            </w:pPr>
            <w:r>
              <w:rPr>
                <w:rFonts w:ascii="Calibri"/>
                <w:b/>
                <w:sz w:val="22"/>
              </w:rPr>
              <w:t>Rate</w:t>
            </w:r>
            <w:r>
              <w:rPr>
                <w:rFonts w:ascii="Calibri"/>
                <w:b/>
                <w:spacing w:val="-2"/>
                <w:sz w:val="22"/>
              </w:rPr>
              <w:t> </w:t>
            </w:r>
            <w:r>
              <w:rPr>
                <w:rFonts w:ascii="Calibri"/>
                <w:b/>
                <w:sz w:val="22"/>
              </w:rPr>
              <w:t>2</w:t>
            </w:r>
          </w:p>
        </w:tc>
        <w:tc>
          <w:tcPr>
            <w:tcW w:w="7746" w:type="dxa"/>
          </w:tcPr>
          <w:p>
            <w:pPr>
              <w:pStyle w:val="TableParagraph"/>
              <w:spacing w:line="248" w:lineRule="exact" w:before="1"/>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4"/>
                <w:sz w:val="22"/>
              </w:rPr>
              <w:t> </w:t>
            </w:r>
            <w:r>
              <w:rPr>
                <w:rFonts w:ascii="Calibri"/>
                <w:sz w:val="22"/>
              </w:rPr>
              <w:t>statement,</w:t>
            </w:r>
            <w:r>
              <w:rPr>
                <w:rFonts w:ascii="Calibri"/>
                <w:spacing w:val="-4"/>
                <w:sz w:val="22"/>
              </w:rPr>
              <w:t> </w:t>
            </w:r>
            <w:r>
              <w:rPr>
                <w:rFonts w:ascii="Calibri"/>
                <w:sz w:val="22"/>
              </w:rPr>
              <w:t>stratified</w:t>
            </w:r>
            <w:r>
              <w:rPr>
                <w:rFonts w:ascii="Calibri"/>
                <w:spacing w:val="-4"/>
                <w:sz w:val="22"/>
              </w:rPr>
              <w:t> </w:t>
            </w:r>
            <w:r>
              <w:rPr>
                <w:rFonts w:ascii="Calibri"/>
                <w:sz w:val="22"/>
              </w:rPr>
              <w:t>by</w:t>
            </w:r>
            <w:r>
              <w:rPr>
                <w:rFonts w:ascii="Calibri"/>
                <w:spacing w:val="-4"/>
                <w:sz w:val="22"/>
              </w:rPr>
              <w:t> </w:t>
            </w:r>
            <w:r>
              <w:rPr>
                <w:rFonts w:ascii="Calibri"/>
                <w:sz w:val="22"/>
              </w:rPr>
              <w:t>race.</w:t>
            </w:r>
          </w:p>
        </w:tc>
      </w:tr>
      <w:tr>
        <w:trPr>
          <w:trHeight w:val="268" w:hRule="atLeast"/>
        </w:trPr>
        <w:tc>
          <w:tcPr>
            <w:tcW w:w="160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3</w:t>
            </w:r>
          </w:p>
        </w:tc>
        <w:tc>
          <w:tcPr>
            <w:tcW w:w="7746" w:type="dxa"/>
          </w:tcPr>
          <w:p>
            <w:pPr>
              <w:pStyle w:val="TableParagraph"/>
              <w:spacing w:line="248"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5"/>
                <w:sz w:val="22"/>
              </w:rPr>
              <w:t> </w:t>
            </w:r>
            <w:r>
              <w:rPr>
                <w:rFonts w:ascii="Calibri"/>
                <w:sz w:val="22"/>
              </w:rPr>
              <w:t>statement,</w:t>
            </w:r>
            <w:r>
              <w:rPr>
                <w:rFonts w:ascii="Calibri"/>
                <w:spacing w:val="-4"/>
                <w:sz w:val="22"/>
              </w:rPr>
              <w:t> </w:t>
            </w:r>
            <w:r>
              <w:rPr>
                <w:rFonts w:ascii="Calibri"/>
                <w:sz w:val="22"/>
              </w:rPr>
              <w:t>stratified</w:t>
            </w:r>
            <w:r>
              <w:rPr>
                <w:rFonts w:ascii="Calibri"/>
                <w:spacing w:val="-4"/>
                <w:sz w:val="22"/>
              </w:rPr>
              <w:t> </w:t>
            </w:r>
            <w:r>
              <w:rPr>
                <w:rFonts w:ascii="Calibri"/>
                <w:sz w:val="22"/>
              </w:rPr>
              <w:t>by</w:t>
            </w:r>
            <w:r>
              <w:rPr>
                <w:rFonts w:ascii="Calibri"/>
                <w:spacing w:val="-4"/>
                <w:sz w:val="22"/>
              </w:rPr>
              <w:t> </w:t>
            </w:r>
            <w:r>
              <w:rPr>
                <w:rFonts w:ascii="Calibri"/>
                <w:sz w:val="22"/>
              </w:rPr>
              <w:t>ethnicity.</w:t>
            </w:r>
          </w:p>
        </w:tc>
      </w:tr>
      <w:tr>
        <w:trPr>
          <w:trHeight w:val="268" w:hRule="atLeast"/>
        </w:trPr>
        <w:tc>
          <w:tcPr>
            <w:tcW w:w="160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4</w:t>
            </w:r>
          </w:p>
        </w:tc>
        <w:tc>
          <w:tcPr>
            <w:tcW w:w="7746" w:type="dxa"/>
          </w:tcPr>
          <w:p>
            <w:pPr>
              <w:pStyle w:val="TableParagraph"/>
              <w:spacing w:line="248"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5"/>
                <w:sz w:val="22"/>
              </w:rPr>
              <w:t> </w:t>
            </w:r>
            <w:r>
              <w:rPr>
                <w:rFonts w:ascii="Calibri"/>
                <w:sz w:val="22"/>
              </w:rPr>
              <w:t>statement,</w:t>
            </w:r>
            <w:r>
              <w:rPr>
                <w:rFonts w:ascii="Calibri"/>
                <w:spacing w:val="-3"/>
                <w:sz w:val="22"/>
              </w:rPr>
              <w:t> </w:t>
            </w:r>
            <w:r>
              <w:rPr>
                <w:rFonts w:ascii="Calibri"/>
                <w:sz w:val="22"/>
              </w:rPr>
              <w:t>stratified</w:t>
            </w:r>
            <w:r>
              <w:rPr>
                <w:rFonts w:ascii="Calibri"/>
                <w:spacing w:val="-5"/>
                <w:sz w:val="22"/>
              </w:rPr>
              <w:t> </w:t>
            </w:r>
            <w:r>
              <w:rPr>
                <w:rFonts w:ascii="Calibri"/>
                <w:sz w:val="22"/>
              </w:rPr>
              <w:t>by</w:t>
            </w:r>
            <w:r>
              <w:rPr>
                <w:rFonts w:ascii="Calibri"/>
                <w:spacing w:val="-4"/>
                <w:sz w:val="22"/>
              </w:rPr>
              <w:t> </w:t>
            </w:r>
            <w:r>
              <w:rPr>
                <w:rFonts w:ascii="Calibri"/>
                <w:sz w:val="22"/>
              </w:rPr>
              <w:t>language.</w:t>
            </w:r>
          </w:p>
        </w:tc>
      </w:tr>
    </w:tbl>
    <w:p>
      <w:pPr>
        <w:pStyle w:val="BodyText"/>
        <w:spacing w:before="11"/>
        <w:rPr>
          <w:rFonts w:ascii="Calibri"/>
          <w:sz w:val="23"/>
        </w:rPr>
      </w:pPr>
    </w:p>
    <w:p>
      <w:pPr>
        <w:pStyle w:val="Heading3"/>
        <w:rPr>
          <w:rFonts w:ascii="Calibri"/>
        </w:rPr>
      </w:pPr>
      <w:r>
        <w:rPr/>
        <w:pict>
          <v:group style="position:absolute;margin-left:67.800003pt;margin-top:-435.682068pt;width:476.5pt;height:388.5pt;mso-position-horizontal-relative:page;mso-position-vertical-relative:paragraph;z-index:-23806976" id="docshapegroup401" coordorigin="1356,-8714" coordsize="9530,7770">
            <v:shape style="position:absolute;left:2032;top:-8714;width:7356;height:7770" id="docshape402" coordorigin="2032,-8714" coordsize="7356,7770" path="m4818,-1877l4809,-1965,4792,-2055,4774,-2121,4751,-2188,4724,-2257,4693,-2326,4656,-2397,4615,-2470,4569,-2543,4530,-2601,4505,-2636,4505,-1937,4502,-1861,4489,-1787,4465,-1716,4429,-1646,4381,-1579,4321,-1512,4133,-1324,2412,-3045,2598,-3231,2669,-3295,2742,-3345,2817,-3380,2893,-3400,2972,-3408,3052,-3407,3134,-3396,3219,-3374,3288,-3349,3358,-3319,3428,-3283,3500,-3241,3572,-3193,3633,-3149,3693,-3101,3754,-3052,3814,-2999,3874,-2944,3934,-2886,3997,-2822,4055,-2759,4111,-2698,4162,-2638,4210,-2580,4254,-2522,4294,-2466,4345,-2389,4388,-2313,4425,-2240,4454,-2169,4478,-2100,4497,-2017,4505,-1937,4505,-2636,4489,-2660,4444,-2719,4396,-2779,4346,-2840,4292,-2901,4236,-2963,4176,-3026,4114,-3090,4052,-3150,3990,-3208,3928,-3263,3867,-3316,3806,-3365,3749,-3408,3745,-3411,3684,-3454,3624,-3495,3544,-3544,3466,-3587,3388,-3625,3310,-3657,3234,-3685,3159,-3707,3071,-3725,2985,-3734,2901,-3735,2819,-3728,2739,-3714,2674,-3694,2610,-3667,2547,-3633,2485,-3591,2424,-3542,2364,-3486,2053,-3175,2043,-3161,2036,-3145,2032,-3126,2033,-3104,2040,-3078,2054,-3049,2075,-3019,2105,-2987,4077,-1015,4109,-986,4139,-965,4166,-951,4191,-945,4214,-944,4234,-947,4251,-953,4264,-964,4555,-1254,4611,-1314,4619,-1324,4659,-1374,4702,-1436,4737,-1499,4766,-1563,4788,-1628,4807,-1708,4817,-1791,4818,-1877xm6431,-3148l6430,-3157,6425,-3166,6421,-3175,6413,-3185,6405,-3193,6397,-3200,6387,-3209,6375,-3218,6361,-3228,6344,-3239,6257,-3294,5732,-3607,5679,-3639,5595,-3689,5546,-3717,5454,-3766,5411,-3788,5369,-3808,5330,-3825,5291,-3840,5254,-3852,5218,-3862,5184,-3870,5159,-3875,5150,-3876,5119,-3880,5088,-3880,5058,-3879,5029,-3875,5041,-3922,5049,-3970,5053,-4019,5055,-4068,5052,-4117,5046,-4167,5036,-4218,5021,-4270,5002,-4321,4980,-4373,4952,-4425,4919,-4479,4882,-4532,4839,-4586,4792,-4640,4781,-4651,4781,-4053,4776,-4012,4767,-3971,4752,-3931,4731,-3892,4704,-3854,4671,-3817,4492,-3639,3747,-4384,3901,-4538,3927,-4563,3952,-4586,3974,-4605,3995,-4621,4014,-4634,4032,-4645,4051,-4655,4071,-4663,4133,-4680,4195,-4684,4257,-4676,4320,-4656,4383,-4624,4447,-4583,4512,-4532,4577,-4471,4615,-4431,4649,-4391,4681,-4349,4709,-4307,4733,-4264,4752,-4221,4766,-4179,4775,-4137,4781,-4095,4781,-4053,4781,-4651,4750,-4684,4739,-4695,4681,-4751,4624,-4801,4566,-4846,4509,-4885,4451,-4920,4394,-4948,4336,-4971,4279,-4990,4221,-5004,4165,-5011,4110,-5013,4055,-5010,4001,-5000,3948,-4985,3896,-4964,3844,-4939,3827,-4927,3810,-4915,3772,-4887,3753,-4870,3731,-4851,3707,-4829,3682,-4804,3464,-4586,3390,-4512,3380,-4498,3373,-4482,3370,-4463,3370,-4441,3377,-4415,3391,-4387,3412,-4357,3442,-4324,5497,-2269,5507,-2261,5527,-2254,5537,-2253,5547,-2257,5557,-2259,5567,-2263,5577,-2268,5588,-2274,5598,-2282,5610,-2291,5622,-2301,5635,-2314,5647,-2327,5658,-2340,5668,-2351,5676,-2362,5682,-2373,5686,-2383,5689,-2392,5692,-2401,5695,-2411,5695,-2422,5691,-2432,5687,-2442,5680,-2451,4730,-3401,4852,-3523,4884,-3552,4917,-3574,4952,-3591,4988,-3601,5026,-3606,5066,-3607,5107,-3603,5149,-3595,5194,-3583,5239,-3567,5286,-3548,5335,-3524,5385,-3498,5436,-3469,5490,-3439,5545,-3406,6204,-3004,6216,-2997,6227,-2992,6237,-2988,6248,-2982,6261,-2981,6273,-2983,6284,-2984,6294,-2988,6304,-2993,6314,-3000,6324,-3008,6336,-3017,6349,-3028,6362,-3041,6377,-3056,6389,-3071,6400,-3084,6409,-3095,6417,-3106,6422,-3116,6426,-3126,6429,-3135,6431,-3148xm7735,-4440l7734,-4451,7731,-4461,7725,-4472,7717,-4484,7707,-4495,7693,-4506,7678,-4518,7659,-4531,7637,-4545,7366,-4719,6575,-5218,6575,-4905,6098,-4428,5909,-4719,5881,-4762,5319,-5633,5232,-5766,5233,-5767,5233,-5767,5233,-5767,6575,-4905,6575,-5218,5707,-5767,5123,-6139,5112,-6145,5100,-6151,5089,-6156,5079,-6159,5069,-6161,5059,-6161,5049,-6160,5039,-6157,5028,-6153,5016,-6148,5005,-6140,4992,-6131,4979,-6120,4966,-6107,4951,-6093,4934,-6077,4919,-6062,4906,-6048,4894,-6035,4884,-6023,4876,-6011,4869,-6000,4864,-5989,4861,-5979,4858,-5968,4857,-5959,4857,-5949,4859,-5940,4862,-5930,4867,-5919,4872,-5909,4878,-5897,4962,-5767,5008,-5694,5598,-4762,5626,-4718,6472,-3383,6486,-3362,6499,-3343,6511,-3327,6523,-3315,6534,-3304,6545,-3296,6556,-3290,6566,-3286,6577,-3285,6587,-3286,6599,-3290,6611,-3297,6623,-3306,6635,-3317,6649,-3329,6664,-3343,6678,-3358,6690,-3372,6701,-3384,6710,-3395,6716,-3405,6722,-3415,6725,-3426,6726,-3436,6727,-3448,6728,-3458,6722,-3470,6719,-3480,6713,-3491,6705,-3504,6328,-4084,6286,-4148,6566,-4428,6857,-4719,7513,-4298,7527,-4291,7538,-4286,7548,-4282,7558,-4278,7568,-4278,7579,-4282,7588,-4283,7597,-4287,7607,-4293,7619,-4301,7630,-4310,7643,-4322,7657,-4336,7672,-4351,7688,-4367,7701,-4382,7712,-4396,7722,-4408,7729,-4419,7733,-4430,7735,-4440xm8133,-4850l8132,-4859,8127,-4871,8123,-4881,8117,-4889,7188,-5818,7669,-6299,7670,-6307,7670,-6317,7669,-6326,7666,-6338,7654,-6361,7647,-6372,7639,-6384,7629,-6396,7618,-6409,7592,-6437,7576,-6453,7559,-6470,7543,-6485,7514,-6511,7502,-6520,7491,-6528,7481,-6534,7471,-6539,7459,-6544,7448,-6547,7439,-6548,7430,-6546,7424,-6543,6944,-6063,6192,-6814,6700,-7323,6703,-7329,6703,-7339,6702,-7349,6699,-7360,6687,-7383,6680,-7394,6672,-7406,6662,-7418,6651,-7431,6624,-7460,6608,-7477,6592,-7493,6576,-7507,6548,-7533,6535,-7543,6523,-7551,6511,-7559,6487,-7572,6476,-7574,6467,-7575,6457,-7575,6451,-7572,5828,-6949,5817,-6936,5810,-6919,5807,-6900,5808,-6878,5814,-6852,5829,-6824,5850,-6794,5879,-6762,7935,-4706,7943,-4701,7953,-4697,7965,-4691,7974,-4691,7985,-4695,7994,-4697,8004,-4701,8014,-4706,8025,-4711,8036,-4719,8048,-4729,8060,-4739,8072,-4751,8085,-4765,8096,-4777,8105,-4789,8114,-4799,8119,-4810,8124,-4820,8127,-4830,8129,-4839,8133,-4850xm9387,-6104l9387,-6113,9379,-6133,9372,-6143,7446,-8069,7838,-8460,7841,-8467,7841,-8478,7840,-8487,7838,-8498,7826,-8521,7819,-8532,7810,-8544,7800,-8556,7761,-8598,7745,-8614,7729,-8630,7714,-8644,7685,-8670,7673,-8680,7661,-8689,7650,-8697,7639,-8703,7626,-8710,7615,-8713,7606,-8714,7595,-8714,7588,-8710,6622,-7744,6619,-7737,6620,-7728,6620,-7717,6623,-7707,6630,-7694,6636,-7683,6644,-7672,6653,-7661,6675,-7634,6688,-7619,6702,-7603,6718,-7587,6734,-7571,6750,-7557,6764,-7545,6778,-7534,6790,-7524,6802,-7515,6812,-7508,6835,-7495,6845,-7492,6856,-7492,6865,-7491,6872,-7495,7264,-7886,9189,-5961,9199,-5953,9219,-5946,9228,-5945,9239,-5949,9249,-5951,9258,-5955,9269,-5960,9280,-5966,9290,-5974,9302,-5983,9314,-5994,9327,-6006,9339,-6019,9350,-6031,9360,-6043,9368,-6054,9373,-6064,9378,-6074,9381,-6084,9383,-6093,9387,-6104xe" filled="true" fillcolor="#c0c0c0" stroked="false">
              <v:path arrowok="t"/>
              <v:fill opacity="32896f" type="solid"/>
            </v:shape>
            <v:shape style="position:absolute;left:1356;top:-5314;width:9530;height:378" id="docshape403" coordorigin="1356,-5313" coordsize="9530,378" path="m10885,-5313l10871,-5313,1370,-5313,1356,-5313,1356,-5299,1356,-4950,1356,-4935,1370,-4935,10871,-4935,10885,-4935,10885,-4950,10885,-5299,10885,-5313xe" filled="true" fillcolor="#000000" stroked="false">
              <v:path arrowok="t"/>
              <v:fill type="solid"/>
            </v:shape>
            <v:shape style="position:absolute;left:1363;top:-5314;width:9515;height:378" type="#_x0000_t202" id="docshape404" filled="false" stroked="false">
              <v:textbox inset="0,0,0,0">
                <w:txbxContent>
                  <w:p>
                    <w:pPr>
                      <w:spacing w:before="54"/>
                      <w:ind w:left="76" w:right="0" w:firstLine="0"/>
                      <w:jc w:val="left"/>
                      <w:rPr>
                        <w:rFonts w:ascii="Calibri" w:hAnsi="Calibri"/>
                        <w:b/>
                        <w:sz w:val="22"/>
                      </w:rPr>
                    </w:pPr>
                    <w:r>
                      <w:rPr>
                        <w:rFonts w:ascii="Calibri" w:hAnsi="Calibri"/>
                        <w:b/>
                        <w:color w:val="FFFFFF"/>
                        <w:sz w:val="22"/>
                      </w:rPr>
                      <w:t>Measure</w:t>
                    </w:r>
                    <w:r>
                      <w:rPr>
                        <w:rFonts w:ascii="Calibri" w:hAnsi="Calibri"/>
                        <w:b/>
                        <w:color w:val="FFFFFF"/>
                        <w:spacing w:val="-2"/>
                        <w:sz w:val="22"/>
                      </w:rPr>
                      <w:t> </w:t>
                    </w:r>
                    <w:r>
                      <w:rPr>
                        <w:rFonts w:ascii="Calibri" w:hAnsi="Calibri"/>
                        <w:b/>
                        <w:color w:val="FFFFFF"/>
                        <w:sz w:val="22"/>
                      </w:rPr>
                      <w:t>#1</w:t>
                    </w:r>
                    <w:r>
                      <w:rPr>
                        <w:rFonts w:ascii="Calibri" w:hAnsi="Calibri"/>
                        <w:b/>
                        <w:color w:val="FFFFFF"/>
                        <w:spacing w:val="-1"/>
                        <w:sz w:val="22"/>
                      </w:rPr>
                      <w:t> </w:t>
                    </w:r>
                    <w:r>
                      <w:rPr>
                        <w:rFonts w:ascii="Calibri" w:hAnsi="Calibri"/>
                        <w:b/>
                        <w:color w:val="FFFFFF"/>
                        <w:sz w:val="22"/>
                      </w:rPr>
                      <w:t>–</w:t>
                    </w:r>
                    <w:r>
                      <w:rPr>
                        <w:rFonts w:ascii="Calibri" w:hAnsi="Calibri"/>
                        <w:b/>
                        <w:color w:val="FFFFFF"/>
                        <w:spacing w:val="-2"/>
                        <w:sz w:val="22"/>
                      </w:rPr>
                      <w:t> </w:t>
                    </w:r>
                    <w:r>
                      <w:rPr>
                        <w:rFonts w:ascii="Calibri" w:hAnsi="Calibri"/>
                        <w:b/>
                        <w:color w:val="FFFFFF"/>
                        <w:sz w:val="22"/>
                      </w:rPr>
                      <w:t>Numerator</w:t>
                    </w:r>
                  </w:p>
                </w:txbxContent>
              </v:textbox>
              <w10:wrap type="none"/>
            </v:shape>
            <w10:wrap type="none"/>
          </v:group>
        </w:pict>
      </w:r>
      <w:r>
        <w:rPr>
          <w:b w:val="0"/>
          <w:color w:val="2E5395"/>
        </w:rPr>
        <w:t>Measure</w:t>
      </w:r>
      <w:r>
        <w:rPr>
          <w:b w:val="0"/>
          <w:color w:val="2E5395"/>
          <w:spacing w:val="-3"/>
        </w:rPr>
        <w:t> </w:t>
      </w:r>
      <w:r>
        <w:rPr>
          <w:b w:val="0"/>
          <w:color w:val="2E5395"/>
        </w:rPr>
        <w:t>#2:</w:t>
      </w:r>
      <w:r>
        <w:rPr>
          <w:b w:val="0"/>
          <w:color w:val="2E5395"/>
          <w:spacing w:val="-3"/>
        </w:rPr>
        <w:t> </w:t>
      </w:r>
      <w:r>
        <w:rPr>
          <w:b w:val="0"/>
          <w:color w:val="2E5395"/>
        </w:rPr>
        <w:t>Controlling</w:t>
      </w:r>
      <w:r>
        <w:rPr>
          <w:b w:val="0"/>
          <w:color w:val="2E5395"/>
          <w:spacing w:val="-2"/>
        </w:rPr>
        <w:t> </w:t>
      </w:r>
      <w:r>
        <w:rPr>
          <w:b w:val="0"/>
          <w:color w:val="2E5395"/>
        </w:rPr>
        <w:t>High</w:t>
      </w:r>
      <w:r>
        <w:rPr>
          <w:b w:val="0"/>
          <w:color w:val="2E5395"/>
          <w:spacing w:val="-3"/>
        </w:rPr>
        <w:t> </w:t>
      </w:r>
      <w:r>
        <w:rPr>
          <w:b w:val="0"/>
          <w:color w:val="2E5395"/>
        </w:rPr>
        <w:t>Blood</w:t>
      </w:r>
      <w:r>
        <w:rPr>
          <w:b w:val="0"/>
          <w:color w:val="2E5395"/>
          <w:spacing w:val="-1"/>
        </w:rPr>
        <w:t> </w:t>
      </w:r>
      <w:r>
        <w:rPr>
          <w:b w:val="0"/>
          <w:color w:val="2E5395"/>
        </w:rPr>
        <w:t>Pressure</w:t>
      </w:r>
      <w:r>
        <w:rPr>
          <w:b w:val="0"/>
          <w:color w:val="2E5395"/>
          <w:spacing w:val="-4"/>
        </w:rPr>
        <w:t> </w:t>
      </w:r>
      <w:r>
        <w:rPr>
          <w:b w:val="0"/>
          <w:color w:val="2E5395"/>
        </w:rPr>
        <w:t>(CMS165v9)</w:t>
      </w:r>
      <w:r>
        <w:rPr>
          <w:rFonts w:ascii="Calibri"/>
          <w:color w:val="2E5395"/>
          <w:vertAlign w:val="superscript"/>
        </w:rPr>
        <w:t>4</w:t>
      </w:r>
    </w:p>
    <w:p>
      <w:pPr>
        <w:pStyle w:val="BodyText"/>
        <w:spacing w:before="10"/>
        <w:rPr>
          <w:rFonts w:ascii="Calibri"/>
          <w:sz w:val="29"/>
        </w:rPr>
      </w:pPr>
      <w:r>
        <w:rPr/>
        <w:pict>
          <v:group style="position:absolute;margin-left:67.800003pt;margin-top:19.402754pt;width:476.5pt;height:18.850pt;mso-position-horizontal-relative:page;mso-position-vertical-relative:paragraph;z-index:-15618560;mso-wrap-distance-left:0;mso-wrap-distance-right:0" id="docshapegroup405" coordorigin="1356,388" coordsize="9530,377">
            <v:shape style="position:absolute;left:1356;top:388;width:9530;height:377" id="docshape406" coordorigin="1356,388" coordsize="9530,377" path="m10885,388l10871,388,1370,388,1356,388,1356,402,1356,750,1356,765,1370,765,10871,765,10885,765,10885,750,10885,402,10885,388xe" filled="true" fillcolor="#000000" stroked="false">
              <v:path arrowok="t"/>
              <v:fill type="solid"/>
            </v:shape>
            <v:shape style="position:absolute;left:1363;top:388;width:9515;height:377" type="#_x0000_t202" id="docshape407" filled="false" stroked="false">
              <v:textbox inset="0,0,0,0">
                <w:txbxContent>
                  <w:p>
                    <w:pPr>
                      <w:spacing w:before="54"/>
                      <w:ind w:left="76" w:right="0" w:firstLine="0"/>
                      <w:jc w:val="left"/>
                      <w:rPr>
                        <w:rFonts w:ascii="Calibri" w:hAnsi="Calibri"/>
                        <w:b/>
                        <w:sz w:val="22"/>
                      </w:rPr>
                    </w:pPr>
                    <w:r>
                      <w:rPr>
                        <w:rFonts w:ascii="Calibri" w:hAnsi="Calibri"/>
                        <w:b/>
                        <w:color w:val="FFFFFF"/>
                        <w:sz w:val="22"/>
                      </w:rPr>
                      <w:t>Measure</w:t>
                    </w:r>
                    <w:r>
                      <w:rPr>
                        <w:rFonts w:ascii="Calibri" w:hAnsi="Calibri"/>
                        <w:b/>
                        <w:color w:val="FFFFFF"/>
                        <w:spacing w:val="-2"/>
                        <w:sz w:val="22"/>
                      </w:rPr>
                      <w:t> </w:t>
                    </w:r>
                    <w:r>
                      <w:rPr>
                        <w:rFonts w:ascii="Calibri" w:hAnsi="Calibri"/>
                        <w:b/>
                        <w:color w:val="FFFFFF"/>
                        <w:sz w:val="22"/>
                      </w:rPr>
                      <w:t>#2</w:t>
                    </w:r>
                    <w:r>
                      <w:rPr>
                        <w:rFonts w:ascii="Calibri" w:hAnsi="Calibri"/>
                        <w:b/>
                        <w:color w:val="FFFFFF"/>
                        <w:spacing w:val="-2"/>
                        <w:sz w:val="22"/>
                      </w:rPr>
                      <w:t> </w:t>
                    </w:r>
                    <w:r>
                      <w:rPr>
                        <w:rFonts w:ascii="Calibri" w:hAnsi="Calibri"/>
                        <w:b/>
                        <w:color w:val="FFFFFF"/>
                        <w:sz w:val="22"/>
                      </w:rPr>
                      <w:t>–</w:t>
                    </w:r>
                    <w:r>
                      <w:rPr>
                        <w:rFonts w:ascii="Calibri" w:hAnsi="Calibri"/>
                        <w:b/>
                        <w:color w:val="FFFFFF"/>
                        <w:spacing w:val="-3"/>
                        <w:sz w:val="22"/>
                      </w:rPr>
                      <w:t> </w:t>
                    </w:r>
                    <w:r>
                      <w:rPr>
                        <w:rFonts w:ascii="Calibri" w:hAnsi="Calibri"/>
                        <w:b/>
                        <w:color w:val="FFFFFF"/>
                        <w:sz w:val="22"/>
                      </w:rPr>
                      <w:t>Description</w:t>
                    </w:r>
                  </w:p>
                </w:txbxContent>
              </v:textbox>
              <w10:wrap type="none"/>
            </v:shape>
            <w10:wrap type="topAndBottom"/>
          </v:group>
        </w:pict>
      </w:r>
    </w:p>
    <w:p>
      <w:pPr>
        <w:pStyle w:val="BodyText"/>
        <w:rPr>
          <w:rFonts w:ascii="Calibri"/>
          <w:sz w:val="20"/>
        </w:rPr>
      </w:pPr>
    </w:p>
    <w:p>
      <w:pPr>
        <w:pStyle w:val="BodyText"/>
        <w:spacing w:before="4"/>
        <w:rPr>
          <w:rFonts w:ascii="Calibri"/>
          <w:sz w:val="11"/>
        </w:rPr>
      </w:pPr>
      <w:r>
        <w:rPr/>
        <w:pict>
          <v:rect style="position:absolute;margin-left:72pt;margin-top:8.152999pt;width:144.020pt;height:.71997pt;mso-position-horizontal-relative:page;mso-position-vertical-relative:paragraph;z-index:-15618048;mso-wrap-distance-left:0;mso-wrap-distance-right:0" id="docshape408" filled="true" fillcolor="#000000" stroked="false">
            <v:fill type="solid"/>
            <w10:wrap type="topAndBottom"/>
          </v:rect>
        </w:pict>
      </w:r>
    </w:p>
    <w:p>
      <w:pPr>
        <w:spacing w:before="98"/>
        <w:ind w:left="1440" w:right="0" w:firstLine="0"/>
        <w:jc w:val="left"/>
        <w:rPr>
          <w:rFonts w:ascii="Calibri"/>
          <w:sz w:val="20"/>
        </w:rPr>
      </w:pPr>
      <w:r>
        <w:rPr>
          <w:rFonts w:ascii="Calibri"/>
          <w:sz w:val="20"/>
          <w:vertAlign w:val="superscript"/>
        </w:rPr>
        <w:t>4</w:t>
      </w:r>
      <w:r>
        <w:rPr>
          <w:rFonts w:ascii="Calibri"/>
          <w:spacing w:val="-5"/>
          <w:sz w:val="20"/>
          <w:vertAlign w:val="baseline"/>
        </w:rPr>
        <w:t> </w:t>
      </w:r>
      <w:r>
        <w:rPr>
          <w:rFonts w:ascii="Calibri"/>
          <w:sz w:val="20"/>
          <w:vertAlign w:val="baseline"/>
        </w:rPr>
        <w:t>Source:</w:t>
      </w:r>
      <w:r>
        <w:rPr>
          <w:rFonts w:ascii="Calibri"/>
          <w:spacing w:val="-4"/>
          <w:sz w:val="20"/>
          <w:vertAlign w:val="baseline"/>
        </w:rPr>
        <w:t> </w:t>
      </w:r>
      <w:r>
        <w:rPr>
          <w:rFonts w:ascii="Calibri"/>
          <w:sz w:val="20"/>
          <w:vertAlign w:val="baseline"/>
        </w:rPr>
        <w:t>CMS</w:t>
      </w:r>
      <w:r>
        <w:rPr>
          <w:rFonts w:ascii="Calibri"/>
          <w:spacing w:val="-4"/>
          <w:sz w:val="20"/>
          <w:vertAlign w:val="baseline"/>
        </w:rPr>
        <w:t> </w:t>
      </w:r>
      <w:r>
        <w:rPr>
          <w:rFonts w:ascii="Calibri"/>
          <w:sz w:val="20"/>
          <w:vertAlign w:val="baseline"/>
        </w:rPr>
        <w:t>2021</w:t>
      </w:r>
      <w:r>
        <w:rPr>
          <w:rFonts w:ascii="Calibri"/>
          <w:spacing w:val="-4"/>
          <w:sz w:val="20"/>
          <w:vertAlign w:val="baseline"/>
        </w:rPr>
        <w:t> </w:t>
      </w:r>
      <w:r>
        <w:rPr>
          <w:rFonts w:ascii="Calibri"/>
          <w:sz w:val="20"/>
          <w:vertAlign w:val="baseline"/>
        </w:rPr>
        <w:t>eCQM</w:t>
      </w:r>
      <w:r>
        <w:rPr>
          <w:rFonts w:ascii="Calibri"/>
          <w:spacing w:val="-5"/>
          <w:sz w:val="20"/>
          <w:vertAlign w:val="baseline"/>
        </w:rPr>
        <w:t> </w:t>
      </w:r>
      <w:r>
        <w:rPr>
          <w:rFonts w:ascii="Calibri"/>
          <w:sz w:val="20"/>
          <w:vertAlign w:val="baseline"/>
        </w:rPr>
        <w:t>specifications.</w:t>
      </w:r>
      <w:r>
        <w:rPr>
          <w:rFonts w:ascii="Calibri"/>
          <w:spacing w:val="35"/>
          <w:sz w:val="20"/>
          <w:vertAlign w:val="baseline"/>
        </w:rPr>
        <w:t> </w:t>
      </w:r>
      <w:hyperlink r:id="rId215">
        <w:r>
          <w:rPr>
            <w:rFonts w:ascii="Calibri"/>
            <w:color w:val="0462C1"/>
            <w:sz w:val="20"/>
            <w:u w:val="single" w:color="0462C1"/>
            <w:vertAlign w:val="baseline"/>
          </w:rPr>
          <w:t>https://ecqi.healthit.gov/ecqm/ep/2021/cms165v9</w:t>
        </w:r>
        <w:r>
          <w:rPr>
            <w:rFonts w:ascii="Calibri"/>
            <w:sz w:val="20"/>
            <w:vertAlign w:val="baseline"/>
          </w:rPr>
          <w:t>.</w:t>
        </w:r>
      </w:hyperlink>
    </w:p>
    <w:p>
      <w:pPr>
        <w:spacing w:after="0"/>
        <w:jc w:val="left"/>
        <w:rPr>
          <w:rFonts w:ascii="Calibri"/>
          <w:sz w:val="20"/>
        </w:rPr>
        <w:sectPr>
          <w:headerReference w:type="default" r:id="rId213"/>
          <w:footerReference w:type="default" r:id="rId214"/>
          <w:pgSz w:w="12240" w:h="15840"/>
          <w:pgMar w:header="0" w:footer="742" w:top="1440" w:bottom="940" w:left="0" w:right="360"/>
        </w:sectPr>
      </w:pPr>
    </w:p>
    <w:p>
      <w:pPr>
        <w:spacing w:before="40"/>
        <w:ind w:left="1440" w:right="1724" w:firstLine="0"/>
        <w:jc w:val="left"/>
        <w:rPr>
          <w:rFonts w:ascii="Calibri"/>
          <w:sz w:val="22"/>
        </w:rPr>
      </w:pPr>
      <w:r>
        <w:rPr/>
        <w:pict>
          <v:group style="position:absolute;margin-left:67.800003pt;margin-top:386.446564pt;width:476.5pt;height:203.5pt;mso-position-horizontal-relative:page;mso-position-vertical-relative:page;z-index:-23805952" id="docshapegroup410" coordorigin="1356,7729" coordsize="9530,4070">
            <v:shape style="position:absolute;left:2032;top:7728;width:4399;height:4070" id="docshape411" coordorigin="2032,7729" coordsize="4399,4070" path="m4818,10865l4809,10777,4792,10686,4774,10621,4751,10554,4724,10485,4693,10416,4656,10345,4615,10272,4569,10198,4530,10141,4505,10105,4505,10805,4502,10881,4489,10955,4465,11026,4429,11095,4381,11163,4321,11230,4133,11417,2412,9697,2598,9511,2669,9447,2742,9397,2817,9362,2893,9342,2972,9334,3052,9335,3134,9346,3219,9368,3288,9393,3358,9423,3428,9459,3500,9501,3572,9549,3633,9593,3693,9640,3754,9690,3814,9743,3874,9798,3934,9856,3997,9920,4055,9982,4111,10044,4162,10104,4210,10162,4254,10220,4294,10276,4345,10353,4388,10428,4425,10502,4454,10573,4478,10642,4497,10725,4505,10805,4505,10105,4489,10082,4444,10023,4396,9963,4346,9902,4292,9841,4236,9778,4176,9716,4114,9652,4052,9591,3990,9534,3928,9478,3867,9426,3806,9377,3749,9334,3745,9331,3684,9287,3624,9247,3544,9198,3466,9155,3388,9117,3310,9085,3234,9057,3159,9035,3071,9017,2985,9007,2901,9006,2819,9013,2739,9028,2674,9048,2610,9075,2547,9109,2485,9151,2424,9200,2364,9256,2053,9567,2043,9580,2036,9597,2032,9616,2033,9638,2040,9664,2054,9692,2075,9722,2105,9755,4077,11726,4109,11756,4139,11777,4166,11791,4191,11796,4214,11798,4234,11795,4251,11788,4264,11778,4555,11487,4611,11428,4619,11417,4659,11367,4702,11306,4737,11243,4766,11179,4788,11114,4807,11033,4817,10950,4818,10865xm6431,9594l6430,9585,6425,9576,6421,9567,6413,9557,6405,9549,6397,9542,6387,9533,6375,9524,6361,9514,6344,9503,6257,9447,5732,9135,5679,9103,5595,9053,5546,9025,5454,8976,5411,8954,5369,8934,5330,8917,5291,8902,5254,8890,5218,8880,5184,8872,5159,8867,5150,8865,5119,8862,5088,8861,5058,8863,5029,8867,5041,8820,5049,8772,5053,8723,5055,8674,5052,8625,5046,8575,5036,8524,5021,8472,5002,8421,4980,8369,4952,8316,4919,8263,4882,8210,4839,8156,4792,8101,4781,8091,4781,8689,4776,8730,4767,8770,4752,8811,4731,8850,4704,8888,4671,8925,4492,9103,3747,8358,3901,8204,3927,8179,3952,8156,3974,8137,3995,8121,4014,8108,4032,8096,4051,8087,4071,8079,4133,8062,4195,8058,4257,8065,4320,8086,4383,8118,4447,8159,4512,8210,4577,8270,4615,8310,4649,8351,4681,8393,4709,8435,4733,8478,4752,8521,4766,8563,4775,8605,4781,8647,4781,8689,4781,8091,4750,8058,4739,8046,4681,7991,4624,7941,4566,7896,4509,7856,4451,7822,4394,7794,4336,7771,4279,7752,4221,7738,4165,7731,4110,7729,4055,7732,4001,7741,3948,7757,3896,7778,3844,7803,3827,7815,3810,7827,3772,7855,3753,7872,3731,7891,3707,7913,3682,7938,3464,8156,3390,8230,3380,8243,3373,8260,3370,8279,3370,8301,3377,8327,3391,8355,3412,8385,3442,8418,5497,10473,5507,10480,5527,10488,5537,10489,5547,10485,5557,10482,5567,10479,5577,10474,5588,10468,5598,10460,5610,10451,5622,10440,5635,10428,5647,10415,5658,10402,5668,10391,5676,10380,5682,10369,5686,10359,5689,10350,5692,10340,5695,10331,5695,10320,5691,10310,5687,10300,5680,10291,4730,9340,4852,9218,4884,9190,4917,9168,4952,9151,4988,9140,5026,9136,5066,9135,5107,9138,5149,9147,5194,9159,5239,9174,5286,9194,5335,9217,5385,9244,5436,9272,5490,9303,5545,9336,6204,9738,6216,9745,6227,9750,6237,9754,6248,9760,6261,9761,6273,9759,6284,9758,6294,9754,6304,9749,6314,9742,6324,9734,6336,9725,6349,9714,6362,9701,6377,9686,6389,9671,6400,9658,6409,9647,6417,9636,6422,9626,6426,9616,6429,9607,6431,9594xe" filled="true" fillcolor="#c0c0c0" stroked="false">
              <v:path arrowok="t"/>
              <v:fill opacity="32896f" type="solid"/>
            </v:shape>
            <v:shape style="position:absolute;left:1356;top:9900;width:9530;height:378" id="docshape412" coordorigin="1356,9901" coordsize="9530,378" path="m10885,9915l10871,9915,1370,9915,1356,9915,1356,10264,1356,10279,1370,10279,10871,10279,10885,10279,10885,10264,10885,9915xm10885,9901l10871,9901,1370,9901,1356,9901,1356,9915,1370,9915,10871,9915,10885,9915,10885,9901xe" filled="true" fillcolor="#000000" stroked="false">
              <v:path arrowok="t"/>
              <v:fill type="solid"/>
            </v:shape>
            <v:shape style="position:absolute;left:1363;top:9900;width:9515;height:378" type="#_x0000_t202" id="docshape413" filled="false" stroked="false">
              <v:textbox inset="0,0,0,0">
                <w:txbxContent>
                  <w:p>
                    <w:pPr>
                      <w:spacing w:before="54"/>
                      <w:ind w:left="76" w:right="0" w:firstLine="0"/>
                      <w:jc w:val="left"/>
                      <w:rPr>
                        <w:rFonts w:ascii="Calibri" w:hAnsi="Calibri"/>
                        <w:b/>
                        <w:sz w:val="22"/>
                      </w:rPr>
                    </w:pPr>
                    <w:r>
                      <w:rPr>
                        <w:rFonts w:ascii="Calibri" w:hAnsi="Calibri"/>
                        <w:b/>
                        <w:color w:val="FFFFFF"/>
                        <w:sz w:val="22"/>
                      </w:rPr>
                      <w:t>Measure</w:t>
                    </w:r>
                    <w:r>
                      <w:rPr>
                        <w:rFonts w:ascii="Calibri" w:hAnsi="Calibri"/>
                        <w:b/>
                        <w:color w:val="FFFFFF"/>
                        <w:spacing w:val="-2"/>
                        <w:sz w:val="22"/>
                      </w:rPr>
                      <w:t> </w:t>
                    </w:r>
                    <w:r>
                      <w:rPr>
                        <w:rFonts w:ascii="Calibri" w:hAnsi="Calibri"/>
                        <w:b/>
                        <w:color w:val="FFFFFF"/>
                        <w:sz w:val="22"/>
                      </w:rPr>
                      <w:t>#2</w:t>
                    </w:r>
                    <w:r>
                      <w:rPr>
                        <w:rFonts w:ascii="Calibri" w:hAnsi="Calibri"/>
                        <w:b/>
                        <w:color w:val="FFFFFF"/>
                        <w:spacing w:val="-1"/>
                        <w:sz w:val="22"/>
                      </w:rPr>
                      <w:t> </w:t>
                    </w:r>
                    <w:r>
                      <w:rPr>
                        <w:rFonts w:ascii="Calibri" w:hAnsi="Calibri"/>
                        <w:b/>
                        <w:color w:val="FFFFFF"/>
                        <w:sz w:val="22"/>
                      </w:rPr>
                      <w:t>–</w:t>
                    </w:r>
                    <w:r>
                      <w:rPr>
                        <w:rFonts w:ascii="Calibri" w:hAnsi="Calibri"/>
                        <w:b/>
                        <w:color w:val="FFFFFF"/>
                        <w:spacing w:val="-2"/>
                        <w:sz w:val="22"/>
                      </w:rPr>
                      <w:t> </w:t>
                    </w:r>
                    <w:r>
                      <w:rPr>
                        <w:rFonts w:ascii="Calibri" w:hAnsi="Calibri"/>
                        <w:b/>
                        <w:color w:val="FFFFFF"/>
                        <w:sz w:val="22"/>
                      </w:rPr>
                      <w:t>Numerator</w:t>
                    </w:r>
                  </w:p>
                </w:txbxContent>
              </v:textbox>
              <w10:wrap type="none"/>
            </v:shape>
            <w10:wrap type="none"/>
          </v:group>
        </w:pict>
      </w:r>
      <w:r>
        <w:rPr/>
        <w:pict>
          <v:shape style="position:absolute;margin-left:242.830017pt;margin-top:131.383606pt;width:226.55pt;height:271.45pt;mso-position-horizontal-relative:page;mso-position-vertical-relative:paragraph;z-index:-23805440" id="docshape414" coordorigin="4857,2628" coordsize="4531,5429" path="m7735,6901l7734,6890,7731,6880,7725,6869,7717,6858,7707,6846,7693,6835,7678,6823,7659,6810,7637,6796,7366,6623,6575,6123,6575,6436,6098,6914,5909,6623,5881,6579,5319,5709,5232,5575,5233,5575,5233,5574,5233,5574,6575,6436,6575,6123,5707,5574,5123,5203,5112,5196,5100,5190,5089,5185,5079,5182,5069,5180,5059,5180,5049,5182,5039,5184,5028,5188,5016,5194,5005,5201,4992,5210,4979,5221,4966,5234,4951,5248,4934,5264,4919,5280,4906,5293,4894,5306,4884,5318,4876,5330,4869,5341,4864,5352,4861,5362,4858,5373,4857,5383,4857,5392,4859,5401,4862,5412,4867,5422,4872,5433,4878,5444,4962,5574,5008,5647,5598,6580,5626,6623,6472,7958,6486,7980,6499,7998,6511,8014,6523,8027,6534,8038,6545,8046,6556,8052,6566,8055,6577,8056,6587,8055,6599,8051,6611,8044,6623,8035,6635,8025,6649,8012,6664,7998,6678,7983,6690,7970,6701,7957,6710,7946,6716,7936,6722,7926,6725,7916,6726,7905,6727,7894,6728,7883,6722,7871,6719,7861,6713,7850,6705,7837,6328,7258,6286,7193,6566,6914,6857,6623,7513,7043,7527,7050,7538,7055,7548,7059,7558,7063,7568,7064,7579,7060,7588,7058,7597,7054,7607,7048,7619,7040,7630,7031,7643,7019,7657,7006,7672,6990,7688,6974,7701,6959,7712,6946,7722,6933,7729,6923,7733,6912,7735,6901xm8133,6491l8132,6482,8127,6470,8123,6460,8117,6452,7188,5523,7669,5042,7670,5035,7670,5024,7669,5015,7666,5004,7654,4981,7647,4970,7639,4958,7629,4945,7618,4933,7592,4904,7576,4888,7559,4871,7543,4856,7514,4831,7502,4821,7491,4813,7481,4807,7471,4802,7459,4797,7448,4794,7439,4793,7430,4795,7424,4798,6944,5279,6192,4527,6700,4018,6703,4012,6703,4002,6702,3993,6699,3982,6687,3959,6680,3947,6672,3935,6662,3923,6651,3910,6624,3881,6608,3865,6592,3849,6576,3834,6548,3809,6535,3799,6523,3790,6511,3783,6487,3770,6476,3767,6467,3766,6457,3766,6451,3769,5828,4392,5817,4405,5810,4422,5807,4441,5808,4463,5814,4489,5829,4517,5850,4547,5879,4579,7935,6635,7943,6641,7953,6644,7965,6650,7974,6651,7985,6647,7994,6644,8004,6641,8014,6636,8025,6630,8036,6622,8048,6613,8060,6602,8072,6590,8085,6577,8096,6564,8105,6553,8114,6542,8119,6531,8124,6521,8127,6512,8129,6502,8133,6491xm9387,5237l9387,5228,9379,5208,9372,5198,7446,3272,7838,2881,7841,2874,7841,2863,7840,2854,7838,2843,7826,2820,7819,2809,7810,2798,7800,2785,7761,2743,7745,2727,7729,2711,7714,2697,7685,2671,7673,2661,7661,2652,7650,2644,7639,2638,7626,2631,7615,2629,7606,2628,7595,2628,7588,2631,6622,3597,6619,3604,6620,3613,6620,3624,6623,3634,6630,3647,6636,3658,6644,3669,6653,3681,6675,3708,6688,3723,6702,3738,6718,3754,6734,3770,6750,3784,6764,3797,6778,3807,6790,3818,6802,3826,6812,3834,6835,3846,6845,3849,6856,3849,6865,3850,6872,3846,7264,3455,9189,5381,9199,5388,9219,5395,9228,5396,9239,5392,9249,5390,9258,5386,9269,5381,9280,5376,9290,5368,9302,5358,9314,5348,9327,5336,9339,5322,9350,5310,9360,5298,9368,5288,9373,5277,9378,5267,9381,5257,9383,5248,9387,5237xe" filled="true" fillcolor="#c0c0c0" stroked="false">
            <v:path arrowok="t"/>
            <v:fill opacity="32896f" type="solid"/>
            <w10:wrap type="none"/>
          </v:shape>
        </w:pict>
      </w:r>
      <w:r>
        <w:rPr>
          <w:rFonts w:ascii="Calibri"/>
          <w:sz w:val="22"/>
        </w:rPr>
        <w:t>Percentage of patients 18-85 years of age who had a diagnosis of hypertension overlapping the</w:t>
      </w:r>
      <w:r>
        <w:rPr>
          <w:rFonts w:ascii="Calibri"/>
          <w:spacing w:val="1"/>
          <w:sz w:val="22"/>
        </w:rPr>
        <w:t> </w:t>
      </w:r>
      <w:r>
        <w:rPr>
          <w:rFonts w:ascii="Calibri"/>
          <w:sz w:val="22"/>
        </w:rPr>
        <w:t>measurement</w:t>
      </w:r>
      <w:r>
        <w:rPr>
          <w:rFonts w:ascii="Calibri"/>
          <w:spacing w:val="-3"/>
          <w:sz w:val="22"/>
        </w:rPr>
        <w:t> </w:t>
      </w:r>
      <w:r>
        <w:rPr>
          <w:rFonts w:ascii="Calibri"/>
          <w:sz w:val="22"/>
        </w:rPr>
        <w:t>period</w:t>
      </w:r>
      <w:r>
        <w:rPr>
          <w:rFonts w:ascii="Calibri"/>
          <w:spacing w:val="-2"/>
          <w:sz w:val="22"/>
        </w:rPr>
        <w:t> </w:t>
      </w:r>
      <w:r>
        <w:rPr>
          <w:rFonts w:ascii="Calibri"/>
          <w:sz w:val="22"/>
        </w:rPr>
        <w:t>or</w:t>
      </w:r>
      <w:r>
        <w:rPr>
          <w:rFonts w:ascii="Calibri"/>
          <w:spacing w:val="-3"/>
          <w:sz w:val="22"/>
        </w:rPr>
        <w:t> </w:t>
      </w:r>
      <w:r>
        <w:rPr>
          <w:rFonts w:ascii="Calibri"/>
          <w:sz w:val="22"/>
        </w:rPr>
        <w:t>the</w:t>
      </w:r>
      <w:r>
        <w:rPr>
          <w:rFonts w:ascii="Calibri"/>
          <w:spacing w:val="-2"/>
          <w:sz w:val="22"/>
        </w:rPr>
        <w:t> </w:t>
      </w:r>
      <w:r>
        <w:rPr>
          <w:rFonts w:ascii="Calibri"/>
          <w:sz w:val="22"/>
        </w:rPr>
        <w:t>year</w:t>
      </w:r>
      <w:r>
        <w:rPr>
          <w:rFonts w:ascii="Calibri"/>
          <w:spacing w:val="-2"/>
          <w:sz w:val="22"/>
        </w:rPr>
        <w:t> </w:t>
      </w:r>
      <w:r>
        <w:rPr>
          <w:rFonts w:ascii="Calibri"/>
          <w:sz w:val="22"/>
        </w:rPr>
        <w:t>prior</w:t>
      </w:r>
      <w:r>
        <w:rPr>
          <w:rFonts w:ascii="Calibri"/>
          <w:spacing w:val="-2"/>
          <w:sz w:val="22"/>
        </w:rPr>
        <w:t> </w:t>
      </w:r>
      <w:r>
        <w:rPr>
          <w:rFonts w:ascii="Calibri"/>
          <w:sz w:val="22"/>
        </w:rPr>
        <w:t>to</w:t>
      </w:r>
      <w:r>
        <w:rPr>
          <w:rFonts w:ascii="Calibri"/>
          <w:spacing w:val="-2"/>
          <w:sz w:val="22"/>
        </w:rPr>
        <w:t> </w:t>
      </w:r>
      <w:r>
        <w:rPr>
          <w:rFonts w:ascii="Calibri"/>
          <w:sz w:val="22"/>
        </w:rPr>
        <w:t>the</w:t>
      </w:r>
      <w:r>
        <w:rPr>
          <w:rFonts w:ascii="Calibri"/>
          <w:spacing w:val="-2"/>
          <w:sz w:val="22"/>
        </w:rPr>
        <w:t> </w:t>
      </w:r>
      <w:r>
        <w:rPr>
          <w:rFonts w:ascii="Calibri"/>
          <w:sz w:val="22"/>
        </w:rPr>
        <w:t>measurement</w:t>
      </w:r>
      <w:r>
        <w:rPr>
          <w:rFonts w:ascii="Calibri"/>
          <w:spacing w:val="-2"/>
          <w:sz w:val="22"/>
        </w:rPr>
        <w:t> </w:t>
      </w:r>
      <w:r>
        <w:rPr>
          <w:rFonts w:ascii="Calibri"/>
          <w:sz w:val="22"/>
        </w:rPr>
        <w:t>period,</w:t>
      </w:r>
      <w:r>
        <w:rPr>
          <w:rFonts w:ascii="Calibri"/>
          <w:spacing w:val="-2"/>
          <w:sz w:val="22"/>
        </w:rPr>
        <w:t> </w:t>
      </w:r>
      <w:r>
        <w:rPr>
          <w:rFonts w:ascii="Calibri"/>
          <w:sz w:val="22"/>
        </w:rPr>
        <w:t>and</w:t>
      </w:r>
      <w:r>
        <w:rPr>
          <w:rFonts w:ascii="Calibri"/>
          <w:spacing w:val="-3"/>
          <w:sz w:val="22"/>
        </w:rPr>
        <w:t> </w:t>
      </w:r>
      <w:r>
        <w:rPr>
          <w:rFonts w:ascii="Calibri"/>
          <w:sz w:val="22"/>
        </w:rPr>
        <w:t>whose</w:t>
      </w:r>
      <w:r>
        <w:rPr>
          <w:rFonts w:ascii="Calibri"/>
          <w:spacing w:val="-2"/>
          <w:sz w:val="22"/>
        </w:rPr>
        <w:t> </w:t>
      </w:r>
      <w:r>
        <w:rPr>
          <w:rFonts w:ascii="Calibri"/>
          <w:sz w:val="22"/>
        </w:rPr>
        <w:t>most</w:t>
      </w:r>
      <w:r>
        <w:rPr>
          <w:rFonts w:ascii="Calibri"/>
          <w:spacing w:val="-3"/>
          <w:sz w:val="22"/>
        </w:rPr>
        <w:t> </w:t>
      </w:r>
      <w:r>
        <w:rPr>
          <w:rFonts w:ascii="Calibri"/>
          <w:sz w:val="22"/>
        </w:rPr>
        <w:t>recent</w:t>
      </w:r>
      <w:r>
        <w:rPr>
          <w:rFonts w:ascii="Calibri"/>
          <w:spacing w:val="-1"/>
          <w:sz w:val="22"/>
        </w:rPr>
        <w:t> </w:t>
      </w:r>
      <w:r>
        <w:rPr>
          <w:rFonts w:ascii="Calibri"/>
          <w:sz w:val="22"/>
        </w:rPr>
        <w:t>blood</w:t>
      </w:r>
      <w:r>
        <w:rPr>
          <w:rFonts w:ascii="Calibri"/>
          <w:spacing w:val="-46"/>
          <w:sz w:val="22"/>
        </w:rPr>
        <w:t> </w:t>
      </w:r>
      <w:r>
        <w:rPr>
          <w:rFonts w:ascii="Calibri"/>
          <w:sz w:val="22"/>
        </w:rPr>
        <w:t>pressure</w:t>
      </w:r>
      <w:r>
        <w:rPr>
          <w:rFonts w:ascii="Calibri"/>
          <w:spacing w:val="-3"/>
          <w:sz w:val="22"/>
        </w:rPr>
        <w:t> </w:t>
      </w:r>
      <w:r>
        <w:rPr>
          <w:rFonts w:ascii="Calibri"/>
          <w:sz w:val="22"/>
        </w:rPr>
        <w:t>was adequately</w:t>
      </w:r>
      <w:r>
        <w:rPr>
          <w:rFonts w:ascii="Calibri"/>
          <w:spacing w:val="-1"/>
          <w:sz w:val="22"/>
        </w:rPr>
        <w:t> </w:t>
      </w:r>
      <w:r>
        <w:rPr>
          <w:rFonts w:ascii="Calibri"/>
          <w:sz w:val="22"/>
        </w:rPr>
        <w:t>controlled</w:t>
      </w:r>
      <w:r>
        <w:rPr>
          <w:rFonts w:ascii="Calibri"/>
          <w:spacing w:val="-2"/>
          <w:sz w:val="22"/>
        </w:rPr>
        <w:t> </w:t>
      </w:r>
      <w:r>
        <w:rPr>
          <w:rFonts w:ascii="Calibri"/>
          <w:sz w:val="22"/>
        </w:rPr>
        <w:t>(&lt;140/90mmHg)</w:t>
      </w:r>
      <w:r>
        <w:rPr>
          <w:rFonts w:ascii="Calibri"/>
          <w:spacing w:val="-2"/>
          <w:sz w:val="22"/>
        </w:rPr>
        <w:t> </w:t>
      </w:r>
      <w:r>
        <w:rPr>
          <w:rFonts w:ascii="Calibri"/>
          <w:sz w:val="22"/>
        </w:rPr>
        <w:t>during</w:t>
      </w:r>
      <w:r>
        <w:rPr>
          <w:rFonts w:ascii="Calibri"/>
          <w:spacing w:val="-1"/>
          <w:sz w:val="22"/>
        </w:rPr>
        <w:t> </w:t>
      </w:r>
      <w:r>
        <w:rPr>
          <w:rFonts w:ascii="Calibri"/>
          <w:sz w:val="22"/>
        </w:rPr>
        <w:t>the</w:t>
      </w:r>
      <w:r>
        <w:rPr>
          <w:rFonts w:ascii="Calibri"/>
          <w:spacing w:val="-2"/>
          <w:sz w:val="22"/>
        </w:rPr>
        <w:t> </w:t>
      </w:r>
      <w:r>
        <w:rPr>
          <w:rFonts w:ascii="Calibri"/>
          <w:sz w:val="22"/>
        </w:rPr>
        <w:t>measurement</w:t>
      </w:r>
      <w:r>
        <w:rPr>
          <w:rFonts w:ascii="Calibri"/>
          <w:spacing w:val="-2"/>
          <w:sz w:val="22"/>
        </w:rPr>
        <w:t> </w:t>
      </w:r>
      <w:r>
        <w:rPr>
          <w:rFonts w:ascii="Calibri"/>
          <w:sz w:val="22"/>
        </w:rPr>
        <w:t>period</w:t>
      </w:r>
    </w:p>
    <w:p>
      <w:pPr>
        <w:pStyle w:val="BodyText"/>
        <w:spacing w:before="7"/>
        <w:rPr>
          <w:rFonts w:ascii="Calibri"/>
          <w:sz w:val="27"/>
        </w:rPr>
      </w:pPr>
      <w:r>
        <w:rPr/>
        <w:pict>
          <v:group style="position:absolute;margin-left:67.800003pt;margin-top:18.036787pt;width:476.5pt;height:18.95pt;mso-position-horizontal-relative:page;mso-position-vertical-relative:paragraph;z-index:-15617024;mso-wrap-distance-left:0;mso-wrap-distance-right:0" id="docshapegroup415" coordorigin="1356,361" coordsize="9530,379">
            <v:shape style="position:absolute;left:1356;top:360;width:9530;height:379" id="docshape416" coordorigin="1356,361" coordsize="9530,379" path="m10885,725l10871,725,1370,725,1356,725,1356,739,1370,739,10871,739,10885,739,10885,725xm10885,361l10871,361,1370,361,1356,361,1356,376,1356,725,1370,725,10871,725,10885,725,10885,376,10885,361xe" filled="true" fillcolor="#000000" stroked="false">
              <v:path arrowok="t"/>
              <v:fill type="solid"/>
            </v:shape>
            <v:shape style="position:absolute;left:1363;top:360;width:9515;height:379" type="#_x0000_t202" id="docshape417" filled="false" stroked="false">
              <v:textbox inset="0,0,0,0">
                <w:txbxContent>
                  <w:p>
                    <w:pPr>
                      <w:spacing w:before="55"/>
                      <w:ind w:left="76" w:right="0" w:firstLine="0"/>
                      <w:jc w:val="left"/>
                      <w:rPr>
                        <w:rFonts w:ascii="Calibri" w:hAnsi="Calibri"/>
                        <w:b/>
                        <w:sz w:val="22"/>
                      </w:rPr>
                    </w:pPr>
                    <w:r>
                      <w:rPr>
                        <w:rFonts w:ascii="Calibri" w:hAnsi="Calibri"/>
                        <w:b/>
                        <w:color w:val="FFFFFF"/>
                        <w:sz w:val="22"/>
                      </w:rPr>
                      <w:t>Measure</w:t>
                    </w:r>
                    <w:r>
                      <w:rPr>
                        <w:rFonts w:ascii="Calibri" w:hAnsi="Calibri"/>
                        <w:b/>
                        <w:color w:val="FFFFFF"/>
                        <w:spacing w:val="-2"/>
                        <w:sz w:val="22"/>
                      </w:rPr>
                      <w:t> </w:t>
                    </w:r>
                    <w:r>
                      <w:rPr>
                        <w:rFonts w:ascii="Calibri" w:hAnsi="Calibri"/>
                        <w:b/>
                        <w:color w:val="FFFFFF"/>
                        <w:sz w:val="22"/>
                      </w:rPr>
                      <w:t>#2</w:t>
                    </w:r>
                    <w:r>
                      <w:rPr>
                        <w:rFonts w:ascii="Calibri" w:hAnsi="Calibri"/>
                        <w:b/>
                        <w:color w:val="FFFFFF"/>
                        <w:spacing w:val="-1"/>
                        <w:sz w:val="22"/>
                      </w:rPr>
                      <w:t> </w:t>
                    </w:r>
                    <w:r>
                      <w:rPr>
                        <w:rFonts w:ascii="Calibri" w:hAnsi="Calibri"/>
                        <w:b/>
                        <w:color w:val="FFFFFF"/>
                        <w:sz w:val="22"/>
                      </w:rPr>
                      <w:t>–</w:t>
                    </w:r>
                    <w:r>
                      <w:rPr>
                        <w:rFonts w:ascii="Calibri" w:hAnsi="Calibri"/>
                        <w:b/>
                        <w:color w:val="FFFFFF"/>
                        <w:spacing w:val="-2"/>
                        <w:sz w:val="22"/>
                      </w:rPr>
                      <w:t> </w:t>
                    </w:r>
                    <w:r>
                      <w:rPr>
                        <w:rFonts w:ascii="Calibri" w:hAnsi="Calibri"/>
                        <w:b/>
                        <w:color w:val="FFFFFF"/>
                        <w:sz w:val="22"/>
                      </w:rPr>
                      <w:t>Denominator</w:t>
                    </w:r>
                  </w:p>
                </w:txbxContent>
              </v:textbox>
              <w10:wrap type="none"/>
            </v:shape>
            <w10:wrap type="topAndBottom"/>
          </v:group>
        </w:pict>
      </w:r>
    </w:p>
    <w:p>
      <w:pPr>
        <w:pStyle w:val="BodyText"/>
        <w:spacing w:before="9"/>
        <w:rPr>
          <w:rFonts w:ascii="Calibri"/>
          <w:sz w:val="19"/>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6"/>
        <w:gridCol w:w="7916"/>
      </w:tblGrid>
      <w:tr>
        <w:trPr>
          <w:trHeight w:val="537" w:hRule="atLeast"/>
        </w:trPr>
        <w:tc>
          <w:tcPr>
            <w:tcW w:w="1436" w:type="dxa"/>
          </w:tcPr>
          <w:p>
            <w:pPr>
              <w:pStyle w:val="TableParagraph"/>
              <w:spacing w:line="270" w:lineRule="atLeast"/>
              <w:ind w:left="107" w:right="308"/>
              <w:rPr>
                <w:rFonts w:ascii="Calibri"/>
                <w:b/>
                <w:sz w:val="22"/>
              </w:rPr>
            </w:pPr>
            <w:r>
              <w:rPr>
                <w:rFonts w:ascii="Calibri"/>
                <w:b/>
                <w:sz w:val="22"/>
              </w:rPr>
              <w:t>Initial</w:t>
            </w:r>
            <w:r>
              <w:rPr>
                <w:rFonts w:ascii="Calibri"/>
                <w:b/>
                <w:spacing w:val="1"/>
                <w:sz w:val="22"/>
              </w:rPr>
              <w:t> </w:t>
            </w:r>
            <w:r>
              <w:rPr>
                <w:rFonts w:ascii="Calibri"/>
                <w:b/>
                <w:spacing w:val="-1"/>
                <w:sz w:val="22"/>
              </w:rPr>
              <w:t>Population</w:t>
            </w:r>
          </w:p>
        </w:tc>
        <w:tc>
          <w:tcPr>
            <w:tcW w:w="7916" w:type="dxa"/>
          </w:tcPr>
          <w:p>
            <w:pPr>
              <w:pStyle w:val="TableParagraph"/>
              <w:spacing w:line="270" w:lineRule="atLeast"/>
              <w:ind w:left="107" w:right="402"/>
              <w:rPr>
                <w:rFonts w:ascii="Calibri"/>
                <w:sz w:val="22"/>
              </w:rPr>
            </w:pPr>
            <w:r>
              <w:rPr>
                <w:rFonts w:ascii="Calibri"/>
                <w:sz w:val="22"/>
              </w:rPr>
              <w:t>Patients 18-85 years of age who had a visit and diagnosis of essential hypertension</w:t>
            </w:r>
            <w:r>
              <w:rPr>
                <w:rFonts w:ascii="Calibri"/>
                <w:spacing w:val="-47"/>
                <w:sz w:val="22"/>
              </w:rPr>
              <w:t> </w:t>
            </w:r>
            <w:r>
              <w:rPr>
                <w:rFonts w:ascii="Calibri"/>
                <w:sz w:val="22"/>
              </w:rPr>
              <w:t>overlapping</w:t>
            </w:r>
            <w:r>
              <w:rPr>
                <w:rFonts w:ascii="Calibri"/>
                <w:spacing w:val="-3"/>
                <w:sz w:val="22"/>
              </w:rPr>
              <w:t> </w:t>
            </w:r>
            <w:r>
              <w:rPr>
                <w:rFonts w:ascii="Calibri"/>
                <w:sz w:val="22"/>
              </w:rPr>
              <w:t>the</w:t>
            </w:r>
            <w:r>
              <w:rPr>
                <w:rFonts w:ascii="Calibri"/>
                <w:spacing w:val="-4"/>
                <w:sz w:val="22"/>
              </w:rPr>
              <w:t> </w:t>
            </w:r>
            <w:r>
              <w:rPr>
                <w:rFonts w:ascii="Calibri"/>
                <w:sz w:val="22"/>
              </w:rPr>
              <w:t>measurement</w:t>
            </w:r>
            <w:r>
              <w:rPr>
                <w:rFonts w:ascii="Calibri"/>
                <w:spacing w:val="-3"/>
                <w:sz w:val="22"/>
              </w:rPr>
              <w:t> </w:t>
            </w:r>
            <w:r>
              <w:rPr>
                <w:rFonts w:ascii="Calibri"/>
                <w:sz w:val="22"/>
              </w:rPr>
              <w:t>period</w:t>
            </w:r>
            <w:r>
              <w:rPr>
                <w:rFonts w:ascii="Calibri"/>
                <w:spacing w:val="-2"/>
                <w:sz w:val="22"/>
              </w:rPr>
              <w:t> </w:t>
            </w:r>
            <w:r>
              <w:rPr>
                <w:rFonts w:ascii="Calibri"/>
                <w:sz w:val="22"/>
              </w:rPr>
              <w:t>or</w:t>
            </w:r>
            <w:r>
              <w:rPr>
                <w:rFonts w:ascii="Calibri"/>
                <w:spacing w:val="-2"/>
                <w:sz w:val="22"/>
              </w:rPr>
              <w:t> </w:t>
            </w:r>
            <w:r>
              <w:rPr>
                <w:rFonts w:ascii="Calibri"/>
                <w:sz w:val="22"/>
              </w:rPr>
              <w:t>the</w:t>
            </w:r>
            <w:r>
              <w:rPr>
                <w:rFonts w:ascii="Calibri"/>
                <w:spacing w:val="-3"/>
                <w:sz w:val="22"/>
              </w:rPr>
              <w:t> </w:t>
            </w:r>
            <w:r>
              <w:rPr>
                <w:rFonts w:ascii="Calibri"/>
                <w:sz w:val="22"/>
              </w:rPr>
              <w:t>year</w:t>
            </w:r>
            <w:r>
              <w:rPr>
                <w:rFonts w:ascii="Calibri"/>
                <w:spacing w:val="-2"/>
                <w:sz w:val="22"/>
              </w:rPr>
              <w:t> </w:t>
            </w:r>
            <w:r>
              <w:rPr>
                <w:rFonts w:ascii="Calibri"/>
                <w:sz w:val="22"/>
              </w:rPr>
              <w:t>prior</w:t>
            </w:r>
            <w:r>
              <w:rPr>
                <w:rFonts w:ascii="Calibri"/>
                <w:spacing w:val="-3"/>
                <w:sz w:val="22"/>
              </w:rPr>
              <w:t> </w:t>
            </w:r>
            <w:r>
              <w:rPr>
                <w:rFonts w:ascii="Calibri"/>
                <w:sz w:val="22"/>
              </w:rPr>
              <w:t>to</w:t>
            </w:r>
            <w:r>
              <w:rPr>
                <w:rFonts w:ascii="Calibri"/>
                <w:spacing w:val="-2"/>
                <w:sz w:val="22"/>
              </w:rPr>
              <w:t> </w:t>
            </w:r>
            <w:r>
              <w:rPr>
                <w:rFonts w:ascii="Calibri"/>
                <w:sz w:val="22"/>
              </w:rPr>
              <w:t>the</w:t>
            </w:r>
            <w:r>
              <w:rPr>
                <w:rFonts w:ascii="Calibri"/>
                <w:spacing w:val="-2"/>
                <w:sz w:val="22"/>
              </w:rPr>
              <w:t> </w:t>
            </w:r>
            <w:r>
              <w:rPr>
                <w:rFonts w:ascii="Calibri"/>
                <w:sz w:val="22"/>
              </w:rPr>
              <w:t>measurement</w:t>
            </w:r>
            <w:r>
              <w:rPr>
                <w:rFonts w:ascii="Calibri"/>
                <w:spacing w:val="-3"/>
                <w:sz w:val="22"/>
              </w:rPr>
              <w:t> </w:t>
            </w:r>
            <w:r>
              <w:rPr>
                <w:rFonts w:ascii="Calibri"/>
                <w:sz w:val="22"/>
              </w:rPr>
              <w:t>period</w:t>
            </w:r>
          </w:p>
        </w:tc>
      </w:tr>
      <w:tr>
        <w:trPr>
          <w:trHeight w:val="534" w:hRule="atLeast"/>
        </w:trPr>
        <w:tc>
          <w:tcPr>
            <w:tcW w:w="1436" w:type="dxa"/>
          </w:tcPr>
          <w:p>
            <w:pPr>
              <w:pStyle w:val="TableParagraph"/>
              <w:spacing w:line="266" w:lineRule="exact"/>
              <w:ind w:left="107"/>
              <w:rPr>
                <w:rFonts w:ascii="Calibri"/>
                <w:b/>
                <w:sz w:val="22"/>
              </w:rPr>
            </w:pPr>
            <w:r>
              <w:rPr>
                <w:rFonts w:ascii="Calibri"/>
                <w:b/>
                <w:sz w:val="22"/>
              </w:rPr>
              <w:t>Denominator</w:t>
            </w:r>
          </w:p>
          <w:p>
            <w:pPr>
              <w:pStyle w:val="TableParagraph"/>
              <w:spacing w:line="248" w:lineRule="exact"/>
              <w:ind w:left="107"/>
              <w:rPr>
                <w:rFonts w:ascii="Calibri"/>
                <w:b/>
                <w:sz w:val="22"/>
              </w:rPr>
            </w:pPr>
            <w:r>
              <w:rPr>
                <w:rFonts w:ascii="Calibri"/>
                <w:b/>
                <w:sz w:val="22"/>
              </w:rPr>
              <w:t>Statement</w:t>
            </w:r>
          </w:p>
        </w:tc>
        <w:tc>
          <w:tcPr>
            <w:tcW w:w="7916" w:type="dxa"/>
          </w:tcPr>
          <w:p>
            <w:pPr>
              <w:pStyle w:val="TableParagraph"/>
              <w:spacing w:line="266" w:lineRule="exact"/>
              <w:ind w:left="107"/>
              <w:rPr>
                <w:rFonts w:ascii="Calibri"/>
                <w:sz w:val="22"/>
              </w:rPr>
            </w:pPr>
            <w:r>
              <w:rPr>
                <w:rFonts w:ascii="Calibri"/>
                <w:sz w:val="22"/>
              </w:rPr>
              <w:t>Equals</w:t>
            </w:r>
            <w:r>
              <w:rPr>
                <w:rFonts w:ascii="Calibri"/>
                <w:spacing w:val="-7"/>
                <w:sz w:val="22"/>
              </w:rPr>
              <w:t> </w:t>
            </w:r>
            <w:r>
              <w:rPr>
                <w:rFonts w:ascii="Calibri"/>
                <w:sz w:val="22"/>
              </w:rPr>
              <w:t>Initial</w:t>
            </w:r>
            <w:r>
              <w:rPr>
                <w:rFonts w:ascii="Calibri"/>
                <w:spacing w:val="-5"/>
                <w:sz w:val="22"/>
              </w:rPr>
              <w:t> </w:t>
            </w:r>
            <w:r>
              <w:rPr>
                <w:rFonts w:ascii="Calibri"/>
                <w:sz w:val="22"/>
              </w:rPr>
              <w:t>Population</w:t>
            </w:r>
          </w:p>
        </w:tc>
      </w:tr>
      <w:tr>
        <w:trPr>
          <w:trHeight w:val="2195" w:hRule="atLeast"/>
        </w:trPr>
        <w:tc>
          <w:tcPr>
            <w:tcW w:w="1436" w:type="dxa"/>
          </w:tcPr>
          <w:p>
            <w:pPr>
              <w:pStyle w:val="TableParagraph"/>
              <w:ind w:left="107" w:right="91"/>
              <w:rPr>
                <w:rFonts w:ascii="Calibri"/>
                <w:b/>
                <w:sz w:val="22"/>
              </w:rPr>
            </w:pPr>
            <w:r>
              <w:rPr>
                <w:rFonts w:ascii="Calibri"/>
                <w:b/>
                <w:spacing w:val="-1"/>
                <w:sz w:val="22"/>
              </w:rPr>
              <w:t>Denominator</w:t>
            </w:r>
            <w:r>
              <w:rPr>
                <w:rFonts w:ascii="Calibri"/>
                <w:b/>
                <w:spacing w:val="-47"/>
                <w:sz w:val="22"/>
              </w:rPr>
              <w:t> </w:t>
            </w:r>
            <w:r>
              <w:rPr>
                <w:rFonts w:ascii="Calibri"/>
                <w:b/>
                <w:sz w:val="22"/>
              </w:rPr>
              <w:t>Exclusions</w:t>
            </w:r>
          </w:p>
        </w:tc>
        <w:tc>
          <w:tcPr>
            <w:tcW w:w="7916" w:type="dxa"/>
          </w:tcPr>
          <w:p>
            <w:pPr>
              <w:pStyle w:val="TableParagraph"/>
              <w:numPr>
                <w:ilvl w:val="0"/>
                <w:numId w:val="244"/>
              </w:numPr>
              <w:tabs>
                <w:tab w:pos="827" w:val="left" w:leader="none"/>
                <w:tab w:pos="828" w:val="left" w:leader="none"/>
              </w:tabs>
              <w:spacing w:line="240" w:lineRule="auto" w:before="0" w:after="0"/>
              <w:ind w:left="827" w:right="360" w:hanging="360"/>
              <w:jc w:val="left"/>
              <w:rPr>
                <w:rFonts w:ascii="Calibri" w:hAnsi="Calibri"/>
                <w:sz w:val="22"/>
              </w:rPr>
            </w:pPr>
            <w:r>
              <w:rPr>
                <w:rFonts w:ascii="Calibri" w:hAnsi="Calibri"/>
                <w:sz w:val="22"/>
              </w:rPr>
              <w:t>Patients with evidence of end stage renal disease (ESRD), dialysis or renal</w:t>
            </w:r>
            <w:r>
              <w:rPr>
                <w:rFonts w:ascii="Calibri" w:hAnsi="Calibri"/>
                <w:spacing w:val="1"/>
                <w:sz w:val="22"/>
              </w:rPr>
              <w:t> </w:t>
            </w:r>
            <w:r>
              <w:rPr>
                <w:rFonts w:ascii="Calibri" w:hAnsi="Calibri"/>
                <w:sz w:val="22"/>
              </w:rPr>
              <w:t>transplant</w:t>
            </w:r>
            <w:r>
              <w:rPr>
                <w:rFonts w:ascii="Calibri" w:hAnsi="Calibri"/>
                <w:spacing w:val="-3"/>
                <w:sz w:val="22"/>
              </w:rPr>
              <w:t> </w:t>
            </w:r>
            <w:r>
              <w:rPr>
                <w:rFonts w:ascii="Calibri" w:hAnsi="Calibri"/>
                <w:sz w:val="22"/>
              </w:rPr>
              <w:t>before</w:t>
            </w:r>
            <w:r>
              <w:rPr>
                <w:rFonts w:ascii="Calibri" w:hAnsi="Calibri"/>
                <w:spacing w:val="-3"/>
                <w:sz w:val="22"/>
              </w:rPr>
              <w:t> </w:t>
            </w:r>
            <w:r>
              <w:rPr>
                <w:rFonts w:ascii="Calibri" w:hAnsi="Calibri"/>
                <w:sz w:val="22"/>
              </w:rPr>
              <w:t>or</w:t>
            </w:r>
            <w:r>
              <w:rPr>
                <w:rFonts w:ascii="Calibri" w:hAnsi="Calibri"/>
                <w:spacing w:val="-4"/>
                <w:sz w:val="22"/>
              </w:rPr>
              <w:t> </w:t>
            </w:r>
            <w:r>
              <w:rPr>
                <w:rFonts w:ascii="Calibri" w:hAnsi="Calibri"/>
                <w:sz w:val="22"/>
              </w:rPr>
              <w:t>during</w:t>
            </w:r>
            <w:r>
              <w:rPr>
                <w:rFonts w:ascii="Calibri" w:hAnsi="Calibri"/>
                <w:spacing w:val="-3"/>
                <w:sz w:val="22"/>
              </w:rPr>
              <w:t> </w:t>
            </w:r>
            <w:r>
              <w:rPr>
                <w:rFonts w:ascii="Calibri" w:hAnsi="Calibri"/>
                <w:sz w:val="22"/>
              </w:rPr>
              <w:t>the</w:t>
            </w:r>
            <w:r>
              <w:rPr>
                <w:rFonts w:ascii="Calibri" w:hAnsi="Calibri"/>
                <w:spacing w:val="-3"/>
                <w:sz w:val="22"/>
              </w:rPr>
              <w:t> </w:t>
            </w:r>
            <w:r>
              <w:rPr>
                <w:rFonts w:ascii="Calibri" w:hAnsi="Calibri"/>
                <w:sz w:val="22"/>
              </w:rPr>
              <w:t>measurement</w:t>
            </w:r>
            <w:r>
              <w:rPr>
                <w:rFonts w:ascii="Calibri" w:hAnsi="Calibri"/>
                <w:spacing w:val="-3"/>
                <w:sz w:val="22"/>
              </w:rPr>
              <w:t> </w:t>
            </w:r>
            <w:r>
              <w:rPr>
                <w:rFonts w:ascii="Calibri" w:hAnsi="Calibri"/>
                <w:sz w:val="22"/>
              </w:rPr>
              <w:t>period.</w:t>
            </w:r>
            <w:r>
              <w:rPr>
                <w:rFonts w:ascii="Calibri" w:hAnsi="Calibri"/>
                <w:spacing w:val="-4"/>
                <w:sz w:val="22"/>
              </w:rPr>
              <w:t> </w:t>
            </w:r>
            <w:r>
              <w:rPr>
                <w:rFonts w:ascii="Calibri" w:hAnsi="Calibri"/>
                <w:sz w:val="22"/>
              </w:rPr>
              <w:t>Also</w:t>
            </w:r>
            <w:r>
              <w:rPr>
                <w:rFonts w:ascii="Calibri" w:hAnsi="Calibri"/>
                <w:spacing w:val="-3"/>
                <w:sz w:val="22"/>
              </w:rPr>
              <w:t> </w:t>
            </w:r>
            <w:r>
              <w:rPr>
                <w:rFonts w:ascii="Calibri" w:hAnsi="Calibri"/>
                <w:sz w:val="22"/>
              </w:rPr>
              <w:t>exclude</w:t>
            </w:r>
            <w:r>
              <w:rPr>
                <w:rFonts w:ascii="Calibri" w:hAnsi="Calibri"/>
                <w:spacing w:val="-1"/>
                <w:sz w:val="22"/>
              </w:rPr>
              <w:t> </w:t>
            </w:r>
            <w:r>
              <w:rPr>
                <w:rFonts w:ascii="Calibri" w:hAnsi="Calibri"/>
                <w:sz w:val="22"/>
              </w:rPr>
              <w:t>patients</w:t>
            </w:r>
            <w:r>
              <w:rPr>
                <w:rFonts w:ascii="Calibri" w:hAnsi="Calibri"/>
                <w:spacing w:val="-47"/>
                <w:sz w:val="22"/>
              </w:rPr>
              <w:t> </w:t>
            </w:r>
            <w:r>
              <w:rPr>
                <w:rFonts w:ascii="Calibri" w:hAnsi="Calibri"/>
                <w:sz w:val="22"/>
              </w:rPr>
              <w:t>with</w:t>
            </w:r>
            <w:r>
              <w:rPr>
                <w:rFonts w:ascii="Calibri" w:hAnsi="Calibri"/>
                <w:spacing w:val="-2"/>
                <w:sz w:val="22"/>
              </w:rPr>
              <w:t> </w:t>
            </w:r>
            <w:r>
              <w:rPr>
                <w:rFonts w:ascii="Calibri" w:hAnsi="Calibri"/>
                <w:sz w:val="22"/>
              </w:rPr>
              <w:t>a diagnosis</w:t>
            </w:r>
            <w:r>
              <w:rPr>
                <w:rFonts w:ascii="Calibri" w:hAnsi="Calibri"/>
                <w:spacing w:val="-1"/>
                <w:sz w:val="22"/>
              </w:rPr>
              <w:t> </w:t>
            </w:r>
            <w:r>
              <w:rPr>
                <w:rFonts w:ascii="Calibri" w:hAnsi="Calibri"/>
                <w:sz w:val="22"/>
              </w:rPr>
              <w:t>of</w:t>
            </w:r>
            <w:r>
              <w:rPr>
                <w:rFonts w:ascii="Calibri" w:hAnsi="Calibri"/>
                <w:spacing w:val="-2"/>
                <w:sz w:val="22"/>
              </w:rPr>
              <w:t> </w:t>
            </w:r>
            <w:r>
              <w:rPr>
                <w:rFonts w:ascii="Calibri" w:hAnsi="Calibri"/>
                <w:sz w:val="22"/>
              </w:rPr>
              <w:t>pregnancy</w:t>
            </w:r>
            <w:r>
              <w:rPr>
                <w:rFonts w:ascii="Calibri" w:hAnsi="Calibri"/>
                <w:spacing w:val="-2"/>
                <w:sz w:val="22"/>
              </w:rPr>
              <w:t> </w:t>
            </w:r>
            <w:r>
              <w:rPr>
                <w:rFonts w:ascii="Calibri" w:hAnsi="Calibri"/>
                <w:sz w:val="22"/>
              </w:rPr>
              <w:t>during</w:t>
            </w:r>
            <w:r>
              <w:rPr>
                <w:rFonts w:ascii="Calibri" w:hAnsi="Calibri"/>
                <w:spacing w:val="-1"/>
                <w:sz w:val="22"/>
              </w:rPr>
              <w:t> </w:t>
            </w:r>
            <w:r>
              <w:rPr>
                <w:rFonts w:ascii="Calibri" w:hAnsi="Calibri"/>
                <w:sz w:val="22"/>
              </w:rPr>
              <w:t>the</w:t>
            </w:r>
            <w:r>
              <w:rPr>
                <w:rFonts w:ascii="Calibri" w:hAnsi="Calibri"/>
                <w:spacing w:val="-1"/>
                <w:sz w:val="22"/>
              </w:rPr>
              <w:t> </w:t>
            </w:r>
            <w:r>
              <w:rPr>
                <w:rFonts w:ascii="Calibri" w:hAnsi="Calibri"/>
                <w:sz w:val="22"/>
              </w:rPr>
              <w:t>measurement</w:t>
            </w:r>
            <w:r>
              <w:rPr>
                <w:rFonts w:ascii="Calibri" w:hAnsi="Calibri"/>
                <w:spacing w:val="-3"/>
                <w:sz w:val="22"/>
              </w:rPr>
              <w:t> </w:t>
            </w:r>
            <w:r>
              <w:rPr>
                <w:rFonts w:ascii="Calibri" w:hAnsi="Calibri"/>
                <w:sz w:val="22"/>
              </w:rPr>
              <w:t>period.</w:t>
            </w:r>
          </w:p>
          <w:p>
            <w:pPr>
              <w:pStyle w:val="TableParagraph"/>
              <w:numPr>
                <w:ilvl w:val="0"/>
                <w:numId w:val="244"/>
              </w:numPr>
              <w:tabs>
                <w:tab w:pos="827" w:val="left" w:leader="none"/>
                <w:tab w:pos="828" w:val="left" w:leader="none"/>
              </w:tabs>
              <w:spacing w:line="240" w:lineRule="auto" w:before="0" w:after="0"/>
              <w:ind w:left="827" w:right="0" w:hanging="361"/>
              <w:jc w:val="left"/>
              <w:rPr>
                <w:rFonts w:ascii="Calibri" w:hAnsi="Calibri"/>
                <w:sz w:val="22"/>
              </w:rPr>
            </w:pPr>
            <w:r>
              <w:rPr>
                <w:rFonts w:ascii="Calibri" w:hAnsi="Calibri"/>
                <w:sz w:val="22"/>
              </w:rPr>
              <w:t>Exclude</w:t>
            </w:r>
            <w:r>
              <w:rPr>
                <w:rFonts w:ascii="Calibri" w:hAnsi="Calibri"/>
                <w:spacing w:val="-5"/>
                <w:sz w:val="22"/>
              </w:rPr>
              <w:t> </w:t>
            </w:r>
            <w:r>
              <w:rPr>
                <w:rFonts w:ascii="Calibri" w:hAnsi="Calibri"/>
                <w:sz w:val="22"/>
              </w:rPr>
              <w:t>patients</w:t>
            </w:r>
            <w:r>
              <w:rPr>
                <w:rFonts w:ascii="Calibri" w:hAnsi="Calibri"/>
                <w:spacing w:val="-5"/>
                <w:sz w:val="22"/>
              </w:rPr>
              <w:t> </w:t>
            </w:r>
            <w:r>
              <w:rPr>
                <w:rFonts w:ascii="Calibri" w:hAnsi="Calibri"/>
                <w:sz w:val="22"/>
              </w:rPr>
              <w:t>whose</w:t>
            </w:r>
            <w:r>
              <w:rPr>
                <w:rFonts w:ascii="Calibri" w:hAnsi="Calibri"/>
                <w:spacing w:val="-4"/>
                <w:sz w:val="22"/>
              </w:rPr>
              <w:t> </w:t>
            </w:r>
            <w:r>
              <w:rPr>
                <w:rFonts w:ascii="Calibri" w:hAnsi="Calibri"/>
                <w:sz w:val="22"/>
              </w:rPr>
              <w:t>hospice</w:t>
            </w:r>
            <w:r>
              <w:rPr>
                <w:rFonts w:ascii="Calibri" w:hAnsi="Calibri"/>
                <w:spacing w:val="-5"/>
                <w:sz w:val="22"/>
              </w:rPr>
              <w:t> </w:t>
            </w:r>
            <w:r>
              <w:rPr>
                <w:rFonts w:ascii="Calibri" w:hAnsi="Calibri"/>
                <w:sz w:val="22"/>
              </w:rPr>
              <w:t>care</w:t>
            </w:r>
            <w:r>
              <w:rPr>
                <w:rFonts w:ascii="Calibri" w:hAnsi="Calibri"/>
                <w:spacing w:val="-6"/>
                <w:sz w:val="22"/>
              </w:rPr>
              <w:t> </w:t>
            </w:r>
            <w:r>
              <w:rPr>
                <w:rFonts w:ascii="Calibri" w:hAnsi="Calibri"/>
                <w:sz w:val="22"/>
              </w:rPr>
              <w:t>overlaps</w:t>
            </w:r>
            <w:r>
              <w:rPr>
                <w:rFonts w:ascii="Calibri" w:hAnsi="Calibri"/>
                <w:spacing w:val="-4"/>
                <w:sz w:val="22"/>
              </w:rPr>
              <w:t> </w:t>
            </w:r>
            <w:r>
              <w:rPr>
                <w:rFonts w:ascii="Calibri" w:hAnsi="Calibri"/>
                <w:sz w:val="22"/>
              </w:rPr>
              <w:t>the</w:t>
            </w:r>
            <w:r>
              <w:rPr>
                <w:rFonts w:ascii="Calibri" w:hAnsi="Calibri"/>
                <w:spacing w:val="-4"/>
                <w:sz w:val="22"/>
              </w:rPr>
              <w:t> </w:t>
            </w:r>
            <w:r>
              <w:rPr>
                <w:rFonts w:ascii="Calibri" w:hAnsi="Calibri"/>
                <w:sz w:val="22"/>
              </w:rPr>
              <w:t>measurement</w:t>
            </w:r>
            <w:r>
              <w:rPr>
                <w:rFonts w:ascii="Calibri" w:hAnsi="Calibri"/>
                <w:spacing w:val="-5"/>
                <w:sz w:val="22"/>
              </w:rPr>
              <w:t> </w:t>
            </w:r>
            <w:r>
              <w:rPr>
                <w:rFonts w:ascii="Calibri" w:hAnsi="Calibri"/>
                <w:sz w:val="22"/>
              </w:rPr>
              <w:t>period.</w:t>
            </w:r>
          </w:p>
          <w:p>
            <w:pPr>
              <w:pStyle w:val="TableParagraph"/>
              <w:numPr>
                <w:ilvl w:val="0"/>
                <w:numId w:val="244"/>
              </w:numPr>
              <w:tabs>
                <w:tab w:pos="827" w:val="left" w:leader="none"/>
                <w:tab w:pos="828" w:val="left" w:leader="none"/>
              </w:tabs>
              <w:spacing w:line="240" w:lineRule="auto" w:before="1" w:after="0"/>
              <w:ind w:left="827" w:right="449" w:hanging="360"/>
              <w:jc w:val="left"/>
              <w:rPr>
                <w:rFonts w:ascii="Calibri" w:hAnsi="Calibri"/>
                <w:sz w:val="22"/>
              </w:rPr>
            </w:pPr>
            <w:r>
              <w:rPr>
                <w:rFonts w:ascii="Calibri" w:hAnsi="Calibri"/>
                <w:sz w:val="22"/>
              </w:rPr>
              <w:t>Exclude</w:t>
            </w:r>
            <w:r>
              <w:rPr>
                <w:rFonts w:ascii="Calibri" w:hAnsi="Calibri"/>
                <w:spacing w:val="-2"/>
                <w:sz w:val="22"/>
              </w:rPr>
              <w:t> </w:t>
            </w:r>
            <w:r>
              <w:rPr>
                <w:rFonts w:ascii="Calibri" w:hAnsi="Calibri"/>
                <w:sz w:val="22"/>
              </w:rPr>
              <w:t>patients</w:t>
            </w:r>
            <w:r>
              <w:rPr>
                <w:rFonts w:ascii="Calibri" w:hAnsi="Calibri"/>
                <w:spacing w:val="-3"/>
                <w:sz w:val="22"/>
              </w:rPr>
              <w:t> </w:t>
            </w:r>
            <w:r>
              <w:rPr>
                <w:rFonts w:ascii="Calibri" w:hAnsi="Calibri"/>
                <w:sz w:val="22"/>
              </w:rPr>
              <w:t>66</w:t>
            </w:r>
            <w:r>
              <w:rPr>
                <w:rFonts w:ascii="Calibri" w:hAnsi="Calibri"/>
                <w:spacing w:val="-3"/>
                <w:sz w:val="22"/>
              </w:rPr>
              <w:t> </w:t>
            </w:r>
            <w:r>
              <w:rPr>
                <w:rFonts w:ascii="Calibri" w:hAnsi="Calibri"/>
                <w:sz w:val="22"/>
              </w:rPr>
              <w:t>and</w:t>
            </w:r>
            <w:r>
              <w:rPr>
                <w:rFonts w:ascii="Calibri" w:hAnsi="Calibri"/>
                <w:spacing w:val="-3"/>
                <w:sz w:val="22"/>
              </w:rPr>
              <w:t> </w:t>
            </w:r>
            <w:r>
              <w:rPr>
                <w:rFonts w:ascii="Calibri" w:hAnsi="Calibri"/>
                <w:sz w:val="22"/>
              </w:rPr>
              <w:t>older</w:t>
            </w:r>
            <w:r>
              <w:rPr>
                <w:rFonts w:ascii="Calibri" w:hAnsi="Calibri"/>
                <w:spacing w:val="-3"/>
                <w:sz w:val="22"/>
              </w:rPr>
              <w:t> </w:t>
            </w:r>
            <w:r>
              <w:rPr>
                <w:rFonts w:ascii="Calibri" w:hAnsi="Calibri"/>
                <w:sz w:val="22"/>
              </w:rPr>
              <w:t>who</w:t>
            </w:r>
            <w:r>
              <w:rPr>
                <w:rFonts w:ascii="Calibri" w:hAnsi="Calibri"/>
                <w:spacing w:val="-3"/>
                <w:sz w:val="22"/>
              </w:rPr>
              <w:t> </w:t>
            </w:r>
            <w:r>
              <w:rPr>
                <w:rFonts w:ascii="Calibri" w:hAnsi="Calibri"/>
                <w:sz w:val="22"/>
              </w:rPr>
              <w:t>are</w:t>
            </w:r>
            <w:r>
              <w:rPr>
                <w:rFonts w:ascii="Calibri" w:hAnsi="Calibri"/>
                <w:spacing w:val="-1"/>
                <w:sz w:val="22"/>
              </w:rPr>
              <w:t> </w:t>
            </w:r>
            <w:r>
              <w:rPr>
                <w:rFonts w:ascii="Calibri" w:hAnsi="Calibri"/>
                <w:sz w:val="22"/>
              </w:rPr>
              <w:t>living</w:t>
            </w:r>
            <w:r>
              <w:rPr>
                <w:rFonts w:ascii="Calibri" w:hAnsi="Calibri"/>
                <w:spacing w:val="-2"/>
                <w:sz w:val="22"/>
              </w:rPr>
              <w:t> </w:t>
            </w:r>
            <w:r>
              <w:rPr>
                <w:rFonts w:ascii="Calibri" w:hAnsi="Calibri"/>
                <w:sz w:val="22"/>
              </w:rPr>
              <w:t>long</w:t>
            </w:r>
            <w:r>
              <w:rPr>
                <w:rFonts w:ascii="Calibri" w:hAnsi="Calibri"/>
                <w:spacing w:val="-2"/>
                <w:sz w:val="22"/>
              </w:rPr>
              <w:t> </w:t>
            </w:r>
            <w:r>
              <w:rPr>
                <w:rFonts w:ascii="Calibri" w:hAnsi="Calibri"/>
                <w:sz w:val="22"/>
              </w:rPr>
              <w:t>term</w:t>
            </w:r>
            <w:r>
              <w:rPr>
                <w:rFonts w:ascii="Calibri" w:hAnsi="Calibri"/>
                <w:spacing w:val="-3"/>
                <w:sz w:val="22"/>
              </w:rPr>
              <w:t> </w:t>
            </w:r>
            <w:r>
              <w:rPr>
                <w:rFonts w:ascii="Calibri" w:hAnsi="Calibri"/>
                <w:sz w:val="22"/>
              </w:rPr>
              <w:t>in</w:t>
            </w:r>
            <w:r>
              <w:rPr>
                <w:rFonts w:ascii="Calibri" w:hAnsi="Calibri"/>
                <w:spacing w:val="-2"/>
                <w:sz w:val="22"/>
              </w:rPr>
              <w:t> </w:t>
            </w:r>
            <w:r>
              <w:rPr>
                <w:rFonts w:ascii="Calibri" w:hAnsi="Calibri"/>
                <w:sz w:val="22"/>
              </w:rPr>
              <w:t>an</w:t>
            </w:r>
            <w:r>
              <w:rPr>
                <w:rFonts w:ascii="Calibri" w:hAnsi="Calibri"/>
                <w:spacing w:val="-3"/>
                <w:sz w:val="22"/>
              </w:rPr>
              <w:t> </w:t>
            </w:r>
            <w:r>
              <w:rPr>
                <w:rFonts w:ascii="Calibri" w:hAnsi="Calibri"/>
                <w:sz w:val="22"/>
              </w:rPr>
              <w:t>institution</w:t>
            </w:r>
            <w:r>
              <w:rPr>
                <w:rFonts w:ascii="Calibri" w:hAnsi="Calibri"/>
                <w:spacing w:val="-3"/>
                <w:sz w:val="22"/>
              </w:rPr>
              <w:t> </w:t>
            </w:r>
            <w:r>
              <w:rPr>
                <w:rFonts w:ascii="Calibri" w:hAnsi="Calibri"/>
                <w:sz w:val="22"/>
              </w:rPr>
              <w:t>for</w:t>
            </w:r>
            <w:r>
              <w:rPr>
                <w:rFonts w:ascii="Calibri" w:hAnsi="Calibri"/>
                <w:spacing w:val="-47"/>
                <w:sz w:val="22"/>
              </w:rPr>
              <w:t> </w:t>
            </w:r>
            <w:r>
              <w:rPr>
                <w:rFonts w:ascii="Calibri" w:hAnsi="Calibri"/>
                <w:sz w:val="22"/>
              </w:rPr>
              <w:t>more</w:t>
            </w:r>
            <w:r>
              <w:rPr>
                <w:rFonts w:ascii="Calibri" w:hAnsi="Calibri"/>
                <w:spacing w:val="-3"/>
                <w:sz w:val="22"/>
              </w:rPr>
              <w:t> </w:t>
            </w:r>
            <w:r>
              <w:rPr>
                <w:rFonts w:ascii="Calibri" w:hAnsi="Calibri"/>
                <w:sz w:val="22"/>
              </w:rPr>
              <w:t>than</w:t>
            </w:r>
            <w:r>
              <w:rPr>
                <w:rFonts w:ascii="Calibri" w:hAnsi="Calibri"/>
                <w:spacing w:val="-2"/>
                <w:sz w:val="22"/>
              </w:rPr>
              <w:t> </w:t>
            </w:r>
            <w:r>
              <w:rPr>
                <w:rFonts w:ascii="Calibri" w:hAnsi="Calibri"/>
                <w:sz w:val="22"/>
              </w:rPr>
              <w:t>90</w:t>
            </w:r>
            <w:r>
              <w:rPr>
                <w:rFonts w:ascii="Calibri" w:hAnsi="Calibri"/>
                <w:spacing w:val="-1"/>
                <w:sz w:val="22"/>
              </w:rPr>
              <w:t> </w:t>
            </w:r>
            <w:r>
              <w:rPr>
                <w:rFonts w:ascii="Calibri" w:hAnsi="Calibri"/>
                <w:sz w:val="22"/>
              </w:rPr>
              <w:t>consecutive days</w:t>
            </w:r>
            <w:r>
              <w:rPr>
                <w:rFonts w:ascii="Calibri" w:hAnsi="Calibri"/>
                <w:spacing w:val="-2"/>
                <w:sz w:val="22"/>
              </w:rPr>
              <w:t> </w:t>
            </w:r>
            <w:r>
              <w:rPr>
                <w:rFonts w:ascii="Calibri" w:hAnsi="Calibri"/>
                <w:sz w:val="22"/>
              </w:rPr>
              <w:t>during</w:t>
            </w:r>
            <w:r>
              <w:rPr>
                <w:rFonts w:ascii="Calibri" w:hAnsi="Calibri"/>
                <w:spacing w:val="-2"/>
                <w:sz w:val="22"/>
              </w:rPr>
              <w:t> </w:t>
            </w:r>
            <w:r>
              <w:rPr>
                <w:rFonts w:ascii="Calibri" w:hAnsi="Calibri"/>
                <w:sz w:val="22"/>
              </w:rPr>
              <w:t>the</w:t>
            </w:r>
            <w:r>
              <w:rPr>
                <w:rFonts w:ascii="Calibri" w:hAnsi="Calibri"/>
                <w:spacing w:val="-2"/>
                <w:sz w:val="22"/>
              </w:rPr>
              <w:t> </w:t>
            </w:r>
            <w:r>
              <w:rPr>
                <w:rFonts w:ascii="Calibri" w:hAnsi="Calibri"/>
                <w:sz w:val="22"/>
              </w:rPr>
              <w:t>measurement</w:t>
            </w:r>
            <w:r>
              <w:rPr>
                <w:rFonts w:ascii="Calibri" w:hAnsi="Calibri"/>
                <w:spacing w:val="-2"/>
                <w:sz w:val="22"/>
              </w:rPr>
              <w:t> </w:t>
            </w:r>
            <w:r>
              <w:rPr>
                <w:rFonts w:ascii="Calibri" w:hAnsi="Calibri"/>
                <w:sz w:val="22"/>
              </w:rPr>
              <w:t>period.</w:t>
            </w:r>
          </w:p>
          <w:p>
            <w:pPr>
              <w:pStyle w:val="TableParagraph"/>
              <w:numPr>
                <w:ilvl w:val="0"/>
                <w:numId w:val="244"/>
              </w:numPr>
              <w:tabs>
                <w:tab w:pos="827" w:val="left" w:leader="none"/>
                <w:tab w:pos="828" w:val="left" w:leader="none"/>
              </w:tabs>
              <w:spacing w:line="268" w:lineRule="exact" w:before="0" w:after="0"/>
              <w:ind w:left="827" w:right="380" w:hanging="360"/>
              <w:jc w:val="left"/>
              <w:rPr>
                <w:rFonts w:ascii="Calibri" w:hAnsi="Calibri"/>
                <w:sz w:val="22"/>
              </w:rPr>
            </w:pPr>
            <w:r>
              <w:rPr>
                <w:rFonts w:ascii="Calibri" w:hAnsi="Calibri"/>
                <w:sz w:val="22"/>
              </w:rPr>
              <w:t>Exclude</w:t>
            </w:r>
            <w:r>
              <w:rPr>
                <w:rFonts w:ascii="Calibri" w:hAnsi="Calibri"/>
                <w:spacing w:val="-3"/>
                <w:sz w:val="22"/>
              </w:rPr>
              <w:t> </w:t>
            </w:r>
            <w:r>
              <w:rPr>
                <w:rFonts w:ascii="Calibri" w:hAnsi="Calibri"/>
                <w:sz w:val="22"/>
              </w:rPr>
              <w:t>patients</w:t>
            </w:r>
            <w:r>
              <w:rPr>
                <w:rFonts w:ascii="Calibri" w:hAnsi="Calibri"/>
                <w:spacing w:val="-3"/>
                <w:sz w:val="22"/>
              </w:rPr>
              <w:t> </w:t>
            </w:r>
            <w:r>
              <w:rPr>
                <w:rFonts w:ascii="Calibri" w:hAnsi="Calibri"/>
                <w:sz w:val="22"/>
              </w:rPr>
              <w:t>66</w:t>
            </w:r>
            <w:r>
              <w:rPr>
                <w:rFonts w:ascii="Calibri" w:hAnsi="Calibri"/>
                <w:spacing w:val="-4"/>
                <w:sz w:val="22"/>
              </w:rPr>
              <w:t> </w:t>
            </w:r>
            <w:r>
              <w:rPr>
                <w:rFonts w:ascii="Calibri" w:hAnsi="Calibri"/>
                <w:sz w:val="22"/>
              </w:rPr>
              <w:t>and</w:t>
            </w:r>
            <w:r>
              <w:rPr>
                <w:rFonts w:ascii="Calibri" w:hAnsi="Calibri"/>
                <w:spacing w:val="-3"/>
                <w:sz w:val="22"/>
              </w:rPr>
              <w:t> </w:t>
            </w:r>
            <w:r>
              <w:rPr>
                <w:rFonts w:ascii="Calibri" w:hAnsi="Calibri"/>
                <w:sz w:val="22"/>
              </w:rPr>
              <w:t>older</w:t>
            </w:r>
            <w:r>
              <w:rPr>
                <w:rFonts w:ascii="Calibri" w:hAnsi="Calibri"/>
                <w:spacing w:val="-3"/>
                <w:sz w:val="22"/>
              </w:rPr>
              <w:t> </w:t>
            </w:r>
            <w:r>
              <w:rPr>
                <w:rFonts w:ascii="Calibri" w:hAnsi="Calibri"/>
                <w:sz w:val="22"/>
              </w:rPr>
              <w:t>with</w:t>
            </w:r>
            <w:r>
              <w:rPr>
                <w:rFonts w:ascii="Calibri" w:hAnsi="Calibri"/>
                <w:spacing w:val="-4"/>
                <w:sz w:val="22"/>
              </w:rPr>
              <w:t> </w:t>
            </w:r>
            <w:r>
              <w:rPr>
                <w:rFonts w:ascii="Calibri" w:hAnsi="Calibri"/>
                <w:sz w:val="22"/>
              </w:rPr>
              <w:t>advanced</w:t>
            </w:r>
            <w:r>
              <w:rPr>
                <w:rFonts w:ascii="Calibri" w:hAnsi="Calibri"/>
                <w:spacing w:val="-2"/>
                <w:sz w:val="22"/>
              </w:rPr>
              <w:t> </w:t>
            </w:r>
            <w:r>
              <w:rPr>
                <w:rFonts w:ascii="Calibri" w:hAnsi="Calibri"/>
                <w:sz w:val="22"/>
              </w:rPr>
              <w:t>illness</w:t>
            </w:r>
            <w:r>
              <w:rPr>
                <w:rFonts w:ascii="Calibri" w:hAnsi="Calibri"/>
                <w:spacing w:val="-2"/>
                <w:sz w:val="22"/>
              </w:rPr>
              <w:t> </w:t>
            </w:r>
            <w:r>
              <w:rPr>
                <w:rFonts w:ascii="Calibri" w:hAnsi="Calibri"/>
                <w:sz w:val="22"/>
              </w:rPr>
              <w:t>and</w:t>
            </w:r>
            <w:r>
              <w:rPr>
                <w:rFonts w:ascii="Calibri" w:hAnsi="Calibri"/>
                <w:spacing w:val="-4"/>
                <w:sz w:val="22"/>
              </w:rPr>
              <w:t> </w:t>
            </w:r>
            <w:r>
              <w:rPr>
                <w:rFonts w:ascii="Calibri" w:hAnsi="Calibri"/>
                <w:sz w:val="22"/>
              </w:rPr>
              <w:t>frailty</w:t>
            </w:r>
            <w:r>
              <w:rPr>
                <w:rFonts w:ascii="Calibri" w:hAnsi="Calibri"/>
                <w:spacing w:val="-2"/>
                <w:sz w:val="22"/>
              </w:rPr>
              <w:t> </w:t>
            </w:r>
            <w:r>
              <w:rPr>
                <w:rFonts w:ascii="Calibri" w:hAnsi="Calibri"/>
                <w:sz w:val="22"/>
              </w:rPr>
              <w:t>because</w:t>
            </w:r>
            <w:r>
              <w:rPr>
                <w:rFonts w:ascii="Calibri" w:hAnsi="Calibri"/>
                <w:spacing w:val="-3"/>
                <w:sz w:val="22"/>
              </w:rPr>
              <w:t> </w:t>
            </w:r>
            <w:r>
              <w:rPr>
                <w:rFonts w:ascii="Calibri" w:hAnsi="Calibri"/>
                <w:sz w:val="22"/>
              </w:rPr>
              <w:t>it</w:t>
            </w:r>
            <w:r>
              <w:rPr>
                <w:rFonts w:ascii="Calibri" w:hAnsi="Calibri"/>
                <w:spacing w:val="-3"/>
                <w:sz w:val="22"/>
              </w:rPr>
              <w:t> </w:t>
            </w:r>
            <w:r>
              <w:rPr>
                <w:rFonts w:ascii="Calibri" w:hAnsi="Calibri"/>
                <w:sz w:val="22"/>
              </w:rPr>
              <w:t>is</w:t>
            </w:r>
            <w:r>
              <w:rPr>
                <w:rFonts w:ascii="Calibri" w:hAnsi="Calibri"/>
                <w:spacing w:val="-47"/>
                <w:sz w:val="22"/>
              </w:rPr>
              <w:t> </w:t>
            </w:r>
            <w:r>
              <w:rPr>
                <w:rFonts w:ascii="Calibri" w:hAnsi="Calibri"/>
                <w:sz w:val="22"/>
              </w:rPr>
              <w:t>unlikely</w:t>
            </w:r>
            <w:r>
              <w:rPr>
                <w:rFonts w:ascii="Calibri" w:hAnsi="Calibri"/>
                <w:spacing w:val="-2"/>
                <w:sz w:val="22"/>
              </w:rPr>
              <w:t> </w:t>
            </w:r>
            <w:r>
              <w:rPr>
                <w:rFonts w:ascii="Calibri" w:hAnsi="Calibri"/>
                <w:sz w:val="22"/>
              </w:rPr>
              <w:t>that</w:t>
            </w:r>
            <w:r>
              <w:rPr>
                <w:rFonts w:ascii="Calibri" w:hAnsi="Calibri"/>
                <w:spacing w:val="-2"/>
                <w:sz w:val="22"/>
              </w:rPr>
              <w:t> </w:t>
            </w:r>
            <w:r>
              <w:rPr>
                <w:rFonts w:ascii="Calibri" w:hAnsi="Calibri"/>
                <w:sz w:val="22"/>
              </w:rPr>
              <w:t>patients</w:t>
            </w:r>
            <w:r>
              <w:rPr>
                <w:rFonts w:ascii="Calibri" w:hAnsi="Calibri"/>
                <w:spacing w:val="-3"/>
                <w:sz w:val="22"/>
              </w:rPr>
              <w:t> </w:t>
            </w:r>
            <w:r>
              <w:rPr>
                <w:rFonts w:ascii="Calibri" w:hAnsi="Calibri"/>
                <w:sz w:val="22"/>
              </w:rPr>
              <w:t>will</w:t>
            </w:r>
            <w:r>
              <w:rPr>
                <w:rFonts w:ascii="Calibri" w:hAnsi="Calibri"/>
                <w:spacing w:val="-1"/>
                <w:sz w:val="22"/>
              </w:rPr>
              <w:t> </w:t>
            </w:r>
            <w:r>
              <w:rPr>
                <w:rFonts w:ascii="Calibri" w:hAnsi="Calibri"/>
                <w:sz w:val="22"/>
              </w:rPr>
              <w:t>benefit</w:t>
            </w:r>
            <w:r>
              <w:rPr>
                <w:rFonts w:ascii="Calibri" w:hAnsi="Calibri"/>
                <w:spacing w:val="-3"/>
                <w:sz w:val="22"/>
              </w:rPr>
              <w:t> </w:t>
            </w:r>
            <w:r>
              <w:rPr>
                <w:rFonts w:ascii="Calibri" w:hAnsi="Calibri"/>
                <w:sz w:val="22"/>
              </w:rPr>
              <w:t>from</w:t>
            </w:r>
            <w:r>
              <w:rPr>
                <w:rFonts w:ascii="Calibri" w:hAnsi="Calibri"/>
                <w:spacing w:val="-2"/>
                <w:sz w:val="22"/>
              </w:rPr>
              <w:t> </w:t>
            </w:r>
            <w:r>
              <w:rPr>
                <w:rFonts w:ascii="Calibri" w:hAnsi="Calibri"/>
                <w:sz w:val="22"/>
              </w:rPr>
              <w:t>the</w:t>
            </w:r>
            <w:r>
              <w:rPr>
                <w:rFonts w:ascii="Calibri" w:hAnsi="Calibri"/>
                <w:spacing w:val="-3"/>
                <w:sz w:val="22"/>
              </w:rPr>
              <w:t> </w:t>
            </w:r>
            <w:r>
              <w:rPr>
                <w:rFonts w:ascii="Calibri" w:hAnsi="Calibri"/>
                <w:sz w:val="22"/>
              </w:rPr>
              <w:t>services</w:t>
            </w:r>
            <w:r>
              <w:rPr>
                <w:rFonts w:ascii="Calibri" w:hAnsi="Calibri"/>
                <w:spacing w:val="-2"/>
                <w:sz w:val="22"/>
              </w:rPr>
              <w:t> </w:t>
            </w:r>
            <w:r>
              <w:rPr>
                <w:rFonts w:ascii="Calibri" w:hAnsi="Calibri"/>
                <w:sz w:val="22"/>
              </w:rPr>
              <w:t>being</w:t>
            </w:r>
            <w:r>
              <w:rPr>
                <w:rFonts w:ascii="Calibri" w:hAnsi="Calibri"/>
                <w:spacing w:val="-1"/>
                <w:sz w:val="22"/>
              </w:rPr>
              <w:t> </w:t>
            </w:r>
            <w:r>
              <w:rPr>
                <w:rFonts w:ascii="Calibri" w:hAnsi="Calibri"/>
                <w:sz w:val="22"/>
              </w:rPr>
              <w:t>measured.</w:t>
            </w:r>
          </w:p>
        </w:tc>
      </w:tr>
      <w:tr>
        <w:trPr>
          <w:trHeight w:val="537" w:hRule="atLeast"/>
        </w:trPr>
        <w:tc>
          <w:tcPr>
            <w:tcW w:w="1436" w:type="dxa"/>
          </w:tcPr>
          <w:p>
            <w:pPr>
              <w:pStyle w:val="TableParagraph"/>
              <w:spacing w:line="270" w:lineRule="atLeast"/>
              <w:ind w:left="107" w:right="91"/>
              <w:rPr>
                <w:rFonts w:ascii="Calibri"/>
                <w:b/>
                <w:sz w:val="22"/>
              </w:rPr>
            </w:pPr>
            <w:r>
              <w:rPr>
                <w:rFonts w:ascii="Calibri"/>
                <w:b/>
                <w:spacing w:val="-1"/>
                <w:sz w:val="22"/>
              </w:rPr>
              <w:t>Denominator</w:t>
            </w:r>
            <w:r>
              <w:rPr>
                <w:rFonts w:ascii="Calibri"/>
                <w:b/>
                <w:spacing w:val="-47"/>
                <w:sz w:val="22"/>
              </w:rPr>
              <w:t> </w:t>
            </w:r>
            <w:r>
              <w:rPr>
                <w:rFonts w:ascii="Calibri"/>
                <w:b/>
                <w:sz w:val="22"/>
              </w:rPr>
              <w:t>Exceptions</w:t>
            </w:r>
          </w:p>
        </w:tc>
        <w:tc>
          <w:tcPr>
            <w:tcW w:w="7916" w:type="dxa"/>
          </w:tcPr>
          <w:p>
            <w:pPr>
              <w:pStyle w:val="TableParagraph"/>
              <w:ind w:left="107"/>
              <w:rPr>
                <w:rFonts w:ascii="Calibri"/>
                <w:sz w:val="22"/>
              </w:rPr>
            </w:pPr>
            <w:r>
              <w:rPr>
                <w:rFonts w:ascii="Calibri"/>
                <w:sz w:val="22"/>
              </w:rPr>
              <w:t>None</w:t>
            </w:r>
          </w:p>
        </w:tc>
      </w:tr>
      <w:tr>
        <w:trPr>
          <w:trHeight w:val="265" w:hRule="atLeast"/>
        </w:trPr>
        <w:tc>
          <w:tcPr>
            <w:tcW w:w="1436" w:type="dxa"/>
          </w:tcPr>
          <w:p>
            <w:pPr>
              <w:pStyle w:val="TableParagraph"/>
              <w:spacing w:line="246" w:lineRule="exact"/>
              <w:ind w:left="107"/>
              <w:rPr>
                <w:rFonts w:ascii="Calibri"/>
                <w:b/>
                <w:sz w:val="22"/>
              </w:rPr>
            </w:pPr>
            <w:r>
              <w:rPr>
                <w:rFonts w:ascii="Calibri"/>
                <w:b/>
                <w:sz w:val="22"/>
              </w:rPr>
              <w:t>Rate</w:t>
            </w:r>
            <w:r>
              <w:rPr>
                <w:rFonts w:ascii="Calibri"/>
                <w:b/>
                <w:spacing w:val="-2"/>
                <w:sz w:val="22"/>
              </w:rPr>
              <w:t> </w:t>
            </w:r>
            <w:r>
              <w:rPr>
                <w:rFonts w:ascii="Calibri"/>
                <w:b/>
                <w:sz w:val="22"/>
              </w:rPr>
              <w:t>1</w:t>
            </w:r>
          </w:p>
        </w:tc>
        <w:tc>
          <w:tcPr>
            <w:tcW w:w="7916" w:type="dxa"/>
          </w:tcPr>
          <w:p>
            <w:pPr>
              <w:pStyle w:val="TableParagraph"/>
              <w:spacing w:line="246" w:lineRule="exact"/>
              <w:ind w:left="107"/>
              <w:rPr>
                <w:rFonts w:ascii="Calibri"/>
                <w:sz w:val="22"/>
              </w:rPr>
            </w:pPr>
            <w:r>
              <w:rPr>
                <w:rFonts w:ascii="Calibri"/>
                <w:sz w:val="22"/>
              </w:rPr>
              <w:t>The</w:t>
            </w:r>
            <w:r>
              <w:rPr>
                <w:rFonts w:ascii="Calibri"/>
                <w:spacing w:val="-7"/>
                <w:sz w:val="22"/>
              </w:rPr>
              <w:t> </w:t>
            </w:r>
            <w:r>
              <w:rPr>
                <w:rFonts w:ascii="Calibri"/>
                <w:sz w:val="22"/>
              </w:rPr>
              <w:t>denominator</w:t>
            </w:r>
            <w:r>
              <w:rPr>
                <w:rFonts w:ascii="Calibri"/>
                <w:spacing w:val="-6"/>
                <w:sz w:val="22"/>
              </w:rPr>
              <w:t> </w:t>
            </w:r>
            <w:r>
              <w:rPr>
                <w:rFonts w:ascii="Calibri"/>
                <w:sz w:val="22"/>
              </w:rPr>
              <w:t>statement.</w:t>
            </w:r>
          </w:p>
        </w:tc>
      </w:tr>
      <w:tr>
        <w:trPr>
          <w:trHeight w:val="537" w:hRule="atLeast"/>
        </w:trPr>
        <w:tc>
          <w:tcPr>
            <w:tcW w:w="1436" w:type="dxa"/>
          </w:tcPr>
          <w:p>
            <w:pPr>
              <w:pStyle w:val="TableParagraph"/>
              <w:ind w:left="107"/>
              <w:rPr>
                <w:rFonts w:ascii="Calibri"/>
                <w:b/>
                <w:sz w:val="22"/>
              </w:rPr>
            </w:pPr>
            <w:r>
              <w:rPr>
                <w:rFonts w:ascii="Calibri"/>
                <w:b/>
                <w:sz w:val="22"/>
              </w:rPr>
              <w:t>Rate</w:t>
            </w:r>
            <w:r>
              <w:rPr>
                <w:rFonts w:ascii="Calibri"/>
                <w:b/>
                <w:spacing w:val="-2"/>
                <w:sz w:val="22"/>
              </w:rPr>
              <w:t> </w:t>
            </w:r>
            <w:r>
              <w:rPr>
                <w:rFonts w:ascii="Calibri"/>
                <w:b/>
                <w:sz w:val="22"/>
              </w:rPr>
              <w:t>2</w:t>
            </w:r>
          </w:p>
        </w:tc>
        <w:tc>
          <w:tcPr>
            <w:tcW w:w="7916" w:type="dxa"/>
          </w:tcPr>
          <w:p>
            <w:pPr>
              <w:pStyle w:val="TableParagraph"/>
              <w:spacing w:line="270" w:lineRule="atLeast"/>
              <w:ind w:left="107"/>
              <w:rPr>
                <w:rFonts w:ascii="Calibri"/>
                <w:sz w:val="22"/>
              </w:rPr>
            </w:pPr>
            <w:r>
              <w:rPr>
                <w:rFonts w:ascii="Calibri"/>
                <w:sz w:val="22"/>
              </w:rPr>
              <w:t>The denominator statement.</w:t>
            </w:r>
            <w:r>
              <w:rPr>
                <w:rFonts w:ascii="Calibri"/>
                <w:spacing w:val="1"/>
                <w:sz w:val="22"/>
              </w:rPr>
              <w:t> </w:t>
            </w:r>
            <w:r>
              <w:rPr>
                <w:rFonts w:ascii="Calibri"/>
                <w:sz w:val="22"/>
              </w:rPr>
              <w:t>Separately report the percentage of patients in the</w:t>
            </w:r>
            <w:r>
              <w:rPr>
                <w:rFonts w:ascii="Calibri"/>
                <w:spacing w:val="1"/>
                <w:sz w:val="22"/>
              </w:rPr>
              <w:t> </w:t>
            </w:r>
            <w:r>
              <w:rPr>
                <w:rFonts w:ascii="Calibri"/>
                <w:sz w:val="22"/>
              </w:rPr>
              <w:t>denominator</w:t>
            </w:r>
            <w:r>
              <w:rPr>
                <w:rFonts w:ascii="Calibri"/>
                <w:spacing w:val="-3"/>
                <w:sz w:val="22"/>
              </w:rPr>
              <w:t> </w:t>
            </w:r>
            <w:r>
              <w:rPr>
                <w:rFonts w:ascii="Calibri"/>
                <w:sz w:val="22"/>
              </w:rPr>
              <w:t>statement</w:t>
            </w:r>
            <w:r>
              <w:rPr>
                <w:rFonts w:ascii="Calibri"/>
                <w:spacing w:val="-6"/>
                <w:sz w:val="22"/>
              </w:rPr>
              <w:t> </w:t>
            </w:r>
            <w:r>
              <w:rPr>
                <w:rFonts w:ascii="Calibri"/>
                <w:sz w:val="22"/>
              </w:rPr>
              <w:t>for</w:t>
            </w:r>
            <w:r>
              <w:rPr>
                <w:rFonts w:ascii="Calibri"/>
                <w:spacing w:val="-3"/>
                <w:sz w:val="22"/>
              </w:rPr>
              <w:t> </w:t>
            </w:r>
            <w:r>
              <w:rPr>
                <w:rFonts w:ascii="Calibri"/>
                <w:sz w:val="22"/>
              </w:rPr>
              <w:t>which</w:t>
            </w:r>
            <w:r>
              <w:rPr>
                <w:rFonts w:ascii="Calibri"/>
                <w:spacing w:val="-5"/>
                <w:sz w:val="22"/>
              </w:rPr>
              <w:t> </w:t>
            </w:r>
            <w:r>
              <w:rPr>
                <w:rFonts w:ascii="Calibri"/>
                <w:sz w:val="22"/>
              </w:rPr>
              <w:t>the</w:t>
            </w:r>
            <w:r>
              <w:rPr>
                <w:rFonts w:ascii="Calibri"/>
                <w:spacing w:val="-4"/>
                <w:sz w:val="22"/>
              </w:rPr>
              <w:t> </w:t>
            </w:r>
            <w:r>
              <w:rPr>
                <w:rFonts w:ascii="Calibri"/>
                <w:sz w:val="22"/>
              </w:rPr>
              <w:t>provider</w:t>
            </w:r>
            <w:r>
              <w:rPr>
                <w:rFonts w:ascii="Calibri"/>
                <w:spacing w:val="-4"/>
                <w:sz w:val="22"/>
              </w:rPr>
              <w:t> </w:t>
            </w:r>
            <w:r>
              <w:rPr>
                <w:rFonts w:ascii="Calibri"/>
                <w:sz w:val="22"/>
              </w:rPr>
              <w:t>organization</w:t>
            </w:r>
            <w:r>
              <w:rPr>
                <w:rFonts w:ascii="Calibri"/>
                <w:spacing w:val="-4"/>
                <w:sz w:val="22"/>
              </w:rPr>
              <w:t> </w:t>
            </w:r>
            <w:r>
              <w:rPr>
                <w:rFonts w:ascii="Calibri"/>
                <w:sz w:val="22"/>
              </w:rPr>
              <w:t>has</w:t>
            </w:r>
            <w:r>
              <w:rPr>
                <w:rFonts w:ascii="Calibri"/>
                <w:spacing w:val="-3"/>
                <w:sz w:val="22"/>
              </w:rPr>
              <w:t> </w:t>
            </w:r>
            <w:r>
              <w:rPr>
                <w:rFonts w:ascii="Calibri"/>
                <w:sz w:val="22"/>
              </w:rPr>
              <w:t>complete</w:t>
            </w:r>
            <w:r>
              <w:rPr>
                <w:rFonts w:ascii="Calibri"/>
                <w:spacing w:val="-5"/>
                <w:sz w:val="22"/>
              </w:rPr>
              <w:t> </w:t>
            </w:r>
            <w:r>
              <w:rPr>
                <w:rFonts w:ascii="Calibri"/>
                <w:sz w:val="22"/>
              </w:rPr>
              <w:t>race</w:t>
            </w:r>
            <w:r>
              <w:rPr>
                <w:rFonts w:ascii="Calibri"/>
                <w:spacing w:val="-3"/>
                <w:sz w:val="22"/>
              </w:rPr>
              <w:t> </w:t>
            </w:r>
            <w:r>
              <w:rPr>
                <w:rFonts w:ascii="Calibri"/>
                <w:sz w:val="22"/>
              </w:rPr>
              <w:t>data.</w:t>
            </w:r>
          </w:p>
        </w:tc>
      </w:tr>
      <w:tr>
        <w:trPr>
          <w:trHeight w:val="802" w:hRule="atLeast"/>
        </w:trPr>
        <w:tc>
          <w:tcPr>
            <w:tcW w:w="1436" w:type="dxa"/>
          </w:tcPr>
          <w:p>
            <w:pPr>
              <w:pStyle w:val="TableParagraph"/>
              <w:spacing w:line="266" w:lineRule="exact"/>
              <w:ind w:left="107"/>
              <w:rPr>
                <w:rFonts w:ascii="Calibri"/>
                <w:b/>
                <w:sz w:val="22"/>
              </w:rPr>
            </w:pPr>
            <w:r>
              <w:rPr>
                <w:rFonts w:ascii="Calibri"/>
                <w:b/>
                <w:sz w:val="22"/>
              </w:rPr>
              <w:t>Rate</w:t>
            </w:r>
            <w:r>
              <w:rPr>
                <w:rFonts w:ascii="Calibri"/>
                <w:b/>
                <w:spacing w:val="-2"/>
                <w:sz w:val="22"/>
              </w:rPr>
              <w:t> </w:t>
            </w:r>
            <w:r>
              <w:rPr>
                <w:rFonts w:ascii="Calibri"/>
                <w:b/>
                <w:sz w:val="22"/>
              </w:rPr>
              <w:t>3</w:t>
            </w:r>
          </w:p>
        </w:tc>
        <w:tc>
          <w:tcPr>
            <w:tcW w:w="7916" w:type="dxa"/>
          </w:tcPr>
          <w:p>
            <w:pPr>
              <w:pStyle w:val="TableParagraph"/>
              <w:ind w:left="107"/>
              <w:rPr>
                <w:rFonts w:ascii="Calibri"/>
                <w:sz w:val="22"/>
              </w:rPr>
            </w:pPr>
            <w:r>
              <w:rPr>
                <w:rFonts w:ascii="Calibri"/>
                <w:sz w:val="22"/>
              </w:rPr>
              <w:t>The denominator statement.</w:t>
            </w:r>
            <w:r>
              <w:rPr>
                <w:rFonts w:ascii="Calibri"/>
                <w:spacing w:val="1"/>
                <w:sz w:val="22"/>
              </w:rPr>
              <w:t> </w:t>
            </w:r>
            <w:r>
              <w:rPr>
                <w:rFonts w:ascii="Calibri"/>
                <w:sz w:val="22"/>
              </w:rPr>
              <w:t>Separately report the percentage of patients in the</w:t>
            </w:r>
            <w:r>
              <w:rPr>
                <w:rFonts w:ascii="Calibri"/>
                <w:spacing w:val="1"/>
                <w:sz w:val="22"/>
              </w:rPr>
              <w:t> </w:t>
            </w:r>
            <w:r>
              <w:rPr>
                <w:rFonts w:ascii="Calibri"/>
                <w:sz w:val="22"/>
              </w:rPr>
              <w:t>denominator</w:t>
            </w:r>
            <w:r>
              <w:rPr>
                <w:rFonts w:ascii="Calibri"/>
                <w:spacing w:val="-3"/>
                <w:sz w:val="22"/>
              </w:rPr>
              <w:t> </w:t>
            </w:r>
            <w:r>
              <w:rPr>
                <w:rFonts w:ascii="Calibri"/>
                <w:sz w:val="22"/>
              </w:rPr>
              <w:t>statement</w:t>
            </w:r>
            <w:r>
              <w:rPr>
                <w:rFonts w:ascii="Calibri"/>
                <w:spacing w:val="-6"/>
                <w:sz w:val="22"/>
              </w:rPr>
              <w:t> </w:t>
            </w:r>
            <w:r>
              <w:rPr>
                <w:rFonts w:ascii="Calibri"/>
                <w:sz w:val="22"/>
              </w:rPr>
              <w:t>for</w:t>
            </w:r>
            <w:r>
              <w:rPr>
                <w:rFonts w:ascii="Calibri"/>
                <w:spacing w:val="-3"/>
                <w:sz w:val="22"/>
              </w:rPr>
              <w:t> </w:t>
            </w:r>
            <w:r>
              <w:rPr>
                <w:rFonts w:ascii="Calibri"/>
                <w:sz w:val="22"/>
              </w:rPr>
              <w:t>which</w:t>
            </w:r>
            <w:r>
              <w:rPr>
                <w:rFonts w:ascii="Calibri"/>
                <w:spacing w:val="-5"/>
                <w:sz w:val="22"/>
              </w:rPr>
              <w:t> </w:t>
            </w:r>
            <w:r>
              <w:rPr>
                <w:rFonts w:ascii="Calibri"/>
                <w:sz w:val="22"/>
              </w:rPr>
              <w:t>the</w:t>
            </w:r>
            <w:r>
              <w:rPr>
                <w:rFonts w:ascii="Calibri"/>
                <w:spacing w:val="-4"/>
                <w:sz w:val="22"/>
              </w:rPr>
              <w:t> </w:t>
            </w:r>
            <w:r>
              <w:rPr>
                <w:rFonts w:ascii="Calibri"/>
                <w:sz w:val="22"/>
              </w:rPr>
              <w:t>provider</w:t>
            </w:r>
            <w:r>
              <w:rPr>
                <w:rFonts w:ascii="Calibri"/>
                <w:spacing w:val="-3"/>
                <w:sz w:val="22"/>
              </w:rPr>
              <w:t> </w:t>
            </w:r>
            <w:r>
              <w:rPr>
                <w:rFonts w:ascii="Calibri"/>
                <w:sz w:val="22"/>
              </w:rPr>
              <w:t>organization</w:t>
            </w:r>
            <w:r>
              <w:rPr>
                <w:rFonts w:ascii="Calibri"/>
                <w:spacing w:val="-4"/>
                <w:sz w:val="22"/>
              </w:rPr>
              <w:t> </w:t>
            </w:r>
            <w:r>
              <w:rPr>
                <w:rFonts w:ascii="Calibri"/>
                <w:sz w:val="22"/>
              </w:rPr>
              <w:t>has</w:t>
            </w:r>
            <w:r>
              <w:rPr>
                <w:rFonts w:ascii="Calibri"/>
                <w:spacing w:val="-4"/>
                <w:sz w:val="22"/>
              </w:rPr>
              <w:t> </w:t>
            </w:r>
            <w:r>
              <w:rPr>
                <w:rFonts w:ascii="Calibri"/>
                <w:sz w:val="22"/>
              </w:rPr>
              <w:t>complete</w:t>
            </w:r>
            <w:r>
              <w:rPr>
                <w:rFonts w:ascii="Calibri"/>
                <w:spacing w:val="-4"/>
                <w:sz w:val="22"/>
              </w:rPr>
              <w:t> </w:t>
            </w:r>
            <w:r>
              <w:rPr>
                <w:rFonts w:ascii="Calibri"/>
                <w:sz w:val="22"/>
              </w:rPr>
              <w:t>ethnicity</w:t>
            </w:r>
          </w:p>
          <w:p>
            <w:pPr>
              <w:pStyle w:val="TableParagraph"/>
              <w:spacing w:line="248" w:lineRule="exact"/>
              <w:ind w:left="107"/>
              <w:rPr>
                <w:rFonts w:ascii="Calibri"/>
                <w:sz w:val="22"/>
              </w:rPr>
            </w:pPr>
            <w:r>
              <w:rPr>
                <w:rFonts w:ascii="Calibri"/>
                <w:sz w:val="22"/>
              </w:rPr>
              <w:t>data.</w:t>
            </w:r>
          </w:p>
        </w:tc>
      </w:tr>
      <w:tr>
        <w:trPr>
          <w:trHeight w:val="806" w:hRule="atLeast"/>
        </w:trPr>
        <w:tc>
          <w:tcPr>
            <w:tcW w:w="1436" w:type="dxa"/>
          </w:tcPr>
          <w:p>
            <w:pPr>
              <w:pStyle w:val="TableParagraph"/>
              <w:ind w:left="107"/>
              <w:rPr>
                <w:rFonts w:ascii="Calibri"/>
                <w:b/>
                <w:sz w:val="22"/>
              </w:rPr>
            </w:pPr>
            <w:r>
              <w:rPr>
                <w:rFonts w:ascii="Calibri"/>
                <w:b/>
                <w:sz w:val="22"/>
              </w:rPr>
              <w:t>Rate</w:t>
            </w:r>
            <w:r>
              <w:rPr>
                <w:rFonts w:ascii="Calibri"/>
                <w:b/>
                <w:spacing w:val="-2"/>
                <w:sz w:val="22"/>
              </w:rPr>
              <w:t> </w:t>
            </w:r>
            <w:r>
              <w:rPr>
                <w:rFonts w:ascii="Calibri"/>
                <w:b/>
                <w:sz w:val="22"/>
              </w:rPr>
              <w:t>4</w:t>
            </w:r>
          </w:p>
        </w:tc>
        <w:tc>
          <w:tcPr>
            <w:tcW w:w="7916" w:type="dxa"/>
          </w:tcPr>
          <w:p>
            <w:pPr>
              <w:pStyle w:val="TableParagraph"/>
              <w:spacing w:line="270" w:lineRule="atLeast"/>
              <w:ind w:left="107"/>
              <w:rPr>
                <w:rFonts w:ascii="Calibri"/>
                <w:sz w:val="22"/>
              </w:rPr>
            </w:pPr>
            <w:r>
              <w:rPr>
                <w:rFonts w:ascii="Calibri"/>
                <w:sz w:val="22"/>
              </w:rPr>
              <w:t>The denominator statement.</w:t>
            </w:r>
            <w:r>
              <w:rPr>
                <w:rFonts w:ascii="Calibri"/>
                <w:spacing w:val="1"/>
                <w:sz w:val="22"/>
              </w:rPr>
              <w:t> </w:t>
            </w:r>
            <w:r>
              <w:rPr>
                <w:rFonts w:ascii="Calibri"/>
                <w:sz w:val="22"/>
              </w:rPr>
              <w:t>Separately report the percentage of patients in the</w:t>
            </w:r>
            <w:r>
              <w:rPr>
                <w:rFonts w:ascii="Calibri"/>
                <w:spacing w:val="1"/>
                <w:sz w:val="22"/>
              </w:rPr>
              <w:t> </w:t>
            </w:r>
            <w:r>
              <w:rPr>
                <w:rFonts w:ascii="Calibri"/>
                <w:sz w:val="22"/>
              </w:rPr>
              <w:t>denominator</w:t>
            </w:r>
            <w:r>
              <w:rPr>
                <w:rFonts w:ascii="Calibri"/>
                <w:spacing w:val="-3"/>
                <w:sz w:val="22"/>
              </w:rPr>
              <w:t> </w:t>
            </w:r>
            <w:r>
              <w:rPr>
                <w:rFonts w:ascii="Calibri"/>
                <w:sz w:val="22"/>
              </w:rPr>
              <w:t>statement</w:t>
            </w:r>
            <w:r>
              <w:rPr>
                <w:rFonts w:ascii="Calibri"/>
                <w:spacing w:val="-6"/>
                <w:sz w:val="22"/>
              </w:rPr>
              <w:t> </w:t>
            </w:r>
            <w:r>
              <w:rPr>
                <w:rFonts w:ascii="Calibri"/>
                <w:sz w:val="22"/>
              </w:rPr>
              <w:t>for</w:t>
            </w:r>
            <w:r>
              <w:rPr>
                <w:rFonts w:ascii="Calibri"/>
                <w:spacing w:val="-4"/>
                <w:sz w:val="22"/>
              </w:rPr>
              <w:t> </w:t>
            </w:r>
            <w:r>
              <w:rPr>
                <w:rFonts w:ascii="Calibri"/>
                <w:sz w:val="22"/>
              </w:rPr>
              <w:t>which</w:t>
            </w:r>
            <w:r>
              <w:rPr>
                <w:rFonts w:ascii="Calibri"/>
                <w:spacing w:val="-5"/>
                <w:sz w:val="22"/>
              </w:rPr>
              <w:t> </w:t>
            </w:r>
            <w:r>
              <w:rPr>
                <w:rFonts w:ascii="Calibri"/>
                <w:sz w:val="22"/>
              </w:rPr>
              <w:t>the</w:t>
            </w:r>
            <w:r>
              <w:rPr>
                <w:rFonts w:ascii="Calibri"/>
                <w:spacing w:val="-5"/>
                <w:sz w:val="22"/>
              </w:rPr>
              <w:t> </w:t>
            </w:r>
            <w:r>
              <w:rPr>
                <w:rFonts w:ascii="Calibri"/>
                <w:sz w:val="22"/>
              </w:rPr>
              <w:t>provider</w:t>
            </w:r>
            <w:r>
              <w:rPr>
                <w:rFonts w:ascii="Calibri"/>
                <w:spacing w:val="-4"/>
                <w:sz w:val="22"/>
              </w:rPr>
              <w:t> </w:t>
            </w:r>
            <w:r>
              <w:rPr>
                <w:rFonts w:ascii="Calibri"/>
                <w:sz w:val="22"/>
              </w:rPr>
              <w:t>organization</w:t>
            </w:r>
            <w:r>
              <w:rPr>
                <w:rFonts w:ascii="Calibri"/>
                <w:spacing w:val="-3"/>
                <w:sz w:val="22"/>
              </w:rPr>
              <w:t> </w:t>
            </w:r>
            <w:r>
              <w:rPr>
                <w:rFonts w:ascii="Calibri"/>
                <w:sz w:val="22"/>
              </w:rPr>
              <w:t>has</w:t>
            </w:r>
            <w:r>
              <w:rPr>
                <w:rFonts w:ascii="Calibri"/>
                <w:spacing w:val="-4"/>
                <w:sz w:val="22"/>
              </w:rPr>
              <w:t> </w:t>
            </w:r>
            <w:r>
              <w:rPr>
                <w:rFonts w:ascii="Calibri"/>
                <w:sz w:val="22"/>
              </w:rPr>
              <w:t>complete</w:t>
            </w:r>
            <w:r>
              <w:rPr>
                <w:rFonts w:ascii="Calibri"/>
                <w:spacing w:val="-5"/>
                <w:sz w:val="22"/>
              </w:rPr>
              <w:t> </w:t>
            </w:r>
            <w:r>
              <w:rPr>
                <w:rFonts w:ascii="Calibri"/>
                <w:sz w:val="22"/>
              </w:rPr>
              <w:t>language</w:t>
            </w:r>
            <w:r>
              <w:rPr>
                <w:rFonts w:ascii="Calibri"/>
                <w:spacing w:val="-47"/>
                <w:sz w:val="22"/>
              </w:rPr>
              <w:t> </w:t>
            </w:r>
            <w:r>
              <w:rPr>
                <w:rFonts w:ascii="Calibri"/>
                <w:sz w:val="22"/>
              </w:rPr>
              <w:t>data.</w:t>
            </w:r>
          </w:p>
        </w:tc>
      </w:tr>
    </w:tbl>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8"/>
        <w:rPr>
          <w:rFonts w:ascii="Calibri"/>
          <w:sz w:val="22"/>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6"/>
        <w:gridCol w:w="7746"/>
      </w:tblGrid>
      <w:tr>
        <w:trPr>
          <w:trHeight w:val="804" w:hRule="atLeast"/>
        </w:trPr>
        <w:tc>
          <w:tcPr>
            <w:tcW w:w="1606" w:type="dxa"/>
          </w:tcPr>
          <w:p>
            <w:pPr>
              <w:pStyle w:val="TableParagraph"/>
              <w:ind w:left="107" w:right="465"/>
              <w:rPr>
                <w:rFonts w:ascii="Calibri"/>
                <w:b/>
                <w:sz w:val="22"/>
              </w:rPr>
            </w:pPr>
            <w:r>
              <w:rPr>
                <w:rFonts w:ascii="Calibri"/>
                <w:b/>
                <w:spacing w:val="-1"/>
                <w:sz w:val="22"/>
              </w:rPr>
              <w:t>Numerator</w:t>
            </w:r>
            <w:r>
              <w:rPr>
                <w:rFonts w:ascii="Calibri"/>
                <w:b/>
                <w:spacing w:val="-47"/>
                <w:sz w:val="22"/>
              </w:rPr>
              <w:t> </w:t>
            </w:r>
            <w:r>
              <w:rPr>
                <w:rFonts w:ascii="Calibri"/>
                <w:b/>
                <w:sz w:val="22"/>
              </w:rPr>
              <w:t>Statement</w:t>
            </w:r>
          </w:p>
        </w:tc>
        <w:tc>
          <w:tcPr>
            <w:tcW w:w="7746" w:type="dxa"/>
          </w:tcPr>
          <w:p>
            <w:pPr>
              <w:pStyle w:val="TableParagraph"/>
              <w:ind w:left="107"/>
              <w:rPr>
                <w:rFonts w:ascii="Calibri"/>
                <w:sz w:val="22"/>
              </w:rPr>
            </w:pPr>
            <w:r>
              <w:rPr>
                <w:rFonts w:ascii="Calibri"/>
                <w:sz w:val="22"/>
              </w:rPr>
              <w:t>Patients</w:t>
            </w:r>
            <w:r>
              <w:rPr>
                <w:rFonts w:ascii="Calibri"/>
                <w:spacing w:val="-3"/>
                <w:sz w:val="22"/>
              </w:rPr>
              <w:t> </w:t>
            </w:r>
            <w:r>
              <w:rPr>
                <w:rFonts w:ascii="Calibri"/>
                <w:sz w:val="22"/>
              </w:rPr>
              <w:t>whose</w:t>
            </w:r>
            <w:r>
              <w:rPr>
                <w:rFonts w:ascii="Calibri"/>
                <w:spacing w:val="-3"/>
                <w:sz w:val="22"/>
              </w:rPr>
              <w:t> </w:t>
            </w:r>
            <w:r>
              <w:rPr>
                <w:rFonts w:ascii="Calibri"/>
                <w:sz w:val="22"/>
              </w:rPr>
              <w:t>most</w:t>
            </w:r>
            <w:r>
              <w:rPr>
                <w:rFonts w:ascii="Calibri"/>
                <w:spacing w:val="-3"/>
                <w:sz w:val="22"/>
              </w:rPr>
              <w:t> </w:t>
            </w:r>
            <w:r>
              <w:rPr>
                <w:rFonts w:ascii="Calibri"/>
                <w:sz w:val="22"/>
              </w:rPr>
              <w:t>recent</w:t>
            </w:r>
            <w:r>
              <w:rPr>
                <w:rFonts w:ascii="Calibri"/>
                <w:spacing w:val="-3"/>
                <w:sz w:val="22"/>
              </w:rPr>
              <w:t> </w:t>
            </w:r>
            <w:r>
              <w:rPr>
                <w:rFonts w:ascii="Calibri"/>
                <w:sz w:val="22"/>
              </w:rPr>
              <w:t>blood</w:t>
            </w:r>
            <w:r>
              <w:rPr>
                <w:rFonts w:ascii="Calibri"/>
                <w:spacing w:val="-3"/>
                <w:sz w:val="22"/>
              </w:rPr>
              <w:t> </w:t>
            </w:r>
            <w:r>
              <w:rPr>
                <w:rFonts w:ascii="Calibri"/>
                <w:sz w:val="22"/>
              </w:rPr>
              <w:t>pressure</w:t>
            </w:r>
            <w:r>
              <w:rPr>
                <w:rFonts w:ascii="Calibri"/>
                <w:spacing w:val="-3"/>
                <w:sz w:val="22"/>
              </w:rPr>
              <w:t> </w:t>
            </w:r>
            <w:r>
              <w:rPr>
                <w:rFonts w:ascii="Calibri"/>
                <w:sz w:val="22"/>
              </w:rPr>
              <w:t>is</w:t>
            </w:r>
            <w:r>
              <w:rPr>
                <w:rFonts w:ascii="Calibri"/>
                <w:spacing w:val="-2"/>
                <w:sz w:val="22"/>
              </w:rPr>
              <w:t> </w:t>
            </w:r>
            <w:r>
              <w:rPr>
                <w:rFonts w:ascii="Calibri"/>
                <w:sz w:val="22"/>
              </w:rPr>
              <w:t>adequately</w:t>
            </w:r>
            <w:r>
              <w:rPr>
                <w:rFonts w:ascii="Calibri"/>
                <w:spacing w:val="-3"/>
                <w:sz w:val="22"/>
              </w:rPr>
              <w:t> </w:t>
            </w:r>
            <w:r>
              <w:rPr>
                <w:rFonts w:ascii="Calibri"/>
                <w:sz w:val="22"/>
              </w:rPr>
              <w:t>controlled</w:t>
            </w:r>
            <w:r>
              <w:rPr>
                <w:rFonts w:ascii="Calibri"/>
                <w:spacing w:val="-3"/>
                <w:sz w:val="22"/>
              </w:rPr>
              <w:t> </w:t>
            </w:r>
            <w:r>
              <w:rPr>
                <w:rFonts w:ascii="Calibri"/>
                <w:sz w:val="22"/>
              </w:rPr>
              <w:t>(systolic</w:t>
            </w:r>
            <w:r>
              <w:rPr>
                <w:rFonts w:ascii="Calibri"/>
                <w:spacing w:val="-3"/>
                <w:sz w:val="22"/>
              </w:rPr>
              <w:t> </w:t>
            </w:r>
            <w:r>
              <w:rPr>
                <w:rFonts w:ascii="Calibri"/>
                <w:sz w:val="22"/>
              </w:rPr>
              <w:t>blood</w:t>
            </w:r>
            <w:r>
              <w:rPr>
                <w:rFonts w:ascii="Calibri"/>
                <w:spacing w:val="-47"/>
                <w:sz w:val="22"/>
              </w:rPr>
              <w:t> </w:t>
            </w:r>
            <w:r>
              <w:rPr>
                <w:rFonts w:ascii="Calibri"/>
                <w:sz w:val="22"/>
              </w:rPr>
              <w:t>pressure</w:t>
            </w:r>
            <w:r>
              <w:rPr>
                <w:rFonts w:ascii="Calibri"/>
                <w:spacing w:val="-3"/>
                <w:sz w:val="22"/>
              </w:rPr>
              <w:t> </w:t>
            </w:r>
            <w:r>
              <w:rPr>
                <w:rFonts w:ascii="Calibri"/>
                <w:sz w:val="22"/>
              </w:rPr>
              <w:t>&lt;</w:t>
            </w:r>
            <w:r>
              <w:rPr>
                <w:rFonts w:ascii="Calibri"/>
                <w:spacing w:val="-2"/>
                <w:sz w:val="22"/>
              </w:rPr>
              <w:t> </w:t>
            </w:r>
            <w:r>
              <w:rPr>
                <w:rFonts w:ascii="Calibri"/>
                <w:sz w:val="22"/>
              </w:rPr>
              <w:t>140</w:t>
            </w:r>
            <w:r>
              <w:rPr>
                <w:rFonts w:ascii="Calibri"/>
                <w:spacing w:val="-2"/>
                <w:sz w:val="22"/>
              </w:rPr>
              <w:t> </w:t>
            </w:r>
            <w:r>
              <w:rPr>
                <w:rFonts w:ascii="Calibri"/>
                <w:sz w:val="22"/>
              </w:rPr>
              <w:t>mmHg</w:t>
            </w:r>
            <w:r>
              <w:rPr>
                <w:rFonts w:ascii="Calibri"/>
                <w:spacing w:val="-2"/>
                <w:sz w:val="22"/>
              </w:rPr>
              <w:t> </w:t>
            </w:r>
            <w:r>
              <w:rPr>
                <w:rFonts w:ascii="Calibri"/>
                <w:sz w:val="22"/>
              </w:rPr>
              <w:t>and</w:t>
            </w:r>
            <w:r>
              <w:rPr>
                <w:rFonts w:ascii="Calibri"/>
                <w:spacing w:val="-1"/>
                <w:sz w:val="22"/>
              </w:rPr>
              <w:t> </w:t>
            </w:r>
            <w:r>
              <w:rPr>
                <w:rFonts w:ascii="Calibri"/>
                <w:sz w:val="22"/>
              </w:rPr>
              <w:t>diastolic</w:t>
            </w:r>
            <w:r>
              <w:rPr>
                <w:rFonts w:ascii="Calibri"/>
                <w:spacing w:val="-2"/>
                <w:sz w:val="22"/>
              </w:rPr>
              <w:t> </w:t>
            </w:r>
            <w:r>
              <w:rPr>
                <w:rFonts w:ascii="Calibri"/>
                <w:sz w:val="22"/>
              </w:rPr>
              <w:t>blood</w:t>
            </w:r>
            <w:r>
              <w:rPr>
                <w:rFonts w:ascii="Calibri"/>
                <w:spacing w:val="-2"/>
                <w:sz w:val="22"/>
              </w:rPr>
              <w:t> </w:t>
            </w:r>
            <w:r>
              <w:rPr>
                <w:rFonts w:ascii="Calibri"/>
                <w:sz w:val="22"/>
              </w:rPr>
              <w:t>pressure &lt;</w:t>
            </w:r>
            <w:r>
              <w:rPr>
                <w:rFonts w:ascii="Calibri"/>
                <w:spacing w:val="-2"/>
                <w:sz w:val="22"/>
              </w:rPr>
              <w:t> </w:t>
            </w:r>
            <w:r>
              <w:rPr>
                <w:rFonts w:ascii="Calibri"/>
                <w:sz w:val="22"/>
              </w:rPr>
              <w:t>90</w:t>
            </w:r>
            <w:r>
              <w:rPr>
                <w:rFonts w:ascii="Calibri"/>
                <w:spacing w:val="-1"/>
                <w:sz w:val="22"/>
              </w:rPr>
              <w:t> </w:t>
            </w:r>
            <w:r>
              <w:rPr>
                <w:rFonts w:ascii="Calibri"/>
                <w:sz w:val="22"/>
              </w:rPr>
              <w:t>mmHg)</w:t>
            </w:r>
            <w:r>
              <w:rPr>
                <w:rFonts w:ascii="Calibri"/>
                <w:spacing w:val="-1"/>
                <w:sz w:val="22"/>
              </w:rPr>
              <w:t> </w:t>
            </w:r>
            <w:r>
              <w:rPr>
                <w:rFonts w:ascii="Calibri"/>
                <w:sz w:val="22"/>
              </w:rPr>
              <w:t>during</w:t>
            </w:r>
            <w:r>
              <w:rPr>
                <w:rFonts w:ascii="Calibri"/>
                <w:spacing w:val="-3"/>
                <w:sz w:val="22"/>
              </w:rPr>
              <w:t> </w:t>
            </w:r>
            <w:r>
              <w:rPr>
                <w:rFonts w:ascii="Calibri"/>
                <w:sz w:val="22"/>
              </w:rPr>
              <w:t>the</w:t>
            </w:r>
          </w:p>
          <w:p>
            <w:pPr>
              <w:pStyle w:val="TableParagraph"/>
              <w:spacing w:line="247" w:lineRule="exact"/>
              <w:ind w:left="107"/>
              <w:rPr>
                <w:rFonts w:ascii="Calibri"/>
                <w:sz w:val="22"/>
              </w:rPr>
            </w:pPr>
            <w:r>
              <w:rPr>
                <w:rFonts w:ascii="Calibri"/>
                <w:sz w:val="22"/>
              </w:rPr>
              <w:t>measurement</w:t>
            </w:r>
            <w:r>
              <w:rPr>
                <w:rFonts w:ascii="Calibri"/>
                <w:spacing w:val="-5"/>
                <w:sz w:val="22"/>
              </w:rPr>
              <w:t> </w:t>
            </w:r>
            <w:r>
              <w:rPr>
                <w:rFonts w:ascii="Calibri"/>
                <w:sz w:val="22"/>
              </w:rPr>
              <w:t>period</w:t>
            </w:r>
          </w:p>
        </w:tc>
      </w:tr>
      <w:tr>
        <w:trPr>
          <w:trHeight w:val="537" w:hRule="atLeast"/>
        </w:trPr>
        <w:tc>
          <w:tcPr>
            <w:tcW w:w="1606" w:type="dxa"/>
          </w:tcPr>
          <w:p>
            <w:pPr>
              <w:pStyle w:val="TableParagraph"/>
              <w:spacing w:line="268" w:lineRule="exact" w:before="1"/>
              <w:ind w:left="107"/>
              <w:rPr>
                <w:rFonts w:ascii="Calibri"/>
                <w:b/>
                <w:sz w:val="22"/>
              </w:rPr>
            </w:pPr>
            <w:r>
              <w:rPr>
                <w:rFonts w:ascii="Calibri"/>
                <w:b/>
                <w:sz w:val="22"/>
              </w:rPr>
              <w:t>Numerator</w:t>
            </w:r>
          </w:p>
          <w:p>
            <w:pPr>
              <w:pStyle w:val="TableParagraph"/>
              <w:spacing w:line="248" w:lineRule="exact"/>
              <w:ind w:left="107"/>
              <w:rPr>
                <w:rFonts w:ascii="Calibri"/>
                <w:b/>
                <w:sz w:val="22"/>
              </w:rPr>
            </w:pPr>
            <w:r>
              <w:rPr>
                <w:rFonts w:ascii="Calibri"/>
                <w:b/>
                <w:sz w:val="22"/>
              </w:rPr>
              <w:t>Exclusions</w:t>
            </w:r>
          </w:p>
        </w:tc>
        <w:tc>
          <w:tcPr>
            <w:tcW w:w="7746" w:type="dxa"/>
          </w:tcPr>
          <w:p>
            <w:pPr>
              <w:pStyle w:val="TableParagraph"/>
              <w:spacing w:before="1"/>
              <w:ind w:left="107"/>
              <w:rPr>
                <w:rFonts w:ascii="Calibri"/>
                <w:sz w:val="22"/>
              </w:rPr>
            </w:pPr>
            <w:r>
              <w:rPr>
                <w:rFonts w:ascii="Calibri"/>
                <w:sz w:val="22"/>
              </w:rPr>
              <w:t>None</w:t>
            </w:r>
          </w:p>
        </w:tc>
      </w:tr>
      <w:tr>
        <w:trPr>
          <w:trHeight w:val="2441" w:hRule="atLeast"/>
        </w:trPr>
        <w:tc>
          <w:tcPr>
            <w:tcW w:w="1606" w:type="dxa"/>
          </w:tcPr>
          <w:p>
            <w:pPr>
              <w:pStyle w:val="TableParagraph"/>
              <w:ind w:left="107"/>
              <w:rPr>
                <w:rFonts w:ascii="Calibri"/>
                <w:b/>
                <w:sz w:val="22"/>
              </w:rPr>
            </w:pPr>
            <w:r>
              <w:rPr>
                <w:rFonts w:ascii="Calibri"/>
                <w:b/>
                <w:sz w:val="22"/>
              </w:rPr>
              <w:t>Guidance</w:t>
            </w:r>
          </w:p>
        </w:tc>
        <w:tc>
          <w:tcPr>
            <w:tcW w:w="7746" w:type="dxa"/>
          </w:tcPr>
          <w:p>
            <w:pPr>
              <w:pStyle w:val="TableParagraph"/>
              <w:ind w:left="107" w:right="184"/>
              <w:jc w:val="both"/>
              <w:rPr>
                <w:rFonts w:ascii="Calibri"/>
                <w:sz w:val="22"/>
              </w:rPr>
            </w:pPr>
            <w:r>
              <w:rPr>
                <w:rFonts w:ascii="Calibri"/>
                <w:sz w:val="22"/>
              </w:rPr>
              <w:t>In</w:t>
            </w:r>
            <w:r>
              <w:rPr>
                <w:rFonts w:ascii="Calibri"/>
                <w:spacing w:val="-5"/>
                <w:sz w:val="22"/>
              </w:rPr>
              <w:t> </w:t>
            </w:r>
            <w:r>
              <w:rPr>
                <w:rFonts w:ascii="Calibri"/>
                <w:sz w:val="22"/>
              </w:rPr>
              <w:t>reference</w:t>
            </w:r>
            <w:r>
              <w:rPr>
                <w:rFonts w:ascii="Calibri"/>
                <w:spacing w:val="-4"/>
                <w:sz w:val="22"/>
              </w:rPr>
              <w:t> </w:t>
            </w:r>
            <w:r>
              <w:rPr>
                <w:rFonts w:ascii="Calibri"/>
                <w:sz w:val="22"/>
              </w:rPr>
              <w:t>to</w:t>
            </w:r>
            <w:r>
              <w:rPr>
                <w:rFonts w:ascii="Calibri"/>
                <w:spacing w:val="-3"/>
                <w:sz w:val="22"/>
              </w:rPr>
              <w:t> </w:t>
            </w:r>
            <w:r>
              <w:rPr>
                <w:rFonts w:ascii="Calibri"/>
                <w:sz w:val="22"/>
              </w:rPr>
              <w:t>the</w:t>
            </w:r>
            <w:r>
              <w:rPr>
                <w:rFonts w:ascii="Calibri"/>
                <w:spacing w:val="-3"/>
                <w:sz w:val="22"/>
              </w:rPr>
              <w:t> </w:t>
            </w:r>
            <w:r>
              <w:rPr>
                <w:rFonts w:ascii="Calibri"/>
                <w:sz w:val="22"/>
              </w:rPr>
              <w:t>numerator</w:t>
            </w:r>
            <w:r>
              <w:rPr>
                <w:rFonts w:ascii="Calibri"/>
                <w:spacing w:val="-4"/>
                <w:sz w:val="22"/>
              </w:rPr>
              <w:t> </w:t>
            </w:r>
            <w:r>
              <w:rPr>
                <w:rFonts w:ascii="Calibri"/>
                <w:sz w:val="22"/>
              </w:rPr>
              <w:t>element,</w:t>
            </w:r>
            <w:r>
              <w:rPr>
                <w:rFonts w:ascii="Calibri"/>
                <w:spacing w:val="-2"/>
                <w:sz w:val="22"/>
              </w:rPr>
              <w:t> </w:t>
            </w:r>
            <w:r>
              <w:rPr>
                <w:rFonts w:ascii="Calibri"/>
                <w:sz w:val="22"/>
              </w:rPr>
              <w:t>only</w:t>
            </w:r>
            <w:r>
              <w:rPr>
                <w:rFonts w:ascii="Calibri"/>
                <w:spacing w:val="-4"/>
                <w:sz w:val="22"/>
              </w:rPr>
              <w:t> </w:t>
            </w:r>
            <w:r>
              <w:rPr>
                <w:rFonts w:ascii="Calibri"/>
                <w:sz w:val="22"/>
              </w:rPr>
              <w:t>blood</w:t>
            </w:r>
            <w:r>
              <w:rPr>
                <w:rFonts w:ascii="Calibri"/>
                <w:spacing w:val="-4"/>
                <w:sz w:val="22"/>
              </w:rPr>
              <w:t> </w:t>
            </w:r>
            <w:r>
              <w:rPr>
                <w:rFonts w:ascii="Calibri"/>
                <w:sz w:val="22"/>
              </w:rPr>
              <w:t>pressure</w:t>
            </w:r>
            <w:r>
              <w:rPr>
                <w:rFonts w:ascii="Calibri"/>
                <w:spacing w:val="-4"/>
                <w:sz w:val="22"/>
              </w:rPr>
              <w:t> </w:t>
            </w:r>
            <w:r>
              <w:rPr>
                <w:rFonts w:ascii="Calibri"/>
                <w:sz w:val="22"/>
              </w:rPr>
              <w:t>readings</w:t>
            </w:r>
            <w:r>
              <w:rPr>
                <w:rFonts w:ascii="Calibri"/>
                <w:spacing w:val="-4"/>
                <w:sz w:val="22"/>
              </w:rPr>
              <w:t> </w:t>
            </w:r>
            <w:r>
              <w:rPr>
                <w:rFonts w:ascii="Calibri"/>
                <w:sz w:val="22"/>
              </w:rPr>
              <w:t>performed</w:t>
            </w:r>
            <w:r>
              <w:rPr>
                <w:rFonts w:ascii="Calibri"/>
                <w:spacing w:val="-3"/>
                <w:sz w:val="22"/>
              </w:rPr>
              <w:t> </w:t>
            </w:r>
            <w:r>
              <w:rPr>
                <w:rFonts w:ascii="Calibri"/>
                <w:sz w:val="22"/>
              </w:rPr>
              <w:t>by</w:t>
            </w:r>
            <w:r>
              <w:rPr>
                <w:rFonts w:ascii="Calibri"/>
                <w:spacing w:val="-47"/>
                <w:sz w:val="22"/>
              </w:rPr>
              <w:t> </w:t>
            </w:r>
            <w:r>
              <w:rPr>
                <w:rFonts w:ascii="Calibri"/>
                <w:sz w:val="22"/>
              </w:rPr>
              <w:t>a clinician or a remote monitoring device are acceptable for numerator compliance</w:t>
            </w:r>
            <w:r>
              <w:rPr>
                <w:rFonts w:ascii="Calibri"/>
                <w:spacing w:val="-47"/>
                <w:sz w:val="22"/>
              </w:rPr>
              <w:t> </w:t>
            </w:r>
            <w:r>
              <w:rPr>
                <w:rFonts w:ascii="Calibri"/>
                <w:sz w:val="22"/>
              </w:rPr>
              <w:t>with</w:t>
            </w:r>
            <w:r>
              <w:rPr>
                <w:rFonts w:ascii="Calibri"/>
                <w:spacing w:val="-2"/>
                <w:sz w:val="22"/>
              </w:rPr>
              <w:t> </w:t>
            </w:r>
            <w:r>
              <w:rPr>
                <w:rFonts w:ascii="Calibri"/>
                <w:sz w:val="22"/>
              </w:rPr>
              <w:t>this measure.</w:t>
            </w:r>
          </w:p>
          <w:p>
            <w:pPr>
              <w:pStyle w:val="TableParagraph"/>
              <w:spacing w:before="1"/>
              <w:rPr>
                <w:rFonts w:ascii="Calibri"/>
                <w:sz w:val="22"/>
              </w:rPr>
            </w:pPr>
          </w:p>
          <w:p>
            <w:pPr>
              <w:pStyle w:val="TableParagraph"/>
              <w:spacing w:line="268" w:lineRule="exact"/>
              <w:ind w:left="107"/>
              <w:jc w:val="both"/>
              <w:rPr>
                <w:rFonts w:ascii="Calibri"/>
                <w:sz w:val="22"/>
              </w:rPr>
            </w:pPr>
            <w:r>
              <w:rPr>
                <w:rFonts w:ascii="Calibri"/>
                <w:sz w:val="22"/>
              </w:rPr>
              <w:t>Do</w:t>
            </w:r>
            <w:r>
              <w:rPr>
                <w:rFonts w:ascii="Calibri"/>
                <w:spacing w:val="-2"/>
                <w:sz w:val="22"/>
              </w:rPr>
              <w:t> </w:t>
            </w:r>
            <w:r>
              <w:rPr>
                <w:rFonts w:ascii="Calibri"/>
                <w:sz w:val="22"/>
              </w:rPr>
              <w:t>not</w:t>
            </w:r>
            <w:r>
              <w:rPr>
                <w:rFonts w:ascii="Calibri"/>
                <w:spacing w:val="-2"/>
                <w:sz w:val="22"/>
              </w:rPr>
              <w:t> </w:t>
            </w:r>
            <w:r>
              <w:rPr>
                <w:rFonts w:ascii="Calibri"/>
                <w:sz w:val="22"/>
              </w:rPr>
              <w:t>include</w:t>
            </w:r>
            <w:r>
              <w:rPr>
                <w:rFonts w:ascii="Calibri"/>
                <w:spacing w:val="-2"/>
                <w:sz w:val="22"/>
              </w:rPr>
              <w:t> </w:t>
            </w:r>
            <w:r>
              <w:rPr>
                <w:rFonts w:ascii="Calibri"/>
                <w:sz w:val="22"/>
              </w:rPr>
              <w:t>BP</w:t>
            </w:r>
            <w:r>
              <w:rPr>
                <w:rFonts w:ascii="Calibri"/>
                <w:spacing w:val="-2"/>
                <w:sz w:val="22"/>
              </w:rPr>
              <w:t> </w:t>
            </w:r>
            <w:r>
              <w:rPr>
                <w:rFonts w:ascii="Calibri"/>
                <w:sz w:val="22"/>
              </w:rPr>
              <w:t>readings:</w:t>
            </w:r>
          </w:p>
          <w:p>
            <w:pPr>
              <w:pStyle w:val="TableParagraph"/>
              <w:numPr>
                <w:ilvl w:val="0"/>
                <w:numId w:val="245"/>
              </w:numPr>
              <w:tabs>
                <w:tab w:pos="827" w:val="left" w:leader="none"/>
                <w:tab w:pos="828" w:val="left" w:leader="none"/>
              </w:tabs>
              <w:spacing w:line="280" w:lineRule="exact" w:before="0" w:after="0"/>
              <w:ind w:left="827" w:right="0" w:hanging="361"/>
              <w:jc w:val="left"/>
              <w:rPr>
                <w:rFonts w:ascii="Calibri" w:hAnsi="Calibri"/>
                <w:sz w:val="22"/>
              </w:rPr>
            </w:pPr>
            <w:r>
              <w:rPr>
                <w:rFonts w:ascii="Calibri" w:hAnsi="Calibri"/>
                <w:sz w:val="22"/>
              </w:rPr>
              <w:t>Taken</w:t>
            </w:r>
            <w:r>
              <w:rPr>
                <w:rFonts w:ascii="Calibri" w:hAnsi="Calibri"/>
                <w:spacing w:val="-3"/>
                <w:sz w:val="22"/>
              </w:rPr>
              <w:t> </w:t>
            </w:r>
            <w:r>
              <w:rPr>
                <w:rFonts w:ascii="Calibri" w:hAnsi="Calibri"/>
                <w:sz w:val="22"/>
              </w:rPr>
              <w:t>during</w:t>
            </w:r>
            <w:r>
              <w:rPr>
                <w:rFonts w:ascii="Calibri" w:hAnsi="Calibri"/>
                <w:spacing w:val="-2"/>
                <w:sz w:val="22"/>
              </w:rPr>
              <w:t> </w:t>
            </w:r>
            <w:r>
              <w:rPr>
                <w:rFonts w:ascii="Calibri" w:hAnsi="Calibri"/>
                <w:sz w:val="22"/>
              </w:rPr>
              <w:t>an</w:t>
            </w:r>
            <w:r>
              <w:rPr>
                <w:rFonts w:ascii="Calibri" w:hAnsi="Calibri"/>
                <w:spacing w:val="-3"/>
                <w:sz w:val="22"/>
              </w:rPr>
              <w:t> </w:t>
            </w:r>
            <w:r>
              <w:rPr>
                <w:rFonts w:ascii="Calibri" w:hAnsi="Calibri"/>
                <w:sz w:val="22"/>
              </w:rPr>
              <w:t>acute</w:t>
            </w:r>
            <w:r>
              <w:rPr>
                <w:rFonts w:ascii="Calibri" w:hAnsi="Calibri"/>
                <w:spacing w:val="-3"/>
                <w:sz w:val="22"/>
              </w:rPr>
              <w:t> </w:t>
            </w:r>
            <w:r>
              <w:rPr>
                <w:rFonts w:ascii="Calibri" w:hAnsi="Calibri"/>
                <w:sz w:val="22"/>
              </w:rPr>
              <w:t>inpatient</w:t>
            </w:r>
            <w:r>
              <w:rPr>
                <w:rFonts w:ascii="Calibri" w:hAnsi="Calibri"/>
                <w:spacing w:val="-2"/>
                <w:sz w:val="22"/>
              </w:rPr>
              <w:t> </w:t>
            </w:r>
            <w:r>
              <w:rPr>
                <w:rFonts w:ascii="Calibri" w:hAnsi="Calibri"/>
                <w:sz w:val="22"/>
              </w:rPr>
              <w:t>stay</w:t>
            </w:r>
            <w:r>
              <w:rPr>
                <w:rFonts w:ascii="Calibri" w:hAnsi="Calibri"/>
                <w:spacing w:val="-2"/>
                <w:sz w:val="22"/>
              </w:rPr>
              <w:t> </w:t>
            </w:r>
            <w:r>
              <w:rPr>
                <w:rFonts w:ascii="Calibri" w:hAnsi="Calibri"/>
                <w:sz w:val="22"/>
              </w:rPr>
              <w:t>or</w:t>
            </w:r>
            <w:r>
              <w:rPr>
                <w:rFonts w:ascii="Calibri" w:hAnsi="Calibri"/>
                <w:spacing w:val="-2"/>
                <w:sz w:val="22"/>
              </w:rPr>
              <w:t> </w:t>
            </w:r>
            <w:r>
              <w:rPr>
                <w:rFonts w:ascii="Calibri" w:hAnsi="Calibri"/>
                <w:sz w:val="22"/>
              </w:rPr>
              <w:t>an</w:t>
            </w:r>
            <w:r>
              <w:rPr>
                <w:rFonts w:ascii="Calibri" w:hAnsi="Calibri"/>
                <w:spacing w:val="-3"/>
                <w:sz w:val="22"/>
              </w:rPr>
              <w:t> </w:t>
            </w:r>
            <w:r>
              <w:rPr>
                <w:rFonts w:ascii="Calibri" w:hAnsi="Calibri"/>
                <w:sz w:val="22"/>
              </w:rPr>
              <w:t>ED visit</w:t>
            </w:r>
          </w:p>
          <w:p>
            <w:pPr>
              <w:pStyle w:val="TableParagraph"/>
              <w:numPr>
                <w:ilvl w:val="0"/>
                <w:numId w:val="245"/>
              </w:numPr>
              <w:tabs>
                <w:tab w:pos="827" w:val="left" w:leader="none"/>
                <w:tab w:pos="828" w:val="left" w:leader="none"/>
              </w:tabs>
              <w:spacing w:line="240" w:lineRule="auto" w:before="1" w:after="0"/>
              <w:ind w:left="827" w:right="192" w:hanging="360"/>
              <w:jc w:val="left"/>
              <w:rPr>
                <w:rFonts w:ascii="Calibri" w:hAnsi="Calibri"/>
                <w:sz w:val="22"/>
              </w:rPr>
            </w:pPr>
            <w:r>
              <w:rPr>
                <w:rFonts w:ascii="Calibri" w:hAnsi="Calibri"/>
                <w:sz w:val="22"/>
              </w:rPr>
              <w:t>Taken on the same day as a diagnostic test or diagnostic or therapeutic</w:t>
            </w:r>
            <w:r>
              <w:rPr>
                <w:rFonts w:ascii="Calibri" w:hAnsi="Calibri"/>
                <w:spacing w:val="1"/>
                <w:sz w:val="22"/>
              </w:rPr>
              <w:t> </w:t>
            </w:r>
            <w:r>
              <w:rPr>
                <w:rFonts w:ascii="Calibri" w:hAnsi="Calibri"/>
                <w:sz w:val="22"/>
              </w:rPr>
              <w:t>procedure</w:t>
            </w:r>
            <w:r>
              <w:rPr>
                <w:rFonts w:ascii="Calibri" w:hAnsi="Calibri"/>
                <w:spacing w:val="-2"/>
                <w:sz w:val="22"/>
              </w:rPr>
              <w:t> </w:t>
            </w:r>
            <w:r>
              <w:rPr>
                <w:rFonts w:ascii="Calibri" w:hAnsi="Calibri"/>
                <w:sz w:val="22"/>
              </w:rPr>
              <w:t>that</w:t>
            </w:r>
            <w:r>
              <w:rPr>
                <w:rFonts w:ascii="Calibri" w:hAnsi="Calibri"/>
                <w:spacing w:val="-3"/>
                <w:sz w:val="22"/>
              </w:rPr>
              <w:t> </w:t>
            </w:r>
            <w:r>
              <w:rPr>
                <w:rFonts w:ascii="Calibri" w:hAnsi="Calibri"/>
                <w:sz w:val="22"/>
              </w:rPr>
              <w:t>requires</w:t>
            </w:r>
            <w:r>
              <w:rPr>
                <w:rFonts w:ascii="Calibri" w:hAnsi="Calibri"/>
                <w:spacing w:val="-2"/>
                <w:sz w:val="22"/>
              </w:rPr>
              <w:t> </w:t>
            </w:r>
            <w:r>
              <w:rPr>
                <w:rFonts w:ascii="Calibri" w:hAnsi="Calibri"/>
                <w:sz w:val="22"/>
              </w:rPr>
              <w:t>a</w:t>
            </w:r>
            <w:r>
              <w:rPr>
                <w:rFonts w:ascii="Calibri" w:hAnsi="Calibri"/>
                <w:spacing w:val="-2"/>
                <w:sz w:val="22"/>
              </w:rPr>
              <w:t> </w:t>
            </w:r>
            <w:r>
              <w:rPr>
                <w:rFonts w:ascii="Calibri" w:hAnsi="Calibri"/>
                <w:sz w:val="22"/>
              </w:rPr>
              <w:t>change</w:t>
            </w:r>
            <w:r>
              <w:rPr>
                <w:rFonts w:ascii="Calibri" w:hAnsi="Calibri"/>
                <w:spacing w:val="-3"/>
                <w:sz w:val="22"/>
              </w:rPr>
              <w:t> </w:t>
            </w:r>
            <w:r>
              <w:rPr>
                <w:rFonts w:ascii="Calibri" w:hAnsi="Calibri"/>
                <w:sz w:val="22"/>
              </w:rPr>
              <w:t>in</w:t>
            </w:r>
            <w:r>
              <w:rPr>
                <w:rFonts w:ascii="Calibri" w:hAnsi="Calibri"/>
                <w:spacing w:val="-2"/>
                <w:sz w:val="22"/>
              </w:rPr>
              <w:t> </w:t>
            </w:r>
            <w:r>
              <w:rPr>
                <w:rFonts w:ascii="Calibri" w:hAnsi="Calibri"/>
                <w:sz w:val="22"/>
              </w:rPr>
              <w:t>diet</w:t>
            </w:r>
            <w:r>
              <w:rPr>
                <w:rFonts w:ascii="Calibri" w:hAnsi="Calibri"/>
                <w:spacing w:val="-3"/>
                <w:sz w:val="22"/>
              </w:rPr>
              <w:t> </w:t>
            </w:r>
            <w:r>
              <w:rPr>
                <w:rFonts w:ascii="Calibri" w:hAnsi="Calibri"/>
                <w:sz w:val="22"/>
              </w:rPr>
              <w:t>or</w:t>
            </w:r>
            <w:r>
              <w:rPr>
                <w:rFonts w:ascii="Calibri" w:hAnsi="Calibri"/>
                <w:spacing w:val="-3"/>
                <w:sz w:val="22"/>
              </w:rPr>
              <w:t> </w:t>
            </w:r>
            <w:r>
              <w:rPr>
                <w:rFonts w:ascii="Calibri" w:hAnsi="Calibri"/>
                <w:sz w:val="22"/>
              </w:rPr>
              <w:t>change</w:t>
            </w:r>
            <w:r>
              <w:rPr>
                <w:rFonts w:ascii="Calibri" w:hAnsi="Calibri"/>
                <w:spacing w:val="-2"/>
                <w:sz w:val="22"/>
              </w:rPr>
              <w:t> </w:t>
            </w:r>
            <w:r>
              <w:rPr>
                <w:rFonts w:ascii="Calibri" w:hAnsi="Calibri"/>
                <w:sz w:val="22"/>
              </w:rPr>
              <w:t>in</w:t>
            </w:r>
            <w:r>
              <w:rPr>
                <w:rFonts w:ascii="Calibri" w:hAnsi="Calibri"/>
                <w:spacing w:val="-2"/>
                <w:sz w:val="22"/>
              </w:rPr>
              <w:t> </w:t>
            </w:r>
            <w:r>
              <w:rPr>
                <w:rFonts w:ascii="Calibri" w:hAnsi="Calibri"/>
                <w:sz w:val="22"/>
              </w:rPr>
              <w:t>medication</w:t>
            </w:r>
            <w:r>
              <w:rPr>
                <w:rFonts w:ascii="Calibri" w:hAnsi="Calibri"/>
                <w:spacing w:val="-1"/>
                <w:sz w:val="22"/>
              </w:rPr>
              <w:t> </w:t>
            </w:r>
            <w:r>
              <w:rPr>
                <w:rFonts w:ascii="Calibri" w:hAnsi="Calibri"/>
                <w:sz w:val="22"/>
              </w:rPr>
              <w:t>on</w:t>
            </w:r>
            <w:r>
              <w:rPr>
                <w:rFonts w:ascii="Calibri" w:hAnsi="Calibri"/>
                <w:spacing w:val="-3"/>
                <w:sz w:val="22"/>
              </w:rPr>
              <w:t> </w:t>
            </w:r>
            <w:r>
              <w:rPr>
                <w:rFonts w:ascii="Calibri" w:hAnsi="Calibri"/>
                <w:sz w:val="22"/>
              </w:rPr>
              <w:t>or</w:t>
            </w:r>
            <w:r>
              <w:rPr>
                <w:rFonts w:ascii="Calibri" w:hAnsi="Calibri"/>
                <w:spacing w:val="-3"/>
                <w:sz w:val="22"/>
              </w:rPr>
              <w:t> </w:t>
            </w:r>
            <w:r>
              <w:rPr>
                <w:rFonts w:ascii="Calibri" w:hAnsi="Calibri"/>
                <w:sz w:val="22"/>
              </w:rPr>
              <w:t>one</w:t>
            </w:r>
          </w:p>
          <w:p>
            <w:pPr>
              <w:pStyle w:val="TableParagraph"/>
              <w:spacing w:line="249" w:lineRule="exact"/>
              <w:ind w:left="827"/>
              <w:rPr>
                <w:rFonts w:ascii="Calibri"/>
                <w:sz w:val="22"/>
              </w:rPr>
            </w:pPr>
            <w:r>
              <w:rPr>
                <w:rFonts w:ascii="Calibri"/>
                <w:sz w:val="22"/>
              </w:rPr>
              <w:t>day</w:t>
            </w:r>
            <w:r>
              <w:rPr>
                <w:rFonts w:ascii="Calibri"/>
                <w:spacing w:val="-3"/>
                <w:sz w:val="22"/>
              </w:rPr>
              <w:t> </w:t>
            </w:r>
            <w:r>
              <w:rPr>
                <w:rFonts w:ascii="Calibri"/>
                <w:sz w:val="22"/>
              </w:rPr>
              <w:t>before</w:t>
            </w:r>
            <w:r>
              <w:rPr>
                <w:rFonts w:ascii="Calibri"/>
                <w:spacing w:val="-2"/>
                <w:sz w:val="22"/>
              </w:rPr>
              <w:t> </w:t>
            </w:r>
            <w:r>
              <w:rPr>
                <w:rFonts w:ascii="Calibri"/>
                <w:sz w:val="22"/>
              </w:rPr>
              <w:t>the</w:t>
            </w:r>
            <w:r>
              <w:rPr>
                <w:rFonts w:ascii="Calibri"/>
                <w:spacing w:val="-2"/>
                <w:sz w:val="22"/>
              </w:rPr>
              <w:t> </w:t>
            </w:r>
            <w:r>
              <w:rPr>
                <w:rFonts w:ascii="Calibri"/>
                <w:sz w:val="22"/>
              </w:rPr>
              <w:t>day</w:t>
            </w:r>
            <w:r>
              <w:rPr>
                <w:rFonts w:ascii="Calibri"/>
                <w:spacing w:val="-3"/>
                <w:sz w:val="22"/>
              </w:rPr>
              <w:t> </w:t>
            </w:r>
            <w:r>
              <w:rPr>
                <w:rFonts w:ascii="Calibri"/>
                <w:sz w:val="22"/>
              </w:rPr>
              <w:t>of</w:t>
            </w:r>
            <w:r>
              <w:rPr>
                <w:rFonts w:ascii="Calibri"/>
                <w:spacing w:val="-1"/>
                <w:sz w:val="22"/>
              </w:rPr>
              <w:t> </w:t>
            </w:r>
            <w:r>
              <w:rPr>
                <w:rFonts w:ascii="Calibri"/>
                <w:sz w:val="22"/>
              </w:rPr>
              <w:t>the</w:t>
            </w:r>
            <w:r>
              <w:rPr>
                <w:rFonts w:ascii="Calibri"/>
                <w:spacing w:val="-3"/>
                <w:sz w:val="22"/>
              </w:rPr>
              <w:t> </w:t>
            </w:r>
            <w:r>
              <w:rPr>
                <w:rFonts w:ascii="Calibri"/>
                <w:sz w:val="22"/>
              </w:rPr>
              <w:t>test</w:t>
            </w:r>
            <w:r>
              <w:rPr>
                <w:rFonts w:ascii="Calibri"/>
                <w:spacing w:val="-2"/>
                <w:sz w:val="22"/>
              </w:rPr>
              <w:t> </w:t>
            </w:r>
            <w:r>
              <w:rPr>
                <w:rFonts w:ascii="Calibri"/>
                <w:sz w:val="22"/>
              </w:rPr>
              <w:t>or</w:t>
            </w:r>
            <w:r>
              <w:rPr>
                <w:rFonts w:ascii="Calibri"/>
                <w:spacing w:val="-3"/>
                <w:sz w:val="22"/>
              </w:rPr>
              <w:t> </w:t>
            </w:r>
            <w:r>
              <w:rPr>
                <w:rFonts w:ascii="Calibri"/>
                <w:sz w:val="22"/>
              </w:rPr>
              <w:t>procedure,</w:t>
            </w:r>
            <w:r>
              <w:rPr>
                <w:rFonts w:ascii="Calibri"/>
                <w:spacing w:val="-2"/>
                <w:sz w:val="22"/>
              </w:rPr>
              <w:t> </w:t>
            </w:r>
            <w:r>
              <w:rPr>
                <w:rFonts w:ascii="Calibri"/>
                <w:sz w:val="22"/>
              </w:rPr>
              <w:t>with</w:t>
            </w:r>
            <w:r>
              <w:rPr>
                <w:rFonts w:ascii="Calibri"/>
                <w:spacing w:val="-3"/>
                <w:sz w:val="22"/>
              </w:rPr>
              <w:t> </w:t>
            </w:r>
            <w:r>
              <w:rPr>
                <w:rFonts w:ascii="Calibri"/>
                <w:sz w:val="22"/>
              </w:rPr>
              <w:t>the</w:t>
            </w:r>
            <w:r>
              <w:rPr>
                <w:rFonts w:ascii="Calibri"/>
                <w:spacing w:val="-3"/>
                <w:sz w:val="22"/>
              </w:rPr>
              <w:t> </w:t>
            </w:r>
            <w:r>
              <w:rPr>
                <w:rFonts w:ascii="Calibri"/>
                <w:sz w:val="22"/>
              </w:rPr>
              <w:t>exception</w:t>
            </w:r>
            <w:r>
              <w:rPr>
                <w:rFonts w:ascii="Calibri"/>
                <w:spacing w:val="-2"/>
                <w:sz w:val="22"/>
              </w:rPr>
              <w:t> </w:t>
            </w:r>
            <w:r>
              <w:rPr>
                <w:rFonts w:ascii="Calibri"/>
                <w:sz w:val="22"/>
              </w:rPr>
              <w:t>of</w:t>
            </w:r>
            <w:r>
              <w:rPr>
                <w:rFonts w:ascii="Calibri"/>
                <w:spacing w:val="-2"/>
                <w:sz w:val="22"/>
              </w:rPr>
              <w:t> </w:t>
            </w:r>
            <w:r>
              <w:rPr>
                <w:rFonts w:ascii="Calibri"/>
                <w:sz w:val="22"/>
              </w:rPr>
              <w:t>fasting</w:t>
            </w:r>
          </w:p>
        </w:tc>
      </w:tr>
    </w:tbl>
    <w:p>
      <w:pPr>
        <w:spacing w:after="0" w:line="249" w:lineRule="exact"/>
        <w:rPr>
          <w:rFonts w:ascii="Calibri"/>
          <w:sz w:val="22"/>
        </w:rPr>
        <w:sectPr>
          <w:headerReference w:type="default" r:id="rId216"/>
          <w:footerReference w:type="default" r:id="rId217"/>
          <w:pgSz w:w="12240" w:h="15840"/>
          <w:pgMar w:header="0" w:footer="742" w:top="1400" w:bottom="940" w:left="0" w:right="360"/>
        </w:sect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6"/>
        <w:gridCol w:w="7746"/>
      </w:tblGrid>
      <w:tr>
        <w:trPr>
          <w:trHeight w:val="2160" w:hRule="atLeast"/>
        </w:trPr>
        <w:tc>
          <w:tcPr>
            <w:tcW w:w="1606" w:type="dxa"/>
          </w:tcPr>
          <w:p>
            <w:pPr>
              <w:pStyle w:val="TableParagraph"/>
              <w:rPr>
                <w:rFonts w:ascii="Times New Roman"/>
                <w:sz w:val="22"/>
              </w:rPr>
            </w:pPr>
          </w:p>
        </w:tc>
        <w:tc>
          <w:tcPr>
            <w:tcW w:w="7746" w:type="dxa"/>
          </w:tcPr>
          <w:p>
            <w:pPr>
              <w:pStyle w:val="TableParagraph"/>
              <w:ind w:left="827"/>
              <w:rPr>
                <w:rFonts w:ascii="Calibri"/>
                <w:sz w:val="22"/>
              </w:rPr>
            </w:pPr>
            <w:r>
              <w:rPr>
                <w:rFonts w:ascii="Calibri"/>
                <w:sz w:val="22"/>
              </w:rPr>
              <w:t>blood</w:t>
            </w:r>
            <w:r>
              <w:rPr>
                <w:rFonts w:ascii="Calibri"/>
                <w:spacing w:val="-4"/>
                <w:sz w:val="22"/>
              </w:rPr>
              <w:t> </w:t>
            </w:r>
            <w:r>
              <w:rPr>
                <w:rFonts w:ascii="Calibri"/>
                <w:sz w:val="22"/>
              </w:rPr>
              <w:t>tests.</w:t>
            </w:r>
          </w:p>
          <w:p>
            <w:pPr>
              <w:pStyle w:val="TableParagraph"/>
              <w:numPr>
                <w:ilvl w:val="0"/>
                <w:numId w:val="246"/>
              </w:numPr>
              <w:tabs>
                <w:tab w:pos="827" w:val="left" w:leader="none"/>
                <w:tab w:pos="828" w:val="left" w:leader="none"/>
              </w:tabs>
              <w:spacing w:line="240" w:lineRule="auto" w:before="1" w:after="0"/>
              <w:ind w:left="827" w:right="0" w:hanging="361"/>
              <w:jc w:val="left"/>
              <w:rPr>
                <w:rFonts w:ascii="Calibri" w:hAnsi="Calibri"/>
                <w:sz w:val="22"/>
              </w:rPr>
            </w:pPr>
            <w:r>
              <w:rPr>
                <w:rFonts w:ascii="Calibri" w:hAnsi="Calibri"/>
                <w:sz w:val="22"/>
              </w:rPr>
              <w:t>Reported</w:t>
            </w:r>
            <w:r>
              <w:rPr>
                <w:rFonts w:ascii="Calibri" w:hAnsi="Calibri"/>
                <w:spacing w:val="-3"/>
                <w:sz w:val="22"/>
              </w:rPr>
              <w:t> </w:t>
            </w:r>
            <w:r>
              <w:rPr>
                <w:rFonts w:ascii="Calibri" w:hAnsi="Calibri"/>
                <w:sz w:val="22"/>
              </w:rPr>
              <w:t>by</w:t>
            </w:r>
            <w:r>
              <w:rPr>
                <w:rFonts w:ascii="Calibri" w:hAnsi="Calibri"/>
                <w:spacing w:val="-1"/>
                <w:sz w:val="22"/>
              </w:rPr>
              <w:t> </w:t>
            </w:r>
            <w:r>
              <w:rPr>
                <w:rFonts w:ascii="Calibri" w:hAnsi="Calibri"/>
                <w:sz w:val="22"/>
              </w:rPr>
              <w:t>or</w:t>
            </w:r>
            <w:r>
              <w:rPr>
                <w:rFonts w:ascii="Calibri" w:hAnsi="Calibri"/>
                <w:spacing w:val="-1"/>
                <w:sz w:val="22"/>
              </w:rPr>
              <w:t> </w:t>
            </w:r>
            <w:r>
              <w:rPr>
                <w:rFonts w:ascii="Calibri" w:hAnsi="Calibri"/>
                <w:sz w:val="22"/>
              </w:rPr>
              <w:t>taken</w:t>
            </w:r>
            <w:r>
              <w:rPr>
                <w:rFonts w:ascii="Calibri" w:hAnsi="Calibri"/>
                <w:spacing w:val="-1"/>
                <w:sz w:val="22"/>
              </w:rPr>
              <w:t> </w:t>
            </w:r>
            <w:r>
              <w:rPr>
                <w:rFonts w:ascii="Calibri" w:hAnsi="Calibri"/>
                <w:sz w:val="22"/>
              </w:rPr>
              <w:t>by</w:t>
            </w:r>
            <w:r>
              <w:rPr>
                <w:rFonts w:ascii="Calibri" w:hAnsi="Calibri"/>
                <w:spacing w:val="-3"/>
                <w:sz w:val="22"/>
              </w:rPr>
              <w:t> </w:t>
            </w:r>
            <w:r>
              <w:rPr>
                <w:rFonts w:ascii="Calibri" w:hAnsi="Calibri"/>
                <w:sz w:val="22"/>
              </w:rPr>
              <w:t>the</w:t>
            </w:r>
            <w:r>
              <w:rPr>
                <w:rFonts w:ascii="Calibri" w:hAnsi="Calibri"/>
                <w:spacing w:val="-1"/>
                <w:sz w:val="22"/>
              </w:rPr>
              <w:t> </w:t>
            </w:r>
            <w:r>
              <w:rPr>
                <w:rFonts w:ascii="Calibri" w:hAnsi="Calibri"/>
                <w:sz w:val="22"/>
              </w:rPr>
              <w:t>patient</w:t>
            </w:r>
          </w:p>
          <w:p>
            <w:pPr>
              <w:pStyle w:val="TableParagraph"/>
              <w:spacing w:before="11"/>
              <w:rPr>
                <w:rFonts w:ascii="Calibri"/>
                <w:sz w:val="21"/>
              </w:rPr>
            </w:pPr>
          </w:p>
          <w:p>
            <w:pPr>
              <w:pStyle w:val="TableParagraph"/>
              <w:ind w:left="107" w:right="213"/>
              <w:rPr>
                <w:rFonts w:ascii="Calibri"/>
                <w:sz w:val="22"/>
              </w:rPr>
            </w:pPr>
            <w:r>
              <w:rPr>
                <w:rFonts w:ascii="Calibri"/>
                <w:sz w:val="22"/>
              </w:rPr>
              <w:t>If</w:t>
            </w:r>
            <w:r>
              <w:rPr>
                <w:rFonts w:ascii="Calibri"/>
                <w:spacing w:val="-5"/>
                <w:sz w:val="22"/>
              </w:rPr>
              <w:t> </w:t>
            </w:r>
            <w:r>
              <w:rPr>
                <w:rFonts w:ascii="Calibri"/>
                <w:sz w:val="22"/>
              </w:rPr>
              <w:t>no</w:t>
            </w:r>
            <w:r>
              <w:rPr>
                <w:rFonts w:ascii="Calibri"/>
                <w:spacing w:val="-4"/>
                <w:sz w:val="22"/>
              </w:rPr>
              <w:t> </w:t>
            </w:r>
            <w:r>
              <w:rPr>
                <w:rFonts w:ascii="Calibri"/>
                <w:sz w:val="22"/>
              </w:rPr>
              <w:t>blood</w:t>
            </w:r>
            <w:r>
              <w:rPr>
                <w:rFonts w:ascii="Calibri"/>
                <w:spacing w:val="-3"/>
                <w:sz w:val="22"/>
              </w:rPr>
              <w:t> </w:t>
            </w:r>
            <w:r>
              <w:rPr>
                <w:rFonts w:ascii="Calibri"/>
                <w:sz w:val="22"/>
              </w:rPr>
              <w:t>pressure</w:t>
            </w:r>
            <w:r>
              <w:rPr>
                <w:rFonts w:ascii="Calibri"/>
                <w:spacing w:val="-5"/>
                <w:sz w:val="22"/>
              </w:rPr>
              <w:t> </w:t>
            </w:r>
            <w:r>
              <w:rPr>
                <w:rFonts w:ascii="Calibri"/>
                <w:sz w:val="22"/>
              </w:rPr>
              <w:t>is</w:t>
            </w:r>
            <w:r>
              <w:rPr>
                <w:rFonts w:ascii="Calibri"/>
                <w:spacing w:val="-3"/>
                <w:sz w:val="22"/>
              </w:rPr>
              <w:t> </w:t>
            </w:r>
            <w:r>
              <w:rPr>
                <w:rFonts w:ascii="Calibri"/>
                <w:sz w:val="22"/>
              </w:rPr>
              <w:t>recorded</w:t>
            </w:r>
            <w:r>
              <w:rPr>
                <w:rFonts w:ascii="Calibri"/>
                <w:spacing w:val="-4"/>
                <w:sz w:val="22"/>
              </w:rPr>
              <w:t> </w:t>
            </w:r>
            <w:r>
              <w:rPr>
                <w:rFonts w:ascii="Calibri"/>
                <w:sz w:val="22"/>
              </w:rPr>
              <w:t>during</w:t>
            </w:r>
            <w:r>
              <w:rPr>
                <w:rFonts w:ascii="Calibri"/>
                <w:spacing w:val="-3"/>
                <w:sz w:val="22"/>
              </w:rPr>
              <w:t> </w:t>
            </w:r>
            <w:r>
              <w:rPr>
                <w:rFonts w:ascii="Calibri"/>
                <w:sz w:val="22"/>
              </w:rPr>
              <w:t>the</w:t>
            </w:r>
            <w:r>
              <w:rPr>
                <w:rFonts w:ascii="Calibri"/>
                <w:spacing w:val="-4"/>
                <w:sz w:val="22"/>
              </w:rPr>
              <w:t> </w:t>
            </w:r>
            <w:r>
              <w:rPr>
                <w:rFonts w:ascii="Calibri"/>
                <w:sz w:val="22"/>
              </w:rPr>
              <w:t>measurement</w:t>
            </w:r>
            <w:r>
              <w:rPr>
                <w:rFonts w:ascii="Calibri"/>
                <w:spacing w:val="-5"/>
                <w:sz w:val="22"/>
              </w:rPr>
              <w:t> </w:t>
            </w:r>
            <w:r>
              <w:rPr>
                <w:rFonts w:ascii="Calibri"/>
                <w:sz w:val="22"/>
              </w:rPr>
              <w:t>period,</w:t>
            </w:r>
            <w:r>
              <w:rPr>
                <w:rFonts w:ascii="Calibri"/>
                <w:spacing w:val="-1"/>
                <w:sz w:val="22"/>
              </w:rPr>
              <w:t> </w:t>
            </w:r>
            <w:r>
              <w:rPr>
                <w:rFonts w:ascii="Calibri"/>
                <w:sz w:val="22"/>
              </w:rPr>
              <w:t>the</w:t>
            </w:r>
            <w:r>
              <w:rPr>
                <w:rFonts w:ascii="Calibri"/>
                <w:spacing w:val="-4"/>
                <w:sz w:val="22"/>
              </w:rPr>
              <w:t> </w:t>
            </w:r>
            <w:r>
              <w:rPr>
                <w:rFonts w:ascii="Calibri"/>
                <w:sz w:val="22"/>
              </w:rPr>
              <w:t>patient's</w:t>
            </w:r>
            <w:r>
              <w:rPr>
                <w:rFonts w:ascii="Calibri"/>
                <w:spacing w:val="-47"/>
                <w:sz w:val="22"/>
              </w:rPr>
              <w:t> </w:t>
            </w:r>
            <w:r>
              <w:rPr>
                <w:rFonts w:ascii="Calibri"/>
                <w:sz w:val="22"/>
              </w:rPr>
              <w:t>blood</w:t>
            </w:r>
            <w:r>
              <w:rPr>
                <w:rFonts w:ascii="Calibri"/>
                <w:spacing w:val="-2"/>
                <w:sz w:val="22"/>
              </w:rPr>
              <w:t> </w:t>
            </w:r>
            <w:r>
              <w:rPr>
                <w:rFonts w:ascii="Calibri"/>
                <w:sz w:val="22"/>
              </w:rPr>
              <w:t>pressure is assumed</w:t>
            </w:r>
            <w:r>
              <w:rPr>
                <w:rFonts w:ascii="Calibri"/>
                <w:spacing w:val="-2"/>
                <w:sz w:val="22"/>
              </w:rPr>
              <w:t> </w:t>
            </w:r>
            <w:r>
              <w:rPr>
                <w:rFonts w:ascii="Calibri"/>
                <w:sz w:val="22"/>
              </w:rPr>
              <w:t>"not controlled."</w:t>
            </w:r>
          </w:p>
          <w:p>
            <w:pPr>
              <w:pStyle w:val="TableParagraph"/>
              <w:spacing w:before="5"/>
              <w:rPr>
                <w:rFonts w:ascii="Calibri"/>
                <w:sz w:val="20"/>
              </w:rPr>
            </w:pPr>
          </w:p>
          <w:p>
            <w:pPr>
              <w:pStyle w:val="TableParagraph"/>
              <w:spacing w:line="268" w:lineRule="exact"/>
              <w:ind w:left="107" w:right="140"/>
              <w:rPr>
                <w:rFonts w:ascii="Calibri"/>
                <w:sz w:val="22"/>
              </w:rPr>
            </w:pPr>
            <w:r>
              <w:rPr>
                <w:rFonts w:ascii="Calibri"/>
                <w:sz w:val="22"/>
              </w:rPr>
              <w:t>If there are multiple blood pressure readings on the same day, use the lowest</w:t>
            </w:r>
            <w:r>
              <w:rPr>
                <w:rFonts w:ascii="Calibri"/>
                <w:spacing w:val="1"/>
                <w:sz w:val="22"/>
              </w:rPr>
              <w:t> </w:t>
            </w:r>
            <w:r>
              <w:rPr>
                <w:rFonts w:ascii="Calibri"/>
                <w:sz w:val="22"/>
              </w:rPr>
              <w:t>systolic</w:t>
            </w:r>
            <w:r>
              <w:rPr>
                <w:rFonts w:ascii="Calibri"/>
                <w:spacing w:val="-4"/>
                <w:sz w:val="22"/>
              </w:rPr>
              <w:t> </w:t>
            </w:r>
            <w:r>
              <w:rPr>
                <w:rFonts w:ascii="Calibri"/>
                <w:sz w:val="22"/>
              </w:rPr>
              <w:t>and</w:t>
            </w:r>
            <w:r>
              <w:rPr>
                <w:rFonts w:ascii="Calibri"/>
                <w:spacing w:val="-3"/>
                <w:sz w:val="22"/>
              </w:rPr>
              <w:t> </w:t>
            </w:r>
            <w:r>
              <w:rPr>
                <w:rFonts w:ascii="Calibri"/>
                <w:sz w:val="22"/>
              </w:rPr>
              <w:t>the</w:t>
            </w:r>
            <w:r>
              <w:rPr>
                <w:rFonts w:ascii="Calibri"/>
                <w:spacing w:val="-3"/>
                <w:sz w:val="22"/>
              </w:rPr>
              <w:t> </w:t>
            </w:r>
            <w:r>
              <w:rPr>
                <w:rFonts w:ascii="Calibri"/>
                <w:sz w:val="22"/>
              </w:rPr>
              <w:t>lowest</w:t>
            </w:r>
            <w:r>
              <w:rPr>
                <w:rFonts w:ascii="Calibri"/>
                <w:spacing w:val="-2"/>
                <w:sz w:val="22"/>
              </w:rPr>
              <w:t> </w:t>
            </w:r>
            <w:r>
              <w:rPr>
                <w:rFonts w:ascii="Calibri"/>
                <w:sz w:val="22"/>
              </w:rPr>
              <w:t>diastolic</w:t>
            </w:r>
            <w:r>
              <w:rPr>
                <w:rFonts w:ascii="Calibri"/>
                <w:spacing w:val="-3"/>
                <w:sz w:val="22"/>
              </w:rPr>
              <w:t> </w:t>
            </w:r>
            <w:r>
              <w:rPr>
                <w:rFonts w:ascii="Calibri"/>
                <w:sz w:val="22"/>
              </w:rPr>
              <w:t>reading</w:t>
            </w:r>
            <w:r>
              <w:rPr>
                <w:rFonts w:ascii="Calibri"/>
                <w:spacing w:val="-3"/>
                <w:sz w:val="22"/>
              </w:rPr>
              <w:t> </w:t>
            </w:r>
            <w:r>
              <w:rPr>
                <w:rFonts w:ascii="Calibri"/>
                <w:sz w:val="22"/>
              </w:rPr>
              <w:t>as</w:t>
            </w:r>
            <w:r>
              <w:rPr>
                <w:rFonts w:ascii="Calibri"/>
                <w:spacing w:val="-3"/>
                <w:sz w:val="22"/>
              </w:rPr>
              <w:t> </w:t>
            </w:r>
            <w:r>
              <w:rPr>
                <w:rFonts w:ascii="Calibri"/>
                <w:sz w:val="22"/>
              </w:rPr>
              <w:t>the</w:t>
            </w:r>
            <w:r>
              <w:rPr>
                <w:rFonts w:ascii="Calibri"/>
                <w:spacing w:val="-3"/>
                <w:sz w:val="22"/>
              </w:rPr>
              <w:t> </w:t>
            </w:r>
            <w:r>
              <w:rPr>
                <w:rFonts w:ascii="Calibri"/>
                <w:sz w:val="22"/>
              </w:rPr>
              <w:t>most</w:t>
            </w:r>
            <w:r>
              <w:rPr>
                <w:rFonts w:ascii="Calibri"/>
                <w:spacing w:val="-3"/>
                <w:sz w:val="22"/>
              </w:rPr>
              <w:t> </w:t>
            </w:r>
            <w:r>
              <w:rPr>
                <w:rFonts w:ascii="Calibri"/>
                <w:sz w:val="22"/>
              </w:rPr>
              <w:t>recent</w:t>
            </w:r>
            <w:r>
              <w:rPr>
                <w:rFonts w:ascii="Calibri"/>
                <w:spacing w:val="-4"/>
                <w:sz w:val="22"/>
              </w:rPr>
              <w:t> </w:t>
            </w:r>
            <w:r>
              <w:rPr>
                <w:rFonts w:ascii="Calibri"/>
                <w:sz w:val="22"/>
              </w:rPr>
              <w:t>blood</w:t>
            </w:r>
            <w:r>
              <w:rPr>
                <w:rFonts w:ascii="Calibri"/>
                <w:spacing w:val="-3"/>
                <w:sz w:val="22"/>
              </w:rPr>
              <w:t> </w:t>
            </w:r>
            <w:r>
              <w:rPr>
                <w:rFonts w:ascii="Calibri"/>
                <w:sz w:val="22"/>
              </w:rPr>
              <w:t>pressure</w:t>
            </w:r>
            <w:r>
              <w:rPr>
                <w:rFonts w:ascii="Calibri"/>
                <w:spacing w:val="-3"/>
                <w:sz w:val="22"/>
              </w:rPr>
              <w:t> </w:t>
            </w:r>
            <w:r>
              <w:rPr>
                <w:rFonts w:ascii="Calibri"/>
                <w:sz w:val="22"/>
              </w:rPr>
              <w:t>reading.</w:t>
            </w:r>
          </w:p>
        </w:tc>
      </w:tr>
      <w:tr>
        <w:trPr>
          <w:trHeight w:val="269" w:hRule="atLeast"/>
        </w:trPr>
        <w:tc>
          <w:tcPr>
            <w:tcW w:w="1606" w:type="dxa"/>
          </w:tcPr>
          <w:p>
            <w:pPr>
              <w:pStyle w:val="TableParagraph"/>
              <w:spacing w:line="248" w:lineRule="exact" w:before="1"/>
              <w:ind w:left="107"/>
              <w:rPr>
                <w:rFonts w:ascii="Calibri"/>
                <w:b/>
                <w:sz w:val="22"/>
              </w:rPr>
            </w:pPr>
            <w:r>
              <w:rPr>
                <w:rFonts w:ascii="Calibri"/>
                <w:b/>
                <w:sz w:val="22"/>
              </w:rPr>
              <w:t>Rate</w:t>
            </w:r>
            <w:r>
              <w:rPr>
                <w:rFonts w:ascii="Calibri"/>
                <w:b/>
                <w:spacing w:val="-2"/>
                <w:sz w:val="22"/>
              </w:rPr>
              <w:t> </w:t>
            </w:r>
            <w:r>
              <w:rPr>
                <w:rFonts w:ascii="Calibri"/>
                <w:b/>
                <w:sz w:val="22"/>
              </w:rPr>
              <w:t>1</w:t>
            </w:r>
          </w:p>
        </w:tc>
        <w:tc>
          <w:tcPr>
            <w:tcW w:w="7746" w:type="dxa"/>
          </w:tcPr>
          <w:p>
            <w:pPr>
              <w:pStyle w:val="TableParagraph"/>
              <w:spacing w:line="248" w:lineRule="exact" w:before="1"/>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5"/>
                <w:sz w:val="22"/>
              </w:rPr>
              <w:t> </w:t>
            </w:r>
            <w:r>
              <w:rPr>
                <w:rFonts w:ascii="Calibri"/>
                <w:sz w:val="22"/>
              </w:rPr>
              <w:t>statement.</w:t>
            </w:r>
          </w:p>
        </w:tc>
      </w:tr>
      <w:tr>
        <w:trPr>
          <w:trHeight w:val="268" w:hRule="atLeast"/>
        </w:trPr>
        <w:tc>
          <w:tcPr>
            <w:tcW w:w="160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2</w:t>
            </w:r>
          </w:p>
        </w:tc>
        <w:tc>
          <w:tcPr>
            <w:tcW w:w="7746" w:type="dxa"/>
          </w:tcPr>
          <w:p>
            <w:pPr>
              <w:pStyle w:val="TableParagraph"/>
              <w:spacing w:line="248"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4"/>
                <w:sz w:val="22"/>
              </w:rPr>
              <w:t> </w:t>
            </w:r>
            <w:r>
              <w:rPr>
                <w:rFonts w:ascii="Calibri"/>
                <w:sz w:val="22"/>
              </w:rPr>
              <w:t>statement,</w:t>
            </w:r>
            <w:r>
              <w:rPr>
                <w:rFonts w:ascii="Calibri"/>
                <w:spacing w:val="-4"/>
                <w:sz w:val="22"/>
              </w:rPr>
              <w:t> </w:t>
            </w:r>
            <w:r>
              <w:rPr>
                <w:rFonts w:ascii="Calibri"/>
                <w:sz w:val="22"/>
              </w:rPr>
              <w:t>stratified</w:t>
            </w:r>
            <w:r>
              <w:rPr>
                <w:rFonts w:ascii="Calibri"/>
                <w:spacing w:val="-4"/>
                <w:sz w:val="22"/>
              </w:rPr>
              <w:t> </w:t>
            </w:r>
            <w:r>
              <w:rPr>
                <w:rFonts w:ascii="Calibri"/>
                <w:sz w:val="22"/>
              </w:rPr>
              <w:t>by</w:t>
            </w:r>
            <w:r>
              <w:rPr>
                <w:rFonts w:ascii="Calibri"/>
                <w:spacing w:val="-4"/>
                <w:sz w:val="22"/>
              </w:rPr>
              <w:t> </w:t>
            </w:r>
            <w:r>
              <w:rPr>
                <w:rFonts w:ascii="Calibri"/>
                <w:sz w:val="22"/>
              </w:rPr>
              <w:t>race.</w:t>
            </w:r>
          </w:p>
        </w:tc>
      </w:tr>
      <w:tr>
        <w:trPr>
          <w:trHeight w:val="268" w:hRule="atLeast"/>
        </w:trPr>
        <w:tc>
          <w:tcPr>
            <w:tcW w:w="160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3</w:t>
            </w:r>
          </w:p>
        </w:tc>
        <w:tc>
          <w:tcPr>
            <w:tcW w:w="7746" w:type="dxa"/>
          </w:tcPr>
          <w:p>
            <w:pPr>
              <w:pStyle w:val="TableParagraph"/>
              <w:spacing w:line="248"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5"/>
                <w:sz w:val="22"/>
              </w:rPr>
              <w:t> </w:t>
            </w:r>
            <w:r>
              <w:rPr>
                <w:rFonts w:ascii="Calibri"/>
                <w:sz w:val="22"/>
              </w:rPr>
              <w:t>statement,</w:t>
            </w:r>
            <w:r>
              <w:rPr>
                <w:rFonts w:ascii="Calibri"/>
                <w:spacing w:val="-4"/>
                <w:sz w:val="22"/>
              </w:rPr>
              <w:t> </w:t>
            </w:r>
            <w:r>
              <w:rPr>
                <w:rFonts w:ascii="Calibri"/>
                <w:sz w:val="22"/>
              </w:rPr>
              <w:t>stratified</w:t>
            </w:r>
            <w:r>
              <w:rPr>
                <w:rFonts w:ascii="Calibri"/>
                <w:spacing w:val="-4"/>
                <w:sz w:val="22"/>
              </w:rPr>
              <w:t> </w:t>
            </w:r>
            <w:r>
              <w:rPr>
                <w:rFonts w:ascii="Calibri"/>
                <w:sz w:val="22"/>
              </w:rPr>
              <w:t>by</w:t>
            </w:r>
            <w:r>
              <w:rPr>
                <w:rFonts w:ascii="Calibri"/>
                <w:spacing w:val="-4"/>
                <w:sz w:val="22"/>
              </w:rPr>
              <w:t> </w:t>
            </w:r>
            <w:r>
              <w:rPr>
                <w:rFonts w:ascii="Calibri"/>
                <w:sz w:val="22"/>
              </w:rPr>
              <w:t>ethnicity.</w:t>
            </w:r>
          </w:p>
        </w:tc>
      </w:tr>
      <w:tr>
        <w:trPr>
          <w:trHeight w:val="268" w:hRule="atLeast"/>
        </w:trPr>
        <w:tc>
          <w:tcPr>
            <w:tcW w:w="160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4</w:t>
            </w:r>
          </w:p>
        </w:tc>
        <w:tc>
          <w:tcPr>
            <w:tcW w:w="7746" w:type="dxa"/>
          </w:tcPr>
          <w:p>
            <w:pPr>
              <w:pStyle w:val="TableParagraph"/>
              <w:spacing w:line="248"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5"/>
                <w:sz w:val="22"/>
              </w:rPr>
              <w:t> </w:t>
            </w:r>
            <w:r>
              <w:rPr>
                <w:rFonts w:ascii="Calibri"/>
                <w:sz w:val="22"/>
              </w:rPr>
              <w:t>statement,</w:t>
            </w:r>
            <w:r>
              <w:rPr>
                <w:rFonts w:ascii="Calibri"/>
                <w:spacing w:val="-4"/>
                <w:sz w:val="22"/>
              </w:rPr>
              <w:t> </w:t>
            </w:r>
            <w:r>
              <w:rPr>
                <w:rFonts w:ascii="Calibri"/>
                <w:sz w:val="22"/>
              </w:rPr>
              <w:t>stratified</w:t>
            </w:r>
            <w:r>
              <w:rPr>
                <w:rFonts w:ascii="Calibri"/>
                <w:spacing w:val="-5"/>
                <w:sz w:val="22"/>
              </w:rPr>
              <w:t> </w:t>
            </w:r>
            <w:r>
              <w:rPr>
                <w:rFonts w:ascii="Calibri"/>
                <w:sz w:val="22"/>
              </w:rPr>
              <w:t>by</w:t>
            </w:r>
            <w:r>
              <w:rPr>
                <w:rFonts w:ascii="Calibri"/>
                <w:spacing w:val="-5"/>
                <w:sz w:val="22"/>
              </w:rPr>
              <w:t> </w:t>
            </w:r>
            <w:r>
              <w:rPr>
                <w:rFonts w:ascii="Calibri"/>
                <w:sz w:val="22"/>
              </w:rPr>
              <w:t>language.</w:t>
            </w:r>
          </w:p>
        </w:tc>
      </w:tr>
    </w:tbl>
    <w:p>
      <w:pPr>
        <w:pStyle w:val="BodyText"/>
        <w:rPr>
          <w:rFonts w:ascii="Calibri"/>
          <w:sz w:val="20"/>
        </w:rPr>
      </w:pPr>
      <w:r>
        <w:rPr/>
        <w:pict>
          <v:group style="position:absolute;margin-left:67.800003pt;margin-top:188.559998pt;width:476.5pt;height:388.5pt;mso-position-horizontal-relative:page;mso-position-vertical-relative:page;z-index:-23804416" id="docshapegroup419" coordorigin="1356,3771" coordsize="9530,7770">
            <v:shape style="position:absolute;left:2032;top:3771;width:7356;height:7770" id="docshape420" coordorigin="2032,3771" coordsize="7356,7770" path="m4818,10608l4809,10520,4792,10429,4774,10364,4751,10297,4724,10228,4693,10159,4656,10088,4615,10015,4569,9941,4530,9884,4505,9848,4505,10548,4502,10624,4489,10698,4465,10769,4429,10838,4381,10906,4321,10973,4133,11160,2412,9440,2598,9254,2669,9190,2742,9140,2817,9105,2893,9085,2972,9077,3052,9078,3134,9089,3219,9111,3288,9136,3358,9166,3428,9202,3500,9244,3572,9292,3633,9336,3693,9383,3754,9433,3814,9486,3874,9541,3934,9599,3997,9663,4055,9725,4111,9787,4162,9847,4210,9905,4254,9963,4294,10019,4345,10096,4388,10171,4425,10245,4454,10316,4478,10385,4497,10468,4505,10548,4505,9848,4489,9825,4444,9766,4396,9706,4346,9645,4292,9584,4236,9521,4176,9459,4114,9395,4052,9334,3990,9277,3928,9221,3867,9169,3806,9120,3749,9077,3745,9074,3684,9030,3624,8990,3544,8941,3466,8898,3388,8860,3310,8828,3234,8800,3159,8778,3071,8760,2985,8750,2901,8749,2819,8756,2739,8771,2674,8791,2610,8818,2547,8852,2485,8894,2424,8943,2364,8999,2053,9310,2043,9323,2036,9340,2032,9359,2033,9381,2040,9407,2054,9435,2075,9465,2105,9498,4077,11469,4109,11499,4139,11520,4166,11534,4191,11539,4214,11541,4234,11538,4251,11531,4264,11521,4555,11230,4611,11171,4619,11160,4659,11110,4702,11049,4737,10986,4766,10922,4788,10857,4807,10776,4817,10693,4818,10608xm6431,9337l6430,9328,6425,9319,6421,9310,6413,9300,6405,9292,6397,9285,6387,9276,6375,9267,6361,9257,6344,9246,6257,9190,5732,8878,5679,8846,5595,8796,5546,8768,5454,8719,5411,8697,5369,8677,5330,8660,5291,8645,5254,8633,5218,8623,5184,8615,5159,8610,5150,8608,5119,8605,5088,8604,5058,8606,5029,8610,5041,8563,5049,8515,5053,8466,5055,8417,5052,8368,5046,8318,5036,8267,5021,8215,5002,8164,4980,8112,4952,8059,4919,8006,4882,7953,4839,7899,4792,7844,4781,7834,4781,8432,4776,8473,4767,8513,4752,8554,4731,8593,4704,8631,4671,8668,4492,8846,3747,8101,3901,7947,3927,7922,3952,7899,3974,7880,3995,7864,4014,7851,4032,7839,4051,7830,4071,7822,4133,7805,4195,7801,4257,7808,4320,7829,4383,7861,4447,7902,4512,7953,4577,8013,4615,8053,4649,8094,4681,8136,4709,8178,4733,8221,4752,8264,4766,8306,4775,8348,4781,8390,4781,8432,4781,7834,4750,7801,4739,7789,4681,7734,4624,7684,4566,7639,4509,7599,4451,7565,4394,7537,4336,7514,4279,7495,4221,7481,4165,7474,4110,7472,4055,7475,4001,7484,3948,7500,3896,7521,3844,7546,3827,7558,3810,7570,3772,7598,3753,7615,3731,7634,3707,7656,3682,7681,3464,7899,3390,7973,3380,7986,3373,8003,3370,8022,3370,8044,3377,8070,3391,8098,3412,8128,3442,8161,5497,10216,5507,10223,5527,10231,5537,10232,5547,10228,5557,10225,5567,10222,5577,10217,5588,10211,5598,10203,5610,10194,5622,10183,5635,10171,5647,10158,5658,10145,5668,10134,5676,10123,5682,10112,5686,10102,5689,10093,5692,10083,5695,10074,5695,10063,5691,10053,5687,10043,5680,10034,4730,9083,4852,8961,4884,8933,4917,8911,4952,8894,4988,8883,5026,8879,5066,8878,5107,8881,5149,8890,5194,8902,5239,8917,5286,8937,5335,8960,5385,8987,5436,9015,5490,9046,5545,9079,6204,9481,6216,9488,6227,9493,6237,9497,6248,9503,6261,9504,6273,9502,6284,9501,6294,9497,6304,9492,6314,9485,6324,9477,6336,9468,6349,9457,6362,9444,6377,9429,6389,9414,6400,9401,6409,9390,6417,9379,6422,9369,6426,9359,6429,9350,6431,9337xm7735,8044l7734,8034,7731,8023,7725,8012,7717,8001,7707,7990,7693,7979,7678,7967,7659,7954,7637,7939,7366,7766,6575,7267,6575,7580,6098,8057,5909,7766,5881,7723,5319,6852,5232,6719,5233,6718,5233,6718,5233,6718,6575,7580,6575,7267,5707,6718,5123,6346,5112,6340,5100,6334,5089,6329,5079,6325,5069,6324,5059,6324,5049,6325,5039,6328,5028,6332,5016,6337,5005,6345,4992,6354,4979,6364,4966,6377,4951,6392,4934,6408,4919,6423,4906,6437,4894,6450,4884,6462,4876,6473,4869,6485,4864,6496,4861,6506,4858,6516,4857,6526,4857,6536,4859,6545,4862,6555,4867,6566,4872,6576,4878,6587,4962,6718,5008,6791,5598,7723,5626,7766,6472,9102,6486,9123,6499,9142,6511,9157,6523,9170,6534,9181,6545,9189,6556,9195,6566,9199,6577,9200,6587,9198,6599,9195,6611,9188,6623,9179,6635,9168,6649,9156,6664,9142,6678,9127,6690,9113,6701,9101,6710,9089,6716,9079,6722,9069,6725,9059,6726,9049,6727,9037,6728,9027,6722,9015,6719,9005,6713,8993,6705,8981,6328,8401,6286,8337,6566,8057,6857,7766,7513,8187,7527,8194,7538,8199,7548,8203,7558,8206,7568,8207,7579,8203,7588,8201,7597,8198,7607,8192,7619,8184,7630,8174,7643,8163,7657,8149,7672,8133,7688,8117,7701,8103,7712,8089,7722,8077,7729,8066,7733,8055,7735,8044xm8133,7635l8132,7626,8127,7614,8123,7604,8117,7596,7188,6667,7669,6186,7670,6178,7670,6168,7669,6158,7666,6147,7654,6124,7647,6113,7639,6101,7629,6089,7618,6076,7592,6048,7576,6032,7559,6015,7543,5999,7514,5974,7502,5965,7491,5957,7481,5951,7471,5946,7459,5940,7448,5938,7439,5937,7430,5939,7424,5941,6944,6422,6192,5670,6700,5162,6703,5156,6703,5146,6702,5136,6699,5125,6687,5102,6680,5091,6672,5079,6662,5067,6651,5054,6624,5024,6608,5008,6592,4992,6576,4978,6548,4952,6535,4942,6523,4934,6511,4926,6487,4913,6476,4911,6467,4910,6457,4910,6451,4912,5828,5535,5817,5549,5810,5565,5807,5585,5808,5607,5814,5633,5829,5661,5850,5691,5879,5723,7935,7779,7943,7784,7953,7788,7965,7793,7974,7794,7985,7790,7994,7788,8004,7784,8014,7779,8025,7773,8036,7765,8048,7756,8060,7745,8072,7733,8085,7720,8096,7708,8105,7696,8114,7685,8119,7675,8124,7665,8127,7655,8129,7646,8133,7635xm9387,6381l9387,6371,9379,6351,9372,6342,7446,4416,7838,4024,7841,4017,7841,4007,7840,3998,7838,3986,7826,3964,7819,3953,7810,3941,7800,3929,7761,3887,7745,3871,7729,3855,7714,3840,7685,3815,7673,3804,7661,3795,7650,3788,7639,3782,7626,3775,7615,3772,7606,3771,7595,3771,7588,3775,6622,4741,6619,4748,6620,4757,6620,4767,6623,4777,6630,4791,6636,4801,6644,4813,6653,4824,6675,4851,6688,4866,6702,4882,6718,4898,6734,4914,6750,4928,6764,4940,6778,4951,6790,4961,6802,4970,6812,4977,6835,4989,6845,4993,6856,4993,6865,4994,6872,4990,7264,4599,9189,6524,9199,6532,9219,6539,9228,6540,9239,6536,9249,6534,9258,6530,9269,6525,9280,6519,9290,6511,9302,6502,9314,6491,9327,6479,9339,6466,9350,6453,9360,6442,9368,6431,9373,6420,9378,6410,9381,6401,9383,6392,9387,6381xe" filled="true" fillcolor="#c0c0c0" stroked="false">
              <v:path arrowok="t"/>
              <v:fill opacity="32896f" type="solid"/>
            </v:shape>
            <v:shape style="position:absolute;left:1356;top:5798;width:9530;height:2102" id="docshape421" coordorigin="1356,5799" coordsize="9530,2102" path="m10885,7523l10871,7523,1370,7523,1356,7523,1356,7538,1356,7886,1356,7900,1370,7900,10871,7900,10885,7900,10885,7886,10885,7538,10885,7523xm10885,5799l10871,5799,1370,5799,1356,5799,1356,5813,1356,6161,1356,6176,1370,6176,10871,6176,10885,6176,10885,6161,10885,5813,10885,5799xe" filled="true" fillcolor="#000000" stroked="false">
              <v:path arrowok="t"/>
              <v:fill type="solid"/>
            </v:shape>
            <v:shape style="position:absolute;left:2458;top:5123;width:7344;height:283" type="#_x0000_t202" id="docshape422" filled="false" stroked="false">
              <v:textbox inset="0,0,0,0">
                <w:txbxContent>
                  <w:p>
                    <w:pPr>
                      <w:spacing w:line="283" w:lineRule="exact" w:before="0"/>
                      <w:ind w:left="0" w:right="0" w:firstLine="0"/>
                      <w:jc w:val="left"/>
                      <w:rPr>
                        <w:rFonts w:ascii="Calibri"/>
                        <w:sz w:val="26"/>
                      </w:rPr>
                    </w:pPr>
                    <w:r>
                      <w:rPr>
                        <w:rFonts w:ascii="Calibri Light"/>
                        <w:b w:val="0"/>
                        <w:color w:val="2E5395"/>
                        <w:sz w:val="26"/>
                      </w:rPr>
                      <w:t>Measure</w:t>
                    </w:r>
                    <w:r>
                      <w:rPr>
                        <w:rFonts w:ascii="Calibri Light"/>
                        <w:b w:val="0"/>
                        <w:color w:val="2E5395"/>
                        <w:spacing w:val="-1"/>
                        <w:sz w:val="26"/>
                      </w:rPr>
                      <w:t> </w:t>
                    </w:r>
                    <w:r>
                      <w:rPr>
                        <w:rFonts w:ascii="Calibri Light"/>
                        <w:b w:val="0"/>
                        <w:color w:val="2E5395"/>
                        <w:sz w:val="26"/>
                      </w:rPr>
                      <w:t>#3:</w:t>
                    </w:r>
                    <w:r>
                      <w:rPr>
                        <w:rFonts w:ascii="Calibri Light"/>
                        <w:b w:val="0"/>
                        <w:color w:val="2E5395"/>
                        <w:spacing w:val="-1"/>
                        <w:sz w:val="26"/>
                      </w:rPr>
                      <w:t> </w:t>
                    </w:r>
                    <w:r>
                      <w:rPr>
                        <w:rFonts w:ascii="Calibri Light"/>
                        <w:b w:val="0"/>
                        <w:color w:val="2E5395"/>
                        <w:sz w:val="26"/>
                      </w:rPr>
                      <w:t>Screening</w:t>
                    </w:r>
                    <w:r>
                      <w:rPr>
                        <w:rFonts w:ascii="Calibri Light"/>
                        <w:b w:val="0"/>
                        <w:color w:val="2E5395"/>
                        <w:spacing w:val="-1"/>
                        <w:sz w:val="26"/>
                      </w:rPr>
                      <w:t> </w:t>
                    </w:r>
                    <w:r>
                      <w:rPr>
                        <w:rFonts w:ascii="Calibri Light"/>
                        <w:b w:val="0"/>
                        <w:color w:val="2E5395"/>
                        <w:sz w:val="26"/>
                      </w:rPr>
                      <w:t>for</w:t>
                    </w:r>
                    <w:r>
                      <w:rPr>
                        <w:rFonts w:ascii="Calibri Light"/>
                        <w:b w:val="0"/>
                        <w:color w:val="2E5395"/>
                        <w:spacing w:val="-3"/>
                        <w:sz w:val="26"/>
                      </w:rPr>
                      <w:t> </w:t>
                    </w:r>
                    <w:r>
                      <w:rPr>
                        <w:rFonts w:ascii="Calibri Light"/>
                        <w:b w:val="0"/>
                        <w:color w:val="2E5395"/>
                        <w:sz w:val="26"/>
                      </w:rPr>
                      <w:t>Depression</w:t>
                    </w:r>
                    <w:r>
                      <w:rPr>
                        <w:rFonts w:ascii="Calibri Light"/>
                        <w:b w:val="0"/>
                        <w:color w:val="2E5395"/>
                        <w:spacing w:val="-1"/>
                        <w:sz w:val="26"/>
                      </w:rPr>
                      <w:t> </w:t>
                    </w:r>
                    <w:r>
                      <w:rPr>
                        <w:rFonts w:ascii="Calibri Light"/>
                        <w:b w:val="0"/>
                        <w:color w:val="2E5395"/>
                        <w:sz w:val="26"/>
                      </w:rPr>
                      <w:t>and</w:t>
                    </w:r>
                    <w:r>
                      <w:rPr>
                        <w:rFonts w:ascii="Calibri Light"/>
                        <w:b w:val="0"/>
                        <w:color w:val="2E5395"/>
                        <w:spacing w:val="-1"/>
                        <w:sz w:val="26"/>
                      </w:rPr>
                      <w:t> </w:t>
                    </w:r>
                    <w:r>
                      <w:rPr>
                        <w:rFonts w:ascii="Calibri Light"/>
                        <w:b w:val="0"/>
                        <w:color w:val="2E5395"/>
                        <w:sz w:val="26"/>
                      </w:rPr>
                      <w:t>Follow-up</w:t>
                    </w:r>
                    <w:r>
                      <w:rPr>
                        <w:rFonts w:ascii="Calibri Light"/>
                        <w:b w:val="0"/>
                        <w:color w:val="2E5395"/>
                        <w:spacing w:val="-1"/>
                        <w:sz w:val="26"/>
                      </w:rPr>
                      <w:t> </w:t>
                    </w:r>
                    <w:r>
                      <w:rPr>
                        <w:rFonts w:ascii="Calibri Light"/>
                        <w:b w:val="0"/>
                        <w:color w:val="2E5395"/>
                        <w:sz w:val="26"/>
                      </w:rPr>
                      <w:t>Plan</w:t>
                    </w:r>
                    <w:r>
                      <w:rPr>
                        <w:rFonts w:ascii="Calibri Light"/>
                        <w:b w:val="0"/>
                        <w:color w:val="2E5395"/>
                        <w:spacing w:val="-1"/>
                        <w:sz w:val="26"/>
                      </w:rPr>
                      <w:t> </w:t>
                    </w:r>
                    <w:r>
                      <w:rPr>
                        <w:rFonts w:ascii="Calibri Light"/>
                        <w:b w:val="0"/>
                        <w:color w:val="2E5395"/>
                        <w:sz w:val="26"/>
                      </w:rPr>
                      <w:t>(CMS2v10)</w:t>
                    </w:r>
                    <w:r>
                      <w:rPr>
                        <w:rFonts w:ascii="Calibri"/>
                        <w:color w:val="2E5395"/>
                        <w:sz w:val="26"/>
                        <w:vertAlign w:val="superscript"/>
                      </w:rPr>
                      <w:t>5</w:t>
                    </w:r>
                  </w:p>
                </w:txbxContent>
              </v:textbox>
              <w10:wrap type="none"/>
            </v:shape>
            <v:shape style="position:absolute;left:1440;top:6400;width:9311;height:758" type="#_x0000_t202" id="docshape423" filled="false" stroked="false">
              <v:textbox inset="0,0,0,0">
                <w:txbxContent>
                  <w:p>
                    <w:pPr>
                      <w:spacing w:line="224" w:lineRule="exact" w:before="0"/>
                      <w:ind w:left="0" w:right="0" w:firstLine="0"/>
                      <w:jc w:val="left"/>
                      <w:rPr>
                        <w:rFonts w:ascii="Calibri"/>
                        <w:sz w:val="22"/>
                      </w:rPr>
                    </w:pPr>
                    <w:r>
                      <w:rPr>
                        <w:rFonts w:ascii="Calibri"/>
                        <w:sz w:val="22"/>
                      </w:rPr>
                      <w:t>Percentage</w:t>
                    </w:r>
                    <w:r>
                      <w:rPr>
                        <w:rFonts w:ascii="Calibri"/>
                        <w:spacing w:val="-3"/>
                        <w:sz w:val="22"/>
                      </w:rPr>
                      <w:t> </w:t>
                    </w:r>
                    <w:r>
                      <w:rPr>
                        <w:rFonts w:ascii="Calibri"/>
                        <w:sz w:val="22"/>
                      </w:rPr>
                      <w:t>of</w:t>
                    </w:r>
                    <w:r>
                      <w:rPr>
                        <w:rFonts w:ascii="Calibri"/>
                        <w:spacing w:val="-3"/>
                        <w:sz w:val="22"/>
                      </w:rPr>
                      <w:t> </w:t>
                    </w:r>
                    <w:r>
                      <w:rPr>
                        <w:rFonts w:ascii="Calibri"/>
                        <w:sz w:val="22"/>
                      </w:rPr>
                      <w:t>patients</w:t>
                    </w:r>
                    <w:r>
                      <w:rPr>
                        <w:rFonts w:ascii="Calibri"/>
                        <w:spacing w:val="-3"/>
                        <w:sz w:val="22"/>
                      </w:rPr>
                      <w:t> </w:t>
                    </w:r>
                    <w:r>
                      <w:rPr>
                        <w:rFonts w:ascii="Calibri"/>
                        <w:sz w:val="22"/>
                      </w:rPr>
                      <w:t>aged</w:t>
                    </w:r>
                    <w:r>
                      <w:rPr>
                        <w:rFonts w:ascii="Calibri"/>
                        <w:spacing w:val="-3"/>
                        <w:sz w:val="22"/>
                      </w:rPr>
                      <w:t> </w:t>
                    </w:r>
                    <w:r>
                      <w:rPr>
                        <w:rFonts w:ascii="Calibri"/>
                        <w:sz w:val="22"/>
                      </w:rPr>
                      <w:t>12</w:t>
                    </w:r>
                    <w:r>
                      <w:rPr>
                        <w:rFonts w:ascii="Calibri"/>
                        <w:spacing w:val="-3"/>
                        <w:sz w:val="22"/>
                      </w:rPr>
                      <w:t> </w:t>
                    </w:r>
                    <w:r>
                      <w:rPr>
                        <w:rFonts w:ascii="Calibri"/>
                        <w:sz w:val="22"/>
                      </w:rPr>
                      <w:t>years</w:t>
                    </w:r>
                    <w:r>
                      <w:rPr>
                        <w:rFonts w:ascii="Calibri"/>
                        <w:spacing w:val="-2"/>
                        <w:sz w:val="22"/>
                      </w:rPr>
                      <w:t> </w:t>
                    </w:r>
                    <w:r>
                      <w:rPr>
                        <w:rFonts w:ascii="Calibri"/>
                        <w:sz w:val="22"/>
                      </w:rPr>
                      <w:t>and</w:t>
                    </w:r>
                    <w:r>
                      <w:rPr>
                        <w:rFonts w:ascii="Calibri"/>
                        <w:spacing w:val="-3"/>
                        <w:sz w:val="22"/>
                      </w:rPr>
                      <w:t> </w:t>
                    </w:r>
                    <w:r>
                      <w:rPr>
                        <w:rFonts w:ascii="Calibri"/>
                        <w:sz w:val="22"/>
                      </w:rPr>
                      <w:t>older</w:t>
                    </w:r>
                    <w:r>
                      <w:rPr>
                        <w:rFonts w:ascii="Calibri"/>
                        <w:spacing w:val="-3"/>
                        <w:sz w:val="22"/>
                      </w:rPr>
                      <w:t> </w:t>
                    </w:r>
                    <w:r>
                      <w:rPr>
                        <w:rFonts w:ascii="Calibri"/>
                        <w:sz w:val="22"/>
                      </w:rPr>
                      <w:t>screened</w:t>
                    </w:r>
                    <w:r>
                      <w:rPr>
                        <w:rFonts w:ascii="Calibri"/>
                        <w:spacing w:val="-3"/>
                        <w:sz w:val="22"/>
                      </w:rPr>
                      <w:t> </w:t>
                    </w:r>
                    <w:r>
                      <w:rPr>
                        <w:rFonts w:ascii="Calibri"/>
                        <w:sz w:val="22"/>
                      </w:rPr>
                      <w:t>for</w:t>
                    </w:r>
                    <w:r>
                      <w:rPr>
                        <w:rFonts w:ascii="Calibri"/>
                        <w:spacing w:val="-2"/>
                        <w:sz w:val="22"/>
                      </w:rPr>
                      <w:t> </w:t>
                    </w:r>
                    <w:r>
                      <w:rPr>
                        <w:rFonts w:ascii="Calibri"/>
                        <w:sz w:val="22"/>
                      </w:rPr>
                      <w:t>depression</w:t>
                    </w:r>
                    <w:r>
                      <w:rPr>
                        <w:rFonts w:ascii="Calibri"/>
                        <w:spacing w:val="-3"/>
                        <w:sz w:val="22"/>
                      </w:rPr>
                      <w:t> </w:t>
                    </w:r>
                    <w:r>
                      <w:rPr>
                        <w:rFonts w:ascii="Calibri"/>
                        <w:sz w:val="22"/>
                      </w:rPr>
                      <w:t>on</w:t>
                    </w:r>
                    <w:r>
                      <w:rPr>
                        <w:rFonts w:ascii="Calibri"/>
                        <w:spacing w:val="-3"/>
                        <w:sz w:val="22"/>
                      </w:rPr>
                      <w:t> </w:t>
                    </w:r>
                    <w:r>
                      <w:rPr>
                        <w:rFonts w:ascii="Calibri"/>
                        <w:sz w:val="22"/>
                      </w:rPr>
                      <w:t>the</w:t>
                    </w:r>
                    <w:r>
                      <w:rPr>
                        <w:rFonts w:ascii="Calibri"/>
                        <w:spacing w:val="-1"/>
                        <w:sz w:val="22"/>
                      </w:rPr>
                      <w:t> </w:t>
                    </w:r>
                    <w:r>
                      <w:rPr>
                        <w:rFonts w:ascii="Calibri"/>
                        <w:sz w:val="22"/>
                      </w:rPr>
                      <w:t>date</w:t>
                    </w:r>
                    <w:r>
                      <w:rPr>
                        <w:rFonts w:ascii="Calibri"/>
                        <w:spacing w:val="-3"/>
                        <w:sz w:val="22"/>
                      </w:rPr>
                      <w:t> </w:t>
                    </w:r>
                    <w:r>
                      <w:rPr>
                        <w:rFonts w:ascii="Calibri"/>
                        <w:sz w:val="22"/>
                      </w:rPr>
                      <w:t>of</w:t>
                    </w:r>
                    <w:r>
                      <w:rPr>
                        <w:rFonts w:ascii="Calibri"/>
                        <w:spacing w:val="-2"/>
                        <w:sz w:val="22"/>
                      </w:rPr>
                      <w:t> </w:t>
                    </w:r>
                    <w:r>
                      <w:rPr>
                        <w:rFonts w:ascii="Calibri"/>
                        <w:sz w:val="22"/>
                      </w:rPr>
                      <w:t>the</w:t>
                    </w:r>
                    <w:r>
                      <w:rPr>
                        <w:rFonts w:ascii="Calibri"/>
                        <w:spacing w:val="-3"/>
                        <w:sz w:val="22"/>
                      </w:rPr>
                      <w:t> </w:t>
                    </w:r>
                    <w:r>
                      <w:rPr>
                        <w:rFonts w:ascii="Calibri"/>
                        <w:sz w:val="22"/>
                      </w:rPr>
                      <w:t>encounter</w:t>
                    </w:r>
                    <w:r>
                      <w:rPr>
                        <w:rFonts w:ascii="Calibri"/>
                        <w:spacing w:val="-3"/>
                        <w:sz w:val="22"/>
                      </w:rPr>
                      <w:t> </w:t>
                    </w:r>
                    <w:r>
                      <w:rPr>
                        <w:rFonts w:ascii="Calibri"/>
                        <w:sz w:val="22"/>
                      </w:rPr>
                      <w:t>or</w:t>
                    </w:r>
                  </w:p>
                  <w:p>
                    <w:pPr>
                      <w:spacing w:before="0"/>
                      <w:ind w:left="0" w:right="0" w:firstLine="0"/>
                      <w:jc w:val="left"/>
                      <w:rPr>
                        <w:rFonts w:ascii="Calibri"/>
                        <w:sz w:val="22"/>
                      </w:rPr>
                    </w:pPr>
                    <w:r>
                      <w:rPr>
                        <w:rFonts w:ascii="Calibri"/>
                        <w:sz w:val="22"/>
                      </w:rPr>
                      <w:t>up to 14 days prior to the date of the encounter using an age-appropriate standardized depression</w:t>
                    </w:r>
                    <w:r>
                      <w:rPr>
                        <w:rFonts w:ascii="Calibri"/>
                        <w:spacing w:val="1"/>
                        <w:sz w:val="22"/>
                      </w:rPr>
                      <w:t> </w:t>
                    </w:r>
                    <w:r>
                      <w:rPr>
                        <w:rFonts w:ascii="Calibri"/>
                        <w:sz w:val="22"/>
                      </w:rPr>
                      <w:t>screening</w:t>
                    </w:r>
                    <w:r>
                      <w:rPr>
                        <w:rFonts w:ascii="Calibri"/>
                        <w:spacing w:val="-4"/>
                        <w:sz w:val="22"/>
                      </w:rPr>
                      <w:t> </w:t>
                    </w:r>
                    <w:r>
                      <w:rPr>
                        <w:rFonts w:ascii="Calibri"/>
                        <w:sz w:val="22"/>
                      </w:rPr>
                      <w:t>tool</w:t>
                    </w:r>
                    <w:r>
                      <w:rPr>
                        <w:rFonts w:ascii="Calibri"/>
                        <w:spacing w:val="-3"/>
                        <w:sz w:val="22"/>
                      </w:rPr>
                      <w:t> </w:t>
                    </w:r>
                    <w:r>
                      <w:rPr>
                        <w:rFonts w:ascii="Calibri"/>
                        <w:sz w:val="22"/>
                      </w:rPr>
                      <w:t>AND</w:t>
                    </w:r>
                    <w:r>
                      <w:rPr>
                        <w:rFonts w:ascii="Calibri"/>
                        <w:spacing w:val="-3"/>
                        <w:sz w:val="22"/>
                      </w:rPr>
                      <w:t> </w:t>
                    </w:r>
                    <w:r>
                      <w:rPr>
                        <w:rFonts w:ascii="Calibri"/>
                        <w:sz w:val="22"/>
                      </w:rPr>
                      <w:t>if</w:t>
                    </w:r>
                    <w:r>
                      <w:rPr>
                        <w:rFonts w:ascii="Calibri"/>
                        <w:spacing w:val="-2"/>
                        <w:sz w:val="22"/>
                      </w:rPr>
                      <w:t> </w:t>
                    </w:r>
                    <w:r>
                      <w:rPr>
                        <w:rFonts w:ascii="Calibri"/>
                        <w:sz w:val="22"/>
                      </w:rPr>
                      <w:t>positive,</w:t>
                    </w:r>
                    <w:r>
                      <w:rPr>
                        <w:rFonts w:ascii="Calibri"/>
                        <w:spacing w:val="-3"/>
                        <w:sz w:val="22"/>
                      </w:rPr>
                      <w:t> </w:t>
                    </w:r>
                    <w:r>
                      <w:rPr>
                        <w:rFonts w:ascii="Calibri"/>
                        <w:sz w:val="22"/>
                      </w:rPr>
                      <w:t>a</w:t>
                    </w:r>
                    <w:r>
                      <w:rPr>
                        <w:rFonts w:ascii="Calibri"/>
                        <w:spacing w:val="-3"/>
                        <w:sz w:val="22"/>
                      </w:rPr>
                      <w:t> </w:t>
                    </w:r>
                    <w:r>
                      <w:rPr>
                        <w:rFonts w:ascii="Calibri"/>
                        <w:sz w:val="22"/>
                      </w:rPr>
                      <w:t>follow-up</w:t>
                    </w:r>
                    <w:r>
                      <w:rPr>
                        <w:rFonts w:ascii="Calibri"/>
                        <w:spacing w:val="-4"/>
                        <w:sz w:val="22"/>
                      </w:rPr>
                      <w:t> </w:t>
                    </w:r>
                    <w:r>
                      <w:rPr>
                        <w:rFonts w:ascii="Calibri"/>
                        <w:sz w:val="22"/>
                      </w:rPr>
                      <w:t>plan</w:t>
                    </w:r>
                    <w:r>
                      <w:rPr>
                        <w:rFonts w:ascii="Calibri"/>
                        <w:spacing w:val="-2"/>
                        <w:sz w:val="22"/>
                      </w:rPr>
                      <w:t> </w:t>
                    </w:r>
                    <w:r>
                      <w:rPr>
                        <w:rFonts w:ascii="Calibri"/>
                        <w:sz w:val="22"/>
                      </w:rPr>
                      <w:t>is</w:t>
                    </w:r>
                    <w:r>
                      <w:rPr>
                        <w:rFonts w:ascii="Calibri"/>
                        <w:spacing w:val="-2"/>
                        <w:sz w:val="22"/>
                      </w:rPr>
                      <w:t> </w:t>
                    </w:r>
                    <w:r>
                      <w:rPr>
                        <w:rFonts w:ascii="Calibri"/>
                        <w:sz w:val="22"/>
                      </w:rPr>
                      <w:t>documented</w:t>
                    </w:r>
                    <w:r>
                      <w:rPr>
                        <w:rFonts w:ascii="Calibri"/>
                        <w:spacing w:val="-3"/>
                        <w:sz w:val="22"/>
                      </w:rPr>
                      <w:t> </w:t>
                    </w:r>
                    <w:r>
                      <w:rPr>
                        <w:rFonts w:ascii="Calibri"/>
                        <w:sz w:val="22"/>
                      </w:rPr>
                      <w:t>on</w:t>
                    </w:r>
                    <w:r>
                      <w:rPr>
                        <w:rFonts w:ascii="Calibri"/>
                        <w:spacing w:val="-3"/>
                        <w:sz w:val="22"/>
                      </w:rPr>
                      <w:t> </w:t>
                    </w:r>
                    <w:r>
                      <w:rPr>
                        <w:rFonts w:ascii="Calibri"/>
                        <w:sz w:val="22"/>
                      </w:rPr>
                      <w:t>the</w:t>
                    </w:r>
                    <w:r>
                      <w:rPr>
                        <w:rFonts w:ascii="Calibri"/>
                        <w:spacing w:val="-3"/>
                        <w:sz w:val="22"/>
                      </w:rPr>
                      <w:t> </w:t>
                    </w:r>
                    <w:r>
                      <w:rPr>
                        <w:rFonts w:ascii="Calibri"/>
                        <w:sz w:val="22"/>
                      </w:rPr>
                      <w:t>date</w:t>
                    </w:r>
                    <w:r>
                      <w:rPr>
                        <w:rFonts w:ascii="Calibri"/>
                        <w:spacing w:val="-4"/>
                        <w:sz w:val="22"/>
                      </w:rPr>
                      <w:t> </w:t>
                    </w:r>
                    <w:r>
                      <w:rPr>
                        <w:rFonts w:ascii="Calibri"/>
                        <w:sz w:val="22"/>
                      </w:rPr>
                      <w:t>of</w:t>
                    </w:r>
                    <w:r>
                      <w:rPr>
                        <w:rFonts w:ascii="Calibri"/>
                        <w:spacing w:val="-2"/>
                        <w:sz w:val="22"/>
                      </w:rPr>
                      <w:t> </w:t>
                    </w:r>
                    <w:r>
                      <w:rPr>
                        <w:rFonts w:ascii="Calibri"/>
                        <w:sz w:val="22"/>
                      </w:rPr>
                      <w:t>the</w:t>
                    </w:r>
                    <w:r>
                      <w:rPr>
                        <w:rFonts w:ascii="Calibri"/>
                        <w:spacing w:val="-3"/>
                        <w:sz w:val="22"/>
                      </w:rPr>
                      <w:t> </w:t>
                    </w:r>
                    <w:r>
                      <w:rPr>
                        <w:rFonts w:ascii="Calibri"/>
                        <w:sz w:val="22"/>
                      </w:rPr>
                      <w:t>eligible</w:t>
                    </w:r>
                    <w:r>
                      <w:rPr>
                        <w:rFonts w:ascii="Calibri"/>
                        <w:spacing w:val="-2"/>
                        <w:sz w:val="22"/>
                      </w:rPr>
                      <w:t> </w:t>
                    </w:r>
                    <w:r>
                      <w:rPr>
                        <w:rFonts w:ascii="Calibri"/>
                        <w:sz w:val="22"/>
                      </w:rPr>
                      <w:t>encounter</w:t>
                    </w:r>
                  </w:p>
                </w:txbxContent>
              </v:textbox>
              <w10:wrap type="none"/>
            </v:shape>
            <v:shape style="position:absolute;left:1363;top:7523;width:9515;height:377" type="#_x0000_t202" id="docshape424" filled="false" stroked="false">
              <v:textbox inset="0,0,0,0">
                <w:txbxContent>
                  <w:p>
                    <w:pPr>
                      <w:spacing w:before="54"/>
                      <w:ind w:left="76" w:right="0" w:firstLine="0"/>
                      <w:jc w:val="left"/>
                      <w:rPr>
                        <w:rFonts w:ascii="Calibri" w:hAnsi="Calibri"/>
                        <w:b/>
                        <w:sz w:val="22"/>
                      </w:rPr>
                    </w:pPr>
                    <w:r>
                      <w:rPr>
                        <w:rFonts w:ascii="Calibri" w:hAnsi="Calibri"/>
                        <w:b/>
                        <w:color w:val="FFFFFF"/>
                        <w:sz w:val="22"/>
                      </w:rPr>
                      <w:t>Measure</w:t>
                    </w:r>
                    <w:r>
                      <w:rPr>
                        <w:rFonts w:ascii="Calibri" w:hAnsi="Calibri"/>
                        <w:b/>
                        <w:color w:val="FFFFFF"/>
                        <w:spacing w:val="-2"/>
                        <w:sz w:val="22"/>
                      </w:rPr>
                      <w:t> </w:t>
                    </w:r>
                    <w:r>
                      <w:rPr>
                        <w:rFonts w:ascii="Calibri" w:hAnsi="Calibri"/>
                        <w:b/>
                        <w:color w:val="FFFFFF"/>
                        <w:sz w:val="22"/>
                      </w:rPr>
                      <w:t>#3</w:t>
                    </w:r>
                    <w:r>
                      <w:rPr>
                        <w:rFonts w:ascii="Calibri" w:hAnsi="Calibri"/>
                        <w:b/>
                        <w:color w:val="FFFFFF"/>
                        <w:spacing w:val="-1"/>
                        <w:sz w:val="22"/>
                      </w:rPr>
                      <w:t> </w:t>
                    </w:r>
                    <w:r>
                      <w:rPr>
                        <w:rFonts w:ascii="Calibri" w:hAnsi="Calibri"/>
                        <w:b/>
                        <w:color w:val="FFFFFF"/>
                        <w:sz w:val="22"/>
                      </w:rPr>
                      <w:t>–</w:t>
                    </w:r>
                    <w:r>
                      <w:rPr>
                        <w:rFonts w:ascii="Calibri" w:hAnsi="Calibri"/>
                        <w:b/>
                        <w:color w:val="FFFFFF"/>
                        <w:spacing w:val="-2"/>
                        <w:sz w:val="22"/>
                      </w:rPr>
                      <w:t> </w:t>
                    </w:r>
                    <w:r>
                      <w:rPr>
                        <w:rFonts w:ascii="Calibri" w:hAnsi="Calibri"/>
                        <w:b/>
                        <w:color w:val="FFFFFF"/>
                        <w:sz w:val="22"/>
                      </w:rPr>
                      <w:t>Denominator</w:t>
                    </w:r>
                  </w:p>
                </w:txbxContent>
              </v:textbox>
              <w10:wrap type="none"/>
            </v:shape>
            <v:shape style="position:absolute;left:1363;top:5798;width:9515;height:377" type="#_x0000_t202" id="docshape425" filled="false" stroked="false">
              <v:textbox inset="0,0,0,0">
                <w:txbxContent>
                  <w:p>
                    <w:pPr>
                      <w:spacing w:before="54"/>
                      <w:ind w:left="76" w:right="0" w:firstLine="0"/>
                      <w:jc w:val="left"/>
                      <w:rPr>
                        <w:rFonts w:ascii="Calibri" w:hAnsi="Calibri"/>
                        <w:b/>
                        <w:sz w:val="22"/>
                      </w:rPr>
                    </w:pPr>
                    <w:r>
                      <w:rPr>
                        <w:rFonts w:ascii="Calibri" w:hAnsi="Calibri"/>
                        <w:b/>
                        <w:color w:val="FFFFFF"/>
                        <w:sz w:val="22"/>
                      </w:rPr>
                      <w:t>Measure</w:t>
                    </w:r>
                    <w:r>
                      <w:rPr>
                        <w:rFonts w:ascii="Calibri" w:hAnsi="Calibri"/>
                        <w:b/>
                        <w:color w:val="FFFFFF"/>
                        <w:spacing w:val="-2"/>
                        <w:sz w:val="22"/>
                      </w:rPr>
                      <w:t> </w:t>
                    </w:r>
                    <w:r>
                      <w:rPr>
                        <w:rFonts w:ascii="Calibri" w:hAnsi="Calibri"/>
                        <w:b/>
                        <w:color w:val="FFFFFF"/>
                        <w:sz w:val="22"/>
                      </w:rPr>
                      <w:t>#3</w:t>
                    </w:r>
                    <w:r>
                      <w:rPr>
                        <w:rFonts w:ascii="Calibri" w:hAnsi="Calibri"/>
                        <w:b/>
                        <w:color w:val="FFFFFF"/>
                        <w:spacing w:val="-2"/>
                        <w:sz w:val="22"/>
                      </w:rPr>
                      <w:t> </w:t>
                    </w:r>
                    <w:r>
                      <w:rPr>
                        <w:rFonts w:ascii="Calibri" w:hAnsi="Calibri"/>
                        <w:b/>
                        <w:color w:val="FFFFFF"/>
                        <w:sz w:val="22"/>
                      </w:rPr>
                      <w:t>–</w:t>
                    </w:r>
                    <w:r>
                      <w:rPr>
                        <w:rFonts w:ascii="Calibri" w:hAnsi="Calibri"/>
                        <w:b/>
                        <w:color w:val="FFFFFF"/>
                        <w:spacing w:val="-3"/>
                        <w:sz w:val="22"/>
                      </w:rPr>
                      <w:t> </w:t>
                    </w:r>
                    <w:r>
                      <w:rPr>
                        <w:rFonts w:ascii="Calibri" w:hAnsi="Calibri"/>
                        <w:b/>
                        <w:color w:val="FFFFFF"/>
                        <w:sz w:val="22"/>
                      </w:rPr>
                      <w:t>Description</w:t>
                    </w:r>
                  </w:p>
                </w:txbxContent>
              </v:textbox>
              <w10:wrap type="none"/>
            </v:shape>
            <w10:wrap type="none"/>
          </v:group>
        </w:pic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2"/>
        <w:rPr>
          <w:rFonts w:ascii="Calibri"/>
          <w:sz w:val="19"/>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6"/>
        <w:gridCol w:w="7916"/>
      </w:tblGrid>
      <w:tr>
        <w:trPr>
          <w:trHeight w:val="537" w:hRule="atLeast"/>
        </w:trPr>
        <w:tc>
          <w:tcPr>
            <w:tcW w:w="1436" w:type="dxa"/>
          </w:tcPr>
          <w:p>
            <w:pPr>
              <w:pStyle w:val="TableParagraph"/>
              <w:spacing w:line="270" w:lineRule="atLeast"/>
              <w:ind w:left="107" w:right="308"/>
              <w:rPr>
                <w:rFonts w:ascii="Calibri"/>
                <w:b/>
                <w:sz w:val="22"/>
              </w:rPr>
            </w:pPr>
            <w:r>
              <w:rPr>
                <w:rFonts w:ascii="Calibri"/>
                <w:b/>
                <w:sz w:val="22"/>
              </w:rPr>
              <w:t>Initial</w:t>
            </w:r>
            <w:r>
              <w:rPr>
                <w:rFonts w:ascii="Calibri"/>
                <w:b/>
                <w:spacing w:val="1"/>
                <w:sz w:val="22"/>
              </w:rPr>
              <w:t> </w:t>
            </w:r>
            <w:r>
              <w:rPr>
                <w:rFonts w:ascii="Calibri"/>
                <w:b/>
                <w:spacing w:val="-1"/>
                <w:sz w:val="22"/>
              </w:rPr>
              <w:t>Population</w:t>
            </w:r>
          </w:p>
        </w:tc>
        <w:tc>
          <w:tcPr>
            <w:tcW w:w="7916" w:type="dxa"/>
          </w:tcPr>
          <w:p>
            <w:pPr>
              <w:pStyle w:val="TableParagraph"/>
              <w:spacing w:line="270" w:lineRule="atLeast"/>
              <w:ind w:left="107"/>
              <w:rPr>
                <w:rFonts w:ascii="Calibri"/>
                <w:sz w:val="22"/>
              </w:rPr>
            </w:pPr>
            <w:r>
              <w:rPr>
                <w:rFonts w:ascii="Calibri"/>
                <w:sz w:val="22"/>
              </w:rPr>
              <w:t>All</w:t>
            </w:r>
            <w:r>
              <w:rPr>
                <w:rFonts w:ascii="Calibri"/>
                <w:spacing w:val="-2"/>
                <w:sz w:val="22"/>
              </w:rPr>
              <w:t> </w:t>
            </w:r>
            <w:r>
              <w:rPr>
                <w:rFonts w:ascii="Calibri"/>
                <w:sz w:val="22"/>
              </w:rPr>
              <w:t>patients</w:t>
            </w:r>
            <w:r>
              <w:rPr>
                <w:rFonts w:ascii="Calibri"/>
                <w:spacing w:val="-2"/>
                <w:sz w:val="22"/>
              </w:rPr>
              <w:t> </w:t>
            </w:r>
            <w:r>
              <w:rPr>
                <w:rFonts w:ascii="Calibri"/>
                <w:sz w:val="22"/>
              </w:rPr>
              <w:t>aged</w:t>
            </w:r>
            <w:r>
              <w:rPr>
                <w:rFonts w:ascii="Calibri"/>
                <w:spacing w:val="-3"/>
                <w:sz w:val="22"/>
              </w:rPr>
              <w:t> </w:t>
            </w:r>
            <w:r>
              <w:rPr>
                <w:rFonts w:ascii="Calibri"/>
                <w:sz w:val="22"/>
              </w:rPr>
              <w:t>12 years</w:t>
            </w:r>
            <w:r>
              <w:rPr>
                <w:rFonts w:ascii="Calibri"/>
                <w:spacing w:val="-1"/>
                <w:sz w:val="22"/>
              </w:rPr>
              <w:t> </w:t>
            </w:r>
            <w:r>
              <w:rPr>
                <w:rFonts w:ascii="Calibri"/>
                <w:sz w:val="22"/>
              </w:rPr>
              <w:t>and</w:t>
            </w:r>
            <w:r>
              <w:rPr>
                <w:rFonts w:ascii="Calibri"/>
                <w:spacing w:val="-2"/>
                <w:sz w:val="22"/>
              </w:rPr>
              <w:t> </w:t>
            </w:r>
            <w:r>
              <w:rPr>
                <w:rFonts w:ascii="Calibri"/>
                <w:sz w:val="22"/>
              </w:rPr>
              <w:t>older</w:t>
            </w:r>
            <w:r>
              <w:rPr>
                <w:rFonts w:ascii="Calibri"/>
                <w:spacing w:val="-1"/>
                <w:sz w:val="22"/>
              </w:rPr>
              <w:t> </w:t>
            </w:r>
            <w:r>
              <w:rPr>
                <w:rFonts w:ascii="Calibri"/>
                <w:sz w:val="22"/>
              </w:rPr>
              <w:t>at</w:t>
            </w:r>
            <w:r>
              <w:rPr>
                <w:rFonts w:ascii="Calibri"/>
                <w:spacing w:val="-2"/>
                <w:sz w:val="22"/>
              </w:rPr>
              <w:t> </w:t>
            </w:r>
            <w:r>
              <w:rPr>
                <w:rFonts w:ascii="Calibri"/>
                <w:sz w:val="22"/>
              </w:rPr>
              <w:t>the</w:t>
            </w:r>
            <w:r>
              <w:rPr>
                <w:rFonts w:ascii="Calibri"/>
                <w:spacing w:val="-3"/>
                <w:sz w:val="22"/>
              </w:rPr>
              <w:t> </w:t>
            </w:r>
            <w:r>
              <w:rPr>
                <w:rFonts w:ascii="Calibri"/>
                <w:sz w:val="22"/>
              </w:rPr>
              <w:t>beginning of</w:t>
            </w:r>
            <w:r>
              <w:rPr>
                <w:rFonts w:ascii="Calibri"/>
                <w:spacing w:val="-3"/>
                <w:sz w:val="22"/>
              </w:rPr>
              <w:t> </w:t>
            </w:r>
            <w:r>
              <w:rPr>
                <w:rFonts w:ascii="Calibri"/>
                <w:sz w:val="22"/>
              </w:rPr>
              <w:t>the</w:t>
            </w:r>
            <w:r>
              <w:rPr>
                <w:rFonts w:ascii="Calibri"/>
                <w:spacing w:val="-1"/>
                <w:sz w:val="22"/>
              </w:rPr>
              <w:t> </w:t>
            </w:r>
            <w:r>
              <w:rPr>
                <w:rFonts w:ascii="Calibri"/>
                <w:sz w:val="22"/>
              </w:rPr>
              <w:t>measurement</w:t>
            </w:r>
            <w:r>
              <w:rPr>
                <w:rFonts w:ascii="Calibri"/>
                <w:spacing w:val="-3"/>
                <w:sz w:val="22"/>
              </w:rPr>
              <w:t> </w:t>
            </w:r>
            <w:r>
              <w:rPr>
                <w:rFonts w:ascii="Calibri"/>
                <w:sz w:val="22"/>
              </w:rPr>
              <w:t>period</w:t>
            </w:r>
            <w:r>
              <w:rPr>
                <w:rFonts w:ascii="Calibri"/>
                <w:spacing w:val="-2"/>
                <w:sz w:val="22"/>
              </w:rPr>
              <w:t> </w:t>
            </w:r>
            <w:r>
              <w:rPr>
                <w:rFonts w:ascii="Calibri"/>
                <w:sz w:val="22"/>
              </w:rPr>
              <w:t>with</w:t>
            </w:r>
            <w:r>
              <w:rPr>
                <w:rFonts w:ascii="Calibri"/>
                <w:spacing w:val="-47"/>
                <w:sz w:val="22"/>
              </w:rPr>
              <w:t> </w:t>
            </w:r>
            <w:r>
              <w:rPr>
                <w:rFonts w:ascii="Calibri"/>
                <w:sz w:val="22"/>
              </w:rPr>
              <w:t>at</w:t>
            </w:r>
            <w:r>
              <w:rPr>
                <w:rFonts w:ascii="Calibri"/>
                <w:spacing w:val="-2"/>
                <w:sz w:val="22"/>
              </w:rPr>
              <w:t> </w:t>
            </w:r>
            <w:r>
              <w:rPr>
                <w:rFonts w:ascii="Calibri"/>
                <w:sz w:val="22"/>
              </w:rPr>
              <w:t>least one</w:t>
            </w:r>
            <w:r>
              <w:rPr>
                <w:rFonts w:ascii="Calibri"/>
                <w:spacing w:val="-1"/>
                <w:sz w:val="22"/>
              </w:rPr>
              <w:t> </w:t>
            </w:r>
            <w:r>
              <w:rPr>
                <w:rFonts w:ascii="Calibri"/>
                <w:sz w:val="22"/>
              </w:rPr>
              <w:t>eligible encounter</w:t>
            </w:r>
            <w:r>
              <w:rPr>
                <w:rFonts w:ascii="Calibri"/>
                <w:spacing w:val="-2"/>
                <w:sz w:val="22"/>
              </w:rPr>
              <w:t> </w:t>
            </w:r>
            <w:r>
              <w:rPr>
                <w:rFonts w:ascii="Calibri"/>
                <w:sz w:val="22"/>
              </w:rPr>
              <w:t>during</w:t>
            </w:r>
            <w:r>
              <w:rPr>
                <w:rFonts w:ascii="Calibri"/>
                <w:spacing w:val="-1"/>
                <w:sz w:val="22"/>
              </w:rPr>
              <w:t> </w:t>
            </w:r>
            <w:r>
              <w:rPr>
                <w:rFonts w:ascii="Calibri"/>
                <w:sz w:val="22"/>
              </w:rPr>
              <w:t>the</w:t>
            </w:r>
            <w:r>
              <w:rPr>
                <w:rFonts w:ascii="Calibri"/>
                <w:spacing w:val="-2"/>
                <w:sz w:val="22"/>
              </w:rPr>
              <w:t> </w:t>
            </w:r>
            <w:r>
              <w:rPr>
                <w:rFonts w:ascii="Calibri"/>
                <w:sz w:val="22"/>
              </w:rPr>
              <w:t>measurement</w:t>
            </w:r>
            <w:r>
              <w:rPr>
                <w:rFonts w:ascii="Calibri"/>
                <w:spacing w:val="-1"/>
                <w:sz w:val="22"/>
              </w:rPr>
              <w:t> </w:t>
            </w:r>
            <w:r>
              <w:rPr>
                <w:rFonts w:ascii="Calibri"/>
                <w:sz w:val="22"/>
              </w:rPr>
              <w:t>period</w:t>
            </w:r>
          </w:p>
        </w:tc>
      </w:tr>
      <w:tr>
        <w:trPr>
          <w:trHeight w:val="535" w:hRule="atLeast"/>
        </w:trPr>
        <w:tc>
          <w:tcPr>
            <w:tcW w:w="1436" w:type="dxa"/>
          </w:tcPr>
          <w:p>
            <w:pPr>
              <w:pStyle w:val="TableParagraph"/>
              <w:spacing w:line="266" w:lineRule="exact"/>
              <w:ind w:left="107"/>
              <w:rPr>
                <w:rFonts w:ascii="Calibri"/>
                <w:b/>
                <w:sz w:val="22"/>
              </w:rPr>
            </w:pPr>
            <w:r>
              <w:rPr>
                <w:rFonts w:ascii="Calibri"/>
                <w:b/>
                <w:sz w:val="22"/>
              </w:rPr>
              <w:t>Denominator</w:t>
            </w:r>
          </w:p>
          <w:p>
            <w:pPr>
              <w:pStyle w:val="TableParagraph"/>
              <w:spacing w:line="248" w:lineRule="exact"/>
              <w:ind w:left="107"/>
              <w:rPr>
                <w:rFonts w:ascii="Calibri"/>
                <w:b/>
                <w:sz w:val="22"/>
              </w:rPr>
            </w:pPr>
            <w:r>
              <w:rPr>
                <w:rFonts w:ascii="Calibri"/>
                <w:b/>
                <w:sz w:val="22"/>
              </w:rPr>
              <w:t>Statement</w:t>
            </w:r>
          </w:p>
        </w:tc>
        <w:tc>
          <w:tcPr>
            <w:tcW w:w="7916" w:type="dxa"/>
          </w:tcPr>
          <w:p>
            <w:pPr>
              <w:pStyle w:val="TableParagraph"/>
              <w:spacing w:line="266" w:lineRule="exact"/>
              <w:ind w:left="107"/>
              <w:rPr>
                <w:rFonts w:ascii="Calibri"/>
                <w:sz w:val="22"/>
              </w:rPr>
            </w:pPr>
            <w:r>
              <w:rPr>
                <w:rFonts w:ascii="Calibri"/>
                <w:sz w:val="22"/>
              </w:rPr>
              <w:t>Equals</w:t>
            </w:r>
            <w:r>
              <w:rPr>
                <w:rFonts w:ascii="Calibri"/>
                <w:spacing w:val="-7"/>
                <w:sz w:val="22"/>
              </w:rPr>
              <w:t> </w:t>
            </w:r>
            <w:r>
              <w:rPr>
                <w:rFonts w:ascii="Calibri"/>
                <w:sz w:val="22"/>
              </w:rPr>
              <w:t>Initial</w:t>
            </w:r>
            <w:r>
              <w:rPr>
                <w:rFonts w:ascii="Calibri"/>
                <w:spacing w:val="-5"/>
                <w:sz w:val="22"/>
              </w:rPr>
              <w:t> </w:t>
            </w:r>
            <w:r>
              <w:rPr>
                <w:rFonts w:ascii="Calibri"/>
                <w:sz w:val="22"/>
              </w:rPr>
              <w:t>Population</w:t>
            </w:r>
          </w:p>
        </w:tc>
      </w:tr>
      <w:tr>
        <w:trPr>
          <w:trHeight w:val="537" w:hRule="atLeast"/>
        </w:trPr>
        <w:tc>
          <w:tcPr>
            <w:tcW w:w="1436" w:type="dxa"/>
          </w:tcPr>
          <w:p>
            <w:pPr>
              <w:pStyle w:val="TableParagraph"/>
              <w:spacing w:line="270" w:lineRule="atLeast"/>
              <w:ind w:left="107" w:right="91"/>
              <w:rPr>
                <w:rFonts w:ascii="Calibri"/>
                <w:b/>
                <w:sz w:val="22"/>
              </w:rPr>
            </w:pPr>
            <w:r>
              <w:rPr>
                <w:rFonts w:ascii="Calibri"/>
                <w:b/>
                <w:spacing w:val="-1"/>
                <w:sz w:val="22"/>
              </w:rPr>
              <w:t>Denominator</w:t>
            </w:r>
            <w:r>
              <w:rPr>
                <w:rFonts w:ascii="Calibri"/>
                <w:b/>
                <w:spacing w:val="-47"/>
                <w:sz w:val="22"/>
              </w:rPr>
              <w:t> </w:t>
            </w:r>
            <w:r>
              <w:rPr>
                <w:rFonts w:ascii="Calibri"/>
                <w:b/>
                <w:sz w:val="22"/>
              </w:rPr>
              <w:t>Exclusions</w:t>
            </w:r>
          </w:p>
        </w:tc>
        <w:tc>
          <w:tcPr>
            <w:tcW w:w="7916" w:type="dxa"/>
          </w:tcPr>
          <w:p>
            <w:pPr>
              <w:pStyle w:val="TableParagraph"/>
              <w:ind w:left="107"/>
              <w:rPr>
                <w:rFonts w:ascii="Calibri"/>
                <w:sz w:val="22"/>
              </w:rPr>
            </w:pPr>
            <w:r>
              <w:rPr>
                <w:rFonts w:ascii="Calibri"/>
                <w:sz w:val="22"/>
              </w:rPr>
              <w:t>Patients</w:t>
            </w:r>
            <w:r>
              <w:rPr>
                <w:rFonts w:ascii="Calibri"/>
                <w:spacing w:val="-4"/>
                <w:sz w:val="22"/>
              </w:rPr>
              <w:t> </w:t>
            </w:r>
            <w:r>
              <w:rPr>
                <w:rFonts w:ascii="Calibri"/>
                <w:sz w:val="22"/>
              </w:rPr>
              <w:t>who</w:t>
            </w:r>
            <w:r>
              <w:rPr>
                <w:rFonts w:ascii="Calibri"/>
                <w:spacing w:val="-2"/>
                <w:sz w:val="22"/>
              </w:rPr>
              <w:t> </w:t>
            </w:r>
            <w:r>
              <w:rPr>
                <w:rFonts w:ascii="Calibri"/>
                <w:sz w:val="22"/>
              </w:rPr>
              <w:t>have</w:t>
            </w:r>
            <w:r>
              <w:rPr>
                <w:rFonts w:ascii="Calibri"/>
                <w:spacing w:val="-3"/>
                <w:sz w:val="22"/>
              </w:rPr>
              <w:t> </w:t>
            </w:r>
            <w:r>
              <w:rPr>
                <w:rFonts w:ascii="Calibri"/>
                <w:sz w:val="22"/>
              </w:rPr>
              <w:t>been</w:t>
            </w:r>
            <w:r>
              <w:rPr>
                <w:rFonts w:ascii="Calibri"/>
                <w:spacing w:val="-3"/>
                <w:sz w:val="22"/>
              </w:rPr>
              <w:t> </w:t>
            </w:r>
            <w:r>
              <w:rPr>
                <w:rFonts w:ascii="Calibri"/>
                <w:sz w:val="22"/>
              </w:rPr>
              <w:t>diagnosed</w:t>
            </w:r>
            <w:r>
              <w:rPr>
                <w:rFonts w:ascii="Calibri"/>
                <w:spacing w:val="-4"/>
                <w:sz w:val="22"/>
              </w:rPr>
              <w:t> </w:t>
            </w:r>
            <w:r>
              <w:rPr>
                <w:rFonts w:ascii="Calibri"/>
                <w:sz w:val="22"/>
              </w:rPr>
              <w:t>with</w:t>
            </w:r>
            <w:r>
              <w:rPr>
                <w:rFonts w:ascii="Calibri"/>
                <w:spacing w:val="-3"/>
                <w:sz w:val="22"/>
              </w:rPr>
              <w:t> </w:t>
            </w:r>
            <w:r>
              <w:rPr>
                <w:rFonts w:ascii="Calibri"/>
                <w:sz w:val="22"/>
              </w:rPr>
              <w:t>depression</w:t>
            </w:r>
            <w:r>
              <w:rPr>
                <w:rFonts w:ascii="Calibri"/>
                <w:spacing w:val="-3"/>
                <w:sz w:val="22"/>
              </w:rPr>
              <w:t> </w:t>
            </w:r>
            <w:r>
              <w:rPr>
                <w:rFonts w:ascii="Calibri"/>
                <w:sz w:val="22"/>
              </w:rPr>
              <w:t>or</w:t>
            </w:r>
            <w:r>
              <w:rPr>
                <w:rFonts w:ascii="Calibri"/>
                <w:spacing w:val="-3"/>
                <w:sz w:val="22"/>
              </w:rPr>
              <w:t> </w:t>
            </w:r>
            <w:r>
              <w:rPr>
                <w:rFonts w:ascii="Calibri"/>
                <w:sz w:val="22"/>
              </w:rPr>
              <w:t>with</w:t>
            </w:r>
            <w:r>
              <w:rPr>
                <w:rFonts w:ascii="Calibri"/>
                <w:spacing w:val="-4"/>
                <w:sz w:val="22"/>
              </w:rPr>
              <w:t> </w:t>
            </w:r>
            <w:r>
              <w:rPr>
                <w:rFonts w:ascii="Calibri"/>
                <w:sz w:val="22"/>
              </w:rPr>
              <w:t>bipolar</w:t>
            </w:r>
            <w:r>
              <w:rPr>
                <w:rFonts w:ascii="Calibri"/>
                <w:spacing w:val="-2"/>
                <w:sz w:val="22"/>
              </w:rPr>
              <w:t> </w:t>
            </w:r>
            <w:r>
              <w:rPr>
                <w:rFonts w:ascii="Calibri"/>
                <w:sz w:val="22"/>
              </w:rPr>
              <w:t>disorder</w:t>
            </w:r>
          </w:p>
        </w:tc>
      </w:tr>
      <w:tr>
        <w:trPr>
          <w:trHeight w:val="2180" w:hRule="atLeast"/>
        </w:trPr>
        <w:tc>
          <w:tcPr>
            <w:tcW w:w="1436" w:type="dxa"/>
          </w:tcPr>
          <w:p>
            <w:pPr>
              <w:pStyle w:val="TableParagraph"/>
              <w:ind w:left="107" w:right="91"/>
              <w:rPr>
                <w:rFonts w:ascii="Calibri"/>
                <w:b/>
                <w:sz w:val="22"/>
              </w:rPr>
            </w:pPr>
            <w:r>
              <w:rPr>
                <w:rFonts w:ascii="Calibri"/>
                <w:b/>
                <w:spacing w:val="-1"/>
                <w:sz w:val="22"/>
              </w:rPr>
              <w:t>Denominator</w:t>
            </w:r>
            <w:r>
              <w:rPr>
                <w:rFonts w:ascii="Calibri"/>
                <w:b/>
                <w:spacing w:val="-47"/>
                <w:sz w:val="22"/>
              </w:rPr>
              <w:t> </w:t>
            </w:r>
            <w:r>
              <w:rPr>
                <w:rFonts w:ascii="Calibri"/>
                <w:b/>
                <w:sz w:val="22"/>
              </w:rPr>
              <w:t>Exceptions</w:t>
            </w:r>
          </w:p>
        </w:tc>
        <w:tc>
          <w:tcPr>
            <w:tcW w:w="7916" w:type="dxa"/>
          </w:tcPr>
          <w:p>
            <w:pPr>
              <w:pStyle w:val="TableParagraph"/>
              <w:numPr>
                <w:ilvl w:val="0"/>
                <w:numId w:val="247"/>
              </w:numPr>
              <w:tabs>
                <w:tab w:pos="827" w:val="left" w:leader="none"/>
                <w:tab w:pos="828" w:val="left" w:leader="none"/>
              </w:tabs>
              <w:spacing w:line="278" w:lineRule="exact" w:before="0" w:after="0"/>
              <w:ind w:left="827" w:right="0" w:hanging="361"/>
              <w:jc w:val="left"/>
              <w:rPr>
                <w:rFonts w:ascii="Calibri" w:hAnsi="Calibri"/>
                <w:sz w:val="22"/>
              </w:rPr>
            </w:pPr>
            <w:r>
              <w:rPr>
                <w:rFonts w:ascii="Calibri" w:hAnsi="Calibri"/>
                <w:sz w:val="22"/>
              </w:rPr>
              <w:t>Patient</w:t>
            </w:r>
            <w:r>
              <w:rPr>
                <w:rFonts w:ascii="Calibri" w:hAnsi="Calibri"/>
                <w:spacing w:val="-4"/>
                <w:sz w:val="22"/>
              </w:rPr>
              <w:t> </w:t>
            </w:r>
            <w:r>
              <w:rPr>
                <w:rFonts w:ascii="Calibri" w:hAnsi="Calibri"/>
                <w:sz w:val="22"/>
              </w:rPr>
              <w:t>Reason(s)</w:t>
            </w:r>
          </w:p>
          <w:p>
            <w:pPr>
              <w:pStyle w:val="TableParagraph"/>
              <w:numPr>
                <w:ilvl w:val="0"/>
                <w:numId w:val="247"/>
              </w:numPr>
              <w:tabs>
                <w:tab w:pos="827" w:val="left" w:leader="none"/>
                <w:tab w:pos="828" w:val="left" w:leader="none"/>
              </w:tabs>
              <w:spacing w:line="280" w:lineRule="exact" w:before="0" w:after="0"/>
              <w:ind w:left="827" w:right="0" w:hanging="361"/>
              <w:jc w:val="left"/>
              <w:rPr>
                <w:rFonts w:ascii="Calibri" w:hAnsi="Calibri"/>
                <w:sz w:val="22"/>
              </w:rPr>
            </w:pPr>
            <w:r>
              <w:rPr>
                <w:rFonts w:ascii="Calibri" w:hAnsi="Calibri"/>
                <w:sz w:val="22"/>
              </w:rPr>
              <w:t>Patient</w:t>
            </w:r>
            <w:r>
              <w:rPr>
                <w:rFonts w:ascii="Calibri" w:hAnsi="Calibri"/>
                <w:spacing w:val="-4"/>
                <w:sz w:val="22"/>
              </w:rPr>
              <w:t> </w:t>
            </w:r>
            <w:r>
              <w:rPr>
                <w:rFonts w:ascii="Calibri" w:hAnsi="Calibri"/>
                <w:sz w:val="22"/>
              </w:rPr>
              <w:t>refuses</w:t>
            </w:r>
            <w:r>
              <w:rPr>
                <w:rFonts w:ascii="Calibri" w:hAnsi="Calibri"/>
                <w:spacing w:val="-2"/>
                <w:sz w:val="22"/>
              </w:rPr>
              <w:t> </w:t>
            </w:r>
            <w:r>
              <w:rPr>
                <w:rFonts w:ascii="Calibri" w:hAnsi="Calibri"/>
                <w:sz w:val="22"/>
              </w:rPr>
              <w:t>to</w:t>
            </w:r>
            <w:r>
              <w:rPr>
                <w:rFonts w:ascii="Calibri" w:hAnsi="Calibri"/>
                <w:spacing w:val="-2"/>
                <w:sz w:val="22"/>
              </w:rPr>
              <w:t> </w:t>
            </w:r>
            <w:r>
              <w:rPr>
                <w:rFonts w:ascii="Calibri" w:hAnsi="Calibri"/>
                <w:sz w:val="22"/>
              </w:rPr>
              <w:t>participate</w:t>
            </w:r>
          </w:p>
          <w:p>
            <w:pPr>
              <w:pStyle w:val="TableParagraph"/>
              <w:numPr>
                <w:ilvl w:val="0"/>
                <w:numId w:val="247"/>
              </w:numPr>
              <w:tabs>
                <w:tab w:pos="827" w:val="left" w:leader="none"/>
                <w:tab w:pos="828" w:val="left" w:leader="none"/>
              </w:tabs>
              <w:spacing w:line="240" w:lineRule="auto" w:before="0" w:after="0"/>
              <w:ind w:left="827" w:right="0" w:hanging="361"/>
              <w:jc w:val="left"/>
              <w:rPr>
                <w:rFonts w:ascii="Calibri" w:hAnsi="Calibri"/>
                <w:sz w:val="22"/>
              </w:rPr>
            </w:pPr>
            <w:r>
              <w:rPr>
                <w:rFonts w:ascii="Calibri" w:hAnsi="Calibri"/>
                <w:sz w:val="22"/>
              </w:rPr>
              <w:t>Medical</w:t>
            </w:r>
            <w:r>
              <w:rPr>
                <w:rFonts w:ascii="Calibri" w:hAnsi="Calibri"/>
                <w:spacing w:val="-2"/>
                <w:sz w:val="22"/>
              </w:rPr>
              <w:t> </w:t>
            </w:r>
            <w:r>
              <w:rPr>
                <w:rFonts w:ascii="Calibri" w:hAnsi="Calibri"/>
                <w:sz w:val="22"/>
              </w:rPr>
              <w:t>Reason(s)</w:t>
            </w:r>
          </w:p>
          <w:p>
            <w:pPr>
              <w:pStyle w:val="TableParagraph"/>
              <w:ind w:left="827" w:right="70"/>
              <w:rPr>
                <w:rFonts w:ascii="Calibri"/>
                <w:i/>
                <w:sz w:val="22"/>
              </w:rPr>
            </w:pPr>
            <w:r>
              <w:rPr>
                <w:rFonts w:ascii="Calibri"/>
                <w:i/>
                <w:sz w:val="22"/>
              </w:rPr>
              <w:t>Documentation of medical reason for not screening patient for depression</w:t>
            </w:r>
            <w:r>
              <w:rPr>
                <w:rFonts w:ascii="Calibri"/>
                <w:i/>
                <w:spacing w:val="1"/>
                <w:sz w:val="22"/>
              </w:rPr>
              <w:t> </w:t>
            </w:r>
            <w:r>
              <w:rPr>
                <w:rFonts w:ascii="Calibri"/>
                <w:i/>
                <w:sz w:val="22"/>
              </w:rPr>
              <w:t>(e.g., cognitive, functional, or motivational limitations that may impact</w:t>
            </w:r>
            <w:r>
              <w:rPr>
                <w:rFonts w:ascii="Calibri"/>
                <w:i/>
                <w:spacing w:val="1"/>
                <w:sz w:val="22"/>
              </w:rPr>
              <w:t> </w:t>
            </w:r>
            <w:r>
              <w:rPr>
                <w:rFonts w:ascii="Calibri"/>
                <w:i/>
                <w:sz w:val="22"/>
              </w:rPr>
              <w:t>accuracy</w:t>
            </w:r>
            <w:r>
              <w:rPr>
                <w:rFonts w:ascii="Calibri"/>
                <w:i/>
                <w:spacing w:val="-3"/>
                <w:sz w:val="22"/>
              </w:rPr>
              <w:t> </w:t>
            </w:r>
            <w:r>
              <w:rPr>
                <w:rFonts w:ascii="Calibri"/>
                <w:i/>
                <w:sz w:val="22"/>
              </w:rPr>
              <w:t>of</w:t>
            </w:r>
            <w:r>
              <w:rPr>
                <w:rFonts w:ascii="Calibri"/>
                <w:i/>
                <w:spacing w:val="-3"/>
                <w:sz w:val="22"/>
              </w:rPr>
              <w:t> </w:t>
            </w:r>
            <w:r>
              <w:rPr>
                <w:rFonts w:ascii="Calibri"/>
                <w:i/>
                <w:sz w:val="22"/>
              </w:rPr>
              <w:t>results;</w:t>
            </w:r>
            <w:r>
              <w:rPr>
                <w:rFonts w:ascii="Calibri"/>
                <w:i/>
                <w:spacing w:val="-4"/>
                <w:sz w:val="22"/>
              </w:rPr>
              <w:t> </w:t>
            </w:r>
            <w:r>
              <w:rPr>
                <w:rFonts w:ascii="Calibri"/>
                <w:i/>
                <w:sz w:val="22"/>
              </w:rPr>
              <w:t>patient</w:t>
            </w:r>
            <w:r>
              <w:rPr>
                <w:rFonts w:ascii="Calibri"/>
                <w:i/>
                <w:spacing w:val="-2"/>
                <w:sz w:val="22"/>
              </w:rPr>
              <w:t> </w:t>
            </w:r>
            <w:r>
              <w:rPr>
                <w:rFonts w:ascii="Calibri"/>
                <w:i/>
                <w:sz w:val="22"/>
              </w:rPr>
              <w:t>is</w:t>
            </w:r>
            <w:r>
              <w:rPr>
                <w:rFonts w:ascii="Calibri"/>
                <w:i/>
                <w:spacing w:val="-3"/>
                <w:sz w:val="22"/>
              </w:rPr>
              <w:t> </w:t>
            </w:r>
            <w:r>
              <w:rPr>
                <w:rFonts w:ascii="Calibri"/>
                <w:i/>
                <w:sz w:val="22"/>
              </w:rPr>
              <w:t>in</w:t>
            </w:r>
            <w:r>
              <w:rPr>
                <w:rFonts w:ascii="Calibri"/>
                <w:i/>
                <w:spacing w:val="-3"/>
                <w:sz w:val="22"/>
              </w:rPr>
              <w:t> </w:t>
            </w:r>
            <w:r>
              <w:rPr>
                <w:rFonts w:ascii="Calibri"/>
                <w:i/>
                <w:sz w:val="22"/>
              </w:rPr>
              <w:t>an</w:t>
            </w:r>
            <w:r>
              <w:rPr>
                <w:rFonts w:ascii="Calibri"/>
                <w:i/>
                <w:spacing w:val="-3"/>
                <w:sz w:val="22"/>
              </w:rPr>
              <w:t> </w:t>
            </w:r>
            <w:r>
              <w:rPr>
                <w:rFonts w:ascii="Calibri"/>
                <w:i/>
                <w:sz w:val="22"/>
              </w:rPr>
              <w:t>urgent</w:t>
            </w:r>
            <w:r>
              <w:rPr>
                <w:rFonts w:ascii="Calibri"/>
                <w:i/>
                <w:spacing w:val="-3"/>
                <w:sz w:val="22"/>
              </w:rPr>
              <w:t> </w:t>
            </w:r>
            <w:r>
              <w:rPr>
                <w:rFonts w:ascii="Calibri"/>
                <w:i/>
                <w:sz w:val="22"/>
              </w:rPr>
              <w:t>or</w:t>
            </w:r>
            <w:r>
              <w:rPr>
                <w:rFonts w:ascii="Calibri"/>
                <w:i/>
                <w:spacing w:val="-3"/>
                <w:sz w:val="22"/>
              </w:rPr>
              <w:t> </w:t>
            </w:r>
            <w:r>
              <w:rPr>
                <w:rFonts w:ascii="Calibri"/>
                <w:i/>
                <w:sz w:val="22"/>
              </w:rPr>
              <w:t>emergent</w:t>
            </w:r>
            <w:r>
              <w:rPr>
                <w:rFonts w:ascii="Calibri"/>
                <w:i/>
                <w:spacing w:val="-2"/>
                <w:sz w:val="22"/>
              </w:rPr>
              <w:t> </w:t>
            </w:r>
            <w:r>
              <w:rPr>
                <w:rFonts w:ascii="Calibri"/>
                <w:i/>
                <w:sz w:val="22"/>
              </w:rPr>
              <w:t>situation</w:t>
            </w:r>
            <w:r>
              <w:rPr>
                <w:rFonts w:ascii="Calibri"/>
                <w:i/>
                <w:spacing w:val="-2"/>
                <w:sz w:val="22"/>
              </w:rPr>
              <w:t> </w:t>
            </w:r>
            <w:r>
              <w:rPr>
                <w:rFonts w:ascii="Calibri"/>
                <w:i/>
                <w:sz w:val="22"/>
              </w:rPr>
              <w:t>where</w:t>
            </w:r>
            <w:r>
              <w:rPr>
                <w:rFonts w:ascii="Calibri"/>
                <w:i/>
                <w:spacing w:val="-4"/>
                <w:sz w:val="22"/>
              </w:rPr>
              <w:t> </w:t>
            </w:r>
            <w:r>
              <w:rPr>
                <w:rFonts w:ascii="Calibri"/>
                <w:i/>
                <w:sz w:val="22"/>
              </w:rPr>
              <w:t>time</w:t>
            </w:r>
            <w:r>
              <w:rPr>
                <w:rFonts w:ascii="Calibri"/>
                <w:i/>
                <w:spacing w:val="-3"/>
                <w:sz w:val="22"/>
              </w:rPr>
              <w:t> </w:t>
            </w:r>
            <w:r>
              <w:rPr>
                <w:rFonts w:ascii="Calibri"/>
                <w:i/>
                <w:sz w:val="22"/>
              </w:rPr>
              <w:t>is</w:t>
            </w:r>
            <w:r>
              <w:rPr>
                <w:rFonts w:ascii="Calibri"/>
                <w:i/>
                <w:spacing w:val="-47"/>
                <w:sz w:val="22"/>
              </w:rPr>
              <w:t> </w:t>
            </w:r>
            <w:r>
              <w:rPr>
                <w:rFonts w:ascii="Calibri"/>
                <w:i/>
                <w:sz w:val="22"/>
              </w:rPr>
              <w:t>of</w:t>
            </w:r>
            <w:r>
              <w:rPr>
                <w:rFonts w:ascii="Calibri"/>
                <w:i/>
                <w:spacing w:val="-3"/>
                <w:sz w:val="22"/>
              </w:rPr>
              <w:t> </w:t>
            </w:r>
            <w:r>
              <w:rPr>
                <w:rFonts w:ascii="Calibri"/>
                <w:i/>
                <w:sz w:val="22"/>
              </w:rPr>
              <w:t>the</w:t>
            </w:r>
            <w:r>
              <w:rPr>
                <w:rFonts w:ascii="Calibri"/>
                <w:i/>
                <w:spacing w:val="-1"/>
                <w:sz w:val="22"/>
              </w:rPr>
              <w:t> </w:t>
            </w:r>
            <w:r>
              <w:rPr>
                <w:rFonts w:ascii="Calibri"/>
                <w:i/>
                <w:sz w:val="22"/>
              </w:rPr>
              <w:t>essence</w:t>
            </w:r>
            <w:r>
              <w:rPr>
                <w:rFonts w:ascii="Calibri"/>
                <w:i/>
                <w:spacing w:val="-3"/>
                <w:sz w:val="22"/>
              </w:rPr>
              <w:t> </w:t>
            </w:r>
            <w:r>
              <w:rPr>
                <w:rFonts w:ascii="Calibri"/>
                <w:i/>
                <w:sz w:val="22"/>
              </w:rPr>
              <w:t>and</w:t>
            </w:r>
            <w:r>
              <w:rPr>
                <w:rFonts w:ascii="Calibri"/>
                <w:i/>
                <w:spacing w:val="-2"/>
                <w:sz w:val="22"/>
              </w:rPr>
              <w:t> </w:t>
            </w:r>
            <w:r>
              <w:rPr>
                <w:rFonts w:ascii="Calibri"/>
                <w:i/>
                <w:sz w:val="22"/>
              </w:rPr>
              <w:t>to</w:t>
            </w:r>
            <w:r>
              <w:rPr>
                <w:rFonts w:ascii="Calibri"/>
                <w:i/>
                <w:spacing w:val="-2"/>
                <w:sz w:val="22"/>
              </w:rPr>
              <w:t> </w:t>
            </w:r>
            <w:r>
              <w:rPr>
                <w:rFonts w:ascii="Calibri"/>
                <w:i/>
                <w:sz w:val="22"/>
              </w:rPr>
              <w:t>delay</w:t>
            </w:r>
            <w:r>
              <w:rPr>
                <w:rFonts w:ascii="Calibri"/>
                <w:i/>
                <w:spacing w:val="-2"/>
                <w:sz w:val="22"/>
              </w:rPr>
              <w:t> </w:t>
            </w:r>
            <w:r>
              <w:rPr>
                <w:rFonts w:ascii="Calibri"/>
                <w:i/>
                <w:sz w:val="22"/>
              </w:rPr>
              <w:t>treatment</w:t>
            </w:r>
            <w:r>
              <w:rPr>
                <w:rFonts w:ascii="Calibri"/>
                <w:i/>
                <w:spacing w:val="-1"/>
                <w:sz w:val="22"/>
              </w:rPr>
              <w:t> </w:t>
            </w:r>
            <w:r>
              <w:rPr>
                <w:rFonts w:ascii="Calibri"/>
                <w:i/>
                <w:sz w:val="22"/>
              </w:rPr>
              <w:t>would</w:t>
            </w:r>
            <w:r>
              <w:rPr>
                <w:rFonts w:ascii="Calibri"/>
                <w:i/>
                <w:spacing w:val="-3"/>
                <w:sz w:val="22"/>
              </w:rPr>
              <w:t> </w:t>
            </w:r>
            <w:r>
              <w:rPr>
                <w:rFonts w:ascii="Calibri"/>
                <w:i/>
                <w:sz w:val="22"/>
              </w:rPr>
              <w:t>jeopardize</w:t>
            </w:r>
            <w:r>
              <w:rPr>
                <w:rFonts w:ascii="Calibri"/>
                <w:i/>
                <w:spacing w:val="-2"/>
                <w:sz w:val="22"/>
              </w:rPr>
              <w:t> </w:t>
            </w:r>
            <w:r>
              <w:rPr>
                <w:rFonts w:ascii="Calibri"/>
                <w:i/>
                <w:sz w:val="22"/>
              </w:rPr>
              <w:t>the</w:t>
            </w:r>
            <w:r>
              <w:rPr>
                <w:rFonts w:ascii="Calibri"/>
                <w:i/>
                <w:spacing w:val="-1"/>
                <w:sz w:val="22"/>
              </w:rPr>
              <w:t> </w:t>
            </w:r>
            <w:r>
              <w:rPr>
                <w:rFonts w:ascii="Calibri"/>
                <w:i/>
                <w:sz w:val="22"/>
              </w:rPr>
              <w:t>patient's</w:t>
            </w:r>
            <w:r>
              <w:rPr>
                <w:rFonts w:ascii="Calibri"/>
                <w:i/>
                <w:spacing w:val="-2"/>
                <w:sz w:val="22"/>
              </w:rPr>
              <w:t> </w:t>
            </w:r>
            <w:r>
              <w:rPr>
                <w:rFonts w:ascii="Calibri"/>
                <w:i/>
                <w:sz w:val="22"/>
              </w:rPr>
              <w:t>health</w:t>
            </w:r>
          </w:p>
          <w:p>
            <w:pPr>
              <w:pStyle w:val="TableParagraph"/>
              <w:spacing w:line="248" w:lineRule="exact"/>
              <w:ind w:left="827"/>
              <w:rPr>
                <w:rFonts w:ascii="Calibri"/>
                <w:i/>
                <w:sz w:val="22"/>
              </w:rPr>
            </w:pPr>
            <w:r>
              <w:rPr>
                <w:rFonts w:ascii="Calibri"/>
                <w:i/>
                <w:sz w:val="22"/>
              </w:rPr>
              <w:t>status)</w:t>
            </w:r>
          </w:p>
        </w:tc>
      </w:tr>
      <w:tr>
        <w:trPr>
          <w:trHeight w:val="268" w:hRule="atLeast"/>
        </w:trPr>
        <w:tc>
          <w:tcPr>
            <w:tcW w:w="143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1</w:t>
            </w:r>
          </w:p>
        </w:tc>
        <w:tc>
          <w:tcPr>
            <w:tcW w:w="7916" w:type="dxa"/>
          </w:tcPr>
          <w:p>
            <w:pPr>
              <w:pStyle w:val="TableParagraph"/>
              <w:spacing w:line="248" w:lineRule="exact"/>
              <w:ind w:left="107"/>
              <w:rPr>
                <w:rFonts w:ascii="Calibri"/>
                <w:sz w:val="22"/>
              </w:rPr>
            </w:pPr>
            <w:r>
              <w:rPr>
                <w:rFonts w:ascii="Calibri"/>
                <w:sz w:val="22"/>
              </w:rPr>
              <w:t>The</w:t>
            </w:r>
            <w:r>
              <w:rPr>
                <w:rFonts w:ascii="Calibri"/>
                <w:spacing w:val="-7"/>
                <w:sz w:val="22"/>
              </w:rPr>
              <w:t> </w:t>
            </w:r>
            <w:r>
              <w:rPr>
                <w:rFonts w:ascii="Calibri"/>
                <w:sz w:val="22"/>
              </w:rPr>
              <w:t>denominator</w:t>
            </w:r>
            <w:r>
              <w:rPr>
                <w:rFonts w:ascii="Calibri"/>
                <w:spacing w:val="-6"/>
                <w:sz w:val="22"/>
              </w:rPr>
              <w:t> </w:t>
            </w:r>
            <w:r>
              <w:rPr>
                <w:rFonts w:ascii="Calibri"/>
                <w:sz w:val="22"/>
              </w:rPr>
              <w:t>statement.</w:t>
            </w:r>
          </w:p>
        </w:tc>
      </w:tr>
      <w:tr>
        <w:trPr>
          <w:trHeight w:val="537" w:hRule="atLeast"/>
        </w:trPr>
        <w:tc>
          <w:tcPr>
            <w:tcW w:w="1436" w:type="dxa"/>
          </w:tcPr>
          <w:p>
            <w:pPr>
              <w:pStyle w:val="TableParagraph"/>
              <w:ind w:left="107"/>
              <w:rPr>
                <w:rFonts w:ascii="Calibri"/>
                <w:b/>
                <w:sz w:val="22"/>
              </w:rPr>
            </w:pPr>
            <w:r>
              <w:rPr>
                <w:rFonts w:ascii="Calibri"/>
                <w:b/>
                <w:sz w:val="22"/>
              </w:rPr>
              <w:t>Rate</w:t>
            </w:r>
            <w:r>
              <w:rPr>
                <w:rFonts w:ascii="Calibri"/>
                <w:b/>
                <w:spacing w:val="-2"/>
                <w:sz w:val="22"/>
              </w:rPr>
              <w:t> </w:t>
            </w:r>
            <w:r>
              <w:rPr>
                <w:rFonts w:ascii="Calibri"/>
                <w:b/>
                <w:sz w:val="22"/>
              </w:rPr>
              <w:t>2</w:t>
            </w:r>
          </w:p>
        </w:tc>
        <w:tc>
          <w:tcPr>
            <w:tcW w:w="7916" w:type="dxa"/>
          </w:tcPr>
          <w:p>
            <w:pPr>
              <w:pStyle w:val="TableParagraph"/>
              <w:spacing w:line="270" w:lineRule="atLeast"/>
              <w:ind w:left="107"/>
              <w:rPr>
                <w:rFonts w:ascii="Calibri"/>
                <w:sz w:val="22"/>
              </w:rPr>
            </w:pPr>
            <w:r>
              <w:rPr>
                <w:rFonts w:ascii="Calibri"/>
                <w:sz w:val="22"/>
              </w:rPr>
              <w:t>The denominator statement.</w:t>
            </w:r>
            <w:r>
              <w:rPr>
                <w:rFonts w:ascii="Calibri"/>
                <w:spacing w:val="1"/>
                <w:sz w:val="22"/>
              </w:rPr>
              <w:t> </w:t>
            </w:r>
            <w:r>
              <w:rPr>
                <w:rFonts w:ascii="Calibri"/>
                <w:sz w:val="22"/>
              </w:rPr>
              <w:t>Separately report the percentage of patients in the</w:t>
            </w:r>
            <w:r>
              <w:rPr>
                <w:rFonts w:ascii="Calibri"/>
                <w:spacing w:val="1"/>
                <w:sz w:val="22"/>
              </w:rPr>
              <w:t> </w:t>
            </w:r>
            <w:r>
              <w:rPr>
                <w:rFonts w:ascii="Calibri"/>
                <w:sz w:val="22"/>
              </w:rPr>
              <w:t>denominator</w:t>
            </w:r>
            <w:r>
              <w:rPr>
                <w:rFonts w:ascii="Calibri"/>
                <w:spacing w:val="-3"/>
                <w:sz w:val="22"/>
              </w:rPr>
              <w:t> </w:t>
            </w:r>
            <w:r>
              <w:rPr>
                <w:rFonts w:ascii="Calibri"/>
                <w:sz w:val="22"/>
              </w:rPr>
              <w:t>statement</w:t>
            </w:r>
            <w:r>
              <w:rPr>
                <w:rFonts w:ascii="Calibri"/>
                <w:spacing w:val="-5"/>
                <w:sz w:val="22"/>
              </w:rPr>
              <w:t> </w:t>
            </w:r>
            <w:r>
              <w:rPr>
                <w:rFonts w:ascii="Calibri"/>
                <w:sz w:val="22"/>
              </w:rPr>
              <w:t>for</w:t>
            </w:r>
            <w:r>
              <w:rPr>
                <w:rFonts w:ascii="Calibri"/>
                <w:spacing w:val="-3"/>
                <w:sz w:val="22"/>
              </w:rPr>
              <w:t> </w:t>
            </w:r>
            <w:r>
              <w:rPr>
                <w:rFonts w:ascii="Calibri"/>
                <w:sz w:val="22"/>
              </w:rPr>
              <w:t>which</w:t>
            </w:r>
            <w:r>
              <w:rPr>
                <w:rFonts w:ascii="Calibri"/>
                <w:spacing w:val="-4"/>
                <w:sz w:val="22"/>
              </w:rPr>
              <w:t> </w:t>
            </w:r>
            <w:r>
              <w:rPr>
                <w:rFonts w:ascii="Calibri"/>
                <w:sz w:val="22"/>
              </w:rPr>
              <w:t>the</w:t>
            </w:r>
            <w:r>
              <w:rPr>
                <w:rFonts w:ascii="Calibri"/>
                <w:spacing w:val="-4"/>
                <w:sz w:val="22"/>
              </w:rPr>
              <w:t> </w:t>
            </w:r>
            <w:r>
              <w:rPr>
                <w:rFonts w:ascii="Calibri"/>
                <w:sz w:val="22"/>
              </w:rPr>
              <w:t>provider</w:t>
            </w:r>
            <w:r>
              <w:rPr>
                <w:rFonts w:ascii="Calibri"/>
                <w:spacing w:val="-3"/>
                <w:sz w:val="22"/>
              </w:rPr>
              <w:t> </w:t>
            </w:r>
            <w:r>
              <w:rPr>
                <w:rFonts w:ascii="Calibri"/>
                <w:sz w:val="22"/>
              </w:rPr>
              <w:t>organization</w:t>
            </w:r>
            <w:r>
              <w:rPr>
                <w:rFonts w:ascii="Calibri"/>
                <w:spacing w:val="-3"/>
                <w:sz w:val="22"/>
              </w:rPr>
              <w:t> </w:t>
            </w:r>
            <w:r>
              <w:rPr>
                <w:rFonts w:ascii="Calibri"/>
                <w:sz w:val="22"/>
              </w:rPr>
              <w:t>has</w:t>
            </w:r>
            <w:r>
              <w:rPr>
                <w:rFonts w:ascii="Calibri"/>
                <w:spacing w:val="-3"/>
                <w:sz w:val="22"/>
              </w:rPr>
              <w:t> </w:t>
            </w:r>
            <w:r>
              <w:rPr>
                <w:rFonts w:ascii="Calibri"/>
                <w:sz w:val="22"/>
              </w:rPr>
              <w:t>complete</w:t>
            </w:r>
            <w:r>
              <w:rPr>
                <w:rFonts w:ascii="Calibri"/>
                <w:spacing w:val="-4"/>
                <w:sz w:val="22"/>
              </w:rPr>
              <w:t> </w:t>
            </w:r>
            <w:r>
              <w:rPr>
                <w:rFonts w:ascii="Calibri"/>
                <w:sz w:val="22"/>
              </w:rPr>
              <w:t>race</w:t>
            </w:r>
            <w:r>
              <w:rPr>
                <w:rFonts w:ascii="Calibri"/>
                <w:spacing w:val="-3"/>
                <w:sz w:val="22"/>
              </w:rPr>
              <w:t> </w:t>
            </w:r>
            <w:r>
              <w:rPr>
                <w:rFonts w:ascii="Calibri"/>
                <w:sz w:val="22"/>
              </w:rPr>
              <w:t>data.</w:t>
            </w:r>
          </w:p>
        </w:tc>
      </w:tr>
      <w:tr>
        <w:trPr>
          <w:trHeight w:val="803" w:hRule="atLeast"/>
        </w:trPr>
        <w:tc>
          <w:tcPr>
            <w:tcW w:w="1436" w:type="dxa"/>
          </w:tcPr>
          <w:p>
            <w:pPr>
              <w:pStyle w:val="TableParagraph"/>
              <w:spacing w:line="266" w:lineRule="exact"/>
              <w:ind w:left="107"/>
              <w:rPr>
                <w:rFonts w:ascii="Calibri"/>
                <w:b/>
                <w:sz w:val="22"/>
              </w:rPr>
            </w:pPr>
            <w:r>
              <w:rPr>
                <w:rFonts w:ascii="Calibri"/>
                <w:b/>
                <w:sz w:val="22"/>
              </w:rPr>
              <w:t>Rate</w:t>
            </w:r>
            <w:r>
              <w:rPr>
                <w:rFonts w:ascii="Calibri"/>
                <w:b/>
                <w:spacing w:val="-2"/>
                <w:sz w:val="22"/>
              </w:rPr>
              <w:t> </w:t>
            </w:r>
            <w:r>
              <w:rPr>
                <w:rFonts w:ascii="Calibri"/>
                <w:b/>
                <w:sz w:val="22"/>
              </w:rPr>
              <w:t>3</w:t>
            </w:r>
          </w:p>
        </w:tc>
        <w:tc>
          <w:tcPr>
            <w:tcW w:w="7916" w:type="dxa"/>
          </w:tcPr>
          <w:p>
            <w:pPr>
              <w:pStyle w:val="TableParagraph"/>
              <w:ind w:left="107"/>
              <w:rPr>
                <w:rFonts w:ascii="Calibri"/>
                <w:sz w:val="22"/>
              </w:rPr>
            </w:pPr>
            <w:r>
              <w:rPr>
                <w:rFonts w:ascii="Calibri"/>
                <w:sz w:val="22"/>
              </w:rPr>
              <w:t>The denominator statement.</w:t>
            </w:r>
            <w:r>
              <w:rPr>
                <w:rFonts w:ascii="Calibri"/>
                <w:spacing w:val="1"/>
                <w:sz w:val="22"/>
              </w:rPr>
              <w:t> </w:t>
            </w:r>
            <w:r>
              <w:rPr>
                <w:rFonts w:ascii="Calibri"/>
                <w:sz w:val="22"/>
              </w:rPr>
              <w:t>Separately report the percentage of patients in the</w:t>
            </w:r>
            <w:r>
              <w:rPr>
                <w:rFonts w:ascii="Calibri"/>
                <w:spacing w:val="1"/>
                <w:sz w:val="22"/>
              </w:rPr>
              <w:t> </w:t>
            </w:r>
            <w:r>
              <w:rPr>
                <w:rFonts w:ascii="Calibri"/>
                <w:sz w:val="22"/>
              </w:rPr>
              <w:t>denominator</w:t>
            </w:r>
            <w:r>
              <w:rPr>
                <w:rFonts w:ascii="Calibri"/>
                <w:spacing w:val="-3"/>
                <w:sz w:val="22"/>
              </w:rPr>
              <w:t> </w:t>
            </w:r>
            <w:r>
              <w:rPr>
                <w:rFonts w:ascii="Calibri"/>
                <w:sz w:val="22"/>
              </w:rPr>
              <w:t>statement</w:t>
            </w:r>
            <w:r>
              <w:rPr>
                <w:rFonts w:ascii="Calibri"/>
                <w:spacing w:val="-6"/>
                <w:sz w:val="22"/>
              </w:rPr>
              <w:t> </w:t>
            </w:r>
            <w:r>
              <w:rPr>
                <w:rFonts w:ascii="Calibri"/>
                <w:sz w:val="22"/>
              </w:rPr>
              <w:t>for</w:t>
            </w:r>
            <w:r>
              <w:rPr>
                <w:rFonts w:ascii="Calibri"/>
                <w:spacing w:val="-4"/>
                <w:sz w:val="22"/>
              </w:rPr>
              <w:t> </w:t>
            </w:r>
            <w:r>
              <w:rPr>
                <w:rFonts w:ascii="Calibri"/>
                <w:sz w:val="22"/>
              </w:rPr>
              <w:t>which</w:t>
            </w:r>
            <w:r>
              <w:rPr>
                <w:rFonts w:ascii="Calibri"/>
                <w:spacing w:val="-5"/>
                <w:sz w:val="22"/>
              </w:rPr>
              <w:t> </w:t>
            </w:r>
            <w:r>
              <w:rPr>
                <w:rFonts w:ascii="Calibri"/>
                <w:sz w:val="22"/>
              </w:rPr>
              <w:t>the</w:t>
            </w:r>
            <w:r>
              <w:rPr>
                <w:rFonts w:ascii="Calibri"/>
                <w:spacing w:val="-5"/>
                <w:sz w:val="22"/>
              </w:rPr>
              <w:t> </w:t>
            </w:r>
            <w:r>
              <w:rPr>
                <w:rFonts w:ascii="Calibri"/>
                <w:sz w:val="22"/>
              </w:rPr>
              <w:t>provider</w:t>
            </w:r>
            <w:r>
              <w:rPr>
                <w:rFonts w:ascii="Calibri"/>
                <w:spacing w:val="-4"/>
                <w:sz w:val="22"/>
              </w:rPr>
              <w:t> </w:t>
            </w:r>
            <w:r>
              <w:rPr>
                <w:rFonts w:ascii="Calibri"/>
                <w:sz w:val="22"/>
              </w:rPr>
              <w:t>organization</w:t>
            </w:r>
            <w:r>
              <w:rPr>
                <w:rFonts w:ascii="Calibri"/>
                <w:spacing w:val="-3"/>
                <w:sz w:val="22"/>
              </w:rPr>
              <w:t> </w:t>
            </w:r>
            <w:r>
              <w:rPr>
                <w:rFonts w:ascii="Calibri"/>
                <w:sz w:val="22"/>
              </w:rPr>
              <w:t>has</w:t>
            </w:r>
            <w:r>
              <w:rPr>
                <w:rFonts w:ascii="Calibri"/>
                <w:spacing w:val="-4"/>
                <w:sz w:val="22"/>
              </w:rPr>
              <w:t> </w:t>
            </w:r>
            <w:r>
              <w:rPr>
                <w:rFonts w:ascii="Calibri"/>
                <w:sz w:val="22"/>
              </w:rPr>
              <w:t>complete</w:t>
            </w:r>
            <w:r>
              <w:rPr>
                <w:rFonts w:ascii="Calibri"/>
                <w:spacing w:val="-5"/>
                <w:sz w:val="22"/>
              </w:rPr>
              <w:t> </w:t>
            </w:r>
            <w:r>
              <w:rPr>
                <w:rFonts w:ascii="Calibri"/>
                <w:sz w:val="22"/>
              </w:rPr>
              <w:t>ethnicity</w:t>
            </w:r>
          </w:p>
          <w:p>
            <w:pPr>
              <w:pStyle w:val="TableParagraph"/>
              <w:spacing w:line="248" w:lineRule="exact"/>
              <w:ind w:left="107"/>
              <w:rPr>
                <w:rFonts w:ascii="Calibri"/>
                <w:sz w:val="22"/>
              </w:rPr>
            </w:pPr>
            <w:r>
              <w:rPr>
                <w:rFonts w:ascii="Calibri"/>
                <w:sz w:val="22"/>
              </w:rPr>
              <w:t>data.</w:t>
            </w:r>
          </w:p>
        </w:tc>
      </w:tr>
    </w:tbl>
    <w:p>
      <w:pPr>
        <w:pStyle w:val="BodyText"/>
        <w:rPr>
          <w:rFonts w:ascii="Calibri"/>
          <w:sz w:val="20"/>
        </w:rPr>
      </w:pPr>
    </w:p>
    <w:p>
      <w:pPr>
        <w:pStyle w:val="BodyText"/>
        <w:spacing w:before="2"/>
        <w:rPr>
          <w:rFonts w:ascii="Calibri"/>
          <w:sz w:val="12"/>
        </w:rPr>
      </w:pPr>
      <w:r>
        <w:rPr/>
        <w:pict>
          <v:rect style="position:absolute;margin-left:72pt;margin-top:8.662979pt;width:144.020pt;height:.71997pt;mso-position-horizontal-relative:page;mso-position-vertical-relative:paragraph;z-index:-15615488;mso-wrap-distance-left:0;mso-wrap-distance-right:0" id="docshape426" filled="true" fillcolor="#000000" stroked="false">
            <v:fill type="solid"/>
            <w10:wrap type="topAndBottom"/>
          </v:rect>
        </w:pict>
      </w:r>
    </w:p>
    <w:p>
      <w:pPr>
        <w:spacing w:before="98"/>
        <w:ind w:left="1440" w:right="0" w:firstLine="0"/>
        <w:jc w:val="left"/>
        <w:rPr>
          <w:rFonts w:ascii="Calibri"/>
          <w:sz w:val="20"/>
        </w:rPr>
      </w:pPr>
      <w:r>
        <w:rPr>
          <w:rFonts w:ascii="Calibri"/>
          <w:sz w:val="20"/>
          <w:vertAlign w:val="superscript"/>
        </w:rPr>
        <w:t>5</w:t>
      </w:r>
      <w:r>
        <w:rPr>
          <w:rFonts w:ascii="Calibri"/>
          <w:spacing w:val="-5"/>
          <w:sz w:val="20"/>
          <w:vertAlign w:val="baseline"/>
        </w:rPr>
        <w:t> </w:t>
      </w:r>
      <w:r>
        <w:rPr>
          <w:rFonts w:ascii="Calibri"/>
          <w:sz w:val="20"/>
          <w:vertAlign w:val="baseline"/>
        </w:rPr>
        <w:t>Source:</w:t>
      </w:r>
      <w:r>
        <w:rPr>
          <w:rFonts w:ascii="Calibri"/>
          <w:spacing w:val="-4"/>
          <w:sz w:val="20"/>
          <w:vertAlign w:val="baseline"/>
        </w:rPr>
        <w:t> </w:t>
      </w:r>
      <w:r>
        <w:rPr>
          <w:rFonts w:ascii="Calibri"/>
          <w:sz w:val="20"/>
          <w:vertAlign w:val="baseline"/>
        </w:rPr>
        <w:t>CMS</w:t>
      </w:r>
      <w:r>
        <w:rPr>
          <w:rFonts w:ascii="Calibri"/>
          <w:spacing w:val="-4"/>
          <w:sz w:val="20"/>
          <w:vertAlign w:val="baseline"/>
        </w:rPr>
        <w:t> </w:t>
      </w:r>
      <w:r>
        <w:rPr>
          <w:rFonts w:ascii="Calibri"/>
          <w:sz w:val="20"/>
          <w:vertAlign w:val="baseline"/>
        </w:rPr>
        <w:t>2021</w:t>
      </w:r>
      <w:r>
        <w:rPr>
          <w:rFonts w:ascii="Calibri"/>
          <w:spacing w:val="-4"/>
          <w:sz w:val="20"/>
          <w:vertAlign w:val="baseline"/>
        </w:rPr>
        <w:t> </w:t>
      </w:r>
      <w:r>
        <w:rPr>
          <w:rFonts w:ascii="Calibri"/>
          <w:sz w:val="20"/>
          <w:vertAlign w:val="baseline"/>
        </w:rPr>
        <w:t>eCQM</w:t>
      </w:r>
      <w:r>
        <w:rPr>
          <w:rFonts w:ascii="Calibri"/>
          <w:spacing w:val="-6"/>
          <w:sz w:val="20"/>
          <w:vertAlign w:val="baseline"/>
        </w:rPr>
        <w:t> </w:t>
      </w:r>
      <w:r>
        <w:rPr>
          <w:rFonts w:ascii="Calibri"/>
          <w:sz w:val="20"/>
          <w:vertAlign w:val="baseline"/>
        </w:rPr>
        <w:t>specifications.</w:t>
      </w:r>
      <w:r>
        <w:rPr>
          <w:rFonts w:ascii="Calibri"/>
          <w:spacing w:val="36"/>
          <w:sz w:val="20"/>
          <w:vertAlign w:val="baseline"/>
        </w:rPr>
        <w:t> </w:t>
      </w:r>
      <w:hyperlink r:id="rId220">
        <w:r>
          <w:rPr>
            <w:rFonts w:ascii="Calibri"/>
            <w:color w:val="0462C1"/>
            <w:sz w:val="20"/>
            <w:u w:val="single" w:color="0462C1"/>
            <w:vertAlign w:val="baseline"/>
          </w:rPr>
          <w:t>https://ecqi.healthit.gov/ecqm/ep/2021/cms002v10</w:t>
        </w:r>
        <w:r>
          <w:rPr>
            <w:rFonts w:ascii="Calibri"/>
            <w:sz w:val="20"/>
            <w:vertAlign w:val="baseline"/>
          </w:rPr>
          <w:t>.</w:t>
        </w:r>
      </w:hyperlink>
    </w:p>
    <w:p>
      <w:pPr>
        <w:spacing w:after="0"/>
        <w:jc w:val="left"/>
        <w:rPr>
          <w:rFonts w:ascii="Calibri"/>
          <w:sz w:val="20"/>
        </w:rPr>
        <w:sectPr>
          <w:headerReference w:type="default" r:id="rId218"/>
          <w:footerReference w:type="default" r:id="rId219"/>
          <w:pgSz w:w="12240" w:h="15840"/>
          <w:pgMar w:header="0" w:footer="742" w:top="1440" w:bottom="940" w:left="0" w:right="360"/>
        </w:sect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6"/>
        <w:gridCol w:w="7916"/>
      </w:tblGrid>
      <w:tr>
        <w:trPr>
          <w:trHeight w:val="805" w:hRule="atLeast"/>
        </w:trPr>
        <w:tc>
          <w:tcPr>
            <w:tcW w:w="1436" w:type="dxa"/>
          </w:tcPr>
          <w:p>
            <w:pPr>
              <w:pStyle w:val="TableParagraph"/>
              <w:ind w:left="107"/>
              <w:rPr>
                <w:rFonts w:ascii="Calibri"/>
                <w:b/>
                <w:sz w:val="22"/>
              </w:rPr>
            </w:pPr>
            <w:r>
              <w:rPr>
                <w:rFonts w:ascii="Calibri"/>
                <w:b/>
                <w:sz w:val="22"/>
              </w:rPr>
              <w:t>Rate</w:t>
            </w:r>
            <w:r>
              <w:rPr>
                <w:rFonts w:ascii="Calibri"/>
                <w:b/>
                <w:spacing w:val="-2"/>
                <w:sz w:val="22"/>
              </w:rPr>
              <w:t> </w:t>
            </w:r>
            <w:r>
              <w:rPr>
                <w:rFonts w:ascii="Calibri"/>
                <w:b/>
                <w:sz w:val="22"/>
              </w:rPr>
              <w:t>4</w:t>
            </w:r>
          </w:p>
        </w:tc>
        <w:tc>
          <w:tcPr>
            <w:tcW w:w="7916" w:type="dxa"/>
          </w:tcPr>
          <w:p>
            <w:pPr>
              <w:pStyle w:val="TableParagraph"/>
              <w:spacing w:line="270" w:lineRule="atLeast"/>
              <w:ind w:left="107"/>
              <w:rPr>
                <w:rFonts w:ascii="Calibri"/>
                <w:sz w:val="22"/>
              </w:rPr>
            </w:pPr>
            <w:r>
              <w:rPr>
                <w:rFonts w:ascii="Calibri"/>
                <w:sz w:val="22"/>
              </w:rPr>
              <w:t>The denominator statement.</w:t>
            </w:r>
            <w:r>
              <w:rPr>
                <w:rFonts w:ascii="Calibri"/>
                <w:spacing w:val="1"/>
                <w:sz w:val="22"/>
              </w:rPr>
              <w:t> </w:t>
            </w:r>
            <w:r>
              <w:rPr>
                <w:rFonts w:ascii="Calibri"/>
                <w:sz w:val="22"/>
              </w:rPr>
              <w:t>Separately report the percentage of patients in the</w:t>
            </w:r>
            <w:r>
              <w:rPr>
                <w:rFonts w:ascii="Calibri"/>
                <w:spacing w:val="1"/>
                <w:sz w:val="22"/>
              </w:rPr>
              <w:t> </w:t>
            </w:r>
            <w:r>
              <w:rPr>
                <w:rFonts w:ascii="Calibri"/>
                <w:sz w:val="22"/>
              </w:rPr>
              <w:t>denominator</w:t>
            </w:r>
            <w:r>
              <w:rPr>
                <w:rFonts w:ascii="Calibri"/>
                <w:spacing w:val="-3"/>
                <w:sz w:val="22"/>
              </w:rPr>
              <w:t> </w:t>
            </w:r>
            <w:r>
              <w:rPr>
                <w:rFonts w:ascii="Calibri"/>
                <w:sz w:val="22"/>
              </w:rPr>
              <w:t>statement</w:t>
            </w:r>
            <w:r>
              <w:rPr>
                <w:rFonts w:ascii="Calibri"/>
                <w:spacing w:val="-6"/>
                <w:sz w:val="22"/>
              </w:rPr>
              <w:t> </w:t>
            </w:r>
            <w:r>
              <w:rPr>
                <w:rFonts w:ascii="Calibri"/>
                <w:sz w:val="22"/>
              </w:rPr>
              <w:t>for</w:t>
            </w:r>
            <w:r>
              <w:rPr>
                <w:rFonts w:ascii="Calibri"/>
                <w:spacing w:val="-4"/>
                <w:sz w:val="22"/>
              </w:rPr>
              <w:t> </w:t>
            </w:r>
            <w:r>
              <w:rPr>
                <w:rFonts w:ascii="Calibri"/>
                <w:sz w:val="22"/>
              </w:rPr>
              <w:t>which</w:t>
            </w:r>
            <w:r>
              <w:rPr>
                <w:rFonts w:ascii="Calibri"/>
                <w:spacing w:val="-5"/>
                <w:sz w:val="22"/>
              </w:rPr>
              <w:t> </w:t>
            </w:r>
            <w:r>
              <w:rPr>
                <w:rFonts w:ascii="Calibri"/>
                <w:sz w:val="22"/>
              </w:rPr>
              <w:t>the</w:t>
            </w:r>
            <w:r>
              <w:rPr>
                <w:rFonts w:ascii="Calibri"/>
                <w:spacing w:val="-5"/>
                <w:sz w:val="22"/>
              </w:rPr>
              <w:t> </w:t>
            </w:r>
            <w:r>
              <w:rPr>
                <w:rFonts w:ascii="Calibri"/>
                <w:sz w:val="22"/>
              </w:rPr>
              <w:t>provider</w:t>
            </w:r>
            <w:r>
              <w:rPr>
                <w:rFonts w:ascii="Calibri"/>
                <w:spacing w:val="-4"/>
                <w:sz w:val="22"/>
              </w:rPr>
              <w:t> </w:t>
            </w:r>
            <w:r>
              <w:rPr>
                <w:rFonts w:ascii="Calibri"/>
                <w:sz w:val="22"/>
              </w:rPr>
              <w:t>organization</w:t>
            </w:r>
            <w:r>
              <w:rPr>
                <w:rFonts w:ascii="Calibri"/>
                <w:spacing w:val="-3"/>
                <w:sz w:val="22"/>
              </w:rPr>
              <w:t> </w:t>
            </w:r>
            <w:r>
              <w:rPr>
                <w:rFonts w:ascii="Calibri"/>
                <w:sz w:val="22"/>
              </w:rPr>
              <w:t>has</w:t>
            </w:r>
            <w:r>
              <w:rPr>
                <w:rFonts w:ascii="Calibri"/>
                <w:spacing w:val="-4"/>
                <w:sz w:val="22"/>
              </w:rPr>
              <w:t> </w:t>
            </w:r>
            <w:r>
              <w:rPr>
                <w:rFonts w:ascii="Calibri"/>
                <w:sz w:val="22"/>
              </w:rPr>
              <w:t>complete</w:t>
            </w:r>
            <w:r>
              <w:rPr>
                <w:rFonts w:ascii="Calibri"/>
                <w:spacing w:val="-5"/>
                <w:sz w:val="22"/>
              </w:rPr>
              <w:t> </w:t>
            </w:r>
            <w:r>
              <w:rPr>
                <w:rFonts w:ascii="Calibri"/>
                <w:sz w:val="22"/>
              </w:rPr>
              <w:t>language</w:t>
            </w:r>
            <w:r>
              <w:rPr>
                <w:rFonts w:ascii="Calibri"/>
                <w:spacing w:val="-47"/>
                <w:sz w:val="22"/>
              </w:rPr>
              <w:t> </w:t>
            </w:r>
            <w:r>
              <w:rPr>
                <w:rFonts w:ascii="Calibri"/>
                <w:sz w:val="22"/>
              </w:rPr>
              <w:t>data.</w:t>
            </w:r>
          </w:p>
        </w:tc>
      </w:tr>
    </w:tbl>
    <w:p>
      <w:pPr>
        <w:pStyle w:val="BodyText"/>
        <w:spacing w:before="8"/>
        <w:rPr>
          <w:rFonts w:ascii="Calibri"/>
          <w:sz w:val="27"/>
        </w:rPr>
      </w:pPr>
      <w:r>
        <w:rPr/>
        <w:pict>
          <v:group style="position:absolute;margin-left:67.800003pt;margin-top:18.110001pt;width:476.5pt;height:18.9pt;mso-position-horizontal-relative:page;mso-position-vertical-relative:paragraph;z-index:-15614464;mso-wrap-distance-left:0;mso-wrap-distance-right:0" id="docshapegroup428" coordorigin="1356,362" coordsize="9530,378">
            <v:shape style="position:absolute;left:1356;top:362;width:9530;height:378" id="docshape429" coordorigin="1356,362" coordsize="9530,378" path="m10885,362l10871,362,1370,362,1356,362,1356,377,1356,726,1356,740,1370,740,10871,740,10885,740,10885,726,10885,377,10885,362xe" filled="true" fillcolor="#000000" stroked="false">
              <v:path arrowok="t"/>
              <v:fill type="solid"/>
            </v:shape>
            <v:shape style="position:absolute;left:1363;top:362;width:9515;height:378" type="#_x0000_t202" id="docshape430" filled="false" stroked="false">
              <v:textbox inset="0,0,0,0">
                <w:txbxContent>
                  <w:p>
                    <w:pPr>
                      <w:spacing w:before="54"/>
                      <w:ind w:left="76" w:right="0" w:firstLine="0"/>
                      <w:jc w:val="left"/>
                      <w:rPr>
                        <w:rFonts w:ascii="Calibri" w:hAnsi="Calibri"/>
                        <w:b/>
                        <w:sz w:val="22"/>
                      </w:rPr>
                    </w:pPr>
                    <w:r>
                      <w:rPr>
                        <w:rFonts w:ascii="Calibri" w:hAnsi="Calibri"/>
                        <w:b/>
                        <w:color w:val="FFFFFF"/>
                        <w:sz w:val="22"/>
                      </w:rPr>
                      <w:t>Measure</w:t>
                    </w:r>
                    <w:r>
                      <w:rPr>
                        <w:rFonts w:ascii="Calibri" w:hAnsi="Calibri"/>
                        <w:b/>
                        <w:color w:val="FFFFFF"/>
                        <w:spacing w:val="-2"/>
                        <w:sz w:val="22"/>
                      </w:rPr>
                      <w:t> </w:t>
                    </w:r>
                    <w:r>
                      <w:rPr>
                        <w:rFonts w:ascii="Calibri" w:hAnsi="Calibri"/>
                        <w:b/>
                        <w:color w:val="FFFFFF"/>
                        <w:sz w:val="22"/>
                      </w:rPr>
                      <w:t>#3</w:t>
                    </w:r>
                    <w:r>
                      <w:rPr>
                        <w:rFonts w:ascii="Calibri" w:hAnsi="Calibri"/>
                        <w:b/>
                        <w:color w:val="FFFFFF"/>
                        <w:spacing w:val="-1"/>
                        <w:sz w:val="22"/>
                      </w:rPr>
                      <w:t> </w:t>
                    </w:r>
                    <w:r>
                      <w:rPr>
                        <w:rFonts w:ascii="Calibri" w:hAnsi="Calibri"/>
                        <w:b/>
                        <w:color w:val="FFFFFF"/>
                        <w:sz w:val="22"/>
                      </w:rPr>
                      <w:t>–</w:t>
                    </w:r>
                    <w:r>
                      <w:rPr>
                        <w:rFonts w:ascii="Calibri" w:hAnsi="Calibri"/>
                        <w:b/>
                        <w:color w:val="FFFFFF"/>
                        <w:spacing w:val="-2"/>
                        <w:sz w:val="22"/>
                      </w:rPr>
                      <w:t> </w:t>
                    </w:r>
                    <w:r>
                      <w:rPr>
                        <w:rFonts w:ascii="Calibri" w:hAnsi="Calibri"/>
                        <w:b/>
                        <w:color w:val="FFFFFF"/>
                        <w:sz w:val="22"/>
                      </w:rPr>
                      <w:t>Numerator</w:t>
                    </w:r>
                  </w:p>
                </w:txbxContent>
              </v:textbox>
              <w10:wrap type="none"/>
            </v:shape>
            <w10:wrap type="topAndBottom"/>
          </v:group>
        </w:pict>
      </w:r>
      <w:r>
        <w:rPr/>
        <w:pict>
          <v:shape style="position:absolute;margin-left:101.619003pt;margin-top:201.409973pt;width:367.8pt;height:388.5pt;mso-position-horizontal-relative:page;mso-position-vertical-relative:page;z-index:-23803392" id="docshape431" coordorigin="2032,4028" coordsize="7356,7770" path="m4818,10865l4809,10777,4792,10686,4774,10621,4751,10554,4724,10485,4693,10416,4656,10345,4615,10272,4569,10198,4530,10141,4505,10105,4505,10805,4502,10881,4489,10955,4465,11026,4429,11095,4381,11163,4321,11230,4133,11417,2412,9697,2598,9511,2669,9447,2742,9397,2817,9362,2893,9342,2972,9334,3052,9335,3134,9346,3219,9368,3288,9393,3358,9423,3428,9459,3500,9501,3572,9549,3633,9593,3693,9640,3754,9690,3814,9743,3874,9798,3934,9856,3997,9920,4055,9982,4111,10044,4162,10104,4210,10162,4254,10220,4294,10276,4345,10353,4388,10428,4425,10502,4454,10573,4478,10642,4497,10725,4505,10805,4505,10105,4489,10082,4444,10023,4396,9963,4346,9902,4292,9841,4236,9778,4176,9716,4114,9652,4052,9591,3990,9534,3928,9478,3867,9426,3806,9377,3749,9334,3745,9331,3684,9287,3624,9247,3544,9198,3466,9155,3388,9117,3310,9085,3234,9057,3159,9035,3071,9017,2985,9007,2901,9006,2819,9013,2739,9028,2674,9048,2610,9075,2547,9109,2485,9151,2424,9200,2364,9256,2053,9567,2043,9580,2036,9597,2032,9616,2033,9638,2040,9664,2054,9692,2075,9722,2105,9755,4077,11726,4109,11756,4139,11777,4166,11791,4191,11796,4214,11798,4234,11795,4251,11788,4264,11778,4555,11487,4611,11428,4619,11417,4659,11367,4702,11306,4737,11243,4766,11179,4788,11114,4807,11033,4817,10950,4818,10865xm6431,9594l6430,9585,6425,9576,6421,9567,6413,9557,6405,9549,6397,9542,6387,9533,6375,9524,6361,9514,6344,9503,6257,9447,5732,9135,5679,9103,5595,9053,5546,9025,5454,8976,5411,8954,5369,8934,5330,8917,5291,8902,5254,8890,5218,8880,5184,8872,5159,8867,5150,8865,5119,8862,5088,8861,5058,8863,5029,8867,5041,8820,5049,8772,5053,8723,5055,8674,5052,8625,5046,8575,5036,8524,5021,8472,5002,8421,4980,8369,4952,8316,4919,8263,4882,8210,4839,8156,4792,8101,4781,8091,4781,8689,4776,8730,4767,8770,4752,8811,4731,8850,4704,8888,4671,8925,4492,9103,3747,8358,3901,8204,3927,8179,3952,8156,3974,8137,3995,8121,4014,8108,4032,8096,4051,8087,4071,8079,4133,8062,4195,8058,4257,8065,4320,8086,4383,8118,4447,8159,4512,8210,4577,8270,4615,8310,4649,8351,4681,8393,4709,8435,4733,8478,4752,8521,4766,8563,4775,8605,4781,8647,4781,8689,4781,8091,4750,8058,4739,8046,4681,7991,4624,7941,4566,7896,4509,7856,4451,7822,4394,7794,4336,7771,4279,7752,4221,7738,4165,7731,4110,7729,4055,7732,4001,7741,3948,7757,3896,7778,3844,7803,3827,7815,3810,7827,3772,7855,3753,7872,3731,7891,3707,7913,3682,7938,3464,8156,3390,8230,3380,8243,3373,8260,3370,8279,3370,8301,3377,8327,3391,8355,3412,8385,3442,8418,5497,10473,5507,10480,5527,10488,5537,10489,5547,10485,5557,10482,5567,10479,5577,10474,5588,10468,5598,10460,5610,10451,5622,10440,5635,10428,5647,10415,5658,10402,5668,10391,5676,10380,5682,10369,5686,10359,5689,10350,5692,10340,5695,10331,5695,10320,5691,10310,5687,10300,5680,10291,4730,9340,4852,9218,4884,9190,4917,9168,4952,9151,4988,9140,5026,9136,5066,9135,5107,9138,5149,9147,5194,9159,5239,9174,5286,9194,5335,9217,5385,9244,5436,9272,5490,9303,5545,9336,6204,9738,6216,9745,6227,9750,6237,9754,6248,9760,6261,9761,6273,9759,6284,9758,6294,9754,6304,9749,6314,9742,6324,9734,6336,9725,6349,9714,6362,9701,6377,9686,6389,9671,6400,9658,6409,9647,6417,9636,6422,9626,6426,9616,6429,9607,6431,9594xm7735,8301l7734,8291,7731,8280,7725,8269,7717,8258,7707,8247,7693,8236,7678,8224,7659,8211,7637,8196,7366,8023,6575,7524,6575,7837,6098,8314,5909,8023,5881,7980,5319,7109,5232,6976,5233,6975,5233,6975,5233,6975,6575,7837,6575,7524,5707,6975,5123,6603,5112,6597,5100,6591,5089,6586,5079,6582,5069,6581,5059,6581,5049,6582,5039,6585,5028,6589,5016,6594,5005,6602,4992,6611,4979,6621,4966,6634,4951,6649,4934,6665,4919,6680,4906,6694,4894,6707,4884,6719,4876,6730,4869,6742,4864,6753,4861,6763,4858,6773,4857,6783,4857,6793,4859,6802,4862,6812,4867,6823,4872,6833,4878,6844,4962,6975,5008,7048,5598,7980,5626,8023,6472,9359,6486,9380,6499,9399,6511,9414,6523,9427,6534,9438,6545,9446,6556,9452,6566,9456,6577,9457,6587,9455,6599,9452,6611,9445,6623,9436,6635,9425,6649,9413,6664,9399,6678,9384,6690,9370,6701,9358,6710,9346,6716,9336,6722,9326,6725,9316,6726,9306,6727,9294,6728,9284,6722,9272,6719,9262,6713,9250,6705,9238,6328,8658,6286,8594,6566,8314,6857,8023,7513,8444,7527,8451,7538,8456,7548,8460,7558,8463,7568,8464,7579,8460,7588,8458,7597,8455,7607,8449,7619,8441,7630,8431,7643,8420,7657,8406,7672,8390,7688,8374,7701,8360,7712,8346,7722,8334,7729,8323,7733,8312,7735,8301xm8133,7892l8132,7883,8127,7871,8123,7861,8117,7853,7188,6924,7669,6443,7670,6435,7670,6425,7669,6415,7666,6404,7654,6381,7647,6370,7639,6358,7629,6346,7618,6333,7592,6305,7576,6289,7559,6272,7543,6256,7514,6231,7502,6222,7491,6214,7481,6208,7471,6203,7459,6197,7448,6195,7439,6194,7430,6196,7424,6198,6944,6679,6192,5927,6700,5419,6703,5413,6703,5403,6702,5393,6699,5382,6687,5359,6680,5348,6672,5336,6662,5324,6651,5311,6624,5281,6608,5265,6592,5249,6576,5235,6548,5209,6535,5199,6523,5191,6511,5183,6487,5170,6476,5168,6467,5167,6457,5167,6451,5169,5828,5792,5817,5806,5810,5822,5807,5842,5808,5864,5814,5890,5829,5918,5850,5948,5879,5980,7935,8036,7943,8041,7953,8045,7965,8050,7974,8051,7985,8047,7994,8045,8004,8041,8014,8036,8025,8030,8036,8022,8048,8013,8060,8002,8072,7990,8085,7977,8096,7965,8105,7953,8114,7942,8119,7932,8124,7922,8127,7912,8129,7903,8133,7892xm9387,6638l9387,6628,9379,6608,9372,6599,7446,4673,7838,4281,7841,4274,7841,4264,7840,4255,7838,4243,7826,4221,7819,4210,7810,4198,7800,4186,7761,4144,7745,4128,7729,4112,7714,4097,7685,4072,7673,4061,7661,4052,7650,4045,7639,4039,7626,4032,7615,4029,7606,4028,7595,4028,7588,4032,6622,4998,6619,5005,6620,5014,6620,5024,6623,5034,6630,5048,6636,5058,6644,5070,6653,5081,6675,5108,6688,5123,6702,5139,6718,5155,6734,5171,6750,5185,6764,5197,6778,5208,6790,5218,6802,5227,6812,5234,6835,5246,6845,5250,6856,5250,6865,5251,6872,5247,7264,4856,9189,6781,9199,6789,9219,6796,9228,6797,9239,6793,9249,6791,9258,6787,9269,6782,9280,6776,9290,6768,9302,6759,9314,6748,9327,6736,9339,6723,9350,6710,9360,6699,9368,6688,9373,6677,9378,6667,9381,6658,9383,6649,9387,6638xe" filled="true" fillcolor="#c0c0c0" stroked="false">
            <v:path arrowok="t"/>
            <v:fill opacity="32896f" type="solid"/>
            <w10:wrap type="none"/>
          </v:shape>
        </w:pict>
      </w:r>
    </w:p>
    <w:p>
      <w:pPr>
        <w:pStyle w:val="BodyText"/>
        <w:spacing w:before="11"/>
        <w:rPr>
          <w:rFonts w:ascii="Calibri"/>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6"/>
        <w:gridCol w:w="7746"/>
      </w:tblGrid>
      <w:tr>
        <w:trPr>
          <w:trHeight w:val="805" w:hRule="atLeast"/>
        </w:trPr>
        <w:tc>
          <w:tcPr>
            <w:tcW w:w="1606" w:type="dxa"/>
          </w:tcPr>
          <w:p>
            <w:pPr>
              <w:pStyle w:val="TableParagraph"/>
              <w:ind w:left="107" w:right="465"/>
              <w:rPr>
                <w:rFonts w:ascii="Calibri"/>
                <w:b/>
                <w:sz w:val="22"/>
              </w:rPr>
            </w:pPr>
            <w:r>
              <w:rPr>
                <w:rFonts w:ascii="Calibri"/>
                <w:b/>
                <w:spacing w:val="-1"/>
                <w:sz w:val="22"/>
              </w:rPr>
              <w:t>Numerator</w:t>
            </w:r>
            <w:r>
              <w:rPr>
                <w:rFonts w:ascii="Calibri"/>
                <w:b/>
                <w:spacing w:val="-47"/>
                <w:sz w:val="22"/>
              </w:rPr>
              <w:t> </w:t>
            </w:r>
            <w:r>
              <w:rPr>
                <w:rFonts w:ascii="Calibri"/>
                <w:b/>
                <w:sz w:val="22"/>
              </w:rPr>
              <w:t>Statement</w:t>
            </w:r>
          </w:p>
        </w:tc>
        <w:tc>
          <w:tcPr>
            <w:tcW w:w="7746" w:type="dxa"/>
          </w:tcPr>
          <w:p>
            <w:pPr>
              <w:pStyle w:val="TableParagraph"/>
              <w:spacing w:line="270" w:lineRule="atLeast"/>
              <w:ind w:left="107" w:right="213"/>
              <w:rPr>
                <w:rFonts w:ascii="Calibri"/>
                <w:sz w:val="22"/>
              </w:rPr>
            </w:pPr>
            <w:r>
              <w:rPr>
                <w:rFonts w:ascii="Calibri"/>
                <w:sz w:val="22"/>
              </w:rPr>
              <w:t>Patients screened for depression on the date of the encounter or up to 14 days</w:t>
            </w:r>
            <w:r>
              <w:rPr>
                <w:rFonts w:ascii="Calibri"/>
                <w:spacing w:val="1"/>
                <w:sz w:val="22"/>
              </w:rPr>
              <w:t> </w:t>
            </w:r>
            <w:r>
              <w:rPr>
                <w:rFonts w:ascii="Calibri"/>
                <w:sz w:val="22"/>
              </w:rPr>
              <w:t>prior</w:t>
            </w:r>
            <w:r>
              <w:rPr>
                <w:rFonts w:ascii="Calibri"/>
                <w:spacing w:val="-3"/>
                <w:sz w:val="22"/>
              </w:rPr>
              <w:t> </w:t>
            </w:r>
            <w:r>
              <w:rPr>
                <w:rFonts w:ascii="Calibri"/>
                <w:sz w:val="22"/>
              </w:rPr>
              <w:t>to</w:t>
            </w:r>
            <w:r>
              <w:rPr>
                <w:rFonts w:ascii="Calibri"/>
                <w:spacing w:val="-2"/>
                <w:sz w:val="22"/>
              </w:rPr>
              <w:t> </w:t>
            </w:r>
            <w:r>
              <w:rPr>
                <w:rFonts w:ascii="Calibri"/>
                <w:sz w:val="22"/>
              </w:rPr>
              <w:t>the</w:t>
            </w:r>
            <w:r>
              <w:rPr>
                <w:rFonts w:ascii="Calibri"/>
                <w:spacing w:val="-3"/>
                <w:sz w:val="22"/>
              </w:rPr>
              <w:t> </w:t>
            </w:r>
            <w:r>
              <w:rPr>
                <w:rFonts w:ascii="Calibri"/>
                <w:sz w:val="22"/>
              </w:rPr>
              <w:t>date</w:t>
            </w:r>
            <w:r>
              <w:rPr>
                <w:rFonts w:ascii="Calibri"/>
                <w:spacing w:val="-2"/>
                <w:sz w:val="22"/>
              </w:rPr>
              <w:t> </w:t>
            </w:r>
            <w:r>
              <w:rPr>
                <w:rFonts w:ascii="Calibri"/>
                <w:sz w:val="22"/>
              </w:rPr>
              <w:t>of</w:t>
            </w:r>
            <w:r>
              <w:rPr>
                <w:rFonts w:ascii="Calibri"/>
                <w:spacing w:val="-4"/>
                <w:sz w:val="22"/>
              </w:rPr>
              <w:t> </w:t>
            </w:r>
            <w:r>
              <w:rPr>
                <w:rFonts w:ascii="Calibri"/>
                <w:sz w:val="22"/>
              </w:rPr>
              <w:t>the</w:t>
            </w:r>
            <w:r>
              <w:rPr>
                <w:rFonts w:ascii="Calibri"/>
                <w:spacing w:val="-3"/>
                <w:sz w:val="22"/>
              </w:rPr>
              <w:t> </w:t>
            </w:r>
            <w:r>
              <w:rPr>
                <w:rFonts w:ascii="Calibri"/>
                <w:sz w:val="22"/>
              </w:rPr>
              <w:t>encounter</w:t>
            </w:r>
            <w:r>
              <w:rPr>
                <w:rFonts w:ascii="Calibri"/>
                <w:spacing w:val="-3"/>
                <w:sz w:val="22"/>
              </w:rPr>
              <w:t> </w:t>
            </w:r>
            <w:r>
              <w:rPr>
                <w:rFonts w:ascii="Calibri"/>
                <w:sz w:val="22"/>
              </w:rPr>
              <w:t>using</w:t>
            </w:r>
            <w:r>
              <w:rPr>
                <w:rFonts w:ascii="Calibri"/>
                <w:spacing w:val="-2"/>
                <w:sz w:val="22"/>
              </w:rPr>
              <w:t> </w:t>
            </w:r>
            <w:r>
              <w:rPr>
                <w:rFonts w:ascii="Calibri"/>
                <w:sz w:val="22"/>
              </w:rPr>
              <w:t>an</w:t>
            </w:r>
            <w:r>
              <w:rPr>
                <w:rFonts w:ascii="Calibri"/>
                <w:spacing w:val="-4"/>
                <w:sz w:val="22"/>
              </w:rPr>
              <w:t> </w:t>
            </w:r>
            <w:r>
              <w:rPr>
                <w:rFonts w:ascii="Calibri"/>
                <w:sz w:val="22"/>
              </w:rPr>
              <w:t>age-appropriate</w:t>
            </w:r>
            <w:r>
              <w:rPr>
                <w:rFonts w:ascii="Calibri"/>
                <w:spacing w:val="-3"/>
                <w:sz w:val="22"/>
              </w:rPr>
              <w:t> </w:t>
            </w:r>
            <w:r>
              <w:rPr>
                <w:rFonts w:ascii="Calibri"/>
                <w:sz w:val="22"/>
              </w:rPr>
              <w:t>standardized</w:t>
            </w:r>
            <w:r>
              <w:rPr>
                <w:rFonts w:ascii="Calibri"/>
                <w:spacing w:val="-3"/>
                <w:sz w:val="22"/>
              </w:rPr>
              <w:t> </w:t>
            </w:r>
            <w:r>
              <w:rPr>
                <w:rFonts w:ascii="Calibri"/>
                <w:sz w:val="22"/>
              </w:rPr>
              <w:t>tool</w:t>
            </w:r>
            <w:r>
              <w:rPr>
                <w:rFonts w:ascii="Calibri"/>
                <w:spacing w:val="-2"/>
                <w:sz w:val="22"/>
              </w:rPr>
              <w:t> </w:t>
            </w:r>
            <w:r>
              <w:rPr>
                <w:rFonts w:ascii="Calibri"/>
                <w:sz w:val="22"/>
              </w:rPr>
              <w:t>AND</w:t>
            </w:r>
            <w:r>
              <w:rPr>
                <w:rFonts w:ascii="Calibri"/>
                <w:spacing w:val="-47"/>
                <w:sz w:val="22"/>
              </w:rPr>
              <w:t> </w:t>
            </w:r>
            <w:r>
              <w:rPr>
                <w:rFonts w:ascii="Calibri"/>
                <w:sz w:val="22"/>
              </w:rPr>
              <w:t>if</w:t>
            </w:r>
            <w:r>
              <w:rPr>
                <w:rFonts w:ascii="Calibri"/>
                <w:spacing w:val="-2"/>
                <w:sz w:val="22"/>
              </w:rPr>
              <w:t> </w:t>
            </w:r>
            <w:r>
              <w:rPr>
                <w:rFonts w:ascii="Calibri"/>
                <w:sz w:val="22"/>
              </w:rPr>
              <w:t>positive,</w:t>
            </w:r>
            <w:r>
              <w:rPr>
                <w:rFonts w:ascii="Calibri"/>
                <w:spacing w:val="-1"/>
                <w:sz w:val="22"/>
              </w:rPr>
              <w:t> </w:t>
            </w:r>
            <w:r>
              <w:rPr>
                <w:rFonts w:ascii="Calibri"/>
                <w:sz w:val="22"/>
              </w:rPr>
              <w:t>a</w:t>
            </w:r>
            <w:r>
              <w:rPr>
                <w:rFonts w:ascii="Calibri"/>
                <w:spacing w:val="-2"/>
                <w:sz w:val="22"/>
              </w:rPr>
              <w:t> </w:t>
            </w:r>
            <w:r>
              <w:rPr>
                <w:rFonts w:ascii="Calibri"/>
                <w:sz w:val="22"/>
              </w:rPr>
              <w:t>follow-up</w:t>
            </w:r>
            <w:r>
              <w:rPr>
                <w:rFonts w:ascii="Calibri"/>
                <w:spacing w:val="-2"/>
                <w:sz w:val="22"/>
              </w:rPr>
              <w:t> </w:t>
            </w:r>
            <w:r>
              <w:rPr>
                <w:rFonts w:ascii="Calibri"/>
                <w:sz w:val="22"/>
              </w:rPr>
              <w:t>plan</w:t>
            </w:r>
            <w:r>
              <w:rPr>
                <w:rFonts w:ascii="Calibri"/>
                <w:spacing w:val="-1"/>
                <w:sz w:val="22"/>
              </w:rPr>
              <w:t> </w:t>
            </w:r>
            <w:r>
              <w:rPr>
                <w:rFonts w:ascii="Calibri"/>
                <w:sz w:val="22"/>
              </w:rPr>
              <w:t>is</w:t>
            </w:r>
            <w:r>
              <w:rPr>
                <w:rFonts w:ascii="Calibri"/>
                <w:spacing w:val="-1"/>
                <w:sz w:val="22"/>
              </w:rPr>
              <w:t> </w:t>
            </w:r>
            <w:r>
              <w:rPr>
                <w:rFonts w:ascii="Calibri"/>
                <w:sz w:val="22"/>
              </w:rPr>
              <w:t>documented</w:t>
            </w:r>
            <w:r>
              <w:rPr>
                <w:rFonts w:ascii="Calibri"/>
                <w:spacing w:val="-2"/>
                <w:sz w:val="22"/>
              </w:rPr>
              <w:t> </w:t>
            </w:r>
            <w:r>
              <w:rPr>
                <w:rFonts w:ascii="Calibri"/>
                <w:sz w:val="22"/>
              </w:rPr>
              <w:t>on</w:t>
            </w:r>
            <w:r>
              <w:rPr>
                <w:rFonts w:ascii="Calibri"/>
                <w:spacing w:val="-1"/>
                <w:sz w:val="22"/>
              </w:rPr>
              <w:t> </w:t>
            </w:r>
            <w:r>
              <w:rPr>
                <w:rFonts w:ascii="Calibri"/>
                <w:sz w:val="22"/>
              </w:rPr>
              <w:t>the</w:t>
            </w:r>
            <w:r>
              <w:rPr>
                <w:rFonts w:ascii="Calibri"/>
                <w:spacing w:val="-2"/>
                <w:sz w:val="22"/>
              </w:rPr>
              <w:t> </w:t>
            </w:r>
            <w:r>
              <w:rPr>
                <w:rFonts w:ascii="Calibri"/>
                <w:sz w:val="22"/>
              </w:rPr>
              <w:t>date</w:t>
            </w:r>
            <w:r>
              <w:rPr>
                <w:rFonts w:ascii="Calibri"/>
                <w:spacing w:val="-2"/>
                <w:sz w:val="22"/>
              </w:rPr>
              <w:t> </w:t>
            </w:r>
            <w:r>
              <w:rPr>
                <w:rFonts w:ascii="Calibri"/>
                <w:sz w:val="22"/>
              </w:rPr>
              <w:t>of</w:t>
            </w:r>
            <w:r>
              <w:rPr>
                <w:rFonts w:ascii="Calibri"/>
                <w:spacing w:val="-2"/>
                <w:sz w:val="22"/>
              </w:rPr>
              <w:t> </w:t>
            </w:r>
            <w:r>
              <w:rPr>
                <w:rFonts w:ascii="Calibri"/>
                <w:sz w:val="22"/>
              </w:rPr>
              <w:t>the</w:t>
            </w:r>
            <w:r>
              <w:rPr>
                <w:rFonts w:ascii="Calibri"/>
                <w:spacing w:val="-2"/>
                <w:sz w:val="22"/>
              </w:rPr>
              <w:t> </w:t>
            </w:r>
            <w:r>
              <w:rPr>
                <w:rFonts w:ascii="Calibri"/>
                <w:sz w:val="22"/>
              </w:rPr>
              <w:t>eligible</w:t>
            </w:r>
            <w:r>
              <w:rPr>
                <w:rFonts w:ascii="Calibri"/>
                <w:spacing w:val="-2"/>
                <w:sz w:val="22"/>
              </w:rPr>
              <w:t> </w:t>
            </w:r>
            <w:r>
              <w:rPr>
                <w:rFonts w:ascii="Calibri"/>
                <w:sz w:val="22"/>
              </w:rPr>
              <w:t>encounter</w:t>
            </w:r>
          </w:p>
        </w:tc>
      </w:tr>
      <w:tr>
        <w:trPr>
          <w:trHeight w:val="533" w:hRule="atLeast"/>
        </w:trPr>
        <w:tc>
          <w:tcPr>
            <w:tcW w:w="1606" w:type="dxa"/>
          </w:tcPr>
          <w:p>
            <w:pPr>
              <w:pStyle w:val="TableParagraph"/>
              <w:spacing w:line="265" w:lineRule="exact"/>
              <w:ind w:left="107"/>
              <w:rPr>
                <w:rFonts w:ascii="Calibri"/>
                <w:b/>
                <w:sz w:val="22"/>
              </w:rPr>
            </w:pPr>
            <w:r>
              <w:rPr>
                <w:rFonts w:ascii="Calibri"/>
                <w:b/>
                <w:sz w:val="22"/>
              </w:rPr>
              <w:t>Numerator</w:t>
            </w:r>
          </w:p>
          <w:p>
            <w:pPr>
              <w:pStyle w:val="TableParagraph"/>
              <w:spacing w:line="248" w:lineRule="exact"/>
              <w:ind w:left="107"/>
              <w:rPr>
                <w:rFonts w:ascii="Calibri"/>
                <w:b/>
                <w:sz w:val="22"/>
              </w:rPr>
            </w:pPr>
            <w:r>
              <w:rPr>
                <w:rFonts w:ascii="Calibri"/>
                <w:b/>
                <w:sz w:val="22"/>
              </w:rPr>
              <w:t>Exclusions</w:t>
            </w:r>
          </w:p>
        </w:tc>
        <w:tc>
          <w:tcPr>
            <w:tcW w:w="7746" w:type="dxa"/>
          </w:tcPr>
          <w:p>
            <w:pPr>
              <w:pStyle w:val="TableParagraph"/>
              <w:spacing w:line="265" w:lineRule="exact"/>
              <w:ind w:left="107"/>
              <w:rPr>
                <w:rFonts w:ascii="Calibri"/>
                <w:sz w:val="22"/>
              </w:rPr>
            </w:pPr>
            <w:r>
              <w:rPr>
                <w:rFonts w:ascii="Calibri"/>
                <w:sz w:val="22"/>
              </w:rPr>
              <w:t>None</w:t>
            </w:r>
          </w:p>
        </w:tc>
      </w:tr>
      <w:tr>
        <w:trPr>
          <w:trHeight w:val="9727" w:hRule="atLeast"/>
        </w:trPr>
        <w:tc>
          <w:tcPr>
            <w:tcW w:w="1606" w:type="dxa"/>
          </w:tcPr>
          <w:p>
            <w:pPr>
              <w:pStyle w:val="TableParagraph"/>
              <w:ind w:left="107"/>
              <w:rPr>
                <w:rFonts w:ascii="Calibri"/>
                <w:b/>
                <w:sz w:val="22"/>
              </w:rPr>
            </w:pPr>
            <w:r>
              <w:rPr>
                <w:rFonts w:ascii="Calibri"/>
                <w:b/>
                <w:sz w:val="22"/>
              </w:rPr>
              <w:t>Guidance</w:t>
            </w:r>
          </w:p>
        </w:tc>
        <w:tc>
          <w:tcPr>
            <w:tcW w:w="7746" w:type="dxa"/>
          </w:tcPr>
          <w:p>
            <w:pPr>
              <w:pStyle w:val="TableParagraph"/>
              <w:ind w:left="107" w:right="140"/>
              <w:rPr>
                <w:rFonts w:ascii="Calibri"/>
                <w:sz w:val="22"/>
              </w:rPr>
            </w:pPr>
            <w:r>
              <w:rPr>
                <w:rFonts w:ascii="Calibri"/>
                <w:sz w:val="22"/>
              </w:rPr>
              <w:t>A depression screen is completed on the date of the encounter or up to 14 days</w:t>
            </w:r>
            <w:r>
              <w:rPr>
                <w:rFonts w:ascii="Calibri"/>
                <w:spacing w:val="1"/>
                <w:sz w:val="22"/>
              </w:rPr>
              <w:t> </w:t>
            </w:r>
            <w:r>
              <w:rPr>
                <w:rFonts w:ascii="Calibri"/>
                <w:sz w:val="22"/>
              </w:rPr>
              <w:t>prior to the date of the encounter using an age-appropriate standardized</w:t>
            </w:r>
            <w:r>
              <w:rPr>
                <w:rFonts w:ascii="Calibri"/>
                <w:spacing w:val="1"/>
                <w:sz w:val="22"/>
              </w:rPr>
              <w:t> </w:t>
            </w:r>
            <w:r>
              <w:rPr>
                <w:rFonts w:ascii="Calibri"/>
                <w:sz w:val="22"/>
              </w:rPr>
              <w:t>depression screening tool AND if positive, a follow-up plan must be documented on</w:t>
            </w:r>
            <w:r>
              <w:rPr>
                <w:rFonts w:ascii="Calibri"/>
                <w:spacing w:val="-47"/>
                <w:sz w:val="22"/>
              </w:rPr>
              <w:t> </w:t>
            </w:r>
            <w:r>
              <w:rPr>
                <w:rFonts w:ascii="Calibri"/>
                <w:sz w:val="22"/>
              </w:rPr>
              <w:t>the</w:t>
            </w:r>
            <w:r>
              <w:rPr>
                <w:rFonts w:ascii="Calibri"/>
                <w:spacing w:val="-3"/>
                <w:sz w:val="22"/>
              </w:rPr>
              <w:t> </w:t>
            </w:r>
            <w:r>
              <w:rPr>
                <w:rFonts w:ascii="Calibri"/>
                <w:sz w:val="22"/>
              </w:rPr>
              <w:t>date</w:t>
            </w:r>
            <w:r>
              <w:rPr>
                <w:rFonts w:ascii="Calibri"/>
                <w:spacing w:val="-2"/>
                <w:sz w:val="22"/>
              </w:rPr>
              <w:t> </w:t>
            </w:r>
            <w:r>
              <w:rPr>
                <w:rFonts w:ascii="Calibri"/>
                <w:sz w:val="22"/>
              </w:rPr>
              <w:t>of</w:t>
            </w:r>
            <w:r>
              <w:rPr>
                <w:rFonts w:ascii="Calibri"/>
                <w:spacing w:val="-3"/>
                <w:sz w:val="22"/>
              </w:rPr>
              <w:t> </w:t>
            </w:r>
            <w:r>
              <w:rPr>
                <w:rFonts w:ascii="Calibri"/>
                <w:sz w:val="22"/>
              </w:rPr>
              <w:t>the</w:t>
            </w:r>
            <w:r>
              <w:rPr>
                <w:rFonts w:ascii="Calibri"/>
                <w:spacing w:val="-2"/>
                <w:sz w:val="22"/>
              </w:rPr>
              <w:t> </w:t>
            </w:r>
            <w:r>
              <w:rPr>
                <w:rFonts w:ascii="Calibri"/>
                <w:sz w:val="22"/>
              </w:rPr>
              <w:t>encounter,</w:t>
            </w:r>
            <w:r>
              <w:rPr>
                <w:rFonts w:ascii="Calibri"/>
                <w:spacing w:val="-2"/>
                <w:sz w:val="22"/>
              </w:rPr>
              <w:t> </w:t>
            </w:r>
            <w:r>
              <w:rPr>
                <w:rFonts w:ascii="Calibri"/>
                <w:sz w:val="22"/>
              </w:rPr>
              <w:t>such</w:t>
            </w:r>
            <w:r>
              <w:rPr>
                <w:rFonts w:ascii="Calibri"/>
                <w:spacing w:val="-3"/>
                <w:sz w:val="22"/>
              </w:rPr>
              <w:t> </w:t>
            </w:r>
            <w:r>
              <w:rPr>
                <w:rFonts w:ascii="Calibri"/>
                <w:sz w:val="22"/>
              </w:rPr>
              <w:t>as</w:t>
            </w:r>
            <w:r>
              <w:rPr>
                <w:rFonts w:ascii="Calibri"/>
                <w:spacing w:val="-3"/>
                <w:sz w:val="22"/>
              </w:rPr>
              <w:t> </w:t>
            </w:r>
            <w:r>
              <w:rPr>
                <w:rFonts w:ascii="Calibri"/>
                <w:sz w:val="22"/>
              </w:rPr>
              <w:t>referral</w:t>
            </w:r>
            <w:r>
              <w:rPr>
                <w:rFonts w:ascii="Calibri"/>
                <w:spacing w:val="-2"/>
                <w:sz w:val="22"/>
              </w:rPr>
              <w:t> </w:t>
            </w:r>
            <w:r>
              <w:rPr>
                <w:rFonts w:ascii="Calibri"/>
                <w:sz w:val="22"/>
              </w:rPr>
              <w:t>to</w:t>
            </w:r>
            <w:r>
              <w:rPr>
                <w:rFonts w:ascii="Calibri"/>
                <w:spacing w:val="-3"/>
                <w:sz w:val="22"/>
              </w:rPr>
              <w:t> </w:t>
            </w:r>
            <w:r>
              <w:rPr>
                <w:rFonts w:ascii="Calibri"/>
                <w:sz w:val="22"/>
              </w:rPr>
              <w:t>a</w:t>
            </w:r>
            <w:r>
              <w:rPr>
                <w:rFonts w:ascii="Calibri"/>
                <w:spacing w:val="-3"/>
                <w:sz w:val="22"/>
              </w:rPr>
              <w:t> </w:t>
            </w:r>
            <w:r>
              <w:rPr>
                <w:rFonts w:ascii="Calibri"/>
                <w:sz w:val="22"/>
              </w:rPr>
              <w:t>practitioner</w:t>
            </w:r>
            <w:r>
              <w:rPr>
                <w:rFonts w:ascii="Calibri"/>
                <w:spacing w:val="-2"/>
                <w:sz w:val="22"/>
              </w:rPr>
              <w:t> </w:t>
            </w:r>
            <w:r>
              <w:rPr>
                <w:rFonts w:ascii="Calibri"/>
                <w:sz w:val="22"/>
              </w:rPr>
              <w:t>who</w:t>
            </w:r>
            <w:r>
              <w:rPr>
                <w:rFonts w:ascii="Calibri"/>
                <w:spacing w:val="-1"/>
                <w:sz w:val="22"/>
              </w:rPr>
              <w:t> </w:t>
            </w:r>
            <w:r>
              <w:rPr>
                <w:rFonts w:ascii="Calibri"/>
                <w:sz w:val="22"/>
              </w:rPr>
              <w:t>is</w:t>
            </w:r>
            <w:r>
              <w:rPr>
                <w:rFonts w:ascii="Calibri"/>
                <w:spacing w:val="-2"/>
                <w:sz w:val="22"/>
              </w:rPr>
              <w:t> </w:t>
            </w:r>
            <w:r>
              <w:rPr>
                <w:rFonts w:ascii="Calibri"/>
                <w:sz w:val="22"/>
              </w:rPr>
              <w:t>qualified</w:t>
            </w:r>
            <w:r>
              <w:rPr>
                <w:rFonts w:ascii="Calibri"/>
                <w:spacing w:val="-2"/>
                <w:sz w:val="22"/>
              </w:rPr>
              <w:t> </w:t>
            </w:r>
            <w:r>
              <w:rPr>
                <w:rFonts w:ascii="Calibri"/>
                <w:sz w:val="22"/>
              </w:rPr>
              <w:t>to</w:t>
            </w:r>
            <w:r>
              <w:rPr>
                <w:rFonts w:ascii="Calibri"/>
                <w:spacing w:val="-2"/>
                <w:sz w:val="22"/>
              </w:rPr>
              <w:t> </w:t>
            </w:r>
            <w:r>
              <w:rPr>
                <w:rFonts w:ascii="Calibri"/>
                <w:sz w:val="22"/>
              </w:rPr>
              <w:t>treat</w:t>
            </w:r>
            <w:r>
              <w:rPr>
                <w:rFonts w:ascii="Calibri"/>
                <w:spacing w:val="-47"/>
                <w:sz w:val="22"/>
              </w:rPr>
              <w:t> </w:t>
            </w:r>
            <w:r>
              <w:rPr>
                <w:rFonts w:ascii="Calibri"/>
                <w:sz w:val="22"/>
              </w:rPr>
              <w:t>depression, pharmacological interventions or other interventions for the treatment</w:t>
            </w:r>
            <w:r>
              <w:rPr>
                <w:rFonts w:ascii="Calibri"/>
                <w:spacing w:val="-47"/>
                <w:sz w:val="22"/>
              </w:rPr>
              <w:t> </w:t>
            </w:r>
            <w:r>
              <w:rPr>
                <w:rFonts w:ascii="Calibri"/>
                <w:sz w:val="22"/>
              </w:rPr>
              <w:t>of</w:t>
            </w:r>
            <w:r>
              <w:rPr>
                <w:rFonts w:ascii="Calibri"/>
                <w:spacing w:val="-2"/>
                <w:sz w:val="22"/>
              </w:rPr>
              <w:t> </w:t>
            </w:r>
            <w:r>
              <w:rPr>
                <w:rFonts w:ascii="Calibri"/>
                <w:sz w:val="22"/>
              </w:rPr>
              <w:t>depression.</w:t>
            </w:r>
          </w:p>
          <w:p>
            <w:pPr>
              <w:pStyle w:val="TableParagraph"/>
              <w:rPr>
                <w:rFonts w:ascii="Calibri"/>
                <w:sz w:val="22"/>
              </w:rPr>
            </w:pPr>
          </w:p>
          <w:p>
            <w:pPr>
              <w:pStyle w:val="TableParagraph"/>
              <w:spacing w:before="1"/>
              <w:ind w:left="107"/>
              <w:rPr>
                <w:rFonts w:ascii="Calibri"/>
                <w:sz w:val="22"/>
              </w:rPr>
            </w:pPr>
            <w:r>
              <w:rPr>
                <w:rFonts w:ascii="Calibri"/>
                <w:sz w:val="22"/>
              </w:rPr>
              <w:t>This</w:t>
            </w:r>
            <w:r>
              <w:rPr>
                <w:rFonts w:ascii="Calibri"/>
                <w:spacing w:val="-5"/>
                <w:sz w:val="22"/>
              </w:rPr>
              <w:t> </w:t>
            </w:r>
            <w:r>
              <w:rPr>
                <w:rFonts w:ascii="Calibri"/>
                <w:sz w:val="22"/>
              </w:rPr>
              <w:t>eCQM</w:t>
            </w:r>
            <w:r>
              <w:rPr>
                <w:rFonts w:ascii="Calibri"/>
                <w:spacing w:val="-4"/>
                <w:sz w:val="22"/>
              </w:rPr>
              <w:t> </w:t>
            </w:r>
            <w:r>
              <w:rPr>
                <w:rFonts w:ascii="Calibri"/>
                <w:sz w:val="22"/>
              </w:rPr>
              <w:t>is</w:t>
            </w:r>
            <w:r>
              <w:rPr>
                <w:rFonts w:ascii="Calibri"/>
                <w:spacing w:val="-2"/>
                <w:sz w:val="22"/>
              </w:rPr>
              <w:t> </w:t>
            </w:r>
            <w:r>
              <w:rPr>
                <w:rFonts w:ascii="Calibri"/>
                <w:sz w:val="22"/>
              </w:rPr>
              <w:t>a</w:t>
            </w:r>
            <w:r>
              <w:rPr>
                <w:rFonts w:ascii="Calibri"/>
                <w:spacing w:val="-4"/>
                <w:sz w:val="22"/>
              </w:rPr>
              <w:t> </w:t>
            </w:r>
            <w:r>
              <w:rPr>
                <w:rFonts w:ascii="Calibri"/>
                <w:sz w:val="22"/>
              </w:rPr>
              <w:t>patient-based</w:t>
            </w:r>
            <w:r>
              <w:rPr>
                <w:rFonts w:ascii="Calibri"/>
                <w:spacing w:val="-5"/>
                <w:sz w:val="22"/>
              </w:rPr>
              <w:t> </w:t>
            </w:r>
            <w:r>
              <w:rPr>
                <w:rFonts w:ascii="Calibri"/>
                <w:sz w:val="22"/>
              </w:rPr>
              <w:t>measure.</w:t>
            </w:r>
            <w:r>
              <w:rPr>
                <w:rFonts w:ascii="Calibri"/>
                <w:spacing w:val="-4"/>
                <w:sz w:val="22"/>
              </w:rPr>
              <w:t> </w:t>
            </w:r>
            <w:r>
              <w:rPr>
                <w:rFonts w:ascii="Calibri"/>
                <w:sz w:val="22"/>
              </w:rPr>
              <w:t>Depression</w:t>
            </w:r>
            <w:r>
              <w:rPr>
                <w:rFonts w:ascii="Calibri"/>
                <w:spacing w:val="-4"/>
                <w:sz w:val="22"/>
              </w:rPr>
              <w:t> </w:t>
            </w:r>
            <w:r>
              <w:rPr>
                <w:rFonts w:ascii="Calibri"/>
                <w:sz w:val="22"/>
              </w:rPr>
              <w:t>screening</w:t>
            </w:r>
            <w:r>
              <w:rPr>
                <w:rFonts w:ascii="Calibri"/>
                <w:spacing w:val="-4"/>
                <w:sz w:val="22"/>
              </w:rPr>
              <w:t> </w:t>
            </w:r>
            <w:r>
              <w:rPr>
                <w:rFonts w:ascii="Calibri"/>
                <w:sz w:val="22"/>
              </w:rPr>
              <w:t>is</w:t>
            </w:r>
            <w:r>
              <w:rPr>
                <w:rFonts w:ascii="Calibri"/>
                <w:spacing w:val="-3"/>
                <w:sz w:val="22"/>
              </w:rPr>
              <w:t> </w:t>
            </w:r>
            <w:r>
              <w:rPr>
                <w:rFonts w:ascii="Calibri"/>
                <w:sz w:val="22"/>
              </w:rPr>
              <w:t>required</w:t>
            </w:r>
            <w:r>
              <w:rPr>
                <w:rFonts w:ascii="Calibri"/>
                <w:spacing w:val="-4"/>
                <w:sz w:val="22"/>
              </w:rPr>
              <w:t> </w:t>
            </w:r>
            <w:r>
              <w:rPr>
                <w:rFonts w:ascii="Calibri"/>
                <w:sz w:val="22"/>
              </w:rPr>
              <w:t>once</w:t>
            </w:r>
            <w:r>
              <w:rPr>
                <w:rFonts w:ascii="Calibri"/>
                <w:spacing w:val="-3"/>
                <w:sz w:val="22"/>
              </w:rPr>
              <w:t> </w:t>
            </w:r>
            <w:r>
              <w:rPr>
                <w:rFonts w:ascii="Calibri"/>
                <w:sz w:val="22"/>
              </w:rPr>
              <w:t>per</w:t>
            </w:r>
            <w:r>
              <w:rPr>
                <w:rFonts w:ascii="Calibri"/>
                <w:spacing w:val="-47"/>
                <w:sz w:val="22"/>
              </w:rPr>
              <w:t> </w:t>
            </w:r>
            <w:r>
              <w:rPr>
                <w:rFonts w:ascii="Calibri"/>
                <w:sz w:val="22"/>
              </w:rPr>
              <w:t>measurement</w:t>
            </w:r>
            <w:r>
              <w:rPr>
                <w:rFonts w:ascii="Calibri"/>
                <w:spacing w:val="-2"/>
                <w:sz w:val="22"/>
              </w:rPr>
              <w:t> </w:t>
            </w:r>
            <w:r>
              <w:rPr>
                <w:rFonts w:ascii="Calibri"/>
                <w:sz w:val="22"/>
              </w:rPr>
              <w:t>period,</w:t>
            </w:r>
            <w:r>
              <w:rPr>
                <w:rFonts w:ascii="Calibri"/>
                <w:spacing w:val="1"/>
                <w:sz w:val="22"/>
              </w:rPr>
              <w:t> </w:t>
            </w:r>
            <w:r>
              <w:rPr>
                <w:rFonts w:ascii="Calibri"/>
                <w:sz w:val="22"/>
              </w:rPr>
              <w:t>not</w:t>
            </w:r>
            <w:r>
              <w:rPr>
                <w:rFonts w:ascii="Calibri"/>
                <w:spacing w:val="-1"/>
                <w:sz w:val="22"/>
              </w:rPr>
              <w:t> </w:t>
            </w:r>
            <w:r>
              <w:rPr>
                <w:rFonts w:ascii="Calibri"/>
                <w:sz w:val="22"/>
              </w:rPr>
              <w:t>at</w:t>
            </w:r>
            <w:r>
              <w:rPr>
                <w:rFonts w:ascii="Calibri"/>
                <w:spacing w:val="-1"/>
                <w:sz w:val="22"/>
              </w:rPr>
              <w:t> </w:t>
            </w:r>
            <w:r>
              <w:rPr>
                <w:rFonts w:ascii="Calibri"/>
                <w:sz w:val="22"/>
              </w:rPr>
              <w:t>all</w:t>
            </w:r>
            <w:r>
              <w:rPr>
                <w:rFonts w:ascii="Calibri"/>
                <w:spacing w:val="-2"/>
                <w:sz w:val="22"/>
              </w:rPr>
              <w:t> </w:t>
            </w:r>
            <w:r>
              <w:rPr>
                <w:rFonts w:ascii="Calibri"/>
                <w:sz w:val="22"/>
              </w:rPr>
              <w:t>encounters.</w:t>
            </w:r>
          </w:p>
          <w:p>
            <w:pPr>
              <w:pStyle w:val="TableParagraph"/>
              <w:spacing w:before="11"/>
              <w:rPr>
                <w:rFonts w:ascii="Calibri"/>
                <w:sz w:val="21"/>
              </w:rPr>
            </w:pPr>
          </w:p>
          <w:p>
            <w:pPr>
              <w:pStyle w:val="TableParagraph"/>
              <w:ind w:left="107" w:right="213"/>
              <w:rPr>
                <w:rFonts w:ascii="Calibri"/>
                <w:sz w:val="22"/>
              </w:rPr>
            </w:pPr>
            <w:r>
              <w:rPr>
                <w:rFonts w:ascii="Calibri"/>
                <w:sz w:val="22"/>
              </w:rPr>
              <w:t>The</w:t>
            </w:r>
            <w:r>
              <w:rPr>
                <w:rFonts w:ascii="Calibri"/>
                <w:spacing w:val="-5"/>
                <w:sz w:val="22"/>
              </w:rPr>
              <w:t> </w:t>
            </w:r>
            <w:r>
              <w:rPr>
                <w:rFonts w:ascii="Calibri"/>
                <w:sz w:val="22"/>
              </w:rPr>
              <w:t>intent</w:t>
            </w:r>
            <w:r>
              <w:rPr>
                <w:rFonts w:ascii="Calibri"/>
                <w:spacing w:val="-4"/>
                <w:sz w:val="22"/>
              </w:rPr>
              <w:t> </w:t>
            </w:r>
            <w:r>
              <w:rPr>
                <w:rFonts w:ascii="Calibri"/>
                <w:sz w:val="22"/>
              </w:rPr>
              <w:t>of</w:t>
            </w:r>
            <w:r>
              <w:rPr>
                <w:rFonts w:ascii="Calibri"/>
                <w:spacing w:val="-1"/>
                <w:sz w:val="22"/>
              </w:rPr>
              <w:t> </w:t>
            </w:r>
            <w:r>
              <w:rPr>
                <w:rFonts w:ascii="Calibri"/>
                <w:sz w:val="22"/>
              </w:rPr>
              <w:t>the</w:t>
            </w:r>
            <w:r>
              <w:rPr>
                <w:rFonts w:ascii="Calibri"/>
                <w:spacing w:val="-4"/>
                <w:sz w:val="22"/>
              </w:rPr>
              <w:t> </w:t>
            </w:r>
            <w:r>
              <w:rPr>
                <w:rFonts w:ascii="Calibri"/>
                <w:sz w:val="22"/>
              </w:rPr>
              <w:t>measure</w:t>
            </w:r>
            <w:r>
              <w:rPr>
                <w:rFonts w:ascii="Calibri"/>
                <w:spacing w:val="-3"/>
                <w:sz w:val="22"/>
              </w:rPr>
              <w:t> </w:t>
            </w:r>
            <w:r>
              <w:rPr>
                <w:rFonts w:ascii="Calibri"/>
                <w:sz w:val="22"/>
              </w:rPr>
              <w:t>is</w:t>
            </w:r>
            <w:r>
              <w:rPr>
                <w:rFonts w:ascii="Calibri"/>
                <w:spacing w:val="-4"/>
                <w:sz w:val="22"/>
              </w:rPr>
              <w:t> </w:t>
            </w:r>
            <w:r>
              <w:rPr>
                <w:rFonts w:ascii="Calibri"/>
                <w:sz w:val="22"/>
              </w:rPr>
              <w:t>to</w:t>
            </w:r>
            <w:r>
              <w:rPr>
                <w:rFonts w:ascii="Calibri"/>
                <w:spacing w:val="-4"/>
                <w:sz w:val="22"/>
              </w:rPr>
              <w:t> </w:t>
            </w:r>
            <w:r>
              <w:rPr>
                <w:rFonts w:ascii="Calibri"/>
                <w:sz w:val="22"/>
              </w:rPr>
              <w:t>screen</w:t>
            </w:r>
            <w:r>
              <w:rPr>
                <w:rFonts w:ascii="Calibri"/>
                <w:spacing w:val="-3"/>
                <w:sz w:val="22"/>
              </w:rPr>
              <w:t> </w:t>
            </w:r>
            <w:r>
              <w:rPr>
                <w:rFonts w:ascii="Calibri"/>
                <w:sz w:val="22"/>
              </w:rPr>
              <w:t>for</w:t>
            </w:r>
            <w:r>
              <w:rPr>
                <w:rFonts w:ascii="Calibri"/>
                <w:spacing w:val="-3"/>
                <w:sz w:val="22"/>
              </w:rPr>
              <w:t> </w:t>
            </w:r>
            <w:r>
              <w:rPr>
                <w:rFonts w:ascii="Calibri"/>
                <w:sz w:val="22"/>
              </w:rPr>
              <w:t>depression</w:t>
            </w:r>
            <w:r>
              <w:rPr>
                <w:rFonts w:ascii="Calibri"/>
                <w:spacing w:val="-4"/>
                <w:sz w:val="22"/>
              </w:rPr>
              <w:t> </w:t>
            </w:r>
            <w:r>
              <w:rPr>
                <w:rFonts w:ascii="Calibri"/>
                <w:sz w:val="22"/>
              </w:rPr>
              <w:t>in</w:t>
            </w:r>
            <w:r>
              <w:rPr>
                <w:rFonts w:ascii="Calibri"/>
                <w:spacing w:val="-3"/>
                <w:sz w:val="22"/>
              </w:rPr>
              <w:t> </w:t>
            </w:r>
            <w:r>
              <w:rPr>
                <w:rFonts w:ascii="Calibri"/>
                <w:sz w:val="22"/>
              </w:rPr>
              <w:t>patients</w:t>
            </w:r>
            <w:r>
              <w:rPr>
                <w:rFonts w:ascii="Calibri"/>
                <w:spacing w:val="-3"/>
                <w:sz w:val="22"/>
              </w:rPr>
              <w:t> </w:t>
            </w:r>
            <w:r>
              <w:rPr>
                <w:rFonts w:ascii="Calibri"/>
                <w:sz w:val="22"/>
              </w:rPr>
              <w:t>who</w:t>
            </w:r>
            <w:r>
              <w:rPr>
                <w:rFonts w:ascii="Calibri"/>
                <w:spacing w:val="-3"/>
                <w:sz w:val="22"/>
              </w:rPr>
              <w:t> </w:t>
            </w:r>
            <w:r>
              <w:rPr>
                <w:rFonts w:ascii="Calibri"/>
                <w:sz w:val="22"/>
              </w:rPr>
              <w:t>have</w:t>
            </w:r>
            <w:r>
              <w:rPr>
                <w:rFonts w:ascii="Calibri"/>
                <w:spacing w:val="-4"/>
                <w:sz w:val="22"/>
              </w:rPr>
              <w:t> </w:t>
            </w:r>
            <w:r>
              <w:rPr>
                <w:rFonts w:ascii="Calibri"/>
                <w:sz w:val="22"/>
              </w:rPr>
              <w:t>never</w:t>
            </w:r>
            <w:r>
              <w:rPr>
                <w:rFonts w:ascii="Calibri"/>
                <w:spacing w:val="-46"/>
                <w:sz w:val="22"/>
              </w:rPr>
              <w:t> </w:t>
            </w:r>
            <w:r>
              <w:rPr>
                <w:rFonts w:ascii="Calibri"/>
                <w:sz w:val="22"/>
              </w:rPr>
              <w:t>had a diagnosis of depression or bipolar disorder prior to the eligible encounter</w:t>
            </w:r>
            <w:r>
              <w:rPr>
                <w:rFonts w:ascii="Calibri"/>
                <w:spacing w:val="1"/>
                <w:sz w:val="22"/>
              </w:rPr>
              <w:t> </w:t>
            </w:r>
            <w:r>
              <w:rPr>
                <w:rFonts w:ascii="Calibri"/>
                <w:sz w:val="22"/>
              </w:rPr>
              <w:t>used to evaluate the numerator. Patients who have ever been diagnosed with</w:t>
            </w:r>
            <w:r>
              <w:rPr>
                <w:rFonts w:ascii="Calibri"/>
                <w:spacing w:val="1"/>
                <w:sz w:val="22"/>
              </w:rPr>
              <w:t> </w:t>
            </w:r>
            <w:r>
              <w:rPr>
                <w:rFonts w:ascii="Calibri"/>
                <w:sz w:val="22"/>
              </w:rPr>
              <w:t>depression</w:t>
            </w:r>
            <w:r>
              <w:rPr>
                <w:rFonts w:ascii="Calibri"/>
                <w:spacing w:val="-1"/>
                <w:sz w:val="22"/>
              </w:rPr>
              <w:t> </w:t>
            </w:r>
            <w:r>
              <w:rPr>
                <w:rFonts w:ascii="Calibri"/>
                <w:sz w:val="22"/>
              </w:rPr>
              <w:t>or</w:t>
            </w:r>
            <w:r>
              <w:rPr>
                <w:rFonts w:ascii="Calibri"/>
                <w:spacing w:val="-1"/>
                <w:sz w:val="22"/>
              </w:rPr>
              <w:t> </w:t>
            </w:r>
            <w:r>
              <w:rPr>
                <w:rFonts w:ascii="Calibri"/>
                <w:sz w:val="22"/>
              </w:rPr>
              <w:t>bipolar</w:t>
            </w:r>
            <w:r>
              <w:rPr>
                <w:rFonts w:ascii="Calibri"/>
                <w:spacing w:val="-2"/>
                <w:sz w:val="22"/>
              </w:rPr>
              <w:t> </w:t>
            </w:r>
            <w:r>
              <w:rPr>
                <w:rFonts w:ascii="Calibri"/>
                <w:sz w:val="22"/>
              </w:rPr>
              <w:t>disorder</w:t>
            </w:r>
            <w:r>
              <w:rPr>
                <w:rFonts w:ascii="Calibri"/>
                <w:spacing w:val="-2"/>
                <w:sz w:val="22"/>
              </w:rPr>
              <w:t> </w:t>
            </w:r>
            <w:r>
              <w:rPr>
                <w:rFonts w:ascii="Calibri"/>
                <w:sz w:val="22"/>
              </w:rPr>
              <w:t>will</w:t>
            </w:r>
            <w:r>
              <w:rPr>
                <w:rFonts w:ascii="Calibri"/>
                <w:spacing w:val="-2"/>
                <w:sz w:val="22"/>
              </w:rPr>
              <w:t> </w:t>
            </w:r>
            <w:r>
              <w:rPr>
                <w:rFonts w:ascii="Calibri"/>
                <w:sz w:val="22"/>
              </w:rPr>
              <w:t>be</w:t>
            </w:r>
            <w:r>
              <w:rPr>
                <w:rFonts w:ascii="Calibri"/>
                <w:spacing w:val="-1"/>
                <w:sz w:val="22"/>
              </w:rPr>
              <w:t> </w:t>
            </w:r>
            <w:r>
              <w:rPr>
                <w:rFonts w:ascii="Calibri"/>
                <w:sz w:val="22"/>
              </w:rPr>
              <w:t>excluded</w:t>
            </w:r>
            <w:r>
              <w:rPr>
                <w:rFonts w:ascii="Calibri"/>
                <w:spacing w:val="-1"/>
                <w:sz w:val="22"/>
              </w:rPr>
              <w:t> </w:t>
            </w:r>
            <w:r>
              <w:rPr>
                <w:rFonts w:ascii="Calibri"/>
                <w:sz w:val="22"/>
              </w:rPr>
              <w:t>from</w:t>
            </w:r>
            <w:r>
              <w:rPr>
                <w:rFonts w:ascii="Calibri"/>
                <w:spacing w:val="-1"/>
                <w:sz w:val="22"/>
              </w:rPr>
              <w:t> </w:t>
            </w:r>
            <w:r>
              <w:rPr>
                <w:rFonts w:ascii="Calibri"/>
                <w:sz w:val="22"/>
              </w:rPr>
              <w:t>the</w:t>
            </w:r>
            <w:r>
              <w:rPr>
                <w:rFonts w:ascii="Calibri"/>
                <w:spacing w:val="-2"/>
                <w:sz w:val="22"/>
              </w:rPr>
              <w:t> </w:t>
            </w:r>
            <w:r>
              <w:rPr>
                <w:rFonts w:ascii="Calibri"/>
                <w:sz w:val="22"/>
              </w:rPr>
              <w:t>measure.</w:t>
            </w:r>
          </w:p>
          <w:p>
            <w:pPr>
              <w:pStyle w:val="TableParagraph"/>
              <w:spacing w:before="1"/>
              <w:rPr>
                <w:rFonts w:ascii="Calibri"/>
                <w:sz w:val="22"/>
              </w:rPr>
            </w:pPr>
          </w:p>
          <w:p>
            <w:pPr>
              <w:pStyle w:val="TableParagraph"/>
              <w:ind w:left="107"/>
              <w:rPr>
                <w:rFonts w:ascii="Calibri"/>
                <w:sz w:val="22"/>
              </w:rPr>
            </w:pPr>
            <w:r>
              <w:rPr>
                <w:rFonts w:ascii="Calibri"/>
                <w:sz w:val="22"/>
              </w:rPr>
              <w:t>Screening</w:t>
            </w:r>
            <w:r>
              <w:rPr>
                <w:rFonts w:ascii="Calibri"/>
                <w:spacing w:val="-4"/>
                <w:sz w:val="22"/>
              </w:rPr>
              <w:t> </w:t>
            </w:r>
            <w:r>
              <w:rPr>
                <w:rFonts w:ascii="Calibri"/>
                <w:sz w:val="22"/>
              </w:rPr>
              <w:t>Tools:</w:t>
            </w:r>
          </w:p>
          <w:p>
            <w:pPr>
              <w:pStyle w:val="TableParagraph"/>
              <w:numPr>
                <w:ilvl w:val="0"/>
                <w:numId w:val="248"/>
              </w:numPr>
              <w:tabs>
                <w:tab w:pos="827" w:val="left" w:leader="none"/>
                <w:tab w:pos="828" w:val="left" w:leader="none"/>
              </w:tabs>
              <w:spacing w:line="240" w:lineRule="auto" w:before="0" w:after="0"/>
              <w:ind w:left="827" w:right="247" w:hanging="360"/>
              <w:jc w:val="left"/>
              <w:rPr>
                <w:rFonts w:ascii="Calibri" w:hAnsi="Calibri"/>
                <w:sz w:val="22"/>
              </w:rPr>
            </w:pPr>
            <w:r>
              <w:rPr>
                <w:rFonts w:ascii="Calibri" w:hAnsi="Calibri"/>
                <w:sz w:val="22"/>
              </w:rPr>
              <w:t>An</w:t>
            </w:r>
            <w:r>
              <w:rPr>
                <w:rFonts w:ascii="Calibri" w:hAnsi="Calibri"/>
                <w:spacing w:val="-5"/>
                <w:sz w:val="22"/>
              </w:rPr>
              <w:t> </w:t>
            </w:r>
            <w:r>
              <w:rPr>
                <w:rFonts w:ascii="Calibri" w:hAnsi="Calibri"/>
                <w:sz w:val="22"/>
              </w:rPr>
              <w:t>age-appropriate,</w:t>
            </w:r>
            <w:r>
              <w:rPr>
                <w:rFonts w:ascii="Calibri" w:hAnsi="Calibri"/>
                <w:spacing w:val="-5"/>
                <w:sz w:val="22"/>
              </w:rPr>
              <w:t> </w:t>
            </w:r>
            <w:r>
              <w:rPr>
                <w:rFonts w:ascii="Calibri" w:hAnsi="Calibri"/>
                <w:sz w:val="22"/>
              </w:rPr>
              <w:t>standardized,</w:t>
            </w:r>
            <w:r>
              <w:rPr>
                <w:rFonts w:ascii="Calibri" w:hAnsi="Calibri"/>
                <w:spacing w:val="-5"/>
                <w:sz w:val="22"/>
              </w:rPr>
              <w:t> </w:t>
            </w:r>
            <w:r>
              <w:rPr>
                <w:rFonts w:ascii="Calibri" w:hAnsi="Calibri"/>
                <w:sz w:val="22"/>
              </w:rPr>
              <w:t>and</w:t>
            </w:r>
            <w:r>
              <w:rPr>
                <w:rFonts w:ascii="Calibri" w:hAnsi="Calibri"/>
                <w:spacing w:val="-4"/>
                <w:sz w:val="22"/>
              </w:rPr>
              <w:t> </w:t>
            </w:r>
            <w:r>
              <w:rPr>
                <w:rFonts w:ascii="Calibri" w:hAnsi="Calibri"/>
                <w:sz w:val="22"/>
              </w:rPr>
              <w:t>validated</w:t>
            </w:r>
            <w:r>
              <w:rPr>
                <w:rFonts w:ascii="Calibri" w:hAnsi="Calibri"/>
                <w:spacing w:val="-4"/>
                <w:sz w:val="22"/>
              </w:rPr>
              <w:t> </w:t>
            </w:r>
            <w:r>
              <w:rPr>
                <w:rFonts w:ascii="Calibri" w:hAnsi="Calibri"/>
                <w:sz w:val="22"/>
              </w:rPr>
              <w:t>depression</w:t>
            </w:r>
            <w:r>
              <w:rPr>
                <w:rFonts w:ascii="Calibri" w:hAnsi="Calibri"/>
                <w:spacing w:val="-4"/>
                <w:sz w:val="22"/>
              </w:rPr>
              <w:t> </w:t>
            </w:r>
            <w:r>
              <w:rPr>
                <w:rFonts w:ascii="Calibri" w:hAnsi="Calibri"/>
                <w:sz w:val="22"/>
              </w:rPr>
              <w:t>screening</w:t>
            </w:r>
            <w:r>
              <w:rPr>
                <w:rFonts w:ascii="Calibri" w:hAnsi="Calibri"/>
                <w:spacing w:val="-5"/>
                <w:sz w:val="22"/>
              </w:rPr>
              <w:t> </w:t>
            </w:r>
            <w:r>
              <w:rPr>
                <w:rFonts w:ascii="Calibri" w:hAnsi="Calibri"/>
                <w:sz w:val="22"/>
              </w:rPr>
              <w:t>tool</w:t>
            </w:r>
            <w:r>
              <w:rPr>
                <w:rFonts w:ascii="Calibri" w:hAnsi="Calibri"/>
                <w:spacing w:val="-47"/>
                <w:sz w:val="22"/>
              </w:rPr>
              <w:t> </w:t>
            </w:r>
            <w:r>
              <w:rPr>
                <w:rFonts w:ascii="Calibri" w:hAnsi="Calibri"/>
                <w:sz w:val="22"/>
              </w:rPr>
              <w:t>must</w:t>
            </w:r>
            <w:r>
              <w:rPr>
                <w:rFonts w:ascii="Calibri" w:hAnsi="Calibri"/>
                <w:spacing w:val="-2"/>
                <w:sz w:val="22"/>
              </w:rPr>
              <w:t> </w:t>
            </w:r>
            <w:r>
              <w:rPr>
                <w:rFonts w:ascii="Calibri" w:hAnsi="Calibri"/>
                <w:sz w:val="22"/>
              </w:rPr>
              <w:t>be used for</w:t>
            </w:r>
            <w:r>
              <w:rPr>
                <w:rFonts w:ascii="Calibri" w:hAnsi="Calibri"/>
                <w:spacing w:val="-1"/>
                <w:sz w:val="22"/>
              </w:rPr>
              <w:t> </w:t>
            </w:r>
            <w:r>
              <w:rPr>
                <w:rFonts w:ascii="Calibri" w:hAnsi="Calibri"/>
                <w:sz w:val="22"/>
              </w:rPr>
              <w:t>numerator compliance.</w:t>
            </w:r>
          </w:p>
          <w:p>
            <w:pPr>
              <w:pStyle w:val="TableParagraph"/>
              <w:numPr>
                <w:ilvl w:val="0"/>
                <w:numId w:val="248"/>
              </w:numPr>
              <w:tabs>
                <w:tab w:pos="827" w:val="left" w:leader="none"/>
                <w:tab w:pos="828" w:val="left" w:leader="none"/>
              </w:tabs>
              <w:spacing w:line="240" w:lineRule="auto" w:before="0" w:after="0"/>
              <w:ind w:left="827" w:right="388" w:hanging="360"/>
              <w:jc w:val="left"/>
              <w:rPr>
                <w:rFonts w:ascii="Calibri" w:hAnsi="Calibri"/>
                <w:sz w:val="22"/>
              </w:rPr>
            </w:pPr>
            <w:r>
              <w:rPr>
                <w:rFonts w:ascii="Calibri" w:hAnsi="Calibri"/>
                <w:sz w:val="22"/>
              </w:rPr>
              <w:t>The name of the age-appropriate standardized depression screening tool</w:t>
            </w:r>
            <w:r>
              <w:rPr>
                <w:rFonts w:ascii="Calibri" w:hAnsi="Calibri"/>
                <w:spacing w:val="-48"/>
                <w:sz w:val="22"/>
              </w:rPr>
              <w:t> </w:t>
            </w:r>
            <w:r>
              <w:rPr>
                <w:rFonts w:ascii="Calibri" w:hAnsi="Calibri"/>
                <w:sz w:val="22"/>
              </w:rPr>
              <w:t>utilized</w:t>
            </w:r>
            <w:r>
              <w:rPr>
                <w:rFonts w:ascii="Calibri" w:hAnsi="Calibri"/>
                <w:spacing w:val="-1"/>
                <w:sz w:val="22"/>
              </w:rPr>
              <w:t> </w:t>
            </w:r>
            <w:r>
              <w:rPr>
                <w:rFonts w:ascii="Calibri" w:hAnsi="Calibri"/>
                <w:sz w:val="22"/>
              </w:rPr>
              <w:t>must</w:t>
            </w:r>
            <w:r>
              <w:rPr>
                <w:rFonts w:ascii="Calibri" w:hAnsi="Calibri"/>
                <w:spacing w:val="1"/>
                <w:sz w:val="22"/>
              </w:rPr>
              <w:t> </w:t>
            </w:r>
            <w:r>
              <w:rPr>
                <w:rFonts w:ascii="Calibri" w:hAnsi="Calibri"/>
                <w:sz w:val="22"/>
              </w:rPr>
              <w:t>be</w:t>
            </w:r>
            <w:r>
              <w:rPr>
                <w:rFonts w:ascii="Calibri" w:hAnsi="Calibri"/>
                <w:spacing w:val="-2"/>
                <w:sz w:val="22"/>
              </w:rPr>
              <w:t> </w:t>
            </w:r>
            <w:r>
              <w:rPr>
                <w:rFonts w:ascii="Calibri" w:hAnsi="Calibri"/>
                <w:sz w:val="22"/>
              </w:rPr>
              <w:t>documented</w:t>
            </w:r>
            <w:r>
              <w:rPr>
                <w:rFonts w:ascii="Calibri" w:hAnsi="Calibri"/>
                <w:spacing w:val="-1"/>
                <w:sz w:val="22"/>
              </w:rPr>
              <w:t> </w:t>
            </w:r>
            <w:r>
              <w:rPr>
                <w:rFonts w:ascii="Calibri" w:hAnsi="Calibri"/>
                <w:sz w:val="22"/>
              </w:rPr>
              <w:t>in</w:t>
            </w:r>
            <w:r>
              <w:rPr>
                <w:rFonts w:ascii="Calibri" w:hAnsi="Calibri"/>
                <w:spacing w:val="-1"/>
                <w:sz w:val="22"/>
              </w:rPr>
              <w:t> </w:t>
            </w:r>
            <w:r>
              <w:rPr>
                <w:rFonts w:ascii="Calibri" w:hAnsi="Calibri"/>
                <w:sz w:val="22"/>
              </w:rPr>
              <w:t>the medical</w:t>
            </w:r>
            <w:r>
              <w:rPr>
                <w:rFonts w:ascii="Calibri" w:hAnsi="Calibri"/>
                <w:spacing w:val="-2"/>
                <w:sz w:val="22"/>
              </w:rPr>
              <w:t> </w:t>
            </w:r>
            <w:r>
              <w:rPr>
                <w:rFonts w:ascii="Calibri" w:hAnsi="Calibri"/>
                <w:sz w:val="22"/>
              </w:rPr>
              <w:t>record.</w:t>
            </w:r>
          </w:p>
          <w:p>
            <w:pPr>
              <w:pStyle w:val="TableParagraph"/>
              <w:numPr>
                <w:ilvl w:val="0"/>
                <w:numId w:val="248"/>
              </w:numPr>
              <w:tabs>
                <w:tab w:pos="827" w:val="left" w:leader="none"/>
                <w:tab w:pos="828" w:val="left" w:leader="none"/>
              </w:tabs>
              <w:spacing w:line="240" w:lineRule="auto" w:before="0" w:after="0"/>
              <w:ind w:left="827" w:right="278" w:hanging="360"/>
              <w:jc w:val="left"/>
              <w:rPr>
                <w:rFonts w:ascii="Calibri" w:hAnsi="Calibri"/>
                <w:sz w:val="22"/>
              </w:rPr>
            </w:pPr>
            <w:r>
              <w:rPr>
                <w:rFonts w:ascii="Calibri" w:hAnsi="Calibri"/>
                <w:sz w:val="22"/>
              </w:rPr>
              <w:t>The</w:t>
            </w:r>
            <w:r>
              <w:rPr>
                <w:rFonts w:ascii="Calibri" w:hAnsi="Calibri"/>
                <w:spacing w:val="-4"/>
                <w:sz w:val="22"/>
              </w:rPr>
              <w:t> </w:t>
            </w:r>
            <w:r>
              <w:rPr>
                <w:rFonts w:ascii="Calibri" w:hAnsi="Calibri"/>
                <w:sz w:val="22"/>
              </w:rPr>
              <w:t>depression</w:t>
            </w:r>
            <w:r>
              <w:rPr>
                <w:rFonts w:ascii="Calibri" w:hAnsi="Calibri"/>
                <w:spacing w:val="-4"/>
                <w:sz w:val="22"/>
              </w:rPr>
              <w:t> </w:t>
            </w:r>
            <w:r>
              <w:rPr>
                <w:rFonts w:ascii="Calibri" w:hAnsi="Calibri"/>
                <w:sz w:val="22"/>
              </w:rPr>
              <w:t>screening</w:t>
            </w:r>
            <w:r>
              <w:rPr>
                <w:rFonts w:ascii="Calibri" w:hAnsi="Calibri"/>
                <w:spacing w:val="-3"/>
                <w:sz w:val="22"/>
              </w:rPr>
              <w:t> </w:t>
            </w:r>
            <w:r>
              <w:rPr>
                <w:rFonts w:ascii="Calibri" w:hAnsi="Calibri"/>
                <w:sz w:val="22"/>
              </w:rPr>
              <w:t>must</w:t>
            </w:r>
            <w:r>
              <w:rPr>
                <w:rFonts w:ascii="Calibri" w:hAnsi="Calibri"/>
                <w:spacing w:val="-3"/>
                <w:sz w:val="22"/>
              </w:rPr>
              <w:t> </w:t>
            </w:r>
            <w:r>
              <w:rPr>
                <w:rFonts w:ascii="Calibri" w:hAnsi="Calibri"/>
                <w:sz w:val="22"/>
              </w:rPr>
              <w:t>be</w:t>
            </w:r>
            <w:r>
              <w:rPr>
                <w:rFonts w:ascii="Calibri" w:hAnsi="Calibri"/>
                <w:spacing w:val="-3"/>
                <w:sz w:val="22"/>
              </w:rPr>
              <w:t> </w:t>
            </w:r>
            <w:r>
              <w:rPr>
                <w:rFonts w:ascii="Calibri" w:hAnsi="Calibri"/>
                <w:sz w:val="22"/>
              </w:rPr>
              <w:t>reviewed</w:t>
            </w:r>
            <w:r>
              <w:rPr>
                <w:rFonts w:ascii="Calibri" w:hAnsi="Calibri"/>
                <w:spacing w:val="-4"/>
                <w:sz w:val="22"/>
              </w:rPr>
              <w:t> </w:t>
            </w:r>
            <w:r>
              <w:rPr>
                <w:rFonts w:ascii="Calibri" w:hAnsi="Calibri"/>
                <w:sz w:val="22"/>
              </w:rPr>
              <w:t>and</w:t>
            </w:r>
            <w:r>
              <w:rPr>
                <w:rFonts w:ascii="Calibri" w:hAnsi="Calibri"/>
                <w:spacing w:val="-2"/>
                <w:sz w:val="22"/>
              </w:rPr>
              <w:t> </w:t>
            </w:r>
            <w:r>
              <w:rPr>
                <w:rFonts w:ascii="Calibri" w:hAnsi="Calibri"/>
                <w:sz w:val="22"/>
              </w:rPr>
              <w:t>addressed</w:t>
            </w:r>
            <w:r>
              <w:rPr>
                <w:rFonts w:ascii="Calibri" w:hAnsi="Calibri"/>
                <w:spacing w:val="-4"/>
                <w:sz w:val="22"/>
              </w:rPr>
              <w:t> </w:t>
            </w:r>
            <w:r>
              <w:rPr>
                <w:rFonts w:ascii="Calibri" w:hAnsi="Calibri"/>
                <w:sz w:val="22"/>
              </w:rPr>
              <w:t>in</w:t>
            </w:r>
            <w:r>
              <w:rPr>
                <w:rFonts w:ascii="Calibri" w:hAnsi="Calibri"/>
                <w:spacing w:val="-3"/>
                <w:sz w:val="22"/>
              </w:rPr>
              <w:t> </w:t>
            </w:r>
            <w:r>
              <w:rPr>
                <w:rFonts w:ascii="Calibri" w:hAnsi="Calibri"/>
                <w:sz w:val="22"/>
              </w:rPr>
              <w:t>the</w:t>
            </w:r>
            <w:r>
              <w:rPr>
                <w:rFonts w:ascii="Calibri" w:hAnsi="Calibri"/>
                <w:spacing w:val="-1"/>
                <w:sz w:val="22"/>
              </w:rPr>
              <w:t> </w:t>
            </w:r>
            <w:r>
              <w:rPr>
                <w:rFonts w:ascii="Calibri" w:hAnsi="Calibri"/>
                <w:sz w:val="22"/>
              </w:rPr>
              <w:t>office</w:t>
            </w:r>
            <w:r>
              <w:rPr>
                <w:rFonts w:ascii="Calibri" w:hAnsi="Calibri"/>
                <w:spacing w:val="-4"/>
                <w:sz w:val="22"/>
              </w:rPr>
              <w:t> </w:t>
            </w:r>
            <w:r>
              <w:rPr>
                <w:rFonts w:ascii="Calibri" w:hAnsi="Calibri"/>
                <w:sz w:val="22"/>
              </w:rPr>
              <w:t>of</w:t>
            </w:r>
            <w:r>
              <w:rPr>
                <w:rFonts w:ascii="Calibri" w:hAnsi="Calibri"/>
                <w:spacing w:val="-46"/>
                <w:sz w:val="22"/>
              </w:rPr>
              <w:t> </w:t>
            </w:r>
            <w:r>
              <w:rPr>
                <w:rFonts w:ascii="Calibri" w:hAnsi="Calibri"/>
                <w:sz w:val="22"/>
              </w:rPr>
              <w:t>the provider, filing the code, on the date of the encounter. Positive pre-</w:t>
            </w:r>
            <w:r>
              <w:rPr>
                <w:rFonts w:ascii="Calibri" w:hAnsi="Calibri"/>
                <w:spacing w:val="1"/>
                <w:sz w:val="22"/>
              </w:rPr>
              <w:t> </w:t>
            </w:r>
            <w:r>
              <w:rPr>
                <w:rFonts w:ascii="Calibri" w:hAnsi="Calibri"/>
                <w:sz w:val="22"/>
              </w:rPr>
              <w:t>screening results indicating a patient is at high risk for self-harm should</w:t>
            </w:r>
            <w:r>
              <w:rPr>
                <w:rFonts w:ascii="Calibri" w:hAnsi="Calibri"/>
                <w:spacing w:val="1"/>
                <w:sz w:val="22"/>
              </w:rPr>
              <w:t> </w:t>
            </w:r>
            <w:r>
              <w:rPr>
                <w:rFonts w:ascii="Calibri" w:hAnsi="Calibri"/>
                <w:sz w:val="22"/>
              </w:rPr>
              <w:t>receive</w:t>
            </w:r>
            <w:r>
              <w:rPr>
                <w:rFonts w:ascii="Calibri" w:hAnsi="Calibri"/>
                <w:spacing w:val="-3"/>
                <w:sz w:val="22"/>
              </w:rPr>
              <w:t> </w:t>
            </w:r>
            <w:r>
              <w:rPr>
                <w:rFonts w:ascii="Calibri" w:hAnsi="Calibri"/>
                <w:sz w:val="22"/>
              </w:rPr>
              <w:t>more</w:t>
            </w:r>
            <w:r>
              <w:rPr>
                <w:rFonts w:ascii="Calibri" w:hAnsi="Calibri"/>
                <w:spacing w:val="-3"/>
                <w:sz w:val="22"/>
              </w:rPr>
              <w:t> </w:t>
            </w:r>
            <w:r>
              <w:rPr>
                <w:rFonts w:ascii="Calibri" w:hAnsi="Calibri"/>
                <w:sz w:val="22"/>
              </w:rPr>
              <w:t>urgent</w:t>
            </w:r>
            <w:r>
              <w:rPr>
                <w:rFonts w:ascii="Calibri" w:hAnsi="Calibri"/>
                <w:spacing w:val="-4"/>
                <w:sz w:val="22"/>
              </w:rPr>
              <w:t> </w:t>
            </w:r>
            <w:r>
              <w:rPr>
                <w:rFonts w:ascii="Calibri" w:hAnsi="Calibri"/>
                <w:sz w:val="22"/>
              </w:rPr>
              <w:t>intervention</w:t>
            </w:r>
            <w:r>
              <w:rPr>
                <w:rFonts w:ascii="Calibri" w:hAnsi="Calibri"/>
                <w:spacing w:val="-4"/>
                <w:sz w:val="22"/>
              </w:rPr>
              <w:t> </w:t>
            </w:r>
            <w:r>
              <w:rPr>
                <w:rFonts w:ascii="Calibri" w:hAnsi="Calibri"/>
                <w:sz w:val="22"/>
              </w:rPr>
              <w:t>as</w:t>
            </w:r>
            <w:r>
              <w:rPr>
                <w:rFonts w:ascii="Calibri" w:hAnsi="Calibri"/>
                <w:spacing w:val="-3"/>
                <w:sz w:val="22"/>
              </w:rPr>
              <w:t> </w:t>
            </w:r>
            <w:r>
              <w:rPr>
                <w:rFonts w:ascii="Calibri" w:hAnsi="Calibri"/>
                <w:sz w:val="22"/>
              </w:rPr>
              <w:t>determined</w:t>
            </w:r>
            <w:r>
              <w:rPr>
                <w:rFonts w:ascii="Calibri" w:hAnsi="Calibri"/>
                <w:spacing w:val="-3"/>
                <w:sz w:val="22"/>
              </w:rPr>
              <w:t> </w:t>
            </w:r>
            <w:r>
              <w:rPr>
                <w:rFonts w:ascii="Calibri" w:hAnsi="Calibri"/>
                <w:sz w:val="22"/>
              </w:rPr>
              <w:t>by</w:t>
            </w:r>
            <w:r>
              <w:rPr>
                <w:rFonts w:ascii="Calibri" w:hAnsi="Calibri"/>
                <w:spacing w:val="-3"/>
                <w:sz w:val="22"/>
              </w:rPr>
              <w:t> </w:t>
            </w:r>
            <w:r>
              <w:rPr>
                <w:rFonts w:ascii="Calibri" w:hAnsi="Calibri"/>
                <w:sz w:val="22"/>
              </w:rPr>
              <w:t>the</w:t>
            </w:r>
            <w:r>
              <w:rPr>
                <w:rFonts w:ascii="Calibri" w:hAnsi="Calibri"/>
                <w:spacing w:val="-4"/>
                <w:sz w:val="22"/>
              </w:rPr>
              <w:t> </w:t>
            </w:r>
            <w:r>
              <w:rPr>
                <w:rFonts w:ascii="Calibri" w:hAnsi="Calibri"/>
                <w:sz w:val="22"/>
              </w:rPr>
              <w:t>provider</w:t>
            </w:r>
            <w:r>
              <w:rPr>
                <w:rFonts w:ascii="Calibri" w:hAnsi="Calibri"/>
                <w:spacing w:val="-3"/>
                <w:sz w:val="22"/>
              </w:rPr>
              <w:t> </w:t>
            </w:r>
            <w:r>
              <w:rPr>
                <w:rFonts w:ascii="Calibri" w:hAnsi="Calibri"/>
                <w:sz w:val="22"/>
              </w:rPr>
              <w:t>practice.</w:t>
            </w:r>
          </w:p>
          <w:p>
            <w:pPr>
              <w:pStyle w:val="TableParagraph"/>
              <w:numPr>
                <w:ilvl w:val="0"/>
                <w:numId w:val="248"/>
              </w:numPr>
              <w:tabs>
                <w:tab w:pos="827" w:val="left" w:leader="none"/>
                <w:tab w:pos="828" w:val="left" w:leader="none"/>
              </w:tabs>
              <w:spacing w:line="240" w:lineRule="auto" w:before="0" w:after="0"/>
              <w:ind w:left="827" w:right="303" w:hanging="360"/>
              <w:jc w:val="left"/>
              <w:rPr>
                <w:rFonts w:ascii="Calibri" w:hAnsi="Calibri"/>
                <w:sz w:val="22"/>
              </w:rPr>
            </w:pPr>
            <w:r>
              <w:rPr>
                <w:rFonts w:ascii="Calibri" w:hAnsi="Calibri"/>
                <w:sz w:val="22"/>
              </w:rPr>
              <w:t>The</w:t>
            </w:r>
            <w:r>
              <w:rPr>
                <w:rFonts w:ascii="Calibri" w:hAnsi="Calibri"/>
                <w:spacing w:val="-5"/>
                <w:sz w:val="22"/>
              </w:rPr>
              <w:t> </w:t>
            </w:r>
            <w:r>
              <w:rPr>
                <w:rFonts w:ascii="Calibri" w:hAnsi="Calibri"/>
                <w:sz w:val="22"/>
              </w:rPr>
              <w:t>screening</w:t>
            </w:r>
            <w:r>
              <w:rPr>
                <w:rFonts w:ascii="Calibri" w:hAnsi="Calibri"/>
                <w:spacing w:val="-4"/>
                <w:sz w:val="22"/>
              </w:rPr>
              <w:t> </w:t>
            </w:r>
            <w:r>
              <w:rPr>
                <w:rFonts w:ascii="Calibri" w:hAnsi="Calibri"/>
                <w:sz w:val="22"/>
              </w:rPr>
              <w:t>should</w:t>
            </w:r>
            <w:r>
              <w:rPr>
                <w:rFonts w:ascii="Calibri" w:hAnsi="Calibri"/>
                <w:spacing w:val="-3"/>
                <w:sz w:val="22"/>
              </w:rPr>
              <w:t> </w:t>
            </w:r>
            <w:r>
              <w:rPr>
                <w:rFonts w:ascii="Calibri" w:hAnsi="Calibri"/>
                <w:sz w:val="22"/>
              </w:rPr>
              <w:t>occur</w:t>
            </w:r>
            <w:r>
              <w:rPr>
                <w:rFonts w:ascii="Calibri" w:hAnsi="Calibri"/>
                <w:spacing w:val="-2"/>
                <w:sz w:val="22"/>
              </w:rPr>
              <w:t> </w:t>
            </w:r>
            <w:r>
              <w:rPr>
                <w:rFonts w:ascii="Calibri" w:hAnsi="Calibri"/>
                <w:sz w:val="22"/>
              </w:rPr>
              <w:t>during</w:t>
            </w:r>
            <w:r>
              <w:rPr>
                <w:rFonts w:ascii="Calibri" w:hAnsi="Calibri"/>
                <w:spacing w:val="-4"/>
                <w:sz w:val="22"/>
              </w:rPr>
              <w:t> </w:t>
            </w:r>
            <w:r>
              <w:rPr>
                <w:rFonts w:ascii="Calibri" w:hAnsi="Calibri"/>
                <w:sz w:val="22"/>
              </w:rPr>
              <w:t>a</w:t>
            </w:r>
            <w:r>
              <w:rPr>
                <w:rFonts w:ascii="Calibri" w:hAnsi="Calibri"/>
                <w:spacing w:val="-3"/>
                <w:sz w:val="22"/>
              </w:rPr>
              <w:t> </w:t>
            </w:r>
            <w:r>
              <w:rPr>
                <w:rFonts w:ascii="Calibri" w:hAnsi="Calibri"/>
                <w:sz w:val="22"/>
              </w:rPr>
              <w:t>qualifying</w:t>
            </w:r>
            <w:r>
              <w:rPr>
                <w:rFonts w:ascii="Calibri" w:hAnsi="Calibri"/>
                <w:spacing w:val="-4"/>
                <w:sz w:val="22"/>
              </w:rPr>
              <w:t> </w:t>
            </w:r>
            <w:r>
              <w:rPr>
                <w:rFonts w:ascii="Calibri" w:hAnsi="Calibri"/>
                <w:sz w:val="22"/>
              </w:rPr>
              <w:t>encounter</w:t>
            </w:r>
            <w:r>
              <w:rPr>
                <w:rFonts w:ascii="Calibri" w:hAnsi="Calibri"/>
                <w:spacing w:val="-1"/>
                <w:sz w:val="22"/>
              </w:rPr>
              <w:t> </w:t>
            </w:r>
            <w:r>
              <w:rPr>
                <w:rFonts w:ascii="Calibri" w:hAnsi="Calibri"/>
                <w:sz w:val="22"/>
              </w:rPr>
              <w:t>or</w:t>
            </w:r>
            <w:r>
              <w:rPr>
                <w:rFonts w:ascii="Calibri" w:hAnsi="Calibri"/>
                <w:spacing w:val="-4"/>
                <w:sz w:val="22"/>
              </w:rPr>
              <w:t> </w:t>
            </w:r>
            <w:r>
              <w:rPr>
                <w:rFonts w:ascii="Calibri" w:hAnsi="Calibri"/>
                <w:sz w:val="22"/>
              </w:rPr>
              <w:t>up</w:t>
            </w:r>
            <w:r>
              <w:rPr>
                <w:rFonts w:ascii="Calibri" w:hAnsi="Calibri"/>
                <w:spacing w:val="-3"/>
                <w:sz w:val="22"/>
              </w:rPr>
              <w:t> </w:t>
            </w:r>
            <w:r>
              <w:rPr>
                <w:rFonts w:ascii="Calibri" w:hAnsi="Calibri"/>
                <w:sz w:val="22"/>
              </w:rPr>
              <w:t>to</w:t>
            </w:r>
            <w:r>
              <w:rPr>
                <w:rFonts w:ascii="Calibri" w:hAnsi="Calibri"/>
                <w:spacing w:val="-3"/>
                <w:sz w:val="22"/>
              </w:rPr>
              <w:t> </w:t>
            </w:r>
            <w:r>
              <w:rPr>
                <w:rFonts w:ascii="Calibri" w:hAnsi="Calibri"/>
                <w:sz w:val="22"/>
              </w:rPr>
              <w:t>14</w:t>
            </w:r>
            <w:r>
              <w:rPr>
                <w:rFonts w:ascii="Calibri" w:hAnsi="Calibri"/>
                <w:spacing w:val="-3"/>
                <w:sz w:val="22"/>
              </w:rPr>
              <w:t> </w:t>
            </w:r>
            <w:r>
              <w:rPr>
                <w:rFonts w:ascii="Calibri" w:hAnsi="Calibri"/>
                <w:sz w:val="22"/>
              </w:rPr>
              <w:t>days</w:t>
            </w:r>
            <w:r>
              <w:rPr>
                <w:rFonts w:ascii="Calibri" w:hAnsi="Calibri"/>
                <w:spacing w:val="-47"/>
                <w:sz w:val="22"/>
              </w:rPr>
              <w:t> </w:t>
            </w:r>
            <w:r>
              <w:rPr>
                <w:rFonts w:ascii="Calibri" w:hAnsi="Calibri"/>
                <w:sz w:val="22"/>
              </w:rPr>
              <w:t>prior</w:t>
            </w:r>
            <w:r>
              <w:rPr>
                <w:rFonts w:ascii="Calibri" w:hAnsi="Calibri"/>
                <w:spacing w:val="-1"/>
                <w:sz w:val="22"/>
              </w:rPr>
              <w:t> </w:t>
            </w:r>
            <w:r>
              <w:rPr>
                <w:rFonts w:ascii="Calibri" w:hAnsi="Calibri"/>
                <w:sz w:val="22"/>
              </w:rPr>
              <w:t>to the date</w:t>
            </w:r>
            <w:r>
              <w:rPr>
                <w:rFonts w:ascii="Calibri" w:hAnsi="Calibri"/>
                <w:spacing w:val="-2"/>
                <w:sz w:val="22"/>
              </w:rPr>
              <w:t> </w:t>
            </w:r>
            <w:r>
              <w:rPr>
                <w:rFonts w:ascii="Calibri" w:hAnsi="Calibri"/>
                <w:sz w:val="22"/>
              </w:rPr>
              <w:t>of</w:t>
            </w:r>
            <w:r>
              <w:rPr>
                <w:rFonts w:ascii="Calibri" w:hAnsi="Calibri"/>
                <w:spacing w:val="-1"/>
                <w:sz w:val="22"/>
              </w:rPr>
              <w:t> </w:t>
            </w:r>
            <w:r>
              <w:rPr>
                <w:rFonts w:ascii="Calibri" w:hAnsi="Calibri"/>
                <w:sz w:val="22"/>
              </w:rPr>
              <w:t>the</w:t>
            </w:r>
            <w:r>
              <w:rPr>
                <w:rFonts w:ascii="Calibri" w:hAnsi="Calibri"/>
                <w:spacing w:val="-1"/>
                <w:sz w:val="22"/>
              </w:rPr>
              <w:t> </w:t>
            </w:r>
            <w:r>
              <w:rPr>
                <w:rFonts w:ascii="Calibri" w:hAnsi="Calibri"/>
                <w:sz w:val="22"/>
              </w:rPr>
              <w:t>qualifying</w:t>
            </w:r>
            <w:r>
              <w:rPr>
                <w:rFonts w:ascii="Calibri" w:hAnsi="Calibri"/>
                <w:spacing w:val="-2"/>
                <w:sz w:val="22"/>
              </w:rPr>
              <w:t> </w:t>
            </w:r>
            <w:r>
              <w:rPr>
                <w:rFonts w:ascii="Calibri" w:hAnsi="Calibri"/>
                <w:sz w:val="22"/>
              </w:rPr>
              <w:t>encounter.</w:t>
            </w:r>
          </w:p>
          <w:p>
            <w:pPr>
              <w:pStyle w:val="TableParagraph"/>
              <w:numPr>
                <w:ilvl w:val="0"/>
                <w:numId w:val="248"/>
              </w:numPr>
              <w:tabs>
                <w:tab w:pos="827" w:val="left" w:leader="none"/>
                <w:tab w:pos="828" w:val="left" w:leader="none"/>
              </w:tabs>
              <w:spacing w:line="240" w:lineRule="auto" w:before="0" w:after="0"/>
              <w:ind w:left="827" w:right="204" w:hanging="360"/>
              <w:jc w:val="left"/>
              <w:rPr>
                <w:rFonts w:ascii="Calibri" w:hAnsi="Calibri"/>
                <w:sz w:val="22"/>
              </w:rPr>
            </w:pPr>
            <w:r>
              <w:rPr>
                <w:rFonts w:ascii="Calibri" w:hAnsi="Calibri"/>
                <w:sz w:val="22"/>
              </w:rPr>
              <w:t>The measure assesses the most recent depression screening completed</w:t>
            </w:r>
            <w:r>
              <w:rPr>
                <w:rFonts w:ascii="Calibri" w:hAnsi="Calibri"/>
                <w:spacing w:val="1"/>
                <w:sz w:val="22"/>
              </w:rPr>
              <w:t> </w:t>
            </w:r>
            <w:r>
              <w:rPr>
                <w:rFonts w:ascii="Calibri" w:hAnsi="Calibri"/>
                <w:sz w:val="22"/>
              </w:rPr>
              <w:t>either during the eligible encounter or within the 14 days prior to that</w:t>
            </w:r>
            <w:r>
              <w:rPr>
                <w:rFonts w:ascii="Calibri" w:hAnsi="Calibri"/>
                <w:spacing w:val="1"/>
                <w:sz w:val="22"/>
              </w:rPr>
              <w:t> </w:t>
            </w:r>
            <w:r>
              <w:rPr>
                <w:rFonts w:ascii="Calibri" w:hAnsi="Calibri"/>
                <w:sz w:val="22"/>
              </w:rPr>
              <w:t>encounter. Therefore, a clinician would not be able to complete another</w:t>
            </w:r>
            <w:r>
              <w:rPr>
                <w:rFonts w:ascii="Calibri" w:hAnsi="Calibri"/>
                <w:spacing w:val="1"/>
                <w:sz w:val="22"/>
              </w:rPr>
              <w:t> </w:t>
            </w:r>
            <w:r>
              <w:rPr>
                <w:rFonts w:ascii="Calibri" w:hAnsi="Calibri"/>
                <w:sz w:val="22"/>
              </w:rPr>
              <w:t>screening at the time of the encounter to count towards a follow-up,</w:t>
            </w:r>
            <w:r>
              <w:rPr>
                <w:rFonts w:ascii="Calibri" w:hAnsi="Calibri"/>
                <w:spacing w:val="1"/>
                <w:sz w:val="22"/>
              </w:rPr>
              <w:t> </w:t>
            </w:r>
            <w:r>
              <w:rPr>
                <w:rFonts w:ascii="Calibri" w:hAnsi="Calibri"/>
                <w:sz w:val="22"/>
              </w:rPr>
              <w:t>because that would serve as the most recent screening. In order to satisfy</w:t>
            </w:r>
            <w:r>
              <w:rPr>
                <w:rFonts w:ascii="Calibri" w:hAnsi="Calibri"/>
                <w:spacing w:val="1"/>
                <w:sz w:val="22"/>
              </w:rPr>
              <w:t> </w:t>
            </w:r>
            <w:r>
              <w:rPr>
                <w:rFonts w:ascii="Calibri" w:hAnsi="Calibri"/>
                <w:sz w:val="22"/>
              </w:rPr>
              <w:t>the follow-up requirement for a patient screening positively, the eligible</w:t>
            </w:r>
            <w:r>
              <w:rPr>
                <w:rFonts w:ascii="Calibri" w:hAnsi="Calibri"/>
                <w:spacing w:val="1"/>
                <w:sz w:val="22"/>
              </w:rPr>
              <w:t> </w:t>
            </w:r>
            <w:r>
              <w:rPr>
                <w:rFonts w:ascii="Calibri" w:hAnsi="Calibri"/>
                <w:sz w:val="22"/>
              </w:rPr>
              <w:t>clinician would need to provide one of the aforementioned follow-up</w:t>
            </w:r>
            <w:r>
              <w:rPr>
                <w:rFonts w:ascii="Calibri" w:hAnsi="Calibri"/>
                <w:spacing w:val="1"/>
                <w:sz w:val="22"/>
              </w:rPr>
              <w:t> </w:t>
            </w:r>
            <w:r>
              <w:rPr>
                <w:rFonts w:ascii="Calibri" w:hAnsi="Calibri"/>
                <w:sz w:val="22"/>
              </w:rPr>
              <w:t>actions,</w:t>
            </w:r>
            <w:r>
              <w:rPr>
                <w:rFonts w:ascii="Calibri" w:hAnsi="Calibri"/>
                <w:spacing w:val="-4"/>
                <w:sz w:val="22"/>
              </w:rPr>
              <w:t> </w:t>
            </w:r>
            <w:r>
              <w:rPr>
                <w:rFonts w:ascii="Calibri" w:hAnsi="Calibri"/>
                <w:sz w:val="22"/>
              </w:rPr>
              <w:t>which</w:t>
            </w:r>
            <w:r>
              <w:rPr>
                <w:rFonts w:ascii="Calibri" w:hAnsi="Calibri"/>
                <w:spacing w:val="-4"/>
                <w:sz w:val="22"/>
              </w:rPr>
              <w:t> </w:t>
            </w:r>
            <w:r>
              <w:rPr>
                <w:rFonts w:ascii="Calibri" w:hAnsi="Calibri"/>
                <w:sz w:val="22"/>
              </w:rPr>
              <w:t>does</w:t>
            </w:r>
            <w:r>
              <w:rPr>
                <w:rFonts w:ascii="Calibri" w:hAnsi="Calibri"/>
                <w:spacing w:val="-4"/>
                <w:sz w:val="22"/>
              </w:rPr>
              <w:t> </w:t>
            </w:r>
            <w:r>
              <w:rPr>
                <w:rFonts w:ascii="Calibri" w:hAnsi="Calibri"/>
                <w:sz w:val="22"/>
              </w:rPr>
              <w:t>not</w:t>
            </w:r>
            <w:r>
              <w:rPr>
                <w:rFonts w:ascii="Calibri" w:hAnsi="Calibri"/>
                <w:spacing w:val="-5"/>
                <w:sz w:val="22"/>
              </w:rPr>
              <w:t> </w:t>
            </w:r>
            <w:r>
              <w:rPr>
                <w:rFonts w:ascii="Calibri" w:hAnsi="Calibri"/>
                <w:sz w:val="22"/>
              </w:rPr>
              <w:t>include</w:t>
            </w:r>
            <w:r>
              <w:rPr>
                <w:rFonts w:ascii="Calibri" w:hAnsi="Calibri"/>
                <w:spacing w:val="-3"/>
                <w:sz w:val="22"/>
              </w:rPr>
              <w:t> </w:t>
            </w:r>
            <w:r>
              <w:rPr>
                <w:rFonts w:ascii="Calibri" w:hAnsi="Calibri"/>
                <w:sz w:val="22"/>
              </w:rPr>
              <w:t>use</w:t>
            </w:r>
            <w:r>
              <w:rPr>
                <w:rFonts w:ascii="Calibri" w:hAnsi="Calibri"/>
                <w:spacing w:val="-4"/>
                <w:sz w:val="22"/>
              </w:rPr>
              <w:t> </w:t>
            </w:r>
            <w:r>
              <w:rPr>
                <w:rFonts w:ascii="Calibri" w:hAnsi="Calibri"/>
                <w:sz w:val="22"/>
              </w:rPr>
              <w:t>of</w:t>
            </w:r>
            <w:r>
              <w:rPr>
                <w:rFonts w:ascii="Calibri" w:hAnsi="Calibri"/>
                <w:spacing w:val="-3"/>
                <w:sz w:val="22"/>
              </w:rPr>
              <w:t> </w:t>
            </w:r>
            <w:r>
              <w:rPr>
                <w:rFonts w:ascii="Calibri" w:hAnsi="Calibri"/>
                <w:sz w:val="22"/>
              </w:rPr>
              <w:t>a</w:t>
            </w:r>
            <w:r>
              <w:rPr>
                <w:rFonts w:ascii="Calibri" w:hAnsi="Calibri"/>
                <w:spacing w:val="-4"/>
                <w:sz w:val="22"/>
              </w:rPr>
              <w:t> </w:t>
            </w:r>
            <w:r>
              <w:rPr>
                <w:rFonts w:ascii="Calibri" w:hAnsi="Calibri"/>
                <w:sz w:val="22"/>
              </w:rPr>
              <w:t>standardized</w:t>
            </w:r>
            <w:r>
              <w:rPr>
                <w:rFonts w:ascii="Calibri" w:hAnsi="Calibri"/>
                <w:spacing w:val="-5"/>
                <w:sz w:val="22"/>
              </w:rPr>
              <w:t> </w:t>
            </w:r>
            <w:r>
              <w:rPr>
                <w:rFonts w:ascii="Calibri" w:hAnsi="Calibri"/>
                <w:sz w:val="22"/>
              </w:rPr>
              <w:t>depression</w:t>
            </w:r>
            <w:r>
              <w:rPr>
                <w:rFonts w:ascii="Calibri" w:hAnsi="Calibri"/>
                <w:spacing w:val="-3"/>
                <w:sz w:val="22"/>
              </w:rPr>
              <w:t> </w:t>
            </w:r>
            <w:r>
              <w:rPr>
                <w:rFonts w:ascii="Calibri" w:hAnsi="Calibri"/>
                <w:sz w:val="22"/>
              </w:rPr>
              <w:t>screening</w:t>
            </w:r>
            <w:r>
              <w:rPr>
                <w:rFonts w:ascii="Calibri" w:hAnsi="Calibri"/>
                <w:spacing w:val="-47"/>
                <w:sz w:val="22"/>
              </w:rPr>
              <w:t> </w:t>
            </w:r>
            <w:r>
              <w:rPr>
                <w:rFonts w:ascii="Calibri" w:hAnsi="Calibri"/>
                <w:sz w:val="22"/>
              </w:rPr>
              <w:t>tool.</w:t>
            </w:r>
          </w:p>
        </w:tc>
      </w:tr>
    </w:tbl>
    <w:p>
      <w:pPr>
        <w:spacing w:after="0" w:line="240" w:lineRule="auto"/>
        <w:jc w:val="left"/>
        <w:rPr>
          <w:rFonts w:ascii="Calibri" w:hAnsi="Calibri"/>
          <w:sz w:val="22"/>
        </w:rPr>
        <w:sectPr>
          <w:headerReference w:type="default" r:id="rId221"/>
          <w:footerReference w:type="default" r:id="rId222"/>
          <w:pgSz w:w="12240" w:h="15840"/>
          <w:pgMar w:header="0" w:footer="742" w:top="1440" w:bottom="940" w:left="0" w:right="360"/>
        </w:sect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6"/>
        <w:gridCol w:w="7746"/>
      </w:tblGrid>
      <w:tr>
        <w:trPr>
          <w:trHeight w:val="5126" w:hRule="atLeast"/>
        </w:trPr>
        <w:tc>
          <w:tcPr>
            <w:tcW w:w="1606" w:type="dxa"/>
          </w:tcPr>
          <w:p>
            <w:pPr>
              <w:pStyle w:val="TableParagraph"/>
              <w:rPr>
                <w:rFonts w:ascii="Times New Roman"/>
                <w:sz w:val="22"/>
              </w:rPr>
            </w:pPr>
          </w:p>
        </w:tc>
        <w:tc>
          <w:tcPr>
            <w:tcW w:w="7746" w:type="dxa"/>
          </w:tcPr>
          <w:p>
            <w:pPr>
              <w:pStyle w:val="TableParagraph"/>
              <w:ind w:left="107"/>
              <w:rPr>
                <w:rFonts w:ascii="Calibri"/>
                <w:sz w:val="22"/>
              </w:rPr>
            </w:pPr>
            <w:r>
              <w:rPr>
                <w:rFonts w:ascii="Calibri"/>
                <w:sz w:val="22"/>
              </w:rPr>
              <w:t>Follow-Up Plan:</w:t>
            </w:r>
            <w:r>
              <w:rPr>
                <w:rFonts w:ascii="Calibri"/>
                <w:spacing w:val="1"/>
                <w:sz w:val="22"/>
              </w:rPr>
              <w:t> </w:t>
            </w:r>
            <w:r>
              <w:rPr>
                <w:rFonts w:ascii="Calibri"/>
                <w:sz w:val="22"/>
              </w:rPr>
              <w:t>The follow-up plan must be related to a positive depression</w:t>
            </w:r>
            <w:r>
              <w:rPr>
                <w:rFonts w:ascii="Calibri"/>
                <w:spacing w:val="1"/>
                <w:sz w:val="22"/>
              </w:rPr>
              <w:t> </w:t>
            </w:r>
            <w:r>
              <w:rPr>
                <w:rFonts w:ascii="Calibri"/>
                <w:sz w:val="22"/>
              </w:rPr>
              <w:t>screening,</w:t>
            </w:r>
            <w:r>
              <w:rPr>
                <w:rFonts w:ascii="Calibri"/>
                <w:spacing w:val="-4"/>
                <w:sz w:val="22"/>
              </w:rPr>
              <w:t> </w:t>
            </w:r>
            <w:r>
              <w:rPr>
                <w:rFonts w:ascii="Calibri"/>
                <w:sz w:val="22"/>
              </w:rPr>
              <w:t>for</w:t>
            </w:r>
            <w:r>
              <w:rPr>
                <w:rFonts w:ascii="Calibri"/>
                <w:spacing w:val="-3"/>
                <w:sz w:val="22"/>
              </w:rPr>
              <w:t> </w:t>
            </w:r>
            <w:r>
              <w:rPr>
                <w:rFonts w:ascii="Calibri"/>
                <w:sz w:val="22"/>
              </w:rPr>
              <w:t>example:</w:t>
            </w:r>
            <w:r>
              <w:rPr>
                <w:rFonts w:ascii="Calibri"/>
                <w:spacing w:val="-4"/>
                <w:sz w:val="22"/>
              </w:rPr>
              <w:t> </w:t>
            </w:r>
            <w:r>
              <w:rPr>
                <w:rFonts w:ascii="Calibri"/>
                <w:sz w:val="22"/>
              </w:rPr>
              <w:t>"Patient</w:t>
            </w:r>
            <w:r>
              <w:rPr>
                <w:rFonts w:ascii="Calibri"/>
                <w:spacing w:val="-3"/>
                <w:sz w:val="22"/>
              </w:rPr>
              <w:t> </w:t>
            </w:r>
            <w:r>
              <w:rPr>
                <w:rFonts w:ascii="Calibri"/>
                <w:sz w:val="22"/>
              </w:rPr>
              <w:t>referred</w:t>
            </w:r>
            <w:r>
              <w:rPr>
                <w:rFonts w:ascii="Calibri"/>
                <w:spacing w:val="-3"/>
                <w:sz w:val="22"/>
              </w:rPr>
              <w:t> </w:t>
            </w:r>
            <w:r>
              <w:rPr>
                <w:rFonts w:ascii="Calibri"/>
                <w:sz w:val="22"/>
              </w:rPr>
              <w:t>for</w:t>
            </w:r>
            <w:r>
              <w:rPr>
                <w:rFonts w:ascii="Calibri"/>
                <w:spacing w:val="-4"/>
                <w:sz w:val="22"/>
              </w:rPr>
              <w:t> </w:t>
            </w:r>
            <w:r>
              <w:rPr>
                <w:rFonts w:ascii="Calibri"/>
                <w:sz w:val="22"/>
              </w:rPr>
              <w:t>psychiatric</w:t>
            </w:r>
            <w:r>
              <w:rPr>
                <w:rFonts w:ascii="Calibri"/>
                <w:spacing w:val="-4"/>
                <w:sz w:val="22"/>
              </w:rPr>
              <w:t> </w:t>
            </w:r>
            <w:r>
              <w:rPr>
                <w:rFonts w:ascii="Calibri"/>
                <w:sz w:val="22"/>
              </w:rPr>
              <w:t>evaluation</w:t>
            </w:r>
            <w:r>
              <w:rPr>
                <w:rFonts w:ascii="Calibri"/>
                <w:spacing w:val="-3"/>
                <w:sz w:val="22"/>
              </w:rPr>
              <w:t> </w:t>
            </w:r>
            <w:r>
              <w:rPr>
                <w:rFonts w:ascii="Calibri"/>
                <w:sz w:val="22"/>
              </w:rPr>
              <w:t>due</w:t>
            </w:r>
            <w:r>
              <w:rPr>
                <w:rFonts w:ascii="Calibri"/>
                <w:spacing w:val="-4"/>
                <w:sz w:val="22"/>
              </w:rPr>
              <w:t> </w:t>
            </w:r>
            <w:r>
              <w:rPr>
                <w:rFonts w:ascii="Calibri"/>
                <w:sz w:val="22"/>
              </w:rPr>
              <w:t>to</w:t>
            </w:r>
            <w:r>
              <w:rPr>
                <w:rFonts w:ascii="Calibri"/>
                <w:spacing w:val="-3"/>
                <w:sz w:val="22"/>
              </w:rPr>
              <w:t> </w:t>
            </w:r>
            <w:r>
              <w:rPr>
                <w:rFonts w:ascii="Calibri"/>
                <w:sz w:val="22"/>
              </w:rPr>
              <w:t>positive</w:t>
            </w:r>
            <w:r>
              <w:rPr>
                <w:rFonts w:ascii="Calibri"/>
                <w:spacing w:val="-47"/>
                <w:sz w:val="22"/>
              </w:rPr>
              <w:t> </w:t>
            </w:r>
            <w:r>
              <w:rPr>
                <w:rFonts w:ascii="Calibri"/>
                <w:sz w:val="22"/>
              </w:rPr>
              <w:t>depression</w:t>
            </w:r>
            <w:r>
              <w:rPr>
                <w:rFonts w:ascii="Calibri"/>
                <w:spacing w:val="-1"/>
                <w:sz w:val="22"/>
              </w:rPr>
              <w:t> </w:t>
            </w:r>
            <w:r>
              <w:rPr>
                <w:rFonts w:ascii="Calibri"/>
                <w:sz w:val="22"/>
              </w:rPr>
              <w:t>screening."</w:t>
            </w:r>
          </w:p>
          <w:p>
            <w:pPr>
              <w:pStyle w:val="TableParagraph"/>
              <w:rPr>
                <w:rFonts w:ascii="Calibri"/>
                <w:sz w:val="22"/>
              </w:rPr>
            </w:pPr>
          </w:p>
          <w:p>
            <w:pPr>
              <w:pStyle w:val="TableParagraph"/>
              <w:ind w:left="107"/>
              <w:rPr>
                <w:rFonts w:ascii="Calibri"/>
                <w:sz w:val="22"/>
              </w:rPr>
            </w:pPr>
            <w:r>
              <w:rPr>
                <w:rFonts w:ascii="Calibri"/>
                <w:sz w:val="22"/>
              </w:rPr>
              <w:t>Examples</w:t>
            </w:r>
            <w:r>
              <w:rPr>
                <w:rFonts w:ascii="Calibri"/>
                <w:spacing w:val="-3"/>
                <w:sz w:val="22"/>
              </w:rPr>
              <w:t> </w:t>
            </w:r>
            <w:r>
              <w:rPr>
                <w:rFonts w:ascii="Calibri"/>
                <w:sz w:val="22"/>
              </w:rPr>
              <w:t>of</w:t>
            </w:r>
            <w:r>
              <w:rPr>
                <w:rFonts w:ascii="Calibri"/>
                <w:spacing w:val="-2"/>
                <w:sz w:val="22"/>
              </w:rPr>
              <w:t> </w:t>
            </w:r>
            <w:r>
              <w:rPr>
                <w:rFonts w:ascii="Calibri"/>
                <w:sz w:val="22"/>
              </w:rPr>
              <w:t>a</w:t>
            </w:r>
            <w:r>
              <w:rPr>
                <w:rFonts w:ascii="Calibri"/>
                <w:spacing w:val="-3"/>
                <w:sz w:val="22"/>
              </w:rPr>
              <w:t> </w:t>
            </w:r>
            <w:r>
              <w:rPr>
                <w:rFonts w:ascii="Calibri"/>
                <w:sz w:val="22"/>
              </w:rPr>
              <w:t>follow-up</w:t>
            </w:r>
            <w:r>
              <w:rPr>
                <w:rFonts w:ascii="Calibri"/>
                <w:spacing w:val="-3"/>
                <w:sz w:val="22"/>
              </w:rPr>
              <w:t> </w:t>
            </w:r>
            <w:r>
              <w:rPr>
                <w:rFonts w:ascii="Calibri"/>
                <w:sz w:val="22"/>
              </w:rPr>
              <w:t>plan</w:t>
            </w:r>
            <w:r>
              <w:rPr>
                <w:rFonts w:ascii="Calibri"/>
                <w:spacing w:val="-3"/>
                <w:sz w:val="22"/>
              </w:rPr>
              <w:t> </w:t>
            </w:r>
            <w:r>
              <w:rPr>
                <w:rFonts w:ascii="Calibri"/>
                <w:sz w:val="22"/>
              </w:rPr>
              <w:t>include</w:t>
            </w:r>
            <w:r>
              <w:rPr>
                <w:rFonts w:ascii="Calibri"/>
                <w:spacing w:val="-2"/>
                <w:sz w:val="22"/>
              </w:rPr>
              <w:t> </w:t>
            </w:r>
            <w:r>
              <w:rPr>
                <w:rFonts w:ascii="Calibri"/>
                <w:sz w:val="22"/>
              </w:rPr>
              <w:t>but</w:t>
            </w:r>
            <w:r>
              <w:rPr>
                <w:rFonts w:ascii="Calibri"/>
                <w:spacing w:val="-3"/>
                <w:sz w:val="22"/>
              </w:rPr>
              <w:t> </w:t>
            </w:r>
            <w:r>
              <w:rPr>
                <w:rFonts w:ascii="Calibri"/>
                <w:sz w:val="22"/>
              </w:rPr>
              <w:t>are</w:t>
            </w:r>
            <w:r>
              <w:rPr>
                <w:rFonts w:ascii="Calibri"/>
                <w:spacing w:val="-2"/>
                <w:sz w:val="22"/>
              </w:rPr>
              <w:t> </w:t>
            </w:r>
            <w:r>
              <w:rPr>
                <w:rFonts w:ascii="Calibri"/>
                <w:sz w:val="22"/>
              </w:rPr>
              <w:t>not</w:t>
            </w:r>
            <w:r>
              <w:rPr>
                <w:rFonts w:ascii="Calibri"/>
                <w:spacing w:val="-3"/>
                <w:sz w:val="22"/>
              </w:rPr>
              <w:t> </w:t>
            </w:r>
            <w:r>
              <w:rPr>
                <w:rFonts w:ascii="Calibri"/>
                <w:sz w:val="22"/>
              </w:rPr>
              <w:t>limited</w:t>
            </w:r>
            <w:r>
              <w:rPr>
                <w:rFonts w:ascii="Calibri"/>
                <w:spacing w:val="-3"/>
                <w:sz w:val="22"/>
              </w:rPr>
              <w:t> </w:t>
            </w:r>
            <w:r>
              <w:rPr>
                <w:rFonts w:ascii="Calibri"/>
                <w:sz w:val="22"/>
              </w:rPr>
              <w:t>to:</w:t>
            </w:r>
          </w:p>
          <w:p>
            <w:pPr>
              <w:pStyle w:val="TableParagraph"/>
              <w:numPr>
                <w:ilvl w:val="0"/>
                <w:numId w:val="249"/>
              </w:numPr>
              <w:tabs>
                <w:tab w:pos="827" w:val="left" w:leader="none"/>
                <w:tab w:pos="828" w:val="left" w:leader="none"/>
              </w:tabs>
              <w:spacing w:line="240" w:lineRule="auto" w:before="1" w:after="0"/>
              <w:ind w:left="827" w:right="177" w:hanging="360"/>
              <w:jc w:val="left"/>
              <w:rPr>
                <w:rFonts w:ascii="Calibri" w:hAnsi="Calibri"/>
                <w:sz w:val="22"/>
              </w:rPr>
            </w:pPr>
            <w:r>
              <w:rPr>
                <w:rFonts w:ascii="Calibri" w:hAnsi="Calibri"/>
                <w:sz w:val="22"/>
              </w:rPr>
              <w:t>Referral to a practitioner or program for further evaluation for depression,</w:t>
            </w:r>
            <w:r>
              <w:rPr>
                <w:rFonts w:ascii="Calibri" w:hAnsi="Calibri"/>
                <w:spacing w:val="1"/>
                <w:sz w:val="22"/>
              </w:rPr>
              <w:t> </w:t>
            </w:r>
            <w:r>
              <w:rPr>
                <w:rFonts w:ascii="Calibri" w:hAnsi="Calibri"/>
                <w:sz w:val="22"/>
              </w:rPr>
              <w:t>for example, referral to a psychiatrist, psychologist, social worker, mental</w:t>
            </w:r>
            <w:r>
              <w:rPr>
                <w:rFonts w:ascii="Calibri" w:hAnsi="Calibri"/>
                <w:spacing w:val="1"/>
                <w:sz w:val="22"/>
              </w:rPr>
              <w:t> </w:t>
            </w:r>
            <w:r>
              <w:rPr>
                <w:rFonts w:ascii="Calibri" w:hAnsi="Calibri"/>
                <w:sz w:val="22"/>
              </w:rPr>
              <w:t>health counselor, or other mental health service such as family or group</w:t>
            </w:r>
            <w:r>
              <w:rPr>
                <w:rFonts w:ascii="Calibri" w:hAnsi="Calibri"/>
                <w:spacing w:val="1"/>
                <w:sz w:val="22"/>
              </w:rPr>
              <w:t> </w:t>
            </w:r>
            <w:r>
              <w:rPr>
                <w:rFonts w:ascii="Calibri" w:hAnsi="Calibri"/>
                <w:sz w:val="22"/>
              </w:rPr>
              <w:t>therapy,</w:t>
            </w:r>
            <w:r>
              <w:rPr>
                <w:rFonts w:ascii="Calibri" w:hAnsi="Calibri"/>
                <w:spacing w:val="-5"/>
                <w:sz w:val="22"/>
              </w:rPr>
              <w:t> </w:t>
            </w:r>
            <w:r>
              <w:rPr>
                <w:rFonts w:ascii="Calibri" w:hAnsi="Calibri"/>
                <w:sz w:val="22"/>
              </w:rPr>
              <w:t>support</w:t>
            </w:r>
            <w:r>
              <w:rPr>
                <w:rFonts w:ascii="Calibri" w:hAnsi="Calibri"/>
                <w:spacing w:val="-5"/>
                <w:sz w:val="22"/>
              </w:rPr>
              <w:t> </w:t>
            </w:r>
            <w:r>
              <w:rPr>
                <w:rFonts w:ascii="Calibri" w:hAnsi="Calibri"/>
                <w:sz w:val="22"/>
              </w:rPr>
              <w:t>group,</w:t>
            </w:r>
            <w:r>
              <w:rPr>
                <w:rFonts w:ascii="Calibri" w:hAnsi="Calibri"/>
                <w:spacing w:val="-2"/>
                <w:sz w:val="22"/>
              </w:rPr>
              <w:t> </w:t>
            </w:r>
            <w:r>
              <w:rPr>
                <w:rFonts w:ascii="Calibri" w:hAnsi="Calibri"/>
                <w:sz w:val="22"/>
              </w:rPr>
              <w:t>depression</w:t>
            </w:r>
            <w:r>
              <w:rPr>
                <w:rFonts w:ascii="Calibri" w:hAnsi="Calibri"/>
                <w:spacing w:val="-4"/>
                <w:sz w:val="22"/>
              </w:rPr>
              <w:t> </w:t>
            </w:r>
            <w:r>
              <w:rPr>
                <w:rFonts w:ascii="Calibri" w:hAnsi="Calibri"/>
                <w:sz w:val="22"/>
              </w:rPr>
              <w:t>management</w:t>
            </w:r>
            <w:r>
              <w:rPr>
                <w:rFonts w:ascii="Calibri" w:hAnsi="Calibri"/>
                <w:spacing w:val="-5"/>
                <w:sz w:val="22"/>
              </w:rPr>
              <w:t> </w:t>
            </w:r>
            <w:r>
              <w:rPr>
                <w:rFonts w:ascii="Calibri" w:hAnsi="Calibri"/>
                <w:sz w:val="22"/>
              </w:rPr>
              <w:t>program,</w:t>
            </w:r>
            <w:r>
              <w:rPr>
                <w:rFonts w:ascii="Calibri" w:hAnsi="Calibri"/>
                <w:spacing w:val="-3"/>
                <w:sz w:val="22"/>
              </w:rPr>
              <w:t> </w:t>
            </w:r>
            <w:r>
              <w:rPr>
                <w:rFonts w:ascii="Calibri" w:hAnsi="Calibri"/>
                <w:sz w:val="22"/>
              </w:rPr>
              <w:t>or</w:t>
            </w:r>
            <w:r>
              <w:rPr>
                <w:rFonts w:ascii="Calibri" w:hAnsi="Calibri"/>
                <w:spacing w:val="-4"/>
                <w:sz w:val="22"/>
              </w:rPr>
              <w:t> </w:t>
            </w:r>
            <w:r>
              <w:rPr>
                <w:rFonts w:ascii="Calibri" w:hAnsi="Calibri"/>
                <w:sz w:val="22"/>
              </w:rPr>
              <w:t>other</w:t>
            </w:r>
            <w:r>
              <w:rPr>
                <w:rFonts w:ascii="Calibri" w:hAnsi="Calibri"/>
                <w:spacing w:val="-5"/>
                <w:sz w:val="22"/>
              </w:rPr>
              <w:t> </w:t>
            </w:r>
            <w:r>
              <w:rPr>
                <w:rFonts w:ascii="Calibri" w:hAnsi="Calibri"/>
                <w:sz w:val="22"/>
              </w:rPr>
              <w:t>service</w:t>
            </w:r>
            <w:r>
              <w:rPr>
                <w:rFonts w:ascii="Calibri" w:hAnsi="Calibri"/>
                <w:spacing w:val="-46"/>
                <w:sz w:val="22"/>
              </w:rPr>
              <w:t> </w:t>
            </w:r>
            <w:r>
              <w:rPr>
                <w:rFonts w:ascii="Calibri" w:hAnsi="Calibri"/>
                <w:sz w:val="22"/>
              </w:rPr>
              <w:t>for</w:t>
            </w:r>
            <w:r>
              <w:rPr>
                <w:rFonts w:ascii="Calibri" w:hAnsi="Calibri"/>
                <w:spacing w:val="-1"/>
                <w:sz w:val="22"/>
              </w:rPr>
              <w:t> </w:t>
            </w:r>
            <w:r>
              <w:rPr>
                <w:rFonts w:ascii="Calibri" w:hAnsi="Calibri"/>
                <w:sz w:val="22"/>
              </w:rPr>
              <w:t>treatment of</w:t>
            </w:r>
            <w:r>
              <w:rPr>
                <w:rFonts w:ascii="Calibri" w:hAnsi="Calibri"/>
                <w:spacing w:val="-1"/>
                <w:sz w:val="22"/>
              </w:rPr>
              <w:t> </w:t>
            </w:r>
            <w:r>
              <w:rPr>
                <w:rFonts w:ascii="Calibri" w:hAnsi="Calibri"/>
                <w:sz w:val="22"/>
              </w:rPr>
              <w:t>depression</w:t>
            </w:r>
          </w:p>
          <w:p>
            <w:pPr>
              <w:pStyle w:val="TableParagraph"/>
              <w:numPr>
                <w:ilvl w:val="0"/>
                <w:numId w:val="249"/>
              </w:numPr>
              <w:tabs>
                <w:tab w:pos="827" w:val="left" w:leader="none"/>
                <w:tab w:pos="828" w:val="left" w:leader="none"/>
              </w:tabs>
              <w:spacing w:line="240" w:lineRule="auto" w:before="0" w:after="0"/>
              <w:ind w:left="827" w:right="219" w:hanging="360"/>
              <w:jc w:val="left"/>
              <w:rPr>
                <w:rFonts w:ascii="Calibri" w:hAnsi="Calibri"/>
                <w:sz w:val="22"/>
              </w:rPr>
            </w:pPr>
            <w:r>
              <w:rPr>
                <w:rFonts w:ascii="Calibri" w:hAnsi="Calibri"/>
                <w:sz w:val="22"/>
              </w:rPr>
              <w:t>Other</w:t>
            </w:r>
            <w:r>
              <w:rPr>
                <w:rFonts w:ascii="Calibri" w:hAnsi="Calibri"/>
                <w:spacing w:val="-4"/>
                <w:sz w:val="22"/>
              </w:rPr>
              <w:t> </w:t>
            </w:r>
            <w:r>
              <w:rPr>
                <w:rFonts w:ascii="Calibri" w:hAnsi="Calibri"/>
                <w:sz w:val="22"/>
              </w:rPr>
              <w:t>interventions</w:t>
            </w:r>
            <w:r>
              <w:rPr>
                <w:rFonts w:ascii="Calibri" w:hAnsi="Calibri"/>
                <w:spacing w:val="-5"/>
                <w:sz w:val="22"/>
              </w:rPr>
              <w:t> </w:t>
            </w:r>
            <w:r>
              <w:rPr>
                <w:rFonts w:ascii="Calibri" w:hAnsi="Calibri"/>
                <w:sz w:val="22"/>
              </w:rPr>
              <w:t>designed</w:t>
            </w:r>
            <w:r>
              <w:rPr>
                <w:rFonts w:ascii="Calibri" w:hAnsi="Calibri"/>
                <w:spacing w:val="-5"/>
                <w:sz w:val="22"/>
              </w:rPr>
              <w:t> </w:t>
            </w:r>
            <w:r>
              <w:rPr>
                <w:rFonts w:ascii="Calibri" w:hAnsi="Calibri"/>
                <w:sz w:val="22"/>
              </w:rPr>
              <w:t>to</w:t>
            </w:r>
            <w:r>
              <w:rPr>
                <w:rFonts w:ascii="Calibri" w:hAnsi="Calibri"/>
                <w:spacing w:val="-3"/>
                <w:sz w:val="22"/>
              </w:rPr>
              <w:t> </w:t>
            </w:r>
            <w:r>
              <w:rPr>
                <w:rFonts w:ascii="Calibri" w:hAnsi="Calibri"/>
                <w:sz w:val="22"/>
              </w:rPr>
              <w:t>treat</w:t>
            </w:r>
            <w:r>
              <w:rPr>
                <w:rFonts w:ascii="Calibri" w:hAnsi="Calibri"/>
                <w:spacing w:val="-3"/>
                <w:sz w:val="22"/>
              </w:rPr>
              <w:t> </w:t>
            </w:r>
            <w:r>
              <w:rPr>
                <w:rFonts w:ascii="Calibri" w:hAnsi="Calibri"/>
                <w:sz w:val="22"/>
              </w:rPr>
              <w:t>depression</w:t>
            </w:r>
            <w:r>
              <w:rPr>
                <w:rFonts w:ascii="Calibri" w:hAnsi="Calibri"/>
                <w:spacing w:val="-5"/>
                <w:sz w:val="22"/>
              </w:rPr>
              <w:t> </w:t>
            </w:r>
            <w:r>
              <w:rPr>
                <w:rFonts w:ascii="Calibri" w:hAnsi="Calibri"/>
                <w:sz w:val="22"/>
              </w:rPr>
              <w:t>such</w:t>
            </w:r>
            <w:r>
              <w:rPr>
                <w:rFonts w:ascii="Calibri" w:hAnsi="Calibri"/>
                <w:spacing w:val="-5"/>
                <w:sz w:val="22"/>
              </w:rPr>
              <w:t> </w:t>
            </w:r>
            <w:r>
              <w:rPr>
                <w:rFonts w:ascii="Calibri" w:hAnsi="Calibri"/>
                <w:sz w:val="22"/>
              </w:rPr>
              <w:t>as</w:t>
            </w:r>
            <w:r>
              <w:rPr>
                <w:rFonts w:ascii="Calibri" w:hAnsi="Calibri"/>
                <w:spacing w:val="-4"/>
                <w:sz w:val="22"/>
              </w:rPr>
              <w:t> </w:t>
            </w:r>
            <w:r>
              <w:rPr>
                <w:rFonts w:ascii="Calibri" w:hAnsi="Calibri"/>
                <w:sz w:val="22"/>
              </w:rPr>
              <w:t>behavioral</w:t>
            </w:r>
            <w:r>
              <w:rPr>
                <w:rFonts w:ascii="Calibri" w:hAnsi="Calibri"/>
                <w:spacing w:val="-6"/>
                <w:sz w:val="22"/>
              </w:rPr>
              <w:t> </w:t>
            </w:r>
            <w:r>
              <w:rPr>
                <w:rFonts w:ascii="Calibri" w:hAnsi="Calibri"/>
                <w:sz w:val="22"/>
              </w:rPr>
              <w:t>health</w:t>
            </w:r>
            <w:r>
              <w:rPr>
                <w:rFonts w:ascii="Calibri" w:hAnsi="Calibri"/>
                <w:spacing w:val="-46"/>
                <w:sz w:val="22"/>
              </w:rPr>
              <w:t> </w:t>
            </w:r>
            <w:r>
              <w:rPr>
                <w:rFonts w:ascii="Calibri" w:hAnsi="Calibri"/>
                <w:sz w:val="22"/>
              </w:rPr>
              <w:t>evaluation, psychotherapy, pharmacological interventions, or additional</w:t>
            </w:r>
            <w:r>
              <w:rPr>
                <w:rFonts w:ascii="Calibri" w:hAnsi="Calibri"/>
                <w:spacing w:val="1"/>
                <w:sz w:val="22"/>
              </w:rPr>
              <w:t> </w:t>
            </w:r>
            <w:r>
              <w:rPr>
                <w:rFonts w:ascii="Calibri" w:hAnsi="Calibri"/>
                <w:sz w:val="22"/>
              </w:rPr>
              <w:t>treatment</w:t>
            </w:r>
            <w:r>
              <w:rPr>
                <w:rFonts w:ascii="Calibri" w:hAnsi="Calibri"/>
                <w:spacing w:val="-1"/>
                <w:sz w:val="22"/>
              </w:rPr>
              <w:t> </w:t>
            </w:r>
            <w:r>
              <w:rPr>
                <w:rFonts w:ascii="Calibri" w:hAnsi="Calibri"/>
                <w:sz w:val="22"/>
              </w:rPr>
              <w:t>options</w:t>
            </w:r>
          </w:p>
          <w:p>
            <w:pPr>
              <w:pStyle w:val="TableParagraph"/>
              <w:rPr>
                <w:rFonts w:ascii="Calibri"/>
                <w:sz w:val="22"/>
              </w:rPr>
            </w:pPr>
          </w:p>
          <w:p>
            <w:pPr>
              <w:pStyle w:val="TableParagraph"/>
              <w:ind w:left="107" w:right="152"/>
              <w:rPr>
                <w:rFonts w:ascii="Calibri"/>
                <w:sz w:val="22"/>
              </w:rPr>
            </w:pPr>
            <w:r>
              <w:rPr>
                <w:rFonts w:ascii="Calibri"/>
                <w:sz w:val="22"/>
              </w:rPr>
              <w:t>Should</w:t>
            </w:r>
            <w:r>
              <w:rPr>
                <w:rFonts w:ascii="Calibri"/>
                <w:spacing w:val="-4"/>
                <w:sz w:val="22"/>
              </w:rPr>
              <w:t> </w:t>
            </w:r>
            <w:r>
              <w:rPr>
                <w:rFonts w:ascii="Calibri"/>
                <w:sz w:val="22"/>
              </w:rPr>
              <w:t>a</w:t>
            </w:r>
            <w:r>
              <w:rPr>
                <w:rFonts w:ascii="Calibri"/>
                <w:spacing w:val="-2"/>
                <w:sz w:val="22"/>
              </w:rPr>
              <w:t> </w:t>
            </w:r>
            <w:r>
              <w:rPr>
                <w:rFonts w:ascii="Calibri"/>
                <w:sz w:val="22"/>
              </w:rPr>
              <w:t>patient</w:t>
            </w:r>
            <w:r>
              <w:rPr>
                <w:rFonts w:ascii="Calibri"/>
                <w:spacing w:val="-3"/>
                <w:sz w:val="22"/>
              </w:rPr>
              <w:t> </w:t>
            </w:r>
            <w:r>
              <w:rPr>
                <w:rFonts w:ascii="Calibri"/>
                <w:sz w:val="22"/>
              </w:rPr>
              <w:t>screen</w:t>
            </w:r>
            <w:r>
              <w:rPr>
                <w:rFonts w:ascii="Calibri"/>
                <w:spacing w:val="-4"/>
                <w:sz w:val="22"/>
              </w:rPr>
              <w:t> </w:t>
            </w:r>
            <w:r>
              <w:rPr>
                <w:rFonts w:ascii="Calibri"/>
                <w:sz w:val="22"/>
              </w:rPr>
              <w:t>positive</w:t>
            </w:r>
            <w:r>
              <w:rPr>
                <w:rFonts w:ascii="Calibri"/>
                <w:spacing w:val="-4"/>
                <w:sz w:val="22"/>
              </w:rPr>
              <w:t> </w:t>
            </w:r>
            <w:r>
              <w:rPr>
                <w:rFonts w:ascii="Calibri"/>
                <w:sz w:val="22"/>
              </w:rPr>
              <w:t>for</w:t>
            </w:r>
            <w:r>
              <w:rPr>
                <w:rFonts w:ascii="Calibri"/>
                <w:spacing w:val="-2"/>
                <w:sz w:val="22"/>
              </w:rPr>
              <w:t> </w:t>
            </w:r>
            <w:r>
              <w:rPr>
                <w:rFonts w:ascii="Calibri"/>
                <w:sz w:val="22"/>
              </w:rPr>
              <w:t>depression,</w:t>
            </w:r>
            <w:r>
              <w:rPr>
                <w:rFonts w:ascii="Calibri"/>
                <w:spacing w:val="-3"/>
                <w:sz w:val="22"/>
              </w:rPr>
              <w:t> </w:t>
            </w:r>
            <w:r>
              <w:rPr>
                <w:rFonts w:ascii="Calibri"/>
                <w:sz w:val="22"/>
              </w:rPr>
              <w:t>a</w:t>
            </w:r>
            <w:r>
              <w:rPr>
                <w:rFonts w:ascii="Calibri"/>
                <w:spacing w:val="-4"/>
                <w:sz w:val="22"/>
              </w:rPr>
              <w:t> </w:t>
            </w:r>
            <w:r>
              <w:rPr>
                <w:rFonts w:ascii="Calibri"/>
                <w:sz w:val="22"/>
              </w:rPr>
              <w:t>clinician</w:t>
            </w:r>
            <w:r>
              <w:rPr>
                <w:rFonts w:ascii="Calibri"/>
                <w:spacing w:val="-3"/>
                <w:sz w:val="22"/>
              </w:rPr>
              <w:t> </w:t>
            </w:r>
            <w:r>
              <w:rPr>
                <w:rFonts w:ascii="Calibri"/>
                <w:sz w:val="22"/>
              </w:rPr>
              <w:t>should</w:t>
            </w:r>
            <w:r>
              <w:rPr>
                <w:rFonts w:ascii="Calibri"/>
                <w:spacing w:val="-3"/>
                <w:sz w:val="22"/>
              </w:rPr>
              <w:t> </w:t>
            </w:r>
            <w:r>
              <w:rPr>
                <w:rFonts w:ascii="Calibri"/>
                <w:sz w:val="22"/>
              </w:rPr>
              <w:t>opt</w:t>
            </w:r>
            <w:r>
              <w:rPr>
                <w:rFonts w:ascii="Calibri"/>
                <w:spacing w:val="-4"/>
                <w:sz w:val="22"/>
              </w:rPr>
              <w:t> </w:t>
            </w:r>
            <w:r>
              <w:rPr>
                <w:rFonts w:ascii="Calibri"/>
                <w:sz w:val="22"/>
              </w:rPr>
              <w:t>to</w:t>
            </w:r>
            <w:r>
              <w:rPr>
                <w:rFonts w:ascii="Calibri"/>
                <w:spacing w:val="-3"/>
                <w:sz w:val="22"/>
              </w:rPr>
              <w:t> </w:t>
            </w:r>
            <w:r>
              <w:rPr>
                <w:rFonts w:ascii="Calibri"/>
                <w:sz w:val="22"/>
              </w:rPr>
              <w:t>complete</w:t>
            </w:r>
            <w:r>
              <w:rPr>
                <w:rFonts w:ascii="Calibri"/>
                <w:spacing w:val="-4"/>
                <w:sz w:val="22"/>
              </w:rPr>
              <w:t> </w:t>
            </w:r>
            <w:r>
              <w:rPr>
                <w:rFonts w:ascii="Calibri"/>
                <w:sz w:val="22"/>
              </w:rPr>
              <w:t>a</w:t>
            </w:r>
            <w:r>
              <w:rPr>
                <w:rFonts w:ascii="Calibri"/>
                <w:spacing w:val="-46"/>
                <w:sz w:val="22"/>
              </w:rPr>
              <w:t> </w:t>
            </w:r>
            <w:r>
              <w:rPr>
                <w:rFonts w:ascii="Calibri"/>
                <w:sz w:val="22"/>
              </w:rPr>
              <w:t>suicide risk assessment when appropriate and based on individual patient</w:t>
            </w:r>
            <w:r>
              <w:rPr>
                <w:rFonts w:ascii="Calibri"/>
                <w:spacing w:val="1"/>
                <w:sz w:val="22"/>
              </w:rPr>
              <w:t> </w:t>
            </w:r>
            <w:r>
              <w:rPr>
                <w:rFonts w:ascii="Calibri"/>
                <w:sz w:val="22"/>
              </w:rPr>
              <w:t>characteristics. However, for the purposes of this measure, a suicide risk</w:t>
            </w:r>
            <w:r>
              <w:rPr>
                <w:rFonts w:ascii="Calibri"/>
                <w:spacing w:val="1"/>
                <w:sz w:val="22"/>
              </w:rPr>
              <w:t> </w:t>
            </w:r>
            <w:r>
              <w:rPr>
                <w:rFonts w:ascii="Calibri"/>
                <w:sz w:val="22"/>
              </w:rPr>
              <w:t>assessment</w:t>
            </w:r>
            <w:r>
              <w:rPr>
                <w:rFonts w:ascii="Calibri"/>
                <w:spacing w:val="-5"/>
                <w:sz w:val="22"/>
              </w:rPr>
              <w:t> </w:t>
            </w:r>
            <w:r>
              <w:rPr>
                <w:rFonts w:ascii="Calibri"/>
                <w:sz w:val="22"/>
              </w:rPr>
              <w:t>or</w:t>
            </w:r>
            <w:r>
              <w:rPr>
                <w:rFonts w:ascii="Calibri"/>
                <w:spacing w:val="-2"/>
                <w:sz w:val="22"/>
              </w:rPr>
              <w:t> </w:t>
            </w:r>
            <w:r>
              <w:rPr>
                <w:rFonts w:ascii="Calibri"/>
                <w:sz w:val="22"/>
              </w:rPr>
              <w:t>additional</w:t>
            </w:r>
            <w:r>
              <w:rPr>
                <w:rFonts w:ascii="Calibri"/>
                <w:spacing w:val="-1"/>
                <w:sz w:val="22"/>
              </w:rPr>
              <w:t> </w:t>
            </w:r>
            <w:r>
              <w:rPr>
                <w:rFonts w:ascii="Calibri"/>
                <w:sz w:val="22"/>
              </w:rPr>
              <w:t>screening</w:t>
            </w:r>
            <w:r>
              <w:rPr>
                <w:rFonts w:ascii="Calibri"/>
                <w:spacing w:val="-2"/>
                <w:sz w:val="22"/>
              </w:rPr>
              <w:t> </w:t>
            </w:r>
            <w:r>
              <w:rPr>
                <w:rFonts w:ascii="Calibri"/>
                <w:sz w:val="22"/>
              </w:rPr>
              <w:t>using</w:t>
            </w:r>
            <w:r>
              <w:rPr>
                <w:rFonts w:ascii="Calibri"/>
                <w:spacing w:val="-3"/>
                <w:sz w:val="22"/>
              </w:rPr>
              <w:t> </w:t>
            </w:r>
            <w:r>
              <w:rPr>
                <w:rFonts w:ascii="Calibri"/>
                <w:sz w:val="22"/>
              </w:rPr>
              <w:t>a</w:t>
            </w:r>
            <w:r>
              <w:rPr>
                <w:rFonts w:ascii="Calibri"/>
                <w:spacing w:val="-4"/>
                <w:sz w:val="22"/>
              </w:rPr>
              <w:t> </w:t>
            </w:r>
            <w:r>
              <w:rPr>
                <w:rFonts w:ascii="Calibri"/>
                <w:sz w:val="22"/>
              </w:rPr>
              <w:t>standardized</w:t>
            </w:r>
            <w:r>
              <w:rPr>
                <w:rFonts w:ascii="Calibri"/>
                <w:spacing w:val="-3"/>
                <w:sz w:val="22"/>
              </w:rPr>
              <w:t> </w:t>
            </w:r>
            <w:r>
              <w:rPr>
                <w:rFonts w:ascii="Calibri"/>
                <w:sz w:val="22"/>
              </w:rPr>
              <w:t>tool</w:t>
            </w:r>
            <w:r>
              <w:rPr>
                <w:rFonts w:ascii="Calibri"/>
                <w:spacing w:val="-2"/>
                <w:sz w:val="22"/>
              </w:rPr>
              <w:t> </w:t>
            </w:r>
            <w:r>
              <w:rPr>
                <w:rFonts w:ascii="Calibri"/>
                <w:sz w:val="22"/>
              </w:rPr>
              <w:t>will</w:t>
            </w:r>
            <w:r>
              <w:rPr>
                <w:rFonts w:ascii="Calibri"/>
                <w:spacing w:val="-3"/>
                <w:sz w:val="22"/>
              </w:rPr>
              <w:t> </w:t>
            </w:r>
            <w:r>
              <w:rPr>
                <w:rFonts w:ascii="Calibri"/>
                <w:sz w:val="22"/>
              </w:rPr>
              <w:t>not</w:t>
            </w:r>
            <w:r>
              <w:rPr>
                <w:rFonts w:ascii="Calibri"/>
                <w:spacing w:val="-3"/>
                <w:sz w:val="22"/>
              </w:rPr>
              <w:t> </w:t>
            </w:r>
            <w:r>
              <w:rPr>
                <w:rFonts w:ascii="Calibri"/>
                <w:sz w:val="22"/>
              </w:rPr>
              <w:t>qualify</w:t>
            </w:r>
            <w:r>
              <w:rPr>
                <w:rFonts w:ascii="Calibri"/>
                <w:spacing w:val="-3"/>
                <w:sz w:val="22"/>
              </w:rPr>
              <w:t> </w:t>
            </w:r>
            <w:r>
              <w:rPr>
                <w:rFonts w:ascii="Calibri"/>
                <w:sz w:val="22"/>
              </w:rPr>
              <w:t>as</w:t>
            </w:r>
            <w:r>
              <w:rPr>
                <w:rFonts w:ascii="Calibri"/>
                <w:spacing w:val="-3"/>
                <w:sz w:val="22"/>
              </w:rPr>
              <w:t> </w:t>
            </w:r>
            <w:r>
              <w:rPr>
                <w:rFonts w:ascii="Calibri"/>
                <w:sz w:val="22"/>
              </w:rPr>
              <w:t>a</w:t>
            </w:r>
          </w:p>
          <w:p>
            <w:pPr>
              <w:pStyle w:val="TableParagraph"/>
              <w:spacing w:line="248" w:lineRule="exact"/>
              <w:ind w:left="107"/>
              <w:rPr>
                <w:rFonts w:ascii="Calibri"/>
                <w:sz w:val="22"/>
              </w:rPr>
            </w:pPr>
            <w:r>
              <w:rPr>
                <w:rFonts w:ascii="Calibri"/>
                <w:sz w:val="22"/>
              </w:rPr>
              <w:t>follow-up</w:t>
            </w:r>
            <w:r>
              <w:rPr>
                <w:rFonts w:ascii="Calibri"/>
                <w:spacing w:val="-4"/>
                <w:sz w:val="22"/>
              </w:rPr>
              <w:t> </w:t>
            </w:r>
            <w:r>
              <w:rPr>
                <w:rFonts w:ascii="Calibri"/>
                <w:sz w:val="22"/>
              </w:rPr>
              <w:t>plan.</w:t>
            </w:r>
          </w:p>
        </w:tc>
      </w:tr>
      <w:tr>
        <w:trPr>
          <w:trHeight w:val="268" w:hRule="atLeast"/>
        </w:trPr>
        <w:tc>
          <w:tcPr>
            <w:tcW w:w="160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1</w:t>
            </w:r>
          </w:p>
        </w:tc>
        <w:tc>
          <w:tcPr>
            <w:tcW w:w="7746" w:type="dxa"/>
          </w:tcPr>
          <w:p>
            <w:pPr>
              <w:pStyle w:val="TableParagraph"/>
              <w:spacing w:line="248"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5"/>
                <w:sz w:val="22"/>
              </w:rPr>
              <w:t> </w:t>
            </w:r>
            <w:r>
              <w:rPr>
                <w:rFonts w:ascii="Calibri"/>
                <w:sz w:val="22"/>
              </w:rPr>
              <w:t>statement.</w:t>
            </w:r>
          </w:p>
        </w:tc>
      </w:tr>
      <w:tr>
        <w:trPr>
          <w:trHeight w:val="268" w:hRule="atLeast"/>
        </w:trPr>
        <w:tc>
          <w:tcPr>
            <w:tcW w:w="160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2</w:t>
            </w:r>
          </w:p>
        </w:tc>
        <w:tc>
          <w:tcPr>
            <w:tcW w:w="7746" w:type="dxa"/>
          </w:tcPr>
          <w:p>
            <w:pPr>
              <w:pStyle w:val="TableParagraph"/>
              <w:spacing w:line="248"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4"/>
                <w:sz w:val="22"/>
              </w:rPr>
              <w:t> </w:t>
            </w:r>
            <w:r>
              <w:rPr>
                <w:rFonts w:ascii="Calibri"/>
                <w:sz w:val="22"/>
              </w:rPr>
              <w:t>statement,</w:t>
            </w:r>
            <w:r>
              <w:rPr>
                <w:rFonts w:ascii="Calibri"/>
                <w:spacing w:val="-4"/>
                <w:sz w:val="22"/>
              </w:rPr>
              <w:t> </w:t>
            </w:r>
            <w:r>
              <w:rPr>
                <w:rFonts w:ascii="Calibri"/>
                <w:sz w:val="22"/>
              </w:rPr>
              <w:t>stratified</w:t>
            </w:r>
            <w:r>
              <w:rPr>
                <w:rFonts w:ascii="Calibri"/>
                <w:spacing w:val="-4"/>
                <w:sz w:val="22"/>
              </w:rPr>
              <w:t> </w:t>
            </w:r>
            <w:r>
              <w:rPr>
                <w:rFonts w:ascii="Calibri"/>
                <w:sz w:val="22"/>
              </w:rPr>
              <w:t>by</w:t>
            </w:r>
            <w:r>
              <w:rPr>
                <w:rFonts w:ascii="Calibri"/>
                <w:spacing w:val="-4"/>
                <w:sz w:val="22"/>
              </w:rPr>
              <w:t> </w:t>
            </w:r>
            <w:r>
              <w:rPr>
                <w:rFonts w:ascii="Calibri"/>
                <w:sz w:val="22"/>
              </w:rPr>
              <w:t>race.</w:t>
            </w:r>
          </w:p>
        </w:tc>
      </w:tr>
      <w:tr>
        <w:trPr>
          <w:trHeight w:val="268" w:hRule="atLeast"/>
        </w:trPr>
        <w:tc>
          <w:tcPr>
            <w:tcW w:w="160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3</w:t>
            </w:r>
          </w:p>
        </w:tc>
        <w:tc>
          <w:tcPr>
            <w:tcW w:w="7746" w:type="dxa"/>
          </w:tcPr>
          <w:p>
            <w:pPr>
              <w:pStyle w:val="TableParagraph"/>
              <w:spacing w:line="248"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5"/>
                <w:sz w:val="22"/>
              </w:rPr>
              <w:t> </w:t>
            </w:r>
            <w:r>
              <w:rPr>
                <w:rFonts w:ascii="Calibri"/>
                <w:sz w:val="22"/>
              </w:rPr>
              <w:t>statement,</w:t>
            </w:r>
            <w:r>
              <w:rPr>
                <w:rFonts w:ascii="Calibri"/>
                <w:spacing w:val="-4"/>
                <w:sz w:val="22"/>
              </w:rPr>
              <w:t> </w:t>
            </w:r>
            <w:r>
              <w:rPr>
                <w:rFonts w:ascii="Calibri"/>
                <w:sz w:val="22"/>
              </w:rPr>
              <w:t>stratified</w:t>
            </w:r>
            <w:r>
              <w:rPr>
                <w:rFonts w:ascii="Calibri"/>
                <w:spacing w:val="-4"/>
                <w:sz w:val="22"/>
              </w:rPr>
              <w:t> </w:t>
            </w:r>
            <w:r>
              <w:rPr>
                <w:rFonts w:ascii="Calibri"/>
                <w:sz w:val="22"/>
              </w:rPr>
              <w:t>by</w:t>
            </w:r>
            <w:r>
              <w:rPr>
                <w:rFonts w:ascii="Calibri"/>
                <w:spacing w:val="-4"/>
                <w:sz w:val="22"/>
              </w:rPr>
              <w:t> </w:t>
            </w:r>
            <w:r>
              <w:rPr>
                <w:rFonts w:ascii="Calibri"/>
                <w:sz w:val="22"/>
              </w:rPr>
              <w:t>ethnicity.</w:t>
            </w:r>
          </w:p>
        </w:tc>
      </w:tr>
      <w:tr>
        <w:trPr>
          <w:trHeight w:val="269" w:hRule="atLeast"/>
        </w:trPr>
        <w:tc>
          <w:tcPr>
            <w:tcW w:w="1606" w:type="dxa"/>
          </w:tcPr>
          <w:p>
            <w:pPr>
              <w:pStyle w:val="TableParagraph"/>
              <w:spacing w:line="249" w:lineRule="exact"/>
              <w:ind w:left="107"/>
              <w:rPr>
                <w:rFonts w:ascii="Calibri"/>
                <w:b/>
                <w:sz w:val="22"/>
              </w:rPr>
            </w:pPr>
            <w:r>
              <w:rPr>
                <w:rFonts w:ascii="Calibri"/>
                <w:b/>
                <w:sz w:val="22"/>
              </w:rPr>
              <w:t>Rate</w:t>
            </w:r>
            <w:r>
              <w:rPr>
                <w:rFonts w:ascii="Calibri"/>
                <w:b/>
                <w:spacing w:val="-2"/>
                <w:sz w:val="22"/>
              </w:rPr>
              <w:t> </w:t>
            </w:r>
            <w:r>
              <w:rPr>
                <w:rFonts w:ascii="Calibri"/>
                <w:b/>
                <w:sz w:val="22"/>
              </w:rPr>
              <w:t>4</w:t>
            </w:r>
          </w:p>
        </w:tc>
        <w:tc>
          <w:tcPr>
            <w:tcW w:w="7746" w:type="dxa"/>
          </w:tcPr>
          <w:p>
            <w:pPr>
              <w:pStyle w:val="TableParagraph"/>
              <w:spacing w:line="249"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4"/>
                <w:sz w:val="22"/>
              </w:rPr>
              <w:t> </w:t>
            </w:r>
            <w:r>
              <w:rPr>
                <w:rFonts w:ascii="Calibri"/>
                <w:sz w:val="22"/>
              </w:rPr>
              <w:t>statement,</w:t>
            </w:r>
            <w:r>
              <w:rPr>
                <w:rFonts w:ascii="Calibri"/>
                <w:spacing w:val="-4"/>
                <w:sz w:val="22"/>
              </w:rPr>
              <w:t> </w:t>
            </w:r>
            <w:r>
              <w:rPr>
                <w:rFonts w:ascii="Calibri"/>
                <w:sz w:val="22"/>
              </w:rPr>
              <w:t>stratified</w:t>
            </w:r>
            <w:r>
              <w:rPr>
                <w:rFonts w:ascii="Calibri"/>
                <w:spacing w:val="-4"/>
                <w:sz w:val="22"/>
              </w:rPr>
              <w:t> </w:t>
            </w:r>
            <w:r>
              <w:rPr>
                <w:rFonts w:ascii="Calibri"/>
                <w:sz w:val="22"/>
              </w:rPr>
              <w:t>by</w:t>
            </w:r>
            <w:r>
              <w:rPr>
                <w:rFonts w:ascii="Calibri"/>
                <w:spacing w:val="-5"/>
                <w:sz w:val="22"/>
              </w:rPr>
              <w:t> </w:t>
            </w:r>
            <w:r>
              <w:rPr>
                <w:rFonts w:ascii="Calibri"/>
                <w:sz w:val="22"/>
              </w:rPr>
              <w:t>language.</w:t>
            </w:r>
          </w:p>
        </w:tc>
      </w:tr>
    </w:tbl>
    <w:p>
      <w:pPr>
        <w:pStyle w:val="BodyText"/>
        <w:rPr>
          <w:rFonts w:ascii="Calibri"/>
          <w:sz w:val="20"/>
        </w:rPr>
      </w:pPr>
      <w:r>
        <w:rPr/>
        <w:pict>
          <v:group style="position:absolute;margin-left:67.800003pt;margin-top:245.490005pt;width:476.5pt;height:331.6pt;mso-position-horizontal-relative:page;mso-position-vertical-relative:page;z-index:-23802368" id="docshapegroup433" coordorigin="1356,4910" coordsize="9530,6632">
            <v:shape style="position:absolute;left:2032;top:4909;width:6101;height:6632" id="docshape434" coordorigin="2032,4910" coordsize="6101,6632" path="m4818,10608l4809,10520,4792,10429,4774,10364,4751,10297,4724,10228,4693,10159,4656,10088,4615,10015,4569,9941,4530,9884,4505,9848,4505,10548,4502,10624,4489,10698,4465,10769,4429,10838,4381,10906,4321,10973,4133,11160,2412,9440,2598,9254,2669,9190,2742,9140,2817,9105,2893,9085,2972,9077,3052,9078,3134,9089,3219,9111,3288,9136,3358,9166,3428,9202,3500,9244,3572,9292,3633,9336,3693,9383,3754,9433,3814,9486,3874,9541,3934,9599,3997,9663,4055,9725,4111,9787,4162,9847,4210,9905,4254,9963,4294,10019,4345,10096,4388,10171,4425,10245,4454,10316,4478,10385,4497,10468,4505,10548,4505,9848,4489,9825,4444,9766,4396,9706,4346,9645,4292,9584,4236,9521,4176,9459,4114,9395,4052,9334,3990,9277,3928,9221,3867,9169,3806,9120,3749,9077,3745,9074,3684,9030,3624,8990,3544,8941,3466,8898,3388,8860,3310,8828,3234,8800,3159,8778,3071,8760,2985,8750,2901,8749,2819,8756,2739,8771,2674,8791,2610,8818,2547,8852,2485,8894,2424,8943,2364,8999,2053,9310,2043,9323,2036,9340,2032,9359,2033,9381,2040,9407,2054,9435,2075,9465,2105,9498,4077,11469,4109,11499,4139,11520,4166,11534,4191,11539,4214,11541,4234,11538,4251,11531,4264,11521,4555,11230,4611,11171,4619,11160,4659,11110,4702,11049,4737,10986,4766,10922,4788,10857,4807,10776,4817,10693,4818,10608xm6431,9337l6430,9328,6425,9319,6421,9310,6413,9300,6405,9292,6397,9285,6387,9276,6375,9267,6361,9257,6344,9246,6257,9190,5732,8878,5679,8846,5595,8796,5546,8768,5454,8719,5411,8697,5369,8677,5330,8660,5291,8645,5254,8633,5218,8623,5184,8615,5159,8610,5150,8608,5119,8605,5088,8604,5058,8606,5029,8610,5041,8563,5049,8515,5053,8466,5055,8417,5052,8368,5046,8318,5036,8267,5021,8215,5002,8164,4980,8112,4952,8059,4919,8006,4882,7953,4839,7899,4792,7844,4781,7834,4781,8432,4776,8473,4767,8513,4752,8554,4731,8593,4704,8631,4671,8668,4492,8846,3747,8101,3901,7947,3927,7922,3952,7899,3974,7880,3995,7864,4014,7851,4032,7839,4051,7830,4071,7822,4133,7805,4195,7801,4257,7808,4320,7829,4383,7861,4447,7902,4512,7953,4577,8013,4615,8053,4649,8094,4681,8136,4709,8178,4733,8221,4752,8264,4766,8306,4775,8348,4781,8390,4781,8432,4781,7834,4750,7801,4739,7789,4681,7734,4624,7684,4566,7639,4509,7599,4451,7565,4394,7537,4336,7514,4279,7495,4221,7481,4165,7474,4110,7472,4055,7475,4001,7484,3948,7500,3896,7521,3844,7546,3827,7558,3810,7570,3772,7598,3753,7615,3731,7634,3707,7656,3682,7681,3464,7899,3390,7973,3380,7986,3373,8003,3370,8022,3370,8044,3377,8070,3391,8098,3412,8128,3442,8161,5497,10216,5507,10223,5527,10231,5537,10232,5547,10228,5557,10225,5567,10222,5577,10217,5588,10211,5598,10203,5610,10194,5622,10183,5635,10171,5647,10158,5658,10145,5668,10134,5676,10123,5682,10112,5686,10102,5689,10093,5692,10083,5695,10074,5695,10063,5691,10053,5687,10043,5680,10034,4730,9083,4852,8961,4884,8933,4917,8911,4952,8894,4988,8883,5026,8879,5066,8878,5107,8881,5149,8890,5194,8902,5239,8917,5286,8937,5335,8960,5385,8987,5436,9015,5490,9046,5545,9079,6204,9481,6216,9488,6227,9493,6237,9497,6248,9503,6261,9504,6273,9502,6284,9501,6294,9497,6304,9492,6314,9485,6324,9477,6336,9468,6349,9457,6362,9444,6377,9429,6389,9414,6400,9401,6409,9390,6417,9379,6422,9369,6426,9359,6429,9350,6431,9337xm7735,8044l7734,8034,7731,8023,7725,8012,7717,8001,7707,7990,7693,7979,7678,7967,7659,7954,7637,7939,7366,7766,6575,7267,6575,7580,6098,8057,5909,7766,5881,7723,5319,6852,5232,6719,5233,6718,5233,6718,5233,6718,6575,7580,6575,7267,5707,6718,5123,6346,5112,6340,5100,6334,5089,6329,5079,6325,5069,6324,5059,6324,5049,6325,5039,6328,5028,6332,5016,6337,5005,6345,4992,6354,4979,6364,4966,6377,4951,6392,4934,6408,4919,6423,4906,6437,4894,6450,4884,6462,4876,6473,4869,6485,4864,6496,4861,6506,4858,6516,4857,6526,4857,6536,4859,6545,4862,6555,4867,6566,4872,6576,4878,6587,4962,6718,5008,6791,5598,7723,5626,7766,6472,9102,6486,9123,6499,9142,6511,9157,6523,9170,6534,9181,6545,9189,6556,9195,6566,9199,6577,9200,6587,9198,6599,9195,6611,9188,6623,9179,6635,9168,6649,9156,6664,9142,6678,9127,6690,9113,6701,9101,6710,9089,6716,9079,6722,9069,6725,9059,6726,9049,6727,9037,6728,9027,6722,9015,6719,9005,6713,8993,6705,8981,6328,8401,6286,8337,6566,8057,6857,7766,7513,8187,7527,8194,7538,8199,7548,8203,7558,8206,7568,8207,7579,8203,7588,8201,7597,8198,7607,8192,7619,8184,7630,8174,7643,8163,7657,8149,7672,8133,7688,8117,7701,8103,7712,8089,7722,8077,7729,8066,7733,8055,7735,8044xm8133,7635l8132,7626,8127,7614,8123,7604,8117,7596,7188,6667,7669,6186,7670,6178,7670,6168,7669,6158,7666,6147,7654,6124,7647,6113,7639,6101,7629,6089,7618,6076,7592,6048,7576,6032,7559,6015,7543,5999,7514,5974,7502,5965,7491,5957,7481,5951,7471,5946,7459,5940,7448,5938,7439,5937,7430,5939,7424,5941,6944,6422,6192,5670,6700,5162,6703,5156,6703,5146,6702,5136,6699,5125,6687,5102,6680,5091,6672,5079,6662,5067,6651,5054,6624,5024,6608,5008,6592,4992,6576,4978,6548,4952,6535,4942,6523,4934,6511,4926,6487,4913,6476,4911,6467,4910,6457,4910,6451,4912,5828,5535,5817,5549,5810,5565,5807,5585,5808,5607,5814,5633,5829,5661,5850,5691,5879,5723,7935,7779,7943,7784,7953,7788,7965,7793,7974,7794,7985,7790,7994,7788,8004,7784,8014,7779,8025,7773,8036,7765,8048,7756,8060,7745,8072,7733,8085,7720,8096,7708,8105,7696,8114,7685,8119,7675,8124,7665,8127,7655,8129,7646,8133,7635xe" filled="true" fillcolor="#c0c0c0" stroked="false">
              <v:path arrowok="t"/>
              <v:fill opacity="32896f" type="solid"/>
            </v:shape>
            <v:shape style="position:absolute;left:1356;top:8764;width:9530;height:1834" id="docshape435" coordorigin="1356,8764" coordsize="9530,1834" path="m10885,10584l10871,10584,1370,10584,1356,10584,1356,10598,1370,10598,10871,10598,10885,10598,10885,10584xm10885,10220l10871,10220,1370,10220,1356,10220,1356,10234,1356,10584,1370,10584,10871,10584,10885,10584,10885,10234,10885,10220xm10885,8764l10871,8764,1370,8764,1356,8764,1356,8779,1356,9128,1356,9142,1370,9142,10871,9142,10885,9142,10885,9128,10885,8779,10885,8764xe" filled="true" fillcolor="#000000" stroked="false">
              <v:path arrowok="t"/>
              <v:fill type="solid"/>
            </v:shape>
            <v:shape style="position:absolute;left:3445;top:8090;width:5370;height:283" type="#_x0000_t202" id="docshape436" filled="false" stroked="false">
              <v:textbox inset="0,0,0,0">
                <w:txbxContent>
                  <w:p>
                    <w:pPr>
                      <w:spacing w:line="283" w:lineRule="exact" w:before="0"/>
                      <w:ind w:left="0" w:right="0" w:firstLine="0"/>
                      <w:jc w:val="left"/>
                      <w:rPr>
                        <w:rFonts w:ascii="Calibri"/>
                        <w:sz w:val="26"/>
                      </w:rPr>
                    </w:pPr>
                    <w:r>
                      <w:rPr>
                        <w:rFonts w:ascii="Calibri Light"/>
                        <w:b w:val="0"/>
                        <w:color w:val="2E5395"/>
                        <w:sz w:val="26"/>
                      </w:rPr>
                      <w:t>Measure</w:t>
                    </w:r>
                    <w:r>
                      <w:rPr>
                        <w:rFonts w:ascii="Calibri Light"/>
                        <w:b w:val="0"/>
                        <w:color w:val="2E5395"/>
                        <w:spacing w:val="-3"/>
                        <w:sz w:val="26"/>
                      </w:rPr>
                      <w:t> </w:t>
                    </w:r>
                    <w:r>
                      <w:rPr>
                        <w:rFonts w:ascii="Calibri Light"/>
                        <w:b w:val="0"/>
                        <w:color w:val="2E5395"/>
                        <w:sz w:val="26"/>
                      </w:rPr>
                      <w:t>#4:</w:t>
                    </w:r>
                    <w:r>
                      <w:rPr>
                        <w:rFonts w:ascii="Calibri Light"/>
                        <w:b w:val="0"/>
                        <w:color w:val="2E5395"/>
                        <w:spacing w:val="-3"/>
                        <w:sz w:val="26"/>
                      </w:rPr>
                      <w:t> </w:t>
                    </w:r>
                    <w:r>
                      <w:rPr>
                        <w:rFonts w:ascii="Calibri Light"/>
                        <w:b w:val="0"/>
                        <w:color w:val="2E5395"/>
                        <w:sz w:val="26"/>
                      </w:rPr>
                      <w:t>Child</w:t>
                    </w:r>
                    <w:r>
                      <w:rPr>
                        <w:rFonts w:ascii="Calibri Light"/>
                        <w:b w:val="0"/>
                        <w:color w:val="2E5395"/>
                        <w:spacing w:val="-3"/>
                        <w:sz w:val="26"/>
                      </w:rPr>
                      <w:t> </w:t>
                    </w:r>
                    <w:r>
                      <w:rPr>
                        <w:rFonts w:ascii="Calibri Light"/>
                        <w:b w:val="0"/>
                        <w:color w:val="2E5395"/>
                        <w:sz w:val="26"/>
                      </w:rPr>
                      <w:t>and</w:t>
                    </w:r>
                    <w:r>
                      <w:rPr>
                        <w:rFonts w:ascii="Calibri Light"/>
                        <w:b w:val="0"/>
                        <w:color w:val="2E5395"/>
                        <w:spacing w:val="-3"/>
                        <w:sz w:val="26"/>
                      </w:rPr>
                      <w:t> </w:t>
                    </w:r>
                    <w:r>
                      <w:rPr>
                        <w:rFonts w:ascii="Calibri Light"/>
                        <w:b w:val="0"/>
                        <w:color w:val="2E5395"/>
                        <w:sz w:val="26"/>
                      </w:rPr>
                      <w:t>Adolescent</w:t>
                    </w:r>
                    <w:r>
                      <w:rPr>
                        <w:rFonts w:ascii="Calibri Light"/>
                        <w:b w:val="0"/>
                        <w:color w:val="2E5395"/>
                        <w:spacing w:val="-3"/>
                        <w:sz w:val="26"/>
                      </w:rPr>
                      <w:t> </w:t>
                    </w:r>
                    <w:r>
                      <w:rPr>
                        <w:rFonts w:ascii="Calibri Light"/>
                        <w:b w:val="0"/>
                        <w:color w:val="2E5395"/>
                        <w:sz w:val="26"/>
                      </w:rPr>
                      <w:t>Well-Care</w:t>
                    </w:r>
                    <w:r>
                      <w:rPr>
                        <w:rFonts w:ascii="Calibri Light"/>
                        <w:b w:val="0"/>
                        <w:color w:val="2E5395"/>
                        <w:spacing w:val="-3"/>
                        <w:sz w:val="26"/>
                      </w:rPr>
                      <w:t> </w:t>
                    </w:r>
                    <w:r>
                      <w:rPr>
                        <w:rFonts w:ascii="Calibri Light"/>
                        <w:b w:val="0"/>
                        <w:color w:val="2E5395"/>
                        <w:sz w:val="26"/>
                      </w:rPr>
                      <w:t>Visits</w:t>
                    </w:r>
                    <w:r>
                      <w:rPr>
                        <w:rFonts w:ascii="Calibri"/>
                        <w:color w:val="2E5395"/>
                        <w:sz w:val="26"/>
                        <w:vertAlign w:val="superscript"/>
                      </w:rPr>
                      <w:t>6</w:t>
                    </w:r>
                  </w:p>
                </w:txbxContent>
              </v:textbox>
              <w10:wrap type="none"/>
            </v:shape>
            <v:shape style="position:absolute;left:1440;top:9366;width:9005;height:489" type="#_x0000_t202" id="docshape437" filled="false" stroked="false">
              <v:textbox inset="0,0,0,0">
                <w:txbxContent>
                  <w:p>
                    <w:pPr>
                      <w:spacing w:line="224" w:lineRule="exact" w:before="0"/>
                      <w:ind w:left="0" w:right="0" w:firstLine="0"/>
                      <w:jc w:val="left"/>
                      <w:rPr>
                        <w:rFonts w:ascii="Calibri" w:hAnsi="Calibri"/>
                        <w:sz w:val="22"/>
                      </w:rPr>
                    </w:pPr>
                    <w:r>
                      <w:rPr>
                        <w:rFonts w:ascii="Calibri" w:hAnsi="Calibri"/>
                        <w:sz w:val="22"/>
                      </w:rPr>
                      <w:t>Percentage</w:t>
                    </w:r>
                    <w:r>
                      <w:rPr>
                        <w:rFonts w:ascii="Calibri" w:hAnsi="Calibri"/>
                        <w:spacing w:val="-2"/>
                        <w:sz w:val="22"/>
                      </w:rPr>
                      <w:t> </w:t>
                    </w:r>
                    <w:r>
                      <w:rPr>
                        <w:rFonts w:ascii="Calibri" w:hAnsi="Calibri"/>
                        <w:sz w:val="22"/>
                      </w:rPr>
                      <w:t>of</w:t>
                    </w:r>
                    <w:r>
                      <w:rPr>
                        <w:rFonts w:ascii="Calibri" w:hAnsi="Calibri"/>
                        <w:spacing w:val="-2"/>
                        <w:sz w:val="22"/>
                      </w:rPr>
                      <w:t> </w:t>
                    </w:r>
                    <w:r>
                      <w:rPr>
                        <w:rFonts w:ascii="Calibri" w:hAnsi="Calibri"/>
                        <w:sz w:val="22"/>
                      </w:rPr>
                      <w:t>members</w:t>
                    </w:r>
                    <w:r>
                      <w:rPr>
                        <w:rFonts w:ascii="Calibri" w:hAnsi="Calibri"/>
                        <w:spacing w:val="-1"/>
                        <w:sz w:val="22"/>
                      </w:rPr>
                      <w:t> </w:t>
                    </w:r>
                    <w:r>
                      <w:rPr>
                        <w:rFonts w:ascii="Calibri" w:hAnsi="Calibri"/>
                        <w:sz w:val="22"/>
                      </w:rPr>
                      <w:t>3–21</w:t>
                    </w:r>
                    <w:r>
                      <w:rPr>
                        <w:rFonts w:ascii="Calibri" w:hAnsi="Calibri"/>
                        <w:spacing w:val="-3"/>
                        <w:sz w:val="22"/>
                      </w:rPr>
                      <w:t> </w:t>
                    </w:r>
                    <w:r>
                      <w:rPr>
                        <w:rFonts w:ascii="Calibri" w:hAnsi="Calibri"/>
                        <w:sz w:val="22"/>
                      </w:rPr>
                      <w:t>years</w:t>
                    </w:r>
                    <w:r>
                      <w:rPr>
                        <w:rFonts w:ascii="Calibri" w:hAnsi="Calibri"/>
                        <w:spacing w:val="-1"/>
                        <w:sz w:val="22"/>
                      </w:rPr>
                      <w:t> </w:t>
                    </w:r>
                    <w:r>
                      <w:rPr>
                        <w:rFonts w:ascii="Calibri" w:hAnsi="Calibri"/>
                        <w:sz w:val="22"/>
                      </w:rPr>
                      <w:t>of</w:t>
                    </w:r>
                    <w:r>
                      <w:rPr>
                        <w:rFonts w:ascii="Calibri" w:hAnsi="Calibri"/>
                        <w:spacing w:val="-1"/>
                        <w:sz w:val="22"/>
                      </w:rPr>
                      <w:t> </w:t>
                    </w:r>
                    <w:r>
                      <w:rPr>
                        <w:rFonts w:ascii="Calibri" w:hAnsi="Calibri"/>
                        <w:sz w:val="22"/>
                      </w:rPr>
                      <w:t>age</w:t>
                    </w:r>
                    <w:r>
                      <w:rPr>
                        <w:rFonts w:ascii="Calibri" w:hAnsi="Calibri"/>
                        <w:spacing w:val="-3"/>
                        <w:sz w:val="22"/>
                      </w:rPr>
                      <w:t> </w:t>
                    </w:r>
                    <w:r>
                      <w:rPr>
                        <w:rFonts w:ascii="Calibri" w:hAnsi="Calibri"/>
                        <w:sz w:val="22"/>
                      </w:rPr>
                      <w:t>who</w:t>
                    </w:r>
                    <w:r>
                      <w:rPr>
                        <w:rFonts w:ascii="Calibri" w:hAnsi="Calibri"/>
                        <w:spacing w:val="-1"/>
                        <w:sz w:val="22"/>
                      </w:rPr>
                      <w:t> </w:t>
                    </w:r>
                    <w:r>
                      <w:rPr>
                        <w:rFonts w:ascii="Calibri" w:hAnsi="Calibri"/>
                        <w:sz w:val="22"/>
                      </w:rPr>
                      <w:t>had</w:t>
                    </w:r>
                    <w:r>
                      <w:rPr>
                        <w:rFonts w:ascii="Calibri" w:hAnsi="Calibri"/>
                        <w:spacing w:val="-1"/>
                        <w:sz w:val="22"/>
                      </w:rPr>
                      <w:t> </w:t>
                    </w:r>
                    <w:r>
                      <w:rPr>
                        <w:rFonts w:ascii="Calibri" w:hAnsi="Calibri"/>
                        <w:sz w:val="22"/>
                      </w:rPr>
                      <w:t>at</w:t>
                    </w:r>
                    <w:r>
                      <w:rPr>
                        <w:rFonts w:ascii="Calibri" w:hAnsi="Calibri"/>
                        <w:spacing w:val="-2"/>
                        <w:sz w:val="22"/>
                      </w:rPr>
                      <w:t> </w:t>
                    </w:r>
                    <w:r>
                      <w:rPr>
                        <w:rFonts w:ascii="Calibri" w:hAnsi="Calibri"/>
                        <w:sz w:val="22"/>
                      </w:rPr>
                      <w:t>least</w:t>
                    </w:r>
                    <w:r>
                      <w:rPr>
                        <w:rFonts w:ascii="Calibri" w:hAnsi="Calibri"/>
                        <w:spacing w:val="-2"/>
                        <w:sz w:val="22"/>
                      </w:rPr>
                      <w:t> </w:t>
                    </w:r>
                    <w:r>
                      <w:rPr>
                        <w:rFonts w:ascii="Calibri" w:hAnsi="Calibri"/>
                        <w:sz w:val="22"/>
                      </w:rPr>
                      <w:t>one</w:t>
                    </w:r>
                    <w:r>
                      <w:rPr>
                        <w:rFonts w:ascii="Calibri" w:hAnsi="Calibri"/>
                        <w:spacing w:val="-1"/>
                        <w:sz w:val="22"/>
                      </w:rPr>
                      <w:t> </w:t>
                    </w:r>
                    <w:r>
                      <w:rPr>
                        <w:rFonts w:ascii="Calibri" w:hAnsi="Calibri"/>
                        <w:sz w:val="22"/>
                      </w:rPr>
                      <w:t>comprehensive</w:t>
                    </w:r>
                    <w:r>
                      <w:rPr>
                        <w:rFonts w:ascii="Calibri" w:hAnsi="Calibri"/>
                        <w:spacing w:val="-1"/>
                        <w:sz w:val="22"/>
                      </w:rPr>
                      <w:t> </w:t>
                    </w:r>
                    <w:r>
                      <w:rPr>
                        <w:rFonts w:ascii="Calibri" w:hAnsi="Calibri"/>
                        <w:sz w:val="22"/>
                      </w:rPr>
                      <w:t>well-care</w:t>
                    </w:r>
                    <w:r>
                      <w:rPr>
                        <w:rFonts w:ascii="Calibri" w:hAnsi="Calibri"/>
                        <w:spacing w:val="-3"/>
                        <w:sz w:val="22"/>
                      </w:rPr>
                      <w:t> </w:t>
                    </w:r>
                    <w:r>
                      <w:rPr>
                        <w:rFonts w:ascii="Calibri" w:hAnsi="Calibri"/>
                        <w:sz w:val="22"/>
                      </w:rPr>
                      <w:t>visit</w:t>
                    </w:r>
                    <w:r>
                      <w:rPr>
                        <w:rFonts w:ascii="Calibri" w:hAnsi="Calibri"/>
                        <w:spacing w:val="-2"/>
                        <w:sz w:val="22"/>
                      </w:rPr>
                      <w:t> </w:t>
                    </w:r>
                    <w:r>
                      <w:rPr>
                        <w:rFonts w:ascii="Calibri" w:hAnsi="Calibri"/>
                        <w:sz w:val="22"/>
                      </w:rPr>
                      <w:t>with</w:t>
                    </w:r>
                    <w:r>
                      <w:rPr>
                        <w:rFonts w:ascii="Calibri" w:hAnsi="Calibri"/>
                        <w:spacing w:val="-2"/>
                        <w:sz w:val="22"/>
                      </w:rPr>
                      <w:t> </w:t>
                    </w:r>
                    <w:r>
                      <w:rPr>
                        <w:rFonts w:ascii="Calibri" w:hAnsi="Calibri"/>
                        <w:sz w:val="22"/>
                      </w:rPr>
                      <w:t>a</w:t>
                    </w:r>
                  </w:p>
                  <w:p>
                    <w:pPr>
                      <w:spacing w:line="264" w:lineRule="exact" w:before="0"/>
                      <w:ind w:left="0" w:right="0" w:firstLine="0"/>
                      <w:jc w:val="left"/>
                      <w:rPr>
                        <w:rFonts w:ascii="Calibri"/>
                        <w:sz w:val="22"/>
                      </w:rPr>
                    </w:pPr>
                    <w:r>
                      <w:rPr>
                        <w:rFonts w:ascii="Calibri"/>
                        <w:sz w:val="22"/>
                      </w:rPr>
                      <w:t>PCP</w:t>
                    </w:r>
                    <w:r>
                      <w:rPr>
                        <w:rFonts w:ascii="Calibri"/>
                        <w:spacing w:val="-3"/>
                        <w:sz w:val="22"/>
                      </w:rPr>
                      <w:t> </w:t>
                    </w:r>
                    <w:r>
                      <w:rPr>
                        <w:rFonts w:ascii="Calibri"/>
                        <w:sz w:val="22"/>
                      </w:rPr>
                      <w:t>or</w:t>
                    </w:r>
                    <w:r>
                      <w:rPr>
                        <w:rFonts w:ascii="Calibri"/>
                        <w:spacing w:val="-3"/>
                        <w:sz w:val="22"/>
                      </w:rPr>
                      <w:t> </w:t>
                    </w:r>
                    <w:r>
                      <w:rPr>
                        <w:rFonts w:ascii="Calibri"/>
                        <w:sz w:val="22"/>
                      </w:rPr>
                      <w:t>an</w:t>
                    </w:r>
                    <w:r>
                      <w:rPr>
                        <w:rFonts w:ascii="Calibri"/>
                        <w:spacing w:val="-3"/>
                        <w:sz w:val="22"/>
                      </w:rPr>
                      <w:t> </w:t>
                    </w:r>
                    <w:r>
                      <w:rPr>
                        <w:rFonts w:ascii="Calibri"/>
                        <w:sz w:val="22"/>
                      </w:rPr>
                      <w:t>OB/GYN</w:t>
                    </w:r>
                    <w:r>
                      <w:rPr>
                        <w:rFonts w:ascii="Calibri"/>
                        <w:spacing w:val="-3"/>
                        <w:sz w:val="22"/>
                      </w:rPr>
                      <w:t> </w:t>
                    </w:r>
                    <w:r>
                      <w:rPr>
                        <w:rFonts w:ascii="Calibri"/>
                        <w:sz w:val="22"/>
                      </w:rPr>
                      <w:t>practitioner</w:t>
                    </w:r>
                    <w:r>
                      <w:rPr>
                        <w:rFonts w:ascii="Calibri"/>
                        <w:spacing w:val="-3"/>
                        <w:sz w:val="22"/>
                      </w:rPr>
                      <w:t> </w:t>
                    </w:r>
                    <w:r>
                      <w:rPr>
                        <w:rFonts w:ascii="Calibri"/>
                        <w:sz w:val="22"/>
                      </w:rPr>
                      <w:t>during</w:t>
                    </w:r>
                    <w:r>
                      <w:rPr>
                        <w:rFonts w:ascii="Calibri"/>
                        <w:spacing w:val="-4"/>
                        <w:sz w:val="22"/>
                      </w:rPr>
                      <w:t> </w:t>
                    </w:r>
                    <w:r>
                      <w:rPr>
                        <w:rFonts w:ascii="Calibri"/>
                        <w:sz w:val="22"/>
                      </w:rPr>
                      <w:t>the</w:t>
                    </w:r>
                    <w:r>
                      <w:rPr>
                        <w:rFonts w:ascii="Calibri"/>
                        <w:spacing w:val="-3"/>
                        <w:sz w:val="22"/>
                      </w:rPr>
                      <w:t> </w:t>
                    </w:r>
                    <w:r>
                      <w:rPr>
                        <w:rFonts w:ascii="Calibri"/>
                        <w:sz w:val="22"/>
                      </w:rPr>
                      <w:t>measurement</w:t>
                    </w:r>
                    <w:r>
                      <w:rPr>
                        <w:rFonts w:ascii="Calibri"/>
                        <w:spacing w:val="-4"/>
                        <w:sz w:val="22"/>
                      </w:rPr>
                      <w:t> </w:t>
                    </w:r>
                    <w:r>
                      <w:rPr>
                        <w:rFonts w:ascii="Calibri"/>
                        <w:sz w:val="22"/>
                      </w:rPr>
                      <w:t>year</w:t>
                    </w:r>
                  </w:p>
                </w:txbxContent>
              </v:textbox>
              <w10:wrap type="none"/>
            </v:shape>
            <v:shape style="position:absolute;left:1363;top:10220;width:9515;height:378" type="#_x0000_t202" id="docshape438" filled="false" stroked="false">
              <v:textbox inset="0,0,0,0">
                <w:txbxContent>
                  <w:p>
                    <w:pPr>
                      <w:spacing w:before="54"/>
                      <w:ind w:left="76" w:right="0" w:firstLine="0"/>
                      <w:jc w:val="left"/>
                      <w:rPr>
                        <w:rFonts w:ascii="Calibri" w:hAnsi="Calibri"/>
                        <w:b/>
                        <w:sz w:val="22"/>
                      </w:rPr>
                    </w:pPr>
                    <w:r>
                      <w:rPr>
                        <w:rFonts w:ascii="Calibri" w:hAnsi="Calibri"/>
                        <w:b/>
                        <w:color w:val="FFFFFF"/>
                        <w:sz w:val="22"/>
                      </w:rPr>
                      <w:t>Measure</w:t>
                    </w:r>
                    <w:r>
                      <w:rPr>
                        <w:rFonts w:ascii="Calibri" w:hAnsi="Calibri"/>
                        <w:b/>
                        <w:color w:val="FFFFFF"/>
                        <w:spacing w:val="-2"/>
                        <w:sz w:val="22"/>
                      </w:rPr>
                      <w:t> </w:t>
                    </w:r>
                    <w:r>
                      <w:rPr>
                        <w:rFonts w:ascii="Calibri" w:hAnsi="Calibri"/>
                        <w:b/>
                        <w:color w:val="FFFFFF"/>
                        <w:sz w:val="22"/>
                      </w:rPr>
                      <w:t>#4</w:t>
                    </w:r>
                    <w:r>
                      <w:rPr>
                        <w:rFonts w:ascii="Calibri" w:hAnsi="Calibri"/>
                        <w:b/>
                        <w:color w:val="FFFFFF"/>
                        <w:spacing w:val="-1"/>
                        <w:sz w:val="22"/>
                      </w:rPr>
                      <w:t> </w:t>
                    </w:r>
                    <w:r>
                      <w:rPr>
                        <w:rFonts w:ascii="Calibri" w:hAnsi="Calibri"/>
                        <w:b/>
                        <w:color w:val="FFFFFF"/>
                        <w:sz w:val="22"/>
                      </w:rPr>
                      <w:t>–</w:t>
                    </w:r>
                    <w:r>
                      <w:rPr>
                        <w:rFonts w:ascii="Calibri" w:hAnsi="Calibri"/>
                        <w:b/>
                        <w:color w:val="FFFFFF"/>
                        <w:spacing w:val="-2"/>
                        <w:sz w:val="22"/>
                      </w:rPr>
                      <w:t> </w:t>
                    </w:r>
                    <w:r>
                      <w:rPr>
                        <w:rFonts w:ascii="Calibri" w:hAnsi="Calibri"/>
                        <w:b/>
                        <w:color w:val="FFFFFF"/>
                        <w:sz w:val="22"/>
                      </w:rPr>
                      <w:t>Denominator</w:t>
                    </w:r>
                  </w:p>
                </w:txbxContent>
              </v:textbox>
              <w10:wrap type="none"/>
            </v:shape>
            <v:shape style="position:absolute;left:1363;top:8764;width:9515;height:378" type="#_x0000_t202" id="docshape439" filled="false" stroked="false">
              <v:textbox inset="0,0,0,0">
                <w:txbxContent>
                  <w:p>
                    <w:pPr>
                      <w:spacing w:before="54"/>
                      <w:ind w:left="76" w:right="0" w:firstLine="0"/>
                      <w:jc w:val="left"/>
                      <w:rPr>
                        <w:rFonts w:ascii="Calibri" w:hAnsi="Calibri"/>
                        <w:b/>
                        <w:sz w:val="22"/>
                      </w:rPr>
                    </w:pPr>
                    <w:r>
                      <w:rPr>
                        <w:rFonts w:ascii="Calibri" w:hAnsi="Calibri"/>
                        <w:b/>
                        <w:color w:val="FFFFFF"/>
                        <w:sz w:val="22"/>
                      </w:rPr>
                      <w:t>Measure</w:t>
                    </w:r>
                    <w:r>
                      <w:rPr>
                        <w:rFonts w:ascii="Calibri" w:hAnsi="Calibri"/>
                        <w:b/>
                        <w:color w:val="FFFFFF"/>
                        <w:spacing w:val="-2"/>
                        <w:sz w:val="22"/>
                      </w:rPr>
                      <w:t> </w:t>
                    </w:r>
                    <w:r>
                      <w:rPr>
                        <w:rFonts w:ascii="Calibri" w:hAnsi="Calibri"/>
                        <w:b/>
                        <w:color w:val="FFFFFF"/>
                        <w:sz w:val="22"/>
                      </w:rPr>
                      <w:t>#4</w:t>
                    </w:r>
                    <w:r>
                      <w:rPr>
                        <w:rFonts w:ascii="Calibri" w:hAnsi="Calibri"/>
                        <w:b/>
                        <w:color w:val="FFFFFF"/>
                        <w:spacing w:val="-2"/>
                        <w:sz w:val="22"/>
                      </w:rPr>
                      <w:t> </w:t>
                    </w:r>
                    <w:r>
                      <w:rPr>
                        <w:rFonts w:ascii="Calibri" w:hAnsi="Calibri"/>
                        <w:b/>
                        <w:color w:val="FFFFFF"/>
                        <w:sz w:val="22"/>
                      </w:rPr>
                      <w:t>–</w:t>
                    </w:r>
                    <w:r>
                      <w:rPr>
                        <w:rFonts w:ascii="Calibri" w:hAnsi="Calibri"/>
                        <w:b/>
                        <w:color w:val="FFFFFF"/>
                        <w:spacing w:val="-3"/>
                        <w:sz w:val="22"/>
                      </w:rPr>
                      <w:t> </w:t>
                    </w:r>
                    <w:r>
                      <w:rPr>
                        <w:rFonts w:ascii="Calibri" w:hAnsi="Calibri"/>
                        <w:b/>
                        <w:color w:val="FFFFFF"/>
                        <w:sz w:val="22"/>
                      </w:rPr>
                      <w:t>Description</w:t>
                    </w:r>
                  </w:p>
                </w:txbxContent>
              </v:textbox>
              <w10:wrap type="none"/>
            </v:shape>
            <w10:wrap type="none"/>
          </v:group>
        </w:pict>
      </w:r>
      <w:r>
        <w:rPr/>
        <w:pict>
          <v:shape style="position:absolute;margin-left:330.940002pt;margin-top:188.559998pt;width:138.450pt;height:138.450pt;mso-position-horizontal-relative:page;mso-position-vertical-relative:page;z-index:-23801856" id="docshape440" coordorigin="6619,3771" coordsize="2769,2769" path="m7606,3771l7595,3771,7588,3775,6622,4741,6619,4748,6620,4757,6620,4767,6653,4824,6702,4882,6750,4928,6778,4951,6790,4961,6802,4970,6812,4977,6835,4989,6845,4993,6856,4993,6865,4994,6872,4990,7264,4599,9189,6524,9199,6532,9219,6539,9228,6540,9239,6536,9249,6534,9302,6502,9350,6453,9381,6401,9383,6392,9387,6381,9387,6371,9379,6351,9372,6342,7446,4416,7838,4024,7841,4017,7841,4007,7810,3941,7761,3887,7714,3840,7661,3795,7615,3772,7606,3771xe" filled="true" fillcolor="#c0c0c0" stroked="false">
            <v:path arrowok="t"/>
            <v:fill opacity="32896f" type="solid"/>
            <w10:wrap type="none"/>
          </v:shape>
        </w:pic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3"/>
        <w:rPr>
          <w:rFonts w:ascii="Calibri"/>
          <w:sz w:val="17"/>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6"/>
        <w:gridCol w:w="7916"/>
      </w:tblGrid>
      <w:tr>
        <w:trPr>
          <w:trHeight w:val="537" w:hRule="atLeast"/>
        </w:trPr>
        <w:tc>
          <w:tcPr>
            <w:tcW w:w="1436" w:type="dxa"/>
          </w:tcPr>
          <w:p>
            <w:pPr>
              <w:pStyle w:val="TableParagraph"/>
              <w:spacing w:line="270" w:lineRule="atLeast"/>
              <w:ind w:left="107" w:right="308"/>
              <w:rPr>
                <w:rFonts w:ascii="Calibri"/>
                <w:b/>
                <w:sz w:val="22"/>
              </w:rPr>
            </w:pPr>
            <w:r>
              <w:rPr>
                <w:rFonts w:ascii="Calibri"/>
                <w:b/>
                <w:sz w:val="22"/>
              </w:rPr>
              <w:t>Initial</w:t>
            </w:r>
            <w:r>
              <w:rPr>
                <w:rFonts w:ascii="Calibri"/>
                <w:b/>
                <w:spacing w:val="1"/>
                <w:sz w:val="22"/>
              </w:rPr>
              <w:t> </w:t>
            </w:r>
            <w:r>
              <w:rPr>
                <w:rFonts w:ascii="Calibri"/>
                <w:b/>
                <w:spacing w:val="-1"/>
                <w:sz w:val="22"/>
              </w:rPr>
              <w:t>Population</w:t>
            </w:r>
          </w:p>
        </w:tc>
        <w:tc>
          <w:tcPr>
            <w:tcW w:w="7916" w:type="dxa"/>
          </w:tcPr>
          <w:p>
            <w:pPr>
              <w:pStyle w:val="TableParagraph"/>
              <w:ind w:left="107"/>
              <w:rPr>
                <w:rFonts w:ascii="Calibri"/>
                <w:sz w:val="22"/>
              </w:rPr>
            </w:pPr>
            <w:r>
              <w:rPr>
                <w:rFonts w:ascii="Calibri"/>
                <w:sz w:val="22"/>
              </w:rPr>
              <w:t>Patients</w:t>
            </w:r>
            <w:r>
              <w:rPr>
                <w:rFonts w:ascii="Calibri"/>
                <w:spacing w:val="-3"/>
                <w:sz w:val="22"/>
              </w:rPr>
              <w:t> </w:t>
            </w:r>
            <w:r>
              <w:rPr>
                <w:rFonts w:ascii="Calibri"/>
                <w:sz w:val="22"/>
              </w:rPr>
              <w:t>3-21</w:t>
            </w:r>
            <w:r>
              <w:rPr>
                <w:rFonts w:ascii="Calibri"/>
                <w:spacing w:val="-2"/>
                <w:sz w:val="22"/>
              </w:rPr>
              <w:t> </w:t>
            </w:r>
            <w:r>
              <w:rPr>
                <w:rFonts w:ascii="Calibri"/>
                <w:sz w:val="22"/>
              </w:rPr>
              <w:t>years</w:t>
            </w:r>
            <w:r>
              <w:rPr>
                <w:rFonts w:ascii="Calibri"/>
                <w:spacing w:val="-3"/>
                <w:sz w:val="22"/>
              </w:rPr>
              <w:t> </w:t>
            </w:r>
            <w:r>
              <w:rPr>
                <w:rFonts w:ascii="Calibri"/>
                <w:sz w:val="22"/>
              </w:rPr>
              <w:t>of</w:t>
            </w:r>
            <w:r>
              <w:rPr>
                <w:rFonts w:ascii="Calibri"/>
                <w:spacing w:val="-4"/>
                <w:sz w:val="22"/>
              </w:rPr>
              <w:t> </w:t>
            </w:r>
            <w:r>
              <w:rPr>
                <w:rFonts w:ascii="Calibri"/>
                <w:sz w:val="22"/>
              </w:rPr>
              <w:t>age</w:t>
            </w:r>
            <w:r>
              <w:rPr>
                <w:rFonts w:ascii="Calibri"/>
                <w:spacing w:val="-3"/>
                <w:sz w:val="22"/>
              </w:rPr>
              <w:t> </w:t>
            </w:r>
            <w:r>
              <w:rPr>
                <w:rFonts w:ascii="Calibri"/>
                <w:sz w:val="22"/>
              </w:rPr>
              <w:t>during</w:t>
            </w:r>
            <w:r>
              <w:rPr>
                <w:rFonts w:ascii="Calibri"/>
                <w:spacing w:val="-3"/>
                <w:sz w:val="22"/>
              </w:rPr>
              <w:t> </w:t>
            </w:r>
            <w:r>
              <w:rPr>
                <w:rFonts w:ascii="Calibri"/>
                <w:sz w:val="22"/>
              </w:rPr>
              <w:t>the</w:t>
            </w:r>
            <w:r>
              <w:rPr>
                <w:rFonts w:ascii="Calibri"/>
                <w:spacing w:val="-3"/>
                <w:sz w:val="22"/>
              </w:rPr>
              <w:t> </w:t>
            </w:r>
            <w:r>
              <w:rPr>
                <w:rFonts w:ascii="Calibri"/>
                <w:sz w:val="22"/>
              </w:rPr>
              <w:t>measurement</w:t>
            </w:r>
            <w:r>
              <w:rPr>
                <w:rFonts w:ascii="Calibri"/>
                <w:spacing w:val="-3"/>
                <w:sz w:val="22"/>
              </w:rPr>
              <w:t> </w:t>
            </w:r>
            <w:r>
              <w:rPr>
                <w:rFonts w:ascii="Calibri"/>
                <w:sz w:val="22"/>
              </w:rPr>
              <w:t>period</w:t>
            </w:r>
          </w:p>
        </w:tc>
      </w:tr>
      <w:tr>
        <w:trPr>
          <w:trHeight w:val="534" w:hRule="atLeast"/>
        </w:trPr>
        <w:tc>
          <w:tcPr>
            <w:tcW w:w="1436" w:type="dxa"/>
          </w:tcPr>
          <w:p>
            <w:pPr>
              <w:pStyle w:val="TableParagraph"/>
              <w:spacing w:line="266" w:lineRule="exact"/>
              <w:ind w:left="107"/>
              <w:rPr>
                <w:rFonts w:ascii="Calibri"/>
                <w:b/>
                <w:sz w:val="22"/>
              </w:rPr>
            </w:pPr>
            <w:r>
              <w:rPr>
                <w:rFonts w:ascii="Calibri"/>
                <w:b/>
                <w:sz w:val="22"/>
              </w:rPr>
              <w:t>Denominator</w:t>
            </w:r>
          </w:p>
          <w:p>
            <w:pPr>
              <w:pStyle w:val="TableParagraph"/>
              <w:spacing w:line="248" w:lineRule="exact"/>
              <w:ind w:left="107"/>
              <w:rPr>
                <w:rFonts w:ascii="Calibri"/>
                <w:b/>
                <w:sz w:val="22"/>
              </w:rPr>
            </w:pPr>
            <w:r>
              <w:rPr>
                <w:rFonts w:ascii="Calibri"/>
                <w:b/>
                <w:sz w:val="22"/>
              </w:rPr>
              <w:t>Statement</w:t>
            </w:r>
          </w:p>
        </w:tc>
        <w:tc>
          <w:tcPr>
            <w:tcW w:w="7916" w:type="dxa"/>
          </w:tcPr>
          <w:p>
            <w:pPr>
              <w:pStyle w:val="TableParagraph"/>
              <w:spacing w:line="266" w:lineRule="exact"/>
              <w:ind w:left="107"/>
              <w:rPr>
                <w:rFonts w:ascii="Calibri"/>
                <w:sz w:val="22"/>
              </w:rPr>
            </w:pPr>
            <w:r>
              <w:rPr>
                <w:rFonts w:ascii="Calibri"/>
                <w:sz w:val="22"/>
              </w:rPr>
              <w:t>Equals</w:t>
            </w:r>
            <w:r>
              <w:rPr>
                <w:rFonts w:ascii="Calibri"/>
                <w:spacing w:val="-7"/>
                <w:sz w:val="22"/>
              </w:rPr>
              <w:t> </w:t>
            </w:r>
            <w:r>
              <w:rPr>
                <w:rFonts w:ascii="Calibri"/>
                <w:sz w:val="22"/>
              </w:rPr>
              <w:t>Initial</w:t>
            </w:r>
            <w:r>
              <w:rPr>
                <w:rFonts w:ascii="Calibri"/>
                <w:spacing w:val="-5"/>
                <w:sz w:val="22"/>
              </w:rPr>
              <w:t> </w:t>
            </w:r>
            <w:r>
              <w:rPr>
                <w:rFonts w:ascii="Calibri"/>
                <w:sz w:val="22"/>
              </w:rPr>
              <w:t>Population</w:t>
            </w:r>
          </w:p>
        </w:tc>
      </w:tr>
      <w:tr>
        <w:trPr>
          <w:trHeight w:val="537" w:hRule="atLeast"/>
        </w:trPr>
        <w:tc>
          <w:tcPr>
            <w:tcW w:w="1436" w:type="dxa"/>
          </w:tcPr>
          <w:p>
            <w:pPr>
              <w:pStyle w:val="TableParagraph"/>
              <w:spacing w:line="270" w:lineRule="atLeast"/>
              <w:ind w:left="107" w:right="91"/>
              <w:rPr>
                <w:rFonts w:ascii="Calibri"/>
                <w:b/>
                <w:sz w:val="22"/>
              </w:rPr>
            </w:pPr>
            <w:r>
              <w:rPr>
                <w:rFonts w:ascii="Calibri"/>
                <w:b/>
                <w:spacing w:val="-1"/>
                <w:sz w:val="22"/>
              </w:rPr>
              <w:t>Denominator</w:t>
            </w:r>
            <w:r>
              <w:rPr>
                <w:rFonts w:ascii="Calibri"/>
                <w:b/>
                <w:spacing w:val="-47"/>
                <w:sz w:val="22"/>
              </w:rPr>
              <w:t> </w:t>
            </w:r>
            <w:r>
              <w:rPr>
                <w:rFonts w:ascii="Calibri"/>
                <w:b/>
                <w:sz w:val="22"/>
              </w:rPr>
              <w:t>Exclusions</w:t>
            </w:r>
          </w:p>
        </w:tc>
        <w:tc>
          <w:tcPr>
            <w:tcW w:w="7916" w:type="dxa"/>
          </w:tcPr>
          <w:p>
            <w:pPr>
              <w:pStyle w:val="TableParagraph"/>
              <w:ind w:left="107"/>
              <w:rPr>
                <w:rFonts w:ascii="Calibri"/>
                <w:sz w:val="22"/>
              </w:rPr>
            </w:pPr>
            <w:r>
              <w:rPr>
                <w:rFonts w:ascii="Calibri"/>
                <w:sz w:val="22"/>
              </w:rPr>
              <w:t>None</w:t>
            </w:r>
          </w:p>
        </w:tc>
      </w:tr>
      <w:tr>
        <w:trPr>
          <w:trHeight w:val="534" w:hRule="atLeast"/>
        </w:trPr>
        <w:tc>
          <w:tcPr>
            <w:tcW w:w="1436" w:type="dxa"/>
          </w:tcPr>
          <w:p>
            <w:pPr>
              <w:pStyle w:val="TableParagraph"/>
              <w:spacing w:line="266" w:lineRule="exact"/>
              <w:ind w:left="107"/>
              <w:rPr>
                <w:rFonts w:ascii="Calibri"/>
                <w:b/>
                <w:sz w:val="22"/>
              </w:rPr>
            </w:pPr>
            <w:r>
              <w:rPr>
                <w:rFonts w:ascii="Calibri"/>
                <w:b/>
                <w:sz w:val="22"/>
              </w:rPr>
              <w:t>Denominator</w:t>
            </w:r>
          </w:p>
          <w:p>
            <w:pPr>
              <w:pStyle w:val="TableParagraph"/>
              <w:spacing w:line="248" w:lineRule="exact"/>
              <w:ind w:left="107"/>
              <w:rPr>
                <w:rFonts w:ascii="Calibri"/>
                <w:b/>
                <w:sz w:val="22"/>
              </w:rPr>
            </w:pPr>
            <w:r>
              <w:rPr>
                <w:rFonts w:ascii="Calibri"/>
                <w:b/>
                <w:sz w:val="22"/>
              </w:rPr>
              <w:t>Exceptions</w:t>
            </w:r>
          </w:p>
        </w:tc>
        <w:tc>
          <w:tcPr>
            <w:tcW w:w="7916" w:type="dxa"/>
          </w:tcPr>
          <w:p>
            <w:pPr>
              <w:pStyle w:val="TableParagraph"/>
              <w:spacing w:line="266" w:lineRule="exact"/>
              <w:ind w:left="107"/>
              <w:rPr>
                <w:rFonts w:ascii="Calibri"/>
                <w:sz w:val="22"/>
              </w:rPr>
            </w:pPr>
            <w:r>
              <w:rPr>
                <w:rFonts w:ascii="Calibri"/>
                <w:sz w:val="22"/>
              </w:rPr>
              <w:t>None</w:t>
            </w:r>
          </w:p>
        </w:tc>
      </w:tr>
      <w:tr>
        <w:trPr>
          <w:trHeight w:val="268" w:hRule="atLeast"/>
        </w:trPr>
        <w:tc>
          <w:tcPr>
            <w:tcW w:w="143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1</w:t>
            </w:r>
          </w:p>
        </w:tc>
        <w:tc>
          <w:tcPr>
            <w:tcW w:w="7916" w:type="dxa"/>
          </w:tcPr>
          <w:p>
            <w:pPr>
              <w:pStyle w:val="TableParagraph"/>
              <w:spacing w:line="248" w:lineRule="exact"/>
              <w:ind w:left="107"/>
              <w:rPr>
                <w:rFonts w:ascii="Calibri"/>
                <w:sz w:val="22"/>
              </w:rPr>
            </w:pPr>
            <w:r>
              <w:rPr>
                <w:rFonts w:ascii="Calibri"/>
                <w:sz w:val="22"/>
              </w:rPr>
              <w:t>The</w:t>
            </w:r>
            <w:r>
              <w:rPr>
                <w:rFonts w:ascii="Calibri"/>
                <w:spacing w:val="-7"/>
                <w:sz w:val="22"/>
              </w:rPr>
              <w:t> </w:t>
            </w:r>
            <w:r>
              <w:rPr>
                <w:rFonts w:ascii="Calibri"/>
                <w:sz w:val="22"/>
              </w:rPr>
              <w:t>denominator</w:t>
            </w:r>
            <w:r>
              <w:rPr>
                <w:rFonts w:ascii="Calibri"/>
                <w:spacing w:val="-6"/>
                <w:sz w:val="22"/>
              </w:rPr>
              <w:t> </w:t>
            </w:r>
            <w:r>
              <w:rPr>
                <w:rFonts w:ascii="Calibri"/>
                <w:sz w:val="22"/>
              </w:rPr>
              <w:t>statement.</w:t>
            </w:r>
          </w:p>
        </w:tc>
      </w:tr>
      <w:tr>
        <w:trPr>
          <w:trHeight w:val="537" w:hRule="atLeast"/>
        </w:trPr>
        <w:tc>
          <w:tcPr>
            <w:tcW w:w="1436" w:type="dxa"/>
          </w:tcPr>
          <w:p>
            <w:pPr>
              <w:pStyle w:val="TableParagraph"/>
              <w:ind w:left="107"/>
              <w:rPr>
                <w:rFonts w:ascii="Calibri"/>
                <w:b/>
                <w:sz w:val="22"/>
              </w:rPr>
            </w:pPr>
            <w:r>
              <w:rPr>
                <w:rFonts w:ascii="Calibri"/>
                <w:b/>
                <w:sz w:val="22"/>
              </w:rPr>
              <w:t>Rate</w:t>
            </w:r>
            <w:r>
              <w:rPr>
                <w:rFonts w:ascii="Calibri"/>
                <w:b/>
                <w:spacing w:val="-2"/>
                <w:sz w:val="22"/>
              </w:rPr>
              <w:t> </w:t>
            </w:r>
            <w:r>
              <w:rPr>
                <w:rFonts w:ascii="Calibri"/>
                <w:b/>
                <w:sz w:val="22"/>
              </w:rPr>
              <w:t>2</w:t>
            </w:r>
          </w:p>
        </w:tc>
        <w:tc>
          <w:tcPr>
            <w:tcW w:w="7916" w:type="dxa"/>
          </w:tcPr>
          <w:p>
            <w:pPr>
              <w:pStyle w:val="TableParagraph"/>
              <w:ind w:left="107"/>
              <w:rPr>
                <w:rFonts w:ascii="Calibri"/>
                <w:sz w:val="22"/>
              </w:rPr>
            </w:pPr>
            <w:r>
              <w:rPr>
                <w:rFonts w:ascii="Calibri"/>
                <w:sz w:val="22"/>
              </w:rPr>
              <w:t>The</w:t>
            </w:r>
            <w:r>
              <w:rPr>
                <w:rFonts w:ascii="Calibri"/>
                <w:spacing w:val="-5"/>
                <w:sz w:val="22"/>
              </w:rPr>
              <w:t> </w:t>
            </w:r>
            <w:r>
              <w:rPr>
                <w:rFonts w:ascii="Calibri"/>
                <w:sz w:val="22"/>
              </w:rPr>
              <w:t>denominator</w:t>
            </w:r>
            <w:r>
              <w:rPr>
                <w:rFonts w:ascii="Calibri"/>
                <w:spacing w:val="-4"/>
                <w:sz w:val="22"/>
              </w:rPr>
              <w:t> </w:t>
            </w:r>
            <w:r>
              <w:rPr>
                <w:rFonts w:ascii="Calibri"/>
                <w:sz w:val="22"/>
              </w:rPr>
              <w:t>statement.</w:t>
            </w:r>
            <w:r>
              <w:rPr>
                <w:rFonts w:ascii="Calibri"/>
                <w:spacing w:val="42"/>
                <w:sz w:val="22"/>
              </w:rPr>
              <w:t> </w:t>
            </w:r>
            <w:r>
              <w:rPr>
                <w:rFonts w:ascii="Calibri"/>
                <w:sz w:val="22"/>
              </w:rPr>
              <w:t>Separately</w:t>
            </w:r>
            <w:r>
              <w:rPr>
                <w:rFonts w:ascii="Calibri"/>
                <w:spacing w:val="-4"/>
                <w:sz w:val="22"/>
              </w:rPr>
              <w:t> </w:t>
            </w:r>
            <w:r>
              <w:rPr>
                <w:rFonts w:ascii="Calibri"/>
                <w:sz w:val="22"/>
              </w:rPr>
              <w:t>report</w:t>
            </w:r>
            <w:r>
              <w:rPr>
                <w:rFonts w:ascii="Calibri"/>
                <w:spacing w:val="-3"/>
                <w:sz w:val="22"/>
              </w:rPr>
              <w:t> </w:t>
            </w:r>
            <w:r>
              <w:rPr>
                <w:rFonts w:ascii="Calibri"/>
                <w:sz w:val="22"/>
              </w:rPr>
              <w:t>the</w:t>
            </w:r>
            <w:r>
              <w:rPr>
                <w:rFonts w:ascii="Calibri"/>
                <w:spacing w:val="-3"/>
                <w:sz w:val="22"/>
              </w:rPr>
              <w:t> </w:t>
            </w:r>
            <w:r>
              <w:rPr>
                <w:rFonts w:ascii="Calibri"/>
                <w:sz w:val="22"/>
              </w:rPr>
              <w:t>percentage</w:t>
            </w:r>
            <w:r>
              <w:rPr>
                <w:rFonts w:ascii="Calibri"/>
                <w:spacing w:val="-4"/>
                <w:sz w:val="22"/>
              </w:rPr>
              <w:t> </w:t>
            </w:r>
            <w:r>
              <w:rPr>
                <w:rFonts w:ascii="Calibri"/>
                <w:sz w:val="22"/>
              </w:rPr>
              <w:t>of</w:t>
            </w:r>
            <w:r>
              <w:rPr>
                <w:rFonts w:ascii="Calibri"/>
                <w:spacing w:val="-5"/>
                <w:sz w:val="22"/>
              </w:rPr>
              <w:t> </w:t>
            </w:r>
            <w:r>
              <w:rPr>
                <w:rFonts w:ascii="Calibri"/>
                <w:sz w:val="22"/>
              </w:rPr>
              <w:t>patients</w:t>
            </w:r>
            <w:r>
              <w:rPr>
                <w:rFonts w:ascii="Calibri"/>
                <w:spacing w:val="-5"/>
                <w:sz w:val="22"/>
              </w:rPr>
              <w:t> </w:t>
            </w:r>
            <w:r>
              <w:rPr>
                <w:rFonts w:ascii="Calibri"/>
                <w:sz w:val="22"/>
              </w:rPr>
              <w:t>in</w:t>
            </w:r>
            <w:r>
              <w:rPr>
                <w:rFonts w:ascii="Calibri"/>
                <w:spacing w:val="-3"/>
                <w:sz w:val="22"/>
              </w:rPr>
              <w:t> </w:t>
            </w:r>
            <w:r>
              <w:rPr>
                <w:rFonts w:ascii="Calibri"/>
                <w:sz w:val="22"/>
              </w:rPr>
              <w:t>the</w:t>
            </w:r>
          </w:p>
          <w:p>
            <w:pPr>
              <w:pStyle w:val="TableParagraph"/>
              <w:spacing w:line="248" w:lineRule="exact" w:before="1"/>
              <w:ind w:left="107"/>
              <w:rPr>
                <w:rFonts w:ascii="Calibri"/>
                <w:sz w:val="22"/>
              </w:rPr>
            </w:pPr>
            <w:r>
              <w:rPr>
                <w:rFonts w:ascii="Calibri"/>
                <w:sz w:val="22"/>
              </w:rPr>
              <w:t>denominator</w:t>
            </w:r>
            <w:r>
              <w:rPr>
                <w:rFonts w:ascii="Calibri"/>
                <w:spacing w:val="-3"/>
                <w:sz w:val="22"/>
              </w:rPr>
              <w:t> </w:t>
            </w:r>
            <w:r>
              <w:rPr>
                <w:rFonts w:ascii="Calibri"/>
                <w:sz w:val="22"/>
              </w:rPr>
              <w:t>statement</w:t>
            </w:r>
            <w:r>
              <w:rPr>
                <w:rFonts w:ascii="Calibri"/>
                <w:spacing w:val="-5"/>
                <w:sz w:val="22"/>
              </w:rPr>
              <w:t> </w:t>
            </w:r>
            <w:r>
              <w:rPr>
                <w:rFonts w:ascii="Calibri"/>
                <w:sz w:val="22"/>
              </w:rPr>
              <w:t>for</w:t>
            </w:r>
            <w:r>
              <w:rPr>
                <w:rFonts w:ascii="Calibri"/>
                <w:spacing w:val="-4"/>
                <w:sz w:val="22"/>
              </w:rPr>
              <w:t> </w:t>
            </w:r>
            <w:r>
              <w:rPr>
                <w:rFonts w:ascii="Calibri"/>
                <w:sz w:val="22"/>
              </w:rPr>
              <w:t>which</w:t>
            </w:r>
            <w:r>
              <w:rPr>
                <w:rFonts w:ascii="Calibri"/>
                <w:spacing w:val="-4"/>
                <w:sz w:val="22"/>
              </w:rPr>
              <w:t> </w:t>
            </w:r>
            <w:r>
              <w:rPr>
                <w:rFonts w:ascii="Calibri"/>
                <w:sz w:val="22"/>
              </w:rPr>
              <w:t>the</w:t>
            </w:r>
            <w:r>
              <w:rPr>
                <w:rFonts w:ascii="Calibri"/>
                <w:spacing w:val="-4"/>
                <w:sz w:val="22"/>
              </w:rPr>
              <w:t> </w:t>
            </w:r>
            <w:r>
              <w:rPr>
                <w:rFonts w:ascii="Calibri"/>
                <w:sz w:val="22"/>
              </w:rPr>
              <w:t>provider</w:t>
            </w:r>
            <w:r>
              <w:rPr>
                <w:rFonts w:ascii="Calibri"/>
                <w:spacing w:val="-4"/>
                <w:sz w:val="22"/>
              </w:rPr>
              <w:t> </w:t>
            </w:r>
            <w:r>
              <w:rPr>
                <w:rFonts w:ascii="Calibri"/>
                <w:sz w:val="22"/>
              </w:rPr>
              <w:t>organization</w:t>
            </w:r>
            <w:r>
              <w:rPr>
                <w:rFonts w:ascii="Calibri"/>
                <w:spacing w:val="-3"/>
                <w:sz w:val="22"/>
              </w:rPr>
              <w:t> </w:t>
            </w:r>
            <w:r>
              <w:rPr>
                <w:rFonts w:ascii="Calibri"/>
                <w:sz w:val="22"/>
              </w:rPr>
              <w:t>has</w:t>
            </w:r>
            <w:r>
              <w:rPr>
                <w:rFonts w:ascii="Calibri"/>
                <w:spacing w:val="-4"/>
                <w:sz w:val="22"/>
              </w:rPr>
              <w:t> </w:t>
            </w:r>
            <w:r>
              <w:rPr>
                <w:rFonts w:ascii="Calibri"/>
                <w:sz w:val="22"/>
              </w:rPr>
              <w:t>complete</w:t>
            </w:r>
            <w:r>
              <w:rPr>
                <w:rFonts w:ascii="Calibri"/>
                <w:spacing w:val="-4"/>
                <w:sz w:val="22"/>
              </w:rPr>
              <w:t> </w:t>
            </w:r>
            <w:r>
              <w:rPr>
                <w:rFonts w:ascii="Calibri"/>
                <w:sz w:val="22"/>
              </w:rPr>
              <w:t>race</w:t>
            </w:r>
            <w:r>
              <w:rPr>
                <w:rFonts w:ascii="Calibri"/>
                <w:spacing w:val="-3"/>
                <w:sz w:val="22"/>
              </w:rPr>
              <w:t> </w:t>
            </w:r>
            <w:r>
              <w:rPr>
                <w:rFonts w:ascii="Calibri"/>
                <w:sz w:val="22"/>
              </w:rPr>
              <w:t>data.</w:t>
            </w:r>
          </w:p>
        </w:tc>
      </w:tr>
    </w:tbl>
    <w:p>
      <w:pPr>
        <w:pStyle w:val="BodyText"/>
        <w:spacing w:before="10"/>
        <w:rPr>
          <w:rFonts w:ascii="Calibri"/>
          <w:sz w:val="12"/>
        </w:rPr>
      </w:pPr>
      <w:r>
        <w:rPr/>
        <w:pict>
          <v:rect style="position:absolute;margin-left:72pt;margin-top:9.069678pt;width:144.020pt;height:.71997pt;mso-position-horizontal-relative:page;mso-position-vertical-relative:paragraph;z-index:-15613440;mso-wrap-distance-left:0;mso-wrap-distance-right:0" id="docshape441" filled="true" fillcolor="#000000" stroked="false">
            <v:fill type="solid"/>
            <w10:wrap type="topAndBottom"/>
          </v:rect>
        </w:pict>
      </w:r>
    </w:p>
    <w:p>
      <w:pPr>
        <w:spacing w:before="98"/>
        <w:ind w:left="1440" w:right="0" w:firstLine="0"/>
        <w:jc w:val="left"/>
        <w:rPr>
          <w:rFonts w:ascii="Calibri"/>
          <w:sz w:val="20"/>
        </w:rPr>
      </w:pPr>
      <w:r>
        <w:rPr>
          <w:rFonts w:ascii="Calibri"/>
          <w:sz w:val="20"/>
          <w:vertAlign w:val="superscript"/>
        </w:rPr>
        <w:t>6</w:t>
      </w:r>
      <w:r>
        <w:rPr>
          <w:rFonts w:ascii="Calibri"/>
          <w:spacing w:val="-2"/>
          <w:sz w:val="20"/>
          <w:vertAlign w:val="baseline"/>
        </w:rPr>
        <w:t> </w:t>
      </w:r>
      <w:r>
        <w:rPr>
          <w:rFonts w:ascii="Calibri"/>
          <w:sz w:val="20"/>
          <w:vertAlign w:val="baseline"/>
        </w:rPr>
        <w:t>Source:</w:t>
      </w:r>
      <w:r>
        <w:rPr>
          <w:rFonts w:ascii="Calibri"/>
          <w:spacing w:val="-2"/>
          <w:sz w:val="20"/>
          <w:vertAlign w:val="baseline"/>
        </w:rPr>
        <w:t> </w:t>
      </w:r>
      <w:r>
        <w:rPr>
          <w:rFonts w:ascii="Calibri"/>
          <w:sz w:val="20"/>
          <w:vertAlign w:val="baseline"/>
        </w:rPr>
        <w:t>Adapted</w:t>
      </w:r>
      <w:r>
        <w:rPr>
          <w:rFonts w:ascii="Calibri"/>
          <w:spacing w:val="-1"/>
          <w:sz w:val="20"/>
          <w:vertAlign w:val="baseline"/>
        </w:rPr>
        <w:t> </w:t>
      </w:r>
      <w:r>
        <w:rPr>
          <w:rFonts w:ascii="Calibri"/>
          <w:sz w:val="20"/>
          <w:vertAlign w:val="baseline"/>
        </w:rPr>
        <w:t>from</w:t>
      </w:r>
      <w:r>
        <w:rPr>
          <w:rFonts w:ascii="Calibri"/>
          <w:spacing w:val="-4"/>
          <w:sz w:val="20"/>
          <w:vertAlign w:val="baseline"/>
        </w:rPr>
        <w:t> </w:t>
      </w:r>
      <w:r>
        <w:rPr>
          <w:rFonts w:ascii="Calibri"/>
          <w:sz w:val="20"/>
          <w:vertAlign w:val="baseline"/>
        </w:rPr>
        <w:t>NCQA</w:t>
      </w:r>
      <w:r>
        <w:rPr>
          <w:rFonts w:ascii="Calibri"/>
          <w:spacing w:val="-2"/>
          <w:sz w:val="20"/>
          <w:vertAlign w:val="baseline"/>
        </w:rPr>
        <w:t> </w:t>
      </w:r>
      <w:r>
        <w:rPr>
          <w:rFonts w:ascii="Calibri"/>
          <w:sz w:val="20"/>
          <w:vertAlign w:val="baseline"/>
        </w:rPr>
        <w:t>HEDIS</w:t>
      </w:r>
      <w:r>
        <w:rPr>
          <w:rFonts w:ascii="Calibri"/>
          <w:spacing w:val="-3"/>
          <w:sz w:val="20"/>
          <w:vertAlign w:val="baseline"/>
        </w:rPr>
        <w:t> </w:t>
      </w:r>
      <w:r>
        <w:rPr>
          <w:rFonts w:ascii="Calibri"/>
          <w:sz w:val="20"/>
          <w:vertAlign w:val="baseline"/>
        </w:rPr>
        <w:t>MY</w:t>
      </w:r>
      <w:r>
        <w:rPr>
          <w:rFonts w:ascii="Calibri"/>
          <w:spacing w:val="-2"/>
          <w:sz w:val="20"/>
          <w:vertAlign w:val="baseline"/>
        </w:rPr>
        <w:t> </w:t>
      </w:r>
      <w:r>
        <w:rPr>
          <w:rFonts w:ascii="Calibri"/>
          <w:sz w:val="20"/>
          <w:vertAlign w:val="baseline"/>
        </w:rPr>
        <w:t>2021</w:t>
      </w:r>
      <w:r>
        <w:rPr>
          <w:rFonts w:ascii="Calibri"/>
          <w:spacing w:val="-2"/>
          <w:sz w:val="20"/>
          <w:vertAlign w:val="baseline"/>
        </w:rPr>
        <w:t> </w:t>
      </w:r>
      <w:r>
        <w:rPr>
          <w:rFonts w:ascii="Calibri"/>
          <w:sz w:val="20"/>
          <w:vertAlign w:val="baseline"/>
        </w:rPr>
        <w:t>specifications.</w:t>
      </w:r>
    </w:p>
    <w:p>
      <w:pPr>
        <w:spacing w:after="0"/>
        <w:jc w:val="left"/>
        <w:rPr>
          <w:rFonts w:ascii="Calibri"/>
          <w:sz w:val="20"/>
        </w:rPr>
        <w:sectPr>
          <w:headerReference w:type="default" r:id="rId223"/>
          <w:footerReference w:type="default" r:id="rId224"/>
          <w:pgSz w:w="12240" w:h="15840"/>
          <w:pgMar w:header="0" w:footer="742" w:top="1440" w:bottom="940" w:left="0" w:right="360"/>
        </w:sect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6"/>
        <w:gridCol w:w="7916"/>
      </w:tblGrid>
      <w:tr>
        <w:trPr>
          <w:trHeight w:val="805" w:hRule="atLeast"/>
        </w:trPr>
        <w:tc>
          <w:tcPr>
            <w:tcW w:w="1436" w:type="dxa"/>
          </w:tcPr>
          <w:p>
            <w:pPr>
              <w:pStyle w:val="TableParagraph"/>
              <w:ind w:left="107"/>
              <w:rPr>
                <w:rFonts w:ascii="Calibri"/>
                <w:b/>
                <w:sz w:val="22"/>
              </w:rPr>
            </w:pPr>
            <w:r>
              <w:rPr>
                <w:rFonts w:ascii="Calibri"/>
                <w:b/>
                <w:sz w:val="22"/>
              </w:rPr>
              <w:t>Rate</w:t>
            </w:r>
            <w:r>
              <w:rPr>
                <w:rFonts w:ascii="Calibri"/>
                <w:b/>
                <w:spacing w:val="-2"/>
                <w:sz w:val="22"/>
              </w:rPr>
              <w:t> </w:t>
            </w:r>
            <w:r>
              <w:rPr>
                <w:rFonts w:ascii="Calibri"/>
                <w:b/>
                <w:sz w:val="22"/>
              </w:rPr>
              <w:t>3</w:t>
            </w:r>
          </w:p>
        </w:tc>
        <w:tc>
          <w:tcPr>
            <w:tcW w:w="7916" w:type="dxa"/>
          </w:tcPr>
          <w:p>
            <w:pPr>
              <w:pStyle w:val="TableParagraph"/>
              <w:spacing w:line="270" w:lineRule="atLeast"/>
              <w:ind w:left="107"/>
              <w:rPr>
                <w:rFonts w:ascii="Calibri"/>
                <w:sz w:val="22"/>
              </w:rPr>
            </w:pPr>
            <w:r>
              <w:rPr>
                <w:rFonts w:ascii="Calibri"/>
                <w:sz w:val="22"/>
              </w:rPr>
              <w:t>The denominator statement.</w:t>
            </w:r>
            <w:r>
              <w:rPr>
                <w:rFonts w:ascii="Calibri"/>
                <w:spacing w:val="1"/>
                <w:sz w:val="22"/>
              </w:rPr>
              <w:t> </w:t>
            </w:r>
            <w:r>
              <w:rPr>
                <w:rFonts w:ascii="Calibri"/>
                <w:sz w:val="22"/>
              </w:rPr>
              <w:t>Separately report the percentage of patients in the</w:t>
            </w:r>
            <w:r>
              <w:rPr>
                <w:rFonts w:ascii="Calibri"/>
                <w:spacing w:val="1"/>
                <w:sz w:val="22"/>
              </w:rPr>
              <w:t> </w:t>
            </w:r>
            <w:r>
              <w:rPr>
                <w:rFonts w:ascii="Calibri"/>
                <w:sz w:val="22"/>
              </w:rPr>
              <w:t>denominator</w:t>
            </w:r>
            <w:r>
              <w:rPr>
                <w:rFonts w:ascii="Calibri"/>
                <w:spacing w:val="-3"/>
                <w:sz w:val="22"/>
              </w:rPr>
              <w:t> </w:t>
            </w:r>
            <w:r>
              <w:rPr>
                <w:rFonts w:ascii="Calibri"/>
                <w:sz w:val="22"/>
              </w:rPr>
              <w:t>statement</w:t>
            </w:r>
            <w:r>
              <w:rPr>
                <w:rFonts w:ascii="Calibri"/>
                <w:spacing w:val="-6"/>
                <w:sz w:val="22"/>
              </w:rPr>
              <w:t> </w:t>
            </w:r>
            <w:r>
              <w:rPr>
                <w:rFonts w:ascii="Calibri"/>
                <w:sz w:val="22"/>
              </w:rPr>
              <w:t>for</w:t>
            </w:r>
            <w:r>
              <w:rPr>
                <w:rFonts w:ascii="Calibri"/>
                <w:spacing w:val="-4"/>
                <w:sz w:val="22"/>
              </w:rPr>
              <w:t> </w:t>
            </w:r>
            <w:r>
              <w:rPr>
                <w:rFonts w:ascii="Calibri"/>
                <w:sz w:val="22"/>
              </w:rPr>
              <w:t>which</w:t>
            </w:r>
            <w:r>
              <w:rPr>
                <w:rFonts w:ascii="Calibri"/>
                <w:spacing w:val="-5"/>
                <w:sz w:val="22"/>
              </w:rPr>
              <w:t> </w:t>
            </w:r>
            <w:r>
              <w:rPr>
                <w:rFonts w:ascii="Calibri"/>
                <w:sz w:val="22"/>
              </w:rPr>
              <w:t>the</w:t>
            </w:r>
            <w:r>
              <w:rPr>
                <w:rFonts w:ascii="Calibri"/>
                <w:spacing w:val="-5"/>
                <w:sz w:val="22"/>
              </w:rPr>
              <w:t> </w:t>
            </w:r>
            <w:r>
              <w:rPr>
                <w:rFonts w:ascii="Calibri"/>
                <w:sz w:val="22"/>
              </w:rPr>
              <w:t>provider</w:t>
            </w:r>
            <w:r>
              <w:rPr>
                <w:rFonts w:ascii="Calibri"/>
                <w:spacing w:val="-4"/>
                <w:sz w:val="22"/>
              </w:rPr>
              <w:t> </w:t>
            </w:r>
            <w:r>
              <w:rPr>
                <w:rFonts w:ascii="Calibri"/>
                <w:sz w:val="22"/>
              </w:rPr>
              <w:t>organization</w:t>
            </w:r>
            <w:r>
              <w:rPr>
                <w:rFonts w:ascii="Calibri"/>
                <w:spacing w:val="-3"/>
                <w:sz w:val="22"/>
              </w:rPr>
              <w:t> </w:t>
            </w:r>
            <w:r>
              <w:rPr>
                <w:rFonts w:ascii="Calibri"/>
                <w:sz w:val="22"/>
              </w:rPr>
              <w:t>has</w:t>
            </w:r>
            <w:r>
              <w:rPr>
                <w:rFonts w:ascii="Calibri"/>
                <w:spacing w:val="-4"/>
                <w:sz w:val="22"/>
              </w:rPr>
              <w:t> </w:t>
            </w:r>
            <w:r>
              <w:rPr>
                <w:rFonts w:ascii="Calibri"/>
                <w:sz w:val="22"/>
              </w:rPr>
              <w:t>complete</w:t>
            </w:r>
            <w:r>
              <w:rPr>
                <w:rFonts w:ascii="Calibri"/>
                <w:spacing w:val="-5"/>
                <w:sz w:val="22"/>
              </w:rPr>
              <w:t> </w:t>
            </w:r>
            <w:r>
              <w:rPr>
                <w:rFonts w:ascii="Calibri"/>
                <w:sz w:val="22"/>
              </w:rPr>
              <w:t>ethnicity</w:t>
            </w:r>
            <w:r>
              <w:rPr>
                <w:rFonts w:ascii="Calibri"/>
                <w:spacing w:val="-47"/>
                <w:sz w:val="22"/>
              </w:rPr>
              <w:t> </w:t>
            </w:r>
            <w:r>
              <w:rPr>
                <w:rFonts w:ascii="Calibri"/>
                <w:sz w:val="22"/>
              </w:rPr>
              <w:t>data.</w:t>
            </w:r>
          </w:p>
        </w:tc>
      </w:tr>
      <w:tr>
        <w:trPr>
          <w:trHeight w:val="802" w:hRule="atLeast"/>
        </w:trPr>
        <w:tc>
          <w:tcPr>
            <w:tcW w:w="1436" w:type="dxa"/>
          </w:tcPr>
          <w:p>
            <w:pPr>
              <w:pStyle w:val="TableParagraph"/>
              <w:spacing w:line="265" w:lineRule="exact"/>
              <w:ind w:left="107"/>
              <w:rPr>
                <w:rFonts w:ascii="Calibri"/>
                <w:b/>
                <w:sz w:val="22"/>
              </w:rPr>
            </w:pPr>
            <w:r>
              <w:rPr>
                <w:rFonts w:ascii="Calibri"/>
                <w:b/>
                <w:sz w:val="22"/>
              </w:rPr>
              <w:t>Rate</w:t>
            </w:r>
            <w:r>
              <w:rPr>
                <w:rFonts w:ascii="Calibri"/>
                <w:b/>
                <w:spacing w:val="-2"/>
                <w:sz w:val="22"/>
              </w:rPr>
              <w:t> </w:t>
            </w:r>
            <w:r>
              <w:rPr>
                <w:rFonts w:ascii="Calibri"/>
                <w:b/>
                <w:sz w:val="22"/>
              </w:rPr>
              <w:t>4</w:t>
            </w:r>
          </w:p>
        </w:tc>
        <w:tc>
          <w:tcPr>
            <w:tcW w:w="7916" w:type="dxa"/>
          </w:tcPr>
          <w:p>
            <w:pPr>
              <w:pStyle w:val="TableParagraph"/>
              <w:ind w:left="107"/>
              <w:rPr>
                <w:rFonts w:ascii="Calibri"/>
                <w:sz w:val="22"/>
              </w:rPr>
            </w:pPr>
            <w:r>
              <w:rPr>
                <w:rFonts w:ascii="Calibri"/>
                <w:sz w:val="22"/>
              </w:rPr>
              <w:t>The denominator statement.</w:t>
            </w:r>
            <w:r>
              <w:rPr>
                <w:rFonts w:ascii="Calibri"/>
                <w:spacing w:val="1"/>
                <w:sz w:val="22"/>
              </w:rPr>
              <w:t> </w:t>
            </w:r>
            <w:r>
              <w:rPr>
                <w:rFonts w:ascii="Calibri"/>
                <w:sz w:val="22"/>
              </w:rPr>
              <w:t>Separately report the percentage of patients in the</w:t>
            </w:r>
            <w:r>
              <w:rPr>
                <w:rFonts w:ascii="Calibri"/>
                <w:spacing w:val="1"/>
                <w:sz w:val="22"/>
              </w:rPr>
              <w:t> </w:t>
            </w:r>
            <w:r>
              <w:rPr>
                <w:rFonts w:ascii="Calibri"/>
                <w:sz w:val="22"/>
              </w:rPr>
              <w:t>denominator</w:t>
            </w:r>
            <w:r>
              <w:rPr>
                <w:rFonts w:ascii="Calibri"/>
                <w:spacing w:val="-3"/>
                <w:sz w:val="22"/>
              </w:rPr>
              <w:t> </w:t>
            </w:r>
            <w:r>
              <w:rPr>
                <w:rFonts w:ascii="Calibri"/>
                <w:sz w:val="22"/>
              </w:rPr>
              <w:t>statement</w:t>
            </w:r>
            <w:r>
              <w:rPr>
                <w:rFonts w:ascii="Calibri"/>
                <w:spacing w:val="-6"/>
                <w:sz w:val="22"/>
              </w:rPr>
              <w:t> </w:t>
            </w:r>
            <w:r>
              <w:rPr>
                <w:rFonts w:ascii="Calibri"/>
                <w:sz w:val="22"/>
              </w:rPr>
              <w:t>for</w:t>
            </w:r>
            <w:r>
              <w:rPr>
                <w:rFonts w:ascii="Calibri"/>
                <w:spacing w:val="-4"/>
                <w:sz w:val="22"/>
              </w:rPr>
              <w:t> </w:t>
            </w:r>
            <w:r>
              <w:rPr>
                <w:rFonts w:ascii="Calibri"/>
                <w:sz w:val="22"/>
              </w:rPr>
              <w:t>which</w:t>
            </w:r>
            <w:r>
              <w:rPr>
                <w:rFonts w:ascii="Calibri"/>
                <w:spacing w:val="-4"/>
                <w:sz w:val="22"/>
              </w:rPr>
              <w:t> </w:t>
            </w:r>
            <w:r>
              <w:rPr>
                <w:rFonts w:ascii="Calibri"/>
                <w:sz w:val="22"/>
              </w:rPr>
              <w:t>the</w:t>
            </w:r>
            <w:r>
              <w:rPr>
                <w:rFonts w:ascii="Calibri"/>
                <w:spacing w:val="-4"/>
                <w:sz w:val="22"/>
              </w:rPr>
              <w:t> </w:t>
            </w:r>
            <w:r>
              <w:rPr>
                <w:rFonts w:ascii="Calibri"/>
                <w:sz w:val="22"/>
              </w:rPr>
              <w:t>provider</w:t>
            </w:r>
            <w:r>
              <w:rPr>
                <w:rFonts w:ascii="Calibri"/>
                <w:spacing w:val="-4"/>
                <w:sz w:val="22"/>
              </w:rPr>
              <w:t> </w:t>
            </w:r>
            <w:r>
              <w:rPr>
                <w:rFonts w:ascii="Calibri"/>
                <w:sz w:val="22"/>
              </w:rPr>
              <w:t>organization</w:t>
            </w:r>
            <w:r>
              <w:rPr>
                <w:rFonts w:ascii="Calibri"/>
                <w:spacing w:val="-4"/>
                <w:sz w:val="22"/>
              </w:rPr>
              <w:t> </w:t>
            </w:r>
            <w:r>
              <w:rPr>
                <w:rFonts w:ascii="Calibri"/>
                <w:sz w:val="22"/>
              </w:rPr>
              <w:t>has</w:t>
            </w:r>
            <w:r>
              <w:rPr>
                <w:rFonts w:ascii="Calibri"/>
                <w:spacing w:val="-4"/>
                <w:sz w:val="22"/>
              </w:rPr>
              <w:t> </w:t>
            </w:r>
            <w:r>
              <w:rPr>
                <w:rFonts w:ascii="Calibri"/>
                <w:sz w:val="22"/>
              </w:rPr>
              <w:t>complete</w:t>
            </w:r>
            <w:r>
              <w:rPr>
                <w:rFonts w:ascii="Calibri"/>
                <w:spacing w:val="-4"/>
                <w:sz w:val="22"/>
              </w:rPr>
              <w:t> </w:t>
            </w:r>
            <w:r>
              <w:rPr>
                <w:rFonts w:ascii="Calibri"/>
                <w:sz w:val="22"/>
              </w:rPr>
              <w:t>language</w:t>
            </w:r>
          </w:p>
          <w:p>
            <w:pPr>
              <w:pStyle w:val="TableParagraph"/>
              <w:spacing w:line="249" w:lineRule="exact"/>
              <w:ind w:left="107"/>
              <w:rPr>
                <w:rFonts w:ascii="Calibri"/>
                <w:sz w:val="22"/>
              </w:rPr>
            </w:pPr>
            <w:r>
              <w:rPr>
                <w:rFonts w:ascii="Calibri"/>
                <w:sz w:val="22"/>
              </w:rPr>
              <w:t>data.</w:t>
            </w:r>
          </w:p>
        </w:tc>
      </w:tr>
    </w:tbl>
    <w:p>
      <w:pPr>
        <w:pStyle w:val="BodyText"/>
        <w:spacing w:before="8"/>
        <w:rPr>
          <w:rFonts w:ascii="Calibri"/>
          <w:sz w:val="27"/>
        </w:rPr>
      </w:pPr>
      <w:r>
        <w:rPr/>
        <w:pict>
          <v:group style="position:absolute;margin-left:67.800003pt;margin-top:18.11001pt;width:476.5pt;height:18.850pt;mso-position-horizontal-relative:page;mso-position-vertical-relative:paragraph;z-index:-15611904;mso-wrap-distance-left:0;mso-wrap-distance-right:0" id="docshapegroup443" coordorigin="1356,362" coordsize="9530,377">
            <v:shape style="position:absolute;left:1356;top:362;width:9530;height:377" id="docshape444" coordorigin="1356,362" coordsize="9530,377" path="m10885,362l10871,362,1370,362,1356,362,1356,377,1356,725,1356,739,1370,739,10871,739,10885,739,10885,725,10885,377,10885,362xe" filled="true" fillcolor="#000000" stroked="false">
              <v:path arrowok="t"/>
              <v:fill type="solid"/>
            </v:shape>
            <v:shape style="position:absolute;left:1363;top:362;width:9515;height:377" type="#_x0000_t202" id="docshape445" filled="false" stroked="false">
              <v:textbox inset="0,0,0,0">
                <w:txbxContent>
                  <w:p>
                    <w:pPr>
                      <w:spacing w:before="54"/>
                      <w:ind w:left="76" w:right="0" w:firstLine="0"/>
                      <w:jc w:val="left"/>
                      <w:rPr>
                        <w:rFonts w:ascii="Calibri" w:hAnsi="Calibri"/>
                        <w:b/>
                        <w:sz w:val="22"/>
                      </w:rPr>
                    </w:pPr>
                    <w:r>
                      <w:rPr>
                        <w:rFonts w:ascii="Calibri" w:hAnsi="Calibri"/>
                        <w:b/>
                        <w:color w:val="FFFFFF"/>
                        <w:sz w:val="22"/>
                      </w:rPr>
                      <w:t>Measure</w:t>
                    </w:r>
                    <w:r>
                      <w:rPr>
                        <w:rFonts w:ascii="Calibri" w:hAnsi="Calibri"/>
                        <w:b/>
                        <w:color w:val="FFFFFF"/>
                        <w:spacing w:val="-2"/>
                        <w:sz w:val="22"/>
                      </w:rPr>
                      <w:t> </w:t>
                    </w:r>
                    <w:r>
                      <w:rPr>
                        <w:rFonts w:ascii="Calibri" w:hAnsi="Calibri"/>
                        <w:b/>
                        <w:color w:val="FFFFFF"/>
                        <w:sz w:val="22"/>
                      </w:rPr>
                      <w:t>#4</w:t>
                    </w:r>
                    <w:r>
                      <w:rPr>
                        <w:rFonts w:ascii="Calibri" w:hAnsi="Calibri"/>
                        <w:b/>
                        <w:color w:val="FFFFFF"/>
                        <w:spacing w:val="-1"/>
                        <w:sz w:val="22"/>
                      </w:rPr>
                      <w:t> </w:t>
                    </w:r>
                    <w:r>
                      <w:rPr>
                        <w:rFonts w:ascii="Calibri" w:hAnsi="Calibri"/>
                        <w:b/>
                        <w:color w:val="FFFFFF"/>
                        <w:sz w:val="22"/>
                      </w:rPr>
                      <w:t>–</w:t>
                    </w:r>
                    <w:r>
                      <w:rPr>
                        <w:rFonts w:ascii="Calibri" w:hAnsi="Calibri"/>
                        <w:b/>
                        <w:color w:val="FFFFFF"/>
                        <w:spacing w:val="-2"/>
                        <w:sz w:val="22"/>
                      </w:rPr>
                      <w:t> </w:t>
                    </w:r>
                    <w:r>
                      <w:rPr>
                        <w:rFonts w:ascii="Calibri" w:hAnsi="Calibri"/>
                        <w:b/>
                        <w:color w:val="FFFFFF"/>
                        <w:sz w:val="22"/>
                      </w:rPr>
                      <w:t>Numerator</w:t>
                    </w:r>
                  </w:p>
                </w:txbxContent>
              </v:textbox>
              <w10:wrap type="none"/>
            </v:shape>
            <w10:wrap type="topAndBottom"/>
          </v:group>
        </w:pict>
      </w:r>
      <w:r>
        <w:rPr/>
        <w:pict>
          <v:shape style="position:absolute;margin-left:101.619003pt;margin-top:201.409973pt;width:367.8pt;height:388.5pt;mso-position-horizontal-relative:page;mso-position-vertical-relative:page;z-index:-23800832" id="docshape446" coordorigin="2032,4028" coordsize="7356,7770" path="m4818,10865l4809,10777,4792,10686,4774,10621,4751,10554,4724,10485,4693,10416,4656,10345,4615,10272,4569,10198,4530,10141,4505,10105,4505,10805,4502,10881,4489,10955,4465,11026,4429,11095,4381,11163,4321,11230,4133,11417,2412,9697,2598,9511,2669,9447,2742,9397,2817,9362,2893,9342,2972,9334,3052,9335,3134,9346,3219,9368,3288,9393,3358,9423,3428,9459,3500,9501,3572,9549,3633,9593,3693,9640,3754,9690,3814,9743,3874,9798,3934,9856,3997,9920,4055,9982,4111,10044,4162,10104,4210,10162,4254,10220,4294,10276,4345,10353,4388,10428,4425,10502,4454,10573,4478,10642,4497,10725,4505,10805,4505,10105,4489,10082,4444,10023,4396,9963,4346,9902,4292,9841,4236,9778,4176,9716,4114,9652,4052,9591,3990,9534,3928,9478,3867,9426,3806,9377,3749,9334,3745,9331,3684,9287,3624,9247,3544,9198,3466,9155,3388,9117,3310,9085,3234,9057,3159,9035,3071,9017,2985,9007,2901,9006,2819,9013,2739,9028,2674,9048,2610,9075,2547,9109,2485,9151,2424,9200,2364,9256,2053,9567,2043,9580,2036,9597,2032,9616,2033,9638,2040,9664,2054,9692,2075,9722,2105,9755,4077,11726,4109,11756,4139,11777,4166,11791,4191,11796,4214,11798,4234,11795,4251,11788,4264,11778,4555,11487,4611,11428,4619,11417,4659,11367,4702,11306,4737,11243,4766,11179,4788,11114,4807,11033,4817,10950,4818,10865xm6431,9594l6430,9585,6425,9576,6421,9567,6413,9557,6405,9549,6397,9542,6387,9533,6375,9524,6361,9514,6344,9503,6257,9447,5732,9135,5679,9103,5595,9053,5546,9025,5454,8976,5411,8954,5369,8934,5330,8917,5291,8902,5254,8890,5218,8880,5184,8872,5159,8867,5150,8865,5119,8862,5088,8861,5058,8863,5029,8867,5041,8820,5049,8772,5053,8723,5055,8674,5052,8625,5046,8575,5036,8524,5021,8472,5002,8421,4980,8369,4952,8316,4919,8263,4882,8210,4839,8156,4792,8101,4781,8091,4781,8689,4776,8730,4767,8770,4752,8811,4731,8850,4704,8888,4671,8925,4492,9103,3747,8358,3901,8204,3927,8179,3952,8156,3974,8137,3995,8121,4014,8108,4032,8096,4051,8087,4071,8079,4133,8062,4195,8058,4257,8065,4320,8086,4383,8118,4447,8159,4512,8210,4577,8270,4615,8310,4649,8351,4681,8393,4709,8435,4733,8478,4752,8521,4766,8563,4775,8605,4781,8647,4781,8689,4781,8091,4750,8058,4739,8046,4681,7991,4624,7941,4566,7896,4509,7856,4451,7822,4394,7794,4336,7771,4279,7752,4221,7738,4165,7731,4110,7729,4055,7732,4001,7741,3948,7757,3896,7778,3844,7803,3827,7815,3810,7827,3772,7855,3753,7872,3731,7891,3707,7913,3682,7938,3464,8156,3390,8230,3380,8243,3373,8260,3370,8279,3370,8301,3377,8327,3391,8355,3412,8385,3442,8418,5497,10473,5507,10480,5527,10488,5537,10489,5547,10485,5557,10482,5567,10479,5577,10474,5588,10468,5598,10460,5610,10451,5622,10440,5635,10428,5647,10415,5658,10402,5668,10391,5676,10380,5682,10369,5686,10359,5689,10350,5692,10340,5695,10331,5695,10320,5691,10310,5687,10300,5680,10291,4730,9340,4852,9218,4884,9190,4917,9168,4952,9151,4988,9140,5026,9136,5066,9135,5107,9138,5149,9147,5194,9159,5239,9174,5286,9194,5335,9217,5385,9244,5436,9272,5490,9303,5545,9336,6204,9738,6216,9745,6227,9750,6237,9754,6248,9760,6261,9761,6273,9759,6284,9758,6294,9754,6304,9749,6314,9742,6324,9734,6336,9725,6349,9714,6362,9701,6377,9686,6389,9671,6400,9658,6409,9647,6417,9636,6422,9626,6426,9616,6429,9607,6431,9594xm7735,8301l7734,8291,7731,8280,7725,8269,7717,8258,7707,8247,7693,8236,7678,8224,7659,8211,7637,8196,7366,8023,6575,7524,6575,7837,6098,8314,5909,8023,5881,7980,5319,7109,5232,6976,5233,6975,5233,6975,5233,6975,6575,7837,6575,7524,5707,6975,5123,6603,5112,6597,5100,6591,5089,6586,5079,6582,5069,6581,5059,6581,5049,6582,5039,6585,5028,6589,5016,6594,5005,6602,4992,6611,4979,6621,4966,6634,4951,6649,4934,6665,4919,6680,4906,6694,4894,6707,4884,6719,4876,6730,4869,6742,4864,6753,4861,6763,4858,6773,4857,6783,4857,6793,4859,6802,4862,6812,4867,6823,4872,6833,4878,6844,4962,6975,5008,7048,5598,7980,5626,8023,6472,9359,6486,9380,6499,9399,6511,9414,6523,9427,6534,9438,6545,9446,6556,9452,6566,9456,6577,9457,6587,9455,6599,9452,6611,9445,6623,9436,6635,9425,6649,9413,6664,9399,6678,9384,6690,9370,6701,9358,6710,9346,6716,9336,6722,9326,6725,9316,6726,9306,6727,9294,6728,9284,6722,9272,6719,9262,6713,9250,6705,9238,6328,8658,6286,8594,6566,8314,6857,8023,7513,8444,7527,8451,7538,8456,7548,8460,7558,8463,7568,8464,7579,8460,7588,8458,7597,8455,7607,8449,7619,8441,7630,8431,7643,8420,7657,8406,7672,8390,7688,8374,7701,8360,7712,8346,7722,8334,7729,8323,7733,8312,7735,8301xm8133,7892l8132,7883,8127,7871,8123,7861,8117,7853,7188,6924,7669,6443,7670,6435,7670,6425,7669,6415,7666,6404,7654,6381,7647,6370,7639,6358,7629,6346,7618,6333,7592,6305,7576,6289,7559,6272,7543,6256,7514,6231,7502,6222,7491,6214,7481,6208,7471,6203,7459,6197,7448,6195,7439,6194,7430,6196,7424,6198,6944,6679,6192,5927,6700,5419,6703,5413,6703,5403,6702,5393,6699,5382,6687,5359,6680,5348,6672,5336,6662,5324,6651,5311,6624,5281,6608,5265,6592,5249,6576,5235,6548,5209,6535,5199,6523,5191,6511,5183,6487,5170,6476,5168,6467,5167,6457,5167,6451,5169,5828,5792,5817,5806,5810,5822,5807,5842,5808,5864,5814,5890,5829,5918,5850,5948,5879,5980,7935,8036,7943,8041,7953,8045,7965,8050,7974,8051,7985,8047,7994,8045,8004,8041,8014,8036,8025,8030,8036,8022,8048,8013,8060,8002,8072,7990,8085,7977,8096,7965,8105,7953,8114,7942,8119,7932,8124,7922,8127,7912,8129,7903,8133,7892xm9387,6638l9387,6628,9379,6608,9372,6599,7446,4673,7838,4281,7841,4274,7841,4264,7840,4255,7838,4243,7826,4221,7819,4210,7810,4198,7800,4186,7761,4144,7745,4128,7729,4112,7714,4097,7685,4072,7673,4061,7661,4052,7650,4045,7639,4039,7626,4032,7615,4029,7606,4028,7595,4028,7588,4032,6622,4998,6619,5005,6620,5014,6620,5024,6623,5034,6630,5048,6636,5058,6644,5070,6653,5081,6675,5108,6688,5123,6702,5139,6718,5155,6734,5171,6750,5185,6764,5197,6778,5208,6790,5218,6802,5227,6812,5234,6835,5246,6845,5250,6856,5250,6865,5251,6872,5247,7264,4856,9189,6781,9199,6789,9219,6796,9228,6797,9239,6793,9249,6791,9258,6787,9269,6782,9280,6776,9290,6768,9302,6759,9314,6748,9327,6736,9339,6723,9350,6710,9360,6699,9368,6688,9373,6677,9378,6667,9381,6658,9383,6649,9387,6638xe" filled="true" fillcolor="#c0c0c0" stroked="false">
            <v:path arrowok="t"/>
            <v:fill opacity="32896f" type="solid"/>
            <w10:wrap type="none"/>
          </v:shape>
        </w:pict>
      </w:r>
    </w:p>
    <w:p>
      <w:pPr>
        <w:pStyle w:val="BodyText"/>
        <w:rPr>
          <w:rFonts w:ascii="Calibri"/>
          <w:sz w:val="22"/>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6"/>
        <w:gridCol w:w="7746"/>
      </w:tblGrid>
      <w:tr>
        <w:trPr>
          <w:trHeight w:val="1074" w:hRule="atLeast"/>
        </w:trPr>
        <w:tc>
          <w:tcPr>
            <w:tcW w:w="1606" w:type="dxa"/>
          </w:tcPr>
          <w:p>
            <w:pPr>
              <w:pStyle w:val="TableParagraph"/>
              <w:ind w:left="107" w:right="465"/>
              <w:rPr>
                <w:rFonts w:ascii="Calibri"/>
                <w:b/>
                <w:sz w:val="22"/>
              </w:rPr>
            </w:pPr>
            <w:r>
              <w:rPr>
                <w:rFonts w:ascii="Calibri"/>
                <w:b/>
                <w:spacing w:val="-1"/>
                <w:sz w:val="22"/>
              </w:rPr>
              <w:t>Numerator</w:t>
            </w:r>
            <w:r>
              <w:rPr>
                <w:rFonts w:ascii="Calibri"/>
                <w:b/>
                <w:spacing w:val="-47"/>
                <w:sz w:val="22"/>
              </w:rPr>
              <w:t> </w:t>
            </w:r>
            <w:r>
              <w:rPr>
                <w:rFonts w:ascii="Calibri"/>
                <w:b/>
                <w:sz w:val="22"/>
              </w:rPr>
              <w:t>Statement</w:t>
            </w:r>
          </w:p>
        </w:tc>
        <w:tc>
          <w:tcPr>
            <w:tcW w:w="7746" w:type="dxa"/>
          </w:tcPr>
          <w:p>
            <w:pPr>
              <w:pStyle w:val="TableParagraph"/>
              <w:ind w:left="107"/>
              <w:rPr>
                <w:rFonts w:ascii="Calibri"/>
                <w:sz w:val="22"/>
              </w:rPr>
            </w:pPr>
            <w:r>
              <w:rPr>
                <w:rFonts w:ascii="Calibri"/>
                <w:sz w:val="22"/>
              </w:rPr>
              <w:t>Patients</w:t>
            </w:r>
            <w:r>
              <w:rPr>
                <w:rFonts w:ascii="Calibri"/>
                <w:spacing w:val="-3"/>
                <w:sz w:val="22"/>
              </w:rPr>
              <w:t> </w:t>
            </w:r>
            <w:r>
              <w:rPr>
                <w:rFonts w:ascii="Calibri"/>
                <w:sz w:val="22"/>
              </w:rPr>
              <w:t>who received one</w:t>
            </w:r>
            <w:r>
              <w:rPr>
                <w:rFonts w:ascii="Calibri"/>
                <w:spacing w:val="-2"/>
                <w:sz w:val="22"/>
              </w:rPr>
              <w:t> </w:t>
            </w:r>
            <w:r>
              <w:rPr>
                <w:rFonts w:ascii="Calibri"/>
                <w:sz w:val="22"/>
              </w:rPr>
              <w:t>or</w:t>
            </w:r>
            <w:r>
              <w:rPr>
                <w:rFonts w:ascii="Calibri"/>
                <w:spacing w:val="-2"/>
                <w:sz w:val="22"/>
              </w:rPr>
              <w:t> </w:t>
            </w:r>
            <w:r>
              <w:rPr>
                <w:rFonts w:ascii="Calibri"/>
                <w:sz w:val="22"/>
              </w:rPr>
              <w:t>more</w:t>
            </w:r>
            <w:r>
              <w:rPr>
                <w:rFonts w:ascii="Calibri"/>
                <w:spacing w:val="-2"/>
                <w:sz w:val="22"/>
              </w:rPr>
              <w:t> </w:t>
            </w:r>
            <w:r>
              <w:rPr>
                <w:rFonts w:ascii="Calibri"/>
                <w:sz w:val="22"/>
              </w:rPr>
              <w:t>well-care</w:t>
            </w:r>
            <w:r>
              <w:rPr>
                <w:rFonts w:ascii="Calibri"/>
                <w:spacing w:val="-3"/>
                <w:sz w:val="22"/>
              </w:rPr>
              <w:t> </w:t>
            </w:r>
            <w:r>
              <w:rPr>
                <w:rFonts w:ascii="Calibri"/>
                <w:sz w:val="22"/>
              </w:rPr>
              <w:t>visits</w:t>
            </w:r>
            <w:r>
              <w:rPr>
                <w:rFonts w:ascii="Calibri"/>
                <w:spacing w:val="-1"/>
                <w:sz w:val="22"/>
              </w:rPr>
              <w:t> </w:t>
            </w:r>
            <w:r>
              <w:rPr>
                <w:rFonts w:ascii="Calibri"/>
                <w:sz w:val="22"/>
              </w:rPr>
              <w:t>during</w:t>
            </w:r>
            <w:r>
              <w:rPr>
                <w:rFonts w:ascii="Calibri"/>
                <w:spacing w:val="-3"/>
                <w:sz w:val="22"/>
              </w:rPr>
              <w:t> </w:t>
            </w:r>
            <w:r>
              <w:rPr>
                <w:rFonts w:ascii="Calibri"/>
                <w:sz w:val="22"/>
              </w:rPr>
              <w:t>the</w:t>
            </w:r>
            <w:r>
              <w:rPr>
                <w:rFonts w:ascii="Calibri"/>
                <w:spacing w:val="-3"/>
                <w:sz w:val="22"/>
              </w:rPr>
              <w:t> </w:t>
            </w:r>
            <w:r>
              <w:rPr>
                <w:rFonts w:ascii="Calibri"/>
                <w:sz w:val="22"/>
              </w:rPr>
              <w:t>measurement</w:t>
            </w:r>
            <w:r>
              <w:rPr>
                <w:rFonts w:ascii="Calibri"/>
                <w:spacing w:val="-2"/>
                <w:sz w:val="22"/>
              </w:rPr>
              <w:t> </w:t>
            </w:r>
            <w:r>
              <w:rPr>
                <w:rFonts w:ascii="Calibri"/>
                <w:sz w:val="22"/>
              </w:rPr>
              <w:t>year</w:t>
            </w:r>
          </w:p>
          <w:p>
            <w:pPr>
              <w:pStyle w:val="TableParagraph"/>
              <w:spacing w:before="3"/>
              <w:rPr>
                <w:rFonts w:ascii="Calibri"/>
                <w:sz w:val="20"/>
              </w:rPr>
            </w:pPr>
          </w:p>
          <w:p>
            <w:pPr>
              <w:pStyle w:val="TableParagraph"/>
              <w:spacing w:line="270" w:lineRule="atLeast"/>
              <w:ind w:left="107"/>
              <w:rPr>
                <w:rFonts w:ascii="Calibri"/>
                <w:sz w:val="22"/>
              </w:rPr>
            </w:pPr>
            <w:r>
              <w:rPr>
                <w:rFonts w:ascii="Calibri"/>
                <w:sz w:val="22"/>
              </w:rPr>
              <w:t>The</w:t>
            </w:r>
            <w:r>
              <w:rPr>
                <w:rFonts w:ascii="Calibri"/>
                <w:spacing w:val="-4"/>
                <w:sz w:val="22"/>
              </w:rPr>
              <w:t> </w:t>
            </w:r>
            <w:r>
              <w:rPr>
                <w:rFonts w:ascii="Calibri"/>
                <w:sz w:val="22"/>
              </w:rPr>
              <w:t>well-care</w:t>
            </w:r>
            <w:r>
              <w:rPr>
                <w:rFonts w:ascii="Calibri"/>
                <w:spacing w:val="-1"/>
                <w:sz w:val="22"/>
              </w:rPr>
              <w:t> </w:t>
            </w:r>
            <w:r>
              <w:rPr>
                <w:rFonts w:ascii="Calibri"/>
                <w:sz w:val="22"/>
              </w:rPr>
              <w:t>visit</w:t>
            </w:r>
            <w:r>
              <w:rPr>
                <w:rFonts w:ascii="Calibri"/>
                <w:spacing w:val="-2"/>
                <w:sz w:val="22"/>
              </w:rPr>
              <w:t> </w:t>
            </w:r>
            <w:r>
              <w:rPr>
                <w:rFonts w:ascii="Calibri"/>
                <w:sz w:val="22"/>
              </w:rPr>
              <w:t>must</w:t>
            </w:r>
            <w:r>
              <w:rPr>
                <w:rFonts w:ascii="Calibri"/>
                <w:spacing w:val="-2"/>
                <w:sz w:val="22"/>
              </w:rPr>
              <w:t> </w:t>
            </w:r>
            <w:r>
              <w:rPr>
                <w:rFonts w:ascii="Calibri"/>
                <w:sz w:val="22"/>
              </w:rPr>
              <w:t>occur</w:t>
            </w:r>
            <w:r>
              <w:rPr>
                <w:rFonts w:ascii="Calibri"/>
                <w:spacing w:val="-3"/>
                <w:sz w:val="22"/>
              </w:rPr>
              <w:t> </w:t>
            </w:r>
            <w:r>
              <w:rPr>
                <w:rFonts w:ascii="Calibri"/>
                <w:sz w:val="22"/>
              </w:rPr>
              <w:t>with</w:t>
            </w:r>
            <w:r>
              <w:rPr>
                <w:rFonts w:ascii="Calibri"/>
                <w:spacing w:val="-2"/>
                <w:sz w:val="22"/>
              </w:rPr>
              <w:t> </w:t>
            </w:r>
            <w:r>
              <w:rPr>
                <w:rFonts w:ascii="Calibri"/>
                <w:sz w:val="22"/>
              </w:rPr>
              <w:t>a</w:t>
            </w:r>
            <w:r>
              <w:rPr>
                <w:rFonts w:ascii="Calibri"/>
                <w:spacing w:val="-1"/>
                <w:sz w:val="22"/>
              </w:rPr>
              <w:t> </w:t>
            </w:r>
            <w:r>
              <w:rPr>
                <w:rFonts w:ascii="Calibri"/>
                <w:sz w:val="22"/>
              </w:rPr>
              <w:t>PCP</w:t>
            </w:r>
            <w:r>
              <w:rPr>
                <w:rFonts w:ascii="Calibri"/>
                <w:spacing w:val="-1"/>
                <w:sz w:val="22"/>
              </w:rPr>
              <w:t> </w:t>
            </w:r>
            <w:r>
              <w:rPr>
                <w:rFonts w:ascii="Calibri"/>
                <w:sz w:val="22"/>
              </w:rPr>
              <w:t>or</w:t>
            </w:r>
            <w:r>
              <w:rPr>
                <w:rFonts w:ascii="Calibri"/>
                <w:spacing w:val="-3"/>
                <w:sz w:val="22"/>
              </w:rPr>
              <w:t> </w:t>
            </w:r>
            <w:r>
              <w:rPr>
                <w:rFonts w:ascii="Calibri"/>
                <w:sz w:val="22"/>
              </w:rPr>
              <w:t>an</w:t>
            </w:r>
            <w:r>
              <w:rPr>
                <w:rFonts w:ascii="Calibri"/>
                <w:spacing w:val="-2"/>
                <w:sz w:val="22"/>
              </w:rPr>
              <w:t> </w:t>
            </w:r>
            <w:r>
              <w:rPr>
                <w:rFonts w:ascii="Calibri"/>
                <w:sz w:val="22"/>
              </w:rPr>
              <w:t>OB/GYN</w:t>
            </w:r>
            <w:r>
              <w:rPr>
                <w:rFonts w:ascii="Calibri"/>
                <w:spacing w:val="-1"/>
                <w:sz w:val="22"/>
              </w:rPr>
              <w:t> </w:t>
            </w:r>
            <w:r>
              <w:rPr>
                <w:rFonts w:ascii="Calibri"/>
                <w:sz w:val="22"/>
              </w:rPr>
              <w:t>practitioner,</w:t>
            </w:r>
            <w:r>
              <w:rPr>
                <w:rFonts w:ascii="Calibri"/>
                <w:spacing w:val="-1"/>
                <w:sz w:val="22"/>
              </w:rPr>
              <w:t> </w:t>
            </w:r>
            <w:r>
              <w:rPr>
                <w:rFonts w:ascii="Calibri"/>
                <w:sz w:val="22"/>
              </w:rPr>
              <w:t>but</w:t>
            </w:r>
            <w:r>
              <w:rPr>
                <w:rFonts w:ascii="Calibri"/>
                <w:spacing w:val="-3"/>
                <w:sz w:val="22"/>
              </w:rPr>
              <w:t> </w:t>
            </w:r>
            <w:r>
              <w:rPr>
                <w:rFonts w:ascii="Calibri"/>
                <w:sz w:val="22"/>
              </w:rPr>
              <w:t>the</w:t>
            </w:r>
            <w:r>
              <w:rPr>
                <w:rFonts w:ascii="Calibri"/>
                <w:spacing w:val="-47"/>
                <w:sz w:val="22"/>
              </w:rPr>
              <w:t> </w:t>
            </w:r>
            <w:r>
              <w:rPr>
                <w:rFonts w:ascii="Calibri"/>
                <w:sz w:val="22"/>
              </w:rPr>
              <w:t>practitioner</w:t>
            </w:r>
            <w:r>
              <w:rPr>
                <w:rFonts w:ascii="Calibri"/>
                <w:spacing w:val="-3"/>
                <w:sz w:val="22"/>
              </w:rPr>
              <w:t> </w:t>
            </w:r>
            <w:r>
              <w:rPr>
                <w:rFonts w:ascii="Calibri"/>
                <w:sz w:val="22"/>
              </w:rPr>
              <w:t>does</w:t>
            </w:r>
            <w:r>
              <w:rPr>
                <w:rFonts w:ascii="Calibri"/>
                <w:spacing w:val="-2"/>
                <w:sz w:val="22"/>
              </w:rPr>
              <w:t> </w:t>
            </w:r>
            <w:r>
              <w:rPr>
                <w:rFonts w:ascii="Calibri"/>
                <w:sz w:val="22"/>
              </w:rPr>
              <w:t>not</w:t>
            </w:r>
            <w:r>
              <w:rPr>
                <w:rFonts w:ascii="Calibri"/>
                <w:spacing w:val="-3"/>
                <w:sz w:val="22"/>
              </w:rPr>
              <w:t> </w:t>
            </w:r>
            <w:r>
              <w:rPr>
                <w:rFonts w:ascii="Calibri"/>
                <w:sz w:val="22"/>
              </w:rPr>
              <w:t>have</w:t>
            </w:r>
            <w:r>
              <w:rPr>
                <w:rFonts w:ascii="Calibri"/>
                <w:spacing w:val="-2"/>
                <w:sz w:val="22"/>
              </w:rPr>
              <w:t> </w:t>
            </w:r>
            <w:r>
              <w:rPr>
                <w:rFonts w:ascii="Calibri"/>
                <w:sz w:val="22"/>
              </w:rPr>
              <w:t>to</w:t>
            </w:r>
            <w:r>
              <w:rPr>
                <w:rFonts w:ascii="Calibri"/>
                <w:spacing w:val="-3"/>
                <w:sz w:val="22"/>
              </w:rPr>
              <w:t> </w:t>
            </w:r>
            <w:r>
              <w:rPr>
                <w:rFonts w:ascii="Calibri"/>
                <w:sz w:val="22"/>
              </w:rPr>
              <w:t>be</w:t>
            </w:r>
            <w:r>
              <w:rPr>
                <w:rFonts w:ascii="Calibri"/>
                <w:spacing w:val="-2"/>
                <w:sz w:val="22"/>
              </w:rPr>
              <w:t> </w:t>
            </w:r>
            <w:r>
              <w:rPr>
                <w:rFonts w:ascii="Calibri"/>
                <w:sz w:val="22"/>
              </w:rPr>
              <w:t>the</w:t>
            </w:r>
            <w:r>
              <w:rPr>
                <w:rFonts w:ascii="Calibri"/>
                <w:spacing w:val="-2"/>
                <w:sz w:val="22"/>
              </w:rPr>
              <w:t> </w:t>
            </w:r>
            <w:r>
              <w:rPr>
                <w:rFonts w:ascii="Calibri"/>
                <w:sz w:val="22"/>
              </w:rPr>
              <w:t>practitioner</w:t>
            </w:r>
            <w:r>
              <w:rPr>
                <w:rFonts w:ascii="Calibri"/>
                <w:spacing w:val="-2"/>
                <w:sz w:val="22"/>
              </w:rPr>
              <w:t> </w:t>
            </w:r>
            <w:r>
              <w:rPr>
                <w:rFonts w:ascii="Calibri"/>
                <w:sz w:val="22"/>
              </w:rPr>
              <w:t>assigned</w:t>
            </w:r>
            <w:r>
              <w:rPr>
                <w:rFonts w:ascii="Calibri"/>
                <w:spacing w:val="-1"/>
                <w:sz w:val="22"/>
              </w:rPr>
              <w:t> </w:t>
            </w:r>
            <w:r>
              <w:rPr>
                <w:rFonts w:ascii="Calibri"/>
                <w:sz w:val="22"/>
              </w:rPr>
              <w:t>to</w:t>
            </w:r>
            <w:r>
              <w:rPr>
                <w:rFonts w:ascii="Calibri"/>
                <w:spacing w:val="-2"/>
                <w:sz w:val="22"/>
              </w:rPr>
              <w:t> </w:t>
            </w:r>
            <w:r>
              <w:rPr>
                <w:rFonts w:ascii="Calibri"/>
                <w:sz w:val="22"/>
              </w:rPr>
              <w:t>the</w:t>
            </w:r>
            <w:r>
              <w:rPr>
                <w:rFonts w:ascii="Calibri"/>
                <w:spacing w:val="-1"/>
                <w:sz w:val="22"/>
              </w:rPr>
              <w:t> </w:t>
            </w:r>
            <w:r>
              <w:rPr>
                <w:rFonts w:ascii="Calibri"/>
                <w:sz w:val="22"/>
              </w:rPr>
              <w:t>member</w:t>
            </w:r>
          </w:p>
        </w:tc>
      </w:tr>
      <w:tr>
        <w:trPr>
          <w:trHeight w:val="536" w:hRule="atLeast"/>
        </w:trPr>
        <w:tc>
          <w:tcPr>
            <w:tcW w:w="1606" w:type="dxa"/>
          </w:tcPr>
          <w:p>
            <w:pPr>
              <w:pStyle w:val="TableParagraph"/>
              <w:spacing w:line="268" w:lineRule="exact"/>
              <w:ind w:left="107"/>
              <w:rPr>
                <w:rFonts w:ascii="Calibri"/>
                <w:b/>
                <w:sz w:val="22"/>
              </w:rPr>
            </w:pPr>
            <w:r>
              <w:rPr>
                <w:rFonts w:ascii="Calibri"/>
                <w:b/>
                <w:sz w:val="22"/>
              </w:rPr>
              <w:t>Numerator</w:t>
            </w:r>
          </w:p>
          <w:p>
            <w:pPr>
              <w:pStyle w:val="TableParagraph"/>
              <w:spacing w:line="248" w:lineRule="exact"/>
              <w:ind w:left="107"/>
              <w:rPr>
                <w:rFonts w:ascii="Calibri"/>
                <w:b/>
                <w:sz w:val="22"/>
              </w:rPr>
            </w:pPr>
            <w:r>
              <w:rPr>
                <w:rFonts w:ascii="Calibri"/>
                <w:b/>
                <w:sz w:val="22"/>
              </w:rPr>
              <w:t>Exclusions</w:t>
            </w:r>
          </w:p>
        </w:tc>
        <w:tc>
          <w:tcPr>
            <w:tcW w:w="7746" w:type="dxa"/>
          </w:tcPr>
          <w:p>
            <w:pPr>
              <w:pStyle w:val="TableParagraph"/>
              <w:ind w:left="107"/>
              <w:rPr>
                <w:rFonts w:ascii="Calibri"/>
                <w:sz w:val="22"/>
              </w:rPr>
            </w:pPr>
            <w:r>
              <w:rPr>
                <w:rFonts w:ascii="Calibri"/>
                <w:sz w:val="22"/>
              </w:rPr>
              <w:t>None</w:t>
            </w:r>
          </w:p>
        </w:tc>
      </w:tr>
      <w:tr>
        <w:trPr>
          <w:trHeight w:val="3223" w:hRule="atLeast"/>
        </w:trPr>
        <w:tc>
          <w:tcPr>
            <w:tcW w:w="1606" w:type="dxa"/>
          </w:tcPr>
          <w:p>
            <w:pPr>
              <w:pStyle w:val="TableParagraph"/>
              <w:spacing w:before="1"/>
              <w:ind w:left="107"/>
              <w:rPr>
                <w:rFonts w:ascii="Calibri"/>
                <w:b/>
                <w:sz w:val="22"/>
              </w:rPr>
            </w:pPr>
            <w:r>
              <w:rPr>
                <w:rFonts w:ascii="Calibri"/>
                <w:b/>
                <w:sz w:val="22"/>
              </w:rPr>
              <w:t>Guidance</w:t>
            </w:r>
          </w:p>
        </w:tc>
        <w:tc>
          <w:tcPr>
            <w:tcW w:w="7746" w:type="dxa"/>
          </w:tcPr>
          <w:p>
            <w:pPr>
              <w:pStyle w:val="TableParagraph"/>
              <w:spacing w:before="1"/>
              <w:ind w:left="107" w:right="213"/>
              <w:rPr>
                <w:rFonts w:ascii="Calibri"/>
                <w:sz w:val="22"/>
              </w:rPr>
            </w:pPr>
            <w:r>
              <w:rPr>
                <w:rFonts w:ascii="Calibri"/>
                <w:sz w:val="22"/>
              </w:rPr>
              <w:t>This measure requires use of administrative data to identify well-care visits.</w:t>
            </w:r>
            <w:r>
              <w:rPr>
                <w:rFonts w:ascii="Calibri"/>
                <w:spacing w:val="1"/>
                <w:sz w:val="22"/>
              </w:rPr>
              <w:t> </w:t>
            </w:r>
            <w:r>
              <w:rPr>
                <w:rFonts w:ascii="Calibri"/>
                <w:sz w:val="22"/>
              </w:rPr>
              <w:t>Provider organizations should leverage payer-provided data for measure</w:t>
            </w:r>
            <w:r>
              <w:rPr>
                <w:rFonts w:ascii="Calibri"/>
                <w:spacing w:val="1"/>
                <w:sz w:val="22"/>
              </w:rPr>
              <w:t> </w:t>
            </w:r>
            <w:r>
              <w:rPr>
                <w:rFonts w:ascii="Calibri"/>
                <w:sz w:val="22"/>
              </w:rPr>
              <w:t>performance.</w:t>
            </w:r>
            <w:r>
              <w:rPr>
                <w:rFonts w:ascii="Calibri"/>
                <w:spacing w:val="1"/>
                <w:sz w:val="22"/>
              </w:rPr>
              <w:t> </w:t>
            </w:r>
            <w:r>
              <w:rPr>
                <w:rFonts w:ascii="Calibri"/>
                <w:sz w:val="22"/>
              </w:rPr>
              <w:t>For example, payers could share a spreadsheet with information on</w:t>
            </w:r>
            <w:r>
              <w:rPr>
                <w:rFonts w:ascii="Calibri"/>
                <w:spacing w:val="-47"/>
                <w:sz w:val="22"/>
              </w:rPr>
              <w:t> </w:t>
            </w:r>
            <w:r>
              <w:rPr>
                <w:rFonts w:ascii="Calibri"/>
                <w:sz w:val="22"/>
              </w:rPr>
              <w:t>which</w:t>
            </w:r>
            <w:r>
              <w:rPr>
                <w:rFonts w:ascii="Calibri"/>
                <w:spacing w:val="-4"/>
                <w:sz w:val="22"/>
              </w:rPr>
              <w:t> </w:t>
            </w:r>
            <w:r>
              <w:rPr>
                <w:rFonts w:ascii="Calibri"/>
                <w:sz w:val="22"/>
              </w:rPr>
              <w:t>patients</w:t>
            </w:r>
            <w:r>
              <w:rPr>
                <w:rFonts w:ascii="Calibri"/>
                <w:spacing w:val="-2"/>
                <w:sz w:val="22"/>
              </w:rPr>
              <w:t> </w:t>
            </w:r>
            <w:r>
              <w:rPr>
                <w:rFonts w:ascii="Calibri"/>
                <w:sz w:val="22"/>
              </w:rPr>
              <w:t>meet</w:t>
            </w:r>
            <w:r>
              <w:rPr>
                <w:rFonts w:ascii="Calibri"/>
                <w:spacing w:val="-2"/>
                <w:sz w:val="22"/>
              </w:rPr>
              <w:t> </w:t>
            </w:r>
            <w:r>
              <w:rPr>
                <w:rFonts w:ascii="Calibri"/>
                <w:sz w:val="22"/>
              </w:rPr>
              <w:t>the</w:t>
            </w:r>
            <w:r>
              <w:rPr>
                <w:rFonts w:ascii="Calibri"/>
                <w:spacing w:val="-4"/>
                <w:sz w:val="22"/>
              </w:rPr>
              <w:t> </w:t>
            </w:r>
            <w:r>
              <w:rPr>
                <w:rFonts w:ascii="Calibri"/>
                <w:sz w:val="22"/>
              </w:rPr>
              <w:t>numerator</w:t>
            </w:r>
            <w:r>
              <w:rPr>
                <w:rFonts w:ascii="Calibri"/>
                <w:spacing w:val="-3"/>
                <w:sz w:val="22"/>
              </w:rPr>
              <w:t> </w:t>
            </w:r>
            <w:r>
              <w:rPr>
                <w:rFonts w:ascii="Calibri"/>
                <w:sz w:val="22"/>
              </w:rPr>
              <w:t>for</w:t>
            </w:r>
            <w:r>
              <w:rPr>
                <w:rFonts w:ascii="Calibri"/>
                <w:spacing w:val="-2"/>
                <w:sz w:val="22"/>
              </w:rPr>
              <w:t> </w:t>
            </w:r>
            <w:r>
              <w:rPr>
                <w:rFonts w:ascii="Calibri"/>
                <w:sz w:val="22"/>
              </w:rPr>
              <w:t>the</w:t>
            </w:r>
            <w:r>
              <w:rPr>
                <w:rFonts w:ascii="Calibri"/>
                <w:spacing w:val="-3"/>
                <w:sz w:val="22"/>
              </w:rPr>
              <w:t> </w:t>
            </w:r>
            <w:r>
              <w:rPr>
                <w:rFonts w:ascii="Calibri"/>
                <w:sz w:val="22"/>
              </w:rPr>
              <w:t>measure.</w:t>
            </w:r>
            <w:r>
              <w:rPr>
                <w:rFonts w:ascii="Calibri"/>
                <w:spacing w:val="44"/>
                <w:sz w:val="22"/>
              </w:rPr>
              <w:t> </w:t>
            </w:r>
            <w:r>
              <w:rPr>
                <w:rFonts w:ascii="Calibri"/>
                <w:sz w:val="22"/>
              </w:rPr>
              <w:t>Provider</w:t>
            </w:r>
            <w:r>
              <w:rPr>
                <w:rFonts w:ascii="Calibri"/>
                <w:spacing w:val="-3"/>
                <w:sz w:val="22"/>
              </w:rPr>
              <w:t> </w:t>
            </w:r>
            <w:r>
              <w:rPr>
                <w:rFonts w:ascii="Calibri"/>
                <w:sz w:val="22"/>
              </w:rPr>
              <w:t>organizations</w:t>
            </w:r>
            <w:r>
              <w:rPr>
                <w:rFonts w:ascii="Calibri"/>
                <w:spacing w:val="-1"/>
                <w:sz w:val="22"/>
              </w:rPr>
              <w:t> </w:t>
            </w:r>
            <w:r>
              <w:rPr>
                <w:rFonts w:ascii="Calibri"/>
                <w:sz w:val="22"/>
              </w:rPr>
              <w:t>could</w:t>
            </w:r>
            <w:r>
              <w:rPr>
                <w:rFonts w:ascii="Calibri"/>
                <w:spacing w:val="-47"/>
                <w:sz w:val="22"/>
              </w:rPr>
              <w:t> </w:t>
            </w:r>
            <w:r>
              <w:rPr>
                <w:rFonts w:ascii="Calibri"/>
                <w:sz w:val="22"/>
              </w:rPr>
              <w:t>use this information to update data in their EHRs and report performance on the</w:t>
            </w:r>
            <w:r>
              <w:rPr>
                <w:rFonts w:ascii="Calibri"/>
                <w:spacing w:val="1"/>
                <w:sz w:val="22"/>
              </w:rPr>
              <w:t> </w:t>
            </w:r>
            <w:r>
              <w:rPr>
                <w:rFonts w:ascii="Calibri"/>
                <w:sz w:val="22"/>
              </w:rPr>
              <w:t>measure.</w:t>
            </w:r>
          </w:p>
          <w:p>
            <w:pPr>
              <w:pStyle w:val="TableParagraph"/>
              <w:spacing w:before="12"/>
              <w:rPr>
                <w:rFonts w:ascii="Calibri"/>
                <w:sz w:val="21"/>
              </w:rPr>
            </w:pPr>
          </w:p>
          <w:p>
            <w:pPr>
              <w:pStyle w:val="TableParagraph"/>
              <w:ind w:left="107" w:right="213"/>
              <w:rPr>
                <w:rFonts w:ascii="Calibri"/>
                <w:sz w:val="22"/>
              </w:rPr>
            </w:pPr>
            <w:r>
              <w:rPr>
                <w:rFonts w:ascii="Calibri"/>
                <w:sz w:val="22"/>
              </w:rPr>
              <w:t>Alternatively, provider organizations could report performance for this measure</w:t>
            </w:r>
            <w:r>
              <w:rPr>
                <w:rFonts w:ascii="Calibri"/>
                <w:spacing w:val="1"/>
                <w:sz w:val="22"/>
              </w:rPr>
              <w:t> </w:t>
            </w:r>
            <w:r>
              <w:rPr>
                <w:rFonts w:ascii="Calibri"/>
                <w:sz w:val="22"/>
              </w:rPr>
              <w:t>using data from their EHRs if it includes information on whether a patient had a</w:t>
            </w:r>
            <w:r>
              <w:rPr>
                <w:rFonts w:ascii="Calibri"/>
                <w:spacing w:val="1"/>
                <w:sz w:val="22"/>
              </w:rPr>
              <w:t> </w:t>
            </w:r>
            <w:r>
              <w:rPr>
                <w:rFonts w:ascii="Calibri"/>
                <w:sz w:val="22"/>
              </w:rPr>
              <w:t>well-care visit.</w:t>
            </w:r>
            <w:r>
              <w:rPr>
                <w:rFonts w:ascii="Calibri"/>
                <w:spacing w:val="1"/>
                <w:sz w:val="22"/>
              </w:rPr>
              <w:t> </w:t>
            </w:r>
            <w:r>
              <w:rPr>
                <w:rFonts w:ascii="Calibri"/>
                <w:sz w:val="22"/>
              </w:rPr>
              <w:t>The limitation of this approach, however, is that EHR data likely</w:t>
            </w:r>
            <w:r>
              <w:rPr>
                <w:rFonts w:ascii="Calibri"/>
                <w:spacing w:val="1"/>
                <w:sz w:val="22"/>
              </w:rPr>
              <w:t> </w:t>
            </w:r>
            <w:r>
              <w:rPr>
                <w:rFonts w:ascii="Calibri"/>
                <w:sz w:val="22"/>
              </w:rPr>
              <w:t>would</w:t>
            </w:r>
            <w:r>
              <w:rPr>
                <w:rFonts w:ascii="Calibri"/>
                <w:spacing w:val="-3"/>
                <w:sz w:val="22"/>
              </w:rPr>
              <w:t> </w:t>
            </w:r>
            <w:r>
              <w:rPr>
                <w:rFonts w:ascii="Calibri"/>
                <w:sz w:val="22"/>
              </w:rPr>
              <w:t>not</w:t>
            </w:r>
            <w:r>
              <w:rPr>
                <w:rFonts w:ascii="Calibri"/>
                <w:spacing w:val="-2"/>
                <w:sz w:val="22"/>
              </w:rPr>
              <w:t> </w:t>
            </w:r>
            <w:r>
              <w:rPr>
                <w:rFonts w:ascii="Calibri"/>
                <w:sz w:val="22"/>
              </w:rPr>
              <w:t>contain</w:t>
            </w:r>
            <w:r>
              <w:rPr>
                <w:rFonts w:ascii="Calibri"/>
                <w:spacing w:val="-3"/>
                <w:sz w:val="22"/>
              </w:rPr>
              <w:t> </w:t>
            </w:r>
            <w:r>
              <w:rPr>
                <w:rFonts w:ascii="Calibri"/>
                <w:sz w:val="22"/>
              </w:rPr>
              <w:t>information</w:t>
            </w:r>
            <w:r>
              <w:rPr>
                <w:rFonts w:ascii="Calibri"/>
                <w:spacing w:val="-3"/>
                <w:sz w:val="22"/>
              </w:rPr>
              <w:t> </w:t>
            </w:r>
            <w:r>
              <w:rPr>
                <w:rFonts w:ascii="Calibri"/>
                <w:sz w:val="22"/>
              </w:rPr>
              <w:t>on</w:t>
            </w:r>
            <w:r>
              <w:rPr>
                <w:rFonts w:ascii="Calibri"/>
                <w:spacing w:val="-3"/>
                <w:sz w:val="22"/>
              </w:rPr>
              <w:t> </w:t>
            </w:r>
            <w:r>
              <w:rPr>
                <w:rFonts w:ascii="Calibri"/>
                <w:sz w:val="22"/>
              </w:rPr>
              <w:t>whether</w:t>
            </w:r>
            <w:r>
              <w:rPr>
                <w:rFonts w:ascii="Calibri"/>
                <w:spacing w:val="-3"/>
                <w:sz w:val="22"/>
              </w:rPr>
              <w:t> </w:t>
            </w:r>
            <w:r>
              <w:rPr>
                <w:rFonts w:ascii="Calibri"/>
                <w:sz w:val="22"/>
              </w:rPr>
              <w:t>a</w:t>
            </w:r>
            <w:r>
              <w:rPr>
                <w:rFonts w:ascii="Calibri"/>
                <w:spacing w:val="-3"/>
                <w:sz w:val="22"/>
              </w:rPr>
              <w:t> </w:t>
            </w:r>
            <w:r>
              <w:rPr>
                <w:rFonts w:ascii="Calibri"/>
                <w:sz w:val="22"/>
              </w:rPr>
              <w:t>patient</w:t>
            </w:r>
            <w:r>
              <w:rPr>
                <w:rFonts w:ascii="Calibri"/>
                <w:spacing w:val="-2"/>
                <w:sz w:val="22"/>
              </w:rPr>
              <w:t> </w:t>
            </w:r>
            <w:r>
              <w:rPr>
                <w:rFonts w:ascii="Calibri"/>
                <w:sz w:val="22"/>
              </w:rPr>
              <w:t>received</w:t>
            </w:r>
            <w:r>
              <w:rPr>
                <w:rFonts w:ascii="Calibri"/>
                <w:spacing w:val="-1"/>
                <w:sz w:val="22"/>
              </w:rPr>
              <w:t> </w:t>
            </w:r>
            <w:r>
              <w:rPr>
                <w:rFonts w:ascii="Calibri"/>
                <w:sz w:val="22"/>
              </w:rPr>
              <w:t>a</w:t>
            </w:r>
            <w:r>
              <w:rPr>
                <w:rFonts w:ascii="Calibri"/>
                <w:spacing w:val="-3"/>
                <w:sz w:val="22"/>
              </w:rPr>
              <w:t> </w:t>
            </w:r>
            <w:r>
              <w:rPr>
                <w:rFonts w:ascii="Calibri"/>
                <w:sz w:val="22"/>
              </w:rPr>
              <w:t>well-care</w:t>
            </w:r>
            <w:r>
              <w:rPr>
                <w:rFonts w:ascii="Calibri"/>
                <w:spacing w:val="-3"/>
                <w:sz w:val="22"/>
              </w:rPr>
              <w:t> </w:t>
            </w:r>
            <w:r>
              <w:rPr>
                <w:rFonts w:ascii="Calibri"/>
                <w:sz w:val="22"/>
              </w:rPr>
              <w:t>visit</w:t>
            </w:r>
            <w:r>
              <w:rPr>
                <w:rFonts w:ascii="Calibri"/>
                <w:spacing w:val="-2"/>
                <w:sz w:val="22"/>
              </w:rPr>
              <w:t> </w:t>
            </w:r>
            <w:r>
              <w:rPr>
                <w:rFonts w:ascii="Calibri"/>
                <w:sz w:val="22"/>
              </w:rPr>
              <w:t>from</w:t>
            </w:r>
          </w:p>
          <w:p>
            <w:pPr>
              <w:pStyle w:val="TableParagraph"/>
              <w:spacing w:line="248" w:lineRule="exact"/>
              <w:ind w:left="107"/>
              <w:rPr>
                <w:rFonts w:ascii="Calibri"/>
                <w:sz w:val="22"/>
              </w:rPr>
            </w:pPr>
            <w:r>
              <w:rPr>
                <w:rFonts w:ascii="Calibri"/>
                <w:sz w:val="22"/>
              </w:rPr>
              <w:t>another</w:t>
            </w:r>
            <w:r>
              <w:rPr>
                <w:rFonts w:ascii="Calibri"/>
                <w:spacing w:val="-5"/>
                <w:sz w:val="22"/>
              </w:rPr>
              <w:t> </w:t>
            </w:r>
            <w:r>
              <w:rPr>
                <w:rFonts w:ascii="Calibri"/>
                <w:sz w:val="22"/>
              </w:rPr>
              <w:t>provider</w:t>
            </w:r>
            <w:r>
              <w:rPr>
                <w:rFonts w:ascii="Calibri"/>
                <w:spacing w:val="-5"/>
                <w:sz w:val="22"/>
              </w:rPr>
              <w:t> </w:t>
            </w:r>
            <w:r>
              <w:rPr>
                <w:rFonts w:ascii="Calibri"/>
                <w:sz w:val="22"/>
              </w:rPr>
              <w:t>organization.</w:t>
            </w:r>
          </w:p>
        </w:tc>
      </w:tr>
      <w:tr>
        <w:trPr>
          <w:trHeight w:val="3760" w:hRule="atLeast"/>
        </w:trPr>
        <w:tc>
          <w:tcPr>
            <w:tcW w:w="1606" w:type="dxa"/>
          </w:tcPr>
          <w:p>
            <w:pPr>
              <w:pStyle w:val="TableParagraph"/>
              <w:ind w:left="107" w:right="224"/>
              <w:rPr>
                <w:rFonts w:ascii="Calibri"/>
                <w:b/>
                <w:sz w:val="22"/>
              </w:rPr>
            </w:pPr>
            <w:r>
              <w:rPr>
                <w:rFonts w:ascii="Calibri"/>
                <w:b/>
                <w:sz w:val="22"/>
              </w:rPr>
              <w:t>Codes to</w:t>
            </w:r>
            <w:r>
              <w:rPr>
                <w:rFonts w:ascii="Calibri"/>
                <w:b/>
                <w:spacing w:val="1"/>
                <w:sz w:val="22"/>
              </w:rPr>
              <w:t> </w:t>
            </w:r>
            <w:r>
              <w:rPr>
                <w:rFonts w:ascii="Calibri"/>
                <w:b/>
                <w:sz w:val="22"/>
              </w:rPr>
              <w:t>Identify Well-</w:t>
            </w:r>
            <w:r>
              <w:rPr>
                <w:rFonts w:ascii="Calibri"/>
                <w:b/>
                <w:spacing w:val="-47"/>
                <w:sz w:val="22"/>
              </w:rPr>
              <w:t> </w:t>
            </w:r>
            <w:r>
              <w:rPr>
                <w:rFonts w:ascii="Calibri"/>
                <w:b/>
                <w:sz w:val="22"/>
              </w:rPr>
              <w:t>Care</w:t>
            </w:r>
            <w:r>
              <w:rPr>
                <w:rFonts w:ascii="Calibri"/>
                <w:b/>
                <w:spacing w:val="-2"/>
                <w:sz w:val="22"/>
              </w:rPr>
              <w:t> </w:t>
            </w:r>
            <w:r>
              <w:rPr>
                <w:rFonts w:ascii="Calibri"/>
                <w:b/>
                <w:sz w:val="22"/>
              </w:rPr>
              <w:t>Visits</w:t>
            </w:r>
          </w:p>
        </w:tc>
        <w:tc>
          <w:tcPr>
            <w:tcW w:w="7746" w:type="dxa"/>
          </w:tcPr>
          <w:p>
            <w:pPr>
              <w:pStyle w:val="TableParagraph"/>
              <w:ind w:left="107" w:right="191"/>
              <w:rPr>
                <w:rFonts w:ascii="Calibri"/>
                <w:sz w:val="22"/>
              </w:rPr>
            </w:pPr>
            <w:r>
              <w:rPr>
                <w:rFonts w:ascii="Calibri"/>
                <w:sz w:val="22"/>
              </w:rPr>
              <w:t>99381-99385; 99391-99395; 99461; G0438-G0439; S0302; Z00.00-Z00.01; Z00.110-</w:t>
            </w:r>
            <w:r>
              <w:rPr>
                <w:rFonts w:ascii="Calibri"/>
                <w:spacing w:val="-47"/>
                <w:sz w:val="22"/>
              </w:rPr>
              <w:t> </w:t>
            </w:r>
            <w:r>
              <w:rPr>
                <w:rFonts w:ascii="Calibri"/>
                <w:sz w:val="22"/>
              </w:rPr>
              <w:t>Z00.111; Z00.121; Z00.129; Z00.2; Z00.3; Z02.5; Z76.1; Z76.2; 103740001;</w:t>
            </w:r>
            <w:r>
              <w:rPr>
                <w:rFonts w:ascii="Calibri"/>
                <w:spacing w:val="1"/>
                <w:sz w:val="22"/>
              </w:rPr>
              <w:t> </w:t>
            </w:r>
            <w:r>
              <w:rPr>
                <w:rFonts w:ascii="Calibri"/>
                <w:sz w:val="22"/>
              </w:rPr>
              <w:t>170099002;</w:t>
            </w:r>
            <w:r>
              <w:rPr>
                <w:rFonts w:ascii="Calibri"/>
                <w:spacing w:val="-2"/>
                <w:sz w:val="22"/>
              </w:rPr>
              <w:t> </w:t>
            </w:r>
            <w:r>
              <w:rPr>
                <w:rFonts w:ascii="Calibri"/>
                <w:sz w:val="22"/>
              </w:rPr>
              <w:t>170107008;</w:t>
            </w:r>
            <w:r>
              <w:rPr>
                <w:rFonts w:ascii="Calibri"/>
                <w:spacing w:val="-2"/>
                <w:sz w:val="22"/>
              </w:rPr>
              <w:t> </w:t>
            </w:r>
            <w:r>
              <w:rPr>
                <w:rFonts w:ascii="Calibri"/>
                <w:sz w:val="22"/>
              </w:rPr>
              <w:t>170114005;</w:t>
            </w:r>
            <w:r>
              <w:rPr>
                <w:rFonts w:ascii="Calibri"/>
                <w:spacing w:val="-1"/>
                <w:sz w:val="22"/>
              </w:rPr>
              <w:t> </w:t>
            </w:r>
            <w:r>
              <w:rPr>
                <w:rFonts w:ascii="Calibri"/>
                <w:sz w:val="22"/>
              </w:rPr>
              <w:t>170123008;</w:t>
            </w:r>
            <w:r>
              <w:rPr>
                <w:rFonts w:ascii="Calibri"/>
                <w:spacing w:val="-2"/>
                <w:sz w:val="22"/>
              </w:rPr>
              <w:t> </w:t>
            </w:r>
            <w:r>
              <w:rPr>
                <w:rFonts w:ascii="Calibri"/>
                <w:sz w:val="22"/>
              </w:rPr>
              <w:t>170132005;</w:t>
            </w:r>
            <w:r>
              <w:rPr>
                <w:rFonts w:ascii="Calibri"/>
                <w:spacing w:val="-1"/>
                <w:sz w:val="22"/>
              </w:rPr>
              <w:t> </w:t>
            </w:r>
            <w:r>
              <w:rPr>
                <w:rFonts w:ascii="Calibri"/>
                <w:sz w:val="22"/>
              </w:rPr>
              <w:t>170141000;</w:t>
            </w:r>
          </w:p>
          <w:p>
            <w:pPr>
              <w:pStyle w:val="TableParagraph"/>
              <w:spacing w:before="1"/>
              <w:ind w:left="107"/>
              <w:rPr>
                <w:rFonts w:ascii="Calibri"/>
                <w:sz w:val="22"/>
              </w:rPr>
            </w:pPr>
            <w:r>
              <w:rPr>
                <w:rFonts w:ascii="Calibri"/>
                <w:sz w:val="22"/>
              </w:rPr>
              <w:t>170150003;</w:t>
            </w:r>
            <w:r>
              <w:rPr>
                <w:rFonts w:ascii="Calibri"/>
                <w:spacing w:val="-4"/>
                <w:sz w:val="22"/>
              </w:rPr>
              <w:t> </w:t>
            </w:r>
            <w:r>
              <w:rPr>
                <w:rFonts w:ascii="Calibri"/>
                <w:sz w:val="22"/>
              </w:rPr>
              <w:t>170159002;</w:t>
            </w:r>
            <w:r>
              <w:rPr>
                <w:rFonts w:ascii="Calibri"/>
                <w:spacing w:val="-3"/>
                <w:sz w:val="22"/>
              </w:rPr>
              <w:t> </w:t>
            </w:r>
            <w:r>
              <w:rPr>
                <w:rFonts w:ascii="Calibri"/>
                <w:sz w:val="22"/>
              </w:rPr>
              <w:t>170168000;</w:t>
            </w:r>
            <w:r>
              <w:rPr>
                <w:rFonts w:ascii="Calibri"/>
                <w:spacing w:val="-3"/>
                <w:sz w:val="22"/>
              </w:rPr>
              <w:t> </w:t>
            </w:r>
            <w:r>
              <w:rPr>
                <w:rFonts w:ascii="Calibri"/>
                <w:sz w:val="22"/>
              </w:rPr>
              <w:t>170250008;</w:t>
            </w:r>
            <w:r>
              <w:rPr>
                <w:rFonts w:ascii="Calibri"/>
                <w:spacing w:val="-4"/>
                <w:sz w:val="22"/>
              </w:rPr>
              <w:t> </w:t>
            </w:r>
            <w:r>
              <w:rPr>
                <w:rFonts w:ascii="Calibri"/>
                <w:sz w:val="22"/>
              </w:rPr>
              <w:t>170254004;</w:t>
            </w:r>
            <w:r>
              <w:rPr>
                <w:rFonts w:ascii="Calibri"/>
                <w:spacing w:val="-3"/>
                <w:sz w:val="22"/>
              </w:rPr>
              <w:t> </w:t>
            </w:r>
            <w:r>
              <w:rPr>
                <w:rFonts w:ascii="Calibri"/>
                <w:sz w:val="22"/>
              </w:rPr>
              <w:t>170263002;</w:t>
            </w:r>
          </w:p>
          <w:p>
            <w:pPr>
              <w:pStyle w:val="TableParagraph"/>
              <w:spacing w:line="268" w:lineRule="exact"/>
              <w:ind w:left="107"/>
              <w:rPr>
                <w:rFonts w:ascii="Calibri"/>
                <w:sz w:val="22"/>
              </w:rPr>
            </w:pPr>
            <w:r>
              <w:rPr>
                <w:rFonts w:ascii="Calibri"/>
                <w:sz w:val="22"/>
              </w:rPr>
              <w:t>170272005;</w:t>
            </w:r>
            <w:r>
              <w:rPr>
                <w:rFonts w:ascii="Calibri"/>
                <w:spacing w:val="-4"/>
                <w:sz w:val="22"/>
              </w:rPr>
              <w:t> </w:t>
            </w:r>
            <w:r>
              <w:rPr>
                <w:rFonts w:ascii="Calibri"/>
                <w:sz w:val="22"/>
              </w:rPr>
              <w:t>170281004;</w:t>
            </w:r>
            <w:r>
              <w:rPr>
                <w:rFonts w:ascii="Calibri"/>
                <w:spacing w:val="-3"/>
                <w:sz w:val="22"/>
              </w:rPr>
              <w:t> </w:t>
            </w:r>
            <w:r>
              <w:rPr>
                <w:rFonts w:ascii="Calibri"/>
                <w:sz w:val="22"/>
              </w:rPr>
              <w:t>170290006;</w:t>
            </w:r>
            <w:r>
              <w:rPr>
                <w:rFonts w:ascii="Calibri"/>
                <w:spacing w:val="-3"/>
                <w:sz w:val="22"/>
              </w:rPr>
              <w:t> </w:t>
            </w:r>
            <w:r>
              <w:rPr>
                <w:rFonts w:ascii="Calibri"/>
                <w:sz w:val="22"/>
              </w:rPr>
              <w:t>170300004;</w:t>
            </w:r>
            <w:r>
              <w:rPr>
                <w:rFonts w:ascii="Calibri"/>
                <w:spacing w:val="-4"/>
                <w:sz w:val="22"/>
              </w:rPr>
              <w:t> </w:t>
            </w:r>
            <w:r>
              <w:rPr>
                <w:rFonts w:ascii="Calibri"/>
                <w:sz w:val="22"/>
              </w:rPr>
              <w:t>170309003;</w:t>
            </w:r>
            <w:r>
              <w:rPr>
                <w:rFonts w:ascii="Calibri"/>
                <w:spacing w:val="-3"/>
                <w:sz w:val="22"/>
              </w:rPr>
              <w:t> </w:t>
            </w:r>
            <w:r>
              <w:rPr>
                <w:rFonts w:ascii="Calibri"/>
                <w:sz w:val="22"/>
              </w:rPr>
              <w:t>171387006;</w:t>
            </w:r>
          </w:p>
          <w:p>
            <w:pPr>
              <w:pStyle w:val="TableParagraph"/>
              <w:spacing w:line="268" w:lineRule="exact"/>
              <w:ind w:left="107"/>
              <w:rPr>
                <w:rFonts w:ascii="Calibri"/>
                <w:sz w:val="22"/>
              </w:rPr>
            </w:pPr>
            <w:r>
              <w:rPr>
                <w:rFonts w:ascii="Calibri"/>
                <w:sz w:val="22"/>
              </w:rPr>
              <w:t>171394009;</w:t>
            </w:r>
            <w:r>
              <w:rPr>
                <w:rFonts w:ascii="Calibri"/>
                <w:spacing w:val="-4"/>
                <w:sz w:val="22"/>
              </w:rPr>
              <w:t> </w:t>
            </w:r>
            <w:r>
              <w:rPr>
                <w:rFonts w:ascii="Calibri"/>
                <w:sz w:val="22"/>
              </w:rPr>
              <w:t>171395005;</w:t>
            </w:r>
            <w:r>
              <w:rPr>
                <w:rFonts w:ascii="Calibri"/>
                <w:spacing w:val="-3"/>
                <w:sz w:val="22"/>
              </w:rPr>
              <w:t> </w:t>
            </w:r>
            <w:r>
              <w:rPr>
                <w:rFonts w:ascii="Calibri"/>
                <w:sz w:val="22"/>
              </w:rPr>
              <w:t>171409007;</w:t>
            </w:r>
            <w:r>
              <w:rPr>
                <w:rFonts w:ascii="Calibri"/>
                <w:spacing w:val="-3"/>
                <w:sz w:val="22"/>
              </w:rPr>
              <w:t> </w:t>
            </w:r>
            <w:r>
              <w:rPr>
                <w:rFonts w:ascii="Calibri"/>
                <w:sz w:val="22"/>
              </w:rPr>
              <w:t>171410002;</w:t>
            </w:r>
            <w:r>
              <w:rPr>
                <w:rFonts w:ascii="Calibri"/>
                <w:spacing w:val="-4"/>
                <w:sz w:val="22"/>
              </w:rPr>
              <w:t> </w:t>
            </w:r>
            <w:r>
              <w:rPr>
                <w:rFonts w:ascii="Calibri"/>
                <w:sz w:val="22"/>
              </w:rPr>
              <w:t>171416008;</w:t>
            </w:r>
            <w:r>
              <w:rPr>
                <w:rFonts w:ascii="Calibri"/>
                <w:spacing w:val="-3"/>
                <w:sz w:val="22"/>
              </w:rPr>
              <w:t> </w:t>
            </w:r>
            <w:r>
              <w:rPr>
                <w:rFonts w:ascii="Calibri"/>
                <w:sz w:val="22"/>
              </w:rPr>
              <w:t>171417004;</w:t>
            </w:r>
          </w:p>
          <w:p>
            <w:pPr>
              <w:pStyle w:val="TableParagraph"/>
              <w:ind w:left="107"/>
              <w:rPr>
                <w:rFonts w:ascii="Calibri"/>
                <w:sz w:val="22"/>
              </w:rPr>
            </w:pPr>
            <w:r>
              <w:rPr>
                <w:rFonts w:ascii="Calibri"/>
                <w:sz w:val="22"/>
              </w:rPr>
              <w:t>243788004;</w:t>
            </w:r>
            <w:r>
              <w:rPr>
                <w:rFonts w:ascii="Calibri"/>
                <w:spacing w:val="-4"/>
                <w:sz w:val="22"/>
              </w:rPr>
              <w:t> </w:t>
            </w:r>
            <w:r>
              <w:rPr>
                <w:rFonts w:ascii="Calibri"/>
                <w:sz w:val="22"/>
              </w:rPr>
              <w:t>268563000;</w:t>
            </w:r>
            <w:r>
              <w:rPr>
                <w:rFonts w:ascii="Calibri"/>
                <w:spacing w:val="-3"/>
                <w:sz w:val="22"/>
              </w:rPr>
              <w:t> </w:t>
            </w:r>
            <w:r>
              <w:rPr>
                <w:rFonts w:ascii="Calibri"/>
                <w:sz w:val="22"/>
              </w:rPr>
              <w:t>270356004;</w:t>
            </w:r>
            <w:r>
              <w:rPr>
                <w:rFonts w:ascii="Calibri"/>
                <w:spacing w:val="-3"/>
                <w:sz w:val="22"/>
              </w:rPr>
              <w:t> </w:t>
            </w:r>
            <w:r>
              <w:rPr>
                <w:rFonts w:ascii="Calibri"/>
                <w:sz w:val="22"/>
              </w:rPr>
              <w:t>401140000;</w:t>
            </w:r>
            <w:r>
              <w:rPr>
                <w:rFonts w:ascii="Calibri"/>
                <w:spacing w:val="-4"/>
                <w:sz w:val="22"/>
              </w:rPr>
              <w:t> </w:t>
            </w:r>
            <w:r>
              <w:rPr>
                <w:rFonts w:ascii="Calibri"/>
                <w:sz w:val="22"/>
              </w:rPr>
              <w:t>410620009;</w:t>
            </w:r>
            <w:r>
              <w:rPr>
                <w:rFonts w:ascii="Calibri"/>
                <w:spacing w:val="-3"/>
                <w:sz w:val="22"/>
              </w:rPr>
              <w:t> </w:t>
            </w:r>
            <w:r>
              <w:rPr>
                <w:rFonts w:ascii="Calibri"/>
                <w:sz w:val="22"/>
              </w:rPr>
              <w:t>410621008;</w:t>
            </w:r>
          </w:p>
          <w:p>
            <w:pPr>
              <w:pStyle w:val="TableParagraph"/>
              <w:ind w:left="107"/>
              <w:rPr>
                <w:rFonts w:ascii="Calibri"/>
                <w:sz w:val="22"/>
              </w:rPr>
            </w:pPr>
            <w:r>
              <w:rPr>
                <w:rFonts w:ascii="Calibri"/>
                <w:sz w:val="22"/>
              </w:rPr>
              <w:t>410622001;</w:t>
            </w:r>
            <w:r>
              <w:rPr>
                <w:rFonts w:ascii="Calibri"/>
                <w:spacing w:val="-4"/>
                <w:sz w:val="22"/>
              </w:rPr>
              <w:t> </w:t>
            </w:r>
            <w:r>
              <w:rPr>
                <w:rFonts w:ascii="Calibri"/>
                <w:sz w:val="22"/>
              </w:rPr>
              <w:t>410623006;</w:t>
            </w:r>
            <w:r>
              <w:rPr>
                <w:rFonts w:ascii="Calibri"/>
                <w:spacing w:val="-3"/>
                <w:sz w:val="22"/>
              </w:rPr>
              <w:t> </w:t>
            </w:r>
            <w:r>
              <w:rPr>
                <w:rFonts w:ascii="Calibri"/>
                <w:sz w:val="22"/>
              </w:rPr>
              <w:t>410624000;</w:t>
            </w:r>
            <w:r>
              <w:rPr>
                <w:rFonts w:ascii="Calibri"/>
                <w:spacing w:val="-3"/>
                <w:sz w:val="22"/>
              </w:rPr>
              <w:t> </w:t>
            </w:r>
            <w:r>
              <w:rPr>
                <w:rFonts w:ascii="Calibri"/>
                <w:sz w:val="22"/>
              </w:rPr>
              <w:t>410625004;</w:t>
            </w:r>
            <w:r>
              <w:rPr>
                <w:rFonts w:ascii="Calibri"/>
                <w:spacing w:val="-4"/>
                <w:sz w:val="22"/>
              </w:rPr>
              <w:t> </w:t>
            </w:r>
            <w:r>
              <w:rPr>
                <w:rFonts w:ascii="Calibri"/>
                <w:sz w:val="22"/>
              </w:rPr>
              <w:t>410626003;</w:t>
            </w:r>
            <w:r>
              <w:rPr>
                <w:rFonts w:ascii="Calibri"/>
                <w:spacing w:val="-3"/>
                <w:sz w:val="22"/>
              </w:rPr>
              <w:t> </w:t>
            </w:r>
            <w:r>
              <w:rPr>
                <w:rFonts w:ascii="Calibri"/>
                <w:sz w:val="22"/>
              </w:rPr>
              <w:t>410627007;</w:t>
            </w:r>
          </w:p>
          <w:p>
            <w:pPr>
              <w:pStyle w:val="TableParagraph"/>
              <w:spacing w:before="1"/>
              <w:ind w:left="107"/>
              <w:rPr>
                <w:rFonts w:ascii="Calibri"/>
                <w:sz w:val="22"/>
              </w:rPr>
            </w:pPr>
            <w:r>
              <w:rPr>
                <w:rFonts w:ascii="Calibri"/>
                <w:sz w:val="22"/>
              </w:rPr>
              <w:t>410628002;</w:t>
            </w:r>
            <w:r>
              <w:rPr>
                <w:rFonts w:ascii="Calibri"/>
                <w:spacing w:val="-4"/>
                <w:sz w:val="22"/>
              </w:rPr>
              <w:t> </w:t>
            </w:r>
            <w:r>
              <w:rPr>
                <w:rFonts w:ascii="Calibri"/>
                <w:sz w:val="22"/>
              </w:rPr>
              <w:t>410629005;</w:t>
            </w:r>
            <w:r>
              <w:rPr>
                <w:rFonts w:ascii="Calibri"/>
                <w:spacing w:val="-3"/>
                <w:sz w:val="22"/>
              </w:rPr>
              <w:t> </w:t>
            </w:r>
            <w:r>
              <w:rPr>
                <w:rFonts w:ascii="Calibri"/>
                <w:sz w:val="22"/>
              </w:rPr>
              <w:t>410630000;</w:t>
            </w:r>
            <w:r>
              <w:rPr>
                <w:rFonts w:ascii="Calibri"/>
                <w:spacing w:val="-3"/>
                <w:sz w:val="22"/>
              </w:rPr>
              <w:t> </w:t>
            </w:r>
            <w:r>
              <w:rPr>
                <w:rFonts w:ascii="Calibri"/>
                <w:sz w:val="22"/>
              </w:rPr>
              <w:t>410631001;</w:t>
            </w:r>
            <w:r>
              <w:rPr>
                <w:rFonts w:ascii="Calibri"/>
                <w:spacing w:val="-4"/>
                <w:sz w:val="22"/>
              </w:rPr>
              <w:t> </w:t>
            </w:r>
            <w:r>
              <w:rPr>
                <w:rFonts w:ascii="Calibri"/>
                <w:sz w:val="22"/>
              </w:rPr>
              <w:t>410632008;</w:t>
            </w:r>
            <w:r>
              <w:rPr>
                <w:rFonts w:ascii="Calibri"/>
                <w:spacing w:val="-3"/>
                <w:sz w:val="22"/>
              </w:rPr>
              <w:t> </w:t>
            </w:r>
            <w:r>
              <w:rPr>
                <w:rFonts w:ascii="Calibri"/>
                <w:sz w:val="22"/>
              </w:rPr>
              <w:t>410633003;</w:t>
            </w:r>
          </w:p>
          <w:p>
            <w:pPr>
              <w:pStyle w:val="TableParagraph"/>
              <w:spacing w:line="268" w:lineRule="exact"/>
              <w:ind w:left="107"/>
              <w:rPr>
                <w:rFonts w:ascii="Calibri"/>
                <w:sz w:val="22"/>
              </w:rPr>
            </w:pPr>
            <w:r>
              <w:rPr>
                <w:rFonts w:ascii="Calibri"/>
                <w:sz w:val="22"/>
              </w:rPr>
              <w:t>410634009;</w:t>
            </w:r>
            <w:r>
              <w:rPr>
                <w:rFonts w:ascii="Calibri"/>
                <w:spacing w:val="-4"/>
                <w:sz w:val="22"/>
              </w:rPr>
              <w:t> </w:t>
            </w:r>
            <w:r>
              <w:rPr>
                <w:rFonts w:ascii="Calibri"/>
                <w:sz w:val="22"/>
              </w:rPr>
              <w:t>410635005;</w:t>
            </w:r>
            <w:r>
              <w:rPr>
                <w:rFonts w:ascii="Calibri"/>
                <w:spacing w:val="-3"/>
                <w:sz w:val="22"/>
              </w:rPr>
              <w:t> </w:t>
            </w:r>
            <w:r>
              <w:rPr>
                <w:rFonts w:ascii="Calibri"/>
                <w:sz w:val="22"/>
              </w:rPr>
              <w:t>410636006;</w:t>
            </w:r>
            <w:r>
              <w:rPr>
                <w:rFonts w:ascii="Calibri"/>
                <w:spacing w:val="-3"/>
                <w:sz w:val="22"/>
              </w:rPr>
              <w:t> </w:t>
            </w:r>
            <w:r>
              <w:rPr>
                <w:rFonts w:ascii="Calibri"/>
                <w:sz w:val="22"/>
              </w:rPr>
              <w:t>410637002;</w:t>
            </w:r>
            <w:r>
              <w:rPr>
                <w:rFonts w:ascii="Calibri"/>
                <w:spacing w:val="-4"/>
                <w:sz w:val="22"/>
              </w:rPr>
              <w:t> </w:t>
            </w:r>
            <w:r>
              <w:rPr>
                <w:rFonts w:ascii="Calibri"/>
                <w:sz w:val="22"/>
              </w:rPr>
              <w:t>410638007;</w:t>
            </w:r>
            <w:r>
              <w:rPr>
                <w:rFonts w:ascii="Calibri"/>
                <w:spacing w:val="-3"/>
                <w:sz w:val="22"/>
              </w:rPr>
              <w:t> </w:t>
            </w:r>
            <w:r>
              <w:rPr>
                <w:rFonts w:ascii="Calibri"/>
                <w:sz w:val="22"/>
              </w:rPr>
              <w:t>410639004;</w:t>
            </w:r>
          </w:p>
          <w:p>
            <w:pPr>
              <w:pStyle w:val="TableParagraph"/>
              <w:spacing w:line="268" w:lineRule="exact"/>
              <w:ind w:left="107"/>
              <w:rPr>
                <w:rFonts w:ascii="Calibri"/>
                <w:sz w:val="22"/>
              </w:rPr>
            </w:pPr>
            <w:r>
              <w:rPr>
                <w:rFonts w:ascii="Calibri"/>
                <w:sz w:val="22"/>
              </w:rPr>
              <w:t>410640002;</w:t>
            </w:r>
            <w:r>
              <w:rPr>
                <w:rFonts w:ascii="Calibri"/>
                <w:spacing w:val="-4"/>
                <w:sz w:val="22"/>
              </w:rPr>
              <w:t> </w:t>
            </w:r>
            <w:r>
              <w:rPr>
                <w:rFonts w:ascii="Calibri"/>
                <w:sz w:val="22"/>
              </w:rPr>
              <w:t>410641003;</w:t>
            </w:r>
            <w:r>
              <w:rPr>
                <w:rFonts w:ascii="Calibri"/>
                <w:spacing w:val="-3"/>
                <w:sz w:val="22"/>
              </w:rPr>
              <w:t> </w:t>
            </w:r>
            <w:r>
              <w:rPr>
                <w:rFonts w:ascii="Calibri"/>
                <w:sz w:val="22"/>
              </w:rPr>
              <w:t>410642005;</w:t>
            </w:r>
            <w:r>
              <w:rPr>
                <w:rFonts w:ascii="Calibri"/>
                <w:spacing w:val="-3"/>
                <w:sz w:val="22"/>
              </w:rPr>
              <w:t> </w:t>
            </w:r>
            <w:r>
              <w:rPr>
                <w:rFonts w:ascii="Calibri"/>
                <w:sz w:val="22"/>
              </w:rPr>
              <w:t>410643000;</w:t>
            </w:r>
            <w:r>
              <w:rPr>
                <w:rFonts w:ascii="Calibri"/>
                <w:spacing w:val="-4"/>
                <w:sz w:val="22"/>
              </w:rPr>
              <w:t> </w:t>
            </w:r>
            <w:r>
              <w:rPr>
                <w:rFonts w:ascii="Calibri"/>
                <w:sz w:val="22"/>
              </w:rPr>
              <w:t>410644006;</w:t>
            </w:r>
            <w:r>
              <w:rPr>
                <w:rFonts w:ascii="Calibri"/>
                <w:spacing w:val="-3"/>
                <w:sz w:val="22"/>
              </w:rPr>
              <w:t> </w:t>
            </w:r>
            <w:r>
              <w:rPr>
                <w:rFonts w:ascii="Calibri"/>
                <w:sz w:val="22"/>
              </w:rPr>
              <w:t>410645007;</w:t>
            </w:r>
          </w:p>
          <w:p>
            <w:pPr>
              <w:pStyle w:val="TableParagraph"/>
              <w:ind w:left="107"/>
              <w:rPr>
                <w:rFonts w:ascii="Calibri"/>
                <w:sz w:val="22"/>
              </w:rPr>
            </w:pPr>
            <w:r>
              <w:rPr>
                <w:rFonts w:ascii="Calibri"/>
                <w:sz w:val="22"/>
              </w:rPr>
              <w:t>410646008;</w:t>
            </w:r>
            <w:r>
              <w:rPr>
                <w:rFonts w:ascii="Calibri"/>
                <w:spacing w:val="-4"/>
                <w:sz w:val="22"/>
              </w:rPr>
              <w:t> </w:t>
            </w:r>
            <w:r>
              <w:rPr>
                <w:rFonts w:ascii="Calibri"/>
                <w:sz w:val="22"/>
              </w:rPr>
              <w:t>410647004;</w:t>
            </w:r>
            <w:r>
              <w:rPr>
                <w:rFonts w:ascii="Calibri"/>
                <w:spacing w:val="-3"/>
                <w:sz w:val="22"/>
              </w:rPr>
              <w:t> </w:t>
            </w:r>
            <w:r>
              <w:rPr>
                <w:rFonts w:ascii="Calibri"/>
                <w:sz w:val="22"/>
              </w:rPr>
              <w:t>410648009;</w:t>
            </w:r>
            <w:r>
              <w:rPr>
                <w:rFonts w:ascii="Calibri"/>
                <w:spacing w:val="-3"/>
                <w:sz w:val="22"/>
              </w:rPr>
              <w:t> </w:t>
            </w:r>
            <w:r>
              <w:rPr>
                <w:rFonts w:ascii="Calibri"/>
                <w:sz w:val="22"/>
              </w:rPr>
              <w:t>410649001;</w:t>
            </w:r>
            <w:r>
              <w:rPr>
                <w:rFonts w:ascii="Calibri"/>
                <w:spacing w:val="-4"/>
                <w:sz w:val="22"/>
              </w:rPr>
              <w:t> </w:t>
            </w:r>
            <w:r>
              <w:rPr>
                <w:rFonts w:ascii="Calibri"/>
                <w:sz w:val="22"/>
              </w:rPr>
              <w:t>410650001;</w:t>
            </w:r>
            <w:r>
              <w:rPr>
                <w:rFonts w:ascii="Calibri"/>
                <w:spacing w:val="-3"/>
                <w:sz w:val="22"/>
              </w:rPr>
              <w:t> </w:t>
            </w:r>
            <w:r>
              <w:rPr>
                <w:rFonts w:ascii="Calibri"/>
                <w:sz w:val="22"/>
              </w:rPr>
              <w:t>442162000;</w:t>
            </w:r>
          </w:p>
          <w:p>
            <w:pPr>
              <w:pStyle w:val="TableParagraph"/>
              <w:ind w:left="107"/>
              <w:rPr>
                <w:rFonts w:ascii="Calibri"/>
                <w:sz w:val="22"/>
              </w:rPr>
            </w:pPr>
            <w:r>
              <w:rPr>
                <w:rFonts w:ascii="Calibri"/>
                <w:sz w:val="22"/>
              </w:rPr>
              <w:t>783260003;</w:t>
            </w:r>
            <w:r>
              <w:rPr>
                <w:rFonts w:ascii="Calibri"/>
                <w:spacing w:val="-4"/>
                <w:sz w:val="22"/>
              </w:rPr>
              <w:t> </w:t>
            </w:r>
            <w:r>
              <w:rPr>
                <w:rFonts w:ascii="Calibri"/>
                <w:sz w:val="22"/>
              </w:rPr>
              <w:t>444971000124105;</w:t>
            </w:r>
            <w:r>
              <w:rPr>
                <w:rFonts w:ascii="Calibri"/>
                <w:spacing w:val="-4"/>
                <w:sz w:val="22"/>
              </w:rPr>
              <w:t> </w:t>
            </w:r>
            <w:r>
              <w:rPr>
                <w:rFonts w:ascii="Calibri"/>
                <w:sz w:val="22"/>
              </w:rPr>
              <w:t>446301000124108;</w:t>
            </w:r>
            <w:r>
              <w:rPr>
                <w:rFonts w:ascii="Calibri"/>
                <w:spacing w:val="-4"/>
                <w:sz w:val="22"/>
              </w:rPr>
              <w:t> </w:t>
            </w:r>
            <w:r>
              <w:rPr>
                <w:rFonts w:ascii="Calibri"/>
                <w:sz w:val="22"/>
              </w:rPr>
              <w:t>446381000124104;</w:t>
            </w:r>
          </w:p>
          <w:p>
            <w:pPr>
              <w:pStyle w:val="TableParagraph"/>
              <w:spacing w:line="248" w:lineRule="exact" w:before="1"/>
              <w:ind w:left="107"/>
              <w:rPr>
                <w:rFonts w:ascii="Calibri"/>
                <w:sz w:val="22"/>
              </w:rPr>
            </w:pPr>
            <w:r>
              <w:rPr>
                <w:rFonts w:ascii="Calibri"/>
                <w:sz w:val="22"/>
              </w:rPr>
              <w:t>669251000168104;</w:t>
            </w:r>
            <w:r>
              <w:rPr>
                <w:rFonts w:ascii="Calibri"/>
                <w:spacing w:val="-5"/>
                <w:sz w:val="22"/>
              </w:rPr>
              <w:t> </w:t>
            </w:r>
            <w:r>
              <w:rPr>
                <w:rFonts w:ascii="Calibri"/>
                <w:sz w:val="22"/>
              </w:rPr>
              <w:t>669261000168102;</w:t>
            </w:r>
            <w:r>
              <w:rPr>
                <w:rFonts w:ascii="Calibri"/>
                <w:spacing w:val="-4"/>
                <w:sz w:val="22"/>
              </w:rPr>
              <w:t> </w:t>
            </w:r>
            <w:r>
              <w:rPr>
                <w:rFonts w:ascii="Calibri"/>
                <w:sz w:val="22"/>
              </w:rPr>
              <w:t>669271000168108;</w:t>
            </w:r>
            <w:r>
              <w:rPr>
                <w:rFonts w:ascii="Calibri"/>
                <w:spacing w:val="-4"/>
                <w:sz w:val="22"/>
              </w:rPr>
              <w:t> </w:t>
            </w:r>
            <w:r>
              <w:rPr>
                <w:rFonts w:ascii="Calibri"/>
                <w:sz w:val="22"/>
              </w:rPr>
              <w:t>669281000168106</w:t>
            </w:r>
          </w:p>
        </w:tc>
      </w:tr>
      <w:tr>
        <w:trPr>
          <w:trHeight w:val="268" w:hRule="atLeast"/>
        </w:trPr>
        <w:tc>
          <w:tcPr>
            <w:tcW w:w="160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1</w:t>
            </w:r>
          </w:p>
        </w:tc>
        <w:tc>
          <w:tcPr>
            <w:tcW w:w="7746" w:type="dxa"/>
          </w:tcPr>
          <w:p>
            <w:pPr>
              <w:pStyle w:val="TableParagraph"/>
              <w:spacing w:line="248"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5"/>
                <w:sz w:val="22"/>
              </w:rPr>
              <w:t> </w:t>
            </w:r>
            <w:r>
              <w:rPr>
                <w:rFonts w:ascii="Calibri"/>
                <w:sz w:val="22"/>
              </w:rPr>
              <w:t>statement.</w:t>
            </w:r>
          </w:p>
        </w:tc>
      </w:tr>
      <w:tr>
        <w:trPr>
          <w:trHeight w:val="268" w:hRule="atLeast"/>
        </w:trPr>
        <w:tc>
          <w:tcPr>
            <w:tcW w:w="160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2</w:t>
            </w:r>
          </w:p>
        </w:tc>
        <w:tc>
          <w:tcPr>
            <w:tcW w:w="7746" w:type="dxa"/>
          </w:tcPr>
          <w:p>
            <w:pPr>
              <w:pStyle w:val="TableParagraph"/>
              <w:spacing w:line="248"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4"/>
                <w:sz w:val="22"/>
              </w:rPr>
              <w:t> </w:t>
            </w:r>
            <w:r>
              <w:rPr>
                <w:rFonts w:ascii="Calibri"/>
                <w:sz w:val="22"/>
              </w:rPr>
              <w:t>statement,</w:t>
            </w:r>
            <w:r>
              <w:rPr>
                <w:rFonts w:ascii="Calibri"/>
                <w:spacing w:val="-4"/>
                <w:sz w:val="22"/>
              </w:rPr>
              <w:t> </w:t>
            </w:r>
            <w:r>
              <w:rPr>
                <w:rFonts w:ascii="Calibri"/>
                <w:sz w:val="22"/>
              </w:rPr>
              <w:t>stratified</w:t>
            </w:r>
            <w:r>
              <w:rPr>
                <w:rFonts w:ascii="Calibri"/>
                <w:spacing w:val="-4"/>
                <w:sz w:val="22"/>
              </w:rPr>
              <w:t> </w:t>
            </w:r>
            <w:r>
              <w:rPr>
                <w:rFonts w:ascii="Calibri"/>
                <w:sz w:val="22"/>
              </w:rPr>
              <w:t>by</w:t>
            </w:r>
            <w:r>
              <w:rPr>
                <w:rFonts w:ascii="Calibri"/>
                <w:spacing w:val="-4"/>
                <w:sz w:val="22"/>
              </w:rPr>
              <w:t> </w:t>
            </w:r>
            <w:r>
              <w:rPr>
                <w:rFonts w:ascii="Calibri"/>
                <w:sz w:val="22"/>
              </w:rPr>
              <w:t>race.</w:t>
            </w:r>
          </w:p>
        </w:tc>
      </w:tr>
      <w:tr>
        <w:trPr>
          <w:trHeight w:val="268" w:hRule="atLeast"/>
        </w:trPr>
        <w:tc>
          <w:tcPr>
            <w:tcW w:w="1606" w:type="dxa"/>
          </w:tcPr>
          <w:p>
            <w:pPr>
              <w:pStyle w:val="TableParagraph"/>
              <w:spacing w:line="248" w:lineRule="exact"/>
              <w:ind w:left="107"/>
              <w:rPr>
                <w:rFonts w:ascii="Calibri"/>
                <w:b/>
                <w:sz w:val="22"/>
              </w:rPr>
            </w:pPr>
            <w:r>
              <w:rPr>
                <w:rFonts w:ascii="Calibri"/>
                <w:b/>
                <w:sz w:val="22"/>
              </w:rPr>
              <w:t>Rate</w:t>
            </w:r>
            <w:r>
              <w:rPr>
                <w:rFonts w:ascii="Calibri"/>
                <w:b/>
                <w:spacing w:val="-2"/>
                <w:sz w:val="22"/>
              </w:rPr>
              <w:t> </w:t>
            </w:r>
            <w:r>
              <w:rPr>
                <w:rFonts w:ascii="Calibri"/>
                <w:b/>
                <w:sz w:val="22"/>
              </w:rPr>
              <w:t>3</w:t>
            </w:r>
          </w:p>
        </w:tc>
        <w:tc>
          <w:tcPr>
            <w:tcW w:w="7746" w:type="dxa"/>
          </w:tcPr>
          <w:p>
            <w:pPr>
              <w:pStyle w:val="TableParagraph"/>
              <w:spacing w:line="248"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5"/>
                <w:sz w:val="22"/>
              </w:rPr>
              <w:t> </w:t>
            </w:r>
            <w:r>
              <w:rPr>
                <w:rFonts w:ascii="Calibri"/>
                <w:sz w:val="22"/>
              </w:rPr>
              <w:t>statement,</w:t>
            </w:r>
            <w:r>
              <w:rPr>
                <w:rFonts w:ascii="Calibri"/>
                <w:spacing w:val="-4"/>
                <w:sz w:val="22"/>
              </w:rPr>
              <w:t> </w:t>
            </w:r>
            <w:r>
              <w:rPr>
                <w:rFonts w:ascii="Calibri"/>
                <w:sz w:val="22"/>
              </w:rPr>
              <w:t>stratified</w:t>
            </w:r>
            <w:r>
              <w:rPr>
                <w:rFonts w:ascii="Calibri"/>
                <w:spacing w:val="-4"/>
                <w:sz w:val="22"/>
              </w:rPr>
              <w:t> </w:t>
            </w:r>
            <w:r>
              <w:rPr>
                <w:rFonts w:ascii="Calibri"/>
                <w:sz w:val="22"/>
              </w:rPr>
              <w:t>by</w:t>
            </w:r>
            <w:r>
              <w:rPr>
                <w:rFonts w:ascii="Calibri"/>
                <w:spacing w:val="-4"/>
                <w:sz w:val="22"/>
              </w:rPr>
              <w:t> </w:t>
            </w:r>
            <w:r>
              <w:rPr>
                <w:rFonts w:ascii="Calibri"/>
                <w:sz w:val="22"/>
              </w:rPr>
              <w:t>ethnicity.</w:t>
            </w:r>
          </w:p>
        </w:tc>
      </w:tr>
      <w:tr>
        <w:trPr>
          <w:trHeight w:val="270" w:hRule="atLeast"/>
        </w:trPr>
        <w:tc>
          <w:tcPr>
            <w:tcW w:w="1606" w:type="dxa"/>
          </w:tcPr>
          <w:p>
            <w:pPr>
              <w:pStyle w:val="TableParagraph"/>
              <w:spacing w:line="249" w:lineRule="exact"/>
              <w:ind w:left="107"/>
              <w:rPr>
                <w:rFonts w:ascii="Calibri"/>
                <w:b/>
                <w:sz w:val="22"/>
              </w:rPr>
            </w:pPr>
            <w:r>
              <w:rPr>
                <w:rFonts w:ascii="Calibri"/>
                <w:b/>
                <w:sz w:val="22"/>
              </w:rPr>
              <w:t>Rate</w:t>
            </w:r>
            <w:r>
              <w:rPr>
                <w:rFonts w:ascii="Calibri"/>
                <w:b/>
                <w:spacing w:val="-2"/>
                <w:sz w:val="22"/>
              </w:rPr>
              <w:t> </w:t>
            </w:r>
            <w:r>
              <w:rPr>
                <w:rFonts w:ascii="Calibri"/>
                <w:b/>
                <w:sz w:val="22"/>
              </w:rPr>
              <w:t>4</w:t>
            </w:r>
          </w:p>
        </w:tc>
        <w:tc>
          <w:tcPr>
            <w:tcW w:w="7746" w:type="dxa"/>
          </w:tcPr>
          <w:p>
            <w:pPr>
              <w:pStyle w:val="TableParagraph"/>
              <w:spacing w:line="249" w:lineRule="exact"/>
              <w:ind w:left="107"/>
              <w:rPr>
                <w:rFonts w:ascii="Calibri"/>
                <w:sz w:val="22"/>
              </w:rPr>
            </w:pPr>
            <w:r>
              <w:rPr>
                <w:rFonts w:ascii="Calibri"/>
                <w:sz w:val="22"/>
              </w:rPr>
              <w:t>The</w:t>
            </w:r>
            <w:r>
              <w:rPr>
                <w:rFonts w:ascii="Calibri"/>
                <w:spacing w:val="-6"/>
                <w:sz w:val="22"/>
              </w:rPr>
              <w:t> </w:t>
            </w:r>
            <w:r>
              <w:rPr>
                <w:rFonts w:ascii="Calibri"/>
                <w:sz w:val="22"/>
              </w:rPr>
              <w:t>numerator</w:t>
            </w:r>
            <w:r>
              <w:rPr>
                <w:rFonts w:ascii="Calibri"/>
                <w:spacing w:val="-5"/>
                <w:sz w:val="22"/>
              </w:rPr>
              <w:t> </w:t>
            </w:r>
            <w:r>
              <w:rPr>
                <w:rFonts w:ascii="Calibri"/>
                <w:sz w:val="22"/>
              </w:rPr>
              <w:t>statement,</w:t>
            </w:r>
            <w:r>
              <w:rPr>
                <w:rFonts w:ascii="Calibri"/>
                <w:spacing w:val="-3"/>
                <w:sz w:val="22"/>
              </w:rPr>
              <w:t> </w:t>
            </w:r>
            <w:r>
              <w:rPr>
                <w:rFonts w:ascii="Calibri"/>
                <w:sz w:val="22"/>
              </w:rPr>
              <w:t>stratified</w:t>
            </w:r>
            <w:r>
              <w:rPr>
                <w:rFonts w:ascii="Calibri"/>
                <w:spacing w:val="-5"/>
                <w:sz w:val="22"/>
              </w:rPr>
              <w:t> </w:t>
            </w:r>
            <w:r>
              <w:rPr>
                <w:rFonts w:ascii="Calibri"/>
                <w:sz w:val="22"/>
              </w:rPr>
              <w:t>by</w:t>
            </w:r>
            <w:r>
              <w:rPr>
                <w:rFonts w:ascii="Calibri"/>
                <w:spacing w:val="-4"/>
                <w:sz w:val="22"/>
              </w:rPr>
              <w:t> </w:t>
            </w:r>
            <w:r>
              <w:rPr>
                <w:rFonts w:ascii="Calibri"/>
                <w:sz w:val="22"/>
              </w:rPr>
              <w:t>language.</w:t>
            </w:r>
          </w:p>
        </w:tc>
      </w:tr>
    </w:tbl>
    <w:p>
      <w:pPr>
        <w:spacing w:after="0" w:line="249" w:lineRule="exact"/>
        <w:rPr>
          <w:rFonts w:ascii="Calibri"/>
          <w:sz w:val="22"/>
        </w:rPr>
        <w:sectPr>
          <w:headerReference w:type="default" r:id="rId225"/>
          <w:footerReference w:type="default" r:id="rId226"/>
          <w:pgSz w:w="12240" w:h="15840"/>
          <w:pgMar w:header="0" w:footer="742" w:top="1440" w:bottom="940" w:left="0" w:right="360"/>
        </w:sectPr>
      </w:pPr>
    </w:p>
    <w:p>
      <w:pPr>
        <w:pStyle w:val="BodyText"/>
        <w:ind w:left="1132"/>
        <w:rPr>
          <w:rFonts w:ascii="Calibri"/>
          <w:sz w:val="20"/>
        </w:rPr>
      </w:pPr>
      <w:r>
        <w:rPr>
          <w:rFonts w:ascii="Calibri"/>
          <w:sz w:val="20"/>
        </w:rPr>
        <w:drawing>
          <wp:inline distT="0" distB="0" distL="0" distR="0">
            <wp:extent cx="5928721" cy="6748272"/>
            <wp:effectExtent l="0" t="0" r="0" b="0"/>
            <wp:docPr id="41" name="image5.jpeg" descr="The contents of this flow are described in the following pages."/>
            <wp:cNvGraphicFramePr>
              <a:graphicFrameLocks noChangeAspect="1"/>
            </wp:cNvGraphicFramePr>
            <a:graphic>
              <a:graphicData uri="http://schemas.openxmlformats.org/drawingml/2006/picture">
                <pic:pic>
                  <pic:nvPicPr>
                    <pic:cNvPr id="42" name="image5.jpeg"/>
                    <pic:cNvPicPr/>
                  </pic:nvPicPr>
                  <pic:blipFill>
                    <a:blip r:embed="rId229" cstate="print"/>
                    <a:stretch>
                      <a:fillRect/>
                    </a:stretch>
                  </pic:blipFill>
                  <pic:spPr>
                    <a:xfrm>
                      <a:off x="0" y="0"/>
                      <a:ext cx="5928721" cy="6748272"/>
                    </a:xfrm>
                    <a:prstGeom prst="rect">
                      <a:avLst/>
                    </a:prstGeom>
                  </pic:spPr>
                </pic:pic>
              </a:graphicData>
            </a:graphic>
          </wp:inline>
        </w:drawing>
      </w:r>
      <w:r>
        <w:rPr>
          <w:rFonts w:ascii="Calibri"/>
          <w:sz w:val="20"/>
        </w:rPr>
      </w:r>
    </w:p>
    <w:p>
      <w:pPr>
        <w:spacing w:after="0"/>
        <w:rPr>
          <w:rFonts w:ascii="Calibri"/>
          <w:sz w:val="20"/>
        </w:rPr>
        <w:sectPr>
          <w:headerReference w:type="default" r:id="rId227"/>
          <w:footerReference w:type="default" r:id="rId228"/>
          <w:pgSz w:w="12240" w:h="15840"/>
          <w:pgMar w:header="0" w:footer="1027" w:top="1300" w:bottom="1220" w:left="0" w:right="360"/>
          <w:pgNumType w:start="6"/>
        </w:sectPr>
      </w:pPr>
    </w:p>
    <w:p>
      <w:pPr>
        <w:pStyle w:val="BodyText"/>
        <w:ind w:left="1146"/>
        <w:rPr>
          <w:rFonts w:ascii="Calibri"/>
          <w:sz w:val="20"/>
        </w:rPr>
      </w:pPr>
      <w:r>
        <w:rPr>
          <w:rFonts w:ascii="Calibri"/>
          <w:sz w:val="20"/>
        </w:rPr>
        <w:drawing>
          <wp:inline distT="0" distB="0" distL="0" distR="0">
            <wp:extent cx="6276626" cy="1638300"/>
            <wp:effectExtent l="0" t="0" r="0" b="0"/>
            <wp:docPr id="43" name="image6.jpeg" descr="The contents of the sample calculation are described in the following pages."/>
            <wp:cNvGraphicFramePr>
              <a:graphicFrameLocks noChangeAspect="1"/>
            </wp:cNvGraphicFramePr>
            <a:graphic>
              <a:graphicData uri="http://schemas.openxmlformats.org/drawingml/2006/picture">
                <pic:pic>
                  <pic:nvPicPr>
                    <pic:cNvPr id="44" name="image6.jpeg"/>
                    <pic:cNvPicPr/>
                  </pic:nvPicPr>
                  <pic:blipFill>
                    <a:blip r:embed="rId232" cstate="print"/>
                    <a:stretch>
                      <a:fillRect/>
                    </a:stretch>
                  </pic:blipFill>
                  <pic:spPr>
                    <a:xfrm>
                      <a:off x="0" y="0"/>
                      <a:ext cx="6276626" cy="1638300"/>
                    </a:xfrm>
                    <a:prstGeom prst="rect">
                      <a:avLst/>
                    </a:prstGeom>
                  </pic:spPr>
                </pic:pic>
              </a:graphicData>
            </a:graphic>
          </wp:inline>
        </w:drawing>
      </w:r>
      <w:r>
        <w:rPr>
          <w:rFonts w:ascii="Calibri"/>
          <w:sz w:val="20"/>
        </w:rPr>
      </w:r>
    </w:p>
    <w:p>
      <w:pPr>
        <w:spacing w:after="0"/>
        <w:rPr>
          <w:rFonts w:ascii="Calibri"/>
          <w:sz w:val="20"/>
        </w:rPr>
        <w:sectPr>
          <w:headerReference w:type="default" r:id="rId230"/>
          <w:footerReference w:type="default" r:id="rId231"/>
          <w:pgSz w:w="12240" w:h="15840"/>
          <w:pgMar w:header="0" w:footer="1027" w:top="1300" w:bottom="1220" w:left="0" w:right="360"/>
        </w:sectPr>
      </w:pPr>
    </w:p>
    <w:p>
      <w:pPr>
        <w:pStyle w:val="Heading4"/>
        <w:spacing w:line="276" w:lineRule="auto" w:before="74"/>
        <w:ind w:left="2416" w:right="1989" w:hanging="52"/>
        <w:jc w:val="center"/>
      </w:pPr>
      <w:bookmarkStart w:name="2020 Clinical Quality Measure Flow Narra" w:id="31"/>
      <w:bookmarkEnd w:id="31"/>
      <w:r>
        <w:rPr>
          <w:b w:val="0"/>
        </w:rPr>
      </w:r>
      <w:r>
        <w:rPr/>
        <w:t>2020 Clinical Quality Measure Flow Narrative for Quality ID #134 NQF #0418:</w:t>
      </w:r>
      <w:r>
        <w:rPr>
          <w:spacing w:val="1"/>
        </w:rPr>
        <w:t> </w:t>
      </w:r>
      <w:r>
        <w:rPr/>
        <w:t>Preventative</w:t>
      </w:r>
      <w:r>
        <w:rPr>
          <w:spacing w:val="-3"/>
        </w:rPr>
        <w:t> </w:t>
      </w:r>
      <w:r>
        <w:rPr/>
        <w:t>Care</w:t>
      </w:r>
      <w:r>
        <w:rPr>
          <w:spacing w:val="-5"/>
        </w:rPr>
        <w:t> </w:t>
      </w:r>
      <w:r>
        <w:rPr/>
        <w:t>and</w:t>
      </w:r>
      <w:r>
        <w:rPr>
          <w:spacing w:val="-4"/>
        </w:rPr>
        <w:t> </w:t>
      </w:r>
      <w:r>
        <w:rPr/>
        <w:t>Screening:</w:t>
      </w:r>
      <w:r>
        <w:rPr>
          <w:spacing w:val="-5"/>
        </w:rPr>
        <w:t> </w:t>
      </w:r>
      <w:r>
        <w:rPr/>
        <w:t>Screening</w:t>
      </w:r>
      <w:r>
        <w:rPr>
          <w:spacing w:val="-3"/>
        </w:rPr>
        <w:t> </w:t>
      </w:r>
      <w:r>
        <w:rPr/>
        <w:t>for</w:t>
      </w:r>
      <w:r>
        <w:rPr>
          <w:spacing w:val="-4"/>
        </w:rPr>
        <w:t> </w:t>
      </w:r>
      <w:r>
        <w:rPr/>
        <w:t>Depression</w:t>
      </w:r>
      <w:r>
        <w:rPr>
          <w:spacing w:val="-7"/>
        </w:rPr>
        <w:t> </w:t>
      </w:r>
      <w:r>
        <w:rPr/>
        <w:t>and</w:t>
      </w:r>
      <w:r>
        <w:rPr>
          <w:spacing w:val="-4"/>
        </w:rPr>
        <w:t> </w:t>
      </w:r>
      <w:r>
        <w:rPr/>
        <w:t>Follow-Up</w:t>
      </w:r>
      <w:r>
        <w:rPr>
          <w:spacing w:val="-3"/>
        </w:rPr>
        <w:t> </w:t>
      </w:r>
      <w:r>
        <w:rPr/>
        <w:t>Plan</w:t>
      </w:r>
    </w:p>
    <w:p>
      <w:pPr>
        <w:spacing w:before="125"/>
        <w:ind w:left="1132" w:right="751" w:firstLine="0"/>
        <w:jc w:val="center"/>
        <w:rPr>
          <w:rFonts w:ascii="Arial Narrow"/>
          <w:i/>
          <w:sz w:val="22"/>
        </w:rPr>
      </w:pPr>
      <w:r>
        <w:rPr>
          <w:rFonts w:ascii="Arial Narrow"/>
          <w:b/>
          <w:i/>
          <w:sz w:val="22"/>
        </w:rPr>
        <w:t>Disclaimer:</w:t>
      </w:r>
      <w:r>
        <w:rPr>
          <w:rFonts w:ascii="Arial Narrow"/>
          <w:b/>
          <w:i/>
          <w:spacing w:val="-3"/>
          <w:sz w:val="22"/>
        </w:rPr>
        <w:t> </w:t>
      </w:r>
      <w:r>
        <w:rPr>
          <w:rFonts w:ascii="Arial Narrow"/>
          <w:i/>
          <w:sz w:val="22"/>
        </w:rPr>
        <w:t>Refer</w:t>
      </w:r>
      <w:r>
        <w:rPr>
          <w:rFonts w:ascii="Arial Narrow"/>
          <w:i/>
          <w:spacing w:val="-2"/>
          <w:sz w:val="22"/>
        </w:rPr>
        <w:t> </w:t>
      </w:r>
      <w:r>
        <w:rPr>
          <w:rFonts w:ascii="Arial Narrow"/>
          <w:i/>
          <w:sz w:val="22"/>
        </w:rPr>
        <w:t>to</w:t>
      </w:r>
      <w:r>
        <w:rPr>
          <w:rFonts w:ascii="Arial Narrow"/>
          <w:i/>
          <w:spacing w:val="-5"/>
          <w:sz w:val="22"/>
        </w:rPr>
        <w:t> </w:t>
      </w:r>
      <w:r>
        <w:rPr>
          <w:rFonts w:ascii="Arial Narrow"/>
          <w:i/>
          <w:sz w:val="22"/>
        </w:rPr>
        <w:t>the</w:t>
      </w:r>
      <w:r>
        <w:rPr>
          <w:rFonts w:ascii="Arial Narrow"/>
          <w:i/>
          <w:spacing w:val="-1"/>
          <w:sz w:val="22"/>
        </w:rPr>
        <w:t> </w:t>
      </w:r>
      <w:r>
        <w:rPr>
          <w:rFonts w:ascii="Arial Narrow"/>
          <w:i/>
          <w:sz w:val="22"/>
        </w:rPr>
        <w:t>measure</w:t>
      </w:r>
      <w:r>
        <w:rPr>
          <w:rFonts w:ascii="Arial Narrow"/>
          <w:i/>
          <w:spacing w:val="-2"/>
          <w:sz w:val="22"/>
        </w:rPr>
        <w:t> </w:t>
      </w:r>
      <w:r>
        <w:rPr>
          <w:rFonts w:ascii="Arial Narrow"/>
          <w:i/>
          <w:sz w:val="22"/>
        </w:rPr>
        <w:t>specification</w:t>
      </w:r>
      <w:r>
        <w:rPr>
          <w:rFonts w:ascii="Arial Narrow"/>
          <w:i/>
          <w:spacing w:val="-1"/>
          <w:sz w:val="22"/>
        </w:rPr>
        <w:t> </w:t>
      </w:r>
      <w:r>
        <w:rPr>
          <w:rFonts w:ascii="Arial Narrow"/>
          <w:i/>
          <w:sz w:val="22"/>
        </w:rPr>
        <w:t>for</w:t>
      </w:r>
      <w:r>
        <w:rPr>
          <w:rFonts w:ascii="Arial Narrow"/>
          <w:i/>
          <w:spacing w:val="-5"/>
          <w:sz w:val="22"/>
        </w:rPr>
        <w:t> </w:t>
      </w:r>
      <w:r>
        <w:rPr>
          <w:rFonts w:ascii="Arial Narrow"/>
          <w:i/>
          <w:sz w:val="22"/>
        </w:rPr>
        <w:t>specific</w:t>
      </w:r>
      <w:r>
        <w:rPr>
          <w:rFonts w:ascii="Arial Narrow"/>
          <w:i/>
          <w:spacing w:val="-1"/>
          <w:sz w:val="22"/>
        </w:rPr>
        <w:t> </w:t>
      </w:r>
      <w:r>
        <w:rPr>
          <w:rFonts w:ascii="Arial Narrow"/>
          <w:i/>
          <w:sz w:val="22"/>
        </w:rPr>
        <w:t>coding</w:t>
      </w:r>
      <w:r>
        <w:rPr>
          <w:rFonts w:ascii="Arial Narrow"/>
          <w:i/>
          <w:spacing w:val="-2"/>
          <w:sz w:val="22"/>
        </w:rPr>
        <w:t> </w:t>
      </w:r>
      <w:r>
        <w:rPr>
          <w:rFonts w:ascii="Arial Narrow"/>
          <w:i/>
          <w:sz w:val="22"/>
        </w:rPr>
        <w:t>and</w:t>
      </w:r>
      <w:r>
        <w:rPr>
          <w:rFonts w:ascii="Arial Narrow"/>
          <w:i/>
          <w:spacing w:val="-1"/>
          <w:sz w:val="22"/>
        </w:rPr>
        <w:t> </w:t>
      </w:r>
      <w:r>
        <w:rPr>
          <w:rFonts w:ascii="Arial Narrow"/>
          <w:i/>
          <w:sz w:val="22"/>
        </w:rPr>
        <w:t>instructions</w:t>
      </w:r>
      <w:r>
        <w:rPr>
          <w:rFonts w:ascii="Arial Narrow"/>
          <w:i/>
          <w:spacing w:val="-2"/>
          <w:sz w:val="22"/>
        </w:rPr>
        <w:t> </w:t>
      </w:r>
      <w:r>
        <w:rPr>
          <w:rFonts w:ascii="Arial Narrow"/>
          <w:i/>
          <w:sz w:val="22"/>
        </w:rPr>
        <w:t>to</w:t>
      </w:r>
      <w:r>
        <w:rPr>
          <w:rFonts w:ascii="Arial Narrow"/>
          <w:i/>
          <w:spacing w:val="-1"/>
          <w:sz w:val="22"/>
        </w:rPr>
        <w:t> </w:t>
      </w:r>
      <w:r>
        <w:rPr>
          <w:rFonts w:ascii="Arial Narrow"/>
          <w:i/>
          <w:sz w:val="22"/>
        </w:rPr>
        <w:t>submit</w:t>
      </w:r>
      <w:r>
        <w:rPr>
          <w:rFonts w:ascii="Arial Narrow"/>
          <w:i/>
          <w:spacing w:val="-2"/>
          <w:sz w:val="22"/>
        </w:rPr>
        <w:t> </w:t>
      </w:r>
      <w:r>
        <w:rPr>
          <w:rFonts w:ascii="Arial Narrow"/>
          <w:i/>
          <w:sz w:val="22"/>
        </w:rPr>
        <w:t>this</w:t>
      </w:r>
      <w:r>
        <w:rPr>
          <w:rFonts w:ascii="Arial Narrow"/>
          <w:i/>
          <w:spacing w:val="-3"/>
          <w:sz w:val="22"/>
        </w:rPr>
        <w:t> </w:t>
      </w:r>
      <w:r>
        <w:rPr>
          <w:rFonts w:ascii="Arial Narrow"/>
          <w:i/>
          <w:sz w:val="22"/>
        </w:rPr>
        <w:t>measure.</w:t>
      </w:r>
    </w:p>
    <w:p>
      <w:pPr>
        <w:pStyle w:val="BodyText"/>
        <w:spacing w:before="2"/>
        <w:rPr>
          <w:rFonts w:ascii="Arial Narrow"/>
          <w:i/>
          <w:sz w:val="24"/>
        </w:rPr>
      </w:pPr>
    </w:p>
    <w:p>
      <w:pPr>
        <w:pStyle w:val="ListParagraph"/>
        <w:numPr>
          <w:ilvl w:val="0"/>
          <w:numId w:val="250"/>
        </w:numPr>
        <w:tabs>
          <w:tab w:pos="1915" w:val="left" w:leader="none"/>
          <w:tab w:pos="1916" w:val="left" w:leader="none"/>
        </w:tabs>
        <w:spacing w:line="240" w:lineRule="auto" w:before="0" w:after="0"/>
        <w:ind w:left="1915" w:right="0" w:hanging="362"/>
        <w:jc w:val="left"/>
        <w:rPr>
          <w:rFonts w:ascii="Arial Narrow"/>
          <w:sz w:val="22"/>
        </w:rPr>
      </w:pPr>
      <w:r>
        <w:rPr>
          <w:rFonts w:ascii="Arial Narrow"/>
          <w:sz w:val="22"/>
        </w:rPr>
        <w:t>Start</w:t>
      </w:r>
      <w:r>
        <w:rPr>
          <w:rFonts w:ascii="Arial Narrow"/>
          <w:spacing w:val="-2"/>
          <w:sz w:val="22"/>
        </w:rPr>
        <w:t> </w:t>
      </w:r>
      <w:r>
        <w:rPr>
          <w:rFonts w:ascii="Arial Narrow"/>
          <w:sz w:val="22"/>
        </w:rPr>
        <w:t>with</w:t>
      </w:r>
      <w:r>
        <w:rPr>
          <w:rFonts w:ascii="Arial Narrow"/>
          <w:spacing w:val="-2"/>
          <w:sz w:val="22"/>
        </w:rPr>
        <w:t> </w:t>
      </w:r>
      <w:r>
        <w:rPr>
          <w:rFonts w:ascii="Arial Narrow"/>
          <w:sz w:val="22"/>
        </w:rPr>
        <w:t>Denominator</w:t>
      </w:r>
    </w:p>
    <w:p>
      <w:pPr>
        <w:pStyle w:val="ListParagraph"/>
        <w:numPr>
          <w:ilvl w:val="0"/>
          <w:numId w:val="250"/>
        </w:numPr>
        <w:tabs>
          <w:tab w:pos="1915" w:val="left" w:leader="none"/>
          <w:tab w:pos="1916" w:val="left" w:leader="none"/>
        </w:tabs>
        <w:spacing w:line="240" w:lineRule="auto" w:before="198" w:after="0"/>
        <w:ind w:left="1915" w:right="0" w:hanging="362"/>
        <w:jc w:val="left"/>
        <w:rPr>
          <w:rFonts w:ascii="Arial Narrow"/>
          <w:sz w:val="22"/>
        </w:rPr>
      </w:pPr>
      <w:r>
        <w:rPr>
          <w:rFonts w:ascii="Arial Narrow"/>
          <w:sz w:val="22"/>
        </w:rPr>
        <w:t>Check</w:t>
      </w:r>
      <w:r>
        <w:rPr>
          <w:rFonts w:ascii="Arial Narrow"/>
          <w:spacing w:val="-2"/>
          <w:sz w:val="22"/>
        </w:rPr>
        <w:t> </w:t>
      </w:r>
      <w:r>
        <w:rPr>
          <w:rFonts w:ascii="Arial Narrow"/>
          <w:sz w:val="22"/>
        </w:rPr>
        <w:t>Patient</w:t>
      </w:r>
      <w:r>
        <w:rPr>
          <w:rFonts w:ascii="Arial Narrow"/>
          <w:spacing w:val="-1"/>
          <w:sz w:val="22"/>
        </w:rPr>
        <w:t> </w:t>
      </w:r>
      <w:r>
        <w:rPr>
          <w:rFonts w:ascii="Arial Narrow"/>
          <w:sz w:val="22"/>
        </w:rPr>
        <w:t>Age:</w:t>
      </w:r>
    </w:p>
    <w:p>
      <w:pPr>
        <w:pStyle w:val="ListParagraph"/>
        <w:numPr>
          <w:ilvl w:val="1"/>
          <w:numId w:val="250"/>
        </w:numPr>
        <w:tabs>
          <w:tab w:pos="2275" w:val="left" w:leader="none"/>
          <w:tab w:pos="2276" w:val="left" w:leader="none"/>
        </w:tabs>
        <w:spacing w:line="240" w:lineRule="auto" w:before="199" w:after="0"/>
        <w:ind w:left="2275" w:right="2088" w:hanging="361"/>
        <w:jc w:val="left"/>
        <w:rPr>
          <w:rFonts w:ascii="Arial Narrow"/>
          <w:sz w:val="22"/>
        </w:rPr>
      </w:pPr>
      <w:r>
        <w:rPr>
          <w:rFonts w:ascii="Arial Narrow"/>
          <w:sz w:val="22"/>
        </w:rPr>
        <w:t>If the Patient Age is greater than or equal to 12 Years on Date of Eligible Encounter equals No</w:t>
      </w:r>
      <w:r>
        <w:rPr>
          <w:rFonts w:ascii="Arial Narrow"/>
          <w:spacing w:val="-48"/>
          <w:sz w:val="22"/>
        </w:rPr>
        <w:t> </w:t>
      </w:r>
      <w:r>
        <w:rPr>
          <w:rFonts w:ascii="Arial Narrow"/>
          <w:spacing w:val="-1"/>
          <w:sz w:val="22"/>
        </w:rPr>
        <w:t>during</w:t>
      </w:r>
      <w:r>
        <w:rPr>
          <w:rFonts w:ascii="Arial Narrow"/>
          <w:sz w:val="22"/>
        </w:rPr>
        <w:t> </w:t>
      </w:r>
      <w:r>
        <w:rPr>
          <w:rFonts w:ascii="Arial Narrow"/>
          <w:spacing w:val="-1"/>
          <w:sz w:val="22"/>
        </w:rPr>
        <w:t>the</w:t>
      </w:r>
      <w:r>
        <w:rPr>
          <w:rFonts w:ascii="Arial Narrow"/>
          <w:sz w:val="22"/>
        </w:rPr>
        <w:t> </w:t>
      </w:r>
      <w:r>
        <w:rPr>
          <w:rFonts w:ascii="Arial Narrow"/>
          <w:spacing w:val="-1"/>
          <w:sz w:val="22"/>
        </w:rPr>
        <w:t>measurement</w:t>
      </w:r>
      <w:r>
        <w:rPr>
          <w:rFonts w:ascii="Arial Narrow"/>
          <w:sz w:val="22"/>
        </w:rPr>
        <w:t> period, do not</w:t>
      </w:r>
      <w:r>
        <w:rPr>
          <w:rFonts w:ascii="Arial Narrow"/>
          <w:spacing w:val="-3"/>
          <w:sz w:val="22"/>
        </w:rPr>
        <w:t> </w:t>
      </w:r>
      <w:r>
        <w:rPr>
          <w:rFonts w:ascii="Arial Narrow"/>
          <w:sz w:val="22"/>
        </w:rPr>
        <w:t>include</w:t>
      </w:r>
      <w:r>
        <w:rPr>
          <w:rFonts w:ascii="Arial Narrow"/>
          <w:spacing w:val="-3"/>
          <w:sz w:val="22"/>
        </w:rPr>
        <w:t> </w:t>
      </w:r>
      <w:r>
        <w:rPr>
          <w:rFonts w:ascii="Arial Narrow"/>
          <w:sz w:val="22"/>
        </w:rPr>
        <w:t>in</w:t>
      </w:r>
      <w:r>
        <w:rPr>
          <w:rFonts w:ascii="Arial Narrow"/>
          <w:spacing w:val="1"/>
          <w:sz w:val="22"/>
        </w:rPr>
        <w:t> </w:t>
      </w:r>
      <w:r>
        <w:rPr>
          <w:rFonts w:ascii="Arial Narrow"/>
          <w:sz w:val="22"/>
        </w:rPr>
        <w:t>Eligible Population. Stop</w:t>
      </w:r>
      <w:r>
        <w:rPr>
          <w:rFonts w:ascii="Arial Narrow"/>
          <w:spacing w:val="-14"/>
          <w:sz w:val="22"/>
        </w:rPr>
        <w:t> </w:t>
      </w:r>
      <w:r>
        <w:rPr>
          <w:rFonts w:ascii="Arial Narrow"/>
          <w:sz w:val="22"/>
        </w:rPr>
        <w:t>Processing.</w:t>
      </w:r>
    </w:p>
    <w:p>
      <w:pPr>
        <w:pStyle w:val="ListParagraph"/>
        <w:numPr>
          <w:ilvl w:val="1"/>
          <w:numId w:val="250"/>
        </w:numPr>
        <w:tabs>
          <w:tab w:pos="2275" w:val="left" w:leader="none"/>
          <w:tab w:pos="2276" w:val="left" w:leader="none"/>
        </w:tabs>
        <w:spacing w:line="240" w:lineRule="auto" w:before="201" w:after="0"/>
        <w:ind w:left="2275" w:right="2007" w:hanging="361"/>
        <w:jc w:val="left"/>
        <w:rPr>
          <w:rFonts w:ascii="Arial Narrow"/>
          <w:sz w:val="22"/>
        </w:rPr>
      </w:pPr>
      <w:r>
        <w:rPr>
          <w:rFonts w:ascii="Arial Narrow"/>
          <w:sz w:val="22"/>
        </w:rPr>
        <w:t>If the Patient Age is greater than or equal to 12 Years on Date of Eligible Encounter equals Yes</w:t>
      </w:r>
      <w:r>
        <w:rPr>
          <w:rFonts w:ascii="Arial Narrow"/>
          <w:spacing w:val="-48"/>
          <w:sz w:val="22"/>
        </w:rPr>
        <w:t> </w:t>
      </w:r>
      <w:r>
        <w:rPr>
          <w:rFonts w:ascii="Arial Narrow"/>
          <w:sz w:val="22"/>
        </w:rPr>
        <w:t>during</w:t>
      </w:r>
      <w:r>
        <w:rPr>
          <w:rFonts w:ascii="Arial Narrow"/>
          <w:spacing w:val="-1"/>
          <w:sz w:val="22"/>
        </w:rPr>
        <w:t> </w:t>
      </w:r>
      <w:r>
        <w:rPr>
          <w:rFonts w:ascii="Arial Narrow"/>
          <w:sz w:val="22"/>
        </w:rPr>
        <w:t>the measurement period,</w:t>
      </w:r>
      <w:r>
        <w:rPr>
          <w:rFonts w:ascii="Arial Narrow"/>
          <w:spacing w:val="-1"/>
          <w:sz w:val="22"/>
        </w:rPr>
        <w:t> </w:t>
      </w:r>
      <w:r>
        <w:rPr>
          <w:rFonts w:ascii="Arial Narrow"/>
          <w:sz w:val="22"/>
        </w:rPr>
        <w:t>proceed to</w:t>
      </w:r>
      <w:r>
        <w:rPr>
          <w:rFonts w:ascii="Arial Narrow"/>
          <w:spacing w:val="-3"/>
          <w:sz w:val="22"/>
        </w:rPr>
        <w:t> </w:t>
      </w:r>
      <w:r>
        <w:rPr>
          <w:rFonts w:ascii="Arial Narrow"/>
          <w:sz w:val="22"/>
        </w:rPr>
        <w:t>check</w:t>
      </w:r>
      <w:r>
        <w:rPr>
          <w:rFonts w:ascii="Arial Narrow"/>
          <w:spacing w:val="-1"/>
          <w:sz w:val="22"/>
        </w:rPr>
        <w:t> </w:t>
      </w:r>
      <w:r>
        <w:rPr>
          <w:rFonts w:ascii="Arial Narrow"/>
          <w:sz w:val="22"/>
        </w:rPr>
        <w:t>Encounter</w:t>
      </w:r>
      <w:r>
        <w:rPr>
          <w:rFonts w:ascii="Arial Narrow"/>
          <w:spacing w:val="-10"/>
          <w:sz w:val="22"/>
        </w:rPr>
        <w:t> </w:t>
      </w:r>
      <w:r>
        <w:rPr>
          <w:rFonts w:ascii="Arial Narrow"/>
          <w:sz w:val="22"/>
        </w:rPr>
        <w:t>Performed.</w:t>
      </w:r>
    </w:p>
    <w:p>
      <w:pPr>
        <w:pStyle w:val="ListParagraph"/>
        <w:numPr>
          <w:ilvl w:val="0"/>
          <w:numId w:val="250"/>
        </w:numPr>
        <w:tabs>
          <w:tab w:pos="1915" w:val="left" w:leader="none"/>
          <w:tab w:pos="1916" w:val="left" w:leader="none"/>
        </w:tabs>
        <w:spacing w:line="240" w:lineRule="auto" w:before="200" w:after="0"/>
        <w:ind w:left="1915" w:right="0" w:hanging="361"/>
        <w:jc w:val="left"/>
        <w:rPr>
          <w:rFonts w:ascii="Arial Narrow"/>
          <w:sz w:val="22"/>
        </w:rPr>
      </w:pPr>
      <w:r>
        <w:rPr>
          <w:rFonts w:ascii="Arial Narrow"/>
          <w:sz w:val="22"/>
        </w:rPr>
        <w:t>Check</w:t>
      </w:r>
      <w:r>
        <w:rPr>
          <w:rFonts w:ascii="Arial Narrow"/>
          <w:spacing w:val="-1"/>
          <w:sz w:val="22"/>
        </w:rPr>
        <w:t> </w:t>
      </w:r>
      <w:r>
        <w:rPr>
          <w:rFonts w:ascii="Arial Narrow"/>
          <w:sz w:val="22"/>
        </w:rPr>
        <w:t>Encounter</w:t>
      </w:r>
      <w:r>
        <w:rPr>
          <w:rFonts w:ascii="Arial Narrow"/>
          <w:spacing w:val="-4"/>
          <w:sz w:val="22"/>
        </w:rPr>
        <w:t> </w:t>
      </w:r>
      <w:r>
        <w:rPr>
          <w:rFonts w:ascii="Arial Narrow"/>
          <w:sz w:val="22"/>
        </w:rPr>
        <w:t>Performed:</w:t>
      </w:r>
    </w:p>
    <w:p>
      <w:pPr>
        <w:pStyle w:val="ListParagraph"/>
        <w:numPr>
          <w:ilvl w:val="1"/>
          <w:numId w:val="250"/>
        </w:numPr>
        <w:tabs>
          <w:tab w:pos="2275" w:val="left" w:leader="none"/>
          <w:tab w:pos="2276" w:val="left" w:leader="none"/>
        </w:tabs>
        <w:spacing w:line="240" w:lineRule="auto" w:before="199" w:after="0"/>
        <w:ind w:left="2275" w:right="0" w:hanging="361"/>
        <w:jc w:val="left"/>
        <w:rPr>
          <w:rFonts w:ascii="Arial Narrow"/>
          <w:sz w:val="22"/>
        </w:rPr>
      </w:pPr>
      <w:r>
        <w:rPr>
          <w:rFonts w:ascii="Arial Narrow"/>
          <w:sz w:val="22"/>
        </w:rPr>
        <w:t>If</w:t>
      </w:r>
      <w:r>
        <w:rPr>
          <w:rFonts w:ascii="Arial Narrow"/>
          <w:spacing w:val="-4"/>
          <w:sz w:val="22"/>
        </w:rPr>
        <w:t> </w:t>
      </w:r>
      <w:r>
        <w:rPr>
          <w:rFonts w:ascii="Arial Narrow"/>
          <w:sz w:val="22"/>
        </w:rPr>
        <w:t>Encounter</w:t>
      </w:r>
      <w:r>
        <w:rPr>
          <w:rFonts w:ascii="Arial Narrow"/>
          <w:spacing w:val="-5"/>
          <w:sz w:val="22"/>
        </w:rPr>
        <w:t> </w:t>
      </w:r>
      <w:r>
        <w:rPr>
          <w:rFonts w:ascii="Arial Narrow"/>
          <w:sz w:val="22"/>
        </w:rPr>
        <w:t>as</w:t>
      </w:r>
      <w:r>
        <w:rPr>
          <w:rFonts w:ascii="Arial Narrow"/>
          <w:spacing w:val="-5"/>
          <w:sz w:val="22"/>
        </w:rPr>
        <w:t> </w:t>
      </w:r>
      <w:r>
        <w:rPr>
          <w:rFonts w:ascii="Arial Narrow"/>
          <w:sz w:val="22"/>
        </w:rPr>
        <w:t>Listed</w:t>
      </w:r>
      <w:r>
        <w:rPr>
          <w:rFonts w:ascii="Arial Narrow"/>
          <w:spacing w:val="-3"/>
          <w:sz w:val="22"/>
        </w:rPr>
        <w:t> </w:t>
      </w:r>
      <w:r>
        <w:rPr>
          <w:rFonts w:ascii="Arial Narrow"/>
          <w:sz w:val="22"/>
        </w:rPr>
        <w:t>in</w:t>
      </w:r>
      <w:r>
        <w:rPr>
          <w:rFonts w:ascii="Arial Narrow"/>
          <w:spacing w:val="-6"/>
          <w:sz w:val="22"/>
        </w:rPr>
        <w:t> </w:t>
      </w:r>
      <w:r>
        <w:rPr>
          <w:rFonts w:ascii="Arial Narrow"/>
          <w:sz w:val="22"/>
        </w:rPr>
        <w:t>the</w:t>
      </w:r>
      <w:r>
        <w:rPr>
          <w:rFonts w:ascii="Arial Narrow"/>
          <w:spacing w:val="-2"/>
          <w:sz w:val="22"/>
        </w:rPr>
        <w:t> </w:t>
      </w:r>
      <w:r>
        <w:rPr>
          <w:rFonts w:ascii="Arial Narrow"/>
          <w:sz w:val="22"/>
        </w:rPr>
        <w:t>Denominator</w:t>
      </w:r>
      <w:r>
        <w:rPr>
          <w:rFonts w:ascii="Arial Narrow"/>
          <w:spacing w:val="-4"/>
          <w:sz w:val="22"/>
        </w:rPr>
        <w:t> </w:t>
      </w:r>
      <w:r>
        <w:rPr>
          <w:rFonts w:ascii="Arial Narrow"/>
          <w:sz w:val="22"/>
        </w:rPr>
        <w:t>equals</w:t>
      </w:r>
      <w:r>
        <w:rPr>
          <w:rFonts w:ascii="Arial Narrow"/>
          <w:spacing w:val="-4"/>
          <w:sz w:val="22"/>
        </w:rPr>
        <w:t> </w:t>
      </w:r>
      <w:r>
        <w:rPr>
          <w:rFonts w:ascii="Arial Narrow"/>
          <w:sz w:val="22"/>
        </w:rPr>
        <w:t>No,</w:t>
      </w:r>
      <w:r>
        <w:rPr>
          <w:rFonts w:ascii="Arial Narrow"/>
          <w:spacing w:val="-3"/>
          <w:sz w:val="22"/>
        </w:rPr>
        <w:t> </w:t>
      </w:r>
      <w:r>
        <w:rPr>
          <w:rFonts w:ascii="Arial Narrow"/>
          <w:sz w:val="22"/>
        </w:rPr>
        <w:t>do</w:t>
      </w:r>
      <w:r>
        <w:rPr>
          <w:rFonts w:ascii="Arial Narrow"/>
          <w:spacing w:val="-6"/>
          <w:sz w:val="22"/>
        </w:rPr>
        <w:t> </w:t>
      </w:r>
      <w:r>
        <w:rPr>
          <w:rFonts w:ascii="Arial Narrow"/>
          <w:sz w:val="22"/>
        </w:rPr>
        <w:t>not</w:t>
      </w:r>
      <w:r>
        <w:rPr>
          <w:rFonts w:ascii="Arial Narrow"/>
          <w:spacing w:val="-5"/>
          <w:sz w:val="22"/>
        </w:rPr>
        <w:t> </w:t>
      </w:r>
      <w:r>
        <w:rPr>
          <w:rFonts w:ascii="Arial Narrow"/>
          <w:sz w:val="22"/>
        </w:rPr>
        <w:t>include</w:t>
      </w:r>
      <w:r>
        <w:rPr>
          <w:rFonts w:ascii="Arial Narrow"/>
          <w:spacing w:val="-6"/>
          <w:sz w:val="22"/>
        </w:rPr>
        <w:t> </w:t>
      </w:r>
      <w:r>
        <w:rPr>
          <w:rFonts w:ascii="Arial Narrow"/>
          <w:sz w:val="22"/>
        </w:rPr>
        <w:t>in</w:t>
      </w:r>
      <w:r>
        <w:rPr>
          <w:rFonts w:ascii="Arial Narrow"/>
          <w:spacing w:val="-3"/>
          <w:sz w:val="22"/>
        </w:rPr>
        <w:t> </w:t>
      </w:r>
      <w:r>
        <w:rPr>
          <w:rFonts w:ascii="Arial Narrow"/>
          <w:sz w:val="22"/>
        </w:rPr>
        <w:t>Eligible</w:t>
      </w:r>
      <w:r>
        <w:rPr>
          <w:rFonts w:ascii="Arial Narrow"/>
          <w:spacing w:val="-4"/>
          <w:sz w:val="22"/>
        </w:rPr>
        <w:t> </w:t>
      </w:r>
      <w:r>
        <w:rPr>
          <w:rFonts w:ascii="Arial Narrow"/>
          <w:sz w:val="22"/>
        </w:rPr>
        <w:t>Population.</w:t>
      </w:r>
      <w:r>
        <w:rPr>
          <w:rFonts w:ascii="Arial Narrow"/>
          <w:spacing w:val="-7"/>
          <w:sz w:val="22"/>
        </w:rPr>
        <w:t> </w:t>
      </w:r>
      <w:r>
        <w:rPr>
          <w:rFonts w:ascii="Arial Narrow"/>
          <w:sz w:val="22"/>
        </w:rPr>
        <w:t>Stop</w:t>
      </w:r>
      <w:r>
        <w:rPr>
          <w:rFonts w:ascii="Arial Narrow"/>
          <w:spacing w:val="-3"/>
          <w:sz w:val="22"/>
        </w:rPr>
        <w:t> </w:t>
      </w:r>
      <w:r>
        <w:rPr>
          <w:rFonts w:ascii="Arial Narrow"/>
          <w:sz w:val="22"/>
        </w:rPr>
        <w:t>Processing.</w:t>
      </w:r>
    </w:p>
    <w:p>
      <w:pPr>
        <w:pStyle w:val="ListParagraph"/>
        <w:numPr>
          <w:ilvl w:val="1"/>
          <w:numId w:val="250"/>
        </w:numPr>
        <w:tabs>
          <w:tab w:pos="2276" w:val="left" w:leader="none"/>
          <w:tab w:pos="2277" w:val="left" w:leader="none"/>
        </w:tabs>
        <w:spacing w:line="240" w:lineRule="auto" w:before="201" w:after="0"/>
        <w:ind w:left="2276" w:right="965" w:hanging="361"/>
        <w:jc w:val="left"/>
        <w:rPr>
          <w:rFonts w:ascii="Arial Narrow"/>
          <w:sz w:val="22"/>
        </w:rPr>
      </w:pPr>
      <w:r>
        <w:rPr>
          <w:rFonts w:ascii="Arial Narrow"/>
          <w:sz w:val="22"/>
        </w:rPr>
        <w:t>If Encounter as Listed in the Denominator equals Yes, proceed to check Documentation Stating the Patient</w:t>
      </w:r>
      <w:r>
        <w:rPr>
          <w:rFonts w:ascii="Arial Narrow"/>
          <w:spacing w:val="1"/>
          <w:sz w:val="22"/>
        </w:rPr>
        <w:t> </w:t>
      </w:r>
      <w:r>
        <w:rPr>
          <w:rFonts w:ascii="Arial Narrow"/>
          <w:sz w:val="22"/>
        </w:rPr>
        <w:t>has an Active Diagnosis of Depression or has a Diagnosed Bipolar Disorder, Therefore Screening or Follow-</w:t>
      </w:r>
      <w:r>
        <w:rPr>
          <w:rFonts w:ascii="Arial Narrow"/>
          <w:spacing w:val="-48"/>
          <w:sz w:val="22"/>
        </w:rPr>
        <w:t> </w:t>
      </w:r>
      <w:r>
        <w:rPr>
          <w:rFonts w:ascii="Arial Narrow"/>
          <w:sz w:val="22"/>
        </w:rPr>
        <w:t>Up</w:t>
      </w:r>
      <w:r>
        <w:rPr>
          <w:rFonts w:ascii="Arial Narrow"/>
          <w:spacing w:val="-1"/>
          <w:sz w:val="22"/>
        </w:rPr>
        <w:t> </w:t>
      </w:r>
      <w:r>
        <w:rPr>
          <w:rFonts w:ascii="Arial Narrow"/>
          <w:sz w:val="22"/>
        </w:rPr>
        <w:t>Not Required*.</w:t>
      </w:r>
    </w:p>
    <w:p>
      <w:pPr>
        <w:pStyle w:val="ListParagraph"/>
        <w:numPr>
          <w:ilvl w:val="0"/>
          <w:numId w:val="250"/>
        </w:numPr>
        <w:tabs>
          <w:tab w:pos="1916" w:val="left" w:leader="none"/>
          <w:tab w:pos="1917" w:val="left" w:leader="none"/>
        </w:tabs>
        <w:spacing w:line="240" w:lineRule="auto" w:before="200" w:after="0"/>
        <w:ind w:left="1915" w:right="1343" w:hanging="360"/>
        <w:jc w:val="left"/>
        <w:rPr>
          <w:rFonts w:ascii="Arial Narrow"/>
          <w:sz w:val="22"/>
        </w:rPr>
      </w:pPr>
      <w:r>
        <w:rPr>
          <w:rFonts w:ascii="Arial Narrow"/>
          <w:sz w:val="22"/>
        </w:rPr>
        <w:t>Check</w:t>
      </w:r>
      <w:r>
        <w:rPr>
          <w:rFonts w:ascii="Arial Narrow"/>
          <w:spacing w:val="-4"/>
          <w:sz w:val="22"/>
        </w:rPr>
        <w:t> </w:t>
      </w:r>
      <w:r>
        <w:rPr>
          <w:rFonts w:ascii="Arial Narrow"/>
          <w:sz w:val="22"/>
        </w:rPr>
        <w:t>Documentation</w:t>
      </w:r>
      <w:r>
        <w:rPr>
          <w:rFonts w:ascii="Arial Narrow"/>
          <w:spacing w:val="-6"/>
          <w:sz w:val="22"/>
        </w:rPr>
        <w:t> </w:t>
      </w:r>
      <w:r>
        <w:rPr>
          <w:rFonts w:ascii="Arial Narrow"/>
          <w:sz w:val="22"/>
        </w:rPr>
        <w:t>Stating</w:t>
      </w:r>
      <w:r>
        <w:rPr>
          <w:rFonts w:ascii="Arial Narrow"/>
          <w:spacing w:val="-12"/>
          <w:sz w:val="22"/>
        </w:rPr>
        <w:t> </w:t>
      </w:r>
      <w:r>
        <w:rPr>
          <w:rFonts w:ascii="Arial Narrow"/>
          <w:sz w:val="22"/>
        </w:rPr>
        <w:t>the</w:t>
      </w:r>
      <w:r>
        <w:rPr>
          <w:rFonts w:ascii="Arial Narrow"/>
          <w:spacing w:val="-3"/>
          <w:sz w:val="22"/>
        </w:rPr>
        <w:t> </w:t>
      </w:r>
      <w:r>
        <w:rPr>
          <w:rFonts w:ascii="Arial Narrow"/>
          <w:sz w:val="22"/>
        </w:rPr>
        <w:t>Patient</w:t>
      </w:r>
      <w:r>
        <w:rPr>
          <w:rFonts w:ascii="Arial Narrow"/>
          <w:spacing w:val="-5"/>
          <w:sz w:val="22"/>
        </w:rPr>
        <w:t> </w:t>
      </w:r>
      <w:r>
        <w:rPr>
          <w:rFonts w:ascii="Arial Narrow"/>
          <w:sz w:val="22"/>
        </w:rPr>
        <w:t>has</w:t>
      </w:r>
      <w:r>
        <w:rPr>
          <w:rFonts w:ascii="Arial Narrow"/>
          <w:spacing w:val="-5"/>
          <w:sz w:val="22"/>
        </w:rPr>
        <w:t> </w:t>
      </w:r>
      <w:r>
        <w:rPr>
          <w:rFonts w:ascii="Arial Narrow"/>
          <w:sz w:val="22"/>
        </w:rPr>
        <w:t>an</w:t>
      </w:r>
      <w:r>
        <w:rPr>
          <w:rFonts w:ascii="Arial Narrow"/>
          <w:spacing w:val="-5"/>
          <w:sz w:val="22"/>
        </w:rPr>
        <w:t> </w:t>
      </w:r>
      <w:r>
        <w:rPr>
          <w:rFonts w:ascii="Arial Narrow"/>
          <w:sz w:val="22"/>
        </w:rPr>
        <w:t>Active</w:t>
      </w:r>
      <w:r>
        <w:rPr>
          <w:rFonts w:ascii="Arial Narrow"/>
          <w:spacing w:val="-4"/>
          <w:sz w:val="22"/>
        </w:rPr>
        <w:t> </w:t>
      </w:r>
      <w:r>
        <w:rPr>
          <w:rFonts w:ascii="Arial Narrow"/>
          <w:sz w:val="22"/>
        </w:rPr>
        <w:t>Diagnosis</w:t>
      </w:r>
      <w:r>
        <w:rPr>
          <w:rFonts w:ascii="Arial Narrow"/>
          <w:spacing w:val="-6"/>
          <w:sz w:val="22"/>
        </w:rPr>
        <w:t> </w:t>
      </w:r>
      <w:r>
        <w:rPr>
          <w:rFonts w:ascii="Arial Narrow"/>
          <w:sz w:val="22"/>
        </w:rPr>
        <w:t>of</w:t>
      </w:r>
      <w:r>
        <w:rPr>
          <w:rFonts w:ascii="Arial Narrow"/>
          <w:spacing w:val="-4"/>
          <w:sz w:val="22"/>
        </w:rPr>
        <w:t> </w:t>
      </w:r>
      <w:r>
        <w:rPr>
          <w:rFonts w:ascii="Arial Narrow"/>
          <w:sz w:val="22"/>
        </w:rPr>
        <w:t>Depression</w:t>
      </w:r>
      <w:r>
        <w:rPr>
          <w:rFonts w:ascii="Arial Narrow"/>
          <w:spacing w:val="-7"/>
          <w:sz w:val="22"/>
        </w:rPr>
        <w:t> </w:t>
      </w:r>
      <w:r>
        <w:rPr>
          <w:rFonts w:ascii="Arial Narrow"/>
          <w:sz w:val="22"/>
        </w:rPr>
        <w:t>or</w:t>
      </w:r>
      <w:r>
        <w:rPr>
          <w:rFonts w:ascii="Arial Narrow"/>
          <w:spacing w:val="-4"/>
          <w:sz w:val="22"/>
        </w:rPr>
        <w:t> </w:t>
      </w:r>
      <w:r>
        <w:rPr>
          <w:rFonts w:ascii="Arial Narrow"/>
          <w:sz w:val="22"/>
        </w:rPr>
        <w:t>has</w:t>
      </w:r>
      <w:r>
        <w:rPr>
          <w:rFonts w:ascii="Arial Narrow"/>
          <w:spacing w:val="-4"/>
          <w:sz w:val="22"/>
        </w:rPr>
        <w:t> </w:t>
      </w:r>
      <w:r>
        <w:rPr>
          <w:rFonts w:ascii="Arial Narrow"/>
          <w:sz w:val="22"/>
        </w:rPr>
        <w:t>a</w:t>
      </w:r>
      <w:r>
        <w:rPr>
          <w:rFonts w:ascii="Arial Narrow"/>
          <w:spacing w:val="-8"/>
          <w:sz w:val="22"/>
        </w:rPr>
        <w:t> </w:t>
      </w:r>
      <w:r>
        <w:rPr>
          <w:rFonts w:ascii="Arial Narrow"/>
          <w:sz w:val="22"/>
        </w:rPr>
        <w:t>Diagnosed</w:t>
      </w:r>
      <w:r>
        <w:rPr>
          <w:rFonts w:ascii="Arial Narrow"/>
          <w:spacing w:val="-4"/>
          <w:sz w:val="22"/>
        </w:rPr>
        <w:t> </w:t>
      </w:r>
      <w:r>
        <w:rPr>
          <w:rFonts w:ascii="Arial Narrow"/>
          <w:sz w:val="22"/>
        </w:rPr>
        <w:t>Bipolar</w:t>
      </w:r>
      <w:r>
        <w:rPr>
          <w:rFonts w:ascii="Arial Narrow"/>
          <w:spacing w:val="-48"/>
          <w:sz w:val="22"/>
        </w:rPr>
        <w:t> </w:t>
      </w:r>
      <w:r>
        <w:rPr>
          <w:rFonts w:ascii="Arial Narrow"/>
          <w:sz w:val="22"/>
        </w:rPr>
        <w:t>Disorder,</w:t>
      </w:r>
      <w:r>
        <w:rPr>
          <w:rFonts w:ascii="Arial Narrow"/>
          <w:spacing w:val="-1"/>
          <w:sz w:val="22"/>
        </w:rPr>
        <w:t> </w:t>
      </w:r>
      <w:r>
        <w:rPr>
          <w:rFonts w:ascii="Arial Narrow"/>
          <w:sz w:val="22"/>
        </w:rPr>
        <w:t>Therefore Screening</w:t>
      </w:r>
      <w:r>
        <w:rPr>
          <w:rFonts w:ascii="Arial Narrow"/>
          <w:spacing w:val="-3"/>
          <w:sz w:val="22"/>
        </w:rPr>
        <w:t> </w:t>
      </w:r>
      <w:r>
        <w:rPr>
          <w:rFonts w:ascii="Arial Narrow"/>
          <w:sz w:val="22"/>
        </w:rPr>
        <w:t>or</w:t>
      </w:r>
      <w:r>
        <w:rPr>
          <w:rFonts w:ascii="Arial Narrow"/>
          <w:spacing w:val="-1"/>
          <w:sz w:val="22"/>
        </w:rPr>
        <w:t> </w:t>
      </w:r>
      <w:r>
        <w:rPr>
          <w:rFonts w:ascii="Arial Narrow"/>
          <w:sz w:val="22"/>
        </w:rPr>
        <w:t>Follow-Up Not</w:t>
      </w:r>
      <w:r>
        <w:rPr>
          <w:rFonts w:ascii="Arial Narrow"/>
          <w:spacing w:val="-6"/>
          <w:sz w:val="22"/>
        </w:rPr>
        <w:t> </w:t>
      </w:r>
      <w:r>
        <w:rPr>
          <w:rFonts w:ascii="Arial Narrow"/>
          <w:sz w:val="22"/>
        </w:rPr>
        <w:t>Required*:</w:t>
      </w:r>
    </w:p>
    <w:p>
      <w:pPr>
        <w:pStyle w:val="ListParagraph"/>
        <w:numPr>
          <w:ilvl w:val="1"/>
          <w:numId w:val="250"/>
        </w:numPr>
        <w:tabs>
          <w:tab w:pos="2275" w:val="left" w:leader="none"/>
          <w:tab w:pos="2276" w:val="left" w:leader="none"/>
        </w:tabs>
        <w:spacing w:line="240" w:lineRule="auto" w:before="198" w:after="0"/>
        <w:ind w:left="2275" w:right="1130" w:hanging="361"/>
        <w:jc w:val="left"/>
        <w:rPr>
          <w:rFonts w:ascii="Arial Narrow"/>
          <w:sz w:val="22"/>
        </w:rPr>
      </w:pPr>
      <w:r>
        <w:rPr>
          <w:rFonts w:ascii="Arial Narrow"/>
          <w:sz w:val="22"/>
        </w:rPr>
        <w:t>If Documentation Stating the Patient has an Active Diagnosis of Depression or has a Diagnosed Bipolar</w:t>
      </w:r>
      <w:r>
        <w:rPr>
          <w:rFonts w:ascii="Arial Narrow"/>
          <w:spacing w:val="1"/>
          <w:sz w:val="22"/>
        </w:rPr>
        <w:t> </w:t>
      </w:r>
      <w:r>
        <w:rPr>
          <w:rFonts w:ascii="Arial Narrow"/>
          <w:sz w:val="22"/>
        </w:rPr>
        <w:t>Disorder,</w:t>
      </w:r>
      <w:r>
        <w:rPr>
          <w:rFonts w:ascii="Arial Narrow"/>
          <w:spacing w:val="-7"/>
          <w:sz w:val="22"/>
        </w:rPr>
        <w:t> </w:t>
      </w:r>
      <w:r>
        <w:rPr>
          <w:rFonts w:ascii="Arial Narrow"/>
          <w:sz w:val="22"/>
        </w:rPr>
        <w:t>Therefore</w:t>
      </w:r>
      <w:r>
        <w:rPr>
          <w:rFonts w:ascii="Arial Narrow"/>
          <w:spacing w:val="-6"/>
          <w:sz w:val="22"/>
        </w:rPr>
        <w:t> </w:t>
      </w:r>
      <w:r>
        <w:rPr>
          <w:rFonts w:ascii="Arial Narrow"/>
          <w:sz w:val="22"/>
        </w:rPr>
        <w:t>Screening</w:t>
      </w:r>
      <w:r>
        <w:rPr>
          <w:rFonts w:ascii="Arial Narrow"/>
          <w:spacing w:val="-12"/>
          <w:sz w:val="22"/>
        </w:rPr>
        <w:t> </w:t>
      </w:r>
      <w:r>
        <w:rPr>
          <w:rFonts w:ascii="Arial Narrow"/>
          <w:sz w:val="22"/>
        </w:rPr>
        <w:t>or</w:t>
      </w:r>
      <w:r>
        <w:rPr>
          <w:rFonts w:ascii="Arial Narrow"/>
          <w:spacing w:val="-6"/>
          <w:sz w:val="22"/>
        </w:rPr>
        <w:t> </w:t>
      </w:r>
      <w:r>
        <w:rPr>
          <w:rFonts w:ascii="Arial Narrow"/>
          <w:sz w:val="22"/>
        </w:rPr>
        <w:t>Follow-up</w:t>
      </w:r>
      <w:r>
        <w:rPr>
          <w:rFonts w:ascii="Arial Narrow"/>
          <w:spacing w:val="-7"/>
          <w:sz w:val="22"/>
        </w:rPr>
        <w:t> </w:t>
      </w:r>
      <w:r>
        <w:rPr>
          <w:rFonts w:ascii="Arial Narrow"/>
          <w:sz w:val="22"/>
        </w:rPr>
        <w:t>Not</w:t>
      </w:r>
      <w:r>
        <w:rPr>
          <w:rFonts w:ascii="Arial Narrow"/>
          <w:spacing w:val="-4"/>
          <w:sz w:val="22"/>
        </w:rPr>
        <w:t> </w:t>
      </w:r>
      <w:r>
        <w:rPr>
          <w:rFonts w:ascii="Arial Narrow"/>
          <w:sz w:val="22"/>
        </w:rPr>
        <w:t>Required</w:t>
      </w:r>
      <w:r>
        <w:rPr>
          <w:rFonts w:ascii="Arial Narrow"/>
          <w:spacing w:val="-4"/>
          <w:sz w:val="22"/>
        </w:rPr>
        <w:t> </w:t>
      </w:r>
      <w:r>
        <w:rPr>
          <w:rFonts w:ascii="Arial Narrow"/>
          <w:sz w:val="22"/>
        </w:rPr>
        <w:t>equals</w:t>
      </w:r>
      <w:r>
        <w:rPr>
          <w:rFonts w:ascii="Arial Narrow"/>
          <w:spacing w:val="-3"/>
          <w:sz w:val="22"/>
        </w:rPr>
        <w:t> </w:t>
      </w:r>
      <w:r>
        <w:rPr>
          <w:rFonts w:ascii="Arial Narrow"/>
          <w:sz w:val="22"/>
        </w:rPr>
        <w:t>Yes,</w:t>
      </w:r>
      <w:r>
        <w:rPr>
          <w:rFonts w:ascii="Arial Narrow"/>
          <w:spacing w:val="-7"/>
          <w:sz w:val="22"/>
        </w:rPr>
        <w:t> </w:t>
      </w:r>
      <w:r>
        <w:rPr>
          <w:rFonts w:ascii="Arial Narrow"/>
          <w:sz w:val="22"/>
        </w:rPr>
        <w:t>do</w:t>
      </w:r>
      <w:r>
        <w:rPr>
          <w:rFonts w:ascii="Arial Narrow"/>
          <w:spacing w:val="-8"/>
          <w:sz w:val="22"/>
        </w:rPr>
        <w:t> </w:t>
      </w:r>
      <w:r>
        <w:rPr>
          <w:rFonts w:ascii="Arial Narrow"/>
          <w:sz w:val="22"/>
        </w:rPr>
        <w:t>not</w:t>
      </w:r>
      <w:r>
        <w:rPr>
          <w:rFonts w:ascii="Arial Narrow"/>
          <w:spacing w:val="-6"/>
          <w:sz w:val="22"/>
        </w:rPr>
        <w:t> </w:t>
      </w:r>
      <w:r>
        <w:rPr>
          <w:rFonts w:ascii="Arial Narrow"/>
          <w:sz w:val="22"/>
        </w:rPr>
        <w:t>include</w:t>
      </w:r>
      <w:r>
        <w:rPr>
          <w:rFonts w:ascii="Arial Narrow"/>
          <w:spacing w:val="-7"/>
          <w:sz w:val="22"/>
        </w:rPr>
        <w:t> </w:t>
      </w:r>
      <w:r>
        <w:rPr>
          <w:rFonts w:ascii="Arial Narrow"/>
          <w:sz w:val="22"/>
        </w:rPr>
        <w:t>in</w:t>
      </w:r>
      <w:r>
        <w:rPr>
          <w:rFonts w:ascii="Arial Narrow"/>
          <w:spacing w:val="-6"/>
          <w:sz w:val="22"/>
        </w:rPr>
        <w:t> </w:t>
      </w:r>
      <w:r>
        <w:rPr>
          <w:rFonts w:ascii="Arial Narrow"/>
          <w:sz w:val="22"/>
        </w:rPr>
        <w:t>Eligible</w:t>
      </w:r>
      <w:r>
        <w:rPr>
          <w:rFonts w:ascii="Arial Narrow"/>
          <w:spacing w:val="-5"/>
          <w:sz w:val="22"/>
        </w:rPr>
        <w:t> </w:t>
      </w:r>
      <w:r>
        <w:rPr>
          <w:rFonts w:ascii="Arial Narrow"/>
          <w:sz w:val="22"/>
        </w:rPr>
        <w:t>Population.</w:t>
      </w:r>
    </w:p>
    <w:p>
      <w:pPr>
        <w:spacing w:before="201"/>
        <w:ind w:left="2275" w:right="0" w:firstLine="0"/>
        <w:jc w:val="left"/>
        <w:rPr>
          <w:rFonts w:ascii="Arial Narrow"/>
          <w:sz w:val="22"/>
        </w:rPr>
      </w:pPr>
      <w:r>
        <w:rPr>
          <w:rFonts w:ascii="Arial Narrow"/>
          <w:sz w:val="22"/>
        </w:rPr>
        <w:t>Stop</w:t>
      </w:r>
      <w:r>
        <w:rPr>
          <w:rFonts w:ascii="Arial Narrow"/>
          <w:spacing w:val="-2"/>
          <w:sz w:val="22"/>
        </w:rPr>
        <w:t> </w:t>
      </w:r>
      <w:r>
        <w:rPr>
          <w:rFonts w:ascii="Arial Narrow"/>
          <w:sz w:val="22"/>
        </w:rPr>
        <w:t>Processing</w:t>
      </w:r>
    </w:p>
    <w:p>
      <w:pPr>
        <w:pStyle w:val="ListParagraph"/>
        <w:numPr>
          <w:ilvl w:val="1"/>
          <w:numId w:val="250"/>
        </w:numPr>
        <w:tabs>
          <w:tab w:pos="2276" w:val="left" w:leader="none"/>
          <w:tab w:pos="2277" w:val="left" w:leader="none"/>
        </w:tabs>
        <w:spacing w:line="240" w:lineRule="auto" w:before="201" w:after="0"/>
        <w:ind w:left="2276" w:right="1343" w:hanging="361"/>
        <w:jc w:val="left"/>
        <w:rPr>
          <w:rFonts w:ascii="Arial Narrow"/>
          <w:sz w:val="22"/>
        </w:rPr>
      </w:pPr>
      <w:r>
        <w:rPr>
          <w:rFonts w:ascii="Arial Narrow"/>
          <w:sz w:val="22"/>
        </w:rPr>
        <w:t>If Documentation Stating the Patient has an Active Diagnosis of Depression or has a Diagnosed Bipolar</w:t>
      </w:r>
      <w:r>
        <w:rPr>
          <w:rFonts w:ascii="Arial Narrow"/>
          <w:spacing w:val="-48"/>
          <w:sz w:val="22"/>
        </w:rPr>
        <w:t> </w:t>
      </w:r>
      <w:r>
        <w:rPr>
          <w:rFonts w:ascii="Arial Narrow"/>
          <w:sz w:val="22"/>
        </w:rPr>
        <w:t>Disorder,</w:t>
      </w:r>
      <w:r>
        <w:rPr>
          <w:rFonts w:ascii="Arial Narrow"/>
          <w:spacing w:val="-1"/>
          <w:sz w:val="22"/>
        </w:rPr>
        <w:t> </w:t>
      </w:r>
      <w:r>
        <w:rPr>
          <w:rFonts w:ascii="Arial Narrow"/>
          <w:sz w:val="22"/>
        </w:rPr>
        <w:t>Therefore</w:t>
      </w:r>
      <w:r>
        <w:rPr>
          <w:rFonts w:ascii="Arial Narrow"/>
          <w:spacing w:val="-1"/>
          <w:sz w:val="22"/>
        </w:rPr>
        <w:t> </w:t>
      </w:r>
      <w:r>
        <w:rPr>
          <w:rFonts w:ascii="Arial Narrow"/>
          <w:sz w:val="22"/>
        </w:rPr>
        <w:t>Screening</w:t>
      </w:r>
      <w:r>
        <w:rPr>
          <w:rFonts w:ascii="Arial Narrow"/>
          <w:spacing w:val="-4"/>
          <w:sz w:val="22"/>
        </w:rPr>
        <w:t> </w:t>
      </w:r>
      <w:r>
        <w:rPr>
          <w:rFonts w:ascii="Arial Narrow"/>
          <w:sz w:val="22"/>
        </w:rPr>
        <w:t>or</w:t>
      </w:r>
      <w:r>
        <w:rPr>
          <w:rFonts w:ascii="Arial Narrow"/>
          <w:spacing w:val="-1"/>
          <w:sz w:val="22"/>
        </w:rPr>
        <w:t> </w:t>
      </w:r>
      <w:r>
        <w:rPr>
          <w:rFonts w:ascii="Arial Narrow"/>
          <w:sz w:val="22"/>
        </w:rPr>
        <w:t>Follow-up</w:t>
      </w:r>
      <w:r>
        <w:rPr>
          <w:rFonts w:ascii="Arial Narrow"/>
          <w:spacing w:val="-1"/>
          <w:sz w:val="22"/>
        </w:rPr>
        <w:t> </w:t>
      </w:r>
      <w:r>
        <w:rPr>
          <w:rFonts w:ascii="Arial Narrow"/>
          <w:sz w:val="22"/>
        </w:rPr>
        <w:t>Not</w:t>
      </w:r>
      <w:r>
        <w:rPr>
          <w:rFonts w:ascii="Arial Narrow"/>
          <w:spacing w:val="-1"/>
          <w:sz w:val="22"/>
        </w:rPr>
        <w:t> </w:t>
      </w:r>
      <w:r>
        <w:rPr>
          <w:rFonts w:ascii="Arial Narrow"/>
          <w:sz w:val="22"/>
        </w:rPr>
        <w:t>Required</w:t>
      </w:r>
      <w:r>
        <w:rPr>
          <w:rFonts w:ascii="Arial Narrow"/>
          <w:spacing w:val="-1"/>
          <w:sz w:val="22"/>
        </w:rPr>
        <w:t> </w:t>
      </w:r>
      <w:r>
        <w:rPr>
          <w:rFonts w:ascii="Arial Narrow"/>
          <w:sz w:val="22"/>
        </w:rPr>
        <w:t>equals No,</w:t>
      </w:r>
      <w:r>
        <w:rPr>
          <w:rFonts w:ascii="Arial Narrow"/>
          <w:spacing w:val="-4"/>
          <w:sz w:val="22"/>
        </w:rPr>
        <w:t> </w:t>
      </w:r>
      <w:r>
        <w:rPr>
          <w:rFonts w:ascii="Arial Narrow"/>
          <w:sz w:val="22"/>
        </w:rPr>
        <w:t>include</w:t>
      </w:r>
      <w:r>
        <w:rPr>
          <w:rFonts w:ascii="Arial Narrow"/>
          <w:spacing w:val="-1"/>
          <w:sz w:val="22"/>
        </w:rPr>
        <w:t> </w:t>
      </w:r>
      <w:r>
        <w:rPr>
          <w:rFonts w:ascii="Arial Narrow"/>
          <w:sz w:val="22"/>
        </w:rPr>
        <w:t>in EligiblePopulation.</w:t>
      </w:r>
    </w:p>
    <w:p>
      <w:pPr>
        <w:pStyle w:val="ListParagraph"/>
        <w:numPr>
          <w:ilvl w:val="0"/>
          <w:numId w:val="250"/>
        </w:numPr>
        <w:tabs>
          <w:tab w:pos="1916" w:val="left" w:leader="none"/>
          <w:tab w:pos="1917" w:val="left" w:leader="none"/>
        </w:tabs>
        <w:spacing w:line="240" w:lineRule="auto" w:before="198" w:after="0"/>
        <w:ind w:left="1916" w:right="0" w:hanging="361"/>
        <w:jc w:val="left"/>
        <w:rPr>
          <w:rFonts w:ascii="Arial Narrow"/>
          <w:sz w:val="22"/>
        </w:rPr>
      </w:pPr>
      <w:r>
        <w:rPr>
          <w:rFonts w:ascii="Arial Narrow"/>
          <w:sz w:val="22"/>
        </w:rPr>
        <w:t>Denominator</w:t>
      </w:r>
      <w:r>
        <w:rPr>
          <w:rFonts w:ascii="Arial Narrow"/>
          <w:spacing w:val="-3"/>
          <w:sz w:val="22"/>
        </w:rPr>
        <w:t> </w:t>
      </w:r>
      <w:r>
        <w:rPr>
          <w:rFonts w:ascii="Arial Narrow"/>
          <w:sz w:val="22"/>
        </w:rPr>
        <w:t>Population:</w:t>
      </w:r>
    </w:p>
    <w:p>
      <w:pPr>
        <w:pStyle w:val="ListParagraph"/>
        <w:numPr>
          <w:ilvl w:val="1"/>
          <w:numId w:val="250"/>
        </w:numPr>
        <w:tabs>
          <w:tab w:pos="2276" w:val="left" w:leader="none"/>
          <w:tab w:pos="2277" w:val="left" w:leader="none"/>
        </w:tabs>
        <w:spacing w:line="240" w:lineRule="auto" w:before="201" w:after="0"/>
        <w:ind w:left="2276" w:right="1053" w:hanging="361"/>
        <w:jc w:val="left"/>
        <w:rPr>
          <w:rFonts w:ascii="Arial Narrow"/>
          <w:sz w:val="22"/>
        </w:rPr>
      </w:pPr>
      <w:r>
        <w:rPr>
          <w:rFonts w:ascii="Arial Narrow"/>
          <w:sz w:val="22"/>
        </w:rPr>
        <w:t>Denominator Population is all Eligible Patients in the Denominator. Denominator is represented as</w:t>
      </w:r>
      <w:r>
        <w:rPr>
          <w:rFonts w:ascii="Arial Narrow"/>
          <w:spacing w:val="1"/>
          <w:sz w:val="22"/>
        </w:rPr>
        <w:t> </w:t>
      </w:r>
      <w:r>
        <w:rPr>
          <w:rFonts w:ascii="Arial Narrow"/>
          <w:sz w:val="22"/>
        </w:rPr>
        <w:t>Denominator in the Sample Calculation listed at the end of this document. Letter d equals 80 patients in the</w:t>
      </w:r>
      <w:r>
        <w:rPr>
          <w:rFonts w:ascii="Arial Narrow"/>
          <w:spacing w:val="-48"/>
          <w:sz w:val="22"/>
        </w:rPr>
        <w:t> </w:t>
      </w:r>
      <w:r>
        <w:rPr>
          <w:rFonts w:ascii="Arial Narrow"/>
          <w:sz w:val="22"/>
        </w:rPr>
        <w:t>Sample</w:t>
      </w:r>
      <w:r>
        <w:rPr>
          <w:rFonts w:ascii="Arial Narrow"/>
          <w:spacing w:val="-4"/>
          <w:sz w:val="22"/>
        </w:rPr>
        <w:t> </w:t>
      </w:r>
      <w:r>
        <w:rPr>
          <w:rFonts w:ascii="Arial Narrow"/>
          <w:sz w:val="22"/>
        </w:rPr>
        <w:t>Calculation.</w:t>
      </w:r>
    </w:p>
    <w:p>
      <w:pPr>
        <w:pStyle w:val="ListParagraph"/>
        <w:numPr>
          <w:ilvl w:val="0"/>
          <w:numId w:val="250"/>
        </w:numPr>
        <w:tabs>
          <w:tab w:pos="1916" w:val="left" w:leader="none"/>
          <w:tab w:pos="1917" w:val="left" w:leader="none"/>
        </w:tabs>
        <w:spacing w:line="240" w:lineRule="auto" w:before="200" w:after="0"/>
        <w:ind w:left="1916" w:right="0" w:hanging="361"/>
        <w:jc w:val="left"/>
        <w:rPr>
          <w:rFonts w:ascii="Arial Narrow"/>
          <w:sz w:val="22"/>
        </w:rPr>
      </w:pPr>
      <w:r>
        <w:rPr>
          <w:rFonts w:ascii="Arial Narrow"/>
          <w:sz w:val="22"/>
        </w:rPr>
        <w:t>Start</w:t>
      </w:r>
      <w:r>
        <w:rPr>
          <w:rFonts w:ascii="Arial Narrow"/>
          <w:spacing w:val="-2"/>
          <w:sz w:val="22"/>
        </w:rPr>
        <w:t> </w:t>
      </w:r>
      <w:r>
        <w:rPr>
          <w:rFonts w:ascii="Arial Narrow"/>
          <w:sz w:val="22"/>
        </w:rPr>
        <w:t>Numerator</w:t>
      </w:r>
    </w:p>
    <w:p>
      <w:pPr>
        <w:pStyle w:val="ListParagraph"/>
        <w:numPr>
          <w:ilvl w:val="0"/>
          <w:numId w:val="250"/>
        </w:numPr>
        <w:tabs>
          <w:tab w:pos="1916" w:val="left" w:leader="none"/>
          <w:tab w:pos="1917" w:val="left" w:leader="none"/>
        </w:tabs>
        <w:spacing w:line="240" w:lineRule="auto" w:before="199" w:after="0"/>
        <w:ind w:left="1916" w:right="0" w:hanging="361"/>
        <w:jc w:val="left"/>
        <w:rPr>
          <w:rFonts w:ascii="Arial Narrow"/>
          <w:sz w:val="22"/>
        </w:rPr>
      </w:pPr>
      <w:r>
        <w:rPr>
          <w:rFonts w:ascii="Arial Narrow"/>
          <w:spacing w:val="-1"/>
          <w:sz w:val="22"/>
        </w:rPr>
        <w:t>Check Screening for </w:t>
      </w:r>
      <w:r>
        <w:rPr>
          <w:rFonts w:ascii="Arial Narrow"/>
          <w:sz w:val="22"/>
        </w:rPr>
        <w:t>Depression</w:t>
      </w:r>
      <w:r>
        <w:rPr>
          <w:rFonts w:ascii="Arial Narrow"/>
          <w:spacing w:val="-1"/>
          <w:sz w:val="22"/>
        </w:rPr>
        <w:t> </w:t>
      </w:r>
      <w:r>
        <w:rPr>
          <w:rFonts w:ascii="Arial Narrow"/>
          <w:sz w:val="22"/>
        </w:rPr>
        <w:t>Documented</w:t>
      </w:r>
      <w:r>
        <w:rPr>
          <w:rFonts w:ascii="Arial Narrow"/>
          <w:spacing w:val="-3"/>
          <w:sz w:val="22"/>
        </w:rPr>
        <w:t> </w:t>
      </w:r>
      <w:r>
        <w:rPr>
          <w:rFonts w:ascii="Arial Narrow"/>
          <w:sz w:val="22"/>
        </w:rPr>
        <w:t>as</w:t>
      </w:r>
      <w:r>
        <w:rPr>
          <w:rFonts w:ascii="Arial Narrow"/>
          <w:spacing w:val="-1"/>
          <w:sz w:val="22"/>
        </w:rPr>
        <w:t> </w:t>
      </w:r>
      <w:r>
        <w:rPr>
          <w:rFonts w:ascii="Arial Narrow"/>
          <w:sz w:val="22"/>
        </w:rPr>
        <w:t>Positive, And</w:t>
      </w:r>
      <w:r>
        <w:rPr>
          <w:rFonts w:ascii="Arial Narrow"/>
          <w:spacing w:val="-1"/>
          <w:sz w:val="22"/>
        </w:rPr>
        <w:t> </w:t>
      </w:r>
      <w:r>
        <w:rPr>
          <w:rFonts w:ascii="Arial Narrow"/>
          <w:sz w:val="22"/>
        </w:rPr>
        <w:t>Follow-up Plan</w:t>
      </w:r>
      <w:r>
        <w:rPr>
          <w:rFonts w:ascii="Arial Narrow"/>
          <w:spacing w:val="-13"/>
          <w:sz w:val="22"/>
        </w:rPr>
        <w:t> </w:t>
      </w:r>
      <w:r>
        <w:rPr>
          <w:rFonts w:ascii="Arial Narrow"/>
          <w:sz w:val="22"/>
        </w:rPr>
        <w:t>Documented:</w:t>
      </w:r>
    </w:p>
    <w:p>
      <w:pPr>
        <w:pStyle w:val="ListParagraph"/>
        <w:numPr>
          <w:ilvl w:val="1"/>
          <w:numId w:val="250"/>
        </w:numPr>
        <w:tabs>
          <w:tab w:pos="2276" w:val="left" w:leader="none"/>
          <w:tab w:pos="2277" w:val="left" w:leader="none"/>
        </w:tabs>
        <w:spacing w:line="240" w:lineRule="auto" w:before="201" w:after="0"/>
        <w:ind w:left="2276" w:right="1064" w:hanging="361"/>
        <w:jc w:val="left"/>
        <w:rPr>
          <w:rFonts w:ascii="Arial Narrow"/>
          <w:sz w:val="22"/>
        </w:rPr>
      </w:pPr>
      <w:r>
        <w:rPr>
          <w:rFonts w:ascii="Arial Narrow"/>
          <w:sz w:val="22"/>
        </w:rPr>
        <w:t>If Screening for Depression Documented as Positive, And Follow-up Plan Documented equals Yes, include</w:t>
      </w:r>
      <w:r>
        <w:rPr>
          <w:rFonts w:ascii="Arial Narrow"/>
          <w:spacing w:val="-48"/>
          <w:sz w:val="22"/>
        </w:rPr>
        <w:t> </w:t>
      </w:r>
      <w:r>
        <w:rPr>
          <w:rFonts w:ascii="Arial Narrow"/>
          <w:sz w:val="22"/>
        </w:rPr>
        <w:t>in</w:t>
      </w:r>
      <w:r>
        <w:rPr>
          <w:rFonts w:ascii="Arial Narrow"/>
          <w:spacing w:val="-1"/>
          <w:sz w:val="22"/>
        </w:rPr>
        <w:t> </w:t>
      </w:r>
      <w:r>
        <w:rPr>
          <w:rFonts w:ascii="Arial Narrow"/>
          <w:sz w:val="22"/>
        </w:rPr>
        <w:t>Data Completeness</w:t>
      </w:r>
      <w:r>
        <w:rPr>
          <w:rFonts w:ascii="Arial Narrow"/>
          <w:spacing w:val="-2"/>
          <w:sz w:val="22"/>
        </w:rPr>
        <w:t> </w:t>
      </w:r>
      <w:r>
        <w:rPr>
          <w:rFonts w:ascii="Arial Narrow"/>
          <w:sz w:val="22"/>
        </w:rPr>
        <w:t>Met and Performance</w:t>
      </w:r>
      <w:r>
        <w:rPr>
          <w:rFonts w:ascii="Arial Narrow"/>
          <w:spacing w:val="-5"/>
          <w:sz w:val="22"/>
        </w:rPr>
        <w:t> </w:t>
      </w:r>
      <w:r>
        <w:rPr>
          <w:rFonts w:ascii="Arial Narrow"/>
          <w:sz w:val="22"/>
        </w:rPr>
        <w:t>Met.</w:t>
      </w:r>
    </w:p>
    <w:p>
      <w:pPr>
        <w:pStyle w:val="ListParagraph"/>
        <w:numPr>
          <w:ilvl w:val="1"/>
          <w:numId w:val="250"/>
        </w:numPr>
        <w:tabs>
          <w:tab w:pos="2277" w:val="left" w:leader="none"/>
          <w:tab w:pos="2278" w:val="left" w:leader="none"/>
        </w:tabs>
        <w:spacing w:line="242" w:lineRule="auto" w:before="198" w:after="0"/>
        <w:ind w:left="2275" w:right="1071" w:hanging="359"/>
        <w:jc w:val="left"/>
        <w:rPr>
          <w:rFonts w:ascii="Arial Narrow"/>
          <w:sz w:val="22"/>
        </w:rPr>
      </w:pPr>
      <w:r>
        <w:rPr>
          <w:rFonts w:ascii="Arial Narrow"/>
          <w:sz w:val="22"/>
        </w:rPr>
        <w:t>Data Completeness Met and Performance Met letter is represented as Data Completeness and</w:t>
      </w:r>
      <w:r>
        <w:rPr>
          <w:rFonts w:ascii="Arial Narrow"/>
          <w:spacing w:val="1"/>
          <w:sz w:val="22"/>
        </w:rPr>
        <w:t> </w:t>
      </w:r>
      <w:r>
        <w:rPr>
          <w:rFonts w:ascii="Arial Narrow"/>
          <w:sz w:val="22"/>
        </w:rPr>
        <w:t>Performance Rate in the Sample Calculation listed at the end of this document. Letter a</w:t>
      </w:r>
      <w:r>
        <w:rPr>
          <w:rFonts w:ascii="Arial Narrow"/>
          <w:position w:val="6"/>
          <w:sz w:val="14"/>
        </w:rPr>
        <w:t>1 </w:t>
      </w:r>
      <w:r>
        <w:rPr>
          <w:rFonts w:ascii="Arial Narrow"/>
          <w:sz w:val="22"/>
        </w:rPr>
        <w:t>equals 10 patients</w:t>
      </w:r>
      <w:r>
        <w:rPr>
          <w:rFonts w:ascii="Arial Narrow"/>
          <w:spacing w:val="-48"/>
          <w:sz w:val="22"/>
        </w:rPr>
        <w:t> </w:t>
      </w:r>
      <w:r>
        <w:rPr>
          <w:rFonts w:ascii="Arial Narrow"/>
          <w:sz w:val="22"/>
        </w:rPr>
        <w:t>in</w:t>
      </w:r>
      <w:r>
        <w:rPr>
          <w:rFonts w:ascii="Arial Narrow"/>
          <w:spacing w:val="-1"/>
          <w:sz w:val="22"/>
        </w:rPr>
        <w:t> </w:t>
      </w:r>
      <w:r>
        <w:rPr>
          <w:rFonts w:ascii="Arial Narrow"/>
          <w:sz w:val="22"/>
        </w:rPr>
        <w:t>the Sample</w:t>
      </w:r>
      <w:r>
        <w:rPr>
          <w:rFonts w:ascii="Arial Narrow"/>
          <w:spacing w:val="-2"/>
          <w:sz w:val="22"/>
        </w:rPr>
        <w:t> </w:t>
      </w:r>
      <w:r>
        <w:rPr>
          <w:rFonts w:ascii="Arial Narrow"/>
          <w:sz w:val="22"/>
        </w:rPr>
        <w:t>Calculation.</w:t>
      </w:r>
    </w:p>
    <w:p>
      <w:pPr>
        <w:pStyle w:val="ListParagraph"/>
        <w:numPr>
          <w:ilvl w:val="1"/>
          <w:numId w:val="250"/>
        </w:numPr>
        <w:tabs>
          <w:tab w:pos="2274" w:val="left" w:leader="none"/>
          <w:tab w:pos="2275" w:val="left" w:leader="none"/>
        </w:tabs>
        <w:spacing w:line="240" w:lineRule="auto" w:before="195" w:after="0"/>
        <w:ind w:left="2275" w:right="1066" w:hanging="361"/>
        <w:jc w:val="left"/>
        <w:rPr>
          <w:rFonts w:ascii="Arial Narrow"/>
          <w:sz w:val="22"/>
        </w:rPr>
      </w:pPr>
      <w:r>
        <w:rPr>
          <w:rFonts w:ascii="Arial Narrow"/>
          <w:sz w:val="22"/>
        </w:rPr>
        <w:t>If Screening for Depression Documented as Positive, And Follow-up Plan Documented equals No, proceed</w:t>
      </w:r>
      <w:r>
        <w:rPr>
          <w:rFonts w:ascii="Arial Narrow"/>
          <w:spacing w:val="-48"/>
          <w:sz w:val="22"/>
        </w:rPr>
        <w:t> </w:t>
      </w:r>
      <w:r>
        <w:rPr>
          <w:rFonts w:ascii="Arial Narrow"/>
          <w:spacing w:val="-1"/>
          <w:sz w:val="22"/>
        </w:rPr>
        <w:t>to </w:t>
      </w:r>
      <w:r>
        <w:rPr>
          <w:rFonts w:ascii="Arial Narrow"/>
          <w:sz w:val="22"/>
        </w:rPr>
        <w:t>check</w:t>
      </w:r>
      <w:r>
        <w:rPr>
          <w:rFonts w:ascii="Arial Narrow"/>
          <w:spacing w:val="-1"/>
          <w:sz w:val="22"/>
        </w:rPr>
        <w:t> </w:t>
      </w:r>
      <w:r>
        <w:rPr>
          <w:rFonts w:ascii="Arial Narrow"/>
          <w:sz w:val="22"/>
        </w:rPr>
        <w:t>Screening</w:t>
      </w:r>
      <w:r>
        <w:rPr>
          <w:rFonts w:ascii="Arial Narrow"/>
          <w:spacing w:val="-1"/>
          <w:sz w:val="22"/>
        </w:rPr>
        <w:t> </w:t>
      </w:r>
      <w:r>
        <w:rPr>
          <w:rFonts w:ascii="Arial Narrow"/>
          <w:sz w:val="22"/>
        </w:rPr>
        <w:t>for</w:t>
      </w:r>
      <w:r>
        <w:rPr>
          <w:rFonts w:ascii="Arial Narrow"/>
          <w:spacing w:val="-1"/>
          <w:sz w:val="22"/>
        </w:rPr>
        <w:t> </w:t>
      </w:r>
      <w:r>
        <w:rPr>
          <w:rFonts w:ascii="Arial Narrow"/>
          <w:sz w:val="22"/>
        </w:rPr>
        <w:t>Depression</w:t>
      </w:r>
      <w:r>
        <w:rPr>
          <w:rFonts w:ascii="Arial Narrow"/>
          <w:spacing w:val="-1"/>
          <w:sz w:val="22"/>
        </w:rPr>
        <w:t> </w:t>
      </w:r>
      <w:r>
        <w:rPr>
          <w:rFonts w:ascii="Arial Narrow"/>
          <w:sz w:val="22"/>
        </w:rPr>
        <w:t>Documented</w:t>
      </w:r>
      <w:r>
        <w:rPr>
          <w:rFonts w:ascii="Arial Narrow"/>
          <w:spacing w:val="-1"/>
          <w:sz w:val="22"/>
        </w:rPr>
        <w:t> </w:t>
      </w:r>
      <w:r>
        <w:rPr>
          <w:rFonts w:ascii="Arial Narrow"/>
          <w:sz w:val="22"/>
        </w:rPr>
        <w:t>as Negative,</w:t>
      </w:r>
      <w:r>
        <w:rPr>
          <w:rFonts w:ascii="Arial Narrow"/>
          <w:spacing w:val="-1"/>
          <w:sz w:val="22"/>
        </w:rPr>
        <w:t> </w:t>
      </w:r>
      <w:r>
        <w:rPr>
          <w:rFonts w:ascii="Arial Narrow"/>
          <w:sz w:val="22"/>
        </w:rPr>
        <w:t>Follow-up</w:t>
      </w:r>
      <w:r>
        <w:rPr>
          <w:rFonts w:ascii="Arial Narrow"/>
          <w:spacing w:val="-1"/>
          <w:sz w:val="22"/>
        </w:rPr>
        <w:t> </w:t>
      </w:r>
      <w:r>
        <w:rPr>
          <w:rFonts w:ascii="Arial Narrow"/>
          <w:sz w:val="22"/>
        </w:rPr>
        <w:t>Plan Not</w:t>
      </w:r>
      <w:r>
        <w:rPr>
          <w:rFonts w:ascii="Arial Narrow"/>
          <w:spacing w:val="-13"/>
          <w:sz w:val="22"/>
        </w:rPr>
        <w:t> </w:t>
      </w:r>
      <w:r>
        <w:rPr>
          <w:rFonts w:ascii="Arial Narrow"/>
          <w:sz w:val="22"/>
        </w:rPr>
        <w:t>Required.</w:t>
      </w:r>
    </w:p>
    <w:p>
      <w:pPr>
        <w:pStyle w:val="ListParagraph"/>
        <w:numPr>
          <w:ilvl w:val="0"/>
          <w:numId w:val="250"/>
        </w:numPr>
        <w:tabs>
          <w:tab w:pos="1915" w:val="left" w:leader="none"/>
          <w:tab w:pos="1916" w:val="left" w:leader="none"/>
        </w:tabs>
        <w:spacing w:line="240" w:lineRule="auto" w:before="200" w:after="0"/>
        <w:ind w:left="1915" w:right="0" w:hanging="361"/>
        <w:jc w:val="left"/>
        <w:rPr>
          <w:rFonts w:ascii="Arial Narrow"/>
          <w:sz w:val="22"/>
        </w:rPr>
      </w:pPr>
      <w:r>
        <w:rPr>
          <w:rFonts w:ascii="Arial Narrow"/>
          <w:spacing w:val="-1"/>
          <w:sz w:val="22"/>
        </w:rPr>
        <w:t>Check</w:t>
      </w:r>
      <w:r>
        <w:rPr>
          <w:rFonts w:ascii="Arial Narrow"/>
          <w:sz w:val="22"/>
        </w:rPr>
        <w:t> </w:t>
      </w:r>
      <w:r>
        <w:rPr>
          <w:rFonts w:ascii="Arial Narrow"/>
          <w:spacing w:val="-1"/>
          <w:sz w:val="22"/>
        </w:rPr>
        <w:t>Screening</w:t>
      </w:r>
      <w:r>
        <w:rPr>
          <w:rFonts w:ascii="Arial Narrow"/>
          <w:spacing w:val="1"/>
          <w:sz w:val="22"/>
        </w:rPr>
        <w:t> </w:t>
      </w:r>
      <w:r>
        <w:rPr>
          <w:rFonts w:ascii="Arial Narrow"/>
          <w:spacing w:val="-1"/>
          <w:sz w:val="22"/>
        </w:rPr>
        <w:t>for</w:t>
      </w:r>
      <w:r>
        <w:rPr>
          <w:rFonts w:ascii="Arial Narrow"/>
          <w:sz w:val="22"/>
        </w:rPr>
        <w:t> </w:t>
      </w:r>
      <w:r>
        <w:rPr>
          <w:rFonts w:ascii="Arial Narrow"/>
          <w:spacing w:val="-1"/>
          <w:sz w:val="22"/>
        </w:rPr>
        <w:t>Depression</w:t>
      </w:r>
      <w:r>
        <w:rPr>
          <w:rFonts w:ascii="Arial Narrow"/>
          <w:sz w:val="22"/>
        </w:rPr>
        <w:t> Documented</w:t>
      </w:r>
      <w:r>
        <w:rPr>
          <w:rFonts w:ascii="Arial Narrow"/>
          <w:spacing w:val="-2"/>
          <w:sz w:val="22"/>
        </w:rPr>
        <w:t> </w:t>
      </w:r>
      <w:r>
        <w:rPr>
          <w:rFonts w:ascii="Arial Narrow"/>
          <w:sz w:val="22"/>
        </w:rPr>
        <w:t>as</w:t>
      </w:r>
      <w:r>
        <w:rPr>
          <w:rFonts w:ascii="Arial Narrow"/>
          <w:spacing w:val="1"/>
          <w:sz w:val="22"/>
        </w:rPr>
        <w:t> </w:t>
      </w:r>
      <w:r>
        <w:rPr>
          <w:rFonts w:ascii="Arial Narrow"/>
          <w:sz w:val="22"/>
        </w:rPr>
        <w:t>Negative,</w:t>
      </w:r>
      <w:r>
        <w:rPr>
          <w:rFonts w:ascii="Arial Narrow"/>
          <w:spacing w:val="-4"/>
          <w:sz w:val="22"/>
        </w:rPr>
        <w:t> </w:t>
      </w:r>
      <w:r>
        <w:rPr>
          <w:rFonts w:ascii="Arial Narrow"/>
          <w:sz w:val="22"/>
        </w:rPr>
        <w:t>Follow-up Plan</w:t>
      </w:r>
      <w:r>
        <w:rPr>
          <w:rFonts w:ascii="Arial Narrow"/>
          <w:spacing w:val="1"/>
          <w:sz w:val="22"/>
        </w:rPr>
        <w:t> </w:t>
      </w:r>
      <w:r>
        <w:rPr>
          <w:rFonts w:ascii="Arial Narrow"/>
          <w:sz w:val="22"/>
        </w:rPr>
        <w:t>Not</w:t>
      </w:r>
      <w:r>
        <w:rPr>
          <w:rFonts w:ascii="Arial Narrow"/>
          <w:spacing w:val="-13"/>
          <w:sz w:val="22"/>
        </w:rPr>
        <w:t> </w:t>
      </w:r>
      <w:r>
        <w:rPr>
          <w:rFonts w:ascii="Arial Narrow"/>
          <w:sz w:val="22"/>
        </w:rPr>
        <w:t>Required:</w:t>
      </w:r>
    </w:p>
    <w:p>
      <w:pPr>
        <w:spacing w:after="0" w:line="240" w:lineRule="auto"/>
        <w:jc w:val="left"/>
        <w:rPr>
          <w:rFonts w:ascii="Arial Narrow"/>
          <w:sz w:val="22"/>
        </w:rPr>
        <w:sectPr>
          <w:headerReference w:type="default" r:id="rId233"/>
          <w:footerReference w:type="default" r:id="rId234"/>
          <w:pgSz w:w="12240" w:h="15840"/>
          <w:pgMar w:header="0" w:footer="1027" w:top="1220" w:bottom="1220" w:left="0" w:right="360"/>
        </w:sectPr>
      </w:pPr>
    </w:p>
    <w:p>
      <w:pPr>
        <w:pStyle w:val="ListParagraph"/>
        <w:numPr>
          <w:ilvl w:val="1"/>
          <w:numId w:val="250"/>
        </w:numPr>
        <w:tabs>
          <w:tab w:pos="2275" w:val="left" w:leader="none"/>
          <w:tab w:pos="2276" w:val="left" w:leader="none"/>
        </w:tabs>
        <w:spacing w:line="240" w:lineRule="auto" w:before="78" w:after="0"/>
        <w:ind w:left="2275" w:right="1126" w:hanging="361"/>
        <w:jc w:val="left"/>
        <w:rPr>
          <w:rFonts w:ascii="Arial Narrow"/>
          <w:sz w:val="22"/>
        </w:rPr>
      </w:pPr>
      <w:r>
        <w:rPr>
          <w:rFonts w:ascii="Arial Narrow"/>
          <w:sz w:val="22"/>
        </w:rPr>
        <w:t>If Screening for Depression Documented as Negative, Follow-up Plan Not Required equals Yes, include in</w:t>
      </w:r>
      <w:r>
        <w:rPr>
          <w:rFonts w:ascii="Arial Narrow"/>
          <w:spacing w:val="-48"/>
          <w:sz w:val="22"/>
        </w:rPr>
        <w:t> </w:t>
      </w:r>
      <w:r>
        <w:rPr>
          <w:rFonts w:ascii="Arial Narrow"/>
          <w:sz w:val="22"/>
        </w:rPr>
        <w:t>Data</w:t>
      </w:r>
      <w:r>
        <w:rPr>
          <w:rFonts w:ascii="Arial Narrow"/>
          <w:spacing w:val="-1"/>
          <w:sz w:val="22"/>
        </w:rPr>
        <w:t> </w:t>
      </w:r>
      <w:r>
        <w:rPr>
          <w:rFonts w:ascii="Arial Narrow"/>
          <w:sz w:val="22"/>
        </w:rPr>
        <w:t>Completeness Met and</w:t>
      </w:r>
      <w:r>
        <w:rPr>
          <w:rFonts w:ascii="Arial Narrow"/>
          <w:spacing w:val="-3"/>
          <w:sz w:val="22"/>
        </w:rPr>
        <w:t> </w:t>
      </w:r>
      <w:r>
        <w:rPr>
          <w:rFonts w:ascii="Arial Narrow"/>
          <w:sz w:val="22"/>
        </w:rPr>
        <w:t>Performance</w:t>
      </w:r>
      <w:r>
        <w:rPr>
          <w:rFonts w:ascii="Arial Narrow"/>
          <w:spacing w:val="-3"/>
          <w:sz w:val="22"/>
        </w:rPr>
        <w:t> </w:t>
      </w:r>
      <w:r>
        <w:rPr>
          <w:rFonts w:ascii="Arial Narrow"/>
          <w:sz w:val="22"/>
        </w:rPr>
        <w:t>Met.</w:t>
      </w:r>
    </w:p>
    <w:p>
      <w:pPr>
        <w:pStyle w:val="ListParagraph"/>
        <w:numPr>
          <w:ilvl w:val="1"/>
          <w:numId w:val="250"/>
        </w:numPr>
        <w:tabs>
          <w:tab w:pos="2275" w:val="left" w:leader="none"/>
          <w:tab w:pos="2276" w:val="left" w:leader="none"/>
        </w:tabs>
        <w:spacing w:line="240" w:lineRule="auto" w:before="198" w:after="0"/>
        <w:ind w:left="2275" w:right="1071" w:hanging="360"/>
        <w:jc w:val="left"/>
        <w:rPr>
          <w:rFonts w:ascii="Arial Narrow"/>
          <w:sz w:val="22"/>
        </w:rPr>
      </w:pPr>
      <w:r>
        <w:rPr>
          <w:rFonts w:ascii="Arial Narrow"/>
          <w:sz w:val="22"/>
        </w:rPr>
        <w:t>Data Completeness Met and Performance Met letter is represented as Data Completeness and</w:t>
      </w:r>
      <w:r>
        <w:rPr>
          <w:rFonts w:ascii="Arial Narrow"/>
          <w:spacing w:val="1"/>
          <w:sz w:val="22"/>
        </w:rPr>
        <w:t> </w:t>
      </w:r>
      <w:r>
        <w:rPr>
          <w:rFonts w:ascii="Arial Narrow"/>
          <w:sz w:val="22"/>
        </w:rPr>
        <w:t>Performance Rate in the Sample Calculation listed at the end of this document. Letter a</w:t>
      </w:r>
      <w:r>
        <w:rPr>
          <w:rFonts w:ascii="Arial Narrow"/>
          <w:position w:val="6"/>
          <w:sz w:val="14"/>
        </w:rPr>
        <w:t>2 </w:t>
      </w:r>
      <w:r>
        <w:rPr>
          <w:rFonts w:ascii="Arial Narrow"/>
          <w:sz w:val="22"/>
        </w:rPr>
        <w:t>equals 30 patients</w:t>
      </w:r>
      <w:r>
        <w:rPr>
          <w:rFonts w:ascii="Arial Narrow"/>
          <w:spacing w:val="-48"/>
          <w:sz w:val="22"/>
        </w:rPr>
        <w:t> </w:t>
      </w:r>
      <w:r>
        <w:rPr>
          <w:rFonts w:ascii="Arial Narrow"/>
          <w:sz w:val="22"/>
        </w:rPr>
        <w:t>in</w:t>
      </w:r>
      <w:r>
        <w:rPr>
          <w:rFonts w:ascii="Arial Narrow"/>
          <w:spacing w:val="-1"/>
          <w:sz w:val="22"/>
        </w:rPr>
        <w:t> </w:t>
      </w:r>
      <w:r>
        <w:rPr>
          <w:rFonts w:ascii="Arial Narrow"/>
          <w:sz w:val="22"/>
        </w:rPr>
        <w:t>the Sample</w:t>
      </w:r>
      <w:r>
        <w:rPr>
          <w:rFonts w:ascii="Arial Narrow"/>
          <w:spacing w:val="-2"/>
          <w:sz w:val="22"/>
        </w:rPr>
        <w:t> </w:t>
      </w:r>
      <w:r>
        <w:rPr>
          <w:rFonts w:ascii="Arial Narrow"/>
          <w:sz w:val="22"/>
        </w:rPr>
        <w:t>Calculation.</w:t>
      </w:r>
    </w:p>
    <w:p>
      <w:pPr>
        <w:pStyle w:val="ListParagraph"/>
        <w:numPr>
          <w:ilvl w:val="1"/>
          <w:numId w:val="250"/>
        </w:numPr>
        <w:tabs>
          <w:tab w:pos="2274" w:val="left" w:leader="none"/>
          <w:tab w:pos="2275" w:val="left" w:leader="none"/>
        </w:tabs>
        <w:spacing w:line="240" w:lineRule="auto" w:before="200" w:after="0"/>
        <w:ind w:left="2275" w:right="1114" w:hanging="361"/>
        <w:jc w:val="left"/>
        <w:rPr>
          <w:rFonts w:ascii="Arial Narrow"/>
          <w:sz w:val="22"/>
        </w:rPr>
      </w:pPr>
      <w:r>
        <w:rPr>
          <w:rFonts w:ascii="Arial Narrow"/>
          <w:sz w:val="22"/>
        </w:rPr>
        <w:t>If Screening for Depression Documented as Negative, Follow-up Plan Not Required equals No, proceed to</w:t>
      </w:r>
      <w:r>
        <w:rPr>
          <w:rFonts w:ascii="Arial Narrow"/>
          <w:spacing w:val="-48"/>
          <w:sz w:val="22"/>
        </w:rPr>
        <w:t> </w:t>
      </w:r>
      <w:r>
        <w:rPr>
          <w:rFonts w:ascii="Arial Narrow"/>
          <w:sz w:val="22"/>
        </w:rPr>
        <w:t>check</w:t>
      </w:r>
      <w:r>
        <w:rPr>
          <w:rFonts w:ascii="Arial Narrow"/>
          <w:spacing w:val="-1"/>
          <w:sz w:val="22"/>
        </w:rPr>
        <w:t> </w:t>
      </w:r>
      <w:r>
        <w:rPr>
          <w:rFonts w:ascii="Arial Narrow"/>
          <w:sz w:val="22"/>
        </w:rPr>
        <w:t>Screening for</w:t>
      </w:r>
      <w:r>
        <w:rPr>
          <w:rFonts w:ascii="Arial Narrow"/>
          <w:spacing w:val="-1"/>
          <w:sz w:val="22"/>
        </w:rPr>
        <w:t> </w:t>
      </w:r>
      <w:r>
        <w:rPr>
          <w:rFonts w:ascii="Arial Narrow"/>
          <w:sz w:val="22"/>
        </w:rPr>
        <w:t>Depression</w:t>
      </w:r>
      <w:r>
        <w:rPr>
          <w:rFonts w:ascii="Arial Narrow"/>
          <w:spacing w:val="-1"/>
          <w:sz w:val="22"/>
        </w:rPr>
        <w:t> </w:t>
      </w:r>
      <w:r>
        <w:rPr>
          <w:rFonts w:ascii="Arial Narrow"/>
          <w:sz w:val="22"/>
        </w:rPr>
        <w:t>Not Completed, Documented</w:t>
      </w:r>
      <w:r>
        <w:rPr>
          <w:rFonts w:ascii="Arial Narrow"/>
          <w:spacing w:val="-1"/>
          <w:sz w:val="22"/>
        </w:rPr>
        <w:t> </w:t>
      </w:r>
      <w:r>
        <w:rPr>
          <w:rFonts w:ascii="Arial Narrow"/>
          <w:sz w:val="22"/>
        </w:rPr>
        <w:t>Reason.</w:t>
      </w:r>
    </w:p>
    <w:p>
      <w:pPr>
        <w:pStyle w:val="ListParagraph"/>
        <w:numPr>
          <w:ilvl w:val="0"/>
          <w:numId w:val="250"/>
        </w:numPr>
        <w:tabs>
          <w:tab w:pos="1915" w:val="left" w:leader="none"/>
          <w:tab w:pos="1916" w:val="left" w:leader="none"/>
        </w:tabs>
        <w:spacing w:line="240" w:lineRule="auto" w:before="201" w:after="0"/>
        <w:ind w:left="1915" w:right="0" w:hanging="361"/>
        <w:jc w:val="left"/>
        <w:rPr>
          <w:rFonts w:ascii="Arial Narrow"/>
          <w:sz w:val="22"/>
        </w:rPr>
      </w:pPr>
      <w:r>
        <w:rPr>
          <w:rFonts w:ascii="Arial Narrow"/>
          <w:sz w:val="22"/>
        </w:rPr>
        <w:t>Check</w:t>
      </w:r>
      <w:r>
        <w:rPr>
          <w:rFonts w:ascii="Arial Narrow"/>
          <w:spacing w:val="-3"/>
          <w:sz w:val="22"/>
        </w:rPr>
        <w:t> </w:t>
      </w:r>
      <w:r>
        <w:rPr>
          <w:rFonts w:ascii="Arial Narrow"/>
          <w:sz w:val="22"/>
        </w:rPr>
        <w:t>Screening</w:t>
      </w:r>
      <w:r>
        <w:rPr>
          <w:rFonts w:ascii="Arial Narrow"/>
          <w:spacing w:val="-2"/>
          <w:sz w:val="22"/>
        </w:rPr>
        <w:t> </w:t>
      </w:r>
      <w:r>
        <w:rPr>
          <w:rFonts w:ascii="Arial Narrow"/>
          <w:sz w:val="22"/>
        </w:rPr>
        <w:t>for</w:t>
      </w:r>
      <w:r>
        <w:rPr>
          <w:rFonts w:ascii="Arial Narrow"/>
          <w:spacing w:val="-3"/>
          <w:sz w:val="22"/>
        </w:rPr>
        <w:t> </w:t>
      </w:r>
      <w:r>
        <w:rPr>
          <w:rFonts w:ascii="Arial Narrow"/>
          <w:sz w:val="22"/>
        </w:rPr>
        <w:t>Depression</w:t>
      </w:r>
      <w:r>
        <w:rPr>
          <w:rFonts w:ascii="Arial Narrow"/>
          <w:spacing w:val="-2"/>
          <w:sz w:val="22"/>
        </w:rPr>
        <w:t> </w:t>
      </w:r>
      <w:r>
        <w:rPr>
          <w:rFonts w:ascii="Arial Narrow"/>
          <w:sz w:val="22"/>
        </w:rPr>
        <w:t>Not</w:t>
      </w:r>
      <w:r>
        <w:rPr>
          <w:rFonts w:ascii="Arial Narrow"/>
          <w:spacing w:val="-2"/>
          <w:sz w:val="22"/>
        </w:rPr>
        <w:t> </w:t>
      </w:r>
      <w:r>
        <w:rPr>
          <w:rFonts w:ascii="Arial Narrow"/>
          <w:sz w:val="22"/>
        </w:rPr>
        <w:t>Completed,</w:t>
      </w:r>
      <w:r>
        <w:rPr>
          <w:rFonts w:ascii="Arial Narrow"/>
          <w:spacing w:val="-2"/>
          <w:sz w:val="22"/>
        </w:rPr>
        <w:t> </w:t>
      </w:r>
      <w:r>
        <w:rPr>
          <w:rFonts w:ascii="Arial Narrow"/>
          <w:sz w:val="22"/>
        </w:rPr>
        <w:t>Documented</w:t>
      </w:r>
      <w:r>
        <w:rPr>
          <w:rFonts w:ascii="Arial Narrow"/>
          <w:spacing w:val="-4"/>
          <w:sz w:val="22"/>
        </w:rPr>
        <w:t> </w:t>
      </w:r>
      <w:r>
        <w:rPr>
          <w:rFonts w:ascii="Arial Narrow"/>
          <w:sz w:val="22"/>
        </w:rPr>
        <w:t>Reason:</w:t>
      </w:r>
    </w:p>
    <w:p>
      <w:pPr>
        <w:pStyle w:val="ListParagraph"/>
        <w:numPr>
          <w:ilvl w:val="1"/>
          <w:numId w:val="250"/>
        </w:numPr>
        <w:tabs>
          <w:tab w:pos="2275" w:val="left" w:leader="none"/>
          <w:tab w:pos="2276" w:val="left" w:leader="none"/>
        </w:tabs>
        <w:spacing w:line="240" w:lineRule="auto" w:before="198" w:after="0"/>
        <w:ind w:left="2275" w:right="1829" w:hanging="361"/>
        <w:jc w:val="left"/>
        <w:rPr>
          <w:rFonts w:ascii="Arial Narrow"/>
          <w:sz w:val="22"/>
        </w:rPr>
      </w:pPr>
      <w:r>
        <w:rPr>
          <w:rFonts w:ascii="Arial Narrow"/>
          <w:sz w:val="22"/>
        </w:rPr>
        <w:t>If Screening for Depression Not Completed, Documented Reason equals Yes, include in the Data</w:t>
      </w:r>
      <w:r>
        <w:rPr>
          <w:rFonts w:ascii="Arial Narrow"/>
          <w:spacing w:val="-48"/>
          <w:sz w:val="22"/>
        </w:rPr>
        <w:t> </w:t>
      </w:r>
      <w:r>
        <w:rPr>
          <w:rFonts w:ascii="Arial Narrow"/>
          <w:sz w:val="22"/>
        </w:rPr>
        <w:t>Completeness</w:t>
      </w:r>
      <w:r>
        <w:rPr>
          <w:rFonts w:ascii="Arial Narrow"/>
          <w:spacing w:val="-3"/>
          <w:sz w:val="22"/>
        </w:rPr>
        <w:t> </w:t>
      </w:r>
      <w:r>
        <w:rPr>
          <w:rFonts w:ascii="Arial Narrow"/>
          <w:sz w:val="22"/>
        </w:rPr>
        <w:t>Met</w:t>
      </w:r>
      <w:r>
        <w:rPr>
          <w:rFonts w:ascii="Arial Narrow"/>
          <w:spacing w:val="-3"/>
          <w:sz w:val="22"/>
        </w:rPr>
        <w:t> </w:t>
      </w:r>
      <w:r>
        <w:rPr>
          <w:rFonts w:ascii="Arial Narrow"/>
          <w:sz w:val="22"/>
        </w:rPr>
        <w:t>and Denominator</w:t>
      </w:r>
      <w:r>
        <w:rPr>
          <w:rFonts w:ascii="Arial Narrow"/>
          <w:spacing w:val="-5"/>
          <w:sz w:val="22"/>
        </w:rPr>
        <w:t> </w:t>
      </w:r>
      <w:r>
        <w:rPr>
          <w:rFonts w:ascii="Arial Narrow"/>
          <w:sz w:val="22"/>
        </w:rPr>
        <w:t>Exception.</w:t>
      </w:r>
    </w:p>
    <w:p>
      <w:pPr>
        <w:pStyle w:val="ListParagraph"/>
        <w:numPr>
          <w:ilvl w:val="1"/>
          <w:numId w:val="250"/>
        </w:numPr>
        <w:tabs>
          <w:tab w:pos="2275" w:val="left" w:leader="none"/>
          <w:tab w:pos="2276" w:val="left" w:leader="none"/>
        </w:tabs>
        <w:spacing w:line="240" w:lineRule="auto" w:before="201" w:after="0"/>
        <w:ind w:left="2275" w:right="1071" w:hanging="360"/>
        <w:jc w:val="left"/>
        <w:rPr>
          <w:rFonts w:ascii="Arial Narrow"/>
          <w:sz w:val="22"/>
        </w:rPr>
      </w:pPr>
      <w:r>
        <w:rPr>
          <w:rFonts w:ascii="Arial Narrow"/>
          <w:sz w:val="22"/>
        </w:rPr>
        <w:t>Data Completeness Met and Denominator Exception letter is represented as Data Completeness and</w:t>
      </w:r>
      <w:r>
        <w:rPr>
          <w:rFonts w:ascii="Arial Narrow"/>
          <w:spacing w:val="1"/>
          <w:sz w:val="22"/>
        </w:rPr>
        <w:t> </w:t>
      </w:r>
      <w:r>
        <w:rPr>
          <w:rFonts w:ascii="Arial Narrow"/>
          <w:sz w:val="22"/>
        </w:rPr>
        <w:t>Performance Rate in the Sample Calculation listed at the end of this document. Letter b</w:t>
      </w:r>
      <w:r>
        <w:rPr>
          <w:rFonts w:ascii="Arial Narrow"/>
          <w:position w:val="6"/>
          <w:sz w:val="14"/>
        </w:rPr>
        <w:t>1 </w:t>
      </w:r>
      <w:r>
        <w:rPr>
          <w:rFonts w:ascii="Arial Narrow"/>
          <w:sz w:val="22"/>
        </w:rPr>
        <w:t>equals 10 patients</w:t>
      </w:r>
      <w:r>
        <w:rPr>
          <w:rFonts w:ascii="Arial Narrow"/>
          <w:spacing w:val="-48"/>
          <w:sz w:val="22"/>
        </w:rPr>
        <w:t> </w:t>
      </w:r>
      <w:r>
        <w:rPr>
          <w:rFonts w:ascii="Arial Narrow"/>
          <w:sz w:val="22"/>
        </w:rPr>
        <w:t>in</w:t>
      </w:r>
      <w:r>
        <w:rPr>
          <w:rFonts w:ascii="Arial Narrow"/>
          <w:spacing w:val="-1"/>
          <w:sz w:val="22"/>
        </w:rPr>
        <w:t> </w:t>
      </w:r>
      <w:r>
        <w:rPr>
          <w:rFonts w:ascii="Arial Narrow"/>
          <w:sz w:val="22"/>
        </w:rPr>
        <w:t>the Sample</w:t>
      </w:r>
      <w:r>
        <w:rPr>
          <w:rFonts w:ascii="Arial Narrow"/>
          <w:spacing w:val="-2"/>
          <w:sz w:val="22"/>
        </w:rPr>
        <w:t> </w:t>
      </w:r>
      <w:r>
        <w:rPr>
          <w:rFonts w:ascii="Arial Narrow"/>
          <w:sz w:val="22"/>
        </w:rPr>
        <w:t>Calculation.</w:t>
      </w:r>
    </w:p>
    <w:p>
      <w:pPr>
        <w:pStyle w:val="ListParagraph"/>
        <w:numPr>
          <w:ilvl w:val="1"/>
          <w:numId w:val="250"/>
        </w:numPr>
        <w:tabs>
          <w:tab w:pos="2274" w:val="left" w:leader="none"/>
          <w:tab w:pos="2275" w:val="left" w:leader="none"/>
        </w:tabs>
        <w:spacing w:line="240" w:lineRule="auto" w:before="200" w:after="0"/>
        <w:ind w:left="2274" w:right="1167" w:hanging="360"/>
        <w:jc w:val="left"/>
        <w:rPr>
          <w:rFonts w:ascii="Arial Narrow"/>
          <w:sz w:val="22"/>
        </w:rPr>
      </w:pPr>
      <w:r>
        <w:rPr>
          <w:rFonts w:ascii="Arial Narrow"/>
          <w:sz w:val="22"/>
        </w:rPr>
        <w:t>If Screening for Depression Not Completed, Documented Reason equals No, proceed to check Screening</w:t>
      </w:r>
      <w:r>
        <w:rPr>
          <w:rFonts w:ascii="Arial Narrow"/>
          <w:spacing w:val="-48"/>
          <w:sz w:val="22"/>
        </w:rPr>
        <w:t> </w:t>
      </w:r>
      <w:r>
        <w:rPr>
          <w:rFonts w:ascii="Arial Narrow"/>
          <w:sz w:val="22"/>
        </w:rPr>
        <w:t>for</w:t>
      </w:r>
      <w:r>
        <w:rPr>
          <w:rFonts w:ascii="Arial Narrow"/>
          <w:spacing w:val="-2"/>
          <w:sz w:val="22"/>
        </w:rPr>
        <w:t> </w:t>
      </w:r>
      <w:r>
        <w:rPr>
          <w:rFonts w:ascii="Arial Narrow"/>
          <w:sz w:val="22"/>
        </w:rPr>
        <w:t>Depression Not Documented, Reason</w:t>
      </w:r>
      <w:r>
        <w:rPr>
          <w:rFonts w:ascii="Arial Narrow"/>
          <w:spacing w:val="-3"/>
          <w:sz w:val="22"/>
        </w:rPr>
        <w:t> </w:t>
      </w:r>
      <w:r>
        <w:rPr>
          <w:rFonts w:ascii="Arial Narrow"/>
          <w:sz w:val="22"/>
        </w:rPr>
        <w:t>Not</w:t>
      </w:r>
      <w:r>
        <w:rPr>
          <w:rFonts w:ascii="Arial Narrow"/>
          <w:spacing w:val="-5"/>
          <w:sz w:val="22"/>
        </w:rPr>
        <w:t> </w:t>
      </w:r>
      <w:r>
        <w:rPr>
          <w:rFonts w:ascii="Arial Narrow"/>
          <w:sz w:val="22"/>
        </w:rPr>
        <w:t>Given.</w:t>
      </w:r>
    </w:p>
    <w:p>
      <w:pPr>
        <w:pStyle w:val="ListParagraph"/>
        <w:numPr>
          <w:ilvl w:val="0"/>
          <w:numId w:val="250"/>
        </w:numPr>
        <w:tabs>
          <w:tab w:pos="1916" w:val="left" w:leader="none"/>
        </w:tabs>
        <w:spacing w:line="240" w:lineRule="auto" w:before="201" w:after="0"/>
        <w:ind w:left="1915" w:right="0" w:hanging="361"/>
        <w:jc w:val="left"/>
        <w:rPr>
          <w:rFonts w:ascii="Arial Narrow"/>
          <w:sz w:val="22"/>
        </w:rPr>
      </w:pPr>
      <w:r>
        <w:rPr>
          <w:rFonts w:ascii="Arial Narrow"/>
          <w:spacing w:val="-1"/>
          <w:sz w:val="22"/>
        </w:rPr>
        <w:t>Check</w:t>
      </w:r>
      <w:r>
        <w:rPr>
          <w:rFonts w:ascii="Arial Narrow"/>
          <w:sz w:val="22"/>
        </w:rPr>
        <w:t> </w:t>
      </w:r>
      <w:r>
        <w:rPr>
          <w:rFonts w:ascii="Arial Narrow"/>
          <w:spacing w:val="-1"/>
          <w:sz w:val="22"/>
        </w:rPr>
        <w:t>Screening</w:t>
      </w:r>
      <w:r>
        <w:rPr>
          <w:rFonts w:ascii="Arial Narrow"/>
          <w:sz w:val="22"/>
        </w:rPr>
        <w:t> for</w:t>
      </w:r>
      <w:r>
        <w:rPr>
          <w:rFonts w:ascii="Arial Narrow"/>
          <w:spacing w:val="-1"/>
          <w:sz w:val="22"/>
        </w:rPr>
        <w:t> </w:t>
      </w:r>
      <w:r>
        <w:rPr>
          <w:rFonts w:ascii="Arial Narrow"/>
          <w:sz w:val="22"/>
        </w:rPr>
        <w:t>Depression Not</w:t>
      </w:r>
      <w:r>
        <w:rPr>
          <w:rFonts w:ascii="Arial Narrow"/>
          <w:spacing w:val="1"/>
          <w:sz w:val="22"/>
        </w:rPr>
        <w:t> </w:t>
      </w:r>
      <w:r>
        <w:rPr>
          <w:rFonts w:ascii="Arial Narrow"/>
          <w:sz w:val="22"/>
        </w:rPr>
        <w:t>Documented,</w:t>
      </w:r>
      <w:r>
        <w:rPr>
          <w:rFonts w:ascii="Arial Narrow"/>
          <w:spacing w:val="-3"/>
          <w:sz w:val="22"/>
        </w:rPr>
        <w:t> </w:t>
      </w:r>
      <w:r>
        <w:rPr>
          <w:rFonts w:ascii="Arial Narrow"/>
          <w:sz w:val="22"/>
        </w:rPr>
        <w:t>Reason</w:t>
      </w:r>
      <w:r>
        <w:rPr>
          <w:rFonts w:ascii="Arial Narrow"/>
          <w:spacing w:val="-5"/>
          <w:sz w:val="22"/>
        </w:rPr>
        <w:t> </w:t>
      </w:r>
      <w:r>
        <w:rPr>
          <w:rFonts w:ascii="Arial Narrow"/>
          <w:sz w:val="22"/>
        </w:rPr>
        <w:t>Not</w:t>
      </w:r>
      <w:r>
        <w:rPr>
          <w:rFonts w:ascii="Arial Narrow"/>
          <w:spacing w:val="-12"/>
          <w:sz w:val="22"/>
        </w:rPr>
        <w:t> </w:t>
      </w:r>
      <w:r>
        <w:rPr>
          <w:rFonts w:ascii="Arial Narrow"/>
          <w:sz w:val="22"/>
        </w:rPr>
        <w:t>Given:</w:t>
      </w:r>
    </w:p>
    <w:p>
      <w:pPr>
        <w:pStyle w:val="ListParagraph"/>
        <w:numPr>
          <w:ilvl w:val="1"/>
          <w:numId w:val="250"/>
        </w:numPr>
        <w:tabs>
          <w:tab w:pos="2275" w:val="left" w:leader="none"/>
          <w:tab w:pos="2276" w:val="left" w:leader="none"/>
        </w:tabs>
        <w:spacing w:line="240" w:lineRule="auto" w:before="199" w:after="0"/>
        <w:ind w:left="2275" w:right="1896" w:hanging="361"/>
        <w:jc w:val="left"/>
        <w:rPr>
          <w:rFonts w:ascii="Arial Narrow"/>
          <w:sz w:val="22"/>
        </w:rPr>
      </w:pPr>
      <w:r>
        <w:rPr>
          <w:rFonts w:ascii="Arial Narrow"/>
          <w:sz w:val="22"/>
        </w:rPr>
        <w:t>If Screening for Depression Not Documented, Reason Not Given equals Yes, include in the Data</w:t>
      </w:r>
      <w:r>
        <w:rPr>
          <w:rFonts w:ascii="Arial Narrow"/>
          <w:spacing w:val="-48"/>
          <w:sz w:val="22"/>
        </w:rPr>
        <w:t> </w:t>
      </w:r>
      <w:r>
        <w:rPr>
          <w:rFonts w:ascii="Arial Narrow"/>
          <w:sz w:val="22"/>
        </w:rPr>
        <w:t>Completeness</w:t>
      </w:r>
      <w:r>
        <w:rPr>
          <w:rFonts w:ascii="Arial Narrow"/>
          <w:spacing w:val="-3"/>
          <w:sz w:val="22"/>
        </w:rPr>
        <w:t> </w:t>
      </w:r>
      <w:r>
        <w:rPr>
          <w:rFonts w:ascii="Arial Narrow"/>
          <w:sz w:val="22"/>
        </w:rPr>
        <w:t>Met</w:t>
      </w:r>
      <w:r>
        <w:rPr>
          <w:rFonts w:ascii="Arial Narrow"/>
          <w:spacing w:val="-3"/>
          <w:sz w:val="22"/>
        </w:rPr>
        <w:t> </w:t>
      </w:r>
      <w:r>
        <w:rPr>
          <w:rFonts w:ascii="Arial Narrow"/>
          <w:sz w:val="22"/>
        </w:rPr>
        <w:t>and Performance Not</w:t>
      </w:r>
      <w:r>
        <w:rPr>
          <w:rFonts w:ascii="Arial Narrow"/>
          <w:spacing w:val="-10"/>
          <w:sz w:val="22"/>
        </w:rPr>
        <w:t> </w:t>
      </w:r>
      <w:r>
        <w:rPr>
          <w:rFonts w:ascii="Arial Narrow"/>
          <w:sz w:val="22"/>
        </w:rPr>
        <w:t>Met.</w:t>
      </w:r>
    </w:p>
    <w:p>
      <w:pPr>
        <w:pStyle w:val="ListParagraph"/>
        <w:numPr>
          <w:ilvl w:val="1"/>
          <w:numId w:val="250"/>
        </w:numPr>
        <w:tabs>
          <w:tab w:pos="2275" w:val="left" w:leader="none"/>
          <w:tab w:pos="2276" w:val="left" w:leader="none"/>
        </w:tabs>
        <w:spacing w:line="240" w:lineRule="auto" w:before="200" w:after="0"/>
        <w:ind w:left="2275" w:right="1536" w:hanging="360"/>
        <w:jc w:val="left"/>
        <w:rPr>
          <w:rFonts w:ascii="Arial Narrow"/>
          <w:sz w:val="22"/>
        </w:rPr>
      </w:pPr>
      <w:r>
        <w:rPr>
          <w:rFonts w:ascii="Arial Narrow"/>
          <w:sz w:val="22"/>
        </w:rPr>
        <w:t>Data Completeness Met and Performance Not Met letter is represented as Data Completeness in the</w:t>
      </w:r>
      <w:r>
        <w:rPr>
          <w:rFonts w:ascii="Arial Narrow"/>
          <w:spacing w:val="-48"/>
          <w:sz w:val="22"/>
        </w:rPr>
        <w:t> </w:t>
      </w:r>
      <w:r>
        <w:rPr>
          <w:rFonts w:ascii="Arial Narrow"/>
          <w:sz w:val="22"/>
        </w:rPr>
        <w:t>Sample Calculation listed at the end of this document. Letter c</w:t>
      </w:r>
      <w:r>
        <w:rPr>
          <w:rFonts w:ascii="Arial Narrow"/>
          <w:position w:val="6"/>
          <w:sz w:val="14"/>
        </w:rPr>
        <w:t>1 </w:t>
      </w:r>
      <w:r>
        <w:rPr>
          <w:rFonts w:ascii="Arial Narrow"/>
          <w:sz w:val="22"/>
        </w:rPr>
        <w:t>equals 20 patients in the Sample</w:t>
      </w:r>
      <w:r>
        <w:rPr>
          <w:rFonts w:ascii="Arial Narrow"/>
          <w:spacing w:val="1"/>
          <w:sz w:val="22"/>
        </w:rPr>
        <w:t> </w:t>
      </w:r>
      <w:r>
        <w:rPr>
          <w:rFonts w:ascii="Arial Narrow"/>
          <w:sz w:val="22"/>
        </w:rPr>
        <w:t>Calculation.</w:t>
      </w:r>
    </w:p>
    <w:p>
      <w:pPr>
        <w:pStyle w:val="ListParagraph"/>
        <w:numPr>
          <w:ilvl w:val="1"/>
          <w:numId w:val="250"/>
        </w:numPr>
        <w:tabs>
          <w:tab w:pos="2275" w:val="left" w:leader="none"/>
          <w:tab w:pos="2276" w:val="left" w:leader="none"/>
        </w:tabs>
        <w:spacing w:line="240" w:lineRule="auto" w:before="201" w:after="0"/>
        <w:ind w:left="2275" w:right="974" w:hanging="360"/>
        <w:jc w:val="left"/>
        <w:rPr>
          <w:rFonts w:ascii="Arial Narrow"/>
          <w:sz w:val="22"/>
        </w:rPr>
      </w:pPr>
      <w:r>
        <w:rPr>
          <w:rFonts w:ascii="Arial Narrow"/>
          <w:sz w:val="22"/>
        </w:rPr>
        <w:t>If Screening for Depression Not Documented, Reason Not Given equals No, proceed to check Screening for</w:t>
      </w:r>
      <w:r>
        <w:rPr>
          <w:rFonts w:ascii="Arial Narrow"/>
          <w:spacing w:val="-48"/>
          <w:sz w:val="22"/>
        </w:rPr>
        <w:t> </w:t>
      </w:r>
      <w:r>
        <w:rPr>
          <w:rFonts w:ascii="Arial Narrow"/>
          <w:spacing w:val="-1"/>
          <w:sz w:val="22"/>
        </w:rPr>
        <w:t>Depression</w:t>
      </w:r>
      <w:r>
        <w:rPr>
          <w:rFonts w:ascii="Arial Narrow"/>
          <w:sz w:val="22"/>
        </w:rPr>
        <w:t> </w:t>
      </w:r>
      <w:r>
        <w:rPr>
          <w:rFonts w:ascii="Arial Narrow"/>
          <w:spacing w:val="-1"/>
          <w:sz w:val="22"/>
        </w:rPr>
        <w:t>Documented</w:t>
      </w:r>
      <w:r>
        <w:rPr>
          <w:rFonts w:ascii="Arial Narrow"/>
          <w:sz w:val="22"/>
        </w:rPr>
        <w:t> </w:t>
      </w:r>
      <w:r>
        <w:rPr>
          <w:rFonts w:ascii="Arial Narrow"/>
          <w:spacing w:val="-1"/>
          <w:sz w:val="22"/>
        </w:rPr>
        <w:t>as</w:t>
      </w:r>
      <w:r>
        <w:rPr>
          <w:rFonts w:ascii="Arial Narrow"/>
          <w:sz w:val="22"/>
        </w:rPr>
        <w:t> </w:t>
      </w:r>
      <w:r>
        <w:rPr>
          <w:rFonts w:ascii="Arial Narrow"/>
          <w:spacing w:val="-1"/>
          <w:sz w:val="22"/>
        </w:rPr>
        <w:t>Positive,</w:t>
      </w:r>
      <w:r>
        <w:rPr>
          <w:rFonts w:ascii="Arial Narrow"/>
          <w:sz w:val="22"/>
        </w:rPr>
        <w:t> Follow-Up Plan</w:t>
      </w:r>
      <w:r>
        <w:rPr>
          <w:rFonts w:ascii="Arial Narrow"/>
          <w:spacing w:val="-3"/>
          <w:sz w:val="22"/>
        </w:rPr>
        <w:t> </w:t>
      </w:r>
      <w:r>
        <w:rPr>
          <w:rFonts w:ascii="Arial Narrow"/>
          <w:sz w:val="22"/>
        </w:rPr>
        <w:t>Not Documented, Reason</w:t>
      </w:r>
      <w:r>
        <w:rPr>
          <w:rFonts w:ascii="Arial Narrow"/>
          <w:spacing w:val="1"/>
          <w:sz w:val="22"/>
        </w:rPr>
        <w:t> </w:t>
      </w:r>
      <w:r>
        <w:rPr>
          <w:rFonts w:ascii="Arial Narrow"/>
          <w:sz w:val="22"/>
        </w:rPr>
        <w:t>Not</w:t>
      </w:r>
      <w:r>
        <w:rPr>
          <w:rFonts w:ascii="Arial Narrow"/>
          <w:spacing w:val="-17"/>
          <w:sz w:val="22"/>
        </w:rPr>
        <w:t> </w:t>
      </w:r>
      <w:r>
        <w:rPr>
          <w:rFonts w:ascii="Arial Narrow"/>
          <w:sz w:val="22"/>
        </w:rPr>
        <w:t>Given.</w:t>
      </w:r>
    </w:p>
    <w:p>
      <w:pPr>
        <w:pStyle w:val="ListParagraph"/>
        <w:numPr>
          <w:ilvl w:val="0"/>
          <w:numId w:val="250"/>
        </w:numPr>
        <w:tabs>
          <w:tab w:pos="1916" w:val="left" w:leader="none"/>
        </w:tabs>
        <w:spacing w:line="240" w:lineRule="auto" w:before="201" w:after="0"/>
        <w:ind w:left="1915" w:right="0" w:hanging="361"/>
        <w:jc w:val="left"/>
        <w:rPr>
          <w:rFonts w:ascii="Arial Narrow"/>
          <w:sz w:val="22"/>
        </w:rPr>
      </w:pPr>
      <w:r>
        <w:rPr>
          <w:rFonts w:ascii="Arial Narrow"/>
          <w:sz w:val="22"/>
        </w:rPr>
        <w:t>Check</w:t>
      </w:r>
      <w:r>
        <w:rPr>
          <w:rFonts w:ascii="Arial Narrow"/>
          <w:spacing w:val="-5"/>
          <w:sz w:val="22"/>
        </w:rPr>
        <w:t> </w:t>
      </w:r>
      <w:r>
        <w:rPr>
          <w:rFonts w:ascii="Arial Narrow"/>
          <w:sz w:val="22"/>
        </w:rPr>
        <w:t>Screening</w:t>
      </w:r>
      <w:r>
        <w:rPr>
          <w:rFonts w:ascii="Arial Narrow"/>
          <w:spacing w:val="-5"/>
          <w:sz w:val="22"/>
        </w:rPr>
        <w:t> </w:t>
      </w:r>
      <w:r>
        <w:rPr>
          <w:rFonts w:ascii="Arial Narrow"/>
          <w:sz w:val="22"/>
        </w:rPr>
        <w:t>for</w:t>
      </w:r>
      <w:r>
        <w:rPr>
          <w:rFonts w:ascii="Arial Narrow"/>
          <w:spacing w:val="-5"/>
          <w:sz w:val="22"/>
        </w:rPr>
        <w:t> </w:t>
      </w:r>
      <w:r>
        <w:rPr>
          <w:rFonts w:ascii="Arial Narrow"/>
          <w:sz w:val="22"/>
        </w:rPr>
        <w:t>Depression</w:t>
      </w:r>
      <w:r>
        <w:rPr>
          <w:rFonts w:ascii="Arial Narrow"/>
          <w:spacing w:val="-5"/>
          <w:sz w:val="22"/>
        </w:rPr>
        <w:t> </w:t>
      </w:r>
      <w:r>
        <w:rPr>
          <w:rFonts w:ascii="Arial Narrow"/>
          <w:sz w:val="22"/>
        </w:rPr>
        <w:t>Documented</w:t>
      </w:r>
      <w:r>
        <w:rPr>
          <w:rFonts w:ascii="Arial Narrow"/>
          <w:spacing w:val="-6"/>
          <w:sz w:val="22"/>
        </w:rPr>
        <w:t> </w:t>
      </w:r>
      <w:r>
        <w:rPr>
          <w:rFonts w:ascii="Arial Narrow"/>
          <w:sz w:val="22"/>
        </w:rPr>
        <w:t>as</w:t>
      </w:r>
      <w:r>
        <w:rPr>
          <w:rFonts w:ascii="Arial Narrow"/>
          <w:spacing w:val="-4"/>
          <w:sz w:val="22"/>
        </w:rPr>
        <w:t> </w:t>
      </w:r>
      <w:r>
        <w:rPr>
          <w:rFonts w:ascii="Arial Narrow"/>
          <w:sz w:val="22"/>
        </w:rPr>
        <w:t>Positive,</w:t>
      </w:r>
      <w:r>
        <w:rPr>
          <w:rFonts w:ascii="Arial Narrow"/>
          <w:spacing w:val="-5"/>
          <w:sz w:val="22"/>
        </w:rPr>
        <w:t> </w:t>
      </w:r>
      <w:r>
        <w:rPr>
          <w:rFonts w:ascii="Arial Narrow"/>
          <w:sz w:val="22"/>
        </w:rPr>
        <w:t>Follow-Up</w:t>
      </w:r>
      <w:r>
        <w:rPr>
          <w:rFonts w:ascii="Arial Narrow"/>
          <w:spacing w:val="-5"/>
          <w:sz w:val="22"/>
        </w:rPr>
        <w:t> </w:t>
      </w:r>
      <w:r>
        <w:rPr>
          <w:rFonts w:ascii="Arial Narrow"/>
          <w:sz w:val="22"/>
        </w:rPr>
        <w:t>Plan</w:t>
      </w:r>
      <w:r>
        <w:rPr>
          <w:rFonts w:ascii="Arial Narrow"/>
          <w:spacing w:val="-5"/>
          <w:sz w:val="22"/>
        </w:rPr>
        <w:t> </w:t>
      </w:r>
      <w:r>
        <w:rPr>
          <w:rFonts w:ascii="Arial Narrow"/>
          <w:sz w:val="22"/>
        </w:rPr>
        <w:t>Not</w:t>
      </w:r>
      <w:r>
        <w:rPr>
          <w:rFonts w:ascii="Arial Narrow"/>
          <w:spacing w:val="-7"/>
          <w:sz w:val="22"/>
        </w:rPr>
        <w:t> </w:t>
      </w:r>
      <w:r>
        <w:rPr>
          <w:rFonts w:ascii="Arial Narrow"/>
          <w:sz w:val="22"/>
        </w:rPr>
        <w:t>Documented,</w:t>
      </w:r>
      <w:r>
        <w:rPr>
          <w:rFonts w:ascii="Arial Narrow"/>
          <w:spacing w:val="-5"/>
          <w:sz w:val="22"/>
        </w:rPr>
        <w:t> </w:t>
      </w:r>
      <w:r>
        <w:rPr>
          <w:rFonts w:ascii="Arial Narrow"/>
          <w:sz w:val="22"/>
        </w:rPr>
        <w:t>Reason</w:t>
      </w:r>
      <w:r>
        <w:rPr>
          <w:rFonts w:ascii="Arial Narrow"/>
          <w:spacing w:val="-5"/>
          <w:sz w:val="22"/>
        </w:rPr>
        <w:t> </w:t>
      </w:r>
      <w:r>
        <w:rPr>
          <w:rFonts w:ascii="Arial Narrow"/>
          <w:sz w:val="22"/>
        </w:rPr>
        <w:t>Not</w:t>
      </w:r>
      <w:r>
        <w:rPr>
          <w:rFonts w:ascii="Arial Narrow"/>
          <w:spacing w:val="-9"/>
          <w:sz w:val="22"/>
        </w:rPr>
        <w:t> </w:t>
      </w:r>
      <w:r>
        <w:rPr>
          <w:rFonts w:ascii="Arial Narrow"/>
          <w:sz w:val="22"/>
        </w:rPr>
        <w:t>Given:</w:t>
      </w:r>
    </w:p>
    <w:p>
      <w:pPr>
        <w:pStyle w:val="ListParagraph"/>
        <w:numPr>
          <w:ilvl w:val="1"/>
          <w:numId w:val="250"/>
        </w:numPr>
        <w:tabs>
          <w:tab w:pos="2275" w:val="left" w:leader="none"/>
          <w:tab w:pos="2276" w:val="left" w:leader="none"/>
        </w:tabs>
        <w:spacing w:line="240" w:lineRule="auto" w:before="198" w:after="0"/>
        <w:ind w:left="2275" w:right="1119" w:hanging="361"/>
        <w:jc w:val="left"/>
        <w:rPr>
          <w:rFonts w:ascii="Arial Narrow"/>
          <w:sz w:val="22"/>
        </w:rPr>
      </w:pPr>
      <w:r>
        <w:rPr>
          <w:rFonts w:ascii="Arial Narrow"/>
          <w:sz w:val="22"/>
        </w:rPr>
        <w:t>If Screening for Depression Documented as Positive, Follow-Up Plan Not Documented, Reason Not Given</w:t>
      </w:r>
      <w:r>
        <w:rPr>
          <w:rFonts w:ascii="Arial Narrow"/>
          <w:spacing w:val="-49"/>
          <w:sz w:val="22"/>
        </w:rPr>
        <w:t> </w:t>
      </w:r>
      <w:r>
        <w:rPr>
          <w:rFonts w:ascii="Arial Narrow"/>
          <w:sz w:val="22"/>
        </w:rPr>
        <w:t>equals</w:t>
      </w:r>
      <w:r>
        <w:rPr>
          <w:rFonts w:ascii="Arial Narrow"/>
          <w:spacing w:val="-3"/>
          <w:sz w:val="22"/>
        </w:rPr>
        <w:t> </w:t>
      </w:r>
      <w:r>
        <w:rPr>
          <w:rFonts w:ascii="Arial Narrow"/>
          <w:sz w:val="22"/>
        </w:rPr>
        <w:t>Yes,</w:t>
      </w:r>
      <w:r>
        <w:rPr>
          <w:rFonts w:ascii="Arial Narrow"/>
          <w:spacing w:val="-3"/>
          <w:sz w:val="22"/>
        </w:rPr>
        <w:t> </w:t>
      </w:r>
      <w:r>
        <w:rPr>
          <w:rFonts w:ascii="Arial Narrow"/>
          <w:sz w:val="22"/>
        </w:rPr>
        <w:t>include in the</w:t>
      </w:r>
      <w:r>
        <w:rPr>
          <w:rFonts w:ascii="Arial Narrow"/>
          <w:spacing w:val="-1"/>
          <w:sz w:val="22"/>
        </w:rPr>
        <w:t> </w:t>
      </w:r>
      <w:r>
        <w:rPr>
          <w:rFonts w:ascii="Arial Narrow"/>
          <w:sz w:val="22"/>
        </w:rPr>
        <w:t>Data Completeness Met and Performance</w:t>
      </w:r>
      <w:r>
        <w:rPr>
          <w:rFonts w:ascii="Arial Narrow"/>
          <w:spacing w:val="-1"/>
          <w:sz w:val="22"/>
        </w:rPr>
        <w:t> </w:t>
      </w:r>
      <w:r>
        <w:rPr>
          <w:rFonts w:ascii="Arial Narrow"/>
          <w:sz w:val="22"/>
        </w:rPr>
        <w:t>Not</w:t>
      </w:r>
      <w:r>
        <w:rPr>
          <w:rFonts w:ascii="Arial Narrow"/>
          <w:spacing w:val="-12"/>
          <w:sz w:val="22"/>
        </w:rPr>
        <w:t> </w:t>
      </w:r>
      <w:r>
        <w:rPr>
          <w:rFonts w:ascii="Arial Narrow"/>
          <w:sz w:val="22"/>
        </w:rPr>
        <w:t>Met.</w:t>
      </w:r>
    </w:p>
    <w:p>
      <w:pPr>
        <w:pStyle w:val="ListParagraph"/>
        <w:numPr>
          <w:ilvl w:val="1"/>
          <w:numId w:val="250"/>
        </w:numPr>
        <w:tabs>
          <w:tab w:pos="2275" w:val="left" w:leader="none"/>
          <w:tab w:pos="2276" w:val="left" w:leader="none"/>
        </w:tabs>
        <w:spacing w:line="240" w:lineRule="auto" w:before="201" w:after="0"/>
        <w:ind w:left="2275" w:right="1037" w:hanging="361"/>
        <w:jc w:val="left"/>
        <w:rPr>
          <w:rFonts w:ascii="Arial Narrow"/>
          <w:sz w:val="22"/>
        </w:rPr>
      </w:pPr>
      <w:r>
        <w:rPr>
          <w:rFonts w:ascii="Arial Narrow"/>
          <w:sz w:val="22"/>
        </w:rPr>
        <w:t>Data Completeness Met and Performance Not Met letter is represented as Data Completeness in the</w:t>
      </w:r>
      <w:r>
        <w:rPr>
          <w:rFonts w:ascii="Arial Narrow"/>
          <w:spacing w:val="1"/>
          <w:sz w:val="22"/>
        </w:rPr>
        <w:t> </w:t>
      </w:r>
      <w:r>
        <w:rPr>
          <w:rFonts w:ascii="Arial Narrow"/>
          <w:sz w:val="22"/>
        </w:rPr>
        <w:t>Sample</w:t>
      </w:r>
      <w:r>
        <w:rPr>
          <w:rFonts w:ascii="Arial Narrow"/>
          <w:spacing w:val="-1"/>
          <w:sz w:val="22"/>
        </w:rPr>
        <w:t> </w:t>
      </w:r>
      <w:r>
        <w:rPr>
          <w:rFonts w:ascii="Arial Narrow"/>
          <w:sz w:val="22"/>
        </w:rPr>
        <w:t>Calculation</w:t>
      </w:r>
      <w:r>
        <w:rPr>
          <w:rFonts w:ascii="Arial Narrow"/>
          <w:spacing w:val="-4"/>
          <w:sz w:val="22"/>
        </w:rPr>
        <w:t> </w:t>
      </w:r>
      <w:r>
        <w:rPr>
          <w:rFonts w:ascii="Arial Narrow"/>
          <w:sz w:val="22"/>
        </w:rPr>
        <w:t>listed at</w:t>
      </w:r>
      <w:r>
        <w:rPr>
          <w:rFonts w:ascii="Arial Narrow"/>
          <w:spacing w:val="-1"/>
          <w:sz w:val="22"/>
        </w:rPr>
        <w:t> </w:t>
      </w:r>
      <w:r>
        <w:rPr>
          <w:rFonts w:ascii="Arial Narrow"/>
          <w:sz w:val="22"/>
        </w:rPr>
        <w:t>the end</w:t>
      </w:r>
      <w:r>
        <w:rPr>
          <w:rFonts w:ascii="Arial Narrow"/>
          <w:spacing w:val="-1"/>
          <w:sz w:val="22"/>
        </w:rPr>
        <w:t> </w:t>
      </w:r>
      <w:r>
        <w:rPr>
          <w:rFonts w:ascii="Arial Narrow"/>
          <w:sz w:val="22"/>
        </w:rPr>
        <w:t>of this</w:t>
      </w:r>
      <w:r>
        <w:rPr>
          <w:rFonts w:ascii="Arial Narrow"/>
          <w:spacing w:val="-3"/>
          <w:sz w:val="22"/>
        </w:rPr>
        <w:t> </w:t>
      </w:r>
      <w:r>
        <w:rPr>
          <w:rFonts w:ascii="Arial Narrow"/>
          <w:sz w:val="22"/>
        </w:rPr>
        <w:t>document.</w:t>
      </w:r>
      <w:r>
        <w:rPr>
          <w:rFonts w:ascii="Arial Narrow"/>
          <w:spacing w:val="-3"/>
          <w:sz w:val="22"/>
        </w:rPr>
        <w:t> </w:t>
      </w:r>
      <w:r>
        <w:rPr>
          <w:rFonts w:ascii="Arial Narrow"/>
          <w:sz w:val="22"/>
        </w:rPr>
        <w:t>Letter</w:t>
      </w:r>
      <w:r>
        <w:rPr>
          <w:rFonts w:ascii="Arial Narrow"/>
          <w:spacing w:val="-4"/>
          <w:sz w:val="22"/>
        </w:rPr>
        <w:t> </w:t>
      </w:r>
      <w:r>
        <w:rPr>
          <w:rFonts w:ascii="Arial Narrow"/>
          <w:sz w:val="22"/>
        </w:rPr>
        <w:t>c</w:t>
      </w:r>
      <w:r>
        <w:rPr>
          <w:rFonts w:ascii="Arial Narrow"/>
          <w:position w:val="6"/>
          <w:sz w:val="14"/>
        </w:rPr>
        <w:t>2</w:t>
      </w:r>
      <w:r>
        <w:rPr>
          <w:rFonts w:ascii="Arial Narrow"/>
          <w:spacing w:val="-2"/>
          <w:position w:val="6"/>
          <w:sz w:val="14"/>
        </w:rPr>
        <w:t> </w:t>
      </w:r>
      <w:r>
        <w:rPr>
          <w:rFonts w:ascii="Arial Narrow"/>
          <w:sz w:val="22"/>
        </w:rPr>
        <w:t>equals</w:t>
      </w:r>
      <w:r>
        <w:rPr>
          <w:rFonts w:ascii="Arial Narrow"/>
          <w:spacing w:val="-1"/>
          <w:sz w:val="22"/>
        </w:rPr>
        <w:t> </w:t>
      </w:r>
      <w:r>
        <w:rPr>
          <w:rFonts w:ascii="Arial Narrow"/>
          <w:sz w:val="22"/>
        </w:rPr>
        <w:t>0</w:t>
      </w:r>
      <w:r>
        <w:rPr>
          <w:rFonts w:ascii="Arial Narrow"/>
          <w:spacing w:val="-3"/>
          <w:sz w:val="22"/>
        </w:rPr>
        <w:t> </w:t>
      </w:r>
      <w:r>
        <w:rPr>
          <w:rFonts w:ascii="Arial Narrow"/>
          <w:sz w:val="22"/>
        </w:rPr>
        <w:t>patients</w:t>
      </w:r>
      <w:r>
        <w:rPr>
          <w:rFonts w:ascii="Arial Narrow"/>
          <w:spacing w:val="-1"/>
          <w:sz w:val="22"/>
        </w:rPr>
        <w:t> </w:t>
      </w:r>
      <w:r>
        <w:rPr>
          <w:rFonts w:ascii="Arial Narrow"/>
          <w:sz w:val="22"/>
        </w:rPr>
        <w:t>in the</w:t>
      </w:r>
      <w:r>
        <w:rPr>
          <w:rFonts w:ascii="Arial Narrow"/>
          <w:spacing w:val="-1"/>
          <w:sz w:val="22"/>
        </w:rPr>
        <w:t> </w:t>
      </w:r>
      <w:r>
        <w:rPr>
          <w:rFonts w:ascii="Arial Narrow"/>
          <w:sz w:val="22"/>
        </w:rPr>
        <w:t>Sample</w:t>
      </w:r>
      <w:r>
        <w:rPr>
          <w:rFonts w:ascii="Arial Narrow"/>
          <w:spacing w:val="-1"/>
          <w:sz w:val="22"/>
        </w:rPr>
        <w:t> </w:t>
      </w:r>
      <w:r>
        <w:rPr>
          <w:rFonts w:ascii="Arial Narrow"/>
          <w:sz w:val="22"/>
        </w:rPr>
        <w:t>Calculation.</w:t>
      </w:r>
    </w:p>
    <w:p>
      <w:pPr>
        <w:pStyle w:val="ListParagraph"/>
        <w:numPr>
          <w:ilvl w:val="1"/>
          <w:numId w:val="250"/>
        </w:numPr>
        <w:tabs>
          <w:tab w:pos="2275" w:val="left" w:leader="none"/>
          <w:tab w:pos="2276" w:val="left" w:leader="none"/>
        </w:tabs>
        <w:spacing w:line="240" w:lineRule="auto" w:before="198" w:after="0"/>
        <w:ind w:left="2275" w:right="1119" w:hanging="360"/>
        <w:jc w:val="left"/>
        <w:rPr>
          <w:rFonts w:ascii="Arial Narrow"/>
          <w:sz w:val="22"/>
        </w:rPr>
      </w:pPr>
      <w:r>
        <w:rPr>
          <w:rFonts w:ascii="Arial Narrow"/>
          <w:sz w:val="22"/>
        </w:rPr>
        <w:t>If Screening for Depression Documented as Positive, Follow-Up Plan Not Documented, Reason Not Given</w:t>
      </w:r>
      <w:r>
        <w:rPr>
          <w:rFonts w:ascii="Arial Narrow"/>
          <w:spacing w:val="-49"/>
          <w:sz w:val="22"/>
        </w:rPr>
        <w:t> </w:t>
      </w:r>
      <w:r>
        <w:rPr>
          <w:rFonts w:ascii="Arial Narrow"/>
          <w:sz w:val="22"/>
        </w:rPr>
        <w:t>equals</w:t>
      </w:r>
      <w:r>
        <w:rPr>
          <w:rFonts w:ascii="Arial Narrow"/>
          <w:spacing w:val="-3"/>
          <w:sz w:val="22"/>
        </w:rPr>
        <w:t> </w:t>
      </w:r>
      <w:r>
        <w:rPr>
          <w:rFonts w:ascii="Arial Narrow"/>
          <w:sz w:val="22"/>
        </w:rPr>
        <w:t>No, proceed to</w:t>
      </w:r>
      <w:r>
        <w:rPr>
          <w:rFonts w:ascii="Arial Narrow"/>
          <w:spacing w:val="-3"/>
          <w:sz w:val="22"/>
        </w:rPr>
        <w:t> </w:t>
      </w:r>
      <w:r>
        <w:rPr>
          <w:rFonts w:ascii="Arial Narrow"/>
          <w:sz w:val="22"/>
        </w:rPr>
        <w:t>check</w:t>
      </w:r>
      <w:r>
        <w:rPr>
          <w:rFonts w:ascii="Arial Narrow"/>
          <w:spacing w:val="-2"/>
          <w:sz w:val="22"/>
        </w:rPr>
        <w:t> </w:t>
      </w:r>
      <w:r>
        <w:rPr>
          <w:rFonts w:ascii="Arial Narrow"/>
          <w:sz w:val="22"/>
        </w:rPr>
        <w:t>Data Completeness Not</w:t>
      </w:r>
      <w:r>
        <w:rPr>
          <w:rFonts w:ascii="Arial Narrow"/>
          <w:spacing w:val="-10"/>
          <w:sz w:val="22"/>
        </w:rPr>
        <w:t> </w:t>
      </w:r>
      <w:r>
        <w:rPr>
          <w:rFonts w:ascii="Arial Narrow"/>
          <w:sz w:val="22"/>
        </w:rPr>
        <w:t>Met.</w:t>
      </w:r>
    </w:p>
    <w:p>
      <w:pPr>
        <w:pStyle w:val="ListParagraph"/>
        <w:numPr>
          <w:ilvl w:val="0"/>
          <w:numId w:val="250"/>
        </w:numPr>
        <w:tabs>
          <w:tab w:pos="1916" w:val="left" w:leader="none"/>
        </w:tabs>
        <w:spacing w:line="240" w:lineRule="auto" w:before="201" w:after="0"/>
        <w:ind w:left="1915" w:right="0" w:hanging="361"/>
        <w:jc w:val="left"/>
        <w:rPr>
          <w:rFonts w:ascii="Arial Narrow"/>
          <w:sz w:val="22"/>
        </w:rPr>
      </w:pPr>
      <w:r>
        <w:rPr>
          <w:rFonts w:ascii="Arial Narrow"/>
          <w:sz w:val="22"/>
        </w:rPr>
        <w:t>Check</w:t>
      </w:r>
      <w:r>
        <w:rPr>
          <w:rFonts w:ascii="Arial Narrow"/>
          <w:spacing w:val="-3"/>
          <w:sz w:val="22"/>
        </w:rPr>
        <w:t> </w:t>
      </w:r>
      <w:r>
        <w:rPr>
          <w:rFonts w:ascii="Arial Narrow"/>
          <w:sz w:val="22"/>
        </w:rPr>
        <w:t>Data</w:t>
      </w:r>
      <w:r>
        <w:rPr>
          <w:rFonts w:ascii="Arial Narrow"/>
          <w:spacing w:val="-2"/>
          <w:sz w:val="22"/>
        </w:rPr>
        <w:t> </w:t>
      </w:r>
      <w:r>
        <w:rPr>
          <w:rFonts w:ascii="Arial Narrow"/>
          <w:sz w:val="22"/>
        </w:rPr>
        <w:t>Completeness</w:t>
      </w:r>
      <w:r>
        <w:rPr>
          <w:rFonts w:ascii="Arial Narrow"/>
          <w:spacing w:val="-2"/>
          <w:sz w:val="22"/>
        </w:rPr>
        <w:t> </w:t>
      </w:r>
      <w:r>
        <w:rPr>
          <w:rFonts w:ascii="Arial Narrow"/>
          <w:sz w:val="22"/>
        </w:rPr>
        <w:t>Not</w:t>
      </w:r>
      <w:r>
        <w:rPr>
          <w:rFonts w:ascii="Arial Narrow"/>
          <w:spacing w:val="-2"/>
          <w:sz w:val="22"/>
        </w:rPr>
        <w:t> </w:t>
      </w:r>
      <w:r>
        <w:rPr>
          <w:rFonts w:ascii="Arial Narrow"/>
          <w:sz w:val="22"/>
        </w:rPr>
        <w:t>Met:</w:t>
      </w:r>
    </w:p>
    <w:p>
      <w:pPr>
        <w:pStyle w:val="ListParagraph"/>
        <w:numPr>
          <w:ilvl w:val="1"/>
          <w:numId w:val="250"/>
        </w:numPr>
        <w:tabs>
          <w:tab w:pos="2275" w:val="left" w:leader="none"/>
          <w:tab w:pos="2276" w:val="left" w:leader="none"/>
        </w:tabs>
        <w:spacing w:line="240" w:lineRule="auto" w:before="201" w:after="0"/>
        <w:ind w:left="2275" w:right="843" w:hanging="361"/>
        <w:jc w:val="left"/>
        <w:rPr>
          <w:rFonts w:ascii="Arial Narrow"/>
          <w:sz w:val="22"/>
        </w:rPr>
      </w:pPr>
      <w:r>
        <w:rPr>
          <w:rFonts w:ascii="Arial Narrow"/>
          <w:sz w:val="22"/>
        </w:rPr>
        <w:t>If Data Completeness Not Met, the Quality Data Code or equivalent was not submitted. 10 patients have been</w:t>
      </w:r>
      <w:r>
        <w:rPr>
          <w:rFonts w:ascii="Arial Narrow"/>
          <w:spacing w:val="-48"/>
          <w:sz w:val="22"/>
        </w:rPr>
        <w:t> </w:t>
      </w:r>
      <w:r>
        <w:rPr>
          <w:rFonts w:ascii="Arial Narrow"/>
          <w:sz w:val="22"/>
        </w:rPr>
        <w:t>subtracted</w:t>
      </w:r>
      <w:r>
        <w:rPr>
          <w:rFonts w:ascii="Arial Narrow"/>
          <w:spacing w:val="-1"/>
          <w:sz w:val="22"/>
        </w:rPr>
        <w:t> </w:t>
      </w:r>
      <w:r>
        <w:rPr>
          <w:rFonts w:ascii="Arial Narrow"/>
          <w:sz w:val="22"/>
        </w:rPr>
        <w:t>from the Data</w:t>
      </w:r>
      <w:r>
        <w:rPr>
          <w:rFonts w:ascii="Arial Narrow"/>
          <w:spacing w:val="-1"/>
          <w:sz w:val="22"/>
        </w:rPr>
        <w:t> </w:t>
      </w:r>
      <w:r>
        <w:rPr>
          <w:rFonts w:ascii="Arial Narrow"/>
          <w:sz w:val="22"/>
        </w:rPr>
        <w:t>Completeness Numerator</w:t>
      </w:r>
      <w:r>
        <w:rPr>
          <w:rFonts w:ascii="Arial Narrow"/>
          <w:spacing w:val="-3"/>
          <w:sz w:val="22"/>
        </w:rPr>
        <w:t> </w:t>
      </w:r>
      <w:r>
        <w:rPr>
          <w:rFonts w:ascii="Arial Narrow"/>
          <w:sz w:val="22"/>
        </w:rPr>
        <w:t>in</w:t>
      </w:r>
      <w:r>
        <w:rPr>
          <w:rFonts w:ascii="Arial Narrow"/>
          <w:spacing w:val="-1"/>
          <w:sz w:val="22"/>
        </w:rPr>
        <w:t> </w:t>
      </w:r>
      <w:r>
        <w:rPr>
          <w:rFonts w:ascii="Arial Narrow"/>
          <w:sz w:val="22"/>
        </w:rPr>
        <w:t>the Sample Calculation.</w:t>
      </w:r>
    </w:p>
    <w:p>
      <w:pPr>
        <w:spacing w:after="0" w:line="240" w:lineRule="auto"/>
        <w:jc w:val="left"/>
        <w:rPr>
          <w:rFonts w:ascii="Arial Narrow"/>
          <w:sz w:val="22"/>
        </w:rPr>
        <w:sectPr>
          <w:headerReference w:type="default" r:id="rId235"/>
          <w:footerReference w:type="default" r:id="rId236"/>
          <w:pgSz w:w="12240" w:h="15840"/>
          <w:pgMar w:header="0" w:footer="1027" w:top="1420" w:bottom="1220" w:left="0" w:right="360"/>
        </w:sectPr>
      </w:pPr>
    </w:p>
    <w:p>
      <w:pPr>
        <w:pStyle w:val="BodyText"/>
        <w:ind w:left="1198"/>
        <w:rPr>
          <w:rFonts w:ascii="Arial Narrow"/>
          <w:sz w:val="20"/>
        </w:rPr>
      </w:pPr>
      <w:r>
        <w:rPr>
          <w:rFonts w:ascii="Arial Narrow"/>
          <w:sz w:val="20"/>
        </w:rPr>
        <w:drawing>
          <wp:inline distT="0" distB="0" distL="0" distR="0">
            <wp:extent cx="6230559" cy="1081277"/>
            <wp:effectExtent l="0" t="0" r="0" b="0"/>
            <wp:docPr id="45" name="image7.jpeg" descr="Sample Calculations: Data Completeness Rate equals Performance Met (a1 plus a2 equals 40 patients) plus Denominator Exception (b1 equals 10 patients) plus Performance Not Met (c1 plus c2 equals 20 patients) divided by Eligible Population/Denominator (d equals 80 patients). All equals 70 patients divided by 80 patients. All equals 87.5 percent. Performance Rate equals Performance Met (a1 plus a2 equals 40 patients) divided by Data Completeness Numerator (70 patients) minus Denominator Exception (b1 equals 10 patients). All equals 40 patients divided by 60 patients. All equals 66.67 percent."/>
            <wp:cNvGraphicFramePr>
              <a:graphicFrameLocks noChangeAspect="1"/>
            </wp:cNvGraphicFramePr>
            <a:graphic>
              <a:graphicData uri="http://schemas.openxmlformats.org/drawingml/2006/picture">
                <pic:pic>
                  <pic:nvPicPr>
                    <pic:cNvPr id="46" name="image7.jpeg"/>
                    <pic:cNvPicPr/>
                  </pic:nvPicPr>
                  <pic:blipFill>
                    <a:blip r:embed="rId239" cstate="print"/>
                    <a:stretch>
                      <a:fillRect/>
                    </a:stretch>
                  </pic:blipFill>
                  <pic:spPr>
                    <a:xfrm>
                      <a:off x="0" y="0"/>
                      <a:ext cx="6230559" cy="1081277"/>
                    </a:xfrm>
                    <a:prstGeom prst="rect">
                      <a:avLst/>
                    </a:prstGeom>
                  </pic:spPr>
                </pic:pic>
              </a:graphicData>
            </a:graphic>
          </wp:inline>
        </w:drawing>
      </w:r>
      <w:r>
        <w:rPr>
          <w:rFonts w:ascii="Arial Narrow"/>
          <w:sz w:val="20"/>
        </w:rPr>
      </w:r>
    </w:p>
    <w:p>
      <w:pPr>
        <w:spacing w:after="0"/>
        <w:rPr>
          <w:rFonts w:ascii="Arial Narrow"/>
          <w:sz w:val="20"/>
        </w:rPr>
        <w:sectPr>
          <w:headerReference w:type="default" r:id="rId237"/>
          <w:footerReference w:type="default" r:id="rId238"/>
          <w:pgSz w:w="12240" w:h="15840"/>
          <w:pgMar w:header="0" w:footer="1027" w:top="1300" w:bottom="1220" w:left="0" w:right="360"/>
        </w:sectPr>
      </w:pPr>
    </w:p>
    <w:tbl>
      <w:tblPr>
        <w:tblW w:w="0" w:type="auto"/>
        <w:jc w:val="left"/>
        <w:tblInd w:w="727"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2088"/>
        <w:gridCol w:w="115"/>
        <w:gridCol w:w="8118"/>
        <w:gridCol w:w="480"/>
      </w:tblGrid>
      <w:tr>
        <w:trPr>
          <w:trHeight w:val="287" w:hRule="atLeast"/>
        </w:trPr>
        <w:tc>
          <w:tcPr>
            <w:tcW w:w="10801" w:type="dxa"/>
            <w:gridSpan w:val="4"/>
            <w:shd w:val="clear" w:color="auto" w:fill="DEEAF6"/>
          </w:tcPr>
          <w:p>
            <w:pPr>
              <w:pStyle w:val="TableParagraph"/>
              <w:spacing w:before="7"/>
              <w:ind w:left="107"/>
              <w:rPr>
                <w:b/>
                <w:sz w:val="22"/>
              </w:rPr>
            </w:pPr>
            <w:r>
              <w:rPr>
                <w:b/>
                <w:sz w:val="22"/>
              </w:rPr>
              <w:t>Overview</w:t>
            </w:r>
          </w:p>
        </w:tc>
      </w:tr>
      <w:tr>
        <w:trPr>
          <w:trHeight w:val="287" w:hRule="atLeast"/>
        </w:trPr>
        <w:tc>
          <w:tcPr>
            <w:tcW w:w="2088" w:type="dxa"/>
            <w:tcBorders>
              <w:bottom w:val="single" w:sz="4" w:space="0" w:color="9CC2E4"/>
            </w:tcBorders>
          </w:tcPr>
          <w:p>
            <w:pPr>
              <w:pStyle w:val="TableParagraph"/>
              <w:spacing w:before="9"/>
              <w:ind w:left="107"/>
              <w:rPr>
                <w:b/>
                <w:sz w:val="22"/>
              </w:rPr>
            </w:pPr>
            <w:r>
              <w:rPr>
                <w:b/>
                <w:sz w:val="22"/>
              </w:rPr>
              <w:t>Measure</w:t>
            </w:r>
            <w:r>
              <w:rPr>
                <w:b/>
                <w:spacing w:val="-2"/>
                <w:sz w:val="22"/>
              </w:rPr>
              <w:t> </w:t>
            </w:r>
            <w:r>
              <w:rPr>
                <w:b/>
                <w:sz w:val="22"/>
              </w:rPr>
              <w:t>Name</w:t>
            </w:r>
          </w:p>
        </w:tc>
        <w:tc>
          <w:tcPr>
            <w:tcW w:w="8713" w:type="dxa"/>
            <w:gridSpan w:val="3"/>
            <w:tcBorders>
              <w:bottom w:val="single" w:sz="4" w:space="0" w:color="9CC2E4"/>
            </w:tcBorders>
          </w:tcPr>
          <w:p>
            <w:pPr>
              <w:pStyle w:val="TableParagraph"/>
              <w:spacing w:before="12"/>
              <w:ind w:left="108"/>
              <w:rPr>
                <w:sz w:val="22"/>
              </w:rPr>
            </w:pPr>
            <w:r>
              <w:rPr>
                <w:sz w:val="22"/>
              </w:rPr>
              <w:t>Screening</w:t>
            </w:r>
            <w:r>
              <w:rPr>
                <w:spacing w:val="-4"/>
                <w:sz w:val="22"/>
              </w:rPr>
              <w:t> </w:t>
            </w:r>
            <w:r>
              <w:rPr>
                <w:sz w:val="22"/>
              </w:rPr>
              <w:t>for</w:t>
            </w:r>
            <w:r>
              <w:rPr>
                <w:spacing w:val="-1"/>
                <w:sz w:val="22"/>
              </w:rPr>
              <w:t> </w:t>
            </w:r>
            <w:r>
              <w:rPr>
                <w:sz w:val="22"/>
              </w:rPr>
              <w:t>Depression</w:t>
            </w:r>
            <w:r>
              <w:rPr>
                <w:spacing w:val="-2"/>
                <w:sz w:val="22"/>
              </w:rPr>
              <w:t> </w:t>
            </w:r>
            <w:r>
              <w:rPr>
                <w:sz w:val="22"/>
              </w:rPr>
              <w:t>and</w:t>
            </w:r>
            <w:r>
              <w:rPr>
                <w:spacing w:val="-2"/>
                <w:sz w:val="22"/>
              </w:rPr>
              <w:t> </w:t>
            </w:r>
            <w:r>
              <w:rPr>
                <w:sz w:val="22"/>
              </w:rPr>
              <w:t>Follow-Up</w:t>
            </w:r>
            <w:r>
              <w:rPr>
                <w:spacing w:val="-2"/>
                <w:sz w:val="22"/>
              </w:rPr>
              <w:t> </w:t>
            </w:r>
            <w:r>
              <w:rPr>
                <w:sz w:val="22"/>
              </w:rPr>
              <w:t>Plan</w:t>
            </w:r>
          </w:p>
        </w:tc>
      </w:tr>
      <w:tr>
        <w:trPr>
          <w:trHeight w:val="287" w:hRule="atLeast"/>
        </w:trPr>
        <w:tc>
          <w:tcPr>
            <w:tcW w:w="2088" w:type="dxa"/>
            <w:tcBorders>
              <w:top w:val="single" w:sz="4" w:space="0" w:color="9CC2E4"/>
              <w:bottom w:val="single" w:sz="4" w:space="0" w:color="9CC2E4"/>
            </w:tcBorders>
          </w:tcPr>
          <w:p>
            <w:pPr>
              <w:pStyle w:val="TableParagraph"/>
              <w:spacing w:before="9"/>
              <w:ind w:left="107"/>
              <w:rPr>
                <w:b/>
                <w:sz w:val="22"/>
              </w:rPr>
            </w:pPr>
            <w:r>
              <w:rPr>
                <w:b/>
                <w:sz w:val="22"/>
              </w:rPr>
              <w:t>Steward</w:t>
            </w:r>
          </w:p>
        </w:tc>
        <w:tc>
          <w:tcPr>
            <w:tcW w:w="8713" w:type="dxa"/>
            <w:gridSpan w:val="3"/>
            <w:tcBorders>
              <w:top w:val="single" w:sz="4" w:space="0" w:color="9CC2E4"/>
              <w:bottom w:val="single" w:sz="4" w:space="0" w:color="9CC2E4"/>
            </w:tcBorders>
          </w:tcPr>
          <w:p>
            <w:pPr>
              <w:pStyle w:val="TableParagraph"/>
              <w:spacing w:before="12"/>
              <w:ind w:left="108"/>
              <w:rPr>
                <w:sz w:val="22"/>
              </w:rPr>
            </w:pPr>
            <w:r>
              <w:rPr>
                <w:sz w:val="22"/>
              </w:rPr>
              <w:t>CMS</w:t>
            </w:r>
          </w:p>
        </w:tc>
      </w:tr>
      <w:tr>
        <w:trPr>
          <w:trHeight w:val="290" w:hRule="atLeast"/>
        </w:trPr>
        <w:tc>
          <w:tcPr>
            <w:tcW w:w="2088" w:type="dxa"/>
            <w:tcBorders>
              <w:top w:val="single" w:sz="4" w:space="0" w:color="9CC2E4"/>
              <w:bottom w:val="single" w:sz="4" w:space="0" w:color="9CC2E4"/>
            </w:tcBorders>
          </w:tcPr>
          <w:p>
            <w:pPr>
              <w:pStyle w:val="TableParagraph"/>
              <w:spacing w:before="9"/>
              <w:ind w:left="107"/>
              <w:rPr>
                <w:b/>
                <w:sz w:val="22"/>
              </w:rPr>
            </w:pPr>
            <w:r>
              <w:rPr>
                <w:b/>
                <w:sz w:val="22"/>
              </w:rPr>
              <w:t>NQF</w:t>
            </w:r>
            <w:r>
              <w:rPr>
                <w:b/>
                <w:spacing w:val="-2"/>
                <w:sz w:val="22"/>
              </w:rPr>
              <w:t> </w:t>
            </w:r>
            <w:r>
              <w:rPr>
                <w:b/>
                <w:sz w:val="22"/>
              </w:rPr>
              <w:t>Number</w:t>
            </w:r>
          </w:p>
        </w:tc>
        <w:tc>
          <w:tcPr>
            <w:tcW w:w="8713" w:type="dxa"/>
            <w:gridSpan w:val="3"/>
            <w:tcBorders>
              <w:top w:val="single" w:sz="4" w:space="0" w:color="9CC2E4"/>
              <w:bottom w:val="single" w:sz="4" w:space="0" w:color="9CC2E4"/>
            </w:tcBorders>
          </w:tcPr>
          <w:p>
            <w:pPr>
              <w:pStyle w:val="TableParagraph"/>
              <w:spacing w:before="12"/>
              <w:ind w:left="108"/>
              <w:rPr>
                <w:sz w:val="22"/>
              </w:rPr>
            </w:pPr>
            <w:r>
              <w:rPr>
                <w:sz w:val="22"/>
              </w:rPr>
              <w:t>NQF</w:t>
            </w:r>
            <w:r>
              <w:rPr>
                <w:spacing w:val="-2"/>
                <w:sz w:val="22"/>
              </w:rPr>
              <w:t> </w:t>
            </w:r>
            <w:r>
              <w:rPr>
                <w:sz w:val="22"/>
              </w:rPr>
              <w:t>0418</w:t>
            </w:r>
          </w:p>
        </w:tc>
      </w:tr>
      <w:tr>
        <w:trPr>
          <w:trHeight w:val="287" w:hRule="atLeast"/>
        </w:trPr>
        <w:tc>
          <w:tcPr>
            <w:tcW w:w="2088" w:type="dxa"/>
            <w:tcBorders>
              <w:top w:val="single" w:sz="4" w:space="0" w:color="9CC2E4"/>
              <w:bottom w:val="single" w:sz="4" w:space="0" w:color="9CC2E4"/>
            </w:tcBorders>
          </w:tcPr>
          <w:p>
            <w:pPr>
              <w:pStyle w:val="TableParagraph"/>
              <w:spacing w:before="7"/>
              <w:ind w:left="107"/>
              <w:rPr>
                <w:b/>
                <w:sz w:val="22"/>
              </w:rPr>
            </w:pPr>
            <w:r>
              <w:rPr>
                <w:b/>
                <w:sz w:val="22"/>
              </w:rPr>
              <w:t>2019 Benchmark</w:t>
            </w:r>
          </w:p>
        </w:tc>
        <w:tc>
          <w:tcPr>
            <w:tcW w:w="8713" w:type="dxa"/>
            <w:gridSpan w:val="3"/>
            <w:tcBorders>
              <w:top w:val="single" w:sz="4" w:space="0" w:color="9CC2E4"/>
              <w:bottom w:val="single" w:sz="4" w:space="0" w:color="9CC2E4"/>
            </w:tcBorders>
          </w:tcPr>
          <w:p>
            <w:pPr>
              <w:pStyle w:val="TableParagraph"/>
              <w:spacing w:before="9"/>
              <w:ind w:left="108"/>
              <w:rPr>
                <w:sz w:val="22"/>
              </w:rPr>
            </w:pPr>
            <w:r>
              <w:rPr>
                <w:sz w:val="22"/>
              </w:rPr>
              <w:t>Reporting</w:t>
            </w:r>
            <w:r>
              <w:rPr>
                <w:spacing w:val="-1"/>
                <w:sz w:val="22"/>
              </w:rPr>
              <w:t> </w:t>
            </w:r>
            <w:r>
              <w:rPr>
                <w:sz w:val="22"/>
              </w:rPr>
              <w:t>Only</w:t>
            </w:r>
          </w:p>
        </w:tc>
      </w:tr>
      <w:tr>
        <w:trPr>
          <w:trHeight w:val="287" w:hRule="atLeast"/>
        </w:trPr>
        <w:tc>
          <w:tcPr>
            <w:tcW w:w="2088" w:type="dxa"/>
            <w:tcBorders>
              <w:top w:val="single" w:sz="4" w:space="0" w:color="9CC2E4"/>
              <w:bottom w:val="single" w:sz="4" w:space="0" w:color="9CC2E4"/>
            </w:tcBorders>
          </w:tcPr>
          <w:p>
            <w:pPr>
              <w:pStyle w:val="TableParagraph"/>
              <w:spacing w:before="7"/>
              <w:ind w:left="107"/>
              <w:rPr>
                <w:b/>
                <w:sz w:val="22"/>
              </w:rPr>
            </w:pPr>
            <w:r>
              <w:rPr>
                <w:b/>
                <w:sz w:val="22"/>
              </w:rPr>
              <w:t>Data Source</w:t>
            </w:r>
          </w:p>
        </w:tc>
        <w:tc>
          <w:tcPr>
            <w:tcW w:w="8713" w:type="dxa"/>
            <w:gridSpan w:val="3"/>
            <w:tcBorders>
              <w:top w:val="single" w:sz="4" w:space="0" w:color="9CC2E4"/>
              <w:bottom w:val="single" w:sz="4" w:space="0" w:color="9CC2E4"/>
            </w:tcBorders>
          </w:tcPr>
          <w:p>
            <w:pPr>
              <w:pStyle w:val="TableParagraph"/>
              <w:spacing w:before="9"/>
              <w:ind w:left="108"/>
              <w:rPr>
                <w:sz w:val="22"/>
              </w:rPr>
            </w:pPr>
            <w:r>
              <w:rPr>
                <w:sz w:val="22"/>
              </w:rPr>
              <w:t>Hybrid</w:t>
            </w:r>
          </w:p>
        </w:tc>
      </w:tr>
      <w:tr>
        <w:trPr>
          <w:trHeight w:val="287" w:hRule="atLeast"/>
        </w:trPr>
        <w:tc>
          <w:tcPr>
            <w:tcW w:w="10801" w:type="dxa"/>
            <w:gridSpan w:val="4"/>
            <w:tcBorders>
              <w:top w:val="single" w:sz="4" w:space="0" w:color="9CC2E4"/>
              <w:left w:val="nil"/>
              <w:bottom w:val="single" w:sz="4" w:space="0" w:color="9CC2E4"/>
              <w:right w:val="nil"/>
            </w:tcBorders>
          </w:tcPr>
          <w:p>
            <w:pPr>
              <w:pStyle w:val="TableParagraph"/>
              <w:rPr>
                <w:rFonts w:ascii="Times New Roman"/>
                <w:sz w:val="20"/>
              </w:rPr>
            </w:pPr>
          </w:p>
        </w:tc>
      </w:tr>
      <w:tr>
        <w:trPr>
          <w:trHeight w:val="287" w:hRule="atLeast"/>
        </w:trPr>
        <w:tc>
          <w:tcPr>
            <w:tcW w:w="10801" w:type="dxa"/>
            <w:gridSpan w:val="4"/>
            <w:tcBorders>
              <w:top w:val="single" w:sz="4" w:space="0" w:color="9CC2E4"/>
              <w:bottom w:val="single" w:sz="4" w:space="0" w:color="9CC2E4"/>
            </w:tcBorders>
            <w:shd w:val="clear" w:color="auto" w:fill="DEEAF6"/>
          </w:tcPr>
          <w:p>
            <w:pPr>
              <w:pStyle w:val="TableParagraph"/>
              <w:spacing w:before="9"/>
              <w:ind w:left="107"/>
              <w:rPr>
                <w:b/>
                <w:sz w:val="22"/>
              </w:rPr>
            </w:pPr>
            <w:r>
              <w:rPr>
                <w:b/>
                <w:sz w:val="22"/>
              </w:rPr>
              <w:t>Population</w:t>
            </w:r>
            <w:r>
              <w:rPr>
                <w:b/>
                <w:spacing w:val="-4"/>
                <w:sz w:val="22"/>
              </w:rPr>
              <w:t> </w:t>
            </w:r>
            <w:r>
              <w:rPr>
                <w:b/>
                <w:sz w:val="22"/>
              </w:rPr>
              <w:t>Health</w:t>
            </w:r>
            <w:r>
              <w:rPr>
                <w:b/>
                <w:spacing w:val="-3"/>
                <w:sz w:val="22"/>
              </w:rPr>
              <w:t> </w:t>
            </w:r>
            <w:r>
              <w:rPr>
                <w:b/>
                <w:sz w:val="22"/>
              </w:rPr>
              <w:t>Impact</w:t>
            </w:r>
          </w:p>
        </w:tc>
      </w:tr>
      <w:tr>
        <w:trPr>
          <w:trHeight w:val="880" w:hRule="atLeast"/>
        </w:trPr>
        <w:tc>
          <w:tcPr>
            <w:tcW w:w="10801" w:type="dxa"/>
            <w:gridSpan w:val="4"/>
            <w:tcBorders>
              <w:top w:val="single" w:sz="4" w:space="0" w:color="9CC2E4"/>
              <w:bottom w:val="single" w:sz="4" w:space="0" w:color="9CC2E4"/>
            </w:tcBorders>
          </w:tcPr>
          <w:p>
            <w:pPr>
              <w:pStyle w:val="TableParagraph"/>
              <w:spacing w:before="112"/>
              <w:ind w:left="107"/>
              <w:rPr>
                <w:sz w:val="22"/>
              </w:rPr>
            </w:pPr>
            <w:r>
              <w:rPr>
                <w:sz w:val="22"/>
              </w:rPr>
              <w:t>Depression</w:t>
            </w:r>
            <w:r>
              <w:rPr>
                <w:spacing w:val="-2"/>
                <w:sz w:val="22"/>
              </w:rPr>
              <w:t> </w:t>
            </w:r>
            <w:r>
              <w:rPr>
                <w:sz w:val="22"/>
              </w:rPr>
              <w:t>is a</w:t>
            </w:r>
            <w:r>
              <w:rPr>
                <w:spacing w:val="-3"/>
                <w:sz w:val="22"/>
              </w:rPr>
              <w:t> </w:t>
            </w:r>
            <w:r>
              <w:rPr>
                <w:sz w:val="22"/>
              </w:rPr>
              <w:t>common</w:t>
            </w:r>
            <w:r>
              <w:rPr>
                <w:spacing w:val="-4"/>
                <w:sz w:val="22"/>
              </w:rPr>
              <w:t> </w:t>
            </w:r>
            <w:r>
              <w:rPr>
                <w:sz w:val="22"/>
              </w:rPr>
              <w:t>behavioral</w:t>
            </w:r>
            <w:r>
              <w:rPr>
                <w:spacing w:val="-1"/>
                <w:sz w:val="22"/>
              </w:rPr>
              <w:t> </w:t>
            </w:r>
            <w:r>
              <w:rPr>
                <w:sz w:val="22"/>
              </w:rPr>
              <w:t>health</w:t>
            </w:r>
            <w:r>
              <w:rPr>
                <w:spacing w:val="-1"/>
                <w:sz w:val="22"/>
              </w:rPr>
              <w:t> </w:t>
            </w:r>
            <w:r>
              <w:rPr>
                <w:sz w:val="22"/>
              </w:rPr>
              <w:t>condition</w:t>
            </w:r>
            <w:r>
              <w:rPr>
                <w:spacing w:val="-1"/>
                <w:sz w:val="22"/>
              </w:rPr>
              <w:t> </w:t>
            </w:r>
            <w:r>
              <w:rPr>
                <w:sz w:val="22"/>
              </w:rPr>
              <w:t>and</w:t>
            </w:r>
            <w:r>
              <w:rPr>
                <w:spacing w:val="-2"/>
                <w:sz w:val="22"/>
              </w:rPr>
              <w:t> </w:t>
            </w:r>
            <w:r>
              <w:rPr>
                <w:sz w:val="22"/>
              </w:rPr>
              <w:t>one</w:t>
            </w:r>
            <w:r>
              <w:rPr>
                <w:spacing w:val="-3"/>
                <w:sz w:val="22"/>
              </w:rPr>
              <w:t> </w:t>
            </w:r>
            <w:r>
              <w:rPr>
                <w:sz w:val="22"/>
              </w:rPr>
              <w:t>of</w:t>
            </w:r>
            <w:r>
              <w:rPr>
                <w:spacing w:val="1"/>
                <w:sz w:val="22"/>
              </w:rPr>
              <w:t> </w:t>
            </w:r>
            <w:r>
              <w:rPr>
                <w:sz w:val="22"/>
              </w:rPr>
              <w:t>the</w:t>
            </w:r>
            <w:r>
              <w:rPr>
                <w:spacing w:val="-4"/>
                <w:sz w:val="22"/>
              </w:rPr>
              <w:t> </w:t>
            </w:r>
            <w:r>
              <w:rPr>
                <w:sz w:val="22"/>
              </w:rPr>
              <w:t>leading</w:t>
            </w:r>
            <w:r>
              <w:rPr>
                <w:spacing w:val="-1"/>
                <w:sz w:val="22"/>
              </w:rPr>
              <w:t> </w:t>
            </w:r>
            <w:r>
              <w:rPr>
                <w:sz w:val="22"/>
              </w:rPr>
              <w:t>causes</w:t>
            </w:r>
            <w:r>
              <w:rPr>
                <w:spacing w:val="-3"/>
                <w:sz w:val="22"/>
              </w:rPr>
              <w:t> </w:t>
            </w:r>
            <w:r>
              <w:rPr>
                <w:sz w:val="22"/>
              </w:rPr>
              <w:t>of</w:t>
            </w:r>
            <w:r>
              <w:rPr>
                <w:spacing w:val="1"/>
                <w:sz w:val="22"/>
              </w:rPr>
              <w:t> </w:t>
            </w:r>
            <w:r>
              <w:rPr>
                <w:sz w:val="22"/>
              </w:rPr>
              <w:t>disability</w:t>
            </w:r>
            <w:r>
              <w:rPr>
                <w:spacing w:val="-4"/>
                <w:sz w:val="22"/>
              </w:rPr>
              <w:t> </w:t>
            </w:r>
            <w:r>
              <w:rPr>
                <w:sz w:val="22"/>
              </w:rPr>
              <w:t>in</w:t>
            </w:r>
          </w:p>
          <w:p>
            <w:pPr>
              <w:pStyle w:val="TableParagraph"/>
              <w:spacing w:line="252" w:lineRule="exact"/>
              <w:ind w:left="107" w:right="63"/>
              <w:rPr>
                <w:sz w:val="22"/>
              </w:rPr>
            </w:pPr>
            <w:r>
              <w:rPr>
                <w:sz w:val="22"/>
              </w:rPr>
              <w:t>adolescents and adults.</w:t>
            </w:r>
            <w:r>
              <w:rPr>
                <w:spacing w:val="1"/>
                <w:sz w:val="22"/>
              </w:rPr>
              <w:t> </w:t>
            </w:r>
            <w:r>
              <w:rPr>
                <w:sz w:val="22"/>
              </w:rPr>
              <w:t>Screening should be implemented with adequate systems in place to ensure</w:t>
            </w:r>
            <w:r>
              <w:rPr>
                <w:spacing w:val="-59"/>
                <w:sz w:val="22"/>
              </w:rPr>
              <w:t> </w:t>
            </w:r>
            <w:r>
              <w:rPr>
                <w:sz w:val="22"/>
              </w:rPr>
              <w:t>accurate</w:t>
            </w:r>
            <w:r>
              <w:rPr>
                <w:spacing w:val="-3"/>
                <w:sz w:val="22"/>
              </w:rPr>
              <w:t> </w:t>
            </w:r>
            <w:r>
              <w:rPr>
                <w:sz w:val="22"/>
              </w:rPr>
              <w:t>diagnosis,</w:t>
            </w:r>
            <w:r>
              <w:rPr>
                <w:spacing w:val="-1"/>
                <w:sz w:val="22"/>
              </w:rPr>
              <w:t> </w:t>
            </w:r>
            <w:r>
              <w:rPr>
                <w:sz w:val="22"/>
              </w:rPr>
              <w:t>effective</w:t>
            </w:r>
            <w:r>
              <w:rPr>
                <w:spacing w:val="-1"/>
                <w:sz w:val="22"/>
              </w:rPr>
              <w:t> </w:t>
            </w:r>
            <w:r>
              <w:rPr>
                <w:sz w:val="22"/>
              </w:rPr>
              <w:t>treatment,</w:t>
            </w:r>
            <w:r>
              <w:rPr>
                <w:spacing w:val="-1"/>
                <w:sz w:val="22"/>
              </w:rPr>
              <w:t> </w:t>
            </w:r>
            <w:r>
              <w:rPr>
                <w:sz w:val="22"/>
              </w:rPr>
              <w:t>and</w:t>
            </w:r>
            <w:r>
              <w:rPr>
                <w:spacing w:val="-1"/>
                <w:sz w:val="22"/>
              </w:rPr>
              <w:t> </w:t>
            </w:r>
            <w:r>
              <w:rPr>
                <w:sz w:val="22"/>
              </w:rPr>
              <w:t>appropriate</w:t>
            </w:r>
            <w:r>
              <w:rPr>
                <w:spacing w:val="4"/>
                <w:sz w:val="22"/>
              </w:rPr>
              <w:t> </w:t>
            </w:r>
            <w:r>
              <w:rPr>
                <w:sz w:val="22"/>
              </w:rPr>
              <w:t>plan</w:t>
            </w:r>
            <w:r>
              <w:rPr>
                <w:spacing w:val="-3"/>
                <w:sz w:val="22"/>
              </w:rPr>
              <w:t> </w:t>
            </w:r>
            <w:r>
              <w:rPr>
                <w:sz w:val="22"/>
              </w:rPr>
              <w:t>for</w:t>
            </w:r>
            <w:r>
              <w:rPr>
                <w:spacing w:val="-3"/>
                <w:sz w:val="22"/>
              </w:rPr>
              <w:t> </w:t>
            </w:r>
            <w:r>
              <w:rPr>
                <w:sz w:val="22"/>
              </w:rPr>
              <w:t>follow-up</w:t>
            </w:r>
          </w:p>
        </w:tc>
      </w:tr>
      <w:tr>
        <w:trPr>
          <w:trHeight w:val="285" w:hRule="atLeast"/>
        </w:trPr>
        <w:tc>
          <w:tcPr>
            <w:tcW w:w="10801" w:type="dxa"/>
            <w:gridSpan w:val="4"/>
            <w:tcBorders>
              <w:top w:val="single" w:sz="4" w:space="0" w:color="9CC2E4"/>
              <w:left w:val="nil"/>
              <w:bottom w:val="single" w:sz="4" w:space="0" w:color="9CC2E4"/>
              <w:right w:val="nil"/>
            </w:tcBorders>
          </w:tcPr>
          <w:p>
            <w:pPr>
              <w:pStyle w:val="TableParagraph"/>
              <w:rPr>
                <w:rFonts w:ascii="Times New Roman"/>
                <w:sz w:val="20"/>
              </w:rPr>
            </w:pPr>
          </w:p>
        </w:tc>
      </w:tr>
      <w:tr>
        <w:trPr>
          <w:trHeight w:val="288" w:hRule="atLeast"/>
        </w:trPr>
        <w:tc>
          <w:tcPr>
            <w:tcW w:w="10801" w:type="dxa"/>
            <w:gridSpan w:val="4"/>
            <w:tcBorders>
              <w:top w:val="single" w:sz="4" w:space="0" w:color="9CC2E4"/>
            </w:tcBorders>
            <w:shd w:val="clear" w:color="auto" w:fill="DEEAF6"/>
          </w:tcPr>
          <w:p>
            <w:pPr>
              <w:pStyle w:val="TableParagraph"/>
              <w:spacing w:before="10"/>
              <w:ind w:left="107"/>
              <w:rPr>
                <w:b/>
                <w:sz w:val="22"/>
              </w:rPr>
            </w:pPr>
            <w:r>
              <w:rPr>
                <w:b/>
                <w:sz w:val="22"/>
              </w:rPr>
              <w:t>Measure</w:t>
            </w:r>
            <w:r>
              <w:rPr>
                <w:b/>
                <w:spacing w:val="-1"/>
                <w:sz w:val="22"/>
              </w:rPr>
              <w:t> </w:t>
            </w:r>
            <w:r>
              <w:rPr>
                <w:b/>
                <w:sz w:val="22"/>
              </w:rPr>
              <w:t>Summary</w:t>
            </w:r>
          </w:p>
        </w:tc>
      </w:tr>
      <w:tr>
        <w:trPr>
          <w:trHeight w:val="1132" w:hRule="atLeast"/>
        </w:trPr>
        <w:tc>
          <w:tcPr>
            <w:tcW w:w="2088" w:type="dxa"/>
            <w:tcBorders>
              <w:bottom w:val="single" w:sz="4" w:space="0" w:color="9CC2E4"/>
            </w:tcBorders>
          </w:tcPr>
          <w:p>
            <w:pPr>
              <w:pStyle w:val="TableParagraph"/>
              <w:spacing w:before="110"/>
              <w:ind w:left="107"/>
              <w:rPr>
                <w:b/>
                <w:sz w:val="22"/>
              </w:rPr>
            </w:pPr>
            <w:r>
              <w:rPr>
                <w:b/>
                <w:sz w:val="22"/>
              </w:rPr>
              <w:t>Description</w:t>
            </w:r>
          </w:p>
        </w:tc>
        <w:tc>
          <w:tcPr>
            <w:tcW w:w="8713" w:type="dxa"/>
            <w:gridSpan w:val="3"/>
            <w:tcBorders>
              <w:bottom w:val="single" w:sz="4" w:space="0" w:color="9CC2E4"/>
            </w:tcBorders>
          </w:tcPr>
          <w:p>
            <w:pPr>
              <w:pStyle w:val="TableParagraph"/>
              <w:spacing w:before="112"/>
              <w:ind w:left="108"/>
              <w:rPr>
                <w:sz w:val="22"/>
              </w:rPr>
            </w:pPr>
            <w:r>
              <w:rPr>
                <w:sz w:val="22"/>
              </w:rPr>
              <w:t>The</w:t>
            </w:r>
            <w:r>
              <w:rPr>
                <w:spacing w:val="-6"/>
                <w:sz w:val="22"/>
              </w:rPr>
              <w:t> </w:t>
            </w:r>
            <w:r>
              <w:rPr>
                <w:sz w:val="22"/>
              </w:rPr>
              <w:t>percentage</w:t>
            </w:r>
            <w:r>
              <w:rPr>
                <w:spacing w:val="-4"/>
                <w:sz w:val="22"/>
              </w:rPr>
              <w:t> </w:t>
            </w:r>
            <w:r>
              <w:rPr>
                <w:sz w:val="22"/>
              </w:rPr>
              <w:t>of</w:t>
            </w:r>
            <w:r>
              <w:rPr>
                <w:spacing w:val="-3"/>
                <w:sz w:val="22"/>
              </w:rPr>
              <w:t> </w:t>
            </w:r>
            <w:r>
              <w:rPr>
                <w:sz w:val="22"/>
              </w:rPr>
              <w:t>ACO</w:t>
            </w:r>
            <w:r>
              <w:rPr>
                <w:spacing w:val="-5"/>
                <w:sz w:val="22"/>
              </w:rPr>
              <w:t> </w:t>
            </w:r>
            <w:r>
              <w:rPr>
                <w:sz w:val="22"/>
              </w:rPr>
              <w:t>attributed</w:t>
            </w:r>
            <w:r>
              <w:rPr>
                <w:spacing w:val="-3"/>
                <w:sz w:val="22"/>
              </w:rPr>
              <w:t> </w:t>
            </w:r>
            <w:r>
              <w:rPr>
                <w:sz w:val="22"/>
              </w:rPr>
              <w:t>members</w:t>
            </w:r>
            <w:r>
              <w:rPr>
                <w:spacing w:val="-2"/>
                <w:sz w:val="22"/>
              </w:rPr>
              <w:t> </w:t>
            </w:r>
            <w:r>
              <w:rPr>
                <w:sz w:val="22"/>
              </w:rPr>
              <w:t>12</w:t>
            </w:r>
            <w:r>
              <w:rPr>
                <w:spacing w:val="-6"/>
                <w:sz w:val="22"/>
              </w:rPr>
              <w:t> </w:t>
            </w:r>
            <w:r>
              <w:rPr>
                <w:sz w:val="22"/>
              </w:rPr>
              <w:t>to</w:t>
            </w:r>
            <w:r>
              <w:rPr>
                <w:spacing w:val="-4"/>
                <w:sz w:val="22"/>
              </w:rPr>
              <w:t> </w:t>
            </w:r>
            <w:r>
              <w:rPr>
                <w:sz w:val="22"/>
              </w:rPr>
              <w:t>64</w:t>
            </w:r>
            <w:r>
              <w:rPr>
                <w:spacing w:val="-2"/>
                <w:sz w:val="22"/>
              </w:rPr>
              <w:t> </w:t>
            </w:r>
            <w:r>
              <w:rPr>
                <w:sz w:val="22"/>
              </w:rPr>
              <w:t>years of</w:t>
            </w:r>
            <w:r>
              <w:rPr>
                <w:spacing w:val="-3"/>
                <w:sz w:val="22"/>
              </w:rPr>
              <w:t> </w:t>
            </w:r>
            <w:r>
              <w:rPr>
                <w:sz w:val="22"/>
              </w:rPr>
              <w:t>age</w:t>
            </w:r>
            <w:r>
              <w:rPr>
                <w:spacing w:val="-2"/>
                <w:sz w:val="22"/>
              </w:rPr>
              <w:t> </w:t>
            </w:r>
            <w:r>
              <w:rPr>
                <w:sz w:val="22"/>
              </w:rPr>
              <w:t>on</w:t>
            </w:r>
            <w:r>
              <w:rPr>
                <w:spacing w:val="-4"/>
                <w:sz w:val="22"/>
              </w:rPr>
              <w:t> </w:t>
            </w:r>
            <w:r>
              <w:rPr>
                <w:sz w:val="22"/>
              </w:rPr>
              <w:t>the</w:t>
            </w:r>
            <w:r>
              <w:rPr>
                <w:spacing w:val="-4"/>
                <w:sz w:val="22"/>
              </w:rPr>
              <w:t> </w:t>
            </w:r>
            <w:r>
              <w:rPr>
                <w:sz w:val="22"/>
              </w:rPr>
              <w:t>date</w:t>
            </w:r>
            <w:r>
              <w:rPr>
                <w:spacing w:val="-1"/>
                <w:sz w:val="22"/>
              </w:rPr>
              <w:t> </w:t>
            </w:r>
            <w:r>
              <w:rPr>
                <w:sz w:val="22"/>
              </w:rPr>
              <w:t>of</w:t>
            </w:r>
            <w:r>
              <w:rPr>
                <w:spacing w:val="-2"/>
                <w:sz w:val="22"/>
              </w:rPr>
              <w:t> </w:t>
            </w:r>
            <w:r>
              <w:rPr>
                <w:sz w:val="22"/>
              </w:rPr>
              <w:t>the</w:t>
            </w:r>
            <w:r>
              <w:rPr>
                <w:spacing w:val="-59"/>
                <w:sz w:val="22"/>
              </w:rPr>
              <w:t> </w:t>
            </w:r>
            <w:r>
              <w:rPr>
                <w:sz w:val="22"/>
              </w:rPr>
              <w:t>encounter, with an outpatient visit during the measurement year AND screened for</w:t>
            </w:r>
            <w:r>
              <w:rPr>
                <w:spacing w:val="1"/>
                <w:sz w:val="22"/>
              </w:rPr>
              <w:t> </w:t>
            </w:r>
            <w:r>
              <w:rPr>
                <w:sz w:val="22"/>
              </w:rPr>
              <w:t>clinical</w:t>
            </w:r>
            <w:r>
              <w:rPr>
                <w:spacing w:val="-10"/>
                <w:sz w:val="22"/>
              </w:rPr>
              <w:t> </w:t>
            </w:r>
            <w:r>
              <w:rPr>
                <w:sz w:val="22"/>
              </w:rPr>
              <w:t>depression</w:t>
            </w:r>
            <w:r>
              <w:rPr>
                <w:spacing w:val="-9"/>
                <w:sz w:val="22"/>
              </w:rPr>
              <w:t> </w:t>
            </w:r>
            <w:r>
              <w:rPr>
                <w:sz w:val="22"/>
              </w:rPr>
              <w:t>using</w:t>
            </w:r>
            <w:r>
              <w:rPr>
                <w:spacing w:val="-8"/>
                <w:sz w:val="22"/>
              </w:rPr>
              <w:t> </w:t>
            </w:r>
            <w:r>
              <w:rPr>
                <w:sz w:val="22"/>
              </w:rPr>
              <w:t>a</w:t>
            </w:r>
            <w:r>
              <w:rPr>
                <w:spacing w:val="-7"/>
                <w:sz w:val="22"/>
              </w:rPr>
              <w:t> </w:t>
            </w:r>
            <w:r>
              <w:rPr>
                <w:sz w:val="22"/>
              </w:rPr>
              <w:t>standardized</w:t>
            </w:r>
            <w:r>
              <w:rPr>
                <w:spacing w:val="-9"/>
                <w:sz w:val="22"/>
              </w:rPr>
              <w:t> </w:t>
            </w:r>
            <w:r>
              <w:rPr>
                <w:sz w:val="22"/>
              </w:rPr>
              <w:t>tool</w:t>
            </w:r>
            <w:r>
              <w:rPr>
                <w:spacing w:val="-9"/>
                <w:sz w:val="22"/>
              </w:rPr>
              <w:t> </w:t>
            </w:r>
            <w:r>
              <w:rPr>
                <w:sz w:val="22"/>
              </w:rPr>
              <w:t>during</w:t>
            </w:r>
            <w:r>
              <w:rPr>
                <w:spacing w:val="-7"/>
                <w:sz w:val="22"/>
              </w:rPr>
              <w:t> </w:t>
            </w:r>
            <w:r>
              <w:rPr>
                <w:sz w:val="22"/>
              </w:rPr>
              <w:t>the</w:t>
            </w:r>
            <w:r>
              <w:rPr>
                <w:spacing w:val="-9"/>
                <w:sz w:val="22"/>
              </w:rPr>
              <w:t> </w:t>
            </w:r>
            <w:r>
              <w:rPr>
                <w:sz w:val="22"/>
              </w:rPr>
              <w:t>measurement</w:t>
            </w:r>
            <w:r>
              <w:rPr>
                <w:spacing w:val="-6"/>
                <w:sz w:val="22"/>
              </w:rPr>
              <w:t> </w:t>
            </w:r>
            <w:r>
              <w:rPr>
                <w:sz w:val="22"/>
              </w:rPr>
              <w:t>year</w:t>
            </w:r>
            <w:r>
              <w:rPr>
                <w:spacing w:val="-4"/>
                <w:sz w:val="22"/>
              </w:rPr>
              <w:t> </w:t>
            </w:r>
            <w:r>
              <w:rPr>
                <w:sz w:val="22"/>
              </w:rPr>
              <w:t>AND,</w:t>
            </w:r>
            <w:r>
              <w:rPr>
                <w:spacing w:val="-6"/>
                <w:sz w:val="22"/>
              </w:rPr>
              <w:t> </w:t>
            </w:r>
            <w:r>
              <w:rPr>
                <w:sz w:val="22"/>
              </w:rPr>
              <w:t>if</w:t>
            </w:r>
          </w:p>
          <w:p>
            <w:pPr>
              <w:pStyle w:val="TableParagraph"/>
              <w:spacing w:line="239" w:lineRule="exact" w:before="2"/>
              <w:ind w:left="108"/>
              <w:rPr>
                <w:sz w:val="22"/>
              </w:rPr>
            </w:pPr>
            <w:r>
              <w:rPr>
                <w:sz w:val="22"/>
              </w:rPr>
              <w:t>screened</w:t>
            </w:r>
            <w:r>
              <w:rPr>
                <w:spacing w:val="-11"/>
                <w:sz w:val="22"/>
              </w:rPr>
              <w:t> </w:t>
            </w:r>
            <w:r>
              <w:rPr>
                <w:sz w:val="22"/>
              </w:rPr>
              <w:t>positive,</w:t>
            </w:r>
            <w:r>
              <w:rPr>
                <w:spacing w:val="-6"/>
                <w:sz w:val="22"/>
              </w:rPr>
              <w:t> </w:t>
            </w:r>
            <w:r>
              <w:rPr>
                <w:sz w:val="22"/>
              </w:rPr>
              <w:t>a</w:t>
            </w:r>
            <w:r>
              <w:rPr>
                <w:spacing w:val="-10"/>
                <w:sz w:val="22"/>
              </w:rPr>
              <w:t> </w:t>
            </w:r>
            <w:r>
              <w:rPr>
                <w:sz w:val="22"/>
              </w:rPr>
              <w:t>follow-up</w:t>
            </w:r>
            <w:r>
              <w:rPr>
                <w:spacing w:val="-7"/>
                <w:sz w:val="22"/>
              </w:rPr>
              <w:t> </w:t>
            </w:r>
            <w:r>
              <w:rPr>
                <w:sz w:val="22"/>
              </w:rPr>
              <w:t>plan</w:t>
            </w:r>
            <w:r>
              <w:rPr>
                <w:spacing w:val="-8"/>
                <w:sz w:val="22"/>
              </w:rPr>
              <w:t> </w:t>
            </w:r>
            <w:r>
              <w:rPr>
                <w:sz w:val="22"/>
              </w:rPr>
              <w:t>is</w:t>
            </w:r>
            <w:r>
              <w:rPr>
                <w:spacing w:val="-7"/>
                <w:sz w:val="22"/>
              </w:rPr>
              <w:t> </w:t>
            </w:r>
            <w:r>
              <w:rPr>
                <w:sz w:val="22"/>
              </w:rPr>
              <w:t>documented</w:t>
            </w:r>
            <w:r>
              <w:rPr>
                <w:spacing w:val="-8"/>
                <w:sz w:val="22"/>
              </w:rPr>
              <w:t> </w:t>
            </w:r>
            <w:r>
              <w:rPr>
                <w:sz w:val="22"/>
              </w:rPr>
              <w:t>on</w:t>
            </w:r>
            <w:r>
              <w:rPr>
                <w:spacing w:val="-9"/>
                <w:sz w:val="22"/>
              </w:rPr>
              <w:t> </w:t>
            </w:r>
            <w:r>
              <w:rPr>
                <w:sz w:val="22"/>
              </w:rPr>
              <w:t>the</w:t>
            </w:r>
            <w:r>
              <w:rPr>
                <w:spacing w:val="-8"/>
                <w:sz w:val="22"/>
              </w:rPr>
              <w:t> </w:t>
            </w:r>
            <w:r>
              <w:rPr>
                <w:sz w:val="22"/>
              </w:rPr>
              <w:t>date</w:t>
            </w:r>
            <w:r>
              <w:rPr>
                <w:spacing w:val="-7"/>
                <w:sz w:val="22"/>
              </w:rPr>
              <w:t> </w:t>
            </w:r>
            <w:r>
              <w:rPr>
                <w:sz w:val="22"/>
              </w:rPr>
              <w:t>of</w:t>
            </w:r>
            <w:r>
              <w:rPr>
                <w:spacing w:val="-7"/>
                <w:sz w:val="22"/>
              </w:rPr>
              <w:t> </w:t>
            </w:r>
            <w:r>
              <w:rPr>
                <w:sz w:val="22"/>
              </w:rPr>
              <w:t>the</w:t>
            </w:r>
            <w:r>
              <w:rPr>
                <w:spacing w:val="-8"/>
                <w:sz w:val="22"/>
              </w:rPr>
              <w:t> </w:t>
            </w:r>
            <w:r>
              <w:rPr>
                <w:sz w:val="22"/>
              </w:rPr>
              <w:t>positive</w:t>
            </w:r>
            <w:r>
              <w:rPr>
                <w:spacing w:val="-7"/>
                <w:sz w:val="22"/>
              </w:rPr>
              <w:t> </w:t>
            </w:r>
            <w:r>
              <w:rPr>
                <w:sz w:val="22"/>
              </w:rPr>
              <w:t>screen</w:t>
            </w:r>
          </w:p>
        </w:tc>
      </w:tr>
      <w:tr>
        <w:trPr>
          <w:trHeight w:val="1132" w:hRule="atLeast"/>
        </w:trPr>
        <w:tc>
          <w:tcPr>
            <w:tcW w:w="2088" w:type="dxa"/>
            <w:tcBorders>
              <w:top w:val="single" w:sz="4" w:space="0" w:color="9CC2E4"/>
              <w:bottom w:val="single" w:sz="4" w:space="0" w:color="9CC2E4"/>
            </w:tcBorders>
          </w:tcPr>
          <w:p>
            <w:pPr>
              <w:pStyle w:val="TableParagraph"/>
              <w:spacing w:before="110"/>
              <w:ind w:left="107"/>
              <w:rPr>
                <w:b/>
                <w:sz w:val="22"/>
              </w:rPr>
            </w:pPr>
            <w:r>
              <w:rPr>
                <w:b/>
                <w:sz w:val="22"/>
              </w:rPr>
              <w:t>Numerator</w:t>
            </w:r>
          </w:p>
        </w:tc>
        <w:tc>
          <w:tcPr>
            <w:tcW w:w="8713" w:type="dxa"/>
            <w:gridSpan w:val="3"/>
            <w:tcBorders>
              <w:top w:val="single" w:sz="4" w:space="0" w:color="9CC2E4"/>
              <w:bottom w:val="single" w:sz="4" w:space="0" w:color="9CC2E4"/>
            </w:tcBorders>
          </w:tcPr>
          <w:p>
            <w:pPr>
              <w:pStyle w:val="TableParagraph"/>
              <w:spacing w:before="112"/>
              <w:ind w:left="108" w:right="381"/>
              <w:rPr>
                <w:sz w:val="22"/>
              </w:rPr>
            </w:pPr>
            <w:r>
              <w:rPr>
                <w:sz w:val="22"/>
              </w:rPr>
              <w:t>ACO attributed members 12 to 64 years of age on the date of the encounter, with an</w:t>
            </w:r>
            <w:r>
              <w:rPr>
                <w:spacing w:val="-60"/>
                <w:sz w:val="22"/>
              </w:rPr>
              <w:t> </w:t>
            </w:r>
            <w:r>
              <w:rPr>
                <w:sz w:val="22"/>
              </w:rPr>
              <w:t>outpatient</w:t>
            </w:r>
            <w:r>
              <w:rPr>
                <w:spacing w:val="-3"/>
                <w:sz w:val="22"/>
              </w:rPr>
              <w:t> </w:t>
            </w:r>
            <w:r>
              <w:rPr>
                <w:sz w:val="22"/>
              </w:rPr>
              <w:t>visit</w:t>
            </w:r>
            <w:r>
              <w:rPr>
                <w:spacing w:val="1"/>
                <w:sz w:val="22"/>
              </w:rPr>
              <w:t> </w:t>
            </w:r>
            <w:r>
              <w:rPr>
                <w:sz w:val="22"/>
              </w:rPr>
              <w:t>during</w:t>
            </w:r>
            <w:r>
              <w:rPr>
                <w:spacing w:val="-1"/>
                <w:sz w:val="22"/>
              </w:rPr>
              <w:t> </w:t>
            </w:r>
            <w:r>
              <w:rPr>
                <w:sz w:val="22"/>
              </w:rPr>
              <w:t>the</w:t>
            </w:r>
            <w:r>
              <w:rPr>
                <w:spacing w:val="-3"/>
                <w:sz w:val="22"/>
              </w:rPr>
              <w:t> </w:t>
            </w:r>
            <w:r>
              <w:rPr>
                <w:sz w:val="22"/>
              </w:rPr>
              <w:t>measurement year AND</w:t>
            </w:r>
            <w:r>
              <w:rPr>
                <w:spacing w:val="-1"/>
                <w:sz w:val="22"/>
              </w:rPr>
              <w:t> </w:t>
            </w:r>
            <w:r>
              <w:rPr>
                <w:sz w:val="22"/>
              </w:rPr>
              <w:t>screened</w:t>
            </w:r>
            <w:r>
              <w:rPr>
                <w:spacing w:val="-6"/>
                <w:sz w:val="22"/>
              </w:rPr>
              <w:t> </w:t>
            </w:r>
            <w:r>
              <w:rPr>
                <w:sz w:val="22"/>
              </w:rPr>
              <w:t>for</w:t>
            </w:r>
            <w:r>
              <w:rPr>
                <w:spacing w:val="-3"/>
                <w:sz w:val="22"/>
              </w:rPr>
              <w:t> </w:t>
            </w:r>
            <w:r>
              <w:rPr>
                <w:sz w:val="22"/>
              </w:rPr>
              <w:t>clinical</w:t>
            </w:r>
            <w:r>
              <w:rPr>
                <w:spacing w:val="-2"/>
                <w:sz w:val="22"/>
              </w:rPr>
              <w:t> </w:t>
            </w:r>
            <w:r>
              <w:rPr>
                <w:sz w:val="22"/>
              </w:rPr>
              <w:t>depression</w:t>
            </w:r>
          </w:p>
          <w:p>
            <w:pPr>
              <w:pStyle w:val="TableParagraph"/>
              <w:spacing w:line="252" w:lineRule="exact"/>
              <w:ind w:left="108" w:right="454"/>
              <w:rPr>
                <w:sz w:val="22"/>
              </w:rPr>
            </w:pPr>
            <w:r>
              <w:rPr>
                <w:sz w:val="22"/>
              </w:rPr>
              <w:t>using</w:t>
            </w:r>
            <w:r>
              <w:rPr>
                <w:spacing w:val="-11"/>
                <w:sz w:val="22"/>
              </w:rPr>
              <w:t> </w:t>
            </w:r>
            <w:r>
              <w:rPr>
                <w:sz w:val="22"/>
              </w:rPr>
              <w:t>a</w:t>
            </w:r>
            <w:r>
              <w:rPr>
                <w:spacing w:val="-10"/>
                <w:sz w:val="22"/>
              </w:rPr>
              <w:t> </w:t>
            </w:r>
            <w:r>
              <w:rPr>
                <w:sz w:val="22"/>
              </w:rPr>
              <w:t>standardized</w:t>
            </w:r>
            <w:r>
              <w:rPr>
                <w:spacing w:val="-11"/>
                <w:sz w:val="22"/>
              </w:rPr>
              <w:t> </w:t>
            </w:r>
            <w:r>
              <w:rPr>
                <w:sz w:val="22"/>
              </w:rPr>
              <w:t>tool</w:t>
            </w:r>
            <w:r>
              <w:rPr>
                <w:spacing w:val="-9"/>
                <w:sz w:val="22"/>
              </w:rPr>
              <w:t> </w:t>
            </w:r>
            <w:r>
              <w:rPr>
                <w:sz w:val="22"/>
              </w:rPr>
              <w:t>during</w:t>
            </w:r>
            <w:r>
              <w:rPr>
                <w:spacing w:val="-9"/>
                <w:sz w:val="22"/>
              </w:rPr>
              <w:t> </w:t>
            </w:r>
            <w:r>
              <w:rPr>
                <w:sz w:val="22"/>
              </w:rPr>
              <w:t>the</w:t>
            </w:r>
            <w:r>
              <w:rPr>
                <w:spacing w:val="-11"/>
                <w:sz w:val="22"/>
              </w:rPr>
              <w:t> </w:t>
            </w:r>
            <w:r>
              <w:rPr>
                <w:sz w:val="22"/>
              </w:rPr>
              <w:t>measurement</w:t>
            </w:r>
            <w:r>
              <w:rPr>
                <w:spacing w:val="-6"/>
                <w:sz w:val="22"/>
              </w:rPr>
              <w:t> </w:t>
            </w:r>
            <w:r>
              <w:rPr>
                <w:sz w:val="22"/>
              </w:rPr>
              <w:t>year,</w:t>
            </w:r>
            <w:r>
              <w:rPr>
                <w:spacing w:val="-7"/>
                <w:sz w:val="22"/>
              </w:rPr>
              <w:t> </w:t>
            </w:r>
            <w:r>
              <w:rPr>
                <w:sz w:val="22"/>
              </w:rPr>
              <w:t>AND,</w:t>
            </w:r>
            <w:r>
              <w:rPr>
                <w:spacing w:val="-8"/>
                <w:sz w:val="22"/>
              </w:rPr>
              <w:t> </w:t>
            </w:r>
            <w:r>
              <w:rPr>
                <w:sz w:val="22"/>
              </w:rPr>
              <w:t>if</w:t>
            </w:r>
            <w:r>
              <w:rPr>
                <w:spacing w:val="-8"/>
                <w:sz w:val="22"/>
              </w:rPr>
              <w:t> </w:t>
            </w:r>
            <w:r>
              <w:rPr>
                <w:sz w:val="22"/>
              </w:rPr>
              <w:t>screened</w:t>
            </w:r>
            <w:r>
              <w:rPr>
                <w:spacing w:val="-8"/>
                <w:sz w:val="22"/>
              </w:rPr>
              <w:t> </w:t>
            </w:r>
            <w:r>
              <w:rPr>
                <w:sz w:val="22"/>
              </w:rPr>
              <w:t>positive,</w:t>
            </w:r>
            <w:r>
              <w:rPr>
                <w:spacing w:val="-8"/>
                <w:sz w:val="22"/>
              </w:rPr>
              <w:t> </w:t>
            </w:r>
            <w:r>
              <w:rPr>
                <w:sz w:val="22"/>
              </w:rPr>
              <w:t>a</w:t>
            </w:r>
            <w:r>
              <w:rPr>
                <w:spacing w:val="-58"/>
                <w:sz w:val="22"/>
              </w:rPr>
              <w:t> </w:t>
            </w:r>
            <w:r>
              <w:rPr>
                <w:sz w:val="22"/>
              </w:rPr>
              <w:t>follow-up</w:t>
            </w:r>
            <w:r>
              <w:rPr>
                <w:spacing w:val="-4"/>
                <w:sz w:val="22"/>
              </w:rPr>
              <w:t> </w:t>
            </w:r>
            <w:r>
              <w:rPr>
                <w:sz w:val="22"/>
              </w:rPr>
              <w:t>plan</w:t>
            </w:r>
            <w:r>
              <w:rPr>
                <w:spacing w:val="-3"/>
                <w:sz w:val="22"/>
              </w:rPr>
              <w:t> </w:t>
            </w:r>
            <w:r>
              <w:rPr>
                <w:sz w:val="22"/>
              </w:rPr>
              <w:t>is</w:t>
            </w:r>
            <w:r>
              <w:rPr>
                <w:spacing w:val="-3"/>
                <w:sz w:val="22"/>
              </w:rPr>
              <w:t> </w:t>
            </w:r>
            <w:r>
              <w:rPr>
                <w:sz w:val="22"/>
              </w:rPr>
              <w:t>documented</w:t>
            </w:r>
            <w:r>
              <w:rPr>
                <w:spacing w:val="-6"/>
                <w:sz w:val="22"/>
              </w:rPr>
              <w:t> </w:t>
            </w:r>
            <w:r>
              <w:rPr>
                <w:sz w:val="22"/>
              </w:rPr>
              <w:t>on</w:t>
            </w:r>
            <w:r>
              <w:rPr>
                <w:spacing w:val="-6"/>
                <w:sz w:val="22"/>
              </w:rPr>
              <w:t> </w:t>
            </w:r>
            <w:r>
              <w:rPr>
                <w:sz w:val="22"/>
              </w:rPr>
              <w:t>the</w:t>
            </w:r>
            <w:r>
              <w:rPr>
                <w:spacing w:val="-3"/>
                <w:sz w:val="22"/>
              </w:rPr>
              <w:t> </w:t>
            </w:r>
            <w:r>
              <w:rPr>
                <w:sz w:val="22"/>
              </w:rPr>
              <w:t>date</w:t>
            </w:r>
            <w:r>
              <w:rPr>
                <w:spacing w:val="-3"/>
                <w:sz w:val="22"/>
              </w:rPr>
              <w:t> </w:t>
            </w:r>
            <w:r>
              <w:rPr>
                <w:sz w:val="22"/>
              </w:rPr>
              <w:t>of</w:t>
            </w:r>
            <w:r>
              <w:rPr>
                <w:spacing w:val="-2"/>
                <w:sz w:val="22"/>
              </w:rPr>
              <w:t> </w:t>
            </w:r>
            <w:r>
              <w:rPr>
                <w:sz w:val="22"/>
              </w:rPr>
              <w:t>the</w:t>
            </w:r>
            <w:r>
              <w:rPr>
                <w:spacing w:val="-4"/>
                <w:sz w:val="22"/>
              </w:rPr>
              <w:t> </w:t>
            </w:r>
            <w:r>
              <w:rPr>
                <w:sz w:val="22"/>
              </w:rPr>
              <w:t>positive</w:t>
            </w:r>
            <w:r>
              <w:rPr>
                <w:spacing w:val="-5"/>
                <w:sz w:val="22"/>
              </w:rPr>
              <w:t> </w:t>
            </w:r>
            <w:r>
              <w:rPr>
                <w:sz w:val="22"/>
              </w:rPr>
              <w:t>screen</w:t>
            </w:r>
          </w:p>
        </w:tc>
      </w:tr>
      <w:tr>
        <w:trPr>
          <w:trHeight w:val="626" w:hRule="atLeast"/>
        </w:trPr>
        <w:tc>
          <w:tcPr>
            <w:tcW w:w="2088" w:type="dxa"/>
            <w:tcBorders>
              <w:top w:val="single" w:sz="4" w:space="0" w:color="9CC2E4"/>
              <w:bottom w:val="single" w:sz="4" w:space="0" w:color="9CC2E4"/>
            </w:tcBorders>
          </w:tcPr>
          <w:p>
            <w:pPr>
              <w:pStyle w:val="TableParagraph"/>
              <w:spacing w:before="110"/>
              <w:ind w:left="107"/>
              <w:rPr>
                <w:b/>
                <w:sz w:val="22"/>
              </w:rPr>
            </w:pPr>
            <w:r>
              <w:rPr>
                <w:b/>
                <w:sz w:val="22"/>
              </w:rPr>
              <w:t>Denominator</w:t>
            </w:r>
          </w:p>
        </w:tc>
        <w:tc>
          <w:tcPr>
            <w:tcW w:w="8713" w:type="dxa"/>
            <w:gridSpan w:val="3"/>
            <w:tcBorders>
              <w:top w:val="single" w:sz="4" w:space="0" w:color="9CC2E4"/>
              <w:bottom w:val="single" w:sz="4" w:space="0" w:color="9CC2E4"/>
            </w:tcBorders>
          </w:tcPr>
          <w:p>
            <w:pPr>
              <w:pStyle w:val="TableParagraph"/>
              <w:spacing w:line="252" w:lineRule="exact" w:before="102"/>
              <w:ind w:left="108" w:right="381"/>
              <w:rPr>
                <w:sz w:val="22"/>
              </w:rPr>
            </w:pPr>
            <w:r>
              <w:rPr>
                <w:sz w:val="22"/>
              </w:rPr>
              <w:t>ACO attributed members 12 to 64 years of age on the date of the encounter, with an</w:t>
            </w:r>
            <w:r>
              <w:rPr>
                <w:spacing w:val="-60"/>
                <w:sz w:val="22"/>
              </w:rPr>
              <w:t> </w:t>
            </w:r>
            <w:r>
              <w:rPr>
                <w:sz w:val="22"/>
              </w:rPr>
              <w:t>outpatient</w:t>
            </w:r>
            <w:r>
              <w:rPr>
                <w:spacing w:val="-2"/>
                <w:sz w:val="22"/>
              </w:rPr>
              <w:t> </w:t>
            </w:r>
            <w:r>
              <w:rPr>
                <w:sz w:val="22"/>
              </w:rPr>
              <w:t>visit</w:t>
            </w:r>
            <w:r>
              <w:rPr>
                <w:spacing w:val="2"/>
                <w:sz w:val="22"/>
              </w:rPr>
              <w:t> </w:t>
            </w:r>
            <w:r>
              <w:rPr>
                <w:sz w:val="22"/>
              </w:rPr>
              <w:t>during the</w:t>
            </w:r>
            <w:r>
              <w:rPr>
                <w:spacing w:val="-2"/>
                <w:sz w:val="22"/>
              </w:rPr>
              <w:t> </w:t>
            </w:r>
            <w:r>
              <w:rPr>
                <w:sz w:val="22"/>
              </w:rPr>
              <w:t>measurement</w:t>
            </w:r>
            <w:r>
              <w:rPr>
                <w:spacing w:val="-2"/>
                <w:sz w:val="22"/>
              </w:rPr>
              <w:t> </w:t>
            </w:r>
            <w:r>
              <w:rPr>
                <w:sz w:val="22"/>
              </w:rPr>
              <w:t>year</w:t>
            </w:r>
          </w:p>
        </w:tc>
      </w:tr>
      <w:tr>
        <w:trPr>
          <w:trHeight w:val="251" w:hRule="atLeast"/>
        </w:trPr>
        <w:tc>
          <w:tcPr>
            <w:tcW w:w="10801" w:type="dxa"/>
            <w:gridSpan w:val="4"/>
            <w:tcBorders>
              <w:top w:val="single" w:sz="4" w:space="0" w:color="9CC2E4"/>
              <w:left w:val="nil"/>
              <w:bottom w:val="single" w:sz="4" w:space="0" w:color="9CC2E4"/>
              <w:right w:val="nil"/>
            </w:tcBorders>
          </w:tcPr>
          <w:p>
            <w:pPr>
              <w:pStyle w:val="TableParagraph"/>
              <w:rPr>
                <w:rFonts w:ascii="Times New Roman"/>
                <w:sz w:val="18"/>
              </w:rPr>
            </w:pPr>
          </w:p>
        </w:tc>
      </w:tr>
      <w:tr>
        <w:trPr>
          <w:trHeight w:val="290" w:hRule="atLeast"/>
        </w:trPr>
        <w:tc>
          <w:tcPr>
            <w:tcW w:w="10801" w:type="dxa"/>
            <w:gridSpan w:val="4"/>
            <w:tcBorders>
              <w:top w:val="single" w:sz="4" w:space="0" w:color="9CC2E4"/>
            </w:tcBorders>
            <w:shd w:val="clear" w:color="auto" w:fill="DEEAF6"/>
          </w:tcPr>
          <w:p>
            <w:pPr>
              <w:pStyle w:val="TableParagraph"/>
              <w:spacing w:before="10"/>
              <w:ind w:left="107"/>
              <w:rPr>
                <w:b/>
                <w:sz w:val="22"/>
              </w:rPr>
            </w:pPr>
            <w:r>
              <w:rPr>
                <w:b/>
                <w:sz w:val="22"/>
              </w:rPr>
              <w:t>Eligible</w:t>
            </w:r>
            <w:r>
              <w:rPr>
                <w:b/>
                <w:spacing w:val="-3"/>
                <w:sz w:val="22"/>
              </w:rPr>
              <w:t> </w:t>
            </w:r>
            <w:r>
              <w:rPr>
                <w:b/>
                <w:sz w:val="22"/>
              </w:rPr>
              <w:t>Population</w:t>
            </w:r>
          </w:p>
        </w:tc>
      </w:tr>
      <w:tr>
        <w:trPr>
          <w:trHeight w:val="371" w:hRule="atLeast"/>
        </w:trPr>
        <w:tc>
          <w:tcPr>
            <w:tcW w:w="2088" w:type="dxa"/>
          </w:tcPr>
          <w:p>
            <w:pPr>
              <w:pStyle w:val="TableParagraph"/>
              <w:spacing w:line="241" w:lineRule="exact" w:before="110"/>
              <w:ind w:left="107"/>
              <w:rPr>
                <w:b/>
                <w:sz w:val="22"/>
              </w:rPr>
            </w:pPr>
            <w:r>
              <w:rPr>
                <w:b/>
                <w:sz w:val="22"/>
              </w:rPr>
              <w:t>Age</w:t>
            </w:r>
          </w:p>
        </w:tc>
        <w:tc>
          <w:tcPr>
            <w:tcW w:w="8713" w:type="dxa"/>
            <w:gridSpan w:val="3"/>
          </w:tcPr>
          <w:p>
            <w:pPr>
              <w:pStyle w:val="TableParagraph"/>
              <w:spacing w:line="239" w:lineRule="exact" w:before="112"/>
              <w:ind w:left="108"/>
              <w:rPr>
                <w:sz w:val="22"/>
              </w:rPr>
            </w:pPr>
            <w:r>
              <w:rPr>
                <w:sz w:val="22"/>
              </w:rPr>
              <w:t>ACO</w:t>
            </w:r>
            <w:r>
              <w:rPr>
                <w:spacing w:val="1"/>
                <w:sz w:val="22"/>
              </w:rPr>
              <w:t> </w:t>
            </w:r>
            <w:r>
              <w:rPr>
                <w:sz w:val="22"/>
              </w:rPr>
              <w:t>attributed</w:t>
            </w:r>
            <w:r>
              <w:rPr>
                <w:spacing w:val="-3"/>
                <w:sz w:val="22"/>
              </w:rPr>
              <w:t> </w:t>
            </w:r>
            <w:r>
              <w:rPr>
                <w:sz w:val="22"/>
              </w:rPr>
              <w:t>members</w:t>
            </w:r>
            <w:r>
              <w:rPr>
                <w:spacing w:val="-1"/>
                <w:sz w:val="22"/>
              </w:rPr>
              <w:t> </w:t>
            </w:r>
            <w:r>
              <w:rPr>
                <w:sz w:val="22"/>
              </w:rPr>
              <w:t>12</w:t>
            </w:r>
            <w:r>
              <w:rPr>
                <w:spacing w:val="-3"/>
                <w:sz w:val="22"/>
              </w:rPr>
              <w:t> </w:t>
            </w:r>
            <w:r>
              <w:rPr>
                <w:sz w:val="22"/>
              </w:rPr>
              <w:t>to</w:t>
            </w:r>
            <w:r>
              <w:rPr>
                <w:spacing w:val="-1"/>
                <w:sz w:val="22"/>
              </w:rPr>
              <w:t> </w:t>
            </w:r>
            <w:r>
              <w:rPr>
                <w:sz w:val="22"/>
              </w:rPr>
              <w:t>64</w:t>
            </w:r>
            <w:r>
              <w:rPr>
                <w:spacing w:val="-3"/>
                <w:sz w:val="22"/>
              </w:rPr>
              <w:t> </w:t>
            </w:r>
            <w:r>
              <w:rPr>
                <w:sz w:val="22"/>
              </w:rPr>
              <w:t>years of</w:t>
            </w:r>
            <w:r>
              <w:rPr>
                <w:spacing w:val="2"/>
                <w:sz w:val="22"/>
              </w:rPr>
              <w:t> </w:t>
            </w:r>
            <w:r>
              <w:rPr>
                <w:sz w:val="22"/>
              </w:rPr>
              <w:t>age</w:t>
            </w:r>
            <w:r>
              <w:rPr>
                <w:spacing w:val="-3"/>
                <w:sz w:val="22"/>
              </w:rPr>
              <w:t> </w:t>
            </w:r>
            <w:r>
              <w:rPr>
                <w:sz w:val="22"/>
              </w:rPr>
              <w:t>on</w:t>
            </w:r>
            <w:r>
              <w:rPr>
                <w:spacing w:val="-3"/>
                <w:sz w:val="22"/>
              </w:rPr>
              <w:t> </w:t>
            </w:r>
            <w:r>
              <w:rPr>
                <w:sz w:val="22"/>
              </w:rPr>
              <w:t>the</w:t>
            </w:r>
            <w:r>
              <w:rPr>
                <w:spacing w:val="-3"/>
                <w:sz w:val="22"/>
              </w:rPr>
              <w:t> </w:t>
            </w:r>
            <w:r>
              <w:rPr>
                <w:sz w:val="22"/>
              </w:rPr>
              <w:t>date</w:t>
            </w:r>
            <w:r>
              <w:rPr>
                <w:spacing w:val="-3"/>
                <w:sz w:val="22"/>
              </w:rPr>
              <w:t> </w:t>
            </w:r>
            <w:r>
              <w:rPr>
                <w:sz w:val="22"/>
              </w:rPr>
              <w:t>of</w:t>
            </w:r>
            <w:r>
              <w:rPr>
                <w:spacing w:val="1"/>
                <w:sz w:val="22"/>
              </w:rPr>
              <w:t> </w:t>
            </w:r>
            <w:r>
              <w:rPr>
                <w:sz w:val="22"/>
              </w:rPr>
              <w:t>the</w:t>
            </w:r>
            <w:r>
              <w:rPr>
                <w:spacing w:val="-3"/>
                <w:sz w:val="22"/>
              </w:rPr>
              <w:t> </w:t>
            </w:r>
            <w:r>
              <w:rPr>
                <w:sz w:val="22"/>
              </w:rPr>
              <w:t>encounter</w:t>
            </w:r>
          </w:p>
        </w:tc>
      </w:tr>
      <w:tr>
        <w:trPr>
          <w:trHeight w:val="625" w:hRule="atLeast"/>
        </w:trPr>
        <w:tc>
          <w:tcPr>
            <w:tcW w:w="2088" w:type="dxa"/>
          </w:tcPr>
          <w:p>
            <w:pPr>
              <w:pStyle w:val="TableParagraph"/>
              <w:spacing w:line="250" w:lineRule="atLeast" w:before="100"/>
              <w:ind w:left="107" w:right="729"/>
              <w:rPr>
                <w:b/>
                <w:sz w:val="22"/>
              </w:rPr>
            </w:pPr>
            <w:r>
              <w:rPr>
                <w:b/>
                <w:sz w:val="22"/>
              </w:rPr>
              <w:t>Continuous</w:t>
            </w:r>
            <w:r>
              <w:rPr>
                <w:b/>
                <w:spacing w:val="-59"/>
                <w:sz w:val="22"/>
              </w:rPr>
              <w:t> </w:t>
            </w:r>
            <w:r>
              <w:rPr>
                <w:b/>
                <w:sz w:val="22"/>
              </w:rPr>
              <w:t>Enrollment</w:t>
            </w:r>
          </w:p>
        </w:tc>
        <w:tc>
          <w:tcPr>
            <w:tcW w:w="8713" w:type="dxa"/>
            <w:gridSpan w:val="3"/>
          </w:tcPr>
          <w:p>
            <w:pPr>
              <w:pStyle w:val="TableParagraph"/>
              <w:spacing w:before="112"/>
              <w:ind w:left="108"/>
              <w:rPr>
                <w:sz w:val="22"/>
              </w:rPr>
            </w:pPr>
            <w:r>
              <w:rPr>
                <w:sz w:val="22"/>
              </w:rPr>
              <w:t>--</w:t>
            </w:r>
          </w:p>
        </w:tc>
      </w:tr>
      <w:tr>
        <w:trPr>
          <w:trHeight w:val="374" w:hRule="atLeast"/>
        </w:trPr>
        <w:tc>
          <w:tcPr>
            <w:tcW w:w="2088" w:type="dxa"/>
          </w:tcPr>
          <w:p>
            <w:pPr>
              <w:pStyle w:val="TableParagraph"/>
              <w:spacing w:line="244" w:lineRule="exact" w:before="110"/>
              <w:ind w:left="107"/>
              <w:rPr>
                <w:b/>
                <w:sz w:val="22"/>
              </w:rPr>
            </w:pPr>
            <w:r>
              <w:rPr>
                <w:b/>
                <w:sz w:val="22"/>
              </w:rPr>
              <w:t>Allowable</w:t>
            </w:r>
            <w:r>
              <w:rPr>
                <w:b/>
                <w:spacing w:val="-2"/>
                <w:sz w:val="22"/>
              </w:rPr>
              <w:t> </w:t>
            </w:r>
            <w:r>
              <w:rPr>
                <w:b/>
                <w:sz w:val="22"/>
              </w:rPr>
              <w:t>Gap</w:t>
            </w:r>
          </w:p>
        </w:tc>
        <w:tc>
          <w:tcPr>
            <w:tcW w:w="8713" w:type="dxa"/>
            <w:gridSpan w:val="3"/>
          </w:tcPr>
          <w:p>
            <w:pPr>
              <w:pStyle w:val="TableParagraph"/>
              <w:spacing w:line="241" w:lineRule="exact" w:before="112"/>
              <w:ind w:left="108"/>
              <w:rPr>
                <w:sz w:val="22"/>
              </w:rPr>
            </w:pPr>
            <w:r>
              <w:rPr>
                <w:sz w:val="22"/>
              </w:rPr>
              <w:t>--</w:t>
            </w:r>
          </w:p>
        </w:tc>
      </w:tr>
      <w:tr>
        <w:trPr>
          <w:trHeight w:val="371" w:hRule="atLeast"/>
        </w:trPr>
        <w:tc>
          <w:tcPr>
            <w:tcW w:w="2088" w:type="dxa"/>
          </w:tcPr>
          <w:p>
            <w:pPr>
              <w:pStyle w:val="TableParagraph"/>
              <w:spacing w:line="241" w:lineRule="exact" w:before="110"/>
              <w:ind w:left="107"/>
              <w:rPr>
                <w:b/>
                <w:sz w:val="22"/>
              </w:rPr>
            </w:pPr>
            <w:r>
              <w:rPr>
                <w:b/>
                <w:sz w:val="22"/>
              </w:rPr>
              <w:t>Anchor</w:t>
            </w:r>
            <w:r>
              <w:rPr>
                <w:b/>
                <w:spacing w:val="-1"/>
                <w:sz w:val="22"/>
              </w:rPr>
              <w:t> </w:t>
            </w:r>
            <w:r>
              <w:rPr>
                <w:b/>
                <w:sz w:val="22"/>
              </w:rPr>
              <w:t>Date</w:t>
            </w:r>
          </w:p>
        </w:tc>
        <w:tc>
          <w:tcPr>
            <w:tcW w:w="8713" w:type="dxa"/>
            <w:gridSpan w:val="3"/>
          </w:tcPr>
          <w:p>
            <w:pPr>
              <w:pStyle w:val="TableParagraph"/>
              <w:spacing w:line="239" w:lineRule="exact" w:before="112"/>
              <w:ind w:left="108"/>
              <w:rPr>
                <w:sz w:val="22"/>
              </w:rPr>
            </w:pPr>
            <w:r>
              <w:rPr>
                <w:sz w:val="22"/>
              </w:rPr>
              <w:t>--</w:t>
            </w:r>
          </w:p>
        </w:tc>
      </w:tr>
      <w:tr>
        <w:trPr>
          <w:trHeight w:val="505" w:hRule="atLeast"/>
        </w:trPr>
        <w:tc>
          <w:tcPr>
            <w:tcW w:w="2088" w:type="dxa"/>
            <w:tcBorders>
              <w:bottom w:val="nil"/>
            </w:tcBorders>
          </w:tcPr>
          <w:p>
            <w:pPr>
              <w:pStyle w:val="TableParagraph"/>
              <w:spacing w:before="110"/>
              <w:ind w:left="107"/>
              <w:rPr>
                <w:b/>
                <w:sz w:val="22"/>
              </w:rPr>
            </w:pPr>
            <w:r>
              <w:rPr>
                <w:b/>
                <w:sz w:val="22"/>
              </w:rPr>
              <w:t>Event/Diagnosis</w:t>
            </w:r>
          </w:p>
        </w:tc>
        <w:tc>
          <w:tcPr>
            <w:tcW w:w="8713" w:type="dxa"/>
            <w:gridSpan w:val="3"/>
            <w:tcBorders>
              <w:bottom w:val="nil"/>
            </w:tcBorders>
          </w:tcPr>
          <w:p>
            <w:pPr>
              <w:pStyle w:val="TableParagraph"/>
              <w:spacing w:line="246" w:lineRule="exact"/>
              <w:ind w:left="108"/>
              <w:rPr>
                <w:sz w:val="22"/>
              </w:rPr>
            </w:pPr>
            <w:r>
              <w:rPr>
                <w:sz w:val="22"/>
              </w:rPr>
              <w:t>At least</w:t>
            </w:r>
            <w:r>
              <w:rPr>
                <w:spacing w:val="-2"/>
                <w:sz w:val="22"/>
              </w:rPr>
              <w:t> </w:t>
            </w:r>
            <w:r>
              <w:rPr>
                <w:sz w:val="22"/>
              </w:rPr>
              <w:t>one</w:t>
            </w:r>
            <w:r>
              <w:rPr>
                <w:spacing w:val="-2"/>
                <w:sz w:val="22"/>
              </w:rPr>
              <w:t> </w:t>
            </w:r>
            <w:r>
              <w:rPr>
                <w:sz w:val="22"/>
              </w:rPr>
              <w:t>eligible</w:t>
            </w:r>
            <w:r>
              <w:rPr>
                <w:spacing w:val="-1"/>
                <w:sz w:val="22"/>
              </w:rPr>
              <w:t> </w:t>
            </w:r>
            <w:r>
              <w:rPr>
                <w:sz w:val="22"/>
              </w:rPr>
              <w:t>encounter</w:t>
            </w:r>
            <w:r>
              <w:rPr>
                <w:spacing w:val="-2"/>
                <w:sz w:val="22"/>
              </w:rPr>
              <w:t> </w:t>
            </w:r>
            <w:r>
              <w:rPr>
                <w:sz w:val="22"/>
              </w:rPr>
              <w:t>during</w:t>
            </w:r>
            <w:r>
              <w:rPr>
                <w:spacing w:val="-2"/>
                <w:sz w:val="22"/>
              </w:rPr>
              <w:t> </w:t>
            </w:r>
            <w:r>
              <w:rPr>
                <w:sz w:val="22"/>
              </w:rPr>
              <w:t>the</w:t>
            </w:r>
            <w:r>
              <w:rPr>
                <w:spacing w:val="-3"/>
                <w:sz w:val="22"/>
              </w:rPr>
              <w:t> </w:t>
            </w:r>
            <w:r>
              <w:rPr>
                <w:sz w:val="22"/>
              </w:rPr>
              <w:t>measurement</w:t>
            </w:r>
            <w:r>
              <w:rPr>
                <w:spacing w:val="-3"/>
                <w:sz w:val="22"/>
              </w:rPr>
              <w:t> </w:t>
            </w:r>
            <w:r>
              <w:rPr>
                <w:sz w:val="22"/>
              </w:rPr>
              <w:t>period</w:t>
            </w:r>
          </w:p>
        </w:tc>
      </w:tr>
      <w:tr>
        <w:trPr>
          <w:trHeight w:val="254" w:hRule="atLeast"/>
        </w:trPr>
        <w:tc>
          <w:tcPr>
            <w:tcW w:w="2088" w:type="dxa"/>
            <w:tcBorders>
              <w:top w:val="nil"/>
              <w:bottom w:val="nil"/>
            </w:tcBorders>
          </w:tcPr>
          <w:p>
            <w:pPr>
              <w:pStyle w:val="TableParagraph"/>
              <w:rPr>
                <w:rFonts w:ascii="Times New Roman"/>
                <w:sz w:val="18"/>
              </w:rPr>
            </w:pPr>
          </w:p>
        </w:tc>
        <w:tc>
          <w:tcPr>
            <w:tcW w:w="115" w:type="dxa"/>
            <w:vMerge w:val="restart"/>
            <w:tcBorders>
              <w:top w:val="nil"/>
              <w:right w:val="single" w:sz="4" w:space="0" w:color="B6DDE8"/>
            </w:tcBorders>
          </w:tcPr>
          <w:p>
            <w:pPr>
              <w:pStyle w:val="TableParagraph"/>
              <w:rPr>
                <w:rFonts w:ascii="Times New Roman"/>
                <w:sz w:val="20"/>
              </w:rPr>
            </w:pPr>
          </w:p>
        </w:tc>
        <w:tc>
          <w:tcPr>
            <w:tcW w:w="8118" w:type="dxa"/>
            <w:tcBorders>
              <w:top w:val="single" w:sz="4" w:space="0" w:color="B6DDE8"/>
              <w:left w:val="single" w:sz="4" w:space="0" w:color="B6DDE8"/>
              <w:bottom w:val="single" w:sz="4" w:space="0" w:color="B6DDE8"/>
              <w:right w:val="single" w:sz="4" w:space="0" w:color="B6DDE8"/>
            </w:tcBorders>
            <w:shd w:val="clear" w:color="auto" w:fill="DAEDF3"/>
          </w:tcPr>
          <w:p>
            <w:pPr>
              <w:pStyle w:val="TableParagraph"/>
              <w:spacing w:line="234" w:lineRule="exact"/>
              <w:ind w:left="437"/>
              <w:rPr>
                <w:sz w:val="22"/>
              </w:rPr>
            </w:pPr>
            <w:r>
              <w:rPr>
                <w:sz w:val="22"/>
              </w:rPr>
              <w:t>Depression</w:t>
            </w:r>
            <w:r>
              <w:rPr>
                <w:spacing w:val="-2"/>
                <w:sz w:val="22"/>
              </w:rPr>
              <w:t> </w:t>
            </w:r>
            <w:r>
              <w:rPr>
                <w:sz w:val="22"/>
              </w:rPr>
              <w:t>Screening</w:t>
            </w:r>
            <w:r>
              <w:rPr>
                <w:spacing w:val="-1"/>
                <w:sz w:val="22"/>
              </w:rPr>
              <w:t> </w:t>
            </w:r>
            <w:r>
              <w:rPr>
                <w:sz w:val="22"/>
              </w:rPr>
              <w:t>Eligible</w:t>
            </w:r>
            <w:r>
              <w:rPr>
                <w:spacing w:val="-2"/>
                <w:sz w:val="22"/>
              </w:rPr>
              <w:t> </w:t>
            </w:r>
            <w:r>
              <w:rPr>
                <w:sz w:val="22"/>
              </w:rPr>
              <w:t>Encounter</w:t>
            </w:r>
            <w:r>
              <w:rPr>
                <w:spacing w:val="1"/>
                <w:sz w:val="22"/>
              </w:rPr>
              <w:t> </w:t>
            </w:r>
            <w:r>
              <w:rPr>
                <w:sz w:val="22"/>
              </w:rPr>
              <w:t>Value</w:t>
            </w:r>
            <w:r>
              <w:rPr>
                <w:spacing w:val="-2"/>
                <w:sz w:val="22"/>
              </w:rPr>
              <w:t> </w:t>
            </w:r>
            <w:r>
              <w:rPr>
                <w:sz w:val="22"/>
              </w:rPr>
              <w:t>Set</w:t>
            </w:r>
            <w:r>
              <w:rPr>
                <w:spacing w:val="57"/>
                <w:sz w:val="22"/>
              </w:rPr>
              <w:t> </w:t>
            </w:r>
            <w:r>
              <w:rPr>
                <w:sz w:val="22"/>
              </w:rPr>
              <w:t>-</w:t>
            </w:r>
            <w:r>
              <w:rPr>
                <w:spacing w:val="-3"/>
                <w:sz w:val="22"/>
              </w:rPr>
              <w:t> </w:t>
            </w:r>
            <w:r>
              <w:rPr>
                <w:sz w:val="22"/>
              </w:rPr>
              <w:t>CPT/HCPCS</w:t>
            </w:r>
            <w:r>
              <w:rPr>
                <w:spacing w:val="-2"/>
                <w:sz w:val="22"/>
              </w:rPr>
              <w:t> </w:t>
            </w:r>
            <w:r>
              <w:rPr>
                <w:sz w:val="22"/>
              </w:rPr>
              <w:t>Codes</w:t>
            </w:r>
          </w:p>
        </w:tc>
        <w:tc>
          <w:tcPr>
            <w:tcW w:w="480" w:type="dxa"/>
            <w:vMerge w:val="restart"/>
            <w:tcBorders>
              <w:top w:val="nil"/>
              <w:left w:val="single" w:sz="4" w:space="0" w:color="B6DDE8"/>
            </w:tcBorders>
          </w:tcPr>
          <w:p>
            <w:pPr>
              <w:pStyle w:val="TableParagraph"/>
              <w:rPr>
                <w:rFonts w:ascii="Times New Roman"/>
                <w:sz w:val="20"/>
              </w:rPr>
            </w:pPr>
          </w:p>
        </w:tc>
      </w:tr>
      <w:tr>
        <w:trPr>
          <w:trHeight w:val="248" w:hRule="atLeast"/>
        </w:trPr>
        <w:tc>
          <w:tcPr>
            <w:tcW w:w="2088" w:type="dxa"/>
            <w:tcBorders>
              <w:top w:val="nil"/>
              <w:bottom w:val="nil"/>
            </w:tcBorders>
          </w:tcPr>
          <w:p>
            <w:pPr>
              <w:pStyle w:val="TableParagraph"/>
              <w:rPr>
                <w:rFonts w:ascii="Times New Roman"/>
                <w:sz w:val="18"/>
              </w:rPr>
            </w:pPr>
          </w:p>
        </w:tc>
        <w:tc>
          <w:tcPr>
            <w:tcW w:w="115" w:type="dxa"/>
            <w:vMerge/>
            <w:tcBorders>
              <w:top w:val="nil"/>
              <w:right w:val="single" w:sz="4" w:space="0" w:color="B6DDE8"/>
            </w:tcBorders>
          </w:tcPr>
          <w:p>
            <w:pPr>
              <w:rPr>
                <w:sz w:val="2"/>
                <w:szCs w:val="2"/>
              </w:rPr>
            </w:pPr>
          </w:p>
        </w:tc>
        <w:tc>
          <w:tcPr>
            <w:tcW w:w="8118" w:type="dxa"/>
            <w:tcBorders>
              <w:top w:val="single" w:sz="4" w:space="0" w:color="B6DDE8"/>
              <w:left w:val="single" w:sz="4" w:space="0" w:color="B6DDE8"/>
              <w:bottom w:val="nil"/>
              <w:right w:val="single" w:sz="4" w:space="0" w:color="B6DDE8"/>
            </w:tcBorders>
          </w:tcPr>
          <w:p>
            <w:pPr>
              <w:pStyle w:val="TableParagraph"/>
              <w:spacing w:line="228" w:lineRule="exact"/>
              <w:ind w:left="105"/>
              <w:rPr>
                <w:sz w:val="22"/>
              </w:rPr>
            </w:pPr>
            <w:r>
              <w:rPr>
                <w:sz w:val="22"/>
              </w:rPr>
              <w:t>59400,</w:t>
            </w:r>
            <w:r>
              <w:rPr>
                <w:spacing w:val="-2"/>
                <w:sz w:val="22"/>
              </w:rPr>
              <w:t> </w:t>
            </w:r>
            <w:r>
              <w:rPr>
                <w:sz w:val="22"/>
              </w:rPr>
              <w:t>59510, 59610,</w:t>
            </w:r>
            <w:r>
              <w:rPr>
                <w:spacing w:val="-1"/>
                <w:sz w:val="22"/>
              </w:rPr>
              <w:t> </w:t>
            </w:r>
            <w:r>
              <w:rPr>
                <w:sz w:val="22"/>
              </w:rPr>
              <w:t>59618,</w:t>
            </w:r>
            <w:r>
              <w:rPr>
                <w:spacing w:val="-1"/>
                <w:sz w:val="22"/>
              </w:rPr>
              <w:t> </w:t>
            </w:r>
            <w:r>
              <w:rPr>
                <w:sz w:val="22"/>
              </w:rPr>
              <w:t>90791, 90792,</w:t>
            </w:r>
            <w:r>
              <w:rPr>
                <w:spacing w:val="-1"/>
                <w:sz w:val="22"/>
              </w:rPr>
              <w:t> </w:t>
            </w:r>
            <w:r>
              <w:rPr>
                <w:sz w:val="22"/>
              </w:rPr>
              <w:t>90832,</w:t>
            </w:r>
            <w:r>
              <w:rPr>
                <w:spacing w:val="-1"/>
                <w:sz w:val="22"/>
              </w:rPr>
              <w:t> </w:t>
            </w:r>
            <w:r>
              <w:rPr>
                <w:sz w:val="22"/>
              </w:rPr>
              <w:t>90834, 90837,</w:t>
            </w:r>
            <w:r>
              <w:rPr>
                <w:spacing w:val="-1"/>
                <w:sz w:val="22"/>
              </w:rPr>
              <w:t> </w:t>
            </w:r>
            <w:r>
              <w:rPr>
                <w:sz w:val="22"/>
              </w:rPr>
              <w:t>92625,</w:t>
            </w:r>
          </w:p>
        </w:tc>
        <w:tc>
          <w:tcPr>
            <w:tcW w:w="480" w:type="dxa"/>
            <w:vMerge/>
            <w:tcBorders>
              <w:top w:val="nil"/>
              <w:left w:val="single" w:sz="4" w:space="0" w:color="B6DDE8"/>
            </w:tcBorders>
          </w:tcPr>
          <w:p>
            <w:pPr>
              <w:rPr>
                <w:sz w:val="2"/>
                <w:szCs w:val="2"/>
              </w:rPr>
            </w:pPr>
          </w:p>
        </w:tc>
      </w:tr>
      <w:tr>
        <w:trPr>
          <w:trHeight w:val="243" w:hRule="atLeast"/>
        </w:trPr>
        <w:tc>
          <w:tcPr>
            <w:tcW w:w="2088" w:type="dxa"/>
            <w:tcBorders>
              <w:top w:val="nil"/>
              <w:bottom w:val="nil"/>
            </w:tcBorders>
          </w:tcPr>
          <w:p>
            <w:pPr>
              <w:pStyle w:val="TableParagraph"/>
              <w:rPr>
                <w:rFonts w:ascii="Times New Roman"/>
                <w:sz w:val="16"/>
              </w:rPr>
            </w:pPr>
          </w:p>
        </w:tc>
        <w:tc>
          <w:tcPr>
            <w:tcW w:w="115" w:type="dxa"/>
            <w:vMerge/>
            <w:tcBorders>
              <w:top w:val="nil"/>
              <w:right w:val="single" w:sz="4" w:space="0" w:color="B6DDE8"/>
            </w:tcBorders>
          </w:tcPr>
          <w:p>
            <w:pPr>
              <w:rPr>
                <w:sz w:val="2"/>
                <w:szCs w:val="2"/>
              </w:rPr>
            </w:pPr>
          </w:p>
        </w:tc>
        <w:tc>
          <w:tcPr>
            <w:tcW w:w="8118" w:type="dxa"/>
            <w:tcBorders>
              <w:top w:val="nil"/>
              <w:left w:val="single" w:sz="4" w:space="0" w:color="B6DDE8"/>
              <w:bottom w:val="nil"/>
              <w:right w:val="single" w:sz="4" w:space="0" w:color="B6DDE8"/>
            </w:tcBorders>
          </w:tcPr>
          <w:p>
            <w:pPr>
              <w:pStyle w:val="TableParagraph"/>
              <w:spacing w:line="223" w:lineRule="exact"/>
              <w:ind w:left="105"/>
              <w:rPr>
                <w:sz w:val="22"/>
              </w:rPr>
            </w:pPr>
            <w:r>
              <w:rPr>
                <w:sz w:val="22"/>
              </w:rPr>
              <w:t>96116,</w:t>
            </w:r>
            <w:r>
              <w:rPr>
                <w:spacing w:val="-2"/>
                <w:sz w:val="22"/>
              </w:rPr>
              <w:t> </w:t>
            </w:r>
            <w:r>
              <w:rPr>
                <w:sz w:val="22"/>
              </w:rPr>
              <w:t>96118, 96150,</w:t>
            </w:r>
            <w:r>
              <w:rPr>
                <w:spacing w:val="-1"/>
                <w:sz w:val="22"/>
              </w:rPr>
              <w:t> </w:t>
            </w:r>
            <w:r>
              <w:rPr>
                <w:sz w:val="22"/>
              </w:rPr>
              <w:t>96151,</w:t>
            </w:r>
            <w:r>
              <w:rPr>
                <w:spacing w:val="-1"/>
                <w:sz w:val="22"/>
              </w:rPr>
              <w:t> </w:t>
            </w:r>
            <w:r>
              <w:rPr>
                <w:sz w:val="22"/>
              </w:rPr>
              <w:t>97165, 97166,</w:t>
            </w:r>
            <w:r>
              <w:rPr>
                <w:spacing w:val="1"/>
                <w:sz w:val="22"/>
              </w:rPr>
              <w:t> </w:t>
            </w:r>
            <w:r>
              <w:rPr>
                <w:sz w:val="22"/>
              </w:rPr>
              <w:t>97167,</w:t>
            </w:r>
            <w:r>
              <w:rPr>
                <w:spacing w:val="-1"/>
                <w:sz w:val="22"/>
              </w:rPr>
              <w:t> </w:t>
            </w:r>
            <w:r>
              <w:rPr>
                <w:sz w:val="22"/>
              </w:rPr>
              <w:t>99201, 99202,</w:t>
            </w:r>
            <w:r>
              <w:rPr>
                <w:spacing w:val="-1"/>
                <w:sz w:val="22"/>
              </w:rPr>
              <w:t> </w:t>
            </w:r>
            <w:r>
              <w:rPr>
                <w:sz w:val="22"/>
              </w:rPr>
              <w:t>99203,</w:t>
            </w:r>
          </w:p>
        </w:tc>
        <w:tc>
          <w:tcPr>
            <w:tcW w:w="480" w:type="dxa"/>
            <w:vMerge/>
            <w:tcBorders>
              <w:top w:val="nil"/>
              <w:left w:val="single" w:sz="4" w:space="0" w:color="B6DDE8"/>
            </w:tcBorders>
          </w:tcPr>
          <w:p>
            <w:pPr>
              <w:rPr>
                <w:sz w:val="2"/>
                <w:szCs w:val="2"/>
              </w:rPr>
            </w:pPr>
          </w:p>
        </w:tc>
      </w:tr>
      <w:tr>
        <w:trPr>
          <w:trHeight w:val="243" w:hRule="atLeast"/>
        </w:trPr>
        <w:tc>
          <w:tcPr>
            <w:tcW w:w="2088" w:type="dxa"/>
            <w:tcBorders>
              <w:top w:val="nil"/>
              <w:bottom w:val="nil"/>
            </w:tcBorders>
          </w:tcPr>
          <w:p>
            <w:pPr>
              <w:pStyle w:val="TableParagraph"/>
              <w:rPr>
                <w:rFonts w:ascii="Times New Roman"/>
                <w:sz w:val="16"/>
              </w:rPr>
            </w:pPr>
          </w:p>
        </w:tc>
        <w:tc>
          <w:tcPr>
            <w:tcW w:w="115" w:type="dxa"/>
            <w:vMerge/>
            <w:tcBorders>
              <w:top w:val="nil"/>
              <w:right w:val="single" w:sz="4" w:space="0" w:color="B6DDE8"/>
            </w:tcBorders>
          </w:tcPr>
          <w:p>
            <w:pPr>
              <w:rPr>
                <w:sz w:val="2"/>
                <w:szCs w:val="2"/>
              </w:rPr>
            </w:pPr>
          </w:p>
        </w:tc>
        <w:tc>
          <w:tcPr>
            <w:tcW w:w="8118" w:type="dxa"/>
            <w:tcBorders>
              <w:top w:val="nil"/>
              <w:left w:val="single" w:sz="4" w:space="0" w:color="B6DDE8"/>
              <w:bottom w:val="nil"/>
              <w:right w:val="single" w:sz="4" w:space="0" w:color="B6DDE8"/>
            </w:tcBorders>
          </w:tcPr>
          <w:p>
            <w:pPr>
              <w:pStyle w:val="TableParagraph"/>
              <w:spacing w:line="224" w:lineRule="exact"/>
              <w:ind w:left="105"/>
              <w:rPr>
                <w:sz w:val="22"/>
              </w:rPr>
            </w:pPr>
            <w:r>
              <w:rPr>
                <w:sz w:val="22"/>
              </w:rPr>
              <w:t>99204,</w:t>
            </w:r>
            <w:r>
              <w:rPr>
                <w:spacing w:val="-2"/>
                <w:sz w:val="22"/>
              </w:rPr>
              <w:t> </w:t>
            </w:r>
            <w:r>
              <w:rPr>
                <w:sz w:val="22"/>
              </w:rPr>
              <w:t>99205, 99212,</w:t>
            </w:r>
            <w:r>
              <w:rPr>
                <w:spacing w:val="-1"/>
                <w:sz w:val="22"/>
              </w:rPr>
              <w:t> </w:t>
            </w:r>
            <w:r>
              <w:rPr>
                <w:sz w:val="22"/>
              </w:rPr>
              <w:t>99213,</w:t>
            </w:r>
            <w:r>
              <w:rPr>
                <w:spacing w:val="-1"/>
                <w:sz w:val="22"/>
              </w:rPr>
              <w:t> </w:t>
            </w:r>
            <w:r>
              <w:rPr>
                <w:sz w:val="22"/>
              </w:rPr>
              <w:t>99214, 99215,</w:t>
            </w:r>
            <w:r>
              <w:rPr>
                <w:spacing w:val="-1"/>
                <w:sz w:val="22"/>
              </w:rPr>
              <w:t> </w:t>
            </w:r>
            <w:r>
              <w:rPr>
                <w:sz w:val="22"/>
              </w:rPr>
              <w:t>99384,</w:t>
            </w:r>
            <w:r>
              <w:rPr>
                <w:spacing w:val="-1"/>
                <w:sz w:val="22"/>
              </w:rPr>
              <w:t> </w:t>
            </w:r>
            <w:r>
              <w:rPr>
                <w:sz w:val="22"/>
              </w:rPr>
              <w:t>99385, 99386,</w:t>
            </w:r>
            <w:r>
              <w:rPr>
                <w:spacing w:val="-1"/>
                <w:sz w:val="22"/>
              </w:rPr>
              <w:t> </w:t>
            </w:r>
            <w:r>
              <w:rPr>
                <w:sz w:val="22"/>
              </w:rPr>
              <w:t>99387,</w:t>
            </w:r>
          </w:p>
        </w:tc>
        <w:tc>
          <w:tcPr>
            <w:tcW w:w="480" w:type="dxa"/>
            <w:vMerge/>
            <w:tcBorders>
              <w:top w:val="nil"/>
              <w:left w:val="single" w:sz="4" w:space="0" w:color="B6DDE8"/>
            </w:tcBorders>
          </w:tcPr>
          <w:p>
            <w:pPr>
              <w:rPr>
                <w:sz w:val="2"/>
                <w:szCs w:val="2"/>
              </w:rPr>
            </w:pPr>
          </w:p>
        </w:tc>
      </w:tr>
      <w:tr>
        <w:trPr>
          <w:trHeight w:val="243" w:hRule="atLeast"/>
        </w:trPr>
        <w:tc>
          <w:tcPr>
            <w:tcW w:w="2088" w:type="dxa"/>
            <w:tcBorders>
              <w:top w:val="nil"/>
              <w:bottom w:val="nil"/>
            </w:tcBorders>
          </w:tcPr>
          <w:p>
            <w:pPr>
              <w:pStyle w:val="TableParagraph"/>
              <w:rPr>
                <w:rFonts w:ascii="Times New Roman"/>
                <w:sz w:val="16"/>
              </w:rPr>
            </w:pPr>
          </w:p>
        </w:tc>
        <w:tc>
          <w:tcPr>
            <w:tcW w:w="115" w:type="dxa"/>
            <w:vMerge/>
            <w:tcBorders>
              <w:top w:val="nil"/>
              <w:right w:val="single" w:sz="4" w:space="0" w:color="B6DDE8"/>
            </w:tcBorders>
          </w:tcPr>
          <w:p>
            <w:pPr>
              <w:rPr>
                <w:sz w:val="2"/>
                <w:szCs w:val="2"/>
              </w:rPr>
            </w:pPr>
          </w:p>
        </w:tc>
        <w:tc>
          <w:tcPr>
            <w:tcW w:w="8118" w:type="dxa"/>
            <w:tcBorders>
              <w:top w:val="nil"/>
              <w:left w:val="single" w:sz="4" w:space="0" w:color="B6DDE8"/>
              <w:bottom w:val="nil"/>
              <w:right w:val="single" w:sz="4" w:space="0" w:color="B6DDE8"/>
            </w:tcBorders>
          </w:tcPr>
          <w:p>
            <w:pPr>
              <w:pStyle w:val="TableParagraph"/>
              <w:spacing w:line="224" w:lineRule="exact"/>
              <w:ind w:left="105"/>
              <w:rPr>
                <w:sz w:val="22"/>
              </w:rPr>
            </w:pPr>
            <w:r>
              <w:rPr>
                <w:sz w:val="22"/>
              </w:rPr>
              <w:t>99394, 99395,</w:t>
            </w:r>
            <w:r>
              <w:rPr>
                <w:spacing w:val="1"/>
                <w:sz w:val="22"/>
              </w:rPr>
              <w:t> </w:t>
            </w:r>
            <w:r>
              <w:rPr>
                <w:sz w:val="22"/>
              </w:rPr>
              <w:t>99396,</w:t>
            </w:r>
            <w:r>
              <w:rPr>
                <w:spacing w:val="1"/>
                <w:sz w:val="22"/>
              </w:rPr>
              <w:t> </w:t>
            </w:r>
            <w:r>
              <w:rPr>
                <w:sz w:val="22"/>
              </w:rPr>
              <w:t>99397,</w:t>
            </w:r>
            <w:r>
              <w:rPr>
                <w:spacing w:val="-2"/>
                <w:sz w:val="22"/>
              </w:rPr>
              <w:t> </w:t>
            </w:r>
            <w:r>
              <w:rPr>
                <w:sz w:val="22"/>
              </w:rPr>
              <w:t>G0101,</w:t>
            </w:r>
            <w:r>
              <w:rPr>
                <w:spacing w:val="-4"/>
                <w:sz w:val="22"/>
              </w:rPr>
              <w:t> </w:t>
            </w:r>
            <w:r>
              <w:rPr>
                <w:sz w:val="22"/>
              </w:rPr>
              <w:t>G0402,</w:t>
            </w:r>
            <w:r>
              <w:rPr>
                <w:spacing w:val="-1"/>
                <w:sz w:val="22"/>
              </w:rPr>
              <w:t> </w:t>
            </w:r>
            <w:r>
              <w:rPr>
                <w:sz w:val="22"/>
              </w:rPr>
              <w:t>G0438,</w:t>
            </w:r>
            <w:r>
              <w:rPr>
                <w:spacing w:val="-2"/>
                <w:sz w:val="22"/>
              </w:rPr>
              <w:t> </w:t>
            </w:r>
            <w:r>
              <w:rPr>
                <w:sz w:val="22"/>
              </w:rPr>
              <w:t>G0439,</w:t>
            </w:r>
            <w:r>
              <w:rPr>
                <w:spacing w:val="-4"/>
                <w:sz w:val="22"/>
              </w:rPr>
              <w:t> </w:t>
            </w:r>
            <w:r>
              <w:rPr>
                <w:sz w:val="22"/>
              </w:rPr>
              <w:t>G0444,</w:t>
            </w:r>
            <w:r>
              <w:rPr>
                <w:spacing w:val="-2"/>
                <w:sz w:val="22"/>
              </w:rPr>
              <w:t> </w:t>
            </w:r>
            <w:r>
              <w:rPr>
                <w:sz w:val="22"/>
              </w:rPr>
              <w:t>G0502,</w:t>
            </w:r>
          </w:p>
        </w:tc>
        <w:tc>
          <w:tcPr>
            <w:tcW w:w="480" w:type="dxa"/>
            <w:vMerge/>
            <w:tcBorders>
              <w:top w:val="nil"/>
              <w:left w:val="single" w:sz="4" w:space="0" w:color="B6DDE8"/>
            </w:tcBorders>
          </w:tcPr>
          <w:p>
            <w:pPr>
              <w:rPr>
                <w:sz w:val="2"/>
                <w:szCs w:val="2"/>
              </w:rPr>
            </w:pPr>
          </w:p>
        </w:tc>
      </w:tr>
      <w:tr>
        <w:trPr>
          <w:trHeight w:val="246" w:hRule="atLeast"/>
        </w:trPr>
        <w:tc>
          <w:tcPr>
            <w:tcW w:w="2088" w:type="dxa"/>
            <w:tcBorders>
              <w:top w:val="nil"/>
            </w:tcBorders>
          </w:tcPr>
          <w:p>
            <w:pPr>
              <w:pStyle w:val="TableParagraph"/>
              <w:rPr>
                <w:rFonts w:ascii="Times New Roman"/>
                <w:sz w:val="16"/>
              </w:rPr>
            </w:pPr>
          </w:p>
        </w:tc>
        <w:tc>
          <w:tcPr>
            <w:tcW w:w="115" w:type="dxa"/>
            <w:vMerge/>
            <w:tcBorders>
              <w:top w:val="nil"/>
              <w:right w:val="single" w:sz="4" w:space="0" w:color="B6DDE8"/>
            </w:tcBorders>
          </w:tcPr>
          <w:p>
            <w:pPr>
              <w:rPr>
                <w:sz w:val="2"/>
                <w:szCs w:val="2"/>
              </w:rPr>
            </w:pPr>
          </w:p>
        </w:tc>
        <w:tc>
          <w:tcPr>
            <w:tcW w:w="8118" w:type="dxa"/>
            <w:tcBorders>
              <w:top w:val="nil"/>
              <w:left w:val="single" w:sz="4" w:space="0" w:color="B6DDE8"/>
              <w:bottom w:val="single" w:sz="8" w:space="0" w:color="BCD5ED"/>
              <w:right w:val="single" w:sz="4" w:space="0" w:color="B6DDE8"/>
            </w:tcBorders>
          </w:tcPr>
          <w:p>
            <w:pPr>
              <w:pStyle w:val="TableParagraph"/>
              <w:spacing w:line="226" w:lineRule="exact"/>
              <w:ind w:left="105"/>
              <w:rPr>
                <w:sz w:val="22"/>
              </w:rPr>
            </w:pPr>
            <w:r>
              <w:rPr>
                <w:sz w:val="22"/>
              </w:rPr>
              <w:t>G0503,</w:t>
            </w:r>
            <w:r>
              <w:rPr>
                <w:spacing w:val="-3"/>
                <w:sz w:val="22"/>
              </w:rPr>
              <w:t> </w:t>
            </w:r>
            <w:r>
              <w:rPr>
                <w:sz w:val="22"/>
              </w:rPr>
              <w:t>G0504,</w:t>
            </w:r>
            <w:r>
              <w:rPr>
                <w:spacing w:val="-1"/>
                <w:sz w:val="22"/>
              </w:rPr>
              <w:t> </w:t>
            </w:r>
            <w:r>
              <w:rPr>
                <w:sz w:val="22"/>
              </w:rPr>
              <w:t>G0505, G0507,</w:t>
            </w:r>
            <w:r>
              <w:rPr>
                <w:spacing w:val="-3"/>
                <w:sz w:val="22"/>
              </w:rPr>
              <w:t> </w:t>
            </w:r>
            <w:r>
              <w:rPr>
                <w:sz w:val="22"/>
              </w:rPr>
              <w:t>T1015</w:t>
            </w:r>
          </w:p>
        </w:tc>
        <w:tc>
          <w:tcPr>
            <w:tcW w:w="480" w:type="dxa"/>
            <w:vMerge/>
            <w:tcBorders>
              <w:top w:val="nil"/>
              <w:left w:val="single" w:sz="4" w:space="0" w:color="B6DDE8"/>
            </w:tcBorders>
          </w:tcPr>
          <w:p>
            <w:pPr>
              <w:rPr>
                <w:sz w:val="2"/>
                <w:szCs w:val="2"/>
              </w:rPr>
            </w:pPr>
          </w:p>
        </w:tc>
      </w:tr>
      <w:tr>
        <w:trPr>
          <w:trHeight w:val="464" w:hRule="atLeast"/>
        </w:trPr>
        <w:tc>
          <w:tcPr>
            <w:tcW w:w="2088" w:type="dxa"/>
            <w:tcBorders>
              <w:bottom w:val="nil"/>
            </w:tcBorders>
          </w:tcPr>
          <w:p>
            <w:pPr>
              <w:pStyle w:val="TableParagraph"/>
              <w:spacing w:before="110"/>
              <w:ind w:left="107"/>
              <w:rPr>
                <w:b/>
                <w:sz w:val="22"/>
              </w:rPr>
            </w:pPr>
            <w:r>
              <w:rPr>
                <w:b/>
                <w:sz w:val="22"/>
              </w:rPr>
              <w:t>Exclusions</w:t>
            </w:r>
          </w:p>
        </w:tc>
        <w:tc>
          <w:tcPr>
            <w:tcW w:w="8713" w:type="dxa"/>
            <w:gridSpan w:val="3"/>
            <w:tcBorders>
              <w:top w:val="single" w:sz="8" w:space="0" w:color="BCD5ED"/>
              <w:bottom w:val="nil"/>
            </w:tcBorders>
          </w:tcPr>
          <w:p>
            <w:pPr>
              <w:pStyle w:val="TableParagraph"/>
              <w:spacing w:before="172"/>
              <w:ind w:left="108"/>
              <w:rPr>
                <w:sz w:val="22"/>
              </w:rPr>
            </w:pPr>
            <w:r>
              <w:rPr>
                <w:sz w:val="22"/>
              </w:rPr>
              <w:t>Exclude</w:t>
            </w:r>
            <w:r>
              <w:rPr>
                <w:spacing w:val="-2"/>
                <w:sz w:val="22"/>
              </w:rPr>
              <w:t> </w:t>
            </w:r>
            <w:r>
              <w:rPr>
                <w:sz w:val="22"/>
              </w:rPr>
              <w:t>members</w:t>
            </w:r>
            <w:r>
              <w:rPr>
                <w:spacing w:val="-2"/>
                <w:sz w:val="22"/>
              </w:rPr>
              <w:t> </w:t>
            </w:r>
            <w:r>
              <w:rPr>
                <w:sz w:val="22"/>
              </w:rPr>
              <w:t>with</w:t>
            </w:r>
            <w:r>
              <w:rPr>
                <w:spacing w:val="-2"/>
                <w:sz w:val="22"/>
              </w:rPr>
              <w:t> </w:t>
            </w:r>
            <w:r>
              <w:rPr>
                <w:sz w:val="22"/>
              </w:rPr>
              <w:t>a diagnosis</w:t>
            </w:r>
            <w:r>
              <w:rPr>
                <w:spacing w:val="-4"/>
                <w:sz w:val="22"/>
              </w:rPr>
              <w:t> </w:t>
            </w:r>
            <w:r>
              <w:rPr>
                <w:sz w:val="22"/>
              </w:rPr>
              <w:t>and/or documentation</w:t>
            </w:r>
            <w:r>
              <w:rPr>
                <w:spacing w:val="-2"/>
                <w:sz w:val="22"/>
              </w:rPr>
              <w:t> </w:t>
            </w:r>
            <w:r>
              <w:rPr>
                <w:sz w:val="22"/>
              </w:rPr>
              <w:t>of any</w:t>
            </w:r>
            <w:r>
              <w:rPr>
                <w:spacing w:val="-3"/>
                <w:sz w:val="22"/>
              </w:rPr>
              <w:t> </w:t>
            </w:r>
            <w:r>
              <w:rPr>
                <w:sz w:val="22"/>
              </w:rPr>
              <w:t>of</w:t>
            </w:r>
            <w:r>
              <w:rPr>
                <w:spacing w:val="-2"/>
                <w:sz w:val="22"/>
              </w:rPr>
              <w:t> </w:t>
            </w:r>
            <w:r>
              <w:rPr>
                <w:sz w:val="22"/>
              </w:rPr>
              <w:t>the</w:t>
            </w:r>
            <w:r>
              <w:rPr>
                <w:spacing w:val="-4"/>
                <w:sz w:val="22"/>
              </w:rPr>
              <w:t> </w:t>
            </w:r>
            <w:r>
              <w:rPr>
                <w:sz w:val="22"/>
              </w:rPr>
              <w:t>following:</w:t>
            </w:r>
          </w:p>
        </w:tc>
      </w:tr>
      <w:tr>
        <w:trPr>
          <w:trHeight w:val="283" w:hRule="atLeast"/>
        </w:trPr>
        <w:tc>
          <w:tcPr>
            <w:tcW w:w="2088" w:type="dxa"/>
            <w:tcBorders>
              <w:top w:val="nil"/>
              <w:bottom w:val="nil"/>
            </w:tcBorders>
          </w:tcPr>
          <w:p>
            <w:pPr>
              <w:pStyle w:val="TableParagraph"/>
              <w:rPr>
                <w:rFonts w:ascii="Times New Roman"/>
                <w:sz w:val="20"/>
              </w:rPr>
            </w:pPr>
          </w:p>
        </w:tc>
        <w:tc>
          <w:tcPr>
            <w:tcW w:w="8713" w:type="dxa"/>
            <w:gridSpan w:val="3"/>
            <w:tcBorders>
              <w:top w:val="nil"/>
              <w:bottom w:val="nil"/>
            </w:tcBorders>
          </w:tcPr>
          <w:p>
            <w:pPr>
              <w:pStyle w:val="TableParagraph"/>
              <w:numPr>
                <w:ilvl w:val="0"/>
                <w:numId w:val="251"/>
              </w:numPr>
              <w:tabs>
                <w:tab w:pos="361" w:val="left" w:leader="none"/>
              </w:tabs>
              <w:spacing w:line="241" w:lineRule="exact" w:before="22" w:after="0"/>
              <w:ind w:left="360" w:right="0" w:hanging="217"/>
              <w:jc w:val="left"/>
              <w:rPr>
                <w:sz w:val="22"/>
              </w:rPr>
            </w:pPr>
            <w:r>
              <w:rPr>
                <w:sz w:val="22"/>
              </w:rPr>
              <w:t>Members</w:t>
            </w:r>
            <w:r>
              <w:rPr>
                <w:spacing w:val="-1"/>
                <w:sz w:val="22"/>
              </w:rPr>
              <w:t> </w:t>
            </w:r>
            <w:r>
              <w:rPr>
                <w:sz w:val="22"/>
              </w:rPr>
              <w:t>with</w:t>
            </w:r>
            <w:r>
              <w:rPr>
                <w:spacing w:val="-2"/>
                <w:sz w:val="22"/>
              </w:rPr>
              <w:t> </w:t>
            </w:r>
            <w:r>
              <w:rPr>
                <w:sz w:val="22"/>
              </w:rPr>
              <w:t>an</w:t>
            </w:r>
            <w:r>
              <w:rPr>
                <w:spacing w:val="-2"/>
                <w:sz w:val="22"/>
              </w:rPr>
              <w:t> </w:t>
            </w:r>
            <w:r>
              <w:rPr>
                <w:sz w:val="22"/>
              </w:rPr>
              <w:t>active</w:t>
            </w:r>
            <w:r>
              <w:rPr>
                <w:spacing w:val="-3"/>
                <w:sz w:val="22"/>
              </w:rPr>
              <w:t> </w:t>
            </w:r>
            <w:r>
              <w:rPr>
                <w:sz w:val="22"/>
              </w:rPr>
              <w:t>diagnosis*</w:t>
            </w:r>
            <w:r>
              <w:rPr>
                <w:spacing w:val="-3"/>
                <w:sz w:val="22"/>
              </w:rPr>
              <w:t> </w:t>
            </w:r>
            <w:r>
              <w:rPr>
                <w:sz w:val="22"/>
              </w:rPr>
              <w:t>of Depression-</w:t>
            </w:r>
            <w:r>
              <w:rPr>
                <w:spacing w:val="1"/>
                <w:sz w:val="22"/>
              </w:rPr>
              <w:t> </w:t>
            </w:r>
            <w:r>
              <w:rPr>
                <w:sz w:val="22"/>
              </w:rPr>
              <w:t>F01.51,</w:t>
            </w:r>
            <w:r>
              <w:rPr>
                <w:spacing w:val="-3"/>
                <w:sz w:val="22"/>
              </w:rPr>
              <w:t> </w:t>
            </w:r>
            <w:r>
              <w:rPr>
                <w:sz w:val="22"/>
              </w:rPr>
              <w:t>F32.0, F32.1,</w:t>
            </w:r>
            <w:r>
              <w:rPr>
                <w:spacing w:val="-2"/>
                <w:sz w:val="22"/>
              </w:rPr>
              <w:t> </w:t>
            </w:r>
            <w:r>
              <w:rPr>
                <w:sz w:val="22"/>
              </w:rPr>
              <w:t>F32.2,</w:t>
            </w:r>
          </w:p>
        </w:tc>
      </w:tr>
      <w:tr>
        <w:trPr>
          <w:trHeight w:val="253" w:hRule="atLeast"/>
        </w:trPr>
        <w:tc>
          <w:tcPr>
            <w:tcW w:w="2088" w:type="dxa"/>
            <w:tcBorders>
              <w:top w:val="nil"/>
              <w:bottom w:val="nil"/>
            </w:tcBorders>
          </w:tcPr>
          <w:p>
            <w:pPr>
              <w:pStyle w:val="TableParagraph"/>
              <w:rPr>
                <w:rFonts w:ascii="Times New Roman"/>
                <w:sz w:val="18"/>
              </w:rPr>
            </w:pPr>
          </w:p>
        </w:tc>
        <w:tc>
          <w:tcPr>
            <w:tcW w:w="8713" w:type="dxa"/>
            <w:gridSpan w:val="3"/>
            <w:tcBorders>
              <w:top w:val="nil"/>
              <w:bottom w:val="nil"/>
            </w:tcBorders>
          </w:tcPr>
          <w:p>
            <w:pPr>
              <w:pStyle w:val="TableParagraph"/>
              <w:spacing w:line="233" w:lineRule="exact"/>
              <w:ind w:left="360"/>
              <w:rPr>
                <w:sz w:val="22"/>
              </w:rPr>
            </w:pPr>
            <w:r>
              <w:rPr>
                <w:sz w:val="22"/>
              </w:rPr>
              <w:t>F32.3,</w:t>
            </w:r>
            <w:r>
              <w:rPr>
                <w:spacing w:val="-2"/>
                <w:sz w:val="22"/>
              </w:rPr>
              <w:t> </w:t>
            </w:r>
            <w:r>
              <w:rPr>
                <w:sz w:val="22"/>
              </w:rPr>
              <w:t>F32.4, F32.5,</w:t>
            </w:r>
            <w:r>
              <w:rPr>
                <w:spacing w:val="-2"/>
                <w:sz w:val="22"/>
              </w:rPr>
              <w:t> </w:t>
            </w:r>
            <w:r>
              <w:rPr>
                <w:sz w:val="22"/>
              </w:rPr>
              <w:t>F32.89,</w:t>
            </w:r>
            <w:r>
              <w:rPr>
                <w:spacing w:val="-2"/>
                <w:sz w:val="22"/>
              </w:rPr>
              <w:t> </w:t>
            </w:r>
            <w:r>
              <w:rPr>
                <w:sz w:val="22"/>
              </w:rPr>
              <w:t>F32.9, F33.0,</w:t>
            </w:r>
            <w:r>
              <w:rPr>
                <w:spacing w:val="-2"/>
                <w:sz w:val="22"/>
              </w:rPr>
              <w:t> </w:t>
            </w:r>
            <w:r>
              <w:rPr>
                <w:sz w:val="22"/>
              </w:rPr>
              <w:t>F33.1,</w:t>
            </w:r>
            <w:r>
              <w:rPr>
                <w:spacing w:val="-3"/>
                <w:sz w:val="22"/>
              </w:rPr>
              <w:t> </w:t>
            </w:r>
            <w:r>
              <w:rPr>
                <w:sz w:val="22"/>
              </w:rPr>
              <w:t>F33.2,</w:t>
            </w:r>
            <w:r>
              <w:rPr>
                <w:spacing w:val="1"/>
                <w:sz w:val="22"/>
              </w:rPr>
              <w:t> </w:t>
            </w:r>
            <w:r>
              <w:rPr>
                <w:sz w:val="22"/>
              </w:rPr>
              <w:t>F33.3,</w:t>
            </w:r>
            <w:r>
              <w:rPr>
                <w:spacing w:val="-3"/>
                <w:sz w:val="22"/>
              </w:rPr>
              <w:t> </w:t>
            </w:r>
            <w:r>
              <w:rPr>
                <w:sz w:val="22"/>
              </w:rPr>
              <w:t>F33.40,</w:t>
            </w:r>
            <w:r>
              <w:rPr>
                <w:spacing w:val="1"/>
                <w:sz w:val="22"/>
              </w:rPr>
              <w:t> </w:t>
            </w:r>
            <w:r>
              <w:rPr>
                <w:sz w:val="22"/>
              </w:rPr>
              <w:t>F33.41,</w:t>
            </w:r>
          </w:p>
        </w:tc>
      </w:tr>
      <w:tr>
        <w:trPr>
          <w:trHeight w:val="253" w:hRule="atLeast"/>
        </w:trPr>
        <w:tc>
          <w:tcPr>
            <w:tcW w:w="2088" w:type="dxa"/>
            <w:tcBorders>
              <w:top w:val="nil"/>
              <w:bottom w:val="nil"/>
            </w:tcBorders>
          </w:tcPr>
          <w:p>
            <w:pPr>
              <w:pStyle w:val="TableParagraph"/>
              <w:rPr>
                <w:rFonts w:ascii="Times New Roman"/>
                <w:sz w:val="18"/>
              </w:rPr>
            </w:pPr>
          </w:p>
        </w:tc>
        <w:tc>
          <w:tcPr>
            <w:tcW w:w="8713" w:type="dxa"/>
            <w:gridSpan w:val="3"/>
            <w:tcBorders>
              <w:top w:val="nil"/>
              <w:bottom w:val="nil"/>
            </w:tcBorders>
          </w:tcPr>
          <w:p>
            <w:pPr>
              <w:pStyle w:val="TableParagraph"/>
              <w:spacing w:line="233" w:lineRule="exact"/>
              <w:ind w:left="360"/>
              <w:rPr>
                <w:sz w:val="22"/>
              </w:rPr>
            </w:pPr>
            <w:r>
              <w:rPr>
                <w:sz w:val="22"/>
              </w:rPr>
              <w:t>F33.42,</w:t>
            </w:r>
            <w:r>
              <w:rPr>
                <w:spacing w:val="-3"/>
                <w:sz w:val="22"/>
              </w:rPr>
              <w:t> </w:t>
            </w:r>
            <w:r>
              <w:rPr>
                <w:sz w:val="22"/>
              </w:rPr>
              <w:t>F33.8,</w:t>
            </w:r>
            <w:r>
              <w:rPr>
                <w:spacing w:val="1"/>
                <w:sz w:val="22"/>
              </w:rPr>
              <w:t> </w:t>
            </w:r>
            <w:r>
              <w:rPr>
                <w:sz w:val="22"/>
              </w:rPr>
              <w:t>F33.9,</w:t>
            </w:r>
            <w:r>
              <w:rPr>
                <w:spacing w:val="-3"/>
                <w:sz w:val="22"/>
              </w:rPr>
              <w:t> </w:t>
            </w:r>
            <w:r>
              <w:rPr>
                <w:sz w:val="22"/>
              </w:rPr>
              <w:t>F34.1,</w:t>
            </w:r>
            <w:r>
              <w:rPr>
                <w:spacing w:val="-2"/>
                <w:sz w:val="22"/>
              </w:rPr>
              <w:t> </w:t>
            </w:r>
            <w:r>
              <w:rPr>
                <w:sz w:val="22"/>
              </w:rPr>
              <w:t>F34.81, F34.89,</w:t>
            </w:r>
            <w:r>
              <w:rPr>
                <w:spacing w:val="-2"/>
                <w:sz w:val="22"/>
              </w:rPr>
              <w:t> </w:t>
            </w:r>
            <w:r>
              <w:rPr>
                <w:sz w:val="22"/>
              </w:rPr>
              <w:t>F43.21,</w:t>
            </w:r>
            <w:r>
              <w:rPr>
                <w:spacing w:val="-3"/>
                <w:sz w:val="22"/>
              </w:rPr>
              <w:t> </w:t>
            </w:r>
            <w:r>
              <w:rPr>
                <w:sz w:val="22"/>
              </w:rPr>
              <w:t>F43.23,</w:t>
            </w:r>
            <w:r>
              <w:rPr>
                <w:spacing w:val="1"/>
                <w:sz w:val="22"/>
              </w:rPr>
              <w:t> </w:t>
            </w:r>
            <w:r>
              <w:rPr>
                <w:sz w:val="22"/>
              </w:rPr>
              <w:t>F53,</w:t>
            </w:r>
            <w:r>
              <w:rPr>
                <w:spacing w:val="2"/>
                <w:sz w:val="22"/>
              </w:rPr>
              <w:t> </w:t>
            </w:r>
            <w:r>
              <w:rPr>
                <w:sz w:val="22"/>
              </w:rPr>
              <w:t>F53.1,</w:t>
            </w:r>
            <w:r>
              <w:rPr>
                <w:spacing w:val="-4"/>
                <w:sz w:val="22"/>
              </w:rPr>
              <w:t> </w:t>
            </w:r>
            <w:r>
              <w:rPr>
                <w:sz w:val="22"/>
              </w:rPr>
              <w:t>O90.6,</w:t>
            </w:r>
          </w:p>
        </w:tc>
      </w:tr>
      <w:tr>
        <w:trPr>
          <w:trHeight w:val="252" w:hRule="atLeast"/>
        </w:trPr>
        <w:tc>
          <w:tcPr>
            <w:tcW w:w="2088" w:type="dxa"/>
            <w:tcBorders>
              <w:top w:val="nil"/>
            </w:tcBorders>
          </w:tcPr>
          <w:p>
            <w:pPr>
              <w:pStyle w:val="TableParagraph"/>
              <w:rPr>
                <w:rFonts w:ascii="Times New Roman"/>
                <w:sz w:val="18"/>
              </w:rPr>
            </w:pPr>
          </w:p>
        </w:tc>
        <w:tc>
          <w:tcPr>
            <w:tcW w:w="8713" w:type="dxa"/>
            <w:gridSpan w:val="3"/>
            <w:tcBorders>
              <w:top w:val="nil"/>
            </w:tcBorders>
          </w:tcPr>
          <w:p>
            <w:pPr>
              <w:pStyle w:val="TableParagraph"/>
              <w:spacing w:line="233" w:lineRule="exact"/>
              <w:ind w:left="360"/>
              <w:rPr>
                <w:sz w:val="22"/>
              </w:rPr>
            </w:pPr>
            <w:r>
              <w:rPr>
                <w:sz w:val="22"/>
              </w:rPr>
              <w:t>O99.340,</w:t>
            </w:r>
            <w:r>
              <w:rPr>
                <w:spacing w:val="-4"/>
                <w:sz w:val="22"/>
              </w:rPr>
              <w:t> </w:t>
            </w:r>
            <w:r>
              <w:rPr>
                <w:sz w:val="22"/>
              </w:rPr>
              <w:t>O99.341,</w:t>
            </w:r>
            <w:r>
              <w:rPr>
                <w:spacing w:val="-3"/>
                <w:sz w:val="22"/>
              </w:rPr>
              <w:t> </w:t>
            </w:r>
            <w:r>
              <w:rPr>
                <w:sz w:val="22"/>
              </w:rPr>
              <w:t>O99.342,</w:t>
            </w:r>
            <w:r>
              <w:rPr>
                <w:spacing w:val="-3"/>
                <w:sz w:val="22"/>
              </w:rPr>
              <w:t> </w:t>
            </w:r>
            <w:r>
              <w:rPr>
                <w:sz w:val="22"/>
              </w:rPr>
              <w:t>O99.343,</w:t>
            </w:r>
            <w:r>
              <w:rPr>
                <w:spacing w:val="-3"/>
                <w:sz w:val="22"/>
              </w:rPr>
              <w:t> </w:t>
            </w:r>
            <w:r>
              <w:rPr>
                <w:sz w:val="22"/>
              </w:rPr>
              <w:t>O99.345</w:t>
            </w:r>
          </w:p>
        </w:tc>
      </w:tr>
    </w:tbl>
    <w:p>
      <w:pPr>
        <w:spacing w:after="0" w:line="233" w:lineRule="exact"/>
        <w:rPr>
          <w:sz w:val="22"/>
        </w:rPr>
        <w:sectPr>
          <w:headerReference w:type="default" r:id="rId240"/>
          <w:footerReference w:type="default" r:id="rId241"/>
          <w:pgSz w:w="12240" w:h="15840"/>
          <w:pgMar w:header="549" w:footer="1242" w:top="1440" w:bottom="1440" w:left="0" w:right="360"/>
        </w:sectPr>
      </w:pPr>
    </w:p>
    <w:p>
      <w:pPr>
        <w:pStyle w:val="BodyText"/>
        <w:spacing w:before="6"/>
        <w:rPr>
          <w:rFonts w:ascii="Arial Narrow"/>
          <w:sz w:val="8"/>
        </w:rPr>
      </w:pPr>
      <w:r>
        <w:rPr/>
        <w:drawing>
          <wp:anchor distT="0" distB="0" distL="0" distR="0" allowOverlap="1" layoutInCell="1" locked="0" behindDoc="1" simplePos="0" relativeHeight="479516672">
            <wp:simplePos x="0" y="0"/>
            <wp:positionH relativeFrom="page">
              <wp:posOffset>1851914</wp:posOffset>
            </wp:positionH>
            <wp:positionV relativeFrom="page">
              <wp:posOffset>4494910</wp:posOffset>
            </wp:positionV>
            <wp:extent cx="219455" cy="156972"/>
            <wp:effectExtent l="0" t="0" r="0" b="0"/>
            <wp:wrapNone/>
            <wp:docPr id="49" name="image9.png"/>
            <wp:cNvGraphicFramePr>
              <a:graphicFrameLocks noChangeAspect="1"/>
            </wp:cNvGraphicFramePr>
            <a:graphic>
              <a:graphicData uri="http://schemas.openxmlformats.org/drawingml/2006/picture">
                <pic:pic>
                  <pic:nvPicPr>
                    <pic:cNvPr id="50" name="image9.png"/>
                    <pic:cNvPicPr/>
                  </pic:nvPicPr>
                  <pic:blipFill>
                    <a:blip r:embed="rId242" cstate="print"/>
                    <a:stretch>
                      <a:fillRect/>
                    </a:stretch>
                  </pic:blipFill>
                  <pic:spPr>
                    <a:xfrm>
                      <a:off x="0" y="0"/>
                      <a:ext cx="219455" cy="156972"/>
                    </a:xfrm>
                    <a:prstGeom prst="rect">
                      <a:avLst/>
                    </a:prstGeom>
                  </pic:spPr>
                </pic:pic>
              </a:graphicData>
            </a:graphic>
          </wp:anchor>
        </w:drawing>
      </w:r>
      <w:r>
        <w:rPr/>
        <w:drawing>
          <wp:anchor distT="0" distB="0" distL="0" distR="0" allowOverlap="1" layoutInCell="1" locked="0" behindDoc="1" simplePos="0" relativeHeight="479517184">
            <wp:simplePos x="0" y="0"/>
            <wp:positionH relativeFrom="page">
              <wp:posOffset>1851914</wp:posOffset>
            </wp:positionH>
            <wp:positionV relativeFrom="page">
              <wp:posOffset>5458333</wp:posOffset>
            </wp:positionV>
            <wp:extent cx="219455" cy="156972"/>
            <wp:effectExtent l="0" t="0" r="0" b="0"/>
            <wp:wrapNone/>
            <wp:docPr id="51" name="image9.png"/>
            <wp:cNvGraphicFramePr>
              <a:graphicFrameLocks noChangeAspect="1"/>
            </wp:cNvGraphicFramePr>
            <a:graphic>
              <a:graphicData uri="http://schemas.openxmlformats.org/drawingml/2006/picture">
                <pic:pic>
                  <pic:nvPicPr>
                    <pic:cNvPr id="52" name="image9.png"/>
                    <pic:cNvPicPr/>
                  </pic:nvPicPr>
                  <pic:blipFill>
                    <a:blip r:embed="rId242" cstate="print"/>
                    <a:stretch>
                      <a:fillRect/>
                    </a:stretch>
                  </pic:blipFill>
                  <pic:spPr>
                    <a:xfrm>
                      <a:off x="0" y="0"/>
                      <a:ext cx="219455" cy="156972"/>
                    </a:xfrm>
                    <a:prstGeom prst="rect">
                      <a:avLst/>
                    </a:prstGeom>
                  </pic:spPr>
                </pic:pic>
              </a:graphicData>
            </a:graphic>
          </wp:anchor>
        </w:drawing>
      </w:r>
    </w:p>
    <w:tbl>
      <w:tblPr>
        <w:tblW w:w="0" w:type="auto"/>
        <w:jc w:val="left"/>
        <w:tblInd w:w="725"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2088"/>
        <w:gridCol w:w="8713"/>
      </w:tblGrid>
      <w:tr>
        <w:trPr>
          <w:trHeight w:val="4095" w:hRule="atLeast"/>
        </w:trPr>
        <w:tc>
          <w:tcPr>
            <w:tcW w:w="2088" w:type="dxa"/>
          </w:tcPr>
          <w:p>
            <w:pPr>
              <w:pStyle w:val="TableParagraph"/>
              <w:rPr>
                <w:rFonts w:ascii="Times New Roman"/>
                <w:sz w:val="20"/>
              </w:rPr>
            </w:pPr>
          </w:p>
        </w:tc>
        <w:tc>
          <w:tcPr>
            <w:tcW w:w="8713" w:type="dxa"/>
          </w:tcPr>
          <w:p>
            <w:pPr>
              <w:pStyle w:val="TableParagraph"/>
              <w:numPr>
                <w:ilvl w:val="0"/>
                <w:numId w:val="252"/>
              </w:numPr>
              <w:tabs>
                <w:tab w:pos="361" w:val="left" w:leader="none"/>
              </w:tabs>
              <w:spacing w:line="240" w:lineRule="auto" w:before="57" w:after="0"/>
              <w:ind w:left="360" w:right="269" w:hanging="216"/>
              <w:jc w:val="left"/>
              <w:rPr>
                <w:sz w:val="22"/>
              </w:rPr>
            </w:pPr>
            <w:r>
              <w:rPr>
                <w:sz w:val="22"/>
              </w:rPr>
              <w:t>Members with an active diagnosis* of Bipolar Disorder- F31.10, F31.11, F31.12,</w:t>
            </w:r>
            <w:r>
              <w:rPr>
                <w:spacing w:val="1"/>
                <w:sz w:val="22"/>
              </w:rPr>
              <w:t> </w:t>
            </w:r>
            <w:r>
              <w:rPr>
                <w:sz w:val="22"/>
              </w:rPr>
              <w:t>F31.13, F31.2, F31.30, F31.31, F31.32, F31.4, F31.5, F31.60, F31.61, F31.62,</w:t>
            </w:r>
            <w:r>
              <w:rPr>
                <w:spacing w:val="1"/>
                <w:sz w:val="22"/>
              </w:rPr>
              <w:t> </w:t>
            </w:r>
            <w:r>
              <w:rPr>
                <w:sz w:val="22"/>
              </w:rPr>
              <w:t>F31.63, F31.64, F31.70, F31.71, F31.72, F31.73,</w:t>
            </w:r>
            <w:r>
              <w:rPr>
                <w:spacing w:val="1"/>
                <w:sz w:val="22"/>
              </w:rPr>
              <w:t> </w:t>
            </w:r>
            <w:r>
              <w:rPr>
                <w:sz w:val="22"/>
              </w:rPr>
              <w:t>F31.74, F31.75, F31.76, F31.77,</w:t>
            </w:r>
            <w:r>
              <w:rPr>
                <w:spacing w:val="-60"/>
                <w:sz w:val="22"/>
              </w:rPr>
              <w:t> </w:t>
            </w:r>
            <w:r>
              <w:rPr>
                <w:sz w:val="22"/>
              </w:rPr>
              <w:t>F31.78,</w:t>
            </w:r>
            <w:r>
              <w:rPr>
                <w:spacing w:val="-2"/>
                <w:sz w:val="22"/>
              </w:rPr>
              <w:t> </w:t>
            </w:r>
            <w:r>
              <w:rPr>
                <w:sz w:val="22"/>
              </w:rPr>
              <w:t>F31.81,</w:t>
            </w:r>
            <w:r>
              <w:rPr>
                <w:spacing w:val="2"/>
                <w:sz w:val="22"/>
              </w:rPr>
              <w:t> </w:t>
            </w:r>
            <w:r>
              <w:rPr>
                <w:sz w:val="22"/>
              </w:rPr>
              <w:t>F31.89,</w:t>
            </w:r>
            <w:r>
              <w:rPr>
                <w:spacing w:val="-3"/>
                <w:sz w:val="22"/>
              </w:rPr>
              <w:t> </w:t>
            </w:r>
            <w:r>
              <w:rPr>
                <w:sz w:val="22"/>
              </w:rPr>
              <w:t>F31.9</w:t>
            </w:r>
          </w:p>
          <w:p>
            <w:pPr>
              <w:pStyle w:val="TableParagraph"/>
              <w:numPr>
                <w:ilvl w:val="0"/>
                <w:numId w:val="252"/>
              </w:numPr>
              <w:tabs>
                <w:tab w:pos="361" w:val="left" w:leader="none"/>
              </w:tabs>
              <w:spacing w:line="240" w:lineRule="auto" w:before="61" w:after="0"/>
              <w:ind w:left="360" w:right="0" w:hanging="217"/>
              <w:jc w:val="left"/>
              <w:rPr>
                <w:sz w:val="22"/>
              </w:rPr>
            </w:pPr>
            <w:r>
              <w:rPr>
                <w:sz w:val="22"/>
              </w:rPr>
              <w:t>Members in</w:t>
            </w:r>
            <w:r>
              <w:rPr>
                <w:spacing w:val="-1"/>
                <w:sz w:val="22"/>
              </w:rPr>
              <w:t> </w:t>
            </w:r>
            <w:r>
              <w:rPr>
                <w:sz w:val="22"/>
              </w:rPr>
              <w:t>Hospice (</w:t>
            </w:r>
            <w:r>
              <w:rPr>
                <w:sz w:val="22"/>
                <w:u w:val="single"/>
              </w:rPr>
              <w:t>Hospice</w:t>
            </w:r>
            <w:r>
              <w:rPr>
                <w:spacing w:val="-1"/>
                <w:sz w:val="22"/>
                <w:u w:val="single"/>
              </w:rPr>
              <w:t> </w:t>
            </w:r>
            <w:r>
              <w:rPr>
                <w:sz w:val="22"/>
                <w:u w:val="single"/>
              </w:rPr>
              <w:t>Value Set</w:t>
            </w:r>
            <w:r>
              <w:rPr>
                <w:sz w:val="22"/>
              </w:rPr>
              <w:t>)</w:t>
            </w:r>
          </w:p>
          <w:p>
            <w:pPr>
              <w:pStyle w:val="TableParagraph"/>
              <w:numPr>
                <w:ilvl w:val="0"/>
                <w:numId w:val="252"/>
              </w:numPr>
              <w:tabs>
                <w:tab w:pos="361" w:val="left" w:leader="none"/>
              </w:tabs>
              <w:spacing w:line="240" w:lineRule="auto" w:before="59" w:after="0"/>
              <w:ind w:left="360" w:right="0" w:hanging="217"/>
              <w:jc w:val="left"/>
              <w:rPr>
                <w:sz w:val="22"/>
              </w:rPr>
            </w:pPr>
            <w:r>
              <w:rPr>
                <w:sz w:val="22"/>
              </w:rPr>
              <w:t>Member</w:t>
            </w:r>
            <w:r>
              <w:rPr>
                <w:spacing w:val="-2"/>
                <w:sz w:val="22"/>
              </w:rPr>
              <w:t> </w:t>
            </w:r>
            <w:r>
              <w:rPr>
                <w:sz w:val="22"/>
              </w:rPr>
              <w:t>refuses</w:t>
            </w:r>
            <w:r>
              <w:rPr>
                <w:spacing w:val="-3"/>
                <w:sz w:val="22"/>
              </w:rPr>
              <w:t> </w:t>
            </w:r>
            <w:r>
              <w:rPr>
                <w:sz w:val="22"/>
              </w:rPr>
              <w:t>to</w:t>
            </w:r>
            <w:r>
              <w:rPr>
                <w:spacing w:val="-2"/>
                <w:sz w:val="22"/>
              </w:rPr>
              <w:t> </w:t>
            </w:r>
            <w:r>
              <w:rPr>
                <w:sz w:val="22"/>
              </w:rPr>
              <w:t>participate</w:t>
            </w:r>
          </w:p>
          <w:p>
            <w:pPr>
              <w:pStyle w:val="TableParagraph"/>
              <w:numPr>
                <w:ilvl w:val="0"/>
                <w:numId w:val="252"/>
              </w:numPr>
              <w:tabs>
                <w:tab w:pos="361" w:val="left" w:leader="none"/>
              </w:tabs>
              <w:spacing w:line="240" w:lineRule="auto" w:before="62" w:after="0"/>
              <w:ind w:left="360" w:right="435" w:hanging="216"/>
              <w:jc w:val="left"/>
              <w:rPr>
                <w:sz w:val="22"/>
              </w:rPr>
            </w:pPr>
            <w:r>
              <w:rPr>
                <w:sz w:val="22"/>
              </w:rPr>
              <w:t>Member is in an urgent or emergent situation where time is of the essence and to</w:t>
            </w:r>
            <w:r>
              <w:rPr>
                <w:spacing w:val="-59"/>
                <w:sz w:val="22"/>
              </w:rPr>
              <w:t> </w:t>
            </w:r>
            <w:r>
              <w:rPr>
                <w:sz w:val="22"/>
              </w:rPr>
              <w:t>delay</w:t>
            </w:r>
            <w:r>
              <w:rPr>
                <w:spacing w:val="-3"/>
                <w:sz w:val="22"/>
              </w:rPr>
              <w:t> </w:t>
            </w:r>
            <w:r>
              <w:rPr>
                <w:sz w:val="22"/>
              </w:rPr>
              <w:t>treatment</w:t>
            </w:r>
            <w:r>
              <w:rPr>
                <w:spacing w:val="-2"/>
                <w:sz w:val="22"/>
              </w:rPr>
              <w:t> </w:t>
            </w:r>
            <w:r>
              <w:rPr>
                <w:sz w:val="22"/>
              </w:rPr>
              <w:t>would</w:t>
            </w:r>
            <w:r>
              <w:rPr>
                <w:spacing w:val="-1"/>
                <w:sz w:val="22"/>
              </w:rPr>
              <w:t> </w:t>
            </w:r>
            <w:r>
              <w:rPr>
                <w:sz w:val="22"/>
              </w:rPr>
              <w:t>jeopardize</w:t>
            </w:r>
            <w:r>
              <w:rPr>
                <w:spacing w:val="-1"/>
                <w:sz w:val="22"/>
              </w:rPr>
              <w:t> </w:t>
            </w:r>
            <w:r>
              <w:rPr>
                <w:sz w:val="22"/>
              </w:rPr>
              <w:t>the</w:t>
            </w:r>
            <w:r>
              <w:rPr>
                <w:spacing w:val="-1"/>
                <w:sz w:val="22"/>
              </w:rPr>
              <w:t> </w:t>
            </w:r>
            <w:r>
              <w:rPr>
                <w:sz w:val="22"/>
              </w:rPr>
              <w:t>beneficiary’s health</w:t>
            </w:r>
            <w:r>
              <w:rPr>
                <w:spacing w:val="-3"/>
                <w:sz w:val="22"/>
              </w:rPr>
              <w:t> </w:t>
            </w:r>
            <w:r>
              <w:rPr>
                <w:sz w:val="22"/>
              </w:rPr>
              <w:t>status</w:t>
            </w:r>
          </w:p>
          <w:p>
            <w:pPr>
              <w:pStyle w:val="TableParagraph"/>
              <w:numPr>
                <w:ilvl w:val="0"/>
                <w:numId w:val="252"/>
              </w:numPr>
              <w:tabs>
                <w:tab w:pos="361" w:val="left" w:leader="none"/>
              </w:tabs>
              <w:spacing w:line="240" w:lineRule="auto" w:before="58" w:after="0"/>
              <w:ind w:left="360" w:right="456" w:hanging="216"/>
              <w:jc w:val="left"/>
              <w:rPr>
                <w:sz w:val="22"/>
              </w:rPr>
            </w:pPr>
            <w:r>
              <w:rPr>
                <w:sz w:val="22"/>
              </w:rPr>
              <w:t>Situations where the member’s functional capacity or motivation to improve may</w:t>
            </w:r>
            <w:r>
              <w:rPr>
                <w:spacing w:val="1"/>
                <w:sz w:val="22"/>
              </w:rPr>
              <w:t> </w:t>
            </w:r>
            <w:r>
              <w:rPr>
                <w:sz w:val="22"/>
              </w:rPr>
              <w:t>impact</w:t>
            </w:r>
            <w:r>
              <w:rPr>
                <w:spacing w:val="-4"/>
                <w:sz w:val="22"/>
              </w:rPr>
              <w:t> </w:t>
            </w:r>
            <w:r>
              <w:rPr>
                <w:sz w:val="22"/>
              </w:rPr>
              <w:t>the</w:t>
            </w:r>
            <w:r>
              <w:rPr>
                <w:spacing w:val="-4"/>
                <w:sz w:val="22"/>
              </w:rPr>
              <w:t> </w:t>
            </w:r>
            <w:r>
              <w:rPr>
                <w:sz w:val="22"/>
              </w:rPr>
              <w:t>accuracy</w:t>
            </w:r>
            <w:r>
              <w:rPr>
                <w:spacing w:val="-4"/>
                <w:sz w:val="22"/>
              </w:rPr>
              <w:t> </w:t>
            </w:r>
            <w:r>
              <w:rPr>
                <w:sz w:val="22"/>
              </w:rPr>
              <w:t>of results</w:t>
            </w:r>
            <w:r>
              <w:rPr>
                <w:spacing w:val="-2"/>
                <w:sz w:val="22"/>
              </w:rPr>
              <w:t> </w:t>
            </w:r>
            <w:r>
              <w:rPr>
                <w:sz w:val="22"/>
              </w:rPr>
              <w:t>of standardized</w:t>
            </w:r>
            <w:r>
              <w:rPr>
                <w:spacing w:val="-2"/>
                <w:sz w:val="22"/>
              </w:rPr>
              <w:t> </w:t>
            </w:r>
            <w:r>
              <w:rPr>
                <w:sz w:val="22"/>
              </w:rPr>
              <w:t>depression</w:t>
            </w:r>
            <w:r>
              <w:rPr>
                <w:spacing w:val="-2"/>
                <w:sz w:val="22"/>
              </w:rPr>
              <w:t> </w:t>
            </w:r>
            <w:r>
              <w:rPr>
                <w:sz w:val="22"/>
              </w:rPr>
              <w:t>assessment</w:t>
            </w:r>
            <w:r>
              <w:rPr>
                <w:spacing w:val="-4"/>
                <w:sz w:val="22"/>
              </w:rPr>
              <w:t> </w:t>
            </w:r>
            <w:r>
              <w:rPr>
                <w:sz w:val="22"/>
              </w:rPr>
              <w:t>tools.</w:t>
            </w:r>
            <w:r>
              <w:rPr>
                <w:spacing w:val="60"/>
                <w:sz w:val="22"/>
              </w:rPr>
              <w:t> </w:t>
            </w:r>
            <w:r>
              <w:rPr>
                <w:sz w:val="22"/>
              </w:rPr>
              <w:t>For</w:t>
            </w:r>
            <w:r>
              <w:rPr>
                <w:spacing w:val="-58"/>
                <w:sz w:val="22"/>
              </w:rPr>
              <w:t> </w:t>
            </w:r>
            <w:r>
              <w:rPr>
                <w:sz w:val="22"/>
              </w:rPr>
              <w:t>example: certain court</w:t>
            </w:r>
            <w:r>
              <w:rPr>
                <w:spacing w:val="1"/>
                <w:sz w:val="22"/>
              </w:rPr>
              <w:t> </w:t>
            </w:r>
            <w:r>
              <w:rPr>
                <w:sz w:val="22"/>
              </w:rPr>
              <w:t>appointed cases</w:t>
            </w:r>
            <w:r>
              <w:rPr>
                <w:spacing w:val="-3"/>
                <w:sz w:val="22"/>
              </w:rPr>
              <w:t> </w:t>
            </w:r>
            <w:r>
              <w:rPr>
                <w:sz w:val="22"/>
              </w:rPr>
              <w:t>or</w:t>
            </w:r>
            <w:r>
              <w:rPr>
                <w:spacing w:val="-1"/>
                <w:sz w:val="22"/>
              </w:rPr>
              <w:t> </w:t>
            </w:r>
            <w:r>
              <w:rPr>
                <w:sz w:val="22"/>
              </w:rPr>
              <w:t>cases</w:t>
            </w:r>
            <w:r>
              <w:rPr>
                <w:spacing w:val="-4"/>
                <w:sz w:val="22"/>
              </w:rPr>
              <w:t> </w:t>
            </w:r>
            <w:r>
              <w:rPr>
                <w:sz w:val="22"/>
              </w:rPr>
              <w:t>of</w:t>
            </w:r>
            <w:r>
              <w:rPr>
                <w:spacing w:val="4"/>
                <w:sz w:val="22"/>
              </w:rPr>
              <w:t> </w:t>
            </w:r>
            <w:r>
              <w:rPr>
                <w:sz w:val="22"/>
              </w:rPr>
              <w:t>delirium</w:t>
            </w:r>
          </w:p>
          <w:p>
            <w:pPr>
              <w:pStyle w:val="TableParagraph"/>
              <w:ind w:left="108" w:right="30"/>
              <w:rPr>
                <w:sz w:val="22"/>
              </w:rPr>
            </w:pPr>
            <w:r>
              <w:rPr>
                <w:b/>
                <w:sz w:val="22"/>
              </w:rPr>
              <w:t>*Note: </w:t>
            </w:r>
            <w:r>
              <w:rPr>
                <w:sz w:val="22"/>
              </w:rPr>
              <w:t>The term “active diagnosis” is defined as a diagnosis that is either on the</w:t>
            </w:r>
            <w:r>
              <w:rPr>
                <w:spacing w:val="1"/>
                <w:sz w:val="22"/>
              </w:rPr>
              <w:t> </w:t>
            </w:r>
            <w:r>
              <w:rPr>
                <w:sz w:val="22"/>
              </w:rPr>
              <w:t>patient’s problem list, a diagnosis code listed on the encounter, or is documented in a</w:t>
            </w:r>
            <w:r>
              <w:rPr>
                <w:spacing w:val="1"/>
                <w:sz w:val="22"/>
              </w:rPr>
              <w:t> </w:t>
            </w:r>
            <w:r>
              <w:rPr>
                <w:sz w:val="22"/>
              </w:rPr>
              <w:t>progress</w:t>
            </w:r>
            <w:r>
              <w:rPr>
                <w:spacing w:val="-3"/>
                <w:sz w:val="22"/>
              </w:rPr>
              <w:t> </w:t>
            </w:r>
            <w:r>
              <w:rPr>
                <w:sz w:val="22"/>
              </w:rPr>
              <w:t>note</w:t>
            </w:r>
            <w:r>
              <w:rPr>
                <w:spacing w:val="-3"/>
                <w:sz w:val="22"/>
              </w:rPr>
              <w:t> </w:t>
            </w:r>
            <w:r>
              <w:rPr>
                <w:sz w:val="22"/>
              </w:rPr>
              <w:t>indicating that</w:t>
            </w:r>
            <w:r>
              <w:rPr>
                <w:spacing w:val="-2"/>
                <w:sz w:val="22"/>
              </w:rPr>
              <w:t> </w:t>
            </w:r>
            <w:r>
              <w:rPr>
                <w:sz w:val="22"/>
              </w:rPr>
              <w:t>the</w:t>
            </w:r>
            <w:r>
              <w:rPr>
                <w:spacing w:val="-3"/>
                <w:sz w:val="22"/>
              </w:rPr>
              <w:t> </w:t>
            </w:r>
            <w:r>
              <w:rPr>
                <w:sz w:val="22"/>
              </w:rPr>
              <w:t>patient</w:t>
            </w:r>
            <w:r>
              <w:rPr>
                <w:spacing w:val="-1"/>
                <w:sz w:val="22"/>
              </w:rPr>
              <w:t> </w:t>
            </w:r>
            <w:r>
              <w:rPr>
                <w:sz w:val="22"/>
              </w:rPr>
              <w:t>is being treated</w:t>
            </w:r>
            <w:r>
              <w:rPr>
                <w:spacing w:val="-3"/>
                <w:sz w:val="22"/>
              </w:rPr>
              <w:t> </w:t>
            </w:r>
            <w:r>
              <w:rPr>
                <w:sz w:val="22"/>
              </w:rPr>
              <w:t>or</w:t>
            </w:r>
            <w:r>
              <w:rPr>
                <w:spacing w:val="-2"/>
                <w:sz w:val="22"/>
              </w:rPr>
              <w:t> </w:t>
            </w:r>
            <w:r>
              <w:rPr>
                <w:sz w:val="22"/>
              </w:rPr>
              <w:t>managed</w:t>
            </w:r>
            <w:r>
              <w:rPr>
                <w:spacing w:val="-5"/>
                <w:sz w:val="22"/>
              </w:rPr>
              <w:t> </w:t>
            </w:r>
            <w:r>
              <w:rPr>
                <w:sz w:val="22"/>
              </w:rPr>
              <w:t>for</w:t>
            </w:r>
            <w:r>
              <w:rPr>
                <w:spacing w:val="-2"/>
                <w:sz w:val="22"/>
              </w:rPr>
              <w:t> </w:t>
            </w:r>
            <w:r>
              <w:rPr>
                <w:sz w:val="22"/>
              </w:rPr>
              <w:t>the disease</w:t>
            </w:r>
            <w:r>
              <w:rPr>
                <w:spacing w:val="-1"/>
                <w:sz w:val="22"/>
              </w:rPr>
              <w:t> </w:t>
            </w:r>
            <w:r>
              <w:rPr>
                <w:sz w:val="22"/>
              </w:rPr>
              <w:t>or</w:t>
            </w:r>
          </w:p>
          <w:p>
            <w:pPr>
              <w:pStyle w:val="TableParagraph"/>
              <w:spacing w:line="234" w:lineRule="exact" w:before="2"/>
              <w:ind w:left="108"/>
              <w:rPr>
                <w:sz w:val="22"/>
              </w:rPr>
            </w:pPr>
            <w:r>
              <w:rPr>
                <w:sz w:val="22"/>
              </w:rPr>
              <w:t>condition</w:t>
            </w:r>
            <w:r>
              <w:rPr>
                <w:spacing w:val="-3"/>
                <w:sz w:val="22"/>
              </w:rPr>
              <w:t> </w:t>
            </w:r>
            <w:r>
              <w:rPr>
                <w:sz w:val="22"/>
              </w:rPr>
              <w:t>during</w:t>
            </w:r>
            <w:r>
              <w:rPr>
                <w:spacing w:val="-2"/>
                <w:sz w:val="22"/>
              </w:rPr>
              <w:t> </w:t>
            </w:r>
            <w:r>
              <w:rPr>
                <w:sz w:val="22"/>
              </w:rPr>
              <w:t>the</w:t>
            </w:r>
            <w:r>
              <w:rPr>
                <w:spacing w:val="-3"/>
                <w:sz w:val="22"/>
              </w:rPr>
              <w:t> </w:t>
            </w:r>
            <w:r>
              <w:rPr>
                <w:sz w:val="22"/>
              </w:rPr>
              <w:t>denominator</w:t>
            </w:r>
            <w:r>
              <w:rPr>
                <w:spacing w:val="-3"/>
                <w:sz w:val="22"/>
              </w:rPr>
              <w:t> </w:t>
            </w:r>
            <w:r>
              <w:rPr>
                <w:sz w:val="22"/>
              </w:rPr>
              <w:t>identification</w:t>
            </w:r>
            <w:r>
              <w:rPr>
                <w:spacing w:val="-3"/>
                <w:sz w:val="22"/>
              </w:rPr>
              <w:t> </w:t>
            </w:r>
            <w:r>
              <w:rPr>
                <w:sz w:val="22"/>
              </w:rPr>
              <w:t>measurement period</w:t>
            </w:r>
          </w:p>
        </w:tc>
      </w:tr>
    </w:tbl>
    <w:p>
      <w:pPr>
        <w:pStyle w:val="BodyText"/>
        <w:rPr>
          <w:rFonts w:ascii="Arial Narrow"/>
          <w:sz w:val="20"/>
        </w:rPr>
      </w:pPr>
    </w:p>
    <w:p>
      <w:pPr>
        <w:pStyle w:val="BodyText"/>
        <w:spacing w:before="9"/>
        <w:rPr>
          <w:rFonts w:ascii="Arial Narrow"/>
          <w:sz w:val="17"/>
        </w:rPr>
      </w:pPr>
    </w:p>
    <w:tbl>
      <w:tblPr>
        <w:tblW w:w="0" w:type="auto"/>
        <w:jc w:val="left"/>
        <w:tblInd w:w="725"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2088"/>
        <w:gridCol w:w="8713"/>
      </w:tblGrid>
      <w:tr>
        <w:trPr>
          <w:trHeight w:val="287" w:hRule="atLeast"/>
        </w:trPr>
        <w:tc>
          <w:tcPr>
            <w:tcW w:w="10801" w:type="dxa"/>
            <w:gridSpan w:val="2"/>
            <w:tcBorders>
              <w:left w:val="single" w:sz="4" w:space="0" w:color="BCD5ED"/>
              <w:bottom w:val="single" w:sz="12" w:space="0" w:color="9CC2E4"/>
              <w:right w:val="single" w:sz="4" w:space="0" w:color="BCD5ED"/>
            </w:tcBorders>
            <w:shd w:val="clear" w:color="auto" w:fill="DEEAF6"/>
          </w:tcPr>
          <w:p>
            <w:pPr>
              <w:pStyle w:val="TableParagraph"/>
              <w:spacing w:before="12"/>
              <w:ind w:left="107"/>
              <w:rPr>
                <w:b/>
                <w:sz w:val="22"/>
              </w:rPr>
            </w:pPr>
            <w:r>
              <w:rPr>
                <w:b/>
                <w:sz w:val="22"/>
              </w:rPr>
              <w:t>Definitions</w:t>
            </w:r>
          </w:p>
        </w:tc>
      </w:tr>
      <w:tr>
        <w:trPr>
          <w:trHeight w:val="3796" w:hRule="atLeast"/>
        </w:trPr>
        <w:tc>
          <w:tcPr>
            <w:tcW w:w="2088" w:type="dxa"/>
            <w:tcBorders>
              <w:top w:val="single" w:sz="12" w:space="0" w:color="9CC2E4"/>
              <w:left w:val="single" w:sz="4" w:space="0" w:color="BCD5ED"/>
              <w:right w:val="single" w:sz="4" w:space="0" w:color="BCD5ED"/>
            </w:tcBorders>
          </w:tcPr>
          <w:p>
            <w:pPr>
              <w:pStyle w:val="TableParagraph"/>
              <w:spacing w:before="117"/>
              <w:ind w:left="107" w:right="141"/>
              <w:rPr>
                <w:b/>
                <w:sz w:val="22"/>
              </w:rPr>
            </w:pPr>
            <w:r>
              <w:rPr>
                <w:b/>
                <w:sz w:val="22"/>
              </w:rPr>
              <w:t>Screening with a</w:t>
            </w:r>
            <w:r>
              <w:rPr>
                <w:b/>
                <w:spacing w:val="1"/>
                <w:sz w:val="22"/>
              </w:rPr>
              <w:t> </w:t>
            </w:r>
            <w:r>
              <w:rPr>
                <w:b/>
                <w:sz w:val="22"/>
              </w:rPr>
              <w:t>standardized</w:t>
            </w:r>
            <w:r>
              <w:rPr>
                <w:b/>
                <w:spacing w:val="-12"/>
                <w:sz w:val="22"/>
              </w:rPr>
              <w:t> </w:t>
            </w:r>
            <w:r>
              <w:rPr>
                <w:b/>
                <w:sz w:val="22"/>
              </w:rPr>
              <w:t>tool</w:t>
            </w:r>
          </w:p>
        </w:tc>
        <w:tc>
          <w:tcPr>
            <w:tcW w:w="8713" w:type="dxa"/>
            <w:tcBorders>
              <w:top w:val="single" w:sz="12" w:space="0" w:color="9CC2E4"/>
              <w:left w:val="single" w:sz="4" w:space="0" w:color="BCD5ED"/>
              <w:right w:val="single" w:sz="4" w:space="0" w:color="BCD5ED"/>
            </w:tcBorders>
          </w:tcPr>
          <w:p>
            <w:pPr>
              <w:pStyle w:val="TableParagraph"/>
              <w:ind w:left="108" w:right="869"/>
              <w:rPr>
                <w:sz w:val="22"/>
              </w:rPr>
            </w:pPr>
            <w:r>
              <w:rPr>
                <w:sz w:val="22"/>
              </w:rPr>
              <w:t>A normalized and validated depression screening tool developed for the patient</w:t>
            </w:r>
            <w:r>
              <w:rPr>
                <w:spacing w:val="-59"/>
                <w:sz w:val="22"/>
              </w:rPr>
              <w:t> </w:t>
            </w:r>
            <w:r>
              <w:rPr>
                <w:sz w:val="22"/>
              </w:rPr>
              <w:t>population in which it is being utilized. Examples of depression screening tools</w:t>
            </w:r>
            <w:r>
              <w:rPr>
                <w:spacing w:val="1"/>
                <w:sz w:val="22"/>
              </w:rPr>
              <w:t> </w:t>
            </w:r>
            <w:r>
              <w:rPr>
                <w:sz w:val="22"/>
              </w:rPr>
              <w:t>include</w:t>
            </w:r>
            <w:r>
              <w:rPr>
                <w:spacing w:val="-1"/>
                <w:sz w:val="22"/>
              </w:rPr>
              <w:t> </w:t>
            </w:r>
            <w:r>
              <w:rPr>
                <w:sz w:val="22"/>
              </w:rPr>
              <w:t>but</w:t>
            </w:r>
            <w:r>
              <w:rPr>
                <w:spacing w:val="1"/>
                <w:sz w:val="22"/>
              </w:rPr>
              <w:t> </w:t>
            </w:r>
            <w:r>
              <w:rPr>
                <w:sz w:val="22"/>
              </w:rPr>
              <w:t>are not</w:t>
            </w:r>
            <w:r>
              <w:rPr>
                <w:spacing w:val="2"/>
                <w:sz w:val="22"/>
              </w:rPr>
              <w:t> </w:t>
            </w:r>
            <w:r>
              <w:rPr>
                <w:sz w:val="22"/>
              </w:rPr>
              <w:t>limited to:</w:t>
            </w:r>
          </w:p>
          <w:p>
            <w:pPr>
              <w:pStyle w:val="TableParagraph"/>
              <w:spacing w:line="250" w:lineRule="exact"/>
              <w:ind w:left="338"/>
              <w:rPr>
                <w:b/>
                <w:sz w:val="22"/>
              </w:rPr>
            </w:pPr>
            <w:r>
              <w:rPr>
                <w:b/>
                <w:sz w:val="22"/>
              </w:rPr>
              <w:t>Adolescent</w:t>
            </w:r>
            <w:r>
              <w:rPr>
                <w:b/>
                <w:spacing w:val="-3"/>
                <w:sz w:val="22"/>
              </w:rPr>
              <w:t> </w:t>
            </w:r>
            <w:r>
              <w:rPr>
                <w:b/>
                <w:sz w:val="22"/>
              </w:rPr>
              <w:t>Screening</w:t>
            </w:r>
            <w:r>
              <w:rPr>
                <w:b/>
                <w:spacing w:val="-3"/>
                <w:sz w:val="22"/>
              </w:rPr>
              <w:t> </w:t>
            </w:r>
            <w:r>
              <w:rPr>
                <w:b/>
                <w:sz w:val="22"/>
              </w:rPr>
              <w:t>Tools</w:t>
            </w:r>
            <w:r>
              <w:rPr>
                <w:b/>
                <w:spacing w:val="-4"/>
                <w:sz w:val="22"/>
              </w:rPr>
              <w:t> </w:t>
            </w:r>
            <w:r>
              <w:rPr>
                <w:b/>
                <w:sz w:val="22"/>
              </w:rPr>
              <w:t>(12-17</w:t>
            </w:r>
            <w:r>
              <w:rPr>
                <w:b/>
                <w:spacing w:val="-3"/>
                <w:sz w:val="22"/>
              </w:rPr>
              <w:t> </w:t>
            </w:r>
            <w:r>
              <w:rPr>
                <w:b/>
                <w:sz w:val="22"/>
              </w:rPr>
              <w:t>years)</w:t>
            </w:r>
          </w:p>
          <w:p>
            <w:pPr>
              <w:pStyle w:val="TableParagraph"/>
              <w:spacing w:before="2"/>
              <w:rPr>
                <w:rFonts w:ascii="Arial Narrow"/>
                <w:sz w:val="22"/>
              </w:rPr>
            </w:pPr>
          </w:p>
          <w:p>
            <w:pPr>
              <w:pStyle w:val="TableParagraph"/>
              <w:spacing w:before="1"/>
              <w:ind w:left="108" w:right="1460"/>
              <w:rPr>
                <w:sz w:val="22"/>
              </w:rPr>
            </w:pPr>
            <w:r>
              <w:rPr>
                <w:sz w:val="22"/>
              </w:rPr>
              <w:t>Patient Health Questionnaire for Adolescents (PHQ-A), Beck Depression</w:t>
            </w:r>
            <w:r>
              <w:rPr>
                <w:spacing w:val="-59"/>
                <w:sz w:val="22"/>
              </w:rPr>
              <w:t> </w:t>
            </w:r>
            <w:r>
              <w:rPr>
                <w:sz w:val="22"/>
              </w:rPr>
              <w:t>Inventory-Primary Care Version (BDI-PC), Mood Feeling Questionnaire</w:t>
            </w:r>
            <w:r>
              <w:rPr>
                <w:spacing w:val="1"/>
                <w:sz w:val="22"/>
              </w:rPr>
              <w:t> </w:t>
            </w:r>
            <w:r>
              <w:rPr>
                <w:sz w:val="22"/>
              </w:rPr>
              <w:t>(MFQ), Center for Epidemiologic Studies Depression Scale (CES-D), and</w:t>
            </w:r>
            <w:r>
              <w:rPr>
                <w:spacing w:val="-59"/>
                <w:sz w:val="22"/>
              </w:rPr>
              <w:t> </w:t>
            </w:r>
            <w:r>
              <w:rPr>
                <w:sz w:val="22"/>
              </w:rPr>
              <w:t>PRIME</w:t>
            </w:r>
            <w:r>
              <w:rPr>
                <w:spacing w:val="1"/>
                <w:sz w:val="22"/>
              </w:rPr>
              <w:t> </w:t>
            </w:r>
            <w:r>
              <w:rPr>
                <w:sz w:val="22"/>
              </w:rPr>
              <w:t>MD-PHQ2</w:t>
            </w:r>
          </w:p>
          <w:p>
            <w:pPr>
              <w:pStyle w:val="TableParagraph"/>
              <w:spacing w:line="249" w:lineRule="exact"/>
              <w:ind w:left="338"/>
              <w:rPr>
                <w:b/>
                <w:sz w:val="22"/>
              </w:rPr>
            </w:pPr>
            <w:r>
              <w:rPr>
                <w:b/>
                <w:sz w:val="22"/>
              </w:rPr>
              <w:t>Adult</w:t>
            </w:r>
            <w:r>
              <w:rPr>
                <w:b/>
                <w:spacing w:val="-2"/>
                <w:sz w:val="22"/>
              </w:rPr>
              <w:t> </w:t>
            </w:r>
            <w:r>
              <w:rPr>
                <w:b/>
                <w:sz w:val="22"/>
              </w:rPr>
              <w:t>Screening</w:t>
            </w:r>
            <w:r>
              <w:rPr>
                <w:b/>
                <w:spacing w:val="-2"/>
                <w:sz w:val="22"/>
              </w:rPr>
              <w:t> </w:t>
            </w:r>
            <w:r>
              <w:rPr>
                <w:b/>
                <w:sz w:val="22"/>
              </w:rPr>
              <w:t>Tools</w:t>
            </w:r>
            <w:r>
              <w:rPr>
                <w:b/>
                <w:spacing w:val="-2"/>
                <w:sz w:val="22"/>
              </w:rPr>
              <w:t> </w:t>
            </w:r>
            <w:r>
              <w:rPr>
                <w:b/>
                <w:sz w:val="22"/>
              </w:rPr>
              <w:t>(18</w:t>
            </w:r>
            <w:r>
              <w:rPr>
                <w:b/>
                <w:spacing w:val="-4"/>
                <w:sz w:val="22"/>
              </w:rPr>
              <w:t> </w:t>
            </w:r>
            <w:r>
              <w:rPr>
                <w:b/>
                <w:sz w:val="22"/>
              </w:rPr>
              <w:t>years</w:t>
            </w:r>
            <w:r>
              <w:rPr>
                <w:b/>
                <w:spacing w:val="-1"/>
                <w:sz w:val="22"/>
              </w:rPr>
              <w:t> </w:t>
            </w:r>
            <w:r>
              <w:rPr>
                <w:b/>
                <w:sz w:val="22"/>
              </w:rPr>
              <w:t>and</w:t>
            </w:r>
            <w:r>
              <w:rPr>
                <w:b/>
                <w:spacing w:val="-2"/>
                <w:sz w:val="22"/>
              </w:rPr>
              <w:t> </w:t>
            </w:r>
            <w:r>
              <w:rPr>
                <w:b/>
                <w:sz w:val="22"/>
              </w:rPr>
              <w:t>older)</w:t>
            </w:r>
          </w:p>
          <w:p>
            <w:pPr>
              <w:pStyle w:val="TableParagraph"/>
              <w:spacing w:before="3"/>
              <w:rPr>
                <w:rFonts w:ascii="Arial Narrow"/>
                <w:sz w:val="22"/>
              </w:rPr>
            </w:pPr>
          </w:p>
          <w:p>
            <w:pPr>
              <w:pStyle w:val="TableParagraph"/>
              <w:ind w:left="108" w:right="1071"/>
              <w:rPr>
                <w:sz w:val="22"/>
              </w:rPr>
            </w:pPr>
            <w:r>
              <w:rPr>
                <w:sz w:val="22"/>
              </w:rPr>
              <w:t>Patient Health Questionnaire (PHQ-9), Beck Depression Inventory (BDI or</w:t>
            </w:r>
            <w:r>
              <w:rPr>
                <w:spacing w:val="1"/>
                <w:sz w:val="22"/>
              </w:rPr>
              <w:t> </w:t>
            </w:r>
            <w:r>
              <w:rPr>
                <w:sz w:val="22"/>
              </w:rPr>
              <w:t>BDI-II), Center</w:t>
            </w:r>
            <w:r>
              <w:rPr>
                <w:spacing w:val="-5"/>
                <w:sz w:val="22"/>
              </w:rPr>
              <w:t> </w:t>
            </w:r>
            <w:r>
              <w:rPr>
                <w:sz w:val="22"/>
              </w:rPr>
              <w:t>for Epidemiologic Studies</w:t>
            </w:r>
            <w:r>
              <w:rPr>
                <w:spacing w:val="-1"/>
                <w:sz w:val="22"/>
              </w:rPr>
              <w:t> </w:t>
            </w:r>
            <w:r>
              <w:rPr>
                <w:sz w:val="22"/>
              </w:rPr>
              <w:t>Depression</w:t>
            </w:r>
            <w:r>
              <w:rPr>
                <w:spacing w:val="-1"/>
                <w:sz w:val="22"/>
              </w:rPr>
              <w:t> </w:t>
            </w:r>
            <w:r>
              <w:rPr>
                <w:sz w:val="22"/>
              </w:rPr>
              <w:t>Scale</w:t>
            </w:r>
            <w:r>
              <w:rPr>
                <w:spacing w:val="-2"/>
                <w:sz w:val="22"/>
              </w:rPr>
              <w:t> </w:t>
            </w:r>
            <w:r>
              <w:rPr>
                <w:sz w:val="22"/>
              </w:rPr>
              <w:t>(CES-D),</w:t>
            </w:r>
          </w:p>
          <w:p>
            <w:pPr>
              <w:pStyle w:val="TableParagraph"/>
              <w:spacing w:line="252" w:lineRule="exact"/>
              <w:ind w:left="108" w:right="1055"/>
              <w:rPr>
                <w:sz w:val="22"/>
              </w:rPr>
            </w:pPr>
            <w:r>
              <w:rPr>
                <w:sz w:val="22"/>
              </w:rPr>
              <w:t>Depression Scale (DEPS), Duke Anxiety-Depression Scale (DADS), Geriatric</w:t>
            </w:r>
            <w:r>
              <w:rPr>
                <w:spacing w:val="-59"/>
                <w:sz w:val="22"/>
              </w:rPr>
              <w:t> </w:t>
            </w:r>
            <w:r>
              <w:rPr>
                <w:sz w:val="22"/>
              </w:rPr>
              <w:t>Depression</w:t>
            </w:r>
            <w:r>
              <w:rPr>
                <w:spacing w:val="-2"/>
                <w:sz w:val="22"/>
              </w:rPr>
              <w:t> </w:t>
            </w:r>
            <w:r>
              <w:rPr>
                <w:sz w:val="22"/>
              </w:rPr>
              <w:t>Scale</w:t>
            </w:r>
            <w:r>
              <w:rPr>
                <w:spacing w:val="-3"/>
                <w:sz w:val="22"/>
              </w:rPr>
              <w:t> </w:t>
            </w:r>
            <w:r>
              <w:rPr>
                <w:sz w:val="22"/>
              </w:rPr>
              <w:t>(GDS),</w:t>
            </w:r>
            <w:r>
              <w:rPr>
                <w:spacing w:val="1"/>
                <w:sz w:val="22"/>
              </w:rPr>
              <w:t> </w:t>
            </w:r>
            <w:r>
              <w:rPr>
                <w:sz w:val="22"/>
              </w:rPr>
              <w:t>Cornell</w:t>
            </w:r>
            <w:r>
              <w:rPr>
                <w:spacing w:val="-2"/>
                <w:sz w:val="22"/>
              </w:rPr>
              <w:t> </w:t>
            </w:r>
            <w:r>
              <w:rPr>
                <w:sz w:val="22"/>
              </w:rPr>
              <w:t>Scale</w:t>
            </w:r>
            <w:r>
              <w:rPr>
                <w:spacing w:val="-1"/>
                <w:sz w:val="22"/>
              </w:rPr>
              <w:t> </w:t>
            </w:r>
            <w:r>
              <w:rPr>
                <w:sz w:val="22"/>
              </w:rPr>
              <w:t>Screening, and</w:t>
            </w:r>
            <w:r>
              <w:rPr>
                <w:spacing w:val="-4"/>
                <w:sz w:val="22"/>
              </w:rPr>
              <w:t> </w:t>
            </w:r>
            <w:r>
              <w:rPr>
                <w:sz w:val="22"/>
              </w:rPr>
              <w:t>PRIME</w:t>
            </w:r>
            <w:r>
              <w:rPr>
                <w:spacing w:val="1"/>
                <w:sz w:val="22"/>
              </w:rPr>
              <w:t> </w:t>
            </w:r>
            <w:r>
              <w:rPr>
                <w:sz w:val="22"/>
              </w:rPr>
              <w:t>MD-PHQ2</w:t>
            </w:r>
          </w:p>
        </w:tc>
      </w:tr>
    </w:tbl>
    <w:p>
      <w:pPr>
        <w:pStyle w:val="BodyText"/>
        <w:rPr>
          <w:rFonts w:ascii="Arial Narrow"/>
          <w:sz w:val="20"/>
        </w:rPr>
      </w:pPr>
    </w:p>
    <w:p>
      <w:pPr>
        <w:pStyle w:val="BodyText"/>
        <w:spacing w:before="7"/>
        <w:rPr>
          <w:rFonts w:ascii="Arial Narrow"/>
          <w:sz w:val="17"/>
        </w:rPr>
      </w:pPr>
    </w:p>
    <w:tbl>
      <w:tblPr>
        <w:tblW w:w="0" w:type="auto"/>
        <w:jc w:val="left"/>
        <w:tblInd w:w="725"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2088"/>
        <w:gridCol w:w="112"/>
        <w:gridCol w:w="998"/>
        <w:gridCol w:w="6750"/>
        <w:gridCol w:w="852"/>
      </w:tblGrid>
      <w:tr>
        <w:trPr>
          <w:trHeight w:val="287" w:hRule="atLeast"/>
        </w:trPr>
        <w:tc>
          <w:tcPr>
            <w:tcW w:w="10800" w:type="dxa"/>
            <w:gridSpan w:val="5"/>
            <w:tcBorders>
              <w:left w:val="single" w:sz="4" w:space="0" w:color="BCD5ED"/>
              <w:bottom w:val="single" w:sz="12" w:space="0" w:color="9CC2E4"/>
              <w:right w:val="single" w:sz="4" w:space="0" w:color="BCD5ED"/>
            </w:tcBorders>
            <w:shd w:val="clear" w:color="auto" w:fill="DEEAF6"/>
          </w:tcPr>
          <w:p>
            <w:pPr>
              <w:pStyle w:val="TableParagraph"/>
              <w:spacing w:before="14"/>
              <w:ind w:left="107"/>
              <w:rPr>
                <w:b/>
                <w:sz w:val="22"/>
              </w:rPr>
            </w:pPr>
            <w:r>
              <w:rPr>
                <w:b/>
                <w:sz w:val="22"/>
              </w:rPr>
              <w:t>Administrative</w:t>
            </w:r>
            <w:r>
              <w:rPr>
                <w:b/>
                <w:spacing w:val="-3"/>
                <w:sz w:val="22"/>
              </w:rPr>
              <w:t> </w:t>
            </w:r>
            <w:r>
              <w:rPr>
                <w:b/>
                <w:sz w:val="22"/>
              </w:rPr>
              <w:t>Specification</w:t>
            </w:r>
          </w:p>
        </w:tc>
      </w:tr>
      <w:tr>
        <w:trPr>
          <w:trHeight w:val="373" w:hRule="atLeast"/>
        </w:trPr>
        <w:tc>
          <w:tcPr>
            <w:tcW w:w="2088" w:type="dxa"/>
            <w:tcBorders>
              <w:top w:val="single" w:sz="12" w:space="0" w:color="9CC2E4"/>
              <w:left w:val="single" w:sz="4" w:space="0" w:color="BCD5ED"/>
              <w:bottom w:val="single" w:sz="4" w:space="0" w:color="BCD5ED"/>
              <w:right w:val="single" w:sz="4" w:space="0" w:color="BCD5ED"/>
            </w:tcBorders>
          </w:tcPr>
          <w:p>
            <w:pPr>
              <w:pStyle w:val="TableParagraph"/>
              <w:spacing w:line="237" w:lineRule="exact" w:before="117"/>
              <w:ind w:left="107"/>
              <w:rPr>
                <w:b/>
                <w:sz w:val="22"/>
              </w:rPr>
            </w:pPr>
            <w:r>
              <w:rPr>
                <w:b/>
                <w:sz w:val="22"/>
              </w:rPr>
              <w:t>Denominator</w:t>
            </w:r>
          </w:p>
        </w:tc>
        <w:tc>
          <w:tcPr>
            <w:tcW w:w="8712" w:type="dxa"/>
            <w:gridSpan w:val="4"/>
            <w:tcBorders>
              <w:top w:val="single" w:sz="12" w:space="0" w:color="9CC2E4"/>
              <w:left w:val="single" w:sz="4" w:space="0" w:color="BCD5ED"/>
              <w:bottom w:val="single" w:sz="4" w:space="0" w:color="BCD5ED"/>
              <w:right w:val="single" w:sz="4" w:space="0" w:color="BCD5ED"/>
            </w:tcBorders>
          </w:tcPr>
          <w:p>
            <w:pPr>
              <w:pStyle w:val="TableParagraph"/>
              <w:spacing w:line="252" w:lineRule="exact"/>
              <w:ind w:left="108"/>
              <w:rPr>
                <w:sz w:val="22"/>
              </w:rPr>
            </w:pPr>
            <w:r>
              <w:rPr>
                <w:sz w:val="22"/>
              </w:rPr>
              <w:t>The</w:t>
            </w:r>
            <w:r>
              <w:rPr>
                <w:spacing w:val="-3"/>
                <w:sz w:val="22"/>
              </w:rPr>
              <w:t> </w:t>
            </w:r>
            <w:r>
              <w:rPr>
                <w:sz w:val="22"/>
              </w:rPr>
              <w:t>eligible</w:t>
            </w:r>
            <w:r>
              <w:rPr>
                <w:spacing w:val="-1"/>
                <w:sz w:val="22"/>
              </w:rPr>
              <w:t> </w:t>
            </w:r>
            <w:r>
              <w:rPr>
                <w:sz w:val="22"/>
              </w:rPr>
              <w:t>population</w:t>
            </w:r>
          </w:p>
        </w:tc>
      </w:tr>
      <w:tr>
        <w:trPr>
          <w:trHeight w:val="881" w:hRule="atLeast"/>
        </w:trPr>
        <w:tc>
          <w:tcPr>
            <w:tcW w:w="2088" w:type="dxa"/>
            <w:vMerge w:val="restart"/>
            <w:tcBorders>
              <w:top w:val="single" w:sz="4" w:space="0" w:color="BCD5ED"/>
              <w:left w:val="single" w:sz="4" w:space="0" w:color="BCD5ED"/>
              <w:right w:val="single" w:sz="4" w:space="0" w:color="BCD5ED"/>
            </w:tcBorders>
          </w:tcPr>
          <w:p>
            <w:pPr>
              <w:pStyle w:val="TableParagraph"/>
              <w:spacing w:before="115"/>
              <w:ind w:left="107"/>
              <w:rPr>
                <w:b/>
                <w:sz w:val="22"/>
              </w:rPr>
            </w:pPr>
            <w:r>
              <w:rPr>
                <w:b/>
                <w:sz w:val="22"/>
              </w:rPr>
              <w:t>Numerator</w:t>
            </w:r>
          </w:p>
        </w:tc>
        <w:tc>
          <w:tcPr>
            <w:tcW w:w="8712" w:type="dxa"/>
            <w:gridSpan w:val="4"/>
            <w:tcBorders>
              <w:top w:val="single" w:sz="4" w:space="0" w:color="BCD5ED"/>
              <w:left w:val="single" w:sz="4" w:space="0" w:color="BCD5ED"/>
              <w:bottom w:val="nil"/>
              <w:right w:val="single" w:sz="4" w:space="0" w:color="BCD5ED"/>
            </w:tcBorders>
          </w:tcPr>
          <w:p>
            <w:pPr>
              <w:pStyle w:val="TableParagraph"/>
              <w:spacing w:before="117"/>
              <w:ind w:left="108"/>
              <w:rPr>
                <w:sz w:val="22"/>
              </w:rPr>
            </w:pPr>
            <w:r>
              <w:rPr>
                <w:sz w:val="22"/>
              </w:rPr>
              <w:t>Follow-up</w:t>
            </w:r>
            <w:r>
              <w:rPr>
                <w:spacing w:val="-2"/>
                <w:sz w:val="22"/>
              </w:rPr>
              <w:t> </w:t>
            </w:r>
            <w:r>
              <w:rPr>
                <w:sz w:val="22"/>
              </w:rPr>
              <w:t>plan</w:t>
            </w:r>
            <w:r>
              <w:rPr>
                <w:spacing w:val="-2"/>
                <w:sz w:val="22"/>
              </w:rPr>
              <w:t> </w:t>
            </w:r>
            <w:r>
              <w:rPr>
                <w:sz w:val="22"/>
              </w:rPr>
              <w:t>may</w:t>
            </w:r>
            <w:r>
              <w:rPr>
                <w:spacing w:val="-3"/>
                <w:sz w:val="22"/>
              </w:rPr>
              <w:t> </w:t>
            </w:r>
            <w:r>
              <w:rPr>
                <w:sz w:val="22"/>
              </w:rPr>
              <w:t>be</w:t>
            </w:r>
            <w:r>
              <w:rPr>
                <w:spacing w:val="-2"/>
                <w:sz w:val="22"/>
              </w:rPr>
              <w:t> </w:t>
            </w:r>
            <w:r>
              <w:rPr>
                <w:sz w:val="22"/>
              </w:rPr>
              <w:t>documented</w:t>
            </w:r>
            <w:r>
              <w:rPr>
                <w:spacing w:val="-3"/>
                <w:sz w:val="22"/>
              </w:rPr>
              <w:t> </w:t>
            </w:r>
            <w:r>
              <w:rPr>
                <w:sz w:val="22"/>
              </w:rPr>
              <w:t>with</w:t>
            </w:r>
            <w:r>
              <w:rPr>
                <w:spacing w:val="-2"/>
                <w:sz w:val="22"/>
              </w:rPr>
              <w:t> </w:t>
            </w:r>
            <w:r>
              <w:rPr>
                <w:sz w:val="22"/>
              </w:rPr>
              <w:t>administrative</w:t>
            </w:r>
            <w:r>
              <w:rPr>
                <w:spacing w:val="-2"/>
                <w:sz w:val="22"/>
              </w:rPr>
              <w:t> </w:t>
            </w:r>
            <w:r>
              <w:rPr>
                <w:sz w:val="22"/>
              </w:rPr>
              <w:t>data,</w:t>
            </w:r>
            <w:r>
              <w:rPr>
                <w:spacing w:val="-2"/>
                <w:sz w:val="22"/>
              </w:rPr>
              <w:t> </w:t>
            </w:r>
            <w:r>
              <w:rPr>
                <w:sz w:val="22"/>
              </w:rPr>
              <w:t>if available,</w:t>
            </w:r>
            <w:r>
              <w:rPr>
                <w:spacing w:val="-1"/>
                <w:sz w:val="22"/>
              </w:rPr>
              <w:t> </w:t>
            </w:r>
            <w:r>
              <w:rPr>
                <w:sz w:val="22"/>
              </w:rPr>
              <w:t>using</w:t>
            </w:r>
            <w:r>
              <w:rPr>
                <w:spacing w:val="-1"/>
                <w:sz w:val="22"/>
              </w:rPr>
              <w:t> </w:t>
            </w:r>
            <w:r>
              <w:rPr>
                <w:sz w:val="22"/>
              </w:rPr>
              <w:t>the</w:t>
            </w:r>
          </w:p>
          <w:p>
            <w:pPr>
              <w:pStyle w:val="TableParagraph"/>
              <w:spacing w:line="252" w:lineRule="exact"/>
              <w:ind w:left="108" w:right="601"/>
              <w:rPr>
                <w:sz w:val="22"/>
              </w:rPr>
            </w:pPr>
            <w:r>
              <w:rPr>
                <w:sz w:val="22"/>
              </w:rPr>
              <w:t>following HCPCS codes (note: date of service delivery for which codes were billed</w:t>
            </w:r>
            <w:r>
              <w:rPr>
                <w:spacing w:val="-60"/>
                <w:sz w:val="22"/>
              </w:rPr>
              <w:t> </w:t>
            </w:r>
            <w:r>
              <w:rPr>
                <w:sz w:val="22"/>
              </w:rPr>
              <w:t>for</w:t>
            </w:r>
            <w:r>
              <w:rPr>
                <w:spacing w:val="-2"/>
                <w:sz w:val="22"/>
              </w:rPr>
              <w:t> </w:t>
            </w:r>
            <w:r>
              <w:rPr>
                <w:sz w:val="22"/>
              </w:rPr>
              <w:t>must</w:t>
            </w:r>
            <w:r>
              <w:rPr>
                <w:spacing w:val="-1"/>
                <w:sz w:val="22"/>
              </w:rPr>
              <w:t> </w:t>
            </w:r>
            <w:r>
              <w:rPr>
                <w:sz w:val="22"/>
              </w:rPr>
              <w:t>match</w:t>
            </w:r>
            <w:r>
              <w:rPr>
                <w:spacing w:val="-2"/>
                <w:sz w:val="22"/>
              </w:rPr>
              <w:t> </w:t>
            </w:r>
            <w:r>
              <w:rPr>
                <w:sz w:val="22"/>
              </w:rPr>
              <w:t>the</w:t>
            </w:r>
            <w:r>
              <w:rPr>
                <w:spacing w:val="-1"/>
                <w:sz w:val="22"/>
              </w:rPr>
              <w:t> </w:t>
            </w:r>
            <w:r>
              <w:rPr>
                <w:sz w:val="22"/>
              </w:rPr>
              <w:t>date</w:t>
            </w:r>
            <w:r>
              <w:rPr>
                <w:spacing w:val="-4"/>
                <w:sz w:val="22"/>
              </w:rPr>
              <w:t> </w:t>
            </w:r>
            <w:r>
              <w:rPr>
                <w:sz w:val="22"/>
              </w:rPr>
              <w:t>of</w:t>
            </w:r>
            <w:r>
              <w:rPr>
                <w:spacing w:val="2"/>
                <w:sz w:val="22"/>
              </w:rPr>
              <w:t> </w:t>
            </w:r>
            <w:r>
              <w:rPr>
                <w:sz w:val="22"/>
              </w:rPr>
              <w:t>the</w:t>
            </w:r>
            <w:r>
              <w:rPr>
                <w:spacing w:val="-1"/>
                <w:sz w:val="22"/>
              </w:rPr>
              <w:t> </w:t>
            </w:r>
            <w:r>
              <w:rPr>
                <w:sz w:val="22"/>
              </w:rPr>
              <w:t>identified</w:t>
            </w:r>
            <w:r>
              <w:rPr>
                <w:spacing w:val="-2"/>
                <w:sz w:val="22"/>
              </w:rPr>
              <w:t> </w:t>
            </w:r>
            <w:r>
              <w:rPr>
                <w:sz w:val="22"/>
              </w:rPr>
              <w:t>eligible encounter).</w:t>
            </w:r>
          </w:p>
        </w:tc>
      </w:tr>
      <w:tr>
        <w:trPr>
          <w:trHeight w:val="268" w:hRule="atLeast"/>
        </w:trPr>
        <w:tc>
          <w:tcPr>
            <w:tcW w:w="2088" w:type="dxa"/>
            <w:vMerge/>
            <w:tcBorders>
              <w:top w:val="nil"/>
              <w:left w:val="single" w:sz="4" w:space="0" w:color="BCD5ED"/>
              <w:right w:val="single" w:sz="4" w:space="0" w:color="BCD5ED"/>
            </w:tcBorders>
          </w:tcPr>
          <w:p>
            <w:pPr>
              <w:rPr>
                <w:sz w:val="2"/>
                <w:szCs w:val="2"/>
              </w:rPr>
            </w:pPr>
          </w:p>
        </w:tc>
        <w:tc>
          <w:tcPr>
            <w:tcW w:w="112" w:type="dxa"/>
            <w:vMerge w:val="restart"/>
            <w:tcBorders>
              <w:top w:val="nil"/>
              <w:left w:val="single" w:sz="4" w:space="0" w:color="BCD5ED"/>
              <w:right w:val="single" w:sz="4" w:space="0" w:color="000000"/>
            </w:tcBorders>
          </w:tcPr>
          <w:p>
            <w:pPr>
              <w:pStyle w:val="TableParagraph"/>
              <w:rPr>
                <w:rFonts w:ascii="Times New Roman"/>
                <w:sz w:val="20"/>
              </w:rPr>
            </w:pPr>
          </w:p>
        </w:tc>
        <w:tc>
          <w:tcPr>
            <w:tcW w:w="998"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8"/>
              <w:rPr>
                <w:rFonts w:ascii="Calibri"/>
                <w:sz w:val="22"/>
              </w:rPr>
            </w:pPr>
            <w:r>
              <w:rPr>
                <w:rFonts w:ascii="Calibri"/>
                <w:sz w:val="22"/>
              </w:rPr>
              <w:t>Code</w:t>
            </w:r>
          </w:p>
        </w:tc>
        <w:tc>
          <w:tcPr>
            <w:tcW w:w="6750"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9"/>
              <w:rPr>
                <w:rFonts w:ascii="Calibri"/>
                <w:sz w:val="22"/>
              </w:rPr>
            </w:pPr>
            <w:r>
              <w:rPr>
                <w:rFonts w:ascii="Calibri"/>
                <w:sz w:val="22"/>
              </w:rPr>
              <w:t>Description</w:t>
            </w:r>
          </w:p>
        </w:tc>
        <w:tc>
          <w:tcPr>
            <w:tcW w:w="852" w:type="dxa"/>
            <w:vMerge w:val="restart"/>
            <w:tcBorders>
              <w:top w:val="nil"/>
              <w:left w:val="single" w:sz="4" w:space="0" w:color="000000"/>
              <w:right w:val="single" w:sz="4" w:space="0" w:color="BCD5ED"/>
            </w:tcBorders>
          </w:tcPr>
          <w:p>
            <w:pPr>
              <w:pStyle w:val="TableParagraph"/>
              <w:rPr>
                <w:rFonts w:ascii="Times New Roman"/>
                <w:sz w:val="20"/>
              </w:rPr>
            </w:pPr>
          </w:p>
        </w:tc>
      </w:tr>
      <w:tr>
        <w:trPr>
          <w:trHeight w:val="537" w:hRule="atLeast"/>
        </w:trPr>
        <w:tc>
          <w:tcPr>
            <w:tcW w:w="2088" w:type="dxa"/>
            <w:vMerge/>
            <w:tcBorders>
              <w:top w:val="nil"/>
              <w:left w:val="single" w:sz="4" w:space="0" w:color="BCD5ED"/>
              <w:right w:val="single" w:sz="4" w:space="0" w:color="BCD5ED"/>
            </w:tcBorders>
          </w:tcPr>
          <w:p>
            <w:pPr>
              <w:rPr>
                <w:sz w:val="2"/>
                <w:szCs w:val="2"/>
              </w:rPr>
            </w:pPr>
          </w:p>
        </w:tc>
        <w:tc>
          <w:tcPr>
            <w:tcW w:w="112" w:type="dxa"/>
            <w:vMerge/>
            <w:tcBorders>
              <w:top w:val="nil"/>
              <w:left w:val="single" w:sz="4" w:space="0" w:color="BCD5ED"/>
              <w:right w:val="single" w:sz="4" w:space="0" w:color="000000"/>
            </w:tcBorders>
          </w:tcPr>
          <w:p>
            <w:pPr>
              <w:rPr>
                <w:sz w:val="2"/>
                <w:szCs w:val="2"/>
              </w:rPr>
            </w:pPr>
          </w:p>
        </w:tc>
        <w:tc>
          <w:tcPr>
            <w:tcW w:w="998" w:type="dxa"/>
            <w:tcBorders>
              <w:top w:val="single" w:sz="4" w:space="0" w:color="000000"/>
              <w:left w:val="single" w:sz="4" w:space="0" w:color="000000"/>
              <w:bottom w:val="single" w:sz="4" w:space="0" w:color="000000"/>
              <w:right w:val="single" w:sz="4" w:space="0" w:color="000000"/>
            </w:tcBorders>
          </w:tcPr>
          <w:p>
            <w:pPr>
              <w:pStyle w:val="TableParagraph"/>
              <w:spacing w:line="265" w:lineRule="exact"/>
              <w:ind w:left="108"/>
              <w:rPr>
                <w:rFonts w:ascii="Calibri"/>
                <w:sz w:val="22"/>
              </w:rPr>
            </w:pPr>
            <w:r>
              <w:rPr>
                <w:rFonts w:ascii="Calibri"/>
                <w:sz w:val="22"/>
              </w:rPr>
              <w:t>G8431</w:t>
            </w:r>
          </w:p>
        </w:tc>
        <w:tc>
          <w:tcPr>
            <w:tcW w:w="6750" w:type="dxa"/>
            <w:tcBorders>
              <w:top w:val="single" w:sz="4" w:space="0" w:color="000000"/>
              <w:left w:val="single" w:sz="4" w:space="0" w:color="000000"/>
              <w:bottom w:val="single" w:sz="4" w:space="0" w:color="000000"/>
              <w:right w:val="single" w:sz="4" w:space="0" w:color="000000"/>
            </w:tcBorders>
          </w:tcPr>
          <w:p>
            <w:pPr>
              <w:pStyle w:val="TableParagraph"/>
              <w:spacing w:line="265" w:lineRule="exact"/>
              <w:ind w:left="109"/>
              <w:rPr>
                <w:rFonts w:ascii="Calibri"/>
                <w:sz w:val="22"/>
              </w:rPr>
            </w:pPr>
            <w:r>
              <w:rPr>
                <w:rFonts w:ascii="Calibri"/>
                <w:sz w:val="22"/>
              </w:rPr>
              <w:t>Screening</w:t>
            </w:r>
            <w:r>
              <w:rPr>
                <w:rFonts w:ascii="Calibri"/>
                <w:spacing w:val="-4"/>
                <w:sz w:val="22"/>
              </w:rPr>
              <w:t> </w:t>
            </w:r>
            <w:r>
              <w:rPr>
                <w:rFonts w:ascii="Calibri"/>
                <w:sz w:val="22"/>
              </w:rPr>
              <w:t>for</w:t>
            </w:r>
            <w:r>
              <w:rPr>
                <w:rFonts w:ascii="Calibri"/>
                <w:spacing w:val="-5"/>
                <w:sz w:val="22"/>
              </w:rPr>
              <w:t> </w:t>
            </w:r>
            <w:r>
              <w:rPr>
                <w:rFonts w:ascii="Calibri"/>
                <w:sz w:val="22"/>
              </w:rPr>
              <w:t>clinical</w:t>
            </w:r>
            <w:r>
              <w:rPr>
                <w:rFonts w:ascii="Calibri"/>
                <w:spacing w:val="-3"/>
                <w:sz w:val="22"/>
              </w:rPr>
              <w:t> </w:t>
            </w:r>
            <w:r>
              <w:rPr>
                <w:rFonts w:ascii="Calibri"/>
                <w:sz w:val="22"/>
              </w:rPr>
              <w:t>depression</w:t>
            </w:r>
            <w:r>
              <w:rPr>
                <w:rFonts w:ascii="Calibri"/>
                <w:spacing w:val="-3"/>
                <w:sz w:val="22"/>
              </w:rPr>
              <w:t> </w:t>
            </w:r>
            <w:r>
              <w:rPr>
                <w:rFonts w:ascii="Calibri"/>
                <w:sz w:val="22"/>
              </w:rPr>
              <w:t>is</w:t>
            </w:r>
            <w:r>
              <w:rPr>
                <w:rFonts w:ascii="Calibri"/>
                <w:spacing w:val="-2"/>
                <w:sz w:val="22"/>
              </w:rPr>
              <w:t> </w:t>
            </w:r>
            <w:r>
              <w:rPr>
                <w:rFonts w:ascii="Calibri"/>
                <w:sz w:val="22"/>
              </w:rPr>
              <w:t>documented</w:t>
            </w:r>
            <w:r>
              <w:rPr>
                <w:rFonts w:ascii="Calibri"/>
                <w:spacing w:val="-2"/>
                <w:sz w:val="22"/>
              </w:rPr>
              <w:t> </w:t>
            </w:r>
            <w:r>
              <w:rPr>
                <w:rFonts w:ascii="Calibri"/>
                <w:sz w:val="22"/>
              </w:rPr>
              <w:t>as</w:t>
            </w:r>
            <w:r>
              <w:rPr>
                <w:rFonts w:ascii="Calibri"/>
                <w:spacing w:val="-2"/>
                <w:sz w:val="22"/>
              </w:rPr>
              <w:t> </w:t>
            </w:r>
            <w:r>
              <w:rPr>
                <w:rFonts w:ascii="Calibri"/>
                <w:sz w:val="22"/>
              </w:rPr>
              <w:t>being</w:t>
            </w:r>
            <w:r>
              <w:rPr>
                <w:rFonts w:ascii="Calibri"/>
                <w:spacing w:val="-3"/>
                <w:sz w:val="22"/>
              </w:rPr>
              <w:t> </w:t>
            </w:r>
            <w:r>
              <w:rPr>
                <w:rFonts w:ascii="Calibri"/>
                <w:sz w:val="22"/>
              </w:rPr>
              <w:t>positive</w:t>
            </w:r>
            <w:r>
              <w:rPr>
                <w:rFonts w:ascii="Calibri"/>
                <w:spacing w:val="-1"/>
                <w:sz w:val="22"/>
              </w:rPr>
              <w:t> </w:t>
            </w:r>
            <w:r>
              <w:rPr>
                <w:rFonts w:ascii="Calibri"/>
                <w:sz w:val="22"/>
              </w:rPr>
              <w:t>and</w:t>
            </w:r>
            <w:r>
              <w:rPr>
                <w:rFonts w:ascii="Calibri"/>
                <w:spacing w:val="-3"/>
                <w:sz w:val="22"/>
              </w:rPr>
              <w:t> </w:t>
            </w:r>
            <w:r>
              <w:rPr>
                <w:rFonts w:ascii="Calibri"/>
                <w:sz w:val="22"/>
              </w:rPr>
              <w:t>a</w:t>
            </w:r>
          </w:p>
          <w:p>
            <w:pPr>
              <w:pStyle w:val="TableParagraph"/>
              <w:spacing w:line="252" w:lineRule="exact"/>
              <w:ind w:left="109"/>
              <w:rPr>
                <w:rFonts w:ascii="Calibri"/>
                <w:sz w:val="22"/>
              </w:rPr>
            </w:pPr>
            <w:r>
              <w:rPr>
                <w:rFonts w:ascii="Calibri"/>
                <w:sz w:val="22"/>
              </w:rPr>
              <w:t>follow-up</w:t>
            </w:r>
            <w:r>
              <w:rPr>
                <w:rFonts w:ascii="Calibri"/>
                <w:spacing w:val="-3"/>
                <w:sz w:val="22"/>
              </w:rPr>
              <w:t> </w:t>
            </w:r>
            <w:r>
              <w:rPr>
                <w:rFonts w:ascii="Calibri"/>
                <w:sz w:val="22"/>
              </w:rPr>
              <w:t>plan</w:t>
            </w:r>
            <w:r>
              <w:rPr>
                <w:rFonts w:ascii="Calibri"/>
                <w:spacing w:val="-3"/>
                <w:sz w:val="22"/>
              </w:rPr>
              <w:t> </w:t>
            </w:r>
            <w:r>
              <w:rPr>
                <w:rFonts w:ascii="Calibri"/>
                <w:sz w:val="22"/>
              </w:rPr>
              <w:t>is</w:t>
            </w:r>
            <w:r>
              <w:rPr>
                <w:rFonts w:ascii="Calibri"/>
                <w:spacing w:val="-2"/>
                <w:sz w:val="22"/>
              </w:rPr>
              <w:t> </w:t>
            </w:r>
            <w:r>
              <w:rPr>
                <w:rFonts w:ascii="Calibri"/>
                <w:sz w:val="22"/>
              </w:rPr>
              <w:t>documented</w:t>
            </w:r>
          </w:p>
        </w:tc>
        <w:tc>
          <w:tcPr>
            <w:tcW w:w="852" w:type="dxa"/>
            <w:vMerge/>
            <w:tcBorders>
              <w:top w:val="nil"/>
              <w:left w:val="single" w:sz="4" w:space="0" w:color="000000"/>
              <w:right w:val="single" w:sz="4" w:space="0" w:color="BCD5ED"/>
            </w:tcBorders>
          </w:tcPr>
          <w:p>
            <w:pPr>
              <w:rPr>
                <w:sz w:val="2"/>
                <w:szCs w:val="2"/>
              </w:rPr>
            </w:pPr>
          </w:p>
        </w:tc>
      </w:tr>
      <w:tr>
        <w:trPr>
          <w:trHeight w:val="537" w:hRule="atLeast"/>
        </w:trPr>
        <w:tc>
          <w:tcPr>
            <w:tcW w:w="2088" w:type="dxa"/>
            <w:vMerge/>
            <w:tcBorders>
              <w:top w:val="nil"/>
              <w:left w:val="single" w:sz="4" w:space="0" w:color="BCD5ED"/>
              <w:right w:val="single" w:sz="4" w:space="0" w:color="BCD5ED"/>
            </w:tcBorders>
          </w:tcPr>
          <w:p>
            <w:pPr>
              <w:rPr>
                <w:sz w:val="2"/>
                <w:szCs w:val="2"/>
              </w:rPr>
            </w:pPr>
          </w:p>
        </w:tc>
        <w:tc>
          <w:tcPr>
            <w:tcW w:w="112" w:type="dxa"/>
            <w:vMerge/>
            <w:tcBorders>
              <w:top w:val="nil"/>
              <w:left w:val="single" w:sz="4" w:space="0" w:color="BCD5ED"/>
              <w:right w:val="single" w:sz="4" w:space="0" w:color="000000"/>
            </w:tcBorders>
          </w:tcPr>
          <w:p>
            <w:pPr>
              <w:rPr>
                <w:sz w:val="2"/>
                <w:szCs w:val="2"/>
              </w:rPr>
            </w:pPr>
          </w:p>
        </w:tc>
        <w:tc>
          <w:tcPr>
            <w:tcW w:w="998" w:type="dxa"/>
            <w:tcBorders>
              <w:top w:val="single" w:sz="4" w:space="0" w:color="000000"/>
              <w:left w:val="single" w:sz="4" w:space="0" w:color="000000"/>
              <w:bottom w:val="single" w:sz="8" w:space="0" w:color="9CC2E4"/>
              <w:right w:val="single" w:sz="4" w:space="0" w:color="000000"/>
            </w:tcBorders>
          </w:tcPr>
          <w:p>
            <w:pPr>
              <w:pStyle w:val="TableParagraph"/>
              <w:spacing w:line="265" w:lineRule="exact"/>
              <w:ind w:left="108"/>
              <w:rPr>
                <w:rFonts w:ascii="Calibri"/>
                <w:sz w:val="22"/>
              </w:rPr>
            </w:pPr>
            <w:r>
              <w:rPr>
                <w:rFonts w:ascii="Calibri"/>
                <w:sz w:val="22"/>
              </w:rPr>
              <w:t>G8510</w:t>
            </w:r>
          </w:p>
        </w:tc>
        <w:tc>
          <w:tcPr>
            <w:tcW w:w="6750" w:type="dxa"/>
            <w:tcBorders>
              <w:top w:val="single" w:sz="4" w:space="0" w:color="000000"/>
              <w:left w:val="single" w:sz="4" w:space="0" w:color="000000"/>
              <w:bottom w:val="single" w:sz="8" w:space="0" w:color="9CC2E4"/>
              <w:right w:val="single" w:sz="4" w:space="0" w:color="000000"/>
            </w:tcBorders>
          </w:tcPr>
          <w:p>
            <w:pPr>
              <w:pStyle w:val="TableParagraph"/>
              <w:spacing w:line="265" w:lineRule="exact"/>
              <w:ind w:left="109"/>
              <w:rPr>
                <w:rFonts w:ascii="Calibri"/>
                <w:sz w:val="22"/>
              </w:rPr>
            </w:pPr>
            <w:r>
              <w:rPr>
                <w:rFonts w:ascii="Calibri"/>
                <w:sz w:val="22"/>
              </w:rPr>
              <w:t>Screening</w:t>
            </w:r>
            <w:r>
              <w:rPr>
                <w:rFonts w:ascii="Calibri"/>
                <w:spacing w:val="-3"/>
                <w:sz w:val="22"/>
              </w:rPr>
              <w:t> </w:t>
            </w:r>
            <w:r>
              <w:rPr>
                <w:rFonts w:ascii="Calibri"/>
                <w:sz w:val="22"/>
              </w:rPr>
              <w:t>for</w:t>
            </w:r>
            <w:r>
              <w:rPr>
                <w:rFonts w:ascii="Calibri"/>
                <w:spacing w:val="-5"/>
                <w:sz w:val="22"/>
              </w:rPr>
              <w:t> </w:t>
            </w:r>
            <w:r>
              <w:rPr>
                <w:rFonts w:ascii="Calibri"/>
                <w:sz w:val="22"/>
              </w:rPr>
              <w:t>clinical</w:t>
            </w:r>
            <w:r>
              <w:rPr>
                <w:rFonts w:ascii="Calibri"/>
                <w:spacing w:val="-3"/>
                <w:sz w:val="22"/>
              </w:rPr>
              <w:t> </w:t>
            </w:r>
            <w:r>
              <w:rPr>
                <w:rFonts w:ascii="Calibri"/>
                <w:sz w:val="22"/>
              </w:rPr>
              <w:t>depression</w:t>
            </w:r>
            <w:r>
              <w:rPr>
                <w:rFonts w:ascii="Calibri"/>
                <w:spacing w:val="-3"/>
                <w:sz w:val="22"/>
              </w:rPr>
              <w:t> </w:t>
            </w:r>
            <w:r>
              <w:rPr>
                <w:rFonts w:ascii="Calibri"/>
                <w:sz w:val="22"/>
              </w:rPr>
              <w:t>is</w:t>
            </w:r>
            <w:r>
              <w:rPr>
                <w:rFonts w:ascii="Calibri"/>
                <w:spacing w:val="-2"/>
                <w:sz w:val="22"/>
              </w:rPr>
              <w:t> </w:t>
            </w:r>
            <w:r>
              <w:rPr>
                <w:rFonts w:ascii="Calibri"/>
                <w:sz w:val="22"/>
              </w:rPr>
              <w:t>documented</w:t>
            </w:r>
            <w:r>
              <w:rPr>
                <w:rFonts w:ascii="Calibri"/>
                <w:spacing w:val="-1"/>
                <w:sz w:val="22"/>
              </w:rPr>
              <w:t> </w:t>
            </w:r>
            <w:r>
              <w:rPr>
                <w:rFonts w:ascii="Calibri"/>
                <w:sz w:val="22"/>
              </w:rPr>
              <w:t>as</w:t>
            </w:r>
            <w:r>
              <w:rPr>
                <w:rFonts w:ascii="Calibri"/>
                <w:spacing w:val="-2"/>
                <w:sz w:val="22"/>
              </w:rPr>
              <w:t> </w:t>
            </w:r>
            <w:r>
              <w:rPr>
                <w:rFonts w:ascii="Calibri"/>
                <w:sz w:val="22"/>
              </w:rPr>
              <w:t>negative,</w:t>
            </w:r>
            <w:r>
              <w:rPr>
                <w:rFonts w:ascii="Calibri"/>
                <w:spacing w:val="-4"/>
                <w:sz w:val="22"/>
              </w:rPr>
              <w:t> </w:t>
            </w:r>
            <w:r>
              <w:rPr>
                <w:rFonts w:ascii="Calibri"/>
                <w:sz w:val="22"/>
              </w:rPr>
              <w:t>a</w:t>
            </w:r>
            <w:r>
              <w:rPr>
                <w:rFonts w:ascii="Calibri"/>
                <w:spacing w:val="-2"/>
                <w:sz w:val="22"/>
              </w:rPr>
              <w:t> </w:t>
            </w:r>
            <w:r>
              <w:rPr>
                <w:rFonts w:ascii="Calibri"/>
                <w:sz w:val="22"/>
              </w:rPr>
              <w:t>follow-up</w:t>
            </w:r>
          </w:p>
          <w:p>
            <w:pPr>
              <w:pStyle w:val="TableParagraph"/>
              <w:spacing w:line="251" w:lineRule="exact"/>
              <w:ind w:left="109"/>
              <w:rPr>
                <w:rFonts w:ascii="Calibri"/>
                <w:sz w:val="22"/>
              </w:rPr>
            </w:pPr>
            <w:r>
              <w:rPr>
                <w:rFonts w:ascii="Calibri"/>
                <w:sz w:val="22"/>
              </w:rPr>
              <w:t>plan</w:t>
            </w:r>
            <w:r>
              <w:rPr>
                <w:rFonts w:ascii="Calibri"/>
                <w:spacing w:val="-2"/>
                <w:sz w:val="22"/>
              </w:rPr>
              <w:t> </w:t>
            </w:r>
            <w:r>
              <w:rPr>
                <w:rFonts w:ascii="Calibri"/>
                <w:sz w:val="22"/>
              </w:rPr>
              <w:t>is not required</w:t>
            </w:r>
          </w:p>
        </w:tc>
        <w:tc>
          <w:tcPr>
            <w:tcW w:w="852" w:type="dxa"/>
            <w:vMerge/>
            <w:tcBorders>
              <w:top w:val="nil"/>
              <w:left w:val="single" w:sz="4" w:space="0" w:color="000000"/>
              <w:right w:val="single" w:sz="4" w:space="0" w:color="BCD5ED"/>
            </w:tcBorders>
          </w:tcPr>
          <w:p>
            <w:pPr>
              <w:rPr>
                <w:sz w:val="2"/>
                <w:szCs w:val="2"/>
              </w:rPr>
            </w:pPr>
          </w:p>
        </w:tc>
      </w:tr>
    </w:tbl>
    <w:p>
      <w:pPr>
        <w:spacing w:after="0"/>
        <w:rPr>
          <w:sz w:val="2"/>
          <w:szCs w:val="2"/>
        </w:rPr>
        <w:sectPr>
          <w:pgSz w:w="12240" w:h="15840"/>
          <w:pgMar w:header="549" w:footer="1242" w:top="1340" w:bottom="2118" w:left="0" w:right="360"/>
        </w:sectPr>
      </w:pPr>
    </w:p>
    <w:tbl>
      <w:tblPr>
        <w:tblW w:w="0" w:type="auto"/>
        <w:jc w:val="left"/>
        <w:tblInd w:w="725"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2040"/>
        <w:gridCol w:w="8761"/>
      </w:tblGrid>
      <w:tr>
        <w:trPr>
          <w:trHeight w:val="373" w:hRule="atLeast"/>
        </w:trPr>
        <w:tc>
          <w:tcPr>
            <w:tcW w:w="10801" w:type="dxa"/>
            <w:gridSpan w:val="2"/>
            <w:tcBorders>
              <w:bottom w:val="single" w:sz="12" w:space="0" w:color="9CC2E4"/>
            </w:tcBorders>
            <w:shd w:val="clear" w:color="auto" w:fill="DEEAF6"/>
          </w:tcPr>
          <w:p>
            <w:pPr>
              <w:pStyle w:val="TableParagraph"/>
              <w:spacing w:line="248" w:lineRule="exact" w:before="106"/>
              <w:ind w:left="107"/>
              <w:rPr>
                <w:b/>
                <w:sz w:val="22"/>
              </w:rPr>
            </w:pPr>
            <w:r>
              <w:rPr>
                <w:b/>
                <w:sz w:val="22"/>
              </w:rPr>
              <w:t>Hybrid</w:t>
            </w:r>
            <w:r>
              <w:rPr>
                <w:b/>
                <w:spacing w:val="-3"/>
                <w:sz w:val="22"/>
              </w:rPr>
              <w:t> </w:t>
            </w:r>
            <w:r>
              <w:rPr>
                <w:b/>
                <w:sz w:val="22"/>
              </w:rPr>
              <w:t>Specification</w:t>
            </w:r>
          </w:p>
        </w:tc>
      </w:tr>
      <w:tr>
        <w:trPr>
          <w:trHeight w:val="371" w:hRule="atLeast"/>
        </w:trPr>
        <w:tc>
          <w:tcPr>
            <w:tcW w:w="2040" w:type="dxa"/>
            <w:tcBorders>
              <w:top w:val="single" w:sz="12" w:space="0" w:color="9CC2E4"/>
            </w:tcBorders>
          </w:tcPr>
          <w:p>
            <w:pPr>
              <w:pStyle w:val="TableParagraph"/>
              <w:spacing w:line="246" w:lineRule="exact" w:before="105"/>
              <w:ind w:left="107"/>
              <w:rPr>
                <w:b/>
                <w:sz w:val="22"/>
              </w:rPr>
            </w:pPr>
            <w:r>
              <w:rPr>
                <w:b/>
                <w:sz w:val="22"/>
              </w:rPr>
              <w:t>Denominator</w:t>
            </w:r>
          </w:p>
        </w:tc>
        <w:tc>
          <w:tcPr>
            <w:tcW w:w="8761" w:type="dxa"/>
            <w:tcBorders>
              <w:top w:val="single" w:sz="12" w:space="0" w:color="9CC2E4"/>
            </w:tcBorders>
          </w:tcPr>
          <w:p>
            <w:pPr>
              <w:pStyle w:val="TableParagraph"/>
              <w:spacing w:line="244" w:lineRule="exact" w:before="107"/>
              <w:ind w:left="108"/>
              <w:rPr>
                <w:sz w:val="22"/>
              </w:rPr>
            </w:pPr>
            <w:r>
              <w:rPr>
                <w:sz w:val="22"/>
              </w:rPr>
              <w:t>A</w:t>
            </w:r>
            <w:r>
              <w:rPr>
                <w:spacing w:val="-9"/>
                <w:sz w:val="22"/>
              </w:rPr>
              <w:t> </w:t>
            </w:r>
            <w:r>
              <w:rPr>
                <w:sz w:val="22"/>
              </w:rPr>
              <w:t>systematic</w:t>
            </w:r>
            <w:r>
              <w:rPr>
                <w:spacing w:val="-10"/>
                <w:sz w:val="22"/>
              </w:rPr>
              <w:t> </w:t>
            </w:r>
            <w:r>
              <w:rPr>
                <w:sz w:val="22"/>
              </w:rPr>
              <w:t>sample</w:t>
            </w:r>
            <w:r>
              <w:rPr>
                <w:spacing w:val="-9"/>
                <w:sz w:val="22"/>
              </w:rPr>
              <w:t> </w:t>
            </w:r>
            <w:r>
              <w:rPr>
                <w:sz w:val="22"/>
              </w:rPr>
              <w:t>drawn</w:t>
            </w:r>
            <w:r>
              <w:rPr>
                <w:spacing w:val="-8"/>
                <w:sz w:val="22"/>
              </w:rPr>
              <w:t> </w:t>
            </w:r>
            <w:r>
              <w:rPr>
                <w:sz w:val="22"/>
              </w:rPr>
              <w:t>from</w:t>
            </w:r>
            <w:r>
              <w:rPr>
                <w:spacing w:val="-10"/>
                <w:sz w:val="22"/>
              </w:rPr>
              <w:t> </w:t>
            </w:r>
            <w:r>
              <w:rPr>
                <w:sz w:val="22"/>
              </w:rPr>
              <w:t>the</w:t>
            </w:r>
            <w:r>
              <w:rPr>
                <w:spacing w:val="-8"/>
                <w:sz w:val="22"/>
              </w:rPr>
              <w:t> </w:t>
            </w:r>
            <w:r>
              <w:rPr>
                <w:sz w:val="22"/>
              </w:rPr>
              <w:t>eligible</w:t>
            </w:r>
            <w:r>
              <w:rPr>
                <w:spacing w:val="-8"/>
                <w:sz w:val="22"/>
              </w:rPr>
              <w:t> </w:t>
            </w:r>
            <w:r>
              <w:rPr>
                <w:sz w:val="22"/>
              </w:rPr>
              <w:t>population.</w:t>
            </w:r>
          </w:p>
        </w:tc>
      </w:tr>
      <w:tr>
        <w:trPr>
          <w:trHeight w:val="9379" w:hRule="atLeast"/>
        </w:trPr>
        <w:tc>
          <w:tcPr>
            <w:tcW w:w="2040" w:type="dxa"/>
          </w:tcPr>
          <w:p>
            <w:pPr>
              <w:pStyle w:val="TableParagraph"/>
              <w:spacing w:before="108"/>
              <w:ind w:left="107"/>
              <w:rPr>
                <w:b/>
                <w:sz w:val="22"/>
              </w:rPr>
            </w:pPr>
            <w:r>
              <w:rPr>
                <w:b/>
                <w:sz w:val="22"/>
              </w:rPr>
              <w:t>Numerator</w:t>
            </w:r>
          </w:p>
        </w:tc>
        <w:tc>
          <w:tcPr>
            <w:tcW w:w="8761" w:type="dxa"/>
          </w:tcPr>
          <w:p>
            <w:pPr>
              <w:pStyle w:val="TableParagraph"/>
              <w:spacing w:line="237" w:lineRule="auto" w:before="112"/>
              <w:ind w:left="108" w:right="453"/>
              <w:rPr>
                <w:b/>
                <w:sz w:val="22"/>
              </w:rPr>
            </w:pPr>
            <w:r>
              <w:rPr>
                <w:sz w:val="22"/>
              </w:rPr>
              <w:t>Members who were screened for clinical depression using an age-appropriate</w:t>
            </w:r>
            <w:r>
              <w:rPr>
                <w:spacing w:val="1"/>
                <w:sz w:val="22"/>
              </w:rPr>
              <w:t> </w:t>
            </w:r>
            <w:r>
              <w:rPr>
                <w:sz w:val="22"/>
              </w:rPr>
              <w:t>standardized</w:t>
            </w:r>
            <w:r>
              <w:rPr>
                <w:spacing w:val="-11"/>
                <w:sz w:val="22"/>
              </w:rPr>
              <w:t> </w:t>
            </w:r>
            <w:r>
              <w:rPr>
                <w:sz w:val="22"/>
              </w:rPr>
              <w:t>tool,</w:t>
            </w:r>
            <w:r>
              <w:rPr>
                <w:spacing w:val="-5"/>
                <w:sz w:val="22"/>
              </w:rPr>
              <w:t> </w:t>
            </w:r>
            <w:r>
              <w:rPr>
                <w:b/>
                <w:sz w:val="22"/>
                <w:u w:val="single"/>
              </w:rPr>
              <w:t>AND</w:t>
            </w:r>
            <w:r>
              <w:rPr>
                <w:sz w:val="22"/>
              </w:rPr>
              <w:t>,</w:t>
            </w:r>
            <w:r>
              <w:rPr>
                <w:spacing w:val="-5"/>
                <w:sz w:val="22"/>
              </w:rPr>
              <w:t> </w:t>
            </w:r>
            <w:r>
              <w:rPr>
                <w:sz w:val="22"/>
              </w:rPr>
              <w:t>if</w:t>
            </w:r>
            <w:r>
              <w:rPr>
                <w:spacing w:val="-6"/>
                <w:sz w:val="22"/>
              </w:rPr>
              <w:t> </w:t>
            </w:r>
            <w:r>
              <w:rPr>
                <w:sz w:val="22"/>
              </w:rPr>
              <w:t>screened</w:t>
            </w:r>
            <w:r>
              <w:rPr>
                <w:spacing w:val="-9"/>
                <w:sz w:val="22"/>
              </w:rPr>
              <w:t> </w:t>
            </w:r>
            <w:r>
              <w:rPr>
                <w:sz w:val="22"/>
              </w:rPr>
              <w:t>positive,</w:t>
            </w:r>
            <w:r>
              <w:rPr>
                <w:spacing w:val="-6"/>
                <w:sz w:val="22"/>
              </w:rPr>
              <w:t> </w:t>
            </w:r>
            <w:r>
              <w:rPr>
                <w:sz w:val="22"/>
              </w:rPr>
              <w:t>a</w:t>
            </w:r>
            <w:r>
              <w:rPr>
                <w:spacing w:val="-10"/>
                <w:sz w:val="22"/>
              </w:rPr>
              <w:t> </w:t>
            </w:r>
            <w:r>
              <w:rPr>
                <w:sz w:val="22"/>
              </w:rPr>
              <w:t>follow-up</w:t>
            </w:r>
            <w:r>
              <w:rPr>
                <w:spacing w:val="-11"/>
                <w:sz w:val="22"/>
              </w:rPr>
              <w:t> </w:t>
            </w:r>
            <w:r>
              <w:rPr>
                <w:sz w:val="22"/>
              </w:rPr>
              <w:t>plan</w:t>
            </w:r>
            <w:r>
              <w:rPr>
                <w:spacing w:val="-9"/>
                <w:sz w:val="22"/>
              </w:rPr>
              <w:t> </w:t>
            </w:r>
            <w:r>
              <w:rPr>
                <w:sz w:val="22"/>
              </w:rPr>
              <w:t>is</w:t>
            </w:r>
            <w:r>
              <w:rPr>
                <w:spacing w:val="-10"/>
                <w:sz w:val="22"/>
              </w:rPr>
              <w:t> </w:t>
            </w:r>
            <w:r>
              <w:rPr>
                <w:sz w:val="22"/>
              </w:rPr>
              <w:t>documented</w:t>
            </w:r>
            <w:r>
              <w:rPr>
                <w:spacing w:val="-8"/>
                <w:sz w:val="22"/>
              </w:rPr>
              <w:t> </w:t>
            </w:r>
            <w:r>
              <w:rPr>
                <w:sz w:val="22"/>
              </w:rPr>
              <w:t>on</w:t>
            </w:r>
            <w:r>
              <w:rPr>
                <w:spacing w:val="-12"/>
                <w:sz w:val="22"/>
              </w:rPr>
              <w:t> </w:t>
            </w:r>
            <w:r>
              <w:rPr>
                <w:sz w:val="22"/>
              </w:rPr>
              <w:t>the</w:t>
            </w:r>
            <w:r>
              <w:rPr>
                <w:spacing w:val="-58"/>
                <w:sz w:val="22"/>
              </w:rPr>
              <w:t> </w:t>
            </w:r>
            <w:r>
              <w:rPr>
                <w:sz w:val="22"/>
              </w:rPr>
              <w:t>date</w:t>
            </w:r>
            <w:r>
              <w:rPr>
                <w:spacing w:val="-5"/>
                <w:sz w:val="22"/>
              </w:rPr>
              <w:t> </w:t>
            </w:r>
            <w:r>
              <w:rPr>
                <w:sz w:val="22"/>
              </w:rPr>
              <w:t>of</w:t>
            </w:r>
            <w:r>
              <w:rPr>
                <w:spacing w:val="-1"/>
                <w:sz w:val="22"/>
              </w:rPr>
              <w:t> </w:t>
            </w:r>
            <w:r>
              <w:rPr>
                <w:sz w:val="22"/>
              </w:rPr>
              <w:t>the</w:t>
            </w:r>
            <w:r>
              <w:rPr>
                <w:spacing w:val="-4"/>
                <w:sz w:val="22"/>
              </w:rPr>
              <w:t> </w:t>
            </w:r>
            <w:r>
              <w:rPr>
                <w:sz w:val="22"/>
              </w:rPr>
              <w:t>positive</w:t>
            </w:r>
            <w:r>
              <w:rPr>
                <w:spacing w:val="-3"/>
                <w:sz w:val="22"/>
              </w:rPr>
              <w:t> </w:t>
            </w:r>
            <w:r>
              <w:rPr>
                <w:sz w:val="22"/>
              </w:rPr>
              <w:t>screen</w:t>
            </w:r>
            <w:r>
              <w:rPr>
                <w:b/>
                <w:sz w:val="22"/>
              </w:rPr>
              <w:t>.</w:t>
            </w:r>
          </w:p>
          <w:p>
            <w:pPr>
              <w:pStyle w:val="TableParagraph"/>
              <w:spacing w:before="125"/>
              <w:ind w:left="108" w:right="821"/>
              <w:rPr>
                <w:sz w:val="22"/>
              </w:rPr>
            </w:pPr>
            <w:r>
              <w:rPr>
                <w:sz w:val="22"/>
              </w:rPr>
              <w:t>Follow-Up Plan: Documented follow-up for a positive depression screening must</w:t>
            </w:r>
            <w:r>
              <w:rPr>
                <w:spacing w:val="-59"/>
                <w:sz w:val="22"/>
              </w:rPr>
              <w:t> </w:t>
            </w:r>
            <w:r>
              <w:rPr>
                <w:sz w:val="22"/>
              </w:rPr>
              <w:t>include</w:t>
            </w:r>
            <w:r>
              <w:rPr>
                <w:spacing w:val="-1"/>
                <w:sz w:val="22"/>
              </w:rPr>
              <w:t> </w:t>
            </w:r>
            <w:r>
              <w:rPr>
                <w:sz w:val="22"/>
              </w:rPr>
              <w:t>one or</w:t>
            </w:r>
            <w:r>
              <w:rPr>
                <w:spacing w:val="-1"/>
                <w:sz w:val="22"/>
              </w:rPr>
              <w:t> </w:t>
            </w:r>
            <w:r>
              <w:rPr>
                <w:sz w:val="22"/>
              </w:rPr>
              <w:t>more of</w:t>
            </w:r>
            <w:r>
              <w:rPr>
                <w:spacing w:val="-1"/>
                <w:sz w:val="22"/>
              </w:rPr>
              <w:t> </w:t>
            </w:r>
            <w:r>
              <w:rPr>
                <w:sz w:val="22"/>
              </w:rPr>
              <w:t>the</w:t>
            </w:r>
            <w:r>
              <w:rPr>
                <w:spacing w:val="-2"/>
                <w:sz w:val="22"/>
              </w:rPr>
              <w:t> </w:t>
            </w:r>
            <w:r>
              <w:rPr>
                <w:sz w:val="22"/>
              </w:rPr>
              <w:t>following:</w:t>
            </w:r>
          </w:p>
          <w:p>
            <w:pPr>
              <w:pStyle w:val="TableParagraph"/>
              <w:numPr>
                <w:ilvl w:val="0"/>
                <w:numId w:val="253"/>
              </w:numPr>
              <w:tabs>
                <w:tab w:pos="247" w:val="left" w:leader="none"/>
              </w:tabs>
              <w:spacing w:line="240" w:lineRule="auto" w:before="121" w:after="0"/>
              <w:ind w:left="246" w:right="0" w:hanging="139"/>
              <w:jc w:val="left"/>
              <w:rPr>
                <w:sz w:val="22"/>
              </w:rPr>
            </w:pPr>
            <w:r>
              <w:rPr>
                <w:sz w:val="22"/>
              </w:rPr>
              <w:t>Additional</w:t>
            </w:r>
            <w:r>
              <w:rPr>
                <w:spacing w:val="-6"/>
                <w:sz w:val="22"/>
              </w:rPr>
              <w:t> </w:t>
            </w:r>
            <w:r>
              <w:rPr>
                <w:sz w:val="22"/>
              </w:rPr>
              <w:t>evaluation</w:t>
            </w:r>
            <w:r>
              <w:rPr>
                <w:spacing w:val="-5"/>
                <w:sz w:val="22"/>
              </w:rPr>
              <w:t> </w:t>
            </w:r>
            <w:r>
              <w:rPr>
                <w:sz w:val="22"/>
              </w:rPr>
              <w:t>for</w:t>
            </w:r>
            <w:r>
              <w:rPr>
                <w:spacing w:val="-4"/>
                <w:sz w:val="22"/>
              </w:rPr>
              <w:t> </w:t>
            </w:r>
            <w:r>
              <w:rPr>
                <w:sz w:val="22"/>
              </w:rPr>
              <w:t>depression</w:t>
            </w:r>
          </w:p>
          <w:p>
            <w:pPr>
              <w:pStyle w:val="TableParagraph"/>
              <w:numPr>
                <w:ilvl w:val="0"/>
                <w:numId w:val="253"/>
              </w:numPr>
              <w:tabs>
                <w:tab w:pos="247" w:val="left" w:leader="none"/>
              </w:tabs>
              <w:spacing w:line="240" w:lineRule="auto" w:before="119" w:after="0"/>
              <w:ind w:left="246" w:right="0" w:hanging="139"/>
              <w:jc w:val="left"/>
              <w:rPr>
                <w:sz w:val="22"/>
              </w:rPr>
            </w:pPr>
            <w:r>
              <w:rPr>
                <w:sz w:val="22"/>
              </w:rPr>
              <w:t>Suicide</w:t>
            </w:r>
            <w:r>
              <w:rPr>
                <w:spacing w:val="-4"/>
                <w:sz w:val="22"/>
              </w:rPr>
              <w:t> </w:t>
            </w:r>
            <w:r>
              <w:rPr>
                <w:sz w:val="22"/>
              </w:rPr>
              <w:t>Risk</w:t>
            </w:r>
            <w:r>
              <w:rPr>
                <w:spacing w:val="-2"/>
                <w:sz w:val="22"/>
              </w:rPr>
              <w:t> </w:t>
            </w:r>
            <w:r>
              <w:rPr>
                <w:sz w:val="22"/>
              </w:rPr>
              <w:t>Assessment</w:t>
            </w:r>
          </w:p>
          <w:p>
            <w:pPr>
              <w:pStyle w:val="TableParagraph"/>
              <w:numPr>
                <w:ilvl w:val="0"/>
                <w:numId w:val="253"/>
              </w:numPr>
              <w:tabs>
                <w:tab w:pos="247" w:val="left" w:leader="none"/>
              </w:tabs>
              <w:spacing w:line="240" w:lineRule="auto" w:before="121" w:after="0"/>
              <w:ind w:left="246" w:right="0" w:hanging="139"/>
              <w:jc w:val="left"/>
              <w:rPr>
                <w:sz w:val="22"/>
              </w:rPr>
            </w:pPr>
            <w:r>
              <w:rPr>
                <w:sz w:val="22"/>
              </w:rPr>
              <w:t>Referral</w:t>
            </w:r>
            <w:r>
              <w:rPr>
                <w:spacing w:val="-4"/>
                <w:sz w:val="22"/>
              </w:rPr>
              <w:t> </w:t>
            </w:r>
            <w:r>
              <w:rPr>
                <w:sz w:val="22"/>
              </w:rPr>
              <w:t>to</w:t>
            </w:r>
            <w:r>
              <w:rPr>
                <w:spacing w:val="-5"/>
                <w:sz w:val="22"/>
              </w:rPr>
              <w:t> </w:t>
            </w:r>
            <w:r>
              <w:rPr>
                <w:sz w:val="22"/>
              </w:rPr>
              <w:t>a</w:t>
            </w:r>
            <w:r>
              <w:rPr>
                <w:spacing w:val="-5"/>
                <w:sz w:val="22"/>
              </w:rPr>
              <w:t> </w:t>
            </w:r>
            <w:r>
              <w:rPr>
                <w:sz w:val="22"/>
              </w:rPr>
              <w:t>practitioner</w:t>
            </w:r>
            <w:r>
              <w:rPr>
                <w:spacing w:val="-1"/>
                <w:sz w:val="22"/>
              </w:rPr>
              <w:t> </w:t>
            </w:r>
            <w:r>
              <w:rPr>
                <w:sz w:val="22"/>
              </w:rPr>
              <w:t>who</w:t>
            </w:r>
            <w:r>
              <w:rPr>
                <w:spacing w:val="-3"/>
                <w:sz w:val="22"/>
              </w:rPr>
              <w:t> </w:t>
            </w:r>
            <w:r>
              <w:rPr>
                <w:sz w:val="22"/>
              </w:rPr>
              <w:t>is</w:t>
            </w:r>
            <w:r>
              <w:rPr>
                <w:spacing w:val="-5"/>
                <w:sz w:val="22"/>
              </w:rPr>
              <w:t> </w:t>
            </w:r>
            <w:r>
              <w:rPr>
                <w:sz w:val="22"/>
              </w:rPr>
              <w:t>qualified</w:t>
            </w:r>
            <w:r>
              <w:rPr>
                <w:spacing w:val="-3"/>
                <w:sz w:val="22"/>
              </w:rPr>
              <w:t> </w:t>
            </w:r>
            <w:r>
              <w:rPr>
                <w:sz w:val="22"/>
              </w:rPr>
              <w:t>to</w:t>
            </w:r>
            <w:r>
              <w:rPr>
                <w:spacing w:val="-4"/>
                <w:sz w:val="22"/>
              </w:rPr>
              <w:t> </w:t>
            </w:r>
            <w:r>
              <w:rPr>
                <w:sz w:val="22"/>
              </w:rPr>
              <w:t>diagnose</w:t>
            </w:r>
            <w:r>
              <w:rPr>
                <w:spacing w:val="2"/>
                <w:sz w:val="22"/>
              </w:rPr>
              <w:t> </w:t>
            </w:r>
            <w:r>
              <w:rPr>
                <w:sz w:val="22"/>
              </w:rPr>
              <w:t>and</w:t>
            </w:r>
            <w:r>
              <w:rPr>
                <w:spacing w:val="-5"/>
                <w:sz w:val="22"/>
              </w:rPr>
              <w:t> </w:t>
            </w:r>
            <w:r>
              <w:rPr>
                <w:sz w:val="22"/>
              </w:rPr>
              <w:t>treat</w:t>
            </w:r>
            <w:r>
              <w:rPr>
                <w:spacing w:val="-1"/>
                <w:sz w:val="22"/>
              </w:rPr>
              <w:t> </w:t>
            </w:r>
            <w:r>
              <w:rPr>
                <w:sz w:val="22"/>
              </w:rPr>
              <w:t>depression</w:t>
            </w:r>
          </w:p>
          <w:p>
            <w:pPr>
              <w:pStyle w:val="TableParagraph"/>
              <w:numPr>
                <w:ilvl w:val="0"/>
                <w:numId w:val="253"/>
              </w:numPr>
              <w:tabs>
                <w:tab w:pos="247" w:val="left" w:leader="none"/>
              </w:tabs>
              <w:spacing w:line="240" w:lineRule="auto" w:before="119" w:after="0"/>
              <w:ind w:left="246" w:right="0" w:hanging="139"/>
              <w:jc w:val="left"/>
              <w:rPr>
                <w:sz w:val="22"/>
              </w:rPr>
            </w:pPr>
            <w:r>
              <w:rPr>
                <w:sz w:val="22"/>
              </w:rPr>
              <w:t>Pharmacological</w:t>
            </w:r>
            <w:r>
              <w:rPr>
                <w:spacing w:val="-8"/>
                <w:sz w:val="22"/>
              </w:rPr>
              <w:t> </w:t>
            </w:r>
            <w:r>
              <w:rPr>
                <w:sz w:val="22"/>
              </w:rPr>
              <w:t>interventions</w:t>
            </w:r>
          </w:p>
          <w:p>
            <w:pPr>
              <w:pStyle w:val="TableParagraph"/>
              <w:numPr>
                <w:ilvl w:val="0"/>
                <w:numId w:val="253"/>
              </w:numPr>
              <w:tabs>
                <w:tab w:pos="247" w:val="left" w:leader="none"/>
              </w:tabs>
              <w:spacing w:line="240" w:lineRule="auto" w:before="120" w:after="0"/>
              <w:ind w:left="246" w:right="0" w:hanging="139"/>
              <w:jc w:val="left"/>
              <w:rPr>
                <w:sz w:val="22"/>
              </w:rPr>
            </w:pPr>
            <w:r>
              <w:rPr>
                <w:sz w:val="22"/>
              </w:rPr>
              <w:t>Other</w:t>
            </w:r>
            <w:r>
              <w:rPr>
                <w:spacing w:val="-4"/>
                <w:sz w:val="22"/>
              </w:rPr>
              <w:t> </w:t>
            </w:r>
            <w:r>
              <w:rPr>
                <w:sz w:val="22"/>
              </w:rPr>
              <w:t>interventions</w:t>
            </w:r>
            <w:r>
              <w:rPr>
                <w:spacing w:val="-1"/>
                <w:sz w:val="22"/>
              </w:rPr>
              <w:t> </w:t>
            </w:r>
            <w:r>
              <w:rPr>
                <w:sz w:val="22"/>
              </w:rPr>
              <w:t>or</w:t>
            </w:r>
            <w:r>
              <w:rPr>
                <w:spacing w:val="-3"/>
                <w:sz w:val="22"/>
              </w:rPr>
              <w:t> </w:t>
            </w:r>
            <w:r>
              <w:rPr>
                <w:sz w:val="22"/>
              </w:rPr>
              <w:t>follow-up</w:t>
            </w:r>
            <w:r>
              <w:rPr>
                <w:spacing w:val="-5"/>
                <w:sz w:val="22"/>
              </w:rPr>
              <w:t> </w:t>
            </w:r>
            <w:r>
              <w:rPr>
                <w:sz w:val="22"/>
              </w:rPr>
              <w:t>for</w:t>
            </w:r>
            <w:r>
              <w:rPr>
                <w:spacing w:val="-3"/>
                <w:sz w:val="22"/>
              </w:rPr>
              <w:t> </w:t>
            </w:r>
            <w:r>
              <w:rPr>
                <w:sz w:val="22"/>
              </w:rPr>
              <w:t>the</w:t>
            </w:r>
            <w:r>
              <w:rPr>
                <w:spacing w:val="-4"/>
                <w:sz w:val="22"/>
              </w:rPr>
              <w:t> </w:t>
            </w:r>
            <w:r>
              <w:rPr>
                <w:sz w:val="22"/>
              </w:rPr>
              <w:t>diagnosis</w:t>
            </w:r>
            <w:r>
              <w:rPr>
                <w:spacing w:val="-2"/>
                <w:sz w:val="22"/>
              </w:rPr>
              <w:t> </w:t>
            </w:r>
            <w:r>
              <w:rPr>
                <w:sz w:val="22"/>
              </w:rPr>
              <w:t>or</w:t>
            </w:r>
            <w:r>
              <w:rPr>
                <w:spacing w:val="-3"/>
                <w:sz w:val="22"/>
              </w:rPr>
              <w:t> </w:t>
            </w:r>
            <w:r>
              <w:rPr>
                <w:sz w:val="22"/>
              </w:rPr>
              <w:t>treatment</w:t>
            </w:r>
            <w:r>
              <w:rPr>
                <w:spacing w:val="-3"/>
                <w:sz w:val="22"/>
              </w:rPr>
              <w:t> </w:t>
            </w:r>
            <w:r>
              <w:rPr>
                <w:sz w:val="22"/>
              </w:rPr>
              <w:t>of</w:t>
            </w:r>
            <w:r>
              <w:rPr>
                <w:spacing w:val="-1"/>
                <w:sz w:val="22"/>
              </w:rPr>
              <w:t> </w:t>
            </w:r>
            <w:r>
              <w:rPr>
                <w:sz w:val="22"/>
              </w:rPr>
              <w:t>depression</w:t>
            </w:r>
          </w:p>
          <w:p>
            <w:pPr>
              <w:pStyle w:val="TableParagraph"/>
              <w:rPr>
                <w:rFonts w:ascii="Arial Narrow"/>
                <w:sz w:val="24"/>
              </w:rPr>
            </w:pPr>
          </w:p>
          <w:p>
            <w:pPr>
              <w:pStyle w:val="TableParagraph"/>
              <w:spacing w:before="215"/>
              <w:ind w:left="108"/>
              <w:rPr>
                <w:b/>
                <w:sz w:val="22"/>
              </w:rPr>
            </w:pPr>
            <w:r>
              <w:rPr>
                <w:b/>
                <w:sz w:val="22"/>
              </w:rPr>
              <w:t>GUIDANCE:</w:t>
            </w:r>
          </w:p>
          <w:p>
            <w:pPr>
              <w:pStyle w:val="TableParagraph"/>
              <w:spacing w:before="124"/>
              <w:ind w:left="108" w:right="453"/>
              <w:rPr>
                <w:sz w:val="22"/>
              </w:rPr>
            </w:pPr>
            <w:r>
              <w:rPr>
                <w:sz w:val="22"/>
              </w:rPr>
              <w:t>A depression screen is completed on the date of the encounter using an age</w:t>
            </w:r>
            <w:r>
              <w:rPr>
                <w:spacing w:val="1"/>
                <w:sz w:val="22"/>
              </w:rPr>
              <w:t> </w:t>
            </w:r>
            <w:r>
              <w:rPr>
                <w:sz w:val="22"/>
              </w:rPr>
              <w:t>appropriate standardized depression screening tool AND if positive, a follow-up plan</w:t>
            </w:r>
            <w:r>
              <w:rPr>
                <w:spacing w:val="-59"/>
                <w:sz w:val="22"/>
              </w:rPr>
              <w:t> </w:t>
            </w:r>
            <w:r>
              <w:rPr>
                <w:sz w:val="22"/>
              </w:rPr>
              <w:t>is documented on the date of the positive screen. If more than one depression</w:t>
            </w:r>
            <w:r>
              <w:rPr>
                <w:spacing w:val="1"/>
                <w:sz w:val="22"/>
              </w:rPr>
              <w:t> </w:t>
            </w:r>
            <w:r>
              <w:rPr>
                <w:sz w:val="22"/>
              </w:rPr>
              <w:t>screenings are administered to a member during the measurement period, use the</w:t>
            </w:r>
            <w:r>
              <w:rPr>
                <w:spacing w:val="1"/>
                <w:sz w:val="22"/>
              </w:rPr>
              <w:t> </w:t>
            </w:r>
            <w:r>
              <w:rPr>
                <w:sz w:val="22"/>
              </w:rPr>
              <w:t>most</w:t>
            </w:r>
            <w:r>
              <w:rPr>
                <w:spacing w:val="-2"/>
                <w:sz w:val="22"/>
              </w:rPr>
              <w:t> </w:t>
            </w:r>
            <w:r>
              <w:rPr>
                <w:sz w:val="22"/>
              </w:rPr>
              <w:t>recent</w:t>
            </w:r>
            <w:r>
              <w:rPr>
                <w:spacing w:val="-1"/>
                <w:sz w:val="22"/>
              </w:rPr>
              <w:t> </w:t>
            </w:r>
            <w:r>
              <w:rPr>
                <w:sz w:val="22"/>
              </w:rPr>
              <w:t>screening.</w:t>
            </w:r>
          </w:p>
          <w:p>
            <w:pPr>
              <w:pStyle w:val="TableParagraph"/>
              <w:spacing w:before="120"/>
              <w:ind w:left="108"/>
              <w:rPr>
                <w:sz w:val="22"/>
              </w:rPr>
            </w:pPr>
            <w:r>
              <w:rPr>
                <w:sz w:val="22"/>
              </w:rPr>
              <w:t>Screening</w:t>
            </w:r>
            <w:r>
              <w:rPr>
                <w:spacing w:val="-3"/>
                <w:sz w:val="22"/>
              </w:rPr>
              <w:t> </w:t>
            </w:r>
            <w:r>
              <w:rPr>
                <w:sz w:val="22"/>
              </w:rPr>
              <w:t>Tools:</w:t>
            </w:r>
          </w:p>
          <w:p>
            <w:pPr>
              <w:pStyle w:val="TableParagraph"/>
              <w:numPr>
                <w:ilvl w:val="0"/>
                <w:numId w:val="253"/>
              </w:numPr>
              <w:tabs>
                <w:tab w:pos="247" w:val="left" w:leader="none"/>
              </w:tabs>
              <w:spacing w:line="240" w:lineRule="auto" w:before="119" w:after="0"/>
              <w:ind w:left="108" w:right="667" w:firstLine="0"/>
              <w:jc w:val="left"/>
              <w:rPr>
                <w:sz w:val="22"/>
              </w:rPr>
            </w:pPr>
            <w:r>
              <w:rPr>
                <w:sz w:val="22"/>
              </w:rPr>
              <w:t>The</w:t>
            </w:r>
            <w:r>
              <w:rPr>
                <w:spacing w:val="-5"/>
                <w:sz w:val="22"/>
              </w:rPr>
              <w:t> </w:t>
            </w:r>
            <w:r>
              <w:rPr>
                <w:sz w:val="22"/>
              </w:rPr>
              <w:t>name</w:t>
            </w:r>
            <w:r>
              <w:rPr>
                <w:spacing w:val="-1"/>
                <w:sz w:val="22"/>
              </w:rPr>
              <w:t> </w:t>
            </w:r>
            <w:r>
              <w:rPr>
                <w:sz w:val="22"/>
              </w:rPr>
              <w:t>of</w:t>
            </w:r>
            <w:r>
              <w:rPr>
                <w:spacing w:val="-3"/>
                <w:sz w:val="22"/>
              </w:rPr>
              <w:t> </w:t>
            </w:r>
            <w:r>
              <w:rPr>
                <w:sz w:val="22"/>
              </w:rPr>
              <w:t>the</w:t>
            </w:r>
            <w:r>
              <w:rPr>
                <w:spacing w:val="-2"/>
                <w:sz w:val="22"/>
              </w:rPr>
              <w:t> </w:t>
            </w:r>
            <w:r>
              <w:rPr>
                <w:sz w:val="22"/>
              </w:rPr>
              <w:t>age</w:t>
            </w:r>
            <w:r>
              <w:rPr>
                <w:spacing w:val="-4"/>
                <w:sz w:val="22"/>
              </w:rPr>
              <w:t> </w:t>
            </w:r>
            <w:r>
              <w:rPr>
                <w:sz w:val="22"/>
              </w:rPr>
              <w:t>appropriate</w:t>
            </w:r>
            <w:r>
              <w:rPr>
                <w:spacing w:val="-4"/>
                <w:sz w:val="22"/>
              </w:rPr>
              <w:t> </w:t>
            </w:r>
            <w:r>
              <w:rPr>
                <w:sz w:val="22"/>
              </w:rPr>
              <w:t>standardized</w:t>
            </w:r>
            <w:r>
              <w:rPr>
                <w:spacing w:val="-2"/>
                <w:sz w:val="22"/>
              </w:rPr>
              <w:t> </w:t>
            </w:r>
            <w:r>
              <w:rPr>
                <w:sz w:val="22"/>
              </w:rPr>
              <w:t>depression</w:t>
            </w:r>
            <w:r>
              <w:rPr>
                <w:spacing w:val="-2"/>
                <w:sz w:val="22"/>
              </w:rPr>
              <w:t> </w:t>
            </w:r>
            <w:r>
              <w:rPr>
                <w:sz w:val="22"/>
              </w:rPr>
              <w:t>screening</w:t>
            </w:r>
            <w:r>
              <w:rPr>
                <w:spacing w:val="-2"/>
                <w:sz w:val="22"/>
              </w:rPr>
              <w:t> </w:t>
            </w:r>
            <w:r>
              <w:rPr>
                <w:sz w:val="22"/>
              </w:rPr>
              <w:t>tool</w:t>
            </w:r>
            <w:r>
              <w:rPr>
                <w:spacing w:val="-4"/>
                <w:sz w:val="22"/>
              </w:rPr>
              <w:t> </w:t>
            </w:r>
            <w:r>
              <w:rPr>
                <w:sz w:val="22"/>
              </w:rPr>
              <w:t>utilized</w:t>
            </w:r>
            <w:r>
              <w:rPr>
                <w:spacing w:val="-58"/>
                <w:sz w:val="22"/>
              </w:rPr>
              <w:t> </w:t>
            </w:r>
            <w:r>
              <w:rPr>
                <w:sz w:val="22"/>
              </w:rPr>
              <w:t>must</w:t>
            </w:r>
            <w:r>
              <w:rPr>
                <w:spacing w:val="-2"/>
                <w:sz w:val="22"/>
              </w:rPr>
              <w:t> </w:t>
            </w:r>
            <w:r>
              <w:rPr>
                <w:sz w:val="22"/>
              </w:rPr>
              <w:t>be documented in</w:t>
            </w:r>
            <w:r>
              <w:rPr>
                <w:spacing w:val="-2"/>
                <w:sz w:val="22"/>
              </w:rPr>
              <w:t> </w:t>
            </w:r>
            <w:r>
              <w:rPr>
                <w:sz w:val="22"/>
              </w:rPr>
              <w:t>the medical</w:t>
            </w:r>
            <w:r>
              <w:rPr>
                <w:spacing w:val="-3"/>
                <w:sz w:val="22"/>
              </w:rPr>
              <w:t> </w:t>
            </w:r>
            <w:r>
              <w:rPr>
                <w:sz w:val="22"/>
              </w:rPr>
              <w:t>record</w:t>
            </w:r>
          </w:p>
          <w:p>
            <w:pPr>
              <w:pStyle w:val="TableParagraph"/>
              <w:numPr>
                <w:ilvl w:val="0"/>
                <w:numId w:val="253"/>
              </w:numPr>
              <w:tabs>
                <w:tab w:pos="247" w:val="left" w:leader="none"/>
              </w:tabs>
              <w:spacing w:line="240" w:lineRule="auto" w:before="121" w:after="0"/>
              <w:ind w:left="108" w:right="872" w:firstLine="0"/>
              <w:jc w:val="left"/>
              <w:rPr>
                <w:sz w:val="22"/>
              </w:rPr>
            </w:pPr>
            <w:r>
              <w:rPr>
                <w:sz w:val="22"/>
              </w:rPr>
              <w:t>The</w:t>
            </w:r>
            <w:r>
              <w:rPr>
                <w:spacing w:val="-5"/>
                <w:sz w:val="22"/>
              </w:rPr>
              <w:t> </w:t>
            </w:r>
            <w:r>
              <w:rPr>
                <w:sz w:val="22"/>
              </w:rPr>
              <w:t>depression</w:t>
            </w:r>
            <w:r>
              <w:rPr>
                <w:spacing w:val="-3"/>
                <w:sz w:val="22"/>
              </w:rPr>
              <w:t> </w:t>
            </w:r>
            <w:r>
              <w:rPr>
                <w:sz w:val="22"/>
              </w:rPr>
              <w:t>screening</w:t>
            </w:r>
            <w:r>
              <w:rPr>
                <w:spacing w:val="-3"/>
                <w:sz w:val="22"/>
              </w:rPr>
              <w:t> </w:t>
            </w:r>
            <w:r>
              <w:rPr>
                <w:sz w:val="22"/>
              </w:rPr>
              <w:t>must</w:t>
            </w:r>
            <w:r>
              <w:rPr>
                <w:spacing w:val="-1"/>
                <w:sz w:val="22"/>
              </w:rPr>
              <w:t> </w:t>
            </w:r>
            <w:r>
              <w:rPr>
                <w:sz w:val="22"/>
              </w:rPr>
              <w:t>be</w:t>
            </w:r>
            <w:r>
              <w:rPr>
                <w:spacing w:val="-5"/>
                <w:sz w:val="22"/>
              </w:rPr>
              <w:t> </w:t>
            </w:r>
            <w:r>
              <w:rPr>
                <w:sz w:val="22"/>
              </w:rPr>
              <w:t>reviewed</w:t>
            </w:r>
            <w:r>
              <w:rPr>
                <w:spacing w:val="-2"/>
                <w:sz w:val="22"/>
              </w:rPr>
              <w:t> </w:t>
            </w:r>
            <w:r>
              <w:rPr>
                <w:sz w:val="22"/>
              </w:rPr>
              <w:t>and</w:t>
            </w:r>
            <w:r>
              <w:rPr>
                <w:spacing w:val="-3"/>
                <w:sz w:val="22"/>
              </w:rPr>
              <w:t> </w:t>
            </w:r>
            <w:r>
              <w:rPr>
                <w:sz w:val="22"/>
              </w:rPr>
              <w:t>addressed</w:t>
            </w:r>
            <w:r>
              <w:rPr>
                <w:spacing w:val="-5"/>
                <w:sz w:val="22"/>
              </w:rPr>
              <w:t> </w:t>
            </w:r>
            <w:r>
              <w:rPr>
                <w:sz w:val="22"/>
              </w:rPr>
              <w:t>in</w:t>
            </w:r>
            <w:r>
              <w:rPr>
                <w:spacing w:val="-5"/>
                <w:sz w:val="22"/>
              </w:rPr>
              <w:t> </w:t>
            </w:r>
            <w:r>
              <w:rPr>
                <w:sz w:val="22"/>
              </w:rPr>
              <w:t>the</w:t>
            </w:r>
            <w:r>
              <w:rPr>
                <w:spacing w:val="-3"/>
                <w:sz w:val="22"/>
              </w:rPr>
              <w:t> </w:t>
            </w:r>
            <w:r>
              <w:rPr>
                <w:sz w:val="22"/>
              </w:rPr>
              <w:t>office</w:t>
            </w:r>
            <w:r>
              <w:rPr>
                <w:spacing w:val="-4"/>
                <w:sz w:val="22"/>
              </w:rPr>
              <w:t> </w:t>
            </w:r>
            <w:r>
              <w:rPr>
                <w:sz w:val="22"/>
              </w:rPr>
              <w:t>of</w:t>
            </w:r>
            <w:r>
              <w:rPr>
                <w:spacing w:val="-1"/>
                <w:sz w:val="22"/>
              </w:rPr>
              <w:t> </w:t>
            </w:r>
            <w:r>
              <w:rPr>
                <w:sz w:val="22"/>
              </w:rPr>
              <w:t>the</w:t>
            </w:r>
            <w:r>
              <w:rPr>
                <w:spacing w:val="-58"/>
                <w:sz w:val="22"/>
              </w:rPr>
              <w:t> </w:t>
            </w:r>
            <w:r>
              <w:rPr>
                <w:sz w:val="22"/>
              </w:rPr>
              <w:t>provider</w:t>
            </w:r>
            <w:r>
              <w:rPr>
                <w:spacing w:val="-2"/>
                <w:sz w:val="22"/>
              </w:rPr>
              <w:t> </w:t>
            </w:r>
            <w:r>
              <w:rPr>
                <w:sz w:val="22"/>
              </w:rPr>
              <w:t>filing the</w:t>
            </w:r>
            <w:r>
              <w:rPr>
                <w:spacing w:val="-2"/>
                <w:sz w:val="22"/>
              </w:rPr>
              <w:t> </w:t>
            </w:r>
            <w:r>
              <w:rPr>
                <w:sz w:val="22"/>
              </w:rPr>
              <w:t>code,</w:t>
            </w:r>
            <w:r>
              <w:rPr>
                <w:spacing w:val="-3"/>
                <w:sz w:val="22"/>
              </w:rPr>
              <w:t> </w:t>
            </w:r>
            <w:r>
              <w:rPr>
                <w:sz w:val="22"/>
              </w:rPr>
              <w:t>on the</w:t>
            </w:r>
            <w:r>
              <w:rPr>
                <w:spacing w:val="-2"/>
                <w:sz w:val="22"/>
              </w:rPr>
              <w:t> </w:t>
            </w:r>
            <w:r>
              <w:rPr>
                <w:sz w:val="22"/>
              </w:rPr>
              <w:t>date</w:t>
            </w:r>
            <w:r>
              <w:rPr>
                <w:spacing w:val="-2"/>
                <w:sz w:val="22"/>
              </w:rPr>
              <w:t> </w:t>
            </w:r>
            <w:r>
              <w:rPr>
                <w:sz w:val="22"/>
              </w:rPr>
              <w:t>of</w:t>
            </w:r>
            <w:r>
              <w:rPr>
                <w:spacing w:val="2"/>
                <w:sz w:val="22"/>
              </w:rPr>
              <w:t> </w:t>
            </w:r>
            <w:r>
              <w:rPr>
                <w:sz w:val="22"/>
              </w:rPr>
              <w:t>the</w:t>
            </w:r>
            <w:r>
              <w:rPr>
                <w:spacing w:val="-2"/>
                <w:sz w:val="22"/>
              </w:rPr>
              <w:t> </w:t>
            </w:r>
            <w:r>
              <w:rPr>
                <w:sz w:val="22"/>
              </w:rPr>
              <w:t>encounter</w:t>
            </w:r>
          </w:p>
          <w:p>
            <w:pPr>
              <w:pStyle w:val="TableParagraph"/>
              <w:numPr>
                <w:ilvl w:val="0"/>
                <w:numId w:val="253"/>
              </w:numPr>
              <w:tabs>
                <w:tab w:pos="247" w:val="left" w:leader="none"/>
              </w:tabs>
              <w:spacing w:line="240" w:lineRule="auto" w:before="120" w:after="0"/>
              <w:ind w:left="246" w:right="0" w:hanging="139"/>
              <w:jc w:val="left"/>
              <w:rPr>
                <w:sz w:val="22"/>
              </w:rPr>
            </w:pPr>
            <w:r>
              <w:rPr>
                <w:sz w:val="22"/>
              </w:rPr>
              <w:t>The</w:t>
            </w:r>
            <w:r>
              <w:rPr>
                <w:spacing w:val="-3"/>
                <w:sz w:val="22"/>
              </w:rPr>
              <w:t> </w:t>
            </w:r>
            <w:r>
              <w:rPr>
                <w:sz w:val="22"/>
              </w:rPr>
              <w:t>screening</w:t>
            </w:r>
            <w:r>
              <w:rPr>
                <w:spacing w:val="2"/>
                <w:sz w:val="22"/>
              </w:rPr>
              <w:t> </w:t>
            </w:r>
            <w:r>
              <w:rPr>
                <w:sz w:val="22"/>
              </w:rPr>
              <w:t>and</w:t>
            </w:r>
            <w:r>
              <w:rPr>
                <w:spacing w:val="-2"/>
                <w:sz w:val="22"/>
              </w:rPr>
              <w:t> </w:t>
            </w:r>
            <w:r>
              <w:rPr>
                <w:sz w:val="22"/>
              </w:rPr>
              <w:t>encounter</w:t>
            </w:r>
            <w:r>
              <w:rPr>
                <w:spacing w:val="-2"/>
                <w:sz w:val="22"/>
              </w:rPr>
              <w:t> </w:t>
            </w:r>
            <w:r>
              <w:rPr>
                <w:sz w:val="22"/>
              </w:rPr>
              <w:t>must</w:t>
            </w:r>
            <w:r>
              <w:rPr>
                <w:spacing w:val="2"/>
                <w:sz w:val="22"/>
              </w:rPr>
              <w:t> </w:t>
            </w:r>
            <w:r>
              <w:rPr>
                <w:sz w:val="22"/>
              </w:rPr>
              <w:t>occur</w:t>
            </w:r>
            <w:r>
              <w:rPr>
                <w:spacing w:val="-1"/>
                <w:sz w:val="22"/>
              </w:rPr>
              <w:t> </w:t>
            </w:r>
            <w:r>
              <w:rPr>
                <w:sz w:val="22"/>
              </w:rPr>
              <w:t>on</w:t>
            </w:r>
            <w:r>
              <w:rPr>
                <w:spacing w:val="-2"/>
                <w:sz w:val="22"/>
              </w:rPr>
              <w:t> </w:t>
            </w:r>
            <w:r>
              <w:rPr>
                <w:sz w:val="22"/>
              </w:rPr>
              <w:t>the</w:t>
            </w:r>
            <w:r>
              <w:rPr>
                <w:spacing w:val="-3"/>
                <w:sz w:val="22"/>
              </w:rPr>
              <w:t> </w:t>
            </w:r>
            <w:r>
              <w:rPr>
                <w:sz w:val="22"/>
              </w:rPr>
              <w:t>same</w:t>
            </w:r>
            <w:r>
              <w:rPr>
                <w:spacing w:val="-2"/>
                <w:sz w:val="22"/>
              </w:rPr>
              <w:t> </w:t>
            </w:r>
            <w:r>
              <w:rPr>
                <w:sz w:val="22"/>
              </w:rPr>
              <w:t>date</w:t>
            </w:r>
          </w:p>
          <w:p>
            <w:pPr>
              <w:pStyle w:val="TableParagraph"/>
              <w:numPr>
                <w:ilvl w:val="0"/>
                <w:numId w:val="253"/>
              </w:numPr>
              <w:tabs>
                <w:tab w:pos="247" w:val="left" w:leader="none"/>
              </w:tabs>
              <w:spacing w:line="240" w:lineRule="auto" w:before="119" w:after="0"/>
              <w:ind w:left="108" w:right="541" w:firstLine="0"/>
              <w:jc w:val="left"/>
              <w:rPr>
                <w:sz w:val="22"/>
              </w:rPr>
            </w:pPr>
            <w:r>
              <w:rPr>
                <w:sz w:val="22"/>
              </w:rPr>
              <w:t>Standardized Depression Screening Tools should be normalized and validated for</w:t>
            </w:r>
            <w:r>
              <w:rPr>
                <w:spacing w:val="-60"/>
                <w:sz w:val="22"/>
              </w:rPr>
              <w:t> </w:t>
            </w:r>
            <w:r>
              <w:rPr>
                <w:sz w:val="22"/>
              </w:rPr>
              <w:t>the age appropriate patient population in which they are used and must be</w:t>
            </w:r>
            <w:r>
              <w:rPr>
                <w:spacing w:val="1"/>
                <w:sz w:val="22"/>
              </w:rPr>
              <w:t> </w:t>
            </w:r>
            <w:r>
              <w:rPr>
                <w:sz w:val="22"/>
              </w:rPr>
              <w:t>documented</w:t>
            </w:r>
            <w:r>
              <w:rPr>
                <w:spacing w:val="-2"/>
                <w:sz w:val="22"/>
              </w:rPr>
              <w:t> </w:t>
            </w:r>
            <w:r>
              <w:rPr>
                <w:sz w:val="22"/>
              </w:rPr>
              <w:t>in</w:t>
            </w:r>
            <w:r>
              <w:rPr>
                <w:spacing w:val="-2"/>
                <w:sz w:val="22"/>
              </w:rPr>
              <w:t> </w:t>
            </w:r>
            <w:r>
              <w:rPr>
                <w:sz w:val="22"/>
              </w:rPr>
              <w:t>the</w:t>
            </w:r>
            <w:r>
              <w:rPr>
                <w:spacing w:val="-2"/>
                <w:sz w:val="22"/>
              </w:rPr>
              <w:t> </w:t>
            </w:r>
            <w:r>
              <w:rPr>
                <w:sz w:val="22"/>
              </w:rPr>
              <w:t>medical</w:t>
            </w:r>
            <w:r>
              <w:rPr>
                <w:spacing w:val="-1"/>
                <w:sz w:val="22"/>
              </w:rPr>
              <w:t> </w:t>
            </w:r>
            <w:r>
              <w:rPr>
                <w:sz w:val="22"/>
              </w:rPr>
              <w:t>record</w:t>
            </w:r>
          </w:p>
          <w:p>
            <w:pPr>
              <w:pStyle w:val="TableParagraph"/>
              <w:spacing w:before="120"/>
              <w:ind w:left="108"/>
              <w:rPr>
                <w:sz w:val="22"/>
              </w:rPr>
            </w:pPr>
            <w:r>
              <w:rPr>
                <w:sz w:val="22"/>
              </w:rPr>
              <w:t>Follow-Up</w:t>
            </w:r>
            <w:r>
              <w:rPr>
                <w:spacing w:val="-4"/>
                <w:sz w:val="22"/>
              </w:rPr>
              <w:t> </w:t>
            </w:r>
            <w:r>
              <w:rPr>
                <w:sz w:val="22"/>
              </w:rPr>
              <w:t>Plan:</w:t>
            </w:r>
          </w:p>
          <w:p>
            <w:pPr>
              <w:pStyle w:val="TableParagraph"/>
              <w:numPr>
                <w:ilvl w:val="0"/>
                <w:numId w:val="253"/>
              </w:numPr>
              <w:tabs>
                <w:tab w:pos="247" w:val="left" w:leader="none"/>
              </w:tabs>
              <w:spacing w:line="252" w:lineRule="exact" w:before="115" w:after="0"/>
              <w:ind w:left="108" w:right="725" w:firstLine="0"/>
              <w:jc w:val="left"/>
              <w:rPr>
                <w:sz w:val="22"/>
              </w:rPr>
            </w:pPr>
            <w:r>
              <w:rPr>
                <w:sz w:val="22"/>
              </w:rPr>
              <w:t>The follow-up plan must be related to a positive depression screening, example:</w:t>
            </w:r>
            <w:r>
              <w:rPr>
                <w:spacing w:val="-60"/>
                <w:sz w:val="22"/>
              </w:rPr>
              <w:t> </w:t>
            </w:r>
            <w:r>
              <w:rPr>
                <w:sz w:val="22"/>
              </w:rPr>
              <w:t>“Patient</w:t>
            </w:r>
            <w:r>
              <w:rPr>
                <w:spacing w:val="-5"/>
                <w:sz w:val="22"/>
              </w:rPr>
              <w:t> </w:t>
            </w:r>
            <w:r>
              <w:rPr>
                <w:sz w:val="22"/>
              </w:rPr>
              <w:t>referred</w:t>
            </w:r>
            <w:r>
              <w:rPr>
                <w:spacing w:val="-6"/>
                <w:sz w:val="22"/>
              </w:rPr>
              <w:t> </w:t>
            </w:r>
            <w:r>
              <w:rPr>
                <w:sz w:val="22"/>
              </w:rPr>
              <w:t>for</w:t>
            </w:r>
            <w:r>
              <w:rPr>
                <w:spacing w:val="-5"/>
                <w:sz w:val="22"/>
              </w:rPr>
              <w:t> </w:t>
            </w:r>
            <w:r>
              <w:rPr>
                <w:sz w:val="22"/>
              </w:rPr>
              <w:t>psychiatric</w:t>
            </w:r>
            <w:r>
              <w:rPr>
                <w:spacing w:val="-3"/>
                <w:sz w:val="22"/>
              </w:rPr>
              <w:t> </w:t>
            </w:r>
            <w:r>
              <w:rPr>
                <w:sz w:val="22"/>
              </w:rPr>
              <w:t>evaluation</w:t>
            </w:r>
            <w:r>
              <w:rPr>
                <w:spacing w:val="-4"/>
                <w:sz w:val="22"/>
              </w:rPr>
              <w:t> </w:t>
            </w:r>
            <w:r>
              <w:rPr>
                <w:sz w:val="22"/>
              </w:rPr>
              <w:t>due</w:t>
            </w:r>
            <w:r>
              <w:rPr>
                <w:spacing w:val="-5"/>
                <w:sz w:val="22"/>
              </w:rPr>
              <w:t> </w:t>
            </w:r>
            <w:r>
              <w:rPr>
                <w:sz w:val="22"/>
              </w:rPr>
              <w:t>to</w:t>
            </w:r>
            <w:r>
              <w:rPr>
                <w:spacing w:val="-6"/>
                <w:sz w:val="22"/>
              </w:rPr>
              <w:t> </w:t>
            </w:r>
            <w:r>
              <w:rPr>
                <w:sz w:val="22"/>
              </w:rPr>
              <w:t>positive</w:t>
            </w:r>
            <w:r>
              <w:rPr>
                <w:spacing w:val="-4"/>
                <w:sz w:val="22"/>
              </w:rPr>
              <w:t> </w:t>
            </w:r>
            <w:r>
              <w:rPr>
                <w:sz w:val="22"/>
              </w:rPr>
              <w:t>depression</w:t>
            </w:r>
            <w:r>
              <w:rPr>
                <w:spacing w:val="-4"/>
                <w:sz w:val="22"/>
              </w:rPr>
              <w:t> </w:t>
            </w:r>
            <w:r>
              <w:rPr>
                <w:sz w:val="22"/>
              </w:rPr>
              <w:t>screening.”</w:t>
            </w:r>
          </w:p>
        </w:tc>
      </w:tr>
    </w:tbl>
    <w:p>
      <w:pPr>
        <w:pStyle w:val="BodyText"/>
        <w:rPr>
          <w:rFonts w:ascii="Arial Narrow"/>
          <w:sz w:val="20"/>
        </w:rPr>
      </w:pPr>
    </w:p>
    <w:p>
      <w:pPr>
        <w:pStyle w:val="BodyText"/>
        <w:spacing w:before="11"/>
        <w:rPr>
          <w:rFonts w:ascii="Arial Narrow"/>
          <w:sz w:val="16"/>
        </w:rPr>
      </w:pPr>
    </w:p>
    <w:tbl>
      <w:tblPr>
        <w:tblW w:w="0" w:type="auto"/>
        <w:jc w:val="left"/>
        <w:tblInd w:w="725"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top w:w="0" w:type="dxa"/>
          <w:left w:w="0" w:type="dxa"/>
          <w:bottom w:w="0" w:type="dxa"/>
          <w:right w:w="0" w:type="dxa"/>
        </w:tblCellMar>
        <w:tblLook w:val="01E0"/>
      </w:tblPr>
      <w:tblGrid>
        <w:gridCol w:w="2088"/>
        <w:gridCol w:w="8713"/>
      </w:tblGrid>
      <w:tr>
        <w:trPr>
          <w:trHeight w:val="287" w:hRule="atLeast"/>
        </w:trPr>
        <w:tc>
          <w:tcPr>
            <w:tcW w:w="10801" w:type="dxa"/>
            <w:gridSpan w:val="2"/>
            <w:tcBorders>
              <w:left w:val="single" w:sz="4" w:space="0" w:color="BCD5ED"/>
              <w:bottom w:val="single" w:sz="12" w:space="0" w:color="9CC2E4"/>
              <w:right w:val="single" w:sz="4" w:space="0" w:color="BCD5ED"/>
            </w:tcBorders>
            <w:shd w:val="clear" w:color="auto" w:fill="DEEAF6"/>
          </w:tcPr>
          <w:p>
            <w:pPr>
              <w:pStyle w:val="TableParagraph"/>
              <w:spacing w:before="15"/>
              <w:ind w:left="107"/>
              <w:rPr>
                <w:b/>
                <w:sz w:val="22"/>
              </w:rPr>
            </w:pPr>
            <w:r>
              <w:rPr>
                <w:b/>
                <w:sz w:val="22"/>
              </w:rPr>
              <w:t>Additional</w:t>
            </w:r>
            <w:r>
              <w:rPr>
                <w:b/>
                <w:spacing w:val="-3"/>
                <w:sz w:val="22"/>
              </w:rPr>
              <w:t> </w:t>
            </w:r>
            <w:r>
              <w:rPr>
                <w:b/>
                <w:sz w:val="22"/>
              </w:rPr>
              <w:t>Measure</w:t>
            </w:r>
            <w:r>
              <w:rPr>
                <w:b/>
                <w:spacing w:val="-3"/>
                <w:sz w:val="22"/>
              </w:rPr>
              <w:t> </w:t>
            </w:r>
            <w:r>
              <w:rPr>
                <w:b/>
                <w:sz w:val="22"/>
              </w:rPr>
              <w:t>Information</w:t>
            </w:r>
          </w:p>
        </w:tc>
      </w:tr>
      <w:tr>
        <w:trPr>
          <w:trHeight w:val="373" w:hRule="atLeast"/>
        </w:trPr>
        <w:tc>
          <w:tcPr>
            <w:tcW w:w="2088" w:type="dxa"/>
            <w:tcBorders>
              <w:top w:val="single" w:sz="12" w:space="0" w:color="9CC2E4"/>
              <w:left w:val="single" w:sz="4" w:space="0" w:color="BCD5ED"/>
              <w:bottom w:val="single" w:sz="4" w:space="0" w:color="BCD5ED"/>
              <w:right w:val="single" w:sz="4" w:space="0" w:color="BCD5ED"/>
            </w:tcBorders>
          </w:tcPr>
          <w:p>
            <w:pPr>
              <w:pStyle w:val="TableParagraph"/>
              <w:spacing w:line="237" w:lineRule="exact" w:before="117"/>
              <w:ind w:left="107"/>
              <w:rPr>
                <w:b/>
                <w:sz w:val="22"/>
              </w:rPr>
            </w:pPr>
            <w:r>
              <w:rPr>
                <w:b/>
                <w:sz w:val="22"/>
              </w:rPr>
              <w:t>Risk</w:t>
            </w:r>
            <w:r>
              <w:rPr>
                <w:b/>
                <w:spacing w:val="-2"/>
                <w:sz w:val="22"/>
              </w:rPr>
              <w:t> </w:t>
            </w:r>
            <w:r>
              <w:rPr>
                <w:b/>
                <w:sz w:val="22"/>
              </w:rPr>
              <w:t>Adjustment</w:t>
            </w:r>
          </w:p>
        </w:tc>
        <w:tc>
          <w:tcPr>
            <w:tcW w:w="8713" w:type="dxa"/>
            <w:tcBorders>
              <w:top w:val="single" w:sz="12" w:space="0" w:color="9CC2E4"/>
              <w:left w:val="single" w:sz="4" w:space="0" w:color="BCD5ED"/>
              <w:bottom w:val="single" w:sz="4" w:space="0" w:color="BCD5ED"/>
              <w:right w:val="single" w:sz="4" w:space="0" w:color="BCD5ED"/>
            </w:tcBorders>
          </w:tcPr>
          <w:p>
            <w:pPr>
              <w:pStyle w:val="TableParagraph"/>
              <w:spacing w:line="234" w:lineRule="exact" w:before="119"/>
              <w:ind w:left="108"/>
              <w:rPr>
                <w:sz w:val="22"/>
              </w:rPr>
            </w:pPr>
            <w:r>
              <w:rPr>
                <w:sz w:val="22"/>
              </w:rPr>
              <w:t>None</w:t>
            </w:r>
          </w:p>
        </w:tc>
      </w:tr>
      <w:tr>
        <w:trPr>
          <w:trHeight w:val="625" w:hRule="atLeast"/>
        </w:trPr>
        <w:tc>
          <w:tcPr>
            <w:tcW w:w="2088" w:type="dxa"/>
            <w:tcBorders>
              <w:top w:val="single" w:sz="4" w:space="0" w:color="BCD5ED"/>
              <w:left w:val="single" w:sz="4" w:space="0" w:color="BCD5ED"/>
              <w:bottom w:val="single" w:sz="4" w:space="0" w:color="BCD5ED"/>
              <w:right w:val="single" w:sz="4" w:space="0" w:color="BCD5ED"/>
            </w:tcBorders>
          </w:tcPr>
          <w:p>
            <w:pPr>
              <w:pStyle w:val="TableParagraph"/>
              <w:spacing w:before="115"/>
              <w:ind w:left="107"/>
              <w:rPr>
                <w:b/>
                <w:sz w:val="22"/>
              </w:rPr>
            </w:pPr>
            <w:r>
              <w:rPr>
                <w:b/>
                <w:sz w:val="22"/>
              </w:rPr>
              <w:t>NCQA</w:t>
            </w:r>
            <w:r>
              <w:rPr>
                <w:b/>
                <w:spacing w:val="-6"/>
                <w:sz w:val="22"/>
              </w:rPr>
              <w:t> </w:t>
            </w:r>
            <w:r>
              <w:rPr>
                <w:b/>
                <w:sz w:val="22"/>
              </w:rPr>
              <w:t>HEDIS®</w:t>
            </w:r>
          </w:p>
          <w:p>
            <w:pPr>
              <w:pStyle w:val="TableParagraph"/>
              <w:spacing w:line="237" w:lineRule="exact" w:before="1"/>
              <w:ind w:left="107"/>
              <w:rPr>
                <w:b/>
                <w:sz w:val="22"/>
              </w:rPr>
            </w:pPr>
            <w:r>
              <w:rPr>
                <w:b/>
                <w:sz w:val="22"/>
              </w:rPr>
              <w:t>Measure</w:t>
            </w:r>
            <w:r>
              <w:rPr>
                <w:b/>
                <w:spacing w:val="-2"/>
                <w:sz w:val="22"/>
              </w:rPr>
              <w:t> </w:t>
            </w:r>
            <w:r>
              <w:rPr>
                <w:b/>
                <w:sz w:val="22"/>
              </w:rPr>
              <w:t>ID</w:t>
            </w:r>
          </w:p>
        </w:tc>
        <w:tc>
          <w:tcPr>
            <w:tcW w:w="8713" w:type="dxa"/>
            <w:tcBorders>
              <w:top w:val="single" w:sz="4" w:space="0" w:color="BCD5ED"/>
              <w:left w:val="single" w:sz="4" w:space="0" w:color="BCD5ED"/>
              <w:bottom w:val="single" w:sz="4" w:space="0" w:color="BCD5ED"/>
              <w:right w:val="single" w:sz="4" w:space="0" w:color="BCD5ED"/>
            </w:tcBorders>
          </w:tcPr>
          <w:p>
            <w:pPr>
              <w:pStyle w:val="TableParagraph"/>
              <w:spacing w:before="117"/>
              <w:ind w:left="108"/>
              <w:rPr>
                <w:sz w:val="22"/>
              </w:rPr>
            </w:pPr>
            <w:r>
              <w:rPr>
                <w:sz w:val="22"/>
              </w:rPr>
              <w:t>N/A</w:t>
            </w:r>
          </w:p>
        </w:tc>
      </w:tr>
      <w:tr>
        <w:trPr>
          <w:trHeight w:val="909" w:hRule="atLeast"/>
        </w:trPr>
        <w:tc>
          <w:tcPr>
            <w:tcW w:w="2088" w:type="dxa"/>
            <w:tcBorders>
              <w:top w:val="single" w:sz="4" w:space="0" w:color="BCD5ED"/>
              <w:left w:val="single" w:sz="4" w:space="0" w:color="BCD5ED"/>
              <w:bottom w:val="single" w:sz="4" w:space="0" w:color="BCD5ED"/>
              <w:right w:val="single" w:sz="4" w:space="0" w:color="BCD5ED"/>
            </w:tcBorders>
          </w:tcPr>
          <w:p>
            <w:pPr>
              <w:pStyle w:val="TableParagraph"/>
              <w:spacing w:before="115"/>
              <w:ind w:left="107" w:right="533"/>
              <w:rPr>
                <w:b/>
                <w:sz w:val="22"/>
              </w:rPr>
            </w:pPr>
            <w:r>
              <w:rPr>
                <w:b/>
                <w:sz w:val="22"/>
              </w:rPr>
              <w:t>Summary of</w:t>
            </w:r>
            <w:r>
              <w:rPr>
                <w:b/>
                <w:spacing w:val="1"/>
                <w:sz w:val="22"/>
              </w:rPr>
              <w:t> </w:t>
            </w:r>
            <w:r>
              <w:rPr>
                <w:b/>
                <w:sz w:val="22"/>
              </w:rPr>
              <w:t>Modifications</w:t>
            </w:r>
          </w:p>
        </w:tc>
        <w:tc>
          <w:tcPr>
            <w:tcW w:w="8713" w:type="dxa"/>
            <w:tcBorders>
              <w:top w:val="single" w:sz="4" w:space="0" w:color="BCD5ED"/>
              <w:left w:val="single" w:sz="4" w:space="0" w:color="BCD5ED"/>
              <w:bottom w:val="single" w:sz="4" w:space="0" w:color="BCD5ED"/>
              <w:right w:val="single" w:sz="4" w:space="0" w:color="BCD5ED"/>
            </w:tcBorders>
          </w:tcPr>
          <w:p>
            <w:pPr>
              <w:pStyle w:val="TableParagraph"/>
              <w:numPr>
                <w:ilvl w:val="0"/>
                <w:numId w:val="254"/>
              </w:numPr>
              <w:tabs>
                <w:tab w:pos="613" w:val="left" w:leader="none"/>
              </w:tabs>
              <w:spacing w:line="269" w:lineRule="exact" w:before="117" w:after="0"/>
              <w:ind w:left="612" w:right="0" w:hanging="273"/>
              <w:jc w:val="left"/>
              <w:rPr>
                <w:sz w:val="22"/>
              </w:rPr>
            </w:pPr>
            <w:r>
              <w:rPr>
                <w:sz w:val="22"/>
              </w:rPr>
              <w:t>Defined</w:t>
            </w:r>
            <w:r>
              <w:rPr>
                <w:spacing w:val="-3"/>
                <w:sz w:val="22"/>
              </w:rPr>
              <w:t> </w:t>
            </w:r>
            <w:r>
              <w:rPr>
                <w:sz w:val="22"/>
              </w:rPr>
              <w:t>the</w:t>
            </w:r>
            <w:r>
              <w:rPr>
                <w:spacing w:val="-3"/>
                <w:sz w:val="22"/>
              </w:rPr>
              <w:t> </w:t>
            </w:r>
            <w:r>
              <w:rPr>
                <w:sz w:val="22"/>
              </w:rPr>
              <w:t>population</w:t>
            </w:r>
            <w:r>
              <w:rPr>
                <w:spacing w:val="-1"/>
                <w:sz w:val="22"/>
              </w:rPr>
              <w:t> </w:t>
            </w:r>
            <w:r>
              <w:rPr>
                <w:sz w:val="22"/>
              </w:rPr>
              <w:t>as MassHealth</w:t>
            </w:r>
            <w:r>
              <w:rPr>
                <w:spacing w:val="-1"/>
                <w:sz w:val="22"/>
              </w:rPr>
              <w:t> </w:t>
            </w:r>
            <w:r>
              <w:rPr>
                <w:sz w:val="22"/>
              </w:rPr>
              <w:t>members</w:t>
            </w:r>
            <w:r>
              <w:rPr>
                <w:spacing w:val="-3"/>
                <w:sz w:val="22"/>
              </w:rPr>
              <w:t> </w:t>
            </w:r>
            <w:r>
              <w:rPr>
                <w:sz w:val="22"/>
              </w:rPr>
              <w:t>in</w:t>
            </w:r>
            <w:r>
              <w:rPr>
                <w:spacing w:val="-1"/>
                <w:sz w:val="22"/>
              </w:rPr>
              <w:t> </w:t>
            </w:r>
            <w:r>
              <w:rPr>
                <w:sz w:val="22"/>
              </w:rPr>
              <w:t>the</w:t>
            </w:r>
            <w:r>
              <w:rPr>
                <w:spacing w:val="-3"/>
                <w:sz w:val="22"/>
              </w:rPr>
              <w:t> </w:t>
            </w:r>
            <w:r>
              <w:rPr>
                <w:sz w:val="22"/>
              </w:rPr>
              <w:t>ACO.</w:t>
            </w:r>
          </w:p>
          <w:p>
            <w:pPr>
              <w:pStyle w:val="TableParagraph"/>
              <w:numPr>
                <w:ilvl w:val="0"/>
                <w:numId w:val="254"/>
              </w:numPr>
              <w:tabs>
                <w:tab w:pos="613" w:val="left" w:leader="none"/>
              </w:tabs>
              <w:spacing w:line="252" w:lineRule="exact" w:before="0" w:after="0"/>
              <w:ind w:left="612" w:right="528" w:hanging="272"/>
              <w:jc w:val="left"/>
              <w:rPr>
                <w:sz w:val="22"/>
              </w:rPr>
            </w:pPr>
            <w:r>
              <w:rPr>
                <w:sz w:val="22"/>
              </w:rPr>
              <w:t>Combined Adult Core and Child Core age requirements into a single measure</w:t>
            </w:r>
            <w:r>
              <w:rPr>
                <w:spacing w:val="-59"/>
                <w:sz w:val="22"/>
              </w:rPr>
              <w:t> </w:t>
            </w:r>
            <w:r>
              <w:rPr>
                <w:sz w:val="22"/>
              </w:rPr>
              <w:t>(limiting</w:t>
            </w:r>
            <w:r>
              <w:rPr>
                <w:spacing w:val="-1"/>
                <w:sz w:val="22"/>
              </w:rPr>
              <w:t> </w:t>
            </w:r>
            <w:r>
              <w:rPr>
                <w:sz w:val="22"/>
              </w:rPr>
              <w:t>age</w:t>
            </w:r>
            <w:r>
              <w:rPr>
                <w:spacing w:val="-2"/>
                <w:sz w:val="22"/>
              </w:rPr>
              <w:t> </w:t>
            </w:r>
            <w:r>
              <w:rPr>
                <w:sz w:val="22"/>
              </w:rPr>
              <w:t>range</w:t>
            </w:r>
            <w:r>
              <w:rPr>
                <w:spacing w:val="-2"/>
                <w:sz w:val="22"/>
              </w:rPr>
              <w:t> </w:t>
            </w:r>
            <w:r>
              <w:rPr>
                <w:sz w:val="22"/>
              </w:rPr>
              <w:t>to 12-64).</w:t>
            </w:r>
          </w:p>
        </w:tc>
      </w:tr>
    </w:tbl>
    <w:p>
      <w:pPr>
        <w:spacing w:after="0" w:line="252" w:lineRule="exact"/>
        <w:jc w:val="left"/>
        <w:rPr>
          <w:sz w:val="22"/>
        </w:rPr>
        <w:sectPr>
          <w:type w:val="continuous"/>
          <w:pgSz w:w="12240" w:h="15840"/>
          <w:pgMar w:header="549" w:footer="1242" w:top="1440" w:bottom="1440" w:left="0" w:right="360"/>
        </w:sectPr>
      </w:pPr>
    </w:p>
    <w:p>
      <w:pPr>
        <w:pStyle w:val="BodyText"/>
        <w:spacing w:before="6"/>
        <w:rPr>
          <w:rFonts w:ascii="Arial Narrow"/>
          <w:sz w:val="8"/>
        </w:rPr>
      </w:pPr>
    </w:p>
    <w:tbl>
      <w:tblPr>
        <w:tblW w:w="0" w:type="auto"/>
        <w:jc w:val="left"/>
        <w:tblInd w:w="725"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2088"/>
        <w:gridCol w:w="8713"/>
      </w:tblGrid>
      <w:tr>
        <w:trPr>
          <w:trHeight w:val="520" w:hRule="atLeast"/>
        </w:trPr>
        <w:tc>
          <w:tcPr>
            <w:tcW w:w="2088" w:type="dxa"/>
          </w:tcPr>
          <w:p>
            <w:pPr>
              <w:pStyle w:val="TableParagraph"/>
              <w:rPr>
                <w:rFonts w:ascii="Times New Roman"/>
                <w:sz w:val="18"/>
              </w:rPr>
            </w:pPr>
          </w:p>
        </w:tc>
        <w:tc>
          <w:tcPr>
            <w:tcW w:w="8713" w:type="dxa"/>
          </w:tcPr>
          <w:p>
            <w:pPr>
              <w:pStyle w:val="TableParagraph"/>
              <w:numPr>
                <w:ilvl w:val="0"/>
                <w:numId w:val="255"/>
              </w:numPr>
              <w:tabs>
                <w:tab w:pos="613" w:val="left" w:leader="none"/>
              </w:tabs>
              <w:spacing w:line="267" w:lineRule="exact" w:before="0" w:after="0"/>
              <w:ind w:left="612" w:right="0" w:hanging="273"/>
              <w:jc w:val="left"/>
              <w:rPr>
                <w:sz w:val="22"/>
              </w:rPr>
            </w:pPr>
            <w:r>
              <w:rPr>
                <w:sz w:val="22"/>
              </w:rPr>
              <w:t>Added</w:t>
            </w:r>
            <w:r>
              <w:rPr>
                <w:spacing w:val="-1"/>
                <w:sz w:val="22"/>
              </w:rPr>
              <w:t> </w:t>
            </w:r>
            <w:r>
              <w:rPr>
                <w:sz w:val="22"/>
              </w:rPr>
              <w:t>T1015</w:t>
            </w:r>
            <w:r>
              <w:rPr>
                <w:spacing w:val="-1"/>
                <w:sz w:val="22"/>
              </w:rPr>
              <w:t> </w:t>
            </w:r>
            <w:r>
              <w:rPr>
                <w:sz w:val="22"/>
              </w:rPr>
              <w:t>code</w:t>
            </w:r>
            <w:r>
              <w:rPr>
                <w:spacing w:val="-2"/>
                <w:sz w:val="22"/>
              </w:rPr>
              <w:t> </w:t>
            </w:r>
            <w:r>
              <w:rPr>
                <w:sz w:val="22"/>
              </w:rPr>
              <w:t>as</w:t>
            </w:r>
            <w:r>
              <w:rPr>
                <w:spacing w:val="-3"/>
                <w:sz w:val="22"/>
              </w:rPr>
              <w:t> </w:t>
            </w:r>
            <w:r>
              <w:rPr>
                <w:sz w:val="22"/>
              </w:rPr>
              <w:t>an</w:t>
            </w:r>
            <w:r>
              <w:rPr>
                <w:spacing w:val="-1"/>
                <w:sz w:val="22"/>
              </w:rPr>
              <w:t> </w:t>
            </w:r>
            <w:r>
              <w:rPr>
                <w:sz w:val="22"/>
              </w:rPr>
              <w:t>eligible encounter.</w:t>
            </w:r>
          </w:p>
        </w:tc>
      </w:tr>
      <w:tr>
        <w:trPr>
          <w:trHeight w:val="374" w:hRule="atLeast"/>
        </w:trPr>
        <w:tc>
          <w:tcPr>
            <w:tcW w:w="2088" w:type="dxa"/>
          </w:tcPr>
          <w:p>
            <w:pPr>
              <w:pStyle w:val="TableParagraph"/>
              <w:spacing w:line="239" w:lineRule="exact" w:before="115"/>
              <w:ind w:left="107"/>
              <w:rPr>
                <w:b/>
                <w:sz w:val="22"/>
              </w:rPr>
            </w:pPr>
            <w:r>
              <w:rPr>
                <w:b/>
                <w:sz w:val="22"/>
              </w:rPr>
              <w:t>HEDIS</w:t>
            </w:r>
            <w:r>
              <w:rPr>
                <w:b/>
                <w:spacing w:val="-1"/>
                <w:sz w:val="22"/>
              </w:rPr>
              <w:t> </w:t>
            </w:r>
            <w:r>
              <w:rPr>
                <w:b/>
                <w:sz w:val="22"/>
              </w:rPr>
              <w:t>Version</w:t>
            </w:r>
          </w:p>
        </w:tc>
        <w:tc>
          <w:tcPr>
            <w:tcW w:w="8713" w:type="dxa"/>
          </w:tcPr>
          <w:p>
            <w:pPr>
              <w:pStyle w:val="TableParagraph"/>
              <w:spacing w:line="237" w:lineRule="exact" w:before="117"/>
              <w:ind w:left="108"/>
              <w:rPr>
                <w:sz w:val="22"/>
              </w:rPr>
            </w:pPr>
            <w:r>
              <w:rPr>
                <w:sz w:val="22"/>
              </w:rPr>
              <w:t>--</w:t>
            </w:r>
          </w:p>
        </w:tc>
      </w:tr>
      <w:tr>
        <w:trPr>
          <w:trHeight w:val="710" w:hRule="atLeast"/>
        </w:trPr>
        <w:tc>
          <w:tcPr>
            <w:tcW w:w="2088" w:type="dxa"/>
          </w:tcPr>
          <w:p>
            <w:pPr>
              <w:pStyle w:val="TableParagraph"/>
              <w:spacing w:before="115"/>
              <w:ind w:left="107" w:right="153"/>
              <w:rPr>
                <w:b/>
                <w:sz w:val="22"/>
              </w:rPr>
            </w:pPr>
            <w:r>
              <w:rPr>
                <w:b/>
                <w:sz w:val="22"/>
              </w:rPr>
              <w:t>HEDIS Value Set:</w:t>
            </w:r>
            <w:r>
              <w:rPr>
                <w:b/>
                <w:spacing w:val="-59"/>
                <w:sz w:val="22"/>
              </w:rPr>
              <w:t> </w:t>
            </w:r>
            <w:r>
              <w:rPr>
                <w:b/>
                <w:sz w:val="22"/>
              </w:rPr>
              <w:t>Inclusion</w:t>
            </w:r>
            <w:r>
              <w:rPr>
                <w:b/>
                <w:spacing w:val="-12"/>
                <w:sz w:val="22"/>
              </w:rPr>
              <w:t> </w:t>
            </w:r>
            <w:r>
              <w:rPr>
                <w:b/>
                <w:sz w:val="22"/>
              </w:rPr>
              <w:t>Criteria</w:t>
            </w:r>
          </w:p>
        </w:tc>
        <w:tc>
          <w:tcPr>
            <w:tcW w:w="8713" w:type="dxa"/>
          </w:tcPr>
          <w:p>
            <w:pPr>
              <w:pStyle w:val="TableParagraph"/>
              <w:spacing w:before="117"/>
              <w:ind w:left="108"/>
              <w:rPr>
                <w:sz w:val="22"/>
              </w:rPr>
            </w:pPr>
            <w:r>
              <w:rPr>
                <w:sz w:val="22"/>
              </w:rPr>
              <w:t>--</w:t>
            </w:r>
          </w:p>
        </w:tc>
      </w:tr>
      <w:tr>
        <w:trPr>
          <w:trHeight w:val="1905" w:hRule="atLeast"/>
        </w:trPr>
        <w:tc>
          <w:tcPr>
            <w:tcW w:w="2088" w:type="dxa"/>
          </w:tcPr>
          <w:p>
            <w:pPr>
              <w:pStyle w:val="TableParagraph"/>
              <w:spacing w:before="115"/>
              <w:ind w:left="107" w:right="92"/>
              <w:rPr>
                <w:b/>
                <w:sz w:val="22"/>
              </w:rPr>
            </w:pPr>
            <w:r>
              <w:rPr>
                <w:b/>
                <w:sz w:val="22"/>
              </w:rPr>
              <w:t>HEDIS Value Set:</w:t>
            </w:r>
            <w:r>
              <w:rPr>
                <w:b/>
                <w:spacing w:val="1"/>
                <w:sz w:val="22"/>
              </w:rPr>
              <w:t> </w:t>
            </w:r>
            <w:r>
              <w:rPr>
                <w:b/>
                <w:sz w:val="22"/>
              </w:rPr>
              <w:t>Exclusion</w:t>
            </w:r>
            <w:r>
              <w:rPr>
                <w:b/>
                <w:spacing w:val="-12"/>
                <w:sz w:val="22"/>
              </w:rPr>
              <w:t> </w:t>
            </w:r>
            <w:r>
              <w:rPr>
                <w:b/>
                <w:sz w:val="22"/>
              </w:rPr>
              <w:t>Criteria</w:t>
            </w:r>
          </w:p>
        </w:tc>
        <w:tc>
          <w:tcPr>
            <w:tcW w:w="8713" w:type="dxa"/>
          </w:tcPr>
          <w:p>
            <w:pPr>
              <w:pStyle w:val="TableParagraph"/>
              <w:rPr>
                <w:rFonts w:ascii="Arial Narrow"/>
                <w:sz w:val="26"/>
              </w:rPr>
            </w:pPr>
          </w:p>
          <w:p>
            <w:pPr>
              <w:pStyle w:val="TableParagraph"/>
              <w:spacing w:before="3"/>
              <w:rPr>
                <w:rFonts w:ascii="Arial Narrow"/>
                <w:sz w:val="28"/>
              </w:rPr>
            </w:pPr>
          </w:p>
          <w:p>
            <w:pPr>
              <w:pStyle w:val="TableParagraph"/>
              <w:numPr>
                <w:ilvl w:val="0"/>
                <w:numId w:val="256"/>
              </w:numPr>
              <w:tabs>
                <w:tab w:pos="828" w:val="left" w:leader="none"/>
                <w:tab w:pos="829" w:val="left" w:leader="none"/>
              </w:tabs>
              <w:spacing w:line="240" w:lineRule="auto" w:before="0" w:after="0"/>
              <w:ind w:left="828" w:right="0" w:hanging="361"/>
              <w:jc w:val="left"/>
              <w:rPr>
                <w:sz w:val="22"/>
              </w:rPr>
            </w:pPr>
            <w:r>
              <w:rPr>
                <w:sz w:val="22"/>
                <w:u w:val="single"/>
              </w:rPr>
              <w:t>Hospice</w:t>
            </w:r>
            <w:r>
              <w:rPr>
                <w:spacing w:val="-1"/>
                <w:sz w:val="22"/>
                <w:u w:val="single"/>
              </w:rPr>
              <w:t> </w:t>
            </w:r>
            <w:r>
              <w:rPr>
                <w:sz w:val="22"/>
                <w:u w:val="single"/>
              </w:rPr>
              <w:t>Value Set*</w:t>
            </w:r>
          </w:p>
        </w:tc>
      </w:tr>
    </w:tbl>
    <w:p>
      <w:pPr>
        <w:pStyle w:val="BodyText"/>
        <w:rPr>
          <w:rFonts w:ascii="Arial Narrow"/>
          <w:sz w:val="20"/>
        </w:rPr>
      </w:pPr>
    </w:p>
    <w:p>
      <w:pPr>
        <w:pStyle w:val="BodyText"/>
        <w:rPr>
          <w:rFonts w:ascii="Arial Narrow"/>
          <w:sz w:val="20"/>
        </w:rPr>
      </w:pPr>
    </w:p>
    <w:p>
      <w:pPr>
        <w:pStyle w:val="BodyText"/>
        <w:spacing w:before="7"/>
        <w:rPr>
          <w:rFonts w:ascii="Arial Narrow"/>
          <w:sz w:val="22"/>
        </w:rPr>
      </w:pPr>
    </w:p>
    <w:p>
      <w:pPr>
        <w:spacing w:before="94"/>
        <w:ind w:left="1440" w:right="0" w:firstLine="0"/>
        <w:jc w:val="left"/>
        <w:rPr>
          <w:b/>
          <w:sz w:val="22"/>
        </w:rPr>
      </w:pPr>
      <w:r>
        <w:rPr>
          <w:b/>
          <w:color w:val="FF0000"/>
          <w:sz w:val="22"/>
          <w:u w:val="single" w:color="FF0000"/>
        </w:rPr>
        <w:t>Measure</w:t>
      </w:r>
      <w:r>
        <w:rPr>
          <w:b/>
          <w:color w:val="FF0000"/>
          <w:spacing w:val="-4"/>
          <w:sz w:val="22"/>
          <w:u w:val="single" w:color="FF0000"/>
        </w:rPr>
        <w:t> </w:t>
      </w:r>
      <w:r>
        <w:rPr>
          <w:b/>
          <w:color w:val="FF0000"/>
          <w:sz w:val="22"/>
          <w:u w:val="single" w:color="FF0000"/>
        </w:rPr>
        <w:t>Specific</w:t>
      </w:r>
      <w:r>
        <w:rPr>
          <w:b/>
          <w:color w:val="FF0000"/>
          <w:spacing w:val="-3"/>
          <w:sz w:val="22"/>
          <w:u w:val="single" w:color="FF0000"/>
        </w:rPr>
        <w:t> </w:t>
      </w:r>
      <w:r>
        <w:rPr>
          <w:b/>
          <w:color w:val="FF0000"/>
          <w:sz w:val="22"/>
          <w:u w:val="single" w:color="FF0000"/>
        </w:rPr>
        <w:t>Notification:</w:t>
      </w:r>
    </w:p>
    <w:p>
      <w:pPr>
        <w:spacing w:line="259" w:lineRule="auto" w:before="184"/>
        <w:ind w:left="1440" w:right="1105" w:firstLine="0"/>
        <w:jc w:val="left"/>
        <w:rPr>
          <w:sz w:val="22"/>
        </w:rPr>
      </w:pPr>
      <w:r>
        <w:rPr>
          <w:color w:val="FF0000"/>
          <w:sz w:val="22"/>
        </w:rPr>
        <w:t>Prior</w:t>
      </w:r>
      <w:r>
        <w:rPr>
          <w:color w:val="FF0000"/>
          <w:spacing w:val="-3"/>
          <w:sz w:val="22"/>
        </w:rPr>
        <w:t> </w:t>
      </w:r>
      <w:r>
        <w:rPr>
          <w:color w:val="FF0000"/>
          <w:sz w:val="22"/>
        </w:rPr>
        <w:t>to</w:t>
      </w:r>
      <w:r>
        <w:rPr>
          <w:color w:val="FF0000"/>
          <w:spacing w:val="-4"/>
          <w:sz w:val="22"/>
        </w:rPr>
        <w:t> </w:t>
      </w:r>
      <w:r>
        <w:rPr>
          <w:color w:val="FF0000"/>
          <w:sz w:val="22"/>
        </w:rPr>
        <w:t>the</w:t>
      </w:r>
      <w:r>
        <w:rPr>
          <w:color w:val="FF0000"/>
          <w:spacing w:val="-1"/>
          <w:sz w:val="22"/>
        </w:rPr>
        <w:t> </w:t>
      </w:r>
      <w:r>
        <w:rPr>
          <w:color w:val="FF0000"/>
          <w:sz w:val="22"/>
        </w:rPr>
        <w:t>clinical</w:t>
      </w:r>
      <w:r>
        <w:rPr>
          <w:color w:val="FF0000"/>
          <w:spacing w:val="-3"/>
          <w:sz w:val="22"/>
        </w:rPr>
        <w:t> </w:t>
      </w:r>
      <w:r>
        <w:rPr>
          <w:color w:val="FF0000"/>
          <w:sz w:val="22"/>
        </w:rPr>
        <w:t>data</w:t>
      </w:r>
      <w:r>
        <w:rPr>
          <w:color w:val="FF0000"/>
          <w:spacing w:val="-5"/>
          <w:sz w:val="22"/>
        </w:rPr>
        <w:t> </w:t>
      </w:r>
      <w:r>
        <w:rPr>
          <w:color w:val="FF0000"/>
          <w:sz w:val="22"/>
        </w:rPr>
        <w:t>collection</w:t>
      </w:r>
      <w:r>
        <w:rPr>
          <w:color w:val="FF0000"/>
          <w:spacing w:val="-2"/>
          <w:sz w:val="22"/>
        </w:rPr>
        <w:t> </w:t>
      </w:r>
      <w:r>
        <w:rPr>
          <w:color w:val="FF0000"/>
          <w:sz w:val="22"/>
        </w:rPr>
        <w:t>timeframe</w:t>
      </w:r>
      <w:r>
        <w:rPr>
          <w:color w:val="FF0000"/>
          <w:spacing w:val="-3"/>
          <w:sz w:val="22"/>
        </w:rPr>
        <w:t> </w:t>
      </w:r>
      <w:r>
        <w:rPr>
          <w:color w:val="FF0000"/>
          <w:sz w:val="22"/>
        </w:rPr>
        <w:t>for</w:t>
      </w:r>
      <w:r>
        <w:rPr>
          <w:color w:val="FF0000"/>
          <w:spacing w:val="-6"/>
          <w:sz w:val="22"/>
        </w:rPr>
        <w:t> </w:t>
      </w:r>
      <w:r>
        <w:rPr>
          <w:color w:val="FF0000"/>
          <w:sz w:val="22"/>
        </w:rPr>
        <w:t>hybrid</w:t>
      </w:r>
      <w:r>
        <w:rPr>
          <w:color w:val="FF0000"/>
          <w:spacing w:val="-1"/>
          <w:sz w:val="22"/>
        </w:rPr>
        <w:t> </w:t>
      </w:r>
      <w:r>
        <w:rPr>
          <w:color w:val="FF0000"/>
          <w:sz w:val="22"/>
        </w:rPr>
        <w:t>measures, MassHealth</w:t>
      </w:r>
      <w:r>
        <w:rPr>
          <w:color w:val="FF0000"/>
          <w:spacing w:val="-1"/>
          <w:sz w:val="22"/>
        </w:rPr>
        <w:t> </w:t>
      </w:r>
      <w:r>
        <w:rPr>
          <w:color w:val="FF0000"/>
          <w:sz w:val="22"/>
        </w:rPr>
        <w:t>will</w:t>
      </w:r>
      <w:r>
        <w:rPr>
          <w:color w:val="FF0000"/>
          <w:spacing w:val="-2"/>
          <w:sz w:val="22"/>
        </w:rPr>
        <w:t> </w:t>
      </w:r>
      <w:r>
        <w:rPr>
          <w:color w:val="FF0000"/>
          <w:sz w:val="22"/>
        </w:rPr>
        <w:t>provide</w:t>
      </w:r>
      <w:r>
        <w:rPr>
          <w:color w:val="FF0000"/>
          <w:spacing w:val="-58"/>
          <w:sz w:val="22"/>
        </w:rPr>
        <w:t> </w:t>
      </w:r>
      <w:r>
        <w:rPr>
          <w:color w:val="FF0000"/>
          <w:sz w:val="22"/>
        </w:rPr>
        <w:t>additional guidance to ACOs regarding the appropriate identification and application of</w:t>
      </w:r>
      <w:r>
        <w:rPr>
          <w:color w:val="FF0000"/>
          <w:spacing w:val="1"/>
          <w:sz w:val="22"/>
        </w:rPr>
        <w:t> </w:t>
      </w:r>
      <w:r>
        <w:rPr>
          <w:color w:val="FF0000"/>
          <w:sz w:val="22"/>
        </w:rPr>
        <w:t>denominator</w:t>
      </w:r>
      <w:r>
        <w:rPr>
          <w:color w:val="FF0000"/>
          <w:spacing w:val="-2"/>
          <w:sz w:val="22"/>
        </w:rPr>
        <w:t> </w:t>
      </w:r>
      <w:r>
        <w:rPr>
          <w:color w:val="FF0000"/>
          <w:sz w:val="22"/>
        </w:rPr>
        <w:t>exclusions</w:t>
      </w:r>
      <w:r>
        <w:rPr>
          <w:color w:val="FF0000"/>
          <w:spacing w:val="-3"/>
          <w:sz w:val="22"/>
        </w:rPr>
        <w:t> </w:t>
      </w:r>
      <w:r>
        <w:rPr>
          <w:color w:val="FF0000"/>
          <w:sz w:val="22"/>
        </w:rPr>
        <w:t>for</w:t>
      </w:r>
      <w:r>
        <w:rPr>
          <w:color w:val="FF0000"/>
          <w:spacing w:val="1"/>
          <w:sz w:val="22"/>
        </w:rPr>
        <w:t> </w:t>
      </w:r>
      <w:r>
        <w:rPr>
          <w:color w:val="FF0000"/>
          <w:sz w:val="22"/>
        </w:rPr>
        <w:t>ACO</w:t>
      </w:r>
      <w:r>
        <w:rPr>
          <w:color w:val="FF0000"/>
          <w:spacing w:val="-2"/>
          <w:sz w:val="22"/>
        </w:rPr>
        <w:t> </w:t>
      </w:r>
      <w:r>
        <w:rPr>
          <w:color w:val="FF0000"/>
          <w:sz w:val="22"/>
        </w:rPr>
        <w:t>#5,</w:t>
      </w:r>
      <w:r>
        <w:rPr>
          <w:color w:val="FF0000"/>
          <w:spacing w:val="-2"/>
          <w:sz w:val="22"/>
        </w:rPr>
        <w:t> </w:t>
      </w:r>
      <w:r>
        <w:rPr>
          <w:color w:val="FF0000"/>
          <w:sz w:val="22"/>
        </w:rPr>
        <w:t>Screening</w:t>
      </w:r>
      <w:r>
        <w:rPr>
          <w:color w:val="FF0000"/>
          <w:spacing w:val="-2"/>
          <w:sz w:val="22"/>
        </w:rPr>
        <w:t> </w:t>
      </w:r>
      <w:r>
        <w:rPr>
          <w:color w:val="FF0000"/>
          <w:sz w:val="22"/>
        </w:rPr>
        <w:t>for Depression and</w:t>
      </w:r>
      <w:r>
        <w:rPr>
          <w:color w:val="FF0000"/>
          <w:spacing w:val="-1"/>
          <w:sz w:val="22"/>
        </w:rPr>
        <w:t> </w:t>
      </w:r>
      <w:r>
        <w:rPr>
          <w:color w:val="FF0000"/>
          <w:sz w:val="22"/>
        </w:rPr>
        <w:t>Follow</w:t>
      </w:r>
      <w:r>
        <w:rPr>
          <w:color w:val="FF0000"/>
          <w:spacing w:val="-4"/>
          <w:sz w:val="22"/>
        </w:rPr>
        <w:t> </w:t>
      </w:r>
      <w:r>
        <w:rPr>
          <w:color w:val="FF0000"/>
          <w:sz w:val="22"/>
        </w:rPr>
        <w:t>Up Plan.</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4"/>
        <w:rPr>
          <w:sz w:val="35"/>
        </w:rPr>
      </w:pPr>
    </w:p>
    <w:p>
      <w:pPr>
        <w:spacing w:line="256" w:lineRule="auto" w:before="0"/>
        <w:ind w:left="1440" w:right="1105" w:firstLine="0"/>
        <w:jc w:val="left"/>
        <w:rPr>
          <w:sz w:val="18"/>
        </w:rPr>
      </w:pPr>
      <w:r>
        <w:rPr>
          <w:sz w:val="18"/>
        </w:rPr>
        <w:t>Note: Where appropriate, national quality measure stewards, including NCQA, incorporate the use of LOINC,</w:t>
      </w:r>
      <w:r>
        <w:rPr>
          <w:spacing w:val="1"/>
          <w:sz w:val="18"/>
        </w:rPr>
        <w:t> </w:t>
      </w:r>
      <w:r>
        <w:rPr>
          <w:sz w:val="18"/>
        </w:rPr>
        <w:t>SNOMED, and CVX codes within measure value sets. EOHHS does not capture these codes in claims/encounter</w:t>
      </w:r>
      <w:r>
        <w:rPr>
          <w:spacing w:val="1"/>
          <w:sz w:val="18"/>
        </w:rPr>
        <w:t> </w:t>
      </w:r>
      <w:r>
        <w:rPr>
          <w:sz w:val="18"/>
        </w:rPr>
        <w:t>submission</w:t>
      </w:r>
      <w:r>
        <w:rPr>
          <w:spacing w:val="-3"/>
          <w:sz w:val="18"/>
        </w:rPr>
        <w:t> </w:t>
      </w:r>
      <w:r>
        <w:rPr>
          <w:sz w:val="18"/>
        </w:rPr>
        <w:t>and</w:t>
      </w:r>
      <w:r>
        <w:rPr>
          <w:spacing w:val="-2"/>
          <w:sz w:val="18"/>
        </w:rPr>
        <w:t> </w:t>
      </w:r>
      <w:r>
        <w:rPr>
          <w:sz w:val="18"/>
        </w:rPr>
        <w:t>data</w:t>
      </w:r>
      <w:r>
        <w:rPr>
          <w:spacing w:val="-4"/>
          <w:sz w:val="18"/>
        </w:rPr>
        <w:t> </w:t>
      </w:r>
      <w:r>
        <w:rPr>
          <w:sz w:val="18"/>
        </w:rPr>
        <w:t>storage</w:t>
      </w:r>
      <w:r>
        <w:rPr>
          <w:spacing w:val="1"/>
          <w:sz w:val="18"/>
        </w:rPr>
        <w:t> </w:t>
      </w:r>
      <w:r>
        <w:rPr>
          <w:sz w:val="18"/>
        </w:rPr>
        <w:t>processes,</w:t>
      </w:r>
      <w:r>
        <w:rPr>
          <w:spacing w:val="-2"/>
          <w:sz w:val="18"/>
        </w:rPr>
        <w:t> </w:t>
      </w:r>
      <w:r>
        <w:rPr>
          <w:sz w:val="18"/>
        </w:rPr>
        <w:t>and</w:t>
      </w:r>
      <w:r>
        <w:rPr>
          <w:spacing w:val="-2"/>
          <w:sz w:val="18"/>
        </w:rPr>
        <w:t> </w:t>
      </w:r>
      <w:r>
        <w:rPr>
          <w:sz w:val="18"/>
        </w:rPr>
        <w:t>as</w:t>
      </w:r>
      <w:r>
        <w:rPr>
          <w:spacing w:val="-3"/>
          <w:sz w:val="18"/>
        </w:rPr>
        <w:t> </w:t>
      </w:r>
      <w:r>
        <w:rPr>
          <w:sz w:val="18"/>
        </w:rPr>
        <w:t>such,</w:t>
      </w:r>
      <w:r>
        <w:rPr>
          <w:spacing w:val="-4"/>
          <w:sz w:val="18"/>
        </w:rPr>
        <w:t> </w:t>
      </w:r>
      <w:r>
        <w:rPr>
          <w:sz w:val="18"/>
        </w:rPr>
        <w:t>cannot</w:t>
      </w:r>
      <w:r>
        <w:rPr>
          <w:spacing w:val="-4"/>
          <w:sz w:val="18"/>
        </w:rPr>
        <w:t> </w:t>
      </w:r>
      <w:r>
        <w:rPr>
          <w:sz w:val="18"/>
        </w:rPr>
        <w:t>utilize</w:t>
      </w:r>
      <w:r>
        <w:rPr>
          <w:spacing w:val="-3"/>
          <w:sz w:val="18"/>
        </w:rPr>
        <w:t> </w:t>
      </w:r>
      <w:r>
        <w:rPr>
          <w:sz w:val="18"/>
        </w:rPr>
        <w:t>these</w:t>
      </w:r>
      <w:r>
        <w:rPr>
          <w:spacing w:val="-4"/>
          <w:sz w:val="18"/>
        </w:rPr>
        <w:t> </w:t>
      </w:r>
      <w:r>
        <w:rPr>
          <w:sz w:val="18"/>
        </w:rPr>
        <w:t>codes</w:t>
      </w:r>
      <w:r>
        <w:rPr>
          <w:spacing w:val="-3"/>
          <w:sz w:val="18"/>
        </w:rPr>
        <w:t> </w:t>
      </w:r>
      <w:r>
        <w:rPr>
          <w:sz w:val="18"/>
        </w:rPr>
        <w:t>as</w:t>
      </w:r>
      <w:r>
        <w:rPr>
          <w:spacing w:val="-1"/>
          <w:sz w:val="18"/>
        </w:rPr>
        <w:t> </w:t>
      </w:r>
      <w:r>
        <w:rPr>
          <w:sz w:val="18"/>
        </w:rPr>
        <w:t>part</w:t>
      </w:r>
      <w:r>
        <w:rPr>
          <w:spacing w:val="-2"/>
          <w:sz w:val="18"/>
        </w:rPr>
        <w:t> </w:t>
      </w:r>
      <w:r>
        <w:rPr>
          <w:sz w:val="18"/>
        </w:rPr>
        <w:t>of</w:t>
      </w:r>
      <w:r>
        <w:rPr>
          <w:spacing w:val="-4"/>
          <w:sz w:val="18"/>
        </w:rPr>
        <w:t> </w:t>
      </w:r>
      <w:r>
        <w:rPr>
          <w:sz w:val="18"/>
        </w:rPr>
        <w:t>denominator/numerator</w:t>
      </w:r>
      <w:r>
        <w:rPr>
          <w:spacing w:val="-47"/>
          <w:sz w:val="18"/>
        </w:rPr>
        <w:t> </w:t>
      </w:r>
      <w:r>
        <w:rPr>
          <w:sz w:val="18"/>
        </w:rPr>
        <w:t>inclusionary</w:t>
      </w:r>
      <w:r>
        <w:rPr>
          <w:spacing w:val="-3"/>
          <w:sz w:val="18"/>
        </w:rPr>
        <w:t> </w:t>
      </w:r>
      <w:r>
        <w:rPr>
          <w:sz w:val="18"/>
        </w:rPr>
        <w:t>logic</w:t>
      </w:r>
      <w:r>
        <w:rPr>
          <w:spacing w:val="1"/>
          <w:sz w:val="18"/>
        </w:rPr>
        <w:t> </w:t>
      </w:r>
      <w:r>
        <w:rPr>
          <w:sz w:val="18"/>
        </w:rPr>
        <w:t>for</w:t>
      </w:r>
      <w:r>
        <w:rPr>
          <w:spacing w:val="-3"/>
          <w:sz w:val="18"/>
        </w:rPr>
        <w:t> </w:t>
      </w:r>
      <w:r>
        <w:rPr>
          <w:sz w:val="18"/>
        </w:rPr>
        <w:t>ACO</w:t>
      </w:r>
      <w:r>
        <w:rPr>
          <w:spacing w:val="-1"/>
          <w:sz w:val="18"/>
        </w:rPr>
        <w:t> </w:t>
      </w:r>
      <w:r>
        <w:rPr>
          <w:sz w:val="18"/>
        </w:rPr>
        <w:t>quality</w:t>
      </w:r>
      <w:r>
        <w:rPr>
          <w:spacing w:val="-1"/>
          <w:sz w:val="18"/>
        </w:rPr>
        <w:t> </w:t>
      </w:r>
      <w:r>
        <w:rPr>
          <w:sz w:val="18"/>
        </w:rPr>
        <w:t>measure</w:t>
      </w:r>
      <w:r>
        <w:rPr>
          <w:spacing w:val="-1"/>
          <w:sz w:val="18"/>
        </w:rPr>
        <w:t> </w:t>
      </w:r>
      <w:r>
        <w:rPr>
          <w:sz w:val="18"/>
        </w:rPr>
        <w:t>calculation.</w:t>
      </w:r>
    </w:p>
    <w:p>
      <w:pPr>
        <w:spacing w:before="166"/>
        <w:ind w:left="1440" w:right="0" w:firstLine="0"/>
        <w:jc w:val="left"/>
        <w:rPr>
          <w:sz w:val="18"/>
        </w:rPr>
      </w:pPr>
      <w:r>
        <w:rPr>
          <w:sz w:val="18"/>
        </w:rPr>
        <w:t>*HEDIS®</w:t>
      </w:r>
      <w:r>
        <w:rPr>
          <w:spacing w:val="-3"/>
          <w:sz w:val="18"/>
        </w:rPr>
        <w:t> </w:t>
      </w:r>
      <w:r>
        <w:rPr>
          <w:sz w:val="18"/>
        </w:rPr>
        <w:t>Value</w:t>
      </w:r>
      <w:r>
        <w:rPr>
          <w:spacing w:val="-1"/>
          <w:sz w:val="18"/>
        </w:rPr>
        <w:t> </w:t>
      </w:r>
      <w:r>
        <w:rPr>
          <w:sz w:val="18"/>
        </w:rPr>
        <w:t>Set</w:t>
      </w:r>
      <w:r>
        <w:rPr>
          <w:spacing w:val="-4"/>
          <w:sz w:val="18"/>
        </w:rPr>
        <w:t> </w:t>
      </w:r>
      <w:r>
        <w:rPr>
          <w:sz w:val="18"/>
        </w:rPr>
        <w:t>used</w:t>
      </w:r>
      <w:r>
        <w:rPr>
          <w:spacing w:val="-1"/>
          <w:sz w:val="18"/>
        </w:rPr>
        <w:t> </w:t>
      </w:r>
      <w:r>
        <w:rPr>
          <w:sz w:val="18"/>
        </w:rPr>
        <w:t>with</w:t>
      </w:r>
      <w:r>
        <w:rPr>
          <w:spacing w:val="-3"/>
          <w:sz w:val="18"/>
        </w:rPr>
        <w:t> </w:t>
      </w:r>
      <w:r>
        <w:rPr>
          <w:sz w:val="18"/>
        </w:rPr>
        <w:t>permission</w:t>
      </w:r>
      <w:r>
        <w:rPr>
          <w:spacing w:val="-4"/>
          <w:sz w:val="18"/>
        </w:rPr>
        <w:t> </w:t>
      </w:r>
      <w:r>
        <w:rPr>
          <w:sz w:val="18"/>
        </w:rPr>
        <w:t>from</w:t>
      </w:r>
      <w:r>
        <w:rPr>
          <w:spacing w:val="-3"/>
          <w:sz w:val="18"/>
        </w:rPr>
        <w:t> </w:t>
      </w:r>
      <w:r>
        <w:rPr>
          <w:sz w:val="18"/>
        </w:rPr>
        <w:t>NCQA.</w:t>
      </w:r>
    </w:p>
    <w:p>
      <w:pPr>
        <w:spacing w:line="259" w:lineRule="auto" w:before="179"/>
        <w:ind w:left="1440" w:right="1074" w:firstLine="0"/>
        <w:jc w:val="both"/>
        <w:rPr>
          <w:sz w:val="18"/>
        </w:rPr>
      </w:pPr>
      <w:r>
        <w:rPr>
          <w:sz w:val="18"/>
        </w:rPr>
        <w:t>*Certain HEDIS Value Sets developed by the National Committee for Quality Assurance (“NCQA”) are being used by</w:t>
      </w:r>
      <w:r>
        <w:rPr>
          <w:spacing w:val="1"/>
          <w:sz w:val="18"/>
        </w:rPr>
        <w:t> </w:t>
      </w:r>
      <w:r>
        <w:rPr>
          <w:sz w:val="18"/>
        </w:rPr>
        <w:t>EOHHS</w:t>
      </w:r>
      <w:r>
        <w:rPr>
          <w:spacing w:val="24"/>
          <w:sz w:val="18"/>
        </w:rPr>
        <w:t> </w:t>
      </w:r>
      <w:r>
        <w:rPr>
          <w:sz w:val="18"/>
        </w:rPr>
        <w:t>in</w:t>
      </w:r>
      <w:r>
        <w:rPr>
          <w:spacing w:val="26"/>
          <w:sz w:val="18"/>
        </w:rPr>
        <w:t> </w:t>
      </w:r>
      <w:r>
        <w:rPr>
          <w:sz w:val="18"/>
        </w:rPr>
        <w:t>association</w:t>
      </w:r>
      <w:r>
        <w:rPr>
          <w:spacing w:val="26"/>
          <w:sz w:val="18"/>
        </w:rPr>
        <w:t> </w:t>
      </w:r>
      <w:r>
        <w:rPr>
          <w:sz w:val="18"/>
        </w:rPr>
        <w:t>with</w:t>
      </w:r>
      <w:r>
        <w:rPr>
          <w:spacing w:val="26"/>
          <w:sz w:val="18"/>
        </w:rPr>
        <w:t> </w:t>
      </w:r>
      <w:r>
        <w:rPr>
          <w:sz w:val="18"/>
        </w:rPr>
        <w:t>third</w:t>
      </w:r>
      <w:r>
        <w:rPr>
          <w:spacing w:val="26"/>
          <w:sz w:val="18"/>
        </w:rPr>
        <w:t> </w:t>
      </w:r>
      <w:r>
        <w:rPr>
          <w:sz w:val="18"/>
        </w:rPr>
        <w:t>party</w:t>
      </w:r>
      <w:r>
        <w:rPr>
          <w:spacing w:val="24"/>
          <w:sz w:val="18"/>
        </w:rPr>
        <w:t> </w:t>
      </w:r>
      <w:r>
        <w:rPr>
          <w:sz w:val="18"/>
        </w:rPr>
        <w:t>non-NCQA</w:t>
      </w:r>
      <w:r>
        <w:rPr>
          <w:spacing w:val="25"/>
          <w:sz w:val="18"/>
        </w:rPr>
        <w:t> </w:t>
      </w:r>
      <w:r>
        <w:rPr>
          <w:sz w:val="18"/>
        </w:rPr>
        <w:t>measures.</w:t>
      </w:r>
      <w:r>
        <w:rPr>
          <w:spacing w:val="26"/>
          <w:sz w:val="18"/>
        </w:rPr>
        <w:t> </w:t>
      </w:r>
      <w:r>
        <w:rPr>
          <w:sz w:val="18"/>
        </w:rPr>
        <w:t>Proprietary</w:t>
      </w:r>
      <w:r>
        <w:rPr>
          <w:spacing w:val="24"/>
          <w:sz w:val="18"/>
        </w:rPr>
        <w:t> </w:t>
      </w:r>
      <w:r>
        <w:rPr>
          <w:sz w:val="18"/>
        </w:rPr>
        <w:t>coding</w:t>
      </w:r>
      <w:r>
        <w:rPr>
          <w:spacing w:val="26"/>
          <w:sz w:val="18"/>
        </w:rPr>
        <w:t> </w:t>
      </w:r>
      <w:r>
        <w:rPr>
          <w:sz w:val="18"/>
        </w:rPr>
        <w:t>is</w:t>
      </w:r>
      <w:r>
        <w:rPr>
          <w:spacing w:val="25"/>
          <w:sz w:val="18"/>
        </w:rPr>
        <w:t> </w:t>
      </w:r>
      <w:r>
        <w:rPr>
          <w:sz w:val="18"/>
        </w:rPr>
        <w:t>contained</w:t>
      </w:r>
      <w:r>
        <w:rPr>
          <w:spacing w:val="26"/>
          <w:sz w:val="18"/>
        </w:rPr>
        <w:t> </w:t>
      </w:r>
      <w:r>
        <w:rPr>
          <w:sz w:val="18"/>
        </w:rPr>
        <w:t>in</w:t>
      </w:r>
      <w:r>
        <w:rPr>
          <w:spacing w:val="26"/>
          <w:sz w:val="18"/>
        </w:rPr>
        <w:t> </w:t>
      </w:r>
      <w:r>
        <w:rPr>
          <w:sz w:val="18"/>
        </w:rPr>
        <w:t>the</w:t>
      </w:r>
      <w:r>
        <w:rPr>
          <w:spacing w:val="26"/>
          <w:sz w:val="18"/>
        </w:rPr>
        <w:t> </w:t>
      </w:r>
      <w:r>
        <w:rPr>
          <w:sz w:val="18"/>
        </w:rPr>
        <w:t>HEDIS</w:t>
      </w:r>
      <w:r>
        <w:rPr>
          <w:spacing w:val="25"/>
          <w:sz w:val="18"/>
        </w:rPr>
        <w:t> </w:t>
      </w:r>
      <w:r>
        <w:rPr>
          <w:sz w:val="18"/>
        </w:rPr>
        <w:t>Value</w:t>
      </w:r>
      <w:r>
        <w:rPr>
          <w:spacing w:val="-48"/>
          <w:sz w:val="18"/>
        </w:rPr>
        <w:t> </w:t>
      </w:r>
      <w:r>
        <w:rPr>
          <w:sz w:val="18"/>
        </w:rPr>
        <w:t>Sets. Users of the proprietary code sets should obtain all necessary licenses from the owners of these code sets.</w:t>
      </w:r>
      <w:r>
        <w:rPr>
          <w:spacing w:val="1"/>
          <w:sz w:val="18"/>
        </w:rPr>
        <w:t> </w:t>
      </w:r>
      <w:r>
        <w:rPr>
          <w:sz w:val="18"/>
        </w:rPr>
        <w:t>NCQA disclaims all liability for use of the HEDIS Value Sets or accuracy of any coding contained in the HEDIS Value</w:t>
      </w:r>
      <w:r>
        <w:rPr>
          <w:spacing w:val="1"/>
          <w:sz w:val="18"/>
        </w:rPr>
        <w:t> </w:t>
      </w:r>
      <w:r>
        <w:rPr>
          <w:sz w:val="18"/>
        </w:rPr>
        <w:t>Sets.</w:t>
      </w:r>
    </w:p>
    <w:p>
      <w:pPr>
        <w:spacing w:line="207" w:lineRule="exact" w:before="159"/>
        <w:ind w:left="1440" w:right="0" w:firstLine="0"/>
        <w:jc w:val="left"/>
        <w:rPr>
          <w:sz w:val="18"/>
        </w:rPr>
      </w:pPr>
      <w:r>
        <w:rPr>
          <w:sz w:val="18"/>
        </w:rPr>
        <w:t>HEDIS®</w:t>
      </w:r>
    </w:p>
    <w:p>
      <w:pPr>
        <w:spacing w:line="220" w:lineRule="exact" w:before="0"/>
        <w:ind w:left="1440" w:right="0" w:firstLine="0"/>
        <w:jc w:val="both"/>
        <w:rPr>
          <w:sz w:val="18"/>
        </w:rPr>
      </w:pPr>
      <w:r>
        <w:rPr>
          <w:sz w:val="18"/>
        </w:rPr>
        <w:t>The</w:t>
      </w:r>
      <w:r>
        <w:rPr>
          <w:spacing w:val="-2"/>
          <w:sz w:val="18"/>
        </w:rPr>
        <w:t> </w:t>
      </w:r>
      <w:r>
        <w:rPr>
          <w:sz w:val="18"/>
        </w:rPr>
        <w:t>Healthcare</w:t>
      </w:r>
      <w:r>
        <w:rPr>
          <w:spacing w:val="-2"/>
          <w:sz w:val="18"/>
        </w:rPr>
        <w:t> </w:t>
      </w:r>
      <w:r>
        <w:rPr>
          <w:sz w:val="18"/>
        </w:rPr>
        <w:t>Effectiveness</w:t>
      </w:r>
      <w:r>
        <w:rPr>
          <w:spacing w:val="-3"/>
          <w:sz w:val="18"/>
        </w:rPr>
        <w:t> </w:t>
      </w:r>
      <w:r>
        <w:rPr>
          <w:sz w:val="18"/>
        </w:rPr>
        <w:t>Data</w:t>
      </w:r>
      <w:r>
        <w:rPr>
          <w:spacing w:val="-2"/>
          <w:sz w:val="18"/>
        </w:rPr>
        <w:t> </w:t>
      </w:r>
      <w:r>
        <w:rPr>
          <w:sz w:val="18"/>
        </w:rPr>
        <w:t>and</w:t>
      </w:r>
      <w:r>
        <w:rPr>
          <w:spacing w:val="-2"/>
          <w:sz w:val="18"/>
        </w:rPr>
        <w:t> </w:t>
      </w:r>
      <w:r>
        <w:rPr>
          <w:sz w:val="18"/>
        </w:rPr>
        <w:t>Information</w:t>
      </w:r>
      <w:r>
        <w:rPr>
          <w:spacing w:val="-2"/>
          <w:sz w:val="18"/>
        </w:rPr>
        <w:t> </w:t>
      </w:r>
      <w:r>
        <w:rPr>
          <w:sz w:val="18"/>
        </w:rPr>
        <w:t>Set</w:t>
      </w:r>
      <w:r>
        <w:rPr>
          <w:spacing w:val="-2"/>
          <w:sz w:val="18"/>
        </w:rPr>
        <w:t> </w:t>
      </w:r>
      <w:r>
        <w:rPr>
          <w:sz w:val="18"/>
        </w:rPr>
        <w:t>(HEDIS</w:t>
      </w:r>
      <w:r>
        <w:rPr>
          <w:rFonts w:ascii="Symbol" w:hAnsi="Symbol"/>
          <w:sz w:val="18"/>
          <w:vertAlign w:val="superscript"/>
        </w:rPr>
        <w:t></w:t>
      </w:r>
      <w:r>
        <w:rPr>
          <w:sz w:val="18"/>
          <w:vertAlign w:val="baseline"/>
        </w:rPr>
        <w:t>)</w:t>
      </w:r>
      <w:r>
        <w:rPr>
          <w:spacing w:val="-2"/>
          <w:sz w:val="18"/>
          <w:vertAlign w:val="baseline"/>
        </w:rPr>
        <w:t> </w:t>
      </w:r>
      <w:r>
        <w:rPr>
          <w:sz w:val="18"/>
          <w:vertAlign w:val="baseline"/>
        </w:rPr>
        <w:t>is</w:t>
      </w:r>
      <w:r>
        <w:rPr>
          <w:spacing w:val="-3"/>
          <w:sz w:val="18"/>
          <w:vertAlign w:val="baseline"/>
        </w:rPr>
        <w:t> </w:t>
      </w:r>
      <w:r>
        <w:rPr>
          <w:sz w:val="18"/>
          <w:vertAlign w:val="baseline"/>
        </w:rPr>
        <w:t>a</w:t>
      </w:r>
      <w:r>
        <w:rPr>
          <w:spacing w:val="-2"/>
          <w:sz w:val="18"/>
          <w:vertAlign w:val="baseline"/>
        </w:rPr>
        <w:t> </w:t>
      </w:r>
      <w:r>
        <w:rPr>
          <w:sz w:val="18"/>
          <w:vertAlign w:val="baseline"/>
        </w:rPr>
        <w:t>registered</w:t>
      </w:r>
      <w:r>
        <w:rPr>
          <w:spacing w:val="-2"/>
          <w:sz w:val="18"/>
          <w:vertAlign w:val="baseline"/>
        </w:rPr>
        <w:t> </w:t>
      </w:r>
      <w:r>
        <w:rPr>
          <w:sz w:val="18"/>
          <w:vertAlign w:val="baseline"/>
        </w:rPr>
        <w:t>trademark</w:t>
      </w:r>
      <w:r>
        <w:rPr>
          <w:spacing w:val="-1"/>
          <w:sz w:val="18"/>
          <w:vertAlign w:val="baseline"/>
        </w:rPr>
        <w:t> </w:t>
      </w:r>
      <w:r>
        <w:rPr>
          <w:sz w:val="18"/>
          <w:vertAlign w:val="baseline"/>
        </w:rPr>
        <w:t>of</w:t>
      </w:r>
      <w:r>
        <w:rPr>
          <w:spacing w:val="-2"/>
          <w:sz w:val="18"/>
          <w:vertAlign w:val="baseline"/>
        </w:rPr>
        <w:t> </w:t>
      </w:r>
      <w:r>
        <w:rPr>
          <w:sz w:val="18"/>
          <w:vertAlign w:val="baseline"/>
        </w:rPr>
        <w:t>NCQA.</w:t>
      </w:r>
    </w:p>
    <w:p>
      <w:pPr>
        <w:spacing w:after="0" w:line="220" w:lineRule="exact"/>
        <w:jc w:val="both"/>
        <w:rPr>
          <w:sz w:val="18"/>
        </w:rPr>
        <w:sectPr>
          <w:pgSz w:w="12240" w:h="15840"/>
          <w:pgMar w:header="549" w:footer="1242" w:top="1340" w:bottom="1460" w:left="0" w:right="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6"/>
        </w:rPr>
      </w:pPr>
    </w:p>
    <w:p>
      <w:pPr>
        <w:pStyle w:val="Heading6"/>
        <w:numPr>
          <w:ilvl w:val="0"/>
          <w:numId w:val="257"/>
        </w:numPr>
        <w:tabs>
          <w:tab w:pos="1611" w:val="left" w:leader="none"/>
        </w:tabs>
        <w:spacing w:line="240" w:lineRule="auto" w:before="55" w:after="0"/>
        <w:ind w:left="1610" w:right="0" w:hanging="171"/>
        <w:jc w:val="left"/>
        <w:rPr>
          <w:rFonts w:ascii="Corbel"/>
          <w:b w:val="0"/>
        </w:rPr>
      </w:pPr>
      <w:r>
        <w:rPr/>
        <w:pict>
          <v:group style="position:absolute;margin-left:191.275635pt;margin-top:-56.706379pt;width:230.7pt;height:66.150pt;mso-position-horizontal-relative:page;mso-position-vertical-relative:paragraph;z-index:15847936" id="docshapegroup460" coordorigin="3826,-1134" coordsize="4614,1323">
            <v:shape style="position:absolute;left:3825;top:-1125;width:4614;height:275" type="#_x0000_t75" id="docshape461" stroked="false">
              <v:imagedata r:id="rId245" o:title=""/>
            </v:shape>
            <v:shape style="position:absolute;left:4819;top:-872;width:2778;height:640" type="#_x0000_t75" id="docshape462" stroked="false">
              <v:imagedata r:id="rId246" o:title=""/>
            </v:shape>
            <v:shape style="position:absolute;left:5289;top:-452;width:1840;height:640" type="#_x0000_t75" id="docshape463" stroked="false">
              <v:imagedata r:id="rId247" o:title=""/>
            </v:shape>
            <v:shape style="position:absolute;left:3825;top:-1135;width:4614;height:1323" type="#_x0000_t202" id="docshape464" filled="false" stroked="false">
              <v:textbox inset="0,0,0,0">
                <w:txbxContent>
                  <w:p>
                    <w:pPr>
                      <w:spacing w:line="286" w:lineRule="exact" w:before="0"/>
                      <w:ind w:left="0" w:right="19" w:firstLine="0"/>
                      <w:jc w:val="center"/>
                      <w:rPr>
                        <w:rFonts w:ascii="Calibri"/>
                        <w:b/>
                        <w:sz w:val="28"/>
                      </w:rPr>
                    </w:pPr>
                    <w:r>
                      <w:rPr>
                        <w:rFonts w:ascii="Calibri"/>
                        <w:b/>
                        <w:sz w:val="28"/>
                      </w:rPr>
                      <w:t>Shared</w:t>
                    </w:r>
                    <w:r>
                      <w:rPr>
                        <w:rFonts w:ascii="Calibri"/>
                        <w:b/>
                        <w:spacing w:val="-3"/>
                        <w:sz w:val="28"/>
                      </w:rPr>
                      <w:t> </w:t>
                    </w:r>
                    <w:r>
                      <w:rPr>
                        <w:rFonts w:ascii="Calibri"/>
                        <w:b/>
                        <w:sz w:val="28"/>
                      </w:rPr>
                      <w:t>Decision</w:t>
                    </w:r>
                    <w:r>
                      <w:rPr>
                        <w:rFonts w:ascii="Calibri"/>
                        <w:b/>
                        <w:spacing w:val="-2"/>
                        <w:sz w:val="28"/>
                      </w:rPr>
                      <w:t> </w:t>
                    </w:r>
                    <w:r>
                      <w:rPr>
                        <w:rFonts w:ascii="Calibri"/>
                        <w:b/>
                        <w:sz w:val="28"/>
                      </w:rPr>
                      <w:t>Making</w:t>
                    </w:r>
                    <w:r>
                      <w:rPr>
                        <w:rFonts w:ascii="Calibri"/>
                        <w:b/>
                        <w:spacing w:val="-6"/>
                        <w:sz w:val="28"/>
                      </w:rPr>
                      <w:t> </w:t>
                    </w:r>
                    <w:r>
                      <w:rPr>
                        <w:rFonts w:ascii="Calibri"/>
                        <w:b/>
                        <w:sz w:val="28"/>
                      </w:rPr>
                      <w:t>Process</w:t>
                    </w:r>
                    <w:r>
                      <w:rPr>
                        <w:rFonts w:ascii="Calibri"/>
                        <w:b/>
                        <w:spacing w:val="-1"/>
                        <w:sz w:val="28"/>
                      </w:rPr>
                      <w:t> </w:t>
                    </w:r>
                    <w:r>
                      <w:rPr>
                        <w:rFonts w:ascii="Calibri"/>
                        <w:b/>
                        <w:sz w:val="28"/>
                      </w:rPr>
                      <w:t>Survey</w:t>
                    </w:r>
                  </w:p>
                  <w:p>
                    <w:pPr>
                      <w:spacing w:line="295" w:lineRule="auto" w:before="78"/>
                      <w:ind w:left="1181" w:right="1201" w:firstLine="0"/>
                      <w:jc w:val="center"/>
                      <w:rPr>
                        <w:rFonts w:ascii="Calibri"/>
                        <w:b/>
                        <w:sz w:val="28"/>
                      </w:rPr>
                    </w:pPr>
                    <w:r>
                      <w:rPr>
                        <w:rFonts w:ascii="Calibri"/>
                        <w:b/>
                        <w:sz w:val="28"/>
                      </w:rPr>
                      <w:t>NQF Measure 2962</w:t>
                    </w:r>
                    <w:r>
                      <w:rPr>
                        <w:rFonts w:ascii="Calibri"/>
                        <w:b/>
                        <w:spacing w:val="-61"/>
                        <w:sz w:val="28"/>
                      </w:rPr>
                      <w:t> </w:t>
                    </w:r>
                    <w:r>
                      <w:rPr>
                        <w:rFonts w:ascii="Calibri"/>
                        <w:b/>
                        <w:sz w:val="28"/>
                      </w:rPr>
                      <w:t>User</w:t>
                    </w:r>
                    <w:r>
                      <w:rPr>
                        <w:rFonts w:ascii="Calibri"/>
                        <w:b/>
                        <w:spacing w:val="-2"/>
                        <w:sz w:val="28"/>
                      </w:rPr>
                      <w:t> </w:t>
                    </w:r>
                    <w:r>
                      <w:rPr>
                        <w:rFonts w:ascii="Calibri"/>
                        <w:b/>
                        <w:sz w:val="28"/>
                      </w:rPr>
                      <w:t>Guide</w:t>
                    </w:r>
                  </w:p>
                </w:txbxContent>
              </v:textbox>
              <w10:wrap type="none"/>
            </v:shape>
            <w10:wrap type="none"/>
          </v:group>
        </w:pict>
      </w:r>
      <w:bookmarkStart w:name="Shared Decision Making Process" w:id="34"/>
      <w:bookmarkEnd w:id="34"/>
      <w:r>
        <w:rPr>
          <w:b w:val="0"/>
        </w:rPr>
      </w:r>
      <w:bookmarkStart w:name="SDM_User Guide" w:id="35"/>
      <w:bookmarkEnd w:id="35"/>
      <w:r>
        <w:rPr>
          <w:b w:val="0"/>
        </w:rPr>
      </w:r>
      <w:bookmarkStart w:name="SDM_User Guide" w:id="36"/>
      <w:bookmarkEnd w:id="36"/>
      <w:r>
        <w:rPr>
          <w:rFonts w:ascii="Corbel"/>
        </w:rPr>
        <w:t>Pu</w:t>
      </w:r>
      <w:r>
        <w:rPr>
          <w:rFonts w:ascii="Corbel"/>
        </w:rPr>
        <w:t>rpose</w:t>
      </w:r>
      <w:r>
        <w:rPr>
          <w:rFonts w:ascii="Corbel"/>
          <w:b w:val="0"/>
        </w:rPr>
        <w:t>:</w:t>
      </w:r>
    </w:p>
    <w:p>
      <w:pPr>
        <w:spacing w:before="183"/>
        <w:ind w:left="1440" w:right="0" w:firstLine="0"/>
        <w:jc w:val="left"/>
        <w:rPr>
          <w:rFonts w:ascii="Corbel"/>
          <w:sz w:val="22"/>
        </w:rPr>
      </w:pPr>
      <w:r>
        <w:rPr>
          <w:rFonts w:ascii="Corbel"/>
          <w:sz w:val="22"/>
        </w:rPr>
        <w:t>To</w:t>
      </w:r>
      <w:r>
        <w:rPr>
          <w:rFonts w:ascii="Corbel"/>
          <w:spacing w:val="-3"/>
          <w:sz w:val="22"/>
        </w:rPr>
        <w:t> </w:t>
      </w:r>
      <w:r>
        <w:rPr>
          <w:rFonts w:ascii="Corbel"/>
          <w:sz w:val="22"/>
        </w:rPr>
        <w:t>measure</w:t>
      </w:r>
      <w:r>
        <w:rPr>
          <w:rFonts w:ascii="Corbel"/>
          <w:spacing w:val="-2"/>
          <w:sz w:val="22"/>
        </w:rPr>
        <w:t> </w:t>
      </w:r>
      <w:r>
        <w:rPr>
          <w:rFonts w:ascii="Corbel"/>
          <w:sz w:val="22"/>
        </w:rPr>
        <w:t>the</w:t>
      </w:r>
      <w:r>
        <w:rPr>
          <w:rFonts w:ascii="Corbel"/>
          <w:spacing w:val="-2"/>
          <w:sz w:val="22"/>
        </w:rPr>
        <w:t> </w:t>
      </w:r>
      <w:r>
        <w:rPr>
          <w:rFonts w:ascii="Corbel"/>
          <w:sz w:val="22"/>
        </w:rPr>
        <w:t>extent</w:t>
      </w:r>
      <w:r>
        <w:rPr>
          <w:rFonts w:ascii="Corbel"/>
          <w:spacing w:val="-2"/>
          <w:sz w:val="22"/>
        </w:rPr>
        <w:t> </w:t>
      </w:r>
      <w:r>
        <w:rPr>
          <w:rFonts w:ascii="Corbel"/>
          <w:sz w:val="22"/>
        </w:rPr>
        <w:t>to</w:t>
      </w:r>
      <w:r>
        <w:rPr>
          <w:rFonts w:ascii="Corbel"/>
          <w:spacing w:val="-2"/>
          <w:sz w:val="22"/>
        </w:rPr>
        <w:t> </w:t>
      </w:r>
      <w:r>
        <w:rPr>
          <w:rFonts w:ascii="Corbel"/>
          <w:sz w:val="22"/>
        </w:rPr>
        <w:t>which</w:t>
      </w:r>
      <w:r>
        <w:rPr>
          <w:rFonts w:ascii="Corbel"/>
          <w:spacing w:val="-2"/>
          <w:sz w:val="22"/>
        </w:rPr>
        <w:t> </w:t>
      </w:r>
      <w:r>
        <w:rPr>
          <w:rFonts w:ascii="Corbel"/>
          <w:sz w:val="22"/>
        </w:rPr>
        <w:t>patients</w:t>
      </w:r>
      <w:r>
        <w:rPr>
          <w:rFonts w:ascii="Corbel"/>
          <w:spacing w:val="-3"/>
          <w:sz w:val="22"/>
        </w:rPr>
        <w:t> </w:t>
      </w:r>
      <w:r>
        <w:rPr>
          <w:rFonts w:ascii="Corbel"/>
          <w:sz w:val="22"/>
        </w:rPr>
        <w:t>are involved</w:t>
      </w:r>
      <w:r>
        <w:rPr>
          <w:rFonts w:ascii="Corbel"/>
          <w:spacing w:val="-3"/>
          <w:sz w:val="22"/>
        </w:rPr>
        <w:t> </w:t>
      </w:r>
      <w:r>
        <w:rPr>
          <w:rFonts w:ascii="Corbel"/>
          <w:sz w:val="22"/>
        </w:rPr>
        <w:t>in</w:t>
      </w:r>
      <w:r>
        <w:rPr>
          <w:rFonts w:ascii="Corbel"/>
          <w:spacing w:val="-1"/>
          <w:sz w:val="22"/>
        </w:rPr>
        <w:t> </w:t>
      </w:r>
      <w:r>
        <w:rPr>
          <w:rFonts w:ascii="Corbel"/>
          <w:sz w:val="22"/>
        </w:rPr>
        <w:t>the</w:t>
      </w:r>
      <w:r>
        <w:rPr>
          <w:rFonts w:ascii="Corbel"/>
          <w:spacing w:val="-2"/>
          <w:sz w:val="22"/>
        </w:rPr>
        <w:t> </w:t>
      </w:r>
      <w:r>
        <w:rPr>
          <w:rFonts w:ascii="Corbel"/>
          <w:sz w:val="22"/>
        </w:rPr>
        <w:t>decision-making</w:t>
      </w:r>
      <w:r>
        <w:rPr>
          <w:rFonts w:ascii="Corbel"/>
          <w:spacing w:val="-2"/>
          <w:sz w:val="22"/>
        </w:rPr>
        <w:t> </w:t>
      </w:r>
      <w:r>
        <w:rPr>
          <w:rFonts w:ascii="Corbel"/>
          <w:sz w:val="22"/>
        </w:rPr>
        <w:t>process.</w:t>
      </w:r>
    </w:p>
    <w:p>
      <w:pPr>
        <w:pStyle w:val="Heading6"/>
        <w:numPr>
          <w:ilvl w:val="0"/>
          <w:numId w:val="257"/>
        </w:numPr>
        <w:tabs>
          <w:tab w:pos="1671" w:val="left" w:leader="none"/>
        </w:tabs>
        <w:spacing w:line="240" w:lineRule="auto" w:before="180" w:after="0"/>
        <w:ind w:left="1670" w:right="0" w:hanging="231"/>
        <w:jc w:val="left"/>
        <w:rPr>
          <w:rFonts w:ascii="Corbel"/>
          <w:b w:val="0"/>
        </w:rPr>
      </w:pPr>
      <w:r>
        <w:rPr>
          <w:rFonts w:ascii="Corbel"/>
        </w:rPr>
        <w:t>Versions</w:t>
      </w:r>
      <w:r>
        <w:rPr>
          <w:rFonts w:ascii="Corbel"/>
          <w:b w:val="0"/>
        </w:rPr>
        <w:t>:</w:t>
      </w:r>
    </w:p>
    <w:p>
      <w:pPr>
        <w:spacing w:line="259" w:lineRule="auto" w:before="183"/>
        <w:ind w:left="1440" w:right="1303" w:firstLine="0"/>
        <w:jc w:val="left"/>
        <w:rPr>
          <w:rFonts w:ascii="Corbel"/>
          <w:sz w:val="22"/>
        </w:rPr>
      </w:pPr>
      <w:r>
        <w:rPr>
          <w:rFonts w:ascii="Corbel"/>
          <w:sz w:val="22"/>
        </w:rPr>
        <w:t>Shared Decision Making Process_4: 4 item version of the shared decision making process survey. The</w:t>
      </w:r>
      <w:r>
        <w:rPr>
          <w:rFonts w:ascii="Corbel"/>
          <w:spacing w:val="-42"/>
          <w:sz w:val="22"/>
        </w:rPr>
        <w:t> </w:t>
      </w:r>
      <w:r>
        <w:rPr>
          <w:rFonts w:ascii="Corbel"/>
          <w:sz w:val="22"/>
        </w:rPr>
        <w:t>survey is able to be adapted to specific conditions and options. As shown in the Table, Item 3 varies</w:t>
      </w:r>
      <w:r>
        <w:rPr>
          <w:rFonts w:ascii="Corbel"/>
          <w:spacing w:val="1"/>
          <w:sz w:val="22"/>
        </w:rPr>
        <w:t> </w:t>
      </w:r>
      <w:r>
        <w:rPr>
          <w:rFonts w:ascii="Corbel"/>
          <w:sz w:val="22"/>
        </w:rPr>
        <w:t>depending</w:t>
      </w:r>
      <w:r>
        <w:rPr>
          <w:rFonts w:ascii="Corbel"/>
          <w:spacing w:val="-1"/>
          <w:sz w:val="22"/>
        </w:rPr>
        <w:t> </w:t>
      </w:r>
      <w:r>
        <w:rPr>
          <w:rFonts w:ascii="Corbel"/>
          <w:sz w:val="22"/>
        </w:rPr>
        <w:t>on whether there</w:t>
      </w:r>
      <w:r>
        <w:rPr>
          <w:rFonts w:ascii="Corbel"/>
          <w:spacing w:val="-2"/>
          <w:sz w:val="22"/>
        </w:rPr>
        <w:t> </w:t>
      </w:r>
      <w:r>
        <w:rPr>
          <w:rFonts w:ascii="Corbel"/>
          <w:sz w:val="22"/>
        </w:rPr>
        <w:t>are</w:t>
      </w:r>
      <w:r>
        <w:rPr>
          <w:rFonts w:ascii="Corbel"/>
          <w:spacing w:val="-1"/>
          <w:sz w:val="22"/>
        </w:rPr>
        <w:t> </w:t>
      </w:r>
      <w:r>
        <w:rPr>
          <w:rFonts w:ascii="Corbel"/>
          <w:sz w:val="22"/>
        </w:rPr>
        <w:t>two options</w:t>
      </w:r>
      <w:r>
        <w:rPr>
          <w:rFonts w:ascii="Corbel"/>
          <w:spacing w:val="-3"/>
          <w:sz w:val="22"/>
        </w:rPr>
        <w:t> </w:t>
      </w:r>
      <w:r>
        <w:rPr>
          <w:rFonts w:ascii="Corbel"/>
          <w:sz w:val="22"/>
        </w:rPr>
        <w:t>or more</w:t>
      </w:r>
      <w:r>
        <w:rPr>
          <w:rFonts w:ascii="Corbel"/>
          <w:spacing w:val="-3"/>
          <w:sz w:val="22"/>
        </w:rPr>
        <w:t> </w:t>
      </w:r>
      <w:r>
        <w:rPr>
          <w:rFonts w:ascii="Corbel"/>
          <w:sz w:val="22"/>
        </w:rPr>
        <w:t>than</w:t>
      </w:r>
      <w:r>
        <w:rPr>
          <w:rFonts w:ascii="Corbel"/>
          <w:spacing w:val="-1"/>
          <w:sz w:val="22"/>
        </w:rPr>
        <w:t> </w:t>
      </w:r>
      <w:r>
        <w:rPr>
          <w:rFonts w:ascii="Corbel"/>
          <w:sz w:val="22"/>
        </w:rPr>
        <w:t>two</w:t>
      </w:r>
      <w:r>
        <w:rPr>
          <w:rFonts w:ascii="Corbel"/>
          <w:spacing w:val="-2"/>
          <w:sz w:val="22"/>
        </w:rPr>
        <w:t> </w:t>
      </w:r>
      <w:r>
        <w:rPr>
          <w:rFonts w:ascii="Corbel"/>
          <w:sz w:val="22"/>
        </w:rPr>
        <w:t>options.</w:t>
      </w:r>
    </w:p>
    <w:p>
      <w:pPr>
        <w:pStyle w:val="Heading6"/>
        <w:numPr>
          <w:ilvl w:val="0"/>
          <w:numId w:val="257"/>
        </w:numPr>
        <w:tabs>
          <w:tab w:pos="1731" w:val="left" w:leader="none"/>
        </w:tabs>
        <w:spacing w:line="240" w:lineRule="auto" w:before="160" w:after="0"/>
        <w:ind w:left="1730" w:right="0" w:hanging="291"/>
        <w:jc w:val="left"/>
        <w:rPr>
          <w:rFonts w:ascii="Corbel"/>
        </w:rPr>
      </w:pPr>
      <w:r>
        <w:rPr>
          <w:rFonts w:ascii="Corbel"/>
        </w:rPr>
        <w:t>Timing</w:t>
      </w:r>
    </w:p>
    <w:p>
      <w:pPr>
        <w:pStyle w:val="BodyText"/>
        <w:spacing w:before="6"/>
        <w:rPr>
          <w:rFonts w:ascii="Corbel"/>
          <w:b/>
          <w:sz w:val="17"/>
        </w:rPr>
      </w:pPr>
    </w:p>
    <w:p>
      <w:pPr>
        <w:spacing w:line="268" w:lineRule="auto" w:before="0"/>
        <w:ind w:left="1440" w:right="1087" w:firstLine="0"/>
        <w:jc w:val="left"/>
        <w:rPr>
          <w:rFonts w:ascii="Corbel"/>
          <w:sz w:val="22"/>
        </w:rPr>
      </w:pPr>
      <w:r>
        <w:rPr>
          <w:rFonts w:ascii="Corbel"/>
          <w:sz w:val="22"/>
        </w:rPr>
        <w:t>The SDM Process_4 survey should be administered </w:t>
      </w:r>
      <w:r>
        <w:rPr>
          <w:rFonts w:ascii="Corbel"/>
          <w:sz w:val="22"/>
          <w:u w:val="single"/>
        </w:rPr>
        <w:t>after</w:t>
      </w:r>
      <w:r>
        <w:rPr>
          <w:rFonts w:ascii="Corbel"/>
          <w:sz w:val="22"/>
        </w:rPr>
        <w:t> a consult with a health care provider where a</w:t>
      </w:r>
      <w:r>
        <w:rPr>
          <w:rFonts w:ascii="Corbel"/>
          <w:spacing w:val="1"/>
          <w:sz w:val="22"/>
        </w:rPr>
        <w:t> </w:t>
      </w:r>
      <w:r>
        <w:rPr>
          <w:rFonts w:ascii="Corbel"/>
          <w:sz w:val="22"/>
        </w:rPr>
        <w:t>decision was discussed. The items were written assuming that the choice is known (e.g. that the patient</w:t>
      </w:r>
      <w:r>
        <w:rPr>
          <w:rFonts w:ascii="Corbel"/>
          <w:spacing w:val="-42"/>
          <w:sz w:val="22"/>
        </w:rPr>
        <w:t> </w:t>
      </w:r>
      <w:r>
        <w:rPr>
          <w:rFonts w:ascii="Corbel"/>
          <w:sz w:val="22"/>
        </w:rPr>
        <w:t>is</w:t>
      </w:r>
      <w:r>
        <w:rPr>
          <w:rFonts w:ascii="Corbel"/>
          <w:spacing w:val="-3"/>
          <w:sz w:val="22"/>
        </w:rPr>
        <w:t> </w:t>
      </w:r>
      <w:r>
        <w:rPr>
          <w:rFonts w:ascii="Corbel"/>
          <w:sz w:val="22"/>
        </w:rPr>
        <w:t>having or had</w:t>
      </w:r>
      <w:r>
        <w:rPr>
          <w:rFonts w:ascii="Corbel"/>
          <w:spacing w:val="-3"/>
          <w:sz w:val="22"/>
        </w:rPr>
        <w:t> </w:t>
      </w:r>
      <w:r>
        <w:rPr>
          <w:rFonts w:ascii="Corbel"/>
          <w:sz w:val="22"/>
        </w:rPr>
        <w:t>surgery,</w:t>
      </w:r>
      <w:r>
        <w:rPr>
          <w:rFonts w:ascii="Corbel"/>
          <w:spacing w:val="-3"/>
          <w:sz w:val="22"/>
        </w:rPr>
        <w:t> </w:t>
      </w:r>
      <w:r>
        <w:rPr>
          <w:rFonts w:ascii="Corbel"/>
          <w:sz w:val="22"/>
        </w:rPr>
        <w:t>taking medication,</w:t>
      </w:r>
      <w:r>
        <w:rPr>
          <w:rFonts w:ascii="Corbel"/>
          <w:spacing w:val="-2"/>
          <w:sz w:val="22"/>
        </w:rPr>
        <w:t> </w:t>
      </w:r>
      <w:r>
        <w:rPr>
          <w:rFonts w:ascii="Corbel"/>
          <w:sz w:val="22"/>
        </w:rPr>
        <w:t>having the</w:t>
      </w:r>
      <w:r>
        <w:rPr>
          <w:rFonts w:ascii="Corbel"/>
          <w:spacing w:val="-1"/>
          <w:sz w:val="22"/>
        </w:rPr>
        <w:t> </w:t>
      </w:r>
      <w:r>
        <w:rPr>
          <w:rFonts w:ascii="Corbel"/>
          <w:sz w:val="22"/>
        </w:rPr>
        <w:t>screening test,</w:t>
      </w:r>
      <w:r>
        <w:rPr>
          <w:rFonts w:ascii="Corbel"/>
          <w:spacing w:val="-2"/>
          <w:sz w:val="22"/>
        </w:rPr>
        <w:t> </w:t>
      </w:r>
      <w:r>
        <w:rPr>
          <w:rFonts w:ascii="Corbel"/>
          <w:sz w:val="22"/>
        </w:rPr>
        <w:t>etc).</w:t>
      </w:r>
    </w:p>
    <w:p>
      <w:pPr>
        <w:pStyle w:val="BodyText"/>
        <w:spacing w:before="5"/>
        <w:rPr>
          <w:rFonts w:ascii="Corbel"/>
          <w:sz w:val="24"/>
        </w:rPr>
      </w:pPr>
    </w:p>
    <w:p>
      <w:pPr>
        <w:spacing w:before="0"/>
        <w:ind w:left="1440" w:right="0" w:firstLine="0"/>
        <w:jc w:val="left"/>
        <w:rPr>
          <w:rFonts w:ascii="Corbel"/>
          <w:sz w:val="22"/>
        </w:rPr>
      </w:pPr>
      <w:r>
        <w:rPr>
          <w:rFonts w:ascii="Corbel"/>
          <w:sz w:val="22"/>
        </w:rPr>
        <w:t>Modifications</w:t>
      </w:r>
      <w:r>
        <w:rPr>
          <w:rFonts w:ascii="Corbel"/>
          <w:spacing w:val="-3"/>
          <w:sz w:val="22"/>
        </w:rPr>
        <w:t> </w:t>
      </w:r>
      <w:r>
        <w:rPr>
          <w:rFonts w:ascii="Corbel"/>
          <w:sz w:val="22"/>
        </w:rPr>
        <w:t>may</w:t>
      </w:r>
      <w:r>
        <w:rPr>
          <w:rFonts w:ascii="Corbel"/>
          <w:spacing w:val="-1"/>
          <w:sz w:val="22"/>
        </w:rPr>
        <w:t> </w:t>
      </w:r>
      <w:r>
        <w:rPr>
          <w:rFonts w:ascii="Corbel"/>
          <w:sz w:val="22"/>
        </w:rPr>
        <w:t>be required</w:t>
      </w:r>
      <w:r>
        <w:rPr>
          <w:rFonts w:ascii="Corbel"/>
          <w:spacing w:val="-2"/>
          <w:sz w:val="22"/>
        </w:rPr>
        <w:t> </w:t>
      </w:r>
      <w:r>
        <w:rPr>
          <w:rFonts w:ascii="Corbel"/>
          <w:sz w:val="22"/>
        </w:rPr>
        <w:t>if</w:t>
      </w:r>
      <w:r>
        <w:rPr>
          <w:rFonts w:ascii="Corbel"/>
          <w:spacing w:val="-2"/>
          <w:sz w:val="22"/>
        </w:rPr>
        <w:t> </w:t>
      </w:r>
      <w:r>
        <w:rPr>
          <w:rFonts w:ascii="Corbel"/>
          <w:sz w:val="22"/>
        </w:rPr>
        <w:t>it</w:t>
      </w:r>
      <w:r>
        <w:rPr>
          <w:rFonts w:ascii="Corbel"/>
          <w:spacing w:val="-1"/>
          <w:sz w:val="22"/>
        </w:rPr>
        <w:t> </w:t>
      </w:r>
      <w:r>
        <w:rPr>
          <w:rFonts w:ascii="Corbel"/>
          <w:sz w:val="22"/>
        </w:rPr>
        <w:t>is</w:t>
      </w:r>
      <w:r>
        <w:rPr>
          <w:rFonts w:ascii="Corbel"/>
          <w:spacing w:val="-2"/>
          <w:sz w:val="22"/>
        </w:rPr>
        <w:t> </w:t>
      </w:r>
      <w:r>
        <w:rPr>
          <w:rFonts w:ascii="Corbel"/>
          <w:sz w:val="22"/>
        </w:rPr>
        <w:t>to</w:t>
      </w:r>
      <w:r>
        <w:rPr>
          <w:rFonts w:ascii="Corbel"/>
          <w:spacing w:val="-2"/>
          <w:sz w:val="22"/>
        </w:rPr>
        <w:t> </w:t>
      </w:r>
      <w:r>
        <w:rPr>
          <w:rFonts w:ascii="Corbel"/>
          <w:sz w:val="22"/>
        </w:rPr>
        <w:t>be used</w:t>
      </w:r>
      <w:r>
        <w:rPr>
          <w:rFonts w:ascii="Corbel"/>
          <w:spacing w:val="-1"/>
          <w:sz w:val="22"/>
        </w:rPr>
        <w:t> </w:t>
      </w:r>
      <w:r>
        <w:rPr>
          <w:rFonts w:ascii="Corbel"/>
          <w:sz w:val="22"/>
        </w:rPr>
        <w:t>before the</w:t>
      </w:r>
      <w:r>
        <w:rPr>
          <w:rFonts w:ascii="Corbel"/>
          <w:spacing w:val="-2"/>
          <w:sz w:val="22"/>
        </w:rPr>
        <w:t> </w:t>
      </w:r>
      <w:r>
        <w:rPr>
          <w:rFonts w:ascii="Corbel"/>
          <w:sz w:val="22"/>
        </w:rPr>
        <w:t>choice</w:t>
      </w:r>
      <w:r>
        <w:rPr>
          <w:rFonts w:ascii="Corbel"/>
          <w:spacing w:val="-1"/>
          <w:sz w:val="22"/>
        </w:rPr>
        <w:t> </w:t>
      </w:r>
      <w:r>
        <w:rPr>
          <w:rFonts w:ascii="Corbel"/>
          <w:sz w:val="22"/>
        </w:rPr>
        <w:t>is</w:t>
      </w:r>
      <w:r>
        <w:rPr>
          <w:rFonts w:ascii="Corbel"/>
          <w:spacing w:val="-2"/>
          <w:sz w:val="22"/>
        </w:rPr>
        <w:t> </w:t>
      </w:r>
      <w:r>
        <w:rPr>
          <w:rFonts w:ascii="Corbel"/>
          <w:sz w:val="22"/>
        </w:rPr>
        <w:t>known.</w:t>
      </w:r>
    </w:p>
    <w:p>
      <w:pPr>
        <w:pStyle w:val="BodyText"/>
        <w:spacing w:before="5"/>
        <w:rPr>
          <w:rFonts w:ascii="Corbel"/>
          <w:sz w:val="24"/>
        </w:rPr>
      </w:pPr>
    </w:p>
    <w:p>
      <w:pPr>
        <w:pStyle w:val="Heading6"/>
        <w:numPr>
          <w:ilvl w:val="0"/>
          <w:numId w:val="257"/>
        </w:numPr>
        <w:tabs>
          <w:tab w:pos="1752" w:val="left" w:leader="none"/>
        </w:tabs>
        <w:spacing w:line="240" w:lineRule="auto" w:before="0" w:after="0"/>
        <w:ind w:left="1751" w:right="0" w:hanging="312"/>
        <w:jc w:val="left"/>
        <w:rPr>
          <w:rFonts w:ascii="Corbel"/>
        </w:rPr>
      </w:pPr>
      <w:r>
        <w:rPr>
          <w:rFonts w:ascii="Corbel"/>
        </w:rPr>
        <w:t>Scoring:</w:t>
      </w:r>
    </w:p>
    <w:p>
      <w:pPr>
        <w:spacing w:before="183"/>
        <w:ind w:left="1440" w:right="0" w:firstLine="0"/>
        <w:jc w:val="left"/>
        <w:rPr>
          <w:rFonts w:ascii="Corbel"/>
          <w:sz w:val="22"/>
        </w:rPr>
      </w:pPr>
      <w:r>
        <w:rPr>
          <w:rFonts w:ascii="Calibri"/>
          <w:sz w:val="22"/>
        </w:rPr>
        <w:t>Each</w:t>
      </w:r>
      <w:r>
        <w:rPr>
          <w:rFonts w:ascii="Calibri"/>
          <w:spacing w:val="-1"/>
          <w:sz w:val="22"/>
        </w:rPr>
        <w:t> </w:t>
      </w:r>
      <w:r>
        <w:rPr>
          <w:rFonts w:ascii="Calibri"/>
          <w:sz w:val="22"/>
        </w:rPr>
        <w:t>response</w:t>
      </w:r>
      <w:r>
        <w:rPr>
          <w:rFonts w:ascii="Calibri"/>
          <w:spacing w:val="1"/>
          <w:sz w:val="22"/>
        </w:rPr>
        <w:t> </w:t>
      </w:r>
      <w:r>
        <w:rPr>
          <w:rFonts w:ascii="Calibri"/>
          <w:sz w:val="22"/>
        </w:rPr>
        <w:t>is</w:t>
      </w:r>
      <w:r>
        <w:rPr>
          <w:rFonts w:ascii="Calibri"/>
          <w:spacing w:val="-4"/>
          <w:sz w:val="22"/>
        </w:rPr>
        <w:t> </w:t>
      </w:r>
      <w:r>
        <w:rPr>
          <w:rFonts w:ascii="Calibri"/>
          <w:sz w:val="22"/>
        </w:rPr>
        <w:t>scored</w:t>
      </w:r>
      <w:r>
        <w:rPr>
          <w:rFonts w:ascii="Calibri"/>
          <w:spacing w:val="-3"/>
          <w:sz w:val="22"/>
        </w:rPr>
        <w:t> </w:t>
      </w:r>
      <w:r>
        <w:rPr>
          <w:rFonts w:ascii="Calibri"/>
          <w:sz w:val="22"/>
        </w:rPr>
        <w:t>0</w:t>
      </w:r>
      <w:r>
        <w:rPr>
          <w:rFonts w:ascii="Calibri"/>
          <w:spacing w:val="-2"/>
          <w:sz w:val="22"/>
        </w:rPr>
        <w:t> </w:t>
      </w:r>
      <w:r>
        <w:rPr>
          <w:rFonts w:ascii="Calibri"/>
          <w:sz w:val="22"/>
        </w:rPr>
        <w:t>or</w:t>
      </w:r>
      <w:r>
        <w:rPr>
          <w:rFonts w:ascii="Calibri"/>
          <w:spacing w:val="-1"/>
          <w:sz w:val="22"/>
        </w:rPr>
        <w:t> </w:t>
      </w:r>
      <w:r>
        <w:rPr>
          <w:rFonts w:ascii="Calibri"/>
          <w:sz w:val="22"/>
        </w:rPr>
        <w:t>1</w:t>
      </w:r>
      <w:r>
        <w:rPr>
          <w:rFonts w:ascii="Calibri"/>
          <w:spacing w:val="1"/>
          <w:sz w:val="22"/>
        </w:rPr>
        <w:t> </w:t>
      </w:r>
      <w:r>
        <w:rPr>
          <w:rFonts w:ascii="Calibri"/>
          <w:sz w:val="22"/>
        </w:rPr>
        <w:t>according</w:t>
      </w:r>
      <w:r>
        <w:rPr>
          <w:rFonts w:ascii="Calibri"/>
          <w:spacing w:val="-2"/>
          <w:sz w:val="22"/>
        </w:rPr>
        <w:t> </w:t>
      </w:r>
      <w:r>
        <w:rPr>
          <w:rFonts w:ascii="Calibri"/>
          <w:sz w:val="22"/>
        </w:rPr>
        <w:t>to</w:t>
      </w:r>
      <w:r>
        <w:rPr>
          <w:rFonts w:ascii="Calibri"/>
          <w:spacing w:val="-1"/>
          <w:sz w:val="22"/>
        </w:rPr>
        <w:t> </w:t>
      </w:r>
      <w:r>
        <w:rPr>
          <w:rFonts w:ascii="Calibri"/>
          <w:sz w:val="22"/>
        </w:rPr>
        <w:t>the</w:t>
      </w:r>
      <w:r>
        <w:rPr>
          <w:rFonts w:ascii="Calibri"/>
          <w:spacing w:val="-1"/>
          <w:sz w:val="22"/>
        </w:rPr>
        <w:t> </w:t>
      </w:r>
      <w:r>
        <w:rPr>
          <w:rFonts w:ascii="Calibri"/>
          <w:sz w:val="22"/>
        </w:rPr>
        <w:t>labels in the Table.</w:t>
      </w:r>
      <w:r>
        <w:rPr>
          <w:rFonts w:ascii="Calibri"/>
          <w:spacing w:val="-2"/>
          <w:sz w:val="22"/>
        </w:rPr>
        <w:t> </w:t>
      </w:r>
      <w:r>
        <w:rPr>
          <w:rFonts w:ascii="Corbel"/>
          <w:sz w:val="22"/>
        </w:rPr>
        <w:t>Participants</w:t>
      </w:r>
      <w:r>
        <w:rPr>
          <w:rFonts w:ascii="Corbel"/>
          <w:spacing w:val="-3"/>
          <w:sz w:val="22"/>
        </w:rPr>
        <w:t> </w:t>
      </w:r>
      <w:r>
        <w:rPr>
          <w:rFonts w:ascii="Corbel"/>
          <w:sz w:val="22"/>
        </w:rPr>
        <w:t>receive 1</w:t>
      </w:r>
      <w:r>
        <w:rPr>
          <w:rFonts w:ascii="Corbel"/>
          <w:spacing w:val="-2"/>
          <w:sz w:val="22"/>
        </w:rPr>
        <w:t> </w:t>
      </w:r>
      <w:r>
        <w:rPr>
          <w:rFonts w:ascii="Corbel"/>
          <w:sz w:val="22"/>
        </w:rPr>
        <w:t>point</w:t>
      </w:r>
      <w:r>
        <w:rPr>
          <w:rFonts w:ascii="Corbel"/>
          <w:spacing w:val="-2"/>
          <w:sz w:val="22"/>
        </w:rPr>
        <w:t> </w:t>
      </w:r>
      <w:r>
        <w:rPr>
          <w:rFonts w:ascii="Corbel"/>
          <w:sz w:val="22"/>
        </w:rPr>
        <w:t>for a</w:t>
      </w:r>
    </w:p>
    <w:p>
      <w:pPr>
        <w:spacing w:line="259" w:lineRule="auto" w:before="19"/>
        <w:ind w:left="1440" w:right="1159" w:firstLine="0"/>
        <w:jc w:val="both"/>
        <w:rPr>
          <w:rFonts w:ascii="Corbel" w:hAnsi="Corbel"/>
          <w:sz w:val="22"/>
        </w:rPr>
      </w:pPr>
      <w:r>
        <w:rPr>
          <w:rFonts w:ascii="Corbel" w:hAnsi="Corbel"/>
          <w:sz w:val="22"/>
        </w:rPr>
        <w:t>response of “yes” or “a lot” or “some.” The total points are summed and result in total scores from 0 -4,</w:t>
      </w:r>
      <w:r>
        <w:rPr>
          <w:rFonts w:ascii="Corbel" w:hAnsi="Corbel"/>
          <w:spacing w:val="-42"/>
          <w:sz w:val="22"/>
        </w:rPr>
        <w:t> </w:t>
      </w:r>
      <w:r>
        <w:rPr>
          <w:rFonts w:ascii="Corbel" w:hAnsi="Corbel"/>
          <w:sz w:val="22"/>
        </w:rPr>
        <w:t>with higher scores indicating more shared decision making. Surveys with one or more missing items do</w:t>
      </w:r>
      <w:r>
        <w:rPr>
          <w:rFonts w:ascii="Corbel" w:hAnsi="Corbel"/>
          <w:spacing w:val="-42"/>
          <w:sz w:val="22"/>
        </w:rPr>
        <w:t> </w:t>
      </w:r>
      <w:r>
        <w:rPr>
          <w:rFonts w:ascii="Corbel" w:hAnsi="Corbel"/>
          <w:sz w:val="22"/>
        </w:rPr>
        <w:t>not</w:t>
      </w:r>
      <w:r>
        <w:rPr>
          <w:rFonts w:ascii="Corbel" w:hAnsi="Corbel"/>
          <w:spacing w:val="-2"/>
          <w:sz w:val="22"/>
        </w:rPr>
        <w:t> </w:t>
      </w:r>
      <w:r>
        <w:rPr>
          <w:rFonts w:ascii="Corbel" w:hAnsi="Corbel"/>
          <w:sz w:val="22"/>
        </w:rPr>
        <w:t>get</w:t>
      </w:r>
      <w:r>
        <w:rPr>
          <w:rFonts w:ascii="Corbel" w:hAnsi="Corbel"/>
          <w:spacing w:val="-1"/>
          <w:sz w:val="22"/>
        </w:rPr>
        <w:t> </w:t>
      </w:r>
      <w:r>
        <w:rPr>
          <w:rFonts w:ascii="Corbel" w:hAnsi="Corbel"/>
          <w:sz w:val="22"/>
        </w:rPr>
        <w:t>a</w:t>
      </w:r>
      <w:r>
        <w:rPr>
          <w:rFonts w:ascii="Corbel" w:hAnsi="Corbel"/>
          <w:spacing w:val="-1"/>
          <w:sz w:val="22"/>
        </w:rPr>
        <w:t> </w:t>
      </w:r>
      <w:r>
        <w:rPr>
          <w:rFonts w:ascii="Corbel" w:hAnsi="Corbel"/>
          <w:sz w:val="22"/>
        </w:rPr>
        <w:t>total</w:t>
      </w:r>
      <w:r>
        <w:rPr>
          <w:rFonts w:ascii="Corbel" w:hAnsi="Corbel"/>
          <w:spacing w:val="-2"/>
          <w:sz w:val="22"/>
        </w:rPr>
        <w:t> </w:t>
      </w:r>
      <w:r>
        <w:rPr>
          <w:rFonts w:ascii="Corbel" w:hAnsi="Corbel"/>
          <w:sz w:val="22"/>
        </w:rPr>
        <w:t>score.</w:t>
      </w:r>
    </w:p>
    <w:p>
      <w:pPr>
        <w:pStyle w:val="BodyText"/>
        <w:rPr>
          <w:rFonts w:ascii="Corbel"/>
          <w:sz w:val="22"/>
        </w:rPr>
      </w:pPr>
    </w:p>
    <w:p>
      <w:pPr>
        <w:pStyle w:val="BodyText"/>
        <w:spacing w:before="11"/>
        <w:rPr>
          <w:rFonts w:ascii="Corbel"/>
          <w:sz w:val="27"/>
        </w:rPr>
      </w:pPr>
    </w:p>
    <w:p>
      <w:pPr>
        <w:pStyle w:val="Heading6"/>
        <w:spacing w:before="0"/>
        <w:ind w:left="1440"/>
        <w:jc w:val="both"/>
        <w:rPr>
          <w:rFonts w:ascii="Verdana"/>
        </w:rPr>
      </w:pPr>
      <w:r>
        <w:rPr>
          <w:rFonts w:ascii="Verdana"/>
        </w:rPr>
        <w:t>Table:</w:t>
      </w:r>
      <w:r>
        <w:rPr>
          <w:rFonts w:ascii="Verdana"/>
          <w:spacing w:val="-5"/>
        </w:rPr>
        <w:t> </w:t>
      </w:r>
      <w:r>
        <w:rPr>
          <w:rFonts w:ascii="Verdana"/>
        </w:rPr>
        <w:t>Shared</w:t>
      </w:r>
      <w:r>
        <w:rPr>
          <w:rFonts w:ascii="Verdana"/>
          <w:spacing w:val="-4"/>
        </w:rPr>
        <w:t> </w:t>
      </w:r>
      <w:r>
        <w:rPr>
          <w:rFonts w:ascii="Verdana"/>
        </w:rPr>
        <w:t>Decision</w:t>
      </w:r>
      <w:r>
        <w:rPr>
          <w:rFonts w:ascii="Verdana"/>
          <w:spacing w:val="-3"/>
        </w:rPr>
        <w:t> </w:t>
      </w:r>
      <w:r>
        <w:rPr>
          <w:rFonts w:ascii="Verdana"/>
        </w:rPr>
        <w:t>Making</w:t>
      </w:r>
      <w:r>
        <w:rPr>
          <w:rFonts w:ascii="Verdana"/>
          <w:spacing w:val="-5"/>
        </w:rPr>
        <w:t> </w:t>
      </w:r>
      <w:r>
        <w:rPr>
          <w:rFonts w:ascii="Verdana"/>
        </w:rPr>
        <w:t>Process_4</w:t>
      </w:r>
      <w:r>
        <w:rPr>
          <w:rFonts w:ascii="Verdana"/>
          <w:spacing w:val="-4"/>
        </w:rPr>
        <w:t> </w:t>
      </w:r>
      <w:r>
        <w:rPr>
          <w:rFonts w:ascii="Verdana"/>
        </w:rPr>
        <w:t>survey</w:t>
      </w:r>
    </w:p>
    <w:p>
      <w:pPr>
        <w:pStyle w:val="BodyText"/>
        <w:spacing w:before="4"/>
        <w:rPr>
          <w:rFonts w:ascii="Verdana"/>
          <w:b/>
          <w:sz w:val="15"/>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5"/>
        <w:gridCol w:w="7017"/>
      </w:tblGrid>
      <w:tr>
        <w:trPr>
          <w:trHeight w:val="1456" w:hRule="atLeast"/>
        </w:trPr>
        <w:tc>
          <w:tcPr>
            <w:tcW w:w="2335" w:type="dxa"/>
          </w:tcPr>
          <w:p>
            <w:pPr>
              <w:pStyle w:val="TableParagraph"/>
              <w:ind w:left="107"/>
              <w:rPr>
                <w:rFonts w:ascii="Verdana"/>
                <w:sz w:val="20"/>
              </w:rPr>
            </w:pPr>
            <w:r>
              <w:rPr>
                <w:rFonts w:ascii="Verdana"/>
                <w:sz w:val="20"/>
              </w:rPr>
              <w:t>Instructions</w:t>
            </w:r>
          </w:p>
        </w:tc>
        <w:tc>
          <w:tcPr>
            <w:tcW w:w="7017" w:type="dxa"/>
          </w:tcPr>
          <w:p>
            <w:pPr>
              <w:pStyle w:val="TableParagraph"/>
              <w:spacing w:line="243" w:lineRule="exact"/>
              <w:ind w:left="107"/>
              <w:rPr>
                <w:rFonts w:ascii="Verdana"/>
                <w:b/>
                <w:sz w:val="20"/>
              </w:rPr>
            </w:pPr>
            <w:r>
              <w:rPr>
                <w:rFonts w:ascii="Verdana"/>
                <w:b/>
                <w:sz w:val="20"/>
              </w:rPr>
              <w:t>TALKING</w:t>
            </w:r>
            <w:r>
              <w:rPr>
                <w:rFonts w:ascii="Verdana"/>
                <w:b/>
                <w:spacing w:val="-7"/>
                <w:sz w:val="20"/>
              </w:rPr>
              <w:t> </w:t>
            </w:r>
            <w:r>
              <w:rPr>
                <w:rFonts w:ascii="Verdana"/>
                <w:b/>
                <w:sz w:val="20"/>
              </w:rPr>
              <w:t>WITH</w:t>
            </w:r>
            <w:r>
              <w:rPr>
                <w:rFonts w:ascii="Verdana"/>
                <w:b/>
                <w:spacing w:val="-5"/>
                <w:sz w:val="20"/>
              </w:rPr>
              <w:t> </w:t>
            </w:r>
            <w:r>
              <w:rPr>
                <w:rFonts w:ascii="Verdana"/>
                <w:b/>
                <w:sz w:val="20"/>
              </w:rPr>
              <w:t>YOUR</w:t>
            </w:r>
            <w:r>
              <w:rPr>
                <w:rFonts w:ascii="Verdana"/>
                <w:b/>
                <w:spacing w:val="-4"/>
                <w:sz w:val="20"/>
              </w:rPr>
              <w:t> </w:t>
            </w:r>
            <w:r>
              <w:rPr>
                <w:rFonts w:ascii="Verdana"/>
                <w:b/>
                <w:sz w:val="20"/>
              </w:rPr>
              <w:t>HEALTH</w:t>
            </w:r>
            <w:r>
              <w:rPr>
                <w:rFonts w:ascii="Verdana"/>
                <w:b/>
                <w:spacing w:val="-5"/>
                <w:sz w:val="20"/>
              </w:rPr>
              <w:t> </w:t>
            </w:r>
            <w:r>
              <w:rPr>
                <w:rFonts w:ascii="Verdana"/>
                <w:b/>
                <w:sz w:val="20"/>
              </w:rPr>
              <w:t>CARE</w:t>
            </w:r>
            <w:r>
              <w:rPr>
                <w:rFonts w:ascii="Verdana"/>
                <w:b/>
                <w:spacing w:val="-3"/>
                <w:sz w:val="20"/>
              </w:rPr>
              <w:t> </w:t>
            </w:r>
            <w:r>
              <w:rPr>
                <w:rFonts w:ascii="Verdana"/>
                <w:b/>
                <w:sz w:val="20"/>
              </w:rPr>
              <w:t>PROVIDERS</w:t>
            </w:r>
          </w:p>
          <w:p>
            <w:pPr>
              <w:pStyle w:val="TableParagraph"/>
              <w:ind w:left="107" w:right="180"/>
              <w:rPr>
                <w:rFonts w:ascii="Verdana"/>
                <w:sz w:val="20"/>
              </w:rPr>
            </w:pPr>
            <w:r>
              <w:rPr>
                <w:rFonts w:ascii="Verdana"/>
                <w:sz w:val="20"/>
              </w:rPr>
              <w:t>Please</w:t>
            </w:r>
            <w:r>
              <w:rPr>
                <w:rFonts w:ascii="Verdana"/>
                <w:spacing w:val="-5"/>
                <w:sz w:val="20"/>
              </w:rPr>
              <w:t> </w:t>
            </w:r>
            <w:r>
              <w:rPr>
                <w:rFonts w:ascii="Verdana"/>
                <w:sz w:val="20"/>
              </w:rPr>
              <w:t>answer</w:t>
            </w:r>
            <w:r>
              <w:rPr>
                <w:rFonts w:ascii="Verdana"/>
                <w:spacing w:val="-5"/>
                <w:sz w:val="20"/>
              </w:rPr>
              <w:t> </w:t>
            </w:r>
            <w:r>
              <w:rPr>
                <w:rFonts w:ascii="Verdana"/>
                <w:sz w:val="20"/>
              </w:rPr>
              <w:t>these</w:t>
            </w:r>
            <w:r>
              <w:rPr>
                <w:rFonts w:ascii="Verdana"/>
                <w:spacing w:val="-3"/>
                <w:sz w:val="20"/>
              </w:rPr>
              <w:t> </w:t>
            </w:r>
            <w:r>
              <w:rPr>
                <w:rFonts w:ascii="Verdana"/>
                <w:sz w:val="20"/>
              </w:rPr>
              <w:t>questions</w:t>
            </w:r>
            <w:r>
              <w:rPr>
                <w:rFonts w:ascii="Verdana"/>
                <w:spacing w:val="-4"/>
                <w:sz w:val="20"/>
              </w:rPr>
              <w:t> </w:t>
            </w:r>
            <w:r>
              <w:rPr>
                <w:rFonts w:ascii="Verdana"/>
                <w:sz w:val="20"/>
              </w:rPr>
              <w:t>about</w:t>
            </w:r>
            <w:r>
              <w:rPr>
                <w:rFonts w:ascii="Verdana"/>
                <w:spacing w:val="-3"/>
                <w:sz w:val="20"/>
              </w:rPr>
              <w:t> </w:t>
            </w:r>
            <w:r>
              <w:rPr>
                <w:rFonts w:ascii="Verdana"/>
                <w:sz w:val="20"/>
              </w:rPr>
              <w:t>what</w:t>
            </w:r>
            <w:r>
              <w:rPr>
                <w:rFonts w:ascii="Verdana"/>
                <w:spacing w:val="-3"/>
                <w:sz w:val="20"/>
              </w:rPr>
              <w:t> </w:t>
            </w:r>
            <w:r>
              <w:rPr>
                <w:rFonts w:ascii="Verdana"/>
                <w:sz w:val="20"/>
              </w:rPr>
              <w:t>happened</w:t>
            </w:r>
            <w:r>
              <w:rPr>
                <w:rFonts w:ascii="Verdana"/>
                <w:spacing w:val="-3"/>
                <w:sz w:val="20"/>
              </w:rPr>
              <w:t> </w:t>
            </w:r>
            <w:r>
              <w:rPr>
                <w:rFonts w:ascii="Verdana"/>
                <w:sz w:val="20"/>
              </w:rPr>
              <w:t>when</w:t>
            </w:r>
            <w:r>
              <w:rPr>
                <w:rFonts w:ascii="Verdana"/>
                <w:spacing w:val="-3"/>
                <w:sz w:val="20"/>
              </w:rPr>
              <w:t> </w:t>
            </w:r>
            <w:r>
              <w:rPr>
                <w:rFonts w:ascii="Verdana"/>
                <w:sz w:val="20"/>
              </w:rPr>
              <w:t>you</w:t>
            </w:r>
            <w:r>
              <w:rPr>
                <w:rFonts w:ascii="Verdana"/>
                <w:spacing w:val="-67"/>
                <w:sz w:val="20"/>
              </w:rPr>
              <w:t> </w:t>
            </w:r>
            <w:r>
              <w:rPr>
                <w:rFonts w:ascii="Verdana"/>
                <w:sz w:val="20"/>
              </w:rPr>
              <w:t>talked with health care providers including doctors, nurses and</w:t>
            </w:r>
            <w:r>
              <w:rPr>
                <w:rFonts w:ascii="Verdana"/>
                <w:spacing w:val="-68"/>
                <w:sz w:val="20"/>
              </w:rPr>
              <w:t> </w:t>
            </w:r>
            <w:r>
              <w:rPr>
                <w:rFonts w:ascii="Verdana"/>
                <w:sz w:val="20"/>
              </w:rPr>
              <w:t>other health care professionals about [tests or treatments] for</w:t>
            </w:r>
            <w:r>
              <w:rPr>
                <w:rFonts w:ascii="Verdana"/>
                <w:spacing w:val="1"/>
                <w:sz w:val="20"/>
              </w:rPr>
              <w:t> </w:t>
            </w:r>
            <w:r>
              <w:rPr>
                <w:rFonts w:ascii="Verdana"/>
                <w:sz w:val="20"/>
              </w:rPr>
              <w:t>your [condition].</w:t>
            </w:r>
          </w:p>
        </w:tc>
      </w:tr>
      <w:tr>
        <w:trPr>
          <w:trHeight w:val="2500" w:hRule="atLeast"/>
        </w:trPr>
        <w:tc>
          <w:tcPr>
            <w:tcW w:w="2335" w:type="dxa"/>
          </w:tcPr>
          <w:p>
            <w:pPr>
              <w:pStyle w:val="TableParagraph"/>
              <w:spacing w:before="2"/>
              <w:ind w:left="107"/>
              <w:rPr>
                <w:rFonts w:ascii="Verdana"/>
                <w:sz w:val="20"/>
              </w:rPr>
            </w:pPr>
            <w:r>
              <w:rPr>
                <w:rFonts w:ascii="Verdana"/>
                <w:sz w:val="20"/>
              </w:rPr>
              <w:t>Items</w:t>
            </w:r>
          </w:p>
        </w:tc>
        <w:tc>
          <w:tcPr>
            <w:tcW w:w="7017" w:type="dxa"/>
          </w:tcPr>
          <w:p>
            <w:pPr>
              <w:pStyle w:val="TableParagraph"/>
              <w:spacing w:line="237" w:lineRule="auto"/>
              <w:ind w:left="379" w:right="520" w:hanging="272"/>
              <w:rPr>
                <w:rFonts w:ascii="Times New Roman"/>
                <w:sz w:val="20"/>
              </w:rPr>
            </w:pPr>
            <w:r>
              <w:rPr>
                <w:rFonts w:ascii="Times New Roman"/>
                <w:sz w:val="20"/>
              </w:rPr>
              <w:t>1. How much did you and your health care providers talk about the reasons you</w:t>
            </w:r>
            <w:r>
              <w:rPr>
                <w:rFonts w:ascii="Times New Roman"/>
                <w:spacing w:val="-47"/>
                <w:sz w:val="20"/>
              </w:rPr>
              <w:t> </w:t>
            </w:r>
            <w:r>
              <w:rPr>
                <w:rFonts w:ascii="Times New Roman"/>
                <w:sz w:val="20"/>
              </w:rPr>
              <w:t>might</w:t>
            </w:r>
            <w:r>
              <w:rPr>
                <w:rFonts w:ascii="Times New Roman"/>
                <w:spacing w:val="1"/>
                <w:sz w:val="20"/>
              </w:rPr>
              <w:t> </w:t>
            </w:r>
            <w:r>
              <w:rPr>
                <w:rFonts w:ascii="Times New Roman"/>
                <w:sz w:val="20"/>
              </w:rPr>
              <w:t>want to have [test/intervention]?</w:t>
            </w:r>
          </w:p>
          <w:p>
            <w:pPr>
              <w:pStyle w:val="TableParagraph"/>
              <w:rPr>
                <w:rFonts w:ascii="Verdana"/>
                <w:b/>
                <w:sz w:val="29"/>
              </w:rPr>
            </w:pPr>
          </w:p>
          <w:p>
            <w:pPr>
              <w:pStyle w:val="TableParagraph"/>
              <w:ind w:left="607"/>
              <w:rPr>
                <w:sz w:val="20"/>
              </w:rPr>
            </w:pPr>
            <w:r>
              <w:rPr>
                <w:rFonts w:ascii="Wingdings" w:hAnsi="Wingdings"/>
                <w:position w:val="1"/>
                <w:sz w:val="20"/>
              </w:rPr>
              <w:t></w:t>
            </w:r>
            <w:r>
              <w:rPr>
                <w:rFonts w:ascii="Calibri" w:hAnsi="Calibri"/>
                <w:sz w:val="13"/>
              </w:rPr>
              <w:t>1</w:t>
            </w:r>
            <w:r>
              <w:rPr>
                <w:rFonts w:ascii="Calibri" w:hAnsi="Calibri"/>
                <w:spacing w:val="25"/>
                <w:sz w:val="13"/>
              </w:rPr>
              <w:t> </w:t>
            </w:r>
            <w:r>
              <w:rPr>
                <w:position w:val="1"/>
                <w:sz w:val="20"/>
              </w:rPr>
              <w:t>A lot</w:t>
            </w:r>
          </w:p>
          <w:p>
            <w:pPr>
              <w:pStyle w:val="TableParagraph"/>
              <w:spacing w:before="135"/>
              <w:ind w:left="607"/>
              <w:rPr>
                <w:sz w:val="20"/>
              </w:rPr>
            </w:pPr>
            <w:r>
              <w:rPr>
                <w:rFonts w:ascii="Wingdings" w:hAnsi="Wingdings"/>
                <w:position w:val="1"/>
                <w:sz w:val="20"/>
              </w:rPr>
              <w:t></w:t>
            </w:r>
            <w:r>
              <w:rPr>
                <w:rFonts w:ascii="Calibri" w:hAnsi="Calibri"/>
                <w:sz w:val="13"/>
              </w:rPr>
              <w:t>1</w:t>
            </w:r>
            <w:r>
              <w:rPr>
                <w:rFonts w:ascii="Calibri" w:hAnsi="Calibri"/>
                <w:spacing w:val="25"/>
                <w:sz w:val="13"/>
              </w:rPr>
              <w:t> </w:t>
            </w:r>
            <w:r>
              <w:rPr>
                <w:position w:val="1"/>
                <w:sz w:val="20"/>
              </w:rPr>
              <w:t>Some</w:t>
            </w:r>
          </w:p>
          <w:p>
            <w:pPr>
              <w:pStyle w:val="TableParagraph"/>
              <w:spacing w:before="132"/>
              <w:ind w:left="607"/>
              <w:rPr>
                <w:sz w:val="20"/>
              </w:rPr>
            </w:pPr>
            <w:r>
              <w:rPr>
                <w:rFonts w:ascii="Wingdings" w:hAnsi="Wingdings"/>
                <w:position w:val="1"/>
                <w:sz w:val="20"/>
              </w:rPr>
              <w:t></w:t>
            </w:r>
            <w:r>
              <w:rPr>
                <w:rFonts w:ascii="Calibri" w:hAnsi="Calibri"/>
                <w:sz w:val="13"/>
              </w:rPr>
              <w:t>0</w:t>
            </w:r>
            <w:r>
              <w:rPr>
                <w:rFonts w:ascii="Calibri" w:hAnsi="Calibri"/>
                <w:spacing w:val="23"/>
                <w:sz w:val="13"/>
              </w:rPr>
              <w:t> </w:t>
            </w:r>
            <w:r>
              <w:rPr>
                <w:position w:val="1"/>
                <w:sz w:val="20"/>
              </w:rPr>
              <w:t>A</w:t>
            </w:r>
            <w:r>
              <w:rPr>
                <w:spacing w:val="-1"/>
                <w:position w:val="1"/>
                <w:sz w:val="20"/>
              </w:rPr>
              <w:t> </w:t>
            </w:r>
            <w:r>
              <w:rPr>
                <w:position w:val="1"/>
                <w:sz w:val="20"/>
              </w:rPr>
              <w:t>little</w:t>
            </w:r>
          </w:p>
          <w:p>
            <w:pPr>
              <w:pStyle w:val="TableParagraph"/>
              <w:spacing w:before="135"/>
              <w:ind w:left="607"/>
              <w:rPr>
                <w:sz w:val="20"/>
              </w:rPr>
            </w:pPr>
            <w:r>
              <w:rPr>
                <w:rFonts w:ascii="Wingdings" w:hAnsi="Wingdings"/>
                <w:position w:val="1"/>
                <w:sz w:val="20"/>
              </w:rPr>
              <w:t></w:t>
            </w:r>
            <w:r>
              <w:rPr>
                <w:rFonts w:ascii="Calibri" w:hAnsi="Calibri"/>
                <w:sz w:val="13"/>
              </w:rPr>
              <w:t>0</w:t>
            </w:r>
            <w:r>
              <w:rPr>
                <w:rFonts w:ascii="Calibri" w:hAnsi="Calibri"/>
                <w:spacing w:val="24"/>
                <w:sz w:val="13"/>
              </w:rPr>
              <w:t> </w:t>
            </w:r>
            <w:r>
              <w:rPr>
                <w:position w:val="1"/>
                <w:sz w:val="20"/>
              </w:rPr>
              <w:t>Not</w:t>
            </w:r>
            <w:r>
              <w:rPr>
                <w:spacing w:val="-1"/>
                <w:position w:val="1"/>
                <w:sz w:val="20"/>
              </w:rPr>
              <w:t> </w:t>
            </w:r>
            <w:r>
              <w:rPr>
                <w:position w:val="1"/>
                <w:sz w:val="20"/>
              </w:rPr>
              <w:t>at</w:t>
            </w:r>
            <w:r>
              <w:rPr>
                <w:spacing w:val="-2"/>
                <w:position w:val="1"/>
                <w:sz w:val="20"/>
              </w:rPr>
              <w:t> </w:t>
            </w:r>
            <w:r>
              <w:rPr>
                <w:position w:val="1"/>
                <w:sz w:val="20"/>
              </w:rPr>
              <w:t>all</w:t>
            </w:r>
          </w:p>
        </w:tc>
      </w:tr>
    </w:tbl>
    <w:p>
      <w:pPr>
        <w:spacing w:after="0"/>
        <w:rPr>
          <w:sz w:val="20"/>
        </w:rPr>
        <w:sectPr>
          <w:headerReference w:type="default" r:id="rId243"/>
          <w:footerReference w:type="default" r:id="rId244"/>
          <w:pgSz w:w="12240" w:h="15840"/>
          <w:pgMar w:header="0" w:footer="746" w:top="1500" w:bottom="940" w:left="0" w:right="360"/>
        </w:sect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5"/>
        <w:gridCol w:w="7017"/>
      </w:tblGrid>
      <w:tr>
        <w:trPr>
          <w:trHeight w:val="6624" w:hRule="atLeast"/>
        </w:trPr>
        <w:tc>
          <w:tcPr>
            <w:tcW w:w="2335" w:type="dxa"/>
          </w:tcPr>
          <w:p>
            <w:pPr>
              <w:pStyle w:val="TableParagraph"/>
              <w:rPr>
                <w:rFonts w:ascii="Times New Roman"/>
                <w:sz w:val="20"/>
              </w:rPr>
            </w:pPr>
          </w:p>
        </w:tc>
        <w:tc>
          <w:tcPr>
            <w:tcW w:w="7017" w:type="dxa"/>
          </w:tcPr>
          <w:p>
            <w:pPr>
              <w:pStyle w:val="TableParagraph"/>
              <w:numPr>
                <w:ilvl w:val="0"/>
                <w:numId w:val="258"/>
              </w:numPr>
              <w:tabs>
                <w:tab w:pos="309" w:val="left" w:leader="none"/>
              </w:tabs>
              <w:spacing w:line="240" w:lineRule="auto" w:before="0" w:after="0"/>
              <w:ind w:left="379" w:right="534" w:hanging="272"/>
              <w:jc w:val="left"/>
              <w:rPr>
                <w:rFonts w:ascii="Times New Roman"/>
                <w:sz w:val="20"/>
              </w:rPr>
            </w:pPr>
            <w:r>
              <w:rPr>
                <w:rFonts w:ascii="Times New Roman"/>
                <w:sz w:val="20"/>
              </w:rPr>
              <w:t>How much did you and your health care providers talk about the reasons you</w:t>
            </w:r>
            <w:r>
              <w:rPr>
                <w:rFonts w:ascii="Times New Roman"/>
                <w:spacing w:val="-47"/>
                <w:sz w:val="20"/>
              </w:rPr>
              <w:t> </w:t>
            </w:r>
            <w:r>
              <w:rPr>
                <w:rFonts w:ascii="Times New Roman"/>
                <w:sz w:val="20"/>
              </w:rPr>
              <w:t>might</w:t>
            </w:r>
            <w:r>
              <w:rPr>
                <w:rFonts w:ascii="Times New Roman"/>
                <w:spacing w:val="1"/>
                <w:sz w:val="20"/>
              </w:rPr>
              <w:t> </w:t>
            </w:r>
            <w:r>
              <w:rPr>
                <w:rFonts w:ascii="Times New Roman"/>
                <w:b/>
                <w:sz w:val="20"/>
                <w:u w:val="single"/>
              </w:rPr>
              <w:t>not</w:t>
            </w:r>
            <w:r>
              <w:rPr>
                <w:rFonts w:ascii="Times New Roman"/>
                <w:b/>
                <w:spacing w:val="3"/>
                <w:sz w:val="20"/>
              </w:rPr>
              <w:t> </w:t>
            </w:r>
            <w:r>
              <w:rPr>
                <w:rFonts w:ascii="Times New Roman"/>
                <w:sz w:val="20"/>
              </w:rPr>
              <w:t>want</w:t>
            </w:r>
            <w:r>
              <w:rPr>
                <w:rFonts w:ascii="Times New Roman"/>
                <w:spacing w:val="-1"/>
                <w:sz w:val="20"/>
              </w:rPr>
              <w:t> </w:t>
            </w:r>
            <w:r>
              <w:rPr>
                <w:rFonts w:ascii="Times New Roman"/>
                <w:sz w:val="20"/>
              </w:rPr>
              <w:t>to</w:t>
            </w:r>
            <w:r>
              <w:rPr>
                <w:rFonts w:ascii="Times New Roman"/>
                <w:spacing w:val="1"/>
                <w:sz w:val="20"/>
              </w:rPr>
              <w:t> </w:t>
            </w:r>
            <w:r>
              <w:rPr>
                <w:rFonts w:ascii="Times New Roman"/>
                <w:sz w:val="20"/>
              </w:rPr>
              <w:t>have</w:t>
            </w:r>
            <w:r>
              <w:rPr>
                <w:rFonts w:ascii="Times New Roman"/>
                <w:spacing w:val="-1"/>
                <w:sz w:val="20"/>
              </w:rPr>
              <w:t> </w:t>
            </w:r>
            <w:r>
              <w:rPr>
                <w:rFonts w:ascii="Times New Roman"/>
                <w:sz w:val="20"/>
              </w:rPr>
              <w:t>[test/intervention]?</w:t>
            </w:r>
          </w:p>
          <w:p>
            <w:pPr>
              <w:pStyle w:val="TableParagraph"/>
              <w:spacing w:before="2"/>
              <w:rPr>
                <w:rFonts w:ascii="Verdana"/>
                <w:b/>
                <w:sz w:val="19"/>
              </w:rPr>
            </w:pPr>
          </w:p>
          <w:p>
            <w:pPr>
              <w:pStyle w:val="TableParagraph"/>
              <w:ind w:left="607"/>
              <w:rPr>
                <w:sz w:val="20"/>
              </w:rPr>
            </w:pPr>
            <w:r>
              <w:rPr>
                <w:rFonts w:ascii="Wingdings" w:hAnsi="Wingdings"/>
                <w:position w:val="1"/>
                <w:sz w:val="20"/>
              </w:rPr>
              <w:t></w:t>
            </w:r>
            <w:r>
              <w:rPr>
                <w:rFonts w:ascii="Calibri" w:hAnsi="Calibri"/>
                <w:sz w:val="13"/>
              </w:rPr>
              <w:t>1</w:t>
            </w:r>
            <w:r>
              <w:rPr>
                <w:rFonts w:ascii="Calibri" w:hAnsi="Calibri"/>
                <w:spacing w:val="25"/>
                <w:sz w:val="13"/>
              </w:rPr>
              <w:t> </w:t>
            </w:r>
            <w:r>
              <w:rPr>
                <w:position w:val="1"/>
                <w:sz w:val="20"/>
              </w:rPr>
              <w:t>A lot</w:t>
            </w:r>
          </w:p>
          <w:p>
            <w:pPr>
              <w:pStyle w:val="TableParagraph"/>
              <w:spacing w:before="132"/>
              <w:ind w:left="607"/>
              <w:rPr>
                <w:sz w:val="20"/>
              </w:rPr>
            </w:pPr>
            <w:r>
              <w:rPr>
                <w:rFonts w:ascii="Wingdings" w:hAnsi="Wingdings"/>
                <w:position w:val="1"/>
                <w:sz w:val="20"/>
              </w:rPr>
              <w:t></w:t>
            </w:r>
            <w:r>
              <w:rPr>
                <w:rFonts w:ascii="Calibri" w:hAnsi="Calibri"/>
                <w:sz w:val="13"/>
              </w:rPr>
              <w:t>1</w:t>
            </w:r>
            <w:r>
              <w:rPr>
                <w:rFonts w:ascii="Calibri" w:hAnsi="Calibri"/>
                <w:spacing w:val="25"/>
                <w:sz w:val="13"/>
              </w:rPr>
              <w:t> </w:t>
            </w:r>
            <w:r>
              <w:rPr>
                <w:position w:val="1"/>
                <w:sz w:val="20"/>
              </w:rPr>
              <w:t>Some</w:t>
            </w:r>
          </w:p>
          <w:p>
            <w:pPr>
              <w:pStyle w:val="TableParagraph"/>
              <w:spacing w:before="135"/>
              <w:ind w:left="607"/>
              <w:rPr>
                <w:sz w:val="20"/>
              </w:rPr>
            </w:pPr>
            <w:r>
              <w:rPr>
                <w:rFonts w:ascii="Wingdings" w:hAnsi="Wingdings"/>
                <w:position w:val="1"/>
                <w:sz w:val="20"/>
              </w:rPr>
              <w:t></w:t>
            </w:r>
            <w:r>
              <w:rPr>
                <w:rFonts w:ascii="Calibri" w:hAnsi="Calibri"/>
                <w:sz w:val="13"/>
              </w:rPr>
              <w:t>0</w:t>
            </w:r>
            <w:r>
              <w:rPr>
                <w:rFonts w:ascii="Calibri" w:hAnsi="Calibri"/>
                <w:spacing w:val="23"/>
                <w:sz w:val="13"/>
              </w:rPr>
              <w:t> </w:t>
            </w:r>
            <w:r>
              <w:rPr>
                <w:position w:val="1"/>
                <w:sz w:val="20"/>
              </w:rPr>
              <w:t>A</w:t>
            </w:r>
            <w:r>
              <w:rPr>
                <w:spacing w:val="-1"/>
                <w:position w:val="1"/>
                <w:sz w:val="20"/>
              </w:rPr>
              <w:t> </w:t>
            </w:r>
            <w:r>
              <w:rPr>
                <w:position w:val="1"/>
                <w:sz w:val="20"/>
              </w:rPr>
              <w:t>little</w:t>
            </w:r>
          </w:p>
          <w:p>
            <w:pPr>
              <w:pStyle w:val="TableParagraph"/>
              <w:spacing w:before="132"/>
              <w:ind w:left="607"/>
              <w:rPr>
                <w:sz w:val="20"/>
              </w:rPr>
            </w:pPr>
            <w:r>
              <w:rPr>
                <w:rFonts w:ascii="Wingdings" w:hAnsi="Wingdings"/>
                <w:position w:val="1"/>
                <w:sz w:val="20"/>
              </w:rPr>
              <w:t></w:t>
            </w:r>
            <w:r>
              <w:rPr>
                <w:rFonts w:ascii="Calibri" w:hAnsi="Calibri"/>
                <w:sz w:val="13"/>
              </w:rPr>
              <w:t>0</w:t>
            </w:r>
            <w:r>
              <w:rPr>
                <w:rFonts w:ascii="Calibri" w:hAnsi="Calibri"/>
                <w:spacing w:val="24"/>
                <w:sz w:val="13"/>
              </w:rPr>
              <w:t> </w:t>
            </w:r>
            <w:r>
              <w:rPr>
                <w:position w:val="1"/>
                <w:sz w:val="20"/>
              </w:rPr>
              <w:t>Not</w:t>
            </w:r>
            <w:r>
              <w:rPr>
                <w:spacing w:val="-1"/>
                <w:position w:val="1"/>
                <w:sz w:val="20"/>
              </w:rPr>
              <w:t> </w:t>
            </w:r>
            <w:r>
              <w:rPr>
                <w:position w:val="1"/>
                <w:sz w:val="20"/>
              </w:rPr>
              <w:t>at</w:t>
            </w:r>
            <w:r>
              <w:rPr>
                <w:spacing w:val="-2"/>
                <w:position w:val="1"/>
                <w:sz w:val="20"/>
              </w:rPr>
              <w:t> </w:t>
            </w:r>
            <w:r>
              <w:rPr>
                <w:position w:val="1"/>
                <w:sz w:val="20"/>
              </w:rPr>
              <w:t>all</w:t>
            </w:r>
          </w:p>
          <w:p>
            <w:pPr>
              <w:pStyle w:val="TableParagraph"/>
              <w:spacing w:before="4"/>
              <w:rPr>
                <w:rFonts w:ascii="Verdana"/>
                <w:b/>
                <w:sz w:val="29"/>
              </w:rPr>
            </w:pPr>
          </w:p>
          <w:p>
            <w:pPr>
              <w:pStyle w:val="TableParagraph"/>
              <w:numPr>
                <w:ilvl w:val="0"/>
                <w:numId w:val="258"/>
              </w:numPr>
              <w:tabs>
                <w:tab w:pos="309" w:val="left" w:leader="none"/>
              </w:tabs>
              <w:spacing w:line="240" w:lineRule="auto" w:before="0" w:after="0"/>
              <w:ind w:left="308" w:right="0" w:hanging="202"/>
              <w:jc w:val="both"/>
              <w:rPr>
                <w:rFonts w:ascii="Times New Roman"/>
                <w:sz w:val="20"/>
              </w:rPr>
            </w:pPr>
            <w:r>
              <w:rPr>
                <w:rFonts w:ascii="Times New Roman"/>
                <w:sz w:val="20"/>
              </w:rPr>
              <w:t>Did</w:t>
            </w:r>
            <w:r>
              <w:rPr>
                <w:rFonts w:ascii="Times New Roman"/>
                <w:spacing w:val="-1"/>
                <w:sz w:val="20"/>
              </w:rPr>
              <w:t> </w:t>
            </w:r>
            <w:r>
              <w:rPr>
                <w:rFonts w:ascii="Times New Roman"/>
                <w:sz w:val="20"/>
              </w:rPr>
              <w:t>any</w:t>
            </w:r>
            <w:r>
              <w:rPr>
                <w:rFonts w:ascii="Times New Roman"/>
                <w:spacing w:val="-6"/>
                <w:sz w:val="20"/>
              </w:rPr>
              <w:t> </w:t>
            </w:r>
            <w:r>
              <w:rPr>
                <w:rFonts w:ascii="Times New Roman"/>
                <w:sz w:val="20"/>
              </w:rPr>
              <w:t>of</w:t>
            </w:r>
            <w:r>
              <w:rPr>
                <w:rFonts w:ascii="Times New Roman"/>
                <w:spacing w:val="-1"/>
                <w:sz w:val="20"/>
              </w:rPr>
              <w:t> </w:t>
            </w:r>
            <w:r>
              <w:rPr>
                <w:rFonts w:ascii="Times New Roman"/>
                <w:sz w:val="20"/>
              </w:rPr>
              <w:t>your</w:t>
            </w:r>
            <w:r>
              <w:rPr>
                <w:rFonts w:ascii="Times New Roman"/>
                <w:spacing w:val="-2"/>
                <w:sz w:val="20"/>
              </w:rPr>
              <w:t> </w:t>
            </w:r>
            <w:r>
              <w:rPr>
                <w:rFonts w:ascii="Times New Roman"/>
                <w:sz w:val="20"/>
              </w:rPr>
              <w:t>health</w:t>
            </w:r>
            <w:r>
              <w:rPr>
                <w:rFonts w:ascii="Times New Roman"/>
                <w:spacing w:val="-3"/>
                <w:sz w:val="20"/>
              </w:rPr>
              <w:t> </w:t>
            </w:r>
            <w:r>
              <w:rPr>
                <w:rFonts w:ascii="Times New Roman"/>
                <w:sz w:val="20"/>
              </w:rPr>
              <w:t>care</w:t>
            </w:r>
            <w:r>
              <w:rPr>
                <w:rFonts w:ascii="Times New Roman"/>
                <w:spacing w:val="-2"/>
                <w:sz w:val="20"/>
              </w:rPr>
              <w:t> </w:t>
            </w:r>
            <w:r>
              <w:rPr>
                <w:rFonts w:ascii="Times New Roman"/>
                <w:sz w:val="20"/>
              </w:rPr>
              <w:t>providers</w:t>
            </w:r>
            <w:r>
              <w:rPr>
                <w:rFonts w:ascii="Times New Roman"/>
                <w:spacing w:val="-3"/>
                <w:sz w:val="20"/>
              </w:rPr>
              <w:t> </w:t>
            </w:r>
            <w:r>
              <w:rPr>
                <w:rFonts w:ascii="Times New Roman"/>
                <w:sz w:val="20"/>
              </w:rPr>
              <w:t>talk</w:t>
            </w:r>
            <w:r>
              <w:rPr>
                <w:rFonts w:ascii="Times New Roman"/>
                <w:spacing w:val="-3"/>
                <w:sz w:val="20"/>
              </w:rPr>
              <w:t> </w:t>
            </w:r>
            <w:r>
              <w:rPr>
                <w:rFonts w:ascii="Times New Roman"/>
                <w:sz w:val="20"/>
              </w:rPr>
              <w:t>about</w:t>
            </w:r>
            <w:r>
              <w:rPr>
                <w:rFonts w:ascii="Times New Roman"/>
                <w:spacing w:val="-3"/>
                <w:sz w:val="20"/>
              </w:rPr>
              <w:t> </w:t>
            </w:r>
            <w:r>
              <w:rPr>
                <w:rFonts w:ascii="Times New Roman"/>
                <w:sz w:val="20"/>
              </w:rPr>
              <w:t>[an</w:t>
            </w:r>
            <w:r>
              <w:rPr>
                <w:rFonts w:ascii="Times New Roman"/>
                <w:spacing w:val="-3"/>
                <w:sz w:val="20"/>
              </w:rPr>
              <w:t> </w:t>
            </w:r>
            <w:r>
              <w:rPr>
                <w:rFonts w:ascii="Times New Roman"/>
                <w:sz w:val="20"/>
              </w:rPr>
              <w:t>alternative</w:t>
            </w:r>
            <w:r>
              <w:rPr>
                <w:rFonts w:ascii="Times New Roman"/>
                <w:spacing w:val="-2"/>
                <w:sz w:val="20"/>
              </w:rPr>
              <w:t> </w:t>
            </w:r>
            <w:r>
              <w:rPr>
                <w:rFonts w:ascii="Times New Roman"/>
                <w:sz w:val="20"/>
              </w:rPr>
              <w:t>to</w:t>
            </w:r>
            <w:r>
              <w:rPr>
                <w:rFonts w:ascii="Times New Roman"/>
                <w:spacing w:val="-1"/>
                <w:sz w:val="20"/>
              </w:rPr>
              <w:t> </w:t>
            </w:r>
            <w:r>
              <w:rPr>
                <w:rFonts w:ascii="Times New Roman"/>
                <w:sz w:val="20"/>
              </w:rPr>
              <w:t>intervention,</w:t>
            </w:r>
          </w:p>
          <w:p>
            <w:pPr>
              <w:pStyle w:val="TableParagraph"/>
              <w:spacing w:before="1"/>
              <w:ind w:left="379" w:right="291"/>
              <w:jc w:val="both"/>
              <w:rPr>
                <w:rFonts w:ascii="Times New Roman"/>
                <w:sz w:val="20"/>
              </w:rPr>
            </w:pPr>
            <w:r>
              <w:rPr>
                <w:rFonts w:ascii="Times New Roman"/>
                <w:sz w:val="20"/>
              </w:rPr>
              <w:t>e.g.</w:t>
            </w:r>
            <w:r>
              <w:rPr>
                <w:rFonts w:ascii="Times New Roman"/>
                <w:spacing w:val="-3"/>
                <w:sz w:val="20"/>
              </w:rPr>
              <w:t> </w:t>
            </w:r>
            <w:r>
              <w:rPr>
                <w:rFonts w:ascii="Times New Roman"/>
                <w:sz w:val="20"/>
              </w:rPr>
              <w:t>non-surgical</w:t>
            </w:r>
            <w:r>
              <w:rPr>
                <w:rFonts w:ascii="Times New Roman"/>
                <w:spacing w:val="-3"/>
                <w:sz w:val="20"/>
              </w:rPr>
              <w:t> </w:t>
            </w:r>
            <w:r>
              <w:rPr>
                <w:rFonts w:ascii="Times New Roman"/>
                <w:sz w:val="20"/>
              </w:rPr>
              <w:t>treatments/not</w:t>
            </w:r>
            <w:r>
              <w:rPr>
                <w:rFonts w:ascii="Times New Roman"/>
                <w:spacing w:val="-4"/>
                <w:sz w:val="20"/>
              </w:rPr>
              <w:t> </w:t>
            </w:r>
            <w:r>
              <w:rPr>
                <w:rFonts w:ascii="Times New Roman"/>
                <w:sz w:val="20"/>
              </w:rPr>
              <w:t>testing]</w:t>
            </w:r>
            <w:r>
              <w:rPr>
                <w:rFonts w:ascii="Times New Roman"/>
                <w:spacing w:val="-3"/>
                <w:sz w:val="20"/>
              </w:rPr>
              <w:t> </w:t>
            </w:r>
            <w:r>
              <w:rPr>
                <w:rFonts w:ascii="Times New Roman"/>
                <w:sz w:val="20"/>
              </w:rPr>
              <w:t>as</w:t>
            </w:r>
            <w:r>
              <w:rPr>
                <w:rFonts w:ascii="Times New Roman"/>
                <w:spacing w:val="-4"/>
                <w:sz w:val="20"/>
              </w:rPr>
              <w:t> </w:t>
            </w:r>
            <w:r>
              <w:rPr>
                <w:rFonts w:ascii="Times New Roman"/>
                <w:sz w:val="20"/>
              </w:rPr>
              <w:t>something</w:t>
            </w:r>
            <w:r>
              <w:rPr>
                <w:rFonts w:ascii="Times New Roman"/>
                <w:spacing w:val="-3"/>
                <w:sz w:val="20"/>
              </w:rPr>
              <w:t> </w:t>
            </w:r>
            <w:r>
              <w:rPr>
                <w:rFonts w:ascii="Times New Roman"/>
                <w:sz w:val="20"/>
              </w:rPr>
              <w:t>that</w:t>
            </w:r>
            <w:r>
              <w:rPr>
                <w:rFonts w:ascii="Times New Roman"/>
                <w:spacing w:val="-2"/>
                <w:sz w:val="20"/>
              </w:rPr>
              <w:t> </w:t>
            </w:r>
            <w:r>
              <w:rPr>
                <w:rFonts w:ascii="Times New Roman"/>
                <w:sz w:val="20"/>
              </w:rPr>
              <w:t>you</w:t>
            </w:r>
            <w:r>
              <w:rPr>
                <w:rFonts w:ascii="Times New Roman"/>
                <w:spacing w:val="-4"/>
                <w:sz w:val="20"/>
              </w:rPr>
              <w:t> </w:t>
            </w:r>
            <w:r>
              <w:rPr>
                <w:rFonts w:ascii="Times New Roman"/>
                <w:sz w:val="20"/>
              </w:rPr>
              <w:t>should</w:t>
            </w:r>
            <w:r>
              <w:rPr>
                <w:rFonts w:ascii="Times New Roman"/>
                <w:spacing w:val="-2"/>
                <w:sz w:val="20"/>
              </w:rPr>
              <w:t> </w:t>
            </w:r>
            <w:r>
              <w:rPr>
                <w:rFonts w:ascii="Times New Roman"/>
                <w:sz w:val="20"/>
              </w:rPr>
              <w:t>seriously</w:t>
            </w:r>
            <w:r>
              <w:rPr>
                <w:rFonts w:ascii="Times New Roman"/>
                <w:spacing w:val="-47"/>
                <w:sz w:val="20"/>
              </w:rPr>
              <w:t> </w:t>
            </w:r>
            <w:r>
              <w:rPr>
                <w:rFonts w:ascii="Times New Roman"/>
                <w:sz w:val="20"/>
              </w:rPr>
              <w:t>consider?</w:t>
            </w:r>
          </w:p>
          <w:p>
            <w:pPr>
              <w:pStyle w:val="TableParagraph"/>
              <w:ind w:left="379" w:right="548" w:hanging="272"/>
              <w:jc w:val="both"/>
              <w:rPr>
                <w:rFonts w:ascii="Times New Roman"/>
                <w:sz w:val="20"/>
              </w:rPr>
            </w:pPr>
            <w:r>
              <w:rPr>
                <w:rFonts w:ascii="Times New Roman"/>
                <w:sz w:val="20"/>
              </w:rPr>
              <w:t>[Version for situations with more than two options: Did any of your health care</w:t>
            </w:r>
            <w:r>
              <w:rPr>
                <w:rFonts w:ascii="Times New Roman"/>
                <w:spacing w:val="-47"/>
                <w:sz w:val="20"/>
              </w:rPr>
              <w:t> </w:t>
            </w:r>
            <w:r>
              <w:rPr>
                <w:rFonts w:ascii="Times New Roman"/>
                <w:sz w:val="20"/>
              </w:rPr>
              <w:t>providers explain that there were choices in what you could do to treat your</w:t>
            </w:r>
            <w:r>
              <w:rPr>
                <w:rFonts w:ascii="Times New Roman"/>
                <w:spacing w:val="-47"/>
                <w:sz w:val="20"/>
              </w:rPr>
              <w:t> </w:t>
            </w:r>
            <w:r>
              <w:rPr>
                <w:rFonts w:ascii="Times New Roman"/>
                <w:sz w:val="20"/>
              </w:rPr>
              <w:t>[condition]?]</w:t>
            </w:r>
          </w:p>
          <w:p>
            <w:pPr>
              <w:pStyle w:val="TableParagraph"/>
              <w:spacing w:before="8"/>
              <w:rPr>
                <w:rFonts w:ascii="Verdana"/>
                <w:b/>
                <w:sz w:val="19"/>
              </w:rPr>
            </w:pPr>
          </w:p>
          <w:p>
            <w:pPr>
              <w:pStyle w:val="TableParagraph"/>
              <w:ind w:left="648"/>
              <w:rPr>
                <w:sz w:val="20"/>
              </w:rPr>
            </w:pPr>
            <w:r>
              <w:rPr>
                <w:rFonts w:ascii="Wingdings" w:hAnsi="Wingdings"/>
                <w:position w:val="1"/>
                <w:sz w:val="20"/>
              </w:rPr>
              <w:t></w:t>
            </w:r>
            <w:r>
              <w:rPr>
                <w:rFonts w:ascii="Calibri" w:hAnsi="Calibri"/>
                <w:sz w:val="13"/>
              </w:rPr>
              <w:t>1</w:t>
            </w:r>
            <w:r>
              <w:rPr>
                <w:rFonts w:ascii="Calibri" w:hAnsi="Calibri"/>
                <w:spacing w:val="24"/>
                <w:sz w:val="13"/>
              </w:rPr>
              <w:t> </w:t>
            </w:r>
            <w:r>
              <w:rPr>
                <w:position w:val="1"/>
                <w:sz w:val="20"/>
              </w:rPr>
              <w:t>Yes</w:t>
            </w:r>
          </w:p>
          <w:p>
            <w:pPr>
              <w:pStyle w:val="TableParagraph"/>
              <w:spacing w:before="132"/>
              <w:ind w:left="648"/>
              <w:rPr>
                <w:sz w:val="20"/>
              </w:rPr>
            </w:pPr>
            <w:r>
              <w:rPr>
                <w:rFonts w:ascii="Wingdings" w:hAnsi="Wingdings"/>
                <w:position w:val="1"/>
                <w:sz w:val="20"/>
              </w:rPr>
              <w:t></w:t>
            </w:r>
            <w:r>
              <w:rPr>
                <w:rFonts w:ascii="Calibri" w:hAnsi="Calibri"/>
                <w:sz w:val="13"/>
              </w:rPr>
              <w:t>0</w:t>
            </w:r>
            <w:r>
              <w:rPr>
                <w:rFonts w:ascii="Calibri" w:hAnsi="Calibri"/>
                <w:spacing w:val="23"/>
                <w:sz w:val="13"/>
              </w:rPr>
              <w:t> </w:t>
            </w:r>
            <w:r>
              <w:rPr>
                <w:position w:val="1"/>
                <w:sz w:val="20"/>
              </w:rPr>
              <w:t>No</w:t>
            </w:r>
          </w:p>
          <w:p>
            <w:pPr>
              <w:pStyle w:val="TableParagraph"/>
              <w:spacing w:before="4"/>
              <w:rPr>
                <w:rFonts w:ascii="Verdana"/>
                <w:b/>
                <w:sz w:val="29"/>
              </w:rPr>
            </w:pPr>
          </w:p>
          <w:p>
            <w:pPr>
              <w:pStyle w:val="TableParagraph"/>
              <w:spacing w:before="1"/>
              <w:ind w:left="379" w:right="520" w:hanging="272"/>
              <w:rPr>
                <w:rFonts w:ascii="Times New Roman"/>
                <w:sz w:val="20"/>
              </w:rPr>
            </w:pPr>
            <w:r>
              <w:rPr>
                <w:rFonts w:ascii="Times New Roman"/>
                <w:sz w:val="20"/>
              </w:rPr>
              <w:t>4.</w:t>
            </w:r>
            <w:r>
              <w:rPr>
                <w:rFonts w:ascii="Times New Roman"/>
                <w:spacing w:val="-2"/>
                <w:sz w:val="20"/>
              </w:rPr>
              <w:t> </w:t>
            </w:r>
            <w:r>
              <w:rPr>
                <w:rFonts w:ascii="Times New Roman"/>
                <w:sz w:val="20"/>
              </w:rPr>
              <w:t>Did</w:t>
            </w:r>
            <w:r>
              <w:rPr>
                <w:rFonts w:ascii="Times New Roman"/>
                <w:spacing w:val="-1"/>
                <w:sz w:val="20"/>
              </w:rPr>
              <w:t> </w:t>
            </w:r>
            <w:r>
              <w:rPr>
                <w:rFonts w:ascii="Times New Roman"/>
                <w:sz w:val="20"/>
              </w:rPr>
              <w:t>any</w:t>
            </w:r>
            <w:r>
              <w:rPr>
                <w:rFonts w:ascii="Times New Roman"/>
                <w:spacing w:val="-6"/>
                <w:sz w:val="20"/>
              </w:rPr>
              <w:t> </w:t>
            </w:r>
            <w:r>
              <w:rPr>
                <w:rFonts w:ascii="Times New Roman"/>
                <w:sz w:val="20"/>
              </w:rPr>
              <w:t>of</w:t>
            </w:r>
            <w:r>
              <w:rPr>
                <w:rFonts w:ascii="Times New Roman"/>
                <w:spacing w:val="-1"/>
                <w:sz w:val="20"/>
              </w:rPr>
              <w:t> </w:t>
            </w:r>
            <w:r>
              <w:rPr>
                <w:rFonts w:ascii="Times New Roman"/>
                <w:sz w:val="20"/>
              </w:rPr>
              <w:t>your</w:t>
            </w:r>
            <w:r>
              <w:rPr>
                <w:rFonts w:ascii="Times New Roman"/>
                <w:spacing w:val="-2"/>
                <w:sz w:val="20"/>
              </w:rPr>
              <w:t> </w:t>
            </w:r>
            <w:r>
              <w:rPr>
                <w:rFonts w:ascii="Times New Roman"/>
                <w:sz w:val="20"/>
              </w:rPr>
              <w:t>health</w:t>
            </w:r>
            <w:r>
              <w:rPr>
                <w:rFonts w:ascii="Times New Roman"/>
                <w:spacing w:val="-3"/>
                <w:sz w:val="20"/>
              </w:rPr>
              <w:t> </w:t>
            </w:r>
            <w:r>
              <w:rPr>
                <w:rFonts w:ascii="Times New Roman"/>
                <w:sz w:val="20"/>
              </w:rPr>
              <w:t>care</w:t>
            </w:r>
            <w:r>
              <w:rPr>
                <w:rFonts w:ascii="Times New Roman"/>
                <w:spacing w:val="-2"/>
                <w:sz w:val="20"/>
              </w:rPr>
              <w:t> </w:t>
            </w:r>
            <w:r>
              <w:rPr>
                <w:rFonts w:ascii="Times New Roman"/>
                <w:sz w:val="20"/>
              </w:rPr>
              <w:t>providers</w:t>
            </w:r>
            <w:r>
              <w:rPr>
                <w:rFonts w:ascii="Times New Roman"/>
                <w:spacing w:val="-3"/>
                <w:sz w:val="20"/>
              </w:rPr>
              <w:t> </w:t>
            </w:r>
            <w:r>
              <w:rPr>
                <w:rFonts w:ascii="Times New Roman"/>
                <w:sz w:val="20"/>
              </w:rPr>
              <w:t>ask</w:t>
            </w:r>
            <w:r>
              <w:rPr>
                <w:rFonts w:ascii="Times New Roman"/>
                <w:spacing w:val="-4"/>
                <w:sz w:val="20"/>
              </w:rPr>
              <w:t> </w:t>
            </w:r>
            <w:r>
              <w:rPr>
                <w:rFonts w:ascii="Times New Roman"/>
                <w:sz w:val="20"/>
              </w:rPr>
              <w:t>if</w:t>
            </w:r>
            <w:r>
              <w:rPr>
                <w:rFonts w:ascii="Times New Roman"/>
                <w:spacing w:val="-2"/>
                <w:sz w:val="20"/>
              </w:rPr>
              <w:t> </w:t>
            </w:r>
            <w:r>
              <w:rPr>
                <w:rFonts w:ascii="Times New Roman"/>
                <w:sz w:val="20"/>
              </w:rPr>
              <w:t>you wanted</w:t>
            </w:r>
            <w:r>
              <w:rPr>
                <w:rFonts w:ascii="Times New Roman"/>
                <w:spacing w:val="-1"/>
                <w:sz w:val="20"/>
              </w:rPr>
              <w:t> </w:t>
            </w:r>
            <w:r>
              <w:rPr>
                <w:rFonts w:ascii="Times New Roman"/>
                <w:sz w:val="20"/>
              </w:rPr>
              <w:t>to</w:t>
            </w:r>
            <w:r>
              <w:rPr>
                <w:rFonts w:ascii="Times New Roman"/>
                <w:spacing w:val="-1"/>
                <w:sz w:val="20"/>
              </w:rPr>
              <w:t> </w:t>
            </w:r>
            <w:r>
              <w:rPr>
                <w:rFonts w:ascii="Times New Roman"/>
                <w:sz w:val="20"/>
              </w:rPr>
              <w:t>have</w:t>
            </w:r>
            <w:r>
              <w:rPr>
                <w:rFonts w:ascii="Times New Roman"/>
                <w:spacing w:val="-47"/>
                <w:sz w:val="20"/>
              </w:rPr>
              <w:t> </w:t>
            </w:r>
            <w:r>
              <w:rPr>
                <w:rFonts w:ascii="Times New Roman"/>
                <w:sz w:val="20"/>
              </w:rPr>
              <w:t>[test/intervention]?</w:t>
            </w:r>
          </w:p>
          <w:p>
            <w:pPr>
              <w:pStyle w:val="TableParagraph"/>
              <w:spacing w:before="6"/>
              <w:rPr>
                <w:rFonts w:ascii="Verdana"/>
                <w:b/>
                <w:sz w:val="19"/>
              </w:rPr>
            </w:pPr>
          </w:p>
          <w:p>
            <w:pPr>
              <w:pStyle w:val="TableParagraph"/>
              <w:ind w:left="648"/>
              <w:rPr>
                <w:sz w:val="20"/>
              </w:rPr>
            </w:pPr>
            <w:r>
              <w:rPr>
                <w:rFonts w:ascii="Wingdings" w:hAnsi="Wingdings"/>
                <w:position w:val="1"/>
                <w:sz w:val="20"/>
              </w:rPr>
              <w:t></w:t>
            </w:r>
            <w:r>
              <w:rPr>
                <w:rFonts w:ascii="Calibri" w:hAnsi="Calibri"/>
                <w:sz w:val="13"/>
              </w:rPr>
              <w:t>1</w:t>
            </w:r>
            <w:r>
              <w:rPr>
                <w:rFonts w:ascii="Calibri" w:hAnsi="Calibri"/>
                <w:spacing w:val="24"/>
                <w:sz w:val="13"/>
              </w:rPr>
              <w:t> </w:t>
            </w:r>
            <w:r>
              <w:rPr>
                <w:position w:val="1"/>
                <w:sz w:val="20"/>
              </w:rPr>
              <w:t>Yes</w:t>
            </w:r>
          </w:p>
          <w:p>
            <w:pPr>
              <w:pStyle w:val="TableParagraph"/>
              <w:spacing w:before="134"/>
              <w:ind w:left="648"/>
              <w:rPr>
                <w:sz w:val="20"/>
              </w:rPr>
            </w:pPr>
            <w:r>
              <w:rPr>
                <w:rFonts w:ascii="Wingdings" w:hAnsi="Wingdings"/>
                <w:position w:val="1"/>
                <w:sz w:val="20"/>
              </w:rPr>
              <w:t></w:t>
            </w:r>
            <w:r>
              <w:rPr>
                <w:rFonts w:ascii="Calibri" w:hAnsi="Calibri"/>
                <w:sz w:val="13"/>
              </w:rPr>
              <w:t>0</w:t>
            </w:r>
            <w:r>
              <w:rPr>
                <w:rFonts w:ascii="Calibri" w:hAnsi="Calibri"/>
                <w:spacing w:val="23"/>
                <w:sz w:val="13"/>
              </w:rPr>
              <w:t> </w:t>
            </w:r>
            <w:r>
              <w:rPr>
                <w:position w:val="1"/>
                <w:sz w:val="20"/>
              </w:rPr>
              <w:t>No</w:t>
            </w:r>
          </w:p>
        </w:tc>
      </w:tr>
    </w:tbl>
    <w:p>
      <w:pPr>
        <w:pStyle w:val="BodyText"/>
        <w:rPr>
          <w:rFonts w:ascii="Verdana"/>
          <w:b/>
          <w:sz w:val="20"/>
        </w:rPr>
      </w:pPr>
    </w:p>
    <w:p>
      <w:pPr>
        <w:pStyle w:val="BodyText"/>
        <w:spacing w:before="8"/>
        <w:rPr>
          <w:rFonts w:ascii="Verdana"/>
          <w:b/>
          <w:sz w:val="16"/>
        </w:rPr>
      </w:pPr>
    </w:p>
    <w:p>
      <w:pPr>
        <w:pStyle w:val="ListParagraph"/>
        <w:numPr>
          <w:ilvl w:val="0"/>
          <w:numId w:val="259"/>
        </w:numPr>
        <w:tabs>
          <w:tab w:pos="1731" w:val="left" w:leader="none"/>
        </w:tabs>
        <w:spacing w:line="240" w:lineRule="auto" w:before="1" w:after="0"/>
        <w:ind w:left="1730" w:right="0" w:hanging="291"/>
        <w:jc w:val="left"/>
        <w:rPr>
          <w:rFonts w:ascii="Corbel"/>
          <w:b/>
          <w:sz w:val="22"/>
        </w:rPr>
      </w:pPr>
      <w:r>
        <w:rPr>
          <w:rFonts w:ascii="Corbel"/>
          <w:b/>
          <w:sz w:val="22"/>
        </w:rPr>
        <w:t>NQF</w:t>
      </w:r>
      <w:r>
        <w:rPr>
          <w:rFonts w:ascii="Corbel"/>
          <w:b/>
          <w:spacing w:val="-1"/>
          <w:sz w:val="22"/>
        </w:rPr>
        <w:t> </w:t>
      </w:r>
      <w:r>
        <w:rPr>
          <w:rFonts w:ascii="Corbel"/>
          <w:b/>
          <w:sz w:val="22"/>
        </w:rPr>
        <w:t>PRO-PM</w:t>
      </w:r>
      <w:r>
        <w:rPr>
          <w:rFonts w:ascii="Corbel"/>
          <w:b/>
          <w:spacing w:val="-4"/>
          <w:sz w:val="22"/>
        </w:rPr>
        <w:t> </w:t>
      </w:r>
      <w:r>
        <w:rPr>
          <w:rFonts w:ascii="Corbel"/>
          <w:b/>
          <w:sz w:val="22"/>
        </w:rPr>
        <w:t>Measure</w:t>
      </w:r>
      <w:r>
        <w:rPr>
          <w:rFonts w:ascii="Corbel"/>
          <w:b/>
          <w:spacing w:val="-1"/>
          <w:sz w:val="22"/>
        </w:rPr>
        <w:t> </w:t>
      </w:r>
      <w:r>
        <w:rPr>
          <w:rFonts w:ascii="Corbel"/>
          <w:b/>
          <w:sz w:val="22"/>
        </w:rPr>
        <w:t>#2962</w:t>
      </w:r>
      <w:r>
        <w:rPr>
          <w:rFonts w:ascii="Corbel"/>
          <w:b/>
          <w:spacing w:val="-1"/>
          <w:sz w:val="22"/>
        </w:rPr>
        <w:t> </w:t>
      </w:r>
      <w:r>
        <w:rPr>
          <w:rFonts w:ascii="Corbel"/>
          <w:b/>
          <w:sz w:val="22"/>
        </w:rPr>
        <w:t>specifications:</w:t>
      </w:r>
    </w:p>
    <w:p>
      <w:pPr>
        <w:spacing w:line="256" w:lineRule="auto" w:before="182"/>
        <w:ind w:left="1440" w:right="1138" w:firstLine="0"/>
        <w:jc w:val="left"/>
        <w:rPr>
          <w:rFonts w:ascii="Corbel"/>
          <w:sz w:val="22"/>
        </w:rPr>
      </w:pPr>
      <w:r>
        <w:rPr>
          <w:rFonts w:ascii="Corbel"/>
          <w:sz w:val="22"/>
        </w:rPr>
        <w:t>The SDMP_4 is used as the basis for a patient-reported outcome performance measure (PRO-PM). The</w:t>
      </w:r>
      <w:r>
        <w:rPr>
          <w:rFonts w:ascii="Corbel"/>
          <w:spacing w:val="-42"/>
          <w:sz w:val="22"/>
        </w:rPr>
        <w:t> </w:t>
      </w:r>
      <w:r>
        <w:rPr>
          <w:rFonts w:ascii="Corbel"/>
          <w:sz w:val="22"/>
        </w:rPr>
        <w:t>following</w:t>
      </w:r>
      <w:r>
        <w:rPr>
          <w:rFonts w:ascii="Corbel"/>
          <w:spacing w:val="-1"/>
          <w:sz w:val="22"/>
        </w:rPr>
        <w:t> </w:t>
      </w:r>
      <w:r>
        <w:rPr>
          <w:rFonts w:ascii="Corbel"/>
          <w:sz w:val="22"/>
        </w:rPr>
        <w:t>describes</w:t>
      </w:r>
      <w:r>
        <w:rPr>
          <w:rFonts w:ascii="Corbel"/>
          <w:spacing w:val="-1"/>
          <w:sz w:val="22"/>
        </w:rPr>
        <w:t> </w:t>
      </w:r>
      <w:r>
        <w:rPr>
          <w:rFonts w:ascii="Corbel"/>
          <w:sz w:val="22"/>
        </w:rPr>
        <w:t>calculation for that</w:t>
      </w:r>
      <w:r>
        <w:rPr>
          <w:rFonts w:ascii="Corbel"/>
          <w:spacing w:val="-2"/>
          <w:sz w:val="22"/>
        </w:rPr>
        <w:t> </w:t>
      </w:r>
      <w:r>
        <w:rPr>
          <w:rFonts w:ascii="Corbel"/>
          <w:sz w:val="22"/>
        </w:rPr>
        <w:t>measure.</w:t>
      </w:r>
    </w:p>
    <w:p>
      <w:pPr>
        <w:pStyle w:val="ListParagraph"/>
        <w:numPr>
          <w:ilvl w:val="1"/>
          <w:numId w:val="259"/>
        </w:numPr>
        <w:tabs>
          <w:tab w:pos="2160" w:val="left" w:leader="none"/>
          <w:tab w:pos="2161" w:val="left" w:leader="none"/>
        </w:tabs>
        <w:spacing w:line="237" w:lineRule="auto" w:before="167" w:after="0"/>
        <w:ind w:left="2160" w:right="1902" w:hanging="360"/>
        <w:jc w:val="left"/>
        <w:rPr>
          <w:rFonts w:ascii="Corbel" w:hAnsi="Corbel"/>
          <w:sz w:val="22"/>
        </w:rPr>
      </w:pPr>
      <w:r>
        <w:rPr>
          <w:rFonts w:ascii="Corbel" w:hAnsi="Corbel"/>
          <w:b/>
          <w:sz w:val="22"/>
        </w:rPr>
        <w:t>Numerator Statement: </w:t>
      </w:r>
      <w:r>
        <w:rPr>
          <w:rFonts w:ascii="Corbel" w:hAnsi="Corbel"/>
          <w:sz w:val="22"/>
        </w:rPr>
        <w:t>The numerator is the sum of the total scores (0-4) for all those</w:t>
      </w:r>
      <w:r>
        <w:rPr>
          <w:rFonts w:ascii="Corbel" w:hAnsi="Corbel"/>
          <w:spacing w:val="-42"/>
          <w:sz w:val="22"/>
        </w:rPr>
        <w:t> </w:t>
      </w:r>
      <w:r>
        <w:rPr>
          <w:rFonts w:ascii="Corbel" w:hAnsi="Corbel"/>
          <w:sz w:val="22"/>
        </w:rPr>
        <w:t>responding.</w:t>
      </w:r>
    </w:p>
    <w:p>
      <w:pPr>
        <w:pStyle w:val="ListParagraph"/>
        <w:numPr>
          <w:ilvl w:val="1"/>
          <w:numId w:val="259"/>
        </w:numPr>
        <w:tabs>
          <w:tab w:pos="2160" w:val="left" w:leader="none"/>
          <w:tab w:pos="2161" w:val="left" w:leader="none"/>
        </w:tabs>
        <w:spacing w:line="240" w:lineRule="auto" w:before="2" w:after="0"/>
        <w:ind w:left="2160" w:right="1356" w:hanging="360"/>
        <w:jc w:val="left"/>
        <w:rPr>
          <w:rFonts w:ascii="Corbel" w:hAnsi="Corbel"/>
          <w:sz w:val="22"/>
        </w:rPr>
      </w:pPr>
      <w:r>
        <w:rPr>
          <w:rFonts w:ascii="Corbel" w:hAnsi="Corbel"/>
          <w:b/>
          <w:sz w:val="22"/>
        </w:rPr>
        <w:t>D</w:t>
      </w:r>
      <w:r>
        <w:rPr>
          <w:rFonts w:ascii="Corbel" w:hAnsi="Corbel"/>
          <w:sz w:val="22"/>
        </w:rPr>
        <w:t>e</w:t>
      </w:r>
      <w:r>
        <w:rPr>
          <w:rFonts w:ascii="Corbel" w:hAnsi="Corbel"/>
          <w:b/>
          <w:sz w:val="22"/>
        </w:rPr>
        <w:t>nominator Statement: </w:t>
      </w:r>
      <w:r>
        <w:rPr>
          <w:rFonts w:ascii="Corbel" w:hAnsi="Corbel"/>
          <w:sz w:val="22"/>
        </w:rPr>
        <w:t>The denominator includes the number of respondents from the</w:t>
      </w:r>
      <w:r>
        <w:rPr>
          <w:rFonts w:ascii="Corbel" w:hAnsi="Corbel"/>
          <w:spacing w:val="1"/>
          <w:sz w:val="22"/>
        </w:rPr>
        <w:t> </w:t>
      </w:r>
      <w:r>
        <w:rPr>
          <w:rFonts w:ascii="Corbel" w:hAnsi="Corbel"/>
          <w:sz w:val="22"/>
        </w:rPr>
        <w:t>target population of adults who have undergone a procedure for one of the target conditions</w:t>
      </w:r>
      <w:r>
        <w:rPr>
          <w:rFonts w:ascii="Corbel" w:hAnsi="Corbel"/>
          <w:spacing w:val="-42"/>
          <w:sz w:val="22"/>
        </w:rPr>
        <w:t> </w:t>
      </w:r>
      <w:r>
        <w:rPr>
          <w:rFonts w:ascii="Corbel" w:hAnsi="Corbel"/>
          <w:sz w:val="22"/>
        </w:rPr>
        <w:t>and</w:t>
      </w:r>
      <w:r>
        <w:rPr>
          <w:rFonts w:ascii="Corbel" w:hAnsi="Corbel"/>
          <w:spacing w:val="-3"/>
          <w:sz w:val="22"/>
        </w:rPr>
        <w:t> </w:t>
      </w:r>
      <w:r>
        <w:rPr>
          <w:rFonts w:ascii="Corbel" w:hAnsi="Corbel"/>
          <w:sz w:val="22"/>
        </w:rPr>
        <w:t>completed</w:t>
      </w:r>
      <w:r>
        <w:rPr>
          <w:rFonts w:ascii="Corbel" w:hAnsi="Corbel"/>
          <w:spacing w:val="-1"/>
          <w:sz w:val="22"/>
        </w:rPr>
        <w:t> </w:t>
      </w:r>
      <w:r>
        <w:rPr>
          <w:rFonts w:ascii="Corbel" w:hAnsi="Corbel"/>
          <w:sz w:val="22"/>
        </w:rPr>
        <w:t>the survey.</w:t>
      </w:r>
    </w:p>
    <w:p>
      <w:pPr>
        <w:pStyle w:val="ListParagraph"/>
        <w:numPr>
          <w:ilvl w:val="1"/>
          <w:numId w:val="259"/>
        </w:numPr>
        <w:tabs>
          <w:tab w:pos="2160" w:val="left" w:leader="none"/>
          <w:tab w:pos="2161" w:val="left" w:leader="none"/>
        </w:tabs>
        <w:spacing w:line="240" w:lineRule="auto" w:before="1" w:after="0"/>
        <w:ind w:left="2160" w:right="1376" w:hanging="360"/>
        <w:jc w:val="left"/>
        <w:rPr>
          <w:rFonts w:ascii="Corbel" w:hAnsi="Corbel"/>
          <w:sz w:val="22"/>
        </w:rPr>
      </w:pPr>
      <w:r>
        <w:rPr>
          <w:rFonts w:ascii="Corbel" w:hAnsi="Corbel"/>
          <w:b/>
          <w:sz w:val="22"/>
        </w:rPr>
        <w:t>Denominator Exclusions: </w:t>
      </w:r>
      <w:r>
        <w:rPr>
          <w:rFonts w:ascii="Corbel" w:hAnsi="Corbel"/>
          <w:sz w:val="22"/>
        </w:rPr>
        <w:t>Respondents who are missing 1 or more items do not get a total</w:t>
      </w:r>
      <w:r>
        <w:rPr>
          <w:rFonts w:ascii="Corbel" w:hAnsi="Corbel"/>
          <w:spacing w:val="1"/>
          <w:sz w:val="22"/>
        </w:rPr>
        <w:t> </w:t>
      </w:r>
      <w:r>
        <w:rPr>
          <w:rFonts w:ascii="Corbel" w:hAnsi="Corbel"/>
          <w:sz w:val="22"/>
        </w:rPr>
        <w:t>score and are excluded.</w:t>
      </w:r>
      <w:r>
        <w:rPr>
          <w:rFonts w:ascii="Corbel" w:hAnsi="Corbel"/>
          <w:spacing w:val="1"/>
          <w:sz w:val="22"/>
        </w:rPr>
        <w:t> </w:t>
      </w:r>
      <w:r>
        <w:rPr>
          <w:rFonts w:ascii="Corbel" w:hAnsi="Corbel"/>
          <w:sz w:val="22"/>
        </w:rPr>
        <w:t>No other exclusions as long as the respondent has the procedure for</w:t>
      </w:r>
      <w:r>
        <w:rPr>
          <w:rFonts w:ascii="Corbel" w:hAnsi="Corbel"/>
          <w:spacing w:val="-42"/>
          <w:sz w:val="22"/>
        </w:rPr>
        <w:t> </w:t>
      </w:r>
      <w:r>
        <w:rPr>
          <w:rFonts w:ascii="Corbel" w:hAnsi="Corbel"/>
          <w:sz w:val="22"/>
        </w:rPr>
        <w:t>the</w:t>
      </w:r>
      <w:r>
        <w:rPr>
          <w:rFonts w:ascii="Corbel" w:hAnsi="Corbel"/>
          <w:spacing w:val="-2"/>
          <w:sz w:val="22"/>
        </w:rPr>
        <w:t> </w:t>
      </w:r>
      <w:r>
        <w:rPr>
          <w:rFonts w:ascii="Corbel" w:hAnsi="Corbel"/>
          <w:sz w:val="22"/>
        </w:rPr>
        <w:t>designated</w:t>
      </w:r>
      <w:r>
        <w:rPr>
          <w:rFonts w:ascii="Corbel" w:hAnsi="Corbel"/>
          <w:spacing w:val="-2"/>
          <w:sz w:val="22"/>
        </w:rPr>
        <w:t> </w:t>
      </w:r>
      <w:r>
        <w:rPr>
          <w:rFonts w:ascii="Corbel" w:hAnsi="Corbel"/>
          <w:sz w:val="22"/>
        </w:rPr>
        <w:t>condition.</w:t>
      </w:r>
    </w:p>
    <w:p>
      <w:pPr>
        <w:pStyle w:val="ListParagraph"/>
        <w:numPr>
          <w:ilvl w:val="1"/>
          <w:numId w:val="259"/>
        </w:numPr>
        <w:tabs>
          <w:tab w:pos="2160" w:val="left" w:leader="none"/>
          <w:tab w:pos="2161" w:val="left" w:leader="none"/>
        </w:tabs>
        <w:spacing w:line="259" w:lineRule="auto" w:before="1" w:after="0"/>
        <w:ind w:left="2160" w:right="1129" w:hanging="360"/>
        <w:jc w:val="left"/>
        <w:rPr>
          <w:rFonts w:ascii="Corbel" w:hAnsi="Corbel"/>
          <w:sz w:val="22"/>
        </w:rPr>
      </w:pPr>
      <w:r>
        <w:rPr>
          <w:rFonts w:ascii="Corbel" w:hAnsi="Corbel"/>
          <w:b/>
          <w:sz w:val="22"/>
        </w:rPr>
        <w:t>Sampling</w:t>
      </w:r>
      <w:r>
        <w:rPr>
          <w:rFonts w:ascii="Corbel" w:hAnsi="Corbel"/>
          <w:sz w:val="22"/>
        </w:rPr>
        <w:t>: Patients of a particular surgeon or at a particular clinical site (which could be a group</w:t>
      </w:r>
      <w:r>
        <w:rPr>
          <w:rFonts w:ascii="Corbel" w:hAnsi="Corbel"/>
          <w:spacing w:val="-42"/>
          <w:sz w:val="22"/>
        </w:rPr>
        <w:t> </w:t>
      </w:r>
      <w:r>
        <w:rPr>
          <w:rFonts w:ascii="Corbel" w:hAnsi="Corbel"/>
          <w:sz w:val="22"/>
        </w:rPr>
        <w:t>of providers or a hospital or other surgical site) who had a one of the procedures are identified</w:t>
      </w:r>
      <w:r>
        <w:rPr>
          <w:rFonts w:ascii="Corbel" w:hAnsi="Corbel"/>
          <w:spacing w:val="1"/>
          <w:sz w:val="22"/>
        </w:rPr>
        <w:t> </w:t>
      </w:r>
      <w:r>
        <w:rPr>
          <w:rFonts w:ascii="Corbel" w:hAnsi="Corbel"/>
          <w:sz w:val="22"/>
        </w:rPr>
        <w:t>from medical records, claims or in some other way.</w:t>
      </w:r>
      <w:r>
        <w:rPr>
          <w:rFonts w:ascii="Corbel" w:hAnsi="Corbel"/>
          <w:spacing w:val="1"/>
          <w:sz w:val="22"/>
        </w:rPr>
        <w:t> </w:t>
      </w:r>
      <w:r>
        <w:rPr>
          <w:rFonts w:ascii="Corbel" w:hAnsi="Corbel"/>
          <w:sz w:val="22"/>
        </w:rPr>
        <w:t>Sampling should allow time for immediate</w:t>
      </w:r>
      <w:r>
        <w:rPr>
          <w:rFonts w:ascii="Corbel" w:hAnsi="Corbel"/>
          <w:spacing w:val="1"/>
          <w:sz w:val="22"/>
        </w:rPr>
        <w:t> </w:t>
      </w:r>
      <w:r>
        <w:rPr>
          <w:rFonts w:ascii="Corbel" w:hAnsi="Corbel"/>
          <w:sz w:val="22"/>
        </w:rPr>
        <w:t>recovery, while attempting to survey shortly after the procedure, for example, by sampling</w:t>
      </w:r>
      <w:r>
        <w:rPr>
          <w:rFonts w:ascii="Corbel" w:hAnsi="Corbel"/>
          <w:spacing w:val="1"/>
          <w:sz w:val="22"/>
        </w:rPr>
        <w:t> </w:t>
      </w:r>
      <w:r>
        <w:rPr>
          <w:rFonts w:ascii="Corbel" w:hAnsi="Corbel"/>
          <w:sz w:val="22"/>
        </w:rPr>
        <w:t>eligible patients 1- 6 months after the procedure. Patients can be sampled sequentially, or a</w:t>
      </w:r>
      <w:r>
        <w:rPr>
          <w:rFonts w:ascii="Corbel" w:hAnsi="Corbel"/>
          <w:spacing w:val="1"/>
          <w:sz w:val="22"/>
        </w:rPr>
        <w:t> </w:t>
      </w:r>
      <w:r>
        <w:rPr>
          <w:rFonts w:ascii="Corbel" w:hAnsi="Corbel"/>
          <w:sz w:val="22"/>
        </w:rPr>
        <w:t>pool of such patients who had the procedure in a particular time period (e.g. in the last 3</w:t>
      </w:r>
      <w:r>
        <w:rPr>
          <w:rFonts w:ascii="Corbel" w:hAnsi="Corbel"/>
          <w:spacing w:val="1"/>
          <w:sz w:val="22"/>
        </w:rPr>
        <w:t> </w:t>
      </w:r>
      <w:r>
        <w:rPr>
          <w:rFonts w:ascii="Corbel" w:hAnsi="Corbel"/>
          <w:sz w:val="22"/>
        </w:rPr>
        <w:t>months) can be created and sampled at a rate that produces the desired number of potential</w:t>
      </w:r>
      <w:r>
        <w:rPr>
          <w:rFonts w:ascii="Corbel" w:hAnsi="Corbel"/>
          <w:spacing w:val="1"/>
          <w:sz w:val="22"/>
        </w:rPr>
        <w:t> </w:t>
      </w:r>
      <w:r>
        <w:rPr>
          <w:rFonts w:ascii="Corbel" w:hAnsi="Corbel"/>
          <w:sz w:val="22"/>
        </w:rPr>
        <w:t>respondents.</w:t>
      </w:r>
    </w:p>
    <w:p>
      <w:pPr>
        <w:spacing w:after="0" w:line="259" w:lineRule="auto"/>
        <w:jc w:val="left"/>
        <w:rPr>
          <w:rFonts w:ascii="Corbel" w:hAnsi="Corbel"/>
          <w:sz w:val="22"/>
        </w:rPr>
        <w:sectPr>
          <w:headerReference w:type="default" r:id="rId248"/>
          <w:footerReference w:type="default" r:id="rId249"/>
          <w:pgSz w:w="12240" w:h="15840"/>
          <w:pgMar w:header="0" w:footer="746" w:top="1440" w:bottom="940" w:left="0" w:right="360"/>
        </w:sectPr>
      </w:pPr>
    </w:p>
    <w:p>
      <w:pPr>
        <w:spacing w:line="259" w:lineRule="auto" w:before="37"/>
        <w:ind w:left="2160" w:right="1294" w:firstLine="0"/>
        <w:jc w:val="left"/>
        <w:rPr>
          <w:rFonts w:ascii="Corbel"/>
          <w:sz w:val="22"/>
        </w:rPr>
      </w:pPr>
      <w:r>
        <w:rPr>
          <w:rFonts w:ascii="Corbel"/>
          <w:sz w:val="22"/>
        </w:rPr>
        <w:t>The measure can also be calculated from a population-based sample, such as a sample of a</w:t>
      </w:r>
      <w:r>
        <w:rPr>
          <w:rFonts w:ascii="Corbel"/>
          <w:spacing w:val="1"/>
          <w:sz w:val="22"/>
        </w:rPr>
        <w:t> </w:t>
      </w:r>
      <w:r>
        <w:rPr>
          <w:rFonts w:ascii="Corbel"/>
          <w:sz w:val="22"/>
        </w:rPr>
        <w:t>population in a geographic area. Eligible respondents could be identified from claims (such as</w:t>
      </w:r>
      <w:r>
        <w:rPr>
          <w:rFonts w:ascii="Corbel"/>
          <w:spacing w:val="-42"/>
          <w:sz w:val="22"/>
        </w:rPr>
        <w:t> </w:t>
      </w:r>
      <w:r>
        <w:rPr>
          <w:rFonts w:ascii="Corbel"/>
          <w:sz w:val="22"/>
        </w:rPr>
        <w:t>Medicare claims files) or based on patient self- reports of having had the procedures within</w:t>
      </w:r>
      <w:r>
        <w:rPr>
          <w:rFonts w:ascii="Corbel"/>
          <w:spacing w:val="1"/>
          <w:sz w:val="22"/>
        </w:rPr>
        <w:t> </w:t>
      </w:r>
      <w:r>
        <w:rPr>
          <w:rFonts w:ascii="Corbel"/>
          <w:sz w:val="22"/>
        </w:rPr>
        <w:t>some</w:t>
      </w:r>
      <w:r>
        <w:rPr>
          <w:rFonts w:ascii="Corbel"/>
          <w:spacing w:val="-1"/>
          <w:sz w:val="22"/>
        </w:rPr>
        <w:t> </w:t>
      </w:r>
      <w:r>
        <w:rPr>
          <w:rFonts w:ascii="Corbel"/>
          <w:sz w:val="22"/>
        </w:rPr>
        <w:t>time</w:t>
      </w:r>
      <w:r>
        <w:rPr>
          <w:rFonts w:ascii="Corbel"/>
          <w:spacing w:val="-1"/>
          <w:sz w:val="22"/>
        </w:rPr>
        <w:t> </w:t>
      </w:r>
      <w:r>
        <w:rPr>
          <w:rFonts w:ascii="Corbel"/>
          <w:sz w:val="22"/>
        </w:rPr>
        <w:t>frame.</w:t>
      </w:r>
    </w:p>
    <w:p>
      <w:pPr>
        <w:pStyle w:val="ListParagraph"/>
        <w:numPr>
          <w:ilvl w:val="1"/>
          <w:numId w:val="259"/>
        </w:numPr>
        <w:tabs>
          <w:tab w:pos="2160" w:val="left" w:leader="none"/>
          <w:tab w:pos="2161" w:val="left" w:leader="none"/>
        </w:tabs>
        <w:spacing w:line="256" w:lineRule="auto" w:before="160" w:after="0"/>
        <w:ind w:left="2160" w:right="1217" w:hanging="360"/>
        <w:jc w:val="left"/>
        <w:rPr>
          <w:rFonts w:ascii="Corbel" w:hAnsi="Corbel"/>
          <w:sz w:val="22"/>
        </w:rPr>
      </w:pPr>
      <w:r>
        <w:rPr>
          <w:rFonts w:ascii="Corbel" w:hAnsi="Corbel"/>
          <w:sz w:val="22"/>
        </w:rPr>
        <w:t>Proxy respondents are not permitted. The patients who receive the test or intervention for the</w:t>
      </w:r>
      <w:r>
        <w:rPr>
          <w:rFonts w:ascii="Corbel" w:hAnsi="Corbel"/>
          <w:spacing w:val="-42"/>
          <w:sz w:val="22"/>
        </w:rPr>
        <w:t> </w:t>
      </w:r>
      <w:r>
        <w:rPr>
          <w:rFonts w:ascii="Corbel" w:hAnsi="Corbel"/>
          <w:sz w:val="22"/>
        </w:rPr>
        <w:t>target</w:t>
      </w:r>
      <w:r>
        <w:rPr>
          <w:rFonts w:ascii="Corbel" w:hAnsi="Corbel"/>
          <w:spacing w:val="-1"/>
          <w:sz w:val="22"/>
        </w:rPr>
        <w:t> </w:t>
      </w:r>
      <w:r>
        <w:rPr>
          <w:rFonts w:ascii="Corbel" w:hAnsi="Corbel"/>
          <w:sz w:val="22"/>
        </w:rPr>
        <w:t>condition should</w:t>
      </w:r>
      <w:r>
        <w:rPr>
          <w:rFonts w:ascii="Corbel" w:hAnsi="Corbel"/>
          <w:spacing w:val="-2"/>
          <w:sz w:val="22"/>
        </w:rPr>
        <w:t> </w:t>
      </w:r>
      <w:r>
        <w:rPr>
          <w:rFonts w:ascii="Corbel" w:hAnsi="Corbel"/>
          <w:sz w:val="22"/>
        </w:rPr>
        <w:t>answer the</w:t>
      </w:r>
      <w:r>
        <w:rPr>
          <w:rFonts w:ascii="Corbel" w:hAnsi="Corbel"/>
          <w:spacing w:val="-1"/>
          <w:sz w:val="22"/>
        </w:rPr>
        <w:t> </w:t>
      </w:r>
      <w:r>
        <w:rPr>
          <w:rFonts w:ascii="Corbel" w:hAnsi="Corbel"/>
          <w:sz w:val="22"/>
        </w:rPr>
        <w:t>survey</w:t>
      </w:r>
      <w:r>
        <w:rPr>
          <w:rFonts w:ascii="Corbel" w:hAnsi="Corbel"/>
          <w:spacing w:val="-1"/>
          <w:sz w:val="22"/>
        </w:rPr>
        <w:t> </w:t>
      </w:r>
      <w:r>
        <w:rPr>
          <w:rFonts w:ascii="Corbel" w:hAnsi="Corbel"/>
          <w:sz w:val="22"/>
        </w:rPr>
        <w:t>questions.</w:t>
      </w:r>
    </w:p>
    <w:p>
      <w:pPr>
        <w:pStyle w:val="Heading6"/>
        <w:numPr>
          <w:ilvl w:val="0"/>
          <w:numId w:val="260"/>
        </w:numPr>
        <w:tabs>
          <w:tab w:pos="1752" w:val="left" w:leader="none"/>
        </w:tabs>
        <w:spacing w:line="240" w:lineRule="auto" w:before="165" w:after="0"/>
        <w:ind w:left="1751" w:right="0" w:hanging="312"/>
        <w:jc w:val="left"/>
        <w:rPr>
          <w:rFonts w:ascii="Corbel"/>
          <w:b w:val="0"/>
        </w:rPr>
      </w:pPr>
      <w:r>
        <w:rPr>
          <w:rFonts w:ascii="Corbel"/>
        </w:rPr>
        <w:t>Development</w:t>
      </w:r>
      <w:r>
        <w:rPr>
          <w:rFonts w:ascii="Corbel"/>
          <w:spacing w:val="-2"/>
        </w:rPr>
        <w:t> </w:t>
      </w:r>
      <w:r>
        <w:rPr>
          <w:rFonts w:ascii="Corbel"/>
        </w:rPr>
        <w:t>Process</w:t>
      </w:r>
      <w:r>
        <w:rPr>
          <w:rFonts w:ascii="Corbel"/>
          <w:b w:val="0"/>
        </w:rPr>
        <w:t>:</w:t>
      </w:r>
    </w:p>
    <w:p>
      <w:pPr>
        <w:spacing w:before="180"/>
        <w:ind w:left="1440" w:right="1290" w:firstLine="0"/>
        <w:jc w:val="left"/>
        <w:rPr>
          <w:rFonts w:ascii="Calibri"/>
          <w:sz w:val="22"/>
        </w:rPr>
      </w:pPr>
      <w:r>
        <w:rPr>
          <w:rFonts w:ascii="Calibri"/>
          <w:sz w:val="22"/>
        </w:rPr>
        <w:t>In 2007, a team of researchers at the University of Michigan developed several items to be used in the</w:t>
      </w:r>
      <w:r>
        <w:rPr>
          <w:rFonts w:ascii="Calibri"/>
          <w:spacing w:val="-47"/>
          <w:sz w:val="22"/>
        </w:rPr>
        <w:t> </w:t>
      </w:r>
      <w:r>
        <w:rPr>
          <w:rFonts w:ascii="Calibri"/>
          <w:sz w:val="22"/>
        </w:rPr>
        <w:t>DECISIONS survey, the first national survey of how common medical decisions were being made in the</w:t>
      </w:r>
      <w:r>
        <w:rPr>
          <w:rFonts w:ascii="Calibri"/>
          <w:spacing w:val="-47"/>
          <w:sz w:val="22"/>
        </w:rPr>
        <w:t> </w:t>
      </w:r>
      <w:r>
        <w:rPr>
          <w:rFonts w:ascii="Calibri"/>
          <w:sz w:val="22"/>
        </w:rPr>
        <w:t>United States [1,2]</w:t>
      </w:r>
      <w:r>
        <w:rPr>
          <w:rFonts w:ascii="Calibri"/>
          <w:sz w:val="22"/>
          <w:vertAlign w:val="superscript"/>
        </w:rPr>
        <w:t>.</w:t>
      </w:r>
      <w:r>
        <w:rPr>
          <w:rFonts w:ascii="Calibri"/>
          <w:sz w:val="22"/>
          <w:vertAlign w:val="baseline"/>
        </w:rPr>
        <w:t> One key goal was to develop items that would assess the extent to which shared</w:t>
      </w:r>
      <w:r>
        <w:rPr>
          <w:rFonts w:ascii="Calibri"/>
          <w:spacing w:val="1"/>
          <w:sz w:val="22"/>
          <w:vertAlign w:val="baseline"/>
        </w:rPr>
        <w:t> </w:t>
      </w:r>
      <w:r>
        <w:rPr>
          <w:rFonts w:ascii="Calibri"/>
          <w:sz w:val="22"/>
          <w:vertAlign w:val="baseline"/>
        </w:rPr>
        <w:t>decision making happened across 10 different medical decisions. The SDM Process Survey is based on</w:t>
      </w:r>
      <w:r>
        <w:rPr>
          <w:rFonts w:ascii="Calibri"/>
          <w:spacing w:val="1"/>
          <w:sz w:val="22"/>
          <w:vertAlign w:val="baseline"/>
        </w:rPr>
        <w:t> </w:t>
      </w:r>
      <w:r>
        <w:rPr>
          <w:rFonts w:ascii="Calibri"/>
          <w:sz w:val="22"/>
          <w:vertAlign w:val="baseline"/>
        </w:rPr>
        <w:t>four</w:t>
      </w:r>
      <w:r>
        <w:rPr>
          <w:rFonts w:ascii="Calibri"/>
          <w:spacing w:val="-1"/>
          <w:sz w:val="22"/>
          <w:vertAlign w:val="baseline"/>
        </w:rPr>
        <w:t> </w:t>
      </w:r>
      <w:r>
        <w:rPr>
          <w:rFonts w:ascii="Calibri"/>
          <w:sz w:val="22"/>
          <w:vertAlign w:val="baseline"/>
        </w:rPr>
        <w:t>questions from</w:t>
      </w:r>
      <w:r>
        <w:rPr>
          <w:rFonts w:ascii="Calibri"/>
          <w:spacing w:val="1"/>
          <w:sz w:val="22"/>
          <w:vertAlign w:val="baseline"/>
        </w:rPr>
        <w:t> </w:t>
      </w:r>
      <w:r>
        <w:rPr>
          <w:rFonts w:ascii="Calibri"/>
          <w:sz w:val="22"/>
          <w:vertAlign w:val="baseline"/>
        </w:rPr>
        <w:t>that</w:t>
      </w:r>
      <w:r>
        <w:rPr>
          <w:rFonts w:ascii="Calibri"/>
          <w:spacing w:val="-3"/>
          <w:sz w:val="22"/>
          <w:vertAlign w:val="baseline"/>
        </w:rPr>
        <w:t> </w:t>
      </w:r>
      <w:r>
        <w:rPr>
          <w:rFonts w:ascii="Calibri"/>
          <w:sz w:val="22"/>
          <w:vertAlign w:val="baseline"/>
        </w:rPr>
        <w:t>survey.</w:t>
      </w:r>
    </w:p>
    <w:p>
      <w:pPr>
        <w:spacing w:line="240" w:lineRule="auto" w:before="160"/>
        <w:ind w:left="1440" w:right="1116" w:firstLine="0"/>
        <w:jc w:val="left"/>
        <w:rPr>
          <w:rFonts w:ascii="Calibri"/>
          <w:sz w:val="22"/>
        </w:rPr>
      </w:pPr>
      <w:r>
        <w:rPr>
          <w:rFonts w:ascii="Calibri"/>
          <w:sz w:val="22"/>
        </w:rPr>
        <w:t>The survey items were derived from the shared decision making model (SDM), a conceptual framework</w:t>
      </w:r>
      <w:r>
        <w:rPr>
          <w:rFonts w:ascii="Calibri"/>
          <w:spacing w:val="1"/>
          <w:sz w:val="22"/>
        </w:rPr>
        <w:t> </w:t>
      </w:r>
      <w:r>
        <w:rPr>
          <w:rFonts w:ascii="Calibri"/>
          <w:sz w:val="22"/>
        </w:rPr>
        <w:t>that was first outlined by Mulley in the late 1980s [3] and extended by Mulley and Sepucha [4-5]. The</w:t>
      </w:r>
      <w:r>
        <w:rPr>
          <w:rFonts w:ascii="Calibri"/>
          <w:spacing w:val="1"/>
          <w:sz w:val="22"/>
        </w:rPr>
        <w:t> </w:t>
      </w:r>
      <w:r>
        <w:rPr>
          <w:rFonts w:ascii="Calibri"/>
          <w:sz w:val="22"/>
        </w:rPr>
        <w:t>model takes a systems approach to understanding and improving clinical decision making that focuses</w:t>
      </w:r>
      <w:r>
        <w:rPr>
          <w:rFonts w:ascii="Calibri"/>
          <w:spacing w:val="1"/>
          <w:sz w:val="22"/>
        </w:rPr>
        <w:t> </w:t>
      </w:r>
      <w:r>
        <w:rPr>
          <w:rFonts w:ascii="Calibri"/>
          <w:sz w:val="22"/>
        </w:rPr>
        <w:t>on two key participants: patients (and family) and clinicians. The model emphasizes the fundamentally</w:t>
      </w:r>
      <w:r>
        <w:rPr>
          <w:rFonts w:ascii="Calibri"/>
          <w:spacing w:val="1"/>
          <w:sz w:val="22"/>
        </w:rPr>
        <w:t> </w:t>
      </w:r>
      <w:r>
        <w:rPr>
          <w:rFonts w:ascii="Calibri"/>
          <w:sz w:val="22"/>
        </w:rPr>
        <w:t>social nature of the decision making task, and the fact that it cannot be completed by the clinicians or</w:t>
      </w:r>
      <w:r>
        <w:rPr>
          <w:rFonts w:ascii="Calibri"/>
          <w:spacing w:val="1"/>
          <w:sz w:val="22"/>
        </w:rPr>
        <w:t> </w:t>
      </w:r>
      <w:r>
        <w:rPr>
          <w:rFonts w:ascii="Calibri"/>
          <w:sz w:val="22"/>
        </w:rPr>
        <w:t>patients alone, but rather requires interactions between them. The guiding principles behind the items</w:t>
      </w:r>
      <w:r>
        <w:rPr>
          <w:rFonts w:ascii="Calibri"/>
          <w:spacing w:val="1"/>
          <w:sz w:val="22"/>
        </w:rPr>
        <w:t> </w:t>
      </w:r>
      <w:r>
        <w:rPr>
          <w:rFonts w:ascii="Calibri"/>
          <w:sz w:val="22"/>
        </w:rPr>
        <w:t>included: 1) patients should have adequate knowledge and experience to answer; 2) minimize need for</w:t>
      </w:r>
      <w:r>
        <w:rPr>
          <w:rFonts w:ascii="Calibri"/>
          <w:spacing w:val="1"/>
          <w:sz w:val="22"/>
        </w:rPr>
        <w:t> </w:t>
      </w:r>
      <w:r>
        <w:rPr>
          <w:rFonts w:ascii="Calibri"/>
          <w:sz w:val="22"/>
        </w:rPr>
        <w:t>judgment or evaluation; 3) cover the key elements necessary for a shared decision process; 4) be short</w:t>
      </w:r>
      <w:r>
        <w:rPr>
          <w:rFonts w:ascii="Calibri"/>
          <w:spacing w:val="1"/>
          <w:sz w:val="22"/>
        </w:rPr>
        <w:t> </w:t>
      </w:r>
      <w:r>
        <w:rPr>
          <w:rFonts w:ascii="Calibri"/>
          <w:sz w:val="22"/>
        </w:rPr>
        <w:t>and easy to adapt to a variety of settings. Although the items do not cover all possible SDM behaviors,</w:t>
      </w:r>
      <w:r>
        <w:rPr>
          <w:rFonts w:ascii="Calibri"/>
          <w:spacing w:val="1"/>
          <w:sz w:val="22"/>
        </w:rPr>
        <w:t> </w:t>
      </w:r>
      <w:r>
        <w:rPr>
          <w:rFonts w:ascii="Calibri"/>
          <w:sz w:val="22"/>
        </w:rPr>
        <w:t>these</w:t>
      </w:r>
      <w:r>
        <w:rPr>
          <w:rFonts w:ascii="Calibri"/>
          <w:spacing w:val="-2"/>
          <w:sz w:val="22"/>
        </w:rPr>
        <w:t> </w:t>
      </w:r>
      <w:r>
        <w:rPr>
          <w:rFonts w:ascii="Calibri"/>
          <w:sz w:val="22"/>
        </w:rPr>
        <w:t>four</w:t>
      </w:r>
      <w:r>
        <w:rPr>
          <w:rFonts w:ascii="Calibri"/>
          <w:spacing w:val="-3"/>
          <w:sz w:val="22"/>
        </w:rPr>
        <w:t> </w:t>
      </w:r>
      <w:r>
        <w:rPr>
          <w:rFonts w:ascii="Calibri"/>
          <w:sz w:val="22"/>
        </w:rPr>
        <w:t>elements</w:t>
      </w:r>
      <w:r>
        <w:rPr>
          <w:rFonts w:ascii="Calibri"/>
          <w:spacing w:val="-3"/>
          <w:sz w:val="22"/>
        </w:rPr>
        <w:t> </w:t>
      </w:r>
      <w:r>
        <w:rPr>
          <w:rFonts w:ascii="Calibri"/>
          <w:sz w:val="22"/>
        </w:rPr>
        <w:t>(discussion</w:t>
      </w:r>
      <w:r>
        <w:rPr>
          <w:rFonts w:ascii="Calibri"/>
          <w:spacing w:val="-5"/>
          <w:sz w:val="22"/>
        </w:rPr>
        <w:t> </w:t>
      </w:r>
      <w:r>
        <w:rPr>
          <w:rFonts w:ascii="Calibri"/>
          <w:sz w:val="22"/>
        </w:rPr>
        <w:t>of</w:t>
      </w:r>
      <w:r>
        <w:rPr>
          <w:rFonts w:ascii="Calibri"/>
          <w:spacing w:val="-3"/>
          <w:sz w:val="22"/>
        </w:rPr>
        <w:t> </w:t>
      </w:r>
      <w:r>
        <w:rPr>
          <w:rFonts w:ascii="Calibri"/>
          <w:sz w:val="22"/>
        </w:rPr>
        <w:t>options,</w:t>
      </w:r>
      <w:r>
        <w:rPr>
          <w:rFonts w:ascii="Calibri"/>
          <w:spacing w:val="-4"/>
          <w:sz w:val="22"/>
        </w:rPr>
        <w:t> </w:t>
      </w:r>
      <w:r>
        <w:rPr>
          <w:rFonts w:ascii="Calibri"/>
          <w:sz w:val="22"/>
        </w:rPr>
        <w:t>pros,</w:t>
      </w:r>
      <w:r>
        <w:rPr>
          <w:rFonts w:ascii="Calibri"/>
          <w:spacing w:val="-1"/>
          <w:sz w:val="22"/>
        </w:rPr>
        <w:t> </w:t>
      </w:r>
      <w:r>
        <w:rPr>
          <w:rFonts w:ascii="Calibri"/>
          <w:sz w:val="22"/>
        </w:rPr>
        <w:t>cons</w:t>
      </w:r>
      <w:r>
        <w:rPr>
          <w:rFonts w:ascii="Calibri"/>
          <w:spacing w:val="-5"/>
          <w:sz w:val="22"/>
        </w:rPr>
        <w:t> </w:t>
      </w:r>
      <w:r>
        <w:rPr>
          <w:rFonts w:ascii="Calibri"/>
          <w:sz w:val="22"/>
        </w:rPr>
        <w:t>and</w:t>
      </w:r>
      <w:r>
        <w:rPr>
          <w:rFonts w:ascii="Calibri"/>
          <w:spacing w:val="-2"/>
          <w:sz w:val="22"/>
        </w:rPr>
        <w:t> </w:t>
      </w:r>
      <w:r>
        <w:rPr>
          <w:rFonts w:ascii="Calibri"/>
          <w:sz w:val="22"/>
        </w:rPr>
        <w:t>preferences)</w:t>
      </w:r>
      <w:r>
        <w:rPr>
          <w:rFonts w:ascii="Calibri"/>
          <w:spacing w:val="-3"/>
          <w:sz w:val="22"/>
        </w:rPr>
        <w:t> </w:t>
      </w:r>
      <w:r>
        <w:rPr>
          <w:rFonts w:ascii="Calibri"/>
          <w:sz w:val="22"/>
        </w:rPr>
        <w:t>are</w:t>
      </w:r>
      <w:r>
        <w:rPr>
          <w:rFonts w:ascii="Calibri"/>
          <w:spacing w:val="-1"/>
          <w:sz w:val="22"/>
        </w:rPr>
        <w:t> </w:t>
      </w:r>
      <w:r>
        <w:rPr>
          <w:rFonts w:ascii="Calibri"/>
          <w:sz w:val="22"/>
        </w:rPr>
        <w:t>foundational</w:t>
      </w:r>
      <w:r>
        <w:rPr>
          <w:rFonts w:ascii="Calibri"/>
          <w:spacing w:val="-2"/>
          <w:sz w:val="22"/>
        </w:rPr>
        <w:t> </w:t>
      </w:r>
      <w:r>
        <w:rPr>
          <w:rFonts w:ascii="Calibri"/>
          <w:sz w:val="22"/>
        </w:rPr>
        <w:t>components</w:t>
      </w:r>
      <w:r>
        <w:rPr>
          <w:rFonts w:ascii="Calibri"/>
          <w:spacing w:val="-1"/>
          <w:sz w:val="22"/>
        </w:rPr>
        <w:t> </w:t>
      </w:r>
      <w:r>
        <w:rPr>
          <w:rFonts w:ascii="Calibri"/>
          <w:sz w:val="22"/>
        </w:rPr>
        <w:t>in</w:t>
      </w:r>
      <w:r>
        <w:rPr>
          <w:rFonts w:ascii="Calibri"/>
          <w:spacing w:val="-47"/>
          <w:sz w:val="22"/>
        </w:rPr>
        <w:t> </w:t>
      </w:r>
      <w:r>
        <w:rPr>
          <w:rFonts w:ascii="Calibri"/>
          <w:sz w:val="22"/>
        </w:rPr>
        <w:t>widely</w:t>
      </w:r>
      <w:r>
        <w:rPr>
          <w:rFonts w:ascii="Calibri"/>
          <w:spacing w:val="-1"/>
          <w:sz w:val="22"/>
        </w:rPr>
        <w:t> </w:t>
      </w:r>
      <w:r>
        <w:rPr>
          <w:rFonts w:ascii="Calibri"/>
          <w:sz w:val="22"/>
        </w:rPr>
        <w:t>accepted definitions</w:t>
      </w:r>
      <w:r>
        <w:rPr>
          <w:rFonts w:ascii="Calibri"/>
          <w:spacing w:val="-3"/>
          <w:sz w:val="22"/>
        </w:rPr>
        <w:t> </w:t>
      </w:r>
      <w:r>
        <w:rPr>
          <w:rFonts w:ascii="Calibri"/>
          <w:sz w:val="22"/>
        </w:rPr>
        <w:t>[5-7].</w:t>
      </w:r>
    </w:p>
    <w:p>
      <w:pPr>
        <w:pStyle w:val="BodyText"/>
        <w:rPr>
          <w:rFonts w:ascii="Calibri"/>
          <w:sz w:val="22"/>
        </w:rPr>
      </w:pPr>
    </w:p>
    <w:p>
      <w:pPr>
        <w:pStyle w:val="BodyText"/>
        <w:rPr>
          <w:rFonts w:ascii="Calibri"/>
          <w:sz w:val="28"/>
        </w:rPr>
      </w:pPr>
    </w:p>
    <w:p>
      <w:pPr>
        <w:pStyle w:val="Heading6"/>
        <w:numPr>
          <w:ilvl w:val="0"/>
          <w:numId w:val="260"/>
        </w:numPr>
        <w:tabs>
          <w:tab w:pos="1812" w:val="left" w:leader="none"/>
        </w:tabs>
        <w:spacing w:line="240" w:lineRule="auto" w:before="0" w:after="0"/>
        <w:ind w:left="1811" w:right="0" w:hanging="372"/>
        <w:jc w:val="left"/>
        <w:rPr>
          <w:rFonts w:ascii="Corbel"/>
        </w:rPr>
      </w:pPr>
      <w:r>
        <w:rPr>
          <w:rFonts w:ascii="Corbel"/>
        </w:rPr>
        <w:t>Psychometric</w:t>
      </w:r>
      <w:r>
        <w:rPr>
          <w:rFonts w:ascii="Corbel"/>
          <w:spacing w:val="-2"/>
        </w:rPr>
        <w:t> </w:t>
      </w:r>
      <w:r>
        <w:rPr>
          <w:rFonts w:ascii="Corbel"/>
        </w:rPr>
        <w:t>Properties:</w:t>
      </w:r>
    </w:p>
    <w:p>
      <w:pPr>
        <w:spacing w:before="183"/>
        <w:ind w:left="1440" w:right="0" w:firstLine="0"/>
        <w:jc w:val="left"/>
        <w:rPr>
          <w:rFonts w:ascii="Corbel"/>
          <w:sz w:val="22"/>
        </w:rPr>
      </w:pPr>
      <w:r>
        <w:rPr>
          <w:rFonts w:ascii="Corbel"/>
          <w:sz w:val="22"/>
          <w:u w:val="single"/>
        </w:rPr>
        <w:t>Feasibility:</w:t>
      </w:r>
      <w:r>
        <w:rPr>
          <w:rFonts w:ascii="Corbel"/>
          <w:spacing w:val="-3"/>
          <w:sz w:val="22"/>
        </w:rPr>
        <w:t> </w:t>
      </w:r>
      <w:r>
        <w:rPr>
          <w:rFonts w:ascii="Corbel"/>
          <w:sz w:val="22"/>
        </w:rPr>
        <w:t>The</w:t>
      </w:r>
      <w:r>
        <w:rPr>
          <w:rFonts w:ascii="Corbel"/>
          <w:spacing w:val="-1"/>
          <w:sz w:val="22"/>
        </w:rPr>
        <w:t> </w:t>
      </w:r>
      <w:r>
        <w:rPr>
          <w:rFonts w:ascii="Corbel"/>
          <w:sz w:val="22"/>
        </w:rPr>
        <w:t>survey</w:t>
      </w:r>
      <w:r>
        <w:rPr>
          <w:rFonts w:ascii="Corbel"/>
          <w:spacing w:val="-1"/>
          <w:sz w:val="22"/>
        </w:rPr>
        <w:t> </w:t>
      </w:r>
      <w:r>
        <w:rPr>
          <w:rFonts w:ascii="Corbel"/>
          <w:sz w:val="22"/>
        </w:rPr>
        <w:t>is</w:t>
      </w:r>
      <w:r>
        <w:rPr>
          <w:rFonts w:ascii="Corbel"/>
          <w:spacing w:val="-3"/>
          <w:sz w:val="22"/>
        </w:rPr>
        <w:t> </w:t>
      </w:r>
      <w:r>
        <w:rPr>
          <w:rFonts w:ascii="Corbel"/>
          <w:sz w:val="22"/>
        </w:rPr>
        <w:t>feasible and</w:t>
      </w:r>
      <w:r>
        <w:rPr>
          <w:rFonts w:ascii="Corbel"/>
          <w:spacing w:val="-3"/>
          <w:sz w:val="22"/>
        </w:rPr>
        <w:t> </w:t>
      </w:r>
      <w:r>
        <w:rPr>
          <w:rFonts w:ascii="Corbel"/>
          <w:sz w:val="22"/>
        </w:rPr>
        <w:t>typically</w:t>
      </w:r>
      <w:r>
        <w:rPr>
          <w:rFonts w:ascii="Corbel"/>
          <w:spacing w:val="-2"/>
          <w:sz w:val="22"/>
        </w:rPr>
        <w:t> </w:t>
      </w:r>
      <w:r>
        <w:rPr>
          <w:rFonts w:ascii="Corbel"/>
          <w:sz w:val="22"/>
        </w:rPr>
        <w:t>has</w:t>
      </w:r>
      <w:r>
        <w:rPr>
          <w:rFonts w:ascii="Corbel"/>
          <w:spacing w:val="-2"/>
          <w:sz w:val="22"/>
        </w:rPr>
        <w:t> </w:t>
      </w:r>
      <w:r>
        <w:rPr>
          <w:rFonts w:ascii="Corbel"/>
          <w:sz w:val="22"/>
        </w:rPr>
        <w:t>very</w:t>
      </w:r>
      <w:r>
        <w:rPr>
          <w:rFonts w:ascii="Corbel"/>
          <w:spacing w:val="-2"/>
          <w:sz w:val="22"/>
        </w:rPr>
        <w:t> </w:t>
      </w:r>
      <w:r>
        <w:rPr>
          <w:rFonts w:ascii="Corbel"/>
          <w:sz w:val="22"/>
        </w:rPr>
        <w:t>low missing</w:t>
      </w:r>
      <w:r>
        <w:rPr>
          <w:rFonts w:ascii="Corbel"/>
          <w:spacing w:val="-1"/>
          <w:sz w:val="22"/>
        </w:rPr>
        <w:t> </w:t>
      </w:r>
      <w:r>
        <w:rPr>
          <w:rFonts w:ascii="Corbel"/>
          <w:sz w:val="22"/>
        </w:rPr>
        <w:t>data</w:t>
      </w:r>
      <w:r>
        <w:rPr>
          <w:rFonts w:ascii="Corbel"/>
          <w:spacing w:val="-2"/>
          <w:sz w:val="22"/>
        </w:rPr>
        <w:t> </w:t>
      </w:r>
      <w:r>
        <w:rPr>
          <w:rFonts w:ascii="Corbel"/>
          <w:sz w:val="22"/>
        </w:rPr>
        <w:t>(1-3%).</w:t>
      </w:r>
      <w:r>
        <w:rPr>
          <w:rFonts w:ascii="Corbel"/>
          <w:spacing w:val="40"/>
          <w:sz w:val="22"/>
        </w:rPr>
        <w:t> </w:t>
      </w:r>
      <w:r>
        <w:rPr>
          <w:rFonts w:ascii="Corbel"/>
          <w:sz w:val="22"/>
        </w:rPr>
        <w:t>[e.g.</w:t>
      </w:r>
      <w:r>
        <w:rPr>
          <w:rFonts w:ascii="Corbel"/>
          <w:spacing w:val="-2"/>
          <w:sz w:val="22"/>
        </w:rPr>
        <w:t> </w:t>
      </w:r>
      <w:r>
        <w:rPr>
          <w:rFonts w:ascii="Corbel"/>
          <w:sz w:val="22"/>
        </w:rPr>
        <w:t>see</w:t>
      </w:r>
      <w:r>
        <w:rPr>
          <w:rFonts w:ascii="Corbel"/>
          <w:spacing w:val="-2"/>
          <w:sz w:val="22"/>
        </w:rPr>
        <w:t> </w:t>
      </w:r>
      <w:r>
        <w:rPr>
          <w:rFonts w:ascii="Corbel"/>
          <w:sz w:val="22"/>
        </w:rPr>
        <w:t>8]</w:t>
      </w:r>
    </w:p>
    <w:p>
      <w:pPr>
        <w:pStyle w:val="BodyText"/>
        <w:spacing w:before="3"/>
        <w:rPr>
          <w:rFonts w:ascii="Corbel"/>
          <w:sz w:val="10"/>
        </w:rPr>
      </w:pPr>
    </w:p>
    <w:p>
      <w:pPr>
        <w:spacing w:line="259" w:lineRule="auto" w:before="55"/>
        <w:ind w:left="1440" w:right="1175" w:firstLine="0"/>
        <w:jc w:val="left"/>
        <w:rPr>
          <w:rFonts w:ascii="Corbel"/>
          <w:sz w:val="22"/>
        </w:rPr>
      </w:pPr>
      <w:r>
        <w:rPr>
          <w:rFonts w:ascii="Corbel"/>
          <w:sz w:val="22"/>
          <w:u w:val="single"/>
        </w:rPr>
        <w:t>Acceptability:</w:t>
      </w:r>
      <w:r>
        <w:rPr>
          <w:rFonts w:ascii="Corbel"/>
          <w:spacing w:val="-4"/>
          <w:sz w:val="22"/>
          <w:u w:val="single"/>
        </w:rPr>
        <w:t> </w:t>
      </w:r>
      <w:r>
        <w:rPr>
          <w:rFonts w:ascii="Corbel"/>
          <w:sz w:val="22"/>
        </w:rPr>
        <w:t>The</w:t>
      </w:r>
      <w:r>
        <w:rPr>
          <w:rFonts w:ascii="Corbel"/>
          <w:spacing w:val="-2"/>
          <w:sz w:val="22"/>
        </w:rPr>
        <w:t> </w:t>
      </w:r>
      <w:r>
        <w:rPr>
          <w:rFonts w:ascii="Corbel"/>
          <w:sz w:val="22"/>
        </w:rPr>
        <w:t>survey</w:t>
      </w:r>
      <w:r>
        <w:rPr>
          <w:rFonts w:ascii="Corbel"/>
          <w:spacing w:val="-3"/>
          <w:sz w:val="22"/>
        </w:rPr>
        <w:t> </w:t>
      </w:r>
      <w:r>
        <w:rPr>
          <w:rFonts w:ascii="Corbel"/>
          <w:sz w:val="22"/>
        </w:rPr>
        <w:t>is</w:t>
      </w:r>
      <w:r>
        <w:rPr>
          <w:rFonts w:ascii="Corbel"/>
          <w:spacing w:val="-4"/>
          <w:sz w:val="22"/>
        </w:rPr>
        <w:t> </w:t>
      </w:r>
      <w:r>
        <w:rPr>
          <w:rFonts w:ascii="Corbel"/>
          <w:sz w:val="22"/>
        </w:rPr>
        <w:t>acceptable</w:t>
      </w:r>
      <w:r>
        <w:rPr>
          <w:rFonts w:ascii="Corbel"/>
          <w:spacing w:val="-1"/>
          <w:sz w:val="22"/>
        </w:rPr>
        <w:t> </w:t>
      </w:r>
      <w:r>
        <w:rPr>
          <w:rFonts w:ascii="Corbel"/>
          <w:sz w:val="22"/>
        </w:rPr>
        <w:t>with</w:t>
      </w:r>
      <w:r>
        <w:rPr>
          <w:rFonts w:ascii="Corbel"/>
          <w:spacing w:val="-2"/>
          <w:sz w:val="22"/>
        </w:rPr>
        <w:t> </w:t>
      </w:r>
      <w:r>
        <w:rPr>
          <w:rFonts w:ascii="Corbel"/>
          <w:sz w:val="22"/>
        </w:rPr>
        <w:t>high</w:t>
      </w:r>
      <w:r>
        <w:rPr>
          <w:rFonts w:ascii="Corbel"/>
          <w:spacing w:val="-2"/>
          <w:sz w:val="22"/>
        </w:rPr>
        <w:t> </w:t>
      </w:r>
      <w:r>
        <w:rPr>
          <w:rFonts w:ascii="Corbel"/>
          <w:sz w:val="22"/>
        </w:rPr>
        <w:t>response</w:t>
      </w:r>
      <w:r>
        <w:rPr>
          <w:rFonts w:ascii="Corbel"/>
          <w:spacing w:val="-3"/>
          <w:sz w:val="22"/>
        </w:rPr>
        <w:t> </w:t>
      </w:r>
      <w:r>
        <w:rPr>
          <w:rFonts w:ascii="Corbel"/>
          <w:sz w:val="22"/>
        </w:rPr>
        <w:t>rates</w:t>
      </w:r>
      <w:r>
        <w:rPr>
          <w:rFonts w:ascii="Corbel"/>
          <w:spacing w:val="-3"/>
          <w:sz w:val="22"/>
        </w:rPr>
        <w:t> </w:t>
      </w:r>
      <w:r>
        <w:rPr>
          <w:rFonts w:ascii="Corbel"/>
          <w:sz w:val="22"/>
        </w:rPr>
        <w:t>when</w:t>
      </w:r>
      <w:r>
        <w:rPr>
          <w:rFonts w:ascii="Corbel"/>
          <w:spacing w:val="-2"/>
          <w:sz w:val="22"/>
        </w:rPr>
        <w:t> </w:t>
      </w:r>
      <w:r>
        <w:rPr>
          <w:rFonts w:ascii="Corbel"/>
          <w:sz w:val="22"/>
        </w:rPr>
        <w:t>administered</w:t>
      </w:r>
      <w:r>
        <w:rPr>
          <w:rFonts w:ascii="Corbel"/>
          <w:spacing w:val="-3"/>
          <w:sz w:val="22"/>
        </w:rPr>
        <w:t> </w:t>
      </w:r>
      <w:r>
        <w:rPr>
          <w:rFonts w:ascii="Corbel"/>
          <w:sz w:val="22"/>
        </w:rPr>
        <w:t>by</w:t>
      </w:r>
      <w:r>
        <w:rPr>
          <w:rFonts w:ascii="Corbel"/>
          <w:spacing w:val="-3"/>
          <w:sz w:val="22"/>
        </w:rPr>
        <w:t> </w:t>
      </w:r>
      <w:r>
        <w:rPr>
          <w:rFonts w:ascii="Corbel"/>
          <w:sz w:val="22"/>
        </w:rPr>
        <w:t>mail,</w:t>
      </w:r>
      <w:r>
        <w:rPr>
          <w:rFonts w:ascii="Corbel"/>
          <w:spacing w:val="-4"/>
          <w:sz w:val="22"/>
        </w:rPr>
        <w:t> </w:t>
      </w:r>
      <w:r>
        <w:rPr>
          <w:rFonts w:ascii="Corbel"/>
          <w:sz w:val="22"/>
        </w:rPr>
        <w:t>online</w:t>
      </w:r>
      <w:r>
        <w:rPr>
          <w:rFonts w:ascii="Corbel"/>
          <w:spacing w:val="-2"/>
          <w:sz w:val="22"/>
        </w:rPr>
        <w:t> </w:t>
      </w:r>
      <w:r>
        <w:rPr>
          <w:rFonts w:ascii="Corbel"/>
          <w:sz w:val="22"/>
        </w:rPr>
        <w:t>or</w:t>
      </w:r>
      <w:r>
        <w:rPr>
          <w:rFonts w:ascii="Corbel"/>
          <w:spacing w:val="-41"/>
          <w:sz w:val="22"/>
        </w:rPr>
        <w:t> </w:t>
      </w:r>
      <w:r>
        <w:rPr>
          <w:rFonts w:ascii="Corbel"/>
          <w:sz w:val="22"/>
        </w:rPr>
        <w:t>by</w:t>
      </w:r>
      <w:r>
        <w:rPr>
          <w:rFonts w:ascii="Corbel"/>
          <w:spacing w:val="-1"/>
          <w:sz w:val="22"/>
        </w:rPr>
        <w:t> </w:t>
      </w:r>
      <w:r>
        <w:rPr>
          <w:rFonts w:ascii="Corbel"/>
          <w:sz w:val="22"/>
        </w:rPr>
        <w:t>phone,</w:t>
      </w:r>
      <w:r>
        <w:rPr>
          <w:rFonts w:ascii="Corbel"/>
          <w:spacing w:val="-1"/>
          <w:sz w:val="22"/>
        </w:rPr>
        <w:t> </w:t>
      </w:r>
      <w:r>
        <w:rPr>
          <w:rFonts w:ascii="Corbel"/>
          <w:sz w:val="22"/>
        </w:rPr>
        <w:t>and</w:t>
      </w:r>
      <w:r>
        <w:rPr>
          <w:rFonts w:ascii="Corbel"/>
          <w:spacing w:val="-2"/>
          <w:sz w:val="22"/>
        </w:rPr>
        <w:t> </w:t>
      </w:r>
      <w:r>
        <w:rPr>
          <w:rFonts w:ascii="Corbel"/>
          <w:sz w:val="22"/>
        </w:rPr>
        <w:t>takes</w:t>
      </w:r>
      <w:r>
        <w:rPr>
          <w:rFonts w:ascii="Corbel"/>
          <w:spacing w:val="-2"/>
          <w:sz w:val="22"/>
        </w:rPr>
        <w:t> </w:t>
      </w:r>
      <w:r>
        <w:rPr>
          <w:rFonts w:ascii="Corbel"/>
          <w:sz w:val="22"/>
        </w:rPr>
        <w:t>&lt;</w:t>
      </w:r>
      <w:r>
        <w:rPr>
          <w:rFonts w:ascii="Corbel"/>
          <w:spacing w:val="-2"/>
          <w:sz w:val="22"/>
        </w:rPr>
        <w:t> </w:t>
      </w:r>
      <w:r>
        <w:rPr>
          <w:rFonts w:ascii="Corbel"/>
          <w:sz w:val="22"/>
        </w:rPr>
        <w:t>2</w:t>
      </w:r>
      <w:r>
        <w:rPr>
          <w:rFonts w:ascii="Corbel"/>
          <w:spacing w:val="-1"/>
          <w:sz w:val="22"/>
        </w:rPr>
        <w:t> </w:t>
      </w:r>
      <w:r>
        <w:rPr>
          <w:rFonts w:ascii="Corbel"/>
          <w:sz w:val="22"/>
        </w:rPr>
        <w:t>minutes</w:t>
      </w:r>
      <w:r>
        <w:rPr>
          <w:rFonts w:ascii="Corbel"/>
          <w:spacing w:val="-1"/>
          <w:sz w:val="22"/>
        </w:rPr>
        <w:t> </w:t>
      </w:r>
      <w:r>
        <w:rPr>
          <w:rFonts w:ascii="Corbel"/>
          <w:sz w:val="22"/>
        </w:rPr>
        <w:t>to</w:t>
      </w:r>
      <w:r>
        <w:rPr>
          <w:rFonts w:ascii="Corbel"/>
          <w:spacing w:val="-1"/>
          <w:sz w:val="22"/>
        </w:rPr>
        <w:t> </w:t>
      </w:r>
      <w:r>
        <w:rPr>
          <w:rFonts w:ascii="Corbel"/>
          <w:sz w:val="22"/>
        </w:rPr>
        <w:t>complete.</w:t>
      </w:r>
    </w:p>
    <w:p>
      <w:pPr>
        <w:spacing w:before="159"/>
        <w:ind w:left="1440" w:right="1101" w:firstLine="0"/>
        <w:jc w:val="left"/>
        <w:rPr>
          <w:rFonts w:ascii="Calibri"/>
          <w:sz w:val="22"/>
        </w:rPr>
      </w:pPr>
      <w:r>
        <w:rPr>
          <w:rFonts w:ascii="Corbel"/>
          <w:sz w:val="22"/>
          <w:u w:val="single"/>
        </w:rPr>
        <w:t>Floor and ceiling effects</w:t>
      </w:r>
      <w:r>
        <w:rPr>
          <w:rFonts w:ascii="Corbel"/>
          <w:sz w:val="22"/>
        </w:rPr>
        <w:t>: </w:t>
      </w:r>
      <w:r>
        <w:rPr>
          <w:rFonts w:ascii="Calibri"/>
          <w:sz w:val="22"/>
        </w:rPr>
        <w:t>The SDMP_4 has not shown floor or ceiling effects. In a national study of 10</w:t>
      </w:r>
      <w:r>
        <w:rPr>
          <w:rFonts w:ascii="Calibri"/>
          <w:spacing w:val="1"/>
          <w:sz w:val="22"/>
        </w:rPr>
        <w:t> </w:t>
      </w:r>
      <w:r>
        <w:rPr>
          <w:rFonts w:ascii="Calibri"/>
          <w:sz w:val="22"/>
        </w:rPr>
        <w:t>different medical conditions, mean scores varied widely, with lowest for mammography (mean = 1.5 out</w:t>
      </w:r>
      <w:r>
        <w:rPr>
          <w:rFonts w:ascii="Calibri"/>
          <w:spacing w:val="-47"/>
          <w:sz w:val="22"/>
        </w:rPr>
        <w:t> </w:t>
      </w:r>
      <w:r>
        <w:rPr>
          <w:rFonts w:ascii="Calibri"/>
          <w:sz w:val="22"/>
        </w:rPr>
        <w:t>of</w:t>
      </w:r>
      <w:r>
        <w:rPr>
          <w:rFonts w:ascii="Calibri"/>
          <w:spacing w:val="-1"/>
          <w:sz w:val="22"/>
        </w:rPr>
        <w:t> </w:t>
      </w:r>
      <w:r>
        <w:rPr>
          <w:rFonts w:ascii="Calibri"/>
          <w:sz w:val="22"/>
        </w:rPr>
        <w:t>4),</w:t>
      </w:r>
      <w:r>
        <w:rPr>
          <w:rFonts w:ascii="Calibri"/>
          <w:spacing w:val="1"/>
          <w:sz w:val="22"/>
        </w:rPr>
        <w:t> </w:t>
      </w:r>
      <w:r>
        <w:rPr>
          <w:rFonts w:ascii="Calibri"/>
          <w:sz w:val="22"/>
        </w:rPr>
        <w:t>and</w:t>
      </w:r>
      <w:r>
        <w:rPr>
          <w:rFonts w:ascii="Calibri"/>
          <w:spacing w:val="-1"/>
          <w:sz w:val="22"/>
        </w:rPr>
        <w:t> </w:t>
      </w:r>
      <w:r>
        <w:rPr>
          <w:rFonts w:ascii="Calibri"/>
          <w:sz w:val="22"/>
        </w:rPr>
        <w:t>the</w:t>
      </w:r>
      <w:r>
        <w:rPr>
          <w:rFonts w:ascii="Calibri"/>
          <w:spacing w:val="1"/>
          <w:sz w:val="22"/>
        </w:rPr>
        <w:t> </w:t>
      </w:r>
      <w:r>
        <w:rPr>
          <w:rFonts w:ascii="Calibri"/>
          <w:sz w:val="22"/>
        </w:rPr>
        <w:t>highest</w:t>
      </w:r>
      <w:r>
        <w:rPr>
          <w:rFonts w:ascii="Calibri"/>
          <w:spacing w:val="-2"/>
          <w:sz w:val="22"/>
        </w:rPr>
        <w:t> </w:t>
      </w:r>
      <w:r>
        <w:rPr>
          <w:rFonts w:ascii="Calibri"/>
          <w:sz w:val="22"/>
        </w:rPr>
        <w:t>for</w:t>
      </w:r>
      <w:r>
        <w:rPr>
          <w:rFonts w:ascii="Calibri"/>
          <w:spacing w:val="-2"/>
          <w:sz w:val="22"/>
        </w:rPr>
        <w:t> </w:t>
      </w:r>
      <w:r>
        <w:rPr>
          <w:rFonts w:ascii="Calibri"/>
          <w:sz w:val="22"/>
        </w:rPr>
        <w:t>surgery for low</w:t>
      </w:r>
      <w:r>
        <w:rPr>
          <w:rFonts w:ascii="Calibri"/>
          <w:spacing w:val="1"/>
          <w:sz w:val="22"/>
        </w:rPr>
        <w:t> </w:t>
      </w:r>
      <w:r>
        <w:rPr>
          <w:rFonts w:ascii="Calibri"/>
          <w:sz w:val="22"/>
        </w:rPr>
        <w:t>back</w:t>
      </w:r>
      <w:r>
        <w:rPr>
          <w:rFonts w:ascii="Calibri"/>
          <w:spacing w:val="1"/>
          <w:sz w:val="22"/>
        </w:rPr>
        <w:t> </w:t>
      </w:r>
      <w:r>
        <w:rPr>
          <w:rFonts w:ascii="Calibri"/>
          <w:sz w:val="22"/>
        </w:rPr>
        <w:t>pain</w:t>
      </w:r>
      <w:r>
        <w:rPr>
          <w:rFonts w:ascii="Calibri"/>
          <w:spacing w:val="-2"/>
          <w:sz w:val="22"/>
        </w:rPr>
        <w:t> </w:t>
      </w:r>
      <w:r>
        <w:rPr>
          <w:rFonts w:ascii="Calibri"/>
          <w:sz w:val="22"/>
        </w:rPr>
        <w:t>(mean</w:t>
      </w:r>
      <w:r>
        <w:rPr>
          <w:rFonts w:ascii="Calibri"/>
          <w:spacing w:val="-3"/>
          <w:sz w:val="22"/>
        </w:rPr>
        <w:t> </w:t>
      </w:r>
      <w:r>
        <w:rPr>
          <w:rFonts w:ascii="Calibri"/>
          <w:sz w:val="22"/>
        </w:rPr>
        <w:t>=</w:t>
      </w:r>
      <w:r>
        <w:rPr>
          <w:rFonts w:ascii="Calibri"/>
          <w:spacing w:val="-2"/>
          <w:sz w:val="22"/>
        </w:rPr>
        <w:t> </w:t>
      </w:r>
      <w:r>
        <w:rPr>
          <w:rFonts w:ascii="Calibri"/>
          <w:sz w:val="22"/>
        </w:rPr>
        <w:t>3.2</w:t>
      </w:r>
      <w:r>
        <w:rPr>
          <w:rFonts w:ascii="Calibri"/>
          <w:spacing w:val="-2"/>
          <w:sz w:val="22"/>
        </w:rPr>
        <w:t> </w:t>
      </w:r>
      <w:r>
        <w:rPr>
          <w:rFonts w:ascii="Calibri"/>
          <w:sz w:val="22"/>
        </w:rPr>
        <w:t>out</w:t>
      </w:r>
      <w:r>
        <w:rPr>
          <w:rFonts w:ascii="Calibri"/>
          <w:spacing w:val="-2"/>
          <w:sz w:val="22"/>
        </w:rPr>
        <w:t> </w:t>
      </w:r>
      <w:r>
        <w:rPr>
          <w:rFonts w:ascii="Calibri"/>
          <w:sz w:val="22"/>
        </w:rPr>
        <w:t>of</w:t>
      </w:r>
      <w:r>
        <w:rPr>
          <w:rFonts w:ascii="Calibri"/>
          <w:spacing w:val="-2"/>
          <w:sz w:val="22"/>
        </w:rPr>
        <w:t> </w:t>
      </w:r>
      <w:r>
        <w:rPr>
          <w:rFonts w:ascii="Calibri"/>
          <w:sz w:val="22"/>
        </w:rPr>
        <w:t>4).</w:t>
      </w:r>
      <w:r>
        <w:rPr>
          <w:rFonts w:ascii="Calibri"/>
          <w:spacing w:val="-1"/>
          <w:sz w:val="22"/>
        </w:rPr>
        <w:t> </w:t>
      </w:r>
      <w:r>
        <w:rPr>
          <w:rFonts w:ascii="Calibri"/>
          <w:sz w:val="22"/>
        </w:rPr>
        <w:t>[8]</w:t>
      </w:r>
    </w:p>
    <w:p>
      <w:pPr>
        <w:spacing w:before="161"/>
        <w:ind w:left="1440" w:right="0" w:firstLine="0"/>
        <w:jc w:val="left"/>
        <w:rPr>
          <w:rFonts w:ascii="Corbel"/>
          <w:sz w:val="22"/>
        </w:rPr>
      </w:pPr>
      <w:r>
        <w:rPr>
          <w:rFonts w:ascii="Corbel"/>
          <w:sz w:val="22"/>
          <w:u w:val="single"/>
        </w:rPr>
        <w:t>Reliability:</w:t>
      </w:r>
    </w:p>
    <w:p>
      <w:pPr>
        <w:pStyle w:val="ListParagraph"/>
        <w:numPr>
          <w:ilvl w:val="1"/>
          <w:numId w:val="260"/>
        </w:numPr>
        <w:tabs>
          <w:tab w:pos="2160" w:val="left" w:leader="none"/>
          <w:tab w:pos="2161" w:val="left" w:leader="none"/>
        </w:tabs>
        <w:spacing w:line="240" w:lineRule="auto" w:before="183" w:after="0"/>
        <w:ind w:left="2160" w:right="1176" w:hanging="360"/>
        <w:jc w:val="left"/>
        <w:rPr>
          <w:rFonts w:ascii="Corbel" w:hAnsi="Corbel"/>
          <w:sz w:val="22"/>
        </w:rPr>
      </w:pPr>
      <w:r>
        <w:rPr>
          <w:rFonts w:ascii="Corbel" w:hAnsi="Corbel"/>
          <w:sz w:val="22"/>
        </w:rPr>
        <w:t>Internal consistency: the score is technically a composite and as a result, Cronbach’s alpha may</w:t>
      </w:r>
      <w:r>
        <w:rPr>
          <w:rFonts w:ascii="Corbel" w:hAnsi="Corbel"/>
          <w:spacing w:val="-42"/>
          <w:sz w:val="22"/>
        </w:rPr>
        <w:t> </w:t>
      </w:r>
      <w:r>
        <w:rPr>
          <w:rFonts w:ascii="Corbel" w:hAnsi="Corbel"/>
          <w:sz w:val="22"/>
        </w:rPr>
        <w:t>not be an appropriate measure of reliability, however we have calculated it for some samples</w:t>
      </w:r>
      <w:r>
        <w:rPr>
          <w:rFonts w:ascii="Corbel" w:hAnsi="Corbel"/>
          <w:spacing w:val="1"/>
          <w:sz w:val="22"/>
        </w:rPr>
        <w:t> </w:t>
      </w:r>
      <w:r>
        <w:rPr>
          <w:rFonts w:ascii="Corbel" w:hAnsi="Corbel"/>
          <w:sz w:val="22"/>
        </w:rPr>
        <w:t>and found Cronbach alphas of 0.77 for breast cancer surgery [9], 0.78 for hip and knee</w:t>
      </w:r>
      <w:r>
        <w:rPr>
          <w:rFonts w:ascii="Corbel" w:hAnsi="Corbel"/>
          <w:spacing w:val="1"/>
          <w:sz w:val="22"/>
        </w:rPr>
        <w:t> </w:t>
      </w:r>
      <w:r>
        <w:rPr>
          <w:rFonts w:ascii="Corbel" w:hAnsi="Corbel"/>
          <w:sz w:val="22"/>
        </w:rPr>
        <w:t>osteoarthritis</w:t>
      </w:r>
      <w:r>
        <w:rPr>
          <w:rFonts w:ascii="Corbel" w:hAnsi="Corbel"/>
          <w:spacing w:val="-2"/>
          <w:sz w:val="22"/>
        </w:rPr>
        <w:t> </w:t>
      </w:r>
      <w:r>
        <w:rPr>
          <w:rFonts w:ascii="Corbel" w:hAnsi="Corbel"/>
          <w:sz w:val="22"/>
        </w:rPr>
        <w:t>[10],</w:t>
      </w:r>
      <w:r>
        <w:rPr>
          <w:rFonts w:ascii="Corbel" w:hAnsi="Corbel"/>
          <w:spacing w:val="-2"/>
          <w:sz w:val="22"/>
        </w:rPr>
        <w:t> </w:t>
      </w:r>
      <w:r>
        <w:rPr>
          <w:rFonts w:ascii="Corbel" w:hAnsi="Corbel"/>
          <w:sz w:val="22"/>
        </w:rPr>
        <w:t>0.54</w:t>
      </w:r>
      <w:r>
        <w:rPr>
          <w:rFonts w:ascii="Corbel" w:hAnsi="Corbel"/>
          <w:spacing w:val="-1"/>
          <w:sz w:val="22"/>
        </w:rPr>
        <w:t> </w:t>
      </w:r>
      <w:r>
        <w:rPr>
          <w:rFonts w:ascii="Corbel" w:hAnsi="Corbel"/>
          <w:sz w:val="22"/>
        </w:rPr>
        <w:t>for spine</w:t>
      </w:r>
      <w:r>
        <w:rPr>
          <w:rFonts w:ascii="Corbel" w:hAnsi="Corbel"/>
          <w:spacing w:val="-2"/>
          <w:sz w:val="22"/>
        </w:rPr>
        <w:t> </w:t>
      </w:r>
      <w:r>
        <w:rPr>
          <w:rFonts w:ascii="Corbel" w:hAnsi="Corbel"/>
          <w:sz w:val="22"/>
        </w:rPr>
        <w:t>[11],</w:t>
      </w:r>
      <w:r>
        <w:rPr>
          <w:rFonts w:ascii="Corbel" w:hAnsi="Corbel"/>
          <w:spacing w:val="-2"/>
          <w:sz w:val="22"/>
        </w:rPr>
        <w:t> </w:t>
      </w:r>
      <w:r>
        <w:rPr>
          <w:rFonts w:ascii="Corbel" w:hAnsi="Corbel"/>
          <w:sz w:val="22"/>
        </w:rPr>
        <w:t>0.</w:t>
      </w:r>
      <w:r>
        <w:rPr>
          <w:rFonts w:ascii="Corbel" w:hAnsi="Corbel"/>
          <w:spacing w:val="-3"/>
          <w:sz w:val="22"/>
        </w:rPr>
        <w:t> </w:t>
      </w:r>
      <w:r>
        <w:rPr>
          <w:rFonts w:ascii="Corbel" w:hAnsi="Corbel"/>
          <w:sz w:val="22"/>
        </w:rPr>
        <w:t>87 for</w:t>
      </w:r>
      <w:r>
        <w:rPr>
          <w:rFonts w:ascii="Corbel" w:hAnsi="Corbel"/>
          <w:spacing w:val="-1"/>
          <w:sz w:val="22"/>
        </w:rPr>
        <w:t> </w:t>
      </w:r>
      <w:r>
        <w:rPr>
          <w:rFonts w:ascii="Corbel" w:hAnsi="Corbel"/>
          <w:sz w:val="22"/>
        </w:rPr>
        <w:t>hip and</w:t>
      </w:r>
      <w:r>
        <w:rPr>
          <w:rFonts w:ascii="Corbel" w:hAnsi="Corbel"/>
          <w:spacing w:val="-3"/>
          <w:sz w:val="22"/>
        </w:rPr>
        <w:t> </w:t>
      </w:r>
      <w:r>
        <w:rPr>
          <w:rFonts w:ascii="Corbel" w:hAnsi="Corbel"/>
          <w:sz w:val="22"/>
        </w:rPr>
        <w:t>knee osteoarthritis</w:t>
      </w:r>
      <w:r>
        <w:rPr>
          <w:rFonts w:ascii="Corbel" w:hAnsi="Corbel"/>
          <w:spacing w:val="-3"/>
          <w:sz w:val="22"/>
        </w:rPr>
        <w:t> </w:t>
      </w:r>
      <w:r>
        <w:rPr>
          <w:rFonts w:ascii="Corbel" w:hAnsi="Corbel"/>
          <w:sz w:val="22"/>
        </w:rPr>
        <w:t>[11]</w:t>
      </w:r>
    </w:p>
    <w:p>
      <w:pPr>
        <w:pStyle w:val="ListParagraph"/>
        <w:numPr>
          <w:ilvl w:val="1"/>
          <w:numId w:val="260"/>
        </w:numPr>
        <w:tabs>
          <w:tab w:pos="2160" w:val="left" w:leader="none"/>
          <w:tab w:pos="2161" w:val="left" w:leader="none"/>
        </w:tabs>
        <w:spacing w:line="300" w:lineRule="exact" w:before="0" w:after="0"/>
        <w:ind w:left="2160" w:right="0" w:hanging="361"/>
        <w:jc w:val="left"/>
        <w:rPr>
          <w:rFonts w:ascii="Corbel" w:hAnsi="Corbel"/>
          <w:sz w:val="22"/>
        </w:rPr>
      </w:pPr>
      <w:r>
        <w:rPr>
          <w:rFonts w:ascii="Corbel" w:hAnsi="Corbel"/>
          <w:sz w:val="22"/>
        </w:rPr>
        <w:t>Retest</w:t>
      </w:r>
      <w:r>
        <w:rPr>
          <w:rFonts w:ascii="Corbel" w:hAnsi="Corbel"/>
          <w:spacing w:val="-4"/>
          <w:sz w:val="22"/>
        </w:rPr>
        <w:t> </w:t>
      </w:r>
      <w:r>
        <w:rPr>
          <w:rFonts w:ascii="Corbel" w:hAnsi="Corbel"/>
          <w:sz w:val="22"/>
        </w:rPr>
        <w:t>reliability:</w:t>
      </w:r>
      <w:r>
        <w:rPr>
          <w:rFonts w:ascii="Corbel" w:hAnsi="Corbel"/>
          <w:spacing w:val="-4"/>
          <w:sz w:val="22"/>
        </w:rPr>
        <w:t> </w:t>
      </w:r>
      <w:r>
        <w:rPr>
          <w:rFonts w:ascii="Corbel" w:hAnsi="Corbel"/>
          <w:sz w:val="22"/>
        </w:rPr>
        <w:t>short</w:t>
      </w:r>
      <w:r>
        <w:rPr>
          <w:rFonts w:ascii="Corbel" w:hAnsi="Corbel"/>
          <w:spacing w:val="-3"/>
          <w:sz w:val="22"/>
        </w:rPr>
        <w:t> </w:t>
      </w:r>
      <w:r>
        <w:rPr>
          <w:rFonts w:ascii="Corbel" w:hAnsi="Corbel"/>
          <w:sz w:val="22"/>
        </w:rPr>
        <w:t>term</w:t>
      </w:r>
      <w:r>
        <w:rPr>
          <w:rFonts w:ascii="Corbel" w:hAnsi="Corbel"/>
          <w:spacing w:val="-3"/>
          <w:sz w:val="22"/>
        </w:rPr>
        <w:t> </w:t>
      </w:r>
      <w:r>
        <w:rPr>
          <w:rFonts w:ascii="Corbel" w:hAnsi="Corbel"/>
          <w:sz w:val="22"/>
        </w:rPr>
        <w:t>(~4</w:t>
      </w:r>
      <w:r>
        <w:rPr>
          <w:rFonts w:ascii="Corbel" w:hAnsi="Corbel"/>
          <w:spacing w:val="-2"/>
          <w:sz w:val="22"/>
        </w:rPr>
        <w:t> </w:t>
      </w:r>
      <w:r>
        <w:rPr>
          <w:rFonts w:ascii="Corbel" w:hAnsi="Corbel"/>
          <w:sz w:val="22"/>
        </w:rPr>
        <w:t>week)</w:t>
      </w:r>
      <w:r>
        <w:rPr>
          <w:rFonts w:ascii="Corbel" w:hAnsi="Corbel"/>
          <w:spacing w:val="-3"/>
          <w:sz w:val="22"/>
        </w:rPr>
        <w:t> </w:t>
      </w:r>
      <w:r>
        <w:rPr>
          <w:rFonts w:ascii="Corbel" w:hAnsi="Corbel"/>
          <w:sz w:val="22"/>
        </w:rPr>
        <w:t>retest</w:t>
      </w:r>
      <w:r>
        <w:rPr>
          <w:rFonts w:ascii="Corbel" w:hAnsi="Corbel"/>
          <w:spacing w:val="-3"/>
          <w:sz w:val="22"/>
        </w:rPr>
        <w:t> </w:t>
      </w:r>
      <w:r>
        <w:rPr>
          <w:rFonts w:ascii="Corbel" w:hAnsi="Corbel"/>
          <w:sz w:val="22"/>
        </w:rPr>
        <w:t>reliability</w:t>
      </w:r>
      <w:r>
        <w:rPr>
          <w:rFonts w:ascii="Corbel" w:hAnsi="Corbel"/>
          <w:spacing w:val="41"/>
          <w:sz w:val="22"/>
        </w:rPr>
        <w:t> </w:t>
      </w:r>
      <w:r>
        <w:rPr>
          <w:rFonts w:ascii="Corbel" w:hAnsi="Corbel"/>
          <w:sz w:val="22"/>
        </w:rPr>
        <w:t>ICC=0.64</w:t>
      </w:r>
      <w:r>
        <w:rPr>
          <w:rFonts w:ascii="Corbel" w:hAnsi="Corbel"/>
          <w:spacing w:val="-3"/>
          <w:sz w:val="22"/>
        </w:rPr>
        <w:t> </w:t>
      </w:r>
      <w:r>
        <w:rPr>
          <w:rFonts w:ascii="Corbel" w:hAnsi="Corbel"/>
          <w:sz w:val="22"/>
        </w:rPr>
        <w:t>(95%</w:t>
      </w:r>
      <w:r>
        <w:rPr>
          <w:rFonts w:ascii="Corbel" w:hAnsi="Corbel"/>
          <w:spacing w:val="-3"/>
          <w:sz w:val="22"/>
        </w:rPr>
        <w:t> </w:t>
      </w:r>
      <w:r>
        <w:rPr>
          <w:rFonts w:ascii="Corbel" w:hAnsi="Corbel"/>
          <w:sz w:val="22"/>
        </w:rPr>
        <w:t>CI</w:t>
      </w:r>
      <w:r>
        <w:rPr>
          <w:rFonts w:ascii="Corbel" w:hAnsi="Corbel"/>
          <w:spacing w:val="-2"/>
          <w:sz w:val="22"/>
        </w:rPr>
        <w:t> </w:t>
      </w:r>
      <w:r>
        <w:rPr>
          <w:rFonts w:ascii="Corbel" w:hAnsi="Corbel"/>
          <w:sz w:val="22"/>
        </w:rPr>
        <w:t>0.67,</w:t>
      </w:r>
      <w:r>
        <w:rPr>
          <w:rFonts w:ascii="Corbel" w:hAnsi="Corbel"/>
          <w:spacing w:val="-2"/>
          <w:sz w:val="22"/>
        </w:rPr>
        <w:t> </w:t>
      </w:r>
      <w:r>
        <w:rPr>
          <w:rFonts w:ascii="Corbel" w:hAnsi="Corbel"/>
          <w:sz w:val="22"/>
        </w:rPr>
        <w:t>0.86)</w:t>
      </w:r>
      <w:r>
        <w:rPr>
          <w:rFonts w:ascii="Corbel" w:hAnsi="Corbel"/>
          <w:spacing w:val="-1"/>
          <w:sz w:val="22"/>
        </w:rPr>
        <w:t> </w:t>
      </w:r>
      <w:r>
        <w:rPr>
          <w:rFonts w:ascii="Corbel" w:hAnsi="Corbel"/>
          <w:sz w:val="22"/>
        </w:rPr>
        <w:t>[9]</w:t>
      </w:r>
    </w:p>
    <w:p>
      <w:pPr>
        <w:pStyle w:val="ListParagraph"/>
        <w:numPr>
          <w:ilvl w:val="1"/>
          <w:numId w:val="260"/>
        </w:numPr>
        <w:tabs>
          <w:tab w:pos="2160" w:val="left" w:leader="none"/>
          <w:tab w:pos="2161" w:val="left" w:leader="none"/>
        </w:tabs>
        <w:spacing w:line="237" w:lineRule="auto" w:before="3" w:after="0"/>
        <w:ind w:left="2160" w:right="1345" w:hanging="360"/>
        <w:jc w:val="left"/>
        <w:rPr>
          <w:rFonts w:ascii="Corbel" w:hAnsi="Corbel"/>
          <w:sz w:val="22"/>
        </w:rPr>
      </w:pPr>
      <w:r>
        <w:rPr>
          <w:rFonts w:ascii="Corbel" w:hAnsi="Corbel"/>
          <w:sz w:val="22"/>
        </w:rPr>
        <w:t>Practice level reliability: When we drew random samples of patients from the same sites who</w:t>
      </w:r>
      <w:r>
        <w:rPr>
          <w:rFonts w:ascii="Corbel" w:hAnsi="Corbel"/>
          <w:spacing w:val="-42"/>
          <w:sz w:val="22"/>
        </w:rPr>
        <w:t> </w:t>
      </w:r>
      <w:r>
        <w:rPr>
          <w:rFonts w:ascii="Corbel" w:hAnsi="Corbel"/>
          <w:sz w:val="22"/>
        </w:rPr>
        <w:t>had</w:t>
      </w:r>
      <w:r>
        <w:rPr>
          <w:rFonts w:ascii="Corbel" w:hAnsi="Corbel"/>
          <w:spacing w:val="-3"/>
          <w:sz w:val="22"/>
        </w:rPr>
        <w:t> </w:t>
      </w:r>
      <w:r>
        <w:rPr>
          <w:rFonts w:ascii="Corbel" w:hAnsi="Corbel"/>
          <w:sz w:val="22"/>
        </w:rPr>
        <w:t>made decisions,</w:t>
      </w:r>
      <w:r>
        <w:rPr>
          <w:rFonts w:ascii="Corbel" w:hAnsi="Corbel"/>
          <w:spacing w:val="-3"/>
          <w:sz w:val="22"/>
        </w:rPr>
        <w:t> </w:t>
      </w:r>
      <w:r>
        <w:rPr>
          <w:rFonts w:ascii="Corbel" w:hAnsi="Corbel"/>
          <w:sz w:val="22"/>
        </w:rPr>
        <w:t>the</w:t>
      </w:r>
      <w:r>
        <w:rPr>
          <w:rFonts w:ascii="Corbel" w:hAnsi="Corbel"/>
          <w:spacing w:val="-1"/>
          <w:sz w:val="22"/>
        </w:rPr>
        <w:t> </w:t>
      </w:r>
      <w:r>
        <w:rPr>
          <w:rFonts w:ascii="Corbel" w:hAnsi="Corbel"/>
          <w:sz w:val="22"/>
        </w:rPr>
        <w:t>correlations</w:t>
      </w:r>
      <w:r>
        <w:rPr>
          <w:rFonts w:ascii="Corbel" w:hAnsi="Corbel"/>
          <w:spacing w:val="-2"/>
          <w:sz w:val="22"/>
        </w:rPr>
        <w:t> </w:t>
      </w:r>
      <w:r>
        <w:rPr>
          <w:rFonts w:ascii="Corbel" w:hAnsi="Corbel"/>
          <w:sz w:val="22"/>
        </w:rPr>
        <w:t>of</w:t>
      </w:r>
      <w:r>
        <w:rPr>
          <w:rFonts w:ascii="Corbel" w:hAnsi="Corbel"/>
          <w:spacing w:val="-3"/>
          <w:sz w:val="22"/>
        </w:rPr>
        <w:t> </w:t>
      </w:r>
      <w:r>
        <w:rPr>
          <w:rFonts w:ascii="Corbel" w:hAnsi="Corbel"/>
          <w:sz w:val="22"/>
        </w:rPr>
        <w:t>the</w:t>
      </w:r>
      <w:r>
        <w:rPr>
          <w:rFonts w:ascii="Corbel" w:hAnsi="Corbel"/>
          <w:spacing w:val="-1"/>
          <w:sz w:val="22"/>
        </w:rPr>
        <w:t> </w:t>
      </w:r>
      <w:r>
        <w:rPr>
          <w:rFonts w:ascii="Corbel" w:hAnsi="Corbel"/>
          <w:sz w:val="22"/>
        </w:rPr>
        <w:t>SDMP_4 scores</w:t>
      </w:r>
      <w:r>
        <w:rPr>
          <w:rFonts w:ascii="Corbel" w:hAnsi="Corbel"/>
          <w:spacing w:val="-3"/>
          <w:sz w:val="22"/>
        </w:rPr>
        <w:t> </w:t>
      </w:r>
      <w:r>
        <w:rPr>
          <w:rFonts w:ascii="Corbel" w:hAnsi="Corbel"/>
          <w:sz w:val="22"/>
        </w:rPr>
        <w:t>averaged</w:t>
      </w:r>
      <w:r>
        <w:rPr>
          <w:rFonts w:ascii="Corbel" w:hAnsi="Corbel"/>
          <w:spacing w:val="-2"/>
          <w:sz w:val="22"/>
        </w:rPr>
        <w:t> </w:t>
      </w:r>
      <w:r>
        <w:rPr>
          <w:rFonts w:ascii="Corbel" w:hAnsi="Corbel"/>
          <w:sz w:val="22"/>
        </w:rPr>
        <w:t>.61</w:t>
      </w:r>
      <w:r>
        <w:rPr>
          <w:rFonts w:ascii="Corbel" w:hAnsi="Corbel"/>
          <w:spacing w:val="-2"/>
          <w:sz w:val="22"/>
        </w:rPr>
        <w:t> </w:t>
      </w:r>
      <w:r>
        <w:rPr>
          <w:rFonts w:ascii="Corbel" w:hAnsi="Corbel"/>
          <w:sz w:val="22"/>
        </w:rPr>
        <w:t>[13]</w:t>
      </w:r>
    </w:p>
    <w:p>
      <w:pPr>
        <w:spacing w:before="1"/>
        <w:ind w:left="1440" w:right="0" w:firstLine="0"/>
        <w:jc w:val="left"/>
        <w:rPr>
          <w:rFonts w:ascii="Corbel"/>
          <w:sz w:val="22"/>
        </w:rPr>
      </w:pPr>
      <w:r>
        <w:rPr>
          <w:rFonts w:ascii="Corbel"/>
          <w:sz w:val="22"/>
          <w:u w:val="single"/>
        </w:rPr>
        <w:t>Validity</w:t>
      </w:r>
    </w:p>
    <w:p>
      <w:pPr>
        <w:spacing w:after="0"/>
        <w:jc w:val="left"/>
        <w:rPr>
          <w:rFonts w:ascii="Corbel"/>
          <w:sz w:val="22"/>
        </w:rPr>
        <w:sectPr>
          <w:headerReference w:type="default" r:id="rId250"/>
          <w:footerReference w:type="default" r:id="rId251"/>
          <w:pgSz w:w="12240" w:h="15840"/>
          <w:pgMar w:header="0" w:footer="746" w:top="1400" w:bottom="940" w:left="0" w:right="360"/>
        </w:sectPr>
      </w:pPr>
    </w:p>
    <w:p>
      <w:pPr>
        <w:pStyle w:val="ListParagraph"/>
        <w:numPr>
          <w:ilvl w:val="1"/>
          <w:numId w:val="260"/>
        </w:numPr>
        <w:tabs>
          <w:tab w:pos="2160" w:val="left" w:leader="none"/>
          <w:tab w:pos="2161" w:val="left" w:leader="none"/>
        </w:tabs>
        <w:spacing w:line="240" w:lineRule="auto" w:before="78" w:after="0"/>
        <w:ind w:left="2160" w:right="1220" w:hanging="360"/>
        <w:jc w:val="left"/>
        <w:rPr>
          <w:rFonts w:ascii="Corbel" w:hAnsi="Corbel"/>
          <w:sz w:val="22"/>
        </w:rPr>
      </w:pPr>
      <w:r>
        <w:rPr>
          <w:rFonts w:ascii="Corbel" w:hAnsi="Corbel"/>
          <w:sz w:val="22"/>
        </w:rPr>
        <w:t>Content validity was confirmed through the extensive feedback from patients and providers in</w:t>
      </w:r>
      <w:r>
        <w:rPr>
          <w:rFonts w:ascii="Corbel" w:hAnsi="Corbel"/>
          <w:spacing w:val="-43"/>
          <w:sz w:val="22"/>
        </w:rPr>
        <w:t> </w:t>
      </w:r>
      <w:r>
        <w:rPr>
          <w:rFonts w:ascii="Corbel" w:hAnsi="Corbel"/>
          <w:sz w:val="22"/>
        </w:rPr>
        <w:t>the</w:t>
      </w:r>
      <w:r>
        <w:rPr>
          <w:rFonts w:ascii="Corbel" w:hAnsi="Corbel"/>
          <w:spacing w:val="-2"/>
          <w:sz w:val="22"/>
        </w:rPr>
        <w:t> </w:t>
      </w:r>
      <w:r>
        <w:rPr>
          <w:rFonts w:ascii="Corbel" w:hAnsi="Corbel"/>
          <w:sz w:val="22"/>
        </w:rPr>
        <w:t>development</w:t>
      </w:r>
      <w:r>
        <w:rPr>
          <w:rFonts w:ascii="Corbel" w:hAnsi="Corbel"/>
          <w:spacing w:val="-1"/>
          <w:sz w:val="22"/>
        </w:rPr>
        <w:t> </w:t>
      </w:r>
      <w:r>
        <w:rPr>
          <w:rFonts w:ascii="Corbel" w:hAnsi="Corbel"/>
          <w:sz w:val="22"/>
        </w:rPr>
        <w:t>process</w:t>
      </w:r>
      <w:r>
        <w:rPr>
          <w:rFonts w:ascii="Corbel" w:hAnsi="Corbel"/>
          <w:spacing w:val="-2"/>
          <w:sz w:val="22"/>
        </w:rPr>
        <w:t> </w:t>
      </w:r>
      <w:r>
        <w:rPr>
          <w:rFonts w:ascii="Corbel" w:hAnsi="Corbel"/>
          <w:sz w:val="22"/>
        </w:rPr>
        <w:t>as</w:t>
      </w:r>
      <w:r>
        <w:rPr>
          <w:rFonts w:ascii="Corbel" w:hAnsi="Corbel"/>
          <w:spacing w:val="-2"/>
          <w:sz w:val="22"/>
        </w:rPr>
        <w:t> </w:t>
      </w:r>
      <w:r>
        <w:rPr>
          <w:rFonts w:ascii="Corbel" w:hAnsi="Corbel"/>
          <w:sz w:val="22"/>
        </w:rPr>
        <w:t>well</w:t>
      </w:r>
      <w:r>
        <w:rPr>
          <w:rFonts w:ascii="Corbel" w:hAnsi="Corbel"/>
          <w:spacing w:val="-2"/>
          <w:sz w:val="22"/>
        </w:rPr>
        <w:t> </w:t>
      </w:r>
      <w:r>
        <w:rPr>
          <w:rFonts w:ascii="Corbel" w:hAnsi="Corbel"/>
          <w:sz w:val="22"/>
        </w:rPr>
        <w:t>as</w:t>
      </w:r>
      <w:r>
        <w:rPr>
          <w:rFonts w:ascii="Corbel" w:hAnsi="Corbel"/>
          <w:spacing w:val="-2"/>
          <w:sz w:val="22"/>
        </w:rPr>
        <w:t> </w:t>
      </w:r>
      <w:r>
        <w:rPr>
          <w:rFonts w:ascii="Corbel" w:hAnsi="Corbel"/>
          <w:sz w:val="22"/>
        </w:rPr>
        <w:t>in the</w:t>
      </w:r>
      <w:r>
        <w:rPr>
          <w:rFonts w:ascii="Corbel" w:hAnsi="Corbel"/>
          <w:spacing w:val="-1"/>
          <w:sz w:val="22"/>
        </w:rPr>
        <w:t> </w:t>
      </w:r>
      <w:r>
        <w:rPr>
          <w:rFonts w:ascii="Corbel" w:hAnsi="Corbel"/>
          <w:sz w:val="22"/>
        </w:rPr>
        <w:t>field</w:t>
      </w:r>
      <w:r>
        <w:rPr>
          <w:rFonts w:ascii="Corbel" w:hAnsi="Corbel"/>
          <w:spacing w:val="-2"/>
          <w:sz w:val="22"/>
        </w:rPr>
        <w:t> </w:t>
      </w:r>
      <w:r>
        <w:rPr>
          <w:rFonts w:ascii="Corbel" w:hAnsi="Corbel"/>
          <w:sz w:val="22"/>
        </w:rPr>
        <w:t>tests.</w:t>
      </w:r>
    </w:p>
    <w:p>
      <w:pPr>
        <w:pStyle w:val="ListParagraph"/>
        <w:numPr>
          <w:ilvl w:val="1"/>
          <w:numId w:val="260"/>
        </w:numPr>
        <w:tabs>
          <w:tab w:pos="2160" w:val="left" w:leader="none"/>
          <w:tab w:pos="2161" w:val="left" w:leader="none"/>
        </w:tabs>
        <w:spacing w:line="299" w:lineRule="exact" w:before="1" w:after="0"/>
        <w:ind w:left="2160" w:right="0" w:hanging="361"/>
        <w:jc w:val="left"/>
        <w:rPr>
          <w:rFonts w:ascii="Corbel" w:hAnsi="Corbel"/>
          <w:sz w:val="22"/>
        </w:rPr>
      </w:pPr>
      <w:r>
        <w:rPr>
          <w:rFonts w:ascii="Corbel" w:hAnsi="Corbel"/>
          <w:sz w:val="22"/>
        </w:rPr>
        <w:t>Construct</w:t>
      </w:r>
      <w:r>
        <w:rPr>
          <w:rFonts w:ascii="Corbel" w:hAnsi="Corbel"/>
          <w:spacing w:val="-3"/>
          <w:sz w:val="22"/>
        </w:rPr>
        <w:t> </w:t>
      </w:r>
      <w:r>
        <w:rPr>
          <w:rFonts w:ascii="Corbel" w:hAnsi="Corbel"/>
          <w:sz w:val="22"/>
        </w:rPr>
        <w:t>validity:</w:t>
      </w:r>
      <w:r>
        <w:rPr>
          <w:rFonts w:ascii="Corbel" w:hAnsi="Corbel"/>
          <w:spacing w:val="-4"/>
          <w:sz w:val="22"/>
        </w:rPr>
        <w:t> </w:t>
      </w:r>
      <w:r>
        <w:rPr>
          <w:rFonts w:ascii="Corbel" w:hAnsi="Corbel"/>
          <w:sz w:val="22"/>
        </w:rPr>
        <w:t>Those</w:t>
      </w:r>
      <w:r>
        <w:rPr>
          <w:rFonts w:ascii="Corbel" w:hAnsi="Corbel"/>
          <w:spacing w:val="-4"/>
          <w:sz w:val="22"/>
        </w:rPr>
        <w:t> </w:t>
      </w:r>
      <w:r>
        <w:rPr>
          <w:rFonts w:ascii="Corbel" w:hAnsi="Corbel"/>
          <w:sz w:val="22"/>
        </w:rPr>
        <w:t>who</w:t>
      </w:r>
      <w:r>
        <w:rPr>
          <w:rFonts w:ascii="Corbel" w:hAnsi="Corbel"/>
          <w:spacing w:val="-3"/>
          <w:sz w:val="22"/>
        </w:rPr>
        <w:t> </w:t>
      </w:r>
      <w:r>
        <w:rPr>
          <w:rFonts w:ascii="Corbel" w:hAnsi="Corbel"/>
          <w:sz w:val="22"/>
        </w:rPr>
        <w:t>had</w:t>
      </w:r>
      <w:r>
        <w:rPr>
          <w:rFonts w:ascii="Corbel" w:hAnsi="Corbel"/>
          <w:spacing w:val="-4"/>
          <w:sz w:val="22"/>
        </w:rPr>
        <w:t> </w:t>
      </w:r>
      <w:r>
        <w:rPr>
          <w:rFonts w:ascii="Corbel" w:hAnsi="Corbel"/>
          <w:sz w:val="22"/>
        </w:rPr>
        <w:t>higher</w:t>
      </w:r>
      <w:r>
        <w:rPr>
          <w:rFonts w:ascii="Corbel" w:hAnsi="Corbel"/>
          <w:spacing w:val="-2"/>
          <w:sz w:val="22"/>
        </w:rPr>
        <w:t> </w:t>
      </w:r>
      <w:r>
        <w:rPr>
          <w:rFonts w:ascii="Corbel" w:hAnsi="Corbel"/>
          <w:sz w:val="22"/>
        </w:rPr>
        <w:t>SDMP</w:t>
      </w:r>
      <w:r>
        <w:rPr>
          <w:rFonts w:ascii="Corbel" w:hAnsi="Corbel"/>
          <w:spacing w:val="-4"/>
          <w:sz w:val="22"/>
        </w:rPr>
        <w:t> </w:t>
      </w:r>
      <w:r>
        <w:rPr>
          <w:rFonts w:ascii="Corbel" w:hAnsi="Corbel"/>
          <w:sz w:val="22"/>
        </w:rPr>
        <w:t>scores</w:t>
      </w:r>
      <w:r>
        <w:rPr>
          <w:rFonts w:ascii="Corbel" w:hAnsi="Corbel"/>
          <w:spacing w:val="-4"/>
          <w:sz w:val="22"/>
        </w:rPr>
        <w:t> </w:t>
      </w:r>
      <w:r>
        <w:rPr>
          <w:rFonts w:ascii="Corbel" w:hAnsi="Corbel"/>
          <w:sz w:val="22"/>
        </w:rPr>
        <w:t>reported</w:t>
      </w:r>
    </w:p>
    <w:p>
      <w:pPr>
        <w:pStyle w:val="ListParagraph"/>
        <w:numPr>
          <w:ilvl w:val="2"/>
          <w:numId w:val="260"/>
        </w:numPr>
        <w:tabs>
          <w:tab w:pos="2881" w:val="left" w:leader="none"/>
        </w:tabs>
        <w:spacing w:line="271" w:lineRule="exact" w:before="0" w:after="0"/>
        <w:ind w:left="2880" w:right="0" w:hanging="361"/>
        <w:jc w:val="left"/>
        <w:rPr>
          <w:rFonts w:ascii="Corbel" w:hAnsi="Corbel"/>
          <w:sz w:val="22"/>
        </w:rPr>
      </w:pPr>
      <w:r>
        <w:rPr>
          <w:rFonts w:ascii="Corbel" w:hAnsi="Corbel"/>
          <w:sz w:val="22"/>
        </w:rPr>
        <w:t>better</w:t>
      </w:r>
      <w:r>
        <w:rPr>
          <w:rFonts w:ascii="Corbel" w:hAnsi="Corbel"/>
          <w:spacing w:val="-3"/>
          <w:sz w:val="22"/>
        </w:rPr>
        <w:t> </w:t>
      </w:r>
      <w:r>
        <w:rPr>
          <w:rFonts w:ascii="Corbel" w:hAnsi="Corbel"/>
          <w:sz w:val="22"/>
        </w:rPr>
        <w:t>decision</w:t>
      </w:r>
      <w:r>
        <w:rPr>
          <w:rFonts w:ascii="Corbel" w:hAnsi="Corbel"/>
          <w:spacing w:val="-2"/>
          <w:sz w:val="22"/>
        </w:rPr>
        <w:t> </w:t>
      </w:r>
      <w:r>
        <w:rPr>
          <w:rFonts w:ascii="Corbel" w:hAnsi="Corbel"/>
          <w:sz w:val="22"/>
        </w:rPr>
        <w:t>quality,</w:t>
      </w:r>
      <w:r>
        <w:rPr>
          <w:rFonts w:ascii="Corbel" w:hAnsi="Corbel"/>
          <w:spacing w:val="-3"/>
          <w:sz w:val="22"/>
        </w:rPr>
        <w:t> </w:t>
      </w:r>
      <w:r>
        <w:rPr>
          <w:rFonts w:ascii="Corbel" w:hAnsi="Corbel"/>
          <w:sz w:val="22"/>
        </w:rPr>
        <w:t>[10]</w:t>
      </w:r>
    </w:p>
    <w:p>
      <w:pPr>
        <w:pStyle w:val="ListParagraph"/>
        <w:numPr>
          <w:ilvl w:val="2"/>
          <w:numId w:val="260"/>
        </w:numPr>
        <w:tabs>
          <w:tab w:pos="2881" w:val="left" w:leader="none"/>
        </w:tabs>
        <w:spacing w:line="269" w:lineRule="exact" w:before="0" w:after="0"/>
        <w:ind w:left="2880" w:right="0" w:hanging="361"/>
        <w:jc w:val="left"/>
        <w:rPr>
          <w:rFonts w:ascii="Corbel" w:hAnsi="Corbel"/>
          <w:sz w:val="22"/>
        </w:rPr>
      </w:pPr>
      <w:r>
        <w:rPr>
          <w:rFonts w:ascii="Corbel" w:hAnsi="Corbel"/>
          <w:sz w:val="22"/>
        </w:rPr>
        <w:t>were</w:t>
      </w:r>
      <w:r>
        <w:rPr>
          <w:rFonts w:ascii="Corbel" w:hAnsi="Corbel"/>
          <w:spacing w:val="-2"/>
          <w:sz w:val="22"/>
        </w:rPr>
        <w:t> </w:t>
      </w:r>
      <w:r>
        <w:rPr>
          <w:rFonts w:ascii="Corbel" w:hAnsi="Corbel"/>
          <w:sz w:val="22"/>
        </w:rPr>
        <w:t>less</w:t>
      </w:r>
      <w:r>
        <w:rPr>
          <w:rFonts w:ascii="Corbel" w:hAnsi="Corbel"/>
          <w:spacing w:val="-3"/>
          <w:sz w:val="22"/>
        </w:rPr>
        <w:t> </w:t>
      </w:r>
      <w:r>
        <w:rPr>
          <w:rFonts w:ascii="Corbel" w:hAnsi="Corbel"/>
          <w:sz w:val="22"/>
        </w:rPr>
        <w:t>likely</w:t>
      </w:r>
      <w:r>
        <w:rPr>
          <w:rFonts w:ascii="Corbel" w:hAnsi="Corbel"/>
          <w:spacing w:val="-2"/>
          <w:sz w:val="22"/>
        </w:rPr>
        <w:t> </w:t>
      </w:r>
      <w:r>
        <w:rPr>
          <w:rFonts w:ascii="Corbel" w:hAnsi="Corbel"/>
          <w:sz w:val="22"/>
        </w:rPr>
        <w:t>to</w:t>
      </w:r>
      <w:r>
        <w:rPr>
          <w:rFonts w:ascii="Corbel" w:hAnsi="Corbel"/>
          <w:spacing w:val="-2"/>
          <w:sz w:val="22"/>
        </w:rPr>
        <w:t> </w:t>
      </w:r>
      <w:r>
        <w:rPr>
          <w:rFonts w:ascii="Corbel" w:hAnsi="Corbel"/>
          <w:sz w:val="22"/>
        </w:rPr>
        <w:t>think</w:t>
      </w:r>
      <w:r>
        <w:rPr>
          <w:rFonts w:ascii="Corbel" w:hAnsi="Corbel"/>
          <w:spacing w:val="-1"/>
          <w:sz w:val="22"/>
        </w:rPr>
        <w:t> </w:t>
      </w:r>
      <w:r>
        <w:rPr>
          <w:rFonts w:ascii="Corbel" w:hAnsi="Corbel"/>
          <w:sz w:val="22"/>
        </w:rPr>
        <w:t>they</w:t>
      </w:r>
      <w:r>
        <w:rPr>
          <w:rFonts w:ascii="Corbel" w:hAnsi="Corbel"/>
          <w:spacing w:val="-2"/>
          <w:sz w:val="22"/>
        </w:rPr>
        <w:t> </w:t>
      </w:r>
      <w:r>
        <w:rPr>
          <w:rFonts w:ascii="Corbel" w:hAnsi="Corbel"/>
          <w:sz w:val="22"/>
        </w:rPr>
        <w:t>made</w:t>
      </w:r>
      <w:r>
        <w:rPr>
          <w:rFonts w:ascii="Corbel" w:hAnsi="Corbel"/>
          <w:spacing w:val="-1"/>
          <w:sz w:val="22"/>
        </w:rPr>
        <w:t> </w:t>
      </w:r>
      <w:r>
        <w:rPr>
          <w:rFonts w:ascii="Corbel" w:hAnsi="Corbel"/>
          <w:sz w:val="22"/>
        </w:rPr>
        <w:t>the</w:t>
      </w:r>
      <w:r>
        <w:rPr>
          <w:rFonts w:ascii="Corbel" w:hAnsi="Corbel"/>
          <w:spacing w:val="-2"/>
          <w:sz w:val="22"/>
        </w:rPr>
        <w:t> </w:t>
      </w:r>
      <w:r>
        <w:rPr>
          <w:rFonts w:ascii="Corbel" w:hAnsi="Corbel"/>
          <w:sz w:val="22"/>
        </w:rPr>
        <w:t>wrong</w:t>
      </w:r>
      <w:r>
        <w:rPr>
          <w:rFonts w:ascii="Corbel" w:hAnsi="Corbel"/>
          <w:spacing w:val="-1"/>
          <w:sz w:val="22"/>
        </w:rPr>
        <w:t> </w:t>
      </w:r>
      <w:r>
        <w:rPr>
          <w:rFonts w:ascii="Corbel" w:hAnsi="Corbel"/>
          <w:sz w:val="22"/>
        </w:rPr>
        <w:t>decision,</w:t>
      </w:r>
      <w:r>
        <w:rPr>
          <w:rFonts w:ascii="Corbel" w:hAnsi="Corbel"/>
          <w:spacing w:val="-2"/>
          <w:sz w:val="22"/>
        </w:rPr>
        <w:t> </w:t>
      </w:r>
      <w:r>
        <w:rPr>
          <w:rFonts w:ascii="Corbel" w:hAnsi="Corbel"/>
          <w:sz w:val="22"/>
        </w:rPr>
        <w:t>[9]</w:t>
      </w:r>
      <w:r>
        <w:rPr>
          <w:rFonts w:ascii="Corbel" w:hAnsi="Corbel"/>
          <w:spacing w:val="-2"/>
          <w:sz w:val="22"/>
        </w:rPr>
        <w:t> </w:t>
      </w:r>
      <w:r>
        <w:rPr>
          <w:rFonts w:ascii="Corbel" w:hAnsi="Corbel"/>
          <w:sz w:val="22"/>
        </w:rPr>
        <w:t>and</w:t>
      </w:r>
    </w:p>
    <w:p>
      <w:pPr>
        <w:pStyle w:val="ListParagraph"/>
        <w:numPr>
          <w:ilvl w:val="2"/>
          <w:numId w:val="260"/>
        </w:numPr>
        <w:tabs>
          <w:tab w:pos="2881" w:val="left" w:leader="none"/>
        </w:tabs>
        <w:spacing w:line="235" w:lineRule="auto" w:before="0" w:after="0"/>
        <w:ind w:left="2880" w:right="1778" w:hanging="360"/>
        <w:jc w:val="left"/>
        <w:rPr>
          <w:rFonts w:ascii="Corbel" w:hAnsi="Corbel"/>
          <w:sz w:val="22"/>
        </w:rPr>
      </w:pPr>
      <w:r>
        <w:rPr>
          <w:rFonts w:ascii="Corbel" w:hAnsi="Corbel"/>
          <w:sz w:val="22"/>
        </w:rPr>
        <w:t>reported less dissonance (conflict between what was important to them and the</w:t>
      </w:r>
      <w:r>
        <w:rPr>
          <w:rFonts w:ascii="Corbel" w:hAnsi="Corbel"/>
          <w:spacing w:val="-42"/>
          <w:sz w:val="22"/>
        </w:rPr>
        <w:t> </w:t>
      </w:r>
      <w:r>
        <w:rPr>
          <w:rFonts w:ascii="Corbel" w:hAnsi="Corbel"/>
          <w:sz w:val="22"/>
        </w:rPr>
        <w:t>decision</w:t>
      </w:r>
      <w:r>
        <w:rPr>
          <w:rFonts w:ascii="Corbel" w:hAnsi="Corbel"/>
          <w:spacing w:val="-1"/>
          <w:sz w:val="22"/>
        </w:rPr>
        <w:t> </w:t>
      </w:r>
      <w:r>
        <w:rPr>
          <w:rFonts w:ascii="Corbel" w:hAnsi="Corbel"/>
          <w:sz w:val="22"/>
        </w:rPr>
        <w:t>that was</w:t>
      </w:r>
      <w:r>
        <w:rPr>
          <w:rFonts w:ascii="Corbel" w:hAnsi="Corbel"/>
          <w:spacing w:val="-1"/>
          <w:sz w:val="22"/>
        </w:rPr>
        <w:t> </w:t>
      </w:r>
      <w:r>
        <w:rPr>
          <w:rFonts w:ascii="Corbel" w:hAnsi="Corbel"/>
          <w:sz w:val="22"/>
        </w:rPr>
        <w:t>made).</w:t>
      </w:r>
      <w:r>
        <w:rPr>
          <w:rFonts w:ascii="Corbel" w:hAnsi="Corbel"/>
          <w:spacing w:val="-1"/>
          <w:sz w:val="22"/>
        </w:rPr>
        <w:t> </w:t>
      </w:r>
      <w:r>
        <w:rPr>
          <w:rFonts w:ascii="Corbel" w:hAnsi="Corbel"/>
          <w:sz w:val="22"/>
        </w:rPr>
        <w:t>[12]</w:t>
      </w:r>
    </w:p>
    <w:p>
      <w:pPr>
        <w:pStyle w:val="ListParagraph"/>
        <w:numPr>
          <w:ilvl w:val="2"/>
          <w:numId w:val="260"/>
        </w:numPr>
        <w:tabs>
          <w:tab w:pos="2881" w:val="left" w:leader="none"/>
        </w:tabs>
        <w:spacing w:line="235" w:lineRule="auto" w:before="5" w:after="0"/>
        <w:ind w:left="2880" w:right="1286" w:hanging="360"/>
        <w:jc w:val="left"/>
        <w:rPr>
          <w:rFonts w:ascii="Corbel" w:hAnsi="Corbel"/>
          <w:sz w:val="22"/>
        </w:rPr>
      </w:pPr>
      <w:r>
        <w:rPr>
          <w:rFonts w:ascii="Corbel" w:hAnsi="Corbel"/>
          <w:sz w:val="22"/>
        </w:rPr>
        <w:t>clinical sites that made an effort to implement SDM (with patient decision aids and/or</w:t>
      </w:r>
      <w:r>
        <w:rPr>
          <w:rFonts w:ascii="Corbel" w:hAnsi="Corbel"/>
          <w:spacing w:val="-42"/>
          <w:sz w:val="22"/>
        </w:rPr>
        <w:t> </w:t>
      </w:r>
      <w:r>
        <w:rPr>
          <w:rFonts w:ascii="Corbel" w:hAnsi="Corbel"/>
          <w:sz w:val="22"/>
        </w:rPr>
        <w:t>coaching)</w:t>
      </w:r>
      <w:r>
        <w:rPr>
          <w:rFonts w:ascii="Corbel" w:hAnsi="Corbel"/>
          <w:spacing w:val="-1"/>
          <w:sz w:val="22"/>
        </w:rPr>
        <w:t> </w:t>
      </w:r>
      <w:r>
        <w:rPr>
          <w:rFonts w:ascii="Corbel" w:hAnsi="Corbel"/>
          <w:sz w:val="22"/>
        </w:rPr>
        <w:t>had</w:t>
      </w:r>
      <w:r>
        <w:rPr>
          <w:rFonts w:ascii="Corbel" w:hAnsi="Corbel"/>
          <w:spacing w:val="-1"/>
          <w:sz w:val="22"/>
        </w:rPr>
        <w:t> </w:t>
      </w:r>
      <w:r>
        <w:rPr>
          <w:rFonts w:ascii="Corbel" w:hAnsi="Corbel"/>
          <w:sz w:val="22"/>
        </w:rPr>
        <w:t>higher scores</w:t>
      </w:r>
      <w:r>
        <w:rPr>
          <w:rFonts w:ascii="Corbel" w:hAnsi="Corbel"/>
          <w:spacing w:val="-3"/>
          <w:sz w:val="22"/>
        </w:rPr>
        <w:t> </w:t>
      </w:r>
      <w:r>
        <w:rPr>
          <w:rFonts w:ascii="Corbel" w:hAnsi="Corbel"/>
          <w:sz w:val="22"/>
        </w:rPr>
        <w:t>than usual</w:t>
      </w:r>
      <w:r>
        <w:rPr>
          <w:rFonts w:ascii="Corbel" w:hAnsi="Corbel"/>
          <w:spacing w:val="-2"/>
          <w:sz w:val="22"/>
        </w:rPr>
        <w:t> </w:t>
      </w:r>
      <w:r>
        <w:rPr>
          <w:rFonts w:ascii="Corbel" w:hAnsi="Corbel"/>
          <w:sz w:val="22"/>
        </w:rPr>
        <w:t>care</w:t>
      </w:r>
      <w:r>
        <w:rPr>
          <w:rFonts w:ascii="Corbel" w:hAnsi="Corbel"/>
          <w:spacing w:val="-1"/>
          <w:sz w:val="22"/>
        </w:rPr>
        <w:t> </w:t>
      </w:r>
      <w:r>
        <w:rPr>
          <w:rFonts w:ascii="Corbel" w:hAnsi="Corbel"/>
          <w:sz w:val="22"/>
        </w:rPr>
        <w:t>sites</w:t>
      </w:r>
      <w:r>
        <w:rPr>
          <w:rFonts w:ascii="Corbel" w:hAnsi="Corbel"/>
          <w:spacing w:val="-1"/>
          <w:sz w:val="22"/>
        </w:rPr>
        <w:t> </w:t>
      </w:r>
      <w:r>
        <w:rPr>
          <w:rFonts w:ascii="Corbel" w:hAnsi="Corbel"/>
          <w:sz w:val="22"/>
        </w:rPr>
        <w:t>[11, 13]</w:t>
      </w:r>
    </w:p>
    <w:p>
      <w:pPr>
        <w:pStyle w:val="BodyText"/>
        <w:spacing w:before="10"/>
        <w:rPr>
          <w:rFonts w:ascii="Corbel"/>
        </w:rPr>
      </w:pPr>
    </w:p>
    <w:p>
      <w:pPr>
        <w:pStyle w:val="Heading6"/>
        <w:numPr>
          <w:ilvl w:val="0"/>
          <w:numId w:val="260"/>
        </w:numPr>
        <w:tabs>
          <w:tab w:pos="1872" w:val="left" w:leader="none"/>
        </w:tabs>
        <w:spacing w:line="240" w:lineRule="auto" w:before="0" w:after="0"/>
        <w:ind w:left="1871" w:right="0" w:hanging="432"/>
        <w:jc w:val="left"/>
        <w:rPr>
          <w:rFonts w:ascii="Corbel"/>
        </w:rPr>
      </w:pPr>
      <w:r>
        <w:rPr>
          <w:rFonts w:ascii="Corbel"/>
        </w:rPr>
        <w:t>Sample</w:t>
      </w:r>
      <w:r>
        <w:rPr>
          <w:rFonts w:ascii="Corbel"/>
          <w:spacing w:val="-4"/>
        </w:rPr>
        <w:t> </w:t>
      </w:r>
      <w:r>
        <w:rPr>
          <w:rFonts w:ascii="Corbel"/>
        </w:rPr>
        <w:t>size</w:t>
      </w:r>
      <w:r>
        <w:rPr>
          <w:rFonts w:ascii="Corbel"/>
          <w:spacing w:val="-2"/>
        </w:rPr>
        <w:t> </w:t>
      </w:r>
      <w:r>
        <w:rPr>
          <w:rFonts w:ascii="Corbel"/>
        </w:rPr>
        <w:t>considerations</w:t>
      </w:r>
    </w:p>
    <w:p>
      <w:pPr>
        <w:spacing w:line="259" w:lineRule="auto" w:before="183"/>
        <w:ind w:left="1440" w:right="1105" w:firstLine="0"/>
        <w:jc w:val="left"/>
        <w:rPr>
          <w:rFonts w:ascii="Corbel"/>
          <w:sz w:val="22"/>
        </w:rPr>
      </w:pPr>
      <w:r>
        <w:rPr>
          <w:rFonts w:ascii="Corbel"/>
          <w:sz w:val="22"/>
        </w:rPr>
        <w:t>The standard deviations for the measure vary by topic and sample (ranging from 0.83-1.25). We have</w:t>
      </w:r>
      <w:r>
        <w:rPr>
          <w:rFonts w:ascii="Corbel"/>
          <w:spacing w:val="1"/>
          <w:sz w:val="22"/>
        </w:rPr>
        <w:t> </w:t>
      </w:r>
      <w:r>
        <w:rPr>
          <w:rFonts w:ascii="Corbel"/>
          <w:sz w:val="22"/>
        </w:rPr>
        <w:t>observed a 0.3SD-0.5SD difference between sites that do and do not make an effort to do shared</w:t>
      </w:r>
      <w:r>
        <w:rPr>
          <w:rFonts w:ascii="Corbel"/>
          <w:spacing w:val="1"/>
          <w:sz w:val="22"/>
        </w:rPr>
        <w:t> </w:t>
      </w:r>
      <w:r>
        <w:rPr>
          <w:rFonts w:ascii="Corbel"/>
          <w:sz w:val="22"/>
        </w:rPr>
        <w:t>decision</w:t>
      </w:r>
      <w:r>
        <w:rPr>
          <w:rFonts w:ascii="Corbel"/>
          <w:spacing w:val="-1"/>
          <w:sz w:val="22"/>
        </w:rPr>
        <w:t> </w:t>
      </w:r>
      <w:r>
        <w:rPr>
          <w:rFonts w:ascii="Corbel"/>
          <w:sz w:val="22"/>
        </w:rPr>
        <w:t>making.</w:t>
      </w:r>
      <w:r>
        <w:rPr>
          <w:rFonts w:ascii="Corbel"/>
          <w:spacing w:val="40"/>
          <w:sz w:val="22"/>
        </w:rPr>
        <w:t> </w:t>
      </w:r>
      <w:r>
        <w:rPr>
          <w:rFonts w:ascii="Corbel"/>
          <w:sz w:val="22"/>
        </w:rPr>
        <w:t>A</w:t>
      </w:r>
      <w:r>
        <w:rPr>
          <w:rFonts w:ascii="Corbel"/>
          <w:spacing w:val="-3"/>
          <w:sz w:val="22"/>
        </w:rPr>
        <w:t> </w:t>
      </w:r>
      <w:r>
        <w:rPr>
          <w:rFonts w:ascii="Corbel"/>
          <w:sz w:val="22"/>
        </w:rPr>
        <w:t>sample size</w:t>
      </w:r>
      <w:r>
        <w:rPr>
          <w:rFonts w:ascii="Corbel"/>
          <w:spacing w:val="-2"/>
          <w:sz w:val="22"/>
        </w:rPr>
        <w:t> </w:t>
      </w:r>
      <w:r>
        <w:rPr>
          <w:rFonts w:ascii="Corbel"/>
          <w:sz w:val="22"/>
        </w:rPr>
        <w:t>of</w:t>
      </w:r>
      <w:r>
        <w:rPr>
          <w:rFonts w:ascii="Corbel"/>
          <w:spacing w:val="-2"/>
          <w:sz w:val="22"/>
        </w:rPr>
        <w:t> </w:t>
      </w:r>
      <w:r>
        <w:rPr>
          <w:rFonts w:ascii="Corbel"/>
          <w:sz w:val="22"/>
        </w:rPr>
        <w:t>about</w:t>
      </w:r>
      <w:r>
        <w:rPr>
          <w:rFonts w:ascii="Corbel"/>
          <w:spacing w:val="-1"/>
          <w:sz w:val="22"/>
        </w:rPr>
        <w:t> </w:t>
      </w:r>
      <w:r>
        <w:rPr>
          <w:rFonts w:ascii="Corbel"/>
          <w:sz w:val="22"/>
        </w:rPr>
        <w:t>50-60</w:t>
      </w:r>
      <w:r>
        <w:rPr>
          <w:rFonts w:ascii="Corbel"/>
          <w:spacing w:val="-3"/>
          <w:sz w:val="22"/>
        </w:rPr>
        <w:t> </w:t>
      </w:r>
      <w:r>
        <w:rPr>
          <w:rFonts w:ascii="Corbel"/>
          <w:sz w:val="22"/>
        </w:rPr>
        <w:t>would</w:t>
      </w:r>
      <w:r>
        <w:rPr>
          <w:rFonts w:ascii="Corbel"/>
          <w:spacing w:val="-2"/>
          <w:sz w:val="22"/>
        </w:rPr>
        <w:t> </w:t>
      </w:r>
      <w:r>
        <w:rPr>
          <w:rFonts w:ascii="Corbel"/>
          <w:sz w:val="22"/>
        </w:rPr>
        <w:t>be</w:t>
      </w:r>
      <w:r>
        <w:rPr>
          <w:rFonts w:ascii="Corbel"/>
          <w:spacing w:val="-1"/>
          <w:sz w:val="22"/>
        </w:rPr>
        <w:t> </w:t>
      </w:r>
      <w:r>
        <w:rPr>
          <w:rFonts w:ascii="Corbel"/>
          <w:sz w:val="22"/>
        </w:rPr>
        <w:t>needed</w:t>
      </w:r>
      <w:r>
        <w:rPr>
          <w:rFonts w:ascii="Corbel"/>
          <w:spacing w:val="-2"/>
          <w:sz w:val="22"/>
        </w:rPr>
        <w:t> </w:t>
      </w:r>
      <w:r>
        <w:rPr>
          <w:rFonts w:ascii="Corbel"/>
          <w:sz w:val="22"/>
        </w:rPr>
        <w:t>to</w:t>
      </w:r>
      <w:r>
        <w:rPr>
          <w:rFonts w:ascii="Corbel"/>
          <w:spacing w:val="-2"/>
          <w:sz w:val="22"/>
        </w:rPr>
        <w:t> </w:t>
      </w:r>
      <w:r>
        <w:rPr>
          <w:rFonts w:ascii="Corbel"/>
          <w:sz w:val="22"/>
        </w:rPr>
        <w:t>detect</w:t>
      </w:r>
      <w:r>
        <w:rPr>
          <w:rFonts w:ascii="Corbel"/>
          <w:spacing w:val="-1"/>
          <w:sz w:val="22"/>
        </w:rPr>
        <w:t> </w:t>
      </w:r>
      <w:r>
        <w:rPr>
          <w:rFonts w:ascii="Corbel"/>
          <w:sz w:val="22"/>
        </w:rPr>
        <w:t>differences</w:t>
      </w:r>
      <w:r>
        <w:rPr>
          <w:rFonts w:ascii="Corbel"/>
          <w:spacing w:val="-2"/>
          <w:sz w:val="22"/>
        </w:rPr>
        <w:t> </w:t>
      </w:r>
      <w:r>
        <w:rPr>
          <w:rFonts w:ascii="Corbel"/>
          <w:sz w:val="22"/>
        </w:rPr>
        <w:t>in</w:t>
      </w:r>
      <w:r>
        <w:rPr>
          <w:rFonts w:ascii="Corbel"/>
          <w:spacing w:val="-1"/>
          <w:sz w:val="22"/>
        </w:rPr>
        <w:t> </w:t>
      </w:r>
      <w:r>
        <w:rPr>
          <w:rFonts w:ascii="Corbel"/>
          <w:sz w:val="22"/>
        </w:rPr>
        <w:t>proportions</w:t>
      </w:r>
      <w:r>
        <w:rPr>
          <w:rFonts w:ascii="Corbel"/>
          <w:spacing w:val="-2"/>
          <w:sz w:val="22"/>
        </w:rPr>
        <w:t> </w:t>
      </w:r>
      <w:r>
        <w:rPr>
          <w:rFonts w:ascii="Corbel"/>
          <w:sz w:val="22"/>
        </w:rPr>
        <w:t>of</w:t>
      </w:r>
    </w:p>
    <w:p>
      <w:pPr>
        <w:spacing w:line="268" w:lineRule="exact" w:before="0"/>
        <w:ind w:left="1440" w:right="0" w:firstLine="0"/>
        <w:jc w:val="left"/>
        <w:rPr>
          <w:rFonts w:ascii="Corbel"/>
          <w:sz w:val="22"/>
        </w:rPr>
      </w:pPr>
      <w:r>
        <w:rPr>
          <w:rFonts w:ascii="Corbel"/>
          <w:sz w:val="22"/>
        </w:rPr>
        <w:t>.5</w:t>
      </w:r>
      <w:r>
        <w:rPr>
          <w:rFonts w:ascii="Corbel"/>
          <w:spacing w:val="-3"/>
          <w:sz w:val="22"/>
        </w:rPr>
        <w:t> </w:t>
      </w:r>
      <w:r>
        <w:rPr>
          <w:rFonts w:ascii="Corbel"/>
          <w:sz w:val="22"/>
        </w:rPr>
        <w:t>SD</w:t>
      </w:r>
      <w:r>
        <w:rPr>
          <w:rFonts w:ascii="Corbel"/>
          <w:spacing w:val="-1"/>
          <w:sz w:val="22"/>
        </w:rPr>
        <w:t> </w:t>
      </w:r>
      <w:r>
        <w:rPr>
          <w:rFonts w:ascii="Corbel"/>
          <w:sz w:val="22"/>
        </w:rPr>
        <w:t>for the</w:t>
      </w:r>
      <w:r>
        <w:rPr>
          <w:rFonts w:ascii="Corbel"/>
          <w:spacing w:val="-2"/>
          <w:sz w:val="22"/>
        </w:rPr>
        <w:t> </w:t>
      </w:r>
      <w:r>
        <w:rPr>
          <w:rFonts w:ascii="Corbel"/>
          <w:sz w:val="22"/>
        </w:rPr>
        <w:t>measure</w:t>
      </w:r>
      <w:r>
        <w:rPr>
          <w:rFonts w:ascii="Corbel"/>
          <w:spacing w:val="-1"/>
          <w:sz w:val="22"/>
        </w:rPr>
        <w:t> </w:t>
      </w:r>
      <w:r>
        <w:rPr>
          <w:rFonts w:ascii="Corbel"/>
          <w:sz w:val="22"/>
        </w:rPr>
        <w:t>with</w:t>
      </w:r>
      <w:r>
        <w:rPr>
          <w:rFonts w:ascii="Corbel"/>
          <w:spacing w:val="-2"/>
          <w:sz w:val="22"/>
        </w:rPr>
        <w:t> </w:t>
      </w:r>
      <w:r>
        <w:rPr>
          <w:rFonts w:ascii="Corbel"/>
          <w:sz w:val="22"/>
        </w:rPr>
        <w:t>80%</w:t>
      </w:r>
      <w:r>
        <w:rPr>
          <w:rFonts w:ascii="Corbel"/>
          <w:spacing w:val="-1"/>
          <w:sz w:val="22"/>
        </w:rPr>
        <w:t> </w:t>
      </w:r>
      <w:r>
        <w:rPr>
          <w:rFonts w:ascii="Corbel"/>
          <w:sz w:val="22"/>
        </w:rPr>
        <w:t>power assuming standard</w:t>
      </w:r>
      <w:r>
        <w:rPr>
          <w:rFonts w:ascii="Corbel"/>
          <w:spacing w:val="-3"/>
          <w:sz w:val="22"/>
        </w:rPr>
        <w:t> </w:t>
      </w:r>
      <w:r>
        <w:rPr>
          <w:rFonts w:ascii="Corbel"/>
          <w:sz w:val="22"/>
        </w:rPr>
        <w:t>deviation</w:t>
      </w:r>
      <w:r>
        <w:rPr>
          <w:rFonts w:ascii="Corbel"/>
          <w:spacing w:val="-1"/>
          <w:sz w:val="22"/>
        </w:rPr>
        <w:t> </w:t>
      </w:r>
      <w:r>
        <w:rPr>
          <w:rFonts w:ascii="Corbel"/>
          <w:sz w:val="22"/>
        </w:rPr>
        <w:t>of</w:t>
      </w:r>
      <w:r>
        <w:rPr>
          <w:rFonts w:ascii="Corbel"/>
          <w:spacing w:val="-2"/>
          <w:sz w:val="22"/>
        </w:rPr>
        <w:t> </w:t>
      </w:r>
      <w:r>
        <w:rPr>
          <w:rFonts w:ascii="Corbel"/>
          <w:sz w:val="22"/>
        </w:rPr>
        <w:t>about</w:t>
      </w:r>
      <w:r>
        <w:rPr>
          <w:rFonts w:ascii="Corbel"/>
          <w:spacing w:val="-2"/>
          <w:sz w:val="22"/>
        </w:rPr>
        <w:t> </w:t>
      </w:r>
      <w:r>
        <w:rPr>
          <w:rFonts w:ascii="Corbel"/>
          <w:sz w:val="22"/>
        </w:rPr>
        <w:t>1.</w:t>
      </w:r>
    </w:p>
    <w:p>
      <w:pPr>
        <w:pStyle w:val="Heading6"/>
        <w:numPr>
          <w:ilvl w:val="0"/>
          <w:numId w:val="260"/>
        </w:numPr>
        <w:tabs>
          <w:tab w:pos="1750" w:val="left" w:leader="none"/>
        </w:tabs>
        <w:spacing w:line="240" w:lineRule="auto" w:before="182" w:after="0"/>
        <w:ind w:left="1749" w:right="0" w:hanging="310"/>
        <w:jc w:val="left"/>
        <w:rPr>
          <w:rFonts w:ascii="Corbel"/>
        </w:rPr>
      </w:pPr>
      <w:r>
        <w:rPr>
          <w:rFonts w:ascii="Corbel"/>
        </w:rPr>
        <w:t>Appropriate</w:t>
      </w:r>
      <w:r>
        <w:rPr>
          <w:rFonts w:ascii="Corbel"/>
          <w:spacing w:val="-2"/>
        </w:rPr>
        <w:t> </w:t>
      </w:r>
      <w:r>
        <w:rPr>
          <w:rFonts w:ascii="Corbel"/>
        </w:rPr>
        <w:t>Use</w:t>
      </w:r>
    </w:p>
    <w:p>
      <w:pPr>
        <w:spacing w:before="180"/>
        <w:ind w:left="1440" w:right="0" w:firstLine="0"/>
        <w:jc w:val="left"/>
        <w:rPr>
          <w:rFonts w:ascii="Corbel"/>
          <w:sz w:val="22"/>
        </w:rPr>
      </w:pPr>
      <w:r>
        <w:rPr>
          <w:rFonts w:ascii="Corbel"/>
          <w:sz w:val="22"/>
        </w:rPr>
        <w:t>The</w:t>
      </w:r>
      <w:r>
        <w:rPr>
          <w:rFonts w:ascii="Corbel"/>
          <w:spacing w:val="-1"/>
          <w:sz w:val="22"/>
        </w:rPr>
        <w:t> </w:t>
      </w:r>
      <w:r>
        <w:rPr>
          <w:rFonts w:ascii="Corbel"/>
          <w:sz w:val="22"/>
        </w:rPr>
        <w:t>SDM</w:t>
      </w:r>
      <w:r>
        <w:rPr>
          <w:rFonts w:ascii="Corbel"/>
          <w:spacing w:val="-2"/>
          <w:sz w:val="22"/>
        </w:rPr>
        <w:t> </w:t>
      </w:r>
      <w:r>
        <w:rPr>
          <w:rFonts w:ascii="Corbel"/>
          <w:sz w:val="22"/>
        </w:rPr>
        <w:t>Process_4</w:t>
      </w:r>
      <w:r>
        <w:rPr>
          <w:rFonts w:ascii="Corbel"/>
          <w:spacing w:val="-1"/>
          <w:sz w:val="22"/>
        </w:rPr>
        <w:t> </w:t>
      </w:r>
      <w:r>
        <w:rPr>
          <w:rFonts w:ascii="Corbel"/>
          <w:sz w:val="22"/>
        </w:rPr>
        <w:t>is</w:t>
      </w:r>
      <w:r>
        <w:rPr>
          <w:rFonts w:ascii="Corbel"/>
          <w:spacing w:val="-3"/>
          <w:sz w:val="22"/>
        </w:rPr>
        <w:t> </w:t>
      </w:r>
      <w:r>
        <w:rPr>
          <w:rFonts w:ascii="Corbel"/>
          <w:sz w:val="22"/>
        </w:rPr>
        <w:t>protected</w:t>
      </w:r>
      <w:r>
        <w:rPr>
          <w:rFonts w:ascii="Corbel"/>
          <w:spacing w:val="-3"/>
          <w:sz w:val="22"/>
        </w:rPr>
        <w:t> </w:t>
      </w:r>
      <w:r>
        <w:rPr>
          <w:rFonts w:ascii="Corbel"/>
          <w:sz w:val="22"/>
        </w:rPr>
        <w:t>by</w:t>
      </w:r>
      <w:r>
        <w:rPr>
          <w:rFonts w:ascii="Corbel"/>
          <w:spacing w:val="-2"/>
          <w:sz w:val="22"/>
        </w:rPr>
        <w:t> </w:t>
      </w:r>
      <w:r>
        <w:rPr>
          <w:rFonts w:ascii="Corbel"/>
          <w:sz w:val="22"/>
        </w:rPr>
        <w:t>copyright.</w:t>
      </w:r>
      <w:r>
        <w:rPr>
          <w:rFonts w:ascii="Corbel"/>
          <w:spacing w:val="-3"/>
          <w:sz w:val="22"/>
        </w:rPr>
        <w:t> </w:t>
      </w:r>
      <w:r>
        <w:rPr>
          <w:rFonts w:ascii="Corbel"/>
          <w:sz w:val="22"/>
        </w:rPr>
        <w:t>It</w:t>
      </w:r>
      <w:r>
        <w:rPr>
          <w:rFonts w:ascii="Corbel"/>
          <w:spacing w:val="-2"/>
          <w:sz w:val="22"/>
        </w:rPr>
        <w:t> </w:t>
      </w:r>
      <w:r>
        <w:rPr>
          <w:rFonts w:ascii="Corbel"/>
          <w:sz w:val="22"/>
        </w:rPr>
        <w:t>is</w:t>
      </w:r>
      <w:r>
        <w:rPr>
          <w:rFonts w:ascii="Corbel"/>
          <w:spacing w:val="-2"/>
          <w:sz w:val="22"/>
        </w:rPr>
        <w:t> </w:t>
      </w:r>
      <w:r>
        <w:rPr>
          <w:rFonts w:ascii="Corbel"/>
          <w:sz w:val="22"/>
        </w:rPr>
        <w:t>available</w:t>
      </w:r>
      <w:r>
        <w:rPr>
          <w:rFonts w:ascii="Corbel"/>
          <w:spacing w:val="-1"/>
          <w:sz w:val="22"/>
        </w:rPr>
        <w:t> </w:t>
      </w:r>
      <w:r>
        <w:rPr>
          <w:rFonts w:ascii="Corbel"/>
          <w:sz w:val="22"/>
        </w:rPr>
        <w:t>to</w:t>
      </w:r>
      <w:r>
        <w:rPr>
          <w:rFonts w:ascii="Corbel"/>
          <w:spacing w:val="-3"/>
          <w:sz w:val="22"/>
        </w:rPr>
        <w:t> </w:t>
      </w:r>
      <w:r>
        <w:rPr>
          <w:rFonts w:ascii="Corbel"/>
          <w:sz w:val="22"/>
        </w:rPr>
        <w:t>use</w:t>
      </w:r>
      <w:r>
        <w:rPr>
          <w:rFonts w:ascii="Corbel"/>
          <w:spacing w:val="-2"/>
          <w:sz w:val="22"/>
        </w:rPr>
        <w:t> </w:t>
      </w:r>
      <w:r>
        <w:rPr>
          <w:rFonts w:ascii="Corbel"/>
          <w:sz w:val="22"/>
        </w:rPr>
        <w:t>at</w:t>
      </w:r>
      <w:r>
        <w:rPr>
          <w:rFonts w:ascii="Corbel"/>
          <w:spacing w:val="-1"/>
          <w:sz w:val="22"/>
        </w:rPr>
        <w:t> </w:t>
      </w:r>
      <w:r>
        <w:rPr>
          <w:rFonts w:ascii="Corbel"/>
          <w:sz w:val="22"/>
        </w:rPr>
        <w:t>no</w:t>
      </w:r>
      <w:r>
        <w:rPr>
          <w:rFonts w:ascii="Corbel"/>
          <w:spacing w:val="-3"/>
          <w:sz w:val="22"/>
        </w:rPr>
        <w:t> </w:t>
      </w:r>
      <w:r>
        <w:rPr>
          <w:rFonts w:ascii="Corbel"/>
          <w:sz w:val="22"/>
        </w:rPr>
        <w:t>cost,</w:t>
      </w:r>
      <w:r>
        <w:rPr>
          <w:rFonts w:ascii="Corbel"/>
          <w:spacing w:val="-3"/>
          <w:sz w:val="22"/>
        </w:rPr>
        <w:t> </w:t>
      </w:r>
      <w:r>
        <w:rPr>
          <w:rFonts w:ascii="Corbel"/>
          <w:sz w:val="22"/>
        </w:rPr>
        <w:t>provided</w:t>
      </w:r>
      <w:r>
        <w:rPr>
          <w:rFonts w:ascii="Corbel"/>
          <w:spacing w:val="-3"/>
          <w:sz w:val="22"/>
        </w:rPr>
        <w:t> </w:t>
      </w:r>
      <w:r>
        <w:rPr>
          <w:rFonts w:ascii="Corbel"/>
          <w:sz w:val="22"/>
        </w:rPr>
        <w:t>that</w:t>
      </w:r>
      <w:r>
        <w:rPr>
          <w:rFonts w:ascii="Corbel"/>
          <w:spacing w:val="-1"/>
          <w:sz w:val="22"/>
        </w:rPr>
        <w:t> </w:t>
      </w:r>
      <w:r>
        <w:rPr>
          <w:rFonts w:ascii="Corbel"/>
          <w:sz w:val="22"/>
        </w:rPr>
        <w:t>you:</w:t>
      </w:r>
    </w:p>
    <w:p>
      <w:pPr>
        <w:pStyle w:val="ListParagraph"/>
        <w:numPr>
          <w:ilvl w:val="1"/>
          <w:numId w:val="260"/>
        </w:numPr>
        <w:tabs>
          <w:tab w:pos="2160" w:val="left" w:leader="none"/>
          <w:tab w:pos="2161" w:val="left" w:leader="none"/>
        </w:tabs>
        <w:spacing w:line="240" w:lineRule="auto" w:before="182" w:after="0"/>
        <w:ind w:left="2160" w:right="0" w:hanging="361"/>
        <w:jc w:val="left"/>
        <w:rPr>
          <w:rFonts w:ascii="Corbel" w:hAnsi="Corbel"/>
          <w:sz w:val="22"/>
        </w:rPr>
      </w:pPr>
      <w:r>
        <w:rPr>
          <w:rFonts w:ascii="Corbel" w:hAnsi="Corbel"/>
          <w:sz w:val="22"/>
        </w:rPr>
        <w:t>Cite</w:t>
      </w:r>
      <w:r>
        <w:rPr>
          <w:rFonts w:ascii="Corbel" w:hAnsi="Corbel"/>
          <w:spacing w:val="-2"/>
          <w:sz w:val="22"/>
        </w:rPr>
        <w:t> </w:t>
      </w:r>
      <w:r>
        <w:rPr>
          <w:rFonts w:ascii="Corbel" w:hAnsi="Corbel"/>
          <w:sz w:val="22"/>
        </w:rPr>
        <w:t>the</w:t>
      </w:r>
      <w:r>
        <w:rPr>
          <w:rFonts w:ascii="Corbel" w:hAnsi="Corbel"/>
          <w:spacing w:val="-1"/>
          <w:sz w:val="22"/>
        </w:rPr>
        <w:t> </w:t>
      </w:r>
      <w:r>
        <w:rPr>
          <w:rFonts w:ascii="Corbel" w:hAnsi="Corbel"/>
          <w:sz w:val="22"/>
        </w:rPr>
        <w:t>reference</w:t>
      </w:r>
      <w:r>
        <w:rPr>
          <w:rFonts w:ascii="Corbel" w:hAnsi="Corbel"/>
          <w:spacing w:val="-1"/>
          <w:sz w:val="22"/>
        </w:rPr>
        <w:t> </w:t>
      </w:r>
      <w:r>
        <w:rPr>
          <w:rFonts w:ascii="Corbel" w:hAnsi="Corbel"/>
          <w:sz w:val="22"/>
        </w:rPr>
        <w:t>in</w:t>
      </w:r>
      <w:r>
        <w:rPr>
          <w:rFonts w:ascii="Corbel" w:hAnsi="Corbel"/>
          <w:spacing w:val="-2"/>
          <w:sz w:val="22"/>
        </w:rPr>
        <w:t> </w:t>
      </w:r>
      <w:r>
        <w:rPr>
          <w:rFonts w:ascii="Corbel" w:hAnsi="Corbel"/>
          <w:sz w:val="22"/>
        </w:rPr>
        <w:t>any</w:t>
      </w:r>
      <w:r>
        <w:rPr>
          <w:rFonts w:ascii="Corbel" w:hAnsi="Corbel"/>
          <w:spacing w:val="-2"/>
          <w:sz w:val="22"/>
        </w:rPr>
        <w:t> </w:t>
      </w:r>
      <w:r>
        <w:rPr>
          <w:rFonts w:ascii="Corbel" w:hAnsi="Corbel"/>
          <w:sz w:val="22"/>
        </w:rPr>
        <w:t>questionnaires</w:t>
      </w:r>
      <w:r>
        <w:rPr>
          <w:rFonts w:ascii="Corbel" w:hAnsi="Corbel"/>
          <w:spacing w:val="-2"/>
          <w:sz w:val="22"/>
        </w:rPr>
        <w:t> </w:t>
      </w:r>
      <w:r>
        <w:rPr>
          <w:rFonts w:ascii="Corbel" w:hAnsi="Corbel"/>
          <w:sz w:val="22"/>
        </w:rPr>
        <w:t>or</w:t>
      </w:r>
      <w:r>
        <w:rPr>
          <w:rFonts w:ascii="Corbel" w:hAnsi="Corbel"/>
          <w:spacing w:val="-1"/>
          <w:sz w:val="22"/>
        </w:rPr>
        <w:t> </w:t>
      </w:r>
      <w:r>
        <w:rPr>
          <w:rFonts w:ascii="Corbel" w:hAnsi="Corbel"/>
          <w:sz w:val="22"/>
        </w:rPr>
        <w:t>publications</w:t>
      </w:r>
    </w:p>
    <w:p>
      <w:pPr>
        <w:pStyle w:val="ListParagraph"/>
        <w:numPr>
          <w:ilvl w:val="1"/>
          <w:numId w:val="260"/>
        </w:numPr>
        <w:tabs>
          <w:tab w:pos="2160" w:val="left" w:leader="none"/>
          <w:tab w:pos="2161" w:val="left" w:leader="none"/>
        </w:tabs>
        <w:spacing w:line="300" w:lineRule="exact" w:before="2" w:after="0"/>
        <w:ind w:left="2160" w:right="0" w:hanging="361"/>
        <w:jc w:val="left"/>
        <w:rPr>
          <w:rFonts w:ascii="Corbel" w:hAnsi="Corbel"/>
          <w:sz w:val="22"/>
        </w:rPr>
      </w:pPr>
      <w:r>
        <w:rPr>
          <w:rFonts w:ascii="Corbel" w:hAnsi="Corbel"/>
          <w:sz w:val="22"/>
        </w:rPr>
        <w:t>Do</w:t>
      </w:r>
      <w:r>
        <w:rPr>
          <w:rFonts w:ascii="Corbel" w:hAnsi="Corbel"/>
          <w:spacing w:val="-1"/>
          <w:sz w:val="22"/>
        </w:rPr>
        <w:t> </w:t>
      </w:r>
      <w:r>
        <w:rPr>
          <w:rFonts w:ascii="Corbel" w:hAnsi="Corbel"/>
          <w:sz w:val="22"/>
        </w:rPr>
        <w:t>not</w:t>
      </w:r>
      <w:r>
        <w:rPr>
          <w:rFonts w:ascii="Corbel" w:hAnsi="Corbel"/>
          <w:spacing w:val="-1"/>
          <w:sz w:val="22"/>
        </w:rPr>
        <w:t> </w:t>
      </w:r>
      <w:r>
        <w:rPr>
          <w:rFonts w:ascii="Corbel" w:hAnsi="Corbel"/>
          <w:sz w:val="22"/>
        </w:rPr>
        <w:t>charge</w:t>
      </w:r>
      <w:r>
        <w:rPr>
          <w:rFonts w:ascii="Corbel" w:hAnsi="Corbel"/>
          <w:spacing w:val="-2"/>
          <w:sz w:val="22"/>
        </w:rPr>
        <w:t> </w:t>
      </w:r>
      <w:r>
        <w:rPr>
          <w:rFonts w:ascii="Corbel" w:hAnsi="Corbel"/>
          <w:sz w:val="22"/>
        </w:rPr>
        <w:t>for or</w:t>
      </w:r>
      <w:r>
        <w:rPr>
          <w:rFonts w:ascii="Corbel" w:hAnsi="Corbel"/>
          <w:spacing w:val="-3"/>
          <w:sz w:val="22"/>
        </w:rPr>
        <w:t> </w:t>
      </w:r>
      <w:r>
        <w:rPr>
          <w:rFonts w:ascii="Corbel" w:hAnsi="Corbel"/>
          <w:sz w:val="22"/>
        </w:rPr>
        <w:t>profit</w:t>
      </w:r>
      <w:r>
        <w:rPr>
          <w:rFonts w:ascii="Corbel" w:hAnsi="Corbel"/>
          <w:spacing w:val="-4"/>
          <w:sz w:val="22"/>
        </w:rPr>
        <w:t> </w:t>
      </w:r>
      <w:r>
        <w:rPr>
          <w:rFonts w:ascii="Corbel" w:hAnsi="Corbel"/>
          <w:sz w:val="22"/>
        </w:rPr>
        <w:t>from</w:t>
      </w:r>
      <w:r>
        <w:rPr>
          <w:rFonts w:ascii="Corbel" w:hAnsi="Corbel"/>
          <w:spacing w:val="-2"/>
          <w:sz w:val="22"/>
        </w:rPr>
        <w:t> </w:t>
      </w:r>
      <w:r>
        <w:rPr>
          <w:rFonts w:ascii="Corbel" w:hAnsi="Corbel"/>
          <w:sz w:val="22"/>
        </w:rPr>
        <w:t>it</w:t>
      </w:r>
    </w:p>
    <w:p>
      <w:pPr>
        <w:pStyle w:val="ListParagraph"/>
        <w:numPr>
          <w:ilvl w:val="1"/>
          <w:numId w:val="260"/>
        </w:numPr>
        <w:tabs>
          <w:tab w:pos="2160" w:val="left" w:leader="none"/>
          <w:tab w:pos="2161" w:val="left" w:leader="none"/>
        </w:tabs>
        <w:spacing w:line="237" w:lineRule="auto" w:before="3" w:after="0"/>
        <w:ind w:left="2160" w:right="2052" w:hanging="360"/>
        <w:jc w:val="left"/>
        <w:rPr>
          <w:rFonts w:ascii="Corbel" w:hAnsi="Corbel"/>
          <w:sz w:val="22"/>
        </w:rPr>
      </w:pPr>
      <w:r>
        <w:rPr>
          <w:rFonts w:ascii="Corbel" w:hAnsi="Corbel"/>
          <w:sz w:val="22"/>
        </w:rPr>
        <w:t>Do not alter items except for customization for a specific condition/interventions and</w:t>
      </w:r>
      <w:r>
        <w:rPr>
          <w:rFonts w:ascii="Corbel" w:hAnsi="Corbel"/>
          <w:spacing w:val="-42"/>
          <w:sz w:val="22"/>
        </w:rPr>
        <w:t> </w:t>
      </w:r>
      <w:r>
        <w:rPr>
          <w:rFonts w:ascii="Corbel" w:hAnsi="Corbel"/>
          <w:sz w:val="22"/>
        </w:rPr>
        <w:t>reformatting</w:t>
      </w:r>
    </w:p>
    <w:p>
      <w:pPr>
        <w:pStyle w:val="BodyText"/>
        <w:rPr>
          <w:rFonts w:ascii="Corbel"/>
          <w:sz w:val="22"/>
        </w:rPr>
      </w:pPr>
    </w:p>
    <w:p>
      <w:pPr>
        <w:pStyle w:val="Heading6"/>
        <w:numPr>
          <w:ilvl w:val="0"/>
          <w:numId w:val="260"/>
        </w:numPr>
        <w:tabs>
          <w:tab w:pos="1690" w:val="left" w:leader="none"/>
        </w:tabs>
        <w:spacing w:line="240" w:lineRule="auto" w:before="182" w:after="0"/>
        <w:ind w:left="1689" w:right="0" w:hanging="250"/>
        <w:jc w:val="left"/>
        <w:rPr>
          <w:rFonts w:ascii="Corbel"/>
          <w:b w:val="0"/>
        </w:rPr>
      </w:pPr>
      <w:r>
        <w:rPr>
          <w:rFonts w:ascii="Corbel"/>
        </w:rPr>
        <w:t>Suggested</w:t>
      </w:r>
      <w:r>
        <w:rPr>
          <w:rFonts w:ascii="Corbel"/>
          <w:spacing w:val="-3"/>
        </w:rPr>
        <w:t> </w:t>
      </w:r>
      <w:r>
        <w:rPr>
          <w:rFonts w:ascii="Corbel"/>
        </w:rPr>
        <w:t>Citation for</w:t>
      </w:r>
      <w:r>
        <w:rPr>
          <w:rFonts w:ascii="Corbel"/>
          <w:spacing w:val="-8"/>
        </w:rPr>
        <w:t> </w:t>
      </w:r>
      <w:r>
        <w:rPr>
          <w:rFonts w:ascii="Corbel"/>
        </w:rPr>
        <w:t>the</w:t>
      </w:r>
      <w:r>
        <w:rPr>
          <w:rFonts w:ascii="Corbel"/>
          <w:spacing w:val="-2"/>
        </w:rPr>
        <w:t> </w:t>
      </w:r>
      <w:r>
        <w:rPr>
          <w:rFonts w:ascii="Corbel"/>
        </w:rPr>
        <w:t>SDM</w:t>
      </w:r>
      <w:r>
        <w:rPr>
          <w:rFonts w:ascii="Corbel"/>
          <w:spacing w:val="-2"/>
        </w:rPr>
        <w:t> </w:t>
      </w:r>
      <w:r>
        <w:rPr>
          <w:rFonts w:ascii="Corbel"/>
        </w:rPr>
        <w:t>Process_4</w:t>
      </w:r>
      <w:r>
        <w:rPr>
          <w:rFonts w:ascii="Corbel"/>
          <w:spacing w:val="-1"/>
        </w:rPr>
        <w:t> </w:t>
      </w:r>
      <w:r>
        <w:rPr>
          <w:rFonts w:ascii="Corbel"/>
        </w:rPr>
        <w:t>User</w:t>
      </w:r>
      <w:r>
        <w:rPr>
          <w:rFonts w:ascii="Corbel"/>
          <w:spacing w:val="-5"/>
        </w:rPr>
        <w:t> </w:t>
      </w:r>
      <w:r>
        <w:rPr>
          <w:rFonts w:ascii="Corbel"/>
        </w:rPr>
        <w:t>Guide</w:t>
      </w:r>
      <w:r>
        <w:rPr>
          <w:rFonts w:ascii="Corbel"/>
          <w:b w:val="0"/>
        </w:rPr>
        <w:t>:</w:t>
      </w:r>
    </w:p>
    <w:p>
      <w:pPr>
        <w:spacing w:line="256" w:lineRule="auto" w:before="182"/>
        <w:ind w:left="1440" w:right="1638" w:firstLine="0"/>
        <w:jc w:val="left"/>
        <w:rPr>
          <w:rFonts w:ascii="Corbel" w:hAnsi="Corbel"/>
          <w:sz w:val="22"/>
        </w:rPr>
      </w:pPr>
      <w:r>
        <w:rPr>
          <w:rFonts w:ascii="Corbel" w:hAnsi="Corbel"/>
          <w:sz w:val="22"/>
        </w:rPr>
        <w:t>Sepucha KR and Fowler FJ. Shared Decision Making Process_4 User Guide v.1.0. ©Massachusetts</w:t>
      </w:r>
      <w:r>
        <w:rPr>
          <w:rFonts w:ascii="Corbel" w:hAnsi="Corbel"/>
          <w:spacing w:val="-42"/>
          <w:sz w:val="22"/>
        </w:rPr>
        <w:t> </w:t>
      </w:r>
      <w:r>
        <w:rPr>
          <w:rFonts w:ascii="Corbel" w:hAnsi="Corbel"/>
          <w:sz w:val="22"/>
        </w:rPr>
        <w:t>General</w:t>
      </w:r>
      <w:r>
        <w:rPr>
          <w:rFonts w:ascii="Corbel" w:hAnsi="Corbel"/>
          <w:spacing w:val="-3"/>
          <w:sz w:val="22"/>
        </w:rPr>
        <w:t> </w:t>
      </w:r>
      <w:r>
        <w:rPr>
          <w:rFonts w:ascii="Corbel" w:hAnsi="Corbel"/>
          <w:sz w:val="22"/>
        </w:rPr>
        <w:t>Hospital,</w:t>
      </w:r>
      <w:r>
        <w:rPr>
          <w:rFonts w:ascii="Corbel" w:hAnsi="Corbel"/>
          <w:spacing w:val="-2"/>
          <w:sz w:val="22"/>
        </w:rPr>
        <w:t> </w:t>
      </w:r>
      <w:r>
        <w:rPr>
          <w:rFonts w:ascii="Corbel" w:hAnsi="Corbel"/>
          <w:sz w:val="22"/>
        </w:rPr>
        <w:t>2018.</w:t>
      </w:r>
    </w:p>
    <w:p>
      <w:pPr>
        <w:pStyle w:val="BodyText"/>
        <w:rPr>
          <w:rFonts w:ascii="Corbel"/>
          <w:sz w:val="22"/>
        </w:rPr>
      </w:pPr>
    </w:p>
    <w:p>
      <w:pPr>
        <w:pStyle w:val="BodyText"/>
        <w:spacing w:before="3"/>
        <w:rPr>
          <w:rFonts w:ascii="Corbel"/>
          <w:sz w:val="28"/>
        </w:rPr>
      </w:pPr>
    </w:p>
    <w:p>
      <w:pPr>
        <w:pStyle w:val="Heading6"/>
        <w:numPr>
          <w:ilvl w:val="0"/>
          <w:numId w:val="260"/>
        </w:numPr>
        <w:tabs>
          <w:tab w:pos="1751" w:val="left" w:leader="none"/>
        </w:tabs>
        <w:spacing w:line="240" w:lineRule="auto" w:before="0" w:after="0"/>
        <w:ind w:left="1750" w:right="0" w:hanging="311"/>
        <w:jc w:val="left"/>
        <w:rPr>
          <w:rFonts w:ascii="Corbel"/>
        </w:rPr>
      </w:pPr>
      <w:r>
        <w:rPr>
          <w:rFonts w:ascii="Corbel"/>
        </w:rPr>
        <w:t>References:</w:t>
      </w:r>
    </w:p>
    <w:p>
      <w:pPr>
        <w:pStyle w:val="ListParagraph"/>
        <w:numPr>
          <w:ilvl w:val="0"/>
          <w:numId w:val="261"/>
        </w:numPr>
        <w:tabs>
          <w:tab w:pos="2161" w:val="left" w:leader="none"/>
        </w:tabs>
        <w:spacing w:line="240" w:lineRule="auto" w:before="183" w:after="0"/>
        <w:ind w:left="2160" w:right="1449" w:hanging="360"/>
        <w:jc w:val="both"/>
        <w:rPr>
          <w:rFonts w:ascii="Calibri"/>
          <w:sz w:val="22"/>
        </w:rPr>
      </w:pPr>
      <w:r>
        <w:rPr>
          <w:rFonts w:ascii="Calibri"/>
          <w:sz w:val="22"/>
        </w:rPr>
        <w:t>Zikmund-Fisher BJ, Couper MP, Singer E, Levin C, Fowler Jr. FJ, Ziniel S, et al. The DECISIONS</w:t>
      </w:r>
      <w:r>
        <w:rPr>
          <w:rFonts w:ascii="Calibri"/>
          <w:spacing w:val="1"/>
          <w:sz w:val="22"/>
        </w:rPr>
        <w:t> </w:t>
      </w:r>
      <w:r>
        <w:rPr>
          <w:rFonts w:ascii="Calibri"/>
          <w:sz w:val="22"/>
        </w:rPr>
        <w:t>study: a nationwide survey of U.S. adults regarding nine common medical decisions. Medical</w:t>
      </w:r>
      <w:r>
        <w:rPr>
          <w:rFonts w:ascii="Calibri"/>
          <w:spacing w:val="-47"/>
          <w:sz w:val="22"/>
        </w:rPr>
        <w:t> </w:t>
      </w:r>
      <w:r>
        <w:rPr>
          <w:rFonts w:ascii="Calibri"/>
          <w:sz w:val="22"/>
        </w:rPr>
        <w:t>Decision</w:t>
      </w:r>
      <w:r>
        <w:rPr>
          <w:rFonts w:ascii="Calibri"/>
          <w:spacing w:val="-4"/>
          <w:sz w:val="22"/>
        </w:rPr>
        <w:t> </w:t>
      </w:r>
      <w:r>
        <w:rPr>
          <w:rFonts w:ascii="Calibri"/>
          <w:sz w:val="22"/>
        </w:rPr>
        <w:t>Making</w:t>
      </w:r>
      <w:r>
        <w:rPr>
          <w:rFonts w:ascii="Calibri"/>
          <w:i/>
          <w:sz w:val="22"/>
        </w:rPr>
        <w:t>. </w:t>
      </w:r>
      <w:r>
        <w:rPr>
          <w:rFonts w:ascii="Calibri"/>
          <w:sz w:val="22"/>
        </w:rPr>
        <w:t>September/October</w:t>
      </w:r>
      <w:r>
        <w:rPr>
          <w:rFonts w:ascii="Calibri"/>
          <w:spacing w:val="-2"/>
          <w:sz w:val="22"/>
        </w:rPr>
        <w:t> </w:t>
      </w:r>
      <w:r>
        <w:rPr>
          <w:rFonts w:ascii="Calibri"/>
          <w:sz w:val="22"/>
        </w:rPr>
        <w:t>2010; 30:</w:t>
      </w:r>
      <w:r>
        <w:rPr>
          <w:rFonts w:ascii="Calibri"/>
          <w:spacing w:val="-2"/>
          <w:sz w:val="22"/>
        </w:rPr>
        <w:t> </w:t>
      </w:r>
      <w:r>
        <w:rPr>
          <w:rFonts w:ascii="Calibri"/>
          <w:sz w:val="22"/>
        </w:rPr>
        <w:t>20S-</w:t>
      </w:r>
      <w:r>
        <w:rPr>
          <w:rFonts w:ascii="Calibri"/>
          <w:spacing w:val="-3"/>
          <w:sz w:val="22"/>
        </w:rPr>
        <w:t> </w:t>
      </w:r>
      <w:r>
        <w:rPr>
          <w:rFonts w:ascii="Calibri"/>
          <w:sz w:val="22"/>
        </w:rPr>
        <w:t>34S.</w:t>
      </w:r>
    </w:p>
    <w:p>
      <w:pPr>
        <w:pStyle w:val="ListParagraph"/>
        <w:numPr>
          <w:ilvl w:val="0"/>
          <w:numId w:val="261"/>
        </w:numPr>
        <w:tabs>
          <w:tab w:pos="2161" w:val="left" w:leader="none"/>
        </w:tabs>
        <w:spacing w:line="240" w:lineRule="auto" w:before="0" w:after="0"/>
        <w:ind w:left="2160" w:right="1123" w:hanging="360"/>
        <w:jc w:val="left"/>
        <w:rPr>
          <w:rFonts w:ascii="Calibri" w:hAnsi="Calibri"/>
          <w:color w:val="212121"/>
          <w:sz w:val="22"/>
        </w:rPr>
      </w:pPr>
      <w:r>
        <w:rPr/>
        <w:pict>
          <v:rect style="position:absolute;margin-left:256.850006pt;margin-top:38.583668pt;width:2.76pt;height:.71997pt;mso-position-horizontal-relative:page;mso-position-vertical-relative:paragraph;z-index:15848448" id="docshape468" filled="true" fillcolor="#000000" stroked="false">
            <v:fill type="solid"/>
            <w10:wrap type="none"/>
          </v:rect>
        </w:pict>
      </w:r>
      <w:r>
        <w:rPr>
          <w:rFonts w:ascii="Calibri" w:hAnsi="Calibri"/>
          <w:sz w:val="22"/>
        </w:rPr>
        <w:t>Zikmund-Fisher B, Couper M, Singer E, Ubel P, Fowler F, Levin C, Ziniel S, Fagerlin A.</w:t>
      </w:r>
      <w:r>
        <w:rPr>
          <w:rFonts w:ascii="Calibri" w:hAnsi="Calibri"/>
          <w:spacing w:val="1"/>
          <w:sz w:val="22"/>
        </w:rPr>
        <w:t> </w:t>
      </w:r>
      <w:r>
        <w:rPr>
          <w:rFonts w:ascii="Calibri" w:hAnsi="Calibri"/>
          <w:color w:val="212121"/>
          <w:sz w:val="22"/>
        </w:rPr>
        <w:t>Deficits and</w:t>
      </w:r>
      <w:r>
        <w:rPr>
          <w:rFonts w:ascii="Calibri" w:hAnsi="Calibri"/>
          <w:color w:val="212121"/>
          <w:spacing w:val="-47"/>
          <w:sz w:val="22"/>
        </w:rPr>
        <w:t> </w:t>
      </w:r>
      <w:r>
        <w:rPr>
          <w:rFonts w:ascii="Calibri" w:hAnsi="Calibri"/>
          <w:color w:val="212121"/>
          <w:sz w:val="22"/>
        </w:rPr>
        <w:t>variations in patients’ experience with making 9 common medical decisions: The DECISIONS</w:t>
      </w:r>
      <w:r>
        <w:rPr>
          <w:rFonts w:ascii="Calibri" w:hAnsi="Calibri"/>
          <w:color w:val="212121"/>
          <w:spacing w:val="1"/>
          <w:sz w:val="22"/>
        </w:rPr>
        <w:t> </w:t>
      </w:r>
      <w:r>
        <w:rPr>
          <w:rFonts w:ascii="Calibri" w:hAnsi="Calibri"/>
          <w:color w:val="212121"/>
          <w:sz w:val="22"/>
        </w:rPr>
        <w:t>survey.</w:t>
      </w:r>
      <w:r>
        <w:rPr>
          <w:rFonts w:ascii="Calibri" w:hAnsi="Calibri"/>
          <w:color w:val="212121"/>
          <w:spacing w:val="47"/>
          <w:sz w:val="22"/>
        </w:rPr>
        <w:t> </w:t>
      </w:r>
      <w:r>
        <w:rPr>
          <w:rFonts w:ascii="Calibri" w:hAnsi="Calibri"/>
          <w:sz w:val="22"/>
        </w:rPr>
        <w:t>Medical</w:t>
      </w:r>
      <w:r>
        <w:rPr>
          <w:rFonts w:ascii="Calibri" w:hAnsi="Calibri"/>
          <w:spacing w:val="-3"/>
          <w:sz w:val="22"/>
        </w:rPr>
        <w:t> </w:t>
      </w:r>
      <w:r>
        <w:rPr>
          <w:rFonts w:ascii="Calibri" w:hAnsi="Calibri"/>
          <w:sz w:val="22"/>
        </w:rPr>
        <w:t>Decision</w:t>
      </w:r>
      <w:r>
        <w:rPr>
          <w:rFonts w:ascii="Calibri" w:hAnsi="Calibri"/>
          <w:spacing w:val="-3"/>
          <w:sz w:val="22"/>
        </w:rPr>
        <w:t> </w:t>
      </w:r>
      <w:r>
        <w:rPr>
          <w:rFonts w:ascii="Calibri" w:hAnsi="Calibri"/>
          <w:sz w:val="22"/>
        </w:rPr>
        <w:t>Making. September/October 2010;</w:t>
      </w:r>
      <w:r>
        <w:rPr>
          <w:rFonts w:ascii="Calibri" w:hAnsi="Calibri"/>
          <w:spacing w:val="-3"/>
          <w:sz w:val="22"/>
        </w:rPr>
        <w:t> </w:t>
      </w:r>
      <w:r>
        <w:rPr>
          <w:rFonts w:ascii="Calibri" w:hAnsi="Calibri"/>
          <w:sz w:val="22"/>
        </w:rPr>
        <w:t>30:</w:t>
      </w:r>
      <w:r>
        <w:rPr>
          <w:rFonts w:ascii="Calibri" w:hAnsi="Calibri"/>
          <w:spacing w:val="-2"/>
          <w:sz w:val="22"/>
        </w:rPr>
        <w:t> </w:t>
      </w:r>
      <w:r>
        <w:rPr>
          <w:rFonts w:ascii="Calibri" w:hAnsi="Calibri"/>
          <w:sz w:val="22"/>
        </w:rPr>
        <w:t>85S-95S.</w:t>
      </w:r>
    </w:p>
    <w:p>
      <w:pPr>
        <w:pStyle w:val="ListParagraph"/>
        <w:numPr>
          <w:ilvl w:val="0"/>
          <w:numId w:val="261"/>
        </w:numPr>
        <w:tabs>
          <w:tab w:pos="2161" w:val="left" w:leader="none"/>
        </w:tabs>
        <w:spacing w:line="242" w:lineRule="auto" w:before="0" w:after="0"/>
        <w:ind w:left="2160" w:right="1527" w:hanging="360"/>
        <w:jc w:val="left"/>
        <w:rPr>
          <w:rFonts w:ascii="Calibri"/>
          <w:sz w:val="22"/>
        </w:rPr>
      </w:pPr>
      <w:r>
        <w:rPr>
          <w:rFonts w:ascii="Calibri"/>
          <w:sz w:val="22"/>
        </w:rPr>
        <w:t>Mulley, A. J. (1990). Methodological issues in the application of effectiveness and outcomes</w:t>
      </w:r>
      <w:r>
        <w:rPr>
          <w:rFonts w:ascii="Calibri"/>
          <w:spacing w:val="-47"/>
          <w:sz w:val="22"/>
        </w:rPr>
        <w:t> </w:t>
      </w:r>
      <w:r>
        <w:rPr>
          <w:rFonts w:ascii="Calibri"/>
          <w:sz w:val="22"/>
        </w:rPr>
        <w:t>research to clinical practice. </w:t>
      </w:r>
      <w:r>
        <w:rPr>
          <w:rFonts w:ascii="Calibri"/>
          <w:sz w:val="22"/>
          <w:u w:val="single"/>
        </w:rPr>
        <w:t>Effectiveness and Outcomes in Health Care</w:t>
      </w:r>
      <w:r>
        <w:rPr>
          <w:rFonts w:ascii="Calibri"/>
          <w:sz w:val="22"/>
        </w:rPr>
        <w:t>. Washington D.C.,</w:t>
      </w:r>
      <w:r>
        <w:rPr>
          <w:rFonts w:ascii="Calibri"/>
          <w:spacing w:val="1"/>
          <w:sz w:val="22"/>
        </w:rPr>
        <w:t> </w:t>
      </w:r>
      <w:r>
        <w:rPr>
          <w:rFonts w:ascii="Calibri"/>
          <w:sz w:val="22"/>
        </w:rPr>
        <w:t>National Academy</w:t>
      </w:r>
      <w:r>
        <w:rPr>
          <w:rFonts w:ascii="Calibri"/>
          <w:spacing w:val="-2"/>
          <w:sz w:val="22"/>
        </w:rPr>
        <w:t> </w:t>
      </w:r>
      <w:r>
        <w:rPr>
          <w:rFonts w:ascii="Calibri"/>
          <w:sz w:val="22"/>
        </w:rPr>
        <w:t>Press.</w:t>
      </w:r>
    </w:p>
    <w:p>
      <w:pPr>
        <w:pStyle w:val="ListParagraph"/>
        <w:numPr>
          <w:ilvl w:val="0"/>
          <w:numId w:val="261"/>
        </w:numPr>
        <w:tabs>
          <w:tab w:pos="2161" w:val="left" w:leader="none"/>
        </w:tabs>
        <w:spacing w:line="240" w:lineRule="auto" w:before="71" w:after="0"/>
        <w:ind w:left="2160" w:right="1208" w:hanging="360"/>
        <w:jc w:val="left"/>
        <w:rPr>
          <w:rFonts w:ascii="Calibri"/>
          <w:sz w:val="22"/>
        </w:rPr>
      </w:pPr>
      <w:r>
        <w:rPr>
          <w:rFonts w:ascii="Calibri"/>
          <w:sz w:val="22"/>
        </w:rPr>
        <w:t>Sepucha K and Mulley A. Extending Decision Support: Preparation and Implementation. </w:t>
      </w:r>
      <w:r>
        <w:rPr>
          <w:rFonts w:ascii="Calibri"/>
          <w:i/>
          <w:sz w:val="22"/>
        </w:rPr>
        <w:t>Patient</w:t>
      </w:r>
      <w:r>
        <w:rPr>
          <w:rFonts w:ascii="Calibri"/>
          <w:i/>
          <w:spacing w:val="-47"/>
          <w:sz w:val="22"/>
        </w:rPr>
        <w:t> </w:t>
      </w:r>
      <w:r>
        <w:rPr>
          <w:rFonts w:ascii="Calibri"/>
          <w:i/>
          <w:sz w:val="22"/>
        </w:rPr>
        <w:t>Education</w:t>
      </w:r>
      <w:r>
        <w:rPr>
          <w:rFonts w:ascii="Calibri"/>
          <w:i/>
          <w:spacing w:val="-2"/>
          <w:sz w:val="22"/>
        </w:rPr>
        <w:t> </w:t>
      </w:r>
      <w:r>
        <w:rPr>
          <w:rFonts w:ascii="Calibri"/>
          <w:i/>
          <w:sz w:val="22"/>
        </w:rPr>
        <w:t>and</w:t>
      </w:r>
      <w:r>
        <w:rPr>
          <w:rFonts w:ascii="Calibri"/>
          <w:i/>
          <w:spacing w:val="-1"/>
          <w:sz w:val="22"/>
        </w:rPr>
        <w:t> </w:t>
      </w:r>
      <w:r>
        <w:rPr>
          <w:rFonts w:ascii="Calibri"/>
          <w:i/>
          <w:sz w:val="22"/>
        </w:rPr>
        <w:t>Counseling </w:t>
      </w:r>
      <w:r>
        <w:rPr>
          <w:rFonts w:ascii="Calibri"/>
          <w:sz w:val="22"/>
        </w:rPr>
        <w:t>2003; 50 (3):269-271.</w:t>
      </w:r>
    </w:p>
    <w:p>
      <w:pPr>
        <w:pStyle w:val="ListParagraph"/>
        <w:numPr>
          <w:ilvl w:val="0"/>
          <w:numId w:val="261"/>
        </w:numPr>
        <w:tabs>
          <w:tab w:pos="2161" w:val="left" w:leader="none"/>
        </w:tabs>
        <w:spacing w:line="240" w:lineRule="auto" w:before="193" w:after="0"/>
        <w:ind w:left="2160" w:right="1420" w:hanging="360"/>
        <w:jc w:val="left"/>
        <w:rPr>
          <w:rFonts w:ascii="Calibri" w:hAnsi="Calibri"/>
          <w:sz w:val="22"/>
        </w:rPr>
      </w:pPr>
      <w:r>
        <w:rPr>
          <w:rFonts w:ascii="Calibri" w:hAnsi="Calibri"/>
          <w:sz w:val="22"/>
        </w:rPr>
        <w:t>Sepucha K and Mulley A. A Perspective on the Patient’s Role in Treatment Decisions. </w:t>
      </w:r>
      <w:r>
        <w:rPr>
          <w:rFonts w:ascii="Calibri" w:hAnsi="Calibri"/>
          <w:i/>
          <w:sz w:val="22"/>
        </w:rPr>
        <w:t>Medical</w:t>
      </w:r>
      <w:r>
        <w:rPr>
          <w:rFonts w:ascii="Calibri" w:hAnsi="Calibri"/>
          <w:i/>
          <w:spacing w:val="-47"/>
          <w:sz w:val="22"/>
        </w:rPr>
        <w:t> </w:t>
      </w:r>
      <w:r>
        <w:rPr>
          <w:rFonts w:ascii="Calibri" w:hAnsi="Calibri"/>
          <w:i/>
          <w:sz w:val="22"/>
        </w:rPr>
        <w:t>Care</w:t>
      </w:r>
      <w:r>
        <w:rPr>
          <w:rFonts w:ascii="Calibri" w:hAnsi="Calibri"/>
          <w:i/>
          <w:spacing w:val="-1"/>
          <w:sz w:val="22"/>
        </w:rPr>
        <w:t> </w:t>
      </w:r>
      <w:r>
        <w:rPr>
          <w:rFonts w:ascii="Calibri" w:hAnsi="Calibri"/>
          <w:i/>
          <w:sz w:val="22"/>
        </w:rPr>
        <w:t>Research</w:t>
      </w:r>
      <w:r>
        <w:rPr>
          <w:rFonts w:ascii="Calibri" w:hAnsi="Calibri"/>
          <w:i/>
          <w:spacing w:val="-2"/>
          <w:sz w:val="22"/>
        </w:rPr>
        <w:t> </w:t>
      </w:r>
      <w:r>
        <w:rPr>
          <w:rFonts w:ascii="Calibri" w:hAnsi="Calibri"/>
          <w:i/>
          <w:sz w:val="22"/>
        </w:rPr>
        <w:t>and</w:t>
      </w:r>
      <w:r>
        <w:rPr>
          <w:rFonts w:ascii="Calibri" w:hAnsi="Calibri"/>
          <w:i/>
          <w:spacing w:val="-3"/>
          <w:sz w:val="22"/>
        </w:rPr>
        <w:t> </w:t>
      </w:r>
      <w:r>
        <w:rPr>
          <w:rFonts w:ascii="Calibri" w:hAnsi="Calibri"/>
          <w:i/>
          <w:sz w:val="22"/>
        </w:rPr>
        <w:t>Review </w:t>
      </w:r>
      <w:r>
        <w:rPr>
          <w:rFonts w:ascii="Calibri" w:hAnsi="Calibri"/>
          <w:sz w:val="22"/>
        </w:rPr>
        <w:t>2009</w:t>
      </w:r>
      <w:r>
        <w:rPr>
          <w:rFonts w:ascii="Calibri" w:hAnsi="Calibri"/>
          <w:spacing w:val="-2"/>
          <w:sz w:val="22"/>
        </w:rPr>
        <w:t> </w:t>
      </w:r>
      <w:r>
        <w:rPr>
          <w:rFonts w:ascii="Calibri" w:hAnsi="Calibri"/>
          <w:sz w:val="22"/>
        </w:rPr>
        <w:t>66:54S-74S.</w:t>
      </w:r>
    </w:p>
    <w:p>
      <w:pPr>
        <w:spacing w:after="0" w:line="240" w:lineRule="auto"/>
        <w:jc w:val="left"/>
        <w:rPr>
          <w:rFonts w:ascii="Calibri" w:hAnsi="Calibri"/>
          <w:sz w:val="22"/>
        </w:rPr>
        <w:sectPr>
          <w:headerReference w:type="default" r:id="rId252"/>
          <w:footerReference w:type="default" r:id="rId253"/>
          <w:pgSz w:w="12240" w:h="15840"/>
          <w:pgMar w:header="0" w:footer="746" w:top="1360" w:bottom="940" w:left="0" w:right="360"/>
        </w:sectPr>
      </w:pPr>
    </w:p>
    <w:p>
      <w:pPr>
        <w:pStyle w:val="ListParagraph"/>
        <w:numPr>
          <w:ilvl w:val="0"/>
          <w:numId w:val="261"/>
        </w:numPr>
        <w:tabs>
          <w:tab w:pos="2161" w:val="left" w:leader="none"/>
        </w:tabs>
        <w:spacing w:line="240" w:lineRule="auto" w:before="37" w:after="0"/>
        <w:ind w:left="2160" w:right="1115" w:hanging="360"/>
        <w:jc w:val="left"/>
        <w:rPr>
          <w:rFonts w:ascii="Calibri" w:hAnsi="Calibri"/>
          <w:sz w:val="22"/>
        </w:rPr>
      </w:pPr>
      <w:r>
        <w:rPr>
          <w:rFonts w:ascii="Calibri" w:hAnsi="Calibri"/>
          <w:sz w:val="22"/>
        </w:rPr>
        <w:t>Charles, C, Gafni, A and Whelan, T. Decision- making in the physician-patient encounter: revising</w:t>
      </w:r>
      <w:r>
        <w:rPr>
          <w:rFonts w:ascii="Calibri" w:hAnsi="Calibri"/>
          <w:spacing w:val="-47"/>
          <w:sz w:val="22"/>
        </w:rPr>
        <w:t> </w:t>
      </w:r>
      <w:r>
        <w:rPr>
          <w:rFonts w:ascii="Calibri" w:hAnsi="Calibri"/>
          <w:sz w:val="22"/>
        </w:rPr>
        <w:t>the</w:t>
      </w:r>
      <w:r>
        <w:rPr>
          <w:rFonts w:ascii="Calibri" w:hAnsi="Calibri"/>
          <w:spacing w:val="-1"/>
          <w:sz w:val="22"/>
        </w:rPr>
        <w:t> </w:t>
      </w:r>
      <w:r>
        <w:rPr>
          <w:rFonts w:ascii="Calibri" w:hAnsi="Calibri"/>
          <w:sz w:val="22"/>
        </w:rPr>
        <w:t>shared</w:t>
      </w:r>
      <w:r>
        <w:rPr>
          <w:rFonts w:ascii="Calibri" w:hAnsi="Calibri"/>
          <w:spacing w:val="-1"/>
          <w:sz w:val="22"/>
        </w:rPr>
        <w:t> </w:t>
      </w:r>
      <w:r>
        <w:rPr>
          <w:rFonts w:ascii="Calibri" w:hAnsi="Calibri"/>
          <w:sz w:val="22"/>
        </w:rPr>
        <w:t>decision –making</w:t>
      </w:r>
      <w:r>
        <w:rPr>
          <w:rFonts w:ascii="Calibri" w:hAnsi="Calibri"/>
          <w:spacing w:val="-1"/>
          <w:sz w:val="22"/>
        </w:rPr>
        <w:t> </w:t>
      </w:r>
      <w:r>
        <w:rPr>
          <w:rFonts w:ascii="Calibri" w:hAnsi="Calibri"/>
          <w:sz w:val="22"/>
        </w:rPr>
        <w:t>model. Soc Sci</w:t>
      </w:r>
      <w:r>
        <w:rPr>
          <w:rFonts w:ascii="Calibri" w:hAnsi="Calibri"/>
          <w:spacing w:val="-1"/>
          <w:sz w:val="22"/>
        </w:rPr>
        <w:t> </w:t>
      </w:r>
      <w:r>
        <w:rPr>
          <w:rFonts w:ascii="Calibri" w:hAnsi="Calibri"/>
          <w:sz w:val="22"/>
        </w:rPr>
        <w:t>and</w:t>
      </w:r>
      <w:r>
        <w:rPr>
          <w:rFonts w:ascii="Calibri" w:hAnsi="Calibri"/>
          <w:spacing w:val="-3"/>
          <w:sz w:val="22"/>
        </w:rPr>
        <w:t> </w:t>
      </w:r>
      <w:r>
        <w:rPr>
          <w:rFonts w:ascii="Calibri" w:hAnsi="Calibri"/>
          <w:sz w:val="22"/>
        </w:rPr>
        <w:t>Med,</w:t>
      </w:r>
      <w:r>
        <w:rPr>
          <w:rFonts w:ascii="Calibri" w:hAnsi="Calibri"/>
          <w:spacing w:val="-5"/>
          <w:sz w:val="22"/>
        </w:rPr>
        <w:t> </w:t>
      </w:r>
      <w:r>
        <w:rPr>
          <w:rFonts w:ascii="Calibri" w:hAnsi="Calibri"/>
          <w:sz w:val="22"/>
        </w:rPr>
        <w:t>491</w:t>
      </w:r>
      <w:r>
        <w:rPr>
          <w:rFonts w:ascii="Calibri" w:hAnsi="Calibri"/>
          <w:spacing w:val="-1"/>
          <w:sz w:val="22"/>
        </w:rPr>
        <w:t> </w:t>
      </w:r>
      <w:r>
        <w:rPr>
          <w:rFonts w:ascii="Calibri" w:hAnsi="Calibri"/>
          <w:sz w:val="22"/>
        </w:rPr>
        <w:t>(1999)</w:t>
      </w:r>
      <w:r>
        <w:rPr>
          <w:rFonts w:ascii="Calibri" w:hAnsi="Calibri"/>
          <w:spacing w:val="-3"/>
          <w:sz w:val="22"/>
        </w:rPr>
        <w:t> </w:t>
      </w:r>
      <w:r>
        <w:rPr>
          <w:rFonts w:ascii="Calibri" w:hAnsi="Calibri"/>
          <w:sz w:val="22"/>
        </w:rPr>
        <w:t>65,</w:t>
      </w:r>
      <w:r>
        <w:rPr>
          <w:rFonts w:ascii="Calibri" w:hAnsi="Calibri"/>
          <w:spacing w:val="-2"/>
          <w:sz w:val="22"/>
        </w:rPr>
        <w:t> </w:t>
      </w:r>
      <w:r>
        <w:rPr>
          <w:rFonts w:ascii="Calibri" w:hAnsi="Calibri"/>
          <w:sz w:val="22"/>
        </w:rPr>
        <w:t>651-661.</w:t>
      </w:r>
    </w:p>
    <w:p>
      <w:pPr>
        <w:pStyle w:val="ListParagraph"/>
        <w:numPr>
          <w:ilvl w:val="0"/>
          <w:numId w:val="261"/>
        </w:numPr>
        <w:tabs>
          <w:tab w:pos="2161" w:val="left" w:leader="none"/>
        </w:tabs>
        <w:spacing w:line="240" w:lineRule="auto" w:before="193" w:after="0"/>
        <w:ind w:left="2160" w:right="1938" w:hanging="360"/>
        <w:jc w:val="left"/>
        <w:rPr>
          <w:rFonts w:ascii="Calibri"/>
          <w:sz w:val="22"/>
        </w:rPr>
      </w:pPr>
      <w:r>
        <w:rPr>
          <w:rFonts w:ascii="Calibri"/>
          <w:sz w:val="22"/>
        </w:rPr>
        <w:t>Makoul,</w:t>
      </w:r>
      <w:r>
        <w:rPr>
          <w:rFonts w:ascii="Calibri"/>
          <w:spacing w:val="-1"/>
          <w:sz w:val="22"/>
        </w:rPr>
        <w:t> </w:t>
      </w:r>
      <w:r>
        <w:rPr>
          <w:rFonts w:ascii="Calibri"/>
          <w:sz w:val="22"/>
        </w:rPr>
        <w:t>G and</w:t>
      </w:r>
      <w:r>
        <w:rPr>
          <w:rFonts w:ascii="Calibri"/>
          <w:spacing w:val="-1"/>
          <w:sz w:val="22"/>
        </w:rPr>
        <w:t> </w:t>
      </w:r>
      <w:r>
        <w:rPr>
          <w:rFonts w:ascii="Calibri"/>
          <w:sz w:val="22"/>
        </w:rPr>
        <w:t>Clayman,</w:t>
      </w:r>
      <w:r>
        <w:rPr>
          <w:rFonts w:ascii="Calibri"/>
          <w:spacing w:val="-2"/>
          <w:sz w:val="22"/>
        </w:rPr>
        <w:t> </w:t>
      </w:r>
      <w:r>
        <w:rPr>
          <w:rFonts w:ascii="Calibri"/>
          <w:sz w:val="22"/>
        </w:rPr>
        <w:t>ML</w:t>
      </w:r>
      <w:r>
        <w:rPr>
          <w:rFonts w:ascii="Calibri"/>
          <w:spacing w:val="-1"/>
          <w:sz w:val="22"/>
        </w:rPr>
        <w:t> </w:t>
      </w:r>
      <w:r>
        <w:rPr>
          <w:rFonts w:ascii="Calibri"/>
          <w:sz w:val="22"/>
        </w:rPr>
        <w:t>An</w:t>
      </w:r>
      <w:r>
        <w:rPr>
          <w:rFonts w:ascii="Calibri"/>
          <w:spacing w:val="-1"/>
          <w:sz w:val="22"/>
        </w:rPr>
        <w:t> </w:t>
      </w:r>
      <w:r>
        <w:rPr>
          <w:rFonts w:ascii="Calibri"/>
          <w:sz w:val="22"/>
        </w:rPr>
        <w:t>integrative</w:t>
      </w:r>
      <w:r>
        <w:rPr>
          <w:rFonts w:ascii="Calibri"/>
          <w:spacing w:val="-4"/>
          <w:sz w:val="22"/>
        </w:rPr>
        <w:t> </w:t>
      </w:r>
      <w:r>
        <w:rPr>
          <w:rFonts w:ascii="Calibri"/>
          <w:sz w:val="22"/>
        </w:rPr>
        <w:t>model</w:t>
      </w:r>
      <w:r>
        <w:rPr>
          <w:rFonts w:ascii="Calibri"/>
          <w:spacing w:val="-3"/>
          <w:sz w:val="22"/>
        </w:rPr>
        <w:t> </w:t>
      </w:r>
      <w:r>
        <w:rPr>
          <w:rFonts w:ascii="Calibri"/>
          <w:sz w:val="22"/>
        </w:rPr>
        <w:t>of</w:t>
      </w:r>
      <w:r>
        <w:rPr>
          <w:rFonts w:ascii="Calibri"/>
          <w:spacing w:val="-4"/>
          <w:sz w:val="22"/>
        </w:rPr>
        <w:t> </w:t>
      </w:r>
      <w:r>
        <w:rPr>
          <w:rFonts w:ascii="Calibri"/>
          <w:sz w:val="22"/>
        </w:rPr>
        <w:t>shared</w:t>
      </w:r>
      <w:r>
        <w:rPr>
          <w:rFonts w:ascii="Calibri"/>
          <w:spacing w:val="-1"/>
          <w:sz w:val="22"/>
        </w:rPr>
        <w:t> </w:t>
      </w:r>
      <w:r>
        <w:rPr>
          <w:rFonts w:ascii="Calibri"/>
          <w:sz w:val="22"/>
        </w:rPr>
        <w:t>decision</w:t>
      </w:r>
      <w:r>
        <w:rPr>
          <w:rFonts w:ascii="Calibri"/>
          <w:spacing w:val="-3"/>
          <w:sz w:val="22"/>
        </w:rPr>
        <w:t> </w:t>
      </w:r>
      <w:r>
        <w:rPr>
          <w:rFonts w:ascii="Calibri"/>
          <w:sz w:val="22"/>
        </w:rPr>
        <w:t>making</w:t>
      </w:r>
      <w:r>
        <w:rPr>
          <w:rFonts w:ascii="Calibri"/>
          <w:spacing w:val="-1"/>
          <w:sz w:val="22"/>
        </w:rPr>
        <w:t> </w:t>
      </w:r>
      <w:r>
        <w:rPr>
          <w:rFonts w:ascii="Calibri"/>
          <w:sz w:val="22"/>
        </w:rPr>
        <w:t>in</w:t>
      </w:r>
      <w:r>
        <w:rPr>
          <w:rFonts w:ascii="Calibri"/>
          <w:spacing w:val="-3"/>
          <w:sz w:val="22"/>
        </w:rPr>
        <w:t> </w:t>
      </w:r>
      <w:r>
        <w:rPr>
          <w:rFonts w:ascii="Calibri"/>
          <w:sz w:val="22"/>
        </w:rPr>
        <w:t>medical</w:t>
      </w:r>
      <w:r>
        <w:rPr>
          <w:rFonts w:ascii="Calibri"/>
          <w:spacing w:val="-47"/>
          <w:sz w:val="22"/>
        </w:rPr>
        <w:t> </w:t>
      </w:r>
      <w:r>
        <w:rPr>
          <w:rFonts w:ascii="Calibri"/>
          <w:sz w:val="22"/>
        </w:rPr>
        <w:t>encounters.</w:t>
      </w:r>
      <w:r>
        <w:rPr>
          <w:rFonts w:ascii="Calibri"/>
          <w:spacing w:val="47"/>
          <w:sz w:val="22"/>
        </w:rPr>
        <w:t> </w:t>
      </w:r>
      <w:r>
        <w:rPr>
          <w:rFonts w:ascii="Calibri"/>
          <w:sz w:val="22"/>
        </w:rPr>
        <w:t>Patient Educ</w:t>
      </w:r>
      <w:r>
        <w:rPr>
          <w:rFonts w:ascii="Calibri"/>
          <w:spacing w:val="-1"/>
          <w:sz w:val="22"/>
        </w:rPr>
        <w:t> </w:t>
      </w:r>
      <w:r>
        <w:rPr>
          <w:rFonts w:ascii="Calibri"/>
          <w:sz w:val="22"/>
        </w:rPr>
        <w:t>and</w:t>
      </w:r>
      <w:r>
        <w:rPr>
          <w:rFonts w:ascii="Calibri"/>
          <w:spacing w:val="-1"/>
          <w:sz w:val="22"/>
        </w:rPr>
        <w:t> </w:t>
      </w:r>
      <w:r>
        <w:rPr>
          <w:rFonts w:ascii="Calibri"/>
          <w:sz w:val="22"/>
        </w:rPr>
        <w:t>Couns.  (2006),</w:t>
      </w:r>
      <w:r>
        <w:rPr>
          <w:rFonts w:ascii="Calibri"/>
          <w:spacing w:val="-1"/>
          <w:sz w:val="22"/>
        </w:rPr>
        <w:t> </w:t>
      </w:r>
      <w:r>
        <w:rPr>
          <w:rFonts w:ascii="Calibri"/>
          <w:sz w:val="22"/>
        </w:rPr>
        <w:t>60,</w:t>
      </w:r>
      <w:r>
        <w:rPr>
          <w:rFonts w:ascii="Calibri"/>
          <w:spacing w:val="-2"/>
          <w:sz w:val="22"/>
        </w:rPr>
        <w:t> </w:t>
      </w:r>
      <w:r>
        <w:rPr>
          <w:rFonts w:ascii="Calibri"/>
          <w:sz w:val="22"/>
        </w:rPr>
        <w:t>301-312.</w:t>
      </w:r>
    </w:p>
    <w:p>
      <w:pPr>
        <w:pStyle w:val="ListParagraph"/>
        <w:numPr>
          <w:ilvl w:val="0"/>
          <w:numId w:val="261"/>
        </w:numPr>
        <w:tabs>
          <w:tab w:pos="2161" w:val="left" w:leader="none"/>
        </w:tabs>
        <w:spacing w:line="240" w:lineRule="auto" w:before="192" w:after="0"/>
        <w:ind w:left="2160" w:right="1206" w:hanging="360"/>
        <w:jc w:val="left"/>
        <w:rPr>
          <w:rFonts w:ascii="Calibri"/>
          <w:sz w:val="22"/>
        </w:rPr>
      </w:pPr>
      <w:r>
        <w:rPr>
          <w:rFonts w:ascii="Calibri"/>
          <w:sz w:val="22"/>
        </w:rPr>
        <w:t>Fowler, FJ, Gerstein, BS, Barry, MJ</w:t>
      </w:r>
      <w:r>
        <w:rPr>
          <w:rFonts w:ascii="Calibri"/>
          <w:spacing w:val="1"/>
          <w:sz w:val="22"/>
        </w:rPr>
        <w:t> </w:t>
      </w:r>
      <w:r>
        <w:rPr>
          <w:rFonts w:ascii="Calibri"/>
          <w:sz w:val="22"/>
        </w:rPr>
        <w:t>How patient centered are medical decisions? JAMA Internal</w:t>
      </w:r>
      <w:r>
        <w:rPr>
          <w:rFonts w:ascii="Calibri"/>
          <w:spacing w:val="-47"/>
          <w:sz w:val="22"/>
        </w:rPr>
        <w:t> </w:t>
      </w:r>
      <w:r>
        <w:rPr>
          <w:rFonts w:ascii="Calibri"/>
          <w:sz w:val="22"/>
        </w:rPr>
        <w:t>Medicine</w:t>
      </w:r>
      <w:r>
        <w:rPr>
          <w:rFonts w:ascii="Calibri"/>
          <w:spacing w:val="-3"/>
          <w:sz w:val="22"/>
        </w:rPr>
        <w:t> </w:t>
      </w:r>
      <w:r>
        <w:rPr>
          <w:rFonts w:ascii="Calibri"/>
          <w:sz w:val="22"/>
        </w:rPr>
        <w:t>2013 173 (13)</w:t>
      </w:r>
      <w:r>
        <w:rPr>
          <w:rFonts w:ascii="Calibri"/>
          <w:spacing w:val="-3"/>
          <w:sz w:val="22"/>
        </w:rPr>
        <w:t> </w:t>
      </w:r>
      <w:r>
        <w:rPr>
          <w:rFonts w:ascii="Calibri"/>
          <w:sz w:val="22"/>
        </w:rPr>
        <w:t>1215-1221.</w:t>
      </w:r>
    </w:p>
    <w:p>
      <w:pPr>
        <w:pStyle w:val="BodyText"/>
        <w:spacing w:before="4"/>
        <w:rPr>
          <w:rFonts w:ascii="Calibri"/>
          <w:sz w:val="16"/>
        </w:rPr>
      </w:pPr>
    </w:p>
    <w:p>
      <w:pPr>
        <w:pStyle w:val="ListParagraph"/>
        <w:numPr>
          <w:ilvl w:val="0"/>
          <w:numId w:val="261"/>
        </w:numPr>
        <w:tabs>
          <w:tab w:pos="2161" w:val="left" w:leader="none"/>
        </w:tabs>
        <w:spacing w:line="240" w:lineRule="auto" w:before="0" w:after="0"/>
        <w:ind w:left="2160" w:right="1385" w:hanging="360"/>
        <w:jc w:val="left"/>
        <w:rPr>
          <w:rFonts w:ascii="Calibri"/>
          <w:sz w:val="22"/>
        </w:rPr>
      </w:pPr>
      <w:r>
        <w:rPr>
          <w:rFonts w:ascii="Calibri"/>
          <w:sz w:val="22"/>
        </w:rPr>
        <w:t>Sepucha K, Feibelmann S, Chang Y, Hewitt S, Ziogas A. Measuring the quality of surgical</w:t>
      </w:r>
      <w:r>
        <w:rPr>
          <w:rFonts w:ascii="Calibri"/>
          <w:spacing w:val="1"/>
          <w:sz w:val="22"/>
        </w:rPr>
        <w:t> </w:t>
      </w:r>
      <w:r>
        <w:rPr>
          <w:rFonts w:ascii="Calibri"/>
          <w:sz w:val="22"/>
        </w:rPr>
        <w:t>decisions</w:t>
      </w:r>
      <w:r>
        <w:rPr>
          <w:rFonts w:ascii="Calibri"/>
          <w:spacing w:val="-1"/>
          <w:sz w:val="22"/>
        </w:rPr>
        <w:t> </w:t>
      </w:r>
      <w:r>
        <w:rPr>
          <w:rFonts w:ascii="Calibri"/>
          <w:sz w:val="22"/>
        </w:rPr>
        <w:t>for</w:t>
      </w:r>
      <w:r>
        <w:rPr>
          <w:rFonts w:ascii="Calibri"/>
          <w:spacing w:val="-3"/>
          <w:sz w:val="22"/>
        </w:rPr>
        <w:t> </w:t>
      </w:r>
      <w:r>
        <w:rPr>
          <w:rFonts w:ascii="Calibri"/>
          <w:sz w:val="22"/>
        </w:rPr>
        <w:t>Latina</w:t>
      </w:r>
      <w:r>
        <w:rPr>
          <w:rFonts w:ascii="Calibri"/>
          <w:spacing w:val="-1"/>
          <w:sz w:val="22"/>
        </w:rPr>
        <w:t> </w:t>
      </w:r>
      <w:r>
        <w:rPr>
          <w:rFonts w:ascii="Calibri"/>
          <w:sz w:val="22"/>
        </w:rPr>
        <w:t>breast</w:t>
      </w:r>
      <w:r>
        <w:rPr>
          <w:rFonts w:ascii="Calibri"/>
          <w:spacing w:val="-3"/>
          <w:sz w:val="22"/>
        </w:rPr>
        <w:t> </w:t>
      </w:r>
      <w:r>
        <w:rPr>
          <w:rFonts w:ascii="Calibri"/>
          <w:sz w:val="22"/>
        </w:rPr>
        <w:t>cancer</w:t>
      </w:r>
      <w:r>
        <w:rPr>
          <w:rFonts w:ascii="Calibri"/>
          <w:spacing w:val="-1"/>
          <w:sz w:val="22"/>
        </w:rPr>
        <w:t> </w:t>
      </w:r>
      <w:r>
        <w:rPr>
          <w:rFonts w:ascii="Calibri"/>
          <w:sz w:val="22"/>
        </w:rPr>
        <w:t>patients.</w:t>
      </w:r>
      <w:r>
        <w:rPr>
          <w:rFonts w:ascii="Calibri"/>
          <w:spacing w:val="-1"/>
          <w:sz w:val="22"/>
        </w:rPr>
        <w:t> </w:t>
      </w:r>
      <w:r>
        <w:rPr>
          <w:rFonts w:ascii="Calibri"/>
          <w:sz w:val="22"/>
        </w:rPr>
        <w:t>Health</w:t>
      </w:r>
      <w:r>
        <w:rPr>
          <w:rFonts w:ascii="Calibri"/>
          <w:spacing w:val="-1"/>
          <w:sz w:val="22"/>
        </w:rPr>
        <w:t> </w:t>
      </w:r>
      <w:r>
        <w:rPr>
          <w:rFonts w:ascii="Calibri"/>
          <w:sz w:val="22"/>
        </w:rPr>
        <w:t>Expect</w:t>
      </w:r>
      <w:r>
        <w:rPr>
          <w:rFonts w:ascii="Calibri"/>
          <w:spacing w:val="-2"/>
          <w:sz w:val="22"/>
        </w:rPr>
        <w:t> </w:t>
      </w:r>
      <w:r>
        <w:rPr>
          <w:rFonts w:ascii="Calibri"/>
          <w:sz w:val="22"/>
        </w:rPr>
        <w:t>2014</w:t>
      </w:r>
      <w:r>
        <w:rPr>
          <w:rFonts w:ascii="Calibri"/>
          <w:spacing w:val="-3"/>
          <w:sz w:val="22"/>
        </w:rPr>
        <w:t> </w:t>
      </w:r>
      <w:r>
        <w:rPr>
          <w:rFonts w:ascii="Calibri"/>
          <w:sz w:val="22"/>
        </w:rPr>
        <w:t>May</w:t>
      </w:r>
      <w:r>
        <w:rPr>
          <w:rFonts w:ascii="Calibri"/>
          <w:spacing w:val="-3"/>
          <w:sz w:val="22"/>
        </w:rPr>
        <w:t> </w:t>
      </w:r>
      <w:r>
        <w:rPr>
          <w:rFonts w:ascii="Calibri"/>
          <w:sz w:val="22"/>
        </w:rPr>
        <w:t>12</w:t>
      </w:r>
      <w:r>
        <w:rPr>
          <w:rFonts w:ascii="Calibri"/>
          <w:spacing w:val="-1"/>
          <w:sz w:val="22"/>
        </w:rPr>
        <w:t> </w:t>
      </w:r>
      <w:r>
        <w:rPr>
          <w:rFonts w:ascii="Calibri"/>
          <w:sz w:val="22"/>
        </w:rPr>
        <w:t>[Epub</w:t>
      </w:r>
      <w:r>
        <w:rPr>
          <w:rFonts w:ascii="Calibri"/>
          <w:spacing w:val="-2"/>
          <w:sz w:val="22"/>
        </w:rPr>
        <w:t> </w:t>
      </w:r>
      <w:r>
        <w:rPr>
          <w:rFonts w:ascii="Calibri"/>
          <w:sz w:val="22"/>
        </w:rPr>
        <w:t>ahead</w:t>
      </w:r>
      <w:r>
        <w:rPr>
          <w:rFonts w:ascii="Calibri"/>
          <w:spacing w:val="-2"/>
          <w:sz w:val="22"/>
        </w:rPr>
        <w:t> </w:t>
      </w:r>
      <w:r>
        <w:rPr>
          <w:rFonts w:ascii="Calibri"/>
          <w:sz w:val="22"/>
        </w:rPr>
        <w:t>of</w:t>
      </w:r>
      <w:r>
        <w:rPr>
          <w:rFonts w:ascii="Calibri"/>
          <w:spacing w:val="-1"/>
          <w:sz w:val="22"/>
        </w:rPr>
        <w:t> </w:t>
      </w:r>
      <w:r>
        <w:rPr>
          <w:rFonts w:ascii="Calibri"/>
          <w:sz w:val="22"/>
        </w:rPr>
        <w:t>print].</w:t>
      </w:r>
    </w:p>
    <w:p>
      <w:pPr>
        <w:pStyle w:val="ListParagraph"/>
        <w:numPr>
          <w:ilvl w:val="0"/>
          <w:numId w:val="261"/>
        </w:numPr>
        <w:tabs>
          <w:tab w:pos="2161" w:val="left" w:leader="none"/>
        </w:tabs>
        <w:spacing w:line="240" w:lineRule="auto" w:before="193" w:after="0"/>
        <w:ind w:left="2160" w:right="1115" w:hanging="360"/>
        <w:jc w:val="left"/>
        <w:rPr>
          <w:rFonts w:ascii="Calibri"/>
          <w:sz w:val="22"/>
        </w:rPr>
      </w:pPr>
      <w:r>
        <w:rPr>
          <w:rFonts w:ascii="Calibri"/>
          <w:sz w:val="22"/>
        </w:rPr>
        <w:t>Sepucha K, Feibelmann S, Chang Y, Clay CF, Kearing S, Tomek I, Yang TS, Katz JN. Factors</w:t>
      </w:r>
      <w:r>
        <w:rPr>
          <w:rFonts w:ascii="Calibri"/>
          <w:spacing w:val="1"/>
          <w:sz w:val="22"/>
        </w:rPr>
        <w:t> </w:t>
      </w:r>
      <w:r>
        <w:rPr>
          <w:rFonts w:ascii="Calibri"/>
          <w:sz w:val="22"/>
        </w:rPr>
        <w:t>associated with high decision quality for treatment of hip and knee osteoarthritis. J Am Coll Surg</w:t>
      </w:r>
      <w:r>
        <w:rPr>
          <w:rFonts w:ascii="Calibri"/>
          <w:spacing w:val="-47"/>
          <w:sz w:val="22"/>
        </w:rPr>
        <w:t> </w:t>
      </w:r>
      <w:r>
        <w:rPr>
          <w:rFonts w:ascii="Calibri"/>
          <w:sz w:val="22"/>
        </w:rPr>
        <w:t>2013</w:t>
      </w:r>
      <w:r>
        <w:rPr>
          <w:rFonts w:ascii="Calibri"/>
          <w:spacing w:val="-3"/>
          <w:sz w:val="22"/>
        </w:rPr>
        <w:t> </w:t>
      </w:r>
      <w:r>
        <w:rPr>
          <w:rFonts w:ascii="Calibri"/>
          <w:sz w:val="22"/>
        </w:rPr>
        <w:t>Oct;217(4):694-701.</w:t>
      </w:r>
      <w:r>
        <w:rPr>
          <w:rFonts w:ascii="Calibri"/>
          <w:spacing w:val="-4"/>
          <w:sz w:val="22"/>
        </w:rPr>
        <w:t> </w:t>
      </w:r>
      <w:r>
        <w:rPr>
          <w:rFonts w:ascii="Calibri"/>
          <w:sz w:val="22"/>
        </w:rPr>
        <w:t>doi:</w:t>
      </w:r>
      <w:r>
        <w:rPr>
          <w:rFonts w:ascii="Calibri"/>
          <w:spacing w:val="-3"/>
          <w:sz w:val="22"/>
        </w:rPr>
        <w:t> </w:t>
      </w:r>
      <w:r>
        <w:rPr>
          <w:rFonts w:ascii="Calibri"/>
          <w:sz w:val="22"/>
        </w:rPr>
        <w:t>10.1016/j.jamcollsurg.2013.06.002.</w:t>
      </w:r>
      <w:r>
        <w:rPr>
          <w:rFonts w:ascii="Calibri"/>
          <w:spacing w:val="-2"/>
          <w:sz w:val="22"/>
        </w:rPr>
        <w:t> </w:t>
      </w:r>
      <w:r>
        <w:rPr>
          <w:rFonts w:ascii="Calibri"/>
          <w:sz w:val="22"/>
        </w:rPr>
        <w:t>Epub</w:t>
      </w:r>
      <w:r>
        <w:rPr>
          <w:rFonts w:ascii="Calibri"/>
          <w:spacing w:val="-2"/>
          <w:sz w:val="22"/>
        </w:rPr>
        <w:t> </w:t>
      </w:r>
      <w:r>
        <w:rPr>
          <w:rFonts w:ascii="Calibri"/>
          <w:sz w:val="22"/>
        </w:rPr>
        <w:t>2013</w:t>
      </w:r>
      <w:r>
        <w:rPr>
          <w:rFonts w:ascii="Calibri"/>
          <w:spacing w:val="-1"/>
          <w:sz w:val="22"/>
        </w:rPr>
        <w:t> </w:t>
      </w:r>
      <w:r>
        <w:rPr>
          <w:rFonts w:ascii="Calibri"/>
          <w:sz w:val="22"/>
        </w:rPr>
        <w:t>Jul</w:t>
      </w:r>
      <w:r>
        <w:rPr>
          <w:rFonts w:ascii="Calibri"/>
          <w:spacing w:val="-4"/>
          <w:sz w:val="22"/>
        </w:rPr>
        <w:t> </w:t>
      </w:r>
      <w:r>
        <w:rPr>
          <w:rFonts w:ascii="Calibri"/>
          <w:sz w:val="22"/>
        </w:rPr>
        <w:t>25.</w:t>
      </w:r>
    </w:p>
    <w:p>
      <w:pPr>
        <w:pStyle w:val="ListParagraph"/>
        <w:numPr>
          <w:ilvl w:val="0"/>
          <w:numId w:val="261"/>
        </w:numPr>
        <w:tabs>
          <w:tab w:pos="2161" w:val="left" w:leader="none"/>
        </w:tabs>
        <w:spacing w:line="240" w:lineRule="auto" w:before="191" w:after="0"/>
        <w:ind w:left="2160" w:right="0" w:hanging="361"/>
        <w:jc w:val="left"/>
        <w:rPr>
          <w:rFonts w:ascii="Calibri"/>
          <w:sz w:val="22"/>
        </w:rPr>
      </w:pPr>
      <w:r>
        <w:rPr>
          <w:rFonts w:ascii="Calibri"/>
          <w:sz w:val="22"/>
        </w:rPr>
        <w:t>Sepucha</w:t>
      </w:r>
      <w:r>
        <w:rPr>
          <w:rFonts w:ascii="Calibri"/>
          <w:spacing w:val="-2"/>
          <w:sz w:val="22"/>
        </w:rPr>
        <w:t> </w:t>
      </w:r>
      <w:r>
        <w:rPr>
          <w:rFonts w:ascii="Calibri"/>
          <w:sz w:val="22"/>
        </w:rPr>
        <w:t>K,</w:t>
      </w:r>
      <w:r>
        <w:rPr>
          <w:rFonts w:ascii="Calibri"/>
          <w:spacing w:val="-1"/>
          <w:sz w:val="22"/>
        </w:rPr>
        <w:t> </w:t>
      </w:r>
      <w:r>
        <w:rPr>
          <w:rFonts w:ascii="Calibri"/>
          <w:sz w:val="22"/>
        </w:rPr>
        <w:t>Atlas</w:t>
      </w:r>
      <w:r>
        <w:rPr>
          <w:rFonts w:ascii="Calibri"/>
          <w:spacing w:val="-1"/>
          <w:sz w:val="22"/>
        </w:rPr>
        <w:t> </w:t>
      </w:r>
      <w:r>
        <w:rPr>
          <w:rFonts w:ascii="Calibri"/>
          <w:sz w:val="22"/>
        </w:rPr>
        <w:t>SJ,</w:t>
      </w:r>
      <w:r>
        <w:rPr>
          <w:rFonts w:ascii="Calibri"/>
          <w:spacing w:val="-1"/>
          <w:sz w:val="22"/>
        </w:rPr>
        <w:t> </w:t>
      </w:r>
      <w:r>
        <w:rPr>
          <w:rFonts w:ascii="Calibri"/>
          <w:sz w:val="22"/>
        </w:rPr>
        <w:t>Chang</w:t>
      </w:r>
      <w:r>
        <w:rPr>
          <w:rFonts w:ascii="Calibri"/>
          <w:spacing w:val="-4"/>
          <w:sz w:val="22"/>
        </w:rPr>
        <w:t> </w:t>
      </w:r>
      <w:r>
        <w:rPr>
          <w:rFonts w:ascii="Calibri"/>
          <w:sz w:val="22"/>
        </w:rPr>
        <w:t>Y,</w:t>
      </w:r>
      <w:r>
        <w:rPr>
          <w:rFonts w:ascii="Calibri"/>
          <w:spacing w:val="-1"/>
          <w:sz w:val="22"/>
        </w:rPr>
        <w:t> </w:t>
      </w:r>
      <w:r>
        <w:rPr>
          <w:rFonts w:ascii="Calibri"/>
          <w:sz w:val="22"/>
        </w:rPr>
        <w:t>Dorrwachter</w:t>
      </w:r>
      <w:r>
        <w:rPr>
          <w:rFonts w:ascii="Calibri"/>
          <w:spacing w:val="-3"/>
          <w:sz w:val="22"/>
        </w:rPr>
        <w:t> </w:t>
      </w:r>
      <w:r>
        <w:rPr>
          <w:rFonts w:ascii="Calibri"/>
          <w:sz w:val="22"/>
        </w:rPr>
        <w:t>J,</w:t>
      </w:r>
      <w:r>
        <w:rPr>
          <w:rFonts w:ascii="Calibri"/>
          <w:spacing w:val="-1"/>
          <w:sz w:val="22"/>
        </w:rPr>
        <w:t> </w:t>
      </w:r>
      <w:r>
        <w:rPr>
          <w:rFonts w:ascii="Calibri"/>
          <w:sz w:val="22"/>
        </w:rPr>
        <w:t>Freiberg</w:t>
      </w:r>
      <w:r>
        <w:rPr>
          <w:rFonts w:ascii="Calibri"/>
          <w:spacing w:val="-6"/>
          <w:sz w:val="22"/>
        </w:rPr>
        <w:t> </w:t>
      </w:r>
      <w:r>
        <w:rPr>
          <w:rFonts w:ascii="Calibri"/>
          <w:sz w:val="22"/>
        </w:rPr>
        <w:t>A,</w:t>
      </w:r>
      <w:r>
        <w:rPr>
          <w:rFonts w:ascii="Calibri"/>
          <w:spacing w:val="-1"/>
          <w:sz w:val="22"/>
        </w:rPr>
        <w:t> </w:t>
      </w:r>
      <w:r>
        <w:rPr>
          <w:rFonts w:ascii="Calibri"/>
          <w:sz w:val="22"/>
        </w:rPr>
        <w:t>Mangla</w:t>
      </w:r>
      <w:r>
        <w:rPr>
          <w:rFonts w:ascii="Calibri"/>
          <w:spacing w:val="-4"/>
          <w:sz w:val="22"/>
        </w:rPr>
        <w:t> </w:t>
      </w:r>
      <w:r>
        <w:rPr>
          <w:rFonts w:ascii="Calibri"/>
          <w:sz w:val="22"/>
        </w:rPr>
        <w:t>M,</w:t>
      </w:r>
      <w:r>
        <w:rPr>
          <w:rFonts w:ascii="Calibri"/>
          <w:spacing w:val="-1"/>
          <w:sz w:val="22"/>
        </w:rPr>
        <w:t> </w:t>
      </w:r>
      <w:r>
        <w:rPr>
          <w:rFonts w:ascii="Calibri"/>
          <w:sz w:val="22"/>
        </w:rPr>
        <w:t>Rubash</w:t>
      </w:r>
      <w:r>
        <w:rPr>
          <w:rFonts w:ascii="Calibri"/>
          <w:spacing w:val="-1"/>
          <w:sz w:val="22"/>
        </w:rPr>
        <w:t> </w:t>
      </w:r>
      <w:r>
        <w:rPr>
          <w:rFonts w:ascii="Calibri"/>
          <w:sz w:val="22"/>
        </w:rPr>
        <w:t>HE,</w:t>
      </w:r>
      <w:r>
        <w:rPr>
          <w:rFonts w:ascii="Calibri"/>
          <w:spacing w:val="-1"/>
          <w:sz w:val="22"/>
        </w:rPr>
        <w:t> </w:t>
      </w:r>
      <w:r>
        <w:rPr>
          <w:rFonts w:ascii="Calibri"/>
          <w:sz w:val="22"/>
        </w:rPr>
        <w:t>Simmons</w:t>
      </w:r>
      <w:r>
        <w:rPr>
          <w:rFonts w:ascii="Calibri"/>
          <w:spacing w:val="-3"/>
          <w:sz w:val="22"/>
        </w:rPr>
        <w:t> </w:t>
      </w:r>
      <w:r>
        <w:rPr>
          <w:rFonts w:ascii="Calibri"/>
          <w:sz w:val="22"/>
        </w:rPr>
        <w:t>LH,</w:t>
      </w:r>
      <w:r>
        <w:rPr>
          <w:rFonts w:ascii="Calibri"/>
          <w:spacing w:val="-1"/>
          <w:sz w:val="22"/>
        </w:rPr>
        <w:t> </w:t>
      </w:r>
      <w:r>
        <w:rPr>
          <w:rFonts w:ascii="Calibri"/>
          <w:sz w:val="22"/>
        </w:rPr>
        <w:t>Cha</w:t>
      </w:r>
    </w:p>
    <w:p>
      <w:pPr>
        <w:spacing w:before="0"/>
        <w:ind w:left="2160" w:right="1168" w:firstLine="0"/>
        <w:jc w:val="left"/>
        <w:rPr>
          <w:rFonts w:ascii="Calibri"/>
          <w:sz w:val="22"/>
        </w:rPr>
      </w:pPr>
      <w:r>
        <w:rPr>
          <w:rFonts w:ascii="Calibri"/>
          <w:sz w:val="22"/>
        </w:rPr>
        <w:t>T. Patient Decision Aids Improve Decision Quality and Patient Experience and Reduce Surgical</w:t>
      </w:r>
      <w:r>
        <w:rPr>
          <w:rFonts w:ascii="Calibri"/>
          <w:spacing w:val="1"/>
          <w:sz w:val="22"/>
        </w:rPr>
        <w:t> </w:t>
      </w:r>
      <w:r>
        <w:rPr>
          <w:rFonts w:ascii="Calibri"/>
          <w:sz w:val="22"/>
        </w:rPr>
        <w:t>Rates in Routine Orthopaedic Care: A Prospective Cohort Study. J Bone Joint Surg Am. 2017 Aug</w:t>
      </w:r>
      <w:r>
        <w:rPr>
          <w:rFonts w:ascii="Calibri"/>
          <w:spacing w:val="-47"/>
          <w:sz w:val="22"/>
        </w:rPr>
        <w:t> </w:t>
      </w:r>
      <w:r>
        <w:rPr>
          <w:rFonts w:ascii="Calibri"/>
          <w:sz w:val="22"/>
        </w:rPr>
        <w:t>2;99(15):1253-1260.</w:t>
      </w:r>
      <w:r>
        <w:rPr>
          <w:rFonts w:ascii="Calibri"/>
          <w:spacing w:val="-2"/>
          <w:sz w:val="22"/>
        </w:rPr>
        <w:t> </w:t>
      </w:r>
      <w:r>
        <w:rPr>
          <w:rFonts w:ascii="Calibri"/>
          <w:sz w:val="22"/>
        </w:rPr>
        <w:t>doi:</w:t>
      </w:r>
      <w:r>
        <w:rPr>
          <w:rFonts w:ascii="Calibri"/>
          <w:spacing w:val="-3"/>
          <w:sz w:val="22"/>
        </w:rPr>
        <w:t> </w:t>
      </w:r>
      <w:r>
        <w:rPr>
          <w:rFonts w:ascii="Calibri"/>
          <w:sz w:val="22"/>
        </w:rPr>
        <w:t>10.2106/JBJS.16.01045.</w:t>
      </w:r>
      <w:r>
        <w:rPr>
          <w:rFonts w:ascii="Calibri"/>
          <w:spacing w:val="-4"/>
          <w:sz w:val="22"/>
        </w:rPr>
        <w:t> </w:t>
      </w:r>
      <w:r>
        <w:rPr>
          <w:rFonts w:ascii="Calibri"/>
          <w:sz w:val="22"/>
        </w:rPr>
        <w:t>PubMed</w:t>
      </w:r>
      <w:r>
        <w:rPr>
          <w:rFonts w:ascii="Calibri"/>
          <w:spacing w:val="-2"/>
          <w:sz w:val="22"/>
        </w:rPr>
        <w:t> </w:t>
      </w:r>
      <w:r>
        <w:rPr>
          <w:rFonts w:ascii="Calibri"/>
          <w:sz w:val="22"/>
        </w:rPr>
        <w:t>PMID:</w:t>
      </w:r>
      <w:r>
        <w:rPr>
          <w:rFonts w:ascii="Calibri"/>
          <w:spacing w:val="-3"/>
          <w:sz w:val="22"/>
        </w:rPr>
        <w:t> </w:t>
      </w:r>
      <w:r>
        <w:rPr>
          <w:rFonts w:ascii="Calibri"/>
          <w:sz w:val="22"/>
        </w:rPr>
        <w:t>28763411.</w:t>
      </w:r>
    </w:p>
    <w:p>
      <w:pPr>
        <w:pStyle w:val="ListParagraph"/>
        <w:numPr>
          <w:ilvl w:val="0"/>
          <w:numId w:val="261"/>
        </w:numPr>
        <w:tabs>
          <w:tab w:pos="2161" w:val="left" w:leader="none"/>
        </w:tabs>
        <w:spacing w:line="240" w:lineRule="auto" w:before="193" w:after="0"/>
        <w:ind w:left="2160" w:right="1174" w:hanging="360"/>
        <w:jc w:val="left"/>
        <w:rPr>
          <w:rFonts w:ascii="Calibri"/>
          <w:sz w:val="22"/>
        </w:rPr>
      </w:pPr>
      <w:r>
        <w:rPr>
          <w:rFonts w:ascii="Calibri"/>
          <w:sz w:val="22"/>
        </w:rPr>
        <w:t>Fowler FJ, Gallagher PM, Drake KM, Sepucha K. Decision Dissonance: Evaluation of an Approach</w:t>
      </w:r>
      <w:r>
        <w:rPr>
          <w:rFonts w:ascii="Calibri"/>
          <w:spacing w:val="-47"/>
          <w:sz w:val="22"/>
        </w:rPr>
        <w:t> </w:t>
      </w:r>
      <w:r>
        <w:rPr>
          <w:rFonts w:ascii="Calibri"/>
          <w:sz w:val="22"/>
        </w:rPr>
        <w:t>to Measuring the Quality of Surgical Decision Making. Jt Comm J Qual Patient Saf 2013</w:t>
      </w:r>
      <w:r>
        <w:rPr>
          <w:rFonts w:ascii="Calibri"/>
          <w:spacing w:val="1"/>
          <w:sz w:val="22"/>
        </w:rPr>
        <w:t> </w:t>
      </w:r>
      <w:r>
        <w:rPr>
          <w:rFonts w:ascii="Calibri"/>
          <w:sz w:val="22"/>
        </w:rPr>
        <w:t>Mar;39(3):136-44.</w:t>
      </w:r>
    </w:p>
    <w:p>
      <w:pPr>
        <w:pStyle w:val="ListParagraph"/>
        <w:numPr>
          <w:ilvl w:val="0"/>
          <w:numId w:val="261"/>
        </w:numPr>
        <w:tabs>
          <w:tab w:pos="2161" w:val="left" w:leader="none"/>
        </w:tabs>
        <w:spacing w:line="240" w:lineRule="auto" w:before="190" w:after="0"/>
        <w:ind w:left="2160" w:right="1536" w:hanging="360"/>
        <w:jc w:val="left"/>
        <w:rPr>
          <w:rFonts w:ascii="Calibri"/>
          <w:color w:val="212121"/>
          <w:sz w:val="22"/>
        </w:rPr>
      </w:pPr>
      <w:r>
        <w:rPr>
          <w:rFonts w:ascii="Calibri"/>
          <w:sz w:val="22"/>
        </w:rPr>
        <w:t>Fowler FJ and Sepucha K. National Quality Forum Measure Testing Attachment for Measure</w:t>
      </w:r>
      <w:r>
        <w:rPr>
          <w:rFonts w:ascii="Calibri"/>
          <w:spacing w:val="-47"/>
          <w:sz w:val="22"/>
        </w:rPr>
        <w:t> </w:t>
      </w:r>
      <w:r>
        <w:rPr>
          <w:rFonts w:ascii="Calibri"/>
          <w:sz w:val="22"/>
        </w:rPr>
        <w:t>2962.</w:t>
      </w:r>
      <w:r>
        <w:rPr>
          <w:rFonts w:ascii="Calibri"/>
          <w:spacing w:val="-3"/>
          <w:sz w:val="22"/>
        </w:rPr>
        <w:t> </w:t>
      </w:r>
      <w:r>
        <w:rPr>
          <w:rFonts w:ascii="Calibri"/>
          <w:sz w:val="22"/>
        </w:rPr>
        <w:t>Available</w:t>
      </w:r>
      <w:r>
        <w:rPr>
          <w:rFonts w:ascii="Calibri"/>
          <w:spacing w:val="-2"/>
          <w:sz w:val="22"/>
        </w:rPr>
        <w:t> </w:t>
      </w:r>
      <w:r>
        <w:rPr>
          <w:rFonts w:ascii="Calibri"/>
          <w:sz w:val="22"/>
        </w:rPr>
        <w:t>from</w:t>
      </w:r>
      <w:r>
        <w:rPr>
          <w:rFonts w:ascii="Calibri"/>
          <w:color w:val="0462C1"/>
          <w:spacing w:val="1"/>
          <w:sz w:val="22"/>
        </w:rPr>
        <w:t> </w:t>
      </w:r>
      <w:hyperlink r:id="rId256">
        <w:r>
          <w:rPr>
            <w:rFonts w:ascii="Calibri"/>
            <w:color w:val="0462C1"/>
            <w:sz w:val="22"/>
            <w:u w:val="single" w:color="0462C1"/>
          </w:rPr>
          <w:t>http://www.qualityforum.org/</w:t>
        </w:r>
        <w:r>
          <w:rPr>
            <w:rFonts w:ascii="Calibri"/>
            <w:color w:val="0462C1"/>
            <w:spacing w:val="1"/>
            <w:sz w:val="22"/>
          </w:rPr>
          <w:t> </w:t>
        </w:r>
      </w:hyperlink>
      <w:r>
        <w:rPr>
          <w:rFonts w:ascii="Calibri"/>
          <w:sz w:val="22"/>
        </w:rPr>
        <w:t>using</w:t>
      </w:r>
      <w:r>
        <w:rPr>
          <w:rFonts w:ascii="Calibri"/>
          <w:spacing w:val="-3"/>
          <w:sz w:val="22"/>
        </w:rPr>
        <w:t> </w:t>
      </w:r>
      <w:r>
        <w:rPr>
          <w:rFonts w:ascii="Calibri"/>
          <w:sz w:val="22"/>
        </w:rPr>
        <w:t>the</w:t>
      </w:r>
      <w:r>
        <w:rPr>
          <w:rFonts w:ascii="Calibri"/>
          <w:spacing w:val="-1"/>
          <w:sz w:val="22"/>
        </w:rPr>
        <w:t> </w:t>
      </w:r>
      <w:r>
        <w:rPr>
          <w:rFonts w:ascii="Calibri"/>
          <w:sz w:val="22"/>
        </w:rPr>
        <w:t>Find</w:t>
      </w:r>
      <w:r>
        <w:rPr>
          <w:rFonts w:ascii="Calibri"/>
          <w:spacing w:val="-3"/>
          <w:sz w:val="22"/>
        </w:rPr>
        <w:t> </w:t>
      </w:r>
      <w:r>
        <w:rPr>
          <w:rFonts w:ascii="Calibri"/>
          <w:sz w:val="22"/>
        </w:rPr>
        <w:t>Measures</w:t>
      </w:r>
      <w:r>
        <w:rPr>
          <w:rFonts w:ascii="Calibri"/>
          <w:spacing w:val="-5"/>
          <w:sz w:val="22"/>
        </w:rPr>
        <w:t> </w:t>
      </w:r>
      <w:r>
        <w:rPr>
          <w:rFonts w:ascii="Calibri"/>
          <w:sz w:val="22"/>
        </w:rPr>
        <w:t>application.</w:t>
      </w:r>
    </w:p>
    <w:p>
      <w:pPr>
        <w:spacing w:after="0" w:line="240" w:lineRule="auto"/>
        <w:jc w:val="left"/>
        <w:rPr>
          <w:rFonts w:ascii="Calibri"/>
          <w:sz w:val="22"/>
        </w:rPr>
        <w:sectPr>
          <w:headerReference w:type="default" r:id="rId254"/>
          <w:footerReference w:type="default" r:id="rId255"/>
          <w:pgSz w:w="12240" w:h="15840"/>
          <w:pgMar w:header="0" w:footer="746" w:top="1400" w:bottom="940" w:left="0" w:right="360"/>
        </w:sectPr>
      </w:pPr>
    </w:p>
    <w:p>
      <w:pPr>
        <w:pStyle w:val="Heading1"/>
        <w:spacing w:before="19"/>
        <w:ind w:left="1132" w:right="769"/>
        <w:jc w:val="center"/>
        <w:rPr>
          <w:rFonts w:ascii="Calibri"/>
        </w:rPr>
      </w:pPr>
      <w:bookmarkStart w:name="SDM-process-survey_NQF" w:id="37"/>
      <w:bookmarkEnd w:id="37"/>
      <w:r>
        <w:rPr>
          <w:b w:val="0"/>
        </w:rPr>
      </w:r>
      <w:r>
        <w:rPr>
          <w:rFonts w:ascii="Calibri"/>
        </w:rPr>
        <w:t>Shared</w:t>
      </w:r>
      <w:r>
        <w:rPr>
          <w:rFonts w:ascii="Calibri"/>
          <w:spacing w:val="-2"/>
        </w:rPr>
        <w:t> </w:t>
      </w:r>
      <w:r>
        <w:rPr>
          <w:rFonts w:ascii="Calibri"/>
        </w:rPr>
        <w:t>Decision</w:t>
      </w:r>
      <w:r>
        <w:rPr>
          <w:rFonts w:ascii="Calibri"/>
          <w:spacing w:val="-2"/>
        </w:rPr>
        <w:t> </w:t>
      </w:r>
      <w:r>
        <w:rPr>
          <w:rFonts w:ascii="Calibri"/>
        </w:rPr>
        <w:t>Making</w:t>
      </w:r>
      <w:r>
        <w:rPr>
          <w:rFonts w:ascii="Calibri"/>
          <w:spacing w:val="-5"/>
        </w:rPr>
        <w:t> </w:t>
      </w:r>
      <w:r>
        <w:rPr>
          <w:rFonts w:ascii="Calibri"/>
        </w:rPr>
        <w:t>Process</w:t>
      </w:r>
      <w:r>
        <w:rPr>
          <w:rFonts w:ascii="Calibri"/>
          <w:spacing w:val="-2"/>
        </w:rPr>
        <w:t> </w:t>
      </w:r>
      <w:r>
        <w:rPr>
          <w:rFonts w:ascii="Calibri"/>
        </w:rPr>
        <w:t>Survey:</w:t>
      </w:r>
      <w:r>
        <w:rPr>
          <w:rFonts w:ascii="Calibri"/>
          <w:spacing w:val="-4"/>
        </w:rPr>
        <w:t> </w:t>
      </w:r>
      <w:r>
        <w:rPr>
          <w:rFonts w:ascii="Calibri"/>
        </w:rPr>
        <w:t>SDM</w:t>
      </w:r>
      <w:r>
        <w:rPr>
          <w:rFonts w:ascii="Calibri"/>
          <w:spacing w:val="-4"/>
        </w:rPr>
        <w:t> </w:t>
      </w:r>
      <w:r>
        <w:rPr>
          <w:rFonts w:ascii="Calibri"/>
        </w:rPr>
        <w:t>Process_4</w:t>
      </w:r>
    </w:p>
    <w:p>
      <w:pPr>
        <w:spacing w:line="259" w:lineRule="auto" w:before="187"/>
        <w:ind w:left="1440" w:right="1281" w:firstLine="0"/>
        <w:jc w:val="left"/>
        <w:rPr>
          <w:rFonts w:ascii="Calibri"/>
          <w:sz w:val="22"/>
        </w:rPr>
      </w:pPr>
      <w:r>
        <w:rPr>
          <w:rFonts w:ascii="Calibri"/>
          <w:sz w:val="22"/>
        </w:rPr>
        <w:t>For situations with two main options insert condition (e.g. knee osteoarthritis) and chosen option (e.g.</w:t>
      </w:r>
      <w:r>
        <w:rPr>
          <w:rFonts w:ascii="Calibri"/>
          <w:spacing w:val="-47"/>
          <w:sz w:val="22"/>
        </w:rPr>
        <w:t> </w:t>
      </w:r>
      <w:r>
        <w:rPr>
          <w:rFonts w:ascii="Calibri"/>
          <w:sz w:val="22"/>
        </w:rPr>
        <w:t>surgery)</w:t>
      </w:r>
      <w:r>
        <w:rPr>
          <w:rFonts w:ascii="Calibri"/>
          <w:spacing w:val="-1"/>
          <w:sz w:val="22"/>
        </w:rPr>
        <w:t> </w:t>
      </w:r>
      <w:r>
        <w:rPr>
          <w:rFonts w:ascii="Calibri"/>
          <w:sz w:val="22"/>
        </w:rPr>
        <w:t>and alternative</w:t>
      </w:r>
      <w:r>
        <w:rPr>
          <w:rFonts w:ascii="Calibri"/>
          <w:spacing w:val="-1"/>
          <w:sz w:val="22"/>
        </w:rPr>
        <w:t> </w:t>
      </w:r>
      <w:r>
        <w:rPr>
          <w:rFonts w:ascii="Calibri"/>
          <w:sz w:val="22"/>
        </w:rPr>
        <w:t>option</w:t>
      </w:r>
      <w:r>
        <w:rPr>
          <w:rFonts w:ascii="Calibri"/>
          <w:spacing w:val="-1"/>
          <w:sz w:val="22"/>
        </w:rPr>
        <w:t> </w:t>
      </w:r>
      <w:r>
        <w:rPr>
          <w:rFonts w:ascii="Calibri"/>
          <w:sz w:val="22"/>
        </w:rPr>
        <w:t>(e.g.</w:t>
      </w:r>
      <w:r>
        <w:rPr>
          <w:rFonts w:ascii="Calibri"/>
          <w:spacing w:val="-1"/>
          <w:sz w:val="22"/>
        </w:rPr>
        <w:t> </w:t>
      </w:r>
      <w:r>
        <w:rPr>
          <w:rFonts w:ascii="Calibri"/>
          <w:sz w:val="22"/>
        </w:rPr>
        <w:t>non</w:t>
      </w:r>
      <w:r>
        <w:rPr>
          <w:rFonts w:ascii="Calibri"/>
          <w:spacing w:val="-1"/>
          <w:sz w:val="22"/>
        </w:rPr>
        <w:t> </w:t>
      </w:r>
      <w:r>
        <w:rPr>
          <w:rFonts w:ascii="Calibri"/>
          <w:sz w:val="22"/>
        </w:rPr>
        <w:t>surgical</w:t>
      </w:r>
      <w:r>
        <w:rPr>
          <w:rFonts w:ascii="Calibri"/>
          <w:spacing w:val="-3"/>
          <w:sz w:val="22"/>
        </w:rPr>
        <w:t> </w:t>
      </w:r>
      <w:r>
        <w:rPr>
          <w:rFonts w:ascii="Calibri"/>
          <w:sz w:val="22"/>
        </w:rPr>
        <w:t>treatment):</w:t>
      </w:r>
    </w:p>
    <w:p>
      <w:pPr>
        <w:pStyle w:val="BodyText"/>
        <w:rPr>
          <w:rFonts w:ascii="Calibri"/>
          <w:sz w:val="20"/>
        </w:rPr>
      </w:pPr>
    </w:p>
    <w:p>
      <w:pPr>
        <w:pStyle w:val="BodyText"/>
        <w:rPr>
          <w:rFonts w:ascii="Calibri"/>
          <w:sz w:val="20"/>
        </w:rPr>
      </w:pPr>
    </w:p>
    <w:p>
      <w:pPr>
        <w:pStyle w:val="BodyText"/>
        <w:spacing w:before="7" w:after="1"/>
        <w:rPr>
          <w:rFonts w:ascii="Calibri"/>
          <w:sz w:val="16"/>
        </w:rPr>
      </w:pPr>
    </w:p>
    <w:tbl>
      <w:tblPr>
        <w:tblW w:w="0" w:type="auto"/>
        <w:jc w:val="left"/>
        <w:tblInd w:w="1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45"/>
      </w:tblGrid>
      <w:tr>
        <w:trPr>
          <w:trHeight w:val="1097" w:hRule="atLeast"/>
        </w:trPr>
        <w:tc>
          <w:tcPr>
            <w:tcW w:w="8845" w:type="dxa"/>
          </w:tcPr>
          <w:p>
            <w:pPr>
              <w:pStyle w:val="TableParagraph"/>
              <w:spacing w:line="242" w:lineRule="exact"/>
              <w:ind w:left="50"/>
              <w:jc w:val="both"/>
              <w:rPr>
                <w:rFonts w:ascii="Verdana"/>
                <w:b/>
                <w:sz w:val="20"/>
              </w:rPr>
            </w:pPr>
            <w:r>
              <w:rPr>
                <w:rFonts w:ascii="Verdana"/>
                <w:b/>
                <w:sz w:val="20"/>
              </w:rPr>
              <w:t>TALKING</w:t>
            </w:r>
            <w:r>
              <w:rPr>
                <w:rFonts w:ascii="Verdana"/>
                <w:b/>
                <w:spacing w:val="-7"/>
                <w:sz w:val="20"/>
              </w:rPr>
              <w:t> </w:t>
            </w:r>
            <w:r>
              <w:rPr>
                <w:rFonts w:ascii="Verdana"/>
                <w:b/>
                <w:sz w:val="20"/>
              </w:rPr>
              <w:t>WITH</w:t>
            </w:r>
            <w:r>
              <w:rPr>
                <w:rFonts w:ascii="Verdana"/>
                <w:b/>
                <w:spacing w:val="-5"/>
                <w:sz w:val="20"/>
              </w:rPr>
              <w:t> </w:t>
            </w:r>
            <w:r>
              <w:rPr>
                <w:rFonts w:ascii="Verdana"/>
                <w:b/>
                <w:sz w:val="20"/>
              </w:rPr>
              <w:t>YOUR</w:t>
            </w:r>
            <w:r>
              <w:rPr>
                <w:rFonts w:ascii="Verdana"/>
                <w:b/>
                <w:spacing w:val="-4"/>
                <w:sz w:val="20"/>
              </w:rPr>
              <w:t> </w:t>
            </w:r>
            <w:r>
              <w:rPr>
                <w:rFonts w:ascii="Verdana"/>
                <w:b/>
                <w:sz w:val="20"/>
              </w:rPr>
              <w:t>HEALTH</w:t>
            </w:r>
            <w:r>
              <w:rPr>
                <w:rFonts w:ascii="Verdana"/>
                <w:b/>
                <w:spacing w:val="-5"/>
                <w:sz w:val="20"/>
              </w:rPr>
              <w:t> </w:t>
            </w:r>
            <w:r>
              <w:rPr>
                <w:rFonts w:ascii="Verdana"/>
                <w:b/>
                <w:sz w:val="20"/>
              </w:rPr>
              <w:t>CARE</w:t>
            </w:r>
            <w:r>
              <w:rPr>
                <w:rFonts w:ascii="Verdana"/>
                <w:b/>
                <w:spacing w:val="-3"/>
                <w:sz w:val="20"/>
              </w:rPr>
              <w:t> </w:t>
            </w:r>
            <w:r>
              <w:rPr>
                <w:rFonts w:ascii="Verdana"/>
                <w:b/>
                <w:sz w:val="20"/>
              </w:rPr>
              <w:t>PROVIDERS</w:t>
            </w:r>
          </w:p>
          <w:p>
            <w:pPr>
              <w:pStyle w:val="TableParagraph"/>
              <w:ind w:left="50" w:right="47"/>
              <w:jc w:val="both"/>
              <w:rPr>
                <w:rFonts w:ascii="Verdana"/>
                <w:sz w:val="20"/>
              </w:rPr>
            </w:pPr>
            <w:r>
              <w:rPr>
                <w:rFonts w:ascii="Verdana"/>
                <w:sz w:val="20"/>
              </w:rPr>
              <w:t>Please</w:t>
            </w:r>
            <w:r>
              <w:rPr>
                <w:rFonts w:ascii="Verdana"/>
                <w:spacing w:val="-5"/>
                <w:sz w:val="20"/>
              </w:rPr>
              <w:t> </w:t>
            </w:r>
            <w:r>
              <w:rPr>
                <w:rFonts w:ascii="Verdana"/>
                <w:sz w:val="20"/>
              </w:rPr>
              <w:t>answer</w:t>
            </w:r>
            <w:r>
              <w:rPr>
                <w:rFonts w:ascii="Verdana"/>
                <w:spacing w:val="-5"/>
                <w:sz w:val="20"/>
              </w:rPr>
              <w:t> </w:t>
            </w:r>
            <w:r>
              <w:rPr>
                <w:rFonts w:ascii="Verdana"/>
                <w:sz w:val="20"/>
              </w:rPr>
              <w:t>these</w:t>
            </w:r>
            <w:r>
              <w:rPr>
                <w:rFonts w:ascii="Verdana"/>
                <w:spacing w:val="-3"/>
                <w:sz w:val="20"/>
              </w:rPr>
              <w:t> </w:t>
            </w:r>
            <w:r>
              <w:rPr>
                <w:rFonts w:ascii="Verdana"/>
                <w:sz w:val="20"/>
              </w:rPr>
              <w:t>questions</w:t>
            </w:r>
            <w:r>
              <w:rPr>
                <w:rFonts w:ascii="Verdana"/>
                <w:spacing w:val="-4"/>
                <w:sz w:val="20"/>
              </w:rPr>
              <w:t> </w:t>
            </w:r>
            <w:r>
              <w:rPr>
                <w:rFonts w:ascii="Verdana"/>
                <w:sz w:val="20"/>
              </w:rPr>
              <w:t>about</w:t>
            </w:r>
            <w:r>
              <w:rPr>
                <w:rFonts w:ascii="Verdana"/>
                <w:spacing w:val="-3"/>
                <w:sz w:val="20"/>
              </w:rPr>
              <w:t> </w:t>
            </w:r>
            <w:r>
              <w:rPr>
                <w:rFonts w:ascii="Verdana"/>
                <w:sz w:val="20"/>
              </w:rPr>
              <w:t>what</w:t>
            </w:r>
            <w:r>
              <w:rPr>
                <w:rFonts w:ascii="Verdana"/>
                <w:spacing w:val="-3"/>
                <w:sz w:val="20"/>
              </w:rPr>
              <w:t> </w:t>
            </w:r>
            <w:r>
              <w:rPr>
                <w:rFonts w:ascii="Verdana"/>
                <w:sz w:val="20"/>
              </w:rPr>
              <w:t>happened</w:t>
            </w:r>
            <w:r>
              <w:rPr>
                <w:rFonts w:ascii="Verdana"/>
                <w:spacing w:val="-3"/>
                <w:sz w:val="20"/>
              </w:rPr>
              <w:t> </w:t>
            </w:r>
            <w:r>
              <w:rPr>
                <w:rFonts w:ascii="Verdana"/>
                <w:sz w:val="20"/>
              </w:rPr>
              <w:t>when</w:t>
            </w:r>
            <w:r>
              <w:rPr>
                <w:rFonts w:ascii="Verdana"/>
                <w:spacing w:val="-3"/>
                <w:sz w:val="20"/>
              </w:rPr>
              <w:t> </w:t>
            </w:r>
            <w:r>
              <w:rPr>
                <w:rFonts w:ascii="Verdana"/>
                <w:sz w:val="20"/>
              </w:rPr>
              <w:t>you</w:t>
            </w:r>
            <w:r>
              <w:rPr>
                <w:rFonts w:ascii="Verdana"/>
                <w:spacing w:val="-2"/>
                <w:sz w:val="20"/>
              </w:rPr>
              <w:t> </w:t>
            </w:r>
            <w:r>
              <w:rPr>
                <w:rFonts w:ascii="Verdana"/>
                <w:sz w:val="20"/>
              </w:rPr>
              <w:t>talked</w:t>
            </w:r>
            <w:r>
              <w:rPr>
                <w:rFonts w:ascii="Verdana"/>
                <w:spacing w:val="-2"/>
                <w:sz w:val="20"/>
              </w:rPr>
              <w:t> </w:t>
            </w:r>
            <w:r>
              <w:rPr>
                <w:rFonts w:ascii="Verdana"/>
                <w:sz w:val="20"/>
              </w:rPr>
              <w:t>with</w:t>
            </w:r>
            <w:r>
              <w:rPr>
                <w:rFonts w:ascii="Verdana"/>
                <w:spacing w:val="-3"/>
                <w:sz w:val="20"/>
              </w:rPr>
              <w:t> </w:t>
            </w:r>
            <w:r>
              <w:rPr>
                <w:rFonts w:ascii="Verdana"/>
                <w:sz w:val="20"/>
              </w:rPr>
              <w:t>health</w:t>
            </w:r>
            <w:r>
              <w:rPr>
                <w:rFonts w:ascii="Verdana"/>
                <w:spacing w:val="-3"/>
                <w:sz w:val="20"/>
              </w:rPr>
              <w:t> </w:t>
            </w:r>
            <w:r>
              <w:rPr>
                <w:rFonts w:ascii="Verdana"/>
                <w:sz w:val="20"/>
              </w:rPr>
              <w:t>care</w:t>
            </w:r>
            <w:r>
              <w:rPr>
                <w:rFonts w:ascii="Verdana"/>
                <w:spacing w:val="-68"/>
                <w:sz w:val="20"/>
              </w:rPr>
              <w:t> </w:t>
            </w:r>
            <w:r>
              <w:rPr>
                <w:rFonts w:ascii="Verdana"/>
                <w:sz w:val="20"/>
              </w:rPr>
              <w:t>providers including doctors, nurses and other health care professionals about [tests or</w:t>
            </w:r>
            <w:r>
              <w:rPr>
                <w:rFonts w:ascii="Verdana"/>
                <w:spacing w:val="-68"/>
                <w:sz w:val="20"/>
              </w:rPr>
              <w:t> </w:t>
            </w:r>
            <w:r>
              <w:rPr>
                <w:rFonts w:ascii="Verdana"/>
                <w:sz w:val="20"/>
              </w:rPr>
              <w:t>treatments]</w:t>
            </w:r>
            <w:r>
              <w:rPr>
                <w:rFonts w:ascii="Verdana"/>
                <w:spacing w:val="-2"/>
                <w:sz w:val="20"/>
              </w:rPr>
              <w:t> </w:t>
            </w:r>
            <w:r>
              <w:rPr>
                <w:rFonts w:ascii="Verdana"/>
                <w:sz w:val="20"/>
              </w:rPr>
              <w:t>for</w:t>
            </w:r>
            <w:r>
              <w:rPr>
                <w:rFonts w:ascii="Verdana"/>
                <w:spacing w:val="1"/>
                <w:sz w:val="20"/>
              </w:rPr>
              <w:t> </w:t>
            </w:r>
            <w:r>
              <w:rPr>
                <w:rFonts w:ascii="Verdana"/>
                <w:sz w:val="20"/>
              </w:rPr>
              <w:t>your</w:t>
            </w:r>
            <w:r>
              <w:rPr>
                <w:rFonts w:ascii="Verdana"/>
                <w:spacing w:val="-2"/>
                <w:sz w:val="20"/>
              </w:rPr>
              <w:t> </w:t>
            </w:r>
            <w:r>
              <w:rPr>
                <w:rFonts w:ascii="Verdana"/>
                <w:sz w:val="20"/>
              </w:rPr>
              <w:t>[condition].</w:t>
            </w:r>
          </w:p>
        </w:tc>
      </w:tr>
      <w:tr>
        <w:trPr>
          <w:trHeight w:val="7714" w:hRule="atLeast"/>
        </w:trPr>
        <w:tc>
          <w:tcPr>
            <w:tcW w:w="8845" w:type="dxa"/>
          </w:tcPr>
          <w:p>
            <w:pPr>
              <w:pStyle w:val="TableParagraph"/>
              <w:numPr>
                <w:ilvl w:val="0"/>
                <w:numId w:val="262"/>
              </w:numPr>
              <w:tabs>
                <w:tab w:pos="251" w:val="left" w:leader="none"/>
              </w:tabs>
              <w:spacing w:line="240" w:lineRule="auto" w:before="116" w:after="0"/>
              <w:ind w:left="321" w:right="844" w:hanging="272"/>
              <w:jc w:val="left"/>
              <w:rPr>
                <w:rFonts w:ascii="Times New Roman"/>
                <w:sz w:val="20"/>
              </w:rPr>
            </w:pPr>
            <w:r>
              <w:rPr>
                <w:rFonts w:ascii="Times New Roman"/>
                <w:sz w:val="20"/>
              </w:rPr>
              <w:t>How</w:t>
            </w:r>
            <w:r>
              <w:rPr>
                <w:rFonts w:ascii="Times New Roman"/>
                <w:spacing w:val="-4"/>
                <w:sz w:val="20"/>
              </w:rPr>
              <w:t> </w:t>
            </w:r>
            <w:r>
              <w:rPr>
                <w:rFonts w:ascii="Times New Roman"/>
                <w:sz w:val="20"/>
              </w:rPr>
              <w:t>much</w:t>
            </w:r>
            <w:r>
              <w:rPr>
                <w:rFonts w:ascii="Times New Roman"/>
                <w:spacing w:val="-3"/>
                <w:sz w:val="20"/>
              </w:rPr>
              <w:t> </w:t>
            </w:r>
            <w:r>
              <w:rPr>
                <w:rFonts w:ascii="Times New Roman"/>
                <w:sz w:val="20"/>
              </w:rPr>
              <w:t>did you</w:t>
            </w:r>
            <w:r>
              <w:rPr>
                <w:rFonts w:ascii="Times New Roman"/>
                <w:spacing w:val="-3"/>
                <w:sz w:val="20"/>
              </w:rPr>
              <w:t> </w:t>
            </w:r>
            <w:r>
              <w:rPr>
                <w:rFonts w:ascii="Times New Roman"/>
                <w:sz w:val="20"/>
              </w:rPr>
              <w:t>and</w:t>
            </w:r>
            <w:r>
              <w:rPr>
                <w:rFonts w:ascii="Times New Roman"/>
                <w:spacing w:val="1"/>
                <w:sz w:val="20"/>
              </w:rPr>
              <w:t> </w:t>
            </w:r>
            <w:r>
              <w:rPr>
                <w:rFonts w:ascii="Times New Roman"/>
                <w:sz w:val="20"/>
              </w:rPr>
              <w:t>your</w:t>
            </w:r>
            <w:r>
              <w:rPr>
                <w:rFonts w:ascii="Times New Roman"/>
                <w:spacing w:val="-2"/>
                <w:sz w:val="20"/>
              </w:rPr>
              <w:t> </w:t>
            </w:r>
            <w:r>
              <w:rPr>
                <w:rFonts w:ascii="Times New Roman"/>
                <w:sz w:val="20"/>
              </w:rPr>
              <w:t>health</w:t>
            </w:r>
            <w:r>
              <w:rPr>
                <w:rFonts w:ascii="Times New Roman"/>
                <w:spacing w:val="-4"/>
                <w:sz w:val="20"/>
              </w:rPr>
              <w:t> </w:t>
            </w:r>
            <w:r>
              <w:rPr>
                <w:rFonts w:ascii="Times New Roman"/>
                <w:sz w:val="20"/>
              </w:rPr>
              <w:t>care</w:t>
            </w:r>
            <w:r>
              <w:rPr>
                <w:rFonts w:ascii="Times New Roman"/>
                <w:spacing w:val="-2"/>
                <w:sz w:val="20"/>
              </w:rPr>
              <w:t> </w:t>
            </w:r>
            <w:r>
              <w:rPr>
                <w:rFonts w:ascii="Times New Roman"/>
                <w:sz w:val="20"/>
              </w:rPr>
              <w:t>providers</w:t>
            </w:r>
            <w:r>
              <w:rPr>
                <w:rFonts w:ascii="Times New Roman"/>
                <w:spacing w:val="-3"/>
                <w:sz w:val="20"/>
              </w:rPr>
              <w:t> </w:t>
            </w:r>
            <w:r>
              <w:rPr>
                <w:rFonts w:ascii="Times New Roman"/>
                <w:sz w:val="20"/>
              </w:rPr>
              <w:t>talk</w:t>
            </w:r>
            <w:r>
              <w:rPr>
                <w:rFonts w:ascii="Times New Roman"/>
                <w:spacing w:val="-3"/>
                <w:sz w:val="20"/>
              </w:rPr>
              <w:t> </w:t>
            </w:r>
            <w:r>
              <w:rPr>
                <w:rFonts w:ascii="Times New Roman"/>
                <w:sz w:val="20"/>
              </w:rPr>
              <w:t>about</w:t>
            </w:r>
            <w:r>
              <w:rPr>
                <w:rFonts w:ascii="Times New Roman"/>
                <w:spacing w:val="-3"/>
                <w:sz w:val="20"/>
              </w:rPr>
              <w:t> </w:t>
            </w:r>
            <w:r>
              <w:rPr>
                <w:rFonts w:ascii="Times New Roman"/>
                <w:sz w:val="20"/>
              </w:rPr>
              <w:t>the</w:t>
            </w:r>
            <w:r>
              <w:rPr>
                <w:rFonts w:ascii="Times New Roman"/>
                <w:spacing w:val="-2"/>
                <w:sz w:val="20"/>
              </w:rPr>
              <w:t> </w:t>
            </w:r>
            <w:r>
              <w:rPr>
                <w:rFonts w:ascii="Times New Roman"/>
                <w:sz w:val="20"/>
              </w:rPr>
              <w:t>reasons</w:t>
            </w:r>
            <w:r>
              <w:rPr>
                <w:rFonts w:ascii="Times New Roman"/>
                <w:spacing w:val="8"/>
                <w:sz w:val="20"/>
              </w:rPr>
              <w:t> </w:t>
            </w:r>
            <w:r>
              <w:rPr>
                <w:rFonts w:ascii="Times New Roman"/>
                <w:sz w:val="20"/>
              </w:rPr>
              <w:t>you</w:t>
            </w:r>
            <w:r>
              <w:rPr>
                <w:rFonts w:ascii="Times New Roman"/>
                <w:spacing w:val="-1"/>
                <w:sz w:val="20"/>
              </w:rPr>
              <w:t> </w:t>
            </w:r>
            <w:r>
              <w:rPr>
                <w:rFonts w:ascii="Times New Roman"/>
                <w:sz w:val="20"/>
              </w:rPr>
              <w:t>might want</w:t>
            </w:r>
            <w:r>
              <w:rPr>
                <w:rFonts w:ascii="Times New Roman"/>
                <w:spacing w:val="-1"/>
                <w:sz w:val="20"/>
              </w:rPr>
              <w:t> </w:t>
            </w:r>
            <w:r>
              <w:rPr>
                <w:rFonts w:ascii="Times New Roman"/>
                <w:sz w:val="20"/>
              </w:rPr>
              <w:t>to</w:t>
            </w:r>
            <w:r>
              <w:rPr>
                <w:rFonts w:ascii="Times New Roman"/>
                <w:spacing w:val="-1"/>
                <w:sz w:val="20"/>
              </w:rPr>
              <w:t> </w:t>
            </w:r>
            <w:r>
              <w:rPr>
                <w:rFonts w:ascii="Times New Roman"/>
                <w:sz w:val="20"/>
              </w:rPr>
              <w:t>have</w:t>
            </w:r>
            <w:r>
              <w:rPr>
                <w:rFonts w:ascii="Times New Roman"/>
                <w:spacing w:val="-47"/>
                <w:sz w:val="20"/>
              </w:rPr>
              <w:t> </w:t>
            </w:r>
            <w:r>
              <w:rPr>
                <w:rFonts w:ascii="Times New Roman"/>
                <w:sz w:val="20"/>
              </w:rPr>
              <w:t>[test/intervention]?</w:t>
            </w:r>
          </w:p>
          <w:p>
            <w:pPr>
              <w:pStyle w:val="TableParagraph"/>
              <w:spacing w:before="9"/>
              <w:rPr>
                <w:rFonts w:ascii="Calibri"/>
                <w:sz w:val="28"/>
              </w:rPr>
            </w:pPr>
          </w:p>
          <w:p>
            <w:pPr>
              <w:pStyle w:val="TableParagraph"/>
              <w:ind w:left="549"/>
              <w:rPr>
                <w:sz w:val="20"/>
              </w:rPr>
            </w:pPr>
            <w:r>
              <w:rPr>
                <w:rFonts w:ascii="Wingdings" w:hAnsi="Wingdings"/>
                <w:position w:val="1"/>
                <w:sz w:val="20"/>
              </w:rPr>
              <w:t></w:t>
            </w:r>
            <w:r>
              <w:rPr>
                <w:rFonts w:ascii="Calibri" w:hAnsi="Calibri"/>
                <w:sz w:val="13"/>
              </w:rPr>
              <w:t>1</w:t>
            </w:r>
            <w:r>
              <w:rPr>
                <w:rFonts w:ascii="Calibri" w:hAnsi="Calibri"/>
                <w:spacing w:val="25"/>
                <w:sz w:val="13"/>
              </w:rPr>
              <w:t> </w:t>
            </w:r>
            <w:r>
              <w:rPr>
                <w:position w:val="1"/>
                <w:sz w:val="20"/>
              </w:rPr>
              <w:t>A lot</w:t>
            </w:r>
          </w:p>
          <w:p>
            <w:pPr>
              <w:pStyle w:val="TableParagraph"/>
              <w:spacing w:before="132"/>
              <w:ind w:left="549"/>
              <w:rPr>
                <w:sz w:val="20"/>
              </w:rPr>
            </w:pPr>
            <w:r>
              <w:rPr>
                <w:rFonts w:ascii="Wingdings" w:hAnsi="Wingdings"/>
                <w:position w:val="1"/>
                <w:sz w:val="20"/>
              </w:rPr>
              <w:t></w:t>
            </w:r>
            <w:r>
              <w:rPr>
                <w:rFonts w:ascii="Calibri" w:hAnsi="Calibri"/>
                <w:sz w:val="13"/>
              </w:rPr>
              <w:t>1</w:t>
            </w:r>
            <w:r>
              <w:rPr>
                <w:rFonts w:ascii="Calibri" w:hAnsi="Calibri"/>
                <w:spacing w:val="25"/>
                <w:sz w:val="13"/>
              </w:rPr>
              <w:t> </w:t>
            </w:r>
            <w:r>
              <w:rPr>
                <w:position w:val="1"/>
                <w:sz w:val="20"/>
              </w:rPr>
              <w:t>Some</w:t>
            </w:r>
          </w:p>
          <w:p>
            <w:pPr>
              <w:pStyle w:val="TableParagraph"/>
              <w:spacing w:before="135"/>
              <w:ind w:left="549"/>
              <w:rPr>
                <w:sz w:val="20"/>
              </w:rPr>
            </w:pPr>
            <w:r>
              <w:rPr>
                <w:rFonts w:ascii="Wingdings" w:hAnsi="Wingdings"/>
                <w:position w:val="1"/>
                <w:sz w:val="20"/>
              </w:rPr>
              <w:t></w:t>
            </w:r>
            <w:r>
              <w:rPr>
                <w:rFonts w:ascii="Calibri" w:hAnsi="Calibri"/>
                <w:sz w:val="13"/>
              </w:rPr>
              <w:t>0</w:t>
            </w:r>
            <w:r>
              <w:rPr>
                <w:rFonts w:ascii="Calibri" w:hAnsi="Calibri"/>
                <w:spacing w:val="23"/>
                <w:sz w:val="13"/>
              </w:rPr>
              <w:t> </w:t>
            </w:r>
            <w:r>
              <w:rPr>
                <w:position w:val="1"/>
                <w:sz w:val="20"/>
              </w:rPr>
              <w:t>A</w:t>
            </w:r>
            <w:r>
              <w:rPr>
                <w:spacing w:val="-1"/>
                <w:position w:val="1"/>
                <w:sz w:val="20"/>
              </w:rPr>
              <w:t> </w:t>
            </w:r>
            <w:r>
              <w:rPr>
                <w:position w:val="1"/>
                <w:sz w:val="20"/>
              </w:rPr>
              <w:t>little</w:t>
            </w:r>
          </w:p>
          <w:p>
            <w:pPr>
              <w:pStyle w:val="TableParagraph"/>
              <w:spacing w:before="132"/>
              <w:ind w:left="549"/>
              <w:rPr>
                <w:sz w:val="20"/>
              </w:rPr>
            </w:pPr>
            <w:r>
              <w:rPr>
                <w:rFonts w:ascii="Wingdings" w:hAnsi="Wingdings"/>
                <w:position w:val="1"/>
                <w:sz w:val="20"/>
              </w:rPr>
              <w:t></w:t>
            </w:r>
            <w:r>
              <w:rPr>
                <w:rFonts w:ascii="Calibri" w:hAnsi="Calibri"/>
                <w:sz w:val="13"/>
              </w:rPr>
              <w:t>0</w:t>
            </w:r>
            <w:r>
              <w:rPr>
                <w:rFonts w:ascii="Calibri" w:hAnsi="Calibri"/>
                <w:spacing w:val="24"/>
                <w:sz w:val="13"/>
              </w:rPr>
              <w:t> </w:t>
            </w:r>
            <w:r>
              <w:rPr>
                <w:position w:val="1"/>
                <w:sz w:val="20"/>
              </w:rPr>
              <w:t>Not</w:t>
            </w:r>
            <w:r>
              <w:rPr>
                <w:spacing w:val="-1"/>
                <w:position w:val="1"/>
                <w:sz w:val="20"/>
              </w:rPr>
              <w:t> </w:t>
            </w:r>
            <w:r>
              <w:rPr>
                <w:position w:val="1"/>
                <w:sz w:val="20"/>
              </w:rPr>
              <w:t>at</w:t>
            </w:r>
            <w:r>
              <w:rPr>
                <w:spacing w:val="-2"/>
                <w:position w:val="1"/>
                <w:sz w:val="20"/>
              </w:rPr>
              <w:t> </w:t>
            </w:r>
            <w:r>
              <w:rPr>
                <w:position w:val="1"/>
                <w:sz w:val="20"/>
              </w:rPr>
              <w:t>all</w:t>
            </w:r>
          </w:p>
          <w:p>
            <w:pPr>
              <w:pStyle w:val="TableParagraph"/>
              <w:spacing w:before="7"/>
              <w:rPr>
                <w:rFonts w:ascii="Calibri"/>
                <w:sz w:val="29"/>
              </w:rPr>
            </w:pPr>
          </w:p>
          <w:p>
            <w:pPr>
              <w:pStyle w:val="TableParagraph"/>
              <w:numPr>
                <w:ilvl w:val="0"/>
                <w:numId w:val="262"/>
              </w:numPr>
              <w:tabs>
                <w:tab w:pos="251" w:val="left" w:leader="none"/>
              </w:tabs>
              <w:spacing w:line="240" w:lineRule="auto" w:before="1" w:after="0"/>
              <w:ind w:left="321" w:right="515" w:hanging="272"/>
              <w:jc w:val="left"/>
              <w:rPr>
                <w:rFonts w:ascii="Times New Roman"/>
                <w:sz w:val="20"/>
              </w:rPr>
            </w:pPr>
            <w:r>
              <w:rPr>
                <w:rFonts w:ascii="Times New Roman"/>
                <w:sz w:val="20"/>
              </w:rPr>
              <w:t>How much did you and your health care providers talk about the reasons you might </w:t>
            </w:r>
            <w:r>
              <w:rPr>
                <w:rFonts w:ascii="Times New Roman"/>
                <w:b/>
                <w:sz w:val="20"/>
                <w:u w:val="single"/>
              </w:rPr>
              <w:t>not</w:t>
            </w:r>
            <w:r>
              <w:rPr>
                <w:rFonts w:ascii="Times New Roman"/>
                <w:b/>
                <w:sz w:val="20"/>
              </w:rPr>
              <w:t> </w:t>
            </w:r>
            <w:r>
              <w:rPr>
                <w:rFonts w:ascii="Times New Roman"/>
                <w:sz w:val="20"/>
              </w:rPr>
              <w:t>want to have</w:t>
            </w:r>
            <w:r>
              <w:rPr>
                <w:rFonts w:ascii="Times New Roman"/>
                <w:spacing w:val="-47"/>
                <w:sz w:val="20"/>
              </w:rPr>
              <w:t> </w:t>
            </w:r>
            <w:r>
              <w:rPr>
                <w:rFonts w:ascii="Times New Roman"/>
                <w:sz w:val="20"/>
              </w:rPr>
              <w:t>[test/intervention]?</w:t>
            </w:r>
          </w:p>
          <w:p>
            <w:pPr>
              <w:pStyle w:val="TableParagraph"/>
              <w:rPr>
                <w:rFonts w:ascii="Calibri"/>
                <w:sz w:val="19"/>
              </w:rPr>
            </w:pPr>
          </w:p>
          <w:p>
            <w:pPr>
              <w:pStyle w:val="TableParagraph"/>
              <w:ind w:left="549"/>
              <w:rPr>
                <w:sz w:val="20"/>
              </w:rPr>
            </w:pPr>
            <w:r>
              <w:rPr>
                <w:rFonts w:ascii="Wingdings" w:hAnsi="Wingdings"/>
                <w:position w:val="1"/>
                <w:sz w:val="20"/>
              </w:rPr>
              <w:t></w:t>
            </w:r>
            <w:r>
              <w:rPr>
                <w:rFonts w:ascii="Calibri" w:hAnsi="Calibri"/>
                <w:sz w:val="13"/>
              </w:rPr>
              <w:t>1</w:t>
            </w:r>
            <w:r>
              <w:rPr>
                <w:rFonts w:ascii="Calibri" w:hAnsi="Calibri"/>
                <w:spacing w:val="25"/>
                <w:sz w:val="13"/>
              </w:rPr>
              <w:t> </w:t>
            </w:r>
            <w:r>
              <w:rPr>
                <w:position w:val="1"/>
                <w:sz w:val="20"/>
              </w:rPr>
              <w:t>A lot</w:t>
            </w:r>
          </w:p>
          <w:p>
            <w:pPr>
              <w:pStyle w:val="TableParagraph"/>
              <w:spacing w:before="135"/>
              <w:ind w:left="549"/>
              <w:rPr>
                <w:sz w:val="20"/>
              </w:rPr>
            </w:pPr>
            <w:r>
              <w:rPr>
                <w:rFonts w:ascii="Wingdings" w:hAnsi="Wingdings"/>
                <w:position w:val="1"/>
                <w:sz w:val="20"/>
              </w:rPr>
              <w:t></w:t>
            </w:r>
            <w:r>
              <w:rPr>
                <w:rFonts w:ascii="Calibri" w:hAnsi="Calibri"/>
                <w:sz w:val="13"/>
              </w:rPr>
              <w:t>1</w:t>
            </w:r>
            <w:r>
              <w:rPr>
                <w:rFonts w:ascii="Calibri" w:hAnsi="Calibri"/>
                <w:spacing w:val="25"/>
                <w:sz w:val="13"/>
              </w:rPr>
              <w:t> </w:t>
            </w:r>
            <w:r>
              <w:rPr>
                <w:position w:val="1"/>
                <w:sz w:val="20"/>
              </w:rPr>
              <w:t>Some</w:t>
            </w:r>
          </w:p>
          <w:p>
            <w:pPr>
              <w:pStyle w:val="TableParagraph"/>
              <w:spacing w:before="132"/>
              <w:ind w:left="549"/>
              <w:rPr>
                <w:sz w:val="20"/>
              </w:rPr>
            </w:pPr>
            <w:r>
              <w:rPr>
                <w:rFonts w:ascii="Wingdings" w:hAnsi="Wingdings"/>
                <w:position w:val="1"/>
                <w:sz w:val="20"/>
              </w:rPr>
              <w:t></w:t>
            </w:r>
            <w:r>
              <w:rPr>
                <w:rFonts w:ascii="Calibri" w:hAnsi="Calibri"/>
                <w:sz w:val="13"/>
              </w:rPr>
              <w:t>0</w:t>
            </w:r>
            <w:r>
              <w:rPr>
                <w:rFonts w:ascii="Calibri" w:hAnsi="Calibri"/>
                <w:spacing w:val="23"/>
                <w:sz w:val="13"/>
              </w:rPr>
              <w:t> </w:t>
            </w:r>
            <w:r>
              <w:rPr>
                <w:position w:val="1"/>
                <w:sz w:val="20"/>
              </w:rPr>
              <w:t>A</w:t>
            </w:r>
            <w:r>
              <w:rPr>
                <w:spacing w:val="-1"/>
                <w:position w:val="1"/>
                <w:sz w:val="20"/>
              </w:rPr>
              <w:t> </w:t>
            </w:r>
            <w:r>
              <w:rPr>
                <w:position w:val="1"/>
                <w:sz w:val="20"/>
              </w:rPr>
              <w:t>little</w:t>
            </w:r>
          </w:p>
          <w:p>
            <w:pPr>
              <w:pStyle w:val="TableParagraph"/>
              <w:spacing w:before="135"/>
              <w:ind w:left="549"/>
              <w:rPr>
                <w:sz w:val="20"/>
              </w:rPr>
            </w:pPr>
            <w:r>
              <w:rPr>
                <w:rFonts w:ascii="Wingdings" w:hAnsi="Wingdings"/>
                <w:position w:val="1"/>
                <w:sz w:val="20"/>
              </w:rPr>
              <w:t></w:t>
            </w:r>
            <w:r>
              <w:rPr>
                <w:rFonts w:ascii="Calibri" w:hAnsi="Calibri"/>
                <w:sz w:val="13"/>
              </w:rPr>
              <w:t>0</w:t>
            </w:r>
            <w:r>
              <w:rPr>
                <w:rFonts w:ascii="Calibri" w:hAnsi="Calibri"/>
                <w:spacing w:val="24"/>
                <w:sz w:val="13"/>
              </w:rPr>
              <w:t> </w:t>
            </w:r>
            <w:r>
              <w:rPr>
                <w:position w:val="1"/>
                <w:sz w:val="20"/>
              </w:rPr>
              <w:t>Not</w:t>
            </w:r>
            <w:r>
              <w:rPr>
                <w:spacing w:val="-1"/>
                <w:position w:val="1"/>
                <w:sz w:val="20"/>
              </w:rPr>
              <w:t> </w:t>
            </w:r>
            <w:r>
              <w:rPr>
                <w:position w:val="1"/>
                <w:sz w:val="20"/>
              </w:rPr>
              <w:t>at</w:t>
            </w:r>
            <w:r>
              <w:rPr>
                <w:spacing w:val="-2"/>
                <w:position w:val="1"/>
                <w:sz w:val="20"/>
              </w:rPr>
              <w:t> </w:t>
            </w:r>
            <w:r>
              <w:rPr>
                <w:position w:val="1"/>
                <w:sz w:val="20"/>
              </w:rPr>
              <w:t>all</w:t>
            </w:r>
          </w:p>
          <w:p>
            <w:pPr>
              <w:pStyle w:val="TableParagraph"/>
              <w:spacing w:before="5"/>
              <w:rPr>
                <w:rFonts w:ascii="Calibri"/>
                <w:sz w:val="29"/>
              </w:rPr>
            </w:pPr>
          </w:p>
          <w:p>
            <w:pPr>
              <w:pStyle w:val="TableParagraph"/>
              <w:numPr>
                <w:ilvl w:val="0"/>
                <w:numId w:val="262"/>
              </w:numPr>
              <w:tabs>
                <w:tab w:pos="251" w:val="left" w:leader="none"/>
              </w:tabs>
              <w:spacing w:line="240" w:lineRule="auto" w:before="0" w:after="0"/>
              <w:ind w:left="321" w:right="891" w:hanging="272"/>
              <w:jc w:val="left"/>
              <w:rPr>
                <w:rFonts w:ascii="Times New Roman"/>
                <w:sz w:val="20"/>
              </w:rPr>
            </w:pPr>
            <w:r>
              <w:rPr>
                <w:rFonts w:ascii="Times New Roman"/>
                <w:sz w:val="20"/>
              </w:rPr>
              <w:t>Did</w:t>
            </w:r>
            <w:r>
              <w:rPr>
                <w:rFonts w:ascii="Times New Roman"/>
                <w:spacing w:val="-1"/>
                <w:sz w:val="20"/>
              </w:rPr>
              <w:t> </w:t>
            </w:r>
            <w:r>
              <w:rPr>
                <w:rFonts w:ascii="Times New Roman"/>
                <w:sz w:val="20"/>
              </w:rPr>
              <w:t>any</w:t>
            </w:r>
            <w:r>
              <w:rPr>
                <w:rFonts w:ascii="Times New Roman"/>
                <w:spacing w:val="-6"/>
                <w:sz w:val="20"/>
              </w:rPr>
              <w:t> </w:t>
            </w:r>
            <w:r>
              <w:rPr>
                <w:rFonts w:ascii="Times New Roman"/>
                <w:sz w:val="20"/>
              </w:rPr>
              <w:t>of</w:t>
            </w:r>
            <w:r>
              <w:rPr>
                <w:rFonts w:ascii="Times New Roman"/>
                <w:spacing w:val="-1"/>
                <w:sz w:val="20"/>
              </w:rPr>
              <w:t> </w:t>
            </w:r>
            <w:r>
              <w:rPr>
                <w:rFonts w:ascii="Times New Roman"/>
                <w:sz w:val="20"/>
              </w:rPr>
              <w:t>your</w:t>
            </w:r>
            <w:r>
              <w:rPr>
                <w:rFonts w:ascii="Times New Roman"/>
                <w:spacing w:val="-2"/>
                <w:sz w:val="20"/>
              </w:rPr>
              <w:t> </w:t>
            </w:r>
            <w:r>
              <w:rPr>
                <w:rFonts w:ascii="Times New Roman"/>
                <w:sz w:val="20"/>
              </w:rPr>
              <w:t>health</w:t>
            </w:r>
            <w:r>
              <w:rPr>
                <w:rFonts w:ascii="Times New Roman"/>
                <w:spacing w:val="-2"/>
                <w:sz w:val="20"/>
              </w:rPr>
              <w:t> </w:t>
            </w:r>
            <w:r>
              <w:rPr>
                <w:rFonts w:ascii="Times New Roman"/>
                <w:sz w:val="20"/>
              </w:rPr>
              <w:t>care</w:t>
            </w:r>
            <w:r>
              <w:rPr>
                <w:rFonts w:ascii="Times New Roman"/>
                <w:spacing w:val="-2"/>
                <w:sz w:val="20"/>
              </w:rPr>
              <w:t> </w:t>
            </w:r>
            <w:r>
              <w:rPr>
                <w:rFonts w:ascii="Times New Roman"/>
                <w:sz w:val="20"/>
              </w:rPr>
              <w:t>providers</w:t>
            </w:r>
            <w:r>
              <w:rPr>
                <w:rFonts w:ascii="Times New Roman"/>
                <w:spacing w:val="-3"/>
                <w:sz w:val="20"/>
              </w:rPr>
              <w:t> </w:t>
            </w:r>
            <w:r>
              <w:rPr>
                <w:rFonts w:ascii="Times New Roman"/>
                <w:sz w:val="20"/>
              </w:rPr>
              <w:t>talk</w:t>
            </w:r>
            <w:r>
              <w:rPr>
                <w:rFonts w:ascii="Times New Roman"/>
                <w:spacing w:val="-3"/>
                <w:sz w:val="20"/>
              </w:rPr>
              <w:t> </w:t>
            </w:r>
            <w:r>
              <w:rPr>
                <w:rFonts w:ascii="Times New Roman"/>
                <w:sz w:val="20"/>
              </w:rPr>
              <w:t>about</w:t>
            </w:r>
            <w:r>
              <w:rPr>
                <w:rFonts w:ascii="Times New Roman"/>
                <w:spacing w:val="-2"/>
                <w:sz w:val="20"/>
              </w:rPr>
              <w:t> </w:t>
            </w:r>
            <w:r>
              <w:rPr>
                <w:rFonts w:ascii="Times New Roman"/>
                <w:sz w:val="20"/>
              </w:rPr>
              <w:t>[an</w:t>
            </w:r>
            <w:r>
              <w:rPr>
                <w:rFonts w:ascii="Times New Roman"/>
                <w:spacing w:val="-3"/>
                <w:sz w:val="20"/>
              </w:rPr>
              <w:t> </w:t>
            </w:r>
            <w:r>
              <w:rPr>
                <w:rFonts w:ascii="Times New Roman"/>
                <w:sz w:val="20"/>
              </w:rPr>
              <w:t>alternative</w:t>
            </w:r>
            <w:r>
              <w:rPr>
                <w:rFonts w:ascii="Times New Roman"/>
                <w:spacing w:val="-2"/>
                <w:sz w:val="20"/>
              </w:rPr>
              <w:t> </w:t>
            </w:r>
            <w:r>
              <w:rPr>
                <w:rFonts w:ascii="Times New Roman"/>
                <w:sz w:val="20"/>
              </w:rPr>
              <w:t>to</w:t>
            </w:r>
            <w:r>
              <w:rPr>
                <w:rFonts w:ascii="Times New Roman"/>
                <w:spacing w:val="-1"/>
                <w:sz w:val="20"/>
              </w:rPr>
              <w:t> </w:t>
            </w:r>
            <w:r>
              <w:rPr>
                <w:rFonts w:ascii="Times New Roman"/>
                <w:sz w:val="20"/>
              </w:rPr>
              <w:t>intervention,</w:t>
            </w:r>
            <w:r>
              <w:rPr>
                <w:rFonts w:ascii="Times New Roman"/>
                <w:spacing w:val="-2"/>
                <w:sz w:val="20"/>
              </w:rPr>
              <w:t> </w:t>
            </w:r>
            <w:r>
              <w:rPr>
                <w:rFonts w:ascii="Times New Roman"/>
                <w:sz w:val="20"/>
              </w:rPr>
              <w:t>e.g. non-surgical</w:t>
            </w:r>
            <w:r>
              <w:rPr>
                <w:rFonts w:ascii="Times New Roman"/>
                <w:spacing w:val="-47"/>
                <w:sz w:val="20"/>
              </w:rPr>
              <w:t> </w:t>
            </w:r>
            <w:r>
              <w:rPr>
                <w:rFonts w:ascii="Times New Roman"/>
                <w:sz w:val="20"/>
              </w:rPr>
              <w:t>treatments/not</w:t>
            </w:r>
            <w:r>
              <w:rPr>
                <w:rFonts w:ascii="Times New Roman"/>
                <w:spacing w:val="-2"/>
                <w:sz w:val="20"/>
              </w:rPr>
              <w:t> </w:t>
            </w:r>
            <w:r>
              <w:rPr>
                <w:rFonts w:ascii="Times New Roman"/>
                <w:sz w:val="20"/>
              </w:rPr>
              <w:t>testing]</w:t>
            </w:r>
            <w:r>
              <w:rPr>
                <w:rFonts w:ascii="Times New Roman"/>
                <w:spacing w:val="-1"/>
                <w:sz w:val="20"/>
              </w:rPr>
              <w:t> </w:t>
            </w:r>
            <w:r>
              <w:rPr>
                <w:rFonts w:ascii="Times New Roman"/>
                <w:sz w:val="20"/>
              </w:rPr>
              <w:t>as</w:t>
            </w:r>
            <w:r>
              <w:rPr>
                <w:rFonts w:ascii="Times New Roman"/>
                <w:spacing w:val="-1"/>
                <w:sz w:val="20"/>
              </w:rPr>
              <w:t> </w:t>
            </w:r>
            <w:r>
              <w:rPr>
                <w:rFonts w:ascii="Times New Roman"/>
                <w:sz w:val="20"/>
              </w:rPr>
              <w:t>something</w:t>
            </w:r>
            <w:r>
              <w:rPr>
                <w:rFonts w:ascii="Times New Roman"/>
                <w:spacing w:val="-2"/>
                <w:sz w:val="20"/>
              </w:rPr>
              <w:t> </w:t>
            </w:r>
            <w:r>
              <w:rPr>
                <w:rFonts w:ascii="Times New Roman"/>
                <w:sz w:val="20"/>
              </w:rPr>
              <w:t>that</w:t>
            </w:r>
            <w:r>
              <w:rPr>
                <w:rFonts w:ascii="Times New Roman"/>
                <w:spacing w:val="2"/>
                <w:sz w:val="20"/>
              </w:rPr>
              <w:t> </w:t>
            </w:r>
            <w:r>
              <w:rPr>
                <w:rFonts w:ascii="Times New Roman"/>
                <w:sz w:val="20"/>
              </w:rPr>
              <w:t>you</w:t>
            </w:r>
            <w:r>
              <w:rPr>
                <w:rFonts w:ascii="Times New Roman"/>
                <w:spacing w:val="-2"/>
                <w:sz w:val="20"/>
              </w:rPr>
              <w:t> </w:t>
            </w:r>
            <w:r>
              <w:rPr>
                <w:rFonts w:ascii="Times New Roman"/>
                <w:sz w:val="20"/>
              </w:rPr>
              <w:t>should</w:t>
            </w:r>
            <w:r>
              <w:rPr>
                <w:rFonts w:ascii="Times New Roman"/>
                <w:spacing w:val="1"/>
                <w:sz w:val="20"/>
              </w:rPr>
              <w:t> </w:t>
            </w:r>
            <w:r>
              <w:rPr>
                <w:rFonts w:ascii="Times New Roman"/>
                <w:sz w:val="20"/>
              </w:rPr>
              <w:t>seriously</w:t>
            </w:r>
            <w:r>
              <w:rPr>
                <w:rFonts w:ascii="Times New Roman"/>
                <w:spacing w:val="-2"/>
                <w:sz w:val="20"/>
              </w:rPr>
              <w:t> </w:t>
            </w:r>
            <w:r>
              <w:rPr>
                <w:rFonts w:ascii="Times New Roman"/>
                <w:sz w:val="20"/>
              </w:rPr>
              <w:t>consider?</w:t>
            </w:r>
          </w:p>
          <w:p>
            <w:pPr>
              <w:pStyle w:val="TableParagraph"/>
              <w:spacing w:before="3"/>
              <w:rPr>
                <w:rFonts w:ascii="Calibri"/>
                <w:sz w:val="19"/>
              </w:rPr>
            </w:pPr>
          </w:p>
          <w:p>
            <w:pPr>
              <w:pStyle w:val="TableParagraph"/>
              <w:ind w:left="589"/>
              <w:rPr>
                <w:sz w:val="20"/>
              </w:rPr>
            </w:pPr>
            <w:r>
              <w:rPr>
                <w:rFonts w:ascii="Wingdings" w:hAnsi="Wingdings"/>
                <w:position w:val="1"/>
                <w:sz w:val="20"/>
              </w:rPr>
              <w:t></w:t>
            </w:r>
            <w:r>
              <w:rPr>
                <w:rFonts w:ascii="Calibri" w:hAnsi="Calibri"/>
                <w:sz w:val="13"/>
              </w:rPr>
              <w:t>1</w:t>
            </w:r>
            <w:r>
              <w:rPr>
                <w:rFonts w:ascii="Calibri" w:hAnsi="Calibri"/>
                <w:spacing w:val="24"/>
                <w:sz w:val="13"/>
              </w:rPr>
              <w:t> </w:t>
            </w:r>
            <w:r>
              <w:rPr>
                <w:position w:val="1"/>
                <w:sz w:val="20"/>
              </w:rPr>
              <w:t>Yes</w:t>
            </w:r>
          </w:p>
          <w:p>
            <w:pPr>
              <w:pStyle w:val="TableParagraph"/>
              <w:spacing w:before="135"/>
              <w:ind w:left="589"/>
              <w:rPr>
                <w:sz w:val="20"/>
              </w:rPr>
            </w:pPr>
            <w:r>
              <w:rPr>
                <w:rFonts w:ascii="Wingdings" w:hAnsi="Wingdings"/>
                <w:position w:val="1"/>
                <w:sz w:val="20"/>
              </w:rPr>
              <w:t></w:t>
            </w:r>
            <w:r>
              <w:rPr>
                <w:rFonts w:ascii="Calibri" w:hAnsi="Calibri"/>
                <w:sz w:val="13"/>
              </w:rPr>
              <w:t>0</w:t>
            </w:r>
            <w:r>
              <w:rPr>
                <w:rFonts w:ascii="Calibri" w:hAnsi="Calibri"/>
                <w:spacing w:val="23"/>
                <w:sz w:val="13"/>
              </w:rPr>
              <w:t> </w:t>
            </w:r>
            <w:r>
              <w:rPr>
                <w:position w:val="1"/>
                <w:sz w:val="20"/>
              </w:rPr>
              <w:t>No</w:t>
            </w:r>
          </w:p>
          <w:p>
            <w:pPr>
              <w:pStyle w:val="TableParagraph"/>
              <w:spacing w:before="5"/>
              <w:rPr>
                <w:rFonts w:ascii="Calibri"/>
                <w:sz w:val="29"/>
              </w:rPr>
            </w:pPr>
          </w:p>
          <w:p>
            <w:pPr>
              <w:pStyle w:val="TableParagraph"/>
              <w:numPr>
                <w:ilvl w:val="0"/>
                <w:numId w:val="262"/>
              </w:numPr>
              <w:tabs>
                <w:tab w:pos="251" w:val="left" w:leader="none"/>
              </w:tabs>
              <w:spacing w:line="240" w:lineRule="auto" w:before="0" w:after="0"/>
              <w:ind w:left="251" w:right="0" w:hanging="201"/>
              <w:jc w:val="left"/>
              <w:rPr>
                <w:rFonts w:ascii="Times New Roman"/>
                <w:sz w:val="20"/>
              </w:rPr>
            </w:pPr>
            <w:r>
              <w:rPr>
                <w:rFonts w:ascii="Times New Roman"/>
                <w:sz w:val="20"/>
              </w:rPr>
              <w:t>Did</w:t>
            </w:r>
            <w:r>
              <w:rPr>
                <w:rFonts w:ascii="Times New Roman"/>
                <w:spacing w:val="-2"/>
                <w:sz w:val="20"/>
              </w:rPr>
              <w:t> </w:t>
            </w:r>
            <w:r>
              <w:rPr>
                <w:rFonts w:ascii="Times New Roman"/>
                <w:sz w:val="20"/>
              </w:rPr>
              <w:t>any</w:t>
            </w:r>
            <w:r>
              <w:rPr>
                <w:rFonts w:ascii="Times New Roman"/>
                <w:spacing w:val="-6"/>
                <w:sz w:val="20"/>
              </w:rPr>
              <w:t> </w:t>
            </w:r>
            <w:r>
              <w:rPr>
                <w:rFonts w:ascii="Times New Roman"/>
                <w:sz w:val="20"/>
              </w:rPr>
              <w:t>of</w:t>
            </w:r>
            <w:r>
              <w:rPr>
                <w:rFonts w:ascii="Times New Roman"/>
                <w:spacing w:val="-2"/>
                <w:sz w:val="20"/>
              </w:rPr>
              <w:t> </w:t>
            </w:r>
            <w:r>
              <w:rPr>
                <w:rFonts w:ascii="Times New Roman"/>
                <w:sz w:val="20"/>
              </w:rPr>
              <w:t>your</w:t>
            </w:r>
            <w:r>
              <w:rPr>
                <w:rFonts w:ascii="Times New Roman"/>
                <w:spacing w:val="-2"/>
                <w:sz w:val="20"/>
              </w:rPr>
              <w:t> </w:t>
            </w:r>
            <w:r>
              <w:rPr>
                <w:rFonts w:ascii="Times New Roman"/>
                <w:sz w:val="20"/>
              </w:rPr>
              <w:t>health</w:t>
            </w:r>
            <w:r>
              <w:rPr>
                <w:rFonts w:ascii="Times New Roman"/>
                <w:spacing w:val="-4"/>
                <w:sz w:val="20"/>
              </w:rPr>
              <w:t> </w:t>
            </w:r>
            <w:r>
              <w:rPr>
                <w:rFonts w:ascii="Times New Roman"/>
                <w:sz w:val="20"/>
              </w:rPr>
              <w:t>care</w:t>
            </w:r>
            <w:r>
              <w:rPr>
                <w:rFonts w:ascii="Times New Roman"/>
                <w:spacing w:val="-2"/>
                <w:sz w:val="20"/>
              </w:rPr>
              <w:t> </w:t>
            </w:r>
            <w:r>
              <w:rPr>
                <w:rFonts w:ascii="Times New Roman"/>
                <w:sz w:val="20"/>
              </w:rPr>
              <w:t>providers</w:t>
            </w:r>
            <w:r>
              <w:rPr>
                <w:rFonts w:ascii="Times New Roman"/>
                <w:spacing w:val="-4"/>
                <w:sz w:val="20"/>
              </w:rPr>
              <w:t> </w:t>
            </w:r>
            <w:r>
              <w:rPr>
                <w:rFonts w:ascii="Times New Roman"/>
                <w:sz w:val="20"/>
              </w:rPr>
              <w:t>ask</w:t>
            </w:r>
            <w:r>
              <w:rPr>
                <w:rFonts w:ascii="Times New Roman"/>
                <w:spacing w:val="-4"/>
                <w:sz w:val="20"/>
              </w:rPr>
              <w:t> </w:t>
            </w:r>
            <w:r>
              <w:rPr>
                <w:rFonts w:ascii="Times New Roman"/>
                <w:sz w:val="20"/>
              </w:rPr>
              <w:t>if</w:t>
            </w:r>
            <w:r>
              <w:rPr>
                <w:rFonts w:ascii="Times New Roman"/>
                <w:spacing w:val="-2"/>
                <w:sz w:val="20"/>
              </w:rPr>
              <w:t> </w:t>
            </w:r>
            <w:r>
              <w:rPr>
                <w:rFonts w:ascii="Times New Roman"/>
                <w:sz w:val="20"/>
              </w:rPr>
              <w:t>you</w:t>
            </w:r>
            <w:r>
              <w:rPr>
                <w:rFonts w:ascii="Times New Roman"/>
                <w:spacing w:val="-2"/>
                <w:sz w:val="20"/>
              </w:rPr>
              <w:t> </w:t>
            </w:r>
            <w:r>
              <w:rPr>
                <w:rFonts w:ascii="Times New Roman"/>
                <w:sz w:val="20"/>
              </w:rPr>
              <w:t>wanted</w:t>
            </w:r>
            <w:r>
              <w:rPr>
                <w:rFonts w:ascii="Times New Roman"/>
                <w:spacing w:val="-1"/>
                <w:sz w:val="20"/>
              </w:rPr>
              <w:t> </w:t>
            </w:r>
            <w:r>
              <w:rPr>
                <w:rFonts w:ascii="Times New Roman"/>
                <w:sz w:val="20"/>
              </w:rPr>
              <w:t>to</w:t>
            </w:r>
            <w:r>
              <w:rPr>
                <w:rFonts w:ascii="Times New Roman"/>
                <w:spacing w:val="-2"/>
                <w:sz w:val="20"/>
              </w:rPr>
              <w:t> </w:t>
            </w:r>
            <w:r>
              <w:rPr>
                <w:rFonts w:ascii="Times New Roman"/>
                <w:sz w:val="20"/>
              </w:rPr>
              <w:t>have</w:t>
            </w:r>
            <w:r>
              <w:rPr>
                <w:rFonts w:ascii="Times New Roman"/>
                <w:spacing w:val="-2"/>
                <w:sz w:val="20"/>
              </w:rPr>
              <w:t> </w:t>
            </w:r>
            <w:r>
              <w:rPr>
                <w:rFonts w:ascii="Times New Roman"/>
                <w:sz w:val="20"/>
              </w:rPr>
              <w:t>[test/intervention]?</w:t>
            </w:r>
          </w:p>
          <w:p>
            <w:pPr>
              <w:pStyle w:val="TableParagraph"/>
              <w:spacing w:before="2"/>
              <w:rPr>
                <w:rFonts w:ascii="Calibri"/>
                <w:sz w:val="19"/>
              </w:rPr>
            </w:pPr>
          </w:p>
          <w:p>
            <w:pPr>
              <w:pStyle w:val="TableParagraph"/>
              <w:ind w:left="589"/>
              <w:rPr>
                <w:sz w:val="20"/>
              </w:rPr>
            </w:pPr>
            <w:r>
              <w:rPr>
                <w:rFonts w:ascii="Wingdings" w:hAnsi="Wingdings"/>
                <w:position w:val="1"/>
                <w:sz w:val="20"/>
              </w:rPr>
              <w:t></w:t>
            </w:r>
            <w:r>
              <w:rPr>
                <w:rFonts w:ascii="Calibri" w:hAnsi="Calibri"/>
                <w:sz w:val="13"/>
              </w:rPr>
              <w:t>1</w:t>
            </w:r>
            <w:r>
              <w:rPr>
                <w:rFonts w:ascii="Calibri" w:hAnsi="Calibri"/>
                <w:spacing w:val="24"/>
                <w:sz w:val="13"/>
              </w:rPr>
              <w:t> </w:t>
            </w:r>
            <w:r>
              <w:rPr>
                <w:position w:val="1"/>
                <w:sz w:val="20"/>
              </w:rPr>
              <w:t>Yes</w:t>
            </w:r>
          </w:p>
          <w:p>
            <w:pPr>
              <w:pStyle w:val="TableParagraph"/>
              <w:spacing w:line="210" w:lineRule="exact" w:before="133"/>
              <w:ind w:left="589"/>
              <w:rPr>
                <w:sz w:val="20"/>
              </w:rPr>
            </w:pPr>
            <w:r>
              <w:rPr>
                <w:rFonts w:ascii="Wingdings" w:hAnsi="Wingdings"/>
                <w:position w:val="1"/>
                <w:sz w:val="20"/>
              </w:rPr>
              <w:t></w:t>
            </w:r>
            <w:r>
              <w:rPr>
                <w:rFonts w:ascii="Calibri" w:hAnsi="Calibri"/>
                <w:sz w:val="13"/>
              </w:rPr>
              <w:t>0</w:t>
            </w:r>
            <w:r>
              <w:rPr>
                <w:rFonts w:ascii="Calibri" w:hAnsi="Calibri"/>
                <w:spacing w:val="23"/>
                <w:sz w:val="13"/>
              </w:rPr>
              <w:t> </w:t>
            </w:r>
            <w:r>
              <w:rPr>
                <w:position w:val="1"/>
                <w:sz w:val="20"/>
              </w:rPr>
              <w:t>No</w:t>
            </w:r>
          </w:p>
        </w:tc>
      </w:tr>
    </w:tbl>
    <w:p>
      <w:pPr>
        <w:spacing w:after="0" w:line="210" w:lineRule="exact"/>
        <w:rPr>
          <w:sz w:val="20"/>
        </w:rPr>
        <w:sectPr>
          <w:headerReference w:type="default" r:id="rId257"/>
          <w:footerReference w:type="default" r:id="rId258"/>
          <w:pgSz w:w="12240" w:h="15840"/>
          <w:pgMar w:header="0" w:footer="744" w:top="1420" w:bottom="940" w:left="0" w:right="360"/>
        </w:sectPr>
      </w:pPr>
    </w:p>
    <w:p>
      <w:pPr>
        <w:spacing w:line="259" w:lineRule="auto" w:before="39"/>
        <w:ind w:left="1440" w:right="1647" w:firstLine="0"/>
        <w:jc w:val="left"/>
        <w:rPr>
          <w:rFonts w:ascii="Calibri"/>
          <w:sz w:val="22"/>
        </w:rPr>
      </w:pPr>
      <w:r>
        <w:rPr>
          <w:rFonts w:ascii="Calibri"/>
          <w:sz w:val="22"/>
        </w:rPr>
        <w:t>For situations with </w:t>
      </w:r>
      <w:r>
        <w:rPr>
          <w:rFonts w:ascii="Calibri"/>
          <w:b/>
          <w:sz w:val="22"/>
        </w:rPr>
        <w:t>more than </w:t>
      </w:r>
      <w:r>
        <w:rPr>
          <w:rFonts w:ascii="Calibri"/>
          <w:sz w:val="22"/>
        </w:rPr>
        <w:t>two main options insert condition (e.g. prostate cancer) and chosen</w:t>
      </w:r>
      <w:r>
        <w:rPr>
          <w:rFonts w:ascii="Calibri"/>
          <w:spacing w:val="-47"/>
          <w:sz w:val="22"/>
        </w:rPr>
        <w:t> </w:t>
      </w:r>
      <w:r>
        <w:rPr>
          <w:rFonts w:ascii="Calibri"/>
          <w:sz w:val="22"/>
        </w:rPr>
        <w:t>option</w:t>
      </w:r>
      <w:r>
        <w:rPr>
          <w:rFonts w:ascii="Calibri"/>
          <w:spacing w:val="-4"/>
          <w:sz w:val="22"/>
        </w:rPr>
        <w:t> </w:t>
      </w:r>
      <w:r>
        <w:rPr>
          <w:rFonts w:ascii="Calibri"/>
          <w:sz w:val="22"/>
        </w:rPr>
        <w:t>(e.g.</w:t>
      </w:r>
      <w:r>
        <w:rPr>
          <w:rFonts w:ascii="Calibri"/>
          <w:spacing w:val="-1"/>
          <w:sz w:val="22"/>
        </w:rPr>
        <w:t> </w:t>
      </w:r>
      <w:r>
        <w:rPr>
          <w:rFonts w:ascii="Calibri"/>
          <w:sz w:val="22"/>
        </w:rPr>
        <w:t>surgery):</w:t>
      </w:r>
    </w:p>
    <w:p>
      <w:pPr>
        <w:pStyle w:val="BodyText"/>
        <w:rPr>
          <w:rFonts w:ascii="Calibri"/>
          <w:sz w:val="20"/>
        </w:rPr>
      </w:pPr>
    </w:p>
    <w:p>
      <w:pPr>
        <w:pStyle w:val="BodyText"/>
        <w:rPr>
          <w:rFonts w:ascii="Calibri"/>
          <w:sz w:val="20"/>
        </w:rPr>
      </w:pPr>
    </w:p>
    <w:p>
      <w:pPr>
        <w:pStyle w:val="BodyText"/>
        <w:spacing w:before="2"/>
        <w:rPr>
          <w:rFonts w:ascii="Calibri"/>
          <w:sz w:val="10"/>
        </w:rPr>
      </w:pPr>
    </w:p>
    <w:tbl>
      <w:tblPr>
        <w:tblW w:w="0" w:type="auto"/>
        <w:jc w:val="left"/>
        <w:tblInd w:w="1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45"/>
      </w:tblGrid>
      <w:tr>
        <w:trPr>
          <w:trHeight w:val="1096" w:hRule="atLeast"/>
        </w:trPr>
        <w:tc>
          <w:tcPr>
            <w:tcW w:w="8845" w:type="dxa"/>
          </w:tcPr>
          <w:p>
            <w:pPr>
              <w:pStyle w:val="TableParagraph"/>
              <w:spacing w:line="242" w:lineRule="exact"/>
              <w:ind w:left="50"/>
              <w:jc w:val="both"/>
              <w:rPr>
                <w:rFonts w:ascii="Verdana"/>
                <w:b/>
                <w:sz w:val="20"/>
              </w:rPr>
            </w:pPr>
            <w:r>
              <w:rPr>
                <w:rFonts w:ascii="Verdana"/>
                <w:b/>
                <w:sz w:val="20"/>
              </w:rPr>
              <w:t>TALKING</w:t>
            </w:r>
            <w:r>
              <w:rPr>
                <w:rFonts w:ascii="Verdana"/>
                <w:b/>
                <w:spacing w:val="-7"/>
                <w:sz w:val="20"/>
              </w:rPr>
              <w:t> </w:t>
            </w:r>
            <w:r>
              <w:rPr>
                <w:rFonts w:ascii="Verdana"/>
                <w:b/>
                <w:sz w:val="20"/>
              </w:rPr>
              <w:t>WITH</w:t>
            </w:r>
            <w:r>
              <w:rPr>
                <w:rFonts w:ascii="Verdana"/>
                <w:b/>
                <w:spacing w:val="-5"/>
                <w:sz w:val="20"/>
              </w:rPr>
              <w:t> </w:t>
            </w:r>
            <w:r>
              <w:rPr>
                <w:rFonts w:ascii="Verdana"/>
                <w:b/>
                <w:sz w:val="20"/>
              </w:rPr>
              <w:t>YOUR</w:t>
            </w:r>
            <w:r>
              <w:rPr>
                <w:rFonts w:ascii="Verdana"/>
                <w:b/>
                <w:spacing w:val="-4"/>
                <w:sz w:val="20"/>
              </w:rPr>
              <w:t> </w:t>
            </w:r>
            <w:r>
              <w:rPr>
                <w:rFonts w:ascii="Verdana"/>
                <w:b/>
                <w:sz w:val="20"/>
              </w:rPr>
              <w:t>HEALTH</w:t>
            </w:r>
            <w:r>
              <w:rPr>
                <w:rFonts w:ascii="Verdana"/>
                <w:b/>
                <w:spacing w:val="-5"/>
                <w:sz w:val="20"/>
              </w:rPr>
              <w:t> </w:t>
            </w:r>
            <w:r>
              <w:rPr>
                <w:rFonts w:ascii="Verdana"/>
                <w:b/>
                <w:sz w:val="20"/>
              </w:rPr>
              <w:t>CARE</w:t>
            </w:r>
            <w:r>
              <w:rPr>
                <w:rFonts w:ascii="Verdana"/>
                <w:b/>
                <w:spacing w:val="-3"/>
                <w:sz w:val="20"/>
              </w:rPr>
              <w:t> </w:t>
            </w:r>
            <w:r>
              <w:rPr>
                <w:rFonts w:ascii="Verdana"/>
                <w:b/>
                <w:sz w:val="20"/>
              </w:rPr>
              <w:t>PROVIDERS</w:t>
            </w:r>
          </w:p>
          <w:p>
            <w:pPr>
              <w:pStyle w:val="TableParagraph"/>
              <w:ind w:left="50" w:right="47"/>
              <w:jc w:val="both"/>
              <w:rPr>
                <w:rFonts w:ascii="Verdana"/>
                <w:sz w:val="20"/>
              </w:rPr>
            </w:pPr>
            <w:r>
              <w:rPr>
                <w:rFonts w:ascii="Verdana"/>
                <w:sz w:val="20"/>
              </w:rPr>
              <w:t>Please</w:t>
            </w:r>
            <w:r>
              <w:rPr>
                <w:rFonts w:ascii="Verdana"/>
                <w:spacing w:val="-5"/>
                <w:sz w:val="20"/>
              </w:rPr>
              <w:t> </w:t>
            </w:r>
            <w:r>
              <w:rPr>
                <w:rFonts w:ascii="Verdana"/>
                <w:sz w:val="20"/>
              </w:rPr>
              <w:t>answer</w:t>
            </w:r>
            <w:r>
              <w:rPr>
                <w:rFonts w:ascii="Verdana"/>
                <w:spacing w:val="-5"/>
                <w:sz w:val="20"/>
              </w:rPr>
              <w:t> </w:t>
            </w:r>
            <w:r>
              <w:rPr>
                <w:rFonts w:ascii="Verdana"/>
                <w:sz w:val="20"/>
              </w:rPr>
              <w:t>these</w:t>
            </w:r>
            <w:r>
              <w:rPr>
                <w:rFonts w:ascii="Verdana"/>
                <w:spacing w:val="-3"/>
                <w:sz w:val="20"/>
              </w:rPr>
              <w:t> </w:t>
            </w:r>
            <w:r>
              <w:rPr>
                <w:rFonts w:ascii="Verdana"/>
                <w:sz w:val="20"/>
              </w:rPr>
              <w:t>questions</w:t>
            </w:r>
            <w:r>
              <w:rPr>
                <w:rFonts w:ascii="Verdana"/>
                <w:spacing w:val="-4"/>
                <w:sz w:val="20"/>
              </w:rPr>
              <w:t> </w:t>
            </w:r>
            <w:r>
              <w:rPr>
                <w:rFonts w:ascii="Verdana"/>
                <w:sz w:val="20"/>
              </w:rPr>
              <w:t>about</w:t>
            </w:r>
            <w:r>
              <w:rPr>
                <w:rFonts w:ascii="Verdana"/>
                <w:spacing w:val="-3"/>
                <w:sz w:val="20"/>
              </w:rPr>
              <w:t> </w:t>
            </w:r>
            <w:r>
              <w:rPr>
                <w:rFonts w:ascii="Verdana"/>
                <w:sz w:val="20"/>
              </w:rPr>
              <w:t>what</w:t>
            </w:r>
            <w:r>
              <w:rPr>
                <w:rFonts w:ascii="Verdana"/>
                <w:spacing w:val="-3"/>
                <w:sz w:val="20"/>
              </w:rPr>
              <w:t> </w:t>
            </w:r>
            <w:r>
              <w:rPr>
                <w:rFonts w:ascii="Verdana"/>
                <w:sz w:val="20"/>
              </w:rPr>
              <w:t>happened</w:t>
            </w:r>
            <w:r>
              <w:rPr>
                <w:rFonts w:ascii="Verdana"/>
                <w:spacing w:val="-3"/>
                <w:sz w:val="20"/>
              </w:rPr>
              <w:t> </w:t>
            </w:r>
            <w:r>
              <w:rPr>
                <w:rFonts w:ascii="Verdana"/>
                <w:sz w:val="20"/>
              </w:rPr>
              <w:t>when</w:t>
            </w:r>
            <w:r>
              <w:rPr>
                <w:rFonts w:ascii="Verdana"/>
                <w:spacing w:val="-3"/>
                <w:sz w:val="20"/>
              </w:rPr>
              <w:t> </w:t>
            </w:r>
            <w:r>
              <w:rPr>
                <w:rFonts w:ascii="Verdana"/>
                <w:sz w:val="20"/>
              </w:rPr>
              <w:t>you</w:t>
            </w:r>
            <w:r>
              <w:rPr>
                <w:rFonts w:ascii="Verdana"/>
                <w:spacing w:val="-2"/>
                <w:sz w:val="20"/>
              </w:rPr>
              <w:t> </w:t>
            </w:r>
            <w:r>
              <w:rPr>
                <w:rFonts w:ascii="Verdana"/>
                <w:sz w:val="20"/>
              </w:rPr>
              <w:t>talked</w:t>
            </w:r>
            <w:r>
              <w:rPr>
                <w:rFonts w:ascii="Verdana"/>
                <w:spacing w:val="-2"/>
                <w:sz w:val="20"/>
              </w:rPr>
              <w:t> </w:t>
            </w:r>
            <w:r>
              <w:rPr>
                <w:rFonts w:ascii="Verdana"/>
                <w:sz w:val="20"/>
              </w:rPr>
              <w:t>with</w:t>
            </w:r>
            <w:r>
              <w:rPr>
                <w:rFonts w:ascii="Verdana"/>
                <w:spacing w:val="-3"/>
                <w:sz w:val="20"/>
              </w:rPr>
              <w:t> </w:t>
            </w:r>
            <w:r>
              <w:rPr>
                <w:rFonts w:ascii="Verdana"/>
                <w:sz w:val="20"/>
              </w:rPr>
              <w:t>health</w:t>
            </w:r>
            <w:r>
              <w:rPr>
                <w:rFonts w:ascii="Verdana"/>
                <w:spacing w:val="-3"/>
                <w:sz w:val="20"/>
              </w:rPr>
              <w:t> </w:t>
            </w:r>
            <w:r>
              <w:rPr>
                <w:rFonts w:ascii="Verdana"/>
                <w:sz w:val="20"/>
              </w:rPr>
              <w:t>care</w:t>
            </w:r>
            <w:r>
              <w:rPr>
                <w:rFonts w:ascii="Verdana"/>
                <w:spacing w:val="-68"/>
                <w:sz w:val="20"/>
              </w:rPr>
              <w:t> </w:t>
            </w:r>
            <w:r>
              <w:rPr>
                <w:rFonts w:ascii="Verdana"/>
                <w:sz w:val="20"/>
              </w:rPr>
              <w:t>providers including doctors, nurses and other health care professionals about [tests or</w:t>
            </w:r>
            <w:r>
              <w:rPr>
                <w:rFonts w:ascii="Verdana"/>
                <w:spacing w:val="-68"/>
                <w:sz w:val="20"/>
              </w:rPr>
              <w:t> </w:t>
            </w:r>
            <w:r>
              <w:rPr>
                <w:rFonts w:ascii="Verdana"/>
                <w:sz w:val="20"/>
              </w:rPr>
              <w:t>treatments]</w:t>
            </w:r>
            <w:r>
              <w:rPr>
                <w:rFonts w:ascii="Verdana"/>
                <w:spacing w:val="-2"/>
                <w:sz w:val="20"/>
              </w:rPr>
              <w:t> </w:t>
            </w:r>
            <w:r>
              <w:rPr>
                <w:rFonts w:ascii="Verdana"/>
                <w:sz w:val="20"/>
              </w:rPr>
              <w:t>for</w:t>
            </w:r>
            <w:r>
              <w:rPr>
                <w:rFonts w:ascii="Verdana"/>
                <w:spacing w:val="1"/>
                <w:sz w:val="20"/>
              </w:rPr>
              <w:t> </w:t>
            </w:r>
            <w:r>
              <w:rPr>
                <w:rFonts w:ascii="Verdana"/>
                <w:sz w:val="20"/>
              </w:rPr>
              <w:t>your</w:t>
            </w:r>
            <w:r>
              <w:rPr>
                <w:rFonts w:ascii="Verdana"/>
                <w:spacing w:val="-2"/>
                <w:sz w:val="20"/>
              </w:rPr>
              <w:t> </w:t>
            </w:r>
            <w:r>
              <w:rPr>
                <w:rFonts w:ascii="Verdana"/>
                <w:sz w:val="20"/>
              </w:rPr>
              <w:t>[condition].</w:t>
            </w:r>
          </w:p>
        </w:tc>
      </w:tr>
      <w:tr>
        <w:trPr>
          <w:trHeight w:val="7715" w:hRule="atLeast"/>
        </w:trPr>
        <w:tc>
          <w:tcPr>
            <w:tcW w:w="8845" w:type="dxa"/>
          </w:tcPr>
          <w:p>
            <w:pPr>
              <w:pStyle w:val="TableParagraph"/>
              <w:numPr>
                <w:ilvl w:val="0"/>
                <w:numId w:val="263"/>
              </w:numPr>
              <w:tabs>
                <w:tab w:pos="251" w:val="left" w:leader="none"/>
              </w:tabs>
              <w:spacing w:line="240" w:lineRule="auto" w:before="117" w:after="0"/>
              <w:ind w:left="321" w:right="844" w:hanging="272"/>
              <w:jc w:val="left"/>
              <w:rPr>
                <w:rFonts w:ascii="Times New Roman"/>
                <w:sz w:val="20"/>
              </w:rPr>
            </w:pPr>
            <w:r>
              <w:rPr>
                <w:rFonts w:ascii="Times New Roman"/>
                <w:sz w:val="20"/>
              </w:rPr>
              <w:t>How</w:t>
            </w:r>
            <w:r>
              <w:rPr>
                <w:rFonts w:ascii="Times New Roman"/>
                <w:spacing w:val="-4"/>
                <w:sz w:val="20"/>
              </w:rPr>
              <w:t> </w:t>
            </w:r>
            <w:r>
              <w:rPr>
                <w:rFonts w:ascii="Times New Roman"/>
                <w:sz w:val="20"/>
              </w:rPr>
              <w:t>much</w:t>
            </w:r>
            <w:r>
              <w:rPr>
                <w:rFonts w:ascii="Times New Roman"/>
                <w:spacing w:val="-3"/>
                <w:sz w:val="20"/>
              </w:rPr>
              <w:t> </w:t>
            </w:r>
            <w:r>
              <w:rPr>
                <w:rFonts w:ascii="Times New Roman"/>
                <w:sz w:val="20"/>
              </w:rPr>
              <w:t>did you</w:t>
            </w:r>
            <w:r>
              <w:rPr>
                <w:rFonts w:ascii="Times New Roman"/>
                <w:spacing w:val="-3"/>
                <w:sz w:val="20"/>
              </w:rPr>
              <w:t> </w:t>
            </w:r>
            <w:r>
              <w:rPr>
                <w:rFonts w:ascii="Times New Roman"/>
                <w:sz w:val="20"/>
              </w:rPr>
              <w:t>and</w:t>
            </w:r>
            <w:r>
              <w:rPr>
                <w:rFonts w:ascii="Times New Roman"/>
                <w:spacing w:val="1"/>
                <w:sz w:val="20"/>
              </w:rPr>
              <w:t> </w:t>
            </w:r>
            <w:r>
              <w:rPr>
                <w:rFonts w:ascii="Times New Roman"/>
                <w:sz w:val="20"/>
              </w:rPr>
              <w:t>your</w:t>
            </w:r>
            <w:r>
              <w:rPr>
                <w:rFonts w:ascii="Times New Roman"/>
                <w:spacing w:val="-2"/>
                <w:sz w:val="20"/>
              </w:rPr>
              <w:t> </w:t>
            </w:r>
            <w:r>
              <w:rPr>
                <w:rFonts w:ascii="Times New Roman"/>
                <w:sz w:val="20"/>
              </w:rPr>
              <w:t>health</w:t>
            </w:r>
            <w:r>
              <w:rPr>
                <w:rFonts w:ascii="Times New Roman"/>
                <w:spacing w:val="-4"/>
                <w:sz w:val="20"/>
              </w:rPr>
              <w:t> </w:t>
            </w:r>
            <w:r>
              <w:rPr>
                <w:rFonts w:ascii="Times New Roman"/>
                <w:sz w:val="20"/>
              </w:rPr>
              <w:t>care</w:t>
            </w:r>
            <w:r>
              <w:rPr>
                <w:rFonts w:ascii="Times New Roman"/>
                <w:spacing w:val="-2"/>
                <w:sz w:val="20"/>
              </w:rPr>
              <w:t> </w:t>
            </w:r>
            <w:r>
              <w:rPr>
                <w:rFonts w:ascii="Times New Roman"/>
                <w:sz w:val="20"/>
              </w:rPr>
              <w:t>providers</w:t>
            </w:r>
            <w:r>
              <w:rPr>
                <w:rFonts w:ascii="Times New Roman"/>
                <w:spacing w:val="-3"/>
                <w:sz w:val="20"/>
              </w:rPr>
              <w:t> </w:t>
            </w:r>
            <w:r>
              <w:rPr>
                <w:rFonts w:ascii="Times New Roman"/>
                <w:sz w:val="20"/>
              </w:rPr>
              <w:t>talk</w:t>
            </w:r>
            <w:r>
              <w:rPr>
                <w:rFonts w:ascii="Times New Roman"/>
                <w:spacing w:val="-3"/>
                <w:sz w:val="20"/>
              </w:rPr>
              <w:t> </w:t>
            </w:r>
            <w:r>
              <w:rPr>
                <w:rFonts w:ascii="Times New Roman"/>
                <w:sz w:val="20"/>
              </w:rPr>
              <w:t>about</w:t>
            </w:r>
            <w:r>
              <w:rPr>
                <w:rFonts w:ascii="Times New Roman"/>
                <w:spacing w:val="-3"/>
                <w:sz w:val="20"/>
              </w:rPr>
              <w:t> </w:t>
            </w:r>
            <w:r>
              <w:rPr>
                <w:rFonts w:ascii="Times New Roman"/>
                <w:sz w:val="20"/>
              </w:rPr>
              <w:t>the</w:t>
            </w:r>
            <w:r>
              <w:rPr>
                <w:rFonts w:ascii="Times New Roman"/>
                <w:spacing w:val="-2"/>
                <w:sz w:val="20"/>
              </w:rPr>
              <w:t> </w:t>
            </w:r>
            <w:r>
              <w:rPr>
                <w:rFonts w:ascii="Times New Roman"/>
                <w:sz w:val="20"/>
              </w:rPr>
              <w:t>reasons</w:t>
            </w:r>
            <w:r>
              <w:rPr>
                <w:rFonts w:ascii="Times New Roman"/>
                <w:spacing w:val="8"/>
                <w:sz w:val="20"/>
              </w:rPr>
              <w:t> </w:t>
            </w:r>
            <w:r>
              <w:rPr>
                <w:rFonts w:ascii="Times New Roman"/>
                <w:sz w:val="20"/>
              </w:rPr>
              <w:t>you</w:t>
            </w:r>
            <w:r>
              <w:rPr>
                <w:rFonts w:ascii="Times New Roman"/>
                <w:spacing w:val="-1"/>
                <w:sz w:val="20"/>
              </w:rPr>
              <w:t> </w:t>
            </w:r>
            <w:r>
              <w:rPr>
                <w:rFonts w:ascii="Times New Roman"/>
                <w:sz w:val="20"/>
              </w:rPr>
              <w:t>might want</w:t>
            </w:r>
            <w:r>
              <w:rPr>
                <w:rFonts w:ascii="Times New Roman"/>
                <w:spacing w:val="-1"/>
                <w:sz w:val="20"/>
              </w:rPr>
              <w:t> </w:t>
            </w:r>
            <w:r>
              <w:rPr>
                <w:rFonts w:ascii="Times New Roman"/>
                <w:sz w:val="20"/>
              </w:rPr>
              <w:t>to</w:t>
            </w:r>
            <w:r>
              <w:rPr>
                <w:rFonts w:ascii="Times New Roman"/>
                <w:spacing w:val="-1"/>
                <w:sz w:val="20"/>
              </w:rPr>
              <w:t> </w:t>
            </w:r>
            <w:r>
              <w:rPr>
                <w:rFonts w:ascii="Times New Roman"/>
                <w:sz w:val="20"/>
              </w:rPr>
              <w:t>have</w:t>
            </w:r>
            <w:r>
              <w:rPr>
                <w:rFonts w:ascii="Times New Roman"/>
                <w:spacing w:val="-47"/>
                <w:sz w:val="20"/>
              </w:rPr>
              <w:t> </w:t>
            </w:r>
            <w:r>
              <w:rPr>
                <w:rFonts w:ascii="Times New Roman"/>
                <w:sz w:val="20"/>
              </w:rPr>
              <w:t>[test/intervention]?</w:t>
            </w:r>
          </w:p>
          <w:p>
            <w:pPr>
              <w:pStyle w:val="TableParagraph"/>
              <w:spacing w:before="6"/>
              <w:rPr>
                <w:rFonts w:ascii="Calibri"/>
                <w:sz w:val="28"/>
              </w:rPr>
            </w:pPr>
          </w:p>
          <w:p>
            <w:pPr>
              <w:pStyle w:val="TableParagraph"/>
              <w:ind w:left="549"/>
              <w:rPr>
                <w:sz w:val="20"/>
              </w:rPr>
            </w:pPr>
            <w:r>
              <w:rPr>
                <w:rFonts w:ascii="Wingdings" w:hAnsi="Wingdings"/>
                <w:position w:val="1"/>
                <w:sz w:val="20"/>
              </w:rPr>
              <w:t></w:t>
            </w:r>
            <w:r>
              <w:rPr>
                <w:rFonts w:ascii="Calibri" w:hAnsi="Calibri"/>
                <w:sz w:val="13"/>
              </w:rPr>
              <w:t>1</w:t>
            </w:r>
            <w:r>
              <w:rPr>
                <w:rFonts w:ascii="Calibri" w:hAnsi="Calibri"/>
                <w:spacing w:val="25"/>
                <w:sz w:val="13"/>
              </w:rPr>
              <w:t> </w:t>
            </w:r>
            <w:r>
              <w:rPr>
                <w:position w:val="1"/>
                <w:sz w:val="20"/>
              </w:rPr>
              <w:t>A lot</w:t>
            </w:r>
          </w:p>
          <w:p>
            <w:pPr>
              <w:pStyle w:val="TableParagraph"/>
              <w:spacing w:before="135"/>
              <w:ind w:left="549"/>
              <w:rPr>
                <w:sz w:val="20"/>
              </w:rPr>
            </w:pPr>
            <w:r>
              <w:rPr>
                <w:rFonts w:ascii="Wingdings" w:hAnsi="Wingdings"/>
                <w:position w:val="1"/>
                <w:sz w:val="20"/>
              </w:rPr>
              <w:t></w:t>
            </w:r>
            <w:r>
              <w:rPr>
                <w:rFonts w:ascii="Calibri" w:hAnsi="Calibri"/>
                <w:sz w:val="13"/>
              </w:rPr>
              <w:t>1</w:t>
            </w:r>
            <w:r>
              <w:rPr>
                <w:rFonts w:ascii="Calibri" w:hAnsi="Calibri"/>
                <w:spacing w:val="25"/>
                <w:sz w:val="13"/>
              </w:rPr>
              <w:t> </w:t>
            </w:r>
            <w:r>
              <w:rPr>
                <w:position w:val="1"/>
                <w:sz w:val="20"/>
              </w:rPr>
              <w:t>Some</w:t>
            </w:r>
          </w:p>
          <w:p>
            <w:pPr>
              <w:pStyle w:val="TableParagraph"/>
              <w:spacing w:before="135"/>
              <w:ind w:left="549"/>
              <w:rPr>
                <w:sz w:val="20"/>
              </w:rPr>
            </w:pPr>
            <w:r>
              <w:rPr>
                <w:rFonts w:ascii="Wingdings" w:hAnsi="Wingdings"/>
                <w:position w:val="1"/>
                <w:sz w:val="20"/>
              </w:rPr>
              <w:t></w:t>
            </w:r>
            <w:r>
              <w:rPr>
                <w:rFonts w:ascii="Calibri" w:hAnsi="Calibri"/>
                <w:sz w:val="13"/>
              </w:rPr>
              <w:t>0</w:t>
            </w:r>
            <w:r>
              <w:rPr>
                <w:rFonts w:ascii="Calibri" w:hAnsi="Calibri"/>
                <w:spacing w:val="23"/>
                <w:sz w:val="13"/>
              </w:rPr>
              <w:t> </w:t>
            </w:r>
            <w:r>
              <w:rPr>
                <w:position w:val="1"/>
                <w:sz w:val="20"/>
              </w:rPr>
              <w:t>A</w:t>
            </w:r>
            <w:r>
              <w:rPr>
                <w:spacing w:val="-1"/>
                <w:position w:val="1"/>
                <w:sz w:val="20"/>
              </w:rPr>
              <w:t> </w:t>
            </w:r>
            <w:r>
              <w:rPr>
                <w:position w:val="1"/>
                <w:sz w:val="20"/>
              </w:rPr>
              <w:t>little</w:t>
            </w:r>
          </w:p>
          <w:p>
            <w:pPr>
              <w:pStyle w:val="TableParagraph"/>
              <w:spacing w:before="132"/>
              <w:ind w:left="549"/>
              <w:rPr>
                <w:sz w:val="20"/>
              </w:rPr>
            </w:pPr>
            <w:r>
              <w:rPr>
                <w:rFonts w:ascii="Wingdings" w:hAnsi="Wingdings"/>
                <w:position w:val="1"/>
                <w:sz w:val="20"/>
              </w:rPr>
              <w:t></w:t>
            </w:r>
            <w:r>
              <w:rPr>
                <w:rFonts w:ascii="Calibri" w:hAnsi="Calibri"/>
                <w:sz w:val="13"/>
              </w:rPr>
              <w:t>0</w:t>
            </w:r>
            <w:r>
              <w:rPr>
                <w:rFonts w:ascii="Calibri" w:hAnsi="Calibri"/>
                <w:spacing w:val="24"/>
                <w:sz w:val="13"/>
              </w:rPr>
              <w:t> </w:t>
            </w:r>
            <w:r>
              <w:rPr>
                <w:position w:val="1"/>
                <w:sz w:val="20"/>
              </w:rPr>
              <w:t>Not</w:t>
            </w:r>
            <w:r>
              <w:rPr>
                <w:spacing w:val="-1"/>
                <w:position w:val="1"/>
                <w:sz w:val="20"/>
              </w:rPr>
              <w:t> </w:t>
            </w:r>
            <w:r>
              <w:rPr>
                <w:position w:val="1"/>
                <w:sz w:val="20"/>
              </w:rPr>
              <w:t>at</w:t>
            </w:r>
            <w:r>
              <w:rPr>
                <w:spacing w:val="-2"/>
                <w:position w:val="1"/>
                <w:sz w:val="20"/>
              </w:rPr>
              <w:t> </w:t>
            </w:r>
            <w:r>
              <w:rPr>
                <w:position w:val="1"/>
                <w:sz w:val="20"/>
              </w:rPr>
              <w:t>all</w:t>
            </w:r>
          </w:p>
          <w:p>
            <w:pPr>
              <w:pStyle w:val="TableParagraph"/>
              <w:spacing w:before="5"/>
              <w:rPr>
                <w:rFonts w:ascii="Calibri"/>
                <w:sz w:val="29"/>
              </w:rPr>
            </w:pPr>
          </w:p>
          <w:p>
            <w:pPr>
              <w:pStyle w:val="TableParagraph"/>
              <w:numPr>
                <w:ilvl w:val="0"/>
                <w:numId w:val="263"/>
              </w:numPr>
              <w:tabs>
                <w:tab w:pos="251" w:val="left" w:leader="none"/>
              </w:tabs>
              <w:spacing w:line="240" w:lineRule="auto" w:before="0" w:after="0"/>
              <w:ind w:left="321" w:right="515" w:hanging="272"/>
              <w:jc w:val="left"/>
              <w:rPr>
                <w:rFonts w:ascii="Times New Roman"/>
                <w:sz w:val="20"/>
              </w:rPr>
            </w:pPr>
            <w:r>
              <w:rPr>
                <w:rFonts w:ascii="Times New Roman"/>
                <w:sz w:val="20"/>
              </w:rPr>
              <w:t>How much did you and your health care providers talk about the reasons you might </w:t>
            </w:r>
            <w:r>
              <w:rPr>
                <w:rFonts w:ascii="Times New Roman"/>
                <w:b/>
                <w:sz w:val="20"/>
                <w:u w:val="single"/>
              </w:rPr>
              <w:t>not</w:t>
            </w:r>
            <w:r>
              <w:rPr>
                <w:rFonts w:ascii="Times New Roman"/>
                <w:b/>
                <w:sz w:val="20"/>
              </w:rPr>
              <w:t> </w:t>
            </w:r>
            <w:r>
              <w:rPr>
                <w:rFonts w:ascii="Times New Roman"/>
                <w:sz w:val="20"/>
              </w:rPr>
              <w:t>want to have</w:t>
            </w:r>
            <w:r>
              <w:rPr>
                <w:rFonts w:ascii="Times New Roman"/>
                <w:spacing w:val="-47"/>
                <w:sz w:val="20"/>
              </w:rPr>
              <w:t> </w:t>
            </w:r>
            <w:r>
              <w:rPr>
                <w:rFonts w:ascii="Times New Roman"/>
                <w:sz w:val="20"/>
              </w:rPr>
              <w:t>[test/intervention]?</w:t>
            </w:r>
          </w:p>
          <w:p>
            <w:pPr>
              <w:pStyle w:val="TableParagraph"/>
              <w:spacing w:before="3"/>
              <w:rPr>
                <w:rFonts w:ascii="Calibri"/>
                <w:sz w:val="19"/>
              </w:rPr>
            </w:pPr>
          </w:p>
          <w:p>
            <w:pPr>
              <w:pStyle w:val="TableParagraph"/>
              <w:ind w:left="549"/>
              <w:rPr>
                <w:sz w:val="20"/>
              </w:rPr>
            </w:pPr>
            <w:r>
              <w:rPr>
                <w:rFonts w:ascii="Wingdings" w:hAnsi="Wingdings"/>
                <w:position w:val="1"/>
                <w:sz w:val="20"/>
              </w:rPr>
              <w:t></w:t>
            </w:r>
            <w:r>
              <w:rPr>
                <w:rFonts w:ascii="Calibri" w:hAnsi="Calibri"/>
                <w:sz w:val="13"/>
              </w:rPr>
              <w:t>1</w:t>
            </w:r>
            <w:r>
              <w:rPr>
                <w:rFonts w:ascii="Calibri" w:hAnsi="Calibri"/>
                <w:spacing w:val="25"/>
                <w:sz w:val="13"/>
              </w:rPr>
              <w:t> </w:t>
            </w:r>
            <w:r>
              <w:rPr>
                <w:position w:val="1"/>
                <w:sz w:val="20"/>
              </w:rPr>
              <w:t>A lot</w:t>
            </w:r>
          </w:p>
          <w:p>
            <w:pPr>
              <w:pStyle w:val="TableParagraph"/>
              <w:spacing w:before="135"/>
              <w:ind w:left="549"/>
              <w:rPr>
                <w:sz w:val="20"/>
              </w:rPr>
            </w:pPr>
            <w:r>
              <w:rPr>
                <w:rFonts w:ascii="Wingdings" w:hAnsi="Wingdings"/>
                <w:position w:val="1"/>
                <w:sz w:val="20"/>
              </w:rPr>
              <w:t></w:t>
            </w:r>
            <w:r>
              <w:rPr>
                <w:rFonts w:ascii="Calibri" w:hAnsi="Calibri"/>
                <w:sz w:val="13"/>
              </w:rPr>
              <w:t>1</w:t>
            </w:r>
            <w:r>
              <w:rPr>
                <w:rFonts w:ascii="Calibri" w:hAnsi="Calibri"/>
                <w:spacing w:val="25"/>
                <w:sz w:val="13"/>
              </w:rPr>
              <w:t> </w:t>
            </w:r>
            <w:r>
              <w:rPr>
                <w:position w:val="1"/>
                <w:sz w:val="20"/>
              </w:rPr>
              <w:t>Some</w:t>
            </w:r>
          </w:p>
          <w:p>
            <w:pPr>
              <w:pStyle w:val="TableParagraph"/>
              <w:spacing w:before="132"/>
              <w:ind w:left="549"/>
              <w:rPr>
                <w:sz w:val="20"/>
              </w:rPr>
            </w:pPr>
            <w:r>
              <w:rPr>
                <w:rFonts w:ascii="Wingdings" w:hAnsi="Wingdings"/>
                <w:position w:val="1"/>
                <w:sz w:val="20"/>
              </w:rPr>
              <w:t></w:t>
            </w:r>
            <w:r>
              <w:rPr>
                <w:rFonts w:ascii="Calibri" w:hAnsi="Calibri"/>
                <w:sz w:val="13"/>
              </w:rPr>
              <w:t>0</w:t>
            </w:r>
            <w:r>
              <w:rPr>
                <w:rFonts w:ascii="Calibri" w:hAnsi="Calibri"/>
                <w:spacing w:val="23"/>
                <w:sz w:val="13"/>
              </w:rPr>
              <w:t> </w:t>
            </w:r>
            <w:r>
              <w:rPr>
                <w:position w:val="1"/>
                <w:sz w:val="20"/>
              </w:rPr>
              <w:t>A</w:t>
            </w:r>
            <w:r>
              <w:rPr>
                <w:spacing w:val="-1"/>
                <w:position w:val="1"/>
                <w:sz w:val="20"/>
              </w:rPr>
              <w:t> </w:t>
            </w:r>
            <w:r>
              <w:rPr>
                <w:position w:val="1"/>
                <w:sz w:val="20"/>
              </w:rPr>
              <w:t>little</w:t>
            </w:r>
          </w:p>
          <w:p>
            <w:pPr>
              <w:pStyle w:val="TableParagraph"/>
              <w:spacing w:before="135"/>
              <w:ind w:left="549"/>
              <w:rPr>
                <w:sz w:val="20"/>
              </w:rPr>
            </w:pPr>
            <w:r>
              <w:rPr>
                <w:rFonts w:ascii="Wingdings" w:hAnsi="Wingdings"/>
                <w:position w:val="1"/>
                <w:sz w:val="20"/>
              </w:rPr>
              <w:t></w:t>
            </w:r>
            <w:r>
              <w:rPr>
                <w:rFonts w:ascii="Calibri" w:hAnsi="Calibri"/>
                <w:sz w:val="13"/>
              </w:rPr>
              <w:t>0</w:t>
            </w:r>
            <w:r>
              <w:rPr>
                <w:rFonts w:ascii="Calibri" w:hAnsi="Calibri"/>
                <w:spacing w:val="24"/>
                <w:sz w:val="13"/>
              </w:rPr>
              <w:t> </w:t>
            </w:r>
            <w:r>
              <w:rPr>
                <w:position w:val="1"/>
                <w:sz w:val="20"/>
              </w:rPr>
              <w:t>Not</w:t>
            </w:r>
            <w:r>
              <w:rPr>
                <w:spacing w:val="-1"/>
                <w:position w:val="1"/>
                <w:sz w:val="20"/>
              </w:rPr>
              <w:t> </w:t>
            </w:r>
            <w:r>
              <w:rPr>
                <w:position w:val="1"/>
                <w:sz w:val="20"/>
              </w:rPr>
              <w:t>at</w:t>
            </w:r>
            <w:r>
              <w:rPr>
                <w:spacing w:val="-2"/>
                <w:position w:val="1"/>
                <w:sz w:val="20"/>
              </w:rPr>
              <w:t> </w:t>
            </w:r>
            <w:r>
              <w:rPr>
                <w:position w:val="1"/>
                <w:sz w:val="20"/>
              </w:rPr>
              <w:t>all</w:t>
            </w:r>
          </w:p>
          <w:p>
            <w:pPr>
              <w:pStyle w:val="TableParagraph"/>
              <w:spacing w:before="5"/>
              <w:rPr>
                <w:rFonts w:ascii="Calibri"/>
                <w:sz w:val="29"/>
              </w:rPr>
            </w:pPr>
          </w:p>
          <w:p>
            <w:pPr>
              <w:pStyle w:val="TableParagraph"/>
              <w:numPr>
                <w:ilvl w:val="0"/>
                <w:numId w:val="263"/>
              </w:numPr>
              <w:tabs>
                <w:tab w:pos="251" w:val="left" w:leader="none"/>
              </w:tabs>
              <w:spacing w:line="240" w:lineRule="auto" w:before="0" w:after="0"/>
              <w:ind w:left="321" w:right="301" w:hanging="272"/>
              <w:jc w:val="left"/>
              <w:rPr>
                <w:rFonts w:ascii="Times New Roman"/>
                <w:sz w:val="20"/>
              </w:rPr>
            </w:pPr>
            <w:r>
              <w:rPr>
                <w:rFonts w:ascii="Times New Roman"/>
                <w:sz w:val="20"/>
              </w:rPr>
              <w:t>Did</w:t>
            </w:r>
            <w:r>
              <w:rPr>
                <w:rFonts w:ascii="Times New Roman"/>
                <w:spacing w:val="-1"/>
                <w:sz w:val="20"/>
              </w:rPr>
              <w:t> </w:t>
            </w:r>
            <w:r>
              <w:rPr>
                <w:rFonts w:ascii="Times New Roman"/>
                <w:sz w:val="20"/>
              </w:rPr>
              <w:t>any</w:t>
            </w:r>
            <w:r>
              <w:rPr>
                <w:rFonts w:ascii="Times New Roman"/>
                <w:spacing w:val="-6"/>
                <w:sz w:val="20"/>
              </w:rPr>
              <w:t> </w:t>
            </w:r>
            <w:r>
              <w:rPr>
                <w:rFonts w:ascii="Times New Roman"/>
                <w:sz w:val="20"/>
              </w:rPr>
              <w:t>of</w:t>
            </w:r>
            <w:r>
              <w:rPr>
                <w:rFonts w:ascii="Times New Roman"/>
                <w:spacing w:val="-1"/>
                <w:sz w:val="20"/>
              </w:rPr>
              <w:t> </w:t>
            </w:r>
            <w:r>
              <w:rPr>
                <w:rFonts w:ascii="Times New Roman"/>
                <w:sz w:val="20"/>
              </w:rPr>
              <w:t>your</w:t>
            </w:r>
            <w:r>
              <w:rPr>
                <w:rFonts w:ascii="Times New Roman"/>
                <w:spacing w:val="-2"/>
                <w:sz w:val="20"/>
              </w:rPr>
              <w:t> </w:t>
            </w:r>
            <w:r>
              <w:rPr>
                <w:rFonts w:ascii="Times New Roman"/>
                <w:sz w:val="20"/>
              </w:rPr>
              <w:t>health</w:t>
            </w:r>
            <w:r>
              <w:rPr>
                <w:rFonts w:ascii="Times New Roman"/>
                <w:spacing w:val="-2"/>
                <w:sz w:val="20"/>
              </w:rPr>
              <w:t> </w:t>
            </w:r>
            <w:r>
              <w:rPr>
                <w:rFonts w:ascii="Times New Roman"/>
                <w:sz w:val="20"/>
              </w:rPr>
              <w:t>care</w:t>
            </w:r>
            <w:r>
              <w:rPr>
                <w:rFonts w:ascii="Times New Roman"/>
                <w:spacing w:val="-2"/>
                <w:sz w:val="20"/>
              </w:rPr>
              <w:t> </w:t>
            </w:r>
            <w:r>
              <w:rPr>
                <w:rFonts w:ascii="Times New Roman"/>
                <w:sz w:val="20"/>
              </w:rPr>
              <w:t>providers</w:t>
            </w:r>
            <w:r>
              <w:rPr>
                <w:rFonts w:ascii="Times New Roman"/>
                <w:spacing w:val="-3"/>
                <w:sz w:val="20"/>
              </w:rPr>
              <w:t> </w:t>
            </w:r>
            <w:r>
              <w:rPr>
                <w:rFonts w:ascii="Times New Roman"/>
                <w:sz w:val="20"/>
              </w:rPr>
              <w:t>explain</w:t>
            </w:r>
            <w:r>
              <w:rPr>
                <w:rFonts w:ascii="Times New Roman"/>
                <w:spacing w:val="-3"/>
                <w:sz w:val="20"/>
              </w:rPr>
              <w:t> </w:t>
            </w:r>
            <w:r>
              <w:rPr>
                <w:rFonts w:ascii="Times New Roman"/>
                <w:sz w:val="20"/>
              </w:rPr>
              <w:t>that</w:t>
            </w:r>
            <w:r>
              <w:rPr>
                <w:rFonts w:ascii="Times New Roman"/>
                <w:spacing w:val="-2"/>
                <w:sz w:val="20"/>
              </w:rPr>
              <w:t> </w:t>
            </w:r>
            <w:r>
              <w:rPr>
                <w:rFonts w:ascii="Times New Roman"/>
                <w:sz w:val="20"/>
              </w:rPr>
              <w:t>there</w:t>
            </w:r>
            <w:r>
              <w:rPr>
                <w:rFonts w:ascii="Times New Roman"/>
                <w:spacing w:val="2"/>
                <w:sz w:val="20"/>
              </w:rPr>
              <w:t> </w:t>
            </w:r>
            <w:r>
              <w:rPr>
                <w:rFonts w:ascii="Times New Roman"/>
                <w:sz w:val="20"/>
              </w:rPr>
              <w:t>were</w:t>
            </w:r>
            <w:r>
              <w:rPr>
                <w:rFonts w:ascii="Times New Roman"/>
                <w:spacing w:val="-2"/>
                <w:sz w:val="20"/>
              </w:rPr>
              <w:t> </w:t>
            </w:r>
            <w:r>
              <w:rPr>
                <w:rFonts w:ascii="Times New Roman"/>
                <w:sz w:val="20"/>
              </w:rPr>
              <w:t>choices</w:t>
            </w:r>
            <w:r>
              <w:rPr>
                <w:rFonts w:ascii="Times New Roman"/>
                <w:spacing w:val="-3"/>
                <w:sz w:val="20"/>
              </w:rPr>
              <w:t> </w:t>
            </w:r>
            <w:r>
              <w:rPr>
                <w:rFonts w:ascii="Times New Roman"/>
                <w:sz w:val="20"/>
              </w:rPr>
              <w:t>in</w:t>
            </w:r>
            <w:r>
              <w:rPr>
                <w:rFonts w:ascii="Times New Roman"/>
                <w:spacing w:val="5"/>
                <w:sz w:val="20"/>
              </w:rPr>
              <w:t> </w:t>
            </w:r>
            <w:r>
              <w:rPr>
                <w:rFonts w:ascii="Times New Roman"/>
                <w:sz w:val="20"/>
              </w:rPr>
              <w:t>what you</w:t>
            </w:r>
            <w:r>
              <w:rPr>
                <w:rFonts w:ascii="Times New Roman"/>
                <w:spacing w:val="-3"/>
                <w:sz w:val="20"/>
              </w:rPr>
              <w:t> </w:t>
            </w:r>
            <w:r>
              <w:rPr>
                <w:rFonts w:ascii="Times New Roman"/>
                <w:sz w:val="20"/>
              </w:rPr>
              <w:t>could</w:t>
            </w:r>
            <w:r>
              <w:rPr>
                <w:rFonts w:ascii="Times New Roman"/>
                <w:spacing w:val="1"/>
                <w:sz w:val="20"/>
              </w:rPr>
              <w:t> </w:t>
            </w:r>
            <w:r>
              <w:rPr>
                <w:rFonts w:ascii="Times New Roman"/>
                <w:sz w:val="20"/>
              </w:rPr>
              <w:t>do to</w:t>
            </w:r>
            <w:r>
              <w:rPr>
                <w:rFonts w:ascii="Times New Roman"/>
                <w:spacing w:val="-1"/>
                <w:sz w:val="20"/>
              </w:rPr>
              <w:t> </w:t>
            </w:r>
            <w:r>
              <w:rPr>
                <w:rFonts w:ascii="Times New Roman"/>
                <w:sz w:val="20"/>
              </w:rPr>
              <w:t>treat your</w:t>
            </w:r>
            <w:r>
              <w:rPr>
                <w:rFonts w:ascii="Times New Roman"/>
                <w:spacing w:val="-47"/>
                <w:sz w:val="20"/>
              </w:rPr>
              <w:t> </w:t>
            </w:r>
            <w:r>
              <w:rPr>
                <w:rFonts w:ascii="Times New Roman"/>
                <w:sz w:val="20"/>
              </w:rPr>
              <w:t>[condition]?</w:t>
            </w:r>
          </w:p>
          <w:p>
            <w:pPr>
              <w:pStyle w:val="TableParagraph"/>
              <w:spacing w:before="3"/>
              <w:rPr>
                <w:rFonts w:ascii="Calibri"/>
                <w:sz w:val="19"/>
              </w:rPr>
            </w:pPr>
          </w:p>
          <w:p>
            <w:pPr>
              <w:pStyle w:val="TableParagraph"/>
              <w:ind w:left="589"/>
              <w:rPr>
                <w:sz w:val="20"/>
              </w:rPr>
            </w:pPr>
            <w:r>
              <w:rPr>
                <w:rFonts w:ascii="Wingdings" w:hAnsi="Wingdings"/>
                <w:position w:val="1"/>
                <w:sz w:val="20"/>
              </w:rPr>
              <w:t></w:t>
            </w:r>
            <w:r>
              <w:rPr>
                <w:rFonts w:ascii="Calibri" w:hAnsi="Calibri"/>
                <w:sz w:val="13"/>
              </w:rPr>
              <w:t>1</w:t>
            </w:r>
            <w:r>
              <w:rPr>
                <w:rFonts w:ascii="Calibri" w:hAnsi="Calibri"/>
                <w:spacing w:val="24"/>
                <w:sz w:val="13"/>
              </w:rPr>
              <w:t> </w:t>
            </w:r>
            <w:r>
              <w:rPr>
                <w:position w:val="1"/>
                <w:sz w:val="20"/>
              </w:rPr>
              <w:t>Yes</w:t>
            </w:r>
          </w:p>
          <w:p>
            <w:pPr>
              <w:pStyle w:val="TableParagraph"/>
              <w:spacing w:before="133"/>
              <w:ind w:left="589"/>
              <w:rPr>
                <w:sz w:val="20"/>
              </w:rPr>
            </w:pPr>
            <w:r>
              <w:rPr>
                <w:rFonts w:ascii="Wingdings" w:hAnsi="Wingdings"/>
                <w:position w:val="1"/>
                <w:sz w:val="20"/>
              </w:rPr>
              <w:t></w:t>
            </w:r>
            <w:r>
              <w:rPr>
                <w:rFonts w:ascii="Calibri" w:hAnsi="Calibri"/>
                <w:sz w:val="13"/>
              </w:rPr>
              <w:t>0</w:t>
            </w:r>
            <w:r>
              <w:rPr>
                <w:rFonts w:ascii="Calibri" w:hAnsi="Calibri"/>
                <w:spacing w:val="23"/>
                <w:sz w:val="13"/>
              </w:rPr>
              <w:t> </w:t>
            </w:r>
            <w:r>
              <w:rPr>
                <w:position w:val="1"/>
                <w:sz w:val="20"/>
              </w:rPr>
              <w:t>No</w:t>
            </w:r>
          </w:p>
          <w:p>
            <w:pPr>
              <w:pStyle w:val="TableParagraph"/>
              <w:spacing w:before="7"/>
              <w:rPr>
                <w:rFonts w:ascii="Calibri"/>
                <w:sz w:val="29"/>
              </w:rPr>
            </w:pPr>
          </w:p>
          <w:p>
            <w:pPr>
              <w:pStyle w:val="TableParagraph"/>
              <w:numPr>
                <w:ilvl w:val="0"/>
                <w:numId w:val="263"/>
              </w:numPr>
              <w:tabs>
                <w:tab w:pos="251" w:val="left" w:leader="none"/>
              </w:tabs>
              <w:spacing w:line="240" w:lineRule="auto" w:before="0" w:after="0"/>
              <w:ind w:left="251" w:right="0" w:hanging="201"/>
              <w:jc w:val="left"/>
              <w:rPr>
                <w:rFonts w:ascii="Times New Roman"/>
                <w:sz w:val="20"/>
              </w:rPr>
            </w:pPr>
            <w:r>
              <w:rPr>
                <w:rFonts w:ascii="Times New Roman"/>
                <w:sz w:val="20"/>
              </w:rPr>
              <w:t>Did</w:t>
            </w:r>
            <w:r>
              <w:rPr>
                <w:rFonts w:ascii="Times New Roman"/>
                <w:spacing w:val="-2"/>
                <w:sz w:val="20"/>
              </w:rPr>
              <w:t> </w:t>
            </w:r>
            <w:r>
              <w:rPr>
                <w:rFonts w:ascii="Times New Roman"/>
                <w:sz w:val="20"/>
              </w:rPr>
              <w:t>any</w:t>
            </w:r>
            <w:r>
              <w:rPr>
                <w:rFonts w:ascii="Times New Roman"/>
                <w:spacing w:val="-6"/>
                <w:sz w:val="20"/>
              </w:rPr>
              <w:t> </w:t>
            </w:r>
            <w:r>
              <w:rPr>
                <w:rFonts w:ascii="Times New Roman"/>
                <w:sz w:val="20"/>
              </w:rPr>
              <w:t>of</w:t>
            </w:r>
            <w:r>
              <w:rPr>
                <w:rFonts w:ascii="Times New Roman"/>
                <w:spacing w:val="-2"/>
                <w:sz w:val="20"/>
              </w:rPr>
              <w:t> </w:t>
            </w:r>
            <w:r>
              <w:rPr>
                <w:rFonts w:ascii="Times New Roman"/>
                <w:sz w:val="20"/>
              </w:rPr>
              <w:t>your</w:t>
            </w:r>
            <w:r>
              <w:rPr>
                <w:rFonts w:ascii="Times New Roman"/>
                <w:spacing w:val="-2"/>
                <w:sz w:val="20"/>
              </w:rPr>
              <w:t> </w:t>
            </w:r>
            <w:r>
              <w:rPr>
                <w:rFonts w:ascii="Times New Roman"/>
                <w:sz w:val="20"/>
              </w:rPr>
              <w:t>health</w:t>
            </w:r>
            <w:r>
              <w:rPr>
                <w:rFonts w:ascii="Times New Roman"/>
                <w:spacing w:val="-4"/>
                <w:sz w:val="20"/>
              </w:rPr>
              <w:t> </w:t>
            </w:r>
            <w:r>
              <w:rPr>
                <w:rFonts w:ascii="Times New Roman"/>
                <w:sz w:val="20"/>
              </w:rPr>
              <w:t>care</w:t>
            </w:r>
            <w:r>
              <w:rPr>
                <w:rFonts w:ascii="Times New Roman"/>
                <w:spacing w:val="-2"/>
                <w:sz w:val="20"/>
              </w:rPr>
              <w:t> </w:t>
            </w:r>
            <w:r>
              <w:rPr>
                <w:rFonts w:ascii="Times New Roman"/>
                <w:sz w:val="20"/>
              </w:rPr>
              <w:t>providers</w:t>
            </w:r>
            <w:r>
              <w:rPr>
                <w:rFonts w:ascii="Times New Roman"/>
                <w:spacing w:val="-4"/>
                <w:sz w:val="20"/>
              </w:rPr>
              <w:t> </w:t>
            </w:r>
            <w:r>
              <w:rPr>
                <w:rFonts w:ascii="Times New Roman"/>
                <w:sz w:val="20"/>
              </w:rPr>
              <w:t>ask</w:t>
            </w:r>
            <w:r>
              <w:rPr>
                <w:rFonts w:ascii="Times New Roman"/>
                <w:spacing w:val="-4"/>
                <w:sz w:val="20"/>
              </w:rPr>
              <w:t> </w:t>
            </w:r>
            <w:r>
              <w:rPr>
                <w:rFonts w:ascii="Times New Roman"/>
                <w:sz w:val="20"/>
              </w:rPr>
              <w:t>if</w:t>
            </w:r>
            <w:r>
              <w:rPr>
                <w:rFonts w:ascii="Times New Roman"/>
                <w:spacing w:val="-2"/>
                <w:sz w:val="20"/>
              </w:rPr>
              <w:t> </w:t>
            </w:r>
            <w:r>
              <w:rPr>
                <w:rFonts w:ascii="Times New Roman"/>
                <w:sz w:val="20"/>
              </w:rPr>
              <w:t>you</w:t>
            </w:r>
            <w:r>
              <w:rPr>
                <w:rFonts w:ascii="Times New Roman"/>
                <w:spacing w:val="-2"/>
                <w:sz w:val="20"/>
              </w:rPr>
              <w:t> </w:t>
            </w:r>
            <w:r>
              <w:rPr>
                <w:rFonts w:ascii="Times New Roman"/>
                <w:sz w:val="20"/>
              </w:rPr>
              <w:t>wanted</w:t>
            </w:r>
            <w:r>
              <w:rPr>
                <w:rFonts w:ascii="Times New Roman"/>
                <w:spacing w:val="-1"/>
                <w:sz w:val="20"/>
              </w:rPr>
              <w:t> </w:t>
            </w:r>
            <w:r>
              <w:rPr>
                <w:rFonts w:ascii="Times New Roman"/>
                <w:sz w:val="20"/>
              </w:rPr>
              <w:t>to</w:t>
            </w:r>
            <w:r>
              <w:rPr>
                <w:rFonts w:ascii="Times New Roman"/>
                <w:spacing w:val="-2"/>
                <w:sz w:val="20"/>
              </w:rPr>
              <w:t> </w:t>
            </w:r>
            <w:r>
              <w:rPr>
                <w:rFonts w:ascii="Times New Roman"/>
                <w:sz w:val="20"/>
              </w:rPr>
              <w:t>have</w:t>
            </w:r>
            <w:r>
              <w:rPr>
                <w:rFonts w:ascii="Times New Roman"/>
                <w:spacing w:val="-2"/>
                <w:sz w:val="20"/>
              </w:rPr>
              <w:t> </w:t>
            </w:r>
            <w:r>
              <w:rPr>
                <w:rFonts w:ascii="Times New Roman"/>
                <w:sz w:val="20"/>
              </w:rPr>
              <w:t>[test/intervention]?</w:t>
            </w:r>
          </w:p>
          <w:p>
            <w:pPr>
              <w:pStyle w:val="TableParagraph"/>
              <w:rPr>
                <w:rFonts w:ascii="Calibri"/>
                <w:sz w:val="19"/>
              </w:rPr>
            </w:pPr>
          </w:p>
          <w:p>
            <w:pPr>
              <w:pStyle w:val="TableParagraph"/>
              <w:ind w:left="589"/>
              <w:rPr>
                <w:sz w:val="20"/>
              </w:rPr>
            </w:pPr>
            <w:r>
              <w:rPr>
                <w:rFonts w:ascii="Wingdings" w:hAnsi="Wingdings"/>
                <w:position w:val="1"/>
                <w:sz w:val="20"/>
              </w:rPr>
              <w:t></w:t>
            </w:r>
            <w:r>
              <w:rPr>
                <w:rFonts w:ascii="Calibri" w:hAnsi="Calibri"/>
                <w:sz w:val="13"/>
              </w:rPr>
              <w:t>1</w:t>
            </w:r>
            <w:r>
              <w:rPr>
                <w:rFonts w:ascii="Calibri" w:hAnsi="Calibri"/>
                <w:spacing w:val="24"/>
                <w:sz w:val="13"/>
              </w:rPr>
              <w:t> </w:t>
            </w:r>
            <w:r>
              <w:rPr>
                <w:position w:val="1"/>
                <w:sz w:val="20"/>
              </w:rPr>
              <w:t>Yes</w:t>
            </w:r>
          </w:p>
          <w:p>
            <w:pPr>
              <w:pStyle w:val="TableParagraph"/>
              <w:spacing w:line="210" w:lineRule="exact" w:before="135"/>
              <w:ind w:left="589"/>
              <w:rPr>
                <w:sz w:val="20"/>
              </w:rPr>
            </w:pPr>
            <w:r>
              <w:rPr>
                <w:rFonts w:ascii="Wingdings" w:hAnsi="Wingdings"/>
                <w:position w:val="1"/>
                <w:sz w:val="20"/>
              </w:rPr>
              <w:t></w:t>
            </w:r>
            <w:r>
              <w:rPr>
                <w:rFonts w:ascii="Calibri" w:hAnsi="Calibri"/>
                <w:sz w:val="13"/>
              </w:rPr>
              <w:t>0</w:t>
            </w:r>
            <w:r>
              <w:rPr>
                <w:rFonts w:ascii="Calibri" w:hAnsi="Calibri"/>
                <w:spacing w:val="23"/>
                <w:sz w:val="13"/>
              </w:rPr>
              <w:t> </w:t>
            </w:r>
            <w:r>
              <w:rPr>
                <w:position w:val="1"/>
                <w:sz w:val="20"/>
              </w:rPr>
              <w:t>No</w:t>
            </w:r>
          </w:p>
        </w:tc>
      </w:tr>
    </w:tbl>
    <w:p>
      <w:pPr>
        <w:spacing w:after="0" w:line="210" w:lineRule="exact"/>
        <w:rPr>
          <w:sz w:val="20"/>
        </w:rPr>
        <w:sectPr>
          <w:headerReference w:type="default" r:id="rId259"/>
          <w:footerReference w:type="default" r:id="rId260"/>
          <w:pgSz w:w="12240" w:h="15840"/>
          <w:pgMar w:header="0" w:footer="744" w:top="1400" w:bottom="940" w:left="0" w:right="360"/>
        </w:sectPr>
      </w:pPr>
    </w:p>
    <w:p>
      <w:pPr>
        <w:spacing w:before="76"/>
        <w:ind w:left="720" w:right="0" w:firstLine="0"/>
        <w:jc w:val="left"/>
        <w:rPr>
          <w:rFonts w:ascii="Palatino Linotype"/>
          <w:b/>
          <w:i/>
          <w:sz w:val="32"/>
        </w:rPr>
      </w:pPr>
      <w:r>
        <w:rPr/>
        <w:pict>
          <v:group style="position:absolute;margin-left:554.199951pt;margin-top:752.855896pt;width:57.8pt;height:17pt;mso-position-horizontal-relative:page;mso-position-vertical-relative:page;z-index:15849472" id="docshapegroup472" coordorigin="11084,15057" coordsize="1156,340">
            <v:shape style="position:absolute;left:11084;top:15071;width:1156;height:326" type="#_x0000_t75" id="docshape473" stroked="false">
              <v:imagedata r:id="rId263" o:title=""/>
            </v:shape>
            <v:shape style="position:absolute;left:11084;top:15057;width:1156;height:340" type="#_x0000_t202" id="docshape474" filled="false" stroked="false">
              <v:textbox inset="0,0,0,0">
                <w:txbxContent>
                  <w:p>
                    <w:pPr>
                      <w:spacing w:line="309" w:lineRule="exact" w:before="0"/>
                      <w:ind w:left="205" w:right="0" w:firstLine="0"/>
                      <w:jc w:val="left"/>
                      <w:rPr>
                        <w:rFonts w:ascii="Palatino Linotype"/>
                        <w:sz w:val="24"/>
                      </w:rPr>
                    </w:pPr>
                    <w:r>
                      <w:rPr>
                        <w:rFonts w:ascii="Palatino Linotype"/>
                        <w:color w:val="FFFFFF"/>
                        <w:sz w:val="24"/>
                      </w:rPr>
                      <w:t>35</w:t>
                    </w:r>
                  </w:p>
                </w:txbxContent>
              </v:textbox>
              <w10:wrap type="none"/>
            </v:shape>
            <w10:wrap type="none"/>
          </v:group>
        </w:pict>
      </w:r>
      <w:r>
        <w:rPr>
          <w:rFonts w:ascii="Palatino Linotype"/>
          <w:b/>
          <w:i/>
          <w:color w:val="231F20"/>
          <w:sz w:val="32"/>
        </w:rPr>
        <w:t>Definitions:</w:t>
      </w:r>
    </w:p>
    <w:p>
      <w:pPr>
        <w:spacing w:line="213" w:lineRule="auto" w:before="203"/>
        <w:ind w:left="720" w:right="1105" w:firstLine="0"/>
        <w:jc w:val="left"/>
        <w:rPr>
          <w:rFonts w:ascii="Palatino Linotype" w:hAnsi="Palatino Linotype"/>
          <w:sz w:val="28"/>
        </w:rPr>
      </w:pPr>
      <w:r>
        <w:rPr>
          <w:rFonts w:ascii="Palatino Linotype" w:hAnsi="Palatino Linotype"/>
          <w:b/>
          <w:color w:val="231F20"/>
          <w:w w:val="90"/>
          <w:sz w:val="28"/>
        </w:rPr>
        <w:t>Screening</w:t>
      </w:r>
      <w:r>
        <w:rPr>
          <w:rFonts w:ascii="Palatino Linotype" w:hAnsi="Palatino Linotype"/>
          <w:b/>
          <w:color w:val="231F20"/>
          <w:spacing w:val="1"/>
          <w:w w:val="90"/>
          <w:sz w:val="28"/>
        </w:rPr>
        <w:t> </w:t>
      </w:r>
      <w:r>
        <w:rPr>
          <w:rFonts w:ascii="Palatino Linotype" w:hAnsi="Palatino Linotype"/>
          <w:color w:val="231F20"/>
          <w:w w:val="90"/>
          <w:sz w:val="28"/>
        </w:rPr>
        <w:t>–</w:t>
      </w:r>
      <w:r>
        <w:rPr>
          <w:rFonts w:ascii="Palatino Linotype" w:hAnsi="Palatino Linotype"/>
          <w:color w:val="231F20"/>
          <w:spacing w:val="2"/>
          <w:w w:val="90"/>
          <w:sz w:val="28"/>
        </w:rPr>
        <w:t> </w:t>
      </w:r>
      <w:r>
        <w:rPr>
          <w:rFonts w:ascii="Palatino Linotype" w:hAnsi="Palatino Linotype"/>
          <w:color w:val="231F20"/>
          <w:w w:val="90"/>
          <w:sz w:val="28"/>
        </w:rPr>
        <w:t>Completion</w:t>
      </w:r>
      <w:r>
        <w:rPr>
          <w:rFonts w:ascii="Palatino Linotype" w:hAnsi="Palatino Linotype"/>
          <w:color w:val="231F20"/>
          <w:spacing w:val="2"/>
          <w:w w:val="90"/>
          <w:sz w:val="28"/>
        </w:rPr>
        <w:t> </w:t>
      </w:r>
      <w:r>
        <w:rPr>
          <w:rFonts w:ascii="Palatino Linotype" w:hAnsi="Palatino Linotype"/>
          <w:color w:val="231F20"/>
          <w:w w:val="90"/>
          <w:sz w:val="28"/>
        </w:rPr>
        <w:t>of</w:t>
      </w:r>
      <w:r>
        <w:rPr>
          <w:rFonts w:ascii="Palatino Linotype" w:hAnsi="Palatino Linotype"/>
          <w:color w:val="231F20"/>
          <w:spacing w:val="2"/>
          <w:w w:val="90"/>
          <w:sz w:val="28"/>
        </w:rPr>
        <w:t> </w:t>
      </w:r>
      <w:r>
        <w:rPr>
          <w:rFonts w:ascii="Palatino Linotype" w:hAnsi="Palatino Linotype"/>
          <w:color w:val="231F20"/>
          <w:w w:val="90"/>
          <w:sz w:val="28"/>
        </w:rPr>
        <w:t>a</w:t>
      </w:r>
      <w:r>
        <w:rPr>
          <w:rFonts w:ascii="Palatino Linotype" w:hAnsi="Palatino Linotype"/>
          <w:color w:val="231F20"/>
          <w:spacing w:val="2"/>
          <w:w w:val="90"/>
          <w:sz w:val="28"/>
        </w:rPr>
        <w:t> </w:t>
      </w:r>
      <w:r>
        <w:rPr>
          <w:rFonts w:ascii="Palatino Linotype" w:hAnsi="Palatino Linotype"/>
          <w:color w:val="231F20"/>
          <w:w w:val="90"/>
          <w:sz w:val="28"/>
        </w:rPr>
        <w:t>clinical</w:t>
      </w:r>
      <w:r>
        <w:rPr>
          <w:rFonts w:ascii="Palatino Linotype" w:hAnsi="Palatino Linotype"/>
          <w:color w:val="231F20"/>
          <w:spacing w:val="2"/>
          <w:w w:val="90"/>
          <w:sz w:val="28"/>
        </w:rPr>
        <w:t> </w:t>
      </w:r>
      <w:r>
        <w:rPr>
          <w:rFonts w:ascii="Palatino Linotype" w:hAnsi="Palatino Linotype"/>
          <w:color w:val="231F20"/>
          <w:w w:val="90"/>
          <w:sz w:val="28"/>
        </w:rPr>
        <w:t>or</w:t>
      </w:r>
      <w:r>
        <w:rPr>
          <w:rFonts w:ascii="Palatino Linotype" w:hAnsi="Palatino Linotype"/>
          <w:color w:val="231F20"/>
          <w:spacing w:val="2"/>
          <w:w w:val="90"/>
          <w:sz w:val="28"/>
        </w:rPr>
        <w:t> </w:t>
      </w:r>
      <w:r>
        <w:rPr>
          <w:rFonts w:ascii="Palatino Linotype" w:hAnsi="Palatino Linotype"/>
          <w:color w:val="231F20"/>
          <w:w w:val="90"/>
          <w:sz w:val="28"/>
        </w:rPr>
        <w:t>diagnostic</w:t>
      </w:r>
      <w:r>
        <w:rPr>
          <w:rFonts w:ascii="Palatino Linotype" w:hAnsi="Palatino Linotype"/>
          <w:color w:val="231F20"/>
          <w:spacing w:val="2"/>
          <w:w w:val="90"/>
          <w:sz w:val="28"/>
        </w:rPr>
        <w:t> </w:t>
      </w:r>
      <w:r>
        <w:rPr>
          <w:rFonts w:ascii="Palatino Linotype" w:hAnsi="Palatino Linotype"/>
          <w:color w:val="231F20"/>
          <w:w w:val="90"/>
          <w:sz w:val="28"/>
        </w:rPr>
        <w:t>tool</w:t>
      </w:r>
      <w:r>
        <w:rPr>
          <w:rFonts w:ascii="Palatino Linotype" w:hAnsi="Palatino Linotype"/>
          <w:color w:val="231F20"/>
          <w:spacing w:val="2"/>
          <w:w w:val="90"/>
          <w:sz w:val="28"/>
        </w:rPr>
        <w:t> </w:t>
      </w:r>
      <w:r>
        <w:rPr>
          <w:rFonts w:ascii="Palatino Linotype" w:hAnsi="Palatino Linotype"/>
          <w:color w:val="231F20"/>
          <w:w w:val="90"/>
          <w:sz w:val="28"/>
        </w:rPr>
        <w:t>used</w:t>
      </w:r>
      <w:r>
        <w:rPr>
          <w:rFonts w:ascii="Palatino Linotype" w:hAnsi="Palatino Linotype"/>
          <w:color w:val="231F20"/>
          <w:spacing w:val="2"/>
          <w:w w:val="90"/>
          <w:sz w:val="28"/>
        </w:rPr>
        <w:t> </w:t>
      </w:r>
      <w:r>
        <w:rPr>
          <w:rFonts w:ascii="Palatino Linotype" w:hAnsi="Palatino Linotype"/>
          <w:color w:val="231F20"/>
          <w:w w:val="90"/>
          <w:sz w:val="28"/>
        </w:rPr>
        <w:t>to</w:t>
      </w:r>
      <w:r>
        <w:rPr>
          <w:rFonts w:ascii="Palatino Linotype" w:hAnsi="Palatino Linotype"/>
          <w:color w:val="231F20"/>
          <w:spacing w:val="2"/>
          <w:w w:val="90"/>
          <w:sz w:val="28"/>
        </w:rPr>
        <w:t> </w:t>
      </w:r>
      <w:r>
        <w:rPr>
          <w:rFonts w:ascii="Palatino Linotype" w:hAnsi="Palatino Linotype"/>
          <w:color w:val="231F20"/>
          <w:w w:val="90"/>
          <w:sz w:val="28"/>
        </w:rPr>
        <w:t>identify</w:t>
      </w:r>
      <w:r>
        <w:rPr>
          <w:rFonts w:ascii="Palatino Linotype" w:hAnsi="Palatino Linotype"/>
          <w:color w:val="231F20"/>
          <w:spacing w:val="2"/>
          <w:w w:val="90"/>
          <w:sz w:val="28"/>
        </w:rPr>
        <w:t> </w:t>
      </w:r>
      <w:r>
        <w:rPr>
          <w:rFonts w:ascii="Palatino Linotype" w:hAnsi="Palatino Linotype"/>
          <w:color w:val="231F20"/>
          <w:w w:val="90"/>
          <w:sz w:val="28"/>
        </w:rPr>
        <w:t>people</w:t>
      </w:r>
      <w:r>
        <w:rPr>
          <w:rFonts w:ascii="Palatino Linotype" w:hAnsi="Palatino Linotype"/>
          <w:color w:val="231F20"/>
          <w:spacing w:val="2"/>
          <w:w w:val="90"/>
          <w:sz w:val="28"/>
        </w:rPr>
        <w:t> </w:t>
      </w:r>
      <w:r>
        <w:rPr>
          <w:rFonts w:ascii="Palatino Linotype" w:hAnsi="Palatino Linotype"/>
          <w:color w:val="231F20"/>
          <w:w w:val="90"/>
          <w:sz w:val="28"/>
        </w:rPr>
        <w:t>at</w:t>
      </w:r>
      <w:r>
        <w:rPr>
          <w:rFonts w:ascii="Palatino Linotype" w:hAnsi="Palatino Linotype"/>
          <w:color w:val="231F20"/>
          <w:spacing w:val="2"/>
          <w:w w:val="90"/>
          <w:sz w:val="28"/>
        </w:rPr>
        <w:t> </w:t>
      </w:r>
      <w:r>
        <w:rPr>
          <w:rFonts w:ascii="Palatino Linotype" w:hAnsi="Palatino Linotype"/>
          <w:color w:val="231F20"/>
          <w:w w:val="90"/>
          <w:sz w:val="28"/>
        </w:rPr>
        <w:t>risk</w:t>
      </w:r>
      <w:r>
        <w:rPr>
          <w:rFonts w:ascii="Palatino Linotype" w:hAnsi="Palatino Linotype"/>
          <w:color w:val="231F20"/>
          <w:spacing w:val="2"/>
          <w:w w:val="90"/>
          <w:sz w:val="28"/>
        </w:rPr>
        <w:t> </w:t>
      </w:r>
      <w:r>
        <w:rPr>
          <w:rFonts w:ascii="Palatino Linotype" w:hAnsi="Palatino Linotype"/>
          <w:color w:val="231F20"/>
          <w:w w:val="90"/>
          <w:sz w:val="28"/>
        </w:rPr>
        <w:t>of</w:t>
      </w:r>
      <w:r>
        <w:rPr>
          <w:rFonts w:ascii="Palatino Linotype" w:hAnsi="Palatino Linotype"/>
          <w:color w:val="231F20"/>
          <w:spacing w:val="-60"/>
          <w:w w:val="90"/>
          <w:sz w:val="28"/>
        </w:rPr>
        <w:t> </w:t>
      </w:r>
      <w:r>
        <w:rPr>
          <w:rFonts w:ascii="Palatino Linotype" w:hAnsi="Palatino Linotype"/>
          <w:color w:val="231F20"/>
          <w:w w:val="90"/>
          <w:sz w:val="28"/>
        </w:rPr>
        <w:t>developing</w:t>
      </w:r>
      <w:r>
        <w:rPr>
          <w:rFonts w:ascii="Palatino Linotype" w:hAnsi="Palatino Linotype"/>
          <w:color w:val="231F20"/>
          <w:spacing w:val="-4"/>
          <w:w w:val="90"/>
          <w:sz w:val="28"/>
        </w:rPr>
        <w:t> </w:t>
      </w:r>
      <w:r>
        <w:rPr>
          <w:rFonts w:ascii="Palatino Linotype" w:hAnsi="Palatino Linotype"/>
          <w:color w:val="231F20"/>
          <w:w w:val="90"/>
          <w:sz w:val="28"/>
        </w:rPr>
        <w:t>or</w:t>
      </w:r>
      <w:r>
        <w:rPr>
          <w:rFonts w:ascii="Palatino Linotype" w:hAnsi="Palatino Linotype"/>
          <w:color w:val="231F20"/>
          <w:spacing w:val="-3"/>
          <w:w w:val="90"/>
          <w:sz w:val="28"/>
        </w:rPr>
        <w:t> </w:t>
      </w:r>
      <w:r>
        <w:rPr>
          <w:rFonts w:ascii="Palatino Linotype" w:hAnsi="Palatino Linotype"/>
          <w:color w:val="231F20"/>
          <w:w w:val="90"/>
          <w:sz w:val="28"/>
        </w:rPr>
        <w:t>having</w:t>
      </w:r>
      <w:r>
        <w:rPr>
          <w:rFonts w:ascii="Palatino Linotype" w:hAnsi="Palatino Linotype"/>
          <w:color w:val="231F20"/>
          <w:spacing w:val="-3"/>
          <w:w w:val="90"/>
          <w:sz w:val="28"/>
        </w:rPr>
        <w:t> </w:t>
      </w:r>
      <w:r>
        <w:rPr>
          <w:rFonts w:ascii="Palatino Linotype" w:hAnsi="Palatino Linotype"/>
          <w:color w:val="231F20"/>
          <w:w w:val="90"/>
          <w:sz w:val="28"/>
        </w:rPr>
        <w:t>a</w:t>
      </w:r>
      <w:r>
        <w:rPr>
          <w:rFonts w:ascii="Palatino Linotype" w:hAnsi="Palatino Linotype"/>
          <w:color w:val="231F20"/>
          <w:spacing w:val="-3"/>
          <w:w w:val="90"/>
          <w:sz w:val="28"/>
        </w:rPr>
        <w:t> </w:t>
      </w:r>
      <w:r>
        <w:rPr>
          <w:rFonts w:ascii="Palatino Linotype" w:hAnsi="Palatino Linotype"/>
          <w:color w:val="231F20"/>
          <w:w w:val="90"/>
          <w:sz w:val="28"/>
        </w:rPr>
        <w:t>certain</w:t>
      </w:r>
      <w:r>
        <w:rPr>
          <w:rFonts w:ascii="Palatino Linotype" w:hAnsi="Palatino Linotype"/>
          <w:color w:val="231F20"/>
          <w:spacing w:val="-3"/>
          <w:w w:val="90"/>
          <w:sz w:val="28"/>
        </w:rPr>
        <w:t> </w:t>
      </w:r>
      <w:r>
        <w:rPr>
          <w:rFonts w:ascii="Palatino Linotype" w:hAnsi="Palatino Linotype"/>
          <w:color w:val="231F20"/>
          <w:w w:val="90"/>
          <w:sz w:val="28"/>
        </w:rPr>
        <w:t>disease</w:t>
      </w:r>
      <w:r>
        <w:rPr>
          <w:rFonts w:ascii="Palatino Linotype" w:hAnsi="Palatino Linotype"/>
          <w:color w:val="231F20"/>
          <w:spacing w:val="-3"/>
          <w:w w:val="90"/>
          <w:sz w:val="28"/>
        </w:rPr>
        <w:t> </w:t>
      </w:r>
      <w:r>
        <w:rPr>
          <w:rFonts w:ascii="Palatino Linotype" w:hAnsi="Palatino Linotype"/>
          <w:color w:val="231F20"/>
          <w:w w:val="90"/>
          <w:sz w:val="28"/>
        </w:rPr>
        <w:t>or</w:t>
      </w:r>
      <w:r>
        <w:rPr>
          <w:rFonts w:ascii="Palatino Linotype" w:hAnsi="Palatino Linotype"/>
          <w:color w:val="231F20"/>
          <w:spacing w:val="-3"/>
          <w:w w:val="90"/>
          <w:sz w:val="28"/>
        </w:rPr>
        <w:t> </w:t>
      </w:r>
      <w:r>
        <w:rPr>
          <w:rFonts w:ascii="Palatino Linotype" w:hAnsi="Palatino Linotype"/>
          <w:color w:val="231F20"/>
          <w:w w:val="90"/>
          <w:sz w:val="28"/>
        </w:rPr>
        <w:t>condition,</w:t>
      </w:r>
      <w:r>
        <w:rPr>
          <w:rFonts w:ascii="Palatino Linotype" w:hAnsi="Palatino Linotype"/>
          <w:color w:val="231F20"/>
          <w:spacing w:val="-3"/>
          <w:w w:val="90"/>
          <w:sz w:val="28"/>
        </w:rPr>
        <w:t> </w:t>
      </w:r>
      <w:r>
        <w:rPr>
          <w:rFonts w:ascii="Palatino Linotype" w:hAnsi="Palatino Linotype"/>
          <w:color w:val="231F20"/>
          <w:w w:val="90"/>
          <w:sz w:val="28"/>
        </w:rPr>
        <w:t>even</w:t>
      </w:r>
      <w:r>
        <w:rPr>
          <w:rFonts w:ascii="Palatino Linotype" w:hAnsi="Palatino Linotype"/>
          <w:color w:val="231F20"/>
          <w:spacing w:val="-3"/>
          <w:w w:val="90"/>
          <w:sz w:val="28"/>
        </w:rPr>
        <w:t> </w:t>
      </w:r>
      <w:r>
        <w:rPr>
          <w:rFonts w:ascii="Palatino Linotype" w:hAnsi="Palatino Linotype"/>
          <w:color w:val="231F20"/>
          <w:w w:val="90"/>
          <w:sz w:val="28"/>
        </w:rPr>
        <w:t>in</w:t>
      </w:r>
      <w:r>
        <w:rPr>
          <w:rFonts w:ascii="Palatino Linotype" w:hAnsi="Palatino Linotype"/>
          <w:color w:val="231F20"/>
          <w:spacing w:val="-3"/>
          <w:w w:val="90"/>
          <w:sz w:val="28"/>
        </w:rPr>
        <w:t> </w:t>
      </w:r>
      <w:r>
        <w:rPr>
          <w:rFonts w:ascii="Palatino Linotype" w:hAnsi="Palatino Linotype"/>
          <w:color w:val="231F20"/>
          <w:w w:val="90"/>
          <w:sz w:val="28"/>
        </w:rPr>
        <w:t>the</w:t>
      </w:r>
      <w:r>
        <w:rPr>
          <w:rFonts w:ascii="Palatino Linotype" w:hAnsi="Palatino Linotype"/>
          <w:color w:val="231F20"/>
          <w:spacing w:val="-3"/>
          <w:w w:val="90"/>
          <w:sz w:val="28"/>
        </w:rPr>
        <w:t> </w:t>
      </w:r>
      <w:r>
        <w:rPr>
          <w:rFonts w:ascii="Palatino Linotype" w:hAnsi="Palatino Linotype"/>
          <w:color w:val="231F20"/>
          <w:w w:val="90"/>
          <w:sz w:val="28"/>
        </w:rPr>
        <w:t>absence</w:t>
      </w:r>
      <w:r>
        <w:rPr>
          <w:rFonts w:ascii="Palatino Linotype" w:hAnsi="Palatino Linotype"/>
          <w:color w:val="231F20"/>
          <w:spacing w:val="-3"/>
          <w:w w:val="90"/>
          <w:sz w:val="28"/>
        </w:rPr>
        <w:t> </w:t>
      </w:r>
      <w:r>
        <w:rPr>
          <w:rFonts w:ascii="Palatino Linotype" w:hAnsi="Palatino Linotype"/>
          <w:color w:val="231F20"/>
          <w:w w:val="90"/>
          <w:sz w:val="28"/>
        </w:rPr>
        <w:t>of</w:t>
      </w:r>
      <w:r>
        <w:rPr>
          <w:rFonts w:ascii="Palatino Linotype" w:hAnsi="Palatino Linotype"/>
          <w:color w:val="231F20"/>
          <w:spacing w:val="-3"/>
          <w:w w:val="90"/>
          <w:sz w:val="28"/>
        </w:rPr>
        <w:t> </w:t>
      </w:r>
      <w:r>
        <w:rPr>
          <w:rFonts w:ascii="Palatino Linotype" w:hAnsi="Palatino Linotype"/>
          <w:color w:val="231F20"/>
          <w:w w:val="90"/>
          <w:sz w:val="28"/>
        </w:rPr>
        <w:t>symptoms.</w:t>
      </w:r>
    </w:p>
    <w:p>
      <w:pPr>
        <w:spacing w:line="213" w:lineRule="auto" w:before="224"/>
        <w:ind w:left="720" w:right="481" w:firstLine="0"/>
        <w:jc w:val="left"/>
        <w:rPr>
          <w:rFonts w:ascii="Palatino Linotype" w:hAnsi="Palatino Linotype"/>
          <w:sz w:val="28"/>
        </w:rPr>
      </w:pPr>
      <w:r>
        <w:rPr>
          <w:rFonts w:ascii="Palatino Linotype" w:hAnsi="Palatino Linotype"/>
          <w:b/>
          <w:color w:val="231F20"/>
          <w:w w:val="90"/>
          <w:sz w:val="28"/>
        </w:rPr>
        <w:t>Standardized</w:t>
      </w:r>
      <w:r>
        <w:rPr>
          <w:rFonts w:ascii="Palatino Linotype" w:hAnsi="Palatino Linotype"/>
          <w:b/>
          <w:color w:val="231F20"/>
          <w:spacing w:val="-6"/>
          <w:w w:val="90"/>
          <w:sz w:val="28"/>
        </w:rPr>
        <w:t> </w:t>
      </w:r>
      <w:r>
        <w:rPr>
          <w:rFonts w:ascii="Palatino Linotype" w:hAnsi="Palatino Linotype"/>
          <w:b/>
          <w:color w:val="231F20"/>
          <w:w w:val="90"/>
          <w:sz w:val="28"/>
        </w:rPr>
        <w:t>Depression</w:t>
      </w:r>
      <w:r>
        <w:rPr>
          <w:rFonts w:ascii="Palatino Linotype" w:hAnsi="Palatino Linotype"/>
          <w:b/>
          <w:color w:val="231F20"/>
          <w:spacing w:val="-6"/>
          <w:w w:val="90"/>
          <w:sz w:val="28"/>
        </w:rPr>
        <w:t> </w:t>
      </w:r>
      <w:r>
        <w:rPr>
          <w:rFonts w:ascii="Palatino Linotype" w:hAnsi="Palatino Linotype"/>
          <w:b/>
          <w:color w:val="231F20"/>
          <w:w w:val="90"/>
          <w:sz w:val="28"/>
        </w:rPr>
        <w:t>Screening</w:t>
      </w:r>
      <w:r>
        <w:rPr>
          <w:rFonts w:ascii="Palatino Linotype" w:hAnsi="Palatino Linotype"/>
          <w:b/>
          <w:color w:val="231F20"/>
          <w:spacing w:val="-5"/>
          <w:w w:val="90"/>
          <w:sz w:val="28"/>
        </w:rPr>
        <w:t> </w:t>
      </w:r>
      <w:r>
        <w:rPr>
          <w:rFonts w:ascii="Palatino Linotype" w:hAnsi="Palatino Linotype"/>
          <w:b/>
          <w:color w:val="231F20"/>
          <w:w w:val="90"/>
          <w:sz w:val="28"/>
        </w:rPr>
        <w:t>Tool</w:t>
      </w:r>
      <w:r>
        <w:rPr>
          <w:rFonts w:ascii="Palatino Linotype" w:hAnsi="Palatino Linotype"/>
          <w:b/>
          <w:color w:val="231F20"/>
          <w:spacing w:val="-3"/>
          <w:w w:val="90"/>
          <w:sz w:val="28"/>
        </w:rPr>
        <w:t> </w:t>
      </w:r>
      <w:r>
        <w:rPr>
          <w:rFonts w:ascii="Palatino Linotype" w:hAnsi="Palatino Linotype"/>
          <w:color w:val="231F20"/>
          <w:w w:val="90"/>
          <w:sz w:val="28"/>
        </w:rPr>
        <w:t>–</w:t>
      </w:r>
      <w:r>
        <w:rPr>
          <w:rFonts w:ascii="Palatino Linotype" w:hAnsi="Palatino Linotype"/>
          <w:color w:val="231F20"/>
          <w:spacing w:val="-3"/>
          <w:w w:val="90"/>
          <w:sz w:val="28"/>
        </w:rPr>
        <w:t> </w:t>
      </w:r>
      <w:r>
        <w:rPr>
          <w:rFonts w:ascii="Palatino Linotype" w:hAnsi="Palatino Linotype"/>
          <w:color w:val="231F20"/>
          <w:w w:val="90"/>
          <w:sz w:val="28"/>
        </w:rPr>
        <w:t>A</w:t>
      </w:r>
      <w:r>
        <w:rPr>
          <w:rFonts w:ascii="Palatino Linotype" w:hAnsi="Palatino Linotype"/>
          <w:color w:val="231F20"/>
          <w:spacing w:val="-2"/>
          <w:w w:val="90"/>
          <w:sz w:val="28"/>
        </w:rPr>
        <w:t> </w:t>
      </w:r>
      <w:r>
        <w:rPr>
          <w:rFonts w:ascii="Palatino Linotype" w:hAnsi="Palatino Linotype"/>
          <w:color w:val="231F20"/>
          <w:w w:val="90"/>
          <w:sz w:val="28"/>
        </w:rPr>
        <w:t>normalized</w:t>
      </w:r>
      <w:r>
        <w:rPr>
          <w:rFonts w:ascii="Palatino Linotype" w:hAnsi="Palatino Linotype"/>
          <w:color w:val="231F20"/>
          <w:spacing w:val="-3"/>
          <w:w w:val="90"/>
          <w:sz w:val="28"/>
        </w:rPr>
        <w:t> </w:t>
      </w:r>
      <w:r>
        <w:rPr>
          <w:rFonts w:ascii="Palatino Linotype" w:hAnsi="Palatino Linotype"/>
          <w:color w:val="231F20"/>
          <w:w w:val="90"/>
          <w:sz w:val="28"/>
        </w:rPr>
        <w:t>and</w:t>
      </w:r>
      <w:r>
        <w:rPr>
          <w:rFonts w:ascii="Palatino Linotype" w:hAnsi="Palatino Linotype"/>
          <w:color w:val="231F20"/>
          <w:spacing w:val="-3"/>
          <w:w w:val="90"/>
          <w:sz w:val="28"/>
        </w:rPr>
        <w:t> </w:t>
      </w:r>
      <w:r>
        <w:rPr>
          <w:rFonts w:ascii="Palatino Linotype" w:hAnsi="Palatino Linotype"/>
          <w:color w:val="231F20"/>
          <w:w w:val="90"/>
          <w:sz w:val="28"/>
        </w:rPr>
        <w:t>validated</w:t>
      </w:r>
      <w:r>
        <w:rPr>
          <w:rFonts w:ascii="Palatino Linotype" w:hAnsi="Palatino Linotype"/>
          <w:color w:val="231F20"/>
          <w:spacing w:val="-2"/>
          <w:w w:val="90"/>
          <w:sz w:val="28"/>
        </w:rPr>
        <w:t> </w:t>
      </w:r>
      <w:r>
        <w:rPr>
          <w:rFonts w:ascii="Palatino Linotype" w:hAnsi="Palatino Linotype"/>
          <w:color w:val="231F20"/>
          <w:w w:val="90"/>
          <w:sz w:val="28"/>
        </w:rPr>
        <w:t>depression</w:t>
      </w:r>
      <w:r>
        <w:rPr>
          <w:rFonts w:ascii="Palatino Linotype" w:hAnsi="Palatino Linotype"/>
          <w:color w:val="231F20"/>
          <w:spacing w:val="-3"/>
          <w:w w:val="90"/>
          <w:sz w:val="28"/>
        </w:rPr>
        <w:t> </w:t>
      </w:r>
      <w:r>
        <w:rPr>
          <w:rFonts w:ascii="Palatino Linotype" w:hAnsi="Palatino Linotype"/>
          <w:color w:val="231F20"/>
          <w:w w:val="90"/>
          <w:sz w:val="28"/>
        </w:rPr>
        <w:t>screening</w:t>
      </w:r>
      <w:r>
        <w:rPr>
          <w:rFonts w:ascii="Palatino Linotype" w:hAnsi="Palatino Linotype"/>
          <w:color w:val="231F20"/>
          <w:spacing w:val="-60"/>
          <w:w w:val="90"/>
          <w:sz w:val="28"/>
        </w:rPr>
        <w:t> </w:t>
      </w:r>
      <w:r>
        <w:rPr>
          <w:rFonts w:ascii="Palatino Linotype" w:hAnsi="Palatino Linotype"/>
          <w:color w:val="231F20"/>
          <w:w w:val="90"/>
          <w:sz w:val="28"/>
        </w:rPr>
        <w:t>tool developed for the Member population in which it is being utilized. The name of the age</w:t>
      </w:r>
      <w:r>
        <w:rPr>
          <w:rFonts w:ascii="Palatino Linotype" w:hAnsi="Palatino Linotype"/>
          <w:color w:val="231F20"/>
          <w:spacing w:val="1"/>
          <w:w w:val="90"/>
          <w:sz w:val="28"/>
        </w:rPr>
        <w:t> </w:t>
      </w:r>
      <w:r>
        <w:rPr>
          <w:rFonts w:ascii="Palatino Linotype" w:hAnsi="Palatino Linotype"/>
          <w:color w:val="231F20"/>
          <w:w w:val="90"/>
          <w:sz w:val="28"/>
        </w:rPr>
        <w:t>appropriate standardized depression screening tool utilized must be documented in the</w:t>
      </w:r>
      <w:r>
        <w:rPr>
          <w:rFonts w:ascii="Palatino Linotype" w:hAnsi="Palatino Linotype"/>
          <w:color w:val="231F20"/>
          <w:spacing w:val="1"/>
          <w:w w:val="90"/>
          <w:sz w:val="28"/>
        </w:rPr>
        <w:t> </w:t>
      </w:r>
      <w:r>
        <w:rPr>
          <w:rFonts w:ascii="Palatino Linotype" w:hAnsi="Palatino Linotype"/>
          <w:color w:val="231F20"/>
          <w:sz w:val="28"/>
        </w:rPr>
        <w:t>medical</w:t>
      </w:r>
      <w:r>
        <w:rPr>
          <w:rFonts w:ascii="Palatino Linotype" w:hAnsi="Palatino Linotype"/>
          <w:color w:val="231F20"/>
          <w:spacing w:val="-9"/>
          <w:sz w:val="28"/>
        </w:rPr>
        <w:t> </w:t>
      </w:r>
      <w:r>
        <w:rPr>
          <w:rFonts w:ascii="Palatino Linotype" w:hAnsi="Palatino Linotype"/>
          <w:color w:val="231F20"/>
          <w:sz w:val="28"/>
        </w:rPr>
        <w:t>record.</w:t>
      </w:r>
    </w:p>
    <w:p>
      <w:pPr>
        <w:spacing w:before="190"/>
        <w:ind w:left="720" w:right="0" w:firstLine="0"/>
        <w:jc w:val="left"/>
        <w:rPr>
          <w:rFonts w:ascii="Palatino Linotype"/>
          <w:sz w:val="28"/>
        </w:rPr>
      </w:pPr>
      <w:r>
        <w:rPr>
          <w:rFonts w:ascii="Palatino Linotype"/>
          <w:color w:val="231F20"/>
          <w:w w:val="90"/>
          <w:sz w:val="28"/>
        </w:rPr>
        <w:t>Examples</w:t>
      </w:r>
      <w:r>
        <w:rPr>
          <w:rFonts w:ascii="Palatino Linotype"/>
          <w:color w:val="231F20"/>
          <w:spacing w:val="-3"/>
          <w:w w:val="90"/>
          <w:sz w:val="28"/>
        </w:rPr>
        <w:t> </w:t>
      </w:r>
      <w:r>
        <w:rPr>
          <w:rFonts w:ascii="Palatino Linotype"/>
          <w:color w:val="231F20"/>
          <w:w w:val="90"/>
          <w:sz w:val="28"/>
        </w:rPr>
        <w:t>of</w:t>
      </w:r>
      <w:r>
        <w:rPr>
          <w:rFonts w:ascii="Palatino Linotype"/>
          <w:color w:val="231F20"/>
          <w:spacing w:val="-2"/>
          <w:w w:val="90"/>
          <w:sz w:val="28"/>
        </w:rPr>
        <w:t> </w:t>
      </w:r>
      <w:r>
        <w:rPr>
          <w:rFonts w:ascii="Palatino Linotype"/>
          <w:color w:val="231F20"/>
          <w:w w:val="90"/>
          <w:sz w:val="28"/>
        </w:rPr>
        <w:t>depression</w:t>
      </w:r>
      <w:r>
        <w:rPr>
          <w:rFonts w:ascii="Palatino Linotype"/>
          <w:color w:val="231F20"/>
          <w:spacing w:val="-2"/>
          <w:w w:val="90"/>
          <w:sz w:val="28"/>
        </w:rPr>
        <w:t> </w:t>
      </w:r>
      <w:r>
        <w:rPr>
          <w:rFonts w:ascii="Palatino Linotype"/>
          <w:color w:val="231F20"/>
          <w:w w:val="90"/>
          <w:sz w:val="28"/>
        </w:rPr>
        <w:t>screening</w:t>
      </w:r>
      <w:r>
        <w:rPr>
          <w:rFonts w:ascii="Palatino Linotype"/>
          <w:color w:val="231F20"/>
          <w:spacing w:val="-3"/>
          <w:w w:val="90"/>
          <w:sz w:val="28"/>
        </w:rPr>
        <w:t> </w:t>
      </w:r>
      <w:r>
        <w:rPr>
          <w:rFonts w:ascii="Palatino Linotype"/>
          <w:color w:val="231F20"/>
          <w:w w:val="90"/>
          <w:sz w:val="28"/>
        </w:rPr>
        <w:t>tools</w:t>
      </w:r>
      <w:r>
        <w:rPr>
          <w:rFonts w:ascii="Palatino Linotype"/>
          <w:color w:val="231F20"/>
          <w:spacing w:val="-2"/>
          <w:w w:val="90"/>
          <w:sz w:val="28"/>
        </w:rPr>
        <w:t> </w:t>
      </w:r>
      <w:r>
        <w:rPr>
          <w:rFonts w:ascii="Palatino Linotype"/>
          <w:color w:val="231F20"/>
          <w:w w:val="90"/>
          <w:sz w:val="28"/>
        </w:rPr>
        <w:t>include</w:t>
      </w:r>
      <w:r>
        <w:rPr>
          <w:rFonts w:ascii="Palatino Linotype"/>
          <w:color w:val="231F20"/>
          <w:spacing w:val="-2"/>
          <w:w w:val="90"/>
          <w:sz w:val="28"/>
        </w:rPr>
        <w:t> </w:t>
      </w:r>
      <w:r>
        <w:rPr>
          <w:rFonts w:ascii="Palatino Linotype"/>
          <w:color w:val="231F20"/>
          <w:w w:val="90"/>
          <w:sz w:val="28"/>
        </w:rPr>
        <w:t>but</w:t>
      </w:r>
      <w:r>
        <w:rPr>
          <w:rFonts w:ascii="Palatino Linotype"/>
          <w:color w:val="231F20"/>
          <w:spacing w:val="-3"/>
          <w:w w:val="90"/>
          <w:sz w:val="28"/>
        </w:rPr>
        <w:t> </w:t>
      </w:r>
      <w:r>
        <w:rPr>
          <w:rFonts w:ascii="Palatino Linotype"/>
          <w:color w:val="231F20"/>
          <w:w w:val="90"/>
          <w:sz w:val="28"/>
        </w:rPr>
        <w:t>are</w:t>
      </w:r>
      <w:r>
        <w:rPr>
          <w:rFonts w:ascii="Palatino Linotype"/>
          <w:color w:val="231F20"/>
          <w:spacing w:val="-2"/>
          <w:w w:val="90"/>
          <w:sz w:val="28"/>
        </w:rPr>
        <w:t> </w:t>
      </w:r>
      <w:r>
        <w:rPr>
          <w:rFonts w:ascii="Palatino Linotype"/>
          <w:color w:val="231F20"/>
          <w:w w:val="90"/>
          <w:sz w:val="28"/>
        </w:rPr>
        <w:t>not</w:t>
      </w:r>
      <w:r>
        <w:rPr>
          <w:rFonts w:ascii="Palatino Linotype"/>
          <w:color w:val="231F20"/>
          <w:spacing w:val="-2"/>
          <w:w w:val="90"/>
          <w:sz w:val="28"/>
        </w:rPr>
        <w:t> </w:t>
      </w:r>
      <w:r>
        <w:rPr>
          <w:rFonts w:ascii="Palatino Linotype"/>
          <w:color w:val="231F20"/>
          <w:w w:val="90"/>
          <w:sz w:val="28"/>
        </w:rPr>
        <w:t>limited</w:t>
      </w:r>
      <w:r>
        <w:rPr>
          <w:rFonts w:ascii="Palatino Linotype"/>
          <w:color w:val="231F20"/>
          <w:spacing w:val="-2"/>
          <w:w w:val="90"/>
          <w:sz w:val="28"/>
        </w:rPr>
        <w:t> </w:t>
      </w:r>
      <w:r>
        <w:rPr>
          <w:rFonts w:ascii="Palatino Linotype"/>
          <w:color w:val="231F20"/>
          <w:w w:val="90"/>
          <w:sz w:val="28"/>
        </w:rPr>
        <w:t>to:</w:t>
      </w:r>
    </w:p>
    <w:p>
      <w:pPr>
        <w:pStyle w:val="ListParagraph"/>
        <w:numPr>
          <w:ilvl w:val="0"/>
          <w:numId w:val="264"/>
        </w:numPr>
        <w:tabs>
          <w:tab w:pos="1419" w:val="left" w:leader="none"/>
          <w:tab w:pos="1420" w:val="left" w:leader="none"/>
        </w:tabs>
        <w:spacing w:line="213" w:lineRule="auto" w:before="71" w:after="0"/>
        <w:ind w:left="1419" w:right="480" w:hanging="361"/>
        <w:jc w:val="left"/>
        <w:rPr>
          <w:rFonts w:ascii="Palatino Linotype" w:hAnsi="Palatino Linotype"/>
          <w:sz w:val="28"/>
        </w:rPr>
      </w:pPr>
      <w:r>
        <w:rPr>
          <w:rFonts w:ascii="Palatino Linotype" w:hAnsi="Palatino Linotype"/>
          <w:b/>
          <w:color w:val="231F20"/>
          <w:w w:val="90"/>
          <w:sz w:val="28"/>
        </w:rPr>
        <w:t>Adolescent</w:t>
      </w:r>
      <w:r>
        <w:rPr>
          <w:rFonts w:ascii="Palatino Linotype" w:hAnsi="Palatino Linotype"/>
          <w:b/>
          <w:color w:val="231F20"/>
          <w:spacing w:val="6"/>
          <w:w w:val="90"/>
          <w:sz w:val="28"/>
        </w:rPr>
        <w:t> </w:t>
      </w:r>
      <w:r>
        <w:rPr>
          <w:rFonts w:ascii="Palatino Linotype" w:hAnsi="Palatino Linotype"/>
          <w:b/>
          <w:color w:val="231F20"/>
          <w:w w:val="90"/>
          <w:sz w:val="28"/>
        </w:rPr>
        <w:t>Screening</w:t>
      </w:r>
      <w:r>
        <w:rPr>
          <w:rFonts w:ascii="Palatino Linotype" w:hAnsi="Palatino Linotype"/>
          <w:b/>
          <w:color w:val="231F20"/>
          <w:spacing w:val="6"/>
          <w:w w:val="90"/>
          <w:sz w:val="28"/>
        </w:rPr>
        <w:t> </w:t>
      </w:r>
      <w:r>
        <w:rPr>
          <w:rFonts w:ascii="Palatino Linotype" w:hAnsi="Palatino Linotype"/>
          <w:b/>
          <w:color w:val="231F20"/>
          <w:w w:val="90"/>
          <w:sz w:val="28"/>
        </w:rPr>
        <w:t>Tools</w:t>
      </w:r>
      <w:r>
        <w:rPr>
          <w:rFonts w:ascii="Palatino Linotype" w:hAnsi="Palatino Linotype"/>
          <w:b/>
          <w:color w:val="231F20"/>
          <w:spacing w:val="6"/>
          <w:w w:val="90"/>
          <w:sz w:val="28"/>
        </w:rPr>
        <w:t> </w:t>
      </w:r>
      <w:r>
        <w:rPr>
          <w:rFonts w:ascii="Palatino Linotype" w:hAnsi="Palatino Linotype"/>
          <w:b/>
          <w:color w:val="231F20"/>
          <w:w w:val="90"/>
          <w:sz w:val="28"/>
        </w:rPr>
        <w:t>(12-17</w:t>
      </w:r>
      <w:r>
        <w:rPr>
          <w:rFonts w:ascii="Palatino Linotype" w:hAnsi="Palatino Linotype"/>
          <w:b/>
          <w:color w:val="231F20"/>
          <w:spacing w:val="7"/>
          <w:w w:val="90"/>
          <w:sz w:val="28"/>
        </w:rPr>
        <w:t> </w:t>
      </w:r>
      <w:r>
        <w:rPr>
          <w:rFonts w:ascii="Palatino Linotype" w:hAnsi="Palatino Linotype"/>
          <w:b/>
          <w:color w:val="231F20"/>
          <w:w w:val="90"/>
          <w:sz w:val="28"/>
        </w:rPr>
        <w:t>years):</w:t>
      </w:r>
      <w:r>
        <w:rPr>
          <w:rFonts w:ascii="Palatino Linotype" w:hAnsi="Palatino Linotype"/>
          <w:b/>
          <w:color w:val="231F20"/>
          <w:spacing w:val="9"/>
          <w:w w:val="90"/>
          <w:sz w:val="28"/>
        </w:rPr>
        <w:t> </w:t>
      </w:r>
      <w:r>
        <w:rPr>
          <w:rFonts w:ascii="Palatino Linotype" w:hAnsi="Palatino Linotype"/>
          <w:color w:val="231F20"/>
          <w:w w:val="90"/>
          <w:sz w:val="28"/>
        </w:rPr>
        <w:t>Patient</w:t>
      </w:r>
      <w:r>
        <w:rPr>
          <w:rFonts w:ascii="Palatino Linotype" w:hAnsi="Palatino Linotype"/>
          <w:color w:val="231F20"/>
          <w:spacing w:val="10"/>
          <w:w w:val="90"/>
          <w:sz w:val="28"/>
        </w:rPr>
        <w:t> </w:t>
      </w:r>
      <w:r>
        <w:rPr>
          <w:rFonts w:ascii="Palatino Linotype" w:hAnsi="Palatino Linotype"/>
          <w:color w:val="231F20"/>
          <w:w w:val="90"/>
          <w:sz w:val="28"/>
        </w:rPr>
        <w:t>Health</w:t>
      </w:r>
      <w:r>
        <w:rPr>
          <w:rFonts w:ascii="Palatino Linotype" w:hAnsi="Palatino Linotype"/>
          <w:color w:val="231F20"/>
          <w:spacing w:val="10"/>
          <w:w w:val="90"/>
          <w:sz w:val="28"/>
        </w:rPr>
        <w:t> </w:t>
      </w:r>
      <w:r>
        <w:rPr>
          <w:rFonts w:ascii="Palatino Linotype" w:hAnsi="Palatino Linotype"/>
          <w:color w:val="231F20"/>
          <w:w w:val="90"/>
          <w:sz w:val="28"/>
        </w:rPr>
        <w:t>Questionnaire</w:t>
      </w:r>
      <w:r>
        <w:rPr>
          <w:rFonts w:ascii="Palatino Linotype" w:hAnsi="Palatino Linotype"/>
          <w:color w:val="231F20"/>
          <w:spacing w:val="10"/>
          <w:w w:val="90"/>
          <w:sz w:val="28"/>
        </w:rPr>
        <w:t> </w:t>
      </w:r>
      <w:r>
        <w:rPr>
          <w:rFonts w:ascii="Palatino Linotype" w:hAnsi="Palatino Linotype"/>
          <w:color w:val="231F20"/>
          <w:w w:val="90"/>
          <w:sz w:val="28"/>
        </w:rPr>
        <w:t>for</w:t>
      </w:r>
      <w:r>
        <w:rPr>
          <w:rFonts w:ascii="Palatino Linotype" w:hAnsi="Palatino Linotype"/>
          <w:color w:val="231F20"/>
          <w:spacing w:val="9"/>
          <w:w w:val="90"/>
          <w:sz w:val="28"/>
        </w:rPr>
        <w:t> </w:t>
      </w:r>
      <w:r>
        <w:rPr>
          <w:rFonts w:ascii="Palatino Linotype" w:hAnsi="Palatino Linotype"/>
          <w:color w:val="231F20"/>
          <w:w w:val="90"/>
          <w:sz w:val="28"/>
        </w:rPr>
        <w:t>Adolescents</w:t>
      </w:r>
      <w:r>
        <w:rPr>
          <w:rFonts w:ascii="Palatino Linotype" w:hAnsi="Palatino Linotype"/>
          <w:color w:val="231F20"/>
          <w:spacing w:val="-60"/>
          <w:w w:val="90"/>
          <w:sz w:val="28"/>
        </w:rPr>
        <w:t> </w:t>
      </w:r>
      <w:r>
        <w:rPr>
          <w:rFonts w:ascii="Palatino Linotype" w:hAnsi="Palatino Linotype"/>
          <w:color w:val="231F20"/>
          <w:w w:val="90"/>
          <w:sz w:val="28"/>
        </w:rPr>
        <w:t>(PHQ-A),</w:t>
      </w:r>
      <w:r>
        <w:rPr>
          <w:rFonts w:ascii="Palatino Linotype" w:hAnsi="Palatino Linotype"/>
          <w:color w:val="231F20"/>
          <w:spacing w:val="11"/>
          <w:w w:val="90"/>
          <w:sz w:val="28"/>
        </w:rPr>
        <w:t> </w:t>
      </w:r>
      <w:r>
        <w:rPr>
          <w:rFonts w:ascii="Palatino Linotype" w:hAnsi="Palatino Linotype"/>
          <w:color w:val="231F20"/>
          <w:w w:val="90"/>
          <w:sz w:val="28"/>
        </w:rPr>
        <w:t>Beck</w:t>
      </w:r>
      <w:r>
        <w:rPr>
          <w:rFonts w:ascii="Palatino Linotype" w:hAnsi="Palatino Linotype"/>
          <w:color w:val="231F20"/>
          <w:spacing w:val="12"/>
          <w:w w:val="90"/>
          <w:sz w:val="28"/>
        </w:rPr>
        <w:t> </w:t>
      </w:r>
      <w:r>
        <w:rPr>
          <w:rFonts w:ascii="Palatino Linotype" w:hAnsi="Palatino Linotype"/>
          <w:color w:val="231F20"/>
          <w:w w:val="90"/>
          <w:sz w:val="28"/>
        </w:rPr>
        <w:t>Depression</w:t>
      </w:r>
      <w:r>
        <w:rPr>
          <w:rFonts w:ascii="Palatino Linotype" w:hAnsi="Palatino Linotype"/>
          <w:color w:val="231F20"/>
          <w:spacing w:val="12"/>
          <w:w w:val="90"/>
          <w:sz w:val="28"/>
        </w:rPr>
        <w:t> </w:t>
      </w:r>
      <w:r>
        <w:rPr>
          <w:rFonts w:ascii="Palatino Linotype" w:hAnsi="Palatino Linotype"/>
          <w:color w:val="231F20"/>
          <w:w w:val="90"/>
          <w:sz w:val="28"/>
        </w:rPr>
        <w:t>Inventory-Primary</w:t>
      </w:r>
      <w:r>
        <w:rPr>
          <w:rFonts w:ascii="Palatino Linotype" w:hAnsi="Palatino Linotype"/>
          <w:color w:val="231F20"/>
          <w:spacing w:val="12"/>
          <w:w w:val="90"/>
          <w:sz w:val="28"/>
        </w:rPr>
        <w:t> </w:t>
      </w:r>
      <w:r>
        <w:rPr>
          <w:rFonts w:ascii="Palatino Linotype" w:hAnsi="Palatino Linotype"/>
          <w:color w:val="231F20"/>
          <w:w w:val="90"/>
          <w:sz w:val="28"/>
        </w:rPr>
        <w:t>Care</w:t>
      </w:r>
      <w:r>
        <w:rPr>
          <w:rFonts w:ascii="Palatino Linotype" w:hAnsi="Palatino Linotype"/>
          <w:color w:val="231F20"/>
          <w:spacing w:val="12"/>
          <w:w w:val="90"/>
          <w:sz w:val="28"/>
        </w:rPr>
        <w:t> </w:t>
      </w:r>
      <w:r>
        <w:rPr>
          <w:rFonts w:ascii="Palatino Linotype" w:hAnsi="Palatino Linotype"/>
          <w:color w:val="231F20"/>
          <w:w w:val="90"/>
          <w:sz w:val="28"/>
        </w:rPr>
        <w:t>Version</w:t>
      </w:r>
      <w:r>
        <w:rPr>
          <w:rFonts w:ascii="Palatino Linotype" w:hAnsi="Palatino Linotype"/>
          <w:color w:val="231F20"/>
          <w:spacing w:val="11"/>
          <w:w w:val="90"/>
          <w:sz w:val="28"/>
        </w:rPr>
        <w:t> </w:t>
      </w:r>
      <w:r>
        <w:rPr>
          <w:rFonts w:ascii="Palatino Linotype" w:hAnsi="Palatino Linotype"/>
          <w:color w:val="231F20"/>
          <w:w w:val="90"/>
          <w:sz w:val="28"/>
        </w:rPr>
        <w:t>(BDI-PC),</w:t>
      </w:r>
      <w:r>
        <w:rPr>
          <w:rFonts w:ascii="Palatino Linotype" w:hAnsi="Palatino Linotype"/>
          <w:color w:val="231F20"/>
          <w:spacing w:val="12"/>
          <w:w w:val="90"/>
          <w:sz w:val="28"/>
        </w:rPr>
        <w:t> </w:t>
      </w:r>
      <w:r>
        <w:rPr>
          <w:rFonts w:ascii="Palatino Linotype" w:hAnsi="Palatino Linotype"/>
          <w:color w:val="231F20"/>
          <w:w w:val="90"/>
          <w:sz w:val="28"/>
        </w:rPr>
        <w:t>Mood</w:t>
      </w:r>
      <w:r>
        <w:rPr>
          <w:rFonts w:ascii="Palatino Linotype" w:hAnsi="Palatino Linotype"/>
          <w:color w:val="231F20"/>
          <w:spacing w:val="12"/>
          <w:w w:val="90"/>
          <w:sz w:val="28"/>
        </w:rPr>
        <w:t> </w:t>
      </w:r>
      <w:r>
        <w:rPr>
          <w:rFonts w:ascii="Palatino Linotype" w:hAnsi="Palatino Linotype"/>
          <w:color w:val="231F20"/>
          <w:w w:val="90"/>
          <w:sz w:val="28"/>
        </w:rPr>
        <w:t>Feeling</w:t>
      </w:r>
      <w:r>
        <w:rPr>
          <w:rFonts w:ascii="Palatino Linotype" w:hAnsi="Palatino Linotype"/>
          <w:color w:val="231F20"/>
          <w:spacing w:val="1"/>
          <w:w w:val="90"/>
          <w:sz w:val="28"/>
        </w:rPr>
        <w:t> </w:t>
      </w:r>
      <w:r>
        <w:rPr>
          <w:rFonts w:ascii="Palatino Linotype" w:hAnsi="Palatino Linotype"/>
          <w:color w:val="231F20"/>
          <w:w w:val="90"/>
          <w:sz w:val="28"/>
        </w:rPr>
        <w:t>Questionnaire</w:t>
      </w:r>
      <w:r>
        <w:rPr>
          <w:rFonts w:ascii="Palatino Linotype" w:hAnsi="Palatino Linotype"/>
          <w:color w:val="231F20"/>
          <w:spacing w:val="11"/>
          <w:w w:val="90"/>
          <w:sz w:val="28"/>
        </w:rPr>
        <w:t> </w:t>
      </w:r>
      <w:r>
        <w:rPr>
          <w:rFonts w:ascii="Palatino Linotype" w:hAnsi="Palatino Linotype"/>
          <w:color w:val="231F20"/>
          <w:w w:val="90"/>
          <w:sz w:val="28"/>
        </w:rPr>
        <w:t>(MFQ),</w:t>
      </w:r>
      <w:r>
        <w:rPr>
          <w:rFonts w:ascii="Palatino Linotype" w:hAnsi="Palatino Linotype"/>
          <w:color w:val="231F20"/>
          <w:spacing w:val="11"/>
          <w:w w:val="90"/>
          <w:sz w:val="28"/>
        </w:rPr>
        <w:t> </w:t>
      </w:r>
      <w:r>
        <w:rPr>
          <w:rFonts w:ascii="Palatino Linotype" w:hAnsi="Palatino Linotype"/>
          <w:color w:val="231F20"/>
          <w:w w:val="90"/>
          <w:sz w:val="28"/>
        </w:rPr>
        <w:t>Center</w:t>
      </w:r>
      <w:r>
        <w:rPr>
          <w:rFonts w:ascii="Palatino Linotype" w:hAnsi="Palatino Linotype"/>
          <w:color w:val="231F20"/>
          <w:spacing w:val="11"/>
          <w:w w:val="90"/>
          <w:sz w:val="28"/>
        </w:rPr>
        <w:t> </w:t>
      </w:r>
      <w:r>
        <w:rPr>
          <w:rFonts w:ascii="Palatino Linotype" w:hAnsi="Palatino Linotype"/>
          <w:color w:val="231F20"/>
          <w:w w:val="90"/>
          <w:sz w:val="28"/>
        </w:rPr>
        <w:t>for</w:t>
      </w:r>
      <w:r>
        <w:rPr>
          <w:rFonts w:ascii="Palatino Linotype" w:hAnsi="Palatino Linotype"/>
          <w:color w:val="231F20"/>
          <w:spacing w:val="11"/>
          <w:w w:val="90"/>
          <w:sz w:val="28"/>
        </w:rPr>
        <w:t> </w:t>
      </w:r>
      <w:r>
        <w:rPr>
          <w:rFonts w:ascii="Palatino Linotype" w:hAnsi="Palatino Linotype"/>
          <w:color w:val="231F20"/>
          <w:w w:val="90"/>
          <w:sz w:val="28"/>
        </w:rPr>
        <w:t>Epidemiologic</w:t>
      </w:r>
      <w:r>
        <w:rPr>
          <w:rFonts w:ascii="Palatino Linotype" w:hAnsi="Palatino Linotype"/>
          <w:color w:val="231F20"/>
          <w:spacing w:val="12"/>
          <w:w w:val="90"/>
          <w:sz w:val="28"/>
        </w:rPr>
        <w:t> </w:t>
      </w:r>
      <w:r>
        <w:rPr>
          <w:rFonts w:ascii="Palatino Linotype" w:hAnsi="Palatino Linotype"/>
          <w:color w:val="231F20"/>
          <w:w w:val="90"/>
          <w:sz w:val="28"/>
        </w:rPr>
        <w:t>Studies</w:t>
      </w:r>
      <w:r>
        <w:rPr>
          <w:rFonts w:ascii="Palatino Linotype" w:hAnsi="Palatino Linotype"/>
          <w:color w:val="231F20"/>
          <w:spacing w:val="11"/>
          <w:w w:val="90"/>
          <w:sz w:val="28"/>
        </w:rPr>
        <w:t> </w:t>
      </w:r>
      <w:r>
        <w:rPr>
          <w:rFonts w:ascii="Palatino Linotype" w:hAnsi="Palatino Linotype"/>
          <w:color w:val="231F20"/>
          <w:w w:val="90"/>
          <w:sz w:val="28"/>
        </w:rPr>
        <w:t>Depression</w:t>
      </w:r>
      <w:r>
        <w:rPr>
          <w:rFonts w:ascii="Palatino Linotype" w:hAnsi="Palatino Linotype"/>
          <w:color w:val="231F20"/>
          <w:spacing w:val="11"/>
          <w:w w:val="90"/>
          <w:sz w:val="28"/>
        </w:rPr>
        <w:t> </w:t>
      </w:r>
      <w:r>
        <w:rPr>
          <w:rFonts w:ascii="Palatino Linotype" w:hAnsi="Palatino Linotype"/>
          <w:color w:val="231F20"/>
          <w:w w:val="90"/>
          <w:sz w:val="28"/>
        </w:rPr>
        <w:t>Scale</w:t>
      </w:r>
      <w:r>
        <w:rPr>
          <w:rFonts w:ascii="Palatino Linotype" w:hAnsi="Palatino Linotype"/>
          <w:color w:val="231F20"/>
          <w:spacing w:val="11"/>
          <w:w w:val="90"/>
          <w:sz w:val="28"/>
        </w:rPr>
        <w:t> </w:t>
      </w:r>
      <w:r>
        <w:rPr>
          <w:rFonts w:ascii="Palatino Linotype" w:hAnsi="Palatino Linotype"/>
          <w:color w:val="231F20"/>
          <w:w w:val="90"/>
          <w:sz w:val="28"/>
        </w:rPr>
        <w:t>(CES-D),</w:t>
      </w:r>
      <w:r>
        <w:rPr>
          <w:rFonts w:ascii="Palatino Linotype" w:hAnsi="Palatino Linotype"/>
          <w:color w:val="231F20"/>
          <w:spacing w:val="11"/>
          <w:w w:val="90"/>
          <w:sz w:val="28"/>
        </w:rPr>
        <w:t> </w:t>
      </w:r>
      <w:r>
        <w:rPr>
          <w:rFonts w:ascii="Palatino Linotype" w:hAnsi="Palatino Linotype"/>
          <w:color w:val="231F20"/>
          <w:w w:val="90"/>
          <w:sz w:val="28"/>
        </w:rPr>
        <w:t>and</w:t>
      </w:r>
      <w:r>
        <w:rPr>
          <w:rFonts w:ascii="Palatino Linotype" w:hAnsi="Palatino Linotype"/>
          <w:color w:val="231F20"/>
          <w:spacing w:val="1"/>
          <w:w w:val="90"/>
          <w:sz w:val="28"/>
        </w:rPr>
        <w:t> </w:t>
      </w:r>
      <w:r>
        <w:rPr>
          <w:rFonts w:ascii="Palatino Linotype" w:hAnsi="Palatino Linotype"/>
          <w:color w:val="231F20"/>
          <w:sz w:val="28"/>
        </w:rPr>
        <w:t>PRIME</w:t>
      </w:r>
      <w:r>
        <w:rPr>
          <w:rFonts w:ascii="Palatino Linotype" w:hAnsi="Palatino Linotype"/>
          <w:color w:val="231F20"/>
          <w:spacing w:val="-8"/>
          <w:sz w:val="28"/>
        </w:rPr>
        <w:t> </w:t>
      </w:r>
      <w:r>
        <w:rPr>
          <w:rFonts w:ascii="Palatino Linotype" w:hAnsi="Palatino Linotype"/>
          <w:color w:val="231F20"/>
          <w:sz w:val="28"/>
        </w:rPr>
        <w:t>MD-PHQ2</w:t>
      </w:r>
    </w:p>
    <w:p>
      <w:pPr>
        <w:pStyle w:val="ListParagraph"/>
        <w:numPr>
          <w:ilvl w:val="0"/>
          <w:numId w:val="264"/>
        </w:numPr>
        <w:tabs>
          <w:tab w:pos="1419" w:val="left" w:leader="none"/>
          <w:tab w:pos="1420" w:val="left" w:leader="none"/>
        </w:tabs>
        <w:spacing w:line="213" w:lineRule="auto" w:before="79" w:after="0"/>
        <w:ind w:left="1419" w:right="1125" w:hanging="361"/>
        <w:jc w:val="left"/>
        <w:rPr>
          <w:rFonts w:ascii="Palatino Linotype" w:hAnsi="Palatino Linotype"/>
          <w:sz w:val="28"/>
        </w:rPr>
      </w:pPr>
      <w:r>
        <w:rPr>
          <w:rFonts w:ascii="Palatino Linotype" w:hAnsi="Palatino Linotype"/>
          <w:b/>
          <w:color w:val="231F20"/>
          <w:w w:val="90"/>
          <w:sz w:val="28"/>
        </w:rPr>
        <w:t>Adult</w:t>
      </w:r>
      <w:r>
        <w:rPr>
          <w:rFonts w:ascii="Palatino Linotype" w:hAnsi="Palatino Linotype"/>
          <w:b/>
          <w:color w:val="231F20"/>
          <w:spacing w:val="9"/>
          <w:w w:val="90"/>
          <w:sz w:val="28"/>
        </w:rPr>
        <w:t> </w:t>
      </w:r>
      <w:r>
        <w:rPr>
          <w:rFonts w:ascii="Palatino Linotype" w:hAnsi="Palatino Linotype"/>
          <w:b/>
          <w:color w:val="231F20"/>
          <w:w w:val="90"/>
          <w:sz w:val="28"/>
        </w:rPr>
        <w:t>Screening</w:t>
      </w:r>
      <w:r>
        <w:rPr>
          <w:rFonts w:ascii="Palatino Linotype" w:hAnsi="Palatino Linotype"/>
          <w:b/>
          <w:color w:val="231F20"/>
          <w:spacing w:val="9"/>
          <w:w w:val="90"/>
          <w:sz w:val="28"/>
        </w:rPr>
        <w:t> </w:t>
      </w:r>
      <w:r>
        <w:rPr>
          <w:rFonts w:ascii="Palatino Linotype" w:hAnsi="Palatino Linotype"/>
          <w:b/>
          <w:color w:val="231F20"/>
          <w:w w:val="90"/>
          <w:sz w:val="28"/>
        </w:rPr>
        <w:t>Tools</w:t>
      </w:r>
      <w:r>
        <w:rPr>
          <w:rFonts w:ascii="Palatino Linotype" w:hAnsi="Palatino Linotype"/>
          <w:b/>
          <w:color w:val="231F20"/>
          <w:spacing w:val="9"/>
          <w:w w:val="90"/>
          <w:sz w:val="28"/>
        </w:rPr>
        <w:t> </w:t>
      </w:r>
      <w:r>
        <w:rPr>
          <w:rFonts w:ascii="Palatino Linotype" w:hAnsi="Palatino Linotype"/>
          <w:b/>
          <w:color w:val="231F20"/>
          <w:w w:val="90"/>
          <w:sz w:val="28"/>
        </w:rPr>
        <w:t>(18</w:t>
      </w:r>
      <w:r>
        <w:rPr>
          <w:rFonts w:ascii="Palatino Linotype" w:hAnsi="Palatino Linotype"/>
          <w:b/>
          <w:color w:val="231F20"/>
          <w:spacing w:val="9"/>
          <w:w w:val="90"/>
          <w:sz w:val="28"/>
        </w:rPr>
        <w:t> </w:t>
      </w:r>
      <w:r>
        <w:rPr>
          <w:rFonts w:ascii="Palatino Linotype" w:hAnsi="Palatino Linotype"/>
          <w:b/>
          <w:color w:val="231F20"/>
          <w:w w:val="90"/>
          <w:sz w:val="28"/>
        </w:rPr>
        <w:t>years</w:t>
      </w:r>
      <w:r>
        <w:rPr>
          <w:rFonts w:ascii="Palatino Linotype" w:hAnsi="Palatino Linotype"/>
          <w:b/>
          <w:color w:val="231F20"/>
          <w:spacing w:val="9"/>
          <w:w w:val="90"/>
          <w:sz w:val="28"/>
        </w:rPr>
        <w:t> </w:t>
      </w:r>
      <w:r>
        <w:rPr>
          <w:rFonts w:ascii="Palatino Linotype" w:hAnsi="Palatino Linotype"/>
          <w:b/>
          <w:color w:val="231F20"/>
          <w:w w:val="90"/>
          <w:sz w:val="28"/>
        </w:rPr>
        <w:t>and</w:t>
      </w:r>
      <w:r>
        <w:rPr>
          <w:rFonts w:ascii="Palatino Linotype" w:hAnsi="Palatino Linotype"/>
          <w:b/>
          <w:color w:val="231F20"/>
          <w:spacing w:val="9"/>
          <w:w w:val="90"/>
          <w:sz w:val="28"/>
        </w:rPr>
        <w:t> </w:t>
      </w:r>
      <w:r>
        <w:rPr>
          <w:rFonts w:ascii="Palatino Linotype" w:hAnsi="Palatino Linotype"/>
          <w:b/>
          <w:color w:val="231F20"/>
          <w:w w:val="90"/>
          <w:sz w:val="28"/>
        </w:rPr>
        <w:t>older):</w:t>
      </w:r>
      <w:r>
        <w:rPr>
          <w:rFonts w:ascii="Palatino Linotype" w:hAnsi="Palatino Linotype"/>
          <w:b/>
          <w:color w:val="231F20"/>
          <w:spacing w:val="13"/>
          <w:w w:val="90"/>
          <w:sz w:val="28"/>
        </w:rPr>
        <w:t> </w:t>
      </w:r>
      <w:r>
        <w:rPr>
          <w:rFonts w:ascii="Palatino Linotype" w:hAnsi="Palatino Linotype"/>
          <w:color w:val="231F20"/>
          <w:w w:val="90"/>
          <w:sz w:val="28"/>
        </w:rPr>
        <w:t>Patient</w:t>
      </w:r>
      <w:r>
        <w:rPr>
          <w:rFonts w:ascii="Palatino Linotype" w:hAnsi="Palatino Linotype"/>
          <w:color w:val="231F20"/>
          <w:spacing w:val="13"/>
          <w:w w:val="90"/>
          <w:sz w:val="28"/>
        </w:rPr>
        <w:t> </w:t>
      </w:r>
      <w:r>
        <w:rPr>
          <w:rFonts w:ascii="Palatino Linotype" w:hAnsi="Palatino Linotype"/>
          <w:color w:val="231F20"/>
          <w:w w:val="90"/>
          <w:sz w:val="28"/>
        </w:rPr>
        <w:t>Health</w:t>
      </w:r>
      <w:r>
        <w:rPr>
          <w:rFonts w:ascii="Palatino Linotype" w:hAnsi="Palatino Linotype"/>
          <w:color w:val="231F20"/>
          <w:spacing w:val="12"/>
          <w:w w:val="90"/>
          <w:sz w:val="28"/>
        </w:rPr>
        <w:t> </w:t>
      </w:r>
      <w:r>
        <w:rPr>
          <w:rFonts w:ascii="Palatino Linotype" w:hAnsi="Palatino Linotype"/>
          <w:color w:val="231F20"/>
          <w:w w:val="90"/>
          <w:sz w:val="28"/>
        </w:rPr>
        <w:t>Questionnaire</w:t>
      </w:r>
      <w:r>
        <w:rPr>
          <w:rFonts w:ascii="Palatino Linotype" w:hAnsi="Palatino Linotype"/>
          <w:color w:val="231F20"/>
          <w:spacing w:val="13"/>
          <w:w w:val="90"/>
          <w:sz w:val="28"/>
        </w:rPr>
        <w:t> </w:t>
      </w:r>
      <w:r>
        <w:rPr>
          <w:rFonts w:ascii="Palatino Linotype" w:hAnsi="Palatino Linotype"/>
          <w:color w:val="231F20"/>
          <w:w w:val="90"/>
          <w:sz w:val="28"/>
        </w:rPr>
        <w:t>(PHQ-9</w:t>
      </w:r>
      <w:r>
        <w:rPr>
          <w:rFonts w:ascii="Palatino Linotype" w:hAnsi="Palatino Linotype"/>
          <w:color w:val="231F20"/>
          <w:spacing w:val="-60"/>
          <w:w w:val="90"/>
          <w:sz w:val="28"/>
        </w:rPr>
        <w:t> </w:t>
      </w:r>
      <w:r>
        <w:rPr>
          <w:rFonts w:ascii="Palatino Linotype" w:hAnsi="Palatino Linotype"/>
          <w:color w:val="231F20"/>
          <w:w w:val="90"/>
          <w:sz w:val="28"/>
        </w:rPr>
        <w:t>or</w:t>
      </w:r>
      <w:r>
        <w:rPr>
          <w:rFonts w:ascii="Palatino Linotype" w:hAnsi="Palatino Linotype"/>
          <w:color w:val="231F20"/>
          <w:spacing w:val="15"/>
          <w:w w:val="90"/>
          <w:sz w:val="28"/>
        </w:rPr>
        <w:t> </w:t>
      </w:r>
      <w:r>
        <w:rPr>
          <w:rFonts w:ascii="Palatino Linotype" w:hAnsi="Palatino Linotype"/>
          <w:color w:val="231F20"/>
          <w:w w:val="90"/>
          <w:sz w:val="28"/>
        </w:rPr>
        <w:t>PHQ-2),</w:t>
      </w:r>
      <w:r>
        <w:rPr>
          <w:rFonts w:ascii="Palatino Linotype" w:hAnsi="Palatino Linotype"/>
          <w:color w:val="231F20"/>
          <w:spacing w:val="16"/>
          <w:w w:val="90"/>
          <w:sz w:val="28"/>
        </w:rPr>
        <w:t> </w:t>
      </w:r>
      <w:r>
        <w:rPr>
          <w:rFonts w:ascii="Palatino Linotype" w:hAnsi="Palatino Linotype"/>
          <w:color w:val="231F20"/>
          <w:w w:val="90"/>
          <w:sz w:val="28"/>
        </w:rPr>
        <w:t>Beck</w:t>
      </w:r>
      <w:r>
        <w:rPr>
          <w:rFonts w:ascii="Palatino Linotype" w:hAnsi="Palatino Linotype"/>
          <w:color w:val="231F20"/>
          <w:spacing w:val="16"/>
          <w:w w:val="90"/>
          <w:sz w:val="28"/>
        </w:rPr>
        <w:t> </w:t>
      </w:r>
      <w:r>
        <w:rPr>
          <w:rFonts w:ascii="Palatino Linotype" w:hAnsi="Palatino Linotype"/>
          <w:color w:val="231F20"/>
          <w:w w:val="90"/>
          <w:sz w:val="28"/>
        </w:rPr>
        <w:t>Depression</w:t>
      </w:r>
      <w:r>
        <w:rPr>
          <w:rFonts w:ascii="Palatino Linotype" w:hAnsi="Palatino Linotype"/>
          <w:color w:val="231F20"/>
          <w:spacing w:val="16"/>
          <w:w w:val="90"/>
          <w:sz w:val="28"/>
        </w:rPr>
        <w:t> </w:t>
      </w:r>
      <w:r>
        <w:rPr>
          <w:rFonts w:ascii="Palatino Linotype" w:hAnsi="Palatino Linotype"/>
          <w:color w:val="231F20"/>
          <w:w w:val="90"/>
          <w:sz w:val="28"/>
        </w:rPr>
        <w:t>Inventory</w:t>
      </w:r>
      <w:r>
        <w:rPr>
          <w:rFonts w:ascii="Palatino Linotype" w:hAnsi="Palatino Linotype"/>
          <w:color w:val="231F20"/>
          <w:spacing w:val="16"/>
          <w:w w:val="90"/>
          <w:sz w:val="28"/>
        </w:rPr>
        <w:t> </w:t>
      </w:r>
      <w:r>
        <w:rPr>
          <w:rFonts w:ascii="Palatino Linotype" w:hAnsi="Palatino Linotype"/>
          <w:color w:val="231F20"/>
          <w:w w:val="90"/>
          <w:sz w:val="28"/>
        </w:rPr>
        <w:t>(BDI</w:t>
      </w:r>
      <w:r>
        <w:rPr>
          <w:rFonts w:ascii="Palatino Linotype" w:hAnsi="Palatino Linotype"/>
          <w:color w:val="231F20"/>
          <w:spacing w:val="16"/>
          <w:w w:val="90"/>
          <w:sz w:val="28"/>
        </w:rPr>
        <w:t> </w:t>
      </w:r>
      <w:r>
        <w:rPr>
          <w:rFonts w:ascii="Palatino Linotype" w:hAnsi="Palatino Linotype"/>
          <w:color w:val="231F20"/>
          <w:w w:val="90"/>
          <w:sz w:val="28"/>
        </w:rPr>
        <w:t>or</w:t>
      </w:r>
      <w:r>
        <w:rPr>
          <w:rFonts w:ascii="Palatino Linotype" w:hAnsi="Palatino Linotype"/>
          <w:color w:val="231F20"/>
          <w:spacing w:val="16"/>
          <w:w w:val="90"/>
          <w:sz w:val="28"/>
        </w:rPr>
        <w:t> </w:t>
      </w:r>
      <w:r>
        <w:rPr>
          <w:rFonts w:ascii="Palatino Linotype" w:hAnsi="Palatino Linotype"/>
          <w:color w:val="231F20"/>
          <w:w w:val="90"/>
          <w:sz w:val="28"/>
        </w:rPr>
        <w:t>BDI-II),</w:t>
      </w:r>
      <w:r>
        <w:rPr>
          <w:rFonts w:ascii="Palatino Linotype" w:hAnsi="Palatino Linotype"/>
          <w:color w:val="231F20"/>
          <w:spacing w:val="16"/>
          <w:w w:val="90"/>
          <w:sz w:val="28"/>
        </w:rPr>
        <w:t> </w:t>
      </w:r>
      <w:r>
        <w:rPr>
          <w:rFonts w:ascii="Palatino Linotype" w:hAnsi="Palatino Linotype"/>
          <w:color w:val="231F20"/>
          <w:w w:val="90"/>
          <w:sz w:val="28"/>
        </w:rPr>
        <w:t>Center</w:t>
      </w:r>
      <w:r>
        <w:rPr>
          <w:rFonts w:ascii="Palatino Linotype" w:hAnsi="Palatino Linotype"/>
          <w:color w:val="231F20"/>
          <w:spacing w:val="15"/>
          <w:w w:val="90"/>
          <w:sz w:val="28"/>
        </w:rPr>
        <w:t> </w:t>
      </w:r>
      <w:r>
        <w:rPr>
          <w:rFonts w:ascii="Palatino Linotype" w:hAnsi="Palatino Linotype"/>
          <w:color w:val="231F20"/>
          <w:w w:val="90"/>
          <w:sz w:val="28"/>
        </w:rPr>
        <w:t>for</w:t>
      </w:r>
      <w:r>
        <w:rPr>
          <w:rFonts w:ascii="Palatino Linotype" w:hAnsi="Palatino Linotype"/>
          <w:color w:val="231F20"/>
          <w:spacing w:val="16"/>
          <w:w w:val="90"/>
          <w:sz w:val="28"/>
        </w:rPr>
        <w:t> </w:t>
      </w:r>
      <w:r>
        <w:rPr>
          <w:rFonts w:ascii="Palatino Linotype" w:hAnsi="Palatino Linotype"/>
          <w:color w:val="231F20"/>
          <w:w w:val="90"/>
          <w:sz w:val="28"/>
        </w:rPr>
        <w:t>Epidemiologic</w:t>
      </w:r>
    </w:p>
    <w:p>
      <w:pPr>
        <w:spacing w:line="213" w:lineRule="auto" w:before="0"/>
        <w:ind w:left="1419" w:right="481" w:firstLine="0"/>
        <w:jc w:val="left"/>
        <w:rPr>
          <w:rFonts w:ascii="Palatino Linotype"/>
          <w:sz w:val="28"/>
        </w:rPr>
      </w:pPr>
      <w:r>
        <w:rPr>
          <w:rFonts w:ascii="Palatino Linotype"/>
          <w:color w:val="231F20"/>
          <w:w w:val="90"/>
          <w:sz w:val="28"/>
        </w:rPr>
        <w:t>Studies</w:t>
      </w:r>
      <w:r>
        <w:rPr>
          <w:rFonts w:ascii="Palatino Linotype"/>
          <w:color w:val="231F20"/>
          <w:spacing w:val="13"/>
          <w:w w:val="90"/>
          <w:sz w:val="28"/>
        </w:rPr>
        <w:t> </w:t>
      </w:r>
      <w:r>
        <w:rPr>
          <w:rFonts w:ascii="Palatino Linotype"/>
          <w:color w:val="231F20"/>
          <w:w w:val="90"/>
          <w:sz w:val="28"/>
        </w:rPr>
        <w:t>Depression</w:t>
      </w:r>
      <w:r>
        <w:rPr>
          <w:rFonts w:ascii="Palatino Linotype"/>
          <w:color w:val="231F20"/>
          <w:spacing w:val="14"/>
          <w:w w:val="90"/>
          <w:sz w:val="28"/>
        </w:rPr>
        <w:t> </w:t>
      </w:r>
      <w:r>
        <w:rPr>
          <w:rFonts w:ascii="Palatino Linotype"/>
          <w:color w:val="231F20"/>
          <w:w w:val="90"/>
          <w:sz w:val="28"/>
        </w:rPr>
        <w:t>Scale</w:t>
      </w:r>
      <w:r>
        <w:rPr>
          <w:rFonts w:ascii="Palatino Linotype"/>
          <w:color w:val="231F20"/>
          <w:spacing w:val="14"/>
          <w:w w:val="90"/>
          <w:sz w:val="28"/>
        </w:rPr>
        <w:t> </w:t>
      </w:r>
      <w:r>
        <w:rPr>
          <w:rFonts w:ascii="Palatino Linotype"/>
          <w:color w:val="231F20"/>
          <w:w w:val="90"/>
          <w:sz w:val="28"/>
        </w:rPr>
        <w:t>(CES-D),</w:t>
      </w:r>
      <w:r>
        <w:rPr>
          <w:rFonts w:ascii="Palatino Linotype"/>
          <w:color w:val="231F20"/>
          <w:spacing w:val="14"/>
          <w:w w:val="90"/>
          <w:sz w:val="28"/>
        </w:rPr>
        <w:t> </w:t>
      </w:r>
      <w:r>
        <w:rPr>
          <w:rFonts w:ascii="Palatino Linotype"/>
          <w:color w:val="231F20"/>
          <w:w w:val="90"/>
          <w:sz w:val="28"/>
        </w:rPr>
        <w:t>Depression</w:t>
      </w:r>
      <w:r>
        <w:rPr>
          <w:rFonts w:ascii="Palatino Linotype"/>
          <w:color w:val="231F20"/>
          <w:spacing w:val="14"/>
          <w:w w:val="90"/>
          <w:sz w:val="28"/>
        </w:rPr>
        <w:t> </w:t>
      </w:r>
      <w:r>
        <w:rPr>
          <w:rFonts w:ascii="Palatino Linotype"/>
          <w:color w:val="231F20"/>
          <w:w w:val="90"/>
          <w:sz w:val="28"/>
        </w:rPr>
        <w:t>Scale</w:t>
      </w:r>
      <w:r>
        <w:rPr>
          <w:rFonts w:ascii="Palatino Linotype"/>
          <w:color w:val="231F20"/>
          <w:spacing w:val="14"/>
          <w:w w:val="90"/>
          <w:sz w:val="28"/>
        </w:rPr>
        <w:t> </w:t>
      </w:r>
      <w:r>
        <w:rPr>
          <w:rFonts w:ascii="Palatino Linotype"/>
          <w:color w:val="231F20"/>
          <w:w w:val="90"/>
          <w:sz w:val="28"/>
        </w:rPr>
        <w:t>(DEPS),</w:t>
      </w:r>
      <w:r>
        <w:rPr>
          <w:rFonts w:ascii="Palatino Linotype"/>
          <w:color w:val="231F20"/>
          <w:spacing w:val="14"/>
          <w:w w:val="90"/>
          <w:sz w:val="28"/>
        </w:rPr>
        <w:t> </w:t>
      </w:r>
      <w:r>
        <w:rPr>
          <w:rFonts w:ascii="Palatino Linotype"/>
          <w:color w:val="231F20"/>
          <w:w w:val="90"/>
          <w:sz w:val="28"/>
        </w:rPr>
        <w:t>Duke</w:t>
      </w:r>
      <w:r>
        <w:rPr>
          <w:rFonts w:ascii="Palatino Linotype"/>
          <w:color w:val="231F20"/>
          <w:spacing w:val="13"/>
          <w:w w:val="90"/>
          <w:sz w:val="28"/>
        </w:rPr>
        <w:t> </w:t>
      </w:r>
      <w:r>
        <w:rPr>
          <w:rFonts w:ascii="Palatino Linotype"/>
          <w:color w:val="231F20"/>
          <w:w w:val="90"/>
          <w:sz w:val="28"/>
        </w:rPr>
        <w:t>Anxiety-Depression</w:t>
      </w:r>
      <w:r>
        <w:rPr>
          <w:rFonts w:ascii="Palatino Linotype"/>
          <w:color w:val="231F20"/>
          <w:spacing w:val="-60"/>
          <w:w w:val="90"/>
          <w:sz w:val="28"/>
        </w:rPr>
        <w:t> </w:t>
      </w:r>
      <w:r>
        <w:rPr>
          <w:rFonts w:ascii="Palatino Linotype"/>
          <w:color w:val="231F20"/>
          <w:w w:val="90"/>
          <w:sz w:val="28"/>
        </w:rPr>
        <w:t>Scale</w:t>
      </w:r>
      <w:r>
        <w:rPr>
          <w:rFonts w:ascii="Palatino Linotype"/>
          <w:color w:val="231F20"/>
          <w:spacing w:val="5"/>
          <w:w w:val="90"/>
          <w:sz w:val="28"/>
        </w:rPr>
        <w:t> </w:t>
      </w:r>
      <w:r>
        <w:rPr>
          <w:rFonts w:ascii="Palatino Linotype"/>
          <w:color w:val="231F20"/>
          <w:w w:val="90"/>
          <w:sz w:val="28"/>
        </w:rPr>
        <w:t>(DADS),</w:t>
      </w:r>
      <w:r>
        <w:rPr>
          <w:rFonts w:ascii="Palatino Linotype"/>
          <w:color w:val="231F20"/>
          <w:spacing w:val="5"/>
          <w:w w:val="90"/>
          <w:sz w:val="28"/>
        </w:rPr>
        <w:t> </w:t>
      </w:r>
      <w:r>
        <w:rPr>
          <w:rFonts w:ascii="Palatino Linotype"/>
          <w:color w:val="231F20"/>
          <w:w w:val="90"/>
          <w:sz w:val="28"/>
        </w:rPr>
        <w:t>Geriatric</w:t>
      </w:r>
      <w:r>
        <w:rPr>
          <w:rFonts w:ascii="Palatino Linotype"/>
          <w:color w:val="231F20"/>
          <w:spacing w:val="5"/>
          <w:w w:val="90"/>
          <w:sz w:val="28"/>
        </w:rPr>
        <w:t> </w:t>
      </w:r>
      <w:r>
        <w:rPr>
          <w:rFonts w:ascii="Palatino Linotype"/>
          <w:color w:val="231F20"/>
          <w:w w:val="90"/>
          <w:sz w:val="28"/>
        </w:rPr>
        <w:t>Depression</w:t>
      </w:r>
      <w:r>
        <w:rPr>
          <w:rFonts w:ascii="Palatino Linotype"/>
          <w:color w:val="231F20"/>
          <w:spacing w:val="5"/>
          <w:w w:val="90"/>
          <w:sz w:val="28"/>
        </w:rPr>
        <w:t> </w:t>
      </w:r>
      <w:r>
        <w:rPr>
          <w:rFonts w:ascii="Palatino Linotype"/>
          <w:color w:val="231F20"/>
          <w:w w:val="90"/>
          <w:sz w:val="28"/>
        </w:rPr>
        <w:t>Scale</w:t>
      </w:r>
      <w:r>
        <w:rPr>
          <w:rFonts w:ascii="Palatino Linotype"/>
          <w:color w:val="231F20"/>
          <w:spacing w:val="6"/>
          <w:w w:val="90"/>
          <w:sz w:val="28"/>
        </w:rPr>
        <w:t> </w:t>
      </w:r>
      <w:r>
        <w:rPr>
          <w:rFonts w:ascii="Palatino Linotype"/>
          <w:color w:val="231F20"/>
          <w:w w:val="90"/>
          <w:sz w:val="28"/>
        </w:rPr>
        <w:t>(GDS),</w:t>
      </w:r>
      <w:r>
        <w:rPr>
          <w:rFonts w:ascii="Palatino Linotype"/>
          <w:color w:val="231F20"/>
          <w:spacing w:val="5"/>
          <w:w w:val="90"/>
          <w:sz w:val="28"/>
        </w:rPr>
        <w:t> </w:t>
      </w:r>
      <w:r>
        <w:rPr>
          <w:rFonts w:ascii="Palatino Linotype"/>
          <w:color w:val="231F20"/>
          <w:w w:val="90"/>
          <w:sz w:val="28"/>
        </w:rPr>
        <w:t>Cornell</w:t>
      </w:r>
      <w:r>
        <w:rPr>
          <w:rFonts w:ascii="Palatino Linotype"/>
          <w:color w:val="231F20"/>
          <w:spacing w:val="5"/>
          <w:w w:val="90"/>
          <w:sz w:val="28"/>
        </w:rPr>
        <w:t> </w:t>
      </w:r>
      <w:r>
        <w:rPr>
          <w:rFonts w:ascii="Palatino Linotype"/>
          <w:color w:val="231F20"/>
          <w:w w:val="90"/>
          <w:sz w:val="28"/>
        </w:rPr>
        <w:t>Scale</w:t>
      </w:r>
      <w:r>
        <w:rPr>
          <w:rFonts w:ascii="Palatino Linotype"/>
          <w:color w:val="231F20"/>
          <w:spacing w:val="5"/>
          <w:w w:val="90"/>
          <w:sz w:val="28"/>
        </w:rPr>
        <w:t> </w:t>
      </w:r>
      <w:r>
        <w:rPr>
          <w:rFonts w:ascii="Palatino Linotype"/>
          <w:color w:val="231F20"/>
          <w:w w:val="90"/>
          <w:sz w:val="28"/>
        </w:rPr>
        <w:t>Screening,</w:t>
      </w:r>
      <w:r>
        <w:rPr>
          <w:rFonts w:ascii="Palatino Linotype"/>
          <w:color w:val="231F20"/>
          <w:spacing w:val="6"/>
          <w:w w:val="90"/>
          <w:sz w:val="28"/>
        </w:rPr>
        <w:t> </w:t>
      </w:r>
      <w:r>
        <w:rPr>
          <w:rFonts w:ascii="Palatino Linotype"/>
          <w:color w:val="231F20"/>
          <w:w w:val="90"/>
          <w:sz w:val="28"/>
        </w:rPr>
        <w:t>and</w:t>
      </w:r>
    </w:p>
    <w:p>
      <w:pPr>
        <w:spacing w:line="345" w:lineRule="exact" w:before="0"/>
        <w:ind w:left="1419" w:right="0" w:firstLine="0"/>
        <w:jc w:val="left"/>
        <w:rPr>
          <w:rFonts w:ascii="Palatino Linotype"/>
          <w:sz w:val="28"/>
        </w:rPr>
      </w:pPr>
      <w:r>
        <w:rPr>
          <w:rFonts w:ascii="Palatino Linotype"/>
          <w:color w:val="231F20"/>
          <w:w w:val="95"/>
          <w:sz w:val="28"/>
        </w:rPr>
        <w:t>PRIME</w:t>
      </w:r>
      <w:r>
        <w:rPr>
          <w:rFonts w:ascii="Palatino Linotype"/>
          <w:color w:val="231F20"/>
          <w:spacing w:val="-10"/>
          <w:w w:val="95"/>
          <w:sz w:val="28"/>
        </w:rPr>
        <w:t> </w:t>
      </w:r>
      <w:r>
        <w:rPr>
          <w:rFonts w:ascii="Palatino Linotype"/>
          <w:color w:val="231F20"/>
          <w:w w:val="95"/>
          <w:sz w:val="28"/>
        </w:rPr>
        <w:t>MD-PHQ2</w:t>
      </w:r>
    </w:p>
    <w:p>
      <w:pPr>
        <w:pStyle w:val="BodyText"/>
        <w:rPr>
          <w:rFonts w:ascii="Palatino Linotype"/>
          <w:sz w:val="20"/>
        </w:rPr>
      </w:pPr>
    </w:p>
    <w:p>
      <w:pPr>
        <w:pStyle w:val="BodyText"/>
        <w:rPr>
          <w:rFonts w:ascii="Palatino Linotype"/>
          <w:sz w:val="20"/>
        </w:rPr>
      </w:pPr>
    </w:p>
    <w:p>
      <w:pPr>
        <w:pStyle w:val="BodyText"/>
        <w:spacing w:before="9"/>
        <w:rPr>
          <w:rFonts w:ascii="Palatino Linotype"/>
          <w:sz w:val="18"/>
        </w:rPr>
      </w:pPr>
      <w:r>
        <w:rPr/>
        <w:pict>
          <v:group style="position:absolute;margin-left:0pt;margin-top:13.802354pt;width:576pt;height:29.25pt;mso-position-horizontal-relative:page;mso-position-vertical-relative:paragraph;z-index:-15608320;mso-wrap-distance-left:0;mso-wrap-distance-right:0" id="docshapegroup475" coordorigin="0,276" coordsize="11520,585">
            <v:shape style="position:absolute;left:0;top:276;width:11520;height:585" type="#_x0000_t75" id="docshape476" stroked="false">
              <v:imagedata r:id="rId264" o:title=""/>
            </v:shape>
            <v:shape style="position:absolute;left:0;top:276;width:11520;height:585" type="#_x0000_t202" id="docshape477" filled="false" stroked="false">
              <v:textbox inset="0,0,0,0">
                <w:txbxContent>
                  <w:p>
                    <w:pPr>
                      <w:spacing w:before="76"/>
                      <w:ind w:left="720" w:right="0" w:firstLine="0"/>
                      <w:jc w:val="left"/>
                      <w:rPr>
                        <w:rFonts w:ascii="Palatino Linotype"/>
                        <w:b/>
                        <w:sz w:val="36"/>
                      </w:rPr>
                    </w:pPr>
                    <w:r>
                      <w:rPr>
                        <w:rFonts w:ascii="Palatino Linotype"/>
                        <w:b/>
                        <w:color w:val="2F56A4"/>
                        <w:w w:val="90"/>
                        <w:sz w:val="36"/>
                      </w:rPr>
                      <w:t>Substance</w:t>
                    </w:r>
                    <w:r>
                      <w:rPr>
                        <w:rFonts w:ascii="Palatino Linotype"/>
                        <w:b/>
                        <w:color w:val="2F56A4"/>
                        <w:spacing w:val="8"/>
                        <w:w w:val="90"/>
                        <w:sz w:val="36"/>
                      </w:rPr>
                      <w:t> </w:t>
                    </w:r>
                    <w:r>
                      <w:rPr>
                        <w:rFonts w:ascii="Palatino Linotype"/>
                        <w:b/>
                        <w:color w:val="2F56A4"/>
                        <w:w w:val="90"/>
                        <w:sz w:val="36"/>
                      </w:rPr>
                      <w:t>Use</w:t>
                    </w:r>
                    <w:r>
                      <w:rPr>
                        <w:rFonts w:ascii="Palatino Linotype"/>
                        <w:b/>
                        <w:color w:val="2F56A4"/>
                        <w:spacing w:val="8"/>
                        <w:w w:val="90"/>
                        <w:sz w:val="36"/>
                      </w:rPr>
                      <w:t> </w:t>
                    </w:r>
                    <w:r>
                      <w:rPr>
                        <w:rFonts w:ascii="Palatino Linotype"/>
                        <w:b/>
                        <w:color w:val="2F56A4"/>
                        <w:w w:val="90"/>
                        <w:sz w:val="36"/>
                      </w:rPr>
                      <w:t>Assessment</w:t>
                    </w:r>
                    <w:r>
                      <w:rPr>
                        <w:rFonts w:ascii="Palatino Linotype"/>
                        <w:b/>
                        <w:color w:val="2F56A4"/>
                        <w:spacing w:val="9"/>
                        <w:w w:val="90"/>
                        <w:sz w:val="36"/>
                      </w:rPr>
                      <w:t> </w:t>
                    </w:r>
                    <w:r>
                      <w:rPr>
                        <w:rFonts w:ascii="Palatino Linotype"/>
                        <w:b/>
                        <w:color w:val="2F56A4"/>
                        <w:w w:val="90"/>
                        <w:sz w:val="36"/>
                      </w:rPr>
                      <w:t>in</w:t>
                    </w:r>
                    <w:r>
                      <w:rPr>
                        <w:rFonts w:ascii="Palatino Linotype"/>
                        <w:b/>
                        <w:color w:val="2F56A4"/>
                        <w:spacing w:val="8"/>
                        <w:w w:val="90"/>
                        <w:sz w:val="36"/>
                      </w:rPr>
                      <w:t> </w:t>
                    </w:r>
                    <w:r>
                      <w:rPr>
                        <w:rFonts w:ascii="Palatino Linotype"/>
                        <w:b/>
                        <w:color w:val="2F56A4"/>
                        <w:w w:val="90"/>
                        <w:sz w:val="36"/>
                      </w:rPr>
                      <w:t>Primary</w:t>
                    </w:r>
                    <w:r>
                      <w:rPr>
                        <w:rFonts w:ascii="Palatino Linotype"/>
                        <w:b/>
                        <w:color w:val="2F56A4"/>
                        <w:spacing w:val="9"/>
                        <w:w w:val="90"/>
                        <w:sz w:val="36"/>
                      </w:rPr>
                      <w:t> </w:t>
                    </w:r>
                    <w:r>
                      <w:rPr>
                        <w:rFonts w:ascii="Palatino Linotype"/>
                        <w:b/>
                        <w:color w:val="2F56A4"/>
                        <w:w w:val="90"/>
                        <w:sz w:val="36"/>
                      </w:rPr>
                      <w:t>Care</w:t>
                    </w:r>
                  </w:p>
                </w:txbxContent>
              </v:textbox>
              <w10:wrap type="none"/>
            </v:shape>
            <w10:wrap type="topAndBottom"/>
          </v:group>
        </w:pict>
      </w:r>
    </w:p>
    <w:p>
      <w:pPr>
        <w:pStyle w:val="BodyText"/>
        <w:spacing w:before="10"/>
        <w:rPr>
          <w:rFonts w:ascii="Palatino Linotype"/>
          <w:sz w:val="11"/>
        </w:rPr>
      </w:pPr>
    </w:p>
    <w:p>
      <w:pPr>
        <w:spacing w:before="95"/>
        <w:ind w:left="720" w:right="0" w:firstLine="0"/>
        <w:jc w:val="left"/>
        <w:rPr>
          <w:rFonts w:ascii="Palatino Linotype"/>
          <w:sz w:val="32"/>
        </w:rPr>
      </w:pPr>
      <w:r>
        <w:rPr>
          <w:rFonts w:ascii="Palatino Linotype"/>
          <w:b/>
          <w:i/>
          <w:color w:val="231F20"/>
          <w:w w:val="90"/>
          <w:sz w:val="32"/>
        </w:rPr>
        <w:t>Methodology:</w:t>
      </w:r>
      <w:r>
        <w:rPr>
          <w:rFonts w:ascii="Palatino Linotype"/>
          <w:b/>
          <w:i/>
          <w:color w:val="231F20"/>
          <w:spacing w:val="6"/>
          <w:w w:val="90"/>
          <w:sz w:val="32"/>
        </w:rPr>
        <w:t> </w:t>
      </w:r>
      <w:r>
        <w:rPr>
          <w:rFonts w:ascii="Palatino Linotype"/>
          <w:color w:val="231F20"/>
          <w:w w:val="90"/>
          <w:sz w:val="32"/>
        </w:rPr>
        <w:t>IEHP-Defined</w:t>
      </w:r>
      <w:r>
        <w:rPr>
          <w:rFonts w:ascii="Palatino Linotype"/>
          <w:color w:val="231F20"/>
          <w:spacing w:val="4"/>
          <w:w w:val="90"/>
          <w:sz w:val="32"/>
        </w:rPr>
        <w:t> </w:t>
      </w:r>
      <w:r>
        <w:rPr>
          <w:rFonts w:ascii="Palatino Linotype"/>
          <w:color w:val="231F20"/>
          <w:w w:val="90"/>
          <w:sz w:val="32"/>
        </w:rPr>
        <w:t>Quality</w:t>
      </w:r>
      <w:r>
        <w:rPr>
          <w:rFonts w:ascii="Palatino Linotype"/>
          <w:color w:val="231F20"/>
          <w:spacing w:val="5"/>
          <w:w w:val="90"/>
          <w:sz w:val="32"/>
        </w:rPr>
        <w:t> </w:t>
      </w:r>
      <w:r>
        <w:rPr>
          <w:rFonts w:ascii="Palatino Linotype"/>
          <w:color w:val="231F20"/>
          <w:w w:val="90"/>
          <w:sz w:val="32"/>
        </w:rPr>
        <w:t>Measure</w:t>
      </w:r>
    </w:p>
    <w:p>
      <w:pPr>
        <w:spacing w:line="206" w:lineRule="auto" w:before="303"/>
        <w:ind w:left="720" w:right="0" w:hanging="1"/>
        <w:jc w:val="left"/>
        <w:rPr>
          <w:rFonts w:ascii="Palatino Linotype"/>
          <w:sz w:val="28"/>
        </w:rPr>
      </w:pPr>
      <w:r>
        <w:rPr>
          <w:rFonts w:ascii="Palatino Linotype"/>
          <w:b/>
          <w:i/>
          <w:color w:val="231F20"/>
          <w:w w:val="90"/>
          <w:sz w:val="32"/>
        </w:rPr>
        <w:t>Measure Description: </w:t>
      </w:r>
      <w:r>
        <w:rPr>
          <w:rFonts w:ascii="Palatino Linotype"/>
          <w:color w:val="231F20"/>
          <w:w w:val="90"/>
          <w:sz w:val="28"/>
        </w:rPr>
        <w:t>The percentage of members 18 years and older who were screened for</w:t>
      </w:r>
      <w:r>
        <w:rPr>
          <w:rFonts w:ascii="Palatino Linotype"/>
          <w:color w:val="231F20"/>
          <w:spacing w:val="-60"/>
          <w:w w:val="90"/>
          <w:sz w:val="28"/>
        </w:rPr>
        <w:t> </w:t>
      </w:r>
      <w:r>
        <w:rPr>
          <w:rFonts w:ascii="Palatino Linotype"/>
          <w:color w:val="231F20"/>
          <w:sz w:val="28"/>
        </w:rPr>
        <w:t>substance</w:t>
      </w:r>
      <w:r>
        <w:rPr>
          <w:rFonts w:ascii="Palatino Linotype"/>
          <w:color w:val="231F20"/>
          <w:spacing w:val="-14"/>
          <w:sz w:val="28"/>
        </w:rPr>
        <w:t> </w:t>
      </w:r>
      <w:r>
        <w:rPr>
          <w:rFonts w:ascii="Palatino Linotype"/>
          <w:color w:val="231F20"/>
          <w:sz w:val="28"/>
        </w:rPr>
        <w:t>use</w:t>
      </w:r>
      <w:r>
        <w:rPr>
          <w:rFonts w:ascii="Palatino Linotype"/>
          <w:color w:val="231F20"/>
          <w:spacing w:val="-14"/>
          <w:sz w:val="28"/>
        </w:rPr>
        <w:t> </w:t>
      </w:r>
      <w:r>
        <w:rPr>
          <w:rFonts w:ascii="Palatino Linotype"/>
          <w:color w:val="231F20"/>
          <w:sz w:val="28"/>
        </w:rPr>
        <w:t>during</w:t>
      </w:r>
      <w:r>
        <w:rPr>
          <w:rFonts w:ascii="Palatino Linotype"/>
          <w:color w:val="231F20"/>
          <w:spacing w:val="-14"/>
          <w:sz w:val="28"/>
        </w:rPr>
        <w:t> </w:t>
      </w:r>
      <w:r>
        <w:rPr>
          <w:rFonts w:ascii="Palatino Linotype"/>
          <w:color w:val="231F20"/>
          <w:sz w:val="28"/>
        </w:rPr>
        <w:t>the</w:t>
      </w:r>
      <w:r>
        <w:rPr>
          <w:rFonts w:ascii="Palatino Linotype"/>
          <w:color w:val="231F20"/>
          <w:spacing w:val="-14"/>
          <w:sz w:val="28"/>
        </w:rPr>
        <w:t> </w:t>
      </w:r>
      <w:r>
        <w:rPr>
          <w:rFonts w:ascii="Palatino Linotype"/>
          <w:color w:val="231F20"/>
          <w:sz w:val="28"/>
        </w:rPr>
        <w:t>measurement</w:t>
      </w:r>
      <w:r>
        <w:rPr>
          <w:rFonts w:ascii="Palatino Linotype"/>
          <w:color w:val="231F20"/>
          <w:spacing w:val="-14"/>
          <w:sz w:val="28"/>
        </w:rPr>
        <w:t> </w:t>
      </w:r>
      <w:r>
        <w:rPr>
          <w:rFonts w:ascii="Palatino Linotype"/>
          <w:color w:val="231F20"/>
          <w:sz w:val="28"/>
        </w:rPr>
        <w:t>year</w:t>
      </w:r>
      <w:r>
        <w:rPr>
          <w:rFonts w:ascii="Palatino Linotype"/>
          <w:color w:val="231F20"/>
          <w:spacing w:val="-14"/>
          <w:sz w:val="28"/>
        </w:rPr>
        <w:t> </w:t>
      </w:r>
      <w:r>
        <w:rPr>
          <w:rFonts w:ascii="Palatino Linotype"/>
          <w:color w:val="231F20"/>
          <w:sz w:val="28"/>
        </w:rPr>
        <w:t>(2020).</w:t>
      </w:r>
    </w:p>
    <w:p>
      <w:pPr>
        <w:pStyle w:val="BodyText"/>
        <w:spacing w:before="1"/>
        <w:rPr>
          <w:rFonts w:ascii="Palatino Linotype"/>
        </w:rPr>
      </w:pPr>
    </w:p>
    <w:tbl>
      <w:tblPr>
        <w:tblW w:w="0" w:type="auto"/>
        <w:jc w:val="left"/>
        <w:tblInd w:w="765"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top w:w="0" w:type="dxa"/>
          <w:left w:w="0" w:type="dxa"/>
          <w:bottom w:w="0" w:type="dxa"/>
          <w:right w:w="0" w:type="dxa"/>
        </w:tblCellMar>
        <w:tblLook w:val="01E0"/>
      </w:tblPr>
      <w:tblGrid>
        <w:gridCol w:w="2687"/>
        <w:gridCol w:w="1281"/>
        <w:gridCol w:w="863"/>
        <w:gridCol w:w="5926"/>
      </w:tblGrid>
      <w:tr>
        <w:trPr>
          <w:trHeight w:val="416" w:hRule="atLeast"/>
        </w:trPr>
        <w:tc>
          <w:tcPr>
            <w:tcW w:w="10757" w:type="dxa"/>
            <w:gridSpan w:val="4"/>
            <w:tcBorders>
              <w:bottom w:val="single" w:sz="8" w:space="0" w:color="231F20"/>
            </w:tcBorders>
            <w:shd w:val="clear" w:color="auto" w:fill="00984A"/>
          </w:tcPr>
          <w:p>
            <w:pPr>
              <w:pStyle w:val="TableParagraph"/>
              <w:spacing w:before="10"/>
              <w:ind w:left="677"/>
              <w:rPr>
                <w:rFonts w:ascii="Palatino Linotype"/>
                <w:b/>
                <w:sz w:val="28"/>
              </w:rPr>
            </w:pPr>
            <w:r>
              <w:rPr>
                <w:rFonts w:ascii="Palatino Linotype"/>
                <w:b/>
                <w:color w:val="FFFFFF"/>
                <w:w w:val="90"/>
                <w:sz w:val="28"/>
              </w:rPr>
              <w:t>CODES</w:t>
            </w:r>
            <w:r>
              <w:rPr>
                <w:rFonts w:ascii="Palatino Linotype"/>
                <w:b/>
                <w:color w:val="FFFFFF"/>
                <w:spacing w:val="20"/>
                <w:w w:val="90"/>
                <w:sz w:val="28"/>
              </w:rPr>
              <w:t> </w:t>
            </w:r>
            <w:r>
              <w:rPr>
                <w:rFonts w:ascii="Palatino Linotype"/>
                <w:b/>
                <w:color w:val="FFFFFF"/>
                <w:w w:val="90"/>
                <w:sz w:val="28"/>
              </w:rPr>
              <w:t>TO</w:t>
            </w:r>
            <w:r>
              <w:rPr>
                <w:rFonts w:ascii="Palatino Linotype"/>
                <w:b/>
                <w:color w:val="FFFFFF"/>
                <w:spacing w:val="21"/>
                <w:w w:val="90"/>
                <w:sz w:val="28"/>
              </w:rPr>
              <w:t> </w:t>
            </w:r>
            <w:r>
              <w:rPr>
                <w:rFonts w:ascii="Palatino Linotype"/>
                <w:b/>
                <w:color w:val="FFFFFF"/>
                <w:w w:val="90"/>
                <w:sz w:val="28"/>
              </w:rPr>
              <w:t>IDENTIFY</w:t>
            </w:r>
            <w:r>
              <w:rPr>
                <w:rFonts w:ascii="Palatino Linotype"/>
                <w:b/>
                <w:color w:val="FFFFFF"/>
                <w:spacing w:val="21"/>
                <w:w w:val="90"/>
                <w:sz w:val="28"/>
              </w:rPr>
              <w:t> </w:t>
            </w:r>
            <w:r>
              <w:rPr>
                <w:rFonts w:ascii="Palatino Linotype"/>
                <w:b/>
                <w:color w:val="FFFFFF"/>
                <w:w w:val="90"/>
                <w:sz w:val="28"/>
              </w:rPr>
              <w:t>SUBSTANCE</w:t>
            </w:r>
            <w:r>
              <w:rPr>
                <w:rFonts w:ascii="Palatino Linotype"/>
                <w:b/>
                <w:color w:val="FFFFFF"/>
                <w:spacing w:val="21"/>
                <w:w w:val="90"/>
                <w:sz w:val="28"/>
              </w:rPr>
              <w:t> </w:t>
            </w:r>
            <w:r>
              <w:rPr>
                <w:rFonts w:ascii="Palatino Linotype"/>
                <w:b/>
                <w:color w:val="FFFFFF"/>
                <w:w w:val="90"/>
                <w:sz w:val="28"/>
              </w:rPr>
              <w:t>USE</w:t>
            </w:r>
            <w:r>
              <w:rPr>
                <w:rFonts w:ascii="Palatino Linotype"/>
                <w:b/>
                <w:color w:val="FFFFFF"/>
                <w:spacing w:val="20"/>
                <w:w w:val="90"/>
                <w:sz w:val="28"/>
              </w:rPr>
              <w:t> </w:t>
            </w:r>
            <w:r>
              <w:rPr>
                <w:rFonts w:ascii="Palatino Linotype"/>
                <w:b/>
                <w:color w:val="FFFFFF"/>
                <w:w w:val="90"/>
                <w:sz w:val="28"/>
              </w:rPr>
              <w:t>ASSESSMENT</w:t>
            </w:r>
            <w:r>
              <w:rPr>
                <w:rFonts w:ascii="Palatino Linotype"/>
                <w:b/>
                <w:color w:val="FFFFFF"/>
                <w:spacing w:val="21"/>
                <w:w w:val="90"/>
                <w:sz w:val="28"/>
              </w:rPr>
              <w:t> </w:t>
            </w:r>
            <w:r>
              <w:rPr>
                <w:rFonts w:ascii="Palatino Linotype"/>
                <w:b/>
                <w:color w:val="FFFFFF"/>
                <w:w w:val="90"/>
                <w:sz w:val="28"/>
              </w:rPr>
              <w:t>IN</w:t>
            </w:r>
            <w:r>
              <w:rPr>
                <w:rFonts w:ascii="Palatino Linotype"/>
                <w:b/>
                <w:color w:val="FFFFFF"/>
                <w:spacing w:val="21"/>
                <w:w w:val="90"/>
                <w:sz w:val="28"/>
              </w:rPr>
              <w:t> </w:t>
            </w:r>
            <w:r>
              <w:rPr>
                <w:rFonts w:ascii="Palatino Linotype"/>
                <w:b/>
                <w:color w:val="FFFFFF"/>
                <w:w w:val="90"/>
                <w:sz w:val="28"/>
              </w:rPr>
              <w:t>PRIMARY</w:t>
            </w:r>
            <w:r>
              <w:rPr>
                <w:rFonts w:ascii="Palatino Linotype"/>
                <w:b/>
                <w:color w:val="FFFFFF"/>
                <w:spacing w:val="21"/>
                <w:w w:val="90"/>
                <w:sz w:val="28"/>
              </w:rPr>
              <w:t> </w:t>
            </w:r>
            <w:r>
              <w:rPr>
                <w:rFonts w:ascii="Palatino Linotype"/>
                <w:b/>
                <w:color w:val="FFFFFF"/>
                <w:w w:val="90"/>
                <w:sz w:val="28"/>
              </w:rPr>
              <w:t>CARE:</w:t>
            </w:r>
          </w:p>
        </w:tc>
      </w:tr>
      <w:tr>
        <w:trPr>
          <w:trHeight w:val="367" w:hRule="atLeast"/>
        </w:trPr>
        <w:tc>
          <w:tcPr>
            <w:tcW w:w="2687" w:type="dxa"/>
            <w:tcBorders>
              <w:top w:val="single" w:sz="8" w:space="0" w:color="231F20"/>
              <w:bottom w:val="single" w:sz="8" w:space="0" w:color="231F20"/>
              <w:right w:val="single" w:sz="8" w:space="0" w:color="231F20"/>
            </w:tcBorders>
            <w:shd w:val="clear" w:color="auto" w:fill="D3E8D9"/>
          </w:tcPr>
          <w:p>
            <w:pPr>
              <w:pStyle w:val="TableParagraph"/>
              <w:spacing w:before="19"/>
              <w:ind w:left="927" w:right="887"/>
              <w:jc w:val="center"/>
              <w:rPr>
                <w:rFonts w:ascii="Palatino Linotype"/>
                <w:b/>
                <w:sz w:val="24"/>
              </w:rPr>
            </w:pPr>
            <w:r>
              <w:rPr>
                <w:rFonts w:ascii="Palatino Linotype"/>
                <w:b/>
                <w:color w:val="231F20"/>
                <w:sz w:val="24"/>
              </w:rPr>
              <w:t>Service</w:t>
            </w:r>
          </w:p>
        </w:tc>
        <w:tc>
          <w:tcPr>
            <w:tcW w:w="1281" w:type="dxa"/>
            <w:tcBorders>
              <w:top w:val="single" w:sz="8" w:space="0" w:color="231F20"/>
              <w:left w:val="single" w:sz="8" w:space="0" w:color="231F20"/>
              <w:bottom w:val="single" w:sz="8" w:space="0" w:color="231F20"/>
              <w:right w:val="single" w:sz="8" w:space="0" w:color="231F20"/>
            </w:tcBorders>
            <w:shd w:val="clear" w:color="auto" w:fill="D3E8D9"/>
          </w:tcPr>
          <w:p>
            <w:pPr>
              <w:pStyle w:val="TableParagraph"/>
              <w:spacing w:before="19"/>
              <w:ind w:left="95" w:right="52"/>
              <w:jc w:val="center"/>
              <w:rPr>
                <w:rFonts w:ascii="Palatino Linotype"/>
                <w:b/>
                <w:sz w:val="24"/>
              </w:rPr>
            </w:pPr>
            <w:r>
              <w:rPr>
                <w:rFonts w:ascii="Palatino Linotype"/>
                <w:b/>
                <w:color w:val="231F20"/>
                <w:w w:val="90"/>
                <w:sz w:val="24"/>
              </w:rPr>
              <w:t>Code</w:t>
            </w:r>
            <w:r>
              <w:rPr>
                <w:rFonts w:ascii="Palatino Linotype"/>
                <w:b/>
                <w:color w:val="231F20"/>
                <w:spacing w:val="-2"/>
                <w:w w:val="90"/>
                <w:sz w:val="24"/>
              </w:rPr>
              <w:t> </w:t>
            </w:r>
            <w:r>
              <w:rPr>
                <w:rFonts w:ascii="Palatino Linotype"/>
                <w:b/>
                <w:color w:val="231F20"/>
                <w:w w:val="90"/>
                <w:sz w:val="24"/>
              </w:rPr>
              <w:t>Type</w:t>
            </w:r>
          </w:p>
        </w:tc>
        <w:tc>
          <w:tcPr>
            <w:tcW w:w="863" w:type="dxa"/>
            <w:tcBorders>
              <w:top w:val="single" w:sz="8" w:space="0" w:color="231F20"/>
              <w:left w:val="single" w:sz="8" w:space="0" w:color="231F20"/>
              <w:bottom w:val="single" w:sz="8" w:space="0" w:color="231F20"/>
              <w:right w:val="single" w:sz="8" w:space="0" w:color="231F20"/>
            </w:tcBorders>
            <w:shd w:val="clear" w:color="auto" w:fill="D3E8D9"/>
          </w:tcPr>
          <w:p>
            <w:pPr>
              <w:pStyle w:val="TableParagraph"/>
              <w:spacing w:before="19"/>
              <w:ind w:left="176"/>
              <w:rPr>
                <w:rFonts w:ascii="Palatino Linotype"/>
                <w:b/>
                <w:sz w:val="24"/>
              </w:rPr>
            </w:pPr>
            <w:r>
              <w:rPr>
                <w:rFonts w:ascii="Palatino Linotype"/>
                <w:b/>
                <w:color w:val="231F20"/>
                <w:sz w:val="24"/>
              </w:rPr>
              <w:t>Code</w:t>
            </w:r>
          </w:p>
        </w:tc>
        <w:tc>
          <w:tcPr>
            <w:tcW w:w="5926" w:type="dxa"/>
            <w:tcBorders>
              <w:top w:val="single" w:sz="8" w:space="0" w:color="231F20"/>
              <w:left w:val="single" w:sz="8" w:space="0" w:color="231F20"/>
              <w:bottom w:val="single" w:sz="8" w:space="0" w:color="231F20"/>
            </w:tcBorders>
            <w:shd w:val="clear" w:color="auto" w:fill="D3E8D9"/>
          </w:tcPr>
          <w:p>
            <w:pPr>
              <w:pStyle w:val="TableParagraph"/>
              <w:spacing w:before="19"/>
              <w:ind w:left="79"/>
              <w:rPr>
                <w:rFonts w:ascii="Palatino Linotype"/>
                <w:b/>
                <w:sz w:val="24"/>
              </w:rPr>
            </w:pPr>
            <w:r>
              <w:rPr>
                <w:rFonts w:ascii="Palatino Linotype"/>
                <w:b/>
                <w:color w:val="231F20"/>
                <w:w w:val="90"/>
                <w:sz w:val="24"/>
              </w:rPr>
              <w:t>Code</w:t>
            </w:r>
            <w:r>
              <w:rPr>
                <w:rFonts w:ascii="Palatino Linotype"/>
                <w:b/>
                <w:color w:val="231F20"/>
                <w:spacing w:val="13"/>
                <w:w w:val="90"/>
                <w:sz w:val="24"/>
              </w:rPr>
              <w:t> </w:t>
            </w:r>
            <w:r>
              <w:rPr>
                <w:rFonts w:ascii="Palatino Linotype"/>
                <w:b/>
                <w:color w:val="231F20"/>
                <w:w w:val="90"/>
                <w:sz w:val="24"/>
              </w:rPr>
              <w:t>Description</w:t>
            </w:r>
          </w:p>
        </w:tc>
      </w:tr>
      <w:tr>
        <w:trPr>
          <w:trHeight w:val="874" w:hRule="atLeast"/>
        </w:trPr>
        <w:tc>
          <w:tcPr>
            <w:tcW w:w="2687" w:type="dxa"/>
            <w:tcBorders>
              <w:top w:val="single" w:sz="8" w:space="0" w:color="231F20"/>
              <w:bottom w:val="single" w:sz="8" w:space="0" w:color="231F20"/>
              <w:right w:val="single" w:sz="8" w:space="0" w:color="231F20"/>
            </w:tcBorders>
          </w:tcPr>
          <w:p>
            <w:pPr>
              <w:pStyle w:val="TableParagraph"/>
              <w:spacing w:line="208" w:lineRule="auto" w:before="165"/>
              <w:ind w:left="565" w:right="25" w:hanging="489"/>
              <w:rPr>
                <w:rFonts w:ascii="Palatino Linotype"/>
                <w:sz w:val="24"/>
              </w:rPr>
            </w:pPr>
            <w:r>
              <w:rPr>
                <w:rFonts w:ascii="Palatino Linotype"/>
                <w:color w:val="231F20"/>
                <w:spacing w:val="-1"/>
                <w:w w:val="90"/>
                <w:sz w:val="24"/>
              </w:rPr>
              <w:t>Substance Use Assessment</w:t>
            </w:r>
            <w:r>
              <w:rPr>
                <w:rFonts w:ascii="Palatino Linotype"/>
                <w:color w:val="231F20"/>
                <w:spacing w:val="-51"/>
                <w:w w:val="90"/>
                <w:sz w:val="24"/>
              </w:rPr>
              <w:t> </w:t>
            </w:r>
            <w:r>
              <w:rPr>
                <w:rFonts w:ascii="Palatino Linotype"/>
                <w:color w:val="231F20"/>
                <w:w w:val="95"/>
                <w:sz w:val="24"/>
              </w:rPr>
              <w:t>in</w:t>
            </w:r>
            <w:r>
              <w:rPr>
                <w:rFonts w:ascii="Palatino Linotype"/>
                <w:color w:val="231F20"/>
                <w:spacing w:val="-9"/>
                <w:w w:val="95"/>
                <w:sz w:val="24"/>
              </w:rPr>
              <w:t> </w:t>
            </w:r>
            <w:r>
              <w:rPr>
                <w:rFonts w:ascii="Palatino Linotype"/>
                <w:color w:val="231F20"/>
                <w:w w:val="95"/>
                <w:sz w:val="24"/>
              </w:rPr>
              <w:t>Primary</w:t>
            </w:r>
            <w:r>
              <w:rPr>
                <w:rFonts w:ascii="Palatino Linotype"/>
                <w:color w:val="231F20"/>
                <w:spacing w:val="-9"/>
                <w:w w:val="95"/>
                <w:sz w:val="24"/>
              </w:rPr>
              <w:t> </w:t>
            </w:r>
            <w:r>
              <w:rPr>
                <w:rFonts w:ascii="Palatino Linotype"/>
                <w:color w:val="231F20"/>
                <w:w w:val="95"/>
                <w:sz w:val="24"/>
              </w:rPr>
              <w:t>Care</w:t>
            </w:r>
          </w:p>
        </w:tc>
        <w:tc>
          <w:tcPr>
            <w:tcW w:w="1281" w:type="dxa"/>
            <w:tcBorders>
              <w:top w:val="single" w:sz="8" w:space="0" w:color="231F20"/>
              <w:left w:val="single" w:sz="8" w:space="0" w:color="231F20"/>
              <w:bottom w:val="single" w:sz="8" w:space="0" w:color="231F20"/>
              <w:right w:val="single" w:sz="8" w:space="0" w:color="231F20"/>
            </w:tcBorders>
          </w:tcPr>
          <w:p>
            <w:pPr>
              <w:pStyle w:val="TableParagraph"/>
              <w:spacing w:before="272"/>
              <w:ind w:left="92" w:right="52"/>
              <w:jc w:val="center"/>
              <w:rPr>
                <w:rFonts w:ascii="Palatino Linotype"/>
                <w:sz w:val="24"/>
              </w:rPr>
            </w:pPr>
            <w:r>
              <w:rPr>
                <w:rFonts w:ascii="Palatino Linotype"/>
                <w:color w:val="231F20"/>
                <w:sz w:val="24"/>
              </w:rPr>
              <w:t>CPT</w:t>
            </w:r>
          </w:p>
        </w:tc>
        <w:tc>
          <w:tcPr>
            <w:tcW w:w="863" w:type="dxa"/>
            <w:tcBorders>
              <w:top w:val="single" w:sz="8" w:space="0" w:color="231F20"/>
              <w:left w:val="single" w:sz="8" w:space="0" w:color="231F20"/>
              <w:bottom w:val="single" w:sz="8" w:space="0" w:color="231F20"/>
              <w:right w:val="single" w:sz="8" w:space="0" w:color="231F20"/>
            </w:tcBorders>
          </w:tcPr>
          <w:p>
            <w:pPr>
              <w:pStyle w:val="TableParagraph"/>
              <w:spacing w:before="272"/>
              <w:ind w:left="154"/>
              <w:rPr>
                <w:rFonts w:ascii="Palatino Linotype"/>
                <w:sz w:val="24"/>
              </w:rPr>
            </w:pPr>
            <w:r>
              <w:rPr>
                <w:rFonts w:ascii="Palatino Linotype"/>
                <w:color w:val="231F20"/>
                <w:sz w:val="24"/>
              </w:rPr>
              <w:t>99408</w:t>
            </w:r>
          </w:p>
        </w:tc>
        <w:tc>
          <w:tcPr>
            <w:tcW w:w="5926" w:type="dxa"/>
            <w:tcBorders>
              <w:top w:val="single" w:sz="8" w:space="0" w:color="231F20"/>
              <w:left w:val="single" w:sz="8" w:space="0" w:color="231F20"/>
              <w:bottom w:val="single" w:sz="8" w:space="0" w:color="231F20"/>
            </w:tcBorders>
          </w:tcPr>
          <w:p>
            <w:pPr>
              <w:pStyle w:val="TableParagraph"/>
              <w:spacing w:line="280" w:lineRule="exact" w:before="14"/>
              <w:ind w:left="78"/>
              <w:rPr>
                <w:rFonts w:ascii="Palatino Linotype"/>
                <w:sz w:val="24"/>
              </w:rPr>
            </w:pPr>
            <w:r>
              <w:rPr>
                <w:rFonts w:ascii="Palatino Linotype"/>
                <w:color w:val="231F20"/>
                <w:w w:val="90"/>
                <w:sz w:val="24"/>
              </w:rPr>
              <w:t>Alcohol</w:t>
            </w:r>
            <w:r>
              <w:rPr>
                <w:rFonts w:ascii="Palatino Linotype"/>
                <w:color w:val="231F20"/>
                <w:spacing w:val="7"/>
                <w:w w:val="90"/>
                <w:sz w:val="24"/>
              </w:rPr>
              <w:t> </w:t>
            </w:r>
            <w:r>
              <w:rPr>
                <w:rFonts w:ascii="Palatino Linotype"/>
                <w:color w:val="231F20"/>
                <w:w w:val="90"/>
                <w:sz w:val="24"/>
              </w:rPr>
              <w:t>and/or</w:t>
            </w:r>
            <w:r>
              <w:rPr>
                <w:rFonts w:ascii="Palatino Linotype"/>
                <w:color w:val="231F20"/>
                <w:spacing w:val="7"/>
                <w:w w:val="90"/>
                <w:sz w:val="24"/>
              </w:rPr>
              <w:t> </w:t>
            </w:r>
            <w:r>
              <w:rPr>
                <w:rFonts w:ascii="Palatino Linotype"/>
                <w:color w:val="231F20"/>
                <w:w w:val="90"/>
                <w:sz w:val="24"/>
              </w:rPr>
              <w:t>Substance</w:t>
            </w:r>
            <w:r>
              <w:rPr>
                <w:rFonts w:ascii="Palatino Linotype"/>
                <w:color w:val="231F20"/>
                <w:spacing w:val="8"/>
                <w:w w:val="90"/>
                <w:sz w:val="24"/>
              </w:rPr>
              <w:t> </w:t>
            </w:r>
            <w:r>
              <w:rPr>
                <w:rFonts w:ascii="Palatino Linotype"/>
                <w:color w:val="231F20"/>
                <w:w w:val="90"/>
                <w:sz w:val="24"/>
              </w:rPr>
              <w:t>(other</w:t>
            </w:r>
            <w:r>
              <w:rPr>
                <w:rFonts w:ascii="Palatino Linotype"/>
                <w:color w:val="231F20"/>
                <w:spacing w:val="7"/>
                <w:w w:val="90"/>
                <w:sz w:val="24"/>
              </w:rPr>
              <w:t> </w:t>
            </w:r>
            <w:r>
              <w:rPr>
                <w:rFonts w:ascii="Palatino Linotype"/>
                <w:color w:val="231F20"/>
                <w:w w:val="90"/>
                <w:sz w:val="24"/>
              </w:rPr>
              <w:t>than</w:t>
            </w:r>
            <w:r>
              <w:rPr>
                <w:rFonts w:ascii="Palatino Linotype"/>
                <w:color w:val="231F20"/>
                <w:spacing w:val="8"/>
                <w:w w:val="90"/>
                <w:sz w:val="24"/>
              </w:rPr>
              <w:t> </w:t>
            </w:r>
            <w:r>
              <w:rPr>
                <w:rFonts w:ascii="Palatino Linotype"/>
                <w:color w:val="231F20"/>
                <w:w w:val="90"/>
                <w:sz w:val="24"/>
              </w:rPr>
              <w:t>tobacco)</w:t>
            </w:r>
            <w:r>
              <w:rPr>
                <w:rFonts w:ascii="Palatino Linotype"/>
                <w:color w:val="231F20"/>
                <w:spacing w:val="7"/>
                <w:w w:val="90"/>
                <w:sz w:val="24"/>
              </w:rPr>
              <w:t> </w:t>
            </w:r>
            <w:r>
              <w:rPr>
                <w:rFonts w:ascii="Palatino Linotype"/>
                <w:color w:val="231F20"/>
                <w:w w:val="90"/>
                <w:sz w:val="24"/>
              </w:rPr>
              <w:t>Abuse</w:t>
            </w:r>
            <w:r>
              <w:rPr>
                <w:rFonts w:ascii="Palatino Linotype"/>
                <w:color w:val="231F20"/>
                <w:spacing w:val="-51"/>
                <w:w w:val="90"/>
                <w:sz w:val="24"/>
              </w:rPr>
              <w:t> </w:t>
            </w:r>
            <w:r>
              <w:rPr>
                <w:rFonts w:ascii="Palatino Linotype"/>
                <w:color w:val="231F20"/>
                <w:w w:val="90"/>
                <w:sz w:val="24"/>
              </w:rPr>
              <w:t>Structured</w:t>
            </w:r>
            <w:r>
              <w:rPr>
                <w:rFonts w:ascii="Palatino Linotype"/>
                <w:color w:val="231F20"/>
                <w:spacing w:val="1"/>
                <w:w w:val="90"/>
                <w:sz w:val="24"/>
              </w:rPr>
              <w:t> </w:t>
            </w:r>
            <w:r>
              <w:rPr>
                <w:rFonts w:ascii="Palatino Linotype"/>
                <w:color w:val="231F20"/>
                <w:w w:val="90"/>
                <w:sz w:val="24"/>
              </w:rPr>
              <w:t>Screening</w:t>
            </w:r>
            <w:r>
              <w:rPr>
                <w:rFonts w:ascii="Palatino Linotype"/>
                <w:color w:val="231F20"/>
                <w:spacing w:val="1"/>
                <w:w w:val="90"/>
                <w:sz w:val="24"/>
              </w:rPr>
              <w:t> </w:t>
            </w:r>
            <w:r>
              <w:rPr>
                <w:rFonts w:ascii="Palatino Linotype"/>
                <w:color w:val="231F20"/>
                <w:w w:val="90"/>
                <w:sz w:val="24"/>
              </w:rPr>
              <w:t>(e.g.</w:t>
            </w:r>
            <w:r>
              <w:rPr>
                <w:rFonts w:ascii="Palatino Linotype"/>
                <w:color w:val="231F20"/>
                <w:spacing w:val="1"/>
                <w:w w:val="90"/>
                <w:sz w:val="24"/>
              </w:rPr>
              <w:t> </w:t>
            </w:r>
            <w:r>
              <w:rPr>
                <w:rFonts w:ascii="Palatino Linotype"/>
                <w:color w:val="231F20"/>
                <w:w w:val="90"/>
                <w:sz w:val="24"/>
              </w:rPr>
              <w:t>Audit</w:t>
            </w:r>
            <w:r>
              <w:rPr>
                <w:rFonts w:ascii="Palatino Linotype"/>
                <w:color w:val="231F20"/>
                <w:spacing w:val="2"/>
                <w:w w:val="90"/>
                <w:sz w:val="24"/>
              </w:rPr>
              <w:t> </w:t>
            </w:r>
            <w:r>
              <w:rPr>
                <w:rFonts w:ascii="Palatino Linotype"/>
                <w:color w:val="231F20"/>
                <w:w w:val="90"/>
                <w:sz w:val="24"/>
              </w:rPr>
              <w:t>DAST)</w:t>
            </w:r>
            <w:r>
              <w:rPr>
                <w:rFonts w:ascii="Palatino Linotype"/>
                <w:color w:val="231F20"/>
                <w:spacing w:val="1"/>
                <w:w w:val="90"/>
                <w:sz w:val="24"/>
              </w:rPr>
              <w:t> </w:t>
            </w:r>
            <w:r>
              <w:rPr>
                <w:rFonts w:ascii="Palatino Linotype"/>
                <w:color w:val="231F20"/>
                <w:w w:val="90"/>
                <w:sz w:val="24"/>
              </w:rPr>
              <w:t>and</w:t>
            </w:r>
            <w:r>
              <w:rPr>
                <w:rFonts w:ascii="Palatino Linotype"/>
                <w:color w:val="231F20"/>
                <w:spacing w:val="1"/>
                <w:w w:val="90"/>
                <w:sz w:val="24"/>
              </w:rPr>
              <w:t> </w:t>
            </w:r>
            <w:r>
              <w:rPr>
                <w:rFonts w:ascii="Palatino Linotype"/>
                <w:color w:val="231F20"/>
                <w:w w:val="90"/>
                <w:sz w:val="24"/>
              </w:rPr>
              <w:t>Brief</w:t>
            </w:r>
            <w:r>
              <w:rPr>
                <w:rFonts w:ascii="Palatino Linotype"/>
                <w:color w:val="231F20"/>
                <w:spacing w:val="1"/>
                <w:w w:val="90"/>
                <w:sz w:val="24"/>
              </w:rPr>
              <w:t> </w:t>
            </w:r>
            <w:r>
              <w:rPr>
                <w:rFonts w:ascii="Palatino Linotype"/>
                <w:color w:val="231F20"/>
                <w:w w:val="95"/>
                <w:sz w:val="24"/>
              </w:rPr>
              <w:t>Intervention</w:t>
            </w:r>
            <w:r>
              <w:rPr>
                <w:rFonts w:ascii="Palatino Linotype"/>
                <w:color w:val="231F20"/>
                <w:spacing w:val="-9"/>
                <w:w w:val="95"/>
                <w:sz w:val="24"/>
              </w:rPr>
              <w:t> </w:t>
            </w:r>
            <w:r>
              <w:rPr>
                <w:rFonts w:ascii="Palatino Linotype"/>
                <w:color w:val="231F20"/>
                <w:w w:val="95"/>
                <w:sz w:val="24"/>
              </w:rPr>
              <w:t>(SBI)</w:t>
            </w:r>
            <w:r>
              <w:rPr>
                <w:rFonts w:ascii="Palatino Linotype"/>
                <w:color w:val="231F20"/>
                <w:spacing w:val="-8"/>
                <w:w w:val="95"/>
                <w:sz w:val="24"/>
              </w:rPr>
              <w:t> </w:t>
            </w:r>
            <w:r>
              <w:rPr>
                <w:rFonts w:ascii="Palatino Linotype"/>
                <w:color w:val="231F20"/>
                <w:w w:val="95"/>
                <w:sz w:val="24"/>
              </w:rPr>
              <w:t>Services</w:t>
            </w:r>
            <w:r>
              <w:rPr>
                <w:rFonts w:ascii="Palatino Linotype"/>
                <w:color w:val="231F20"/>
                <w:spacing w:val="-9"/>
                <w:w w:val="95"/>
                <w:sz w:val="24"/>
              </w:rPr>
              <w:t> </w:t>
            </w:r>
            <w:r>
              <w:rPr>
                <w:rFonts w:ascii="Palatino Linotype"/>
                <w:color w:val="231F20"/>
                <w:w w:val="95"/>
                <w:sz w:val="24"/>
              </w:rPr>
              <w:t>15</w:t>
            </w:r>
            <w:r>
              <w:rPr>
                <w:rFonts w:ascii="Palatino Linotype"/>
                <w:color w:val="231F20"/>
                <w:spacing w:val="-8"/>
                <w:w w:val="95"/>
                <w:sz w:val="24"/>
              </w:rPr>
              <w:t> </w:t>
            </w:r>
            <w:r>
              <w:rPr>
                <w:rFonts w:ascii="Palatino Linotype"/>
                <w:color w:val="231F20"/>
                <w:w w:val="95"/>
                <w:sz w:val="24"/>
              </w:rPr>
              <w:t>to</w:t>
            </w:r>
            <w:r>
              <w:rPr>
                <w:rFonts w:ascii="Palatino Linotype"/>
                <w:color w:val="231F20"/>
                <w:spacing w:val="-9"/>
                <w:w w:val="95"/>
                <w:sz w:val="24"/>
              </w:rPr>
              <w:t> </w:t>
            </w:r>
            <w:r>
              <w:rPr>
                <w:rFonts w:ascii="Palatino Linotype"/>
                <w:color w:val="231F20"/>
                <w:w w:val="95"/>
                <w:sz w:val="24"/>
              </w:rPr>
              <w:t>30</w:t>
            </w:r>
            <w:r>
              <w:rPr>
                <w:rFonts w:ascii="Palatino Linotype"/>
                <w:color w:val="231F20"/>
                <w:spacing w:val="-8"/>
                <w:w w:val="95"/>
                <w:sz w:val="24"/>
              </w:rPr>
              <w:t> </w:t>
            </w:r>
            <w:r>
              <w:rPr>
                <w:rFonts w:ascii="Palatino Linotype"/>
                <w:color w:val="231F20"/>
                <w:w w:val="95"/>
                <w:sz w:val="24"/>
              </w:rPr>
              <w:t>Minutes</w:t>
            </w:r>
          </w:p>
        </w:tc>
      </w:tr>
      <w:tr>
        <w:trPr>
          <w:trHeight w:val="874" w:hRule="atLeast"/>
        </w:trPr>
        <w:tc>
          <w:tcPr>
            <w:tcW w:w="2687" w:type="dxa"/>
            <w:tcBorders>
              <w:top w:val="single" w:sz="8" w:space="0" w:color="231F20"/>
              <w:bottom w:val="single" w:sz="8" w:space="0" w:color="231F20"/>
              <w:right w:val="single" w:sz="8" w:space="0" w:color="231F20"/>
            </w:tcBorders>
            <w:shd w:val="clear" w:color="auto" w:fill="DCDDDE"/>
          </w:tcPr>
          <w:p>
            <w:pPr>
              <w:pStyle w:val="TableParagraph"/>
              <w:spacing w:line="208" w:lineRule="auto" w:before="165"/>
              <w:ind w:left="565" w:right="25" w:hanging="489"/>
              <w:rPr>
                <w:rFonts w:ascii="Palatino Linotype"/>
                <w:sz w:val="24"/>
              </w:rPr>
            </w:pPr>
            <w:r>
              <w:rPr>
                <w:rFonts w:ascii="Palatino Linotype"/>
                <w:color w:val="231F20"/>
                <w:spacing w:val="-1"/>
                <w:w w:val="90"/>
                <w:sz w:val="24"/>
              </w:rPr>
              <w:t>Substance Use Assessment</w:t>
            </w:r>
            <w:r>
              <w:rPr>
                <w:rFonts w:ascii="Palatino Linotype"/>
                <w:color w:val="231F20"/>
                <w:spacing w:val="-51"/>
                <w:w w:val="90"/>
                <w:sz w:val="24"/>
              </w:rPr>
              <w:t> </w:t>
            </w:r>
            <w:r>
              <w:rPr>
                <w:rFonts w:ascii="Palatino Linotype"/>
                <w:color w:val="231F20"/>
                <w:w w:val="95"/>
                <w:sz w:val="24"/>
              </w:rPr>
              <w:t>in</w:t>
            </w:r>
            <w:r>
              <w:rPr>
                <w:rFonts w:ascii="Palatino Linotype"/>
                <w:color w:val="231F20"/>
                <w:spacing w:val="-9"/>
                <w:w w:val="95"/>
                <w:sz w:val="24"/>
              </w:rPr>
              <w:t> </w:t>
            </w:r>
            <w:r>
              <w:rPr>
                <w:rFonts w:ascii="Palatino Linotype"/>
                <w:color w:val="231F20"/>
                <w:w w:val="95"/>
                <w:sz w:val="24"/>
              </w:rPr>
              <w:t>Primary</w:t>
            </w:r>
            <w:r>
              <w:rPr>
                <w:rFonts w:ascii="Palatino Linotype"/>
                <w:color w:val="231F20"/>
                <w:spacing w:val="-9"/>
                <w:w w:val="95"/>
                <w:sz w:val="24"/>
              </w:rPr>
              <w:t> </w:t>
            </w:r>
            <w:r>
              <w:rPr>
                <w:rFonts w:ascii="Palatino Linotype"/>
                <w:color w:val="231F20"/>
                <w:w w:val="95"/>
                <w:sz w:val="24"/>
              </w:rPr>
              <w:t>Care</w:t>
            </w:r>
          </w:p>
        </w:tc>
        <w:tc>
          <w:tcPr>
            <w:tcW w:w="1281" w:type="dxa"/>
            <w:tcBorders>
              <w:top w:val="single" w:sz="8" w:space="0" w:color="231F20"/>
              <w:left w:val="single" w:sz="8" w:space="0" w:color="231F20"/>
              <w:bottom w:val="single" w:sz="8" w:space="0" w:color="231F20"/>
              <w:right w:val="single" w:sz="8" w:space="0" w:color="231F20"/>
            </w:tcBorders>
            <w:shd w:val="clear" w:color="auto" w:fill="DCDDDE"/>
          </w:tcPr>
          <w:p>
            <w:pPr>
              <w:pStyle w:val="TableParagraph"/>
              <w:spacing w:before="273"/>
              <w:ind w:left="92" w:right="52"/>
              <w:jc w:val="center"/>
              <w:rPr>
                <w:rFonts w:ascii="Palatino Linotype"/>
                <w:sz w:val="24"/>
              </w:rPr>
            </w:pPr>
            <w:r>
              <w:rPr>
                <w:rFonts w:ascii="Palatino Linotype"/>
                <w:color w:val="231F20"/>
                <w:sz w:val="24"/>
              </w:rPr>
              <w:t>CPT</w:t>
            </w:r>
          </w:p>
        </w:tc>
        <w:tc>
          <w:tcPr>
            <w:tcW w:w="863" w:type="dxa"/>
            <w:tcBorders>
              <w:top w:val="single" w:sz="8" w:space="0" w:color="231F20"/>
              <w:left w:val="single" w:sz="8" w:space="0" w:color="231F20"/>
              <w:bottom w:val="single" w:sz="8" w:space="0" w:color="231F20"/>
              <w:right w:val="single" w:sz="8" w:space="0" w:color="231F20"/>
            </w:tcBorders>
            <w:shd w:val="clear" w:color="auto" w:fill="DCDDDE"/>
          </w:tcPr>
          <w:p>
            <w:pPr>
              <w:pStyle w:val="TableParagraph"/>
              <w:spacing w:before="273"/>
              <w:ind w:left="154"/>
              <w:rPr>
                <w:rFonts w:ascii="Palatino Linotype"/>
                <w:sz w:val="24"/>
              </w:rPr>
            </w:pPr>
            <w:r>
              <w:rPr>
                <w:rFonts w:ascii="Palatino Linotype"/>
                <w:color w:val="231F20"/>
                <w:sz w:val="24"/>
              </w:rPr>
              <w:t>99409</w:t>
            </w:r>
          </w:p>
        </w:tc>
        <w:tc>
          <w:tcPr>
            <w:tcW w:w="5926" w:type="dxa"/>
            <w:tcBorders>
              <w:top w:val="single" w:sz="8" w:space="0" w:color="231F20"/>
              <w:left w:val="single" w:sz="8" w:space="0" w:color="231F20"/>
              <w:bottom w:val="single" w:sz="8" w:space="0" w:color="231F20"/>
            </w:tcBorders>
            <w:shd w:val="clear" w:color="auto" w:fill="DCDDDE"/>
          </w:tcPr>
          <w:p>
            <w:pPr>
              <w:pStyle w:val="TableParagraph"/>
              <w:spacing w:line="280" w:lineRule="exact" w:before="14"/>
              <w:ind w:left="78"/>
              <w:rPr>
                <w:rFonts w:ascii="Palatino Linotype"/>
                <w:sz w:val="24"/>
              </w:rPr>
            </w:pPr>
            <w:r>
              <w:rPr>
                <w:rFonts w:ascii="Palatino Linotype"/>
                <w:color w:val="231F20"/>
                <w:w w:val="90"/>
                <w:sz w:val="24"/>
              </w:rPr>
              <w:t>Alcohol</w:t>
            </w:r>
            <w:r>
              <w:rPr>
                <w:rFonts w:ascii="Palatino Linotype"/>
                <w:color w:val="231F20"/>
                <w:spacing w:val="7"/>
                <w:w w:val="90"/>
                <w:sz w:val="24"/>
              </w:rPr>
              <w:t> </w:t>
            </w:r>
            <w:r>
              <w:rPr>
                <w:rFonts w:ascii="Palatino Linotype"/>
                <w:color w:val="231F20"/>
                <w:w w:val="90"/>
                <w:sz w:val="24"/>
              </w:rPr>
              <w:t>and/or</w:t>
            </w:r>
            <w:r>
              <w:rPr>
                <w:rFonts w:ascii="Palatino Linotype"/>
                <w:color w:val="231F20"/>
                <w:spacing w:val="7"/>
                <w:w w:val="90"/>
                <w:sz w:val="24"/>
              </w:rPr>
              <w:t> </w:t>
            </w:r>
            <w:r>
              <w:rPr>
                <w:rFonts w:ascii="Palatino Linotype"/>
                <w:color w:val="231F20"/>
                <w:w w:val="90"/>
                <w:sz w:val="24"/>
              </w:rPr>
              <w:t>Substance</w:t>
            </w:r>
            <w:r>
              <w:rPr>
                <w:rFonts w:ascii="Palatino Linotype"/>
                <w:color w:val="231F20"/>
                <w:spacing w:val="8"/>
                <w:w w:val="90"/>
                <w:sz w:val="24"/>
              </w:rPr>
              <w:t> </w:t>
            </w:r>
            <w:r>
              <w:rPr>
                <w:rFonts w:ascii="Palatino Linotype"/>
                <w:color w:val="231F20"/>
                <w:w w:val="90"/>
                <w:sz w:val="24"/>
              </w:rPr>
              <w:t>(other</w:t>
            </w:r>
            <w:r>
              <w:rPr>
                <w:rFonts w:ascii="Palatino Linotype"/>
                <w:color w:val="231F20"/>
                <w:spacing w:val="7"/>
                <w:w w:val="90"/>
                <w:sz w:val="24"/>
              </w:rPr>
              <w:t> </w:t>
            </w:r>
            <w:r>
              <w:rPr>
                <w:rFonts w:ascii="Palatino Linotype"/>
                <w:color w:val="231F20"/>
                <w:w w:val="90"/>
                <w:sz w:val="24"/>
              </w:rPr>
              <w:t>than</w:t>
            </w:r>
            <w:r>
              <w:rPr>
                <w:rFonts w:ascii="Palatino Linotype"/>
                <w:color w:val="231F20"/>
                <w:spacing w:val="8"/>
                <w:w w:val="90"/>
                <w:sz w:val="24"/>
              </w:rPr>
              <w:t> </w:t>
            </w:r>
            <w:r>
              <w:rPr>
                <w:rFonts w:ascii="Palatino Linotype"/>
                <w:color w:val="231F20"/>
                <w:w w:val="90"/>
                <w:sz w:val="24"/>
              </w:rPr>
              <w:t>tobacco)</w:t>
            </w:r>
            <w:r>
              <w:rPr>
                <w:rFonts w:ascii="Palatino Linotype"/>
                <w:color w:val="231F20"/>
                <w:spacing w:val="7"/>
                <w:w w:val="90"/>
                <w:sz w:val="24"/>
              </w:rPr>
              <w:t> </w:t>
            </w:r>
            <w:r>
              <w:rPr>
                <w:rFonts w:ascii="Palatino Linotype"/>
                <w:color w:val="231F20"/>
                <w:w w:val="90"/>
                <w:sz w:val="24"/>
              </w:rPr>
              <w:t>Abuse</w:t>
            </w:r>
            <w:r>
              <w:rPr>
                <w:rFonts w:ascii="Palatino Linotype"/>
                <w:color w:val="231F20"/>
                <w:spacing w:val="-51"/>
                <w:w w:val="90"/>
                <w:sz w:val="24"/>
              </w:rPr>
              <w:t> </w:t>
            </w:r>
            <w:r>
              <w:rPr>
                <w:rFonts w:ascii="Palatino Linotype"/>
                <w:color w:val="231F20"/>
                <w:w w:val="90"/>
                <w:sz w:val="24"/>
              </w:rPr>
              <w:t>Structured</w:t>
            </w:r>
            <w:r>
              <w:rPr>
                <w:rFonts w:ascii="Palatino Linotype"/>
                <w:color w:val="231F20"/>
                <w:spacing w:val="1"/>
                <w:w w:val="90"/>
                <w:sz w:val="24"/>
              </w:rPr>
              <w:t> </w:t>
            </w:r>
            <w:r>
              <w:rPr>
                <w:rFonts w:ascii="Palatino Linotype"/>
                <w:color w:val="231F20"/>
                <w:w w:val="90"/>
                <w:sz w:val="24"/>
              </w:rPr>
              <w:t>Screening</w:t>
            </w:r>
            <w:r>
              <w:rPr>
                <w:rFonts w:ascii="Palatino Linotype"/>
                <w:color w:val="231F20"/>
                <w:spacing w:val="1"/>
                <w:w w:val="90"/>
                <w:sz w:val="24"/>
              </w:rPr>
              <w:t> </w:t>
            </w:r>
            <w:r>
              <w:rPr>
                <w:rFonts w:ascii="Palatino Linotype"/>
                <w:color w:val="231F20"/>
                <w:w w:val="90"/>
                <w:sz w:val="24"/>
              </w:rPr>
              <w:t>(e.g.</w:t>
            </w:r>
            <w:r>
              <w:rPr>
                <w:rFonts w:ascii="Palatino Linotype"/>
                <w:color w:val="231F20"/>
                <w:spacing w:val="1"/>
                <w:w w:val="90"/>
                <w:sz w:val="24"/>
              </w:rPr>
              <w:t> </w:t>
            </w:r>
            <w:r>
              <w:rPr>
                <w:rFonts w:ascii="Palatino Linotype"/>
                <w:color w:val="231F20"/>
                <w:w w:val="90"/>
                <w:sz w:val="24"/>
              </w:rPr>
              <w:t>Audit</w:t>
            </w:r>
            <w:r>
              <w:rPr>
                <w:rFonts w:ascii="Palatino Linotype"/>
                <w:color w:val="231F20"/>
                <w:spacing w:val="2"/>
                <w:w w:val="90"/>
                <w:sz w:val="24"/>
              </w:rPr>
              <w:t> </w:t>
            </w:r>
            <w:r>
              <w:rPr>
                <w:rFonts w:ascii="Palatino Linotype"/>
                <w:color w:val="231F20"/>
                <w:w w:val="90"/>
                <w:sz w:val="24"/>
              </w:rPr>
              <w:t>DAST)</w:t>
            </w:r>
            <w:r>
              <w:rPr>
                <w:rFonts w:ascii="Palatino Linotype"/>
                <w:color w:val="231F20"/>
                <w:spacing w:val="1"/>
                <w:w w:val="90"/>
                <w:sz w:val="24"/>
              </w:rPr>
              <w:t> </w:t>
            </w:r>
            <w:r>
              <w:rPr>
                <w:rFonts w:ascii="Palatino Linotype"/>
                <w:color w:val="231F20"/>
                <w:w w:val="90"/>
                <w:sz w:val="24"/>
              </w:rPr>
              <w:t>and</w:t>
            </w:r>
            <w:r>
              <w:rPr>
                <w:rFonts w:ascii="Palatino Linotype"/>
                <w:color w:val="231F20"/>
                <w:spacing w:val="1"/>
                <w:w w:val="90"/>
                <w:sz w:val="24"/>
              </w:rPr>
              <w:t> </w:t>
            </w:r>
            <w:r>
              <w:rPr>
                <w:rFonts w:ascii="Palatino Linotype"/>
                <w:color w:val="231F20"/>
                <w:w w:val="90"/>
                <w:sz w:val="24"/>
              </w:rPr>
              <w:t>Brief</w:t>
            </w:r>
            <w:r>
              <w:rPr>
                <w:rFonts w:ascii="Palatino Linotype"/>
                <w:color w:val="231F20"/>
                <w:spacing w:val="1"/>
                <w:w w:val="90"/>
                <w:sz w:val="24"/>
              </w:rPr>
              <w:t> </w:t>
            </w:r>
            <w:r>
              <w:rPr>
                <w:rFonts w:ascii="Palatino Linotype"/>
                <w:color w:val="231F20"/>
                <w:w w:val="90"/>
                <w:sz w:val="24"/>
              </w:rPr>
              <w:t>Intervention</w:t>
            </w:r>
            <w:r>
              <w:rPr>
                <w:rFonts w:ascii="Palatino Linotype"/>
                <w:color w:val="231F20"/>
                <w:spacing w:val="7"/>
                <w:w w:val="90"/>
                <w:sz w:val="24"/>
              </w:rPr>
              <w:t> </w:t>
            </w:r>
            <w:r>
              <w:rPr>
                <w:rFonts w:ascii="Palatino Linotype"/>
                <w:color w:val="231F20"/>
                <w:w w:val="90"/>
                <w:sz w:val="24"/>
              </w:rPr>
              <w:t>(SBI)</w:t>
            </w:r>
            <w:r>
              <w:rPr>
                <w:rFonts w:ascii="Palatino Linotype"/>
                <w:color w:val="231F20"/>
                <w:spacing w:val="8"/>
                <w:w w:val="90"/>
                <w:sz w:val="24"/>
              </w:rPr>
              <w:t> </w:t>
            </w:r>
            <w:r>
              <w:rPr>
                <w:rFonts w:ascii="Palatino Linotype"/>
                <w:color w:val="231F20"/>
                <w:w w:val="90"/>
                <w:sz w:val="24"/>
              </w:rPr>
              <w:t>Services</w:t>
            </w:r>
            <w:r>
              <w:rPr>
                <w:rFonts w:ascii="Palatino Linotype"/>
                <w:color w:val="231F20"/>
                <w:spacing w:val="7"/>
                <w:w w:val="90"/>
                <w:sz w:val="24"/>
              </w:rPr>
              <w:t> </w:t>
            </w:r>
            <w:r>
              <w:rPr>
                <w:rFonts w:ascii="Palatino Linotype"/>
                <w:color w:val="231F20"/>
                <w:w w:val="90"/>
                <w:sz w:val="24"/>
              </w:rPr>
              <w:t>Greater</w:t>
            </w:r>
            <w:r>
              <w:rPr>
                <w:rFonts w:ascii="Palatino Linotype"/>
                <w:color w:val="231F20"/>
                <w:spacing w:val="8"/>
                <w:w w:val="90"/>
                <w:sz w:val="24"/>
              </w:rPr>
              <w:t> </w:t>
            </w:r>
            <w:r>
              <w:rPr>
                <w:rFonts w:ascii="Palatino Linotype"/>
                <w:color w:val="231F20"/>
                <w:w w:val="90"/>
                <w:sz w:val="24"/>
              </w:rPr>
              <w:t>than</w:t>
            </w:r>
            <w:r>
              <w:rPr>
                <w:rFonts w:ascii="Palatino Linotype"/>
                <w:color w:val="231F20"/>
                <w:spacing w:val="7"/>
                <w:w w:val="90"/>
                <w:sz w:val="24"/>
              </w:rPr>
              <w:t> </w:t>
            </w:r>
            <w:r>
              <w:rPr>
                <w:rFonts w:ascii="Palatino Linotype"/>
                <w:color w:val="231F20"/>
                <w:w w:val="90"/>
                <w:sz w:val="24"/>
              </w:rPr>
              <w:t>30</w:t>
            </w:r>
            <w:r>
              <w:rPr>
                <w:rFonts w:ascii="Palatino Linotype"/>
                <w:color w:val="231F20"/>
                <w:spacing w:val="8"/>
                <w:w w:val="90"/>
                <w:sz w:val="24"/>
              </w:rPr>
              <w:t> </w:t>
            </w:r>
            <w:r>
              <w:rPr>
                <w:rFonts w:ascii="Palatino Linotype"/>
                <w:color w:val="231F20"/>
                <w:w w:val="90"/>
                <w:sz w:val="24"/>
              </w:rPr>
              <w:t>Minutes</w:t>
            </w:r>
          </w:p>
        </w:tc>
      </w:tr>
      <w:tr>
        <w:trPr>
          <w:trHeight w:val="874" w:hRule="atLeast"/>
        </w:trPr>
        <w:tc>
          <w:tcPr>
            <w:tcW w:w="2687" w:type="dxa"/>
            <w:tcBorders>
              <w:top w:val="single" w:sz="8" w:space="0" w:color="231F20"/>
              <w:bottom w:val="single" w:sz="8" w:space="0" w:color="231F20"/>
              <w:right w:val="single" w:sz="8" w:space="0" w:color="231F20"/>
            </w:tcBorders>
          </w:tcPr>
          <w:p>
            <w:pPr>
              <w:pStyle w:val="TableParagraph"/>
              <w:spacing w:line="208" w:lineRule="auto" w:before="165"/>
              <w:ind w:left="565" w:right="25" w:hanging="489"/>
              <w:rPr>
                <w:rFonts w:ascii="Palatino Linotype"/>
                <w:sz w:val="24"/>
              </w:rPr>
            </w:pPr>
            <w:r>
              <w:rPr>
                <w:rFonts w:ascii="Palatino Linotype"/>
                <w:color w:val="231F20"/>
                <w:spacing w:val="-1"/>
                <w:w w:val="90"/>
                <w:sz w:val="24"/>
              </w:rPr>
              <w:t>Substance Use Assessment</w:t>
            </w:r>
            <w:r>
              <w:rPr>
                <w:rFonts w:ascii="Palatino Linotype"/>
                <w:color w:val="231F20"/>
                <w:spacing w:val="-51"/>
                <w:w w:val="90"/>
                <w:sz w:val="24"/>
              </w:rPr>
              <w:t> </w:t>
            </w:r>
            <w:r>
              <w:rPr>
                <w:rFonts w:ascii="Palatino Linotype"/>
                <w:color w:val="231F20"/>
                <w:w w:val="95"/>
                <w:sz w:val="24"/>
              </w:rPr>
              <w:t>in</w:t>
            </w:r>
            <w:r>
              <w:rPr>
                <w:rFonts w:ascii="Palatino Linotype"/>
                <w:color w:val="231F20"/>
                <w:spacing w:val="-9"/>
                <w:w w:val="95"/>
                <w:sz w:val="24"/>
              </w:rPr>
              <w:t> </w:t>
            </w:r>
            <w:r>
              <w:rPr>
                <w:rFonts w:ascii="Palatino Linotype"/>
                <w:color w:val="231F20"/>
                <w:w w:val="95"/>
                <w:sz w:val="24"/>
              </w:rPr>
              <w:t>Primary</w:t>
            </w:r>
            <w:r>
              <w:rPr>
                <w:rFonts w:ascii="Palatino Linotype"/>
                <w:color w:val="231F20"/>
                <w:spacing w:val="-9"/>
                <w:w w:val="95"/>
                <w:sz w:val="24"/>
              </w:rPr>
              <w:t> </w:t>
            </w:r>
            <w:r>
              <w:rPr>
                <w:rFonts w:ascii="Palatino Linotype"/>
                <w:color w:val="231F20"/>
                <w:w w:val="95"/>
                <w:sz w:val="24"/>
              </w:rPr>
              <w:t>Care</w:t>
            </w:r>
          </w:p>
        </w:tc>
        <w:tc>
          <w:tcPr>
            <w:tcW w:w="1281" w:type="dxa"/>
            <w:tcBorders>
              <w:top w:val="single" w:sz="8" w:space="0" w:color="231F20"/>
              <w:left w:val="single" w:sz="8" w:space="0" w:color="231F20"/>
              <w:bottom w:val="single" w:sz="8" w:space="0" w:color="231F20"/>
              <w:right w:val="single" w:sz="8" w:space="0" w:color="231F20"/>
            </w:tcBorders>
          </w:tcPr>
          <w:p>
            <w:pPr>
              <w:pStyle w:val="TableParagraph"/>
              <w:spacing w:before="273"/>
              <w:ind w:left="91" w:right="52"/>
              <w:jc w:val="center"/>
              <w:rPr>
                <w:rFonts w:ascii="Palatino Linotype"/>
                <w:sz w:val="24"/>
              </w:rPr>
            </w:pPr>
            <w:r>
              <w:rPr>
                <w:rFonts w:ascii="Palatino Linotype"/>
                <w:color w:val="231F20"/>
                <w:sz w:val="24"/>
              </w:rPr>
              <w:t>HCPCS</w:t>
            </w:r>
          </w:p>
        </w:tc>
        <w:tc>
          <w:tcPr>
            <w:tcW w:w="863" w:type="dxa"/>
            <w:tcBorders>
              <w:top w:val="single" w:sz="8" w:space="0" w:color="231F20"/>
              <w:left w:val="single" w:sz="8" w:space="0" w:color="231F20"/>
              <w:bottom w:val="single" w:sz="8" w:space="0" w:color="231F20"/>
              <w:right w:val="single" w:sz="8" w:space="0" w:color="231F20"/>
            </w:tcBorders>
          </w:tcPr>
          <w:p>
            <w:pPr>
              <w:pStyle w:val="TableParagraph"/>
              <w:spacing w:before="273"/>
              <w:ind w:left="125"/>
              <w:rPr>
                <w:rFonts w:ascii="Palatino Linotype"/>
                <w:sz w:val="24"/>
              </w:rPr>
            </w:pPr>
            <w:r>
              <w:rPr>
                <w:rFonts w:ascii="Palatino Linotype"/>
                <w:color w:val="231F20"/>
                <w:sz w:val="24"/>
              </w:rPr>
              <w:t>G0396</w:t>
            </w:r>
          </w:p>
        </w:tc>
        <w:tc>
          <w:tcPr>
            <w:tcW w:w="5926" w:type="dxa"/>
            <w:tcBorders>
              <w:top w:val="single" w:sz="8" w:space="0" w:color="231F20"/>
              <w:left w:val="single" w:sz="8" w:space="0" w:color="231F20"/>
              <w:bottom w:val="single" w:sz="8" w:space="0" w:color="231F20"/>
            </w:tcBorders>
          </w:tcPr>
          <w:p>
            <w:pPr>
              <w:pStyle w:val="TableParagraph"/>
              <w:spacing w:line="280" w:lineRule="exact" w:before="14"/>
              <w:ind w:left="78"/>
              <w:rPr>
                <w:rFonts w:ascii="Palatino Linotype"/>
                <w:sz w:val="24"/>
              </w:rPr>
            </w:pPr>
            <w:r>
              <w:rPr>
                <w:rFonts w:ascii="Palatino Linotype"/>
                <w:color w:val="231F20"/>
                <w:w w:val="90"/>
                <w:sz w:val="24"/>
              </w:rPr>
              <w:t>Alcohol</w:t>
            </w:r>
            <w:r>
              <w:rPr>
                <w:rFonts w:ascii="Palatino Linotype"/>
                <w:color w:val="231F20"/>
                <w:spacing w:val="7"/>
                <w:w w:val="90"/>
                <w:sz w:val="24"/>
              </w:rPr>
              <w:t> </w:t>
            </w:r>
            <w:r>
              <w:rPr>
                <w:rFonts w:ascii="Palatino Linotype"/>
                <w:color w:val="231F20"/>
                <w:w w:val="90"/>
                <w:sz w:val="24"/>
              </w:rPr>
              <w:t>and/or</w:t>
            </w:r>
            <w:r>
              <w:rPr>
                <w:rFonts w:ascii="Palatino Linotype"/>
                <w:color w:val="231F20"/>
                <w:spacing w:val="7"/>
                <w:w w:val="90"/>
                <w:sz w:val="24"/>
              </w:rPr>
              <w:t> </w:t>
            </w:r>
            <w:r>
              <w:rPr>
                <w:rFonts w:ascii="Palatino Linotype"/>
                <w:color w:val="231F20"/>
                <w:w w:val="90"/>
                <w:sz w:val="24"/>
              </w:rPr>
              <w:t>Substance</w:t>
            </w:r>
            <w:r>
              <w:rPr>
                <w:rFonts w:ascii="Palatino Linotype"/>
                <w:color w:val="231F20"/>
                <w:spacing w:val="8"/>
                <w:w w:val="90"/>
                <w:sz w:val="24"/>
              </w:rPr>
              <w:t> </w:t>
            </w:r>
            <w:r>
              <w:rPr>
                <w:rFonts w:ascii="Palatino Linotype"/>
                <w:color w:val="231F20"/>
                <w:w w:val="90"/>
                <w:sz w:val="24"/>
              </w:rPr>
              <w:t>(other</w:t>
            </w:r>
            <w:r>
              <w:rPr>
                <w:rFonts w:ascii="Palatino Linotype"/>
                <w:color w:val="231F20"/>
                <w:spacing w:val="7"/>
                <w:w w:val="90"/>
                <w:sz w:val="24"/>
              </w:rPr>
              <w:t> </w:t>
            </w:r>
            <w:r>
              <w:rPr>
                <w:rFonts w:ascii="Palatino Linotype"/>
                <w:color w:val="231F20"/>
                <w:w w:val="90"/>
                <w:sz w:val="24"/>
              </w:rPr>
              <w:t>than</w:t>
            </w:r>
            <w:r>
              <w:rPr>
                <w:rFonts w:ascii="Palatino Linotype"/>
                <w:color w:val="231F20"/>
                <w:spacing w:val="8"/>
                <w:w w:val="90"/>
                <w:sz w:val="24"/>
              </w:rPr>
              <w:t> </w:t>
            </w:r>
            <w:r>
              <w:rPr>
                <w:rFonts w:ascii="Palatino Linotype"/>
                <w:color w:val="231F20"/>
                <w:w w:val="90"/>
                <w:sz w:val="24"/>
              </w:rPr>
              <w:t>tobacco)</w:t>
            </w:r>
            <w:r>
              <w:rPr>
                <w:rFonts w:ascii="Palatino Linotype"/>
                <w:color w:val="231F20"/>
                <w:spacing w:val="7"/>
                <w:w w:val="90"/>
                <w:sz w:val="24"/>
              </w:rPr>
              <w:t> </w:t>
            </w:r>
            <w:r>
              <w:rPr>
                <w:rFonts w:ascii="Palatino Linotype"/>
                <w:color w:val="231F20"/>
                <w:w w:val="90"/>
                <w:sz w:val="24"/>
              </w:rPr>
              <w:t>Abuse</w:t>
            </w:r>
            <w:r>
              <w:rPr>
                <w:rFonts w:ascii="Palatino Linotype"/>
                <w:color w:val="231F20"/>
                <w:spacing w:val="-51"/>
                <w:w w:val="90"/>
                <w:sz w:val="24"/>
              </w:rPr>
              <w:t> </w:t>
            </w:r>
            <w:r>
              <w:rPr>
                <w:rFonts w:ascii="Palatino Linotype"/>
                <w:color w:val="231F20"/>
                <w:w w:val="90"/>
                <w:sz w:val="24"/>
              </w:rPr>
              <w:t>Structured</w:t>
            </w:r>
            <w:r>
              <w:rPr>
                <w:rFonts w:ascii="Palatino Linotype"/>
                <w:color w:val="231F20"/>
                <w:spacing w:val="1"/>
                <w:w w:val="90"/>
                <w:sz w:val="24"/>
              </w:rPr>
              <w:t> </w:t>
            </w:r>
            <w:r>
              <w:rPr>
                <w:rFonts w:ascii="Palatino Linotype"/>
                <w:color w:val="231F20"/>
                <w:w w:val="90"/>
                <w:sz w:val="24"/>
              </w:rPr>
              <w:t>Screening</w:t>
            </w:r>
            <w:r>
              <w:rPr>
                <w:rFonts w:ascii="Palatino Linotype"/>
                <w:color w:val="231F20"/>
                <w:spacing w:val="1"/>
                <w:w w:val="90"/>
                <w:sz w:val="24"/>
              </w:rPr>
              <w:t> </w:t>
            </w:r>
            <w:r>
              <w:rPr>
                <w:rFonts w:ascii="Palatino Linotype"/>
                <w:color w:val="231F20"/>
                <w:w w:val="90"/>
                <w:sz w:val="24"/>
              </w:rPr>
              <w:t>(e.g.</w:t>
            </w:r>
            <w:r>
              <w:rPr>
                <w:rFonts w:ascii="Palatino Linotype"/>
                <w:color w:val="231F20"/>
                <w:spacing w:val="1"/>
                <w:w w:val="90"/>
                <w:sz w:val="24"/>
              </w:rPr>
              <w:t> </w:t>
            </w:r>
            <w:r>
              <w:rPr>
                <w:rFonts w:ascii="Palatino Linotype"/>
                <w:color w:val="231F20"/>
                <w:w w:val="90"/>
                <w:sz w:val="24"/>
              </w:rPr>
              <w:t>Audit</w:t>
            </w:r>
            <w:r>
              <w:rPr>
                <w:rFonts w:ascii="Palatino Linotype"/>
                <w:color w:val="231F20"/>
                <w:spacing w:val="2"/>
                <w:w w:val="90"/>
                <w:sz w:val="24"/>
              </w:rPr>
              <w:t> </w:t>
            </w:r>
            <w:r>
              <w:rPr>
                <w:rFonts w:ascii="Palatino Linotype"/>
                <w:color w:val="231F20"/>
                <w:w w:val="90"/>
                <w:sz w:val="24"/>
              </w:rPr>
              <w:t>DAST)</w:t>
            </w:r>
            <w:r>
              <w:rPr>
                <w:rFonts w:ascii="Palatino Linotype"/>
                <w:color w:val="231F20"/>
                <w:spacing w:val="1"/>
                <w:w w:val="90"/>
                <w:sz w:val="24"/>
              </w:rPr>
              <w:t> </w:t>
            </w:r>
            <w:r>
              <w:rPr>
                <w:rFonts w:ascii="Palatino Linotype"/>
                <w:color w:val="231F20"/>
                <w:w w:val="90"/>
                <w:sz w:val="24"/>
              </w:rPr>
              <w:t>and</w:t>
            </w:r>
            <w:r>
              <w:rPr>
                <w:rFonts w:ascii="Palatino Linotype"/>
                <w:color w:val="231F20"/>
                <w:spacing w:val="1"/>
                <w:w w:val="90"/>
                <w:sz w:val="24"/>
              </w:rPr>
              <w:t> </w:t>
            </w:r>
            <w:r>
              <w:rPr>
                <w:rFonts w:ascii="Palatino Linotype"/>
                <w:color w:val="231F20"/>
                <w:w w:val="90"/>
                <w:sz w:val="24"/>
              </w:rPr>
              <w:t>Brief</w:t>
            </w:r>
            <w:r>
              <w:rPr>
                <w:rFonts w:ascii="Palatino Linotype"/>
                <w:color w:val="231F20"/>
                <w:spacing w:val="1"/>
                <w:w w:val="90"/>
                <w:sz w:val="24"/>
              </w:rPr>
              <w:t> </w:t>
            </w:r>
            <w:r>
              <w:rPr>
                <w:rFonts w:ascii="Palatino Linotype"/>
                <w:color w:val="231F20"/>
                <w:sz w:val="24"/>
              </w:rPr>
              <w:t>Intervention</w:t>
            </w:r>
            <w:r>
              <w:rPr>
                <w:rFonts w:ascii="Palatino Linotype"/>
                <w:color w:val="231F20"/>
                <w:spacing w:val="-12"/>
                <w:sz w:val="24"/>
              </w:rPr>
              <w:t> </w:t>
            </w:r>
            <w:r>
              <w:rPr>
                <w:rFonts w:ascii="Palatino Linotype"/>
                <w:color w:val="231F20"/>
                <w:sz w:val="24"/>
              </w:rPr>
              <w:t>15</w:t>
            </w:r>
            <w:r>
              <w:rPr>
                <w:rFonts w:ascii="Palatino Linotype"/>
                <w:color w:val="231F20"/>
                <w:spacing w:val="-11"/>
                <w:sz w:val="24"/>
              </w:rPr>
              <w:t> </w:t>
            </w:r>
            <w:r>
              <w:rPr>
                <w:rFonts w:ascii="Palatino Linotype"/>
                <w:color w:val="231F20"/>
                <w:sz w:val="24"/>
              </w:rPr>
              <w:t>to</w:t>
            </w:r>
            <w:r>
              <w:rPr>
                <w:rFonts w:ascii="Palatino Linotype"/>
                <w:color w:val="231F20"/>
                <w:spacing w:val="-11"/>
                <w:sz w:val="24"/>
              </w:rPr>
              <w:t> </w:t>
            </w:r>
            <w:r>
              <w:rPr>
                <w:rFonts w:ascii="Palatino Linotype"/>
                <w:color w:val="231F20"/>
                <w:sz w:val="24"/>
              </w:rPr>
              <w:t>30</w:t>
            </w:r>
            <w:r>
              <w:rPr>
                <w:rFonts w:ascii="Palatino Linotype"/>
                <w:color w:val="231F20"/>
                <w:spacing w:val="-11"/>
                <w:sz w:val="24"/>
              </w:rPr>
              <w:t> </w:t>
            </w:r>
            <w:r>
              <w:rPr>
                <w:rFonts w:ascii="Palatino Linotype"/>
                <w:color w:val="231F20"/>
                <w:sz w:val="24"/>
              </w:rPr>
              <w:t>Minutes</w:t>
            </w:r>
          </w:p>
        </w:tc>
      </w:tr>
    </w:tbl>
    <w:p>
      <w:pPr>
        <w:spacing w:after="0" w:line="280" w:lineRule="exact"/>
        <w:rPr>
          <w:rFonts w:ascii="Palatino Linotype"/>
          <w:sz w:val="24"/>
        </w:rPr>
        <w:sectPr>
          <w:headerReference w:type="default" r:id="rId261"/>
          <w:footerReference w:type="default" r:id="rId262"/>
          <w:pgSz w:w="12240" w:h="15840"/>
          <w:pgMar w:header="0" w:footer="0" w:top="540" w:bottom="280" w:left="0" w:right="360"/>
        </w:sectPr>
      </w:pPr>
    </w:p>
    <w:tbl>
      <w:tblPr>
        <w:tblW w:w="0" w:type="auto"/>
        <w:jc w:val="left"/>
        <w:tblInd w:w="765"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top w:w="0" w:type="dxa"/>
          <w:left w:w="0" w:type="dxa"/>
          <w:bottom w:w="0" w:type="dxa"/>
          <w:right w:w="0" w:type="dxa"/>
        </w:tblCellMar>
        <w:tblLook w:val="01E0"/>
      </w:tblPr>
      <w:tblGrid>
        <w:gridCol w:w="2687"/>
        <w:gridCol w:w="1281"/>
        <w:gridCol w:w="863"/>
        <w:gridCol w:w="5926"/>
      </w:tblGrid>
      <w:tr>
        <w:trPr>
          <w:trHeight w:val="416" w:hRule="atLeast"/>
        </w:trPr>
        <w:tc>
          <w:tcPr>
            <w:tcW w:w="10757" w:type="dxa"/>
            <w:gridSpan w:val="4"/>
            <w:tcBorders>
              <w:bottom w:val="single" w:sz="8" w:space="0" w:color="231F20"/>
            </w:tcBorders>
            <w:shd w:val="clear" w:color="auto" w:fill="00984A"/>
          </w:tcPr>
          <w:p>
            <w:pPr>
              <w:pStyle w:val="TableParagraph"/>
              <w:spacing w:before="10"/>
              <w:ind w:left="677"/>
              <w:rPr>
                <w:rFonts w:ascii="Palatino Linotype"/>
                <w:b/>
                <w:sz w:val="28"/>
              </w:rPr>
            </w:pPr>
            <w:r>
              <w:rPr>
                <w:rFonts w:ascii="Palatino Linotype"/>
                <w:b/>
                <w:color w:val="FFFFFF"/>
                <w:w w:val="90"/>
                <w:sz w:val="28"/>
              </w:rPr>
              <w:t>CODES</w:t>
            </w:r>
            <w:r>
              <w:rPr>
                <w:rFonts w:ascii="Palatino Linotype"/>
                <w:b/>
                <w:color w:val="FFFFFF"/>
                <w:spacing w:val="20"/>
                <w:w w:val="90"/>
                <w:sz w:val="28"/>
              </w:rPr>
              <w:t> </w:t>
            </w:r>
            <w:r>
              <w:rPr>
                <w:rFonts w:ascii="Palatino Linotype"/>
                <w:b/>
                <w:color w:val="FFFFFF"/>
                <w:w w:val="90"/>
                <w:sz w:val="28"/>
              </w:rPr>
              <w:t>TO</w:t>
            </w:r>
            <w:r>
              <w:rPr>
                <w:rFonts w:ascii="Palatino Linotype"/>
                <w:b/>
                <w:color w:val="FFFFFF"/>
                <w:spacing w:val="21"/>
                <w:w w:val="90"/>
                <w:sz w:val="28"/>
              </w:rPr>
              <w:t> </w:t>
            </w:r>
            <w:r>
              <w:rPr>
                <w:rFonts w:ascii="Palatino Linotype"/>
                <w:b/>
                <w:color w:val="FFFFFF"/>
                <w:w w:val="90"/>
                <w:sz w:val="28"/>
              </w:rPr>
              <w:t>IDENTIFY</w:t>
            </w:r>
            <w:r>
              <w:rPr>
                <w:rFonts w:ascii="Palatino Linotype"/>
                <w:b/>
                <w:color w:val="FFFFFF"/>
                <w:spacing w:val="21"/>
                <w:w w:val="90"/>
                <w:sz w:val="28"/>
              </w:rPr>
              <w:t> </w:t>
            </w:r>
            <w:r>
              <w:rPr>
                <w:rFonts w:ascii="Palatino Linotype"/>
                <w:b/>
                <w:color w:val="FFFFFF"/>
                <w:w w:val="90"/>
                <w:sz w:val="28"/>
              </w:rPr>
              <w:t>SUBSTANCE</w:t>
            </w:r>
            <w:r>
              <w:rPr>
                <w:rFonts w:ascii="Palatino Linotype"/>
                <w:b/>
                <w:color w:val="FFFFFF"/>
                <w:spacing w:val="21"/>
                <w:w w:val="90"/>
                <w:sz w:val="28"/>
              </w:rPr>
              <w:t> </w:t>
            </w:r>
            <w:r>
              <w:rPr>
                <w:rFonts w:ascii="Palatino Linotype"/>
                <w:b/>
                <w:color w:val="FFFFFF"/>
                <w:w w:val="90"/>
                <w:sz w:val="28"/>
              </w:rPr>
              <w:t>USE</w:t>
            </w:r>
            <w:r>
              <w:rPr>
                <w:rFonts w:ascii="Palatino Linotype"/>
                <w:b/>
                <w:color w:val="FFFFFF"/>
                <w:spacing w:val="20"/>
                <w:w w:val="90"/>
                <w:sz w:val="28"/>
              </w:rPr>
              <w:t> </w:t>
            </w:r>
            <w:r>
              <w:rPr>
                <w:rFonts w:ascii="Palatino Linotype"/>
                <w:b/>
                <w:color w:val="FFFFFF"/>
                <w:w w:val="90"/>
                <w:sz w:val="28"/>
              </w:rPr>
              <w:t>ASSESSMENT</w:t>
            </w:r>
            <w:r>
              <w:rPr>
                <w:rFonts w:ascii="Palatino Linotype"/>
                <w:b/>
                <w:color w:val="FFFFFF"/>
                <w:spacing w:val="21"/>
                <w:w w:val="90"/>
                <w:sz w:val="28"/>
              </w:rPr>
              <w:t> </w:t>
            </w:r>
            <w:r>
              <w:rPr>
                <w:rFonts w:ascii="Palatino Linotype"/>
                <w:b/>
                <w:color w:val="FFFFFF"/>
                <w:w w:val="90"/>
                <w:sz w:val="28"/>
              </w:rPr>
              <w:t>IN</w:t>
            </w:r>
            <w:r>
              <w:rPr>
                <w:rFonts w:ascii="Palatino Linotype"/>
                <w:b/>
                <w:color w:val="FFFFFF"/>
                <w:spacing w:val="21"/>
                <w:w w:val="90"/>
                <w:sz w:val="28"/>
              </w:rPr>
              <w:t> </w:t>
            </w:r>
            <w:r>
              <w:rPr>
                <w:rFonts w:ascii="Palatino Linotype"/>
                <w:b/>
                <w:color w:val="FFFFFF"/>
                <w:w w:val="90"/>
                <w:sz w:val="28"/>
              </w:rPr>
              <w:t>PRIMARY</w:t>
            </w:r>
            <w:r>
              <w:rPr>
                <w:rFonts w:ascii="Palatino Linotype"/>
                <w:b/>
                <w:color w:val="FFFFFF"/>
                <w:spacing w:val="21"/>
                <w:w w:val="90"/>
                <w:sz w:val="28"/>
              </w:rPr>
              <w:t> </w:t>
            </w:r>
            <w:r>
              <w:rPr>
                <w:rFonts w:ascii="Palatino Linotype"/>
                <w:b/>
                <w:color w:val="FFFFFF"/>
                <w:w w:val="90"/>
                <w:sz w:val="28"/>
              </w:rPr>
              <w:t>CARE:</w:t>
            </w:r>
          </w:p>
        </w:tc>
      </w:tr>
      <w:tr>
        <w:trPr>
          <w:trHeight w:val="314" w:hRule="atLeast"/>
        </w:trPr>
        <w:tc>
          <w:tcPr>
            <w:tcW w:w="2687" w:type="dxa"/>
            <w:tcBorders>
              <w:top w:val="single" w:sz="8" w:space="0" w:color="231F20"/>
              <w:bottom w:val="single" w:sz="8" w:space="0" w:color="231F20"/>
              <w:right w:val="single" w:sz="8" w:space="0" w:color="231F20"/>
            </w:tcBorders>
            <w:shd w:val="clear" w:color="auto" w:fill="D3E8D9"/>
          </w:tcPr>
          <w:p>
            <w:pPr>
              <w:pStyle w:val="TableParagraph"/>
              <w:spacing w:line="294" w:lineRule="exact"/>
              <w:ind w:left="927" w:right="887"/>
              <w:jc w:val="center"/>
              <w:rPr>
                <w:rFonts w:ascii="Palatino Linotype"/>
                <w:b/>
                <w:sz w:val="24"/>
              </w:rPr>
            </w:pPr>
            <w:r>
              <w:rPr>
                <w:rFonts w:ascii="Palatino Linotype"/>
                <w:b/>
                <w:color w:val="231F20"/>
                <w:sz w:val="24"/>
              </w:rPr>
              <w:t>Service</w:t>
            </w:r>
          </w:p>
        </w:tc>
        <w:tc>
          <w:tcPr>
            <w:tcW w:w="1281" w:type="dxa"/>
            <w:tcBorders>
              <w:top w:val="single" w:sz="8" w:space="0" w:color="231F20"/>
              <w:left w:val="single" w:sz="8" w:space="0" w:color="231F20"/>
              <w:bottom w:val="single" w:sz="8" w:space="0" w:color="231F20"/>
              <w:right w:val="single" w:sz="8" w:space="0" w:color="231F20"/>
            </w:tcBorders>
            <w:shd w:val="clear" w:color="auto" w:fill="D3E8D9"/>
          </w:tcPr>
          <w:p>
            <w:pPr>
              <w:pStyle w:val="TableParagraph"/>
              <w:spacing w:line="294" w:lineRule="exact"/>
              <w:ind w:left="95" w:right="52"/>
              <w:jc w:val="center"/>
              <w:rPr>
                <w:rFonts w:ascii="Palatino Linotype"/>
                <w:b/>
                <w:sz w:val="24"/>
              </w:rPr>
            </w:pPr>
            <w:r>
              <w:rPr>
                <w:rFonts w:ascii="Palatino Linotype"/>
                <w:b/>
                <w:color w:val="231F20"/>
                <w:w w:val="90"/>
                <w:sz w:val="24"/>
              </w:rPr>
              <w:t>Code</w:t>
            </w:r>
            <w:r>
              <w:rPr>
                <w:rFonts w:ascii="Palatino Linotype"/>
                <w:b/>
                <w:color w:val="231F20"/>
                <w:spacing w:val="-2"/>
                <w:w w:val="90"/>
                <w:sz w:val="24"/>
              </w:rPr>
              <w:t> </w:t>
            </w:r>
            <w:r>
              <w:rPr>
                <w:rFonts w:ascii="Palatino Linotype"/>
                <w:b/>
                <w:color w:val="231F20"/>
                <w:w w:val="90"/>
                <w:sz w:val="24"/>
              </w:rPr>
              <w:t>Type</w:t>
            </w:r>
          </w:p>
        </w:tc>
        <w:tc>
          <w:tcPr>
            <w:tcW w:w="863" w:type="dxa"/>
            <w:tcBorders>
              <w:top w:val="single" w:sz="8" w:space="0" w:color="231F20"/>
              <w:left w:val="single" w:sz="8" w:space="0" w:color="231F20"/>
              <w:bottom w:val="single" w:sz="8" w:space="0" w:color="231F20"/>
              <w:right w:val="single" w:sz="8" w:space="0" w:color="231F20"/>
            </w:tcBorders>
            <w:shd w:val="clear" w:color="auto" w:fill="D3E8D9"/>
          </w:tcPr>
          <w:p>
            <w:pPr>
              <w:pStyle w:val="TableParagraph"/>
              <w:spacing w:line="294" w:lineRule="exact"/>
              <w:ind w:left="176"/>
              <w:rPr>
                <w:rFonts w:ascii="Palatino Linotype"/>
                <w:b/>
                <w:sz w:val="24"/>
              </w:rPr>
            </w:pPr>
            <w:r>
              <w:rPr>
                <w:rFonts w:ascii="Palatino Linotype"/>
                <w:b/>
                <w:color w:val="231F20"/>
                <w:sz w:val="24"/>
              </w:rPr>
              <w:t>Code</w:t>
            </w:r>
          </w:p>
        </w:tc>
        <w:tc>
          <w:tcPr>
            <w:tcW w:w="5926" w:type="dxa"/>
            <w:tcBorders>
              <w:top w:val="single" w:sz="8" w:space="0" w:color="231F20"/>
              <w:left w:val="single" w:sz="8" w:space="0" w:color="231F20"/>
              <w:bottom w:val="single" w:sz="8" w:space="0" w:color="231F20"/>
            </w:tcBorders>
            <w:shd w:val="clear" w:color="auto" w:fill="D3E8D9"/>
          </w:tcPr>
          <w:p>
            <w:pPr>
              <w:pStyle w:val="TableParagraph"/>
              <w:spacing w:line="294" w:lineRule="exact"/>
              <w:ind w:left="79"/>
              <w:rPr>
                <w:rFonts w:ascii="Palatino Linotype"/>
                <w:b/>
                <w:sz w:val="24"/>
              </w:rPr>
            </w:pPr>
            <w:r>
              <w:rPr>
                <w:rFonts w:ascii="Palatino Linotype"/>
                <w:b/>
                <w:color w:val="231F20"/>
                <w:w w:val="90"/>
                <w:sz w:val="24"/>
              </w:rPr>
              <w:t>Code</w:t>
            </w:r>
            <w:r>
              <w:rPr>
                <w:rFonts w:ascii="Palatino Linotype"/>
                <w:b/>
                <w:color w:val="231F20"/>
                <w:spacing w:val="13"/>
                <w:w w:val="90"/>
                <w:sz w:val="24"/>
              </w:rPr>
              <w:t> </w:t>
            </w:r>
            <w:r>
              <w:rPr>
                <w:rFonts w:ascii="Palatino Linotype"/>
                <w:b/>
                <w:color w:val="231F20"/>
                <w:w w:val="90"/>
                <w:sz w:val="24"/>
              </w:rPr>
              <w:t>Description</w:t>
            </w:r>
          </w:p>
        </w:tc>
      </w:tr>
      <w:tr>
        <w:trPr>
          <w:trHeight w:val="874" w:hRule="atLeast"/>
        </w:trPr>
        <w:tc>
          <w:tcPr>
            <w:tcW w:w="2687" w:type="dxa"/>
            <w:tcBorders>
              <w:top w:val="single" w:sz="8" w:space="0" w:color="231F20"/>
              <w:bottom w:val="single" w:sz="8" w:space="0" w:color="231F20"/>
              <w:right w:val="single" w:sz="8" w:space="0" w:color="231F20"/>
            </w:tcBorders>
          </w:tcPr>
          <w:p>
            <w:pPr>
              <w:pStyle w:val="TableParagraph"/>
              <w:spacing w:line="208" w:lineRule="auto" w:before="165"/>
              <w:ind w:left="565" w:right="25" w:hanging="489"/>
              <w:rPr>
                <w:rFonts w:ascii="Palatino Linotype"/>
                <w:sz w:val="24"/>
              </w:rPr>
            </w:pPr>
            <w:r>
              <w:rPr>
                <w:rFonts w:ascii="Palatino Linotype"/>
                <w:color w:val="231F20"/>
                <w:spacing w:val="-1"/>
                <w:w w:val="90"/>
                <w:sz w:val="24"/>
              </w:rPr>
              <w:t>Substance Use Assessment</w:t>
            </w:r>
            <w:r>
              <w:rPr>
                <w:rFonts w:ascii="Palatino Linotype"/>
                <w:color w:val="231F20"/>
                <w:spacing w:val="-51"/>
                <w:w w:val="90"/>
                <w:sz w:val="24"/>
              </w:rPr>
              <w:t> </w:t>
            </w:r>
            <w:r>
              <w:rPr>
                <w:rFonts w:ascii="Palatino Linotype"/>
                <w:color w:val="231F20"/>
                <w:w w:val="95"/>
                <w:sz w:val="24"/>
              </w:rPr>
              <w:t>in</w:t>
            </w:r>
            <w:r>
              <w:rPr>
                <w:rFonts w:ascii="Palatino Linotype"/>
                <w:color w:val="231F20"/>
                <w:spacing w:val="-9"/>
                <w:w w:val="95"/>
                <w:sz w:val="24"/>
              </w:rPr>
              <w:t> </w:t>
            </w:r>
            <w:r>
              <w:rPr>
                <w:rFonts w:ascii="Palatino Linotype"/>
                <w:color w:val="231F20"/>
                <w:w w:val="95"/>
                <w:sz w:val="24"/>
              </w:rPr>
              <w:t>Primary</w:t>
            </w:r>
            <w:r>
              <w:rPr>
                <w:rFonts w:ascii="Palatino Linotype"/>
                <w:color w:val="231F20"/>
                <w:spacing w:val="-9"/>
                <w:w w:val="95"/>
                <w:sz w:val="24"/>
              </w:rPr>
              <w:t> </w:t>
            </w:r>
            <w:r>
              <w:rPr>
                <w:rFonts w:ascii="Palatino Linotype"/>
                <w:color w:val="231F20"/>
                <w:w w:val="95"/>
                <w:sz w:val="24"/>
              </w:rPr>
              <w:t>Care</w:t>
            </w:r>
          </w:p>
        </w:tc>
        <w:tc>
          <w:tcPr>
            <w:tcW w:w="1281" w:type="dxa"/>
            <w:tcBorders>
              <w:top w:val="single" w:sz="8" w:space="0" w:color="231F20"/>
              <w:left w:val="single" w:sz="8" w:space="0" w:color="231F20"/>
              <w:bottom w:val="single" w:sz="8" w:space="0" w:color="231F20"/>
              <w:right w:val="single" w:sz="8" w:space="0" w:color="231F20"/>
            </w:tcBorders>
          </w:tcPr>
          <w:p>
            <w:pPr>
              <w:pStyle w:val="TableParagraph"/>
              <w:spacing w:before="272"/>
              <w:ind w:left="92" w:right="52"/>
              <w:jc w:val="center"/>
              <w:rPr>
                <w:rFonts w:ascii="Palatino Linotype"/>
                <w:sz w:val="24"/>
              </w:rPr>
            </w:pPr>
            <w:r>
              <w:rPr>
                <w:rFonts w:ascii="Palatino Linotype"/>
                <w:color w:val="231F20"/>
                <w:sz w:val="24"/>
              </w:rPr>
              <w:t>HCPCS</w:t>
            </w:r>
          </w:p>
        </w:tc>
        <w:tc>
          <w:tcPr>
            <w:tcW w:w="863" w:type="dxa"/>
            <w:tcBorders>
              <w:top w:val="single" w:sz="8" w:space="0" w:color="231F20"/>
              <w:left w:val="single" w:sz="8" w:space="0" w:color="231F20"/>
              <w:bottom w:val="single" w:sz="8" w:space="0" w:color="231F20"/>
              <w:right w:val="single" w:sz="8" w:space="0" w:color="231F20"/>
            </w:tcBorders>
          </w:tcPr>
          <w:p>
            <w:pPr>
              <w:pStyle w:val="TableParagraph"/>
              <w:spacing w:before="272"/>
              <w:ind w:left="126"/>
              <w:rPr>
                <w:rFonts w:ascii="Palatino Linotype"/>
                <w:sz w:val="24"/>
              </w:rPr>
            </w:pPr>
            <w:r>
              <w:rPr>
                <w:rFonts w:ascii="Palatino Linotype"/>
                <w:color w:val="231F20"/>
                <w:sz w:val="24"/>
              </w:rPr>
              <w:t>G0397</w:t>
            </w:r>
          </w:p>
        </w:tc>
        <w:tc>
          <w:tcPr>
            <w:tcW w:w="5926" w:type="dxa"/>
            <w:tcBorders>
              <w:top w:val="single" w:sz="8" w:space="0" w:color="231F20"/>
              <w:left w:val="single" w:sz="8" w:space="0" w:color="231F20"/>
              <w:bottom w:val="single" w:sz="8" w:space="0" w:color="231F20"/>
            </w:tcBorders>
          </w:tcPr>
          <w:p>
            <w:pPr>
              <w:pStyle w:val="TableParagraph"/>
              <w:spacing w:line="280" w:lineRule="exact" w:before="14"/>
              <w:ind w:left="79"/>
              <w:rPr>
                <w:rFonts w:ascii="Palatino Linotype"/>
                <w:sz w:val="24"/>
              </w:rPr>
            </w:pPr>
            <w:r>
              <w:rPr>
                <w:rFonts w:ascii="Palatino Linotype"/>
                <w:color w:val="231F20"/>
                <w:w w:val="90"/>
                <w:sz w:val="24"/>
              </w:rPr>
              <w:t>Alcohol</w:t>
            </w:r>
            <w:r>
              <w:rPr>
                <w:rFonts w:ascii="Palatino Linotype"/>
                <w:color w:val="231F20"/>
                <w:spacing w:val="7"/>
                <w:w w:val="90"/>
                <w:sz w:val="24"/>
              </w:rPr>
              <w:t> </w:t>
            </w:r>
            <w:r>
              <w:rPr>
                <w:rFonts w:ascii="Palatino Linotype"/>
                <w:color w:val="231F20"/>
                <w:w w:val="90"/>
                <w:sz w:val="24"/>
              </w:rPr>
              <w:t>and/or</w:t>
            </w:r>
            <w:r>
              <w:rPr>
                <w:rFonts w:ascii="Palatino Linotype"/>
                <w:color w:val="231F20"/>
                <w:spacing w:val="7"/>
                <w:w w:val="90"/>
                <w:sz w:val="24"/>
              </w:rPr>
              <w:t> </w:t>
            </w:r>
            <w:r>
              <w:rPr>
                <w:rFonts w:ascii="Palatino Linotype"/>
                <w:color w:val="231F20"/>
                <w:w w:val="90"/>
                <w:sz w:val="24"/>
              </w:rPr>
              <w:t>Substance</w:t>
            </w:r>
            <w:r>
              <w:rPr>
                <w:rFonts w:ascii="Palatino Linotype"/>
                <w:color w:val="231F20"/>
                <w:spacing w:val="8"/>
                <w:w w:val="90"/>
                <w:sz w:val="24"/>
              </w:rPr>
              <w:t> </w:t>
            </w:r>
            <w:r>
              <w:rPr>
                <w:rFonts w:ascii="Palatino Linotype"/>
                <w:color w:val="231F20"/>
                <w:w w:val="90"/>
                <w:sz w:val="24"/>
              </w:rPr>
              <w:t>(other</w:t>
            </w:r>
            <w:r>
              <w:rPr>
                <w:rFonts w:ascii="Palatino Linotype"/>
                <w:color w:val="231F20"/>
                <w:spacing w:val="7"/>
                <w:w w:val="90"/>
                <w:sz w:val="24"/>
              </w:rPr>
              <w:t> </w:t>
            </w:r>
            <w:r>
              <w:rPr>
                <w:rFonts w:ascii="Palatino Linotype"/>
                <w:color w:val="231F20"/>
                <w:w w:val="90"/>
                <w:sz w:val="24"/>
              </w:rPr>
              <w:t>than</w:t>
            </w:r>
            <w:r>
              <w:rPr>
                <w:rFonts w:ascii="Palatino Linotype"/>
                <w:color w:val="231F20"/>
                <w:spacing w:val="8"/>
                <w:w w:val="90"/>
                <w:sz w:val="24"/>
              </w:rPr>
              <w:t> </w:t>
            </w:r>
            <w:r>
              <w:rPr>
                <w:rFonts w:ascii="Palatino Linotype"/>
                <w:color w:val="231F20"/>
                <w:w w:val="90"/>
                <w:sz w:val="24"/>
              </w:rPr>
              <w:t>tobacco)</w:t>
            </w:r>
            <w:r>
              <w:rPr>
                <w:rFonts w:ascii="Palatino Linotype"/>
                <w:color w:val="231F20"/>
                <w:spacing w:val="7"/>
                <w:w w:val="90"/>
                <w:sz w:val="24"/>
              </w:rPr>
              <w:t> </w:t>
            </w:r>
            <w:r>
              <w:rPr>
                <w:rFonts w:ascii="Palatino Linotype"/>
                <w:color w:val="231F20"/>
                <w:w w:val="90"/>
                <w:sz w:val="24"/>
              </w:rPr>
              <w:t>Abuse</w:t>
            </w:r>
            <w:r>
              <w:rPr>
                <w:rFonts w:ascii="Palatino Linotype"/>
                <w:color w:val="231F20"/>
                <w:spacing w:val="-51"/>
                <w:w w:val="90"/>
                <w:sz w:val="24"/>
              </w:rPr>
              <w:t> </w:t>
            </w:r>
            <w:r>
              <w:rPr>
                <w:rFonts w:ascii="Palatino Linotype"/>
                <w:color w:val="231F20"/>
                <w:w w:val="90"/>
                <w:sz w:val="24"/>
              </w:rPr>
              <w:t>Structured</w:t>
            </w:r>
            <w:r>
              <w:rPr>
                <w:rFonts w:ascii="Palatino Linotype"/>
                <w:color w:val="231F20"/>
                <w:spacing w:val="1"/>
                <w:w w:val="90"/>
                <w:sz w:val="24"/>
              </w:rPr>
              <w:t> </w:t>
            </w:r>
            <w:r>
              <w:rPr>
                <w:rFonts w:ascii="Palatino Linotype"/>
                <w:color w:val="231F20"/>
                <w:w w:val="90"/>
                <w:sz w:val="24"/>
              </w:rPr>
              <w:t>Screening</w:t>
            </w:r>
            <w:r>
              <w:rPr>
                <w:rFonts w:ascii="Palatino Linotype"/>
                <w:color w:val="231F20"/>
                <w:spacing w:val="1"/>
                <w:w w:val="90"/>
                <w:sz w:val="24"/>
              </w:rPr>
              <w:t> </w:t>
            </w:r>
            <w:r>
              <w:rPr>
                <w:rFonts w:ascii="Palatino Linotype"/>
                <w:color w:val="231F20"/>
                <w:w w:val="90"/>
                <w:sz w:val="24"/>
              </w:rPr>
              <w:t>(e.g.</w:t>
            </w:r>
            <w:r>
              <w:rPr>
                <w:rFonts w:ascii="Palatino Linotype"/>
                <w:color w:val="231F20"/>
                <w:spacing w:val="1"/>
                <w:w w:val="90"/>
                <w:sz w:val="24"/>
              </w:rPr>
              <w:t> </w:t>
            </w:r>
            <w:r>
              <w:rPr>
                <w:rFonts w:ascii="Palatino Linotype"/>
                <w:color w:val="231F20"/>
                <w:w w:val="90"/>
                <w:sz w:val="24"/>
              </w:rPr>
              <w:t>Audit</w:t>
            </w:r>
            <w:r>
              <w:rPr>
                <w:rFonts w:ascii="Palatino Linotype"/>
                <w:color w:val="231F20"/>
                <w:spacing w:val="2"/>
                <w:w w:val="90"/>
                <w:sz w:val="24"/>
              </w:rPr>
              <w:t> </w:t>
            </w:r>
            <w:r>
              <w:rPr>
                <w:rFonts w:ascii="Palatino Linotype"/>
                <w:color w:val="231F20"/>
                <w:w w:val="90"/>
                <w:sz w:val="24"/>
              </w:rPr>
              <w:t>DAST)</w:t>
            </w:r>
            <w:r>
              <w:rPr>
                <w:rFonts w:ascii="Palatino Linotype"/>
                <w:color w:val="231F20"/>
                <w:spacing w:val="1"/>
                <w:w w:val="90"/>
                <w:sz w:val="24"/>
              </w:rPr>
              <w:t> </w:t>
            </w:r>
            <w:r>
              <w:rPr>
                <w:rFonts w:ascii="Palatino Linotype"/>
                <w:color w:val="231F20"/>
                <w:w w:val="90"/>
                <w:sz w:val="24"/>
              </w:rPr>
              <w:t>and</w:t>
            </w:r>
            <w:r>
              <w:rPr>
                <w:rFonts w:ascii="Palatino Linotype"/>
                <w:color w:val="231F20"/>
                <w:spacing w:val="1"/>
                <w:w w:val="90"/>
                <w:sz w:val="24"/>
              </w:rPr>
              <w:t> </w:t>
            </w:r>
            <w:r>
              <w:rPr>
                <w:rFonts w:ascii="Palatino Linotype"/>
                <w:color w:val="231F20"/>
                <w:w w:val="90"/>
                <w:sz w:val="24"/>
              </w:rPr>
              <w:t>Brief</w:t>
            </w:r>
            <w:r>
              <w:rPr>
                <w:rFonts w:ascii="Palatino Linotype"/>
                <w:color w:val="231F20"/>
                <w:spacing w:val="1"/>
                <w:w w:val="90"/>
                <w:sz w:val="24"/>
              </w:rPr>
              <w:t> </w:t>
            </w:r>
            <w:r>
              <w:rPr>
                <w:rFonts w:ascii="Palatino Linotype"/>
                <w:color w:val="231F20"/>
                <w:w w:val="95"/>
                <w:sz w:val="24"/>
              </w:rPr>
              <w:t>Intervention</w:t>
            </w:r>
            <w:r>
              <w:rPr>
                <w:rFonts w:ascii="Palatino Linotype"/>
                <w:color w:val="231F20"/>
                <w:spacing w:val="-8"/>
                <w:w w:val="95"/>
                <w:sz w:val="24"/>
              </w:rPr>
              <w:t> </w:t>
            </w:r>
            <w:r>
              <w:rPr>
                <w:rFonts w:ascii="Palatino Linotype"/>
                <w:color w:val="231F20"/>
                <w:w w:val="95"/>
                <w:sz w:val="24"/>
              </w:rPr>
              <w:t>Greater</w:t>
            </w:r>
            <w:r>
              <w:rPr>
                <w:rFonts w:ascii="Palatino Linotype"/>
                <w:color w:val="231F20"/>
                <w:spacing w:val="-8"/>
                <w:w w:val="95"/>
                <w:sz w:val="24"/>
              </w:rPr>
              <w:t> </w:t>
            </w:r>
            <w:r>
              <w:rPr>
                <w:rFonts w:ascii="Palatino Linotype"/>
                <w:color w:val="231F20"/>
                <w:w w:val="95"/>
                <w:sz w:val="24"/>
              </w:rPr>
              <w:t>than</w:t>
            </w:r>
            <w:r>
              <w:rPr>
                <w:rFonts w:ascii="Palatino Linotype"/>
                <w:color w:val="231F20"/>
                <w:spacing w:val="-7"/>
                <w:w w:val="95"/>
                <w:sz w:val="24"/>
              </w:rPr>
              <w:t> </w:t>
            </w:r>
            <w:r>
              <w:rPr>
                <w:rFonts w:ascii="Palatino Linotype"/>
                <w:color w:val="231F20"/>
                <w:w w:val="95"/>
                <w:sz w:val="24"/>
              </w:rPr>
              <w:t>30</w:t>
            </w:r>
            <w:r>
              <w:rPr>
                <w:rFonts w:ascii="Palatino Linotype"/>
                <w:color w:val="231F20"/>
                <w:spacing w:val="-8"/>
                <w:w w:val="95"/>
                <w:sz w:val="24"/>
              </w:rPr>
              <w:t> </w:t>
            </w:r>
            <w:r>
              <w:rPr>
                <w:rFonts w:ascii="Palatino Linotype"/>
                <w:color w:val="231F20"/>
                <w:w w:val="95"/>
                <w:sz w:val="24"/>
              </w:rPr>
              <w:t>Minutes</w:t>
            </w:r>
          </w:p>
        </w:tc>
      </w:tr>
      <w:tr>
        <w:trPr>
          <w:trHeight w:val="594" w:hRule="atLeast"/>
        </w:trPr>
        <w:tc>
          <w:tcPr>
            <w:tcW w:w="2687" w:type="dxa"/>
            <w:tcBorders>
              <w:top w:val="single" w:sz="8" w:space="0" w:color="231F20"/>
              <w:bottom w:val="single" w:sz="8" w:space="0" w:color="231F20"/>
              <w:right w:val="single" w:sz="8" w:space="0" w:color="231F20"/>
            </w:tcBorders>
            <w:shd w:val="clear" w:color="auto" w:fill="DCDDDE"/>
          </w:tcPr>
          <w:p>
            <w:pPr>
              <w:pStyle w:val="TableParagraph"/>
              <w:spacing w:line="280" w:lineRule="exact" w:before="14"/>
              <w:ind w:left="565" w:right="25" w:hanging="489"/>
              <w:rPr>
                <w:rFonts w:ascii="Palatino Linotype"/>
                <w:sz w:val="24"/>
              </w:rPr>
            </w:pPr>
            <w:r>
              <w:rPr>
                <w:rFonts w:ascii="Palatino Linotype"/>
                <w:color w:val="231F20"/>
                <w:spacing w:val="-1"/>
                <w:w w:val="90"/>
                <w:sz w:val="24"/>
              </w:rPr>
              <w:t>Substance Use Assessment</w:t>
            </w:r>
            <w:r>
              <w:rPr>
                <w:rFonts w:ascii="Palatino Linotype"/>
                <w:color w:val="231F20"/>
                <w:spacing w:val="-51"/>
                <w:w w:val="90"/>
                <w:sz w:val="24"/>
              </w:rPr>
              <w:t> </w:t>
            </w:r>
            <w:r>
              <w:rPr>
                <w:rFonts w:ascii="Palatino Linotype"/>
                <w:color w:val="231F20"/>
                <w:w w:val="95"/>
                <w:sz w:val="24"/>
              </w:rPr>
              <w:t>in</w:t>
            </w:r>
            <w:r>
              <w:rPr>
                <w:rFonts w:ascii="Palatino Linotype"/>
                <w:color w:val="231F20"/>
                <w:spacing w:val="-9"/>
                <w:w w:val="95"/>
                <w:sz w:val="24"/>
              </w:rPr>
              <w:t> </w:t>
            </w:r>
            <w:r>
              <w:rPr>
                <w:rFonts w:ascii="Palatino Linotype"/>
                <w:color w:val="231F20"/>
                <w:w w:val="95"/>
                <w:sz w:val="24"/>
              </w:rPr>
              <w:t>Primary</w:t>
            </w:r>
            <w:r>
              <w:rPr>
                <w:rFonts w:ascii="Palatino Linotype"/>
                <w:color w:val="231F20"/>
                <w:spacing w:val="-9"/>
                <w:w w:val="95"/>
                <w:sz w:val="24"/>
              </w:rPr>
              <w:t> </w:t>
            </w:r>
            <w:r>
              <w:rPr>
                <w:rFonts w:ascii="Palatino Linotype"/>
                <w:color w:val="231F20"/>
                <w:w w:val="95"/>
                <w:sz w:val="24"/>
              </w:rPr>
              <w:t>Care</w:t>
            </w:r>
          </w:p>
        </w:tc>
        <w:tc>
          <w:tcPr>
            <w:tcW w:w="1281" w:type="dxa"/>
            <w:tcBorders>
              <w:top w:val="single" w:sz="8" w:space="0" w:color="231F20"/>
              <w:left w:val="single" w:sz="8" w:space="0" w:color="231F20"/>
              <w:bottom w:val="single" w:sz="8" w:space="0" w:color="231F20"/>
              <w:right w:val="single" w:sz="8" w:space="0" w:color="231F20"/>
            </w:tcBorders>
            <w:shd w:val="clear" w:color="auto" w:fill="DCDDDE"/>
          </w:tcPr>
          <w:p>
            <w:pPr>
              <w:pStyle w:val="TableParagraph"/>
              <w:spacing w:before="133"/>
              <w:ind w:left="92" w:right="52"/>
              <w:jc w:val="center"/>
              <w:rPr>
                <w:rFonts w:ascii="Palatino Linotype"/>
                <w:sz w:val="24"/>
              </w:rPr>
            </w:pPr>
            <w:r>
              <w:rPr>
                <w:rFonts w:ascii="Palatino Linotype"/>
                <w:color w:val="231F20"/>
                <w:sz w:val="24"/>
              </w:rPr>
              <w:t>HCPCS</w:t>
            </w:r>
          </w:p>
        </w:tc>
        <w:tc>
          <w:tcPr>
            <w:tcW w:w="863" w:type="dxa"/>
            <w:tcBorders>
              <w:top w:val="single" w:sz="8" w:space="0" w:color="231F20"/>
              <w:left w:val="single" w:sz="8" w:space="0" w:color="231F20"/>
              <w:bottom w:val="single" w:sz="8" w:space="0" w:color="231F20"/>
              <w:right w:val="single" w:sz="8" w:space="0" w:color="231F20"/>
            </w:tcBorders>
            <w:shd w:val="clear" w:color="auto" w:fill="DCDDDE"/>
          </w:tcPr>
          <w:p>
            <w:pPr>
              <w:pStyle w:val="TableParagraph"/>
              <w:spacing w:before="133"/>
              <w:ind w:left="126"/>
              <w:rPr>
                <w:rFonts w:ascii="Palatino Linotype"/>
                <w:sz w:val="24"/>
              </w:rPr>
            </w:pPr>
            <w:r>
              <w:rPr>
                <w:rFonts w:ascii="Palatino Linotype"/>
                <w:color w:val="231F20"/>
                <w:sz w:val="24"/>
              </w:rPr>
              <w:t>G0442</w:t>
            </w:r>
          </w:p>
        </w:tc>
        <w:tc>
          <w:tcPr>
            <w:tcW w:w="5926" w:type="dxa"/>
            <w:tcBorders>
              <w:top w:val="single" w:sz="8" w:space="0" w:color="231F20"/>
              <w:left w:val="single" w:sz="8" w:space="0" w:color="231F20"/>
              <w:bottom w:val="single" w:sz="8" w:space="0" w:color="231F20"/>
            </w:tcBorders>
            <w:shd w:val="clear" w:color="auto" w:fill="DCDDDE"/>
          </w:tcPr>
          <w:p>
            <w:pPr>
              <w:pStyle w:val="TableParagraph"/>
              <w:spacing w:before="133"/>
              <w:ind w:left="79"/>
              <w:rPr>
                <w:rFonts w:ascii="Palatino Linotype"/>
                <w:sz w:val="24"/>
              </w:rPr>
            </w:pPr>
            <w:r>
              <w:rPr>
                <w:rFonts w:ascii="Palatino Linotype"/>
                <w:color w:val="231F20"/>
                <w:w w:val="90"/>
                <w:sz w:val="24"/>
              </w:rPr>
              <w:t>Annual</w:t>
            </w:r>
            <w:r>
              <w:rPr>
                <w:rFonts w:ascii="Palatino Linotype"/>
                <w:color w:val="231F20"/>
                <w:spacing w:val="3"/>
                <w:w w:val="90"/>
                <w:sz w:val="24"/>
              </w:rPr>
              <w:t> </w:t>
            </w:r>
            <w:r>
              <w:rPr>
                <w:rFonts w:ascii="Palatino Linotype"/>
                <w:color w:val="231F20"/>
                <w:w w:val="90"/>
                <w:sz w:val="24"/>
              </w:rPr>
              <w:t>Alcohol</w:t>
            </w:r>
            <w:r>
              <w:rPr>
                <w:rFonts w:ascii="Palatino Linotype"/>
                <w:color w:val="231F20"/>
                <w:spacing w:val="3"/>
                <w:w w:val="90"/>
                <w:sz w:val="24"/>
              </w:rPr>
              <w:t> </w:t>
            </w:r>
            <w:r>
              <w:rPr>
                <w:rFonts w:ascii="Palatino Linotype"/>
                <w:color w:val="231F20"/>
                <w:w w:val="90"/>
                <w:sz w:val="24"/>
              </w:rPr>
              <w:t>Misuse</w:t>
            </w:r>
            <w:r>
              <w:rPr>
                <w:rFonts w:ascii="Palatino Linotype"/>
                <w:color w:val="231F20"/>
                <w:spacing w:val="3"/>
                <w:w w:val="90"/>
                <w:sz w:val="24"/>
              </w:rPr>
              <w:t> </w:t>
            </w:r>
            <w:r>
              <w:rPr>
                <w:rFonts w:ascii="Palatino Linotype"/>
                <w:color w:val="231F20"/>
                <w:w w:val="90"/>
                <w:sz w:val="24"/>
              </w:rPr>
              <w:t>Screening</w:t>
            </w:r>
            <w:r>
              <w:rPr>
                <w:rFonts w:ascii="Palatino Linotype"/>
                <w:color w:val="231F20"/>
                <w:spacing w:val="3"/>
                <w:w w:val="90"/>
                <w:sz w:val="24"/>
              </w:rPr>
              <w:t> </w:t>
            </w:r>
            <w:r>
              <w:rPr>
                <w:rFonts w:ascii="Palatino Linotype"/>
                <w:color w:val="231F20"/>
                <w:w w:val="90"/>
                <w:sz w:val="24"/>
              </w:rPr>
              <w:t>15</w:t>
            </w:r>
            <w:r>
              <w:rPr>
                <w:rFonts w:ascii="Palatino Linotype"/>
                <w:color w:val="231F20"/>
                <w:spacing w:val="3"/>
                <w:w w:val="90"/>
                <w:sz w:val="24"/>
              </w:rPr>
              <w:t> </w:t>
            </w:r>
            <w:r>
              <w:rPr>
                <w:rFonts w:ascii="Palatino Linotype"/>
                <w:color w:val="231F20"/>
                <w:w w:val="90"/>
                <w:sz w:val="24"/>
              </w:rPr>
              <w:t>Minutes</w:t>
            </w:r>
          </w:p>
        </w:tc>
      </w:tr>
      <w:tr>
        <w:trPr>
          <w:trHeight w:val="594" w:hRule="atLeast"/>
        </w:trPr>
        <w:tc>
          <w:tcPr>
            <w:tcW w:w="2687" w:type="dxa"/>
            <w:tcBorders>
              <w:top w:val="single" w:sz="8" w:space="0" w:color="231F20"/>
              <w:bottom w:val="single" w:sz="8" w:space="0" w:color="231F20"/>
              <w:right w:val="single" w:sz="8" w:space="0" w:color="231F20"/>
            </w:tcBorders>
          </w:tcPr>
          <w:p>
            <w:pPr>
              <w:pStyle w:val="TableParagraph"/>
              <w:spacing w:line="280" w:lineRule="exact" w:before="14"/>
              <w:ind w:left="565" w:right="25" w:hanging="489"/>
              <w:rPr>
                <w:rFonts w:ascii="Palatino Linotype"/>
                <w:sz w:val="24"/>
              </w:rPr>
            </w:pPr>
            <w:r>
              <w:rPr>
                <w:rFonts w:ascii="Palatino Linotype"/>
                <w:color w:val="231F20"/>
                <w:spacing w:val="-1"/>
                <w:w w:val="90"/>
                <w:sz w:val="24"/>
              </w:rPr>
              <w:t>Substance Use Assessment</w:t>
            </w:r>
            <w:r>
              <w:rPr>
                <w:rFonts w:ascii="Palatino Linotype"/>
                <w:color w:val="231F20"/>
                <w:spacing w:val="-51"/>
                <w:w w:val="90"/>
                <w:sz w:val="24"/>
              </w:rPr>
              <w:t> </w:t>
            </w:r>
            <w:r>
              <w:rPr>
                <w:rFonts w:ascii="Palatino Linotype"/>
                <w:color w:val="231F20"/>
                <w:w w:val="95"/>
                <w:sz w:val="24"/>
              </w:rPr>
              <w:t>in</w:t>
            </w:r>
            <w:r>
              <w:rPr>
                <w:rFonts w:ascii="Palatino Linotype"/>
                <w:color w:val="231F20"/>
                <w:spacing w:val="-9"/>
                <w:w w:val="95"/>
                <w:sz w:val="24"/>
              </w:rPr>
              <w:t> </w:t>
            </w:r>
            <w:r>
              <w:rPr>
                <w:rFonts w:ascii="Palatino Linotype"/>
                <w:color w:val="231F20"/>
                <w:w w:val="95"/>
                <w:sz w:val="24"/>
              </w:rPr>
              <w:t>Primary</w:t>
            </w:r>
            <w:r>
              <w:rPr>
                <w:rFonts w:ascii="Palatino Linotype"/>
                <w:color w:val="231F20"/>
                <w:spacing w:val="-9"/>
                <w:w w:val="95"/>
                <w:sz w:val="24"/>
              </w:rPr>
              <w:t> </w:t>
            </w:r>
            <w:r>
              <w:rPr>
                <w:rFonts w:ascii="Palatino Linotype"/>
                <w:color w:val="231F20"/>
                <w:w w:val="95"/>
                <w:sz w:val="24"/>
              </w:rPr>
              <w:t>Care</w:t>
            </w:r>
          </w:p>
        </w:tc>
        <w:tc>
          <w:tcPr>
            <w:tcW w:w="1281" w:type="dxa"/>
            <w:tcBorders>
              <w:top w:val="single" w:sz="8" w:space="0" w:color="231F20"/>
              <w:left w:val="single" w:sz="8" w:space="0" w:color="231F20"/>
              <w:bottom w:val="single" w:sz="8" w:space="0" w:color="231F20"/>
              <w:right w:val="single" w:sz="8" w:space="0" w:color="231F20"/>
            </w:tcBorders>
          </w:tcPr>
          <w:p>
            <w:pPr>
              <w:pStyle w:val="TableParagraph"/>
              <w:spacing w:before="133"/>
              <w:ind w:left="92" w:right="52"/>
              <w:jc w:val="center"/>
              <w:rPr>
                <w:rFonts w:ascii="Palatino Linotype"/>
                <w:sz w:val="24"/>
              </w:rPr>
            </w:pPr>
            <w:r>
              <w:rPr>
                <w:rFonts w:ascii="Palatino Linotype"/>
                <w:color w:val="231F20"/>
                <w:sz w:val="24"/>
              </w:rPr>
              <w:t>HCPCS</w:t>
            </w:r>
          </w:p>
        </w:tc>
        <w:tc>
          <w:tcPr>
            <w:tcW w:w="863" w:type="dxa"/>
            <w:tcBorders>
              <w:top w:val="single" w:sz="8" w:space="0" w:color="231F20"/>
              <w:left w:val="single" w:sz="8" w:space="0" w:color="231F20"/>
              <w:bottom w:val="single" w:sz="8" w:space="0" w:color="231F20"/>
              <w:right w:val="single" w:sz="8" w:space="0" w:color="231F20"/>
            </w:tcBorders>
          </w:tcPr>
          <w:p>
            <w:pPr>
              <w:pStyle w:val="TableParagraph"/>
              <w:spacing w:before="133"/>
              <w:ind w:left="126"/>
              <w:rPr>
                <w:rFonts w:ascii="Palatino Linotype"/>
                <w:sz w:val="24"/>
              </w:rPr>
            </w:pPr>
            <w:r>
              <w:rPr>
                <w:rFonts w:ascii="Palatino Linotype"/>
                <w:color w:val="231F20"/>
                <w:sz w:val="24"/>
              </w:rPr>
              <w:t>G0443</w:t>
            </w:r>
          </w:p>
        </w:tc>
        <w:tc>
          <w:tcPr>
            <w:tcW w:w="5926" w:type="dxa"/>
            <w:tcBorders>
              <w:top w:val="single" w:sz="8" w:space="0" w:color="231F20"/>
              <w:left w:val="single" w:sz="8" w:space="0" w:color="231F20"/>
              <w:bottom w:val="single" w:sz="8" w:space="0" w:color="231F20"/>
            </w:tcBorders>
          </w:tcPr>
          <w:p>
            <w:pPr>
              <w:pStyle w:val="TableParagraph"/>
              <w:spacing w:line="280" w:lineRule="exact" w:before="14"/>
              <w:ind w:left="79"/>
              <w:rPr>
                <w:rFonts w:ascii="Palatino Linotype"/>
                <w:sz w:val="24"/>
              </w:rPr>
            </w:pPr>
            <w:r>
              <w:rPr>
                <w:rFonts w:ascii="Palatino Linotype"/>
                <w:color w:val="231F20"/>
                <w:w w:val="90"/>
                <w:sz w:val="24"/>
              </w:rPr>
              <w:t>Brief</w:t>
            </w:r>
            <w:r>
              <w:rPr>
                <w:rFonts w:ascii="Palatino Linotype"/>
                <w:color w:val="231F20"/>
                <w:spacing w:val="4"/>
                <w:w w:val="90"/>
                <w:sz w:val="24"/>
              </w:rPr>
              <w:t> </w:t>
            </w:r>
            <w:r>
              <w:rPr>
                <w:rFonts w:ascii="Palatino Linotype"/>
                <w:color w:val="231F20"/>
                <w:w w:val="90"/>
                <w:sz w:val="24"/>
              </w:rPr>
              <w:t>face-to-face</w:t>
            </w:r>
            <w:r>
              <w:rPr>
                <w:rFonts w:ascii="Palatino Linotype"/>
                <w:color w:val="231F20"/>
                <w:spacing w:val="5"/>
                <w:w w:val="90"/>
                <w:sz w:val="24"/>
              </w:rPr>
              <w:t> </w:t>
            </w:r>
            <w:r>
              <w:rPr>
                <w:rFonts w:ascii="Palatino Linotype"/>
                <w:color w:val="231F20"/>
                <w:w w:val="90"/>
                <w:sz w:val="24"/>
              </w:rPr>
              <w:t>behavioral</w:t>
            </w:r>
            <w:r>
              <w:rPr>
                <w:rFonts w:ascii="Palatino Linotype"/>
                <w:color w:val="231F20"/>
                <w:spacing w:val="4"/>
                <w:w w:val="90"/>
                <w:sz w:val="24"/>
              </w:rPr>
              <w:t> </w:t>
            </w:r>
            <w:r>
              <w:rPr>
                <w:rFonts w:ascii="Palatino Linotype"/>
                <w:color w:val="231F20"/>
                <w:w w:val="90"/>
                <w:sz w:val="24"/>
              </w:rPr>
              <w:t>counseling</w:t>
            </w:r>
            <w:r>
              <w:rPr>
                <w:rFonts w:ascii="Palatino Linotype"/>
                <w:color w:val="231F20"/>
                <w:spacing w:val="5"/>
                <w:w w:val="90"/>
                <w:sz w:val="24"/>
              </w:rPr>
              <w:t> </w:t>
            </w:r>
            <w:r>
              <w:rPr>
                <w:rFonts w:ascii="Palatino Linotype"/>
                <w:color w:val="231F20"/>
                <w:w w:val="90"/>
                <w:sz w:val="24"/>
              </w:rPr>
              <w:t>for</w:t>
            </w:r>
            <w:r>
              <w:rPr>
                <w:rFonts w:ascii="Palatino Linotype"/>
                <w:color w:val="231F20"/>
                <w:spacing w:val="4"/>
                <w:w w:val="90"/>
                <w:sz w:val="24"/>
              </w:rPr>
              <w:t> </w:t>
            </w:r>
            <w:r>
              <w:rPr>
                <w:rFonts w:ascii="Palatino Linotype"/>
                <w:color w:val="231F20"/>
                <w:w w:val="90"/>
                <w:sz w:val="24"/>
              </w:rPr>
              <w:t>alcohol</w:t>
            </w:r>
            <w:r>
              <w:rPr>
                <w:rFonts w:ascii="Palatino Linotype"/>
                <w:color w:val="231F20"/>
                <w:spacing w:val="5"/>
                <w:w w:val="90"/>
                <w:sz w:val="24"/>
              </w:rPr>
              <w:t> </w:t>
            </w:r>
            <w:r>
              <w:rPr>
                <w:rFonts w:ascii="Palatino Linotype"/>
                <w:color w:val="231F20"/>
                <w:w w:val="90"/>
                <w:sz w:val="24"/>
              </w:rPr>
              <w:t>misuse,</w:t>
            </w:r>
            <w:r>
              <w:rPr>
                <w:rFonts w:ascii="Palatino Linotype"/>
                <w:color w:val="231F20"/>
                <w:spacing w:val="-51"/>
                <w:w w:val="90"/>
                <w:sz w:val="24"/>
              </w:rPr>
              <w:t> </w:t>
            </w:r>
            <w:r>
              <w:rPr>
                <w:rFonts w:ascii="Palatino Linotype"/>
                <w:color w:val="231F20"/>
                <w:sz w:val="24"/>
              </w:rPr>
              <w:t>15</w:t>
            </w:r>
            <w:r>
              <w:rPr>
                <w:rFonts w:ascii="Palatino Linotype"/>
                <w:color w:val="231F20"/>
                <w:spacing w:val="-8"/>
                <w:sz w:val="24"/>
              </w:rPr>
              <w:t> </w:t>
            </w:r>
            <w:r>
              <w:rPr>
                <w:rFonts w:ascii="Palatino Linotype"/>
                <w:color w:val="231F20"/>
                <w:sz w:val="24"/>
              </w:rPr>
              <w:t>minutes</w:t>
            </w:r>
          </w:p>
        </w:tc>
      </w:tr>
      <w:tr>
        <w:trPr>
          <w:trHeight w:val="594" w:hRule="atLeast"/>
        </w:trPr>
        <w:tc>
          <w:tcPr>
            <w:tcW w:w="2687" w:type="dxa"/>
            <w:tcBorders>
              <w:top w:val="single" w:sz="8" w:space="0" w:color="231F20"/>
              <w:bottom w:val="single" w:sz="8" w:space="0" w:color="231F20"/>
              <w:right w:val="single" w:sz="8" w:space="0" w:color="231F20"/>
            </w:tcBorders>
            <w:shd w:val="clear" w:color="auto" w:fill="DCDDDE"/>
          </w:tcPr>
          <w:p>
            <w:pPr>
              <w:pStyle w:val="TableParagraph"/>
              <w:spacing w:line="280" w:lineRule="exact" w:before="14"/>
              <w:ind w:left="565" w:right="25" w:hanging="489"/>
              <w:rPr>
                <w:rFonts w:ascii="Palatino Linotype"/>
                <w:sz w:val="24"/>
              </w:rPr>
            </w:pPr>
            <w:r>
              <w:rPr>
                <w:rFonts w:ascii="Palatino Linotype"/>
                <w:color w:val="231F20"/>
                <w:spacing w:val="-1"/>
                <w:w w:val="90"/>
                <w:sz w:val="24"/>
              </w:rPr>
              <w:t>Substance Use Assessment</w:t>
            </w:r>
            <w:r>
              <w:rPr>
                <w:rFonts w:ascii="Palatino Linotype"/>
                <w:color w:val="231F20"/>
                <w:spacing w:val="-51"/>
                <w:w w:val="90"/>
                <w:sz w:val="24"/>
              </w:rPr>
              <w:t> </w:t>
            </w:r>
            <w:r>
              <w:rPr>
                <w:rFonts w:ascii="Palatino Linotype"/>
                <w:color w:val="231F20"/>
                <w:w w:val="95"/>
                <w:sz w:val="24"/>
              </w:rPr>
              <w:t>in</w:t>
            </w:r>
            <w:r>
              <w:rPr>
                <w:rFonts w:ascii="Palatino Linotype"/>
                <w:color w:val="231F20"/>
                <w:spacing w:val="-9"/>
                <w:w w:val="95"/>
                <w:sz w:val="24"/>
              </w:rPr>
              <w:t> </w:t>
            </w:r>
            <w:r>
              <w:rPr>
                <w:rFonts w:ascii="Palatino Linotype"/>
                <w:color w:val="231F20"/>
                <w:w w:val="95"/>
                <w:sz w:val="24"/>
              </w:rPr>
              <w:t>Primary</w:t>
            </w:r>
            <w:r>
              <w:rPr>
                <w:rFonts w:ascii="Palatino Linotype"/>
                <w:color w:val="231F20"/>
                <w:spacing w:val="-9"/>
                <w:w w:val="95"/>
                <w:sz w:val="24"/>
              </w:rPr>
              <w:t> </w:t>
            </w:r>
            <w:r>
              <w:rPr>
                <w:rFonts w:ascii="Palatino Linotype"/>
                <w:color w:val="231F20"/>
                <w:w w:val="95"/>
                <w:sz w:val="24"/>
              </w:rPr>
              <w:t>Care</w:t>
            </w:r>
          </w:p>
        </w:tc>
        <w:tc>
          <w:tcPr>
            <w:tcW w:w="1281" w:type="dxa"/>
            <w:tcBorders>
              <w:top w:val="single" w:sz="8" w:space="0" w:color="231F20"/>
              <w:left w:val="single" w:sz="8" w:space="0" w:color="231F20"/>
              <w:bottom w:val="single" w:sz="8" w:space="0" w:color="231F20"/>
              <w:right w:val="single" w:sz="8" w:space="0" w:color="231F20"/>
            </w:tcBorders>
            <w:shd w:val="clear" w:color="auto" w:fill="DCDDDE"/>
          </w:tcPr>
          <w:p>
            <w:pPr>
              <w:pStyle w:val="TableParagraph"/>
              <w:spacing w:before="133"/>
              <w:ind w:left="92" w:right="52"/>
              <w:jc w:val="center"/>
              <w:rPr>
                <w:rFonts w:ascii="Palatino Linotype"/>
                <w:sz w:val="24"/>
              </w:rPr>
            </w:pPr>
            <w:r>
              <w:rPr>
                <w:rFonts w:ascii="Palatino Linotype"/>
                <w:color w:val="231F20"/>
                <w:sz w:val="24"/>
              </w:rPr>
              <w:t>HCPCS</w:t>
            </w:r>
          </w:p>
        </w:tc>
        <w:tc>
          <w:tcPr>
            <w:tcW w:w="863" w:type="dxa"/>
            <w:tcBorders>
              <w:top w:val="single" w:sz="8" w:space="0" w:color="231F20"/>
              <w:left w:val="single" w:sz="8" w:space="0" w:color="231F20"/>
              <w:bottom w:val="single" w:sz="8" w:space="0" w:color="231F20"/>
              <w:right w:val="single" w:sz="8" w:space="0" w:color="231F20"/>
            </w:tcBorders>
            <w:shd w:val="clear" w:color="auto" w:fill="DCDDDE"/>
          </w:tcPr>
          <w:p>
            <w:pPr>
              <w:pStyle w:val="TableParagraph"/>
              <w:spacing w:before="133"/>
              <w:ind w:left="120"/>
              <w:rPr>
                <w:rFonts w:ascii="Palatino Linotype"/>
                <w:sz w:val="24"/>
              </w:rPr>
            </w:pPr>
            <w:r>
              <w:rPr>
                <w:rFonts w:ascii="Palatino Linotype"/>
                <w:color w:val="231F20"/>
                <w:sz w:val="24"/>
              </w:rPr>
              <w:t>H0049</w:t>
            </w:r>
          </w:p>
        </w:tc>
        <w:tc>
          <w:tcPr>
            <w:tcW w:w="5926" w:type="dxa"/>
            <w:tcBorders>
              <w:top w:val="single" w:sz="8" w:space="0" w:color="231F20"/>
              <w:left w:val="single" w:sz="8" w:space="0" w:color="231F20"/>
              <w:bottom w:val="single" w:sz="8" w:space="0" w:color="231F20"/>
            </w:tcBorders>
            <w:shd w:val="clear" w:color="auto" w:fill="DCDDDE"/>
          </w:tcPr>
          <w:p>
            <w:pPr>
              <w:pStyle w:val="TableParagraph"/>
              <w:spacing w:before="133"/>
              <w:ind w:left="78"/>
              <w:rPr>
                <w:rFonts w:ascii="Palatino Linotype"/>
                <w:sz w:val="24"/>
              </w:rPr>
            </w:pPr>
            <w:r>
              <w:rPr>
                <w:rFonts w:ascii="Palatino Linotype"/>
                <w:color w:val="231F20"/>
                <w:w w:val="90"/>
                <w:sz w:val="24"/>
              </w:rPr>
              <w:t>Alcohol and/or Drug Assessment</w:t>
            </w:r>
          </w:p>
        </w:tc>
      </w:tr>
      <w:tr>
        <w:trPr>
          <w:trHeight w:val="594" w:hRule="atLeast"/>
        </w:trPr>
        <w:tc>
          <w:tcPr>
            <w:tcW w:w="2687" w:type="dxa"/>
            <w:tcBorders>
              <w:top w:val="single" w:sz="8" w:space="0" w:color="231F20"/>
              <w:bottom w:val="single" w:sz="8" w:space="0" w:color="231F20"/>
              <w:right w:val="single" w:sz="8" w:space="0" w:color="231F20"/>
            </w:tcBorders>
          </w:tcPr>
          <w:p>
            <w:pPr>
              <w:pStyle w:val="TableParagraph"/>
              <w:spacing w:line="280" w:lineRule="exact" w:before="14"/>
              <w:ind w:left="565" w:right="25" w:hanging="489"/>
              <w:rPr>
                <w:rFonts w:ascii="Palatino Linotype"/>
                <w:sz w:val="24"/>
              </w:rPr>
            </w:pPr>
            <w:r>
              <w:rPr>
                <w:rFonts w:ascii="Palatino Linotype"/>
                <w:color w:val="231F20"/>
                <w:spacing w:val="-1"/>
                <w:w w:val="90"/>
                <w:sz w:val="24"/>
              </w:rPr>
              <w:t>Substance Use Assessment</w:t>
            </w:r>
            <w:r>
              <w:rPr>
                <w:rFonts w:ascii="Palatino Linotype"/>
                <w:color w:val="231F20"/>
                <w:spacing w:val="-51"/>
                <w:w w:val="90"/>
                <w:sz w:val="24"/>
              </w:rPr>
              <w:t> </w:t>
            </w:r>
            <w:r>
              <w:rPr>
                <w:rFonts w:ascii="Palatino Linotype"/>
                <w:color w:val="231F20"/>
                <w:w w:val="95"/>
                <w:sz w:val="24"/>
              </w:rPr>
              <w:t>in</w:t>
            </w:r>
            <w:r>
              <w:rPr>
                <w:rFonts w:ascii="Palatino Linotype"/>
                <w:color w:val="231F20"/>
                <w:spacing w:val="-9"/>
                <w:w w:val="95"/>
                <w:sz w:val="24"/>
              </w:rPr>
              <w:t> </w:t>
            </w:r>
            <w:r>
              <w:rPr>
                <w:rFonts w:ascii="Palatino Linotype"/>
                <w:color w:val="231F20"/>
                <w:w w:val="95"/>
                <w:sz w:val="24"/>
              </w:rPr>
              <w:t>Primary</w:t>
            </w:r>
            <w:r>
              <w:rPr>
                <w:rFonts w:ascii="Palatino Linotype"/>
                <w:color w:val="231F20"/>
                <w:spacing w:val="-9"/>
                <w:w w:val="95"/>
                <w:sz w:val="24"/>
              </w:rPr>
              <w:t> </w:t>
            </w:r>
            <w:r>
              <w:rPr>
                <w:rFonts w:ascii="Palatino Linotype"/>
                <w:color w:val="231F20"/>
                <w:w w:val="95"/>
                <w:sz w:val="24"/>
              </w:rPr>
              <w:t>Care</w:t>
            </w:r>
          </w:p>
        </w:tc>
        <w:tc>
          <w:tcPr>
            <w:tcW w:w="1281" w:type="dxa"/>
            <w:tcBorders>
              <w:top w:val="single" w:sz="8" w:space="0" w:color="231F20"/>
              <w:left w:val="single" w:sz="8" w:space="0" w:color="231F20"/>
              <w:bottom w:val="single" w:sz="8" w:space="0" w:color="231F20"/>
              <w:right w:val="single" w:sz="8" w:space="0" w:color="231F20"/>
            </w:tcBorders>
          </w:tcPr>
          <w:p>
            <w:pPr>
              <w:pStyle w:val="TableParagraph"/>
              <w:spacing w:before="133"/>
              <w:ind w:left="92" w:right="52"/>
              <w:jc w:val="center"/>
              <w:rPr>
                <w:rFonts w:ascii="Palatino Linotype"/>
                <w:sz w:val="24"/>
              </w:rPr>
            </w:pPr>
            <w:r>
              <w:rPr>
                <w:rFonts w:ascii="Palatino Linotype"/>
                <w:color w:val="231F20"/>
                <w:sz w:val="24"/>
              </w:rPr>
              <w:t>HCPCS</w:t>
            </w:r>
          </w:p>
        </w:tc>
        <w:tc>
          <w:tcPr>
            <w:tcW w:w="863" w:type="dxa"/>
            <w:tcBorders>
              <w:top w:val="single" w:sz="8" w:space="0" w:color="231F20"/>
              <w:left w:val="single" w:sz="8" w:space="0" w:color="231F20"/>
              <w:bottom w:val="single" w:sz="8" w:space="0" w:color="231F20"/>
              <w:right w:val="single" w:sz="8" w:space="0" w:color="231F20"/>
            </w:tcBorders>
          </w:tcPr>
          <w:p>
            <w:pPr>
              <w:pStyle w:val="TableParagraph"/>
              <w:spacing w:before="133"/>
              <w:ind w:left="119"/>
              <w:rPr>
                <w:rFonts w:ascii="Palatino Linotype"/>
                <w:sz w:val="24"/>
              </w:rPr>
            </w:pPr>
            <w:r>
              <w:rPr>
                <w:rFonts w:ascii="Palatino Linotype"/>
                <w:color w:val="231F20"/>
                <w:sz w:val="24"/>
              </w:rPr>
              <w:t>H0050</w:t>
            </w:r>
          </w:p>
        </w:tc>
        <w:tc>
          <w:tcPr>
            <w:tcW w:w="5926" w:type="dxa"/>
            <w:tcBorders>
              <w:top w:val="single" w:sz="8" w:space="0" w:color="231F20"/>
              <w:left w:val="single" w:sz="8" w:space="0" w:color="231F20"/>
              <w:bottom w:val="single" w:sz="8" w:space="0" w:color="231F20"/>
            </w:tcBorders>
          </w:tcPr>
          <w:p>
            <w:pPr>
              <w:pStyle w:val="TableParagraph"/>
              <w:spacing w:line="280" w:lineRule="exact" w:before="14"/>
              <w:ind w:left="78" w:right="945"/>
              <w:rPr>
                <w:rFonts w:ascii="Palatino Linotype"/>
                <w:sz w:val="24"/>
              </w:rPr>
            </w:pPr>
            <w:r>
              <w:rPr>
                <w:rFonts w:ascii="Palatino Linotype"/>
                <w:color w:val="231F20"/>
                <w:w w:val="90"/>
                <w:sz w:val="24"/>
              </w:rPr>
              <w:t>Alcohol</w:t>
            </w:r>
            <w:r>
              <w:rPr>
                <w:rFonts w:ascii="Palatino Linotype"/>
                <w:color w:val="231F20"/>
                <w:spacing w:val="9"/>
                <w:w w:val="90"/>
                <w:sz w:val="24"/>
              </w:rPr>
              <w:t> </w:t>
            </w:r>
            <w:r>
              <w:rPr>
                <w:rFonts w:ascii="Palatino Linotype"/>
                <w:color w:val="231F20"/>
                <w:w w:val="90"/>
                <w:sz w:val="24"/>
              </w:rPr>
              <w:t>and/or</w:t>
            </w:r>
            <w:r>
              <w:rPr>
                <w:rFonts w:ascii="Palatino Linotype"/>
                <w:color w:val="231F20"/>
                <w:spacing w:val="9"/>
                <w:w w:val="90"/>
                <w:sz w:val="24"/>
              </w:rPr>
              <w:t> </w:t>
            </w:r>
            <w:r>
              <w:rPr>
                <w:rFonts w:ascii="Palatino Linotype"/>
                <w:color w:val="231F20"/>
                <w:w w:val="90"/>
                <w:sz w:val="24"/>
              </w:rPr>
              <w:t>Drug</w:t>
            </w:r>
            <w:r>
              <w:rPr>
                <w:rFonts w:ascii="Palatino Linotype"/>
                <w:color w:val="231F20"/>
                <w:spacing w:val="9"/>
                <w:w w:val="90"/>
                <w:sz w:val="24"/>
              </w:rPr>
              <w:t> </w:t>
            </w:r>
            <w:r>
              <w:rPr>
                <w:rFonts w:ascii="Palatino Linotype"/>
                <w:color w:val="231F20"/>
                <w:w w:val="90"/>
                <w:sz w:val="24"/>
              </w:rPr>
              <w:t>Service</w:t>
            </w:r>
            <w:r>
              <w:rPr>
                <w:rFonts w:ascii="Palatino Linotype"/>
                <w:color w:val="231F20"/>
                <w:spacing w:val="9"/>
                <w:w w:val="90"/>
                <w:sz w:val="24"/>
              </w:rPr>
              <w:t> </w:t>
            </w:r>
            <w:r>
              <w:rPr>
                <w:rFonts w:ascii="Palatino Linotype"/>
                <w:color w:val="231F20"/>
                <w:w w:val="90"/>
                <w:sz w:val="24"/>
              </w:rPr>
              <w:t>Brief</w:t>
            </w:r>
            <w:r>
              <w:rPr>
                <w:rFonts w:ascii="Palatino Linotype"/>
                <w:color w:val="231F20"/>
                <w:spacing w:val="9"/>
                <w:w w:val="90"/>
                <w:sz w:val="24"/>
              </w:rPr>
              <w:t> </w:t>
            </w:r>
            <w:r>
              <w:rPr>
                <w:rFonts w:ascii="Palatino Linotype"/>
                <w:color w:val="231F20"/>
                <w:w w:val="90"/>
                <w:sz w:val="24"/>
              </w:rPr>
              <w:t>Intervention</w:t>
            </w:r>
            <w:r>
              <w:rPr>
                <w:rFonts w:ascii="Palatino Linotype"/>
                <w:color w:val="231F20"/>
                <w:spacing w:val="-51"/>
                <w:w w:val="90"/>
                <w:sz w:val="24"/>
              </w:rPr>
              <w:t> </w:t>
            </w:r>
            <w:r>
              <w:rPr>
                <w:rFonts w:ascii="Palatino Linotype"/>
                <w:color w:val="231F20"/>
                <w:sz w:val="24"/>
              </w:rPr>
              <w:t>Per</w:t>
            </w:r>
            <w:r>
              <w:rPr>
                <w:rFonts w:ascii="Palatino Linotype"/>
                <w:color w:val="231F20"/>
                <w:spacing w:val="-9"/>
                <w:sz w:val="24"/>
              </w:rPr>
              <w:t> </w:t>
            </w:r>
            <w:r>
              <w:rPr>
                <w:rFonts w:ascii="Palatino Linotype"/>
                <w:color w:val="231F20"/>
                <w:sz w:val="24"/>
              </w:rPr>
              <w:t>15</w:t>
            </w:r>
            <w:r>
              <w:rPr>
                <w:rFonts w:ascii="Palatino Linotype"/>
                <w:color w:val="231F20"/>
                <w:spacing w:val="-8"/>
                <w:sz w:val="24"/>
              </w:rPr>
              <w:t> </w:t>
            </w:r>
            <w:r>
              <w:rPr>
                <w:rFonts w:ascii="Palatino Linotype"/>
                <w:color w:val="231F20"/>
                <w:sz w:val="24"/>
              </w:rPr>
              <w:t>Minutes</w:t>
            </w:r>
          </w:p>
        </w:tc>
      </w:tr>
    </w:tbl>
    <w:p>
      <w:pPr>
        <w:pStyle w:val="BodyText"/>
        <w:spacing w:before="6"/>
        <w:rPr>
          <w:rFonts w:ascii="Palatino Linotype"/>
          <w:sz w:val="16"/>
        </w:rPr>
      </w:pPr>
    </w:p>
    <w:p>
      <w:pPr>
        <w:spacing w:line="206" w:lineRule="auto" w:before="141"/>
        <w:ind w:left="719" w:right="0" w:firstLine="0"/>
        <w:jc w:val="left"/>
        <w:rPr>
          <w:rFonts w:ascii="Palatino Linotype"/>
          <w:sz w:val="28"/>
        </w:rPr>
      </w:pPr>
      <w:r>
        <w:rPr>
          <w:rFonts w:ascii="Palatino Linotype"/>
          <w:b/>
          <w:i/>
          <w:color w:val="231F20"/>
          <w:w w:val="90"/>
          <w:sz w:val="32"/>
        </w:rPr>
        <w:t>Denominator</w:t>
      </w:r>
      <w:r>
        <w:rPr>
          <w:rFonts w:ascii="Palatino Linotype"/>
          <w:color w:val="231F20"/>
          <w:w w:val="90"/>
          <w:sz w:val="28"/>
        </w:rPr>
        <w:t>:</w:t>
      </w:r>
      <w:r>
        <w:rPr>
          <w:rFonts w:ascii="Palatino Linotype"/>
          <w:color w:val="231F20"/>
          <w:spacing w:val="3"/>
          <w:w w:val="90"/>
          <w:sz w:val="28"/>
        </w:rPr>
        <w:t> </w:t>
      </w:r>
      <w:r>
        <w:rPr>
          <w:rFonts w:ascii="Palatino Linotype"/>
          <w:color w:val="231F20"/>
          <w:w w:val="90"/>
          <w:sz w:val="28"/>
        </w:rPr>
        <w:t>All</w:t>
      </w:r>
      <w:r>
        <w:rPr>
          <w:rFonts w:ascii="Palatino Linotype"/>
          <w:color w:val="231F20"/>
          <w:spacing w:val="3"/>
          <w:w w:val="90"/>
          <w:sz w:val="28"/>
        </w:rPr>
        <w:t> </w:t>
      </w:r>
      <w:r>
        <w:rPr>
          <w:rFonts w:ascii="Palatino Linotype"/>
          <w:color w:val="231F20"/>
          <w:w w:val="90"/>
          <w:sz w:val="28"/>
        </w:rPr>
        <w:t>Members</w:t>
      </w:r>
      <w:r>
        <w:rPr>
          <w:rFonts w:ascii="Palatino Linotype"/>
          <w:color w:val="231F20"/>
          <w:spacing w:val="3"/>
          <w:w w:val="90"/>
          <w:sz w:val="28"/>
        </w:rPr>
        <w:t> </w:t>
      </w:r>
      <w:r>
        <w:rPr>
          <w:rFonts w:ascii="Palatino Linotype"/>
          <w:color w:val="231F20"/>
          <w:w w:val="90"/>
          <w:sz w:val="28"/>
        </w:rPr>
        <w:t>aged</w:t>
      </w:r>
      <w:r>
        <w:rPr>
          <w:rFonts w:ascii="Palatino Linotype"/>
          <w:color w:val="231F20"/>
          <w:spacing w:val="3"/>
          <w:w w:val="90"/>
          <w:sz w:val="28"/>
        </w:rPr>
        <w:t> </w:t>
      </w:r>
      <w:r>
        <w:rPr>
          <w:rFonts w:ascii="Palatino Linotype"/>
          <w:color w:val="231F20"/>
          <w:w w:val="90"/>
          <w:sz w:val="28"/>
        </w:rPr>
        <w:t>18</w:t>
      </w:r>
      <w:r>
        <w:rPr>
          <w:rFonts w:ascii="Palatino Linotype"/>
          <w:color w:val="231F20"/>
          <w:spacing w:val="3"/>
          <w:w w:val="90"/>
          <w:sz w:val="28"/>
        </w:rPr>
        <w:t> </w:t>
      </w:r>
      <w:r>
        <w:rPr>
          <w:rFonts w:ascii="Palatino Linotype"/>
          <w:color w:val="231F20"/>
          <w:w w:val="90"/>
          <w:sz w:val="28"/>
        </w:rPr>
        <w:t>years</w:t>
      </w:r>
      <w:r>
        <w:rPr>
          <w:rFonts w:ascii="Palatino Linotype"/>
          <w:color w:val="231F20"/>
          <w:spacing w:val="3"/>
          <w:w w:val="90"/>
          <w:sz w:val="28"/>
        </w:rPr>
        <w:t> </w:t>
      </w:r>
      <w:r>
        <w:rPr>
          <w:rFonts w:ascii="Palatino Linotype"/>
          <w:color w:val="231F20"/>
          <w:w w:val="90"/>
          <w:sz w:val="28"/>
        </w:rPr>
        <w:t>and</w:t>
      </w:r>
      <w:r>
        <w:rPr>
          <w:rFonts w:ascii="Palatino Linotype"/>
          <w:color w:val="231F20"/>
          <w:spacing w:val="3"/>
          <w:w w:val="90"/>
          <w:sz w:val="28"/>
        </w:rPr>
        <w:t> </w:t>
      </w:r>
      <w:r>
        <w:rPr>
          <w:rFonts w:ascii="Palatino Linotype"/>
          <w:color w:val="231F20"/>
          <w:w w:val="90"/>
          <w:sz w:val="28"/>
        </w:rPr>
        <w:t>older</w:t>
      </w:r>
      <w:r>
        <w:rPr>
          <w:rFonts w:ascii="Palatino Linotype"/>
          <w:color w:val="231F20"/>
          <w:spacing w:val="3"/>
          <w:w w:val="90"/>
          <w:sz w:val="28"/>
        </w:rPr>
        <w:t> </w:t>
      </w:r>
      <w:r>
        <w:rPr>
          <w:rFonts w:ascii="Palatino Linotype"/>
          <w:color w:val="231F20"/>
          <w:w w:val="90"/>
          <w:sz w:val="28"/>
        </w:rPr>
        <w:t>during</w:t>
      </w:r>
      <w:r>
        <w:rPr>
          <w:rFonts w:ascii="Palatino Linotype"/>
          <w:color w:val="231F20"/>
          <w:spacing w:val="4"/>
          <w:w w:val="90"/>
          <w:sz w:val="28"/>
        </w:rPr>
        <w:t> </w:t>
      </w:r>
      <w:r>
        <w:rPr>
          <w:rFonts w:ascii="Palatino Linotype"/>
          <w:color w:val="231F20"/>
          <w:w w:val="90"/>
          <w:sz w:val="28"/>
        </w:rPr>
        <w:t>the</w:t>
      </w:r>
      <w:r>
        <w:rPr>
          <w:rFonts w:ascii="Palatino Linotype"/>
          <w:color w:val="231F20"/>
          <w:spacing w:val="3"/>
          <w:w w:val="90"/>
          <w:sz w:val="28"/>
        </w:rPr>
        <w:t> </w:t>
      </w:r>
      <w:r>
        <w:rPr>
          <w:rFonts w:ascii="Palatino Linotype"/>
          <w:color w:val="231F20"/>
          <w:w w:val="90"/>
          <w:sz w:val="28"/>
        </w:rPr>
        <w:t>measurement</w:t>
      </w:r>
      <w:r>
        <w:rPr>
          <w:rFonts w:ascii="Palatino Linotype"/>
          <w:color w:val="231F20"/>
          <w:spacing w:val="3"/>
          <w:w w:val="90"/>
          <w:sz w:val="28"/>
        </w:rPr>
        <w:t> </w:t>
      </w:r>
      <w:r>
        <w:rPr>
          <w:rFonts w:ascii="Palatino Linotype"/>
          <w:color w:val="231F20"/>
          <w:w w:val="90"/>
          <w:sz w:val="28"/>
        </w:rPr>
        <w:t>year</w:t>
      </w:r>
      <w:r>
        <w:rPr>
          <w:rFonts w:ascii="Palatino Linotype"/>
          <w:color w:val="231F20"/>
          <w:spacing w:val="3"/>
          <w:w w:val="90"/>
          <w:sz w:val="28"/>
        </w:rPr>
        <w:t> </w:t>
      </w:r>
      <w:r>
        <w:rPr>
          <w:rFonts w:ascii="Palatino Linotype"/>
          <w:color w:val="231F20"/>
          <w:w w:val="90"/>
          <w:sz w:val="28"/>
        </w:rPr>
        <w:t>(2020).</w:t>
      </w:r>
      <w:r>
        <w:rPr>
          <w:rFonts w:ascii="Palatino Linotype"/>
          <w:color w:val="231F20"/>
          <w:spacing w:val="-60"/>
          <w:w w:val="90"/>
          <w:sz w:val="28"/>
        </w:rPr>
        <w:t> </w:t>
      </w:r>
      <w:r>
        <w:rPr>
          <w:rFonts w:ascii="Palatino Linotype"/>
          <w:color w:val="231F20"/>
          <w:sz w:val="28"/>
        </w:rPr>
        <w:t>Member</w:t>
      </w:r>
      <w:r>
        <w:rPr>
          <w:rFonts w:ascii="Palatino Linotype"/>
          <w:color w:val="231F20"/>
          <w:spacing w:val="-14"/>
          <w:sz w:val="28"/>
        </w:rPr>
        <w:t> </w:t>
      </w:r>
      <w:r>
        <w:rPr>
          <w:rFonts w:ascii="Palatino Linotype"/>
          <w:color w:val="231F20"/>
          <w:sz w:val="28"/>
        </w:rPr>
        <w:t>counted</w:t>
      </w:r>
      <w:r>
        <w:rPr>
          <w:rFonts w:ascii="Palatino Linotype"/>
          <w:color w:val="231F20"/>
          <w:spacing w:val="-13"/>
          <w:sz w:val="28"/>
        </w:rPr>
        <w:t> </w:t>
      </w:r>
      <w:r>
        <w:rPr>
          <w:rFonts w:ascii="Palatino Linotype"/>
          <w:color w:val="231F20"/>
          <w:sz w:val="28"/>
        </w:rPr>
        <w:t>only</w:t>
      </w:r>
      <w:r>
        <w:rPr>
          <w:rFonts w:ascii="Palatino Linotype"/>
          <w:color w:val="231F20"/>
          <w:spacing w:val="-13"/>
          <w:sz w:val="28"/>
        </w:rPr>
        <w:t> </w:t>
      </w:r>
      <w:r>
        <w:rPr>
          <w:rFonts w:ascii="Palatino Linotype"/>
          <w:color w:val="231F20"/>
          <w:sz w:val="28"/>
        </w:rPr>
        <w:t>once</w:t>
      </w:r>
      <w:r>
        <w:rPr>
          <w:rFonts w:ascii="Palatino Linotype"/>
          <w:color w:val="231F20"/>
          <w:spacing w:val="-14"/>
          <w:sz w:val="28"/>
        </w:rPr>
        <w:t> </w:t>
      </w:r>
      <w:r>
        <w:rPr>
          <w:rFonts w:ascii="Palatino Linotype"/>
          <w:color w:val="231F20"/>
          <w:sz w:val="28"/>
        </w:rPr>
        <w:t>in</w:t>
      </w:r>
      <w:r>
        <w:rPr>
          <w:rFonts w:ascii="Palatino Linotype"/>
          <w:color w:val="231F20"/>
          <w:spacing w:val="-13"/>
          <w:sz w:val="28"/>
        </w:rPr>
        <w:t> </w:t>
      </w:r>
      <w:r>
        <w:rPr>
          <w:rFonts w:ascii="Palatino Linotype"/>
          <w:color w:val="231F20"/>
          <w:sz w:val="28"/>
        </w:rPr>
        <w:t>the</w:t>
      </w:r>
      <w:r>
        <w:rPr>
          <w:rFonts w:ascii="Palatino Linotype"/>
          <w:color w:val="231F20"/>
          <w:spacing w:val="-13"/>
          <w:sz w:val="28"/>
        </w:rPr>
        <w:t> </w:t>
      </w:r>
      <w:r>
        <w:rPr>
          <w:rFonts w:ascii="Palatino Linotype"/>
          <w:color w:val="231F20"/>
          <w:sz w:val="28"/>
        </w:rPr>
        <w:t>denominator.</w:t>
      </w:r>
    </w:p>
    <w:p>
      <w:pPr>
        <w:pStyle w:val="BodyText"/>
        <w:spacing w:before="3"/>
        <w:rPr>
          <w:rFonts w:ascii="Palatino Linotype"/>
          <w:sz w:val="30"/>
        </w:rPr>
      </w:pPr>
    </w:p>
    <w:p>
      <w:pPr>
        <w:spacing w:line="206" w:lineRule="auto" w:before="0"/>
        <w:ind w:left="719" w:right="1105" w:firstLine="0"/>
        <w:jc w:val="left"/>
        <w:rPr>
          <w:rFonts w:ascii="Palatino Linotype"/>
          <w:sz w:val="28"/>
        </w:rPr>
      </w:pPr>
      <w:r>
        <w:rPr>
          <w:rFonts w:ascii="Palatino Linotype"/>
          <w:b/>
          <w:i/>
          <w:color w:val="231F20"/>
          <w:w w:val="90"/>
          <w:sz w:val="32"/>
        </w:rPr>
        <w:t>Numerator: </w:t>
      </w:r>
      <w:r>
        <w:rPr>
          <w:rFonts w:ascii="Palatino Linotype"/>
          <w:color w:val="231F20"/>
          <w:w w:val="90"/>
          <w:sz w:val="28"/>
        </w:rPr>
        <w:t>Members who were screened for substance use at least once during the</w:t>
      </w:r>
      <w:r>
        <w:rPr>
          <w:rFonts w:ascii="Palatino Linotype"/>
          <w:color w:val="231F20"/>
          <w:spacing w:val="-60"/>
          <w:w w:val="90"/>
          <w:sz w:val="28"/>
        </w:rPr>
        <w:t> </w:t>
      </w:r>
      <w:r>
        <w:rPr>
          <w:rFonts w:ascii="Palatino Linotype"/>
          <w:color w:val="231F20"/>
          <w:sz w:val="28"/>
        </w:rPr>
        <w:t>measurement</w:t>
      </w:r>
      <w:r>
        <w:rPr>
          <w:rFonts w:ascii="Palatino Linotype"/>
          <w:color w:val="231F20"/>
          <w:spacing w:val="-10"/>
          <w:sz w:val="28"/>
        </w:rPr>
        <w:t> </w:t>
      </w:r>
      <w:r>
        <w:rPr>
          <w:rFonts w:ascii="Palatino Linotype"/>
          <w:color w:val="231F20"/>
          <w:sz w:val="28"/>
        </w:rPr>
        <w:t>year</w:t>
      </w:r>
      <w:r>
        <w:rPr>
          <w:rFonts w:ascii="Palatino Linotype"/>
          <w:color w:val="231F20"/>
          <w:spacing w:val="-9"/>
          <w:sz w:val="28"/>
        </w:rPr>
        <w:t> </w:t>
      </w:r>
      <w:r>
        <w:rPr>
          <w:rFonts w:ascii="Palatino Linotype"/>
          <w:color w:val="231F20"/>
          <w:sz w:val="28"/>
        </w:rPr>
        <w:t>(2020).</w:t>
      </w:r>
    </w:p>
    <w:p>
      <w:pPr>
        <w:pStyle w:val="BodyText"/>
        <w:rPr>
          <w:rFonts w:ascii="Palatino Linotype"/>
          <w:sz w:val="20"/>
        </w:rPr>
      </w:pPr>
    </w:p>
    <w:p>
      <w:pPr>
        <w:pStyle w:val="BodyText"/>
        <w:spacing w:before="13"/>
        <w:rPr>
          <w:rFonts w:ascii="Palatino Linotype"/>
          <w:sz w:val="28"/>
        </w:rPr>
      </w:pPr>
      <w:r>
        <w:rPr/>
        <w:pict>
          <v:group style="position:absolute;margin-left:0pt;margin-top:20.742374pt;width:576pt;height:83.2pt;mso-position-horizontal-relative:page;mso-position-vertical-relative:paragraph;z-index:-15607296;mso-wrap-distance-left:0;mso-wrap-distance-right:0" id="docshapegroup478" coordorigin="0,415" coordsize="11520,1664">
            <v:shape style="position:absolute;left:0;top:1493;width:11520;height:585" type="#_x0000_t75" id="docshape479" stroked="false">
              <v:imagedata r:id="rId267" o:title=""/>
            </v:shape>
            <v:shape style="position:absolute;left:0;top:414;width:11520;height:846" type="#_x0000_t75" id="docshape480" stroked="false">
              <v:imagedata r:id="rId268" o:title=""/>
            </v:shape>
            <v:shape style="position:absolute;left:113;top:615;width:1044;height:837" type="#_x0000_t75" id="docshape481" stroked="false">
              <v:imagedata r:id="rId269" o:title=""/>
            </v:shape>
            <v:shape style="position:absolute;left:0;top:414;width:11520;height:1664" type="#_x0000_t202" id="docshape482" filled="false" stroked="false">
              <v:textbox inset="0,0,0,0">
                <w:txbxContent>
                  <w:p>
                    <w:pPr>
                      <w:spacing w:before="201"/>
                      <w:ind w:left="1189" w:right="0" w:firstLine="0"/>
                      <w:jc w:val="left"/>
                      <w:rPr>
                        <w:rFonts w:ascii="Palatino Linotype"/>
                        <w:b/>
                        <w:sz w:val="44"/>
                      </w:rPr>
                    </w:pPr>
                    <w:r>
                      <w:rPr>
                        <w:rFonts w:ascii="Palatino Linotype"/>
                        <w:b/>
                        <w:color w:val="231F20"/>
                        <w:w w:val="90"/>
                        <w:sz w:val="44"/>
                      </w:rPr>
                      <w:t>Population:</w:t>
                    </w:r>
                    <w:r>
                      <w:rPr>
                        <w:rFonts w:ascii="Palatino Linotype"/>
                        <w:b/>
                        <w:color w:val="231F20"/>
                        <w:spacing w:val="19"/>
                        <w:w w:val="90"/>
                        <w:sz w:val="44"/>
                      </w:rPr>
                      <w:t> </w:t>
                    </w:r>
                    <w:r>
                      <w:rPr>
                        <w:rFonts w:ascii="Palatino Linotype"/>
                        <w:b/>
                        <w:color w:val="231F20"/>
                        <w:w w:val="90"/>
                        <w:sz w:val="44"/>
                      </w:rPr>
                      <w:t>Women</w:t>
                    </w:r>
                  </w:p>
                  <w:p>
                    <w:pPr>
                      <w:spacing w:before="306"/>
                      <w:ind w:left="720" w:right="0" w:firstLine="0"/>
                      <w:jc w:val="left"/>
                      <w:rPr>
                        <w:rFonts w:ascii="Palatino Linotype"/>
                        <w:b/>
                        <w:sz w:val="36"/>
                      </w:rPr>
                    </w:pPr>
                    <w:r>
                      <w:rPr>
                        <w:rFonts w:ascii="Palatino Linotype"/>
                        <w:b/>
                        <w:color w:val="2F56A4"/>
                        <w:spacing w:val="-2"/>
                        <w:w w:val="90"/>
                        <w:sz w:val="36"/>
                      </w:rPr>
                      <w:t>Breast</w:t>
                    </w:r>
                    <w:r>
                      <w:rPr>
                        <w:rFonts w:ascii="Palatino Linotype"/>
                        <w:b/>
                        <w:color w:val="2F56A4"/>
                        <w:spacing w:val="-17"/>
                        <w:w w:val="90"/>
                        <w:sz w:val="36"/>
                      </w:rPr>
                      <w:t> </w:t>
                    </w:r>
                    <w:r>
                      <w:rPr>
                        <w:rFonts w:ascii="Palatino Linotype"/>
                        <w:b/>
                        <w:color w:val="2F56A4"/>
                        <w:spacing w:val="-2"/>
                        <w:w w:val="90"/>
                        <w:sz w:val="36"/>
                      </w:rPr>
                      <w:t>Cancer</w:t>
                    </w:r>
                    <w:r>
                      <w:rPr>
                        <w:rFonts w:ascii="Palatino Linotype"/>
                        <w:b/>
                        <w:color w:val="2F56A4"/>
                        <w:spacing w:val="-17"/>
                        <w:w w:val="90"/>
                        <w:sz w:val="36"/>
                      </w:rPr>
                      <w:t> </w:t>
                    </w:r>
                    <w:r>
                      <w:rPr>
                        <w:rFonts w:ascii="Palatino Linotype"/>
                        <w:b/>
                        <w:color w:val="2F56A4"/>
                        <w:spacing w:val="-2"/>
                        <w:w w:val="90"/>
                        <w:sz w:val="36"/>
                      </w:rPr>
                      <w:t>Screening</w:t>
                    </w:r>
                    <w:r>
                      <w:rPr>
                        <w:rFonts w:ascii="Palatino Linotype"/>
                        <w:b/>
                        <w:color w:val="2F56A4"/>
                        <w:spacing w:val="-16"/>
                        <w:w w:val="90"/>
                        <w:sz w:val="36"/>
                      </w:rPr>
                      <w:t> </w:t>
                    </w:r>
                    <w:r>
                      <w:rPr>
                        <w:rFonts w:ascii="Palatino Linotype"/>
                        <w:b/>
                        <w:color w:val="2F56A4"/>
                        <w:spacing w:val="-1"/>
                        <w:w w:val="90"/>
                        <w:sz w:val="36"/>
                      </w:rPr>
                      <w:t>(BCS)</w:t>
                    </w:r>
                  </w:p>
                </w:txbxContent>
              </v:textbox>
              <w10:wrap type="none"/>
            </v:shape>
            <w10:wrap type="topAndBottom"/>
          </v:group>
        </w:pict>
      </w:r>
    </w:p>
    <w:p>
      <w:pPr>
        <w:spacing w:before="119"/>
        <w:ind w:left="720" w:right="0" w:firstLine="0"/>
        <w:jc w:val="both"/>
        <w:rPr>
          <w:rFonts w:ascii="Palatino Linotype" w:hAnsi="Palatino Linotype"/>
          <w:sz w:val="28"/>
        </w:rPr>
      </w:pPr>
      <w:r>
        <w:rPr>
          <w:rFonts w:ascii="Palatino Linotype" w:hAnsi="Palatino Linotype"/>
          <w:b/>
          <w:i/>
          <w:color w:val="231F20"/>
          <w:w w:val="90"/>
          <w:sz w:val="32"/>
        </w:rPr>
        <w:t>Methodology:</w:t>
      </w:r>
      <w:r>
        <w:rPr>
          <w:rFonts w:ascii="Palatino Linotype" w:hAnsi="Palatino Linotype"/>
          <w:b/>
          <w:i/>
          <w:color w:val="231F20"/>
          <w:spacing w:val="31"/>
          <w:w w:val="90"/>
          <w:sz w:val="32"/>
        </w:rPr>
        <w:t> </w:t>
      </w:r>
      <w:r>
        <w:rPr>
          <w:rFonts w:ascii="Palatino Linotype" w:hAnsi="Palatino Linotype"/>
          <w:color w:val="231F20"/>
          <w:w w:val="90"/>
          <w:sz w:val="28"/>
        </w:rPr>
        <w:t>HEDIS®</w:t>
      </w:r>
    </w:p>
    <w:p>
      <w:pPr>
        <w:spacing w:line="211" w:lineRule="auto" w:before="249"/>
        <w:ind w:left="720" w:right="501" w:hanging="1"/>
        <w:jc w:val="both"/>
        <w:rPr>
          <w:rFonts w:ascii="Palatino Linotype" w:hAnsi="Palatino Linotype"/>
          <w:sz w:val="28"/>
        </w:rPr>
      </w:pPr>
      <w:r>
        <w:rPr>
          <w:rFonts w:ascii="Palatino Linotype" w:hAnsi="Palatino Linotype"/>
          <w:b/>
          <w:i/>
          <w:color w:val="231F20"/>
          <w:w w:val="90"/>
          <w:sz w:val="32"/>
        </w:rPr>
        <w:t>Measure Description: </w:t>
      </w:r>
      <w:r>
        <w:rPr>
          <w:rFonts w:ascii="Palatino Linotype" w:hAnsi="Palatino Linotype"/>
          <w:color w:val="231F20"/>
          <w:w w:val="90"/>
          <w:sz w:val="28"/>
        </w:rPr>
        <w:t>The percentage of women 50–74 years of age who had a mammogram</w:t>
      </w:r>
      <w:r>
        <w:rPr>
          <w:rFonts w:ascii="Palatino Linotype" w:hAnsi="Palatino Linotype"/>
          <w:color w:val="231F20"/>
          <w:spacing w:val="-60"/>
          <w:w w:val="90"/>
          <w:sz w:val="28"/>
        </w:rPr>
        <w:t> </w:t>
      </w:r>
      <w:r>
        <w:rPr>
          <w:rFonts w:ascii="Palatino Linotype" w:hAnsi="Palatino Linotype"/>
          <w:color w:val="231F20"/>
          <w:spacing w:val="-1"/>
          <w:w w:val="90"/>
          <w:sz w:val="28"/>
        </w:rPr>
        <w:t>to</w:t>
      </w:r>
      <w:r>
        <w:rPr>
          <w:rFonts w:ascii="Palatino Linotype" w:hAnsi="Palatino Linotype"/>
          <w:color w:val="231F20"/>
          <w:spacing w:val="-10"/>
          <w:w w:val="90"/>
          <w:sz w:val="28"/>
        </w:rPr>
        <w:t> </w:t>
      </w:r>
      <w:r>
        <w:rPr>
          <w:rFonts w:ascii="Palatino Linotype" w:hAnsi="Palatino Linotype"/>
          <w:color w:val="231F20"/>
          <w:spacing w:val="-1"/>
          <w:w w:val="90"/>
          <w:sz w:val="28"/>
        </w:rPr>
        <w:t>screen</w:t>
      </w:r>
      <w:r>
        <w:rPr>
          <w:rFonts w:ascii="Palatino Linotype" w:hAnsi="Palatino Linotype"/>
          <w:color w:val="231F20"/>
          <w:spacing w:val="-9"/>
          <w:w w:val="90"/>
          <w:sz w:val="28"/>
        </w:rPr>
        <w:t> </w:t>
      </w:r>
      <w:r>
        <w:rPr>
          <w:rFonts w:ascii="Palatino Linotype" w:hAnsi="Palatino Linotype"/>
          <w:color w:val="231F20"/>
          <w:spacing w:val="-1"/>
          <w:w w:val="90"/>
          <w:sz w:val="28"/>
        </w:rPr>
        <w:t>for</w:t>
      </w:r>
      <w:r>
        <w:rPr>
          <w:rFonts w:ascii="Palatino Linotype" w:hAnsi="Palatino Linotype"/>
          <w:color w:val="231F20"/>
          <w:spacing w:val="-9"/>
          <w:w w:val="90"/>
          <w:sz w:val="28"/>
        </w:rPr>
        <w:t> </w:t>
      </w:r>
      <w:r>
        <w:rPr>
          <w:rFonts w:ascii="Palatino Linotype" w:hAnsi="Palatino Linotype"/>
          <w:color w:val="231F20"/>
          <w:spacing w:val="-1"/>
          <w:w w:val="90"/>
          <w:sz w:val="28"/>
        </w:rPr>
        <w:t>breast</w:t>
      </w:r>
      <w:r>
        <w:rPr>
          <w:rFonts w:ascii="Palatino Linotype" w:hAnsi="Palatino Linotype"/>
          <w:color w:val="231F20"/>
          <w:spacing w:val="-10"/>
          <w:w w:val="90"/>
          <w:sz w:val="28"/>
        </w:rPr>
        <w:t> </w:t>
      </w:r>
      <w:r>
        <w:rPr>
          <w:rFonts w:ascii="Palatino Linotype" w:hAnsi="Palatino Linotype"/>
          <w:color w:val="231F20"/>
          <w:spacing w:val="-1"/>
          <w:w w:val="90"/>
          <w:sz w:val="28"/>
        </w:rPr>
        <w:t>cancer</w:t>
      </w:r>
      <w:r>
        <w:rPr>
          <w:rFonts w:ascii="Palatino Linotype" w:hAnsi="Palatino Linotype"/>
          <w:color w:val="231F20"/>
          <w:spacing w:val="-9"/>
          <w:w w:val="90"/>
          <w:sz w:val="28"/>
        </w:rPr>
        <w:t> </w:t>
      </w:r>
      <w:r>
        <w:rPr>
          <w:rFonts w:ascii="Palatino Linotype" w:hAnsi="Palatino Linotype"/>
          <w:color w:val="231F20"/>
          <w:spacing w:val="-1"/>
          <w:w w:val="90"/>
          <w:sz w:val="28"/>
        </w:rPr>
        <w:t>any</w:t>
      </w:r>
      <w:r>
        <w:rPr>
          <w:rFonts w:ascii="Palatino Linotype" w:hAnsi="Palatino Linotype"/>
          <w:color w:val="231F20"/>
          <w:spacing w:val="-9"/>
          <w:w w:val="90"/>
          <w:sz w:val="28"/>
        </w:rPr>
        <w:t> </w:t>
      </w:r>
      <w:r>
        <w:rPr>
          <w:rFonts w:ascii="Palatino Linotype" w:hAnsi="Palatino Linotype"/>
          <w:color w:val="231F20"/>
          <w:spacing w:val="-1"/>
          <w:w w:val="90"/>
          <w:sz w:val="28"/>
        </w:rPr>
        <w:t>time</w:t>
      </w:r>
      <w:r>
        <w:rPr>
          <w:rFonts w:ascii="Palatino Linotype" w:hAnsi="Palatino Linotype"/>
          <w:color w:val="231F20"/>
          <w:spacing w:val="-10"/>
          <w:w w:val="90"/>
          <w:sz w:val="28"/>
        </w:rPr>
        <w:t> </w:t>
      </w:r>
      <w:r>
        <w:rPr>
          <w:rFonts w:ascii="Palatino Linotype" w:hAnsi="Palatino Linotype"/>
          <w:color w:val="231F20"/>
          <w:spacing w:val="-1"/>
          <w:w w:val="90"/>
          <w:sz w:val="28"/>
        </w:rPr>
        <w:t>on</w:t>
      </w:r>
      <w:r>
        <w:rPr>
          <w:rFonts w:ascii="Palatino Linotype" w:hAnsi="Palatino Linotype"/>
          <w:color w:val="231F20"/>
          <w:spacing w:val="-9"/>
          <w:w w:val="90"/>
          <w:sz w:val="28"/>
        </w:rPr>
        <w:t> </w:t>
      </w:r>
      <w:r>
        <w:rPr>
          <w:rFonts w:ascii="Palatino Linotype" w:hAnsi="Palatino Linotype"/>
          <w:color w:val="231F20"/>
          <w:spacing w:val="-1"/>
          <w:w w:val="90"/>
          <w:sz w:val="28"/>
        </w:rPr>
        <w:t>or</w:t>
      </w:r>
      <w:r>
        <w:rPr>
          <w:rFonts w:ascii="Palatino Linotype" w:hAnsi="Palatino Linotype"/>
          <w:color w:val="231F20"/>
          <w:spacing w:val="-9"/>
          <w:w w:val="90"/>
          <w:sz w:val="28"/>
        </w:rPr>
        <w:t> </w:t>
      </w:r>
      <w:r>
        <w:rPr>
          <w:rFonts w:ascii="Palatino Linotype" w:hAnsi="Palatino Linotype"/>
          <w:color w:val="231F20"/>
          <w:spacing w:val="-1"/>
          <w:w w:val="90"/>
          <w:sz w:val="28"/>
        </w:rPr>
        <w:t>between</w:t>
      </w:r>
      <w:r>
        <w:rPr>
          <w:rFonts w:ascii="Palatino Linotype" w:hAnsi="Palatino Linotype"/>
          <w:color w:val="231F20"/>
          <w:spacing w:val="-9"/>
          <w:w w:val="90"/>
          <w:sz w:val="28"/>
        </w:rPr>
        <w:t> </w:t>
      </w:r>
      <w:r>
        <w:rPr>
          <w:rFonts w:ascii="Palatino Linotype" w:hAnsi="Palatino Linotype"/>
          <w:color w:val="231F20"/>
          <w:spacing w:val="-1"/>
          <w:w w:val="90"/>
          <w:sz w:val="28"/>
        </w:rPr>
        <w:t>October</w:t>
      </w:r>
      <w:r>
        <w:rPr>
          <w:rFonts w:ascii="Palatino Linotype" w:hAnsi="Palatino Linotype"/>
          <w:color w:val="231F20"/>
          <w:spacing w:val="-10"/>
          <w:w w:val="90"/>
          <w:sz w:val="28"/>
        </w:rPr>
        <w:t> </w:t>
      </w:r>
      <w:r>
        <w:rPr>
          <w:rFonts w:ascii="Palatino Linotype" w:hAnsi="Palatino Linotype"/>
          <w:color w:val="231F20"/>
          <w:spacing w:val="-1"/>
          <w:w w:val="90"/>
          <w:sz w:val="28"/>
        </w:rPr>
        <w:t>1</w:t>
      </w:r>
      <w:r>
        <w:rPr>
          <w:rFonts w:ascii="Palatino Linotype" w:hAnsi="Palatino Linotype"/>
          <w:color w:val="231F20"/>
          <w:spacing w:val="-9"/>
          <w:w w:val="90"/>
          <w:sz w:val="28"/>
        </w:rPr>
        <w:t> </w:t>
      </w:r>
      <w:r>
        <w:rPr>
          <w:rFonts w:ascii="Palatino Linotype" w:hAnsi="Palatino Linotype"/>
          <w:color w:val="231F20"/>
          <w:spacing w:val="-1"/>
          <w:w w:val="90"/>
          <w:sz w:val="28"/>
        </w:rPr>
        <w:t>two</w:t>
      </w:r>
      <w:r>
        <w:rPr>
          <w:rFonts w:ascii="Palatino Linotype" w:hAnsi="Palatino Linotype"/>
          <w:color w:val="231F20"/>
          <w:spacing w:val="-9"/>
          <w:w w:val="90"/>
          <w:sz w:val="28"/>
        </w:rPr>
        <w:t> </w:t>
      </w:r>
      <w:r>
        <w:rPr>
          <w:rFonts w:ascii="Palatino Linotype" w:hAnsi="Palatino Linotype"/>
          <w:color w:val="231F20"/>
          <w:spacing w:val="-1"/>
          <w:w w:val="90"/>
          <w:sz w:val="28"/>
        </w:rPr>
        <w:t>years</w:t>
      </w:r>
      <w:r>
        <w:rPr>
          <w:rFonts w:ascii="Palatino Linotype" w:hAnsi="Palatino Linotype"/>
          <w:color w:val="231F20"/>
          <w:spacing w:val="-10"/>
          <w:w w:val="90"/>
          <w:sz w:val="28"/>
        </w:rPr>
        <w:t> </w:t>
      </w:r>
      <w:r>
        <w:rPr>
          <w:rFonts w:ascii="Palatino Linotype" w:hAnsi="Palatino Linotype"/>
          <w:color w:val="231F20"/>
          <w:spacing w:val="-1"/>
          <w:w w:val="90"/>
          <w:sz w:val="28"/>
        </w:rPr>
        <w:t>prior</w:t>
      </w:r>
      <w:r>
        <w:rPr>
          <w:rFonts w:ascii="Palatino Linotype" w:hAnsi="Palatino Linotype"/>
          <w:color w:val="231F20"/>
          <w:spacing w:val="-9"/>
          <w:w w:val="90"/>
          <w:sz w:val="28"/>
        </w:rPr>
        <w:t> </w:t>
      </w:r>
      <w:r>
        <w:rPr>
          <w:rFonts w:ascii="Palatino Linotype" w:hAnsi="Palatino Linotype"/>
          <w:color w:val="231F20"/>
          <w:spacing w:val="-1"/>
          <w:w w:val="90"/>
          <w:sz w:val="28"/>
        </w:rPr>
        <w:t>to</w:t>
      </w:r>
      <w:r>
        <w:rPr>
          <w:rFonts w:ascii="Palatino Linotype" w:hAnsi="Palatino Linotype"/>
          <w:color w:val="231F20"/>
          <w:spacing w:val="-9"/>
          <w:w w:val="90"/>
          <w:sz w:val="28"/>
        </w:rPr>
        <w:t> </w:t>
      </w:r>
      <w:r>
        <w:rPr>
          <w:rFonts w:ascii="Palatino Linotype" w:hAnsi="Palatino Linotype"/>
          <w:color w:val="231F20"/>
          <w:spacing w:val="-1"/>
          <w:w w:val="90"/>
          <w:sz w:val="28"/>
        </w:rPr>
        <w:t>the</w:t>
      </w:r>
      <w:r>
        <w:rPr>
          <w:rFonts w:ascii="Palatino Linotype" w:hAnsi="Palatino Linotype"/>
          <w:color w:val="231F20"/>
          <w:spacing w:val="-9"/>
          <w:w w:val="90"/>
          <w:sz w:val="28"/>
        </w:rPr>
        <w:t> </w:t>
      </w:r>
      <w:r>
        <w:rPr>
          <w:rFonts w:ascii="Palatino Linotype" w:hAnsi="Palatino Linotype"/>
          <w:color w:val="231F20"/>
          <w:spacing w:val="-1"/>
          <w:w w:val="90"/>
          <w:sz w:val="28"/>
        </w:rPr>
        <w:t>measurement</w:t>
      </w:r>
      <w:r>
        <w:rPr>
          <w:rFonts w:ascii="Palatino Linotype" w:hAnsi="Palatino Linotype"/>
          <w:color w:val="231F20"/>
          <w:w w:val="90"/>
          <w:sz w:val="28"/>
        </w:rPr>
        <w:t> </w:t>
      </w:r>
      <w:r>
        <w:rPr>
          <w:rFonts w:ascii="Palatino Linotype" w:hAnsi="Palatino Linotype"/>
          <w:color w:val="231F20"/>
          <w:sz w:val="28"/>
        </w:rPr>
        <w:t>year</w:t>
      </w:r>
      <w:r>
        <w:rPr>
          <w:rFonts w:ascii="Palatino Linotype" w:hAnsi="Palatino Linotype"/>
          <w:color w:val="231F20"/>
          <w:spacing w:val="-16"/>
          <w:sz w:val="28"/>
        </w:rPr>
        <w:t> </w:t>
      </w:r>
      <w:r>
        <w:rPr>
          <w:rFonts w:ascii="Palatino Linotype" w:hAnsi="Palatino Linotype"/>
          <w:color w:val="231F20"/>
          <w:sz w:val="28"/>
        </w:rPr>
        <w:t>(2018)</w:t>
      </w:r>
      <w:r>
        <w:rPr>
          <w:rFonts w:ascii="Palatino Linotype" w:hAnsi="Palatino Linotype"/>
          <w:color w:val="231F20"/>
          <w:spacing w:val="-16"/>
          <w:sz w:val="28"/>
        </w:rPr>
        <w:t> </w:t>
      </w:r>
      <w:r>
        <w:rPr>
          <w:rFonts w:ascii="Palatino Linotype" w:hAnsi="Palatino Linotype"/>
          <w:color w:val="231F20"/>
          <w:sz w:val="28"/>
        </w:rPr>
        <w:t>and</w:t>
      </w:r>
      <w:r>
        <w:rPr>
          <w:rFonts w:ascii="Palatino Linotype" w:hAnsi="Palatino Linotype"/>
          <w:color w:val="231F20"/>
          <w:spacing w:val="-15"/>
          <w:sz w:val="28"/>
        </w:rPr>
        <w:t> </w:t>
      </w:r>
      <w:r>
        <w:rPr>
          <w:rFonts w:ascii="Palatino Linotype" w:hAnsi="Palatino Linotype"/>
          <w:color w:val="231F20"/>
          <w:sz w:val="28"/>
        </w:rPr>
        <w:t>December</w:t>
      </w:r>
      <w:r>
        <w:rPr>
          <w:rFonts w:ascii="Palatino Linotype" w:hAnsi="Palatino Linotype"/>
          <w:color w:val="231F20"/>
          <w:spacing w:val="-16"/>
          <w:sz w:val="28"/>
        </w:rPr>
        <w:t> </w:t>
      </w:r>
      <w:r>
        <w:rPr>
          <w:rFonts w:ascii="Palatino Linotype" w:hAnsi="Palatino Linotype"/>
          <w:color w:val="231F20"/>
          <w:sz w:val="28"/>
        </w:rPr>
        <w:t>31</w:t>
      </w:r>
      <w:r>
        <w:rPr>
          <w:rFonts w:ascii="Palatino Linotype" w:hAnsi="Palatino Linotype"/>
          <w:color w:val="231F20"/>
          <w:spacing w:val="-15"/>
          <w:sz w:val="28"/>
        </w:rPr>
        <w:t> </w:t>
      </w:r>
      <w:r>
        <w:rPr>
          <w:rFonts w:ascii="Palatino Linotype" w:hAnsi="Palatino Linotype"/>
          <w:color w:val="231F20"/>
          <w:sz w:val="28"/>
        </w:rPr>
        <w:t>of</w:t>
      </w:r>
      <w:r>
        <w:rPr>
          <w:rFonts w:ascii="Palatino Linotype" w:hAnsi="Palatino Linotype"/>
          <w:color w:val="231F20"/>
          <w:spacing w:val="-16"/>
          <w:sz w:val="28"/>
        </w:rPr>
        <w:t> </w:t>
      </w:r>
      <w:r>
        <w:rPr>
          <w:rFonts w:ascii="Palatino Linotype" w:hAnsi="Palatino Linotype"/>
          <w:color w:val="231F20"/>
          <w:sz w:val="28"/>
        </w:rPr>
        <w:t>the</w:t>
      </w:r>
      <w:r>
        <w:rPr>
          <w:rFonts w:ascii="Palatino Linotype" w:hAnsi="Palatino Linotype"/>
          <w:color w:val="231F20"/>
          <w:spacing w:val="-15"/>
          <w:sz w:val="28"/>
        </w:rPr>
        <w:t> </w:t>
      </w:r>
      <w:r>
        <w:rPr>
          <w:rFonts w:ascii="Palatino Linotype" w:hAnsi="Palatino Linotype"/>
          <w:color w:val="231F20"/>
          <w:sz w:val="28"/>
        </w:rPr>
        <w:t>measurement</w:t>
      </w:r>
      <w:r>
        <w:rPr>
          <w:rFonts w:ascii="Palatino Linotype" w:hAnsi="Palatino Linotype"/>
          <w:color w:val="231F20"/>
          <w:spacing w:val="-16"/>
          <w:sz w:val="28"/>
        </w:rPr>
        <w:t> </w:t>
      </w:r>
      <w:r>
        <w:rPr>
          <w:rFonts w:ascii="Palatino Linotype" w:hAnsi="Palatino Linotype"/>
          <w:color w:val="231F20"/>
          <w:sz w:val="28"/>
        </w:rPr>
        <w:t>year</w:t>
      </w:r>
      <w:r>
        <w:rPr>
          <w:rFonts w:ascii="Palatino Linotype" w:hAnsi="Palatino Linotype"/>
          <w:color w:val="231F20"/>
          <w:spacing w:val="-15"/>
          <w:sz w:val="28"/>
        </w:rPr>
        <w:t> </w:t>
      </w:r>
      <w:r>
        <w:rPr>
          <w:rFonts w:ascii="Palatino Linotype" w:hAnsi="Palatino Linotype"/>
          <w:color w:val="231F20"/>
          <w:sz w:val="28"/>
        </w:rPr>
        <w:t>(2020).</w:t>
      </w:r>
    </w:p>
    <w:p>
      <w:pPr>
        <w:pStyle w:val="ListParagraph"/>
        <w:numPr>
          <w:ilvl w:val="0"/>
          <w:numId w:val="264"/>
        </w:numPr>
        <w:tabs>
          <w:tab w:pos="1421" w:val="left" w:leader="none"/>
        </w:tabs>
        <w:spacing w:line="240" w:lineRule="auto" w:before="45" w:after="0"/>
        <w:ind w:left="1420" w:right="0" w:hanging="362"/>
        <w:jc w:val="both"/>
        <w:rPr>
          <w:rFonts w:ascii="Palatino Linotype" w:hAnsi="Palatino Linotype"/>
          <w:sz w:val="28"/>
        </w:rPr>
      </w:pPr>
      <w:r>
        <w:rPr>
          <w:rFonts w:ascii="Palatino Linotype" w:hAnsi="Palatino Linotype"/>
          <w:color w:val="231F20"/>
          <w:w w:val="90"/>
          <w:sz w:val="28"/>
        </w:rPr>
        <w:t>The</w:t>
      </w:r>
      <w:r>
        <w:rPr>
          <w:rFonts w:ascii="Palatino Linotype" w:hAnsi="Palatino Linotype"/>
          <w:color w:val="231F20"/>
          <w:spacing w:val="-4"/>
          <w:w w:val="90"/>
          <w:sz w:val="28"/>
        </w:rPr>
        <w:t> </w:t>
      </w:r>
      <w:r>
        <w:rPr>
          <w:rFonts w:ascii="Palatino Linotype" w:hAnsi="Palatino Linotype"/>
          <w:color w:val="231F20"/>
          <w:w w:val="90"/>
          <w:sz w:val="28"/>
        </w:rPr>
        <w:t>eligible</w:t>
      </w:r>
      <w:r>
        <w:rPr>
          <w:rFonts w:ascii="Palatino Linotype" w:hAnsi="Palatino Linotype"/>
          <w:color w:val="231F20"/>
          <w:spacing w:val="-4"/>
          <w:w w:val="90"/>
          <w:sz w:val="28"/>
        </w:rPr>
        <w:t> </w:t>
      </w:r>
      <w:r>
        <w:rPr>
          <w:rFonts w:ascii="Palatino Linotype" w:hAnsi="Palatino Linotype"/>
          <w:color w:val="231F20"/>
          <w:w w:val="90"/>
          <w:sz w:val="28"/>
        </w:rPr>
        <w:t>population</w:t>
      </w:r>
      <w:r>
        <w:rPr>
          <w:rFonts w:ascii="Palatino Linotype" w:hAnsi="Palatino Linotype"/>
          <w:color w:val="231F20"/>
          <w:spacing w:val="-3"/>
          <w:w w:val="90"/>
          <w:sz w:val="28"/>
        </w:rPr>
        <w:t> </w:t>
      </w:r>
      <w:r>
        <w:rPr>
          <w:rFonts w:ascii="Palatino Linotype" w:hAnsi="Palatino Linotype"/>
          <w:color w:val="231F20"/>
          <w:w w:val="90"/>
          <w:sz w:val="28"/>
        </w:rPr>
        <w:t>in</w:t>
      </w:r>
      <w:r>
        <w:rPr>
          <w:rFonts w:ascii="Palatino Linotype" w:hAnsi="Palatino Linotype"/>
          <w:color w:val="231F20"/>
          <w:spacing w:val="-4"/>
          <w:w w:val="90"/>
          <w:sz w:val="28"/>
        </w:rPr>
        <w:t> </w:t>
      </w:r>
      <w:r>
        <w:rPr>
          <w:rFonts w:ascii="Palatino Linotype" w:hAnsi="Palatino Linotype"/>
          <w:color w:val="231F20"/>
          <w:w w:val="90"/>
          <w:sz w:val="28"/>
        </w:rPr>
        <w:t>the</w:t>
      </w:r>
      <w:r>
        <w:rPr>
          <w:rFonts w:ascii="Palatino Linotype" w:hAnsi="Palatino Linotype"/>
          <w:color w:val="231F20"/>
          <w:spacing w:val="-3"/>
          <w:w w:val="90"/>
          <w:sz w:val="28"/>
        </w:rPr>
        <w:t> </w:t>
      </w:r>
      <w:r>
        <w:rPr>
          <w:rFonts w:ascii="Palatino Linotype" w:hAnsi="Palatino Linotype"/>
          <w:color w:val="231F20"/>
          <w:w w:val="90"/>
          <w:sz w:val="28"/>
        </w:rPr>
        <w:t>measure</w:t>
      </w:r>
      <w:r>
        <w:rPr>
          <w:rFonts w:ascii="Palatino Linotype" w:hAnsi="Palatino Linotype"/>
          <w:color w:val="231F20"/>
          <w:spacing w:val="-4"/>
          <w:w w:val="90"/>
          <w:sz w:val="28"/>
        </w:rPr>
        <w:t> </w:t>
      </w:r>
      <w:r>
        <w:rPr>
          <w:rFonts w:ascii="Palatino Linotype" w:hAnsi="Palatino Linotype"/>
          <w:color w:val="231F20"/>
          <w:w w:val="90"/>
          <w:sz w:val="28"/>
        </w:rPr>
        <w:t>meets</w:t>
      </w:r>
      <w:r>
        <w:rPr>
          <w:rFonts w:ascii="Palatino Linotype" w:hAnsi="Palatino Linotype"/>
          <w:color w:val="231F20"/>
          <w:spacing w:val="-4"/>
          <w:w w:val="90"/>
          <w:sz w:val="28"/>
        </w:rPr>
        <w:t> </w:t>
      </w:r>
      <w:r>
        <w:rPr>
          <w:rFonts w:ascii="Palatino Linotype" w:hAnsi="Palatino Linotype"/>
          <w:color w:val="231F20"/>
          <w:w w:val="90"/>
          <w:sz w:val="28"/>
        </w:rPr>
        <w:t>all</w:t>
      </w:r>
      <w:r>
        <w:rPr>
          <w:rFonts w:ascii="Palatino Linotype" w:hAnsi="Palatino Linotype"/>
          <w:color w:val="231F20"/>
          <w:spacing w:val="-3"/>
          <w:w w:val="90"/>
          <w:sz w:val="28"/>
        </w:rPr>
        <w:t> </w:t>
      </w:r>
      <w:r>
        <w:rPr>
          <w:rFonts w:ascii="Palatino Linotype" w:hAnsi="Palatino Linotype"/>
          <w:color w:val="231F20"/>
          <w:w w:val="90"/>
          <w:sz w:val="28"/>
        </w:rPr>
        <w:t>of</w:t>
      </w:r>
      <w:r>
        <w:rPr>
          <w:rFonts w:ascii="Palatino Linotype" w:hAnsi="Palatino Linotype"/>
          <w:color w:val="231F20"/>
          <w:spacing w:val="-4"/>
          <w:w w:val="90"/>
          <w:sz w:val="28"/>
        </w:rPr>
        <w:t> </w:t>
      </w:r>
      <w:r>
        <w:rPr>
          <w:rFonts w:ascii="Palatino Linotype" w:hAnsi="Palatino Linotype"/>
          <w:color w:val="231F20"/>
          <w:w w:val="90"/>
          <w:sz w:val="28"/>
        </w:rPr>
        <w:t>the</w:t>
      </w:r>
      <w:r>
        <w:rPr>
          <w:rFonts w:ascii="Palatino Linotype" w:hAnsi="Palatino Linotype"/>
          <w:color w:val="231F20"/>
          <w:spacing w:val="-3"/>
          <w:w w:val="90"/>
          <w:sz w:val="28"/>
        </w:rPr>
        <w:t> </w:t>
      </w:r>
      <w:r>
        <w:rPr>
          <w:rFonts w:ascii="Palatino Linotype" w:hAnsi="Palatino Linotype"/>
          <w:color w:val="231F20"/>
          <w:w w:val="90"/>
          <w:sz w:val="28"/>
        </w:rPr>
        <w:t>following</w:t>
      </w:r>
      <w:r>
        <w:rPr>
          <w:rFonts w:ascii="Palatino Linotype" w:hAnsi="Palatino Linotype"/>
          <w:color w:val="231F20"/>
          <w:spacing w:val="-4"/>
          <w:w w:val="90"/>
          <w:sz w:val="28"/>
        </w:rPr>
        <w:t> </w:t>
      </w:r>
      <w:r>
        <w:rPr>
          <w:rFonts w:ascii="Palatino Linotype" w:hAnsi="Palatino Linotype"/>
          <w:color w:val="231F20"/>
          <w:w w:val="90"/>
          <w:sz w:val="28"/>
        </w:rPr>
        <w:t>criteria:</w:t>
      </w:r>
    </w:p>
    <w:p>
      <w:pPr>
        <w:pStyle w:val="ListParagraph"/>
        <w:numPr>
          <w:ilvl w:val="0"/>
          <w:numId w:val="265"/>
        </w:numPr>
        <w:tabs>
          <w:tab w:pos="2140" w:val="left" w:leader="none"/>
          <w:tab w:pos="2141" w:val="left" w:leader="none"/>
        </w:tabs>
        <w:spacing w:line="240" w:lineRule="auto" w:before="38" w:after="0"/>
        <w:ind w:left="2140" w:right="0" w:hanging="401"/>
        <w:jc w:val="left"/>
        <w:rPr>
          <w:rFonts w:ascii="Palatino Linotype"/>
          <w:sz w:val="28"/>
        </w:rPr>
      </w:pPr>
      <w:r>
        <w:rPr>
          <w:rFonts w:ascii="Palatino Linotype"/>
          <w:color w:val="231F20"/>
          <w:w w:val="90"/>
          <w:sz w:val="28"/>
        </w:rPr>
        <w:t>Women</w:t>
      </w:r>
      <w:r>
        <w:rPr>
          <w:rFonts w:ascii="Palatino Linotype"/>
          <w:color w:val="231F20"/>
          <w:spacing w:val="8"/>
          <w:w w:val="90"/>
          <w:sz w:val="28"/>
        </w:rPr>
        <w:t> </w:t>
      </w:r>
      <w:r>
        <w:rPr>
          <w:rFonts w:ascii="Palatino Linotype"/>
          <w:color w:val="231F20"/>
          <w:w w:val="90"/>
          <w:sz w:val="28"/>
        </w:rPr>
        <w:t>52-74</w:t>
      </w:r>
      <w:r>
        <w:rPr>
          <w:rFonts w:ascii="Palatino Linotype"/>
          <w:color w:val="231F20"/>
          <w:spacing w:val="9"/>
          <w:w w:val="90"/>
          <w:sz w:val="28"/>
        </w:rPr>
        <w:t> </w:t>
      </w:r>
      <w:r>
        <w:rPr>
          <w:rFonts w:ascii="Palatino Linotype"/>
          <w:color w:val="231F20"/>
          <w:w w:val="90"/>
          <w:sz w:val="28"/>
        </w:rPr>
        <w:t>years</w:t>
      </w:r>
      <w:r>
        <w:rPr>
          <w:rFonts w:ascii="Palatino Linotype"/>
          <w:color w:val="231F20"/>
          <w:spacing w:val="8"/>
          <w:w w:val="90"/>
          <w:sz w:val="28"/>
        </w:rPr>
        <w:t> </w:t>
      </w:r>
      <w:r>
        <w:rPr>
          <w:rFonts w:ascii="Palatino Linotype"/>
          <w:color w:val="231F20"/>
          <w:w w:val="90"/>
          <w:sz w:val="28"/>
        </w:rPr>
        <w:t>as</w:t>
      </w:r>
      <w:r>
        <w:rPr>
          <w:rFonts w:ascii="Palatino Linotype"/>
          <w:color w:val="231F20"/>
          <w:spacing w:val="9"/>
          <w:w w:val="90"/>
          <w:sz w:val="28"/>
        </w:rPr>
        <w:t> </w:t>
      </w:r>
      <w:r>
        <w:rPr>
          <w:rFonts w:ascii="Palatino Linotype"/>
          <w:color w:val="231F20"/>
          <w:w w:val="90"/>
          <w:sz w:val="28"/>
        </w:rPr>
        <w:t>of</w:t>
      </w:r>
      <w:r>
        <w:rPr>
          <w:rFonts w:ascii="Palatino Linotype"/>
          <w:color w:val="231F20"/>
          <w:spacing w:val="9"/>
          <w:w w:val="90"/>
          <w:sz w:val="28"/>
        </w:rPr>
        <w:t> </w:t>
      </w:r>
      <w:r>
        <w:rPr>
          <w:rFonts w:ascii="Palatino Linotype"/>
          <w:color w:val="231F20"/>
          <w:w w:val="90"/>
          <w:sz w:val="28"/>
        </w:rPr>
        <w:t>December</w:t>
      </w:r>
      <w:r>
        <w:rPr>
          <w:rFonts w:ascii="Palatino Linotype"/>
          <w:color w:val="231F20"/>
          <w:spacing w:val="8"/>
          <w:w w:val="90"/>
          <w:sz w:val="28"/>
        </w:rPr>
        <w:t> </w:t>
      </w:r>
      <w:r>
        <w:rPr>
          <w:rFonts w:ascii="Palatino Linotype"/>
          <w:color w:val="231F20"/>
          <w:w w:val="90"/>
          <w:sz w:val="28"/>
        </w:rPr>
        <w:t>31</w:t>
      </w:r>
      <w:r>
        <w:rPr>
          <w:rFonts w:ascii="Palatino Linotype"/>
          <w:color w:val="231F20"/>
          <w:spacing w:val="9"/>
          <w:w w:val="90"/>
          <w:sz w:val="28"/>
        </w:rPr>
        <w:t> </w:t>
      </w:r>
      <w:r>
        <w:rPr>
          <w:rFonts w:ascii="Palatino Linotype"/>
          <w:color w:val="231F20"/>
          <w:w w:val="90"/>
          <w:sz w:val="28"/>
        </w:rPr>
        <w:t>of</w:t>
      </w:r>
      <w:r>
        <w:rPr>
          <w:rFonts w:ascii="Palatino Linotype"/>
          <w:color w:val="231F20"/>
          <w:spacing w:val="9"/>
          <w:w w:val="90"/>
          <w:sz w:val="28"/>
        </w:rPr>
        <w:t> </w:t>
      </w:r>
      <w:r>
        <w:rPr>
          <w:rFonts w:ascii="Palatino Linotype"/>
          <w:color w:val="231F20"/>
          <w:w w:val="90"/>
          <w:sz w:val="28"/>
        </w:rPr>
        <w:t>the</w:t>
      </w:r>
      <w:r>
        <w:rPr>
          <w:rFonts w:ascii="Palatino Linotype"/>
          <w:color w:val="231F20"/>
          <w:spacing w:val="8"/>
          <w:w w:val="90"/>
          <w:sz w:val="28"/>
        </w:rPr>
        <w:t> </w:t>
      </w:r>
      <w:r>
        <w:rPr>
          <w:rFonts w:ascii="Palatino Linotype"/>
          <w:color w:val="231F20"/>
          <w:w w:val="90"/>
          <w:sz w:val="28"/>
        </w:rPr>
        <w:t>measurement</w:t>
      </w:r>
      <w:r>
        <w:rPr>
          <w:rFonts w:ascii="Palatino Linotype"/>
          <w:color w:val="231F20"/>
          <w:spacing w:val="9"/>
          <w:w w:val="90"/>
          <w:sz w:val="28"/>
        </w:rPr>
        <w:t> </w:t>
      </w:r>
      <w:r>
        <w:rPr>
          <w:rFonts w:ascii="Palatino Linotype"/>
          <w:color w:val="231F20"/>
          <w:w w:val="90"/>
          <w:sz w:val="28"/>
        </w:rPr>
        <w:t>year</w:t>
      </w:r>
      <w:r>
        <w:rPr>
          <w:rFonts w:ascii="Palatino Linotype"/>
          <w:color w:val="231F20"/>
          <w:spacing w:val="9"/>
          <w:w w:val="90"/>
          <w:sz w:val="28"/>
        </w:rPr>
        <w:t> </w:t>
      </w:r>
      <w:r>
        <w:rPr>
          <w:rFonts w:ascii="Palatino Linotype"/>
          <w:color w:val="231F20"/>
          <w:w w:val="90"/>
          <w:sz w:val="28"/>
        </w:rPr>
        <w:t>(2020).</w:t>
      </w:r>
    </w:p>
    <w:p>
      <w:pPr>
        <w:pStyle w:val="ListParagraph"/>
        <w:numPr>
          <w:ilvl w:val="0"/>
          <w:numId w:val="265"/>
        </w:numPr>
        <w:tabs>
          <w:tab w:pos="2140" w:val="left" w:leader="none"/>
          <w:tab w:pos="2141" w:val="left" w:leader="none"/>
        </w:tabs>
        <w:spacing w:line="213" w:lineRule="auto" w:before="71" w:after="0"/>
        <w:ind w:left="2140" w:right="452" w:hanging="400"/>
        <w:jc w:val="left"/>
        <w:rPr>
          <w:rFonts w:ascii="Palatino Linotype"/>
          <w:sz w:val="28"/>
        </w:rPr>
      </w:pPr>
      <w:r>
        <w:rPr>
          <w:rFonts w:ascii="Palatino Linotype"/>
          <w:color w:val="231F20"/>
          <w:w w:val="90"/>
          <w:sz w:val="28"/>
        </w:rPr>
        <w:t>Continuous</w:t>
      </w:r>
      <w:r>
        <w:rPr>
          <w:rFonts w:ascii="Palatino Linotype"/>
          <w:color w:val="231F20"/>
          <w:spacing w:val="1"/>
          <w:w w:val="90"/>
          <w:sz w:val="28"/>
        </w:rPr>
        <w:t> </w:t>
      </w:r>
      <w:r>
        <w:rPr>
          <w:rFonts w:ascii="Palatino Linotype"/>
          <w:color w:val="231F20"/>
          <w:w w:val="90"/>
          <w:sz w:val="28"/>
        </w:rPr>
        <w:t>enrollment</w:t>
      </w:r>
      <w:r>
        <w:rPr>
          <w:rFonts w:ascii="Palatino Linotype"/>
          <w:color w:val="231F20"/>
          <w:spacing w:val="2"/>
          <w:w w:val="90"/>
          <w:sz w:val="28"/>
        </w:rPr>
        <w:t> </w:t>
      </w:r>
      <w:r>
        <w:rPr>
          <w:rFonts w:ascii="Palatino Linotype"/>
          <w:color w:val="231F20"/>
          <w:w w:val="90"/>
          <w:sz w:val="28"/>
        </w:rPr>
        <w:t>from</w:t>
      </w:r>
      <w:r>
        <w:rPr>
          <w:rFonts w:ascii="Palatino Linotype"/>
          <w:color w:val="231F20"/>
          <w:spacing w:val="1"/>
          <w:w w:val="90"/>
          <w:sz w:val="28"/>
        </w:rPr>
        <w:t> </w:t>
      </w:r>
      <w:r>
        <w:rPr>
          <w:rFonts w:ascii="Palatino Linotype"/>
          <w:color w:val="231F20"/>
          <w:w w:val="90"/>
          <w:sz w:val="28"/>
        </w:rPr>
        <w:t>October</w:t>
      </w:r>
      <w:r>
        <w:rPr>
          <w:rFonts w:ascii="Palatino Linotype"/>
          <w:color w:val="231F20"/>
          <w:spacing w:val="2"/>
          <w:w w:val="90"/>
          <w:sz w:val="28"/>
        </w:rPr>
        <w:t> </w:t>
      </w:r>
      <w:r>
        <w:rPr>
          <w:rFonts w:ascii="Palatino Linotype"/>
          <w:color w:val="231F20"/>
          <w:w w:val="90"/>
          <w:sz w:val="28"/>
        </w:rPr>
        <w:t>1</w:t>
      </w:r>
      <w:r>
        <w:rPr>
          <w:rFonts w:ascii="Palatino Linotype"/>
          <w:color w:val="231F20"/>
          <w:spacing w:val="2"/>
          <w:w w:val="90"/>
          <w:sz w:val="28"/>
        </w:rPr>
        <w:t> </w:t>
      </w:r>
      <w:r>
        <w:rPr>
          <w:rFonts w:ascii="Palatino Linotype"/>
          <w:color w:val="231F20"/>
          <w:w w:val="90"/>
          <w:sz w:val="28"/>
        </w:rPr>
        <w:t>two</w:t>
      </w:r>
      <w:r>
        <w:rPr>
          <w:rFonts w:ascii="Palatino Linotype"/>
          <w:color w:val="231F20"/>
          <w:spacing w:val="1"/>
          <w:w w:val="90"/>
          <w:sz w:val="28"/>
        </w:rPr>
        <w:t> </w:t>
      </w:r>
      <w:r>
        <w:rPr>
          <w:rFonts w:ascii="Palatino Linotype"/>
          <w:color w:val="231F20"/>
          <w:w w:val="90"/>
          <w:sz w:val="28"/>
        </w:rPr>
        <w:t>years</w:t>
      </w:r>
      <w:r>
        <w:rPr>
          <w:rFonts w:ascii="Palatino Linotype"/>
          <w:color w:val="231F20"/>
          <w:spacing w:val="2"/>
          <w:w w:val="90"/>
          <w:sz w:val="28"/>
        </w:rPr>
        <w:t> </w:t>
      </w:r>
      <w:r>
        <w:rPr>
          <w:rFonts w:ascii="Palatino Linotype"/>
          <w:color w:val="231F20"/>
          <w:w w:val="90"/>
          <w:sz w:val="28"/>
        </w:rPr>
        <w:t>prior</w:t>
      </w:r>
      <w:r>
        <w:rPr>
          <w:rFonts w:ascii="Palatino Linotype"/>
          <w:color w:val="231F20"/>
          <w:spacing w:val="2"/>
          <w:w w:val="90"/>
          <w:sz w:val="28"/>
        </w:rPr>
        <w:t> </w:t>
      </w:r>
      <w:r>
        <w:rPr>
          <w:rFonts w:ascii="Palatino Linotype"/>
          <w:color w:val="231F20"/>
          <w:w w:val="90"/>
          <w:sz w:val="28"/>
        </w:rPr>
        <w:t>to</w:t>
      </w:r>
      <w:r>
        <w:rPr>
          <w:rFonts w:ascii="Palatino Linotype"/>
          <w:color w:val="231F20"/>
          <w:spacing w:val="1"/>
          <w:w w:val="90"/>
          <w:sz w:val="28"/>
        </w:rPr>
        <w:t> </w:t>
      </w:r>
      <w:r>
        <w:rPr>
          <w:rFonts w:ascii="Palatino Linotype"/>
          <w:color w:val="231F20"/>
          <w:w w:val="90"/>
          <w:sz w:val="28"/>
        </w:rPr>
        <w:t>the</w:t>
      </w:r>
      <w:r>
        <w:rPr>
          <w:rFonts w:ascii="Palatino Linotype"/>
          <w:color w:val="231F20"/>
          <w:spacing w:val="2"/>
          <w:w w:val="90"/>
          <w:sz w:val="28"/>
        </w:rPr>
        <w:t> </w:t>
      </w:r>
      <w:r>
        <w:rPr>
          <w:rFonts w:ascii="Palatino Linotype"/>
          <w:color w:val="231F20"/>
          <w:w w:val="90"/>
          <w:sz w:val="28"/>
        </w:rPr>
        <w:t>measurement</w:t>
      </w:r>
      <w:r>
        <w:rPr>
          <w:rFonts w:ascii="Palatino Linotype"/>
          <w:color w:val="231F20"/>
          <w:spacing w:val="2"/>
          <w:w w:val="90"/>
          <w:sz w:val="28"/>
        </w:rPr>
        <w:t> </w:t>
      </w:r>
      <w:r>
        <w:rPr>
          <w:rFonts w:ascii="Palatino Linotype"/>
          <w:color w:val="231F20"/>
          <w:w w:val="90"/>
          <w:sz w:val="28"/>
        </w:rPr>
        <w:t>year</w:t>
      </w:r>
      <w:r>
        <w:rPr>
          <w:rFonts w:ascii="Palatino Linotype"/>
          <w:color w:val="231F20"/>
          <w:spacing w:val="1"/>
          <w:w w:val="90"/>
          <w:sz w:val="28"/>
        </w:rPr>
        <w:t> </w:t>
      </w:r>
      <w:r>
        <w:rPr>
          <w:rFonts w:ascii="Palatino Linotype"/>
          <w:color w:val="231F20"/>
          <w:w w:val="90"/>
          <w:sz w:val="28"/>
        </w:rPr>
        <w:t>(2018)</w:t>
      </w:r>
      <w:r>
        <w:rPr>
          <w:rFonts w:ascii="Palatino Linotype"/>
          <w:color w:val="231F20"/>
          <w:spacing w:val="9"/>
          <w:w w:val="90"/>
          <w:sz w:val="28"/>
        </w:rPr>
        <w:t> </w:t>
      </w:r>
      <w:r>
        <w:rPr>
          <w:rFonts w:ascii="Palatino Linotype"/>
          <w:color w:val="231F20"/>
          <w:w w:val="90"/>
          <w:sz w:val="28"/>
        </w:rPr>
        <w:t>through</w:t>
      </w:r>
      <w:r>
        <w:rPr>
          <w:rFonts w:ascii="Palatino Linotype"/>
          <w:color w:val="231F20"/>
          <w:spacing w:val="9"/>
          <w:w w:val="90"/>
          <w:sz w:val="28"/>
        </w:rPr>
        <w:t> </w:t>
      </w:r>
      <w:r>
        <w:rPr>
          <w:rFonts w:ascii="Palatino Linotype"/>
          <w:color w:val="231F20"/>
          <w:w w:val="90"/>
          <w:sz w:val="28"/>
        </w:rPr>
        <w:t>December</w:t>
      </w:r>
      <w:r>
        <w:rPr>
          <w:rFonts w:ascii="Palatino Linotype"/>
          <w:color w:val="231F20"/>
          <w:spacing w:val="9"/>
          <w:w w:val="90"/>
          <w:sz w:val="28"/>
        </w:rPr>
        <w:t> </w:t>
      </w:r>
      <w:r>
        <w:rPr>
          <w:rFonts w:ascii="Palatino Linotype"/>
          <w:color w:val="231F20"/>
          <w:w w:val="90"/>
          <w:sz w:val="28"/>
        </w:rPr>
        <w:t>31</w:t>
      </w:r>
      <w:r>
        <w:rPr>
          <w:rFonts w:ascii="Palatino Linotype"/>
          <w:color w:val="231F20"/>
          <w:spacing w:val="9"/>
          <w:w w:val="90"/>
          <w:sz w:val="28"/>
        </w:rPr>
        <w:t> </w:t>
      </w:r>
      <w:r>
        <w:rPr>
          <w:rFonts w:ascii="Palatino Linotype"/>
          <w:color w:val="231F20"/>
          <w:w w:val="90"/>
          <w:sz w:val="28"/>
        </w:rPr>
        <w:t>of</w:t>
      </w:r>
      <w:r>
        <w:rPr>
          <w:rFonts w:ascii="Palatino Linotype"/>
          <w:color w:val="231F20"/>
          <w:spacing w:val="10"/>
          <w:w w:val="90"/>
          <w:sz w:val="28"/>
        </w:rPr>
        <w:t> </w:t>
      </w:r>
      <w:r>
        <w:rPr>
          <w:rFonts w:ascii="Palatino Linotype"/>
          <w:color w:val="231F20"/>
          <w:w w:val="90"/>
          <w:sz w:val="28"/>
        </w:rPr>
        <w:t>the</w:t>
      </w:r>
      <w:r>
        <w:rPr>
          <w:rFonts w:ascii="Palatino Linotype"/>
          <w:color w:val="231F20"/>
          <w:spacing w:val="9"/>
          <w:w w:val="90"/>
          <w:sz w:val="28"/>
        </w:rPr>
        <w:t> </w:t>
      </w:r>
      <w:r>
        <w:rPr>
          <w:rFonts w:ascii="Palatino Linotype"/>
          <w:color w:val="231F20"/>
          <w:w w:val="90"/>
          <w:sz w:val="28"/>
        </w:rPr>
        <w:t>measurement</w:t>
      </w:r>
      <w:r>
        <w:rPr>
          <w:rFonts w:ascii="Palatino Linotype"/>
          <w:color w:val="231F20"/>
          <w:spacing w:val="9"/>
          <w:w w:val="90"/>
          <w:sz w:val="28"/>
        </w:rPr>
        <w:t> </w:t>
      </w:r>
      <w:r>
        <w:rPr>
          <w:rFonts w:ascii="Palatino Linotype"/>
          <w:color w:val="231F20"/>
          <w:w w:val="90"/>
          <w:sz w:val="28"/>
        </w:rPr>
        <w:t>year</w:t>
      </w:r>
      <w:r>
        <w:rPr>
          <w:rFonts w:ascii="Palatino Linotype"/>
          <w:color w:val="231F20"/>
          <w:spacing w:val="9"/>
          <w:w w:val="90"/>
          <w:sz w:val="28"/>
        </w:rPr>
        <w:t> </w:t>
      </w:r>
      <w:r>
        <w:rPr>
          <w:rFonts w:ascii="Palatino Linotype"/>
          <w:color w:val="231F20"/>
          <w:w w:val="90"/>
          <w:sz w:val="28"/>
        </w:rPr>
        <w:t>(2020)</w:t>
      </w:r>
      <w:r>
        <w:rPr>
          <w:rFonts w:ascii="Palatino Linotype"/>
          <w:color w:val="231F20"/>
          <w:spacing w:val="9"/>
          <w:w w:val="90"/>
          <w:sz w:val="28"/>
        </w:rPr>
        <w:t> </w:t>
      </w:r>
      <w:r>
        <w:rPr>
          <w:rFonts w:ascii="Palatino Linotype"/>
          <w:color w:val="231F20"/>
          <w:w w:val="90"/>
          <w:sz w:val="28"/>
        </w:rPr>
        <w:t>with</w:t>
      </w:r>
      <w:r>
        <w:rPr>
          <w:rFonts w:ascii="Palatino Linotype"/>
          <w:color w:val="231F20"/>
          <w:spacing w:val="10"/>
          <w:w w:val="90"/>
          <w:sz w:val="28"/>
        </w:rPr>
        <w:t> </w:t>
      </w:r>
      <w:r>
        <w:rPr>
          <w:rFonts w:ascii="Palatino Linotype"/>
          <w:color w:val="231F20"/>
          <w:w w:val="90"/>
          <w:sz w:val="28"/>
        </w:rPr>
        <w:t>no</w:t>
      </w:r>
      <w:r>
        <w:rPr>
          <w:rFonts w:ascii="Palatino Linotype"/>
          <w:color w:val="231F20"/>
          <w:spacing w:val="9"/>
          <w:w w:val="90"/>
          <w:sz w:val="28"/>
        </w:rPr>
        <w:t> </w:t>
      </w:r>
      <w:r>
        <w:rPr>
          <w:rFonts w:ascii="Palatino Linotype"/>
          <w:color w:val="231F20"/>
          <w:w w:val="90"/>
          <w:sz w:val="28"/>
        </w:rPr>
        <w:t>more</w:t>
      </w:r>
      <w:r>
        <w:rPr>
          <w:rFonts w:ascii="Palatino Linotype"/>
          <w:color w:val="231F20"/>
          <w:spacing w:val="9"/>
          <w:w w:val="90"/>
          <w:sz w:val="28"/>
        </w:rPr>
        <w:t> </w:t>
      </w:r>
      <w:r>
        <w:rPr>
          <w:rFonts w:ascii="Palatino Linotype"/>
          <w:color w:val="231F20"/>
          <w:w w:val="90"/>
          <w:sz w:val="28"/>
        </w:rPr>
        <w:t>than</w:t>
      </w:r>
      <w:r>
        <w:rPr>
          <w:rFonts w:ascii="Palatino Linotype"/>
          <w:color w:val="231F20"/>
          <w:spacing w:val="1"/>
          <w:w w:val="90"/>
          <w:sz w:val="28"/>
        </w:rPr>
        <w:t> </w:t>
      </w:r>
      <w:r>
        <w:rPr>
          <w:rFonts w:ascii="Palatino Linotype"/>
          <w:color w:val="231F20"/>
          <w:spacing w:val="-5"/>
          <w:w w:val="90"/>
          <w:sz w:val="28"/>
        </w:rPr>
        <w:t>one</w:t>
      </w:r>
      <w:r>
        <w:rPr>
          <w:rFonts w:ascii="Palatino Linotype"/>
          <w:color w:val="231F20"/>
          <w:spacing w:val="-11"/>
          <w:w w:val="90"/>
          <w:sz w:val="28"/>
        </w:rPr>
        <w:t> </w:t>
      </w:r>
      <w:r>
        <w:rPr>
          <w:rFonts w:ascii="Palatino Linotype"/>
          <w:color w:val="231F20"/>
          <w:spacing w:val="-5"/>
          <w:w w:val="90"/>
          <w:sz w:val="28"/>
        </w:rPr>
        <w:t>gap</w:t>
      </w:r>
      <w:r>
        <w:rPr>
          <w:rFonts w:ascii="Palatino Linotype"/>
          <w:color w:val="231F20"/>
          <w:spacing w:val="-11"/>
          <w:w w:val="90"/>
          <w:sz w:val="28"/>
        </w:rPr>
        <w:t> </w:t>
      </w:r>
      <w:r>
        <w:rPr>
          <w:rFonts w:ascii="Palatino Linotype"/>
          <w:color w:val="231F20"/>
          <w:spacing w:val="-5"/>
          <w:w w:val="90"/>
          <w:sz w:val="28"/>
        </w:rPr>
        <w:t>in</w:t>
      </w:r>
      <w:r>
        <w:rPr>
          <w:rFonts w:ascii="Palatino Linotype"/>
          <w:color w:val="231F20"/>
          <w:spacing w:val="-11"/>
          <w:w w:val="90"/>
          <w:sz w:val="28"/>
        </w:rPr>
        <w:t> </w:t>
      </w:r>
      <w:r>
        <w:rPr>
          <w:rFonts w:ascii="Palatino Linotype"/>
          <w:color w:val="231F20"/>
          <w:spacing w:val="-5"/>
          <w:w w:val="90"/>
          <w:sz w:val="28"/>
        </w:rPr>
        <w:t>enrollment</w:t>
      </w:r>
      <w:r>
        <w:rPr>
          <w:rFonts w:ascii="Palatino Linotype"/>
          <w:color w:val="231F20"/>
          <w:spacing w:val="-11"/>
          <w:w w:val="90"/>
          <w:sz w:val="28"/>
        </w:rPr>
        <w:t> </w:t>
      </w:r>
      <w:r>
        <w:rPr>
          <w:rFonts w:ascii="Palatino Linotype"/>
          <w:color w:val="231F20"/>
          <w:spacing w:val="-5"/>
          <w:w w:val="90"/>
          <w:sz w:val="28"/>
        </w:rPr>
        <w:t>of</w:t>
      </w:r>
      <w:r>
        <w:rPr>
          <w:rFonts w:ascii="Palatino Linotype"/>
          <w:color w:val="231F20"/>
          <w:spacing w:val="-11"/>
          <w:w w:val="90"/>
          <w:sz w:val="28"/>
        </w:rPr>
        <w:t> </w:t>
      </w:r>
      <w:r>
        <w:rPr>
          <w:rFonts w:ascii="Palatino Linotype"/>
          <w:color w:val="231F20"/>
          <w:spacing w:val="-5"/>
          <w:w w:val="90"/>
          <w:sz w:val="28"/>
        </w:rPr>
        <w:t>up</w:t>
      </w:r>
      <w:r>
        <w:rPr>
          <w:rFonts w:ascii="Palatino Linotype"/>
          <w:color w:val="231F20"/>
          <w:spacing w:val="-11"/>
          <w:w w:val="90"/>
          <w:sz w:val="28"/>
        </w:rPr>
        <w:t> </w:t>
      </w:r>
      <w:r>
        <w:rPr>
          <w:rFonts w:ascii="Palatino Linotype"/>
          <w:color w:val="231F20"/>
          <w:spacing w:val="-5"/>
          <w:w w:val="90"/>
          <w:sz w:val="28"/>
        </w:rPr>
        <w:t>to</w:t>
      </w:r>
      <w:r>
        <w:rPr>
          <w:rFonts w:ascii="Palatino Linotype"/>
          <w:color w:val="231F20"/>
          <w:spacing w:val="-11"/>
          <w:w w:val="90"/>
          <w:sz w:val="28"/>
        </w:rPr>
        <w:t> </w:t>
      </w:r>
      <w:r>
        <w:rPr>
          <w:rFonts w:ascii="Palatino Linotype"/>
          <w:color w:val="231F20"/>
          <w:spacing w:val="-5"/>
          <w:w w:val="90"/>
          <w:sz w:val="28"/>
        </w:rPr>
        <w:t>45</w:t>
      </w:r>
      <w:r>
        <w:rPr>
          <w:rFonts w:ascii="Palatino Linotype"/>
          <w:color w:val="231F20"/>
          <w:spacing w:val="-11"/>
          <w:w w:val="90"/>
          <w:sz w:val="28"/>
        </w:rPr>
        <w:t> </w:t>
      </w:r>
      <w:r>
        <w:rPr>
          <w:rFonts w:ascii="Palatino Linotype"/>
          <w:color w:val="231F20"/>
          <w:spacing w:val="-5"/>
          <w:w w:val="90"/>
          <w:sz w:val="28"/>
        </w:rPr>
        <w:t>days</w:t>
      </w:r>
      <w:r>
        <w:rPr>
          <w:rFonts w:ascii="Palatino Linotype"/>
          <w:color w:val="231F20"/>
          <w:spacing w:val="-11"/>
          <w:w w:val="90"/>
          <w:sz w:val="28"/>
        </w:rPr>
        <w:t> </w:t>
      </w:r>
      <w:r>
        <w:rPr>
          <w:rFonts w:ascii="Palatino Linotype"/>
          <w:color w:val="231F20"/>
          <w:spacing w:val="-5"/>
          <w:w w:val="90"/>
          <w:sz w:val="28"/>
        </w:rPr>
        <w:t>for</w:t>
      </w:r>
      <w:r>
        <w:rPr>
          <w:rFonts w:ascii="Palatino Linotype"/>
          <w:color w:val="231F20"/>
          <w:spacing w:val="-11"/>
          <w:w w:val="90"/>
          <w:sz w:val="28"/>
        </w:rPr>
        <w:t> </w:t>
      </w:r>
      <w:r>
        <w:rPr>
          <w:rFonts w:ascii="Palatino Linotype"/>
          <w:color w:val="231F20"/>
          <w:spacing w:val="-5"/>
          <w:w w:val="90"/>
          <w:sz w:val="28"/>
        </w:rPr>
        <w:t>each</w:t>
      </w:r>
      <w:r>
        <w:rPr>
          <w:rFonts w:ascii="Palatino Linotype"/>
          <w:color w:val="231F20"/>
          <w:spacing w:val="-11"/>
          <w:w w:val="90"/>
          <w:sz w:val="28"/>
        </w:rPr>
        <w:t> </w:t>
      </w:r>
      <w:r>
        <w:rPr>
          <w:rFonts w:ascii="Palatino Linotype"/>
          <w:color w:val="231F20"/>
          <w:spacing w:val="-5"/>
          <w:w w:val="90"/>
          <w:sz w:val="28"/>
        </w:rPr>
        <w:t>calendar</w:t>
      </w:r>
      <w:r>
        <w:rPr>
          <w:rFonts w:ascii="Palatino Linotype"/>
          <w:color w:val="231F20"/>
          <w:spacing w:val="-11"/>
          <w:w w:val="90"/>
          <w:sz w:val="28"/>
        </w:rPr>
        <w:t> </w:t>
      </w:r>
      <w:r>
        <w:rPr>
          <w:rFonts w:ascii="Palatino Linotype"/>
          <w:color w:val="231F20"/>
          <w:spacing w:val="-5"/>
          <w:w w:val="90"/>
          <w:sz w:val="28"/>
        </w:rPr>
        <w:t>year</w:t>
      </w:r>
      <w:r>
        <w:rPr>
          <w:rFonts w:ascii="Palatino Linotype"/>
          <w:color w:val="231F20"/>
          <w:spacing w:val="-11"/>
          <w:w w:val="90"/>
          <w:sz w:val="28"/>
        </w:rPr>
        <w:t> </w:t>
      </w:r>
      <w:r>
        <w:rPr>
          <w:rFonts w:ascii="Palatino Linotype"/>
          <w:color w:val="231F20"/>
          <w:spacing w:val="-4"/>
          <w:w w:val="90"/>
          <w:sz w:val="28"/>
        </w:rPr>
        <w:t>of</w:t>
      </w:r>
      <w:r>
        <w:rPr>
          <w:rFonts w:ascii="Palatino Linotype"/>
          <w:color w:val="231F20"/>
          <w:spacing w:val="-11"/>
          <w:w w:val="90"/>
          <w:sz w:val="28"/>
        </w:rPr>
        <w:t> </w:t>
      </w:r>
      <w:r>
        <w:rPr>
          <w:rFonts w:ascii="Palatino Linotype"/>
          <w:color w:val="231F20"/>
          <w:spacing w:val="-4"/>
          <w:w w:val="90"/>
          <w:sz w:val="28"/>
        </w:rPr>
        <w:t>continuous</w:t>
      </w:r>
      <w:r>
        <w:rPr>
          <w:rFonts w:ascii="Palatino Linotype"/>
          <w:color w:val="231F20"/>
          <w:spacing w:val="-11"/>
          <w:w w:val="90"/>
          <w:sz w:val="28"/>
        </w:rPr>
        <w:t> </w:t>
      </w:r>
      <w:r>
        <w:rPr>
          <w:rFonts w:ascii="Palatino Linotype"/>
          <w:color w:val="231F20"/>
          <w:spacing w:val="-4"/>
          <w:w w:val="90"/>
          <w:sz w:val="28"/>
        </w:rPr>
        <w:t>enrollment.</w:t>
      </w:r>
      <w:r>
        <w:rPr>
          <w:rFonts w:ascii="Palatino Linotype"/>
          <w:color w:val="231F20"/>
          <w:spacing w:val="-60"/>
          <w:w w:val="90"/>
          <w:sz w:val="28"/>
        </w:rPr>
        <w:t> </w:t>
      </w:r>
      <w:r>
        <w:rPr>
          <w:rFonts w:ascii="Palatino Linotype"/>
          <w:color w:val="231F20"/>
          <w:spacing w:val="-5"/>
          <w:w w:val="90"/>
          <w:sz w:val="28"/>
        </w:rPr>
        <w:t>No gaps in enrollment are allowed from October 1 two years prior to </w:t>
      </w:r>
      <w:r>
        <w:rPr>
          <w:rFonts w:ascii="Palatino Linotype"/>
          <w:color w:val="231F20"/>
          <w:spacing w:val="-4"/>
          <w:w w:val="90"/>
          <w:sz w:val="28"/>
        </w:rPr>
        <w:t>the measurement</w:t>
      </w:r>
      <w:r>
        <w:rPr>
          <w:rFonts w:ascii="Palatino Linotype"/>
          <w:color w:val="231F20"/>
          <w:spacing w:val="-60"/>
          <w:w w:val="90"/>
          <w:sz w:val="28"/>
        </w:rPr>
        <w:t> </w:t>
      </w:r>
      <w:r>
        <w:rPr>
          <w:rFonts w:ascii="Palatino Linotype"/>
          <w:color w:val="231F20"/>
          <w:w w:val="90"/>
          <w:sz w:val="28"/>
        </w:rPr>
        <w:t>year</w:t>
      </w:r>
      <w:r>
        <w:rPr>
          <w:rFonts w:ascii="Palatino Linotype"/>
          <w:color w:val="231F20"/>
          <w:spacing w:val="7"/>
          <w:w w:val="90"/>
          <w:sz w:val="28"/>
        </w:rPr>
        <w:t> </w:t>
      </w:r>
      <w:r>
        <w:rPr>
          <w:rFonts w:ascii="Palatino Linotype"/>
          <w:color w:val="231F20"/>
          <w:w w:val="90"/>
          <w:sz w:val="28"/>
        </w:rPr>
        <w:t>(2018)</w:t>
      </w:r>
      <w:r>
        <w:rPr>
          <w:rFonts w:ascii="Palatino Linotype"/>
          <w:color w:val="231F20"/>
          <w:spacing w:val="8"/>
          <w:w w:val="90"/>
          <w:sz w:val="28"/>
        </w:rPr>
        <w:t> </w:t>
      </w:r>
      <w:r>
        <w:rPr>
          <w:rFonts w:ascii="Palatino Linotype"/>
          <w:color w:val="231F20"/>
          <w:w w:val="90"/>
          <w:sz w:val="28"/>
        </w:rPr>
        <w:t>through</w:t>
      </w:r>
      <w:r>
        <w:rPr>
          <w:rFonts w:ascii="Palatino Linotype"/>
          <w:color w:val="231F20"/>
          <w:spacing w:val="8"/>
          <w:w w:val="90"/>
          <w:sz w:val="28"/>
        </w:rPr>
        <w:t> </w:t>
      </w:r>
      <w:r>
        <w:rPr>
          <w:rFonts w:ascii="Palatino Linotype"/>
          <w:color w:val="231F20"/>
          <w:w w:val="90"/>
          <w:sz w:val="28"/>
        </w:rPr>
        <w:t>December</w:t>
      </w:r>
      <w:r>
        <w:rPr>
          <w:rFonts w:ascii="Palatino Linotype"/>
          <w:color w:val="231F20"/>
          <w:spacing w:val="7"/>
          <w:w w:val="90"/>
          <w:sz w:val="28"/>
        </w:rPr>
        <w:t> </w:t>
      </w:r>
      <w:r>
        <w:rPr>
          <w:rFonts w:ascii="Palatino Linotype"/>
          <w:color w:val="231F20"/>
          <w:w w:val="90"/>
          <w:sz w:val="28"/>
        </w:rPr>
        <w:t>31</w:t>
      </w:r>
      <w:r>
        <w:rPr>
          <w:rFonts w:ascii="Palatino Linotype"/>
          <w:color w:val="231F20"/>
          <w:spacing w:val="8"/>
          <w:w w:val="90"/>
          <w:sz w:val="28"/>
        </w:rPr>
        <w:t> </w:t>
      </w:r>
      <w:r>
        <w:rPr>
          <w:rFonts w:ascii="Palatino Linotype"/>
          <w:color w:val="231F20"/>
          <w:w w:val="90"/>
          <w:sz w:val="28"/>
        </w:rPr>
        <w:t>two</w:t>
      </w:r>
      <w:r>
        <w:rPr>
          <w:rFonts w:ascii="Palatino Linotype"/>
          <w:color w:val="231F20"/>
          <w:spacing w:val="8"/>
          <w:w w:val="90"/>
          <w:sz w:val="28"/>
        </w:rPr>
        <w:t> </w:t>
      </w:r>
      <w:r>
        <w:rPr>
          <w:rFonts w:ascii="Palatino Linotype"/>
          <w:color w:val="231F20"/>
          <w:w w:val="90"/>
          <w:sz w:val="28"/>
        </w:rPr>
        <w:t>years</w:t>
      </w:r>
      <w:r>
        <w:rPr>
          <w:rFonts w:ascii="Palatino Linotype"/>
          <w:color w:val="231F20"/>
          <w:spacing w:val="8"/>
          <w:w w:val="90"/>
          <w:sz w:val="28"/>
        </w:rPr>
        <w:t> </w:t>
      </w:r>
      <w:r>
        <w:rPr>
          <w:rFonts w:ascii="Palatino Linotype"/>
          <w:color w:val="231F20"/>
          <w:w w:val="90"/>
          <w:sz w:val="28"/>
        </w:rPr>
        <w:t>prior</w:t>
      </w:r>
      <w:r>
        <w:rPr>
          <w:rFonts w:ascii="Palatino Linotype"/>
          <w:color w:val="231F20"/>
          <w:spacing w:val="7"/>
          <w:w w:val="90"/>
          <w:sz w:val="28"/>
        </w:rPr>
        <w:t> </w:t>
      </w:r>
      <w:r>
        <w:rPr>
          <w:rFonts w:ascii="Palatino Linotype"/>
          <w:color w:val="231F20"/>
          <w:w w:val="90"/>
          <w:sz w:val="28"/>
        </w:rPr>
        <w:t>to</w:t>
      </w:r>
      <w:r>
        <w:rPr>
          <w:rFonts w:ascii="Palatino Linotype"/>
          <w:color w:val="231F20"/>
          <w:spacing w:val="8"/>
          <w:w w:val="90"/>
          <w:sz w:val="28"/>
        </w:rPr>
        <w:t> </w:t>
      </w:r>
      <w:r>
        <w:rPr>
          <w:rFonts w:ascii="Palatino Linotype"/>
          <w:color w:val="231F20"/>
          <w:w w:val="90"/>
          <w:sz w:val="28"/>
        </w:rPr>
        <w:t>the</w:t>
      </w:r>
      <w:r>
        <w:rPr>
          <w:rFonts w:ascii="Palatino Linotype"/>
          <w:color w:val="231F20"/>
          <w:spacing w:val="8"/>
          <w:w w:val="90"/>
          <w:sz w:val="28"/>
        </w:rPr>
        <w:t> </w:t>
      </w:r>
      <w:r>
        <w:rPr>
          <w:rFonts w:ascii="Palatino Linotype"/>
          <w:color w:val="231F20"/>
          <w:w w:val="90"/>
          <w:sz w:val="28"/>
        </w:rPr>
        <w:t>measurement</w:t>
      </w:r>
      <w:r>
        <w:rPr>
          <w:rFonts w:ascii="Palatino Linotype"/>
          <w:color w:val="231F20"/>
          <w:spacing w:val="8"/>
          <w:w w:val="90"/>
          <w:sz w:val="28"/>
        </w:rPr>
        <w:t> </w:t>
      </w:r>
      <w:r>
        <w:rPr>
          <w:rFonts w:ascii="Palatino Linotype"/>
          <w:color w:val="231F20"/>
          <w:w w:val="90"/>
          <w:sz w:val="28"/>
        </w:rPr>
        <w:t>year</w:t>
      </w:r>
      <w:r>
        <w:rPr>
          <w:rFonts w:ascii="Palatino Linotype"/>
          <w:color w:val="231F20"/>
          <w:spacing w:val="7"/>
          <w:w w:val="90"/>
          <w:sz w:val="28"/>
        </w:rPr>
        <w:t> </w:t>
      </w:r>
      <w:r>
        <w:rPr>
          <w:rFonts w:ascii="Palatino Linotype"/>
          <w:color w:val="231F20"/>
          <w:w w:val="90"/>
          <w:sz w:val="28"/>
        </w:rPr>
        <w:t>(2018).</w:t>
      </w: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spacing w:before="1"/>
        <w:rPr>
          <w:rFonts w:ascii="Palatino Linotype"/>
          <w:sz w:val="29"/>
        </w:rPr>
      </w:pPr>
      <w:r>
        <w:rPr/>
        <w:pict>
          <v:group style="position:absolute;margin-left:.0pt;margin-top:20.812256pt;width:58.2pt;height:17pt;mso-position-horizontal-relative:page;mso-position-vertical-relative:paragraph;z-index:-15606784;mso-wrap-distance-left:0;mso-wrap-distance-right:0" id="docshapegroup483" coordorigin="0,416" coordsize="1164,340">
            <v:shape style="position:absolute;left:0;top:430;width:1164;height:327" type="#_x0000_t75" id="docshape484" stroked="false">
              <v:imagedata r:id="rId270" o:title=""/>
            </v:shape>
            <v:shape style="position:absolute;left:0;top:416;width:1164;height:340" type="#_x0000_t202" id="docshape485" filled="false" stroked="false">
              <v:textbox inset="0,0,0,0">
                <w:txbxContent>
                  <w:p>
                    <w:pPr>
                      <w:spacing w:line="309" w:lineRule="exact" w:before="0"/>
                      <w:ind w:left="720" w:right="0" w:firstLine="0"/>
                      <w:jc w:val="left"/>
                      <w:rPr>
                        <w:rFonts w:ascii="Palatino Linotype"/>
                        <w:sz w:val="24"/>
                      </w:rPr>
                    </w:pPr>
                    <w:r>
                      <w:rPr>
                        <w:rFonts w:ascii="Palatino Linotype"/>
                        <w:color w:val="FFFFFF"/>
                        <w:sz w:val="24"/>
                      </w:rPr>
                      <w:t>36</w:t>
                    </w:r>
                  </w:p>
                </w:txbxContent>
              </v:textbox>
              <w10:wrap type="none"/>
            </v:shape>
            <w10:wrap type="topAndBottom"/>
          </v:group>
        </w:pict>
      </w:r>
    </w:p>
    <w:p>
      <w:pPr>
        <w:spacing w:after="0"/>
        <w:rPr>
          <w:rFonts w:ascii="Palatino Linotype"/>
          <w:sz w:val="29"/>
        </w:rPr>
        <w:sectPr>
          <w:headerReference w:type="default" r:id="rId265"/>
          <w:footerReference w:type="default" r:id="rId266"/>
          <w:pgSz w:w="12240" w:h="15840"/>
          <w:pgMar w:header="0" w:footer="0" w:top="720" w:bottom="280" w:left="0" w:right="360"/>
        </w:sectPr>
      </w:pPr>
    </w:p>
    <w:p>
      <w:pPr>
        <w:pStyle w:val="Heading2"/>
        <w:spacing w:before="61"/>
        <w:ind w:left="3085"/>
        <w:rPr>
          <w:i/>
        </w:rPr>
      </w:pPr>
      <w:bookmarkStart w:name="Use of Imaging Studies for Low Back Pain" w:id="38"/>
      <w:bookmarkEnd w:id="38"/>
      <w:r>
        <w:rPr>
          <w:b w:val="0"/>
          <w:i w:val="0"/>
        </w:rPr>
      </w:r>
      <w:r>
        <w:rPr>
          <w:i/>
        </w:rPr>
        <w:t>Use</w:t>
      </w:r>
      <w:r>
        <w:rPr>
          <w:i/>
          <w:spacing w:val="-3"/>
        </w:rPr>
        <w:t> </w:t>
      </w:r>
      <w:r>
        <w:rPr>
          <w:i/>
        </w:rPr>
        <w:t>of</w:t>
      </w:r>
      <w:r>
        <w:rPr>
          <w:i/>
          <w:spacing w:val="-5"/>
        </w:rPr>
        <w:t> </w:t>
      </w:r>
      <w:r>
        <w:rPr>
          <w:i/>
        </w:rPr>
        <w:t>Imaging</w:t>
      </w:r>
      <w:r>
        <w:rPr>
          <w:i/>
          <w:spacing w:val="-3"/>
        </w:rPr>
        <w:t> </w:t>
      </w:r>
      <w:r>
        <w:rPr>
          <w:i/>
        </w:rPr>
        <w:t>Studies</w:t>
      </w:r>
      <w:r>
        <w:rPr>
          <w:i/>
          <w:spacing w:val="1"/>
        </w:rPr>
        <w:t> </w:t>
      </w:r>
      <w:r>
        <w:rPr>
          <w:i/>
        </w:rPr>
        <w:t>for</w:t>
      </w:r>
      <w:r>
        <w:rPr>
          <w:i/>
          <w:spacing w:val="-4"/>
        </w:rPr>
        <w:t> </w:t>
      </w:r>
      <w:r>
        <w:rPr>
          <w:i/>
        </w:rPr>
        <w:t>Low</w:t>
      </w:r>
      <w:r>
        <w:rPr>
          <w:i/>
          <w:spacing w:val="-5"/>
        </w:rPr>
        <w:t> </w:t>
      </w:r>
      <w:r>
        <w:rPr>
          <w:i/>
        </w:rPr>
        <w:t>Back</w:t>
      </w:r>
      <w:r>
        <w:rPr>
          <w:i/>
          <w:spacing w:val="-3"/>
        </w:rPr>
        <w:t> </w:t>
      </w:r>
      <w:r>
        <w:rPr>
          <w:i/>
        </w:rPr>
        <w:t>Pain</w:t>
      </w:r>
      <w:r>
        <w:rPr>
          <w:i/>
          <w:spacing w:val="-3"/>
        </w:rPr>
        <w:t> </w:t>
      </w:r>
      <w:r>
        <w:rPr>
          <w:i/>
        </w:rPr>
        <w:t>(LBP)</w:t>
      </w:r>
    </w:p>
    <w:p>
      <w:pPr>
        <w:pStyle w:val="BodyText"/>
        <w:spacing w:before="3"/>
        <w:rPr>
          <w:b/>
          <w:i/>
          <w:sz w:val="29"/>
        </w:rPr>
      </w:pPr>
      <w:r>
        <w:rPr/>
        <w:pict>
          <v:rect style="position:absolute;margin-left:70.625pt;margin-top:18.071358pt;width:488.95pt;height:.600010pt;mso-position-horizontal-relative:page;mso-position-vertical-relative:paragraph;z-index:-15606272;mso-wrap-distance-left:0;mso-wrap-distance-right:0" id="docshape486" filled="true" fillcolor="#000000" stroked="false">
            <v:fill type="solid"/>
            <w10:wrap type="topAndBottom"/>
          </v:rect>
        </w:pict>
      </w:r>
    </w:p>
    <w:p>
      <w:pPr>
        <w:spacing w:before="21" w:after="22"/>
        <w:ind w:left="1440" w:right="0" w:firstLine="0"/>
        <w:jc w:val="left"/>
        <w:rPr>
          <w:b/>
          <w:sz w:val="22"/>
        </w:rPr>
      </w:pPr>
      <w:r>
        <w:rPr>
          <w:b/>
          <w:sz w:val="22"/>
        </w:rPr>
        <w:t>S</w:t>
      </w:r>
      <w:r>
        <w:rPr>
          <w:b/>
          <w:sz w:val="18"/>
        </w:rPr>
        <w:t>UMMARY</w:t>
      </w:r>
      <w:r>
        <w:rPr>
          <w:b/>
          <w:spacing w:val="-1"/>
          <w:sz w:val="18"/>
        </w:rPr>
        <w:t> </w:t>
      </w:r>
      <w:r>
        <w:rPr>
          <w:b/>
          <w:sz w:val="18"/>
        </w:rPr>
        <w:t>OF</w:t>
      </w:r>
      <w:r>
        <w:rPr>
          <w:b/>
          <w:spacing w:val="-1"/>
          <w:sz w:val="18"/>
        </w:rPr>
        <w:t> </w:t>
      </w:r>
      <w:r>
        <w:rPr>
          <w:b/>
          <w:sz w:val="22"/>
        </w:rPr>
        <w:t>C</w:t>
      </w:r>
      <w:r>
        <w:rPr>
          <w:b/>
          <w:sz w:val="18"/>
        </w:rPr>
        <w:t>HANGES</w:t>
      </w:r>
      <w:r>
        <w:rPr>
          <w:b/>
          <w:spacing w:val="-4"/>
          <w:sz w:val="18"/>
        </w:rPr>
        <w:t> </w:t>
      </w:r>
      <w:r>
        <w:rPr>
          <w:b/>
          <w:sz w:val="18"/>
        </w:rPr>
        <w:t>TO</w:t>
      </w:r>
      <w:r>
        <w:rPr>
          <w:b/>
          <w:spacing w:val="-3"/>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88.95pt;height:.6pt;mso-position-horizontal-relative:char;mso-position-vertical-relative:line" id="docshapegroup487" coordorigin="0,0" coordsize="9779,12">
            <v:rect style="position:absolute;left:0;top:0;width:9779;height:12" id="docshape488" filled="true" fillcolor="#000000" stroked="false">
              <v:fill type="solid"/>
            </v:rect>
          </v:group>
        </w:pict>
      </w:r>
      <w:r>
        <w:rPr>
          <w:sz w:val="2"/>
        </w:rPr>
      </w:r>
    </w:p>
    <w:p>
      <w:pPr>
        <w:pStyle w:val="ListParagraph"/>
        <w:numPr>
          <w:ilvl w:val="1"/>
          <w:numId w:val="264"/>
        </w:numPr>
        <w:tabs>
          <w:tab w:pos="1657" w:val="left" w:leader="none"/>
        </w:tabs>
        <w:spacing w:line="237" w:lineRule="auto" w:before="115" w:after="0"/>
        <w:ind w:left="1656" w:right="1002" w:hanging="216"/>
        <w:jc w:val="left"/>
        <w:rPr>
          <w:sz w:val="21"/>
        </w:rPr>
      </w:pPr>
      <w:r>
        <w:rPr>
          <w:sz w:val="21"/>
        </w:rPr>
        <w:t>In</w:t>
      </w:r>
      <w:r>
        <w:rPr>
          <w:spacing w:val="-4"/>
          <w:sz w:val="21"/>
        </w:rPr>
        <w:t> </w:t>
      </w:r>
      <w:r>
        <w:rPr>
          <w:sz w:val="21"/>
        </w:rPr>
        <w:t>the</w:t>
      </w:r>
      <w:r>
        <w:rPr>
          <w:spacing w:val="1"/>
          <w:sz w:val="21"/>
        </w:rPr>
        <w:t> </w:t>
      </w:r>
      <w:r>
        <w:rPr>
          <w:i/>
          <w:sz w:val="21"/>
        </w:rPr>
        <w:t>Rules</w:t>
      </w:r>
      <w:r>
        <w:rPr>
          <w:i/>
          <w:spacing w:val="-3"/>
          <w:sz w:val="21"/>
        </w:rPr>
        <w:t> </w:t>
      </w:r>
      <w:r>
        <w:rPr>
          <w:i/>
          <w:sz w:val="21"/>
        </w:rPr>
        <w:t>for</w:t>
      </w:r>
      <w:r>
        <w:rPr>
          <w:i/>
          <w:spacing w:val="-1"/>
          <w:sz w:val="21"/>
        </w:rPr>
        <w:t> </w:t>
      </w:r>
      <w:r>
        <w:rPr>
          <w:i/>
          <w:sz w:val="21"/>
        </w:rPr>
        <w:t>Allowable</w:t>
      </w:r>
      <w:r>
        <w:rPr>
          <w:i/>
          <w:spacing w:val="3"/>
          <w:sz w:val="21"/>
        </w:rPr>
        <w:t> </w:t>
      </w:r>
      <w:r>
        <w:rPr>
          <w:i/>
          <w:sz w:val="21"/>
        </w:rPr>
        <w:t>Adjustments</w:t>
      </w:r>
      <w:r>
        <w:rPr>
          <w:i/>
          <w:spacing w:val="-3"/>
          <w:sz w:val="21"/>
        </w:rPr>
        <w:t> </w:t>
      </w:r>
      <w:r>
        <w:rPr>
          <w:sz w:val="21"/>
        </w:rPr>
        <w:t>section,</w:t>
      </w:r>
      <w:r>
        <w:rPr>
          <w:spacing w:val="-4"/>
          <w:sz w:val="21"/>
        </w:rPr>
        <w:t> </w:t>
      </w:r>
      <w:r>
        <w:rPr>
          <w:sz w:val="21"/>
        </w:rPr>
        <w:t>clarified that</w:t>
      </w:r>
      <w:r>
        <w:rPr>
          <w:spacing w:val="-4"/>
          <w:sz w:val="21"/>
        </w:rPr>
        <w:t> </w:t>
      </w:r>
      <w:r>
        <w:rPr>
          <w:sz w:val="21"/>
        </w:rPr>
        <w:t>the</w:t>
      </w:r>
      <w:r>
        <w:rPr>
          <w:spacing w:val="-4"/>
          <w:sz w:val="21"/>
        </w:rPr>
        <w:t> </w:t>
      </w:r>
      <w:r>
        <w:rPr>
          <w:sz w:val="21"/>
        </w:rPr>
        <w:t>numerator</w:t>
      </w:r>
      <w:r>
        <w:rPr>
          <w:spacing w:val="-4"/>
          <w:sz w:val="21"/>
        </w:rPr>
        <w:t> </w:t>
      </w:r>
      <w:r>
        <w:rPr>
          <w:sz w:val="21"/>
        </w:rPr>
        <w:t>criteria</w:t>
      </w:r>
      <w:r>
        <w:rPr>
          <w:spacing w:val="-4"/>
          <w:sz w:val="21"/>
        </w:rPr>
        <w:t> </w:t>
      </w:r>
      <w:r>
        <w:rPr>
          <w:sz w:val="21"/>
        </w:rPr>
        <w:t>may</w:t>
      </w:r>
      <w:r>
        <w:rPr>
          <w:spacing w:val="-4"/>
          <w:sz w:val="21"/>
        </w:rPr>
        <w:t> </w:t>
      </w:r>
      <w:r>
        <w:rPr>
          <w:sz w:val="21"/>
        </w:rPr>
        <w:t>be</w:t>
      </w:r>
      <w:r>
        <w:rPr>
          <w:spacing w:val="-3"/>
          <w:sz w:val="21"/>
        </w:rPr>
        <w:t> </w:t>
      </w:r>
      <w:r>
        <w:rPr>
          <w:sz w:val="21"/>
        </w:rPr>
        <w:t>adjusted</w:t>
      </w:r>
      <w:r>
        <w:rPr>
          <w:spacing w:val="-55"/>
          <w:sz w:val="21"/>
        </w:rPr>
        <w:t> </w:t>
      </w:r>
      <w:r>
        <w:rPr>
          <w:sz w:val="21"/>
        </w:rPr>
        <w:t>with</w:t>
      </w:r>
      <w:r>
        <w:rPr>
          <w:spacing w:val="2"/>
          <w:sz w:val="21"/>
        </w:rPr>
        <w:t> </w:t>
      </w:r>
      <w:r>
        <w:rPr>
          <w:sz w:val="21"/>
        </w:rPr>
        <w:t>limits.</w:t>
      </w:r>
    </w:p>
    <w:p>
      <w:pPr>
        <w:pStyle w:val="BodyText"/>
        <w:spacing w:before="6"/>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Description</w:t>
        <w:tab/>
      </w:r>
    </w:p>
    <w:p>
      <w:pPr>
        <w:pStyle w:val="BodyText"/>
        <w:spacing w:before="10"/>
        <w:rPr>
          <w:b/>
          <w:sz w:val="19"/>
        </w:rPr>
      </w:pPr>
    </w:p>
    <w:p>
      <w:pPr>
        <w:pStyle w:val="BodyText"/>
        <w:spacing w:line="242" w:lineRule="auto"/>
        <w:ind w:left="1440" w:right="1105"/>
      </w:pPr>
      <w:r>
        <w:rPr/>
        <w:t>The</w:t>
      </w:r>
      <w:r>
        <w:rPr>
          <w:spacing w:val="-2"/>
        </w:rPr>
        <w:t> </w:t>
      </w:r>
      <w:r>
        <w:rPr/>
        <w:t>percentage</w:t>
      </w:r>
      <w:r>
        <w:rPr>
          <w:spacing w:val="-1"/>
        </w:rPr>
        <w:t> </w:t>
      </w:r>
      <w:r>
        <w:rPr/>
        <w:t>of</w:t>
      </w:r>
      <w:r>
        <w:rPr>
          <w:spacing w:val="-3"/>
        </w:rPr>
        <w:t> </w:t>
      </w:r>
      <w:r>
        <w:rPr/>
        <w:t>members</w:t>
      </w:r>
      <w:r>
        <w:rPr>
          <w:spacing w:val="-1"/>
        </w:rPr>
        <w:t> </w:t>
      </w:r>
      <w:r>
        <w:rPr/>
        <w:t>with</w:t>
      </w:r>
      <w:r>
        <w:rPr>
          <w:spacing w:val="-2"/>
        </w:rPr>
        <w:t> </w:t>
      </w:r>
      <w:r>
        <w:rPr/>
        <w:t>a</w:t>
      </w:r>
      <w:r>
        <w:rPr>
          <w:spacing w:val="-1"/>
        </w:rPr>
        <w:t> </w:t>
      </w:r>
      <w:r>
        <w:rPr/>
        <w:t>primary</w:t>
      </w:r>
      <w:r>
        <w:rPr>
          <w:spacing w:val="-6"/>
        </w:rPr>
        <w:t> </w:t>
      </w:r>
      <w:r>
        <w:rPr/>
        <w:t>diagnosis</w:t>
      </w:r>
      <w:r>
        <w:rPr>
          <w:spacing w:val="-1"/>
        </w:rPr>
        <w:t> </w:t>
      </w:r>
      <w:r>
        <w:rPr/>
        <w:t>of</w:t>
      </w:r>
      <w:r>
        <w:rPr>
          <w:spacing w:val="-3"/>
        </w:rPr>
        <w:t> </w:t>
      </w:r>
      <w:r>
        <w:rPr/>
        <w:t>low</w:t>
      </w:r>
      <w:r>
        <w:rPr>
          <w:spacing w:val="-8"/>
        </w:rPr>
        <w:t> </w:t>
      </w:r>
      <w:r>
        <w:rPr/>
        <w:t>back</w:t>
      </w:r>
      <w:r>
        <w:rPr>
          <w:spacing w:val="-1"/>
        </w:rPr>
        <w:t> </w:t>
      </w:r>
      <w:r>
        <w:rPr/>
        <w:t>pain</w:t>
      </w:r>
      <w:r>
        <w:rPr>
          <w:spacing w:val="-2"/>
        </w:rPr>
        <w:t> </w:t>
      </w:r>
      <w:r>
        <w:rPr/>
        <w:t>who</w:t>
      </w:r>
      <w:r>
        <w:rPr>
          <w:spacing w:val="-1"/>
        </w:rPr>
        <w:t> </w:t>
      </w:r>
      <w:r>
        <w:rPr/>
        <w:t>did</w:t>
      </w:r>
      <w:r>
        <w:rPr>
          <w:spacing w:val="-2"/>
        </w:rPr>
        <w:t> </w:t>
      </w:r>
      <w:r>
        <w:rPr/>
        <w:t>not</w:t>
      </w:r>
      <w:r>
        <w:rPr>
          <w:spacing w:val="-2"/>
        </w:rPr>
        <w:t> </w:t>
      </w:r>
      <w:r>
        <w:rPr/>
        <w:t>have</w:t>
      </w:r>
      <w:r>
        <w:rPr>
          <w:spacing w:val="-2"/>
        </w:rPr>
        <w:t> </w:t>
      </w:r>
      <w:r>
        <w:rPr/>
        <w:t>an</w:t>
      </w:r>
      <w:r>
        <w:rPr>
          <w:spacing w:val="-1"/>
        </w:rPr>
        <w:t> </w:t>
      </w:r>
      <w:r>
        <w:rPr/>
        <w:t>imaging</w:t>
      </w:r>
      <w:r>
        <w:rPr>
          <w:spacing w:val="-56"/>
        </w:rPr>
        <w:t> </w:t>
      </w:r>
      <w:r>
        <w:rPr/>
        <w:t>study</w:t>
      </w:r>
      <w:r>
        <w:rPr>
          <w:spacing w:val="2"/>
        </w:rPr>
        <w:t> </w:t>
      </w:r>
      <w:r>
        <w:rPr/>
        <w:t>(plain</w:t>
      </w:r>
      <w:r>
        <w:rPr>
          <w:spacing w:val="3"/>
        </w:rPr>
        <w:t> </w:t>
      </w:r>
      <w:r>
        <w:rPr/>
        <w:t>X-ray,</w:t>
      </w:r>
      <w:r>
        <w:rPr>
          <w:spacing w:val="-2"/>
        </w:rPr>
        <w:t> </w:t>
      </w:r>
      <w:r>
        <w:rPr/>
        <w:t>MRI,</w:t>
      </w:r>
      <w:r>
        <w:rPr>
          <w:spacing w:val="2"/>
        </w:rPr>
        <w:t> </w:t>
      </w:r>
      <w:r>
        <w:rPr/>
        <w:t>CT</w:t>
      </w:r>
      <w:r>
        <w:rPr>
          <w:spacing w:val="-2"/>
        </w:rPr>
        <w:t> </w:t>
      </w:r>
      <w:r>
        <w:rPr/>
        <w:t>scan)</w:t>
      </w:r>
      <w:r>
        <w:rPr>
          <w:spacing w:val="2"/>
        </w:rPr>
        <w:t> </w:t>
      </w:r>
      <w:r>
        <w:rPr/>
        <w:t>within</w:t>
      </w:r>
      <w:r>
        <w:rPr>
          <w:spacing w:val="-1"/>
        </w:rPr>
        <w:t> </w:t>
      </w:r>
      <w:r>
        <w:rPr/>
        <w:t>28</w:t>
      </w:r>
      <w:r>
        <w:rPr>
          <w:spacing w:val="-5"/>
        </w:rPr>
        <w:t> </w:t>
      </w:r>
      <w:r>
        <w:rPr/>
        <w:t>days</w:t>
      </w:r>
      <w:r>
        <w:rPr>
          <w:spacing w:val="-2"/>
        </w:rPr>
        <w:t> </w:t>
      </w:r>
      <w:r>
        <w:rPr/>
        <w:t>of</w:t>
      </w:r>
      <w:r>
        <w:rPr>
          <w:spacing w:val="-2"/>
        </w:rPr>
        <w:t> </w:t>
      </w:r>
      <w:r>
        <w:rPr/>
        <w:t>the</w:t>
      </w:r>
      <w:r>
        <w:rPr>
          <w:spacing w:val="-1"/>
        </w:rPr>
        <w:t> </w:t>
      </w:r>
      <w:r>
        <w:rPr/>
        <w:t>diagnosis.</w:t>
      </w:r>
    </w:p>
    <w:p>
      <w:pPr>
        <w:pStyle w:val="BodyText"/>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Calculation</w:t>
        <w:tab/>
      </w:r>
    </w:p>
    <w:p>
      <w:pPr>
        <w:pStyle w:val="BodyText"/>
        <w:spacing w:before="11"/>
        <w:rPr>
          <w:b/>
          <w:sz w:val="11"/>
        </w:rPr>
      </w:pPr>
    </w:p>
    <w:p>
      <w:pPr>
        <w:pStyle w:val="BodyText"/>
        <w:spacing w:before="95"/>
        <w:ind w:left="1440"/>
      </w:pPr>
      <w:r>
        <w:rPr/>
        <w:t>The measure</w:t>
      </w:r>
      <w:r>
        <w:rPr>
          <w:spacing w:val="1"/>
        </w:rPr>
        <w:t> </w:t>
      </w:r>
      <w:r>
        <w:rPr/>
        <w:t>is</w:t>
      </w:r>
      <w:r>
        <w:rPr>
          <w:spacing w:val="-3"/>
        </w:rPr>
        <w:t> </w:t>
      </w:r>
      <w:r>
        <w:rPr/>
        <w:t>reported</w:t>
      </w:r>
      <w:r>
        <w:rPr>
          <w:spacing w:val="-3"/>
        </w:rPr>
        <w:t> </w:t>
      </w:r>
      <w:r>
        <w:rPr/>
        <w:t>as</w:t>
      </w:r>
      <w:r>
        <w:rPr>
          <w:spacing w:val="-3"/>
        </w:rPr>
        <w:t> </w:t>
      </w:r>
      <w:r>
        <w:rPr/>
        <w:t>an</w:t>
      </w:r>
      <w:r>
        <w:rPr>
          <w:spacing w:val="-3"/>
        </w:rPr>
        <w:t> </w:t>
      </w:r>
      <w:r>
        <w:rPr/>
        <w:t>inverted</w:t>
      </w:r>
      <w:r>
        <w:rPr>
          <w:spacing w:val="-3"/>
        </w:rPr>
        <w:t> </w:t>
      </w:r>
      <w:r>
        <w:rPr/>
        <w:t>rate</w:t>
      </w:r>
      <w:r>
        <w:rPr>
          <w:spacing w:val="-3"/>
        </w:rPr>
        <w:t> </w:t>
      </w:r>
      <w:r>
        <w:rPr/>
        <w:t>[1–(numerator/eligible</w:t>
      </w:r>
      <w:r>
        <w:rPr>
          <w:spacing w:val="-3"/>
        </w:rPr>
        <w:t> </w:t>
      </w:r>
      <w:r>
        <w:rPr/>
        <w:t>population)].</w:t>
      </w:r>
      <w:r>
        <w:rPr>
          <w:spacing w:val="-4"/>
        </w:rPr>
        <w:t> </w:t>
      </w:r>
      <w:r>
        <w:rPr/>
        <w:t>A</w:t>
      </w:r>
      <w:r>
        <w:rPr>
          <w:spacing w:val="-6"/>
        </w:rPr>
        <w:t> </w:t>
      </w:r>
      <w:r>
        <w:rPr/>
        <w:t>higher</w:t>
      </w:r>
      <w:r>
        <w:rPr>
          <w:spacing w:val="-4"/>
        </w:rPr>
        <w:t> </w:t>
      </w:r>
      <w:r>
        <w:rPr/>
        <w:t>score</w:t>
      </w:r>
      <w:r>
        <w:rPr>
          <w:spacing w:val="1"/>
        </w:rPr>
        <w:t> </w:t>
      </w:r>
      <w:r>
        <w:rPr/>
        <w:t>indicates</w:t>
      </w:r>
      <w:r>
        <w:rPr>
          <w:spacing w:val="-55"/>
        </w:rPr>
        <w:t> </w:t>
      </w:r>
      <w:r>
        <w:rPr/>
        <w:t>appropriate</w:t>
      </w:r>
      <w:r>
        <w:rPr>
          <w:spacing w:val="-2"/>
        </w:rPr>
        <w:t> </w:t>
      </w:r>
      <w:r>
        <w:rPr/>
        <w:t>treatment</w:t>
      </w:r>
      <w:r>
        <w:rPr>
          <w:spacing w:val="-2"/>
        </w:rPr>
        <w:t> </w:t>
      </w:r>
      <w:r>
        <w:rPr/>
        <w:t>of</w:t>
      </w:r>
      <w:r>
        <w:rPr>
          <w:spacing w:val="1"/>
        </w:rPr>
        <w:t> </w:t>
      </w:r>
      <w:r>
        <w:rPr/>
        <w:t>low</w:t>
      </w:r>
      <w:r>
        <w:rPr>
          <w:spacing w:val="-8"/>
        </w:rPr>
        <w:t> </w:t>
      </w:r>
      <w:r>
        <w:rPr/>
        <w:t>back</w:t>
      </w:r>
      <w:r>
        <w:rPr>
          <w:spacing w:val="-2"/>
        </w:rPr>
        <w:t> </w:t>
      </w:r>
      <w:r>
        <w:rPr/>
        <w:t>pain</w:t>
      </w:r>
      <w:r>
        <w:rPr>
          <w:spacing w:val="-1"/>
        </w:rPr>
        <w:t> </w:t>
      </w:r>
      <w:r>
        <w:rPr/>
        <w:t>(i.e.,</w:t>
      </w:r>
      <w:r>
        <w:rPr>
          <w:spacing w:val="-3"/>
        </w:rPr>
        <w:t> </w:t>
      </w:r>
      <w:r>
        <w:rPr/>
        <w:t>the</w:t>
      </w:r>
      <w:r>
        <w:rPr>
          <w:spacing w:val="-5"/>
        </w:rPr>
        <w:t> </w:t>
      </w:r>
      <w:r>
        <w:rPr/>
        <w:t>proportion</w:t>
      </w:r>
      <w:r>
        <w:rPr>
          <w:spacing w:val="-2"/>
        </w:rPr>
        <w:t> </w:t>
      </w:r>
      <w:r>
        <w:rPr/>
        <w:t>for</w:t>
      </w:r>
      <w:r>
        <w:rPr>
          <w:spacing w:val="2"/>
        </w:rPr>
        <w:t> </w:t>
      </w:r>
      <w:r>
        <w:rPr/>
        <w:t>whom</w:t>
      </w:r>
      <w:r>
        <w:rPr>
          <w:spacing w:val="-4"/>
        </w:rPr>
        <w:t> </w:t>
      </w:r>
      <w:r>
        <w:rPr/>
        <w:t>imaging</w:t>
      </w:r>
      <w:r>
        <w:rPr>
          <w:spacing w:val="-6"/>
        </w:rPr>
        <w:t> </w:t>
      </w:r>
      <w:r>
        <w:rPr/>
        <w:t>studies</w:t>
      </w:r>
      <w:r>
        <w:rPr>
          <w:spacing w:val="-1"/>
        </w:rPr>
        <w:t> </w:t>
      </w:r>
      <w:r>
        <w:rPr/>
        <w:t>did</w:t>
      </w:r>
      <w:r>
        <w:rPr>
          <w:spacing w:val="-2"/>
        </w:rPr>
        <w:t> </w:t>
      </w:r>
      <w:r>
        <w:rPr/>
        <w:t>not</w:t>
      </w:r>
      <w:r>
        <w:rPr>
          <w:spacing w:val="-2"/>
        </w:rPr>
        <w:t> </w:t>
      </w:r>
      <w:r>
        <w:rPr/>
        <w:t>occur).</w:t>
      </w:r>
    </w:p>
    <w:p>
      <w:pPr>
        <w:pStyle w:val="BodyText"/>
        <w:spacing w:before="1"/>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Definitions</w:t>
        <w:tab/>
      </w:r>
    </w:p>
    <w:p>
      <w:pPr>
        <w:pStyle w:val="BodyText"/>
        <w:spacing w:before="7"/>
        <w:rPr>
          <w:b/>
          <w:sz w:val="20"/>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7671"/>
      </w:tblGrid>
      <w:tr>
        <w:trPr>
          <w:trHeight w:val="572" w:hRule="atLeast"/>
        </w:trPr>
        <w:tc>
          <w:tcPr>
            <w:tcW w:w="1684" w:type="dxa"/>
          </w:tcPr>
          <w:p>
            <w:pPr>
              <w:pStyle w:val="TableParagraph"/>
              <w:spacing w:line="236" w:lineRule="exact"/>
              <w:ind w:left="50"/>
              <w:rPr>
                <w:b/>
                <w:sz w:val="21"/>
              </w:rPr>
            </w:pPr>
            <w:r>
              <w:rPr>
                <w:b/>
                <w:sz w:val="21"/>
              </w:rPr>
              <w:t>Intake</w:t>
            </w:r>
            <w:r>
              <w:rPr>
                <w:b/>
                <w:spacing w:val="-1"/>
                <w:sz w:val="21"/>
              </w:rPr>
              <w:t> </w:t>
            </w:r>
            <w:r>
              <w:rPr>
                <w:b/>
                <w:sz w:val="21"/>
              </w:rPr>
              <w:t>Period</w:t>
            </w:r>
          </w:p>
        </w:tc>
        <w:tc>
          <w:tcPr>
            <w:tcW w:w="7671" w:type="dxa"/>
          </w:tcPr>
          <w:p>
            <w:pPr>
              <w:pStyle w:val="TableParagraph"/>
              <w:spacing w:line="242" w:lineRule="auto"/>
              <w:ind w:left="310" w:right="33"/>
              <w:rPr>
                <w:sz w:val="21"/>
              </w:rPr>
            </w:pPr>
            <w:r>
              <w:rPr>
                <w:sz w:val="21"/>
              </w:rPr>
              <w:t>January 1–December 3 of the measurement year. The Intake Period is used to</w:t>
            </w:r>
            <w:r>
              <w:rPr>
                <w:spacing w:val="-56"/>
                <w:sz w:val="21"/>
              </w:rPr>
              <w:t> </w:t>
            </w:r>
            <w:r>
              <w:rPr>
                <w:sz w:val="21"/>
              </w:rPr>
              <w:t>identify</w:t>
            </w:r>
            <w:r>
              <w:rPr>
                <w:spacing w:val="1"/>
                <w:sz w:val="21"/>
              </w:rPr>
              <w:t> </w:t>
            </w:r>
            <w:r>
              <w:rPr>
                <w:sz w:val="21"/>
              </w:rPr>
              <w:t>the</w:t>
            </w:r>
            <w:r>
              <w:rPr>
                <w:spacing w:val="-2"/>
                <w:sz w:val="21"/>
              </w:rPr>
              <w:t> </w:t>
            </w:r>
            <w:r>
              <w:rPr>
                <w:sz w:val="21"/>
              </w:rPr>
              <w:t>first eligible</w:t>
            </w:r>
            <w:r>
              <w:rPr>
                <w:spacing w:val="-1"/>
                <w:sz w:val="21"/>
              </w:rPr>
              <w:t> </w:t>
            </w:r>
            <w:r>
              <w:rPr>
                <w:sz w:val="21"/>
              </w:rPr>
              <w:t>encounter</w:t>
            </w:r>
            <w:r>
              <w:rPr>
                <w:spacing w:val="1"/>
                <w:sz w:val="21"/>
              </w:rPr>
              <w:t> </w:t>
            </w:r>
            <w:r>
              <w:rPr>
                <w:sz w:val="21"/>
              </w:rPr>
              <w:t>with</w:t>
            </w:r>
            <w:r>
              <w:rPr>
                <w:spacing w:val="-2"/>
                <w:sz w:val="21"/>
              </w:rPr>
              <w:t> </w:t>
            </w:r>
            <w:r>
              <w:rPr>
                <w:sz w:val="21"/>
              </w:rPr>
              <w:t>a</w:t>
            </w:r>
            <w:r>
              <w:rPr>
                <w:spacing w:val="-2"/>
                <w:sz w:val="21"/>
              </w:rPr>
              <w:t> </w:t>
            </w:r>
            <w:r>
              <w:rPr>
                <w:sz w:val="21"/>
              </w:rPr>
              <w:t>primary</w:t>
            </w:r>
            <w:r>
              <w:rPr>
                <w:spacing w:val="-5"/>
                <w:sz w:val="21"/>
              </w:rPr>
              <w:t> </w:t>
            </w:r>
            <w:r>
              <w:rPr>
                <w:sz w:val="21"/>
              </w:rPr>
              <w:t>diagnosis</w:t>
            </w:r>
            <w:r>
              <w:rPr>
                <w:spacing w:val="-2"/>
                <w:sz w:val="21"/>
              </w:rPr>
              <w:t> </w:t>
            </w:r>
            <w:r>
              <w:rPr>
                <w:sz w:val="21"/>
              </w:rPr>
              <w:t>of</w:t>
            </w:r>
            <w:r>
              <w:rPr>
                <w:spacing w:val="1"/>
                <w:sz w:val="21"/>
              </w:rPr>
              <w:t> </w:t>
            </w:r>
            <w:r>
              <w:rPr>
                <w:sz w:val="21"/>
              </w:rPr>
              <w:t>low</w:t>
            </w:r>
            <w:r>
              <w:rPr>
                <w:spacing w:val="-5"/>
                <w:sz w:val="21"/>
              </w:rPr>
              <w:t> </w:t>
            </w:r>
            <w:r>
              <w:rPr>
                <w:sz w:val="21"/>
              </w:rPr>
              <w:t>back</w:t>
            </w:r>
            <w:r>
              <w:rPr>
                <w:spacing w:val="-2"/>
                <w:sz w:val="21"/>
              </w:rPr>
              <w:t> </w:t>
            </w:r>
            <w:r>
              <w:rPr>
                <w:sz w:val="21"/>
              </w:rPr>
              <w:t>pain.</w:t>
            </w:r>
          </w:p>
        </w:tc>
      </w:tr>
      <w:tr>
        <w:trPr>
          <w:trHeight w:val="662" w:hRule="atLeast"/>
        </w:trPr>
        <w:tc>
          <w:tcPr>
            <w:tcW w:w="1684" w:type="dxa"/>
          </w:tcPr>
          <w:p>
            <w:pPr>
              <w:pStyle w:val="TableParagraph"/>
              <w:spacing w:before="86"/>
              <w:ind w:left="50"/>
              <w:rPr>
                <w:b/>
                <w:sz w:val="21"/>
              </w:rPr>
            </w:pPr>
            <w:r>
              <w:rPr>
                <w:b/>
                <w:sz w:val="21"/>
              </w:rPr>
              <w:t>IESD</w:t>
            </w:r>
          </w:p>
        </w:tc>
        <w:tc>
          <w:tcPr>
            <w:tcW w:w="7671" w:type="dxa"/>
          </w:tcPr>
          <w:p>
            <w:pPr>
              <w:pStyle w:val="TableParagraph"/>
              <w:spacing w:before="86"/>
              <w:ind w:left="310" w:right="68"/>
              <w:rPr>
                <w:sz w:val="21"/>
              </w:rPr>
            </w:pPr>
            <w:r>
              <w:rPr>
                <w:sz w:val="21"/>
              </w:rPr>
              <w:t>Index Episode Start Date. The earliest date of service for an eligible encounter</w:t>
            </w:r>
            <w:r>
              <w:rPr>
                <w:spacing w:val="-56"/>
                <w:sz w:val="21"/>
              </w:rPr>
              <w:t> </w:t>
            </w:r>
            <w:r>
              <w:rPr>
                <w:sz w:val="21"/>
              </w:rPr>
              <w:t>during</w:t>
            </w:r>
            <w:r>
              <w:rPr>
                <w:spacing w:val="-6"/>
                <w:sz w:val="21"/>
              </w:rPr>
              <w:t> </w:t>
            </w:r>
            <w:r>
              <w:rPr>
                <w:sz w:val="21"/>
              </w:rPr>
              <w:t>the</w:t>
            </w:r>
            <w:r>
              <w:rPr>
                <w:spacing w:val="-1"/>
                <w:sz w:val="21"/>
              </w:rPr>
              <w:t> </w:t>
            </w:r>
            <w:r>
              <w:rPr>
                <w:sz w:val="21"/>
              </w:rPr>
              <w:t>Intake</w:t>
            </w:r>
            <w:r>
              <w:rPr>
                <w:spacing w:val="2"/>
                <w:sz w:val="21"/>
              </w:rPr>
              <w:t> </w:t>
            </w:r>
            <w:r>
              <w:rPr>
                <w:sz w:val="21"/>
              </w:rPr>
              <w:t>Period</w:t>
            </w:r>
            <w:r>
              <w:rPr>
                <w:spacing w:val="3"/>
                <w:sz w:val="21"/>
              </w:rPr>
              <w:t> </w:t>
            </w:r>
            <w:r>
              <w:rPr>
                <w:sz w:val="21"/>
              </w:rPr>
              <w:t>with</w:t>
            </w:r>
            <w:r>
              <w:rPr>
                <w:spacing w:val="-2"/>
                <w:sz w:val="21"/>
              </w:rPr>
              <w:t> </w:t>
            </w:r>
            <w:r>
              <w:rPr>
                <w:sz w:val="21"/>
              </w:rPr>
              <w:t>a</w:t>
            </w:r>
            <w:r>
              <w:rPr>
                <w:spacing w:val="-1"/>
                <w:sz w:val="21"/>
              </w:rPr>
              <w:t> </w:t>
            </w:r>
            <w:r>
              <w:rPr>
                <w:sz w:val="21"/>
              </w:rPr>
              <w:t>principal</w:t>
            </w:r>
            <w:r>
              <w:rPr>
                <w:spacing w:val="-2"/>
                <w:sz w:val="21"/>
              </w:rPr>
              <w:t> </w:t>
            </w:r>
            <w:r>
              <w:rPr>
                <w:sz w:val="21"/>
              </w:rPr>
              <w:t>diagnosis</w:t>
            </w:r>
            <w:r>
              <w:rPr>
                <w:spacing w:val="-2"/>
                <w:sz w:val="21"/>
              </w:rPr>
              <w:t> </w:t>
            </w:r>
            <w:r>
              <w:rPr>
                <w:sz w:val="21"/>
              </w:rPr>
              <w:t>of</w:t>
            </w:r>
            <w:r>
              <w:rPr>
                <w:spacing w:val="-2"/>
                <w:sz w:val="21"/>
              </w:rPr>
              <w:t> </w:t>
            </w:r>
            <w:r>
              <w:rPr>
                <w:sz w:val="21"/>
              </w:rPr>
              <w:t>low</w:t>
            </w:r>
            <w:r>
              <w:rPr>
                <w:spacing w:val="-4"/>
                <w:sz w:val="21"/>
              </w:rPr>
              <w:t> </w:t>
            </w:r>
            <w:r>
              <w:rPr>
                <w:sz w:val="21"/>
              </w:rPr>
              <w:t>back</w:t>
            </w:r>
            <w:r>
              <w:rPr>
                <w:spacing w:val="-2"/>
                <w:sz w:val="21"/>
              </w:rPr>
              <w:t> </w:t>
            </w:r>
            <w:r>
              <w:rPr>
                <w:sz w:val="21"/>
              </w:rPr>
              <w:t>pain.</w:t>
            </w:r>
          </w:p>
        </w:tc>
      </w:tr>
      <w:tr>
        <w:trPr>
          <w:trHeight w:val="810" w:hRule="atLeast"/>
        </w:trPr>
        <w:tc>
          <w:tcPr>
            <w:tcW w:w="1684" w:type="dxa"/>
          </w:tcPr>
          <w:p>
            <w:pPr>
              <w:pStyle w:val="TableParagraph"/>
              <w:spacing w:line="240" w:lineRule="exact" w:before="70"/>
              <w:ind w:left="50" w:right="610"/>
              <w:rPr>
                <w:b/>
                <w:sz w:val="21"/>
              </w:rPr>
            </w:pPr>
            <w:r>
              <w:rPr>
                <w:b/>
                <w:sz w:val="21"/>
              </w:rPr>
              <w:t>Negative</w:t>
            </w:r>
            <w:r>
              <w:rPr>
                <w:b/>
                <w:spacing w:val="1"/>
                <w:sz w:val="21"/>
              </w:rPr>
              <w:t> </w:t>
            </w:r>
            <w:r>
              <w:rPr>
                <w:b/>
                <w:sz w:val="21"/>
              </w:rPr>
              <w:t>Diagnosis</w:t>
            </w:r>
            <w:r>
              <w:rPr>
                <w:b/>
                <w:spacing w:val="-56"/>
                <w:sz w:val="21"/>
              </w:rPr>
              <w:t> </w:t>
            </w:r>
            <w:r>
              <w:rPr>
                <w:b/>
                <w:sz w:val="21"/>
              </w:rPr>
              <w:t>History</w:t>
            </w:r>
          </w:p>
        </w:tc>
        <w:tc>
          <w:tcPr>
            <w:tcW w:w="7671" w:type="dxa"/>
          </w:tcPr>
          <w:p>
            <w:pPr>
              <w:pStyle w:val="TableParagraph"/>
              <w:spacing w:before="88"/>
              <w:ind w:left="310" w:right="302"/>
              <w:rPr>
                <w:sz w:val="21"/>
              </w:rPr>
            </w:pPr>
            <w:r>
              <w:rPr>
                <w:sz w:val="21"/>
              </w:rPr>
              <w:t>A period of 180 days (6 months) prior to the IESD when the member had no</w:t>
            </w:r>
            <w:r>
              <w:rPr>
                <w:spacing w:val="-56"/>
                <w:sz w:val="21"/>
              </w:rPr>
              <w:t> </w:t>
            </w:r>
            <w:r>
              <w:rPr>
                <w:sz w:val="21"/>
              </w:rPr>
              <w:t>claims/encounters</w:t>
            </w:r>
            <w:r>
              <w:rPr>
                <w:spacing w:val="2"/>
                <w:sz w:val="21"/>
              </w:rPr>
              <w:t> </w:t>
            </w:r>
            <w:r>
              <w:rPr>
                <w:sz w:val="21"/>
              </w:rPr>
              <w:t>with</w:t>
            </w:r>
            <w:r>
              <w:rPr>
                <w:spacing w:val="-1"/>
                <w:sz w:val="21"/>
              </w:rPr>
              <w:t> </w:t>
            </w:r>
            <w:r>
              <w:rPr>
                <w:sz w:val="21"/>
              </w:rPr>
              <w:t>any</w:t>
            </w:r>
            <w:r>
              <w:rPr>
                <w:spacing w:val="-1"/>
                <w:sz w:val="21"/>
              </w:rPr>
              <w:t> </w:t>
            </w:r>
            <w:r>
              <w:rPr>
                <w:sz w:val="21"/>
              </w:rPr>
              <w:t>diagnosis</w:t>
            </w:r>
            <w:r>
              <w:rPr>
                <w:spacing w:val="-5"/>
                <w:sz w:val="21"/>
              </w:rPr>
              <w:t> </w:t>
            </w:r>
            <w:r>
              <w:rPr>
                <w:sz w:val="21"/>
              </w:rPr>
              <w:t>of</w:t>
            </w:r>
            <w:r>
              <w:rPr>
                <w:spacing w:val="-3"/>
                <w:sz w:val="21"/>
              </w:rPr>
              <w:t> </w:t>
            </w:r>
            <w:r>
              <w:rPr>
                <w:sz w:val="21"/>
              </w:rPr>
              <w:t>low</w:t>
            </w:r>
            <w:r>
              <w:rPr>
                <w:spacing w:val="-4"/>
                <w:sz w:val="21"/>
              </w:rPr>
              <w:t> </w:t>
            </w:r>
            <w:r>
              <w:rPr>
                <w:sz w:val="21"/>
              </w:rPr>
              <w:t>back</w:t>
            </w:r>
            <w:r>
              <w:rPr>
                <w:spacing w:val="-1"/>
                <w:sz w:val="21"/>
              </w:rPr>
              <w:t> </w:t>
            </w:r>
            <w:r>
              <w:rPr>
                <w:sz w:val="21"/>
              </w:rPr>
              <w:t>pain.</w:t>
            </w:r>
          </w:p>
        </w:tc>
      </w:tr>
    </w:tbl>
    <w:p>
      <w:pPr>
        <w:pStyle w:val="BodyText"/>
        <w:rPr>
          <w:b/>
          <w:sz w:val="24"/>
        </w:rPr>
      </w:pPr>
    </w:p>
    <w:p>
      <w:pPr>
        <w:tabs>
          <w:tab w:pos="11243" w:val="left" w:leader="none"/>
        </w:tabs>
        <w:spacing w:before="146"/>
        <w:ind w:left="1440" w:right="0" w:hanging="80"/>
        <w:jc w:val="left"/>
        <w:rPr>
          <w:b/>
          <w:sz w:val="22"/>
        </w:rPr>
      </w:pPr>
      <w:r>
        <w:rPr>
          <w:b/>
          <w:color w:val="FFFFFF"/>
          <w:spacing w:val="18"/>
          <w:w w:val="100"/>
          <w:sz w:val="22"/>
          <w:shd w:fill="000000" w:color="auto" w:val="clear"/>
        </w:rPr>
        <w:t> </w:t>
      </w:r>
      <w:r>
        <w:rPr>
          <w:b/>
          <w:color w:val="FFFFFF"/>
          <w:sz w:val="22"/>
          <w:shd w:fill="000000" w:color="auto" w:val="clear"/>
        </w:rPr>
        <w:t>Eligible</w:t>
      </w:r>
      <w:r>
        <w:rPr>
          <w:b/>
          <w:color w:val="FFFFFF"/>
          <w:spacing w:val="-9"/>
          <w:sz w:val="22"/>
          <w:shd w:fill="000000" w:color="auto" w:val="clear"/>
        </w:rPr>
        <w:t> </w:t>
      </w:r>
      <w:r>
        <w:rPr>
          <w:b/>
          <w:color w:val="FFFFFF"/>
          <w:sz w:val="22"/>
          <w:shd w:fill="000000" w:color="auto" w:val="clear"/>
        </w:rPr>
        <w:t>Population</w:t>
        <w:tab/>
      </w:r>
    </w:p>
    <w:p>
      <w:pPr>
        <w:spacing w:line="242" w:lineRule="auto" w:before="170"/>
        <w:ind w:left="1440" w:right="704" w:firstLine="0"/>
        <w:jc w:val="left"/>
        <w:rPr>
          <w:i/>
          <w:sz w:val="20"/>
        </w:rPr>
      </w:pPr>
      <w:r>
        <w:rPr>
          <w:b/>
          <w:i/>
          <w:sz w:val="20"/>
        </w:rPr>
        <w:t>Note: </w:t>
      </w:r>
      <w:r>
        <w:rPr>
          <w:i/>
          <w:sz w:val="20"/>
        </w:rPr>
        <w:t>Members in hospice are excluded from the eligible population. Refer to General Guideline 17: Members</w:t>
      </w:r>
      <w:r>
        <w:rPr>
          <w:i/>
          <w:spacing w:val="-53"/>
          <w:sz w:val="20"/>
        </w:rPr>
        <w:t> </w:t>
      </w:r>
      <w:r>
        <w:rPr>
          <w:i/>
          <w:sz w:val="20"/>
        </w:rPr>
        <w:t>in Hospice.</w:t>
      </w:r>
    </w:p>
    <w:p>
      <w:pPr>
        <w:pStyle w:val="BodyText"/>
        <w:spacing w:before="11"/>
        <w:rPr>
          <w:i/>
          <w:sz w:val="15"/>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0"/>
        <w:gridCol w:w="7642"/>
      </w:tblGrid>
      <w:tr>
        <w:trPr>
          <w:trHeight w:val="328" w:hRule="atLeast"/>
        </w:trPr>
        <w:tc>
          <w:tcPr>
            <w:tcW w:w="1730" w:type="dxa"/>
          </w:tcPr>
          <w:p>
            <w:pPr>
              <w:pStyle w:val="TableParagraph"/>
              <w:spacing w:line="236" w:lineRule="exact"/>
              <w:ind w:left="50"/>
              <w:rPr>
                <w:b/>
                <w:sz w:val="21"/>
              </w:rPr>
            </w:pPr>
            <w:r>
              <w:rPr>
                <w:b/>
                <w:sz w:val="21"/>
              </w:rPr>
              <w:t>Product</w:t>
            </w:r>
            <w:r>
              <w:rPr>
                <w:b/>
                <w:spacing w:val="-2"/>
                <w:sz w:val="21"/>
              </w:rPr>
              <w:t> </w:t>
            </w:r>
            <w:r>
              <w:rPr>
                <w:b/>
                <w:sz w:val="21"/>
              </w:rPr>
              <w:t>line</w:t>
            </w:r>
          </w:p>
        </w:tc>
        <w:tc>
          <w:tcPr>
            <w:tcW w:w="7642" w:type="dxa"/>
          </w:tcPr>
          <w:p>
            <w:pPr>
              <w:pStyle w:val="TableParagraph"/>
              <w:spacing w:line="236" w:lineRule="exact"/>
              <w:ind w:left="264"/>
              <w:rPr>
                <w:sz w:val="21"/>
              </w:rPr>
            </w:pPr>
            <w:r>
              <w:rPr>
                <w:sz w:val="21"/>
              </w:rPr>
              <w:t>Commercial,</w:t>
            </w:r>
            <w:r>
              <w:rPr>
                <w:spacing w:val="-3"/>
                <w:sz w:val="21"/>
              </w:rPr>
              <w:t> </w:t>
            </w:r>
            <w:r>
              <w:rPr>
                <w:sz w:val="21"/>
              </w:rPr>
              <w:t>Medicaid</w:t>
            </w:r>
            <w:r>
              <w:rPr>
                <w:spacing w:val="-2"/>
                <w:sz w:val="21"/>
              </w:rPr>
              <w:t> </w:t>
            </w:r>
            <w:r>
              <w:rPr>
                <w:sz w:val="21"/>
              </w:rPr>
              <w:t>(report</w:t>
            </w:r>
            <w:r>
              <w:rPr>
                <w:spacing w:val="-7"/>
                <w:sz w:val="21"/>
              </w:rPr>
              <w:t> </w:t>
            </w:r>
            <w:r>
              <w:rPr>
                <w:sz w:val="21"/>
              </w:rPr>
              <w:t>each</w:t>
            </w:r>
            <w:r>
              <w:rPr>
                <w:spacing w:val="-1"/>
                <w:sz w:val="21"/>
              </w:rPr>
              <w:t> </w:t>
            </w:r>
            <w:r>
              <w:rPr>
                <w:sz w:val="21"/>
              </w:rPr>
              <w:t>product</w:t>
            </w:r>
            <w:r>
              <w:rPr>
                <w:spacing w:val="-7"/>
                <w:sz w:val="21"/>
              </w:rPr>
              <w:t> </w:t>
            </w:r>
            <w:r>
              <w:rPr>
                <w:sz w:val="21"/>
              </w:rPr>
              <w:t>line</w:t>
            </w:r>
            <w:r>
              <w:rPr>
                <w:spacing w:val="-2"/>
                <w:sz w:val="21"/>
              </w:rPr>
              <w:t> </w:t>
            </w:r>
            <w:r>
              <w:rPr>
                <w:sz w:val="21"/>
              </w:rPr>
              <w:t>separately).</w:t>
            </w:r>
          </w:p>
        </w:tc>
      </w:tr>
      <w:tr>
        <w:trPr>
          <w:trHeight w:val="662" w:hRule="atLeast"/>
        </w:trPr>
        <w:tc>
          <w:tcPr>
            <w:tcW w:w="1730" w:type="dxa"/>
          </w:tcPr>
          <w:p>
            <w:pPr>
              <w:pStyle w:val="TableParagraph"/>
              <w:spacing w:before="86"/>
              <w:ind w:left="50"/>
              <w:rPr>
                <w:b/>
                <w:sz w:val="21"/>
              </w:rPr>
            </w:pPr>
            <w:r>
              <w:rPr>
                <w:b/>
                <w:sz w:val="21"/>
              </w:rPr>
              <w:t>Ages</w:t>
            </w:r>
          </w:p>
        </w:tc>
        <w:tc>
          <w:tcPr>
            <w:tcW w:w="7642" w:type="dxa"/>
          </w:tcPr>
          <w:p>
            <w:pPr>
              <w:pStyle w:val="TableParagraph"/>
              <w:spacing w:before="86"/>
              <w:ind w:left="264"/>
              <w:rPr>
                <w:sz w:val="21"/>
              </w:rPr>
            </w:pPr>
            <w:r>
              <w:rPr>
                <w:sz w:val="21"/>
              </w:rPr>
              <w:t>18</w:t>
            </w:r>
            <w:r>
              <w:rPr>
                <w:spacing w:val="-2"/>
                <w:sz w:val="21"/>
              </w:rPr>
              <w:t> </w:t>
            </w:r>
            <w:r>
              <w:rPr>
                <w:sz w:val="21"/>
              </w:rPr>
              <w:t>years</w:t>
            </w:r>
            <w:r>
              <w:rPr>
                <w:spacing w:val="-2"/>
                <w:sz w:val="21"/>
              </w:rPr>
              <w:t> </w:t>
            </w:r>
            <w:r>
              <w:rPr>
                <w:sz w:val="21"/>
              </w:rPr>
              <w:t>as</w:t>
            </w:r>
            <w:r>
              <w:rPr>
                <w:spacing w:val="-2"/>
                <w:sz w:val="21"/>
              </w:rPr>
              <w:t> </w:t>
            </w:r>
            <w:r>
              <w:rPr>
                <w:sz w:val="21"/>
              </w:rPr>
              <w:t>of</w:t>
            </w:r>
            <w:r>
              <w:rPr>
                <w:spacing w:val="-2"/>
                <w:sz w:val="21"/>
              </w:rPr>
              <w:t> </w:t>
            </w:r>
            <w:r>
              <w:rPr>
                <w:sz w:val="21"/>
              </w:rPr>
              <w:t>January</w:t>
            </w:r>
            <w:r>
              <w:rPr>
                <w:spacing w:val="-2"/>
                <w:sz w:val="21"/>
              </w:rPr>
              <w:t> </w:t>
            </w:r>
            <w:r>
              <w:rPr>
                <w:sz w:val="21"/>
              </w:rPr>
              <w:t>1</w:t>
            </w:r>
            <w:r>
              <w:rPr>
                <w:spacing w:val="-2"/>
                <w:sz w:val="21"/>
              </w:rPr>
              <w:t> </w:t>
            </w:r>
            <w:r>
              <w:rPr>
                <w:sz w:val="21"/>
              </w:rPr>
              <w:t>of</w:t>
            </w:r>
            <w:r>
              <w:rPr>
                <w:spacing w:val="-3"/>
                <w:sz w:val="21"/>
              </w:rPr>
              <w:t> </w:t>
            </w:r>
            <w:r>
              <w:rPr>
                <w:sz w:val="21"/>
              </w:rPr>
              <w:t>the</w:t>
            </w:r>
            <w:r>
              <w:rPr>
                <w:spacing w:val="-1"/>
                <w:sz w:val="21"/>
              </w:rPr>
              <w:t> </w:t>
            </w:r>
            <w:r>
              <w:rPr>
                <w:sz w:val="21"/>
              </w:rPr>
              <w:t>measurement</w:t>
            </w:r>
            <w:r>
              <w:rPr>
                <w:spacing w:val="-3"/>
                <w:sz w:val="21"/>
              </w:rPr>
              <w:t> </w:t>
            </w:r>
            <w:r>
              <w:rPr>
                <w:sz w:val="21"/>
              </w:rPr>
              <w:t>year</w:t>
            </w:r>
            <w:r>
              <w:rPr>
                <w:spacing w:val="1"/>
                <w:sz w:val="21"/>
              </w:rPr>
              <w:t> </w:t>
            </w:r>
            <w:r>
              <w:rPr>
                <w:sz w:val="21"/>
              </w:rPr>
              <w:t>to</w:t>
            </w:r>
            <w:r>
              <w:rPr>
                <w:spacing w:val="-2"/>
                <w:sz w:val="21"/>
              </w:rPr>
              <w:t> </w:t>
            </w:r>
            <w:r>
              <w:rPr>
                <w:sz w:val="21"/>
              </w:rPr>
              <w:t>50</w:t>
            </w:r>
            <w:r>
              <w:rPr>
                <w:spacing w:val="-1"/>
                <w:sz w:val="21"/>
              </w:rPr>
              <w:t> </w:t>
            </w:r>
            <w:r>
              <w:rPr>
                <w:sz w:val="21"/>
              </w:rPr>
              <w:t>years</w:t>
            </w:r>
            <w:r>
              <w:rPr>
                <w:spacing w:val="-2"/>
                <w:sz w:val="21"/>
              </w:rPr>
              <w:t> </w:t>
            </w:r>
            <w:r>
              <w:rPr>
                <w:sz w:val="21"/>
              </w:rPr>
              <w:t>as</w:t>
            </w:r>
            <w:r>
              <w:rPr>
                <w:spacing w:val="-2"/>
                <w:sz w:val="21"/>
              </w:rPr>
              <w:t> </w:t>
            </w:r>
            <w:r>
              <w:rPr>
                <w:sz w:val="21"/>
              </w:rPr>
              <w:t>of</w:t>
            </w:r>
            <w:r>
              <w:rPr>
                <w:spacing w:val="1"/>
                <w:sz w:val="21"/>
              </w:rPr>
              <w:t> </w:t>
            </w:r>
            <w:r>
              <w:rPr>
                <w:sz w:val="21"/>
              </w:rPr>
              <w:t>December</w:t>
            </w:r>
            <w:r>
              <w:rPr>
                <w:spacing w:val="-55"/>
                <w:sz w:val="21"/>
              </w:rPr>
              <w:t> </w:t>
            </w:r>
            <w:r>
              <w:rPr>
                <w:sz w:val="21"/>
              </w:rPr>
              <w:t>31</w:t>
            </w:r>
            <w:r>
              <w:rPr>
                <w:spacing w:val="-2"/>
                <w:sz w:val="21"/>
              </w:rPr>
              <w:t> </w:t>
            </w:r>
            <w:r>
              <w:rPr>
                <w:sz w:val="21"/>
              </w:rPr>
              <w:t>of</w:t>
            </w:r>
            <w:r>
              <w:rPr>
                <w:spacing w:val="-1"/>
                <w:sz w:val="21"/>
              </w:rPr>
              <w:t> </w:t>
            </w:r>
            <w:r>
              <w:rPr>
                <w:sz w:val="21"/>
              </w:rPr>
              <w:t>the</w:t>
            </w:r>
            <w:r>
              <w:rPr>
                <w:spacing w:val="3"/>
                <w:sz w:val="21"/>
              </w:rPr>
              <w:t> </w:t>
            </w:r>
            <w:r>
              <w:rPr>
                <w:sz w:val="21"/>
              </w:rPr>
              <w:t>measurement</w:t>
            </w:r>
            <w:r>
              <w:rPr>
                <w:spacing w:val="-2"/>
                <w:sz w:val="21"/>
              </w:rPr>
              <w:t> </w:t>
            </w:r>
            <w:r>
              <w:rPr>
                <w:sz w:val="21"/>
              </w:rPr>
              <w:t>year.</w:t>
            </w:r>
          </w:p>
        </w:tc>
      </w:tr>
      <w:tr>
        <w:trPr>
          <w:trHeight w:val="662" w:hRule="atLeast"/>
        </w:trPr>
        <w:tc>
          <w:tcPr>
            <w:tcW w:w="1730" w:type="dxa"/>
          </w:tcPr>
          <w:p>
            <w:pPr>
              <w:pStyle w:val="TableParagraph"/>
              <w:spacing w:before="88"/>
              <w:ind w:left="50" w:right="493"/>
              <w:rPr>
                <w:b/>
                <w:sz w:val="21"/>
              </w:rPr>
            </w:pPr>
            <w:r>
              <w:rPr>
                <w:b/>
                <w:sz w:val="21"/>
              </w:rPr>
              <w:t>Continuous</w:t>
            </w:r>
            <w:r>
              <w:rPr>
                <w:b/>
                <w:spacing w:val="-56"/>
                <w:sz w:val="21"/>
              </w:rPr>
              <w:t> </w:t>
            </w:r>
            <w:r>
              <w:rPr>
                <w:b/>
                <w:sz w:val="21"/>
              </w:rPr>
              <w:t>enrollment</w:t>
            </w:r>
          </w:p>
        </w:tc>
        <w:tc>
          <w:tcPr>
            <w:tcW w:w="7642" w:type="dxa"/>
          </w:tcPr>
          <w:p>
            <w:pPr>
              <w:pStyle w:val="TableParagraph"/>
              <w:spacing w:before="88"/>
              <w:ind w:left="264"/>
              <w:rPr>
                <w:sz w:val="21"/>
              </w:rPr>
            </w:pPr>
            <w:r>
              <w:rPr>
                <w:sz w:val="21"/>
              </w:rPr>
              <w:t>180</w:t>
            </w:r>
            <w:r>
              <w:rPr>
                <w:spacing w:val="-6"/>
                <w:sz w:val="21"/>
              </w:rPr>
              <w:t> </w:t>
            </w:r>
            <w:r>
              <w:rPr>
                <w:sz w:val="21"/>
              </w:rPr>
              <w:t>days</w:t>
            </w:r>
            <w:r>
              <w:rPr>
                <w:spacing w:val="-2"/>
                <w:sz w:val="21"/>
              </w:rPr>
              <w:t> </w:t>
            </w:r>
            <w:r>
              <w:rPr>
                <w:sz w:val="21"/>
              </w:rPr>
              <w:t>(6</w:t>
            </w:r>
            <w:r>
              <w:rPr>
                <w:spacing w:val="3"/>
                <w:sz w:val="21"/>
              </w:rPr>
              <w:t> </w:t>
            </w:r>
            <w:r>
              <w:rPr>
                <w:sz w:val="21"/>
              </w:rPr>
              <w:t>months)</w:t>
            </w:r>
            <w:r>
              <w:rPr>
                <w:spacing w:val="-6"/>
                <w:sz w:val="21"/>
              </w:rPr>
              <w:t> </w:t>
            </w:r>
            <w:r>
              <w:rPr>
                <w:sz w:val="21"/>
              </w:rPr>
              <w:t>prior</w:t>
            </w:r>
            <w:r>
              <w:rPr>
                <w:spacing w:val="-3"/>
                <w:sz w:val="21"/>
              </w:rPr>
              <w:t> </w:t>
            </w:r>
            <w:r>
              <w:rPr>
                <w:sz w:val="21"/>
              </w:rPr>
              <w:t>to</w:t>
            </w:r>
            <w:r>
              <w:rPr>
                <w:spacing w:val="-1"/>
                <w:sz w:val="21"/>
              </w:rPr>
              <w:t> </w:t>
            </w:r>
            <w:r>
              <w:rPr>
                <w:sz w:val="21"/>
              </w:rPr>
              <w:t>the</w:t>
            </w:r>
            <w:r>
              <w:rPr>
                <w:spacing w:val="-2"/>
                <w:sz w:val="21"/>
              </w:rPr>
              <w:t> </w:t>
            </w:r>
            <w:r>
              <w:rPr>
                <w:sz w:val="21"/>
              </w:rPr>
              <w:t>IESD</w:t>
            </w:r>
            <w:r>
              <w:rPr>
                <w:spacing w:val="-4"/>
                <w:sz w:val="21"/>
              </w:rPr>
              <w:t> </w:t>
            </w:r>
            <w:r>
              <w:rPr>
                <w:sz w:val="21"/>
              </w:rPr>
              <w:t>through</w:t>
            </w:r>
            <w:r>
              <w:rPr>
                <w:spacing w:val="-2"/>
                <w:sz w:val="21"/>
              </w:rPr>
              <w:t> </w:t>
            </w:r>
            <w:r>
              <w:rPr>
                <w:sz w:val="21"/>
              </w:rPr>
              <w:t>28</w:t>
            </w:r>
            <w:r>
              <w:rPr>
                <w:spacing w:val="-2"/>
                <w:sz w:val="21"/>
              </w:rPr>
              <w:t> </w:t>
            </w:r>
            <w:r>
              <w:rPr>
                <w:sz w:val="21"/>
              </w:rPr>
              <w:t>days</w:t>
            </w:r>
            <w:r>
              <w:rPr>
                <w:spacing w:val="-1"/>
                <w:sz w:val="21"/>
              </w:rPr>
              <w:t> </w:t>
            </w:r>
            <w:r>
              <w:rPr>
                <w:sz w:val="21"/>
              </w:rPr>
              <w:t>after</w:t>
            </w:r>
            <w:r>
              <w:rPr>
                <w:spacing w:val="1"/>
                <w:sz w:val="21"/>
              </w:rPr>
              <w:t> </w:t>
            </w:r>
            <w:r>
              <w:rPr>
                <w:sz w:val="21"/>
              </w:rPr>
              <w:t>the</w:t>
            </w:r>
            <w:r>
              <w:rPr>
                <w:spacing w:val="-1"/>
                <w:sz w:val="21"/>
              </w:rPr>
              <w:t> </w:t>
            </w:r>
            <w:r>
              <w:rPr>
                <w:sz w:val="21"/>
              </w:rPr>
              <w:t>IESD.</w:t>
            </w:r>
          </w:p>
        </w:tc>
      </w:tr>
      <w:tr>
        <w:trPr>
          <w:trHeight w:val="422" w:hRule="atLeast"/>
        </w:trPr>
        <w:tc>
          <w:tcPr>
            <w:tcW w:w="1730" w:type="dxa"/>
          </w:tcPr>
          <w:p>
            <w:pPr>
              <w:pStyle w:val="TableParagraph"/>
              <w:spacing w:before="86"/>
              <w:ind w:left="50"/>
              <w:rPr>
                <w:b/>
                <w:sz w:val="21"/>
              </w:rPr>
            </w:pPr>
            <w:r>
              <w:rPr>
                <w:b/>
                <w:sz w:val="21"/>
              </w:rPr>
              <w:t>Allowable gap</w:t>
            </w:r>
          </w:p>
        </w:tc>
        <w:tc>
          <w:tcPr>
            <w:tcW w:w="7642" w:type="dxa"/>
          </w:tcPr>
          <w:p>
            <w:pPr>
              <w:pStyle w:val="TableParagraph"/>
              <w:spacing w:before="86"/>
              <w:ind w:left="264"/>
              <w:rPr>
                <w:sz w:val="21"/>
              </w:rPr>
            </w:pPr>
            <w:r>
              <w:rPr>
                <w:sz w:val="21"/>
              </w:rPr>
              <w:t>No</w:t>
            </w:r>
            <w:r>
              <w:rPr>
                <w:spacing w:val="1"/>
                <w:sz w:val="21"/>
              </w:rPr>
              <w:t> </w:t>
            </w:r>
            <w:r>
              <w:rPr>
                <w:sz w:val="21"/>
              </w:rPr>
              <w:t>gaps</w:t>
            </w:r>
            <w:r>
              <w:rPr>
                <w:spacing w:val="-2"/>
                <w:sz w:val="21"/>
              </w:rPr>
              <w:t> </w:t>
            </w:r>
            <w:r>
              <w:rPr>
                <w:sz w:val="21"/>
              </w:rPr>
              <w:t>in</w:t>
            </w:r>
            <w:r>
              <w:rPr>
                <w:spacing w:val="-2"/>
                <w:sz w:val="21"/>
              </w:rPr>
              <w:t> </w:t>
            </w:r>
            <w:r>
              <w:rPr>
                <w:sz w:val="21"/>
              </w:rPr>
              <w:t>enrollment</w:t>
            </w:r>
            <w:r>
              <w:rPr>
                <w:spacing w:val="-7"/>
                <w:sz w:val="21"/>
              </w:rPr>
              <w:t> </w:t>
            </w:r>
            <w:r>
              <w:rPr>
                <w:sz w:val="21"/>
              </w:rPr>
              <w:t>during</w:t>
            </w:r>
            <w:r>
              <w:rPr>
                <w:spacing w:val="-6"/>
                <w:sz w:val="21"/>
              </w:rPr>
              <w:t> </w:t>
            </w:r>
            <w:r>
              <w:rPr>
                <w:sz w:val="21"/>
              </w:rPr>
              <w:t>the</w:t>
            </w:r>
            <w:r>
              <w:rPr>
                <w:spacing w:val="-2"/>
                <w:sz w:val="21"/>
              </w:rPr>
              <w:t> </w:t>
            </w:r>
            <w:r>
              <w:rPr>
                <w:sz w:val="21"/>
              </w:rPr>
              <w:t>continuous</w:t>
            </w:r>
            <w:r>
              <w:rPr>
                <w:spacing w:val="-2"/>
                <w:sz w:val="21"/>
              </w:rPr>
              <w:t> </w:t>
            </w:r>
            <w:r>
              <w:rPr>
                <w:sz w:val="21"/>
              </w:rPr>
              <w:t>enrollment</w:t>
            </w:r>
            <w:r>
              <w:rPr>
                <w:spacing w:val="-3"/>
                <w:sz w:val="21"/>
              </w:rPr>
              <w:t> </w:t>
            </w:r>
            <w:r>
              <w:rPr>
                <w:sz w:val="21"/>
              </w:rPr>
              <w:t>period.</w:t>
            </w:r>
          </w:p>
        </w:tc>
      </w:tr>
      <w:tr>
        <w:trPr>
          <w:trHeight w:val="421" w:hRule="atLeast"/>
        </w:trPr>
        <w:tc>
          <w:tcPr>
            <w:tcW w:w="1730" w:type="dxa"/>
          </w:tcPr>
          <w:p>
            <w:pPr>
              <w:pStyle w:val="TableParagraph"/>
              <w:spacing w:before="88"/>
              <w:ind w:left="50"/>
              <w:rPr>
                <w:b/>
                <w:sz w:val="21"/>
              </w:rPr>
            </w:pPr>
            <w:r>
              <w:rPr>
                <w:b/>
                <w:sz w:val="21"/>
              </w:rPr>
              <w:t>Anchor</w:t>
            </w:r>
            <w:r>
              <w:rPr>
                <w:b/>
                <w:spacing w:val="-4"/>
                <w:sz w:val="21"/>
              </w:rPr>
              <w:t> </w:t>
            </w:r>
            <w:r>
              <w:rPr>
                <w:b/>
                <w:sz w:val="21"/>
              </w:rPr>
              <w:t>date</w:t>
            </w:r>
          </w:p>
        </w:tc>
        <w:tc>
          <w:tcPr>
            <w:tcW w:w="7642" w:type="dxa"/>
          </w:tcPr>
          <w:p>
            <w:pPr>
              <w:pStyle w:val="TableParagraph"/>
              <w:spacing w:before="88"/>
              <w:ind w:left="264"/>
              <w:rPr>
                <w:sz w:val="21"/>
              </w:rPr>
            </w:pPr>
            <w:r>
              <w:rPr>
                <w:sz w:val="21"/>
              </w:rPr>
              <w:t>IESD.</w:t>
            </w:r>
          </w:p>
        </w:tc>
      </w:tr>
      <w:tr>
        <w:trPr>
          <w:trHeight w:val="328" w:hRule="atLeast"/>
        </w:trPr>
        <w:tc>
          <w:tcPr>
            <w:tcW w:w="1730" w:type="dxa"/>
          </w:tcPr>
          <w:p>
            <w:pPr>
              <w:pStyle w:val="TableParagraph"/>
              <w:spacing w:line="222" w:lineRule="exact" w:before="86"/>
              <w:ind w:left="50"/>
              <w:rPr>
                <w:b/>
                <w:sz w:val="21"/>
              </w:rPr>
            </w:pPr>
            <w:r>
              <w:rPr>
                <w:b/>
                <w:sz w:val="21"/>
              </w:rPr>
              <w:t>Benefit</w:t>
            </w:r>
          </w:p>
        </w:tc>
        <w:tc>
          <w:tcPr>
            <w:tcW w:w="7642" w:type="dxa"/>
          </w:tcPr>
          <w:p>
            <w:pPr>
              <w:pStyle w:val="TableParagraph"/>
              <w:spacing w:line="222" w:lineRule="exact" w:before="86"/>
              <w:ind w:left="264"/>
              <w:rPr>
                <w:sz w:val="21"/>
              </w:rPr>
            </w:pPr>
            <w:r>
              <w:rPr>
                <w:sz w:val="21"/>
              </w:rPr>
              <w:t>Medical.</w:t>
            </w:r>
          </w:p>
        </w:tc>
      </w:tr>
    </w:tbl>
    <w:p>
      <w:pPr>
        <w:spacing w:after="0" w:line="222" w:lineRule="exact"/>
        <w:rPr>
          <w:sz w:val="21"/>
        </w:rPr>
        <w:sectPr>
          <w:headerReference w:type="default" r:id="rId271"/>
          <w:footerReference w:type="default" r:id="rId272"/>
          <w:pgSz w:w="12240" w:h="15840"/>
          <w:pgMar w:header="0" w:footer="0" w:top="1020" w:bottom="280" w:left="0" w:right="360"/>
        </w:sect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7"/>
        <w:gridCol w:w="7628"/>
      </w:tblGrid>
      <w:tr>
        <w:trPr>
          <w:trHeight w:val="298" w:hRule="atLeast"/>
        </w:trPr>
        <w:tc>
          <w:tcPr>
            <w:tcW w:w="1887" w:type="dxa"/>
          </w:tcPr>
          <w:p>
            <w:pPr>
              <w:pStyle w:val="TableParagraph"/>
              <w:spacing w:line="236" w:lineRule="exact"/>
              <w:ind w:left="50"/>
              <w:rPr>
                <w:b/>
                <w:sz w:val="21"/>
              </w:rPr>
            </w:pPr>
            <w:r>
              <w:rPr>
                <w:b/>
                <w:sz w:val="21"/>
              </w:rPr>
              <w:t>Event/diagnosis</w:t>
            </w:r>
          </w:p>
        </w:tc>
        <w:tc>
          <w:tcPr>
            <w:tcW w:w="7628" w:type="dxa"/>
          </w:tcPr>
          <w:p>
            <w:pPr>
              <w:pStyle w:val="TableParagraph"/>
              <w:spacing w:line="236" w:lineRule="exact"/>
              <w:ind w:left="107"/>
              <w:rPr>
                <w:sz w:val="21"/>
              </w:rPr>
            </w:pPr>
            <w:r>
              <w:rPr>
                <w:sz w:val="21"/>
              </w:rPr>
              <w:t>Follow</w:t>
            </w:r>
            <w:r>
              <w:rPr>
                <w:spacing w:val="-6"/>
                <w:sz w:val="21"/>
              </w:rPr>
              <w:t> </w:t>
            </w:r>
            <w:r>
              <w:rPr>
                <w:sz w:val="21"/>
              </w:rPr>
              <w:t>the</w:t>
            </w:r>
            <w:r>
              <w:rPr>
                <w:spacing w:val="-2"/>
                <w:sz w:val="21"/>
              </w:rPr>
              <w:t> </w:t>
            </w:r>
            <w:r>
              <w:rPr>
                <w:sz w:val="21"/>
              </w:rPr>
              <w:t>steps</w:t>
            </w:r>
            <w:r>
              <w:rPr>
                <w:spacing w:val="-3"/>
                <w:sz w:val="21"/>
              </w:rPr>
              <w:t> </w:t>
            </w:r>
            <w:r>
              <w:rPr>
                <w:sz w:val="21"/>
              </w:rPr>
              <w:t>below</w:t>
            </w:r>
            <w:r>
              <w:rPr>
                <w:spacing w:val="-5"/>
                <w:sz w:val="21"/>
              </w:rPr>
              <w:t> </w:t>
            </w:r>
            <w:r>
              <w:rPr>
                <w:sz w:val="21"/>
              </w:rPr>
              <w:t>to</w:t>
            </w:r>
            <w:r>
              <w:rPr>
                <w:spacing w:val="2"/>
                <w:sz w:val="21"/>
              </w:rPr>
              <w:t> </w:t>
            </w:r>
            <w:r>
              <w:rPr>
                <w:sz w:val="21"/>
              </w:rPr>
              <w:t>identify</w:t>
            </w:r>
            <w:r>
              <w:rPr>
                <w:spacing w:val="1"/>
                <w:sz w:val="21"/>
              </w:rPr>
              <w:t> </w:t>
            </w:r>
            <w:r>
              <w:rPr>
                <w:sz w:val="21"/>
              </w:rPr>
              <w:t>the</w:t>
            </w:r>
            <w:r>
              <w:rPr>
                <w:spacing w:val="-2"/>
                <w:sz w:val="21"/>
              </w:rPr>
              <w:t> </w:t>
            </w:r>
            <w:r>
              <w:rPr>
                <w:sz w:val="21"/>
              </w:rPr>
              <w:t>eligible</w:t>
            </w:r>
            <w:r>
              <w:rPr>
                <w:spacing w:val="-2"/>
                <w:sz w:val="21"/>
              </w:rPr>
              <w:t> </w:t>
            </w:r>
            <w:r>
              <w:rPr>
                <w:sz w:val="21"/>
              </w:rPr>
              <w:t>population.</w:t>
            </w:r>
          </w:p>
        </w:tc>
      </w:tr>
      <w:tr>
        <w:trPr>
          <w:trHeight w:val="5266" w:hRule="atLeast"/>
        </w:trPr>
        <w:tc>
          <w:tcPr>
            <w:tcW w:w="1887" w:type="dxa"/>
          </w:tcPr>
          <w:p>
            <w:pPr>
              <w:pStyle w:val="TableParagraph"/>
              <w:spacing w:before="56"/>
              <w:ind w:right="105"/>
              <w:jc w:val="right"/>
              <w:rPr>
                <w:b/>
                <w:i/>
                <w:sz w:val="21"/>
              </w:rPr>
            </w:pPr>
            <w:r>
              <w:rPr>
                <w:b/>
                <w:i/>
                <w:sz w:val="21"/>
              </w:rPr>
              <w:t>Step</w:t>
            </w:r>
            <w:r>
              <w:rPr>
                <w:b/>
                <w:i/>
                <w:spacing w:val="-3"/>
                <w:sz w:val="21"/>
              </w:rPr>
              <w:t> </w:t>
            </w:r>
            <w:r>
              <w:rPr>
                <w:b/>
                <w:i/>
                <w:sz w:val="21"/>
              </w:rPr>
              <w:t>1</w:t>
            </w:r>
          </w:p>
        </w:tc>
        <w:tc>
          <w:tcPr>
            <w:tcW w:w="7628" w:type="dxa"/>
          </w:tcPr>
          <w:p>
            <w:pPr>
              <w:pStyle w:val="TableParagraph"/>
              <w:spacing w:line="242" w:lineRule="auto" w:before="56"/>
              <w:ind w:left="107" w:right="450"/>
              <w:rPr>
                <w:sz w:val="21"/>
              </w:rPr>
            </w:pPr>
            <w:r>
              <w:rPr>
                <w:sz w:val="21"/>
              </w:rPr>
              <w:t>Identify all members in the specified age range who had any of the following</w:t>
            </w:r>
            <w:r>
              <w:rPr>
                <w:spacing w:val="-57"/>
                <w:sz w:val="21"/>
              </w:rPr>
              <w:t> </w:t>
            </w:r>
            <w:r>
              <w:rPr>
                <w:sz w:val="21"/>
              </w:rPr>
              <w:t>during</w:t>
            </w:r>
            <w:r>
              <w:rPr>
                <w:spacing w:val="-6"/>
                <w:sz w:val="21"/>
              </w:rPr>
              <w:t> </w:t>
            </w:r>
            <w:r>
              <w:rPr>
                <w:sz w:val="21"/>
              </w:rPr>
              <w:t>the</w:t>
            </w:r>
            <w:r>
              <w:rPr>
                <w:spacing w:val="-1"/>
                <w:sz w:val="21"/>
              </w:rPr>
              <w:t> </w:t>
            </w:r>
            <w:r>
              <w:rPr>
                <w:sz w:val="21"/>
              </w:rPr>
              <w:t>Intake</w:t>
            </w:r>
            <w:r>
              <w:rPr>
                <w:spacing w:val="3"/>
                <w:sz w:val="21"/>
              </w:rPr>
              <w:t> </w:t>
            </w:r>
            <w:r>
              <w:rPr>
                <w:sz w:val="21"/>
              </w:rPr>
              <w:t>Period:</w:t>
            </w:r>
          </w:p>
          <w:p>
            <w:pPr>
              <w:pStyle w:val="TableParagraph"/>
              <w:numPr>
                <w:ilvl w:val="0"/>
                <w:numId w:val="266"/>
              </w:numPr>
              <w:tabs>
                <w:tab w:pos="685" w:val="left" w:leader="none"/>
              </w:tabs>
              <w:spacing w:line="237" w:lineRule="auto" w:before="80" w:after="0"/>
              <w:ind w:left="684" w:right="192" w:hanging="217"/>
              <w:jc w:val="left"/>
              <w:rPr>
                <w:sz w:val="21"/>
              </w:rPr>
            </w:pPr>
            <w:r>
              <w:rPr>
                <w:sz w:val="21"/>
              </w:rPr>
              <w:t>An outpatient visit (</w:t>
            </w:r>
            <w:r>
              <w:rPr>
                <w:sz w:val="21"/>
                <w:u w:val="single"/>
              </w:rPr>
              <w:t>Outpatient Value Set</w:t>
            </w:r>
            <w:r>
              <w:rPr>
                <w:sz w:val="21"/>
              </w:rPr>
              <w:t>), observation visit (</w:t>
            </w:r>
            <w:r>
              <w:rPr>
                <w:sz w:val="21"/>
                <w:u w:val="single"/>
              </w:rPr>
              <w:t>Observation</w:t>
            </w:r>
            <w:r>
              <w:rPr>
                <w:spacing w:val="1"/>
                <w:sz w:val="21"/>
              </w:rPr>
              <w:t> </w:t>
            </w:r>
            <w:r>
              <w:rPr>
                <w:sz w:val="21"/>
                <w:u w:val="single"/>
              </w:rPr>
              <w:t>Value Set</w:t>
            </w:r>
            <w:r>
              <w:rPr>
                <w:sz w:val="21"/>
              </w:rPr>
              <w:t>) or an ED visit (</w:t>
            </w:r>
            <w:r>
              <w:rPr>
                <w:sz w:val="21"/>
                <w:u w:val="single"/>
              </w:rPr>
              <w:t>ED Value Set</w:t>
            </w:r>
            <w:r>
              <w:rPr>
                <w:sz w:val="21"/>
              </w:rPr>
              <w:t>) with a principal diagnosis of</w:t>
            </w:r>
            <w:r>
              <w:rPr>
                <w:spacing w:val="1"/>
                <w:sz w:val="21"/>
              </w:rPr>
              <w:t> </w:t>
            </w:r>
            <w:r>
              <w:rPr>
                <w:sz w:val="21"/>
              </w:rPr>
              <w:t>uncomplicated</w:t>
            </w:r>
            <w:r>
              <w:rPr>
                <w:spacing w:val="-4"/>
                <w:sz w:val="21"/>
              </w:rPr>
              <w:t> </w:t>
            </w:r>
            <w:r>
              <w:rPr>
                <w:sz w:val="21"/>
              </w:rPr>
              <w:t>low</w:t>
            </w:r>
            <w:r>
              <w:rPr>
                <w:spacing w:val="-6"/>
                <w:sz w:val="21"/>
              </w:rPr>
              <w:t> </w:t>
            </w:r>
            <w:r>
              <w:rPr>
                <w:sz w:val="21"/>
              </w:rPr>
              <w:t>back</w:t>
            </w:r>
            <w:r>
              <w:rPr>
                <w:spacing w:val="-3"/>
                <w:sz w:val="21"/>
              </w:rPr>
              <w:t> </w:t>
            </w:r>
            <w:r>
              <w:rPr>
                <w:sz w:val="21"/>
              </w:rPr>
              <w:t>pain</w:t>
            </w:r>
            <w:r>
              <w:rPr>
                <w:spacing w:val="-3"/>
                <w:sz w:val="21"/>
              </w:rPr>
              <w:t> </w:t>
            </w:r>
            <w:r>
              <w:rPr>
                <w:sz w:val="21"/>
              </w:rPr>
              <w:t>(</w:t>
            </w:r>
            <w:r>
              <w:rPr>
                <w:sz w:val="21"/>
                <w:u w:val="single"/>
              </w:rPr>
              <w:t>Uncomplicated</w:t>
            </w:r>
            <w:r>
              <w:rPr>
                <w:spacing w:val="-4"/>
                <w:sz w:val="21"/>
                <w:u w:val="single"/>
              </w:rPr>
              <w:t> </w:t>
            </w:r>
            <w:r>
              <w:rPr>
                <w:sz w:val="21"/>
                <w:u w:val="single"/>
              </w:rPr>
              <w:t>Low</w:t>
            </w:r>
            <w:r>
              <w:rPr>
                <w:spacing w:val="-2"/>
                <w:sz w:val="21"/>
                <w:u w:val="single"/>
              </w:rPr>
              <w:t> </w:t>
            </w:r>
            <w:r>
              <w:rPr>
                <w:sz w:val="21"/>
                <w:u w:val="single"/>
              </w:rPr>
              <w:t>Back</w:t>
            </w:r>
            <w:r>
              <w:rPr>
                <w:spacing w:val="1"/>
                <w:sz w:val="21"/>
                <w:u w:val="single"/>
              </w:rPr>
              <w:t> </w:t>
            </w:r>
            <w:r>
              <w:rPr>
                <w:sz w:val="21"/>
                <w:u w:val="single"/>
              </w:rPr>
              <w:t>Pain Value</w:t>
            </w:r>
            <w:r>
              <w:rPr>
                <w:spacing w:val="1"/>
                <w:sz w:val="21"/>
                <w:u w:val="single"/>
              </w:rPr>
              <w:t> </w:t>
            </w:r>
            <w:r>
              <w:rPr>
                <w:sz w:val="21"/>
                <w:u w:val="single"/>
              </w:rPr>
              <w:t>Set</w:t>
            </w:r>
            <w:r>
              <w:rPr>
                <w:sz w:val="21"/>
              </w:rPr>
              <w:t>).</w:t>
            </w:r>
          </w:p>
          <w:p>
            <w:pPr>
              <w:pStyle w:val="TableParagraph"/>
              <w:spacing w:line="230" w:lineRule="auto" w:before="42"/>
              <w:ind w:left="900" w:hanging="216"/>
              <w:rPr>
                <w:sz w:val="21"/>
              </w:rPr>
            </w:pPr>
            <w:r>
              <w:rPr>
                <w:rFonts w:ascii="Times New Roman" w:hAnsi="Times New Roman"/>
                <w:sz w:val="24"/>
              </w:rPr>
              <w:t>–</w:t>
            </w:r>
            <w:r>
              <w:rPr>
                <w:rFonts w:ascii="Times New Roman" w:hAnsi="Times New Roman"/>
                <w:spacing w:val="34"/>
                <w:sz w:val="24"/>
              </w:rPr>
              <w:t> </w:t>
            </w:r>
            <w:r>
              <w:rPr>
                <w:sz w:val="21"/>
              </w:rPr>
              <w:t>Do</w:t>
            </w:r>
            <w:r>
              <w:rPr>
                <w:spacing w:val="-1"/>
                <w:sz w:val="21"/>
              </w:rPr>
              <w:t> </w:t>
            </w:r>
            <w:r>
              <w:rPr>
                <w:sz w:val="21"/>
              </w:rPr>
              <w:t>not</w:t>
            </w:r>
            <w:r>
              <w:rPr>
                <w:spacing w:val="-3"/>
                <w:sz w:val="21"/>
              </w:rPr>
              <w:t> </w:t>
            </w:r>
            <w:r>
              <w:rPr>
                <w:sz w:val="21"/>
              </w:rPr>
              <w:t>include</w:t>
            </w:r>
            <w:r>
              <w:rPr>
                <w:spacing w:val="-5"/>
                <w:sz w:val="21"/>
              </w:rPr>
              <w:t> </w:t>
            </w:r>
            <w:r>
              <w:rPr>
                <w:sz w:val="21"/>
              </w:rPr>
              <w:t>visits</w:t>
            </w:r>
            <w:r>
              <w:rPr>
                <w:spacing w:val="-2"/>
                <w:sz w:val="21"/>
              </w:rPr>
              <w:t> </w:t>
            </w:r>
            <w:r>
              <w:rPr>
                <w:sz w:val="21"/>
              </w:rPr>
              <w:t>that</w:t>
            </w:r>
            <w:r>
              <w:rPr>
                <w:spacing w:val="-3"/>
                <w:sz w:val="21"/>
              </w:rPr>
              <w:t> </w:t>
            </w:r>
            <w:r>
              <w:rPr>
                <w:sz w:val="21"/>
              </w:rPr>
              <w:t>result</w:t>
            </w:r>
            <w:r>
              <w:rPr>
                <w:spacing w:val="-2"/>
                <w:sz w:val="21"/>
              </w:rPr>
              <w:t> </w:t>
            </w:r>
            <w:r>
              <w:rPr>
                <w:sz w:val="21"/>
              </w:rPr>
              <w:t>in</w:t>
            </w:r>
            <w:r>
              <w:rPr>
                <w:spacing w:val="-2"/>
                <w:sz w:val="21"/>
              </w:rPr>
              <w:t> </w:t>
            </w:r>
            <w:r>
              <w:rPr>
                <w:sz w:val="21"/>
              </w:rPr>
              <w:t>an</w:t>
            </w:r>
            <w:r>
              <w:rPr>
                <w:spacing w:val="2"/>
                <w:sz w:val="21"/>
              </w:rPr>
              <w:t> </w:t>
            </w:r>
            <w:r>
              <w:rPr>
                <w:sz w:val="21"/>
              </w:rPr>
              <w:t>inpatient</w:t>
            </w:r>
            <w:r>
              <w:rPr>
                <w:spacing w:val="-2"/>
                <w:sz w:val="21"/>
              </w:rPr>
              <w:t> </w:t>
            </w:r>
            <w:r>
              <w:rPr>
                <w:sz w:val="21"/>
              </w:rPr>
              <w:t>stay</w:t>
            </w:r>
            <w:r>
              <w:rPr>
                <w:spacing w:val="-2"/>
                <w:sz w:val="21"/>
              </w:rPr>
              <w:t> </w:t>
            </w:r>
            <w:r>
              <w:rPr>
                <w:sz w:val="21"/>
              </w:rPr>
              <w:t>(</w:t>
            </w:r>
            <w:r>
              <w:rPr>
                <w:sz w:val="21"/>
                <w:u w:val="single"/>
              </w:rPr>
              <w:t>Inpatient</w:t>
            </w:r>
            <w:r>
              <w:rPr>
                <w:spacing w:val="1"/>
                <w:sz w:val="21"/>
                <w:u w:val="single"/>
              </w:rPr>
              <w:t> </w:t>
            </w:r>
            <w:r>
              <w:rPr>
                <w:sz w:val="21"/>
                <w:u w:val="single"/>
              </w:rPr>
              <w:t>Stay</w:t>
            </w:r>
            <w:r>
              <w:rPr>
                <w:spacing w:val="-1"/>
                <w:sz w:val="21"/>
                <w:u w:val="single"/>
              </w:rPr>
              <w:t> </w:t>
            </w:r>
            <w:r>
              <w:rPr>
                <w:sz w:val="21"/>
                <w:u w:val="single"/>
              </w:rPr>
              <w:t>Value</w:t>
            </w:r>
            <w:r>
              <w:rPr>
                <w:spacing w:val="-56"/>
                <w:sz w:val="21"/>
              </w:rPr>
              <w:t> </w:t>
            </w:r>
            <w:r>
              <w:rPr>
                <w:sz w:val="21"/>
                <w:u w:val="single"/>
              </w:rPr>
              <w:t>Set</w:t>
            </w:r>
            <w:r>
              <w:rPr>
                <w:sz w:val="21"/>
              </w:rPr>
              <w:t>).</w:t>
            </w:r>
          </w:p>
          <w:p>
            <w:pPr>
              <w:pStyle w:val="TableParagraph"/>
              <w:numPr>
                <w:ilvl w:val="0"/>
                <w:numId w:val="266"/>
              </w:numPr>
              <w:tabs>
                <w:tab w:pos="685" w:val="left" w:leader="none"/>
              </w:tabs>
              <w:spacing w:line="237" w:lineRule="auto" w:before="89" w:after="0"/>
              <w:ind w:left="684" w:right="134" w:hanging="217"/>
              <w:jc w:val="left"/>
              <w:rPr>
                <w:sz w:val="21"/>
              </w:rPr>
            </w:pPr>
            <w:r>
              <w:rPr>
                <w:sz w:val="21"/>
              </w:rPr>
              <w:t>Osteopathic or chiropractic manipulative treatment (</w:t>
            </w:r>
            <w:r>
              <w:rPr>
                <w:sz w:val="21"/>
                <w:u w:val="single"/>
              </w:rPr>
              <w:t>Osteopathic and</w:t>
            </w:r>
            <w:r>
              <w:rPr>
                <w:spacing w:val="1"/>
                <w:sz w:val="21"/>
              </w:rPr>
              <w:t> </w:t>
            </w:r>
            <w:r>
              <w:rPr>
                <w:sz w:val="21"/>
                <w:u w:val="single"/>
              </w:rPr>
              <w:t>Chiropractic Manipulative Treatment Value Set</w:t>
            </w:r>
            <w:r>
              <w:rPr>
                <w:sz w:val="21"/>
              </w:rPr>
              <w:t>) with a principal diagnosis</w:t>
            </w:r>
            <w:r>
              <w:rPr>
                <w:spacing w:val="-56"/>
                <w:sz w:val="21"/>
              </w:rPr>
              <w:t> </w:t>
            </w:r>
            <w:r>
              <w:rPr>
                <w:sz w:val="21"/>
              </w:rPr>
              <w:t>of uncomplicated low back pain (</w:t>
            </w:r>
            <w:r>
              <w:rPr>
                <w:sz w:val="21"/>
                <w:u w:val="single"/>
              </w:rPr>
              <w:t>Uncomplicated Low Back Pain Value</w:t>
            </w:r>
            <w:r>
              <w:rPr>
                <w:spacing w:val="1"/>
                <w:sz w:val="21"/>
              </w:rPr>
              <w:t> </w:t>
            </w:r>
            <w:r>
              <w:rPr>
                <w:sz w:val="21"/>
                <w:u w:val="single"/>
              </w:rPr>
              <w:t>Set</w:t>
            </w:r>
            <w:r>
              <w:rPr>
                <w:sz w:val="21"/>
              </w:rPr>
              <w:t>).</w:t>
            </w:r>
          </w:p>
          <w:p>
            <w:pPr>
              <w:pStyle w:val="TableParagraph"/>
              <w:numPr>
                <w:ilvl w:val="0"/>
                <w:numId w:val="266"/>
              </w:numPr>
              <w:tabs>
                <w:tab w:pos="685" w:val="left" w:leader="none"/>
              </w:tabs>
              <w:spacing w:line="237" w:lineRule="auto" w:before="88" w:after="0"/>
              <w:ind w:left="684" w:right="113" w:hanging="217"/>
              <w:jc w:val="left"/>
              <w:rPr>
                <w:sz w:val="21"/>
              </w:rPr>
            </w:pPr>
            <w:r>
              <w:rPr>
                <w:sz w:val="21"/>
              </w:rPr>
              <w:t>Physical therapy visit (</w:t>
            </w:r>
            <w:r>
              <w:rPr>
                <w:sz w:val="21"/>
                <w:u w:val="single"/>
              </w:rPr>
              <w:t>Physical Therapy Value Set</w:t>
            </w:r>
            <w:r>
              <w:rPr>
                <w:sz w:val="21"/>
              </w:rPr>
              <w:t>) with a principal</w:t>
            </w:r>
            <w:r>
              <w:rPr>
                <w:spacing w:val="1"/>
                <w:sz w:val="21"/>
              </w:rPr>
              <w:t> </w:t>
            </w:r>
            <w:r>
              <w:rPr>
                <w:sz w:val="21"/>
              </w:rPr>
              <w:t>diagnosis of uncomplicated low back pain (</w:t>
            </w:r>
            <w:r>
              <w:rPr>
                <w:sz w:val="21"/>
                <w:u w:val="single"/>
              </w:rPr>
              <w:t>Uncomplicated Low Back Pain</w:t>
            </w:r>
            <w:r>
              <w:rPr>
                <w:spacing w:val="-57"/>
                <w:sz w:val="21"/>
              </w:rPr>
              <w:t> </w:t>
            </w:r>
            <w:r>
              <w:rPr>
                <w:sz w:val="21"/>
                <w:u w:val="single"/>
              </w:rPr>
              <w:t>Value</w:t>
            </w:r>
            <w:r>
              <w:rPr>
                <w:spacing w:val="2"/>
                <w:sz w:val="21"/>
                <w:u w:val="single"/>
              </w:rPr>
              <w:t> </w:t>
            </w:r>
            <w:r>
              <w:rPr>
                <w:sz w:val="21"/>
                <w:u w:val="single"/>
              </w:rPr>
              <w:t>Set</w:t>
            </w:r>
            <w:r>
              <w:rPr>
                <w:sz w:val="21"/>
              </w:rPr>
              <w:t>).</w:t>
            </w:r>
          </w:p>
          <w:p>
            <w:pPr>
              <w:pStyle w:val="TableParagraph"/>
              <w:numPr>
                <w:ilvl w:val="0"/>
                <w:numId w:val="266"/>
              </w:numPr>
              <w:tabs>
                <w:tab w:pos="685" w:val="left" w:leader="none"/>
              </w:tabs>
              <w:spacing w:line="237" w:lineRule="auto" w:before="84" w:after="0"/>
              <w:ind w:left="684" w:right="180" w:hanging="217"/>
              <w:jc w:val="left"/>
              <w:rPr>
                <w:sz w:val="21"/>
              </w:rPr>
            </w:pPr>
            <w:r>
              <w:rPr>
                <w:sz w:val="21"/>
              </w:rPr>
              <w:t>Telephone visit (</w:t>
            </w:r>
            <w:r>
              <w:rPr>
                <w:sz w:val="21"/>
                <w:u w:val="single"/>
              </w:rPr>
              <w:t>Telephone Visits Value Set</w:t>
            </w:r>
            <w:r>
              <w:rPr>
                <w:sz w:val="21"/>
              </w:rPr>
              <w:t>) with a principal diagnosis of</w:t>
            </w:r>
            <w:r>
              <w:rPr>
                <w:spacing w:val="-56"/>
                <w:sz w:val="21"/>
              </w:rPr>
              <w:t> </w:t>
            </w:r>
            <w:r>
              <w:rPr>
                <w:sz w:val="21"/>
              </w:rPr>
              <w:t>uncomplicated</w:t>
            </w:r>
            <w:r>
              <w:rPr>
                <w:spacing w:val="-4"/>
                <w:sz w:val="21"/>
              </w:rPr>
              <w:t> </w:t>
            </w:r>
            <w:r>
              <w:rPr>
                <w:sz w:val="21"/>
              </w:rPr>
              <w:t>low</w:t>
            </w:r>
            <w:r>
              <w:rPr>
                <w:spacing w:val="-6"/>
                <w:sz w:val="21"/>
              </w:rPr>
              <w:t> </w:t>
            </w:r>
            <w:r>
              <w:rPr>
                <w:sz w:val="21"/>
              </w:rPr>
              <w:t>back</w:t>
            </w:r>
            <w:r>
              <w:rPr>
                <w:spacing w:val="-4"/>
                <w:sz w:val="21"/>
              </w:rPr>
              <w:t> </w:t>
            </w:r>
            <w:r>
              <w:rPr>
                <w:sz w:val="21"/>
              </w:rPr>
              <w:t>pain</w:t>
            </w:r>
            <w:r>
              <w:rPr>
                <w:spacing w:val="-3"/>
                <w:sz w:val="21"/>
              </w:rPr>
              <w:t> </w:t>
            </w:r>
            <w:r>
              <w:rPr>
                <w:sz w:val="21"/>
              </w:rPr>
              <w:t>(</w:t>
            </w:r>
            <w:r>
              <w:rPr>
                <w:sz w:val="21"/>
                <w:u w:val="single"/>
              </w:rPr>
              <w:t>Uncomplicated</w:t>
            </w:r>
            <w:r>
              <w:rPr>
                <w:spacing w:val="-4"/>
                <w:sz w:val="21"/>
                <w:u w:val="single"/>
              </w:rPr>
              <w:t> </w:t>
            </w:r>
            <w:r>
              <w:rPr>
                <w:sz w:val="21"/>
                <w:u w:val="single"/>
              </w:rPr>
              <w:t>Low</w:t>
            </w:r>
            <w:r>
              <w:rPr>
                <w:spacing w:val="-3"/>
                <w:sz w:val="21"/>
                <w:u w:val="single"/>
              </w:rPr>
              <w:t> </w:t>
            </w:r>
            <w:r>
              <w:rPr>
                <w:sz w:val="21"/>
                <w:u w:val="single"/>
              </w:rPr>
              <w:t>Back</w:t>
            </w:r>
            <w:r>
              <w:rPr>
                <w:spacing w:val="1"/>
                <w:sz w:val="21"/>
                <w:u w:val="single"/>
              </w:rPr>
              <w:t> </w:t>
            </w:r>
            <w:r>
              <w:rPr>
                <w:sz w:val="21"/>
                <w:u w:val="single"/>
              </w:rPr>
              <w:t>Pain Value Set</w:t>
            </w:r>
            <w:r>
              <w:rPr>
                <w:sz w:val="21"/>
              </w:rPr>
              <w:t>).</w:t>
            </w:r>
          </w:p>
          <w:p>
            <w:pPr>
              <w:pStyle w:val="TableParagraph"/>
              <w:numPr>
                <w:ilvl w:val="0"/>
                <w:numId w:val="266"/>
              </w:numPr>
              <w:tabs>
                <w:tab w:pos="685" w:val="left" w:leader="none"/>
              </w:tabs>
              <w:spacing w:line="237" w:lineRule="auto" w:before="86" w:after="0"/>
              <w:ind w:left="684" w:right="113" w:hanging="217"/>
              <w:jc w:val="both"/>
              <w:rPr>
                <w:sz w:val="21"/>
              </w:rPr>
            </w:pPr>
            <w:r>
              <w:rPr>
                <w:sz w:val="21"/>
              </w:rPr>
              <w:t>E-visit or virtual check-in (</w:t>
            </w:r>
            <w:r>
              <w:rPr>
                <w:sz w:val="21"/>
                <w:u w:val="single"/>
              </w:rPr>
              <w:t>Online Assessments Value Set</w:t>
            </w:r>
            <w:r>
              <w:rPr>
                <w:sz w:val="21"/>
              </w:rPr>
              <w:t>) with a principal</w:t>
            </w:r>
            <w:r>
              <w:rPr>
                <w:spacing w:val="-56"/>
                <w:sz w:val="21"/>
              </w:rPr>
              <w:t> </w:t>
            </w:r>
            <w:r>
              <w:rPr>
                <w:sz w:val="21"/>
              </w:rPr>
              <w:t>diagnosis of uncomplicated low back pain (</w:t>
            </w:r>
            <w:r>
              <w:rPr>
                <w:sz w:val="21"/>
                <w:u w:val="single"/>
              </w:rPr>
              <w:t>Uncomplicated Low Back Pain</w:t>
            </w:r>
            <w:r>
              <w:rPr>
                <w:spacing w:val="-57"/>
                <w:sz w:val="21"/>
              </w:rPr>
              <w:t> </w:t>
            </w:r>
            <w:r>
              <w:rPr>
                <w:sz w:val="21"/>
                <w:u w:val="single"/>
              </w:rPr>
              <w:t>Value</w:t>
            </w:r>
            <w:r>
              <w:rPr>
                <w:spacing w:val="2"/>
                <w:sz w:val="21"/>
                <w:u w:val="single"/>
              </w:rPr>
              <w:t> </w:t>
            </w:r>
            <w:r>
              <w:rPr>
                <w:sz w:val="21"/>
                <w:u w:val="single"/>
              </w:rPr>
              <w:t>Set</w:t>
            </w:r>
            <w:r>
              <w:rPr>
                <w:sz w:val="21"/>
              </w:rPr>
              <w:t>).</w:t>
            </w:r>
          </w:p>
        </w:tc>
      </w:tr>
      <w:tr>
        <w:trPr>
          <w:trHeight w:val="904" w:hRule="atLeast"/>
        </w:trPr>
        <w:tc>
          <w:tcPr>
            <w:tcW w:w="1887" w:type="dxa"/>
          </w:tcPr>
          <w:p>
            <w:pPr>
              <w:pStyle w:val="TableParagraph"/>
              <w:spacing w:before="86"/>
              <w:ind w:right="105"/>
              <w:jc w:val="right"/>
              <w:rPr>
                <w:b/>
                <w:i/>
                <w:sz w:val="21"/>
              </w:rPr>
            </w:pPr>
            <w:r>
              <w:rPr>
                <w:b/>
                <w:i/>
                <w:sz w:val="21"/>
              </w:rPr>
              <w:t>Step</w:t>
            </w:r>
            <w:r>
              <w:rPr>
                <w:b/>
                <w:i/>
                <w:spacing w:val="-3"/>
                <w:sz w:val="21"/>
              </w:rPr>
              <w:t> </w:t>
            </w:r>
            <w:r>
              <w:rPr>
                <w:b/>
                <w:i/>
                <w:sz w:val="21"/>
              </w:rPr>
              <w:t>2</w:t>
            </w:r>
          </w:p>
        </w:tc>
        <w:tc>
          <w:tcPr>
            <w:tcW w:w="7628" w:type="dxa"/>
          </w:tcPr>
          <w:p>
            <w:pPr>
              <w:pStyle w:val="TableParagraph"/>
              <w:spacing w:before="86"/>
              <w:ind w:left="107" w:right="170"/>
              <w:rPr>
                <w:sz w:val="21"/>
              </w:rPr>
            </w:pPr>
            <w:r>
              <w:rPr>
                <w:sz w:val="21"/>
              </w:rPr>
              <w:t>Determine the IESD. For each member identified in step 1, determine the</w:t>
            </w:r>
            <w:r>
              <w:rPr>
                <w:spacing w:val="1"/>
                <w:sz w:val="21"/>
              </w:rPr>
              <w:t> </w:t>
            </w:r>
            <w:r>
              <w:rPr>
                <w:sz w:val="21"/>
              </w:rPr>
              <w:t>earliest</w:t>
            </w:r>
            <w:r>
              <w:rPr>
                <w:spacing w:val="-3"/>
                <w:sz w:val="21"/>
              </w:rPr>
              <w:t> </w:t>
            </w:r>
            <w:r>
              <w:rPr>
                <w:sz w:val="21"/>
              </w:rPr>
              <w:t>episode</w:t>
            </w:r>
            <w:r>
              <w:rPr>
                <w:spacing w:val="-1"/>
                <w:sz w:val="21"/>
              </w:rPr>
              <w:t> </w:t>
            </w:r>
            <w:r>
              <w:rPr>
                <w:sz w:val="21"/>
              </w:rPr>
              <w:t>of</w:t>
            </w:r>
            <w:r>
              <w:rPr>
                <w:spacing w:val="-3"/>
                <w:sz w:val="21"/>
              </w:rPr>
              <w:t> </w:t>
            </w:r>
            <w:r>
              <w:rPr>
                <w:sz w:val="21"/>
              </w:rPr>
              <w:t>low</w:t>
            </w:r>
            <w:r>
              <w:rPr>
                <w:spacing w:val="-4"/>
                <w:sz w:val="21"/>
              </w:rPr>
              <w:t> </w:t>
            </w:r>
            <w:r>
              <w:rPr>
                <w:sz w:val="21"/>
              </w:rPr>
              <w:t>back</w:t>
            </w:r>
            <w:r>
              <w:rPr>
                <w:spacing w:val="-2"/>
                <w:sz w:val="21"/>
              </w:rPr>
              <w:t> </w:t>
            </w:r>
            <w:r>
              <w:rPr>
                <w:sz w:val="21"/>
              </w:rPr>
              <w:t>pain.</w:t>
            </w:r>
            <w:r>
              <w:rPr>
                <w:spacing w:val="2"/>
                <w:sz w:val="21"/>
              </w:rPr>
              <w:t> </w:t>
            </w:r>
            <w:r>
              <w:rPr>
                <w:sz w:val="21"/>
              </w:rPr>
              <w:t>If</w:t>
            </w:r>
            <w:r>
              <w:rPr>
                <w:spacing w:val="-2"/>
                <w:sz w:val="21"/>
              </w:rPr>
              <w:t> </w:t>
            </w:r>
            <w:r>
              <w:rPr>
                <w:sz w:val="21"/>
              </w:rPr>
              <w:t>the</w:t>
            </w:r>
            <w:r>
              <w:rPr>
                <w:spacing w:val="-2"/>
                <w:sz w:val="21"/>
              </w:rPr>
              <w:t> </w:t>
            </w:r>
            <w:r>
              <w:rPr>
                <w:sz w:val="21"/>
              </w:rPr>
              <w:t>member</w:t>
            </w:r>
            <w:r>
              <w:rPr>
                <w:spacing w:val="-5"/>
                <w:sz w:val="21"/>
              </w:rPr>
              <w:t> </w:t>
            </w:r>
            <w:r>
              <w:rPr>
                <w:sz w:val="21"/>
              </w:rPr>
              <w:t>had</w:t>
            </w:r>
            <w:r>
              <w:rPr>
                <w:spacing w:val="-2"/>
                <w:sz w:val="21"/>
              </w:rPr>
              <w:t> </w:t>
            </w:r>
            <w:r>
              <w:rPr>
                <w:sz w:val="21"/>
              </w:rPr>
              <w:t>more</w:t>
            </w:r>
            <w:r>
              <w:rPr>
                <w:spacing w:val="-1"/>
                <w:sz w:val="21"/>
              </w:rPr>
              <w:t> </w:t>
            </w:r>
            <w:r>
              <w:rPr>
                <w:sz w:val="21"/>
              </w:rPr>
              <w:t>than</w:t>
            </w:r>
            <w:r>
              <w:rPr>
                <w:spacing w:val="-1"/>
                <w:sz w:val="21"/>
              </w:rPr>
              <w:t> </w:t>
            </w:r>
            <w:r>
              <w:rPr>
                <w:sz w:val="21"/>
              </w:rPr>
              <w:t>one</w:t>
            </w:r>
            <w:r>
              <w:rPr>
                <w:spacing w:val="-2"/>
                <w:sz w:val="21"/>
              </w:rPr>
              <w:t> </w:t>
            </w:r>
            <w:r>
              <w:rPr>
                <w:sz w:val="21"/>
              </w:rPr>
              <w:t>encounter,</w:t>
            </w:r>
            <w:r>
              <w:rPr>
                <w:spacing w:val="-55"/>
                <w:sz w:val="21"/>
              </w:rPr>
              <w:t> </w:t>
            </w:r>
            <w:r>
              <w:rPr>
                <w:sz w:val="21"/>
              </w:rPr>
              <w:t>include</w:t>
            </w:r>
            <w:r>
              <w:rPr>
                <w:spacing w:val="-2"/>
                <w:sz w:val="21"/>
              </w:rPr>
              <w:t> </w:t>
            </w:r>
            <w:r>
              <w:rPr>
                <w:sz w:val="21"/>
              </w:rPr>
              <w:t>only</w:t>
            </w:r>
            <w:r>
              <w:rPr>
                <w:spacing w:val="1"/>
                <w:sz w:val="21"/>
              </w:rPr>
              <w:t> </w:t>
            </w:r>
            <w:r>
              <w:rPr>
                <w:sz w:val="21"/>
              </w:rPr>
              <w:t>the</w:t>
            </w:r>
            <w:r>
              <w:rPr>
                <w:spacing w:val="-1"/>
                <w:sz w:val="21"/>
              </w:rPr>
              <w:t> </w:t>
            </w:r>
            <w:r>
              <w:rPr>
                <w:sz w:val="21"/>
              </w:rPr>
              <w:t>first</w:t>
            </w:r>
            <w:r>
              <w:rPr>
                <w:spacing w:val="-2"/>
                <w:sz w:val="21"/>
              </w:rPr>
              <w:t> </w:t>
            </w:r>
            <w:r>
              <w:rPr>
                <w:sz w:val="21"/>
              </w:rPr>
              <w:t>encounter.</w:t>
            </w:r>
          </w:p>
        </w:tc>
      </w:tr>
      <w:tr>
        <w:trPr>
          <w:trHeight w:val="906" w:hRule="atLeast"/>
        </w:trPr>
        <w:tc>
          <w:tcPr>
            <w:tcW w:w="1887" w:type="dxa"/>
          </w:tcPr>
          <w:p>
            <w:pPr>
              <w:pStyle w:val="TableParagraph"/>
              <w:spacing w:before="86"/>
              <w:ind w:right="105"/>
              <w:jc w:val="right"/>
              <w:rPr>
                <w:b/>
                <w:i/>
                <w:sz w:val="21"/>
              </w:rPr>
            </w:pPr>
            <w:r>
              <w:rPr>
                <w:b/>
                <w:i/>
                <w:sz w:val="21"/>
              </w:rPr>
              <w:t>Step</w:t>
            </w:r>
            <w:r>
              <w:rPr>
                <w:b/>
                <w:i/>
                <w:spacing w:val="-3"/>
                <w:sz w:val="21"/>
              </w:rPr>
              <w:t> </w:t>
            </w:r>
            <w:r>
              <w:rPr>
                <w:b/>
                <w:i/>
                <w:sz w:val="21"/>
              </w:rPr>
              <w:t>3</w:t>
            </w:r>
          </w:p>
        </w:tc>
        <w:tc>
          <w:tcPr>
            <w:tcW w:w="7628" w:type="dxa"/>
          </w:tcPr>
          <w:p>
            <w:pPr>
              <w:pStyle w:val="TableParagraph"/>
              <w:spacing w:before="86"/>
              <w:ind w:left="107" w:right="170"/>
              <w:rPr>
                <w:sz w:val="21"/>
              </w:rPr>
            </w:pPr>
            <w:r>
              <w:rPr>
                <w:sz w:val="21"/>
              </w:rPr>
              <w:t>Test for Negative Diagnosis History. Exclude members with a diagnosis of</w:t>
            </w:r>
            <w:r>
              <w:rPr>
                <w:spacing w:val="1"/>
                <w:sz w:val="21"/>
              </w:rPr>
              <w:t> </w:t>
            </w:r>
            <w:r>
              <w:rPr>
                <w:sz w:val="21"/>
              </w:rPr>
              <w:t>uncomplicated low back pain (</w:t>
            </w:r>
            <w:r>
              <w:rPr>
                <w:sz w:val="21"/>
                <w:u w:val="single"/>
              </w:rPr>
              <w:t>Uncomplicated Low Back Pain Value Set</w:t>
            </w:r>
            <w:r>
              <w:rPr>
                <w:sz w:val="21"/>
              </w:rPr>
              <w:t>) during</w:t>
            </w:r>
            <w:r>
              <w:rPr>
                <w:spacing w:val="-56"/>
                <w:sz w:val="21"/>
              </w:rPr>
              <w:t> </w:t>
            </w:r>
            <w:r>
              <w:rPr>
                <w:sz w:val="21"/>
              </w:rPr>
              <w:t>the</w:t>
            </w:r>
            <w:r>
              <w:rPr>
                <w:spacing w:val="-2"/>
                <w:sz w:val="21"/>
              </w:rPr>
              <w:t> </w:t>
            </w:r>
            <w:r>
              <w:rPr>
                <w:sz w:val="21"/>
              </w:rPr>
              <w:t>180</w:t>
            </w:r>
            <w:r>
              <w:rPr>
                <w:spacing w:val="-1"/>
                <w:sz w:val="21"/>
              </w:rPr>
              <w:t> </w:t>
            </w:r>
            <w:r>
              <w:rPr>
                <w:sz w:val="21"/>
              </w:rPr>
              <w:t>days</w:t>
            </w:r>
            <w:r>
              <w:rPr>
                <w:spacing w:val="-1"/>
                <w:sz w:val="21"/>
              </w:rPr>
              <w:t> </w:t>
            </w:r>
            <w:r>
              <w:rPr>
                <w:sz w:val="21"/>
              </w:rPr>
              <w:t>(6</w:t>
            </w:r>
            <w:r>
              <w:rPr>
                <w:spacing w:val="-1"/>
                <w:sz w:val="21"/>
              </w:rPr>
              <w:t> </w:t>
            </w:r>
            <w:r>
              <w:rPr>
                <w:sz w:val="21"/>
              </w:rPr>
              <w:t>months)</w:t>
            </w:r>
            <w:r>
              <w:rPr>
                <w:spacing w:val="-2"/>
                <w:sz w:val="21"/>
              </w:rPr>
              <w:t> </w:t>
            </w:r>
            <w:r>
              <w:rPr>
                <w:sz w:val="21"/>
              </w:rPr>
              <w:t>prior</w:t>
            </w:r>
            <w:r>
              <w:rPr>
                <w:spacing w:val="-2"/>
                <w:sz w:val="21"/>
              </w:rPr>
              <w:t> </w:t>
            </w:r>
            <w:r>
              <w:rPr>
                <w:sz w:val="21"/>
              </w:rPr>
              <w:t>to</w:t>
            </w:r>
            <w:r>
              <w:rPr>
                <w:spacing w:val="-1"/>
                <w:sz w:val="21"/>
              </w:rPr>
              <w:t> </w:t>
            </w:r>
            <w:r>
              <w:rPr>
                <w:sz w:val="21"/>
              </w:rPr>
              <w:t>the</w:t>
            </w:r>
            <w:r>
              <w:rPr>
                <w:spacing w:val="-1"/>
                <w:sz w:val="21"/>
              </w:rPr>
              <w:t> </w:t>
            </w:r>
            <w:r>
              <w:rPr>
                <w:sz w:val="21"/>
              </w:rPr>
              <w:t>IESD.</w:t>
            </w:r>
          </w:p>
        </w:tc>
      </w:tr>
      <w:tr>
        <w:trPr>
          <w:trHeight w:val="5135" w:hRule="atLeast"/>
        </w:trPr>
        <w:tc>
          <w:tcPr>
            <w:tcW w:w="1887" w:type="dxa"/>
          </w:tcPr>
          <w:p>
            <w:pPr>
              <w:pStyle w:val="TableParagraph"/>
              <w:spacing w:before="88"/>
              <w:ind w:left="694" w:right="104" w:firstLine="384"/>
              <w:jc w:val="right"/>
              <w:rPr>
                <w:b/>
                <w:i/>
                <w:sz w:val="21"/>
              </w:rPr>
            </w:pPr>
            <w:r>
              <w:rPr>
                <w:b/>
                <w:i/>
                <w:sz w:val="21"/>
              </w:rPr>
              <w:t>Step 4:</w:t>
            </w:r>
            <w:r>
              <w:rPr>
                <w:b/>
                <w:i/>
                <w:spacing w:val="-56"/>
                <w:sz w:val="21"/>
              </w:rPr>
              <w:t> </w:t>
            </w:r>
            <w:r>
              <w:rPr>
                <w:b/>
                <w:i/>
                <w:sz w:val="21"/>
              </w:rPr>
              <w:t>Required</w:t>
            </w:r>
            <w:r>
              <w:rPr>
                <w:b/>
                <w:i/>
                <w:spacing w:val="1"/>
                <w:sz w:val="21"/>
              </w:rPr>
              <w:t> </w:t>
            </w:r>
            <w:r>
              <w:rPr>
                <w:b/>
                <w:i/>
                <w:sz w:val="21"/>
              </w:rPr>
              <w:t>exclusions</w:t>
            </w:r>
          </w:p>
        </w:tc>
        <w:tc>
          <w:tcPr>
            <w:tcW w:w="7628" w:type="dxa"/>
          </w:tcPr>
          <w:p>
            <w:pPr>
              <w:pStyle w:val="TableParagraph"/>
              <w:spacing w:before="88"/>
              <w:ind w:left="107" w:right="812"/>
              <w:rPr>
                <w:sz w:val="21"/>
              </w:rPr>
            </w:pPr>
            <w:r>
              <w:rPr>
                <w:sz w:val="21"/>
              </w:rPr>
              <w:t>Exclude any member who had a diagnosis for which imaging is clinically</w:t>
            </w:r>
            <w:r>
              <w:rPr>
                <w:spacing w:val="-56"/>
                <w:sz w:val="21"/>
              </w:rPr>
              <w:t> </w:t>
            </w:r>
            <w:r>
              <w:rPr>
                <w:sz w:val="21"/>
              </w:rPr>
              <w:t>appropriate.</w:t>
            </w:r>
            <w:r>
              <w:rPr>
                <w:spacing w:val="1"/>
                <w:sz w:val="21"/>
              </w:rPr>
              <w:t> </w:t>
            </w:r>
            <w:r>
              <w:rPr>
                <w:sz w:val="21"/>
              </w:rPr>
              <w:t>Any</w:t>
            </w:r>
            <w:r>
              <w:rPr>
                <w:spacing w:val="-1"/>
                <w:sz w:val="21"/>
              </w:rPr>
              <w:t> </w:t>
            </w:r>
            <w:r>
              <w:rPr>
                <w:sz w:val="21"/>
              </w:rPr>
              <w:t>of</w:t>
            </w:r>
            <w:r>
              <w:rPr>
                <w:spacing w:val="-2"/>
                <w:sz w:val="21"/>
              </w:rPr>
              <w:t> </w:t>
            </w:r>
            <w:r>
              <w:rPr>
                <w:sz w:val="21"/>
              </w:rPr>
              <w:t>the</w:t>
            </w:r>
            <w:r>
              <w:rPr>
                <w:spacing w:val="-1"/>
                <w:sz w:val="21"/>
              </w:rPr>
              <w:t> </w:t>
            </w:r>
            <w:r>
              <w:rPr>
                <w:sz w:val="21"/>
              </w:rPr>
              <w:t>following</w:t>
            </w:r>
            <w:r>
              <w:rPr>
                <w:spacing w:val="-6"/>
                <w:sz w:val="21"/>
              </w:rPr>
              <w:t> </w:t>
            </w:r>
            <w:r>
              <w:rPr>
                <w:sz w:val="21"/>
              </w:rPr>
              <w:t>meet</w:t>
            </w:r>
            <w:r>
              <w:rPr>
                <w:spacing w:val="-2"/>
                <w:sz w:val="21"/>
              </w:rPr>
              <w:t> </w:t>
            </w:r>
            <w:r>
              <w:rPr>
                <w:sz w:val="21"/>
              </w:rPr>
              <w:t>criteria:</w:t>
            </w:r>
          </w:p>
          <w:p>
            <w:pPr>
              <w:pStyle w:val="TableParagraph"/>
              <w:numPr>
                <w:ilvl w:val="0"/>
                <w:numId w:val="267"/>
              </w:numPr>
              <w:tabs>
                <w:tab w:pos="685" w:val="left" w:leader="none"/>
              </w:tabs>
              <w:spacing w:line="237" w:lineRule="auto" w:before="82" w:after="0"/>
              <w:ind w:left="684" w:right="408" w:hanging="217"/>
              <w:jc w:val="left"/>
              <w:rPr>
                <w:sz w:val="21"/>
              </w:rPr>
            </w:pPr>
            <w:r>
              <w:rPr>
                <w:i/>
                <w:sz w:val="21"/>
              </w:rPr>
              <w:t>Cancer.</w:t>
            </w:r>
            <w:r>
              <w:rPr>
                <w:i/>
                <w:spacing w:val="-2"/>
                <w:sz w:val="21"/>
              </w:rPr>
              <w:t> </w:t>
            </w:r>
            <w:r>
              <w:rPr>
                <w:sz w:val="21"/>
              </w:rPr>
              <w:t>Cancer</w:t>
            </w:r>
            <w:r>
              <w:rPr>
                <w:spacing w:val="-5"/>
                <w:sz w:val="21"/>
              </w:rPr>
              <w:t> </w:t>
            </w:r>
            <w:r>
              <w:rPr>
                <w:sz w:val="21"/>
              </w:rPr>
              <w:t>any</w:t>
            </w:r>
            <w:r>
              <w:rPr>
                <w:spacing w:val="-1"/>
                <w:sz w:val="21"/>
              </w:rPr>
              <w:t> </w:t>
            </w:r>
            <w:r>
              <w:rPr>
                <w:sz w:val="21"/>
              </w:rPr>
              <w:t>time</w:t>
            </w:r>
            <w:r>
              <w:rPr>
                <w:spacing w:val="-5"/>
                <w:sz w:val="21"/>
              </w:rPr>
              <w:t> </w:t>
            </w:r>
            <w:r>
              <w:rPr>
                <w:sz w:val="21"/>
              </w:rPr>
              <w:t>during</w:t>
            </w:r>
            <w:r>
              <w:rPr>
                <w:spacing w:val="-5"/>
                <w:sz w:val="21"/>
              </w:rPr>
              <w:t> </w:t>
            </w:r>
            <w:r>
              <w:rPr>
                <w:sz w:val="21"/>
              </w:rPr>
              <w:t>the</w:t>
            </w:r>
            <w:r>
              <w:rPr>
                <w:spacing w:val="-1"/>
                <w:sz w:val="21"/>
              </w:rPr>
              <w:t> </w:t>
            </w:r>
            <w:r>
              <w:rPr>
                <w:sz w:val="21"/>
              </w:rPr>
              <w:t>member’s</w:t>
            </w:r>
            <w:r>
              <w:rPr>
                <w:spacing w:val="-1"/>
                <w:sz w:val="21"/>
              </w:rPr>
              <w:t> </w:t>
            </w:r>
            <w:r>
              <w:rPr>
                <w:sz w:val="21"/>
              </w:rPr>
              <w:t>history</w:t>
            </w:r>
            <w:r>
              <w:rPr>
                <w:spacing w:val="-1"/>
                <w:sz w:val="21"/>
              </w:rPr>
              <w:t> </w:t>
            </w:r>
            <w:r>
              <w:rPr>
                <w:sz w:val="21"/>
              </w:rPr>
              <w:t>through</w:t>
            </w:r>
            <w:r>
              <w:rPr>
                <w:spacing w:val="-1"/>
                <w:sz w:val="21"/>
              </w:rPr>
              <w:t> </w:t>
            </w:r>
            <w:r>
              <w:rPr>
                <w:sz w:val="21"/>
              </w:rPr>
              <w:t>28</w:t>
            </w:r>
            <w:r>
              <w:rPr>
                <w:spacing w:val="-1"/>
                <w:sz w:val="21"/>
              </w:rPr>
              <w:t> </w:t>
            </w:r>
            <w:r>
              <w:rPr>
                <w:sz w:val="21"/>
              </w:rPr>
              <w:t>days</w:t>
            </w:r>
            <w:r>
              <w:rPr>
                <w:spacing w:val="-55"/>
                <w:sz w:val="21"/>
              </w:rPr>
              <w:t> </w:t>
            </w:r>
            <w:r>
              <w:rPr>
                <w:sz w:val="21"/>
              </w:rPr>
              <w:t>after</w:t>
            </w:r>
            <w:r>
              <w:rPr>
                <w:spacing w:val="-3"/>
                <w:sz w:val="21"/>
              </w:rPr>
              <w:t> </w:t>
            </w:r>
            <w:r>
              <w:rPr>
                <w:sz w:val="21"/>
              </w:rPr>
              <w:t>the</w:t>
            </w:r>
            <w:r>
              <w:rPr>
                <w:spacing w:val="-1"/>
                <w:sz w:val="21"/>
              </w:rPr>
              <w:t> </w:t>
            </w:r>
            <w:r>
              <w:rPr>
                <w:sz w:val="21"/>
              </w:rPr>
              <w:t>IESD.</w:t>
            </w:r>
            <w:r>
              <w:rPr>
                <w:spacing w:val="3"/>
                <w:sz w:val="21"/>
              </w:rPr>
              <w:t> </w:t>
            </w:r>
            <w:r>
              <w:rPr>
                <w:sz w:val="21"/>
              </w:rPr>
              <w:t>Any</w:t>
            </w:r>
            <w:r>
              <w:rPr>
                <w:spacing w:val="-1"/>
                <w:sz w:val="21"/>
              </w:rPr>
              <w:t> </w:t>
            </w:r>
            <w:r>
              <w:rPr>
                <w:sz w:val="21"/>
              </w:rPr>
              <w:t>of</w:t>
            </w:r>
            <w:r>
              <w:rPr>
                <w:spacing w:val="-2"/>
                <w:sz w:val="21"/>
              </w:rPr>
              <w:t> </w:t>
            </w:r>
            <w:r>
              <w:rPr>
                <w:sz w:val="21"/>
              </w:rPr>
              <w:t>the</w:t>
            </w:r>
            <w:r>
              <w:rPr>
                <w:spacing w:val="-2"/>
                <w:sz w:val="21"/>
              </w:rPr>
              <w:t> </w:t>
            </w:r>
            <w:r>
              <w:rPr>
                <w:sz w:val="21"/>
              </w:rPr>
              <w:t>following</w:t>
            </w:r>
            <w:r>
              <w:rPr>
                <w:spacing w:val="-1"/>
                <w:sz w:val="21"/>
              </w:rPr>
              <w:t> </w:t>
            </w:r>
            <w:r>
              <w:rPr>
                <w:sz w:val="21"/>
              </w:rPr>
              <w:t>meet</w:t>
            </w:r>
            <w:r>
              <w:rPr>
                <w:spacing w:val="-2"/>
                <w:sz w:val="21"/>
              </w:rPr>
              <w:t> </w:t>
            </w:r>
            <w:r>
              <w:rPr>
                <w:sz w:val="21"/>
              </w:rPr>
              <w:t>criteria:</w:t>
            </w:r>
          </w:p>
          <w:p>
            <w:pPr>
              <w:pStyle w:val="TableParagraph"/>
              <w:numPr>
                <w:ilvl w:val="1"/>
                <w:numId w:val="267"/>
              </w:numPr>
              <w:tabs>
                <w:tab w:pos="901" w:val="left" w:leader="none"/>
              </w:tabs>
              <w:spacing w:line="240" w:lineRule="auto" w:before="31" w:after="0"/>
              <w:ind w:left="900" w:right="0" w:hanging="217"/>
              <w:jc w:val="left"/>
              <w:rPr>
                <w:sz w:val="21"/>
              </w:rPr>
            </w:pPr>
            <w:r>
              <w:rPr>
                <w:sz w:val="21"/>
                <w:u w:val="single"/>
              </w:rPr>
              <w:t>Malignant</w:t>
            </w:r>
            <w:r>
              <w:rPr>
                <w:spacing w:val="-3"/>
                <w:sz w:val="21"/>
                <w:u w:val="single"/>
              </w:rPr>
              <w:t> </w:t>
            </w:r>
            <w:r>
              <w:rPr>
                <w:sz w:val="21"/>
                <w:u w:val="single"/>
              </w:rPr>
              <w:t>Neoplasms</w:t>
            </w:r>
            <w:r>
              <w:rPr>
                <w:spacing w:val="-1"/>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1"/>
                <w:numId w:val="267"/>
              </w:numPr>
              <w:tabs>
                <w:tab w:pos="901" w:val="left" w:leader="none"/>
              </w:tabs>
              <w:spacing w:line="240" w:lineRule="auto" w:before="24" w:after="0"/>
              <w:ind w:left="900" w:right="0" w:hanging="217"/>
              <w:jc w:val="left"/>
              <w:rPr>
                <w:sz w:val="21"/>
              </w:rPr>
            </w:pPr>
            <w:r>
              <w:rPr>
                <w:sz w:val="21"/>
                <w:u w:val="single"/>
              </w:rPr>
              <w:t>Other</w:t>
            </w:r>
            <w:r>
              <w:rPr>
                <w:spacing w:val="-2"/>
                <w:sz w:val="21"/>
                <w:u w:val="single"/>
              </w:rPr>
              <w:t> </w:t>
            </w:r>
            <w:r>
              <w:rPr>
                <w:sz w:val="21"/>
                <w:u w:val="single"/>
              </w:rPr>
              <w:t>Neoplasms</w:t>
            </w:r>
            <w:r>
              <w:rPr>
                <w:spacing w:val="-1"/>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1"/>
                <w:numId w:val="267"/>
              </w:numPr>
              <w:tabs>
                <w:tab w:pos="901" w:val="left" w:leader="none"/>
              </w:tabs>
              <w:spacing w:line="240" w:lineRule="auto" w:before="24" w:after="0"/>
              <w:ind w:left="900" w:right="0" w:hanging="217"/>
              <w:jc w:val="left"/>
              <w:rPr>
                <w:sz w:val="21"/>
              </w:rPr>
            </w:pPr>
            <w:r>
              <w:rPr>
                <w:sz w:val="21"/>
                <w:u w:val="single"/>
              </w:rPr>
              <w:t>History</w:t>
            </w:r>
            <w:r>
              <w:rPr>
                <w:spacing w:val="-2"/>
                <w:sz w:val="21"/>
                <w:u w:val="single"/>
              </w:rPr>
              <w:t> </w:t>
            </w:r>
            <w:r>
              <w:rPr>
                <w:sz w:val="21"/>
                <w:u w:val="single"/>
              </w:rPr>
              <w:t>of</w:t>
            </w:r>
            <w:r>
              <w:rPr>
                <w:spacing w:val="-2"/>
                <w:sz w:val="21"/>
                <w:u w:val="single"/>
              </w:rPr>
              <w:t> </w:t>
            </w:r>
            <w:r>
              <w:rPr>
                <w:sz w:val="21"/>
                <w:u w:val="single"/>
              </w:rPr>
              <w:t>Malignant</w:t>
            </w:r>
            <w:r>
              <w:rPr>
                <w:spacing w:val="-2"/>
                <w:sz w:val="21"/>
                <w:u w:val="single"/>
              </w:rPr>
              <w:t> </w:t>
            </w:r>
            <w:r>
              <w:rPr>
                <w:sz w:val="21"/>
                <w:u w:val="single"/>
              </w:rPr>
              <w:t>Neoplasm</w:t>
            </w:r>
            <w:r>
              <w:rPr>
                <w:spacing w:val="-4"/>
                <w:sz w:val="21"/>
                <w:u w:val="single"/>
              </w:rPr>
              <w:t> </w:t>
            </w:r>
            <w:r>
              <w:rPr>
                <w:sz w:val="21"/>
                <w:u w:val="single"/>
              </w:rPr>
              <w:t>Value</w:t>
            </w:r>
            <w:r>
              <w:rPr>
                <w:spacing w:val="-1"/>
                <w:sz w:val="21"/>
                <w:u w:val="single"/>
              </w:rPr>
              <w:t> </w:t>
            </w:r>
            <w:r>
              <w:rPr>
                <w:sz w:val="21"/>
                <w:u w:val="single"/>
              </w:rPr>
              <w:t>Set</w:t>
            </w:r>
            <w:r>
              <w:rPr>
                <w:sz w:val="21"/>
              </w:rPr>
              <w:t>.</w:t>
            </w:r>
          </w:p>
          <w:p>
            <w:pPr>
              <w:pStyle w:val="TableParagraph"/>
              <w:numPr>
                <w:ilvl w:val="1"/>
                <w:numId w:val="267"/>
              </w:numPr>
              <w:tabs>
                <w:tab w:pos="901" w:val="left" w:leader="none"/>
              </w:tabs>
              <w:spacing w:line="240" w:lineRule="auto" w:before="20" w:after="0"/>
              <w:ind w:left="900" w:right="0" w:hanging="217"/>
              <w:jc w:val="left"/>
              <w:rPr>
                <w:sz w:val="21"/>
              </w:rPr>
            </w:pPr>
            <w:r>
              <w:rPr>
                <w:sz w:val="21"/>
                <w:u w:val="single"/>
              </w:rPr>
              <w:t>Other Malignant</w:t>
            </w:r>
            <w:r>
              <w:rPr>
                <w:spacing w:val="-3"/>
                <w:sz w:val="21"/>
                <w:u w:val="single"/>
              </w:rPr>
              <w:t> </w:t>
            </w:r>
            <w:r>
              <w:rPr>
                <w:sz w:val="21"/>
                <w:u w:val="single"/>
              </w:rPr>
              <w:t>Neoplasm</w:t>
            </w:r>
            <w:r>
              <w:rPr>
                <w:spacing w:val="-6"/>
                <w:sz w:val="21"/>
                <w:u w:val="single"/>
              </w:rPr>
              <w:t> </w:t>
            </w:r>
            <w:r>
              <w:rPr>
                <w:sz w:val="21"/>
                <w:u w:val="single"/>
              </w:rPr>
              <w:t>of</w:t>
            </w:r>
            <w:r>
              <w:rPr>
                <w:spacing w:val="-3"/>
                <w:sz w:val="21"/>
                <w:u w:val="single"/>
              </w:rPr>
              <w:t> </w:t>
            </w:r>
            <w:r>
              <w:rPr>
                <w:sz w:val="21"/>
                <w:u w:val="single"/>
              </w:rPr>
              <w:t>Skin</w:t>
            </w:r>
            <w:r>
              <w:rPr>
                <w:spacing w:val="-3"/>
                <w:sz w:val="21"/>
                <w:u w:val="single"/>
              </w:rPr>
              <w:t> </w:t>
            </w:r>
            <w:r>
              <w:rPr>
                <w:sz w:val="21"/>
                <w:u w:val="single"/>
              </w:rPr>
              <w:t>Value</w:t>
            </w:r>
            <w:r>
              <w:rPr>
                <w:spacing w:val="2"/>
                <w:sz w:val="21"/>
                <w:u w:val="single"/>
              </w:rPr>
              <w:t> </w:t>
            </w:r>
            <w:r>
              <w:rPr>
                <w:sz w:val="21"/>
                <w:u w:val="single"/>
              </w:rPr>
              <w:t>Set</w:t>
            </w:r>
            <w:r>
              <w:rPr>
                <w:sz w:val="21"/>
              </w:rPr>
              <w:t>.</w:t>
            </w:r>
          </w:p>
          <w:p>
            <w:pPr>
              <w:pStyle w:val="TableParagraph"/>
              <w:numPr>
                <w:ilvl w:val="0"/>
                <w:numId w:val="267"/>
              </w:numPr>
              <w:tabs>
                <w:tab w:pos="685" w:val="left" w:leader="none"/>
              </w:tabs>
              <w:spacing w:line="237" w:lineRule="auto" w:before="75" w:after="0"/>
              <w:ind w:left="684" w:right="62" w:hanging="217"/>
              <w:jc w:val="left"/>
              <w:rPr>
                <w:sz w:val="21"/>
              </w:rPr>
            </w:pPr>
            <w:r>
              <w:rPr>
                <w:i/>
                <w:sz w:val="21"/>
              </w:rPr>
              <w:t>Recent trauma. </w:t>
            </w:r>
            <w:r>
              <w:rPr>
                <w:sz w:val="21"/>
              </w:rPr>
              <w:t>Trauma (</w:t>
            </w:r>
            <w:r>
              <w:rPr>
                <w:sz w:val="21"/>
                <w:u w:val="single"/>
              </w:rPr>
              <w:t>Trauma Value Set</w:t>
            </w:r>
            <w:r>
              <w:rPr>
                <w:sz w:val="21"/>
              </w:rPr>
              <w:t>) any time during the 3 months</w:t>
            </w:r>
            <w:r>
              <w:rPr>
                <w:spacing w:val="-56"/>
                <w:sz w:val="21"/>
              </w:rPr>
              <w:t> </w:t>
            </w:r>
            <w:r>
              <w:rPr>
                <w:sz w:val="21"/>
              </w:rPr>
              <w:t>(90</w:t>
            </w:r>
            <w:r>
              <w:rPr>
                <w:spacing w:val="-2"/>
                <w:sz w:val="21"/>
              </w:rPr>
              <w:t> </w:t>
            </w:r>
            <w:r>
              <w:rPr>
                <w:sz w:val="21"/>
              </w:rPr>
              <w:t>days)</w:t>
            </w:r>
            <w:r>
              <w:rPr>
                <w:spacing w:val="-2"/>
                <w:sz w:val="21"/>
              </w:rPr>
              <w:t> </w:t>
            </w:r>
            <w:r>
              <w:rPr>
                <w:sz w:val="21"/>
              </w:rPr>
              <w:t>prior</w:t>
            </w:r>
            <w:r>
              <w:rPr>
                <w:spacing w:val="2"/>
                <w:sz w:val="21"/>
              </w:rPr>
              <w:t> </w:t>
            </w:r>
            <w:r>
              <w:rPr>
                <w:sz w:val="21"/>
              </w:rPr>
              <w:t>to</w:t>
            </w:r>
            <w:r>
              <w:rPr>
                <w:spacing w:val="-1"/>
                <w:sz w:val="21"/>
              </w:rPr>
              <w:t> </w:t>
            </w:r>
            <w:r>
              <w:rPr>
                <w:sz w:val="21"/>
              </w:rPr>
              <w:t>the</w:t>
            </w:r>
            <w:r>
              <w:rPr>
                <w:spacing w:val="2"/>
                <w:sz w:val="21"/>
              </w:rPr>
              <w:t> </w:t>
            </w:r>
            <w:r>
              <w:rPr>
                <w:sz w:val="21"/>
              </w:rPr>
              <w:t>IESD</w:t>
            </w:r>
            <w:r>
              <w:rPr>
                <w:spacing w:val="-4"/>
                <w:sz w:val="21"/>
              </w:rPr>
              <w:t> </w:t>
            </w:r>
            <w:r>
              <w:rPr>
                <w:sz w:val="21"/>
              </w:rPr>
              <w:t>through</w:t>
            </w:r>
            <w:r>
              <w:rPr>
                <w:spacing w:val="-1"/>
                <w:sz w:val="21"/>
              </w:rPr>
              <w:t> </w:t>
            </w:r>
            <w:r>
              <w:rPr>
                <w:sz w:val="21"/>
              </w:rPr>
              <w:t>28</w:t>
            </w:r>
            <w:r>
              <w:rPr>
                <w:spacing w:val="-1"/>
                <w:sz w:val="21"/>
              </w:rPr>
              <w:t> </w:t>
            </w:r>
            <w:r>
              <w:rPr>
                <w:sz w:val="21"/>
              </w:rPr>
              <w:t>days</w:t>
            </w:r>
            <w:r>
              <w:rPr>
                <w:spacing w:val="-2"/>
                <w:sz w:val="21"/>
              </w:rPr>
              <w:t> </w:t>
            </w:r>
            <w:r>
              <w:rPr>
                <w:sz w:val="21"/>
              </w:rPr>
              <w:t>after</w:t>
            </w:r>
            <w:r>
              <w:rPr>
                <w:spacing w:val="-2"/>
                <w:sz w:val="21"/>
              </w:rPr>
              <w:t> </w:t>
            </w:r>
            <w:r>
              <w:rPr>
                <w:sz w:val="21"/>
              </w:rPr>
              <w:t>the</w:t>
            </w:r>
            <w:r>
              <w:rPr>
                <w:spacing w:val="-1"/>
                <w:sz w:val="21"/>
              </w:rPr>
              <w:t> </w:t>
            </w:r>
            <w:r>
              <w:rPr>
                <w:sz w:val="21"/>
              </w:rPr>
              <w:t>IESD.</w:t>
            </w:r>
          </w:p>
          <w:p>
            <w:pPr>
              <w:pStyle w:val="TableParagraph"/>
              <w:numPr>
                <w:ilvl w:val="0"/>
                <w:numId w:val="267"/>
              </w:numPr>
              <w:tabs>
                <w:tab w:pos="685" w:val="left" w:leader="none"/>
              </w:tabs>
              <w:spacing w:line="240" w:lineRule="auto" w:before="81" w:after="0"/>
              <w:ind w:left="684" w:right="83" w:hanging="217"/>
              <w:jc w:val="left"/>
              <w:rPr>
                <w:sz w:val="21"/>
              </w:rPr>
            </w:pPr>
            <w:r>
              <w:rPr>
                <w:i/>
                <w:sz w:val="21"/>
              </w:rPr>
              <w:t>Intravenous drug abuse. </w:t>
            </w:r>
            <w:r>
              <w:rPr>
                <w:sz w:val="21"/>
              </w:rPr>
              <w:t>IV drug abuse (</w:t>
            </w:r>
            <w:r>
              <w:rPr>
                <w:sz w:val="21"/>
                <w:u w:val="single"/>
              </w:rPr>
              <w:t>IV Drug Abuse Value Set</w:t>
            </w:r>
            <w:r>
              <w:rPr>
                <w:sz w:val="21"/>
              </w:rPr>
              <w:t>) any</w:t>
            </w:r>
            <w:r>
              <w:rPr>
                <w:spacing w:val="1"/>
                <w:sz w:val="21"/>
              </w:rPr>
              <w:t> </w:t>
            </w:r>
            <w:r>
              <w:rPr>
                <w:sz w:val="21"/>
              </w:rPr>
              <w:t>time</w:t>
            </w:r>
            <w:r>
              <w:rPr>
                <w:spacing w:val="-2"/>
                <w:sz w:val="21"/>
              </w:rPr>
              <w:t> </w:t>
            </w:r>
            <w:r>
              <w:rPr>
                <w:sz w:val="21"/>
              </w:rPr>
              <w:t>during</w:t>
            </w:r>
            <w:r>
              <w:rPr>
                <w:spacing w:val="-6"/>
                <w:sz w:val="21"/>
              </w:rPr>
              <w:t> </w:t>
            </w:r>
            <w:r>
              <w:rPr>
                <w:sz w:val="21"/>
              </w:rPr>
              <w:t>the</w:t>
            </w:r>
            <w:r>
              <w:rPr>
                <w:spacing w:val="-2"/>
                <w:sz w:val="21"/>
              </w:rPr>
              <w:t> </w:t>
            </w:r>
            <w:r>
              <w:rPr>
                <w:sz w:val="21"/>
              </w:rPr>
              <w:t>12</w:t>
            </w:r>
            <w:r>
              <w:rPr>
                <w:spacing w:val="2"/>
                <w:sz w:val="21"/>
              </w:rPr>
              <w:t> </w:t>
            </w:r>
            <w:r>
              <w:rPr>
                <w:sz w:val="21"/>
              </w:rPr>
              <w:t>months</w:t>
            </w:r>
            <w:r>
              <w:rPr>
                <w:spacing w:val="-2"/>
                <w:sz w:val="21"/>
              </w:rPr>
              <w:t> </w:t>
            </w:r>
            <w:r>
              <w:rPr>
                <w:sz w:val="21"/>
              </w:rPr>
              <w:t>(1</w:t>
            </w:r>
            <w:r>
              <w:rPr>
                <w:spacing w:val="-2"/>
                <w:sz w:val="21"/>
              </w:rPr>
              <w:t> </w:t>
            </w:r>
            <w:r>
              <w:rPr>
                <w:sz w:val="21"/>
              </w:rPr>
              <w:t>year)</w:t>
            </w:r>
            <w:r>
              <w:rPr>
                <w:spacing w:val="-3"/>
                <w:sz w:val="21"/>
              </w:rPr>
              <w:t> </w:t>
            </w:r>
            <w:r>
              <w:rPr>
                <w:sz w:val="21"/>
              </w:rPr>
              <w:t>prior</w:t>
            </w:r>
            <w:r>
              <w:rPr>
                <w:spacing w:val="-3"/>
                <w:sz w:val="21"/>
              </w:rPr>
              <w:t> </w:t>
            </w:r>
            <w:r>
              <w:rPr>
                <w:sz w:val="21"/>
              </w:rPr>
              <w:t>to</w:t>
            </w:r>
            <w:r>
              <w:rPr>
                <w:spacing w:val="2"/>
                <w:sz w:val="21"/>
              </w:rPr>
              <w:t> </w:t>
            </w:r>
            <w:r>
              <w:rPr>
                <w:sz w:val="21"/>
              </w:rPr>
              <w:t>the</w:t>
            </w:r>
            <w:r>
              <w:rPr>
                <w:spacing w:val="2"/>
                <w:sz w:val="21"/>
              </w:rPr>
              <w:t> </w:t>
            </w:r>
            <w:r>
              <w:rPr>
                <w:sz w:val="21"/>
              </w:rPr>
              <w:t>IESD</w:t>
            </w:r>
            <w:r>
              <w:rPr>
                <w:spacing w:val="-5"/>
                <w:sz w:val="21"/>
              </w:rPr>
              <w:t> </w:t>
            </w:r>
            <w:r>
              <w:rPr>
                <w:sz w:val="21"/>
              </w:rPr>
              <w:t>through</w:t>
            </w:r>
            <w:r>
              <w:rPr>
                <w:spacing w:val="-2"/>
                <w:sz w:val="21"/>
              </w:rPr>
              <w:t> </w:t>
            </w:r>
            <w:r>
              <w:rPr>
                <w:sz w:val="21"/>
              </w:rPr>
              <w:t>28</w:t>
            </w:r>
            <w:r>
              <w:rPr>
                <w:spacing w:val="-2"/>
                <w:sz w:val="21"/>
              </w:rPr>
              <w:t> </w:t>
            </w:r>
            <w:r>
              <w:rPr>
                <w:sz w:val="21"/>
              </w:rPr>
              <w:t>days</w:t>
            </w:r>
            <w:r>
              <w:rPr>
                <w:spacing w:val="-6"/>
                <w:sz w:val="21"/>
              </w:rPr>
              <w:t> </w:t>
            </w:r>
            <w:r>
              <w:rPr>
                <w:sz w:val="21"/>
              </w:rPr>
              <w:t>after</w:t>
            </w:r>
            <w:r>
              <w:rPr>
                <w:spacing w:val="-56"/>
                <w:sz w:val="21"/>
              </w:rPr>
              <w:t> </w:t>
            </w:r>
            <w:r>
              <w:rPr>
                <w:sz w:val="21"/>
              </w:rPr>
              <w:t>the</w:t>
            </w:r>
            <w:r>
              <w:rPr>
                <w:spacing w:val="-1"/>
                <w:sz w:val="21"/>
              </w:rPr>
              <w:t> </w:t>
            </w:r>
            <w:r>
              <w:rPr>
                <w:sz w:val="21"/>
              </w:rPr>
              <w:t>IESD.</w:t>
            </w:r>
          </w:p>
          <w:p>
            <w:pPr>
              <w:pStyle w:val="TableParagraph"/>
              <w:numPr>
                <w:ilvl w:val="0"/>
                <w:numId w:val="267"/>
              </w:numPr>
              <w:tabs>
                <w:tab w:pos="685" w:val="left" w:leader="none"/>
              </w:tabs>
              <w:spacing w:line="237" w:lineRule="auto" w:before="82" w:after="0"/>
              <w:ind w:left="684" w:right="379" w:hanging="217"/>
              <w:jc w:val="left"/>
              <w:rPr>
                <w:sz w:val="21"/>
              </w:rPr>
            </w:pPr>
            <w:r>
              <w:rPr>
                <w:i/>
                <w:sz w:val="21"/>
              </w:rPr>
              <w:t>Neurologic impairment</w:t>
            </w:r>
            <w:r>
              <w:rPr>
                <w:sz w:val="21"/>
              </w:rPr>
              <w:t>. Neurologic impairment (</w:t>
            </w:r>
            <w:r>
              <w:rPr>
                <w:sz w:val="21"/>
                <w:u w:val="single"/>
              </w:rPr>
              <w:t>Neurologic Impairment</w:t>
            </w:r>
            <w:r>
              <w:rPr>
                <w:spacing w:val="-56"/>
                <w:sz w:val="21"/>
              </w:rPr>
              <w:t> </w:t>
            </w:r>
            <w:r>
              <w:rPr>
                <w:sz w:val="21"/>
                <w:u w:val="single"/>
              </w:rPr>
              <w:t>Value Set</w:t>
            </w:r>
            <w:r>
              <w:rPr>
                <w:sz w:val="21"/>
              </w:rPr>
              <w:t>) any time during the 12 months (1 year) prior to the IESD</w:t>
            </w:r>
            <w:r>
              <w:rPr>
                <w:spacing w:val="1"/>
                <w:sz w:val="21"/>
              </w:rPr>
              <w:t> </w:t>
            </w:r>
            <w:r>
              <w:rPr>
                <w:sz w:val="21"/>
              </w:rPr>
              <w:t>through</w:t>
            </w:r>
            <w:r>
              <w:rPr>
                <w:spacing w:val="-2"/>
                <w:sz w:val="21"/>
              </w:rPr>
              <w:t> </w:t>
            </w:r>
            <w:r>
              <w:rPr>
                <w:sz w:val="21"/>
              </w:rPr>
              <w:t>28</w:t>
            </w:r>
            <w:r>
              <w:rPr>
                <w:spacing w:val="-1"/>
                <w:sz w:val="21"/>
              </w:rPr>
              <w:t> </w:t>
            </w:r>
            <w:r>
              <w:rPr>
                <w:sz w:val="21"/>
              </w:rPr>
              <w:t>days</w:t>
            </w:r>
            <w:r>
              <w:rPr>
                <w:spacing w:val="-5"/>
                <w:sz w:val="21"/>
              </w:rPr>
              <w:t> </w:t>
            </w:r>
            <w:r>
              <w:rPr>
                <w:sz w:val="21"/>
              </w:rPr>
              <w:t>after</w:t>
            </w:r>
            <w:r>
              <w:rPr>
                <w:spacing w:val="-2"/>
                <w:sz w:val="21"/>
              </w:rPr>
              <w:t> </w:t>
            </w:r>
            <w:r>
              <w:rPr>
                <w:sz w:val="21"/>
              </w:rPr>
              <w:t>the</w:t>
            </w:r>
            <w:r>
              <w:rPr>
                <w:spacing w:val="2"/>
                <w:sz w:val="21"/>
              </w:rPr>
              <w:t> </w:t>
            </w:r>
            <w:r>
              <w:rPr>
                <w:sz w:val="21"/>
              </w:rPr>
              <w:t>IESD.</w:t>
            </w:r>
          </w:p>
          <w:p>
            <w:pPr>
              <w:pStyle w:val="TableParagraph"/>
              <w:numPr>
                <w:ilvl w:val="0"/>
                <w:numId w:val="267"/>
              </w:numPr>
              <w:tabs>
                <w:tab w:pos="685" w:val="left" w:leader="none"/>
              </w:tabs>
              <w:spacing w:line="240" w:lineRule="exact" w:before="81" w:after="0"/>
              <w:ind w:left="684" w:right="47" w:hanging="217"/>
              <w:jc w:val="left"/>
              <w:rPr>
                <w:sz w:val="21"/>
              </w:rPr>
            </w:pPr>
            <w:r>
              <w:rPr>
                <w:i/>
                <w:sz w:val="21"/>
              </w:rPr>
              <w:t>HIV.</w:t>
            </w:r>
            <w:r>
              <w:rPr>
                <w:i/>
                <w:spacing w:val="2"/>
                <w:sz w:val="21"/>
              </w:rPr>
              <w:t> </w:t>
            </w:r>
            <w:r>
              <w:rPr>
                <w:sz w:val="21"/>
              </w:rPr>
              <w:t>HIV</w:t>
            </w:r>
            <w:r>
              <w:rPr>
                <w:spacing w:val="-5"/>
                <w:sz w:val="21"/>
              </w:rPr>
              <w:t> </w:t>
            </w:r>
            <w:r>
              <w:rPr>
                <w:sz w:val="21"/>
              </w:rPr>
              <w:t>(</w:t>
            </w:r>
            <w:r>
              <w:rPr>
                <w:sz w:val="21"/>
                <w:u w:val="single"/>
              </w:rPr>
              <w:t>HIV</w:t>
            </w:r>
            <w:r>
              <w:rPr>
                <w:spacing w:val="-4"/>
                <w:sz w:val="21"/>
                <w:u w:val="single"/>
              </w:rPr>
              <w:t> </w:t>
            </w:r>
            <w:r>
              <w:rPr>
                <w:sz w:val="21"/>
                <w:u w:val="single"/>
              </w:rPr>
              <w:t>Value</w:t>
            </w:r>
            <w:r>
              <w:rPr>
                <w:spacing w:val="-2"/>
                <w:sz w:val="21"/>
                <w:u w:val="single"/>
              </w:rPr>
              <w:t> </w:t>
            </w:r>
            <w:r>
              <w:rPr>
                <w:sz w:val="21"/>
                <w:u w:val="single"/>
              </w:rPr>
              <w:t>Set</w:t>
            </w:r>
            <w:r>
              <w:rPr>
                <w:sz w:val="21"/>
              </w:rPr>
              <w:t>)</w:t>
            </w:r>
            <w:r>
              <w:rPr>
                <w:spacing w:val="-6"/>
                <w:sz w:val="21"/>
              </w:rPr>
              <w:t> </w:t>
            </w:r>
            <w:r>
              <w:rPr>
                <w:sz w:val="21"/>
              </w:rPr>
              <w:t>any</w:t>
            </w:r>
            <w:r>
              <w:rPr>
                <w:spacing w:val="-1"/>
                <w:sz w:val="21"/>
              </w:rPr>
              <w:t> </w:t>
            </w:r>
            <w:r>
              <w:rPr>
                <w:sz w:val="21"/>
              </w:rPr>
              <w:t>time</w:t>
            </w:r>
            <w:r>
              <w:rPr>
                <w:spacing w:val="-6"/>
                <w:sz w:val="21"/>
              </w:rPr>
              <w:t> </w:t>
            </w:r>
            <w:r>
              <w:rPr>
                <w:sz w:val="21"/>
              </w:rPr>
              <w:t>during</w:t>
            </w:r>
            <w:r>
              <w:rPr>
                <w:spacing w:val="-6"/>
                <w:sz w:val="21"/>
              </w:rPr>
              <w:t> </w:t>
            </w:r>
            <w:r>
              <w:rPr>
                <w:sz w:val="21"/>
              </w:rPr>
              <w:t>the</w:t>
            </w:r>
            <w:r>
              <w:rPr>
                <w:spacing w:val="3"/>
                <w:sz w:val="21"/>
              </w:rPr>
              <w:t> </w:t>
            </w:r>
            <w:r>
              <w:rPr>
                <w:sz w:val="21"/>
              </w:rPr>
              <w:t>member’s</w:t>
            </w:r>
            <w:r>
              <w:rPr>
                <w:spacing w:val="-2"/>
                <w:sz w:val="21"/>
              </w:rPr>
              <w:t> </w:t>
            </w:r>
            <w:r>
              <w:rPr>
                <w:sz w:val="21"/>
              </w:rPr>
              <w:t>history</w:t>
            </w:r>
            <w:r>
              <w:rPr>
                <w:spacing w:val="2"/>
                <w:sz w:val="21"/>
              </w:rPr>
              <w:t> </w:t>
            </w:r>
            <w:r>
              <w:rPr>
                <w:sz w:val="21"/>
              </w:rPr>
              <w:t>through</w:t>
            </w:r>
            <w:r>
              <w:rPr>
                <w:spacing w:val="-1"/>
                <w:sz w:val="21"/>
              </w:rPr>
              <w:t> </w:t>
            </w:r>
            <w:r>
              <w:rPr>
                <w:sz w:val="21"/>
              </w:rPr>
              <w:t>28</w:t>
            </w:r>
            <w:r>
              <w:rPr>
                <w:spacing w:val="-56"/>
                <w:sz w:val="21"/>
              </w:rPr>
              <w:t> </w:t>
            </w:r>
            <w:r>
              <w:rPr>
                <w:sz w:val="21"/>
              </w:rPr>
              <w:t>days</w:t>
            </w:r>
            <w:r>
              <w:rPr>
                <w:spacing w:val="-2"/>
                <w:sz w:val="21"/>
              </w:rPr>
              <w:t> </w:t>
            </w:r>
            <w:r>
              <w:rPr>
                <w:sz w:val="21"/>
              </w:rPr>
              <w:t>after</w:t>
            </w:r>
            <w:r>
              <w:rPr>
                <w:spacing w:val="-2"/>
                <w:sz w:val="21"/>
              </w:rPr>
              <w:t> </w:t>
            </w:r>
            <w:r>
              <w:rPr>
                <w:sz w:val="21"/>
              </w:rPr>
              <w:t>the</w:t>
            </w:r>
            <w:r>
              <w:rPr>
                <w:spacing w:val="-1"/>
                <w:sz w:val="21"/>
              </w:rPr>
              <w:t> </w:t>
            </w:r>
            <w:r>
              <w:rPr>
                <w:sz w:val="21"/>
              </w:rPr>
              <w:t>IESD.</w:t>
            </w:r>
          </w:p>
        </w:tc>
      </w:tr>
    </w:tbl>
    <w:p>
      <w:pPr>
        <w:spacing w:after="0" w:line="240" w:lineRule="exact"/>
        <w:jc w:val="left"/>
        <w:rPr>
          <w:sz w:val="21"/>
        </w:rPr>
        <w:sectPr>
          <w:headerReference w:type="default" r:id="rId273"/>
          <w:footerReference w:type="default" r:id="rId274"/>
          <w:pgSz w:w="12240" w:h="15840"/>
          <w:pgMar w:header="0" w:footer="0" w:top="1440" w:bottom="280" w:left="0" w:right="360"/>
        </w:sectPr>
      </w:pPr>
    </w:p>
    <w:p>
      <w:pPr>
        <w:pStyle w:val="ListParagraph"/>
        <w:numPr>
          <w:ilvl w:val="2"/>
          <w:numId w:val="264"/>
        </w:numPr>
        <w:tabs>
          <w:tab w:pos="4194" w:val="left" w:leader="none"/>
        </w:tabs>
        <w:spacing w:line="237" w:lineRule="auto" w:before="83" w:after="0"/>
        <w:ind w:left="4193" w:right="933" w:hanging="217"/>
        <w:jc w:val="left"/>
        <w:rPr>
          <w:sz w:val="21"/>
        </w:rPr>
      </w:pPr>
      <w:r>
        <w:rPr>
          <w:i/>
          <w:sz w:val="21"/>
        </w:rPr>
        <w:t>Spinal infection. </w:t>
      </w:r>
      <w:r>
        <w:rPr>
          <w:sz w:val="21"/>
        </w:rPr>
        <w:t>Spinal infection (</w:t>
      </w:r>
      <w:r>
        <w:rPr>
          <w:sz w:val="21"/>
          <w:u w:val="single"/>
        </w:rPr>
        <w:t>Spinal Infection Value Set</w:t>
      </w:r>
      <w:r>
        <w:rPr>
          <w:sz w:val="21"/>
        </w:rPr>
        <w:t>) any time</w:t>
      </w:r>
      <w:r>
        <w:rPr>
          <w:spacing w:val="1"/>
          <w:sz w:val="21"/>
        </w:rPr>
        <w:t> </w:t>
      </w:r>
      <w:r>
        <w:rPr>
          <w:sz w:val="21"/>
        </w:rPr>
        <w:t>during</w:t>
      </w:r>
      <w:r>
        <w:rPr>
          <w:spacing w:val="-5"/>
          <w:sz w:val="21"/>
        </w:rPr>
        <w:t> </w:t>
      </w:r>
      <w:r>
        <w:rPr>
          <w:sz w:val="21"/>
        </w:rPr>
        <w:t>the</w:t>
      </w:r>
      <w:r>
        <w:rPr>
          <w:spacing w:val="-5"/>
          <w:sz w:val="21"/>
        </w:rPr>
        <w:t> </w:t>
      </w:r>
      <w:r>
        <w:rPr>
          <w:sz w:val="21"/>
        </w:rPr>
        <w:t>12</w:t>
      </w:r>
      <w:r>
        <w:rPr>
          <w:spacing w:val="3"/>
          <w:sz w:val="21"/>
        </w:rPr>
        <w:t> </w:t>
      </w:r>
      <w:r>
        <w:rPr>
          <w:sz w:val="21"/>
        </w:rPr>
        <w:t>months</w:t>
      </w:r>
      <w:r>
        <w:rPr>
          <w:spacing w:val="-1"/>
          <w:sz w:val="21"/>
        </w:rPr>
        <w:t> </w:t>
      </w:r>
      <w:r>
        <w:rPr>
          <w:sz w:val="21"/>
        </w:rPr>
        <w:t>(1</w:t>
      </w:r>
      <w:r>
        <w:rPr>
          <w:spacing w:val="-5"/>
          <w:sz w:val="21"/>
        </w:rPr>
        <w:t> </w:t>
      </w:r>
      <w:r>
        <w:rPr>
          <w:sz w:val="21"/>
        </w:rPr>
        <w:t>year)</w:t>
      </w:r>
      <w:r>
        <w:rPr>
          <w:spacing w:val="-4"/>
          <w:sz w:val="21"/>
        </w:rPr>
        <w:t> </w:t>
      </w:r>
      <w:r>
        <w:rPr>
          <w:sz w:val="21"/>
        </w:rPr>
        <w:t>prior</w:t>
      </w:r>
      <w:r>
        <w:rPr>
          <w:spacing w:val="-2"/>
          <w:sz w:val="21"/>
        </w:rPr>
        <w:t> </w:t>
      </w:r>
      <w:r>
        <w:rPr>
          <w:sz w:val="21"/>
        </w:rPr>
        <w:t>to</w:t>
      </w:r>
      <w:r>
        <w:rPr>
          <w:spacing w:val="-1"/>
          <w:sz w:val="21"/>
        </w:rPr>
        <w:t> </w:t>
      </w:r>
      <w:r>
        <w:rPr>
          <w:sz w:val="21"/>
        </w:rPr>
        <w:t>the</w:t>
      </w:r>
      <w:r>
        <w:rPr>
          <w:spacing w:val="-1"/>
          <w:sz w:val="21"/>
        </w:rPr>
        <w:t> </w:t>
      </w:r>
      <w:r>
        <w:rPr>
          <w:sz w:val="21"/>
        </w:rPr>
        <w:t>IESD through</w:t>
      </w:r>
      <w:r>
        <w:rPr>
          <w:spacing w:val="-4"/>
          <w:sz w:val="21"/>
        </w:rPr>
        <w:t> </w:t>
      </w:r>
      <w:r>
        <w:rPr>
          <w:sz w:val="21"/>
        </w:rPr>
        <w:t>28</w:t>
      </w:r>
      <w:r>
        <w:rPr>
          <w:spacing w:val="-5"/>
          <w:sz w:val="21"/>
        </w:rPr>
        <w:t> </w:t>
      </w:r>
      <w:r>
        <w:rPr>
          <w:sz w:val="21"/>
        </w:rPr>
        <w:t>days</w:t>
      </w:r>
      <w:r>
        <w:rPr>
          <w:spacing w:val="-1"/>
          <w:sz w:val="21"/>
        </w:rPr>
        <w:t> </w:t>
      </w:r>
      <w:r>
        <w:rPr>
          <w:sz w:val="21"/>
        </w:rPr>
        <w:t>after</w:t>
      </w:r>
      <w:r>
        <w:rPr>
          <w:spacing w:val="-2"/>
          <w:sz w:val="21"/>
        </w:rPr>
        <w:t> </w:t>
      </w:r>
      <w:r>
        <w:rPr>
          <w:sz w:val="21"/>
        </w:rPr>
        <w:t>the</w:t>
      </w:r>
      <w:r>
        <w:rPr>
          <w:spacing w:val="-55"/>
          <w:sz w:val="21"/>
        </w:rPr>
        <w:t> </w:t>
      </w:r>
      <w:r>
        <w:rPr>
          <w:sz w:val="21"/>
        </w:rPr>
        <w:t>IESD.</w:t>
      </w:r>
    </w:p>
    <w:p>
      <w:pPr>
        <w:pStyle w:val="ListParagraph"/>
        <w:numPr>
          <w:ilvl w:val="2"/>
          <w:numId w:val="264"/>
        </w:numPr>
        <w:tabs>
          <w:tab w:pos="4194" w:val="left" w:leader="none"/>
        </w:tabs>
        <w:spacing w:line="237" w:lineRule="auto" w:before="87" w:after="0"/>
        <w:ind w:left="4193" w:right="1009" w:hanging="217"/>
        <w:jc w:val="both"/>
        <w:rPr>
          <w:sz w:val="21"/>
        </w:rPr>
      </w:pPr>
      <w:r>
        <w:rPr>
          <w:i/>
          <w:sz w:val="21"/>
        </w:rPr>
        <w:t>Major organ transplant. </w:t>
      </w:r>
      <w:r>
        <w:rPr>
          <w:sz w:val="21"/>
        </w:rPr>
        <w:t>Major organ transplant (</w:t>
      </w:r>
      <w:r>
        <w:rPr>
          <w:sz w:val="21"/>
          <w:u w:val="single"/>
        </w:rPr>
        <w:t>Organ Transplant Other</w:t>
      </w:r>
      <w:r>
        <w:rPr>
          <w:spacing w:val="-56"/>
          <w:sz w:val="21"/>
        </w:rPr>
        <w:t> </w:t>
      </w:r>
      <w:r>
        <w:rPr>
          <w:sz w:val="21"/>
          <w:u w:val="single"/>
        </w:rPr>
        <w:t>Than Kidney Value Set</w:t>
      </w:r>
      <w:r>
        <w:rPr>
          <w:sz w:val="21"/>
        </w:rPr>
        <w:t>; </w:t>
      </w:r>
      <w:r>
        <w:rPr>
          <w:sz w:val="21"/>
          <w:u w:val="single"/>
        </w:rPr>
        <w:t>Kidney Transplant Value Set</w:t>
      </w:r>
      <w:r>
        <w:rPr>
          <w:sz w:val="21"/>
        </w:rPr>
        <w:t>; </w:t>
      </w:r>
      <w:r>
        <w:rPr>
          <w:sz w:val="21"/>
          <w:u w:val="single"/>
        </w:rPr>
        <w:t>History of Kidney</w:t>
      </w:r>
      <w:r>
        <w:rPr>
          <w:spacing w:val="-56"/>
          <w:sz w:val="21"/>
        </w:rPr>
        <w:t> </w:t>
      </w:r>
      <w:r>
        <w:rPr>
          <w:sz w:val="21"/>
          <w:u w:val="single"/>
        </w:rPr>
        <w:t>Transplant Value Set</w:t>
      </w:r>
      <w:r>
        <w:rPr>
          <w:sz w:val="21"/>
        </w:rPr>
        <w:t>) any time in the member’s history through 28 days</w:t>
      </w:r>
      <w:r>
        <w:rPr>
          <w:spacing w:val="-57"/>
          <w:sz w:val="21"/>
        </w:rPr>
        <w:t> </w:t>
      </w:r>
      <w:r>
        <w:rPr>
          <w:sz w:val="21"/>
        </w:rPr>
        <w:t>after</w:t>
      </w:r>
      <w:r>
        <w:rPr>
          <w:spacing w:val="-3"/>
          <w:sz w:val="21"/>
        </w:rPr>
        <w:t> </w:t>
      </w:r>
      <w:r>
        <w:rPr>
          <w:sz w:val="21"/>
        </w:rPr>
        <w:t>the</w:t>
      </w:r>
      <w:r>
        <w:rPr>
          <w:spacing w:val="-1"/>
          <w:sz w:val="21"/>
        </w:rPr>
        <w:t> </w:t>
      </w:r>
      <w:r>
        <w:rPr>
          <w:sz w:val="21"/>
        </w:rPr>
        <w:t>IESD.</w:t>
      </w:r>
    </w:p>
    <w:p>
      <w:pPr>
        <w:pStyle w:val="ListParagraph"/>
        <w:numPr>
          <w:ilvl w:val="2"/>
          <w:numId w:val="264"/>
        </w:numPr>
        <w:tabs>
          <w:tab w:pos="4194" w:val="left" w:leader="none"/>
        </w:tabs>
        <w:spacing w:line="237" w:lineRule="auto" w:before="89" w:after="0"/>
        <w:ind w:left="4193" w:right="785" w:hanging="217"/>
        <w:jc w:val="left"/>
        <w:rPr>
          <w:sz w:val="21"/>
        </w:rPr>
      </w:pPr>
      <w:r>
        <w:rPr>
          <w:i/>
          <w:sz w:val="21"/>
        </w:rPr>
        <w:t>Prolonged use of corticosteroids. </w:t>
      </w:r>
      <w:r>
        <w:rPr>
          <w:sz w:val="21"/>
        </w:rPr>
        <w:t>90 consecutive days of corticosteroid</w:t>
      </w:r>
      <w:r>
        <w:rPr>
          <w:spacing w:val="1"/>
          <w:sz w:val="21"/>
        </w:rPr>
        <w:t> </w:t>
      </w:r>
      <w:r>
        <w:rPr>
          <w:sz w:val="21"/>
        </w:rPr>
        <w:t>treatment any time during the 366-day period that begins 365 days prior to</w:t>
      </w:r>
      <w:r>
        <w:rPr>
          <w:spacing w:val="-57"/>
          <w:sz w:val="21"/>
        </w:rPr>
        <w:t> </w:t>
      </w:r>
      <w:r>
        <w:rPr>
          <w:sz w:val="21"/>
        </w:rPr>
        <w:t>the</w:t>
      </w:r>
      <w:r>
        <w:rPr>
          <w:spacing w:val="-1"/>
          <w:sz w:val="21"/>
        </w:rPr>
        <w:t> </w:t>
      </w:r>
      <w:r>
        <w:rPr>
          <w:sz w:val="21"/>
        </w:rPr>
        <w:t>IESD</w:t>
      </w:r>
      <w:r>
        <w:rPr>
          <w:spacing w:val="-4"/>
          <w:sz w:val="21"/>
        </w:rPr>
        <w:t> </w:t>
      </w:r>
      <w:r>
        <w:rPr>
          <w:sz w:val="21"/>
        </w:rPr>
        <w:t>and</w:t>
      </w:r>
      <w:r>
        <w:rPr>
          <w:spacing w:val="-1"/>
          <w:sz w:val="21"/>
        </w:rPr>
        <w:t> </w:t>
      </w:r>
      <w:r>
        <w:rPr>
          <w:sz w:val="21"/>
        </w:rPr>
        <w:t>ends</w:t>
      </w:r>
      <w:r>
        <w:rPr>
          <w:spacing w:val="-5"/>
          <w:sz w:val="21"/>
        </w:rPr>
        <w:t> </w:t>
      </w:r>
      <w:r>
        <w:rPr>
          <w:sz w:val="21"/>
        </w:rPr>
        <w:t>on</w:t>
      </w:r>
      <w:r>
        <w:rPr>
          <w:spacing w:val="-1"/>
          <w:sz w:val="21"/>
        </w:rPr>
        <w:t> </w:t>
      </w:r>
      <w:r>
        <w:rPr>
          <w:sz w:val="21"/>
        </w:rPr>
        <w:t>the</w:t>
      </w:r>
      <w:r>
        <w:rPr>
          <w:spacing w:val="-1"/>
          <w:sz w:val="21"/>
        </w:rPr>
        <w:t> </w:t>
      </w:r>
      <w:r>
        <w:rPr>
          <w:sz w:val="21"/>
        </w:rPr>
        <w:t>IESD.</w:t>
      </w:r>
    </w:p>
    <w:p>
      <w:pPr>
        <w:pStyle w:val="BodyText"/>
        <w:spacing w:before="79"/>
        <w:ind w:left="4193" w:right="768"/>
      </w:pPr>
      <w:r>
        <w:rPr/>
        <w:t>To identify consecutive treatment days, identify calendar days covered by</w:t>
      </w:r>
      <w:r>
        <w:rPr>
          <w:spacing w:val="1"/>
        </w:rPr>
        <w:t> </w:t>
      </w:r>
      <w:r>
        <w:rPr/>
        <w:t>at least one dispensed corticosteroid (</w:t>
      </w:r>
      <w:r>
        <w:rPr>
          <w:u w:val="single"/>
        </w:rPr>
        <w:t>Corticosteroid Medications List</w:t>
      </w:r>
      <w:r>
        <w:rPr/>
        <w:t>). For</w:t>
      </w:r>
      <w:r>
        <w:rPr>
          <w:spacing w:val="-56"/>
        </w:rPr>
        <w:t> </w:t>
      </w:r>
      <w:r>
        <w:rPr/>
        <w:t>overlapping prescriptions and multiple prescriptions on the same day</w:t>
      </w:r>
      <w:r>
        <w:rPr>
          <w:spacing w:val="1"/>
        </w:rPr>
        <w:t> </w:t>
      </w:r>
      <w:r>
        <w:rPr/>
        <w:t>assume the member started taking the second prescription after</w:t>
      </w:r>
      <w:r>
        <w:rPr>
          <w:spacing w:val="1"/>
        </w:rPr>
        <w:t> </w:t>
      </w:r>
      <w:r>
        <w:rPr/>
        <w:t>exhausting the first prescription. For example, if a member had a 30-day</w:t>
      </w:r>
      <w:r>
        <w:rPr>
          <w:spacing w:val="1"/>
        </w:rPr>
        <w:t> </w:t>
      </w:r>
      <w:r>
        <w:rPr/>
        <w:t>prescription dispensed on June 1 and a 30-day prescription dispensed on</w:t>
      </w:r>
      <w:r>
        <w:rPr>
          <w:spacing w:val="1"/>
        </w:rPr>
        <w:t> </w:t>
      </w:r>
      <w:r>
        <w:rPr/>
        <w:t>June</w:t>
      </w:r>
      <w:r>
        <w:rPr>
          <w:spacing w:val="-1"/>
        </w:rPr>
        <w:t> </w:t>
      </w:r>
      <w:r>
        <w:rPr/>
        <w:t>26,</w:t>
      </w:r>
      <w:r>
        <w:rPr>
          <w:spacing w:val="2"/>
        </w:rPr>
        <w:t> </w:t>
      </w:r>
      <w:r>
        <w:rPr/>
        <w:t>there</w:t>
      </w:r>
      <w:r>
        <w:rPr>
          <w:spacing w:val="-5"/>
        </w:rPr>
        <w:t> </w:t>
      </w:r>
      <w:r>
        <w:rPr/>
        <w:t>are</w:t>
      </w:r>
      <w:r>
        <w:rPr>
          <w:spacing w:val="-1"/>
        </w:rPr>
        <w:t> </w:t>
      </w:r>
      <w:r>
        <w:rPr/>
        <w:t>60</w:t>
      </w:r>
      <w:r>
        <w:rPr>
          <w:spacing w:val="-1"/>
        </w:rPr>
        <w:t> </w:t>
      </w:r>
      <w:r>
        <w:rPr/>
        <w:t>covered</w:t>
      </w:r>
      <w:r>
        <w:rPr>
          <w:spacing w:val="-1"/>
        </w:rPr>
        <w:t> </w:t>
      </w:r>
      <w:r>
        <w:rPr/>
        <w:t>calendar</w:t>
      </w:r>
      <w:r>
        <w:rPr>
          <w:spacing w:val="-1"/>
        </w:rPr>
        <w:t> </w:t>
      </w:r>
      <w:r>
        <w:rPr/>
        <w:t>days</w:t>
      </w:r>
      <w:r>
        <w:rPr>
          <w:spacing w:val="-1"/>
        </w:rPr>
        <w:t> </w:t>
      </w:r>
      <w:r>
        <w:rPr/>
        <w:t>(June</w:t>
      </w:r>
      <w:r>
        <w:rPr>
          <w:spacing w:val="-1"/>
        </w:rPr>
        <w:t> </w:t>
      </w:r>
      <w:r>
        <w:rPr/>
        <w:t>1–July</w:t>
      </w:r>
      <w:r>
        <w:rPr>
          <w:spacing w:val="-5"/>
        </w:rPr>
        <w:t> </w:t>
      </w:r>
      <w:r>
        <w:rPr/>
        <w:t>30).</w:t>
      </w:r>
    </w:p>
    <w:p>
      <w:pPr>
        <w:pStyle w:val="BodyText"/>
        <w:spacing w:before="82"/>
        <w:ind w:left="4193" w:right="754"/>
      </w:pPr>
      <w:r>
        <w:rPr/>
        <w:t>Count only medications dispensed during the 12 months (1 year) prior to</w:t>
      </w:r>
      <w:r>
        <w:rPr>
          <w:spacing w:val="-56"/>
        </w:rPr>
        <w:t> </w:t>
      </w:r>
      <w:r>
        <w:rPr/>
        <w:t>and</w:t>
      </w:r>
      <w:r>
        <w:rPr>
          <w:spacing w:val="-3"/>
        </w:rPr>
        <w:t> </w:t>
      </w:r>
      <w:r>
        <w:rPr/>
        <w:t>including</w:t>
      </w:r>
      <w:r>
        <w:rPr>
          <w:spacing w:val="-2"/>
        </w:rPr>
        <w:t> </w:t>
      </w:r>
      <w:r>
        <w:rPr/>
        <w:t>the</w:t>
      </w:r>
      <w:r>
        <w:rPr>
          <w:spacing w:val="-2"/>
        </w:rPr>
        <w:t> </w:t>
      </w:r>
      <w:r>
        <w:rPr/>
        <w:t>IESD.</w:t>
      </w:r>
      <w:r>
        <w:rPr>
          <w:spacing w:val="-4"/>
        </w:rPr>
        <w:t> </w:t>
      </w:r>
      <w:r>
        <w:rPr/>
        <w:t>When</w:t>
      </w:r>
      <w:r>
        <w:rPr>
          <w:spacing w:val="1"/>
        </w:rPr>
        <w:t> </w:t>
      </w:r>
      <w:r>
        <w:rPr/>
        <w:t>identifying</w:t>
      </w:r>
      <w:r>
        <w:rPr>
          <w:spacing w:val="-6"/>
        </w:rPr>
        <w:t> </w:t>
      </w:r>
      <w:r>
        <w:rPr/>
        <w:t>consecutive</w:t>
      </w:r>
      <w:r>
        <w:rPr>
          <w:spacing w:val="-3"/>
        </w:rPr>
        <w:t> </w:t>
      </w:r>
      <w:r>
        <w:rPr/>
        <w:t>treatment</w:t>
      </w:r>
      <w:r>
        <w:rPr>
          <w:spacing w:val="-4"/>
        </w:rPr>
        <w:t> </w:t>
      </w:r>
      <w:r>
        <w:rPr/>
        <w:t>days,</w:t>
      </w:r>
      <w:r>
        <w:rPr>
          <w:spacing w:val="-3"/>
        </w:rPr>
        <w:t> </w:t>
      </w:r>
      <w:r>
        <w:rPr/>
        <w:t>do</w:t>
      </w:r>
      <w:r>
        <w:rPr>
          <w:spacing w:val="-56"/>
        </w:rPr>
        <w:t> </w:t>
      </w:r>
      <w:r>
        <w:rPr/>
        <w:t>not count days supply that extend beyond the IESD. For example, if a</w:t>
      </w:r>
      <w:r>
        <w:rPr>
          <w:spacing w:val="1"/>
        </w:rPr>
        <w:t> </w:t>
      </w:r>
      <w:r>
        <w:rPr/>
        <w:t>member had a 90-day prescription dispensed on the IESD, there is one</w:t>
      </w:r>
      <w:r>
        <w:rPr>
          <w:spacing w:val="1"/>
        </w:rPr>
        <w:t> </w:t>
      </w:r>
      <w:r>
        <w:rPr/>
        <w:t>covered</w:t>
      </w:r>
      <w:r>
        <w:rPr>
          <w:spacing w:val="-2"/>
        </w:rPr>
        <w:t> </w:t>
      </w:r>
      <w:r>
        <w:rPr/>
        <w:t>calendar</w:t>
      </w:r>
      <w:r>
        <w:rPr>
          <w:spacing w:val="-2"/>
        </w:rPr>
        <w:t> </w:t>
      </w:r>
      <w:r>
        <w:rPr/>
        <w:t>day</w:t>
      </w:r>
      <w:r>
        <w:rPr>
          <w:spacing w:val="-1"/>
        </w:rPr>
        <w:t> </w:t>
      </w:r>
      <w:r>
        <w:rPr/>
        <w:t>(the</w:t>
      </w:r>
      <w:r>
        <w:rPr>
          <w:spacing w:val="-1"/>
        </w:rPr>
        <w:t> </w:t>
      </w:r>
      <w:r>
        <w:rPr/>
        <w:t>IESD).</w:t>
      </w:r>
    </w:p>
    <w:p>
      <w:pPr>
        <w:pStyle w:val="BodyText"/>
        <w:spacing w:before="81"/>
        <w:ind w:left="4193"/>
      </w:pPr>
      <w:r>
        <w:rPr/>
        <w:t>No</w:t>
      </w:r>
      <w:r>
        <w:rPr>
          <w:spacing w:val="1"/>
        </w:rPr>
        <w:t> </w:t>
      </w:r>
      <w:r>
        <w:rPr/>
        <w:t>gaps</w:t>
      </w:r>
      <w:r>
        <w:rPr>
          <w:spacing w:val="-6"/>
        </w:rPr>
        <w:t> </w:t>
      </w:r>
      <w:r>
        <w:rPr/>
        <w:t>are</w:t>
      </w:r>
      <w:r>
        <w:rPr>
          <w:spacing w:val="-2"/>
        </w:rPr>
        <w:t> </w:t>
      </w:r>
      <w:r>
        <w:rPr/>
        <w:t>allowed.</w:t>
      </w:r>
    </w:p>
    <w:p>
      <w:pPr>
        <w:pStyle w:val="BodyText"/>
        <w:spacing w:before="7"/>
        <w:rPr>
          <w:sz w:val="12"/>
        </w:rPr>
      </w:pPr>
    </w:p>
    <w:p>
      <w:pPr>
        <w:spacing w:before="94"/>
        <w:ind w:left="1440" w:right="0" w:firstLine="0"/>
        <w:jc w:val="left"/>
        <w:rPr>
          <w:b/>
          <w:i/>
          <w:sz w:val="18"/>
        </w:rPr>
      </w:pPr>
      <w:r>
        <w:rPr>
          <w:b/>
          <w:i/>
          <w:sz w:val="18"/>
        </w:rPr>
        <w:t>Corticosteroid</w:t>
      </w:r>
      <w:r>
        <w:rPr>
          <w:b/>
          <w:i/>
          <w:spacing w:val="-5"/>
          <w:sz w:val="18"/>
        </w:rPr>
        <w:t> </w:t>
      </w:r>
      <w:r>
        <w:rPr>
          <w:b/>
          <w:i/>
          <w:sz w:val="18"/>
        </w:rPr>
        <w:t>Medications</w:t>
      </w:r>
    </w:p>
    <w:p>
      <w:pPr>
        <w:pStyle w:val="BodyText"/>
        <w:spacing w:before="4"/>
        <w:rPr>
          <w:b/>
          <w:i/>
          <w:sz w:val="5"/>
        </w:rPr>
      </w:pPr>
    </w:p>
    <w:tbl>
      <w:tblPr>
        <w:tblW w:w="0" w:type="auto"/>
        <w:jc w:val="left"/>
        <w:tblInd w:w="1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6"/>
        <w:gridCol w:w="1712"/>
        <w:gridCol w:w="2249"/>
      </w:tblGrid>
      <w:tr>
        <w:trPr>
          <w:trHeight w:val="307" w:hRule="atLeast"/>
        </w:trPr>
        <w:tc>
          <w:tcPr>
            <w:tcW w:w="1796" w:type="dxa"/>
            <w:shd w:val="clear" w:color="auto" w:fill="000000"/>
          </w:tcPr>
          <w:p>
            <w:pPr>
              <w:pStyle w:val="TableParagraph"/>
              <w:spacing w:before="27"/>
              <w:ind w:left="427"/>
              <w:rPr>
                <w:rFonts w:ascii="Arial Narrow"/>
                <w:b/>
                <w:sz w:val="21"/>
              </w:rPr>
            </w:pPr>
            <w:r>
              <w:rPr>
                <w:rFonts w:ascii="Arial Narrow"/>
                <w:b/>
                <w:color w:val="FFFFFF"/>
                <w:sz w:val="21"/>
              </w:rPr>
              <w:t>Description</w:t>
            </w:r>
          </w:p>
        </w:tc>
        <w:tc>
          <w:tcPr>
            <w:tcW w:w="3961" w:type="dxa"/>
            <w:gridSpan w:val="2"/>
            <w:shd w:val="clear" w:color="auto" w:fill="000000"/>
          </w:tcPr>
          <w:p>
            <w:pPr>
              <w:pStyle w:val="TableParagraph"/>
              <w:spacing w:before="27"/>
              <w:ind w:left="1461" w:right="1454"/>
              <w:jc w:val="center"/>
              <w:rPr>
                <w:rFonts w:ascii="Arial Narrow"/>
                <w:b/>
                <w:sz w:val="21"/>
              </w:rPr>
            </w:pPr>
            <w:r>
              <w:rPr>
                <w:rFonts w:ascii="Arial Narrow"/>
                <w:b/>
                <w:color w:val="FFFFFF"/>
                <w:sz w:val="21"/>
              </w:rPr>
              <w:t>Prescription</w:t>
            </w:r>
          </w:p>
        </w:tc>
      </w:tr>
      <w:tr>
        <w:trPr>
          <w:trHeight w:val="1335" w:hRule="atLeast"/>
        </w:trPr>
        <w:tc>
          <w:tcPr>
            <w:tcW w:w="1796" w:type="dxa"/>
            <w:tcBorders>
              <w:left w:val="single" w:sz="4" w:space="0" w:color="000000"/>
              <w:bottom w:val="single" w:sz="4" w:space="0" w:color="000000"/>
              <w:right w:val="single" w:sz="4" w:space="0" w:color="000000"/>
            </w:tcBorders>
          </w:tcPr>
          <w:p>
            <w:pPr>
              <w:pStyle w:val="TableParagraph"/>
              <w:spacing w:before="67"/>
              <w:ind w:left="106"/>
              <w:rPr>
                <w:rFonts w:ascii="Arial Narrow"/>
                <w:sz w:val="21"/>
              </w:rPr>
            </w:pPr>
            <w:r>
              <w:rPr>
                <w:rFonts w:ascii="Arial Narrow"/>
                <w:sz w:val="21"/>
              </w:rPr>
              <w:t>Corticosteroid</w:t>
            </w:r>
          </w:p>
        </w:tc>
        <w:tc>
          <w:tcPr>
            <w:tcW w:w="1712" w:type="dxa"/>
            <w:tcBorders>
              <w:left w:val="single" w:sz="4" w:space="0" w:color="000000"/>
              <w:bottom w:val="single" w:sz="4" w:space="0" w:color="000000"/>
            </w:tcBorders>
          </w:tcPr>
          <w:p>
            <w:pPr>
              <w:pStyle w:val="TableParagraph"/>
              <w:numPr>
                <w:ilvl w:val="0"/>
                <w:numId w:val="268"/>
              </w:numPr>
              <w:tabs>
                <w:tab w:pos="264" w:val="left" w:leader="none"/>
              </w:tabs>
              <w:spacing w:line="240" w:lineRule="auto" w:before="69" w:after="0"/>
              <w:ind w:left="263" w:right="0" w:hanging="157"/>
              <w:jc w:val="left"/>
              <w:rPr>
                <w:rFonts w:ascii="Arial Narrow" w:hAnsi="Arial Narrow"/>
                <w:sz w:val="21"/>
              </w:rPr>
            </w:pPr>
            <w:r>
              <w:rPr>
                <w:rFonts w:ascii="Arial Narrow" w:hAnsi="Arial Narrow"/>
                <w:sz w:val="21"/>
              </w:rPr>
              <w:t>Hydrocortisone</w:t>
            </w:r>
          </w:p>
          <w:p>
            <w:pPr>
              <w:pStyle w:val="TableParagraph"/>
              <w:numPr>
                <w:ilvl w:val="0"/>
                <w:numId w:val="268"/>
              </w:numPr>
              <w:tabs>
                <w:tab w:pos="264" w:val="left" w:leader="none"/>
              </w:tabs>
              <w:spacing w:line="240" w:lineRule="auto" w:before="54" w:after="0"/>
              <w:ind w:left="263" w:right="0" w:hanging="157"/>
              <w:jc w:val="left"/>
              <w:rPr>
                <w:rFonts w:ascii="Arial Narrow" w:hAnsi="Arial Narrow"/>
                <w:sz w:val="21"/>
              </w:rPr>
            </w:pPr>
            <w:r>
              <w:rPr>
                <w:rFonts w:ascii="Arial Narrow" w:hAnsi="Arial Narrow"/>
                <w:sz w:val="21"/>
              </w:rPr>
              <w:t>Cortisone</w:t>
            </w:r>
          </w:p>
          <w:p>
            <w:pPr>
              <w:pStyle w:val="TableParagraph"/>
              <w:numPr>
                <w:ilvl w:val="0"/>
                <w:numId w:val="268"/>
              </w:numPr>
              <w:tabs>
                <w:tab w:pos="264" w:val="left" w:leader="none"/>
              </w:tabs>
              <w:spacing w:line="240" w:lineRule="auto" w:before="55" w:after="0"/>
              <w:ind w:left="263" w:right="0" w:hanging="157"/>
              <w:jc w:val="left"/>
              <w:rPr>
                <w:rFonts w:ascii="Arial Narrow" w:hAnsi="Arial Narrow"/>
                <w:sz w:val="21"/>
              </w:rPr>
            </w:pPr>
            <w:r>
              <w:rPr>
                <w:rFonts w:ascii="Arial Narrow" w:hAnsi="Arial Narrow"/>
                <w:sz w:val="21"/>
              </w:rPr>
              <w:t>Prednisone</w:t>
            </w:r>
          </w:p>
          <w:p>
            <w:pPr>
              <w:pStyle w:val="TableParagraph"/>
              <w:numPr>
                <w:ilvl w:val="0"/>
                <w:numId w:val="268"/>
              </w:numPr>
              <w:tabs>
                <w:tab w:pos="264" w:val="left" w:leader="none"/>
              </w:tabs>
              <w:spacing w:line="240" w:lineRule="auto" w:before="55" w:after="0"/>
              <w:ind w:left="263" w:right="0" w:hanging="157"/>
              <w:jc w:val="left"/>
              <w:rPr>
                <w:rFonts w:ascii="Arial Narrow" w:hAnsi="Arial Narrow"/>
                <w:sz w:val="21"/>
              </w:rPr>
            </w:pPr>
            <w:r>
              <w:rPr>
                <w:rFonts w:ascii="Arial Narrow" w:hAnsi="Arial Narrow"/>
                <w:sz w:val="21"/>
              </w:rPr>
              <w:t>Prednisolone</w:t>
            </w:r>
          </w:p>
        </w:tc>
        <w:tc>
          <w:tcPr>
            <w:tcW w:w="2249" w:type="dxa"/>
            <w:tcBorders>
              <w:bottom w:val="single" w:sz="4" w:space="0" w:color="000000"/>
              <w:right w:val="single" w:sz="4" w:space="0" w:color="000000"/>
            </w:tcBorders>
          </w:tcPr>
          <w:p>
            <w:pPr>
              <w:pStyle w:val="TableParagraph"/>
              <w:numPr>
                <w:ilvl w:val="0"/>
                <w:numId w:val="269"/>
              </w:numPr>
              <w:tabs>
                <w:tab w:pos="440" w:val="left" w:leader="none"/>
              </w:tabs>
              <w:spacing w:line="240" w:lineRule="auto" w:before="69" w:after="0"/>
              <w:ind w:left="439" w:right="0" w:hanging="156"/>
              <w:jc w:val="left"/>
              <w:rPr>
                <w:rFonts w:ascii="Arial Narrow" w:hAnsi="Arial Narrow"/>
                <w:sz w:val="21"/>
              </w:rPr>
            </w:pPr>
            <w:r>
              <w:rPr>
                <w:rFonts w:ascii="Arial Narrow" w:hAnsi="Arial Narrow"/>
                <w:sz w:val="21"/>
              </w:rPr>
              <w:t>Methylprednisolone</w:t>
            </w:r>
          </w:p>
          <w:p>
            <w:pPr>
              <w:pStyle w:val="TableParagraph"/>
              <w:numPr>
                <w:ilvl w:val="0"/>
                <w:numId w:val="269"/>
              </w:numPr>
              <w:tabs>
                <w:tab w:pos="440" w:val="left" w:leader="none"/>
              </w:tabs>
              <w:spacing w:line="240" w:lineRule="auto" w:before="54" w:after="0"/>
              <w:ind w:left="439" w:right="0" w:hanging="156"/>
              <w:jc w:val="left"/>
              <w:rPr>
                <w:rFonts w:ascii="Arial Narrow" w:hAnsi="Arial Narrow"/>
                <w:sz w:val="21"/>
              </w:rPr>
            </w:pPr>
            <w:r>
              <w:rPr>
                <w:rFonts w:ascii="Arial Narrow" w:hAnsi="Arial Narrow"/>
                <w:sz w:val="21"/>
              </w:rPr>
              <w:t>Triamcinolone</w:t>
            </w:r>
          </w:p>
          <w:p>
            <w:pPr>
              <w:pStyle w:val="TableParagraph"/>
              <w:numPr>
                <w:ilvl w:val="0"/>
                <w:numId w:val="269"/>
              </w:numPr>
              <w:tabs>
                <w:tab w:pos="440" w:val="left" w:leader="none"/>
              </w:tabs>
              <w:spacing w:line="240" w:lineRule="auto" w:before="55" w:after="0"/>
              <w:ind w:left="439" w:right="0" w:hanging="156"/>
              <w:jc w:val="left"/>
              <w:rPr>
                <w:rFonts w:ascii="Arial Narrow" w:hAnsi="Arial Narrow"/>
                <w:sz w:val="21"/>
              </w:rPr>
            </w:pPr>
            <w:r>
              <w:rPr>
                <w:rFonts w:ascii="Arial Narrow" w:hAnsi="Arial Narrow"/>
                <w:sz w:val="21"/>
              </w:rPr>
              <w:t>Dexamethasone</w:t>
            </w:r>
          </w:p>
          <w:p>
            <w:pPr>
              <w:pStyle w:val="TableParagraph"/>
              <w:numPr>
                <w:ilvl w:val="0"/>
                <w:numId w:val="269"/>
              </w:numPr>
              <w:tabs>
                <w:tab w:pos="440" w:val="left" w:leader="none"/>
              </w:tabs>
              <w:spacing w:line="240" w:lineRule="auto" w:before="55" w:after="0"/>
              <w:ind w:left="439" w:right="0" w:hanging="156"/>
              <w:jc w:val="left"/>
              <w:rPr>
                <w:rFonts w:ascii="Arial Narrow" w:hAnsi="Arial Narrow"/>
                <w:sz w:val="21"/>
              </w:rPr>
            </w:pPr>
            <w:r>
              <w:rPr>
                <w:rFonts w:ascii="Arial Narrow" w:hAnsi="Arial Narrow"/>
                <w:sz w:val="21"/>
              </w:rPr>
              <w:t>Betamethasone</w:t>
            </w:r>
          </w:p>
        </w:tc>
      </w:tr>
    </w:tbl>
    <w:p>
      <w:pPr>
        <w:pStyle w:val="BodyText"/>
        <w:rPr>
          <w:b/>
          <w:i/>
          <w:sz w:val="20"/>
        </w:rPr>
      </w:pPr>
    </w:p>
    <w:p>
      <w:pPr>
        <w:pStyle w:val="BodyText"/>
        <w:spacing w:before="10"/>
        <w:rPr>
          <w:b/>
          <w:i/>
          <w:sz w:val="15"/>
        </w:rPr>
      </w:pPr>
    </w:p>
    <w:tbl>
      <w:tblPr>
        <w:tblW w:w="0" w:type="auto"/>
        <w:jc w:val="left"/>
        <w:tblInd w:w="2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1"/>
        <w:gridCol w:w="7278"/>
      </w:tblGrid>
      <w:tr>
        <w:trPr>
          <w:trHeight w:val="481" w:hRule="atLeast"/>
        </w:trPr>
        <w:tc>
          <w:tcPr>
            <w:tcW w:w="791" w:type="dxa"/>
          </w:tcPr>
          <w:p>
            <w:pPr>
              <w:pStyle w:val="TableParagraph"/>
              <w:spacing w:line="236" w:lineRule="exact"/>
              <w:ind w:left="50"/>
              <w:rPr>
                <w:b/>
                <w:i/>
                <w:sz w:val="21"/>
              </w:rPr>
            </w:pPr>
            <w:r>
              <w:rPr>
                <w:b/>
                <w:i/>
                <w:sz w:val="21"/>
              </w:rPr>
              <w:t>Step</w:t>
            </w:r>
            <w:r>
              <w:rPr>
                <w:b/>
                <w:i/>
                <w:spacing w:val="-3"/>
                <w:sz w:val="21"/>
              </w:rPr>
              <w:t> </w:t>
            </w:r>
            <w:r>
              <w:rPr>
                <w:b/>
                <w:i/>
                <w:sz w:val="21"/>
              </w:rPr>
              <w:t>5</w:t>
            </w:r>
          </w:p>
        </w:tc>
        <w:tc>
          <w:tcPr>
            <w:tcW w:w="7278" w:type="dxa"/>
          </w:tcPr>
          <w:p>
            <w:pPr>
              <w:pStyle w:val="TableParagraph"/>
              <w:spacing w:line="236" w:lineRule="exact"/>
              <w:ind w:left="106"/>
              <w:rPr>
                <w:sz w:val="21"/>
              </w:rPr>
            </w:pPr>
            <w:r>
              <w:rPr>
                <w:sz w:val="21"/>
              </w:rPr>
              <w:t>Calculate</w:t>
            </w:r>
            <w:r>
              <w:rPr>
                <w:spacing w:val="-3"/>
                <w:sz w:val="21"/>
              </w:rPr>
              <w:t> </w:t>
            </w:r>
            <w:r>
              <w:rPr>
                <w:sz w:val="21"/>
              </w:rPr>
              <w:t>continuous</w:t>
            </w:r>
            <w:r>
              <w:rPr>
                <w:spacing w:val="-3"/>
                <w:sz w:val="21"/>
              </w:rPr>
              <w:t> </w:t>
            </w:r>
            <w:r>
              <w:rPr>
                <w:sz w:val="21"/>
              </w:rPr>
              <w:t>enrollment.</w:t>
            </w:r>
            <w:r>
              <w:rPr>
                <w:spacing w:val="-4"/>
                <w:sz w:val="21"/>
              </w:rPr>
              <w:t> </w:t>
            </w:r>
            <w:r>
              <w:rPr>
                <w:sz w:val="21"/>
              </w:rPr>
              <w:t>Members</w:t>
            </w:r>
            <w:r>
              <w:rPr>
                <w:spacing w:val="-2"/>
                <w:sz w:val="21"/>
              </w:rPr>
              <w:t> </w:t>
            </w:r>
            <w:r>
              <w:rPr>
                <w:sz w:val="21"/>
              </w:rPr>
              <w:t>must</w:t>
            </w:r>
            <w:r>
              <w:rPr>
                <w:spacing w:val="-4"/>
                <w:sz w:val="21"/>
              </w:rPr>
              <w:t> </w:t>
            </w:r>
            <w:r>
              <w:rPr>
                <w:sz w:val="21"/>
              </w:rPr>
              <w:t>be</w:t>
            </w:r>
            <w:r>
              <w:rPr>
                <w:spacing w:val="-3"/>
                <w:sz w:val="21"/>
              </w:rPr>
              <w:t> </w:t>
            </w:r>
            <w:r>
              <w:rPr>
                <w:sz w:val="21"/>
              </w:rPr>
              <w:t>continuously</w:t>
            </w:r>
            <w:r>
              <w:rPr>
                <w:spacing w:val="-2"/>
                <w:sz w:val="21"/>
              </w:rPr>
              <w:t> </w:t>
            </w:r>
            <w:r>
              <w:rPr>
                <w:sz w:val="21"/>
              </w:rPr>
              <w:t>enrolled</w:t>
            </w:r>
            <w:r>
              <w:rPr>
                <w:spacing w:val="-3"/>
                <w:sz w:val="21"/>
              </w:rPr>
              <w:t> </w:t>
            </w:r>
            <w:r>
              <w:rPr>
                <w:sz w:val="21"/>
              </w:rPr>
              <w:t>for</w:t>
            </w:r>
          </w:p>
          <w:p>
            <w:pPr>
              <w:pStyle w:val="TableParagraph"/>
              <w:spacing w:line="222" w:lineRule="exact" w:before="2"/>
              <w:ind w:left="106"/>
              <w:rPr>
                <w:sz w:val="21"/>
              </w:rPr>
            </w:pPr>
            <w:r>
              <w:rPr>
                <w:sz w:val="21"/>
              </w:rPr>
              <w:t>180</w:t>
            </w:r>
            <w:r>
              <w:rPr>
                <w:spacing w:val="-6"/>
                <w:sz w:val="21"/>
              </w:rPr>
              <w:t> </w:t>
            </w:r>
            <w:r>
              <w:rPr>
                <w:sz w:val="21"/>
              </w:rPr>
              <w:t>days</w:t>
            </w:r>
            <w:r>
              <w:rPr>
                <w:spacing w:val="-2"/>
                <w:sz w:val="21"/>
              </w:rPr>
              <w:t> </w:t>
            </w:r>
            <w:r>
              <w:rPr>
                <w:sz w:val="21"/>
              </w:rPr>
              <w:t>(6</w:t>
            </w:r>
            <w:r>
              <w:rPr>
                <w:spacing w:val="3"/>
                <w:sz w:val="21"/>
              </w:rPr>
              <w:t> </w:t>
            </w:r>
            <w:r>
              <w:rPr>
                <w:sz w:val="21"/>
              </w:rPr>
              <w:t>months)</w:t>
            </w:r>
            <w:r>
              <w:rPr>
                <w:spacing w:val="-6"/>
                <w:sz w:val="21"/>
              </w:rPr>
              <w:t> </w:t>
            </w:r>
            <w:r>
              <w:rPr>
                <w:sz w:val="21"/>
              </w:rPr>
              <w:t>prior</w:t>
            </w:r>
            <w:r>
              <w:rPr>
                <w:spacing w:val="-3"/>
                <w:sz w:val="21"/>
              </w:rPr>
              <w:t> </w:t>
            </w:r>
            <w:r>
              <w:rPr>
                <w:sz w:val="21"/>
              </w:rPr>
              <w:t>to</w:t>
            </w:r>
            <w:r>
              <w:rPr>
                <w:spacing w:val="-1"/>
                <w:sz w:val="21"/>
              </w:rPr>
              <w:t> </w:t>
            </w:r>
            <w:r>
              <w:rPr>
                <w:sz w:val="21"/>
              </w:rPr>
              <w:t>the</w:t>
            </w:r>
            <w:r>
              <w:rPr>
                <w:spacing w:val="-2"/>
                <w:sz w:val="21"/>
              </w:rPr>
              <w:t> </w:t>
            </w:r>
            <w:r>
              <w:rPr>
                <w:sz w:val="21"/>
              </w:rPr>
              <w:t>IESD</w:t>
            </w:r>
            <w:r>
              <w:rPr>
                <w:spacing w:val="-4"/>
                <w:sz w:val="21"/>
              </w:rPr>
              <w:t> </w:t>
            </w:r>
            <w:r>
              <w:rPr>
                <w:sz w:val="21"/>
              </w:rPr>
              <w:t>through</w:t>
            </w:r>
            <w:r>
              <w:rPr>
                <w:spacing w:val="-2"/>
                <w:sz w:val="21"/>
              </w:rPr>
              <w:t> </w:t>
            </w:r>
            <w:r>
              <w:rPr>
                <w:sz w:val="21"/>
              </w:rPr>
              <w:t>28</w:t>
            </w:r>
            <w:r>
              <w:rPr>
                <w:spacing w:val="-2"/>
                <w:sz w:val="21"/>
              </w:rPr>
              <w:t> </w:t>
            </w:r>
            <w:r>
              <w:rPr>
                <w:sz w:val="21"/>
              </w:rPr>
              <w:t>days</w:t>
            </w:r>
            <w:r>
              <w:rPr>
                <w:spacing w:val="-1"/>
                <w:sz w:val="21"/>
              </w:rPr>
              <w:t> </w:t>
            </w:r>
            <w:r>
              <w:rPr>
                <w:sz w:val="21"/>
              </w:rPr>
              <w:t>after</w:t>
            </w:r>
            <w:r>
              <w:rPr>
                <w:spacing w:val="1"/>
                <w:sz w:val="21"/>
              </w:rPr>
              <w:t> </w:t>
            </w:r>
            <w:r>
              <w:rPr>
                <w:sz w:val="21"/>
              </w:rPr>
              <w:t>the</w:t>
            </w:r>
            <w:r>
              <w:rPr>
                <w:spacing w:val="-1"/>
                <w:sz w:val="21"/>
              </w:rPr>
              <w:t> </w:t>
            </w:r>
            <w:r>
              <w:rPr>
                <w:sz w:val="21"/>
              </w:rPr>
              <w:t>IESD.</w:t>
            </w:r>
          </w:p>
        </w:tc>
      </w:tr>
    </w:tbl>
    <w:p>
      <w:pPr>
        <w:pStyle w:val="BodyText"/>
        <w:rPr>
          <w:b/>
          <w:i/>
          <w:sz w:val="20"/>
        </w:rPr>
      </w:pPr>
    </w:p>
    <w:p>
      <w:pPr>
        <w:pStyle w:val="BodyText"/>
        <w:spacing w:before="2"/>
        <w:rPr>
          <w:b/>
          <w:i/>
          <w:sz w:val="16"/>
        </w:rPr>
      </w:pPr>
    </w:p>
    <w:p>
      <w:pPr>
        <w:pStyle w:val="Heading6"/>
        <w:tabs>
          <w:tab w:pos="10883" w:val="left" w:leader="none"/>
        </w:tabs>
        <w:spacing w:before="0"/>
      </w:pPr>
      <w:r>
        <w:rPr>
          <w:color w:val="FFFFFF"/>
          <w:spacing w:val="18"/>
          <w:w w:val="100"/>
          <w:shd w:fill="000000" w:color="auto" w:val="clear"/>
        </w:rPr>
        <w:t> </w:t>
      </w:r>
      <w:r>
        <w:rPr>
          <w:color w:val="FFFFFF"/>
          <w:shd w:fill="000000" w:color="auto" w:val="clear"/>
        </w:rPr>
        <w:t>Administrative</w:t>
      </w:r>
      <w:r>
        <w:rPr>
          <w:color w:val="FFFFFF"/>
          <w:spacing w:val="-4"/>
          <w:shd w:fill="000000" w:color="auto" w:val="clear"/>
        </w:rPr>
        <w:t> </w:t>
      </w:r>
      <w:r>
        <w:rPr>
          <w:color w:val="FFFFFF"/>
          <w:shd w:fill="000000" w:color="auto" w:val="clear"/>
        </w:rPr>
        <w:t>Specification</w:t>
        <w:tab/>
      </w:r>
    </w:p>
    <w:p>
      <w:pPr>
        <w:pStyle w:val="BodyText"/>
        <w:spacing w:before="8"/>
        <w:rPr>
          <w:b/>
          <w:sz w:val="20"/>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1"/>
        <w:gridCol w:w="7696"/>
      </w:tblGrid>
      <w:tr>
        <w:trPr>
          <w:trHeight w:val="328" w:hRule="atLeast"/>
        </w:trPr>
        <w:tc>
          <w:tcPr>
            <w:tcW w:w="1671" w:type="dxa"/>
          </w:tcPr>
          <w:p>
            <w:pPr>
              <w:pStyle w:val="TableParagraph"/>
              <w:spacing w:line="236" w:lineRule="exact"/>
              <w:ind w:left="50"/>
              <w:rPr>
                <w:b/>
                <w:sz w:val="21"/>
              </w:rPr>
            </w:pPr>
            <w:r>
              <w:rPr>
                <w:b/>
                <w:sz w:val="21"/>
              </w:rPr>
              <w:t>Denominator</w:t>
            </w:r>
          </w:p>
        </w:tc>
        <w:tc>
          <w:tcPr>
            <w:tcW w:w="7696" w:type="dxa"/>
          </w:tcPr>
          <w:p>
            <w:pPr>
              <w:pStyle w:val="TableParagraph"/>
              <w:spacing w:line="236" w:lineRule="exact"/>
              <w:ind w:left="323"/>
              <w:rPr>
                <w:sz w:val="21"/>
              </w:rPr>
            </w:pPr>
            <w:r>
              <w:rPr>
                <w:sz w:val="21"/>
              </w:rPr>
              <w:t>The</w:t>
            </w:r>
            <w:r>
              <w:rPr>
                <w:spacing w:val="-3"/>
                <w:sz w:val="21"/>
              </w:rPr>
              <w:t> </w:t>
            </w:r>
            <w:r>
              <w:rPr>
                <w:sz w:val="21"/>
              </w:rPr>
              <w:t>eligible</w:t>
            </w:r>
            <w:r>
              <w:rPr>
                <w:spacing w:val="-3"/>
                <w:sz w:val="21"/>
              </w:rPr>
              <w:t> </w:t>
            </w:r>
            <w:r>
              <w:rPr>
                <w:sz w:val="21"/>
              </w:rPr>
              <w:t>population.</w:t>
            </w:r>
          </w:p>
        </w:tc>
      </w:tr>
      <w:tr>
        <w:trPr>
          <w:trHeight w:val="812" w:hRule="atLeast"/>
        </w:trPr>
        <w:tc>
          <w:tcPr>
            <w:tcW w:w="1671" w:type="dxa"/>
          </w:tcPr>
          <w:p>
            <w:pPr>
              <w:pStyle w:val="TableParagraph"/>
              <w:spacing w:before="86"/>
              <w:ind w:left="50"/>
              <w:rPr>
                <w:b/>
                <w:sz w:val="21"/>
              </w:rPr>
            </w:pPr>
            <w:r>
              <w:rPr>
                <w:b/>
                <w:sz w:val="21"/>
              </w:rPr>
              <w:t>Numerator</w:t>
            </w:r>
          </w:p>
        </w:tc>
        <w:tc>
          <w:tcPr>
            <w:tcW w:w="7696" w:type="dxa"/>
          </w:tcPr>
          <w:p>
            <w:pPr>
              <w:pStyle w:val="TableParagraph"/>
              <w:spacing w:before="86"/>
              <w:ind w:left="323"/>
              <w:rPr>
                <w:sz w:val="21"/>
              </w:rPr>
            </w:pPr>
            <w:r>
              <w:rPr>
                <w:sz w:val="21"/>
              </w:rPr>
              <w:t>An</w:t>
            </w:r>
            <w:r>
              <w:rPr>
                <w:spacing w:val="-3"/>
                <w:sz w:val="21"/>
              </w:rPr>
              <w:t> </w:t>
            </w:r>
            <w:r>
              <w:rPr>
                <w:sz w:val="21"/>
              </w:rPr>
              <w:t>imaging</w:t>
            </w:r>
            <w:r>
              <w:rPr>
                <w:spacing w:val="-6"/>
                <w:sz w:val="21"/>
              </w:rPr>
              <w:t> </w:t>
            </w:r>
            <w:r>
              <w:rPr>
                <w:sz w:val="21"/>
              </w:rPr>
              <w:t>study</w:t>
            </w:r>
            <w:r>
              <w:rPr>
                <w:spacing w:val="-3"/>
                <w:sz w:val="21"/>
              </w:rPr>
              <w:t> </w:t>
            </w:r>
            <w:r>
              <w:rPr>
                <w:sz w:val="21"/>
              </w:rPr>
              <w:t>(</w:t>
            </w:r>
            <w:r>
              <w:rPr>
                <w:sz w:val="21"/>
                <w:u w:val="single"/>
              </w:rPr>
              <w:t>Imaging</w:t>
            </w:r>
            <w:r>
              <w:rPr>
                <w:spacing w:val="-2"/>
                <w:sz w:val="21"/>
                <w:u w:val="single"/>
              </w:rPr>
              <w:t> </w:t>
            </w:r>
            <w:r>
              <w:rPr>
                <w:sz w:val="21"/>
                <w:u w:val="single"/>
              </w:rPr>
              <w:t>Study</w:t>
            </w:r>
            <w:r>
              <w:rPr>
                <w:spacing w:val="1"/>
                <w:sz w:val="21"/>
                <w:u w:val="single"/>
              </w:rPr>
              <w:t> </w:t>
            </w:r>
            <w:r>
              <w:rPr>
                <w:sz w:val="21"/>
                <w:u w:val="single"/>
              </w:rPr>
              <w:t>Value</w:t>
            </w:r>
            <w:r>
              <w:rPr>
                <w:spacing w:val="1"/>
                <w:sz w:val="21"/>
                <w:u w:val="single"/>
              </w:rPr>
              <w:t> </w:t>
            </w:r>
            <w:r>
              <w:rPr>
                <w:sz w:val="21"/>
                <w:u w:val="single"/>
              </w:rPr>
              <w:t>Set</w:t>
            </w:r>
            <w:r>
              <w:rPr>
                <w:sz w:val="21"/>
              </w:rPr>
              <w:t>)</w:t>
            </w:r>
            <w:r>
              <w:rPr>
                <w:spacing w:val="1"/>
                <w:sz w:val="21"/>
              </w:rPr>
              <w:t> </w:t>
            </w:r>
            <w:r>
              <w:rPr>
                <w:sz w:val="21"/>
              </w:rPr>
              <w:t>with</w:t>
            </w:r>
            <w:r>
              <w:rPr>
                <w:spacing w:val="-3"/>
                <w:sz w:val="21"/>
              </w:rPr>
              <w:t> </w:t>
            </w:r>
            <w:r>
              <w:rPr>
                <w:sz w:val="21"/>
              </w:rPr>
              <w:t>a</w:t>
            </w:r>
            <w:r>
              <w:rPr>
                <w:spacing w:val="-2"/>
                <w:sz w:val="21"/>
              </w:rPr>
              <w:t> </w:t>
            </w:r>
            <w:r>
              <w:rPr>
                <w:sz w:val="21"/>
              </w:rPr>
              <w:t>diagnosis</w:t>
            </w:r>
            <w:r>
              <w:rPr>
                <w:spacing w:val="-7"/>
                <w:sz w:val="21"/>
              </w:rPr>
              <w:t> </w:t>
            </w:r>
            <w:r>
              <w:rPr>
                <w:sz w:val="21"/>
              </w:rPr>
              <w:t>of uncomplicated</w:t>
            </w:r>
          </w:p>
          <w:p>
            <w:pPr>
              <w:pStyle w:val="TableParagraph"/>
              <w:spacing w:line="240" w:lineRule="exact"/>
              <w:ind w:left="323" w:right="69"/>
              <w:rPr>
                <w:sz w:val="21"/>
              </w:rPr>
            </w:pPr>
            <w:r>
              <w:rPr>
                <w:sz w:val="21"/>
              </w:rPr>
              <w:t>low back pain (</w:t>
            </w:r>
            <w:r>
              <w:rPr>
                <w:sz w:val="21"/>
                <w:u w:val="single"/>
              </w:rPr>
              <w:t>Uncomplicated Low Back Pain Value Set</w:t>
            </w:r>
            <w:r>
              <w:rPr>
                <w:sz w:val="21"/>
              </w:rPr>
              <w:t>) on the IESD or in the</w:t>
            </w:r>
            <w:r>
              <w:rPr>
                <w:spacing w:val="-56"/>
                <w:sz w:val="21"/>
              </w:rPr>
              <w:t> </w:t>
            </w:r>
            <w:r>
              <w:rPr>
                <w:sz w:val="21"/>
              </w:rPr>
              <w:t>28</w:t>
            </w:r>
            <w:r>
              <w:rPr>
                <w:spacing w:val="-2"/>
                <w:sz w:val="21"/>
              </w:rPr>
              <w:t> </w:t>
            </w:r>
            <w:r>
              <w:rPr>
                <w:sz w:val="21"/>
              </w:rPr>
              <w:t>days</w:t>
            </w:r>
            <w:r>
              <w:rPr>
                <w:spacing w:val="-1"/>
                <w:sz w:val="21"/>
              </w:rPr>
              <w:t> </w:t>
            </w:r>
            <w:r>
              <w:rPr>
                <w:sz w:val="21"/>
              </w:rPr>
              <w:t>following</w:t>
            </w:r>
            <w:r>
              <w:rPr>
                <w:spacing w:val="-5"/>
                <w:sz w:val="21"/>
              </w:rPr>
              <w:t> </w:t>
            </w:r>
            <w:r>
              <w:rPr>
                <w:sz w:val="21"/>
              </w:rPr>
              <w:t>the</w:t>
            </w:r>
            <w:r>
              <w:rPr>
                <w:spacing w:val="-1"/>
                <w:sz w:val="21"/>
              </w:rPr>
              <w:t> </w:t>
            </w:r>
            <w:r>
              <w:rPr>
                <w:sz w:val="21"/>
              </w:rPr>
              <w:t>IESD.</w:t>
            </w:r>
          </w:p>
        </w:tc>
      </w:tr>
    </w:tbl>
    <w:p>
      <w:pPr>
        <w:pStyle w:val="BodyText"/>
        <w:rPr>
          <w:b/>
        </w:rPr>
      </w:pPr>
    </w:p>
    <w:p>
      <w:pPr>
        <w:pStyle w:val="Heading7"/>
        <w:rPr>
          <w:i/>
        </w:rPr>
      </w:pPr>
      <w:r>
        <w:rPr/>
        <w:pict>
          <v:rect style="position:absolute;margin-left:70.625pt;margin-top:14.717825pt;width:470.95pt;height:.60004pt;mso-position-horizontal-relative:page;mso-position-vertical-relative:paragraph;z-index:-15605248;mso-wrap-distance-left:0;mso-wrap-distance-right:0" id="docshape489" filled="true" fillcolor="#000000" stroked="false">
            <v:fill type="solid"/>
            <w10:wrap type="topAndBottom"/>
          </v:rect>
        </w:pict>
      </w:r>
      <w:r>
        <w:rPr>
          <w:i/>
        </w:rPr>
        <w:t>Note</w:t>
      </w:r>
    </w:p>
    <w:p>
      <w:pPr>
        <w:pStyle w:val="ListParagraph"/>
        <w:numPr>
          <w:ilvl w:val="1"/>
          <w:numId w:val="264"/>
        </w:numPr>
        <w:tabs>
          <w:tab w:pos="1657" w:val="left" w:leader="none"/>
        </w:tabs>
        <w:spacing w:line="237" w:lineRule="auto" w:before="83" w:after="0"/>
        <w:ind w:left="1656" w:right="1804" w:hanging="216"/>
        <w:jc w:val="left"/>
        <w:rPr>
          <w:i/>
          <w:sz w:val="21"/>
        </w:rPr>
      </w:pPr>
      <w:r>
        <w:rPr>
          <w:i/>
          <w:sz w:val="21"/>
        </w:rPr>
        <w:t>Although denied claims are not included when assessing the numerator, all claims (paid,</w:t>
      </w:r>
      <w:r>
        <w:rPr>
          <w:i/>
          <w:spacing w:val="1"/>
          <w:sz w:val="21"/>
        </w:rPr>
        <w:t> </w:t>
      </w:r>
      <w:r>
        <w:rPr>
          <w:i/>
          <w:sz w:val="21"/>
        </w:rPr>
        <w:t>suspended,</w:t>
      </w:r>
      <w:r>
        <w:rPr>
          <w:i/>
          <w:spacing w:val="-4"/>
          <w:sz w:val="21"/>
        </w:rPr>
        <w:t> </w:t>
      </w:r>
      <w:r>
        <w:rPr>
          <w:i/>
          <w:sz w:val="21"/>
        </w:rPr>
        <w:t>pending</w:t>
      </w:r>
      <w:r>
        <w:rPr>
          <w:i/>
          <w:spacing w:val="-1"/>
          <w:sz w:val="21"/>
        </w:rPr>
        <w:t> </w:t>
      </w:r>
      <w:r>
        <w:rPr>
          <w:i/>
          <w:sz w:val="21"/>
        </w:rPr>
        <w:t>and</w:t>
      </w:r>
      <w:r>
        <w:rPr>
          <w:i/>
          <w:spacing w:val="-2"/>
          <w:sz w:val="21"/>
        </w:rPr>
        <w:t> </w:t>
      </w:r>
      <w:r>
        <w:rPr>
          <w:i/>
          <w:sz w:val="21"/>
        </w:rPr>
        <w:t>denied)</w:t>
      </w:r>
      <w:r>
        <w:rPr>
          <w:i/>
          <w:spacing w:val="-4"/>
          <w:sz w:val="21"/>
        </w:rPr>
        <w:t> </w:t>
      </w:r>
      <w:r>
        <w:rPr>
          <w:i/>
          <w:sz w:val="21"/>
        </w:rPr>
        <w:t>must</w:t>
      </w:r>
      <w:r>
        <w:rPr>
          <w:i/>
          <w:spacing w:val="-3"/>
          <w:sz w:val="21"/>
        </w:rPr>
        <w:t> </w:t>
      </w:r>
      <w:r>
        <w:rPr>
          <w:i/>
          <w:sz w:val="21"/>
        </w:rPr>
        <w:t>be</w:t>
      </w:r>
      <w:r>
        <w:rPr>
          <w:i/>
          <w:spacing w:val="-3"/>
          <w:sz w:val="21"/>
        </w:rPr>
        <w:t> </w:t>
      </w:r>
      <w:r>
        <w:rPr>
          <w:i/>
          <w:sz w:val="21"/>
        </w:rPr>
        <w:t>included</w:t>
      </w:r>
      <w:r>
        <w:rPr>
          <w:i/>
          <w:spacing w:val="-2"/>
          <w:sz w:val="21"/>
        </w:rPr>
        <w:t> </w:t>
      </w:r>
      <w:r>
        <w:rPr>
          <w:i/>
          <w:sz w:val="21"/>
        </w:rPr>
        <w:t>when</w:t>
      </w:r>
      <w:r>
        <w:rPr>
          <w:i/>
          <w:spacing w:val="-3"/>
          <w:sz w:val="21"/>
        </w:rPr>
        <w:t> </w:t>
      </w:r>
      <w:r>
        <w:rPr>
          <w:i/>
          <w:sz w:val="21"/>
        </w:rPr>
        <w:t>identifying</w:t>
      </w:r>
      <w:r>
        <w:rPr>
          <w:i/>
          <w:spacing w:val="-2"/>
          <w:sz w:val="21"/>
        </w:rPr>
        <w:t> </w:t>
      </w:r>
      <w:r>
        <w:rPr>
          <w:i/>
          <w:sz w:val="21"/>
        </w:rPr>
        <w:t>the</w:t>
      </w:r>
      <w:r>
        <w:rPr>
          <w:i/>
          <w:spacing w:val="-3"/>
          <w:sz w:val="21"/>
        </w:rPr>
        <w:t> </w:t>
      </w:r>
      <w:r>
        <w:rPr>
          <w:i/>
          <w:sz w:val="21"/>
        </w:rPr>
        <w:t>eligible</w:t>
      </w:r>
      <w:r>
        <w:rPr>
          <w:i/>
          <w:spacing w:val="-2"/>
          <w:sz w:val="21"/>
        </w:rPr>
        <w:t> </w:t>
      </w:r>
      <w:r>
        <w:rPr>
          <w:i/>
          <w:sz w:val="21"/>
        </w:rPr>
        <w:t>population.</w:t>
      </w:r>
    </w:p>
    <w:p>
      <w:pPr>
        <w:pStyle w:val="ListParagraph"/>
        <w:numPr>
          <w:ilvl w:val="1"/>
          <w:numId w:val="264"/>
        </w:numPr>
        <w:tabs>
          <w:tab w:pos="1657" w:val="left" w:leader="none"/>
        </w:tabs>
        <w:spacing w:line="237" w:lineRule="auto" w:before="82" w:after="0"/>
        <w:ind w:left="1656" w:right="1857" w:hanging="216"/>
        <w:jc w:val="left"/>
        <w:rPr>
          <w:i/>
          <w:sz w:val="21"/>
        </w:rPr>
      </w:pPr>
      <w:r>
        <w:rPr>
          <w:i/>
          <w:sz w:val="21"/>
        </w:rPr>
        <w:t>Do not include supplemental data when identifying the eligible population or assessing the</w:t>
      </w:r>
      <w:r>
        <w:rPr>
          <w:i/>
          <w:spacing w:val="-56"/>
          <w:sz w:val="21"/>
        </w:rPr>
        <w:t> </w:t>
      </w:r>
      <w:r>
        <w:rPr>
          <w:i/>
          <w:sz w:val="21"/>
        </w:rPr>
        <w:t>numerator.</w:t>
      </w:r>
      <w:r>
        <w:rPr>
          <w:i/>
          <w:spacing w:val="-4"/>
          <w:sz w:val="21"/>
        </w:rPr>
        <w:t> </w:t>
      </w:r>
      <w:r>
        <w:rPr>
          <w:i/>
          <w:sz w:val="21"/>
        </w:rPr>
        <w:t>Supplemental</w:t>
      </w:r>
      <w:r>
        <w:rPr>
          <w:i/>
          <w:spacing w:val="-3"/>
          <w:sz w:val="21"/>
        </w:rPr>
        <w:t> </w:t>
      </w:r>
      <w:r>
        <w:rPr>
          <w:i/>
          <w:sz w:val="21"/>
        </w:rPr>
        <w:t>data</w:t>
      </w:r>
      <w:r>
        <w:rPr>
          <w:i/>
          <w:spacing w:val="-2"/>
          <w:sz w:val="21"/>
        </w:rPr>
        <w:t> </w:t>
      </w:r>
      <w:r>
        <w:rPr>
          <w:i/>
          <w:sz w:val="21"/>
        </w:rPr>
        <w:t>can</w:t>
      </w:r>
      <w:r>
        <w:rPr>
          <w:i/>
          <w:spacing w:val="-3"/>
          <w:sz w:val="21"/>
        </w:rPr>
        <w:t> </w:t>
      </w:r>
      <w:r>
        <w:rPr>
          <w:i/>
          <w:sz w:val="21"/>
        </w:rPr>
        <w:t>be</w:t>
      </w:r>
      <w:r>
        <w:rPr>
          <w:i/>
          <w:spacing w:val="3"/>
          <w:sz w:val="21"/>
        </w:rPr>
        <w:t> </w:t>
      </w:r>
      <w:r>
        <w:rPr>
          <w:i/>
          <w:sz w:val="21"/>
        </w:rPr>
        <w:t>used</w:t>
      </w:r>
      <w:r>
        <w:rPr>
          <w:i/>
          <w:spacing w:val="-6"/>
          <w:sz w:val="21"/>
        </w:rPr>
        <w:t> </w:t>
      </w:r>
      <w:r>
        <w:rPr>
          <w:i/>
          <w:sz w:val="21"/>
        </w:rPr>
        <w:t>for</w:t>
      </w:r>
      <w:r>
        <w:rPr>
          <w:i/>
          <w:spacing w:val="-2"/>
          <w:sz w:val="21"/>
        </w:rPr>
        <w:t> </w:t>
      </w:r>
      <w:r>
        <w:rPr>
          <w:i/>
          <w:sz w:val="21"/>
        </w:rPr>
        <w:t>only</w:t>
      </w:r>
      <w:r>
        <w:rPr>
          <w:i/>
          <w:spacing w:val="-3"/>
          <w:sz w:val="21"/>
        </w:rPr>
        <w:t> </w:t>
      </w:r>
      <w:r>
        <w:rPr>
          <w:i/>
          <w:sz w:val="21"/>
        </w:rPr>
        <w:t>required</w:t>
      </w:r>
      <w:r>
        <w:rPr>
          <w:i/>
          <w:spacing w:val="-2"/>
          <w:sz w:val="21"/>
        </w:rPr>
        <w:t> </w:t>
      </w:r>
      <w:r>
        <w:rPr>
          <w:i/>
          <w:sz w:val="21"/>
        </w:rPr>
        <w:t>exclusions</w:t>
      </w:r>
      <w:r>
        <w:rPr>
          <w:i/>
          <w:spacing w:val="-2"/>
          <w:sz w:val="21"/>
        </w:rPr>
        <w:t> </w:t>
      </w:r>
      <w:r>
        <w:rPr>
          <w:i/>
          <w:sz w:val="21"/>
        </w:rPr>
        <w:t>for</w:t>
      </w:r>
      <w:r>
        <w:rPr>
          <w:i/>
          <w:spacing w:val="-1"/>
          <w:sz w:val="21"/>
        </w:rPr>
        <w:t> </w:t>
      </w:r>
      <w:r>
        <w:rPr>
          <w:i/>
          <w:sz w:val="21"/>
        </w:rPr>
        <w:t>this</w:t>
      </w:r>
      <w:r>
        <w:rPr>
          <w:i/>
          <w:spacing w:val="2"/>
          <w:sz w:val="21"/>
        </w:rPr>
        <w:t> </w:t>
      </w:r>
      <w:r>
        <w:rPr>
          <w:i/>
          <w:sz w:val="21"/>
        </w:rPr>
        <w:t>measure.</w:t>
      </w:r>
    </w:p>
    <w:p>
      <w:pPr>
        <w:spacing w:after="0" w:line="237" w:lineRule="auto"/>
        <w:jc w:val="left"/>
        <w:rPr>
          <w:sz w:val="21"/>
        </w:rPr>
        <w:sectPr>
          <w:headerReference w:type="default" r:id="rId275"/>
          <w:footerReference w:type="default" r:id="rId276"/>
          <w:pgSz w:w="12240" w:h="15840"/>
          <w:pgMar w:header="0" w:footer="0" w:top="1360" w:bottom="280" w:left="0" w:right="360"/>
        </w:sectPr>
      </w:pPr>
    </w:p>
    <w:p>
      <w:pPr>
        <w:pStyle w:val="BodyText"/>
        <w:spacing w:before="2"/>
        <w:rPr>
          <w:i/>
          <w:sz w:val="12"/>
        </w:rPr>
      </w:pPr>
    </w:p>
    <w:p>
      <w:pPr>
        <w:pStyle w:val="BodyText"/>
        <w:spacing w:before="92"/>
        <w:ind w:left="1440"/>
        <w:rPr>
          <w:sz w:val="24"/>
        </w:rPr>
      </w:pPr>
      <w:r>
        <w:rPr/>
        <w:t>Organizations</w:t>
      </w:r>
      <w:r>
        <w:rPr>
          <w:spacing w:val="-2"/>
        </w:rPr>
        <w:t> </w:t>
      </w:r>
      <w:r>
        <w:rPr/>
        <w:t>that</w:t>
      </w:r>
      <w:r>
        <w:rPr>
          <w:spacing w:val="-3"/>
        </w:rPr>
        <w:t> </w:t>
      </w:r>
      <w:r>
        <w:rPr/>
        <w:t>submit</w:t>
      </w:r>
      <w:r>
        <w:rPr>
          <w:spacing w:val="1"/>
        </w:rPr>
        <w:t> </w:t>
      </w:r>
      <w:r>
        <w:rPr/>
        <w:t>HEDIS</w:t>
      </w:r>
      <w:r>
        <w:rPr>
          <w:spacing w:val="-5"/>
        </w:rPr>
        <w:t> </w:t>
      </w:r>
      <w:r>
        <w:rPr/>
        <w:t>data</w:t>
      </w:r>
      <w:r>
        <w:rPr>
          <w:spacing w:val="-1"/>
        </w:rPr>
        <w:t> </w:t>
      </w:r>
      <w:r>
        <w:rPr/>
        <w:t>to</w:t>
      </w:r>
      <w:r>
        <w:rPr>
          <w:spacing w:val="2"/>
        </w:rPr>
        <w:t> </w:t>
      </w:r>
      <w:r>
        <w:rPr/>
        <w:t>NCQA</w:t>
      </w:r>
      <w:r>
        <w:rPr>
          <w:spacing w:val="-2"/>
        </w:rPr>
        <w:t> </w:t>
      </w:r>
      <w:r>
        <w:rPr/>
        <w:t>must</w:t>
      </w:r>
      <w:r>
        <w:rPr>
          <w:spacing w:val="-3"/>
        </w:rPr>
        <w:t> </w:t>
      </w:r>
      <w:r>
        <w:rPr/>
        <w:t>provide</w:t>
      </w:r>
      <w:r>
        <w:rPr>
          <w:spacing w:val="-2"/>
        </w:rPr>
        <w:t> </w:t>
      </w:r>
      <w:r>
        <w:rPr/>
        <w:t>the</w:t>
      </w:r>
      <w:r>
        <w:rPr>
          <w:spacing w:val="2"/>
        </w:rPr>
        <w:t> </w:t>
      </w:r>
      <w:r>
        <w:rPr/>
        <w:t>following</w:t>
      </w:r>
      <w:r>
        <w:rPr>
          <w:spacing w:val="-5"/>
        </w:rPr>
        <w:t> </w:t>
      </w:r>
      <w:r>
        <w:rPr/>
        <w:t>data</w:t>
      </w:r>
      <w:r>
        <w:rPr>
          <w:spacing w:val="-2"/>
        </w:rPr>
        <w:t> </w:t>
      </w:r>
      <w:r>
        <w:rPr/>
        <w:t>elements</w:t>
      </w:r>
      <w:r>
        <w:rPr>
          <w:sz w:val="24"/>
        </w:rPr>
        <w:t>.</w:t>
      </w:r>
    </w:p>
    <w:p>
      <w:pPr>
        <w:pStyle w:val="BodyText"/>
        <w:spacing w:before="10"/>
        <w:rPr>
          <w:sz w:val="20"/>
        </w:rPr>
      </w:pPr>
    </w:p>
    <w:p>
      <w:pPr>
        <w:spacing w:before="0" w:after="58"/>
        <w:ind w:left="1440" w:right="0" w:firstLine="0"/>
        <w:jc w:val="left"/>
        <w:rPr>
          <w:b/>
          <w:i/>
          <w:sz w:val="18"/>
        </w:rPr>
      </w:pPr>
      <w:r>
        <w:rPr>
          <w:b/>
          <w:i/>
          <w:sz w:val="18"/>
        </w:rPr>
        <w:t>Table</w:t>
      </w:r>
      <w:r>
        <w:rPr>
          <w:b/>
          <w:i/>
          <w:spacing w:val="-5"/>
          <w:sz w:val="18"/>
        </w:rPr>
        <w:t> </w:t>
      </w:r>
      <w:r>
        <w:rPr>
          <w:b/>
          <w:i/>
          <w:sz w:val="18"/>
        </w:rPr>
        <w:t>LBP-1/2:</w:t>
      </w:r>
      <w:r>
        <w:rPr>
          <w:b/>
          <w:i/>
          <w:spacing w:val="-3"/>
          <w:sz w:val="18"/>
        </w:rPr>
        <w:t> </w:t>
      </w:r>
      <w:r>
        <w:rPr>
          <w:b/>
          <w:i/>
          <w:sz w:val="18"/>
        </w:rPr>
        <w:t>Data</w:t>
      </w:r>
      <w:r>
        <w:rPr>
          <w:b/>
          <w:i/>
          <w:spacing w:val="-4"/>
          <w:sz w:val="18"/>
        </w:rPr>
        <w:t> </w:t>
      </w:r>
      <w:r>
        <w:rPr>
          <w:b/>
          <w:i/>
          <w:sz w:val="18"/>
        </w:rPr>
        <w:t>Elements</w:t>
      </w:r>
      <w:r>
        <w:rPr>
          <w:b/>
          <w:i/>
          <w:spacing w:val="-1"/>
          <w:sz w:val="18"/>
        </w:rPr>
        <w:t> </w:t>
      </w:r>
      <w:r>
        <w:rPr>
          <w:b/>
          <w:i/>
          <w:sz w:val="18"/>
        </w:rPr>
        <w:t>for</w:t>
      </w:r>
      <w:r>
        <w:rPr>
          <w:b/>
          <w:i/>
          <w:spacing w:val="-2"/>
          <w:sz w:val="18"/>
        </w:rPr>
        <w:t> </w:t>
      </w:r>
      <w:r>
        <w:rPr>
          <w:b/>
          <w:i/>
          <w:sz w:val="18"/>
        </w:rPr>
        <w:t>Use</w:t>
      </w:r>
      <w:r>
        <w:rPr>
          <w:b/>
          <w:i/>
          <w:spacing w:val="-4"/>
          <w:sz w:val="18"/>
        </w:rPr>
        <w:t> </w:t>
      </w:r>
      <w:r>
        <w:rPr>
          <w:b/>
          <w:i/>
          <w:sz w:val="18"/>
        </w:rPr>
        <w:t>of</w:t>
      </w:r>
      <w:r>
        <w:rPr>
          <w:b/>
          <w:i/>
          <w:spacing w:val="-4"/>
          <w:sz w:val="18"/>
        </w:rPr>
        <w:t> </w:t>
      </w:r>
      <w:r>
        <w:rPr>
          <w:b/>
          <w:i/>
          <w:sz w:val="18"/>
        </w:rPr>
        <w:t>Imaging</w:t>
      </w:r>
      <w:r>
        <w:rPr>
          <w:b/>
          <w:i/>
          <w:spacing w:val="1"/>
          <w:sz w:val="18"/>
        </w:rPr>
        <w:t> </w:t>
      </w:r>
      <w:r>
        <w:rPr>
          <w:b/>
          <w:i/>
          <w:sz w:val="18"/>
        </w:rPr>
        <w:t>Studies for</w:t>
      </w:r>
      <w:r>
        <w:rPr>
          <w:b/>
          <w:i/>
          <w:spacing w:val="-2"/>
          <w:sz w:val="18"/>
        </w:rPr>
        <w:t> </w:t>
      </w:r>
      <w:r>
        <w:rPr>
          <w:b/>
          <w:i/>
          <w:sz w:val="18"/>
        </w:rPr>
        <w:t>Low</w:t>
      </w:r>
      <w:r>
        <w:rPr>
          <w:b/>
          <w:i/>
          <w:spacing w:val="-5"/>
          <w:sz w:val="18"/>
        </w:rPr>
        <w:t> </w:t>
      </w:r>
      <w:r>
        <w:rPr>
          <w:b/>
          <w:i/>
          <w:sz w:val="18"/>
        </w:rPr>
        <w:t>Back Pain</w:t>
      </w:r>
    </w:p>
    <w:tbl>
      <w:tblPr>
        <w:tblW w:w="0" w:type="auto"/>
        <w:jc w:val="left"/>
        <w:tblInd w:w="144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4330"/>
        <w:gridCol w:w="2073"/>
      </w:tblGrid>
      <w:tr>
        <w:trPr>
          <w:trHeight w:val="316" w:hRule="atLeast"/>
        </w:trPr>
        <w:tc>
          <w:tcPr>
            <w:tcW w:w="4330" w:type="dxa"/>
            <w:tcBorders>
              <w:top w:val="nil"/>
              <w:left w:val="nil"/>
              <w:bottom w:val="nil"/>
            </w:tcBorders>
            <w:shd w:val="clear" w:color="auto" w:fill="000000"/>
          </w:tcPr>
          <w:p>
            <w:pPr>
              <w:pStyle w:val="TableParagraph"/>
              <w:rPr>
                <w:rFonts w:ascii="Times New Roman"/>
                <w:sz w:val="20"/>
              </w:rPr>
            </w:pPr>
          </w:p>
        </w:tc>
        <w:tc>
          <w:tcPr>
            <w:tcW w:w="2073" w:type="dxa"/>
            <w:tcBorders>
              <w:top w:val="nil"/>
              <w:bottom w:val="nil"/>
              <w:right w:val="nil"/>
            </w:tcBorders>
            <w:shd w:val="clear" w:color="auto" w:fill="000000"/>
          </w:tcPr>
          <w:p>
            <w:pPr>
              <w:pStyle w:val="TableParagraph"/>
              <w:spacing w:before="35"/>
              <w:ind w:left="421" w:right="408"/>
              <w:jc w:val="center"/>
              <w:rPr>
                <w:rFonts w:ascii="Arial Narrow"/>
                <w:b/>
                <w:sz w:val="21"/>
              </w:rPr>
            </w:pPr>
            <w:r>
              <w:rPr>
                <w:rFonts w:ascii="Arial Narrow"/>
                <w:b/>
                <w:color w:val="FFFFFF"/>
                <w:sz w:val="21"/>
              </w:rPr>
              <w:t>Administrative</w:t>
            </w:r>
          </w:p>
        </w:tc>
      </w:tr>
      <w:tr>
        <w:trPr>
          <w:trHeight w:val="395" w:hRule="atLeast"/>
        </w:trPr>
        <w:tc>
          <w:tcPr>
            <w:tcW w:w="4330" w:type="dxa"/>
            <w:tcBorders>
              <w:top w:val="single" w:sz="6" w:space="0" w:color="000000"/>
              <w:left w:val="single" w:sz="6" w:space="0" w:color="000000"/>
              <w:bottom w:val="single" w:sz="6" w:space="0" w:color="000000"/>
              <w:right w:val="single" w:sz="6" w:space="0" w:color="000000"/>
            </w:tcBorders>
          </w:tcPr>
          <w:p>
            <w:pPr>
              <w:pStyle w:val="TableParagraph"/>
              <w:spacing w:before="56"/>
              <w:ind w:left="108"/>
              <w:rPr>
                <w:rFonts w:ascii="Arial Narrow"/>
                <w:sz w:val="21"/>
              </w:rPr>
            </w:pPr>
            <w:r>
              <w:rPr>
                <w:rFonts w:ascii="Arial Narrow"/>
                <w:sz w:val="21"/>
              </w:rPr>
              <w:t>Measurement</w:t>
            </w:r>
            <w:r>
              <w:rPr>
                <w:rFonts w:ascii="Arial Narrow"/>
                <w:spacing w:val="-3"/>
                <w:sz w:val="21"/>
              </w:rPr>
              <w:t> </w:t>
            </w:r>
            <w:r>
              <w:rPr>
                <w:rFonts w:ascii="Arial Narrow"/>
                <w:sz w:val="21"/>
              </w:rPr>
              <w:t>year</w:t>
            </w:r>
          </w:p>
        </w:tc>
        <w:tc>
          <w:tcPr>
            <w:tcW w:w="2073" w:type="dxa"/>
            <w:tcBorders>
              <w:top w:val="single" w:sz="6" w:space="0" w:color="000000"/>
              <w:left w:val="single" w:sz="6" w:space="0" w:color="000000"/>
              <w:bottom w:val="single" w:sz="6" w:space="0" w:color="000000"/>
              <w:right w:val="single" w:sz="6" w:space="0" w:color="000000"/>
            </w:tcBorders>
          </w:tcPr>
          <w:p>
            <w:pPr>
              <w:pStyle w:val="TableParagraph"/>
              <w:spacing w:before="57"/>
              <w:ind w:left="10"/>
              <w:jc w:val="center"/>
              <w:rPr>
                <w:rFonts w:ascii="Wingdings" w:hAnsi="Wingdings"/>
                <w:sz w:val="24"/>
              </w:rPr>
            </w:pPr>
            <w:r>
              <w:rPr>
                <w:rFonts w:ascii="Wingdings" w:hAnsi="Wingdings"/>
                <w:sz w:val="24"/>
              </w:rPr>
              <w:t></w:t>
            </w:r>
          </w:p>
        </w:tc>
      </w:tr>
      <w:tr>
        <w:trPr>
          <w:trHeight w:val="400" w:hRule="atLeast"/>
        </w:trPr>
        <w:tc>
          <w:tcPr>
            <w:tcW w:w="4330" w:type="dxa"/>
            <w:tcBorders>
              <w:top w:val="single" w:sz="6" w:space="0" w:color="000000"/>
              <w:left w:val="single" w:sz="6" w:space="0" w:color="000000"/>
              <w:bottom w:val="single" w:sz="6" w:space="0" w:color="000000"/>
              <w:right w:val="single" w:sz="6" w:space="0" w:color="000000"/>
            </w:tcBorders>
          </w:tcPr>
          <w:p>
            <w:pPr>
              <w:pStyle w:val="TableParagraph"/>
              <w:spacing w:before="61"/>
              <w:ind w:left="108"/>
              <w:rPr>
                <w:rFonts w:ascii="Arial Narrow"/>
                <w:sz w:val="21"/>
              </w:rPr>
            </w:pPr>
            <w:r>
              <w:rPr>
                <w:rFonts w:ascii="Arial Narrow"/>
                <w:sz w:val="21"/>
              </w:rPr>
              <w:t>Eligible</w:t>
            </w:r>
            <w:r>
              <w:rPr>
                <w:rFonts w:ascii="Arial Narrow"/>
                <w:spacing w:val="-3"/>
                <w:sz w:val="21"/>
              </w:rPr>
              <w:t> </w:t>
            </w:r>
            <w:r>
              <w:rPr>
                <w:rFonts w:ascii="Arial Narrow"/>
                <w:sz w:val="21"/>
              </w:rPr>
              <w:t>population</w:t>
            </w:r>
          </w:p>
        </w:tc>
        <w:tc>
          <w:tcPr>
            <w:tcW w:w="2073" w:type="dxa"/>
            <w:tcBorders>
              <w:top w:val="single" w:sz="6" w:space="0" w:color="000000"/>
              <w:left w:val="single" w:sz="6" w:space="0" w:color="000000"/>
              <w:bottom w:val="single" w:sz="6" w:space="0" w:color="000000"/>
              <w:right w:val="single" w:sz="6" w:space="0" w:color="000000"/>
            </w:tcBorders>
          </w:tcPr>
          <w:p>
            <w:pPr>
              <w:pStyle w:val="TableParagraph"/>
              <w:spacing w:before="62"/>
              <w:ind w:left="10"/>
              <w:jc w:val="center"/>
              <w:rPr>
                <w:rFonts w:ascii="Wingdings" w:hAnsi="Wingdings"/>
                <w:sz w:val="24"/>
              </w:rPr>
            </w:pPr>
            <w:r>
              <w:rPr>
                <w:rFonts w:ascii="Wingdings" w:hAnsi="Wingdings"/>
                <w:sz w:val="24"/>
              </w:rPr>
              <w:t></w:t>
            </w:r>
          </w:p>
        </w:tc>
      </w:tr>
      <w:tr>
        <w:trPr>
          <w:trHeight w:val="401" w:hRule="atLeast"/>
        </w:trPr>
        <w:tc>
          <w:tcPr>
            <w:tcW w:w="4330" w:type="dxa"/>
            <w:tcBorders>
              <w:top w:val="single" w:sz="6" w:space="0" w:color="000000"/>
              <w:left w:val="single" w:sz="6" w:space="0" w:color="000000"/>
              <w:bottom w:val="single" w:sz="6" w:space="0" w:color="000000"/>
              <w:right w:val="single" w:sz="6" w:space="0" w:color="000000"/>
            </w:tcBorders>
          </w:tcPr>
          <w:p>
            <w:pPr>
              <w:pStyle w:val="TableParagraph"/>
              <w:spacing w:before="61"/>
              <w:ind w:left="108"/>
              <w:rPr>
                <w:rFonts w:ascii="Arial Narrow"/>
                <w:sz w:val="21"/>
              </w:rPr>
            </w:pPr>
            <w:r>
              <w:rPr>
                <w:rFonts w:ascii="Arial Narrow"/>
                <w:sz w:val="21"/>
              </w:rPr>
              <w:t>Number of</w:t>
            </w:r>
            <w:r>
              <w:rPr>
                <w:rFonts w:ascii="Arial Narrow"/>
                <w:spacing w:val="-6"/>
                <w:sz w:val="21"/>
              </w:rPr>
              <w:t> </w:t>
            </w:r>
            <w:r>
              <w:rPr>
                <w:rFonts w:ascii="Arial Narrow"/>
                <w:sz w:val="21"/>
              </w:rPr>
              <w:t>required</w:t>
            </w:r>
            <w:r>
              <w:rPr>
                <w:rFonts w:ascii="Arial Narrow"/>
                <w:spacing w:val="-2"/>
                <w:sz w:val="21"/>
              </w:rPr>
              <w:t> </w:t>
            </w:r>
            <w:r>
              <w:rPr>
                <w:rFonts w:ascii="Arial Narrow"/>
                <w:sz w:val="21"/>
              </w:rPr>
              <w:t>exclusions</w:t>
            </w:r>
          </w:p>
        </w:tc>
        <w:tc>
          <w:tcPr>
            <w:tcW w:w="2073" w:type="dxa"/>
            <w:tcBorders>
              <w:top w:val="single" w:sz="6" w:space="0" w:color="000000"/>
              <w:left w:val="single" w:sz="6" w:space="0" w:color="000000"/>
              <w:bottom w:val="single" w:sz="6" w:space="0" w:color="000000"/>
              <w:right w:val="single" w:sz="6" w:space="0" w:color="000000"/>
            </w:tcBorders>
          </w:tcPr>
          <w:p>
            <w:pPr>
              <w:pStyle w:val="TableParagraph"/>
              <w:spacing w:before="62"/>
              <w:ind w:left="10"/>
              <w:jc w:val="center"/>
              <w:rPr>
                <w:rFonts w:ascii="Wingdings" w:hAnsi="Wingdings"/>
                <w:sz w:val="24"/>
              </w:rPr>
            </w:pPr>
            <w:r>
              <w:rPr>
                <w:rFonts w:ascii="Wingdings" w:hAnsi="Wingdings"/>
                <w:sz w:val="24"/>
              </w:rPr>
              <w:t></w:t>
            </w:r>
          </w:p>
        </w:tc>
      </w:tr>
      <w:tr>
        <w:trPr>
          <w:trHeight w:val="397" w:hRule="atLeast"/>
        </w:trPr>
        <w:tc>
          <w:tcPr>
            <w:tcW w:w="4330" w:type="dxa"/>
            <w:tcBorders>
              <w:top w:val="single" w:sz="6" w:space="0" w:color="000000"/>
              <w:left w:val="single" w:sz="6" w:space="0" w:color="000000"/>
              <w:bottom w:val="single" w:sz="6" w:space="0" w:color="000000"/>
              <w:right w:val="single" w:sz="6" w:space="0" w:color="000000"/>
            </w:tcBorders>
          </w:tcPr>
          <w:p>
            <w:pPr>
              <w:pStyle w:val="TableParagraph"/>
              <w:spacing w:before="57"/>
              <w:ind w:left="108"/>
              <w:rPr>
                <w:rFonts w:ascii="Arial Narrow"/>
                <w:sz w:val="21"/>
              </w:rPr>
            </w:pPr>
            <w:r>
              <w:rPr>
                <w:rFonts w:ascii="Arial Narrow"/>
                <w:sz w:val="21"/>
              </w:rPr>
              <w:t>Numerator</w:t>
            </w:r>
            <w:r>
              <w:rPr>
                <w:rFonts w:ascii="Arial Narrow"/>
                <w:spacing w:val="-2"/>
                <w:sz w:val="21"/>
              </w:rPr>
              <w:t> </w:t>
            </w:r>
            <w:r>
              <w:rPr>
                <w:rFonts w:ascii="Arial Narrow"/>
                <w:sz w:val="21"/>
              </w:rPr>
              <w:t>events</w:t>
            </w:r>
            <w:r>
              <w:rPr>
                <w:rFonts w:ascii="Arial Narrow"/>
                <w:spacing w:val="-2"/>
                <w:sz w:val="21"/>
              </w:rPr>
              <w:t> </w:t>
            </w:r>
            <w:r>
              <w:rPr>
                <w:rFonts w:ascii="Arial Narrow"/>
                <w:sz w:val="21"/>
              </w:rPr>
              <w:t>by</w:t>
            </w:r>
            <w:r>
              <w:rPr>
                <w:rFonts w:ascii="Arial Narrow"/>
                <w:spacing w:val="-2"/>
                <w:sz w:val="21"/>
              </w:rPr>
              <w:t> </w:t>
            </w:r>
            <w:r>
              <w:rPr>
                <w:rFonts w:ascii="Arial Narrow"/>
                <w:sz w:val="21"/>
              </w:rPr>
              <w:t>administrative</w:t>
            </w:r>
            <w:r>
              <w:rPr>
                <w:rFonts w:ascii="Arial Narrow"/>
                <w:spacing w:val="-4"/>
                <w:sz w:val="21"/>
              </w:rPr>
              <w:t> </w:t>
            </w:r>
            <w:r>
              <w:rPr>
                <w:rFonts w:ascii="Arial Narrow"/>
                <w:sz w:val="21"/>
              </w:rPr>
              <w:t>data</w:t>
            </w:r>
          </w:p>
        </w:tc>
        <w:tc>
          <w:tcPr>
            <w:tcW w:w="2073" w:type="dxa"/>
            <w:tcBorders>
              <w:top w:val="single" w:sz="6" w:space="0" w:color="000000"/>
              <w:left w:val="single" w:sz="6" w:space="0" w:color="000000"/>
              <w:bottom w:val="single" w:sz="6" w:space="0" w:color="000000"/>
              <w:right w:val="single" w:sz="6" w:space="0" w:color="000000"/>
            </w:tcBorders>
          </w:tcPr>
          <w:p>
            <w:pPr>
              <w:pStyle w:val="TableParagraph"/>
              <w:spacing w:before="58"/>
              <w:ind w:left="10"/>
              <w:jc w:val="center"/>
              <w:rPr>
                <w:rFonts w:ascii="Wingdings" w:hAnsi="Wingdings"/>
                <w:sz w:val="24"/>
              </w:rPr>
            </w:pPr>
            <w:r>
              <w:rPr>
                <w:rFonts w:ascii="Wingdings" w:hAnsi="Wingdings"/>
                <w:sz w:val="24"/>
              </w:rPr>
              <w:t></w:t>
            </w:r>
          </w:p>
        </w:tc>
      </w:tr>
      <w:tr>
        <w:trPr>
          <w:trHeight w:val="400" w:hRule="atLeast"/>
        </w:trPr>
        <w:tc>
          <w:tcPr>
            <w:tcW w:w="433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61"/>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2073"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62"/>
              <w:ind w:left="10"/>
              <w:jc w:val="center"/>
              <w:rPr>
                <w:rFonts w:ascii="Wingdings" w:hAnsi="Wingdings"/>
                <w:sz w:val="24"/>
              </w:rPr>
            </w:pPr>
            <w:r>
              <w:rPr>
                <w:rFonts w:ascii="Wingdings" w:hAnsi="Wingdings"/>
                <w:sz w:val="24"/>
              </w:rPr>
              <w:t></w:t>
            </w:r>
          </w:p>
        </w:tc>
      </w:tr>
    </w:tbl>
    <w:p>
      <w:pPr>
        <w:spacing w:after="0"/>
        <w:jc w:val="center"/>
        <w:rPr>
          <w:rFonts w:ascii="Wingdings" w:hAnsi="Wingdings"/>
          <w:sz w:val="24"/>
        </w:rPr>
        <w:sectPr>
          <w:headerReference w:type="default" r:id="rId277"/>
          <w:footerReference w:type="default" r:id="rId278"/>
          <w:pgSz w:w="12240" w:h="15840"/>
          <w:pgMar w:header="1505" w:footer="0" w:top="1740" w:bottom="280" w:left="0" w:right="360"/>
        </w:sectPr>
      </w:pPr>
    </w:p>
    <w:p>
      <w:pPr>
        <w:pStyle w:val="BodyText"/>
        <w:spacing w:before="11"/>
        <w:rPr>
          <w:b/>
          <w:i/>
          <w:sz w:val="11"/>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1"/>
          <w:sz w:val="21"/>
        </w:rPr>
        <w:t> </w:t>
      </w:r>
      <w:r>
        <w:rPr>
          <w:i/>
          <w:sz w:val="21"/>
        </w:rPr>
        <w:t>Adjustments of</w:t>
      </w:r>
      <w:r>
        <w:rPr>
          <w:i/>
          <w:spacing w:val="-2"/>
          <w:sz w:val="21"/>
        </w:rPr>
        <w:t> </w:t>
      </w:r>
      <w:r>
        <w:rPr>
          <w:i/>
          <w:sz w:val="21"/>
        </w:rPr>
        <w:t>HEDIS</w:t>
      </w:r>
      <w:r>
        <w:rPr>
          <w:i/>
          <w:spacing w:val="-4"/>
          <w:sz w:val="21"/>
        </w:rPr>
        <w:t>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0"/>
        <w:ind w:left="1440" w:right="0" w:firstLine="0"/>
        <w:jc w:val="left"/>
        <w:rPr>
          <w:b/>
          <w:i/>
          <w:sz w:val="18"/>
        </w:rPr>
      </w:pPr>
      <w:r>
        <w:rPr>
          <w:b/>
          <w:i/>
          <w:sz w:val="18"/>
        </w:rPr>
        <w:t>Rules</w:t>
      </w:r>
      <w:r>
        <w:rPr>
          <w:b/>
          <w:i/>
          <w:spacing w:val="1"/>
          <w:sz w:val="18"/>
        </w:rPr>
        <w:t> </w:t>
      </w:r>
      <w:r>
        <w:rPr>
          <w:b/>
          <w:i/>
          <w:sz w:val="18"/>
        </w:rPr>
        <w:t>for</w:t>
      </w:r>
      <w:r>
        <w:rPr>
          <w:b/>
          <w:i/>
          <w:spacing w:val="-2"/>
          <w:sz w:val="18"/>
        </w:rPr>
        <w:t> </w:t>
      </w:r>
      <w:r>
        <w:rPr>
          <w:b/>
          <w:i/>
          <w:sz w:val="18"/>
        </w:rPr>
        <w:t>Allowable</w:t>
      </w:r>
      <w:r>
        <w:rPr>
          <w:b/>
          <w:i/>
          <w:spacing w:val="-4"/>
          <w:sz w:val="18"/>
        </w:rPr>
        <w:t> </w:t>
      </w:r>
      <w:r>
        <w:rPr>
          <w:b/>
          <w:i/>
          <w:sz w:val="18"/>
        </w:rPr>
        <w:t>Adjustments</w:t>
      </w:r>
      <w:r>
        <w:rPr>
          <w:b/>
          <w:i/>
          <w:spacing w:val="-1"/>
          <w:sz w:val="18"/>
        </w:rPr>
        <w:t> </w:t>
      </w:r>
      <w:r>
        <w:rPr>
          <w:b/>
          <w:i/>
          <w:sz w:val="18"/>
        </w:rPr>
        <w:t>for</w:t>
      </w:r>
      <w:r>
        <w:rPr>
          <w:b/>
          <w:i/>
          <w:spacing w:val="-2"/>
          <w:sz w:val="18"/>
        </w:rPr>
        <w:t> </w:t>
      </w:r>
      <w:r>
        <w:rPr>
          <w:b/>
          <w:i/>
          <w:sz w:val="18"/>
        </w:rPr>
        <w:t>Use</w:t>
      </w:r>
      <w:r>
        <w:rPr>
          <w:b/>
          <w:i/>
          <w:spacing w:val="-4"/>
          <w:sz w:val="18"/>
        </w:rPr>
        <w:t> </w:t>
      </w:r>
      <w:r>
        <w:rPr>
          <w:b/>
          <w:i/>
          <w:sz w:val="18"/>
        </w:rPr>
        <w:t>of</w:t>
      </w:r>
      <w:r>
        <w:rPr>
          <w:b/>
          <w:i/>
          <w:spacing w:val="-3"/>
          <w:sz w:val="18"/>
        </w:rPr>
        <w:t> </w:t>
      </w:r>
      <w:r>
        <w:rPr>
          <w:b/>
          <w:i/>
          <w:sz w:val="18"/>
        </w:rPr>
        <w:t>Imaging</w:t>
      </w:r>
      <w:r>
        <w:rPr>
          <w:b/>
          <w:i/>
          <w:spacing w:val="-2"/>
          <w:sz w:val="18"/>
        </w:rPr>
        <w:t> </w:t>
      </w:r>
      <w:r>
        <w:rPr>
          <w:b/>
          <w:i/>
          <w:sz w:val="18"/>
        </w:rPr>
        <w:t>Studies</w:t>
      </w:r>
      <w:r>
        <w:rPr>
          <w:b/>
          <w:i/>
          <w:spacing w:val="-4"/>
          <w:sz w:val="18"/>
        </w:rPr>
        <w:t> </w:t>
      </w:r>
      <w:r>
        <w:rPr>
          <w:b/>
          <w:i/>
          <w:sz w:val="18"/>
        </w:rPr>
        <w:t>for</w:t>
      </w:r>
      <w:r>
        <w:rPr>
          <w:b/>
          <w:i/>
          <w:spacing w:val="-1"/>
          <w:sz w:val="18"/>
        </w:rPr>
        <w:t> </w:t>
      </w:r>
      <w:r>
        <w:rPr>
          <w:b/>
          <w:i/>
          <w:sz w:val="18"/>
        </w:rPr>
        <w:t>Low</w:t>
      </w:r>
      <w:r>
        <w:rPr>
          <w:b/>
          <w:i/>
          <w:spacing w:val="-4"/>
          <w:sz w:val="18"/>
        </w:rPr>
        <w:t> </w:t>
      </w:r>
      <w:r>
        <w:rPr>
          <w:b/>
          <w:i/>
          <w:sz w:val="18"/>
        </w:rPr>
        <w:t>Back Pain</w:t>
      </w:r>
    </w:p>
    <w:p>
      <w:pPr>
        <w:pStyle w:val="BodyText"/>
        <w:spacing w:before="5"/>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41"/>
        <w:gridCol w:w="1965"/>
        <w:gridCol w:w="5502"/>
      </w:tblGrid>
      <w:tr>
        <w:trPr>
          <w:trHeight w:val="288" w:hRule="atLeast"/>
        </w:trPr>
        <w:tc>
          <w:tcPr>
            <w:tcW w:w="9708" w:type="dxa"/>
            <w:gridSpan w:val="3"/>
            <w:tcBorders>
              <w:bottom w:val="single" w:sz="8" w:space="0" w:color="000000"/>
            </w:tcBorders>
            <w:shd w:val="clear" w:color="auto" w:fill="D9D9D9"/>
          </w:tcPr>
          <w:p>
            <w:pPr>
              <w:pStyle w:val="TableParagraph"/>
              <w:spacing w:before="21"/>
              <w:ind w:left="3599" w:right="3586"/>
              <w:jc w:val="center"/>
              <w:rPr>
                <w:rFonts w:ascii="Arial Narrow"/>
                <w:b/>
                <w:sz w:val="21"/>
              </w:rPr>
            </w:pPr>
            <w:r>
              <w:rPr>
                <w:rFonts w:ascii="Arial Narrow"/>
                <w:b/>
                <w:sz w:val="21"/>
              </w:rPr>
              <w:t>NONCLINICAL COMPONENTS</w:t>
            </w:r>
          </w:p>
        </w:tc>
      </w:tr>
      <w:tr>
        <w:trPr>
          <w:trHeight w:val="522" w:hRule="atLeast"/>
        </w:trPr>
        <w:tc>
          <w:tcPr>
            <w:tcW w:w="2241" w:type="dxa"/>
            <w:tcBorders>
              <w:top w:val="nil"/>
              <w:left w:val="nil"/>
              <w:bottom w:val="nil"/>
              <w:right w:val="nil"/>
            </w:tcBorders>
            <w:shd w:val="clear" w:color="auto" w:fill="000000"/>
          </w:tcPr>
          <w:p>
            <w:pPr>
              <w:pStyle w:val="TableParagraph"/>
              <w:spacing w:before="11"/>
              <w:rPr>
                <w:b/>
                <w:i/>
                <w:sz w:val="20"/>
              </w:rPr>
            </w:pPr>
          </w:p>
          <w:p>
            <w:pPr>
              <w:pStyle w:val="TableParagraph"/>
              <w:ind w:right="334"/>
              <w:jc w:val="right"/>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965" w:type="dxa"/>
            <w:tcBorders>
              <w:top w:val="nil"/>
              <w:left w:val="nil"/>
              <w:bottom w:val="nil"/>
              <w:right w:val="nil"/>
            </w:tcBorders>
            <w:shd w:val="clear" w:color="auto" w:fill="000000"/>
          </w:tcPr>
          <w:p>
            <w:pPr>
              <w:pStyle w:val="TableParagraph"/>
              <w:spacing w:line="216" w:lineRule="auto" w:before="45"/>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807" w:hRule="atLeast"/>
        </w:trPr>
        <w:tc>
          <w:tcPr>
            <w:tcW w:w="2241" w:type="dxa"/>
          </w:tcPr>
          <w:p>
            <w:pPr>
              <w:pStyle w:val="TableParagraph"/>
              <w:spacing w:before="7"/>
              <w:rPr>
                <w:b/>
                <w:i/>
                <w:sz w:val="23"/>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1965" w:type="dxa"/>
          </w:tcPr>
          <w:p>
            <w:pPr>
              <w:pStyle w:val="TableParagraph"/>
              <w:spacing w:before="7"/>
              <w:rPr>
                <w:b/>
                <w:i/>
                <w:sz w:val="23"/>
              </w:rPr>
            </w:pPr>
          </w:p>
          <w:p>
            <w:pPr>
              <w:pStyle w:val="TableParagraph"/>
              <w:ind w:left="116"/>
              <w:rPr>
                <w:rFonts w:ascii="Arial Narrow"/>
                <w:sz w:val="21"/>
              </w:rPr>
            </w:pPr>
            <w:r>
              <w:rPr>
                <w:rFonts w:ascii="Arial Narrow"/>
                <w:sz w:val="21"/>
              </w:rPr>
              <w:t>Yes</w:t>
            </w:r>
          </w:p>
        </w:tc>
        <w:tc>
          <w:tcPr>
            <w:tcW w:w="5502" w:type="dxa"/>
            <w:tcBorders>
              <w:top w:val="nil"/>
            </w:tcBorders>
          </w:tcPr>
          <w:p>
            <w:pPr>
              <w:pStyle w:val="TableParagraph"/>
              <w:spacing w:line="216" w:lineRule="auto" w:before="75"/>
              <w:ind w:left="112" w:right="355"/>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1401" w:hRule="atLeast"/>
        </w:trPr>
        <w:tc>
          <w:tcPr>
            <w:tcW w:w="2241" w:type="dxa"/>
          </w:tcPr>
          <w:p>
            <w:pPr>
              <w:pStyle w:val="TableParagraph"/>
              <w:rPr>
                <w:b/>
                <w:i/>
                <w:sz w:val="24"/>
              </w:rPr>
            </w:pPr>
          </w:p>
          <w:p>
            <w:pPr>
              <w:pStyle w:val="TableParagraph"/>
              <w:spacing w:before="10"/>
              <w:rPr>
                <w:b/>
                <w:i/>
                <w:sz w:val="25"/>
              </w:rPr>
            </w:pPr>
          </w:p>
          <w:p>
            <w:pPr>
              <w:pStyle w:val="TableParagraph"/>
              <w:ind w:left="116"/>
              <w:rPr>
                <w:rFonts w:ascii="Arial Narrow"/>
                <w:sz w:val="21"/>
              </w:rPr>
            </w:pPr>
            <w:r>
              <w:rPr>
                <w:rFonts w:ascii="Arial Narrow"/>
                <w:sz w:val="21"/>
              </w:rPr>
              <w:t>Ages</w:t>
            </w:r>
          </w:p>
        </w:tc>
        <w:tc>
          <w:tcPr>
            <w:tcW w:w="1965" w:type="dxa"/>
          </w:tcPr>
          <w:p>
            <w:pPr>
              <w:pStyle w:val="TableParagraph"/>
              <w:rPr>
                <w:b/>
                <w:i/>
                <w:sz w:val="24"/>
              </w:rPr>
            </w:pPr>
          </w:p>
          <w:p>
            <w:pPr>
              <w:pStyle w:val="TableParagraph"/>
              <w:spacing w:before="10"/>
              <w:rPr>
                <w:b/>
                <w:i/>
                <w:sz w:val="25"/>
              </w:rPr>
            </w:pPr>
          </w:p>
          <w:p>
            <w:pPr>
              <w:pStyle w:val="TableParagraph"/>
              <w:ind w:left="116"/>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5502" w:type="dxa"/>
          </w:tcPr>
          <w:p>
            <w:pPr>
              <w:pStyle w:val="TableParagraph"/>
              <w:spacing w:line="216" w:lineRule="auto" w:before="77"/>
              <w:ind w:left="112" w:right="232"/>
              <w:rPr>
                <w:rFonts w:ascii="Arial Narrow" w:hAnsi="Arial Narrow"/>
                <w:sz w:val="21"/>
              </w:rPr>
            </w:pPr>
            <w:r>
              <w:rPr>
                <w:rFonts w:ascii="Arial Narrow" w:hAnsi="Arial Narrow"/>
                <w:sz w:val="21"/>
              </w:rPr>
              <w:t>The age determination dates may be changed (e.g., select, “age as</w:t>
            </w:r>
            <w:r>
              <w:rPr>
                <w:rFonts w:ascii="Arial Narrow" w:hAnsi="Arial Narrow"/>
                <w:spacing w:val="-45"/>
                <w:sz w:val="21"/>
              </w:rPr>
              <w:t> </w:t>
            </w:r>
            <w:r>
              <w:rPr>
                <w:rFonts w:ascii="Arial Narrow" w:hAnsi="Arial Narrow"/>
                <w:sz w:val="21"/>
              </w:rPr>
              <w:t>of</w:t>
            </w:r>
            <w:r>
              <w:rPr>
                <w:rFonts w:ascii="Arial Narrow" w:hAnsi="Arial Narrow"/>
                <w:spacing w:val="-1"/>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line="216" w:lineRule="auto" w:before="83"/>
              <w:ind w:left="112" w:right="539"/>
              <w:rPr>
                <w:rFonts w:ascii="Arial Narrow" w:hAnsi="Arial Narrow"/>
                <w:sz w:val="21"/>
              </w:rPr>
            </w:pPr>
            <w:r>
              <w:rPr>
                <w:rFonts w:ascii="Arial Narrow" w:hAnsi="Arial Narrow"/>
                <w:sz w:val="21"/>
              </w:rPr>
              <w:t>Changing the denominator age range is allowed if the limits are</w:t>
            </w:r>
            <w:r>
              <w:rPr>
                <w:rFonts w:ascii="Arial Narrow" w:hAnsi="Arial Narrow"/>
                <w:spacing w:val="-45"/>
                <w:sz w:val="21"/>
              </w:rPr>
              <w:t> </w:t>
            </w:r>
            <w:r>
              <w:rPr>
                <w:rFonts w:ascii="Arial Narrow" w:hAnsi="Arial Narrow"/>
                <w:sz w:val="21"/>
              </w:rPr>
              <w:t>within</w:t>
            </w:r>
            <w:r>
              <w:rPr>
                <w:rFonts w:ascii="Arial Narrow" w:hAnsi="Arial Narrow"/>
                <w:spacing w:val="-1"/>
                <w:sz w:val="21"/>
              </w:rPr>
              <w:t> </w:t>
            </w:r>
            <w:r>
              <w:rPr>
                <w:rFonts w:ascii="Arial Narrow" w:hAnsi="Arial Narrow"/>
                <w:sz w:val="21"/>
              </w:rPr>
              <w:t>the</w:t>
            </w:r>
            <w:r>
              <w:rPr>
                <w:rFonts w:ascii="Arial Narrow" w:hAnsi="Arial Narrow"/>
                <w:spacing w:val="-5"/>
                <w:sz w:val="21"/>
              </w:rPr>
              <w:t> </w:t>
            </w:r>
            <w:r>
              <w:rPr>
                <w:rFonts w:ascii="Arial Narrow" w:hAnsi="Arial Narrow"/>
                <w:sz w:val="21"/>
              </w:rPr>
              <w:t>specified</w:t>
            </w:r>
            <w:r>
              <w:rPr>
                <w:rFonts w:ascii="Arial Narrow" w:hAnsi="Arial Narrow"/>
                <w:spacing w:val="-1"/>
                <w:sz w:val="21"/>
              </w:rPr>
              <w:t> </w:t>
            </w:r>
            <w:r>
              <w:rPr>
                <w:rFonts w:ascii="Arial Narrow" w:hAnsi="Arial Narrow"/>
                <w:sz w:val="21"/>
              </w:rPr>
              <w:t>age</w:t>
            </w:r>
            <w:r>
              <w:rPr>
                <w:rFonts w:ascii="Arial Narrow" w:hAnsi="Arial Narrow"/>
                <w:spacing w:val="-5"/>
                <w:sz w:val="21"/>
              </w:rPr>
              <w:t> </w:t>
            </w:r>
            <w:r>
              <w:rPr>
                <w:rFonts w:ascii="Arial Narrow" w:hAnsi="Arial Narrow"/>
                <w:sz w:val="21"/>
              </w:rPr>
              <w:t>range</w:t>
            </w:r>
            <w:r>
              <w:rPr>
                <w:rFonts w:ascii="Arial Narrow" w:hAnsi="Arial Narrow"/>
                <w:spacing w:val="-5"/>
                <w:sz w:val="21"/>
              </w:rPr>
              <w:t> </w:t>
            </w:r>
            <w:r>
              <w:rPr>
                <w:rFonts w:ascii="Arial Narrow" w:hAnsi="Arial Narrow"/>
                <w:sz w:val="21"/>
              </w:rPr>
              <w:t>(18–50</w:t>
            </w:r>
            <w:r>
              <w:rPr>
                <w:rFonts w:ascii="Arial Narrow" w:hAnsi="Arial Narrow"/>
                <w:spacing w:val="-4"/>
                <w:sz w:val="21"/>
              </w:rPr>
              <w:t> </w:t>
            </w:r>
            <w:r>
              <w:rPr>
                <w:rFonts w:ascii="Arial Narrow" w:hAnsi="Arial Narrow"/>
                <w:sz w:val="21"/>
              </w:rPr>
              <w:t>years).</w:t>
            </w:r>
          </w:p>
          <w:p>
            <w:pPr>
              <w:pStyle w:val="TableParagraph"/>
              <w:spacing w:before="58"/>
              <w:ind w:left="112"/>
              <w:rPr>
                <w:rFonts w:ascii="Arial Narrow"/>
                <w:sz w:val="21"/>
              </w:rPr>
            </w:pPr>
            <w:r>
              <w:rPr>
                <w:rFonts w:ascii="Arial Narrow"/>
                <w:sz w:val="21"/>
              </w:rPr>
              <w:t>The</w:t>
            </w:r>
            <w:r>
              <w:rPr>
                <w:rFonts w:ascii="Arial Narrow"/>
                <w:spacing w:val="-3"/>
                <w:sz w:val="21"/>
              </w:rPr>
              <w:t> </w:t>
            </w:r>
            <w:r>
              <w:rPr>
                <w:rFonts w:ascii="Arial Narrow"/>
                <w:sz w:val="21"/>
              </w:rPr>
              <w:t>denominator age</w:t>
            </w:r>
            <w:r>
              <w:rPr>
                <w:rFonts w:ascii="Arial Narrow"/>
                <w:spacing w:val="-3"/>
                <w:sz w:val="21"/>
              </w:rPr>
              <w:t> </w:t>
            </w:r>
            <w:r>
              <w:rPr>
                <w:rFonts w:ascii="Arial Narrow"/>
                <w:sz w:val="21"/>
              </w:rPr>
              <w:t>may</w:t>
            </w:r>
            <w:r>
              <w:rPr>
                <w:rFonts w:ascii="Arial Narrow"/>
                <w:spacing w:val="-1"/>
                <w:sz w:val="21"/>
              </w:rPr>
              <w:t> </w:t>
            </w:r>
            <w:r>
              <w:rPr>
                <w:rFonts w:ascii="Arial Narrow"/>
                <w:sz w:val="21"/>
              </w:rPr>
              <w:t>not</w:t>
            </w:r>
            <w:r>
              <w:rPr>
                <w:rFonts w:ascii="Arial Narrow"/>
                <w:spacing w:val="-3"/>
                <w:sz w:val="21"/>
              </w:rPr>
              <w:t> </w:t>
            </w:r>
            <w:r>
              <w:rPr>
                <w:rFonts w:ascii="Arial Narrow"/>
                <w:sz w:val="21"/>
              </w:rPr>
              <w:t>be</w:t>
            </w:r>
            <w:r>
              <w:rPr>
                <w:rFonts w:ascii="Arial Narrow"/>
                <w:spacing w:val="-2"/>
                <w:sz w:val="21"/>
              </w:rPr>
              <w:t> </w:t>
            </w:r>
            <w:r>
              <w:rPr>
                <w:rFonts w:ascii="Arial Narrow"/>
                <w:sz w:val="21"/>
              </w:rPr>
              <w:t>expanded.</w:t>
            </w:r>
          </w:p>
        </w:tc>
      </w:tr>
      <w:tr>
        <w:trPr>
          <w:trHeight w:val="1325" w:hRule="atLeast"/>
        </w:trPr>
        <w:tc>
          <w:tcPr>
            <w:tcW w:w="2241" w:type="dxa"/>
          </w:tcPr>
          <w:p>
            <w:pPr>
              <w:pStyle w:val="TableParagraph"/>
              <w:spacing w:before="1"/>
              <w:rPr>
                <w:b/>
                <w:i/>
                <w:sz w:val="29"/>
              </w:rPr>
            </w:pPr>
          </w:p>
          <w:p>
            <w:pPr>
              <w:pStyle w:val="TableParagraph"/>
              <w:spacing w:line="218" w:lineRule="auto" w:before="1"/>
              <w:ind w:left="116" w:right="319"/>
              <w:rPr>
                <w:rFonts w:ascii="Arial Narrow"/>
                <w:sz w:val="21"/>
              </w:rPr>
            </w:pPr>
            <w:r>
              <w:rPr>
                <w:rFonts w:ascii="Arial Narrow"/>
                <w:sz w:val="21"/>
              </w:rPr>
              <w:t>Continuous enrollment,</w:t>
            </w:r>
            <w:r>
              <w:rPr>
                <w:rFonts w:ascii="Arial Narrow"/>
                <w:spacing w:val="-45"/>
                <w:sz w:val="21"/>
              </w:rPr>
              <w:t> </w:t>
            </w:r>
            <w:r>
              <w:rPr>
                <w:rFonts w:ascii="Arial Narrow"/>
                <w:sz w:val="21"/>
              </w:rPr>
              <w:t>Allowable gap, Anchor</w:t>
            </w:r>
            <w:r>
              <w:rPr>
                <w:rFonts w:ascii="Arial Narrow"/>
                <w:spacing w:val="1"/>
                <w:sz w:val="21"/>
              </w:rPr>
              <w:t> </w:t>
            </w:r>
            <w:r>
              <w:rPr>
                <w:rFonts w:ascii="Arial Narrow"/>
                <w:sz w:val="21"/>
              </w:rPr>
              <w:t>Date</w:t>
            </w:r>
          </w:p>
        </w:tc>
        <w:tc>
          <w:tcPr>
            <w:tcW w:w="1965" w:type="dxa"/>
          </w:tcPr>
          <w:p>
            <w:pPr>
              <w:pStyle w:val="TableParagraph"/>
              <w:rPr>
                <w:b/>
                <w:i/>
                <w:sz w:val="24"/>
              </w:rPr>
            </w:pPr>
          </w:p>
          <w:p>
            <w:pPr>
              <w:pStyle w:val="TableParagraph"/>
              <w:spacing w:before="9"/>
              <w:rPr>
                <w:b/>
                <w:i/>
                <w:sz w:val="22"/>
              </w:rPr>
            </w:pPr>
          </w:p>
          <w:p>
            <w:pPr>
              <w:pStyle w:val="TableParagraph"/>
              <w:ind w:left="116"/>
              <w:rPr>
                <w:rFonts w:ascii="Arial Narrow"/>
                <w:sz w:val="21"/>
              </w:rPr>
            </w:pPr>
            <w:r>
              <w:rPr>
                <w:rFonts w:ascii="Arial Narrow"/>
                <w:sz w:val="21"/>
              </w:rPr>
              <w:t>Yes</w:t>
            </w:r>
          </w:p>
        </w:tc>
        <w:tc>
          <w:tcPr>
            <w:tcW w:w="5502" w:type="dxa"/>
          </w:tcPr>
          <w:p>
            <w:pPr>
              <w:pStyle w:val="TableParagraph"/>
              <w:spacing w:line="216" w:lineRule="auto" w:before="81"/>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p>
            <w:pPr>
              <w:pStyle w:val="TableParagraph"/>
              <w:spacing w:line="216" w:lineRule="auto" w:before="83"/>
              <w:ind w:left="112" w:right="166"/>
              <w:rPr>
                <w:rFonts w:ascii="Arial Narrow"/>
                <w:i/>
                <w:sz w:val="21"/>
              </w:rPr>
            </w:pPr>
            <w:r>
              <w:rPr>
                <w:rFonts w:ascii="Arial Narrow"/>
                <w:b/>
                <w:i/>
                <w:sz w:val="21"/>
              </w:rPr>
              <w:t>Note: </w:t>
            </w:r>
            <w:r>
              <w:rPr>
                <w:rFonts w:ascii="Arial Narrow"/>
                <w:i/>
                <w:sz w:val="21"/>
              </w:rPr>
              <w:t>Changes to </w:t>
            </w:r>
            <w:r>
              <w:rPr>
                <w:rFonts w:ascii="Arial Narrow"/>
                <w:sz w:val="21"/>
              </w:rPr>
              <w:t>the</w:t>
            </w:r>
            <w:r>
              <w:rPr>
                <w:rFonts w:ascii="Arial Narrow"/>
                <w:i/>
                <w:sz w:val="21"/>
              </w:rPr>
              <w:t>se criteria can affect how </w:t>
            </w:r>
            <w:r>
              <w:rPr>
                <w:rFonts w:ascii="Arial Narrow"/>
                <w:sz w:val="21"/>
              </w:rPr>
              <w:t>the </w:t>
            </w:r>
            <w:r>
              <w:rPr>
                <w:rFonts w:ascii="Arial Narrow"/>
                <w:i/>
                <w:sz w:val="21"/>
              </w:rPr>
              <w:t>event/diagnosis</w:t>
            </w:r>
            <w:r>
              <w:rPr>
                <w:rFonts w:ascii="Arial Narrow"/>
                <w:i/>
                <w:spacing w:val="1"/>
                <w:sz w:val="21"/>
              </w:rPr>
              <w:t> </w:t>
            </w:r>
            <w:r>
              <w:rPr>
                <w:rFonts w:ascii="Arial Narrow"/>
                <w:i/>
                <w:sz w:val="21"/>
              </w:rPr>
              <w:t>will be calculated using </w:t>
            </w:r>
            <w:r>
              <w:rPr>
                <w:rFonts w:ascii="Arial Narrow"/>
                <w:sz w:val="21"/>
              </w:rPr>
              <w:t>the </w:t>
            </w:r>
            <w:r>
              <w:rPr>
                <w:rFonts w:ascii="Arial Narrow"/>
                <w:i/>
                <w:sz w:val="21"/>
              </w:rPr>
              <w:t>Intake Period, IESD, Negative Diagnosis</w:t>
            </w:r>
            <w:r>
              <w:rPr>
                <w:rFonts w:ascii="Arial Narrow"/>
                <w:i/>
                <w:spacing w:val="-45"/>
                <w:sz w:val="21"/>
              </w:rPr>
              <w:t> </w:t>
            </w:r>
            <w:r>
              <w:rPr>
                <w:rFonts w:ascii="Arial Narrow"/>
                <w:i/>
                <w:sz w:val="21"/>
              </w:rPr>
              <w:t>History.</w:t>
            </w:r>
          </w:p>
        </w:tc>
      </w:tr>
      <w:tr>
        <w:trPr>
          <w:trHeight w:val="593" w:hRule="atLeast"/>
        </w:trPr>
        <w:tc>
          <w:tcPr>
            <w:tcW w:w="2241" w:type="dxa"/>
          </w:tcPr>
          <w:p>
            <w:pPr>
              <w:pStyle w:val="TableParagraph"/>
              <w:spacing w:before="169"/>
              <w:ind w:left="116"/>
              <w:rPr>
                <w:rFonts w:ascii="Arial Narrow"/>
                <w:sz w:val="21"/>
              </w:rPr>
            </w:pPr>
            <w:r>
              <w:rPr>
                <w:rFonts w:ascii="Arial Narrow"/>
                <w:sz w:val="21"/>
              </w:rPr>
              <w:t>Benefits</w:t>
            </w:r>
          </w:p>
        </w:tc>
        <w:tc>
          <w:tcPr>
            <w:tcW w:w="1965" w:type="dxa"/>
          </w:tcPr>
          <w:p>
            <w:pPr>
              <w:pStyle w:val="TableParagraph"/>
              <w:spacing w:before="169"/>
              <w:ind w:left="116"/>
              <w:rPr>
                <w:rFonts w:ascii="Arial Narrow"/>
                <w:sz w:val="21"/>
              </w:rPr>
            </w:pPr>
            <w:r>
              <w:rPr>
                <w:rFonts w:ascii="Arial Narrow"/>
                <w:sz w:val="21"/>
              </w:rPr>
              <w:t>Yes</w:t>
            </w:r>
          </w:p>
        </w:tc>
        <w:tc>
          <w:tcPr>
            <w:tcW w:w="5502" w:type="dxa"/>
          </w:tcPr>
          <w:p>
            <w:pPr>
              <w:pStyle w:val="TableParagraph"/>
              <w:spacing w:line="216" w:lineRule="auto" w:before="81"/>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allowed.</w:t>
            </w:r>
          </w:p>
        </w:tc>
      </w:tr>
      <w:tr>
        <w:trPr>
          <w:trHeight w:val="813" w:hRule="atLeast"/>
        </w:trPr>
        <w:tc>
          <w:tcPr>
            <w:tcW w:w="2241" w:type="dxa"/>
          </w:tcPr>
          <w:p>
            <w:pPr>
              <w:pStyle w:val="TableParagraph"/>
              <w:spacing w:before="1"/>
              <w:rPr>
                <w:b/>
                <w:i/>
                <w:sz w:val="24"/>
              </w:rPr>
            </w:pPr>
          </w:p>
          <w:p>
            <w:pPr>
              <w:pStyle w:val="TableParagraph"/>
              <w:ind w:left="116"/>
              <w:rPr>
                <w:rFonts w:ascii="Arial Narrow"/>
                <w:sz w:val="21"/>
              </w:rPr>
            </w:pPr>
            <w:r>
              <w:rPr>
                <w:rFonts w:ascii="Arial Narrow"/>
                <w:sz w:val="21"/>
              </w:rPr>
              <w:t>Other</w:t>
            </w:r>
          </w:p>
        </w:tc>
        <w:tc>
          <w:tcPr>
            <w:tcW w:w="1965" w:type="dxa"/>
          </w:tcPr>
          <w:p>
            <w:pPr>
              <w:pStyle w:val="TableParagraph"/>
              <w:spacing w:before="1"/>
              <w:rPr>
                <w:b/>
                <w:i/>
                <w:sz w:val="24"/>
              </w:rPr>
            </w:pPr>
          </w:p>
          <w:p>
            <w:pPr>
              <w:pStyle w:val="TableParagraph"/>
              <w:ind w:left="116"/>
              <w:rPr>
                <w:rFonts w:ascii="Arial Narrow"/>
                <w:sz w:val="21"/>
              </w:rPr>
            </w:pPr>
            <w:r>
              <w:rPr>
                <w:rFonts w:ascii="Arial Narrow"/>
                <w:sz w:val="21"/>
              </w:rPr>
              <w:t>Yes</w:t>
            </w:r>
          </w:p>
        </w:tc>
        <w:tc>
          <w:tcPr>
            <w:tcW w:w="5502" w:type="dxa"/>
          </w:tcPr>
          <w:p>
            <w:pPr>
              <w:pStyle w:val="TableParagraph"/>
              <w:spacing w:line="216" w:lineRule="auto" w:before="81"/>
              <w:ind w:left="112" w:right="166"/>
              <w:rPr>
                <w:rFonts w:ascii="Arial Narrow"/>
                <w:sz w:val="21"/>
              </w:rPr>
            </w:pPr>
            <w:r>
              <w:rPr>
                <w:rFonts w:ascii="Arial Narrow"/>
                <w:sz w:val="21"/>
              </w:rPr>
              <w:t>Organizations may use additional eligible population criteria to focus</w:t>
            </w:r>
            <w:r>
              <w:rPr>
                <w:rFonts w:ascii="Arial Narrow"/>
                <w:spacing w:val="-46"/>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288" w:hRule="atLeast"/>
        </w:trPr>
        <w:tc>
          <w:tcPr>
            <w:tcW w:w="9708" w:type="dxa"/>
            <w:gridSpan w:val="3"/>
            <w:tcBorders>
              <w:bottom w:val="single" w:sz="8" w:space="0" w:color="000000"/>
            </w:tcBorders>
            <w:shd w:val="clear" w:color="auto" w:fill="D9D9D9"/>
          </w:tcPr>
          <w:p>
            <w:pPr>
              <w:pStyle w:val="TableParagraph"/>
              <w:spacing w:before="22"/>
              <w:ind w:left="3599" w:right="3585"/>
              <w:jc w:val="center"/>
              <w:rPr>
                <w:rFonts w:ascii="Arial Narrow"/>
                <w:b/>
                <w:sz w:val="21"/>
              </w:rPr>
            </w:pPr>
            <w:r>
              <w:rPr>
                <w:rFonts w:ascii="Arial Narrow"/>
                <w:b/>
                <w:sz w:val="21"/>
              </w:rPr>
              <w:t>CLINICAL</w:t>
            </w:r>
            <w:r>
              <w:rPr>
                <w:rFonts w:ascii="Arial Narrow"/>
                <w:b/>
                <w:spacing w:val="-1"/>
                <w:sz w:val="21"/>
              </w:rPr>
              <w:t> </w:t>
            </w:r>
            <w:r>
              <w:rPr>
                <w:rFonts w:ascii="Arial Narrow"/>
                <w:b/>
                <w:sz w:val="21"/>
              </w:rPr>
              <w:t>COMPONENTS</w:t>
            </w:r>
          </w:p>
        </w:tc>
      </w:tr>
      <w:tr>
        <w:trPr>
          <w:trHeight w:val="522" w:hRule="atLeast"/>
        </w:trPr>
        <w:tc>
          <w:tcPr>
            <w:tcW w:w="2241" w:type="dxa"/>
            <w:tcBorders>
              <w:top w:val="nil"/>
              <w:left w:val="nil"/>
              <w:bottom w:val="nil"/>
              <w:right w:val="nil"/>
            </w:tcBorders>
            <w:shd w:val="clear" w:color="auto" w:fill="000000"/>
          </w:tcPr>
          <w:p>
            <w:pPr>
              <w:pStyle w:val="TableParagraph"/>
              <w:spacing w:before="11"/>
              <w:rPr>
                <w:b/>
                <w:i/>
                <w:sz w:val="20"/>
              </w:rPr>
            </w:pPr>
          </w:p>
          <w:p>
            <w:pPr>
              <w:pStyle w:val="TableParagraph"/>
              <w:ind w:right="334"/>
              <w:jc w:val="right"/>
              <w:rPr>
                <w:rFonts w:ascii="Arial Narrow"/>
                <w:b/>
                <w:sz w:val="21"/>
              </w:rPr>
            </w:pPr>
            <w:r>
              <w:rPr>
                <w:rFonts w:ascii="Arial Narrow"/>
                <w:b/>
                <w:color w:val="FFFFFF"/>
                <w:sz w:val="21"/>
              </w:rPr>
              <w:t>Eligible</w:t>
            </w:r>
            <w:r>
              <w:rPr>
                <w:rFonts w:ascii="Arial Narrow"/>
                <w:b/>
                <w:color w:val="FFFFFF"/>
                <w:spacing w:val="-3"/>
                <w:sz w:val="21"/>
              </w:rPr>
              <w:t> </w:t>
            </w:r>
            <w:r>
              <w:rPr>
                <w:rFonts w:ascii="Arial Narrow"/>
                <w:b/>
                <w:color w:val="FFFFFF"/>
                <w:sz w:val="21"/>
              </w:rPr>
              <w:t>Population</w:t>
            </w:r>
          </w:p>
        </w:tc>
        <w:tc>
          <w:tcPr>
            <w:tcW w:w="1965" w:type="dxa"/>
            <w:tcBorders>
              <w:top w:val="nil"/>
              <w:left w:val="nil"/>
              <w:bottom w:val="nil"/>
              <w:right w:val="nil"/>
            </w:tcBorders>
            <w:shd w:val="clear" w:color="auto" w:fill="000000"/>
          </w:tcPr>
          <w:p>
            <w:pPr>
              <w:pStyle w:val="TableParagraph"/>
              <w:spacing w:line="216" w:lineRule="auto" w:before="45"/>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11"/>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802" w:hRule="atLeast"/>
        </w:trPr>
        <w:tc>
          <w:tcPr>
            <w:tcW w:w="2241" w:type="dxa"/>
            <w:tcBorders>
              <w:bottom w:val="single" w:sz="8" w:space="0" w:color="000000"/>
            </w:tcBorders>
          </w:tcPr>
          <w:p>
            <w:pPr>
              <w:pStyle w:val="TableParagraph"/>
              <w:spacing w:before="7"/>
              <w:rPr>
                <w:b/>
                <w:i/>
                <w:sz w:val="23"/>
              </w:rPr>
            </w:pPr>
          </w:p>
          <w:p>
            <w:pPr>
              <w:pStyle w:val="TableParagraph"/>
              <w:ind w:left="116"/>
              <w:rPr>
                <w:rFonts w:ascii="Arial Narrow"/>
                <w:sz w:val="21"/>
              </w:rPr>
            </w:pPr>
            <w:r>
              <w:rPr>
                <w:rFonts w:ascii="Arial Narrow"/>
                <w:sz w:val="21"/>
              </w:rPr>
              <w:t>Event/Diagnosis</w:t>
            </w:r>
          </w:p>
        </w:tc>
        <w:tc>
          <w:tcPr>
            <w:tcW w:w="1965" w:type="dxa"/>
            <w:tcBorders>
              <w:bottom w:val="single" w:sz="8" w:space="0" w:color="000000"/>
            </w:tcBorders>
          </w:tcPr>
          <w:p>
            <w:pPr>
              <w:pStyle w:val="TableParagraph"/>
              <w:spacing w:before="7"/>
              <w:rPr>
                <w:b/>
                <w:i/>
                <w:sz w:val="23"/>
              </w:rPr>
            </w:pPr>
          </w:p>
          <w:p>
            <w:pPr>
              <w:pStyle w:val="TableParagraph"/>
              <w:ind w:left="116"/>
              <w:rPr>
                <w:rFonts w:ascii="Arial Narrow"/>
                <w:sz w:val="21"/>
              </w:rPr>
            </w:pPr>
            <w:r>
              <w:rPr>
                <w:rFonts w:ascii="Arial Narrow"/>
                <w:sz w:val="21"/>
              </w:rPr>
              <w:t>No</w:t>
            </w:r>
          </w:p>
        </w:tc>
        <w:tc>
          <w:tcPr>
            <w:tcW w:w="5502" w:type="dxa"/>
            <w:tcBorders>
              <w:top w:val="nil"/>
              <w:bottom w:val="single" w:sz="8" w:space="0" w:color="000000"/>
            </w:tcBorders>
          </w:tcPr>
          <w:p>
            <w:pPr>
              <w:pStyle w:val="TableParagraph"/>
              <w:spacing w:line="216" w:lineRule="auto" w:before="75"/>
              <w:ind w:left="112" w:right="215"/>
              <w:jc w:val="both"/>
              <w:rPr>
                <w:rFonts w:ascii="Arial Narrow"/>
                <w:sz w:val="21"/>
              </w:rPr>
            </w:pPr>
            <w:r>
              <w:rPr>
                <w:rFonts w:ascii="Arial Narrow"/>
                <w:sz w:val="21"/>
              </w:rPr>
              <w:t>Only events that contain (or map to) codes in the value sets may be</w:t>
            </w:r>
            <w:r>
              <w:rPr>
                <w:rFonts w:ascii="Arial Narrow"/>
                <w:spacing w:val="-45"/>
                <w:sz w:val="21"/>
              </w:rPr>
              <w:t> </w:t>
            </w:r>
            <w:r>
              <w:rPr>
                <w:rFonts w:ascii="Arial Narrow"/>
                <w:sz w:val="21"/>
              </w:rPr>
              <w:t>used to identify visits, treatment, therapy or e-visits or virtual check-</w:t>
            </w:r>
            <w:r>
              <w:rPr>
                <w:rFonts w:ascii="Arial Narrow"/>
                <w:spacing w:val="-45"/>
                <w:sz w:val="21"/>
              </w:rPr>
              <w:t> </w:t>
            </w:r>
            <w:r>
              <w:rPr>
                <w:rFonts w:ascii="Arial Narrow"/>
                <w:sz w:val="21"/>
              </w:rPr>
              <w:t>ins.</w:t>
            </w:r>
            <w:r>
              <w:rPr>
                <w:rFonts w:ascii="Arial Narrow"/>
                <w:spacing w:val="-6"/>
                <w:sz w:val="21"/>
              </w:rPr>
              <w:t> </w:t>
            </w:r>
            <w:r>
              <w:rPr>
                <w:rFonts w:ascii="Arial Narrow"/>
                <w:sz w:val="21"/>
              </w:rPr>
              <w:t>The</w:t>
            </w:r>
            <w:r>
              <w:rPr>
                <w:rFonts w:ascii="Arial Narrow"/>
                <w:spacing w:val="-1"/>
                <w:sz w:val="21"/>
              </w:rPr>
              <w:t> </w:t>
            </w:r>
            <w:r>
              <w:rPr>
                <w:rFonts w:ascii="Arial Narrow"/>
                <w:sz w:val="21"/>
              </w:rPr>
              <w:t>value</w:t>
            </w:r>
            <w:r>
              <w:rPr>
                <w:rFonts w:ascii="Arial Narrow"/>
                <w:spacing w:val="-1"/>
                <w:sz w:val="21"/>
              </w:rPr>
              <w:t> </w:t>
            </w:r>
            <w:r>
              <w:rPr>
                <w:rFonts w:ascii="Arial Narrow"/>
                <w:sz w:val="21"/>
              </w:rPr>
              <w:t>sets</w:t>
            </w:r>
            <w:r>
              <w:rPr>
                <w:rFonts w:ascii="Arial Narrow"/>
                <w:spacing w:val="1"/>
                <w:sz w:val="21"/>
              </w:rPr>
              <w:t> </w:t>
            </w:r>
            <w:r>
              <w:rPr>
                <w:rFonts w:ascii="Arial Narrow"/>
                <w:sz w:val="21"/>
              </w:rPr>
              <w:t>and</w:t>
            </w:r>
            <w:r>
              <w:rPr>
                <w:rFonts w:ascii="Arial Narrow"/>
                <w:spacing w:val="-5"/>
                <w:sz w:val="21"/>
              </w:rPr>
              <w:t> </w:t>
            </w:r>
            <w:r>
              <w:rPr>
                <w:rFonts w:ascii="Arial Narrow"/>
                <w:sz w:val="21"/>
              </w:rPr>
              <w:t>logic may</w:t>
            </w:r>
            <w:r>
              <w:rPr>
                <w:rFonts w:ascii="Arial Narrow"/>
                <w:spacing w:val="1"/>
                <w:sz w:val="21"/>
              </w:rPr>
              <w:t> </w:t>
            </w:r>
            <w:r>
              <w:rPr>
                <w:rFonts w:ascii="Arial Narrow"/>
                <w:sz w:val="21"/>
              </w:rPr>
              <w:t>not</w:t>
            </w:r>
            <w:r>
              <w:rPr>
                <w:rFonts w:ascii="Arial Narrow"/>
                <w:spacing w:val="-1"/>
                <w:sz w:val="21"/>
              </w:rPr>
              <w:t> </w:t>
            </w:r>
            <w:r>
              <w:rPr>
                <w:rFonts w:ascii="Arial Narrow"/>
                <w:sz w:val="21"/>
              </w:rPr>
              <w:t>be</w:t>
            </w:r>
            <w:r>
              <w:rPr>
                <w:rFonts w:ascii="Arial Narrow"/>
                <w:spacing w:val="-1"/>
                <w:sz w:val="21"/>
              </w:rPr>
              <w:t> </w:t>
            </w:r>
            <w:r>
              <w:rPr>
                <w:rFonts w:ascii="Arial Narrow"/>
                <w:sz w:val="21"/>
              </w:rPr>
              <w:t>changed.</w:t>
            </w:r>
          </w:p>
        </w:tc>
      </w:tr>
      <w:tr>
        <w:trPr>
          <w:trHeight w:val="519" w:hRule="atLeast"/>
        </w:trPr>
        <w:tc>
          <w:tcPr>
            <w:tcW w:w="2241" w:type="dxa"/>
            <w:tcBorders>
              <w:top w:val="nil"/>
              <w:left w:val="nil"/>
              <w:bottom w:val="nil"/>
              <w:right w:val="nil"/>
            </w:tcBorders>
            <w:shd w:val="clear" w:color="auto" w:fill="000000"/>
          </w:tcPr>
          <w:p>
            <w:pPr>
              <w:pStyle w:val="TableParagraph"/>
              <w:spacing w:line="216" w:lineRule="auto" w:before="37"/>
              <w:ind w:left="675" w:right="564" w:hanging="80"/>
              <w:rPr>
                <w:rFonts w:ascii="Arial Narrow"/>
                <w:b/>
                <w:sz w:val="21"/>
              </w:rPr>
            </w:pPr>
            <w:r>
              <w:rPr>
                <w:rFonts w:ascii="Arial Narrow"/>
                <w:b/>
                <w:color w:val="FFFFFF"/>
                <w:sz w:val="21"/>
              </w:rPr>
              <w:t>Denominator</w:t>
            </w:r>
            <w:r>
              <w:rPr>
                <w:rFonts w:ascii="Arial Narrow"/>
                <w:b/>
                <w:color w:val="FFFFFF"/>
                <w:spacing w:val="-45"/>
                <w:sz w:val="21"/>
              </w:rPr>
              <w:t> </w:t>
            </w:r>
            <w:r>
              <w:rPr>
                <w:rFonts w:ascii="Arial Narrow"/>
                <w:b/>
                <w:color w:val="FFFFFF"/>
                <w:sz w:val="21"/>
              </w:rPr>
              <w:t>Exclusions</w:t>
            </w:r>
          </w:p>
        </w:tc>
        <w:tc>
          <w:tcPr>
            <w:tcW w:w="1965" w:type="dxa"/>
            <w:tcBorders>
              <w:top w:val="nil"/>
              <w:left w:val="nil"/>
              <w:bottom w:val="nil"/>
              <w:right w:val="nil"/>
            </w:tcBorders>
            <w:shd w:val="clear" w:color="auto" w:fill="000000"/>
          </w:tcPr>
          <w:p>
            <w:pPr>
              <w:pStyle w:val="TableParagraph"/>
              <w:spacing w:line="216" w:lineRule="auto" w:before="37"/>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before="3"/>
              <w:rPr>
                <w:b/>
                <w:i/>
                <w:sz w:val="20"/>
              </w:rPr>
            </w:pPr>
          </w:p>
          <w:p>
            <w:pPr>
              <w:pStyle w:val="TableParagraph"/>
              <w:ind w:left="2498" w:right="2484"/>
              <w:jc w:val="center"/>
              <w:rPr>
                <w:rFonts w:ascii="Arial Narrow"/>
                <w:b/>
                <w:sz w:val="21"/>
              </w:rPr>
            </w:pPr>
            <w:r>
              <w:rPr>
                <w:rFonts w:ascii="Arial Narrow"/>
                <w:b/>
                <w:color w:val="FFFFFF"/>
                <w:sz w:val="21"/>
              </w:rPr>
              <w:t>Notes</w:t>
            </w:r>
          </w:p>
        </w:tc>
      </w:tr>
      <w:tr>
        <w:trPr>
          <w:trHeight w:val="578" w:hRule="atLeast"/>
        </w:trPr>
        <w:tc>
          <w:tcPr>
            <w:tcW w:w="2241" w:type="dxa"/>
            <w:tcBorders>
              <w:bottom w:val="single" w:sz="8" w:space="0" w:color="000000"/>
            </w:tcBorders>
          </w:tcPr>
          <w:p>
            <w:pPr>
              <w:pStyle w:val="TableParagraph"/>
              <w:spacing w:before="51"/>
              <w:ind w:left="116"/>
              <w:rPr>
                <w:rFonts w:ascii="Arial Narrow"/>
                <w:sz w:val="21"/>
              </w:rPr>
            </w:pPr>
            <w:r>
              <w:rPr>
                <w:rFonts w:ascii="Arial Narrow"/>
                <w:sz w:val="21"/>
              </w:rPr>
              <w:t>Required</w:t>
            </w:r>
            <w:r>
              <w:rPr>
                <w:rFonts w:ascii="Arial Narrow"/>
                <w:spacing w:val="-6"/>
                <w:sz w:val="21"/>
              </w:rPr>
              <w:t> </w:t>
            </w:r>
            <w:r>
              <w:rPr>
                <w:rFonts w:ascii="Arial Narrow"/>
                <w:sz w:val="21"/>
              </w:rPr>
              <w:t>Exclusions</w:t>
            </w:r>
          </w:p>
        </w:tc>
        <w:tc>
          <w:tcPr>
            <w:tcW w:w="1965" w:type="dxa"/>
            <w:tcBorders>
              <w:bottom w:val="single" w:sz="8" w:space="0" w:color="000000"/>
            </w:tcBorders>
          </w:tcPr>
          <w:p>
            <w:pPr>
              <w:pStyle w:val="TableParagraph"/>
              <w:spacing w:before="51"/>
              <w:ind w:left="116"/>
              <w:rPr>
                <w:rFonts w:ascii="Arial Narrow"/>
                <w:sz w:val="21"/>
              </w:rPr>
            </w:pPr>
            <w:r>
              <w:rPr>
                <w:rFonts w:ascii="Arial Narrow"/>
                <w:sz w:val="21"/>
              </w:rPr>
              <w:t>No</w:t>
            </w:r>
          </w:p>
        </w:tc>
        <w:tc>
          <w:tcPr>
            <w:tcW w:w="5502" w:type="dxa"/>
            <w:tcBorders>
              <w:top w:val="nil"/>
              <w:bottom w:val="single" w:sz="8" w:space="0" w:color="000000"/>
            </w:tcBorders>
          </w:tcPr>
          <w:p>
            <w:pPr>
              <w:pStyle w:val="TableParagraph"/>
              <w:spacing w:line="218" w:lineRule="auto" w:before="69"/>
              <w:ind w:left="112" w:right="118"/>
              <w:rPr>
                <w:rFonts w:ascii="Arial Narrow"/>
                <w:sz w:val="21"/>
              </w:rPr>
            </w:pPr>
            <w:r>
              <w:rPr>
                <w:rFonts w:ascii="Arial Narrow"/>
                <w:sz w:val="21"/>
              </w:rPr>
              <w:t>Apply required exclusions according to specified medication lists and</w:t>
            </w:r>
            <w:r>
              <w:rPr>
                <w:rFonts w:ascii="Arial Narrow"/>
                <w:spacing w:val="-45"/>
                <w:sz w:val="21"/>
              </w:rPr>
              <w:t> </w:t>
            </w:r>
            <w:r>
              <w:rPr>
                <w:rFonts w:ascii="Arial Narrow"/>
                <w:sz w:val="21"/>
              </w:rPr>
              <w:t>value</w:t>
            </w:r>
            <w:r>
              <w:rPr>
                <w:rFonts w:ascii="Arial Narrow"/>
                <w:spacing w:val="-5"/>
                <w:sz w:val="21"/>
              </w:rPr>
              <w:t> </w:t>
            </w:r>
            <w:r>
              <w:rPr>
                <w:rFonts w:ascii="Arial Narrow"/>
                <w:sz w:val="21"/>
              </w:rPr>
              <w:t>sets.</w:t>
            </w:r>
          </w:p>
        </w:tc>
      </w:tr>
      <w:tr>
        <w:trPr>
          <w:trHeight w:val="522" w:hRule="atLeast"/>
        </w:trPr>
        <w:tc>
          <w:tcPr>
            <w:tcW w:w="2241" w:type="dxa"/>
            <w:tcBorders>
              <w:top w:val="nil"/>
              <w:left w:val="nil"/>
              <w:bottom w:val="nil"/>
              <w:right w:val="nil"/>
            </w:tcBorders>
            <w:shd w:val="clear" w:color="auto" w:fill="000000"/>
          </w:tcPr>
          <w:p>
            <w:pPr>
              <w:pStyle w:val="TableParagraph"/>
              <w:spacing w:before="11"/>
              <w:rPr>
                <w:b/>
                <w:i/>
                <w:sz w:val="20"/>
              </w:rPr>
            </w:pPr>
          </w:p>
          <w:p>
            <w:pPr>
              <w:pStyle w:val="TableParagraph"/>
              <w:ind w:right="347"/>
              <w:jc w:val="right"/>
              <w:rPr>
                <w:rFonts w:ascii="Arial Narrow"/>
                <w:b/>
                <w:sz w:val="21"/>
              </w:rPr>
            </w:pPr>
            <w:r>
              <w:rPr>
                <w:rFonts w:ascii="Arial Narrow"/>
                <w:b/>
                <w:color w:val="FFFFFF"/>
                <w:sz w:val="21"/>
              </w:rPr>
              <w:t>Numerator</w:t>
            </w:r>
            <w:r>
              <w:rPr>
                <w:rFonts w:ascii="Arial Narrow"/>
                <w:b/>
                <w:color w:val="FFFFFF"/>
                <w:spacing w:val="-2"/>
                <w:sz w:val="21"/>
              </w:rPr>
              <w:t> </w:t>
            </w:r>
            <w:r>
              <w:rPr>
                <w:rFonts w:ascii="Arial Narrow"/>
                <w:b/>
                <w:color w:val="FFFFFF"/>
                <w:sz w:val="21"/>
              </w:rPr>
              <w:t>Criteria</w:t>
            </w:r>
          </w:p>
        </w:tc>
        <w:tc>
          <w:tcPr>
            <w:tcW w:w="1965"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492" coordorigin="0,0" coordsize="12,16">
                  <v:shape style="position:absolute;left:0;top:0;width:12;height:16" id="docshape493" coordorigin="0,0" coordsize="12,16" path="m12,0l0,0,0,12,0,16,12,16,12,12,12,0xe" filled="true" fillcolor="#000000" stroked="false">
                    <v:path arrowok="t"/>
                    <v:fill type="solid"/>
                  </v:shape>
                </v:group>
              </w:pict>
            </w:r>
            <w:r>
              <w:rPr>
                <w:sz w:val="2"/>
              </w:rPr>
            </w:r>
          </w:p>
          <w:p>
            <w:pPr>
              <w:pStyle w:val="TableParagraph"/>
              <w:spacing w:line="216" w:lineRule="auto" w:before="25"/>
              <w:ind w:left="283" w:right="266" w:firstLine="180"/>
              <w:rPr>
                <w:rFonts w:ascii="Arial Narrow"/>
                <w:b/>
                <w:sz w:val="21"/>
              </w:rPr>
            </w:pPr>
            <w:r>
              <w:rPr>
                <w:rFonts w:ascii="Arial Narrow"/>
                <w:b/>
                <w:color w:val="FFFFFF"/>
                <w:sz w:val="21"/>
              </w:rPr>
              <w:t>Adjustments</w:t>
            </w:r>
            <w:r>
              <w:rPr>
                <w:rFonts w:ascii="Arial Narrow"/>
                <w:b/>
                <w:color w:val="FFFFFF"/>
                <w:spacing w:val="1"/>
                <w:sz w:val="21"/>
              </w:rPr>
              <w:t> </w:t>
            </w:r>
            <w:r>
              <w:rPr>
                <w:rFonts w:ascii="Arial Narrow"/>
                <w:b/>
                <w:color w:val="FFFFFF"/>
                <w:sz w:val="21"/>
              </w:rPr>
              <w:t>Allowed</w:t>
            </w:r>
            <w:r>
              <w:rPr>
                <w:rFonts w:ascii="Arial Narrow"/>
                <w:b/>
                <w:color w:val="FFFFFF"/>
                <w:spacing w:val="-11"/>
                <w:sz w:val="21"/>
              </w:rPr>
              <w:t> </w:t>
            </w:r>
            <w:r>
              <w:rPr>
                <w:rFonts w:ascii="Arial Narrow"/>
                <w:b/>
                <w:color w:val="FFFFFF"/>
                <w:sz w:val="21"/>
              </w:rPr>
              <w:t>(Yes/No)</w:t>
            </w:r>
          </w:p>
        </w:tc>
        <w:tc>
          <w:tcPr>
            <w:tcW w:w="5502" w:type="dxa"/>
            <w:tcBorders>
              <w:top w:val="nil"/>
              <w:left w:val="nil"/>
              <w:bottom w:val="nil"/>
              <w:right w:val="nil"/>
            </w:tcBorders>
            <w:shd w:val="clear" w:color="auto" w:fill="000000"/>
          </w:tcPr>
          <w:p>
            <w:pPr>
              <w:pStyle w:val="TableParagraph"/>
              <w:spacing w:line="20" w:lineRule="exact"/>
              <w:ind w:left="11"/>
              <w:rPr>
                <w:sz w:val="2"/>
              </w:rPr>
            </w:pPr>
            <w:r>
              <w:rPr>
                <w:sz w:val="2"/>
              </w:rPr>
              <w:pict>
                <v:group style="width:.6pt;height:.8pt;mso-position-horizontal-relative:char;mso-position-vertical-relative:line" id="docshapegroup494" coordorigin="0,0" coordsize="12,16">
                  <v:shape style="position:absolute;left:0;top:0;width:12;height:16" id="docshape495" coordorigin="0,0" coordsize="12,16" path="m12,0l0,0,0,12,0,16,12,16,12,12,12,0xe" filled="true" fillcolor="#000000" stroked="false">
                    <v:path arrowok="t"/>
                    <v:fill type="solid"/>
                  </v:shape>
                </v:group>
              </w:pict>
            </w:r>
            <w:r>
              <w:rPr>
                <w:sz w:val="2"/>
              </w:rPr>
            </w:r>
          </w:p>
          <w:p>
            <w:pPr>
              <w:pStyle w:val="TableParagraph"/>
              <w:spacing w:before="2"/>
              <w:rPr>
                <w:b/>
                <w:i/>
                <w:sz w:val="19"/>
              </w:rPr>
            </w:pPr>
          </w:p>
          <w:p>
            <w:pPr>
              <w:pStyle w:val="TableParagraph"/>
              <w:ind w:left="2498" w:right="2484"/>
              <w:jc w:val="center"/>
              <w:rPr>
                <w:rFonts w:ascii="Arial Narrow"/>
                <w:b/>
                <w:sz w:val="21"/>
              </w:rPr>
            </w:pPr>
            <w:r>
              <w:rPr>
                <w:rFonts w:ascii="Arial Narrow"/>
                <w:b/>
                <w:color w:val="FFFFFF"/>
                <w:sz w:val="21"/>
              </w:rPr>
              <w:t>Notes</w:t>
            </w:r>
          </w:p>
        </w:tc>
      </w:tr>
      <w:tr>
        <w:trPr>
          <w:trHeight w:val="671" w:hRule="atLeast"/>
        </w:trPr>
        <w:tc>
          <w:tcPr>
            <w:tcW w:w="2241" w:type="dxa"/>
          </w:tcPr>
          <w:p>
            <w:pPr>
              <w:pStyle w:val="TableParagraph"/>
              <w:spacing w:before="55"/>
              <w:ind w:left="116"/>
              <w:rPr>
                <w:rFonts w:ascii="Arial Narrow"/>
                <w:sz w:val="21"/>
              </w:rPr>
            </w:pPr>
            <w:r>
              <w:rPr>
                <w:rFonts w:ascii="Arial Narrow"/>
                <w:sz w:val="21"/>
              </w:rPr>
              <w:t>Imaging</w:t>
            </w:r>
            <w:r>
              <w:rPr>
                <w:rFonts w:ascii="Arial Narrow"/>
                <w:spacing w:val="2"/>
                <w:sz w:val="21"/>
              </w:rPr>
              <w:t> </w:t>
            </w:r>
            <w:r>
              <w:rPr>
                <w:rFonts w:ascii="Arial Narrow"/>
                <w:sz w:val="21"/>
              </w:rPr>
              <w:t>Study</w:t>
            </w:r>
          </w:p>
        </w:tc>
        <w:tc>
          <w:tcPr>
            <w:tcW w:w="1965" w:type="dxa"/>
          </w:tcPr>
          <w:p>
            <w:pPr>
              <w:pStyle w:val="TableParagraph"/>
              <w:spacing w:before="55"/>
              <w:ind w:left="116"/>
              <w:rPr>
                <w:rFonts w:ascii="Arial Narrow"/>
                <w:sz w:val="21"/>
              </w:rPr>
            </w:pPr>
            <w:r>
              <w:rPr>
                <w:rFonts w:ascii="Arial Narrow"/>
                <w:sz w:val="21"/>
              </w:rPr>
              <w:t>Yes, with</w:t>
            </w:r>
            <w:r>
              <w:rPr>
                <w:rFonts w:ascii="Arial Narrow"/>
                <w:spacing w:val="-3"/>
                <w:sz w:val="21"/>
              </w:rPr>
              <w:t> </w:t>
            </w:r>
            <w:r>
              <w:rPr>
                <w:rFonts w:ascii="Arial Narrow"/>
                <w:sz w:val="21"/>
              </w:rPr>
              <w:t>limits</w:t>
            </w:r>
          </w:p>
        </w:tc>
        <w:tc>
          <w:tcPr>
            <w:tcW w:w="5502" w:type="dxa"/>
            <w:tcBorders>
              <w:top w:val="nil"/>
            </w:tcBorders>
          </w:tcPr>
          <w:p>
            <w:pPr>
              <w:pStyle w:val="TableParagraph"/>
              <w:spacing w:before="55"/>
              <w:ind w:left="112"/>
              <w:rPr>
                <w:rFonts w:ascii="Arial Narrow"/>
                <w:sz w:val="21"/>
              </w:rPr>
            </w:pPr>
            <w:r>
              <w:rPr>
                <w:rFonts w:ascii="Arial Narrow"/>
                <w:sz w:val="21"/>
              </w:rPr>
              <w:t>Value</w:t>
            </w:r>
            <w:r>
              <w:rPr>
                <w:rFonts w:ascii="Arial Narrow"/>
                <w:spacing w:val="-2"/>
                <w:sz w:val="21"/>
              </w:rPr>
              <w:t> </w:t>
            </w:r>
            <w:r>
              <w:rPr>
                <w:rFonts w:ascii="Arial Narrow"/>
                <w:sz w:val="21"/>
              </w:rPr>
              <w:t>sets</w:t>
            </w:r>
            <w:r>
              <w:rPr>
                <w:rFonts w:ascii="Arial Narrow"/>
                <w:spacing w:val="1"/>
                <w:sz w:val="21"/>
              </w:rPr>
              <w:t> </w:t>
            </w:r>
            <w:r>
              <w:rPr>
                <w:rFonts w:ascii="Arial Narrow"/>
                <w:sz w:val="21"/>
              </w:rPr>
              <w:t>and</w:t>
            </w:r>
            <w:r>
              <w:rPr>
                <w:rFonts w:ascii="Arial Narrow"/>
                <w:spacing w:val="-6"/>
                <w:sz w:val="21"/>
              </w:rPr>
              <w:t> </w:t>
            </w:r>
            <w:r>
              <w:rPr>
                <w:rFonts w:ascii="Arial Narrow"/>
                <w:sz w:val="21"/>
              </w:rPr>
              <w:t>logic</w:t>
            </w:r>
            <w:r>
              <w:rPr>
                <w:rFonts w:ascii="Arial Narrow"/>
                <w:spacing w:val="1"/>
                <w:sz w:val="21"/>
              </w:rPr>
              <w:t> </w:t>
            </w:r>
            <w:r>
              <w:rPr>
                <w:rFonts w:ascii="Arial Narrow"/>
                <w:sz w:val="21"/>
              </w:rPr>
              <w:t>may not</w:t>
            </w:r>
            <w:r>
              <w:rPr>
                <w:rFonts w:ascii="Arial Narrow"/>
                <w:spacing w:val="-4"/>
                <w:sz w:val="21"/>
              </w:rPr>
              <w:t> </w:t>
            </w:r>
            <w:r>
              <w:rPr>
                <w:rFonts w:ascii="Arial Narrow"/>
                <w:sz w:val="21"/>
              </w:rPr>
              <w:t>be</w:t>
            </w:r>
            <w:r>
              <w:rPr>
                <w:rFonts w:ascii="Arial Narrow"/>
                <w:spacing w:val="-2"/>
                <w:sz w:val="21"/>
              </w:rPr>
              <w:t> </w:t>
            </w:r>
            <w:r>
              <w:rPr>
                <w:rFonts w:ascii="Arial Narrow"/>
                <w:sz w:val="21"/>
              </w:rPr>
              <w:t>changed.</w:t>
            </w:r>
          </w:p>
          <w:p>
            <w:pPr>
              <w:pStyle w:val="TableParagraph"/>
              <w:spacing w:before="55"/>
              <w:ind w:left="112"/>
              <w:rPr>
                <w:rFonts w:ascii="Arial Narrow"/>
                <w:sz w:val="21"/>
              </w:rPr>
            </w:pPr>
            <w:r>
              <w:rPr>
                <w:rFonts w:ascii="Arial Narrow"/>
                <w:sz w:val="21"/>
              </w:rPr>
              <w:t>Organizations</w:t>
            </w:r>
            <w:r>
              <w:rPr>
                <w:rFonts w:ascii="Arial Narrow"/>
                <w:spacing w:val="-4"/>
                <w:sz w:val="21"/>
              </w:rPr>
              <w:t> </w:t>
            </w:r>
            <w:r>
              <w:rPr>
                <w:rFonts w:ascii="Arial Narrow"/>
                <w:sz w:val="21"/>
              </w:rPr>
              <w:t>may</w:t>
            </w:r>
            <w:r>
              <w:rPr>
                <w:rFonts w:ascii="Arial Narrow"/>
                <w:spacing w:val="-4"/>
                <w:sz w:val="21"/>
              </w:rPr>
              <w:t> </w:t>
            </w:r>
            <w:r>
              <w:rPr>
                <w:rFonts w:ascii="Arial Narrow"/>
                <w:sz w:val="21"/>
              </w:rPr>
              <w:t>include</w:t>
            </w:r>
            <w:r>
              <w:rPr>
                <w:rFonts w:ascii="Arial Narrow"/>
                <w:spacing w:val="-1"/>
                <w:sz w:val="21"/>
              </w:rPr>
              <w:t> </w:t>
            </w:r>
            <w:r>
              <w:rPr>
                <w:rFonts w:ascii="Arial Narrow"/>
                <w:sz w:val="21"/>
              </w:rPr>
              <w:t>denied</w:t>
            </w:r>
            <w:r>
              <w:rPr>
                <w:rFonts w:ascii="Arial Narrow"/>
                <w:spacing w:val="-6"/>
                <w:sz w:val="21"/>
              </w:rPr>
              <w:t> </w:t>
            </w:r>
            <w:r>
              <w:rPr>
                <w:rFonts w:ascii="Arial Narrow"/>
                <w:sz w:val="21"/>
              </w:rPr>
              <w:t>claims</w:t>
            </w:r>
            <w:r>
              <w:rPr>
                <w:rFonts w:ascii="Arial Narrow"/>
                <w:spacing w:val="1"/>
                <w:sz w:val="21"/>
              </w:rPr>
              <w:t> </w:t>
            </w:r>
            <w:r>
              <w:rPr>
                <w:rFonts w:ascii="Arial Narrow"/>
                <w:sz w:val="21"/>
              </w:rPr>
              <w:t>to</w:t>
            </w:r>
            <w:r>
              <w:rPr>
                <w:rFonts w:ascii="Arial Narrow"/>
                <w:spacing w:val="-2"/>
                <w:sz w:val="21"/>
              </w:rPr>
              <w:t> </w:t>
            </w:r>
            <w:r>
              <w:rPr>
                <w:rFonts w:ascii="Arial Narrow"/>
                <w:sz w:val="21"/>
              </w:rPr>
              <w:t>calculate</w:t>
            </w:r>
            <w:r>
              <w:rPr>
                <w:rFonts w:ascii="Arial Narrow"/>
                <w:spacing w:val="-5"/>
                <w:sz w:val="21"/>
              </w:rPr>
              <w:t> </w:t>
            </w:r>
            <w:r>
              <w:rPr>
                <w:rFonts w:ascii="Arial Narrow"/>
                <w:sz w:val="21"/>
              </w:rPr>
              <w:t>the</w:t>
            </w:r>
            <w:r>
              <w:rPr>
                <w:rFonts w:ascii="Arial Narrow"/>
                <w:spacing w:val="-2"/>
                <w:sz w:val="21"/>
              </w:rPr>
              <w:t> </w:t>
            </w:r>
            <w:r>
              <w:rPr>
                <w:rFonts w:ascii="Arial Narrow"/>
                <w:sz w:val="21"/>
              </w:rPr>
              <w:t>numerator.</w:t>
            </w:r>
          </w:p>
        </w:tc>
      </w:tr>
    </w:tbl>
    <w:p>
      <w:pPr>
        <w:spacing w:after="0"/>
        <w:rPr>
          <w:rFonts w:ascii="Arial Narrow"/>
          <w:sz w:val="21"/>
        </w:rPr>
        <w:sectPr>
          <w:headerReference w:type="default" r:id="rId279"/>
          <w:footerReference w:type="default" r:id="rId280"/>
          <w:pgSz w:w="12240" w:h="15840"/>
          <w:pgMar w:header="1505" w:footer="0" w:top="1740" w:bottom="280" w:left="0" w:right="360"/>
        </w:sectPr>
      </w:pPr>
    </w:p>
    <w:p>
      <w:pPr>
        <w:pStyle w:val="BodyText"/>
        <w:spacing w:before="6"/>
        <w:rPr>
          <w:b/>
          <w:i/>
          <w:sz w:val="23"/>
        </w:rPr>
      </w:pPr>
    </w:p>
    <w:p>
      <w:pPr>
        <w:pStyle w:val="Heading2"/>
        <w:ind w:left="2841"/>
        <w:rPr>
          <w:i/>
        </w:rPr>
      </w:pPr>
      <w:bookmarkStart w:name="Well Child Visits in the First 30 Months" w:id="39"/>
      <w:bookmarkEnd w:id="39"/>
      <w:r>
        <w:rPr>
          <w:b w:val="0"/>
          <w:i w:val="0"/>
        </w:rPr>
      </w:r>
      <w:r>
        <w:rPr>
          <w:i/>
        </w:rPr>
        <w:t>Well-Child</w:t>
      </w:r>
      <w:r>
        <w:rPr>
          <w:i/>
          <w:spacing w:val="-1"/>
        </w:rPr>
        <w:t> </w:t>
      </w:r>
      <w:r>
        <w:rPr>
          <w:i/>
        </w:rPr>
        <w:t>Visits in</w:t>
      </w:r>
      <w:r>
        <w:rPr>
          <w:i/>
          <w:spacing w:val="-1"/>
        </w:rPr>
        <w:t> </w:t>
      </w:r>
      <w:r>
        <w:rPr>
          <w:i/>
        </w:rPr>
        <w:t>the</w:t>
      </w:r>
      <w:r>
        <w:rPr>
          <w:i/>
          <w:spacing w:val="-4"/>
        </w:rPr>
        <w:t> </w:t>
      </w:r>
      <w:r>
        <w:rPr>
          <w:i/>
        </w:rPr>
        <w:t>First</w:t>
      </w:r>
      <w:r>
        <w:rPr>
          <w:i/>
          <w:spacing w:val="-6"/>
        </w:rPr>
        <w:t> </w:t>
      </w:r>
      <w:r>
        <w:rPr>
          <w:i/>
        </w:rPr>
        <w:t>30</w:t>
      </w:r>
      <w:r>
        <w:rPr>
          <w:i/>
          <w:spacing w:val="-1"/>
        </w:rPr>
        <w:t> </w:t>
      </w:r>
      <w:r>
        <w:rPr>
          <w:i/>
        </w:rPr>
        <w:t>Months</w:t>
      </w:r>
      <w:r>
        <w:rPr>
          <w:i/>
          <w:spacing w:val="-4"/>
        </w:rPr>
        <w:t> </w:t>
      </w:r>
      <w:r>
        <w:rPr>
          <w:i/>
        </w:rPr>
        <w:t>of</w:t>
      </w:r>
      <w:r>
        <w:rPr>
          <w:i/>
          <w:spacing w:val="-7"/>
        </w:rPr>
        <w:t> </w:t>
      </w:r>
      <w:r>
        <w:rPr>
          <w:i/>
        </w:rPr>
        <w:t>Life</w:t>
      </w:r>
      <w:r>
        <w:rPr>
          <w:i/>
          <w:spacing w:val="3"/>
        </w:rPr>
        <w:t> </w:t>
      </w:r>
      <w:r>
        <w:rPr>
          <w:i/>
        </w:rPr>
        <w:t>(W30)</w:t>
      </w:r>
    </w:p>
    <w:p>
      <w:pPr>
        <w:pStyle w:val="BodyText"/>
        <w:spacing w:before="7"/>
        <w:rPr>
          <w:b/>
          <w:i/>
          <w:sz w:val="29"/>
        </w:rPr>
      </w:pPr>
      <w:r>
        <w:rPr/>
        <w:pict>
          <v:rect style="position:absolute;margin-left:70.625pt;margin-top:18.227489pt;width:488.95pt;height:.6pt;mso-position-horizontal-relative:page;mso-position-vertical-relative:paragraph;z-index:-15603712;mso-wrap-distance-left:0;mso-wrap-distance-right:0" id="docshape499" filled="true" fillcolor="#000000" stroked="false">
            <v:fill type="solid"/>
            <w10:wrap type="topAndBottom"/>
          </v:rect>
        </w:pict>
      </w:r>
    </w:p>
    <w:p>
      <w:pPr>
        <w:spacing w:before="21" w:after="18"/>
        <w:ind w:left="1440" w:right="0" w:firstLine="0"/>
        <w:jc w:val="left"/>
        <w:rPr>
          <w:b/>
          <w:sz w:val="22"/>
        </w:rPr>
      </w:pPr>
      <w:r>
        <w:rPr>
          <w:b/>
          <w:sz w:val="22"/>
        </w:rPr>
        <w:t>S</w:t>
      </w:r>
      <w:r>
        <w:rPr>
          <w:b/>
          <w:sz w:val="18"/>
        </w:rPr>
        <w:t>UMMARY</w:t>
      </w:r>
      <w:r>
        <w:rPr>
          <w:b/>
          <w:spacing w:val="-1"/>
          <w:sz w:val="18"/>
        </w:rPr>
        <w:t> </w:t>
      </w:r>
      <w:r>
        <w:rPr>
          <w:b/>
          <w:sz w:val="18"/>
        </w:rPr>
        <w:t>OF</w:t>
      </w:r>
      <w:r>
        <w:rPr>
          <w:b/>
          <w:spacing w:val="-1"/>
          <w:sz w:val="18"/>
        </w:rPr>
        <w:t> </w:t>
      </w:r>
      <w:r>
        <w:rPr>
          <w:b/>
          <w:sz w:val="22"/>
        </w:rPr>
        <w:t>C</w:t>
      </w:r>
      <w:r>
        <w:rPr>
          <w:b/>
          <w:sz w:val="18"/>
        </w:rPr>
        <w:t>HANGES</w:t>
      </w:r>
      <w:r>
        <w:rPr>
          <w:b/>
          <w:spacing w:val="-4"/>
          <w:sz w:val="18"/>
        </w:rPr>
        <w:t> </w:t>
      </w:r>
      <w:r>
        <w:rPr>
          <w:b/>
          <w:sz w:val="18"/>
        </w:rPr>
        <w:t>TO</w:t>
      </w:r>
      <w:r>
        <w:rPr>
          <w:b/>
          <w:spacing w:val="-3"/>
          <w:sz w:val="18"/>
        </w:rPr>
        <w:t> </w:t>
      </w:r>
      <w:r>
        <w:rPr>
          <w:b/>
          <w:sz w:val="22"/>
        </w:rPr>
        <w:t>HEDIS</w:t>
      </w:r>
      <w:r>
        <w:rPr>
          <w:b/>
          <w:spacing w:val="-9"/>
          <w:sz w:val="22"/>
        </w:rPr>
        <w:t> </w:t>
      </w:r>
      <w:r>
        <w:rPr>
          <w:b/>
          <w:sz w:val="22"/>
        </w:rPr>
        <w:t>MY</w:t>
      </w:r>
      <w:r>
        <w:rPr>
          <w:b/>
          <w:spacing w:val="-10"/>
          <w:sz w:val="22"/>
        </w:rPr>
        <w:t> </w:t>
      </w:r>
      <w:r>
        <w:rPr>
          <w:b/>
          <w:sz w:val="22"/>
        </w:rPr>
        <w:t>2020</w:t>
      </w:r>
      <w:r>
        <w:rPr>
          <w:b/>
          <w:spacing w:val="-9"/>
          <w:sz w:val="22"/>
        </w:rPr>
        <w:t> </w:t>
      </w:r>
      <w:r>
        <w:rPr>
          <w:b/>
          <w:sz w:val="22"/>
        </w:rPr>
        <w:t>&amp;</w:t>
      </w:r>
      <w:r>
        <w:rPr>
          <w:b/>
          <w:spacing w:val="-13"/>
          <w:sz w:val="22"/>
        </w:rPr>
        <w:t> </w:t>
      </w:r>
      <w:r>
        <w:rPr>
          <w:b/>
          <w:sz w:val="22"/>
        </w:rPr>
        <w:t>MY</w:t>
      </w:r>
      <w:r>
        <w:rPr>
          <w:b/>
          <w:spacing w:val="-14"/>
          <w:sz w:val="22"/>
        </w:rPr>
        <w:t> </w:t>
      </w:r>
      <w:r>
        <w:rPr>
          <w:b/>
          <w:sz w:val="22"/>
        </w:rPr>
        <w:t>2021</w:t>
      </w:r>
    </w:p>
    <w:p>
      <w:pPr>
        <w:pStyle w:val="BodyText"/>
        <w:spacing w:line="20" w:lineRule="exact"/>
        <w:ind w:left="1412"/>
        <w:rPr>
          <w:sz w:val="2"/>
        </w:rPr>
      </w:pPr>
      <w:r>
        <w:rPr>
          <w:sz w:val="2"/>
        </w:rPr>
        <w:pict>
          <v:group style="width:488.95pt;height:.6pt;mso-position-horizontal-relative:char;mso-position-vertical-relative:line" id="docshapegroup500" coordorigin="0,0" coordsize="9779,12">
            <v:rect style="position:absolute;left:0;top:0;width:9779;height:12" id="docshape501" filled="true" fillcolor="#000000" stroked="false">
              <v:fill type="solid"/>
            </v:rect>
          </v:group>
        </w:pict>
      </w:r>
      <w:r>
        <w:rPr>
          <w:sz w:val="2"/>
        </w:rPr>
      </w:r>
    </w:p>
    <w:p>
      <w:pPr>
        <w:pStyle w:val="ListParagraph"/>
        <w:numPr>
          <w:ilvl w:val="1"/>
          <w:numId w:val="264"/>
        </w:numPr>
        <w:tabs>
          <w:tab w:pos="1657" w:val="left" w:leader="none"/>
        </w:tabs>
        <w:spacing w:line="240" w:lineRule="auto" w:before="113" w:after="0"/>
        <w:ind w:left="1656" w:right="0" w:hanging="217"/>
        <w:jc w:val="left"/>
        <w:rPr>
          <w:sz w:val="21"/>
        </w:rPr>
      </w:pPr>
      <w:r>
        <w:rPr>
          <w:sz w:val="21"/>
        </w:rPr>
        <w:t>Revised</w:t>
      </w:r>
      <w:r>
        <w:rPr>
          <w:spacing w:val="-3"/>
          <w:sz w:val="21"/>
        </w:rPr>
        <w:t> </w:t>
      </w:r>
      <w:r>
        <w:rPr>
          <w:sz w:val="21"/>
        </w:rPr>
        <w:t>the</w:t>
      </w:r>
      <w:r>
        <w:rPr>
          <w:spacing w:val="1"/>
          <w:sz w:val="21"/>
        </w:rPr>
        <w:t> </w:t>
      </w:r>
      <w:r>
        <w:rPr>
          <w:sz w:val="21"/>
        </w:rPr>
        <w:t>measure</w:t>
      </w:r>
      <w:r>
        <w:rPr>
          <w:spacing w:val="-3"/>
          <w:sz w:val="21"/>
        </w:rPr>
        <w:t> </w:t>
      </w:r>
      <w:r>
        <w:rPr>
          <w:sz w:val="21"/>
        </w:rPr>
        <w:t>name</w:t>
      </w:r>
      <w:r>
        <w:rPr>
          <w:spacing w:val="-3"/>
          <w:sz w:val="21"/>
        </w:rPr>
        <w:t> </w:t>
      </w:r>
      <w:r>
        <w:rPr>
          <w:sz w:val="21"/>
        </w:rPr>
        <w:t>to</w:t>
      </w:r>
      <w:r>
        <w:rPr>
          <w:spacing w:val="5"/>
          <w:sz w:val="21"/>
        </w:rPr>
        <w:t> </w:t>
      </w:r>
      <w:r>
        <w:rPr>
          <w:i/>
          <w:sz w:val="21"/>
        </w:rPr>
        <w:t>Well-Child</w:t>
      </w:r>
      <w:r>
        <w:rPr>
          <w:i/>
          <w:spacing w:val="2"/>
          <w:sz w:val="21"/>
        </w:rPr>
        <w:t> </w:t>
      </w:r>
      <w:r>
        <w:rPr>
          <w:i/>
          <w:sz w:val="21"/>
        </w:rPr>
        <w:t>Visits</w:t>
      </w:r>
      <w:r>
        <w:rPr>
          <w:i/>
          <w:spacing w:val="-3"/>
          <w:sz w:val="21"/>
        </w:rPr>
        <w:t> </w:t>
      </w:r>
      <w:r>
        <w:rPr>
          <w:i/>
          <w:sz w:val="21"/>
        </w:rPr>
        <w:t>in</w:t>
      </w:r>
      <w:r>
        <w:rPr>
          <w:i/>
          <w:spacing w:val="-3"/>
          <w:sz w:val="21"/>
        </w:rPr>
        <w:t> </w:t>
      </w:r>
      <w:r>
        <w:rPr>
          <w:i/>
          <w:sz w:val="21"/>
        </w:rPr>
        <w:t>the</w:t>
      </w:r>
      <w:r>
        <w:rPr>
          <w:i/>
          <w:spacing w:val="-3"/>
          <w:sz w:val="21"/>
        </w:rPr>
        <w:t> </w:t>
      </w:r>
      <w:r>
        <w:rPr>
          <w:i/>
          <w:sz w:val="21"/>
        </w:rPr>
        <w:t>First</w:t>
      </w:r>
      <w:r>
        <w:rPr>
          <w:i/>
          <w:spacing w:val="-3"/>
          <w:sz w:val="21"/>
        </w:rPr>
        <w:t> </w:t>
      </w:r>
      <w:r>
        <w:rPr>
          <w:i/>
          <w:sz w:val="21"/>
        </w:rPr>
        <w:t>30</w:t>
      </w:r>
      <w:r>
        <w:rPr>
          <w:i/>
          <w:spacing w:val="1"/>
          <w:sz w:val="21"/>
        </w:rPr>
        <w:t> </w:t>
      </w:r>
      <w:r>
        <w:rPr>
          <w:i/>
          <w:sz w:val="21"/>
        </w:rPr>
        <w:t>Months</w:t>
      </w:r>
      <w:r>
        <w:rPr>
          <w:i/>
          <w:spacing w:val="-3"/>
          <w:sz w:val="21"/>
        </w:rPr>
        <w:t> </w:t>
      </w:r>
      <w:r>
        <w:rPr>
          <w:i/>
          <w:sz w:val="21"/>
        </w:rPr>
        <w:t>of</w:t>
      </w:r>
      <w:r>
        <w:rPr>
          <w:i/>
          <w:spacing w:val="-7"/>
          <w:sz w:val="21"/>
        </w:rPr>
        <w:t> </w:t>
      </w:r>
      <w:r>
        <w:rPr>
          <w:i/>
          <w:sz w:val="21"/>
        </w:rPr>
        <w:t>Life</w:t>
      </w:r>
      <w:r>
        <w:rPr>
          <w:sz w:val="21"/>
        </w:rPr>
        <w:t>.</w:t>
      </w:r>
    </w:p>
    <w:p>
      <w:pPr>
        <w:pStyle w:val="ListParagraph"/>
        <w:numPr>
          <w:ilvl w:val="1"/>
          <w:numId w:val="264"/>
        </w:numPr>
        <w:tabs>
          <w:tab w:pos="1657" w:val="left" w:leader="none"/>
        </w:tabs>
        <w:spacing w:line="240" w:lineRule="auto" w:before="59" w:after="0"/>
        <w:ind w:left="1656" w:right="0" w:hanging="217"/>
        <w:jc w:val="left"/>
        <w:rPr>
          <w:sz w:val="21"/>
        </w:rPr>
      </w:pPr>
      <w:r>
        <w:rPr>
          <w:sz w:val="21"/>
        </w:rPr>
        <w:t>Retired</w:t>
      </w:r>
      <w:r>
        <w:rPr>
          <w:spacing w:val="-2"/>
          <w:sz w:val="21"/>
        </w:rPr>
        <w:t> </w:t>
      </w:r>
      <w:r>
        <w:rPr>
          <w:sz w:val="21"/>
        </w:rPr>
        <w:t>the</w:t>
      </w:r>
      <w:r>
        <w:rPr>
          <w:spacing w:val="-1"/>
          <w:sz w:val="21"/>
        </w:rPr>
        <w:t> </w:t>
      </w:r>
      <w:r>
        <w:rPr>
          <w:sz w:val="21"/>
        </w:rPr>
        <w:t>0,</w:t>
      </w:r>
      <w:r>
        <w:rPr>
          <w:spacing w:val="-2"/>
          <w:sz w:val="21"/>
        </w:rPr>
        <w:t> </w:t>
      </w:r>
      <w:r>
        <w:rPr>
          <w:sz w:val="21"/>
        </w:rPr>
        <w:t>1,</w:t>
      </w:r>
      <w:r>
        <w:rPr>
          <w:spacing w:val="-6"/>
          <w:sz w:val="21"/>
        </w:rPr>
        <w:t> </w:t>
      </w:r>
      <w:r>
        <w:rPr>
          <w:sz w:val="21"/>
        </w:rPr>
        <w:t>2,</w:t>
      </w:r>
      <w:r>
        <w:rPr>
          <w:spacing w:val="-2"/>
          <w:sz w:val="21"/>
        </w:rPr>
        <w:t> </w:t>
      </w:r>
      <w:r>
        <w:rPr>
          <w:sz w:val="21"/>
        </w:rPr>
        <w:t>3,</w:t>
      </w:r>
      <w:r>
        <w:rPr>
          <w:spacing w:val="-2"/>
          <w:sz w:val="21"/>
        </w:rPr>
        <w:t> </w:t>
      </w:r>
      <w:r>
        <w:rPr>
          <w:sz w:val="21"/>
        </w:rPr>
        <w:t>4</w:t>
      </w:r>
      <w:r>
        <w:rPr>
          <w:spacing w:val="-1"/>
          <w:sz w:val="21"/>
        </w:rPr>
        <w:t> </w:t>
      </w:r>
      <w:r>
        <w:rPr>
          <w:sz w:val="21"/>
        </w:rPr>
        <w:t>and</w:t>
      </w:r>
      <w:r>
        <w:rPr>
          <w:spacing w:val="-1"/>
          <w:sz w:val="21"/>
        </w:rPr>
        <w:t> </w:t>
      </w:r>
      <w:r>
        <w:rPr>
          <w:sz w:val="21"/>
        </w:rPr>
        <w:t>5</w:t>
      </w:r>
      <w:r>
        <w:rPr>
          <w:spacing w:val="8"/>
          <w:sz w:val="21"/>
        </w:rPr>
        <w:t> </w:t>
      </w:r>
      <w:r>
        <w:rPr>
          <w:sz w:val="21"/>
        </w:rPr>
        <w:t>well-child</w:t>
      </w:r>
      <w:r>
        <w:rPr>
          <w:spacing w:val="-5"/>
          <w:sz w:val="21"/>
        </w:rPr>
        <w:t> </w:t>
      </w:r>
      <w:r>
        <w:rPr>
          <w:sz w:val="21"/>
        </w:rPr>
        <w:t>visit</w:t>
      </w:r>
      <w:r>
        <w:rPr>
          <w:spacing w:val="-2"/>
          <w:sz w:val="21"/>
        </w:rPr>
        <w:t> </w:t>
      </w:r>
      <w:r>
        <w:rPr>
          <w:sz w:val="21"/>
        </w:rPr>
        <w:t>rates.</w:t>
      </w:r>
    </w:p>
    <w:p>
      <w:pPr>
        <w:pStyle w:val="ListParagraph"/>
        <w:numPr>
          <w:ilvl w:val="1"/>
          <w:numId w:val="264"/>
        </w:numPr>
        <w:tabs>
          <w:tab w:pos="1657" w:val="left" w:leader="none"/>
        </w:tabs>
        <w:spacing w:line="237" w:lineRule="auto" w:before="61" w:after="0"/>
        <w:ind w:left="1656" w:right="1119" w:hanging="216"/>
        <w:jc w:val="left"/>
        <w:rPr>
          <w:sz w:val="21"/>
        </w:rPr>
      </w:pPr>
      <w:r>
        <w:rPr>
          <w:sz w:val="21"/>
        </w:rPr>
        <w:t>Added</w:t>
      </w:r>
      <w:r>
        <w:rPr>
          <w:spacing w:val="-2"/>
          <w:sz w:val="21"/>
        </w:rPr>
        <w:t> </w:t>
      </w:r>
      <w:r>
        <w:rPr>
          <w:sz w:val="21"/>
        </w:rPr>
        <w:t>Rate</w:t>
      </w:r>
      <w:r>
        <w:rPr>
          <w:spacing w:val="-2"/>
          <w:sz w:val="21"/>
        </w:rPr>
        <w:t> </w:t>
      </w:r>
      <w:r>
        <w:rPr>
          <w:sz w:val="21"/>
        </w:rPr>
        <w:t>2</w:t>
      </w:r>
      <w:r>
        <w:rPr>
          <w:spacing w:val="-2"/>
          <w:sz w:val="21"/>
        </w:rPr>
        <w:t> </w:t>
      </w:r>
      <w:r>
        <w:rPr>
          <w:sz w:val="21"/>
        </w:rPr>
        <w:t>for</w:t>
      </w:r>
      <w:r>
        <w:rPr>
          <w:spacing w:val="-3"/>
          <w:sz w:val="21"/>
        </w:rPr>
        <w:t> </w:t>
      </w:r>
      <w:r>
        <w:rPr>
          <w:sz w:val="21"/>
        </w:rPr>
        <w:t>children</w:t>
      </w:r>
      <w:r>
        <w:rPr>
          <w:spacing w:val="2"/>
          <w:sz w:val="21"/>
        </w:rPr>
        <w:t> </w:t>
      </w:r>
      <w:r>
        <w:rPr>
          <w:sz w:val="21"/>
        </w:rPr>
        <w:t>who</w:t>
      </w:r>
      <w:r>
        <w:rPr>
          <w:spacing w:val="-2"/>
          <w:sz w:val="21"/>
        </w:rPr>
        <w:t> </w:t>
      </w:r>
      <w:r>
        <w:rPr>
          <w:sz w:val="21"/>
        </w:rPr>
        <w:t>turned</w:t>
      </w:r>
      <w:r>
        <w:rPr>
          <w:spacing w:val="-6"/>
          <w:sz w:val="21"/>
        </w:rPr>
        <w:t> </w:t>
      </w:r>
      <w:r>
        <w:rPr>
          <w:sz w:val="21"/>
        </w:rPr>
        <w:t>30</w:t>
      </w:r>
      <w:r>
        <w:rPr>
          <w:spacing w:val="-2"/>
          <w:sz w:val="21"/>
        </w:rPr>
        <w:t> </w:t>
      </w:r>
      <w:r>
        <w:rPr>
          <w:sz w:val="21"/>
        </w:rPr>
        <w:t>months</w:t>
      </w:r>
      <w:r>
        <w:rPr>
          <w:spacing w:val="-2"/>
          <w:sz w:val="21"/>
        </w:rPr>
        <w:t> </w:t>
      </w:r>
      <w:r>
        <w:rPr>
          <w:sz w:val="21"/>
        </w:rPr>
        <w:t>old</w:t>
      </w:r>
      <w:r>
        <w:rPr>
          <w:spacing w:val="-2"/>
          <w:sz w:val="21"/>
        </w:rPr>
        <w:t> </w:t>
      </w:r>
      <w:r>
        <w:rPr>
          <w:sz w:val="21"/>
        </w:rPr>
        <w:t>during</w:t>
      </w:r>
      <w:r>
        <w:rPr>
          <w:spacing w:val="-2"/>
          <w:sz w:val="21"/>
        </w:rPr>
        <w:t> </w:t>
      </w:r>
      <w:r>
        <w:rPr>
          <w:sz w:val="21"/>
        </w:rPr>
        <w:t>the</w:t>
      </w:r>
      <w:r>
        <w:rPr>
          <w:spacing w:val="-2"/>
          <w:sz w:val="21"/>
        </w:rPr>
        <w:t> </w:t>
      </w:r>
      <w:r>
        <w:rPr>
          <w:sz w:val="21"/>
        </w:rPr>
        <w:t>measurement</w:t>
      </w:r>
      <w:r>
        <w:rPr>
          <w:spacing w:val="-2"/>
          <w:sz w:val="21"/>
        </w:rPr>
        <w:t> </w:t>
      </w:r>
      <w:r>
        <w:rPr>
          <w:sz w:val="21"/>
        </w:rPr>
        <w:t>year</w:t>
      </w:r>
      <w:r>
        <w:rPr>
          <w:spacing w:val="-3"/>
          <w:sz w:val="21"/>
        </w:rPr>
        <w:t> </w:t>
      </w:r>
      <w:r>
        <w:rPr>
          <w:sz w:val="21"/>
        </w:rPr>
        <w:t>and</w:t>
      </w:r>
      <w:r>
        <w:rPr>
          <w:spacing w:val="-2"/>
          <w:sz w:val="21"/>
        </w:rPr>
        <w:t> </w:t>
      </w:r>
      <w:r>
        <w:rPr>
          <w:sz w:val="21"/>
        </w:rPr>
        <w:t>had</w:t>
      </w:r>
      <w:r>
        <w:rPr>
          <w:spacing w:val="-2"/>
          <w:sz w:val="21"/>
        </w:rPr>
        <w:t> </w:t>
      </w:r>
      <w:r>
        <w:rPr>
          <w:sz w:val="21"/>
        </w:rPr>
        <w:t>two</w:t>
      </w:r>
      <w:r>
        <w:rPr>
          <w:spacing w:val="-2"/>
          <w:sz w:val="21"/>
        </w:rPr>
        <w:t> </w:t>
      </w:r>
      <w:r>
        <w:rPr>
          <w:sz w:val="21"/>
        </w:rPr>
        <w:t>or</w:t>
      </w:r>
      <w:r>
        <w:rPr>
          <w:spacing w:val="-55"/>
          <w:sz w:val="21"/>
        </w:rPr>
        <w:t> </w:t>
      </w:r>
      <w:r>
        <w:rPr>
          <w:sz w:val="21"/>
        </w:rPr>
        <w:t>more</w:t>
      </w:r>
      <w:r>
        <w:rPr>
          <w:spacing w:val="-2"/>
          <w:sz w:val="21"/>
        </w:rPr>
        <w:t> </w:t>
      </w:r>
      <w:r>
        <w:rPr>
          <w:sz w:val="21"/>
        </w:rPr>
        <w:t>well-child</w:t>
      </w:r>
      <w:r>
        <w:rPr>
          <w:spacing w:val="-1"/>
          <w:sz w:val="21"/>
        </w:rPr>
        <w:t> </w:t>
      </w:r>
      <w:r>
        <w:rPr>
          <w:sz w:val="21"/>
        </w:rPr>
        <w:t>visits</w:t>
      </w:r>
      <w:r>
        <w:rPr>
          <w:spacing w:val="3"/>
          <w:sz w:val="21"/>
        </w:rPr>
        <w:t> </w:t>
      </w:r>
      <w:r>
        <w:rPr>
          <w:sz w:val="21"/>
        </w:rPr>
        <w:t>in</w:t>
      </w:r>
      <w:r>
        <w:rPr>
          <w:spacing w:val="-1"/>
          <w:sz w:val="21"/>
        </w:rPr>
        <w:t> </w:t>
      </w:r>
      <w:r>
        <w:rPr>
          <w:sz w:val="21"/>
        </w:rPr>
        <w:t>the</w:t>
      </w:r>
      <w:r>
        <w:rPr>
          <w:spacing w:val="3"/>
          <w:sz w:val="21"/>
        </w:rPr>
        <w:t> </w:t>
      </w:r>
      <w:r>
        <w:rPr>
          <w:sz w:val="21"/>
        </w:rPr>
        <w:t>last</w:t>
      </w:r>
      <w:r>
        <w:rPr>
          <w:spacing w:val="-6"/>
          <w:sz w:val="21"/>
        </w:rPr>
        <w:t> </w:t>
      </w:r>
      <w:r>
        <w:rPr>
          <w:sz w:val="21"/>
        </w:rPr>
        <w:t>15</w:t>
      </w:r>
      <w:r>
        <w:rPr>
          <w:spacing w:val="-1"/>
          <w:sz w:val="21"/>
        </w:rPr>
        <w:t> </w:t>
      </w:r>
      <w:r>
        <w:rPr>
          <w:sz w:val="21"/>
        </w:rPr>
        <w:t>months.</w:t>
      </w:r>
    </w:p>
    <w:p>
      <w:pPr>
        <w:pStyle w:val="ListParagraph"/>
        <w:numPr>
          <w:ilvl w:val="1"/>
          <w:numId w:val="264"/>
        </w:numPr>
        <w:tabs>
          <w:tab w:pos="1657" w:val="left" w:leader="none"/>
        </w:tabs>
        <w:spacing w:line="240" w:lineRule="auto" w:before="60" w:after="0"/>
        <w:ind w:left="1656" w:right="0" w:hanging="217"/>
        <w:jc w:val="left"/>
        <w:rPr>
          <w:sz w:val="21"/>
        </w:rPr>
      </w:pPr>
      <w:r>
        <w:rPr>
          <w:sz w:val="21"/>
        </w:rPr>
        <w:t>Removed</w:t>
      </w:r>
      <w:r>
        <w:rPr>
          <w:spacing w:val="-5"/>
          <w:sz w:val="21"/>
        </w:rPr>
        <w:t> </w:t>
      </w:r>
      <w:r>
        <w:rPr>
          <w:sz w:val="21"/>
        </w:rPr>
        <w:t>the</w:t>
      </w:r>
      <w:r>
        <w:rPr>
          <w:spacing w:val="-1"/>
          <w:sz w:val="21"/>
        </w:rPr>
        <w:t> </w:t>
      </w:r>
      <w:r>
        <w:rPr>
          <w:sz w:val="21"/>
        </w:rPr>
        <w:t>Hybrid</w:t>
      </w:r>
      <w:r>
        <w:rPr>
          <w:spacing w:val="-4"/>
          <w:sz w:val="21"/>
        </w:rPr>
        <w:t> </w:t>
      </w:r>
      <w:r>
        <w:rPr>
          <w:sz w:val="21"/>
        </w:rPr>
        <w:t>Data</w:t>
      </w:r>
      <w:r>
        <w:rPr>
          <w:spacing w:val="-1"/>
          <w:sz w:val="21"/>
        </w:rPr>
        <w:t> </w:t>
      </w:r>
      <w:r>
        <w:rPr>
          <w:sz w:val="21"/>
        </w:rPr>
        <w:t>Collection</w:t>
      </w:r>
      <w:r>
        <w:rPr>
          <w:spacing w:val="-5"/>
          <w:sz w:val="21"/>
        </w:rPr>
        <w:t> </w:t>
      </w:r>
      <w:r>
        <w:rPr>
          <w:sz w:val="21"/>
        </w:rPr>
        <w:t>Method.</w:t>
      </w:r>
    </w:p>
    <w:p>
      <w:pPr>
        <w:pStyle w:val="ListParagraph"/>
        <w:numPr>
          <w:ilvl w:val="1"/>
          <w:numId w:val="264"/>
        </w:numPr>
        <w:tabs>
          <w:tab w:pos="1657" w:val="left" w:leader="none"/>
        </w:tabs>
        <w:spacing w:line="240" w:lineRule="auto" w:before="59" w:after="0"/>
        <w:ind w:left="1656" w:right="0" w:hanging="217"/>
        <w:jc w:val="left"/>
        <w:rPr>
          <w:sz w:val="21"/>
        </w:rPr>
      </w:pPr>
      <w:r>
        <w:rPr>
          <w:sz w:val="21"/>
        </w:rPr>
        <w:t>Removed</w:t>
      </w:r>
      <w:r>
        <w:rPr>
          <w:spacing w:val="-2"/>
          <w:sz w:val="21"/>
        </w:rPr>
        <w:t> </w:t>
      </w:r>
      <w:r>
        <w:rPr>
          <w:sz w:val="21"/>
        </w:rPr>
        <w:t>the</w:t>
      </w:r>
      <w:r>
        <w:rPr>
          <w:spacing w:val="-2"/>
          <w:sz w:val="21"/>
        </w:rPr>
        <w:t> </w:t>
      </w:r>
      <w:r>
        <w:rPr>
          <w:sz w:val="21"/>
        </w:rPr>
        <w:t>telehealth</w:t>
      </w:r>
      <w:r>
        <w:rPr>
          <w:spacing w:val="-6"/>
          <w:sz w:val="21"/>
        </w:rPr>
        <w:t> </w:t>
      </w:r>
      <w:r>
        <w:rPr>
          <w:sz w:val="21"/>
        </w:rPr>
        <w:t>exclusion.</w:t>
      </w:r>
    </w:p>
    <w:p>
      <w:pPr>
        <w:pStyle w:val="ListParagraph"/>
        <w:numPr>
          <w:ilvl w:val="1"/>
          <w:numId w:val="264"/>
        </w:numPr>
        <w:tabs>
          <w:tab w:pos="1657" w:val="left" w:leader="none"/>
        </w:tabs>
        <w:spacing w:line="240" w:lineRule="auto" w:before="58" w:after="0"/>
        <w:ind w:left="1656" w:right="0" w:hanging="217"/>
        <w:jc w:val="left"/>
        <w:rPr>
          <w:sz w:val="21"/>
        </w:rPr>
      </w:pPr>
      <w:r>
        <w:rPr>
          <w:sz w:val="21"/>
        </w:rPr>
        <w:t>Revised</w:t>
      </w:r>
      <w:r>
        <w:rPr>
          <w:spacing w:val="-3"/>
          <w:sz w:val="21"/>
        </w:rPr>
        <w:t> </w:t>
      </w:r>
      <w:r>
        <w:rPr>
          <w:sz w:val="21"/>
        </w:rPr>
        <w:t>the</w:t>
      </w:r>
      <w:r>
        <w:rPr>
          <w:spacing w:val="1"/>
          <w:sz w:val="21"/>
        </w:rPr>
        <w:t> </w:t>
      </w:r>
      <w:r>
        <w:rPr>
          <w:sz w:val="21"/>
        </w:rPr>
        <w:t>Data</w:t>
      </w:r>
      <w:r>
        <w:rPr>
          <w:spacing w:val="-3"/>
          <w:sz w:val="21"/>
        </w:rPr>
        <w:t> </w:t>
      </w:r>
      <w:r>
        <w:rPr>
          <w:sz w:val="21"/>
        </w:rPr>
        <w:t>Elements</w:t>
      </w:r>
      <w:r>
        <w:rPr>
          <w:spacing w:val="-2"/>
          <w:sz w:val="21"/>
        </w:rPr>
        <w:t> </w:t>
      </w:r>
      <w:r>
        <w:rPr>
          <w:sz w:val="21"/>
        </w:rPr>
        <w:t>for Reporting</w:t>
      </w:r>
      <w:r>
        <w:rPr>
          <w:spacing w:val="-7"/>
          <w:sz w:val="21"/>
        </w:rPr>
        <w:t> </w:t>
      </w:r>
      <w:r>
        <w:rPr>
          <w:sz w:val="21"/>
        </w:rPr>
        <w:t>table.</w:t>
      </w:r>
    </w:p>
    <w:p>
      <w:pPr>
        <w:pStyle w:val="ListParagraph"/>
        <w:numPr>
          <w:ilvl w:val="1"/>
          <w:numId w:val="264"/>
        </w:numPr>
        <w:tabs>
          <w:tab w:pos="1657" w:val="left" w:leader="none"/>
        </w:tabs>
        <w:spacing w:line="237" w:lineRule="auto" w:before="61" w:after="0"/>
        <w:ind w:left="1656" w:right="1008" w:hanging="216"/>
        <w:jc w:val="left"/>
        <w:rPr>
          <w:sz w:val="21"/>
        </w:rPr>
      </w:pPr>
      <w:r>
        <w:rPr>
          <w:sz w:val="21"/>
        </w:rPr>
        <w:t>Revised the Ages criteria in the </w:t>
      </w:r>
      <w:r>
        <w:rPr>
          <w:i/>
          <w:sz w:val="21"/>
        </w:rPr>
        <w:t>Rules for Allowable Adjustments </w:t>
      </w:r>
      <w:r>
        <w:rPr>
          <w:sz w:val="21"/>
        </w:rPr>
        <w:t>section to only allow ranges within</w:t>
      </w:r>
      <w:r>
        <w:rPr>
          <w:spacing w:val="-56"/>
          <w:sz w:val="21"/>
        </w:rPr>
        <w:t> </w:t>
      </w:r>
      <w:r>
        <w:rPr>
          <w:sz w:val="21"/>
        </w:rPr>
        <w:t>the</w:t>
      </w:r>
      <w:r>
        <w:rPr>
          <w:spacing w:val="-2"/>
          <w:sz w:val="21"/>
        </w:rPr>
        <w:t> </w:t>
      </w:r>
      <w:r>
        <w:rPr>
          <w:sz w:val="21"/>
        </w:rPr>
        <w:t>specified</w:t>
      </w:r>
      <w:r>
        <w:rPr>
          <w:spacing w:val="-1"/>
          <w:sz w:val="21"/>
        </w:rPr>
        <w:t> </w:t>
      </w:r>
      <w:r>
        <w:rPr>
          <w:sz w:val="21"/>
        </w:rPr>
        <w:t>age</w:t>
      </w:r>
      <w:r>
        <w:rPr>
          <w:spacing w:val="-1"/>
          <w:sz w:val="21"/>
        </w:rPr>
        <w:t> </w:t>
      </w:r>
      <w:r>
        <w:rPr>
          <w:sz w:val="21"/>
        </w:rPr>
        <w:t>range</w:t>
      </w:r>
      <w:r>
        <w:rPr>
          <w:spacing w:val="2"/>
          <w:sz w:val="21"/>
        </w:rPr>
        <w:t> </w:t>
      </w:r>
      <w:r>
        <w:rPr>
          <w:sz w:val="21"/>
        </w:rPr>
        <w:t>of</w:t>
      </w:r>
      <w:r>
        <w:rPr>
          <w:spacing w:val="-2"/>
          <w:sz w:val="21"/>
        </w:rPr>
        <w:t> </w:t>
      </w:r>
      <w:r>
        <w:rPr>
          <w:sz w:val="21"/>
        </w:rPr>
        <w:t>the</w:t>
      </w:r>
      <w:r>
        <w:rPr>
          <w:spacing w:val="-1"/>
          <w:sz w:val="21"/>
        </w:rPr>
        <w:t> </w:t>
      </w:r>
      <w:r>
        <w:rPr>
          <w:sz w:val="21"/>
        </w:rPr>
        <w:t>measure.</w:t>
      </w:r>
    </w:p>
    <w:p>
      <w:pPr>
        <w:pStyle w:val="BodyText"/>
        <w:spacing w:before="7"/>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Description</w:t>
        <w:tab/>
      </w:r>
    </w:p>
    <w:p>
      <w:pPr>
        <w:pStyle w:val="BodyText"/>
        <w:spacing w:before="9"/>
        <w:rPr>
          <w:b/>
          <w:sz w:val="19"/>
        </w:rPr>
      </w:pPr>
    </w:p>
    <w:p>
      <w:pPr>
        <w:pStyle w:val="BodyText"/>
        <w:spacing w:line="242" w:lineRule="auto" w:before="1"/>
        <w:ind w:left="1440" w:right="778"/>
      </w:pPr>
      <w:r>
        <w:rPr/>
        <w:t>The percentage of members who had the following number of well-child visits with a PCP during the last</w:t>
      </w:r>
      <w:r>
        <w:rPr>
          <w:spacing w:val="-56"/>
        </w:rPr>
        <w:t> </w:t>
      </w:r>
      <w:r>
        <w:rPr/>
        <w:t>15</w:t>
      </w:r>
      <w:r>
        <w:rPr>
          <w:spacing w:val="2"/>
        </w:rPr>
        <w:t> </w:t>
      </w:r>
      <w:r>
        <w:rPr/>
        <w:t>months.</w:t>
      </w:r>
      <w:r>
        <w:rPr>
          <w:spacing w:val="-4"/>
        </w:rPr>
        <w:t> </w:t>
      </w:r>
      <w:r>
        <w:rPr/>
        <w:t>The</w:t>
      </w:r>
      <w:r>
        <w:rPr>
          <w:spacing w:val="-1"/>
        </w:rPr>
        <w:t> </w:t>
      </w:r>
      <w:r>
        <w:rPr/>
        <w:t>following</w:t>
      </w:r>
      <w:r>
        <w:rPr>
          <w:spacing w:val="-1"/>
        </w:rPr>
        <w:t> </w:t>
      </w:r>
      <w:r>
        <w:rPr/>
        <w:t>rates</w:t>
      </w:r>
      <w:r>
        <w:rPr>
          <w:spacing w:val="-1"/>
        </w:rPr>
        <w:t> </w:t>
      </w:r>
      <w:r>
        <w:rPr/>
        <w:t>are</w:t>
      </w:r>
      <w:r>
        <w:rPr>
          <w:spacing w:val="-1"/>
        </w:rPr>
        <w:t> </w:t>
      </w:r>
      <w:r>
        <w:rPr/>
        <w:t>reported:</w:t>
      </w:r>
    </w:p>
    <w:p>
      <w:pPr>
        <w:pStyle w:val="ListParagraph"/>
        <w:numPr>
          <w:ilvl w:val="0"/>
          <w:numId w:val="270"/>
        </w:numPr>
        <w:tabs>
          <w:tab w:pos="2089" w:val="left" w:leader="none"/>
        </w:tabs>
        <w:spacing w:line="240" w:lineRule="auto" w:before="116" w:after="0"/>
        <w:ind w:left="2088" w:right="1829" w:hanging="288"/>
        <w:jc w:val="left"/>
        <w:rPr>
          <w:sz w:val="21"/>
        </w:rPr>
      </w:pPr>
      <w:r>
        <w:rPr>
          <w:i/>
          <w:sz w:val="21"/>
        </w:rPr>
        <w:t>Well-Child Visits in the First 15 Months</w:t>
      </w:r>
      <w:r>
        <w:rPr>
          <w:sz w:val="21"/>
        </w:rPr>
        <w:t>. Children who turned 15 months old during the</w:t>
      </w:r>
      <w:r>
        <w:rPr>
          <w:spacing w:val="-57"/>
          <w:sz w:val="21"/>
        </w:rPr>
        <w:t> </w:t>
      </w:r>
      <w:r>
        <w:rPr>
          <w:sz w:val="21"/>
        </w:rPr>
        <w:t>measurement</w:t>
      </w:r>
      <w:r>
        <w:rPr>
          <w:spacing w:val="-3"/>
          <w:sz w:val="21"/>
        </w:rPr>
        <w:t> </w:t>
      </w:r>
      <w:r>
        <w:rPr>
          <w:sz w:val="21"/>
        </w:rPr>
        <w:t>year:</w:t>
      </w:r>
      <w:r>
        <w:rPr>
          <w:spacing w:val="2"/>
          <w:sz w:val="21"/>
        </w:rPr>
        <w:t> </w:t>
      </w:r>
      <w:r>
        <w:rPr>
          <w:sz w:val="21"/>
        </w:rPr>
        <w:t>Six</w:t>
      </w:r>
      <w:r>
        <w:rPr>
          <w:spacing w:val="-1"/>
          <w:sz w:val="21"/>
        </w:rPr>
        <w:t> </w:t>
      </w:r>
      <w:r>
        <w:rPr>
          <w:sz w:val="21"/>
        </w:rPr>
        <w:t>or</w:t>
      </w:r>
      <w:r>
        <w:rPr>
          <w:spacing w:val="-2"/>
          <w:sz w:val="21"/>
        </w:rPr>
        <w:t> </w:t>
      </w:r>
      <w:r>
        <w:rPr>
          <w:sz w:val="21"/>
        </w:rPr>
        <w:t>more</w:t>
      </w:r>
      <w:r>
        <w:rPr>
          <w:spacing w:val="2"/>
          <w:sz w:val="21"/>
        </w:rPr>
        <w:t> </w:t>
      </w:r>
      <w:r>
        <w:rPr>
          <w:sz w:val="21"/>
        </w:rPr>
        <w:t>well-child</w:t>
      </w:r>
      <w:r>
        <w:rPr>
          <w:spacing w:val="-1"/>
          <w:sz w:val="21"/>
        </w:rPr>
        <w:t> </w:t>
      </w:r>
      <w:r>
        <w:rPr>
          <w:sz w:val="21"/>
        </w:rPr>
        <w:t>visits.</w:t>
      </w:r>
    </w:p>
    <w:p>
      <w:pPr>
        <w:pStyle w:val="ListParagraph"/>
        <w:numPr>
          <w:ilvl w:val="0"/>
          <w:numId w:val="270"/>
        </w:numPr>
        <w:tabs>
          <w:tab w:pos="2089" w:val="left" w:leader="none"/>
        </w:tabs>
        <w:spacing w:line="240" w:lineRule="auto" w:before="121" w:after="0"/>
        <w:ind w:left="2088" w:right="1034" w:hanging="288"/>
        <w:jc w:val="left"/>
        <w:rPr>
          <w:sz w:val="21"/>
        </w:rPr>
      </w:pPr>
      <w:r>
        <w:rPr>
          <w:i/>
          <w:sz w:val="21"/>
        </w:rPr>
        <w:t>Well-Child Visits for Age 15 Months–30 Months</w:t>
      </w:r>
      <w:r>
        <w:rPr>
          <w:sz w:val="21"/>
        </w:rPr>
        <w:t>. Children who turned 30 months old during the</w:t>
      </w:r>
      <w:r>
        <w:rPr>
          <w:spacing w:val="-56"/>
          <w:sz w:val="21"/>
        </w:rPr>
        <w:t> </w:t>
      </w:r>
      <w:r>
        <w:rPr>
          <w:sz w:val="21"/>
        </w:rPr>
        <w:t>measurement</w:t>
      </w:r>
      <w:r>
        <w:rPr>
          <w:spacing w:val="-3"/>
          <w:sz w:val="21"/>
        </w:rPr>
        <w:t> </w:t>
      </w:r>
      <w:r>
        <w:rPr>
          <w:sz w:val="21"/>
        </w:rPr>
        <w:t>year:</w:t>
      </w:r>
      <w:r>
        <w:rPr>
          <w:spacing w:val="-2"/>
          <w:sz w:val="21"/>
        </w:rPr>
        <w:t> </w:t>
      </w:r>
      <w:r>
        <w:rPr>
          <w:sz w:val="21"/>
        </w:rPr>
        <w:t>Two</w:t>
      </w:r>
      <w:r>
        <w:rPr>
          <w:spacing w:val="-1"/>
          <w:sz w:val="21"/>
        </w:rPr>
        <w:t> </w:t>
      </w:r>
      <w:r>
        <w:rPr>
          <w:sz w:val="21"/>
        </w:rPr>
        <w:t>or</w:t>
      </w:r>
      <w:r>
        <w:rPr>
          <w:spacing w:val="2"/>
          <w:sz w:val="21"/>
        </w:rPr>
        <w:t> </w:t>
      </w:r>
      <w:r>
        <w:rPr>
          <w:sz w:val="21"/>
        </w:rPr>
        <w:t>more</w:t>
      </w:r>
      <w:r>
        <w:rPr>
          <w:spacing w:val="-1"/>
          <w:sz w:val="21"/>
        </w:rPr>
        <w:t> </w:t>
      </w:r>
      <w:r>
        <w:rPr>
          <w:sz w:val="21"/>
        </w:rPr>
        <w:t>well-child</w:t>
      </w:r>
      <w:r>
        <w:rPr>
          <w:spacing w:val="-1"/>
          <w:sz w:val="21"/>
        </w:rPr>
        <w:t> </w:t>
      </w:r>
      <w:r>
        <w:rPr>
          <w:sz w:val="21"/>
        </w:rPr>
        <w:t>visits.</w:t>
      </w:r>
    </w:p>
    <w:p>
      <w:pPr>
        <w:pStyle w:val="Heading7"/>
        <w:spacing w:before="124"/>
        <w:rPr>
          <w:i/>
        </w:rPr>
      </w:pPr>
      <w:r>
        <w:rPr/>
        <w:pict>
          <v:rect style="position:absolute;margin-left:70.625pt;margin-top:20.917873pt;width:488.95pt;height:.600010pt;mso-position-horizontal-relative:page;mso-position-vertical-relative:paragraph;z-index:-15602688;mso-wrap-distance-left:0;mso-wrap-distance-right:0" id="docshape502" filled="true" fillcolor="#000000" stroked="false">
            <v:fill type="solid"/>
            <w10:wrap type="topAndBottom"/>
          </v:rect>
        </w:pict>
      </w:r>
      <w:r>
        <w:rPr>
          <w:i/>
        </w:rPr>
        <w:t>Note</w:t>
      </w:r>
    </w:p>
    <w:p>
      <w:pPr>
        <w:pStyle w:val="ListParagraph"/>
        <w:numPr>
          <w:ilvl w:val="1"/>
          <w:numId w:val="264"/>
        </w:numPr>
        <w:tabs>
          <w:tab w:pos="1657" w:val="left" w:leader="none"/>
        </w:tabs>
        <w:spacing w:line="240" w:lineRule="auto" w:before="77" w:after="0"/>
        <w:ind w:left="1656" w:right="1232" w:hanging="216"/>
        <w:jc w:val="left"/>
        <w:rPr>
          <w:i/>
          <w:sz w:val="21"/>
        </w:rPr>
      </w:pPr>
      <w:r>
        <w:rPr>
          <w:i/>
          <w:sz w:val="21"/>
        </w:rPr>
        <w:t>This measure has the same structure as measures in the Effectiveness of Care domain. The</w:t>
      </w:r>
      <w:r>
        <w:rPr>
          <w:i/>
          <w:spacing w:val="1"/>
          <w:sz w:val="21"/>
        </w:rPr>
        <w:t> </w:t>
      </w:r>
      <w:r>
        <w:rPr>
          <w:i/>
          <w:sz w:val="21"/>
        </w:rPr>
        <w:t>organization must follow the Guidelines for Effectiveness of Care Measures when calculating this</w:t>
      </w:r>
      <w:r>
        <w:rPr>
          <w:i/>
          <w:spacing w:val="-56"/>
          <w:sz w:val="21"/>
        </w:rPr>
        <w:t> </w:t>
      </w:r>
      <w:r>
        <w:rPr>
          <w:i/>
          <w:sz w:val="21"/>
        </w:rPr>
        <w:t>measure.</w:t>
      </w:r>
    </w:p>
    <w:p>
      <w:pPr>
        <w:pStyle w:val="BodyText"/>
        <w:spacing w:before="2"/>
        <w:rPr>
          <w:i/>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Eligible</w:t>
      </w:r>
      <w:r>
        <w:rPr>
          <w:color w:val="FFFFFF"/>
          <w:spacing w:val="-3"/>
          <w:shd w:fill="000000" w:color="auto" w:val="clear"/>
        </w:rPr>
        <w:t> </w:t>
      </w:r>
      <w:r>
        <w:rPr>
          <w:color w:val="FFFFFF"/>
          <w:shd w:fill="000000" w:color="auto" w:val="clear"/>
        </w:rPr>
        <w:t>Population:</w:t>
      </w:r>
      <w:r>
        <w:rPr>
          <w:color w:val="FFFFFF"/>
          <w:spacing w:val="-3"/>
          <w:shd w:fill="000000" w:color="auto" w:val="clear"/>
        </w:rPr>
        <w:t> </w:t>
      </w:r>
      <w:r>
        <w:rPr>
          <w:i/>
          <w:color w:val="FFFFFF"/>
          <w:shd w:fill="000000" w:color="auto" w:val="clear"/>
        </w:rPr>
        <w:t>Rate</w:t>
      </w:r>
      <w:r>
        <w:rPr>
          <w:i/>
          <w:color w:val="FFFFFF"/>
          <w:spacing w:val="-3"/>
          <w:shd w:fill="000000" w:color="auto" w:val="clear"/>
        </w:rPr>
        <w:t> </w:t>
      </w:r>
      <w:r>
        <w:rPr>
          <w:i/>
          <w:color w:val="FFFFFF"/>
          <w:shd w:fill="000000" w:color="auto" w:val="clear"/>
        </w:rPr>
        <w:t>1</w:t>
      </w:r>
      <w:r>
        <w:rPr>
          <w:color w:val="FFFFFF"/>
          <w:shd w:fill="000000" w:color="auto" w:val="clear"/>
        </w:rPr>
        <w:t>—Well-Child</w:t>
      </w:r>
      <w:r>
        <w:rPr>
          <w:color w:val="FFFFFF"/>
          <w:spacing w:val="-3"/>
          <w:shd w:fill="000000" w:color="auto" w:val="clear"/>
        </w:rPr>
        <w:t> </w:t>
      </w:r>
      <w:r>
        <w:rPr>
          <w:color w:val="FFFFFF"/>
          <w:shd w:fill="000000" w:color="auto" w:val="clear"/>
        </w:rPr>
        <w:t>Visits</w:t>
      </w:r>
      <w:r>
        <w:rPr>
          <w:color w:val="FFFFFF"/>
          <w:spacing w:val="-2"/>
          <w:shd w:fill="000000" w:color="auto" w:val="clear"/>
        </w:rPr>
        <w:t> </w:t>
      </w:r>
      <w:r>
        <w:rPr>
          <w:color w:val="FFFFFF"/>
          <w:shd w:fill="000000" w:color="auto" w:val="clear"/>
        </w:rPr>
        <w:t>in</w:t>
      </w:r>
      <w:r>
        <w:rPr>
          <w:color w:val="FFFFFF"/>
          <w:spacing w:val="-3"/>
          <w:shd w:fill="000000" w:color="auto" w:val="clear"/>
        </w:rPr>
        <w:t> </w:t>
      </w:r>
      <w:r>
        <w:rPr>
          <w:color w:val="FFFFFF"/>
          <w:shd w:fill="000000" w:color="auto" w:val="clear"/>
        </w:rPr>
        <w:t>the</w:t>
      </w:r>
      <w:r>
        <w:rPr>
          <w:color w:val="FFFFFF"/>
          <w:spacing w:val="-2"/>
          <w:shd w:fill="000000" w:color="auto" w:val="clear"/>
        </w:rPr>
        <w:t> </w:t>
      </w:r>
      <w:r>
        <w:rPr>
          <w:color w:val="FFFFFF"/>
          <w:shd w:fill="000000" w:color="auto" w:val="clear"/>
        </w:rPr>
        <w:t>First</w:t>
      </w:r>
      <w:r>
        <w:rPr>
          <w:color w:val="FFFFFF"/>
          <w:spacing w:val="-5"/>
          <w:shd w:fill="000000" w:color="auto" w:val="clear"/>
        </w:rPr>
        <w:t> </w:t>
      </w:r>
      <w:r>
        <w:rPr>
          <w:color w:val="FFFFFF"/>
          <w:shd w:fill="000000" w:color="auto" w:val="clear"/>
        </w:rPr>
        <w:t>15</w:t>
      </w:r>
      <w:r>
        <w:rPr>
          <w:color w:val="FFFFFF"/>
          <w:spacing w:val="-3"/>
          <w:shd w:fill="000000" w:color="auto" w:val="clear"/>
        </w:rPr>
        <w:t> </w:t>
      </w:r>
      <w:r>
        <w:rPr>
          <w:color w:val="FFFFFF"/>
          <w:shd w:fill="000000" w:color="auto" w:val="clear"/>
        </w:rPr>
        <w:t>Months</w:t>
        <w:tab/>
      </w:r>
    </w:p>
    <w:p>
      <w:pPr>
        <w:spacing w:before="170"/>
        <w:ind w:left="1440" w:right="704" w:firstLine="0"/>
        <w:jc w:val="left"/>
        <w:rPr>
          <w:sz w:val="20"/>
        </w:rPr>
      </w:pPr>
      <w:r>
        <w:rPr>
          <w:b/>
          <w:i/>
          <w:sz w:val="20"/>
        </w:rPr>
        <w:t>Note: </w:t>
      </w:r>
      <w:r>
        <w:rPr>
          <w:i/>
          <w:sz w:val="20"/>
        </w:rPr>
        <w:t>Members in hospice are excluded from the </w:t>
      </w:r>
      <w:r>
        <w:rPr>
          <w:sz w:val="20"/>
        </w:rPr>
        <w:t>eligible population. Refer to General Guideline 17: Members</w:t>
      </w:r>
      <w:r>
        <w:rPr>
          <w:spacing w:val="-53"/>
          <w:sz w:val="20"/>
        </w:rPr>
        <w:t> </w:t>
      </w:r>
      <w:r>
        <w:rPr>
          <w:sz w:val="20"/>
        </w:rPr>
        <w:t>in Hospice.</w:t>
      </w:r>
    </w:p>
    <w:p>
      <w:pPr>
        <w:pStyle w:val="BodyText"/>
        <w:spacing w:before="3"/>
        <w:rPr>
          <w:sz w:val="16"/>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0"/>
        <w:gridCol w:w="7688"/>
      </w:tblGrid>
      <w:tr>
        <w:trPr>
          <w:trHeight w:val="328" w:hRule="atLeast"/>
        </w:trPr>
        <w:tc>
          <w:tcPr>
            <w:tcW w:w="1730" w:type="dxa"/>
          </w:tcPr>
          <w:p>
            <w:pPr>
              <w:pStyle w:val="TableParagraph"/>
              <w:spacing w:line="236" w:lineRule="exact"/>
              <w:ind w:left="50"/>
              <w:rPr>
                <w:b/>
                <w:sz w:val="21"/>
              </w:rPr>
            </w:pPr>
            <w:r>
              <w:rPr>
                <w:b/>
                <w:sz w:val="21"/>
              </w:rPr>
              <w:t>Product</w:t>
            </w:r>
            <w:r>
              <w:rPr>
                <w:b/>
                <w:spacing w:val="-1"/>
                <w:sz w:val="21"/>
              </w:rPr>
              <w:t> </w:t>
            </w:r>
            <w:r>
              <w:rPr>
                <w:b/>
                <w:sz w:val="21"/>
              </w:rPr>
              <w:t>lines</w:t>
            </w:r>
          </w:p>
        </w:tc>
        <w:tc>
          <w:tcPr>
            <w:tcW w:w="7688" w:type="dxa"/>
          </w:tcPr>
          <w:p>
            <w:pPr>
              <w:pStyle w:val="TableParagraph"/>
              <w:spacing w:line="236" w:lineRule="exact"/>
              <w:ind w:left="264"/>
              <w:rPr>
                <w:sz w:val="21"/>
              </w:rPr>
            </w:pPr>
            <w:r>
              <w:rPr>
                <w:sz w:val="21"/>
              </w:rPr>
              <w:t>Commercial,</w:t>
            </w:r>
            <w:r>
              <w:rPr>
                <w:spacing w:val="-3"/>
                <w:sz w:val="21"/>
              </w:rPr>
              <w:t> </w:t>
            </w:r>
            <w:r>
              <w:rPr>
                <w:sz w:val="21"/>
              </w:rPr>
              <w:t>Medicaid (report</w:t>
            </w:r>
            <w:r>
              <w:rPr>
                <w:spacing w:val="-7"/>
                <w:sz w:val="21"/>
              </w:rPr>
              <w:t> </w:t>
            </w:r>
            <w:r>
              <w:rPr>
                <w:sz w:val="21"/>
              </w:rPr>
              <w:t>each</w:t>
            </w:r>
            <w:r>
              <w:rPr>
                <w:spacing w:val="-1"/>
                <w:sz w:val="21"/>
              </w:rPr>
              <w:t> </w:t>
            </w:r>
            <w:r>
              <w:rPr>
                <w:sz w:val="21"/>
              </w:rPr>
              <w:t>product</w:t>
            </w:r>
            <w:r>
              <w:rPr>
                <w:spacing w:val="-7"/>
                <w:sz w:val="21"/>
              </w:rPr>
              <w:t> </w:t>
            </w:r>
            <w:r>
              <w:rPr>
                <w:sz w:val="21"/>
              </w:rPr>
              <w:t>line</w:t>
            </w:r>
            <w:r>
              <w:rPr>
                <w:spacing w:val="-2"/>
                <w:sz w:val="21"/>
              </w:rPr>
              <w:t> </w:t>
            </w:r>
            <w:r>
              <w:rPr>
                <w:sz w:val="21"/>
              </w:rPr>
              <w:t>separately).</w:t>
            </w:r>
          </w:p>
        </w:tc>
      </w:tr>
      <w:tr>
        <w:trPr>
          <w:trHeight w:val="664" w:hRule="atLeast"/>
        </w:trPr>
        <w:tc>
          <w:tcPr>
            <w:tcW w:w="1730" w:type="dxa"/>
          </w:tcPr>
          <w:p>
            <w:pPr>
              <w:pStyle w:val="TableParagraph"/>
              <w:spacing w:before="86"/>
              <w:ind w:left="50"/>
              <w:rPr>
                <w:b/>
                <w:sz w:val="21"/>
              </w:rPr>
            </w:pPr>
            <w:r>
              <w:rPr>
                <w:b/>
                <w:sz w:val="21"/>
              </w:rPr>
              <w:t>Ages</w:t>
            </w:r>
          </w:p>
        </w:tc>
        <w:tc>
          <w:tcPr>
            <w:tcW w:w="7688" w:type="dxa"/>
          </w:tcPr>
          <w:p>
            <w:pPr>
              <w:pStyle w:val="TableParagraph"/>
              <w:spacing w:line="242" w:lineRule="auto" w:before="86"/>
              <w:ind w:left="264" w:right="258"/>
              <w:rPr>
                <w:sz w:val="21"/>
              </w:rPr>
            </w:pPr>
            <w:r>
              <w:rPr>
                <w:sz w:val="21"/>
              </w:rPr>
              <w:t>Children</w:t>
            </w:r>
            <w:r>
              <w:rPr>
                <w:spacing w:val="-4"/>
                <w:sz w:val="21"/>
              </w:rPr>
              <w:t> </w:t>
            </w:r>
            <w:r>
              <w:rPr>
                <w:sz w:val="21"/>
              </w:rPr>
              <w:t>who</w:t>
            </w:r>
            <w:r>
              <w:rPr>
                <w:spacing w:val="1"/>
                <w:sz w:val="21"/>
              </w:rPr>
              <w:t> </w:t>
            </w:r>
            <w:r>
              <w:rPr>
                <w:sz w:val="21"/>
              </w:rPr>
              <w:t>turn</w:t>
            </w:r>
            <w:r>
              <w:rPr>
                <w:spacing w:val="-4"/>
                <w:sz w:val="21"/>
              </w:rPr>
              <w:t> </w:t>
            </w:r>
            <w:r>
              <w:rPr>
                <w:sz w:val="21"/>
              </w:rPr>
              <w:t>15</w:t>
            </w:r>
            <w:r>
              <w:rPr>
                <w:spacing w:val="1"/>
                <w:sz w:val="21"/>
              </w:rPr>
              <w:t> </w:t>
            </w:r>
            <w:r>
              <w:rPr>
                <w:sz w:val="21"/>
              </w:rPr>
              <w:t>months</w:t>
            </w:r>
            <w:r>
              <w:rPr>
                <w:spacing w:val="-3"/>
                <w:sz w:val="21"/>
              </w:rPr>
              <w:t> </w:t>
            </w:r>
            <w:r>
              <w:rPr>
                <w:sz w:val="21"/>
              </w:rPr>
              <w:t>old</w:t>
            </w:r>
            <w:r>
              <w:rPr>
                <w:spacing w:val="-4"/>
                <w:sz w:val="21"/>
              </w:rPr>
              <w:t> </w:t>
            </w:r>
            <w:r>
              <w:rPr>
                <w:sz w:val="21"/>
              </w:rPr>
              <w:t>during</w:t>
            </w:r>
            <w:r>
              <w:rPr>
                <w:spacing w:val="-3"/>
                <w:sz w:val="21"/>
              </w:rPr>
              <w:t> </w:t>
            </w:r>
            <w:r>
              <w:rPr>
                <w:sz w:val="21"/>
              </w:rPr>
              <w:t>the</w:t>
            </w:r>
            <w:r>
              <w:rPr>
                <w:spacing w:val="-3"/>
                <w:sz w:val="21"/>
              </w:rPr>
              <w:t> </w:t>
            </w:r>
            <w:r>
              <w:rPr>
                <w:sz w:val="21"/>
              </w:rPr>
              <w:t>measurement</w:t>
            </w:r>
            <w:r>
              <w:rPr>
                <w:spacing w:val="-5"/>
                <w:sz w:val="21"/>
              </w:rPr>
              <w:t> </w:t>
            </w:r>
            <w:r>
              <w:rPr>
                <w:sz w:val="21"/>
              </w:rPr>
              <w:t>year. Calculate</w:t>
            </w:r>
            <w:r>
              <w:rPr>
                <w:spacing w:val="-3"/>
                <w:sz w:val="21"/>
              </w:rPr>
              <w:t> </w:t>
            </w:r>
            <w:r>
              <w:rPr>
                <w:sz w:val="21"/>
              </w:rPr>
              <w:t>the</w:t>
            </w:r>
            <w:r>
              <w:rPr>
                <w:spacing w:val="-56"/>
                <w:sz w:val="21"/>
              </w:rPr>
              <w:t> </w:t>
            </w:r>
            <w:r>
              <w:rPr>
                <w:sz w:val="21"/>
              </w:rPr>
              <w:t>15-month</w:t>
            </w:r>
            <w:r>
              <w:rPr>
                <w:spacing w:val="-2"/>
                <w:sz w:val="21"/>
              </w:rPr>
              <w:t> </w:t>
            </w:r>
            <w:r>
              <w:rPr>
                <w:sz w:val="21"/>
              </w:rPr>
              <w:t>birthday</w:t>
            </w:r>
            <w:r>
              <w:rPr>
                <w:spacing w:val="-1"/>
                <w:sz w:val="21"/>
              </w:rPr>
              <w:t> </w:t>
            </w:r>
            <w:r>
              <w:rPr>
                <w:sz w:val="21"/>
              </w:rPr>
              <w:t>as</w:t>
            </w:r>
            <w:r>
              <w:rPr>
                <w:spacing w:val="-1"/>
                <w:sz w:val="21"/>
              </w:rPr>
              <w:t> </w:t>
            </w:r>
            <w:r>
              <w:rPr>
                <w:sz w:val="21"/>
              </w:rPr>
              <w:t>the</w:t>
            </w:r>
            <w:r>
              <w:rPr>
                <w:spacing w:val="-2"/>
                <w:sz w:val="21"/>
              </w:rPr>
              <w:t> </w:t>
            </w:r>
            <w:r>
              <w:rPr>
                <w:sz w:val="21"/>
              </w:rPr>
              <w:t>child’s</w:t>
            </w:r>
            <w:r>
              <w:rPr>
                <w:spacing w:val="-1"/>
                <w:sz w:val="21"/>
              </w:rPr>
              <w:t> </w:t>
            </w:r>
            <w:r>
              <w:rPr>
                <w:sz w:val="21"/>
              </w:rPr>
              <w:t>first</w:t>
            </w:r>
            <w:r>
              <w:rPr>
                <w:spacing w:val="-2"/>
                <w:sz w:val="21"/>
              </w:rPr>
              <w:t> </w:t>
            </w:r>
            <w:r>
              <w:rPr>
                <w:sz w:val="21"/>
              </w:rPr>
              <w:t>birthday</w:t>
            </w:r>
            <w:r>
              <w:rPr>
                <w:spacing w:val="-1"/>
                <w:sz w:val="21"/>
              </w:rPr>
              <w:t> </w:t>
            </w:r>
            <w:r>
              <w:rPr>
                <w:sz w:val="21"/>
              </w:rPr>
              <w:t>plus</w:t>
            </w:r>
            <w:r>
              <w:rPr>
                <w:spacing w:val="-2"/>
                <w:sz w:val="21"/>
              </w:rPr>
              <w:t> </w:t>
            </w:r>
            <w:r>
              <w:rPr>
                <w:sz w:val="21"/>
              </w:rPr>
              <w:t>90</w:t>
            </w:r>
            <w:r>
              <w:rPr>
                <w:spacing w:val="-1"/>
                <w:sz w:val="21"/>
              </w:rPr>
              <w:t> </w:t>
            </w:r>
            <w:r>
              <w:rPr>
                <w:sz w:val="21"/>
              </w:rPr>
              <w:t>days.</w:t>
            </w:r>
          </w:p>
        </w:tc>
      </w:tr>
      <w:tr>
        <w:trPr>
          <w:trHeight w:val="662" w:hRule="atLeast"/>
        </w:trPr>
        <w:tc>
          <w:tcPr>
            <w:tcW w:w="1730" w:type="dxa"/>
          </w:tcPr>
          <w:p>
            <w:pPr>
              <w:pStyle w:val="TableParagraph"/>
              <w:spacing w:before="86"/>
              <w:ind w:left="50" w:right="493"/>
              <w:rPr>
                <w:b/>
                <w:sz w:val="21"/>
              </w:rPr>
            </w:pPr>
            <w:r>
              <w:rPr>
                <w:b/>
                <w:sz w:val="21"/>
              </w:rPr>
              <w:t>Continuous</w:t>
            </w:r>
            <w:r>
              <w:rPr>
                <w:b/>
                <w:spacing w:val="-56"/>
                <w:sz w:val="21"/>
              </w:rPr>
              <w:t> </w:t>
            </w:r>
            <w:r>
              <w:rPr>
                <w:b/>
                <w:sz w:val="21"/>
              </w:rPr>
              <w:t>enrollment</w:t>
            </w:r>
          </w:p>
        </w:tc>
        <w:tc>
          <w:tcPr>
            <w:tcW w:w="7688" w:type="dxa"/>
          </w:tcPr>
          <w:p>
            <w:pPr>
              <w:pStyle w:val="TableParagraph"/>
              <w:spacing w:before="86"/>
              <w:ind w:left="264" w:right="153"/>
              <w:rPr>
                <w:sz w:val="21"/>
              </w:rPr>
            </w:pPr>
            <w:r>
              <w:rPr>
                <w:sz w:val="21"/>
              </w:rPr>
              <w:t>31 days–15 months of age. Calculate 31 days of age by adding 31 days to the</w:t>
            </w:r>
            <w:r>
              <w:rPr>
                <w:spacing w:val="-56"/>
                <w:sz w:val="21"/>
              </w:rPr>
              <w:t> </w:t>
            </w:r>
            <w:r>
              <w:rPr>
                <w:sz w:val="21"/>
              </w:rPr>
              <w:t>date</w:t>
            </w:r>
            <w:r>
              <w:rPr>
                <w:spacing w:val="-1"/>
                <w:sz w:val="21"/>
              </w:rPr>
              <w:t> </w:t>
            </w:r>
            <w:r>
              <w:rPr>
                <w:sz w:val="21"/>
              </w:rPr>
              <w:t>of</w:t>
            </w:r>
            <w:r>
              <w:rPr>
                <w:spacing w:val="-6"/>
                <w:sz w:val="21"/>
              </w:rPr>
              <w:t> </w:t>
            </w:r>
            <w:r>
              <w:rPr>
                <w:sz w:val="21"/>
              </w:rPr>
              <w:t>birth.</w:t>
            </w:r>
          </w:p>
        </w:tc>
      </w:tr>
      <w:tr>
        <w:trPr>
          <w:trHeight w:val="1388" w:hRule="atLeast"/>
        </w:trPr>
        <w:tc>
          <w:tcPr>
            <w:tcW w:w="1730" w:type="dxa"/>
          </w:tcPr>
          <w:p>
            <w:pPr>
              <w:pStyle w:val="TableParagraph"/>
              <w:spacing w:before="88"/>
              <w:ind w:left="50"/>
              <w:rPr>
                <w:b/>
                <w:sz w:val="21"/>
              </w:rPr>
            </w:pPr>
            <w:r>
              <w:rPr>
                <w:b/>
                <w:sz w:val="21"/>
              </w:rPr>
              <w:t>Allowable gap</w:t>
            </w:r>
          </w:p>
        </w:tc>
        <w:tc>
          <w:tcPr>
            <w:tcW w:w="7688" w:type="dxa"/>
          </w:tcPr>
          <w:p>
            <w:pPr>
              <w:pStyle w:val="TableParagraph"/>
              <w:spacing w:before="88"/>
              <w:ind w:left="264" w:right="46"/>
              <w:rPr>
                <w:sz w:val="21"/>
              </w:rPr>
            </w:pPr>
            <w:r>
              <w:rPr>
                <w:sz w:val="21"/>
              </w:rPr>
              <w:t>No more than one gap in enrollment of up to 45 days during the continuous</w:t>
            </w:r>
            <w:r>
              <w:rPr>
                <w:spacing w:val="1"/>
                <w:sz w:val="21"/>
              </w:rPr>
              <w:t> </w:t>
            </w:r>
            <w:r>
              <w:rPr>
                <w:sz w:val="21"/>
              </w:rPr>
              <w:t>enrollment period. To determine continuous enrollment for a Medicaid member</w:t>
            </w:r>
            <w:r>
              <w:rPr>
                <w:spacing w:val="1"/>
                <w:sz w:val="21"/>
              </w:rPr>
              <w:t> </w:t>
            </w:r>
            <w:r>
              <w:rPr>
                <w:sz w:val="21"/>
              </w:rPr>
              <w:t>for</w:t>
            </w:r>
            <w:r>
              <w:rPr>
                <w:spacing w:val="1"/>
                <w:sz w:val="21"/>
              </w:rPr>
              <w:t> </w:t>
            </w:r>
            <w:r>
              <w:rPr>
                <w:sz w:val="21"/>
              </w:rPr>
              <w:t>whom</w:t>
            </w:r>
            <w:r>
              <w:rPr>
                <w:spacing w:val="-5"/>
                <w:sz w:val="21"/>
              </w:rPr>
              <w:t> </w:t>
            </w:r>
            <w:r>
              <w:rPr>
                <w:sz w:val="21"/>
              </w:rPr>
              <w:t>enrollment</w:t>
            </w:r>
            <w:r>
              <w:rPr>
                <w:spacing w:val="-3"/>
                <w:sz w:val="21"/>
              </w:rPr>
              <w:t> </w:t>
            </w:r>
            <w:r>
              <w:rPr>
                <w:sz w:val="21"/>
              </w:rPr>
              <w:t>is</w:t>
            </w:r>
            <w:r>
              <w:rPr>
                <w:spacing w:val="-2"/>
                <w:sz w:val="21"/>
              </w:rPr>
              <w:t> </w:t>
            </w:r>
            <w:r>
              <w:rPr>
                <w:sz w:val="21"/>
              </w:rPr>
              <w:t>verified</w:t>
            </w:r>
            <w:r>
              <w:rPr>
                <w:spacing w:val="-2"/>
                <w:sz w:val="21"/>
              </w:rPr>
              <w:t> </w:t>
            </w:r>
            <w:r>
              <w:rPr>
                <w:sz w:val="21"/>
              </w:rPr>
              <w:t>monthly,</w:t>
            </w:r>
            <w:r>
              <w:rPr>
                <w:spacing w:val="-2"/>
                <w:sz w:val="21"/>
              </w:rPr>
              <w:t> </w:t>
            </w:r>
            <w:r>
              <w:rPr>
                <w:sz w:val="21"/>
              </w:rPr>
              <w:t>the</w:t>
            </w:r>
            <w:r>
              <w:rPr>
                <w:spacing w:val="-2"/>
                <w:sz w:val="21"/>
              </w:rPr>
              <w:t> </w:t>
            </w:r>
            <w:r>
              <w:rPr>
                <w:sz w:val="21"/>
              </w:rPr>
              <w:t>member</w:t>
            </w:r>
            <w:r>
              <w:rPr>
                <w:spacing w:val="-3"/>
                <w:sz w:val="21"/>
              </w:rPr>
              <w:t> </w:t>
            </w:r>
            <w:r>
              <w:rPr>
                <w:sz w:val="21"/>
              </w:rPr>
              <w:t>may</w:t>
            </w:r>
            <w:r>
              <w:rPr>
                <w:spacing w:val="-2"/>
                <w:sz w:val="21"/>
              </w:rPr>
              <w:t> </w:t>
            </w:r>
            <w:r>
              <w:rPr>
                <w:sz w:val="21"/>
              </w:rPr>
              <w:t>not</w:t>
            </w:r>
            <w:r>
              <w:rPr>
                <w:spacing w:val="-3"/>
                <w:sz w:val="21"/>
              </w:rPr>
              <w:t> </w:t>
            </w:r>
            <w:r>
              <w:rPr>
                <w:sz w:val="21"/>
              </w:rPr>
              <w:t>have</w:t>
            </w:r>
            <w:r>
              <w:rPr>
                <w:spacing w:val="-1"/>
                <w:sz w:val="21"/>
              </w:rPr>
              <w:t> </w:t>
            </w:r>
            <w:r>
              <w:rPr>
                <w:sz w:val="21"/>
              </w:rPr>
              <w:t>more</w:t>
            </w:r>
            <w:r>
              <w:rPr>
                <w:spacing w:val="-2"/>
                <w:sz w:val="21"/>
              </w:rPr>
              <w:t> </w:t>
            </w:r>
            <w:r>
              <w:rPr>
                <w:sz w:val="21"/>
              </w:rPr>
              <w:t>than</w:t>
            </w:r>
            <w:r>
              <w:rPr>
                <w:spacing w:val="-2"/>
                <w:sz w:val="21"/>
              </w:rPr>
              <w:t> </w:t>
            </w:r>
            <w:r>
              <w:rPr>
                <w:sz w:val="21"/>
              </w:rPr>
              <w:t>a</w:t>
            </w:r>
            <w:r>
              <w:rPr>
                <w:spacing w:val="-55"/>
                <w:sz w:val="21"/>
              </w:rPr>
              <w:t> </w:t>
            </w:r>
            <w:r>
              <w:rPr>
                <w:sz w:val="21"/>
              </w:rPr>
              <w:t>1-month gap in coverage (e.g., a member whose coverage lapses for 2 months</w:t>
            </w:r>
            <w:r>
              <w:rPr>
                <w:spacing w:val="-56"/>
                <w:sz w:val="21"/>
              </w:rPr>
              <w:t> </w:t>
            </w:r>
            <w:r>
              <w:rPr>
                <w:sz w:val="21"/>
              </w:rPr>
              <w:t>[60</w:t>
            </w:r>
            <w:r>
              <w:rPr>
                <w:spacing w:val="-2"/>
                <w:sz w:val="21"/>
              </w:rPr>
              <w:t> </w:t>
            </w:r>
            <w:r>
              <w:rPr>
                <w:sz w:val="21"/>
              </w:rPr>
              <w:t>days]</w:t>
            </w:r>
            <w:r>
              <w:rPr>
                <w:spacing w:val="-2"/>
                <w:sz w:val="21"/>
              </w:rPr>
              <w:t> </w:t>
            </w:r>
            <w:r>
              <w:rPr>
                <w:sz w:val="21"/>
              </w:rPr>
              <w:t>is</w:t>
            </w:r>
            <w:r>
              <w:rPr>
                <w:spacing w:val="-5"/>
                <w:sz w:val="21"/>
              </w:rPr>
              <w:t> </w:t>
            </w:r>
            <w:r>
              <w:rPr>
                <w:sz w:val="21"/>
              </w:rPr>
              <w:t>not</w:t>
            </w:r>
            <w:r>
              <w:rPr>
                <w:spacing w:val="-2"/>
                <w:sz w:val="21"/>
              </w:rPr>
              <w:t> </w:t>
            </w:r>
            <w:r>
              <w:rPr>
                <w:sz w:val="21"/>
              </w:rPr>
              <w:t>considered</w:t>
            </w:r>
            <w:r>
              <w:rPr>
                <w:spacing w:val="-5"/>
                <w:sz w:val="21"/>
              </w:rPr>
              <w:t> </w:t>
            </w:r>
            <w:r>
              <w:rPr>
                <w:sz w:val="21"/>
              </w:rPr>
              <w:t>continuously</w:t>
            </w:r>
            <w:r>
              <w:rPr>
                <w:spacing w:val="-1"/>
                <w:sz w:val="21"/>
              </w:rPr>
              <w:t> </w:t>
            </w:r>
            <w:r>
              <w:rPr>
                <w:sz w:val="21"/>
              </w:rPr>
              <w:t>enrolled).</w:t>
            </w:r>
          </w:p>
        </w:tc>
      </w:tr>
      <w:tr>
        <w:trPr>
          <w:trHeight w:val="330" w:hRule="atLeast"/>
        </w:trPr>
        <w:tc>
          <w:tcPr>
            <w:tcW w:w="1730" w:type="dxa"/>
          </w:tcPr>
          <w:p>
            <w:pPr>
              <w:pStyle w:val="TableParagraph"/>
              <w:spacing w:line="222" w:lineRule="exact" w:before="88"/>
              <w:ind w:left="50"/>
              <w:rPr>
                <w:b/>
                <w:sz w:val="21"/>
              </w:rPr>
            </w:pPr>
            <w:r>
              <w:rPr>
                <w:b/>
                <w:sz w:val="21"/>
              </w:rPr>
              <w:t>Anchor</w:t>
            </w:r>
            <w:r>
              <w:rPr>
                <w:b/>
                <w:spacing w:val="-4"/>
                <w:sz w:val="21"/>
              </w:rPr>
              <w:t> </w:t>
            </w:r>
            <w:r>
              <w:rPr>
                <w:b/>
                <w:sz w:val="21"/>
              </w:rPr>
              <w:t>date</w:t>
            </w:r>
          </w:p>
        </w:tc>
        <w:tc>
          <w:tcPr>
            <w:tcW w:w="7688" w:type="dxa"/>
          </w:tcPr>
          <w:p>
            <w:pPr>
              <w:pStyle w:val="TableParagraph"/>
              <w:spacing w:line="222" w:lineRule="exact" w:before="88"/>
              <w:ind w:left="264"/>
              <w:rPr>
                <w:sz w:val="21"/>
              </w:rPr>
            </w:pPr>
            <w:r>
              <w:rPr>
                <w:sz w:val="21"/>
              </w:rPr>
              <w:t>The</w:t>
            </w:r>
            <w:r>
              <w:rPr>
                <w:spacing w:val="-3"/>
                <w:sz w:val="21"/>
              </w:rPr>
              <w:t> </w:t>
            </w:r>
            <w:r>
              <w:rPr>
                <w:sz w:val="21"/>
              </w:rPr>
              <w:t>date</w:t>
            </w:r>
            <w:r>
              <w:rPr>
                <w:spacing w:val="2"/>
                <w:sz w:val="21"/>
              </w:rPr>
              <w:t> </w:t>
            </w:r>
            <w:r>
              <w:rPr>
                <w:sz w:val="21"/>
              </w:rPr>
              <w:t>when</w:t>
            </w:r>
            <w:r>
              <w:rPr>
                <w:spacing w:val="-2"/>
                <w:sz w:val="21"/>
              </w:rPr>
              <w:t> </w:t>
            </w:r>
            <w:r>
              <w:rPr>
                <w:sz w:val="21"/>
              </w:rPr>
              <w:t>the</w:t>
            </w:r>
            <w:r>
              <w:rPr>
                <w:spacing w:val="-3"/>
                <w:sz w:val="21"/>
              </w:rPr>
              <w:t> </w:t>
            </w:r>
            <w:r>
              <w:rPr>
                <w:sz w:val="21"/>
              </w:rPr>
              <w:t>child</w:t>
            </w:r>
            <w:r>
              <w:rPr>
                <w:spacing w:val="2"/>
                <w:sz w:val="21"/>
              </w:rPr>
              <w:t> </w:t>
            </w:r>
            <w:r>
              <w:rPr>
                <w:sz w:val="21"/>
              </w:rPr>
              <w:t>turns</w:t>
            </w:r>
            <w:r>
              <w:rPr>
                <w:spacing w:val="-2"/>
                <w:sz w:val="21"/>
              </w:rPr>
              <w:t> </w:t>
            </w:r>
            <w:r>
              <w:rPr>
                <w:sz w:val="21"/>
              </w:rPr>
              <w:t>15</w:t>
            </w:r>
            <w:r>
              <w:rPr>
                <w:spacing w:val="-3"/>
                <w:sz w:val="21"/>
              </w:rPr>
              <w:t> </w:t>
            </w:r>
            <w:r>
              <w:rPr>
                <w:sz w:val="21"/>
              </w:rPr>
              <w:t>months</w:t>
            </w:r>
            <w:r>
              <w:rPr>
                <w:spacing w:val="-2"/>
                <w:sz w:val="21"/>
              </w:rPr>
              <w:t> </w:t>
            </w:r>
            <w:r>
              <w:rPr>
                <w:sz w:val="21"/>
              </w:rPr>
              <w:t>old.</w:t>
            </w:r>
          </w:p>
        </w:tc>
      </w:tr>
    </w:tbl>
    <w:p>
      <w:pPr>
        <w:spacing w:after="0" w:line="222" w:lineRule="exact"/>
        <w:rPr>
          <w:sz w:val="21"/>
        </w:rPr>
        <w:sectPr>
          <w:headerReference w:type="default" r:id="rId281"/>
          <w:footerReference w:type="default" r:id="rId282"/>
          <w:pgSz w:w="12240" w:h="15840"/>
          <w:pgMar w:header="847" w:footer="0" w:top="1100" w:bottom="280" w:left="0" w:right="360"/>
          <w:pgNumType w:start="1"/>
        </w:sectPr>
      </w:pPr>
    </w:p>
    <w:p>
      <w:pPr>
        <w:pStyle w:val="BodyText"/>
        <w:rPr>
          <w:sz w:val="20"/>
        </w:rPr>
      </w:pPr>
    </w:p>
    <w:p>
      <w:pPr>
        <w:pStyle w:val="BodyText"/>
        <w:spacing w:before="7" w:after="1"/>
        <w:rPr>
          <w:sz w:val="11"/>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9"/>
        <w:gridCol w:w="999"/>
      </w:tblGrid>
      <w:tr>
        <w:trPr>
          <w:trHeight w:val="320" w:hRule="atLeast"/>
        </w:trPr>
        <w:tc>
          <w:tcPr>
            <w:tcW w:w="1829" w:type="dxa"/>
          </w:tcPr>
          <w:p>
            <w:pPr>
              <w:pStyle w:val="TableParagraph"/>
              <w:spacing w:line="236" w:lineRule="exact"/>
              <w:ind w:left="50"/>
              <w:rPr>
                <w:b/>
                <w:sz w:val="21"/>
              </w:rPr>
            </w:pPr>
            <w:r>
              <w:rPr>
                <w:b/>
                <w:sz w:val="21"/>
              </w:rPr>
              <w:t>Benefit</w:t>
            </w:r>
          </w:p>
        </w:tc>
        <w:tc>
          <w:tcPr>
            <w:tcW w:w="999" w:type="dxa"/>
          </w:tcPr>
          <w:p>
            <w:pPr>
              <w:pStyle w:val="TableParagraph"/>
              <w:spacing w:line="236" w:lineRule="exact"/>
              <w:ind w:left="165"/>
              <w:rPr>
                <w:sz w:val="21"/>
              </w:rPr>
            </w:pPr>
            <w:r>
              <w:rPr>
                <w:sz w:val="21"/>
              </w:rPr>
              <w:t>Medical.</w:t>
            </w:r>
          </w:p>
        </w:tc>
      </w:tr>
      <w:tr>
        <w:trPr>
          <w:trHeight w:val="320" w:hRule="atLeast"/>
        </w:trPr>
        <w:tc>
          <w:tcPr>
            <w:tcW w:w="1829" w:type="dxa"/>
          </w:tcPr>
          <w:p>
            <w:pPr>
              <w:pStyle w:val="TableParagraph"/>
              <w:spacing w:line="222" w:lineRule="exact" w:before="78"/>
              <w:ind w:left="50"/>
              <w:rPr>
                <w:b/>
                <w:sz w:val="21"/>
              </w:rPr>
            </w:pPr>
            <w:r>
              <w:rPr>
                <w:b/>
                <w:sz w:val="21"/>
              </w:rPr>
              <w:t>Event/diagnosis</w:t>
            </w:r>
          </w:p>
        </w:tc>
        <w:tc>
          <w:tcPr>
            <w:tcW w:w="999" w:type="dxa"/>
          </w:tcPr>
          <w:p>
            <w:pPr>
              <w:pStyle w:val="TableParagraph"/>
              <w:spacing w:line="222" w:lineRule="exact" w:before="78"/>
              <w:ind w:left="165"/>
              <w:rPr>
                <w:sz w:val="21"/>
              </w:rPr>
            </w:pPr>
            <w:r>
              <w:rPr>
                <w:sz w:val="21"/>
              </w:rPr>
              <w:t>None.</w:t>
            </w:r>
          </w:p>
        </w:tc>
      </w:tr>
    </w:tbl>
    <w:p>
      <w:pPr>
        <w:pStyle w:val="BodyText"/>
        <w:spacing w:before="2"/>
        <w:rPr>
          <w:sz w:val="28"/>
        </w:rPr>
      </w:pPr>
    </w:p>
    <w:p>
      <w:pPr>
        <w:pStyle w:val="Heading6"/>
        <w:tabs>
          <w:tab w:pos="11243" w:val="left" w:leader="none"/>
        </w:tabs>
      </w:pPr>
      <w:r>
        <w:rPr>
          <w:color w:val="FFFFFF"/>
          <w:spacing w:val="18"/>
          <w:w w:val="100"/>
          <w:shd w:fill="000000" w:color="auto" w:val="clear"/>
        </w:rPr>
        <w:t> </w:t>
      </w:r>
      <w:r>
        <w:rPr>
          <w:color w:val="FFFFFF"/>
          <w:shd w:fill="000000" w:color="auto" w:val="clear"/>
        </w:rPr>
        <w:t>Administrative</w:t>
      </w:r>
      <w:r>
        <w:rPr>
          <w:color w:val="FFFFFF"/>
          <w:spacing w:val="-4"/>
          <w:shd w:fill="000000" w:color="auto" w:val="clear"/>
        </w:rPr>
        <w:t> </w:t>
      </w:r>
      <w:r>
        <w:rPr>
          <w:color w:val="FFFFFF"/>
          <w:shd w:fill="000000" w:color="auto" w:val="clear"/>
        </w:rPr>
        <w:t>Specification:</w:t>
      </w:r>
      <w:r>
        <w:rPr>
          <w:color w:val="FFFFFF"/>
          <w:spacing w:val="-3"/>
          <w:shd w:fill="000000" w:color="auto" w:val="clear"/>
        </w:rPr>
        <w:t> </w:t>
      </w:r>
      <w:r>
        <w:rPr>
          <w:i/>
          <w:color w:val="FFFFFF"/>
          <w:shd w:fill="000000" w:color="auto" w:val="clear"/>
        </w:rPr>
        <w:t>Rate</w:t>
      </w:r>
      <w:r>
        <w:rPr>
          <w:i/>
          <w:color w:val="FFFFFF"/>
          <w:spacing w:val="-4"/>
          <w:shd w:fill="000000" w:color="auto" w:val="clear"/>
        </w:rPr>
        <w:t> </w:t>
      </w:r>
      <w:r>
        <w:rPr>
          <w:i/>
          <w:color w:val="FFFFFF"/>
          <w:shd w:fill="000000" w:color="auto" w:val="clear"/>
        </w:rPr>
        <w:t>1</w:t>
      </w:r>
      <w:r>
        <w:rPr>
          <w:color w:val="FFFFFF"/>
          <w:shd w:fill="000000" w:color="auto" w:val="clear"/>
        </w:rPr>
        <w:t>—Well-Child</w:t>
      </w:r>
      <w:r>
        <w:rPr>
          <w:color w:val="FFFFFF"/>
          <w:spacing w:val="-3"/>
          <w:shd w:fill="000000" w:color="auto" w:val="clear"/>
        </w:rPr>
        <w:t> </w:t>
      </w:r>
      <w:r>
        <w:rPr>
          <w:color w:val="FFFFFF"/>
          <w:shd w:fill="000000" w:color="auto" w:val="clear"/>
        </w:rPr>
        <w:t>Visits</w:t>
      </w:r>
      <w:r>
        <w:rPr>
          <w:color w:val="FFFFFF"/>
          <w:spacing w:val="-4"/>
          <w:shd w:fill="000000" w:color="auto" w:val="clear"/>
        </w:rPr>
        <w:t> </w:t>
      </w:r>
      <w:r>
        <w:rPr>
          <w:color w:val="FFFFFF"/>
          <w:shd w:fill="000000" w:color="auto" w:val="clear"/>
        </w:rPr>
        <w:t>in</w:t>
      </w:r>
      <w:r>
        <w:rPr>
          <w:color w:val="FFFFFF"/>
          <w:spacing w:val="-4"/>
          <w:shd w:fill="000000" w:color="auto" w:val="clear"/>
        </w:rPr>
        <w:t> </w:t>
      </w:r>
      <w:r>
        <w:rPr>
          <w:color w:val="FFFFFF"/>
          <w:shd w:fill="000000" w:color="auto" w:val="clear"/>
        </w:rPr>
        <w:t>the</w:t>
      </w:r>
      <w:r>
        <w:rPr>
          <w:color w:val="FFFFFF"/>
          <w:spacing w:val="-3"/>
          <w:shd w:fill="000000" w:color="auto" w:val="clear"/>
        </w:rPr>
        <w:t> </w:t>
      </w:r>
      <w:r>
        <w:rPr>
          <w:color w:val="FFFFFF"/>
          <w:shd w:fill="000000" w:color="auto" w:val="clear"/>
        </w:rPr>
        <w:t>First</w:t>
      </w:r>
      <w:r>
        <w:rPr>
          <w:color w:val="FFFFFF"/>
          <w:spacing w:val="-7"/>
          <w:shd w:fill="000000" w:color="auto" w:val="clear"/>
        </w:rPr>
        <w:t> </w:t>
      </w:r>
      <w:r>
        <w:rPr>
          <w:color w:val="FFFFFF"/>
          <w:shd w:fill="000000" w:color="auto" w:val="clear"/>
        </w:rPr>
        <w:t>15</w:t>
      </w:r>
      <w:r>
        <w:rPr>
          <w:color w:val="FFFFFF"/>
          <w:spacing w:val="-3"/>
          <w:shd w:fill="000000" w:color="auto" w:val="clear"/>
        </w:rPr>
        <w:t> </w:t>
      </w:r>
      <w:r>
        <w:rPr>
          <w:color w:val="FFFFFF"/>
          <w:shd w:fill="000000" w:color="auto" w:val="clear"/>
        </w:rPr>
        <w:t>Months</w:t>
        <w:tab/>
      </w:r>
    </w:p>
    <w:p>
      <w:pPr>
        <w:pStyle w:val="BodyText"/>
        <w:spacing w:before="11"/>
        <w:rPr>
          <w:b/>
          <w:sz w:val="18"/>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1"/>
        <w:gridCol w:w="7756"/>
      </w:tblGrid>
      <w:tr>
        <w:trPr>
          <w:trHeight w:val="318" w:hRule="atLeast"/>
        </w:trPr>
        <w:tc>
          <w:tcPr>
            <w:tcW w:w="1671" w:type="dxa"/>
          </w:tcPr>
          <w:p>
            <w:pPr>
              <w:pStyle w:val="TableParagraph"/>
              <w:spacing w:line="236" w:lineRule="exact"/>
              <w:ind w:left="50"/>
              <w:rPr>
                <w:b/>
                <w:sz w:val="21"/>
              </w:rPr>
            </w:pPr>
            <w:r>
              <w:rPr>
                <w:b/>
                <w:sz w:val="21"/>
              </w:rPr>
              <w:t>Denominator</w:t>
            </w:r>
          </w:p>
        </w:tc>
        <w:tc>
          <w:tcPr>
            <w:tcW w:w="7756" w:type="dxa"/>
          </w:tcPr>
          <w:p>
            <w:pPr>
              <w:pStyle w:val="TableParagraph"/>
              <w:spacing w:line="236" w:lineRule="exact"/>
              <w:ind w:left="323"/>
              <w:rPr>
                <w:sz w:val="21"/>
              </w:rPr>
            </w:pPr>
            <w:r>
              <w:rPr>
                <w:sz w:val="21"/>
              </w:rPr>
              <w:t>The</w:t>
            </w:r>
            <w:r>
              <w:rPr>
                <w:spacing w:val="1"/>
                <w:sz w:val="21"/>
              </w:rPr>
              <w:t> </w:t>
            </w:r>
            <w:r>
              <w:rPr>
                <w:sz w:val="21"/>
              </w:rPr>
              <w:t>Rate</w:t>
            </w:r>
            <w:r>
              <w:rPr>
                <w:spacing w:val="-3"/>
                <w:sz w:val="21"/>
              </w:rPr>
              <w:t> </w:t>
            </w:r>
            <w:r>
              <w:rPr>
                <w:sz w:val="21"/>
              </w:rPr>
              <w:t>1</w:t>
            </w:r>
            <w:r>
              <w:rPr>
                <w:spacing w:val="-2"/>
                <w:sz w:val="21"/>
              </w:rPr>
              <w:t> </w:t>
            </w:r>
            <w:r>
              <w:rPr>
                <w:sz w:val="21"/>
              </w:rPr>
              <w:t>eligible</w:t>
            </w:r>
            <w:r>
              <w:rPr>
                <w:spacing w:val="-3"/>
                <w:sz w:val="21"/>
              </w:rPr>
              <w:t> </w:t>
            </w:r>
            <w:r>
              <w:rPr>
                <w:sz w:val="21"/>
              </w:rPr>
              <w:t>population.</w:t>
            </w:r>
          </w:p>
        </w:tc>
      </w:tr>
      <w:tr>
        <w:trPr>
          <w:trHeight w:val="1202" w:hRule="atLeast"/>
        </w:trPr>
        <w:tc>
          <w:tcPr>
            <w:tcW w:w="1671" w:type="dxa"/>
          </w:tcPr>
          <w:p>
            <w:pPr>
              <w:pStyle w:val="TableParagraph"/>
              <w:spacing w:before="76"/>
              <w:ind w:left="50"/>
              <w:rPr>
                <w:b/>
                <w:sz w:val="21"/>
              </w:rPr>
            </w:pPr>
            <w:r>
              <w:rPr>
                <w:b/>
                <w:sz w:val="21"/>
              </w:rPr>
              <w:t>Numerator</w:t>
            </w:r>
          </w:p>
        </w:tc>
        <w:tc>
          <w:tcPr>
            <w:tcW w:w="7756" w:type="dxa"/>
          </w:tcPr>
          <w:p>
            <w:pPr>
              <w:pStyle w:val="TableParagraph"/>
              <w:spacing w:before="76"/>
              <w:ind w:left="323" w:right="153"/>
              <w:rPr>
                <w:sz w:val="21"/>
              </w:rPr>
            </w:pPr>
            <w:r>
              <w:rPr>
                <w:sz w:val="21"/>
              </w:rPr>
              <w:t>Six or more well-child visits (</w:t>
            </w:r>
            <w:r>
              <w:rPr>
                <w:sz w:val="21"/>
                <w:u w:val="single"/>
              </w:rPr>
              <w:t>Well-Care Value Set</w:t>
            </w:r>
            <w:r>
              <w:rPr>
                <w:sz w:val="21"/>
              </w:rPr>
              <w:t>) on different dates of service</w:t>
            </w:r>
            <w:r>
              <w:rPr>
                <w:spacing w:val="-56"/>
                <w:sz w:val="21"/>
              </w:rPr>
              <w:t> </w:t>
            </w:r>
            <w:r>
              <w:rPr>
                <w:sz w:val="21"/>
              </w:rPr>
              <w:t>on</w:t>
            </w:r>
            <w:r>
              <w:rPr>
                <w:spacing w:val="-1"/>
                <w:sz w:val="21"/>
              </w:rPr>
              <w:t> </w:t>
            </w:r>
            <w:r>
              <w:rPr>
                <w:sz w:val="21"/>
              </w:rPr>
              <w:t>or</w:t>
            </w:r>
            <w:r>
              <w:rPr>
                <w:spacing w:val="-5"/>
                <w:sz w:val="21"/>
              </w:rPr>
              <w:t> </w:t>
            </w:r>
            <w:r>
              <w:rPr>
                <w:sz w:val="21"/>
              </w:rPr>
              <w:t>before</w:t>
            </w:r>
            <w:r>
              <w:rPr>
                <w:spacing w:val="-1"/>
                <w:sz w:val="21"/>
              </w:rPr>
              <w:t> </w:t>
            </w:r>
            <w:r>
              <w:rPr>
                <w:sz w:val="21"/>
              </w:rPr>
              <w:t>the</w:t>
            </w:r>
            <w:r>
              <w:rPr>
                <w:spacing w:val="-5"/>
                <w:sz w:val="21"/>
              </w:rPr>
              <w:t> </w:t>
            </w:r>
            <w:r>
              <w:rPr>
                <w:sz w:val="21"/>
              </w:rPr>
              <w:t>15-month</w:t>
            </w:r>
            <w:r>
              <w:rPr>
                <w:spacing w:val="-1"/>
                <w:sz w:val="21"/>
              </w:rPr>
              <w:t> </w:t>
            </w:r>
            <w:r>
              <w:rPr>
                <w:sz w:val="21"/>
              </w:rPr>
              <w:t>birthday.</w:t>
            </w:r>
          </w:p>
          <w:p>
            <w:pPr>
              <w:pStyle w:val="TableParagraph"/>
              <w:spacing w:line="240" w:lineRule="exact" w:before="143"/>
              <w:ind w:left="323"/>
              <w:rPr>
                <w:sz w:val="21"/>
              </w:rPr>
            </w:pPr>
            <w:r>
              <w:rPr>
                <w:sz w:val="21"/>
              </w:rPr>
              <w:t>The</w:t>
            </w:r>
            <w:r>
              <w:rPr>
                <w:spacing w:val="2"/>
                <w:sz w:val="21"/>
              </w:rPr>
              <w:t> </w:t>
            </w:r>
            <w:r>
              <w:rPr>
                <w:sz w:val="21"/>
              </w:rPr>
              <w:t>well-child</w:t>
            </w:r>
            <w:r>
              <w:rPr>
                <w:spacing w:val="-2"/>
                <w:sz w:val="21"/>
              </w:rPr>
              <w:t> </w:t>
            </w:r>
            <w:r>
              <w:rPr>
                <w:sz w:val="21"/>
              </w:rPr>
              <w:t>visit</w:t>
            </w:r>
            <w:r>
              <w:rPr>
                <w:spacing w:val="-3"/>
                <w:sz w:val="21"/>
              </w:rPr>
              <w:t> </w:t>
            </w:r>
            <w:r>
              <w:rPr>
                <w:sz w:val="21"/>
              </w:rPr>
              <w:t>must</w:t>
            </w:r>
            <w:r>
              <w:rPr>
                <w:spacing w:val="-3"/>
                <w:sz w:val="21"/>
              </w:rPr>
              <w:t> </w:t>
            </w:r>
            <w:r>
              <w:rPr>
                <w:sz w:val="21"/>
              </w:rPr>
              <w:t>occur</w:t>
            </w:r>
            <w:r>
              <w:rPr>
                <w:spacing w:val="1"/>
                <w:sz w:val="21"/>
              </w:rPr>
              <w:t> </w:t>
            </w:r>
            <w:r>
              <w:rPr>
                <w:sz w:val="21"/>
              </w:rPr>
              <w:t>with</w:t>
            </w:r>
            <w:r>
              <w:rPr>
                <w:spacing w:val="-2"/>
                <w:sz w:val="21"/>
              </w:rPr>
              <w:t> </w:t>
            </w:r>
            <w:r>
              <w:rPr>
                <w:sz w:val="21"/>
              </w:rPr>
              <w:t>a</w:t>
            </w:r>
            <w:r>
              <w:rPr>
                <w:spacing w:val="2"/>
                <w:sz w:val="21"/>
              </w:rPr>
              <w:t> </w:t>
            </w:r>
            <w:r>
              <w:rPr>
                <w:sz w:val="21"/>
              </w:rPr>
              <w:t>PCP,</w:t>
            </w:r>
            <w:r>
              <w:rPr>
                <w:spacing w:val="-3"/>
                <w:sz w:val="21"/>
              </w:rPr>
              <w:t> </w:t>
            </w:r>
            <w:r>
              <w:rPr>
                <w:sz w:val="21"/>
              </w:rPr>
              <w:t>but</w:t>
            </w:r>
            <w:r>
              <w:rPr>
                <w:spacing w:val="-2"/>
                <w:sz w:val="21"/>
              </w:rPr>
              <w:t> </w:t>
            </w:r>
            <w:r>
              <w:rPr>
                <w:sz w:val="21"/>
              </w:rPr>
              <w:t>the</w:t>
            </w:r>
            <w:r>
              <w:rPr>
                <w:spacing w:val="-2"/>
                <w:sz w:val="21"/>
              </w:rPr>
              <w:t> </w:t>
            </w:r>
            <w:r>
              <w:rPr>
                <w:sz w:val="21"/>
              </w:rPr>
              <w:t>PCP</w:t>
            </w:r>
            <w:r>
              <w:rPr>
                <w:spacing w:val="-5"/>
                <w:sz w:val="21"/>
              </w:rPr>
              <w:t> </w:t>
            </w:r>
            <w:r>
              <w:rPr>
                <w:sz w:val="21"/>
              </w:rPr>
              <w:t>does</w:t>
            </w:r>
            <w:r>
              <w:rPr>
                <w:spacing w:val="-6"/>
                <w:sz w:val="21"/>
              </w:rPr>
              <w:t> </w:t>
            </w:r>
            <w:r>
              <w:rPr>
                <w:sz w:val="21"/>
              </w:rPr>
              <w:t>not</w:t>
            </w:r>
            <w:r>
              <w:rPr>
                <w:spacing w:val="-3"/>
                <w:sz w:val="21"/>
              </w:rPr>
              <w:t> </w:t>
            </w:r>
            <w:r>
              <w:rPr>
                <w:sz w:val="21"/>
              </w:rPr>
              <w:t>have</w:t>
            </w:r>
            <w:r>
              <w:rPr>
                <w:spacing w:val="-2"/>
                <w:sz w:val="21"/>
              </w:rPr>
              <w:t> </w:t>
            </w:r>
            <w:r>
              <w:rPr>
                <w:sz w:val="21"/>
              </w:rPr>
              <w:t>to</w:t>
            </w:r>
            <w:r>
              <w:rPr>
                <w:spacing w:val="-2"/>
                <w:sz w:val="21"/>
              </w:rPr>
              <w:t> </w:t>
            </w:r>
            <w:r>
              <w:rPr>
                <w:sz w:val="21"/>
              </w:rPr>
              <w:t>be</w:t>
            </w:r>
            <w:r>
              <w:rPr>
                <w:spacing w:val="-1"/>
                <w:sz w:val="21"/>
              </w:rPr>
              <w:t> </w:t>
            </w:r>
            <w:r>
              <w:rPr>
                <w:sz w:val="21"/>
              </w:rPr>
              <w:t>the</w:t>
            </w:r>
            <w:r>
              <w:rPr>
                <w:spacing w:val="-56"/>
                <w:sz w:val="21"/>
              </w:rPr>
              <w:t> </w:t>
            </w:r>
            <w:r>
              <w:rPr>
                <w:sz w:val="21"/>
              </w:rPr>
              <w:t>practitioner</w:t>
            </w:r>
            <w:r>
              <w:rPr>
                <w:spacing w:val="-5"/>
                <w:sz w:val="21"/>
              </w:rPr>
              <w:t> </w:t>
            </w:r>
            <w:r>
              <w:rPr>
                <w:sz w:val="21"/>
              </w:rPr>
              <w:t>assigned</w:t>
            </w:r>
            <w:r>
              <w:rPr>
                <w:spacing w:val="3"/>
                <w:sz w:val="21"/>
              </w:rPr>
              <w:t> </w:t>
            </w:r>
            <w:r>
              <w:rPr>
                <w:sz w:val="21"/>
              </w:rPr>
              <w:t>to</w:t>
            </w:r>
            <w:r>
              <w:rPr>
                <w:spacing w:val="-1"/>
                <w:sz w:val="21"/>
              </w:rPr>
              <w:t> </w:t>
            </w:r>
            <w:r>
              <w:rPr>
                <w:sz w:val="21"/>
              </w:rPr>
              <w:t>the</w:t>
            </w:r>
            <w:r>
              <w:rPr>
                <w:spacing w:val="-1"/>
                <w:sz w:val="21"/>
              </w:rPr>
              <w:t> </w:t>
            </w:r>
            <w:r>
              <w:rPr>
                <w:sz w:val="21"/>
              </w:rPr>
              <w:t>child.</w:t>
            </w:r>
          </w:p>
        </w:tc>
      </w:tr>
    </w:tbl>
    <w:p>
      <w:pPr>
        <w:pStyle w:val="BodyText"/>
        <w:rPr>
          <w:b/>
          <w:sz w:val="24"/>
        </w:rPr>
      </w:pPr>
    </w:p>
    <w:p>
      <w:pPr>
        <w:tabs>
          <w:tab w:pos="11243" w:val="left" w:leader="none"/>
        </w:tabs>
        <w:spacing w:before="145"/>
        <w:ind w:left="1440" w:right="0" w:hanging="80"/>
        <w:jc w:val="left"/>
        <w:rPr>
          <w:b/>
          <w:sz w:val="22"/>
        </w:rPr>
      </w:pPr>
      <w:r>
        <w:rPr>
          <w:b/>
          <w:color w:val="FFFFFF"/>
          <w:spacing w:val="18"/>
          <w:w w:val="100"/>
          <w:sz w:val="22"/>
          <w:shd w:fill="000000" w:color="auto" w:val="clear"/>
        </w:rPr>
        <w:t> </w:t>
      </w:r>
      <w:r>
        <w:rPr>
          <w:b/>
          <w:color w:val="FFFFFF"/>
          <w:sz w:val="22"/>
          <w:shd w:fill="000000" w:color="auto" w:val="clear"/>
        </w:rPr>
        <w:t>Eligible</w:t>
      </w:r>
      <w:r>
        <w:rPr>
          <w:b/>
          <w:color w:val="FFFFFF"/>
          <w:spacing w:val="-3"/>
          <w:sz w:val="22"/>
          <w:shd w:fill="000000" w:color="auto" w:val="clear"/>
        </w:rPr>
        <w:t> </w:t>
      </w:r>
      <w:r>
        <w:rPr>
          <w:b/>
          <w:color w:val="FFFFFF"/>
          <w:sz w:val="22"/>
          <w:shd w:fill="000000" w:color="auto" w:val="clear"/>
        </w:rPr>
        <w:t>Population:</w:t>
      </w:r>
      <w:r>
        <w:rPr>
          <w:b/>
          <w:color w:val="FFFFFF"/>
          <w:spacing w:val="-4"/>
          <w:sz w:val="22"/>
          <w:shd w:fill="000000" w:color="auto" w:val="clear"/>
        </w:rPr>
        <w:t> </w:t>
      </w:r>
      <w:r>
        <w:rPr>
          <w:b/>
          <w:i/>
          <w:color w:val="FFFFFF"/>
          <w:sz w:val="22"/>
          <w:shd w:fill="000000" w:color="auto" w:val="clear"/>
        </w:rPr>
        <w:t>Rate</w:t>
      </w:r>
      <w:r>
        <w:rPr>
          <w:b/>
          <w:i/>
          <w:color w:val="FFFFFF"/>
          <w:spacing w:val="-2"/>
          <w:sz w:val="22"/>
          <w:shd w:fill="000000" w:color="auto" w:val="clear"/>
        </w:rPr>
        <w:t> </w:t>
      </w:r>
      <w:r>
        <w:rPr>
          <w:b/>
          <w:i/>
          <w:color w:val="FFFFFF"/>
          <w:sz w:val="22"/>
          <w:shd w:fill="000000" w:color="auto" w:val="clear"/>
        </w:rPr>
        <w:t>2—</w:t>
      </w:r>
      <w:r>
        <w:rPr>
          <w:b/>
          <w:color w:val="FFFFFF"/>
          <w:sz w:val="22"/>
          <w:shd w:fill="000000" w:color="auto" w:val="clear"/>
        </w:rPr>
        <w:t>Well-Child</w:t>
      </w:r>
      <w:r>
        <w:rPr>
          <w:b/>
          <w:color w:val="FFFFFF"/>
          <w:spacing w:val="-2"/>
          <w:sz w:val="22"/>
          <w:shd w:fill="000000" w:color="auto" w:val="clear"/>
        </w:rPr>
        <w:t> </w:t>
      </w:r>
      <w:r>
        <w:rPr>
          <w:b/>
          <w:color w:val="FFFFFF"/>
          <w:sz w:val="22"/>
          <w:shd w:fill="000000" w:color="auto" w:val="clear"/>
        </w:rPr>
        <w:t>Visits</w:t>
      </w:r>
      <w:r>
        <w:rPr>
          <w:b/>
          <w:color w:val="FFFFFF"/>
          <w:spacing w:val="-3"/>
          <w:sz w:val="22"/>
          <w:shd w:fill="000000" w:color="auto" w:val="clear"/>
        </w:rPr>
        <w:t> </w:t>
      </w:r>
      <w:r>
        <w:rPr>
          <w:b/>
          <w:color w:val="FFFFFF"/>
          <w:sz w:val="22"/>
          <w:shd w:fill="000000" w:color="auto" w:val="clear"/>
        </w:rPr>
        <w:t>for</w:t>
      </w:r>
      <w:r>
        <w:rPr>
          <w:b/>
          <w:color w:val="FFFFFF"/>
          <w:spacing w:val="-6"/>
          <w:sz w:val="22"/>
          <w:shd w:fill="000000" w:color="auto" w:val="clear"/>
        </w:rPr>
        <w:t> </w:t>
      </w:r>
      <w:r>
        <w:rPr>
          <w:b/>
          <w:color w:val="FFFFFF"/>
          <w:sz w:val="22"/>
          <w:shd w:fill="000000" w:color="auto" w:val="clear"/>
        </w:rPr>
        <w:t>Age</w:t>
      </w:r>
      <w:r>
        <w:rPr>
          <w:b/>
          <w:color w:val="FFFFFF"/>
          <w:spacing w:val="-3"/>
          <w:sz w:val="22"/>
          <w:shd w:fill="000000" w:color="auto" w:val="clear"/>
        </w:rPr>
        <w:t> </w:t>
      </w:r>
      <w:r>
        <w:rPr>
          <w:b/>
          <w:color w:val="FFFFFF"/>
          <w:sz w:val="22"/>
          <w:shd w:fill="000000" w:color="auto" w:val="clear"/>
        </w:rPr>
        <w:t>15</w:t>
      </w:r>
      <w:r>
        <w:rPr>
          <w:b/>
          <w:color w:val="FFFFFF"/>
          <w:spacing w:val="-2"/>
          <w:sz w:val="22"/>
          <w:shd w:fill="000000" w:color="auto" w:val="clear"/>
        </w:rPr>
        <w:t> </w:t>
      </w:r>
      <w:r>
        <w:rPr>
          <w:b/>
          <w:color w:val="FFFFFF"/>
          <w:sz w:val="22"/>
          <w:shd w:fill="000000" w:color="auto" w:val="clear"/>
        </w:rPr>
        <w:t>Months–30</w:t>
      </w:r>
      <w:r>
        <w:rPr>
          <w:b/>
          <w:color w:val="FFFFFF"/>
          <w:spacing w:val="-3"/>
          <w:sz w:val="22"/>
          <w:shd w:fill="000000" w:color="auto" w:val="clear"/>
        </w:rPr>
        <w:t> </w:t>
      </w:r>
      <w:r>
        <w:rPr>
          <w:b/>
          <w:color w:val="FFFFFF"/>
          <w:sz w:val="22"/>
          <w:shd w:fill="000000" w:color="auto" w:val="clear"/>
        </w:rPr>
        <w:t>Months</w:t>
        <w:tab/>
      </w:r>
    </w:p>
    <w:p>
      <w:pPr>
        <w:spacing w:line="247" w:lineRule="auto" w:before="167"/>
        <w:ind w:left="1440" w:right="704" w:firstLine="0"/>
        <w:jc w:val="left"/>
        <w:rPr>
          <w:i/>
          <w:sz w:val="20"/>
        </w:rPr>
      </w:pPr>
      <w:r>
        <w:rPr>
          <w:b/>
          <w:i/>
          <w:sz w:val="20"/>
        </w:rPr>
        <w:t>Note: </w:t>
      </w:r>
      <w:r>
        <w:rPr>
          <w:i/>
          <w:sz w:val="20"/>
        </w:rPr>
        <w:t>Members in hospice are excluded from the eligible population. Refer to General Guideline 17: Members</w:t>
      </w:r>
      <w:r>
        <w:rPr>
          <w:i/>
          <w:spacing w:val="-53"/>
          <w:sz w:val="20"/>
        </w:rPr>
        <w:t> </w:t>
      </w:r>
      <w:r>
        <w:rPr>
          <w:i/>
          <w:sz w:val="20"/>
        </w:rPr>
        <w:t>in Hospice.</w:t>
      </w:r>
    </w:p>
    <w:p>
      <w:pPr>
        <w:pStyle w:val="BodyText"/>
        <w:spacing w:before="4"/>
        <w:rPr>
          <w:i/>
          <w:sz w:val="13"/>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9"/>
        <w:gridCol w:w="7666"/>
      </w:tblGrid>
      <w:tr>
        <w:trPr>
          <w:trHeight w:val="320" w:hRule="atLeast"/>
        </w:trPr>
        <w:tc>
          <w:tcPr>
            <w:tcW w:w="1829" w:type="dxa"/>
          </w:tcPr>
          <w:p>
            <w:pPr>
              <w:pStyle w:val="TableParagraph"/>
              <w:spacing w:line="236" w:lineRule="exact"/>
              <w:ind w:left="50"/>
              <w:rPr>
                <w:b/>
                <w:sz w:val="21"/>
              </w:rPr>
            </w:pPr>
            <w:r>
              <w:rPr>
                <w:b/>
                <w:sz w:val="21"/>
              </w:rPr>
              <w:t>Product</w:t>
            </w:r>
            <w:r>
              <w:rPr>
                <w:b/>
                <w:spacing w:val="-1"/>
                <w:sz w:val="21"/>
              </w:rPr>
              <w:t> </w:t>
            </w:r>
            <w:r>
              <w:rPr>
                <w:b/>
                <w:sz w:val="21"/>
              </w:rPr>
              <w:t>lines</w:t>
            </w:r>
          </w:p>
        </w:tc>
        <w:tc>
          <w:tcPr>
            <w:tcW w:w="7666" w:type="dxa"/>
          </w:tcPr>
          <w:p>
            <w:pPr>
              <w:pStyle w:val="TableParagraph"/>
              <w:spacing w:line="236" w:lineRule="exact"/>
              <w:ind w:left="165"/>
              <w:rPr>
                <w:sz w:val="21"/>
              </w:rPr>
            </w:pPr>
            <w:r>
              <w:rPr>
                <w:sz w:val="21"/>
              </w:rPr>
              <w:t>Commercial,</w:t>
            </w:r>
            <w:r>
              <w:rPr>
                <w:spacing w:val="-3"/>
                <w:sz w:val="21"/>
              </w:rPr>
              <w:t> </w:t>
            </w:r>
            <w:r>
              <w:rPr>
                <w:sz w:val="21"/>
              </w:rPr>
              <w:t>Medicaid (report</w:t>
            </w:r>
            <w:r>
              <w:rPr>
                <w:spacing w:val="-7"/>
                <w:sz w:val="21"/>
              </w:rPr>
              <w:t> </w:t>
            </w:r>
            <w:r>
              <w:rPr>
                <w:sz w:val="21"/>
              </w:rPr>
              <w:t>each</w:t>
            </w:r>
            <w:r>
              <w:rPr>
                <w:spacing w:val="-1"/>
                <w:sz w:val="21"/>
              </w:rPr>
              <w:t> </w:t>
            </w:r>
            <w:r>
              <w:rPr>
                <w:sz w:val="21"/>
              </w:rPr>
              <w:t>product</w:t>
            </w:r>
            <w:r>
              <w:rPr>
                <w:spacing w:val="-7"/>
                <w:sz w:val="21"/>
              </w:rPr>
              <w:t> </w:t>
            </w:r>
            <w:r>
              <w:rPr>
                <w:sz w:val="21"/>
              </w:rPr>
              <w:t>line</w:t>
            </w:r>
            <w:r>
              <w:rPr>
                <w:spacing w:val="-2"/>
                <w:sz w:val="21"/>
              </w:rPr>
              <w:t> </w:t>
            </w:r>
            <w:r>
              <w:rPr>
                <w:sz w:val="21"/>
              </w:rPr>
              <w:t>separately).</w:t>
            </w:r>
          </w:p>
        </w:tc>
      </w:tr>
      <w:tr>
        <w:trPr>
          <w:trHeight w:val="641" w:hRule="atLeast"/>
        </w:trPr>
        <w:tc>
          <w:tcPr>
            <w:tcW w:w="1829" w:type="dxa"/>
          </w:tcPr>
          <w:p>
            <w:pPr>
              <w:pStyle w:val="TableParagraph"/>
              <w:spacing w:before="78"/>
              <w:ind w:left="50"/>
              <w:rPr>
                <w:b/>
                <w:sz w:val="21"/>
              </w:rPr>
            </w:pPr>
            <w:r>
              <w:rPr>
                <w:b/>
                <w:sz w:val="21"/>
              </w:rPr>
              <w:t>Ages</w:t>
            </w:r>
          </w:p>
        </w:tc>
        <w:tc>
          <w:tcPr>
            <w:tcW w:w="7666" w:type="dxa"/>
          </w:tcPr>
          <w:p>
            <w:pPr>
              <w:pStyle w:val="TableParagraph"/>
              <w:spacing w:before="78"/>
              <w:ind w:left="165" w:right="335"/>
              <w:rPr>
                <w:sz w:val="21"/>
              </w:rPr>
            </w:pPr>
            <w:r>
              <w:rPr>
                <w:sz w:val="21"/>
              </w:rPr>
              <w:t>Children</w:t>
            </w:r>
            <w:r>
              <w:rPr>
                <w:spacing w:val="-4"/>
                <w:sz w:val="21"/>
              </w:rPr>
              <w:t> </w:t>
            </w:r>
            <w:r>
              <w:rPr>
                <w:sz w:val="21"/>
              </w:rPr>
              <w:t>who</w:t>
            </w:r>
            <w:r>
              <w:rPr>
                <w:spacing w:val="1"/>
                <w:sz w:val="21"/>
              </w:rPr>
              <w:t> </w:t>
            </w:r>
            <w:r>
              <w:rPr>
                <w:sz w:val="21"/>
              </w:rPr>
              <w:t>turn</w:t>
            </w:r>
            <w:r>
              <w:rPr>
                <w:spacing w:val="-4"/>
                <w:sz w:val="21"/>
              </w:rPr>
              <w:t> </w:t>
            </w:r>
            <w:r>
              <w:rPr>
                <w:sz w:val="21"/>
              </w:rPr>
              <w:t>30</w:t>
            </w:r>
            <w:r>
              <w:rPr>
                <w:spacing w:val="1"/>
                <w:sz w:val="21"/>
              </w:rPr>
              <w:t> </w:t>
            </w:r>
            <w:r>
              <w:rPr>
                <w:sz w:val="21"/>
              </w:rPr>
              <w:t>months</w:t>
            </w:r>
            <w:r>
              <w:rPr>
                <w:spacing w:val="-3"/>
                <w:sz w:val="21"/>
              </w:rPr>
              <w:t> </w:t>
            </w:r>
            <w:r>
              <w:rPr>
                <w:sz w:val="21"/>
              </w:rPr>
              <w:t>old</w:t>
            </w:r>
            <w:r>
              <w:rPr>
                <w:spacing w:val="-4"/>
                <w:sz w:val="21"/>
              </w:rPr>
              <w:t> </w:t>
            </w:r>
            <w:r>
              <w:rPr>
                <w:sz w:val="21"/>
              </w:rPr>
              <w:t>during</w:t>
            </w:r>
            <w:r>
              <w:rPr>
                <w:spacing w:val="-3"/>
                <w:sz w:val="21"/>
              </w:rPr>
              <w:t> </w:t>
            </w:r>
            <w:r>
              <w:rPr>
                <w:sz w:val="21"/>
              </w:rPr>
              <w:t>the</w:t>
            </w:r>
            <w:r>
              <w:rPr>
                <w:spacing w:val="-3"/>
                <w:sz w:val="21"/>
              </w:rPr>
              <w:t> </w:t>
            </w:r>
            <w:r>
              <w:rPr>
                <w:sz w:val="21"/>
              </w:rPr>
              <w:t>measurement</w:t>
            </w:r>
            <w:r>
              <w:rPr>
                <w:spacing w:val="-5"/>
                <w:sz w:val="21"/>
              </w:rPr>
              <w:t> </w:t>
            </w:r>
            <w:r>
              <w:rPr>
                <w:sz w:val="21"/>
              </w:rPr>
              <w:t>year. Calculate</w:t>
            </w:r>
            <w:r>
              <w:rPr>
                <w:spacing w:val="-3"/>
                <w:sz w:val="21"/>
              </w:rPr>
              <w:t> </w:t>
            </w:r>
            <w:r>
              <w:rPr>
                <w:sz w:val="21"/>
              </w:rPr>
              <w:t>the</w:t>
            </w:r>
            <w:r>
              <w:rPr>
                <w:spacing w:val="-56"/>
                <w:sz w:val="21"/>
              </w:rPr>
              <w:t> </w:t>
            </w:r>
            <w:r>
              <w:rPr>
                <w:sz w:val="21"/>
              </w:rPr>
              <w:t>30-month</w:t>
            </w:r>
            <w:r>
              <w:rPr>
                <w:spacing w:val="-2"/>
                <w:sz w:val="21"/>
              </w:rPr>
              <w:t> </w:t>
            </w:r>
            <w:r>
              <w:rPr>
                <w:sz w:val="21"/>
              </w:rPr>
              <w:t>birthday</w:t>
            </w:r>
            <w:r>
              <w:rPr>
                <w:spacing w:val="-1"/>
                <w:sz w:val="21"/>
              </w:rPr>
              <w:t> </w:t>
            </w:r>
            <w:r>
              <w:rPr>
                <w:sz w:val="21"/>
              </w:rPr>
              <w:t>as</w:t>
            </w:r>
            <w:r>
              <w:rPr>
                <w:spacing w:val="-1"/>
                <w:sz w:val="21"/>
              </w:rPr>
              <w:t> </w:t>
            </w:r>
            <w:r>
              <w:rPr>
                <w:sz w:val="21"/>
              </w:rPr>
              <w:t>the</w:t>
            </w:r>
            <w:r>
              <w:rPr>
                <w:spacing w:val="-1"/>
                <w:sz w:val="21"/>
              </w:rPr>
              <w:t> </w:t>
            </w:r>
            <w:r>
              <w:rPr>
                <w:sz w:val="21"/>
              </w:rPr>
              <w:t>second</w:t>
            </w:r>
            <w:r>
              <w:rPr>
                <w:spacing w:val="-5"/>
                <w:sz w:val="21"/>
              </w:rPr>
              <w:t> </w:t>
            </w:r>
            <w:r>
              <w:rPr>
                <w:sz w:val="21"/>
              </w:rPr>
              <w:t>birthday</w:t>
            </w:r>
            <w:r>
              <w:rPr>
                <w:spacing w:val="-1"/>
                <w:sz w:val="21"/>
              </w:rPr>
              <w:t> </w:t>
            </w:r>
            <w:r>
              <w:rPr>
                <w:sz w:val="21"/>
              </w:rPr>
              <w:t>plus</w:t>
            </w:r>
            <w:r>
              <w:rPr>
                <w:spacing w:val="-1"/>
                <w:sz w:val="21"/>
              </w:rPr>
              <w:t> </w:t>
            </w:r>
            <w:r>
              <w:rPr>
                <w:sz w:val="21"/>
              </w:rPr>
              <w:t>180</w:t>
            </w:r>
            <w:r>
              <w:rPr>
                <w:spacing w:val="-5"/>
                <w:sz w:val="21"/>
              </w:rPr>
              <w:t> </w:t>
            </w:r>
            <w:r>
              <w:rPr>
                <w:sz w:val="21"/>
              </w:rPr>
              <w:t>days.</w:t>
            </w:r>
          </w:p>
        </w:tc>
      </w:tr>
      <w:tr>
        <w:trPr>
          <w:trHeight w:val="644" w:hRule="atLeast"/>
        </w:trPr>
        <w:tc>
          <w:tcPr>
            <w:tcW w:w="1829" w:type="dxa"/>
          </w:tcPr>
          <w:p>
            <w:pPr>
              <w:pStyle w:val="TableParagraph"/>
              <w:spacing w:line="242" w:lineRule="auto" w:before="76"/>
              <w:ind w:left="50" w:right="592"/>
              <w:rPr>
                <w:b/>
                <w:sz w:val="21"/>
              </w:rPr>
            </w:pPr>
            <w:r>
              <w:rPr>
                <w:b/>
                <w:sz w:val="21"/>
              </w:rPr>
              <w:t>Continuous</w:t>
            </w:r>
            <w:r>
              <w:rPr>
                <w:b/>
                <w:spacing w:val="-56"/>
                <w:sz w:val="21"/>
              </w:rPr>
              <w:t> </w:t>
            </w:r>
            <w:r>
              <w:rPr>
                <w:b/>
                <w:sz w:val="21"/>
              </w:rPr>
              <w:t>enrollment</w:t>
            </w:r>
          </w:p>
        </w:tc>
        <w:tc>
          <w:tcPr>
            <w:tcW w:w="7666" w:type="dxa"/>
          </w:tcPr>
          <w:p>
            <w:pPr>
              <w:pStyle w:val="TableParagraph"/>
              <w:spacing w:line="242" w:lineRule="auto" w:before="76"/>
              <w:ind w:left="165" w:right="33"/>
              <w:rPr>
                <w:sz w:val="21"/>
              </w:rPr>
            </w:pPr>
            <w:r>
              <w:rPr>
                <w:sz w:val="21"/>
              </w:rPr>
              <w:t>15 months plus 1 day–30 months of age. Calculate the 15-month birthday plus 1</w:t>
            </w:r>
            <w:r>
              <w:rPr>
                <w:spacing w:val="-56"/>
                <w:sz w:val="21"/>
              </w:rPr>
              <w:t> </w:t>
            </w:r>
            <w:r>
              <w:rPr>
                <w:sz w:val="21"/>
              </w:rPr>
              <w:t>day</w:t>
            </w:r>
            <w:r>
              <w:rPr>
                <w:spacing w:val="-5"/>
                <w:sz w:val="21"/>
              </w:rPr>
              <w:t> </w:t>
            </w:r>
            <w:r>
              <w:rPr>
                <w:sz w:val="21"/>
              </w:rPr>
              <w:t>as</w:t>
            </w:r>
            <w:r>
              <w:rPr>
                <w:spacing w:val="-1"/>
                <w:sz w:val="21"/>
              </w:rPr>
              <w:t> </w:t>
            </w:r>
            <w:r>
              <w:rPr>
                <w:sz w:val="21"/>
              </w:rPr>
              <w:t>the</w:t>
            </w:r>
            <w:r>
              <w:rPr>
                <w:spacing w:val="-1"/>
                <w:sz w:val="21"/>
              </w:rPr>
              <w:t> </w:t>
            </w:r>
            <w:r>
              <w:rPr>
                <w:sz w:val="21"/>
              </w:rPr>
              <w:t>first</w:t>
            </w:r>
            <w:r>
              <w:rPr>
                <w:spacing w:val="-2"/>
                <w:sz w:val="21"/>
              </w:rPr>
              <w:t> </w:t>
            </w:r>
            <w:r>
              <w:rPr>
                <w:sz w:val="21"/>
              </w:rPr>
              <w:t>birthday</w:t>
            </w:r>
            <w:r>
              <w:rPr>
                <w:spacing w:val="-1"/>
                <w:sz w:val="21"/>
              </w:rPr>
              <w:t> </w:t>
            </w:r>
            <w:r>
              <w:rPr>
                <w:sz w:val="21"/>
              </w:rPr>
              <w:t>plus</w:t>
            </w:r>
            <w:r>
              <w:rPr>
                <w:spacing w:val="-5"/>
                <w:sz w:val="21"/>
              </w:rPr>
              <w:t> </w:t>
            </w:r>
            <w:r>
              <w:rPr>
                <w:sz w:val="21"/>
              </w:rPr>
              <w:t>91</w:t>
            </w:r>
            <w:r>
              <w:rPr>
                <w:spacing w:val="-5"/>
                <w:sz w:val="21"/>
              </w:rPr>
              <w:t> </w:t>
            </w:r>
            <w:r>
              <w:rPr>
                <w:sz w:val="21"/>
              </w:rPr>
              <w:t>days.</w:t>
            </w:r>
          </w:p>
        </w:tc>
      </w:tr>
      <w:tr>
        <w:trPr>
          <w:trHeight w:val="1367" w:hRule="atLeast"/>
        </w:trPr>
        <w:tc>
          <w:tcPr>
            <w:tcW w:w="1829" w:type="dxa"/>
          </w:tcPr>
          <w:p>
            <w:pPr>
              <w:pStyle w:val="TableParagraph"/>
              <w:spacing w:before="76"/>
              <w:ind w:left="50"/>
              <w:rPr>
                <w:b/>
                <w:sz w:val="21"/>
              </w:rPr>
            </w:pPr>
            <w:r>
              <w:rPr>
                <w:b/>
                <w:sz w:val="21"/>
              </w:rPr>
              <w:t>Allowable gap</w:t>
            </w:r>
          </w:p>
        </w:tc>
        <w:tc>
          <w:tcPr>
            <w:tcW w:w="7666" w:type="dxa"/>
          </w:tcPr>
          <w:p>
            <w:pPr>
              <w:pStyle w:val="TableParagraph"/>
              <w:spacing w:before="76"/>
              <w:ind w:left="165" w:right="127"/>
              <w:rPr>
                <w:sz w:val="21"/>
              </w:rPr>
            </w:pPr>
            <w:r>
              <w:rPr>
                <w:sz w:val="21"/>
              </w:rPr>
              <w:t>No more than one gap in enrollment of up to 45 days during the continuous</w:t>
            </w:r>
            <w:r>
              <w:rPr>
                <w:spacing w:val="1"/>
                <w:sz w:val="21"/>
              </w:rPr>
              <w:t> </w:t>
            </w:r>
            <w:r>
              <w:rPr>
                <w:sz w:val="21"/>
              </w:rPr>
              <w:t>enrollment period. To determine continuous enrollment for a Medicaid member</w:t>
            </w:r>
            <w:r>
              <w:rPr>
                <w:spacing w:val="1"/>
                <w:sz w:val="21"/>
              </w:rPr>
              <w:t> </w:t>
            </w:r>
            <w:r>
              <w:rPr>
                <w:sz w:val="21"/>
              </w:rPr>
              <w:t>for</w:t>
            </w:r>
            <w:r>
              <w:rPr>
                <w:spacing w:val="1"/>
                <w:sz w:val="21"/>
              </w:rPr>
              <w:t> </w:t>
            </w:r>
            <w:r>
              <w:rPr>
                <w:sz w:val="21"/>
              </w:rPr>
              <w:t>whom</w:t>
            </w:r>
            <w:r>
              <w:rPr>
                <w:spacing w:val="-5"/>
                <w:sz w:val="21"/>
              </w:rPr>
              <w:t> </w:t>
            </w:r>
            <w:r>
              <w:rPr>
                <w:sz w:val="21"/>
              </w:rPr>
              <w:t>enrollment</w:t>
            </w:r>
            <w:r>
              <w:rPr>
                <w:spacing w:val="-3"/>
                <w:sz w:val="21"/>
              </w:rPr>
              <w:t> </w:t>
            </w:r>
            <w:r>
              <w:rPr>
                <w:sz w:val="21"/>
              </w:rPr>
              <w:t>is</w:t>
            </w:r>
            <w:r>
              <w:rPr>
                <w:spacing w:val="-2"/>
                <w:sz w:val="21"/>
              </w:rPr>
              <w:t> </w:t>
            </w:r>
            <w:r>
              <w:rPr>
                <w:sz w:val="21"/>
              </w:rPr>
              <w:t>verified</w:t>
            </w:r>
            <w:r>
              <w:rPr>
                <w:spacing w:val="-2"/>
                <w:sz w:val="21"/>
              </w:rPr>
              <w:t> </w:t>
            </w:r>
            <w:r>
              <w:rPr>
                <w:sz w:val="21"/>
              </w:rPr>
              <w:t>monthly,</w:t>
            </w:r>
            <w:r>
              <w:rPr>
                <w:spacing w:val="-3"/>
                <w:sz w:val="21"/>
              </w:rPr>
              <w:t> </w:t>
            </w:r>
            <w:r>
              <w:rPr>
                <w:sz w:val="21"/>
              </w:rPr>
              <w:t>the</w:t>
            </w:r>
            <w:r>
              <w:rPr>
                <w:spacing w:val="-2"/>
                <w:sz w:val="21"/>
              </w:rPr>
              <w:t> </w:t>
            </w:r>
            <w:r>
              <w:rPr>
                <w:sz w:val="21"/>
              </w:rPr>
              <w:t>member</w:t>
            </w:r>
            <w:r>
              <w:rPr>
                <w:spacing w:val="-3"/>
                <w:sz w:val="21"/>
              </w:rPr>
              <w:t> </w:t>
            </w:r>
            <w:r>
              <w:rPr>
                <w:sz w:val="21"/>
              </w:rPr>
              <w:t>may</w:t>
            </w:r>
            <w:r>
              <w:rPr>
                <w:spacing w:val="-2"/>
                <w:sz w:val="21"/>
              </w:rPr>
              <w:t> </w:t>
            </w:r>
            <w:r>
              <w:rPr>
                <w:sz w:val="21"/>
              </w:rPr>
              <w:t>not</w:t>
            </w:r>
            <w:r>
              <w:rPr>
                <w:spacing w:val="-4"/>
                <w:sz w:val="21"/>
              </w:rPr>
              <w:t> </w:t>
            </w:r>
            <w:r>
              <w:rPr>
                <w:sz w:val="21"/>
              </w:rPr>
              <w:t>have</w:t>
            </w:r>
            <w:r>
              <w:rPr>
                <w:spacing w:val="-2"/>
                <w:sz w:val="21"/>
              </w:rPr>
              <w:t> </w:t>
            </w:r>
            <w:r>
              <w:rPr>
                <w:sz w:val="21"/>
              </w:rPr>
              <w:t>more</w:t>
            </w:r>
            <w:r>
              <w:rPr>
                <w:spacing w:val="-2"/>
                <w:sz w:val="21"/>
              </w:rPr>
              <w:t> </w:t>
            </w:r>
            <w:r>
              <w:rPr>
                <w:sz w:val="21"/>
              </w:rPr>
              <w:t>than</w:t>
            </w:r>
            <w:r>
              <w:rPr>
                <w:spacing w:val="-2"/>
                <w:sz w:val="21"/>
              </w:rPr>
              <w:t> </w:t>
            </w:r>
            <w:r>
              <w:rPr>
                <w:sz w:val="21"/>
              </w:rPr>
              <w:t>a</w:t>
            </w:r>
            <w:r>
              <w:rPr>
                <w:spacing w:val="-55"/>
                <w:sz w:val="21"/>
              </w:rPr>
              <w:t> </w:t>
            </w:r>
            <w:r>
              <w:rPr>
                <w:sz w:val="21"/>
              </w:rPr>
              <w:t>1-month gap in coverage (e.g., a member whose coverage lapses for 2 months</w:t>
            </w:r>
            <w:r>
              <w:rPr>
                <w:spacing w:val="-56"/>
                <w:sz w:val="21"/>
              </w:rPr>
              <w:t> </w:t>
            </w:r>
            <w:r>
              <w:rPr>
                <w:sz w:val="21"/>
              </w:rPr>
              <w:t>[60</w:t>
            </w:r>
            <w:r>
              <w:rPr>
                <w:spacing w:val="-2"/>
                <w:sz w:val="21"/>
              </w:rPr>
              <w:t> </w:t>
            </w:r>
            <w:r>
              <w:rPr>
                <w:sz w:val="21"/>
              </w:rPr>
              <w:t>days]</w:t>
            </w:r>
            <w:r>
              <w:rPr>
                <w:spacing w:val="-2"/>
                <w:sz w:val="21"/>
              </w:rPr>
              <w:t> </w:t>
            </w:r>
            <w:r>
              <w:rPr>
                <w:sz w:val="21"/>
              </w:rPr>
              <w:t>is</w:t>
            </w:r>
            <w:r>
              <w:rPr>
                <w:spacing w:val="-5"/>
                <w:sz w:val="21"/>
              </w:rPr>
              <w:t> </w:t>
            </w:r>
            <w:r>
              <w:rPr>
                <w:sz w:val="21"/>
              </w:rPr>
              <w:t>not</w:t>
            </w:r>
            <w:r>
              <w:rPr>
                <w:spacing w:val="-2"/>
                <w:sz w:val="21"/>
              </w:rPr>
              <w:t> </w:t>
            </w:r>
            <w:r>
              <w:rPr>
                <w:sz w:val="21"/>
              </w:rPr>
              <w:t>considered</w:t>
            </w:r>
            <w:r>
              <w:rPr>
                <w:spacing w:val="-5"/>
                <w:sz w:val="21"/>
              </w:rPr>
              <w:t> </w:t>
            </w:r>
            <w:r>
              <w:rPr>
                <w:sz w:val="21"/>
              </w:rPr>
              <w:t>continuously</w:t>
            </w:r>
            <w:r>
              <w:rPr>
                <w:spacing w:val="-1"/>
                <w:sz w:val="21"/>
              </w:rPr>
              <w:t> </w:t>
            </w:r>
            <w:r>
              <w:rPr>
                <w:sz w:val="21"/>
              </w:rPr>
              <w:t>enrolled).</w:t>
            </w:r>
          </w:p>
        </w:tc>
      </w:tr>
      <w:tr>
        <w:trPr>
          <w:trHeight w:val="400" w:hRule="atLeast"/>
        </w:trPr>
        <w:tc>
          <w:tcPr>
            <w:tcW w:w="1829" w:type="dxa"/>
          </w:tcPr>
          <w:p>
            <w:pPr>
              <w:pStyle w:val="TableParagraph"/>
              <w:spacing w:before="76"/>
              <w:ind w:left="50"/>
              <w:rPr>
                <w:b/>
                <w:sz w:val="21"/>
              </w:rPr>
            </w:pPr>
            <w:r>
              <w:rPr>
                <w:b/>
                <w:sz w:val="21"/>
              </w:rPr>
              <w:t>Anchor</w:t>
            </w:r>
            <w:r>
              <w:rPr>
                <w:b/>
                <w:spacing w:val="-4"/>
                <w:sz w:val="21"/>
              </w:rPr>
              <w:t> </w:t>
            </w:r>
            <w:r>
              <w:rPr>
                <w:b/>
                <w:sz w:val="21"/>
              </w:rPr>
              <w:t>date</w:t>
            </w:r>
          </w:p>
        </w:tc>
        <w:tc>
          <w:tcPr>
            <w:tcW w:w="7666" w:type="dxa"/>
          </w:tcPr>
          <w:p>
            <w:pPr>
              <w:pStyle w:val="TableParagraph"/>
              <w:spacing w:before="76"/>
              <w:ind w:left="165"/>
              <w:rPr>
                <w:sz w:val="21"/>
              </w:rPr>
            </w:pPr>
            <w:r>
              <w:rPr>
                <w:sz w:val="21"/>
              </w:rPr>
              <w:t>The</w:t>
            </w:r>
            <w:r>
              <w:rPr>
                <w:spacing w:val="-2"/>
                <w:sz w:val="21"/>
              </w:rPr>
              <w:t> </w:t>
            </w:r>
            <w:r>
              <w:rPr>
                <w:sz w:val="21"/>
              </w:rPr>
              <w:t>date</w:t>
            </w:r>
            <w:r>
              <w:rPr>
                <w:spacing w:val="2"/>
                <w:sz w:val="21"/>
              </w:rPr>
              <w:t> </w:t>
            </w:r>
            <w:r>
              <w:rPr>
                <w:sz w:val="21"/>
              </w:rPr>
              <w:t>when</w:t>
            </w:r>
            <w:r>
              <w:rPr>
                <w:spacing w:val="-1"/>
                <w:sz w:val="21"/>
              </w:rPr>
              <w:t> </w:t>
            </w:r>
            <w:r>
              <w:rPr>
                <w:sz w:val="21"/>
              </w:rPr>
              <w:t>the</w:t>
            </w:r>
            <w:r>
              <w:rPr>
                <w:spacing w:val="-2"/>
                <w:sz w:val="21"/>
              </w:rPr>
              <w:t> </w:t>
            </w:r>
            <w:r>
              <w:rPr>
                <w:sz w:val="21"/>
              </w:rPr>
              <w:t>child</w:t>
            </w:r>
            <w:r>
              <w:rPr>
                <w:spacing w:val="2"/>
                <w:sz w:val="21"/>
              </w:rPr>
              <w:t> </w:t>
            </w:r>
            <w:r>
              <w:rPr>
                <w:sz w:val="21"/>
              </w:rPr>
              <w:t>turns</w:t>
            </w:r>
            <w:r>
              <w:rPr>
                <w:spacing w:val="-2"/>
                <w:sz w:val="21"/>
              </w:rPr>
              <w:t> </w:t>
            </w:r>
            <w:r>
              <w:rPr>
                <w:sz w:val="21"/>
              </w:rPr>
              <w:t>30</w:t>
            </w:r>
            <w:r>
              <w:rPr>
                <w:spacing w:val="-1"/>
                <w:sz w:val="21"/>
              </w:rPr>
              <w:t> </w:t>
            </w:r>
            <w:r>
              <w:rPr>
                <w:sz w:val="21"/>
              </w:rPr>
              <w:t>months</w:t>
            </w:r>
            <w:r>
              <w:rPr>
                <w:spacing w:val="-2"/>
                <w:sz w:val="21"/>
              </w:rPr>
              <w:t> </w:t>
            </w:r>
            <w:r>
              <w:rPr>
                <w:sz w:val="21"/>
              </w:rPr>
              <w:t>old.</w:t>
            </w:r>
          </w:p>
        </w:tc>
      </w:tr>
      <w:tr>
        <w:trPr>
          <w:trHeight w:val="402" w:hRule="atLeast"/>
        </w:trPr>
        <w:tc>
          <w:tcPr>
            <w:tcW w:w="1829" w:type="dxa"/>
          </w:tcPr>
          <w:p>
            <w:pPr>
              <w:pStyle w:val="TableParagraph"/>
              <w:spacing w:before="77"/>
              <w:ind w:left="50"/>
              <w:rPr>
                <w:b/>
                <w:sz w:val="21"/>
              </w:rPr>
            </w:pPr>
            <w:r>
              <w:rPr>
                <w:b/>
                <w:sz w:val="21"/>
              </w:rPr>
              <w:t>Benefit</w:t>
            </w:r>
          </w:p>
        </w:tc>
        <w:tc>
          <w:tcPr>
            <w:tcW w:w="7666" w:type="dxa"/>
          </w:tcPr>
          <w:p>
            <w:pPr>
              <w:pStyle w:val="TableParagraph"/>
              <w:spacing w:before="77"/>
              <w:ind w:left="165"/>
              <w:rPr>
                <w:sz w:val="21"/>
              </w:rPr>
            </w:pPr>
            <w:r>
              <w:rPr>
                <w:sz w:val="21"/>
              </w:rPr>
              <w:t>Medical.</w:t>
            </w:r>
          </w:p>
        </w:tc>
      </w:tr>
      <w:tr>
        <w:trPr>
          <w:trHeight w:val="320" w:hRule="atLeast"/>
        </w:trPr>
        <w:tc>
          <w:tcPr>
            <w:tcW w:w="1829" w:type="dxa"/>
          </w:tcPr>
          <w:p>
            <w:pPr>
              <w:pStyle w:val="TableParagraph"/>
              <w:spacing w:line="222" w:lineRule="exact" w:before="78"/>
              <w:ind w:left="50"/>
              <w:rPr>
                <w:b/>
                <w:sz w:val="21"/>
              </w:rPr>
            </w:pPr>
            <w:r>
              <w:rPr>
                <w:b/>
                <w:sz w:val="21"/>
              </w:rPr>
              <w:t>Event/diagnosis</w:t>
            </w:r>
          </w:p>
        </w:tc>
        <w:tc>
          <w:tcPr>
            <w:tcW w:w="7666" w:type="dxa"/>
          </w:tcPr>
          <w:p>
            <w:pPr>
              <w:pStyle w:val="TableParagraph"/>
              <w:spacing w:line="222" w:lineRule="exact" w:before="78"/>
              <w:ind w:left="165"/>
              <w:rPr>
                <w:sz w:val="21"/>
              </w:rPr>
            </w:pPr>
            <w:r>
              <w:rPr>
                <w:sz w:val="21"/>
              </w:rPr>
              <w:t>None.</w:t>
            </w:r>
          </w:p>
        </w:tc>
      </w:tr>
    </w:tbl>
    <w:p>
      <w:pPr>
        <w:pStyle w:val="BodyText"/>
        <w:rPr>
          <w:i/>
          <w:sz w:val="22"/>
        </w:rPr>
      </w:pPr>
    </w:p>
    <w:p>
      <w:pPr>
        <w:pStyle w:val="Heading6"/>
        <w:tabs>
          <w:tab w:pos="11243" w:val="left" w:leader="none"/>
        </w:tabs>
        <w:spacing w:before="167"/>
      </w:pPr>
      <w:r>
        <w:rPr>
          <w:color w:val="FFFFFF"/>
          <w:spacing w:val="18"/>
          <w:w w:val="100"/>
          <w:shd w:fill="000000" w:color="auto" w:val="clear"/>
        </w:rPr>
        <w:t> </w:t>
      </w:r>
      <w:r>
        <w:rPr>
          <w:color w:val="FFFFFF"/>
          <w:shd w:fill="000000" w:color="auto" w:val="clear"/>
        </w:rPr>
        <w:t>Administrative</w:t>
      </w:r>
      <w:r>
        <w:rPr>
          <w:color w:val="FFFFFF"/>
          <w:spacing w:val="-3"/>
          <w:shd w:fill="000000" w:color="auto" w:val="clear"/>
        </w:rPr>
        <w:t> </w:t>
      </w:r>
      <w:r>
        <w:rPr>
          <w:color w:val="FFFFFF"/>
          <w:shd w:fill="000000" w:color="auto" w:val="clear"/>
        </w:rPr>
        <w:t>Specification:</w:t>
      </w:r>
      <w:r>
        <w:rPr>
          <w:color w:val="FFFFFF"/>
          <w:spacing w:val="-2"/>
          <w:shd w:fill="000000" w:color="auto" w:val="clear"/>
        </w:rPr>
        <w:t> </w:t>
      </w:r>
      <w:r>
        <w:rPr>
          <w:i/>
          <w:color w:val="FFFFFF"/>
          <w:shd w:fill="000000" w:color="auto" w:val="clear"/>
        </w:rPr>
        <w:t>Rate</w:t>
      </w:r>
      <w:r>
        <w:rPr>
          <w:i/>
          <w:color w:val="FFFFFF"/>
          <w:spacing w:val="-3"/>
          <w:shd w:fill="000000" w:color="auto" w:val="clear"/>
        </w:rPr>
        <w:t> </w:t>
      </w:r>
      <w:r>
        <w:rPr>
          <w:i/>
          <w:color w:val="FFFFFF"/>
          <w:shd w:fill="000000" w:color="auto" w:val="clear"/>
        </w:rPr>
        <w:t>2—</w:t>
      </w:r>
      <w:r>
        <w:rPr>
          <w:color w:val="FFFFFF"/>
          <w:shd w:fill="000000" w:color="auto" w:val="clear"/>
        </w:rPr>
        <w:t>Well-Child</w:t>
      </w:r>
      <w:r>
        <w:rPr>
          <w:color w:val="FFFFFF"/>
          <w:spacing w:val="-3"/>
          <w:shd w:fill="000000" w:color="auto" w:val="clear"/>
        </w:rPr>
        <w:t> </w:t>
      </w:r>
      <w:r>
        <w:rPr>
          <w:color w:val="FFFFFF"/>
          <w:shd w:fill="000000" w:color="auto" w:val="clear"/>
        </w:rPr>
        <w:t>Visits</w:t>
      </w:r>
      <w:r>
        <w:rPr>
          <w:color w:val="FFFFFF"/>
          <w:spacing w:val="-2"/>
          <w:shd w:fill="000000" w:color="auto" w:val="clear"/>
        </w:rPr>
        <w:t> </w:t>
      </w:r>
      <w:r>
        <w:rPr>
          <w:color w:val="FFFFFF"/>
          <w:shd w:fill="000000" w:color="auto" w:val="clear"/>
        </w:rPr>
        <w:t>for</w:t>
      </w:r>
      <w:r>
        <w:rPr>
          <w:color w:val="FFFFFF"/>
          <w:spacing w:val="-6"/>
          <w:shd w:fill="000000" w:color="auto" w:val="clear"/>
        </w:rPr>
        <w:t> </w:t>
      </w:r>
      <w:r>
        <w:rPr>
          <w:color w:val="FFFFFF"/>
          <w:shd w:fill="000000" w:color="auto" w:val="clear"/>
        </w:rPr>
        <w:t>Age</w:t>
      </w:r>
      <w:r>
        <w:rPr>
          <w:color w:val="FFFFFF"/>
          <w:spacing w:val="-3"/>
          <w:shd w:fill="000000" w:color="auto" w:val="clear"/>
        </w:rPr>
        <w:t> </w:t>
      </w:r>
      <w:r>
        <w:rPr>
          <w:color w:val="FFFFFF"/>
          <w:shd w:fill="000000" w:color="auto" w:val="clear"/>
        </w:rPr>
        <w:t>15</w:t>
      </w:r>
      <w:r>
        <w:rPr>
          <w:color w:val="FFFFFF"/>
          <w:spacing w:val="-3"/>
          <w:shd w:fill="000000" w:color="auto" w:val="clear"/>
        </w:rPr>
        <w:t> </w:t>
      </w:r>
      <w:r>
        <w:rPr>
          <w:color w:val="FFFFFF"/>
          <w:shd w:fill="000000" w:color="auto" w:val="clear"/>
        </w:rPr>
        <w:t>Months–30</w:t>
      </w:r>
      <w:r>
        <w:rPr>
          <w:color w:val="FFFFFF"/>
          <w:spacing w:val="-6"/>
          <w:shd w:fill="000000" w:color="auto" w:val="clear"/>
        </w:rPr>
        <w:t> </w:t>
      </w:r>
      <w:r>
        <w:rPr>
          <w:color w:val="FFFFFF"/>
          <w:shd w:fill="000000" w:color="auto" w:val="clear"/>
        </w:rPr>
        <w:t>Months</w:t>
        <w:tab/>
      </w:r>
    </w:p>
    <w:p>
      <w:pPr>
        <w:pStyle w:val="BodyText"/>
        <w:spacing w:before="11"/>
        <w:rPr>
          <w:b/>
          <w:sz w:val="18"/>
        </w:rPr>
      </w:pPr>
    </w:p>
    <w:tbl>
      <w:tblPr>
        <w:tblW w:w="0" w:type="auto"/>
        <w:jc w:val="left"/>
        <w:tblInd w:w="1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1"/>
        <w:gridCol w:w="7756"/>
      </w:tblGrid>
      <w:tr>
        <w:trPr>
          <w:trHeight w:val="318" w:hRule="atLeast"/>
        </w:trPr>
        <w:tc>
          <w:tcPr>
            <w:tcW w:w="1671" w:type="dxa"/>
          </w:tcPr>
          <w:p>
            <w:pPr>
              <w:pStyle w:val="TableParagraph"/>
              <w:spacing w:line="236" w:lineRule="exact"/>
              <w:ind w:left="50"/>
              <w:rPr>
                <w:b/>
                <w:sz w:val="21"/>
              </w:rPr>
            </w:pPr>
            <w:r>
              <w:rPr>
                <w:b/>
                <w:sz w:val="21"/>
              </w:rPr>
              <w:t>Denominator</w:t>
            </w:r>
          </w:p>
        </w:tc>
        <w:tc>
          <w:tcPr>
            <w:tcW w:w="7756" w:type="dxa"/>
          </w:tcPr>
          <w:p>
            <w:pPr>
              <w:pStyle w:val="TableParagraph"/>
              <w:spacing w:line="236" w:lineRule="exact"/>
              <w:ind w:left="323"/>
              <w:rPr>
                <w:sz w:val="21"/>
              </w:rPr>
            </w:pPr>
            <w:r>
              <w:rPr>
                <w:sz w:val="21"/>
              </w:rPr>
              <w:t>The</w:t>
            </w:r>
            <w:r>
              <w:rPr>
                <w:spacing w:val="1"/>
                <w:sz w:val="21"/>
              </w:rPr>
              <w:t> </w:t>
            </w:r>
            <w:r>
              <w:rPr>
                <w:sz w:val="21"/>
              </w:rPr>
              <w:t>Rate</w:t>
            </w:r>
            <w:r>
              <w:rPr>
                <w:spacing w:val="-3"/>
                <w:sz w:val="21"/>
              </w:rPr>
              <w:t> </w:t>
            </w:r>
            <w:r>
              <w:rPr>
                <w:sz w:val="21"/>
              </w:rPr>
              <w:t>2</w:t>
            </w:r>
            <w:r>
              <w:rPr>
                <w:spacing w:val="-2"/>
                <w:sz w:val="21"/>
              </w:rPr>
              <w:t> </w:t>
            </w:r>
            <w:r>
              <w:rPr>
                <w:sz w:val="21"/>
              </w:rPr>
              <w:t>eligible</w:t>
            </w:r>
            <w:r>
              <w:rPr>
                <w:spacing w:val="-3"/>
                <w:sz w:val="21"/>
              </w:rPr>
              <w:t> </w:t>
            </w:r>
            <w:r>
              <w:rPr>
                <w:sz w:val="21"/>
              </w:rPr>
              <w:t>population.</w:t>
            </w:r>
          </w:p>
        </w:tc>
      </w:tr>
      <w:tr>
        <w:trPr>
          <w:trHeight w:val="1202" w:hRule="atLeast"/>
        </w:trPr>
        <w:tc>
          <w:tcPr>
            <w:tcW w:w="1671" w:type="dxa"/>
          </w:tcPr>
          <w:p>
            <w:pPr>
              <w:pStyle w:val="TableParagraph"/>
              <w:spacing w:before="77"/>
              <w:ind w:left="50"/>
              <w:rPr>
                <w:b/>
                <w:sz w:val="21"/>
              </w:rPr>
            </w:pPr>
            <w:r>
              <w:rPr>
                <w:b/>
                <w:sz w:val="21"/>
              </w:rPr>
              <w:t>Numerator</w:t>
            </w:r>
          </w:p>
        </w:tc>
        <w:tc>
          <w:tcPr>
            <w:tcW w:w="7756" w:type="dxa"/>
          </w:tcPr>
          <w:p>
            <w:pPr>
              <w:pStyle w:val="TableParagraph"/>
              <w:spacing w:line="242" w:lineRule="auto" w:before="77"/>
              <w:ind w:left="323" w:right="48"/>
              <w:rPr>
                <w:sz w:val="21"/>
              </w:rPr>
            </w:pPr>
            <w:r>
              <w:rPr>
                <w:sz w:val="21"/>
              </w:rPr>
              <w:t>Two or more well-child visits (</w:t>
            </w:r>
            <w:r>
              <w:rPr>
                <w:sz w:val="21"/>
                <w:u w:val="single"/>
              </w:rPr>
              <w:t>Well-Care Value Set</w:t>
            </w:r>
            <w:r>
              <w:rPr>
                <w:sz w:val="21"/>
              </w:rPr>
              <w:t>) on different dates of service</w:t>
            </w:r>
            <w:r>
              <w:rPr>
                <w:spacing w:val="-56"/>
                <w:sz w:val="21"/>
              </w:rPr>
              <w:t> </w:t>
            </w:r>
            <w:r>
              <w:rPr>
                <w:sz w:val="21"/>
              </w:rPr>
              <w:t>between</w:t>
            </w:r>
            <w:r>
              <w:rPr>
                <w:spacing w:val="2"/>
                <w:sz w:val="21"/>
              </w:rPr>
              <w:t> </w:t>
            </w:r>
            <w:r>
              <w:rPr>
                <w:sz w:val="21"/>
              </w:rPr>
              <w:t>the</w:t>
            </w:r>
            <w:r>
              <w:rPr>
                <w:spacing w:val="-1"/>
                <w:sz w:val="21"/>
              </w:rPr>
              <w:t> </w:t>
            </w:r>
            <w:r>
              <w:rPr>
                <w:sz w:val="21"/>
              </w:rPr>
              <w:t>child’s</w:t>
            </w:r>
            <w:r>
              <w:rPr>
                <w:spacing w:val="-5"/>
                <w:sz w:val="21"/>
              </w:rPr>
              <w:t> </w:t>
            </w:r>
            <w:r>
              <w:rPr>
                <w:sz w:val="21"/>
              </w:rPr>
              <w:t>15-month</w:t>
            </w:r>
            <w:r>
              <w:rPr>
                <w:spacing w:val="-1"/>
                <w:sz w:val="21"/>
              </w:rPr>
              <w:t> </w:t>
            </w:r>
            <w:r>
              <w:rPr>
                <w:sz w:val="21"/>
              </w:rPr>
              <w:t>birthday</w:t>
            </w:r>
            <w:r>
              <w:rPr>
                <w:spacing w:val="-1"/>
                <w:sz w:val="21"/>
              </w:rPr>
              <w:t> </w:t>
            </w:r>
            <w:r>
              <w:rPr>
                <w:sz w:val="21"/>
              </w:rPr>
              <w:t>plus</w:t>
            </w:r>
            <w:r>
              <w:rPr>
                <w:spacing w:val="-1"/>
                <w:sz w:val="21"/>
              </w:rPr>
              <w:t> </w:t>
            </w:r>
            <w:r>
              <w:rPr>
                <w:sz w:val="21"/>
              </w:rPr>
              <w:t>1</w:t>
            </w:r>
            <w:r>
              <w:rPr>
                <w:spacing w:val="-1"/>
                <w:sz w:val="21"/>
              </w:rPr>
              <w:t> </w:t>
            </w:r>
            <w:r>
              <w:rPr>
                <w:sz w:val="21"/>
              </w:rPr>
              <w:t>day</w:t>
            </w:r>
            <w:r>
              <w:rPr>
                <w:spacing w:val="-2"/>
                <w:sz w:val="21"/>
              </w:rPr>
              <w:t> </w:t>
            </w:r>
            <w:r>
              <w:rPr>
                <w:sz w:val="21"/>
              </w:rPr>
              <w:t>and</w:t>
            </w:r>
            <w:r>
              <w:rPr>
                <w:spacing w:val="-1"/>
                <w:sz w:val="21"/>
              </w:rPr>
              <w:t> </w:t>
            </w:r>
            <w:r>
              <w:rPr>
                <w:sz w:val="21"/>
              </w:rPr>
              <w:t>the</w:t>
            </w:r>
            <w:r>
              <w:rPr>
                <w:spacing w:val="-1"/>
                <w:sz w:val="21"/>
              </w:rPr>
              <w:t> </w:t>
            </w:r>
            <w:r>
              <w:rPr>
                <w:sz w:val="21"/>
              </w:rPr>
              <w:t>30-month</w:t>
            </w:r>
            <w:r>
              <w:rPr>
                <w:spacing w:val="-5"/>
                <w:sz w:val="21"/>
              </w:rPr>
              <w:t> </w:t>
            </w:r>
            <w:r>
              <w:rPr>
                <w:sz w:val="21"/>
              </w:rPr>
              <w:t>birthday.</w:t>
            </w:r>
          </w:p>
          <w:p>
            <w:pPr>
              <w:pStyle w:val="TableParagraph"/>
              <w:spacing w:line="240" w:lineRule="exact" w:before="138"/>
              <w:ind w:left="323"/>
              <w:rPr>
                <w:sz w:val="21"/>
              </w:rPr>
            </w:pPr>
            <w:r>
              <w:rPr>
                <w:sz w:val="21"/>
              </w:rPr>
              <w:t>The</w:t>
            </w:r>
            <w:r>
              <w:rPr>
                <w:spacing w:val="2"/>
                <w:sz w:val="21"/>
              </w:rPr>
              <w:t> </w:t>
            </w:r>
            <w:r>
              <w:rPr>
                <w:sz w:val="21"/>
              </w:rPr>
              <w:t>well-child</w:t>
            </w:r>
            <w:r>
              <w:rPr>
                <w:spacing w:val="-2"/>
                <w:sz w:val="21"/>
              </w:rPr>
              <w:t> </w:t>
            </w:r>
            <w:r>
              <w:rPr>
                <w:sz w:val="21"/>
              </w:rPr>
              <w:t>visit</w:t>
            </w:r>
            <w:r>
              <w:rPr>
                <w:spacing w:val="-3"/>
                <w:sz w:val="21"/>
              </w:rPr>
              <w:t> </w:t>
            </w:r>
            <w:r>
              <w:rPr>
                <w:sz w:val="21"/>
              </w:rPr>
              <w:t>must</w:t>
            </w:r>
            <w:r>
              <w:rPr>
                <w:spacing w:val="-3"/>
                <w:sz w:val="21"/>
              </w:rPr>
              <w:t> </w:t>
            </w:r>
            <w:r>
              <w:rPr>
                <w:sz w:val="21"/>
              </w:rPr>
              <w:t>occur</w:t>
            </w:r>
            <w:r>
              <w:rPr>
                <w:spacing w:val="1"/>
                <w:sz w:val="21"/>
              </w:rPr>
              <w:t> </w:t>
            </w:r>
            <w:r>
              <w:rPr>
                <w:sz w:val="21"/>
              </w:rPr>
              <w:t>with</w:t>
            </w:r>
            <w:r>
              <w:rPr>
                <w:spacing w:val="-2"/>
                <w:sz w:val="21"/>
              </w:rPr>
              <w:t> </w:t>
            </w:r>
            <w:r>
              <w:rPr>
                <w:sz w:val="21"/>
              </w:rPr>
              <w:t>a</w:t>
            </w:r>
            <w:r>
              <w:rPr>
                <w:spacing w:val="2"/>
                <w:sz w:val="21"/>
              </w:rPr>
              <w:t> </w:t>
            </w:r>
            <w:r>
              <w:rPr>
                <w:sz w:val="21"/>
              </w:rPr>
              <w:t>PCP,</w:t>
            </w:r>
            <w:r>
              <w:rPr>
                <w:spacing w:val="-3"/>
                <w:sz w:val="21"/>
              </w:rPr>
              <w:t> </w:t>
            </w:r>
            <w:r>
              <w:rPr>
                <w:sz w:val="21"/>
              </w:rPr>
              <w:t>but</w:t>
            </w:r>
            <w:r>
              <w:rPr>
                <w:spacing w:val="-2"/>
                <w:sz w:val="21"/>
              </w:rPr>
              <w:t> </w:t>
            </w:r>
            <w:r>
              <w:rPr>
                <w:sz w:val="21"/>
              </w:rPr>
              <w:t>the</w:t>
            </w:r>
            <w:r>
              <w:rPr>
                <w:spacing w:val="-2"/>
                <w:sz w:val="21"/>
              </w:rPr>
              <w:t> </w:t>
            </w:r>
            <w:r>
              <w:rPr>
                <w:sz w:val="21"/>
              </w:rPr>
              <w:t>PCP</w:t>
            </w:r>
            <w:r>
              <w:rPr>
                <w:spacing w:val="-5"/>
                <w:sz w:val="21"/>
              </w:rPr>
              <w:t> </w:t>
            </w:r>
            <w:r>
              <w:rPr>
                <w:sz w:val="21"/>
              </w:rPr>
              <w:t>does</w:t>
            </w:r>
            <w:r>
              <w:rPr>
                <w:spacing w:val="-6"/>
                <w:sz w:val="21"/>
              </w:rPr>
              <w:t> </w:t>
            </w:r>
            <w:r>
              <w:rPr>
                <w:sz w:val="21"/>
              </w:rPr>
              <w:t>not</w:t>
            </w:r>
            <w:r>
              <w:rPr>
                <w:spacing w:val="-3"/>
                <w:sz w:val="21"/>
              </w:rPr>
              <w:t> </w:t>
            </w:r>
            <w:r>
              <w:rPr>
                <w:sz w:val="21"/>
              </w:rPr>
              <w:t>have</w:t>
            </w:r>
            <w:r>
              <w:rPr>
                <w:spacing w:val="-2"/>
                <w:sz w:val="21"/>
              </w:rPr>
              <w:t> </w:t>
            </w:r>
            <w:r>
              <w:rPr>
                <w:sz w:val="21"/>
              </w:rPr>
              <w:t>to</w:t>
            </w:r>
            <w:r>
              <w:rPr>
                <w:spacing w:val="-2"/>
                <w:sz w:val="21"/>
              </w:rPr>
              <w:t> </w:t>
            </w:r>
            <w:r>
              <w:rPr>
                <w:sz w:val="21"/>
              </w:rPr>
              <w:t>be</w:t>
            </w:r>
            <w:r>
              <w:rPr>
                <w:spacing w:val="-1"/>
                <w:sz w:val="21"/>
              </w:rPr>
              <w:t> </w:t>
            </w:r>
            <w:r>
              <w:rPr>
                <w:sz w:val="21"/>
              </w:rPr>
              <w:t>the</w:t>
            </w:r>
            <w:r>
              <w:rPr>
                <w:spacing w:val="-56"/>
                <w:sz w:val="21"/>
              </w:rPr>
              <w:t> </w:t>
            </w:r>
            <w:r>
              <w:rPr>
                <w:sz w:val="21"/>
              </w:rPr>
              <w:t>practitioner</w:t>
            </w:r>
            <w:r>
              <w:rPr>
                <w:spacing w:val="-5"/>
                <w:sz w:val="21"/>
              </w:rPr>
              <w:t> </w:t>
            </w:r>
            <w:r>
              <w:rPr>
                <w:sz w:val="21"/>
              </w:rPr>
              <w:t>assigned</w:t>
            </w:r>
            <w:r>
              <w:rPr>
                <w:spacing w:val="3"/>
                <w:sz w:val="21"/>
              </w:rPr>
              <w:t> </w:t>
            </w:r>
            <w:r>
              <w:rPr>
                <w:sz w:val="21"/>
              </w:rPr>
              <w:t>to</w:t>
            </w:r>
            <w:r>
              <w:rPr>
                <w:spacing w:val="-1"/>
                <w:sz w:val="21"/>
              </w:rPr>
              <w:t> </w:t>
            </w:r>
            <w:r>
              <w:rPr>
                <w:sz w:val="21"/>
              </w:rPr>
              <w:t>the</w:t>
            </w:r>
            <w:r>
              <w:rPr>
                <w:spacing w:val="-1"/>
                <w:sz w:val="21"/>
              </w:rPr>
              <w:t> </w:t>
            </w:r>
            <w:r>
              <w:rPr>
                <w:sz w:val="21"/>
              </w:rPr>
              <w:t>child.</w:t>
            </w:r>
          </w:p>
        </w:tc>
      </w:tr>
    </w:tbl>
    <w:p>
      <w:pPr>
        <w:pStyle w:val="Heading7"/>
        <w:spacing w:before="126"/>
        <w:rPr>
          <w:i/>
        </w:rPr>
      </w:pPr>
      <w:r>
        <w:rPr/>
        <w:pict>
          <v:rect style="position:absolute;margin-left:70.625pt;margin-top:21.017838pt;width:488.95pt;height:.60004pt;mso-position-horizontal-relative:page;mso-position-vertical-relative:paragraph;z-index:-15602176;mso-wrap-distance-left:0;mso-wrap-distance-right:0" id="docshape506" filled="true" fillcolor="#000000" stroked="false">
            <v:fill type="solid"/>
            <w10:wrap type="topAndBottom"/>
          </v:rect>
        </w:pict>
      </w:r>
      <w:r>
        <w:rPr>
          <w:i/>
        </w:rPr>
        <w:t>Note</w:t>
      </w:r>
    </w:p>
    <w:p>
      <w:pPr>
        <w:pStyle w:val="ListParagraph"/>
        <w:numPr>
          <w:ilvl w:val="1"/>
          <w:numId w:val="264"/>
        </w:numPr>
        <w:tabs>
          <w:tab w:pos="1657" w:val="left" w:leader="none"/>
        </w:tabs>
        <w:spacing w:line="240" w:lineRule="auto" w:before="81" w:after="0"/>
        <w:ind w:left="1656" w:right="0" w:hanging="217"/>
        <w:jc w:val="left"/>
        <w:rPr>
          <w:i/>
          <w:sz w:val="21"/>
        </w:rPr>
      </w:pPr>
      <w:r>
        <w:rPr>
          <w:i/>
          <w:sz w:val="21"/>
        </w:rPr>
        <w:t>Refer to</w:t>
      </w:r>
      <w:r>
        <w:rPr>
          <w:i/>
          <w:spacing w:val="-2"/>
          <w:sz w:val="21"/>
        </w:rPr>
        <w:t> </w:t>
      </w:r>
      <w:r>
        <w:rPr>
          <w:i/>
          <w:sz w:val="21"/>
        </w:rPr>
        <w:t>Appendix</w:t>
      </w:r>
      <w:r>
        <w:rPr>
          <w:i/>
          <w:spacing w:val="-3"/>
          <w:sz w:val="21"/>
        </w:rPr>
        <w:t> </w:t>
      </w:r>
      <w:r>
        <w:rPr>
          <w:i/>
          <w:sz w:val="21"/>
        </w:rPr>
        <w:t>3</w:t>
      </w:r>
      <w:r>
        <w:rPr>
          <w:i/>
          <w:spacing w:val="-2"/>
          <w:sz w:val="21"/>
        </w:rPr>
        <w:t> </w:t>
      </w:r>
      <w:r>
        <w:rPr>
          <w:i/>
          <w:sz w:val="21"/>
        </w:rPr>
        <w:t>for</w:t>
      </w:r>
      <w:r>
        <w:rPr>
          <w:i/>
          <w:spacing w:val="-4"/>
          <w:sz w:val="21"/>
        </w:rPr>
        <w:t> </w:t>
      </w:r>
      <w:r>
        <w:rPr>
          <w:i/>
          <w:sz w:val="21"/>
        </w:rPr>
        <w:t>the</w:t>
      </w:r>
      <w:r>
        <w:rPr>
          <w:i/>
          <w:spacing w:val="2"/>
          <w:sz w:val="21"/>
        </w:rPr>
        <w:t> </w:t>
      </w:r>
      <w:r>
        <w:rPr>
          <w:i/>
          <w:sz w:val="21"/>
        </w:rPr>
        <w:t>definition</w:t>
      </w:r>
      <w:r>
        <w:rPr>
          <w:i/>
          <w:spacing w:val="-2"/>
          <w:sz w:val="21"/>
        </w:rPr>
        <w:t> </w:t>
      </w:r>
      <w:r>
        <w:rPr>
          <w:i/>
          <w:sz w:val="21"/>
        </w:rPr>
        <w:t>of</w:t>
      </w:r>
      <w:r>
        <w:rPr>
          <w:i/>
          <w:spacing w:val="-4"/>
          <w:sz w:val="21"/>
        </w:rPr>
        <w:t> </w:t>
      </w:r>
      <w:r>
        <w:rPr>
          <w:i/>
          <w:sz w:val="21"/>
        </w:rPr>
        <w:t>PCP.</w:t>
      </w:r>
    </w:p>
    <w:p>
      <w:pPr>
        <w:pStyle w:val="ListParagraph"/>
        <w:numPr>
          <w:ilvl w:val="1"/>
          <w:numId w:val="264"/>
        </w:numPr>
        <w:tabs>
          <w:tab w:pos="1657" w:val="left" w:leader="none"/>
        </w:tabs>
        <w:spacing w:line="237" w:lineRule="auto" w:before="80" w:after="0"/>
        <w:ind w:left="1656" w:right="742" w:hanging="216"/>
        <w:jc w:val="left"/>
        <w:rPr>
          <w:i/>
          <w:sz w:val="21"/>
        </w:rPr>
      </w:pPr>
      <w:r>
        <w:rPr>
          <w:i/>
          <w:sz w:val="21"/>
        </w:rPr>
        <w:t>This measure is based on the American Academy of Pediatrics Bright Futures: Guidelines for Health</w:t>
      </w:r>
      <w:r>
        <w:rPr>
          <w:i/>
          <w:spacing w:val="1"/>
          <w:sz w:val="21"/>
        </w:rPr>
        <w:t> </w:t>
      </w:r>
      <w:r>
        <w:rPr>
          <w:i/>
          <w:sz w:val="21"/>
        </w:rPr>
        <w:t>Supervision of Infants, Children and Adolescents (published by the National Center for Education in</w:t>
      </w:r>
      <w:r>
        <w:rPr>
          <w:i/>
          <w:spacing w:val="1"/>
          <w:sz w:val="21"/>
        </w:rPr>
        <w:t> </w:t>
      </w:r>
      <w:r>
        <w:rPr>
          <w:i/>
          <w:sz w:val="21"/>
        </w:rPr>
        <w:t>Maternal and Child Health). Visit the Bright Futures website for more information about well-child visits</w:t>
      </w:r>
      <w:r>
        <w:rPr>
          <w:i/>
          <w:spacing w:val="-56"/>
          <w:sz w:val="21"/>
        </w:rPr>
        <w:t> </w:t>
      </w:r>
      <w:r>
        <w:rPr>
          <w:i/>
          <w:sz w:val="21"/>
        </w:rPr>
        <w:t>(</w:t>
      </w:r>
      <w:hyperlink r:id="rId28">
        <w:r>
          <w:rPr>
            <w:i/>
            <w:color w:val="0000FF"/>
            <w:sz w:val="21"/>
            <w:u w:val="single" w:color="0000FF"/>
          </w:rPr>
          <w:t>https://brightfutures.aap.org/materials-and-tools/guidelines-and-pocket-guide/</w:t>
        </w:r>
      </w:hyperlink>
      <w:r>
        <w:rPr>
          <w:i/>
          <w:sz w:val="21"/>
        </w:rPr>
        <w:t>).</w:t>
      </w:r>
    </w:p>
    <w:p>
      <w:pPr>
        <w:spacing w:after="0" w:line="237" w:lineRule="auto"/>
        <w:jc w:val="left"/>
        <w:rPr>
          <w:sz w:val="21"/>
        </w:rPr>
        <w:sectPr>
          <w:headerReference w:type="default" r:id="rId283"/>
          <w:footerReference w:type="default" r:id="rId284"/>
          <w:pgSz w:w="12240" w:h="15840"/>
          <w:pgMar w:header="847" w:footer="0" w:top="1100" w:bottom="280" w:left="0" w:right="360"/>
        </w:sectPr>
      </w:pPr>
    </w:p>
    <w:p>
      <w:pPr>
        <w:pStyle w:val="BodyText"/>
        <w:spacing w:before="2"/>
        <w:rPr>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Data</w:t>
      </w:r>
      <w:r>
        <w:rPr>
          <w:color w:val="FFFFFF"/>
          <w:spacing w:val="-3"/>
          <w:shd w:fill="000000" w:color="auto" w:val="clear"/>
        </w:rPr>
        <w:t> </w:t>
      </w:r>
      <w:r>
        <w:rPr>
          <w:color w:val="FFFFFF"/>
          <w:shd w:fill="000000" w:color="auto" w:val="clear"/>
        </w:rPr>
        <w:t>Elements</w:t>
      </w:r>
      <w:r>
        <w:rPr>
          <w:color w:val="FFFFFF"/>
          <w:spacing w:val="-3"/>
          <w:shd w:fill="000000" w:color="auto" w:val="clear"/>
        </w:rPr>
        <w:t> </w:t>
      </w:r>
      <w:r>
        <w:rPr>
          <w:color w:val="FFFFFF"/>
          <w:shd w:fill="000000" w:color="auto" w:val="clear"/>
        </w:rPr>
        <w:t>for</w:t>
      </w:r>
      <w:r>
        <w:rPr>
          <w:color w:val="FFFFFF"/>
          <w:spacing w:val="-5"/>
          <w:shd w:fill="000000" w:color="auto" w:val="clear"/>
        </w:rPr>
        <w:t> </w:t>
      </w:r>
      <w:r>
        <w:rPr>
          <w:color w:val="FFFFFF"/>
          <w:shd w:fill="000000" w:color="auto" w:val="clear"/>
        </w:rPr>
        <w:t>Reporting</w:t>
        <w:tab/>
      </w:r>
    </w:p>
    <w:p>
      <w:pPr>
        <w:pStyle w:val="BodyText"/>
        <w:rPr>
          <w:b/>
          <w:sz w:val="12"/>
        </w:rPr>
      </w:pPr>
    </w:p>
    <w:p>
      <w:pPr>
        <w:pStyle w:val="BodyText"/>
        <w:spacing w:before="95"/>
        <w:ind w:left="1440"/>
      </w:pPr>
      <w:r>
        <w:rPr/>
        <w:t>Organizations</w:t>
      </w:r>
      <w:r>
        <w:rPr>
          <w:spacing w:val="-3"/>
        </w:rPr>
        <w:t> </w:t>
      </w:r>
      <w:r>
        <w:rPr/>
        <w:t>that</w:t>
      </w:r>
      <w:r>
        <w:rPr>
          <w:spacing w:val="-3"/>
        </w:rPr>
        <w:t> </w:t>
      </w:r>
      <w:r>
        <w:rPr/>
        <w:t>submit HEDIS</w:t>
      </w:r>
      <w:r>
        <w:rPr>
          <w:spacing w:val="-5"/>
        </w:rPr>
        <w:t> </w:t>
      </w:r>
      <w:r>
        <w:rPr/>
        <w:t>data</w:t>
      </w:r>
      <w:r>
        <w:rPr>
          <w:spacing w:val="-3"/>
        </w:rPr>
        <w:t> </w:t>
      </w:r>
      <w:r>
        <w:rPr/>
        <w:t>to</w:t>
      </w:r>
      <w:r>
        <w:rPr>
          <w:spacing w:val="1"/>
        </w:rPr>
        <w:t> </w:t>
      </w:r>
      <w:r>
        <w:rPr/>
        <w:t>NCQA</w:t>
      </w:r>
      <w:r>
        <w:rPr>
          <w:spacing w:val="-2"/>
        </w:rPr>
        <w:t> </w:t>
      </w:r>
      <w:r>
        <w:rPr/>
        <w:t>must</w:t>
      </w:r>
      <w:r>
        <w:rPr>
          <w:spacing w:val="-4"/>
        </w:rPr>
        <w:t> </w:t>
      </w:r>
      <w:r>
        <w:rPr/>
        <w:t>provide</w:t>
      </w:r>
      <w:r>
        <w:rPr>
          <w:spacing w:val="-2"/>
        </w:rPr>
        <w:t> </w:t>
      </w:r>
      <w:r>
        <w:rPr/>
        <w:t>the</w:t>
      </w:r>
      <w:r>
        <w:rPr>
          <w:spacing w:val="1"/>
        </w:rPr>
        <w:t> </w:t>
      </w:r>
      <w:r>
        <w:rPr/>
        <w:t>following</w:t>
      </w:r>
      <w:r>
        <w:rPr>
          <w:spacing w:val="-6"/>
        </w:rPr>
        <w:t> </w:t>
      </w:r>
      <w:r>
        <w:rPr/>
        <w:t>data</w:t>
      </w:r>
      <w:r>
        <w:rPr>
          <w:spacing w:val="-3"/>
        </w:rPr>
        <w:t> </w:t>
      </w:r>
      <w:r>
        <w:rPr/>
        <w:t>elements.</w:t>
      </w:r>
    </w:p>
    <w:p>
      <w:pPr>
        <w:pStyle w:val="BodyText"/>
        <w:spacing w:before="8"/>
        <w:rPr>
          <w:sz w:val="20"/>
        </w:rPr>
      </w:pPr>
    </w:p>
    <w:p>
      <w:pPr>
        <w:spacing w:before="1"/>
        <w:ind w:left="1440" w:right="0" w:firstLine="0"/>
        <w:jc w:val="left"/>
        <w:rPr>
          <w:b/>
          <w:i/>
          <w:sz w:val="18"/>
        </w:rPr>
      </w:pPr>
      <w:r>
        <w:rPr>
          <w:b/>
          <w:i/>
          <w:sz w:val="18"/>
        </w:rPr>
        <w:t>Table</w:t>
      </w:r>
      <w:r>
        <w:rPr>
          <w:b/>
          <w:i/>
          <w:spacing w:val="-4"/>
          <w:sz w:val="18"/>
        </w:rPr>
        <w:t> </w:t>
      </w:r>
      <w:r>
        <w:rPr>
          <w:b/>
          <w:i/>
          <w:sz w:val="18"/>
        </w:rPr>
        <w:t>W30-1/2:</w:t>
      </w:r>
      <w:r>
        <w:rPr>
          <w:b/>
          <w:i/>
          <w:spacing w:val="-3"/>
          <w:sz w:val="18"/>
        </w:rPr>
        <w:t> </w:t>
      </w:r>
      <w:r>
        <w:rPr>
          <w:b/>
          <w:i/>
          <w:sz w:val="18"/>
        </w:rPr>
        <w:t>Data Elements</w:t>
      </w:r>
      <w:r>
        <w:rPr>
          <w:b/>
          <w:i/>
          <w:spacing w:val="-3"/>
          <w:sz w:val="18"/>
        </w:rPr>
        <w:t> </w:t>
      </w:r>
      <w:r>
        <w:rPr>
          <w:b/>
          <w:i/>
          <w:sz w:val="18"/>
        </w:rPr>
        <w:t>for</w:t>
      </w:r>
      <w:r>
        <w:rPr>
          <w:b/>
          <w:i/>
          <w:spacing w:val="-2"/>
          <w:sz w:val="18"/>
        </w:rPr>
        <w:t> </w:t>
      </w:r>
      <w:r>
        <w:rPr>
          <w:b/>
          <w:i/>
          <w:sz w:val="18"/>
        </w:rPr>
        <w:t>Well-Child</w:t>
      </w:r>
      <w:r>
        <w:rPr>
          <w:b/>
          <w:i/>
          <w:spacing w:val="-2"/>
          <w:sz w:val="18"/>
        </w:rPr>
        <w:t> </w:t>
      </w:r>
      <w:r>
        <w:rPr>
          <w:b/>
          <w:i/>
          <w:sz w:val="18"/>
        </w:rPr>
        <w:t>Visits</w:t>
      </w:r>
      <w:r>
        <w:rPr>
          <w:b/>
          <w:i/>
          <w:spacing w:val="1"/>
          <w:sz w:val="18"/>
        </w:rPr>
        <w:t> </w:t>
      </w:r>
      <w:r>
        <w:rPr>
          <w:b/>
          <w:i/>
          <w:sz w:val="18"/>
        </w:rPr>
        <w:t>in</w:t>
      </w:r>
      <w:r>
        <w:rPr>
          <w:b/>
          <w:i/>
          <w:spacing w:val="-2"/>
          <w:sz w:val="18"/>
        </w:rPr>
        <w:t> </w:t>
      </w:r>
      <w:r>
        <w:rPr>
          <w:b/>
          <w:i/>
          <w:sz w:val="18"/>
        </w:rPr>
        <w:t>the</w:t>
      </w:r>
      <w:r>
        <w:rPr>
          <w:b/>
          <w:i/>
          <w:spacing w:val="-4"/>
          <w:sz w:val="18"/>
        </w:rPr>
        <w:t> </w:t>
      </w:r>
      <w:r>
        <w:rPr>
          <w:b/>
          <w:i/>
          <w:sz w:val="18"/>
        </w:rPr>
        <w:t>First</w:t>
      </w:r>
      <w:r>
        <w:rPr>
          <w:b/>
          <w:i/>
          <w:spacing w:val="3"/>
          <w:sz w:val="18"/>
        </w:rPr>
        <w:t> </w:t>
      </w:r>
      <w:r>
        <w:rPr>
          <w:b/>
          <w:i/>
          <w:sz w:val="18"/>
        </w:rPr>
        <w:t>30</w:t>
      </w:r>
      <w:r>
        <w:rPr>
          <w:b/>
          <w:i/>
          <w:spacing w:val="-4"/>
          <w:sz w:val="18"/>
        </w:rPr>
        <w:t> </w:t>
      </w:r>
      <w:r>
        <w:rPr>
          <w:b/>
          <w:i/>
          <w:sz w:val="18"/>
        </w:rPr>
        <w:t>Months</w:t>
      </w:r>
      <w:r>
        <w:rPr>
          <w:b/>
          <w:i/>
          <w:spacing w:val="-4"/>
          <w:sz w:val="18"/>
        </w:rPr>
        <w:t> </w:t>
      </w:r>
      <w:r>
        <w:rPr>
          <w:b/>
          <w:i/>
          <w:sz w:val="18"/>
        </w:rPr>
        <w:t>of</w:t>
      </w:r>
      <w:r>
        <w:rPr>
          <w:b/>
          <w:i/>
          <w:spacing w:val="-3"/>
          <w:sz w:val="18"/>
        </w:rPr>
        <w:t> </w:t>
      </w:r>
      <w:r>
        <w:rPr>
          <w:b/>
          <w:i/>
          <w:sz w:val="18"/>
        </w:rPr>
        <w:t>Life</w:t>
      </w:r>
    </w:p>
    <w:p>
      <w:pPr>
        <w:pStyle w:val="BodyText"/>
        <w:spacing w:before="4"/>
        <w:rPr>
          <w:b/>
          <w:i/>
          <w:sz w:val="5"/>
        </w:rPr>
      </w:pPr>
    </w:p>
    <w:tbl>
      <w:tblPr>
        <w:tblW w:w="0" w:type="auto"/>
        <w:jc w:val="left"/>
        <w:tblInd w:w="1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90"/>
        <w:gridCol w:w="2073"/>
      </w:tblGrid>
      <w:tr>
        <w:trPr>
          <w:trHeight w:val="404" w:hRule="atLeast"/>
        </w:trPr>
        <w:tc>
          <w:tcPr>
            <w:tcW w:w="7663" w:type="dxa"/>
            <w:gridSpan w:val="2"/>
            <w:tcBorders>
              <w:top w:val="nil"/>
              <w:left w:val="nil"/>
              <w:bottom w:val="nil"/>
              <w:right w:val="nil"/>
            </w:tcBorders>
            <w:shd w:val="clear" w:color="auto" w:fill="000000"/>
          </w:tcPr>
          <w:p>
            <w:pPr>
              <w:pStyle w:val="TableParagraph"/>
              <w:spacing w:before="75"/>
              <w:ind w:right="427"/>
              <w:jc w:val="right"/>
              <w:rPr>
                <w:rFonts w:ascii="Arial Narrow"/>
                <w:b/>
                <w:sz w:val="21"/>
              </w:rPr>
            </w:pPr>
            <w:r>
              <w:rPr>
                <w:rFonts w:ascii="Arial Narrow"/>
                <w:b/>
                <w:color w:val="FFFFFF"/>
                <w:sz w:val="21"/>
              </w:rPr>
              <w:t>Administrative</w:t>
            </w:r>
          </w:p>
        </w:tc>
      </w:tr>
      <w:tr>
        <w:trPr>
          <w:trHeight w:val="378" w:hRule="atLeast"/>
        </w:trPr>
        <w:tc>
          <w:tcPr>
            <w:tcW w:w="5590" w:type="dxa"/>
            <w:tcBorders>
              <w:top w:val="nil"/>
            </w:tcBorders>
          </w:tcPr>
          <w:p>
            <w:pPr>
              <w:pStyle w:val="TableParagraph"/>
              <w:spacing w:before="63"/>
              <w:ind w:left="108"/>
              <w:rPr>
                <w:rFonts w:ascii="Arial Narrow"/>
                <w:sz w:val="21"/>
              </w:rPr>
            </w:pPr>
            <w:r>
              <w:rPr>
                <w:rFonts w:ascii="Arial Narrow"/>
                <w:sz w:val="21"/>
              </w:rPr>
              <w:t>Measurement</w:t>
            </w:r>
            <w:r>
              <w:rPr>
                <w:rFonts w:ascii="Arial Narrow"/>
                <w:spacing w:val="-3"/>
                <w:sz w:val="21"/>
              </w:rPr>
              <w:t> </w:t>
            </w:r>
            <w:r>
              <w:rPr>
                <w:rFonts w:ascii="Arial Narrow"/>
                <w:sz w:val="21"/>
              </w:rPr>
              <w:t>year</w:t>
            </w:r>
          </w:p>
        </w:tc>
        <w:tc>
          <w:tcPr>
            <w:tcW w:w="2073" w:type="dxa"/>
            <w:tcBorders>
              <w:top w:val="nil"/>
            </w:tcBorders>
          </w:tcPr>
          <w:p>
            <w:pPr>
              <w:pStyle w:val="TableParagraph"/>
              <w:spacing w:before="56"/>
              <w:ind w:left="11"/>
              <w:jc w:val="center"/>
              <w:rPr>
                <w:rFonts w:ascii="Wingdings" w:hAnsi="Wingdings"/>
                <w:sz w:val="24"/>
              </w:rPr>
            </w:pPr>
            <w:r>
              <w:rPr>
                <w:rFonts w:ascii="Wingdings" w:hAnsi="Wingdings"/>
                <w:sz w:val="24"/>
              </w:rPr>
              <w:t></w:t>
            </w:r>
          </w:p>
        </w:tc>
      </w:tr>
      <w:tr>
        <w:trPr>
          <w:trHeight w:val="377" w:hRule="atLeast"/>
        </w:trPr>
        <w:tc>
          <w:tcPr>
            <w:tcW w:w="5590" w:type="dxa"/>
          </w:tcPr>
          <w:p>
            <w:pPr>
              <w:pStyle w:val="TableParagraph"/>
              <w:spacing w:before="61"/>
              <w:ind w:left="108"/>
              <w:rPr>
                <w:rFonts w:ascii="Arial Narrow"/>
                <w:sz w:val="21"/>
              </w:rPr>
            </w:pPr>
            <w:r>
              <w:rPr>
                <w:rFonts w:ascii="Arial Narrow"/>
                <w:sz w:val="21"/>
              </w:rPr>
              <w:t>Eligible</w:t>
            </w:r>
            <w:r>
              <w:rPr>
                <w:rFonts w:ascii="Arial Narrow"/>
                <w:spacing w:val="-3"/>
                <w:sz w:val="21"/>
              </w:rPr>
              <w:t> </w:t>
            </w:r>
            <w:r>
              <w:rPr>
                <w:rFonts w:ascii="Arial Narrow"/>
                <w:sz w:val="21"/>
              </w:rPr>
              <w:t>population</w:t>
            </w:r>
          </w:p>
        </w:tc>
        <w:tc>
          <w:tcPr>
            <w:tcW w:w="2073" w:type="dxa"/>
          </w:tcPr>
          <w:p>
            <w:pPr>
              <w:pStyle w:val="TableParagraph"/>
              <w:spacing w:before="61"/>
              <w:ind w:left="292" w:right="28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6" w:hRule="atLeast"/>
        </w:trPr>
        <w:tc>
          <w:tcPr>
            <w:tcW w:w="5590" w:type="dxa"/>
          </w:tcPr>
          <w:p>
            <w:pPr>
              <w:pStyle w:val="TableParagraph"/>
              <w:spacing w:before="61"/>
              <w:ind w:left="108"/>
              <w:rPr>
                <w:rFonts w:ascii="Arial Narrow"/>
                <w:sz w:val="21"/>
              </w:rPr>
            </w:pPr>
            <w:r>
              <w:rPr>
                <w:rFonts w:ascii="Arial Narrow"/>
                <w:sz w:val="21"/>
              </w:rPr>
              <w:t>Numerator</w:t>
            </w:r>
            <w:r>
              <w:rPr>
                <w:rFonts w:ascii="Arial Narrow"/>
                <w:spacing w:val="-2"/>
                <w:sz w:val="21"/>
              </w:rPr>
              <w:t> </w:t>
            </w:r>
            <w:r>
              <w:rPr>
                <w:rFonts w:ascii="Arial Narrow"/>
                <w:sz w:val="21"/>
              </w:rPr>
              <w:t>events</w:t>
            </w:r>
            <w:r>
              <w:rPr>
                <w:rFonts w:ascii="Arial Narrow"/>
                <w:spacing w:val="-2"/>
                <w:sz w:val="21"/>
              </w:rPr>
              <w:t> </w:t>
            </w:r>
            <w:r>
              <w:rPr>
                <w:rFonts w:ascii="Arial Narrow"/>
                <w:sz w:val="21"/>
              </w:rPr>
              <w:t>by</w:t>
            </w:r>
            <w:r>
              <w:rPr>
                <w:rFonts w:ascii="Arial Narrow"/>
                <w:spacing w:val="-2"/>
                <w:sz w:val="21"/>
              </w:rPr>
              <w:t> </w:t>
            </w:r>
            <w:r>
              <w:rPr>
                <w:rFonts w:ascii="Arial Narrow"/>
                <w:sz w:val="21"/>
              </w:rPr>
              <w:t>administrative</w:t>
            </w:r>
            <w:r>
              <w:rPr>
                <w:rFonts w:ascii="Arial Narrow"/>
                <w:spacing w:val="-4"/>
                <w:sz w:val="21"/>
              </w:rPr>
              <w:t> </w:t>
            </w:r>
            <w:r>
              <w:rPr>
                <w:rFonts w:ascii="Arial Narrow"/>
                <w:sz w:val="21"/>
              </w:rPr>
              <w:t>data</w:t>
            </w:r>
          </w:p>
        </w:tc>
        <w:tc>
          <w:tcPr>
            <w:tcW w:w="2073" w:type="dxa"/>
          </w:tcPr>
          <w:p>
            <w:pPr>
              <w:pStyle w:val="TableParagraph"/>
              <w:spacing w:before="61"/>
              <w:ind w:left="292" w:right="28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6" w:hRule="atLeast"/>
        </w:trPr>
        <w:tc>
          <w:tcPr>
            <w:tcW w:w="5590" w:type="dxa"/>
            <w:tcBorders>
              <w:bottom w:val="single" w:sz="8" w:space="0" w:color="000000"/>
            </w:tcBorders>
          </w:tcPr>
          <w:p>
            <w:pPr>
              <w:pStyle w:val="TableParagraph"/>
              <w:spacing w:before="61"/>
              <w:ind w:left="108"/>
              <w:rPr>
                <w:rFonts w:ascii="Arial Narrow"/>
                <w:sz w:val="21"/>
              </w:rPr>
            </w:pPr>
            <w:r>
              <w:rPr>
                <w:rFonts w:ascii="Arial Narrow"/>
                <w:sz w:val="21"/>
              </w:rPr>
              <w:t>Numerator</w:t>
            </w:r>
            <w:r>
              <w:rPr>
                <w:rFonts w:ascii="Arial Narrow"/>
                <w:spacing w:val="-1"/>
                <w:sz w:val="21"/>
              </w:rPr>
              <w:t> </w:t>
            </w:r>
            <w:r>
              <w:rPr>
                <w:rFonts w:ascii="Arial Narrow"/>
                <w:sz w:val="21"/>
              </w:rPr>
              <w:t>events</w:t>
            </w:r>
            <w:r>
              <w:rPr>
                <w:rFonts w:ascii="Arial Narrow"/>
                <w:spacing w:val="-2"/>
                <w:sz w:val="21"/>
              </w:rPr>
              <w:t> </w:t>
            </w:r>
            <w:r>
              <w:rPr>
                <w:rFonts w:ascii="Arial Narrow"/>
                <w:sz w:val="21"/>
              </w:rPr>
              <w:t>by</w:t>
            </w:r>
            <w:r>
              <w:rPr>
                <w:rFonts w:ascii="Arial Narrow"/>
                <w:spacing w:val="-5"/>
                <w:sz w:val="21"/>
              </w:rPr>
              <w:t> </w:t>
            </w:r>
            <w:r>
              <w:rPr>
                <w:rFonts w:ascii="Arial Narrow"/>
                <w:sz w:val="21"/>
              </w:rPr>
              <w:t>supplemental</w:t>
            </w:r>
            <w:r>
              <w:rPr>
                <w:rFonts w:ascii="Arial Narrow"/>
                <w:spacing w:val="-1"/>
                <w:sz w:val="21"/>
              </w:rPr>
              <w:t> </w:t>
            </w:r>
            <w:r>
              <w:rPr>
                <w:rFonts w:ascii="Arial Narrow"/>
                <w:sz w:val="21"/>
              </w:rPr>
              <w:t>data</w:t>
            </w:r>
          </w:p>
        </w:tc>
        <w:tc>
          <w:tcPr>
            <w:tcW w:w="2073" w:type="dxa"/>
            <w:tcBorders>
              <w:bottom w:val="single" w:sz="8" w:space="0" w:color="000000"/>
            </w:tcBorders>
          </w:tcPr>
          <w:p>
            <w:pPr>
              <w:pStyle w:val="TableParagraph"/>
              <w:spacing w:before="61"/>
              <w:ind w:left="292" w:right="28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r>
        <w:trPr>
          <w:trHeight w:val="372" w:hRule="atLeast"/>
        </w:trPr>
        <w:tc>
          <w:tcPr>
            <w:tcW w:w="5590" w:type="dxa"/>
            <w:shd w:val="clear" w:color="auto" w:fill="D9D9D9"/>
          </w:tcPr>
          <w:p>
            <w:pPr>
              <w:pStyle w:val="TableParagraph"/>
              <w:spacing w:before="57"/>
              <w:ind w:left="108"/>
              <w:rPr>
                <w:rFonts w:ascii="Arial Narrow"/>
                <w:sz w:val="21"/>
              </w:rPr>
            </w:pPr>
            <w:r>
              <w:rPr>
                <w:rFonts w:ascii="Arial Narrow"/>
                <w:sz w:val="21"/>
              </w:rPr>
              <w:t>Reported</w:t>
            </w:r>
            <w:r>
              <w:rPr>
                <w:rFonts w:ascii="Arial Narrow"/>
                <w:spacing w:val="-4"/>
                <w:sz w:val="21"/>
              </w:rPr>
              <w:t> </w:t>
            </w:r>
            <w:r>
              <w:rPr>
                <w:rFonts w:ascii="Arial Narrow"/>
                <w:sz w:val="21"/>
              </w:rPr>
              <w:t>rate</w:t>
            </w:r>
          </w:p>
        </w:tc>
        <w:tc>
          <w:tcPr>
            <w:tcW w:w="2073" w:type="dxa"/>
            <w:shd w:val="clear" w:color="auto" w:fill="D9D9D9"/>
          </w:tcPr>
          <w:p>
            <w:pPr>
              <w:pStyle w:val="TableParagraph"/>
              <w:spacing w:before="57"/>
              <w:ind w:left="292" w:right="287"/>
              <w:jc w:val="center"/>
              <w:rPr>
                <w:rFonts w:ascii="Arial Narrow"/>
                <w:i/>
                <w:sz w:val="21"/>
              </w:rPr>
            </w:pPr>
            <w:r>
              <w:rPr>
                <w:rFonts w:ascii="Arial Narrow"/>
                <w:i/>
                <w:sz w:val="21"/>
              </w:rPr>
              <w:t>Each</w:t>
            </w:r>
            <w:r>
              <w:rPr>
                <w:rFonts w:ascii="Arial Narrow"/>
                <w:i/>
                <w:spacing w:val="-1"/>
                <w:sz w:val="21"/>
              </w:rPr>
              <w:t> </w:t>
            </w:r>
            <w:r>
              <w:rPr>
                <w:rFonts w:ascii="Arial Narrow"/>
                <w:i/>
                <w:sz w:val="21"/>
              </w:rPr>
              <w:t>of</w:t>
            </w:r>
            <w:r>
              <w:rPr>
                <w:rFonts w:ascii="Arial Narrow"/>
                <w:i/>
                <w:spacing w:val="-1"/>
                <w:sz w:val="21"/>
              </w:rPr>
              <w:t> </w:t>
            </w:r>
            <w:r>
              <w:rPr>
                <w:rFonts w:ascii="Arial Narrow"/>
                <w:i/>
                <w:sz w:val="21"/>
              </w:rPr>
              <w:t>the</w:t>
            </w:r>
            <w:r>
              <w:rPr>
                <w:rFonts w:ascii="Arial Narrow"/>
                <w:i/>
                <w:spacing w:val="-1"/>
                <w:sz w:val="21"/>
              </w:rPr>
              <w:t> </w:t>
            </w:r>
            <w:r>
              <w:rPr>
                <w:rFonts w:ascii="Arial Narrow"/>
                <w:i/>
                <w:sz w:val="21"/>
              </w:rPr>
              <w:t>2</w:t>
            </w:r>
            <w:r>
              <w:rPr>
                <w:rFonts w:ascii="Arial Narrow"/>
                <w:i/>
                <w:spacing w:val="-5"/>
                <w:sz w:val="21"/>
              </w:rPr>
              <w:t> </w:t>
            </w:r>
            <w:r>
              <w:rPr>
                <w:rFonts w:ascii="Arial Narrow"/>
                <w:i/>
                <w:sz w:val="21"/>
              </w:rPr>
              <w:t>rates</w:t>
            </w:r>
          </w:p>
        </w:tc>
      </w:tr>
    </w:tbl>
    <w:p>
      <w:pPr>
        <w:spacing w:after="0"/>
        <w:jc w:val="center"/>
        <w:rPr>
          <w:rFonts w:ascii="Arial Narrow"/>
          <w:sz w:val="21"/>
        </w:rPr>
        <w:sectPr>
          <w:headerReference w:type="default" r:id="rId285"/>
          <w:footerReference w:type="default" r:id="rId286"/>
          <w:pgSz w:w="12240" w:h="15840"/>
          <w:pgMar w:header="847" w:footer="0" w:top="1100" w:bottom="280" w:left="0" w:right="360"/>
        </w:sectPr>
      </w:pPr>
    </w:p>
    <w:p>
      <w:pPr>
        <w:pStyle w:val="BodyText"/>
        <w:spacing w:before="2"/>
        <w:rPr>
          <w:b/>
          <w:i/>
          <w:sz w:val="28"/>
        </w:rPr>
      </w:pPr>
    </w:p>
    <w:p>
      <w:pPr>
        <w:pStyle w:val="Heading6"/>
        <w:tabs>
          <w:tab w:pos="10883" w:val="left" w:leader="none"/>
        </w:tabs>
      </w:pPr>
      <w:r>
        <w:rPr>
          <w:color w:val="FFFFFF"/>
          <w:spacing w:val="18"/>
          <w:w w:val="100"/>
          <w:shd w:fill="000000" w:color="auto" w:val="clear"/>
        </w:rPr>
        <w:t> </w:t>
      </w:r>
      <w:r>
        <w:rPr>
          <w:color w:val="FFFFFF"/>
          <w:shd w:fill="000000" w:color="auto" w:val="clear"/>
        </w:rPr>
        <w:t>Rules</w:t>
      </w:r>
      <w:r>
        <w:rPr>
          <w:color w:val="FFFFFF"/>
          <w:spacing w:val="-3"/>
          <w:shd w:fill="000000" w:color="auto" w:val="clear"/>
        </w:rPr>
        <w:t> </w:t>
      </w:r>
      <w:r>
        <w:rPr>
          <w:color w:val="FFFFFF"/>
          <w:shd w:fill="000000" w:color="auto" w:val="clear"/>
        </w:rPr>
        <w:t>for</w:t>
      </w:r>
      <w:r>
        <w:rPr>
          <w:color w:val="FFFFFF"/>
          <w:spacing w:val="-6"/>
          <w:shd w:fill="000000" w:color="auto" w:val="clear"/>
        </w:rPr>
        <w:t> </w:t>
      </w:r>
      <w:r>
        <w:rPr>
          <w:color w:val="FFFFFF"/>
          <w:shd w:fill="000000" w:color="auto" w:val="clear"/>
        </w:rPr>
        <w:t>Allowable</w:t>
      </w:r>
      <w:r>
        <w:rPr>
          <w:color w:val="FFFFFF"/>
          <w:spacing w:val="-3"/>
          <w:shd w:fill="000000" w:color="auto" w:val="clear"/>
        </w:rPr>
        <w:t> </w:t>
      </w:r>
      <w:r>
        <w:rPr>
          <w:color w:val="FFFFFF"/>
          <w:shd w:fill="000000" w:color="auto" w:val="clear"/>
        </w:rPr>
        <w:t>Adjustments</w:t>
      </w:r>
      <w:r>
        <w:rPr>
          <w:color w:val="FFFFFF"/>
          <w:spacing w:val="-2"/>
          <w:shd w:fill="000000" w:color="auto" w:val="clear"/>
        </w:rPr>
        <w:t> </w:t>
      </w:r>
      <w:r>
        <w:rPr>
          <w:color w:val="FFFFFF"/>
          <w:shd w:fill="000000" w:color="auto" w:val="clear"/>
        </w:rPr>
        <w:t>of</w:t>
      </w:r>
      <w:r>
        <w:rPr>
          <w:color w:val="FFFFFF"/>
          <w:spacing w:val="-6"/>
          <w:shd w:fill="000000" w:color="auto" w:val="clear"/>
        </w:rPr>
        <w:t> </w:t>
      </w:r>
      <w:r>
        <w:rPr>
          <w:color w:val="FFFFFF"/>
          <w:shd w:fill="000000" w:color="auto" w:val="clear"/>
        </w:rPr>
        <w:t>HEDIS</w:t>
        <w:tab/>
      </w:r>
    </w:p>
    <w:p>
      <w:pPr>
        <w:pStyle w:val="BodyText"/>
        <w:rPr>
          <w:b/>
          <w:sz w:val="12"/>
        </w:rPr>
      </w:pPr>
    </w:p>
    <w:p>
      <w:pPr>
        <w:pStyle w:val="Heading8"/>
      </w:pPr>
      <w:r>
        <w:rPr/>
        <w:t>This</w:t>
      </w:r>
      <w:r>
        <w:rPr>
          <w:spacing w:val="-3"/>
        </w:rPr>
        <w:t> </w:t>
      </w:r>
      <w:r>
        <w:rPr/>
        <w:t>section</w:t>
      </w:r>
      <w:r>
        <w:rPr>
          <w:spacing w:val="-1"/>
        </w:rPr>
        <w:t> </w:t>
      </w:r>
      <w:r>
        <w:rPr>
          <w:i/>
        </w:rPr>
        <w:t>may</w:t>
      </w:r>
      <w:r>
        <w:rPr>
          <w:i/>
          <w:spacing w:val="1"/>
        </w:rPr>
        <w:t> </w:t>
      </w:r>
      <w:r>
        <w:rPr>
          <w:i/>
        </w:rPr>
        <w:t>not</w:t>
      </w:r>
      <w:r>
        <w:rPr>
          <w:i/>
          <w:spacing w:val="1"/>
        </w:rPr>
        <w:t> </w:t>
      </w:r>
      <w:r>
        <w:rPr/>
        <w:t>be</w:t>
      </w:r>
      <w:r>
        <w:rPr>
          <w:spacing w:val="1"/>
        </w:rPr>
        <w:t> </w:t>
      </w:r>
      <w:r>
        <w:rPr/>
        <w:t>used</w:t>
      </w:r>
      <w:r>
        <w:rPr>
          <w:spacing w:val="-6"/>
        </w:rPr>
        <w:t> </w:t>
      </w:r>
      <w:r>
        <w:rPr/>
        <w:t>for</w:t>
      </w:r>
      <w:r>
        <w:rPr>
          <w:spacing w:val="-3"/>
        </w:rPr>
        <w:t> </w:t>
      </w:r>
      <w:r>
        <w:rPr/>
        <w:t>reporting</w:t>
      </w:r>
      <w:r>
        <w:rPr>
          <w:spacing w:val="-3"/>
        </w:rPr>
        <w:t> </w:t>
      </w:r>
      <w:r>
        <w:rPr/>
        <w:t>health</w:t>
      </w:r>
      <w:r>
        <w:rPr>
          <w:spacing w:val="-3"/>
        </w:rPr>
        <w:t> </w:t>
      </w:r>
      <w:r>
        <w:rPr/>
        <w:t>plan</w:t>
      </w:r>
      <w:r>
        <w:rPr>
          <w:spacing w:val="-7"/>
        </w:rPr>
        <w:t> </w:t>
      </w:r>
      <w:r>
        <w:rPr/>
        <w:t>HEDIS.</w:t>
      </w:r>
    </w:p>
    <w:p>
      <w:pPr>
        <w:spacing w:line="240" w:lineRule="auto" w:before="178"/>
        <w:ind w:left="1440" w:right="1174" w:firstLine="0"/>
        <w:jc w:val="left"/>
        <w:rPr>
          <w:sz w:val="21"/>
        </w:rPr>
      </w:pPr>
      <w:r>
        <w:rPr>
          <w:sz w:val="21"/>
        </w:rPr>
        <w:t>NCQA’s Rules for Allowable Adjustments of HEDIS describe how NCQA’s HEDIS measure</w:t>
      </w:r>
      <w:r>
        <w:rPr>
          <w:spacing w:val="1"/>
          <w:sz w:val="21"/>
        </w:rPr>
        <w:t> </w:t>
      </w:r>
      <w:r>
        <w:rPr>
          <w:sz w:val="21"/>
        </w:rPr>
        <w:t>specifications can be adjusted for non-health plan reporting. Refer to the </w:t>
      </w:r>
      <w:r>
        <w:rPr>
          <w:i/>
          <w:sz w:val="21"/>
        </w:rPr>
        <w:t>Guidelines for the Rules of</w:t>
      </w:r>
      <w:r>
        <w:rPr>
          <w:i/>
          <w:spacing w:val="-56"/>
          <w:sz w:val="21"/>
        </w:rPr>
        <w:t> </w:t>
      </w:r>
      <w:r>
        <w:rPr>
          <w:i/>
          <w:sz w:val="21"/>
        </w:rPr>
        <w:t>Allowable</w:t>
      </w:r>
      <w:r>
        <w:rPr>
          <w:i/>
          <w:spacing w:val="-1"/>
          <w:sz w:val="21"/>
        </w:rPr>
        <w:t> </w:t>
      </w:r>
      <w:r>
        <w:rPr>
          <w:i/>
          <w:sz w:val="21"/>
        </w:rPr>
        <w:t>Adjustments of</w:t>
      </w:r>
      <w:r>
        <w:rPr>
          <w:i/>
          <w:spacing w:val="-2"/>
          <w:sz w:val="21"/>
        </w:rPr>
        <w:t> </w:t>
      </w:r>
      <w:r>
        <w:rPr>
          <w:i/>
          <w:sz w:val="21"/>
        </w:rPr>
        <w:t>HEDIS</w:t>
      </w:r>
      <w:r>
        <w:rPr>
          <w:i/>
          <w:spacing w:val="-4"/>
          <w:sz w:val="21"/>
        </w:rPr>
        <w:t> </w:t>
      </w:r>
      <w:r>
        <w:rPr>
          <w:sz w:val="21"/>
        </w:rPr>
        <w:t>for</w:t>
      </w:r>
      <w:r>
        <w:rPr>
          <w:spacing w:val="-2"/>
          <w:sz w:val="21"/>
        </w:rPr>
        <w:t> </w:t>
      </w:r>
      <w:r>
        <w:rPr>
          <w:sz w:val="21"/>
        </w:rPr>
        <w:t>additional</w:t>
      </w:r>
      <w:r>
        <w:rPr>
          <w:spacing w:val="-2"/>
          <w:sz w:val="21"/>
        </w:rPr>
        <w:t> </w:t>
      </w:r>
      <w:r>
        <w:rPr>
          <w:sz w:val="21"/>
        </w:rPr>
        <w:t>information.</w:t>
      </w:r>
    </w:p>
    <w:p>
      <w:pPr>
        <w:pStyle w:val="BodyText"/>
        <w:spacing w:before="10"/>
        <w:rPr>
          <w:sz w:val="20"/>
        </w:rPr>
      </w:pPr>
    </w:p>
    <w:p>
      <w:pPr>
        <w:spacing w:before="1"/>
        <w:ind w:left="1440" w:right="0" w:firstLine="0"/>
        <w:jc w:val="left"/>
        <w:rPr>
          <w:b/>
          <w:i/>
          <w:sz w:val="18"/>
        </w:rPr>
      </w:pPr>
      <w:r>
        <w:rPr>
          <w:b/>
          <w:i/>
          <w:sz w:val="18"/>
        </w:rPr>
        <w:t>Rules</w:t>
      </w:r>
      <w:r>
        <w:rPr>
          <w:b/>
          <w:i/>
          <w:spacing w:val="1"/>
          <w:sz w:val="18"/>
        </w:rPr>
        <w:t> </w:t>
      </w:r>
      <w:r>
        <w:rPr>
          <w:b/>
          <w:i/>
          <w:sz w:val="18"/>
        </w:rPr>
        <w:t>for</w:t>
      </w:r>
      <w:r>
        <w:rPr>
          <w:b/>
          <w:i/>
          <w:spacing w:val="-1"/>
          <w:sz w:val="18"/>
        </w:rPr>
        <w:t> </w:t>
      </w:r>
      <w:r>
        <w:rPr>
          <w:b/>
          <w:i/>
          <w:sz w:val="18"/>
        </w:rPr>
        <w:t>Allowable</w:t>
      </w:r>
      <w:r>
        <w:rPr>
          <w:b/>
          <w:i/>
          <w:spacing w:val="-4"/>
          <w:sz w:val="18"/>
        </w:rPr>
        <w:t> </w:t>
      </w:r>
      <w:r>
        <w:rPr>
          <w:b/>
          <w:i/>
          <w:sz w:val="18"/>
        </w:rPr>
        <w:t>Adjustments for</w:t>
      </w:r>
      <w:r>
        <w:rPr>
          <w:b/>
          <w:i/>
          <w:spacing w:val="-2"/>
          <w:sz w:val="18"/>
        </w:rPr>
        <w:t> </w:t>
      </w:r>
      <w:r>
        <w:rPr>
          <w:b/>
          <w:i/>
          <w:sz w:val="18"/>
        </w:rPr>
        <w:t>Well-Child</w:t>
      </w:r>
      <w:r>
        <w:rPr>
          <w:b/>
          <w:i/>
          <w:spacing w:val="-4"/>
          <w:sz w:val="18"/>
        </w:rPr>
        <w:t> </w:t>
      </w:r>
      <w:r>
        <w:rPr>
          <w:b/>
          <w:i/>
          <w:sz w:val="18"/>
        </w:rPr>
        <w:t>Visits</w:t>
      </w:r>
      <w:r>
        <w:rPr>
          <w:b/>
          <w:i/>
          <w:spacing w:val="-3"/>
          <w:sz w:val="18"/>
        </w:rPr>
        <w:t> </w:t>
      </w:r>
      <w:r>
        <w:rPr>
          <w:b/>
          <w:i/>
          <w:sz w:val="18"/>
        </w:rPr>
        <w:t>in</w:t>
      </w:r>
      <w:r>
        <w:rPr>
          <w:b/>
          <w:i/>
          <w:spacing w:val="-1"/>
          <w:sz w:val="18"/>
        </w:rPr>
        <w:t> </w:t>
      </w:r>
      <w:r>
        <w:rPr>
          <w:b/>
          <w:i/>
          <w:sz w:val="18"/>
        </w:rPr>
        <w:t>the</w:t>
      </w:r>
      <w:r>
        <w:rPr>
          <w:b/>
          <w:i/>
          <w:spacing w:val="-4"/>
          <w:sz w:val="18"/>
        </w:rPr>
        <w:t> </w:t>
      </w:r>
      <w:r>
        <w:rPr>
          <w:b/>
          <w:i/>
          <w:sz w:val="18"/>
        </w:rPr>
        <w:t>First</w:t>
      </w:r>
      <w:r>
        <w:rPr>
          <w:b/>
          <w:i/>
          <w:spacing w:val="-1"/>
          <w:sz w:val="18"/>
        </w:rPr>
        <w:t> </w:t>
      </w:r>
      <w:r>
        <w:rPr>
          <w:b/>
          <w:i/>
          <w:sz w:val="18"/>
        </w:rPr>
        <w:t>30</w:t>
      </w:r>
      <w:r>
        <w:rPr>
          <w:b/>
          <w:i/>
          <w:spacing w:val="1"/>
          <w:sz w:val="18"/>
        </w:rPr>
        <w:t> </w:t>
      </w:r>
      <w:r>
        <w:rPr>
          <w:b/>
          <w:i/>
          <w:sz w:val="18"/>
        </w:rPr>
        <w:t>Months</w:t>
      </w:r>
      <w:r>
        <w:rPr>
          <w:b/>
          <w:i/>
          <w:spacing w:val="-3"/>
          <w:sz w:val="18"/>
        </w:rPr>
        <w:t> </w:t>
      </w:r>
      <w:r>
        <w:rPr>
          <w:b/>
          <w:i/>
          <w:sz w:val="18"/>
        </w:rPr>
        <w:t>of</w:t>
      </w:r>
      <w:r>
        <w:rPr>
          <w:b/>
          <w:i/>
          <w:spacing w:val="-4"/>
          <w:sz w:val="18"/>
        </w:rPr>
        <w:t> </w:t>
      </w:r>
      <w:r>
        <w:rPr>
          <w:b/>
          <w:i/>
          <w:sz w:val="18"/>
        </w:rPr>
        <w:t>Life</w:t>
      </w:r>
    </w:p>
    <w:p>
      <w:pPr>
        <w:pStyle w:val="BodyText"/>
        <w:spacing w:before="4"/>
        <w:rPr>
          <w:b/>
          <w:i/>
          <w:sz w:val="5"/>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41"/>
        <w:gridCol w:w="1965"/>
        <w:gridCol w:w="5502"/>
      </w:tblGrid>
      <w:tr>
        <w:trPr>
          <w:trHeight w:val="360" w:hRule="atLeast"/>
        </w:trPr>
        <w:tc>
          <w:tcPr>
            <w:tcW w:w="9708" w:type="dxa"/>
            <w:gridSpan w:val="3"/>
            <w:tcBorders>
              <w:bottom w:val="single" w:sz="8" w:space="0" w:color="000000"/>
            </w:tcBorders>
            <w:shd w:val="clear" w:color="auto" w:fill="D9D9D9"/>
          </w:tcPr>
          <w:p>
            <w:pPr>
              <w:pStyle w:val="TableParagraph"/>
              <w:spacing w:before="67"/>
              <w:ind w:left="3599" w:right="3584"/>
              <w:jc w:val="center"/>
              <w:rPr>
                <w:rFonts w:ascii="Arial Narrow"/>
                <w:b/>
                <w:sz w:val="20"/>
              </w:rPr>
            </w:pPr>
            <w:r>
              <w:rPr>
                <w:rFonts w:ascii="Arial Narrow"/>
                <w:b/>
                <w:sz w:val="20"/>
              </w:rPr>
              <w:t>NONCLINICAL</w:t>
            </w:r>
            <w:r>
              <w:rPr>
                <w:rFonts w:ascii="Arial Narrow"/>
                <w:b/>
                <w:spacing w:val="-4"/>
                <w:sz w:val="20"/>
              </w:rPr>
              <w:t> </w:t>
            </w:r>
            <w:r>
              <w:rPr>
                <w:rFonts w:ascii="Arial Narrow"/>
                <w:b/>
                <w:sz w:val="20"/>
              </w:rPr>
              <w:t>COMPONENTS</w:t>
            </w:r>
          </w:p>
        </w:tc>
      </w:tr>
      <w:tr>
        <w:trPr>
          <w:trHeight w:val="582" w:hRule="atLeast"/>
        </w:trPr>
        <w:tc>
          <w:tcPr>
            <w:tcW w:w="2241" w:type="dxa"/>
            <w:tcBorders>
              <w:top w:val="nil"/>
              <w:left w:val="nil"/>
              <w:bottom w:val="nil"/>
              <w:right w:val="nil"/>
            </w:tcBorders>
            <w:shd w:val="clear" w:color="auto" w:fill="000000"/>
          </w:tcPr>
          <w:p>
            <w:pPr>
              <w:pStyle w:val="TableParagraph"/>
              <w:spacing w:before="10"/>
              <w:rPr>
                <w:b/>
                <w:i/>
                <w:sz w:val="23"/>
              </w:rPr>
            </w:pPr>
          </w:p>
          <w:p>
            <w:pPr>
              <w:pStyle w:val="TableParagraph"/>
              <w:ind w:left="391"/>
              <w:rPr>
                <w:rFonts w:ascii="Arial Narrow"/>
                <w:b/>
                <w:sz w:val="20"/>
              </w:rPr>
            </w:pPr>
            <w:r>
              <w:rPr>
                <w:rFonts w:ascii="Arial Narrow"/>
                <w:b/>
                <w:color w:val="FFFFFF"/>
                <w:sz w:val="20"/>
              </w:rPr>
              <w:t>Eligible</w:t>
            </w:r>
            <w:r>
              <w:rPr>
                <w:rFonts w:ascii="Arial Narrow"/>
                <w:b/>
                <w:color w:val="FFFFFF"/>
                <w:spacing w:val="-4"/>
                <w:sz w:val="20"/>
              </w:rPr>
              <w:t> </w:t>
            </w:r>
            <w:r>
              <w:rPr>
                <w:rFonts w:ascii="Arial Narrow"/>
                <w:b/>
                <w:color w:val="FFFFFF"/>
                <w:sz w:val="20"/>
              </w:rPr>
              <w:t>Population</w:t>
            </w:r>
          </w:p>
        </w:tc>
        <w:tc>
          <w:tcPr>
            <w:tcW w:w="1965" w:type="dxa"/>
            <w:tcBorders>
              <w:top w:val="nil"/>
              <w:left w:val="nil"/>
              <w:bottom w:val="nil"/>
              <w:right w:val="nil"/>
            </w:tcBorders>
            <w:shd w:val="clear" w:color="auto" w:fill="000000"/>
          </w:tcPr>
          <w:p>
            <w:pPr>
              <w:pStyle w:val="TableParagraph"/>
              <w:spacing w:line="218" w:lineRule="auto" w:before="83"/>
              <w:ind w:left="656" w:right="134" w:hanging="501"/>
              <w:rPr>
                <w:rFonts w:ascii="Arial Narrow"/>
                <w:b/>
                <w:sz w:val="20"/>
              </w:rPr>
            </w:pPr>
            <w:r>
              <w:rPr>
                <w:rFonts w:ascii="Arial Narrow"/>
                <w:b/>
                <w:color w:val="FFFFFF"/>
                <w:spacing w:val="-1"/>
                <w:sz w:val="20"/>
              </w:rPr>
              <w:t>Adjustments </w:t>
            </w:r>
            <w:r>
              <w:rPr>
                <w:rFonts w:ascii="Arial Narrow"/>
                <w:b/>
                <w:color w:val="FFFFFF"/>
                <w:sz w:val="20"/>
              </w:rPr>
              <w:t>Allowed</w:t>
            </w:r>
            <w:r>
              <w:rPr>
                <w:rFonts w:ascii="Arial Narrow"/>
                <w:b/>
                <w:color w:val="FFFFFF"/>
                <w:spacing w:val="-43"/>
                <w:sz w:val="20"/>
              </w:rPr>
              <w:t> </w:t>
            </w:r>
            <w:r>
              <w:rPr>
                <w:rFonts w:ascii="Arial Narrow"/>
                <w:b/>
                <w:color w:val="FFFFFF"/>
                <w:sz w:val="20"/>
              </w:rPr>
              <w:t>(Yes/No)</w:t>
            </w:r>
          </w:p>
        </w:tc>
        <w:tc>
          <w:tcPr>
            <w:tcW w:w="5502" w:type="dxa"/>
            <w:tcBorders>
              <w:top w:val="nil"/>
              <w:left w:val="nil"/>
              <w:bottom w:val="nil"/>
              <w:right w:val="nil"/>
            </w:tcBorders>
            <w:shd w:val="clear" w:color="auto" w:fill="000000"/>
          </w:tcPr>
          <w:p>
            <w:pPr>
              <w:pStyle w:val="TableParagraph"/>
              <w:spacing w:before="10"/>
              <w:rPr>
                <w:b/>
                <w:i/>
                <w:sz w:val="23"/>
              </w:rPr>
            </w:pPr>
          </w:p>
          <w:p>
            <w:pPr>
              <w:pStyle w:val="TableParagraph"/>
              <w:ind w:left="2496" w:right="2484"/>
              <w:jc w:val="center"/>
              <w:rPr>
                <w:rFonts w:ascii="Arial Narrow"/>
                <w:b/>
                <w:sz w:val="20"/>
              </w:rPr>
            </w:pPr>
            <w:r>
              <w:rPr>
                <w:rFonts w:ascii="Arial Narrow"/>
                <w:b/>
                <w:color w:val="FFFFFF"/>
                <w:sz w:val="20"/>
              </w:rPr>
              <w:t>Notes</w:t>
            </w:r>
          </w:p>
        </w:tc>
      </w:tr>
      <w:tr>
        <w:trPr>
          <w:trHeight w:val="803" w:hRule="atLeast"/>
        </w:trPr>
        <w:tc>
          <w:tcPr>
            <w:tcW w:w="2241" w:type="dxa"/>
          </w:tcPr>
          <w:p>
            <w:pPr>
              <w:pStyle w:val="TableParagraph"/>
              <w:spacing w:before="7"/>
              <w:rPr>
                <w:b/>
                <w:i/>
                <w:sz w:val="23"/>
              </w:rPr>
            </w:pPr>
          </w:p>
          <w:p>
            <w:pPr>
              <w:pStyle w:val="TableParagraph"/>
              <w:ind w:left="116"/>
              <w:rPr>
                <w:rFonts w:ascii="Arial Narrow"/>
                <w:sz w:val="21"/>
              </w:rPr>
            </w:pPr>
            <w:r>
              <w:rPr>
                <w:rFonts w:ascii="Arial Narrow"/>
                <w:sz w:val="21"/>
              </w:rPr>
              <w:t>Product</w:t>
            </w:r>
            <w:r>
              <w:rPr>
                <w:rFonts w:ascii="Arial Narrow"/>
                <w:spacing w:val="-2"/>
                <w:sz w:val="21"/>
              </w:rPr>
              <w:t> </w:t>
            </w:r>
            <w:r>
              <w:rPr>
                <w:rFonts w:ascii="Arial Narrow"/>
                <w:sz w:val="21"/>
              </w:rPr>
              <w:t>Lines</w:t>
            </w:r>
          </w:p>
        </w:tc>
        <w:tc>
          <w:tcPr>
            <w:tcW w:w="1965" w:type="dxa"/>
          </w:tcPr>
          <w:p>
            <w:pPr>
              <w:pStyle w:val="TableParagraph"/>
              <w:spacing w:before="7"/>
              <w:rPr>
                <w:b/>
                <w:i/>
                <w:sz w:val="23"/>
              </w:rPr>
            </w:pPr>
          </w:p>
          <w:p>
            <w:pPr>
              <w:pStyle w:val="TableParagraph"/>
              <w:ind w:left="116"/>
              <w:rPr>
                <w:rFonts w:ascii="Arial Narrow"/>
                <w:sz w:val="21"/>
              </w:rPr>
            </w:pPr>
            <w:r>
              <w:rPr>
                <w:rFonts w:ascii="Arial Narrow"/>
                <w:sz w:val="21"/>
              </w:rPr>
              <w:t>Yes</w:t>
            </w:r>
          </w:p>
        </w:tc>
        <w:tc>
          <w:tcPr>
            <w:tcW w:w="5502" w:type="dxa"/>
            <w:tcBorders>
              <w:top w:val="nil"/>
            </w:tcBorders>
          </w:tcPr>
          <w:p>
            <w:pPr>
              <w:pStyle w:val="TableParagraph"/>
              <w:spacing w:line="218" w:lineRule="auto" w:before="69"/>
              <w:ind w:left="112" w:right="355"/>
              <w:jc w:val="both"/>
              <w:rPr>
                <w:rFonts w:ascii="Arial Narrow"/>
                <w:sz w:val="21"/>
              </w:rPr>
            </w:pPr>
            <w:r>
              <w:rPr>
                <w:rFonts w:ascii="Arial Narrow"/>
                <w:sz w:val="21"/>
              </w:rPr>
              <w:t>Organizations are not required to use product line criteria; product</w:t>
            </w:r>
            <w:r>
              <w:rPr>
                <w:rFonts w:ascii="Arial Narrow"/>
                <w:spacing w:val="-45"/>
                <w:sz w:val="21"/>
              </w:rPr>
              <w:t> </w:t>
            </w:r>
            <w:r>
              <w:rPr>
                <w:rFonts w:ascii="Arial Narrow"/>
                <w:sz w:val="21"/>
              </w:rPr>
              <w:t>lines may be combined and all (or no) product line criteria may be</w:t>
            </w:r>
            <w:r>
              <w:rPr>
                <w:rFonts w:ascii="Arial Narrow"/>
                <w:spacing w:val="-45"/>
                <w:sz w:val="21"/>
              </w:rPr>
              <w:t> </w:t>
            </w:r>
            <w:r>
              <w:rPr>
                <w:rFonts w:ascii="Arial Narrow"/>
                <w:sz w:val="21"/>
              </w:rPr>
              <w:t>used.</w:t>
            </w:r>
          </w:p>
        </w:tc>
      </w:tr>
      <w:tr>
        <w:trPr>
          <w:trHeight w:val="889" w:hRule="atLeast"/>
        </w:trPr>
        <w:tc>
          <w:tcPr>
            <w:tcW w:w="2241" w:type="dxa"/>
          </w:tcPr>
          <w:p>
            <w:pPr>
              <w:pStyle w:val="TableParagraph"/>
              <w:spacing w:before="7"/>
              <w:rPr>
                <w:b/>
                <w:i/>
                <w:sz w:val="27"/>
              </w:rPr>
            </w:pPr>
          </w:p>
          <w:p>
            <w:pPr>
              <w:pStyle w:val="TableParagraph"/>
              <w:ind w:left="116"/>
              <w:rPr>
                <w:rFonts w:ascii="Arial Narrow"/>
                <w:sz w:val="21"/>
              </w:rPr>
            </w:pPr>
            <w:r>
              <w:rPr>
                <w:rFonts w:ascii="Arial Narrow"/>
                <w:sz w:val="21"/>
              </w:rPr>
              <w:t>Ages</w:t>
            </w:r>
          </w:p>
        </w:tc>
        <w:tc>
          <w:tcPr>
            <w:tcW w:w="1965" w:type="dxa"/>
          </w:tcPr>
          <w:p>
            <w:pPr>
              <w:pStyle w:val="TableParagraph"/>
              <w:spacing w:before="7"/>
              <w:rPr>
                <w:b/>
                <w:i/>
                <w:sz w:val="27"/>
              </w:rPr>
            </w:pPr>
          </w:p>
          <w:p>
            <w:pPr>
              <w:pStyle w:val="TableParagraph"/>
              <w:ind w:left="116"/>
              <w:rPr>
                <w:rFonts w:ascii="Arial Narrow"/>
                <w:sz w:val="21"/>
              </w:rPr>
            </w:pPr>
            <w:r>
              <w:rPr>
                <w:rFonts w:ascii="Arial Narrow"/>
                <w:sz w:val="21"/>
              </w:rPr>
              <w:t>Yes,</w:t>
            </w:r>
            <w:r>
              <w:rPr>
                <w:rFonts w:ascii="Arial Narrow"/>
                <w:spacing w:val="1"/>
                <w:sz w:val="21"/>
              </w:rPr>
              <w:t> </w:t>
            </w:r>
            <w:r>
              <w:rPr>
                <w:rFonts w:ascii="Arial Narrow"/>
                <w:sz w:val="21"/>
              </w:rPr>
              <w:t>with</w:t>
            </w:r>
            <w:r>
              <w:rPr>
                <w:rFonts w:ascii="Arial Narrow"/>
                <w:spacing w:val="-4"/>
                <w:sz w:val="21"/>
              </w:rPr>
              <w:t> </w:t>
            </w:r>
            <w:r>
              <w:rPr>
                <w:rFonts w:ascii="Arial Narrow"/>
                <w:sz w:val="21"/>
              </w:rPr>
              <w:t>limits</w:t>
            </w:r>
          </w:p>
        </w:tc>
        <w:tc>
          <w:tcPr>
            <w:tcW w:w="5502" w:type="dxa"/>
          </w:tcPr>
          <w:p>
            <w:pPr>
              <w:pStyle w:val="TableParagraph"/>
              <w:spacing w:line="228" w:lineRule="exact" w:before="62"/>
              <w:ind w:left="112"/>
              <w:rPr>
                <w:rFonts w:ascii="Arial Narrow" w:hAnsi="Arial Narrow"/>
                <w:sz w:val="21"/>
              </w:rPr>
            </w:pPr>
            <w:r>
              <w:rPr>
                <w:rFonts w:ascii="Arial Narrow" w:hAnsi="Arial Narrow"/>
                <w:sz w:val="21"/>
              </w:rPr>
              <w:t>The</w:t>
            </w:r>
            <w:r>
              <w:rPr>
                <w:rFonts w:ascii="Arial Narrow" w:hAnsi="Arial Narrow"/>
                <w:spacing w:val="-3"/>
                <w:sz w:val="21"/>
              </w:rPr>
              <w:t> </w:t>
            </w:r>
            <w:r>
              <w:rPr>
                <w:rFonts w:ascii="Arial Narrow" w:hAnsi="Arial Narrow"/>
                <w:sz w:val="21"/>
              </w:rPr>
              <w:t>age</w:t>
            </w:r>
            <w:r>
              <w:rPr>
                <w:rFonts w:ascii="Arial Narrow" w:hAnsi="Arial Narrow"/>
                <w:spacing w:val="-2"/>
                <w:sz w:val="21"/>
              </w:rPr>
              <w:t> </w:t>
            </w:r>
            <w:r>
              <w:rPr>
                <w:rFonts w:ascii="Arial Narrow" w:hAnsi="Arial Narrow"/>
                <w:sz w:val="21"/>
              </w:rPr>
              <w:t>determination</w:t>
            </w:r>
            <w:r>
              <w:rPr>
                <w:rFonts w:ascii="Arial Narrow" w:hAnsi="Arial Narrow"/>
                <w:spacing w:val="-2"/>
                <w:sz w:val="21"/>
              </w:rPr>
              <w:t> </w:t>
            </w:r>
            <w:r>
              <w:rPr>
                <w:rFonts w:ascii="Arial Narrow" w:hAnsi="Arial Narrow"/>
                <w:sz w:val="21"/>
              </w:rPr>
              <w:t>dates may</w:t>
            </w:r>
            <w:r>
              <w:rPr>
                <w:rFonts w:ascii="Arial Narrow" w:hAnsi="Arial Narrow"/>
                <w:spacing w:val="-1"/>
                <w:sz w:val="21"/>
              </w:rPr>
              <w:t> </w:t>
            </w:r>
            <w:r>
              <w:rPr>
                <w:rFonts w:ascii="Arial Narrow" w:hAnsi="Arial Narrow"/>
                <w:sz w:val="21"/>
              </w:rPr>
              <w:t>be</w:t>
            </w:r>
            <w:r>
              <w:rPr>
                <w:rFonts w:ascii="Arial Narrow" w:hAnsi="Arial Narrow"/>
                <w:spacing w:val="-2"/>
                <w:sz w:val="21"/>
              </w:rPr>
              <w:t> </w:t>
            </w:r>
            <w:r>
              <w:rPr>
                <w:rFonts w:ascii="Arial Narrow" w:hAnsi="Arial Narrow"/>
                <w:sz w:val="21"/>
              </w:rPr>
              <w:t>changed</w:t>
            </w:r>
            <w:r>
              <w:rPr>
                <w:rFonts w:ascii="Arial Narrow" w:hAnsi="Arial Narrow"/>
                <w:spacing w:val="-2"/>
                <w:sz w:val="21"/>
              </w:rPr>
              <w:t> </w:t>
            </w:r>
            <w:r>
              <w:rPr>
                <w:rFonts w:ascii="Arial Narrow" w:hAnsi="Arial Narrow"/>
                <w:sz w:val="21"/>
              </w:rPr>
              <w:t>(e.g.,</w:t>
            </w:r>
            <w:r>
              <w:rPr>
                <w:rFonts w:ascii="Arial Narrow" w:hAnsi="Arial Narrow"/>
                <w:spacing w:val="-6"/>
                <w:sz w:val="21"/>
              </w:rPr>
              <w:t> </w:t>
            </w:r>
            <w:r>
              <w:rPr>
                <w:rFonts w:ascii="Arial Narrow" w:hAnsi="Arial Narrow"/>
                <w:sz w:val="21"/>
              </w:rPr>
              <w:t>select,</w:t>
            </w:r>
            <w:r>
              <w:rPr>
                <w:rFonts w:ascii="Arial Narrow" w:hAnsi="Arial Narrow"/>
                <w:spacing w:val="-2"/>
                <w:sz w:val="21"/>
              </w:rPr>
              <w:t> </w:t>
            </w:r>
            <w:r>
              <w:rPr>
                <w:rFonts w:ascii="Arial Narrow" w:hAnsi="Arial Narrow"/>
                <w:sz w:val="21"/>
              </w:rPr>
              <w:t>“age</w:t>
            </w:r>
            <w:r>
              <w:rPr>
                <w:rFonts w:ascii="Arial Narrow" w:hAnsi="Arial Narrow"/>
                <w:spacing w:val="-2"/>
                <w:sz w:val="21"/>
              </w:rPr>
              <w:t> </w:t>
            </w:r>
            <w:r>
              <w:rPr>
                <w:rFonts w:ascii="Arial Narrow" w:hAnsi="Arial Narrow"/>
                <w:sz w:val="21"/>
              </w:rPr>
              <w:t>15</w:t>
            </w:r>
          </w:p>
          <w:p>
            <w:pPr>
              <w:pStyle w:val="TableParagraph"/>
              <w:spacing w:line="228" w:lineRule="exact"/>
              <w:ind w:left="112"/>
              <w:rPr>
                <w:rFonts w:ascii="Arial Narrow" w:hAnsi="Arial Narrow"/>
                <w:sz w:val="21"/>
              </w:rPr>
            </w:pPr>
            <w:r>
              <w:rPr>
                <w:rFonts w:ascii="Arial Narrow" w:hAnsi="Arial Narrow"/>
                <w:sz w:val="21"/>
              </w:rPr>
              <w:t>months</w:t>
            </w:r>
            <w:r>
              <w:rPr>
                <w:rFonts w:ascii="Arial Narrow" w:hAnsi="Arial Narrow"/>
                <w:spacing w:val="1"/>
                <w:sz w:val="21"/>
              </w:rPr>
              <w:t> </w:t>
            </w:r>
            <w:r>
              <w:rPr>
                <w:rFonts w:ascii="Arial Narrow" w:hAnsi="Arial Narrow"/>
                <w:sz w:val="21"/>
              </w:rPr>
              <w:t>as</w:t>
            </w:r>
            <w:r>
              <w:rPr>
                <w:rFonts w:ascii="Arial Narrow" w:hAnsi="Arial Narrow"/>
                <w:spacing w:val="1"/>
                <w:sz w:val="21"/>
              </w:rPr>
              <w:t> </w:t>
            </w:r>
            <w:r>
              <w:rPr>
                <w:rFonts w:ascii="Arial Narrow" w:hAnsi="Arial Narrow"/>
                <w:sz w:val="21"/>
              </w:rPr>
              <w:t>of</w:t>
            </w:r>
            <w:r>
              <w:rPr>
                <w:rFonts w:ascii="Arial Narrow" w:hAnsi="Arial Narrow"/>
                <w:spacing w:val="-5"/>
                <w:sz w:val="21"/>
              </w:rPr>
              <w:t> </w:t>
            </w:r>
            <w:r>
              <w:rPr>
                <w:rFonts w:ascii="Arial Narrow" w:hAnsi="Arial Narrow"/>
                <w:sz w:val="21"/>
              </w:rPr>
              <w:t>June</w:t>
            </w:r>
            <w:r>
              <w:rPr>
                <w:rFonts w:ascii="Arial Narrow" w:hAnsi="Arial Narrow"/>
                <w:spacing w:val="-1"/>
                <w:sz w:val="21"/>
              </w:rPr>
              <w:t> </w:t>
            </w:r>
            <w:r>
              <w:rPr>
                <w:rFonts w:ascii="Arial Narrow" w:hAnsi="Arial Narrow"/>
                <w:sz w:val="21"/>
              </w:rPr>
              <w:t>30”).</w:t>
            </w:r>
          </w:p>
          <w:p>
            <w:pPr>
              <w:pStyle w:val="TableParagraph"/>
              <w:spacing w:before="55"/>
              <w:ind w:left="112"/>
              <w:rPr>
                <w:rFonts w:ascii="Arial Narrow"/>
                <w:sz w:val="21"/>
              </w:rPr>
            </w:pPr>
            <w:r>
              <w:rPr>
                <w:rFonts w:ascii="Arial Narrow"/>
                <w:sz w:val="21"/>
              </w:rPr>
              <w:t>The</w:t>
            </w:r>
            <w:r>
              <w:rPr>
                <w:rFonts w:ascii="Arial Narrow"/>
                <w:spacing w:val="-3"/>
                <w:sz w:val="21"/>
              </w:rPr>
              <w:t> </w:t>
            </w:r>
            <w:r>
              <w:rPr>
                <w:rFonts w:ascii="Arial Narrow"/>
                <w:sz w:val="21"/>
              </w:rPr>
              <w:t>denominator age</w:t>
            </w:r>
            <w:r>
              <w:rPr>
                <w:rFonts w:ascii="Arial Narrow"/>
                <w:spacing w:val="-2"/>
                <w:sz w:val="21"/>
              </w:rPr>
              <w:t> </w:t>
            </w:r>
            <w:r>
              <w:rPr>
                <w:rFonts w:ascii="Arial Narrow"/>
                <w:sz w:val="21"/>
              </w:rPr>
              <w:t>may</w:t>
            </w:r>
            <w:r>
              <w:rPr>
                <w:rFonts w:ascii="Arial Narrow"/>
                <w:spacing w:val="-1"/>
                <w:sz w:val="21"/>
              </w:rPr>
              <w:t> </w:t>
            </w:r>
            <w:r>
              <w:rPr>
                <w:rFonts w:ascii="Arial Narrow"/>
                <w:sz w:val="21"/>
              </w:rPr>
              <w:t>not</w:t>
            </w:r>
            <w:r>
              <w:rPr>
                <w:rFonts w:ascii="Arial Narrow"/>
                <w:spacing w:val="-2"/>
                <w:sz w:val="21"/>
              </w:rPr>
              <w:t> </w:t>
            </w:r>
            <w:r>
              <w:rPr>
                <w:rFonts w:ascii="Arial Narrow"/>
                <w:sz w:val="21"/>
              </w:rPr>
              <w:t>be</w:t>
            </w:r>
            <w:r>
              <w:rPr>
                <w:rFonts w:ascii="Arial Narrow"/>
                <w:spacing w:val="-3"/>
                <w:sz w:val="21"/>
              </w:rPr>
              <w:t> </w:t>
            </w:r>
            <w:r>
              <w:rPr>
                <w:rFonts w:ascii="Arial Narrow"/>
                <w:sz w:val="21"/>
              </w:rPr>
              <w:t>expanded.</w:t>
            </w:r>
          </w:p>
        </w:tc>
      </w:tr>
      <w:tr>
        <w:trPr>
          <w:trHeight w:val="812" w:hRule="atLeast"/>
        </w:trPr>
        <w:tc>
          <w:tcPr>
            <w:tcW w:w="2241" w:type="dxa"/>
          </w:tcPr>
          <w:p>
            <w:pPr>
              <w:pStyle w:val="TableParagraph"/>
              <w:spacing w:line="216" w:lineRule="auto" w:before="81"/>
              <w:ind w:left="116" w:right="319"/>
              <w:rPr>
                <w:rFonts w:ascii="Arial Narrow"/>
                <w:sz w:val="21"/>
              </w:rPr>
            </w:pPr>
            <w:r>
              <w:rPr>
                <w:rFonts w:ascii="Arial Narrow"/>
                <w:sz w:val="21"/>
              </w:rPr>
              <w:t>Continuous enrollment,</w:t>
            </w:r>
            <w:r>
              <w:rPr>
                <w:rFonts w:ascii="Arial Narrow"/>
                <w:spacing w:val="-45"/>
                <w:sz w:val="21"/>
              </w:rPr>
              <w:t> </w:t>
            </w:r>
            <w:r>
              <w:rPr>
                <w:rFonts w:ascii="Arial Narrow"/>
                <w:sz w:val="21"/>
              </w:rPr>
              <w:t>Allowable gap, Anchor</w:t>
            </w:r>
            <w:r>
              <w:rPr>
                <w:rFonts w:ascii="Arial Narrow"/>
                <w:spacing w:val="1"/>
                <w:sz w:val="21"/>
              </w:rPr>
              <w:t> </w:t>
            </w:r>
            <w:r>
              <w:rPr>
                <w:rFonts w:ascii="Arial Narrow"/>
                <w:sz w:val="21"/>
              </w:rPr>
              <w:t>Date</w:t>
            </w:r>
          </w:p>
        </w:tc>
        <w:tc>
          <w:tcPr>
            <w:tcW w:w="1965" w:type="dxa"/>
          </w:tcPr>
          <w:p>
            <w:pPr>
              <w:pStyle w:val="TableParagraph"/>
              <w:spacing w:before="1"/>
              <w:rPr>
                <w:b/>
                <w:i/>
                <w:sz w:val="24"/>
              </w:rPr>
            </w:pPr>
          </w:p>
          <w:p>
            <w:pPr>
              <w:pStyle w:val="TableParagraph"/>
              <w:ind w:left="116"/>
              <w:rPr>
                <w:rFonts w:ascii="Arial Narrow"/>
                <w:sz w:val="21"/>
              </w:rPr>
            </w:pPr>
            <w:r>
              <w:rPr>
                <w:rFonts w:ascii="Arial Narrow"/>
                <w:sz w:val="21"/>
              </w:rPr>
              <w:t>Yes</w:t>
            </w:r>
          </w:p>
        </w:tc>
        <w:tc>
          <w:tcPr>
            <w:tcW w:w="5502" w:type="dxa"/>
          </w:tcPr>
          <w:p>
            <w:pPr>
              <w:pStyle w:val="TableParagraph"/>
              <w:spacing w:line="218" w:lineRule="auto" w:before="187"/>
              <w:ind w:left="112" w:right="1047"/>
              <w:rPr>
                <w:rFonts w:ascii="Arial Narrow"/>
                <w:sz w:val="21"/>
              </w:rPr>
            </w:pPr>
            <w:r>
              <w:rPr>
                <w:rFonts w:ascii="Arial Narrow"/>
                <w:sz w:val="21"/>
              </w:rPr>
              <w:t>Organizations are not required to use enrollment criteria;</w:t>
            </w:r>
            <w:r>
              <w:rPr>
                <w:rFonts w:ascii="Arial Narrow"/>
                <w:spacing w:val="-45"/>
                <w:sz w:val="21"/>
              </w:rPr>
              <w:t> </w:t>
            </w:r>
            <w:r>
              <w:rPr>
                <w:rFonts w:ascii="Arial Narrow"/>
                <w:sz w:val="21"/>
              </w:rPr>
              <w:t>adjustments are</w:t>
            </w:r>
            <w:r>
              <w:rPr>
                <w:rFonts w:ascii="Arial Narrow"/>
                <w:spacing w:val="-1"/>
                <w:sz w:val="21"/>
              </w:rPr>
              <w:t> </w:t>
            </w:r>
            <w:r>
              <w:rPr>
                <w:rFonts w:ascii="Arial Narrow"/>
                <w:sz w:val="21"/>
              </w:rPr>
              <w:t>allowed.</w:t>
            </w:r>
          </w:p>
        </w:tc>
      </w:tr>
      <w:tr>
        <w:trPr>
          <w:trHeight w:val="593" w:hRule="atLeast"/>
        </w:trPr>
        <w:tc>
          <w:tcPr>
            <w:tcW w:w="2241" w:type="dxa"/>
          </w:tcPr>
          <w:p>
            <w:pPr>
              <w:pStyle w:val="TableParagraph"/>
              <w:spacing w:before="170"/>
              <w:ind w:left="116"/>
              <w:rPr>
                <w:rFonts w:ascii="Arial Narrow"/>
                <w:sz w:val="21"/>
              </w:rPr>
            </w:pPr>
            <w:r>
              <w:rPr>
                <w:rFonts w:ascii="Arial Narrow"/>
                <w:sz w:val="21"/>
              </w:rPr>
              <w:t>Benefits</w:t>
            </w:r>
          </w:p>
        </w:tc>
        <w:tc>
          <w:tcPr>
            <w:tcW w:w="1965" w:type="dxa"/>
          </w:tcPr>
          <w:p>
            <w:pPr>
              <w:pStyle w:val="TableParagraph"/>
              <w:spacing w:before="170"/>
              <w:ind w:left="116"/>
              <w:rPr>
                <w:rFonts w:ascii="Arial Narrow"/>
                <w:sz w:val="21"/>
              </w:rPr>
            </w:pPr>
            <w:r>
              <w:rPr>
                <w:rFonts w:ascii="Arial Narrow"/>
                <w:sz w:val="21"/>
              </w:rPr>
              <w:t>Yes</w:t>
            </w:r>
          </w:p>
        </w:tc>
        <w:tc>
          <w:tcPr>
            <w:tcW w:w="5502" w:type="dxa"/>
          </w:tcPr>
          <w:p>
            <w:pPr>
              <w:pStyle w:val="TableParagraph"/>
              <w:spacing w:line="216" w:lineRule="auto" w:before="82"/>
              <w:ind w:left="112" w:right="481"/>
              <w:rPr>
                <w:rFonts w:ascii="Arial Narrow"/>
                <w:sz w:val="21"/>
              </w:rPr>
            </w:pPr>
            <w:r>
              <w:rPr>
                <w:rFonts w:ascii="Arial Narrow"/>
                <w:sz w:val="21"/>
              </w:rPr>
              <w:t>Organizations are not required to use a benefit; adjustments are</w:t>
            </w:r>
            <w:r>
              <w:rPr>
                <w:rFonts w:ascii="Arial Narrow"/>
                <w:spacing w:val="-45"/>
                <w:sz w:val="21"/>
              </w:rPr>
              <w:t> </w:t>
            </w:r>
            <w:r>
              <w:rPr>
                <w:rFonts w:ascii="Arial Narrow"/>
                <w:sz w:val="21"/>
              </w:rPr>
              <w:t>allowed.</w:t>
            </w:r>
          </w:p>
        </w:tc>
      </w:tr>
      <w:tr>
        <w:trPr>
          <w:trHeight w:val="808" w:hRule="atLeast"/>
        </w:trPr>
        <w:tc>
          <w:tcPr>
            <w:tcW w:w="2241" w:type="dxa"/>
          </w:tcPr>
          <w:p>
            <w:pPr>
              <w:pStyle w:val="TableParagraph"/>
              <w:spacing w:before="1"/>
              <w:rPr>
                <w:b/>
                <w:i/>
                <w:sz w:val="24"/>
              </w:rPr>
            </w:pPr>
          </w:p>
          <w:p>
            <w:pPr>
              <w:pStyle w:val="TableParagraph"/>
              <w:ind w:left="116"/>
              <w:rPr>
                <w:rFonts w:ascii="Arial Narrow"/>
                <w:sz w:val="21"/>
              </w:rPr>
            </w:pPr>
            <w:r>
              <w:rPr>
                <w:rFonts w:ascii="Arial Narrow"/>
                <w:sz w:val="21"/>
              </w:rPr>
              <w:t>Other</w:t>
            </w:r>
          </w:p>
        </w:tc>
        <w:tc>
          <w:tcPr>
            <w:tcW w:w="1965" w:type="dxa"/>
          </w:tcPr>
          <w:p>
            <w:pPr>
              <w:pStyle w:val="TableParagraph"/>
              <w:spacing w:before="1"/>
              <w:rPr>
                <w:b/>
                <w:i/>
                <w:sz w:val="24"/>
              </w:rPr>
            </w:pPr>
          </w:p>
          <w:p>
            <w:pPr>
              <w:pStyle w:val="TableParagraph"/>
              <w:ind w:left="116"/>
              <w:rPr>
                <w:rFonts w:ascii="Arial Narrow"/>
                <w:sz w:val="21"/>
              </w:rPr>
            </w:pPr>
            <w:r>
              <w:rPr>
                <w:rFonts w:ascii="Arial Narrow"/>
                <w:sz w:val="21"/>
              </w:rPr>
              <w:t>Yes</w:t>
            </w:r>
          </w:p>
        </w:tc>
        <w:tc>
          <w:tcPr>
            <w:tcW w:w="5502" w:type="dxa"/>
          </w:tcPr>
          <w:p>
            <w:pPr>
              <w:pStyle w:val="TableParagraph"/>
              <w:spacing w:line="216" w:lineRule="auto" w:before="81"/>
              <w:ind w:left="112" w:right="166"/>
              <w:rPr>
                <w:rFonts w:ascii="Arial Narrow"/>
                <w:sz w:val="21"/>
              </w:rPr>
            </w:pPr>
            <w:r>
              <w:rPr>
                <w:rFonts w:ascii="Arial Narrow"/>
                <w:sz w:val="21"/>
              </w:rPr>
              <w:t>Organizations may use additional eligible population criteria to focus</w:t>
            </w:r>
            <w:r>
              <w:rPr>
                <w:rFonts w:ascii="Arial Narrow"/>
                <w:spacing w:val="-45"/>
                <w:sz w:val="21"/>
              </w:rPr>
              <w:t> </w:t>
            </w:r>
            <w:r>
              <w:rPr>
                <w:rFonts w:ascii="Arial Narrow"/>
                <w:sz w:val="21"/>
              </w:rPr>
              <w:t>on a population of interest such as gender, sociodemographic</w:t>
            </w:r>
            <w:r>
              <w:rPr>
                <w:rFonts w:ascii="Arial Narrow"/>
                <w:spacing w:val="1"/>
                <w:sz w:val="21"/>
              </w:rPr>
              <w:t> </w:t>
            </w:r>
            <w:r>
              <w:rPr>
                <w:rFonts w:ascii="Arial Narrow"/>
                <w:sz w:val="21"/>
              </w:rPr>
              <w:t>characteristic or</w:t>
            </w:r>
            <w:r>
              <w:rPr>
                <w:rFonts w:ascii="Arial Narrow"/>
                <w:spacing w:val="2"/>
                <w:sz w:val="21"/>
              </w:rPr>
              <w:t> </w:t>
            </w:r>
            <w:r>
              <w:rPr>
                <w:rFonts w:ascii="Arial Narrow"/>
                <w:sz w:val="21"/>
              </w:rPr>
              <w:t>geographic</w:t>
            </w:r>
            <w:r>
              <w:rPr>
                <w:rFonts w:ascii="Arial Narrow"/>
                <w:spacing w:val="-3"/>
                <w:sz w:val="21"/>
              </w:rPr>
              <w:t> </w:t>
            </w:r>
            <w:r>
              <w:rPr>
                <w:rFonts w:ascii="Arial Narrow"/>
                <w:sz w:val="21"/>
              </w:rPr>
              <w:t>region.</w:t>
            </w:r>
          </w:p>
        </w:tc>
      </w:tr>
      <w:tr>
        <w:trPr>
          <w:trHeight w:val="368" w:hRule="atLeast"/>
        </w:trPr>
        <w:tc>
          <w:tcPr>
            <w:tcW w:w="9708" w:type="dxa"/>
            <w:gridSpan w:val="3"/>
            <w:tcBorders>
              <w:bottom w:val="single" w:sz="8" w:space="0" w:color="000000"/>
            </w:tcBorders>
            <w:shd w:val="clear" w:color="auto" w:fill="D9D9D9"/>
          </w:tcPr>
          <w:p>
            <w:pPr>
              <w:pStyle w:val="TableParagraph"/>
              <w:spacing w:before="67"/>
              <w:ind w:left="3599" w:right="3580"/>
              <w:jc w:val="center"/>
              <w:rPr>
                <w:rFonts w:ascii="Arial Narrow"/>
                <w:b/>
                <w:sz w:val="20"/>
              </w:rPr>
            </w:pPr>
            <w:r>
              <w:rPr>
                <w:rFonts w:ascii="Arial Narrow"/>
                <w:b/>
                <w:sz w:val="20"/>
              </w:rPr>
              <w:t>CLINICAL</w:t>
            </w:r>
            <w:r>
              <w:rPr>
                <w:rFonts w:ascii="Arial Narrow"/>
                <w:b/>
                <w:spacing w:val="-3"/>
                <w:sz w:val="20"/>
              </w:rPr>
              <w:t> </w:t>
            </w:r>
            <w:r>
              <w:rPr>
                <w:rFonts w:ascii="Arial Narrow"/>
                <w:b/>
                <w:sz w:val="20"/>
              </w:rPr>
              <w:t>COMPONENTS</w:t>
            </w:r>
          </w:p>
        </w:tc>
      </w:tr>
      <w:tr>
        <w:trPr>
          <w:trHeight w:val="575" w:hRule="atLeast"/>
        </w:trPr>
        <w:tc>
          <w:tcPr>
            <w:tcW w:w="2241" w:type="dxa"/>
            <w:tcBorders>
              <w:top w:val="nil"/>
              <w:left w:val="nil"/>
              <w:bottom w:val="nil"/>
              <w:right w:val="nil"/>
            </w:tcBorders>
            <w:shd w:val="clear" w:color="auto" w:fill="000000"/>
          </w:tcPr>
          <w:p>
            <w:pPr>
              <w:pStyle w:val="TableParagraph"/>
              <w:spacing w:before="2"/>
              <w:rPr>
                <w:b/>
                <w:i/>
                <w:sz w:val="23"/>
              </w:rPr>
            </w:pPr>
          </w:p>
          <w:p>
            <w:pPr>
              <w:pStyle w:val="TableParagraph"/>
              <w:ind w:left="391"/>
              <w:rPr>
                <w:rFonts w:ascii="Arial Narrow"/>
                <w:b/>
                <w:sz w:val="20"/>
              </w:rPr>
            </w:pPr>
            <w:r>
              <w:rPr>
                <w:rFonts w:ascii="Arial Narrow"/>
                <w:b/>
                <w:color w:val="FFFFFF"/>
                <w:sz w:val="20"/>
              </w:rPr>
              <w:t>Eligible</w:t>
            </w:r>
            <w:r>
              <w:rPr>
                <w:rFonts w:ascii="Arial Narrow"/>
                <w:b/>
                <w:color w:val="FFFFFF"/>
                <w:spacing w:val="-4"/>
                <w:sz w:val="20"/>
              </w:rPr>
              <w:t> </w:t>
            </w:r>
            <w:r>
              <w:rPr>
                <w:rFonts w:ascii="Arial Narrow"/>
                <w:b/>
                <w:color w:val="FFFFFF"/>
                <w:sz w:val="20"/>
              </w:rPr>
              <w:t>Population</w:t>
            </w:r>
          </w:p>
        </w:tc>
        <w:tc>
          <w:tcPr>
            <w:tcW w:w="1965" w:type="dxa"/>
            <w:tcBorders>
              <w:top w:val="nil"/>
              <w:left w:val="nil"/>
              <w:bottom w:val="nil"/>
              <w:right w:val="nil"/>
            </w:tcBorders>
            <w:shd w:val="clear" w:color="auto" w:fill="000000"/>
          </w:tcPr>
          <w:p>
            <w:pPr>
              <w:pStyle w:val="TableParagraph"/>
              <w:spacing w:line="218" w:lineRule="auto" w:before="75"/>
              <w:ind w:left="656" w:right="134" w:hanging="501"/>
              <w:rPr>
                <w:rFonts w:ascii="Arial Narrow"/>
                <w:b/>
                <w:sz w:val="20"/>
              </w:rPr>
            </w:pPr>
            <w:r>
              <w:rPr>
                <w:rFonts w:ascii="Arial Narrow"/>
                <w:b/>
                <w:color w:val="FFFFFF"/>
                <w:spacing w:val="-1"/>
                <w:sz w:val="20"/>
              </w:rPr>
              <w:t>Adjustments </w:t>
            </w:r>
            <w:r>
              <w:rPr>
                <w:rFonts w:ascii="Arial Narrow"/>
                <w:b/>
                <w:color w:val="FFFFFF"/>
                <w:sz w:val="20"/>
              </w:rPr>
              <w:t>Allowed</w:t>
            </w:r>
            <w:r>
              <w:rPr>
                <w:rFonts w:ascii="Arial Narrow"/>
                <w:b/>
                <w:color w:val="FFFFFF"/>
                <w:spacing w:val="-43"/>
                <w:sz w:val="20"/>
              </w:rPr>
              <w:t> </w:t>
            </w:r>
            <w:r>
              <w:rPr>
                <w:rFonts w:ascii="Arial Narrow"/>
                <w:b/>
                <w:color w:val="FFFFFF"/>
                <w:sz w:val="20"/>
              </w:rPr>
              <w:t>(Yes/No)</w:t>
            </w:r>
          </w:p>
        </w:tc>
        <w:tc>
          <w:tcPr>
            <w:tcW w:w="5502" w:type="dxa"/>
            <w:tcBorders>
              <w:top w:val="nil"/>
              <w:left w:val="nil"/>
              <w:bottom w:val="nil"/>
              <w:right w:val="nil"/>
            </w:tcBorders>
            <w:shd w:val="clear" w:color="auto" w:fill="000000"/>
          </w:tcPr>
          <w:p>
            <w:pPr>
              <w:pStyle w:val="TableParagraph"/>
              <w:spacing w:before="2"/>
              <w:rPr>
                <w:b/>
                <w:i/>
                <w:sz w:val="23"/>
              </w:rPr>
            </w:pPr>
          </w:p>
          <w:p>
            <w:pPr>
              <w:pStyle w:val="TableParagraph"/>
              <w:ind w:left="2496" w:right="2484"/>
              <w:jc w:val="center"/>
              <w:rPr>
                <w:rFonts w:ascii="Arial Narrow"/>
                <w:b/>
                <w:sz w:val="20"/>
              </w:rPr>
            </w:pPr>
            <w:r>
              <w:rPr>
                <w:rFonts w:ascii="Arial Narrow"/>
                <w:b/>
                <w:color w:val="FFFFFF"/>
                <w:sz w:val="20"/>
              </w:rPr>
              <w:t>Notes</w:t>
            </w:r>
          </w:p>
        </w:tc>
      </w:tr>
      <w:tr>
        <w:trPr>
          <w:trHeight w:val="362" w:hRule="atLeast"/>
        </w:trPr>
        <w:tc>
          <w:tcPr>
            <w:tcW w:w="2241" w:type="dxa"/>
            <w:tcBorders>
              <w:bottom w:val="single" w:sz="8" w:space="0" w:color="000000"/>
            </w:tcBorders>
          </w:tcPr>
          <w:p>
            <w:pPr>
              <w:pStyle w:val="TableParagraph"/>
              <w:spacing w:before="55"/>
              <w:ind w:left="116"/>
              <w:rPr>
                <w:rFonts w:ascii="Arial Narrow"/>
                <w:sz w:val="21"/>
              </w:rPr>
            </w:pPr>
            <w:r>
              <w:rPr>
                <w:rFonts w:ascii="Arial Narrow"/>
                <w:sz w:val="21"/>
              </w:rPr>
              <w:t>Event/Diagnosis</w:t>
            </w:r>
          </w:p>
        </w:tc>
        <w:tc>
          <w:tcPr>
            <w:tcW w:w="1965" w:type="dxa"/>
            <w:tcBorders>
              <w:bottom w:val="single" w:sz="8" w:space="0" w:color="000000"/>
            </w:tcBorders>
          </w:tcPr>
          <w:p>
            <w:pPr>
              <w:pStyle w:val="TableParagraph"/>
              <w:spacing w:before="55"/>
              <w:ind w:left="116"/>
              <w:rPr>
                <w:rFonts w:ascii="Arial Narrow"/>
                <w:sz w:val="21"/>
              </w:rPr>
            </w:pPr>
            <w:r>
              <w:rPr>
                <w:rFonts w:ascii="Arial Narrow"/>
                <w:sz w:val="21"/>
              </w:rPr>
              <w:t>NA</w:t>
            </w:r>
          </w:p>
        </w:tc>
        <w:tc>
          <w:tcPr>
            <w:tcW w:w="5502" w:type="dxa"/>
            <w:tcBorders>
              <w:top w:val="nil"/>
              <w:bottom w:val="single" w:sz="8" w:space="0" w:color="000000"/>
            </w:tcBorders>
          </w:tcPr>
          <w:p>
            <w:pPr>
              <w:pStyle w:val="TableParagraph"/>
              <w:spacing w:before="55"/>
              <w:ind w:left="112"/>
              <w:rPr>
                <w:rFonts w:ascii="Arial Narrow"/>
                <w:sz w:val="21"/>
              </w:rPr>
            </w:pPr>
            <w:r>
              <w:rPr>
                <w:rFonts w:ascii="Arial Narrow"/>
                <w:sz w:val="21"/>
              </w:rPr>
              <w:t>There</w:t>
            </w:r>
            <w:r>
              <w:rPr>
                <w:rFonts w:ascii="Arial Narrow"/>
                <w:spacing w:val="-3"/>
                <w:sz w:val="21"/>
              </w:rPr>
              <w:t> </w:t>
            </w:r>
            <w:r>
              <w:rPr>
                <w:rFonts w:ascii="Arial Narrow"/>
                <w:sz w:val="21"/>
              </w:rPr>
              <w:t>is</w:t>
            </w:r>
            <w:r>
              <w:rPr>
                <w:rFonts w:ascii="Arial Narrow"/>
                <w:spacing w:val="-5"/>
                <w:sz w:val="21"/>
              </w:rPr>
              <w:t> </w:t>
            </w:r>
            <w:r>
              <w:rPr>
                <w:rFonts w:ascii="Arial Narrow"/>
                <w:sz w:val="21"/>
              </w:rPr>
              <w:t>no</w:t>
            </w:r>
            <w:r>
              <w:rPr>
                <w:rFonts w:ascii="Arial Narrow"/>
                <w:spacing w:val="-2"/>
                <w:sz w:val="21"/>
              </w:rPr>
              <w:t> </w:t>
            </w:r>
            <w:r>
              <w:rPr>
                <w:rFonts w:ascii="Arial Narrow"/>
                <w:sz w:val="21"/>
              </w:rPr>
              <w:t>event/diagnosis</w:t>
            </w:r>
            <w:r>
              <w:rPr>
                <w:rFonts w:ascii="Arial Narrow"/>
                <w:spacing w:val="-1"/>
                <w:sz w:val="21"/>
              </w:rPr>
              <w:t> </w:t>
            </w:r>
            <w:r>
              <w:rPr>
                <w:rFonts w:ascii="Arial Narrow"/>
                <w:sz w:val="21"/>
              </w:rPr>
              <w:t>for this</w:t>
            </w:r>
            <w:r>
              <w:rPr>
                <w:rFonts w:ascii="Arial Narrow"/>
                <w:spacing w:val="-1"/>
                <w:sz w:val="21"/>
              </w:rPr>
              <w:t> </w:t>
            </w:r>
            <w:r>
              <w:rPr>
                <w:rFonts w:ascii="Arial Narrow"/>
                <w:sz w:val="21"/>
              </w:rPr>
              <w:t>measure.</w:t>
            </w:r>
          </w:p>
        </w:tc>
      </w:tr>
      <w:tr>
        <w:trPr>
          <w:trHeight w:val="582" w:hRule="atLeast"/>
        </w:trPr>
        <w:tc>
          <w:tcPr>
            <w:tcW w:w="2241" w:type="dxa"/>
            <w:tcBorders>
              <w:top w:val="nil"/>
              <w:left w:val="nil"/>
              <w:bottom w:val="nil"/>
              <w:right w:val="nil"/>
            </w:tcBorders>
            <w:shd w:val="clear" w:color="auto" w:fill="000000"/>
          </w:tcPr>
          <w:p>
            <w:pPr>
              <w:pStyle w:val="TableParagraph"/>
              <w:spacing w:before="9"/>
              <w:rPr>
                <w:b/>
                <w:i/>
                <w:sz w:val="23"/>
              </w:rPr>
            </w:pPr>
          </w:p>
          <w:p>
            <w:pPr>
              <w:pStyle w:val="TableParagraph"/>
              <w:spacing w:before="1"/>
              <w:ind w:left="167"/>
              <w:rPr>
                <w:rFonts w:ascii="Arial Narrow"/>
                <w:b/>
                <w:sz w:val="20"/>
              </w:rPr>
            </w:pPr>
            <w:r>
              <w:rPr>
                <w:rFonts w:ascii="Arial Narrow"/>
                <w:b/>
                <w:color w:val="FFFFFF"/>
                <w:sz w:val="20"/>
              </w:rPr>
              <w:t>Denominator</w:t>
            </w:r>
            <w:r>
              <w:rPr>
                <w:rFonts w:ascii="Arial Narrow"/>
                <w:b/>
                <w:color w:val="FFFFFF"/>
                <w:spacing w:val="-6"/>
                <w:sz w:val="20"/>
              </w:rPr>
              <w:t> </w:t>
            </w:r>
            <w:r>
              <w:rPr>
                <w:rFonts w:ascii="Arial Narrow"/>
                <w:b/>
                <w:color w:val="FFFFFF"/>
                <w:sz w:val="20"/>
              </w:rPr>
              <w:t>Exclusions</w:t>
            </w:r>
          </w:p>
        </w:tc>
        <w:tc>
          <w:tcPr>
            <w:tcW w:w="1965" w:type="dxa"/>
            <w:tcBorders>
              <w:top w:val="nil"/>
              <w:left w:val="nil"/>
              <w:bottom w:val="nil"/>
              <w:right w:val="nil"/>
            </w:tcBorders>
            <w:shd w:val="clear" w:color="auto" w:fill="000000"/>
          </w:tcPr>
          <w:p>
            <w:pPr>
              <w:pStyle w:val="TableParagraph"/>
              <w:spacing w:line="218" w:lineRule="auto" w:before="83"/>
              <w:ind w:left="656" w:right="134" w:hanging="501"/>
              <w:rPr>
                <w:rFonts w:ascii="Arial Narrow"/>
                <w:b/>
                <w:sz w:val="20"/>
              </w:rPr>
            </w:pPr>
            <w:r>
              <w:rPr>
                <w:rFonts w:ascii="Arial Narrow"/>
                <w:b/>
                <w:color w:val="FFFFFF"/>
                <w:spacing w:val="-1"/>
                <w:sz w:val="20"/>
              </w:rPr>
              <w:t>Adjustments </w:t>
            </w:r>
            <w:r>
              <w:rPr>
                <w:rFonts w:ascii="Arial Narrow"/>
                <w:b/>
                <w:color w:val="FFFFFF"/>
                <w:sz w:val="20"/>
              </w:rPr>
              <w:t>Allowed</w:t>
            </w:r>
            <w:r>
              <w:rPr>
                <w:rFonts w:ascii="Arial Narrow"/>
                <w:b/>
                <w:color w:val="FFFFFF"/>
                <w:spacing w:val="-43"/>
                <w:sz w:val="20"/>
              </w:rPr>
              <w:t> </w:t>
            </w:r>
            <w:r>
              <w:rPr>
                <w:rFonts w:ascii="Arial Narrow"/>
                <w:b/>
                <w:color w:val="FFFFFF"/>
                <w:sz w:val="20"/>
              </w:rPr>
              <w:t>(Yes/No)</w:t>
            </w:r>
          </w:p>
        </w:tc>
        <w:tc>
          <w:tcPr>
            <w:tcW w:w="5502" w:type="dxa"/>
            <w:tcBorders>
              <w:top w:val="nil"/>
              <w:left w:val="nil"/>
              <w:bottom w:val="nil"/>
              <w:right w:val="nil"/>
            </w:tcBorders>
            <w:shd w:val="clear" w:color="auto" w:fill="000000"/>
          </w:tcPr>
          <w:p>
            <w:pPr>
              <w:pStyle w:val="TableParagraph"/>
              <w:spacing w:before="9"/>
              <w:rPr>
                <w:b/>
                <w:i/>
                <w:sz w:val="23"/>
              </w:rPr>
            </w:pPr>
          </w:p>
          <w:p>
            <w:pPr>
              <w:pStyle w:val="TableParagraph"/>
              <w:spacing w:before="1"/>
              <w:ind w:left="2496" w:right="2484"/>
              <w:jc w:val="center"/>
              <w:rPr>
                <w:rFonts w:ascii="Arial Narrow"/>
                <w:b/>
                <w:sz w:val="20"/>
              </w:rPr>
            </w:pPr>
            <w:r>
              <w:rPr>
                <w:rFonts w:ascii="Arial Narrow"/>
                <w:b/>
                <w:color w:val="FFFFFF"/>
                <w:sz w:val="20"/>
              </w:rPr>
              <w:t>Notes</w:t>
            </w:r>
          </w:p>
        </w:tc>
      </w:tr>
      <w:tr>
        <w:trPr>
          <w:trHeight w:val="362" w:hRule="atLeast"/>
        </w:trPr>
        <w:tc>
          <w:tcPr>
            <w:tcW w:w="2241" w:type="dxa"/>
            <w:tcBorders>
              <w:bottom w:val="single" w:sz="8" w:space="0" w:color="000000"/>
            </w:tcBorders>
          </w:tcPr>
          <w:p>
            <w:pPr>
              <w:pStyle w:val="TableParagraph"/>
              <w:spacing w:before="55"/>
              <w:ind w:left="116"/>
              <w:rPr>
                <w:rFonts w:ascii="Arial Narrow"/>
                <w:sz w:val="21"/>
              </w:rPr>
            </w:pPr>
            <w:r>
              <w:rPr>
                <w:rFonts w:ascii="Arial Narrow"/>
                <w:sz w:val="21"/>
              </w:rPr>
              <w:t>Exclusions</w:t>
            </w:r>
          </w:p>
        </w:tc>
        <w:tc>
          <w:tcPr>
            <w:tcW w:w="1965" w:type="dxa"/>
            <w:tcBorders>
              <w:bottom w:val="single" w:sz="8" w:space="0" w:color="000000"/>
            </w:tcBorders>
          </w:tcPr>
          <w:p>
            <w:pPr>
              <w:pStyle w:val="TableParagraph"/>
              <w:spacing w:before="55"/>
              <w:ind w:left="116"/>
              <w:rPr>
                <w:rFonts w:ascii="Arial Narrow"/>
                <w:sz w:val="21"/>
              </w:rPr>
            </w:pPr>
            <w:r>
              <w:rPr>
                <w:rFonts w:ascii="Arial Narrow"/>
                <w:sz w:val="21"/>
              </w:rPr>
              <w:t>NA</w:t>
            </w:r>
          </w:p>
        </w:tc>
        <w:tc>
          <w:tcPr>
            <w:tcW w:w="5502" w:type="dxa"/>
            <w:tcBorders>
              <w:top w:val="nil"/>
              <w:bottom w:val="single" w:sz="8" w:space="0" w:color="000000"/>
            </w:tcBorders>
          </w:tcPr>
          <w:p>
            <w:pPr>
              <w:pStyle w:val="TableParagraph"/>
              <w:spacing w:before="55"/>
              <w:ind w:left="112"/>
              <w:rPr>
                <w:rFonts w:ascii="Arial Narrow"/>
                <w:sz w:val="21"/>
              </w:rPr>
            </w:pPr>
            <w:r>
              <w:rPr>
                <w:rFonts w:ascii="Arial Narrow"/>
                <w:sz w:val="21"/>
              </w:rPr>
              <w:t>There</w:t>
            </w:r>
            <w:r>
              <w:rPr>
                <w:rFonts w:ascii="Arial Narrow"/>
                <w:spacing w:val="-3"/>
                <w:sz w:val="21"/>
              </w:rPr>
              <w:t> </w:t>
            </w:r>
            <w:r>
              <w:rPr>
                <w:rFonts w:ascii="Arial Narrow"/>
                <w:sz w:val="21"/>
              </w:rPr>
              <w:t>are</w:t>
            </w:r>
            <w:r>
              <w:rPr>
                <w:rFonts w:ascii="Arial Narrow"/>
                <w:spacing w:val="-2"/>
                <w:sz w:val="21"/>
              </w:rPr>
              <w:t> </w:t>
            </w:r>
            <w:r>
              <w:rPr>
                <w:rFonts w:ascii="Arial Narrow"/>
                <w:sz w:val="21"/>
              </w:rPr>
              <w:t>no</w:t>
            </w:r>
            <w:r>
              <w:rPr>
                <w:rFonts w:ascii="Arial Narrow"/>
                <w:spacing w:val="-5"/>
                <w:sz w:val="21"/>
              </w:rPr>
              <w:t> </w:t>
            </w:r>
            <w:r>
              <w:rPr>
                <w:rFonts w:ascii="Arial Narrow"/>
                <w:sz w:val="21"/>
              </w:rPr>
              <w:t>exclusions</w:t>
            </w:r>
            <w:r>
              <w:rPr>
                <w:rFonts w:ascii="Arial Narrow"/>
                <w:spacing w:val="-4"/>
                <w:sz w:val="21"/>
              </w:rPr>
              <w:t> </w:t>
            </w:r>
            <w:r>
              <w:rPr>
                <w:rFonts w:ascii="Arial Narrow"/>
                <w:sz w:val="21"/>
              </w:rPr>
              <w:t>for</w:t>
            </w:r>
            <w:r>
              <w:rPr>
                <w:rFonts w:ascii="Arial Narrow"/>
                <w:spacing w:val="1"/>
                <w:sz w:val="21"/>
              </w:rPr>
              <w:t> </w:t>
            </w:r>
            <w:r>
              <w:rPr>
                <w:rFonts w:ascii="Arial Narrow"/>
                <w:sz w:val="21"/>
              </w:rPr>
              <w:t>this</w:t>
            </w:r>
            <w:r>
              <w:rPr>
                <w:rFonts w:ascii="Arial Narrow"/>
                <w:spacing w:val="-1"/>
                <w:sz w:val="21"/>
              </w:rPr>
              <w:t> </w:t>
            </w:r>
            <w:r>
              <w:rPr>
                <w:rFonts w:ascii="Arial Narrow"/>
                <w:sz w:val="21"/>
              </w:rPr>
              <w:t>measure.</w:t>
            </w:r>
          </w:p>
        </w:tc>
      </w:tr>
      <w:tr>
        <w:trPr>
          <w:trHeight w:val="583" w:hRule="atLeast"/>
        </w:trPr>
        <w:tc>
          <w:tcPr>
            <w:tcW w:w="2241" w:type="dxa"/>
            <w:tcBorders>
              <w:top w:val="nil"/>
              <w:left w:val="nil"/>
              <w:bottom w:val="nil"/>
              <w:right w:val="nil"/>
            </w:tcBorders>
            <w:shd w:val="clear" w:color="auto" w:fill="000000"/>
          </w:tcPr>
          <w:p>
            <w:pPr>
              <w:pStyle w:val="TableParagraph"/>
              <w:spacing w:before="10"/>
              <w:rPr>
                <w:b/>
                <w:i/>
                <w:sz w:val="23"/>
              </w:rPr>
            </w:pPr>
          </w:p>
          <w:p>
            <w:pPr>
              <w:pStyle w:val="TableParagraph"/>
              <w:ind w:left="403"/>
              <w:rPr>
                <w:rFonts w:ascii="Arial Narrow"/>
                <w:b/>
                <w:sz w:val="20"/>
              </w:rPr>
            </w:pPr>
            <w:r>
              <w:rPr>
                <w:rFonts w:ascii="Arial Narrow"/>
                <w:b/>
                <w:color w:val="FFFFFF"/>
                <w:sz w:val="20"/>
              </w:rPr>
              <w:t>Numerator</w:t>
            </w:r>
            <w:r>
              <w:rPr>
                <w:rFonts w:ascii="Arial Narrow"/>
                <w:b/>
                <w:color w:val="FFFFFF"/>
                <w:spacing w:val="-3"/>
                <w:sz w:val="20"/>
              </w:rPr>
              <w:t> </w:t>
            </w:r>
            <w:r>
              <w:rPr>
                <w:rFonts w:ascii="Arial Narrow"/>
                <w:b/>
                <w:color w:val="FFFFFF"/>
                <w:sz w:val="20"/>
              </w:rPr>
              <w:t>Criteria</w:t>
            </w:r>
          </w:p>
        </w:tc>
        <w:tc>
          <w:tcPr>
            <w:tcW w:w="1965" w:type="dxa"/>
            <w:tcBorders>
              <w:top w:val="nil"/>
              <w:left w:val="nil"/>
              <w:bottom w:val="nil"/>
              <w:right w:val="nil"/>
            </w:tcBorders>
            <w:shd w:val="clear" w:color="auto" w:fill="000000"/>
          </w:tcPr>
          <w:p>
            <w:pPr>
              <w:pStyle w:val="TableParagraph"/>
              <w:spacing w:line="218" w:lineRule="auto" w:before="83"/>
              <w:ind w:left="656" w:right="134" w:hanging="501"/>
              <w:rPr>
                <w:rFonts w:ascii="Arial Narrow"/>
                <w:b/>
                <w:sz w:val="20"/>
              </w:rPr>
            </w:pPr>
            <w:r>
              <w:rPr>
                <w:rFonts w:ascii="Arial Narrow"/>
                <w:b/>
                <w:color w:val="FFFFFF"/>
                <w:spacing w:val="-1"/>
                <w:sz w:val="20"/>
              </w:rPr>
              <w:t>Adjustments </w:t>
            </w:r>
            <w:r>
              <w:rPr>
                <w:rFonts w:ascii="Arial Narrow"/>
                <w:b/>
                <w:color w:val="FFFFFF"/>
                <w:sz w:val="20"/>
              </w:rPr>
              <w:t>Allowed</w:t>
            </w:r>
            <w:r>
              <w:rPr>
                <w:rFonts w:ascii="Arial Narrow"/>
                <w:b/>
                <w:color w:val="FFFFFF"/>
                <w:spacing w:val="-43"/>
                <w:sz w:val="20"/>
              </w:rPr>
              <w:t> </w:t>
            </w:r>
            <w:r>
              <w:rPr>
                <w:rFonts w:ascii="Arial Narrow"/>
                <w:b/>
                <w:color w:val="FFFFFF"/>
                <w:sz w:val="20"/>
              </w:rPr>
              <w:t>(Yes/No)</w:t>
            </w:r>
          </w:p>
        </w:tc>
        <w:tc>
          <w:tcPr>
            <w:tcW w:w="5502" w:type="dxa"/>
            <w:tcBorders>
              <w:top w:val="nil"/>
              <w:left w:val="nil"/>
              <w:bottom w:val="nil"/>
              <w:right w:val="nil"/>
            </w:tcBorders>
            <w:shd w:val="clear" w:color="auto" w:fill="000000"/>
          </w:tcPr>
          <w:p>
            <w:pPr>
              <w:pStyle w:val="TableParagraph"/>
              <w:spacing w:before="10"/>
              <w:rPr>
                <w:b/>
                <w:i/>
                <w:sz w:val="23"/>
              </w:rPr>
            </w:pPr>
          </w:p>
          <w:p>
            <w:pPr>
              <w:pStyle w:val="TableParagraph"/>
              <w:ind w:left="2496" w:right="2484"/>
              <w:jc w:val="center"/>
              <w:rPr>
                <w:rFonts w:ascii="Arial Narrow"/>
                <w:b/>
                <w:sz w:val="20"/>
              </w:rPr>
            </w:pPr>
            <w:r>
              <w:rPr>
                <w:rFonts w:ascii="Arial Narrow"/>
                <w:b/>
                <w:color w:val="FFFFFF"/>
                <w:sz w:val="20"/>
              </w:rPr>
              <w:t>Notes</w:t>
            </w:r>
          </w:p>
        </w:tc>
      </w:tr>
      <w:tr>
        <w:trPr>
          <w:trHeight w:val="1291" w:hRule="atLeast"/>
        </w:trPr>
        <w:tc>
          <w:tcPr>
            <w:tcW w:w="2241" w:type="dxa"/>
          </w:tcPr>
          <w:p>
            <w:pPr>
              <w:pStyle w:val="TableParagraph"/>
              <w:numPr>
                <w:ilvl w:val="0"/>
                <w:numId w:val="271"/>
              </w:numPr>
              <w:tabs>
                <w:tab w:pos="449" w:val="left" w:leader="none"/>
              </w:tabs>
              <w:spacing w:line="213" w:lineRule="auto" w:before="56" w:after="0"/>
              <w:ind w:left="448" w:right="296" w:hanging="212"/>
              <w:jc w:val="both"/>
              <w:rPr>
                <w:rFonts w:ascii="Arial Narrow" w:hAnsi="Arial Narrow"/>
                <w:sz w:val="21"/>
              </w:rPr>
            </w:pPr>
            <w:r>
              <w:rPr>
                <w:rFonts w:ascii="Arial Narrow" w:hAnsi="Arial Narrow"/>
                <w:sz w:val="21"/>
              </w:rPr>
              <w:t>Well Care Visits in</w:t>
            </w:r>
            <w:r>
              <w:rPr>
                <w:rFonts w:ascii="Arial Narrow" w:hAnsi="Arial Narrow"/>
                <w:spacing w:val="1"/>
                <w:sz w:val="21"/>
              </w:rPr>
              <w:t> </w:t>
            </w:r>
            <w:r>
              <w:rPr>
                <w:rFonts w:ascii="Arial Narrow" w:hAnsi="Arial Narrow"/>
                <w:sz w:val="21"/>
              </w:rPr>
              <w:t>the</w:t>
            </w:r>
            <w:r>
              <w:rPr>
                <w:rFonts w:ascii="Arial Narrow" w:hAnsi="Arial Narrow"/>
                <w:spacing w:val="-1"/>
                <w:sz w:val="21"/>
              </w:rPr>
              <w:t> </w:t>
            </w:r>
            <w:r>
              <w:rPr>
                <w:rFonts w:ascii="Arial Narrow" w:hAnsi="Arial Narrow"/>
                <w:sz w:val="21"/>
              </w:rPr>
              <w:t>First</w:t>
            </w:r>
            <w:r>
              <w:rPr>
                <w:rFonts w:ascii="Arial Narrow" w:hAnsi="Arial Narrow"/>
                <w:spacing w:val="-3"/>
                <w:sz w:val="21"/>
              </w:rPr>
              <w:t> </w:t>
            </w:r>
            <w:r>
              <w:rPr>
                <w:rFonts w:ascii="Arial Narrow" w:hAnsi="Arial Narrow"/>
                <w:sz w:val="21"/>
              </w:rPr>
              <w:t>15</w:t>
            </w:r>
            <w:r>
              <w:rPr>
                <w:rFonts w:ascii="Arial Narrow" w:hAnsi="Arial Narrow"/>
                <w:spacing w:val="-1"/>
                <w:sz w:val="21"/>
              </w:rPr>
              <w:t> </w:t>
            </w:r>
            <w:r>
              <w:rPr>
                <w:rFonts w:ascii="Arial Narrow" w:hAnsi="Arial Narrow"/>
                <w:sz w:val="21"/>
              </w:rPr>
              <w:t>Months</w:t>
            </w:r>
          </w:p>
          <w:p>
            <w:pPr>
              <w:pStyle w:val="TableParagraph"/>
              <w:numPr>
                <w:ilvl w:val="0"/>
                <w:numId w:val="271"/>
              </w:numPr>
              <w:tabs>
                <w:tab w:pos="449" w:val="left" w:leader="none"/>
              </w:tabs>
              <w:spacing w:line="216" w:lineRule="auto" w:before="63" w:after="0"/>
              <w:ind w:left="448" w:right="310" w:hanging="212"/>
              <w:jc w:val="both"/>
              <w:rPr>
                <w:rFonts w:ascii="Arial Narrow" w:hAnsi="Arial Narrow"/>
                <w:sz w:val="21"/>
              </w:rPr>
            </w:pPr>
            <w:r>
              <w:rPr>
                <w:rFonts w:ascii="Arial Narrow" w:hAnsi="Arial Narrow"/>
                <w:sz w:val="21"/>
              </w:rPr>
              <w:t>Well Care Visits for</w:t>
            </w:r>
            <w:r>
              <w:rPr>
                <w:rFonts w:ascii="Arial Narrow" w:hAnsi="Arial Narrow"/>
                <w:spacing w:val="-45"/>
                <w:sz w:val="21"/>
              </w:rPr>
              <w:t> </w:t>
            </w:r>
            <w:r>
              <w:rPr>
                <w:rFonts w:ascii="Arial Narrow" w:hAnsi="Arial Narrow"/>
                <w:sz w:val="21"/>
              </w:rPr>
              <w:t>Age 15 Months–30</w:t>
            </w:r>
            <w:r>
              <w:rPr>
                <w:rFonts w:ascii="Arial Narrow" w:hAnsi="Arial Narrow"/>
                <w:spacing w:val="-45"/>
                <w:sz w:val="21"/>
              </w:rPr>
              <w:t> </w:t>
            </w:r>
            <w:r>
              <w:rPr>
                <w:rFonts w:ascii="Arial Narrow" w:hAnsi="Arial Narrow"/>
                <w:sz w:val="21"/>
              </w:rPr>
              <w:t>Months</w:t>
            </w:r>
          </w:p>
        </w:tc>
        <w:tc>
          <w:tcPr>
            <w:tcW w:w="1965" w:type="dxa"/>
          </w:tcPr>
          <w:p>
            <w:pPr>
              <w:pStyle w:val="TableParagraph"/>
              <w:spacing w:before="55"/>
              <w:ind w:left="116"/>
              <w:rPr>
                <w:rFonts w:ascii="Arial Narrow"/>
                <w:sz w:val="21"/>
              </w:rPr>
            </w:pPr>
            <w:r>
              <w:rPr>
                <w:rFonts w:ascii="Arial Narrow"/>
                <w:sz w:val="21"/>
              </w:rPr>
              <w:t>No</w:t>
            </w:r>
          </w:p>
        </w:tc>
        <w:tc>
          <w:tcPr>
            <w:tcW w:w="5502" w:type="dxa"/>
            <w:tcBorders>
              <w:top w:val="nil"/>
            </w:tcBorders>
          </w:tcPr>
          <w:p>
            <w:pPr>
              <w:pStyle w:val="TableParagraph"/>
              <w:spacing w:before="55"/>
              <w:ind w:left="112"/>
              <w:rPr>
                <w:rFonts w:ascii="Arial Narrow"/>
                <w:sz w:val="21"/>
              </w:rPr>
            </w:pPr>
            <w:r>
              <w:rPr>
                <w:rFonts w:ascii="Arial Narrow"/>
                <w:sz w:val="21"/>
              </w:rPr>
              <w:t>Value</w:t>
            </w:r>
            <w:r>
              <w:rPr>
                <w:rFonts w:ascii="Arial Narrow"/>
                <w:spacing w:val="-2"/>
                <w:sz w:val="21"/>
              </w:rPr>
              <w:t> </w:t>
            </w:r>
            <w:r>
              <w:rPr>
                <w:rFonts w:ascii="Arial Narrow"/>
                <w:sz w:val="21"/>
              </w:rPr>
              <w:t>sets</w:t>
            </w:r>
            <w:r>
              <w:rPr>
                <w:rFonts w:ascii="Arial Narrow"/>
                <w:spacing w:val="1"/>
                <w:sz w:val="21"/>
              </w:rPr>
              <w:t> </w:t>
            </w:r>
            <w:r>
              <w:rPr>
                <w:rFonts w:ascii="Arial Narrow"/>
                <w:sz w:val="21"/>
              </w:rPr>
              <w:t>and</w:t>
            </w:r>
            <w:r>
              <w:rPr>
                <w:rFonts w:ascii="Arial Narrow"/>
                <w:spacing w:val="-6"/>
                <w:sz w:val="21"/>
              </w:rPr>
              <w:t> </w:t>
            </w:r>
            <w:r>
              <w:rPr>
                <w:rFonts w:ascii="Arial Narrow"/>
                <w:sz w:val="21"/>
              </w:rPr>
              <w:t>logic</w:t>
            </w:r>
            <w:r>
              <w:rPr>
                <w:rFonts w:ascii="Arial Narrow"/>
                <w:spacing w:val="1"/>
                <w:sz w:val="21"/>
              </w:rPr>
              <w:t> </w:t>
            </w:r>
            <w:r>
              <w:rPr>
                <w:rFonts w:ascii="Arial Narrow"/>
                <w:sz w:val="21"/>
              </w:rPr>
              <w:t>may not</w:t>
            </w:r>
            <w:r>
              <w:rPr>
                <w:rFonts w:ascii="Arial Narrow"/>
                <w:spacing w:val="-4"/>
                <w:sz w:val="21"/>
              </w:rPr>
              <w:t> </w:t>
            </w:r>
            <w:r>
              <w:rPr>
                <w:rFonts w:ascii="Arial Narrow"/>
                <w:sz w:val="21"/>
              </w:rPr>
              <w:t>be</w:t>
            </w:r>
            <w:r>
              <w:rPr>
                <w:rFonts w:ascii="Arial Narrow"/>
                <w:spacing w:val="-2"/>
                <w:sz w:val="21"/>
              </w:rPr>
              <w:t> </w:t>
            </w:r>
            <w:r>
              <w:rPr>
                <w:rFonts w:ascii="Arial Narrow"/>
                <w:sz w:val="21"/>
              </w:rPr>
              <w:t>changed.</w:t>
            </w:r>
          </w:p>
        </w:tc>
      </w:tr>
    </w:tbl>
    <w:sectPr>
      <w:headerReference w:type="default" r:id="rId287"/>
      <w:footerReference w:type="default" r:id="rId288"/>
      <w:pgSz w:w="12240" w:h="15840"/>
      <w:pgMar w:header="847" w:footer="0" w:top="1100" w:bottom="28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Symbol">
    <w:altName w:val="Symbol"/>
    <w:charset w:val="2"/>
    <w:family w:val="roman"/>
    <w:pitch w:val="variable"/>
  </w:font>
  <w:font w:name="Wingdings">
    <w:altName w:val="Wingdings"/>
    <w:charset w:val="2"/>
    <w:family w:val="auto"/>
    <w:pitch w:val="variable"/>
  </w:font>
  <w:font w:name="Calibri">
    <w:altName w:val="Calibri"/>
    <w:charset w:val="0"/>
    <w:family w:val="swiss"/>
    <w:pitch w:val="variable"/>
  </w:font>
  <w:font w:name="Verdana">
    <w:altName w:val="Verdana"/>
    <w:charset w:val="0"/>
    <w:family w:val="swiss"/>
    <w:pitch w:val="variable"/>
  </w:font>
  <w:font w:name="Consolas">
    <w:altName w:val="Consolas"/>
    <w:charset w:val="0"/>
    <w:family w:val="modern"/>
    <w:pitch w:val="fixed"/>
  </w:font>
  <w:font w:name="Corbel">
    <w:altName w:val="Corbel"/>
    <w:charset w:val="0"/>
    <w:family w:val="swiss"/>
    <w:pitch w:val="variable"/>
  </w:font>
  <w:font w:name="Courier New">
    <w:altName w:val="Courier New"/>
    <w:charset w:val="0"/>
    <w:family w:val="modern"/>
    <w:pitch w:val="fixed"/>
  </w:font>
  <w:font w:name="Tahoma">
    <w:altName w:val="Tahoma"/>
    <w:charset w:val="0"/>
    <w:family w:val="swiss"/>
    <w:pitch w:val="variable"/>
  </w:font>
  <w:font w:name="Lucida Sans">
    <w:altName w:val="Lucida Sans"/>
    <w:charset w:val="0"/>
    <w:family w:val="swiss"/>
    <w:pitch w:val="variable"/>
  </w:font>
  <w:font w:name="Century Gothic">
    <w:altName w:val="Century Gothic"/>
    <w:charset w:val="0"/>
    <w:family w:val="swiss"/>
    <w:pitch w:val="variable"/>
  </w:font>
  <w:font w:name="Palatino Linotype">
    <w:altName w:val="Palatino Linotype"/>
    <w:charset w:val="0"/>
    <w:family w:val="roman"/>
    <w:pitch w:val="variable"/>
  </w:font>
  <w:font w:name="Calibri Light">
    <w:altName w:val="Calibri Light"/>
    <w:charset w:val="0"/>
    <w:family w:val="swiss"/>
    <w:pitch w:val="variable"/>
  </w:font>
  <w:font w:name="Book Antiqua">
    <w:altName w:val="Book Antiqu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9407104">
          <wp:simplePos x="0" y="0"/>
          <wp:positionH relativeFrom="page">
            <wp:posOffset>795223</wp:posOffset>
          </wp:positionH>
          <wp:positionV relativeFrom="page">
            <wp:posOffset>9710623</wp:posOffset>
          </wp:positionV>
          <wp:extent cx="124053" cy="124053"/>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124053" cy="124053"/>
                  </a:xfrm>
                  <a:prstGeom prst="rect">
                    <a:avLst/>
                  </a:prstGeom>
                </pic:spPr>
              </pic:pic>
            </a:graphicData>
          </a:graphic>
        </wp:anchor>
      </w:drawing>
    </w:r>
    <w:r>
      <w:rPr/>
      <w:drawing>
        <wp:anchor distT="0" distB="0" distL="0" distR="0" allowOverlap="1" layoutInCell="1" locked="0" behindDoc="1" simplePos="0" relativeHeight="479407616">
          <wp:simplePos x="0" y="0"/>
          <wp:positionH relativeFrom="page">
            <wp:posOffset>6853122</wp:posOffset>
          </wp:positionH>
          <wp:positionV relativeFrom="page">
            <wp:posOffset>9710623</wp:posOffset>
          </wp:positionV>
          <wp:extent cx="124053" cy="124053"/>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1" cstate="print"/>
                  <a:stretch>
                    <a:fillRect/>
                  </a:stretch>
                </pic:blipFill>
                <pic:spPr>
                  <a:xfrm>
                    <a:off x="0" y="0"/>
                    <a:ext cx="124053" cy="124053"/>
                  </a:xfrm>
                  <a:prstGeom prst="rect">
                    <a:avLst/>
                  </a:prstGeom>
                </pic:spPr>
              </pic:pic>
            </a:graphicData>
          </a:graphic>
        </wp:anchor>
      </w:drawing>
    </w:r>
    <w:r>
      <w:rPr/>
      <w:pict>
        <v:shape style="position:absolute;margin-left:454.967804pt;margin-top:745.15332pt;width:126.5pt;height:8.65pt;mso-position-horizontal-relative:page;mso-position-vertical-relative:page;z-index:-23908352" type="#_x0000_t202" id="docshape45" filled="false" stroked="false">
          <v:textbox inset="0,0,0,0">
            <w:txbxContent>
              <w:p>
                <w:pPr>
                  <w:spacing w:before="15"/>
                  <w:ind w:left="20" w:right="0" w:firstLine="0"/>
                  <w:jc w:val="left"/>
                  <w:rPr>
                    <w:rFonts w:ascii="Times New Roman" w:hAnsi="Times New Roman"/>
                    <w:sz w:val="12"/>
                  </w:rPr>
                </w:pPr>
                <w:r>
                  <w:rPr>
                    <w:rFonts w:ascii="Times New Roman" w:hAnsi="Times New Roman"/>
                    <w:color w:val="231F20"/>
                    <w:sz w:val="12"/>
                  </w:rPr>
                  <w:t>©2018,</w:t>
                </w:r>
                <w:r>
                  <w:rPr>
                    <w:rFonts w:ascii="Times New Roman" w:hAnsi="Times New Roman"/>
                    <w:color w:val="231F20"/>
                    <w:spacing w:val="-5"/>
                    <w:sz w:val="12"/>
                  </w:rPr>
                  <w:t> </w:t>
                </w:r>
                <w:r>
                  <w:rPr>
                    <w:rFonts w:ascii="Times New Roman" w:hAnsi="Times New Roman"/>
                    <w:color w:val="231F20"/>
                    <w:sz w:val="12"/>
                  </w:rPr>
                  <w:t>Massachusetts</w:t>
                </w:r>
                <w:r>
                  <w:rPr>
                    <w:rFonts w:ascii="Times New Roman" w:hAnsi="Times New Roman"/>
                    <w:color w:val="231F20"/>
                    <w:spacing w:val="-6"/>
                    <w:sz w:val="12"/>
                  </w:rPr>
                  <w:t> </w:t>
                </w:r>
                <w:r>
                  <w:rPr>
                    <w:rFonts w:ascii="Times New Roman" w:hAnsi="Times New Roman"/>
                    <w:color w:val="231F20"/>
                    <w:sz w:val="12"/>
                  </w:rPr>
                  <w:t>Health</w:t>
                </w:r>
                <w:r>
                  <w:rPr>
                    <w:rFonts w:ascii="Times New Roman" w:hAnsi="Times New Roman"/>
                    <w:color w:val="231F20"/>
                    <w:spacing w:val="-6"/>
                    <w:sz w:val="12"/>
                  </w:rPr>
                  <w:t> </w:t>
                </w:r>
                <w:r>
                  <w:rPr>
                    <w:rFonts w:ascii="Times New Roman" w:hAnsi="Times New Roman"/>
                    <w:color w:val="231F20"/>
                    <w:sz w:val="12"/>
                  </w:rPr>
                  <w:t>Quality</w:t>
                </w:r>
                <w:r>
                  <w:rPr>
                    <w:rFonts w:ascii="Times New Roman" w:hAnsi="Times New Roman"/>
                    <w:color w:val="231F20"/>
                    <w:spacing w:val="-6"/>
                    <w:sz w:val="12"/>
                  </w:rPr>
                  <w:t> </w:t>
                </w:r>
                <w:r>
                  <w:rPr>
                    <w:rFonts w:ascii="Times New Roman" w:hAnsi="Times New Roman"/>
                    <w:color w:val="231F20"/>
                    <w:sz w:val="12"/>
                  </w:rPr>
                  <w:t>Partners,</w:t>
                </w:r>
                <w:r>
                  <w:rPr>
                    <w:rFonts w:ascii="Times New Roman" w:hAnsi="Times New Roman"/>
                    <w:color w:val="231F20"/>
                    <w:spacing w:val="-6"/>
                    <w:sz w:val="12"/>
                  </w:rPr>
                  <w:t> </w:t>
                </w:r>
                <w:r>
                  <w:rPr>
                    <w:rFonts w:ascii="Times New Roman" w:hAnsi="Times New Roman"/>
                    <w:color w:val="231F20"/>
                    <w:sz w:val="12"/>
                  </w:rPr>
                  <w:t>Inc.</w:t>
                </w:r>
              </w:p>
            </w:txbxContent>
          </v:textbox>
          <w10:wrap type="none"/>
        </v:shape>
      </w:pict>
    </w:r>
    <w:r>
      <w:rPr/>
      <w:pict>
        <v:shape style="position:absolute;margin-left:301pt;margin-top:756.178772pt;width:11pt;height:10.9pt;mso-position-horizontal-relative:page;mso-position-vertical-relative:page;z-index:-23907840" type="#_x0000_t202" id="docshape46" filled="false" stroked="false">
          <v:textbox inset="0,0,0,0">
            <w:txbxContent>
              <w:p>
                <w:pPr>
                  <w:spacing w:before="13"/>
                  <w:ind w:left="60" w:right="0" w:firstLine="0"/>
                  <w:jc w:val="left"/>
                  <w:rPr>
                    <w:rFonts w:ascii="Times New Roman"/>
                    <w:sz w:val="16"/>
                  </w:rPr>
                </w:pPr>
                <w:r>
                  <w:rPr/>
                  <w:fldChar w:fldCharType="begin"/>
                </w:r>
                <w:r>
                  <w:rPr>
                    <w:rFonts w:ascii="Times New Roman"/>
                    <w:color w:val="231F20"/>
                    <w:sz w:val="16"/>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040001pt;margin-top:729.67157pt;width:66.350pt;height:27.3pt;mso-position-horizontal-relative:page;mso-position-vertical-relative:page;z-index:-23839232" type="#_x0000_t202" id="docshape451" filled="false" stroked="false">
          <v:textbox inset="0,0,0,0">
            <w:txbxContent>
              <w:p>
                <w:pPr>
                  <w:spacing w:line="252" w:lineRule="exact" w:before="20"/>
                  <w:ind w:left="20" w:right="0" w:firstLine="0"/>
                  <w:jc w:val="left"/>
                  <w:rPr>
                    <w:rFonts w:ascii="Arial Narrow"/>
                    <w:sz w:val="22"/>
                  </w:rPr>
                </w:pPr>
                <w:r>
                  <w:rPr>
                    <w:rFonts w:ascii="Arial Narrow"/>
                    <w:sz w:val="22"/>
                  </w:rPr>
                  <w:t>Version</w:t>
                </w:r>
                <w:r>
                  <w:rPr>
                    <w:rFonts w:ascii="Arial Narrow"/>
                    <w:spacing w:val="-1"/>
                    <w:sz w:val="22"/>
                  </w:rPr>
                  <w:t> </w:t>
                </w:r>
                <w:r>
                  <w:rPr>
                    <w:rFonts w:ascii="Arial Narrow"/>
                    <w:sz w:val="22"/>
                  </w:rPr>
                  <w:t>4.0</w:t>
                </w:r>
              </w:p>
              <w:p>
                <w:pPr>
                  <w:spacing w:line="252" w:lineRule="exact" w:before="0"/>
                  <w:ind w:left="20" w:right="0" w:firstLine="0"/>
                  <w:jc w:val="left"/>
                  <w:rPr>
                    <w:rFonts w:ascii="Arial Narrow"/>
                    <w:sz w:val="22"/>
                  </w:rPr>
                </w:pPr>
                <w:r>
                  <w:rPr>
                    <w:rFonts w:ascii="Arial Narrow"/>
                    <w:sz w:val="22"/>
                  </w:rPr>
                  <w:t>November</w:t>
                </w:r>
                <w:r>
                  <w:rPr>
                    <w:rFonts w:ascii="Arial Narrow"/>
                    <w:spacing w:val="-2"/>
                    <w:sz w:val="22"/>
                  </w:rPr>
                  <w:t> </w:t>
                </w:r>
                <w:r>
                  <w:rPr>
                    <w:rFonts w:ascii="Arial Narrow"/>
                    <w:sz w:val="22"/>
                  </w:rPr>
                  <w:t>2019</w:t>
                </w:r>
              </w:p>
            </w:txbxContent>
          </v:textbox>
          <w10:wrap type="none"/>
        </v:shape>
      </w:pict>
    </w:r>
    <w:r>
      <w:rPr/>
      <w:pict>
        <v:shape style="position:absolute;margin-left:254.587997pt;margin-top:729.67157pt;width:303.6pt;height:27.3pt;mso-position-horizontal-relative:page;mso-position-vertical-relative:page;z-index:-23838720" type="#_x0000_t202" id="docshape452" filled="false" stroked="false">
          <v:textbox inset="0,0,0,0">
            <w:txbxContent>
              <w:p>
                <w:pPr>
                  <w:spacing w:line="252" w:lineRule="exact" w:before="20"/>
                  <w:ind w:left="0" w:right="18" w:firstLine="0"/>
                  <w:jc w:val="right"/>
                  <w:rPr>
                    <w:rFonts w:ascii="Arial Narrow"/>
                    <w:sz w:val="22"/>
                  </w:rPr>
                </w:pPr>
                <w:r>
                  <w:rPr>
                    <w:rFonts w:ascii="Arial Narrow"/>
                    <w:sz w:val="22"/>
                  </w:rPr>
                  <w:t>CPT</w:t>
                </w:r>
                <w:r>
                  <w:rPr>
                    <w:rFonts w:ascii="Arial Narrow"/>
                    <w:spacing w:val="-3"/>
                    <w:sz w:val="22"/>
                  </w:rPr>
                  <w:t> </w:t>
                </w:r>
                <w:r>
                  <w:rPr>
                    <w:rFonts w:ascii="Arial Narrow"/>
                    <w:sz w:val="22"/>
                  </w:rPr>
                  <w:t>only</w:t>
                </w:r>
                <w:r>
                  <w:rPr>
                    <w:rFonts w:ascii="Arial Narrow"/>
                    <w:spacing w:val="-2"/>
                    <w:sz w:val="22"/>
                  </w:rPr>
                  <w:t> </w:t>
                </w:r>
                <w:r>
                  <w:rPr>
                    <w:rFonts w:ascii="Arial Narrow"/>
                    <w:sz w:val="22"/>
                  </w:rPr>
                  <w:t>copyright</w:t>
                </w:r>
                <w:r>
                  <w:rPr>
                    <w:rFonts w:ascii="Arial Narrow"/>
                    <w:spacing w:val="-1"/>
                    <w:sz w:val="22"/>
                  </w:rPr>
                  <w:t> </w:t>
                </w:r>
                <w:r>
                  <w:rPr>
                    <w:rFonts w:ascii="Arial Narrow"/>
                    <w:sz w:val="22"/>
                  </w:rPr>
                  <w:t>2019</w:t>
                </w:r>
                <w:r>
                  <w:rPr>
                    <w:rFonts w:ascii="Arial Narrow"/>
                    <w:spacing w:val="-2"/>
                    <w:sz w:val="22"/>
                  </w:rPr>
                  <w:t> </w:t>
                </w:r>
                <w:r>
                  <w:rPr>
                    <w:rFonts w:ascii="Arial Narrow"/>
                    <w:sz w:val="22"/>
                  </w:rPr>
                  <w:t>American</w:t>
                </w:r>
                <w:r>
                  <w:rPr>
                    <w:rFonts w:ascii="Arial Narrow"/>
                    <w:spacing w:val="-4"/>
                    <w:sz w:val="22"/>
                  </w:rPr>
                  <w:t> </w:t>
                </w:r>
                <w:r>
                  <w:rPr>
                    <w:rFonts w:ascii="Arial Narrow"/>
                    <w:sz w:val="22"/>
                  </w:rPr>
                  <w:t>Medical</w:t>
                </w:r>
                <w:r>
                  <w:rPr>
                    <w:rFonts w:ascii="Arial Narrow"/>
                    <w:spacing w:val="-2"/>
                    <w:sz w:val="22"/>
                  </w:rPr>
                  <w:t> </w:t>
                </w:r>
                <w:r>
                  <w:rPr>
                    <w:rFonts w:ascii="Arial Narrow"/>
                    <w:sz w:val="22"/>
                  </w:rPr>
                  <w:t>Association.</w:t>
                </w:r>
                <w:r>
                  <w:rPr>
                    <w:rFonts w:ascii="Arial Narrow"/>
                    <w:spacing w:val="-1"/>
                    <w:sz w:val="22"/>
                  </w:rPr>
                  <w:t> </w:t>
                </w:r>
                <w:r>
                  <w:rPr>
                    <w:rFonts w:ascii="Arial Narrow"/>
                    <w:sz w:val="22"/>
                  </w:rPr>
                  <w:t>All</w:t>
                </w:r>
                <w:r>
                  <w:rPr>
                    <w:rFonts w:ascii="Arial Narrow"/>
                    <w:spacing w:val="-4"/>
                    <w:sz w:val="22"/>
                  </w:rPr>
                  <w:t> </w:t>
                </w:r>
                <w:r>
                  <w:rPr>
                    <w:rFonts w:ascii="Arial Narrow"/>
                    <w:sz w:val="22"/>
                  </w:rPr>
                  <w:t>rights</w:t>
                </w:r>
                <w:r>
                  <w:rPr>
                    <w:rFonts w:ascii="Arial Narrow"/>
                    <w:spacing w:val="-1"/>
                    <w:sz w:val="22"/>
                  </w:rPr>
                  <w:t> </w:t>
                </w:r>
                <w:r>
                  <w:rPr>
                    <w:rFonts w:ascii="Arial Narrow"/>
                    <w:sz w:val="22"/>
                  </w:rPr>
                  <w:t>reserved.</w:t>
                </w:r>
              </w:p>
              <w:p>
                <w:pPr>
                  <w:spacing w:line="252" w:lineRule="exact" w:before="0"/>
                  <w:ind w:left="0" w:right="49" w:firstLine="0"/>
                  <w:jc w:val="right"/>
                  <w:rPr>
                    <w:rFonts w:ascii="Arial Narrow"/>
                    <w:sz w:val="22"/>
                  </w:rPr>
                </w:pPr>
                <w:r>
                  <w:rPr>
                    <w:rFonts w:ascii="Arial Narrow"/>
                    <w:sz w:val="22"/>
                  </w:rPr>
                  <w:t>Page</w:t>
                </w:r>
                <w:r>
                  <w:rPr>
                    <w:rFonts w:ascii="Arial Narrow"/>
                    <w:spacing w:val="-2"/>
                    <w:sz w:val="22"/>
                  </w:rPr>
                  <w:t> </w:t>
                </w:r>
                <w:r>
                  <w:rPr/>
                  <w:fldChar w:fldCharType="begin"/>
                </w:r>
                <w:r>
                  <w:rPr>
                    <w:rFonts w:ascii="Arial Narrow"/>
                    <w:sz w:val="22"/>
                  </w:rPr>
                  <w:instrText> PAGE </w:instrText>
                </w:r>
                <w:r>
                  <w:rPr/>
                  <w:fldChar w:fldCharType="separate"/>
                </w:r>
                <w:r>
                  <w:rPr/>
                  <w:t>8</w:t>
                </w:r>
                <w:r>
                  <w:rPr/>
                  <w:fldChar w:fldCharType="end"/>
                </w:r>
                <w:r>
                  <w:rPr>
                    <w:rFonts w:ascii="Arial Narrow"/>
                    <w:spacing w:val="-2"/>
                    <w:sz w:val="22"/>
                  </w:rPr>
                  <w:t> </w:t>
                </w:r>
                <w:r>
                  <w:rPr>
                    <w:rFonts w:ascii="Arial Narrow"/>
                    <w:sz w:val="22"/>
                  </w:rPr>
                  <w:t>of</w:t>
                </w:r>
                <w:r>
                  <w:rPr>
                    <w:rFonts w:ascii="Arial Narrow"/>
                    <w:spacing w:val="-1"/>
                    <w:sz w:val="22"/>
                  </w:rPr>
                  <w:t> </w:t>
                </w:r>
                <w:r>
                  <w:rPr>
                    <w:rFonts w:ascii="Arial Narrow"/>
                    <w:sz w:val="22"/>
                  </w:rPr>
                  <w:t>10</w:t>
                </w:r>
              </w:p>
            </w:txbxContent>
          </v:textbox>
          <w10:wrap type="non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040001pt;margin-top:729.67157pt;width:66.350pt;height:27.3pt;mso-position-horizontal-relative:page;mso-position-vertical-relative:page;z-index:-23838208" type="#_x0000_t202" id="docshape453" filled="false" stroked="false">
          <v:textbox inset="0,0,0,0">
            <w:txbxContent>
              <w:p>
                <w:pPr>
                  <w:spacing w:line="252" w:lineRule="exact" w:before="20"/>
                  <w:ind w:left="20" w:right="0" w:firstLine="0"/>
                  <w:jc w:val="left"/>
                  <w:rPr>
                    <w:rFonts w:ascii="Arial Narrow"/>
                    <w:sz w:val="22"/>
                  </w:rPr>
                </w:pPr>
                <w:r>
                  <w:rPr>
                    <w:rFonts w:ascii="Arial Narrow"/>
                    <w:sz w:val="22"/>
                  </w:rPr>
                  <w:t>Version</w:t>
                </w:r>
                <w:r>
                  <w:rPr>
                    <w:rFonts w:ascii="Arial Narrow"/>
                    <w:spacing w:val="-1"/>
                    <w:sz w:val="22"/>
                  </w:rPr>
                  <w:t> </w:t>
                </w:r>
                <w:r>
                  <w:rPr>
                    <w:rFonts w:ascii="Arial Narrow"/>
                    <w:sz w:val="22"/>
                  </w:rPr>
                  <w:t>4.0</w:t>
                </w:r>
              </w:p>
              <w:p>
                <w:pPr>
                  <w:spacing w:line="252" w:lineRule="exact" w:before="0"/>
                  <w:ind w:left="20" w:right="0" w:firstLine="0"/>
                  <w:jc w:val="left"/>
                  <w:rPr>
                    <w:rFonts w:ascii="Arial Narrow"/>
                    <w:sz w:val="22"/>
                  </w:rPr>
                </w:pPr>
                <w:r>
                  <w:rPr>
                    <w:rFonts w:ascii="Arial Narrow"/>
                    <w:sz w:val="22"/>
                  </w:rPr>
                  <w:t>November</w:t>
                </w:r>
                <w:r>
                  <w:rPr>
                    <w:rFonts w:ascii="Arial Narrow"/>
                    <w:spacing w:val="-2"/>
                    <w:sz w:val="22"/>
                  </w:rPr>
                  <w:t> </w:t>
                </w:r>
                <w:r>
                  <w:rPr>
                    <w:rFonts w:ascii="Arial Narrow"/>
                    <w:sz w:val="22"/>
                  </w:rPr>
                  <w:t>2019</w:t>
                </w:r>
              </w:p>
            </w:txbxContent>
          </v:textbox>
          <w10:wrap type="none"/>
        </v:shape>
      </w:pict>
    </w:r>
    <w:r>
      <w:rPr/>
      <w:pict>
        <v:shape style="position:absolute;margin-left:254.587997pt;margin-top:729.67157pt;width:303.6pt;height:27.3pt;mso-position-horizontal-relative:page;mso-position-vertical-relative:page;z-index:-23837696" type="#_x0000_t202" id="docshape454" filled="false" stroked="false">
          <v:textbox inset="0,0,0,0">
            <w:txbxContent>
              <w:p>
                <w:pPr>
                  <w:spacing w:line="252" w:lineRule="exact" w:before="20"/>
                  <w:ind w:left="0" w:right="18" w:firstLine="0"/>
                  <w:jc w:val="right"/>
                  <w:rPr>
                    <w:rFonts w:ascii="Arial Narrow"/>
                    <w:sz w:val="22"/>
                  </w:rPr>
                </w:pPr>
                <w:r>
                  <w:rPr>
                    <w:rFonts w:ascii="Arial Narrow"/>
                    <w:sz w:val="22"/>
                  </w:rPr>
                  <w:t>CPT</w:t>
                </w:r>
                <w:r>
                  <w:rPr>
                    <w:rFonts w:ascii="Arial Narrow"/>
                    <w:spacing w:val="-3"/>
                    <w:sz w:val="22"/>
                  </w:rPr>
                  <w:t> </w:t>
                </w:r>
                <w:r>
                  <w:rPr>
                    <w:rFonts w:ascii="Arial Narrow"/>
                    <w:sz w:val="22"/>
                  </w:rPr>
                  <w:t>only</w:t>
                </w:r>
                <w:r>
                  <w:rPr>
                    <w:rFonts w:ascii="Arial Narrow"/>
                    <w:spacing w:val="-2"/>
                    <w:sz w:val="22"/>
                  </w:rPr>
                  <w:t> </w:t>
                </w:r>
                <w:r>
                  <w:rPr>
                    <w:rFonts w:ascii="Arial Narrow"/>
                    <w:sz w:val="22"/>
                  </w:rPr>
                  <w:t>copyright</w:t>
                </w:r>
                <w:r>
                  <w:rPr>
                    <w:rFonts w:ascii="Arial Narrow"/>
                    <w:spacing w:val="-1"/>
                    <w:sz w:val="22"/>
                  </w:rPr>
                  <w:t> </w:t>
                </w:r>
                <w:r>
                  <w:rPr>
                    <w:rFonts w:ascii="Arial Narrow"/>
                    <w:sz w:val="22"/>
                  </w:rPr>
                  <w:t>2019</w:t>
                </w:r>
                <w:r>
                  <w:rPr>
                    <w:rFonts w:ascii="Arial Narrow"/>
                    <w:spacing w:val="-2"/>
                    <w:sz w:val="22"/>
                  </w:rPr>
                  <w:t> </w:t>
                </w:r>
                <w:r>
                  <w:rPr>
                    <w:rFonts w:ascii="Arial Narrow"/>
                    <w:sz w:val="22"/>
                  </w:rPr>
                  <w:t>American</w:t>
                </w:r>
                <w:r>
                  <w:rPr>
                    <w:rFonts w:ascii="Arial Narrow"/>
                    <w:spacing w:val="-4"/>
                    <w:sz w:val="22"/>
                  </w:rPr>
                  <w:t> </w:t>
                </w:r>
                <w:r>
                  <w:rPr>
                    <w:rFonts w:ascii="Arial Narrow"/>
                    <w:sz w:val="22"/>
                  </w:rPr>
                  <w:t>Medical</w:t>
                </w:r>
                <w:r>
                  <w:rPr>
                    <w:rFonts w:ascii="Arial Narrow"/>
                    <w:spacing w:val="-2"/>
                    <w:sz w:val="22"/>
                  </w:rPr>
                  <w:t> </w:t>
                </w:r>
                <w:r>
                  <w:rPr>
                    <w:rFonts w:ascii="Arial Narrow"/>
                    <w:sz w:val="22"/>
                  </w:rPr>
                  <w:t>Association.</w:t>
                </w:r>
                <w:r>
                  <w:rPr>
                    <w:rFonts w:ascii="Arial Narrow"/>
                    <w:spacing w:val="-1"/>
                    <w:sz w:val="22"/>
                  </w:rPr>
                  <w:t> </w:t>
                </w:r>
                <w:r>
                  <w:rPr>
                    <w:rFonts w:ascii="Arial Narrow"/>
                    <w:sz w:val="22"/>
                  </w:rPr>
                  <w:t>All</w:t>
                </w:r>
                <w:r>
                  <w:rPr>
                    <w:rFonts w:ascii="Arial Narrow"/>
                    <w:spacing w:val="-4"/>
                    <w:sz w:val="22"/>
                  </w:rPr>
                  <w:t> </w:t>
                </w:r>
                <w:r>
                  <w:rPr>
                    <w:rFonts w:ascii="Arial Narrow"/>
                    <w:sz w:val="22"/>
                  </w:rPr>
                  <w:t>rights</w:t>
                </w:r>
                <w:r>
                  <w:rPr>
                    <w:rFonts w:ascii="Arial Narrow"/>
                    <w:spacing w:val="-1"/>
                    <w:sz w:val="22"/>
                  </w:rPr>
                  <w:t> </w:t>
                </w:r>
                <w:r>
                  <w:rPr>
                    <w:rFonts w:ascii="Arial Narrow"/>
                    <w:sz w:val="22"/>
                  </w:rPr>
                  <w:t>reserved.</w:t>
                </w:r>
              </w:p>
              <w:p>
                <w:pPr>
                  <w:spacing w:line="252" w:lineRule="exact" w:before="0"/>
                  <w:ind w:left="0" w:right="49" w:firstLine="0"/>
                  <w:jc w:val="right"/>
                  <w:rPr>
                    <w:rFonts w:ascii="Arial Narrow"/>
                    <w:sz w:val="22"/>
                  </w:rPr>
                </w:pPr>
                <w:r>
                  <w:rPr>
                    <w:rFonts w:ascii="Arial Narrow"/>
                    <w:sz w:val="22"/>
                  </w:rPr>
                  <w:t>Page</w:t>
                </w:r>
                <w:r>
                  <w:rPr>
                    <w:rFonts w:ascii="Arial Narrow"/>
                    <w:spacing w:val="-2"/>
                    <w:sz w:val="22"/>
                  </w:rPr>
                  <w:t> </w:t>
                </w:r>
                <w:r>
                  <w:rPr/>
                  <w:fldChar w:fldCharType="begin"/>
                </w:r>
                <w:r>
                  <w:rPr>
                    <w:rFonts w:ascii="Arial Narrow"/>
                    <w:sz w:val="22"/>
                  </w:rPr>
                  <w:instrText> PAGE </w:instrText>
                </w:r>
                <w:r>
                  <w:rPr/>
                  <w:fldChar w:fldCharType="separate"/>
                </w:r>
                <w:r>
                  <w:rPr/>
                  <w:t>9</w:t>
                </w:r>
                <w:r>
                  <w:rPr/>
                  <w:fldChar w:fldCharType="end"/>
                </w:r>
                <w:r>
                  <w:rPr>
                    <w:rFonts w:ascii="Arial Narrow"/>
                    <w:spacing w:val="-2"/>
                    <w:sz w:val="22"/>
                  </w:rPr>
                  <w:t> </w:t>
                </w:r>
                <w:r>
                  <w:rPr>
                    <w:rFonts w:ascii="Arial Narrow"/>
                    <w:sz w:val="22"/>
                  </w:rPr>
                  <w:t>of</w:t>
                </w:r>
                <w:r>
                  <w:rPr>
                    <w:rFonts w:ascii="Arial Narrow"/>
                    <w:spacing w:val="-1"/>
                    <w:sz w:val="22"/>
                  </w:rPr>
                  <w:t> </w:t>
                </w:r>
                <w:r>
                  <w:rPr>
                    <w:rFonts w:ascii="Arial Narrow"/>
                    <w:sz w:val="22"/>
                  </w:rPr>
                  <w:t>10</w:t>
                </w:r>
              </w:p>
            </w:txbxContent>
          </v:textbox>
          <w10:wrap type="non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040001pt;margin-top:729.67157pt;width:66.350pt;height:27.3pt;mso-position-horizontal-relative:page;mso-position-vertical-relative:page;z-index:-23837184" type="#_x0000_t202" id="docshape455" filled="false" stroked="false">
          <v:textbox inset="0,0,0,0">
            <w:txbxContent>
              <w:p>
                <w:pPr>
                  <w:spacing w:line="252" w:lineRule="exact" w:before="20"/>
                  <w:ind w:left="20" w:right="0" w:firstLine="0"/>
                  <w:jc w:val="left"/>
                  <w:rPr>
                    <w:rFonts w:ascii="Arial Narrow"/>
                    <w:sz w:val="22"/>
                  </w:rPr>
                </w:pPr>
                <w:r>
                  <w:rPr>
                    <w:rFonts w:ascii="Arial Narrow"/>
                    <w:sz w:val="22"/>
                  </w:rPr>
                  <w:t>Version</w:t>
                </w:r>
                <w:r>
                  <w:rPr>
                    <w:rFonts w:ascii="Arial Narrow"/>
                    <w:spacing w:val="-1"/>
                    <w:sz w:val="22"/>
                  </w:rPr>
                  <w:t> </w:t>
                </w:r>
                <w:r>
                  <w:rPr>
                    <w:rFonts w:ascii="Arial Narrow"/>
                    <w:sz w:val="22"/>
                  </w:rPr>
                  <w:t>4.0</w:t>
                </w:r>
              </w:p>
              <w:p>
                <w:pPr>
                  <w:spacing w:line="252" w:lineRule="exact" w:before="0"/>
                  <w:ind w:left="20" w:right="0" w:firstLine="0"/>
                  <w:jc w:val="left"/>
                  <w:rPr>
                    <w:rFonts w:ascii="Arial Narrow"/>
                    <w:sz w:val="22"/>
                  </w:rPr>
                </w:pPr>
                <w:r>
                  <w:rPr>
                    <w:rFonts w:ascii="Arial Narrow"/>
                    <w:sz w:val="22"/>
                  </w:rPr>
                  <w:t>November</w:t>
                </w:r>
                <w:r>
                  <w:rPr>
                    <w:rFonts w:ascii="Arial Narrow"/>
                    <w:spacing w:val="-2"/>
                    <w:sz w:val="22"/>
                  </w:rPr>
                  <w:t> </w:t>
                </w:r>
                <w:r>
                  <w:rPr>
                    <w:rFonts w:ascii="Arial Narrow"/>
                    <w:sz w:val="22"/>
                  </w:rPr>
                  <w:t>2019</w:t>
                </w:r>
              </w:p>
            </w:txbxContent>
          </v:textbox>
          <w10:wrap type="none"/>
        </v:shape>
      </w:pict>
    </w:r>
    <w:r>
      <w:rPr/>
      <w:pict>
        <v:shape style="position:absolute;margin-left:254.587997pt;margin-top:729.67157pt;width:303.6pt;height:27.3pt;mso-position-horizontal-relative:page;mso-position-vertical-relative:page;z-index:-23836672" type="#_x0000_t202" id="docshape456" filled="false" stroked="false">
          <v:textbox inset="0,0,0,0">
            <w:txbxContent>
              <w:p>
                <w:pPr>
                  <w:spacing w:line="252" w:lineRule="exact" w:before="20"/>
                  <w:ind w:left="0" w:right="18" w:firstLine="0"/>
                  <w:jc w:val="right"/>
                  <w:rPr>
                    <w:rFonts w:ascii="Arial Narrow"/>
                    <w:sz w:val="22"/>
                  </w:rPr>
                </w:pPr>
                <w:r>
                  <w:rPr>
                    <w:rFonts w:ascii="Arial Narrow"/>
                    <w:sz w:val="22"/>
                  </w:rPr>
                  <w:t>CPT</w:t>
                </w:r>
                <w:r>
                  <w:rPr>
                    <w:rFonts w:ascii="Arial Narrow"/>
                    <w:spacing w:val="-3"/>
                    <w:sz w:val="22"/>
                  </w:rPr>
                  <w:t> </w:t>
                </w:r>
                <w:r>
                  <w:rPr>
                    <w:rFonts w:ascii="Arial Narrow"/>
                    <w:sz w:val="22"/>
                  </w:rPr>
                  <w:t>only</w:t>
                </w:r>
                <w:r>
                  <w:rPr>
                    <w:rFonts w:ascii="Arial Narrow"/>
                    <w:spacing w:val="-2"/>
                    <w:sz w:val="22"/>
                  </w:rPr>
                  <w:t> </w:t>
                </w:r>
                <w:r>
                  <w:rPr>
                    <w:rFonts w:ascii="Arial Narrow"/>
                    <w:sz w:val="22"/>
                  </w:rPr>
                  <w:t>copyright</w:t>
                </w:r>
                <w:r>
                  <w:rPr>
                    <w:rFonts w:ascii="Arial Narrow"/>
                    <w:spacing w:val="-1"/>
                    <w:sz w:val="22"/>
                  </w:rPr>
                  <w:t> </w:t>
                </w:r>
                <w:r>
                  <w:rPr>
                    <w:rFonts w:ascii="Arial Narrow"/>
                    <w:sz w:val="22"/>
                  </w:rPr>
                  <w:t>2019</w:t>
                </w:r>
                <w:r>
                  <w:rPr>
                    <w:rFonts w:ascii="Arial Narrow"/>
                    <w:spacing w:val="-2"/>
                    <w:sz w:val="22"/>
                  </w:rPr>
                  <w:t> </w:t>
                </w:r>
                <w:r>
                  <w:rPr>
                    <w:rFonts w:ascii="Arial Narrow"/>
                    <w:sz w:val="22"/>
                  </w:rPr>
                  <w:t>American</w:t>
                </w:r>
                <w:r>
                  <w:rPr>
                    <w:rFonts w:ascii="Arial Narrow"/>
                    <w:spacing w:val="-4"/>
                    <w:sz w:val="22"/>
                  </w:rPr>
                  <w:t> </w:t>
                </w:r>
                <w:r>
                  <w:rPr>
                    <w:rFonts w:ascii="Arial Narrow"/>
                    <w:sz w:val="22"/>
                  </w:rPr>
                  <w:t>Medical</w:t>
                </w:r>
                <w:r>
                  <w:rPr>
                    <w:rFonts w:ascii="Arial Narrow"/>
                    <w:spacing w:val="-2"/>
                    <w:sz w:val="22"/>
                  </w:rPr>
                  <w:t> </w:t>
                </w:r>
                <w:r>
                  <w:rPr>
                    <w:rFonts w:ascii="Arial Narrow"/>
                    <w:sz w:val="22"/>
                  </w:rPr>
                  <w:t>Association.</w:t>
                </w:r>
                <w:r>
                  <w:rPr>
                    <w:rFonts w:ascii="Arial Narrow"/>
                    <w:spacing w:val="-1"/>
                    <w:sz w:val="22"/>
                  </w:rPr>
                  <w:t> </w:t>
                </w:r>
                <w:r>
                  <w:rPr>
                    <w:rFonts w:ascii="Arial Narrow"/>
                    <w:sz w:val="22"/>
                  </w:rPr>
                  <w:t>All</w:t>
                </w:r>
                <w:r>
                  <w:rPr>
                    <w:rFonts w:ascii="Arial Narrow"/>
                    <w:spacing w:val="-4"/>
                    <w:sz w:val="22"/>
                  </w:rPr>
                  <w:t> </w:t>
                </w:r>
                <w:r>
                  <w:rPr>
                    <w:rFonts w:ascii="Arial Narrow"/>
                    <w:sz w:val="22"/>
                  </w:rPr>
                  <w:t>rights</w:t>
                </w:r>
                <w:r>
                  <w:rPr>
                    <w:rFonts w:ascii="Arial Narrow"/>
                    <w:spacing w:val="-1"/>
                    <w:sz w:val="22"/>
                  </w:rPr>
                  <w:t> </w:t>
                </w:r>
                <w:r>
                  <w:rPr>
                    <w:rFonts w:ascii="Arial Narrow"/>
                    <w:sz w:val="22"/>
                  </w:rPr>
                  <w:t>reserved.</w:t>
                </w:r>
              </w:p>
              <w:p>
                <w:pPr>
                  <w:spacing w:line="252" w:lineRule="exact" w:before="0"/>
                  <w:ind w:left="0" w:right="47" w:firstLine="0"/>
                  <w:jc w:val="right"/>
                  <w:rPr>
                    <w:rFonts w:ascii="Arial Narrow"/>
                    <w:sz w:val="22"/>
                  </w:rPr>
                </w:pPr>
                <w:r>
                  <w:rPr>
                    <w:rFonts w:ascii="Arial Narrow"/>
                    <w:sz w:val="22"/>
                  </w:rPr>
                  <w:t>Page 10</w:t>
                </w:r>
                <w:r>
                  <w:rPr>
                    <w:rFonts w:ascii="Arial Narrow"/>
                    <w:spacing w:val="1"/>
                    <w:sz w:val="22"/>
                  </w:rPr>
                  <w:t> </w:t>
                </w:r>
                <w:r>
                  <w:rPr>
                    <w:rFonts w:ascii="Arial Narrow"/>
                    <w:sz w:val="22"/>
                  </w:rPr>
                  <w:t>of</w:t>
                </w:r>
                <w:r>
                  <w:rPr>
                    <w:rFonts w:ascii="Arial Narrow"/>
                    <w:spacing w:val="-3"/>
                    <w:sz w:val="22"/>
                  </w:rPr>
                  <w:t> </w:t>
                </w:r>
                <w:r>
                  <w:rPr>
                    <w:rFonts w:ascii="Arial Narrow"/>
                    <w:sz w:val="22"/>
                  </w:rPr>
                  <w:t>10</w:t>
                </w:r>
              </w:p>
            </w:txbxContent>
          </v:textbox>
          <w10:wrap type="non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17.381775pt;width:213.3pt;height:14.35pt;mso-position-horizontal-relative:page;mso-position-vertical-relative:page;z-index:-23835648" type="#_x0000_t202" id="docshape458" filled="false" stroked="false">
          <v:textbox inset="0,0,0,0">
            <w:txbxContent>
              <w:p>
                <w:pPr>
                  <w:spacing w:before="13"/>
                  <w:ind w:left="20" w:right="0" w:firstLine="0"/>
                  <w:jc w:val="left"/>
                  <w:rPr>
                    <w:sz w:val="22"/>
                  </w:rPr>
                </w:pPr>
                <w:r>
                  <w:rPr>
                    <w:sz w:val="22"/>
                  </w:rPr>
                  <w:t>Measure Specification</w:t>
                </w:r>
                <w:r>
                  <w:rPr>
                    <w:spacing w:val="-3"/>
                    <w:sz w:val="22"/>
                  </w:rPr>
                  <w:t> </w:t>
                </w:r>
                <w:r>
                  <w:rPr>
                    <w:sz w:val="22"/>
                  </w:rPr>
                  <w:t>Updated 12/13/2019</w:t>
                </w:r>
              </w:p>
            </w:txbxContent>
          </v:textbox>
          <w10:wrap type="none"/>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3.695984pt;width:126.15pt;height:13.05pt;mso-position-horizontal-relative:page;mso-position-vertical-relative:page;z-index:-23835136" type="#_x0000_t202" id="docshape459" filled="false" stroked="false">
          <v:textbox inset="0,0,0,0">
            <w:txbxContent>
              <w:p>
                <w:pPr>
                  <w:spacing w:line="245" w:lineRule="exact" w:before="0"/>
                  <w:ind w:left="20" w:right="0" w:firstLine="0"/>
                  <w:jc w:val="left"/>
                  <w:rPr>
                    <w:rFonts w:ascii="Calibri" w:hAnsi="Calibri"/>
                    <w:sz w:val="22"/>
                  </w:rPr>
                </w:pPr>
                <w:r>
                  <w:rPr>
                    <w:rFonts w:ascii="Calibri" w:hAnsi="Calibri"/>
                    <w:sz w:val="22"/>
                  </w:rPr>
                  <w:t>SDMP_4</w:t>
                </w:r>
                <w:r>
                  <w:rPr>
                    <w:rFonts w:ascii="Calibri" w:hAnsi="Calibri"/>
                    <w:spacing w:val="-2"/>
                    <w:sz w:val="22"/>
                  </w:rPr>
                  <w:t> </w:t>
                </w:r>
                <w:r>
                  <w:rPr>
                    <w:rFonts w:ascii="Calibri" w:hAnsi="Calibri"/>
                    <w:sz w:val="22"/>
                  </w:rPr>
                  <w:t>User</w:t>
                </w:r>
                <w:r>
                  <w:rPr>
                    <w:rFonts w:ascii="Calibri" w:hAnsi="Calibri"/>
                    <w:spacing w:val="-2"/>
                    <w:sz w:val="22"/>
                  </w:rPr>
                  <w:t> </w:t>
                </w:r>
                <w:r>
                  <w:rPr>
                    <w:rFonts w:ascii="Calibri" w:hAnsi="Calibri"/>
                    <w:sz w:val="22"/>
                  </w:rPr>
                  <w:t>Guide</w:t>
                </w:r>
                <w:r>
                  <w:rPr>
                    <w:rFonts w:ascii="Calibri" w:hAnsi="Calibri"/>
                    <w:spacing w:val="-4"/>
                    <w:sz w:val="22"/>
                  </w:rPr>
                  <w:t> </w:t>
                </w:r>
                <w:r>
                  <w:rPr>
                    <w:rFonts w:ascii="Calibri" w:hAnsi="Calibri"/>
                    <w:sz w:val="22"/>
                  </w:rPr>
                  <w:t>©2018</w:t>
                </w:r>
              </w:p>
            </w:txbxContent>
          </v:textbox>
          <w10:wrap type="none"/>
        </v:shape>
      </w:pic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3.695984pt;width:126.15pt;height:13.05pt;mso-position-horizontal-relative:page;mso-position-vertical-relative:page;z-index:-23834624" type="#_x0000_t202" id="docshape465" filled="false" stroked="false">
          <v:textbox inset="0,0,0,0">
            <w:txbxContent>
              <w:p>
                <w:pPr>
                  <w:spacing w:line="245" w:lineRule="exact" w:before="0"/>
                  <w:ind w:left="20" w:right="0" w:firstLine="0"/>
                  <w:jc w:val="left"/>
                  <w:rPr>
                    <w:rFonts w:ascii="Calibri" w:hAnsi="Calibri"/>
                    <w:sz w:val="22"/>
                  </w:rPr>
                </w:pPr>
                <w:r>
                  <w:rPr>
                    <w:rFonts w:ascii="Calibri" w:hAnsi="Calibri"/>
                    <w:sz w:val="22"/>
                  </w:rPr>
                  <w:t>SDMP_4</w:t>
                </w:r>
                <w:r>
                  <w:rPr>
                    <w:rFonts w:ascii="Calibri" w:hAnsi="Calibri"/>
                    <w:spacing w:val="-2"/>
                    <w:sz w:val="22"/>
                  </w:rPr>
                  <w:t> </w:t>
                </w:r>
                <w:r>
                  <w:rPr>
                    <w:rFonts w:ascii="Calibri" w:hAnsi="Calibri"/>
                    <w:sz w:val="22"/>
                  </w:rPr>
                  <w:t>User</w:t>
                </w:r>
                <w:r>
                  <w:rPr>
                    <w:rFonts w:ascii="Calibri" w:hAnsi="Calibri"/>
                    <w:spacing w:val="-2"/>
                    <w:sz w:val="22"/>
                  </w:rPr>
                  <w:t> </w:t>
                </w:r>
                <w:r>
                  <w:rPr>
                    <w:rFonts w:ascii="Calibri" w:hAnsi="Calibri"/>
                    <w:sz w:val="22"/>
                  </w:rPr>
                  <w:t>Guide</w:t>
                </w:r>
                <w:r>
                  <w:rPr>
                    <w:rFonts w:ascii="Calibri" w:hAnsi="Calibri"/>
                    <w:spacing w:val="-4"/>
                    <w:sz w:val="22"/>
                  </w:rPr>
                  <w:t> </w:t>
                </w:r>
                <w:r>
                  <w:rPr>
                    <w:rFonts w:ascii="Calibri" w:hAnsi="Calibri"/>
                    <w:sz w:val="22"/>
                  </w:rPr>
                  <w:t>©2018</w:t>
                </w:r>
              </w:p>
            </w:txbxContent>
          </v:textbox>
          <w10:wrap type="none"/>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3.695984pt;width:126.15pt;height:13.05pt;mso-position-horizontal-relative:page;mso-position-vertical-relative:page;z-index:-23834112" type="#_x0000_t202" id="docshape466" filled="false" stroked="false">
          <v:textbox inset="0,0,0,0">
            <w:txbxContent>
              <w:p>
                <w:pPr>
                  <w:spacing w:line="245" w:lineRule="exact" w:before="0"/>
                  <w:ind w:left="20" w:right="0" w:firstLine="0"/>
                  <w:jc w:val="left"/>
                  <w:rPr>
                    <w:rFonts w:ascii="Calibri" w:hAnsi="Calibri"/>
                    <w:sz w:val="22"/>
                  </w:rPr>
                </w:pPr>
                <w:r>
                  <w:rPr>
                    <w:rFonts w:ascii="Calibri" w:hAnsi="Calibri"/>
                    <w:sz w:val="22"/>
                  </w:rPr>
                  <w:t>SDMP_4</w:t>
                </w:r>
                <w:r>
                  <w:rPr>
                    <w:rFonts w:ascii="Calibri" w:hAnsi="Calibri"/>
                    <w:spacing w:val="-2"/>
                    <w:sz w:val="22"/>
                  </w:rPr>
                  <w:t> </w:t>
                </w:r>
                <w:r>
                  <w:rPr>
                    <w:rFonts w:ascii="Calibri" w:hAnsi="Calibri"/>
                    <w:sz w:val="22"/>
                  </w:rPr>
                  <w:t>User</w:t>
                </w:r>
                <w:r>
                  <w:rPr>
                    <w:rFonts w:ascii="Calibri" w:hAnsi="Calibri"/>
                    <w:spacing w:val="-2"/>
                    <w:sz w:val="22"/>
                  </w:rPr>
                  <w:t> </w:t>
                </w:r>
                <w:r>
                  <w:rPr>
                    <w:rFonts w:ascii="Calibri" w:hAnsi="Calibri"/>
                    <w:sz w:val="22"/>
                  </w:rPr>
                  <w:t>Guide</w:t>
                </w:r>
                <w:r>
                  <w:rPr>
                    <w:rFonts w:ascii="Calibri" w:hAnsi="Calibri"/>
                    <w:spacing w:val="-4"/>
                    <w:sz w:val="22"/>
                  </w:rPr>
                  <w:t> </w:t>
                </w:r>
                <w:r>
                  <w:rPr>
                    <w:rFonts w:ascii="Calibri" w:hAnsi="Calibri"/>
                    <w:sz w:val="22"/>
                  </w:rPr>
                  <w:t>©2018</w:t>
                </w:r>
              </w:p>
            </w:txbxContent>
          </v:textbox>
          <w10:wrap type="non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3.695984pt;width:126.15pt;height:13.05pt;mso-position-horizontal-relative:page;mso-position-vertical-relative:page;z-index:-23833600" type="#_x0000_t202" id="docshape467" filled="false" stroked="false">
          <v:textbox inset="0,0,0,0">
            <w:txbxContent>
              <w:p>
                <w:pPr>
                  <w:spacing w:line="245" w:lineRule="exact" w:before="0"/>
                  <w:ind w:left="20" w:right="0" w:firstLine="0"/>
                  <w:jc w:val="left"/>
                  <w:rPr>
                    <w:rFonts w:ascii="Calibri" w:hAnsi="Calibri"/>
                    <w:sz w:val="22"/>
                  </w:rPr>
                </w:pPr>
                <w:r>
                  <w:rPr>
                    <w:rFonts w:ascii="Calibri" w:hAnsi="Calibri"/>
                    <w:sz w:val="22"/>
                  </w:rPr>
                  <w:t>SDMP_4</w:t>
                </w:r>
                <w:r>
                  <w:rPr>
                    <w:rFonts w:ascii="Calibri" w:hAnsi="Calibri"/>
                    <w:spacing w:val="-2"/>
                    <w:sz w:val="22"/>
                  </w:rPr>
                  <w:t> </w:t>
                </w:r>
                <w:r>
                  <w:rPr>
                    <w:rFonts w:ascii="Calibri" w:hAnsi="Calibri"/>
                    <w:sz w:val="22"/>
                  </w:rPr>
                  <w:t>User</w:t>
                </w:r>
                <w:r>
                  <w:rPr>
                    <w:rFonts w:ascii="Calibri" w:hAnsi="Calibri"/>
                    <w:spacing w:val="-2"/>
                    <w:sz w:val="22"/>
                  </w:rPr>
                  <w:t> </w:t>
                </w:r>
                <w:r>
                  <w:rPr>
                    <w:rFonts w:ascii="Calibri" w:hAnsi="Calibri"/>
                    <w:sz w:val="22"/>
                  </w:rPr>
                  <w:t>Guide</w:t>
                </w:r>
                <w:r>
                  <w:rPr>
                    <w:rFonts w:ascii="Calibri" w:hAnsi="Calibri"/>
                    <w:spacing w:val="-4"/>
                    <w:sz w:val="22"/>
                  </w:rPr>
                  <w:t> </w:t>
                </w:r>
                <w:r>
                  <w:rPr>
                    <w:rFonts w:ascii="Calibri" w:hAnsi="Calibri"/>
                    <w:sz w:val="22"/>
                  </w:rPr>
                  <w:t>©2018</w:t>
                </w:r>
              </w:p>
            </w:txbxContent>
          </v:textbox>
          <w10:wrap type="none"/>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3.695984pt;width:126.15pt;height:13.05pt;mso-position-horizontal-relative:page;mso-position-vertical-relative:page;z-index:-23833088" type="#_x0000_t202" id="docshape469" filled="false" stroked="false">
          <v:textbox inset="0,0,0,0">
            <w:txbxContent>
              <w:p>
                <w:pPr>
                  <w:spacing w:line="245" w:lineRule="exact" w:before="0"/>
                  <w:ind w:left="20" w:right="0" w:firstLine="0"/>
                  <w:jc w:val="left"/>
                  <w:rPr>
                    <w:rFonts w:ascii="Calibri" w:hAnsi="Calibri"/>
                    <w:sz w:val="22"/>
                  </w:rPr>
                </w:pPr>
                <w:r>
                  <w:rPr>
                    <w:rFonts w:ascii="Calibri" w:hAnsi="Calibri"/>
                    <w:sz w:val="22"/>
                  </w:rPr>
                  <w:t>SDMP_4</w:t>
                </w:r>
                <w:r>
                  <w:rPr>
                    <w:rFonts w:ascii="Calibri" w:hAnsi="Calibri"/>
                    <w:spacing w:val="-2"/>
                    <w:sz w:val="22"/>
                  </w:rPr>
                  <w:t> </w:t>
                </w:r>
                <w:r>
                  <w:rPr>
                    <w:rFonts w:ascii="Calibri" w:hAnsi="Calibri"/>
                    <w:sz w:val="22"/>
                  </w:rPr>
                  <w:t>User</w:t>
                </w:r>
                <w:r>
                  <w:rPr>
                    <w:rFonts w:ascii="Calibri" w:hAnsi="Calibri"/>
                    <w:spacing w:val="-2"/>
                    <w:sz w:val="22"/>
                  </w:rPr>
                  <w:t> </w:t>
                </w:r>
                <w:r>
                  <w:rPr>
                    <w:rFonts w:ascii="Calibri" w:hAnsi="Calibri"/>
                    <w:sz w:val="22"/>
                  </w:rPr>
                  <w:t>Guide</w:t>
                </w:r>
                <w:r>
                  <w:rPr>
                    <w:rFonts w:ascii="Calibri" w:hAnsi="Calibri"/>
                    <w:spacing w:val="-4"/>
                    <w:sz w:val="22"/>
                  </w:rPr>
                  <w:t> </w:t>
                </w:r>
                <w:r>
                  <w:rPr>
                    <w:rFonts w:ascii="Calibri" w:hAnsi="Calibri"/>
                    <w:sz w:val="22"/>
                  </w:rPr>
                  <w:t>©2018</w:t>
                </w:r>
              </w:p>
            </w:txbxContent>
          </v:textbox>
          <w10:wrap type="none"/>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3.815979pt;width:255.8pt;height:13.05pt;mso-position-horizontal-relative:page;mso-position-vertical-relative:page;z-index:-23832576" type="#_x0000_t202" id="docshape470" filled="false" stroked="false">
          <v:textbox inset="0,0,0,0">
            <w:txbxContent>
              <w:p>
                <w:pPr>
                  <w:spacing w:line="245" w:lineRule="exact" w:before="0"/>
                  <w:ind w:left="20" w:right="0" w:firstLine="0"/>
                  <w:jc w:val="left"/>
                  <w:rPr>
                    <w:rFonts w:ascii="Calibri" w:hAnsi="Calibri"/>
                    <w:sz w:val="22"/>
                  </w:rPr>
                </w:pPr>
                <w:r>
                  <w:rPr>
                    <w:rFonts w:ascii="Calibri" w:hAnsi="Calibri"/>
                    <w:sz w:val="22"/>
                  </w:rPr>
                  <w:t>SDM</w:t>
                </w:r>
                <w:r>
                  <w:rPr>
                    <w:rFonts w:ascii="Calibri" w:hAnsi="Calibri"/>
                    <w:spacing w:val="-3"/>
                    <w:sz w:val="22"/>
                  </w:rPr>
                  <w:t> </w:t>
                </w:r>
                <w:r>
                  <w:rPr>
                    <w:rFonts w:ascii="Calibri" w:hAnsi="Calibri"/>
                    <w:sz w:val="22"/>
                  </w:rPr>
                  <w:t>Process_4</w:t>
                </w:r>
                <w:r>
                  <w:rPr>
                    <w:rFonts w:ascii="Calibri" w:hAnsi="Calibri"/>
                    <w:spacing w:val="-1"/>
                    <w:sz w:val="22"/>
                  </w:rPr>
                  <w:t> </w:t>
                </w:r>
                <w:r>
                  <w:rPr>
                    <w:rFonts w:ascii="Calibri" w:hAnsi="Calibri"/>
                    <w:sz w:val="22"/>
                  </w:rPr>
                  <w:t>©</w:t>
                </w:r>
                <w:r>
                  <w:rPr>
                    <w:rFonts w:ascii="Calibri" w:hAnsi="Calibri"/>
                    <w:spacing w:val="-4"/>
                    <w:sz w:val="22"/>
                  </w:rPr>
                  <w:t> </w:t>
                </w:r>
                <w:r>
                  <w:rPr>
                    <w:rFonts w:ascii="Calibri" w:hAnsi="Calibri"/>
                    <w:sz w:val="22"/>
                  </w:rPr>
                  <w:t>Massachusetts</w:t>
                </w:r>
                <w:r>
                  <w:rPr>
                    <w:rFonts w:ascii="Calibri" w:hAnsi="Calibri"/>
                    <w:spacing w:val="-3"/>
                    <w:sz w:val="22"/>
                  </w:rPr>
                  <w:t> </w:t>
                </w:r>
                <w:r>
                  <w:rPr>
                    <w:rFonts w:ascii="Calibri" w:hAnsi="Calibri"/>
                    <w:sz w:val="22"/>
                  </w:rPr>
                  <w:t>General</w:t>
                </w:r>
                <w:r>
                  <w:rPr>
                    <w:rFonts w:ascii="Calibri" w:hAnsi="Calibri"/>
                    <w:spacing w:val="-5"/>
                    <w:sz w:val="22"/>
                  </w:rPr>
                  <w:t> </w:t>
                </w:r>
                <w:r>
                  <w:rPr>
                    <w:rFonts w:ascii="Calibri" w:hAnsi="Calibri"/>
                    <w:sz w:val="22"/>
                  </w:rPr>
                  <w:t>Hospital,</w:t>
                </w:r>
                <w:r>
                  <w:rPr>
                    <w:rFonts w:ascii="Calibri" w:hAnsi="Calibri"/>
                    <w:spacing w:val="-5"/>
                    <w:sz w:val="22"/>
                  </w:rPr>
                  <w:t> </w:t>
                </w:r>
                <w:r>
                  <w:rPr>
                    <w:rFonts w:ascii="Calibri" w:hAnsi="Calibri"/>
                    <w:sz w:val="22"/>
                  </w:rPr>
                  <w:t>2016</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3.815979pt;width:255.8pt;height:13.05pt;mso-position-horizontal-relative:page;mso-position-vertical-relative:page;z-index:-23832064" type="#_x0000_t202" id="docshape471" filled="false" stroked="false">
          <v:textbox inset="0,0,0,0">
            <w:txbxContent>
              <w:p>
                <w:pPr>
                  <w:spacing w:line="245" w:lineRule="exact" w:before="0"/>
                  <w:ind w:left="20" w:right="0" w:firstLine="0"/>
                  <w:jc w:val="left"/>
                  <w:rPr>
                    <w:rFonts w:ascii="Calibri" w:hAnsi="Calibri"/>
                    <w:sz w:val="22"/>
                  </w:rPr>
                </w:pPr>
                <w:r>
                  <w:rPr>
                    <w:rFonts w:ascii="Calibri" w:hAnsi="Calibri"/>
                    <w:sz w:val="22"/>
                  </w:rPr>
                  <w:t>SDM</w:t>
                </w:r>
                <w:r>
                  <w:rPr>
                    <w:rFonts w:ascii="Calibri" w:hAnsi="Calibri"/>
                    <w:spacing w:val="-3"/>
                    <w:sz w:val="22"/>
                  </w:rPr>
                  <w:t> </w:t>
                </w:r>
                <w:r>
                  <w:rPr>
                    <w:rFonts w:ascii="Calibri" w:hAnsi="Calibri"/>
                    <w:sz w:val="22"/>
                  </w:rPr>
                  <w:t>Process_4</w:t>
                </w:r>
                <w:r>
                  <w:rPr>
                    <w:rFonts w:ascii="Calibri" w:hAnsi="Calibri"/>
                    <w:spacing w:val="-1"/>
                    <w:sz w:val="22"/>
                  </w:rPr>
                  <w:t> </w:t>
                </w:r>
                <w:r>
                  <w:rPr>
                    <w:rFonts w:ascii="Calibri" w:hAnsi="Calibri"/>
                    <w:sz w:val="22"/>
                  </w:rPr>
                  <w:t>©</w:t>
                </w:r>
                <w:r>
                  <w:rPr>
                    <w:rFonts w:ascii="Calibri" w:hAnsi="Calibri"/>
                    <w:spacing w:val="-4"/>
                    <w:sz w:val="22"/>
                  </w:rPr>
                  <w:t> </w:t>
                </w:r>
                <w:r>
                  <w:rPr>
                    <w:rFonts w:ascii="Calibri" w:hAnsi="Calibri"/>
                    <w:sz w:val="22"/>
                  </w:rPr>
                  <w:t>Massachusetts</w:t>
                </w:r>
                <w:r>
                  <w:rPr>
                    <w:rFonts w:ascii="Calibri" w:hAnsi="Calibri"/>
                    <w:spacing w:val="-3"/>
                    <w:sz w:val="22"/>
                  </w:rPr>
                  <w:t> </w:t>
                </w:r>
                <w:r>
                  <w:rPr>
                    <w:rFonts w:ascii="Calibri" w:hAnsi="Calibri"/>
                    <w:sz w:val="22"/>
                  </w:rPr>
                  <w:t>General</w:t>
                </w:r>
                <w:r>
                  <w:rPr>
                    <w:rFonts w:ascii="Calibri" w:hAnsi="Calibri"/>
                    <w:spacing w:val="-5"/>
                    <w:sz w:val="22"/>
                  </w:rPr>
                  <w:t> </w:t>
                </w:r>
                <w:r>
                  <w:rPr>
                    <w:rFonts w:ascii="Calibri" w:hAnsi="Calibri"/>
                    <w:sz w:val="22"/>
                  </w:rPr>
                  <w:t>Hospital,</w:t>
                </w:r>
                <w:r>
                  <w:rPr>
                    <w:rFonts w:ascii="Calibri" w:hAnsi="Calibri"/>
                    <w:spacing w:val="-5"/>
                    <w:sz w:val="22"/>
                  </w:rPr>
                  <w:t> </w:t>
                </w:r>
                <w:r>
                  <w:rPr>
                    <w:rFonts w:ascii="Calibri" w:hAnsi="Calibri"/>
                    <w:sz w:val="22"/>
                  </w:rPr>
                  <w:t>2016</w:t>
                </w:r>
              </w:p>
            </w:txbxContent>
          </v:textbox>
          <w10:wrap type="none"/>
        </v:shape>
      </w:pic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9410176">
          <wp:simplePos x="0" y="0"/>
          <wp:positionH relativeFrom="page">
            <wp:posOffset>795223</wp:posOffset>
          </wp:positionH>
          <wp:positionV relativeFrom="page">
            <wp:posOffset>9710623</wp:posOffset>
          </wp:positionV>
          <wp:extent cx="124053" cy="124053"/>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124053" cy="124053"/>
                  </a:xfrm>
                  <a:prstGeom prst="rect">
                    <a:avLst/>
                  </a:prstGeom>
                </pic:spPr>
              </pic:pic>
            </a:graphicData>
          </a:graphic>
        </wp:anchor>
      </w:drawing>
    </w:r>
    <w:r>
      <w:rPr/>
      <w:drawing>
        <wp:anchor distT="0" distB="0" distL="0" distR="0" allowOverlap="1" layoutInCell="1" locked="0" behindDoc="1" simplePos="0" relativeHeight="479410688">
          <wp:simplePos x="0" y="0"/>
          <wp:positionH relativeFrom="page">
            <wp:posOffset>6853122</wp:posOffset>
          </wp:positionH>
          <wp:positionV relativeFrom="page">
            <wp:posOffset>9710623</wp:posOffset>
          </wp:positionV>
          <wp:extent cx="124053" cy="124053"/>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124053" cy="124053"/>
                  </a:xfrm>
                  <a:prstGeom prst="rect">
                    <a:avLst/>
                  </a:prstGeom>
                </pic:spPr>
              </pic:pic>
            </a:graphicData>
          </a:graphic>
        </wp:anchor>
      </w:drawing>
    </w:r>
    <w:r>
      <w:rPr/>
      <w:pict>
        <v:shape style="position:absolute;margin-left:454.967804pt;margin-top:745.15332pt;width:126.5pt;height:8.65pt;mso-position-horizontal-relative:page;mso-position-vertical-relative:page;z-index:-23905280" type="#_x0000_t202" id="docshape59" filled="false" stroked="false">
          <v:textbox inset="0,0,0,0">
            <w:txbxContent>
              <w:p>
                <w:pPr>
                  <w:spacing w:before="15"/>
                  <w:ind w:left="20" w:right="0" w:firstLine="0"/>
                  <w:jc w:val="left"/>
                  <w:rPr>
                    <w:rFonts w:ascii="Times New Roman" w:hAnsi="Times New Roman"/>
                    <w:sz w:val="12"/>
                  </w:rPr>
                </w:pPr>
                <w:r>
                  <w:rPr>
                    <w:rFonts w:ascii="Times New Roman" w:hAnsi="Times New Roman"/>
                    <w:color w:val="231F20"/>
                    <w:sz w:val="12"/>
                  </w:rPr>
                  <w:t>©2018,</w:t>
                </w:r>
                <w:r>
                  <w:rPr>
                    <w:rFonts w:ascii="Times New Roman" w:hAnsi="Times New Roman"/>
                    <w:color w:val="231F20"/>
                    <w:spacing w:val="-5"/>
                    <w:sz w:val="12"/>
                  </w:rPr>
                  <w:t> </w:t>
                </w:r>
                <w:r>
                  <w:rPr>
                    <w:rFonts w:ascii="Times New Roman" w:hAnsi="Times New Roman"/>
                    <w:color w:val="231F20"/>
                    <w:sz w:val="12"/>
                  </w:rPr>
                  <w:t>Massachusetts</w:t>
                </w:r>
                <w:r>
                  <w:rPr>
                    <w:rFonts w:ascii="Times New Roman" w:hAnsi="Times New Roman"/>
                    <w:color w:val="231F20"/>
                    <w:spacing w:val="-6"/>
                    <w:sz w:val="12"/>
                  </w:rPr>
                  <w:t> </w:t>
                </w:r>
                <w:r>
                  <w:rPr>
                    <w:rFonts w:ascii="Times New Roman" w:hAnsi="Times New Roman"/>
                    <w:color w:val="231F20"/>
                    <w:sz w:val="12"/>
                  </w:rPr>
                  <w:t>Health</w:t>
                </w:r>
                <w:r>
                  <w:rPr>
                    <w:rFonts w:ascii="Times New Roman" w:hAnsi="Times New Roman"/>
                    <w:color w:val="231F20"/>
                    <w:spacing w:val="-6"/>
                    <w:sz w:val="12"/>
                  </w:rPr>
                  <w:t> </w:t>
                </w:r>
                <w:r>
                  <w:rPr>
                    <w:rFonts w:ascii="Times New Roman" w:hAnsi="Times New Roman"/>
                    <w:color w:val="231F20"/>
                    <w:sz w:val="12"/>
                  </w:rPr>
                  <w:t>Quality</w:t>
                </w:r>
                <w:r>
                  <w:rPr>
                    <w:rFonts w:ascii="Times New Roman" w:hAnsi="Times New Roman"/>
                    <w:color w:val="231F20"/>
                    <w:spacing w:val="-6"/>
                    <w:sz w:val="12"/>
                  </w:rPr>
                  <w:t> </w:t>
                </w:r>
                <w:r>
                  <w:rPr>
                    <w:rFonts w:ascii="Times New Roman" w:hAnsi="Times New Roman"/>
                    <w:color w:val="231F20"/>
                    <w:sz w:val="12"/>
                  </w:rPr>
                  <w:t>Partners,</w:t>
                </w:r>
                <w:r>
                  <w:rPr>
                    <w:rFonts w:ascii="Times New Roman" w:hAnsi="Times New Roman"/>
                    <w:color w:val="231F20"/>
                    <w:spacing w:val="-6"/>
                    <w:sz w:val="12"/>
                  </w:rPr>
                  <w:t> </w:t>
                </w:r>
                <w:r>
                  <w:rPr>
                    <w:rFonts w:ascii="Times New Roman" w:hAnsi="Times New Roman"/>
                    <w:color w:val="231F20"/>
                    <w:sz w:val="12"/>
                  </w:rPr>
                  <w:t>Inc.</w:t>
                </w:r>
              </w:p>
            </w:txbxContent>
          </v:textbox>
          <w10:wrap type="none"/>
        </v:shape>
      </w:pict>
    </w:r>
    <w:r>
      <w:rPr/>
      <w:pict>
        <v:shape style="position:absolute;margin-left:301pt;margin-top:756.178772pt;width:11pt;height:10.9pt;mso-position-horizontal-relative:page;mso-position-vertical-relative:page;z-index:-23904768" type="#_x0000_t202" id="docshape60" filled="false" stroked="false">
          <v:textbox inset="0,0,0,0">
            <w:txbxContent>
              <w:p>
                <w:pPr>
                  <w:spacing w:before="13"/>
                  <w:ind w:left="60" w:right="0" w:firstLine="0"/>
                  <w:jc w:val="left"/>
                  <w:rPr>
                    <w:rFonts w:ascii="Times New Roman"/>
                    <w:sz w:val="16"/>
                  </w:rPr>
                </w:pPr>
                <w:r>
                  <w:rPr/>
                  <w:fldChar w:fldCharType="begin"/>
                </w:r>
                <w:r>
                  <w:rPr>
                    <w:rFonts w:ascii="Times New Roman"/>
                    <w:color w:val="231F20"/>
                    <w:sz w:val="16"/>
                  </w:rPr>
                  <w:instrText> PAGE </w:instrText>
                </w:r>
                <w:r>
                  <w:rPr/>
                  <w:fldChar w:fldCharType="separate"/>
                </w:r>
                <w:r>
                  <w:rPr/>
                  <w:t>1</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735.174988pt;width:488.95pt;height:1pt;mso-position-horizontal-relative:page;mso-position-vertical-relative:page;z-index:-23886336" id="docshape133" filled="true" fillcolor="#000000" stroked="false">
          <v:fill type="solid"/>
          <w10:wrap type="none"/>
        </v:rect>
      </w:pict>
    </w:r>
    <w:r>
      <w:rPr/>
      <w:pict>
        <v:shape style="position:absolute;margin-left:380.920013pt;margin-top:737.522278pt;width:178.35pt;height:13.2pt;mso-position-horizontal-relative:page;mso-position-vertical-relative:page;z-index:-23885824" type="#_x0000_t202" id="docshape134" filled="false" stroked="false">
          <v:textbox inset="0,0,0,0">
            <w:txbxContent>
              <w:p>
                <w:pPr>
                  <w:spacing w:before="13"/>
                  <w:ind w:left="20" w:right="0" w:firstLine="0"/>
                  <w:jc w:val="left"/>
                  <w:rPr>
                    <w:b/>
                    <w:sz w:val="20"/>
                  </w:rPr>
                </w:pPr>
                <w:r>
                  <w:rPr>
                    <w:b/>
                    <w:sz w:val="20"/>
                  </w:rPr>
                  <w:t>HEDIS</w:t>
                </w:r>
                <w:r>
                  <w:rPr>
                    <w:b/>
                    <w:spacing w:val="-2"/>
                    <w:sz w:val="20"/>
                  </w:rPr>
                  <w:t> </w:t>
                </w:r>
                <w:r>
                  <w:rPr>
                    <w:b/>
                    <w:sz w:val="20"/>
                  </w:rPr>
                  <w:t>MY</w:t>
                </w:r>
                <w:r>
                  <w:rPr>
                    <w:b/>
                    <w:spacing w:val="-2"/>
                    <w:sz w:val="20"/>
                  </w:rPr>
                  <w:t> </w:t>
                </w:r>
                <w:r>
                  <w:rPr>
                    <w:b/>
                    <w:sz w:val="20"/>
                  </w:rPr>
                  <w:t>2020 &amp; MY</w:t>
                </w:r>
                <w:r>
                  <w:rPr>
                    <w:b/>
                    <w:spacing w:val="-2"/>
                    <w:sz w:val="20"/>
                  </w:rPr>
                  <w:t> </w:t>
                </w:r>
                <w:r>
                  <w:rPr>
                    <w:b/>
                    <w:sz w:val="20"/>
                  </w:rPr>
                  <w:t>2021, Volume</w:t>
                </w:r>
                <w:r>
                  <w:rPr>
                    <w:b/>
                    <w:spacing w:val="-1"/>
                    <w:sz w:val="20"/>
                  </w:rPr>
                  <w:t> </w:t>
                </w:r>
                <w:r>
                  <w:rPr>
                    <w:b/>
                    <w:sz w:val="20"/>
                  </w:rPr>
                  <w:t>2</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735.174988pt;width:470.95pt;height:1pt;mso-position-horizontal-relative:page;mso-position-vertical-relative:page;z-index:-23884288" id="docshape143" filled="true" fillcolor="#000000" stroked="false">
          <v:fill type="solid"/>
          <w10:wrap type="none"/>
        </v:rect>
      </w:pict>
    </w:r>
    <w:r>
      <w:rPr/>
      <w:pict>
        <v:shape style="position:absolute;margin-left:362.920013pt;margin-top:737.522278pt;width:178.35pt;height:13.2pt;mso-position-horizontal-relative:page;mso-position-vertical-relative:page;z-index:-23883776" type="#_x0000_t202" id="docshape144" filled="false" stroked="false">
          <v:textbox inset="0,0,0,0">
            <w:txbxContent>
              <w:p>
                <w:pPr>
                  <w:spacing w:before="13"/>
                  <w:ind w:left="20" w:right="0" w:firstLine="0"/>
                  <w:jc w:val="left"/>
                  <w:rPr>
                    <w:b/>
                    <w:sz w:val="20"/>
                  </w:rPr>
                </w:pPr>
                <w:r>
                  <w:rPr>
                    <w:b/>
                    <w:sz w:val="20"/>
                  </w:rPr>
                  <w:t>HEDIS</w:t>
                </w:r>
                <w:r>
                  <w:rPr>
                    <w:b/>
                    <w:spacing w:val="-2"/>
                    <w:sz w:val="20"/>
                  </w:rPr>
                  <w:t> </w:t>
                </w:r>
                <w:r>
                  <w:rPr>
                    <w:b/>
                    <w:sz w:val="20"/>
                  </w:rPr>
                  <w:t>MY</w:t>
                </w:r>
                <w:r>
                  <w:rPr>
                    <w:b/>
                    <w:spacing w:val="-2"/>
                    <w:sz w:val="20"/>
                  </w:rPr>
                  <w:t> </w:t>
                </w:r>
                <w:r>
                  <w:rPr>
                    <w:b/>
                    <w:sz w:val="20"/>
                  </w:rPr>
                  <w:t>2020 &amp; MY</w:t>
                </w:r>
                <w:r>
                  <w:rPr>
                    <w:b/>
                    <w:spacing w:val="-2"/>
                    <w:sz w:val="20"/>
                  </w:rPr>
                  <w:t> </w:t>
                </w:r>
                <w:r>
                  <w:rPr>
                    <w:b/>
                    <w:sz w:val="20"/>
                  </w:rPr>
                  <w:t>2021, Volume</w:t>
                </w:r>
                <w:r>
                  <w:rPr>
                    <w:b/>
                    <w:spacing w:val="-1"/>
                    <w:sz w:val="20"/>
                  </w:rPr>
                  <w:t> </w:t>
                </w:r>
                <w:r>
                  <w:rPr>
                    <w:b/>
                    <w:sz w:val="20"/>
                  </w:rPr>
                  <w:t>2</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5.840027pt;margin-top:737.359985pt;width:18.3pt;height:13.05pt;mso-position-horizontal-relative:page;mso-position-vertical-relative:page;z-index:-23883264" type="#_x0000_t202" id="docshape145"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71</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5.840027pt;margin-top:737.359985pt;width:18.3pt;height:13.05pt;mso-position-horizontal-relative:page;mso-position-vertical-relative:page;z-index:-23882752" type="#_x0000_t202" id="docshape147"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72</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5.840027pt;margin-top:737.359985pt;width:18.25pt;height:13.05pt;mso-position-horizontal-relative:page;mso-position-vertical-relative:page;z-index:-23882240" type="#_x0000_t202" id="docshape148"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73</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5.840027pt;margin-top:737.359985pt;width:18.3pt;height:13.05pt;mso-position-horizontal-relative:page;mso-position-vertical-relative:page;z-index:-23881728" type="#_x0000_t202" id="docshape149"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74</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9413248">
          <wp:simplePos x="0" y="0"/>
          <wp:positionH relativeFrom="page">
            <wp:posOffset>795223</wp:posOffset>
          </wp:positionH>
          <wp:positionV relativeFrom="page">
            <wp:posOffset>9710623</wp:posOffset>
          </wp:positionV>
          <wp:extent cx="124053" cy="124053"/>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1" cstate="print"/>
                  <a:stretch>
                    <a:fillRect/>
                  </a:stretch>
                </pic:blipFill>
                <pic:spPr>
                  <a:xfrm>
                    <a:off x="0" y="0"/>
                    <a:ext cx="124053" cy="124053"/>
                  </a:xfrm>
                  <a:prstGeom prst="rect">
                    <a:avLst/>
                  </a:prstGeom>
                </pic:spPr>
              </pic:pic>
            </a:graphicData>
          </a:graphic>
        </wp:anchor>
      </w:drawing>
    </w:r>
    <w:r>
      <w:rPr/>
      <w:drawing>
        <wp:anchor distT="0" distB="0" distL="0" distR="0" allowOverlap="1" layoutInCell="1" locked="0" behindDoc="1" simplePos="0" relativeHeight="479413760">
          <wp:simplePos x="0" y="0"/>
          <wp:positionH relativeFrom="page">
            <wp:posOffset>6853123</wp:posOffset>
          </wp:positionH>
          <wp:positionV relativeFrom="page">
            <wp:posOffset>9710623</wp:posOffset>
          </wp:positionV>
          <wp:extent cx="124053" cy="124053"/>
          <wp:effectExtent l="0" t="0" r="0" b="0"/>
          <wp:wrapNone/>
          <wp:docPr id="23" name="image1.png"/>
          <wp:cNvGraphicFramePr>
            <a:graphicFrameLocks noChangeAspect="1"/>
          </wp:cNvGraphicFramePr>
          <a:graphic>
            <a:graphicData uri="http://schemas.openxmlformats.org/drawingml/2006/picture">
              <pic:pic>
                <pic:nvPicPr>
                  <pic:cNvPr id="24" name="image1.png"/>
                  <pic:cNvPicPr/>
                </pic:nvPicPr>
                <pic:blipFill>
                  <a:blip r:embed="rId1" cstate="print"/>
                  <a:stretch>
                    <a:fillRect/>
                  </a:stretch>
                </pic:blipFill>
                <pic:spPr>
                  <a:xfrm>
                    <a:off x="0" y="0"/>
                    <a:ext cx="124053" cy="124053"/>
                  </a:xfrm>
                  <a:prstGeom prst="rect">
                    <a:avLst/>
                  </a:prstGeom>
                </pic:spPr>
              </pic:pic>
            </a:graphicData>
          </a:graphic>
        </wp:anchor>
      </w:drawing>
    </w:r>
    <w:r>
      <w:rPr/>
      <w:pict>
        <v:shape style="position:absolute;margin-left:301pt;margin-top:756.178772pt;width:11pt;height:10.9pt;mso-position-horizontal-relative:page;mso-position-vertical-relative:page;z-index:-23902208" type="#_x0000_t202" id="docshape66" filled="false" stroked="false">
          <v:textbox inset="0,0,0,0">
            <w:txbxContent>
              <w:p>
                <w:pPr>
                  <w:spacing w:before="13"/>
                  <w:ind w:left="60" w:right="0" w:firstLine="0"/>
                  <w:jc w:val="left"/>
                  <w:rPr>
                    <w:rFonts w:ascii="Times New Roman"/>
                    <w:sz w:val="16"/>
                  </w:rPr>
                </w:pPr>
                <w:r>
                  <w:rPr/>
                  <w:fldChar w:fldCharType="begin"/>
                </w:r>
                <w:r>
                  <w:rPr>
                    <w:rFonts w:ascii="Times New Roman"/>
                    <w:color w:val="231F20"/>
                    <w:sz w:val="16"/>
                  </w:rPr>
                  <w:instrText> PAGE </w:instrText>
                </w:r>
                <w:r>
                  <w:rPr/>
                  <w:fldChar w:fldCharType="separate"/>
                </w:r>
                <w:r>
                  <w:rPr/>
                  <w:t>2</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5.840027pt;margin-top:737.359985pt;width:18.3pt;height:13.05pt;mso-position-horizontal-relative:page;mso-position-vertical-relative:page;z-index:-23881216" type="#_x0000_t202" id="docshape150"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75</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5.840027pt;margin-top:737.359985pt;width:18.3pt;height:13.05pt;mso-position-horizontal-relative:page;mso-position-vertical-relative:page;z-index:-23880704" type="#_x0000_t202" id="docshape151"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76</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5.840027pt;margin-top:737.359985pt;width:18.3pt;height:13.05pt;mso-position-horizontal-relative:page;mso-position-vertical-relative:page;z-index:-23880192" type="#_x0000_t202" id="docshape15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77</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9415808">
          <wp:simplePos x="0" y="0"/>
          <wp:positionH relativeFrom="page">
            <wp:posOffset>795223</wp:posOffset>
          </wp:positionH>
          <wp:positionV relativeFrom="page">
            <wp:posOffset>9710623</wp:posOffset>
          </wp:positionV>
          <wp:extent cx="124053" cy="124053"/>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1" cstate="print"/>
                  <a:stretch>
                    <a:fillRect/>
                  </a:stretch>
                </pic:blipFill>
                <pic:spPr>
                  <a:xfrm>
                    <a:off x="0" y="0"/>
                    <a:ext cx="124053" cy="124053"/>
                  </a:xfrm>
                  <a:prstGeom prst="rect">
                    <a:avLst/>
                  </a:prstGeom>
                </pic:spPr>
              </pic:pic>
            </a:graphicData>
          </a:graphic>
        </wp:anchor>
      </w:drawing>
    </w:r>
    <w:r>
      <w:rPr/>
      <w:drawing>
        <wp:anchor distT="0" distB="0" distL="0" distR="0" allowOverlap="1" layoutInCell="1" locked="0" behindDoc="1" simplePos="0" relativeHeight="479416320">
          <wp:simplePos x="0" y="0"/>
          <wp:positionH relativeFrom="page">
            <wp:posOffset>6853122</wp:posOffset>
          </wp:positionH>
          <wp:positionV relativeFrom="page">
            <wp:posOffset>9710623</wp:posOffset>
          </wp:positionV>
          <wp:extent cx="124053" cy="124053"/>
          <wp:effectExtent l="0" t="0" r="0" b="0"/>
          <wp:wrapNone/>
          <wp:docPr id="31" name="image1.png"/>
          <wp:cNvGraphicFramePr>
            <a:graphicFrameLocks noChangeAspect="1"/>
          </wp:cNvGraphicFramePr>
          <a:graphic>
            <a:graphicData uri="http://schemas.openxmlformats.org/drawingml/2006/picture">
              <pic:pic>
                <pic:nvPicPr>
                  <pic:cNvPr id="32" name="image1.png"/>
                  <pic:cNvPicPr/>
                </pic:nvPicPr>
                <pic:blipFill>
                  <a:blip r:embed="rId1" cstate="print"/>
                  <a:stretch>
                    <a:fillRect/>
                  </a:stretch>
                </pic:blipFill>
                <pic:spPr>
                  <a:xfrm>
                    <a:off x="0" y="0"/>
                    <a:ext cx="124053" cy="124053"/>
                  </a:xfrm>
                  <a:prstGeom prst="rect">
                    <a:avLst/>
                  </a:prstGeom>
                </pic:spPr>
              </pic:pic>
            </a:graphicData>
          </a:graphic>
        </wp:anchor>
      </w:drawing>
    </w:r>
    <w:r>
      <w:rPr/>
      <w:pict>
        <v:shape style="position:absolute;margin-left:454.967804pt;margin-top:745.15332pt;width:126.5pt;height:8.65pt;mso-position-horizontal-relative:page;mso-position-vertical-relative:page;z-index:-23899648" type="#_x0000_t202" id="docshape69" filled="false" stroked="false">
          <v:textbox inset="0,0,0,0">
            <w:txbxContent>
              <w:p>
                <w:pPr>
                  <w:spacing w:before="15"/>
                  <w:ind w:left="20" w:right="0" w:firstLine="0"/>
                  <w:jc w:val="left"/>
                  <w:rPr>
                    <w:rFonts w:ascii="Times New Roman" w:hAnsi="Times New Roman"/>
                    <w:sz w:val="12"/>
                  </w:rPr>
                </w:pPr>
                <w:r>
                  <w:rPr>
                    <w:rFonts w:ascii="Times New Roman" w:hAnsi="Times New Roman"/>
                    <w:color w:val="231F20"/>
                    <w:sz w:val="12"/>
                  </w:rPr>
                  <w:t>©2018,</w:t>
                </w:r>
                <w:r>
                  <w:rPr>
                    <w:rFonts w:ascii="Times New Roman" w:hAnsi="Times New Roman"/>
                    <w:color w:val="231F20"/>
                    <w:spacing w:val="-5"/>
                    <w:sz w:val="12"/>
                  </w:rPr>
                  <w:t> </w:t>
                </w:r>
                <w:r>
                  <w:rPr>
                    <w:rFonts w:ascii="Times New Roman" w:hAnsi="Times New Roman"/>
                    <w:color w:val="231F20"/>
                    <w:sz w:val="12"/>
                  </w:rPr>
                  <w:t>Massachusetts</w:t>
                </w:r>
                <w:r>
                  <w:rPr>
                    <w:rFonts w:ascii="Times New Roman" w:hAnsi="Times New Roman"/>
                    <w:color w:val="231F20"/>
                    <w:spacing w:val="-6"/>
                    <w:sz w:val="12"/>
                  </w:rPr>
                  <w:t> </w:t>
                </w:r>
                <w:r>
                  <w:rPr>
                    <w:rFonts w:ascii="Times New Roman" w:hAnsi="Times New Roman"/>
                    <w:color w:val="231F20"/>
                    <w:sz w:val="12"/>
                  </w:rPr>
                  <w:t>Health</w:t>
                </w:r>
                <w:r>
                  <w:rPr>
                    <w:rFonts w:ascii="Times New Roman" w:hAnsi="Times New Roman"/>
                    <w:color w:val="231F20"/>
                    <w:spacing w:val="-6"/>
                    <w:sz w:val="12"/>
                  </w:rPr>
                  <w:t> </w:t>
                </w:r>
                <w:r>
                  <w:rPr>
                    <w:rFonts w:ascii="Times New Roman" w:hAnsi="Times New Roman"/>
                    <w:color w:val="231F20"/>
                    <w:sz w:val="12"/>
                  </w:rPr>
                  <w:t>Quality</w:t>
                </w:r>
                <w:r>
                  <w:rPr>
                    <w:rFonts w:ascii="Times New Roman" w:hAnsi="Times New Roman"/>
                    <w:color w:val="231F20"/>
                    <w:spacing w:val="-6"/>
                    <w:sz w:val="12"/>
                  </w:rPr>
                  <w:t> </w:t>
                </w:r>
                <w:r>
                  <w:rPr>
                    <w:rFonts w:ascii="Times New Roman" w:hAnsi="Times New Roman"/>
                    <w:color w:val="231F20"/>
                    <w:sz w:val="12"/>
                  </w:rPr>
                  <w:t>Partners,</w:t>
                </w:r>
                <w:r>
                  <w:rPr>
                    <w:rFonts w:ascii="Times New Roman" w:hAnsi="Times New Roman"/>
                    <w:color w:val="231F20"/>
                    <w:spacing w:val="-6"/>
                    <w:sz w:val="12"/>
                  </w:rPr>
                  <w:t> </w:t>
                </w:r>
                <w:r>
                  <w:rPr>
                    <w:rFonts w:ascii="Times New Roman" w:hAnsi="Times New Roman"/>
                    <w:color w:val="231F20"/>
                    <w:sz w:val="12"/>
                  </w:rPr>
                  <w:t>Inc.</w:t>
                </w:r>
              </w:p>
            </w:txbxContent>
          </v:textbox>
          <w10:wrap type="none"/>
        </v:shape>
      </w:pict>
    </w:r>
    <w:r>
      <w:rPr/>
      <w:pict>
        <v:shape style="position:absolute;margin-left:301pt;margin-top:756.178772pt;width:11pt;height:10.9pt;mso-position-horizontal-relative:page;mso-position-vertical-relative:page;z-index:-23899136" type="#_x0000_t202" id="docshape70" filled="false" stroked="false">
          <v:textbox inset="0,0,0,0">
            <w:txbxContent>
              <w:p>
                <w:pPr>
                  <w:spacing w:before="13"/>
                  <w:ind w:left="60" w:right="0" w:firstLine="0"/>
                  <w:jc w:val="left"/>
                  <w:rPr>
                    <w:rFonts w:ascii="Times New Roman"/>
                    <w:sz w:val="16"/>
                  </w:rPr>
                </w:pPr>
                <w:r>
                  <w:rPr/>
                  <w:fldChar w:fldCharType="begin"/>
                </w:r>
                <w:r>
                  <w:rPr>
                    <w:rFonts w:ascii="Times New Roman"/>
                    <w:color w:val="231F20"/>
                    <w:sz w:val="16"/>
                  </w:rPr>
                  <w:instrText> PAGE </w:instrText>
                </w:r>
                <w:r>
                  <w:rPr/>
                  <w:fldChar w:fldCharType="separate"/>
                </w:r>
                <w:r>
                  <w:rPr/>
                  <w:t>3</w:t>
                </w:r>
                <w:r>
                  <w:rPr/>
                  <w:fldChar w:fldCharType="end"/>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78.5pt;margin-top:758.294006pt;width:12.05pt;height:12.75pt;mso-position-horizontal-relative:page;mso-position-vertical-relative:page;z-index:-23866368" type="#_x0000_t202" id="docshape211" filled="false" stroked="false">
          <v:textbox inset="0,0,0,0">
            <w:txbxContent>
              <w:p>
                <w:pPr>
                  <w:spacing w:before="26"/>
                  <w:ind w:left="60" w:right="0" w:firstLine="0"/>
                  <w:jc w:val="left"/>
                  <w:rPr>
                    <w:b/>
                    <w:sz w:val="18"/>
                  </w:rPr>
                </w:pPr>
                <w:r>
                  <w:rPr/>
                  <w:fldChar w:fldCharType="begin"/>
                </w:r>
                <w:r>
                  <w:rPr>
                    <w:b/>
                    <w:color w:val="231F20"/>
                    <w:w w:val="99"/>
                    <w:sz w:val="18"/>
                  </w:rPr>
                  <w:instrText> PAGE </w:instrText>
                </w:r>
                <w:r>
                  <w:rPr/>
                  <w:fldChar w:fldCharType="separate"/>
                </w:r>
                <w:r>
                  <w:rPr/>
                  <w:t>2</w:t>
                </w:r>
                <w:r>
                  <w:rPr/>
                  <w:fldChar w:fldCharType="end"/>
                </w:r>
              </w:p>
            </w:txbxContent>
          </v:textbox>
          <w10:wrap type="none"/>
        </v:shape>
      </w:pict>
    </w:r>
    <w:r>
      <w:rPr/>
      <w:pict>
        <v:shape style="position:absolute;margin-left:35.599998pt;margin-top:765.366882pt;width:246.7pt;height:10.35pt;mso-position-horizontal-relative:page;mso-position-vertical-relative:page;z-index:-23865856" type="#_x0000_t202" id="docshape212" filled="false" stroked="false">
          <v:textbox inset="0,0,0,0">
            <w:txbxContent>
              <w:p>
                <w:pPr>
                  <w:spacing w:before="25"/>
                  <w:ind w:left="20" w:right="0" w:firstLine="0"/>
                  <w:jc w:val="left"/>
                  <w:rPr>
                    <w:b/>
                    <w:sz w:val="14"/>
                  </w:rPr>
                </w:pPr>
                <w:r>
                  <w:rPr>
                    <w:b/>
                    <w:color w:val="5F295B"/>
                    <w:spacing w:val="12"/>
                    <w:sz w:val="14"/>
                  </w:rPr>
                  <w:t>DEVELOPING</w:t>
                </w:r>
                <w:r>
                  <w:rPr>
                    <w:b/>
                    <w:color w:val="5F295B"/>
                    <w:spacing w:val="27"/>
                    <w:sz w:val="14"/>
                  </w:rPr>
                  <w:t> </w:t>
                </w:r>
                <w:r>
                  <w:rPr>
                    <w:b/>
                    <w:color w:val="5F295B"/>
                    <w:sz w:val="14"/>
                  </w:rPr>
                  <w:t>A</w:t>
                </w:r>
                <w:r>
                  <w:rPr>
                    <w:b/>
                    <w:color w:val="5F295B"/>
                    <w:spacing w:val="27"/>
                    <w:sz w:val="14"/>
                  </w:rPr>
                  <w:t> </w:t>
                </w:r>
                <w:r>
                  <w:rPr>
                    <w:b/>
                    <w:color w:val="5F295B"/>
                    <w:spacing w:val="11"/>
                    <w:sz w:val="14"/>
                  </w:rPr>
                  <w:t>SOCIAL</w:t>
                </w:r>
                <w:r>
                  <w:rPr>
                    <w:b/>
                    <w:color w:val="5F295B"/>
                    <w:spacing w:val="28"/>
                    <w:sz w:val="14"/>
                  </w:rPr>
                  <w:t> </w:t>
                </w:r>
                <w:r>
                  <w:rPr>
                    <w:b/>
                    <w:color w:val="5F295B"/>
                    <w:spacing w:val="10"/>
                    <w:sz w:val="14"/>
                  </w:rPr>
                  <w:t>RISK</w:t>
                </w:r>
                <w:r>
                  <w:rPr>
                    <w:b/>
                    <w:color w:val="5F295B"/>
                    <w:spacing w:val="27"/>
                    <w:sz w:val="14"/>
                  </w:rPr>
                  <w:t> </w:t>
                </w:r>
                <w:r>
                  <w:rPr>
                    <w:b/>
                    <w:color w:val="5F295B"/>
                    <w:spacing w:val="11"/>
                    <w:sz w:val="14"/>
                  </w:rPr>
                  <w:t>FACTOR</w:t>
                </w:r>
                <w:r>
                  <w:rPr>
                    <w:b/>
                    <w:color w:val="5F295B"/>
                    <w:spacing w:val="27"/>
                    <w:sz w:val="14"/>
                  </w:rPr>
                  <w:t> </w:t>
                </w:r>
                <w:r>
                  <w:rPr>
                    <w:b/>
                    <w:color w:val="5F295B"/>
                    <w:spacing w:val="12"/>
                    <w:sz w:val="14"/>
                  </w:rPr>
                  <w:t>SCREENING</w:t>
                </w:r>
                <w:r>
                  <w:rPr>
                    <w:b/>
                    <w:color w:val="5F295B"/>
                    <w:spacing w:val="28"/>
                    <w:sz w:val="14"/>
                  </w:rPr>
                  <w:t> </w:t>
                </w:r>
                <w:r>
                  <w:rPr>
                    <w:b/>
                    <w:color w:val="5F295B"/>
                    <w:spacing w:val="12"/>
                    <w:sz w:val="14"/>
                  </w:rPr>
                  <w:t>MEASURE</w:t>
                </w:r>
                <w:r>
                  <w:rPr>
                    <w:b/>
                    <w:color w:val="5F295B"/>
                    <w:spacing w:val="-25"/>
                    <w:sz w:val="14"/>
                  </w:rPr>
                  <w:t> </w:t>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3pt;margin-top:766.757751pt;width:263.5pt;height:10.95pt;mso-position-horizontal-relative:page;mso-position-vertical-relative:page;z-index:-23864320" type="#_x0000_t202" id="docshape225" filled="false" stroked="false">
          <v:textbox inset="0,0,0,0">
            <w:txbxContent>
              <w:p>
                <w:pPr>
                  <w:spacing w:before="14"/>
                  <w:ind w:left="20" w:right="0" w:firstLine="0"/>
                  <w:jc w:val="left"/>
                  <w:rPr>
                    <w:sz w:val="16"/>
                  </w:rPr>
                </w:pPr>
                <w:r>
                  <w:rPr>
                    <w:sz w:val="16"/>
                  </w:rPr>
                  <w:t>https://ecqi.healthit.gov/sites/default/files/ecqm/measures/CMS147v9.html</w:t>
                </w:r>
              </w:p>
            </w:txbxContent>
          </v:textbox>
          <w10:wrap type="none"/>
        </v:shape>
      </w:pict>
    </w:r>
    <w:r>
      <w:rPr/>
      <w:pict>
        <v:shape style="position:absolute;margin-left:571.406189pt;margin-top:766.757751pt;width:15.15pt;height:10.95pt;mso-position-horizontal-relative:page;mso-position-vertical-relative:page;z-index:-23863808" type="#_x0000_t202" id="docshape226" filled="false" stroked="false">
          <v:textbox inset="0,0,0,0">
            <w:txbxContent>
              <w:p>
                <w:pPr>
                  <w:spacing w:before="14"/>
                  <w:ind w:left="60" w:right="0" w:firstLine="0"/>
                  <w:jc w:val="left"/>
                  <w:rPr>
                    <w:sz w:val="16"/>
                  </w:rPr>
                </w:pPr>
                <w:r>
                  <w:rPr/>
                  <w:fldChar w:fldCharType="begin"/>
                </w:r>
                <w:r>
                  <w:rPr>
                    <w:sz w:val="16"/>
                  </w:rPr>
                  <w:instrText> PAGE </w:instrText>
                </w:r>
                <w:r>
                  <w:rPr/>
                  <w:fldChar w:fldCharType="separate"/>
                </w:r>
                <w:r>
                  <w:rPr/>
                  <w:t>1</w:t>
                </w:r>
                <w:r>
                  <w:rPr/>
                  <w:fldChar w:fldCharType="end"/>
                </w:r>
                <w:r>
                  <w:rPr>
                    <w:sz w:val="16"/>
                  </w:rPr>
                  <w:t>/5</w:t>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4.060486pt;width:308.650pt;height:13.05pt;mso-position-horizontal-relative:page;mso-position-vertical-relative:page;z-index:-23863296" type="#_x0000_t202" id="docshape304" filled="false" stroked="false">
          <v:textbox inset="0,0,0,0">
            <w:txbxContent>
              <w:p>
                <w:pPr>
                  <w:spacing w:before="10"/>
                  <w:ind w:left="20" w:right="0" w:firstLine="0"/>
                  <w:jc w:val="left"/>
                  <w:rPr>
                    <w:rFonts w:ascii="Times New Roman" w:hAnsi="Times New Roman"/>
                    <w:sz w:val="20"/>
                  </w:rPr>
                </w:pPr>
                <w:r>
                  <w:rPr>
                    <w:rFonts w:ascii="Times New Roman" w:hAnsi="Times New Roman"/>
                    <w:sz w:val="20"/>
                  </w:rPr>
                  <w:t>Decision</w:t>
                </w:r>
                <w:r>
                  <w:rPr>
                    <w:rFonts w:ascii="Times New Roman" w:hAnsi="Times New Roman"/>
                    <w:spacing w:val="-3"/>
                    <w:sz w:val="20"/>
                  </w:rPr>
                  <w:t> </w:t>
                </w:r>
                <w:r>
                  <w:rPr>
                    <w:rFonts w:ascii="Times New Roman" w:hAnsi="Times New Roman"/>
                    <w:sz w:val="20"/>
                  </w:rPr>
                  <w:t>Quality</w:t>
                </w:r>
                <w:r>
                  <w:rPr>
                    <w:rFonts w:ascii="Times New Roman" w:hAnsi="Times New Roman"/>
                    <w:spacing w:val="-2"/>
                    <w:sz w:val="20"/>
                  </w:rPr>
                  <w:t> </w:t>
                </w:r>
                <w:r>
                  <w:rPr>
                    <w:rFonts w:ascii="Times New Roman" w:hAnsi="Times New Roman"/>
                    <w:sz w:val="20"/>
                  </w:rPr>
                  <w:t>Instrument</w:t>
                </w:r>
                <w:r>
                  <w:rPr>
                    <w:rFonts w:ascii="Times New Roman" w:hAnsi="Times New Roman"/>
                    <w:spacing w:val="3"/>
                    <w:sz w:val="20"/>
                  </w:rPr>
                  <w:t> </w:t>
                </w:r>
                <w:r>
                  <w:rPr>
                    <w:rFonts w:ascii="Times New Roman" w:hAnsi="Times New Roman"/>
                    <w:sz w:val="20"/>
                  </w:rPr>
                  <w:t>User</w:t>
                </w:r>
                <w:r>
                  <w:rPr>
                    <w:rFonts w:ascii="Times New Roman" w:hAnsi="Times New Roman"/>
                    <w:spacing w:val="-1"/>
                    <w:sz w:val="20"/>
                  </w:rPr>
                  <w:t> </w:t>
                </w:r>
                <w:r>
                  <w:rPr>
                    <w:rFonts w:ascii="Times New Roman" w:hAnsi="Times New Roman"/>
                    <w:sz w:val="20"/>
                  </w:rPr>
                  <w:t>Guide</w:t>
                </w:r>
                <w:r>
                  <w:rPr>
                    <w:rFonts w:ascii="Times New Roman" w:hAnsi="Times New Roman"/>
                    <w:spacing w:val="-2"/>
                    <w:sz w:val="20"/>
                  </w:rPr>
                  <w:t> </w:t>
                </w:r>
                <w:r>
                  <w:rPr>
                    <w:rFonts w:ascii="Times New Roman" w:hAnsi="Times New Roman"/>
                    <w:sz w:val="20"/>
                  </w:rPr>
                  <w:t>©January</w:t>
                </w:r>
                <w:r>
                  <w:rPr>
                    <w:rFonts w:ascii="Times New Roman" w:hAnsi="Times New Roman"/>
                    <w:spacing w:val="-5"/>
                    <w:sz w:val="20"/>
                  </w:rPr>
                  <w:t> </w:t>
                </w:r>
                <w:r>
                  <w:rPr>
                    <w:rFonts w:ascii="Times New Roman" w:hAnsi="Times New Roman"/>
                    <w:sz w:val="20"/>
                  </w:rPr>
                  <w:t>2014, last</w:t>
                </w:r>
                <w:r>
                  <w:rPr>
                    <w:rFonts w:ascii="Times New Roman" w:hAnsi="Times New Roman"/>
                    <w:spacing w:val="-2"/>
                    <w:sz w:val="20"/>
                  </w:rPr>
                  <w:t> </w:t>
                </w:r>
                <w:r>
                  <w:rPr>
                    <w:rFonts w:ascii="Times New Roman" w:hAnsi="Times New Roman"/>
                    <w:sz w:val="20"/>
                  </w:rPr>
                  <w:t>reviewed</w:t>
                </w:r>
                <w:r>
                  <w:rPr>
                    <w:rFonts w:ascii="Times New Roman" w:hAnsi="Times New Roman"/>
                    <w:spacing w:val="1"/>
                    <w:sz w:val="20"/>
                  </w:rPr>
                  <w:t> </w:t>
                </w:r>
                <w:r>
                  <w:rPr>
                    <w:rFonts w:ascii="Times New Roman" w:hAnsi="Times New Roman"/>
                    <w:sz w:val="20"/>
                  </w:rPr>
                  <w:t>2019</w:t>
                </w:r>
              </w:p>
            </w:txbxContent>
          </v:textbox>
          <w10:wrap type="none"/>
        </v:shape>
      </w:pict>
    </w:r>
    <w:r>
      <w:rPr/>
      <w:pict>
        <v:shape style="position:absolute;margin-left:531.099976pt;margin-top:744.162659pt;width:13pt;height:15.3pt;mso-position-horizontal-relative:page;mso-position-vertical-relative:page;z-index:-23862784" type="#_x0000_t202" id="docshape305"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1</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4.060486pt;width:308.650pt;height:13.05pt;mso-position-horizontal-relative:page;mso-position-vertical-relative:page;z-index:-23862272" type="#_x0000_t202" id="docshape306" filled="false" stroked="false">
          <v:textbox inset="0,0,0,0">
            <w:txbxContent>
              <w:p>
                <w:pPr>
                  <w:spacing w:before="10"/>
                  <w:ind w:left="20" w:right="0" w:firstLine="0"/>
                  <w:jc w:val="left"/>
                  <w:rPr>
                    <w:rFonts w:ascii="Times New Roman" w:hAnsi="Times New Roman"/>
                    <w:sz w:val="20"/>
                  </w:rPr>
                </w:pPr>
                <w:r>
                  <w:rPr>
                    <w:rFonts w:ascii="Times New Roman" w:hAnsi="Times New Roman"/>
                    <w:sz w:val="20"/>
                  </w:rPr>
                  <w:t>Decision</w:t>
                </w:r>
                <w:r>
                  <w:rPr>
                    <w:rFonts w:ascii="Times New Roman" w:hAnsi="Times New Roman"/>
                    <w:spacing w:val="-3"/>
                    <w:sz w:val="20"/>
                  </w:rPr>
                  <w:t> </w:t>
                </w:r>
                <w:r>
                  <w:rPr>
                    <w:rFonts w:ascii="Times New Roman" w:hAnsi="Times New Roman"/>
                    <w:sz w:val="20"/>
                  </w:rPr>
                  <w:t>Quality</w:t>
                </w:r>
                <w:r>
                  <w:rPr>
                    <w:rFonts w:ascii="Times New Roman" w:hAnsi="Times New Roman"/>
                    <w:spacing w:val="-2"/>
                    <w:sz w:val="20"/>
                  </w:rPr>
                  <w:t> </w:t>
                </w:r>
                <w:r>
                  <w:rPr>
                    <w:rFonts w:ascii="Times New Roman" w:hAnsi="Times New Roman"/>
                    <w:sz w:val="20"/>
                  </w:rPr>
                  <w:t>Instrument</w:t>
                </w:r>
                <w:r>
                  <w:rPr>
                    <w:rFonts w:ascii="Times New Roman" w:hAnsi="Times New Roman"/>
                    <w:spacing w:val="3"/>
                    <w:sz w:val="20"/>
                  </w:rPr>
                  <w:t> </w:t>
                </w:r>
                <w:r>
                  <w:rPr>
                    <w:rFonts w:ascii="Times New Roman" w:hAnsi="Times New Roman"/>
                    <w:sz w:val="20"/>
                  </w:rPr>
                  <w:t>User</w:t>
                </w:r>
                <w:r>
                  <w:rPr>
                    <w:rFonts w:ascii="Times New Roman" w:hAnsi="Times New Roman"/>
                    <w:spacing w:val="-1"/>
                    <w:sz w:val="20"/>
                  </w:rPr>
                  <w:t> </w:t>
                </w:r>
                <w:r>
                  <w:rPr>
                    <w:rFonts w:ascii="Times New Roman" w:hAnsi="Times New Roman"/>
                    <w:sz w:val="20"/>
                  </w:rPr>
                  <w:t>Guide</w:t>
                </w:r>
                <w:r>
                  <w:rPr>
                    <w:rFonts w:ascii="Times New Roman" w:hAnsi="Times New Roman"/>
                    <w:spacing w:val="-2"/>
                    <w:sz w:val="20"/>
                  </w:rPr>
                  <w:t> </w:t>
                </w:r>
                <w:r>
                  <w:rPr>
                    <w:rFonts w:ascii="Times New Roman" w:hAnsi="Times New Roman"/>
                    <w:sz w:val="20"/>
                  </w:rPr>
                  <w:t>©January</w:t>
                </w:r>
                <w:r>
                  <w:rPr>
                    <w:rFonts w:ascii="Times New Roman" w:hAnsi="Times New Roman"/>
                    <w:spacing w:val="-5"/>
                    <w:sz w:val="20"/>
                  </w:rPr>
                  <w:t> </w:t>
                </w:r>
                <w:r>
                  <w:rPr>
                    <w:rFonts w:ascii="Times New Roman" w:hAnsi="Times New Roman"/>
                    <w:sz w:val="20"/>
                  </w:rPr>
                  <w:t>2014, last</w:t>
                </w:r>
                <w:r>
                  <w:rPr>
                    <w:rFonts w:ascii="Times New Roman" w:hAnsi="Times New Roman"/>
                    <w:spacing w:val="-2"/>
                    <w:sz w:val="20"/>
                  </w:rPr>
                  <w:t> </w:t>
                </w:r>
                <w:r>
                  <w:rPr>
                    <w:rFonts w:ascii="Times New Roman" w:hAnsi="Times New Roman"/>
                    <w:sz w:val="20"/>
                  </w:rPr>
                  <w:t>reviewed</w:t>
                </w:r>
                <w:r>
                  <w:rPr>
                    <w:rFonts w:ascii="Times New Roman" w:hAnsi="Times New Roman"/>
                    <w:spacing w:val="1"/>
                    <w:sz w:val="20"/>
                  </w:rPr>
                  <w:t> </w:t>
                </w:r>
                <w:r>
                  <w:rPr>
                    <w:rFonts w:ascii="Times New Roman" w:hAnsi="Times New Roman"/>
                    <w:sz w:val="20"/>
                  </w:rPr>
                  <w:t>2019</w:t>
                </w:r>
              </w:p>
            </w:txbxContent>
          </v:textbox>
          <w10:wrap type="none"/>
        </v:shape>
      </w:pict>
    </w:r>
    <w:r>
      <w:rPr/>
      <w:pict>
        <v:shape style="position:absolute;margin-left:531.099976pt;margin-top:744.162659pt;width:13pt;height:15.3pt;mso-position-horizontal-relative:page;mso-position-vertical-relative:page;z-index:-23861760" type="#_x0000_t202" id="docshape307"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2</w:t>
                </w:r>
                <w:r>
                  <w:rPr/>
                  <w:fldChar w:fldCharType="end"/>
                </w:r>
              </w:p>
            </w:txbxContent>
          </v:textbox>
          <w10:wrap type="non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4.060486pt;width:308.650pt;height:13.05pt;mso-position-horizontal-relative:page;mso-position-vertical-relative:page;z-index:-23861248" type="#_x0000_t202" id="docshape308" filled="false" stroked="false">
          <v:textbox inset="0,0,0,0">
            <w:txbxContent>
              <w:p>
                <w:pPr>
                  <w:spacing w:before="10"/>
                  <w:ind w:left="20" w:right="0" w:firstLine="0"/>
                  <w:jc w:val="left"/>
                  <w:rPr>
                    <w:rFonts w:ascii="Times New Roman" w:hAnsi="Times New Roman"/>
                    <w:sz w:val="20"/>
                  </w:rPr>
                </w:pPr>
                <w:r>
                  <w:rPr>
                    <w:rFonts w:ascii="Times New Roman" w:hAnsi="Times New Roman"/>
                    <w:sz w:val="20"/>
                  </w:rPr>
                  <w:t>Decision</w:t>
                </w:r>
                <w:r>
                  <w:rPr>
                    <w:rFonts w:ascii="Times New Roman" w:hAnsi="Times New Roman"/>
                    <w:spacing w:val="-3"/>
                    <w:sz w:val="20"/>
                  </w:rPr>
                  <w:t> </w:t>
                </w:r>
                <w:r>
                  <w:rPr>
                    <w:rFonts w:ascii="Times New Roman" w:hAnsi="Times New Roman"/>
                    <w:sz w:val="20"/>
                  </w:rPr>
                  <w:t>Quality</w:t>
                </w:r>
                <w:r>
                  <w:rPr>
                    <w:rFonts w:ascii="Times New Roman" w:hAnsi="Times New Roman"/>
                    <w:spacing w:val="-2"/>
                    <w:sz w:val="20"/>
                  </w:rPr>
                  <w:t> </w:t>
                </w:r>
                <w:r>
                  <w:rPr>
                    <w:rFonts w:ascii="Times New Roman" w:hAnsi="Times New Roman"/>
                    <w:sz w:val="20"/>
                  </w:rPr>
                  <w:t>Instrument</w:t>
                </w:r>
                <w:r>
                  <w:rPr>
                    <w:rFonts w:ascii="Times New Roman" w:hAnsi="Times New Roman"/>
                    <w:spacing w:val="3"/>
                    <w:sz w:val="20"/>
                  </w:rPr>
                  <w:t> </w:t>
                </w:r>
                <w:r>
                  <w:rPr>
                    <w:rFonts w:ascii="Times New Roman" w:hAnsi="Times New Roman"/>
                    <w:sz w:val="20"/>
                  </w:rPr>
                  <w:t>User</w:t>
                </w:r>
                <w:r>
                  <w:rPr>
                    <w:rFonts w:ascii="Times New Roman" w:hAnsi="Times New Roman"/>
                    <w:spacing w:val="-1"/>
                    <w:sz w:val="20"/>
                  </w:rPr>
                  <w:t> </w:t>
                </w:r>
                <w:r>
                  <w:rPr>
                    <w:rFonts w:ascii="Times New Roman" w:hAnsi="Times New Roman"/>
                    <w:sz w:val="20"/>
                  </w:rPr>
                  <w:t>Guide</w:t>
                </w:r>
                <w:r>
                  <w:rPr>
                    <w:rFonts w:ascii="Times New Roman" w:hAnsi="Times New Roman"/>
                    <w:spacing w:val="-2"/>
                    <w:sz w:val="20"/>
                  </w:rPr>
                  <w:t> </w:t>
                </w:r>
                <w:r>
                  <w:rPr>
                    <w:rFonts w:ascii="Times New Roman" w:hAnsi="Times New Roman"/>
                    <w:sz w:val="20"/>
                  </w:rPr>
                  <w:t>©January</w:t>
                </w:r>
                <w:r>
                  <w:rPr>
                    <w:rFonts w:ascii="Times New Roman" w:hAnsi="Times New Roman"/>
                    <w:spacing w:val="-5"/>
                    <w:sz w:val="20"/>
                  </w:rPr>
                  <w:t> </w:t>
                </w:r>
                <w:r>
                  <w:rPr>
                    <w:rFonts w:ascii="Times New Roman" w:hAnsi="Times New Roman"/>
                    <w:sz w:val="20"/>
                  </w:rPr>
                  <w:t>2014, last</w:t>
                </w:r>
                <w:r>
                  <w:rPr>
                    <w:rFonts w:ascii="Times New Roman" w:hAnsi="Times New Roman"/>
                    <w:spacing w:val="-2"/>
                    <w:sz w:val="20"/>
                  </w:rPr>
                  <w:t> </w:t>
                </w:r>
                <w:r>
                  <w:rPr>
                    <w:rFonts w:ascii="Times New Roman" w:hAnsi="Times New Roman"/>
                    <w:sz w:val="20"/>
                  </w:rPr>
                  <w:t>reviewed</w:t>
                </w:r>
                <w:r>
                  <w:rPr>
                    <w:rFonts w:ascii="Times New Roman" w:hAnsi="Times New Roman"/>
                    <w:spacing w:val="1"/>
                    <w:sz w:val="20"/>
                  </w:rPr>
                  <w:t> </w:t>
                </w:r>
                <w:r>
                  <w:rPr>
                    <w:rFonts w:ascii="Times New Roman" w:hAnsi="Times New Roman"/>
                    <w:sz w:val="20"/>
                  </w:rPr>
                  <w:t>2019</w:t>
                </w:r>
              </w:p>
            </w:txbxContent>
          </v:textbox>
          <w10:wrap type="none"/>
        </v:shape>
      </w:pict>
    </w:r>
    <w:r>
      <w:rPr/>
      <w:pict>
        <v:shape style="position:absolute;margin-left:531.099976pt;margin-top:744.162659pt;width:13pt;height:15.3pt;mso-position-horizontal-relative:page;mso-position-vertical-relative:page;z-index:-23860736" type="#_x0000_t202" id="docshape309"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3</w:t>
                </w:r>
                <w:r>
                  <w:rPr/>
                  <w:fldChar w:fldCharType="end"/>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4.060486pt;width:308.650pt;height:13.05pt;mso-position-horizontal-relative:page;mso-position-vertical-relative:page;z-index:-23860224" type="#_x0000_t202" id="docshape310" filled="false" stroked="false">
          <v:textbox inset="0,0,0,0">
            <w:txbxContent>
              <w:p>
                <w:pPr>
                  <w:spacing w:before="10"/>
                  <w:ind w:left="20" w:right="0" w:firstLine="0"/>
                  <w:jc w:val="left"/>
                  <w:rPr>
                    <w:rFonts w:ascii="Times New Roman" w:hAnsi="Times New Roman"/>
                    <w:sz w:val="20"/>
                  </w:rPr>
                </w:pPr>
                <w:r>
                  <w:rPr>
                    <w:rFonts w:ascii="Times New Roman" w:hAnsi="Times New Roman"/>
                    <w:sz w:val="20"/>
                  </w:rPr>
                  <w:t>Decision</w:t>
                </w:r>
                <w:r>
                  <w:rPr>
                    <w:rFonts w:ascii="Times New Roman" w:hAnsi="Times New Roman"/>
                    <w:spacing w:val="-3"/>
                    <w:sz w:val="20"/>
                  </w:rPr>
                  <w:t> </w:t>
                </w:r>
                <w:r>
                  <w:rPr>
                    <w:rFonts w:ascii="Times New Roman" w:hAnsi="Times New Roman"/>
                    <w:sz w:val="20"/>
                  </w:rPr>
                  <w:t>Quality</w:t>
                </w:r>
                <w:r>
                  <w:rPr>
                    <w:rFonts w:ascii="Times New Roman" w:hAnsi="Times New Roman"/>
                    <w:spacing w:val="-2"/>
                    <w:sz w:val="20"/>
                  </w:rPr>
                  <w:t> </w:t>
                </w:r>
                <w:r>
                  <w:rPr>
                    <w:rFonts w:ascii="Times New Roman" w:hAnsi="Times New Roman"/>
                    <w:sz w:val="20"/>
                  </w:rPr>
                  <w:t>Instrument</w:t>
                </w:r>
                <w:r>
                  <w:rPr>
                    <w:rFonts w:ascii="Times New Roman" w:hAnsi="Times New Roman"/>
                    <w:spacing w:val="3"/>
                    <w:sz w:val="20"/>
                  </w:rPr>
                  <w:t> </w:t>
                </w:r>
                <w:r>
                  <w:rPr>
                    <w:rFonts w:ascii="Times New Roman" w:hAnsi="Times New Roman"/>
                    <w:sz w:val="20"/>
                  </w:rPr>
                  <w:t>User</w:t>
                </w:r>
                <w:r>
                  <w:rPr>
                    <w:rFonts w:ascii="Times New Roman" w:hAnsi="Times New Roman"/>
                    <w:spacing w:val="-1"/>
                    <w:sz w:val="20"/>
                  </w:rPr>
                  <w:t> </w:t>
                </w:r>
                <w:r>
                  <w:rPr>
                    <w:rFonts w:ascii="Times New Roman" w:hAnsi="Times New Roman"/>
                    <w:sz w:val="20"/>
                  </w:rPr>
                  <w:t>Guide</w:t>
                </w:r>
                <w:r>
                  <w:rPr>
                    <w:rFonts w:ascii="Times New Roman" w:hAnsi="Times New Roman"/>
                    <w:spacing w:val="-2"/>
                    <w:sz w:val="20"/>
                  </w:rPr>
                  <w:t> </w:t>
                </w:r>
                <w:r>
                  <w:rPr>
                    <w:rFonts w:ascii="Times New Roman" w:hAnsi="Times New Roman"/>
                    <w:sz w:val="20"/>
                  </w:rPr>
                  <w:t>©January</w:t>
                </w:r>
                <w:r>
                  <w:rPr>
                    <w:rFonts w:ascii="Times New Roman" w:hAnsi="Times New Roman"/>
                    <w:spacing w:val="-5"/>
                    <w:sz w:val="20"/>
                  </w:rPr>
                  <w:t> </w:t>
                </w:r>
                <w:r>
                  <w:rPr>
                    <w:rFonts w:ascii="Times New Roman" w:hAnsi="Times New Roman"/>
                    <w:sz w:val="20"/>
                  </w:rPr>
                  <w:t>2014, last</w:t>
                </w:r>
                <w:r>
                  <w:rPr>
                    <w:rFonts w:ascii="Times New Roman" w:hAnsi="Times New Roman"/>
                    <w:spacing w:val="-2"/>
                    <w:sz w:val="20"/>
                  </w:rPr>
                  <w:t> </w:t>
                </w:r>
                <w:r>
                  <w:rPr>
                    <w:rFonts w:ascii="Times New Roman" w:hAnsi="Times New Roman"/>
                    <w:sz w:val="20"/>
                  </w:rPr>
                  <w:t>reviewed</w:t>
                </w:r>
                <w:r>
                  <w:rPr>
                    <w:rFonts w:ascii="Times New Roman" w:hAnsi="Times New Roman"/>
                    <w:spacing w:val="1"/>
                    <w:sz w:val="20"/>
                  </w:rPr>
                  <w:t> </w:t>
                </w:r>
                <w:r>
                  <w:rPr>
                    <w:rFonts w:ascii="Times New Roman" w:hAnsi="Times New Roman"/>
                    <w:sz w:val="20"/>
                  </w:rPr>
                  <w:t>2019</w:t>
                </w:r>
              </w:p>
            </w:txbxContent>
          </v:textbox>
          <w10:wrap type="none"/>
        </v:shape>
      </w:pict>
    </w:r>
    <w:r>
      <w:rPr/>
      <w:pict>
        <v:shape style="position:absolute;margin-left:531.099976pt;margin-top:744.162659pt;width:13pt;height:15.3pt;mso-position-horizontal-relative:page;mso-position-vertical-relative:page;z-index:-23859712" type="#_x0000_t202" id="docshape311"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4</w:t>
                </w:r>
                <w:r>
                  <w:rPr/>
                  <w:fldChar w:fldCharType="end"/>
                </w:r>
              </w:p>
            </w:txbxContent>
          </v:textbox>
          <w10:wrap type="non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4.060486pt;width:308.650pt;height:13.05pt;mso-position-horizontal-relative:page;mso-position-vertical-relative:page;z-index:-23859200" type="#_x0000_t202" id="docshape312" filled="false" stroked="false">
          <v:textbox inset="0,0,0,0">
            <w:txbxContent>
              <w:p>
                <w:pPr>
                  <w:spacing w:before="10"/>
                  <w:ind w:left="20" w:right="0" w:firstLine="0"/>
                  <w:jc w:val="left"/>
                  <w:rPr>
                    <w:rFonts w:ascii="Times New Roman" w:hAnsi="Times New Roman"/>
                    <w:sz w:val="20"/>
                  </w:rPr>
                </w:pPr>
                <w:r>
                  <w:rPr>
                    <w:rFonts w:ascii="Times New Roman" w:hAnsi="Times New Roman"/>
                    <w:sz w:val="20"/>
                  </w:rPr>
                  <w:t>Decision</w:t>
                </w:r>
                <w:r>
                  <w:rPr>
                    <w:rFonts w:ascii="Times New Roman" w:hAnsi="Times New Roman"/>
                    <w:spacing w:val="-3"/>
                    <w:sz w:val="20"/>
                  </w:rPr>
                  <w:t> </w:t>
                </w:r>
                <w:r>
                  <w:rPr>
                    <w:rFonts w:ascii="Times New Roman" w:hAnsi="Times New Roman"/>
                    <w:sz w:val="20"/>
                  </w:rPr>
                  <w:t>Quality</w:t>
                </w:r>
                <w:r>
                  <w:rPr>
                    <w:rFonts w:ascii="Times New Roman" w:hAnsi="Times New Roman"/>
                    <w:spacing w:val="-2"/>
                    <w:sz w:val="20"/>
                  </w:rPr>
                  <w:t> </w:t>
                </w:r>
                <w:r>
                  <w:rPr>
                    <w:rFonts w:ascii="Times New Roman" w:hAnsi="Times New Roman"/>
                    <w:sz w:val="20"/>
                  </w:rPr>
                  <w:t>Instrument</w:t>
                </w:r>
                <w:r>
                  <w:rPr>
                    <w:rFonts w:ascii="Times New Roman" w:hAnsi="Times New Roman"/>
                    <w:spacing w:val="3"/>
                    <w:sz w:val="20"/>
                  </w:rPr>
                  <w:t> </w:t>
                </w:r>
                <w:r>
                  <w:rPr>
                    <w:rFonts w:ascii="Times New Roman" w:hAnsi="Times New Roman"/>
                    <w:sz w:val="20"/>
                  </w:rPr>
                  <w:t>User</w:t>
                </w:r>
                <w:r>
                  <w:rPr>
                    <w:rFonts w:ascii="Times New Roman" w:hAnsi="Times New Roman"/>
                    <w:spacing w:val="-1"/>
                    <w:sz w:val="20"/>
                  </w:rPr>
                  <w:t> </w:t>
                </w:r>
                <w:r>
                  <w:rPr>
                    <w:rFonts w:ascii="Times New Roman" w:hAnsi="Times New Roman"/>
                    <w:sz w:val="20"/>
                  </w:rPr>
                  <w:t>Guide</w:t>
                </w:r>
                <w:r>
                  <w:rPr>
                    <w:rFonts w:ascii="Times New Roman" w:hAnsi="Times New Roman"/>
                    <w:spacing w:val="-2"/>
                    <w:sz w:val="20"/>
                  </w:rPr>
                  <w:t> </w:t>
                </w:r>
                <w:r>
                  <w:rPr>
                    <w:rFonts w:ascii="Times New Roman" w:hAnsi="Times New Roman"/>
                    <w:sz w:val="20"/>
                  </w:rPr>
                  <w:t>©January</w:t>
                </w:r>
                <w:r>
                  <w:rPr>
                    <w:rFonts w:ascii="Times New Roman" w:hAnsi="Times New Roman"/>
                    <w:spacing w:val="-5"/>
                    <w:sz w:val="20"/>
                  </w:rPr>
                  <w:t> </w:t>
                </w:r>
                <w:r>
                  <w:rPr>
                    <w:rFonts w:ascii="Times New Roman" w:hAnsi="Times New Roman"/>
                    <w:sz w:val="20"/>
                  </w:rPr>
                  <w:t>2014, last</w:t>
                </w:r>
                <w:r>
                  <w:rPr>
                    <w:rFonts w:ascii="Times New Roman" w:hAnsi="Times New Roman"/>
                    <w:spacing w:val="-2"/>
                    <w:sz w:val="20"/>
                  </w:rPr>
                  <w:t> </w:t>
                </w:r>
                <w:r>
                  <w:rPr>
                    <w:rFonts w:ascii="Times New Roman" w:hAnsi="Times New Roman"/>
                    <w:sz w:val="20"/>
                  </w:rPr>
                  <w:t>reviewed</w:t>
                </w:r>
                <w:r>
                  <w:rPr>
                    <w:rFonts w:ascii="Times New Roman" w:hAnsi="Times New Roman"/>
                    <w:spacing w:val="1"/>
                    <w:sz w:val="20"/>
                  </w:rPr>
                  <w:t> </w:t>
                </w:r>
                <w:r>
                  <w:rPr>
                    <w:rFonts w:ascii="Times New Roman" w:hAnsi="Times New Roman"/>
                    <w:sz w:val="20"/>
                  </w:rPr>
                  <w:t>2019</w:t>
                </w:r>
              </w:p>
            </w:txbxContent>
          </v:textbox>
          <w10:wrap type="none"/>
        </v:shape>
      </w:pict>
    </w:r>
    <w:r>
      <w:rPr/>
      <w:pict>
        <v:shape style="position:absolute;margin-left:531.099976pt;margin-top:744.162659pt;width:13pt;height:15.3pt;mso-position-horizontal-relative:page;mso-position-vertical-relative:page;z-index:-23858688" type="#_x0000_t202" id="docshape313"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5</w:t>
                </w:r>
                <w:r>
                  <w:rPr/>
                  <w:fldChar w:fldCharType="end"/>
                </w:r>
              </w:p>
            </w:txbxContent>
          </v:textbox>
          <w10:wrap type="non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755.619995pt;width:253.45pt;height:22.3pt;mso-position-horizontal-relative:page;mso-position-vertical-relative:page;z-index:-23858176" type="#_x0000_t202" id="docshape314" filled="false" stroked="false">
          <v:textbox inset="0,0,0,0">
            <w:txbxContent>
              <w:p>
                <w:pPr>
                  <w:spacing w:line="207" w:lineRule="exact" w:before="12"/>
                  <w:ind w:left="20" w:right="0" w:firstLine="0"/>
                  <w:jc w:val="left"/>
                  <w:rPr>
                    <w:rFonts w:ascii="Times New Roman"/>
                    <w:sz w:val="18"/>
                  </w:rPr>
                </w:pPr>
                <w:r>
                  <w:rPr>
                    <w:rFonts w:ascii="Times New Roman"/>
                    <w:sz w:val="18"/>
                  </w:rPr>
                  <w:t>Decision Quality</w:t>
                </w:r>
                <w:r>
                  <w:rPr>
                    <w:rFonts w:ascii="Times New Roman"/>
                    <w:spacing w:val="-4"/>
                    <w:sz w:val="18"/>
                  </w:rPr>
                  <w:t> </w:t>
                </w:r>
                <w:r>
                  <w:rPr>
                    <w:rFonts w:ascii="Times New Roman"/>
                    <w:sz w:val="18"/>
                  </w:rPr>
                  <w:t>IPC</w:t>
                </w:r>
                <w:r>
                  <w:rPr>
                    <w:rFonts w:ascii="Times New Roman"/>
                    <w:spacing w:val="-3"/>
                    <w:sz w:val="18"/>
                  </w:rPr>
                  <w:t> </w:t>
                </w:r>
                <w:r>
                  <w:rPr>
                    <w:rFonts w:ascii="Times New Roman"/>
                    <w:sz w:val="18"/>
                  </w:rPr>
                  <w:t>Version</w:t>
                </w:r>
              </w:p>
              <w:p>
                <w:pPr>
                  <w:spacing w:line="207" w:lineRule="exact" w:before="0"/>
                  <w:ind w:left="20" w:right="0" w:firstLine="0"/>
                  <w:jc w:val="left"/>
                  <w:rPr>
                    <w:rFonts w:ascii="Times New Roman" w:hAnsi="Times New Roman"/>
                    <w:sz w:val="18"/>
                  </w:rPr>
                </w:pPr>
                <w:r>
                  <w:rPr>
                    <w:rFonts w:ascii="Times New Roman" w:hAnsi="Times New Roman"/>
                    <w:sz w:val="18"/>
                  </w:rPr>
                  <w:t>©Massachusetts</w:t>
                </w:r>
                <w:r>
                  <w:rPr>
                    <w:rFonts w:ascii="Times New Roman" w:hAnsi="Times New Roman"/>
                    <w:spacing w:val="-3"/>
                    <w:sz w:val="18"/>
                  </w:rPr>
                  <w:t> </w:t>
                </w:r>
                <w:r>
                  <w:rPr>
                    <w:rFonts w:ascii="Times New Roman" w:hAnsi="Times New Roman"/>
                    <w:sz w:val="18"/>
                  </w:rPr>
                  <w:t>General</w:t>
                </w:r>
                <w:r>
                  <w:rPr>
                    <w:rFonts w:ascii="Times New Roman" w:hAnsi="Times New Roman"/>
                    <w:spacing w:val="-3"/>
                    <w:sz w:val="18"/>
                  </w:rPr>
                  <w:t> </w:t>
                </w:r>
                <w:r>
                  <w:rPr>
                    <w:rFonts w:ascii="Times New Roman" w:hAnsi="Times New Roman"/>
                    <w:sz w:val="18"/>
                  </w:rPr>
                  <w:t>Hospital,</w:t>
                </w:r>
                <w:r>
                  <w:rPr>
                    <w:rFonts w:ascii="Times New Roman" w:hAnsi="Times New Roman"/>
                    <w:spacing w:val="-2"/>
                    <w:sz w:val="18"/>
                  </w:rPr>
                  <w:t> </w:t>
                </w:r>
                <w:r>
                  <w:rPr>
                    <w:rFonts w:ascii="Times New Roman" w:hAnsi="Times New Roman"/>
                    <w:sz w:val="18"/>
                  </w:rPr>
                  <w:t>2010,</w:t>
                </w:r>
                <w:r>
                  <w:rPr>
                    <w:rFonts w:ascii="Times New Roman" w:hAnsi="Times New Roman"/>
                    <w:spacing w:val="-2"/>
                    <w:sz w:val="18"/>
                  </w:rPr>
                  <w:t> </w:t>
                </w:r>
                <w:r>
                  <w:rPr>
                    <w:rFonts w:ascii="Times New Roman" w:hAnsi="Times New Roman"/>
                    <w:sz w:val="18"/>
                  </w:rPr>
                  <w:t>updated</w:t>
                </w:r>
                <w:r>
                  <w:rPr>
                    <w:rFonts w:ascii="Times New Roman" w:hAnsi="Times New Roman"/>
                    <w:spacing w:val="-2"/>
                    <w:sz w:val="18"/>
                  </w:rPr>
                  <w:t> </w:t>
                </w:r>
                <w:r>
                  <w:rPr>
                    <w:rFonts w:ascii="Times New Roman" w:hAnsi="Times New Roman"/>
                    <w:sz w:val="18"/>
                  </w:rPr>
                  <w:t>2012,</w:t>
                </w:r>
                <w:r>
                  <w:rPr>
                    <w:rFonts w:ascii="Times New Roman" w:hAnsi="Times New Roman"/>
                    <w:spacing w:val="-4"/>
                    <w:sz w:val="18"/>
                  </w:rPr>
                  <w:t> </w:t>
                </w:r>
                <w:r>
                  <w:rPr>
                    <w:rFonts w:ascii="Times New Roman" w:hAnsi="Times New Roman"/>
                    <w:sz w:val="18"/>
                  </w:rPr>
                  <w:t>updated</w:t>
                </w:r>
                <w:r>
                  <w:rPr>
                    <w:rFonts w:ascii="Times New Roman" w:hAnsi="Times New Roman"/>
                    <w:spacing w:val="-4"/>
                    <w:sz w:val="18"/>
                  </w:rPr>
                  <w:t> </w:t>
                </w:r>
                <w:r>
                  <w:rPr>
                    <w:rFonts w:ascii="Times New Roman" w:hAnsi="Times New Roman"/>
                    <w:sz w:val="18"/>
                  </w:rPr>
                  <w:t>2016</w:t>
                </w:r>
              </w:p>
            </w:txbxContent>
          </v:textbox>
          <w10:wrap type="non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755.619995pt;width:253.45pt;height:22.3pt;mso-position-horizontal-relative:page;mso-position-vertical-relative:page;z-index:-23857664" type="#_x0000_t202" id="docshape318" filled="false" stroked="false">
          <v:textbox inset="0,0,0,0">
            <w:txbxContent>
              <w:p>
                <w:pPr>
                  <w:spacing w:line="207" w:lineRule="exact" w:before="12"/>
                  <w:ind w:left="20" w:right="0" w:firstLine="0"/>
                  <w:jc w:val="left"/>
                  <w:rPr>
                    <w:rFonts w:ascii="Times New Roman"/>
                    <w:sz w:val="18"/>
                  </w:rPr>
                </w:pPr>
                <w:r>
                  <w:rPr>
                    <w:rFonts w:ascii="Times New Roman"/>
                    <w:sz w:val="18"/>
                  </w:rPr>
                  <w:t>Decision Quality</w:t>
                </w:r>
                <w:r>
                  <w:rPr>
                    <w:rFonts w:ascii="Times New Roman"/>
                    <w:spacing w:val="-5"/>
                    <w:sz w:val="18"/>
                  </w:rPr>
                  <w:t> </w:t>
                </w:r>
                <w:r>
                  <w:rPr>
                    <w:rFonts w:ascii="Times New Roman"/>
                    <w:sz w:val="18"/>
                  </w:rPr>
                  <w:t>IPC</w:t>
                </w:r>
                <w:r>
                  <w:rPr>
                    <w:rFonts w:ascii="Times New Roman"/>
                    <w:spacing w:val="-3"/>
                    <w:sz w:val="18"/>
                  </w:rPr>
                  <w:t> </w:t>
                </w:r>
                <w:r>
                  <w:rPr>
                    <w:rFonts w:ascii="Times New Roman"/>
                    <w:sz w:val="18"/>
                  </w:rPr>
                  <w:t>Version</w:t>
                </w:r>
              </w:p>
              <w:p>
                <w:pPr>
                  <w:spacing w:line="207" w:lineRule="exact" w:before="0"/>
                  <w:ind w:left="20" w:right="0" w:firstLine="0"/>
                  <w:jc w:val="left"/>
                  <w:rPr>
                    <w:rFonts w:ascii="Times New Roman" w:hAnsi="Times New Roman"/>
                    <w:sz w:val="18"/>
                  </w:rPr>
                </w:pPr>
                <w:r>
                  <w:rPr>
                    <w:rFonts w:ascii="Times New Roman" w:hAnsi="Times New Roman"/>
                    <w:sz w:val="18"/>
                  </w:rPr>
                  <w:t>©Massachusetts</w:t>
                </w:r>
                <w:r>
                  <w:rPr>
                    <w:rFonts w:ascii="Times New Roman" w:hAnsi="Times New Roman"/>
                    <w:spacing w:val="-3"/>
                    <w:sz w:val="18"/>
                  </w:rPr>
                  <w:t> </w:t>
                </w:r>
                <w:r>
                  <w:rPr>
                    <w:rFonts w:ascii="Times New Roman" w:hAnsi="Times New Roman"/>
                    <w:sz w:val="18"/>
                  </w:rPr>
                  <w:t>General</w:t>
                </w:r>
                <w:r>
                  <w:rPr>
                    <w:rFonts w:ascii="Times New Roman" w:hAnsi="Times New Roman"/>
                    <w:spacing w:val="-3"/>
                    <w:sz w:val="18"/>
                  </w:rPr>
                  <w:t> </w:t>
                </w:r>
                <w:r>
                  <w:rPr>
                    <w:rFonts w:ascii="Times New Roman" w:hAnsi="Times New Roman"/>
                    <w:sz w:val="18"/>
                  </w:rPr>
                  <w:t>Hospital,</w:t>
                </w:r>
                <w:r>
                  <w:rPr>
                    <w:rFonts w:ascii="Times New Roman" w:hAnsi="Times New Roman"/>
                    <w:spacing w:val="-2"/>
                    <w:sz w:val="18"/>
                  </w:rPr>
                  <w:t> </w:t>
                </w:r>
                <w:r>
                  <w:rPr>
                    <w:rFonts w:ascii="Times New Roman" w:hAnsi="Times New Roman"/>
                    <w:sz w:val="18"/>
                  </w:rPr>
                  <w:t>2010,</w:t>
                </w:r>
                <w:r>
                  <w:rPr>
                    <w:rFonts w:ascii="Times New Roman" w:hAnsi="Times New Roman"/>
                    <w:spacing w:val="-2"/>
                    <w:sz w:val="18"/>
                  </w:rPr>
                  <w:t> </w:t>
                </w:r>
                <w:r>
                  <w:rPr>
                    <w:rFonts w:ascii="Times New Roman" w:hAnsi="Times New Roman"/>
                    <w:sz w:val="18"/>
                  </w:rPr>
                  <w:t>updated</w:t>
                </w:r>
                <w:r>
                  <w:rPr>
                    <w:rFonts w:ascii="Times New Roman" w:hAnsi="Times New Roman"/>
                    <w:spacing w:val="-2"/>
                    <w:sz w:val="18"/>
                  </w:rPr>
                  <w:t> </w:t>
                </w:r>
                <w:r>
                  <w:rPr>
                    <w:rFonts w:ascii="Times New Roman" w:hAnsi="Times New Roman"/>
                    <w:sz w:val="18"/>
                  </w:rPr>
                  <w:t>2012,</w:t>
                </w:r>
                <w:r>
                  <w:rPr>
                    <w:rFonts w:ascii="Times New Roman" w:hAnsi="Times New Roman"/>
                    <w:spacing w:val="-4"/>
                    <w:sz w:val="18"/>
                  </w:rPr>
                  <w:t> </w:t>
                </w:r>
                <w:r>
                  <w:rPr>
                    <w:rFonts w:ascii="Times New Roman" w:hAnsi="Times New Roman"/>
                    <w:sz w:val="18"/>
                  </w:rPr>
                  <w:t>updated</w:t>
                </w:r>
                <w:r>
                  <w:rPr>
                    <w:rFonts w:ascii="Times New Roman" w:hAnsi="Times New Roman"/>
                    <w:spacing w:val="-4"/>
                    <w:sz w:val="18"/>
                  </w:rPr>
                  <w:t> </w:t>
                </w:r>
                <w:r>
                  <w:rPr>
                    <w:rFonts w:ascii="Times New Roman" w:hAnsi="Times New Roman"/>
                    <w:sz w:val="18"/>
                  </w:rPr>
                  <w:t>2016</w:t>
                </w:r>
              </w:p>
            </w:txbxContent>
          </v:textbox>
          <w10:wrap type="none"/>
        </v:shape>
      </w:pict>
    </w:r>
    <w:r>
      <w:rPr/>
      <w:pict>
        <v:shape style="position:absolute;margin-left:569pt;margin-top:755.706665pt;width:8pt;height:15.3pt;mso-position-horizontal-relative:page;mso-position-vertical-relative:page;z-index:-23857152" type="#_x0000_t202" id="docshape319" filled="false" stroked="false">
          <v:textbox inset="0,0,0,0">
            <w:txbxContent>
              <w:p>
                <w:pPr>
                  <w:spacing w:before="10"/>
                  <w:ind w:left="20" w:right="0" w:firstLine="0"/>
                  <w:jc w:val="left"/>
                  <w:rPr>
                    <w:rFonts w:ascii="Times New Roman"/>
                    <w:sz w:val="24"/>
                  </w:rPr>
                </w:pPr>
                <w:r>
                  <w:rPr>
                    <w:rFonts w:ascii="Times New Roman"/>
                    <w:sz w:val="24"/>
                  </w:rPr>
                  <w:t>2</w:t>
                </w:r>
              </w:p>
            </w:txbxContent>
          </v:textbox>
          <w10:wrap type="non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755.619995pt;width:253.45pt;height:22.3pt;mso-position-horizontal-relative:page;mso-position-vertical-relative:page;z-index:-23856640" type="#_x0000_t202" id="docshape320" filled="false" stroked="false">
          <v:textbox inset="0,0,0,0">
            <w:txbxContent>
              <w:p>
                <w:pPr>
                  <w:spacing w:line="207" w:lineRule="exact" w:before="12"/>
                  <w:ind w:left="20" w:right="0" w:firstLine="0"/>
                  <w:jc w:val="left"/>
                  <w:rPr>
                    <w:rFonts w:ascii="Times New Roman"/>
                    <w:sz w:val="18"/>
                  </w:rPr>
                </w:pPr>
                <w:r>
                  <w:rPr>
                    <w:rFonts w:ascii="Times New Roman"/>
                    <w:sz w:val="18"/>
                  </w:rPr>
                  <w:t>Decision Quality</w:t>
                </w:r>
                <w:r>
                  <w:rPr>
                    <w:rFonts w:ascii="Times New Roman"/>
                    <w:spacing w:val="-4"/>
                    <w:sz w:val="18"/>
                  </w:rPr>
                  <w:t> </w:t>
                </w:r>
                <w:r>
                  <w:rPr>
                    <w:rFonts w:ascii="Times New Roman"/>
                    <w:sz w:val="18"/>
                  </w:rPr>
                  <w:t>IPC</w:t>
                </w:r>
                <w:r>
                  <w:rPr>
                    <w:rFonts w:ascii="Times New Roman"/>
                    <w:spacing w:val="-3"/>
                    <w:sz w:val="18"/>
                  </w:rPr>
                  <w:t> </w:t>
                </w:r>
                <w:r>
                  <w:rPr>
                    <w:rFonts w:ascii="Times New Roman"/>
                    <w:sz w:val="18"/>
                  </w:rPr>
                  <w:t>Version</w:t>
                </w:r>
              </w:p>
              <w:p>
                <w:pPr>
                  <w:spacing w:line="207" w:lineRule="exact" w:before="0"/>
                  <w:ind w:left="20" w:right="0" w:firstLine="0"/>
                  <w:jc w:val="left"/>
                  <w:rPr>
                    <w:rFonts w:ascii="Times New Roman" w:hAnsi="Times New Roman"/>
                    <w:sz w:val="18"/>
                  </w:rPr>
                </w:pPr>
                <w:r>
                  <w:rPr>
                    <w:rFonts w:ascii="Times New Roman" w:hAnsi="Times New Roman"/>
                    <w:sz w:val="18"/>
                  </w:rPr>
                  <w:t>©Massachusetts</w:t>
                </w:r>
                <w:r>
                  <w:rPr>
                    <w:rFonts w:ascii="Times New Roman" w:hAnsi="Times New Roman"/>
                    <w:spacing w:val="-3"/>
                    <w:sz w:val="18"/>
                  </w:rPr>
                  <w:t> </w:t>
                </w:r>
                <w:r>
                  <w:rPr>
                    <w:rFonts w:ascii="Times New Roman" w:hAnsi="Times New Roman"/>
                    <w:sz w:val="18"/>
                  </w:rPr>
                  <w:t>General</w:t>
                </w:r>
                <w:r>
                  <w:rPr>
                    <w:rFonts w:ascii="Times New Roman" w:hAnsi="Times New Roman"/>
                    <w:spacing w:val="-3"/>
                    <w:sz w:val="18"/>
                  </w:rPr>
                  <w:t> </w:t>
                </w:r>
                <w:r>
                  <w:rPr>
                    <w:rFonts w:ascii="Times New Roman" w:hAnsi="Times New Roman"/>
                    <w:sz w:val="18"/>
                  </w:rPr>
                  <w:t>Hospital,</w:t>
                </w:r>
                <w:r>
                  <w:rPr>
                    <w:rFonts w:ascii="Times New Roman" w:hAnsi="Times New Roman"/>
                    <w:spacing w:val="-2"/>
                    <w:sz w:val="18"/>
                  </w:rPr>
                  <w:t> </w:t>
                </w:r>
                <w:r>
                  <w:rPr>
                    <w:rFonts w:ascii="Times New Roman" w:hAnsi="Times New Roman"/>
                    <w:sz w:val="18"/>
                  </w:rPr>
                  <w:t>2010,</w:t>
                </w:r>
                <w:r>
                  <w:rPr>
                    <w:rFonts w:ascii="Times New Roman" w:hAnsi="Times New Roman"/>
                    <w:spacing w:val="-2"/>
                    <w:sz w:val="18"/>
                  </w:rPr>
                  <w:t> </w:t>
                </w:r>
                <w:r>
                  <w:rPr>
                    <w:rFonts w:ascii="Times New Roman" w:hAnsi="Times New Roman"/>
                    <w:sz w:val="18"/>
                  </w:rPr>
                  <w:t>updated</w:t>
                </w:r>
                <w:r>
                  <w:rPr>
                    <w:rFonts w:ascii="Times New Roman" w:hAnsi="Times New Roman"/>
                    <w:spacing w:val="-2"/>
                    <w:sz w:val="18"/>
                  </w:rPr>
                  <w:t> </w:t>
                </w:r>
                <w:r>
                  <w:rPr>
                    <w:rFonts w:ascii="Times New Roman" w:hAnsi="Times New Roman"/>
                    <w:sz w:val="18"/>
                  </w:rPr>
                  <w:t>2012,</w:t>
                </w:r>
                <w:r>
                  <w:rPr>
                    <w:rFonts w:ascii="Times New Roman" w:hAnsi="Times New Roman"/>
                    <w:spacing w:val="-4"/>
                    <w:sz w:val="18"/>
                  </w:rPr>
                  <w:t> </w:t>
                </w:r>
                <w:r>
                  <w:rPr>
                    <w:rFonts w:ascii="Times New Roman" w:hAnsi="Times New Roman"/>
                    <w:sz w:val="18"/>
                  </w:rPr>
                  <w:t>updated</w:t>
                </w:r>
                <w:r>
                  <w:rPr>
                    <w:rFonts w:ascii="Times New Roman" w:hAnsi="Times New Roman"/>
                    <w:spacing w:val="-4"/>
                    <w:sz w:val="18"/>
                  </w:rPr>
                  <w:t> </w:t>
                </w:r>
                <w:r>
                  <w:rPr>
                    <w:rFonts w:ascii="Times New Roman" w:hAnsi="Times New Roman"/>
                    <w:sz w:val="18"/>
                  </w:rPr>
                  <w:t>2016</w:t>
                </w:r>
              </w:p>
            </w:txbxContent>
          </v:textbox>
          <w10:wrap type="non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755.619995pt;width:253.45pt;height:22.3pt;mso-position-horizontal-relative:page;mso-position-vertical-relative:page;z-index:-23856128" type="#_x0000_t202" id="docshape324" filled="false" stroked="false">
          <v:textbox inset="0,0,0,0">
            <w:txbxContent>
              <w:p>
                <w:pPr>
                  <w:spacing w:line="207" w:lineRule="exact" w:before="12"/>
                  <w:ind w:left="20" w:right="0" w:firstLine="0"/>
                  <w:jc w:val="left"/>
                  <w:rPr>
                    <w:rFonts w:ascii="Times New Roman"/>
                    <w:sz w:val="18"/>
                  </w:rPr>
                </w:pPr>
                <w:r>
                  <w:rPr>
                    <w:rFonts w:ascii="Times New Roman"/>
                    <w:sz w:val="18"/>
                  </w:rPr>
                  <w:t>Decision Quality</w:t>
                </w:r>
                <w:r>
                  <w:rPr>
                    <w:rFonts w:ascii="Times New Roman"/>
                    <w:spacing w:val="-5"/>
                    <w:sz w:val="18"/>
                  </w:rPr>
                  <w:t> </w:t>
                </w:r>
                <w:r>
                  <w:rPr>
                    <w:rFonts w:ascii="Times New Roman"/>
                    <w:sz w:val="18"/>
                  </w:rPr>
                  <w:t>IPC</w:t>
                </w:r>
                <w:r>
                  <w:rPr>
                    <w:rFonts w:ascii="Times New Roman"/>
                    <w:spacing w:val="-3"/>
                    <w:sz w:val="18"/>
                  </w:rPr>
                  <w:t> </w:t>
                </w:r>
                <w:r>
                  <w:rPr>
                    <w:rFonts w:ascii="Times New Roman"/>
                    <w:sz w:val="18"/>
                  </w:rPr>
                  <w:t>Version</w:t>
                </w:r>
              </w:p>
              <w:p>
                <w:pPr>
                  <w:spacing w:line="207" w:lineRule="exact" w:before="0"/>
                  <w:ind w:left="20" w:right="0" w:firstLine="0"/>
                  <w:jc w:val="left"/>
                  <w:rPr>
                    <w:rFonts w:ascii="Times New Roman" w:hAnsi="Times New Roman"/>
                    <w:sz w:val="18"/>
                  </w:rPr>
                </w:pPr>
                <w:r>
                  <w:rPr>
                    <w:rFonts w:ascii="Times New Roman" w:hAnsi="Times New Roman"/>
                    <w:sz w:val="18"/>
                  </w:rPr>
                  <w:t>©Massachusetts</w:t>
                </w:r>
                <w:r>
                  <w:rPr>
                    <w:rFonts w:ascii="Times New Roman" w:hAnsi="Times New Roman"/>
                    <w:spacing w:val="-3"/>
                    <w:sz w:val="18"/>
                  </w:rPr>
                  <w:t> </w:t>
                </w:r>
                <w:r>
                  <w:rPr>
                    <w:rFonts w:ascii="Times New Roman" w:hAnsi="Times New Roman"/>
                    <w:sz w:val="18"/>
                  </w:rPr>
                  <w:t>General</w:t>
                </w:r>
                <w:r>
                  <w:rPr>
                    <w:rFonts w:ascii="Times New Roman" w:hAnsi="Times New Roman"/>
                    <w:spacing w:val="-3"/>
                    <w:sz w:val="18"/>
                  </w:rPr>
                  <w:t> </w:t>
                </w:r>
                <w:r>
                  <w:rPr>
                    <w:rFonts w:ascii="Times New Roman" w:hAnsi="Times New Roman"/>
                    <w:sz w:val="18"/>
                  </w:rPr>
                  <w:t>Hospital,</w:t>
                </w:r>
                <w:r>
                  <w:rPr>
                    <w:rFonts w:ascii="Times New Roman" w:hAnsi="Times New Roman"/>
                    <w:spacing w:val="-2"/>
                    <w:sz w:val="18"/>
                  </w:rPr>
                  <w:t> </w:t>
                </w:r>
                <w:r>
                  <w:rPr>
                    <w:rFonts w:ascii="Times New Roman" w:hAnsi="Times New Roman"/>
                    <w:sz w:val="18"/>
                  </w:rPr>
                  <w:t>2010,</w:t>
                </w:r>
                <w:r>
                  <w:rPr>
                    <w:rFonts w:ascii="Times New Roman" w:hAnsi="Times New Roman"/>
                    <w:spacing w:val="-2"/>
                    <w:sz w:val="18"/>
                  </w:rPr>
                  <w:t> </w:t>
                </w:r>
                <w:r>
                  <w:rPr>
                    <w:rFonts w:ascii="Times New Roman" w:hAnsi="Times New Roman"/>
                    <w:sz w:val="18"/>
                  </w:rPr>
                  <w:t>updated</w:t>
                </w:r>
                <w:r>
                  <w:rPr>
                    <w:rFonts w:ascii="Times New Roman" w:hAnsi="Times New Roman"/>
                    <w:spacing w:val="-2"/>
                    <w:sz w:val="18"/>
                  </w:rPr>
                  <w:t> </w:t>
                </w:r>
                <w:r>
                  <w:rPr>
                    <w:rFonts w:ascii="Times New Roman" w:hAnsi="Times New Roman"/>
                    <w:sz w:val="18"/>
                  </w:rPr>
                  <w:t>2012,</w:t>
                </w:r>
                <w:r>
                  <w:rPr>
                    <w:rFonts w:ascii="Times New Roman" w:hAnsi="Times New Roman"/>
                    <w:spacing w:val="-4"/>
                    <w:sz w:val="18"/>
                  </w:rPr>
                  <w:t> </w:t>
                </w:r>
                <w:r>
                  <w:rPr>
                    <w:rFonts w:ascii="Times New Roman" w:hAnsi="Times New Roman"/>
                    <w:sz w:val="18"/>
                  </w:rPr>
                  <w:t>updated</w:t>
                </w:r>
                <w:r>
                  <w:rPr>
                    <w:rFonts w:ascii="Times New Roman" w:hAnsi="Times New Roman"/>
                    <w:spacing w:val="-4"/>
                    <w:sz w:val="18"/>
                  </w:rPr>
                  <w:t> </w:t>
                </w:r>
                <w:r>
                  <w:rPr>
                    <w:rFonts w:ascii="Times New Roman" w:hAnsi="Times New Roman"/>
                    <w:sz w:val="18"/>
                  </w:rPr>
                  <w:t>2016</w:t>
                </w:r>
              </w:p>
            </w:txbxContent>
          </v:textbox>
          <w10:wrap type="none"/>
        </v:shape>
      </w:pict>
    </w:r>
    <w:r>
      <w:rPr/>
      <w:pict>
        <v:shape style="position:absolute;margin-left:569pt;margin-top:755.706665pt;width:8pt;height:15.3pt;mso-position-horizontal-relative:page;mso-position-vertical-relative:page;z-index:-23855616" type="#_x0000_t202" id="docshape325" filled="false" stroked="false">
          <v:textbox inset="0,0,0,0">
            <w:txbxContent>
              <w:p>
                <w:pPr>
                  <w:spacing w:before="10"/>
                  <w:ind w:left="20" w:right="0" w:firstLine="0"/>
                  <w:jc w:val="left"/>
                  <w:rPr>
                    <w:rFonts w:ascii="Times New Roman"/>
                    <w:sz w:val="24"/>
                  </w:rPr>
                </w:pPr>
                <w:r>
                  <w:rPr>
                    <w:rFonts w:ascii="Times New Roman"/>
                    <w:sz w:val="24"/>
                  </w:rPr>
                  <w:t>2</w:t>
                </w:r>
              </w:p>
            </w:txbxContent>
          </v:textbox>
          <w10:wrap type="non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735.174988pt;width:470.95pt;height:1pt;mso-position-horizontal-relative:page;mso-position-vertical-relative:page;z-index:-23895040" id="docshape95" filled="true" fillcolor="#000000" stroked="false">
          <v:fill type="solid"/>
          <w10:wrap type="none"/>
        </v:rect>
      </w:pict>
    </w:r>
    <w:r>
      <w:rPr/>
      <w:pict>
        <v:shape style="position:absolute;margin-left:362.720001pt;margin-top:737.522278pt;width:178.25pt;height:13.2pt;mso-position-horizontal-relative:page;mso-position-vertical-relative:page;z-index:-23894528" type="#_x0000_t202" id="docshape96" filled="false" stroked="false">
          <v:textbox inset="0,0,0,0">
            <w:txbxContent>
              <w:p>
                <w:pPr>
                  <w:spacing w:before="13"/>
                  <w:ind w:left="20" w:right="0" w:firstLine="0"/>
                  <w:jc w:val="left"/>
                  <w:rPr>
                    <w:b/>
                    <w:sz w:val="20"/>
                  </w:rPr>
                </w:pPr>
                <w:r>
                  <w:rPr>
                    <w:b/>
                    <w:sz w:val="20"/>
                  </w:rPr>
                  <w:t>HEDIS</w:t>
                </w:r>
                <w:r>
                  <w:rPr>
                    <w:b/>
                    <w:spacing w:val="-3"/>
                    <w:sz w:val="20"/>
                  </w:rPr>
                  <w:t> </w:t>
                </w:r>
                <w:r>
                  <w:rPr>
                    <w:b/>
                    <w:sz w:val="20"/>
                  </w:rPr>
                  <w:t>MY</w:t>
                </w:r>
                <w:r>
                  <w:rPr>
                    <w:b/>
                    <w:spacing w:val="-2"/>
                    <w:sz w:val="20"/>
                  </w:rPr>
                  <w:t> </w:t>
                </w:r>
                <w:r>
                  <w:rPr>
                    <w:b/>
                    <w:sz w:val="20"/>
                  </w:rPr>
                  <w:t>2020</w:t>
                </w:r>
                <w:r>
                  <w:rPr>
                    <w:b/>
                    <w:spacing w:val="-1"/>
                    <w:sz w:val="20"/>
                  </w:rPr>
                  <w:t> </w:t>
                </w:r>
                <w:r>
                  <w:rPr>
                    <w:b/>
                    <w:sz w:val="20"/>
                  </w:rPr>
                  <w:t>&amp; MY</w:t>
                </w:r>
                <w:r>
                  <w:rPr>
                    <w:b/>
                    <w:spacing w:val="-3"/>
                    <w:sz w:val="20"/>
                  </w:rPr>
                  <w:t> </w:t>
                </w:r>
                <w:r>
                  <w:rPr>
                    <w:b/>
                    <w:sz w:val="20"/>
                  </w:rPr>
                  <w:t>2021, Volume</w:t>
                </w:r>
                <w:r>
                  <w:rPr>
                    <w:b/>
                    <w:spacing w:val="-1"/>
                    <w:sz w:val="20"/>
                  </w:rPr>
                  <w:t> </w:t>
                </w:r>
                <w:r>
                  <w:rPr>
                    <w:b/>
                    <w:sz w:val="20"/>
                  </w:rPr>
                  <w:t>2</w:t>
                </w:r>
              </w:p>
            </w:txbxContent>
          </v:textbox>
          <w10:wrap type="none"/>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479980pt;margin-top:743.88501pt;width:12.6pt;height:13pt;mso-position-horizontal-relative:page;mso-position-vertical-relative:page;z-index:-23845376" type="#_x0000_t202" id="docshape379"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1</w:t>
                </w:r>
                <w:r>
                  <w:rPr/>
                  <w:fldChar w:fldCharType="end"/>
                </w:r>
              </w:p>
            </w:txbxContent>
          </v:textbox>
          <w10:wrap type="none"/>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479980pt;margin-top:743.88501pt;width:12.6pt;height:13pt;mso-position-horizontal-relative:page;mso-position-vertical-relative:page;z-index:-23844864" type="#_x0000_t202" id="docshape390"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2</w:t>
                </w:r>
                <w:r>
                  <w:rPr/>
                  <w:fldChar w:fldCharType="end"/>
                </w:r>
              </w:p>
            </w:txbxContent>
          </v:textbox>
          <w10:wrap type="non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479980pt;margin-top:743.88501pt;width:12.6pt;height:13pt;mso-position-horizontal-relative:page;mso-position-vertical-relative:page;z-index:-23844352" type="#_x0000_t202" id="docshape400"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3</w:t>
                </w:r>
                <w:r>
                  <w:rPr/>
                  <w:fldChar w:fldCharType="end"/>
                </w:r>
              </w:p>
            </w:txbxContent>
          </v:textbox>
          <w10:wrap type="none"/>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479980pt;margin-top:743.88501pt;width:12.6pt;height:13pt;mso-position-horizontal-relative:page;mso-position-vertical-relative:page;z-index:-23843840" type="#_x0000_t202" id="docshape409"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4</w:t>
                </w:r>
                <w:r>
                  <w:rPr/>
                  <w:fldChar w:fldCharType="end"/>
                </w:r>
              </w:p>
            </w:txbxContent>
          </v:textbox>
          <w10:wrap type="non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479980pt;margin-top:743.88501pt;width:12.6pt;height:13pt;mso-position-horizontal-relative:page;mso-position-vertical-relative:page;z-index:-23843328" type="#_x0000_t202" id="docshape418"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5</w:t>
                </w:r>
                <w:r>
                  <w:rPr/>
                  <w:fldChar w:fldCharType="end"/>
                </w:r>
              </w:p>
            </w:txbxContent>
          </v:textbox>
          <w10:wrap type="none"/>
        </v:shape>
      </w:pic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479980pt;margin-top:743.88501pt;width:12.6pt;height:13pt;mso-position-horizontal-relative:page;mso-position-vertical-relative:page;z-index:-23842816" type="#_x0000_t202" id="docshape427"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6</w:t>
                </w:r>
                <w:r>
                  <w:rPr/>
                  <w:fldChar w:fldCharType="end"/>
                </w:r>
              </w:p>
            </w:txbxContent>
          </v:textbox>
          <w10:wrap type="none"/>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479980pt;margin-top:743.88501pt;width:12.6pt;height:13pt;mso-position-horizontal-relative:page;mso-position-vertical-relative:page;z-index:-23842304" type="#_x0000_t202" id="docshape432"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7</w:t>
                </w:r>
                <w:r>
                  <w:rPr/>
                  <w:fldChar w:fldCharType="end"/>
                </w:r>
              </w:p>
            </w:txbxContent>
          </v:textbox>
          <w10:wrap type="non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479980pt;margin-top:743.88501pt;width:12.6pt;height:13pt;mso-position-horizontal-relative:page;mso-position-vertical-relative:page;z-index:-23841792" type="#_x0000_t202" id="docshape442"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8</w:t>
                </w:r>
                <w:r>
                  <w:rPr/>
                  <w:fldChar w:fldCharType="end"/>
                </w:r>
              </w:p>
            </w:txbxContent>
          </v:textbox>
          <w10:wrap type="non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040001pt;margin-top:729.67157pt;width:66.350pt;height:27.3pt;mso-position-horizontal-relative:page;mso-position-vertical-relative:page;z-index:-23841280" type="#_x0000_t202" id="docshape447" filled="false" stroked="false">
          <v:textbox inset="0,0,0,0">
            <w:txbxContent>
              <w:p>
                <w:pPr>
                  <w:spacing w:line="252" w:lineRule="exact" w:before="20"/>
                  <w:ind w:left="20" w:right="0" w:firstLine="0"/>
                  <w:jc w:val="left"/>
                  <w:rPr>
                    <w:rFonts w:ascii="Arial Narrow"/>
                    <w:sz w:val="22"/>
                  </w:rPr>
                </w:pPr>
                <w:r>
                  <w:rPr>
                    <w:rFonts w:ascii="Arial Narrow"/>
                    <w:sz w:val="22"/>
                  </w:rPr>
                  <w:t>Version</w:t>
                </w:r>
                <w:r>
                  <w:rPr>
                    <w:rFonts w:ascii="Arial Narrow"/>
                    <w:spacing w:val="-1"/>
                    <w:sz w:val="22"/>
                  </w:rPr>
                  <w:t> </w:t>
                </w:r>
                <w:r>
                  <w:rPr>
                    <w:rFonts w:ascii="Arial Narrow"/>
                    <w:sz w:val="22"/>
                  </w:rPr>
                  <w:t>4.0</w:t>
                </w:r>
              </w:p>
              <w:p>
                <w:pPr>
                  <w:spacing w:line="252" w:lineRule="exact" w:before="0"/>
                  <w:ind w:left="20" w:right="0" w:firstLine="0"/>
                  <w:jc w:val="left"/>
                  <w:rPr>
                    <w:rFonts w:ascii="Arial Narrow"/>
                    <w:sz w:val="22"/>
                  </w:rPr>
                </w:pPr>
                <w:r>
                  <w:rPr>
                    <w:rFonts w:ascii="Arial Narrow"/>
                    <w:sz w:val="22"/>
                  </w:rPr>
                  <w:t>November</w:t>
                </w:r>
                <w:r>
                  <w:rPr>
                    <w:rFonts w:ascii="Arial Narrow"/>
                    <w:spacing w:val="-2"/>
                    <w:sz w:val="22"/>
                  </w:rPr>
                  <w:t> </w:t>
                </w:r>
                <w:r>
                  <w:rPr>
                    <w:rFonts w:ascii="Arial Narrow"/>
                    <w:sz w:val="22"/>
                  </w:rPr>
                  <w:t>2019</w:t>
                </w:r>
              </w:p>
            </w:txbxContent>
          </v:textbox>
          <w10:wrap type="none"/>
        </v:shape>
      </w:pict>
    </w:r>
    <w:r>
      <w:rPr/>
      <w:pict>
        <v:shape style="position:absolute;margin-left:254.587997pt;margin-top:729.67157pt;width:303.6pt;height:27.3pt;mso-position-horizontal-relative:page;mso-position-vertical-relative:page;z-index:-23840768" type="#_x0000_t202" id="docshape448" filled="false" stroked="false">
          <v:textbox inset="0,0,0,0">
            <w:txbxContent>
              <w:p>
                <w:pPr>
                  <w:spacing w:line="252" w:lineRule="exact" w:before="20"/>
                  <w:ind w:left="0" w:right="18" w:firstLine="0"/>
                  <w:jc w:val="right"/>
                  <w:rPr>
                    <w:rFonts w:ascii="Arial Narrow"/>
                    <w:sz w:val="22"/>
                  </w:rPr>
                </w:pPr>
                <w:r>
                  <w:rPr>
                    <w:rFonts w:ascii="Arial Narrow"/>
                    <w:sz w:val="22"/>
                  </w:rPr>
                  <w:t>CPT</w:t>
                </w:r>
                <w:r>
                  <w:rPr>
                    <w:rFonts w:ascii="Arial Narrow"/>
                    <w:spacing w:val="-3"/>
                    <w:sz w:val="22"/>
                  </w:rPr>
                  <w:t> </w:t>
                </w:r>
                <w:r>
                  <w:rPr>
                    <w:rFonts w:ascii="Arial Narrow"/>
                    <w:sz w:val="22"/>
                  </w:rPr>
                  <w:t>only</w:t>
                </w:r>
                <w:r>
                  <w:rPr>
                    <w:rFonts w:ascii="Arial Narrow"/>
                    <w:spacing w:val="-2"/>
                    <w:sz w:val="22"/>
                  </w:rPr>
                  <w:t> </w:t>
                </w:r>
                <w:r>
                  <w:rPr>
                    <w:rFonts w:ascii="Arial Narrow"/>
                    <w:sz w:val="22"/>
                  </w:rPr>
                  <w:t>copyright</w:t>
                </w:r>
                <w:r>
                  <w:rPr>
                    <w:rFonts w:ascii="Arial Narrow"/>
                    <w:spacing w:val="-1"/>
                    <w:sz w:val="22"/>
                  </w:rPr>
                  <w:t> </w:t>
                </w:r>
                <w:r>
                  <w:rPr>
                    <w:rFonts w:ascii="Arial Narrow"/>
                    <w:sz w:val="22"/>
                  </w:rPr>
                  <w:t>2019</w:t>
                </w:r>
                <w:r>
                  <w:rPr>
                    <w:rFonts w:ascii="Arial Narrow"/>
                    <w:spacing w:val="-2"/>
                    <w:sz w:val="22"/>
                  </w:rPr>
                  <w:t> </w:t>
                </w:r>
                <w:r>
                  <w:rPr>
                    <w:rFonts w:ascii="Arial Narrow"/>
                    <w:sz w:val="22"/>
                  </w:rPr>
                  <w:t>American</w:t>
                </w:r>
                <w:r>
                  <w:rPr>
                    <w:rFonts w:ascii="Arial Narrow"/>
                    <w:spacing w:val="-4"/>
                    <w:sz w:val="22"/>
                  </w:rPr>
                  <w:t> </w:t>
                </w:r>
                <w:r>
                  <w:rPr>
                    <w:rFonts w:ascii="Arial Narrow"/>
                    <w:sz w:val="22"/>
                  </w:rPr>
                  <w:t>Medical</w:t>
                </w:r>
                <w:r>
                  <w:rPr>
                    <w:rFonts w:ascii="Arial Narrow"/>
                    <w:spacing w:val="-2"/>
                    <w:sz w:val="22"/>
                  </w:rPr>
                  <w:t> </w:t>
                </w:r>
                <w:r>
                  <w:rPr>
                    <w:rFonts w:ascii="Arial Narrow"/>
                    <w:sz w:val="22"/>
                  </w:rPr>
                  <w:t>Association.</w:t>
                </w:r>
                <w:r>
                  <w:rPr>
                    <w:rFonts w:ascii="Arial Narrow"/>
                    <w:spacing w:val="-1"/>
                    <w:sz w:val="22"/>
                  </w:rPr>
                  <w:t> </w:t>
                </w:r>
                <w:r>
                  <w:rPr>
                    <w:rFonts w:ascii="Arial Narrow"/>
                    <w:sz w:val="22"/>
                  </w:rPr>
                  <w:t>All</w:t>
                </w:r>
                <w:r>
                  <w:rPr>
                    <w:rFonts w:ascii="Arial Narrow"/>
                    <w:spacing w:val="-4"/>
                    <w:sz w:val="22"/>
                  </w:rPr>
                  <w:t> </w:t>
                </w:r>
                <w:r>
                  <w:rPr>
                    <w:rFonts w:ascii="Arial Narrow"/>
                    <w:sz w:val="22"/>
                  </w:rPr>
                  <w:t>rights</w:t>
                </w:r>
                <w:r>
                  <w:rPr>
                    <w:rFonts w:ascii="Arial Narrow"/>
                    <w:spacing w:val="-1"/>
                    <w:sz w:val="22"/>
                  </w:rPr>
                  <w:t> </w:t>
                </w:r>
                <w:r>
                  <w:rPr>
                    <w:rFonts w:ascii="Arial Narrow"/>
                    <w:sz w:val="22"/>
                  </w:rPr>
                  <w:t>reserved.</w:t>
                </w:r>
              </w:p>
              <w:p>
                <w:pPr>
                  <w:spacing w:line="252" w:lineRule="exact" w:before="0"/>
                  <w:ind w:left="0" w:right="49" w:firstLine="0"/>
                  <w:jc w:val="right"/>
                  <w:rPr>
                    <w:rFonts w:ascii="Arial Narrow"/>
                    <w:sz w:val="22"/>
                  </w:rPr>
                </w:pPr>
                <w:r>
                  <w:rPr>
                    <w:rFonts w:ascii="Arial Narrow"/>
                    <w:sz w:val="22"/>
                  </w:rPr>
                  <w:t>Page</w:t>
                </w:r>
                <w:r>
                  <w:rPr>
                    <w:rFonts w:ascii="Arial Narrow"/>
                    <w:spacing w:val="-2"/>
                    <w:sz w:val="22"/>
                  </w:rPr>
                  <w:t> </w:t>
                </w:r>
                <w:r>
                  <w:rPr/>
                  <w:fldChar w:fldCharType="begin"/>
                </w:r>
                <w:r>
                  <w:rPr>
                    <w:rFonts w:ascii="Arial Narrow"/>
                    <w:sz w:val="22"/>
                  </w:rPr>
                  <w:instrText> PAGE </w:instrText>
                </w:r>
                <w:r>
                  <w:rPr/>
                  <w:fldChar w:fldCharType="separate"/>
                </w:r>
                <w:r>
                  <w:rPr/>
                  <w:t>6</w:t>
                </w:r>
                <w:r>
                  <w:rPr/>
                  <w:fldChar w:fldCharType="end"/>
                </w:r>
                <w:r>
                  <w:rPr>
                    <w:rFonts w:ascii="Arial Narrow"/>
                    <w:spacing w:val="-2"/>
                    <w:sz w:val="22"/>
                  </w:rPr>
                  <w:t> </w:t>
                </w:r>
                <w:r>
                  <w:rPr>
                    <w:rFonts w:ascii="Arial Narrow"/>
                    <w:sz w:val="22"/>
                  </w:rPr>
                  <w:t>of</w:t>
                </w:r>
                <w:r>
                  <w:rPr>
                    <w:rFonts w:ascii="Arial Narrow"/>
                    <w:spacing w:val="-1"/>
                    <w:sz w:val="22"/>
                  </w:rPr>
                  <w:t> </w:t>
                </w:r>
                <w:r>
                  <w:rPr>
                    <w:rFonts w:ascii="Arial Narrow"/>
                    <w:sz w:val="22"/>
                  </w:rPr>
                  <w:t>10</w:t>
                </w:r>
              </w:p>
            </w:txbxContent>
          </v:textbox>
          <w10:wrap type="non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040001pt;margin-top:729.67157pt;width:66.350pt;height:27.3pt;mso-position-horizontal-relative:page;mso-position-vertical-relative:page;z-index:-23840256" type="#_x0000_t202" id="docshape449" filled="false" stroked="false">
          <v:textbox inset="0,0,0,0">
            <w:txbxContent>
              <w:p>
                <w:pPr>
                  <w:spacing w:line="252" w:lineRule="exact" w:before="20"/>
                  <w:ind w:left="20" w:right="0" w:firstLine="0"/>
                  <w:jc w:val="left"/>
                  <w:rPr>
                    <w:rFonts w:ascii="Arial Narrow"/>
                    <w:sz w:val="22"/>
                  </w:rPr>
                </w:pPr>
                <w:r>
                  <w:rPr>
                    <w:rFonts w:ascii="Arial Narrow"/>
                    <w:sz w:val="22"/>
                  </w:rPr>
                  <w:t>Version</w:t>
                </w:r>
                <w:r>
                  <w:rPr>
                    <w:rFonts w:ascii="Arial Narrow"/>
                    <w:spacing w:val="-1"/>
                    <w:sz w:val="22"/>
                  </w:rPr>
                  <w:t> </w:t>
                </w:r>
                <w:r>
                  <w:rPr>
                    <w:rFonts w:ascii="Arial Narrow"/>
                    <w:sz w:val="22"/>
                  </w:rPr>
                  <w:t>4.0</w:t>
                </w:r>
              </w:p>
              <w:p>
                <w:pPr>
                  <w:spacing w:line="252" w:lineRule="exact" w:before="0"/>
                  <w:ind w:left="20" w:right="0" w:firstLine="0"/>
                  <w:jc w:val="left"/>
                  <w:rPr>
                    <w:rFonts w:ascii="Arial Narrow"/>
                    <w:sz w:val="22"/>
                  </w:rPr>
                </w:pPr>
                <w:r>
                  <w:rPr>
                    <w:rFonts w:ascii="Arial Narrow"/>
                    <w:sz w:val="22"/>
                  </w:rPr>
                  <w:t>November</w:t>
                </w:r>
                <w:r>
                  <w:rPr>
                    <w:rFonts w:ascii="Arial Narrow"/>
                    <w:spacing w:val="-2"/>
                    <w:sz w:val="22"/>
                  </w:rPr>
                  <w:t> </w:t>
                </w:r>
                <w:r>
                  <w:rPr>
                    <w:rFonts w:ascii="Arial Narrow"/>
                    <w:sz w:val="22"/>
                  </w:rPr>
                  <w:t>2019</w:t>
                </w:r>
              </w:p>
            </w:txbxContent>
          </v:textbox>
          <w10:wrap type="none"/>
        </v:shape>
      </w:pict>
    </w:r>
    <w:r>
      <w:rPr/>
      <w:pict>
        <v:shape style="position:absolute;margin-left:254.587997pt;margin-top:729.67157pt;width:303.6pt;height:27.3pt;mso-position-horizontal-relative:page;mso-position-vertical-relative:page;z-index:-23839744" type="#_x0000_t202" id="docshape450" filled="false" stroked="false">
          <v:textbox inset="0,0,0,0">
            <w:txbxContent>
              <w:p>
                <w:pPr>
                  <w:spacing w:line="252" w:lineRule="exact" w:before="20"/>
                  <w:ind w:left="0" w:right="18" w:firstLine="0"/>
                  <w:jc w:val="right"/>
                  <w:rPr>
                    <w:rFonts w:ascii="Arial Narrow"/>
                    <w:sz w:val="22"/>
                  </w:rPr>
                </w:pPr>
                <w:r>
                  <w:rPr>
                    <w:rFonts w:ascii="Arial Narrow"/>
                    <w:sz w:val="22"/>
                  </w:rPr>
                  <w:t>CPT</w:t>
                </w:r>
                <w:r>
                  <w:rPr>
                    <w:rFonts w:ascii="Arial Narrow"/>
                    <w:spacing w:val="-3"/>
                    <w:sz w:val="22"/>
                  </w:rPr>
                  <w:t> </w:t>
                </w:r>
                <w:r>
                  <w:rPr>
                    <w:rFonts w:ascii="Arial Narrow"/>
                    <w:sz w:val="22"/>
                  </w:rPr>
                  <w:t>only</w:t>
                </w:r>
                <w:r>
                  <w:rPr>
                    <w:rFonts w:ascii="Arial Narrow"/>
                    <w:spacing w:val="-2"/>
                    <w:sz w:val="22"/>
                  </w:rPr>
                  <w:t> </w:t>
                </w:r>
                <w:r>
                  <w:rPr>
                    <w:rFonts w:ascii="Arial Narrow"/>
                    <w:sz w:val="22"/>
                  </w:rPr>
                  <w:t>copyright</w:t>
                </w:r>
                <w:r>
                  <w:rPr>
                    <w:rFonts w:ascii="Arial Narrow"/>
                    <w:spacing w:val="-1"/>
                    <w:sz w:val="22"/>
                  </w:rPr>
                  <w:t> </w:t>
                </w:r>
                <w:r>
                  <w:rPr>
                    <w:rFonts w:ascii="Arial Narrow"/>
                    <w:sz w:val="22"/>
                  </w:rPr>
                  <w:t>2019</w:t>
                </w:r>
                <w:r>
                  <w:rPr>
                    <w:rFonts w:ascii="Arial Narrow"/>
                    <w:spacing w:val="-2"/>
                    <w:sz w:val="22"/>
                  </w:rPr>
                  <w:t> </w:t>
                </w:r>
                <w:r>
                  <w:rPr>
                    <w:rFonts w:ascii="Arial Narrow"/>
                    <w:sz w:val="22"/>
                  </w:rPr>
                  <w:t>American</w:t>
                </w:r>
                <w:r>
                  <w:rPr>
                    <w:rFonts w:ascii="Arial Narrow"/>
                    <w:spacing w:val="-4"/>
                    <w:sz w:val="22"/>
                  </w:rPr>
                  <w:t> </w:t>
                </w:r>
                <w:r>
                  <w:rPr>
                    <w:rFonts w:ascii="Arial Narrow"/>
                    <w:sz w:val="22"/>
                  </w:rPr>
                  <w:t>Medical</w:t>
                </w:r>
                <w:r>
                  <w:rPr>
                    <w:rFonts w:ascii="Arial Narrow"/>
                    <w:spacing w:val="-2"/>
                    <w:sz w:val="22"/>
                  </w:rPr>
                  <w:t> </w:t>
                </w:r>
                <w:r>
                  <w:rPr>
                    <w:rFonts w:ascii="Arial Narrow"/>
                    <w:sz w:val="22"/>
                  </w:rPr>
                  <w:t>Association.</w:t>
                </w:r>
                <w:r>
                  <w:rPr>
                    <w:rFonts w:ascii="Arial Narrow"/>
                    <w:spacing w:val="-1"/>
                    <w:sz w:val="22"/>
                  </w:rPr>
                  <w:t> </w:t>
                </w:r>
                <w:r>
                  <w:rPr>
                    <w:rFonts w:ascii="Arial Narrow"/>
                    <w:sz w:val="22"/>
                  </w:rPr>
                  <w:t>All</w:t>
                </w:r>
                <w:r>
                  <w:rPr>
                    <w:rFonts w:ascii="Arial Narrow"/>
                    <w:spacing w:val="-4"/>
                    <w:sz w:val="22"/>
                  </w:rPr>
                  <w:t> </w:t>
                </w:r>
                <w:r>
                  <w:rPr>
                    <w:rFonts w:ascii="Arial Narrow"/>
                    <w:sz w:val="22"/>
                  </w:rPr>
                  <w:t>rights</w:t>
                </w:r>
                <w:r>
                  <w:rPr>
                    <w:rFonts w:ascii="Arial Narrow"/>
                    <w:spacing w:val="-1"/>
                    <w:sz w:val="22"/>
                  </w:rPr>
                  <w:t> </w:t>
                </w:r>
                <w:r>
                  <w:rPr>
                    <w:rFonts w:ascii="Arial Narrow"/>
                    <w:sz w:val="22"/>
                  </w:rPr>
                  <w:t>reserved.</w:t>
                </w:r>
              </w:p>
              <w:p>
                <w:pPr>
                  <w:spacing w:line="252" w:lineRule="exact" w:before="0"/>
                  <w:ind w:left="0" w:right="49" w:firstLine="0"/>
                  <w:jc w:val="right"/>
                  <w:rPr>
                    <w:rFonts w:ascii="Arial Narrow"/>
                    <w:sz w:val="22"/>
                  </w:rPr>
                </w:pPr>
                <w:r>
                  <w:rPr>
                    <w:rFonts w:ascii="Arial Narrow"/>
                    <w:sz w:val="22"/>
                  </w:rPr>
                  <w:t>Page</w:t>
                </w:r>
                <w:r>
                  <w:rPr>
                    <w:rFonts w:ascii="Arial Narrow"/>
                    <w:spacing w:val="-2"/>
                    <w:sz w:val="22"/>
                  </w:rPr>
                  <w:t> </w:t>
                </w:r>
                <w:r>
                  <w:rPr/>
                  <w:fldChar w:fldCharType="begin"/>
                </w:r>
                <w:r>
                  <w:rPr>
                    <w:rFonts w:ascii="Arial Narrow"/>
                    <w:sz w:val="22"/>
                  </w:rPr>
                  <w:instrText> PAGE </w:instrText>
                </w:r>
                <w:r>
                  <w:rPr/>
                  <w:fldChar w:fldCharType="separate"/>
                </w:r>
                <w:r>
                  <w:rPr/>
                  <w:t>7</w:t>
                </w:r>
                <w:r>
                  <w:rPr/>
                  <w:fldChar w:fldCharType="end"/>
                </w:r>
                <w:r>
                  <w:rPr>
                    <w:rFonts w:ascii="Arial Narrow"/>
                    <w:spacing w:val="-2"/>
                    <w:sz w:val="22"/>
                  </w:rPr>
                  <w:t> </w:t>
                </w:r>
                <w:r>
                  <w:rPr>
                    <w:rFonts w:ascii="Arial Narrow"/>
                    <w:sz w:val="22"/>
                  </w:rPr>
                  <w:t>of</w:t>
                </w:r>
                <w:r>
                  <w:rPr>
                    <w:rFonts w:ascii="Arial Narrow"/>
                    <w:spacing w:val="-1"/>
                    <w:sz w:val="22"/>
                  </w:rPr>
                  <w:t> </w:t>
                </w:r>
                <w:r>
                  <w:rPr>
                    <w:rFonts w:ascii="Arial Narrow"/>
                    <w:sz w:val="22"/>
                  </w:rPr>
                  <w:t>10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01.600006pt;margin-top:41.347267pt;width:121.55pt;height:13.2pt;mso-position-horizontal-relative:page;mso-position-vertical-relative:page;z-index:-23918080" type="#_x0000_t202" id="docshape1" filled="false" stroked="false">
          <v:textbox inset="0,0,0,0">
            <w:txbxContent>
              <w:p>
                <w:pPr>
                  <w:spacing w:before="13"/>
                  <w:ind w:left="20" w:right="0" w:firstLine="0"/>
                  <w:jc w:val="left"/>
                  <w:rPr>
                    <w:b/>
                    <w:i/>
                    <w:sz w:val="20"/>
                  </w:rPr>
                </w:pPr>
                <w:r>
                  <w:rPr>
                    <w:b/>
                    <w:i/>
                    <w:sz w:val="20"/>
                  </w:rPr>
                  <w:t>Asthma</w:t>
                </w:r>
                <w:r>
                  <w:rPr>
                    <w:b/>
                    <w:i/>
                    <w:spacing w:val="-5"/>
                    <w:sz w:val="20"/>
                  </w:rPr>
                  <w:t> </w:t>
                </w:r>
                <w:r>
                  <w:rPr>
                    <w:b/>
                    <w:i/>
                    <w:sz w:val="20"/>
                  </w:rPr>
                  <w:t>Medication</w:t>
                </w:r>
                <w:r>
                  <w:rPr>
                    <w:b/>
                    <w:i/>
                    <w:spacing w:val="-3"/>
                    <w:sz w:val="20"/>
                  </w:rPr>
                  <w:t> </w:t>
                </w:r>
                <w:r>
                  <w:rPr>
                    <w:b/>
                    <w:i/>
                    <w:sz w:val="20"/>
                  </w:rPr>
                  <w:t>Ratio</w:t>
                </w:r>
              </w:p>
            </w:txbxContent>
          </v:textbox>
          <w10:wrap type="none"/>
        </v:shape>
      </w:pict>
    </w:r>
    <w:r>
      <w:rPr/>
      <w:pict>
        <v:shape style="position:absolute;margin-left:551.400024pt;margin-top:41.347267pt;width:7.6pt;height:13.2pt;mso-position-horizontal-relative:page;mso-position-vertical-relative:page;z-index:-23917568" type="#_x0000_t202" id="docshape2" filled="false" stroked="false">
          <v:textbox inset="0,0,0,0">
            <w:txbxContent>
              <w:p>
                <w:pPr>
                  <w:spacing w:before="13"/>
                  <w:ind w:left="20" w:right="0" w:firstLine="0"/>
                  <w:jc w:val="left"/>
                  <w:rPr>
                    <w:b/>
                    <w:i/>
                    <w:sz w:val="20"/>
                  </w:rPr>
                </w:pPr>
                <w:r>
                  <w:rPr>
                    <w:b/>
                    <w:i/>
                    <w:w w:val="99"/>
                    <w:sz w:val="20"/>
                  </w:rPr>
                  <w:t>1</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88.95pt;height:.6pt;mso-position-horizontal-relative:page;mso-position-vertical-relative:page;z-index:-23913472" id="docshape29" filled="true" fillcolor="#000000" stroked="false">
          <v:fill type="solid"/>
          <w10:wrap type="none"/>
        </v:rect>
      </w:pict>
    </w:r>
    <w:r>
      <w:rPr/>
      <w:pict>
        <v:shape style="position:absolute;margin-left:394.320007pt;margin-top:41.347267pt;width:128.8pt;height:13.2pt;mso-position-horizontal-relative:page;mso-position-vertical-relative:page;z-index:-23912960" type="#_x0000_t202" id="docshape30" filled="false" stroked="false">
          <v:textbox inset="0,0,0,0">
            <w:txbxContent>
              <w:p>
                <w:pPr>
                  <w:spacing w:before="13"/>
                  <w:ind w:left="20" w:right="0" w:firstLine="0"/>
                  <w:jc w:val="left"/>
                  <w:rPr>
                    <w:b/>
                    <w:i/>
                    <w:sz w:val="20"/>
                  </w:rPr>
                </w:pPr>
                <w:r>
                  <w:rPr>
                    <w:b/>
                    <w:i/>
                    <w:sz w:val="20"/>
                  </w:rPr>
                  <w:t>Cervical</w:t>
                </w:r>
                <w:r>
                  <w:rPr>
                    <w:b/>
                    <w:i/>
                    <w:spacing w:val="-2"/>
                    <w:sz w:val="20"/>
                  </w:rPr>
                  <w:t> </w:t>
                </w:r>
                <w:r>
                  <w:rPr>
                    <w:b/>
                    <w:i/>
                    <w:sz w:val="20"/>
                  </w:rPr>
                  <w:t>Cancer</w:t>
                </w:r>
                <w:r>
                  <w:rPr>
                    <w:b/>
                    <w:i/>
                    <w:spacing w:val="-4"/>
                    <w:sz w:val="20"/>
                  </w:rPr>
                  <w:t> </w:t>
                </w:r>
                <w:r>
                  <w:rPr>
                    <w:b/>
                    <w:i/>
                    <w:sz w:val="20"/>
                  </w:rPr>
                  <w:t>Screening</w:t>
                </w:r>
              </w:p>
            </w:txbxContent>
          </v:textbox>
          <w10:wrap type="none"/>
        </v:shape>
      </w:pict>
    </w:r>
    <w:r>
      <w:rPr/>
      <w:pict>
        <v:shape style="position:absolute;margin-left:549.580017pt;margin-top:41.347267pt;width:12.6pt;height:13.2pt;mso-position-horizontal-relative:page;mso-position-vertical-relative:page;z-index:-23912448" type="#_x0000_t202" id="docshape31"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1</w:t>
                </w:r>
                <w:r>
                  <w:rPr/>
                  <w:fldChar w:fldCharType="end"/>
                </w:r>
              </w:p>
            </w:txbxContent>
          </v:textbox>
          <w10:wrap type="none"/>
        </v:shape>
      </w:pic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46912" id="docshape372" filled="true" fillcolor="#000000" stroked="false">
          <v:fill type="solid"/>
          <w10:wrap type="none"/>
        </v:rect>
      </w:pict>
    </w:r>
    <w:r>
      <w:rPr/>
      <w:pict>
        <v:shape style="position:absolute;margin-left:377.730011pt;margin-top:41.347267pt;width:145.25pt;height:13.2pt;mso-position-horizontal-relative:page;mso-position-vertical-relative:page;z-index:-23846400" type="#_x0000_t202" id="docshape373" filled="false" stroked="false">
          <v:textbox inset="0,0,0,0">
            <w:txbxContent>
              <w:p>
                <w:pPr>
                  <w:spacing w:before="13"/>
                  <w:ind w:left="20" w:right="0" w:firstLine="0"/>
                  <w:jc w:val="left"/>
                  <w:rPr>
                    <w:b/>
                    <w:i/>
                    <w:sz w:val="20"/>
                  </w:rPr>
                </w:pPr>
                <w:r>
                  <w:rPr>
                    <w:b/>
                    <w:i/>
                    <w:sz w:val="20"/>
                  </w:rPr>
                  <w:t>Prenatal</w:t>
                </w:r>
                <w:r>
                  <w:rPr>
                    <w:b/>
                    <w:i/>
                    <w:spacing w:val="-4"/>
                    <w:sz w:val="20"/>
                  </w:rPr>
                  <w:t> </w:t>
                </w:r>
                <w:r>
                  <w:rPr>
                    <w:b/>
                    <w:i/>
                    <w:sz w:val="20"/>
                  </w:rPr>
                  <w:t>and</w:t>
                </w:r>
                <w:r>
                  <w:rPr>
                    <w:b/>
                    <w:i/>
                    <w:spacing w:val="-3"/>
                    <w:sz w:val="20"/>
                  </w:rPr>
                  <w:t> </w:t>
                </w:r>
                <w:r>
                  <w:rPr>
                    <w:b/>
                    <w:i/>
                    <w:sz w:val="20"/>
                  </w:rPr>
                  <w:t>Postpartum</w:t>
                </w:r>
                <w:r>
                  <w:rPr>
                    <w:b/>
                    <w:i/>
                    <w:spacing w:val="-6"/>
                    <w:sz w:val="20"/>
                  </w:rPr>
                  <w:t> </w:t>
                </w:r>
                <w:r>
                  <w:rPr>
                    <w:b/>
                    <w:i/>
                    <w:sz w:val="20"/>
                  </w:rPr>
                  <w:t>Care</w:t>
                </w:r>
              </w:p>
            </w:txbxContent>
          </v:textbox>
          <w10:wrap type="none"/>
        </v:shape>
      </w:pict>
    </w:r>
    <w:r>
      <w:rPr/>
      <w:pict>
        <v:shape style="position:absolute;margin-left:531.580017pt;margin-top:41.347267pt;width:12.6pt;height:13.2pt;mso-position-horizontal-relative:page;mso-position-vertical-relative:page;z-index:-23845888" type="#_x0000_t202" id="docshape374"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8</w:t>
                </w:r>
                <w:r>
                  <w:rPr/>
                  <w:fldChar w:fldCharType="end"/>
                </w:r>
              </w:p>
            </w:txbxContent>
          </v:textbox>
          <w10:wrap type="none"/>
        </v:shape>
      </w:pic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911936" id="docshape37" filled="true" fillcolor="#000000" stroked="false">
          <v:fill type="solid"/>
          <w10:wrap type="none"/>
        </v:rect>
      </w:pict>
    </w:r>
    <w:r>
      <w:rPr/>
      <w:pict>
        <v:shape style="position:absolute;margin-left:394.320007pt;margin-top:41.347267pt;width:128.8pt;height:13.2pt;mso-position-horizontal-relative:page;mso-position-vertical-relative:page;z-index:-23911424" type="#_x0000_t202" id="docshape38" filled="false" stroked="false">
          <v:textbox inset="0,0,0,0">
            <w:txbxContent>
              <w:p>
                <w:pPr>
                  <w:spacing w:before="13"/>
                  <w:ind w:left="20" w:right="0" w:firstLine="0"/>
                  <w:jc w:val="left"/>
                  <w:rPr>
                    <w:b/>
                    <w:i/>
                    <w:sz w:val="20"/>
                  </w:rPr>
                </w:pPr>
                <w:r>
                  <w:rPr>
                    <w:b/>
                    <w:i/>
                    <w:sz w:val="20"/>
                  </w:rPr>
                  <w:t>Cervical</w:t>
                </w:r>
                <w:r>
                  <w:rPr>
                    <w:b/>
                    <w:i/>
                    <w:spacing w:val="-2"/>
                    <w:sz w:val="20"/>
                  </w:rPr>
                  <w:t> </w:t>
                </w:r>
                <w:r>
                  <w:rPr>
                    <w:b/>
                    <w:i/>
                    <w:sz w:val="20"/>
                  </w:rPr>
                  <w:t>Cancer</w:t>
                </w:r>
                <w:r>
                  <w:rPr>
                    <w:b/>
                    <w:i/>
                    <w:spacing w:val="-4"/>
                    <w:sz w:val="20"/>
                  </w:rPr>
                  <w:t> </w:t>
                </w:r>
                <w:r>
                  <w:rPr>
                    <w:b/>
                    <w:i/>
                    <w:sz w:val="20"/>
                  </w:rPr>
                  <w:t>Screening</w:t>
                </w:r>
              </w:p>
            </w:txbxContent>
          </v:textbox>
          <w10:wrap type="none"/>
        </v:shape>
      </w:pict>
    </w:r>
    <w:r>
      <w:rPr/>
      <w:pict>
        <v:shape style="position:absolute;margin-left:531.580017pt;margin-top:41.347267pt;width:12.6pt;height:13.2pt;mso-position-horizontal-relative:page;mso-position-vertical-relative:page;z-index:-23910912" type="#_x0000_t202" id="docshape39"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4</w:t>
                </w:r>
                <w:r>
                  <w:rPr/>
                  <w:fldChar w:fldCharType="end"/>
                </w:r>
              </w:p>
            </w:txbxContent>
          </v:textbox>
          <w10:wrap type="none"/>
        </v:shape>
      </w:pict>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759998pt;margin-top:36pt;width:457.1pt;height:23.95pt;mso-position-horizontal-relative:page;mso-position-vertical-relative:page;z-index:15846400" type="#_x0000_t202" id="docshape457" filled="false" stroked="false">
          <v:textbox inset="0,0,0,0">
            <w:txbxContent>
              <w:tbl>
                <w:tblPr>
                  <w:tblW w:w="0" w:type="auto"/>
                  <w:jc w:val="left"/>
                  <w:tblInd w:w="5"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6481"/>
                  <w:gridCol w:w="864"/>
                  <w:gridCol w:w="864"/>
                  <w:gridCol w:w="917"/>
                </w:tblGrid>
                <w:tr>
                  <w:trPr>
                    <w:trHeight w:val="207" w:hRule="atLeast"/>
                  </w:trPr>
                  <w:tc>
                    <w:tcPr>
                      <w:tcW w:w="6481" w:type="dxa"/>
                      <w:vMerge w:val="restart"/>
                    </w:tcPr>
                    <w:p>
                      <w:pPr>
                        <w:pStyle w:val="TableParagraph"/>
                        <w:spacing w:line="228" w:lineRule="exact"/>
                        <w:ind w:left="107" w:right="1221"/>
                        <w:rPr>
                          <w:b/>
                          <w:sz w:val="20"/>
                        </w:rPr>
                      </w:pPr>
                      <w:bookmarkStart w:name="Screening for Depression and Follow up P" w:id="32"/>
                      <w:bookmarkEnd w:id="32"/>
                      <w:r>
                        <w:rPr/>
                      </w:r>
                      <w:bookmarkStart w:name="4 2019_ACO_5_Depression_Screen_12132019" w:id="33"/>
                      <w:bookmarkEnd w:id="33"/>
                      <w:r>
                        <w:rPr/>
                      </w:r>
                      <w:r>
                        <w:rPr>
                          <w:b/>
                          <w:sz w:val="20"/>
                        </w:rPr>
                        <w:t>MassHealth ACO Quality Measurement Program</w:t>
                      </w:r>
                      <w:r>
                        <w:rPr>
                          <w:b/>
                          <w:spacing w:val="1"/>
                          <w:sz w:val="20"/>
                        </w:rPr>
                        <w:t> </w:t>
                      </w:r>
                      <w:r>
                        <w:rPr>
                          <w:b/>
                          <w:sz w:val="20"/>
                        </w:rPr>
                        <w:t>ACO#5:</w:t>
                      </w:r>
                      <w:r>
                        <w:rPr>
                          <w:b/>
                          <w:spacing w:val="-2"/>
                          <w:sz w:val="20"/>
                        </w:rPr>
                        <w:t> </w:t>
                      </w:r>
                      <w:r>
                        <w:rPr>
                          <w:b/>
                          <w:sz w:val="20"/>
                        </w:rPr>
                        <w:t>Screening</w:t>
                      </w:r>
                      <w:r>
                        <w:rPr>
                          <w:b/>
                          <w:spacing w:val="-2"/>
                          <w:sz w:val="20"/>
                        </w:rPr>
                        <w:t> </w:t>
                      </w:r>
                      <w:r>
                        <w:rPr>
                          <w:b/>
                          <w:sz w:val="20"/>
                        </w:rPr>
                        <w:t>for</w:t>
                      </w:r>
                      <w:r>
                        <w:rPr>
                          <w:b/>
                          <w:spacing w:val="-3"/>
                          <w:sz w:val="20"/>
                        </w:rPr>
                        <w:t> </w:t>
                      </w:r>
                      <w:r>
                        <w:rPr>
                          <w:b/>
                          <w:sz w:val="20"/>
                        </w:rPr>
                        <w:t>Depression</w:t>
                      </w:r>
                      <w:r>
                        <w:rPr>
                          <w:b/>
                          <w:spacing w:val="-1"/>
                          <w:sz w:val="20"/>
                        </w:rPr>
                        <w:t> </w:t>
                      </w:r>
                      <w:r>
                        <w:rPr>
                          <w:b/>
                          <w:sz w:val="20"/>
                        </w:rPr>
                        <w:t>and</w:t>
                      </w:r>
                      <w:r>
                        <w:rPr>
                          <w:b/>
                          <w:spacing w:val="-2"/>
                          <w:sz w:val="20"/>
                        </w:rPr>
                        <w:t> </w:t>
                      </w:r>
                      <w:r>
                        <w:rPr>
                          <w:b/>
                          <w:sz w:val="20"/>
                        </w:rPr>
                        <w:t>Follow-Up</w:t>
                      </w:r>
                      <w:r>
                        <w:rPr>
                          <w:b/>
                          <w:spacing w:val="-2"/>
                          <w:sz w:val="20"/>
                        </w:rPr>
                        <w:t> </w:t>
                      </w:r>
                      <w:r>
                        <w:rPr>
                          <w:b/>
                          <w:sz w:val="20"/>
                        </w:rPr>
                        <w:t>Plan</w:t>
                      </w:r>
                    </w:p>
                  </w:tc>
                  <w:tc>
                    <w:tcPr>
                      <w:tcW w:w="864" w:type="dxa"/>
                      <w:tcBorders>
                        <w:bottom w:val="single" w:sz="12" w:space="0" w:color="9CC2E4"/>
                      </w:tcBorders>
                    </w:tcPr>
                    <w:p>
                      <w:pPr>
                        <w:pStyle w:val="TableParagraph"/>
                        <w:spacing w:line="188" w:lineRule="exact"/>
                        <w:ind w:left="107" w:right="96"/>
                        <w:jc w:val="center"/>
                        <w:rPr>
                          <w:b/>
                          <w:sz w:val="18"/>
                        </w:rPr>
                      </w:pPr>
                      <w:r>
                        <w:rPr>
                          <w:b/>
                          <w:sz w:val="18"/>
                        </w:rPr>
                        <w:t>Source</w:t>
                      </w:r>
                    </w:p>
                  </w:tc>
                  <w:tc>
                    <w:tcPr>
                      <w:tcW w:w="864" w:type="dxa"/>
                      <w:tcBorders>
                        <w:bottom w:val="single" w:sz="12" w:space="0" w:color="9CC2E4"/>
                      </w:tcBorders>
                    </w:tcPr>
                    <w:p>
                      <w:pPr>
                        <w:pStyle w:val="TableParagraph"/>
                        <w:spacing w:line="188" w:lineRule="exact"/>
                        <w:ind w:left="104" w:right="96"/>
                        <w:jc w:val="center"/>
                        <w:rPr>
                          <w:b/>
                          <w:sz w:val="18"/>
                        </w:rPr>
                      </w:pPr>
                      <w:r>
                        <w:rPr>
                          <w:b/>
                          <w:sz w:val="18"/>
                        </w:rPr>
                        <w:t>Year</w:t>
                      </w:r>
                    </w:p>
                  </w:tc>
                  <w:tc>
                    <w:tcPr>
                      <w:tcW w:w="917" w:type="dxa"/>
                      <w:tcBorders>
                        <w:bottom w:val="single" w:sz="12" w:space="0" w:color="9CC2E4"/>
                      </w:tcBorders>
                    </w:tcPr>
                    <w:p>
                      <w:pPr>
                        <w:pStyle w:val="TableParagraph"/>
                        <w:spacing w:line="188" w:lineRule="exact"/>
                        <w:ind w:left="89" w:right="77"/>
                        <w:jc w:val="center"/>
                        <w:rPr>
                          <w:b/>
                          <w:sz w:val="18"/>
                        </w:rPr>
                      </w:pPr>
                      <w:r>
                        <w:rPr>
                          <w:b/>
                          <w:sz w:val="18"/>
                        </w:rPr>
                        <w:t>Steward</w:t>
                      </w:r>
                    </w:p>
                  </w:tc>
                </w:tr>
                <w:tr>
                  <w:trPr>
                    <w:trHeight w:val="222" w:hRule="atLeast"/>
                  </w:trPr>
                  <w:tc>
                    <w:tcPr>
                      <w:tcW w:w="6481" w:type="dxa"/>
                      <w:vMerge/>
                      <w:tcBorders>
                        <w:top w:val="nil"/>
                      </w:tcBorders>
                    </w:tcPr>
                    <w:p>
                      <w:pPr>
                        <w:rPr>
                          <w:sz w:val="2"/>
                          <w:szCs w:val="2"/>
                        </w:rPr>
                      </w:pPr>
                    </w:p>
                  </w:tc>
                  <w:tc>
                    <w:tcPr>
                      <w:tcW w:w="864" w:type="dxa"/>
                      <w:tcBorders>
                        <w:top w:val="single" w:sz="12" w:space="0" w:color="9CC2E4"/>
                      </w:tcBorders>
                    </w:tcPr>
                    <w:p>
                      <w:pPr>
                        <w:pStyle w:val="TableParagraph"/>
                        <w:spacing w:line="202" w:lineRule="exact"/>
                        <w:ind w:left="102" w:right="96"/>
                        <w:jc w:val="center"/>
                        <w:rPr>
                          <w:sz w:val="18"/>
                        </w:rPr>
                      </w:pPr>
                      <w:r>
                        <w:rPr>
                          <w:sz w:val="18"/>
                        </w:rPr>
                        <w:t>Hybrid</w:t>
                      </w:r>
                    </w:p>
                  </w:tc>
                  <w:tc>
                    <w:tcPr>
                      <w:tcW w:w="864" w:type="dxa"/>
                      <w:tcBorders>
                        <w:top w:val="single" w:sz="12" w:space="0" w:color="9CC2E4"/>
                      </w:tcBorders>
                    </w:tcPr>
                    <w:p>
                      <w:pPr>
                        <w:pStyle w:val="TableParagraph"/>
                        <w:spacing w:line="202" w:lineRule="exact"/>
                        <w:ind w:left="105" w:right="96"/>
                        <w:jc w:val="center"/>
                        <w:rPr>
                          <w:sz w:val="18"/>
                        </w:rPr>
                      </w:pPr>
                      <w:r>
                        <w:rPr>
                          <w:sz w:val="18"/>
                        </w:rPr>
                        <w:t>2019</w:t>
                      </w:r>
                    </w:p>
                  </w:tc>
                  <w:tc>
                    <w:tcPr>
                      <w:tcW w:w="917" w:type="dxa"/>
                      <w:tcBorders>
                        <w:top w:val="single" w:sz="12" w:space="0" w:color="9CC2E4"/>
                      </w:tcBorders>
                    </w:tcPr>
                    <w:p>
                      <w:pPr>
                        <w:pStyle w:val="TableParagraph"/>
                        <w:spacing w:line="202" w:lineRule="exact"/>
                        <w:ind w:left="82" w:right="77"/>
                        <w:jc w:val="center"/>
                        <w:rPr>
                          <w:sz w:val="18"/>
                        </w:rPr>
                      </w:pPr>
                      <w:r>
                        <w:rPr>
                          <w:sz w:val="18"/>
                        </w:rPr>
                        <w:t>CMS</w:t>
                      </w:r>
                    </w:p>
                  </w:tc>
                </w:tr>
              </w:tbl>
              <w:p>
                <w:pPr>
                  <w:pStyle w:val="BodyText"/>
                </w:pPr>
              </w:p>
            </w:txbxContent>
          </v:textbox>
          <w10:wrap type="none"/>
        </v:shape>
      </w:pict>
    </w:r>
    <w:r>
      <w:rPr/>
      <w:drawing>
        <wp:anchor distT="0" distB="0" distL="0" distR="0" allowOverlap="1" layoutInCell="1" locked="0" behindDoc="1" simplePos="0" relativeHeight="479480320">
          <wp:simplePos x="0" y="0"/>
          <wp:positionH relativeFrom="page">
            <wp:posOffset>6323329</wp:posOffset>
          </wp:positionH>
          <wp:positionV relativeFrom="page">
            <wp:posOffset>348615</wp:posOffset>
          </wp:positionV>
          <wp:extent cx="961390" cy="503554"/>
          <wp:effectExtent l="0" t="0" r="0" b="0"/>
          <wp:wrapNone/>
          <wp:docPr id="47" name="image8.jpeg"/>
          <wp:cNvGraphicFramePr>
            <a:graphicFrameLocks noChangeAspect="1"/>
          </wp:cNvGraphicFramePr>
          <a:graphic>
            <a:graphicData uri="http://schemas.openxmlformats.org/drawingml/2006/picture">
              <pic:pic>
                <pic:nvPicPr>
                  <pic:cNvPr id="48" name="image8.jpeg"/>
                  <pic:cNvPicPr/>
                </pic:nvPicPr>
                <pic:blipFill>
                  <a:blip r:embed="rId1" cstate="print"/>
                  <a:stretch>
                    <a:fillRect/>
                  </a:stretch>
                </pic:blipFill>
                <pic:spPr>
                  <a:xfrm>
                    <a:off x="0" y="0"/>
                    <a:ext cx="961390" cy="503554"/>
                  </a:xfrm>
                  <a:prstGeom prst="rect">
                    <a:avLst/>
                  </a:prstGeom>
                </pic:spPr>
              </pic:pic>
            </a:graphicData>
          </a:graphic>
        </wp:anchor>
      </w:drawing>
    </w: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9406080">
          <wp:simplePos x="0" y="0"/>
          <wp:positionH relativeFrom="page">
            <wp:posOffset>795224</wp:posOffset>
          </wp:positionH>
          <wp:positionV relativeFrom="page">
            <wp:posOffset>223723</wp:posOffset>
          </wp:positionV>
          <wp:extent cx="124053" cy="12405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24053" cy="124053"/>
                  </a:xfrm>
                  <a:prstGeom prst="rect">
                    <a:avLst/>
                  </a:prstGeom>
                </pic:spPr>
              </pic:pic>
            </a:graphicData>
          </a:graphic>
        </wp:anchor>
      </w:drawing>
    </w:r>
    <w:r>
      <w:rPr/>
      <w:drawing>
        <wp:anchor distT="0" distB="0" distL="0" distR="0" allowOverlap="1" layoutInCell="1" locked="0" behindDoc="1" simplePos="0" relativeHeight="479406592">
          <wp:simplePos x="0" y="0"/>
          <wp:positionH relativeFrom="page">
            <wp:posOffset>6853122</wp:posOffset>
          </wp:positionH>
          <wp:positionV relativeFrom="page">
            <wp:posOffset>223723</wp:posOffset>
          </wp:positionV>
          <wp:extent cx="124053" cy="124053"/>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124053" cy="124053"/>
                  </a:xfrm>
                  <a:prstGeom prst="rect">
                    <a:avLst/>
                  </a:prstGeom>
                </pic:spPr>
              </pic:pic>
            </a:graphicData>
          </a:graphic>
        </wp:anchor>
      </w:drawing>
    </w: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25002pt;margin-top:74.261993pt;width:478.2pt;height:14.3pt;mso-position-horizontal-relative:page;mso-position-vertical-relative:page;z-index:-23831552" type="#_x0000_t202" id="docshape490" filled="false" stroked="false">
          <v:textbox inset="0,0,0,0">
            <w:txbxContent>
              <w:p>
                <w:pPr>
                  <w:tabs>
                    <w:tab w:pos="9543" w:val="left" w:leader="none"/>
                  </w:tabs>
                  <w:spacing w:before="13"/>
                  <w:ind w:left="20" w:right="0" w:firstLine="0"/>
                  <w:jc w:val="left"/>
                  <w:rPr>
                    <w:b/>
                    <w:sz w:val="22"/>
                  </w:rPr>
                </w:pPr>
                <w:r>
                  <w:rPr>
                    <w:b/>
                    <w:color w:val="FFFFFF"/>
                    <w:spacing w:val="18"/>
                    <w:w w:val="100"/>
                    <w:sz w:val="22"/>
                    <w:shd w:fill="000000" w:color="auto" w:val="clear"/>
                  </w:rPr>
                  <w:t> </w:t>
                </w:r>
                <w:r>
                  <w:rPr>
                    <w:b/>
                    <w:color w:val="FFFFFF"/>
                    <w:sz w:val="22"/>
                    <w:shd w:fill="000000" w:color="auto" w:val="clear"/>
                  </w:rPr>
                  <w:t>Data</w:t>
                </w:r>
                <w:r>
                  <w:rPr>
                    <w:b/>
                    <w:color w:val="FFFFFF"/>
                    <w:spacing w:val="-3"/>
                    <w:sz w:val="22"/>
                    <w:shd w:fill="000000" w:color="auto" w:val="clear"/>
                  </w:rPr>
                  <w:t> </w:t>
                </w:r>
                <w:r>
                  <w:rPr>
                    <w:b/>
                    <w:color w:val="FFFFFF"/>
                    <w:sz w:val="22"/>
                    <w:shd w:fill="000000" w:color="auto" w:val="clear"/>
                  </w:rPr>
                  <w:t>Elements</w:t>
                </w:r>
                <w:r>
                  <w:rPr>
                    <w:b/>
                    <w:color w:val="FFFFFF"/>
                    <w:spacing w:val="-3"/>
                    <w:sz w:val="22"/>
                    <w:shd w:fill="000000" w:color="auto" w:val="clear"/>
                  </w:rPr>
                  <w:t> </w:t>
                </w:r>
                <w:r>
                  <w:rPr>
                    <w:b/>
                    <w:color w:val="FFFFFF"/>
                    <w:sz w:val="22"/>
                    <w:shd w:fill="000000" w:color="auto" w:val="clear"/>
                  </w:rPr>
                  <w:t>for</w:t>
                </w:r>
                <w:r>
                  <w:rPr>
                    <w:b/>
                    <w:color w:val="FFFFFF"/>
                    <w:spacing w:val="-5"/>
                    <w:sz w:val="22"/>
                    <w:shd w:fill="000000" w:color="auto" w:val="clear"/>
                  </w:rPr>
                  <w:t> </w:t>
                </w:r>
                <w:r>
                  <w:rPr>
                    <w:b/>
                    <w:color w:val="FFFFFF"/>
                    <w:sz w:val="22"/>
                    <w:shd w:fill="000000" w:color="auto" w:val="clear"/>
                  </w:rPr>
                  <w:t>Reporting</w:t>
                  <w:tab/>
                </w:r>
              </w:p>
            </w:txbxContent>
          </v:textbox>
          <w10:wrap type="none"/>
        </v:shape>
      </w:pict>
    </w: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25002pt;margin-top:74.261993pt;width:478.2pt;height:14.3pt;mso-position-horizontal-relative:page;mso-position-vertical-relative:page;z-index:-23831040" type="#_x0000_t202" id="docshape491" filled="false" stroked="false">
          <v:textbox inset="0,0,0,0">
            <w:txbxContent>
              <w:p>
                <w:pPr>
                  <w:tabs>
                    <w:tab w:pos="9543" w:val="left" w:leader="none"/>
                  </w:tabs>
                  <w:spacing w:before="13"/>
                  <w:ind w:left="20" w:right="0" w:firstLine="0"/>
                  <w:jc w:val="left"/>
                  <w:rPr>
                    <w:b/>
                    <w:sz w:val="22"/>
                  </w:rPr>
                </w:pPr>
                <w:r>
                  <w:rPr>
                    <w:b/>
                    <w:color w:val="FFFFFF"/>
                    <w:spacing w:val="18"/>
                    <w:w w:val="100"/>
                    <w:sz w:val="22"/>
                    <w:shd w:fill="000000" w:color="auto" w:val="clear"/>
                  </w:rPr>
                  <w:t> </w:t>
                </w:r>
                <w:r>
                  <w:rPr>
                    <w:b/>
                    <w:color w:val="FFFFFF"/>
                    <w:sz w:val="22"/>
                    <w:shd w:fill="000000" w:color="auto" w:val="clear"/>
                  </w:rPr>
                  <w:t>Rules</w:t>
                </w:r>
                <w:r>
                  <w:rPr>
                    <w:b/>
                    <w:color w:val="FFFFFF"/>
                    <w:spacing w:val="-3"/>
                    <w:sz w:val="22"/>
                    <w:shd w:fill="000000" w:color="auto" w:val="clear"/>
                  </w:rPr>
                  <w:t> </w:t>
                </w:r>
                <w:r>
                  <w:rPr>
                    <w:b/>
                    <w:color w:val="FFFFFF"/>
                    <w:sz w:val="22"/>
                    <w:shd w:fill="000000" w:color="auto" w:val="clear"/>
                  </w:rPr>
                  <w:t>for</w:t>
                </w:r>
                <w:r>
                  <w:rPr>
                    <w:b/>
                    <w:color w:val="FFFFFF"/>
                    <w:spacing w:val="-6"/>
                    <w:sz w:val="22"/>
                    <w:shd w:fill="000000" w:color="auto" w:val="clear"/>
                  </w:rPr>
                  <w:t> </w:t>
                </w:r>
                <w:r>
                  <w:rPr>
                    <w:b/>
                    <w:color w:val="FFFFFF"/>
                    <w:sz w:val="22"/>
                    <w:shd w:fill="000000" w:color="auto" w:val="clear"/>
                  </w:rPr>
                  <w:t>Allowable</w:t>
                </w:r>
                <w:r>
                  <w:rPr>
                    <w:b/>
                    <w:color w:val="FFFFFF"/>
                    <w:spacing w:val="-1"/>
                    <w:sz w:val="22"/>
                    <w:shd w:fill="000000" w:color="auto" w:val="clear"/>
                  </w:rPr>
                  <w:t> </w:t>
                </w:r>
                <w:r>
                  <w:rPr>
                    <w:b/>
                    <w:color w:val="FFFFFF"/>
                    <w:sz w:val="22"/>
                    <w:shd w:fill="000000" w:color="auto" w:val="clear"/>
                  </w:rPr>
                  <w:t>Adjustments</w:t>
                </w:r>
                <w:r>
                  <w:rPr>
                    <w:b/>
                    <w:color w:val="FFFFFF"/>
                    <w:spacing w:val="-1"/>
                    <w:sz w:val="22"/>
                    <w:shd w:fill="000000" w:color="auto" w:val="clear"/>
                  </w:rPr>
                  <w:t> </w:t>
                </w:r>
                <w:r>
                  <w:rPr>
                    <w:b/>
                    <w:color w:val="FFFFFF"/>
                    <w:sz w:val="22"/>
                    <w:shd w:fill="000000" w:color="auto" w:val="clear"/>
                  </w:rPr>
                  <w:t>of</w:t>
                </w:r>
                <w:r>
                  <w:rPr>
                    <w:b/>
                    <w:color w:val="FFFFFF"/>
                    <w:spacing w:val="-5"/>
                    <w:sz w:val="22"/>
                    <w:shd w:fill="000000" w:color="auto" w:val="clear"/>
                  </w:rPr>
                  <w:t> </w:t>
                </w:r>
                <w:r>
                  <w:rPr>
                    <w:b/>
                    <w:color w:val="FFFFFF"/>
                    <w:sz w:val="22"/>
                    <w:shd w:fill="000000" w:color="auto" w:val="clear"/>
                  </w:rPr>
                  <w:t>HEDIS</w:t>
                  <w:tab/>
                </w:r>
              </w:p>
            </w:txbxContent>
          </v:textbox>
          <w10:wrap type="none"/>
        </v:shape>
      </w:pict>
    </w: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88.95pt;height:.6pt;mso-position-horizontal-relative:page;mso-position-vertical-relative:page;z-index:-23830528" id="docshape496" filled="true" fillcolor="#000000" stroked="false">
          <v:fill type="solid"/>
          <w10:wrap type="none"/>
        </v:rect>
      </w:pict>
    </w:r>
    <w:r>
      <w:rPr/>
      <w:pict>
        <v:shape style="position:absolute;margin-left:303.899994pt;margin-top:41.347267pt;width:219.2pt;height:13.2pt;mso-position-horizontal-relative:page;mso-position-vertical-relative:page;z-index:-23830016" type="#_x0000_t202" id="docshape497" filled="false" stroked="false">
          <v:textbox inset="0,0,0,0">
            <w:txbxContent>
              <w:p>
                <w:pPr>
                  <w:spacing w:before="13"/>
                  <w:ind w:left="20" w:right="0" w:firstLine="0"/>
                  <w:jc w:val="left"/>
                  <w:rPr>
                    <w:b/>
                    <w:i/>
                    <w:sz w:val="20"/>
                  </w:rPr>
                </w:pPr>
                <w:r>
                  <w:rPr>
                    <w:b/>
                    <w:i/>
                    <w:sz w:val="20"/>
                  </w:rPr>
                  <w:t>Well-Child Visits</w:t>
                </w:r>
                <w:r>
                  <w:rPr>
                    <w:b/>
                    <w:i/>
                    <w:spacing w:val="-4"/>
                    <w:sz w:val="20"/>
                  </w:rPr>
                  <w:t> </w:t>
                </w:r>
                <w:r>
                  <w:rPr>
                    <w:b/>
                    <w:i/>
                    <w:sz w:val="20"/>
                  </w:rPr>
                  <w:t>in</w:t>
                </w:r>
                <w:r>
                  <w:rPr>
                    <w:b/>
                    <w:i/>
                    <w:spacing w:val="1"/>
                    <w:sz w:val="20"/>
                  </w:rPr>
                  <w:t> </w:t>
                </w:r>
                <w:r>
                  <w:rPr>
                    <w:b/>
                    <w:i/>
                    <w:sz w:val="20"/>
                  </w:rPr>
                  <w:t>the</w:t>
                </w:r>
                <w:r>
                  <w:rPr>
                    <w:b/>
                    <w:i/>
                    <w:spacing w:val="-3"/>
                    <w:sz w:val="20"/>
                  </w:rPr>
                  <w:t> </w:t>
                </w:r>
                <w:r>
                  <w:rPr>
                    <w:b/>
                    <w:i/>
                    <w:sz w:val="20"/>
                  </w:rPr>
                  <w:t>First 30</w:t>
                </w:r>
                <w:r>
                  <w:rPr>
                    <w:b/>
                    <w:i/>
                    <w:spacing w:val="-3"/>
                    <w:sz w:val="20"/>
                  </w:rPr>
                  <w:t> </w:t>
                </w:r>
                <w:r>
                  <w:rPr>
                    <w:b/>
                    <w:i/>
                    <w:sz w:val="20"/>
                  </w:rPr>
                  <w:t>Months</w:t>
                </w:r>
                <w:r>
                  <w:rPr>
                    <w:b/>
                    <w:i/>
                    <w:spacing w:val="-1"/>
                    <w:sz w:val="20"/>
                  </w:rPr>
                  <w:t> </w:t>
                </w:r>
                <w:r>
                  <w:rPr>
                    <w:b/>
                    <w:i/>
                    <w:sz w:val="20"/>
                  </w:rPr>
                  <w:t>of</w:t>
                </w:r>
                <w:r>
                  <w:rPr>
                    <w:b/>
                    <w:i/>
                    <w:spacing w:val="-4"/>
                    <w:sz w:val="20"/>
                  </w:rPr>
                  <w:t> </w:t>
                </w:r>
                <w:r>
                  <w:rPr>
                    <w:b/>
                    <w:i/>
                    <w:sz w:val="20"/>
                  </w:rPr>
                  <w:t>Life</w:t>
                </w:r>
              </w:p>
            </w:txbxContent>
          </v:textbox>
          <w10:wrap type="none"/>
        </v:shape>
      </w:pict>
    </w:r>
    <w:r>
      <w:rPr/>
      <w:pict>
        <v:shape style="position:absolute;margin-left:549.580017pt;margin-top:41.347267pt;width:12.6pt;height:13.2pt;mso-position-horizontal-relative:page;mso-position-vertical-relative:page;z-index:-23829504" type="#_x0000_t202" id="docshape498"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1</w:t>
                </w:r>
                <w:r>
                  <w:rPr/>
                  <w:fldChar w:fldCharType="end"/>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9409152">
          <wp:simplePos x="0" y="0"/>
          <wp:positionH relativeFrom="page">
            <wp:posOffset>795224</wp:posOffset>
          </wp:positionH>
          <wp:positionV relativeFrom="page">
            <wp:posOffset>223723</wp:posOffset>
          </wp:positionV>
          <wp:extent cx="124053" cy="124053"/>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124053" cy="124053"/>
                  </a:xfrm>
                  <a:prstGeom prst="rect">
                    <a:avLst/>
                  </a:prstGeom>
                </pic:spPr>
              </pic:pic>
            </a:graphicData>
          </a:graphic>
        </wp:anchor>
      </w:drawing>
    </w:r>
    <w:r>
      <w:rPr/>
      <w:drawing>
        <wp:anchor distT="0" distB="0" distL="0" distR="0" allowOverlap="1" layoutInCell="1" locked="0" behindDoc="1" simplePos="0" relativeHeight="479409664">
          <wp:simplePos x="0" y="0"/>
          <wp:positionH relativeFrom="page">
            <wp:posOffset>6853122</wp:posOffset>
          </wp:positionH>
          <wp:positionV relativeFrom="page">
            <wp:posOffset>223723</wp:posOffset>
          </wp:positionV>
          <wp:extent cx="124053" cy="124053"/>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124053" cy="124053"/>
                  </a:xfrm>
                  <a:prstGeom prst="rect">
                    <a:avLst/>
                  </a:prstGeom>
                </pic:spPr>
              </pic:pic>
            </a:graphicData>
          </a:graphic>
        </wp:anchor>
      </w:drawing>
    </w: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88.95pt;height:.6pt;mso-position-horizontal-relative:page;mso-position-vertical-relative:page;z-index:-23828992" id="docshape503" filled="true" fillcolor="#000000" stroked="false">
          <v:fill type="solid"/>
          <w10:wrap type="none"/>
        </v:rect>
      </w:pict>
    </w:r>
    <w:r>
      <w:rPr/>
      <w:pict>
        <v:shape style="position:absolute;margin-left:303.899994pt;margin-top:41.347267pt;width:219.2pt;height:13.2pt;mso-position-horizontal-relative:page;mso-position-vertical-relative:page;z-index:-23828480" type="#_x0000_t202" id="docshape504" filled="false" stroked="false">
          <v:textbox inset="0,0,0,0">
            <w:txbxContent>
              <w:p>
                <w:pPr>
                  <w:spacing w:before="13"/>
                  <w:ind w:left="20" w:right="0" w:firstLine="0"/>
                  <w:jc w:val="left"/>
                  <w:rPr>
                    <w:b/>
                    <w:i/>
                    <w:sz w:val="20"/>
                  </w:rPr>
                </w:pPr>
                <w:r>
                  <w:rPr>
                    <w:b/>
                    <w:i/>
                    <w:sz w:val="20"/>
                  </w:rPr>
                  <w:t>Well-Child Visits</w:t>
                </w:r>
                <w:r>
                  <w:rPr>
                    <w:b/>
                    <w:i/>
                    <w:spacing w:val="-4"/>
                    <w:sz w:val="20"/>
                  </w:rPr>
                  <w:t> </w:t>
                </w:r>
                <w:r>
                  <w:rPr>
                    <w:b/>
                    <w:i/>
                    <w:sz w:val="20"/>
                  </w:rPr>
                  <w:t>in</w:t>
                </w:r>
                <w:r>
                  <w:rPr>
                    <w:b/>
                    <w:i/>
                    <w:spacing w:val="1"/>
                    <w:sz w:val="20"/>
                  </w:rPr>
                  <w:t> </w:t>
                </w:r>
                <w:r>
                  <w:rPr>
                    <w:b/>
                    <w:i/>
                    <w:sz w:val="20"/>
                  </w:rPr>
                  <w:t>the</w:t>
                </w:r>
                <w:r>
                  <w:rPr>
                    <w:b/>
                    <w:i/>
                    <w:spacing w:val="-3"/>
                    <w:sz w:val="20"/>
                  </w:rPr>
                  <w:t> </w:t>
                </w:r>
                <w:r>
                  <w:rPr>
                    <w:b/>
                    <w:i/>
                    <w:sz w:val="20"/>
                  </w:rPr>
                  <w:t>First 30</w:t>
                </w:r>
                <w:r>
                  <w:rPr>
                    <w:b/>
                    <w:i/>
                    <w:spacing w:val="-3"/>
                    <w:sz w:val="20"/>
                  </w:rPr>
                  <w:t> </w:t>
                </w:r>
                <w:r>
                  <w:rPr>
                    <w:b/>
                    <w:i/>
                    <w:sz w:val="20"/>
                  </w:rPr>
                  <w:t>Months</w:t>
                </w:r>
                <w:r>
                  <w:rPr>
                    <w:b/>
                    <w:i/>
                    <w:spacing w:val="-1"/>
                    <w:sz w:val="20"/>
                  </w:rPr>
                  <w:t> </w:t>
                </w:r>
                <w:r>
                  <w:rPr>
                    <w:b/>
                    <w:i/>
                    <w:sz w:val="20"/>
                  </w:rPr>
                  <w:t>of</w:t>
                </w:r>
                <w:r>
                  <w:rPr>
                    <w:b/>
                    <w:i/>
                    <w:spacing w:val="-4"/>
                    <w:sz w:val="20"/>
                  </w:rPr>
                  <w:t> </w:t>
                </w:r>
                <w:r>
                  <w:rPr>
                    <w:b/>
                    <w:i/>
                    <w:sz w:val="20"/>
                  </w:rPr>
                  <w:t>Life</w:t>
                </w:r>
              </w:p>
            </w:txbxContent>
          </v:textbox>
          <w10:wrap type="none"/>
        </v:shape>
      </w:pict>
    </w:r>
    <w:r>
      <w:rPr/>
      <w:pict>
        <v:shape style="position:absolute;margin-left:549.580017pt;margin-top:41.347267pt;width:12.6pt;height:13.2pt;mso-position-horizontal-relative:page;mso-position-vertical-relative:page;z-index:-23827968" type="#_x0000_t202" id="docshape505"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2</w:t>
                </w:r>
                <w:r>
                  <w:rPr/>
                  <w:fldChar w:fldCharType="end"/>
                </w:r>
              </w:p>
            </w:txbxContent>
          </v:textbox>
          <w10:wrap type="none"/>
        </v:shape>
      </w:pict>
    </w: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27456" id="docshape507" filled="true" fillcolor="#000000" stroked="false">
          <v:fill type="solid"/>
          <w10:wrap type="none"/>
        </v:rect>
      </w:pict>
    </w:r>
    <w:r>
      <w:rPr/>
      <w:pict>
        <v:shape style="position:absolute;margin-left:303.899994pt;margin-top:41.347267pt;width:219.2pt;height:13.2pt;mso-position-horizontal-relative:page;mso-position-vertical-relative:page;z-index:-23826944" type="#_x0000_t202" id="docshape508" filled="false" stroked="false">
          <v:textbox inset="0,0,0,0">
            <w:txbxContent>
              <w:p>
                <w:pPr>
                  <w:spacing w:before="13"/>
                  <w:ind w:left="20" w:right="0" w:firstLine="0"/>
                  <w:jc w:val="left"/>
                  <w:rPr>
                    <w:b/>
                    <w:i/>
                    <w:sz w:val="20"/>
                  </w:rPr>
                </w:pPr>
                <w:r>
                  <w:rPr>
                    <w:b/>
                    <w:i/>
                    <w:sz w:val="20"/>
                  </w:rPr>
                  <w:t>Well-Child Visits</w:t>
                </w:r>
                <w:r>
                  <w:rPr>
                    <w:b/>
                    <w:i/>
                    <w:spacing w:val="-4"/>
                    <w:sz w:val="20"/>
                  </w:rPr>
                  <w:t> </w:t>
                </w:r>
                <w:r>
                  <w:rPr>
                    <w:b/>
                    <w:i/>
                    <w:sz w:val="20"/>
                  </w:rPr>
                  <w:t>in</w:t>
                </w:r>
                <w:r>
                  <w:rPr>
                    <w:b/>
                    <w:i/>
                    <w:spacing w:val="1"/>
                    <w:sz w:val="20"/>
                  </w:rPr>
                  <w:t> </w:t>
                </w:r>
                <w:r>
                  <w:rPr>
                    <w:b/>
                    <w:i/>
                    <w:sz w:val="20"/>
                  </w:rPr>
                  <w:t>the</w:t>
                </w:r>
                <w:r>
                  <w:rPr>
                    <w:b/>
                    <w:i/>
                    <w:spacing w:val="-3"/>
                    <w:sz w:val="20"/>
                  </w:rPr>
                  <w:t> </w:t>
                </w:r>
                <w:r>
                  <w:rPr>
                    <w:b/>
                    <w:i/>
                    <w:sz w:val="20"/>
                  </w:rPr>
                  <w:t>First 30</w:t>
                </w:r>
                <w:r>
                  <w:rPr>
                    <w:b/>
                    <w:i/>
                    <w:spacing w:val="-3"/>
                    <w:sz w:val="20"/>
                  </w:rPr>
                  <w:t> </w:t>
                </w:r>
                <w:r>
                  <w:rPr>
                    <w:b/>
                    <w:i/>
                    <w:sz w:val="20"/>
                  </w:rPr>
                  <w:t>Months</w:t>
                </w:r>
                <w:r>
                  <w:rPr>
                    <w:b/>
                    <w:i/>
                    <w:spacing w:val="-1"/>
                    <w:sz w:val="20"/>
                  </w:rPr>
                  <w:t> </w:t>
                </w:r>
                <w:r>
                  <w:rPr>
                    <w:b/>
                    <w:i/>
                    <w:sz w:val="20"/>
                  </w:rPr>
                  <w:t>of</w:t>
                </w:r>
                <w:r>
                  <w:rPr>
                    <w:b/>
                    <w:i/>
                    <w:spacing w:val="-4"/>
                    <w:sz w:val="20"/>
                  </w:rPr>
                  <w:t> </w:t>
                </w:r>
                <w:r>
                  <w:rPr>
                    <w:b/>
                    <w:i/>
                    <w:sz w:val="20"/>
                  </w:rPr>
                  <w:t>Life</w:t>
                </w:r>
              </w:p>
            </w:txbxContent>
          </v:textbox>
          <w10:wrap type="none"/>
        </v:shape>
      </w:pict>
    </w:r>
    <w:r>
      <w:rPr/>
      <w:pict>
        <v:shape style="position:absolute;margin-left:531.580017pt;margin-top:41.347267pt;width:12.6pt;height:13.2pt;mso-position-horizontal-relative:page;mso-position-vertical-relative:page;z-index:-23826432" type="#_x0000_t202" id="docshape509"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3</w:t>
                </w:r>
                <w:r>
                  <w:rPr/>
                  <w:fldChar w:fldCharType="end"/>
                </w:r>
              </w:p>
            </w:txbxContent>
          </v:textbox>
          <w10:wrap type="none"/>
        </v:shape>
      </w:pict>
    </w: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25920" id="docshape510" filled="true" fillcolor="#000000" stroked="false">
          <v:fill type="solid"/>
          <w10:wrap type="none"/>
        </v:rect>
      </w:pict>
    </w:r>
    <w:r>
      <w:rPr/>
      <w:pict>
        <v:shape style="position:absolute;margin-left:303.899994pt;margin-top:41.347267pt;width:219.2pt;height:13.2pt;mso-position-horizontal-relative:page;mso-position-vertical-relative:page;z-index:-23825408" type="#_x0000_t202" id="docshape511" filled="false" stroked="false">
          <v:textbox inset="0,0,0,0">
            <w:txbxContent>
              <w:p>
                <w:pPr>
                  <w:spacing w:before="13"/>
                  <w:ind w:left="20" w:right="0" w:firstLine="0"/>
                  <w:jc w:val="left"/>
                  <w:rPr>
                    <w:b/>
                    <w:i/>
                    <w:sz w:val="20"/>
                  </w:rPr>
                </w:pPr>
                <w:r>
                  <w:rPr>
                    <w:b/>
                    <w:i/>
                    <w:sz w:val="20"/>
                  </w:rPr>
                  <w:t>Well-Child Visits</w:t>
                </w:r>
                <w:r>
                  <w:rPr>
                    <w:b/>
                    <w:i/>
                    <w:spacing w:val="-4"/>
                    <w:sz w:val="20"/>
                  </w:rPr>
                  <w:t> </w:t>
                </w:r>
                <w:r>
                  <w:rPr>
                    <w:b/>
                    <w:i/>
                    <w:sz w:val="20"/>
                  </w:rPr>
                  <w:t>in</w:t>
                </w:r>
                <w:r>
                  <w:rPr>
                    <w:b/>
                    <w:i/>
                    <w:spacing w:val="1"/>
                    <w:sz w:val="20"/>
                  </w:rPr>
                  <w:t> </w:t>
                </w:r>
                <w:r>
                  <w:rPr>
                    <w:b/>
                    <w:i/>
                    <w:sz w:val="20"/>
                  </w:rPr>
                  <w:t>the</w:t>
                </w:r>
                <w:r>
                  <w:rPr>
                    <w:b/>
                    <w:i/>
                    <w:spacing w:val="-3"/>
                    <w:sz w:val="20"/>
                  </w:rPr>
                  <w:t> </w:t>
                </w:r>
                <w:r>
                  <w:rPr>
                    <w:b/>
                    <w:i/>
                    <w:sz w:val="20"/>
                  </w:rPr>
                  <w:t>First 30</w:t>
                </w:r>
                <w:r>
                  <w:rPr>
                    <w:b/>
                    <w:i/>
                    <w:spacing w:val="-3"/>
                    <w:sz w:val="20"/>
                  </w:rPr>
                  <w:t> </w:t>
                </w:r>
                <w:r>
                  <w:rPr>
                    <w:b/>
                    <w:i/>
                    <w:sz w:val="20"/>
                  </w:rPr>
                  <w:t>Months</w:t>
                </w:r>
                <w:r>
                  <w:rPr>
                    <w:b/>
                    <w:i/>
                    <w:spacing w:val="-1"/>
                    <w:sz w:val="20"/>
                  </w:rPr>
                  <w:t> </w:t>
                </w:r>
                <w:r>
                  <w:rPr>
                    <w:b/>
                    <w:i/>
                    <w:sz w:val="20"/>
                  </w:rPr>
                  <w:t>of</w:t>
                </w:r>
                <w:r>
                  <w:rPr>
                    <w:b/>
                    <w:i/>
                    <w:spacing w:val="-4"/>
                    <w:sz w:val="20"/>
                  </w:rPr>
                  <w:t> </w:t>
                </w:r>
                <w:r>
                  <w:rPr>
                    <w:b/>
                    <w:i/>
                    <w:sz w:val="20"/>
                  </w:rPr>
                  <w:t>Life</w:t>
                </w:r>
              </w:p>
            </w:txbxContent>
          </v:textbox>
          <w10:wrap type="none"/>
        </v:shape>
      </w:pict>
    </w:r>
    <w:r>
      <w:rPr/>
      <w:pict>
        <v:shape style="position:absolute;margin-left:531.580017pt;margin-top:41.347267pt;width:12.6pt;height:13.2pt;mso-position-horizontal-relative:page;mso-position-vertical-relative:page;z-index:-23824896" type="#_x0000_t202" id="docshape512"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4</w:t>
                </w:r>
                <w:r>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9412224">
          <wp:simplePos x="0" y="0"/>
          <wp:positionH relativeFrom="page">
            <wp:posOffset>795223</wp:posOffset>
          </wp:positionH>
          <wp:positionV relativeFrom="page">
            <wp:posOffset>223724</wp:posOffset>
          </wp:positionV>
          <wp:extent cx="124053" cy="124053"/>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124053" cy="124053"/>
                  </a:xfrm>
                  <a:prstGeom prst="rect">
                    <a:avLst/>
                  </a:prstGeom>
                </pic:spPr>
              </pic:pic>
            </a:graphicData>
          </a:graphic>
        </wp:anchor>
      </w:drawing>
    </w:r>
    <w:r>
      <w:rPr/>
      <w:drawing>
        <wp:anchor distT="0" distB="0" distL="0" distR="0" allowOverlap="1" layoutInCell="1" locked="0" behindDoc="1" simplePos="0" relativeHeight="479412736">
          <wp:simplePos x="0" y="0"/>
          <wp:positionH relativeFrom="page">
            <wp:posOffset>6853123</wp:posOffset>
          </wp:positionH>
          <wp:positionV relativeFrom="page">
            <wp:posOffset>223724</wp:posOffset>
          </wp:positionV>
          <wp:extent cx="124053" cy="124053"/>
          <wp:effectExtent l="0" t="0" r="0" b="0"/>
          <wp:wrapNone/>
          <wp:docPr id="19" name="image1.png"/>
          <wp:cNvGraphicFramePr>
            <a:graphicFrameLocks noChangeAspect="1"/>
          </wp:cNvGraphicFramePr>
          <a:graphic>
            <a:graphicData uri="http://schemas.openxmlformats.org/drawingml/2006/picture">
              <pic:pic>
                <pic:nvPicPr>
                  <pic:cNvPr id="20" name="image1.png"/>
                  <pic:cNvPicPr/>
                </pic:nvPicPr>
                <pic:blipFill>
                  <a:blip r:embed="rId1" cstate="print"/>
                  <a:stretch>
                    <a:fillRect/>
                  </a:stretch>
                </pic:blipFill>
                <pic:spPr>
                  <a:xfrm>
                    <a:off x="0" y="0"/>
                    <a:ext cx="124053" cy="124053"/>
                  </a:xfrm>
                  <a:prstGeom prst="rect">
                    <a:avLst/>
                  </a:prstGeom>
                </pic:spPr>
              </pic:pic>
            </a:graphicData>
          </a:graphic>
        </wp:anchor>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9414784">
          <wp:simplePos x="0" y="0"/>
          <wp:positionH relativeFrom="page">
            <wp:posOffset>795224</wp:posOffset>
          </wp:positionH>
          <wp:positionV relativeFrom="page">
            <wp:posOffset>223723</wp:posOffset>
          </wp:positionV>
          <wp:extent cx="124053" cy="124053"/>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1" cstate="print"/>
                  <a:stretch>
                    <a:fillRect/>
                  </a:stretch>
                </pic:blipFill>
                <pic:spPr>
                  <a:xfrm>
                    <a:off x="0" y="0"/>
                    <a:ext cx="124053" cy="124053"/>
                  </a:xfrm>
                  <a:prstGeom prst="rect">
                    <a:avLst/>
                  </a:prstGeom>
                </pic:spPr>
              </pic:pic>
            </a:graphicData>
          </a:graphic>
        </wp:anchor>
      </w:drawing>
    </w:r>
    <w:r>
      <w:rPr/>
      <w:drawing>
        <wp:anchor distT="0" distB="0" distL="0" distR="0" allowOverlap="1" layoutInCell="1" locked="0" behindDoc="1" simplePos="0" relativeHeight="479415296">
          <wp:simplePos x="0" y="0"/>
          <wp:positionH relativeFrom="page">
            <wp:posOffset>6853122</wp:posOffset>
          </wp:positionH>
          <wp:positionV relativeFrom="page">
            <wp:posOffset>223723</wp:posOffset>
          </wp:positionV>
          <wp:extent cx="124053" cy="124053"/>
          <wp:effectExtent l="0" t="0" r="0" b="0"/>
          <wp:wrapNone/>
          <wp:docPr id="27" name="image1.png"/>
          <wp:cNvGraphicFramePr>
            <a:graphicFrameLocks noChangeAspect="1"/>
          </wp:cNvGraphicFramePr>
          <a:graphic>
            <a:graphicData uri="http://schemas.openxmlformats.org/drawingml/2006/picture">
              <pic:pic>
                <pic:nvPicPr>
                  <pic:cNvPr id="28" name="image1.png"/>
                  <pic:cNvPicPr/>
                </pic:nvPicPr>
                <pic:blipFill>
                  <a:blip r:embed="rId1" cstate="print"/>
                  <a:stretch>
                    <a:fillRect/>
                  </a:stretch>
                </pic:blipFill>
                <pic:spPr>
                  <a:xfrm>
                    <a:off x="0" y="0"/>
                    <a:ext cx="124053" cy="124053"/>
                  </a:xfrm>
                  <a:prstGeom prst="rect">
                    <a:avLst/>
                  </a:prstGeom>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25002pt;margin-top:74.261993pt;width:478.2pt;height:14.3pt;mso-position-horizontal-relative:page;mso-position-vertical-relative:page;z-index:-23898624" type="#_x0000_t202" id="docshape81" filled="false" stroked="false">
          <v:textbox inset="0,0,0,0">
            <w:txbxContent>
              <w:p>
                <w:pPr>
                  <w:tabs>
                    <w:tab w:pos="9543" w:val="left" w:leader="none"/>
                  </w:tabs>
                  <w:spacing w:before="13"/>
                  <w:ind w:left="20" w:right="0" w:firstLine="0"/>
                  <w:jc w:val="left"/>
                  <w:rPr>
                    <w:b/>
                    <w:sz w:val="22"/>
                  </w:rPr>
                </w:pPr>
                <w:r>
                  <w:rPr>
                    <w:b/>
                    <w:color w:val="FFFFFF"/>
                    <w:spacing w:val="18"/>
                    <w:w w:val="100"/>
                    <w:sz w:val="22"/>
                    <w:shd w:fill="000000" w:color="auto" w:val="clear"/>
                  </w:rPr>
                  <w:t> </w:t>
                </w:r>
                <w:r>
                  <w:rPr>
                    <w:b/>
                    <w:color w:val="FFFFFF"/>
                    <w:sz w:val="22"/>
                    <w:shd w:fill="000000" w:color="auto" w:val="clear"/>
                  </w:rPr>
                  <w:t>Administrative</w:t>
                </w:r>
                <w:r>
                  <w:rPr>
                    <w:b/>
                    <w:color w:val="FFFFFF"/>
                    <w:spacing w:val="-6"/>
                    <w:sz w:val="22"/>
                    <w:shd w:fill="000000" w:color="auto" w:val="clear"/>
                  </w:rPr>
                  <w:t> </w:t>
                </w:r>
                <w:r>
                  <w:rPr>
                    <w:b/>
                    <w:color w:val="FFFFFF"/>
                    <w:sz w:val="22"/>
                    <w:shd w:fill="000000" w:color="auto" w:val="clear"/>
                  </w:rPr>
                  <w:t>Specification</w:t>
                  <w:tab/>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25002pt;margin-top:74.261993pt;width:478.2pt;height:14.3pt;mso-position-horizontal-relative:page;mso-position-vertical-relative:page;z-index:-23898112" type="#_x0000_t202" id="docshape83" filled="false" stroked="false">
          <v:textbox inset="0,0,0,0">
            <w:txbxContent>
              <w:p>
                <w:pPr>
                  <w:tabs>
                    <w:tab w:pos="9543" w:val="left" w:leader="none"/>
                  </w:tabs>
                  <w:spacing w:before="13"/>
                  <w:ind w:left="20" w:right="0" w:firstLine="0"/>
                  <w:jc w:val="left"/>
                  <w:rPr>
                    <w:b/>
                    <w:sz w:val="22"/>
                  </w:rPr>
                </w:pPr>
                <w:r>
                  <w:rPr>
                    <w:b/>
                    <w:color w:val="FFFFFF"/>
                    <w:spacing w:val="18"/>
                    <w:w w:val="100"/>
                    <w:sz w:val="22"/>
                    <w:shd w:fill="000000" w:color="auto" w:val="clear"/>
                  </w:rPr>
                  <w:t> </w:t>
                </w:r>
                <w:r>
                  <w:rPr>
                    <w:b/>
                    <w:color w:val="FFFFFF"/>
                    <w:sz w:val="22"/>
                    <w:shd w:fill="000000" w:color="auto" w:val="clear"/>
                  </w:rPr>
                  <w:t>Rules</w:t>
                </w:r>
                <w:r>
                  <w:rPr>
                    <w:b/>
                    <w:color w:val="FFFFFF"/>
                    <w:spacing w:val="-3"/>
                    <w:sz w:val="22"/>
                    <w:shd w:fill="000000" w:color="auto" w:val="clear"/>
                  </w:rPr>
                  <w:t> </w:t>
                </w:r>
                <w:r>
                  <w:rPr>
                    <w:b/>
                    <w:color w:val="FFFFFF"/>
                    <w:sz w:val="22"/>
                    <w:shd w:fill="000000" w:color="auto" w:val="clear"/>
                  </w:rPr>
                  <w:t>for</w:t>
                </w:r>
                <w:r>
                  <w:rPr>
                    <w:b/>
                    <w:color w:val="FFFFFF"/>
                    <w:spacing w:val="-6"/>
                    <w:sz w:val="22"/>
                    <w:shd w:fill="000000" w:color="auto" w:val="clear"/>
                  </w:rPr>
                  <w:t> </w:t>
                </w:r>
                <w:r>
                  <w:rPr>
                    <w:b/>
                    <w:color w:val="FFFFFF"/>
                    <w:sz w:val="22"/>
                    <w:shd w:fill="000000" w:color="auto" w:val="clear"/>
                  </w:rPr>
                  <w:t>Allowable</w:t>
                </w:r>
                <w:r>
                  <w:rPr>
                    <w:b/>
                    <w:color w:val="FFFFFF"/>
                    <w:spacing w:val="-3"/>
                    <w:sz w:val="22"/>
                    <w:shd w:fill="000000" w:color="auto" w:val="clear"/>
                  </w:rPr>
                  <w:t> </w:t>
                </w:r>
                <w:r>
                  <w:rPr>
                    <w:b/>
                    <w:color w:val="FFFFFF"/>
                    <w:sz w:val="22"/>
                    <w:shd w:fill="000000" w:color="auto" w:val="clear"/>
                  </w:rPr>
                  <w:t>Adjustments</w:t>
                </w:r>
                <w:r>
                  <w:rPr>
                    <w:b/>
                    <w:color w:val="FFFFFF"/>
                    <w:spacing w:val="-2"/>
                    <w:sz w:val="22"/>
                    <w:shd w:fill="000000" w:color="auto" w:val="clear"/>
                  </w:rPr>
                  <w:t> </w:t>
                </w:r>
                <w:r>
                  <w:rPr>
                    <w:b/>
                    <w:color w:val="FFFFFF"/>
                    <w:sz w:val="22"/>
                    <w:shd w:fill="000000" w:color="auto" w:val="clear"/>
                  </w:rPr>
                  <w:t>of</w:t>
                </w:r>
                <w:r>
                  <w:rPr>
                    <w:b/>
                    <w:color w:val="FFFFFF"/>
                    <w:spacing w:val="-1"/>
                    <w:sz w:val="22"/>
                    <w:shd w:fill="000000" w:color="auto" w:val="clear"/>
                  </w:rPr>
                  <w:t> </w:t>
                </w:r>
                <w:r>
                  <w:rPr>
                    <w:b/>
                    <w:color w:val="FFFFFF"/>
                    <w:sz w:val="22"/>
                    <w:shd w:fill="000000" w:color="auto" w:val="clear"/>
                  </w:rPr>
                  <w:t>HEDIS</w:t>
                  <w:tab/>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71.130005pt;margin-top:41.347267pt;width:152.15pt;height:13.2pt;mso-position-horizontal-relative:page;mso-position-vertical-relative:page;z-index:-23897600" type="#_x0000_t202" id="docshape84" filled="false" stroked="false">
          <v:textbox inset="0,0,0,0">
            <w:txbxContent>
              <w:p>
                <w:pPr>
                  <w:spacing w:before="13"/>
                  <w:ind w:left="20" w:right="0" w:firstLine="0"/>
                  <w:jc w:val="left"/>
                  <w:rPr>
                    <w:b/>
                    <w:i/>
                    <w:sz w:val="20"/>
                  </w:rPr>
                </w:pPr>
                <w:r>
                  <w:rPr>
                    <w:b/>
                    <w:i/>
                    <w:sz w:val="20"/>
                  </w:rPr>
                  <w:t>Childhood</w:t>
                </w:r>
                <w:r>
                  <w:rPr>
                    <w:b/>
                    <w:i/>
                    <w:spacing w:val="-3"/>
                    <w:sz w:val="20"/>
                  </w:rPr>
                  <w:t> </w:t>
                </w:r>
                <w:r>
                  <w:rPr>
                    <w:b/>
                    <w:i/>
                    <w:sz w:val="20"/>
                  </w:rPr>
                  <w:t>Immunization</w:t>
                </w:r>
                <w:r>
                  <w:rPr>
                    <w:b/>
                    <w:i/>
                    <w:spacing w:val="-2"/>
                    <w:sz w:val="20"/>
                  </w:rPr>
                  <w:t> </w:t>
                </w:r>
                <w:r>
                  <w:rPr>
                    <w:b/>
                    <w:i/>
                    <w:sz w:val="20"/>
                  </w:rPr>
                  <w:t>Status</w:t>
                </w:r>
              </w:p>
            </w:txbxContent>
          </v:textbox>
          <w10:wrap type="none"/>
        </v:shape>
      </w:pict>
    </w:r>
    <w:r>
      <w:rPr/>
      <w:pict>
        <v:shape style="position:absolute;margin-left:551.580017pt;margin-top:41.347267pt;width:7.6pt;height:13.2pt;mso-position-horizontal-relative:page;mso-position-vertical-relative:page;z-index:-23897088" type="#_x0000_t202" id="docshape85" filled="false" stroked="false">
          <v:textbox inset="0,0,0,0">
            <w:txbxContent>
              <w:p>
                <w:pPr>
                  <w:spacing w:before="13"/>
                  <w:ind w:left="20" w:right="0" w:firstLine="0"/>
                  <w:jc w:val="left"/>
                  <w:rPr>
                    <w:b/>
                    <w:i/>
                    <w:sz w:val="20"/>
                  </w:rPr>
                </w:pPr>
                <w:r>
                  <w:rPr>
                    <w:b/>
                    <w:i/>
                    <w:w w:val="99"/>
                    <w:sz w:val="20"/>
                  </w:rPr>
                  <w:t>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1.600006pt;margin-top:41.347267pt;width:121.55pt;height:13.2pt;mso-position-horizontal-relative:page;mso-position-vertical-relative:page;z-index:-23917056" type="#_x0000_t202" id="docshape8" filled="false" stroked="false">
          <v:textbox inset="0,0,0,0">
            <w:txbxContent>
              <w:p>
                <w:pPr>
                  <w:spacing w:before="13"/>
                  <w:ind w:left="20" w:right="0" w:firstLine="0"/>
                  <w:jc w:val="left"/>
                  <w:rPr>
                    <w:b/>
                    <w:i/>
                    <w:sz w:val="20"/>
                  </w:rPr>
                </w:pPr>
                <w:r>
                  <w:rPr>
                    <w:b/>
                    <w:i/>
                    <w:sz w:val="20"/>
                  </w:rPr>
                  <w:t>Asthma</w:t>
                </w:r>
                <w:r>
                  <w:rPr>
                    <w:b/>
                    <w:i/>
                    <w:spacing w:val="-5"/>
                    <w:sz w:val="20"/>
                  </w:rPr>
                  <w:t> </w:t>
                </w:r>
                <w:r>
                  <w:rPr>
                    <w:b/>
                    <w:i/>
                    <w:sz w:val="20"/>
                  </w:rPr>
                  <w:t>Medication</w:t>
                </w:r>
                <w:r>
                  <w:rPr>
                    <w:b/>
                    <w:i/>
                    <w:spacing w:val="-3"/>
                    <w:sz w:val="20"/>
                  </w:rPr>
                  <w:t> </w:t>
                </w:r>
                <w:r>
                  <w:rPr>
                    <w:b/>
                    <w:i/>
                    <w:sz w:val="20"/>
                  </w:rPr>
                  <w:t>Ratio</w:t>
                </w:r>
              </w:p>
            </w:txbxContent>
          </v:textbox>
          <w10:wrap type="none"/>
        </v:shape>
      </w:pict>
    </w:r>
    <w:r>
      <w:rPr/>
      <w:pict>
        <v:shape style="position:absolute;margin-left:531.400024pt;margin-top:41.347267pt;width:12.6pt;height:13.2pt;mso-position-horizontal-relative:page;mso-position-vertical-relative:page;z-index:-23916544" type="#_x0000_t202" id="docshape9"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2</w:t>
                </w:r>
                <w:r>
                  <w:rPr/>
                  <w:fldChar w:fldCharType="end"/>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96576" id="docshape92" filled="true" fillcolor="#000000" stroked="false">
          <v:fill type="solid"/>
          <w10:wrap type="none"/>
        </v:rect>
      </w:pict>
    </w:r>
    <w:r>
      <w:rPr/>
      <w:pict>
        <v:shape style="position:absolute;margin-left:371.130005pt;margin-top:41.347267pt;width:152.15pt;height:13.2pt;mso-position-horizontal-relative:page;mso-position-vertical-relative:page;z-index:-23896064" type="#_x0000_t202" id="docshape93" filled="false" stroked="false">
          <v:textbox inset="0,0,0,0">
            <w:txbxContent>
              <w:p>
                <w:pPr>
                  <w:spacing w:before="13"/>
                  <w:ind w:left="20" w:right="0" w:firstLine="0"/>
                  <w:jc w:val="left"/>
                  <w:rPr>
                    <w:b/>
                    <w:i/>
                    <w:sz w:val="20"/>
                  </w:rPr>
                </w:pPr>
                <w:r>
                  <w:rPr>
                    <w:b/>
                    <w:i/>
                    <w:sz w:val="20"/>
                  </w:rPr>
                  <w:t>Childhood</w:t>
                </w:r>
                <w:r>
                  <w:rPr>
                    <w:b/>
                    <w:i/>
                    <w:spacing w:val="-3"/>
                    <w:sz w:val="20"/>
                  </w:rPr>
                  <w:t> </w:t>
                </w:r>
                <w:r>
                  <w:rPr>
                    <w:b/>
                    <w:i/>
                    <w:sz w:val="20"/>
                  </w:rPr>
                  <w:t>Immunization</w:t>
                </w:r>
                <w:r>
                  <w:rPr>
                    <w:b/>
                    <w:i/>
                    <w:spacing w:val="-2"/>
                    <w:sz w:val="20"/>
                  </w:rPr>
                  <w:t> </w:t>
                </w:r>
                <w:r>
                  <w:rPr>
                    <w:b/>
                    <w:i/>
                    <w:sz w:val="20"/>
                  </w:rPr>
                  <w:t>Status</w:t>
                </w:r>
              </w:p>
            </w:txbxContent>
          </v:textbox>
          <w10:wrap type="none"/>
        </v:shape>
      </w:pict>
    </w:r>
    <w:r>
      <w:rPr/>
      <w:pict>
        <v:shape style="position:absolute;margin-left:531.580017pt;margin-top:41.347267pt;width:12.6pt;height:13.2pt;mso-position-horizontal-relative:page;mso-position-vertical-relative:page;z-index:-23895552" type="#_x0000_t202" id="docshape94"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2</w:t>
                </w:r>
                <w:r>
                  <w:rPr/>
                  <w:fldChar w:fldCharType="end"/>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88.95pt;height:.6pt;mso-position-horizontal-relative:page;mso-position-vertical-relative:page;z-index:-23894016" id="docshape100" filled="true" fillcolor="#000000" stroked="false">
          <v:fill type="solid"/>
          <w10:wrap type="none"/>
        </v:rect>
      </w:pict>
    </w:r>
    <w:r>
      <w:rPr/>
      <w:pict>
        <v:shape style="position:absolute;margin-left:368.929993pt;margin-top:41.347267pt;width:154.35pt;height:13.2pt;mso-position-horizontal-relative:page;mso-position-vertical-relative:page;z-index:-23893504" type="#_x0000_t202" id="docshape101" filled="false" stroked="false">
          <v:textbox inset="0,0,0,0">
            <w:txbxContent>
              <w:p>
                <w:pPr>
                  <w:spacing w:before="13"/>
                  <w:ind w:left="20" w:right="0" w:firstLine="0"/>
                  <w:jc w:val="left"/>
                  <w:rPr>
                    <w:b/>
                    <w:i/>
                    <w:sz w:val="20"/>
                  </w:rPr>
                </w:pPr>
                <w:r>
                  <w:rPr>
                    <w:b/>
                    <w:i/>
                    <w:sz w:val="20"/>
                  </w:rPr>
                  <w:t>Chlamydia</w:t>
                </w:r>
                <w:r>
                  <w:rPr>
                    <w:b/>
                    <w:i/>
                    <w:spacing w:val="-2"/>
                    <w:sz w:val="20"/>
                  </w:rPr>
                  <w:t> </w:t>
                </w:r>
                <w:r>
                  <w:rPr>
                    <w:b/>
                    <w:i/>
                    <w:sz w:val="20"/>
                  </w:rPr>
                  <w:t>Screening</w:t>
                </w:r>
                <w:r>
                  <w:rPr>
                    <w:b/>
                    <w:i/>
                    <w:spacing w:val="-1"/>
                    <w:sz w:val="20"/>
                  </w:rPr>
                  <w:t> </w:t>
                </w:r>
                <w:r>
                  <w:rPr>
                    <w:b/>
                    <w:i/>
                    <w:sz w:val="20"/>
                  </w:rPr>
                  <w:t>in</w:t>
                </w:r>
                <w:r>
                  <w:rPr>
                    <w:b/>
                    <w:i/>
                    <w:spacing w:val="-2"/>
                    <w:sz w:val="20"/>
                  </w:rPr>
                  <w:t> </w:t>
                </w:r>
                <w:r>
                  <w:rPr>
                    <w:b/>
                    <w:i/>
                    <w:sz w:val="20"/>
                  </w:rPr>
                  <w:t>Women</w:t>
                </w:r>
              </w:p>
            </w:txbxContent>
          </v:textbox>
          <w10:wrap type="none"/>
        </v:shape>
      </w:pict>
    </w:r>
    <w:r>
      <w:rPr/>
      <w:pict>
        <v:shape style="position:absolute;margin-left:549.580017pt;margin-top:41.347267pt;width:12.6pt;height:13.2pt;mso-position-horizontal-relative:page;mso-position-vertical-relative:page;z-index:-23892992" type="#_x0000_t202" id="docshape102"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1</w:t>
                </w:r>
                <w:r>
                  <w:rPr/>
                  <w:fldChar w:fldCharType="end"/>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88.95pt;height:.6pt;mso-position-horizontal-relative:page;mso-position-vertical-relative:page;z-index:-23892480" id="docshape106" filled="true" fillcolor="#000000" stroked="false">
          <v:fill type="solid"/>
          <w10:wrap type="none"/>
        </v:rect>
      </w:pict>
    </w:r>
    <w:r>
      <w:rPr/>
      <w:pict>
        <v:shape style="position:absolute;margin-left:368.929993pt;margin-top:41.347267pt;width:154.35pt;height:13.2pt;mso-position-horizontal-relative:page;mso-position-vertical-relative:page;z-index:-23891968" type="#_x0000_t202" id="docshape107" filled="false" stroked="false">
          <v:textbox inset="0,0,0,0">
            <w:txbxContent>
              <w:p>
                <w:pPr>
                  <w:spacing w:before="13"/>
                  <w:ind w:left="20" w:right="0" w:firstLine="0"/>
                  <w:jc w:val="left"/>
                  <w:rPr>
                    <w:b/>
                    <w:i/>
                    <w:sz w:val="20"/>
                  </w:rPr>
                </w:pPr>
                <w:r>
                  <w:rPr>
                    <w:b/>
                    <w:i/>
                    <w:sz w:val="20"/>
                  </w:rPr>
                  <w:t>Chlamydia</w:t>
                </w:r>
                <w:r>
                  <w:rPr>
                    <w:b/>
                    <w:i/>
                    <w:spacing w:val="-2"/>
                    <w:sz w:val="20"/>
                  </w:rPr>
                  <w:t> </w:t>
                </w:r>
                <w:r>
                  <w:rPr>
                    <w:b/>
                    <w:i/>
                    <w:sz w:val="20"/>
                  </w:rPr>
                  <w:t>Screening</w:t>
                </w:r>
                <w:r>
                  <w:rPr>
                    <w:b/>
                    <w:i/>
                    <w:spacing w:val="-1"/>
                    <w:sz w:val="20"/>
                  </w:rPr>
                  <w:t> </w:t>
                </w:r>
                <w:r>
                  <w:rPr>
                    <w:b/>
                    <w:i/>
                    <w:sz w:val="20"/>
                  </w:rPr>
                  <w:t>in</w:t>
                </w:r>
                <w:r>
                  <w:rPr>
                    <w:b/>
                    <w:i/>
                    <w:spacing w:val="-2"/>
                    <w:sz w:val="20"/>
                  </w:rPr>
                  <w:t> </w:t>
                </w:r>
                <w:r>
                  <w:rPr>
                    <w:b/>
                    <w:i/>
                    <w:sz w:val="20"/>
                  </w:rPr>
                  <w:t>Women</w:t>
                </w:r>
              </w:p>
            </w:txbxContent>
          </v:textbox>
          <w10:wrap type="none"/>
        </v:shape>
      </w:pict>
    </w:r>
    <w:r>
      <w:rPr/>
      <w:pict>
        <v:shape style="position:absolute;margin-left:549.580017pt;margin-top:41.347267pt;width:12.6pt;height:13.2pt;mso-position-horizontal-relative:page;mso-position-vertical-relative:page;z-index:-23891456" type="#_x0000_t202" id="docshape108"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2</w:t>
                </w:r>
                <w:r>
                  <w:rPr/>
                  <w:fldChar w:fldCharType="end"/>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90944" id="docshape110" filled="true" fillcolor="#000000" stroked="false">
          <v:fill type="solid"/>
          <w10:wrap type="none"/>
        </v:rect>
      </w:pict>
    </w:r>
    <w:r>
      <w:rPr/>
      <w:pict>
        <v:shape style="position:absolute;margin-left:368.929993pt;margin-top:41.347267pt;width:154.35pt;height:13.2pt;mso-position-horizontal-relative:page;mso-position-vertical-relative:page;z-index:-23890432" type="#_x0000_t202" id="docshape111" filled="false" stroked="false">
          <v:textbox inset="0,0,0,0">
            <w:txbxContent>
              <w:p>
                <w:pPr>
                  <w:spacing w:before="13"/>
                  <w:ind w:left="20" w:right="0" w:firstLine="0"/>
                  <w:jc w:val="left"/>
                  <w:rPr>
                    <w:b/>
                    <w:i/>
                    <w:sz w:val="20"/>
                  </w:rPr>
                </w:pPr>
                <w:r>
                  <w:rPr>
                    <w:b/>
                    <w:i/>
                    <w:sz w:val="20"/>
                  </w:rPr>
                  <w:t>Chlamydia</w:t>
                </w:r>
                <w:r>
                  <w:rPr>
                    <w:b/>
                    <w:i/>
                    <w:spacing w:val="-2"/>
                    <w:sz w:val="20"/>
                  </w:rPr>
                  <w:t> </w:t>
                </w:r>
                <w:r>
                  <w:rPr>
                    <w:b/>
                    <w:i/>
                    <w:sz w:val="20"/>
                  </w:rPr>
                  <w:t>Screening</w:t>
                </w:r>
                <w:r>
                  <w:rPr>
                    <w:b/>
                    <w:i/>
                    <w:spacing w:val="-1"/>
                    <w:sz w:val="20"/>
                  </w:rPr>
                  <w:t> </w:t>
                </w:r>
                <w:r>
                  <w:rPr>
                    <w:b/>
                    <w:i/>
                    <w:sz w:val="20"/>
                  </w:rPr>
                  <w:t>in</w:t>
                </w:r>
                <w:r>
                  <w:rPr>
                    <w:b/>
                    <w:i/>
                    <w:spacing w:val="-2"/>
                    <w:sz w:val="20"/>
                  </w:rPr>
                  <w:t> </w:t>
                </w:r>
                <w:r>
                  <w:rPr>
                    <w:b/>
                    <w:i/>
                    <w:sz w:val="20"/>
                  </w:rPr>
                  <w:t>Women</w:t>
                </w:r>
              </w:p>
            </w:txbxContent>
          </v:textbox>
          <w10:wrap type="none"/>
        </v:shape>
      </w:pict>
    </w:r>
    <w:r>
      <w:rPr/>
      <w:pict>
        <v:shape style="position:absolute;margin-left:531.580017pt;margin-top:41.347267pt;width:12.6pt;height:13.2pt;mso-position-horizontal-relative:page;mso-position-vertical-relative:page;z-index:-23889920" type="#_x0000_t202" id="docshape112"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3</w:t>
                </w:r>
                <w:r>
                  <w:rPr/>
                  <w:fldChar w:fldCharType="end"/>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89408" id="docshape113" filled="true" fillcolor="#000000" stroked="false">
          <v:fill type="solid"/>
          <w10:wrap type="none"/>
        </v:rect>
      </w:pict>
    </w:r>
    <w:r>
      <w:rPr/>
      <w:pict>
        <v:shape style="position:absolute;margin-left:368.929993pt;margin-top:41.347267pt;width:154.35pt;height:13.2pt;mso-position-horizontal-relative:page;mso-position-vertical-relative:page;z-index:-23888896" type="#_x0000_t202" id="docshape114" filled="false" stroked="false">
          <v:textbox inset="0,0,0,0">
            <w:txbxContent>
              <w:p>
                <w:pPr>
                  <w:spacing w:before="13"/>
                  <w:ind w:left="20" w:right="0" w:firstLine="0"/>
                  <w:jc w:val="left"/>
                  <w:rPr>
                    <w:b/>
                    <w:i/>
                    <w:sz w:val="20"/>
                  </w:rPr>
                </w:pPr>
                <w:r>
                  <w:rPr>
                    <w:b/>
                    <w:i/>
                    <w:sz w:val="20"/>
                  </w:rPr>
                  <w:t>Chlamydia</w:t>
                </w:r>
                <w:r>
                  <w:rPr>
                    <w:b/>
                    <w:i/>
                    <w:spacing w:val="-2"/>
                    <w:sz w:val="20"/>
                  </w:rPr>
                  <w:t> </w:t>
                </w:r>
                <w:r>
                  <w:rPr>
                    <w:b/>
                    <w:i/>
                    <w:sz w:val="20"/>
                  </w:rPr>
                  <w:t>Screening</w:t>
                </w:r>
                <w:r>
                  <w:rPr>
                    <w:b/>
                    <w:i/>
                    <w:spacing w:val="-1"/>
                    <w:sz w:val="20"/>
                  </w:rPr>
                  <w:t> </w:t>
                </w:r>
                <w:r>
                  <w:rPr>
                    <w:b/>
                    <w:i/>
                    <w:sz w:val="20"/>
                  </w:rPr>
                  <w:t>in</w:t>
                </w:r>
                <w:r>
                  <w:rPr>
                    <w:b/>
                    <w:i/>
                    <w:spacing w:val="-2"/>
                    <w:sz w:val="20"/>
                  </w:rPr>
                  <w:t> </w:t>
                </w:r>
                <w:r>
                  <w:rPr>
                    <w:b/>
                    <w:i/>
                    <w:sz w:val="20"/>
                  </w:rPr>
                  <w:t>Women</w:t>
                </w:r>
              </w:p>
            </w:txbxContent>
          </v:textbox>
          <w10:wrap type="none"/>
        </v:shape>
      </w:pict>
    </w:r>
    <w:r>
      <w:rPr/>
      <w:pict>
        <v:shape style="position:absolute;margin-left:531.580017pt;margin-top:41.347267pt;width:12.6pt;height:13.2pt;mso-position-horizontal-relative:page;mso-position-vertical-relative:page;z-index:-23888384" type="#_x0000_t202" id="docshape115"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4</w:t>
                </w:r>
                <w:r>
                  <w:rPr/>
                  <w:fldChar w:fldCharType="end"/>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599998pt;margin-top:54.601002pt;width:470.801pt;height:.599pt;mso-position-horizontal-relative:page;mso-position-vertical-relative:page;z-index:-23916032" id="docshape14" filled="true" fillcolor="#000000" stroked="false">
          <v:fill type="solid"/>
          <w10:wrap type="none"/>
        </v:rect>
      </w:pict>
    </w:r>
    <w:r>
      <w:rPr/>
      <w:pict>
        <v:shape style="position:absolute;margin-left:401.600006pt;margin-top:41.347267pt;width:121.55pt;height:13.2pt;mso-position-horizontal-relative:page;mso-position-vertical-relative:page;z-index:-23915520" type="#_x0000_t202" id="docshape15" filled="false" stroked="false">
          <v:textbox inset="0,0,0,0">
            <w:txbxContent>
              <w:p>
                <w:pPr>
                  <w:spacing w:before="13"/>
                  <w:ind w:left="20" w:right="0" w:firstLine="0"/>
                  <w:jc w:val="left"/>
                  <w:rPr>
                    <w:b/>
                    <w:i/>
                    <w:sz w:val="20"/>
                  </w:rPr>
                </w:pPr>
                <w:r>
                  <w:rPr>
                    <w:b/>
                    <w:i/>
                    <w:sz w:val="20"/>
                  </w:rPr>
                  <w:t>Asthma</w:t>
                </w:r>
                <w:r>
                  <w:rPr>
                    <w:b/>
                    <w:i/>
                    <w:spacing w:val="-5"/>
                    <w:sz w:val="20"/>
                  </w:rPr>
                  <w:t> </w:t>
                </w:r>
                <w:r>
                  <w:rPr>
                    <w:b/>
                    <w:i/>
                    <w:sz w:val="20"/>
                  </w:rPr>
                  <w:t>Medication</w:t>
                </w:r>
                <w:r>
                  <w:rPr>
                    <w:b/>
                    <w:i/>
                    <w:spacing w:val="-3"/>
                    <w:sz w:val="20"/>
                  </w:rPr>
                  <w:t> </w:t>
                </w:r>
                <w:r>
                  <w:rPr>
                    <w:b/>
                    <w:i/>
                    <w:sz w:val="20"/>
                  </w:rPr>
                  <w:t>Ratio</w:t>
                </w:r>
              </w:p>
            </w:txbxContent>
          </v:textbox>
          <w10:wrap type="none"/>
        </v:shape>
      </w:pict>
    </w:r>
    <w:r>
      <w:rPr/>
      <w:pict>
        <v:shape style="position:absolute;margin-left:531.400024pt;margin-top:41.347267pt;width:12.6pt;height:13.2pt;mso-position-horizontal-relative:page;mso-position-vertical-relative:page;z-index:-23915008" type="#_x0000_t202" id="docshape16"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4</w:t>
                </w:r>
                <w:r>
                  <w:rPr/>
                  <w:fldChar w:fldCharType="end"/>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88.95pt;height:.6pt;mso-position-horizontal-relative:page;mso-position-vertical-relative:page;z-index:-23887872" id="docshape130" filled="true" fillcolor="#000000" stroked="false">
          <v:fill type="solid"/>
          <w10:wrap type="none"/>
        </v:rect>
      </w:pict>
    </w:r>
    <w:r>
      <w:rPr/>
      <w:pict>
        <v:shape style="position:absolute;margin-left:376.529999pt;margin-top:41.347267pt;width:146.450pt;height:13.2pt;mso-position-horizontal-relative:page;mso-position-vertical-relative:page;z-index:-23887360" type="#_x0000_t202" id="docshape131" filled="false" stroked="false">
          <v:textbox inset="0,0,0,0">
            <w:txbxContent>
              <w:p>
                <w:pPr>
                  <w:spacing w:before="13"/>
                  <w:ind w:left="20" w:right="0" w:firstLine="0"/>
                  <w:jc w:val="left"/>
                  <w:rPr>
                    <w:b/>
                    <w:i/>
                    <w:sz w:val="20"/>
                  </w:rPr>
                </w:pPr>
                <w:r>
                  <w:rPr>
                    <w:b/>
                    <w:i/>
                    <w:sz w:val="20"/>
                  </w:rPr>
                  <w:t>Comprehensive</w:t>
                </w:r>
                <w:r>
                  <w:rPr>
                    <w:b/>
                    <w:i/>
                    <w:spacing w:val="-5"/>
                    <w:sz w:val="20"/>
                  </w:rPr>
                  <w:t> </w:t>
                </w:r>
                <w:r>
                  <w:rPr>
                    <w:b/>
                    <w:i/>
                    <w:sz w:val="20"/>
                  </w:rPr>
                  <w:t>Diabetes</w:t>
                </w:r>
                <w:r>
                  <w:rPr>
                    <w:b/>
                    <w:i/>
                    <w:spacing w:val="-4"/>
                    <w:sz w:val="20"/>
                  </w:rPr>
                  <w:t> </w:t>
                </w:r>
                <w:r>
                  <w:rPr>
                    <w:b/>
                    <w:i/>
                    <w:sz w:val="20"/>
                  </w:rPr>
                  <w:t>Care</w:t>
                </w:r>
              </w:p>
            </w:txbxContent>
          </v:textbox>
          <w10:wrap type="none"/>
        </v:shape>
      </w:pict>
    </w:r>
    <w:r>
      <w:rPr/>
      <w:pict>
        <v:shape style="position:absolute;margin-left:538.580017pt;margin-top:41.347267pt;width:23.8pt;height:13.2pt;mso-position-horizontal-relative:page;mso-position-vertical-relative:page;z-index:-23886848" type="#_x0000_t202" id="docshape132" filled="false" stroked="false">
          <v:textbox inset="0,0,0,0">
            <w:txbxContent>
              <w:p>
                <w:pPr>
                  <w:spacing w:before="13"/>
                  <w:ind w:left="60" w:right="0" w:firstLine="0"/>
                  <w:jc w:val="left"/>
                  <w:rPr>
                    <w:b/>
                    <w:i/>
                    <w:sz w:val="20"/>
                  </w:rPr>
                </w:pPr>
                <w:r>
                  <w:rPr/>
                  <w:fldChar w:fldCharType="begin"/>
                </w:r>
                <w:r>
                  <w:rPr>
                    <w:b/>
                    <w:i/>
                    <w:sz w:val="20"/>
                  </w:rPr>
                  <w:instrText> PAGE </w:instrText>
                </w:r>
                <w:r>
                  <w:rPr/>
                  <w:fldChar w:fldCharType="separate"/>
                </w:r>
                <w:r>
                  <w:rPr/>
                  <w:t>185</w:t>
                </w:r>
                <w:r>
                  <w:rPr/>
                  <w:fldChar w:fldCharType="end"/>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85312" id="docshape141" filled="true" fillcolor="#000000" stroked="false">
          <v:fill type="solid"/>
          <w10:wrap type="none"/>
        </v:rect>
      </w:pict>
    </w:r>
    <w:r>
      <w:rPr/>
      <w:pict>
        <v:shape style="position:absolute;margin-left:376.529999pt;margin-top:41.347267pt;width:167.85pt;height:13.2pt;mso-position-horizontal-relative:page;mso-position-vertical-relative:page;z-index:-23884800" type="#_x0000_t202" id="docshape142" filled="false" stroked="false">
          <v:textbox inset="0,0,0,0">
            <w:txbxContent>
              <w:p>
                <w:pPr>
                  <w:spacing w:before="13"/>
                  <w:ind w:left="20" w:right="0" w:firstLine="0"/>
                  <w:jc w:val="left"/>
                  <w:rPr>
                    <w:b/>
                    <w:i/>
                    <w:sz w:val="20"/>
                  </w:rPr>
                </w:pPr>
                <w:r>
                  <w:rPr>
                    <w:b/>
                    <w:i/>
                    <w:spacing w:val="-1"/>
                    <w:sz w:val="20"/>
                  </w:rPr>
                  <w:t>Comprehensive</w:t>
                </w:r>
                <w:r>
                  <w:rPr>
                    <w:b/>
                    <w:i/>
                    <w:sz w:val="20"/>
                  </w:rPr>
                  <w:t> Diabetes Care</w:t>
                </w:r>
                <w:r>
                  <w:rPr>
                    <w:b/>
                    <w:i/>
                    <w:spacing w:val="-22"/>
                    <w:sz w:val="20"/>
                  </w:rPr>
                  <w:t> </w:t>
                </w:r>
                <w:r>
                  <w:rPr/>
                  <w:fldChar w:fldCharType="begin"/>
                </w:r>
                <w:r>
                  <w:rPr>
                    <w:b/>
                    <w:i/>
                    <w:sz w:val="20"/>
                  </w:rPr>
                  <w:instrText> PAGE </w:instrText>
                </w:r>
                <w:r>
                  <w:rPr/>
                  <w:fldChar w:fldCharType="separate"/>
                </w:r>
                <w:r>
                  <w:rPr/>
                  <w:t>198</w:t>
                </w:r>
                <w:r>
                  <w:rPr/>
                  <w:fldChar w:fldCharType="end"/>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130005pt;margin-top:41.347267pt;width:157.1pt;height:13.2pt;mso-position-horizontal-relative:page;mso-position-vertical-relative:page;z-index:-23879680" type="#_x0000_t202" id="docshape153" filled="false" stroked="false">
          <v:textbox inset="0,0,0,0">
            <w:txbxContent>
              <w:p>
                <w:pPr>
                  <w:spacing w:before="13"/>
                  <w:ind w:left="20" w:right="0" w:firstLine="0"/>
                  <w:jc w:val="left"/>
                  <w:rPr>
                    <w:b/>
                    <w:i/>
                    <w:sz w:val="20"/>
                  </w:rPr>
                </w:pPr>
                <w:r>
                  <w:rPr>
                    <w:b/>
                    <w:i/>
                    <w:sz w:val="20"/>
                  </w:rPr>
                  <w:t>Controlling</w:t>
                </w:r>
                <w:r>
                  <w:rPr>
                    <w:b/>
                    <w:i/>
                    <w:spacing w:val="-3"/>
                    <w:sz w:val="20"/>
                  </w:rPr>
                  <w:t> </w:t>
                </w:r>
                <w:r>
                  <w:rPr>
                    <w:b/>
                    <w:i/>
                    <w:sz w:val="20"/>
                  </w:rPr>
                  <w:t>High</w:t>
                </w:r>
                <w:r>
                  <w:rPr>
                    <w:b/>
                    <w:i/>
                    <w:spacing w:val="-4"/>
                    <w:sz w:val="20"/>
                  </w:rPr>
                  <w:t> </w:t>
                </w:r>
                <w:r>
                  <w:rPr>
                    <w:b/>
                    <w:i/>
                    <w:sz w:val="20"/>
                  </w:rPr>
                  <w:t>Blood</w:t>
                </w:r>
                <w:r>
                  <w:rPr>
                    <w:b/>
                    <w:i/>
                    <w:spacing w:val="-1"/>
                    <w:sz w:val="20"/>
                  </w:rPr>
                  <w:t> </w:t>
                </w:r>
                <w:r>
                  <w:rPr>
                    <w:b/>
                    <w:i/>
                    <w:sz w:val="20"/>
                  </w:rPr>
                  <w:t>Pressure</w:t>
                </w:r>
              </w:p>
            </w:txbxContent>
          </v:textbox>
          <w10:wrap type="none"/>
        </v:shape>
      </w:pict>
    </w:r>
    <w:r>
      <w:rPr/>
      <w:pict>
        <v:shape style="position:absolute;margin-left:551.580017pt;margin-top:41.347267pt;width:7.6pt;height:13.2pt;mso-position-horizontal-relative:page;mso-position-vertical-relative:page;z-index:-23879168" type="#_x0000_t202" id="docshape154" filled="false" stroked="false">
          <v:textbox inset="0,0,0,0">
            <w:txbxContent>
              <w:p>
                <w:pPr>
                  <w:spacing w:before="13"/>
                  <w:ind w:left="20" w:right="0" w:firstLine="0"/>
                  <w:jc w:val="left"/>
                  <w:rPr>
                    <w:b/>
                    <w:i/>
                    <w:sz w:val="20"/>
                  </w:rPr>
                </w:pPr>
                <w:r>
                  <w:rPr>
                    <w:b/>
                    <w:i/>
                    <w:w w:val="99"/>
                    <w:sz w:val="20"/>
                  </w:rPr>
                  <w:t>1</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78656" id="docshape160" filled="true" fillcolor="#000000" stroked="false">
          <v:fill type="solid"/>
          <w10:wrap type="none"/>
        </v:rect>
      </w:pict>
    </w:r>
    <w:r>
      <w:rPr/>
      <w:pict>
        <v:shape style="position:absolute;margin-left:366.130005pt;margin-top:41.347267pt;width:157.1pt;height:13.2pt;mso-position-horizontal-relative:page;mso-position-vertical-relative:page;z-index:-23878144" type="#_x0000_t202" id="docshape161" filled="false" stroked="false">
          <v:textbox inset="0,0,0,0">
            <w:txbxContent>
              <w:p>
                <w:pPr>
                  <w:spacing w:before="13"/>
                  <w:ind w:left="20" w:right="0" w:firstLine="0"/>
                  <w:jc w:val="left"/>
                  <w:rPr>
                    <w:b/>
                    <w:i/>
                    <w:sz w:val="20"/>
                  </w:rPr>
                </w:pPr>
                <w:r>
                  <w:rPr>
                    <w:b/>
                    <w:i/>
                    <w:sz w:val="20"/>
                  </w:rPr>
                  <w:t>Controlling</w:t>
                </w:r>
                <w:r>
                  <w:rPr>
                    <w:b/>
                    <w:i/>
                    <w:spacing w:val="-3"/>
                    <w:sz w:val="20"/>
                  </w:rPr>
                  <w:t> </w:t>
                </w:r>
                <w:r>
                  <w:rPr>
                    <w:b/>
                    <w:i/>
                    <w:sz w:val="20"/>
                  </w:rPr>
                  <w:t>High</w:t>
                </w:r>
                <w:r>
                  <w:rPr>
                    <w:b/>
                    <w:i/>
                    <w:spacing w:val="-4"/>
                    <w:sz w:val="20"/>
                  </w:rPr>
                  <w:t> </w:t>
                </w:r>
                <w:r>
                  <w:rPr>
                    <w:b/>
                    <w:i/>
                    <w:sz w:val="20"/>
                  </w:rPr>
                  <w:t>Blood</w:t>
                </w:r>
                <w:r>
                  <w:rPr>
                    <w:b/>
                    <w:i/>
                    <w:spacing w:val="-1"/>
                    <w:sz w:val="20"/>
                  </w:rPr>
                  <w:t> </w:t>
                </w:r>
                <w:r>
                  <w:rPr>
                    <w:b/>
                    <w:i/>
                    <w:sz w:val="20"/>
                  </w:rPr>
                  <w:t>Pressure</w:t>
                </w:r>
              </w:p>
            </w:txbxContent>
          </v:textbox>
          <w10:wrap type="none"/>
        </v:shape>
      </w:pict>
    </w:r>
    <w:r>
      <w:rPr/>
      <w:pict>
        <v:shape style="position:absolute;margin-left:531.580017pt;margin-top:41.347267pt;width:12.6pt;height:13.2pt;mso-position-horizontal-relative:page;mso-position-vertical-relative:page;z-index:-23877632" type="#_x0000_t202" id="docshape162"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2</w:t>
                </w:r>
                <w:r>
                  <w:rPr/>
                  <w:fldChar w:fldCharType="end"/>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77120" id="docshape163" filled="true" fillcolor="#000000" stroked="false">
          <v:fill type="solid"/>
          <w10:wrap type="none"/>
        </v:rect>
      </w:pict>
    </w:r>
    <w:r>
      <w:rPr/>
      <w:pict>
        <v:shape style="position:absolute;margin-left:366.130005pt;margin-top:41.347267pt;width:157.1pt;height:13.2pt;mso-position-horizontal-relative:page;mso-position-vertical-relative:page;z-index:-23876608" type="#_x0000_t202" id="docshape164" filled="false" stroked="false">
          <v:textbox inset="0,0,0,0">
            <w:txbxContent>
              <w:p>
                <w:pPr>
                  <w:spacing w:before="13"/>
                  <w:ind w:left="20" w:right="0" w:firstLine="0"/>
                  <w:jc w:val="left"/>
                  <w:rPr>
                    <w:b/>
                    <w:i/>
                    <w:sz w:val="20"/>
                  </w:rPr>
                </w:pPr>
                <w:r>
                  <w:rPr>
                    <w:b/>
                    <w:i/>
                    <w:sz w:val="20"/>
                  </w:rPr>
                  <w:t>Controlling</w:t>
                </w:r>
                <w:r>
                  <w:rPr>
                    <w:b/>
                    <w:i/>
                    <w:spacing w:val="-3"/>
                    <w:sz w:val="20"/>
                  </w:rPr>
                  <w:t> </w:t>
                </w:r>
                <w:r>
                  <w:rPr>
                    <w:b/>
                    <w:i/>
                    <w:sz w:val="20"/>
                  </w:rPr>
                  <w:t>High</w:t>
                </w:r>
                <w:r>
                  <w:rPr>
                    <w:b/>
                    <w:i/>
                    <w:spacing w:val="-4"/>
                    <w:sz w:val="20"/>
                  </w:rPr>
                  <w:t> </w:t>
                </w:r>
                <w:r>
                  <w:rPr>
                    <w:b/>
                    <w:i/>
                    <w:sz w:val="20"/>
                  </w:rPr>
                  <w:t>Blood</w:t>
                </w:r>
                <w:r>
                  <w:rPr>
                    <w:b/>
                    <w:i/>
                    <w:spacing w:val="-1"/>
                    <w:sz w:val="20"/>
                  </w:rPr>
                  <w:t> </w:t>
                </w:r>
                <w:r>
                  <w:rPr>
                    <w:b/>
                    <w:i/>
                    <w:sz w:val="20"/>
                  </w:rPr>
                  <w:t>Pressure</w:t>
                </w:r>
              </w:p>
            </w:txbxContent>
          </v:textbox>
          <w10:wrap type="none"/>
        </v:shape>
      </w:pict>
    </w:r>
    <w:r>
      <w:rPr/>
      <w:pict>
        <v:shape style="position:absolute;margin-left:531.580017pt;margin-top:41.347267pt;width:12.6pt;height:13.2pt;mso-position-horizontal-relative:page;mso-position-vertical-relative:page;z-index:-23876096" type="#_x0000_t202" id="docshape165"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3</w:t>
                </w:r>
                <w:r>
                  <w:rPr/>
                  <w:fldChar w:fldCharType="end"/>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75584" id="docshape166" filled="true" fillcolor="#000000" stroked="false">
          <v:fill type="solid"/>
          <w10:wrap type="none"/>
        </v:rect>
      </w:pict>
    </w:r>
    <w:r>
      <w:rPr/>
      <w:pict>
        <v:shape style="position:absolute;margin-left:366.130005pt;margin-top:41.347267pt;width:157.1pt;height:13.2pt;mso-position-horizontal-relative:page;mso-position-vertical-relative:page;z-index:-23875072" type="#_x0000_t202" id="docshape167" filled="false" stroked="false">
          <v:textbox inset="0,0,0,0">
            <w:txbxContent>
              <w:p>
                <w:pPr>
                  <w:spacing w:before="13"/>
                  <w:ind w:left="20" w:right="0" w:firstLine="0"/>
                  <w:jc w:val="left"/>
                  <w:rPr>
                    <w:b/>
                    <w:i/>
                    <w:sz w:val="20"/>
                  </w:rPr>
                </w:pPr>
                <w:r>
                  <w:rPr>
                    <w:b/>
                    <w:i/>
                    <w:sz w:val="20"/>
                  </w:rPr>
                  <w:t>Controlling</w:t>
                </w:r>
                <w:r>
                  <w:rPr>
                    <w:b/>
                    <w:i/>
                    <w:spacing w:val="-3"/>
                    <w:sz w:val="20"/>
                  </w:rPr>
                  <w:t> </w:t>
                </w:r>
                <w:r>
                  <w:rPr>
                    <w:b/>
                    <w:i/>
                    <w:sz w:val="20"/>
                  </w:rPr>
                  <w:t>High</w:t>
                </w:r>
                <w:r>
                  <w:rPr>
                    <w:b/>
                    <w:i/>
                    <w:spacing w:val="-4"/>
                    <w:sz w:val="20"/>
                  </w:rPr>
                  <w:t> </w:t>
                </w:r>
                <w:r>
                  <w:rPr>
                    <w:b/>
                    <w:i/>
                    <w:sz w:val="20"/>
                  </w:rPr>
                  <w:t>Blood</w:t>
                </w:r>
                <w:r>
                  <w:rPr>
                    <w:b/>
                    <w:i/>
                    <w:spacing w:val="-1"/>
                    <w:sz w:val="20"/>
                  </w:rPr>
                  <w:t> </w:t>
                </w:r>
                <w:r>
                  <w:rPr>
                    <w:b/>
                    <w:i/>
                    <w:sz w:val="20"/>
                  </w:rPr>
                  <w:t>Pressure</w:t>
                </w:r>
              </w:p>
            </w:txbxContent>
          </v:textbox>
          <w10:wrap type="none"/>
        </v:shape>
      </w:pict>
    </w:r>
    <w:r>
      <w:rPr/>
      <w:pict>
        <v:shape style="position:absolute;margin-left:531.580017pt;margin-top:41.347267pt;width:12.6pt;height:13.2pt;mso-position-horizontal-relative:page;mso-position-vertical-relative:page;z-index:-23874560" type="#_x0000_t202" id="docshape168"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4</w:t>
                </w:r>
                <w:r>
                  <w:rPr/>
                  <w:fldChar w:fldCharType="end"/>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74048" id="docshape170" filled="true" fillcolor="#000000" stroked="false">
          <v:fill type="solid"/>
          <w10:wrap type="none"/>
        </v:rect>
      </w:pict>
    </w:r>
    <w:r>
      <w:rPr/>
      <w:pict>
        <v:shape style="position:absolute;margin-left:366.130005pt;margin-top:41.347267pt;width:157.1pt;height:13.2pt;mso-position-horizontal-relative:page;mso-position-vertical-relative:page;z-index:-23873536" type="#_x0000_t202" id="docshape171" filled="false" stroked="false">
          <v:textbox inset="0,0,0,0">
            <w:txbxContent>
              <w:p>
                <w:pPr>
                  <w:spacing w:before="13"/>
                  <w:ind w:left="20" w:right="0" w:firstLine="0"/>
                  <w:jc w:val="left"/>
                  <w:rPr>
                    <w:b/>
                    <w:i/>
                    <w:sz w:val="20"/>
                  </w:rPr>
                </w:pPr>
                <w:r>
                  <w:rPr>
                    <w:b/>
                    <w:i/>
                    <w:sz w:val="20"/>
                  </w:rPr>
                  <w:t>Controlling</w:t>
                </w:r>
                <w:r>
                  <w:rPr>
                    <w:b/>
                    <w:i/>
                    <w:spacing w:val="-3"/>
                    <w:sz w:val="20"/>
                  </w:rPr>
                  <w:t> </w:t>
                </w:r>
                <w:r>
                  <w:rPr>
                    <w:b/>
                    <w:i/>
                    <w:sz w:val="20"/>
                  </w:rPr>
                  <w:t>High</w:t>
                </w:r>
                <w:r>
                  <w:rPr>
                    <w:b/>
                    <w:i/>
                    <w:spacing w:val="-4"/>
                    <w:sz w:val="20"/>
                  </w:rPr>
                  <w:t> </w:t>
                </w:r>
                <w:r>
                  <w:rPr>
                    <w:b/>
                    <w:i/>
                    <w:sz w:val="20"/>
                  </w:rPr>
                  <w:t>Blood</w:t>
                </w:r>
                <w:r>
                  <w:rPr>
                    <w:b/>
                    <w:i/>
                    <w:spacing w:val="-1"/>
                    <w:sz w:val="20"/>
                  </w:rPr>
                  <w:t> </w:t>
                </w:r>
                <w:r>
                  <w:rPr>
                    <w:b/>
                    <w:i/>
                    <w:sz w:val="20"/>
                  </w:rPr>
                  <w:t>Pressure</w:t>
                </w:r>
              </w:p>
            </w:txbxContent>
          </v:textbox>
          <w10:wrap type="none"/>
        </v:shape>
      </w:pict>
    </w:r>
    <w:r>
      <w:rPr/>
      <w:pict>
        <v:shape style="position:absolute;margin-left:531.580017pt;margin-top:41.347267pt;width:12.6pt;height:13.2pt;mso-position-horizontal-relative:page;mso-position-vertical-relative:page;z-index:-23873024" type="#_x0000_t202" id="docshape172"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5</w:t>
                </w:r>
                <w:r>
                  <w:rPr/>
                  <w:fldChar w:fldCharType="end"/>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72512" id="docshape173" filled="true" fillcolor="#000000" stroked="false">
          <v:fill type="solid"/>
          <w10:wrap type="none"/>
        </v:rect>
      </w:pict>
    </w:r>
    <w:r>
      <w:rPr/>
      <w:pict>
        <v:shape style="position:absolute;margin-left:366.130005pt;margin-top:41.347267pt;width:157.1pt;height:13.2pt;mso-position-horizontal-relative:page;mso-position-vertical-relative:page;z-index:-23872000" type="#_x0000_t202" id="docshape174" filled="false" stroked="false">
          <v:textbox inset="0,0,0,0">
            <w:txbxContent>
              <w:p>
                <w:pPr>
                  <w:spacing w:before="13"/>
                  <w:ind w:left="20" w:right="0" w:firstLine="0"/>
                  <w:jc w:val="left"/>
                  <w:rPr>
                    <w:b/>
                    <w:i/>
                    <w:sz w:val="20"/>
                  </w:rPr>
                </w:pPr>
                <w:r>
                  <w:rPr>
                    <w:b/>
                    <w:i/>
                    <w:sz w:val="20"/>
                  </w:rPr>
                  <w:t>Controlling</w:t>
                </w:r>
                <w:r>
                  <w:rPr>
                    <w:b/>
                    <w:i/>
                    <w:spacing w:val="-3"/>
                    <w:sz w:val="20"/>
                  </w:rPr>
                  <w:t> </w:t>
                </w:r>
                <w:r>
                  <w:rPr>
                    <w:b/>
                    <w:i/>
                    <w:sz w:val="20"/>
                  </w:rPr>
                  <w:t>High</w:t>
                </w:r>
                <w:r>
                  <w:rPr>
                    <w:b/>
                    <w:i/>
                    <w:spacing w:val="-4"/>
                    <w:sz w:val="20"/>
                  </w:rPr>
                  <w:t> </w:t>
                </w:r>
                <w:r>
                  <w:rPr>
                    <w:b/>
                    <w:i/>
                    <w:sz w:val="20"/>
                  </w:rPr>
                  <w:t>Blood</w:t>
                </w:r>
                <w:r>
                  <w:rPr>
                    <w:b/>
                    <w:i/>
                    <w:spacing w:val="-1"/>
                    <w:sz w:val="20"/>
                  </w:rPr>
                  <w:t> </w:t>
                </w:r>
                <w:r>
                  <w:rPr>
                    <w:b/>
                    <w:i/>
                    <w:sz w:val="20"/>
                  </w:rPr>
                  <w:t>Pressure</w:t>
                </w:r>
              </w:p>
            </w:txbxContent>
          </v:textbox>
          <w10:wrap type="none"/>
        </v:shape>
      </w:pict>
    </w:r>
    <w:r>
      <w:rPr/>
      <w:pict>
        <v:shape style="position:absolute;margin-left:531.580017pt;margin-top:41.347267pt;width:12.6pt;height:13.2pt;mso-position-horizontal-relative:page;mso-position-vertical-relative:page;z-index:-23871488" type="#_x0000_t202" id="docshape175"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6</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70976" id="docshape178" filled="true" fillcolor="#000000" stroked="false">
          <v:fill type="solid"/>
          <w10:wrap type="none"/>
        </v:rect>
      </w:pict>
    </w:r>
    <w:r>
      <w:rPr/>
      <w:pict>
        <v:shape style="position:absolute;margin-left:366.130005pt;margin-top:41.347267pt;width:157.1pt;height:13.2pt;mso-position-horizontal-relative:page;mso-position-vertical-relative:page;z-index:-23870464" type="#_x0000_t202" id="docshape179" filled="false" stroked="false">
          <v:textbox inset="0,0,0,0">
            <w:txbxContent>
              <w:p>
                <w:pPr>
                  <w:spacing w:before="13"/>
                  <w:ind w:left="20" w:right="0" w:firstLine="0"/>
                  <w:jc w:val="left"/>
                  <w:rPr>
                    <w:b/>
                    <w:i/>
                    <w:sz w:val="20"/>
                  </w:rPr>
                </w:pPr>
                <w:r>
                  <w:rPr>
                    <w:b/>
                    <w:i/>
                    <w:sz w:val="20"/>
                  </w:rPr>
                  <w:t>Controlling</w:t>
                </w:r>
                <w:r>
                  <w:rPr>
                    <w:b/>
                    <w:i/>
                    <w:spacing w:val="-3"/>
                    <w:sz w:val="20"/>
                  </w:rPr>
                  <w:t> </w:t>
                </w:r>
                <w:r>
                  <w:rPr>
                    <w:b/>
                    <w:i/>
                    <w:sz w:val="20"/>
                  </w:rPr>
                  <w:t>High</w:t>
                </w:r>
                <w:r>
                  <w:rPr>
                    <w:b/>
                    <w:i/>
                    <w:spacing w:val="-4"/>
                    <w:sz w:val="20"/>
                  </w:rPr>
                  <w:t> </w:t>
                </w:r>
                <w:r>
                  <w:rPr>
                    <w:b/>
                    <w:i/>
                    <w:sz w:val="20"/>
                  </w:rPr>
                  <w:t>Blood</w:t>
                </w:r>
                <w:r>
                  <w:rPr>
                    <w:b/>
                    <w:i/>
                    <w:spacing w:val="-1"/>
                    <w:sz w:val="20"/>
                  </w:rPr>
                  <w:t> </w:t>
                </w:r>
                <w:r>
                  <w:rPr>
                    <w:b/>
                    <w:i/>
                    <w:sz w:val="20"/>
                  </w:rPr>
                  <w:t>Pressure</w:t>
                </w:r>
              </w:p>
            </w:txbxContent>
          </v:textbox>
          <w10:wrap type="none"/>
        </v:shape>
      </w:pict>
    </w:r>
    <w:r>
      <w:rPr/>
      <w:pict>
        <v:shape style="position:absolute;margin-left:531.580017pt;margin-top:41.347267pt;width:12.6pt;height:13.2pt;mso-position-horizontal-relative:page;mso-position-vertical-relative:page;z-index:-23869952" type="#_x0000_t202" id="docshape180"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7</w:t>
                </w:r>
                <w:r>
                  <w:rPr/>
                  <w:fldChar w:fldCharType="end"/>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69440" id="docshape181" filled="true" fillcolor="#000000" stroked="false">
          <v:fill type="solid"/>
          <w10:wrap type="none"/>
        </v:rect>
      </w:pict>
    </w:r>
    <w:r>
      <w:rPr/>
      <w:pict>
        <v:shape style="position:absolute;margin-left:366.130005pt;margin-top:41.347267pt;width:157.1pt;height:13.2pt;mso-position-horizontal-relative:page;mso-position-vertical-relative:page;z-index:-23868928" type="#_x0000_t202" id="docshape182" filled="false" stroked="false">
          <v:textbox inset="0,0,0,0">
            <w:txbxContent>
              <w:p>
                <w:pPr>
                  <w:spacing w:before="13"/>
                  <w:ind w:left="20" w:right="0" w:firstLine="0"/>
                  <w:jc w:val="left"/>
                  <w:rPr>
                    <w:b/>
                    <w:i/>
                    <w:sz w:val="20"/>
                  </w:rPr>
                </w:pPr>
                <w:r>
                  <w:rPr>
                    <w:b/>
                    <w:i/>
                    <w:sz w:val="20"/>
                  </w:rPr>
                  <w:t>Controlling</w:t>
                </w:r>
                <w:r>
                  <w:rPr>
                    <w:b/>
                    <w:i/>
                    <w:spacing w:val="-3"/>
                    <w:sz w:val="20"/>
                  </w:rPr>
                  <w:t> </w:t>
                </w:r>
                <w:r>
                  <w:rPr>
                    <w:b/>
                    <w:i/>
                    <w:sz w:val="20"/>
                  </w:rPr>
                  <w:t>High</w:t>
                </w:r>
                <w:r>
                  <w:rPr>
                    <w:b/>
                    <w:i/>
                    <w:spacing w:val="-4"/>
                    <w:sz w:val="20"/>
                  </w:rPr>
                  <w:t> </w:t>
                </w:r>
                <w:r>
                  <w:rPr>
                    <w:b/>
                    <w:i/>
                    <w:sz w:val="20"/>
                  </w:rPr>
                  <w:t>Blood</w:t>
                </w:r>
                <w:r>
                  <w:rPr>
                    <w:b/>
                    <w:i/>
                    <w:spacing w:val="-1"/>
                    <w:sz w:val="20"/>
                  </w:rPr>
                  <w:t> </w:t>
                </w:r>
                <w:r>
                  <w:rPr>
                    <w:b/>
                    <w:i/>
                    <w:sz w:val="20"/>
                  </w:rPr>
                  <w:t>Pressure</w:t>
                </w:r>
              </w:p>
            </w:txbxContent>
          </v:textbox>
          <w10:wrap type="none"/>
        </v:shape>
      </w:pict>
    </w:r>
    <w:r>
      <w:rPr/>
      <w:pict>
        <v:shape style="position:absolute;margin-left:531.580017pt;margin-top:41.347267pt;width:12.6pt;height:13.2pt;mso-position-horizontal-relative:page;mso-position-vertical-relative:page;z-index:-23868416" type="#_x0000_t202" id="docshape183"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8</w:t>
                </w:r>
                <w:r>
                  <w:rPr/>
                  <w:fldChar w:fldCharType="end"/>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6.130005pt;margin-top:41.347267pt;width:157.1pt;height:13.2pt;mso-position-horizontal-relative:page;mso-position-vertical-relative:page;z-index:-23867904" type="#_x0000_t202" id="docshape188" filled="false" stroked="false">
          <v:textbox inset="0,0,0,0">
            <w:txbxContent>
              <w:p>
                <w:pPr>
                  <w:spacing w:before="13"/>
                  <w:ind w:left="20" w:right="0" w:firstLine="0"/>
                  <w:jc w:val="left"/>
                  <w:rPr>
                    <w:b/>
                    <w:i/>
                    <w:sz w:val="20"/>
                  </w:rPr>
                </w:pPr>
                <w:r>
                  <w:rPr>
                    <w:b/>
                    <w:i/>
                    <w:sz w:val="20"/>
                  </w:rPr>
                  <w:t>Controlling</w:t>
                </w:r>
                <w:r>
                  <w:rPr>
                    <w:b/>
                    <w:i/>
                    <w:spacing w:val="-3"/>
                    <w:sz w:val="20"/>
                  </w:rPr>
                  <w:t> </w:t>
                </w:r>
                <w:r>
                  <w:rPr>
                    <w:b/>
                    <w:i/>
                    <w:sz w:val="20"/>
                  </w:rPr>
                  <w:t>High</w:t>
                </w:r>
                <w:r>
                  <w:rPr>
                    <w:b/>
                    <w:i/>
                    <w:spacing w:val="-4"/>
                    <w:sz w:val="20"/>
                  </w:rPr>
                  <w:t> </w:t>
                </w:r>
                <w:r>
                  <w:rPr>
                    <w:b/>
                    <w:i/>
                    <w:sz w:val="20"/>
                  </w:rPr>
                  <w:t>Blood</w:t>
                </w:r>
                <w:r>
                  <w:rPr>
                    <w:b/>
                    <w:i/>
                    <w:spacing w:val="-1"/>
                    <w:sz w:val="20"/>
                  </w:rPr>
                  <w:t> </w:t>
                </w:r>
                <w:r>
                  <w:rPr>
                    <w:b/>
                    <w:i/>
                    <w:sz w:val="20"/>
                  </w:rPr>
                  <w:t>Pressure</w:t>
                </w:r>
              </w:p>
            </w:txbxContent>
          </v:textbox>
          <w10:wrap type="none"/>
        </v:shape>
      </w:pict>
    </w:r>
    <w:r>
      <w:rPr/>
      <w:pict>
        <v:shape style="position:absolute;margin-left:531.580017pt;margin-top:41.347267pt;width:12.6pt;height:13.2pt;mso-position-horizontal-relative:page;mso-position-vertical-relative:page;z-index:-23867392" type="#_x0000_t202" id="docshape189"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9</w:t>
                </w:r>
                <w:r>
                  <w:rPr/>
                  <w:fldChar w:fldCharType="end"/>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1116pt;width:612pt;height:35.75pt;mso-position-horizontal-relative:page;mso-position-vertical-relative:page;z-index:-23866880" id="docshapegroup207" coordorigin="0,-2" coordsize="12240,715">
          <v:rect style="position:absolute;left:0;top:0;width:12240;height:650" id="docshape208" filled="true" fillcolor="#5f295b" stroked="false">
            <v:fill type="solid"/>
          </v:rect>
          <v:rect style="position:absolute;left:0;top:640;width:12240;height:72" id="docshape209" filled="true" fillcolor="#e9674f" stroked="false">
            <v:fill type="solid"/>
          </v:rect>
          <v:shape style="position:absolute;left:0;top:-3;width:9272;height:639" id="docshape210" coordorigin="0,-2" coordsize="9272,639" path="m644,637l7,0,0,0,0,431,206,637,644,637xm1359,637l720,-2,283,-2,922,637,1359,637xm2075,637l1436,-2,998,-2,1637,637,2075,637xm2791,637l2152,-2,1714,-2,2353,637,2791,637xm3507,637l2868,-2,2430,-2,3069,637,3507,637xm4222,637l3583,-2,3146,-2,3785,637,4222,637xm4977,637l4338,-2,4299,-2,3901,-2,3861,-2,4500,637,4540,637,4938,637,4977,637xm5693,637l5054,-2,4616,-2,5255,637,5693,637xm6409,637l5770,-2,5332,-2,5971,637,6409,637xm7125,637l6486,-2,6048,-2,6687,637,7125,637xm7840,637l7201,-2,6764,-2,7403,637,7840,637xm8556,637l7917,-2,7479,-2,8118,637,8556,637xm9272,637l8633,-2,8195,-2,8834,637,9272,637xe" filled="true" fillcolor="#8f698c" stroked="false">
            <v:path arrowok="t"/>
            <v:fill type="solid"/>
          </v:shape>
          <w10:wrap type="none"/>
        </v:group>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3pt;margin-top:13.757812pt;width:41.45pt;height:10.95pt;mso-position-horizontal-relative:page;mso-position-vertical-relative:page;z-index:-23865344" type="#_x0000_t202" id="docshape223" filled="false" stroked="false">
          <v:textbox inset="0,0,0,0">
            <w:txbxContent>
              <w:p>
                <w:pPr>
                  <w:spacing w:before="14"/>
                  <w:ind w:left="20" w:right="0" w:firstLine="0"/>
                  <w:jc w:val="left"/>
                  <w:rPr>
                    <w:sz w:val="16"/>
                  </w:rPr>
                </w:pPr>
                <w:r>
                  <w:rPr>
                    <w:sz w:val="16"/>
                  </w:rPr>
                  <w:t>12/11/2020</w:t>
                </w:r>
              </w:p>
            </w:txbxContent>
          </v:textbox>
          <w10:wrap type="none"/>
        </v:shape>
      </w:pict>
    </w:r>
    <w:r>
      <w:rPr/>
      <w:pict>
        <v:shape style="position:absolute;margin-left:240.89061pt;margin-top:13.757812pt;width:199.9pt;height:10.95pt;mso-position-horizontal-relative:page;mso-position-vertical-relative:page;z-index:-23864832" type="#_x0000_t202" id="docshape224" filled="false" stroked="false">
          <v:textbox inset="0,0,0,0">
            <w:txbxContent>
              <w:p>
                <w:pPr>
                  <w:spacing w:before="14"/>
                  <w:ind w:left="20" w:right="0" w:firstLine="0"/>
                  <w:jc w:val="left"/>
                  <w:rPr>
                    <w:sz w:val="16"/>
                  </w:rPr>
                </w:pPr>
                <w:r>
                  <w:rPr>
                    <w:sz w:val="16"/>
                  </w:rPr>
                  <w:t>Preventive Care and Screening: Influenza Immunization</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5002pt;margin-top:71.261993pt;width:471.55pt;height:14.3pt;mso-position-horizontal-relative:page;mso-position-vertical-relative:page;z-index:-23914496" type="#_x0000_t202" id="docshape23" filled="false" stroked="false">
          <v:textbox inset="0,0,0,0">
            <w:txbxContent>
              <w:p>
                <w:pPr>
                  <w:tabs>
                    <w:tab w:pos="9410" w:val="left" w:leader="none"/>
                  </w:tabs>
                  <w:spacing w:before="13"/>
                  <w:ind w:left="20" w:right="0" w:firstLine="0"/>
                  <w:jc w:val="left"/>
                  <w:rPr>
                    <w:b/>
                    <w:sz w:val="22"/>
                  </w:rPr>
                </w:pPr>
                <w:r>
                  <w:rPr>
                    <w:b/>
                    <w:color w:val="FFFFFF"/>
                    <w:sz w:val="22"/>
                    <w:shd w:fill="000000" w:color="auto" w:val="clear"/>
                  </w:rPr>
                  <w:t>Data</w:t>
                </w:r>
                <w:r>
                  <w:rPr>
                    <w:b/>
                    <w:color w:val="FFFFFF"/>
                    <w:spacing w:val="-2"/>
                    <w:sz w:val="22"/>
                    <w:shd w:fill="000000" w:color="auto" w:val="clear"/>
                  </w:rPr>
                  <w:t> </w:t>
                </w:r>
                <w:r>
                  <w:rPr>
                    <w:b/>
                    <w:color w:val="FFFFFF"/>
                    <w:sz w:val="22"/>
                    <w:shd w:fill="000000" w:color="auto" w:val="clear"/>
                  </w:rPr>
                  <w:t>Elements</w:t>
                </w:r>
                <w:r>
                  <w:rPr>
                    <w:b/>
                    <w:color w:val="FFFFFF"/>
                    <w:spacing w:val="-2"/>
                    <w:sz w:val="22"/>
                    <w:shd w:fill="000000" w:color="auto" w:val="clear"/>
                  </w:rPr>
                  <w:t> </w:t>
                </w:r>
                <w:r>
                  <w:rPr>
                    <w:b/>
                    <w:color w:val="FFFFFF"/>
                    <w:sz w:val="22"/>
                    <w:shd w:fill="000000" w:color="auto" w:val="clear"/>
                  </w:rPr>
                  <w:t>for</w:t>
                </w:r>
                <w:r>
                  <w:rPr>
                    <w:b/>
                    <w:color w:val="FFFFFF"/>
                    <w:spacing w:val="-5"/>
                    <w:sz w:val="22"/>
                    <w:shd w:fill="000000" w:color="auto" w:val="clear"/>
                  </w:rPr>
                  <w:t> </w:t>
                </w:r>
                <w:r>
                  <w:rPr>
                    <w:b/>
                    <w:color w:val="FFFFFF"/>
                    <w:sz w:val="22"/>
                    <w:shd w:fill="000000" w:color="auto" w:val="clear"/>
                  </w:rPr>
                  <w:t>Reporting</w:t>
                  <w:tab/>
                </w:r>
              </w:p>
            </w:txbxContent>
          </v:textbox>
          <w10:wrap type="non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5002pt;margin-top:71.261993pt;width:471.55pt;height:14.3pt;mso-position-horizontal-relative:page;mso-position-vertical-relative:page;z-index:-23913984" type="#_x0000_t202" id="docshape24" filled="false" stroked="false">
          <v:textbox inset="0,0,0,0">
            <w:txbxContent>
              <w:p>
                <w:pPr>
                  <w:tabs>
                    <w:tab w:pos="9410" w:val="left" w:leader="none"/>
                  </w:tabs>
                  <w:spacing w:before="13"/>
                  <w:ind w:left="20" w:right="0" w:firstLine="0"/>
                  <w:jc w:val="left"/>
                  <w:rPr>
                    <w:b/>
                    <w:sz w:val="22"/>
                  </w:rPr>
                </w:pPr>
                <w:r>
                  <w:rPr>
                    <w:b/>
                    <w:color w:val="FFFFFF"/>
                    <w:sz w:val="22"/>
                    <w:shd w:fill="000000" w:color="auto" w:val="clear"/>
                  </w:rPr>
                  <w:t>Rules</w:t>
                </w:r>
                <w:r>
                  <w:rPr>
                    <w:b/>
                    <w:color w:val="FFFFFF"/>
                    <w:spacing w:val="-2"/>
                    <w:sz w:val="22"/>
                    <w:shd w:fill="000000" w:color="auto" w:val="clear"/>
                  </w:rPr>
                  <w:t> </w:t>
                </w:r>
                <w:r>
                  <w:rPr>
                    <w:b/>
                    <w:color w:val="FFFFFF"/>
                    <w:sz w:val="22"/>
                    <w:shd w:fill="000000" w:color="auto" w:val="clear"/>
                  </w:rPr>
                  <w:t>for</w:t>
                </w:r>
                <w:r>
                  <w:rPr>
                    <w:b/>
                    <w:color w:val="FFFFFF"/>
                    <w:spacing w:val="-5"/>
                    <w:sz w:val="22"/>
                    <w:shd w:fill="000000" w:color="auto" w:val="clear"/>
                  </w:rPr>
                  <w:t> </w:t>
                </w:r>
                <w:r>
                  <w:rPr>
                    <w:b/>
                    <w:color w:val="FFFFFF"/>
                    <w:sz w:val="22"/>
                    <w:shd w:fill="000000" w:color="auto" w:val="clear"/>
                  </w:rPr>
                  <w:t>Allowable</w:t>
                </w:r>
                <w:r>
                  <w:rPr>
                    <w:b/>
                    <w:color w:val="FFFFFF"/>
                    <w:spacing w:val="-2"/>
                    <w:sz w:val="22"/>
                    <w:shd w:fill="000000" w:color="auto" w:val="clear"/>
                  </w:rPr>
                  <w:t> </w:t>
                </w:r>
                <w:r>
                  <w:rPr>
                    <w:b/>
                    <w:color w:val="FFFFFF"/>
                    <w:sz w:val="22"/>
                    <w:shd w:fill="000000" w:color="auto" w:val="clear"/>
                  </w:rPr>
                  <w:t>Adjustments</w:t>
                </w:r>
                <w:r>
                  <w:rPr>
                    <w:b/>
                    <w:color w:val="FFFFFF"/>
                    <w:spacing w:val="-1"/>
                    <w:sz w:val="22"/>
                    <w:shd w:fill="000000" w:color="auto" w:val="clear"/>
                  </w:rPr>
                  <w:t> </w:t>
                </w:r>
                <w:r>
                  <w:rPr>
                    <w:b/>
                    <w:color w:val="FFFFFF"/>
                    <w:sz w:val="22"/>
                    <w:shd w:fill="000000" w:color="auto" w:val="clear"/>
                  </w:rPr>
                  <w:t>of</w:t>
                </w:r>
                <w:r>
                  <w:rPr>
                    <w:b/>
                    <w:color w:val="FFFFFF"/>
                    <w:spacing w:val="-5"/>
                    <w:sz w:val="22"/>
                    <w:shd w:fill="000000" w:color="auto" w:val="clear"/>
                  </w:rPr>
                  <w:t> </w:t>
                </w:r>
                <w:r>
                  <w:rPr>
                    <w:b/>
                    <w:color w:val="FFFFFF"/>
                    <w:sz w:val="22"/>
                    <w:shd w:fill="000000" w:color="auto" w:val="clear"/>
                  </w:rPr>
                  <w:t>HEDIS</w:t>
                  <w:tab/>
                </w:r>
              </w:p>
            </w:txbxContent>
          </v:textbox>
          <w10:wrap type="none"/>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77.730011pt;margin-top:41.347267pt;width:145.25pt;height:13.2pt;mso-position-horizontal-relative:page;mso-position-vertical-relative:page;z-index:-23855104" type="#_x0000_t202" id="docshape342" filled="false" stroked="false">
          <v:textbox inset="0,0,0,0">
            <w:txbxContent>
              <w:p>
                <w:pPr>
                  <w:spacing w:before="13"/>
                  <w:ind w:left="20" w:right="0" w:firstLine="0"/>
                  <w:jc w:val="left"/>
                  <w:rPr>
                    <w:b/>
                    <w:i/>
                    <w:sz w:val="20"/>
                  </w:rPr>
                </w:pPr>
                <w:r>
                  <w:rPr>
                    <w:b/>
                    <w:i/>
                    <w:sz w:val="20"/>
                  </w:rPr>
                  <w:t>Prenatal</w:t>
                </w:r>
                <w:r>
                  <w:rPr>
                    <w:b/>
                    <w:i/>
                    <w:spacing w:val="-4"/>
                    <w:sz w:val="20"/>
                  </w:rPr>
                  <w:t> </w:t>
                </w:r>
                <w:r>
                  <w:rPr>
                    <w:b/>
                    <w:i/>
                    <w:sz w:val="20"/>
                  </w:rPr>
                  <w:t>and</w:t>
                </w:r>
                <w:r>
                  <w:rPr>
                    <w:b/>
                    <w:i/>
                    <w:spacing w:val="-3"/>
                    <w:sz w:val="20"/>
                  </w:rPr>
                  <w:t> </w:t>
                </w:r>
                <w:r>
                  <w:rPr>
                    <w:b/>
                    <w:i/>
                    <w:sz w:val="20"/>
                  </w:rPr>
                  <w:t>Postpartum</w:t>
                </w:r>
                <w:r>
                  <w:rPr>
                    <w:b/>
                    <w:i/>
                    <w:spacing w:val="-6"/>
                    <w:sz w:val="20"/>
                  </w:rPr>
                  <w:t> </w:t>
                </w:r>
                <w:r>
                  <w:rPr>
                    <w:b/>
                    <w:i/>
                    <w:sz w:val="20"/>
                  </w:rPr>
                  <w:t>Care</w:t>
                </w:r>
              </w:p>
            </w:txbxContent>
          </v:textbox>
          <w10:wrap type="none"/>
        </v:shape>
      </w:pict>
    </w:r>
    <w:r>
      <w:rPr/>
      <w:pict>
        <v:shape style="position:absolute;margin-left:551.580017pt;margin-top:41.347267pt;width:7.6pt;height:13.2pt;mso-position-horizontal-relative:page;mso-position-vertical-relative:page;z-index:-23854592" type="#_x0000_t202" id="docshape343" filled="false" stroked="false">
          <v:textbox inset="0,0,0,0">
            <w:txbxContent>
              <w:p>
                <w:pPr>
                  <w:spacing w:before="13"/>
                  <w:ind w:left="20" w:right="0" w:firstLine="0"/>
                  <w:jc w:val="left"/>
                  <w:rPr>
                    <w:b/>
                    <w:i/>
                    <w:sz w:val="20"/>
                  </w:rPr>
                </w:pPr>
                <w:r>
                  <w:rPr>
                    <w:b/>
                    <w:i/>
                    <w:w w:val="99"/>
                    <w:sz w:val="20"/>
                  </w:rPr>
                  <w:t>1</w:t>
                </w:r>
              </w:p>
            </w:txbxContent>
          </v:textbox>
          <w10:wrap type="none"/>
        </v:shape>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77.730011pt;margin-top:41.347267pt;width:145.25pt;height:13.2pt;mso-position-horizontal-relative:page;mso-position-vertical-relative:page;z-index:-23854080" type="#_x0000_t202" id="docshape349" filled="false" stroked="false">
          <v:textbox inset="0,0,0,0">
            <w:txbxContent>
              <w:p>
                <w:pPr>
                  <w:spacing w:before="13"/>
                  <w:ind w:left="20" w:right="0" w:firstLine="0"/>
                  <w:jc w:val="left"/>
                  <w:rPr>
                    <w:b/>
                    <w:i/>
                    <w:sz w:val="20"/>
                  </w:rPr>
                </w:pPr>
                <w:r>
                  <w:rPr>
                    <w:b/>
                    <w:i/>
                    <w:sz w:val="20"/>
                  </w:rPr>
                  <w:t>Prenatal</w:t>
                </w:r>
                <w:r>
                  <w:rPr>
                    <w:b/>
                    <w:i/>
                    <w:spacing w:val="-4"/>
                    <w:sz w:val="20"/>
                  </w:rPr>
                  <w:t> </w:t>
                </w:r>
                <w:r>
                  <w:rPr>
                    <w:b/>
                    <w:i/>
                    <w:sz w:val="20"/>
                  </w:rPr>
                  <w:t>and</w:t>
                </w:r>
                <w:r>
                  <w:rPr>
                    <w:b/>
                    <w:i/>
                    <w:spacing w:val="-3"/>
                    <w:sz w:val="20"/>
                  </w:rPr>
                  <w:t> </w:t>
                </w:r>
                <w:r>
                  <w:rPr>
                    <w:b/>
                    <w:i/>
                    <w:sz w:val="20"/>
                  </w:rPr>
                  <w:t>Postpartum</w:t>
                </w:r>
                <w:r>
                  <w:rPr>
                    <w:b/>
                    <w:i/>
                    <w:spacing w:val="-6"/>
                    <w:sz w:val="20"/>
                  </w:rPr>
                  <w:t> </w:t>
                </w:r>
                <w:r>
                  <w:rPr>
                    <w:b/>
                    <w:i/>
                    <w:sz w:val="20"/>
                  </w:rPr>
                  <w:t>Care</w:t>
                </w:r>
              </w:p>
            </w:txbxContent>
          </v:textbox>
          <w10:wrap type="none"/>
        </v:shape>
      </w:pict>
    </w:r>
    <w:r>
      <w:rPr/>
      <w:pict>
        <v:shape style="position:absolute;margin-left:531.580017pt;margin-top:41.347267pt;width:12.6pt;height:13.2pt;mso-position-horizontal-relative:page;mso-position-vertical-relative:page;z-index:-23853568" type="#_x0000_t202" id="docshape350"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2</w:t>
                </w:r>
                <w:r>
                  <w:rPr/>
                  <w:fldChar w:fldCharType="end"/>
                </w:r>
              </w:p>
            </w:txbxContent>
          </v:textbox>
          <w10:wrap type="none"/>
        </v:shape>
      </w:pic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77.730011pt;margin-top:41.347267pt;width:145.25pt;height:13.2pt;mso-position-horizontal-relative:page;mso-position-vertical-relative:page;z-index:-23853056" type="#_x0000_t202" id="docshape353" filled="false" stroked="false">
          <v:textbox inset="0,0,0,0">
            <w:txbxContent>
              <w:p>
                <w:pPr>
                  <w:spacing w:before="13"/>
                  <w:ind w:left="20" w:right="0" w:firstLine="0"/>
                  <w:jc w:val="left"/>
                  <w:rPr>
                    <w:b/>
                    <w:i/>
                    <w:sz w:val="20"/>
                  </w:rPr>
                </w:pPr>
                <w:r>
                  <w:rPr>
                    <w:b/>
                    <w:i/>
                    <w:sz w:val="20"/>
                  </w:rPr>
                  <w:t>Prenatal</w:t>
                </w:r>
                <w:r>
                  <w:rPr>
                    <w:b/>
                    <w:i/>
                    <w:spacing w:val="-4"/>
                    <w:sz w:val="20"/>
                  </w:rPr>
                  <w:t> </w:t>
                </w:r>
                <w:r>
                  <w:rPr>
                    <w:b/>
                    <w:i/>
                    <w:sz w:val="20"/>
                  </w:rPr>
                  <w:t>and</w:t>
                </w:r>
                <w:r>
                  <w:rPr>
                    <w:b/>
                    <w:i/>
                    <w:spacing w:val="-3"/>
                    <w:sz w:val="20"/>
                  </w:rPr>
                  <w:t> </w:t>
                </w:r>
                <w:r>
                  <w:rPr>
                    <w:b/>
                    <w:i/>
                    <w:sz w:val="20"/>
                  </w:rPr>
                  <w:t>Postpartum</w:t>
                </w:r>
                <w:r>
                  <w:rPr>
                    <w:b/>
                    <w:i/>
                    <w:spacing w:val="-6"/>
                    <w:sz w:val="20"/>
                  </w:rPr>
                  <w:t> </w:t>
                </w:r>
                <w:r>
                  <w:rPr>
                    <w:b/>
                    <w:i/>
                    <w:sz w:val="20"/>
                  </w:rPr>
                  <w:t>Care</w:t>
                </w:r>
              </w:p>
            </w:txbxContent>
          </v:textbox>
          <w10:wrap type="none"/>
        </v:shape>
      </w:pict>
    </w:r>
    <w:r>
      <w:rPr/>
      <w:pict>
        <v:shape style="position:absolute;margin-left:531.580017pt;margin-top:41.347267pt;width:12.6pt;height:13.2pt;mso-position-horizontal-relative:page;mso-position-vertical-relative:page;z-index:-23852544" type="#_x0000_t202" id="docshape354"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3</w:t>
                </w:r>
                <w:r>
                  <w:rPr/>
                  <w:fldChar w:fldCharType="end"/>
                </w:r>
              </w:p>
            </w:txbxContent>
          </v:textbox>
          <w10:wrap type="none"/>
        </v:shape>
      </w:pic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77.730011pt;margin-top:41.347267pt;width:145.25pt;height:13.2pt;mso-position-horizontal-relative:page;mso-position-vertical-relative:page;z-index:-23852032" type="#_x0000_t202" id="docshape357" filled="false" stroked="false">
          <v:textbox inset="0,0,0,0">
            <w:txbxContent>
              <w:p>
                <w:pPr>
                  <w:spacing w:before="13"/>
                  <w:ind w:left="20" w:right="0" w:firstLine="0"/>
                  <w:jc w:val="left"/>
                  <w:rPr>
                    <w:b/>
                    <w:i/>
                    <w:sz w:val="20"/>
                  </w:rPr>
                </w:pPr>
                <w:r>
                  <w:rPr>
                    <w:b/>
                    <w:i/>
                    <w:sz w:val="20"/>
                  </w:rPr>
                  <w:t>Prenatal</w:t>
                </w:r>
                <w:r>
                  <w:rPr>
                    <w:b/>
                    <w:i/>
                    <w:spacing w:val="-4"/>
                    <w:sz w:val="20"/>
                  </w:rPr>
                  <w:t> </w:t>
                </w:r>
                <w:r>
                  <w:rPr>
                    <w:b/>
                    <w:i/>
                    <w:sz w:val="20"/>
                  </w:rPr>
                  <w:t>and</w:t>
                </w:r>
                <w:r>
                  <w:rPr>
                    <w:b/>
                    <w:i/>
                    <w:spacing w:val="-3"/>
                    <w:sz w:val="20"/>
                  </w:rPr>
                  <w:t> </w:t>
                </w:r>
                <w:r>
                  <w:rPr>
                    <w:b/>
                    <w:i/>
                    <w:sz w:val="20"/>
                  </w:rPr>
                  <w:t>Postpartum</w:t>
                </w:r>
                <w:r>
                  <w:rPr>
                    <w:b/>
                    <w:i/>
                    <w:spacing w:val="-6"/>
                    <w:sz w:val="20"/>
                  </w:rPr>
                  <w:t> </w:t>
                </w:r>
                <w:r>
                  <w:rPr>
                    <w:b/>
                    <w:i/>
                    <w:sz w:val="20"/>
                  </w:rPr>
                  <w:t>Care</w:t>
                </w:r>
              </w:p>
            </w:txbxContent>
          </v:textbox>
          <w10:wrap type="none"/>
        </v:shape>
      </w:pict>
    </w:r>
    <w:r>
      <w:rPr/>
      <w:pict>
        <v:shape style="position:absolute;margin-left:531.580017pt;margin-top:41.347267pt;width:12.6pt;height:13.2pt;mso-position-horizontal-relative:page;mso-position-vertical-relative:page;z-index:-23851520" type="#_x0000_t202" id="docshape358"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4</w:t>
                </w:r>
                <w:r>
                  <w:rPr/>
                  <w:fldChar w:fldCharType="end"/>
                </w:r>
              </w:p>
            </w:txbxContent>
          </v:textbox>
          <w10:wrap type="none"/>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77.730011pt;margin-top:41.347267pt;width:145.25pt;height:13.2pt;mso-position-horizontal-relative:page;mso-position-vertical-relative:page;z-index:-23851008" type="#_x0000_t202" id="docshape361" filled="false" stroked="false">
          <v:textbox inset="0,0,0,0">
            <w:txbxContent>
              <w:p>
                <w:pPr>
                  <w:spacing w:before="13"/>
                  <w:ind w:left="20" w:right="0" w:firstLine="0"/>
                  <w:jc w:val="left"/>
                  <w:rPr>
                    <w:b/>
                    <w:i/>
                    <w:sz w:val="20"/>
                  </w:rPr>
                </w:pPr>
                <w:r>
                  <w:rPr>
                    <w:b/>
                    <w:i/>
                    <w:sz w:val="20"/>
                  </w:rPr>
                  <w:t>Prenatal</w:t>
                </w:r>
                <w:r>
                  <w:rPr>
                    <w:b/>
                    <w:i/>
                    <w:spacing w:val="-4"/>
                    <w:sz w:val="20"/>
                  </w:rPr>
                  <w:t> </w:t>
                </w:r>
                <w:r>
                  <w:rPr>
                    <w:b/>
                    <w:i/>
                    <w:sz w:val="20"/>
                  </w:rPr>
                  <w:t>and</w:t>
                </w:r>
                <w:r>
                  <w:rPr>
                    <w:b/>
                    <w:i/>
                    <w:spacing w:val="-3"/>
                    <w:sz w:val="20"/>
                  </w:rPr>
                  <w:t> </w:t>
                </w:r>
                <w:r>
                  <w:rPr>
                    <w:b/>
                    <w:i/>
                    <w:sz w:val="20"/>
                  </w:rPr>
                  <w:t>Postpartum</w:t>
                </w:r>
                <w:r>
                  <w:rPr>
                    <w:b/>
                    <w:i/>
                    <w:spacing w:val="-6"/>
                    <w:sz w:val="20"/>
                  </w:rPr>
                  <w:t> </w:t>
                </w:r>
                <w:r>
                  <w:rPr>
                    <w:b/>
                    <w:i/>
                    <w:sz w:val="20"/>
                  </w:rPr>
                  <w:t>Care</w:t>
                </w:r>
              </w:p>
            </w:txbxContent>
          </v:textbox>
          <w10:wrap type="none"/>
        </v:shape>
      </w:pict>
    </w:r>
    <w:r>
      <w:rPr/>
      <w:pict>
        <v:shape style="position:absolute;margin-left:531.580017pt;margin-top:41.347267pt;width:12.6pt;height:13.2pt;mso-position-horizontal-relative:page;mso-position-vertical-relative:page;z-index:-23850496" type="#_x0000_t202" id="docshape362"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5</w:t>
                </w:r>
                <w:r>
                  <w:rPr/>
                  <w:fldChar w:fldCharType="end"/>
                </w:r>
              </w:p>
            </w:txbxContent>
          </v:textbox>
          <w10:wrap type="none"/>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49984" id="docshape365" filled="true" fillcolor="#000000" stroked="false">
          <v:fill type="solid"/>
          <w10:wrap type="none"/>
        </v:rect>
      </w:pict>
    </w:r>
    <w:r>
      <w:rPr/>
      <w:pict>
        <v:shape style="position:absolute;margin-left:377.730011pt;margin-top:41.347267pt;width:145.25pt;height:13.2pt;mso-position-horizontal-relative:page;mso-position-vertical-relative:page;z-index:-23849472" type="#_x0000_t202" id="docshape366" filled="false" stroked="false">
          <v:textbox inset="0,0,0,0">
            <w:txbxContent>
              <w:p>
                <w:pPr>
                  <w:spacing w:before="13"/>
                  <w:ind w:left="20" w:right="0" w:firstLine="0"/>
                  <w:jc w:val="left"/>
                  <w:rPr>
                    <w:b/>
                    <w:i/>
                    <w:sz w:val="20"/>
                  </w:rPr>
                </w:pPr>
                <w:r>
                  <w:rPr>
                    <w:b/>
                    <w:i/>
                    <w:sz w:val="20"/>
                  </w:rPr>
                  <w:t>Prenatal</w:t>
                </w:r>
                <w:r>
                  <w:rPr>
                    <w:b/>
                    <w:i/>
                    <w:spacing w:val="-4"/>
                    <w:sz w:val="20"/>
                  </w:rPr>
                  <w:t> </w:t>
                </w:r>
                <w:r>
                  <w:rPr>
                    <w:b/>
                    <w:i/>
                    <w:sz w:val="20"/>
                  </w:rPr>
                  <w:t>and</w:t>
                </w:r>
                <w:r>
                  <w:rPr>
                    <w:b/>
                    <w:i/>
                    <w:spacing w:val="-3"/>
                    <w:sz w:val="20"/>
                  </w:rPr>
                  <w:t> </w:t>
                </w:r>
                <w:r>
                  <w:rPr>
                    <w:b/>
                    <w:i/>
                    <w:sz w:val="20"/>
                  </w:rPr>
                  <w:t>Postpartum</w:t>
                </w:r>
                <w:r>
                  <w:rPr>
                    <w:b/>
                    <w:i/>
                    <w:spacing w:val="-6"/>
                    <w:sz w:val="20"/>
                  </w:rPr>
                  <w:t> </w:t>
                </w:r>
                <w:r>
                  <w:rPr>
                    <w:b/>
                    <w:i/>
                    <w:sz w:val="20"/>
                  </w:rPr>
                  <w:t>Care</w:t>
                </w:r>
              </w:p>
            </w:txbxContent>
          </v:textbox>
          <w10:wrap type="none"/>
        </v:shape>
      </w:pict>
    </w:r>
    <w:r>
      <w:rPr/>
      <w:pict>
        <v:shape style="position:absolute;margin-left:531.580017pt;margin-top:41.347267pt;width:12.6pt;height:13.2pt;mso-position-horizontal-relative:page;mso-position-vertical-relative:page;z-index:-23848960" type="#_x0000_t202" id="docshape367"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6</w:t>
                </w:r>
                <w:r>
                  <w:rPr/>
                  <w:fldChar w:fldCharType="end"/>
                </w:r>
              </w:p>
            </w:txbxContent>
          </v:textbox>
          <w10:wrap type="none"/>
        </v:shape>
      </w:pic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625pt;margin-top:54.619999pt;width:470.95pt;height:.6pt;mso-position-horizontal-relative:page;mso-position-vertical-relative:page;z-index:-23848448" id="docshape369" filled="true" fillcolor="#000000" stroked="false">
          <v:fill type="solid"/>
          <w10:wrap type="none"/>
        </v:rect>
      </w:pict>
    </w:r>
    <w:r>
      <w:rPr/>
      <w:pict>
        <v:shape style="position:absolute;margin-left:377.730011pt;margin-top:41.347267pt;width:145.25pt;height:13.2pt;mso-position-horizontal-relative:page;mso-position-vertical-relative:page;z-index:-23847936" type="#_x0000_t202" id="docshape370" filled="false" stroked="false">
          <v:textbox inset="0,0,0,0">
            <w:txbxContent>
              <w:p>
                <w:pPr>
                  <w:spacing w:before="13"/>
                  <w:ind w:left="20" w:right="0" w:firstLine="0"/>
                  <w:jc w:val="left"/>
                  <w:rPr>
                    <w:b/>
                    <w:i/>
                    <w:sz w:val="20"/>
                  </w:rPr>
                </w:pPr>
                <w:r>
                  <w:rPr>
                    <w:b/>
                    <w:i/>
                    <w:sz w:val="20"/>
                  </w:rPr>
                  <w:t>Prenatal</w:t>
                </w:r>
                <w:r>
                  <w:rPr>
                    <w:b/>
                    <w:i/>
                    <w:spacing w:val="-4"/>
                    <w:sz w:val="20"/>
                  </w:rPr>
                  <w:t> </w:t>
                </w:r>
                <w:r>
                  <w:rPr>
                    <w:b/>
                    <w:i/>
                    <w:sz w:val="20"/>
                  </w:rPr>
                  <w:t>and</w:t>
                </w:r>
                <w:r>
                  <w:rPr>
                    <w:b/>
                    <w:i/>
                    <w:spacing w:val="-3"/>
                    <w:sz w:val="20"/>
                  </w:rPr>
                  <w:t> </w:t>
                </w:r>
                <w:r>
                  <w:rPr>
                    <w:b/>
                    <w:i/>
                    <w:sz w:val="20"/>
                  </w:rPr>
                  <w:t>Postpartum</w:t>
                </w:r>
                <w:r>
                  <w:rPr>
                    <w:b/>
                    <w:i/>
                    <w:spacing w:val="-6"/>
                    <w:sz w:val="20"/>
                  </w:rPr>
                  <w:t> </w:t>
                </w:r>
                <w:r>
                  <w:rPr>
                    <w:b/>
                    <w:i/>
                    <w:sz w:val="20"/>
                  </w:rPr>
                  <w:t>Care</w:t>
                </w:r>
              </w:p>
            </w:txbxContent>
          </v:textbox>
          <w10:wrap type="none"/>
        </v:shape>
      </w:pict>
    </w:r>
    <w:r>
      <w:rPr/>
      <w:pict>
        <v:shape style="position:absolute;margin-left:531.580017pt;margin-top:41.347267pt;width:12.6pt;height:13.2pt;mso-position-horizontal-relative:page;mso-position-vertical-relative:page;z-index:-23847424" type="#_x0000_t202" id="docshape371" filled="false" stroked="false">
          <v:textbox inset="0,0,0,0">
            <w:txbxContent>
              <w:p>
                <w:pPr>
                  <w:spacing w:before="13"/>
                  <w:ind w:left="60" w:right="0" w:firstLine="0"/>
                  <w:jc w:val="left"/>
                  <w:rPr>
                    <w:b/>
                    <w:i/>
                    <w:sz w:val="20"/>
                  </w:rPr>
                </w:pPr>
                <w:r>
                  <w:rPr/>
                  <w:fldChar w:fldCharType="begin"/>
                </w:r>
                <w:r>
                  <w:rPr>
                    <w:b/>
                    <w:i/>
                    <w:w w:val="99"/>
                    <w:sz w:val="20"/>
                  </w:rPr>
                  <w:instrText> PAGE </w:instrText>
                </w:r>
                <w:r>
                  <w:rPr/>
                  <w:fldChar w:fldCharType="separate"/>
                </w:r>
                <w:r>
                  <w:rPr/>
                  <w:t>7</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
    <w:multiLevelType w:val="hybridMultilevel"/>
    <w:lvl w:ilvl="0">
      <w:start w:val="0"/>
      <w:numFmt w:val="bullet"/>
      <w:lvlText w:val=""/>
      <w:lvlJc w:val="left"/>
      <w:pPr>
        <w:ind w:left="882" w:hanging="217"/>
      </w:pPr>
      <w:rPr>
        <w:rFonts w:hint="default" w:ascii="Symbol" w:hAnsi="Symbol" w:eastAsia="Symbol" w:cs="Symbol"/>
        <w:b w:val="0"/>
        <w:bCs w:val="0"/>
        <w:i w:val="0"/>
        <w:iCs w:val="0"/>
        <w:w w:val="100"/>
        <w:sz w:val="21"/>
        <w:szCs w:val="21"/>
      </w:rPr>
    </w:lvl>
    <w:lvl w:ilvl="1">
      <w:start w:val="0"/>
      <w:numFmt w:val="bullet"/>
      <w:lvlText w:val="•"/>
      <w:lvlJc w:val="left"/>
      <w:pPr>
        <w:ind w:left="1537" w:hanging="217"/>
      </w:pPr>
      <w:rPr>
        <w:rFonts w:hint="default"/>
      </w:rPr>
    </w:lvl>
    <w:lvl w:ilvl="2">
      <w:start w:val="0"/>
      <w:numFmt w:val="bullet"/>
      <w:lvlText w:val="•"/>
      <w:lvlJc w:val="left"/>
      <w:pPr>
        <w:ind w:left="2195" w:hanging="217"/>
      </w:pPr>
      <w:rPr>
        <w:rFonts w:hint="default"/>
      </w:rPr>
    </w:lvl>
    <w:lvl w:ilvl="3">
      <w:start w:val="0"/>
      <w:numFmt w:val="bullet"/>
      <w:lvlText w:val="•"/>
      <w:lvlJc w:val="left"/>
      <w:pPr>
        <w:ind w:left="2853" w:hanging="217"/>
      </w:pPr>
      <w:rPr>
        <w:rFonts w:hint="default"/>
      </w:rPr>
    </w:lvl>
    <w:lvl w:ilvl="4">
      <w:start w:val="0"/>
      <w:numFmt w:val="bullet"/>
      <w:lvlText w:val="•"/>
      <w:lvlJc w:val="left"/>
      <w:pPr>
        <w:ind w:left="3510" w:hanging="217"/>
      </w:pPr>
      <w:rPr>
        <w:rFonts w:hint="default"/>
      </w:rPr>
    </w:lvl>
    <w:lvl w:ilvl="5">
      <w:start w:val="0"/>
      <w:numFmt w:val="bullet"/>
      <w:lvlText w:val="•"/>
      <w:lvlJc w:val="left"/>
      <w:pPr>
        <w:ind w:left="4168" w:hanging="217"/>
      </w:pPr>
      <w:rPr>
        <w:rFonts w:hint="default"/>
      </w:rPr>
    </w:lvl>
    <w:lvl w:ilvl="6">
      <w:start w:val="0"/>
      <w:numFmt w:val="bullet"/>
      <w:lvlText w:val="•"/>
      <w:lvlJc w:val="left"/>
      <w:pPr>
        <w:ind w:left="4826" w:hanging="217"/>
      </w:pPr>
      <w:rPr>
        <w:rFonts w:hint="default"/>
      </w:rPr>
    </w:lvl>
    <w:lvl w:ilvl="7">
      <w:start w:val="0"/>
      <w:numFmt w:val="bullet"/>
      <w:lvlText w:val="•"/>
      <w:lvlJc w:val="left"/>
      <w:pPr>
        <w:ind w:left="5483" w:hanging="217"/>
      </w:pPr>
      <w:rPr>
        <w:rFonts w:hint="default"/>
      </w:rPr>
    </w:lvl>
    <w:lvl w:ilvl="8">
      <w:start w:val="0"/>
      <w:numFmt w:val="bullet"/>
      <w:lvlText w:val="•"/>
      <w:lvlJc w:val="left"/>
      <w:pPr>
        <w:ind w:left="6141" w:hanging="217"/>
      </w:pPr>
      <w:rPr>
        <w:rFonts w:hint="default"/>
      </w:rPr>
    </w:lvl>
  </w:abstractNum>
  <w:abstractNum w:abstractNumId="270">
    <w:multiLevelType w:val="hybridMultilevel"/>
    <w:lvl w:ilvl="0">
      <w:start w:val="0"/>
      <w:numFmt w:val="bullet"/>
      <w:lvlText w:val=""/>
      <w:lvlJc w:val="left"/>
      <w:pPr>
        <w:ind w:left="448" w:hanging="212"/>
      </w:pPr>
      <w:rPr>
        <w:rFonts w:hint="default" w:ascii="Symbol" w:hAnsi="Symbol" w:eastAsia="Symbol" w:cs="Symbol"/>
        <w:b w:val="0"/>
        <w:bCs w:val="0"/>
        <w:i w:val="0"/>
        <w:iCs w:val="0"/>
        <w:w w:val="100"/>
        <w:sz w:val="21"/>
        <w:szCs w:val="21"/>
      </w:rPr>
    </w:lvl>
    <w:lvl w:ilvl="1">
      <w:start w:val="0"/>
      <w:numFmt w:val="bullet"/>
      <w:lvlText w:val="•"/>
      <w:lvlJc w:val="left"/>
      <w:pPr>
        <w:ind w:left="618" w:hanging="212"/>
      </w:pPr>
      <w:rPr>
        <w:rFonts w:hint="default"/>
      </w:rPr>
    </w:lvl>
    <w:lvl w:ilvl="2">
      <w:start w:val="0"/>
      <w:numFmt w:val="bullet"/>
      <w:lvlText w:val="•"/>
      <w:lvlJc w:val="left"/>
      <w:pPr>
        <w:ind w:left="797" w:hanging="212"/>
      </w:pPr>
      <w:rPr>
        <w:rFonts w:hint="default"/>
      </w:rPr>
    </w:lvl>
    <w:lvl w:ilvl="3">
      <w:start w:val="0"/>
      <w:numFmt w:val="bullet"/>
      <w:lvlText w:val="•"/>
      <w:lvlJc w:val="left"/>
      <w:pPr>
        <w:ind w:left="975" w:hanging="212"/>
      </w:pPr>
      <w:rPr>
        <w:rFonts w:hint="default"/>
      </w:rPr>
    </w:lvl>
    <w:lvl w:ilvl="4">
      <w:start w:val="0"/>
      <w:numFmt w:val="bullet"/>
      <w:lvlText w:val="•"/>
      <w:lvlJc w:val="left"/>
      <w:pPr>
        <w:ind w:left="1154" w:hanging="212"/>
      </w:pPr>
      <w:rPr>
        <w:rFonts w:hint="default"/>
      </w:rPr>
    </w:lvl>
    <w:lvl w:ilvl="5">
      <w:start w:val="0"/>
      <w:numFmt w:val="bullet"/>
      <w:lvlText w:val="•"/>
      <w:lvlJc w:val="left"/>
      <w:pPr>
        <w:ind w:left="1333" w:hanging="212"/>
      </w:pPr>
      <w:rPr>
        <w:rFonts w:hint="default"/>
      </w:rPr>
    </w:lvl>
    <w:lvl w:ilvl="6">
      <w:start w:val="0"/>
      <w:numFmt w:val="bullet"/>
      <w:lvlText w:val="•"/>
      <w:lvlJc w:val="left"/>
      <w:pPr>
        <w:ind w:left="1511" w:hanging="212"/>
      </w:pPr>
      <w:rPr>
        <w:rFonts w:hint="default"/>
      </w:rPr>
    </w:lvl>
    <w:lvl w:ilvl="7">
      <w:start w:val="0"/>
      <w:numFmt w:val="bullet"/>
      <w:lvlText w:val="•"/>
      <w:lvlJc w:val="left"/>
      <w:pPr>
        <w:ind w:left="1690" w:hanging="212"/>
      </w:pPr>
      <w:rPr>
        <w:rFonts w:hint="default"/>
      </w:rPr>
    </w:lvl>
    <w:lvl w:ilvl="8">
      <w:start w:val="0"/>
      <w:numFmt w:val="bullet"/>
      <w:lvlText w:val="•"/>
      <w:lvlJc w:val="left"/>
      <w:pPr>
        <w:ind w:left="1868" w:hanging="212"/>
      </w:pPr>
      <w:rPr>
        <w:rFonts w:hint="default"/>
      </w:rPr>
    </w:lvl>
  </w:abstractNum>
  <w:abstractNum w:abstractNumId="269">
    <w:multiLevelType w:val="hybridMultilevel"/>
    <w:lvl w:ilvl="0">
      <w:start w:val="1"/>
      <w:numFmt w:val="decimal"/>
      <w:lvlText w:val="%1."/>
      <w:lvlJc w:val="left"/>
      <w:pPr>
        <w:ind w:left="2088" w:hanging="288"/>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3060" w:hanging="288"/>
      </w:pPr>
      <w:rPr>
        <w:rFonts w:hint="default"/>
      </w:rPr>
    </w:lvl>
    <w:lvl w:ilvl="2">
      <w:start w:val="0"/>
      <w:numFmt w:val="bullet"/>
      <w:lvlText w:val="•"/>
      <w:lvlJc w:val="left"/>
      <w:pPr>
        <w:ind w:left="4040" w:hanging="288"/>
      </w:pPr>
      <w:rPr>
        <w:rFonts w:hint="default"/>
      </w:rPr>
    </w:lvl>
    <w:lvl w:ilvl="3">
      <w:start w:val="0"/>
      <w:numFmt w:val="bullet"/>
      <w:lvlText w:val="•"/>
      <w:lvlJc w:val="left"/>
      <w:pPr>
        <w:ind w:left="5020" w:hanging="288"/>
      </w:pPr>
      <w:rPr>
        <w:rFonts w:hint="default"/>
      </w:rPr>
    </w:lvl>
    <w:lvl w:ilvl="4">
      <w:start w:val="0"/>
      <w:numFmt w:val="bullet"/>
      <w:lvlText w:val="•"/>
      <w:lvlJc w:val="left"/>
      <w:pPr>
        <w:ind w:left="6000" w:hanging="288"/>
      </w:pPr>
      <w:rPr>
        <w:rFonts w:hint="default"/>
      </w:rPr>
    </w:lvl>
    <w:lvl w:ilvl="5">
      <w:start w:val="0"/>
      <w:numFmt w:val="bullet"/>
      <w:lvlText w:val="•"/>
      <w:lvlJc w:val="left"/>
      <w:pPr>
        <w:ind w:left="6980" w:hanging="288"/>
      </w:pPr>
      <w:rPr>
        <w:rFonts w:hint="default"/>
      </w:rPr>
    </w:lvl>
    <w:lvl w:ilvl="6">
      <w:start w:val="0"/>
      <w:numFmt w:val="bullet"/>
      <w:lvlText w:val="•"/>
      <w:lvlJc w:val="left"/>
      <w:pPr>
        <w:ind w:left="7960" w:hanging="288"/>
      </w:pPr>
      <w:rPr>
        <w:rFonts w:hint="default"/>
      </w:rPr>
    </w:lvl>
    <w:lvl w:ilvl="7">
      <w:start w:val="0"/>
      <w:numFmt w:val="bullet"/>
      <w:lvlText w:val="•"/>
      <w:lvlJc w:val="left"/>
      <w:pPr>
        <w:ind w:left="8940" w:hanging="288"/>
      </w:pPr>
      <w:rPr>
        <w:rFonts w:hint="default"/>
      </w:rPr>
    </w:lvl>
    <w:lvl w:ilvl="8">
      <w:start w:val="0"/>
      <w:numFmt w:val="bullet"/>
      <w:lvlText w:val="•"/>
      <w:lvlJc w:val="left"/>
      <w:pPr>
        <w:ind w:left="9920" w:hanging="288"/>
      </w:pPr>
      <w:rPr>
        <w:rFonts w:hint="default"/>
      </w:rPr>
    </w:lvl>
  </w:abstractNum>
  <w:abstractNum w:abstractNumId="268">
    <w:multiLevelType w:val="hybridMultilevel"/>
    <w:lvl w:ilvl="0">
      <w:start w:val="0"/>
      <w:numFmt w:val="bullet"/>
      <w:lvlText w:val=""/>
      <w:lvlJc w:val="left"/>
      <w:pPr>
        <w:ind w:left="439" w:hanging="156"/>
      </w:pPr>
      <w:rPr>
        <w:rFonts w:hint="default" w:ascii="Symbol" w:hAnsi="Symbol" w:eastAsia="Symbol" w:cs="Symbol"/>
        <w:b w:val="0"/>
        <w:bCs w:val="0"/>
        <w:i w:val="0"/>
        <w:iCs w:val="0"/>
        <w:w w:val="100"/>
        <w:sz w:val="21"/>
        <w:szCs w:val="21"/>
      </w:rPr>
    </w:lvl>
    <w:lvl w:ilvl="1">
      <w:start w:val="0"/>
      <w:numFmt w:val="bullet"/>
      <w:lvlText w:val="•"/>
      <w:lvlJc w:val="left"/>
      <w:pPr>
        <w:ind w:left="619" w:hanging="156"/>
      </w:pPr>
      <w:rPr>
        <w:rFonts w:hint="default"/>
      </w:rPr>
    </w:lvl>
    <w:lvl w:ilvl="2">
      <w:start w:val="0"/>
      <w:numFmt w:val="bullet"/>
      <w:lvlText w:val="•"/>
      <w:lvlJc w:val="left"/>
      <w:pPr>
        <w:ind w:left="799" w:hanging="156"/>
      </w:pPr>
      <w:rPr>
        <w:rFonts w:hint="default"/>
      </w:rPr>
    </w:lvl>
    <w:lvl w:ilvl="3">
      <w:start w:val="0"/>
      <w:numFmt w:val="bullet"/>
      <w:lvlText w:val="•"/>
      <w:lvlJc w:val="left"/>
      <w:pPr>
        <w:ind w:left="979" w:hanging="156"/>
      </w:pPr>
      <w:rPr>
        <w:rFonts w:hint="default"/>
      </w:rPr>
    </w:lvl>
    <w:lvl w:ilvl="4">
      <w:start w:val="0"/>
      <w:numFmt w:val="bullet"/>
      <w:lvlText w:val="•"/>
      <w:lvlJc w:val="left"/>
      <w:pPr>
        <w:ind w:left="1159" w:hanging="156"/>
      </w:pPr>
      <w:rPr>
        <w:rFonts w:hint="default"/>
      </w:rPr>
    </w:lvl>
    <w:lvl w:ilvl="5">
      <w:start w:val="0"/>
      <w:numFmt w:val="bullet"/>
      <w:lvlText w:val="•"/>
      <w:lvlJc w:val="left"/>
      <w:pPr>
        <w:ind w:left="1339" w:hanging="156"/>
      </w:pPr>
      <w:rPr>
        <w:rFonts w:hint="default"/>
      </w:rPr>
    </w:lvl>
    <w:lvl w:ilvl="6">
      <w:start w:val="0"/>
      <w:numFmt w:val="bullet"/>
      <w:lvlText w:val="•"/>
      <w:lvlJc w:val="left"/>
      <w:pPr>
        <w:ind w:left="1519" w:hanging="156"/>
      </w:pPr>
      <w:rPr>
        <w:rFonts w:hint="default"/>
      </w:rPr>
    </w:lvl>
    <w:lvl w:ilvl="7">
      <w:start w:val="0"/>
      <w:numFmt w:val="bullet"/>
      <w:lvlText w:val="•"/>
      <w:lvlJc w:val="left"/>
      <w:pPr>
        <w:ind w:left="1699" w:hanging="156"/>
      </w:pPr>
      <w:rPr>
        <w:rFonts w:hint="default"/>
      </w:rPr>
    </w:lvl>
    <w:lvl w:ilvl="8">
      <w:start w:val="0"/>
      <w:numFmt w:val="bullet"/>
      <w:lvlText w:val="•"/>
      <w:lvlJc w:val="left"/>
      <w:pPr>
        <w:ind w:left="1879" w:hanging="156"/>
      </w:pPr>
      <w:rPr>
        <w:rFonts w:hint="default"/>
      </w:rPr>
    </w:lvl>
  </w:abstractNum>
  <w:abstractNum w:abstractNumId="267">
    <w:multiLevelType w:val="hybridMultilevel"/>
    <w:lvl w:ilvl="0">
      <w:start w:val="0"/>
      <w:numFmt w:val="bullet"/>
      <w:lvlText w:val=""/>
      <w:lvlJc w:val="left"/>
      <w:pPr>
        <w:ind w:left="263" w:hanging="156"/>
      </w:pPr>
      <w:rPr>
        <w:rFonts w:hint="default" w:ascii="Symbol" w:hAnsi="Symbol" w:eastAsia="Symbol" w:cs="Symbol"/>
        <w:b w:val="0"/>
        <w:bCs w:val="0"/>
        <w:i w:val="0"/>
        <w:iCs w:val="0"/>
        <w:w w:val="100"/>
        <w:sz w:val="21"/>
        <w:szCs w:val="21"/>
      </w:rPr>
    </w:lvl>
    <w:lvl w:ilvl="1">
      <w:start w:val="0"/>
      <w:numFmt w:val="bullet"/>
      <w:lvlText w:val="•"/>
      <w:lvlJc w:val="left"/>
      <w:pPr>
        <w:ind w:left="404" w:hanging="156"/>
      </w:pPr>
      <w:rPr>
        <w:rFonts w:hint="default"/>
      </w:rPr>
    </w:lvl>
    <w:lvl w:ilvl="2">
      <w:start w:val="0"/>
      <w:numFmt w:val="bullet"/>
      <w:lvlText w:val="•"/>
      <w:lvlJc w:val="left"/>
      <w:pPr>
        <w:ind w:left="548" w:hanging="156"/>
      </w:pPr>
      <w:rPr>
        <w:rFonts w:hint="default"/>
      </w:rPr>
    </w:lvl>
    <w:lvl w:ilvl="3">
      <w:start w:val="0"/>
      <w:numFmt w:val="bullet"/>
      <w:lvlText w:val="•"/>
      <w:lvlJc w:val="left"/>
      <w:pPr>
        <w:ind w:left="692" w:hanging="156"/>
      </w:pPr>
      <w:rPr>
        <w:rFonts w:hint="default"/>
      </w:rPr>
    </w:lvl>
    <w:lvl w:ilvl="4">
      <w:start w:val="0"/>
      <w:numFmt w:val="bullet"/>
      <w:lvlText w:val="•"/>
      <w:lvlJc w:val="left"/>
      <w:pPr>
        <w:ind w:left="836" w:hanging="156"/>
      </w:pPr>
      <w:rPr>
        <w:rFonts w:hint="default"/>
      </w:rPr>
    </w:lvl>
    <w:lvl w:ilvl="5">
      <w:start w:val="0"/>
      <w:numFmt w:val="bullet"/>
      <w:lvlText w:val="•"/>
      <w:lvlJc w:val="left"/>
      <w:pPr>
        <w:ind w:left="981" w:hanging="156"/>
      </w:pPr>
      <w:rPr>
        <w:rFonts w:hint="default"/>
      </w:rPr>
    </w:lvl>
    <w:lvl w:ilvl="6">
      <w:start w:val="0"/>
      <w:numFmt w:val="bullet"/>
      <w:lvlText w:val="•"/>
      <w:lvlJc w:val="left"/>
      <w:pPr>
        <w:ind w:left="1125" w:hanging="156"/>
      </w:pPr>
      <w:rPr>
        <w:rFonts w:hint="default"/>
      </w:rPr>
    </w:lvl>
    <w:lvl w:ilvl="7">
      <w:start w:val="0"/>
      <w:numFmt w:val="bullet"/>
      <w:lvlText w:val="•"/>
      <w:lvlJc w:val="left"/>
      <w:pPr>
        <w:ind w:left="1269" w:hanging="156"/>
      </w:pPr>
      <w:rPr>
        <w:rFonts w:hint="default"/>
      </w:rPr>
    </w:lvl>
    <w:lvl w:ilvl="8">
      <w:start w:val="0"/>
      <w:numFmt w:val="bullet"/>
      <w:lvlText w:val="•"/>
      <w:lvlJc w:val="left"/>
      <w:pPr>
        <w:ind w:left="1413" w:hanging="156"/>
      </w:pPr>
      <w:rPr>
        <w:rFonts w:hint="default"/>
      </w:rPr>
    </w:lvl>
  </w:abstractNum>
  <w:abstractNum w:abstractNumId="266">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900" w:hanging="216"/>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647" w:hanging="216"/>
      </w:pPr>
      <w:rPr>
        <w:rFonts w:hint="default"/>
      </w:rPr>
    </w:lvl>
    <w:lvl w:ilvl="3">
      <w:start w:val="0"/>
      <w:numFmt w:val="bullet"/>
      <w:lvlText w:val="•"/>
      <w:lvlJc w:val="left"/>
      <w:pPr>
        <w:ind w:left="2395" w:hanging="216"/>
      </w:pPr>
      <w:rPr>
        <w:rFonts w:hint="default"/>
      </w:rPr>
    </w:lvl>
    <w:lvl w:ilvl="4">
      <w:start w:val="0"/>
      <w:numFmt w:val="bullet"/>
      <w:lvlText w:val="•"/>
      <w:lvlJc w:val="left"/>
      <w:pPr>
        <w:ind w:left="3142" w:hanging="216"/>
      </w:pPr>
      <w:rPr>
        <w:rFonts w:hint="default"/>
      </w:rPr>
    </w:lvl>
    <w:lvl w:ilvl="5">
      <w:start w:val="0"/>
      <w:numFmt w:val="bullet"/>
      <w:lvlText w:val="•"/>
      <w:lvlJc w:val="left"/>
      <w:pPr>
        <w:ind w:left="3890" w:hanging="216"/>
      </w:pPr>
      <w:rPr>
        <w:rFonts w:hint="default"/>
      </w:rPr>
    </w:lvl>
    <w:lvl w:ilvl="6">
      <w:start w:val="0"/>
      <w:numFmt w:val="bullet"/>
      <w:lvlText w:val="•"/>
      <w:lvlJc w:val="left"/>
      <w:pPr>
        <w:ind w:left="4637" w:hanging="216"/>
      </w:pPr>
      <w:rPr>
        <w:rFonts w:hint="default"/>
      </w:rPr>
    </w:lvl>
    <w:lvl w:ilvl="7">
      <w:start w:val="0"/>
      <w:numFmt w:val="bullet"/>
      <w:lvlText w:val="•"/>
      <w:lvlJc w:val="left"/>
      <w:pPr>
        <w:ind w:left="5385" w:hanging="216"/>
      </w:pPr>
      <w:rPr>
        <w:rFonts w:hint="default"/>
      </w:rPr>
    </w:lvl>
    <w:lvl w:ilvl="8">
      <w:start w:val="0"/>
      <w:numFmt w:val="bullet"/>
      <w:lvlText w:val="•"/>
      <w:lvlJc w:val="left"/>
      <w:pPr>
        <w:ind w:left="6132" w:hanging="216"/>
      </w:pPr>
      <w:rPr>
        <w:rFonts w:hint="default"/>
      </w:rPr>
    </w:lvl>
  </w:abstractNum>
  <w:abstractNum w:abstractNumId="265">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900" w:hanging="217"/>
      </w:pPr>
      <w:rPr>
        <w:rFonts w:hint="default"/>
      </w:rPr>
    </w:lvl>
    <w:lvl w:ilvl="2">
      <w:start w:val="0"/>
      <w:numFmt w:val="bullet"/>
      <w:lvlText w:val="•"/>
      <w:lvlJc w:val="left"/>
      <w:pPr>
        <w:ind w:left="1647" w:hanging="217"/>
      </w:pPr>
      <w:rPr>
        <w:rFonts w:hint="default"/>
      </w:rPr>
    </w:lvl>
    <w:lvl w:ilvl="3">
      <w:start w:val="0"/>
      <w:numFmt w:val="bullet"/>
      <w:lvlText w:val="•"/>
      <w:lvlJc w:val="left"/>
      <w:pPr>
        <w:ind w:left="2395" w:hanging="217"/>
      </w:pPr>
      <w:rPr>
        <w:rFonts w:hint="default"/>
      </w:rPr>
    </w:lvl>
    <w:lvl w:ilvl="4">
      <w:start w:val="0"/>
      <w:numFmt w:val="bullet"/>
      <w:lvlText w:val="•"/>
      <w:lvlJc w:val="left"/>
      <w:pPr>
        <w:ind w:left="3142" w:hanging="217"/>
      </w:pPr>
      <w:rPr>
        <w:rFonts w:hint="default"/>
      </w:rPr>
    </w:lvl>
    <w:lvl w:ilvl="5">
      <w:start w:val="0"/>
      <w:numFmt w:val="bullet"/>
      <w:lvlText w:val="•"/>
      <w:lvlJc w:val="left"/>
      <w:pPr>
        <w:ind w:left="3890" w:hanging="217"/>
      </w:pPr>
      <w:rPr>
        <w:rFonts w:hint="default"/>
      </w:rPr>
    </w:lvl>
    <w:lvl w:ilvl="6">
      <w:start w:val="0"/>
      <w:numFmt w:val="bullet"/>
      <w:lvlText w:val="•"/>
      <w:lvlJc w:val="left"/>
      <w:pPr>
        <w:ind w:left="4637" w:hanging="217"/>
      </w:pPr>
      <w:rPr>
        <w:rFonts w:hint="default"/>
      </w:rPr>
    </w:lvl>
    <w:lvl w:ilvl="7">
      <w:start w:val="0"/>
      <w:numFmt w:val="bullet"/>
      <w:lvlText w:val="•"/>
      <w:lvlJc w:val="left"/>
      <w:pPr>
        <w:ind w:left="5385" w:hanging="217"/>
      </w:pPr>
      <w:rPr>
        <w:rFonts w:hint="default"/>
      </w:rPr>
    </w:lvl>
    <w:lvl w:ilvl="8">
      <w:start w:val="0"/>
      <w:numFmt w:val="bullet"/>
      <w:lvlText w:val="•"/>
      <w:lvlJc w:val="left"/>
      <w:pPr>
        <w:ind w:left="6132" w:hanging="217"/>
      </w:pPr>
      <w:rPr>
        <w:rFonts w:hint="default"/>
      </w:rPr>
    </w:lvl>
  </w:abstractNum>
  <w:abstractNum w:abstractNumId="264">
    <w:multiLevelType w:val="hybridMultilevel"/>
    <w:lvl w:ilvl="0">
      <w:start w:val="1"/>
      <w:numFmt w:val="decimal"/>
      <w:lvlText w:val="%1."/>
      <w:lvlJc w:val="left"/>
      <w:pPr>
        <w:ind w:left="2140" w:hanging="401"/>
        <w:jc w:val="left"/>
      </w:pPr>
      <w:rPr>
        <w:rFonts w:hint="default" w:ascii="Palatino Linotype" w:hAnsi="Palatino Linotype" w:eastAsia="Palatino Linotype" w:cs="Palatino Linotype"/>
        <w:b w:val="0"/>
        <w:bCs w:val="0"/>
        <w:i w:val="0"/>
        <w:iCs w:val="0"/>
        <w:color w:val="231F20"/>
        <w:w w:val="94"/>
        <w:sz w:val="28"/>
        <w:szCs w:val="28"/>
      </w:rPr>
    </w:lvl>
    <w:lvl w:ilvl="1">
      <w:start w:val="0"/>
      <w:numFmt w:val="bullet"/>
      <w:lvlText w:val="•"/>
      <w:lvlJc w:val="left"/>
      <w:pPr>
        <w:ind w:left="3114" w:hanging="401"/>
      </w:pPr>
      <w:rPr>
        <w:rFonts w:hint="default"/>
      </w:rPr>
    </w:lvl>
    <w:lvl w:ilvl="2">
      <w:start w:val="0"/>
      <w:numFmt w:val="bullet"/>
      <w:lvlText w:val="•"/>
      <w:lvlJc w:val="left"/>
      <w:pPr>
        <w:ind w:left="4088" w:hanging="401"/>
      </w:pPr>
      <w:rPr>
        <w:rFonts w:hint="default"/>
      </w:rPr>
    </w:lvl>
    <w:lvl w:ilvl="3">
      <w:start w:val="0"/>
      <w:numFmt w:val="bullet"/>
      <w:lvlText w:val="•"/>
      <w:lvlJc w:val="left"/>
      <w:pPr>
        <w:ind w:left="5062" w:hanging="401"/>
      </w:pPr>
      <w:rPr>
        <w:rFonts w:hint="default"/>
      </w:rPr>
    </w:lvl>
    <w:lvl w:ilvl="4">
      <w:start w:val="0"/>
      <w:numFmt w:val="bullet"/>
      <w:lvlText w:val="•"/>
      <w:lvlJc w:val="left"/>
      <w:pPr>
        <w:ind w:left="6036" w:hanging="401"/>
      </w:pPr>
      <w:rPr>
        <w:rFonts w:hint="default"/>
      </w:rPr>
    </w:lvl>
    <w:lvl w:ilvl="5">
      <w:start w:val="0"/>
      <w:numFmt w:val="bullet"/>
      <w:lvlText w:val="•"/>
      <w:lvlJc w:val="left"/>
      <w:pPr>
        <w:ind w:left="7010" w:hanging="401"/>
      </w:pPr>
      <w:rPr>
        <w:rFonts w:hint="default"/>
      </w:rPr>
    </w:lvl>
    <w:lvl w:ilvl="6">
      <w:start w:val="0"/>
      <w:numFmt w:val="bullet"/>
      <w:lvlText w:val="•"/>
      <w:lvlJc w:val="left"/>
      <w:pPr>
        <w:ind w:left="7984" w:hanging="401"/>
      </w:pPr>
      <w:rPr>
        <w:rFonts w:hint="default"/>
      </w:rPr>
    </w:lvl>
    <w:lvl w:ilvl="7">
      <w:start w:val="0"/>
      <w:numFmt w:val="bullet"/>
      <w:lvlText w:val="•"/>
      <w:lvlJc w:val="left"/>
      <w:pPr>
        <w:ind w:left="8958" w:hanging="401"/>
      </w:pPr>
      <w:rPr>
        <w:rFonts w:hint="default"/>
      </w:rPr>
    </w:lvl>
    <w:lvl w:ilvl="8">
      <w:start w:val="0"/>
      <w:numFmt w:val="bullet"/>
      <w:lvlText w:val="•"/>
      <w:lvlJc w:val="left"/>
      <w:pPr>
        <w:ind w:left="9932" w:hanging="401"/>
      </w:pPr>
      <w:rPr>
        <w:rFonts w:hint="default"/>
      </w:rPr>
    </w:lvl>
  </w:abstractNum>
  <w:abstractNum w:abstractNumId="263">
    <w:multiLevelType w:val="hybridMultilevel"/>
    <w:lvl w:ilvl="0">
      <w:start w:val="0"/>
      <w:numFmt w:val="bullet"/>
      <w:lvlText w:val="•"/>
      <w:lvlJc w:val="left"/>
      <w:pPr>
        <w:ind w:left="1420" w:hanging="361"/>
      </w:pPr>
      <w:rPr>
        <w:rFonts w:hint="default" w:ascii="Palatino Linotype" w:hAnsi="Palatino Linotype" w:eastAsia="Palatino Linotype" w:cs="Palatino Linotype"/>
        <w:b w:val="0"/>
        <w:bCs w:val="0"/>
        <w:i w:val="0"/>
        <w:iCs w:val="0"/>
        <w:color w:val="231F20"/>
        <w:w w:val="64"/>
        <w:sz w:val="28"/>
        <w:szCs w:val="28"/>
      </w:rPr>
    </w:lvl>
    <w:lvl w:ilvl="1">
      <w:start w:val="0"/>
      <w:numFmt w:val="bullet"/>
      <w:lvlText w:val=""/>
      <w:lvlJc w:val="left"/>
      <w:pPr>
        <w:ind w:left="1656" w:hanging="216"/>
      </w:pPr>
      <w:rPr>
        <w:rFonts w:hint="default" w:ascii="Symbol" w:hAnsi="Symbol" w:eastAsia="Symbol" w:cs="Symbol"/>
        <w:b w:val="0"/>
        <w:bCs w:val="0"/>
        <w:i w:val="0"/>
        <w:iCs w:val="0"/>
        <w:w w:val="100"/>
        <w:sz w:val="21"/>
        <w:szCs w:val="21"/>
      </w:rPr>
    </w:lvl>
    <w:lvl w:ilvl="2">
      <w:start w:val="0"/>
      <w:numFmt w:val="bullet"/>
      <w:lvlText w:val=""/>
      <w:lvlJc w:val="left"/>
      <w:pPr>
        <w:ind w:left="4193" w:hanging="217"/>
      </w:pPr>
      <w:rPr>
        <w:rFonts w:hint="default" w:ascii="Symbol" w:hAnsi="Symbol" w:eastAsia="Symbol" w:cs="Symbol"/>
        <w:b w:val="0"/>
        <w:bCs w:val="0"/>
        <w:i w:val="0"/>
        <w:iCs w:val="0"/>
        <w:w w:val="100"/>
        <w:sz w:val="21"/>
        <w:szCs w:val="21"/>
      </w:rPr>
    </w:lvl>
    <w:lvl w:ilvl="3">
      <w:start w:val="0"/>
      <w:numFmt w:val="bullet"/>
      <w:lvlText w:val="•"/>
      <w:lvlJc w:val="left"/>
      <w:pPr>
        <w:ind w:left="5160" w:hanging="217"/>
      </w:pPr>
      <w:rPr>
        <w:rFonts w:hint="default"/>
      </w:rPr>
    </w:lvl>
    <w:lvl w:ilvl="4">
      <w:start w:val="0"/>
      <w:numFmt w:val="bullet"/>
      <w:lvlText w:val="•"/>
      <w:lvlJc w:val="left"/>
      <w:pPr>
        <w:ind w:left="6120" w:hanging="217"/>
      </w:pPr>
      <w:rPr>
        <w:rFonts w:hint="default"/>
      </w:rPr>
    </w:lvl>
    <w:lvl w:ilvl="5">
      <w:start w:val="0"/>
      <w:numFmt w:val="bullet"/>
      <w:lvlText w:val="•"/>
      <w:lvlJc w:val="left"/>
      <w:pPr>
        <w:ind w:left="7080" w:hanging="217"/>
      </w:pPr>
      <w:rPr>
        <w:rFonts w:hint="default"/>
      </w:rPr>
    </w:lvl>
    <w:lvl w:ilvl="6">
      <w:start w:val="0"/>
      <w:numFmt w:val="bullet"/>
      <w:lvlText w:val="•"/>
      <w:lvlJc w:val="left"/>
      <w:pPr>
        <w:ind w:left="8040" w:hanging="217"/>
      </w:pPr>
      <w:rPr>
        <w:rFonts w:hint="default"/>
      </w:rPr>
    </w:lvl>
    <w:lvl w:ilvl="7">
      <w:start w:val="0"/>
      <w:numFmt w:val="bullet"/>
      <w:lvlText w:val="•"/>
      <w:lvlJc w:val="left"/>
      <w:pPr>
        <w:ind w:left="9000" w:hanging="217"/>
      </w:pPr>
      <w:rPr>
        <w:rFonts w:hint="default"/>
      </w:rPr>
    </w:lvl>
    <w:lvl w:ilvl="8">
      <w:start w:val="0"/>
      <w:numFmt w:val="bullet"/>
      <w:lvlText w:val="•"/>
      <w:lvlJc w:val="left"/>
      <w:pPr>
        <w:ind w:left="9960" w:hanging="217"/>
      </w:pPr>
      <w:rPr>
        <w:rFonts w:hint="default"/>
      </w:rPr>
    </w:lvl>
  </w:abstractNum>
  <w:abstractNum w:abstractNumId="262">
    <w:multiLevelType w:val="hybridMultilevel"/>
    <w:lvl w:ilvl="0">
      <w:start w:val="1"/>
      <w:numFmt w:val="decimal"/>
      <w:lvlText w:val="%1."/>
      <w:lvlJc w:val="left"/>
      <w:pPr>
        <w:ind w:left="321" w:hanging="201"/>
        <w:jc w:val="left"/>
      </w:pPr>
      <w:rPr>
        <w:rFonts w:hint="default" w:ascii="Times New Roman" w:hAnsi="Times New Roman" w:eastAsia="Times New Roman" w:cs="Times New Roman"/>
        <w:b w:val="0"/>
        <w:bCs w:val="0"/>
        <w:i w:val="0"/>
        <w:iCs w:val="0"/>
        <w:spacing w:val="0"/>
        <w:w w:val="99"/>
        <w:sz w:val="20"/>
        <w:szCs w:val="20"/>
      </w:rPr>
    </w:lvl>
    <w:lvl w:ilvl="1">
      <w:start w:val="0"/>
      <w:numFmt w:val="bullet"/>
      <w:lvlText w:val="•"/>
      <w:lvlJc w:val="left"/>
      <w:pPr>
        <w:ind w:left="1172" w:hanging="201"/>
      </w:pPr>
      <w:rPr>
        <w:rFonts w:hint="default"/>
      </w:rPr>
    </w:lvl>
    <w:lvl w:ilvl="2">
      <w:start w:val="0"/>
      <w:numFmt w:val="bullet"/>
      <w:lvlText w:val="•"/>
      <w:lvlJc w:val="left"/>
      <w:pPr>
        <w:ind w:left="2025" w:hanging="201"/>
      </w:pPr>
      <w:rPr>
        <w:rFonts w:hint="default"/>
      </w:rPr>
    </w:lvl>
    <w:lvl w:ilvl="3">
      <w:start w:val="0"/>
      <w:numFmt w:val="bullet"/>
      <w:lvlText w:val="•"/>
      <w:lvlJc w:val="left"/>
      <w:pPr>
        <w:ind w:left="2877" w:hanging="201"/>
      </w:pPr>
      <w:rPr>
        <w:rFonts w:hint="default"/>
      </w:rPr>
    </w:lvl>
    <w:lvl w:ilvl="4">
      <w:start w:val="0"/>
      <w:numFmt w:val="bullet"/>
      <w:lvlText w:val="•"/>
      <w:lvlJc w:val="left"/>
      <w:pPr>
        <w:ind w:left="3730" w:hanging="201"/>
      </w:pPr>
      <w:rPr>
        <w:rFonts w:hint="default"/>
      </w:rPr>
    </w:lvl>
    <w:lvl w:ilvl="5">
      <w:start w:val="0"/>
      <w:numFmt w:val="bullet"/>
      <w:lvlText w:val="•"/>
      <w:lvlJc w:val="left"/>
      <w:pPr>
        <w:ind w:left="4582" w:hanging="201"/>
      </w:pPr>
      <w:rPr>
        <w:rFonts w:hint="default"/>
      </w:rPr>
    </w:lvl>
    <w:lvl w:ilvl="6">
      <w:start w:val="0"/>
      <w:numFmt w:val="bullet"/>
      <w:lvlText w:val="•"/>
      <w:lvlJc w:val="left"/>
      <w:pPr>
        <w:ind w:left="5435" w:hanging="201"/>
      </w:pPr>
      <w:rPr>
        <w:rFonts w:hint="default"/>
      </w:rPr>
    </w:lvl>
    <w:lvl w:ilvl="7">
      <w:start w:val="0"/>
      <w:numFmt w:val="bullet"/>
      <w:lvlText w:val="•"/>
      <w:lvlJc w:val="left"/>
      <w:pPr>
        <w:ind w:left="6287" w:hanging="201"/>
      </w:pPr>
      <w:rPr>
        <w:rFonts w:hint="default"/>
      </w:rPr>
    </w:lvl>
    <w:lvl w:ilvl="8">
      <w:start w:val="0"/>
      <w:numFmt w:val="bullet"/>
      <w:lvlText w:val="•"/>
      <w:lvlJc w:val="left"/>
      <w:pPr>
        <w:ind w:left="7140" w:hanging="201"/>
      </w:pPr>
      <w:rPr>
        <w:rFonts w:hint="default"/>
      </w:rPr>
    </w:lvl>
  </w:abstractNum>
  <w:abstractNum w:abstractNumId="261">
    <w:multiLevelType w:val="hybridMultilevel"/>
    <w:lvl w:ilvl="0">
      <w:start w:val="1"/>
      <w:numFmt w:val="decimal"/>
      <w:lvlText w:val="%1."/>
      <w:lvlJc w:val="left"/>
      <w:pPr>
        <w:ind w:left="321" w:hanging="201"/>
        <w:jc w:val="left"/>
      </w:pPr>
      <w:rPr>
        <w:rFonts w:hint="default" w:ascii="Times New Roman" w:hAnsi="Times New Roman" w:eastAsia="Times New Roman" w:cs="Times New Roman"/>
        <w:b w:val="0"/>
        <w:bCs w:val="0"/>
        <w:i w:val="0"/>
        <w:iCs w:val="0"/>
        <w:spacing w:val="0"/>
        <w:w w:val="99"/>
        <w:sz w:val="20"/>
        <w:szCs w:val="20"/>
      </w:rPr>
    </w:lvl>
    <w:lvl w:ilvl="1">
      <w:start w:val="0"/>
      <w:numFmt w:val="bullet"/>
      <w:lvlText w:val="•"/>
      <w:lvlJc w:val="left"/>
      <w:pPr>
        <w:ind w:left="1172" w:hanging="201"/>
      </w:pPr>
      <w:rPr>
        <w:rFonts w:hint="default"/>
      </w:rPr>
    </w:lvl>
    <w:lvl w:ilvl="2">
      <w:start w:val="0"/>
      <w:numFmt w:val="bullet"/>
      <w:lvlText w:val="•"/>
      <w:lvlJc w:val="left"/>
      <w:pPr>
        <w:ind w:left="2025" w:hanging="201"/>
      </w:pPr>
      <w:rPr>
        <w:rFonts w:hint="default"/>
      </w:rPr>
    </w:lvl>
    <w:lvl w:ilvl="3">
      <w:start w:val="0"/>
      <w:numFmt w:val="bullet"/>
      <w:lvlText w:val="•"/>
      <w:lvlJc w:val="left"/>
      <w:pPr>
        <w:ind w:left="2877" w:hanging="201"/>
      </w:pPr>
      <w:rPr>
        <w:rFonts w:hint="default"/>
      </w:rPr>
    </w:lvl>
    <w:lvl w:ilvl="4">
      <w:start w:val="0"/>
      <w:numFmt w:val="bullet"/>
      <w:lvlText w:val="•"/>
      <w:lvlJc w:val="left"/>
      <w:pPr>
        <w:ind w:left="3730" w:hanging="201"/>
      </w:pPr>
      <w:rPr>
        <w:rFonts w:hint="default"/>
      </w:rPr>
    </w:lvl>
    <w:lvl w:ilvl="5">
      <w:start w:val="0"/>
      <w:numFmt w:val="bullet"/>
      <w:lvlText w:val="•"/>
      <w:lvlJc w:val="left"/>
      <w:pPr>
        <w:ind w:left="4582" w:hanging="201"/>
      </w:pPr>
      <w:rPr>
        <w:rFonts w:hint="default"/>
      </w:rPr>
    </w:lvl>
    <w:lvl w:ilvl="6">
      <w:start w:val="0"/>
      <w:numFmt w:val="bullet"/>
      <w:lvlText w:val="•"/>
      <w:lvlJc w:val="left"/>
      <w:pPr>
        <w:ind w:left="5435" w:hanging="201"/>
      </w:pPr>
      <w:rPr>
        <w:rFonts w:hint="default"/>
      </w:rPr>
    </w:lvl>
    <w:lvl w:ilvl="7">
      <w:start w:val="0"/>
      <w:numFmt w:val="bullet"/>
      <w:lvlText w:val="•"/>
      <w:lvlJc w:val="left"/>
      <w:pPr>
        <w:ind w:left="6287" w:hanging="201"/>
      </w:pPr>
      <w:rPr>
        <w:rFonts w:hint="default"/>
      </w:rPr>
    </w:lvl>
    <w:lvl w:ilvl="8">
      <w:start w:val="0"/>
      <w:numFmt w:val="bullet"/>
      <w:lvlText w:val="•"/>
      <w:lvlJc w:val="left"/>
      <w:pPr>
        <w:ind w:left="7140" w:hanging="201"/>
      </w:pPr>
      <w:rPr>
        <w:rFonts w:hint="default"/>
      </w:rPr>
    </w:lvl>
  </w:abstractNum>
  <w:abstractNum w:abstractNumId="260">
    <w:multiLevelType w:val="hybridMultilevel"/>
    <w:lvl w:ilvl="0">
      <w:start w:val="1"/>
      <w:numFmt w:val="decimal"/>
      <w:lvlText w:val="%1."/>
      <w:lvlJc w:val="left"/>
      <w:pPr>
        <w:ind w:left="2160" w:hanging="360"/>
        <w:jc w:val="left"/>
      </w:pPr>
      <w:rPr>
        <w:rFonts w:hint="default"/>
        <w:w w:val="100"/>
      </w:rPr>
    </w:lvl>
    <w:lvl w:ilvl="1">
      <w:start w:val="0"/>
      <w:numFmt w:val="bullet"/>
      <w:lvlText w:val="•"/>
      <w:lvlJc w:val="left"/>
      <w:pPr>
        <w:ind w:left="3132" w:hanging="360"/>
      </w:pPr>
      <w:rPr>
        <w:rFonts w:hint="default"/>
      </w:rPr>
    </w:lvl>
    <w:lvl w:ilvl="2">
      <w:start w:val="0"/>
      <w:numFmt w:val="bullet"/>
      <w:lvlText w:val="•"/>
      <w:lvlJc w:val="left"/>
      <w:pPr>
        <w:ind w:left="4104" w:hanging="360"/>
      </w:pPr>
      <w:rPr>
        <w:rFonts w:hint="default"/>
      </w:rPr>
    </w:lvl>
    <w:lvl w:ilvl="3">
      <w:start w:val="0"/>
      <w:numFmt w:val="bullet"/>
      <w:lvlText w:val="•"/>
      <w:lvlJc w:val="left"/>
      <w:pPr>
        <w:ind w:left="5076" w:hanging="360"/>
      </w:pPr>
      <w:rPr>
        <w:rFonts w:hint="default"/>
      </w:rPr>
    </w:lvl>
    <w:lvl w:ilvl="4">
      <w:start w:val="0"/>
      <w:numFmt w:val="bullet"/>
      <w:lvlText w:val="•"/>
      <w:lvlJc w:val="left"/>
      <w:pPr>
        <w:ind w:left="6048" w:hanging="360"/>
      </w:pPr>
      <w:rPr>
        <w:rFonts w:hint="default"/>
      </w:rPr>
    </w:lvl>
    <w:lvl w:ilvl="5">
      <w:start w:val="0"/>
      <w:numFmt w:val="bullet"/>
      <w:lvlText w:val="•"/>
      <w:lvlJc w:val="left"/>
      <w:pPr>
        <w:ind w:left="7020" w:hanging="360"/>
      </w:pPr>
      <w:rPr>
        <w:rFonts w:hint="default"/>
      </w:rPr>
    </w:lvl>
    <w:lvl w:ilvl="6">
      <w:start w:val="0"/>
      <w:numFmt w:val="bullet"/>
      <w:lvlText w:val="•"/>
      <w:lvlJc w:val="left"/>
      <w:pPr>
        <w:ind w:left="7992" w:hanging="360"/>
      </w:pPr>
      <w:rPr>
        <w:rFonts w:hint="default"/>
      </w:rPr>
    </w:lvl>
    <w:lvl w:ilvl="7">
      <w:start w:val="0"/>
      <w:numFmt w:val="bullet"/>
      <w:lvlText w:val="•"/>
      <w:lvlJc w:val="left"/>
      <w:pPr>
        <w:ind w:left="8964" w:hanging="360"/>
      </w:pPr>
      <w:rPr>
        <w:rFonts w:hint="default"/>
      </w:rPr>
    </w:lvl>
    <w:lvl w:ilvl="8">
      <w:start w:val="0"/>
      <w:numFmt w:val="bullet"/>
      <w:lvlText w:val="•"/>
      <w:lvlJc w:val="left"/>
      <w:pPr>
        <w:ind w:left="9936" w:hanging="360"/>
      </w:pPr>
      <w:rPr>
        <w:rFonts w:hint="default"/>
      </w:rPr>
    </w:lvl>
  </w:abstractNum>
  <w:abstractNum w:abstractNumId="259">
    <w:multiLevelType w:val="hybridMultilevel"/>
    <w:lvl w:ilvl="0">
      <w:start w:val="6"/>
      <w:numFmt w:val="upperRoman"/>
      <w:lvlText w:val="%1."/>
      <w:lvlJc w:val="left"/>
      <w:pPr>
        <w:ind w:left="1751" w:hanging="312"/>
        <w:jc w:val="left"/>
      </w:pPr>
      <w:rPr>
        <w:rFonts w:hint="default" w:ascii="Corbel" w:hAnsi="Corbel" w:eastAsia="Corbel" w:cs="Corbel"/>
        <w:b/>
        <w:bCs/>
        <w:i w:val="0"/>
        <w:iCs w:val="0"/>
        <w:spacing w:val="-1"/>
        <w:w w:val="100"/>
        <w:sz w:val="22"/>
        <w:szCs w:val="22"/>
      </w:rPr>
    </w:lvl>
    <w:lvl w:ilvl="1">
      <w:start w:val="0"/>
      <w:numFmt w:val="bullet"/>
      <w:lvlText w:val=""/>
      <w:lvlJc w:val="left"/>
      <w:pPr>
        <w:ind w:left="2160" w:hanging="360"/>
      </w:pPr>
      <w:rPr>
        <w:rFonts w:hint="default" w:ascii="Symbol" w:hAnsi="Symbol" w:eastAsia="Symbol" w:cs="Symbol"/>
        <w:b w:val="0"/>
        <w:bCs w:val="0"/>
        <w:i w:val="0"/>
        <w:iCs w:val="0"/>
        <w:w w:val="100"/>
        <w:sz w:val="24"/>
        <w:szCs w:val="24"/>
      </w:rPr>
    </w:lvl>
    <w:lvl w:ilvl="2">
      <w:start w:val="0"/>
      <w:numFmt w:val="bullet"/>
      <w:lvlText w:val="o"/>
      <w:lvlJc w:val="left"/>
      <w:pPr>
        <w:ind w:left="2880" w:hanging="360"/>
      </w:pPr>
      <w:rPr>
        <w:rFonts w:hint="default" w:ascii="Courier New" w:hAnsi="Courier New" w:eastAsia="Courier New" w:cs="Courier New"/>
        <w:b w:val="0"/>
        <w:bCs w:val="0"/>
        <w:i w:val="0"/>
        <w:iCs w:val="0"/>
        <w:w w:val="100"/>
        <w:sz w:val="22"/>
        <w:szCs w:val="22"/>
      </w:rPr>
    </w:lvl>
    <w:lvl w:ilvl="3">
      <w:start w:val="0"/>
      <w:numFmt w:val="bullet"/>
      <w:lvlText w:val="•"/>
      <w:lvlJc w:val="left"/>
      <w:pPr>
        <w:ind w:left="4005" w:hanging="360"/>
      </w:pPr>
      <w:rPr>
        <w:rFonts w:hint="default"/>
      </w:rPr>
    </w:lvl>
    <w:lvl w:ilvl="4">
      <w:start w:val="0"/>
      <w:numFmt w:val="bullet"/>
      <w:lvlText w:val="•"/>
      <w:lvlJc w:val="left"/>
      <w:pPr>
        <w:ind w:left="5130" w:hanging="360"/>
      </w:pPr>
      <w:rPr>
        <w:rFonts w:hint="default"/>
      </w:rPr>
    </w:lvl>
    <w:lvl w:ilvl="5">
      <w:start w:val="0"/>
      <w:numFmt w:val="bullet"/>
      <w:lvlText w:val="•"/>
      <w:lvlJc w:val="left"/>
      <w:pPr>
        <w:ind w:left="6255" w:hanging="360"/>
      </w:pPr>
      <w:rPr>
        <w:rFonts w:hint="default"/>
      </w:rPr>
    </w:lvl>
    <w:lvl w:ilvl="6">
      <w:start w:val="0"/>
      <w:numFmt w:val="bullet"/>
      <w:lvlText w:val="•"/>
      <w:lvlJc w:val="left"/>
      <w:pPr>
        <w:ind w:left="7380" w:hanging="360"/>
      </w:pPr>
      <w:rPr>
        <w:rFonts w:hint="default"/>
      </w:rPr>
    </w:lvl>
    <w:lvl w:ilvl="7">
      <w:start w:val="0"/>
      <w:numFmt w:val="bullet"/>
      <w:lvlText w:val="•"/>
      <w:lvlJc w:val="left"/>
      <w:pPr>
        <w:ind w:left="8505" w:hanging="360"/>
      </w:pPr>
      <w:rPr>
        <w:rFonts w:hint="default"/>
      </w:rPr>
    </w:lvl>
    <w:lvl w:ilvl="8">
      <w:start w:val="0"/>
      <w:numFmt w:val="bullet"/>
      <w:lvlText w:val="•"/>
      <w:lvlJc w:val="left"/>
      <w:pPr>
        <w:ind w:left="9630" w:hanging="360"/>
      </w:pPr>
      <w:rPr>
        <w:rFonts w:hint="default"/>
      </w:rPr>
    </w:lvl>
  </w:abstractNum>
  <w:abstractNum w:abstractNumId="258">
    <w:multiLevelType w:val="hybridMultilevel"/>
    <w:lvl w:ilvl="0">
      <w:start w:val="3"/>
      <w:numFmt w:val="upperRoman"/>
      <w:lvlText w:val="%1."/>
      <w:lvlJc w:val="left"/>
      <w:pPr>
        <w:ind w:left="1730" w:hanging="291"/>
        <w:jc w:val="left"/>
      </w:pPr>
      <w:rPr>
        <w:rFonts w:hint="default" w:ascii="Corbel" w:hAnsi="Corbel" w:eastAsia="Corbel" w:cs="Corbel"/>
        <w:b/>
        <w:bCs/>
        <w:i w:val="0"/>
        <w:iCs w:val="0"/>
        <w:spacing w:val="-1"/>
        <w:w w:val="100"/>
        <w:sz w:val="22"/>
        <w:szCs w:val="22"/>
      </w:rPr>
    </w:lvl>
    <w:lvl w:ilvl="1">
      <w:start w:val="0"/>
      <w:numFmt w:val="bullet"/>
      <w:lvlText w:val=""/>
      <w:lvlJc w:val="left"/>
      <w:pPr>
        <w:ind w:left="2160" w:hanging="360"/>
      </w:pPr>
      <w:rPr>
        <w:rFonts w:hint="default" w:ascii="Symbol" w:hAnsi="Symbol" w:eastAsia="Symbol" w:cs="Symbol"/>
        <w:b w:val="0"/>
        <w:bCs w:val="0"/>
        <w:i w:val="0"/>
        <w:iCs w:val="0"/>
        <w:w w:val="100"/>
        <w:sz w:val="22"/>
        <w:szCs w:val="22"/>
      </w:rPr>
    </w:lvl>
    <w:lvl w:ilvl="2">
      <w:start w:val="0"/>
      <w:numFmt w:val="bullet"/>
      <w:lvlText w:val="•"/>
      <w:lvlJc w:val="left"/>
      <w:pPr>
        <w:ind w:left="3240" w:hanging="360"/>
      </w:pPr>
      <w:rPr>
        <w:rFonts w:hint="default"/>
      </w:rPr>
    </w:lvl>
    <w:lvl w:ilvl="3">
      <w:start w:val="0"/>
      <w:numFmt w:val="bullet"/>
      <w:lvlText w:val="•"/>
      <w:lvlJc w:val="left"/>
      <w:pPr>
        <w:ind w:left="4320" w:hanging="360"/>
      </w:pPr>
      <w:rPr>
        <w:rFonts w:hint="default"/>
      </w:rPr>
    </w:lvl>
    <w:lvl w:ilvl="4">
      <w:start w:val="0"/>
      <w:numFmt w:val="bullet"/>
      <w:lvlText w:val="•"/>
      <w:lvlJc w:val="left"/>
      <w:pPr>
        <w:ind w:left="5400" w:hanging="360"/>
      </w:pPr>
      <w:rPr>
        <w:rFonts w:hint="default"/>
      </w:rPr>
    </w:lvl>
    <w:lvl w:ilvl="5">
      <w:start w:val="0"/>
      <w:numFmt w:val="bullet"/>
      <w:lvlText w:val="•"/>
      <w:lvlJc w:val="left"/>
      <w:pPr>
        <w:ind w:left="6480" w:hanging="360"/>
      </w:pPr>
      <w:rPr>
        <w:rFonts w:hint="default"/>
      </w:rPr>
    </w:lvl>
    <w:lvl w:ilvl="6">
      <w:start w:val="0"/>
      <w:numFmt w:val="bullet"/>
      <w:lvlText w:val="•"/>
      <w:lvlJc w:val="left"/>
      <w:pPr>
        <w:ind w:left="7560" w:hanging="360"/>
      </w:pPr>
      <w:rPr>
        <w:rFonts w:hint="default"/>
      </w:rPr>
    </w:lvl>
    <w:lvl w:ilvl="7">
      <w:start w:val="0"/>
      <w:numFmt w:val="bullet"/>
      <w:lvlText w:val="•"/>
      <w:lvlJc w:val="left"/>
      <w:pPr>
        <w:ind w:left="8640" w:hanging="360"/>
      </w:pPr>
      <w:rPr>
        <w:rFonts w:hint="default"/>
      </w:rPr>
    </w:lvl>
    <w:lvl w:ilvl="8">
      <w:start w:val="0"/>
      <w:numFmt w:val="bullet"/>
      <w:lvlText w:val="•"/>
      <w:lvlJc w:val="left"/>
      <w:pPr>
        <w:ind w:left="9720" w:hanging="360"/>
      </w:pPr>
      <w:rPr>
        <w:rFonts w:hint="default"/>
      </w:rPr>
    </w:lvl>
  </w:abstractNum>
  <w:abstractNum w:abstractNumId="257">
    <w:multiLevelType w:val="hybridMultilevel"/>
    <w:lvl w:ilvl="0">
      <w:start w:val="2"/>
      <w:numFmt w:val="decimal"/>
      <w:lvlText w:val="%1."/>
      <w:lvlJc w:val="left"/>
      <w:pPr>
        <w:ind w:left="379" w:hanging="201"/>
        <w:jc w:val="left"/>
      </w:pPr>
      <w:rPr>
        <w:rFonts w:hint="default" w:ascii="Times New Roman" w:hAnsi="Times New Roman" w:eastAsia="Times New Roman" w:cs="Times New Roman"/>
        <w:b w:val="0"/>
        <w:bCs w:val="0"/>
        <w:i w:val="0"/>
        <w:iCs w:val="0"/>
        <w:spacing w:val="0"/>
        <w:w w:val="99"/>
        <w:sz w:val="20"/>
        <w:szCs w:val="20"/>
      </w:rPr>
    </w:lvl>
    <w:lvl w:ilvl="1">
      <w:start w:val="0"/>
      <w:numFmt w:val="bullet"/>
      <w:lvlText w:val="•"/>
      <w:lvlJc w:val="left"/>
      <w:pPr>
        <w:ind w:left="1042" w:hanging="201"/>
      </w:pPr>
      <w:rPr>
        <w:rFonts w:hint="default"/>
      </w:rPr>
    </w:lvl>
    <w:lvl w:ilvl="2">
      <w:start w:val="0"/>
      <w:numFmt w:val="bullet"/>
      <w:lvlText w:val="•"/>
      <w:lvlJc w:val="left"/>
      <w:pPr>
        <w:ind w:left="1705" w:hanging="201"/>
      </w:pPr>
      <w:rPr>
        <w:rFonts w:hint="default"/>
      </w:rPr>
    </w:lvl>
    <w:lvl w:ilvl="3">
      <w:start w:val="0"/>
      <w:numFmt w:val="bullet"/>
      <w:lvlText w:val="•"/>
      <w:lvlJc w:val="left"/>
      <w:pPr>
        <w:ind w:left="2368" w:hanging="201"/>
      </w:pPr>
      <w:rPr>
        <w:rFonts w:hint="default"/>
      </w:rPr>
    </w:lvl>
    <w:lvl w:ilvl="4">
      <w:start w:val="0"/>
      <w:numFmt w:val="bullet"/>
      <w:lvlText w:val="•"/>
      <w:lvlJc w:val="left"/>
      <w:pPr>
        <w:ind w:left="3030" w:hanging="201"/>
      </w:pPr>
      <w:rPr>
        <w:rFonts w:hint="default"/>
      </w:rPr>
    </w:lvl>
    <w:lvl w:ilvl="5">
      <w:start w:val="0"/>
      <w:numFmt w:val="bullet"/>
      <w:lvlText w:val="•"/>
      <w:lvlJc w:val="left"/>
      <w:pPr>
        <w:ind w:left="3693" w:hanging="201"/>
      </w:pPr>
      <w:rPr>
        <w:rFonts w:hint="default"/>
      </w:rPr>
    </w:lvl>
    <w:lvl w:ilvl="6">
      <w:start w:val="0"/>
      <w:numFmt w:val="bullet"/>
      <w:lvlText w:val="•"/>
      <w:lvlJc w:val="left"/>
      <w:pPr>
        <w:ind w:left="4356" w:hanging="201"/>
      </w:pPr>
      <w:rPr>
        <w:rFonts w:hint="default"/>
      </w:rPr>
    </w:lvl>
    <w:lvl w:ilvl="7">
      <w:start w:val="0"/>
      <w:numFmt w:val="bullet"/>
      <w:lvlText w:val="•"/>
      <w:lvlJc w:val="left"/>
      <w:pPr>
        <w:ind w:left="5018" w:hanging="201"/>
      </w:pPr>
      <w:rPr>
        <w:rFonts w:hint="default"/>
      </w:rPr>
    </w:lvl>
    <w:lvl w:ilvl="8">
      <w:start w:val="0"/>
      <w:numFmt w:val="bullet"/>
      <w:lvlText w:val="•"/>
      <w:lvlJc w:val="left"/>
      <w:pPr>
        <w:ind w:left="5681" w:hanging="201"/>
      </w:pPr>
      <w:rPr>
        <w:rFonts w:hint="default"/>
      </w:rPr>
    </w:lvl>
  </w:abstractNum>
  <w:abstractNum w:abstractNumId="256">
    <w:multiLevelType w:val="hybridMultilevel"/>
    <w:lvl w:ilvl="0">
      <w:start w:val="1"/>
      <w:numFmt w:val="upperRoman"/>
      <w:lvlText w:val="%1."/>
      <w:lvlJc w:val="left"/>
      <w:pPr>
        <w:ind w:left="1610" w:hanging="170"/>
        <w:jc w:val="left"/>
      </w:pPr>
      <w:rPr>
        <w:rFonts w:hint="default" w:ascii="Corbel" w:hAnsi="Corbel" w:eastAsia="Corbel" w:cs="Corbel"/>
        <w:b/>
        <w:bCs/>
        <w:i w:val="0"/>
        <w:iCs w:val="0"/>
        <w:spacing w:val="-1"/>
        <w:w w:val="100"/>
        <w:sz w:val="22"/>
        <w:szCs w:val="22"/>
      </w:rPr>
    </w:lvl>
    <w:lvl w:ilvl="1">
      <w:start w:val="0"/>
      <w:numFmt w:val="bullet"/>
      <w:lvlText w:val="•"/>
      <w:lvlJc w:val="left"/>
      <w:pPr>
        <w:ind w:left="2646" w:hanging="170"/>
      </w:pPr>
      <w:rPr>
        <w:rFonts w:hint="default"/>
      </w:rPr>
    </w:lvl>
    <w:lvl w:ilvl="2">
      <w:start w:val="0"/>
      <w:numFmt w:val="bullet"/>
      <w:lvlText w:val="•"/>
      <w:lvlJc w:val="left"/>
      <w:pPr>
        <w:ind w:left="3672" w:hanging="170"/>
      </w:pPr>
      <w:rPr>
        <w:rFonts w:hint="default"/>
      </w:rPr>
    </w:lvl>
    <w:lvl w:ilvl="3">
      <w:start w:val="0"/>
      <w:numFmt w:val="bullet"/>
      <w:lvlText w:val="•"/>
      <w:lvlJc w:val="left"/>
      <w:pPr>
        <w:ind w:left="4698" w:hanging="170"/>
      </w:pPr>
      <w:rPr>
        <w:rFonts w:hint="default"/>
      </w:rPr>
    </w:lvl>
    <w:lvl w:ilvl="4">
      <w:start w:val="0"/>
      <w:numFmt w:val="bullet"/>
      <w:lvlText w:val="•"/>
      <w:lvlJc w:val="left"/>
      <w:pPr>
        <w:ind w:left="5724" w:hanging="170"/>
      </w:pPr>
      <w:rPr>
        <w:rFonts w:hint="default"/>
      </w:rPr>
    </w:lvl>
    <w:lvl w:ilvl="5">
      <w:start w:val="0"/>
      <w:numFmt w:val="bullet"/>
      <w:lvlText w:val="•"/>
      <w:lvlJc w:val="left"/>
      <w:pPr>
        <w:ind w:left="6750" w:hanging="170"/>
      </w:pPr>
      <w:rPr>
        <w:rFonts w:hint="default"/>
      </w:rPr>
    </w:lvl>
    <w:lvl w:ilvl="6">
      <w:start w:val="0"/>
      <w:numFmt w:val="bullet"/>
      <w:lvlText w:val="•"/>
      <w:lvlJc w:val="left"/>
      <w:pPr>
        <w:ind w:left="7776" w:hanging="170"/>
      </w:pPr>
      <w:rPr>
        <w:rFonts w:hint="default"/>
      </w:rPr>
    </w:lvl>
    <w:lvl w:ilvl="7">
      <w:start w:val="0"/>
      <w:numFmt w:val="bullet"/>
      <w:lvlText w:val="•"/>
      <w:lvlJc w:val="left"/>
      <w:pPr>
        <w:ind w:left="8802" w:hanging="170"/>
      </w:pPr>
      <w:rPr>
        <w:rFonts w:hint="default"/>
      </w:rPr>
    </w:lvl>
    <w:lvl w:ilvl="8">
      <w:start w:val="0"/>
      <w:numFmt w:val="bullet"/>
      <w:lvlText w:val="•"/>
      <w:lvlJc w:val="left"/>
      <w:pPr>
        <w:ind w:left="9828" w:hanging="170"/>
      </w:pPr>
      <w:rPr>
        <w:rFonts w:hint="default"/>
      </w:rPr>
    </w:lvl>
  </w:abstractNum>
  <w:abstractNum w:abstractNumId="255">
    <w:multiLevelType w:val="hybridMultilevel"/>
    <w:lvl w:ilvl="0">
      <w:start w:val="0"/>
      <w:numFmt w:val="bullet"/>
      <w:lvlText w:val=""/>
      <w:lvlJc w:val="left"/>
      <w:pPr>
        <w:ind w:left="828" w:hanging="360"/>
      </w:pPr>
      <w:rPr>
        <w:rFonts w:hint="default" w:ascii="Symbol" w:hAnsi="Symbol" w:eastAsia="Symbol" w:cs="Symbol"/>
        <w:b w:val="0"/>
        <w:bCs w:val="0"/>
        <w:i w:val="0"/>
        <w:iCs w:val="0"/>
        <w:w w:val="100"/>
        <w:sz w:val="22"/>
        <w:szCs w:val="22"/>
      </w:rPr>
    </w:lvl>
    <w:lvl w:ilvl="1">
      <w:start w:val="0"/>
      <w:numFmt w:val="bullet"/>
      <w:lvlText w:val="•"/>
      <w:lvlJc w:val="left"/>
      <w:pPr>
        <w:ind w:left="1608" w:hanging="360"/>
      </w:pPr>
      <w:rPr>
        <w:rFonts w:hint="default"/>
      </w:rPr>
    </w:lvl>
    <w:lvl w:ilvl="2">
      <w:start w:val="0"/>
      <w:numFmt w:val="bullet"/>
      <w:lvlText w:val="•"/>
      <w:lvlJc w:val="left"/>
      <w:pPr>
        <w:ind w:left="2396" w:hanging="360"/>
      </w:pPr>
      <w:rPr>
        <w:rFonts w:hint="default"/>
      </w:rPr>
    </w:lvl>
    <w:lvl w:ilvl="3">
      <w:start w:val="0"/>
      <w:numFmt w:val="bullet"/>
      <w:lvlText w:val="•"/>
      <w:lvlJc w:val="left"/>
      <w:pPr>
        <w:ind w:left="3184" w:hanging="360"/>
      </w:pPr>
      <w:rPr>
        <w:rFonts w:hint="default"/>
      </w:rPr>
    </w:lvl>
    <w:lvl w:ilvl="4">
      <w:start w:val="0"/>
      <w:numFmt w:val="bullet"/>
      <w:lvlText w:val="•"/>
      <w:lvlJc w:val="left"/>
      <w:pPr>
        <w:ind w:left="3973" w:hanging="360"/>
      </w:pPr>
      <w:rPr>
        <w:rFonts w:hint="default"/>
      </w:rPr>
    </w:lvl>
    <w:lvl w:ilvl="5">
      <w:start w:val="0"/>
      <w:numFmt w:val="bullet"/>
      <w:lvlText w:val="•"/>
      <w:lvlJc w:val="left"/>
      <w:pPr>
        <w:ind w:left="4761" w:hanging="360"/>
      </w:pPr>
      <w:rPr>
        <w:rFonts w:hint="default"/>
      </w:rPr>
    </w:lvl>
    <w:lvl w:ilvl="6">
      <w:start w:val="0"/>
      <w:numFmt w:val="bullet"/>
      <w:lvlText w:val="•"/>
      <w:lvlJc w:val="left"/>
      <w:pPr>
        <w:ind w:left="5549" w:hanging="360"/>
      </w:pPr>
      <w:rPr>
        <w:rFonts w:hint="default"/>
      </w:rPr>
    </w:lvl>
    <w:lvl w:ilvl="7">
      <w:start w:val="0"/>
      <w:numFmt w:val="bullet"/>
      <w:lvlText w:val="•"/>
      <w:lvlJc w:val="left"/>
      <w:pPr>
        <w:ind w:left="6338" w:hanging="360"/>
      </w:pPr>
      <w:rPr>
        <w:rFonts w:hint="default"/>
      </w:rPr>
    </w:lvl>
    <w:lvl w:ilvl="8">
      <w:start w:val="0"/>
      <w:numFmt w:val="bullet"/>
      <w:lvlText w:val="•"/>
      <w:lvlJc w:val="left"/>
      <w:pPr>
        <w:ind w:left="7126" w:hanging="360"/>
      </w:pPr>
      <w:rPr>
        <w:rFonts w:hint="default"/>
      </w:rPr>
    </w:lvl>
  </w:abstractNum>
  <w:abstractNum w:abstractNumId="254">
    <w:multiLevelType w:val="hybridMultilevel"/>
    <w:lvl w:ilvl="0">
      <w:start w:val="0"/>
      <w:numFmt w:val="bullet"/>
      <w:lvlText w:val=""/>
      <w:lvlJc w:val="left"/>
      <w:pPr>
        <w:ind w:left="612" w:hanging="272"/>
      </w:pPr>
      <w:rPr>
        <w:rFonts w:hint="default" w:ascii="Symbol" w:hAnsi="Symbol" w:eastAsia="Symbol" w:cs="Symbol"/>
        <w:b w:val="0"/>
        <w:bCs w:val="0"/>
        <w:i w:val="0"/>
        <w:iCs w:val="0"/>
        <w:w w:val="100"/>
        <w:sz w:val="22"/>
        <w:szCs w:val="22"/>
      </w:rPr>
    </w:lvl>
    <w:lvl w:ilvl="1">
      <w:start w:val="0"/>
      <w:numFmt w:val="bullet"/>
      <w:lvlText w:val="•"/>
      <w:lvlJc w:val="left"/>
      <w:pPr>
        <w:ind w:left="1428" w:hanging="272"/>
      </w:pPr>
      <w:rPr>
        <w:rFonts w:hint="default"/>
      </w:rPr>
    </w:lvl>
    <w:lvl w:ilvl="2">
      <w:start w:val="0"/>
      <w:numFmt w:val="bullet"/>
      <w:lvlText w:val="•"/>
      <w:lvlJc w:val="left"/>
      <w:pPr>
        <w:ind w:left="2236" w:hanging="272"/>
      </w:pPr>
      <w:rPr>
        <w:rFonts w:hint="default"/>
      </w:rPr>
    </w:lvl>
    <w:lvl w:ilvl="3">
      <w:start w:val="0"/>
      <w:numFmt w:val="bullet"/>
      <w:lvlText w:val="•"/>
      <w:lvlJc w:val="left"/>
      <w:pPr>
        <w:ind w:left="3044" w:hanging="272"/>
      </w:pPr>
      <w:rPr>
        <w:rFonts w:hint="default"/>
      </w:rPr>
    </w:lvl>
    <w:lvl w:ilvl="4">
      <w:start w:val="0"/>
      <w:numFmt w:val="bullet"/>
      <w:lvlText w:val="•"/>
      <w:lvlJc w:val="left"/>
      <w:pPr>
        <w:ind w:left="3853" w:hanging="272"/>
      </w:pPr>
      <w:rPr>
        <w:rFonts w:hint="default"/>
      </w:rPr>
    </w:lvl>
    <w:lvl w:ilvl="5">
      <w:start w:val="0"/>
      <w:numFmt w:val="bullet"/>
      <w:lvlText w:val="•"/>
      <w:lvlJc w:val="left"/>
      <w:pPr>
        <w:ind w:left="4661" w:hanging="272"/>
      </w:pPr>
      <w:rPr>
        <w:rFonts w:hint="default"/>
      </w:rPr>
    </w:lvl>
    <w:lvl w:ilvl="6">
      <w:start w:val="0"/>
      <w:numFmt w:val="bullet"/>
      <w:lvlText w:val="•"/>
      <w:lvlJc w:val="left"/>
      <w:pPr>
        <w:ind w:left="5469" w:hanging="272"/>
      </w:pPr>
      <w:rPr>
        <w:rFonts w:hint="default"/>
      </w:rPr>
    </w:lvl>
    <w:lvl w:ilvl="7">
      <w:start w:val="0"/>
      <w:numFmt w:val="bullet"/>
      <w:lvlText w:val="•"/>
      <w:lvlJc w:val="left"/>
      <w:pPr>
        <w:ind w:left="6278" w:hanging="272"/>
      </w:pPr>
      <w:rPr>
        <w:rFonts w:hint="default"/>
      </w:rPr>
    </w:lvl>
    <w:lvl w:ilvl="8">
      <w:start w:val="0"/>
      <w:numFmt w:val="bullet"/>
      <w:lvlText w:val="•"/>
      <w:lvlJc w:val="left"/>
      <w:pPr>
        <w:ind w:left="7086" w:hanging="272"/>
      </w:pPr>
      <w:rPr>
        <w:rFonts w:hint="default"/>
      </w:rPr>
    </w:lvl>
  </w:abstractNum>
  <w:abstractNum w:abstractNumId="253">
    <w:multiLevelType w:val="hybridMultilevel"/>
    <w:lvl w:ilvl="0">
      <w:start w:val="0"/>
      <w:numFmt w:val="bullet"/>
      <w:lvlText w:val=""/>
      <w:lvlJc w:val="left"/>
      <w:pPr>
        <w:ind w:left="612" w:hanging="272"/>
      </w:pPr>
      <w:rPr>
        <w:rFonts w:hint="default" w:ascii="Symbol" w:hAnsi="Symbol" w:eastAsia="Symbol" w:cs="Symbol"/>
        <w:b w:val="0"/>
        <w:bCs w:val="0"/>
        <w:i w:val="0"/>
        <w:iCs w:val="0"/>
        <w:w w:val="100"/>
        <w:sz w:val="22"/>
        <w:szCs w:val="22"/>
      </w:rPr>
    </w:lvl>
    <w:lvl w:ilvl="1">
      <w:start w:val="0"/>
      <w:numFmt w:val="bullet"/>
      <w:lvlText w:val="•"/>
      <w:lvlJc w:val="left"/>
      <w:pPr>
        <w:ind w:left="1428" w:hanging="272"/>
      </w:pPr>
      <w:rPr>
        <w:rFonts w:hint="default"/>
      </w:rPr>
    </w:lvl>
    <w:lvl w:ilvl="2">
      <w:start w:val="0"/>
      <w:numFmt w:val="bullet"/>
      <w:lvlText w:val="•"/>
      <w:lvlJc w:val="left"/>
      <w:pPr>
        <w:ind w:left="2236" w:hanging="272"/>
      </w:pPr>
      <w:rPr>
        <w:rFonts w:hint="default"/>
      </w:rPr>
    </w:lvl>
    <w:lvl w:ilvl="3">
      <w:start w:val="0"/>
      <w:numFmt w:val="bullet"/>
      <w:lvlText w:val="•"/>
      <w:lvlJc w:val="left"/>
      <w:pPr>
        <w:ind w:left="3044" w:hanging="272"/>
      </w:pPr>
      <w:rPr>
        <w:rFonts w:hint="default"/>
      </w:rPr>
    </w:lvl>
    <w:lvl w:ilvl="4">
      <w:start w:val="0"/>
      <w:numFmt w:val="bullet"/>
      <w:lvlText w:val="•"/>
      <w:lvlJc w:val="left"/>
      <w:pPr>
        <w:ind w:left="3853" w:hanging="272"/>
      </w:pPr>
      <w:rPr>
        <w:rFonts w:hint="default"/>
      </w:rPr>
    </w:lvl>
    <w:lvl w:ilvl="5">
      <w:start w:val="0"/>
      <w:numFmt w:val="bullet"/>
      <w:lvlText w:val="•"/>
      <w:lvlJc w:val="left"/>
      <w:pPr>
        <w:ind w:left="4661" w:hanging="272"/>
      </w:pPr>
      <w:rPr>
        <w:rFonts w:hint="default"/>
      </w:rPr>
    </w:lvl>
    <w:lvl w:ilvl="6">
      <w:start w:val="0"/>
      <w:numFmt w:val="bullet"/>
      <w:lvlText w:val="•"/>
      <w:lvlJc w:val="left"/>
      <w:pPr>
        <w:ind w:left="5469" w:hanging="272"/>
      </w:pPr>
      <w:rPr>
        <w:rFonts w:hint="default"/>
      </w:rPr>
    </w:lvl>
    <w:lvl w:ilvl="7">
      <w:start w:val="0"/>
      <w:numFmt w:val="bullet"/>
      <w:lvlText w:val="•"/>
      <w:lvlJc w:val="left"/>
      <w:pPr>
        <w:ind w:left="6278" w:hanging="272"/>
      </w:pPr>
      <w:rPr>
        <w:rFonts w:hint="default"/>
      </w:rPr>
    </w:lvl>
    <w:lvl w:ilvl="8">
      <w:start w:val="0"/>
      <w:numFmt w:val="bullet"/>
      <w:lvlText w:val="•"/>
      <w:lvlJc w:val="left"/>
      <w:pPr>
        <w:ind w:left="7086" w:hanging="272"/>
      </w:pPr>
      <w:rPr>
        <w:rFonts w:hint="default"/>
      </w:rPr>
    </w:lvl>
  </w:abstractNum>
  <w:abstractNum w:abstractNumId="252">
    <w:multiLevelType w:val="hybridMultilevel"/>
    <w:lvl w:ilvl="0">
      <w:start w:val="0"/>
      <w:numFmt w:val="bullet"/>
      <w:lvlText w:val="•"/>
      <w:lvlJc w:val="left"/>
      <w:pPr>
        <w:ind w:left="108" w:hanging="139"/>
      </w:pPr>
      <w:rPr>
        <w:rFonts w:hint="default" w:ascii="Arial" w:hAnsi="Arial" w:eastAsia="Arial" w:cs="Arial"/>
        <w:b w:val="0"/>
        <w:bCs w:val="0"/>
        <w:i w:val="0"/>
        <w:iCs w:val="0"/>
        <w:w w:val="100"/>
        <w:sz w:val="22"/>
        <w:szCs w:val="22"/>
      </w:rPr>
    </w:lvl>
    <w:lvl w:ilvl="1">
      <w:start w:val="0"/>
      <w:numFmt w:val="bullet"/>
      <w:lvlText w:val="•"/>
      <w:lvlJc w:val="left"/>
      <w:pPr>
        <w:ind w:left="965" w:hanging="139"/>
      </w:pPr>
      <w:rPr>
        <w:rFonts w:hint="default"/>
      </w:rPr>
    </w:lvl>
    <w:lvl w:ilvl="2">
      <w:start w:val="0"/>
      <w:numFmt w:val="bullet"/>
      <w:lvlText w:val="•"/>
      <w:lvlJc w:val="left"/>
      <w:pPr>
        <w:ind w:left="1830" w:hanging="139"/>
      </w:pPr>
      <w:rPr>
        <w:rFonts w:hint="default"/>
      </w:rPr>
    </w:lvl>
    <w:lvl w:ilvl="3">
      <w:start w:val="0"/>
      <w:numFmt w:val="bullet"/>
      <w:lvlText w:val="•"/>
      <w:lvlJc w:val="left"/>
      <w:pPr>
        <w:ind w:left="2695" w:hanging="139"/>
      </w:pPr>
      <w:rPr>
        <w:rFonts w:hint="default"/>
      </w:rPr>
    </w:lvl>
    <w:lvl w:ilvl="4">
      <w:start w:val="0"/>
      <w:numFmt w:val="bullet"/>
      <w:lvlText w:val="•"/>
      <w:lvlJc w:val="left"/>
      <w:pPr>
        <w:ind w:left="3560" w:hanging="139"/>
      </w:pPr>
      <w:rPr>
        <w:rFonts w:hint="default"/>
      </w:rPr>
    </w:lvl>
    <w:lvl w:ilvl="5">
      <w:start w:val="0"/>
      <w:numFmt w:val="bullet"/>
      <w:lvlText w:val="•"/>
      <w:lvlJc w:val="left"/>
      <w:pPr>
        <w:ind w:left="4425" w:hanging="139"/>
      </w:pPr>
      <w:rPr>
        <w:rFonts w:hint="default"/>
      </w:rPr>
    </w:lvl>
    <w:lvl w:ilvl="6">
      <w:start w:val="0"/>
      <w:numFmt w:val="bullet"/>
      <w:lvlText w:val="•"/>
      <w:lvlJc w:val="left"/>
      <w:pPr>
        <w:ind w:left="5290" w:hanging="139"/>
      </w:pPr>
      <w:rPr>
        <w:rFonts w:hint="default"/>
      </w:rPr>
    </w:lvl>
    <w:lvl w:ilvl="7">
      <w:start w:val="0"/>
      <w:numFmt w:val="bullet"/>
      <w:lvlText w:val="•"/>
      <w:lvlJc w:val="left"/>
      <w:pPr>
        <w:ind w:left="6155" w:hanging="139"/>
      </w:pPr>
      <w:rPr>
        <w:rFonts w:hint="default"/>
      </w:rPr>
    </w:lvl>
    <w:lvl w:ilvl="8">
      <w:start w:val="0"/>
      <w:numFmt w:val="bullet"/>
      <w:lvlText w:val="•"/>
      <w:lvlJc w:val="left"/>
      <w:pPr>
        <w:ind w:left="7020" w:hanging="139"/>
      </w:pPr>
      <w:rPr>
        <w:rFonts w:hint="default"/>
      </w:rPr>
    </w:lvl>
  </w:abstractNum>
  <w:abstractNum w:abstractNumId="251">
    <w:multiLevelType w:val="hybridMultilevel"/>
    <w:lvl w:ilvl="0">
      <w:start w:val="0"/>
      <w:numFmt w:val="bullet"/>
      <w:lvlText w:val=""/>
      <w:lvlJc w:val="left"/>
      <w:pPr>
        <w:ind w:left="360" w:hanging="216"/>
      </w:pPr>
      <w:rPr>
        <w:rFonts w:hint="default" w:ascii="Symbol" w:hAnsi="Symbol" w:eastAsia="Symbol" w:cs="Symbol"/>
        <w:b w:val="0"/>
        <w:bCs w:val="0"/>
        <w:i w:val="0"/>
        <w:iCs w:val="0"/>
        <w:w w:val="99"/>
        <w:sz w:val="20"/>
        <w:szCs w:val="20"/>
      </w:rPr>
    </w:lvl>
    <w:lvl w:ilvl="1">
      <w:start w:val="0"/>
      <w:numFmt w:val="bullet"/>
      <w:lvlText w:val="•"/>
      <w:lvlJc w:val="left"/>
      <w:pPr>
        <w:ind w:left="1194" w:hanging="216"/>
      </w:pPr>
      <w:rPr>
        <w:rFonts w:hint="default"/>
      </w:rPr>
    </w:lvl>
    <w:lvl w:ilvl="2">
      <w:start w:val="0"/>
      <w:numFmt w:val="bullet"/>
      <w:lvlText w:val="•"/>
      <w:lvlJc w:val="left"/>
      <w:pPr>
        <w:ind w:left="2028" w:hanging="216"/>
      </w:pPr>
      <w:rPr>
        <w:rFonts w:hint="default"/>
      </w:rPr>
    </w:lvl>
    <w:lvl w:ilvl="3">
      <w:start w:val="0"/>
      <w:numFmt w:val="bullet"/>
      <w:lvlText w:val="•"/>
      <w:lvlJc w:val="left"/>
      <w:pPr>
        <w:ind w:left="2862" w:hanging="216"/>
      </w:pPr>
      <w:rPr>
        <w:rFonts w:hint="default"/>
      </w:rPr>
    </w:lvl>
    <w:lvl w:ilvl="4">
      <w:start w:val="0"/>
      <w:numFmt w:val="bullet"/>
      <w:lvlText w:val="•"/>
      <w:lvlJc w:val="left"/>
      <w:pPr>
        <w:ind w:left="3697" w:hanging="216"/>
      </w:pPr>
      <w:rPr>
        <w:rFonts w:hint="default"/>
      </w:rPr>
    </w:lvl>
    <w:lvl w:ilvl="5">
      <w:start w:val="0"/>
      <w:numFmt w:val="bullet"/>
      <w:lvlText w:val="•"/>
      <w:lvlJc w:val="left"/>
      <w:pPr>
        <w:ind w:left="4531" w:hanging="216"/>
      </w:pPr>
      <w:rPr>
        <w:rFonts w:hint="default"/>
      </w:rPr>
    </w:lvl>
    <w:lvl w:ilvl="6">
      <w:start w:val="0"/>
      <w:numFmt w:val="bullet"/>
      <w:lvlText w:val="•"/>
      <w:lvlJc w:val="left"/>
      <w:pPr>
        <w:ind w:left="5365" w:hanging="216"/>
      </w:pPr>
      <w:rPr>
        <w:rFonts w:hint="default"/>
      </w:rPr>
    </w:lvl>
    <w:lvl w:ilvl="7">
      <w:start w:val="0"/>
      <w:numFmt w:val="bullet"/>
      <w:lvlText w:val="•"/>
      <w:lvlJc w:val="left"/>
      <w:pPr>
        <w:ind w:left="6200" w:hanging="216"/>
      </w:pPr>
      <w:rPr>
        <w:rFonts w:hint="default"/>
      </w:rPr>
    </w:lvl>
    <w:lvl w:ilvl="8">
      <w:start w:val="0"/>
      <w:numFmt w:val="bullet"/>
      <w:lvlText w:val="•"/>
      <w:lvlJc w:val="left"/>
      <w:pPr>
        <w:ind w:left="7034" w:hanging="216"/>
      </w:pPr>
      <w:rPr>
        <w:rFonts w:hint="default"/>
      </w:rPr>
    </w:lvl>
  </w:abstractNum>
  <w:abstractNum w:abstractNumId="250">
    <w:multiLevelType w:val="hybridMultilevel"/>
    <w:lvl w:ilvl="0">
      <w:start w:val="0"/>
      <w:numFmt w:val="bullet"/>
      <w:lvlText w:val=""/>
      <w:lvlJc w:val="left"/>
      <w:pPr>
        <w:ind w:left="360" w:hanging="216"/>
      </w:pPr>
      <w:rPr>
        <w:rFonts w:hint="default" w:ascii="Symbol" w:hAnsi="Symbol" w:eastAsia="Symbol" w:cs="Symbol"/>
        <w:b w:val="0"/>
        <w:bCs w:val="0"/>
        <w:i w:val="0"/>
        <w:iCs w:val="0"/>
        <w:w w:val="99"/>
        <w:sz w:val="20"/>
        <w:szCs w:val="20"/>
      </w:rPr>
    </w:lvl>
    <w:lvl w:ilvl="1">
      <w:start w:val="0"/>
      <w:numFmt w:val="bullet"/>
      <w:lvlText w:val="•"/>
      <w:lvlJc w:val="left"/>
      <w:pPr>
        <w:ind w:left="1194" w:hanging="216"/>
      </w:pPr>
      <w:rPr>
        <w:rFonts w:hint="default"/>
      </w:rPr>
    </w:lvl>
    <w:lvl w:ilvl="2">
      <w:start w:val="0"/>
      <w:numFmt w:val="bullet"/>
      <w:lvlText w:val="•"/>
      <w:lvlJc w:val="left"/>
      <w:pPr>
        <w:ind w:left="2028" w:hanging="216"/>
      </w:pPr>
      <w:rPr>
        <w:rFonts w:hint="default"/>
      </w:rPr>
    </w:lvl>
    <w:lvl w:ilvl="3">
      <w:start w:val="0"/>
      <w:numFmt w:val="bullet"/>
      <w:lvlText w:val="•"/>
      <w:lvlJc w:val="left"/>
      <w:pPr>
        <w:ind w:left="2862" w:hanging="216"/>
      </w:pPr>
      <w:rPr>
        <w:rFonts w:hint="default"/>
      </w:rPr>
    </w:lvl>
    <w:lvl w:ilvl="4">
      <w:start w:val="0"/>
      <w:numFmt w:val="bullet"/>
      <w:lvlText w:val="•"/>
      <w:lvlJc w:val="left"/>
      <w:pPr>
        <w:ind w:left="3697" w:hanging="216"/>
      </w:pPr>
      <w:rPr>
        <w:rFonts w:hint="default"/>
      </w:rPr>
    </w:lvl>
    <w:lvl w:ilvl="5">
      <w:start w:val="0"/>
      <w:numFmt w:val="bullet"/>
      <w:lvlText w:val="•"/>
      <w:lvlJc w:val="left"/>
      <w:pPr>
        <w:ind w:left="4531" w:hanging="216"/>
      </w:pPr>
      <w:rPr>
        <w:rFonts w:hint="default"/>
      </w:rPr>
    </w:lvl>
    <w:lvl w:ilvl="6">
      <w:start w:val="0"/>
      <w:numFmt w:val="bullet"/>
      <w:lvlText w:val="•"/>
      <w:lvlJc w:val="left"/>
      <w:pPr>
        <w:ind w:left="5365" w:hanging="216"/>
      </w:pPr>
      <w:rPr>
        <w:rFonts w:hint="default"/>
      </w:rPr>
    </w:lvl>
    <w:lvl w:ilvl="7">
      <w:start w:val="0"/>
      <w:numFmt w:val="bullet"/>
      <w:lvlText w:val="•"/>
      <w:lvlJc w:val="left"/>
      <w:pPr>
        <w:ind w:left="6200" w:hanging="216"/>
      </w:pPr>
      <w:rPr>
        <w:rFonts w:hint="default"/>
      </w:rPr>
    </w:lvl>
    <w:lvl w:ilvl="8">
      <w:start w:val="0"/>
      <w:numFmt w:val="bullet"/>
      <w:lvlText w:val="•"/>
      <w:lvlJc w:val="left"/>
      <w:pPr>
        <w:ind w:left="7034" w:hanging="216"/>
      </w:pPr>
      <w:rPr>
        <w:rFonts w:hint="default"/>
      </w:rPr>
    </w:lvl>
  </w:abstractNum>
  <w:abstractNum w:abstractNumId="249">
    <w:multiLevelType w:val="hybridMultilevel"/>
    <w:lvl w:ilvl="0">
      <w:start w:val="1"/>
      <w:numFmt w:val="decimal"/>
      <w:lvlText w:val="%1."/>
      <w:lvlJc w:val="left"/>
      <w:pPr>
        <w:ind w:left="1915" w:hanging="361"/>
        <w:jc w:val="left"/>
      </w:pPr>
      <w:rPr>
        <w:rFonts w:hint="default" w:ascii="Arial Narrow" w:hAnsi="Arial Narrow" w:eastAsia="Arial Narrow" w:cs="Arial Narrow"/>
        <w:b w:val="0"/>
        <w:bCs w:val="0"/>
        <w:i w:val="0"/>
        <w:iCs w:val="0"/>
        <w:w w:val="100"/>
        <w:sz w:val="22"/>
        <w:szCs w:val="22"/>
      </w:rPr>
    </w:lvl>
    <w:lvl w:ilvl="1">
      <w:start w:val="1"/>
      <w:numFmt w:val="lowerLetter"/>
      <w:lvlText w:val="%2."/>
      <w:lvlJc w:val="left"/>
      <w:pPr>
        <w:ind w:left="2275" w:hanging="361"/>
        <w:jc w:val="left"/>
      </w:pPr>
      <w:rPr>
        <w:rFonts w:hint="default" w:ascii="Arial Narrow" w:hAnsi="Arial Narrow" w:eastAsia="Arial Narrow" w:cs="Arial Narrow"/>
        <w:b w:val="0"/>
        <w:bCs w:val="0"/>
        <w:i w:val="0"/>
        <w:iCs w:val="0"/>
        <w:w w:val="100"/>
        <w:sz w:val="22"/>
        <w:szCs w:val="22"/>
      </w:rPr>
    </w:lvl>
    <w:lvl w:ilvl="2">
      <w:start w:val="0"/>
      <w:numFmt w:val="bullet"/>
      <w:lvlText w:val="•"/>
      <w:lvlJc w:val="left"/>
      <w:pPr>
        <w:ind w:left="3346" w:hanging="361"/>
      </w:pPr>
      <w:rPr>
        <w:rFonts w:hint="default"/>
      </w:rPr>
    </w:lvl>
    <w:lvl w:ilvl="3">
      <w:start w:val="0"/>
      <w:numFmt w:val="bullet"/>
      <w:lvlText w:val="•"/>
      <w:lvlJc w:val="left"/>
      <w:pPr>
        <w:ind w:left="4413" w:hanging="361"/>
      </w:pPr>
      <w:rPr>
        <w:rFonts w:hint="default"/>
      </w:rPr>
    </w:lvl>
    <w:lvl w:ilvl="4">
      <w:start w:val="0"/>
      <w:numFmt w:val="bullet"/>
      <w:lvlText w:val="•"/>
      <w:lvlJc w:val="left"/>
      <w:pPr>
        <w:ind w:left="5480" w:hanging="361"/>
      </w:pPr>
      <w:rPr>
        <w:rFonts w:hint="default"/>
      </w:rPr>
    </w:lvl>
    <w:lvl w:ilvl="5">
      <w:start w:val="0"/>
      <w:numFmt w:val="bullet"/>
      <w:lvlText w:val="•"/>
      <w:lvlJc w:val="left"/>
      <w:pPr>
        <w:ind w:left="6546" w:hanging="361"/>
      </w:pPr>
      <w:rPr>
        <w:rFonts w:hint="default"/>
      </w:rPr>
    </w:lvl>
    <w:lvl w:ilvl="6">
      <w:start w:val="0"/>
      <w:numFmt w:val="bullet"/>
      <w:lvlText w:val="•"/>
      <w:lvlJc w:val="left"/>
      <w:pPr>
        <w:ind w:left="7613" w:hanging="361"/>
      </w:pPr>
      <w:rPr>
        <w:rFonts w:hint="default"/>
      </w:rPr>
    </w:lvl>
    <w:lvl w:ilvl="7">
      <w:start w:val="0"/>
      <w:numFmt w:val="bullet"/>
      <w:lvlText w:val="•"/>
      <w:lvlJc w:val="left"/>
      <w:pPr>
        <w:ind w:left="8680" w:hanging="361"/>
      </w:pPr>
      <w:rPr>
        <w:rFonts w:hint="default"/>
      </w:rPr>
    </w:lvl>
    <w:lvl w:ilvl="8">
      <w:start w:val="0"/>
      <w:numFmt w:val="bullet"/>
      <w:lvlText w:val="•"/>
      <w:lvlJc w:val="left"/>
      <w:pPr>
        <w:ind w:left="9746" w:hanging="361"/>
      </w:pPr>
      <w:rPr>
        <w:rFonts w:hint="default"/>
      </w:rPr>
    </w:lvl>
  </w:abstractNum>
  <w:abstractNum w:abstractNumId="248">
    <w:multiLevelType w:val="hybridMultilevel"/>
    <w:lvl w:ilvl="0">
      <w:start w:val="0"/>
      <w:numFmt w:val="bullet"/>
      <w:lvlText w:val=""/>
      <w:lvlJc w:val="left"/>
      <w:pPr>
        <w:ind w:left="827" w:hanging="360"/>
      </w:pPr>
      <w:rPr>
        <w:rFonts w:hint="default" w:ascii="Symbol" w:hAnsi="Symbol" w:eastAsia="Symbol" w:cs="Symbol"/>
        <w:b w:val="0"/>
        <w:bCs w:val="0"/>
        <w:i w:val="0"/>
        <w:iCs w:val="0"/>
        <w:w w:val="99"/>
        <w:sz w:val="22"/>
        <w:szCs w:val="22"/>
      </w:rPr>
    </w:lvl>
    <w:lvl w:ilvl="1">
      <w:start w:val="0"/>
      <w:numFmt w:val="bullet"/>
      <w:lvlText w:val="•"/>
      <w:lvlJc w:val="left"/>
      <w:pPr>
        <w:ind w:left="1511" w:hanging="360"/>
      </w:pPr>
      <w:rPr>
        <w:rFonts w:hint="default"/>
      </w:rPr>
    </w:lvl>
    <w:lvl w:ilvl="2">
      <w:start w:val="0"/>
      <w:numFmt w:val="bullet"/>
      <w:lvlText w:val="•"/>
      <w:lvlJc w:val="left"/>
      <w:pPr>
        <w:ind w:left="2203" w:hanging="360"/>
      </w:pPr>
      <w:rPr>
        <w:rFonts w:hint="default"/>
      </w:rPr>
    </w:lvl>
    <w:lvl w:ilvl="3">
      <w:start w:val="0"/>
      <w:numFmt w:val="bullet"/>
      <w:lvlText w:val="•"/>
      <w:lvlJc w:val="left"/>
      <w:pPr>
        <w:ind w:left="2894" w:hanging="360"/>
      </w:pPr>
      <w:rPr>
        <w:rFonts w:hint="default"/>
      </w:rPr>
    </w:lvl>
    <w:lvl w:ilvl="4">
      <w:start w:val="0"/>
      <w:numFmt w:val="bullet"/>
      <w:lvlText w:val="•"/>
      <w:lvlJc w:val="left"/>
      <w:pPr>
        <w:ind w:left="3586" w:hanging="360"/>
      </w:pPr>
      <w:rPr>
        <w:rFonts w:hint="default"/>
      </w:rPr>
    </w:lvl>
    <w:lvl w:ilvl="5">
      <w:start w:val="0"/>
      <w:numFmt w:val="bullet"/>
      <w:lvlText w:val="•"/>
      <w:lvlJc w:val="left"/>
      <w:pPr>
        <w:ind w:left="4278" w:hanging="360"/>
      </w:pPr>
      <w:rPr>
        <w:rFonts w:hint="default"/>
      </w:rPr>
    </w:lvl>
    <w:lvl w:ilvl="6">
      <w:start w:val="0"/>
      <w:numFmt w:val="bullet"/>
      <w:lvlText w:val="•"/>
      <w:lvlJc w:val="left"/>
      <w:pPr>
        <w:ind w:left="4969" w:hanging="360"/>
      </w:pPr>
      <w:rPr>
        <w:rFonts w:hint="default"/>
      </w:rPr>
    </w:lvl>
    <w:lvl w:ilvl="7">
      <w:start w:val="0"/>
      <w:numFmt w:val="bullet"/>
      <w:lvlText w:val="•"/>
      <w:lvlJc w:val="left"/>
      <w:pPr>
        <w:ind w:left="5661" w:hanging="360"/>
      </w:pPr>
      <w:rPr>
        <w:rFonts w:hint="default"/>
      </w:rPr>
    </w:lvl>
    <w:lvl w:ilvl="8">
      <w:start w:val="0"/>
      <w:numFmt w:val="bullet"/>
      <w:lvlText w:val="•"/>
      <w:lvlJc w:val="left"/>
      <w:pPr>
        <w:ind w:left="6352" w:hanging="360"/>
      </w:pPr>
      <w:rPr>
        <w:rFonts w:hint="default"/>
      </w:rPr>
    </w:lvl>
  </w:abstractNum>
  <w:abstractNum w:abstractNumId="247">
    <w:multiLevelType w:val="hybridMultilevel"/>
    <w:lvl w:ilvl="0">
      <w:start w:val="0"/>
      <w:numFmt w:val="bullet"/>
      <w:lvlText w:val=""/>
      <w:lvlJc w:val="left"/>
      <w:pPr>
        <w:ind w:left="827" w:hanging="360"/>
      </w:pPr>
      <w:rPr>
        <w:rFonts w:hint="default" w:ascii="Symbol" w:hAnsi="Symbol" w:eastAsia="Symbol" w:cs="Symbol"/>
        <w:b w:val="0"/>
        <w:bCs w:val="0"/>
        <w:i w:val="0"/>
        <w:iCs w:val="0"/>
        <w:w w:val="99"/>
        <w:sz w:val="22"/>
        <w:szCs w:val="22"/>
      </w:rPr>
    </w:lvl>
    <w:lvl w:ilvl="1">
      <w:start w:val="0"/>
      <w:numFmt w:val="bullet"/>
      <w:lvlText w:val="•"/>
      <w:lvlJc w:val="left"/>
      <w:pPr>
        <w:ind w:left="1511" w:hanging="360"/>
      </w:pPr>
      <w:rPr>
        <w:rFonts w:hint="default"/>
      </w:rPr>
    </w:lvl>
    <w:lvl w:ilvl="2">
      <w:start w:val="0"/>
      <w:numFmt w:val="bullet"/>
      <w:lvlText w:val="•"/>
      <w:lvlJc w:val="left"/>
      <w:pPr>
        <w:ind w:left="2203" w:hanging="360"/>
      </w:pPr>
      <w:rPr>
        <w:rFonts w:hint="default"/>
      </w:rPr>
    </w:lvl>
    <w:lvl w:ilvl="3">
      <w:start w:val="0"/>
      <w:numFmt w:val="bullet"/>
      <w:lvlText w:val="•"/>
      <w:lvlJc w:val="left"/>
      <w:pPr>
        <w:ind w:left="2894" w:hanging="360"/>
      </w:pPr>
      <w:rPr>
        <w:rFonts w:hint="default"/>
      </w:rPr>
    </w:lvl>
    <w:lvl w:ilvl="4">
      <w:start w:val="0"/>
      <w:numFmt w:val="bullet"/>
      <w:lvlText w:val="•"/>
      <w:lvlJc w:val="left"/>
      <w:pPr>
        <w:ind w:left="3586" w:hanging="360"/>
      </w:pPr>
      <w:rPr>
        <w:rFonts w:hint="default"/>
      </w:rPr>
    </w:lvl>
    <w:lvl w:ilvl="5">
      <w:start w:val="0"/>
      <w:numFmt w:val="bullet"/>
      <w:lvlText w:val="•"/>
      <w:lvlJc w:val="left"/>
      <w:pPr>
        <w:ind w:left="4278" w:hanging="360"/>
      </w:pPr>
      <w:rPr>
        <w:rFonts w:hint="default"/>
      </w:rPr>
    </w:lvl>
    <w:lvl w:ilvl="6">
      <w:start w:val="0"/>
      <w:numFmt w:val="bullet"/>
      <w:lvlText w:val="•"/>
      <w:lvlJc w:val="left"/>
      <w:pPr>
        <w:ind w:left="4969" w:hanging="360"/>
      </w:pPr>
      <w:rPr>
        <w:rFonts w:hint="default"/>
      </w:rPr>
    </w:lvl>
    <w:lvl w:ilvl="7">
      <w:start w:val="0"/>
      <w:numFmt w:val="bullet"/>
      <w:lvlText w:val="•"/>
      <w:lvlJc w:val="left"/>
      <w:pPr>
        <w:ind w:left="5661" w:hanging="360"/>
      </w:pPr>
      <w:rPr>
        <w:rFonts w:hint="default"/>
      </w:rPr>
    </w:lvl>
    <w:lvl w:ilvl="8">
      <w:start w:val="0"/>
      <w:numFmt w:val="bullet"/>
      <w:lvlText w:val="•"/>
      <w:lvlJc w:val="left"/>
      <w:pPr>
        <w:ind w:left="6352" w:hanging="360"/>
      </w:pPr>
      <w:rPr>
        <w:rFonts w:hint="default"/>
      </w:rPr>
    </w:lvl>
  </w:abstractNum>
  <w:abstractNum w:abstractNumId="246">
    <w:multiLevelType w:val="hybridMultilevel"/>
    <w:lvl w:ilvl="0">
      <w:start w:val="0"/>
      <w:numFmt w:val="bullet"/>
      <w:lvlText w:val=""/>
      <w:lvlJc w:val="left"/>
      <w:pPr>
        <w:ind w:left="827" w:hanging="360"/>
      </w:pPr>
      <w:rPr>
        <w:rFonts w:hint="default" w:ascii="Symbol" w:hAnsi="Symbol" w:eastAsia="Symbol" w:cs="Symbol"/>
        <w:b w:val="0"/>
        <w:bCs w:val="0"/>
        <w:i w:val="0"/>
        <w:iCs w:val="0"/>
        <w:w w:val="99"/>
        <w:sz w:val="22"/>
        <w:szCs w:val="22"/>
      </w:rPr>
    </w:lvl>
    <w:lvl w:ilvl="1">
      <w:start w:val="0"/>
      <w:numFmt w:val="bullet"/>
      <w:lvlText w:val="•"/>
      <w:lvlJc w:val="left"/>
      <w:pPr>
        <w:ind w:left="1528" w:hanging="360"/>
      </w:pPr>
      <w:rPr>
        <w:rFonts w:hint="default"/>
      </w:rPr>
    </w:lvl>
    <w:lvl w:ilvl="2">
      <w:start w:val="0"/>
      <w:numFmt w:val="bullet"/>
      <w:lvlText w:val="•"/>
      <w:lvlJc w:val="left"/>
      <w:pPr>
        <w:ind w:left="2237" w:hanging="360"/>
      </w:pPr>
      <w:rPr>
        <w:rFonts w:hint="default"/>
      </w:rPr>
    </w:lvl>
    <w:lvl w:ilvl="3">
      <w:start w:val="0"/>
      <w:numFmt w:val="bullet"/>
      <w:lvlText w:val="•"/>
      <w:lvlJc w:val="left"/>
      <w:pPr>
        <w:ind w:left="2945" w:hanging="360"/>
      </w:pPr>
      <w:rPr>
        <w:rFonts w:hint="default"/>
      </w:rPr>
    </w:lvl>
    <w:lvl w:ilvl="4">
      <w:start w:val="0"/>
      <w:numFmt w:val="bullet"/>
      <w:lvlText w:val="•"/>
      <w:lvlJc w:val="left"/>
      <w:pPr>
        <w:ind w:left="3654" w:hanging="360"/>
      </w:pPr>
      <w:rPr>
        <w:rFonts w:hint="default"/>
      </w:rPr>
    </w:lvl>
    <w:lvl w:ilvl="5">
      <w:start w:val="0"/>
      <w:numFmt w:val="bullet"/>
      <w:lvlText w:val="•"/>
      <w:lvlJc w:val="left"/>
      <w:pPr>
        <w:ind w:left="4363" w:hanging="360"/>
      </w:pPr>
      <w:rPr>
        <w:rFonts w:hint="default"/>
      </w:rPr>
    </w:lvl>
    <w:lvl w:ilvl="6">
      <w:start w:val="0"/>
      <w:numFmt w:val="bullet"/>
      <w:lvlText w:val="•"/>
      <w:lvlJc w:val="left"/>
      <w:pPr>
        <w:ind w:left="5071" w:hanging="360"/>
      </w:pPr>
      <w:rPr>
        <w:rFonts w:hint="default"/>
      </w:rPr>
    </w:lvl>
    <w:lvl w:ilvl="7">
      <w:start w:val="0"/>
      <w:numFmt w:val="bullet"/>
      <w:lvlText w:val="•"/>
      <w:lvlJc w:val="left"/>
      <w:pPr>
        <w:ind w:left="5780" w:hanging="360"/>
      </w:pPr>
      <w:rPr>
        <w:rFonts w:hint="default"/>
      </w:rPr>
    </w:lvl>
    <w:lvl w:ilvl="8">
      <w:start w:val="0"/>
      <w:numFmt w:val="bullet"/>
      <w:lvlText w:val="•"/>
      <w:lvlJc w:val="left"/>
      <w:pPr>
        <w:ind w:left="6488" w:hanging="360"/>
      </w:pPr>
      <w:rPr>
        <w:rFonts w:hint="default"/>
      </w:rPr>
    </w:lvl>
  </w:abstractNum>
  <w:abstractNum w:abstractNumId="245">
    <w:multiLevelType w:val="hybridMultilevel"/>
    <w:lvl w:ilvl="0">
      <w:start w:val="0"/>
      <w:numFmt w:val="bullet"/>
      <w:lvlText w:val=""/>
      <w:lvlJc w:val="left"/>
      <w:pPr>
        <w:ind w:left="827" w:hanging="360"/>
      </w:pPr>
      <w:rPr>
        <w:rFonts w:hint="default" w:ascii="Symbol" w:hAnsi="Symbol" w:eastAsia="Symbol" w:cs="Symbol"/>
        <w:b w:val="0"/>
        <w:bCs w:val="0"/>
        <w:i w:val="0"/>
        <w:iCs w:val="0"/>
        <w:w w:val="99"/>
        <w:sz w:val="22"/>
        <w:szCs w:val="22"/>
      </w:rPr>
    </w:lvl>
    <w:lvl w:ilvl="1">
      <w:start w:val="0"/>
      <w:numFmt w:val="bullet"/>
      <w:lvlText w:val="•"/>
      <w:lvlJc w:val="left"/>
      <w:pPr>
        <w:ind w:left="1511" w:hanging="360"/>
      </w:pPr>
      <w:rPr>
        <w:rFonts w:hint="default"/>
      </w:rPr>
    </w:lvl>
    <w:lvl w:ilvl="2">
      <w:start w:val="0"/>
      <w:numFmt w:val="bullet"/>
      <w:lvlText w:val="•"/>
      <w:lvlJc w:val="left"/>
      <w:pPr>
        <w:ind w:left="2203" w:hanging="360"/>
      </w:pPr>
      <w:rPr>
        <w:rFonts w:hint="default"/>
      </w:rPr>
    </w:lvl>
    <w:lvl w:ilvl="3">
      <w:start w:val="0"/>
      <w:numFmt w:val="bullet"/>
      <w:lvlText w:val="•"/>
      <w:lvlJc w:val="left"/>
      <w:pPr>
        <w:ind w:left="2894" w:hanging="360"/>
      </w:pPr>
      <w:rPr>
        <w:rFonts w:hint="default"/>
      </w:rPr>
    </w:lvl>
    <w:lvl w:ilvl="4">
      <w:start w:val="0"/>
      <w:numFmt w:val="bullet"/>
      <w:lvlText w:val="•"/>
      <w:lvlJc w:val="left"/>
      <w:pPr>
        <w:ind w:left="3586" w:hanging="360"/>
      </w:pPr>
      <w:rPr>
        <w:rFonts w:hint="default"/>
      </w:rPr>
    </w:lvl>
    <w:lvl w:ilvl="5">
      <w:start w:val="0"/>
      <w:numFmt w:val="bullet"/>
      <w:lvlText w:val="•"/>
      <w:lvlJc w:val="left"/>
      <w:pPr>
        <w:ind w:left="4278" w:hanging="360"/>
      </w:pPr>
      <w:rPr>
        <w:rFonts w:hint="default"/>
      </w:rPr>
    </w:lvl>
    <w:lvl w:ilvl="6">
      <w:start w:val="0"/>
      <w:numFmt w:val="bullet"/>
      <w:lvlText w:val="•"/>
      <w:lvlJc w:val="left"/>
      <w:pPr>
        <w:ind w:left="4969" w:hanging="360"/>
      </w:pPr>
      <w:rPr>
        <w:rFonts w:hint="default"/>
      </w:rPr>
    </w:lvl>
    <w:lvl w:ilvl="7">
      <w:start w:val="0"/>
      <w:numFmt w:val="bullet"/>
      <w:lvlText w:val="•"/>
      <w:lvlJc w:val="left"/>
      <w:pPr>
        <w:ind w:left="5661" w:hanging="360"/>
      </w:pPr>
      <w:rPr>
        <w:rFonts w:hint="default"/>
      </w:rPr>
    </w:lvl>
    <w:lvl w:ilvl="8">
      <w:start w:val="0"/>
      <w:numFmt w:val="bullet"/>
      <w:lvlText w:val="•"/>
      <w:lvlJc w:val="left"/>
      <w:pPr>
        <w:ind w:left="6352" w:hanging="360"/>
      </w:pPr>
      <w:rPr>
        <w:rFonts w:hint="default"/>
      </w:rPr>
    </w:lvl>
  </w:abstractNum>
  <w:abstractNum w:abstractNumId="244">
    <w:multiLevelType w:val="hybridMultilevel"/>
    <w:lvl w:ilvl="0">
      <w:start w:val="0"/>
      <w:numFmt w:val="bullet"/>
      <w:lvlText w:val=""/>
      <w:lvlJc w:val="left"/>
      <w:pPr>
        <w:ind w:left="827" w:hanging="360"/>
      </w:pPr>
      <w:rPr>
        <w:rFonts w:hint="default" w:ascii="Symbol" w:hAnsi="Symbol" w:eastAsia="Symbol" w:cs="Symbol"/>
        <w:b w:val="0"/>
        <w:bCs w:val="0"/>
        <w:i w:val="0"/>
        <w:iCs w:val="0"/>
        <w:w w:val="99"/>
        <w:sz w:val="22"/>
        <w:szCs w:val="22"/>
      </w:rPr>
    </w:lvl>
    <w:lvl w:ilvl="1">
      <w:start w:val="0"/>
      <w:numFmt w:val="bullet"/>
      <w:lvlText w:val="•"/>
      <w:lvlJc w:val="left"/>
      <w:pPr>
        <w:ind w:left="1511" w:hanging="360"/>
      </w:pPr>
      <w:rPr>
        <w:rFonts w:hint="default"/>
      </w:rPr>
    </w:lvl>
    <w:lvl w:ilvl="2">
      <w:start w:val="0"/>
      <w:numFmt w:val="bullet"/>
      <w:lvlText w:val="•"/>
      <w:lvlJc w:val="left"/>
      <w:pPr>
        <w:ind w:left="2203" w:hanging="360"/>
      </w:pPr>
      <w:rPr>
        <w:rFonts w:hint="default"/>
      </w:rPr>
    </w:lvl>
    <w:lvl w:ilvl="3">
      <w:start w:val="0"/>
      <w:numFmt w:val="bullet"/>
      <w:lvlText w:val="•"/>
      <w:lvlJc w:val="left"/>
      <w:pPr>
        <w:ind w:left="2894" w:hanging="360"/>
      </w:pPr>
      <w:rPr>
        <w:rFonts w:hint="default"/>
      </w:rPr>
    </w:lvl>
    <w:lvl w:ilvl="4">
      <w:start w:val="0"/>
      <w:numFmt w:val="bullet"/>
      <w:lvlText w:val="•"/>
      <w:lvlJc w:val="left"/>
      <w:pPr>
        <w:ind w:left="3586" w:hanging="360"/>
      </w:pPr>
      <w:rPr>
        <w:rFonts w:hint="default"/>
      </w:rPr>
    </w:lvl>
    <w:lvl w:ilvl="5">
      <w:start w:val="0"/>
      <w:numFmt w:val="bullet"/>
      <w:lvlText w:val="•"/>
      <w:lvlJc w:val="left"/>
      <w:pPr>
        <w:ind w:left="4278" w:hanging="360"/>
      </w:pPr>
      <w:rPr>
        <w:rFonts w:hint="default"/>
      </w:rPr>
    </w:lvl>
    <w:lvl w:ilvl="6">
      <w:start w:val="0"/>
      <w:numFmt w:val="bullet"/>
      <w:lvlText w:val="•"/>
      <w:lvlJc w:val="left"/>
      <w:pPr>
        <w:ind w:left="4969" w:hanging="360"/>
      </w:pPr>
      <w:rPr>
        <w:rFonts w:hint="default"/>
      </w:rPr>
    </w:lvl>
    <w:lvl w:ilvl="7">
      <w:start w:val="0"/>
      <w:numFmt w:val="bullet"/>
      <w:lvlText w:val="•"/>
      <w:lvlJc w:val="left"/>
      <w:pPr>
        <w:ind w:left="5661" w:hanging="360"/>
      </w:pPr>
      <w:rPr>
        <w:rFonts w:hint="default"/>
      </w:rPr>
    </w:lvl>
    <w:lvl w:ilvl="8">
      <w:start w:val="0"/>
      <w:numFmt w:val="bullet"/>
      <w:lvlText w:val="•"/>
      <w:lvlJc w:val="left"/>
      <w:pPr>
        <w:ind w:left="6352" w:hanging="360"/>
      </w:pPr>
      <w:rPr>
        <w:rFonts w:hint="default"/>
      </w:rPr>
    </w:lvl>
  </w:abstractNum>
  <w:abstractNum w:abstractNumId="243">
    <w:multiLevelType w:val="hybridMultilevel"/>
    <w:lvl w:ilvl="0">
      <w:start w:val="0"/>
      <w:numFmt w:val="bullet"/>
      <w:lvlText w:val=""/>
      <w:lvlJc w:val="left"/>
      <w:pPr>
        <w:ind w:left="827" w:hanging="360"/>
      </w:pPr>
      <w:rPr>
        <w:rFonts w:hint="default" w:ascii="Symbol" w:hAnsi="Symbol" w:eastAsia="Symbol" w:cs="Symbol"/>
        <w:b w:val="0"/>
        <w:bCs w:val="0"/>
        <w:i w:val="0"/>
        <w:iCs w:val="0"/>
        <w:w w:val="99"/>
        <w:sz w:val="22"/>
        <w:szCs w:val="22"/>
      </w:rPr>
    </w:lvl>
    <w:lvl w:ilvl="1">
      <w:start w:val="0"/>
      <w:numFmt w:val="bullet"/>
      <w:lvlText w:val="•"/>
      <w:lvlJc w:val="left"/>
      <w:pPr>
        <w:ind w:left="1528" w:hanging="360"/>
      </w:pPr>
      <w:rPr>
        <w:rFonts w:hint="default"/>
      </w:rPr>
    </w:lvl>
    <w:lvl w:ilvl="2">
      <w:start w:val="0"/>
      <w:numFmt w:val="bullet"/>
      <w:lvlText w:val="•"/>
      <w:lvlJc w:val="left"/>
      <w:pPr>
        <w:ind w:left="2237" w:hanging="360"/>
      </w:pPr>
      <w:rPr>
        <w:rFonts w:hint="default"/>
      </w:rPr>
    </w:lvl>
    <w:lvl w:ilvl="3">
      <w:start w:val="0"/>
      <w:numFmt w:val="bullet"/>
      <w:lvlText w:val="•"/>
      <w:lvlJc w:val="left"/>
      <w:pPr>
        <w:ind w:left="2945" w:hanging="360"/>
      </w:pPr>
      <w:rPr>
        <w:rFonts w:hint="default"/>
      </w:rPr>
    </w:lvl>
    <w:lvl w:ilvl="4">
      <w:start w:val="0"/>
      <w:numFmt w:val="bullet"/>
      <w:lvlText w:val="•"/>
      <w:lvlJc w:val="left"/>
      <w:pPr>
        <w:ind w:left="3654" w:hanging="360"/>
      </w:pPr>
      <w:rPr>
        <w:rFonts w:hint="default"/>
      </w:rPr>
    </w:lvl>
    <w:lvl w:ilvl="5">
      <w:start w:val="0"/>
      <w:numFmt w:val="bullet"/>
      <w:lvlText w:val="•"/>
      <w:lvlJc w:val="left"/>
      <w:pPr>
        <w:ind w:left="4363" w:hanging="360"/>
      </w:pPr>
      <w:rPr>
        <w:rFonts w:hint="default"/>
      </w:rPr>
    </w:lvl>
    <w:lvl w:ilvl="6">
      <w:start w:val="0"/>
      <w:numFmt w:val="bullet"/>
      <w:lvlText w:val="•"/>
      <w:lvlJc w:val="left"/>
      <w:pPr>
        <w:ind w:left="5071" w:hanging="360"/>
      </w:pPr>
      <w:rPr>
        <w:rFonts w:hint="default"/>
      </w:rPr>
    </w:lvl>
    <w:lvl w:ilvl="7">
      <w:start w:val="0"/>
      <w:numFmt w:val="bullet"/>
      <w:lvlText w:val="•"/>
      <w:lvlJc w:val="left"/>
      <w:pPr>
        <w:ind w:left="5780" w:hanging="360"/>
      </w:pPr>
      <w:rPr>
        <w:rFonts w:hint="default"/>
      </w:rPr>
    </w:lvl>
    <w:lvl w:ilvl="8">
      <w:start w:val="0"/>
      <w:numFmt w:val="bullet"/>
      <w:lvlText w:val="•"/>
      <w:lvlJc w:val="left"/>
      <w:pPr>
        <w:ind w:left="6488" w:hanging="360"/>
      </w:pPr>
      <w:rPr>
        <w:rFonts w:hint="default"/>
      </w:rPr>
    </w:lvl>
  </w:abstractNum>
  <w:abstractNum w:abstractNumId="242">
    <w:multiLevelType w:val="hybridMultilevel"/>
    <w:lvl w:ilvl="0">
      <w:start w:val="0"/>
      <w:numFmt w:val="bullet"/>
      <w:lvlText w:val=""/>
      <w:lvlJc w:val="left"/>
      <w:pPr>
        <w:ind w:left="827" w:hanging="360"/>
      </w:pPr>
      <w:rPr>
        <w:rFonts w:hint="default" w:ascii="Symbol" w:hAnsi="Symbol" w:eastAsia="Symbol" w:cs="Symbol"/>
        <w:b w:val="0"/>
        <w:bCs w:val="0"/>
        <w:i w:val="0"/>
        <w:iCs w:val="0"/>
        <w:w w:val="99"/>
        <w:sz w:val="22"/>
        <w:szCs w:val="22"/>
      </w:rPr>
    </w:lvl>
    <w:lvl w:ilvl="1">
      <w:start w:val="0"/>
      <w:numFmt w:val="bullet"/>
      <w:lvlText w:val="•"/>
      <w:lvlJc w:val="left"/>
      <w:pPr>
        <w:ind w:left="1528" w:hanging="360"/>
      </w:pPr>
      <w:rPr>
        <w:rFonts w:hint="default"/>
      </w:rPr>
    </w:lvl>
    <w:lvl w:ilvl="2">
      <w:start w:val="0"/>
      <w:numFmt w:val="bullet"/>
      <w:lvlText w:val="•"/>
      <w:lvlJc w:val="left"/>
      <w:pPr>
        <w:ind w:left="2237" w:hanging="360"/>
      </w:pPr>
      <w:rPr>
        <w:rFonts w:hint="default"/>
      </w:rPr>
    </w:lvl>
    <w:lvl w:ilvl="3">
      <w:start w:val="0"/>
      <w:numFmt w:val="bullet"/>
      <w:lvlText w:val="•"/>
      <w:lvlJc w:val="left"/>
      <w:pPr>
        <w:ind w:left="2945" w:hanging="360"/>
      </w:pPr>
      <w:rPr>
        <w:rFonts w:hint="default"/>
      </w:rPr>
    </w:lvl>
    <w:lvl w:ilvl="4">
      <w:start w:val="0"/>
      <w:numFmt w:val="bullet"/>
      <w:lvlText w:val="•"/>
      <w:lvlJc w:val="left"/>
      <w:pPr>
        <w:ind w:left="3654" w:hanging="360"/>
      </w:pPr>
      <w:rPr>
        <w:rFonts w:hint="default"/>
      </w:rPr>
    </w:lvl>
    <w:lvl w:ilvl="5">
      <w:start w:val="0"/>
      <w:numFmt w:val="bullet"/>
      <w:lvlText w:val="•"/>
      <w:lvlJc w:val="left"/>
      <w:pPr>
        <w:ind w:left="4363" w:hanging="360"/>
      </w:pPr>
      <w:rPr>
        <w:rFonts w:hint="default"/>
      </w:rPr>
    </w:lvl>
    <w:lvl w:ilvl="6">
      <w:start w:val="0"/>
      <w:numFmt w:val="bullet"/>
      <w:lvlText w:val="•"/>
      <w:lvlJc w:val="left"/>
      <w:pPr>
        <w:ind w:left="5071" w:hanging="360"/>
      </w:pPr>
      <w:rPr>
        <w:rFonts w:hint="default"/>
      </w:rPr>
    </w:lvl>
    <w:lvl w:ilvl="7">
      <w:start w:val="0"/>
      <w:numFmt w:val="bullet"/>
      <w:lvlText w:val="•"/>
      <w:lvlJc w:val="left"/>
      <w:pPr>
        <w:ind w:left="5780" w:hanging="360"/>
      </w:pPr>
      <w:rPr>
        <w:rFonts w:hint="default"/>
      </w:rPr>
    </w:lvl>
    <w:lvl w:ilvl="8">
      <w:start w:val="0"/>
      <w:numFmt w:val="bullet"/>
      <w:lvlText w:val="•"/>
      <w:lvlJc w:val="left"/>
      <w:pPr>
        <w:ind w:left="6488" w:hanging="360"/>
      </w:pPr>
      <w:rPr>
        <w:rFonts w:hint="default"/>
      </w:rPr>
    </w:lvl>
  </w:abstractNum>
  <w:abstractNum w:abstractNumId="241">
    <w:multiLevelType w:val="hybridMultilevel"/>
    <w:lvl w:ilvl="0">
      <w:start w:val="0"/>
      <w:numFmt w:val="bullet"/>
      <w:lvlText w:val=""/>
      <w:lvlJc w:val="left"/>
      <w:pPr>
        <w:ind w:left="827" w:hanging="360"/>
      </w:pPr>
      <w:rPr>
        <w:rFonts w:hint="default" w:ascii="Symbol" w:hAnsi="Symbol" w:eastAsia="Symbol" w:cs="Symbol"/>
        <w:b w:val="0"/>
        <w:bCs w:val="0"/>
        <w:i w:val="0"/>
        <w:iCs w:val="0"/>
        <w:w w:val="99"/>
        <w:sz w:val="22"/>
        <w:szCs w:val="22"/>
      </w:rPr>
    </w:lvl>
    <w:lvl w:ilvl="1">
      <w:start w:val="0"/>
      <w:numFmt w:val="bullet"/>
      <w:lvlText w:val="•"/>
      <w:lvlJc w:val="left"/>
      <w:pPr>
        <w:ind w:left="1519" w:hanging="360"/>
      </w:pPr>
      <w:rPr>
        <w:rFonts w:hint="default"/>
      </w:rPr>
    </w:lvl>
    <w:lvl w:ilvl="2">
      <w:start w:val="0"/>
      <w:numFmt w:val="bullet"/>
      <w:lvlText w:val="•"/>
      <w:lvlJc w:val="left"/>
      <w:pPr>
        <w:ind w:left="2219" w:hanging="360"/>
      </w:pPr>
      <w:rPr>
        <w:rFonts w:hint="default"/>
      </w:rPr>
    </w:lvl>
    <w:lvl w:ilvl="3">
      <w:start w:val="0"/>
      <w:numFmt w:val="bullet"/>
      <w:lvlText w:val="•"/>
      <w:lvlJc w:val="left"/>
      <w:pPr>
        <w:ind w:left="2918" w:hanging="360"/>
      </w:pPr>
      <w:rPr>
        <w:rFonts w:hint="default"/>
      </w:rPr>
    </w:lvl>
    <w:lvl w:ilvl="4">
      <w:start w:val="0"/>
      <w:numFmt w:val="bullet"/>
      <w:lvlText w:val="•"/>
      <w:lvlJc w:val="left"/>
      <w:pPr>
        <w:ind w:left="3618" w:hanging="360"/>
      </w:pPr>
      <w:rPr>
        <w:rFonts w:hint="default"/>
      </w:rPr>
    </w:lvl>
    <w:lvl w:ilvl="5">
      <w:start w:val="0"/>
      <w:numFmt w:val="bullet"/>
      <w:lvlText w:val="•"/>
      <w:lvlJc w:val="left"/>
      <w:pPr>
        <w:ind w:left="4318" w:hanging="360"/>
      </w:pPr>
      <w:rPr>
        <w:rFonts w:hint="default"/>
      </w:rPr>
    </w:lvl>
    <w:lvl w:ilvl="6">
      <w:start w:val="0"/>
      <w:numFmt w:val="bullet"/>
      <w:lvlText w:val="•"/>
      <w:lvlJc w:val="left"/>
      <w:pPr>
        <w:ind w:left="5017" w:hanging="360"/>
      </w:pPr>
      <w:rPr>
        <w:rFonts w:hint="default"/>
      </w:rPr>
    </w:lvl>
    <w:lvl w:ilvl="7">
      <w:start w:val="0"/>
      <w:numFmt w:val="bullet"/>
      <w:lvlText w:val="•"/>
      <w:lvlJc w:val="left"/>
      <w:pPr>
        <w:ind w:left="5717" w:hanging="360"/>
      </w:pPr>
      <w:rPr>
        <w:rFonts w:hint="default"/>
      </w:rPr>
    </w:lvl>
    <w:lvl w:ilvl="8">
      <w:start w:val="0"/>
      <w:numFmt w:val="bullet"/>
      <w:lvlText w:val="•"/>
      <w:lvlJc w:val="left"/>
      <w:pPr>
        <w:ind w:left="6416" w:hanging="360"/>
      </w:pPr>
      <w:rPr>
        <w:rFonts w:hint="default"/>
      </w:rPr>
    </w:lvl>
  </w:abstractNum>
  <w:abstractNum w:abstractNumId="240">
    <w:multiLevelType w:val="hybridMultilevel"/>
    <w:lvl w:ilvl="0">
      <w:start w:val="0"/>
      <w:numFmt w:val="bullet"/>
      <w:lvlText w:val=""/>
      <w:lvlJc w:val="left"/>
      <w:pPr>
        <w:ind w:left="272" w:hanging="156"/>
      </w:pPr>
      <w:rPr>
        <w:rFonts w:hint="default" w:ascii="Symbol" w:hAnsi="Symbol" w:eastAsia="Symbol" w:cs="Symbol"/>
        <w:b w:val="0"/>
        <w:bCs w:val="0"/>
        <w:i w:val="0"/>
        <w:iCs w:val="0"/>
        <w:w w:val="100"/>
        <w:sz w:val="21"/>
        <w:szCs w:val="21"/>
      </w:rPr>
    </w:lvl>
    <w:lvl w:ilvl="1">
      <w:start w:val="0"/>
      <w:numFmt w:val="bullet"/>
      <w:lvlText w:val="•"/>
      <w:lvlJc w:val="left"/>
      <w:pPr>
        <w:ind w:left="474" w:hanging="156"/>
      </w:pPr>
      <w:rPr>
        <w:rFonts w:hint="default"/>
      </w:rPr>
    </w:lvl>
    <w:lvl w:ilvl="2">
      <w:start w:val="0"/>
      <w:numFmt w:val="bullet"/>
      <w:lvlText w:val="•"/>
      <w:lvlJc w:val="left"/>
      <w:pPr>
        <w:ind w:left="669" w:hanging="156"/>
      </w:pPr>
      <w:rPr>
        <w:rFonts w:hint="default"/>
      </w:rPr>
    </w:lvl>
    <w:lvl w:ilvl="3">
      <w:start w:val="0"/>
      <w:numFmt w:val="bullet"/>
      <w:lvlText w:val="•"/>
      <w:lvlJc w:val="left"/>
      <w:pPr>
        <w:ind w:left="863" w:hanging="156"/>
      </w:pPr>
      <w:rPr>
        <w:rFonts w:hint="default"/>
      </w:rPr>
    </w:lvl>
    <w:lvl w:ilvl="4">
      <w:start w:val="0"/>
      <w:numFmt w:val="bullet"/>
      <w:lvlText w:val="•"/>
      <w:lvlJc w:val="left"/>
      <w:pPr>
        <w:ind w:left="1058" w:hanging="156"/>
      </w:pPr>
      <w:rPr>
        <w:rFonts w:hint="default"/>
      </w:rPr>
    </w:lvl>
    <w:lvl w:ilvl="5">
      <w:start w:val="0"/>
      <w:numFmt w:val="bullet"/>
      <w:lvlText w:val="•"/>
      <w:lvlJc w:val="left"/>
      <w:pPr>
        <w:ind w:left="1253" w:hanging="156"/>
      </w:pPr>
      <w:rPr>
        <w:rFonts w:hint="default"/>
      </w:rPr>
    </w:lvl>
    <w:lvl w:ilvl="6">
      <w:start w:val="0"/>
      <w:numFmt w:val="bullet"/>
      <w:lvlText w:val="•"/>
      <w:lvlJc w:val="left"/>
      <w:pPr>
        <w:ind w:left="1447" w:hanging="156"/>
      </w:pPr>
      <w:rPr>
        <w:rFonts w:hint="default"/>
      </w:rPr>
    </w:lvl>
    <w:lvl w:ilvl="7">
      <w:start w:val="0"/>
      <w:numFmt w:val="bullet"/>
      <w:lvlText w:val="•"/>
      <w:lvlJc w:val="left"/>
      <w:pPr>
        <w:ind w:left="1642" w:hanging="156"/>
      </w:pPr>
      <w:rPr>
        <w:rFonts w:hint="default"/>
      </w:rPr>
    </w:lvl>
    <w:lvl w:ilvl="8">
      <w:start w:val="0"/>
      <w:numFmt w:val="bullet"/>
      <w:lvlText w:val="•"/>
      <w:lvlJc w:val="left"/>
      <w:pPr>
        <w:ind w:left="1836" w:hanging="156"/>
      </w:pPr>
      <w:rPr>
        <w:rFonts w:hint="default"/>
      </w:rPr>
    </w:lvl>
  </w:abstractNum>
  <w:abstractNum w:abstractNumId="239">
    <w:multiLevelType w:val="hybridMultilevel"/>
    <w:lvl w:ilvl="0">
      <w:start w:val="0"/>
      <w:numFmt w:val="bullet"/>
      <w:lvlText w:val="–"/>
      <w:lvlJc w:val="left"/>
      <w:pPr>
        <w:ind w:left="1872" w:hanging="216"/>
      </w:pPr>
      <w:rPr>
        <w:rFonts w:hint="default" w:ascii="Times New Roman" w:hAnsi="Times New Roman" w:eastAsia="Times New Roman" w:cs="Times New Roman"/>
        <w:b w:val="0"/>
        <w:bCs w:val="0"/>
        <w:i w:val="0"/>
        <w:iCs w:val="0"/>
        <w:w w:val="100"/>
        <w:sz w:val="24"/>
        <w:szCs w:val="24"/>
      </w:rPr>
    </w:lvl>
    <w:lvl w:ilvl="1">
      <w:start w:val="0"/>
      <w:numFmt w:val="bullet"/>
      <w:lvlText w:val="•"/>
      <w:lvlJc w:val="left"/>
      <w:pPr>
        <w:ind w:left="2880" w:hanging="216"/>
      </w:pPr>
      <w:rPr>
        <w:rFonts w:hint="default"/>
      </w:rPr>
    </w:lvl>
    <w:lvl w:ilvl="2">
      <w:start w:val="0"/>
      <w:numFmt w:val="bullet"/>
      <w:lvlText w:val="•"/>
      <w:lvlJc w:val="left"/>
      <w:pPr>
        <w:ind w:left="3880" w:hanging="216"/>
      </w:pPr>
      <w:rPr>
        <w:rFonts w:hint="default"/>
      </w:rPr>
    </w:lvl>
    <w:lvl w:ilvl="3">
      <w:start w:val="0"/>
      <w:numFmt w:val="bullet"/>
      <w:lvlText w:val="•"/>
      <w:lvlJc w:val="left"/>
      <w:pPr>
        <w:ind w:left="4880" w:hanging="216"/>
      </w:pPr>
      <w:rPr>
        <w:rFonts w:hint="default"/>
      </w:rPr>
    </w:lvl>
    <w:lvl w:ilvl="4">
      <w:start w:val="0"/>
      <w:numFmt w:val="bullet"/>
      <w:lvlText w:val="•"/>
      <w:lvlJc w:val="left"/>
      <w:pPr>
        <w:ind w:left="5880" w:hanging="216"/>
      </w:pPr>
      <w:rPr>
        <w:rFonts w:hint="default"/>
      </w:rPr>
    </w:lvl>
    <w:lvl w:ilvl="5">
      <w:start w:val="0"/>
      <w:numFmt w:val="bullet"/>
      <w:lvlText w:val="•"/>
      <w:lvlJc w:val="left"/>
      <w:pPr>
        <w:ind w:left="6880" w:hanging="216"/>
      </w:pPr>
      <w:rPr>
        <w:rFonts w:hint="default"/>
      </w:rPr>
    </w:lvl>
    <w:lvl w:ilvl="6">
      <w:start w:val="0"/>
      <w:numFmt w:val="bullet"/>
      <w:lvlText w:val="•"/>
      <w:lvlJc w:val="left"/>
      <w:pPr>
        <w:ind w:left="7880" w:hanging="216"/>
      </w:pPr>
      <w:rPr>
        <w:rFonts w:hint="default"/>
      </w:rPr>
    </w:lvl>
    <w:lvl w:ilvl="7">
      <w:start w:val="0"/>
      <w:numFmt w:val="bullet"/>
      <w:lvlText w:val="•"/>
      <w:lvlJc w:val="left"/>
      <w:pPr>
        <w:ind w:left="8880" w:hanging="216"/>
      </w:pPr>
      <w:rPr>
        <w:rFonts w:hint="default"/>
      </w:rPr>
    </w:lvl>
    <w:lvl w:ilvl="8">
      <w:start w:val="0"/>
      <w:numFmt w:val="bullet"/>
      <w:lvlText w:val="•"/>
      <w:lvlJc w:val="left"/>
      <w:pPr>
        <w:ind w:left="9880" w:hanging="216"/>
      </w:pPr>
      <w:rPr>
        <w:rFonts w:hint="default"/>
      </w:rPr>
    </w:lvl>
  </w:abstractNum>
  <w:abstractNum w:abstractNumId="238">
    <w:multiLevelType w:val="hybridMultilevel"/>
    <w:lvl w:ilvl="0">
      <w:start w:val="0"/>
      <w:numFmt w:val="bullet"/>
      <w:lvlText w:val=""/>
      <w:lvlJc w:val="left"/>
      <w:pPr>
        <w:ind w:left="683" w:hanging="216"/>
      </w:pPr>
      <w:rPr>
        <w:rFonts w:hint="default" w:ascii="Symbol" w:hAnsi="Symbol" w:eastAsia="Symbol" w:cs="Symbol"/>
        <w:b w:val="0"/>
        <w:bCs w:val="0"/>
        <w:i w:val="0"/>
        <w:iCs w:val="0"/>
        <w:w w:val="100"/>
        <w:sz w:val="21"/>
        <w:szCs w:val="21"/>
      </w:rPr>
    </w:lvl>
    <w:lvl w:ilvl="1">
      <w:start w:val="0"/>
      <w:numFmt w:val="bullet"/>
      <w:lvlText w:val="–"/>
      <w:lvlJc w:val="left"/>
      <w:pPr>
        <w:ind w:left="900" w:hanging="217"/>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648" w:hanging="217"/>
      </w:pPr>
      <w:rPr>
        <w:rFonts w:hint="default"/>
      </w:rPr>
    </w:lvl>
    <w:lvl w:ilvl="3">
      <w:start w:val="0"/>
      <w:numFmt w:val="bullet"/>
      <w:lvlText w:val="•"/>
      <w:lvlJc w:val="left"/>
      <w:pPr>
        <w:ind w:left="2397" w:hanging="217"/>
      </w:pPr>
      <w:rPr>
        <w:rFonts w:hint="default"/>
      </w:rPr>
    </w:lvl>
    <w:lvl w:ilvl="4">
      <w:start w:val="0"/>
      <w:numFmt w:val="bullet"/>
      <w:lvlText w:val="•"/>
      <w:lvlJc w:val="left"/>
      <w:pPr>
        <w:ind w:left="3145" w:hanging="217"/>
      </w:pPr>
      <w:rPr>
        <w:rFonts w:hint="default"/>
      </w:rPr>
    </w:lvl>
    <w:lvl w:ilvl="5">
      <w:start w:val="0"/>
      <w:numFmt w:val="bullet"/>
      <w:lvlText w:val="•"/>
      <w:lvlJc w:val="left"/>
      <w:pPr>
        <w:ind w:left="3894" w:hanging="217"/>
      </w:pPr>
      <w:rPr>
        <w:rFonts w:hint="default"/>
      </w:rPr>
    </w:lvl>
    <w:lvl w:ilvl="6">
      <w:start w:val="0"/>
      <w:numFmt w:val="bullet"/>
      <w:lvlText w:val="•"/>
      <w:lvlJc w:val="left"/>
      <w:pPr>
        <w:ind w:left="4642" w:hanging="217"/>
      </w:pPr>
      <w:rPr>
        <w:rFonts w:hint="default"/>
      </w:rPr>
    </w:lvl>
    <w:lvl w:ilvl="7">
      <w:start w:val="0"/>
      <w:numFmt w:val="bullet"/>
      <w:lvlText w:val="•"/>
      <w:lvlJc w:val="left"/>
      <w:pPr>
        <w:ind w:left="5391" w:hanging="217"/>
      </w:pPr>
      <w:rPr>
        <w:rFonts w:hint="default"/>
      </w:rPr>
    </w:lvl>
    <w:lvl w:ilvl="8">
      <w:start w:val="0"/>
      <w:numFmt w:val="bullet"/>
      <w:lvlText w:val="•"/>
      <w:lvlJc w:val="left"/>
      <w:pPr>
        <w:ind w:left="6139" w:hanging="217"/>
      </w:pPr>
      <w:rPr>
        <w:rFonts w:hint="default"/>
      </w:rPr>
    </w:lvl>
  </w:abstractNum>
  <w:abstractNum w:abstractNumId="237">
    <w:multiLevelType w:val="hybridMultilevel"/>
    <w:lvl w:ilvl="0">
      <w:start w:val="0"/>
      <w:numFmt w:val="bullet"/>
      <w:lvlText w:val=""/>
      <w:lvlJc w:val="left"/>
      <w:pPr>
        <w:ind w:left="683" w:hanging="216"/>
      </w:pPr>
      <w:rPr>
        <w:rFonts w:hint="default" w:ascii="Symbol" w:hAnsi="Symbol" w:eastAsia="Symbol" w:cs="Symbol"/>
        <w:b w:val="0"/>
        <w:bCs w:val="0"/>
        <w:i w:val="0"/>
        <w:iCs w:val="0"/>
        <w:w w:val="100"/>
        <w:sz w:val="21"/>
        <w:szCs w:val="21"/>
      </w:rPr>
    </w:lvl>
    <w:lvl w:ilvl="1">
      <w:start w:val="0"/>
      <w:numFmt w:val="bullet"/>
      <w:lvlText w:val="–"/>
      <w:lvlJc w:val="left"/>
      <w:pPr>
        <w:ind w:left="900" w:hanging="217"/>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648" w:hanging="217"/>
      </w:pPr>
      <w:rPr>
        <w:rFonts w:hint="default"/>
      </w:rPr>
    </w:lvl>
    <w:lvl w:ilvl="3">
      <w:start w:val="0"/>
      <w:numFmt w:val="bullet"/>
      <w:lvlText w:val="•"/>
      <w:lvlJc w:val="left"/>
      <w:pPr>
        <w:ind w:left="2397" w:hanging="217"/>
      </w:pPr>
      <w:rPr>
        <w:rFonts w:hint="default"/>
      </w:rPr>
    </w:lvl>
    <w:lvl w:ilvl="4">
      <w:start w:val="0"/>
      <w:numFmt w:val="bullet"/>
      <w:lvlText w:val="•"/>
      <w:lvlJc w:val="left"/>
      <w:pPr>
        <w:ind w:left="3145" w:hanging="217"/>
      </w:pPr>
      <w:rPr>
        <w:rFonts w:hint="default"/>
      </w:rPr>
    </w:lvl>
    <w:lvl w:ilvl="5">
      <w:start w:val="0"/>
      <w:numFmt w:val="bullet"/>
      <w:lvlText w:val="•"/>
      <w:lvlJc w:val="left"/>
      <w:pPr>
        <w:ind w:left="3894" w:hanging="217"/>
      </w:pPr>
      <w:rPr>
        <w:rFonts w:hint="default"/>
      </w:rPr>
    </w:lvl>
    <w:lvl w:ilvl="6">
      <w:start w:val="0"/>
      <w:numFmt w:val="bullet"/>
      <w:lvlText w:val="•"/>
      <w:lvlJc w:val="left"/>
      <w:pPr>
        <w:ind w:left="4642" w:hanging="217"/>
      </w:pPr>
      <w:rPr>
        <w:rFonts w:hint="default"/>
      </w:rPr>
    </w:lvl>
    <w:lvl w:ilvl="7">
      <w:start w:val="0"/>
      <w:numFmt w:val="bullet"/>
      <w:lvlText w:val="•"/>
      <w:lvlJc w:val="left"/>
      <w:pPr>
        <w:ind w:left="5391" w:hanging="217"/>
      </w:pPr>
      <w:rPr>
        <w:rFonts w:hint="default"/>
      </w:rPr>
    </w:lvl>
    <w:lvl w:ilvl="8">
      <w:start w:val="0"/>
      <w:numFmt w:val="bullet"/>
      <w:lvlText w:val="•"/>
      <w:lvlJc w:val="left"/>
      <w:pPr>
        <w:ind w:left="6139" w:hanging="217"/>
      </w:pPr>
      <w:rPr>
        <w:rFonts w:hint="default"/>
      </w:rPr>
    </w:lvl>
  </w:abstractNum>
  <w:abstractNum w:abstractNumId="236">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1367" w:hanging="217"/>
      </w:pPr>
      <w:rPr>
        <w:rFonts w:hint="default"/>
      </w:rPr>
    </w:lvl>
    <w:lvl w:ilvl="2">
      <w:start w:val="0"/>
      <w:numFmt w:val="bullet"/>
      <w:lvlText w:val="•"/>
      <w:lvlJc w:val="left"/>
      <w:pPr>
        <w:ind w:left="2054" w:hanging="217"/>
      </w:pPr>
      <w:rPr>
        <w:rFonts w:hint="default"/>
      </w:rPr>
    </w:lvl>
    <w:lvl w:ilvl="3">
      <w:start w:val="0"/>
      <w:numFmt w:val="bullet"/>
      <w:lvlText w:val="•"/>
      <w:lvlJc w:val="left"/>
      <w:pPr>
        <w:ind w:left="2741" w:hanging="217"/>
      </w:pPr>
      <w:rPr>
        <w:rFonts w:hint="default"/>
      </w:rPr>
    </w:lvl>
    <w:lvl w:ilvl="4">
      <w:start w:val="0"/>
      <w:numFmt w:val="bullet"/>
      <w:lvlText w:val="•"/>
      <w:lvlJc w:val="left"/>
      <w:pPr>
        <w:ind w:left="3428" w:hanging="217"/>
      </w:pPr>
      <w:rPr>
        <w:rFonts w:hint="default"/>
      </w:rPr>
    </w:lvl>
    <w:lvl w:ilvl="5">
      <w:start w:val="0"/>
      <w:numFmt w:val="bullet"/>
      <w:lvlText w:val="•"/>
      <w:lvlJc w:val="left"/>
      <w:pPr>
        <w:ind w:left="4116" w:hanging="217"/>
      </w:pPr>
      <w:rPr>
        <w:rFonts w:hint="default"/>
      </w:rPr>
    </w:lvl>
    <w:lvl w:ilvl="6">
      <w:start w:val="0"/>
      <w:numFmt w:val="bullet"/>
      <w:lvlText w:val="•"/>
      <w:lvlJc w:val="left"/>
      <w:pPr>
        <w:ind w:left="4803" w:hanging="217"/>
      </w:pPr>
      <w:rPr>
        <w:rFonts w:hint="default"/>
      </w:rPr>
    </w:lvl>
    <w:lvl w:ilvl="7">
      <w:start w:val="0"/>
      <w:numFmt w:val="bullet"/>
      <w:lvlText w:val="•"/>
      <w:lvlJc w:val="left"/>
      <w:pPr>
        <w:ind w:left="5490" w:hanging="217"/>
      </w:pPr>
      <w:rPr>
        <w:rFonts w:hint="default"/>
      </w:rPr>
    </w:lvl>
    <w:lvl w:ilvl="8">
      <w:start w:val="0"/>
      <w:numFmt w:val="bullet"/>
      <w:lvlText w:val="•"/>
      <w:lvlJc w:val="left"/>
      <w:pPr>
        <w:ind w:left="6177" w:hanging="217"/>
      </w:pPr>
      <w:rPr>
        <w:rFonts w:hint="default"/>
      </w:rPr>
    </w:lvl>
  </w:abstractNum>
  <w:abstractNum w:abstractNumId="235">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1367" w:hanging="217"/>
      </w:pPr>
      <w:rPr>
        <w:rFonts w:hint="default"/>
      </w:rPr>
    </w:lvl>
    <w:lvl w:ilvl="2">
      <w:start w:val="0"/>
      <w:numFmt w:val="bullet"/>
      <w:lvlText w:val="•"/>
      <w:lvlJc w:val="left"/>
      <w:pPr>
        <w:ind w:left="2054" w:hanging="217"/>
      </w:pPr>
      <w:rPr>
        <w:rFonts w:hint="default"/>
      </w:rPr>
    </w:lvl>
    <w:lvl w:ilvl="3">
      <w:start w:val="0"/>
      <w:numFmt w:val="bullet"/>
      <w:lvlText w:val="•"/>
      <w:lvlJc w:val="left"/>
      <w:pPr>
        <w:ind w:left="2741" w:hanging="217"/>
      </w:pPr>
      <w:rPr>
        <w:rFonts w:hint="default"/>
      </w:rPr>
    </w:lvl>
    <w:lvl w:ilvl="4">
      <w:start w:val="0"/>
      <w:numFmt w:val="bullet"/>
      <w:lvlText w:val="•"/>
      <w:lvlJc w:val="left"/>
      <w:pPr>
        <w:ind w:left="3428" w:hanging="217"/>
      </w:pPr>
      <w:rPr>
        <w:rFonts w:hint="default"/>
      </w:rPr>
    </w:lvl>
    <w:lvl w:ilvl="5">
      <w:start w:val="0"/>
      <w:numFmt w:val="bullet"/>
      <w:lvlText w:val="•"/>
      <w:lvlJc w:val="left"/>
      <w:pPr>
        <w:ind w:left="4116" w:hanging="217"/>
      </w:pPr>
      <w:rPr>
        <w:rFonts w:hint="default"/>
      </w:rPr>
    </w:lvl>
    <w:lvl w:ilvl="6">
      <w:start w:val="0"/>
      <w:numFmt w:val="bullet"/>
      <w:lvlText w:val="•"/>
      <w:lvlJc w:val="left"/>
      <w:pPr>
        <w:ind w:left="4803" w:hanging="217"/>
      </w:pPr>
      <w:rPr>
        <w:rFonts w:hint="default"/>
      </w:rPr>
    </w:lvl>
    <w:lvl w:ilvl="7">
      <w:start w:val="0"/>
      <w:numFmt w:val="bullet"/>
      <w:lvlText w:val="•"/>
      <w:lvlJc w:val="left"/>
      <w:pPr>
        <w:ind w:left="5490" w:hanging="217"/>
      </w:pPr>
      <w:rPr>
        <w:rFonts w:hint="default"/>
      </w:rPr>
    </w:lvl>
    <w:lvl w:ilvl="8">
      <w:start w:val="0"/>
      <w:numFmt w:val="bullet"/>
      <w:lvlText w:val="•"/>
      <w:lvlJc w:val="left"/>
      <w:pPr>
        <w:ind w:left="6177" w:hanging="217"/>
      </w:pPr>
      <w:rPr>
        <w:rFonts w:hint="default"/>
      </w:rPr>
    </w:lvl>
  </w:abstractNum>
  <w:abstractNum w:abstractNumId="234">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1365" w:hanging="217"/>
      </w:pPr>
      <w:rPr>
        <w:rFonts w:hint="default"/>
      </w:rPr>
    </w:lvl>
    <w:lvl w:ilvl="2">
      <w:start w:val="0"/>
      <w:numFmt w:val="bullet"/>
      <w:lvlText w:val="•"/>
      <w:lvlJc w:val="left"/>
      <w:pPr>
        <w:ind w:left="2050" w:hanging="217"/>
      </w:pPr>
      <w:rPr>
        <w:rFonts w:hint="default"/>
      </w:rPr>
    </w:lvl>
    <w:lvl w:ilvl="3">
      <w:start w:val="0"/>
      <w:numFmt w:val="bullet"/>
      <w:lvlText w:val="•"/>
      <w:lvlJc w:val="left"/>
      <w:pPr>
        <w:ind w:left="2735" w:hanging="217"/>
      </w:pPr>
      <w:rPr>
        <w:rFonts w:hint="default"/>
      </w:rPr>
    </w:lvl>
    <w:lvl w:ilvl="4">
      <w:start w:val="0"/>
      <w:numFmt w:val="bullet"/>
      <w:lvlText w:val="•"/>
      <w:lvlJc w:val="left"/>
      <w:pPr>
        <w:ind w:left="3421" w:hanging="217"/>
      </w:pPr>
      <w:rPr>
        <w:rFonts w:hint="default"/>
      </w:rPr>
    </w:lvl>
    <w:lvl w:ilvl="5">
      <w:start w:val="0"/>
      <w:numFmt w:val="bullet"/>
      <w:lvlText w:val="•"/>
      <w:lvlJc w:val="left"/>
      <w:pPr>
        <w:ind w:left="4106" w:hanging="217"/>
      </w:pPr>
      <w:rPr>
        <w:rFonts w:hint="default"/>
      </w:rPr>
    </w:lvl>
    <w:lvl w:ilvl="6">
      <w:start w:val="0"/>
      <w:numFmt w:val="bullet"/>
      <w:lvlText w:val="•"/>
      <w:lvlJc w:val="left"/>
      <w:pPr>
        <w:ind w:left="4791" w:hanging="217"/>
      </w:pPr>
      <w:rPr>
        <w:rFonts w:hint="default"/>
      </w:rPr>
    </w:lvl>
    <w:lvl w:ilvl="7">
      <w:start w:val="0"/>
      <w:numFmt w:val="bullet"/>
      <w:lvlText w:val="•"/>
      <w:lvlJc w:val="left"/>
      <w:pPr>
        <w:ind w:left="5477" w:hanging="217"/>
      </w:pPr>
      <w:rPr>
        <w:rFonts w:hint="default"/>
      </w:rPr>
    </w:lvl>
    <w:lvl w:ilvl="8">
      <w:start w:val="0"/>
      <w:numFmt w:val="bullet"/>
      <w:lvlText w:val="•"/>
      <w:lvlJc w:val="left"/>
      <w:pPr>
        <w:ind w:left="6162" w:hanging="217"/>
      </w:pPr>
      <w:rPr>
        <w:rFonts w:hint="default"/>
      </w:rPr>
    </w:lvl>
  </w:abstractNum>
  <w:abstractNum w:abstractNumId="233">
    <w:multiLevelType w:val="hybridMultilevel"/>
    <w:lvl w:ilvl="0">
      <w:start w:val="0"/>
      <w:numFmt w:val="bullet"/>
      <w:lvlText w:val=""/>
      <w:lvlJc w:val="left"/>
      <w:pPr>
        <w:ind w:left="262" w:hanging="156"/>
      </w:pPr>
      <w:rPr>
        <w:rFonts w:hint="default" w:ascii="Symbol" w:hAnsi="Symbol" w:eastAsia="Symbol" w:cs="Symbol"/>
        <w:b w:val="0"/>
        <w:bCs w:val="0"/>
        <w:i w:val="0"/>
        <w:iCs w:val="0"/>
        <w:w w:val="100"/>
        <w:sz w:val="21"/>
        <w:szCs w:val="21"/>
      </w:rPr>
    </w:lvl>
    <w:lvl w:ilvl="1">
      <w:start w:val="0"/>
      <w:numFmt w:val="bullet"/>
      <w:lvlText w:val="•"/>
      <w:lvlJc w:val="left"/>
      <w:pPr>
        <w:ind w:left="833" w:hanging="156"/>
      </w:pPr>
      <w:rPr>
        <w:rFonts w:hint="default"/>
      </w:rPr>
    </w:lvl>
    <w:lvl w:ilvl="2">
      <w:start w:val="0"/>
      <w:numFmt w:val="bullet"/>
      <w:lvlText w:val="•"/>
      <w:lvlJc w:val="left"/>
      <w:pPr>
        <w:ind w:left="1407" w:hanging="156"/>
      </w:pPr>
      <w:rPr>
        <w:rFonts w:hint="default"/>
      </w:rPr>
    </w:lvl>
    <w:lvl w:ilvl="3">
      <w:start w:val="0"/>
      <w:numFmt w:val="bullet"/>
      <w:lvlText w:val="•"/>
      <w:lvlJc w:val="left"/>
      <w:pPr>
        <w:ind w:left="1981" w:hanging="156"/>
      </w:pPr>
      <w:rPr>
        <w:rFonts w:hint="default"/>
      </w:rPr>
    </w:lvl>
    <w:lvl w:ilvl="4">
      <w:start w:val="0"/>
      <w:numFmt w:val="bullet"/>
      <w:lvlText w:val="•"/>
      <w:lvlJc w:val="left"/>
      <w:pPr>
        <w:ind w:left="2554" w:hanging="156"/>
      </w:pPr>
      <w:rPr>
        <w:rFonts w:hint="default"/>
      </w:rPr>
    </w:lvl>
    <w:lvl w:ilvl="5">
      <w:start w:val="0"/>
      <w:numFmt w:val="bullet"/>
      <w:lvlText w:val="•"/>
      <w:lvlJc w:val="left"/>
      <w:pPr>
        <w:ind w:left="3128" w:hanging="156"/>
      </w:pPr>
      <w:rPr>
        <w:rFonts w:hint="default"/>
      </w:rPr>
    </w:lvl>
    <w:lvl w:ilvl="6">
      <w:start w:val="0"/>
      <w:numFmt w:val="bullet"/>
      <w:lvlText w:val="•"/>
      <w:lvlJc w:val="left"/>
      <w:pPr>
        <w:ind w:left="3702" w:hanging="156"/>
      </w:pPr>
      <w:rPr>
        <w:rFonts w:hint="default"/>
      </w:rPr>
    </w:lvl>
    <w:lvl w:ilvl="7">
      <w:start w:val="0"/>
      <w:numFmt w:val="bullet"/>
      <w:lvlText w:val="•"/>
      <w:lvlJc w:val="left"/>
      <w:pPr>
        <w:ind w:left="4275" w:hanging="156"/>
      </w:pPr>
      <w:rPr>
        <w:rFonts w:hint="default"/>
      </w:rPr>
    </w:lvl>
    <w:lvl w:ilvl="8">
      <w:start w:val="0"/>
      <w:numFmt w:val="bullet"/>
      <w:lvlText w:val="•"/>
      <w:lvlJc w:val="left"/>
      <w:pPr>
        <w:ind w:left="4849" w:hanging="156"/>
      </w:pPr>
      <w:rPr>
        <w:rFonts w:hint="default"/>
      </w:rPr>
    </w:lvl>
  </w:abstractNum>
  <w:abstractNum w:abstractNumId="232">
    <w:multiLevelType w:val="hybridMultilevel"/>
    <w:lvl w:ilvl="0">
      <w:start w:val="0"/>
      <w:numFmt w:val="bullet"/>
      <w:lvlText w:val=""/>
      <w:lvlJc w:val="left"/>
      <w:pPr>
        <w:ind w:left="394" w:hanging="156"/>
      </w:pPr>
      <w:rPr>
        <w:rFonts w:hint="default" w:ascii="Symbol" w:hAnsi="Symbol" w:eastAsia="Symbol" w:cs="Symbol"/>
        <w:b w:val="0"/>
        <w:bCs w:val="0"/>
        <w:i w:val="0"/>
        <w:iCs w:val="0"/>
        <w:w w:val="100"/>
        <w:sz w:val="21"/>
        <w:szCs w:val="21"/>
      </w:rPr>
    </w:lvl>
    <w:lvl w:ilvl="1">
      <w:start w:val="0"/>
      <w:numFmt w:val="bullet"/>
      <w:lvlText w:val="•"/>
      <w:lvlJc w:val="left"/>
      <w:pPr>
        <w:ind w:left="740" w:hanging="156"/>
      </w:pPr>
      <w:rPr>
        <w:rFonts w:hint="default"/>
      </w:rPr>
    </w:lvl>
    <w:lvl w:ilvl="2">
      <w:start w:val="0"/>
      <w:numFmt w:val="bullet"/>
      <w:lvlText w:val="•"/>
      <w:lvlJc w:val="left"/>
      <w:pPr>
        <w:ind w:left="1081" w:hanging="156"/>
      </w:pPr>
      <w:rPr>
        <w:rFonts w:hint="default"/>
      </w:rPr>
    </w:lvl>
    <w:lvl w:ilvl="3">
      <w:start w:val="0"/>
      <w:numFmt w:val="bullet"/>
      <w:lvlText w:val="•"/>
      <w:lvlJc w:val="left"/>
      <w:pPr>
        <w:ind w:left="1422" w:hanging="156"/>
      </w:pPr>
      <w:rPr>
        <w:rFonts w:hint="default"/>
      </w:rPr>
    </w:lvl>
    <w:lvl w:ilvl="4">
      <w:start w:val="0"/>
      <w:numFmt w:val="bullet"/>
      <w:lvlText w:val="•"/>
      <w:lvlJc w:val="left"/>
      <w:pPr>
        <w:ind w:left="1762" w:hanging="156"/>
      </w:pPr>
      <w:rPr>
        <w:rFonts w:hint="default"/>
      </w:rPr>
    </w:lvl>
    <w:lvl w:ilvl="5">
      <w:start w:val="0"/>
      <w:numFmt w:val="bullet"/>
      <w:lvlText w:val="•"/>
      <w:lvlJc w:val="left"/>
      <w:pPr>
        <w:ind w:left="2103" w:hanging="156"/>
      </w:pPr>
      <w:rPr>
        <w:rFonts w:hint="default"/>
      </w:rPr>
    </w:lvl>
    <w:lvl w:ilvl="6">
      <w:start w:val="0"/>
      <w:numFmt w:val="bullet"/>
      <w:lvlText w:val="•"/>
      <w:lvlJc w:val="left"/>
      <w:pPr>
        <w:ind w:left="2444" w:hanging="156"/>
      </w:pPr>
      <w:rPr>
        <w:rFonts w:hint="default"/>
      </w:rPr>
    </w:lvl>
    <w:lvl w:ilvl="7">
      <w:start w:val="0"/>
      <w:numFmt w:val="bullet"/>
      <w:lvlText w:val="•"/>
      <w:lvlJc w:val="left"/>
      <w:pPr>
        <w:ind w:left="2784" w:hanging="156"/>
      </w:pPr>
      <w:rPr>
        <w:rFonts w:hint="default"/>
      </w:rPr>
    </w:lvl>
    <w:lvl w:ilvl="8">
      <w:start w:val="0"/>
      <w:numFmt w:val="bullet"/>
      <w:lvlText w:val="•"/>
      <w:lvlJc w:val="left"/>
      <w:pPr>
        <w:ind w:left="3125" w:hanging="156"/>
      </w:pPr>
      <w:rPr>
        <w:rFonts w:hint="default"/>
      </w:rPr>
    </w:lvl>
  </w:abstractNum>
  <w:abstractNum w:abstractNumId="231">
    <w:multiLevelType w:val="hybridMultilevel"/>
    <w:lvl w:ilvl="0">
      <w:start w:val="0"/>
      <w:numFmt w:val="bullet"/>
      <w:lvlText w:val=""/>
      <w:lvlJc w:val="left"/>
      <w:pPr>
        <w:ind w:left="262" w:hanging="156"/>
      </w:pPr>
      <w:rPr>
        <w:rFonts w:hint="default" w:ascii="Symbol" w:hAnsi="Symbol" w:eastAsia="Symbol" w:cs="Symbol"/>
        <w:b w:val="0"/>
        <w:bCs w:val="0"/>
        <w:i w:val="0"/>
        <w:iCs w:val="0"/>
        <w:w w:val="100"/>
        <w:sz w:val="21"/>
        <w:szCs w:val="21"/>
      </w:rPr>
    </w:lvl>
    <w:lvl w:ilvl="1">
      <w:start w:val="0"/>
      <w:numFmt w:val="bullet"/>
      <w:lvlText w:val="•"/>
      <w:lvlJc w:val="left"/>
      <w:pPr>
        <w:ind w:left="452" w:hanging="156"/>
      </w:pPr>
      <w:rPr>
        <w:rFonts w:hint="default"/>
      </w:rPr>
    </w:lvl>
    <w:lvl w:ilvl="2">
      <w:start w:val="0"/>
      <w:numFmt w:val="bullet"/>
      <w:lvlText w:val="•"/>
      <w:lvlJc w:val="left"/>
      <w:pPr>
        <w:ind w:left="644" w:hanging="156"/>
      </w:pPr>
      <w:rPr>
        <w:rFonts w:hint="default"/>
      </w:rPr>
    </w:lvl>
    <w:lvl w:ilvl="3">
      <w:start w:val="0"/>
      <w:numFmt w:val="bullet"/>
      <w:lvlText w:val="•"/>
      <w:lvlJc w:val="left"/>
      <w:pPr>
        <w:ind w:left="836" w:hanging="156"/>
      </w:pPr>
      <w:rPr>
        <w:rFonts w:hint="default"/>
      </w:rPr>
    </w:lvl>
    <w:lvl w:ilvl="4">
      <w:start w:val="0"/>
      <w:numFmt w:val="bullet"/>
      <w:lvlText w:val="•"/>
      <w:lvlJc w:val="left"/>
      <w:pPr>
        <w:ind w:left="1028" w:hanging="156"/>
      </w:pPr>
      <w:rPr>
        <w:rFonts w:hint="default"/>
      </w:rPr>
    </w:lvl>
    <w:lvl w:ilvl="5">
      <w:start w:val="0"/>
      <w:numFmt w:val="bullet"/>
      <w:lvlText w:val="•"/>
      <w:lvlJc w:val="left"/>
      <w:pPr>
        <w:ind w:left="1220" w:hanging="156"/>
      </w:pPr>
      <w:rPr>
        <w:rFonts w:hint="default"/>
      </w:rPr>
    </w:lvl>
    <w:lvl w:ilvl="6">
      <w:start w:val="0"/>
      <w:numFmt w:val="bullet"/>
      <w:lvlText w:val="•"/>
      <w:lvlJc w:val="left"/>
      <w:pPr>
        <w:ind w:left="1412" w:hanging="156"/>
      </w:pPr>
      <w:rPr>
        <w:rFonts w:hint="default"/>
      </w:rPr>
    </w:lvl>
    <w:lvl w:ilvl="7">
      <w:start w:val="0"/>
      <w:numFmt w:val="bullet"/>
      <w:lvlText w:val="•"/>
      <w:lvlJc w:val="left"/>
      <w:pPr>
        <w:ind w:left="1604" w:hanging="156"/>
      </w:pPr>
      <w:rPr>
        <w:rFonts w:hint="default"/>
      </w:rPr>
    </w:lvl>
    <w:lvl w:ilvl="8">
      <w:start w:val="0"/>
      <w:numFmt w:val="bullet"/>
      <w:lvlText w:val="•"/>
      <w:lvlJc w:val="left"/>
      <w:pPr>
        <w:ind w:left="1796" w:hanging="156"/>
      </w:pPr>
      <w:rPr>
        <w:rFonts w:hint="default"/>
      </w:rPr>
    </w:lvl>
  </w:abstractNum>
  <w:abstractNum w:abstractNumId="230">
    <w:multiLevelType w:val="hybridMultilevel"/>
    <w:lvl w:ilvl="0">
      <w:start w:val="0"/>
      <w:numFmt w:val="bullet"/>
      <w:lvlText w:val=""/>
      <w:lvlJc w:val="left"/>
      <w:pPr>
        <w:ind w:left="292" w:hanging="156"/>
      </w:pPr>
      <w:rPr>
        <w:rFonts w:hint="default" w:ascii="Symbol" w:hAnsi="Symbol" w:eastAsia="Symbol" w:cs="Symbol"/>
        <w:b w:val="0"/>
        <w:bCs w:val="0"/>
        <w:i w:val="0"/>
        <w:iCs w:val="0"/>
        <w:w w:val="100"/>
        <w:sz w:val="21"/>
        <w:szCs w:val="21"/>
      </w:rPr>
    </w:lvl>
    <w:lvl w:ilvl="1">
      <w:start w:val="0"/>
      <w:numFmt w:val="bullet"/>
      <w:lvlText w:val="•"/>
      <w:lvlJc w:val="left"/>
      <w:pPr>
        <w:ind w:left="641" w:hanging="156"/>
      </w:pPr>
      <w:rPr>
        <w:rFonts w:hint="default"/>
      </w:rPr>
    </w:lvl>
    <w:lvl w:ilvl="2">
      <w:start w:val="0"/>
      <w:numFmt w:val="bullet"/>
      <w:lvlText w:val="•"/>
      <w:lvlJc w:val="left"/>
      <w:pPr>
        <w:ind w:left="982" w:hanging="156"/>
      </w:pPr>
      <w:rPr>
        <w:rFonts w:hint="default"/>
      </w:rPr>
    </w:lvl>
    <w:lvl w:ilvl="3">
      <w:start w:val="0"/>
      <w:numFmt w:val="bullet"/>
      <w:lvlText w:val="•"/>
      <w:lvlJc w:val="left"/>
      <w:pPr>
        <w:ind w:left="1323" w:hanging="156"/>
      </w:pPr>
      <w:rPr>
        <w:rFonts w:hint="default"/>
      </w:rPr>
    </w:lvl>
    <w:lvl w:ilvl="4">
      <w:start w:val="0"/>
      <w:numFmt w:val="bullet"/>
      <w:lvlText w:val="•"/>
      <w:lvlJc w:val="left"/>
      <w:pPr>
        <w:ind w:left="1664" w:hanging="156"/>
      </w:pPr>
      <w:rPr>
        <w:rFonts w:hint="default"/>
      </w:rPr>
    </w:lvl>
    <w:lvl w:ilvl="5">
      <w:start w:val="0"/>
      <w:numFmt w:val="bullet"/>
      <w:lvlText w:val="•"/>
      <w:lvlJc w:val="left"/>
      <w:pPr>
        <w:ind w:left="2005" w:hanging="156"/>
      </w:pPr>
      <w:rPr>
        <w:rFonts w:hint="default"/>
      </w:rPr>
    </w:lvl>
    <w:lvl w:ilvl="6">
      <w:start w:val="0"/>
      <w:numFmt w:val="bullet"/>
      <w:lvlText w:val="•"/>
      <w:lvlJc w:val="left"/>
      <w:pPr>
        <w:ind w:left="2346" w:hanging="156"/>
      </w:pPr>
      <w:rPr>
        <w:rFonts w:hint="default"/>
      </w:rPr>
    </w:lvl>
    <w:lvl w:ilvl="7">
      <w:start w:val="0"/>
      <w:numFmt w:val="bullet"/>
      <w:lvlText w:val="•"/>
      <w:lvlJc w:val="left"/>
      <w:pPr>
        <w:ind w:left="2687" w:hanging="156"/>
      </w:pPr>
      <w:rPr>
        <w:rFonts w:hint="default"/>
      </w:rPr>
    </w:lvl>
    <w:lvl w:ilvl="8">
      <w:start w:val="0"/>
      <w:numFmt w:val="bullet"/>
      <w:lvlText w:val="•"/>
      <w:lvlJc w:val="left"/>
      <w:pPr>
        <w:ind w:left="3028" w:hanging="156"/>
      </w:pPr>
      <w:rPr>
        <w:rFonts w:hint="default"/>
      </w:rPr>
    </w:lvl>
  </w:abstractNum>
  <w:abstractNum w:abstractNumId="229">
    <w:multiLevelType w:val="hybridMultilevel"/>
    <w:lvl w:ilvl="0">
      <w:start w:val="0"/>
      <w:numFmt w:val="bullet"/>
      <w:lvlText w:val=""/>
      <w:lvlJc w:val="left"/>
      <w:pPr>
        <w:ind w:left="262" w:hanging="156"/>
      </w:pPr>
      <w:rPr>
        <w:rFonts w:hint="default" w:ascii="Symbol" w:hAnsi="Symbol" w:eastAsia="Symbol" w:cs="Symbol"/>
        <w:b w:val="0"/>
        <w:bCs w:val="0"/>
        <w:i w:val="0"/>
        <w:iCs w:val="0"/>
        <w:w w:val="100"/>
        <w:sz w:val="21"/>
        <w:szCs w:val="21"/>
      </w:rPr>
    </w:lvl>
    <w:lvl w:ilvl="1">
      <w:start w:val="0"/>
      <w:numFmt w:val="bullet"/>
      <w:lvlText w:val="•"/>
      <w:lvlJc w:val="left"/>
      <w:pPr>
        <w:ind w:left="462" w:hanging="156"/>
      </w:pPr>
      <w:rPr>
        <w:rFonts w:hint="default"/>
      </w:rPr>
    </w:lvl>
    <w:lvl w:ilvl="2">
      <w:start w:val="0"/>
      <w:numFmt w:val="bullet"/>
      <w:lvlText w:val="•"/>
      <w:lvlJc w:val="left"/>
      <w:pPr>
        <w:ind w:left="664" w:hanging="156"/>
      </w:pPr>
      <w:rPr>
        <w:rFonts w:hint="default"/>
      </w:rPr>
    </w:lvl>
    <w:lvl w:ilvl="3">
      <w:start w:val="0"/>
      <w:numFmt w:val="bullet"/>
      <w:lvlText w:val="•"/>
      <w:lvlJc w:val="left"/>
      <w:pPr>
        <w:ind w:left="866" w:hanging="156"/>
      </w:pPr>
      <w:rPr>
        <w:rFonts w:hint="default"/>
      </w:rPr>
    </w:lvl>
    <w:lvl w:ilvl="4">
      <w:start w:val="0"/>
      <w:numFmt w:val="bullet"/>
      <w:lvlText w:val="•"/>
      <w:lvlJc w:val="left"/>
      <w:pPr>
        <w:ind w:left="1068" w:hanging="156"/>
      </w:pPr>
      <w:rPr>
        <w:rFonts w:hint="default"/>
      </w:rPr>
    </w:lvl>
    <w:lvl w:ilvl="5">
      <w:start w:val="0"/>
      <w:numFmt w:val="bullet"/>
      <w:lvlText w:val="•"/>
      <w:lvlJc w:val="left"/>
      <w:pPr>
        <w:ind w:left="1271" w:hanging="156"/>
      </w:pPr>
      <w:rPr>
        <w:rFonts w:hint="default"/>
      </w:rPr>
    </w:lvl>
    <w:lvl w:ilvl="6">
      <w:start w:val="0"/>
      <w:numFmt w:val="bullet"/>
      <w:lvlText w:val="•"/>
      <w:lvlJc w:val="left"/>
      <w:pPr>
        <w:ind w:left="1473" w:hanging="156"/>
      </w:pPr>
      <w:rPr>
        <w:rFonts w:hint="default"/>
      </w:rPr>
    </w:lvl>
    <w:lvl w:ilvl="7">
      <w:start w:val="0"/>
      <w:numFmt w:val="bullet"/>
      <w:lvlText w:val="•"/>
      <w:lvlJc w:val="left"/>
      <w:pPr>
        <w:ind w:left="1675" w:hanging="156"/>
      </w:pPr>
      <w:rPr>
        <w:rFonts w:hint="default"/>
      </w:rPr>
    </w:lvl>
    <w:lvl w:ilvl="8">
      <w:start w:val="0"/>
      <w:numFmt w:val="bullet"/>
      <w:lvlText w:val="•"/>
      <w:lvlJc w:val="left"/>
      <w:pPr>
        <w:ind w:left="1877" w:hanging="156"/>
      </w:pPr>
      <w:rPr>
        <w:rFonts w:hint="default"/>
      </w:rPr>
    </w:lvl>
  </w:abstractNum>
  <w:abstractNum w:abstractNumId="228">
    <w:multiLevelType w:val="hybridMultilevel"/>
    <w:lvl w:ilvl="0">
      <w:start w:val="0"/>
      <w:numFmt w:val="bullet"/>
      <w:lvlText w:val=""/>
      <w:lvlJc w:val="left"/>
      <w:pPr>
        <w:ind w:left="262" w:hanging="156"/>
      </w:pPr>
      <w:rPr>
        <w:rFonts w:hint="default" w:ascii="Symbol" w:hAnsi="Symbol" w:eastAsia="Symbol" w:cs="Symbol"/>
        <w:b w:val="0"/>
        <w:bCs w:val="0"/>
        <w:i w:val="0"/>
        <w:iCs w:val="0"/>
        <w:w w:val="100"/>
        <w:sz w:val="21"/>
        <w:szCs w:val="21"/>
      </w:rPr>
    </w:lvl>
    <w:lvl w:ilvl="1">
      <w:start w:val="0"/>
      <w:numFmt w:val="bullet"/>
      <w:lvlText w:val="•"/>
      <w:lvlJc w:val="left"/>
      <w:pPr>
        <w:ind w:left="834" w:hanging="156"/>
      </w:pPr>
      <w:rPr>
        <w:rFonts w:hint="default"/>
      </w:rPr>
    </w:lvl>
    <w:lvl w:ilvl="2">
      <w:start w:val="0"/>
      <w:numFmt w:val="bullet"/>
      <w:lvlText w:val="•"/>
      <w:lvlJc w:val="left"/>
      <w:pPr>
        <w:ind w:left="1408" w:hanging="156"/>
      </w:pPr>
      <w:rPr>
        <w:rFonts w:hint="default"/>
      </w:rPr>
    </w:lvl>
    <w:lvl w:ilvl="3">
      <w:start w:val="0"/>
      <w:numFmt w:val="bullet"/>
      <w:lvlText w:val="•"/>
      <w:lvlJc w:val="left"/>
      <w:pPr>
        <w:ind w:left="1982" w:hanging="156"/>
      </w:pPr>
      <w:rPr>
        <w:rFonts w:hint="default"/>
      </w:rPr>
    </w:lvl>
    <w:lvl w:ilvl="4">
      <w:start w:val="0"/>
      <w:numFmt w:val="bullet"/>
      <w:lvlText w:val="•"/>
      <w:lvlJc w:val="left"/>
      <w:pPr>
        <w:ind w:left="2556" w:hanging="156"/>
      </w:pPr>
      <w:rPr>
        <w:rFonts w:hint="default"/>
      </w:rPr>
    </w:lvl>
    <w:lvl w:ilvl="5">
      <w:start w:val="0"/>
      <w:numFmt w:val="bullet"/>
      <w:lvlText w:val="•"/>
      <w:lvlJc w:val="left"/>
      <w:pPr>
        <w:ind w:left="3131" w:hanging="156"/>
      </w:pPr>
      <w:rPr>
        <w:rFonts w:hint="default"/>
      </w:rPr>
    </w:lvl>
    <w:lvl w:ilvl="6">
      <w:start w:val="0"/>
      <w:numFmt w:val="bullet"/>
      <w:lvlText w:val="•"/>
      <w:lvlJc w:val="left"/>
      <w:pPr>
        <w:ind w:left="3705" w:hanging="156"/>
      </w:pPr>
      <w:rPr>
        <w:rFonts w:hint="default"/>
      </w:rPr>
    </w:lvl>
    <w:lvl w:ilvl="7">
      <w:start w:val="0"/>
      <w:numFmt w:val="bullet"/>
      <w:lvlText w:val="•"/>
      <w:lvlJc w:val="left"/>
      <w:pPr>
        <w:ind w:left="4279" w:hanging="156"/>
      </w:pPr>
      <w:rPr>
        <w:rFonts w:hint="default"/>
      </w:rPr>
    </w:lvl>
    <w:lvl w:ilvl="8">
      <w:start w:val="0"/>
      <w:numFmt w:val="bullet"/>
      <w:lvlText w:val="•"/>
      <w:lvlJc w:val="left"/>
      <w:pPr>
        <w:ind w:left="4853" w:hanging="156"/>
      </w:pPr>
      <w:rPr>
        <w:rFonts w:hint="default"/>
      </w:rPr>
    </w:lvl>
  </w:abstractNum>
  <w:abstractNum w:abstractNumId="227">
    <w:multiLevelType w:val="hybridMultilevel"/>
    <w:lvl w:ilvl="0">
      <w:start w:val="0"/>
      <w:numFmt w:val="bullet"/>
      <w:lvlText w:val=""/>
      <w:lvlJc w:val="left"/>
      <w:pPr>
        <w:ind w:left="297" w:hanging="156"/>
      </w:pPr>
      <w:rPr>
        <w:rFonts w:hint="default" w:ascii="Symbol" w:hAnsi="Symbol" w:eastAsia="Symbol" w:cs="Symbol"/>
        <w:b w:val="0"/>
        <w:bCs w:val="0"/>
        <w:i w:val="0"/>
        <w:iCs w:val="0"/>
        <w:w w:val="100"/>
        <w:sz w:val="21"/>
        <w:szCs w:val="21"/>
      </w:rPr>
    </w:lvl>
    <w:lvl w:ilvl="1">
      <w:start w:val="0"/>
      <w:numFmt w:val="bullet"/>
      <w:lvlText w:val="•"/>
      <w:lvlJc w:val="left"/>
      <w:pPr>
        <w:ind w:left="443" w:hanging="156"/>
      </w:pPr>
      <w:rPr>
        <w:rFonts w:hint="default"/>
      </w:rPr>
    </w:lvl>
    <w:lvl w:ilvl="2">
      <w:start w:val="0"/>
      <w:numFmt w:val="bullet"/>
      <w:lvlText w:val="•"/>
      <w:lvlJc w:val="left"/>
      <w:pPr>
        <w:ind w:left="586" w:hanging="156"/>
      </w:pPr>
      <w:rPr>
        <w:rFonts w:hint="default"/>
      </w:rPr>
    </w:lvl>
    <w:lvl w:ilvl="3">
      <w:start w:val="0"/>
      <w:numFmt w:val="bullet"/>
      <w:lvlText w:val="•"/>
      <w:lvlJc w:val="left"/>
      <w:pPr>
        <w:ind w:left="729" w:hanging="156"/>
      </w:pPr>
      <w:rPr>
        <w:rFonts w:hint="default"/>
      </w:rPr>
    </w:lvl>
    <w:lvl w:ilvl="4">
      <w:start w:val="0"/>
      <w:numFmt w:val="bullet"/>
      <w:lvlText w:val="•"/>
      <w:lvlJc w:val="left"/>
      <w:pPr>
        <w:ind w:left="872" w:hanging="156"/>
      </w:pPr>
      <w:rPr>
        <w:rFonts w:hint="default"/>
      </w:rPr>
    </w:lvl>
    <w:lvl w:ilvl="5">
      <w:start w:val="0"/>
      <w:numFmt w:val="bullet"/>
      <w:lvlText w:val="•"/>
      <w:lvlJc w:val="left"/>
      <w:pPr>
        <w:ind w:left="1015" w:hanging="156"/>
      </w:pPr>
      <w:rPr>
        <w:rFonts w:hint="default"/>
      </w:rPr>
    </w:lvl>
    <w:lvl w:ilvl="6">
      <w:start w:val="0"/>
      <w:numFmt w:val="bullet"/>
      <w:lvlText w:val="•"/>
      <w:lvlJc w:val="left"/>
      <w:pPr>
        <w:ind w:left="1158" w:hanging="156"/>
      </w:pPr>
      <w:rPr>
        <w:rFonts w:hint="default"/>
      </w:rPr>
    </w:lvl>
    <w:lvl w:ilvl="7">
      <w:start w:val="0"/>
      <w:numFmt w:val="bullet"/>
      <w:lvlText w:val="•"/>
      <w:lvlJc w:val="left"/>
      <w:pPr>
        <w:ind w:left="1301" w:hanging="156"/>
      </w:pPr>
      <w:rPr>
        <w:rFonts w:hint="default"/>
      </w:rPr>
    </w:lvl>
    <w:lvl w:ilvl="8">
      <w:start w:val="0"/>
      <w:numFmt w:val="bullet"/>
      <w:lvlText w:val="•"/>
      <w:lvlJc w:val="left"/>
      <w:pPr>
        <w:ind w:left="1444" w:hanging="156"/>
      </w:pPr>
      <w:rPr>
        <w:rFonts w:hint="default"/>
      </w:rPr>
    </w:lvl>
  </w:abstractNum>
  <w:abstractNum w:abstractNumId="226">
    <w:multiLevelType w:val="hybridMultilevel"/>
    <w:lvl w:ilvl="0">
      <w:start w:val="0"/>
      <w:numFmt w:val="bullet"/>
      <w:lvlText w:val=""/>
      <w:lvlJc w:val="left"/>
      <w:pPr>
        <w:ind w:left="262" w:hanging="156"/>
      </w:pPr>
      <w:rPr>
        <w:rFonts w:hint="default" w:ascii="Symbol" w:hAnsi="Symbol" w:eastAsia="Symbol" w:cs="Symbol"/>
        <w:b w:val="0"/>
        <w:bCs w:val="0"/>
        <w:i w:val="0"/>
        <w:iCs w:val="0"/>
        <w:w w:val="100"/>
        <w:sz w:val="21"/>
        <w:szCs w:val="21"/>
      </w:rPr>
    </w:lvl>
    <w:lvl w:ilvl="1">
      <w:start w:val="0"/>
      <w:numFmt w:val="bullet"/>
      <w:lvlText w:val="•"/>
      <w:lvlJc w:val="left"/>
      <w:pPr>
        <w:ind w:left="462" w:hanging="156"/>
      </w:pPr>
      <w:rPr>
        <w:rFonts w:hint="default"/>
      </w:rPr>
    </w:lvl>
    <w:lvl w:ilvl="2">
      <w:start w:val="0"/>
      <w:numFmt w:val="bullet"/>
      <w:lvlText w:val="•"/>
      <w:lvlJc w:val="left"/>
      <w:pPr>
        <w:ind w:left="664" w:hanging="156"/>
      </w:pPr>
      <w:rPr>
        <w:rFonts w:hint="default"/>
      </w:rPr>
    </w:lvl>
    <w:lvl w:ilvl="3">
      <w:start w:val="0"/>
      <w:numFmt w:val="bullet"/>
      <w:lvlText w:val="•"/>
      <w:lvlJc w:val="left"/>
      <w:pPr>
        <w:ind w:left="866" w:hanging="156"/>
      </w:pPr>
      <w:rPr>
        <w:rFonts w:hint="default"/>
      </w:rPr>
    </w:lvl>
    <w:lvl w:ilvl="4">
      <w:start w:val="0"/>
      <w:numFmt w:val="bullet"/>
      <w:lvlText w:val="•"/>
      <w:lvlJc w:val="left"/>
      <w:pPr>
        <w:ind w:left="1068" w:hanging="156"/>
      </w:pPr>
      <w:rPr>
        <w:rFonts w:hint="default"/>
      </w:rPr>
    </w:lvl>
    <w:lvl w:ilvl="5">
      <w:start w:val="0"/>
      <w:numFmt w:val="bullet"/>
      <w:lvlText w:val="•"/>
      <w:lvlJc w:val="left"/>
      <w:pPr>
        <w:ind w:left="1271" w:hanging="156"/>
      </w:pPr>
      <w:rPr>
        <w:rFonts w:hint="default"/>
      </w:rPr>
    </w:lvl>
    <w:lvl w:ilvl="6">
      <w:start w:val="0"/>
      <w:numFmt w:val="bullet"/>
      <w:lvlText w:val="•"/>
      <w:lvlJc w:val="left"/>
      <w:pPr>
        <w:ind w:left="1473" w:hanging="156"/>
      </w:pPr>
      <w:rPr>
        <w:rFonts w:hint="default"/>
      </w:rPr>
    </w:lvl>
    <w:lvl w:ilvl="7">
      <w:start w:val="0"/>
      <w:numFmt w:val="bullet"/>
      <w:lvlText w:val="•"/>
      <w:lvlJc w:val="left"/>
      <w:pPr>
        <w:ind w:left="1675" w:hanging="156"/>
      </w:pPr>
      <w:rPr>
        <w:rFonts w:hint="default"/>
      </w:rPr>
    </w:lvl>
    <w:lvl w:ilvl="8">
      <w:start w:val="0"/>
      <w:numFmt w:val="bullet"/>
      <w:lvlText w:val="•"/>
      <w:lvlJc w:val="left"/>
      <w:pPr>
        <w:ind w:left="1877" w:hanging="156"/>
      </w:pPr>
      <w:rPr>
        <w:rFonts w:hint="default"/>
      </w:rPr>
    </w:lvl>
  </w:abstractNum>
  <w:abstractNum w:abstractNumId="225">
    <w:multiLevelType w:val="hybridMultilevel"/>
    <w:lvl w:ilvl="0">
      <w:start w:val="0"/>
      <w:numFmt w:val="bullet"/>
      <w:lvlText w:val=""/>
      <w:lvlJc w:val="left"/>
      <w:pPr>
        <w:ind w:left="629" w:hanging="156"/>
      </w:pPr>
      <w:rPr>
        <w:rFonts w:hint="default" w:ascii="Symbol" w:hAnsi="Symbol" w:eastAsia="Symbol" w:cs="Symbol"/>
        <w:b w:val="0"/>
        <w:bCs w:val="0"/>
        <w:i w:val="0"/>
        <w:iCs w:val="0"/>
        <w:w w:val="100"/>
        <w:sz w:val="21"/>
        <w:szCs w:val="21"/>
      </w:rPr>
    </w:lvl>
    <w:lvl w:ilvl="1">
      <w:start w:val="0"/>
      <w:numFmt w:val="bullet"/>
      <w:lvlText w:val="•"/>
      <w:lvlJc w:val="left"/>
      <w:pPr>
        <w:ind w:left="755" w:hanging="156"/>
      </w:pPr>
      <w:rPr>
        <w:rFonts w:hint="default"/>
      </w:rPr>
    </w:lvl>
    <w:lvl w:ilvl="2">
      <w:start w:val="0"/>
      <w:numFmt w:val="bullet"/>
      <w:lvlText w:val="•"/>
      <w:lvlJc w:val="left"/>
      <w:pPr>
        <w:ind w:left="891" w:hanging="156"/>
      </w:pPr>
      <w:rPr>
        <w:rFonts w:hint="default"/>
      </w:rPr>
    </w:lvl>
    <w:lvl w:ilvl="3">
      <w:start w:val="0"/>
      <w:numFmt w:val="bullet"/>
      <w:lvlText w:val="•"/>
      <w:lvlJc w:val="left"/>
      <w:pPr>
        <w:ind w:left="1027" w:hanging="156"/>
      </w:pPr>
      <w:rPr>
        <w:rFonts w:hint="default"/>
      </w:rPr>
    </w:lvl>
    <w:lvl w:ilvl="4">
      <w:start w:val="0"/>
      <w:numFmt w:val="bullet"/>
      <w:lvlText w:val="•"/>
      <w:lvlJc w:val="left"/>
      <w:pPr>
        <w:ind w:left="1163" w:hanging="156"/>
      </w:pPr>
      <w:rPr>
        <w:rFonts w:hint="default"/>
      </w:rPr>
    </w:lvl>
    <w:lvl w:ilvl="5">
      <w:start w:val="0"/>
      <w:numFmt w:val="bullet"/>
      <w:lvlText w:val="•"/>
      <w:lvlJc w:val="left"/>
      <w:pPr>
        <w:ind w:left="1299" w:hanging="156"/>
      </w:pPr>
      <w:rPr>
        <w:rFonts w:hint="default"/>
      </w:rPr>
    </w:lvl>
    <w:lvl w:ilvl="6">
      <w:start w:val="0"/>
      <w:numFmt w:val="bullet"/>
      <w:lvlText w:val="•"/>
      <w:lvlJc w:val="left"/>
      <w:pPr>
        <w:ind w:left="1435" w:hanging="156"/>
      </w:pPr>
      <w:rPr>
        <w:rFonts w:hint="default"/>
      </w:rPr>
    </w:lvl>
    <w:lvl w:ilvl="7">
      <w:start w:val="0"/>
      <w:numFmt w:val="bullet"/>
      <w:lvlText w:val="•"/>
      <w:lvlJc w:val="left"/>
      <w:pPr>
        <w:ind w:left="1571" w:hanging="156"/>
      </w:pPr>
      <w:rPr>
        <w:rFonts w:hint="default"/>
      </w:rPr>
    </w:lvl>
    <w:lvl w:ilvl="8">
      <w:start w:val="0"/>
      <w:numFmt w:val="bullet"/>
      <w:lvlText w:val="•"/>
      <w:lvlJc w:val="left"/>
      <w:pPr>
        <w:ind w:left="1707" w:hanging="156"/>
      </w:pPr>
      <w:rPr>
        <w:rFonts w:hint="default"/>
      </w:rPr>
    </w:lvl>
  </w:abstractNum>
  <w:abstractNum w:abstractNumId="224">
    <w:multiLevelType w:val="hybridMultilevel"/>
    <w:lvl w:ilvl="0">
      <w:start w:val="0"/>
      <w:numFmt w:val="bullet"/>
      <w:lvlText w:val=""/>
      <w:lvlJc w:val="left"/>
      <w:pPr>
        <w:ind w:left="297" w:hanging="156"/>
      </w:pPr>
      <w:rPr>
        <w:rFonts w:hint="default" w:ascii="Symbol" w:hAnsi="Symbol" w:eastAsia="Symbol" w:cs="Symbol"/>
        <w:b w:val="0"/>
        <w:bCs w:val="0"/>
        <w:i w:val="0"/>
        <w:iCs w:val="0"/>
        <w:w w:val="100"/>
        <w:sz w:val="21"/>
        <w:szCs w:val="21"/>
      </w:rPr>
    </w:lvl>
    <w:lvl w:ilvl="1">
      <w:start w:val="0"/>
      <w:numFmt w:val="bullet"/>
      <w:lvlText w:val="•"/>
      <w:lvlJc w:val="left"/>
      <w:pPr>
        <w:ind w:left="443" w:hanging="156"/>
      </w:pPr>
      <w:rPr>
        <w:rFonts w:hint="default"/>
      </w:rPr>
    </w:lvl>
    <w:lvl w:ilvl="2">
      <w:start w:val="0"/>
      <w:numFmt w:val="bullet"/>
      <w:lvlText w:val="•"/>
      <w:lvlJc w:val="left"/>
      <w:pPr>
        <w:ind w:left="586" w:hanging="156"/>
      </w:pPr>
      <w:rPr>
        <w:rFonts w:hint="default"/>
      </w:rPr>
    </w:lvl>
    <w:lvl w:ilvl="3">
      <w:start w:val="0"/>
      <w:numFmt w:val="bullet"/>
      <w:lvlText w:val="•"/>
      <w:lvlJc w:val="left"/>
      <w:pPr>
        <w:ind w:left="729" w:hanging="156"/>
      </w:pPr>
      <w:rPr>
        <w:rFonts w:hint="default"/>
      </w:rPr>
    </w:lvl>
    <w:lvl w:ilvl="4">
      <w:start w:val="0"/>
      <w:numFmt w:val="bullet"/>
      <w:lvlText w:val="•"/>
      <w:lvlJc w:val="left"/>
      <w:pPr>
        <w:ind w:left="872" w:hanging="156"/>
      </w:pPr>
      <w:rPr>
        <w:rFonts w:hint="default"/>
      </w:rPr>
    </w:lvl>
    <w:lvl w:ilvl="5">
      <w:start w:val="0"/>
      <w:numFmt w:val="bullet"/>
      <w:lvlText w:val="•"/>
      <w:lvlJc w:val="left"/>
      <w:pPr>
        <w:ind w:left="1015" w:hanging="156"/>
      </w:pPr>
      <w:rPr>
        <w:rFonts w:hint="default"/>
      </w:rPr>
    </w:lvl>
    <w:lvl w:ilvl="6">
      <w:start w:val="0"/>
      <w:numFmt w:val="bullet"/>
      <w:lvlText w:val="•"/>
      <w:lvlJc w:val="left"/>
      <w:pPr>
        <w:ind w:left="1158" w:hanging="156"/>
      </w:pPr>
      <w:rPr>
        <w:rFonts w:hint="default"/>
      </w:rPr>
    </w:lvl>
    <w:lvl w:ilvl="7">
      <w:start w:val="0"/>
      <w:numFmt w:val="bullet"/>
      <w:lvlText w:val="•"/>
      <w:lvlJc w:val="left"/>
      <w:pPr>
        <w:ind w:left="1301" w:hanging="156"/>
      </w:pPr>
      <w:rPr>
        <w:rFonts w:hint="default"/>
      </w:rPr>
    </w:lvl>
    <w:lvl w:ilvl="8">
      <w:start w:val="0"/>
      <w:numFmt w:val="bullet"/>
      <w:lvlText w:val="•"/>
      <w:lvlJc w:val="left"/>
      <w:pPr>
        <w:ind w:left="1444" w:hanging="156"/>
      </w:pPr>
      <w:rPr>
        <w:rFonts w:hint="default"/>
      </w:rPr>
    </w:lvl>
  </w:abstractNum>
  <w:abstractNum w:abstractNumId="223">
    <w:multiLevelType w:val="hybridMultilevel"/>
    <w:lvl w:ilvl="0">
      <w:start w:val="0"/>
      <w:numFmt w:val="bullet"/>
      <w:lvlText w:val=""/>
      <w:lvlJc w:val="left"/>
      <w:pPr>
        <w:ind w:left="262" w:hanging="156"/>
      </w:pPr>
      <w:rPr>
        <w:rFonts w:hint="default" w:ascii="Symbol" w:hAnsi="Symbol" w:eastAsia="Symbol" w:cs="Symbol"/>
        <w:b w:val="0"/>
        <w:bCs w:val="0"/>
        <w:i w:val="0"/>
        <w:iCs w:val="0"/>
        <w:w w:val="100"/>
        <w:sz w:val="21"/>
        <w:szCs w:val="21"/>
      </w:rPr>
    </w:lvl>
    <w:lvl w:ilvl="1">
      <w:start w:val="0"/>
      <w:numFmt w:val="bullet"/>
      <w:lvlText w:val="•"/>
      <w:lvlJc w:val="left"/>
      <w:pPr>
        <w:ind w:left="462" w:hanging="156"/>
      </w:pPr>
      <w:rPr>
        <w:rFonts w:hint="default"/>
      </w:rPr>
    </w:lvl>
    <w:lvl w:ilvl="2">
      <w:start w:val="0"/>
      <w:numFmt w:val="bullet"/>
      <w:lvlText w:val="•"/>
      <w:lvlJc w:val="left"/>
      <w:pPr>
        <w:ind w:left="664" w:hanging="156"/>
      </w:pPr>
      <w:rPr>
        <w:rFonts w:hint="default"/>
      </w:rPr>
    </w:lvl>
    <w:lvl w:ilvl="3">
      <w:start w:val="0"/>
      <w:numFmt w:val="bullet"/>
      <w:lvlText w:val="•"/>
      <w:lvlJc w:val="left"/>
      <w:pPr>
        <w:ind w:left="866" w:hanging="156"/>
      </w:pPr>
      <w:rPr>
        <w:rFonts w:hint="default"/>
      </w:rPr>
    </w:lvl>
    <w:lvl w:ilvl="4">
      <w:start w:val="0"/>
      <w:numFmt w:val="bullet"/>
      <w:lvlText w:val="•"/>
      <w:lvlJc w:val="left"/>
      <w:pPr>
        <w:ind w:left="1068" w:hanging="156"/>
      </w:pPr>
      <w:rPr>
        <w:rFonts w:hint="default"/>
      </w:rPr>
    </w:lvl>
    <w:lvl w:ilvl="5">
      <w:start w:val="0"/>
      <w:numFmt w:val="bullet"/>
      <w:lvlText w:val="•"/>
      <w:lvlJc w:val="left"/>
      <w:pPr>
        <w:ind w:left="1271" w:hanging="156"/>
      </w:pPr>
      <w:rPr>
        <w:rFonts w:hint="default"/>
      </w:rPr>
    </w:lvl>
    <w:lvl w:ilvl="6">
      <w:start w:val="0"/>
      <w:numFmt w:val="bullet"/>
      <w:lvlText w:val="•"/>
      <w:lvlJc w:val="left"/>
      <w:pPr>
        <w:ind w:left="1473" w:hanging="156"/>
      </w:pPr>
      <w:rPr>
        <w:rFonts w:hint="default"/>
      </w:rPr>
    </w:lvl>
    <w:lvl w:ilvl="7">
      <w:start w:val="0"/>
      <w:numFmt w:val="bullet"/>
      <w:lvlText w:val="•"/>
      <w:lvlJc w:val="left"/>
      <w:pPr>
        <w:ind w:left="1675" w:hanging="156"/>
      </w:pPr>
      <w:rPr>
        <w:rFonts w:hint="default"/>
      </w:rPr>
    </w:lvl>
    <w:lvl w:ilvl="8">
      <w:start w:val="0"/>
      <w:numFmt w:val="bullet"/>
      <w:lvlText w:val="•"/>
      <w:lvlJc w:val="left"/>
      <w:pPr>
        <w:ind w:left="1877" w:hanging="156"/>
      </w:pPr>
      <w:rPr>
        <w:rFonts w:hint="default"/>
      </w:rPr>
    </w:lvl>
  </w:abstractNum>
  <w:abstractNum w:abstractNumId="222">
    <w:multiLevelType w:val="hybridMultilevel"/>
    <w:lvl w:ilvl="0">
      <w:start w:val="0"/>
      <w:numFmt w:val="bullet"/>
      <w:lvlText w:val=""/>
      <w:lvlJc w:val="left"/>
      <w:pPr>
        <w:ind w:left="742" w:hanging="217"/>
      </w:pPr>
      <w:rPr>
        <w:rFonts w:hint="default" w:ascii="Symbol" w:hAnsi="Symbol" w:eastAsia="Symbol" w:cs="Symbol"/>
        <w:b w:val="0"/>
        <w:bCs w:val="0"/>
        <w:i w:val="0"/>
        <w:iCs w:val="0"/>
        <w:w w:val="100"/>
        <w:sz w:val="21"/>
        <w:szCs w:val="21"/>
      </w:rPr>
    </w:lvl>
    <w:lvl w:ilvl="1">
      <w:start w:val="0"/>
      <w:numFmt w:val="bullet"/>
      <w:lvlText w:val="•"/>
      <w:lvlJc w:val="left"/>
      <w:pPr>
        <w:ind w:left="1424" w:hanging="217"/>
      </w:pPr>
      <w:rPr>
        <w:rFonts w:hint="default"/>
      </w:rPr>
    </w:lvl>
    <w:lvl w:ilvl="2">
      <w:start w:val="0"/>
      <w:numFmt w:val="bullet"/>
      <w:lvlText w:val="•"/>
      <w:lvlJc w:val="left"/>
      <w:pPr>
        <w:ind w:left="2108" w:hanging="217"/>
      </w:pPr>
      <w:rPr>
        <w:rFonts w:hint="default"/>
      </w:rPr>
    </w:lvl>
    <w:lvl w:ilvl="3">
      <w:start w:val="0"/>
      <w:numFmt w:val="bullet"/>
      <w:lvlText w:val="•"/>
      <w:lvlJc w:val="left"/>
      <w:pPr>
        <w:ind w:left="2792" w:hanging="217"/>
      </w:pPr>
      <w:rPr>
        <w:rFonts w:hint="default"/>
      </w:rPr>
    </w:lvl>
    <w:lvl w:ilvl="4">
      <w:start w:val="0"/>
      <w:numFmt w:val="bullet"/>
      <w:lvlText w:val="•"/>
      <w:lvlJc w:val="left"/>
      <w:pPr>
        <w:ind w:left="3477" w:hanging="217"/>
      </w:pPr>
      <w:rPr>
        <w:rFonts w:hint="default"/>
      </w:rPr>
    </w:lvl>
    <w:lvl w:ilvl="5">
      <w:start w:val="0"/>
      <w:numFmt w:val="bullet"/>
      <w:lvlText w:val="•"/>
      <w:lvlJc w:val="left"/>
      <w:pPr>
        <w:ind w:left="4161" w:hanging="217"/>
      </w:pPr>
      <w:rPr>
        <w:rFonts w:hint="default"/>
      </w:rPr>
    </w:lvl>
    <w:lvl w:ilvl="6">
      <w:start w:val="0"/>
      <w:numFmt w:val="bullet"/>
      <w:lvlText w:val="•"/>
      <w:lvlJc w:val="left"/>
      <w:pPr>
        <w:ind w:left="4845" w:hanging="217"/>
      </w:pPr>
      <w:rPr>
        <w:rFonts w:hint="default"/>
      </w:rPr>
    </w:lvl>
    <w:lvl w:ilvl="7">
      <w:start w:val="0"/>
      <w:numFmt w:val="bullet"/>
      <w:lvlText w:val="•"/>
      <w:lvlJc w:val="left"/>
      <w:pPr>
        <w:ind w:left="5530" w:hanging="217"/>
      </w:pPr>
      <w:rPr>
        <w:rFonts w:hint="default"/>
      </w:rPr>
    </w:lvl>
    <w:lvl w:ilvl="8">
      <w:start w:val="0"/>
      <w:numFmt w:val="bullet"/>
      <w:lvlText w:val="•"/>
      <w:lvlJc w:val="left"/>
      <w:pPr>
        <w:ind w:left="6214" w:hanging="217"/>
      </w:pPr>
      <w:rPr>
        <w:rFonts w:hint="default"/>
      </w:rPr>
    </w:lvl>
  </w:abstractNum>
  <w:abstractNum w:abstractNumId="221">
    <w:multiLevelType w:val="hybridMultilevel"/>
    <w:lvl w:ilvl="0">
      <w:start w:val="1"/>
      <w:numFmt w:val="decimal"/>
      <w:lvlText w:val="%1."/>
      <w:lvlJc w:val="left"/>
      <w:pPr>
        <w:ind w:left="2088" w:hanging="288"/>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3060" w:hanging="288"/>
      </w:pPr>
      <w:rPr>
        <w:rFonts w:hint="default"/>
      </w:rPr>
    </w:lvl>
    <w:lvl w:ilvl="2">
      <w:start w:val="0"/>
      <w:numFmt w:val="bullet"/>
      <w:lvlText w:val="•"/>
      <w:lvlJc w:val="left"/>
      <w:pPr>
        <w:ind w:left="4040" w:hanging="288"/>
      </w:pPr>
      <w:rPr>
        <w:rFonts w:hint="default"/>
      </w:rPr>
    </w:lvl>
    <w:lvl w:ilvl="3">
      <w:start w:val="0"/>
      <w:numFmt w:val="bullet"/>
      <w:lvlText w:val="•"/>
      <w:lvlJc w:val="left"/>
      <w:pPr>
        <w:ind w:left="5020" w:hanging="288"/>
      </w:pPr>
      <w:rPr>
        <w:rFonts w:hint="default"/>
      </w:rPr>
    </w:lvl>
    <w:lvl w:ilvl="4">
      <w:start w:val="0"/>
      <w:numFmt w:val="bullet"/>
      <w:lvlText w:val="•"/>
      <w:lvlJc w:val="left"/>
      <w:pPr>
        <w:ind w:left="6000" w:hanging="288"/>
      </w:pPr>
      <w:rPr>
        <w:rFonts w:hint="default"/>
      </w:rPr>
    </w:lvl>
    <w:lvl w:ilvl="5">
      <w:start w:val="0"/>
      <w:numFmt w:val="bullet"/>
      <w:lvlText w:val="•"/>
      <w:lvlJc w:val="left"/>
      <w:pPr>
        <w:ind w:left="6980" w:hanging="288"/>
      </w:pPr>
      <w:rPr>
        <w:rFonts w:hint="default"/>
      </w:rPr>
    </w:lvl>
    <w:lvl w:ilvl="6">
      <w:start w:val="0"/>
      <w:numFmt w:val="bullet"/>
      <w:lvlText w:val="•"/>
      <w:lvlJc w:val="left"/>
      <w:pPr>
        <w:ind w:left="7960" w:hanging="288"/>
      </w:pPr>
      <w:rPr>
        <w:rFonts w:hint="default"/>
      </w:rPr>
    </w:lvl>
    <w:lvl w:ilvl="7">
      <w:start w:val="0"/>
      <w:numFmt w:val="bullet"/>
      <w:lvlText w:val="•"/>
      <w:lvlJc w:val="left"/>
      <w:pPr>
        <w:ind w:left="8940" w:hanging="288"/>
      </w:pPr>
      <w:rPr>
        <w:rFonts w:hint="default"/>
      </w:rPr>
    </w:lvl>
    <w:lvl w:ilvl="8">
      <w:start w:val="0"/>
      <w:numFmt w:val="bullet"/>
      <w:lvlText w:val="•"/>
      <w:lvlJc w:val="left"/>
      <w:pPr>
        <w:ind w:left="9920" w:hanging="288"/>
      </w:pPr>
      <w:rPr>
        <w:rFonts w:hint="default"/>
      </w:rPr>
    </w:lvl>
  </w:abstractNum>
  <w:abstractNum w:abstractNumId="220">
    <w:multiLevelType w:val="hybridMultilevel"/>
    <w:lvl w:ilvl="0">
      <w:start w:val="0"/>
      <w:numFmt w:val="bullet"/>
      <w:lvlText w:val=""/>
      <w:lvlJc w:val="left"/>
      <w:pPr>
        <w:ind w:left="272" w:hanging="156"/>
      </w:pPr>
      <w:rPr>
        <w:rFonts w:hint="default" w:ascii="Symbol" w:hAnsi="Symbol" w:eastAsia="Symbol" w:cs="Symbol"/>
        <w:b w:val="0"/>
        <w:bCs w:val="0"/>
        <w:i w:val="0"/>
        <w:iCs w:val="0"/>
        <w:w w:val="100"/>
        <w:sz w:val="21"/>
        <w:szCs w:val="21"/>
      </w:rPr>
    </w:lvl>
    <w:lvl w:ilvl="1">
      <w:start w:val="0"/>
      <w:numFmt w:val="bullet"/>
      <w:lvlText w:val="•"/>
      <w:lvlJc w:val="left"/>
      <w:pPr>
        <w:ind w:left="582" w:hanging="156"/>
      </w:pPr>
      <w:rPr>
        <w:rFonts w:hint="default"/>
      </w:rPr>
    </w:lvl>
    <w:lvl w:ilvl="2">
      <w:start w:val="0"/>
      <w:numFmt w:val="bullet"/>
      <w:lvlText w:val="•"/>
      <w:lvlJc w:val="left"/>
      <w:pPr>
        <w:ind w:left="884" w:hanging="156"/>
      </w:pPr>
      <w:rPr>
        <w:rFonts w:hint="default"/>
      </w:rPr>
    </w:lvl>
    <w:lvl w:ilvl="3">
      <w:start w:val="0"/>
      <w:numFmt w:val="bullet"/>
      <w:lvlText w:val="•"/>
      <w:lvlJc w:val="left"/>
      <w:pPr>
        <w:ind w:left="1186" w:hanging="156"/>
      </w:pPr>
      <w:rPr>
        <w:rFonts w:hint="default"/>
      </w:rPr>
    </w:lvl>
    <w:lvl w:ilvl="4">
      <w:start w:val="0"/>
      <w:numFmt w:val="bullet"/>
      <w:lvlText w:val="•"/>
      <w:lvlJc w:val="left"/>
      <w:pPr>
        <w:ind w:left="1488" w:hanging="156"/>
      </w:pPr>
      <w:rPr>
        <w:rFonts w:hint="default"/>
      </w:rPr>
    </w:lvl>
    <w:lvl w:ilvl="5">
      <w:start w:val="0"/>
      <w:numFmt w:val="bullet"/>
      <w:lvlText w:val="•"/>
      <w:lvlJc w:val="left"/>
      <w:pPr>
        <w:ind w:left="1791" w:hanging="156"/>
      </w:pPr>
      <w:rPr>
        <w:rFonts w:hint="default"/>
      </w:rPr>
    </w:lvl>
    <w:lvl w:ilvl="6">
      <w:start w:val="0"/>
      <w:numFmt w:val="bullet"/>
      <w:lvlText w:val="•"/>
      <w:lvlJc w:val="left"/>
      <w:pPr>
        <w:ind w:left="2093" w:hanging="156"/>
      </w:pPr>
      <w:rPr>
        <w:rFonts w:hint="default"/>
      </w:rPr>
    </w:lvl>
    <w:lvl w:ilvl="7">
      <w:start w:val="0"/>
      <w:numFmt w:val="bullet"/>
      <w:lvlText w:val="•"/>
      <w:lvlJc w:val="left"/>
      <w:pPr>
        <w:ind w:left="2395" w:hanging="156"/>
      </w:pPr>
      <w:rPr>
        <w:rFonts w:hint="default"/>
      </w:rPr>
    </w:lvl>
    <w:lvl w:ilvl="8">
      <w:start w:val="0"/>
      <w:numFmt w:val="bullet"/>
      <w:lvlText w:val="•"/>
      <w:lvlJc w:val="left"/>
      <w:pPr>
        <w:ind w:left="2697" w:hanging="156"/>
      </w:pPr>
      <w:rPr>
        <w:rFonts w:hint="default"/>
      </w:rPr>
    </w:lvl>
  </w:abstractNum>
  <w:abstractNum w:abstractNumId="219">
    <w:multiLevelType w:val="hybridMultilevel"/>
    <w:lvl w:ilvl="0">
      <w:start w:val="0"/>
      <w:numFmt w:val="bullet"/>
      <w:lvlText w:val=""/>
      <w:lvlJc w:val="left"/>
      <w:pPr>
        <w:ind w:left="263" w:hanging="156"/>
      </w:pPr>
      <w:rPr>
        <w:rFonts w:hint="default" w:ascii="Symbol" w:hAnsi="Symbol" w:eastAsia="Symbol" w:cs="Symbol"/>
        <w:b w:val="0"/>
        <w:bCs w:val="0"/>
        <w:i w:val="0"/>
        <w:iCs w:val="0"/>
        <w:w w:val="100"/>
        <w:sz w:val="21"/>
        <w:szCs w:val="21"/>
      </w:rPr>
    </w:lvl>
    <w:lvl w:ilvl="1">
      <w:start w:val="0"/>
      <w:numFmt w:val="bullet"/>
      <w:lvlText w:val="•"/>
      <w:lvlJc w:val="left"/>
      <w:pPr>
        <w:ind w:left="845" w:hanging="156"/>
      </w:pPr>
      <w:rPr>
        <w:rFonts w:hint="default"/>
      </w:rPr>
    </w:lvl>
    <w:lvl w:ilvl="2">
      <w:start w:val="0"/>
      <w:numFmt w:val="bullet"/>
      <w:lvlText w:val="•"/>
      <w:lvlJc w:val="left"/>
      <w:pPr>
        <w:ind w:left="1430" w:hanging="156"/>
      </w:pPr>
      <w:rPr>
        <w:rFonts w:hint="default"/>
      </w:rPr>
    </w:lvl>
    <w:lvl w:ilvl="3">
      <w:start w:val="0"/>
      <w:numFmt w:val="bullet"/>
      <w:lvlText w:val="•"/>
      <w:lvlJc w:val="left"/>
      <w:pPr>
        <w:ind w:left="2015" w:hanging="156"/>
      </w:pPr>
      <w:rPr>
        <w:rFonts w:hint="default"/>
      </w:rPr>
    </w:lvl>
    <w:lvl w:ilvl="4">
      <w:start w:val="0"/>
      <w:numFmt w:val="bullet"/>
      <w:lvlText w:val="•"/>
      <w:lvlJc w:val="left"/>
      <w:pPr>
        <w:ind w:left="2600" w:hanging="156"/>
      </w:pPr>
      <w:rPr>
        <w:rFonts w:hint="default"/>
      </w:rPr>
    </w:lvl>
    <w:lvl w:ilvl="5">
      <w:start w:val="0"/>
      <w:numFmt w:val="bullet"/>
      <w:lvlText w:val="•"/>
      <w:lvlJc w:val="left"/>
      <w:pPr>
        <w:ind w:left="3186" w:hanging="156"/>
      </w:pPr>
      <w:rPr>
        <w:rFonts w:hint="default"/>
      </w:rPr>
    </w:lvl>
    <w:lvl w:ilvl="6">
      <w:start w:val="0"/>
      <w:numFmt w:val="bullet"/>
      <w:lvlText w:val="•"/>
      <w:lvlJc w:val="left"/>
      <w:pPr>
        <w:ind w:left="3771" w:hanging="156"/>
      </w:pPr>
      <w:rPr>
        <w:rFonts w:hint="default"/>
      </w:rPr>
    </w:lvl>
    <w:lvl w:ilvl="7">
      <w:start w:val="0"/>
      <w:numFmt w:val="bullet"/>
      <w:lvlText w:val="•"/>
      <w:lvlJc w:val="left"/>
      <w:pPr>
        <w:ind w:left="4356" w:hanging="156"/>
      </w:pPr>
      <w:rPr>
        <w:rFonts w:hint="default"/>
      </w:rPr>
    </w:lvl>
    <w:lvl w:ilvl="8">
      <w:start w:val="0"/>
      <w:numFmt w:val="bullet"/>
      <w:lvlText w:val="•"/>
      <w:lvlJc w:val="left"/>
      <w:pPr>
        <w:ind w:left="4941" w:hanging="156"/>
      </w:pPr>
      <w:rPr>
        <w:rFonts w:hint="default"/>
      </w:rPr>
    </w:lvl>
  </w:abstractNum>
  <w:abstractNum w:abstractNumId="218">
    <w:multiLevelType w:val="hybridMultilevel"/>
    <w:lvl w:ilvl="0">
      <w:start w:val="0"/>
      <w:numFmt w:val="bullet"/>
      <w:lvlText w:val=""/>
      <w:lvlJc w:val="left"/>
      <w:pPr>
        <w:ind w:left="263" w:hanging="156"/>
      </w:pPr>
      <w:rPr>
        <w:rFonts w:hint="default" w:ascii="Symbol" w:hAnsi="Symbol" w:eastAsia="Symbol" w:cs="Symbol"/>
        <w:b w:val="0"/>
        <w:bCs w:val="0"/>
        <w:i w:val="0"/>
        <w:iCs w:val="0"/>
        <w:w w:val="100"/>
        <w:sz w:val="21"/>
        <w:szCs w:val="21"/>
      </w:rPr>
    </w:lvl>
    <w:lvl w:ilvl="1">
      <w:start w:val="0"/>
      <w:numFmt w:val="bullet"/>
      <w:lvlText w:val="•"/>
      <w:lvlJc w:val="left"/>
      <w:pPr>
        <w:ind w:left="845" w:hanging="156"/>
      </w:pPr>
      <w:rPr>
        <w:rFonts w:hint="default"/>
      </w:rPr>
    </w:lvl>
    <w:lvl w:ilvl="2">
      <w:start w:val="0"/>
      <w:numFmt w:val="bullet"/>
      <w:lvlText w:val="•"/>
      <w:lvlJc w:val="left"/>
      <w:pPr>
        <w:ind w:left="1430" w:hanging="156"/>
      </w:pPr>
      <w:rPr>
        <w:rFonts w:hint="default"/>
      </w:rPr>
    </w:lvl>
    <w:lvl w:ilvl="3">
      <w:start w:val="0"/>
      <w:numFmt w:val="bullet"/>
      <w:lvlText w:val="•"/>
      <w:lvlJc w:val="left"/>
      <w:pPr>
        <w:ind w:left="2015" w:hanging="156"/>
      </w:pPr>
      <w:rPr>
        <w:rFonts w:hint="default"/>
      </w:rPr>
    </w:lvl>
    <w:lvl w:ilvl="4">
      <w:start w:val="0"/>
      <w:numFmt w:val="bullet"/>
      <w:lvlText w:val="•"/>
      <w:lvlJc w:val="left"/>
      <w:pPr>
        <w:ind w:left="2600" w:hanging="156"/>
      </w:pPr>
      <w:rPr>
        <w:rFonts w:hint="default"/>
      </w:rPr>
    </w:lvl>
    <w:lvl w:ilvl="5">
      <w:start w:val="0"/>
      <w:numFmt w:val="bullet"/>
      <w:lvlText w:val="•"/>
      <w:lvlJc w:val="left"/>
      <w:pPr>
        <w:ind w:left="3186" w:hanging="156"/>
      </w:pPr>
      <w:rPr>
        <w:rFonts w:hint="default"/>
      </w:rPr>
    </w:lvl>
    <w:lvl w:ilvl="6">
      <w:start w:val="0"/>
      <w:numFmt w:val="bullet"/>
      <w:lvlText w:val="•"/>
      <w:lvlJc w:val="left"/>
      <w:pPr>
        <w:ind w:left="3771" w:hanging="156"/>
      </w:pPr>
      <w:rPr>
        <w:rFonts w:hint="default"/>
      </w:rPr>
    </w:lvl>
    <w:lvl w:ilvl="7">
      <w:start w:val="0"/>
      <w:numFmt w:val="bullet"/>
      <w:lvlText w:val="•"/>
      <w:lvlJc w:val="left"/>
      <w:pPr>
        <w:ind w:left="4356" w:hanging="156"/>
      </w:pPr>
      <w:rPr>
        <w:rFonts w:hint="default"/>
      </w:rPr>
    </w:lvl>
    <w:lvl w:ilvl="8">
      <w:start w:val="0"/>
      <w:numFmt w:val="bullet"/>
      <w:lvlText w:val="•"/>
      <w:lvlJc w:val="left"/>
      <w:pPr>
        <w:ind w:left="4941" w:hanging="156"/>
      </w:pPr>
      <w:rPr>
        <w:rFonts w:hint="default"/>
      </w:rPr>
    </w:lvl>
  </w:abstractNum>
  <w:abstractNum w:abstractNumId="217">
    <w:multiLevelType w:val="hybridMultilevel"/>
    <w:lvl w:ilvl="0">
      <w:start w:val="0"/>
      <w:numFmt w:val="bullet"/>
      <w:lvlText w:val=""/>
      <w:lvlJc w:val="left"/>
      <w:pPr>
        <w:ind w:left="263" w:hanging="156"/>
      </w:pPr>
      <w:rPr>
        <w:rFonts w:hint="default" w:ascii="Symbol" w:hAnsi="Symbol" w:eastAsia="Symbol" w:cs="Symbol"/>
        <w:b w:val="0"/>
        <w:bCs w:val="0"/>
        <w:i w:val="0"/>
        <w:iCs w:val="0"/>
        <w:w w:val="100"/>
        <w:sz w:val="21"/>
        <w:szCs w:val="21"/>
      </w:rPr>
    </w:lvl>
    <w:lvl w:ilvl="1">
      <w:start w:val="0"/>
      <w:numFmt w:val="bullet"/>
      <w:lvlText w:val="•"/>
      <w:lvlJc w:val="left"/>
      <w:pPr>
        <w:ind w:left="701" w:hanging="156"/>
      </w:pPr>
      <w:rPr>
        <w:rFonts w:hint="default"/>
      </w:rPr>
    </w:lvl>
    <w:lvl w:ilvl="2">
      <w:start w:val="0"/>
      <w:numFmt w:val="bullet"/>
      <w:lvlText w:val="•"/>
      <w:lvlJc w:val="left"/>
      <w:pPr>
        <w:ind w:left="1142" w:hanging="156"/>
      </w:pPr>
      <w:rPr>
        <w:rFonts w:hint="default"/>
      </w:rPr>
    </w:lvl>
    <w:lvl w:ilvl="3">
      <w:start w:val="0"/>
      <w:numFmt w:val="bullet"/>
      <w:lvlText w:val="•"/>
      <w:lvlJc w:val="left"/>
      <w:pPr>
        <w:ind w:left="1583" w:hanging="156"/>
      </w:pPr>
      <w:rPr>
        <w:rFonts w:hint="default"/>
      </w:rPr>
    </w:lvl>
    <w:lvl w:ilvl="4">
      <w:start w:val="0"/>
      <w:numFmt w:val="bullet"/>
      <w:lvlText w:val="•"/>
      <w:lvlJc w:val="left"/>
      <w:pPr>
        <w:ind w:left="2024" w:hanging="156"/>
      </w:pPr>
      <w:rPr>
        <w:rFonts w:hint="default"/>
      </w:rPr>
    </w:lvl>
    <w:lvl w:ilvl="5">
      <w:start w:val="0"/>
      <w:numFmt w:val="bullet"/>
      <w:lvlText w:val="•"/>
      <w:lvlJc w:val="left"/>
      <w:pPr>
        <w:ind w:left="2465" w:hanging="156"/>
      </w:pPr>
      <w:rPr>
        <w:rFonts w:hint="default"/>
      </w:rPr>
    </w:lvl>
    <w:lvl w:ilvl="6">
      <w:start w:val="0"/>
      <w:numFmt w:val="bullet"/>
      <w:lvlText w:val="•"/>
      <w:lvlJc w:val="left"/>
      <w:pPr>
        <w:ind w:left="2906" w:hanging="156"/>
      </w:pPr>
      <w:rPr>
        <w:rFonts w:hint="default"/>
      </w:rPr>
    </w:lvl>
    <w:lvl w:ilvl="7">
      <w:start w:val="0"/>
      <w:numFmt w:val="bullet"/>
      <w:lvlText w:val="•"/>
      <w:lvlJc w:val="left"/>
      <w:pPr>
        <w:ind w:left="3347" w:hanging="156"/>
      </w:pPr>
      <w:rPr>
        <w:rFonts w:hint="default"/>
      </w:rPr>
    </w:lvl>
    <w:lvl w:ilvl="8">
      <w:start w:val="0"/>
      <w:numFmt w:val="bullet"/>
      <w:lvlText w:val="•"/>
      <w:lvlJc w:val="left"/>
      <w:pPr>
        <w:ind w:left="3788" w:hanging="156"/>
      </w:pPr>
      <w:rPr>
        <w:rFonts w:hint="default"/>
      </w:rPr>
    </w:lvl>
  </w:abstractNum>
  <w:abstractNum w:abstractNumId="216">
    <w:multiLevelType w:val="hybridMultilevel"/>
    <w:lvl w:ilvl="0">
      <w:start w:val="0"/>
      <w:numFmt w:val="bullet"/>
      <w:lvlText w:val=""/>
      <w:lvlJc w:val="left"/>
      <w:pPr>
        <w:ind w:left="263" w:hanging="156"/>
      </w:pPr>
      <w:rPr>
        <w:rFonts w:hint="default" w:ascii="Symbol" w:hAnsi="Symbol" w:eastAsia="Symbol" w:cs="Symbol"/>
        <w:b w:val="0"/>
        <w:bCs w:val="0"/>
        <w:i w:val="0"/>
        <w:iCs w:val="0"/>
        <w:w w:val="100"/>
        <w:sz w:val="21"/>
        <w:szCs w:val="21"/>
      </w:rPr>
    </w:lvl>
    <w:lvl w:ilvl="1">
      <w:start w:val="0"/>
      <w:numFmt w:val="bullet"/>
      <w:lvlText w:val="•"/>
      <w:lvlJc w:val="left"/>
      <w:pPr>
        <w:ind w:left="701" w:hanging="156"/>
      </w:pPr>
      <w:rPr>
        <w:rFonts w:hint="default"/>
      </w:rPr>
    </w:lvl>
    <w:lvl w:ilvl="2">
      <w:start w:val="0"/>
      <w:numFmt w:val="bullet"/>
      <w:lvlText w:val="•"/>
      <w:lvlJc w:val="left"/>
      <w:pPr>
        <w:ind w:left="1142" w:hanging="156"/>
      </w:pPr>
      <w:rPr>
        <w:rFonts w:hint="default"/>
      </w:rPr>
    </w:lvl>
    <w:lvl w:ilvl="3">
      <w:start w:val="0"/>
      <w:numFmt w:val="bullet"/>
      <w:lvlText w:val="•"/>
      <w:lvlJc w:val="left"/>
      <w:pPr>
        <w:ind w:left="1583" w:hanging="156"/>
      </w:pPr>
      <w:rPr>
        <w:rFonts w:hint="default"/>
      </w:rPr>
    </w:lvl>
    <w:lvl w:ilvl="4">
      <w:start w:val="0"/>
      <w:numFmt w:val="bullet"/>
      <w:lvlText w:val="•"/>
      <w:lvlJc w:val="left"/>
      <w:pPr>
        <w:ind w:left="2024" w:hanging="156"/>
      </w:pPr>
      <w:rPr>
        <w:rFonts w:hint="default"/>
      </w:rPr>
    </w:lvl>
    <w:lvl w:ilvl="5">
      <w:start w:val="0"/>
      <w:numFmt w:val="bullet"/>
      <w:lvlText w:val="•"/>
      <w:lvlJc w:val="left"/>
      <w:pPr>
        <w:ind w:left="2465" w:hanging="156"/>
      </w:pPr>
      <w:rPr>
        <w:rFonts w:hint="default"/>
      </w:rPr>
    </w:lvl>
    <w:lvl w:ilvl="6">
      <w:start w:val="0"/>
      <w:numFmt w:val="bullet"/>
      <w:lvlText w:val="•"/>
      <w:lvlJc w:val="left"/>
      <w:pPr>
        <w:ind w:left="2906" w:hanging="156"/>
      </w:pPr>
      <w:rPr>
        <w:rFonts w:hint="default"/>
      </w:rPr>
    </w:lvl>
    <w:lvl w:ilvl="7">
      <w:start w:val="0"/>
      <w:numFmt w:val="bullet"/>
      <w:lvlText w:val="•"/>
      <w:lvlJc w:val="left"/>
      <w:pPr>
        <w:ind w:left="3347" w:hanging="156"/>
      </w:pPr>
      <w:rPr>
        <w:rFonts w:hint="default"/>
      </w:rPr>
    </w:lvl>
    <w:lvl w:ilvl="8">
      <w:start w:val="0"/>
      <w:numFmt w:val="bullet"/>
      <w:lvlText w:val="•"/>
      <w:lvlJc w:val="left"/>
      <w:pPr>
        <w:ind w:left="3788" w:hanging="156"/>
      </w:pPr>
      <w:rPr>
        <w:rFonts w:hint="default"/>
      </w:rPr>
    </w:lvl>
  </w:abstractNum>
  <w:abstractNum w:abstractNumId="215">
    <w:multiLevelType w:val="hybridMultilevel"/>
    <w:lvl w:ilvl="0">
      <w:start w:val="0"/>
      <w:numFmt w:val="bullet"/>
      <w:lvlText w:val=""/>
      <w:lvlJc w:val="left"/>
      <w:pPr>
        <w:ind w:left="263" w:hanging="156"/>
      </w:pPr>
      <w:rPr>
        <w:rFonts w:hint="default" w:ascii="Symbol" w:hAnsi="Symbol" w:eastAsia="Symbol" w:cs="Symbol"/>
        <w:b w:val="0"/>
        <w:bCs w:val="0"/>
        <w:i w:val="0"/>
        <w:iCs w:val="0"/>
        <w:w w:val="100"/>
        <w:sz w:val="21"/>
        <w:szCs w:val="21"/>
      </w:rPr>
    </w:lvl>
    <w:lvl w:ilvl="1">
      <w:start w:val="0"/>
      <w:numFmt w:val="bullet"/>
      <w:lvlText w:val="•"/>
      <w:lvlJc w:val="left"/>
      <w:pPr>
        <w:ind w:left="701" w:hanging="156"/>
      </w:pPr>
      <w:rPr>
        <w:rFonts w:hint="default"/>
      </w:rPr>
    </w:lvl>
    <w:lvl w:ilvl="2">
      <w:start w:val="0"/>
      <w:numFmt w:val="bullet"/>
      <w:lvlText w:val="•"/>
      <w:lvlJc w:val="left"/>
      <w:pPr>
        <w:ind w:left="1142" w:hanging="156"/>
      </w:pPr>
      <w:rPr>
        <w:rFonts w:hint="default"/>
      </w:rPr>
    </w:lvl>
    <w:lvl w:ilvl="3">
      <w:start w:val="0"/>
      <w:numFmt w:val="bullet"/>
      <w:lvlText w:val="•"/>
      <w:lvlJc w:val="left"/>
      <w:pPr>
        <w:ind w:left="1583" w:hanging="156"/>
      </w:pPr>
      <w:rPr>
        <w:rFonts w:hint="default"/>
      </w:rPr>
    </w:lvl>
    <w:lvl w:ilvl="4">
      <w:start w:val="0"/>
      <w:numFmt w:val="bullet"/>
      <w:lvlText w:val="•"/>
      <w:lvlJc w:val="left"/>
      <w:pPr>
        <w:ind w:left="2024" w:hanging="156"/>
      </w:pPr>
      <w:rPr>
        <w:rFonts w:hint="default"/>
      </w:rPr>
    </w:lvl>
    <w:lvl w:ilvl="5">
      <w:start w:val="0"/>
      <w:numFmt w:val="bullet"/>
      <w:lvlText w:val="•"/>
      <w:lvlJc w:val="left"/>
      <w:pPr>
        <w:ind w:left="2465" w:hanging="156"/>
      </w:pPr>
      <w:rPr>
        <w:rFonts w:hint="default"/>
      </w:rPr>
    </w:lvl>
    <w:lvl w:ilvl="6">
      <w:start w:val="0"/>
      <w:numFmt w:val="bullet"/>
      <w:lvlText w:val="•"/>
      <w:lvlJc w:val="left"/>
      <w:pPr>
        <w:ind w:left="2906" w:hanging="156"/>
      </w:pPr>
      <w:rPr>
        <w:rFonts w:hint="default"/>
      </w:rPr>
    </w:lvl>
    <w:lvl w:ilvl="7">
      <w:start w:val="0"/>
      <w:numFmt w:val="bullet"/>
      <w:lvlText w:val="•"/>
      <w:lvlJc w:val="left"/>
      <w:pPr>
        <w:ind w:left="3347" w:hanging="156"/>
      </w:pPr>
      <w:rPr>
        <w:rFonts w:hint="default"/>
      </w:rPr>
    </w:lvl>
    <w:lvl w:ilvl="8">
      <w:start w:val="0"/>
      <w:numFmt w:val="bullet"/>
      <w:lvlText w:val="•"/>
      <w:lvlJc w:val="left"/>
      <w:pPr>
        <w:ind w:left="3788" w:hanging="156"/>
      </w:pPr>
      <w:rPr>
        <w:rFonts w:hint="default"/>
      </w:rPr>
    </w:lvl>
  </w:abstractNum>
  <w:abstractNum w:abstractNumId="214">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1366" w:hanging="217"/>
      </w:pPr>
      <w:rPr>
        <w:rFonts w:hint="default"/>
      </w:rPr>
    </w:lvl>
    <w:lvl w:ilvl="2">
      <w:start w:val="0"/>
      <w:numFmt w:val="bullet"/>
      <w:lvlText w:val="•"/>
      <w:lvlJc w:val="left"/>
      <w:pPr>
        <w:ind w:left="2052" w:hanging="217"/>
      </w:pPr>
      <w:rPr>
        <w:rFonts w:hint="default"/>
      </w:rPr>
    </w:lvl>
    <w:lvl w:ilvl="3">
      <w:start w:val="0"/>
      <w:numFmt w:val="bullet"/>
      <w:lvlText w:val="•"/>
      <w:lvlJc w:val="left"/>
      <w:pPr>
        <w:ind w:left="2738" w:hanging="217"/>
      </w:pPr>
      <w:rPr>
        <w:rFonts w:hint="default"/>
      </w:rPr>
    </w:lvl>
    <w:lvl w:ilvl="4">
      <w:start w:val="0"/>
      <w:numFmt w:val="bullet"/>
      <w:lvlText w:val="•"/>
      <w:lvlJc w:val="left"/>
      <w:pPr>
        <w:ind w:left="3425" w:hanging="217"/>
      </w:pPr>
      <w:rPr>
        <w:rFonts w:hint="default"/>
      </w:rPr>
    </w:lvl>
    <w:lvl w:ilvl="5">
      <w:start w:val="0"/>
      <w:numFmt w:val="bullet"/>
      <w:lvlText w:val="•"/>
      <w:lvlJc w:val="left"/>
      <w:pPr>
        <w:ind w:left="4111" w:hanging="217"/>
      </w:pPr>
      <w:rPr>
        <w:rFonts w:hint="default"/>
      </w:rPr>
    </w:lvl>
    <w:lvl w:ilvl="6">
      <w:start w:val="0"/>
      <w:numFmt w:val="bullet"/>
      <w:lvlText w:val="•"/>
      <w:lvlJc w:val="left"/>
      <w:pPr>
        <w:ind w:left="4797" w:hanging="217"/>
      </w:pPr>
      <w:rPr>
        <w:rFonts w:hint="default"/>
      </w:rPr>
    </w:lvl>
    <w:lvl w:ilvl="7">
      <w:start w:val="0"/>
      <w:numFmt w:val="bullet"/>
      <w:lvlText w:val="•"/>
      <w:lvlJc w:val="left"/>
      <w:pPr>
        <w:ind w:left="5484" w:hanging="217"/>
      </w:pPr>
      <w:rPr>
        <w:rFonts w:hint="default"/>
      </w:rPr>
    </w:lvl>
    <w:lvl w:ilvl="8">
      <w:start w:val="0"/>
      <w:numFmt w:val="bullet"/>
      <w:lvlText w:val="•"/>
      <w:lvlJc w:val="left"/>
      <w:pPr>
        <w:ind w:left="6170" w:hanging="217"/>
      </w:pPr>
      <w:rPr>
        <w:rFonts w:hint="default"/>
      </w:rPr>
    </w:lvl>
  </w:abstractNum>
  <w:abstractNum w:abstractNumId="213">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1366" w:hanging="217"/>
      </w:pPr>
      <w:rPr>
        <w:rFonts w:hint="default"/>
      </w:rPr>
    </w:lvl>
    <w:lvl w:ilvl="2">
      <w:start w:val="0"/>
      <w:numFmt w:val="bullet"/>
      <w:lvlText w:val="•"/>
      <w:lvlJc w:val="left"/>
      <w:pPr>
        <w:ind w:left="2052" w:hanging="217"/>
      </w:pPr>
      <w:rPr>
        <w:rFonts w:hint="default"/>
      </w:rPr>
    </w:lvl>
    <w:lvl w:ilvl="3">
      <w:start w:val="0"/>
      <w:numFmt w:val="bullet"/>
      <w:lvlText w:val="•"/>
      <w:lvlJc w:val="left"/>
      <w:pPr>
        <w:ind w:left="2738" w:hanging="217"/>
      </w:pPr>
      <w:rPr>
        <w:rFonts w:hint="default"/>
      </w:rPr>
    </w:lvl>
    <w:lvl w:ilvl="4">
      <w:start w:val="0"/>
      <w:numFmt w:val="bullet"/>
      <w:lvlText w:val="•"/>
      <w:lvlJc w:val="left"/>
      <w:pPr>
        <w:ind w:left="3425" w:hanging="217"/>
      </w:pPr>
      <w:rPr>
        <w:rFonts w:hint="default"/>
      </w:rPr>
    </w:lvl>
    <w:lvl w:ilvl="5">
      <w:start w:val="0"/>
      <w:numFmt w:val="bullet"/>
      <w:lvlText w:val="•"/>
      <w:lvlJc w:val="left"/>
      <w:pPr>
        <w:ind w:left="4111" w:hanging="217"/>
      </w:pPr>
      <w:rPr>
        <w:rFonts w:hint="default"/>
      </w:rPr>
    </w:lvl>
    <w:lvl w:ilvl="6">
      <w:start w:val="0"/>
      <w:numFmt w:val="bullet"/>
      <w:lvlText w:val="•"/>
      <w:lvlJc w:val="left"/>
      <w:pPr>
        <w:ind w:left="4797" w:hanging="217"/>
      </w:pPr>
      <w:rPr>
        <w:rFonts w:hint="default"/>
      </w:rPr>
    </w:lvl>
    <w:lvl w:ilvl="7">
      <w:start w:val="0"/>
      <w:numFmt w:val="bullet"/>
      <w:lvlText w:val="•"/>
      <w:lvlJc w:val="left"/>
      <w:pPr>
        <w:ind w:left="5484" w:hanging="217"/>
      </w:pPr>
      <w:rPr>
        <w:rFonts w:hint="default"/>
      </w:rPr>
    </w:lvl>
    <w:lvl w:ilvl="8">
      <w:start w:val="0"/>
      <w:numFmt w:val="bullet"/>
      <w:lvlText w:val="•"/>
      <w:lvlJc w:val="left"/>
      <w:pPr>
        <w:ind w:left="6170" w:hanging="217"/>
      </w:pPr>
      <w:rPr>
        <w:rFonts w:hint="default"/>
      </w:rPr>
    </w:lvl>
  </w:abstractNum>
  <w:abstractNum w:abstractNumId="212">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1"/>
      <w:numFmt w:val="decimal"/>
      <w:lvlText w:val="%2."/>
      <w:lvlJc w:val="left"/>
      <w:pPr>
        <w:ind w:left="972" w:hanging="288"/>
        <w:jc w:val="left"/>
      </w:pPr>
      <w:rPr>
        <w:rFonts w:hint="default" w:ascii="Arial" w:hAnsi="Arial" w:eastAsia="Arial" w:cs="Arial"/>
        <w:b w:val="0"/>
        <w:bCs w:val="0"/>
        <w:i w:val="0"/>
        <w:iCs w:val="0"/>
        <w:spacing w:val="0"/>
        <w:w w:val="100"/>
        <w:sz w:val="22"/>
        <w:szCs w:val="22"/>
      </w:rPr>
    </w:lvl>
    <w:lvl w:ilvl="2">
      <w:start w:val="0"/>
      <w:numFmt w:val="bullet"/>
      <w:lvlText w:val="•"/>
      <w:lvlJc w:val="left"/>
      <w:pPr>
        <w:ind w:left="1713" w:hanging="288"/>
      </w:pPr>
      <w:rPr>
        <w:rFonts w:hint="default"/>
      </w:rPr>
    </w:lvl>
    <w:lvl w:ilvl="3">
      <w:start w:val="0"/>
      <w:numFmt w:val="bullet"/>
      <w:lvlText w:val="•"/>
      <w:lvlJc w:val="left"/>
      <w:pPr>
        <w:ind w:left="2447" w:hanging="288"/>
      </w:pPr>
      <w:rPr>
        <w:rFonts w:hint="default"/>
      </w:rPr>
    </w:lvl>
    <w:lvl w:ilvl="4">
      <w:start w:val="0"/>
      <w:numFmt w:val="bullet"/>
      <w:lvlText w:val="•"/>
      <w:lvlJc w:val="left"/>
      <w:pPr>
        <w:ind w:left="3181" w:hanging="288"/>
      </w:pPr>
      <w:rPr>
        <w:rFonts w:hint="default"/>
      </w:rPr>
    </w:lvl>
    <w:lvl w:ilvl="5">
      <w:start w:val="0"/>
      <w:numFmt w:val="bullet"/>
      <w:lvlText w:val="•"/>
      <w:lvlJc w:val="left"/>
      <w:pPr>
        <w:ind w:left="3915" w:hanging="288"/>
      </w:pPr>
      <w:rPr>
        <w:rFonts w:hint="default"/>
      </w:rPr>
    </w:lvl>
    <w:lvl w:ilvl="6">
      <w:start w:val="0"/>
      <w:numFmt w:val="bullet"/>
      <w:lvlText w:val="•"/>
      <w:lvlJc w:val="left"/>
      <w:pPr>
        <w:ind w:left="4648" w:hanging="288"/>
      </w:pPr>
      <w:rPr>
        <w:rFonts w:hint="default"/>
      </w:rPr>
    </w:lvl>
    <w:lvl w:ilvl="7">
      <w:start w:val="0"/>
      <w:numFmt w:val="bullet"/>
      <w:lvlText w:val="•"/>
      <w:lvlJc w:val="left"/>
      <w:pPr>
        <w:ind w:left="5382" w:hanging="288"/>
      </w:pPr>
      <w:rPr>
        <w:rFonts w:hint="default"/>
      </w:rPr>
    </w:lvl>
    <w:lvl w:ilvl="8">
      <w:start w:val="0"/>
      <w:numFmt w:val="bullet"/>
      <w:lvlText w:val="•"/>
      <w:lvlJc w:val="left"/>
      <w:pPr>
        <w:ind w:left="6116" w:hanging="288"/>
      </w:pPr>
      <w:rPr>
        <w:rFonts w:hint="default"/>
      </w:rPr>
    </w:lvl>
  </w:abstractNum>
  <w:abstractNum w:abstractNumId="211">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1370" w:hanging="217"/>
      </w:pPr>
      <w:rPr>
        <w:rFonts w:hint="default"/>
      </w:rPr>
    </w:lvl>
    <w:lvl w:ilvl="2">
      <w:start w:val="0"/>
      <w:numFmt w:val="bullet"/>
      <w:lvlText w:val="•"/>
      <w:lvlJc w:val="left"/>
      <w:pPr>
        <w:ind w:left="2060" w:hanging="217"/>
      </w:pPr>
      <w:rPr>
        <w:rFonts w:hint="default"/>
      </w:rPr>
    </w:lvl>
    <w:lvl w:ilvl="3">
      <w:start w:val="0"/>
      <w:numFmt w:val="bullet"/>
      <w:lvlText w:val="•"/>
      <w:lvlJc w:val="left"/>
      <w:pPr>
        <w:ind w:left="2751" w:hanging="217"/>
      </w:pPr>
      <w:rPr>
        <w:rFonts w:hint="default"/>
      </w:rPr>
    </w:lvl>
    <w:lvl w:ilvl="4">
      <w:start w:val="0"/>
      <w:numFmt w:val="bullet"/>
      <w:lvlText w:val="•"/>
      <w:lvlJc w:val="left"/>
      <w:pPr>
        <w:ind w:left="3441" w:hanging="217"/>
      </w:pPr>
      <w:rPr>
        <w:rFonts w:hint="default"/>
      </w:rPr>
    </w:lvl>
    <w:lvl w:ilvl="5">
      <w:start w:val="0"/>
      <w:numFmt w:val="bullet"/>
      <w:lvlText w:val="•"/>
      <w:lvlJc w:val="left"/>
      <w:pPr>
        <w:ind w:left="4132" w:hanging="217"/>
      </w:pPr>
      <w:rPr>
        <w:rFonts w:hint="default"/>
      </w:rPr>
    </w:lvl>
    <w:lvl w:ilvl="6">
      <w:start w:val="0"/>
      <w:numFmt w:val="bullet"/>
      <w:lvlText w:val="•"/>
      <w:lvlJc w:val="left"/>
      <w:pPr>
        <w:ind w:left="4822" w:hanging="217"/>
      </w:pPr>
      <w:rPr>
        <w:rFonts w:hint="default"/>
      </w:rPr>
    </w:lvl>
    <w:lvl w:ilvl="7">
      <w:start w:val="0"/>
      <w:numFmt w:val="bullet"/>
      <w:lvlText w:val="•"/>
      <w:lvlJc w:val="left"/>
      <w:pPr>
        <w:ind w:left="5512" w:hanging="217"/>
      </w:pPr>
      <w:rPr>
        <w:rFonts w:hint="default"/>
      </w:rPr>
    </w:lvl>
    <w:lvl w:ilvl="8">
      <w:start w:val="0"/>
      <w:numFmt w:val="bullet"/>
      <w:lvlText w:val="•"/>
      <w:lvlJc w:val="left"/>
      <w:pPr>
        <w:ind w:left="6203" w:hanging="217"/>
      </w:pPr>
      <w:rPr>
        <w:rFonts w:hint="default"/>
      </w:rPr>
    </w:lvl>
  </w:abstractNum>
  <w:abstractNum w:abstractNumId="210">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1"/>
      <w:numFmt w:val="decimal"/>
      <w:lvlText w:val="%2."/>
      <w:lvlJc w:val="left"/>
      <w:pPr>
        <w:ind w:left="972" w:hanging="288"/>
        <w:jc w:val="left"/>
      </w:pPr>
      <w:rPr>
        <w:rFonts w:hint="default" w:ascii="Arial" w:hAnsi="Arial" w:eastAsia="Arial" w:cs="Arial"/>
        <w:b w:val="0"/>
        <w:bCs w:val="0"/>
        <w:i w:val="0"/>
        <w:iCs w:val="0"/>
        <w:spacing w:val="0"/>
        <w:w w:val="100"/>
        <w:sz w:val="21"/>
        <w:szCs w:val="21"/>
      </w:rPr>
    </w:lvl>
    <w:lvl w:ilvl="2">
      <w:start w:val="0"/>
      <w:numFmt w:val="bullet"/>
      <w:lvlText w:val="•"/>
      <w:lvlJc w:val="left"/>
      <w:pPr>
        <w:ind w:left="1709" w:hanging="288"/>
      </w:pPr>
      <w:rPr>
        <w:rFonts w:hint="default"/>
      </w:rPr>
    </w:lvl>
    <w:lvl w:ilvl="3">
      <w:start w:val="0"/>
      <w:numFmt w:val="bullet"/>
      <w:lvlText w:val="•"/>
      <w:lvlJc w:val="left"/>
      <w:pPr>
        <w:ind w:left="2438" w:hanging="288"/>
      </w:pPr>
      <w:rPr>
        <w:rFonts w:hint="default"/>
      </w:rPr>
    </w:lvl>
    <w:lvl w:ilvl="4">
      <w:start w:val="0"/>
      <w:numFmt w:val="bullet"/>
      <w:lvlText w:val="•"/>
      <w:lvlJc w:val="left"/>
      <w:pPr>
        <w:ind w:left="3167" w:hanging="288"/>
      </w:pPr>
      <w:rPr>
        <w:rFonts w:hint="default"/>
      </w:rPr>
    </w:lvl>
    <w:lvl w:ilvl="5">
      <w:start w:val="0"/>
      <w:numFmt w:val="bullet"/>
      <w:lvlText w:val="•"/>
      <w:lvlJc w:val="left"/>
      <w:pPr>
        <w:ind w:left="3896" w:hanging="288"/>
      </w:pPr>
      <w:rPr>
        <w:rFonts w:hint="default"/>
      </w:rPr>
    </w:lvl>
    <w:lvl w:ilvl="6">
      <w:start w:val="0"/>
      <w:numFmt w:val="bullet"/>
      <w:lvlText w:val="•"/>
      <w:lvlJc w:val="left"/>
      <w:pPr>
        <w:ind w:left="4625" w:hanging="288"/>
      </w:pPr>
      <w:rPr>
        <w:rFonts w:hint="default"/>
      </w:rPr>
    </w:lvl>
    <w:lvl w:ilvl="7">
      <w:start w:val="0"/>
      <w:numFmt w:val="bullet"/>
      <w:lvlText w:val="•"/>
      <w:lvlJc w:val="left"/>
      <w:pPr>
        <w:ind w:left="5354" w:hanging="288"/>
      </w:pPr>
      <w:rPr>
        <w:rFonts w:hint="default"/>
      </w:rPr>
    </w:lvl>
    <w:lvl w:ilvl="8">
      <w:start w:val="0"/>
      <w:numFmt w:val="bullet"/>
      <w:lvlText w:val="•"/>
      <w:lvlJc w:val="left"/>
      <w:pPr>
        <w:ind w:left="6083" w:hanging="288"/>
      </w:pPr>
      <w:rPr>
        <w:rFonts w:hint="default"/>
      </w:rPr>
    </w:lvl>
  </w:abstractNum>
  <w:abstractNum w:abstractNumId="209">
    <w:multiLevelType w:val="hybridMultilevel"/>
    <w:lvl w:ilvl="0">
      <w:start w:val="0"/>
      <w:numFmt w:val="bullet"/>
      <w:lvlText w:val=""/>
      <w:lvlJc w:val="left"/>
      <w:pPr>
        <w:ind w:left="721" w:hanging="217"/>
      </w:pPr>
      <w:rPr>
        <w:rFonts w:hint="default" w:ascii="Symbol" w:hAnsi="Symbol" w:eastAsia="Symbol" w:cs="Symbol"/>
        <w:b w:val="0"/>
        <w:bCs w:val="0"/>
        <w:i w:val="0"/>
        <w:iCs w:val="0"/>
        <w:w w:val="100"/>
        <w:sz w:val="21"/>
        <w:szCs w:val="21"/>
      </w:rPr>
    </w:lvl>
    <w:lvl w:ilvl="1">
      <w:start w:val="0"/>
      <w:numFmt w:val="bullet"/>
      <w:lvlText w:val="•"/>
      <w:lvlJc w:val="left"/>
      <w:pPr>
        <w:ind w:left="1409" w:hanging="217"/>
      </w:pPr>
      <w:rPr>
        <w:rFonts w:hint="default"/>
      </w:rPr>
    </w:lvl>
    <w:lvl w:ilvl="2">
      <w:start w:val="0"/>
      <w:numFmt w:val="bullet"/>
      <w:lvlText w:val="•"/>
      <w:lvlJc w:val="left"/>
      <w:pPr>
        <w:ind w:left="2098" w:hanging="217"/>
      </w:pPr>
      <w:rPr>
        <w:rFonts w:hint="default"/>
      </w:rPr>
    </w:lvl>
    <w:lvl w:ilvl="3">
      <w:start w:val="0"/>
      <w:numFmt w:val="bullet"/>
      <w:lvlText w:val="•"/>
      <w:lvlJc w:val="left"/>
      <w:pPr>
        <w:ind w:left="2788" w:hanging="217"/>
      </w:pPr>
      <w:rPr>
        <w:rFonts w:hint="default"/>
      </w:rPr>
    </w:lvl>
    <w:lvl w:ilvl="4">
      <w:start w:val="0"/>
      <w:numFmt w:val="bullet"/>
      <w:lvlText w:val="•"/>
      <w:lvlJc w:val="left"/>
      <w:pPr>
        <w:ind w:left="3477" w:hanging="217"/>
      </w:pPr>
      <w:rPr>
        <w:rFonts w:hint="default"/>
      </w:rPr>
    </w:lvl>
    <w:lvl w:ilvl="5">
      <w:start w:val="0"/>
      <w:numFmt w:val="bullet"/>
      <w:lvlText w:val="•"/>
      <w:lvlJc w:val="left"/>
      <w:pPr>
        <w:ind w:left="4167" w:hanging="217"/>
      </w:pPr>
      <w:rPr>
        <w:rFonts w:hint="default"/>
      </w:rPr>
    </w:lvl>
    <w:lvl w:ilvl="6">
      <w:start w:val="0"/>
      <w:numFmt w:val="bullet"/>
      <w:lvlText w:val="•"/>
      <w:lvlJc w:val="left"/>
      <w:pPr>
        <w:ind w:left="4856" w:hanging="217"/>
      </w:pPr>
      <w:rPr>
        <w:rFonts w:hint="default"/>
      </w:rPr>
    </w:lvl>
    <w:lvl w:ilvl="7">
      <w:start w:val="0"/>
      <w:numFmt w:val="bullet"/>
      <w:lvlText w:val="•"/>
      <w:lvlJc w:val="left"/>
      <w:pPr>
        <w:ind w:left="5545" w:hanging="217"/>
      </w:pPr>
      <w:rPr>
        <w:rFonts w:hint="default"/>
      </w:rPr>
    </w:lvl>
    <w:lvl w:ilvl="8">
      <w:start w:val="0"/>
      <w:numFmt w:val="bullet"/>
      <w:lvlText w:val="•"/>
      <w:lvlJc w:val="left"/>
      <w:pPr>
        <w:ind w:left="6235" w:hanging="217"/>
      </w:pPr>
      <w:rPr>
        <w:rFonts w:hint="default"/>
      </w:rPr>
    </w:lvl>
  </w:abstractNum>
  <w:abstractNum w:abstractNumId="208">
    <w:multiLevelType w:val="hybridMultilevel"/>
    <w:lvl w:ilvl="0">
      <w:start w:val="0"/>
      <w:numFmt w:val="bullet"/>
      <w:lvlText w:val=""/>
      <w:lvlJc w:val="left"/>
      <w:pPr>
        <w:ind w:left="713" w:hanging="217"/>
      </w:pPr>
      <w:rPr>
        <w:rFonts w:hint="default" w:ascii="Symbol" w:hAnsi="Symbol" w:eastAsia="Symbol" w:cs="Symbol"/>
        <w:b w:val="0"/>
        <w:bCs w:val="0"/>
        <w:i w:val="0"/>
        <w:iCs w:val="0"/>
        <w:w w:val="100"/>
        <w:sz w:val="21"/>
        <w:szCs w:val="21"/>
      </w:rPr>
    </w:lvl>
    <w:lvl w:ilvl="1">
      <w:start w:val="1"/>
      <w:numFmt w:val="decimal"/>
      <w:lvlText w:val="%2."/>
      <w:lvlJc w:val="left"/>
      <w:pPr>
        <w:ind w:left="1001" w:hanging="288"/>
        <w:jc w:val="left"/>
      </w:pPr>
      <w:rPr>
        <w:rFonts w:hint="default" w:ascii="Arial" w:hAnsi="Arial" w:eastAsia="Arial" w:cs="Arial"/>
        <w:b w:val="0"/>
        <w:bCs w:val="0"/>
        <w:i w:val="0"/>
        <w:iCs w:val="0"/>
        <w:spacing w:val="0"/>
        <w:w w:val="100"/>
        <w:sz w:val="21"/>
        <w:szCs w:val="21"/>
      </w:rPr>
    </w:lvl>
    <w:lvl w:ilvl="2">
      <w:start w:val="0"/>
      <w:numFmt w:val="bullet"/>
      <w:lvlText w:val="•"/>
      <w:lvlJc w:val="left"/>
      <w:pPr>
        <w:ind w:left="1734" w:hanging="288"/>
      </w:pPr>
      <w:rPr>
        <w:rFonts w:hint="default"/>
      </w:rPr>
    </w:lvl>
    <w:lvl w:ilvl="3">
      <w:start w:val="0"/>
      <w:numFmt w:val="bullet"/>
      <w:lvlText w:val="•"/>
      <w:lvlJc w:val="left"/>
      <w:pPr>
        <w:ind w:left="2469" w:hanging="288"/>
      </w:pPr>
      <w:rPr>
        <w:rFonts w:hint="default"/>
      </w:rPr>
    </w:lvl>
    <w:lvl w:ilvl="4">
      <w:start w:val="0"/>
      <w:numFmt w:val="bullet"/>
      <w:lvlText w:val="•"/>
      <w:lvlJc w:val="left"/>
      <w:pPr>
        <w:ind w:left="3204" w:hanging="288"/>
      </w:pPr>
      <w:rPr>
        <w:rFonts w:hint="default"/>
      </w:rPr>
    </w:lvl>
    <w:lvl w:ilvl="5">
      <w:start w:val="0"/>
      <w:numFmt w:val="bullet"/>
      <w:lvlText w:val="•"/>
      <w:lvlJc w:val="left"/>
      <w:pPr>
        <w:ind w:left="3939" w:hanging="288"/>
      </w:pPr>
      <w:rPr>
        <w:rFonts w:hint="default"/>
      </w:rPr>
    </w:lvl>
    <w:lvl w:ilvl="6">
      <w:start w:val="0"/>
      <w:numFmt w:val="bullet"/>
      <w:lvlText w:val="•"/>
      <w:lvlJc w:val="left"/>
      <w:pPr>
        <w:ind w:left="4674" w:hanging="288"/>
      </w:pPr>
      <w:rPr>
        <w:rFonts w:hint="default"/>
      </w:rPr>
    </w:lvl>
    <w:lvl w:ilvl="7">
      <w:start w:val="0"/>
      <w:numFmt w:val="bullet"/>
      <w:lvlText w:val="•"/>
      <w:lvlJc w:val="left"/>
      <w:pPr>
        <w:ind w:left="5409" w:hanging="288"/>
      </w:pPr>
      <w:rPr>
        <w:rFonts w:hint="default"/>
      </w:rPr>
    </w:lvl>
    <w:lvl w:ilvl="8">
      <w:start w:val="0"/>
      <w:numFmt w:val="bullet"/>
      <w:lvlText w:val="•"/>
      <w:lvlJc w:val="left"/>
      <w:pPr>
        <w:ind w:left="6144" w:hanging="288"/>
      </w:pPr>
      <w:rPr>
        <w:rFonts w:hint="default"/>
      </w:rPr>
    </w:lvl>
  </w:abstractNum>
  <w:abstractNum w:abstractNumId="207">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900" w:hanging="216"/>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649" w:hanging="216"/>
      </w:pPr>
      <w:rPr>
        <w:rFonts w:hint="default"/>
      </w:rPr>
    </w:lvl>
    <w:lvl w:ilvl="3">
      <w:start w:val="0"/>
      <w:numFmt w:val="bullet"/>
      <w:lvlText w:val="•"/>
      <w:lvlJc w:val="left"/>
      <w:pPr>
        <w:ind w:left="2398" w:hanging="216"/>
      </w:pPr>
      <w:rPr>
        <w:rFonts w:hint="default"/>
      </w:rPr>
    </w:lvl>
    <w:lvl w:ilvl="4">
      <w:start w:val="0"/>
      <w:numFmt w:val="bullet"/>
      <w:lvlText w:val="•"/>
      <w:lvlJc w:val="left"/>
      <w:pPr>
        <w:ind w:left="3147" w:hanging="216"/>
      </w:pPr>
      <w:rPr>
        <w:rFonts w:hint="default"/>
      </w:rPr>
    </w:lvl>
    <w:lvl w:ilvl="5">
      <w:start w:val="0"/>
      <w:numFmt w:val="bullet"/>
      <w:lvlText w:val="•"/>
      <w:lvlJc w:val="left"/>
      <w:pPr>
        <w:ind w:left="3896" w:hanging="216"/>
      </w:pPr>
      <w:rPr>
        <w:rFonts w:hint="default"/>
      </w:rPr>
    </w:lvl>
    <w:lvl w:ilvl="6">
      <w:start w:val="0"/>
      <w:numFmt w:val="bullet"/>
      <w:lvlText w:val="•"/>
      <w:lvlJc w:val="left"/>
      <w:pPr>
        <w:ind w:left="4645" w:hanging="216"/>
      </w:pPr>
      <w:rPr>
        <w:rFonts w:hint="default"/>
      </w:rPr>
    </w:lvl>
    <w:lvl w:ilvl="7">
      <w:start w:val="0"/>
      <w:numFmt w:val="bullet"/>
      <w:lvlText w:val="•"/>
      <w:lvlJc w:val="left"/>
      <w:pPr>
        <w:ind w:left="5394" w:hanging="216"/>
      </w:pPr>
      <w:rPr>
        <w:rFonts w:hint="default"/>
      </w:rPr>
    </w:lvl>
    <w:lvl w:ilvl="8">
      <w:start w:val="0"/>
      <w:numFmt w:val="bullet"/>
      <w:lvlText w:val="•"/>
      <w:lvlJc w:val="left"/>
      <w:pPr>
        <w:ind w:left="6143" w:hanging="216"/>
      </w:pPr>
      <w:rPr>
        <w:rFonts w:hint="default"/>
      </w:rPr>
    </w:lvl>
  </w:abstractNum>
  <w:abstractNum w:abstractNumId="206">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1376" w:hanging="217"/>
      </w:pPr>
      <w:rPr>
        <w:rFonts w:hint="default"/>
      </w:rPr>
    </w:lvl>
    <w:lvl w:ilvl="2">
      <w:start w:val="0"/>
      <w:numFmt w:val="bullet"/>
      <w:lvlText w:val="•"/>
      <w:lvlJc w:val="left"/>
      <w:pPr>
        <w:ind w:left="2072" w:hanging="217"/>
      </w:pPr>
      <w:rPr>
        <w:rFonts w:hint="default"/>
      </w:rPr>
    </w:lvl>
    <w:lvl w:ilvl="3">
      <w:start w:val="0"/>
      <w:numFmt w:val="bullet"/>
      <w:lvlText w:val="•"/>
      <w:lvlJc w:val="left"/>
      <w:pPr>
        <w:ind w:left="2768" w:hanging="217"/>
      </w:pPr>
      <w:rPr>
        <w:rFonts w:hint="default"/>
      </w:rPr>
    </w:lvl>
    <w:lvl w:ilvl="4">
      <w:start w:val="0"/>
      <w:numFmt w:val="bullet"/>
      <w:lvlText w:val="•"/>
      <w:lvlJc w:val="left"/>
      <w:pPr>
        <w:ind w:left="3464" w:hanging="217"/>
      </w:pPr>
      <w:rPr>
        <w:rFonts w:hint="default"/>
      </w:rPr>
    </w:lvl>
    <w:lvl w:ilvl="5">
      <w:start w:val="0"/>
      <w:numFmt w:val="bullet"/>
      <w:lvlText w:val="•"/>
      <w:lvlJc w:val="left"/>
      <w:pPr>
        <w:ind w:left="4161" w:hanging="217"/>
      </w:pPr>
      <w:rPr>
        <w:rFonts w:hint="default"/>
      </w:rPr>
    </w:lvl>
    <w:lvl w:ilvl="6">
      <w:start w:val="0"/>
      <w:numFmt w:val="bullet"/>
      <w:lvlText w:val="•"/>
      <w:lvlJc w:val="left"/>
      <w:pPr>
        <w:ind w:left="4857" w:hanging="217"/>
      </w:pPr>
      <w:rPr>
        <w:rFonts w:hint="default"/>
      </w:rPr>
    </w:lvl>
    <w:lvl w:ilvl="7">
      <w:start w:val="0"/>
      <w:numFmt w:val="bullet"/>
      <w:lvlText w:val="•"/>
      <w:lvlJc w:val="left"/>
      <w:pPr>
        <w:ind w:left="5553" w:hanging="217"/>
      </w:pPr>
      <w:rPr>
        <w:rFonts w:hint="default"/>
      </w:rPr>
    </w:lvl>
    <w:lvl w:ilvl="8">
      <w:start w:val="0"/>
      <w:numFmt w:val="bullet"/>
      <w:lvlText w:val="•"/>
      <w:lvlJc w:val="left"/>
      <w:pPr>
        <w:ind w:left="6249" w:hanging="217"/>
      </w:pPr>
      <w:rPr>
        <w:rFonts w:hint="default"/>
      </w:rPr>
    </w:lvl>
  </w:abstractNum>
  <w:abstractNum w:abstractNumId="204">
    <w:multiLevelType w:val="hybridMultilevel"/>
    <w:lvl w:ilvl="0">
      <w:start w:val="1"/>
      <w:numFmt w:val="decimal"/>
      <w:lvlText w:val="%1."/>
      <w:lvlJc w:val="left"/>
      <w:pPr>
        <w:ind w:left="902" w:hanging="288"/>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1586" w:hanging="288"/>
      </w:pPr>
      <w:rPr>
        <w:rFonts w:hint="default"/>
      </w:rPr>
    </w:lvl>
    <w:lvl w:ilvl="2">
      <w:start w:val="0"/>
      <w:numFmt w:val="bullet"/>
      <w:lvlText w:val="•"/>
      <w:lvlJc w:val="left"/>
      <w:pPr>
        <w:ind w:left="2273" w:hanging="288"/>
      </w:pPr>
      <w:rPr>
        <w:rFonts w:hint="default"/>
      </w:rPr>
    </w:lvl>
    <w:lvl w:ilvl="3">
      <w:start w:val="0"/>
      <w:numFmt w:val="bullet"/>
      <w:lvlText w:val="•"/>
      <w:lvlJc w:val="left"/>
      <w:pPr>
        <w:ind w:left="2960" w:hanging="288"/>
      </w:pPr>
      <w:rPr>
        <w:rFonts w:hint="default"/>
      </w:rPr>
    </w:lvl>
    <w:lvl w:ilvl="4">
      <w:start w:val="0"/>
      <w:numFmt w:val="bullet"/>
      <w:lvlText w:val="•"/>
      <w:lvlJc w:val="left"/>
      <w:pPr>
        <w:ind w:left="3647" w:hanging="288"/>
      </w:pPr>
      <w:rPr>
        <w:rFonts w:hint="default"/>
      </w:rPr>
    </w:lvl>
    <w:lvl w:ilvl="5">
      <w:start w:val="0"/>
      <w:numFmt w:val="bullet"/>
      <w:lvlText w:val="•"/>
      <w:lvlJc w:val="left"/>
      <w:pPr>
        <w:ind w:left="4334" w:hanging="288"/>
      </w:pPr>
      <w:rPr>
        <w:rFonts w:hint="default"/>
      </w:rPr>
    </w:lvl>
    <w:lvl w:ilvl="6">
      <w:start w:val="0"/>
      <w:numFmt w:val="bullet"/>
      <w:lvlText w:val="•"/>
      <w:lvlJc w:val="left"/>
      <w:pPr>
        <w:ind w:left="5020" w:hanging="288"/>
      </w:pPr>
      <w:rPr>
        <w:rFonts w:hint="default"/>
      </w:rPr>
    </w:lvl>
    <w:lvl w:ilvl="7">
      <w:start w:val="0"/>
      <w:numFmt w:val="bullet"/>
      <w:lvlText w:val="•"/>
      <w:lvlJc w:val="left"/>
      <w:pPr>
        <w:ind w:left="5707" w:hanging="288"/>
      </w:pPr>
      <w:rPr>
        <w:rFonts w:hint="default"/>
      </w:rPr>
    </w:lvl>
    <w:lvl w:ilvl="8">
      <w:start w:val="0"/>
      <w:numFmt w:val="bullet"/>
      <w:lvlText w:val="•"/>
      <w:lvlJc w:val="left"/>
      <w:pPr>
        <w:ind w:left="6394" w:hanging="288"/>
      </w:pPr>
      <w:rPr>
        <w:rFonts w:hint="default"/>
      </w:rPr>
    </w:lvl>
  </w:abstractNum>
  <w:abstractNum w:abstractNumId="203">
    <w:multiLevelType w:val="hybridMultilevel"/>
    <w:lvl w:ilvl="0">
      <w:start w:val="0"/>
      <w:numFmt w:val="bullet"/>
      <w:lvlText w:val=""/>
      <w:lvlJc w:val="left"/>
      <w:pPr>
        <w:ind w:left="830" w:hanging="216"/>
      </w:pPr>
      <w:rPr>
        <w:rFonts w:hint="default" w:ascii="Symbol" w:hAnsi="Symbol" w:eastAsia="Symbol" w:cs="Symbol"/>
        <w:b w:val="0"/>
        <w:bCs w:val="0"/>
        <w:i w:val="0"/>
        <w:iCs w:val="0"/>
        <w:w w:val="100"/>
        <w:sz w:val="21"/>
        <w:szCs w:val="21"/>
      </w:rPr>
    </w:lvl>
    <w:lvl w:ilvl="1">
      <w:start w:val="0"/>
      <w:numFmt w:val="bullet"/>
      <w:lvlText w:val="•"/>
      <w:lvlJc w:val="left"/>
      <w:pPr>
        <w:ind w:left="1532" w:hanging="216"/>
      </w:pPr>
      <w:rPr>
        <w:rFonts w:hint="default"/>
      </w:rPr>
    </w:lvl>
    <w:lvl w:ilvl="2">
      <w:start w:val="0"/>
      <w:numFmt w:val="bullet"/>
      <w:lvlText w:val="•"/>
      <w:lvlJc w:val="left"/>
      <w:pPr>
        <w:ind w:left="2225" w:hanging="216"/>
      </w:pPr>
      <w:rPr>
        <w:rFonts w:hint="default"/>
      </w:rPr>
    </w:lvl>
    <w:lvl w:ilvl="3">
      <w:start w:val="0"/>
      <w:numFmt w:val="bullet"/>
      <w:lvlText w:val="•"/>
      <w:lvlJc w:val="left"/>
      <w:pPr>
        <w:ind w:left="2918" w:hanging="216"/>
      </w:pPr>
      <w:rPr>
        <w:rFonts w:hint="default"/>
      </w:rPr>
    </w:lvl>
    <w:lvl w:ilvl="4">
      <w:start w:val="0"/>
      <w:numFmt w:val="bullet"/>
      <w:lvlText w:val="•"/>
      <w:lvlJc w:val="left"/>
      <w:pPr>
        <w:ind w:left="3611" w:hanging="216"/>
      </w:pPr>
      <w:rPr>
        <w:rFonts w:hint="default"/>
      </w:rPr>
    </w:lvl>
    <w:lvl w:ilvl="5">
      <w:start w:val="0"/>
      <w:numFmt w:val="bullet"/>
      <w:lvlText w:val="•"/>
      <w:lvlJc w:val="left"/>
      <w:pPr>
        <w:ind w:left="4304" w:hanging="216"/>
      </w:pPr>
      <w:rPr>
        <w:rFonts w:hint="default"/>
      </w:rPr>
    </w:lvl>
    <w:lvl w:ilvl="6">
      <w:start w:val="0"/>
      <w:numFmt w:val="bullet"/>
      <w:lvlText w:val="•"/>
      <w:lvlJc w:val="left"/>
      <w:pPr>
        <w:ind w:left="4996" w:hanging="216"/>
      </w:pPr>
      <w:rPr>
        <w:rFonts w:hint="default"/>
      </w:rPr>
    </w:lvl>
    <w:lvl w:ilvl="7">
      <w:start w:val="0"/>
      <w:numFmt w:val="bullet"/>
      <w:lvlText w:val="•"/>
      <w:lvlJc w:val="left"/>
      <w:pPr>
        <w:ind w:left="5689" w:hanging="216"/>
      </w:pPr>
      <w:rPr>
        <w:rFonts w:hint="default"/>
      </w:rPr>
    </w:lvl>
    <w:lvl w:ilvl="8">
      <w:start w:val="0"/>
      <w:numFmt w:val="bullet"/>
      <w:lvlText w:val="•"/>
      <w:lvlJc w:val="left"/>
      <w:pPr>
        <w:ind w:left="6382" w:hanging="216"/>
      </w:pPr>
      <w:rPr>
        <w:rFonts w:hint="default"/>
      </w:rPr>
    </w:lvl>
  </w:abstractNum>
  <w:abstractNum w:abstractNumId="202">
    <w:multiLevelType w:val="hybridMultilevel"/>
    <w:lvl w:ilvl="0">
      <w:start w:val="0"/>
      <w:numFmt w:val="bullet"/>
      <w:lvlText w:val=""/>
      <w:lvlJc w:val="left"/>
      <w:pPr>
        <w:ind w:left="1656" w:hanging="216"/>
      </w:pPr>
      <w:rPr>
        <w:rFonts w:hint="default" w:ascii="Symbol" w:hAnsi="Symbol" w:eastAsia="Symbol" w:cs="Symbol"/>
        <w:b w:val="0"/>
        <w:bCs w:val="0"/>
        <w:i w:val="0"/>
        <w:iCs w:val="0"/>
        <w:w w:val="100"/>
        <w:sz w:val="21"/>
        <w:szCs w:val="21"/>
      </w:rPr>
    </w:lvl>
    <w:lvl w:ilvl="1">
      <w:start w:val="0"/>
      <w:numFmt w:val="bullet"/>
      <w:lvlText w:val=""/>
      <w:lvlJc w:val="left"/>
      <w:pPr>
        <w:ind w:left="2016" w:hanging="216"/>
      </w:pPr>
      <w:rPr>
        <w:rFonts w:hint="default" w:ascii="Symbol" w:hAnsi="Symbol" w:eastAsia="Symbol" w:cs="Symbol"/>
        <w:w w:val="100"/>
      </w:rPr>
    </w:lvl>
    <w:lvl w:ilvl="2">
      <w:start w:val="0"/>
      <w:numFmt w:val="bullet"/>
      <w:lvlText w:val=""/>
      <w:lvlJc w:val="left"/>
      <w:pPr>
        <w:ind w:left="4193" w:hanging="217"/>
      </w:pPr>
      <w:rPr>
        <w:rFonts w:hint="default" w:ascii="Symbol" w:hAnsi="Symbol" w:eastAsia="Symbol" w:cs="Symbol"/>
        <w:b w:val="0"/>
        <w:bCs w:val="0"/>
        <w:i w:val="0"/>
        <w:iCs w:val="0"/>
        <w:w w:val="100"/>
        <w:sz w:val="21"/>
        <w:szCs w:val="21"/>
      </w:rPr>
    </w:lvl>
    <w:lvl w:ilvl="3">
      <w:start w:val="0"/>
      <w:numFmt w:val="bullet"/>
      <w:lvlText w:val="–"/>
      <w:lvlJc w:val="left"/>
      <w:pPr>
        <w:ind w:left="4501" w:hanging="217"/>
      </w:pPr>
      <w:rPr>
        <w:rFonts w:hint="default" w:ascii="Times New Roman" w:hAnsi="Times New Roman" w:eastAsia="Times New Roman" w:cs="Times New Roman"/>
        <w:b w:val="0"/>
        <w:bCs w:val="0"/>
        <w:i w:val="0"/>
        <w:iCs w:val="0"/>
        <w:w w:val="100"/>
        <w:sz w:val="24"/>
        <w:szCs w:val="24"/>
      </w:rPr>
    </w:lvl>
    <w:lvl w:ilvl="4">
      <w:start w:val="0"/>
      <w:numFmt w:val="bullet"/>
      <w:lvlText w:val="•"/>
      <w:lvlJc w:val="left"/>
      <w:pPr>
        <w:ind w:left="4280" w:hanging="217"/>
      </w:pPr>
      <w:rPr>
        <w:rFonts w:hint="default"/>
      </w:rPr>
    </w:lvl>
    <w:lvl w:ilvl="5">
      <w:start w:val="0"/>
      <w:numFmt w:val="bullet"/>
      <w:lvlText w:val="•"/>
      <w:lvlJc w:val="left"/>
      <w:pPr>
        <w:ind w:left="4500" w:hanging="217"/>
      </w:pPr>
      <w:rPr>
        <w:rFonts w:hint="default"/>
      </w:rPr>
    </w:lvl>
    <w:lvl w:ilvl="6">
      <w:start w:val="0"/>
      <w:numFmt w:val="bullet"/>
      <w:lvlText w:val="•"/>
      <w:lvlJc w:val="left"/>
      <w:pPr>
        <w:ind w:left="5976" w:hanging="217"/>
      </w:pPr>
      <w:rPr>
        <w:rFonts w:hint="default"/>
      </w:rPr>
    </w:lvl>
    <w:lvl w:ilvl="7">
      <w:start w:val="0"/>
      <w:numFmt w:val="bullet"/>
      <w:lvlText w:val="•"/>
      <w:lvlJc w:val="left"/>
      <w:pPr>
        <w:ind w:left="7452" w:hanging="217"/>
      </w:pPr>
      <w:rPr>
        <w:rFonts w:hint="default"/>
      </w:rPr>
    </w:lvl>
    <w:lvl w:ilvl="8">
      <w:start w:val="0"/>
      <w:numFmt w:val="bullet"/>
      <w:lvlText w:val="•"/>
      <w:lvlJc w:val="left"/>
      <w:pPr>
        <w:ind w:left="8928" w:hanging="217"/>
      </w:pPr>
      <w:rPr>
        <w:rFonts w:hint="default"/>
      </w:rPr>
    </w:lvl>
  </w:abstractNum>
  <w:abstractNum w:abstractNumId="201">
    <w:multiLevelType w:val="hybridMultilevel"/>
    <w:lvl w:ilvl="0">
      <w:start w:val="2"/>
      <w:numFmt w:val="decimal"/>
      <w:lvlText w:val="%1"/>
      <w:lvlJc w:val="left"/>
      <w:pPr>
        <w:ind w:left="1140" w:hanging="420"/>
        <w:jc w:val="left"/>
      </w:pPr>
      <w:rPr>
        <w:rFonts w:hint="default"/>
      </w:rPr>
    </w:lvl>
    <w:lvl w:ilvl="1">
      <w:start w:val="1"/>
      <w:numFmt w:val="decimal"/>
      <w:lvlText w:val="%1.%2."/>
      <w:lvlJc w:val="left"/>
      <w:pPr>
        <w:ind w:left="1140" w:hanging="420"/>
        <w:jc w:val="left"/>
      </w:pPr>
      <w:rPr>
        <w:rFonts w:hint="default" w:ascii="Times New Roman" w:hAnsi="Times New Roman" w:eastAsia="Times New Roman" w:cs="Times New Roman"/>
        <w:b/>
        <w:bCs/>
        <w:i w:val="0"/>
        <w:iCs w:val="0"/>
        <w:w w:val="100"/>
        <w:sz w:val="24"/>
        <w:szCs w:val="24"/>
      </w:rPr>
    </w:lvl>
    <w:lvl w:ilvl="2">
      <w:start w:val="0"/>
      <w:numFmt w:val="bullet"/>
      <w:lvlText w:val="•"/>
      <w:lvlJc w:val="left"/>
      <w:pPr>
        <w:ind w:left="1840" w:hanging="420"/>
      </w:pPr>
      <w:rPr>
        <w:rFonts w:hint="default"/>
      </w:rPr>
    </w:lvl>
    <w:lvl w:ilvl="3">
      <w:start w:val="0"/>
      <w:numFmt w:val="bullet"/>
      <w:lvlText w:val="•"/>
      <w:lvlJc w:val="left"/>
      <w:pPr>
        <w:ind w:left="3095" w:hanging="420"/>
      </w:pPr>
      <w:rPr>
        <w:rFonts w:hint="default"/>
      </w:rPr>
    </w:lvl>
    <w:lvl w:ilvl="4">
      <w:start w:val="0"/>
      <w:numFmt w:val="bullet"/>
      <w:lvlText w:val="•"/>
      <w:lvlJc w:val="left"/>
      <w:pPr>
        <w:ind w:left="4350" w:hanging="420"/>
      </w:pPr>
      <w:rPr>
        <w:rFonts w:hint="default"/>
      </w:rPr>
    </w:lvl>
    <w:lvl w:ilvl="5">
      <w:start w:val="0"/>
      <w:numFmt w:val="bullet"/>
      <w:lvlText w:val="•"/>
      <w:lvlJc w:val="left"/>
      <w:pPr>
        <w:ind w:left="5605" w:hanging="420"/>
      </w:pPr>
      <w:rPr>
        <w:rFonts w:hint="default"/>
      </w:rPr>
    </w:lvl>
    <w:lvl w:ilvl="6">
      <w:start w:val="0"/>
      <w:numFmt w:val="bullet"/>
      <w:lvlText w:val="•"/>
      <w:lvlJc w:val="left"/>
      <w:pPr>
        <w:ind w:left="6860" w:hanging="420"/>
      </w:pPr>
      <w:rPr>
        <w:rFonts w:hint="default"/>
      </w:rPr>
    </w:lvl>
    <w:lvl w:ilvl="7">
      <w:start w:val="0"/>
      <w:numFmt w:val="bullet"/>
      <w:lvlText w:val="•"/>
      <w:lvlJc w:val="left"/>
      <w:pPr>
        <w:ind w:left="8115" w:hanging="420"/>
      </w:pPr>
      <w:rPr>
        <w:rFonts w:hint="default"/>
      </w:rPr>
    </w:lvl>
    <w:lvl w:ilvl="8">
      <w:start w:val="0"/>
      <w:numFmt w:val="bullet"/>
      <w:lvlText w:val="•"/>
      <w:lvlJc w:val="left"/>
      <w:pPr>
        <w:ind w:left="9370" w:hanging="420"/>
      </w:pPr>
      <w:rPr>
        <w:rFonts w:hint="default"/>
      </w:rPr>
    </w:lvl>
  </w:abstractNum>
  <w:abstractNum w:abstractNumId="200">
    <w:multiLevelType w:val="hybridMultilevel"/>
    <w:lvl w:ilvl="0">
      <w:start w:val="1"/>
      <w:numFmt w:val="decimal"/>
      <w:lvlText w:val="%1"/>
      <w:lvlJc w:val="left"/>
      <w:pPr>
        <w:ind w:left="1125" w:hanging="406"/>
        <w:jc w:val="left"/>
      </w:pPr>
      <w:rPr>
        <w:rFonts w:hint="default"/>
      </w:rPr>
    </w:lvl>
    <w:lvl w:ilvl="1">
      <w:start w:val="1"/>
      <w:numFmt w:val="decimal"/>
      <w:lvlText w:val="%1.%2."/>
      <w:lvlJc w:val="left"/>
      <w:pPr>
        <w:ind w:left="1125" w:hanging="406"/>
        <w:jc w:val="left"/>
      </w:pPr>
      <w:rPr>
        <w:rFonts w:hint="default" w:ascii="Times New Roman" w:hAnsi="Times New Roman" w:eastAsia="Times New Roman" w:cs="Times New Roman"/>
        <w:b/>
        <w:bCs/>
        <w:i w:val="0"/>
        <w:iCs w:val="0"/>
        <w:w w:val="100"/>
        <w:sz w:val="24"/>
        <w:szCs w:val="24"/>
      </w:rPr>
    </w:lvl>
    <w:lvl w:ilvl="2">
      <w:start w:val="0"/>
      <w:numFmt w:val="bullet"/>
      <w:lvlText w:val="•"/>
      <w:lvlJc w:val="left"/>
      <w:pPr>
        <w:ind w:left="2920" w:hanging="406"/>
      </w:pPr>
      <w:rPr>
        <w:rFonts w:hint="default"/>
      </w:rPr>
    </w:lvl>
    <w:lvl w:ilvl="3">
      <w:start w:val="0"/>
      <w:numFmt w:val="bullet"/>
      <w:lvlText w:val="•"/>
      <w:lvlJc w:val="left"/>
      <w:pPr>
        <w:ind w:left="4040" w:hanging="406"/>
      </w:pPr>
      <w:rPr>
        <w:rFonts w:hint="default"/>
      </w:rPr>
    </w:lvl>
    <w:lvl w:ilvl="4">
      <w:start w:val="0"/>
      <w:numFmt w:val="bullet"/>
      <w:lvlText w:val="•"/>
      <w:lvlJc w:val="left"/>
      <w:pPr>
        <w:ind w:left="5160" w:hanging="406"/>
      </w:pPr>
      <w:rPr>
        <w:rFonts w:hint="default"/>
      </w:rPr>
    </w:lvl>
    <w:lvl w:ilvl="5">
      <w:start w:val="0"/>
      <w:numFmt w:val="bullet"/>
      <w:lvlText w:val="•"/>
      <w:lvlJc w:val="left"/>
      <w:pPr>
        <w:ind w:left="6280" w:hanging="406"/>
      </w:pPr>
      <w:rPr>
        <w:rFonts w:hint="default"/>
      </w:rPr>
    </w:lvl>
    <w:lvl w:ilvl="6">
      <w:start w:val="0"/>
      <w:numFmt w:val="bullet"/>
      <w:lvlText w:val="•"/>
      <w:lvlJc w:val="left"/>
      <w:pPr>
        <w:ind w:left="7400" w:hanging="406"/>
      </w:pPr>
      <w:rPr>
        <w:rFonts w:hint="default"/>
      </w:rPr>
    </w:lvl>
    <w:lvl w:ilvl="7">
      <w:start w:val="0"/>
      <w:numFmt w:val="bullet"/>
      <w:lvlText w:val="•"/>
      <w:lvlJc w:val="left"/>
      <w:pPr>
        <w:ind w:left="8520" w:hanging="406"/>
      </w:pPr>
      <w:rPr>
        <w:rFonts w:hint="default"/>
      </w:rPr>
    </w:lvl>
    <w:lvl w:ilvl="8">
      <w:start w:val="0"/>
      <w:numFmt w:val="bullet"/>
      <w:lvlText w:val="•"/>
      <w:lvlJc w:val="left"/>
      <w:pPr>
        <w:ind w:left="9640" w:hanging="406"/>
      </w:pPr>
      <w:rPr>
        <w:rFonts w:hint="default"/>
      </w:rPr>
    </w:lvl>
  </w:abstractNum>
  <w:abstractNum w:abstractNumId="199">
    <w:multiLevelType w:val="hybridMultilevel"/>
    <w:lvl w:ilvl="0">
      <w:start w:val="1"/>
      <w:numFmt w:val="decimal"/>
      <w:lvlText w:val="%1."/>
      <w:lvlJc w:val="left"/>
      <w:pPr>
        <w:ind w:left="1800" w:hanging="360"/>
        <w:jc w:val="left"/>
      </w:pPr>
      <w:rPr>
        <w:rFonts w:hint="default" w:ascii="Arial Narrow" w:hAnsi="Arial Narrow" w:eastAsia="Arial Narrow" w:cs="Arial Narrow"/>
        <w:b w:val="0"/>
        <w:bCs w:val="0"/>
        <w:i w:val="0"/>
        <w:iCs w:val="0"/>
        <w:w w:val="99"/>
        <w:sz w:val="24"/>
        <w:szCs w:val="24"/>
      </w:rPr>
    </w:lvl>
    <w:lvl w:ilvl="1">
      <w:start w:val="0"/>
      <w:numFmt w:val="bullet"/>
      <w:lvlText w:val="•"/>
      <w:lvlJc w:val="left"/>
      <w:pPr>
        <w:ind w:left="2808" w:hanging="360"/>
      </w:pPr>
      <w:rPr>
        <w:rFonts w:hint="default"/>
      </w:rPr>
    </w:lvl>
    <w:lvl w:ilvl="2">
      <w:start w:val="0"/>
      <w:numFmt w:val="bullet"/>
      <w:lvlText w:val="•"/>
      <w:lvlJc w:val="left"/>
      <w:pPr>
        <w:ind w:left="3816" w:hanging="360"/>
      </w:pPr>
      <w:rPr>
        <w:rFonts w:hint="default"/>
      </w:rPr>
    </w:lvl>
    <w:lvl w:ilvl="3">
      <w:start w:val="0"/>
      <w:numFmt w:val="bullet"/>
      <w:lvlText w:val="•"/>
      <w:lvlJc w:val="left"/>
      <w:pPr>
        <w:ind w:left="4824" w:hanging="360"/>
      </w:pPr>
      <w:rPr>
        <w:rFonts w:hint="default"/>
      </w:rPr>
    </w:lvl>
    <w:lvl w:ilvl="4">
      <w:start w:val="0"/>
      <w:numFmt w:val="bullet"/>
      <w:lvlText w:val="•"/>
      <w:lvlJc w:val="left"/>
      <w:pPr>
        <w:ind w:left="5832" w:hanging="360"/>
      </w:pPr>
      <w:rPr>
        <w:rFonts w:hint="default"/>
      </w:rPr>
    </w:lvl>
    <w:lvl w:ilvl="5">
      <w:start w:val="0"/>
      <w:numFmt w:val="bullet"/>
      <w:lvlText w:val="•"/>
      <w:lvlJc w:val="left"/>
      <w:pPr>
        <w:ind w:left="6840" w:hanging="360"/>
      </w:pPr>
      <w:rPr>
        <w:rFonts w:hint="default"/>
      </w:rPr>
    </w:lvl>
    <w:lvl w:ilvl="6">
      <w:start w:val="0"/>
      <w:numFmt w:val="bullet"/>
      <w:lvlText w:val="•"/>
      <w:lvlJc w:val="left"/>
      <w:pPr>
        <w:ind w:left="7848" w:hanging="360"/>
      </w:pPr>
      <w:rPr>
        <w:rFonts w:hint="default"/>
      </w:rPr>
    </w:lvl>
    <w:lvl w:ilvl="7">
      <w:start w:val="0"/>
      <w:numFmt w:val="bullet"/>
      <w:lvlText w:val="•"/>
      <w:lvlJc w:val="left"/>
      <w:pPr>
        <w:ind w:left="8856" w:hanging="360"/>
      </w:pPr>
      <w:rPr>
        <w:rFonts w:hint="default"/>
      </w:rPr>
    </w:lvl>
    <w:lvl w:ilvl="8">
      <w:start w:val="0"/>
      <w:numFmt w:val="bullet"/>
      <w:lvlText w:val="•"/>
      <w:lvlJc w:val="left"/>
      <w:pPr>
        <w:ind w:left="9864" w:hanging="360"/>
      </w:pPr>
      <w:rPr>
        <w:rFonts w:hint="default"/>
      </w:rPr>
    </w:lvl>
  </w:abstractNum>
  <w:abstractNum w:abstractNumId="198">
    <w:multiLevelType w:val="hybridMultilevel"/>
    <w:lvl w:ilvl="0">
      <w:start w:val="2"/>
      <w:numFmt w:val="decimal"/>
      <w:lvlText w:val="%1"/>
      <w:lvlJc w:val="left"/>
      <w:pPr>
        <w:ind w:left="1140" w:hanging="420"/>
        <w:jc w:val="left"/>
      </w:pPr>
      <w:rPr>
        <w:rFonts w:hint="default"/>
      </w:rPr>
    </w:lvl>
    <w:lvl w:ilvl="1">
      <w:start w:val="1"/>
      <w:numFmt w:val="decimal"/>
      <w:lvlText w:val="%1.%2."/>
      <w:lvlJc w:val="left"/>
      <w:pPr>
        <w:ind w:left="1140" w:hanging="420"/>
        <w:jc w:val="left"/>
      </w:pPr>
      <w:rPr>
        <w:rFonts w:hint="default" w:ascii="Times New Roman" w:hAnsi="Times New Roman" w:eastAsia="Times New Roman" w:cs="Times New Roman"/>
        <w:b/>
        <w:bCs/>
        <w:i w:val="0"/>
        <w:iCs w:val="0"/>
        <w:w w:val="100"/>
        <w:sz w:val="24"/>
        <w:szCs w:val="24"/>
      </w:rPr>
    </w:lvl>
    <w:lvl w:ilvl="2">
      <w:start w:val="0"/>
      <w:numFmt w:val="bullet"/>
      <w:lvlText w:val="•"/>
      <w:lvlJc w:val="left"/>
      <w:pPr>
        <w:ind w:left="1840" w:hanging="420"/>
      </w:pPr>
      <w:rPr>
        <w:rFonts w:hint="default"/>
      </w:rPr>
    </w:lvl>
    <w:lvl w:ilvl="3">
      <w:start w:val="0"/>
      <w:numFmt w:val="bullet"/>
      <w:lvlText w:val="•"/>
      <w:lvlJc w:val="left"/>
      <w:pPr>
        <w:ind w:left="3095" w:hanging="420"/>
      </w:pPr>
      <w:rPr>
        <w:rFonts w:hint="default"/>
      </w:rPr>
    </w:lvl>
    <w:lvl w:ilvl="4">
      <w:start w:val="0"/>
      <w:numFmt w:val="bullet"/>
      <w:lvlText w:val="•"/>
      <w:lvlJc w:val="left"/>
      <w:pPr>
        <w:ind w:left="4350" w:hanging="420"/>
      </w:pPr>
      <w:rPr>
        <w:rFonts w:hint="default"/>
      </w:rPr>
    </w:lvl>
    <w:lvl w:ilvl="5">
      <w:start w:val="0"/>
      <w:numFmt w:val="bullet"/>
      <w:lvlText w:val="•"/>
      <w:lvlJc w:val="left"/>
      <w:pPr>
        <w:ind w:left="5605" w:hanging="420"/>
      </w:pPr>
      <w:rPr>
        <w:rFonts w:hint="default"/>
      </w:rPr>
    </w:lvl>
    <w:lvl w:ilvl="6">
      <w:start w:val="0"/>
      <w:numFmt w:val="bullet"/>
      <w:lvlText w:val="•"/>
      <w:lvlJc w:val="left"/>
      <w:pPr>
        <w:ind w:left="6860" w:hanging="420"/>
      </w:pPr>
      <w:rPr>
        <w:rFonts w:hint="default"/>
      </w:rPr>
    </w:lvl>
    <w:lvl w:ilvl="7">
      <w:start w:val="0"/>
      <w:numFmt w:val="bullet"/>
      <w:lvlText w:val="•"/>
      <w:lvlJc w:val="left"/>
      <w:pPr>
        <w:ind w:left="8115" w:hanging="420"/>
      </w:pPr>
      <w:rPr>
        <w:rFonts w:hint="default"/>
      </w:rPr>
    </w:lvl>
    <w:lvl w:ilvl="8">
      <w:start w:val="0"/>
      <w:numFmt w:val="bullet"/>
      <w:lvlText w:val="•"/>
      <w:lvlJc w:val="left"/>
      <w:pPr>
        <w:ind w:left="9370" w:hanging="420"/>
      </w:pPr>
      <w:rPr>
        <w:rFonts w:hint="default"/>
      </w:rPr>
    </w:lvl>
  </w:abstractNum>
  <w:abstractNum w:abstractNumId="197">
    <w:multiLevelType w:val="hybridMultilevel"/>
    <w:lvl w:ilvl="0">
      <w:start w:val="1"/>
      <w:numFmt w:val="decimal"/>
      <w:lvlText w:val="%1"/>
      <w:lvlJc w:val="left"/>
      <w:pPr>
        <w:ind w:left="1125" w:hanging="406"/>
        <w:jc w:val="left"/>
      </w:pPr>
      <w:rPr>
        <w:rFonts w:hint="default"/>
      </w:rPr>
    </w:lvl>
    <w:lvl w:ilvl="1">
      <w:start w:val="1"/>
      <w:numFmt w:val="decimal"/>
      <w:lvlText w:val="%1.%2."/>
      <w:lvlJc w:val="left"/>
      <w:pPr>
        <w:ind w:left="1125" w:hanging="406"/>
        <w:jc w:val="left"/>
      </w:pPr>
      <w:rPr>
        <w:rFonts w:hint="default" w:ascii="Times New Roman" w:hAnsi="Times New Roman" w:eastAsia="Times New Roman" w:cs="Times New Roman"/>
        <w:b/>
        <w:bCs/>
        <w:i w:val="0"/>
        <w:iCs w:val="0"/>
        <w:w w:val="100"/>
        <w:sz w:val="24"/>
        <w:szCs w:val="24"/>
      </w:rPr>
    </w:lvl>
    <w:lvl w:ilvl="2">
      <w:start w:val="0"/>
      <w:numFmt w:val="bullet"/>
      <w:lvlText w:val="•"/>
      <w:lvlJc w:val="left"/>
      <w:pPr>
        <w:ind w:left="2920" w:hanging="406"/>
      </w:pPr>
      <w:rPr>
        <w:rFonts w:hint="default"/>
      </w:rPr>
    </w:lvl>
    <w:lvl w:ilvl="3">
      <w:start w:val="0"/>
      <w:numFmt w:val="bullet"/>
      <w:lvlText w:val="•"/>
      <w:lvlJc w:val="left"/>
      <w:pPr>
        <w:ind w:left="4040" w:hanging="406"/>
      </w:pPr>
      <w:rPr>
        <w:rFonts w:hint="default"/>
      </w:rPr>
    </w:lvl>
    <w:lvl w:ilvl="4">
      <w:start w:val="0"/>
      <w:numFmt w:val="bullet"/>
      <w:lvlText w:val="•"/>
      <w:lvlJc w:val="left"/>
      <w:pPr>
        <w:ind w:left="5160" w:hanging="406"/>
      </w:pPr>
      <w:rPr>
        <w:rFonts w:hint="default"/>
      </w:rPr>
    </w:lvl>
    <w:lvl w:ilvl="5">
      <w:start w:val="0"/>
      <w:numFmt w:val="bullet"/>
      <w:lvlText w:val="•"/>
      <w:lvlJc w:val="left"/>
      <w:pPr>
        <w:ind w:left="6280" w:hanging="406"/>
      </w:pPr>
      <w:rPr>
        <w:rFonts w:hint="default"/>
      </w:rPr>
    </w:lvl>
    <w:lvl w:ilvl="6">
      <w:start w:val="0"/>
      <w:numFmt w:val="bullet"/>
      <w:lvlText w:val="•"/>
      <w:lvlJc w:val="left"/>
      <w:pPr>
        <w:ind w:left="7400" w:hanging="406"/>
      </w:pPr>
      <w:rPr>
        <w:rFonts w:hint="default"/>
      </w:rPr>
    </w:lvl>
    <w:lvl w:ilvl="7">
      <w:start w:val="0"/>
      <w:numFmt w:val="bullet"/>
      <w:lvlText w:val="•"/>
      <w:lvlJc w:val="left"/>
      <w:pPr>
        <w:ind w:left="8520" w:hanging="406"/>
      </w:pPr>
      <w:rPr>
        <w:rFonts w:hint="default"/>
      </w:rPr>
    </w:lvl>
    <w:lvl w:ilvl="8">
      <w:start w:val="0"/>
      <w:numFmt w:val="bullet"/>
      <w:lvlText w:val="•"/>
      <w:lvlJc w:val="left"/>
      <w:pPr>
        <w:ind w:left="9640" w:hanging="406"/>
      </w:pPr>
      <w:rPr>
        <w:rFonts w:hint="default"/>
      </w:rPr>
    </w:lvl>
  </w:abstractNum>
  <w:abstractNum w:abstractNumId="196">
    <w:multiLevelType w:val="hybridMultilevel"/>
    <w:lvl w:ilvl="0">
      <w:start w:val="1"/>
      <w:numFmt w:val="decimal"/>
      <w:lvlText w:val="%1."/>
      <w:lvlJc w:val="left"/>
      <w:pPr>
        <w:ind w:left="1800" w:hanging="360"/>
        <w:jc w:val="left"/>
      </w:pPr>
      <w:rPr>
        <w:rFonts w:hint="default" w:ascii="Arial Narrow" w:hAnsi="Arial Narrow" w:eastAsia="Arial Narrow" w:cs="Arial Narrow"/>
        <w:b w:val="0"/>
        <w:bCs w:val="0"/>
        <w:i w:val="0"/>
        <w:iCs w:val="0"/>
        <w:w w:val="99"/>
        <w:sz w:val="24"/>
        <w:szCs w:val="24"/>
      </w:rPr>
    </w:lvl>
    <w:lvl w:ilvl="1">
      <w:start w:val="0"/>
      <w:numFmt w:val="bullet"/>
      <w:lvlText w:val="•"/>
      <w:lvlJc w:val="left"/>
      <w:pPr>
        <w:ind w:left="2808" w:hanging="360"/>
      </w:pPr>
      <w:rPr>
        <w:rFonts w:hint="default"/>
      </w:rPr>
    </w:lvl>
    <w:lvl w:ilvl="2">
      <w:start w:val="0"/>
      <w:numFmt w:val="bullet"/>
      <w:lvlText w:val="•"/>
      <w:lvlJc w:val="left"/>
      <w:pPr>
        <w:ind w:left="3816" w:hanging="360"/>
      </w:pPr>
      <w:rPr>
        <w:rFonts w:hint="default"/>
      </w:rPr>
    </w:lvl>
    <w:lvl w:ilvl="3">
      <w:start w:val="0"/>
      <w:numFmt w:val="bullet"/>
      <w:lvlText w:val="•"/>
      <w:lvlJc w:val="left"/>
      <w:pPr>
        <w:ind w:left="4824" w:hanging="360"/>
      </w:pPr>
      <w:rPr>
        <w:rFonts w:hint="default"/>
      </w:rPr>
    </w:lvl>
    <w:lvl w:ilvl="4">
      <w:start w:val="0"/>
      <w:numFmt w:val="bullet"/>
      <w:lvlText w:val="•"/>
      <w:lvlJc w:val="left"/>
      <w:pPr>
        <w:ind w:left="5832" w:hanging="360"/>
      </w:pPr>
      <w:rPr>
        <w:rFonts w:hint="default"/>
      </w:rPr>
    </w:lvl>
    <w:lvl w:ilvl="5">
      <w:start w:val="0"/>
      <w:numFmt w:val="bullet"/>
      <w:lvlText w:val="•"/>
      <w:lvlJc w:val="left"/>
      <w:pPr>
        <w:ind w:left="6840" w:hanging="360"/>
      </w:pPr>
      <w:rPr>
        <w:rFonts w:hint="default"/>
      </w:rPr>
    </w:lvl>
    <w:lvl w:ilvl="6">
      <w:start w:val="0"/>
      <w:numFmt w:val="bullet"/>
      <w:lvlText w:val="•"/>
      <w:lvlJc w:val="left"/>
      <w:pPr>
        <w:ind w:left="7848" w:hanging="360"/>
      </w:pPr>
      <w:rPr>
        <w:rFonts w:hint="default"/>
      </w:rPr>
    </w:lvl>
    <w:lvl w:ilvl="7">
      <w:start w:val="0"/>
      <w:numFmt w:val="bullet"/>
      <w:lvlText w:val="•"/>
      <w:lvlJc w:val="left"/>
      <w:pPr>
        <w:ind w:left="8856" w:hanging="360"/>
      </w:pPr>
      <w:rPr>
        <w:rFonts w:hint="default"/>
      </w:rPr>
    </w:lvl>
    <w:lvl w:ilvl="8">
      <w:start w:val="0"/>
      <w:numFmt w:val="bullet"/>
      <w:lvlText w:val="•"/>
      <w:lvlJc w:val="left"/>
      <w:pPr>
        <w:ind w:left="9864" w:hanging="360"/>
      </w:pPr>
      <w:rPr>
        <w:rFonts w:hint="default"/>
      </w:rPr>
    </w:lvl>
  </w:abstractNum>
  <w:abstractNum w:abstractNumId="195">
    <w:multiLevelType w:val="hybridMultilevel"/>
    <w:lvl w:ilvl="0">
      <w:start w:val="1"/>
      <w:numFmt w:val="decimal"/>
      <w:lvlText w:val="%1."/>
      <w:lvlJc w:val="left"/>
      <w:pPr>
        <w:ind w:left="2160" w:hanging="360"/>
        <w:jc w:val="left"/>
      </w:pPr>
      <w:rPr>
        <w:rFonts w:hint="default" w:ascii="Corbel" w:hAnsi="Corbel" w:eastAsia="Corbel" w:cs="Corbel"/>
        <w:b w:val="0"/>
        <w:bCs w:val="0"/>
        <w:i w:val="0"/>
        <w:iCs w:val="0"/>
        <w:w w:val="100"/>
        <w:sz w:val="24"/>
        <w:szCs w:val="24"/>
      </w:rPr>
    </w:lvl>
    <w:lvl w:ilvl="1">
      <w:start w:val="0"/>
      <w:numFmt w:val="bullet"/>
      <w:lvlText w:val="•"/>
      <w:lvlJc w:val="left"/>
      <w:pPr>
        <w:ind w:left="3132" w:hanging="360"/>
      </w:pPr>
      <w:rPr>
        <w:rFonts w:hint="default"/>
      </w:rPr>
    </w:lvl>
    <w:lvl w:ilvl="2">
      <w:start w:val="0"/>
      <w:numFmt w:val="bullet"/>
      <w:lvlText w:val="•"/>
      <w:lvlJc w:val="left"/>
      <w:pPr>
        <w:ind w:left="4104" w:hanging="360"/>
      </w:pPr>
      <w:rPr>
        <w:rFonts w:hint="default"/>
      </w:rPr>
    </w:lvl>
    <w:lvl w:ilvl="3">
      <w:start w:val="0"/>
      <w:numFmt w:val="bullet"/>
      <w:lvlText w:val="•"/>
      <w:lvlJc w:val="left"/>
      <w:pPr>
        <w:ind w:left="5076" w:hanging="360"/>
      </w:pPr>
      <w:rPr>
        <w:rFonts w:hint="default"/>
      </w:rPr>
    </w:lvl>
    <w:lvl w:ilvl="4">
      <w:start w:val="0"/>
      <w:numFmt w:val="bullet"/>
      <w:lvlText w:val="•"/>
      <w:lvlJc w:val="left"/>
      <w:pPr>
        <w:ind w:left="6048" w:hanging="360"/>
      </w:pPr>
      <w:rPr>
        <w:rFonts w:hint="default"/>
      </w:rPr>
    </w:lvl>
    <w:lvl w:ilvl="5">
      <w:start w:val="0"/>
      <w:numFmt w:val="bullet"/>
      <w:lvlText w:val="•"/>
      <w:lvlJc w:val="left"/>
      <w:pPr>
        <w:ind w:left="7020" w:hanging="360"/>
      </w:pPr>
      <w:rPr>
        <w:rFonts w:hint="default"/>
      </w:rPr>
    </w:lvl>
    <w:lvl w:ilvl="6">
      <w:start w:val="0"/>
      <w:numFmt w:val="bullet"/>
      <w:lvlText w:val="•"/>
      <w:lvlJc w:val="left"/>
      <w:pPr>
        <w:ind w:left="7992" w:hanging="360"/>
      </w:pPr>
      <w:rPr>
        <w:rFonts w:hint="default"/>
      </w:rPr>
    </w:lvl>
    <w:lvl w:ilvl="7">
      <w:start w:val="0"/>
      <w:numFmt w:val="bullet"/>
      <w:lvlText w:val="•"/>
      <w:lvlJc w:val="left"/>
      <w:pPr>
        <w:ind w:left="8964" w:hanging="360"/>
      </w:pPr>
      <w:rPr>
        <w:rFonts w:hint="default"/>
      </w:rPr>
    </w:lvl>
    <w:lvl w:ilvl="8">
      <w:start w:val="0"/>
      <w:numFmt w:val="bullet"/>
      <w:lvlText w:val="•"/>
      <w:lvlJc w:val="left"/>
      <w:pPr>
        <w:ind w:left="9936" w:hanging="360"/>
      </w:pPr>
      <w:rPr>
        <w:rFonts w:hint="default"/>
      </w:rPr>
    </w:lvl>
  </w:abstractNum>
  <w:abstractNum w:abstractNumId="194">
    <w:multiLevelType w:val="hybridMultilevel"/>
    <w:lvl w:ilvl="0">
      <w:start w:val="1"/>
      <w:numFmt w:val="decimal"/>
      <w:lvlText w:val="%1."/>
      <w:lvlJc w:val="left"/>
      <w:pPr>
        <w:ind w:left="1440" w:hanging="237"/>
        <w:jc w:val="left"/>
      </w:pPr>
      <w:rPr>
        <w:rFonts w:hint="default" w:ascii="Corbel" w:hAnsi="Corbel" w:eastAsia="Corbel" w:cs="Corbel"/>
        <w:b/>
        <w:bCs/>
        <w:i w:val="0"/>
        <w:iCs w:val="0"/>
        <w:spacing w:val="-2"/>
        <w:w w:val="100"/>
        <w:sz w:val="24"/>
        <w:szCs w:val="24"/>
      </w:rPr>
    </w:lvl>
    <w:lvl w:ilvl="1">
      <w:start w:val="0"/>
      <w:numFmt w:val="bullet"/>
      <w:lvlText w:val="•"/>
      <w:lvlJc w:val="left"/>
      <w:pPr>
        <w:ind w:left="2484" w:hanging="237"/>
      </w:pPr>
      <w:rPr>
        <w:rFonts w:hint="default"/>
      </w:rPr>
    </w:lvl>
    <w:lvl w:ilvl="2">
      <w:start w:val="0"/>
      <w:numFmt w:val="bullet"/>
      <w:lvlText w:val="•"/>
      <w:lvlJc w:val="left"/>
      <w:pPr>
        <w:ind w:left="3528" w:hanging="237"/>
      </w:pPr>
      <w:rPr>
        <w:rFonts w:hint="default"/>
      </w:rPr>
    </w:lvl>
    <w:lvl w:ilvl="3">
      <w:start w:val="0"/>
      <w:numFmt w:val="bullet"/>
      <w:lvlText w:val="•"/>
      <w:lvlJc w:val="left"/>
      <w:pPr>
        <w:ind w:left="4572" w:hanging="237"/>
      </w:pPr>
      <w:rPr>
        <w:rFonts w:hint="default"/>
      </w:rPr>
    </w:lvl>
    <w:lvl w:ilvl="4">
      <w:start w:val="0"/>
      <w:numFmt w:val="bullet"/>
      <w:lvlText w:val="•"/>
      <w:lvlJc w:val="left"/>
      <w:pPr>
        <w:ind w:left="5616" w:hanging="237"/>
      </w:pPr>
      <w:rPr>
        <w:rFonts w:hint="default"/>
      </w:rPr>
    </w:lvl>
    <w:lvl w:ilvl="5">
      <w:start w:val="0"/>
      <w:numFmt w:val="bullet"/>
      <w:lvlText w:val="•"/>
      <w:lvlJc w:val="left"/>
      <w:pPr>
        <w:ind w:left="6660" w:hanging="237"/>
      </w:pPr>
      <w:rPr>
        <w:rFonts w:hint="default"/>
      </w:rPr>
    </w:lvl>
    <w:lvl w:ilvl="6">
      <w:start w:val="0"/>
      <w:numFmt w:val="bullet"/>
      <w:lvlText w:val="•"/>
      <w:lvlJc w:val="left"/>
      <w:pPr>
        <w:ind w:left="7704" w:hanging="237"/>
      </w:pPr>
      <w:rPr>
        <w:rFonts w:hint="default"/>
      </w:rPr>
    </w:lvl>
    <w:lvl w:ilvl="7">
      <w:start w:val="0"/>
      <w:numFmt w:val="bullet"/>
      <w:lvlText w:val="•"/>
      <w:lvlJc w:val="left"/>
      <w:pPr>
        <w:ind w:left="8748" w:hanging="237"/>
      </w:pPr>
      <w:rPr>
        <w:rFonts w:hint="default"/>
      </w:rPr>
    </w:lvl>
    <w:lvl w:ilvl="8">
      <w:start w:val="0"/>
      <w:numFmt w:val="bullet"/>
      <w:lvlText w:val="•"/>
      <w:lvlJc w:val="left"/>
      <w:pPr>
        <w:ind w:left="9792" w:hanging="237"/>
      </w:pPr>
      <w:rPr>
        <w:rFonts w:hint="default"/>
      </w:rPr>
    </w:lvl>
  </w:abstractNum>
  <w:abstractNum w:abstractNumId="193">
    <w:multiLevelType w:val="hybridMultilevel"/>
    <w:lvl w:ilvl="0">
      <w:start w:val="1"/>
      <w:numFmt w:val="upperRoman"/>
      <w:lvlText w:val="%1."/>
      <w:lvlJc w:val="left"/>
      <w:pPr>
        <w:ind w:left="1627" w:hanging="188"/>
        <w:jc w:val="left"/>
      </w:pPr>
      <w:rPr>
        <w:rFonts w:hint="default" w:ascii="Corbel" w:hAnsi="Corbel" w:eastAsia="Corbel" w:cs="Corbel"/>
        <w:b/>
        <w:bCs/>
        <w:i w:val="0"/>
        <w:iCs w:val="0"/>
        <w:w w:val="100"/>
        <w:sz w:val="24"/>
        <w:szCs w:val="24"/>
      </w:rPr>
    </w:lvl>
    <w:lvl w:ilvl="1">
      <w:start w:val="0"/>
      <w:numFmt w:val="bullet"/>
      <w:lvlText w:val=""/>
      <w:lvlJc w:val="left"/>
      <w:pPr>
        <w:ind w:left="2160" w:hanging="360"/>
      </w:pPr>
      <w:rPr>
        <w:rFonts w:hint="default" w:ascii="Symbol" w:hAnsi="Symbol" w:eastAsia="Symbol" w:cs="Symbol"/>
        <w:b w:val="0"/>
        <w:bCs w:val="0"/>
        <w:i w:val="0"/>
        <w:iCs w:val="0"/>
        <w:w w:val="100"/>
        <w:sz w:val="24"/>
        <w:szCs w:val="24"/>
      </w:rPr>
    </w:lvl>
    <w:lvl w:ilvl="2">
      <w:start w:val="0"/>
      <w:numFmt w:val="bullet"/>
      <w:lvlText w:val="o"/>
      <w:lvlJc w:val="left"/>
      <w:pPr>
        <w:ind w:left="2880" w:hanging="360"/>
      </w:pPr>
      <w:rPr>
        <w:rFonts w:hint="default" w:ascii="Courier New" w:hAnsi="Courier New" w:eastAsia="Courier New" w:cs="Courier New"/>
        <w:b w:val="0"/>
        <w:bCs w:val="0"/>
        <w:i w:val="0"/>
        <w:iCs w:val="0"/>
        <w:w w:val="100"/>
        <w:sz w:val="24"/>
        <w:szCs w:val="24"/>
      </w:rPr>
    </w:lvl>
    <w:lvl w:ilvl="3">
      <w:start w:val="0"/>
      <w:numFmt w:val="bullet"/>
      <w:lvlText w:val="•"/>
      <w:lvlJc w:val="left"/>
      <w:pPr>
        <w:ind w:left="4005" w:hanging="360"/>
      </w:pPr>
      <w:rPr>
        <w:rFonts w:hint="default"/>
      </w:rPr>
    </w:lvl>
    <w:lvl w:ilvl="4">
      <w:start w:val="0"/>
      <w:numFmt w:val="bullet"/>
      <w:lvlText w:val="•"/>
      <w:lvlJc w:val="left"/>
      <w:pPr>
        <w:ind w:left="5130" w:hanging="360"/>
      </w:pPr>
      <w:rPr>
        <w:rFonts w:hint="default"/>
      </w:rPr>
    </w:lvl>
    <w:lvl w:ilvl="5">
      <w:start w:val="0"/>
      <w:numFmt w:val="bullet"/>
      <w:lvlText w:val="•"/>
      <w:lvlJc w:val="left"/>
      <w:pPr>
        <w:ind w:left="6255" w:hanging="360"/>
      </w:pPr>
      <w:rPr>
        <w:rFonts w:hint="default"/>
      </w:rPr>
    </w:lvl>
    <w:lvl w:ilvl="6">
      <w:start w:val="0"/>
      <w:numFmt w:val="bullet"/>
      <w:lvlText w:val="•"/>
      <w:lvlJc w:val="left"/>
      <w:pPr>
        <w:ind w:left="7380" w:hanging="360"/>
      </w:pPr>
      <w:rPr>
        <w:rFonts w:hint="default"/>
      </w:rPr>
    </w:lvl>
    <w:lvl w:ilvl="7">
      <w:start w:val="0"/>
      <w:numFmt w:val="bullet"/>
      <w:lvlText w:val="•"/>
      <w:lvlJc w:val="left"/>
      <w:pPr>
        <w:ind w:left="8505" w:hanging="360"/>
      </w:pPr>
      <w:rPr>
        <w:rFonts w:hint="default"/>
      </w:rPr>
    </w:lvl>
    <w:lvl w:ilvl="8">
      <w:start w:val="0"/>
      <w:numFmt w:val="bullet"/>
      <w:lvlText w:val="•"/>
      <w:lvlJc w:val="left"/>
      <w:pPr>
        <w:ind w:left="9630" w:hanging="360"/>
      </w:pPr>
      <w:rPr>
        <w:rFonts w:hint="default"/>
      </w:rPr>
    </w:lvl>
  </w:abstractNum>
  <w:abstractNum w:abstractNumId="192">
    <w:multiLevelType w:val="hybridMultilevel"/>
    <w:lvl w:ilvl="0">
      <w:start w:val="0"/>
      <w:numFmt w:val="bullet"/>
      <w:lvlText w:val=""/>
      <w:lvlJc w:val="left"/>
      <w:pPr>
        <w:ind w:left="272" w:hanging="156"/>
      </w:pPr>
      <w:rPr>
        <w:rFonts w:hint="default" w:ascii="Symbol" w:hAnsi="Symbol" w:eastAsia="Symbol" w:cs="Symbol"/>
        <w:b w:val="0"/>
        <w:bCs w:val="0"/>
        <w:i w:val="0"/>
        <w:iCs w:val="0"/>
        <w:w w:val="100"/>
        <w:sz w:val="21"/>
        <w:szCs w:val="21"/>
      </w:rPr>
    </w:lvl>
    <w:lvl w:ilvl="1">
      <w:start w:val="0"/>
      <w:numFmt w:val="bullet"/>
      <w:lvlText w:val="•"/>
      <w:lvlJc w:val="left"/>
      <w:pPr>
        <w:ind w:left="493" w:hanging="156"/>
      </w:pPr>
      <w:rPr>
        <w:rFonts w:hint="default"/>
      </w:rPr>
    </w:lvl>
    <w:lvl w:ilvl="2">
      <w:start w:val="0"/>
      <w:numFmt w:val="bullet"/>
      <w:lvlText w:val="•"/>
      <w:lvlJc w:val="left"/>
      <w:pPr>
        <w:ind w:left="706" w:hanging="156"/>
      </w:pPr>
      <w:rPr>
        <w:rFonts w:hint="default"/>
      </w:rPr>
    </w:lvl>
    <w:lvl w:ilvl="3">
      <w:start w:val="0"/>
      <w:numFmt w:val="bullet"/>
      <w:lvlText w:val="•"/>
      <w:lvlJc w:val="left"/>
      <w:pPr>
        <w:ind w:left="919" w:hanging="156"/>
      </w:pPr>
      <w:rPr>
        <w:rFonts w:hint="default"/>
      </w:rPr>
    </w:lvl>
    <w:lvl w:ilvl="4">
      <w:start w:val="0"/>
      <w:numFmt w:val="bullet"/>
      <w:lvlText w:val="•"/>
      <w:lvlJc w:val="left"/>
      <w:pPr>
        <w:ind w:left="1132" w:hanging="156"/>
      </w:pPr>
      <w:rPr>
        <w:rFonts w:hint="default"/>
      </w:rPr>
    </w:lvl>
    <w:lvl w:ilvl="5">
      <w:start w:val="0"/>
      <w:numFmt w:val="bullet"/>
      <w:lvlText w:val="•"/>
      <w:lvlJc w:val="left"/>
      <w:pPr>
        <w:ind w:left="1345" w:hanging="156"/>
      </w:pPr>
      <w:rPr>
        <w:rFonts w:hint="default"/>
      </w:rPr>
    </w:lvl>
    <w:lvl w:ilvl="6">
      <w:start w:val="0"/>
      <w:numFmt w:val="bullet"/>
      <w:lvlText w:val="•"/>
      <w:lvlJc w:val="left"/>
      <w:pPr>
        <w:ind w:left="1558" w:hanging="156"/>
      </w:pPr>
      <w:rPr>
        <w:rFonts w:hint="default"/>
      </w:rPr>
    </w:lvl>
    <w:lvl w:ilvl="7">
      <w:start w:val="0"/>
      <w:numFmt w:val="bullet"/>
      <w:lvlText w:val="•"/>
      <w:lvlJc w:val="left"/>
      <w:pPr>
        <w:ind w:left="1771" w:hanging="156"/>
      </w:pPr>
      <w:rPr>
        <w:rFonts w:hint="default"/>
      </w:rPr>
    </w:lvl>
    <w:lvl w:ilvl="8">
      <w:start w:val="0"/>
      <w:numFmt w:val="bullet"/>
      <w:lvlText w:val="•"/>
      <w:lvlJc w:val="left"/>
      <w:pPr>
        <w:ind w:left="1984" w:hanging="156"/>
      </w:pPr>
      <w:rPr>
        <w:rFonts w:hint="default"/>
      </w:rPr>
    </w:lvl>
  </w:abstractNum>
  <w:abstractNum w:abstractNumId="191">
    <w:multiLevelType w:val="hybridMultilevel"/>
    <w:lvl w:ilvl="0">
      <w:start w:val="0"/>
      <w:numFmt w:val="bullet"/>
      <w:lvlText w:val=""/>
      <w:lvlJc w:val="left"/>
      <w:pPr>
        <w:ind w:left="272" w:hanging="156"/>
      </w:pPr>
      <w:rPr>
        <w:rFonts w:hint="default" w:ascii="Symbol" w:hAnsi="Symbol" w:eastAsia="Symbol" w:cs="Symbol"/>
        <w:b w:val="0"/>
        <w:bCs w:val="0"/>
        <w:i w:val="0"/>
        <w:iCs w:val="0"/>
        <w:w w:val="100"/>
        <w:sz w:val="21"/>
        <w:szCs w:val="21"/>
      </w:rPr>
    </w:lvl>
    <w:lvl w:ilvl="1">
      <w:start w:val="0"/>
      <w:numFmt w:val="bullet"/>
      <w:lvlText w:val="•"/>
      <w:lvlJc w:val="left"/>
      <w:pPr>
        <w:ind w:left="493" w:hanging="156"/>
      </w:pPr>
      <w:rPr>
        <w:rFonts w:hint="default"/>
      </w:rPr>
    </w:lvl>
    <w:lvl w:ilvl="2">
      <w:start w:val="0"/>
      <w:numFmt w:val="bullet"/>
      <w:lvlText w:val="•"/>
      <w:lvlJc w:val="left"/>
      <w:pPr>
        <w:ind w:left="706" w:hanging="156"/>
      </w:pPr>
      <w:rPr>
        <w:rFonts w:hint="default"/>
      </w:rPr>
    </w:lvl>
    <w:lvl w:ilvl="3">
      <w:start w:val="0"/>
      <w:numFmt w:val="bullet"/>
      <w:lvlText w:val="•"/>
      <w:lvlJc w:val="left"/>
      <w:pPr>
        <w:ind w:left="919" w:hanging="156"/>
      </w:pPr>
      <w:rPr>
        <w:rFonts w:hint="default"/>
      </w:rPr>
    </w:lvl>
    <w:lvl w:ilvl="4">
      <w:start w:val="0"/>
      <w:numFmt w:val="bullet"/>
      <w:lvlText w:val="•"/>
      <w:lvlJc w:val="left"/>
      <w:pPr>
        <w:ind w:left="1132" w:hanging="156"/>
      </w:pPr>
      <w:rPr>
        <w:rFonts w:hint="default"/>
      </w:rPr>
    </w:lvl>
    <w:lvl w:ilvl="5">
      <w:start w:val="0"/>
      <w:numFmt w:val="bullet"/>
      <w:lvlText w:val="•"/>
      <w:lvlJc w:val="left"/>
      <w:pPr>
        <w:ind w:left="1345" w:hanging="156"/>
      </w:pPr>
      <w:rPr>
        <w:rFonts w:hint="default"/>
      </w:rPr>
    </w:lvl>
    <w:lvl w:ilvl="6">
      <w:start w:val="0"/>
      <w:numFmt w:val="bullet"/>
      <w:lvlText w:val="•"/>
      <w:lvlJc w:val="left"/>
      <w:pPr>
        <w:ind w:left="1558" w:hanging="156"/>
      </w:pPr>
      <w:rPr>
        <w:rFonts w:hint="default"/>
      </w:rPr>
    </w:lvl>
    <w:lvl w:ilvl="7">
      <w:start w:val="0"/>
      <w:numFmt w:val="bullet"/>
      <w:lvlText w:val="•"/>
      <w:lvlJc w:val="left"/>
      <w:pPr>
        <w:ind w:left="1771" w:hanging="156"/>
      </w:pPr>
      <w:rPr>
        <w:rFonts w:hint="default"/>
      </w:rPr>
    </w:lvl>
    <w:lvl w:ilvl="8">
      <w:start w:val="0"/>
      <w:numFmt w:val="bullet"/>
      <w:lvlText w:val="•"/>
      <w:lvlJc w:val="left"/>
      <w:pPr>
        <w:ind w:left="1984" w:hanging="156"/>
      </w:pPr>
      <w:rPr>
        <w:rFonts w:hint="default"/>
      </w:rPr>
    </w:lvl>
  </w:abstractNum>
  <w:abstractNum w:abstractNumId="190">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1334" w:hanging="217"/>
      </w:pPr>
      <w:rPr>
        <w:rFonts w:hint="default"/>
      </w:rPr>
    </w:lvl>
    <w:lvl w:ilvl="2">
      <w:start w:val="0"/>
      <w:numFmt w:val="bullet"/>
      <w:lvlText w:val="•"/>
      <w:lvlJc w:val="left"/>
      <w:pPr>
        <w:ind w:left="1989" w:hanging="217"/>
      </w:pPr>
      <w:rPr>
        <w:rFonts w:hint="default"/>
      </w:rPr>
    </w:lvl>
    <w:lvl w:ilvl="3">
      <w:start w:val="0"/>
      <w:numFmt w:val="bullet"/>
      <w:lvlText w:val="•"/>
      <w:lvlJc w:val="left"/>
      <w:pPr>
        <w:ind w:left="2643" w:hanging="217"/>
      </w:pPr>
      <w:rPr>
        <w:rFonts w:hint="default"/>
      </w:rPr>
    </w:lvl>
    <w:lvl w:ilvl="4">
      <w:start w:val="0"/>
      <w:numFmt w:val="bullet"/>
      <w:lvlText w:val="•"/>
      <w:lvlJc w:val="left"/>
      <w:pPr>
        <w:ind w:left="3298" w:hanging="217"/>
      </w:pPr>
      <w:rPr>
        <w:rFonts w:hint="default"/>
      </w:rPr>
    </w:lvl>
    <w:lvl w:ilvl="5">
      <w:start w:val="0"/>
      <w:numFmt w:val="bullet"/>
      <w:lvlText w:val="•"/>
      <w:lvlJc w:val="left"/>
      <w:pPr>
        <w:ind w:left="3952" w:hanging="217"/>
      </w:pPr>
      <w:rPr>
        <w:rFonts w:hint="default"/>
      </w:rPr>
    </w:lvl>
    <w:lvl w:ilvl="6">
      <w:start w:val="0"/>
      <w:numFmt w:val="bullet"/>
      <w:lvlText w:val="•"/>
      <w:lvlJc w:val="left"/>
      <w:pPr>
        <w:ind w:left="4607" w:hanging="217"/>
      </w:pPr>
      <w:rPr>
        <w:rFonts w:hint="default"/>
      </w:rPr>
    </w:lvl>
    <w:lvl w:ilvl="7">
      <w:start w:val="0"/>
      <w:numFmt w:val="bullet"/>
      <w:lvlText w:val="•"/>
      <w:lvlJc w:val="left"/>
      <w:pPr>
        <w:ind w:left="5261" w:hanging="217"/>
      </w:pPr>
      <w:rPr>
        <w:rFonts w:hint="default"/>
      </w:rPr>
    </w:lvl>
    <w:lvl w:ilvl="8">
      <w:start w:val="0"/>
      <w:numFmt w:val="bullet"/>
      <w:lvlText w:val="•"/>
      <w:lvlJc w:val="left"/>
      <w:pPr>
        <w:ind w:left="5916" w:hanging="217"/>
      </w:pPr>
      <w:rPr>
        <w:rFonts w:hint="default"/>
      </w:rPr>
    </w:lvl>
  </w:abstractNum>
  <w:abstractNum w:abstractNumId="189">
    <w:multiLevelType w:val="hybridMultilevel"/>
    <w:lvl w:ilvl="0">
      <w:start w:val="0"/>
      <w:numFmt w:val="bullet"/>
      <w:lvlText w:val=""/>
      <w:lvlJc w:val="left"/>
      <w:pPr>
        <w:ind w:left="321" w:hanging="216"/>
      </w:pPr>
      <w:rPr>
        <w:rFonts w:hint="default" w:ascii="Symbol" w:hAnsi="Symbol" w:eastAsia="Symbol" w:cs="Symbol"/>
        <w:b w:val="0"/>
        <w:bCs w:val="0"/>
        <w:i w:val="0"/>
        <w:iCs w:val="0"/>
        <w:w w:val="100"/>
        <w:sz w:val="21"/>
        <w:szCs w:val="21"/>
      </w:rPr>
    </w:lvl>
    <w:lvl w:ilvl="1">
      <w:start w:val="0"/>
      <w:numFmt w:val="bullet"/>
      <w:lvlText w:val="•"/>
      <w:lvlJc w:val="left"/>
      <w:pPr>
        <w:ind w:left="1038" w:hanging="216"/>
      </w:pPr>
      <w:rPr>
        <w:rFonts w:hint="default"/>
      </w:rPr>
    </w:lvl>
    <w:lvl w:ilvl="2">
      <w:start w:val="0"/>
      <w:numFmt w:val="bullet"/>
      <w:lvlText w:val="•"/>
      <w:lvlJc w:val="left"/>
      <w:pPr>
        <w:ind w:left="1757" w:hanging="216"/>
      </w:pPr>
      <w:rPr>
        <w:rFonts w:hint="default"/>
      </w:rPr>
    </w:lvl>
    <w:lvl w:ilvl="3">
      <w:start w:val="0"/>
      <w:numFmt w:val="bullet"/>
      <w:lvlText w:val="•"/>
      <w:lvlJc w:val="left"/>
      <w:pPr>
        <w:ind w:left="2476" w:hanging="216"/>
      </w:pPr>
      <w:rPr>
        <w:rFonts w:hint="default"/>
      </w:rPr>
    </w:lvl>
    <w:lvl w:ilvl="4">
      <w:start w:val="0"/>
      <w:numFmt w:val="bullet"/>
      <w:lvlText w:val="•"/>
      <w:lvlJc w:val="left"/>
      <w:pPr>
        <w:ind w:left="3194" w:hanging="216"/>
      </w:pPr>
      <w:rPr>
        <w:rFonts w:hint="default"/>
      </w:rPr>
    </w:lvl>
    <w:lvl w:ilvl="5">
      <w:start w:val="0"/>
      <w:numFmt w:val="bullet"/>
      <w:lvlText w:val="•"/>
      <w:lvlJc w:val="left"/>
      <w:pPr>
        <w:ind w:left="3913" w:hanging="216"/>
      </w:pPr>
      <w:rPr>
        <w:rFonts w:hint="default"/>
      </w:rPr>
    </w:lvl>
    <w:lvl w:ilvl="6">
      <w:start w:val="0"/>
      <w:numFmt w:val="bullet"/>
      <w:lvlText w:val="•"/>
      <w:lvlJc w:val="left"/>
      <w:pPr>
        <w:ind w:left="4632" w:hanging="216"/>
      </w:pPr>
      <w:rPr>
        <w:rFonts w:hint="default"/>
      </w:rPr>
    </w:lvl>
    <w:lvl w:ilvl="7">
      <w:start w:val="0"/>
      <w:numFmt w:val="bullet"/>
      <w:lvlText w:val="•"/>
      <w:lvlJc w:val="left"/>
      <w:pPr>
        <w:ind w:left="5350" w:hanging="216"/>
      </w:pPr>
      <w:rPr>
        <w:rFonts w:hint="default"/>
      </w:rPr>
    </w:lvl>
    <w:lvl w:ilvl="8">
      <w:start w:val="0"/>
      <w:numFmt w:val="bullet"/>
      <w:lvlText w:val="•"/>
      <w:lvlJc w:val="left"/>
      <w:pPr>
        <w:ind w:left="6069" w:hanging="216"/>
      </w:pPr>
      <w:rPr>
        <w:rFonts w:hint="default"/>
      </w:rPr>
    </w:lvl>
  </w:abstractNum>
  <w:abstractNum w:abstractNumId="188">
    <w:multiLevelType w:val="hybridMultilevel"/>
    <w:lvl w:ilvl="0">
      <w:start w:val="0"/>
      <w:numFmt w:val="bullet"/>
      <w:lvlText w:val=""/>
      <w:lvlJc w:val="left"/>
      <w:pPr>
        <w:ind w:left="321" w:hanging="216"/>
      </w:pPr>
      <w:rPr>
        <w:rFonts w:hint="default" w:ascii="Symbol" w:hAnsi="Symbol" w:eastAsia="Symbol" w:cs="Symbol"/>
        <w:b w:val="0"/>
        <w:bCs w:val="0"/>
        <w:i w:val="0"/>
        <w:iCs w:val="0"/>
        <w:w w:val="100"/>
        <w:sz w:val="21"/>
        <w:szCs w:val="21"/>
      </w:rPr>
    </w:lvl>
    <w:lvl w:ilvl="1">
      <w:start w:val="0"/>
      <w:numFmt w:val="bullet"/>
      <w:lvlText w:val="•"/>
      <w:lvlJc w:val="left"/>
      <w:pPr>
        <w:ind w:left="1038" w:hanging="216"/>
      </w:pPr>
      <w:rPr>
        <w:rFonts w:hint="default"/>
      </w:rPr>
    </w:lvl>
    <w:lvl w:ilvl="2">
      <w:start w:val="0"/>
      <w:numFmt w:val="bullet"/>
      <w:lvlText w:val="•"/>
      <w:lvlJc w:val="left"/>
      <w:pPr>
        <w:ind w:left="1757" w:hanging="216"/>
      </w:pPr>
      <w:rPr>
        <w:rFonts w:hint="default"/>
      </w:rPr>
    </w:lvl>
    <w:lvl w:ilvl="3">
      <w:start w:val="0"/>
      <w:numFmt w:val="bullet"/>
      <w:lvlText w:val="•"/>
      <w:lvlJc w:val="left"/>
      <w:pPr>
        <w:ind w:left="2476" w:hanging="216"/>
      </w:pPr>
      <w:rPr>
        <w:rFonts w:hint="default"/>
      </w:rPr>
    </w:lvl>
    <w:lvl w:ilvl="4">
      <w:start w:val="0"/>
      <w:numFmt w:val="bullet"/>
      <w:lvlText w:val="•"/>
      <w:lvlJc w:val="left"/>
      <w:pPr>
        <w:ind w:left="3194" w:hanging="216"/>
      </w:pPr>
      <w:rPr>
        <w:rFonts w:hint="default"/>
      </w:rPr>
    </w:lvl>
    <w:lvl w:ilvl="5">
      <w:start w:val="0"/>
      <w:numFmt w:val="bullet"/>
      <w:lvlText w:val="•"/>
      <w:lvlJc w:val="left"/>
      <w:pPr>
        <w:ind w:left="3913" w:hanging="216"/>
      </w:pPr>
      <w:rPr>
        <w:rFonts w:hint="default"/>
      </w:rPr>
    </w:lvl>
    <w:lvl w:ilvl="6">
      <w:start w:val="0"/>
      <w:numFmt w:val="bullet"/>
      <w:lvlText w:val="•"/>
      <w:lvlJc w:val="left"/>
      <w:pPr>
        <w:ind w:left="4632" w:hanging="216"/>
      </w:pPr>
      <w:rPr>
        <w:rFonts w:hint="default"/>
      </w:rPr>
    </w:lvl>
    <w:lvl w:ilvl="7">
      <w:start w:val="0"/>
      <w:numFmt w:val="bullet"/>
      <w:lvlText w:val="•"/>
      <w:lvlJc w:val="left"/>
      <w:pPr>
        <w:ind w:left="5350" w:hanging="216"/>
      </w:pPr>
      <w:rPr>
        <w:rFonts w:hint="default"/>
      </w:rPr>
    </w:lvl>
    <w:lvl w:ilvl="8">
      <w:start w:val="0"/>
      <w:numFmt w:val="bullet"/>
      <w:lvlText w:val="•"/>
      <w:lvlJc w:val="left"/>
      <w:pPr>
        <w:ind w:left="6069" w:hanging="216"/>
      </w:pPr>
      <w:rPr>
        <w:rFonts w:hint="default"/>
      </w:rPr>
    </w:lvl>
  </w:abstractNum>
  <w:abstractNum w:abstractNumId="187">
    <w:multiLevelType w:val="hybridMultilevel"/>
    <w:lvl w:ilvl="0">
      <w:start w:val="1"/>
      <w:numFmt w:val="decimal"/>
      <w:lvlText w:val="%1."/>
      <w:lvlJc w:val="left"/>
      <w:pPr>
        <w:ind w:left="439" w:hanging="360"/>
        <w:jc w:val="left"/>
      </w:pPr>
      <w:rPr>
        <w:rFonts w:hint="default"/>
        <w:w w:val="100"/>
      </w:rPr>
    </w:lvl>
    <w:lvl w:ilvl="1">
      <w:start w:val="0"/>
      <w:numFmt w:val="bullet"/>
      <w:lvlText w:val="•"/>
      <w:lvlJc w:val="left"/>
      <w:pPr>
        <w:ind w:left="1236" w:hanging="360"/>
      </w:pPr>
      <w:rPr>
        <w:rFonts w:hint="default"/>
      </w:rPr>
    </w:lvl>
    <w:lvl w:ilvl="2">
      <w:start w:val="0"/>
      <w:numFmt w:val="bullet"/>
      <w:lvlText w:val="•"/>
      <w:lvlJc w:val="left"/>
      <w:pPr>
        <w:ind w:left="2033" w:hanging="360"/>
      </w:pPr>
      <w:rPr>
        <w:rFonts w:hint="default"/>
      </w:rPr>
    </w:lvl>
    <w:lvl w:ilvl="3">
      <w:start w:val="0"/>
      <w:numFmt w:val="bullet"/>
      <w:lvlText w:val="•"/>
      <w:lvlJc w:val="left"/>
      <w:pPr>
        <w:ind w:left="2830" w:hanging="360"/>
      </w:pPr>
      <w:rPr>
        <w:rFonts w:hint="default"/>
      </w:rPr>
    </w:lvl>
    <w:lvl w:ilvl="4">
      <w:start w:val="0"/>
      <w:numFmt w:val="bullet"/>
      <w:lvlText w:val="•"/>
      <w:lvlJc w:val="left"/>
      <w:pPr>
        <w:ind w:left="3627" w:hanging="360"/>
      </w:pPr>
      <w:rPr>
        <w:rFonts w:hint="default"/>
      </w:rPr>
    </w:lvl>
    <w:lvl w:ilvl="5">
      <w:start w:val="0"/>
      <w:numFmt w:val="bullet"/>
      <w:lvlText w:val="•"/>
      <w:lvlJc w:val="left"/>
      <w:pPr>
        <w:ind w:left="4424" w:hanging="360"/>
      </w:pPr>
      <w:rPr>
        <w:rFonts w:hint="default"/>
      </w:rPr>
    </w:lvl>
    <w:lvl w:ilvl="6">
      <w:start w:val="0"/>
      <w:numFmt w:val="bullet"/>
      <w:lvlText w:val="•"/>
      <w:lvlJc w:val="left"/>
      <w:pPr>
        <w:ind w:left="5221" w:hanging="360"/>
      </w:pPr>
      <w:rPr>
        <w:rFonts w:hint="default"/>
      </w:rPr>
    </w:lvl>
    <w:lvl w:ilvl="7">
      <w:start w:val="0"/>
      <w:numFmt w:val="bullet"/>
      <w:lvlText w:val="•"/>
      <w:lvlJc w:val="left"/>
      <w:pPr>
        <w:ind w:left="6018" w:hanging="360"/>
      </w:pPr>
      <w:rPr>
        <w:rFonts w:hint="default"/>
      </w:rPr>
    </w:lvl>
    <w:lvl w:ilvl="8">
      <w:start w:val="0"/>
      <w:numFmt w:val="bullet"/>
      <w:lvlText w:val="•"/>
      <w:lvlJc w:val="left"/>
      <w:pPr>
        <w:ind w:left="6815" w:hanging="360"/>
      </w:pPr>
      <w:rPr>
        <w:rFonts w:hint="default"/>
      </w:rPr>
    </w:lvl>
  </w:abstractNum>
  <w:abstractNum w:abstractNumId="186">
    <w:multiLevelType w:val="hybridMultilevel"/>
    <w:lvl w:ilvl="0">
      <w:start w:val="1"/>
      <w:numFmt w:val="lowerLetter"/>
      <w:lvlText w:val="%1."/>
      <w:lvlJc w:val="left"/>
      <w:pPr>
        <w:ind w:left="439" w:hanging="180"/>
        <w:jc w:val="left"/>
      </w:pPr>
      <w:rPr>
        <w:rFonts w:hint="default"/>
        <w:w w:val="93"/>
      </w:rPr>
    </w:lvl>
    <w:lvl w:ilvl="1">
      <w:start w:val="0"/>
      <w:numFmt w:val="bullet"/>
      <w:lvlText w:val="•"/>
      <w:lvlJc w:val="left"/>
      <w:pPr>
        <w:ind w:left="1236" w:hanging="180"/>
      </w:pPr>
      <w:rPr>
        <w:rFonts w:hint="default"/>
      </w:rPr>
    </w:lvl>
    <w:lvl w:ilvl="2">
      <w:start w:val="0"/>
      <w:numFmt w:val="bullet"/>
      <w:lvlText w:val="•"/>
      <w:lvlJc w:val="left"/>
      <w:pPr>
        <w:ind w:left="2033" w:hanging="180"/>
      </w:pPr>
      <w:rPr>
        <w:rFonts w:hint="default"/>
      </w:rPr>
    </w:lvl>
    <w:lvl w:ilvl="3">
      <w:start w:val="0"/>
      <w:numFmt w:val="bullet"/>
      <w:lvlText w:val="•"/>
      <w:lvlJc w:val="left"/>
      <w:pPr>
        <w:ind w:left="2830" w:hanging="180"/>
      </w:pPr>
      <w:rPr>
        <w:rFonts w:hint="default"/>
      </w:rPr>
    </w:lvl>
    <w:lvl w:ilvl="4">
      <w:start w:val="0"/>
      <w:numFmt w:val="bullet"/>
      <w:lvlText w:val="•"/>
      <w:lvlJc w:val="left"/>
      <w:pPr>
        <w:ind w:left="3627" w:hanging="180"/>
      </w:pPr>
      <w:rPr>
        <w:rFonts w:hint="default"/>
      </w:rPr>
    </w:lvl>
    <w:lvl w:ilvl="5">
      <w:start w:val="0"/>
      <w:numFmt w:val="bullet"/>
      <w:lvlText w:val="•"/>
      <w:lvlJc w:val="left"/>
      <w:pPr>
        <w:ind w:left="4424" w:hanging="180"/>
      </w:pPr>
      <w:rPr>
        <w:rFonts w:hint="default"/>
      </w:rPr>
    </w:lvl>
    <w:lvl w:ilvl="6">
      <w:start w:val="0"/>
      <w:numFmt w:val="bullet"/>
      <w:lvlText w:val="•"/>
      <w:lvlJc w:val="left"/>
      <w:pPr>
        <w:ind w:left="5221" w:hanging="180"/>
      </w:pPr>
      <w:rPr>
        <w:rFonts w:hint="default"/>
      </w:rPr>
    </w:lvl>
    <w:lvl w:ilvl="7">
      <w:start w:val="0"/>
      <w:numFmt w:val="bullet"/>
      <w:lvlText w:val="•"/>
      <w:lvlJc w:val="left"/>
      <w:pPr>
        <w:ind w:left="6018" w:hanging="180"/>
      </w:pPr>
      <w:rPr>
        <w:rFonts w:hint="default"/>
      </w:rPr>
    </w:lvl>
    <w:lvl w:ilvl="8">
      <w:start w:val="0"/>
      <w:numFmt w:val="bullet"/>
      <w:lvlText w:val="•"/>
      <w:lvlJc w:val="left"/>
      <w:pPr>
        <w:ind w:left="6815" w:hanging="180"/>
      </w:pPr>
      <w:rPr>
        <w:rFonts w:hint="default"/>
      </w:rPr>
    </w:lvl>
  </w:abstractNum>
  <w:abstractNum w:abstractNumId="185">
    <w:multiLevelType w:val="hybridMultilevel"/>
    <w:lvl w:ilvl="0">
      <w:start w:val="0"/>
      <w:numFmt w:val="bullet"/>
      <w:lvlText w:val=""/>
      <w:lvlJc w:val="left"/>
      <w:pPr>
        <w:ind w:left="272" w:hanging="156"/>
      </w:pPr>
      <w:rPr>
        <w:rFonts w:hint="default" w:ascii="Symbol" w:hAnsi="Symbol" w:eastAsia="Symbol" w:cs="Symbol"/>
        <w:b w:val="0"/>
        <w:bCs w:val="0"/>
        <w:i w:val="0"/>
        <w:iCs w:val="0"/>
        <w:w w:val="100"/>
        <w:sz w:val="20"/>
        <w:szCs w:val="20"/>
      </w:rPr>
    </w:lvl>
    <w:lvl w:ilvl="1">
      <w:start w:val="0"/>
      <w:numFmt w:val="bullet"/>
      <w:lvlText w:val="•"/>
      <w:lvlJc w:val="left"/>
      <w:pPr>
        <w:ind w:left="493" w:hanging="156"/>
      </w:pPr>
      <w:rPr>
        <w:rFonts w:hint="default"/>
      </w:rPr>
    </w:lvl>
    <w:lvl w:ilvl="2">
      <w:start w:val="0"/>
      <w:numFmt w:val="bullet"/>
      <w:lvlText w:val="•"/>
      <w:lvlJc w:val="left"/>
      <w:pPr>
        <w:ind w:left="706" w:hanging="156"/>
      </w:pPr>
      <w:rPr>
        <w:rFonts w:hint="default"/>
      </w:rPr>
    </w:lvl>
    <w:lvl w:ilvl="3">
      <w:start w:val="0"/>
      <w:numFmt w:val="bullet"/>
      <w:lvlText w:val="•"/>
      <w:lvlJc w:val="left"/>
      <w:pPr>
        <w:ind w:left="919" w:hanging="156"/>
      </w:pPr>
      <w:rPr>
        <w:rFonts w:hint="default"/>
      </w:rPr>
    </w:lvl>
    <w:lvl w:ilvl="4">
      <w:start w:val="0"/>
      <w:numFmt w:val="bullet"/>
      <w:lvlText w:val="•"/>
      <w:lvlJc w:val="left"/>
      <w:pPr>
        <w:ind w:left="1132" w:hanging="156"/>
      </w:pPr>
      <w:rPr>
        <w:rFonts w:hint="default"/>
      </w:rPr>
    </w:lvl>
    <w:lvl w:ilvl="5">
      <w:start w:val="0"/>
      <w:numFmt w:val="bullet"/>
      <w:lvlText w:val="•"/>
      <w:lvlJc w:val="left"/>
      <w:pPr>
        <w:ind w:left="1345" w:hanging="156"/>
      </w:pPr>
      <w:rPr>
        <w:rFonts w:hint="default"/>
      </w:rPr>
    </w:lvl>
    <w:lvl w:ilvl="6">
      <w:start w:val="0"/>
      <w:numFmt w:val="bullet"/>
      <w:lvlText w:val="•"/>
      <w:lvlJc w:val="left"/>
      <w:pPr>
        <w:ind w:left="1558" w:hanging="156"/>
      </w:pPr>
      <w:rPr>
        <w:rFonts w:hint="default"/>
      </w:rPr>
    </w:lvl>
    <w:lvl w:ilvl="7">
      <w:start w:val="0"/>
      <w:numFmt w:val="bullet"/>
      <w:lvlText w:val="•"/>
      <w:lvlJc w:val="left"/>
      <w:pPr>
        <w:ind w:left="1771" w:hanging="156"/>
      </w:pPr>
      <w:rPr>
        <w:rFonts w:hint="default"/>
      </w:rPr>
    </w:lvl>
    <w:lvl w:ilvl="8">
      <w:start w:val="0"/>
      <w:numFmt w:val="bullet"/>
      <w:lvlText w:val="•"/>
      <w:lvlJc w:val="left"/>
      <w:pPr>
        <w:ind w:left="1984" w:hanging="156"/>
      </w:pPr>
      <w:rPr>
        <w:rFonts w:hint="default"/>
      </w:rPr>
    </w:lvl>
  </w:abstractNum>
  <w:abstractNum w:abstractNumId="184">
    <w:multiLevelType w:val="hybridMultilevel"/>
    <w:lvl w:ilvl="0">
      <w:start w:val="0"/>
      <w:numFmt w:val="bullet"/>
      <w:lvlText w:val=""/>
      <w:lvlJc w:val="left"/>
      <w:pPr>
        <w:ind w:left="682" w:hanging="217"/>
      </w:pPr>
      <w:rPr>
        <w:rFonts w:hint="default" w:ascii="Symbol" w:hAnsi="Symbol" w:eastAsia="Symbol" w:cs="Symbol"/>
        <w:b w:val="0"/>
        <w:bCs w:val="0"/>
        <w:i w:val="0"/>
        <w:iCs w:val="0"/>
        <w:w w:val="100"/>
        <w:sz w:val="21"/>
        <w:szCs w:val="21"/>
      </w:rPr>
    </w:lvl>
    <w:lvl w:ilvl="1">
      <w:start w:val="0"/>
      <w:numFmt w:val="bullet"/>
      <w:lvlText w:val="•"/>
      <w:lvlJc w:val="left"/>
      <w:pPr>
        <w:ind w:left="1370" w:hanging="217"/>
      </w:pPr>
      <w:rPr>
        <w:rFonts w:hint="default"/>
      </w:rPr>
    </w:lvl>
    <w:lvl w:ilvl="2">
      <w:start w:val="0"/>
      <w:numFmt w:val="bullet"/>
      <w:lvlText w:val="•"/>
      <w:lvlJc w:val="left"/>
      <w:pPr>
        <w:ind w:left="2060" w:hanging="217"/>
      </w:pPr>
      <w:rPr>
        <w:rFonts w:hint="default"/>
      </w:rPr>
    </w:lvl>
    <w:lvl w:ilvl="3">
      <w:start w:val="0"/>
      <w:numFmt w:val="bullet"/>
      <w:lvlText w:val="•"/>
      <w:lvlJc w:val="left"/>
      <w:pPr>
        <w:ind w:left="2750" w:hanging="217"/>
      </w:pPr>
      <w:rPr>
        <w:rFonts w:hint="default"/>
      </w:rPr>
    </w:lvl>
    <w:lvl w:ilvl="4">
      <w:start w:val="0"/>
      <w:numFmt w:val="bullet"/>
      <w:lvlText w:val="•"/>
      <w:lvlJc w:val="left"/>
      <w:pPr>
        <w:ind w:left="3440" w:hanging="217"/>
      </w:pPr>
      <w:rPr>
        <w:rFonts w:hint="default"/>
      </w:rPr>
    </w:lvl>
    <w:lvl w:ilvl="5">
      <w:start w:val="0"/>
      <w:numFmt w:val="bullet"/>
      <w:lvlText w:val="•"/>
      <w:lvlJc w:val="left"/>
      <w:pPr>
        <w:ind w:left="4130" w:hanging="217"/>
      </w:pPr>
      <w:rPr>
        <w:rFonts w:hint="default"/>
      </w:rPr>
    </w:lvl>
    <w:lvl w:ilvl="6">
      <w:start w:val="0"/>
      <w:numFmt w:val="bullet"/>
      <w:lvlText w:val="•"/>
      <w:lvlJc w:val="left"/>
      <w:pPr>
        <w:ind w:left="4820" w:hanging="217"/>
      </w:pPr>
      <w:rPr>
        <w:rFonts w:hint="default"/>
      </w:rPr>
    </w:lvl>
    <w:lvl w:ilvl="7">
      <w:start w:val="0"/>
      <w:numFmt w:val="bullet"/>
      <w:lvlText w:val="•"/>
      <w:lvlJc w:val="left"/>
      <w:pPr>
        <w:ind w:left="5510" w:hanging="217"/>
      </w:pPr>
      <w:rPr>
        <w:rFonts w:hint="default"/>
      </w:rPr>
    </w:lvl>
    <w:lvl w:ilvl="8">
      <w:start w:val="0"/>
      <w:numFmt w:val="bullet"/>
      <w:lvlText w:val="•"/>
      <w:lvlJc w:val="left"/>
      <w:pPr>
        <w:ind w:left="6200" w:hanging="217"/>
      </w:pPr>
      <w:rPr>
        <w:rFonts w:hint="default"/>
      </w:rPr>
    </w:lvl>
  </w:abstractNum>
  <w:abstractNum w:abstractNumId="183">
    <w:multiLevelType w:val="hybridMultilevel"/>
    <w:lvl w:ilvl="0">
      <w:start w:val="1"/>
      <w:numFmt w:val="decimal"/>
      <w:lvlText w:val="%1."/>
      <w:lvlJc w:val="left"/>
      <w:pPr>
        <w:ind w:left="758" w:hanging="289"/>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1449" w:hanging="289"/>
      </w:pPr>
      <w:rPr>
        <w:rFonts w:hint="default"/>
      </w:rPr>
    </w:lvl>
    <w:lvl w:ilvl="2">
      <w:start w:val="0"/>
      <w:numFmt w:val="bullet"/>
      <w:lvlText w:val="•"/>
      <w:lvlJc w:val="left"/>
      <w:pPr>
        <w:ind w:left="2138" w:hanging="289"/>
      </w:pPr>
      <w:rPr>
        <w:rFonts w:hint="default"/>
      </w:rPr>
    </w:lvl>
    <w:lvl w:ilvl="3">
      <w:start w:val="0"/>
      <w:numFmt w:val="bullet"/>
      <w:lvlText w:val="•"/>
      <w:lvlJc w:val="left"/>
      <w:pPr>
        <w:ind w:left="2827" w:hanging="289"/>
      </w:pPr>
      <w:rPr>
        <w:rFonts w:hint="default"/>
      </w:rPr>
    </w:lvl>
    <w:lvl w:ilvl="4">
      <w:start w:val="0"/>
      <w:numFmt w:val="bullet"/>
      <w:lvlText w:val="•"/>
      <w:lvlJc w:val="left"/>
      <w:pPr>
        <w:ind w:left="3516" w:hanging="289"/>
      </w:pPr>
      <w:rPr>
        <w:rFonts w:hint="default"/>
      </w:rPr>
    </w:lvl>
    <w:lvl w:ilvl="5">
      <w:start w:val="0"/>
      <w:numFmt w:val="bullet"/>
      <w:lvlText w:val="•"/>
      <w:lvlJc w:val="left"/>
      <w:pPr>
        <w:ind w:left="4205" w:hanging="289"/>
      </w:pPr>
      <w:rPr>
        <w:rFonts w:hint="default"/>
      </w:rPr>
    </w:lvl>
    <w:lvl w:ilvl="6">
      <w:start w:val="0"/>
      <w:numFmt w:val="bullet"/>
      <w:lvlText w:val="•"/>
      <w:lvlJc w:val="left"/>
      <w:pPr>
        <w:ind w:left="4894" w:hanging="289"/>
      </w:pPr>
      <w:rPr>
        <w:rFonts w:hint="default"/>
      </w:rPr>
    </w:lvl>
    <w:lvl w:ilvl="7">
      <w:start w:val="0"/>
      <w:numFmt w:val="bullet"/>
      <w:lvlText w:val="•"/>
      <w:lvlJc w:val="left"/>
      <w:pPr>
        <w:ind w:left="5583" w:hanging="289"/>
      </w:pPr>
      <w:rPr>
        <w:rFonts w:hint="default"/>
      </w:rPr>
    </w:lvl>
    <w:lvl w:ilvl="8">
      <w:start w:val="0"/>
      <w:numFmt w:val="bullet"/>
      <w:lvlText w:val="•"/>
      <w:lvlJc w:val="left"/>
      <w:pPr>
        <w:ind w:left="6272" w:hanging="289"/>
      </w:pPr>
      <w:rPr>
        <w:rFonts w:hint="default"/>
      </w:rPr>
    </w:lvl>
  </w:abstractNum>
  <w:abstractNum w:abstractNumId="182">
    <w:multiLevelType w:val="hybridMultilevel"/>
    <w:lvl w:ilvl="0">
      <w:start w:val="1"/>
      <w:numFmt w:val="decimal"/>
      <w:lvlText w:val="%1."/>
      <w:lvlJc w:val="left"/>
      <w:pPr>
        <w:ind w:left="758" w:hanging="289"/>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1449" w:hanging="289"/>
      </w:pPr>
      <w:rPr>
        <w:rFonts w:hint="default"/>
      </w:rPr>
    </w:lvl>
    <w:lvl w:ilvl="2">
      <w:start w:val="0"/>
      <w:numFmt w:val="bullet"/>
      <w:lvlText w:val="•"/>
      <w:lvlJc w:val="left"/>
      <w:pPr>
        <w:ind w:left="2138" w:hanging="289"/>
      </w:pPr>
      <w:rPr>
        <w:rFonts w:hint="default"/>
      </w:rPr>
    </w:lvl>
    <w:lvl w:ilvl="3">
      <w:start w:val="0"/>
      <w:numFmt w:val="bullet"/>
      <w:lvlText w:val="•"/>
      <w:lvlJc w:val="left"/>
      <w:pPr>
        <w:ind w:left="2827" w:hanging="289"/>
      </w:pPr>
      <w:rPr>
        <w:rFonts w:hint="default"/>
      </w:rPr>
    </w:lvl>
    <w:lvl w:ilvl="4">
      <w:start w:val="0"/>
      <w:numFmt w:val="bullet"/>
      <w:lvlText w:val="•"/>
      <w:lvlJc w:val="left"/>
      <w:pPr>
        <w:ind w:left="3516" w:hanging="289"/>
      </w:pPr>
      <w:rPr>
        <w:rFonts w:hint="default"/>
      </w:rPr>
    </w:lvl>
    <w:lvl w:ilvl="5">
      <w:start w:val="0"/>
      <w:numFmt w:val="bullet"/>
      <w:lvlText w:val="•"/>
      <w:lvlJc w:val="left"/>
      <w:pPr>
        <w:ind w:left="4205" w:hanging="289"/>
      </w:pPr>
      <w:rPr>
        <w:rFonts w:hint="default"/>
      </w:rPr>
    </w:lvl>
    <w:lvl w:ilvl="6">
      <w:start w:val="0"/>
      <w:numFmt w:val="bullet"/>
      <w:lvlText w:val="•"/>
      <w:lvlJc w:val="left"/>
      <w:pPr>
        <w:ind w:left="4894" w:hanging="289"/>
      </w:pPr>
      <w:rPr>
        <w:rFonts w:hint="default"/>
      </w:rPr>
    </w:lvl>
    <w:lvl w:ilvl="7">
      <w:start w:val="0"/>
      <w:numFmt w:val="bullet"/>
      <w:lvlText w:val="•"/>
      <w:lvlJc w:val="left"/>
      <w:pPr>
        <w:ind w:left="5583" w:hanging="289"/>
      </w:pPr>
      <w:rPr>
        <w:rFonts w:hint="default"/>
      </w:rPr>
    </w:lvl>
    <w:lvl w:ilvl="8">
      <w:start w:val="0"/>
      <w:numFmt w:val="bullet"/>
      <w:lvlText w:val="•"/>
      <w:lvlJc w:val="left"/>
      <w:pPr>
        <w:ind w:left="6272" w:hanging="289"/>
      </w:pPr>
      <w:rPr>
        <w:rFonts w:hint="default"/>
      </w:rPr>
    </w:lvl>
  </w:abstractNum>
  <w:abstractNum w:abstractNumId="181">
    <w:multiLevelType w:val="hybridMultilevel"/>
    <w:lvl w:ilvl="0">
      <w:start w:val="1"/>
      <w:numFmt w:val="decimal"/>
      <w:lvlText w:val="%1."/>
      <w:lvlJc w:val="left"/>
      <w:pPr>
        <w:ind w:left="758" w:hanging="289"/>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1449" w:hanging="289"/>
      </w:pPr>
      <w:rPr>
        <w:rFonts w:hint="default"/>
      </w:rPr>
    </w:lvl>
    <w:lvl w:ilvl="2">
      <w:start w:val="0"/>
      <w:numFmt w:val="bullet"/>
      <w:lvlText w:val="•"/>
      <w:lvlJc w:val="left"/>
      <w:pPr>
        <w:ind w:left="2138" w:hanging="289"/>
      </w:pPr>
      <w:rPr>
        <w:rFonts w:hint="default"/>
      </w:rPr>
    </w:lvl>
    <w:lvl w:ilvl="3">
      <w:start w:val="0"/>
      <w:numFmt w:val="bullet"/>
      <w:lvlText w:val="•"/>
      <w:lvlJc w:val="left"/>
      <w:pPr>
        <w:ind w:left="2827" w:hanging="289"/>
      </w:pPr>
      <w:rPr>
        <w:rFonts w:hint="default"/>
      </w:rPr>
    </w:lvl>
    <w:lvl w:ilvl="4">
      <w:start w:val="0"/>
      <w:numFmt w:val="bullet"/>
      <w:lvlText w:val="•"/>
      <w:lvlJc w:val="left"/>
      <w:pPr>
        <w:ind w:left="3516" w:hanging="289"/>
      </w:pPr>
      <w:rPr>
        <w:rFonts w:hint="default"/>
      </w:rPr>
    </w:lvl>
    <w:lvl w:ilvl="5">
      <w:start w:val="0"/>
      <w:numFmt w:val="bullet"/>
      <w:lvlText w:val="•"/>
      <w:lvlJc w:val="left"/>
      <w:pPr>
        <w:ind w:left="4205" w:hanging="289"/>
      </w:pPr>
      <w:rPr>
        <w:rFonts w:hint="default"/>
      </w:rPr>
    </w:lvl>
    <w:lvl w:ilvl="6">
      <w:start w:val="0"/>
      <w:numFmt w:val="bullet"/>
      <w:lvlText w:val="•"/>
      <w:lvlJc w:val="left"/>
      <w:pPr>
        <w:ind w:left="4894" w:hanging="289"/>
      </w:pPr>
      <w:rPr>
        <w:rFonts w:hint="default"/>
      </w:rPr>
    </w:lvl>
    <w:lvl w:ilvl="7">
      <w:start w:val="0"/>
      <w:numFmt w:val="bullet"/>
      <w:lvlText w:val="•"/>
      <w:lvlJc w:val="left"/>
      <w:pPr>
        <w:ind w:left="5583" w:hanging="289"/>
      </w:pPr>
      <w:rPr>
        <w:rFonts w:hint="default"/>
      </w:rPr>
    </w:lvl>
    <w:lvl w:ilvl="8">
      <w:start w:val="0"/>
      <w:numFmt w:val="bullet"/>
      <w:lvlText w:val="•"/>
      <w:lvlJc w:val="left"/>
      <w:pPr>
        <w:ind w:left="6272" w:hanging="289"/>
      </w:pPr>
      <w:rPr>
        <w:rFonts w:hint="default"/>
      </w:rPr>
    </w:lvl>
  </w:abstractNum>
  <w:abstractNum w:abstractNumId="180">
    <w:multiLevelType w:val="hybridMultilevel"/>
    <w:lvl w:ilvl="0">
      <w:start w:val="0"/>
      <w:numFmt w:val="bullet"/>
      <w:lvlText w:val=""/>
      <w:lvlJc w:val="left"/>
      <w:pPr>
        <w:ind w:left="361" w:hanging="216"/>
      </w:pPr>
      <w:rPr>
        <w:rFonts w:hint="default" w:ascii="Symbol" w:hAnsi="Symbol" w:eastAsia="Symbol" w:cs="Symbol"/>
        <w:b w:val="0"/>
        <w:bCs w:val="0"/>
        <w:i w:val="0"/>
        <w:iCs w:val="0"/>
        <w:w w:val="100"/>
        <w:sz w:val="21"/>
        <w:szCs w:val="21"/>
      </w:rPr>
    </w:lvl>
    <w:lvl w:ilvl="1">
      <w:start w:val="0"/>
      <w:numFmt w:val="bullet"/>
      <w:lvlText w:val="•"/>
      <w:lvlJc w:val="left"/>
      <w:pPr>
        <w:ind w:left="844" w:hanging="216"/>
      </w:pPr>
      <w:rPr>
        <w:rFonts w:hint="default"/>
      </w:rPr>
    </w:lvl>
    <w:lvl w:ilvl="2">
      <w:start w:val="0"/>
      <w:numFmt w:val="bullet"/>
      <w:lvlText w:val="•"/>
      <w:lvlJc w:val="left"/>
      <w:pPr>
        <w:ind w:left="1329" w:hanging="216"/>
      </w:pPr>
      <w:rPr>
        <w:rFonts w:hint="default"/>
      </w:rPr>
    </w:lvl>
    <w:lvl w:ilvl="3">
      <w:start w:val="0"/>
      <w:numFmt w:val="bullet"/>
      <w:lvlText w:val="•"/>
      <w:lvlJc w:val="left"/>
      <w:pPr>
        <w:ind w:left="1814" w:hanging="216"/>
      </w:pPr>
      <w:rPr>
        <w:rFonts w:hint="default"/>
      </w:rPr>
    </w:lvl>
    <w:lvl w:ilvl="4">
      <w:start w:val="0"/>
      <w:numFmt w:val="bullet"/>
      <w:lvlText w:val="•"/>
      <w:lvlJc w:val="left"/>
      <w:pPr>
        <w:ind w:left="2299" w:hanging="216"/>
      </w:pPr>
      <w:rPr>
        <w:rFonts w:hint="default"/>
      </w:rPr>
    </w:lvl>
    <w:lvl w:ilvl="5">
      <w:start w:val="0"/>
      <w:numFmt w:val="bullet"/>
      <w:lvlText w:val="•"/>
      <w:lvlJc w:val="left"/>
      <w:pPr>
        <w:ind w:left="2784" w:hanging="216"/>
      </w:pPr>
      <w:rPr>
        <w:rFonts w:hint="default"/>
      </w:rPr>
    </w:lvl>
    <w:lvl w:ilvl="6">
      <w:start w:val="0"/>
      <w:numFmt w:val="bullet"/>
      <w:lvlText w:val="•"/>
      <w:lvlJc w:val="left"/>
      <w:pPr>
        <w:ind w:left="3269" w:hanging="216"/>
      </w:pPr>
      <w:rPr>
        <w:rFonts w:hint="default"/>
      </w:rPr>
    </w:lvl>
    <w:lvl w:ilvl="7">
      <w:start w:val="0"/>
      <w:numFmt w:val="bullet"/>
      <w:lvlText w:val="•"/>
      <w:lvlJc w:val="left"/>
      <w:pPr>
        <w:ind w:left="3754" w:hanging="216"/>
      </w:pPr>
      <w:rPr>
        <w:rFonts w:hint="default"/>
      </w:rPr>
    </w:lvl>
    <w:lvl w:ilvl="8">
      <w:start w:val="0"/>
      <w:numFmt w:val="bullet"/>
      <w:lvlText w:val="•"/>
      <w:lvlJc w:val="left"/>
      <w:pPr>
        <w:ind w:left="4239" w:hanging="216"/>
      </w:pPr>
      <w:rPr>
        <w:rFonts w:hint="default"/>
      </w:rPr>
    </w:lvl>
  </w:abstractNum>
  <w:abstractNum w:abstractNumId="179">
    <w:multiLevelType w:val="hybridMultilevel"/>
    <w:lvl w:ilvl="0">
      <w:start w:val="0"/>
      <w:numFmt w:val="bullet"/>
      <w:lvlText w:val=""/>
      <w:lvlJc w:val="left"/>
      <w:pPr>
        <w:ind w:left="734" w:hanging="217"/>
      </w:pPr>
      <w:rPr>
        <w:rFonts w:hint="default" w:ascii="Symbol" w:hAnsi="Symbol" w:eastAsia="Symbol" w:cs="Symbol"/>
        <w:b w:val="0"/>
        <w:bCs w:val="0"/>
        <w:i w:val="0"/>
        <w:iCs w:val="0"/>
        <w:w w:val="100"/>
        <w:sz w:val="21"/>
        <w:szCs w:val="21"/>
      </w:rPr>
    </w:lvl>
    <w:lvl w:ilvl="1">
      <w:start w:val="0"/>
      <w:numFmt w:val="bullet"/>
      <w:lvlText w:val="•"/>
      <w:lvlJc w:val="left"/>
      <w:pPr>
        <w:ind w:left="906" w:hanging="217"/>
      </w:pPr>
      <w:rPr>
        <w:rFonts w:hint="default"/>
      </w:rPr>
    </w:lvl>
    <w:lvl w:ilvl="2">
      <w:start w:val="0"/>
      <w:numFmt w:val="bullet"/>
      <w:lvlText w:val="•"/>
      <w:lvlJc w:val="left"/>
      <w:pPr>
        <w:ind w:left="1073" w:hanging="217"/>
      </w:pPr>
      <w:rPr>
        <w:rFonts w:hint="default"/>
      </w:rPr>
    </w:lvl>
    <w:lvl w:ilvl="3">
      <w:start w:val="0"/>
      <w:numFmt w:val="bullet"/>
      <w:lvlText w:val="•"/>
      <w:lvlJc w:val="left"/>
      <w:pPr>
        <w:ind w:left="1239" w:hanging="217"/>
      </w:pPr>
      <w:rPr>
        <w:rFonts w:hint="default"/>
      </w:rPr>
    </w:lvl>
    <w:lvl w:ilvl="4">
      <w:start w:val="0"/>
      <w:numFmt w:val="bullet"/>
      <w:lvlText w:val="•"/>
      <w:lvlJc w:val="left"/>
      <w:pPr>
        <w:ind w:left="1406" w:hanging="217"/>
      </w:pPr>
      <w:rPr>
        <w:rFonts w:hint="default"/>
      </w:rPr>
    </w:lvl>
    <w:lvl w:ilvl="5">
      <w:start w:val="0"/>
      <w:numFmt w:val="bullet"/>
      <w:lvlText w:val="•"/>
      <w:lvlJc w:val="left"/>
      <w:pPr>
        <w:ind w:left="1572" w:hanging="217"/>
      </w:pPr>
      <w:rPr>
        <w:rFonts w:hint="default"/>
      </w:rPr>
    </w:lvl>
    <w:lvl w:ilvl="6">
      <w:start w:val="0"/>
      <w:numFmt w:val="bullet"/>
      <w:lvlText w:val="•"/>
      <w:lvlJc w:val="left"/>
      <w:pPr>
        <w:ind w:left="1739" w:hanging="217"/>
      </w:pPr>
      <w:rPr>
        <w:rFonts w:hint="default"/>
      </w:rPr>
    </w:lvl>
    <w:lvl w:ilvl="7">
      <w:start w:val="0"/>
      <w:numFmt w:val="bullet"/>
      <w:lvlText w:val="•"/>
      <w:lvlJc w:val="left"/>
      <w:pPr>
        <w:ind w:left="1905" w:hanging="217"/>
      </w:pPr>
      <w:rPr>
        <w:rFonts w:hint="default"/>
      </w:rPr>
    </w:lvl>
    <w:lvl w:ilvl="8">
      <w:start w:val="0"/>
      <w:numFmt w:val="bullet"/>
      <w:lvlText w:val="•"/>
      <w:lvlJc w:val="left"/>
      <w:pPr>
        <w:ind w:left="2072" w:hanging="217"/>
      </w:pPr>
      <w:rPr>
        <w:rFonts w:hint="default"/>
      </w:rPr>
    </w:lvl>
  </w:abstractNum>
  <w:abstractNum w:abstractNumId="178">
    <w:multiLevelType w:val="hybridMultilevel"/>
    <w:lvl w:ilvl="0">
      <w:start w:val="1"/>
      <w:numFmt w:val="decimal"/>
      <w:lvlText w:val="%1."/>
      <w:lvlJc w:val="left"/>
      <w:pPr>
        <w:ind w:left="2088" w:hanging="288"/>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4193" w:hanging="217"/>
      </w:pPr>
      <w:rPr>
        <w:rFonts w:hint="default" w:ascii="Symbol" w:hAnsi="Symbol" w:eastAsia="Symbol" w:cs="Symbol"/>
        <w:b w:val="0"/>
        <w:bCs w:val="0"/>
        <w:i w:val="0"/>
        <w:iCs w:val="0"/>
        <w:w w:val="100"/>
        <w:sz w:val="21"/>
        <w:szCs w:val="21"/>
      </w:rPr>
    </w:lvl>
    <w:lvl w:ilvl="2">
      <w:start w:val="0"/>
      <w:numFmt w:val="bullet"/>
      <w:lvlText w:val="•"/>
      <w:lvlJc w:val="left"/>
      <w:pPr>
        <w:ind w:left="5053" w:hanging="217"/>
      </w:pPr>
      <w:rPr>
        <w:rFonts w:hint="default"/>
      </w:rPr>
    </w:lvl>
    <w:lvl w:ilvl="3">
      <w:start w:val="0"/>
      <w:numFmt w:val="bullet"/>
      <w:lvlText w:val="•"/>
      <w:lvlJc w:val="left"/>
      <w:pPr>
        <w:ind w:left="5906" w:hanging="217"/>
      </w:pPr>
      <w:rPr>
        <w:rFonts w:hint="default"/>
      </w:rPr>
    </w:lvl>
    <w:lvl w:ilvl="4">
      <w:start w:val="0"/>
      <w:numFmt w:val="bullet"/>
      <w:lvlText w:val="•"/>
      <w:lvlJc w:val="left"/>
      <w:pPr>
        <w:ind w:left="6760" w:hanging="217"/>
      </w:pPr>
      <w:rPr>
        <w:rFonts w:hint="default"/>
      </w:rPr>
    </w:lvl>
    <w:lvl w:ilvl="5">
      <w:start w:val="0"/>
      <w:numFmt w:val="bullet"/>
      <w:lvlText w:val="•"/>
      <w:lvlJc w:val="left"/>
      <w:pPr>
        <w:ind w:left="7613" w:hanging="217"/>
      </w:pPr>
      <w:rPr>
        <w:rFonts w:hint="default"/>
      </w:rPr>
    </w:lvl>
    <w:lvl w:ilvl="6">
      <w:start w:val="0"/>
      <w:numFmt w:val="bullet"/>
      <w:lvlText w:val="•"/>
      <w:lvlJc w:val="left"/>
      <w:pPr>
        <w:ind w:left="8466" w:hanging="217"/>
      </w:pPr>
      <w:rPr>
        <w:rFonts w:hint="default"/>
      </w:rPr>
    </w:lvl>
    <w:lvl w:ilvl="7">
      <w:start w:val="0"/>
      <w:numFmt w:val="bullet"/>
      <w:lvlText w:val="•"/>
      <w:lvlJc w:val="left"/>
      <w:pPr>
        <w:ind w:left="9320" w:hanging="217"/>
      </w:pPr>
      <w:rPr>
        <w:rFonts w:hint="default"/>
      </w:rPr>
    </w:lvl>
    <w:lvl w:ilvl="8">
      <w:start w:val="0"/>
      <w:numFmt w:val="bullet"/>
      <w:lvlText w:val="•"/>
      <w:lvlJc w:val="left"/>
      <w:pPr>
        <w:ind w:left="10173" w:hanging="217"/>
      </w:pPr>
      <w:rPr>
        <w:rFonts w:hint="default"/>
      </w:rPr>
    </w:lvl>
  </w:abstractNum>
  <w:abstractNum w:abstractNumId="177">
    <w:multiLevelType w:val="hybridMultilevel"/>
    <w:lvl w:ilvl="0">
      <w:start w:val="0"/>
      <w:numFmt w:val="bullet"/>
      <w:lvlText w:val=""/>
      <w:lvlJc w:val="left"/>
      <w:pPr>
        <w:ind w:left="272" w:hanging="156"/>
      </w:pPr>
      <w:rPr>
        <w:rFonts w:hint="default" w:ascii="Symbol" w:hAnsi="Symbol" w:eastAsia="Symbol" w:cs="Symbol"/>
        <w:b w:val="0"/>
        <w:bCs w:val="0"/>
        <w:i w:val="0"/>
        <w:iCs w:val="0"/>
        <w:w w:val="100"/>
        <w:sz w:val="21"/>
        <w:szCs w:val="21"/>
      </w:rPr>
    </w:lvl>
    <w:lvl w:ilvl="1">
      <w:start w:val="0"/>
      <w:numFmt w:val="bullet"/>
      <w:lvlText w:val="•"/>
      <w:lvlJc w:val="left"/>
      <w:pPr>
        <w:ind w:left="493" w:hanging="156"/>
      </w:pPr>
      <w:rPr>
        <w:rFonts w:hint="default"/>
      </w:rPr>
    </w:lvl>
    <w:lvl w:ilvl="2">
      <w:start w:val="0"/>
      <w:numFmt w:val="bullet"/>
      <w:lvlText w:val="•"/>
      <w:lvlJc w:val="left"/>
      <w:pPr>
        <w:ind w:left="706" w:hanging="156"/>
      </w:pPr>
      <w:rPr>
        <w:rFonts w:hint="default"/>
      </w:rPr>
    </w:lvl>
    <w:lvl w:ilvl="3">
      <w:start w:val="0"/>
      <w:numFmt w:val="bullet"/>
      <w:lvlText w:val="•"/>
      <w:lvlJc w:val="left"/>
      <w:pPr>
        <w:ind w:left="919" w:hanging="156"/>
      </w:pPr>
      <w:rPr>
        <w:rFonts w:hint="default"/>
      </w:rPr>
    </w:lvl>
    <w:lvl w:ilvl="4">
      <w:start w:val="0"/>
      <w:numFmt w:val="bullet"/>
      <w:lvlText w:val="•"/>
      <w:lvlJc w:val="left"/>
      <w:pPr>
        <w:ind w:left="1132" w:hanging="156"/>
      </w:pPr>
      <w:rPr>
        <w:rFonts w:hint="default"/>
      </w:rPr>
    </w:lvl>
    <w:lvl w:ilvl="5">
      <w:start w:val="0"/>
      <w:numFmt w:val="bullet"/>
      <w:lvlText w:val="•"/>
      <w:lvlJc w:val="left"/>
      <w:pPr>
        <w:ind w:left="1345" w:hanging="156"/>
      </w:pPr>
      <w:rPr>
        <w:rFonts w:hint="default"/>
      </w:rPr>
    </w:lvl>
    <w:lvl w:ilvl="6">
      <w:start w:val="0"/>
      <w:numFmt w:val="bullet"/>
      <w:lvlText w:val="•"/>
      <w:lvlJc w:val="left"/>
      <w:pPr>
        <w:ind w:left="1558" w:hanging="156"/>
      </w:pPr>
      <w:rPr>
        <w:rFonts w:hint="default"/>
      </w:rPr>
    </w:lvl>
    <w:lvl w:ilvl="7">
      <w:start w:val="0"/>
      <w:numFmt w:val="bullet"/>
      <w:lvlText w:val="•"/>
      <w:lvlJc w:val="left"/>
      <w:pPr>
        <w:ind w:left="1771" w:hanging="156"/>
      </w:pPr>
      <w:rPr>
        <w:rFonts w:hint="default"/>
      </w:rPr>
    </w:lvl>
    <w:lvl w:ilvl="8">
      <w:start w:val="0"/>
      <w:numFmt w:val="bullet"/>
      <w:lvlText w:val="•"/>
      <w:lvlJc w:val="left"/>
      <w:pPr>
        <w:ind w:left="1984" w:hanging="156"/>
      </w:pPr>
      <w:rPr>
        <w:rFonts w:hint="default"/>
      </w:rPr>
    </w:lvl>
  </w:abstractNum>
  <w:abstractNum w:abstractNumId="176">
    <w:multiLevelType w:val="hybridMultilevel"/>
    <w:lvl w:ilvl="0">
      <w:start w:val="0"/>
      <w:numFmt w:val="bullet"/>
      <w:lvlText w:val=""/>
      <w:lvlJc w:val="left"/>
      <w:pPr>
        <w:ind w:left="682" w:hanging="217"/>
      </w:pPr>
      <w:rPr>
        <w:rFonts w:hint="default" w:ascii="Symbol" w:hAnsi="Symbol" w:eastAsia="Symbol" w:cs="Symbol"/>
        <w:b w:val="0"/>
        <w:bCs w:val="0"/>
        <w:i w:val="0"/>
        <w:iCs w:val="0"/>
        <w:w w:val="100"/>
        <w:sz w:val="21"/>
        <w:szCs w:val="21"/>
      </w:rPr>
    </w:lvl>
    <w:lvl w:ilvl="1">
      <w:start w:val="0"/>
      <w:numFmt w:val="bullet"/>
      <w:lvlText w:val="•"/>
      <w:lvlJc w:val="left"/>
      <w:pPr>
        <w:ind w:left="1379" w:hanging="217"/>
      </w:pPr>
      <w:rPr>
        <w:rFonts w:hint="default"/>
      </w:rPr>
    </w:lvl>
    <w:lvl w:ilvl="2">
      <w:start w:val="0"/>
      <w:numFmt w:val="bullet"/>
      <w:lvlText w:val="•"/>
      <w:lvlJc w:val="left"/>
      <w:pPr>
        <w:ind w:left="2079" w:hanging="217"/>
      </w:pPr>
      <w:rPr>
        <w:rFonts w:hint="default"/>
      </w:rPr>
    </w:lvl>
    <w:lvl w:ilvl="3">
      <w:start w:val="0"/>
      <w:numFmt w:val="bullet"/>
      <w:lvlText w:val="•"/>
      <w:lvlJc w:val="left"/>
      <w:pPr>
        <w:ind w:left="2778" w:hanging="217"/>
      </w:pPr>
      <w:rPr>
        <w:rFonts w:hint="default"/>
      </w:rPr>
    </w:lvl>
    <w:lvl w:ilvl="4">
      <w:start w:val="0"/>
      <w:numFmt w:val="bullet"/>
      <w:lvlText w:val="•"/>
      <w:lvlJc w:val="left"/>
      <w:pPr>
        <w:ind w:left="3478" w:hanging="217"/>
      </w:pPr>
      <w:rPr>
        <w:rFonts w:hint="default"/>
      </w:rPr>
    </w:lvl>
    <w:lvl w:ilvl="5">
      <w:start w:val="0"/>
      <w:numFmt w:val="bullet"/>
      <w:lvlText w:val="•"/>
      <w:lvlJc w:val="left"/>
      <w:pPr>
        <w:ind w:left="4177" w:hanging="217"/>
      </w:pPr>
      <w:rPr>
        <w:rFonts w:hint="default"/>
      </w:rPr>
    </w:lvl>
    <w:lvl w:ilvl="6">
      <w:start w:val="0"/>
      <w:numFmt w:val="bullet"/>
      <w:lvlText w:val="•"/>
      <w:lvlJc w:val="left"/>
      <w:pPr>
        <w:ind w:left="4877" w:hanging="217"/>
      </w:pPr>
      <w:rPr>
        <w:rFonts w:hint="default"/>
      </w:rPr>
    </w:lvl>
    <w:lvl w:ilvl="7">
      <w:start w:val="0"/>
      <w:numFmt w:val="bullet"/>
      <w:lvlText w:val="•"/>
      <w:lvlJc w:val="left"/>
      <w:pPr>
        <w:ind w:left="5576" w:hanging="217"/>
      </w:pPr>
      <w:rPr>
        <w:rFonts w:hint="default"/>
      </w:rPr>
    </w:lvl>
    <w:lvl w:ilvl="8">
      <w:start w:val="0"/>
      <w:numFmt w:val="bullet"/>
      <w:lvlText w:val="•"/>
      <w:lvlJc w:val="left"/>
      <w:pPr>
        <w:ind w:left="6276" w:hanging="217"/>
      </w:pPr>
      <w:rPr>
        <w:rFonts w:hint="default"/>
      </w:rPr>
    </w:lvl>
  </w:abstractNum>
  <w:abstractNum w:abstractNumId="175">
    <w:multiLevelType w:val="hybridMultilevel"/>
    <w:lvl w:ilvl="0">
      <w:start w:val="1"/>
      <w:numFmt w:val="decimal"/>
      <w:lvlText w:val="%1."/>
      <w:lvlJc w:val="left"/>
      <w:pPr>
        <w:ind w:left="753" w:hanging="289"/>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1451" w:hanging="289"/>
      </w:pPr>
      <w:rPr>
        <w:rFonts w:hint="default"/>
      </w:rPr>
    </w:lvl>
    <w:lvl w:ilvl="2">
      <w:start w:val="0"/>
      <w:numFmt w:val="bullet"/>
      <w:lvlText w:val="•"/>
      <w:lvlJc w:val="left"/>
      <w:pPr>
        <w:ind w:left="2143" w:hanging="289"/>
      </w:pPr>
      <w:rPr>
        <w:rFonts w:hint="default"/>
      </w:rPr>
    </w:lvl>
    <w:lvl w:ilvl="3">
      <w:start w:val="0"/>
      <w:numFmt w:val="bullet"/>
      <w:lvlText w:val="•"/>
      <w:lvlJc w:val="left"/>
      <w:pPr>
        <w:ind w:left="2835" w:hanging="289"/>
      </w:pPr>
      <w:rPr>
        <w:rFonts w:hint="default"/>
      </w:rPr>
    </w:lvl>
    <w:lvl w:ilvl="4">
      <w:start w:val="0"/>
      <w:numFmt w:val="bullet"/>
      <w:lvlText w:val="•"/>
      <w:lvlJc w:val="left"/>
      <w:pPr>
        <w:ind w:left="3527" w:hanging="289"/>
      </w:pPr>
      <w:rPr>
        <w:rFonts w:hint="default"/>
      </w:rPr>
    </w:lvl>
    <w:lvl w:ilvl="5">
      <w:start w:val="0"/>
      <w:numFmt w:val="bullet"/>
      <w:lvlText w:val="•"/>
      <w:lvlJc w:val="left"/>
      <w:pPr>
        <w:ind w:left="4219" w:hanging="289"/>
      </w:pPr>
      <w:rPr>
        <w:rFonts w:hint="default"/>
      </w:rPr>
    </w:lvl>
    <w:lvl w:ilvl="6">
      <w:start w:val="0"/>
      <w:numFmt w:val="bullet"/>
      <w:lvlText w:val="•"/>
      <w:lvlJc w:val="left"/>
      <w:pPr>
        <w:ind w:left="4910" w:hanging="289"/>
      </w:pPr>
      <w:rPr>
        <w:rFonts w:hint="default"/>
      </w:rPr>
    </w:lvl>
    <w:lvl w:ilvl="7">
      <w:start w:val="0"/>
      <w:numFmt w:val="bullet"/>
      <w:lvlText w:val="•"/>
      <w:lvlJc w:val="left"/>
      <w:pPr>
        <w:ind w:left="5602" w:hanging="289"/>
      </w:pPr>
      <w:rPr>
        <w:rFonts w:hint="default"/>
      </w:rPr>
    </w:lvl>
    <w:lvl w:ilvl="8">
      <w:start w:val="0"/>
      <w:numFmt w:val="bullet"/>
      <w:lvlText w:val="•"/>
      <w:lvlJc w:val="left"/>
      <w:pPr>
        <w:ind w:left="6294" w:hanging="289"/>
      </w:pPr>
      <w:rPr>
        <w:rFonts w:hint="default"/>
      </w:rPr>
    </w:lvl>
  </w:abstractNum>
  <w:abstractNum w:abstractNumId="174">
    <w:multiLevelType w:val="hybridMultilevel"/>
    <w:lvl w:ilvl="0">
      <w:start w:val="0"/>
      <w:numFmt w:val="bullet"/>
      <w:lvlText w:val=""/>
      <w:lvlJc w:val="left"/>
      <w:pPr>
        <w:ind w:left="215" w:hanging="216"/>
      </w:pPr>
      <w:rPr>
        <w:rFonts w:hint="default" w:ascii="Symbol" w:hAnsi="Symbol" w:eastAsia="Symbol" w:cs="Symbol"/>
        <w:b w:val="0"/>
        <w:bCs w:val="0"/>
        <w:i w:val="0"/>
        <w:iCs w:val="0"/>
        <w:w w:val="100"/>
        <w:sz w:val="21"/>
        <w:szCs w:val="21"/>
      </w:rPr>
    </w:lvl>
    <w:lvl w:ilvl="1">
      <w:start w:val="0"/>
      <w:numFmt w:val="bullet"/>
      <w:lvlText w:val="•"/>
      <w:lvlJc w:val="left"/>
      <w:pPr>
        <w:ind w:left="692" w:hanging="216"/>
      </w:pPr>
      <w:rPr>
        <w:rFonts w:hint="default"/>
      </w:rPr>
    </w:lvl>
    <w:lvl w:ilvl="2">
      <w:start w:val="0"/>
      <w:numFmt w:val="bullet"/>
      <w:lvlText w:val="•"/>
      <w:lvlJc w:val="left"/>
      <w:pPr>
        <w:ind w:left="1165" w:hanging="216"/>
      </w:pPr>
      <w:rPr>
        <w:rFonts w:hint="default"/>
      </w:rPr>
    </w:lvl>
    <w:lvl w:ilvl="3">
      <w:start w:val="0"/>
      <w:numFmt w:val="bullet"/>
      <w:lvlText w:val="•"/>
      <w:lvlJc w:val="left"/>
      <w:pPr>
        <w:ind w:left="1638" w:hanging="216"/>
      </w:pPr>
      <w:rPr>
        <w:rFonts w:hint="default"/>
      </w:rPr>
    </w:lvl>
    <w:lvl w:ilvl="4">
      <w:start w:val="0"/>
      <w:numFmt w:val="bullet"/>
      <w:lvlText w:val="•"/>
      <w:lvlJc w:val="left"/>
      <w:pPr>
        <w:ind w:left="2110" w:hanging="216"/>
      </w:pPr>
      <w:rPr>
        <w:rFonts w:hint="default"/>
      </w:rPr>
    </w:lvl>
    <w:lvl w:ilvl="5">
      <w:start w:val="0"/>
      <w:numFmt w:val="bullet"/>
      <w:lvlText w:val="•"/>
      <w:lvlJc w:val="left"/>
      <w:pPr>
        <w:ind w:left="2583" w:hanging="216"/>
      </w:pPr>
      <w:rPr>
        <w:rFonts w:hint="default"/>
      </w:rPr>
    </w:lvl>
    <w:lvl w:ilvl="6">
      <w:start w:val="0"/>
      <w:numFmt w:val="bullet"/>
      <w:lvlText w:val="•"/>
      <w:lvlJc w:val="left"/>
      <w:pPr>
        <w:ind w:left="3056" w:hanging="216"/>
      </w:pPr>
      <w:rPr>
        <w:rFonts w:hint="default"/>
      </w:rPr>
    </w:lvl>
    <w:lvl w:ilvl="7">
      <w:start w:val="0"/>
      <w:numFmt w:val="bullet"/>
      <w:lvlText w:val="•"/>
      <w:lvlJc w:val="left"/>
      <w:pPr>
        <w:ind w:left="3528" w:hanging="216"/>
      </w:pPr>
      <w:rPr>
        <w:rFonts w:hint="default"/>
      </w:rPr>
    </w:lvl>
    <w:lvl w:ilvl="8">
      <w:start w:val="0"/>
      <w:numFmt w:val="bullet"/>
      <w:lvlText w:val="•"/>
      <w:lvlJc w:val="left"/>
      <w:pPr>
        <w:ind w:left="4001" w:hanging="216"/>
      </w:pPr>
      <w:rPr>
        <w:rFonts w:hint="default"/>
      </w:rPr>
    </w:lvl>
  </w:abstractNum>
  <w:abstractNum w:abstractNumId="173">
    <w:multiLevelType w:val="hybridMultilevel"/>
    <w:lvl w:ilvl="0">
      <w:start w:val="0"/>
      <w:numFmt w:val="bullet"/>
      <w:lvlText w:val=""/>
      <w:lvlJc w:val="left"/>
      <w:pPr>
        <w:ind w:left="742" w:hanging="217"/>
      </w:pPr>
      <w:rPr>
        <w:rFonts w:hint="default" w:ascii="Symbol" w:hAnsi="Symbol" w:eastAsia="Symbol" w:cs="Symbol"/>
        <w:b w:val="0"/>
        <w:bCs w:val="0"/>
        <w:i w:val="0"/>
        <w:iCs w:val="0"/>
        <w:w w:val="100"/>
        <w:sz w:val="21"/>
        <w:szCs w:val="21"/>
      </w:rPr>
    </w:lvl>
    <w:lvl w:ilvl="1">
      <w:start w:val="0"/>
      <w:numFmt w:val="bullet"/>
      <w:lvlText w:val="•"/>
      <w:lvlJc w:val="left"/>
      <w:pPr>
        <w:ind w:left="933" w:hanging="217"/>
      </w:pPr>
      <w:rPr>
        <w:rFonts w:hint="default"/>
      </w:rPr>
    </w:lvl>
    <w:lvl w:ilvl="2">
      <w:start w:val="0"/>
      <w:numFmt w:val="bullet"/>
      <w:lvlText w:val="•"/>
      <w:lvlJc w:val="left"/>
      <w:pPr>
        <w:ind w:left="1127" w:hanging="217"/>
      </w:pPr>
      <w:rPr>
        <w:rFonts w:hint="default"/>
      </w:rPr>
    </w:lvl>
    <w:lvl w:ilvl="3">
      <w:start w:val="0"/>
      <w:numFmt w:val="bullet"/>
      <w:lvlText w:val="•"/>
      <w:lvlJc w:val="left"/>
      <w:pPr>
        <w:ind w:left="1320" w:hanging="217"/>
      </w:pPr>
      <w:rPr>
        <w:rFonts w:hint="default"/>
      </w:rPr>
    </w:lvl>
    <w:lvl w:ilvl="4">
      <w:start w:val="0"/>
      <w:numFmt w:val="bullet"/>
      <w:lvlText w:val="•"/>
      <w:lvlJc w:val="left"/>
      <w:pPr>
        <w:ind w:left="1514" w:hanging="217"/>
      </w:pPr>
      <w:rPr>
        <w:rFonts w:hint="default"/>
      </w:rPr>
    </w:lvl>
    <w:lvl w:ilvl="5">
      <w:start w:val="0"/>
      <w:numFmt w:val="bullet"/>
      <w:lvlText w:val="•"/>
      <w:lvlJc w:val="left"/>
      <w:pPr>
        <w:ind w:left="1707" w:hanging="217"/>
      </w:pPr>
      <w:rPr>
        <w:rFonts w:hint="default"/>
      </w:rPr>
    </w:lvl>
    <w:lvl w:ilvl="6">
      <w:start w:val="0"/>
      <w:numFmt w:val="bullet"/>
      <w:lvlText w:val="•"/>
      <w:lvlJc w:val="left"/>
      <w:pPr>
        <w:ind w:left="1901" w:hanging="217"/>
      </w:pPr>
      <w:rPr>
        <w:rFonts w:hint="default"/>
      </w:rPr>
    </w:lvl>
    <w:lvl w:ilvl="7">
      <w:start w:val="0"/>
      <w:numFmt w:val="bullet"/>
      <w:lvlText w:val="•"/>
      <w:lvlJc w:val="left"/>
      <w:pPr>
        <w:ind w:left="2094" w:hanging="217"/>
      </w:pPr>
      <w:rPr>
        <w:rFonts w:hint="default"/>
      </w:rPr>
    </w:lvl>
    <w:lvl w:ilvl="8">
      <w:start w:val="0"/>
      <w:numFmt w:val="bullet"/>
      <w:lvlText w:val="•"/>
      <w:lvlJc w:val="left"/>
      <w:pPr>
        <w:ind w:left="2288" w:hanging="217"/>
      </w:pPr>
      <w:rPr>
        <w:rFonts w:hint="default"/>
      </w:rPr>
    </w:lvl>
  </w:abstractNum>
  <w:abstractNum w:abstractNumId="172">
    <w:multiLevelType w:val="hybridMultilevel"/>
    <w:lvl w:ilvl="0">
      <w:start w:val="0"/>
      <w:numFmt w:val="bullet"/>
      <w:lvlText w:val="–"/>
      <w:lvlJc w:val="left"/>
      <w:pPr>
        <w:ind w:left="1872" w:hanging="216"/>
      </w:pPr>
      <w:rPr>
        <w:rFonts w:hint="default" w:ascii="Times New Roman" w:hAnsi="Times New Roman" w:eastAsia="Times New Roman" w:cs="Times New Roman"/>
        <w:b w:val="0"/>
        <w:bCs w:val="0"/>
        <w:i w:val="0"/>
        <w:iCs w:val="0"/>
        <w:w w:val="100"/>
        <w:sz w:val="24"/>
        <w:szCs w:val="24"/>
      </w:rPr>
    </w:lvl>
    <w:lvl w:ilvl="1">
      <w:start w:val="0"/>
      <w:numFmt w:val="bullet"/>
      <w:lvlText w:val="•"/>
      <w:lvlJc w:val="left"/>
      <w:pPr>
        <w:ind w:left="2880" w:hanging="216"/>
      </w:pPr>
      <w:rPr>
        <w:rFonts w:hint="default"/>
      </w:rPr>
    </w:lvl>
    <w:lvl w:ilvl="2">
      <w:start w:val="0"/>
      <w:numFmt w:val="bullet"/>
      <w:lvlText w:val="•"/>
      <w:lvlJc w:val="left"/>
      <w:pPr>
        <w:ind w:left="3880" w:hanging="216"/>
      </w:pPr>
      <w:rPr>
        <w:rFonts w:hint="default"/>
      </w:rPr>
    </w:lvl>
    <w:lvl w:ilvl="3">
      <w:start w:val="0"/>
      <w:numFmt w:val="bullet"/>
      <w:lvlText w:val="•"/>
      <w:lvlJc w:val="left"/>
      <w:pPr>
        <w:ind w:left="4880" w:hanging="216"/>
      </w:pPr>
      <w:rPr>
        <w:rFonts w:hint="default"/>
      </w:rPr>
    </w:lvl>
    <w:lvl w:ilvl="4">
      <w:start w:val="0"/>
      <w:numFmt w:val="bullet"/>
      <w:lvlText w:val="•"/>
      <w:lvlJc w:val="left"/>
      <w:pPr>
        <w:ind w:left="5880" w:hanging="216"/>
      </w:pPr>
      <w:rPr>
        <w:rFonts w:hint="default"/>
      </w:rPr>
    </w:lvl>
    <w:lvl w:ilvl="5">
      <w:start w:val="0"/>
      <w:numFmt w:val="bullet"/>
      <w:lvlText w:val="•"/>
      <w:lvlJc w:val="left"/>
      <w:pPr>
        <w:ind w:left="6880" w:hanging="216"/>
      </w:pPr>
      <w:rPr>
        <w:rFonts w:hint="default"/>
      </w:rPr>
    </w:lvl>
    <w:lvl w:ilvl="6">
      <w:start w:val="0"/>
      <w:numFmt w:val="bullet"/>
      <w:lvlText w:val="•"/>
      <w:lvlJc w:val="left"/>
      <w:pPr>
        <w:ind w:left="7880" w:hanging="216"/>
      </w:pPr>
      <w:rPr>
        <w:rFonts w:hint="default"/>
      </w:rPr>
    </w:lvl>
    <w:lvl w:ilvl="7">
      <w:start w:val="0"/>
      <w:numFmt w:val="bullet"/>
      <w:lvlText w:val="•"/>
      <w:lvlJc w:val="left"/>
      <w:pPr>
        <w:ind w:left="8880" w:hanging="216"/>
      </w:pPr>
      <w:rPr>
        <w:rFonts w:hint="default"/>
      </w:rPr>
    </w:lvl>
    <w:lvl w:ilvl="8">
      <w:start w:val="0"/>
      <w:numFmt w:val="bullet"/>
      <w:lvlText w:val="•"/>
      <w:lvlJc w:val="left"/>
      <w:pPr>
        <w:ind w:left="9880" w:hanging="216"/>
      </w:pPr>
      <w:rPr>
        <w:rFonts w:hint="default"/>
      </w:rPr>
    </w:lvl>
  </w:abstractNum>
  <w:abstractNum w:abstractNumId="171">
    <w:multiLevelType w:val="hybridMultilevel"/>
    <w:lvl w:ilvl="0">
      <w:start w:val="0"/>
      <w:numFmt w:val="bullet"/>
      <w:lvlText w:val="–"/>
      <w:lvlJc w:val="left"/>
      <w:pPr>
        <w:ind w:left="1872" w:hanging="216"/>
      </w:pPr>
      <w:rPr>
        <w:rFonts w:hint="default" w:ascii="Times New Roman" w:hAnsi="Times New Roman" w:eastAsia="Times New Roman" w:cs="Times New Roman"/>
        <w:b w:val="0"/>
        <w:bCs w:val="0"/>
        <w:i w:val="0"/>
        <w:iCs w:val="0"/>
        <w:w w:val="100"/>
        <w:sz w:val="24"/>
        <w:szCs w:val="24"/>
      </w:rPr>
    </w:lvl>
    <w:lvl w:ilvl="1">
      <w:start w:val="0"/>
      <w:numFmt w:val="bullet"/>
      <w:lvlText w:val="•"/>
      <w:lvlJc w:val="left"/>
      <w:pPr>
        <w:ind w:left="2880" w:hanging="216"/>
      </w:pPr>
      <w:rPr>
        <w:rFonts w:hint="default"/>
      </w:rPr>
    </w:lvl>
    <w:lvl w:ilvl="2">
      <w:start w:val="0"/>
      <w:numFmt w:val="bullet"/>
      <w:lvlText w:val="•"/>
      <w:lvlJc w:val="left"/>
      <w:pPr>
        <w:ind w:left="3880" w:hanging="216"/>
      </w:pPr>
      <w:rPr>
        <w:rFonts w:hint="default"/>
      </w:rPr>
    </w:lvl>
    <w:lvl w:ilvl="3">
      <w:start w:val="0"/>
      <w:numFmt w:val="bullet"/>
      <w:lvlText w:val="•"/>
      <w:lvlJc w:val="left"/>
      <w:pPr>
        <w:ind w:left="4880" w:hanging="216"/>
      </w:pPr>
      <w:rPr>
        <w:rFonts w:hint="default"/>
      </w:rPr>
    </w:lvl>
    <w:lvl w:ilvl="4">
      <w:start w:val="0"/>
      <w:numFmt w:val="bullet"/>
      <w:lvlText w:val="•"/>
      <w:lvlJc w:val="left"/>
      <w:pPr>
        <w:ind w:left="5880" w:hanging="216"/>
      </w:pPr>
      <w:rPr>
        <w:rFonts w:hint="default"/>
      </w:rPr>
    </w:lvl>
    <w:lvl w:ilvl="5">
      <w:start w:val="0"/>
      <w:numFmt w:val="bullet"/>
      <w:lvlText w:val="•"/>
      <w:lvlJc w:val="left"/>
      <w:pPr>
        <w:ind w:left="6880" w:hanging="216"/>
      </w:pPr>
      <w:rPr>
        <w:rFonts w:hint="default"/>
      </w:rPr>
    </w:lvl>
    <w:lvl w:ilvl="6">
      <w:start w:val="0"/>
      <w:numFmt w:val="bullet"/>
      <w:lvlText w:val="•"/>
      <w:lvlJc w:val="left"/>
      <w:pPr>
        <w:ind w:left="7880" w:hanging="216"/>
      </w:pPr>
      <w:rPr>
        <w:rFonts w:hint="default"/>
      </w:rPr>
    </w:lvl>
    <w:lvl w:ilvl="7">
      <w:start w:val="0"/>
      <w:numFmt w:val="bullet"/>
      <w:lvlText w:val="•"/>
      <w:lvlJc w:val="left"/>
      <w:pPr>
        <w:ind w:left="8880" w:hanging="216"/>
      </w:pPr>
      <w:rPr>
        <w:rFonts w:hint="default"/>
      </w:rPr>
    </w:lvl>
    <w:lvl w:ilvl="8">
      <w:start w:val="0"/>
      <w:numFmt w:val="bullet"/>
      <w:lvlText w:val="•"/>
      <w:lvlJc w:val="left"/>
      <w:pPr>
        <w:ind w:left="9880" w:hanging="216"/>
      </w:pPr>
      <w:rPr>
        <w:rFonts w:hint="default"/>
      </w:rPr>
    </w:lvl>
  </w:abstractNum>
  <w:abstractNum w:abstractNumId="170">
    <w:multiLevelType w:val="hybridMultilevel"/>
    <w:lvl w:ilvl="0">
      <w:start w:val="0"/>
      <w:numFmt w:val="bullet"/>
      <w:lvlText w:val=""/>
      <w:lvlJc w:val="left"/>
      <w:pPr>
        <w:ind w:left="806" w:hanging="217"/>
      </w:pPr>
      <w:rPr>
        <w:rFonts w:hint="default" w:ascii="Symbol" w:hAnsi="Symbol" w:eastAsia="Symbol" w:cs="Symbol"/>
        <w:b w:val="0"/>
        <w:bCs w:val="0"/>
        <w:i w:val="0"/>
        <w:iCs w:val="0"/>
        <w:w w:val="100"/>
        <w:sz w:val="21"/>
        <w:szCs w:val="21"/>
      </w:rPr>
    </w:lvl>
    <w:lvl w:ilvl="1">
      <w:start w:val="0"/>
      <w:numFmt w:val="bullet"/>
      <w:lvlText w:val="•"/>
      <w:lvlJc w:val="left"/>
      <w:pPr>
        <w:ind w:left="1500" w:hanging="217"/>
      </w:pPr>
      <w:rPr>
        <w:rFonts w:hint="default"/>
      </w:rPr>
    </w:lvl>
    <w:lvl w:ilvl="2">
      <w:start w:val="0"/>
      <w:numFmt w:val="bullet"/>
      <w:lvlText w:val="•"/>
      <w:lvlJc w:val="left"/>
      <w:pPr>
        <w:ind w:left="2200" w:hanging="217"/>
      </w:pPr>
      <w:rPr>
        <w:rFonts w:hint="default"/>
      </w:rPr>
    </w:lvl>
    <w:lvl w:ilvl="3">
      <w:start w:val="0"/>
      <w:numFmt w:val="bullet"/>
      <w:lvlText w:val="•"/>
      <w:lvlJc w:val="left"/>
      <w:pPr>
        <w:ind w:left="2900" w:hanging="217"/>
      </w:pPr>
      <w:rPr>
        <w:rFonts w:hint="default"/>
      </w:rPr>
    </w:lvl>
    <w:lvl w:ilvl="4">
      <w:start w:val="0"/>
      <w:numFmt w:val="bullet"/>
      <w:lvlText w:val="•"/>
      <w:lvlJc w:val="left"/>
      <w:pPr>
        <w:ind w:left="3601" w:hanging="217"/>
      </w:pPr>
      <w:rPr>
        <w:rFonts w:hint="default"/>
      </w:rPr>
    </w:lvl>
    <w:lvl w:ilvl="5">
      <w:start w:val="0"/>
      <w:numFmt w:val="bullet"/>
      <w:lvlText w:val="•"/>
      <w:lvlJc w:val="left"/>
      <w:pPr>
        <w:ind w:left="4301" w:hanging="217"/>
      </w:pPr>
      <w:rPr>
        <w:rFonts w:hint="default"/>
      </w:rPr>
    </w:lvl>
    <w:lvl w:ilvl="6">
      <w:start w:val="0"/>
      <w:numFmt w:val="bullet"/>
      <w:lvlText w:val="•"/>
      <w:lvlJc w:val="left"/>
      <w:pPr>
        <w:ind w:left="5001" w:hanging="217"/>
      </w:pPr>
      <w:rPr>
        <w:rFonts w:hint="default"/>
      </w:rPr>
    </w:lvl>
    <w:lvl w:ilvl="7">
      <w:start w:val="0"/>
      <w:numFmt w:val="bullet"/>
      <w:lvlText w:val="•"/>
      <w:lvlJc w:val="left"/>
      <w:pPr>
        <w:ind w:left="5702" w:hanging="217"/>
      </w:pPr>
      <w:rPr>
        <w:rFonts w:hint="default"/>
      </w:rPr>
    </w:lvl>
    <w:lvl w:ilvl="8">
      <w:start w:val="0"/>
      <w:numFmt w:val="bullet"/>
      <w:lvlText w:val="•"/>
      <w:lvlJc w:val="left"/>
      <w:pPr>
        <w:ind w:left="6402" w:hanging="217"/>
      </w:pPr>
      <w:rPr>
        <w:rFonts w:hint="default"/>
      </w:rPr>
    </w:lvl>
  </w:abstractNum>
  <w:abstractNum w:abstractNumId="169">
    <w:multiLevelType w:val="hybridMultilevel"/>
    <w:lvl w:ilvl="0">
      <w:start w:val="0"/>
      <w:numFmt w:val="bullet"/>
      <w:lvlText w:val=""/>
      <w:lvlJc w:val="left"/>
      <w:pPr>
        <w:ind w:left="806" w:hanging="217"/>
      </w:pPr>
      <w:rPr>
        <w:rFonts w:hint="default" w:ascii="Symbol" w:hAnsi="Symbol" w:eastAsia="Symbol" w:cs="Symbol"/>
        <w:b w:val="0"/>
        <w:bCs w:val="0"/>
        <w:i w:val="0"/>
        <w:iCs w:val="0"/>
        <w:w w:val="100"/>
        <w:sz w:val="21"/>
        <w:szCs w:val="21"/>
      </w:rPr>
    </w:lvl>
    <w:lvl w:ilvl="1">
      <w:start w:val="0"/>
      <w:numFmt w:val="bullet"/>
      <w:lvlText w:val="•"/>
      <w:lvlJc w:val="left"/>
      <w:pPr>
        <w:ind w:left="1500" w:hanging="217"/>
      </w:pPr>
      <w:rPr>
        <w:rFonts w:hint="default"/>
      </w:rPr>
    </w:lvl>
    <w:lvl w:ilvl="2">
      <w:start w:val="0"/>
      <w:numFmt w:val="bullet"/>
      <w:lvlText w:val="•"/>
      <w:lvlJc w:val="left"/>
      <w:pPr>
        <w:ind w:left="2200" w:hanging="217"/>
      </w:pPr>
      <w:rPr>
        <w:rFonts w:hint="default"/>
      </w:rPr>
    </w:lvl>
    <w:lvl w:ilvl="3">
      <w:start w:val="0"/>
      <w:numFmt w:val="bullet"/>
      <w:lvlText w:val="•"/>
      <w:lvlJc w:val="left"/>
      <w:pPr>
        <w:ind w:left="2900" w:hanging="217"/>
      </w:pPr>
      <w:rPr>
        <w:rFonts w:hint="default"/>
      </w:rPr>
    </w:lvl>
    <w:lvl w:ilvl="4">
      <w:start w:val="0"/>
      <w:numFmt w:val="bullet"/>
      <w:lvlText w:val="•"/>
      <w:lvlJc w:val="left"/>
      <w:pPr>
        <w:ind w:left="3601" w:hanging="217"/>
      </w:pPr>
      <w:rPr>
        <w:rFonts w:hint="default"/>
      </w:rPr>
    </w:lvl>
    <w:lvl w:ilvl="5">
      <w:start w:val="0"/>
      <w:numFmt w:val="bullet"/>
      <w:lvlText w:val="•"/>
      <w:lvlJc w:val="left"/>
      <w:pPr>
        <w:ind w:left="4301" w:hanging="217"/>
      </w:pPr>
      <w:rPr>
        <w:rFonts w:hint="default"/>
      </w:rPr>
    </w:lvl>
    <w:lvl w:ilvl="6">
      <w:start w:val="0"/>
      <w:numFmt w:val="bullet"/>
      <w:lvlText w:val="•"/>
      <w:lvlJc w:val="left"/>
      <w:pPr>
        <w:ind w:left="5001" w:hanging="217"/>
      </w:pPr>
      <w:rPr>
        <w:rFonts w:hint="default"/>
      </w:rPr>
    </w:lvl>
    <w:lvl w:ilvl="7">
      <w:start w:val="0"/>
      <w:numFmt w:val="bullet"/>
      <w:lvlText w:val="•"/>
      <w:lvlJc w:val="left"/>
      <w:pPr>
        <w:ind w:left="5702" w:hanging="217"/>
      </w:pPr>
      <w:rPr>
        <w:rFonts w:hint="default"/>
      </w:rPr>
    </w:lvl>
    <w:lvl w:ilvl="8">
      <w:start w:val="0"/>
      <w:numFmt w:val="bullet"/>
      <w:lvlText w:val="•"/>
      <w:lvlJc w:val="left"/>
      <w:pPr>
        <w:ind w:left="6402" w:hanging="217"/>
      </w:pPr>
      <w:rPr>
        <w:rFonts w:hint="default"/>
      </w:rPr>
    </w:lvl>
  </w:abstractNum>
  <w:abstractNum w:abstractNumId="168">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0"/>
        <w:szCs w:val="20"/>
      </w:rPr>
    </w:lvl>
    <w:lvl w:ilvl="1">
      <w:start w:val="0"/>
      <w:numFmt w:val="bullet"/>
      <w:lvlText w:val="•"/>
      <w:lvlJc w:val="left"/>
      <w:pPr>
        <w:ind w:left="760" w:hanging="156"/>
      </w:pPr>
      <w:rPr>
        <w:rFonts w:hint="default"/>
      </w:rPr>
    </w:lvl>
    <w:lvl w:ilvl="2">
      <w:start w:val="0"/>
      <w:numFmt w:val="bullet"/>
      <w:lvlText w:val="•"/>
      <w:lvlJc w:val="left"/>
      <w:pPr>
        <w:ind w:left="1260" w:hanging="156"/>
      </w:pPr>
      <w:rPr>
        <w:rFonts w:hint="default"/>
      </w:rPr>
    </w:lvl>
    <w:lvl w:ilvl="3">
      <w:start w:val="0"/>
      <w:numFmt w:val="bullet"/>
      <w:lvlText w:val="•"/>
      <w:lvlJc w:val="left"/>
      <w:pPr>
        <w:ind w:left="1760" w:hanging="156"/>
      </w:pPr>
      <w:rPr>
        <w:rFonts w:hint="default"/>
      </w:rPr>
    </w:lvl>
    <w:lvl w:ilvl="4">
      <w:start w:val="0"/>
      <w:numFmt w:val="bullet"/>
      <w:lvlText w:val="•"/>
      <w:lvlJc w:val="left"/>
      <w:pPr>
        <w:ind w:left="2260" w:hanging="156"/>
      </w:pPr>
      <w:rPr>
        <w:rFonts w:hint="default"/>
      </w:rPr>
    </w:lvl>
    <w:lvl w:ilvl="5">
      <w:start w:val="0"/>
      <w:numFmt w:val="bullet"/>
      <w:lvlText w:val="•"/>
      <w:lvlJc w:val="left"/>
      <w:pPr>
        <w:ind w:left="2761" w:hanging="156"/>
      </w:pPr>
      <w:rPr>
        <w:rFonts w:hint="default"/>
      </w:rPr>
    </w:lvl>
    <w:lvl w:ilvl="6">
      <w:start w:val="0"/>
      <w:numFmt w:val="bullet"/>
      <w:lvlText w:val="•"/>
      <w:lvlJc w:val="left"/>
      <w:pPr>
        <w:ind w:left="3261" w:hanging="156"/>
      </w:pPr>
      <w:rPr>
        <w:rFonts w:hint="default"/>
      </w:rPr>
    </w:lvl>
    <w:lvl w:ilvl="7">
      <w:start w:val="0"/>
      <w:numFmt w:val="bullet"/>
      <w:lvlText w:val="•"/>
      <w:lvlJc w:val="left"/>
      <w:pPr>
        <w:ind w:left="3761" w:hanging="156"/>
      </w:pPr>
      <w:rPr>
        <w:rFonts w:hint="default"/>
      </w:rPr>
    </w:lvl>
    <w:lvl w:ilvl="8">
      <w:start w:val="0"/>
      <w:numFmt w:val="bullet"/>
      <w:lvlText w:val="•"/>
      <w:lvlJc w:val="left"/>
      <w:pPr>
        <w:ind w:left="4261" w:hanging="156"/>
      </w:pPr>
      <w:rPr>
        <w:rFonts w:hint="default"/>
      </w:rPr>
    </w:lvl>
  </w:abstractNum>
  <w:abstractNum w:abstractNumId="167">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0"/>
        <w:szCs w:val="20"/>
      </w:rPr>
    </w:lvl>
    <w:lvl w:ilvl="1">
      <w:start w:val="0"/>
      <w:numFmt w:val="bullet"/>
      <w:lvlText w:val="•"/>
      <w:lvlJc w:val="left"/>
      <w:pPr>
        <w:ind w:left="760" w:hanging="156"/>
      </w:pPr>
      <w:rPr>
        <w:rFonts w:hint="default"/>
      </w:rPr>
    </w:lvl>
    <w:lvl w:ilvl="2">
      <w:start w:val="0"/>
      <w:numFmt w:val="bullet"/>
      <w:lvlText w:val="•"/>
      <w:lvlJc w:val="left"/>
      <w:pPr>
        <w:ind w:left="1260" w:hanging="156"/>
      </w:pPr>
      <w:rPr>
        <w:rFonts w:hint="default"/>
      </w:rPr>
    </w:lvl>
    <w:lvl w:ilvl="3">
      <w:start w:val="0"/>
      <w:numFmt w:val="bullet"/>
      <w:lvlText w:val="•"/>
      <w:lvlJc w:val="left"/>
      <w:pPr>
        <w:ind w:left="1760" w:hanging="156"/>
      </w:pPr>
      <w:rPr>
        <w:rFonts w:hint="default"/>
      </w:rPr>
    </w:lvl>
    <w:lvl w:ilvl="4">
      <w:start w:val="0"/>
      <w:numFmt w:val="bullet"/>
      <w:lvlText w:val="•"/>
      <w:lvlJc w:val="left"/>
      <w:pPr>
        <w:ind w:left="2260" w:hanging="156"/>
      </w:pPr>
      <w:rPr>
        <w:rFonts w:hint="default"/>
      </w:rPr>
    </w:lvl>
    <w:lvl w:ilvl="5">
      <w:start w:val="0"/>
      <w:numFmt w:val="bullet"/>
      <w:lvlText w:val="•"/>
      <w:lvlJc w:val="left"/>
      <w:pPr>
        <w:ind w:left="2761" w:hanging="156"/>
      </w:pPr>
      <w:rPr>
        <w:rFonts w:hint="default"/>
      </w:rPr>
    </w:lvl>
    <w:lvl w:ilvl="6">
      <w:start w:val="0"/>
      <w:numFmt w:val="bullet"/>
      <w:lvlText w:val="•"/>
      <w:lvlJc w:val="left"/>
      <w:pPr>
        <w:ind w:left="3261" w:hanging="156"/>
      </w:pPr>
      <w:rPr>
        <w:rFonts w:hint="default"/>
      </w:rPr>
    </w:lvl>
    <w:lvl w:ilvl="7">
      <w:start w:val="0"/>
      <w:numFmt w:val="bullet"/>
      <w:lvlText w:val="•"/>
      <w:lvlJc w:val="left"/>
      <w:pPr>
        <w:ind w:left="3761" w:hanging="156"/>
      </w:pPr>
      <w:rPr>
        <w:rFonts w:hint="default"/>
      </w:rPr>
    </w:lvl>
    <w:lvl w:ilvl="8">
      <w:start w:val="0"/>
      <w:numFmt w:val="bullet"/>
      <w:lvlText w:val="•"/>
      <w:lvlJc w:val="left"/>
      <w:pPr>
        <w:ind w:left="4261" w:hanging="156"/>
      </w:pPr>
      <w:rPr>
        <w:rFonts w:hint="default"/>
      </w:rPr>
    </w:lvl>
  </w:abstractNum>
  <w:abstractNum w:abstractNumId="166">
    <w:multiLevelType w:val="hybridMultilevel"/>
    <w:lvl w:ilvl="0">
      <w:start w:val="0"/>
      <w:numFmt w:val="bullet"/>
      <w:lvlText w:val=""/>
      <w:lvlJc w:val="left"/>
      <w:pPr>
        <w:ind w:left="485" w:hanging="156"/>
      </w:pPr>
      <w:rPr>
        <w:rFonts w:hint="default" w:ascii="Symbol" w:hAnsi="Symbol" w:eastAsia="Symbol" w:cs="Symbol"/>
        <w:b w:val="0"/>
        <w:bCs w:val="0"/>
        <w:i w:val="0"/>
        <w:iCs w:val="0"/>
        <w:w w:val="100"/>
        <w:sz w:val="20"/>
        <w:szCs w:val="20"/>
      </w:rPr>
    </w:lvl>
    <w:lvl w:ilvl="1">
      <w:start w:val="0"/>
      <w:numFmt w:val="bullet"/>
      <w:lvlText w:val="•"/>
      <w:lvlJc w:val="left"/>
      <w:pPr>
        <w:ind w:left="632" w:hanging="156"/>
      </w:pPr>
      <w:rPr>
        <w:rFonts w:hint="default"/>
      </w:rPr>
    </w:lvl>
    <w:lvl w:ilvl="2">
      <w:start w:val="0"/>
      <w:numFmt w:val="bullet"/>
      <w:lvlText w:val="•"/>
      <w:lvlJc w:val="left"/>
      <w:pPr>
        <w:ind w:left="785" w:hanging="156"/>
      </w:pPr>
      <w:rPr>
        <w:rFonts w:hint="default"/>
      </w:rPr>
    </w:lvl>
    <w:lvl w:ilvl="3">
      <w:start w:val="0"/>
      <w:numFmt w:val="bullet"/>
      <w:lvlText w:val="•"/>
      <w:lvlJc w:val="left"/>
      <w:pPr>
        <w:ind w:left="937" w:hanging="156"/>
      </w:pPr>
      <w:rPr>
        <w:rFonts w:hint="default"/>
      </w:rPr>
    </w:lvl>
    <w:lvl w:ilvl="4">
      <w:start w:val="0"/>
      <w:numFmt w:val="bullet"/>
      <w:lvlText w:val="•"/>
      <w:lvlJc w:val="left"/>
      <w:pPr>
        <w:ind w:left="1090" w:hanging="156"/>
      </w:pPr>
      <w:rPr>
        <w:rFonts w:hint="default"/>
      </w:rPr>
    </w:lvl>
    <w:lvl w:ilvl="5">
      <w:start w:val="0"/>
      <w:numFmt w:val="bullet"/>
      <w:lvlText w:val="•"/>
      <w:lvlJc w:val="left"/>
      <w:pPr>
        <w:ind w:left="1242" w:hanging="156"/>
      </w:pPr>
      <w:rPr>
        <w:rFonts w:hint="default"/>
      </w:rPr>
    </w:lvl>
    <w:lvl w:ilvl="6">
      <w:start w:val="0"/>
      <w:numFmt w:val="bullet"/>
      <w:lvlText w:val="•"/>
      <w:lvlJc w:val="left"/>
      <w:pPr>
        <w:ind w:left="1395" w:hanging="156"/>
      </w:pPr>
      <w:rPr>
        <w:rFonts w:hint="default"/>
      </w:rPr>
    </w:lvl>
    <w:lvl w:ilvl="7">
      <w:start w:val="0"/>
      <w:numFmt w:val="bullet"/>
      <w:lvlText w:val="•"/>
      <w:lvlJc w:val="left"/>
      <w:pPr>
        <w:ind w:left="1547" w:hanging="156"/>
      </w:pPr>
      <w:rPr>
        <w:rFonts w:hint="default"/>
      </w:rPr>
    </w:lvl>
    <w:lvl w:ilvl="8">
      <w:start w:val="0"/>
      <w:numFmt w:val="bullet"/>
      <w:lvlText w:val="•"/>
      <w:lvlJc w:val="left"/>
      <w:pPr>
        <w:ind w:left="1700" w:hanging="156"/>
      </w:pPr>
      <w:rPr>
        <w:rFonts w:hint="default"/>
      </w:rPr>
    </w:lvl>
  </w:abstractNum>
  <w:abstractNum w:abstractNumId="165">
    <w:multiLevelType w:val="hybridMultilevel"/>
    <w:lvl w:ilvl="0">
      <w:start w:val="0"/>
      <w:numFmt w:val="bullet"/>
      <w:lvlText w:val=""/>
      <w:lvlJc w:val="left"/>
      <w:pPr>
        <w:ind w:left="541" w:hanging="156"/>
      </w:pPr>
      <w:rPr>
        <w:rFonts w:hint="default" w:ascii="Symbol" w:hAnsi="Symbol" w:eastAsia="Symbol" w:cs="Symbol"/>
        <w:b w:val="0"/>
        <w:bCs w:val="0"/>
        <w:i w:val="0"/>
        <w:iCs w:val="0"/>
        <w:w w:val="100"/>
        <w:sz w:val="20"/>
        <w:szCs w:val="20"/>
      </w:rPr>
    </w:lvl>
    <w:lvl w:ilvl="1">
      <w:start w:val="0"/>
      <w:numFmt w:val="bullet"/>
      <w:lvlText w:val="•"/>
      <w:lvlJc w:val="left"/>
      <w:pPr>
        <w:ind w:left="670" w:hanging="156"/>
      </w:pPr>
      <w:rPr>
        <w:rFonts w:hint="default"/>
      </w:rPr>
    </w:lvl>
    <w:lvl w:ilvl="2">
      <w:start w:val="0"/>
      <w:numFmt w:val="bullet"/>
      <w:lvlText w:val="•"/>
      <w:lvlJc w:val="left"/>
      <w:pPr>
        <w:ind w:left="801" w:hanging="156"/>
      </w:pPr>
      <w:rPr>
        <w:rFonts w:hint="default"/>
      </w:rPr>
    </w:lvl>
    <w:lvl w:ilvl="3">
      <w:start w:val="0"/>
      <w:numFmt w:val="bullet"/>
      <w:lvlText w:val="•"/>
      <w:lvlJc w:val="left"/>
      <w:pPr>
        <w:ind w:left="931" w:hanging="156"/>
      </w:pPr>
      <w:rPr>
        <w:rFonts w:hint="default"/>
      </w:rPr>
    </w:lvl>
    <w:lvl w:ilvl="4">
      <w:start w:val="0"/>
      <w:numFmt w:val="bullet"/>
      <w:lvlText w:val="•"/>
      <w:lvlJc w:val="left"/>
      <w:pPr>
        <w:ind w:left="1062" w:hanging="156"/>
      </w:pPr>
      <w:rPr>
        <w:rFonts w:hint="default"/>
      </w:rPr>
    </w:lvl>
    <w:lvl w:ilvl="5">
      <w:start w:val="0"/>
      <w:numFmt w:val="bullet"/>
      <w:lvlText w:val="•"/>
      <w:lvlJc w:val="left"/>
      <w:pPr>
        <w:ind w:left="1192" w:hanging="156"/>
      </w:pPr>
      <w:rPr>
        <w:rFonts w:hint="default"/>
      </w:rPr>
    </w:lvl>
    <w:lvl w:ilvl="6">
      <w:start w:val="0"/>
      <w:numFmt w:val="bullet"/>
      <w:lvlText w:val="•"/>
      <w:lvlJc w:val="left"/>
      <w:pPr>
        <w:ind w:left="1323" w:hanging="156"/>
      </w:pPr>
      <w:rPr>
        <w:rFonts w:hint="default"/>
      </w:rPr>
    </w:lvl>
    <w:lvl w:ilvl="7">
      <w:start w:val="0"/>
      <w:numFmt w:val="bullet"/>
      <w:lvlText w:val="•"/>
      <w:lvlJc w:val="left"/>
      <w:pPr>
        <w:ind w:left="1453" w:hanging="156"/>
      </w:pPr>
      <w:rPr>
        <w:rFonts w:hint="default"/>
      </w:rPr>
    </w:lvl>
    <w:lvl w:ilvl="8">
      <w:start w:val="0"/>
      <w:numFmt w:val="bullet"/>
      <w:lvlText w:val="•"/>
      <w:lvlJc w:val="left"/>
      <w:pPr>
        <w:ind w:left="1584" w:hanging="156"/>
      </w:pPr>
      <w:rPr>
        <w:rFonts w:hint="default"/>
      </w:rPr>
    </w:lvl>
  </w:abstractNum>
  <w:abstractNum w:abstractNumId="164">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0"/>
        <w:szCs w:val="20"/>
      </w:rPr>
    </w:lvl>
    <w:lvl w:ilvl="1">
      <w:start w:val="0"/>
      <w:numFmt w:val="bullet"/>
      <w:lvlText w:val="•"/>
      <w:lvlJc w:val="left"/>
      <w:pPr>
        <w:ind w:left="373" w:hanging="156"/>
      </w:pPr>
      <w:rPr>
        <w:rFonts w:hint="default"/>
      </w:rPr>
    </w:lvl>
    <w:lvl w:ilvl="2">
      <w:start w:val="0"/>
      <w:numFmt w:val="bullet"/>
      <w:lvlText w:val="•"/>
      <w:lvlJc w:val="left"/>
      <w:pPr>
        <w:ind w:left="487" w:hanging="156"/>
      </w:pPr>
      <w:rPr>
        <w:rFonts w:hint="default"/>
      </w:rPr>
    </w:lvl>
    <w:lvl w:ilvl="3">
      <w:start w:val="0"/>
      <w:numFmt w:val="bullet"/>
      <w:lvlText w:val="•"/>
      <w:lvlJc w:val="left"/>
      <w:pPr>
        <w:ind w:left="601" w:hanging="156"/>
      </w:pPr>
      <w:rPr>
        <w:rFonts w:hint="default"/>
      </w:rPr>
    </w:lvl>
    <w:lvl w:ilvl="4">
      <w:start w:val="0"/>
      <w:numFmt w:val="bullet"/>
      <w:lvlText w:val="•"/>
      <w:lvlJc w:val="left"/>
      <w:pPr>
        <w:ind w:left="714" w:hanging="156"/>
      </w:pPr>
      <w:rPr>
        <w:rFonts w:hint="default"/>
      </w:rPr>
    </w:lvl>
    <w:lvl w:ilvl="5">
      <w:start w:val="0"/>
      <w:numFmt w:val="bullet"/>
      <w:lvlText w:val="•"/>
      <w:lvlJc w:val="left"/>
      <w:pPr>
        <w:ind w:left="828" w:hanging="156"/>
      </w:pPr>
      <w:rPr>
        <w:rFonts w:hint="default"/>
      </w:rPr>
    </w:lvl>
    <w:lvl w:ilvl="6">
      <w:start w:val="0"/>
      <w:numFmt w:val="bullet"/>
      <w:lvlText w:val="•"/>
      <w:lvlJc w:val="left"/>
      <w:pPr>
        <w:ind w:left="942" w:hanging="156"/>
      </w:pPr>
      <w:rPr>
        <w:rFonts w:hint="default"/>
      </w:rPr>
    </w:lvl>
    <w:lvl w:ilvl="7">
      <w:start w:val="0"/>
      <w:numFmt w:val="bullet"/>
      <w:lvlText w:val="•"/>
      <w:lvlJc w:val="left"/>
      <w:pPr>
        <w:ind w:left="1055" w:hanging="156"/>
      </w:pPr>
      <w:rPr>
        <w:rFonts w:hint="default"/>
      </w:rPr>
    </w:lvl>
    <w:lvl w:ilvl="8">
      <w:start w:val="0"/>
      <w:numFmt w:val="bullet"/>
      <w:lvlText w:val="•"/>
      <w:lvlJc w:val="left"/>
      <w:pPr>
        <w:ind w:left="1169" w:hanging="156"/>
      </w:pPr>
      <w:rPr>
        <w:rFonts w:hint="default"/>
      </w:rPr>
    </w:lvl>
  </w:abstractNum>
  <w:abstractNum w:abstractNumId="163">
    <w:multiLevelType w:val="hybridMultilevel"/>
    <w:lvl w:ilvl="0">
      <w:start w:val="1"/>
      <w:numFmt w:val="decimal"/>
      <w:lvlText w:val="%1."/>
      <w:lvlJc w:val="left"/>
      <w:pPr>
        <w:ind w:left="4985" w:hanging="288"/>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5670" w:hanging="288"/>
      </w:pPr>
      <w:rPr>
        <w:rFonts w:hint="default"/>
      </w:rPr>
    </w:lvl>
    <w:lvl w:ilvl="2">
      <w:start w:val="0"/>
      <w:numFmt w:val="bullet"/>
      <w:lvlText w:val="•"/>
      <w:lvlJc w:val="left"/>
      <w:pPr>
        <w:ind w:left="6360" w:hanging="288"/>
      </w:pPr>
      <w:rPr>
        <w:rFonts w:hint="default"/>
      </w:rPr>
    </w:lvl>
    <w:lvl w:ilvl="3">
      <w:start w:val="0"/>
      <w:numFmt w:val="bullet"/>
      <w:lvlText w:val="•"/>
      <w:lvlJc w:val="left"/>
      <w:pPr>
        <w:ind w:left="7050" w:hanging="288"/>
      </w:pPr>
      <w:rPr>
        <w:rFonts w:hint="default"/>
      </w:rPr>
    </w:lvl>
    <w:lvl w:ilvl="4">
      <w:start w:val="0"/>
      <w:numFmt w:val="bullet"/>
      <w:lvlText w:val="•"/>
      <w:lvlJc w:val="left"/>
      <w:pPr>
        <w:ind w:left="7740" w:hanging="288"/>
      </w:pPr>
      <w:rPr>
        <w:rFonts w:hint="default"/>
      </w:rPr>
    </w:lvl>
    <w:lvl w:ilvl="5">
      <w:start w:val="0"/>
      <w:numFmt w:val="bullet"/>
      <w:lvlText w:val="•"/>
      <w:lvlJc w:val="left"/>
      <w:pPr>
        <w:ind w:left="8430" w:hanging="288"/>
      </w:pPr>
      <w:rPr>
        <w:rFonts w:hint="default"/>
      </w:rPr>
    </w:lvl>
    <w:lvl w:ilvl="6">
      <w:start w:val="0"/>
      <w:numFmt w:val="bullet"/>
      <w:lvlText w:val="•"/>
      <w:lvlJc w:val="left"/>
      <w:pPr>
        <w:ind w:left="9120" w:hanging="288"/>
      </w:pPr>
      <w:rPr>
        <w:rFonts w:hint="default"/>
      </w:rPr>
    </w:lvl>
    <w:lvl w:ilvl="7">
      <w:start w:val="0"/>
      <w:numFmt w:val="bullet"/>
      <w:lvlText w:val="•"/>
      <w:lvlJc w:val="left"/>
      <w:pPr>
        <w:ind w:left="9810" w:hanging="288"/>
      </w:pPr>
      <w:rPr>
        <w:rFonts w:hint="default"/>
      </w:rPr>
    </w:lvl>
    <w:lvl w:ilvl="8">
      <w:start w:val="0"/>
      <w:numFmt w:val="bullet"/>
      <w:lvlText w:val="•"/>
      <w:lvlJc w:val="left"/>
      <w:pPr>
        <w:ind w:left="10500" w:hanging="288"/>
      </w:pPr>
      <w:rPr>
        <w:rFonts w:hint="default"/>
      </w:rPr>
    </w:lvl>
  </w:abstractNum>
  <w:abstractNum w:abstractNumId="162">
    <w:multiLevelType w:val="hybridMultilevel"/>
    <w:lvl w:ilvl="0">
      <w:start w:val="0"/>
      <w:numFmt w:val="bullet"/>
      <w:lvlText w:val="–"/>
      <w:lvlJc w:val="left"/>
      <w:pPr>
        <w:ind w:left="4697" w:hanging="216"/>
      </w:pPr>
      <w:rPr>
        <w:rFonts w:hint="default" w:ascii="Times New Roman" w:hAnsi="Times New Roman" w:eastAsia="Times New Roman" w:cs="Times New Roman"/>
        <w:b w:val="0"/>
        <w:bCs w:val="0"/>
        <w:i w:val="0"/>
        <w:iCs w:val="0"/>
        <w:w w:val="100"/>
        <w:sz w:val="24"/>
        <w:szCs w:val="24"/>
      </w:rPr>
    </w:lvl>
    <w:lvl w:ilvl="1">
      <w:start w:val="0"/>
      <w:numFmt w:val="bullet"/>
      <w:lvlText w:val="•"/>
      <w:lvlJc w:val="left"/>
      <w:pPr>
        <w:ind w:left="5418" w:hanging="216"/>
      </w:pPr>
      <w:rPr>
        <w:rFonts w:hint="default"/>
      </w:rPr>
    </w:lvl>
    <w:lvl w:ilvl="2">
      <w:start w:val="0"/>
      <w:numFmt w:val="bullet"/>
      <w:lvlText w:val="•"/>
      <w:lvlJc w:val="left"/>
      <w:pPr>
        <w:ind w:left="6136" w:hanging="216"/>
      </w:pPr>
      <w:rPr>
        <w:rFonts w:hint="default"/>
      </w:rPr>
    </w:lvl>
    <w:lvl w:ilvl="3">
      <w:start w:val="0"/>
      <w:numFmt w:val="bullet"/>
      <w:lvlText w:val="•"/>
      <w:lvlJc w:val="left"/>
      <w:pPr>
        <w:ind w:left="6854" w:hanging="216"/>
      </w:pPr>
      <w:rPr>
        <w:rFonts w:hint="default"/>
      </w:rPr>
    </w:lvl>
    <w:lvl w:ilvl="4">
      <w:start w:val="0"/>
      <w:numFmt w:val="bullet"/>
      <w:lvlText w:val="•"/>
      <w:lvlJc w:val="left"/>
      <w:pPr>
        <w:ind w:left="7572" w:hanging="216"/>
      </w:pPr>
      <w:rPr>
        <w:rFonts w:hint="default"/>
      </w:rPr>
    </w:lvl>
    <w:lvl w:ilvl="5">
      <w:start w:val="0"/>
      <w:numFmt w:val="bullet"/>
      <w:lvlText w:val="•"/>
      <w:lvlJc w:val="left"/>
      <w:pPr>
        <w:ind w:left="8290" w:hanging="216"/>
      </w:pPr>
      <w:rPr>
        <w:rFonts w:hint="default"/>
      </w:rPr>
    </w:lvl>
    <w:lvl w:ilvl="6">
      <w:start w:val="0"/>
      <w:numFmt w:val="bullet"/>
      <w:lvlText w:val="•"/>
      <w:lvlJc w:val="left"/>
      <w:pPr>
        <w:ind w:left="9008" w:hanging="216"/>
      </w:pPr>
      <w:rPr>
        <w:rFonts w:hint="default"/>
      </w:rPr>
    </w:lvl>
    <w:lvl w:ilvl="7">
      <w:start w:val="0"/>
      <w:numFmt w:val="bullet"/>
      <w:lvlText w:val="•"/>
      <w:lvlJc w:val="left"/>
      <w:pPr>
        <w:ind w:left="9726" w:hanging="216"/>
      </w:pPr>
      <w:rPr>
        <w:rFonts w:hint="default"/>
      </w:rPr>
    </w:lvl>
    <w:lvl w:ilvl="8">
      <w:start w:val="0"/>
      <w:numFmt w:val="bullet"/>
      <w:lvlText w:val="•"/>
      <w:lvlJc w:val="left"/>
      <w:pPr>
        <w:ind w:left="10444" w:hanging="216"/>
      </w:pPr>
      <w:rPr>
        <w:rFonts w:hint="default"/>
      </w:rPr>
    </w:lvl>
  </w:abstractNum>
  <w:abstractNum w:abstractNumId="161">
    <w:multiLevelType w:val="hybridMultilevel"/>
    <w:lvl w:ilvl="0">
      <w:start w:val="1"/>
      <w:numFmt w:val="decimal"/>
      <w:lvlText w:val="%1."/>
      <w:lvlJc w:val="left"/>
      <w:pPr>
        <w:ind w:left="4481" w:hanging="288"/>
        <w:jc w:val="left"/>
      </w:pPr>
      <w:rPr>
        <w:rFonts w:hint="default" w:ascii="Arial" w:hAnsi="Arial" w:eastAsia="Arial" w:cs="Arial"/>
        <w:b w:val="0"/>
        <w:bCs w:val="0"/>
        <w:i w:val="0"/>
        <w:iCs w:val="0"/>
        <w:spacing w:val="0"/>
        <w:w w:val="100"/>
        <w:sz w:val="21"/>
        <w:szCs w:val="21"/>
      </w:rPr>
    </w:lvl>
    <w:lvl w:ilvl="1">
      <w:start w:val="1"/>
      <w:numFmt w:val="decimal"/>
      <w:lvlText w:val="%2."/>
      <w:lvlJc w:val="left"/>
      <w:pPr>
        <w:ind w:left="4985" w:hanging="288"/>
        <w:jc w:val="left"/>
      </w:pPr>
      <w:rPr>
        <w:rFonts w:hint="default" w:ascii="Arial" w:hAnsi="Arial" w:eastAsia="Arial" w:cs="Arial"/>
        <w:b w:val="0"/>
        <w:bCs w:val="0"/>
        <w:i w:val="0"/>
        <w:iCs w:val="0"/>
        <w:spacing w:val="0"/>
        <w:w w:val="100"/>
        <w:sz w:val="21"/>
        <w:szCs w:val="21"/>
      </w:rPr>
    </w:lvl>
    <w:lvl w:ilvl="2">
      <w:start w:val="0"/>
      <w:numFmt w:val="bullet"/>
      <w:lvlText w:val="•"/>
      <w:lvlJc w:val="left"/>
      <w:pPr>
        <w:ind w:left="4980" w:hanging="288"/>
      </w:pPr>
      <w:rPr>
        <w:rFonts w:hint="default"/>
      </w:rPr>
    </w:lvl>
    <w:lvl w:ilvl="3">
      <w:start w:val="0"/>
      <w:numFmt w:val="bullet"/>
      <w:lvlText w:val="•"/>
      <w:lvlJc w:val="left"/>
      <w:pPr>
        <w:ind w:left="5842" w:hanging="288"/>
      </w:pPr>
      <w:rPr>
        <w:rFonts w:hint="default"/>
      </w:rPr>
    </w:lvl>
    <w:lvl w:ilvl="4">
      <w:start w:val="0"/>
      <w:numFmt w:val="bullet"/>
      <w:lvlText w:val="•"/>
      <w:lvlJc w:val="left"/>
      <w:pPr>
        <w:ind w:left="6705" w:hanging="288"/>
      </w:pPr>
      <w:rPr>
        <w:rFonts w:hint="default"/>
      </w:rPr>
    </w:lvl>
    <w:lvl w:ilvl="5">
      <w:start w:val="0"/>
      <w:numFmt w:val="bullet"/>
      <w:lvlText w:val="•"/>
      <w:lvlJc w:val="left"/>
      <w:pPr>
        <w:ind w:left="7567" w:hanging="288"/>
      </w:pPr>
      <w:rPr>
        <w:rFonts w:hint="default"/>
      </w:rPr>
    </w:lvl>
    <w:lvl w:ilvl="6">
      <w:start w:val="0"/>
      <w:numFmt w:val="bullet"/>
      <w:lvlText w:val="•"/>
      <w:lvlJc w:val="left"/>
      <w:pPr>
        <w:ind w:left="8430" w:hanging="288"/>
      </w:pPr>
      <w:rPr>
        <w:rFonts w:hint="default"/>
      </w:rPr>
    </w:lvl>
    <w:lvl w:ilvl="7">
      <w:start w:val="0"/>
      <w:numFmt w:val="bullet"/>
      <w:lvlText w:val="•"/>
      <w:lvlJc w:val="left"/>
      <w:pPr>
        <w:ind w:left="9292" w:hanging="288"/>
      </w:pPr>
      <w:rPr>
        <w:rFonts w:hint="default"/>
      </w:rPr>
    </w:lvl>
    <w:lvl w:ilvl="8">
      <w:start w:val="0"/>
      <w:numFmt w:val="bullet"/>
      <w:lvlText w:val="•"/>
      <w:lvlJc w:val="left"/>
      <w:pPr>
        <w:ind w:left="10155" w:hanging="288"/>
      </w:pPr>
      <w:rPr>
        <w:rFonts w:hint="default"/>
      </w:rPr>
    </w:lvl>
  </w:abstractNum>
  <w:abstractNum w:abstractNumId="160">
    <w:multiLevelType w:val="hybridMultilevel"/>
    <w:lvl w:ilvl="0">
      <w:start w:val="0"/>
      <w:numFmt w:val="bullet"/>
      <w:lvlText w:val=""/>
      <w:lvlJc w:val="left"/>
      <w:pPr>
        <w:ind w:left="742" w:hanging="217"/>
      </w:pPr>
      <w:rPr>
        <w:rFonts w:hint="default" w:ascii="Symbol" w:hAnsi="Symbol" w:eastAsia="Symbol" w:cs="Symbol"/>
        <w:b w:val="0"/>
        <w:bCs w:val="0"/>
        <w:i w:val="0"/>
        <w:iCs w:val="0"/>
        <w:w w:val="100"/>
        <w:sz w:val="21"/>
        <w:szCs w:val="21"/>
      </w:rPr>
    </w:lvl>
    <w:lvl w:ilvl="1">
      <w:start w:val="0"/>
      <w:numFmt w:val="bullet"/>
      <w:lvlText w:val="–"/>
      <w:lvlJc w:val="left"/>
      <w:pPr>
        <w:ind w:left="958" w:hanging="216"/>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714" w:hanging="216"/>
      </w:pPr>
      <w:rPr>
        <w:rFonts w:hint="default"/>
      </w:rPr>
    </w:lvl>
    <w:lvl w:ilvl="3">
      <w:start w:val="0"/>
      <w:numFmt w:val="bullet"/>
      <w:lvlText w:val="•"/>
      <w:lvlJc w:val="left"/>
      <w:pPr>
        <w:ind w:left="2469" w:hanging="216"/>
      </w:pPr>
      <w:rPr>
        <w:rFonts w:hint="default"/>
      </w:rPr>
    </w:lvl>
    <w:lvl w:ilvl="4">
      <w:start w:val="0"/>
      <w:numFmt w:val="bullet"/>
      <w:lvlText w:val="•"/>
      <w:lvlJc w:val="left"/>
      <w:pPr>
        <w:ind w:left="3224" w:hanging="216"/>
      </w:pPr>
      <w:rPr>
        <w:rFonts w:hint="default"/>
      </w:rPr>
    </w:lvl>
    <w:lvl w:ilvl="5">
      <w:start w:val="0"/>
      <w:numFmt w:val="bullet"/>
      <w:lvlText w:val="•"/>
      <w:lvlJc w:val="left"/>
      <w:pPr>
        <w:ind w:left="3979" w:hanging="216"/>
      </w:pPr>
      <w:rPr>
        <w:rFonts w:hint="default"/>
      </w:rPr>
    </w:lvl>
    <w:lvl w:ilvl="6">
      <w:start w:val="0"/>
      <w:numFmt w:val="bullet"/>
      <w:lvlText w:val="•"/>
      <w:lvlJc w:val="left"/>
      <w:pPr>
        <w:ind w:left="4733" w:hanging="216"/>
      </w:pPr>
      <w:rPr>
        <w:rFonts w:hint="default"/>
      </w:rPr>
    </w:lvl>
    <w:lvl w:ilvl="7">
      <w:start w:val="0"/>
      <w:numFmt w:val="bullet"/>
      <w:lvlText w:val="•"/>
      <w:lvlJc w:val="left"/>
      <w:pPr>
        <w:ind w:left="5488" w:hanging="216"/>
      </w:pPr>
      <w:rPr>
        <w:rFonts w:hint="default"/>
      </w:rPr>
    </w:lvl>
    <w:lvl w:ilvl="8">
      <w:start w:val="0"/>
      <w:numFmt w:val="bullet"/>
      <w:lvlText w:val="•"/>
      <w:lvlJc w:val="left"/>
      <w:pPr>
        <w:ind w:left="6243" w:hanging="216"/>
      </w:pPr>
      <w:rPr>
        <w:rFonts w:hint="default"/>
      </w:rPr>
    </w:lvl>
  </w:abstractNum>
  <w:abstractNum w:abstractNumId="159">
    <w:multiLevelType w:val="hybridMultilevel"/>
    <w:lvl w:ilvl="0">
      <w:start w:val="0"/>
      <w:numFmt w:val="bullet"/>
      <w:lvlText w:val=""/>
      <w:lvlJc w:val="left"/>
      <w:pPr>
        <w:ind w:left="742" w:hanging="217"/>
      </w:pPr>
      <w:rPr>
        <w:rFonts w:hint="default" w:ascii="Symbol" w:hAnsi="Symbol" w:eastAsia="Symbol" w:cs="Symbol"/>
        <w:b w:val="0"/>
        <w:bCs w:val="0"/>
        <w:i w:val="0"/>
        <w:iCs w:val="0"/>
        <w:w w:val="100"/>
        <w:sz w:val="20"/>
        <w:szCs w:val="20"/>
      </w:rPr>
    </w:lvl>
    <w:lvl w:ilvl="1">
      <w:start w:val="0"/>
      <w:numFmt w:val="bullet"/>
      <w:lvlText w:val="•"/>
      <w:lvlJc w:val="left"/>
      <w:pPr>
        <w:ind w:left="1441" w:hanging="217"/>
      </w:pPr>
      <w:rPr>
        <w:rFonts w:hint="default"/>
      </w:rPr>
    </w:lvl>
    <w:lvl w:ilvl="2">
      <w:start w:val="0"/>
      <w:numFmt w:val="bullet"/>
      <w:lvlText w:val="•"/>
      <w:lvlJc w:val="left"/>
      <w:pPr>
        <w:ind w:left="2142" w:hanging="217"/>
      </w:pPr>
      <w:rPr>
        <w:rFonts w:hint="default"/>
      </w:rPr>
    </w:lvl>
    <w:lvl w:ilvl="3">
      <w:start w:val="0"/>
      <w:numFmt w:val="bullet"/>
      <w:lvlText w:val="•"/>
      <w:lvlJc w:val="left"/>
      <w:pPr>
        <w:ind w:left="2843" w:hanging="217"/>
      </w:pPr>
      <w:rPr>
        <w:rFonts w:hint="default"/>
      </w:rPr>
    </w:lvl>
    <w:lvl w:ilvl="4">
      <w:start w:val="0"/>
      <w:numFmt w:val="bullet"/>
      <w:lvlText w:val="•"/>
      <w:lvlJc w:val="left"/>
      <w:pPr>
        <w:ind w:left="3545" w:hanging="217"/>
      </w:pPr>
      <w:rPr>
        <w:rFonts w:hint="default"/>
      </w:rPr>
    </w:lvl>
    <w:lvl w:ilvl="5">
      <w:start w:val="0"/>
      <w:numFmt w:val="bullet"/>
      <w:lvlText w:val="•"/>
      <w:lvlJc w:val="left"/>
      <w:pPr>
        <w:ind w:left="4246" w:hanging="217"/>
      </w:pPr>
      <w:rPr>
        <w:rFonts w:hint="default"/>
      </w:rPr>
    </w:lvl>
    <w:lvl w:ilvl="6">
      <w:start w:val="0"/>
      <w:numFmt w:val="bullet"/>
      <w:lvlText w:val="•"/>
      <w:lvlJc w:val="left"/>
      <w:pPr>
        <w:ind w:left="4947" w:hanging="217"/>
      </w:pPr>
      <w:rPr>
        <w:rFonts w:hint="default"/>
      </w:rPr>
    </w:lvl>
    <w:lvl w:ilvl="7">
      <w:start w:val="0"/>
      <w:numFmt w:val="bullet"/>
      <w:lvlText w:val="•"/>
      <w:lvlJc w:val="left"/>
      <w:pPr>
        <w:ind w:left="5649" w:hanging="217"/>
      </w:pPr>
      <w:rPr>
        <w:rFonts w:hint="default"/>
      </w:rPr>
    </w:lvl>
    <w:lvl w:ilvl="8">
      <w:start w:val="0"/>
      <w:numFmt w:val="bullet"/>
      <w:lvlText w:val="•"/>
      <w:lvlJc w:val="left"/>
      <w:pPr>
        <w:ind w:left="6350" w:hanging="217"/>
      </w:pPr>
      <w:rPr>
        <w:rFonts w:hint="default"/>
      </w:rPr>
    </w:lvl>
  </w:abstractNum>
  <w:abstractNum w:abstractNumId="158">
    <w:multiLevelType w:val="hybridMultilevel"/>
    <w:lvl w:ilvl="0">
      <w:start w:val="1"/>
      <w:numFmt w:val="decimal"/>
      <w:lvlText w:val="%1."/>
      <w:lvlJc w:val="left"/>
      <w:pPr>
        <w:ind w:left="309" w:hanging="197"/>
        <w:jc w:val="left"/>
      </w:pPr>
      <w:rPr>
        <w:rFonts w:hint="default" w:ascii="Calibri" w:hAnsi="Calibri" w:eastAsia="Calibri" w:cs="Calibri"/>
        <w:b w:val="0"/>
        <w:bCs w:val="0"/>
        <w:i w:val="0"/>
        <w:iCs w:val="0"/>
        <w:spacing w:val="-1"/>
        <w:w w:val="99"/>
        <w:sz w:val="20"/>
        <w:szCs w:val="20"/>
      </w:rPr>
    </w:lvl>
    <w:lvl w:ilvl="1">
      <w:start w:val="0"/>
      <w:numFmt w:val="bullet"/>
      <w:lvlText w:val="•"/>
      <w:lvlJc w:val="left"/>
      <w:pPr>
        <w:ind w:left="1061" w:hanging="197"/>
      </w:pPr>
      <w:rPr>
        <w:rFonts w:hint="default"/>
      </w:rPr>
    </w:lvl>
    <w:lvl w:ilvl="2">
      <w:start w:val="0"/>
      <w:numFmt w:val="bullet"/>
      <w:lvlText w:val="•"/>
      <w:lvlJc w:val="left"/>
      <w:pPr>
        <w:ind w:left="1823" w:hanging="197"/>
      </w:pPr>
      <w:rPr>
        <w:rFonts w:hint="default"/>
      </w:rPr>
    </w:lvl>
    <w:lvl w:ilvl="3">
      <w:start w:val="0"/>
      <w:numFmt w:val="bullet"/>
      <w:lvlText w:val="•"/>
      <w:lvlJc w:val="left"/>
      <w:pPr>
        <w:ind w:left="2585" w:hanging="197"/>
      </w:pPr>
      <w:rPr>
        <w:rFonts w:hint="default"/>
      </w:rPr>
    </w:lvl>
    <w:lvl w:ilvl="4">
      <w:start w:val="0"/>
      <w:numFmt w:val="bullet"/>
      <w:lvlText w:val="•"/>
      <w:lvlJc w:val="left"/>
      <w:pPr>
        <w:ind w:left="3347" w:hanging="197"/>
      </w:pPr>
      <w:rPr>
        <w:rFonts w:hint="default"/>
      </w:rPr>
    </w:lvl>
    <w:lvl w:ilvl="5">
      <w:start w:val="0"/>
      <w:numFmt w:val="bullet"/>
      <w:lvlText w:val="•"/>
      <w:lvlJc w:val="left"/>
      <w:pPr>
        <w:ind w:left="4109" w:hanging="197"/>
      </w:pPr>
      <w:rPr>
        <w:rFonts w:hint="default"/>
      </w:rPr>
    </w:lvl>
    <w:lvl w:ilvl="6">
      <w:start w:val="0"/>
      <w:numFmt w:val="bullet"/>
      <w:lvlText w:val="•"/>
      <w:lvlJc w:val="left"/>
      <w:pPr>
        <w:ind w:left="4871" w:hanging="197"/>
      </w:pPr>
      <w:rPr>
        <w:rFonts w:hint="default"/>
      </w:rPr>
    </w:lvl>
    <w:lvl w:ilvl="7">
      <w:start w:val="0"/>
      <w:numFmt w:val="bullet"/>
      <w:lvlText w:val="•"/>
      <w:lvlJc w:val="left"/>
      <w:pPr>
        <w:ind w:left="5633" w:hanging="197"/>
      </w:pPr>
      <w:rPr>
        <w:rFonts w:hint="default"/>
      </w:rPr>
    </w:lvl>
    <w:lvl w:ilvl="8">
      <w:start w:val="0"/>
      <w:numFmt w:val="bullet"/>
      <w:lvlText w:val="•"/>
      <w:lvlJc w:val="left"/>
      <w:pPr>
        <w:ind w:left="6395" w:hanging="197"/>
      </w:pPr>
      <w:rPr>
        <w:rFonts w:hint="default"/>
      </w:rPr>
    </w:lvl>
  </w:abstractNum>
  <w:abstractNum w:abstractNumId="157">
    <w:multiLevelType w:val="hybridMultilevel"/>
    <w:lvl w:ilvl="0">
      <w:start w:val="3"/>
      <w:numFmt w:val="decimal"/>
      <w:lvlText w:val="%1."/>
      <w:lvlJc w:val="left"/>
      <w:pPr>
        <w:ind w:left="113" w:hanging="197"/>
        <w:jc w:val="left"/>
      </w:pPr>
      <w:rPr>
        <w:rFonts w:hint="default" w:ascii="Calibri" w:hAnsi="Calibri" w:eastAsia="Calibri" w:cs="Calibri"/>
        <w:b w:val="0"/>
        <w:bCs w:val="0"/>
        <w:i w:val="0"/>
        <w:iCs w:val="0"/>
        <w:spacing w:val="-1"/>
        <w:w w:val="99"/>
        <w:sz w:val="20"/>
        <w:szCs w:val="20"/>
      </w:rPr>
    </w:lvl>
    <w:lvl w:ilvl="1">
      <w:start w:val="0"/>
      <w:numFmt w:val="bullet"/>
      <w:lvlText w:val="•"/>
      <w:lvlJc w:val="left"/>
      <w:pPr>
        <w:ind w:left="899" w:hanging="197"/>
      </w:pPr>
      <w:rPr>
        <w:rFonts w:hint="default"/>
      </w:rPr>
    </w:lvl>
    <w:lvl w:ilvl="2">
      <w:start w:val="0"/>
      <w:numFmt w:val="bullet"/>
      <w:lvlText w:val="•"/>
      <w:lvlJc w:val="left"/>
      <w:pPr>
        <w:ind w:left="1679" w:hanging="197"/>
      </w:pPr>
      <w:rPr>
        <w:rFonts w:hint="default"/>
      </w:rPr>
    </w:lvl>
    <w:lvl w:ilvl="3">
      <w:start w:val="0"/>
      <w:numFmt w:val="bullet"/>
      <w:lvlText w:val="•"/>
      <w:lvlJc w:val="left"/>
      <w:pPr>
        <w:ind w:left="2459" w:hanging="197"/>
      </w:pPr>
      <w:rPr>
        <w:rFonts w:hint="default"/>
      </w:rPr>
    </w:lvl>
    <w:lvl w:ilvl="4">
      <w:start w:val="0"/>
      <w:numFmt w:val="bullet"/>
      <w:lvlText w:val="•"/>
      <w:lvlJc w:val="left"/>
      <w:pPr>
        <w:ind w:left="3239" w:hanging="197"/>
      </w:pPr>
      <w:rPr>
        <w:rFonts w:hint="default"/>
      </w:rPr>
    </w:lvl>
    <w:lvl w:ilvl="5">
      <w:start w:val="0"/>
      <w:numFmt w:val="bullet"/>
      <w:lvlText w:val="•"/>
      <w:lvlJc w:val="left"/>
      <w:pPr>
        <w:ind w:left="4019" w:hanging="197"/>
      </w:pPr>
      <w:rPr>
        <w:rFonts w:hint="default"/>
      </w:rPr>
    </w:lvl>
    <w:lvl w:ilvl="6">
      <w:start w:val="0"/>
      <w:numFmt w:val="bullet"/>
      <w:lvlText w:val="•"/>
      <w:lvlJc w:val="left"/>
      <w:pPr>
        <w:ind w:left="4799" w:hanging="197"/>
      </w:pPr>
      <w:rPr>
        <w:rFonts w:hint="default"/>
      </w:rPr>
    </w:lvl>
    <w:lvl w:ilvl="7">
      <w:start w:val="0"/>
      <w:numFmt w:val="bullet"/>
      <w:lvlText w:val="•"/>
      <w:lvlJc w:val="left"/>
      <w:pPr>
        <w:ind w:left="5579" w:hanging="197"/>
      </w:pPr>
      <w:rPr>
        <w:rFonts w:hint="default"/>
      </w:rPr>
    </w:lvl>
    <w:lvl w:ilvl="8">
      <w:start w:val="0"/>
      <w:numFmt w:val="bullet"/>
      <w:lvlText w:val="•"/>
      <w:lvlJc w:val="left"/>
      <w:pPr>
        <w:ind w:left="6359" w:hanging="197"/>
      </w:pPr>
      <w:rPr>
        <w:rFonts w:hint="default"/>
      </w:rPr>
    </w:lvl>
  </w:abstractNum>
  <w:abstractNum w:abstractNumId="156">
    <w:multiLevelType w:val="hybridMultilevel"/>
    <w:lvl w:ilvl="0">
      <w:start w:val="0"/>
      <w:numFmt w:val="bullet"/>
      <w:lvlText w:val="•"/>
      <w:lvlJc w:val="left"/>
      <w:pPr>
        <w:ind w:left="113" w:hanging="720"/>
      </w:pPr>
      <w:rPr>
        <w:rFonts w:hint="default" w:ascii="Calibri" w:hAnsi="Calibri" w:eastAsia="Calibri" w:cs="Calibri"/>
        <w:b w:val="0"/>
        <w:bCs w:val="0"/>
        <w:i w:val="0"/>
        <w:iCs w:val="0"/>
        <w:w w:val="99"/>
        <w:sz w:val="20"/>
        <w:szCs w:val="20"/>
      </w:rPr>
    </w:lvl>
    <w:lvl w:ilvl="1">
      <w:start w:val="0"/>
      <w:numFmt w:val="bullet"/>
      <w:lvlText w:val="•"/>
      <w:lvlJc w:val="left"/>
      <w:pPr>
        <w:ind w:left="899" w:hanging="720"/>
      </w:pPr>
      <w:rPr>
        <w:rFonts w:hint="default"/>
      </w:rPr>
    </w:lvl>
    <w:lvl w:ilvl="2">
      <w:start w:val="0"/>
      <w:numFmt w:val="bullet"/>
      <w:lvlText w:val="•"/>
      <w:lvlJc w:val="left"/>
      <w:pPr>
        <w:ind w:left="1679" w:hanging="720"/>
      </w:pPr>
      <w:rPr>
        <w:rFonts w:hint="default"/>
      </w:rPr>
    </w:lvl>
    <w:lvl w:ilvl="3">
      <w:start w:val="0"/>
      <w:numFmt w:val="bullet"/>
      <w:lvlText w:val="•"/>
      <w:lvlJc w:val="left"/>
      <w:pPr>
        <w:ind w:left="2459" w:hanging="720"/>
      </w:pPr>
      <w:rPr>
        <w:rFonts w:hint="default"/>
      </w:rPr>
    </w:lvl>
    <w:lvl w:ilvl="4">
      <w:start w:val="0"/>
      <w:numFmt w:val="bullet"/>
      <w:lvlText w:val="•"/>
      <w:lvlJc w:val="left"/>
      <w:pPr>
        <w:ind w:left="3239" w:hanging="720"/>
      </w:pPr>
      <w:rPr>
        <w:rFonts w:hint="default"/>
      </w:rPr>
    </w:lvl>
    <w:lvl w:ilvl="5">
      <w:start w:val="0"/>
      <w:numFmt w:val="bullet"/>
      <w:lvlText w:val="•"/>
      <w:lvlJc w:val="left"/>
      <w:pPr>
        <w:ind w:left="4019" w:hanging="720"/>
      </w:pPr>
      <w:rPr>
        <w:rFonts w:hint="default"/>
      </w:rPr>
    </w:lvl>
    <w:lvl w:ilvl="6">
      <w:start w:val="0"/>
      <w:numFmt w:val="bullet"/>
      <w:lvlText w:val="•"/>
      <w:lvlJc w:val="left"/>
      <w:pPr>
        <w:ind w:left="4799" w:hanging="720"/>
      </w:pPr>
      <w:rPr>
        <w:rFonts w:hint="default"/>
      </w:rPr>
    </w:lvl>
    <w:lvl w:ilvl="7">
      <w:start w:val="0"/>
      <w:numFmt w:val="bullet"/>
      <w:lvlText w:val="•"/>
      <w:lvlJc w:val="left"/>
      <w:pPr>
        <w:ind w:left="5579" w:hanging="720"/>
      </w:pPr>
      <w:rPr>
        <w:rFonts w:hint="default"/>
      </w:rPr>
    </w:lvl>
    <w:lvl w:ilvl="8">
      <w:start w:val="0"/>
      <w:numFmt w:val="bullet"/>
      <w:lvlText w:val="•"/>
      <w:lvlJc w:val="left"/>
      <w:pPr>
        <w:ind w:left="6359" w:hanging="720"/>
      </w:pPr>
      <w:rPr>
        <w:rFonts w:hint="default"/>
      </w:rPr>
    </w:lvl>
  </w:abstractNum>
  <w:abstractNum w:abstractNumId="155">
    <w:multiLevelType w:val="hybridMultilevel"/>
    <w:lvl w:ilvl="0">
      <w:start w:val="0"/>
      <w:numFmt w:val="bullet"/>
      <w:lvlText w:val="•"/>
      <w:lvlJc w:val="left"/>
      <w:pPr>
        <w:ind w:left="833" w:hanging="720"/>
      </w:pPr>
      <w:rPr>
        <w:rFonts w:hint="default" w:ascii="Calibri" w:hAnsi="Calibri" w:eastAsia="Calibri" w:cs="Calibri"/>
        <w:b w:val="0"/>
        <w:bCs w:val="0"/>
        <w:i w:val="0"/>
        <w:iCs w:val="0"/>
        <w:w w:val="99"/>
        <w:sz w:val="20"/>
        <w:szCs w:val="20"/>
      </w:rPr>
    </w:lvl>
    <w:lvl w:ilvl="1">
      <w:start w:val="0"/>
      <w:numFmt w:val="bullet"/>
      <w:lvlText w:val="•"/>
      <w:lvlJc w:val="left"/>
      <w:pPr>
        <w:ind w:left="1547" w:hanging="720"/>
      </w:pPr>
      <w:rPr>
        <w:rFonts w:hint="default"/>
      </w:rPr>
    </w:lvl>
    <w:lvl w:ilvl="2">
      <w:start w:val="0"/>
      <w:numFmt w:val="bullet"/>
      <w:lvlText w:val="•"/>
      <w:lvlJc w:val="left"/>
      <w:pPr>
        <w:ind w:left="2255" w:hanging="720"/>
      </w:pPr>
      <w:rPr>
        <w:rFonts w:hint="default"/>
      </w:rPr>
    </w:lvl>
    <w:lvl w:ilvl="3">
      <w:start w:val="0"/>
      <w:numFmt w:val="bullet"/>
      <w:lvlText w:val="•"/>
      <w:lvlJc w:val="left"/>
      <w:pPr>
        <w:ind w:left="2963" w:hanging="720"/>
      </w:pPr>
      <w:rPr>
        <w:rFonts w:hint="default"/>
      </w:rPr>
    </w:lvl>
    <w:lvl w:ilvl="4">
      <w:start w:val="0"/>
      <w:numFmt w:val="bullet"/>
      <w:lvlText w:val="•"/>
      <w:lvlJc w:val="left"/>
      <w:pPr>
        <w:ind w:left="3671" w:hanging="720"/>
      </w:pPr>
      <w:rPr>
        <w:rFonts w:hint="default"/>
      </w:rPr>
    </w:lvl>
    <w:lvl w:ilvl="5">
      <w:start w:val="0"/>
      <w:numFmt w:val="bullet"/>
      <w:lvlText w:val="•"/>
      <w:lvlJc w:val="left"/>
      <w:pPr>
        <w:ind w:left="4379" w:hanging="720"/>
      </w:pPr>
      <w:rPr>
        <w:rFonts w:hint="default"/>
      </w:rPr>
    </w:lvl>
    <w:lvl w:ilvl="6">
      <w:start w:val="0"/>
      <w:numFmt w:val="bullet"/>
      <w:lvlText w:val="•"/>
      <w:lvlJc w:val="left"/>
      <w:pPr>
        <w:ind w:left="5087" w:hanging="720"/>
      </w:pPr>
      <w:rPr>
        <w:rFonts w:hint="default"/>
      </w:rPr>
    </w:lvl>
    <w:lvl w:ilvl="7">
      <w:start w:val="0"/>
      <w:numFmt w:val="bullet"/>
      <w:lvlText w:val="•"/>
      <w:lvlJc w:val="left"/>
      <w:pPr>
        <w:ind w:left="5795" w:hanging="720"/>
      </w:pPr>
      <w:rPr>
        <w:rFonts w:hint="default"/>
      </w:rPr>
    </w:lvl>
    <w:lvl w:ilvl="8">
      <w:start w:val="0"/>
      <w:numFmt w:val="bullet"/>
      <w:lvlText w:val="•"/>
      <w:lvlJc w:val="left"/>
      <w:pPr>
        <w:ind w:left="6503" w:hanging="720"/>
      </w:pPr>
      <w:rPr>
        <w:rFonts w:hint="default"/>
      </w:rPr>
    </w:lvl>
  </w:abstractNum>
  <w:abstractNum w:abstractNumId="154">
    <w:multiLevelType w:val="hybridMultilevel"/>
    <w:lvl w:ilvl="0">
      <w:start w:val="1"/>
      <w:numFmt w:val="decimal"/>
      <w:lvlText w:val="%1."/>
      <w:lvlJc w:val="left"/>
      <w:pPr>
        <w:ind w:left="113" w:hanging="197"/>
        <w:jc w:val="left"/>
      </w:pPr>
      <w:rPr>
        <w:rFonts w:hint="default" w:ascii="Calibri" w:hAnsi="Calibri" w:eastAsia="Calibri" w:cs="Calibri"/>
        <w:b w:val="0"/>
        <w:bCs w:val="0"/>
        <w:i w:val="0"/>
        <w:iCs w:val="0"/>
        <w:spacing w:val="-1"/>
        <w:w w:val="99"/>
        <w:sz w:val="20"/>
        <w:szCs w:val="20"/>
      </w:rPr>
    </w:lvl>
    <w:lvl w:ilvl="1">
      <w:start w:val="0"/>
      <w:numFmt w:val="bullet"/>
      <w:lvlText w:val="•"/>
      <w:lvlJc w:val="left"/>
      <w:pPr>
        <w:ind w:left="899" w:hanging="197"/>
      </w:pPr>
      <w:rPr>
        <w:rFonts w:hint="default"/>
      </w:rPr>
    </w:lvl>
    <w:lvl w:ilvl="2">
      <w:start w:val="0"/>
      <w:numFmt w:val="bullet"/>
      <w:lvlText w:val="•"/>
      <w:lvlJc w:val="left"/>
      <w:pPr>
        <w:ind w:left="1679" w:hanging="197"/>
      </w:pPr>
      <w:rPr>
        <w:rFonts w:hint="default"/>
      </w:rPr>
    </w:lvl>
    <w:lvl w:ilvl="3">
      <w:start w:val="0"/>
      <w:numFmt w:val="bullet"/>
      <w:lvlText w:val="•"/>
      <w:lvlJc w:val="left"/>
      <w:pPr>
        <w:ind w:left="2459" w:hanging="197"/>
      </w:pPr>
      <w:rPr>
        <w:rFonts w:hint="default"/>
      </w:rPr>
    </w:lvl>
    <w:lvl w:ilvl="4">
      <w:start w:val="0"/>
      <w:numFmt w:val="bullet"/>
      <w:lvlText w:val="•"/>
      <w:lvlJc w:val="left"/>
      <w:pPr>
        <w:ind w:left="3239" w:hanging="197"/>
      </w:pPr>
      <w:rPr>
        <w:rFonts w:hint="default"/>
      </w:rPr>
    </w:lvl>
    <w:lvl w:ilvl="5">
      <w:start w:val="0"/>
      <w:numFmt w:val="bullet"/>
      <w:lvlText w:val="•"/>
      <w:lvlJc w:val="left"/>
      <w:pPr>
        <w:ind w:left="4019" w:hanging="197"/>
      </w:pPr>
      <w:rPr>
        <w:rFonts w:hint="default"/>
      </w:rPr>
    </w:lvl>
    <w:lvl w:ilvl="6">
      <w:start w:val="0"/>
      <w:numFmt w:val="bullet"/>
      <w:lvlText w:val="•"/>
      <w:lvlJc w:val="left"/>
      <w:pPr>
        <w:ind w:left="4799" w:hanging="197"/>
      </w:pPr>
      <w:rPr>
        <w:rFonts w:hint="default"/>
      </w:rPr>
    </w:lvl>
    <w:lvl w:ilvl="7">
      <w:start w:val="0"/>
      <w:numFmt w:val="bullet"/>
      <w:lvlText w:val="•"/>
      <w:lvlJc w:val="left"/>
      <w:pPr>
        <w:ind w:left="5579" w:hanging="197"/>
      </w:pPr>
      <w:rPr>
        <w:rFonts w:hint="default"/>
      </w:rPr>
    </w:lvl>
    <w:lvl w:ilvl="8">
      <w:start w:val="0"/>
      <w:numFmt w:val="bullet"/>
      <w:lvlText w:val="•"/>
      <w:lvlJc w:val="left"/>
      <w:pPr>
        <w:ind w:left="6359" w:hanging="197"/>
      </w:pPr>
      <w:rPr>
        <w:rFonts w:hint="default"/>
      </w:rPr>
    </w:lvl>
  </w:abstractNum>
  <w:abstractNum w:abstractNumId="153">
    <w:multiLevelType w:val="hybridMultilevel"/>
    <w:lvl w:ilvl="0">
      <w:start w:val="0"/>
      <w:numFmt w:val="bullet"/>
      <w:lvlText w:val="•"/>
      <w:lvlJc w:val="left"/>
      <w:pPr>
        <w:ind w:left="832" w:hanging="720"/>
      </w:pPr>
      <w:rPr>
        <w:rFonts w:hint="default" w:ascii="Calibri" w:hAnsi="Calibri" w:eastAsia="Calibri" w:cs="Calibri"/>
        <w:b w:val="0"/>
        <w:bCs w:val="0"/>
        <w:i w:val="0"/>
        <w:iCs w:val="0"/>
        <w:w w:val="99"/>
        <w:sz w:val="20"/>
        <w:szCs w:val="20"/>
      </w:rPr>
    </w:lvl>
    <w:lvl w:ilvl="1">
      <w:start w:val="0"/>
      <w:numFmt w:val="bullet"/>
      <w:lvlText w:val="•"/>
      <w:lvlJc w:val="left"/>
      <w:pPr>
        <w:ind w:left="1547" w:hanging="720"/>
      </w:pPr>
      <w:rPr>
        <w:rFonts w:hint="default"/>
      </w:rPr>
    </w:lvl>
    <w:lvl w:ilvl="2">
      <w:start w:val="0"/>
      <w:numFmt w:val="bullet"/>
      <w:lvlText w:val="•"/>
      <w:lvlJc w:val="left"/>
      <w:pPr>
        <w:ind w:left="2255" w:hanging="720"/>
      </w:pPr>
      <w:rPr>
        <w:rFonts w:hint="default"/>
      </w:rPr>
    </w:lvl>
    <w:lvl w:ilvl="3">
      <w:start w:val="0"/>
      <w:numFmt w:val="bullet"/>
      <w:lvlText w:val="•"/>
      <w:lvlJc w:val="left"/>
      <w:pPr>
        <w:ind w:left="2963" w:hanging="720"/>
      </w:pPr>
      <w:rPr>
        <w:rFonts w:hint="default"/>
      </w:rPr>
    </w:lvl>
    <w:lvl w:ilvl="4">
      <w:start w:val="0"/>
      <w:numFmt w:val="bullet"/>
      <w:lvlText w:val="•"/>
      <w:lvlJc w:val="left"/>
      <w:pPr>
        <w:ind w:left="3671" w:hanging="720"/>
      </w:pPr>
      <w:rPr>
        <w:rFonts w:hint="default"/>
      </w:rPr>
    </w:lvl>
    <w:lvl w:ilvl="5">
      <w:start w:val="0"/>
      <w:numFmt w:val="bullet"/>
      <w:lvlText w:val="•"/>
      <w:lvlJc w:val="left"/>
      <w:pPr>
        <w:ind w:left="4379" w:hanging="720"/>
      </w:pPr>
      <w:rPr>
        <w:rFonts w:hint="default"/>
      </w:rPr>
    </w:lvl>
    <w:lvl w:ilvl="6">
      <w:start w:val="0"/>
      <w:numFmt w:val="bullet"/>
      <w:lvlText w:val="•"/>
      <w:lvlJc w:val="left"/>
      <w:pPr>
        <w:ind w:left="5087" w:hanging="720"/>
      </w:pPr>
      <w:rPr>
        <w:rFonts w:hint="default"/>
      </w:rPr>
    </w:lvl>
    <w:lvl w:ilvl="7">
      <w:start w:val="0"/>
      <w:numFmt w:val="bullet"/>
      <w:lvlText w:val="•"/>
      <w:lvlJc w:val="left"/>
      <w:pPr>
        <w:ind w:left="5795" w:hanging="720"/>
      </w:pPr>
      <w:rPr>
        <w:rFonts w:hint="default"/>
      </w:rPr>
    </w:lvl>
    <w:lvl w:ilvl="8">
      <w:start w:val="0"/>
      <w:numFmt w:val="bullet"/>
      <w:lvlText w:val="•"/>
      <w:lvlJc w:val="left"/>
      <w:pPr>
        <w:ind w:left="6503" w:hanging="720"/>
      </w:pPr>
      <w:rPr>
        <w:rFonts w:hint="default"/>
      </w:rPr>
    </w:lvl>
  </w:abstractNum>
  <w:abstractNum w:abstractNumId="152">
    <w:multiLevelType w:val="hybridMultilevel"/>
    <w:lvl w:ilvl="0">
      <w:start w:val="0"/>
      <w:numFmt w:val="bullet"/>
      <w:lvlText w:val="•"/>
      <w:lvlJc w:val="left"/>
      <w:pPr>
        <w:ind w:left="113" w:hanging="720"/>
      </w:pPr>
      <w:rPr>
        <w:rFonts w:hint="default" w:ascii="Calibri" w:hAnsi="Calibri" w:eastAsia="Calibri" w:cs="Calibri"/>
        <w:b w:val="0"/>
        <w:bCs w:val="0"/>
        <w:i w:val="0"/>
        <w:iCs w:val="0"/>
        <w:w w:val="99"/>
        <w:sz w:val="20"/>
        <w:szCs w:val="20"/>
      </w:rPr>
    </w:lvl>
    <w:lvl w:ilvl="1">
      <w:start w:val="0"/>
      <w:numFmt w:val="bullet"/>
      <w:lvlText w:val="•"/>
      <w:lvlJc w:val="left"/>
      <w:pPr>
        <w:ind w:left="899" w:hanging="720"/>
      </w:pPr>
      <w:rPr>
        <w:rFonts w:hint="default"/>
      </w:rPr>
    </w:lvl>
    <w:lvl w:ilvl="2">
      <w:start w:val="0"/>
      <w:numFmt w:val="bullet"/>
      <w:lvlText w:val="•"/>
      <w:lvlJc w:val="left"/>
      <w:pPr>
        <w:ind w:left="1679" w:hanging="720"/>
      </w:pPr>
      <w:rPr>
        <w:rFonts w:hint="default"/>
      </w:rPr>
    </w:lvl>
    <w:lvl w:ilvl="3">
      <w:start w:val="0"/>
      <w:numFmt w:val="bullet"/>
      <w:lvlText w:val="•"/>
      <w:lvlJc w:val="left"/>
      <w:pPr>
        <w:ind w:left="2459" w:hanging="720"/>
      </w:pPr>
      <w:rPr>
        <w:rFonts w:hint="default"/>
      </w:rPr>
    </w:lvl>
    <w:lvl w:ilvl="4">
      <w:start w:val="0"/>
      <w:numFmt w:val="bullet"/>
      <w:lvlText w:val="•"/>
      <w:lvlJc w:val="left"/>
      <w:pPr>
        <w:ind w:left="3239" w:hanging="720"/>
      </w:pPr>
      <w:rPr>
        <w:rFonts w:hint="default"/>
      </w:rPr>
    </w:lvl>
    <w:lvl w:ilvl="5">
      <w:start w:val="0"/>
      <w:numFmt w:val="bullet"/>
      <w:lvlText w:val="•"/>
      <w:lvlJc w:val="left"/>
      <w:pPr>
        <w:ind w:left="4019" w:hanging="720"/>
      </w:pPr>
      <w:rPr>
        <w:rFonts w:hint="default"/>
      </w:rPr>
    </w:lvl>
    <w:lvl w:ilvl="6">
      <w:start w:val="0"/>
      <w:numFmt w:val="bullet"/>
      <w:lvlText w:val="•"/>
      <w:lvlJc w:val="left"/>
      <w:pPr>
        <w:ind w:left="4799" w:hanging="720"/>
      </w:pPr>
      <w:rPr>
        <w:rFonts w:hint="default"/>
      </w:rPr>
    </w:lvl>
    <w:lvl w:ilvl="7">
      <w:start w:val="0"/>
      <w:numFmt w:val="bullet"/>
      <w:lvlText w:val="•"/>
      <w:lvlJc w:val="left"/>
      <w:pPr>
        <w:ind w:left="5579" w:hanging="720"/>
      </w:pPr>
      <w:rPr>
        <w:rFonts w:hint="default"/>
      </w:rPr>
    </w:lvl>
    <w:lvl w:ilvl="8">
      <w:start w:val="0"/>
      <w:numFmt w:val="bullet"/>
      <w:lvlText w:val="•"/>
      <w:lvlJc w:val="left"/>
      <w:pPr>
        <w:ind w:left="6359" w:hanging="720"/>
      </w:pPr>
      <w:rPr>
        <w:rFonts w:hint="default"/>
      </w:rPr>
    </w:lvl>
  </w:abstractNum>
  <w:abstractNum w:abstractNumId="151">
    <w:multiLevelType w:val="hybridMultilevel"/>
    <w:lvl w:ilvl="0">
      <w:start w:val="0"/>
      <w:numFmt w:val="bullet"/>
      <w:lvlText w:val="•"/>
      <w:lvlJc w:val="left"/>
      <w:pPr>
        <w:ind w:left="832" w:hanging="720"/>
      </w:pPr>
      <w:rPr>
        <w:rFonts w:hint="default" w:ascii="Calibri" w:hAnsi="Calibri" w:eastAsia="Calibri" w:cs="Calibri"/>
        <w:b w:val="0"/>
        <w:bCs w:val="0"/>
        <w:i w:val="0"/>
        <w:iCs w:val="0"/>
        <w:w w:val="99"/>
        <w:sz w:val="20"/>
        <w:szCs w:val="20"/>
      </w:rPr>
    </w:lvl>
    <w:lvl w:ilvl="1">
      <w:start w:val="0"/>
      <w:numFmt w:val="bullet"/>
      <w:lvlText w:val="•"/>
      <w:lvlJc w:val="left"/>
      <w:pPr>
        <w:ind w:left="1547" w:hanging="720"/>
      </w:pPr>
      <w:rPr>
        <w:rFonts w:hint="default"/>
      </w:rPr>
    </w:lvl>
    <w:lvl w:ilvl="2">
      <w:start w:val="0"/>
      <w:numFmt w:val="bullet"/>
      <w:lvlText w:val="•"/>
      <w:lvlJc w:val="left"/>
      <w:pPr>
        <w:ind w:left="2255" w:hanging="720"/>
      </w:pPr>
      <w:rPr>
        <w:rFonts w:hint="default"/>
      </w:rPr>
    </w:lvl>
    <w:lvl w:ilvl="3">
      <w:start w:val="0"/>
      <w:numFmt w:val="bullet"/>
      <w:lvlText w:val="•"/>
      <w:lvlJc w:val="left"/>
      <w:pPr>
        <w:ind w:left="2963" w:hanging="720"/>
      </w:pPr>
      <w:rPr>
        <w:rFonts w:hint="default"/>
      </w:rPr>
    </w:lvl>
    <w:lvl w:ilvl="4">
      <w:start w:val="0"/>
      <w:numFmt w:val="bullet"/>
      <w:lvlText w:val="•"/>
      <w:lvlJc w:val="left"/>
      <w:pPr>
        <w:ind w:left="3671" w:hanging="720"/>
      </w:pPr>
      <w:rPr>
        <w:rFonts w:hint="default"/>
      </w:rPr>
    </w:lvl>
    <w:lvl w:ilvl="5">
      <w:start w:val="0"/>
      <w:numFmt w:val="bullet"/>
      <w:lvlText w:val="•"/>
      <w:lvlJc w:val="left"/>
      <w:pPr>
        <w:ind w:left="4379" w:hanging="720"/>
      </w:pPr>
      <w:rPr>
        <w:rFonts w:hint="default"/>
      </w:rPr>
    </w:lvl>
    <w:lvl w:ilvl="6">
      <w:start w:val="0"/>
      <w:numFmt w:val="bullet"/>
      <w:lvlText w:val="•"/>
      <w:lvlJc w:val="left"/>
      <w:pPr>
        <w:ind w:left="5087" w:hanging="720"/>
      </w:pPr>
      <w:rPr>
        <w:rFonts w:hint="default"/>
      </w:rPr>
    </w:lvl>
    <w:lvl w:ilvl="7">
      <w:start w:val="0"/>
      <w:numFmt w:val="bullet"/>
      <w:lvlText w:val="•"/>
      <w:lvlJc w:val="left"/>
      <w:pPr>
        <w:ind w:left="5795" w:hanging="720"/>
      </w:pPr>
      <w:rPr>
        <w:rFonts w:hint="default"/>
      </w:rPr>
    </w:lvl>
    <w:lvl w:ilvl="8">
      <w:start w:val="0"/>
      <w:numFmt w:val="bullet"/>
      <w:lvlText w:val="•"/>
      <w:lvlJc w:val="left"/>
      <w:pPr>
        <w:ind w:left="6503" w:hanging="720"/>
      </w:pPr>
      <w:rPr>
        <w:rFonts w:hint="default"/>
      </w:rPr>
    </w:lvl>
  </w:abstractNum>
  <w:abstractNum w:abstractNumId="150">
    <w:multiLevelType w:val="hybridMultilevel"/>
    <w:lvl w:ilvl="0">
      <w:start w:val="0"/>
      <w:numFmt w:val="bullet"/>
      <w:lvlText w:val="•"/>
      <w:lvlJc w:val="left"/>
      <w:pPr>
        <w:ind w:left="113" w:hanging="720"/>
      </w:pPr>
      <w:rPr>
        <w:rFonts w:hint="default" w:ascii="Calibri" w:hAnsi="Calibri" w:eastAsia="Calibri" w:cs="Calibri"/>
        <w:b w:val="0"/>
        <w:bCs w:val="0"/>
        <w:i w:val="0"/>
        <w:iCs w:val="0"/>
        <w:w w:val="99"/>
        <w:sz w:val="20"/>
        <w:szCs w:val="20"/>
      </w:rPr>
    </w:lvl>
    <w:lvl w:ilvl="1">
      <w:start w:val="0"/>
      <w:numFmt w:val="bullet"/>
      <w:lvlText w:val="•"/>
      <w:lvlJc w:val="left"/>
      <w:pPr>
        <w:ind w:left="899" w:hanging="720"/>
      </w:pPr>
      <w:rPr>
        <w:rFonts w:hint="default"/>
      </w:rPr>
    </w:lvl>
    <w:lvl w:ilvl="2">
      <w:start w:val="0"/>
      <w:numFmt w:val="bullet"/>
      <w:lvlText w:val="•"/>
      <w:lvlJc w:val="left"/>
      <w:pPr>
        <w:ind w:left="1679" w:hanging="720"/>
      </w:pPr>
      <w:rPr>
        <w:rFonts w:hint="default"/>
      </w:rPr>
    </w:lvl>
    <w:lvl w:ilvl="3">
      <w:start w:val="0"/>
      <w:numFmt w:val="bullet"/>
      <w:lvlText w:val="•"/>
      <w:lvlJc w:val="left"/>
      <w:pPr>
        <w:ind w:left="2459" w:hanging="720"/>
      </w:pPr>
      <w:rPr>
        <w:rFonts w:hint="default"/>
      </w:rPr>
    </w:lvl>
    <w:lvl w:ilvl="4">
      <w:start w:val="0"/>
      <w:numFmt w:val="bullet"/>
      <w:lvlText w:val="•"/>
      <w:lvlJc w:val="left"/>
      <w:pPr>
        <w:ind w:left="3239" w:hanging="720"/>
      </w:pPr>
      <w:rPr>
        <w:rFonts w:hint="default"/>
      </w:rPr>
    </w:lvl>
    <w:lvl w:ilvl="5">
      <w:start w:val="0"/>
      <w:numFmt w:val="bullet"/>
      <w:lvlText w:val="•"/>
      <w:lvlJc w:val="left"/>
      <w:pPr>
        <w:ind w:left="4019" w:hanging="720"/>
      </w:pPr>
      <w:rPr>
        <w:rFonts w:hint="default"/>
      </w:rPr>
    </w:lvl>
    <w:lvl w:ilvl="6">
      <w:start w:val="0"/>
      <w:numFmt w:val="bullet"/>
      <w:lvlText w:val="•"/>
      <w:lvlJc w:val="left"/>
      <w:pPr>
        <w:ind w:left="4799" w:hanging="720"/>
      </w:pPr>
      <w:rPr>
        <w:rFonts w:hint="default"/>
      </w:rPr>
    </w:lvl>
    <w:lvl w:ilvl="7">
      <w:start w:val="0"/>
      <w:numFmt w:val="bullet"/>
      <w:lvlText w:val="•"/>
      <w:lvlJc w:val="left"/>
      <w:pPr>
        <w:ind w:left="5579" w:hanging="720"/>
      </w:pPr>
      <w:rPr>
        <w:rFonts w:hint="default"/>
      </w:rPr>
    </w:lvl>
    <w:lvl w:ilvl="8">
      <w:start w:val="0"/>
      <w:numFmt w:val="bullet"/>
      <w:lvlText w:val="•"/>
      <w:lvlJc w:val="left"/>
      <w:pPr>
        <w:ind w:left="6359" w:hanging="720"/>
      </w:pPr>
      <w:rPr>
        <w:rFonts w:hint="default"/>
      </w:rPr>
    </w:lvl>
  </w:abstractNum>
  <w:abstractNum w:abstractNumId="149">
    <w:multiLevelType w:val="hybridMultilevel"/>
    <w:lvl w:ilvl="0">
      <w:start w:val="0"/>
      <w:numFmt w:val="bullet"/>
      <w:lvlText w:val="•"/>
      <w:lvlJc w:val="left"/>
      <w:pPr>
        <w:ind w:left="832" w:hanging="720"/>
      </w:pPr>
      <w:rPr>
        <w:rFonts w:hint="default" w:ascii="Calibri" w:hAnsi="Calibri" w:eastAsia="Calibri" w:cs="Calibri"/>
        <w:b w:val="0"/>
        <w:bCs w:val="0"/>
        <w:i w:val="0"/>
        <w:iCs w:val="0"/>
        <w:w w:val="99"/>
        <w:sz w:val="20"/>
        <w:szCs w:val="20"/>
      </w:rPr>
    </w:lvl>
    <w:lvl w:ilvl="1">
      <w:start w:val="0"/>
      <w:numFmt w:val="bullet"/>
      <w:lvlText w:val="•"/>
      <w:lvlJc w:val="left"/>
      <w:pPr>
        <w:ind w:left="1547" w:hanging="720"/>
      </w:pPr>
      <w:rPr>
        <w:rFonts w:hint="default"/>
      </w:rPr>
    </w:lvl>
    <w:lvl w:ilvl="2">
      <w:start w:val="0"/>
      <w:numFmt w:val="bullet"/>
      <w:lvlText w:val="•"/>
      <w:lvlJc w:val="left"/>
      <w:pPr>
        <w:ind w:left="2255" w:hanging="720"/>
      </w:pPr>
      <w:rPr>
        <w:rFonts w:hint="default"/>
      </w:rPr>
    </w:lvl>
    <w:lvl w:ilvl="3">
      <w:start w:val="0"/>
      <w:numFmt w:val="bullet"/>
      <w:lvlText w:val="•"/>
      <w:lvlJc w:val="left"/>
      <w:pPr>
        <w:ind w:left="2963" w:hanging="720"/>
      </w:pPr>
      <w:rPr>
        <w:rFonts w:hint="default"/>
      </w:rPr>
    </w:lvl>
    <w:lvl w:ilvl="4">
      <w:start w:val="0"/>
      <w:numFmt w:val="bullet"/>
      <w:lvlText w:val="•"/>
      <w:lvlJc w:val="left"/>
      <w:pPr>
        <w:ind w:left="3671" w:hanging="720"/>
      </w:pPr>
      <w:rPr>
        <w:rFonts w:hint="default"/>
      </w:rPr>
    </w:lvl>
    <w:lvl w:ilvl="5">
      <w:start w:val="0"/>
      <w:numFmt w:val="bullet"/>
      <w:lvlText w:val="•"/>
      <w:lvlJc w:val="left"/>
      <w:pPr>
        <w:ind w:left="4379" w:hanging="720"/>
      </w:pPr>
      <w:rPr>
        <w:rFonts w:hint="default"/>
      </w:rPr>
    </w:lvl>
    <w:lvl w:ilvl="6">
      <w:start w:val="0"/>
      <w:numFmt w:val="bullet"/>
      <w:lvlText w:val="•"/>
      <w:lvlJc w:val="left"/>
      <w:pPr>
        <w:ind w:left="5087" w:hanging="720"/>
      </w:pPr>
      <w:rPr>
        <w:rFonts w:hint="default"/>
      </w:rPr>
    </w:lvl>
    <w:lvl w:ilvl="7">
      <w:start w:val="0"/>
      <w:numFmt w:val="bullet"/>
      <w:lvlText w:val="•"/>
      <w:lvlJc w:val="left"/>
      <w:pPr>
        <w:ind w:left="5795" w:hanging="720"/>
      </w:pPr>
      <w:rPr>
        <w:rFonts w:hint="default"/>
      </w:rPr>
    </w:lvl>
    <w:lvl w:ilvl="8">
      <w:start w:val="0"/>
      <w:numFmt w:val="bullet"/>
      <w:lvlText w:val="•"/>
      <w:lvlJc w:val="left"/>
      <w:pPr>
        <w:ind w:left="6503" w:hanging="720"/>
      </w:pPr>
      <w:rPr>
        <w:rFonts w:hint="default"/>
      </w:rPr>
    </w:lvl>
  </w:abstractNum>
  <w:abstractNum w:abstractNumId="148">
    <w:multiLevelType w:val="hybridMultilevel"/>
    <w:lvl w:ilvl="0">
      <w:start w:val="0"/>
      <w:numFmt w:val="bullet"/>
      <w:lvlText w:val=""/>
      <w:lvlJc w:val="left"/>
      <w:pPr>
        <w:ind w:left="272" w:hanging="156"/>
      </w:pPr>
      <w:rPr>
        <w:rFonts w:hint="default" w:ascii="Symbol" w:hAnsi="Symbol" w:eastAsia="Symbol" w:cs="Symbol"/>
        <w:b w:val="0"/>
        <w:bCs w:val="0"/>
        <w:i w:val="0"/>
        <w:iCs w:val="0"/>
        <w:w w:val="100"/>
        <w:sz w:val="21"/>
        <w:szCs w:val="21"/>
      </w:rPr>
    </w:lvl>
    <w:lvl w:ilvl="1">
      <w:start w:val="0"/>
      <w:numFmt w:val="bullet"/>
      <w:lvlText w:val="•"/>
      <w:lvlJc w:val="left"/>
      <w:pPr>
        <w:ind w:left="691" w:hanging="156"/>
      </w:pPr>
      <w:rPr>
        <w:rFonts w:hint="default"/>
      </w:rPr>
    </w:lvl>
    <w:lvl w:ilvl="2">
      <w:start w:val="0"/>
      <w:numFmt w:val="bullet"/>
      <w:lvlText w:val="•"/>
      <w:lvlJc w:val="left"/>
      <w:pPr>
        <w:ind w:left="1102" w:hanging="156"/>
      </w:pPr>
      <w:rPr>
        <w:rFonts w:hint="default"/>
      </w:rPr>
    </w:lvl>
    <w:lvl w:ilvl="3">
      <w:start w:val="0"/>
      <w:numFmt w:val="bullet"/>
      <w:lvlText w:val="•"/>
      <w:lvlJc w:val="left"/>
      <w:pPr>
        <w:ind w:left="1513" w:hanging="156"/>
      </w:pPr>
      <w:rPr>
        <w:rFonts w:hint="default"/>
      </w:rPr>
    </w:lvl>
    <w:lvl w:ilvl="4">
      <w:start w:val="0"/>
      <w:numFmt w:val="bullet"/>
      <w:lvlText w:val="•"/>
      <w:lvlJc w:val="left"/>
      <w:pPr>
        <w:ind w:left="1924" w:hanging="156"/>
      </w:pPr>
      <w:rPr>
        <w:rFonts w:hint="default"/>
      </w:rPr>
    </w:lvl>
    <w:lvl w:ilvl="5">
      <w:start w:val="0"/>
      <w:numFmt w:val="bullet"/>
      <w:lvlText w:val="•"/>
      <w:lvlJc w:val="left"/>
      <w:pPr>
        <w:ind w:left="2335" w:hanging="156"/>
      </w:pPr>
      <w:rPr>
        <w:rFonts w:hint="default"/>
      </w:rPr>
    </w:lvl>
    <w:lvl w:ilvl="6">
      <w:start w:val="0"/>
      <w:numFmt w:val="bullet"/>
      <w:lvlText w:val="•"/>
      <w:lvlJc w:val="left"/>
      <w:pPr>
        <w:ind w:left="2746" w:hanging="156"/>
      </w:pPr>
      <w:rPr>
        <w:rFonts w:hint="default"/>
      </w:rPr>
    </w:lvl>
    <w:lvl w:ilvl="7">
      <w:start w:val="0"/>
      <w:numFmt w:val="bullet"/>
      <w:lvlText w:val="•"/>
      <w:lvlJc w:val="left"/>
      <w:pPr>
        <w:ind w:left="3157" w:hanging="156"/>
      </w:pPr>
      <w:rPr>
        <w:rFonts w:hint="default"/>
      </w:rPr>
    </w:lvl>
    <w:lvl w:ilvl="8">
      <w:start w:val="0"/>
      <w:numFmt w:val="bullet"/>
      <w:lvlText w:val="•"/>
      <w:lvlJc w:val="left"/>
      <w:pPr>
        <w:ind w:left="3568" w:hanging="156"/>
      </w:pPr>
      <w:rPr>
        <w:rFonts w:hint="default"/>
      </w:rPr>
    </w:lvl>
  </w:abstractNum>
  <w:abstractNum w:abstractNumId="147">
    <w:multiLevelType w:val="hybridMultilevel"/>
    <w:lvl w:ilvl="0">
      <w:start w:val="0"/>
      <w:numFmt w:val="bullet"/>
      <w:lvlText w:val="–"/>
      <w:lvlJc w:val="left"/>
      <w:pPr>
        <w:ind w:left="1872" w:hanging="216"/>
      </w:pPr>
      <w:rPr>
        <w:rFonts w:hint="default" w:ascii="Times New Roman" w:hAnsi="Times New Roman" w:eastAsia="Times New Roman" w:cs="Times New Roman"/>
        <w:b w:val="0"/>
        <w:bCs w:val="0"/>
        <w:i w:val="0"/>
        <w:iCs w:val="0"/>
        <w:w w:val="100"/>
        <w:sz w:val="24"/>
        <w:szCs w:val="24"/>
      </w:rPr>
    </w:lvl>
    <w:lvl w:ilvl="1">
      <w:start w:val="0"/>
      <w:numFmt w:val="bullet"/>
      <w:lvlText w:val="•"/>
      <w:lvlJc w:val="left"/>
      <w:pPr>
        <w:ind w:left="2880" w:hanging="216"/>
      </w:pPr>
      <w:rPr>
        <w:rFonts w:hint="default"/>
      </w:rPr>
    </w:lvl>
    <w:lvl w:ilvl="2">
      <w:start w:val="0"/>
      <w:numFmt w:val="bullet"/>
      <w:lvlText w:val="•"/>
      <w:lvlJc w:val="left"/>
      <w:pPr>
        <w:ind w:left="3880" w:hanging="216"/>
      </w:pPr>
      <w:rPr>
        <w:rFonts w:hint="default"/>
      </w:rPr>
    </w:lvl>
    <w:lvl w:ilvl="3">
      <w:start w:val="0"/>
      <w:numFmt w:val="bullet"/>
      <w:lvlText w:val="•"/>
      <w:lvlJc w:val="left"/>
      <w:pPr>
        <w:ind w:left="4880" w:hanging="216"/>
      </w:pPr>
      <w:rPr>
        <w:rFonts w:hint="default"/>
      </w:rPr>
    </w:lvl>
    <w:lvl w:ilvl="4">
      <w:start w:val="0"/>
      <w:numFmt w:val="bullet"/>
      <w:lvlText w:val="•"/>
      <w:lvlJc w:val="left"/>
      <w:pPr>
        <w:ind w:left="5880" w:hanging="216"/>
      </w:pPr>
      <w:rPr>
        <w:rFonts w:hint="default"/>
      </w:rPr>
    </w:lvl>
    <w:lvl w:ilvl="5">
      <w:start w:val="0"/>
      <w:numFmt w:val="bullet"/>
      <w:lvlText w:val="•"/>
      <w:lvlJc w:val="left"/>
      <w:pPr>
        <w:ind w:left="6880" w:hanging="216"/>
      </w:pPr>
      <w:rPr>
        <w:rFonts w:hint="default"/>
      </w:rPr>
    </w:lvl>
    <w:lvl w:ilvl="6">
      <w:start w:val="0"/>
      <w:numFmt w:val="bullet"/>
      <w:lvlText w:val="•"/>
      <w:lvlJc w:val="left"/>
      <w:pPr>
        <w:ind w:left="7880" w:hanging="216"/>
      </w:pPr>
      <w:rPr>
        <w:rFonts w:hint="default"/>
      </w:rPr>
    </w:lvl>
    <w:lvl w:ilvl="7">
      <w:start w:val="0"/>
      <w:numFmt w:val="bullet"/>
      <w:lvlText w:val="•"/>
      <w:lvlJc w:val="left"/>
      <w:pPr>
        <w:ind w:left="8880" w:hanging="216"/>
      </w:pPr>
      <w:rPr>
        <w:rFonts w:hint="default"/>
      </w:rPr>
    </w:lvl>
    <w:lvl w:ilvl="8">
      <w:start w:val="0"/>
      <w:numFmt w:val="bullet"/>
      <w:lvlText w:val="•"/>
      <w:lvlJc w:val="left"/>
      <w:pPr>
        <w:ind w:left="9880" w:hanging="216"/>
      </w:pPr>
      <w:rPr>
        <w:rFonts w:hint="default"/>
      </w:rPr>
    </w:lvl>
  </w:abstractNum>
  <w:abstractNum w:abstractNumId="146">
    <w:multiLevelType w:val="hybridMultilevel"/>
    <w:lvl w:ilvl="0">
      <w:start w:val="0"/>
      <w:numFmt w:val="bullet"/>
      <w:lvlText w:val="–"/>
      <w:lvlJc w:val="left"/>
      <w:pPr>
        <w:ind w:left="1872" w:hanging="216"/>
      </w:pPr>
      <w:rPr>
        <w:rFonts w:hint="default" w:ascii="Times New Roman" w:hAnsi="Times New Roman" w:eastAsia="Times New Roman" w:cs="Times New Roman"/>
        <w:b w:val="0"/>
        <w:bCs w:val="0"/>
        <w:i w:val="0"/>
        <w:iCs w:val="0"/>
        <w:w w:val="100"/>
        <w:sz w:val="24"/>
        <w:szCs w:val="24"/>
      </w:rPr>
    </w:lvl>
    <w:lvl w:ilvl="1">
      <w:start w:val="0"/>
      <w:numFmt w:val="bullet"/>
      <w:lvlText w:val="•"/>
      <w:lvlJc w:val="left"/>
      <w:pPr>
        <w:ind w:left="2880" w:hanging="216"/>
      </w:pPr>
      <w:rPr>
        <w:rFonts w:hint="default"/>
      </w:rPr>
    </w:lvl>
    <w:lvl w:ilvl="2">
      <w:start w:val="0"/>
      <w:numFmt w:val="bullet"/>
      <w:lvlText w:val="•"/>
      <w:lvlJc w:val="left"/>
      <w:pPr>
        <w:ind w:left="3880" w:hanging="216"/>
      </w:pPr>
      <w:rPr>
        <w:rFonts w:hint="default"/>
      </w:rPr>
    </w:lvl>
    <w:lvl w:ilvl="3">
      <w:start w:val="0"/>
      <w:numFmt w:val="bullet"/>
      <w:lvlText w:val="•"/>
      <w:lvlJc w:val="left"/>
      <w:pPr>
        <w:ind w:left="4880" w:hanging="216"/>
      </w:pPr>
      <w:rPr>
        <w:rFonts w:hint="default"/>
      </w:rPr>
    </w:lvl>
    <w:lvl w:ilvl="4">
      <w:start w:val="0"/>
      <w:numFmt w:val="bullet"/>
      <w:lvlText w:val="•"/>
      <w:lvlJc w:val="left"/>
      <w:pPr>
        <w:ind w:left="5880" w:hanging="216"/>
      </w:pPr>
      <w:rPr>
        <w:rFonts w:hint="default"/>
      </w:rPr>
    </w:lvl>
    <w:lvl w:ilvl="5">
      <w:start w:val="0"/>
      <w:numFmt w:val="bullet"/>
      <w:lvlText w:val="•"/>
      <w:lvlJc w:val="left"/>
      <w:pPr>
        <w:ind w:left="6880" w:hanging="216"/>
      </w:pPr>
      <w:rPr>
        <w:rFonts w:hint="default"/>
      </w:rPr>
    </w:lvl>
    <w:lvl w:ilvl="6">
      <w:start w:val="0"/>
      <w:numFmt w:val="bullet"/>
      <w:lvlText w:val="•"/>
      <w:lvlJc w:val="left"/>
      <w:pPr>
        <w:ind w:left="7880" w:hanging="216"/>
      </w:pPr>
      <w:rPr>
        <w:rFonts w:hint="default"/>
      </w:rPr>
    </w:lvl>
    <w:lvl w:ilvl="7">
      <w:start w:val="0"/>
      <w:numFmt w:val="bullet"/>
      <w:lvlText w:val="•"/>
      <w:lvlJc w:val="left"/>
      <w:pPr>
        <w:ind w:left="8880" w:hanging="216"/>
      </w:pPr>
      <w:rPr>
        <w:rFonts w:hint="default"/>
      </w:rPr>
    </w:lvl>
    <w:lvl w:ilvl="8">
      <w:start w:val="0"/>
      <w:numFmt w:val="bullet"/>
      <w:lvlText w:val="•"/>
      <w:lvlJc w:val="left"/>
      <w:pPr>
        <w:ind w:left="9880" w:hanging="216"/>
      </w:pPr>
      <w:rPr>
        <w:rFonts w:hint="default"/>
      </w:rPr>
    </w:lvl>
  </w:abstractNum>
  <w:abstractNum w:abstractNumId="145">
    <w:multiLevelType w:val="hybridMultilevel"/>
    <w:lvl w:ilvl="0">
      <w:start w:val="0"/>
      <w:numFmt w:val="bullet"/>
      <w:lvlText w:val=""/>
      <w:lvlJc w:val="left"/>
      <w:pPr>
        <w:ind w:left="682" w:hanging="217"/>
      </w:pPr>
      <w:rPr>
        <w:rFonts w:hint="default" w:ascii="Symbol" w:hAnsi="Symbol" w:eastAsia="Symbol" w:cs="Symbol"/>
        <w:b w:val="0"/>
        <w:bCs w:val="0"/>
        <w:i w:val="0"/>
        <w:iCs w:val="0"/>
        <w:w w:val="100"/>
        <w:sz w:val="21"/>
        <w:szCs w:val="21"/>
      </w:rPr>
    </w:lvl>
    <w:lvl w:ilvl="1">
      <w:start w:val="0"/>
      <w:numFmt w:val="bullet"/>
      <w:lvlText w:val="•"/>
      <w:lvlJc w:val="left"/>
      <w:pPr>
        <w:ind w:left="1368" w:hanging="217"/>
      </w:pPr>
      <w:rPr>
        <w:rFonts w:hint="default"/>
      </w:rPr>
    </w:lvl>
    <w:lvl w:ilvl="2">
      <w:start w:val="0"/>
      <w:numFmt w:val="bullet"/>
      <w:lvlText w:val="•"/>
      <w:lvlJc w:val="left"/>
      <w:pPr>
        <w:ind w:left="2057" w:hanging="217"/>
      </w:pPr>
      <w:rPr>
        <w:rFonts w:hint="default"/>
      </w:rPr>
    </w:lvl>
    <w:lvl w:ilvl="3">
      <w:start w:val="0"/>
      <w:numFmt w:val="bullet"/>
      <w:lvlText w:val="•"/>
      <w:lvlJc w:val="left"/>
      <w:pPr>
        <w:ind w:left="2746" w:hanging="217"/>
      </w:pPr>
      <w:rPr>
        <w:rFonts w:hint="default"/>
      </w:rPr>
    </w:lvl>
    <w:lvl w:ilvl="4">
      <w:start w:val="0"/>
      <w:numFmt w:val="bullet"/>
      <w:lvlText w:val="•"/>
      <w:lvlJc w:val="left"/>
      <w:pPr>
        <w:ind w:left="3435" w:hanging="217"/>
      </w:pPr>
      <w:rPr>
        <w:rFonts w:hint="default"/>
      </w:rPr>
    </w:lvl>
    <w:lvl w:ilvl="5">
      <w:start w:val="0"/>
      <w:numFmt w:val="bullet"/>
      <w:lvlText w:val="•"/>
      <w:lvlJc w:val="left"/>
      <w:pPr>
        <w:ind w:left="4124" w:hanging="217"/>
      </w:pPr>
      <w:rPr>
        <w:rFonts w:hint="default"/>
      </w:rPr>
    </w:lvl>
    <w:lvl w:ilvl="6">
      <w:start w:val="0"/>
      <w:numFmt w:val="bullet"/>
      <w:lvlText w:val="•"/>
      <w:lvlJc w:val="left"/>
      <w:pPr>
        <w:ind w:left="4812" w:hanging="217"/>
      </w:pPr>
      <w:rPr>
        <w:rFonts w:hint="default"/>
      </w:rPr>
    </w:lvl>
    <w:lvl w:ilvl="7">
      <w:start w:val="0"/>
      <w:numFmt w:val="bullet"/>
      <w:lvlText w:val="•"/>
      <w:lvlJc w:val="left"/>
      <w:pPr>
        <w:ind w:left="5501" w:hanging="217"/>
      </w:pPr>
      <w:rPr>
        <w:rFonts w:hint="default"/>
      </w:rPr>
    </w:lvl>
    <w:lvl w:ilvl="8">
      <w:start w:val="0"/>
      <w:numFmt w:val="bullet"/>
      <w:lvlText w:val="•"/>
      <w:lvlJc w:val="left"/>
      <w:pPr>
        <w:ind w:left="6190" w:hanging="217"/>
      </w:pPr>
      <w:rPr>
        <w:rFonts w:hint="default"/>
      </w:rPr>
    </w:lvl>
  </w:abstractNum>
  <w:abstractNum w:abstractNumId="144">
    <w:multiLevelType w:val="hybridMultilevel"/>
    <w:lvl w:ilvl="0">
      <w:start w:val="0"/>
      <w:numFmt w:val="bullet"/>
      <w:lvlText w:val=""/>
      <w:lvlJc w:val="left"/>
      <w:pPr>
        <w:ind w:left="690" w:hanging="217"/>
      </w:pPr>
      <w:rPr>
        <w:rFonts w:hint="default" w:ascii="Symbol" w:hAnsi="Symbol" w:eastAsia="Symbol" w:cs="Symbol"/>
        <w:b w:val="0"/>
        <w:bCs w:val="0"/>
        <w:i w:val="0"/>
        <w:iCs w:val="0"/>
        <w:w w:val="100"/>
        <w:sz w:val="21"/>
        <w:szCs w:val="21"/>
      </w:rPr>
    </w:lvl>
    <w:lvl w:ilvl="1">
      <w:start w:val="0"/>
      <w:numFmt w:val="bullet"/>
      <w:lvlText w:val="–"/>
      <w:lvlJc w:val="left"/>
      <w:pPr>
        <w:ind w:left="906" w:hanging="216"/>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640" w:hanging="216"/>
      </w:pPr>
      <w:rPr>
        <w:rFonts w:hint="default"/>
      </w:rPr>
    </w:lvl>
    <w:lvl w:ilvl="3">
      <w:start w:val="0"/>
      <w:numFmt w:val="bullet"/>
      <w:lvlText w:val="•"/>
      <w:lvlJc w:val="left"/>
      <w:pPr>
        <w:ind w:left="2381" w:hanging="216"/>
      </w:pPr>
      <w:rPr>
        <w:rFonts w:hint="default"/>
      </w:rPr>
    </w:lvl>
    <w:lvl w:ilvl="4">
      <w:start w:val="0"/>
      <w:numFmt w:val="bullet"/>
      <w:lvlText w:val="•"/>
      <w:lvlJc w:val="left"/>
      <w:pPr>
        <w:ind w:left="3122" w:hanging="216"/>
      </w:pPr>
      <w:rPr>
        <w:rFonts w:hint="default"/>
      </w:rPr>
    </w:lvl>
    <w:lvl w:ilvl="5">
      <w:start w:val="0"/>
      <w:numFmt w:val="bullet"/>
      <w:lvlText w:val="•"/>
      <w:lvlJc w:val="left"/>
      <w:pPr>
        <w:ind w:left="3863" w:hanging="216"/>
      </w:pPr>
      <w:rPr>
        <w:rFonts w:hint="default"/>
      </w:rPr>
    </w:lvl>
    <w:lvl w:ilvl="6">
      <w:start w:val="0"/>
      <w:numFmt w:val="bullet"/>
      <w:lvlText w:val="•"/>
      <w:lvlJc w:val="left"/>
      <w:pPr>
        <w:ind w:left="4604" w:hanging="216"/>
      </w:pPr>
      <w:rPr>
        <w:rFonts w:hint="default"/>
      </w:rPr>
    </w:lvl>
    <w:lvl w:ilvl="7">
      <w:start w:val="0"/>
      <w:numFmt w:val="bullet"/>
      <w:lvlText w:val="•"/>
      <w:lvlJc w:val="left"/>
      <w:pPr>
        <w:ind w:left="5345" w:hanging="216"/>
      </w:pPr>
      <w:rPr>
        <w:rFonts w:hint="default"/>
      </w:rPr>
    </w:lvl>
    <w:lvl w:ilvl="8">
      <w:start w:val="0"/>
      <w:numFmt w:val="bullet"/>
      <w:lvlText w:val="•"/>
      <w:lvlJc w:val="left"/>
      <w:pPr>
        <w:ind w:left="6086" w:hanging="216"/>
      </w:pPr>
      <w:rPr>
        <w:rFonts w:hint="default"/>
      </w:rPr>
    </w:lvl>
  </w:abstractNum>
  <w:abstractNum w:abstractNumId="143">
    <w:multiLevelType w:val="hybridMultilevel"/>
    <w:lvl w:ilvl="0">
      <w:start w:val="0"/>
      <w:numFmt w:val="bullet"/>
      <w:lvlText w:val=""/>
      <w:lvlJc w:val="left"/>
      <w:pPr>
        <w:ind w:left="691" w:hanging="217"/>
      </w:pPr>
      <w:rPr>
        <w:rFonts w:hint="default" w:ascii="Symbol" w:hAnsi="Symbol" w:eastAsia="Symbol" w:cs="Symbol"/>
        <w:b w:val="0"/>
        <w:bCs w:val="0"/>
        <w:i w:val="0"/>
        <w:iCs w:val="0"/>
        <w:w w:val="100"/>
        <w:sz w:val="21"/>
        <w:szCs w:val="21"/>
      </w:rPr>
    </w:lvl>
    <w:lvl w:ilvl="1">
      <w:start w:val="0"/>
      <w:numFmt w:val="bullet"/>
      <w:lvlText w:val="–"/>
      <w:lvlJc w:val="left"/>
      <w:pPr>
        <w:ind w:left="907" w:hanging="216"/>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644" w:hanging="216"/>
      </w:pPr>
      <w:rPr>
        <w:rFonts w:hint="default"/>
      </w:rPr>
    </w:lvl>
    <w:lvl w:ilvl="3">
      <w:start w:val="0"/>
      <w:numFmt w:val="bullet"/>
      <w:lvlText w:val="•"/>
      <w:lvlJc w:val="left"/>
      <w:pPr>
        <w:ind w:left="2388" w:hanging="216"/>
      </w:pPr>
      <w:rPr>
        <w:rFonts w:hint="default"/>
      </w:rPr>
    </w:lvl>
    <w:lvl w:ilvl="4">
      <w:start w:val="0"/>
      <w:numFmt w:val="bullet"/>
      <w:lvlText w:val="•"/>
      <w:lvlJc w:val="left"/>
      <w:pPr>
        <w:ind w:left="3132" w:hanging="216"/>
      </w:pPr>
      <w:rPr>
        <w:rFonts w:hint="default"/>
      </w:rPr>
    </w:lvl>
    <w:lvl w:ilvl="5">
      <w:start w:val="0"/>
      <w:numFmt w:val="bullet"/>
      <w:lvlText w:val="•"/>
      <w:lvlJc w:val="left"/>
      <w:pPr>
        <w:ind w:left="3876" w:hanging="216"/>
      </w:pPr>
      <w:rPr>
        <w:rFonts w:hint="default"/>
      </w:rPr>
    </w:lvl>
    <w:lvl w:ilvl="6">
      <w:start w:val="0"/>
      <w:numFmt w:val="bullet"/>
      <w:lvlText w:val="•"/>
      <w:lvlJc w:val="left"/>
      <w:pPr>
        <w:ind w:left="4620" w:hanging="216"/>
      </w:pPr>
      <w:rPr>
        <w:rFonts w:hint="default"/>
      </w:rPr>
    </w:lvl>
    <w:lvl w:ilvl="7">
      <w:start w:val="0"/>
      <w:numFmt w:val="bullet"/>
      <w:lvlText w:val="•"/>
      <w:lvlJc w:val="left"/>
      <w:pPr>
        <w:ind w:left="5364" w:hanging="216"/>
      </w:pPr>
      <w:rPr>
        <w:rFonts w:hint="default"/>
      </w:rPr>
    </w:lvl>
    <w:lvl w:ilvl="8">
      <w:start w:val="0"/>
      <w:numFmt w:val="bullet"/>
      <w:lvlText w:val="•"/>
      <w:lvlJc w:val="left"/>
      <w:pPr>
        <w:ind w:left="6108" w:hanging="216"/>
      </w:pPr>
      <w:rPr>
        <w:rFonts w:hint="default"/>
      </w:rPr>
    </w:lvl>
  </w:abstractNum>
  <w:abstractNum w:abstractNumId="142">
    <w:multiLevelType w:val="hybridMultilevel"/>
    <w:lvl w:ilvl="0">
      <w:start w:val="0"/>
      <w:numFmt w:val="bullet"/>
      <w:lvlText w:val=""/>
      <w:lvlJc w:val="left"/>
      <w:pPr>
        <w:ind w:left="683" w:hanging="217"/>
      </w:pPr>
      <w:rPr>
        <w:rFonts w:hint="default" w:ascii="Symbol" w:hAnsi="Symbol" w:eastAsia="Symbol" w:cs="Symbol"/>
        <w:b w:val="0"/>
        <w:bCs w:val="0"/>
        <w:i w:val="0"/>
        <w:iCs w:val="0"/>
        <w:w w:val="100"/>
        <w:sz w:val="21"/>
        <w:szCs w:val="21"/>
      </w:rPr>
    </w:lvl>
    <w:lvl w:ilvl="1">
      <w:start w:val="0"/>
      <w:numFmt w:val="bullet"/>
      <w:lvlText w:val="–"/>
      <w:lvlJc w:val="left"/>
      <w:pPr>
        <w:ind w:left="899" w:hanging="216"/>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644" w:hanging="216"/>
      </w:pPr>
      <w:rPr>
        <w:rFonts w:hint="default"/>
      </w:rPr>
    </w:lvl>
    <w:lvl w:ilvl="3">
      <w:start w:val="0"/>
      <w:numFmt w:val="bullet"/>
      <w:lvlText w:val="•"/>
      <w:lvlJc w:val="left"/>
      <w:pPr>
        <w:ind w:left="2388" w:hanging="216"/>
      </w:pPr>
      <w:rPr>
        <w:rFonts w:hint="default"/>
      </w:rPr>
    </w:lvl>
    <w:lvl w:ilvl="4">
      <w:start w:val="0"/>
      <w:numFmt w:val="bullet"/>
      <w:lvlText w:val="•"/>
      <w:lvlJc w:val="left"/>
      <w:pPr>
        <w:ind w:left="3132" w:hanging="216"/>
      </w:pPr>
      <w:rPr>
        <w:rFonts w:hint="default"/>
      </w:rPr>
    </w:lvl>
    <w:lvl w:ilvl="5">
      <w:start w:val="0"/>
      <w:numFmt w:val="bullet"/>
      <w:lvlText w:val="•"/>
      <w:lvlJc w:val="left"/>
      <w:pPr>
        <w:ind w:left="3876" w:hanging="216"/>
      </w:pPr>
      <w:rPr>
        <w:rFonts w:hint="default"/>
      </w:rPr>
    </w:lvl>
    <w:lvl w:ilvl="6">
      <w:start w:val="0"/>
      <w:numFmt w:val="bullet"/>
      <w:lvlText w:val="•"/>
      <w:lvlJc w:val="left"/>
      <w:pPr>
        <w:ind w:left="4620" w:hanging="216"/>
      </w:pPr>
      <w:rPr>
        <w:rFonts w:hint="default"/>
      </w:rPr>
    </w:lvl>
    <w:lvl w:ilvl="7">
      <w:start w:val="0"/>
      <w:numFmt w:val="bullet"/>
      <w:lvlText w:val="•"/>
      <w:lvlJc w:val="left"/>
      <w:pPr>
        <w:ind w:left="5364" w:hanging="216"/>
      </w:pPr>
      <w:rPr>
        <w:rFonts w:hint="default"/>
      </w:rPr>
    </w:lvl>
    <w:lvl w:ilvl="8">
      <w:start w:val="0"/>
      <w:numFmt w:val="bullet"/>
      <w:lvlText w:val="•"/>
      <w:lvlJc w:val="left"/>
      <w:pPr>
        <w:ind w:left="6108" w:hanging="216"/>
      </w:pPr>
      <w:rPr>
        <w:rFonts w:hint="default"/>
      </w:rPr>
    </w:lvl>
  </w:abstractNum>
  <w:abstractNum w:abstractNumId="141">
    <w:multiLevelType w:val="hybridMultilevel"/>
    <w:lvl w:ilvl="0">
      <w:start w:val="0"/>
      <w:numFmt w:val="bullet"/>
      <w:lvlText w:val=""/>
      <w:lvlJc w:val="left"/>
      <w:pPr>
        <w:ind w:left="683" w:hanging="217"/>
      </w:pPr>
      <w:rPr>
        <w:rFonts w:hint="default" w:ascii="Symbol" w:hAnsi="Symbol" w:eastAsia="Symbol" w:cs="Symbol"/>
        <w:b w:val="0"/>
        <w:bCs w:val="0"/>
        <w:i w:val="0"/>
        <w:iCs w:val="0"/>
        <w:w w:val="100"/>
        <w:sz w:val="21"/>
        <w:szCs w:val="21"/>
      </w:rPr>
    </w:lvl>
    <w:lvl w:ilvl="1">
      <w:start w:val="0"/>
      <w:numFmt w:val="bullet"/>
      <w:lvlText w:val="•"/>
      <w:lvlJc w:val="left"/>
      <w:pPr>
        <w:ind w:left="1371" w:hanging="217"/>
      </w:pPr>
      <w:rPr>
        <w:rFonts w:hint="default"/>
      </w:rPr>
    </w:lvl>
    <w:lvl w:ilvl="2">
      <w:start w:val="0"/>
      <w:numFmt w:val="bullet"/>
      <w:lvlText w:val="•"/>
      <w:lvlJc w:val="left"/>
      <w:pPr>
        <w:ind w:left="2063" w:hanging="217"/>
      </w:pPr>
      <w:rPr>
        <w:rFonts w:hint="default"/>
      </w:rPr>
    </w:lvl>
    <w:lvl w:ilvl="3">
      <w:start w:val="0"/>
      <w:numFmt w:val="bullet"/>
      <w:lvlText w:val="•"/>
      <w:lvlJc w:val="left"/>
      <w:pPr>
        <w:ind w:left="2754" w:hanging="217"/>
      </w:pPr>
      <w:rPr>
        <w:rFonts w:hint="default"/>
      </w:rPr>
    </w:lvl>
    <w:lvl w:ilvl="4">
      <w:start w:val="0"/>
      <w:numFmt w:val="bullet"/>
      <w:lvlText w:val="•"/>
      <w:lvlJc w:val="left"/>
      <w:pPr>
        <w:ind w:left="3446" w:hanging="217"/>
      </w:pPr>
      <w:rPr>
        <w:rFonts w:hint="default"/>
      </w:rPr>
    </w:lvl>
    <w:lvl w:ilvl="5">
      <w:start w:val="0"/>
      <w:numFmt w:val="bullet"/>
      <w:lvlText w:val="•"/>
      <w:lvlJc w:val="left"/>
      <w:pPr>
        <w:ind w:left="4137" w:hanging="217"/>
      </w:pPr>
      <w:rPr>
        <w:rFonts w:hint="default"/>
      </w:rPr>
    </w:lvl>
    <w:lvl w:ilvl="6">
      <w:start w:val="0"/>
      <w:numFmt w:val="bullet"/>
      <w:lvlText w:val="•"/>
      <w:lvlJc w:val="left"/>
      <w:pPr>
        <w:ind w:left="4829" w:hanging="217"/>
      </w:pPr>
      <w:rPr>
        <w:rFonts w:hint="default"/>
      </w:rPr>
    </w:lvl>
    <w:lvl w:ilvl="7">
      <w:start w:val="0"/>
      <w:numFmt w:val="bullet"/>
      <w:lvlText w:val="•"/>
      <w:lvlJc w:val="left"/>
      <w:pPr>
        <w:ind w:left="5520" w:hanging="217"/>
      </w:pPr>
      <w:rPr>
        <w:rFonts w:hint="default"/>
      </w:rPr>
    </w:lvl>
    <w:lvl w:ilvl="8">
      <w:start w:val="0"/>
      <w:numFmt w:val="bullet"/>
      <w:lvlText w:val="•"/>
      <w:lvlJc w:val="left"/>
      <w:pPr>
        <w:ind w:left="6212" w:hanging="217"/>
      </w:pPr>
      <w:rPr>
        <w:rFonts w:hint="default"/>
      </w:rPr>
    </w:lvl>
  </w:abstractNum>
  <w:abstractNum w:abstractNumId="140">
    <w:multiLevelType w:val="hybridMultilevel"/>
    <w:lvl w:ilvl="0">
      <w:start w:val="0"/>
      <w:numFmt w:val="bullet"/>
      <w:lvlText w:val=""/>
      <w:lvlJc w:val="left"/>
      <w:pPr>
        <w:ind w:left="683" w:hanging="217"/>
      </w:pPr>
      <w:rPr>
        <w:rFonts w:hint="default" w:ascii="Symbol" w:hAnsi="Symbol" w:eastAsia="Symbol" w:cs="Symbol"/>
        <w:b w:val="0"/>
        <w:bCs w:val="0"/>
        <w:i w:val="0"/>
        <w:iCs w:val="0"/>
        <w:w w:val="100"/>
        <w:sz w:val="21"/>
        <w:szCs w:val="21"/>
      </w:rPr>
    </w:lvl>
    <w:lvl w:ilvl="1">
      <w:start w:val="0"/>
      <w:numFmt w:val="bullet"/>
      <w:lvlText w:val="•"/>
      <w:lvlJc w:val="left"/>
      <w:pPr>
        <w:ind w:left="1371" w:hanging="217"/>
      </w:pPr>
      <w:rPr>
        <w:rFonts w:hint="default"/>
      </w:rPr>
    </w:lvl>
    <w:lvl w:ilvl="2">
      <w:start w:val="0"/>
      <w:numFmt w:val="bullet"/>
      <w:lvlText w:val="•"/>
      <w:lvlJc w:val="left"/>
      <w:pPr>
        <w:ind w:left="2063" w:hanging="217"/>
      </w:pPr>
      <w:rPr>
        <w:rFonts w:hint="default"/>
      </w:rPr>
    </w:lvl>
    <w:lvl w:ilvl="3">
      <w:start w:val="0"/>
      <w:numFmt w:val="bullet"/>
      <w:lvlText w:val="•"/>
      <w:lvlJc w:val="left"/>
      <w:pPr>
        <w:ind w:left="2754" w:hanging="217"/>
      </w:pPr>
      <w:rPr>
        <w:rFonts w:hint="default"/>
      </w:rPr>
    </w:lvl>
    <w:lvl w:ilvl="4">
      <w:start w:val="0"/>
      <w:numFmt w:val="bullet"/>
      <w:lvlText w:val="•"/>
      <w:lvlJc w:val="left"/>
      <w:pPr>
        <w:ind w:left="3446" w:hanging="217"/>
      </w:pPr>
      <w:rPr>
        <w:rFonts w:hint="default"/>
      </w:rPr>
    </w:lvl>
    <w:lvl w:ilvl="5">
      <w:start w:val="0"/>
      <w:numFmt w:val="bullet"/>
      <w:lvlText w:val="•"/>
      <w:lvlJc w:val="left"/>
      <w:pPr>
        <w:ind w:left="4137" w:hanging="217"/>
      </w:pPr>
      <w:rPr>
        <w:rFonts w:hint="default"/>
      </w:rPr>
    </w:lvl>
    <w:lvl w:ilvl="6">
      <w:start w:val="0"/>
      <w:numFmt w:val="bullet"/>
      <w:lvlText w:val="•"/>
      <w:lvlJc w:val="left"/>
      <w:pPr>
        <w:ind w:left="4829" w:hanging="217"/>
      </w:pPr>
      <w:rPr>
        <w:rFonts w:hint="default"/>
      </w:rPr>
    </w:lvl>
    <w:lvl w:ilvl="7">
      <w:start w:val="0"/>
      <w:numFmt w:val="bullet"/>
      <w:lvlText w:val="•"/>
      <w:lvlJc w:val="left"/>
      <w:pPr>
        <w:ind w:left="5520" w:hanging="217"/>
      </w:pPr>
      <w:rPr>
        <w:rFonts w:hint="default"/>
      </w:rPr>
    </w:lvl>
    <w:lvl w:ilvl="8">
      <w:start w:val="0"/>
      <w:numFmt w:val="bullet"/>
      <w:lvlText w:val="•"/>
      <w:lvlJc w:val="left"/>
      <w:pPr>
        <w:ind w:left="6212" w:hanging="217"/>
      </w:pPr>
      <w:rPr>
        <w:rFonts w:hint="default"/>
      </w:rPr>
    </w:lvl>
  </w:abstractNum>
  <w:abstractNum w:abstractNumId="139">
    <w:multiLevelType w:val="hybridMultilevel"/>
    <w:lvl w:ilvl="0">
      <w:start w:val="0"/>
      <w:numFmt w:val="bullet"/>
      <w:lvlText w:val=""/>
      <w:lvlJc w:val="left"/>
      <w:pPr>
        <w:ind w:left="477" w:hanging="216"/>
      </w:pPr>
      <w:rPr>
        <w:rFonts w:hint="default" w:ascii="Symbol" w:hAnsi="Symbol" w:eastAsia="Symbol" w:cs="Symbol"/>
        <w:b w:val="0"/>
        <w:bCs w:val="0"/>
        <w:i w:val="0"/>
        <w:iCs w:val="0"/>
        <w:w w:val="100"/>
        <w:sz w:val="21"/>
        <w:szCs w:val="21"/>
      </w:rPr>
    </w:lvl>
    <w:lvl w:ilvl="1">
      <w:start w:val="0"/>
      <w:numFmt w:val="bullet"/>
      <w:lvlText w:val="•"/>
      <w:lvlJc w:val="left"/>
      <w:pPr>
        <w:ind w:left="737" w:hanging="216"/>
      </w:pPr>
      <w:rPr>
        <w:rFonts w:hint="default"/>
      </w:rPr>
    </w:lvl>
    <w:lvl w:ilvl="2">
      <w:start w:val="0"/>
      <w:numFmt w:val="bullet"/>
      <w:lvlText w:val="•"/>
      <w:lvlJc w:val="left"/>
      <w:pPr>
        <w:ind w:left="994" w:hanging="216"/>
      </w:pPr>
      <w:rPr>
        <w:rFonts w:hint="default"/>
      </w:rPr>
    </w:lvl>
    <w:lvl w:ilvl="3">
      <w:start w:val="0"/>
      <w:numFmt w:val="bullet"/>
      <w:lvlText w:val="•"/>
      <w:lvlJc w:val="left"/>
      <w:pPr>
        <w:ind w:left="1251" w:hanging="216"/>
      </w:pPr>
      <w:rPr>
        <w:rFonts w:hint="default"/>
      </w:rPr>
    </w:lvl>
    <w:lvl w:ilvl="4">
      <w:start w:val="0"/>
      <w:numFmt w:val="bullet"/>
      <w:lvlText w:val="•"/>
      <w:lvlJc w:val="left"/>
      <w:pPr>
        <w:ind w:left="1509" w:hanging="216"/>
      </w:pPr>
      <w:rPr>
        <w:rFonts w:hint="default"/>
      </w:rPr>
    </w:lvl>
    <w:lvl w:ilvl="5">
      <w:start w:val="0"/>
      <w:numFmt w:val="bullet"/>
      <w:lvlText w:val="•"/>
      <w:lvlJc w:val="left"/>
      <w:pPr>
        <w:ind w:left="1766" w:hanging="216"/>
      </w:pPr>
      <w:rPr>
        <w:rFonts w:hint="default"/>
      </w:rPr>
    </w:lvl>
    <w:lvl w:ilvl="6">
      <w:start w:val="0"/>
      <w:numFmt w:val="bullet"/>
      <w:lvlText w:val="•"/>
      <w:lvlJc w:val="left"/>
      <w:pPr>
        <w:ind w:left="2023" w:hanging="216"/>
      </w:pPr>
      <w:rPr>
        <w:rFonts w:hint="default"/>
      </w:rPr>
    </w:lvl>
    <w:lvl w:ilvl="7">
      <w:start w:val="0"/>
      <w:numFmt w:val="bullet"/>
      <w:lvlText w:val="•"/>
      <w:lvlJc w:val="left"/>
      <w:pPr>
        <w:ind w:left="2281" w:hanging="216"/>
      </w:pPr>
      <w:rPr>
        <w:rFonts w:hint="default"/>
      </w:rPr>
    </w:lvl>
    <w:lvl w:ilvl="8">
      <w:start w:val="0"/>
      <w:numFmt w:val="bullet"/>
      <w:lvlText w:val="•"/>
      <w:lvlJc w:val="left"/>
      <w:pPr>
        <w:ind w:left="2538" w:hanging="216"/>
      </w:pPr>
      <w:rPr>
        <w:rFonts w:hint="default"/>
      </w:rPr>
    </w:lvl>
  </w:abstractNum>
  <w:abstractNum w:abstractNumId="138">
    <w:multiLevelType w:val="hybridMultilevel"/>
    <w:lvl w:ilvl="0">
      <w:start w:val="0"/>
      <w:numFmt w:val="bullet"/>
      <w:lvlText w:val=""/>
      <w:lvlJc w:val="left"/>
      <w:pPr>
        <w:ind w:left="498" w:hanging="217"/>
      </w:pPr>
      <w:rPr>
        <w:rFonts w:hint="default" w:ascii="Symbol" w:hAnsi="Symbol" w:eastAsia="Symbol" w:cs="Symbol"/>
        <w:b w:val="0"/>
        <w:bCs w:val="0"/>
        <w:i w:val="0"/>
        <w:iCs w:val="0"/>
        <w:w w:val="100"/>
        <w:sz w:val="21"/>
        <w:szCs w:val="21"/>
      </w:rPr>
    </w:lvl>
    <w:lvl w:ilvl="1">
      <w:start w:val="0"/>
      <w:numFmt w:val="bullet"/>
      <w:lvlText w:val="•"/>
      <w:lvlJc w:val="left"/>
      <w:pPr>
        <w:ind w:left="730" w:hanging="217"/>
      </w:pPr>
      <w:rPr>
        <w:rFonts w:hint="default"/>
      </w:rPr>
    </w:lvl>
    <w:lvl w:ilvl="2">
      <w:start w:val="0"/>
      <w:numFmt w:val="bullet"/>
      <w:lvlText w:val="•"/>
      <w:lvlJc w:val="left"/>
      <w:pPr>
        <w:ind w:left="961" w:hanging="217"/>
      </w:pPr>
      <w:rPr>
        <w:rFonts w:hint="default"/>
      </w:rPr>
    </w:lvl>
    <w:lvl w:ilvl="3">
      <w:start w:val="0"/>
      <w:numFmt w:val="bullet"/>
      <w:lvlText w:val="•"/>
      <w:lvlJc w:val="left"/>
      <w:pPr>
        <w:ind w:left="1192" w:hanging="217"/>
      </w:pPr>
      <w:rPr>
        <w:rFonts w:hint="default"/>
      </w:rPr>
    </w:lvl>
    <w:lvl w:ilvl="4">
      <w:start w:val="0"/>
      <w:numFmt w:val="bullet"/>
      <w:lvlText w:val="•"/>
      <w:lvlJc w:val="left"/>
      <w:pPr>
        <w:ind w:left="1423" w:hanging="217"/>
      </w:pPr>
      <w:rPr>
        <w:rFonts w:hint="default"/>
      </w:rPr>
    </w:lvl>
    <w:lvl w:ilvl="5">
      <w:start w:val="0"/>
      <w:numFmt w:val="bullet"/>
      <w:lvlText w:val="•"/>
      <w:lvlJc w:val="left"/>
      <w:pPr>
        <w:ind w:left="1654" w:hanging="217"/>
      </w:pPr>
      <w:rPr>
        <w:rFonts w:hint="default"/>
      </w:rPr>
    </w:lvl>
    <w:lvl w:ilvl="6">
      <w:start w:val="0"/>
      <w:numFmt w:val="bullet"/>
      <w:lvlText w:val="•"/>
      <w:lvlJc w:val="left"/>
      <w:pPr>
        <w:ind w:left="1885" w:hanging="217"/>
      </w:pPr>
      <w:rPr>
        <w:rFonts w:hint="default"/>
      </w:rPr>
    </w:lvl>
    <w:lvl w:ilvl="7">
      <w:start w:val="0"/>
      <w:numFmt w:val="bullet"/>
      <w:lvlText w:val="•"/>
      <w:lvlJc w:val="left"/>
      <w:pPr>
        <w:ind w:left="2116" w:hanging="217"/>
      </w:pPr>
      <w:rPr>
        <w:rFonts w:hint="default"/>
      </w:rPr>
    </w:lvl>
    <w:lvl w:ilvl="8">
      <w:start w:val="0"/>
      <w:numFmt w:val="bullet"/>
      <w:lvlText w:val="•"/>
      <w:lvlJc w:val="left"/>
      <w:pPr>
        <w:ind w:left="2347" w:hanging="217"/>
      </w:pPr>
      <w:rPr>
        <w:rFonts w:hint="default"/>
      </w:rPr>
    </w:lvl>
  </w:abstractNum>
  <w:abstractNum w:abstractNumId="137">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783" w:hanging="217"/>
      </w:pPr>
      <w:rPr>
        <w:rFonts w:hint="default"/>
      </w:rPr>
    </w:lvl>
    <w:lvl w:ilvl="2">
      <w:start w:val="0"/>
      <w:numFmt w:val="bullet"/>
      <w:lvlText w:val="•"/>
      <w:lvlJc w:val="left"/>
      <w:pPr>
        <w:ind w:left="887" w:hanging="217"/>
      </w:pPr>
      <w:rPr>
        <w:rFonts w:hint="default"/>
      </w:rPr>
    </w:lvl>
    <w:lvl w:ilvl="3">
      <w:start w:val="0"/>
      <w:numFmt w:val="bullet"/>
      <w:lvlText w:val="•"/>
      <w:lvlJc w:val="left"/>
      <w:pPr>
        <w:ind w:left="991" w:hanging="217"/>
      </w:pPr>
      <w:rPr>
        <w:rFonts w:hint="default"/>
      </w:rPr>
    </w:lvl>
    <w:lvl w:ilvl="4">
      <w:start w:val="0"/>
      <w:numFmt w:val="bullet"/>
      <w:lvlText w:val="•"/>
      <w:lvlJc w:val="left"/>
      <w:pPr>
        <w:ind w:left="1095" w:hanging="217"/>
      </w:pPr>
      <w:rPr>
        <w:rFonts w:hint="default"/>
      </w:rPr>
    </w:lvl>
    <w:lvl w:ilvl="5">
      <w:start w:val="0"/>
      <w:numFmt w:val="bullet"/>
      <w:lvlText w:val="•"/>
      <w:lvlJc w:val="left"/>
      <w:pPr>
        <w:ind w:left="1199" w:hanging="217"/>
      </w:pPr>
      <w:rPr>
        <w:rFonts w:hint="default"/>
      </w:rPr>
    </w:lvl>
    <w:lvl w:ilvl="6">
      <w:start w:val="0"/>
      <w:numFmt w:val="bullet"/>
      <w:lvlText w:val="•"/>
      <w:lvlJc w:val="left"/>
      <w:pPr>
        <w:ind w:left="1302" w:hanging="217"/>
      </w:pPr>
      <w:rPr>
        <w:rFonts w:hint="default"/>
      </w:rPr>
    </w:lvl>
    <w:lvl w:ilvl="7">
      <w:start w:val="0"/>
      <w:numFmt w:val="bullet"/>
      <w:lvlText w:val="•"/>
      <w:lvlJc w:val="left"/>
      <w:pPr>
        <w:ind w:left="1406" w:hanging="217"/>
      </w:pPr>
      <w:rPr>
        <w:rFonts w:hint="default"/>
      </w:rPr>
    </w:lvl>
    <w:lvl w:ilvl="8">
      <w:start w:val="0"/>
      <w:numFmt w:val="bullet"/>
      <w:lvlText w:val="•"/>
      <w:lvlJc w:val="left"/>
      <w:pPr>
        <w:ind w:left="1510" w:hanging="217"/>
      </w:pPr>
      <w:rPr>
        <w:rFonts w:hint="default"/>
      </w:rPr>
    </w:lvl>
  </w:abstractNum>
  <w:abstractNum w:abstractNumId="136">
    <w:multiLevelType w:val="hybridMultilevel"/>
    <w:lvl w:ilvl="0">
      <w:start w:val="0"/>
      <w:numFmt w:val="bullet"/>
      <w:lvlText w:val=""/>
      <w:lvlJc w:val="left"/>
      <w:pPr>
        <w:ind w:left="285" w:hanging="156"/>
      </w:pPr>
      <w:rPr>
        <w:rFonts w:hint="default" w:ascii="Symbol" w:hAnsi="Symbol" w:eastAsia="Symbol" w:cs="Symbol"/>
        <w:b w:val="0"/>
        <w:bCs w:val="0"/>
        <w:i w:val="0"/>
        <w:iCs w:val="0"/>
        <w:w w:val="100"/>
        <w:sz w:val="21"/>
        <w:szCs w:val="21"/>
      </w:rPr>
    </w:lvl>
    <w:lvl w:ilvl="1">
      <w:start w:val="0"/>
      <w:numFmt w:val="bullet"/>
      <w:lvlText w:val="•"/>
      <w:lvlJc w:val="left"/>
      <w:pPr>
        <w:ind w:left="532" w:hanging="156"/>
      </w:pPr>
      <w:rPr>
        <w:rFonts w:hint="default"/>
      </w:rPr>
    </w:lvl>
    <w:lvl w:ilvl="2">
      <w:start w:val="0"/>
      <w:numFmt w:val="bullet"/>
      <w:lvlText w:val="•"/>
      <w:lvlJc w:val="left"/>
      <w:pPr>
        <w:ind w:left="785" w:hanging="156"/>
      </w:pPr>
      <w:rPr>
        <w:rFonts w:hint="default"/>
      </w:rPr>
    </w:lvl>
    <w:lvl w:ilvl="3">
      <w:start w:val="0"/>
      <w:numFmt w:val="bullet"/>
      <w:lvlText w:val="•"/>
      <w:lvlJc w:val="left"/>
      <w:pPr>
        <w:ind w:left="1038" w:hanging="156"/>
      </w:pPr>
      <w:rPr>
        <w:rFonts w:hint="default"/>
      </w:rPr>
    </w:lvl>
    <w:lvl w:ilvl="4">
      <w:start w:val="0"/>
      <w:numFmt w:val="bullet"/>
      <w:lvlText w:val="•"/>
      <w:lvlJc w:val="left"/>
      <w:pPr>
        <w:ind w:left="1291" w:hanging="156"/>
      </w:pPr>
      <w:rPr>
        <w:rFonts w:hint="default"/>
      </w:rPr>
    </w:lvl>
    <w:lvl w:ilvl="5">
      <w:start w:val="0"/>
      <w:numFmt w:val="bullet"/>
      <w:lvlText w:val="•"/>
      <w:lvlJc w:val="left"/>
      <w:pPr>
        <w:ind w:left="1544" w:hanging="156"/>
      </w:pPr>
      <w:rPr>
        <w:rFonts w:hint="default"/>
      </w:rPr>
    </w:lvl>
    <w:lvl w:ilvl="6">
      <w:start w:val="0"/>
      <w:numFmt w:val="bullet"/>
      <w:lvlText w:val="•"/>
      <w:lvlJc w:val="left"/>
      <w:pPr>
        <w:ind w:left="1796" w:hanging="156"/>
      </w:pPr>
      <w:rPr>
        <w:rFonts w:hint="default"/>
      </w:rPr>
    </w:lvl>
    <w:lvl w:ilvl="7">
      <w:start w:val="0"/>
      <w:numFmt w:val="bullet"/>
      <w:lvlText w:val="•"/>
      <w:lvlJc w:val="left"/>
      <w:pPr>
        <w:ind w:left="2049" w:hanging="156"/>
      </w:pPr>
      <w:rPr>
        <w:rFonts w:hint="default"/>
      </w:rPr>
    </w:lvl>
    <w:lvl w:ilvl="8">
      <w:start w:val="0"/>
      <w:numFmt w:val="bullet"/>
      <w:lvlText w:val="•"/>
      <w:lvlJc w:val="left"/>
      <w:pPr>
        <w:ind w:left="2302" w:hanging="156"/>
      </w:pPr>
      <w:rPr>
        <w:rFonts w:hint="default"/>
      </w:rPr>
    </w:lvl>
  </w:abstractNum>
  <w:abstractNum w:abstractNumId="135">
    <w:multiLevelType w:val="hybridMultilevel"/>
    <w:lvl w:ilvl="0">
      <w:start w:val="0"/>
      <w:numFmt w:val="bullet"/>
      <w:lvlText w:val=""/>
      <w:lvlJc w:val="left"/>
      <w:pPr>
        <w:ind w:left="144" w:hanging="156"/>
      </w:pPr>
      <w:rPr>
        <w:rFonts w:hint="default" w:ascii="Symbol" w:hAnsi="Symbol" w:eastAsia="Symbol" w:cs="Symbol"/>
        <w:b w:val="0"/>
        <w:bCs w:val="0"/>
        <w:i w:val="0"/>
        <w:iCs w:val="0"/>
        <w:w w:val="100"/>
        <w:sz w:val="21"/>
        <w:szCs w:val="21"/>
      </w:rPr>
    </w:lvl>
    <w:lvl w:ilvl="1">
      <w:start w:val="0"/>
      <w:numFmt w:val="bullet"/>
      <w:lvlText w:val="•"/>
      <w:lvlJc w:val="left"/>
      <w:pPr>
        <w:ind w:left="390" w:hanging="156"/>
      </w:pPr>
      <w:rPr>
        <w:rFonts w:hint="default"/>
      </w:rPr>
    </w:lvl>
    <w:lvl w:ilvl="2">
      <w:start w:val="0"/>
      <w:numFmt w:val="bullet"/>
      <w:lvlText w:val="•"/>
      <w:lvlJc w:val="left"/>
      <w:pPr>
        <w:ind w:left="640" w:hanging="156"/>
      </w:pPr>
      <w:rPr>
        <w:rFonts w:hint="default"/>
      </w:rPr>
    </w:lvl>
    <w:lvl w:ilvl="3">
      <w:start w:val="0"/>
      <w:numFmt w:val="bullet"/>
      <w:lvlText w:val="•"/>
      <w:lvlJc w:val="left"/>
      <w:pPr>
        <w:ind w:left="890" w:hanging="156"/>
      </w:pPr>
      <w:rPr>
        <w:rFonts w:hint="default"/>
      </w:rPr>
    </w:lvl>
    <w:lvl w:ilvl="4">
      <w:start w:val="0"/>
      <w:numFmt w:val="bullet"/>
      <w:lvlText w:val="•"/>
      <w:lvlJc w:val="left"/>
      <w:pPr>
        <w:ind w:left="1141" w:hanging="156"/>
      </w:pPr>
      <w:rPr>
        <w:rFonts w:hint="default"/>
      </w:rPr>
    </w:lvl>
    <w:lvl w:ilvl="5">
      <w:start w:val="0"/>
      <w:numFmt w:val="bullet"/>
      <w:lvlText w:val="•"/>
      <w:lvlJc w:val="left"/>
      <w:pPr>
        <w:ind w:left="1391" w:hanging="156"/>
      </w:pPr>
      <w:rPr>
        <w:rFonts w:hint="default"/>
      </w:rPr>
    </w:lvl>
    <w:lvl w:ilvl="6">
      <w:start w:val="0"/>
      <w:numFmt w:val="bullet"/>
      <w:lvlText w:val="•"/>
      <w:lvlJc w:val="left"/>
      <w:pPr>
        <w:ind w:left="1641" w:hanging="156"/>
      </w:pPr>
      <w:rPr>
        <w:rFonts w:hint="default"/>
      </w:rPr>
    </w:lvl>
    <w:lvl w:ilvl="7">
      <w:start w:val="0"/>
      <w:numFmt w:val="bullet"/>
      <w:lvlText w:val="•"/>
      <w:lvlJc w:val="left"/>
      <w:pPr>
        <w:ind w:left="1892" w:hanging="156"/>
      </w:pPr>
      <w:rPr>
        <w:rFonts w:hint="default"/>
      </w:rPr>
    </w:lvl>
    <w:lvl w:ilvl="8">
      <w:start w:val="0"/>
      <w:numFmt w:val="bullet"/>
      <w:lvlText w:val="•"/>
      <w:lvlJc w:val="left"/>
      <w:pPr>
        <w:ind w:left="2142" w:hanging="156"/>
      </w:pPr>
      <w:rPr>
        <w:rFonts w:hint="default"/>
      </w:rPr>
    </w:lvl>
  </w:abstractNum>
  <w:abstractNum w:abstractNumId="134">
    <w:multiLevelType w:val="hybridMultilevel"/>
    <w:lvl w:ilvl="0">
      <w:start w:val="0"/>
      <w:numFmt w:val="bullet"/>
      <w:lvlText w:val=""/>
      <w:lvlJc w:val="left"/>
      <w:pPr>
        <w:ind w:left="262" w:hanging="156"/>
      </w:pPr>
      <w:rPr>
        <w:rFonts w:hint="default" w:ascii="Symbol" w:hAnsi="Symbol" w:eastAsia="Symbol" w:cs="Symbol"/>
        <w:b w:val="0"/>
        <w:bCs w:val="0"/>
        <w:i w:val="0"/>
        <w:iCs w:val="0"/>
        <w:w w:val="100"/>
        <w:sz w:val="21"/>
        <w:szCs w:val="21"/>
      </w:rPr>
    </w:lvl>
    <w:lvl w:ilvl="1">
      <w:start w:val="0"/>
      <w:numFmt w:val="bullet"/>
      <w:lvlText w:val="•"/>
      <w:lvlJc w:val="left"/>
      <w:pPr>
        <w:ind w:left="497" w:hanging="156"/>
      </w:pPr>
      <w:rPr>
        <w:rFonts w:hint="default"/>
      </w:rPr>
    </w:lvl>
    <w:lvl w:ilvl="2">
      <w:start w:val="0"/>
      <w:numFmt w:val="bullet"/>
      <w:lvlText w:val="•"/>
      <w:lvlJc w:val="left"/>
      <w:pPr>
        <w:ind w:left="734" w:hanging="156"/>
      </w:pPr>
      <w:rPr>
        <w:rFonts w:hint="default"/>
      </w:rPr>
    </w:lvl>
    <w:lvl w:ilvl="3">
      <w:start w:val="0"/>
      <w:numFmt w:val="bullet"/>
      <w:lvlText w:val="•"/>
      <w:lvlJc w:val="left"/>
      <w:pPr>
        <w:ind w:left="972" w:hanging="156"/>
      </w:pPr>
      <w:rPr>
        <w:rFonts w:hint="default"/>
      </w:rPr>
    </w:lvl>
    <w:lvl w:ilvl="4">
      <w:start w:val="0"/>
      <w:numFmt w:val="bullet"/>
      <w:lvlText w:val="•"/>
      <w:lvlJc w:val="left"/>
      <w:pPr>
        <w:ind w:left="1209" w:hanging="156"/>
      </w:pPr>
      <w:rPr>
        <w:rFonts w:hint="default"/>
      </w:rPr>
    </w:lvl>
    <w:lvl w:ilvl="5">
      <w:start w:val="0"/>
      <w:numFmt w:val="bullet"/>
      <w:lvlText w:val="•"/>
      <w:lvlJc w:val="left"/>
      <w:pPr>
        <w:ind w:left="1447" w:hanging="156"/>
      </w:pPr>
      <w:rPr>
        <w:rFonts w:hint="default"/>
      </w:rPr>
    </w:lvl>
    <w:lvl w:ilvl="6">
      <w:start w:val="0"/>
      <w:numFmt w:val="bullet"/>
      <w:lvlText w:val="•"/>
      <w:lvlJc w:val="left"/>
      <w:pPr>
        <w:ind w:left="1684" w:hanging="156"/>
      </w:pPr>
      <w:rPr>
        <w:rFonts w:hint="default"/>
      </w:rPr>
    </w:lvl>
    <w:lvl w:ilvl="7">
      <w:start w:val="0"/>
      <w:numFmt w:val="bullet"/>
      <w:lvlText w:val="•"/>
      <w:lvlJc w:val="left"/>
      <w:pPr>
        <w:ind w:left="1921" w:hanging="156"/>
      </w:pPr>
      <w:rPr>
        <w:rFonts w:hint="default"/>
      </w:rPr>
    </w:lvl>
    <w:lvl w:ilvl="8">
      <w:start w:val="0"/>
      <w:numFmt w:val="bullet"/>
      <w:lvlText w:val="•"/>
      <w:lvlJc w:val="left"/>
      <w:pPr>
        <w:ind w:left="2159" w:hanging="156"/>
      </w:pPr>
      <w:rPr>
        <w:rFonts w:hint="default"/>
      </w:rPr>
    </w:lvl>
  </w:abstractNum>
  <w:abstractNum w:abstractNumId="133">
    <w:multiLevelType w:val="hybridMultilevel"/>
    <w:lvl w:ilvl="0">
      <w:start w:val="0"/>
      <w:numFmt w:val="bullet"/>
      <w:lvlText w:val=""/>
      <w:lvlJc w:val="left"/>
      <w:pPr>
        <w:ind w:left="449" w:hanging="156"/>
      </w:pPr>
      <w:rPr>
        <w:rFonts w:hint="default" w:ascii="Symbol" w:hAnsi="Symbol" w:eastAsia="Symbol" w:cs="Symbol"/>
        <w:b w:val="0"/>
        <w:bCs w:val="0"/>
        <w:i w:val="0"/>
        <w:iCs w:val="0"/>
        <w:w w:val="100"/>
        <w:sz w:val="21"/>
        <w:szCs w:val="21"/>
      </w:rPr>
    </w:lvl>
    <w:lvl w:ilvl="1">
      <w:start w:val="0"/>
      <w:numFmt w:val="bullet"/>
      <w:lvlText w:val="•"/>
      <w:lvlJc w:val="left"/>
      <w:pPr>
        <w:ind w:left="556" w:hanging="156"/>
      </w:pPr>
      <w:rPr>
        <w:rFonts w:hint="default"/>
      </w:rPr>
    </w:lvl>
    <w:lvl w:ilvl="2">
      <w:start w:val="0"/>
      <w:numFmt w:val="bullet"/>
      <w:lvlText w:val="•"/>
      <w:lvlJc w:val="left"/>
      <w:pPr>
        <w:ind w:left="672" w:hanging="156"/>
      </w:pPr>
      <w:rPr>
        <w:rFonts w:hint="default"/>
      </w:rPr>
    </w:lvl>
    <w:lvl w:ilvl="3">
      <w:start w:val="0"/>
      <w:numFmt w:val="bullet"/>
      <w:lvlText w:val="•"/>
      <w:lvlJc w:val="left"/>
      <w:pPr>
        <w:ind w:left="789" w:hanging="156"/>
      </w:pPr>
      <w:rPr>
        <w:rFonts w:hint="default"/>
      </w:rPr>
    </w:lvl>
    <w:lvl w:ilvl="4">
      <w:start w:val="0"/>
      <w:numFmt w:val="bullet"/>
      <w:lvlText w:val="•"/>
      <w:lvlJc w:val="left"/>
      <w:pPr>
        <w:ind w:left="905" w:hanging="156"/>
      </w:pPr>
      <w:rPr>
        <w:rFonts w:hint="default"/>
      </w:rPr>
    </w:lvl>
    <w:lvl w:ilvl="5">
      <w:start w:val="0"/>
      <w:numFmt w:val="bullet"/>
      <w:lvlText w:val="•"/>
      <w:lvlJc w:val="left"/>
      <w:pPr>
        <w:ind w:left="1022" w:hanging="156"/>
      </w:pPr>
      <w:rPr>
        <w:rFonts w:hint="default"/>
      </w:rPr>
    </w:lvl>
    <w:lvl w:ilvl="6">
      <w:start w:val="0"/>
      <w:numFmt w:val="bullet"/>
      <w:lvlText w:val="•"/>
      <w:lvlJc w:val="left"/>
      <w:pPr>
        <w:ind w:left="1138" w:hanging="156"/>
      </w:pPr>
      <w:rPr>
        <w:rFonts w:hint="default"/>
      </w:rPr>
    </w:lvl>
    <w:lvl w:ilvl="7">
      <w:start w:val="0"/>
      <w:numFmt w:val="bullet"/>
      <w:lvlText w:val="•"/>
      <w:lvlJc w:val="left"/>
      <w:pPr>
        <w:ind w:left="1254" w:hanging="156"/>
      </w:pPr>
      <w:rPr>
        <w:rFonts w:hint="default"/>
      </w:rPr>
    </w:lvl>
    <w:lvl w:ilvl="8">
      <w:start w:val="0"/>
      <w:numFmt w:val="bullet"/>
      <w:lvlText w:val="•"/>
      <w:lvlJc w:val="left"/>
      <w:pPr>
        <w:ind w:left="1371" w:hanging="156"/>
      </w:pPr>
      <w:rPr>
        <w:rFonts w:hint="default"/>
      </w:rPr>
    </w:lvl>
  </w:abstractNum>
  <w:abstractNum w:abstractNumId="132">
    <w:multiLevelType w:val="hybridMultilevel"/>
    <w:lvl w:ilvl="0">
      <w:start w:val="0"/>
      <w:numFmt w:val="bullet"/>
      <w:lvlText w:val=""/>
      <w:lvlJc w:val="left"/>
      <w:pPr>
        <w:ind w:left="808" w:hanging="156"/>
      </w:pPr>
      <w:rPr>
        <w:rFonts w:hint="default" w:ascii="Symbol" w:hAnsi="Symbol" w:eastAsia="Symbol" w:cs="Symbol"/>
        <w:b w:val="0"/>
        <w:bCs w:val="0"/>
        <w:i w:val="0"/>
        <w:iCs w:val="0"/>
        <w:w w:val="100"/>
        <w:sz w:val="21"/>
        <w:szCs w:val="21"/>
      </w:rPr>
    </w:lvl>
    <w:lvl w:ilvl="1">
      <w:start w:val="0"/>
      <w:numFmt w:val="bullet"/>
      <w:lvlText w:val="•"/>
      <w:lvlJc w:val="left"/>
      <w:pPr>
        <w:ind w:left="919" w:hanging="156"/>
      </w:pPr>
      <w:rPr>
        <w:rFonts w:hint="default"/>
      </w:rPr>
    </w:lvl>
    <w:lvl w:ilvl="2">
      <w:start w:val="0"/>
      <w:numFmt w:val="bullet"/>
      <w:lvlText w:val="•"/>
      <w:lvlJc w:val="left"/>
      <w:pPr>
        <w:ind w:left="1039" w:hanging="156"/>
      </w:pPr>
      <w:rPr>
        <w:rFonts w:hint="default"/>
      </w:rPr>
    </w:lvl>
    <w:lvl w:ilvl="3">
      <w:start w:val="0"/>
      <w:numFmt w:val="bullet"/>
      <w:lvlText w:val="•"/>
      <w:lvlJc w:val="left"/>
      <w:pPr>
        <w:ind w:left="1158" w:hanging="156"/>
      </w:pPr>
      <w:rPr>
        <w:rFonts w:hint="default"/>
      </w:rPr>
    </w:lvl>
    <w:lvl w:ilvl="4">
      <w:start w:val="0"/>
      <w:numFmt w:val="bullet"/>
      <w:lvlText w:val="•"/>
      <w:lvlJc w:val="left"/>
      <w:pPr>
        <w:ind w:left="1278" w:hanging="156"/>
      </w:pPr>
      <w:rPr>
        <w:rFonts w:hint="default"/>
      </w:rPr>
    </w:lvl>
    <w:lvl w:ilvl="5">
      <w:start w:val="0"/>
      <w:numFmt w:val="bullet"/>
      <w:lvlText w:val="•"/>
      <w:lvlJc w:val="left"/>
      <w:pPr>
        <w:ind w:left="1397" w:hanging="156"/>
      </w:pPr>
      <w:rPr>
        <w:rFonts w:hint="default"/>
      </w:rPr>
    </w:lvl>
    <w:lvl w:ilvl="6">
      <w:start w:val="0"/>
      <w:numFmt w:val="bullet"/>
      <w:lvlText w:val="•"/>
      <w:lvlJc w:val="left"/>
      <w:pPr>
        <w:ind w:left="1517" w:hanging="156"/>
      </w:pPr>
      <w:rPr>
        <w:rFonts w:hint="default"/>
      </w:rPr>
    </w:lvl>
    <w:lvl w:ilvl="7">
      <w:start w:val="0"/>
      <w:numFmt w:val="bullet"/>
      <w:lvlText w:val="•"/>
      <w:lvlJc w:val="left"/>
      <w:pPr>
        <w:ind w:left="1636" w:hanging="156"/>
      </w:pPr>
      <w:rPr>
        <w:rFonts w:hint="default"/>
      </w:rPr>
    </w:lvl>
    <w:lvl w:ilvl="8">
      <w:start w:val="0"/>
      <w:numFmt w:val="bullet"/>
      <w:lvlText w:val="•"/>
      <w:lvlJc w:val="left"/>
      <w:pPr>
        <w:ind w:left="1756" w:hanging="156"/>
      </w:pPr>
      <w:rPr>
        <w:rFonts w:hint="default"/>
      </w:rPr>
    </w:lvl>
  </w:abstractNum>
  <w:abstractNum w:abstractNumId="131">
    <w:multiLevelType w:val="hybridMultilevel"/>
    <w:lvl w:ilvl="0">
      <w:start w:val="0"/>
      <w:numFmt w:val="bullet"/>
      <w:lvlText w:val=""/>
      <w:lvlJc w:val="left"/>
      <w:pPr>
        <w:ind w:left="357" w:hanging="156"/>
      </w:pPr>
      <w:rPr>
        <w:rFonts w:hint="default" w:ascii="Symbol" w:hAnsi="Symbol" w:eastAsia="Symbol" w:cs="Symbol"/>
        <w:b w:val="0"/>
        <w:bCs w:val="0"/>
        <w:i w:val="0"/>
        <w:iCs w:val="0"/>
        <w:w w:val="100"/>
        <w:sz w:val="21"/>
        <w:szCs w:val="21"/>
      </w:rPr>
    </w:lvl>
    <w:lvl w:ilvl="1">
      <w:start w:val="0"/>
      <w:numFmt w:val="bullet"/>
      <w:lvlText w:val="•"/>
      <w:lvlJc w:val="left"/>
      <w:pPr>
        <w:ind w:left="442" w:hanging="156"/>
      </w:pPr>
      <w:rPr>
        <w:rFonts w:hint="default"/>
      </w:rPr>
    </w:lvl>
    <w:lvl w:ilvl="2">
      <w:start w:val="0"/>
      <w:numFmt w:val="bullet"/>
      <w:lvlText w:val="•"/>
      <w:lvlJc w:val="left"/>
      <w:pPr>
        <w:ind w:left="525" w:hanging="156"/>
      </w:pPr>
      <w:rPr>
        <w:rFonts w:hint="default"/>
      </w:rPr>
    </w:lvl>
    <w:lvl w:ilvl="3">
      <w:start w:val="0"/>
      <w:numFmt w:val="bullet"/>
      <w:lvlText w:val="•"/>
      <w:lvlJc w:val="left"/>
      <w:pPr>
        <w:ind w:left="608" w:hanging="156"/>
      </w:pPr>
      <w:rPr>
        <w:rFonts w:hint="default"/>
      </w:rPr>
    </w:lvl>
    <w:lvl w:ilvl="4">
      <w:start w:val="0"/>
      <w:numFmt w:val="bullet"/>
      <w:lvlText w:val="•"/>
      <w:lvlJc w:val="left"/>
      <w:pPr>
        <w:ind w:left="691" w:hanging="156"/>
      </w:pPr>
      <w:rPr>
        <w:rFonts w:hint="default"/>
      </w:rPr>
    </w:lvl>
    <w:lvl w:ilvl="5">
      <w:start w:val="0"/>
      <w:numFmt w:val="bullet"/>
      <w:lvlText w:val="•"/>
      <w:lvlJc w:val="left"/>
      <w:pPr>
        <w:ind w:left="774" w:hanging="156"/>
      </w:pPr>
      <w:rPr>
        <w:rFonts w:hint="default"/>
      </w:rPr>
    </w:lvl>
    <w:lvl w:ilvl="6">
      <w:start w:val="0"/>
      <w:numFmt w:val="bullet"/>
      <w:lvlText w:val="•"/>
      <w:lvlJc w:val="left"/>
      <w:pPr>
        <w:ind w:left="857" w:hanging="156"/>
      </w:pPr>
      <w:rPr>
        <w:rFonts w:hint="default"/>
      </w:rPr>
    </w:lvl>
    <w:lvl w:ilvl="7">
      <w:start w:val="0"/>
      <w:numFmt w:val="bullet"/>
      <w:lvlText w:val="•"/>
      <w:lvlJc w:val="left"/>
      <w:pPr>
        <w:ind w:left="940" w:hanging="156"/>
      </w:pPr>
      <w:rPr>
        <w:rFonts w:hint="default"/>
      </w:rPr>
    </w:lvl>
    <w:lvl w:ilvl="8">
      <w:start w:val="0"/>
      <w:numFmt w:val="bullet"/>
      <w:lvlText w:val="•"/>
      <w:lvlJc w:val="left"/>
      <w:pPr>
        <w:ind w:left="1023" w:hanging="156"/>
      </w:pPr>
      <w:rPr>
        <w:rFonts w:hint="default"/>
      </w:rPr>
    </w:lvl>
  </w:abstractNum>
  <w:abstractNum w:abstractNumId="130">
    <w:multiLevelType w:val="hybridMultilevel"/>
    <w:lvl w:ilvl="0">
      <w:start w:val="0"/>
      <w:numFmt w:val="bullet"/>
      <w:lvlText w:val=""/>
      <w:lvlJc w:val="left"/>
      <w:pPr>
        <w:ind w:left="262" w:hanging="156"/>
      </w:pPr>
      <w:rPr>
        <w:rFonts w:hint="default" w:ascii="Symbol" w:hAnsi="Symbol" w:eastAsia="Symbol" w:cs="Symbol"/>
        <w:b w:val="0"/>
        <w:bCs w:val="0"/>
        <w:i w:val="0"/>
        <w:iCs w:val="0"/>
        <w:w w:val="100"/>
        <w:sz w:val="21"/>
        <w:szCs w:val="21"/>
      </w:rPr>
    </w:lvl>
    <w:lvl w:ilvl="1">
      <w:start w:val="0"/>
      <w:numFmt w:val="bullet"/>
      <w:lvlText w:val="•"/>
      <w:lvlJc w:val="left"/>
      <w:pPr>
        <w:ind w:left="378" w:hanging="156"/>
      </w:pPr>
      <w:rPr>
        <w:rFonts w:hint="default"/>
      </w:rPr>
    </w:lvl>
    <w:lvl w:ilvl="2">
      <w:start w:val="0"/>
      <w:numFmt w:val="bullet"/>
      <w:lvlText w:val="•"/>
      <w:lvlJc w:val="left"/>
      <w:pPr>
        <w:ind w:left="497" w:hanging="156"/>
      </w:pPr>
      <w:rPr>
        <w:rFonts w:hint="default"/>
      </w:rPr>
    </w:lvl>
    <w:lvl w:ilvl="3">
      <w:start w:val="0"/>
      <w:numFmt w:val="bullet"/>
      <w:lvlText w:val="•"/>
      <w:lvlJc w:val="left"/>
      <w:pPr>
        <w:ind w:left="615" w:hanging="156"/>
      </w:pPr>
      <w:rPr>
        <w:rFonts w:hint="default"/>
      </w:rPr>
    </w:lvl>
    <w:lvl w:ilvl="4">
      <w:start w:val="0"/>
      <w:numFmt w:val="bullet"/>
      <w:lvlText w:val="•"/>
      <w:lvlJc w:val="left"/>
      <w:pPr>
        <w:ind w:left="734" w:hanging="156"/>
      </w:pPr>
      <w:rPr>
        <w:rFonts w:hint="default"/>
      </w:rPr>
    </w:lvl>
    <w:lvl w:ilvl="5">
      <w:start w:val="0"/>
      <w:numFmt w:val="bullet"/>
      <w:lvlText w:val="•"/>
      <w:lvlJc w:val="left"/>
      <w:pPr>
        <w:ind w:left="852" w:hanging="156"/>
      </w:pPr>
      <w:rPr>
        <w:rFonts w:hint="default"/>
      </w:rPr>
    </w:lvl>
    <w:lvl w:ilvl="6">
      <w:start w:val="0"/>
      <w:numFmt w:val="bullet"/>
      <w:lvlText w:val="•"/>
      <w:lvlJc w:val="left"/>
      <w:pPr>
        <w:ind w:left="971" w:hanging="156"/>
      </w:pPr>
      <w:rPr>
        <w:rFonts w:hint="default"/>
      </w:rPr>
    </w:lvl>
    <w:lvl w:ilvl="7">
      <w:start w:val="0"/>
      <w:numFmt w:val="bullet"/>
      <w:lvlText w:val="•"/>
      <w:lvlJc w:val="left"/>
      <w:pPr>
        <w:ind w:left="1089" w:hanging="156"/>
      </w:pPr>
      <w:rPr>
        <w:rFonts w:hint="default"/>
      </w:rPr>
    </w:lvl>
    <w:lvl w:ilvl="8">
      <w:start w:val="0"/>
      <w:numFmt w:val="bullet"/>
      <w:lvlText w:val="•"/>
      <w:lvlJc w:val="left"/>
      <w:pPr>
        <w:ind w:left="1208" w:hanging="156"/>
      </w:pPr>
      <w:rPr>
        <w:rFonts w:hint="default"/>
      </w:rPr>
    </w:lvl>
  </w:abstractNum>
  <w:abstractNum w:abstractNumId="129">
    <w:multiLevelType w:val="hybridMultilevel"/>
    <w:lvl w:ilvl="0">
      <w:start w:val="0"/>
      <w:numFmt w:val="bullet"/>
      <w:lvlText w:val=""/>
      <w:lvlJc w:val="left"/>
      <w:pPr>
        <w:ind w:left="481" w:hanging="156"/>
      </w:pPr>
      <w:rPr>
        <w:rFonts w:hint="default" w:ascii="Symbol" w:hAnsi="Symbol" w:eastAsia="Symbol" w:cs="Symbol"/>
        <w:b w:val="0"/>
        <w:bCs w:val="0"/>
        <w:i w:val="0"/>
        <w:iCs w:val="0"/>
        <w:w w:val="100"/>
        <w:sz w:val="21"/>
        <w:szCs w:val="21"/>
      </w:rPr>
    </w:lvl>
    <w:lvl w:ilvl="1">
      <w:start w:val="0"/>
      <w:numFmt w:val="bullet"/>
      <w:lvlText w:val="•"/>
      <w:lvlJc w:val="left"/>
      <w:pPr>
        <w:ind w:left="617" w:hanging="156"/>
      </w:pPr>
      <w:rPr>
        <w:rFonts w:hint="default"/>
      </w:rPr>
    </w:lvl>
    <w:lvl w:ilvl="2">
      <w:start w:val="0"/>
      <w:numFmt w:val="bullet"/>
      <w:lvlText w:val="•"/>
      <w:lvlJc w:val="left"/>
      <w:pPr>
        <w:ind w:left="754" w:hanging="156"/>
      </w:pPr>
      <w:rPr>
        <w:rFonts w:hint="default"/>
      </w:rPr>
    </w:lvl>
    <w:lvl w:ilvl="3">
      <w:start w:val="0"/>
      <w:numFmt w:val="bullet"/>
      <w:lvlText w:val="•"/>
      <w:lvlJc w:val="left"/>
      <w:pPr>
        <w:ind w:left="891" w:hanging="156"/>
      </w:pPr>
      <w:rPr>
        <w:rFonts w:hint="default"/>
      </w:rPr>
    </w:lvl>
    <w:lvl w:ilvl="4">
      <w:start w:val="0"/>
      <w:numFmt w:val="bullet"/>
      <w:lvlText w:val="•"/>
      <w:lvlJc w:val="left"/>
      <w:pPr>
        <w:ind w:left="1028" w:hanging="156"/>
      </w:pPr>
      <w:rPr>
        <w:rFonts w:hint="default"/>
      </w:rPr>
    </w:lvl>
    <w:lvl w:ilvl="5">
      <w:start w:val="0"/>
      <w:numFmt w:val="bullet"/>
      <w:lvlText w:val="•"/>
      <w:lvlJc w:val="left"/>
      <w:pPr>
        <w:ind w:left="1166" w:hanging="156"/>
      </w:pPr>
      <w:rPr>
        <w:rFonts w:hint="default"/>
      </w:rPr>
    </w:lvl>
    <w:lvl w:ilvl="6">
      <w:start w:val="0"/>
      <w:numFmt w:val="bullet"/>
      <w:lvlText w:val="•"/>
      <w:lvlJc w:val="left"/>
      <w:pPr>
        <w:ind w:left="1303" w:hanging="156"/>
      </w:pPr>
      <w:rPr>
        <w:rFonts w:hint="default"/>
      </w:rPr>
    </w:lvl>
    <w:lvl w:ilvl="7">
      <w:start w:val="0"/>
      <w:numFmt w:val="bullet"/>
      <w:lvlText w:val="•"/>
      <w:lvlJc w:val="left"/>
      <w:pPr>
        <w:ind w:left="1440" w:hanging="156"/>
      </w:pPr>
      <w:rPr>
        <w:rFonts w:hint="default"/>
      </w:rPr>
    </w:lvl>
    <w:lvl w:ilvl="8">
      <w:start w:val="0"/>
      <w:numFmt w:val="bullet"/>
      <w:lvlText w:val="•"/>
      <w:lvlJc w:val="left"/>
      <w:pPr>
        <w:ind w:left="1577" w:hanging="156"/>
      </w:pPr>
      <w:rPr>
        <w:rFonts w:hint="default"/>
      </w:rPr>
    </w:lvl>
  </w:abstractNum>
  <w:abstractNum w:abstractNumId="128">
    <w:multiLevelType w:val="hybridMultilevel"/>
    <w:lvl w:ilvl="0">
      <w:start w:val="0"/>
      <w:numFmt w:val="bullet"/>
      <w:lvlText w:val=""/>
      <w:lvlJc w:val="left"/>
      <w:pPr>
        <w:ind w:left="449" w:hanging="156"/>
      </w:pPr>
      <w:rPr>
        <w:rFonts w:hint="default" w:ascii="Symbol" w:hAnsi="Symbol" w:eastAsia="Symbol" w:cs="Symbol"/>
        <w:b w:val="0"/>
        <w:bCs w:val="0"/>
        <w:i w:val="0"/>
        <w:iCs w:val="0"/>
        <w:w w:val="100"/>
        <w:sz w:val="21"/>
        <w:szCs w:val="21"/>
      </w:rPr>
    </w:lvl>
    <w:lvl w:ilvl="1">
      <w:start w:val="0"/>
      <w:numFmt w:val="bullet"/>
      <w:lvlText w:val="•"/>
      <w:lvlJc w:val="left"/>
      <w:pPr>
        <w:ind w:left="556" w:hanging="156"/>
      </w:pPr>
      <w:rPr>
        <w:rFonts w:hint="default"/>
      </w:rPr>
    </w:lvl>
    <w:lvl w:ilvl="2">
      <w:start w:val="0"/>
      <w:numFmt w:val="bullet"/>
      <w:lvlText w:val="•"/>
      <w:lvlJc w:val="left"/>
      <w:pPr>
        <w:ind w:left="672" w:hanging="156"/>
      </w:pPr>
      <w:rPr>
        <w:rFonts w:hint="default"/>
      </w:rPr>
    </w:lvl>
    <w:lvl w:ilvl="3">
      <w:start w:val="0"/>
      <w:numFmt w:val="bullet"/>
      <w:lvlText w:val="•"/>
      <w:lvlJc w:val="left"/>
      <w:pPr>
        <w:ind w:left="789" w:hanging="156"/>
      </w:pPr>
      <w:rPr>
        <w:rFonts w:hint="default"/>
      </w:rPr>
    </w:lvl>
    <w:lvl w:ilvl="4">
      <w:start w:val="0"/>
      <w:numFmt w:val="bullet"/>
      <w:lvlText w:val="•"/>
      <w:lvlJc w:val="left"/>
      <w:pPr>
        <w:ind w:left="905" w:hanging="156"/>
      </w:pPr>
      <w:rPr>
        <w:rFonts w:hint="default"/>
      </w:rPr>
    </w:lvl>
    <w:lvl w:ilvl="5">
      <w:start w:val="0"/>
      <w:numFmt w:val="bullet"/>
      <w:lvlText w:val="•"/>
      <w:lvlJc w:val="left"/>
      <w:pPr>
        <w:ind w:left="1022" w:hanging="156"/>
      </w:pPr>
      <w:rPr>
        <w:rFonts w:hint="default"/>
      </w:rPr>
    </w:lvl>
    <w:lvl w:ilvl="6">
      <w:start w:val="0"/>
      <w:numFmt w:val="bullet"/>
      <w:lvlText w:val="•"/>
      <w:lvlJc w:val="left"/>
      <w:pPr>
        <w:ind w:left="1138" w:hanging="156"/>
      </w:pPr>
      <w:rPr>
        <w:rFonts w:hint="default"/>
      </w:rPr>
    </w:lvl>
    <w:lvl w:ilvl="7">
      <w:start w:val="0"/>
      <w:numFmt w:val="bullet"/>
      <w:lvlText w:val="•"/>
      <w:lvlJc w:val="left"/>
      <w:pPr>
        <w:ind w:left="1254" w:hanging="156"/>
      </w:pPr>
      <w:rPr>
        <w:rFonts w:hint="default"/>
      </w:rPr>
    </w:lvl>
    <w:lvl w:ilvl="8">
      <w:start w:val="0"/>
      <w:numFmt w:val="bullet"/>
      <w:lvlText w:val="•"/>
      <w:lvlJc w:val="left"/>
      <w:pPr>
        <w:ind w:left="1371" w:hanging="156"/>
      </w:pPr>
      <w:rPr>
        <w:rFonts w:hint="default"/>
      </w:rPr>
    </w:lvl>
  </w:abstractNum>
  <w:abstractNum w:abstractNumId="127">
    <w:multiLevelType w:val="hybridMultilevel"/>
    <w:lvl w:ilvl="0">
      <w:start w:val="0"/>
      <w:numFmt w:val="bullet"/>
      <w:lvlText w:val=""/>
      <w:lvlJc w:val="left"/>
      <w:pPr>
        <w:ind w:left="808" w:hanging="156"/>
      </w:pPr>
      <w:rPr>
        <w:rFonts w:hint="default" w:ascii="Symbol" w:hAnsi="Symbol" w:eastAsia="Symbol" w:cs="Symbol"/>
        <w:b w:val="0"/>
        <w:bCs w:val="0"/>
        <w:i w:val="0"/>
        <w:iCs w:val="0"/>
        <w:w w:val="100"/>
        <w:sz w:val="21"/>
        <w:szCs w:val="21"/>
      </w:rPr>
    </w:lvl>
    <w:lvl w:ilvl="1">
      <w:start w:val="0"/>
      <w:numFmt w:val="bullet"/>
      <w:lvlText w:val="•"/>
      <w:lvlJc w:val="left"/>
      <w:pPr>
        <w:ind w:left="919" w:hanging="156"/>
      </w:pPr>
      <w:rPr>
        <w:rFonts w:hint="default"/>
      </w:rPr>
    </w:lvl>
    <w:lvl w:ilvl="2">
      <w:start w:val="0"/>
      <w:numFmt w:val="bullet"/>
      <w:lvlText w:val="•"/>
      <w:lvlJc w:val="left"/>
      <w:pPr>
        <w:ind w:left="1039" w:hanging="156"/>
      </w:pPr>
      <w:rPr>
        <w:rFonts w:hint="default"/>
      </w:rPr>
    </w:lvl>
    <w:lvl w:ilvl="3">
      <w:start w:val="0"/>
      <w:numFmt w:val="bullet"/>
      <w:lvlText w:val="•"/>
      <w:lvlJc w:val="left"/>
      <w:pPr>
        <w:ind w:left="1158" w:hanging="156"/>
      </w:pPr>
      <w:rPr>
        <w:rFonts w:hint="default"/>
      </w:rPr>
    </w:lvl>
    <w:lvl w:ilvl="4">
      <w:start w:val="0"/>
      <w:numFmt w:val="bullet"/>
      <w:lvlText w:val="•"/>
      <w:lvlJc w:val="left"/>
      <w:pPr>
        <w:ind w:left="1278" w:hanging="156"/>
      </w:pPr>
      <w:rPr>
        <w:rFonts w:hint="default"/>
      </w:rPr>
    </w:lvl>
    <w:lvl w:ilvl="5">
      <w:start w:val="0"/>
      <w:numFmt w:val="bullet"/>
      <w:lvlText w:val="•"/>
      <w:lvlJc w:val="left"/>
      <w:pPr>
        <w:ind w:left="1397" w:hanging="156"/>
      </w:pPr>
      <w:rPr>
        <w:rFonts w:hint="default"/>
      </w:rPr>
    </w:lvl>
    <w:lvl w:ilvl="6">
      <w:start w:val="0"/>
      <w:numFmt w:val="bullet"/>
      <w:lvlText w:val="•"/>
      <w:lvlJc w:val="left"/>
      <w:pPr>
        <w:ind w:left="1517" w:hanging="156"/>
      </w:pPr>
      <w:rPr>
        <w:rFonts w:hint="default"/>
      </w:rPr>
    </w:lvl>
    <w:lvl w:ilvl="7">
      <w:start w:val="0"/>
      <w:numFmt w:val="bullet"/>
      <w:lvlText w:val="•"/>
      <w:lvlJc w:val="left"/>
      <w:pPr>
        <w:ind w:left="1636" w:hanging="156"/>
      </w:pPr>
      <w:rPr>
        <w:rFonts w:hint="default"/>
      </w:rPr>
    </w:lvl>
    <w:lvl w:ilvl="8">
      <w:start w:val="0"/>
      <w:numFmt w:val="bullet"/>
      <w:lvlText w:val="•"/>
      <w:lvlJc w:val="left"/>
      <w:pPr>
        <w:ind w:left="1756" w:hanging="156"/>
      </w:pPr>
      <w:rPr>
        <w:rFonts w:hint="default"/>
      </w:rPr>
    </w:lvl>
  </w:abstractNum>
  <w:abstractNum w:abstractNumId="126">
    <w:multiLevelType w:val="hybridMultilevel"/>
    <w:lvl w:ilvl="0">
      <w:start w:val="0"/>
      <w:numFmt w:val="bullet"/>
      <w:lvlText w:val=""/>
      <w:lvlJc w:val="left"/>
      <w:pPr>
        <w:ind w:left="357" w:hanging="156"/>
      </w:pPr>
      <w:rPr>
        <w:rFonts w:hint="default" w:ascii="Symbol" w:hAnsi="Symbol" w:eastAsia="Symbol" w:cs="Symbol"/>
        <w:b w:val="0"/>
        <w:bCs w:val="0"/>
        <w:i w:val="0"/>
        <w:iCs w:val="0"/>
        <w:w w:val="100"/>
        <w:sz w:val="21"/>
        <w:szCs w:val="21"/>
      </w:rPr>
    </w:lvl>
    <w:lvl w:ilvl="1">
      <w:start w:val="0"/>
      <w:numFmt w:val="bullet"/>
      <w:lvlText w:val="•"/>
      <w:lvlJc w:val="left"/>
      <w:pPr>
        <w:ind w:left="442" w:hanging="156"/>
      </w:pPr>
      <w:rPr>
        <w:rFonts w:hint="default"/>
      </w:rPr>
    </w:lvl>
    <w:lvl w:ilvl="2">
      <w:start w:val="0"/>
      <w:numFmt w:val="bullet"/>
      <w:lvlText w:val="•"/>
      <w:lvlJc w:val="left"/>
      <w:pPr>
        <w:ind w:left="525" w:hanging="156"/>
      </w:pPr>
      <w:rPr>
        <w:rFonts w:hint="default"/>
      </w:rPr>
    </w:lvl>
    <w:lvl w:ilvl="3">
      <w:start w:val="0"/>
      <w:numFmt w:val="bullet"/>
      <w:lvlText w:val="•"/>
      <w:lvlJc w:val="left"/>
      <w:pPr>
        <w:ind w:left="608" w:hanging="156"/>
      </w:pPr>
      <w:rPr>
        <w:rFonts w:hint="default"/>
      </w:rPr>
    </w:lvl>
    <w:lvl w:ilvl="4">
      <w:start w:val="0"/>
      <w:numFmt w:val="bullet"/>
      <w:lvlText w:val="•"/>
      <w:lvlJc w:val="left"/>
      <w:pPr>
        <w:ind w:left="691" w:hanging="156"/>
      </w:pPr>
      <w:rPr>
        <w:rFonts w:hint="default"/>
      </w:rPr>
    </w:lvl>
    <w:lvl w:ilvl="5">
      <w:start w:val="0"/>
      <w:numFmt w:val="bullet"/>
      <w:lvlText w:val="•"/>
      <w:lvlJc w:val="left"/>
      <w:pPr>
        <w:ind w:left="774" w:hanging="156"/>
      </w:pPr>
      <w:rPr>
        <w:rFonts w:hint="default"/>
      </w:rPr>
    </w:lvl>
    <w:lvl w:ilvl="6">
      <w:start w:val="0"/>
      <w:numFmt w:val="bullet"/>
      <w:lvlText w:val="•"/>
      <w:lvlJc w:val="left"/>
      <w:pPr>
        <w:ind w:left="857" w:hanging="156"/>
      </w:pPr>
      <w:rPr>
        <w:rFonts w:hint="default"/>
      </w:rPr>
    </w:lvl>
    <w:lvl w:ilvl="7">
      <w:start w:val="0"/>
      <w:numFmt w:val="bullet"/>
      <w:lvlText w:val="•"/>
      <w:lvlJc w:val="left"/>
      <w:pPr>
        <w:ind w:left="940" w:hanging="156"/>
      </w:pPr>
      <w:rPr>
        <w:rFonts w:hint="default"/>
      </w:rPr>
    </w:lvl>
    <w:lvl w:ilvl="8">
      <w:start w:val="0"/>
      <w:numFmt w:val="bullet"/>
      <w:lvlText w:val="•"/>
      <w:lvlJc w:val="left"/>
      <w:pPr>
        <w:ind w:left="1023" w:hanging="156"/>
      </w:pPr>
      <w:rPr>
        <w:rFonts w:hint="default"/>
      </w:rPr>
    </w:lvl>
  </w:abstractNum>
  <w:abstractNum w:abstractNumId="125">
    <w:multiLevelType w:val="hybridMultilevel"/>
    <w:lvl w:ilvl="0">
      <w:start w:val="0"/>
      <w:numFmt w:val="bullet"/>
      <w:lvlText w:val=""/>
      <w:lvlJc w:val="left"/>
      <w:pPr>
        <w:ind w:left="262" w:hanging="156"/>
      </w:pPr>
      <w:rPr>
        <w:rFonts w:hint="default" w:ascii="Symbol" w:hAnsi="Symbol" w:eastAsia="Symbol" w:cs="Symbol"/>
        <w:b w:val="0"/>
        <w:bCs w:val="0"/>
        <w:i w:val="0"/>
        <w:iCs w:val="0"/>
        <w:w w:val="100"/>
        <w:sz w:val="21"/>
        <w:szCs w:val="21"/>
      </w:rPr>
    </w:lvl>
    <w:lvl w:ilvl="1">
      <w:start w:val="0"/>
      <w:numFmt w:val="bullet"/>
      <w:lvlText w:val="•"/>
      <w:lvlJc w:val="left"/>
      <w:pPr>
        <w:ind w:left="378" w:hanging="156"/>
      </w:pPr>
      <w:rPr>
        <w:rFonts w:hint="default"/>
      </w:rPr>
    </w:lvl>
    <w:lvl w:ilvl="2">
      <w:start w:val="0"/>
      <w:numFmt w:val="bullet"/>
      <w:lvlText w:val="•"/>
      <w:lvlJc w:val="left"/>
      <w:pPr>
        <w:ind w:left="497" w:hanging="156"/>
      </w:pPr>
      <w:rPr>
        <w:rFonts w:hint="default"/>
      </w:rPr>
    </w:lvl>
    <w:lvl w:ilvl="3">
      <w:start w:val="0"/>
      <w:numFmt w:val="bullet"/>
      <w:lvlText w:val="•"/>
      <w:lvlJc w:val="left"/>
      <w:pPr>
        <w:ind w:left="615" w:hanging="156"/>
      </w:pPr>
      <w:rPr>
        <w:rFonts w:hint="default"/>
      </w:rPr>
    </w:lvl>
    <w:lvl w:ilvl="4">
      <w:start w:val="0"/>
      <w:numFmt w:val="bullet"/>
      <w:lvlText w:val="•"/>
      <w:lvlJc w:val="left"/>
      <w:pPr>
        <w:ind w:left="734" w:hanging="156"/>
      </w:pPr>
      <w:rPr>
        <w:rFonts w:hint="default"/>
      </w:rPr>
    </w:lvl>
    <w:lvl w:ilvl="5">
      <w:start w:val="0"/>
      <w:numFmt w:val="bullet"/>
      <w:lvlText w:val="•"/>
      <w:lvlJc w:val="left"/>
      <w:pPr>
        <w:ind w:left="852" w:hanging="156"/>
      </w:pPr>
      <w:rPr>
        <w:rFonts w:hint="default"/>
      </w:rPr>
    </w:lvl>
    <w:lvl w:ilvl="6">
      <w:start w:val="0"/>
      <w:numFmt w:val="bullet"/>
      <w:lvlText w:val="•"/>
      <w:lvlJc w:val="left"/>
      <w:pPr>
        <w:ind w:left="971" w:hanging="156"/>
      </w:pPr>
      <w:rPr>
        <w:rFonts w:hint="default"/>
      </w:rPr>
    </w:lvl>
    <w:lvl w:ilvl="7">
      <w:start w:val="0"/>
      <w:numFmt w:val="bullet"/>
      <w:lvlText w:val="•"/>
      <w:lvlJc w:val="left"/>
      <w:pPr>
        <w:ind w:left="1089" w:hanging="156"/>
      </w:pPr>
      <w:rPr>
        <w:rFonts w:hint="default"/>
      </w:rPr>
    </w:lvl>
    <w:lvl w:ilvl="8">
      <w:start w:val="0"/>
      <w:numFmt w:val="bullet"/>
      <w:lvlText w:val="•"/>
      <w:lvlJc w:val="left"/>
      <w:pPr>
        <w:ind w:left="1208" w:hanging="156"/>
      </w:pPr>
      <w:rPr>
        <w:rFonts w:hint="default"/>
      </w:rPr>
    </w:lvl>
  </w:abstractNum>
  <w:abstractNum w:abstractNumId="124">
    <w:multiLevelType w:val="hybridMultilevel"/>
    <w:lvl w:ilvl="0">
      <w:start w:val="0"/>
      <w:numFmt w:val="bullet"/>
      <w:lvlText w:val=""/>
      <w:lvlJc w:val="left"/>
      <w:pPr>
        <w:ind w:left="683" w:hanging="217"/>
      </w:pPr>
      <w:rPr>
        <w:rFonts w:hint="default" w:ascii="Symbol" w:hAnsi="Symbol" w:eastAsia="Symbol" w:cs="Symbol"/>
        <w:b w:val="0"/>
        <w:bCs w:val="0"/>
        <w:i w:val="0"/>
        <w:iCs w:val="0"/>
        <w:w w:val="100"/>
        <w:sz w:val="21"/>
        <w:szCs w:val="21"/>
      </w:rPr>
    </w:lvl>
    <w:lvl w:ilvl="1">
      <w:start w:val="0"/>
      <w:numFmt w:val="bullet"/>
      <w:lvlText w:val="•"/>
      <w:lvlJc w:val="left"/>
      <w:pPr>
        <w:ind w:left="1368" w:hanging="217"/>
      </w:pPr>
      <w:rPr>
        <w:rFonts w:hint="default"/>
      </w:rPr>
    </w:lvl>
    <w:lvl w:ilvl="2">
      <w:start w:val="0"/>
      <w:numFmt w:val="bullet"/>
      <w:lvlText w:val="•"/>
      <w:lvlJc w:val="left"/>
      <w:pPr>
        <w:ind w:left="2057" w:hanging="217"/>
      </w:pPr>
      <w:rPr>
        <w:rFonts w:hint="default"/>
      </w:rPr>
    </w:lvl>
    <w:lvl w:ilvl="3">
      <w:start w:val="0"/>
      <w:numFmt w:val="bullet"/>
      <w:lvlText w:val="•"/>
      <w:lvlJc w:val="left"/>
      <w:pPr>
        <w:ind w:left="2746" w:hanging="217"/>
      </w:pPr>
      <w:rPr>
        <w:rFonts w:hint="default"/>
      </w:rPr>
    </w:lvl>
    <w:lvl w:ilvl="4">
      <w:start w:val="0"/>
      <w:numFmt w:val="bullet"/>
      <w:lvlText w:val="•"/>
      <w:lvlJc w:val="left"/>
      <w:pPr>
        <w:ind w:left="3435" w:hanging="217"/>
      </w:pPr>
      <w:rPr>
        <w:rFonts w:hint="default"/>
      </w:rPr>
    </w:lvl>
    <w:lvl w:ilvl="5">
      <w:start w:val="0"/>
      <w:numFmt w:val="bullet"/>
      <w:lvlText w:val="•"/>
      <w:lvlJc w:val="left"/>
      <w:pPr>
        <w:ind w:left="4124" w:hanging="217"/>
      </w:pPr>
      <w:rPr>
        <w:rFonts w:hint="default"/>
      </w:rPr>
    </w:lvl>
    <w:lvl w:ilvl="6">
      <w:start w:val="0"/>
      <w:numFmt w:val="bullet"/>
      <w:lvlText w:val="•"/>
      <w:lvlJc w:val="left"/>
      <w:pPr>
        <w:ind w:left="4813" w:hanging="217"/>
      </w:pPr>
      <w:rPr>
        <w:rFonts w:hint="default"/>
      </w:rPr>
    </w:lvl>
    <w:lvl w:ilvl="7">
      <w:start w:val="0"/>
      <w:numFmt w:val="bullet"/>
      <w:lvlText w:val="•"/>
      <w:lvlJc w:val="left"/>
      <w:pPr>
        <w:ind w:left="5502" w:hanging="217"/>
      </w:pPr>
      <w:rPr>
        <w:rFonts w:hint="default"/>
      </w:rPr>
    </w:lvl>
    <w:lvl w:ilvl="8">
      <w:start w:val="0"/>
      <w:numFmt w:val="bullet"/>
      <w:lvlText w:val="•"/>
      <w:lvlJc w:val="left"/>
      <w:pPr>
        <w:ind w:left="6191" w:hanging="217"/>
      </w:pPr>
      <w:rPr>
        <w:rFonts w:hint="default"/>
      </w:rPr>
    </w:lvl>
  </w:abstractNum>
  <w:abstractNum w:abstractNumId="123">
    <w:multiLevelType w:val="hybridMultilevel"/>
    <w:lvl w:ilvl="0">
      <w:start w:val="0"/>
      <w:numFmt w:val="bullet"/>
      <w:lvlText w:val=""/>
      <w:lvlJc w:val="left"/>
      <w:pPr>
        <w:ind w:left="683" w:hanging="217"/>
      </w:pPr>
      <w:rPr>
        <w:rFonts w:hint="default" w:ascii="Symbol" w:hAnsi="Symbol" w:eastAsia="Symbol" w:cs="Symbol"/>
        <w:b w:val="0"/>
        <w:bCs w:val="0"/>
        <w:i w:val="0"/>
        <w:iCs w:val="0"/>
        <w:w w:val="100"/>
        <w:sz w:val="21"/>
        <w:szCs w:val="21"/>
      </w:rPr>
    </w:lvl>
    <w:lvl w:ilvl="1">
      <w:start w:val="0"/>
      <w:numFmt w:val="bullet"/>
      <w:lvlText w:val="•"/>
      <w:lvlJc w:val="left"/>
      <w:pPr>
        <w:ind w:left="1368" w:hanging="217"/>
      </w:pPr>
      <w:rPr>
        <w:rFonts w:hint="default"/>
      </w:rPr>
    </w:lvl>
    <w:lvl w:ilvl="2">
      <w:start w:val="0"/>
      <w:numFmt w:val="bullet"/>
      <w:lvlText w:val="•"/>
      <w:lvlJc w:val="left"/>
      <w:pPr>
        <w:ind w:left="2057" w:hanging="217"/>
      </w:pPr>
      <w:rPr>
        <w:rFonts w:hint="default"/>
      </w:rPr>
    </w:lvl>
    <w:lvl w:ilvl="3">
      <w:start w:val="0"/>
      <w:numFmt w:val="bullet"/>
      <w:lvlText w:val="•"/>
      <w:lvlJc w:val="left"/>
      <w:pPr>
        <w:ind w:left="2746" w:hanging="217"/>
      </w:pPr>
      <w:rPr>
        <w:rFonts w:hint="default"/>
      </w:rPr>
    </w:lvl>
    <w:lvl w:ilvl="4">
      <w:start w:val="0"/>
      <w:numFmt w:val="bullet"/>
      <w:lvlText w:val="•"/>
      <w:lvlJc w:val="left"/>
      <w:pPr>
        <w:ind w:left="3435" w:hanging="217"/>
      </w:pPr>
      <w:rPr>
        <w:rFonts w:hint="default"/>
      </w:rPr>
    </w:lvl>
    <w:lvl w:ilvl="5">
      <w:start w:val="0"/>
      <w:numFmt w:val="bullet"/>
      <w:lvlText w:val="•"/>
      <w:lvlJc w:val="left"/>
      <w:pPr>
        <w:ind w:left="4124" w:hanging="217"/>
      </w:pPr>
      <w:rPr>
        <w:rFonts w:hint="default"/>
      </w:rPr>
    </w:lvl>
    <w:lvl w:ilvl="6">
      <w:start w:val="0"/>
      <w:numFmt w:val="bullet"/>
      <w:lvlText w:val="•"/>
      <w:lvlJc w:val="left"/>
      <w:pPr>
        <w:ind w:left="4813" w:hanging="217"/>
      </w:pPr>
      <w:rPr>
        <w:rFonts w:hint="default"/>
      </w:rPr>
    </w:lvl>
    <w:lvl w:ilvl="7">
      <w:start w:val="0"/>
      <w:numFmt w:val="bullet"/>
      <w:lvlText w:val="•"/>
      <w:lvlJc w:val="left"/>
      <w:pPr>
        <w:ind w:left="5502" w:hanging="217"/>
      </w:pPr>
      <w:rPr>
        <w:rFonts w:hint="default"/>
      </w:rPr>
    </w:lvl>
    <w:lvl w:ilvl="8">
      <w:start w:val="0"/>
      <w:numFmt w:val="bullet"/>
      <w:lvlText w:val="•"/>
      <w:lvlJc w:val="left"/>
      <w:pPr>
        <w:ind w:left="6191" w:hanging="217"/>
      </w:pPr>
      <w:rPr>
        <w:rFonts w:hint="default"/>
      </w:rPr>
    </w:lvl>
  </w:abstractNum>
  <w:abstractNum w:abstractNumId="122">
    <w:multiLevelType w:val="hybridMultilevel"/>
    <w:lvl w:ilvl="0">
      <w:start w:val="0"/>
      <w:numFmt w:val="bullet"/>
      <w:lvlText w:val=""/>
      <w:lvlJc w:val="left"/>
      <w:pPr>
        <w:ind w:left="265" w:hanging="157"/>
      </w:pPr>
      <w:rPr>
        <w:rFonts w:hint="default" w:ascii="Symbol" w:hAnsi="Symbol" w:eastAsia="Symbol" w:cs="Symbol"/>
        <w:b w:val="0"/>
        <w:bCs w:val="0"/>
        <w:i w:val="0"/>
        <w:iCs w:val="0"/>
        <w:w w:val="100"/>
        <w:sz w:val="21"/>
        <w:szCs w:val="21"/>
      </w:rPr>
    </w:lvl>
    <w:lvl w:ilvl="1">
      <w:start w:val="0"/>
      <w:numFmt w:val="bullet"/>
      <w:lvlText w:val="•"/>
      <w:lvlJc w:val="left"/>
      <w:pPr>
        <w:ind w:left="778" w:hanging="157"/>
      </w:pPr>
      <w:rPr>
        <w:rFonts w:hint="default"/>
      </w:rPr>
    </w:lvl>
    <w:lvl w:ilvl="2">
      <w:start w:val="0"/>
      <w:numFmt w:val="bullet"/>
      <w:lvlText w:val="•"/>
      <w:lvlJc w:val="left"/>
      <w:pPr>
        <w:ind w:left="1297" w:hanging="157"/>
      </w:pPr>
      <w:rPr>
        <w:rFonts w:hint="default"/>
      </w:rPr>
    </w:lvl>
    <w:lvl w:ilvl="3">
      <w:start w:val="0"/>
      <w:numFmt w:val="bullet"/>
      <w:lvlText w:val="•"/>
      <w:lvlJc w:val="left"/>
      <w:pPr>
        <w:ind w:left="1816" w:hanging="157"/>
      </w:pPr>
      <w:rPr>
        <w:rFonts w:hint="default"/>
      </w:rPr>
    </w:lvl>
    <w:lvl w:ilvl="4">
      <w:start w:val="0"/>
      <w:numFmt w:val="bullet"/>
      <w:lvlText w:val="•"/>
      <w:lvlJc w:val="left"/>
      <w:pPr>
        <w:ind w:left="2334" w:hanging="157"/>
      </w:pPr>
      <w:rPr>
        <w:rFonts w:hint="default"/>
      </w:rPr>
    </w:lvl>
    <w:lvl w:ilvl="5">
      <w:start w:val="0"/>
      <w:numFmt w:val="bullet"/>
      <w:lvlText w:val="•"/>
      <w:lvlJc w:val="left"/>
      <w:pPr>
        <w:ind w:left="2853" w:hanging="157"/>
      </w:pPr>
      <w:rPr>
        <w:rFonts w:hint="default"/>
      </w:rPr>
    </w:lvl>
    <w:lvl w:ilvl="6">
      <w:start w:val="0"/>
      <w:numFmt w:val="bullet"/>
      <w:lvlText w:val="•"/>
      <w:lvlJc w:val="left"/>
      <w:pPr>
        <w:ind w:left="3372" w:hanging="157"/>
      </w:pPr>
      <w:rPr>
        <w:rFonts w:hint="default"/>
      </w:rPr>
    </w:lvl>
    <w:lvl w:ilvl="7">
      <w:start w:val="0"/>
      <w:numFmt w:val="bullet"/>
      <w:lvlText w:val="•"/>
      <w:lvlJc w:val="left"/>
      <w:pPr>
        <w:ind w:left="3890" w:hanging="157"/>
      </w:pPr>
      <w:rPr>
        <w:rFonts w:hint="default"/>
      </w:rPr>
    </w:lvl>
    <w:lvl w:ilvl="8">
      <w:start w:val="0"/>
      <w:numFmt w:val="bullet"/>
      <w:lvlText w:val="•"/>
      <w:lvlJc w:val="left"/>
      <w:pPr>
        <w:ind w:left="4409" w:hanging="157"/>
      </w:pPr>
      <w:rPr>
        <w:rFonts w:hint="default"/>
      </w:rPr>
    </w:lvl>
  </w:abstractNum>
  <w:abstractNum w:abstractNumId="121">
    <w:multiLevelType w:val="hybridMultilevel"/>
    <w:lvl w:ilvl="0">
      <w:start w:val="0"/>
      <w:numFmt w:val="bullet"/>
      <w:lvlText w:val=""/>
      <w:lvlJc w:val="left"/>
      <w:pPr>
        <w:ind w:left="265" w:hanging="157"/>
      </w:pPr>
      <w:rPr>
        <w:rFonts w:hint="default" w:ascii="Symbol" w:hAnsi="Symbol" w:eastAsia="Symbol" w:cs="Symbol"/>
        <w:b w:val="0"/>
        <w:bCs w:val="0"/>
        <w:i w:val="0"/>
        <w:iCs w:val="0"/>
        <w:w w:val="100"/>
        <w:sz w:val="21"/>
        <w:szCs w:val="21"/>
      </w:rPr>
    </w:lvl>
    <w:lvl w:ilvl="1">
      <w:start w:val="0"/>
      <w:numFmt w:val="bullet"/>
      <w:lvlText w:val="•"/>
      <w:lvlJc w:val="left"/>
      <w:pPr>
        <w:ind w:left="778" w:hanging="157"/>
      </w:pPr>
      <w:rPr>
        <w:rFonts w:hint="default"/>
      </w:rPr>
    </w:lvl>
    <w:lvl w:ilvl="2">
      <w:start w:val="0"/>
      <w:numFmt w:val="bullet"/>
      <w:lvlText w:val="•"/>
      <w:lvlJc w:val="left"/>
      <w:pPr>
        <w:ind w:left="1297" w:hanging="157"/>
      </w:pPr>
      <w:rPr>
        <w:rFonts w:hint="default"/>
      </w:rPr>
    </w:lvl>
    <w:lvl w:ilvl="3">
      <w:start w:val="0"/>
      <w:numFmt w:val="bullet"/>
      <w:lvlText w:val="•"/>
      <w:lvlJc w:val="left"/>
      <w:pPr>
        <w:ind w:left="1816" w:hanging="157"/>
      </w:pPr>
      <w:rPr>
        <w:rFonts w:hint="default"/>
      </w:rPr>
    </w:lvl>
    <w:lvl w:ilvl="4">
      <w:start w:val="0"/>
      <w:numFmt w:val="bullet"/>
      <w:lvlText w:val="•"/>
      <w:lvlJc w:val="left"/>
      <w:pPr>
        <w:ind w:left="2334" w:hanging="157"/>
      </w:pPr>
      <w:rPr>
        <w:rFonts w:hint="default"/>
      </w:rPr>
    </w:lvl>
    <w:lvl w:ilvl="5">
      <w:start w:val="0"/>
      <w:numFmt w:val="bullet"/>
      <w:lvlText w:val="•"/>
      <w:lvlJc w:val="left"/>
      <w:pPr>
        <w:ind w:left="2853" w:hanging="157"/>
      </w:pPr>
      <w:rPr>
        <w:rFonts w:hint="default"/>
      </w:rPr>
    </w:lvl>
    <w:lvl w:ilvl="6">
      <w:start w:val="0"/>
      <w:numFmt w:val="bullet"/>
      <w:lvlText w:val="•"/>
      <w:lvlJc w:val="left"/>
      <w:pPr>
        <w:ind w:left="3372" w:hanging="157"/>
      </w:pPr>
      <w:rPr>
        <w:rFonts w:hint="default"/>
      </w:rPr>
    </w:lvl>
    <w:lvl w:ilvl="7">
      <w:start w:val="0"/>
      <w:numFmt w:val="bullet"/>
      <w:lvlText w:val="•"/>
      <w:lvlJc w:val="left"/>
      <w:pPr>
        <w:ind w:left="3890" w:hanging="157"/>
      </w:pPr>
      <w:rPr>
        <w:rFonts w:hint="default"/>
      </w:rPr>
    </w:lvl>
    <w:lvl w:ilvl="8">
      <w:start w:val="0"/>
      <w:numFmt w:val="bullet"/>
      <w:lvlText w:val="•"/>
      <w:lvlJc w:val="left"/>
      <w:pPr>
        <w:ind w:left="4409" w:hanging="157"/>
      </w:pPr>
      <w:rPr>
        <w:rFonts w:hint="default"/>
      </w:rPr>
    </w:lvl>
  </w:abstractNum>
  <w:abstractNum w:abstractNumId="120">
    <w:multiLevelType w:val="hybridMultilevel"/>
    <w:lvl w:ilvl="0">
      <w:start w:val="0"/>
      <w:numFmt w:val="bullet"/>
      <w:lvlText w:val=""/>
      <w:lvlJc w:val="left"/>
      <w:pPr>
        <w:ind w:left="306" w:hanging="157"/>
      </w:pPr>
      <w:rPr>
        <w:rFonts w:hint="default" w:ascii="Symbol" w:hAnsi="Symbol" w:eastAsia="Symbol" w:cs="Symbol"/>
        <w:b w:val="0"/>
        <w:bCs w:val="0"/>
        <w:i w:val="0"/>
        <w:iCs w:val="0"/>
        <w:w w:val="100"/>
        <w:sz w:val="21"/>
        <w:szCs w:val="21"/>
      </w:rPr>
    </w:lvl>
    <w:lvl w:ilvl="1">
      <w:start w:val="0"/>
      <w:numFmt w:val="bullet"/>
      <w:lvlText w:val="•"/>
      <w:lvlJc w:val="left"/>
      <w:pPr>
        <w:ind w:left="548" w:hanging="157"/>
      </w:pPr>
      <w:rPr>
        <w:rFonts w:hint="default"/>
      </w:rPr>
    </w:lvl>
    <w:lvl w:ilvl="2">
      <w:start w:val="0"/>
      <w:numFmt w:val="bullet"/>
      <w:lvlText w:val="•"/>
      <w:lvlJc w:val="left"/>
      <w:pPr>
        <w:ind w:left="797" w:hanging="157"/>
      </w:pPr>
      <w:rPr>
        <w:rFonts w:hint="default"/>
      </w:rPr>
    </w:lvl>
    <w:lvl w:ilvl="3">
      <w:start w:val="0"/>
      <w:numFmt w:val="bullet"/>
      <w:lvlText w:val="•"/>
      <w:lvlJc w:val="left"/>
      <w:pPr>
        <w:ind w:left="1046" w:hanging="157"/>
      </w:pPr>
      <w:rPr>
        <w:rFonts w:hint="default"/>
      </w:rPr>
    </w:lvl>
    <w:lvl w:ilvl="4">
      <w:start w:val="0"/>
      <w:numFmt w:val="bullet"/>
      <w:lvlText w:val="•"/>
      <w:lvlJc w:val="left"/>
      <w:pPr>
        <w:ind w:left="1295" w:hanging="157"/>
      </w:pPr>
      <w:rPr>
        <w:rFonts w:hint="default"/>
      </w:rPr>
    </w:lvl>
    <w:lvl w:ilvl="5">
      <w:start w:val="0"/>
      <w:numFmt w:val="bullet"/>
      <w:lvlText w:val="•"/>
      <w:lvlJc w:val="left"/>
      <w:pPr>
        <w:ind w:left="1544" w:hanging="157"/>
      </w:pPr>
      <w:rPr>
        <w:rFonts w:hint="default"/>
      </w:rPr>
    </w:lvl>
    <w:lvl w:ilvl="6">
      <w:start w:val="0"/>
      <w:numFmt w:val="bullet"/>
      <w:lvlText w:val="•"/>
      <w:lvlJc w:val="left"/>
      <w:pPr>
        <w:ind w:left="1792" w:hanging="157"/>
      </w:pPr>
      <w:rPr>
        <w:rFonts w:hint="default"/>
      </w:rPr>
    </w:lvl>
    <w:lvl w:ilvl="7">
      <w:start w:val="0"/>
      <w:numFmt w:val="bullet"/>
      <w:lvlText w:val="•"/>
      <w:lvlJc w:val="left"/>
      <w:pPr>
        <w:ind w:left="2041" w:hanging="157"/>
      </w:pPr>
      <w:rPr>
        <w:rFonts w:hint="default"/>
      </w:rPr>
    </w:lvl>
    <w:lvl w:ilvl="8">
      <w:start w:val="0"/>
      <w:numFmt w:val="bullet"/>
      <w:lvlText w:val="•"/>
      <w:lvlJc w:val="left"/>
      <w:pPr>
        <w:ind w:left="2290" w:hanging="157"/>
      </w:pPr>
      <w:rPr>
        <w:rFonts w:hint="default"/>
      </w:rPr>
    </w:lvl>
  </w:abstractNum>
  <w:abstractNum w:abstractNumId="119">
    <w:multiLevelType w:val="hybridMultilevel"/>
    <w:lvl w:ilvl="0">
      <w:start w:val="0"/>
      <w:numFmt w:val="bullet"/>
      <w:lvlText w:val=""/>
      <w:lvlJc w:val="left"/>
      <w:pPr>
        <w:ind w:left="330" w:hanging="156"/>
      </w:pPr>
      <w:rPr>
        <w:rFonts w:hint="default" w:ascii="Symbol" w:hAnsi="Symbol" w:eastAsia="Symbol" w:cs="Symbol"/>
        <w:b w:val="0"/>
        <w:bCs w:val="0"/>
        <w:i w:val="0"/>
        <w:iCs w:val="0"/>
        <w:w w:val="100"/>
        <w:sz w:val="21"/>
        <w:szCs w:val="21"/>
      </w:rPr>
    </w:lvl>
    <w:lvl w:ilvl="1">
      <w:start w:val="0"/>
      <w:numFmt w:val="bullet"/>
      <w:lvlText w:val="•"/>
      <w:lvlJc w:val="left"/>
      <w:pPr>
        <w:ind w:left="451" w:hanging="156"/>
      </w:pPr>
      <w:rPr>
        <w:rFonts w:hint="default"/>
      </w:rPr>
    </w:lvl>
    <w:lvl w:ilvl="2">
      <w:start w:val="0"/>
      <w:numFmt w:val="bullet"/>
      <w:lvlText w:val="•"/>
      <w:lvlJc w:val="left"/>
      <w:pPr>
        <w:ind w:left="563" w:hanging="156"/>
      </w:pPr>
      <w:rPr>
        <w:rFonts w:hint="default"/>
      </w:rPr>
    </w:lvl>
    <w:lvl w:ilvl="3">
      <w:start w:val="0"/>
      <w:numFmt w:val="bullet"/>
      <w:lvlText w:val="•"/>
      <w:lvlJc w:val="left"/>
      <w:pPr>
        <w:ind w:left="675" w:hanging="156"/>
      </w:pPr>
      <w:rPr>
        <w:rFonts w:hint="default"/>
      </w:rPr>
    </w:lvl>
    <w:lvl w:ilvl="4">
      <w:start w:val="0"/>
      <w:numFmt w:val="bullet"/>
      <w:lvlText w:val="•"/>
      <w:lvlJc w:val="left"/>
      <w:pPr>
        <w:ind w:left="786" w:hanging="156"/>
      </w:pPr>
      <w:rPr>
        <w:rFonts w:hint="default"/>
      </w:rPr>
    </w:lvl>
    <w:lvl w:ilvl="5">
      <w:start w:val="0"/>
      <w:numFmt w:val="bullet"/>
      <w:lvlText w:val="•"/>
      <w:lvlJc w:val="left"/>
      <w:pPr>
        <w:ind w:left="898" w:hanging="156"/>
      </w:pPr>
      <w:rPr>
        <w:rFonts w:hint="default"/>
      </w:rPr>
    </w:lvl>
    <w:lvl w:ilvl="6">
      <w:start w:val="0"/>
      <w:numFmt w:val="bullet"/>
      <w:lvlText w:val="•"/>
      <w:lvlJc w:val="left"/>
      <w:pPr>
        <w:ind w:left="1010" w:hanging="156"/>
      </w:pPr>
      <w:rPr>
        <w:rFonts w:hint="default"/>
      </w:rPr>
    </w:lvl>
    <w:lvl w:ilvl="7">
      <w:start w:val="0"/>
      <w:numFmt w:val="bullet"/>
      <w:lvlText w:val="•"/>
      <w:lvlJc w:val="left"/>
      <w:pPr>
        <w:ind w:left="1121" w:hanging="156"/>
      </w:pPr>
      <w:rPr>
        <w:rFonts w:hint="default"/>
      </w:rPr>
    </w:lvl>
    <w:lvl w:ilvl="8">
      <w:start w:val="0"/>
      <w:numFmt w:val="bullet"/>
      <w:lvlText w:val="•"/>
      <w:lvlJc w:val="left"/>
      <w:pPr>
        <w:ind w:left="1233" w:hanging="156"/>
      </w:pPr>
      <w:rPr>
        <w:rFonts w:hint="default"/>
      </w:rPr>
    </w:lvl>
  </w:abstractNum>
  <w:abstractNum w:abstractNumId="118">
    <w:multiLevelType w:val="hybridMultilevel"/>
    <w:lvl w:ilvl="0">
      <w:start w:val="0"/>
      <w:numFmt w:val="bullet"/>
      <w:lvlText w:val=""/>
      <w:lvlJc w:val="left"/>
      <w:pPr>
        <w:ind w:left="265" w:hanging="157"/>
      </w:pPr>
      <w:rPr>
        <w:rFonts w:hint="default" w:ascii="Symbol" w:hAnsi="Symbol" w:eastAsia="Symbol" w:cs="Symbol"/>
        <w:b w:val="0"/>
        <w:bCs w:val="0"/>
        <w:i w:val="0"/>
        <w:iCs w:val="0"/>
        <w:w w:val="100"/>
        <w:sz w:val="21"/>
        <w:szCs w:val="21"/>
      </w:rPr>
    </w:lvl>
    <w:lvl w:ilvl="1">
      <w:start w:val="0"/>
      <w:numFmt w:val="bullet"/>
      <w:lvlText w:val="•"/>
      <w:lvlJc w:val="left"/>
      <w:pPr>
        <w:ind w:left="352" w:hanging="157"/>
      </w:pPr>
      <w:rPr>
        <w:rFonts w:hint="default"/>
      </w:rPr>
    </w:lvl>
    <w:lvl w:ilvl="2">
      <w:start w:val="0"/>
      <w:numFmt w:val="bullet"/>
      <w:lvlText w:val="•"/>
      <w:lvlJc w:val="left"/>
      <w:pPr>
        <w:ind w:left="445" w:hanging="157"/>
      </w:pPr>
      <w:rPr>
        <w:rFonts w:hint="default"/>
      </w:rPr>
    </w:lvl>
    <w:lvl w:ilvl="3">
      <w:start w:val="0"/>
      <w:numFmt w:val="bullet"/>
      <w:lvlText w:val="•"/>
      <w:lvlJc w:val="left"/>
      <w:pPr>
        <w:ind w:left="538" w:hanging="157"/>
      </w:pPr>
      <w:rPr>
        <w:rFonts w:hint="default"/>
      </w:rPr>
    </w:lvl>
    <w:lvl w:ilvl="4">
      <w:start w:val="0"/>
      <w:numFmt w:val="bullet"/>
      <w:lvlText w:val="•"/>
      <w:lvlJc w:val="left"/>
      <w:pPr>
        <w:ind w:left="630" w:hanging="157"/>
      </w:pPr>
      <w:rPr>
        <w:rFonts w:hint="default"/>
      </w:rPr>
    </w:lvl>
    <w:lvl w:ilvl="5">
      <w:start w:val="0"/>
      <w:numFmt w:val="bullet"/>
      <w:lvlText w:val="•"/>
      <w:lvlJc w:val="left"/>
      <w:pPr>
        <w:ind w:left="723" w:hanging="157"/>
      </w:pPr>
      <w:rPr>
        <w:rFonts w:hint="default"/>
      </w:rPr>
    </w:lvl>
    <w:lvl w:ilvl="6">
      <w:start w:val="0"/>
      <w:numFmt w:val="bullet"/>
      <w:lvlText w:val="•"/>
      <w:lvlJc w:val="left"/>
      <w:pPr>
        <w:ind w:left="816" w:hanging="157"/>
      </w:pPr>
      <w:rPr>
        <w:rFonts w:hint="default"/>
      </w:rPr>
    </w:lvl>
    <w:lvl w:ilvl="7">
      <w:start w:val="0"/>
      <w:numFmt w:val="bullet"/>
      <w:lvlText w:val="•"/>
      <w:lvlJc w:val="left"/>
      <w:pPr>
        <w:ind w:left="908" w:hanging="157"/>
      </w:pPr>
      <w:rPr>
        <w:rFonts w:hint="default"/>
      </w:rPr>
    </w:lvl>
    <w:lvl w:ilvl="8">
      <w:start w:val="0"/>
      <w:numFmt w:val="bullet"/>
      <w:lvlText w:val="•"/>
      <w:lvlJc w:val="left"/>
      <w:pPr>
        <w:ind w:left="1001" w:hanging="157"/>
      </w:pPr>
      <w:rPr>
        <w:rFonts w:hint="default"/>
      </w:rPr>
    </w:lvl>
  </w:abstractNum>
  <w:abstractNum w:abstractNumId="117">
    <w:multiLevelType w:val="hybridMultilevel"/>
    <w:lvl w:ilvl="0">
      <w:start w:val="1"/>
      <w:numFmt w:val="decimal"/>
      <w:lvlText w:val="%1."/>
      <w:lvlJc w:val="left"/>
      <w:pPr>
        <w:ind w:left="5261" w:hanging="288"/>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5922" w:hanging="288"/>
      </w:pPr>
      <w:rPr>
        <w:rFonts w:hint="default"/>
      </w:rPr>
    </w:lvl>
    <w:lvl w:ilvl="2">
      <w:start w:val="0"/>
      <w:numFmt w:val="bullet"/>
      <w:lvlText w:val="•"/>
      <w:lvlJc w:val="left"/>
      <w:pPr>
        <w:ind w:left="6584" w:hanging="288"/>
      </w:pPr>
      <w:rPr>
        <w:rFonts w:hint="default"/>
      </w:rPr>
    </w:lvl>
    <w:lvl w:ilvl="3">
      <w:start w:val="0"/>
      <w:numFmt w:val="bullet"/>
      <w:lvlText w:val="•"/>
      <w:lvlJc w:val="left"/>
      <w:pPr>
        <w:ind w:left="7246" w:hanging="288"/>
      </w:pPr>
      <w:rPr>
        <w:rFonts w:hint="default"/>
      </w:rPr>
    </w:lvl>
    <w:lvl w:ilvl="4">
      <w:start w:val="0"/>
      <w:numFmt w:val="bullet"/>
      <w:lvlText w:val="•"/>
      <w:lvlJc w:val="left"/>
      <w:pPr>
        <w:ind w:left="7908" w:hanging="288"/>
      </w:pPr>
      <w:rPr>
        <w:rFonts w:hint="default"/>
      </w:rPr>
    </w:lvl>
    <w:lvl w:ilvl="5">
      <w:start w:val="0"/>
      <w:numFmt w:val="bullet"/>
      <w:lvlText w:val="•"/>
      <w:lvlJc w:val="left"/>
      <w:pPr>
        <w:ind w:left="8570" w:hanging="288"/>
      </w:pPr>
      <w:rPr>
        <w:rFonts w:hint="default"/>
      </w:rPr>
    </w:lvl>
    <w:lvl w:ilvl="6">
      <w:start w:val="0"/>
      <w:numFmt w:val="bullet"/>
      <w:lvlText w:val="•"/>
      <w:lvlJc w:val="left"/>
      <w:pPr>
        <w:ind w:left="9232" w:hanging="288"/>
      </w:pPr>
      <w:rPr>
        <w:rFonts w:hint="default"/>
      </w:rPr>
    </w:lvl>
    <w:lvl w:ilvl="7">
      <w:start w:val="0"/>
      <w:numFmt w:val="bullet"/>
      <w:lvlText w:val="•"/>
      <w:lvlJc w:val="left"/>
      <w:pPr>
        <w:ind w:left="9894" w:hanging="288"/>
      </w:pPr>
      <w:rPr>
        <w:rFonts w:hint="default"/>
      </w:rPr>
    </w:lvl>
    <w:lvl w:ilvl="8">
      <w:start w:val="0"/>
      <w:numFmt w:val="bullet"/>
      <w:lvlText w:val="•"/>
      <w:lvlJc w:val="left"/>
      <w:pPr>
        <w:ind w:left="10556" w:hanging="288"/>
      </w:pPr>
      <w:rPr>
        <w:rFonts w:hint="default"/>
      </w:rPr>
    </w:lvl>
  </w:abstractNum>
  <w:abstractNum w:abstractNumId="116">
    <w:multiLevelType w:val="hybridMultilevel"/>
    <w:lvl w:ilvl="0">
      <w:start w:val="0"/>
      <w:numFmt w:val="bullet"/>
      <w:lvlText w:val="–"/>
      <w:lvlJc w:val="left"/>
      <w:pPr>
        <w:ind w:left="4973" w:hanging="216"/>
      </w:pPr>
      <w:rPr>
        <w:rFonts w:hint="default" w:ascii="Times New Roman" w:hAnsi="Times New Roman" w:eastAsia="Times New Roman" w:cs="Times New Roman"/>
        <w:b w:val="0"/>
        <w:bCs w:val="0"/>
        <w:i w:val="0"/>
        <w:iCs w:val="0"/>
        <w:w w:val="100"/>
        <w:sz w:val="24"/>
        <w:szCs w:val="24"/>
      </w:rPr>
    </w:lvl>
    <w:lvl w:ilvl="1">
      <w:start w:val="0"/>
      <w:numFmt w:val="bullet"/>
      <w:lvlText w:val="•"/>
      <w:lvlJc w:val="left"/>
      <w:pPr>
        <w:ind w:left="5670" w:hanging="216"/>
      </w:pPr>
      <w:rPr>
        <w:rFonts w:hint="default"/>
      </w:rPr>
    </w:lvl>
    <w:lvl w:ilvl="2">
      <w:start w:val="0"/>
      <w:numFmt w:val="bullet"/>
      <w:lvlText w:val="•"/>
      <w:lvlJc w:val="left"/>
      <w:pPr>
        <w:ind w:left="6360" w:hanging="216"/>
      </w:pPr>
      <w:rPr>
        <w:rFonts w:hint="default"/>
      </w:rPr>
    </w:lvl>
    <w:lvl w:ilvl="3">
      <w:start w:val="0"/>
      <w:numFmt w:val="bullet"/>
      <w:lvlText w:val="•"/>
      <w:lvlJc w:val="left"/>
      <w:pPr>
        <w:ind w:left="7050" w:hanging="216"/>
      </w:pPr>
      <w:rPr>
        <w:rFonts w:hint="default"/>
      </w:rPr>
    </w:lvl>
    <w:lvl w:ilvl="4">
      <w:start w:val="0"/>
      <w:numFmt w:val="bullet"/>
      <w:lvlText w:val="•"/>
      <w:lvlJc w:val="left"/>
      <w:pPr>
        <w:ind w:left="7740" w:hanging="216"/>
      </w:pPr>
      <w:rPr>
        <w:rFonts w:hint="default"/>
      </w:rPr>
    </w:lvl>
    <w:lvl w:ilvl="5">
      <w:start w:val="0"/>
      <w:numFmt w:val="bullet"/>
      <w:lvlText w:val="•"/>
      <w:lvlJc w:val="left"/>
      <w:pPr>
        <w:ind w:left="8430" w:hanging="216"/>
      </w:pPr>
      <w:rPr>
        <w:rFonts w:hint="default"/>
      </w:rPr>
    </w:lvl>
    <w:lvl w:ilvl="6">
      <w:start w:val="0"/>
      <w:numFmt w:val="bullet"/>
      <w:lvlText w:val="•"/>
      <w:lvlJc w:val="left"/>
      <w:pPr>
        <w:ind w:left="9120" w:hanging="216"/>
      </w:pPr>
      <w:rPr>
        <w:rFonts w:hint="default"/>
      </w:rPr>
    </w:lvl>
    <w:lvl w:ilvl="7">
      <w:start w:val="0"/>
      <w:numFmt w:val="bullet"/>
      <w:lvlText w:val="•"/>
      <w:lvlJc w:val="left"/>
      <w:pPr>
        <w:ind w:left="9810" w:hanging="216"/>
      </w:pPr>
      <w:rPr>
        <w:rFonts w:hint="default"/>
      </w:rPr>
    </w:lvl>
    <w:lvl w:ilvl="8">
      <w:start w:val="0"/>
      <w:numFmt w:val="bullet"/>
      <w:lvlText w:val="•"/>
      <w:lvlJc w:val="left"/>
      <w:pPr>
        <w:ind w:left="10500" w:hanging="216"/>
      </w:pPr>
      <w:rPr>
        <w:rFonts w:hint="default"/>
      </w:rPr>
    </w:lvl>
  </w:abstractNum>
  <w:abstractNum w:abstractNumId="115">
    <w:multiLevelType w:val="hybridMultilevel"/>
    <w:lvl w:ilvl="0">
      <w:start w:val="1"/>
      <w:numFmt w:val="decimal"/>
      <w:lvlText w:val="%1."/>
      <w:lvlJc w:val="left"/>
      <w:pPr>
        <w:ind w:left="1282" w:hanging="288"/>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1498" w:hanging="216"/>
      </w:pPr>
      <w:rPr>
        <w:rFonts w:hint="default" w:ascii="Times New Roman" w:hAnsi="Times New Roman" w:eastAsia="Times New Roman" w:cs="Times New Roman"/>
        <w:b w:val="0"/>
        <w:bCs w:val="0"/>
        <w:i w:val="0"/>
        <w:iCs w:val="0"/>
        <w:w w:val="100"/>
        <w:sz w:val="24"/>
        <w:szCs w:val="24"/>
      </w:rPr>
    </w:lvl>
    <w:lvl w:ilvl="2">
      <w:start w:val="1"/>
      <w:numFmt w:val="decimal"/>
      <w:lvlText w:val="%3."/>
      <w:lvlJc w:val="left"/>
      <w:pPr>
        <w:ind w:left="1785" w:hanging="288"/>
        <w:jc w:val="left"/>
      </w:pPr>
      <w:rPr>
        <w:rFonts w:hint="default" w:ascii="Arial" w:hAnsi="Arial" w:eastAsia="Arial" w:cs="Arial"/>
        <w:b w:val="0"/>
        <w:bCs w:val="0"/>
        <w:i w:val="0"/>
        <w:iCs w:val="0"/>
        <w:spacing w:val="0"/>
        <w:w w:val="100"/>
        <w:sz w:val="21"/>
        <w:szCs w:val="21"/>
      </w:rPr>
    </w:lvl>
    <w:lvl w:ilvl="3">
      <w:start w:val="0"/>
      <w:numFmt w:val="bullet"/>
      <w:lvlText w:val="•"/>
      <w:lvlJc w:val="left"/>
      <w:pPr>
        <w:ind w:left="2546" w:hanging="288"/>
      </w:pPr>
      <w:rPr>
        <w:rFonts w:hint="default"/>
      </w:rPr>
    </w:lvl>
    <w:lvl w:ilvl="4">
      <w:start w:val="0"/>
      <w:numFmt w:val="bullet"/>
      <w:lvlText w:val="•"/>
      <w:lvlJc w:val="left"/>
      <w:pPr>
        <w:ind w:left="3312" w:hanging="288"/>
      </w:pPr>
      <w:rPr>
        <w:rFonts w:hint="default"/>
      </w:rPr>
    </w:lvl>
    <w:lvl w:ilvl="5">
      <w:start w:val="0"/>
      <w:numFmt w:val="bullet"/>
      <w:lvlText w:val="•"/>
      <w:lvlJc w:val="left"/>
      <w:pPr>
        <w:ind w:left="4078" w:hanging="288"/>
      </w:pPr>
      <w:rPr>
        <w:rFonts w:hint="default"/>
      </w:rPr>
    </w:lvl>
    <w:lvl w:ilvl="6">
      <w:start w:val="0"/>
      <w:numFmt w:val="bullet"/>
      <w:lvlText w:val="•"/>
      <w:lvlJc w:val="left"/>
      <w:pPr>
        <w:ind w:left="4844" w:hanging="288"/>
      </w:pPr>
      <w:rPr>
        <w:rFonts w:hint="default"/>
      </w:rPr>
    </w:lvl>
    <w:lvl w:ilvl="7">
      <w:start w:val="0"/>
      <w:numFmt w:val="bullet"/>
      <w:lvlText w:val="•"/>
      <w:lvlJc w:val="left"/>
      <w:pPr>
        <w:ind w:left="5610" w:hanging="288"/>
      </w:pPr>
      <w:rPr>
        <w:rFonts w:hint="default"/>
      </w:rPr>
    </w:lvl>
    <w:lvl w:ilvl="8">
      <w:start w:val="0"/>
      <w:numFmt w:val="bullet"/>
      <w:lvlText w:val="•"/>
      <w:lvlJc w:val="left"/>
      <w:pPr>
        <w:ind w:left="6376" w:hanging="288"/>
      </w:pPr>
      <w:rPr>
        <w:rFonts w:hint="default"/>
      </w:rPr>
    </w:lvl>
  </w:abstractNum>
  <w:abstractNum w:abstractNumId="114">
    <w:multiLevelType w:val="hybridMultilevel"/>
    <w:lvl w:ilvl="0">
      <w:start w:val="0"/>
      <w:numFmt w:val="bullet"/>
      <w:lvlText w:val=""/>
      <w:lvlJc w:val="left"/>
      <w:pPr>
        <w:ind w:left="994" w:hanging="217"/>
      </w:pPr>
      <w:rPr>
        <w:rFonts w:hint="default" w:ascii="Symbol" w:hAnsi="Symbol" w:eastAsia="Symbol" w:cs="Symbol"/>
        <w:b w:val="0"/>
        <w:bCs w:val="0"/>
        <w:i w:val="0"/>
        <w:iCs w:val="0"/>
        <w:w w:val="100"/>
        <w:sz w:val="21"/>
        <w:szCs w:val="21"/>
      </w:rPr>
    </w:lvl>
    <w:lvl w:ilvl="1">
      <w:start w:val="0"/>
      <w:numFmt w:val="bullet"/>
      <w:lvlText w:val="–"/>
      <w:lvlJc w:val="left"/>
      <w:pPr>
        <w:ind w:left="1210" w:hanging="216"/>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963" w:hanging="216"/>
      </w:pPr>
      <w:rPr>
        <w:rFonts w:hint="default"/>
      </w:rPr>
    </w:lvl>
    <w:lvl w:ilvl="3">
      <w:start w:val="0"/>
      <w:numFmt w:val="bullet"/>
      <w:lvlText w:val="•"/>
      <w:lvlJc w:val="left"/>
      <w:pPr>
        <w:ind w:left="2706" w:hanging="216"/>
      </w:pPr>
      <w:rPr>
        <w:rFonts w:hint="default"/>
      </w:rPr>
    </w:lvl>
    <w:lvl w:ilvl="4">
      <w:start w:val="0"/>
      <w:numFmt w:val="bullet"/>
      <w:lvlText w:val="•"/>
      <w:lvlJc w:val="left"/>
      <w:pPr>
        <w:ind w:left="3449" w:hanging="216"/>
      </w:pPr>
      <w:rPr>
        <w:rFonts w:hint="default"/>
      </w:rPr>
    </w:lvl>
    <w:lvl w:ilvl="5">
      <w:start w:val="0"/>
      <w:numFmt w:val="bullet"/>
      <w:lvlText w:val="•"/>
      <w:lvlJc w:val="left"/>
      <w:pPr>
        <w:ind w:left="4192" w:hanging="216"/>
      </w:pPr>
      <w:rPr>
        <w:rFonts w:hint="default"/>
      </w:rPr>
    </w:lvl>
    <w:lvl w:ilvl="6">
      <w:start w:val="0"/>
      <w:numFmt w:val="bullet"/>
      <w:lvlText w:val="•"/>
      <w:lvlJc w:val="left"/>
      <w:pPr>
        <w:ind w:left="4936" w:hanging="216"/>
      </w:pPr>
      <w:rPr>
        <w:rFonts w:hint="default"/>
      </w:rPr>
    </w:lvl>
    <w:lvl w:ilvl="7">
      <w:start w:val="0"/>
      <w:numFmt w:val="bullet"/>
      <w:lvlText w:val="•"/>
      <w:lvlJc w:val="left"/>
      <w:pPr>
        <w:ind w:left="5679" w:hanging="216"/>
      </w:pPr>
      <w:rPr>
        <w:rFonts w:hint="default"/>
      </w:rPr>
    </w:lvl>
    <w:lvl w:ilvl="8">
      <w:start w:val="0"/>
      <w:numFmt w:val="bullet"/>
      <w:lvlText w:val="•"/>
      <w:lvlJc w:val="left"/>
      <w:pPr>
        <w:ind w:left="6422" w:hanging="216"/>
      </w:pPr>
      <w:rPr>
        <w:rFonts w:hint="default"/>
      </w:rPr>
    </w:lvl>
  </w:abstractNum>
  <w:abstractNum w:abstractNumId="113">
    <w:multiLevelType w:val="hybridMultilevel"/>
    <w:lvl w:ilvl="0">
      <w:start w:val="0"/>
      <w:numFmt w:val="bullet"/>
      <w:lvlText w:val=""/>
      <w:lvlJc w:val="left"/>
      <w:pPr>
        <w:ind w:left="597" w:hanging="156"/>
      </w:pPr>
      <w:rPr>
        <w:rFonts w:hint="default" w:ascii="Symbol" w:hAnsi="Symbol" w:eastAsia="Symbol" w:cs="Symbol"/>
        <w:b w:val="0"/>
        <w:bCs w:val="0"/>
        <w:i w:val="0"/>
        <w:iCs w:val="0"/>
        <w:w w:val="100"/>
        <w:sz w:val="21"/>
        <w:szCs w:val="21"/>
      </w:rPr>
    </w:lvl>
    <w:lvl w:ilvl="1">
      <w:start w:val="0"/>
      <w:numFmt w:val="bullet"/>
      <w:lvlText w:val="•"/>
      <w:lvlJc w:val="left"/>
      <w:pPr>
        <w:ind w:left="748" w:hanging="156"/>
      </w:pPr>
      <w:rPr>
        <w:rFonts w:hint="default"/>
      </w:rPr>
    </w:lvl>
    <w:lvl w:ilvl="2">
      <w:start w:val="0"/>
      <w:numFmt w:val="bullet"/>
      <w:lvlText w:val="•"/>
      <w:lvlJc w:val="left"/>
      <w:pPr>
        <w:ind w:left="897" w:hanging="156"/>
      </w:pPr>
      <w:rPr>
        <w:rFonts w:hint="default"/>
      </w:rPr>
    </w:lvl>
    <w:lvl w:ilvl="3">
      <w:start w:val="0"/>
      <w:numFmt w:val="bullet"/>
      <w:lvlText w:val="•"/>
      <w:lvlJc w:val="left"/>
      <w:pPr>
        <w:ind w:left="1045" w:hanging="156"/>
      </w:pPr>
      <w:rPr>
        <w:rFonts w:hint="default"/>
      </w:rPr>
    </w:lvl>
    <w:lvl w:ilvl="4">
      <w:start w:val="0"/>
      <w:numFmt w:val="bullet"/>
      <w:lvlText w:val="•"/>
      <w:lvlJc w:val="left"/>
      <w:pPr>
        <w:ind w:left="1194" w:hanging="156"/>
      </w:pPr>
      <w:rPr>
        <w:rFonts w:hint="default"/>
      </w:rPr>
    </w:lvl>
    <w:lvl w:ilvl="5">
      <w:start w:val="0"/>
      <w:numFmt w:val="bullet"/>
      <w:lvlText w:val="•"/>
      <w:lvlJc w:val="left"/>
      <w:pPr>
        <w:ind w:left="1342" w:hanging="156"/>
      </w:pPr>
      <w:rPr>
        <w:rFonts w:hint="default"/>
      </w:rPr>
    </w:lvl>
    <w:lvl w:ilvl="6">
      <w:start w:val="0"/>
      <w:numFmt w:val="bullet"/>
      <w:lvlText w:val="•"/>
      <w:lvlJc w:val="left"/>
      <w:pPr>
        <w:ind w:left="1491" w:hanging="156"/>
      </w:pPr>
      <w:rPr>
        <w:rFonts w:hint="default"/>
      </w:rPr>
    </w:lvl>
    <w:lvl w:ilvl="7">
      <w:start w:val="0"/>
      <w:numFmt w:val="bullet"/>
      <w:lvlText w:val="•"/>
      <w:lvlJc w:val="left"/>
      <w:pPr>
        <w:ind w:left="1639" w:hanging="156"/>
      </w:pPr>
      <w:rPr>
        <w:rFonts w:hint="default"/>
      </w:rPr>
    </w:lvl>
    <w:lvl w:ilvl="8">
      <w:start w:val="0"/>
      <w:numFmt w:val="bullet"/>
      <w:lvlText w:val="•"/>
      <w:lvlJc w:val="left"/>
      <w:pPr>
        <w:ind w:left="1788" w:hanging="156"/>
      </w:pPr>
      <w:rPr>
        <w:rFonts w:hint="default"/>
      </w:rPr>
    </w:lvl>
  </w:abstractNum>
  <w:abstractNum w:abstractNumId="112">
    <w:multiLevelType w:val="hybridMultilevel"/>
    <w:lvl w:ilvl="0">
      <w:start w:val="0"/>
      <w:numFmt w:val="bullet"/>
      <w:lvlText w:val=""/>
      <w:lvlJc w:val="left"/>
      <w:pPr>
        <w:ind w:left="230" w:hanging="157"/>
      </w:pPr>
      <w:rPr>
        <w:rFonts w:hint="default" w:ascii="Symbol" w:hAnsi="Symbol" w:eastAsia="Symbol" w:cs="Symbol"/>
        <w:b w:val="0"/>
        <w:bCs w:val="0"/>
        <w:i w:val="0"/>
        <w:iCs w:val="0"/>
        <w:w w:val="100"/>
        <w:sz w:val="21"/>
        <w:szCs w:val="21"/>
      </w:rPr>
    </w:lvl>
    <w:lvl w:ilvl="1">
      <w:start w:val="0"/>
      <w:numFmt w:val="bullet"/>
      <w:lvlText w:val="•"/>
      <w:lvlJc w:val="left"/>
      <w:pPr>
        <w:ind w:left="403" w:hanging="157"/>
      </w:pPr>
      <w:rPr>
        <w:rFonts w:hint="default"/>
      </w:rPr>
    </w:lvl>
    <w:lvl w:ilvl="2">
      <w:start w:val="0"/>
      <w:numFmt w:val="bullet"/>
      <w:lvlText w:val="•"/>
      <w:lvlJc w:val="left"/>
      <w:pPr>
        <w:ind w:left="566" w:hanging="157"/>
      </w:pPr>
      <w:rPr>
        <w:rFonts w:hint="default"/>
      </w:rPr>
    </w:lvl>
    <w:lvl w:ilvl="3">
      <w:start w:val="0"/>
      <w:numFmt w:val="bullet"/>
      <w:lvlText w:val="•"/>
      <w:lvlJc w:val="left"/>
      <w:pPr>
        <w:ind w:left="729" w:hanging="157"/>
      </w:pPr>
      <w:rPr>
        <w:rFonts w:hint="default"/>
      </w:rPr>
    </w:lvl>
    <w:lvl w:ilvl="4">
      <w:start w:val="0"/>
      <w:numFmt w:val="bullet"/>
      <w:lvlText w:val="•"/>
      <w:lvlJc w:val="left"/>
      <w:pPr>
        <w:ind w:left="892" w:hanging="157"/>
      </w:pPr>
      <w:rPr>
        <w:rFonts w:hint="default"/>
      </w:rPr>
    </w:lvl>
    <w:lvl w:ilvl="5">
      <w:start w:val="0"/>
      <w:numFmt w:val="bullet"/>
      <w:lvlText w:val="•"/>
      <w:lvlJc w:val="left"/>
      <w:pPr>
        <w:ind w:left="1055" w:hanging="157"/>
      </w:pPr>
      <w:rPr>
        <w:rFonts w:hint="default"/>
      </w:rPr>
    </w:lvl>
    <w:lvl w:ilvl="6">
      <w:start w:val="0"/>
      <w:numFmt w:val="bullet"/>
      <w:lvlText w:val="•"/>
      <w:lvlJc w:val="left"/>
      <w:pPr>
        <w:ind w:left="1218" w:hanging="157"/>
      </w:pPr>
      <w:rPr>
        <w:rFonts w:hint="default"/>
      </w:rPr>
    </w:lvl>
    <w:lvl w:ilvl="7">
      <w:start w:val="0"/>
      <w:numFmt w:val="bullet"/>
      <w:lvlText w:val="•"/>
      <w:lvlJc w:val="left"/>
      <w:pPr>
        <w:ind w:left="1381" w:hanging="157"/>
      </w:pPr>
      <w:rPr>
        <w:rFonts w:hint="default"/>
      </w:rPr>
    </w:lvl>
    <w:lvl w:ilvl="8">
      <w:start w:val="0"/>
      <w:numFmt w:val="bullet"/>
      <w:lvlText w:val="•"/>
      <w:lvlJc w:val="left"/>
      <w:pPr>
        <w:ind w:left="1544" w:hanging="157"/>
      </w:pPr>
      <w:rPr>
        <w:rFonts w:hint="default"/>
      </w:rPr>
    </w:lvl>
  </w:abstractNum>
  <w:abstractNum w:abstractNumId="111">
    <w:multiLevelType w:val="hybridMultilevel"/>
    <w:lvl w:ilvl="0">
      <w:start w:val="0"/>
      <w:numFmt w:val="bullet"/>
      <w:lvlText w:val=""/>
      <w:lvlJc w:val="left"/>
      <w:pPr>
        <w:ind w:left="597" w:hanging="156"/>
      </w:pPr>
      <w:rPr>
        <w:rFonts w:hint="default" w:ascii="Symbol" w:hAnsi="Symbol" w:eastAsia="Symbol" w:cs="Symbol"/>
        <w:b w:val="0"/>
        <w:bCs w:val="0"/>
        <w:i w:val="0"/>
        <w:iCs w:val="0"/>
        <w:w w:val="100"/>
        <w:sz w:val="21"/>
        <w:szCs w:val="21"/>
      </w:rPr>
    </w:lvl>
    <w:lvl w:ilvl="1">
      <w:start w:val="0"/>
      <w:numFmt w:val="bullet"/>
      <w:lvlText w:val="•"/>
      <w:lvlJc w:val="left"/>
      <w:pPr>
        <w:ind w:left="748" w:hanging="156"/>
      </w:pPr>
      <w:rPr>
        <w:rFonts w:hint="default"/>
      </w:rPr>
    </w:lvl>
    <w:lvl w:ilvl="2">
      <w:start w:val="0"/>
      <w:numFmt w:val="bullet"/>
      <w:lvlText w:val="•"/>
      <w:lvlJc w:val="left"/>
      <w:pPr>
        <w:ind w:left="897" w:hanging="156"/>
      </w:pPr>
      <w:rPr>
        <w:rFonts w:hint="default"/>
      </w:rPr>
    </w:lvl>
    <w:lvl w:ilvl="3">
      <w:start w:val="0"/>
      <w:numFmt w:val="bullet"/>
      <w:lvlText w:val="•"/>
      <w:lvlJc w:val="left"/>
      <w:pPr>
        <w:ind w:left="1045" w:hanging="156"/>
      </w:pPr>
      <w:rPr>
        <w:rFonts w:hint="default"/>
      </w:rPr>
    </w:lvl>
    <w:lvl w:ilvl="4">
      <w:start w:val="0"/>
      <w:numFmt w:val="bullet"/>
      <w:lvlText w:val="•"/>
      <w:lvlJc w:val="left"/>
      <w:pPr>
        <w:ind w:left="1194" w:hanging="156"/>
      </w:pPr>
      <w:rPr>
        <w:rFonts w:hint="default"/>
      </w:rPr>
    </w:lvl>
    <w:lvl w:ilvl="5">
      <w:start w:val="0"/>
      <w:numFmt w:val="bullet"/>
      <w:lvlText w:val="•"/>
      <w:lvlJc w:val="left"/>
      <w:pPr>
        <w:ind w:left="1342" w:hanging="156"/>
      </w:pPr>
      <w:rPr>
        <w:rFonts w:hint="default"/>
      </w:rPr>
    </w:lvl>
    <w:lvl w:ilvl="6">
      <w:start w:val="0"/>
      <w:numFmt w:val="bullet"/>
      <w:lvlText w:val="•"/>
      <w:lvlJc w:val="left"/>
      <w:pPr>
        <w:ind w:left="1491" w:hanging="156"/>
      </w:pPr>
      <w:rPr>
        <w:rFonts w:hint="default"/>
      </w:rPr>
    </w:lvl>
    <w:lvl w:ilvl="7">
      <w:start w:val="0"/>
      <w:numFmt w:val="bullet"/>
      <w:lvlText w:val="•"/>
      <w:lvlJc w:val="left"/>
      <w:pPr>
        <w:ind w:left="1639" w:hanging="156"/>
      </w:pPr>
      <w:rPr>
        <w:rFonts w:hint="default"/>
      </w:rPr>
    </w:lvl>
    <w:lvl w:ilvl="8">
      <w:start w:val="0"/>
      <w:numFmt w:val="bullet"/>
      <w:lvlText w:val="•"/>
      <w:lvlJc w:val="left"/>
      <w:pPr>
        <w:ind w:left="1788" w:hanging="156"/>
      </w:pPr>
      <w:rPr>
        <w:rFonts w:hint="default"/>
      </w:rPr>
    </w:lvl>
  </w:abstractNum>
  <w:abstractNum w:abstractNumId="110">
    <w:multiLevelType w:val="hybridMultilevel"/>
    <w:lvl w:ilvl="0">
      <w:start w:val="0"/>
      <w:numFmt w:val="bullet"/>
      <w:lvlText w:val=""/>
      <w:lvlJc w:val="left"/>
      <w:pPr>
        <w:ind w:left="230" w:hanging="157"/>
      </w:pPr>
      <w:rPr>
        <w:rFonts w:hint="default" w:ascii="Symbol" w:hAnsi="Symbol" w:eastAsia="Symbol" w:cs="Symbol"/>
        <w:b w:val="0"/>
        <w:bCs w:val="0"/>
        <w:i w:val="0"/>
        <w:iCs w:val="0"/>
        <w:w w:val="100"/>
        <w:sz w:val="21"/>
        <w:szCs w:val="21"/>
      </w:rPr>
    </w:lvl>
    <w:lvl w:ilvl="1">
      <w:start w:val="0"/>
      <w:numFmt w:val="bullet"/>
      <w:lvlText w:val="•"/>
      <w:lvlJc w:val="left"/>
      <w:pPr>
        <w:ind w:left="403" w:hanging="157"/>
      </w:pPr>
      <w:rPr>
        <w:rFonts w:hint="default"/>
      </w:rPr>
    </w:lvl>
    <w:lvl w:ilvl="2">
      <w:start w:val="0"/>
      <w:numFmt w:val="bullet"/>
      <w:lvlText w:val="•"/>
      <w:lvlJc w:val="left"/>
      <w:pPr>
        <w:ind w:left="566" w:hanging="157"/>
      </w:pPr>
      <w:rPr>
        <w:rFonts w:hint="default"/>
      </w:rPr>
    </w:lvl>
    <w:lvl w:ilvl="3">
      <w:start w:val="0"/>
      <w:numFmt w:val="bullet"/>
      <w:lvlText w:val="•"/>
      <w:lvlJc w:val="left"/>
      <w:pPr>
        <w:ind w:left="729" w:hanging="157"/>
      </w:pPr>
      <w:rPr>
        <w:rFonts w:hint="default"/>
      </w:rPr>
    </w:lvl>
    <w:lvl w:ilvl="4">
      <w:start w:val="0"/>
      <w:numFmt w:val="bullet"/>
      <w:lvlText w:val="•"/>
      <w:lvlJc w:val="left"/>
      <w:pPr>
        <w:ind w:left="892" w:hanging="157"/>
      </w:pPr>
      <w:rPr>
        <w:rFonts w:hint="default"/>
      </w:rPr>
    </w:lvl>
    <w:lvl w:ilvl="5">
      <w:start w:val="0"/>
      <w:numFmt w:val="bullet"/>
      <w:lvlText w:val="•"/>
      <w:lvlJc w:val="left"/>
      <w:pPr>
        <w:ind w:left="1055" w:hanging="157"/>
      </w:pPr>
      <w:rPr>
        <w:rFonts w:hint="default"/>
      </w:rPr>
    </w:lvl>
    <w:lvl w:ilvl="6">
      <w:start w:val="0"/>
      <w:numFmt w:val="bullet"/>
      <w:lvlText w:val="•"/>
      <w:lvlJc w:val="left"/>
      <w:pPr>
        <w:ind w:left="1218" w:hanging="157"/>
      </w:pPr>
      <w:rPr>
        <w:rFonts w:hint="default"/>
      </w:rPr>
    </w:lvl>
    <w:lvl w:ilvl="7">
      <w:start w:val="0"/>
      <w:numFmt w:val="bullet"/>
      <w:lvlText w:val="•"/>
      <w:lvlJc w:val="left"/>
      <w:pPr>
        <w:ind w:left="1381" w:hanging="157"/>
      </w:pPr>
      <w:rPr>
        <w:rFonts w:hint="default"/>
      </w:rPr>
    </w:lvl>
    <w:lvl w:ilvl="8">
      <w:start w:val="0"/>
      <w:numFmt w:val="bullet"/>
      <w:lvlText w:val="•"/>
      <w:lvlJc w:val="left"/>
      <w:pPr>
        <w:ind w:left="1544" w:hanging="157"/>
      </w:pPr>
      <w:rPr>
        <w:rFonts w:hint="default"/>
      </w:rPr>
    </w:lvl>
  </w:abstractNum>
  <w:abstractNum w:abstractNumId="109">
    <w:multiLevelType w:val="hybridMultilevel"/>
    <w:lvl w:ilvl="0">
      <w:start w:val="0"/>
      <w:numFmt w:val="bullet"/>
      <w:lvlText w:val=""/>
      <w:lvlJc w:val="left"/>
      <w:pPr>
        <w:ind w:left="658" w:hanging="156"/>
      </w:pPr>
      <w:rPr>
        <w:rFonts w:hint="default" w:ascii="Symbol" w:hAnsi="Symbol" w:eastAsia="Symbol" w:cs="Symbol"/>
        <w:b w:val="0"/>
        <w:bCs w:val="0"/>
        <w:i w:val="0"/>
        <w:iCs w:val="0"/>
        <w:w w:val="100"/>
        <w:sz w:val="21"/>
        <w:szCs w:val="21"/>
      </w:rPr>
    </w:lvl>
    <w:lvl w:ilvl="1">
      <w:start w:val="0"/>
      <w:numFmt w:val="bullet"/>
      <w:lvlText w:val="•"/>
      <w:lvlJc w:val="left"/>
      <w:pPr>
        <w:ind w:left="855" w:hanging="156"/>
      </w:pPr>
      <w:rPr>
        <w:rFonts w:hint="default"/>
      </w:rPr>
    </w:lvl>
    <w:lvl w:ilvl="2">
      <w:start w:val="0"/>
      <w:numFmt w:val="bullet"/>
      <w:lvlText w:val="•"/>
      <w:lvlJc w:val="left"/>
      <w:pPr>
        <w:ind w:left="1051" w:hanging="156"/>
      </w:pPr>
      <w:rPr>
        <w:rFonts w:hint="default"/>
      </w:rPr>
    </w:lvl>
    <w:lvl w:ilvl="3">
      <w:start w:val="0"/>
      <w:numFmt w:val="bullet"/>
      <w:lvlText w:val="•"/>
      <w:lvlJc w:val="left"/>
      <w:pPr>
        <w:ind w:left="1247" w:hanging="156"/>
      </w:pPr>
      <w:rPr>
        <w:rFonts w:hint="default"/>
      </w:rPr>
    </w:lvl>
    <w:lvl w:ilvl="4">
      <w:start w:val="0"/>
      <w:numFmt w:val="bullet"/>
      <w:lvlText w:val="•"/>
      <w:lvlJc w:val="left"/>
      <w:pPr>
        <w:ind w:left="1442" w:hanging="156"/>
      </w:pPr>
      <w:rPr>
        <w:rFonts w:hint="default"/>
      </w:rPr>
    </w:lvl>
    <w:lvl w:ilvl="5">
      <w:start w:val="0"/>
      <w:numFmt w:val="bullet"/>
      <w:lvlText w:val="•"/>
      <w:lvlJc w:val="left"/>
      <w:pPr>
        <w:ind w:left="1638" w:hanging="156"/>
      </w:pPr>
      <w:rPr>
        <w:rFonts w:hint="default"/>
      </w:rPr>
    </w:lvl>
    <w:lvl w:ilvl="6">
      <w:start w:val="0"/>
      <w:numFmt w:val="bullet"/>
      <w:lvlText w:val="•"/>
      <w:lvlJc w:val="left"/>
      <w:pPr>
        <w:ind w:left="1834" w:hanging="156"/>
      </w:pPr>
      <w:rPr>
        <w:rFonts w:hint="default"/>
      </w:rPr>
    </w:lvl>
    <w:lvl w:ilvl="7">
      <w:start w:val="0"/>
      <w:numFmt w:val="bullet"/>
      <w:lvlText w:val="•"/>
      <w:lvlJc w:val="left"/>
      <w:pPr>
        <w:ind w:left="2029" w:hanging="156"/>
      </w:pPr>
      <w:rPr>
        <w:rFonts w:hint="default"/>
      </w:rPr>
    </w:lvl>
    <w:lvl w:ilvl="8">
      <w:start w:val="0"/>
      <w:numFmt w:val="bullet"/>
      <w:lvlText w:val="•"/>
      <w:lvlJc w:val="left"/>
      <w:pPr>
        <w:ind w:left="2225" w:hanging="156"/>
      </w:pPr>
      <w:rPr>
        <w:rFonts w:hint="default"/>
      </w:rPr>
    </w:lvl>
  </w:abstractNum>
  <w:abstractNum w:abstractNumId="108">
    <w:multiLevelType w:val="hybridMultilevel"/>
    <w:lvl w:ilvl="0">
      <w:start w:val="0"/>
      <w:numFmt w:val="bullet"/>
      <w:lvlText w:val=""/>
      <w:lvlJc w:val="left"/>
      <w:pPr>
        <w:ind w:left="597" w:hanging="156"/>
      </w:pPr>
      <w:rPr>
        <w:rFonts w:hint="default" w:ascii="Symbol" w:hAnsi="Symbol" w:eastAsia="Symbol" w:cs="Symbol"/>
        <w:b w:val="0"/>
        <w:bCs w:val="0"/>
        <w:i w:val="0"/>
        <w:iCs w:val="0"/>
        <w:w w:val="100"/>
        <w:sz w:val="21"/>
        <w:szCs w:val="21"/>
      </w:rPr>
    </w:lvl>
    <w:lvl w:ilvl="1">
      <w:start w:val="0"/>
      <w:numFmt w:val="bullet"/>
      <w:lvlText w:val="•"/>
      <w:lvlJc w:val="left"/>
      <w:pPr>
        <w:ind w:left="748" w:hanging="156"/>
      </w:pPr>
      <w:rPr>
        <w:rFonts w:hint="default"/>
      </w:rPr>
    </w:lvl>
    <w:lvl w:ilvl="2">
      <w:start w:val="0"/>
      <w:numFmt w:val="bullet"/>
      <w:lvlText w:val="•"/>
      <w:lvlJc w:val="left"/>
      <w:pPr>
        <w:ind w:left="897" w:hanging="156"/>
      </w:pPr>
      <w:rPr>
        <w:rFonts w:hint="default"/>
      </w:rPr>
    </w:lvl>
    <w:lvl w:ilvl="3">
      <w:start w:val="0"/>
      <w:numFmt w:val="bullet"/>
      <w:lvlText w:val="•"/>
      <w:lvlJc w:val="left"/>
      <w:pPr>
        <w:ind w:left="1045" w:hanging="156"/>
      </w:pPr>
      <w:rPr>
        <w:rFonts w:hint="default"/>
      </w:rPr>
    </w:lvl>
    <w:lvl w:ilvl="4">
      <w:start w:val="0"/>
      <w:numFmt w:val="bullet"/>
      <w:lvlText w:val="•"/>
      <w:lvlJc w:val="left"/>
      <w:pPr>
        <w:ind w:left="1194" w:hanging="156"/>
      </w:pPr>
      <w:rPr>
        <w:rFonts w:hint="default"/>
      </w:rPr>
    </w:lvl>
    <w:lvl w:ilvl="5">
      <w:start w:val="0"/>
      <w:numFmt w:val="bullet"/>
      <w:lvlText w:val="•"/>
      <w:lvlJc w:val="left"/>
      <w:pPr>
        <w:ind w:left="1342" w:hanging="156"/>
      </w:pPr>
      <w:rPr>
        <w:rFonts w:hint="default"/>
      </w:rPr>
    </w:lvl>
    <w:lvl w:ilvl="6">
      <w:start w:val="0"/>
      <w:numFmt w:val="bullet"/>
      <w:lvlText w:val="•"/>
      <w:lvlJc w:val="left"/>
      <w:pPr>
        <w:ind w:left="1491" w:hanging="156"/>
      </w:pPr>
      <w:rPr>
        <w:rFonts w:hint="default"/>
      </w:rPr>
    </w:lvl>
    <w:lvl w:ilvl="7">
      <w:start w:val="0"/>
      <w:numFmt w:val="bullet"/>
      <w:lvlText w:val="•"/>
      <w:lvlJc w:val="left"/>
      <w:pPr>
        <w:ind w:left="1639" w:hanging="156"/>
      </w:pPr>
      <w:rPr>
        <w:rFonts w:hint="default"/>
      </w:rPr>
    </w:lvl>
    <w:lvl w:ilvl="8">
      <w:start w:val="0"/>
      <w:numFmt w:val="bullet"/>
      <w:lvlText w:val="•"/>
      <w:lvlJc w:val="left"/>
      <w:pPr>
        <w:ind w:left="1788" w:hanging="156"/>
      </w:pPr>
      <w:rPr>
        <w:rFonts w:hint="default"/>
      </w:rPr>
    </w:lvl>
  </w:abstractNum>
  <w:abstractNum w:abstractNumId="107">
    <w:multiLevelType w:val="hybridMultilevel"/>
    <w:lvl w:ilvl="0">
      <w:start w:val="0"/>
      <w:numFmt w:val="bullet"/>
      <w:lvlText w:val=""/>
      <w:lvlJc w:val="left"/>
      <w:pPr>
        <w:ind w:left="230" w:hanging="157"/>
      </w:pPr>
      <w:rPr>
        <w:rFonts w:hint="default" w:ascii="Symbol" w:hAnsi="Symbol" w:eastAsia="Symbol" w:cs="Symbol"/>
        <w:b w:val="0"/>
        <w:bCs w:val="0"/>
        <w:i w:val="0"/>
        <w:iCs w:val="0"/>
        <w:w w:val="100"/>
        <w:sz w:val="21"/>
        <w:szCs w:val="21"/>
      </w:rPr>
    </w:lvl>
    <w:lvl w:ilvl="1">
      <w:start w:val="0"/>
      <w:numFmt w:val="bullet"/>
      <w:lvlText w:val="•"/>
      <w:lvlJc w:val="left"/>
      <w:pPr>
        <w:ind w:left="403" w:hanging="157"/>
      </w:pPr>
      <w:rPr>
        <w:rFonts w:hint="default"/>
      </w:rPr>
    </w:lvl>
    <w:lvl w:ilvl="2">
      <w:start w:val="0"/>
      <w:numFmt w:val="bullet"/>
      <w:lvlText w:val="•"/>
      <w:lvlJc w:val="left"/>
      <w:pPr>
        <w:ind w:left="566" w:hanging="157"/>
      </w:pPr>
      <w:rPr>
        <w:rFonts w:hint="default"/>
      </w:rPr>
    </w:lvl>
    <w:lvl w:ilvl="3">
      <w:start w:val="0"/>
      <w:numFmt w:val="bullet"/>
      <w:lvlText w:val="•"/>
      <w:lvlJc w:val="left"/>
      <w:pPr>
        <w:ind w:left="729" w:hanging="157"/>
      </w:pPr>
      <w:rPr>
        <w:rFonts w:hint="default"/>
      </w:rPr>
    </w:lvl>
    <w:lvl w:ilvl="4">
      <w:start w:val="0"/>
      <w:numFmt w:val="bullet"/>
      <w:lvlText w:val="•"/>
      <w:lvlJc w:val="left"/>
      <w:pPr>
        <w:ind w:left="892" w:hanging="157"/>
      </w:pPr>
      <w:rPr>
        <w:rFonts w:hint="default"/>
      </w:rPr>
    </w:lvl>
    <w:lvl w:ilvl="5">
      <w:start w:val="0"/>
      <w:numFmt w:val="bullet"/>
      <w:lvlText w:val="•"/>
      <w:lvlJc w:val="left"/>
      <w:pPr>
        <w:ind w:left="1055" w:hanging="157"/>
      </w:pPr>
      <w:rPr>
        <w:rFonts w:hint="default"/>
      </w:rPr>
    </w:lvl>
    <w:lvl w:ilvl="6">
      <w:start w:val="0"/>
      <w:numFmt w:val="bullet"/>
      <w:lvlText w:val="•"/>
      <w:lvlJc w:val="left"/>
      <w:pPr>
        <w:ind w:left="1218" w:hanging="157"/>
      </w:pPr>
      <w:rPr>
        <w:rFonts w:hint="default"/>
      </w:rPr>
    </w:lvl>
    <w:lvl w:ilvl="7">
      <w:start w:val="0"/>
      <w:numFmt w:val="bullet"/>
      <w:lvlText w:val="•"/>
      <w:lvlJc w:val="left"/>
      <w:pPr>
        <w:ind w:left="1381" w:hanging="157"/>
      </w:pPr>
      <w:rPr>
        <w:rFonts w:hint="default"/>
      </w:rPr>
    </w:lvl>
    <w:lvl w:ilvl="8">
      <w:start w:val="0"/>
      <w:numFmt w:val="bullet"/>
      <w:lvlText w:val="•"/>
      <w:lvlJc w:val="left"/>
      <w:pPr>
        <w:ind w:left="1544" w:hanging="157"/>
      </w:pPr>
      <w:rPr>
        <w:rFonts w:hint="default"/>
      </w:rPr>
    </w:lvl>
  </w:abstractNum>
  <w:abstractNum w:abstractNumId="106">
    <w:multiLevelType w:val="hybridMultilevel"/>
    <w:lvl w:ilvl="0">
      <w:start w:val="0"/>
      <w:numFmt w:val="bullet"/>
      <w:lvlText w:val=""/>
      <w:lvlJc w:val="left"/>
      <w:pPr>
        <w:ind w:left="658" w:hanging="156"/>
      </w:pPr>
      <w:rPr>
        <w:rFonts w:hint="default" w:ascii="Symbol" w:hAnsi="Symbol" w:eastAsia="Symbol" w:cs="Symbol"/>
        <w:b w:val="0"/>
        <w:bCs w:val="0"/>
        <w:i w:val="0"/>
        <w:iCs w:val="0"/>
        <w:w w:val="100"/>
        <w:sz w:val="21"/>
        <w:szCs w:val="21"/>
      </w:rPr>
    </w:lvl>
    <w:lvl w:ilvl="1">
      <w:start w:val="0"/>
      <w:numFmt w:val="bullet"/>
      <w:lvlText w:val="•"/>
      <w:lvlJc w:val="left"/>
      <w:pPr>
        <w:ind w:left="855" w:hanging="156"/>
      </w:pPr>
      <w:rPr>
        <w:rFonts w:hint="default"/>
      </w:rPr>
    </w:lvl>
    <w:lvl w:ilvl="2">
      <w:start w:val="0"/>
      <w:numFmt w:val="bullet"/>
      <w:lvlText w:val="•"/>
      <w:lvlJc w:val="left"/>
      <w:pPr>
        <w:ind w:left="1051" w:hanging="156"/>
      </w:pPr>
      <w:rPr>
        <w:rFonts w:hint="default"/>
      </w:rPr>
    </w:lvl>
    <w:lvl w:ilvl="3">
      <w:start w:val="0"/>
      <w:numFmt w:val="bullet"/>
      <w:lvlText w:val="•"/>
      <w:lvlJc w:val="left"/>
      <w:pPr>
        <w:ind w:left="1247" w:hanging="156"/>
      </w:pPr>
      <w:rPr>
        <w:rFonts w:hint="default"/>
      </w:rPr>
    </w:lvl>
    <w:lvl w:ilvl="4">
      <w:start w:val="0"/>
      <w:numFmt w:val="bullet"/>
      <w:lvlText w:val="•"/>
      <w:lvlJc w:val="left"/>
      <w:pPr>
        <w:ind w:left="1442" w:hanging="156"/>
      </w:pPr>
      <w:rPr>
        <w:rFonts w:hint="default"/>
      </w:rPr>
    </w:lvl>
    <w:lvl w:ilvl="5">
      <w:start w:val="0"/>
      <w:numFmt w:val="bullet"/>
      <w:lvlText w:val="•"/>
      <w:lvlJc w:val="left"/>
      <w:pPr>
        <w:ind w:left="1638" w:hanging="156"/>
      </w:pPr>
      <w:rPr>
        <w:rFonts w:hint="default"/>
      </w:rPr>
    </w:lvl>
    <w:lvl w:ilvl="6">
      <w:start w:val="0"/>
      <w:numFmt w:val="bullet"/>
      <w:lvlText w:val="•"/>
      <w:lvlJc w:val="left"/>
      <w:pPr>
        <w:ind w:left="1834" w:hanging="156"/>
      </w:pPr>
      <w:rPr>
        <w:rFonts w:hint="default"/>
      </w:rPr>
    </w:lvl>
    <w:lvl w:ilvl="7">
      <w:start w:val="0"/>
      <w:numFmt w:val="bullet"/>
      <w:lvlText w:val="•"/>
      <w:lvlJc w:val="left"/>
      <w:pPr>
        <w:ind w:left="2029" w:hanging="156"/>
      </w:pPr>
      <w:rPr>
        <w:rFonts w:hint="default"/>
      </w:rPr>
    </w:lvl>
    <w:lvl w:ilvl="8">
      <w:start w:val="0"/>
      <w:numFmt w:val="bullet"/>
      <w:lvlText w:val="•"/>
      <w:lvlJc w:val="left"/>
      <w:pPr>
        <w:ind w:left="2225" w:hanging="156"/>
      </w:pPr>
      <w:rPr>
        <w:rFonts w:hint="default"/>
      </w:rPr>
    </w:lvl>
  </w:abstractNum>
  <w:abstractNum w:abstractNumId="105">
    <w:multiLevelType w:val="hybridMultilevel"/>
    <w:lvl w:ilvl="0">
      <w:start w:val="0"/>
      <w:numFmt w:val="bullet"/>
      <w:lvlText w:val=""/>
      <w:lvlJc w:val="left"/>
      <w:pPr>
        <w:ind w:left="597" w:hanging="156"/>
      </w:pPr>
      <w:rPr>
        <w:rFonts w:hint="default" w:ascii="Symbol" w:hAnsi="Symbol" w:eastAsia="Symbol" w:cs="Symbol"/>
        <w:b w:val="0"/>
        <w:bCs w:val="0"/>
        <w:i w:val="0"/>
        <w:iCs w:val="0"/>
        <w:w w:val="100"/>
        <w:sz w:val="21"/>
        <w:szCs w:val="21"/>
      </w:rPr>
    </w:lvl>
    <w:lvl w:ilvl="1">
      <w:start w:val="0"/>
      <w:numFmt w:val="bullet"/>
      <w:lvlText w:val="•"/>
      <w:lvlJc w:val="left"/>
      <w:pPr>
        <w:ind w:left="748" w:hanging="156"/>
      </w:pPr>
      <w:rPr>
        <w:rFonts w:hint="default"/>
      </w:rPr>
    </w:lvl>
    <w:lvl w:ilvl="2">
      <w:start w:val="0"/>
      <w:numFmt w:val="bullet"/>
      <w:lvlText w:val="•"/>
      <w:lvlJc w:val="left"/>
      <w:pPr>
        <w:ind w:left="897" w:hanging="156"/>
      </w:pPr>
      <w:rPr>
        <w:rFonts w:hint="default"/>
      </w:rPr>
    </w:lvl>
    <w:lvl w:ilvl="3">
      <w:start w:val="0"/>
      <w:numFmt w:val="bullet"/>
      <w:lvlText w:val="•"/>
      <w:lvlJc w:val="left"/>
      <w:pPr>
        <w:ind w:left="1045" w:hanging="156"/>
      </w:pPr>
      <w:rPr>
        <w:rFonts w:hint="default"/>
      </w:rPr>
    </w:lvl>
    <w:lvl w:ilvl="4">
      <w:start w:val="0"/>
      <w:numFmt w:val="bullet"/>
      <w:lvlText w:val="•"/>
      <w:lvlJc w:val="left"/>
      <w:pPr>
        <w:ind w:left="1194" w:hanging="156"/>
      </w:pPr>
      <w:rPr>
        <w:rFonts w:hint="default"/>
      </w:rPr>
    </w:lvl>
    <w:lvl w:ilvl="5">
      <w:start w:val="0"/>
      <w:numFmt w:val="bullet"/>
      <w:lvlText w:val="•"/>
      <w:lvlJc w:val="left"/>
      <w:pPr>
        <w:ind w:left="1342" w:hanging="156"/>
      </w:pPr>
      <w:rPr>
        <w:rFonts w:hint="default"/>
      </w:rPr>
    </w:lvl>
    <w:lvl w:ilvl="6">
      <w:start w:val="0"/>
      <w:numFmt w:val="bullet"/>
      <w:lvlText w:val="•"/>
      <w:lvlJc w:val="left"/>
      <w:pPr>
        <w:ind w:left="1491" w:hanging="156"/>
      </w:pPr>
      <w:rPr>
        <w:rFonts w:hint="default"/>
      </w:rPr>
    </w:lvl>
    <w:lvl w:ilvl="7">
      <w:start w:val="0"/>
      <w:numFmt w:val="bullet"/>
      <w:lvlText w:val="•"/>
      <w:lvlJc w:val="left"/>
      <w:pPr>
        <w:ind w:left="1639" w:hanging="156"/>
      </w:pPr>
      <w:rPr>
        <w:rFonts w:hint="default"/>
      </w:rPr>
    </w:lvl>
    <w:lvl w:ilvl="8">
      <w:start w:val="0"/>
      <w:numFmt w:val="bullet"/>
      <w:lvlText w:val="•"/>
      <w:lvlJc w:val="left"/>
      <w:pPr>
        <w:ind w:left="1788" w:hanging="156"/>
      </w:pPr>
      <w:rPr>
        <w:rFonts w:hint="default"/>
      </w:rPr>
    </w:lvl>
  </w:abstractNum>
  <w:abstractNum w:abstractNumId="104">
    <w:multiLevelType w:val="hybridMultilevel"/>
    <w:lvl w:ilvl="0">
      <w:start w:val="0"/>
      <w:numFmt w:val="bullet"/>
      <w:lvlText w:val=""/>
      <w:lvlJc w:val="left"/>
      <w:pPr>
        <w:ind w:left="230" w:hanging="157"/>
      </w:pPr>
      <w:rPr>
        <w:rFonts w:hint="default" w:ascii="Symbol" w:hAnsi="Symbol" w:eastAsia="Symbol" w:cs="Symbol"/>
        <w:b w:val="0"/>
        <w:bCs w:val="0"/>
        <w:i w:val="0"/>
        <w:iCs w:val="0"/>
        <w:w w:val="100"/>
        <w:sz w:val="21"/>
        <w:szCs w:val="21"/>
      </w:rPr>
    </w:lvl>
    <w:lvl w:ilvl="1">
      <w:start w:val="0"/>
      <w:numFmt w:val="bullet"/>
      <w:lvlText w:val="•"/>
      <w:lvlJc w:val="left"/>
      <w:pPr>
        <w:ind w:left="403" w:hanging="157"/>
      </w:pPr>
      <w:rPr>
        <w:rFonts w:hint="default"/>
      </w:rPr>
    </w:lvl>
    <w:lvl w:ilvl="2">
      <w:start w:val="0"/>
      <w:numFmt w:val="bullet"/>
      <w:lvlText w:val="•"/>
      <w:lvlJc w:val="left"/>
      <w:pPr>
        <w:ind w:left="566" w:hanging="157"/>
      </w:pPr>
      <w:rPr>
        <w:rFonts w:hint="default"/>
      </w:rPr>
    </w:lvl>
    <w:lvl w:ilvl="3">
      <w:start w:val="0"/>
      <w:numFmt w:val="bullet"/>
      <w:lvlText w:val="•"/>
      <w:lvlJc w:val="left"/>
      <w:pPr>
        <w:ind w:left="729" w:hanging="157"/>
      </w:pPr>
      <w:rPr>
        <w:rFonts w:hint="default"/>
      </w:rPr>
    </w:lvl>
    <w:lvl w:ilvl="4">
      <w:start w:val="0"/>
      <w:numFmt w:val="bullet"/>
      <w:lvlText w:val="•"/>
      <w:lvlJc w:val="left"/>
      <w:pPr>
        <w:ind w:left="892" w:hanging="157"/>
      </w:pPr>
      <w:rPr>
        <w:rFonts w:hint="default"/>
      </w:rPr>
    </w:lvl>
    <w:lvl w:ilvl="5">
      <w:start w:val="0"/>
      <w:numFmt w:val="bullet"/>
      <w:lvlText w:val="•"/>
      <w:lvlJc w:val="left"/>
      <w:pPr>
        <w:ind w:left="1055" w:hanging="157"/>
      </w:pPr>
      <w:rPr>
        <w:rFonts w:hint="default"/>
      </w:rPr>
    </w:lvl>
    <w:lvl w:ilvl="6">
      <w:start w:val="0"/>
      <w:numFmt w:val="bullet"/>
      <w:lvlText w:val="•"/>
      <w:lvlJc w:val="left"/>
      <w:pPr>
        <w:ind w:left="1218" w:hanging="157"/>
      </w:pPr>
      <w:rPr>
        <w:rFonts w:hint="default"/>
      </w:rPr>
    </w:lvl>
    <w:lvl w:ilvl="7">
      <w:start w:val="0"/>
      <w:numFmt w:val="bullet"/>
      <w:lvlText w:val="•"/>
      <w:lvlJc w:val="left"/>
      <w:pPr>
        <w:ind w:left="1381" w:hanging="157"/>
      </w:pPr>
      <w:rPr>
        <w:rFonts w:hint="default"/>
      </w:rPr>
    </w:lvl>
    <w:lvl w:ilvl="8">
      <w:start w:val="0"/>
      <w:numFmt w:val="bullet"/>
      <w:lvlText w:val="•"/>
      <w:lvlJc w:val="left"/>
      <w:pPr>
        <w:ind w:left="1544" w:hanging="157"/>
      </w:pPr>
      <w:rPr>
        <w:rFonts w:hint="default"/>
      </w:rPr>
    </w:lvl>
  </w:abstractNum>
  <w:abstractNum w:abstractNumId="103">
    <w:multiLevelType w:val="hybridMultilevel"/>
    <w:lvl w:ilvl="0">
      <w:start w:val="0"/>
      <w:numFmt w:val="bullet"/>
      <w:lvlText w:val=""/>
      <w:lvlJc w:val="left"/>
      <w:pPr>
        <w:ind w:left="290" w:hanging="156"/>
      </w:pPr>
      <w:rPr>
        <w:rFonts w:hint="default" w:ascii="Symbol" w:hAnsi="Symbol" w:eastAsia="Symbol" w:cs="Symbol"/>
        <w:b w:val="0"/>
        <w:bCs w:val="0"/>
        <w:i w:val="0"/>
        <w:iCs w:val="0"/>
        <w:w w:val="100"/>
        <w:sz w:val="21"/>
        <w:szCs w:val="21"/>
      </w:rPr>
    </w:lvl>
    <w:lvl w:ilvl="1">
      <w:start w:val="0"/>
      <w:numFmt w:val="bullet"/>
      <w:lvlText w:val="•"/>
      <w:lvlJc w:val="left"/>
      <w:pPr>
        <w:ind w:left="711" w:hanging="156"/>
      </w:pPr>
      <w:rPr>
        <w:rFonts w:hint="default"/>
      </w:rPr>
    </w:lvl>
    <w:lvl w:ilvl="2">
      <w:start w:val="0"/>
      <w:numFmt w:val="bullet"/>
      <w:lvlText w:val="•"/>
      <w:lvlJc w:val="left"/>
      <w:pPr>
        <w:ind w:left="1122" w:hanging="156"/>
      </w:pPr>
      <w:rPr>
        <w:rFonts w:hint="default"/>
      </w:rPr>
    </w:lvl>
    <w:lvl w:ilvl="3">
      <w:start w:val="0"/>
      <w:numFmt w:val="bullet"/>
      <w:lvlText w:val="•"/>
      <w:lvlJc w:val="left"/>
      <w:pPr>
        <w:ind w:left="1533" w:hanging="156"/>
      </w:pPr>
      <w:rPr>
        <w:rFonts w:hint="default"/>
      </w:rPr>
    </w:lvl>
    <w:lvl w:ilvl="4">
      <w:start w:val="0"/>
      <w:numFmt w:val="bullet"/>
      <w:lvlText w:val="•"/>
      <w:lvlJc w:val="left"/>
      <w:pPr>
        <w:ind w:left="1944" w:hanging="156"/>
      </w:pPr>
      <w:rPr>
        <w:rFonts w:hint="default"/>
      </w:rPr>
    </w:lvl>
    <w:lvl w:ilvl="5">
      <w:start w:val="0"/>
      <w:numFmt w:val="bullet"/>
      <w:lvlText w:val="•"/>
      <w:lvlJc w:val="left"/>
      <w:pPr>
        <w:ind w:left="2355" w:hanging="156"/>
      </w:pPr>
      <w:rPr>
        <w:rFonts w:hint="default"/>
      </w:rPr>
    </w:lvl>
    <w:lvl w:ilvl="6">
      <w:start w:val="0"/>
      <w:numFmt w:val="bullet"/>
      <w:lvlText w:val="•"/>
      <w:lvlJc w:val="left"/>
      <w:pPr>
        <w:ind w:left="2766" w:hanging="156"/>
      </w:pPr>
      <w:rPr>
        <w:rFonts w:hint="default"/>
      </w:rPr>
    </w:lvl>
    <w:lvl w:ilvl="7">
      <w:start w:val="0"/>
      <w:numFmt w:val="bullet"/>
      <w:lvlText w:val="•"/>
      <w:lvlJc w:val="left"/>
      <w:pPr>
        <w:ind w:left="3177" w:hanging="156"/>
      </w:pPr>
      <w:rPr>
        <w:rFonts w:hint="default"/>
      </w:rPr>
    </w:lvl>
    <w:lvl w:ilvl="8">
      <w:start w:val="0"/>
      <w:numFmt w:val="bullet"/>
      <w:lvlText w:val="•"/>
      <w:lvlJc w:val="left"/>
      <w:pPr>
        <w:ind w:left="3588" w:hanging="156"/>
      </w:pPr>
      <w:rPr>
        <w:rFonts w:hint="default"/>
      </w:rPr>
    </w:lvl>
  </w:abstractNum>
  <w:abstractNum w:abstractNumId="102">
    <w:multiLevelType w:val="hybridMultilevel"/>
    <w:lvl w:ilvl="0">
      <w:start w:val="0"/>
      <w:numFmt w:val="bullet"/>
      <w:lvlText w:val=""/>
      <w:lvlJc w:val="left"/>
      <w:pPr>
        <w:ind w:left="230" w:hanging="157"/>
      </w:pPr>
      <w:rPr>
        <w:rFonts w:hint="default" w:ascii="Symbol" w:hAnsi="Symbol" w:eastAsia="Symbol" w:cs="Symbol"/>
        <w:b w:val="0"/>
        <w:bCs w:val="0"/>
        <w:i w:val="0"/>
        <w:iCs w:val="0"/>
        <w:w w:val="100"/>
        <w:sz w:val="21"/>
        <w:szCs w:val="21"/>
      </w:rPr>
    </w:lvl>
    <w:lvl w:ilvl="1">
      <w:start w:val="0"/>
      <w:numFmt w:val="bullet"/>
      <w:lvlText w:val="•"/>
      <w:lvlJc w:val="left"/>
      <w:pPr>
        <w:ind w:left="432" w:hanging="157"/>
      </w:pPr>
      <w:rPr>
        <w:rFonts w:hint="default"/>
      </w:rPr>
    </w:lvl>
    <w:lvl w:ilvl="2">
      <w:start w:val="0"/>
      <w:numFmt w:val="bullet"/>
      <w:lvlText w:val="•"/>
      <w:lvlJc w:val="left"/>
      <w:pPr>
        <w:ind w:left="624" w:hanging="157"/>
      </w:pPr>
      <w:rPr>
        <w:rFonts w:hint="default"/>
      </w:rPr>
    </w:lvl>
    <w:lvl w:ilvl="3">
      <w:start w:val="0"/>
      <w:numFmt w:val="bullet"/>
      <w:lvlText w:val="•"/>
      <w:lvlJc w:val="left"/>
      <w:pPr>
        <w:ind w:left="816" w:hanging="157"/>
      </w:pPr>
      <w:rPr>
        <w:rFonts w:hint="default"/>
      </w:rPr>
    </w:lvl>
    <w:lvl w:ilvl="4">
      <w:start w:val="0"/>
      <w:numFmt w:val="bullet"/>
      <w:lvlText w:val="•"/>
      <w:lvlJc w:val="left"/>
      <w:pPr>
        <w:ind w:left="1009" w:hanging="157"/>
      </w:pPr>
      <w:rPr>
        <w:rFonts w:hint="default"/>
      </w:rPr>
    </w:lvl>
    <w:lvl w:ilvl="5">
      <w:start w:val="0"/>
      <w:numFmt w:val="bullet"/>
      <w:lvlText w:val="•"/>
      <w:lvlJc w:val="left"/>
      <w:pPr>
        <w:ind w:left="1201" w:hanging="157"/>
      </w:pPr>
      <w:rPr>
        <w:rFonts w:hint="default"/>
      </w:rPr>
    </w:lvl>
    <w:lvl w:ilvl="6">
      <w:start w:val="0"/>
      <w:numFmt w:val="bullet"/>
      <w:lvlText w:val="•"/>
      <w:lvlJc w:val="left"/>
      <w:pPr>
        <w:ind w:left="1393" w:hanging="157"/>
      </w:pPr>
      <w:rPr>
        <w:rFonts w:hint="default"/>
      </w:rPr>
    </w:lvl>
    <w:lvl w:ilvl="7">
      <w:start w:val="0"/>
      <w:numFmt w:val="bullet"/>
      <w:lvlText w:val="•"/>
      <w:lvlJc w:val="left"/>
      <w:pPr>
        <w:ind w:left="1586" w:hanging="157"/>
      </w:pPr>
      <w:rPr>
        <w:rFonts w:hint="default"/>
      </w:rPr>
    </w:lvl>
    <w:lvl w:ilvl="8">
      <w:start w:val="0"/>
      <w:numFmt w:val="bullet"/>
      <w:lvlText w:val="•"/>
      <w:lvlJc w:val="left"/>
      <w:pPr>
        <w:ind w:left="1778" w:hanging="157"/>
      </w:pPr>
      <w:rPr>
        <w:rFonts w:hint="default"/>
      </w:rPr>
    </w:lvl>
  </w:abstractNum>
  <w:abstractNum w:abstractNumId="101">
    <w:multiLevelType w:val="hybridMultilevel"/>
    <w:lvl w:ilvl="0">
      <w:start w:val="0"/>
      <w:numFmt w:val="bullet"/>
      <w:lvlText w:val=""/>
      <w:lvlJc w:val="left"/>
      <w:pPr>
        <w:ind w:left="305" w:hanging="156"/>
      </w:pPr>
      <w:rPr>
        <w:rFonts w:hint="default" w:ascii="Symbol" w:hAnsi="Symbol" w:eastAsia="Symbol" w:cs="Symbol"/>
        <w:b w:val="0"/>
        <w:bCs w:val="0"/>
        <w:i w:val="0"/>
        <w:iCs w:val="0"/>
        <w:w w:val="100"/>
        <w:sz w:val="21"/>
        <w:szCs w:val="21"/>
      </w:rPr>
    </w:lvl>
    <w:lvl w:ilvl="1">
      <w:start w:val="0"/>
      <w:numFmt w:val="bullet"/>
      <w:lvlText w:val="•"/>
      <w:lvlJc w:val="left"/>
      <w:pPr>
        <w:ind w:left="492" w:hanging="156"/>
      </w:pPr>
      <w:rPr>
        <w:rFonts w:hint="default"/>
      </w:rPr>
    </w:lvl>
    <w:lvl w:ilvl="2">
      <w:start w:val="0"/>
      <w:numFmt w:val="bullet"/>
      <w:lvlText w:val="•"/>
      <w:lvlJc w:val="left"/>
      <w:pPr>
        <w:ind w:left="685" w:hanging="156"/>
      </w:pPr>
      <w:rPr>
        <w:rFonts w:hint="default"/>
      </w:rPr>
    </w:lvl>
    <w:lvl w:ilvl="3">
      <w:start w:val="0"/>
      <w:numFmt w:val="bullet"/>
      <w:lvlText w:val="•"/>
      <w:lvlJc w:val="left"/>
      <w:pPr>
        <w:ind w:left="877" w:hanging="156"/>
      </w:pPr>
      <w:rPr>
        <w:rFonts w:hint="default"/>
      </w:rPr>
    </w:lvl>
    <w:lvl w:ilvl="4">
      <w:start w:val="0"/>
      <w:numFmt w:val="bullet"/>
      <w:lvlText w:val="•"/>
      <w:lvlJc w:val="left"/>
      <w:pPr>
        <w:ind w:left="1070" w:hanging="156"/>
      </w:pPr>
      <w:rPr>
        <w:rFonts w:hint="default"/>
      </w:rPr>
    </w:lvl>
    <w:lvl w:ilvl="5">
      <w:start w:val="0"/>
      <w:numFmt w:val="bullet"/>
      <w:lvlText w:val="•"/>
      <w:lvlJc w:val="left"/>
      <w:pPr>
        <w:ind w:left="1262" w:hanging="156"/>
      </w:pPr>
      <w:rPr>
        <w:rFonts w:hint="default"/>
      </w:rPr>
    </w:lvl>
    <w:lvl w:ilvl="6">
      <w:start w:val="0"/>
      <w:numFmt w:val="bullet"/>
      <w:lvlText w:val="•"/>
      <w:lvlJc w:val="left"/>
      <w:pPr>
        <w:ind w:left="1455" w:hanging="156"/>
      </w:pPr>
      <w:rPr>
        <w:rFonts w:hint="default"/>
      </w:rPr>
    </w:lvl>
    <w:lvl w:ilvl="7">
      <w:start w:val="0"/>
      <w:numFmt w:val="bullet"/>
      <w:lvlText w:val="•"/>
      <w:lvlJc w:val="left"/>
      <w:pPr>
        <w:ind w:left="1647" w:hanging="156"/>
      </w:pPr>
      <w:rPr>
        <w:rFonts w:hint="default"/>
      </w:rPr>
    </w:lvl>
    <w:lvl w:ilvl="8">
      <w:start w:val="0"/>
      <w:numFmt w:val="bullet"/>
      <w:lvlText w:val="•"/>
      <w:lvlJc w:val="left"/>
      <w:pPr>
        <w:ind w:left="1840" w:hanging="156"/>
      </w:pPr>
      <w:rPr>
        <w:rFonts w:hint="default"/>
      </w:rPr>
    </w:lvl>
  </w:abstractNum>
  <w:abstractNum w:abstractNumId="100">
    <w:multiLevelType w:val="hybridMultilevel"/>
    <w:lvl w:ilvl="0">
      <w:start w:val="0"/>
      <w:numFmt w:val="bullet"/>
      <w:lvlText w:val=""/>
      <w:lvlJc w:val="left"/>
      <w:pPr>
        <w:ind w:left="230" w:hanging="157"/>
      </w:pPr>
      <w:rPr>
        <w:rFonts w:hint="default" w:ascii="Symbol" w:hAnsi="Symbol" w:eastAsia="Symbol" w:cs="Symbol"/>
        <w:b w:val="0"/>
        <w:bCs w:val="0"/>
        <w:i w:val="0"/>
        <w:iCs w:val="0"/>
        <w:w w:val="100"/>
        <w:sz w:val="21"/>
        <w:szCs w:val="21"/>
      </w:rPr>
    </w:lvl>
    <w:lvl w:ilvl="1">
      <w:start w:val="0"/>
      <w:numFmt w:val="bullet"/>
      <w:lvlText w:val="•"/>
      <w:lvlJc w:val="left"/>
      <w:pPr>
        <w:ind w:left="432" w:hanging="157"/>
      </w:pPr>
      <w:rPr>
        <w:rFonts w:hint="default"/>
      </w:rPr>
    </w:lvl>
    <w:lvl w:ilvl="2">
      <w:start w:val="0"/>
      <w:numFmt w:val="bullet"/>
      <w:lvlText w:val="•"/>
      <w:lvlJc w:val="left"/>
      <w:pPr>
        <w:ind w:left="624" w:hanging="157"/>
      </w:pPr>
      <w:rPr>
        <w:rFonts w:hint="default"/>
      </w:rPr>
    </w:lvl>
    <w:lvl w:ilvl="3">
      <w:start w:val="0"/>
      <w:numFmt w:val="bullet"/>
      <w:lvlText w:val="•"/>
      <w:lvlJc w:val="left"/>
      <w:pPr>
        <w:ind w:left="816" w:hanging="157"/>
      </w:pPr>
      <w:rPr>
        <w:rFonts w:hint="default"/>
      </w:rPr>
    </w:lvl>
    <w:lvl w:ilvl="4">
      <w:start w:val="0"/>
      <w:numFmt w:val="bullet"/>
      <w:lvlText w:val="•"/>
      <w:lvlJc w:val="left"/>
      <w:pPr>
        <w:ind w:left="1009" w:hanging="157"/>
      </w:pPr>
      <w:rPr>
        <w:rFonts w:hint="default"/>
      </w:rPr>
    </w:lvl>
    <w:lvl w:ilvl="5">
      <w:start w:val="0"/>
      <w:numFmt w:val="bullet"/>
      <w:lvlText w:val="•"/>
      <w:lvlJc w:val="left"/>
      <w:pPr>
        <w:ind w:left="1201" w:hanging="157"/>
      </w:pPr>
      <w:rPr>
        <w:rFonts w:hint="default"/>
      </w:rPr>
    </w:lvl>
    <w:lvl w:ilvl="6">
      <w:start w:val="0"/>
      <w:numFmt w:val="bullet"/>
      <w:lvlText w:val="•"/>
      <w:lvlJc w:val="left"/>
      <w:pPr>
        <w:ind w:left="1393" w:hanging="157"/>
      </w:pPr>
      <w:rPr>
        <w:rFonts w:hint="default"/>
      </w:rPr>
    </w:lvl>
    <w:lvl w:ilvl="7">
      <w:start w:val="0"/>
      <w:numFmt w:val="bullet"/>
      <w:lvlText w:val="•"/>
      <w:lvlJc w:val="left"/>
      <w:pPr>
        <w:ind w:left="1586" w:hanging="157"/>
      </w:pPr>
      <w:rPr>
        <w:rFonts w:hint="default"/>
      </w:rPr>
    </w:lvl>
    <w:lvl w:ilvl="8">
      <w:start w:val="0"/>
      <w:numFmt w:val="bullet"/>
      <w:lvlText w:val="•"/>
      <w:lvlJc w:val="left"/>
      <w:pPr>
        <w:ind w:left="1778" w:hanging="157"/>
      </w:pPr>
      <w:rPr>
        <w:rFonts w:hint="default"/>
      </w:rPr>
    </w:lvl>
  </w:abstractNum>
  <w:abstractNum w:abstractNumId="99">
    <w:multiLevelType w:val="hybridMultilevel"/>
    <w:lvl w:ilvl="0">
      <w:start w:val="0"/>
      <w:numFmt w:val="bullet"/>
      <w:lvlText w:val=""/>
      <w:lvlJc w:val="left"/>
      <w:pPr>
        <w:ind w:left="290" w:hanging="156"/>
      </w:pPr>
      <w:rPr>
        <w:rFonts w:hint="default" w:ascii="Symbol" w:hAnsi="Symbol" w:eastAsia="Symbol" w:cs="Symbol"/>
        <w:b w:val="0"/>
        <w:bCs w:val="0"/>
        <w:i w:val="0"/>
        <w:iCs w:val="0"/>
        <w:w w:val="100"/>
        <w:sz w:val="21"/>
        <w:szCs w:val="21"/>
      </w:rPr>
    </w:lvl>
    <w:lvl w:ilvl="1">
      <w:start w:val="0"/>
      <w:numFmt w:val="bullet"/>
      <w:lvlText w:val="•"/>
      <w:lvlJc w:val="left"/>
      <w:pPr>
        <w:ind w:left="711" w:hanging="156"/>
      </w:pPr>
      <w:rPr>
        <w:rFonts w:hint="default"/>
      </w:rPr>
    </w:lvl>
    <w:lvl w:ilvl="2">
      <w:start w:val="0"/>
      <w:numFmt w:val="bullet"/>
      <w:lvlText w:val="•"/>
      <w:lvlJc w:val="left"/>
      <w:pPr>
        <w:ind w:left="1122" w:hanging="156"/>
      </w:pPr>
      <w:rPr>
        <w:rFonts w:hint="default"/>
      </w:rPr>
    </w:lvl>
    <w:lvl w:ilvl="3">
      <w:start w:val="0"/>
      <w:numFmt w:val="bullet"/>
      <w:lvlText w:val="•"/>
      <w:lvlJc w:val="left"/>
      <w:pPr>
        <w:ind w:left="1533" w:hanging="156"/>
      </w:pPr>
      <w:rPr>
        <w:rFonts w:hint="default"/>
      </w:rPr>
    </w:lvl>
    <w:lvl w:ilvl="4">
      <w:start w:val="0"/>
      <w:numFmt w:val="bullet"/>
      <w:lvlText w:val="•"/>
      <w:lvlJc w:val="left"/>
      <w:pPr>
        <w:ind w:left="1944" w:hanging="156"/>
      </w:pPr>
      <w:rPr>
        <w:rFonts w:hint="default"/>
      </w:rPr>
    </w:lvl>
    <w:lvl w:ilvl="5">
      <w:start w:val="0"/>
      <w:numFmt w:val="bullet"/>
      <w:lvlText w:val="•"/>
      <w:lvlJc w:val="left"/>
      <w:pPr>
        <w:ind w:left="2355" w:hanging="156"/>
      </w:pPr>
      <w:rPr>
        <w:rFonts w:hint="default"/>
      </w:rPr>
    </w:lvl>
    <w:lvl w:ilvl="6">
      <w:start w:val="0"/>
      <w:numFmt w:val="bullet"/>
      <w:lvlText w:val="•"/>
      <w:lvlJc w:val="left"/>
      <w:pPr>
        <w:ind w:left="2766" w:hanging="156"/>
      </w:pPr>
      <w:rPr>
        <w:rFonts w:hint="default"/>
      </w:rPr>
    </w:lvl>
    <w:lvl w:ilvl="7">
      <w:start w:val="0"/>
      <w:numFmt w:val="bullet"/>
      <w:lvlText w:val="•"/>
      <w:lvlJc w:val="left"/>
      <w:pPr>
        <w:ind w:left="3177" w:hanging="156"/>
      </w:pPr>
      <w:rPr>
        <w:rFonts w:hint="default"/>
      </w:rPr>
    </w:lvl>
    <w:lvl w:ilvl="8">
      <w:start w:val="0"/>
      <w:numFmt w:val="bullet"/>
      <w:lvlText w:val="•"/>
      <w:lvlJc w:val="left"/>
      <w:pPr>
        <w:ind w:left="3588" w:hanging="156"/>
      </w:pPr>
      <w:rPr>
        <w:rFonts w:hint="default"/>
      </w:rPr>
    </w:lvl>
  </w:abstractNum>
  <w:abstractNum w:abstractNumId="98">
    <w:multiLevelType w:val="hybridMultilevel"/>
    <w:lvl w:ilvl="0">
      <w:start w:val="0"/>
      <w:numFmt w:val="bullet"/>
      <w:lvlText w:val=""/>
      <w:lvlJc w:val="left"/>
      <w:pPr>
        <w:ind w:left="230" w:hanging="157"/>
      </w:pPr>
      <w:rPr>
        <w:rFonts w:hint="default" w:ascii="Symbol" w:hAnsi="Symbol" w:eastAsia="Symbol" w:cs="Symbol"/>
        <w:b w:val="0"/>
        <w:bCs w:val="0"/>
        <w:i w:val="0"/>
        <w:iCs w:val="0"/>
        <w:w w:val="100"/>
        <w:sz w:val="21"/>
        <w:szCs w:val="21"/>
      </w:rPr>
    </w:lvl>
    <w:lvl w:ilvl="1">
      <w:start w:val="0"/>
      <w:numFmt w:val="bullet"/>
      <w:lvlText w:val="•"/>
      <w:lvlJc w:val="left"/>
      <w:pPr>
        <w:ind w:left="432" w:hanging="157"/>
      </w:pPr>
      <w:rPr>
        <w:rFonts w:hint="default"/>
      </w:rPr>
    </w:lvl>
    <w:lvl w:ilvl="2">
      <w:start w:val="0"/>
      <w:numFmt w:val="bullet"/>
      <w:lvlText w:val="•"/>
      <w:lvlJc w:val="left"/>
      <w:pPr>
        <w:ind w:left="624" w:hanging="157"/>
      </w:pPr>
      <w:rPr>
        <w:rFonts w:hint="default"/>
      </w:rPr>
    </w:lvl>
    <w:lvl w:ilvl="3">
      <w:start w:val="0"/>
      <w:numFmt w:val="bullet"/>
      <w:lvlText w:val="•"/>
      <w:lvlJc w:val="left"/>
      <w:pPr>
        <w:ind w:left="816" w:hanging="157"/>
      </w:pPr>
      <w:rPr>
        <w:rFonts w:hint="default"/>
      </w:rPr>
    </w:lvl>
    <w:lvl w:ilvl="4">
      <w:start w:val="0"/>
      <w:numFmt w:val="bullet"/>
      <w:lvlText w:val="•"/>
      <w:lvlJc w:val="left"/>
      <w:pPr>
        <w:ind w:left="1009" w:hanging="157"/>
      </w:pPr>
      <w:rPr>
        <w:rFonts w:hint="default"/>
      </w:rPr>
    </w:lvl>
    <w:lvl w:ilvl="5">
      <w:start w:val="0"/>
      <w:numFmt w:val="bullet"/>
      <w:lvlText w:val="•"/>
      <w:lvlJc w:val="left"/>
      <w:pPr>
        <w:ind w:left="1201" w:hanging="157"/>
      </w:pPr>
      <w:rPr>
        <w:rFonts w:hint="default"/>
      </w:rPr>
    </w:lvl>
    <w:lvl w:ilvl="6">
      <w:start w:val="0"/>
      <w:numFmt w:val="bullet"/>
      <w:lvlText w:val="•"/>
      <w:lvlJc w:val="left"/>
      <w:pPr>
        <w:ind w:left="1393" w:hanging="157"/>
      </w:pPr>
      <w:rPr>
        <w:rFonts w:hint="default"/>
      </w:rPr>
    </w:lvl>
    <w:lvl w:ilvl="7">
      <w:start w:val="0"/>
      <w:numFmt w:val="bullet"/>
      <w:lvlText w:val="•"/>
      <w:lvlJc w:val="left"/>
      <w:pPr>
        <w:ind w:left="1586" w:hanging="157"/>
      </w:pPr>
      <w:rPr>
        <w:rFonts w:hint="default"/>
      </w:rPr>
    </w:lvl>
    <w:lvl w:ilvl="8">
      <w:start w:val="0"/>
      <w:numFmt w:val="bullet"/>
      <w:lvlText w:val="•"/>
      <w:lvlJc w:val="left"/>
      <w:pPr>
        <w:ind w:left="1778" w:hanging="157"/>
      </w:pPr>
      <w:rPr>
        <w:rFonts w:hint="default"/>
      </w:rPr>
    </w:lvl>
  </w:abstractNum>
  <w:abstractNum w:abstractNumId="97">
    <w:multiLevelType w:val="hybridMultilevel"/>
    <w:lvl w:ilvl="0">
      <w:start w:val="0"/>
      <w:numFmt w:val="bullet"/>
      <w:lvlText w:val=""/>
      <w:lvlJc w:val="left"/>
      <w:pPr>
        <w:ind w:left="226" w:hanging="156"/>
      </w:pPr>
      <w:rPr>
        <w:rFonts w:hint="default" w:ascii="Symbol" w:hAnsi="Symbol" w:eastAsia="Symbol" w:cs="Symbol"/>
        <w:b w:val="0"/>
        <w:bCs w:val="0"/>
        <w:i w:val="0"/>
        <w:iCs w:val="0"/>
        <w:w w:val="100"/>
        <w:sz w:val="21"/>
        <w:szCs w:val="21"/>
      </w:rPr>
    </w:lvl>
    <w:lvl w:ilvl="1">
      <w:start w:val="0"/>
      <w:numFmt w:val="bullet"/>
      <w:lvlText w:val="•"/>
      <w:lvlJc w:val="left"/>
      <w:pPr>
        <w:ind w:left="416" w:hanging="156"/>
      </w:pPr>
      <w:rPr>
        <w:rFonts w:hint="default"/>
      </w:rPr>
    </w:lvl>
    <w:lvl w:ilvl="2">
      <w:start w:val="0"/>
      <w:numFmt w:val="bullet"/>
      <w:lvlText w:val="•"/>
      <w:lvlJc w:val="left"/>
      <w:pPr>
        <w:ind w:left="613" w:hanging="156"/>
      </w:pPr>
      <w:rPr>
        <w:rFonts w:hint="default"/>
      </w:rPr>
    </w:lvl>
    <w:lvl w:ilvl="3">
      <w:start w:val="0"/>
      <w:numFmt w:val="bullet"/>
      <w:lvlText w:val="•"/>
      <w:lvlJc w:val="left"/>
      <w:pPr>
        <w:ind w:left="809" w:hanging="156"/>
      </w:pPr>
      <w:rPr>
        <w:rFonts w:hint="default"/>
      </w:rPr>
    </w:lvl>
    <w:lvl w:ilvl="4">
      <w:start w:val="0"/>
      <w:numFmt w:val="bullet"/>
      <w:lvlText w:val="•"/>
      <w:lvlJc w:val="left"/>
      <w:pPr>
        <w:ind w:left="1006" w:hanging="156"/>
      </w:pPr>
      <w:rPr>
        <w:rFonts w:hint="default"/>
      </w:rPr>
    </w:lvl>
    <w:lvl w:ilvl="5">
      <w:start w:val="0"/>
      <w:numFmt w:val="bullet"/>
      <w:lvlText w:val="•"/>
      <w:lvlJc w:val="left"/>
      <w:pPr>
        <w:ind w:left="1202" w:hanging="156"/>
      </w:pPr>
      <w:rPr>
        <w:rFonts w:hint="default"/>
      </w:rPr>
    </w:lvl>
    <w:lvl w:ilvl="6">
      <w:start w:val="0"/>
      <w:numFmt w:val="bullet"/>
      <w:lvlText w:val="•"/>
      <w:lvlJc w:val="left"/>
      <w:pPr>
        <w:ind w:left="1399" w:hanging="156"/>
      </w:pPr>
      <w:rPr>
        <w:rFonts w:hint="default"/>
      </w:rPr>
    </w:lvl>
    <w:lvl w:ilvl="7">
      <w:start w:val="0"/>
      <w:numFmt w:val="bullet"/>
      <w:lvlText w:val="•"/>
      <w:lvlJc w:val="left"/>
      <w:pPr>
        <w:ind w:left="1595" w:hanging="156"/>
      </w:pPr>
      <w:rPr>
        <w:rFonts w:hint="default"/>
      </w:rPr>
    </w:lvl>
    <w:lvl w:ilvl="8">
      <w:start w:val="0"/>
      <w:numFmt w:val="bullet"/>
      <w:lvlText w:val="•"/>
      <w:lvlJc w:val="left"/>
      <w:pPr>
        <w:ind w:left="1792" w:hanging="156"/>
      </w:pPr>
      <w:rPr>
        <w:rFonts w:hint="default"/>
      </w:rPr>
    </w:lvl>
  </w:abstractNum>
  <w:abstractNum w:abstractNumId="96">
    <w:multiLevelType w:val="hybridMultilevel"/>
    <w:lvl w:ilvl="0">
      <w:start w:val="0"/>
      <w:numFmt w:val="bullet"/>
      <w:lvlText w:val=""/>
      <w:lvlJc w:val="left"/>
      <w:pPr>
        <w:ind w:left="305" w:hanging="156"/>
      </w:pPr>
      <w:rPr>
        <w:rFonts w:hint="default" w:ascii="Symbol" w:hAnsi="Symbol" w:eastAsia="Symbol" w:cs="Symbol"/>
        <w:b w:val="0"/>
        <w:bCs w:val="0"/>
        <w:i w:val="0"/>
        <w:iCs w:val="0"/>
        <w:w w:val="100"/>
        <w:sz w:val="21"/>
        <w:szCs w:val="21"/>
      </w:rPr>
    </w:lvl>
    <w:lvl w:ilvl="1">
      <w:start w:val="0"/>
      <w:numFmt w:val="bullet"/>
      <w:lvlText w:val="•"/>
      <w:lvlJc w:val="left"/>
      <w:pPr>
        <w:ind w:left="492" w:hanging="156"/>
      </w:pPr>
      <w:rPr>
        <w:rFonts w:hint="default"/>
      </w:rPr>
    </w:lvl>
    <w:lvl w:ilvl="2">
      <w:start w:val="0"/>
      <w:numFmt w:val="bullet"/>
      <w:lvlText w:val="•"/>
      <w:lvlJc w:val="left"/>
      <w:pPr>
        <w:ind w:left="685" w:hanging="156"/>
      </w:pPr>
      <w:rPr>
        <w:rFonts w:hint="default"/>
      </w:rPr>
    </w:lvl>
    <w:lvl w:ilvl="3">
      <w:start w:val="0"/>
      <w:numFmt w:val="bullet"/>
      <w:lvlText w:val="•"/>
      <w:lvlJc w:val="left"/>
      <w:pPr>
        <w:ind w:left="877" w:hanging="156"/>
      </w:pPr>
      <w:rPr>
        <w:rFonts w:hint="default"/>
      </w:rPr>
    </w:lvl>
    <w:lvl w:ilvl="4">
      <w:start w:val="0"/>
      <w:numFmt w:val="bullet"/>
      <w:lvlText w:val="•"/>
      <w:lvlJc w:val="left"/>
      <w:pPr>
        <w:ind w:left="1070" w:hanging="156"/>
      </w:pPr>
      <w:rPr>
        <w:rFonts w:hint="default"/>
      </w:rPr>
    </w:lvl>
    <w:lvl w:ilvl="5">
      <w:start w:val="0"/>
      <w:numFmt w:val="bullet"/>
      <w:lvlText w:val="•"/>
      <w:lvlJc w:val="left"/>
      <w:pPr>
        <w:ind w:left="1262" w:hanging="156"/>
      </w:pPr>
      <w:rPr>
        <w:rFonts w:hint="default"/>
      </w:rPr>
    </w:lvl>
    <w:lvl w:ilvl="6">
      <w:start w:val="0"/>
      <w:numFmt w:val="bullet"/>
      <w:lvlText w:val="•"/>
      <w:lvlJc w:val="left"/>
      <w:pPr>
        <w:ind w:left="1455" w:hanging="156"/>
      </w:pPr>
      <w:rPr>
        <w:rFonts w:hint="default"/>
      </w:rPr>
    </w:lvl>
    <w:lvl w:ilvl="7">
      <w:start w:val="0"/>
      <w:numFmt w:val="bullet"/>
      <w:lvlText w:val="•"/>
      <w:lvlJc w:val="left"/>
      <w:pPr>
        <w:ind w:left="1647" w:hanging="156"/>
      </w:pPr>
      <w:rPr>
        <w:rFonts w:hint="default"/>
      </w:rPr>
    </w:lvl>
    <w:lvl w:ilvl="8">
      <w:start w:val="0"/>
      <w:numFmt w:val="bullet"/>
      <w:lvlText w:val="•"/>
      <w:lvlJc w:val="left"/>
      <w:pPr>
        <w:ind w:left="1840" w:hanging="156"/>
      </w:pPr>
      <w:rPr>
        <w:rFonts w:hint="default"/>
      </w:rPr>
    </w:lvl>
  </w:abstractNum>
  <w:abstractNum w:abstractNumId="95">
    <w:multiLevelType w:val="hybridMultilevel"/>
    <w:lvl w:ilvl="0">
      <w:start w:val="0"/>
      <w:numFmt w:val="bullet"/>
      <w:lvlText w:val=""/>
      <w:lvlJc w:val="left"/>
      <w:pPr>
        <w:ind w:left="230" w:hanging="157"/>
      </w:pPr>
      <w:rPr>
        <w:rFonts w:hint="default" w:ascii="Symbol" w:hAnsi="Symbol" w:eastAsia="Symbol" w:cs="Symbol"/>
        <w:b w:val="0"/>
        <w:bCs w:val="0"/>
        <w:i w:val="0"/>
        <w:iCs w:val="0"/>
        <w:w w:val="100"/>
        <w:sz w:val="21"/>
        <w:szCs w:val="21"/>
      </w:rPr>
    </w:lvl>
    <w:lvl w:ilvl="1">
      <w:start w:val="0"/>
      <w:numFmt w:val="bullet"/>
      <w:lvlText w:val="•"/>
      <w:lvlJc w:val="left"/>
      <w:pPr>
        <w:ind w:left="432" w:hanging="157"/>
      </w:pPr>
      <w:rPr>
        <w:rFonts w:hint="default"/>
      </w:rPr>
    </w:lvl>
    <w:lvl w:ilvl="2">
      <w:start w:val="0"/>
      <w:numFmt w:val="bullet"/>
      <w:lvlText w:val="•"/>
      <w:lvlJc w:val="left"/>
      <w:pPr>
        <w:ind w:left="624" w:hanging="157"/>
      </w:pPr>
      <w:rPr>
        <w:rFonts w:hint="default"/>
      </w:rPr>
    </w:lvl>
    <w:lvl w:ilvl="3">
      <w:start w:val="0"/>
      <w:numFmt w:val="bullet"/>
      <w:lvlText w:val="•"/>
      <w:lvlJc w:val="left"/>
      <w:pPr>
        <w:ind w:left="816" w:hanging="157"/>
      </w:pPr>
      <w:rPr>
        <w:rFonts w:hint="default"/>
      </w:rPr>
    </w:lvl>
    <w:lvl w:ilvl="4">
      <w:start w:val="0"/>
      <w:numFmt w:val="bullet"/>
      <w:lvlText w:val="•"/>
      <w:lvlJc w:val="left"/>
      <w:pPr>
        <w:ind w:left="1009" w:hanging="157"/>
      </w:pPr>
      <w:rPr>
        <w:rFonts w:hint="default"/>
      </w:rPr>
    </w:lvl>
    <w:lvl w:ilvl="5">
      <w:start w:val="0"/>
      <w:numFmt w:val="bullet"/>
      <w:lvlText w:val="•"/>
      <w:lvlJc w:val="left"/>
      <w:pPr>
        <w:ind w:left="1201" w:hanging="157"/>
      </w:pPr>
      <w:rPr>
        <w:rFonts w:hint="default"/>
      </w:rPr>
    </w:lvl>
    <w:lvl w:ilvl="6">
      <w:start w:val="0"/>
      <w:numFmt w:val="bullet"/>
      <w:lvlText w:val="•"/>
      <w:lvlJc w:val="left"/>
      <w:pPr>
        <w:ind w:left="1393" w:hanging="157"/>
      </w:pPr>
      <w:rPr>
        <w:rFonts w:hint="default"/>
      </w:rPr>
    </w:lvl>
    <w:lvl w:ilvl="7">
      <w:start w:val="0"/>
      <w:numFmt w:val="bullet"/>
      <w:lvlText w:val="•"/>
      <w:lvlJc w:val="left"/>
      <w:pPr>
        <w:ind w:left="1586" w:hanging="157"/>
      </w:pPr>
      <w:rPr>
        <w:rFonts w:hint="default"/>
      </w:rPr>
    </w:lvl>
    <w:lvl w:ilvl="8">
      <w:start w:val="0"/>
      <w:numFmt w:val="bullet"/>
      <w:lvlText w:val="•"/>
      <w:lvlJc w:val="left"/>
      <w:pPr>
        <w:ind w:left="1778" w:hanging="157"/>
      </w:pPr>
      <w:rPr>
        <w:rFonts w:hint="default"/>
      </w:rPr>
    </w:lvl>
  </w:abstractNum>
  <w:abstractNum w:abstractNumId="94">
    <w:multiLevelType w:val="hybridMultilevel"/>
    <w:lvl w:ilvl="0">
      <w:start w:val="0"/>
      <w:numFmt w:val="bullet"/>
      <w:lvlText w:val=""/>
      <w:lvlJc w:val="left"/>
      <w:pPr>
        <w:ind w:left="225" w:hanging="157"/>
      </w:pPr>
      <w:rPr>
        <w:rFonts w:hint="default" w:ascii="Symbol" w:hAnsi="Symbol" w:eastAsia="Symbol" w:cs="Symbol"/>
        <w:b w:val="0"/>
        <w:bCs w:val="0"/>
        <w:i w:val="0"/>
        <w:iCs w:val="0"/>
        <w:w w:val="100"/>
        <w:sz w:val="21"/>
        <w:szCs w:val="21"/>
      </w:rPr>
    </w:lvl>
    <w:lvl w:ilvl="1">
      <w:start w:val="0"/>
      <w:numFmt w:val="bullet"/>
      <w:lvlText w:val="•"/>
      <w:lvlJc w:val="left"/>
      <w:pPr>
        <w:ind w:left="857" w:hanging="157"/>
      </w:pPr>
      <w:rPr>
        <w:rFonts w:hint="default"/>
      </w:rPr>
    </w:lvl>
    <w:lvl w:ilvl="2">
      <w:start w:val="0"/>
      <w:numFmt w:val="bullet"/>
      <w:lvlText w:val="•"/>
      <w:lvlJc w:val="left"/>
      <w:pPr>
        <w:ind w:left="1494" w:hanging="157"/>
      </w:pPr>
      <w:rPr>
        <w:rFonts w:hint="default"/>
      </w:rPr>
    </w:lvl>
    <w:lvl w:ilvl="3">
      <w:start w:val="0"/>
      <w:numFmt w:val="bullet"/>
      <w:lvlText w:val="•"/>
      <w:lvlJc w:val="left"/>
      <w:pPr>
        <w:ind w:left="2131" w:hanging="157"/>
      </w:pPr>
      <w:rPr>
        <w:rFonts w:hint="default"/>
      </w:rPr>
    </w:lvl>
    <w:lvl w:ilvl="4">
      <w:start w:val="0"/>
      <w:numFmt w:val="bullet"/>
      <w:lvlText w:val="•"/>
      <w:lvlJc w:val="left"/>
      <w:pPr>
        <w:ind w:left="2769" w:hanging="157"/>
      </w:pPr>
      <w:rPr>
        <w:rFonts w:hint="default"/>
      </w:rPr>
    </w:lvl>
    <w:lvl w:ilvl="5">
      <w:start w:val="0"/>
      <w:numFmt w:val="bullet"/>
      <w:lvlText w:val="•"/>
      <w:lvlJc w:val="left"/>
      <w:pPr>
        <w:ind w:left="3406" w:hanging="157"/>
      </w:pPr>
      <w:rPr>
        <w:rFonts w:hint="default"/>
      </w:rPr>
    </w:lvl>
    <w:lvl w:ilvl="6">
      <w:start w:val="0"/>
      <w:numFmt w:val="bullet"/>
      <w:lvlText w:val="•"/>
      <w:lvlJc w:val="left"/>
      <w:pPr>
        <w:ind w:left="4043" w:hanging="157"/>
      </w:pPr>
      <w:rPr>
        <w:rFonts w:hint="default"/>
      </w:rPr>
    </w:lvl>
    <w:lvl w:ilvl="7">
      <w:start w:val="0"/>
      <w:numFmt w:val="bullet"/>
      <w:lvlText w:val="•"/>
      <w:lvlJc w:val="left"/>
      <w:pPr>
        <w:ind w:left="4681" w:hanging="157"/>
      </w:pPr>
      <w:rPr>
        <w:rFonts w:hint="default"/>
      </w:rPr>
    </w:lvl>
    <w:lvl w:ilvl="8">
      <w:start w:val="0"/>
      <w:numFmt w:val="bullet"/>
      <w:lvlText w:val="•"/>
      <w:lvlJc w:val="left"/>
      <w:pPr>
        <w:ind w:left="5318" w:hanging="157"/>
      </w:pPr>
      <w:rPr>
        <w:rFonts w:hint="default"/>
      </w:rPr>
    </w:lvl>
  </w:abstractNum>
  <w:abstractNum w:abstractNumId="93">
    <w:multiLevelType w:val="hybridMultilevel"/>
    <w:lvl w:ilvl="0">
      <w:start w:val="0"/>
      <w:numFmt w:val="bullet"/>
      <w:lvlText w:val=""/>
      <w:lvlJc w:val="left"/>
      <w:pPr>
        <w:ind w:left="305" w:hanging="156"/>
      </w:pPr>
      <w:rPr>
        <w:rFonts w:hint="default" w:ascii="Symbol" w:hAnsi="Symbol" w:eastAsia="Symbol" w:cs="Symbol"/>
        <w:b w:val="0"/>
        <w:bCs w:val="0"/>
        <w:i w:val="0"/>
        <w:iCs w:val="0"/>
        <w:w w:val="100"/>
        <w:sz w:val="21"/>
        <w:szCs w:val="21"/>
      </w:rPr>
    </w:lvl>
    <w:lvl w:ilvl="1">
      <w:start w:val="0"/>
      <w:numFmt w:val="bullet"/>
      <w:lvlText w:val="•"/>
      <w:lvlJc w:val="left"/>
      <w:pPr>
        <w:ind w:left="492" w:hanging="156"/>
      </w:pPr>
      <w:rPr>
        <w:rFonts w:hint="default"/>
      </w:rPr>
    </w:lvl>
    <w:lvl w:ilvl="2">
      <w:start w:val="0"/>
      <w:numFmt w:val="bullet"/>
      <w:lvlText w:val="•"/>
      <w:lvlJc w:val="left"/>
      <w:pPr>
        <w:ind w:left="685" w:hanging="156"/>
      </w:pPr>
      <w:rPr>
        <w:rFonts w:hint="default"/>
      </w:rPr>
    </w:lvl>
    <w:lvl w:ilvl="3">
      <w:start w:val="0"/>
      <w:numFmt w:val="bullet"/>
      <w:lvlText w:val="•"/>
      <w:lvlJc w:val="left"/>
      <w:pPr>
        <w:ind w:left="877" w:hanging="156"/>
      </w:pPr>
      <w:rPr>
        <w:rFonts w:hint="default"/>
      </w:rPr>
    </w:lvl>
    <w:lvl w:ilvl="4">
      <w:start w:val="0"/>
      <w:numFmt w:val="bullet"/>
      <w:lvlText w:val="•"/>
      <w:lvlJc w:val="left"/>
      <w:pPr>
        <w:ind w:left="1070" w:hanging="156"/>
      </w:pPr>
      <w:rPr>
        <w:rFonts w:hint="default"/>
      </w:rPr>
    </w:lvl>
    <w:lvl w:ilvl="5">
      <w:start w:val="0"/>
      <w:numFmt w:val="bullet"/>
      <w:lvlText w:val="•"/>
      <w:lvlJc w:val="left"/>
      <w:pPr>
        <w:ind w:left="1262" w:hanging="156"/>
      </w:pPr>
      <w:rPr>
        <w:rFonts w:hint="default"/>
      </w:rPr>
    </w:lvl>
    <w:lvl w:ilvl="6">
      <w:start w:val="0"/>
      <w:numFmt w:val="bullet"/>
      <w:lvlText w:val="•"/>
      <w:lvlJc w:val="left"/>
      <w:pPr>
        <w:ind w:left="1455" w:hanging="156"/>
      </w:pPr>
      <w:rPr>
        <w:rFonts w:hint="default"/>
      </w:rPr>
    </w:lvl>
    <w:lvl w:ilvl="7">
      <w:start w:val="0"/>
      <w:numFmt w:val="bullet"/>
      <w:lvlText w:val="•"/>
      <w:lvlJc w:val="left"/>
      <w:pPr>
        <w:ind w:left="1647" w:hanging="156"/>
      </w:pPr>
      <w:rPr>
        <w:rFonts w:hint="default"/>
      </w:rPr>
    </w:lvl>
    <w:lvl w:ilvl="8">
      <w:start w:val="0"/>
      <w:numFmt w:val="bullet"/>
      <w:lvlText w:val="•"/>
      <w:lvlJc w:val="left"/>
      <w:pPr>
        <w:ind w:left="1840" w:hanging="156"/>
      </w:pPr>
      <w:rPr>
        <w:rFonts w:hint="default"/>
      </w:rPr>
    </w:lvl>
  </w:abstractNum>
  <w:abstractNum w:abstractNumId="92">
    <w:multiLevelType w:val="hybridMultilevel"/>
    <w:lvl w:ilvl="0">
      <w:start w:val="0"/>
      <w:numFmt w:val="bullet"/>
      <w:lvlText w:val=""/>
      <w:lvlJc w:val="left"/>
      <w:pPr>
        <w:ind w:left="230" w:hanging="157"/>
      </w:pPr>
      <w:rPr>
        <w:rFonts w:hint="default" w:ascii="Symbol" w:hAnsi="Symbol" w:eastAsia="Symbol" w:cs="Symbol"/>
        <w:b w:val="0"/>
        <w:bCs w:val="0"/>
        <w:i w:val="0"/>
        <w:iCs w:val="0"/>
        <w:w w:val="100"/>
        <w:sz w:val="21"/>
        <w:szCs w:val="21"/>
      </w:rPr>
    </w:lvl>
    <w:lvl w:ilvl="1">
      <w:start w:val="0"/>
      <w:numFmt w:val="bullet"/>
      <w:lvlText w:val="•"/>
      <w:lvlJc w:val="left"/>
      <w:pPr>
        <w:ind w:left="432" w:hanging="157"/>
      </w:pPr>
      <w:rPr>
        <w:rFonts w:hint="default"/>
      </w:rPr>
    </w:lvl>
    <w:lvl w:ilvl="2">
      <w:start w:val="0"/>
      <w:numFmt w:val="bullet"/>
      <w:lvlText w:val="•"/>
      <w:lvlJc w:val="left"/>
      <w:pPr>
        <w:ind w:left="624" w:hanging="157"/>
      </w:pPr>
      <w:rPr>
        <w:rFonts w:hint="default"/>
      </w:rPr>
    </w:lvl>
    <w:lvl w:ilvl="3">
      <w:start w:val="0"/>
      <w:numFmt w:val="bullet"/>
      <w:lvlText w:val="•"/>
      <w:lvlJc w:val="left"/>
      <w:pPr>
        <w:ind w:left="816" w:hanging="157"/>
      </w:pPr>
      <w:rPr>
        <w:rFonts w:hint="default"/>
      </w:rPr>
    </w:lvl>
    <w:lvl w:ilvl="4">
      <w:start w:val="0"/>
      <w:numFmt w:val="bullet"/>
      <w:lvlText w:val="•"/>
      <w:lvlJc w:val="left"/>
      <w:pPr>
        <w:ind w:left="1009" w:hanging="157"/>
      </w:pPr>
      <w:rPr>
        <w:rFonts w:hint="default"/>
      </w:rPr>
    </w:lvl>
    <w:lvl w:ilvl="5">
      <w:start w:val="0"/>
      <w:numFmt w:val="bullet"/>
      <w:lvlText w:val="•"/>
      <w:lvlJc w:val="left"/>
      <w:pPr>
        <w:ind w:left="1201" w:hanging="157"/>
      </w:pPr>
      <w:rPr>
        <w:rFonts w:hint="default"/>
      </w:rPr>
    </w:lvl>
    <w:lvl w:ilvl="6">
      <w:start w:val="0"/>
      <w:numFmt w:val="bullet"/>
      <w:lvlText w:val="•"/>
      <w:lvlJc w:val="left"/>
      <w:pPr>
        <w:ind w:left="1393" w:hanging="157"/>
      </w:pPr>
      <w:rPr>
        <w:rFonts w:hint="default"/>
      </w:rPr>
    </w:lvl>
    <w:lvl w:ilvl="7">
      <w:start w:val="0"/>
      <w:numFmt w:val="bullet"/>
      <w:lvlText w:val="•"/>
      <w:lvlJc w:val="left"/>
      <w:pPr>
        <w:ind w:left="1586" w:hanging="157"/>
      </w:pPr>
      <w:rPr>
        <w:rFonts w:hint="default"/>
      </w:rPr>
    </w:lvl>
    <w:lvl w:ilvl="8">
      <w:start w:val="0"/>
      <w:numFmt w:val="bullet"/>
      <w:lvlText w:val="•"/>
      <w:lvlJc w:val="left"/>
      <w:pPr>
        <w:ind w:left="1778" w:hanging="157"/>
      </w:pPr>
      <w:rPr>
        <w:rFonts w:hint="default"/>
      </w:rPr>
    </w:lvl>
  </w:abstractNum>
  <w:abstractNum w:abstractNumId="91">
    <w:multiLevelType w:val="hybridMultilevel"/>
    <w:lvl w:ilvl="0">
      <w:start w:val="1"/>
      <w:numFmt w:val="decimal"/>
      <w:lvlText w:val="%1."/>
      <w:lvlJc w:val="left"/>
      <w:pPr>
        <w:ind w:left="4445" w:hanging="288"/>
        <w:jc w:val="left"/>
      </w:pPr>
      <w:rPr>
        <w:rFonts w:hint="default" w:ascii="Arial" w:hAnsi="Arial" w:eastAsia="Arial" w:cs="Arial"/>
        <w:b w:val="0"/>
        <w:bCs w:val="0"/>
        <w:i w:val="0"/>
        <w:iCs w:val="0"/>
        <w:spacing w:val="0"/>
        <w:w w:val="100"/>
        <w:sz w:val="21"/>
        <w:szCs w:val="21"/>
      </w:rPr>
    </w:lvl>
    <w:lvl w:ilvl="1">
      <w:start w:val="2"/>
      <w:numFmt w:val="decimal"/>
      <w:lvlText w:val="%2."/>
      <w:lvlJc w:val="left"/>
      <w:pPr>
        <w:ind w:left="5261" w:hanging="288"/>
        <w:jc w:val="left"/>
      </w:pPr>
      <w:rPr>
        <w:rFonts w:hint="default" w:ascii="Arial" w:hAnsi="Arial" w:eastAsia="Arial" w:cs="Arial"/>
        <w:b w:val="0"/>
        <w:bCs w:val="0"/>
        <w:i w:val="0"/>
        <w:iCs w:val="0"/>
        <w:spacing w:val="0"/>
        <w:w w:val="100"/>
        <w:sz w:val="21"/>
        <w:szCs w:val="21"/>
      </w:rPr>
    </w:lvl>
    <w:lvl w:ilvl="2">
      <w:start w:val="0"/>
      <w:numFmt w:val="bullet"/>
      <w:lvlText w:val="•"/>
      <w:lvlJc w:val="left"/>
      <w:pPr>
        <w:ind w:left="5995" w:hanging="288"/>
      </w:pPr>
      <w:rPr>
        <w:rFonts w:hint="default"/>
      </w:rPr>
    </w:lvl>
    <w:lvl w:ilvl="3">
      <w:start w:val="0"/>
      <w:numFmt w:val="bullet"/>
      <w:lvlText w:val="•"/>
      <w:lvlJc w:val="left"/>
      <w:pPr>
        <w:ind w:left="6731" w:hanging="288"/>
      </w:pPr>
      <w:rPr>
        <w:rFonts w:hint="default"/>
      </w:rPr>
    </w:lvl>
    <w:lvl w:ilvl="4">
      <w:start w:val="0"/>
      <w:numFmt w:val="bullet"/>
      <w:lvlText w:val="•"/>
      <w:lvlJc w:val="left"/>
      <w:pPr>
        <w:ind w:left="7466" w:hanging="288"/>
      </w:pPr>
      <w:rPr>
        <w:rFonts w:hint="default"/>
      </w:rPr>
    </w:lvl>
    <w:lvl w:ilvl="5">
      <w:start w:val="0"/>
      <w:numFmt w:val="bullet"/>
      <w:lvlText w:val="•"/>
      <w:lvlJc w:val="left"/>
      <w:pPr>
        <w:ind w:left="8202" w:hanging="288"/>
      </w:pPr>
      <w:rPr>
        <w:rFonts w:hint="default"/>
      </w:rPr>
    </w:lvl>
    <w:lvl w:ilvl="6">
      <w:start w:val="0"/>
      <w:numFmt w:val="bullet"/>
      <w:lvlText w:val="•"/>
      <w:lvlJc w:val="left"/>
      <w:pPr>
        <w:ind w:left="8937" w:hanging="288"/>
      </w:pPr>
      <w:rPr>
        <w:rFonts w:hint="default"/>
      </w:rPr>
    </w:lvl>
    <w:lvl w:ilvl="7">
      <w:start w:val="0"/>
      <w:numFmt w:val="bullet"/>
      <w:lvlText w:val="•"/>
      <w:lvlJc w:val="left"/>
      <w:pPr>
        <w:ind w:left="9673" w:hanging="288"/>
      </w:pPr>
      <w:rPr>
        <w:rFonts w:hint="default"/>
      </w:rPr>
    </w:lvl>
    <w:lvl w:ilvl="8">
      <w:start w:val="0"/>
      <w:numFmt w:val="bullet"/>
      <w:lvlText w:val="•"/>
      <w:lvlJc w:val="left"/>
      <w:pPr>
        <w:ind w:left="10408" w:hanging="288"/>
      </w:pPr>
      <w:rPr>
        <w:rFonts w:hint="default"/>
      </w:rPr>
    </w:lvl>
  </w:abstractNum>
  <w:abstractNum w:abstractNumId="90">
    <w:multiLevelType w:val="hybridMultilevel"/>
    <w:lvl w:ilvl="0">
      <w:start w:val="0"/>
      <w:numFmt w:val="bullet"/>
      <w:lvlText w:val=""/>
      <w:lvlJc w:val="left"/>
      <w:pPr>
        <w:ind w:left="716" w:hanging="217"/>
      </w:pPr>
      <w:rPr>
        <w:rFonts w:hint="default" w:ascii="Symbol" w:hAnsi="Symbol" w:eastAsia="Symbol" w:cs="Symbol"/>
        <w:b w:val="0"/>
        <w:bCs w:val="0"/>
        <w:i w:val="0"/>
        <w:iCs w:val="0"/>
        <w:w w:val="100"/>
        <w:sz w:val="21"/>
        <w:szCs w:val="21"/>
      </w:rPr>
    </w:lvl>
    <w:lvl w:ilvl="1">
      <w:start w:val="0"/>
      <w:numFmt w:val="bullet"/>
      <w:lvlText w:val="•"/>
      <w:lvlJc w:val="left"/>
      <w:pPr>
        <w:ind w:left="1422" w:hanging="217"/>
      </w:pPr>
      <w:rPr>
        <w:rFonts w:hint="default"/>
      </w:rPr>
    </w:lvl>
    <w:lvl w:ilvl="2">
      <w:start w:val="0"/>
      <w:numFmt w:val="bullet"/>
      <w:lvlText w:val="•"/>
      <w:lvlJc w:val="left"/>
      <w:pPr>
        <w:ind w:left="2125" w:hanging="217"/>
      </w:pPr>
      <w:rPr>
        <w:rFonts w:hint="default"/>
      </w:rPr>
    </w:lvl>
    <w:lvl w:ilvl="3">
      <w:start w:val="0"/>
      <w:numFmt w:val="bullet"/>
      <w:lvlText w:val="•"/>
      <w:lvlJc w:val="left"/>
      <w:pPr>
        <w:ind w:left="2827" w:hanging="217"/>
      </w:pPr>
      <w:rPr>
        <w:rFonts w:hint="default"/>
      </w:rPr>
    </w:lvl>
    <w:lvl w:ilvl="4">
      <w:start w:val="0"/>
      <w:numFmt w:val="bullet"/>
      <w:lvlText w:val="•"/>
      <w:lvlJc w:val="left"/>
      <w:pPr>
        <w:ind w:left="3530" w:hanging="217"/>
      </w:pPr>
      <w:rPr>
        <w:rFonts w:hint="default"/>
      </w:rPr>
    </w:lvl>
    <w:lvl w:ilvl="5">
      <w:start w:val="0"/>
      <w:numFmt w:val="bullet"/>
      <w:lvlText w:val="•"/>
      <w:lvlJc w:val="left"/>
      <w:pPr>
        <w:ind w:left="4232" w:hanging="217"/>
      </w:pPr>
      <w:rPr>
        <w:rFonts w:hint="default"/>
      </w:rPr>
    </w:lvl>
    <w:lvl w:ilvl="6">
      <w:start w:val="0"/>
      <w:numFmt w:val="bullet"/>
      <w:lvlText w:val="•"/>
      <w:lvlJc w:val="left"/>
      <w:pPr>
        <w:ind w:left="4935" w:hanging="217"/>
      </w:pPr>
      <w:rPr>
        <w:rFonts w:hint="default"/>
      </w:rPr>
    </w:lvl>
    <w:lvl w:ilvl="7">
      <w:start w:val="0"/>
      <w:numFmt w:val="bullet"/>
      <w:lvlText w:val="•"/>
      <w:lvlJc w:val="left"/>
      <w:pPr>
        <w:ind w:left="5637" w:hanging="217"/>
      </w:pPr>
      <w:rPr>
        <w:rFonts w:hint="default"/>
      </w:rPr>
    </w:lvl>
    <w:lvl w:ilvl="8">
      <w:start w:val="0"/>
      <w:numFmt w:val="bullet"/>
      <w:lvlText w:val="•"/>
      <w:lvlJc w:val="left"/>
      <w:pPr>
        <w:ind w:left="6340" w:hanging="217"/>
      </w:pPr>
      <w:rPr>
        <w:rFonts w:hint="default"/>
      </w:rPr>
    </w:lvl>
  </w:abstractNum>
  <w:abstractNum w:abstractNumId="89">
    <w:multiLevelType w:val="hybridMultilevel"/>
    <w:lvl w:ilvl="0">
      <w:start w:val="0"/>
      <w:numFmt w:val="bullet"/>
      <w:lvlText w:val=""/>
      <w:lvlJc w:val="left"/>
      <w:pPr>
        <w:ind w:left="752" w:hanging="217"/>
      </w:pPr>
      <w:rPr>
        <w:rFonts w:hint="default" w:ascii="Symbol" w:hAnsi="Symbol" w:eastAsia="Symbol" w:cs="Symbol"/>
        <w:b w:val="0"/>
        <w:bCs w:val="0"/>
        <w:i w:val="0"/>
        <w:iCs w:val="0"/>
        <w:w w:val="100"/>
        <w:sz w:val="21"/>
        <w:szCs w:val="21"/>
      </w:rPr>
    </w:lvl>
    <w:lvl w:ilvl="1">
      <w:start w:val="0"/>
      <w:numFmt w:val="bullet"/>
      <w:lvlText w:val="•"/>
      <w:lvlJc w:val="left"/>
      <w:pPr>
        <w:ind w:left="1458" w:hanging="217"/>
      </w:pPr>
      <w:rPr>
        <w:rFonts w:hint="default"/>
      </w:rPr>
    </w:lvl>
    <w:lvl w:ilvl="2">
      <w:start w:val="0"/>
      <w:numFmt w:val="bullet"/>
      <w:lvlText w:val="•"/>
      <w:lvlJc w:val="left"/>
      <w:pPr>
        <w:ind w:left="2157" w:hanging="217"/>
      </w:pPr>
      <w:rPr>
        <w:rFonts w:hint="default"/>
      </w:rPr>
    </w:lvl>
    <w:lvl w:ilvl="3">
      <w:start w:val="0"/>
      <w:numFmt w:val="bullet"/>
      <w:lvlText w:val="•"/>
      <w:lvlJc w:val="left"/>
      <w:pPr>
        <w:ind w:left="2855" w:hanging="217"/>
      </w:pPr>
      <w:rPr>
        <w:rFonts w:hint="default"/>
      </w:rPr>
    </w:lvl>
    <w:lvl w:ilvl="4">
      <w:start w:val="0"/>
      <w:numFmt w:val="bullet"/>
      <w:lvlText w:val="•"/>
      <w:lvlJc w:val="left"/>
      <w:pPr>
        <w:ind w:left="3554" w:hanging="217"/>
      </w:pPr>
      <w:rPr>
        <w:rFonts w:hint="default"/>
      </w:rPr>
    </w:lvl>
    <w:lvl w:ilvl="5">
      <w:start w:val="0"/>
      <w:numFmt w:val="bullet"/>
      <w:lvlText w:val="•"/>
      <w:lvlJc w:val="left"/>
      <w:pPr>
        <w:ind w:left="4252" w:hanging="217"/>
      </w:pPr>
      <w:rPr>
        <w:rFonts w:hint="default"/>
      </w:rPr>
    </w:lvl>
    <w:lvl w:ilvl="6">
      <w:start w:val="0"/>
      <w:numFmt w:val="bullet"/>
      <w:lvlText w:val="•"/>
      <w:lvlJc w:val="left"/>
      <w:pPr>
        <w:ind w:left="4951" w:hanging="217"/>
      </w:pPr>
      <w:rPr>
        <w:rFonts w:hint="default"/>
      </w:rPr>
    </w:lvl>
    <w:lvl w:ilvl="7">
      <w:start w:val="0"/>
      <w:numFmt w:val="bullet"/>
      <w:lvlText w:val="•"/>
      <w:lvlJc w:val="left"/>
      <w:pPr>
        <w:ind w:left="5649" w:hanging="217"/>
      </w:pPr>
      <w:rPr>
        <w:rFonts w:hint="default"/>
      </w:rPr>
    </w:lvl>
    <w:lvl w:ilvl="8">
      <w:start w:val="0"/>
      <w:numFmt w:val="bullet"/>
      <w:lvlText w:val="•"/>
      <w:lvlJc w:val="left"/>
      <w:pPr>
        <w:ind w:left="6348" w:hanging="217"/>
      </w:pPr>
      <w:rPr>
        <w:rFonts w:hint="default"/>
      </w:rPr>
    </w:lvl>
  </w:abstractNum>
  <w:abstractNum w:abstractNumId="88">
    <w:multiLevelType w:val="hybridMultilevel"/>
    <w:lvl w:ilvl="0">
      <w:start w:val="0"/>
      <w:numFmt w:val="bullet"/>
      <w:lvlText w:val=""/>
      <w:lvlJc w:val="left"/>
      <w:pPr>
        <w:ind w:left="1169" w:hanging="217"/>
      </w:pPr>
      <w:rPr>
        <w:rFonts w:hint="default" w:ascii="Symbol" w:hAnsi="Symbol" w:eastAsia="Symbol" w:cs="Symbol"/>
        <w:b w:val="0"/>
        <w:bCs w:val="0"/>
        <w:i w:val="0"/>
        <w:iCs w:val="0"/>
        <w:w w:val="100"/>
        <w:sz w:val="21"/>
        <w:szCs w:val="21"/>
      </w:rPr>
    </w:lvl>
    <w:lvl w:ilvl="1">
      <w:start w:val="0"/>
      <w:numFmt w:val="bullet"/>
      <w:lvlText w:val="•"/>
      <w:lvlJc w:val="left"/>
      <w:pPr>
        <w:ind w:left="1500" w:hanging="217"/>
      </w:pPr>
      <w:rPr>
        <w:rFonts w:hint="default"/>
      </w:rPr>
    </w:lvl>
    <w:lvl w:ilvl="2">
      <w:start w:val="0"/>
      <w:numFmt w:val="bullet"/>
      <w:lvlText w:val="•"/>
      <w:lvlJc w:val="left"/>
      <w:pPr>
        <w:ind w:left="1841" w:hanging="217"/>
      </w:pPr>
      <w:rPr>
        <w:rFonts w:hint="default"/>
      </w:rPr>
    </w:lvl>
    <w:lvl w:ilvl="3">
      <w:start w:val="0"/>
      <w:numFmt w:val="bullet"/>
      <w:lvlText w:val="•"/>
      <w:lvlJc w:val="left"/>
      <w:pPr>
        <w:ind w:left="2181" w:hanging="217"/>
      </w:pPr>
      <w:rPr>
        <w:rFonts w:hint="default"/>
      </w:rPr>
    </w:lvl>
    <w:lvl w:ilvl="4">
      <w:start w:val="0"/>
      <w:numFmt w:val="bullet"/>
      <w:lvlText w:val="•"/>
      <w:lvlJc w:val="left"/>
      <w:pPr>
        <w:ind w:left="2522" w:hanging="217"/>
      </w:pPr>
      <w:rPr>
        <w:rFonts w:hint="default"/>
      </w:rPr>
    </w:lvl>
    <w:lvl w:ilvl="5">
      <w:start w:val="0"/>
      <w:numFmt w:val="bullet"/>
      <w:lvlText w:val="•"/>
      <w:lvlJc w:val="left"/>
      <w:pPr>
        <w:ind w:left="2862" w:hanging="217"/>
      </w:pPr>
      <w:rPr>
        <w:rFonts w:hint="default"/>
      </w:rPr>
    </w:lvl>
    <w:lvl w:ilvl="6">
      <w:start w:val="0"/>
      <w:numFmt w:val="bullet"/>
      <w:lvlText w:val="•"/>
      <w:lvlJc w:val="left"/>
      <w:pPr>
        <w:ind w:left="3203" w:hanging="217"/>
      </w:pPr>
      <w:rPr>
        <w:rFonts w:hint="default"/>
      </w:rPr>
    </w:lvl>
    <w:lvl w:ilvl="7">
      <w:start w:val="0"/>
      <w:numFmt w:val="bullet"/>
      <w:lvlText w:val="•"/>
      <w:lvlJc w:val="left"/>
      <w:pPr>
        <w:ind w:left="3543" w:hanging="217"/>
      </w:pPr>
      <w:rPr>
        <w:rFonts w:hint="default"/>
      </w:rPr>
    </w:lvl>
    <w:lvl w:ilvl="8">
      <w:start w:val="0"/>
      <w:numFmt w:val="bullet"/>
      <w:lvlText w:val="•"/>
      <w:lvlJc w:val="left"/>
      <w:pPr>
        <w:ind w:left="3884" w:hanging="217"/>
      </w:pPr>
      <w:rPr>
        <w:rFonts w:hint="default"/>
      </w:rPr>
    </w:lvl>
  </w:abstractNum>
  <w:abstractNum w:abstractNumId="87">
    <w:multiLevelType w:val="hybridMultilevel"/>
    <w:lvl w:ilvl="0">
      <w:start w:val="0"/>
      <w:numFmt w:val="bullet"/>
      <w:lvlText w:val=""/>
      <w:lvlJc w:val="left"/>
      <w:pPr>
        <w:ind w:left="265" w:hanging="216"/>
      </w:pPr>
      <w:rPr>
        <w:rFonts w:hint="default" w:ascii="Symbol" w:hAnsi="Symbol" w:eastAsia="Symbol" w:cs="Symbol"/>
        <w:b w:val="0"/>
        <w:bCs w:val="0"/>
        <w:i w:val="0"/>
        <w:iCs w:val="0"/>
        <w:w w:val="100"/>
        <w:sz w:val="21"/>
        <w:szCs w:val="21"/>
      </w:rPr>
    </w:lvl>
    <w:lvl w:ilvl="1">
      <w:start w:val="0"/>
      <w:numFmt w:val="bullet"/>
      <w:lvlText w:val="•"/>
      <w:lvlJc w:val="left"/>
      <w:pPr>
        <w:ind w:left="675" w:hanging="216"/>
      </w:pPr>
      <w:rPr>
        <w:rFonts w:hint="default"/>
      </w:rPr>
    </w:lvl>
    <w:lvl w:ilvl="2">
      <w:start w:val="0"/>
      <w:numFmt w:val="bullet"/>
      <w:lvlText w:val="•"/>
      <w:lvlJc w:val="left"/>
      <w:pPr>
        <w:ind w:left="1090" w:hanging="216"/>
      </w:pPr>
      <w:rPr>
        <w:rFonts w:hint="default"/>
      </w:rPr>
    </w:lvl>
    <w:lvl w:ilvl="3">
      <w:start w:val="0"/>
      <w:numFmt w:val="bullet"/>
      <w:lvlText w:val="•"/>
      <w:lvlJc w:val="left"/>
      <w:pPr>
        <w:ind w:left="1505" w:hanging="216"/>
      </w:pPr>
      <w:rPr>
        <w:rFonts w:hint="default"/>
      </w:rPr>
    </w:lvl>
    <w:lvl w:ilvl="4">
      <w:start w:val="0"/>
      <w:numFmt w:val="bullet"/>
      <w:lvlText w:val="•"/>
      <w:lvlJc w:val="left"/>
      <w:pPr>
        <w:ind w:left="1920" w:hanging="216"/>
      </w:pPr>
      <w:rPr>
        <w:rFonts w:hint="default"/>
      </w:rPr>
    </w:lvl>
    <w:lvl w:ilvl="5">
      <w:start w:val="0"/>
      <w:numFmt w:val="bullet"/>
      <w:lvlText w:val="•"/>
      <w:lvlJc w:val="left"/>
      <w:pPr>
        <w:ind w:left="2335" w:hanging="216"/>
      </w:pPr>
      <w:rPr>
        <w:rFonts w:hint="default"/>
      </w:rPr>
    </w:lvl>
    <w:lvl w:ilvl="6">
      <w:start w:val="0"/>
      <w:numFmt w:val="bullet"/>
      <w:lvlText w:val="•"/>
      <w:lvlJc w:val="left"/>
      <w:pPr>
        <w:ind w:left="2750" w:hanging="216"/>
      </w:pPr>
      <w:rPr>
        <w:rFonts w:hint="default"/>
      </w:rPr>
    </w:lvl>
    <w:lvl w:ilvl="7">
      <w:start w:val="0"/>
      <w:numFmt w:val="bullet"/>
      <w:lvlText w:val="•"/>
      <w:lvlJc w:val="left"/>
      <w:pPr>
        <w:ind w:left="3165" w:hanging="216"/>
      </w:pPr>
      <w:rPr>
        <w:rFonts w:hint="default"/>
      </w:rPr>
    </w:lvl>
    <w:lvl w:ilvl="8">
      <w:start w:val="0"/>
      <w:numFmt w:val="bullet"/>
      <w:lvlText w:val="•"/>
      <w:lvlJc w:val="left"/>
      <w:pPr>
        <w:ind w:left="3580" w:hanging="216"/>
      </w:pPr>
      <w:rPr>
        <w:rFonts w:hint="default"/>
      </w:rPr>
    </w:lvl>
  </w:abstractNum>
  <w:abstractNum w:abstractNumId="86">
    <w:multiLevelType w:val="hybridMultilevel"/>
    <w:lvl w:ilvl="0">
      <w:start w:val="0"/>
      <w:numFmt w:val="bullet"/>
      <w:lvlText w:val=""/>
      <w:lvlJc w:val="left"/>
      <w:pPr>
        <w:ind w:left="4193" w:hanging="217"/>
      </w:pPr>
      <w:rPr>
        <w:rFonts w:hint="default" w:ascii="Symbol" w:hAnsi="Symbol" w:eastAsia="Symbol" w:cs="Symbol"/>
        <w:b w:val="0"/>
        <w:bCs w:val="0"/>
        <w:i w:val="0"/>
        <w:iCs w:val="0"/>
        <w:w w:val="100"/>
        <w:sz w:val="21"/>
        <w:szCs w:val="21"/>
      </w:rPr>
    </w:lvl>
    <w:lvl w:ilvl="1">
      <w:start w:val="0"/>
      <w:numFmt w:val="bullet"/>
      <w:lvlText w:val="–"/>
      <w:lvlJc w:val="left"/>
      <w:pPr>
        <w:ind w:left="4409" w:hanging="216"/>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5231" w:hanging="216"/>
      </w:pPr>
      <w:rPr>
        <w:rFonts w:hint="default"/>
      </w:rPr>
    </w:lvl>
    <w:lvl w:ilvl="3">
      <w:start w:val="0"/>
      <w:numFmt w:val="bullet"/>
      <w:lvlText w:val="•"/>
      <w:lvlJc w:val="left"/>
      <w:pPr>
        <w:ind w:left="6062" w:hanging="216"/>
      </w:pPr>
      <w:rPr>
        <w:rFonts w:hint="default"/>
      </w:rPr>
    </w:lvl>
    <w:lvl w:ilvl="4">
      <w:start w:val="0"/>
      <w:numFmt w:val="bullet"/>
      <w:lvlText w:val="•"/>
      <w:lvlJc w:val="left"/>
      <w:pPr>
        <w:ind w:left="6893" w:hanging="216"/>
      </w:pPr>
      <w:rPr>
        <w:rFonts w:hint="default"/>
      </w:rPr>
    </w:lvl>
    <w:lvl w:ilvl="5">
      <w:start w:val="0"/>
      <w:numFmt w:val="bullet"/>
      <w:lvlText w:val="•"/>
      <w:lvlJc w:val="left"/>
      <w:pPr>
        <w:ind w:left="7724" w:hanging="216"/>
      </w:pPr>
      <w:rPr>
        <w:rFonts w:hint="default"/>
      </w:rPr>
    </w:lvl>
    <w:lvl w:ilvl="6">
      <w:start w:val="0"/>
      <w:numFmt w:val="bullet"/>
      <w:lvlText w:val="•"/>
      <w:lvlJc w:val="left"/>
      <w:pPr>
        <w:ind w:left="8555" w:hanging="216"/>
      </w:pPr>
      <w:rPr>
        <w:rFonts w:hint="default"/>
      </w:rPr>
    </w:lvl>
    <w:lvl w:ilvl="7">
      <w:start w:val="0"/>
      <w:numFmt w:val="bullet"/>
      <w:lvlText w:val="•"/>
      <w:lvlJc w:val="left"/>
      <w:pPr>
        <w:ind w:left="9386" w:hanging="216"/>
      </w:pPr>
      <w:rPr>
        <w:rFonts w:hint="default"/>
      </w:rPr>
    </w:lvl>
    <w:lvl w:ilvl="8">
      <w:start w:val="0"/>
      <w:numFmt w:val="bullet"/>
      <w:lvlText w:val="•"/>
      <w:lvlJc w:val="left"/>
      <w:pPr>
        <w:ind w:left="10217" w:hanging="216"/>
      </w:pPr>
      <w:rPr>
        <w:rFonts w:hint="default"/>
      </w:rPr>
    </w:lvl>
  </w:abstractNum>
  <w:abstractNum w:abstractNumId="85">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1363" w:hanging="217"/>
      </w:pPr>
      <w:rPr>
        <w:rFonts w:hint="default"/>
      </w:rPr>
    </w:lvl>
    <w:lvl w:ilvl="2">
      <w:start w:val="0"/>
      <w:numFmt w:val="bullet"/>
      <w:lvlText w:val="•"/>
      <w:lvlJc w:val="left"/>
      <w:pPr>
        <w:ind w:left="2047" w:hanging="217"/>
      </w:pPr>
      <w:rPr>
        <w:rFonts w:hint="default"/>
      </w:rPr>
    </w:lvl>
    <w:lvl w:ilvl="3">
      <w:start w:val="0"/>
      <w:numFmt w:val="bullet"/>
      <w:lvlText w:val="•"/>
      <w:lvlJc w:val="left"/>
      <w:pPr>
        <w:ind w:left="2731" w:hanging="217"/>
      </w:pPr>
      <w:rPr>
        <w:rFonts w:hint="default"/>
      </w:rPr>
    </w:lvl>
    <w:lvl w:ilvl="4">
      <w:start w:val="0"/>
      <w:numFmt w:val="bullet"/>
      <w:lvlText w:val="•"/>
      <w:lvlJc w:val="left"/>
      <w:pPr>
        <w:ind w:left="3414" w:hanging="217"/>
      </w:pPr>
      <w:rPr>
        <w:rFonts w:hint="default"/>
      </w:rPr>
    </w:lvl>
    <w:lvl w:ilvl="5">
      <w:start w:val="0"/>
      <w:numFmt w:val="bullet"/>
      <w:lvlText w:val="•"/>
      <w:lvlJc w:val="left"/>
      <w:pPr>
        <w:ind w:left="4098" w:hanging="217"/>
      </w:pPr>
      <w:rPr>
        <w:rFonts w:hint="default"/>
      </w:rPr>
    </w:lvl>
    <w:lvl w:ilvl="6">
      <w:start w:val="0"/>
      <w:numFmt w:val="bullet"/>
      <w:lvlText w:val="•"/>
      <w:lvlJc w:val="left"/>
      <w:pPr>
        <w:ind w:left="4782" w:hanging="217"/>
      </w:pPr>
      <w:rPr>
        <w:rFonts w:hint="default"/>
      </w:rPr>
    </w:lvl>
    <w:lvl w:ilvl="7">
      <w:start w:val="0"/>
      <w:numFmt w:val="bullet"/>
      <w:lvlText w:val="•"/>
      <w:lvlJc w:val="left"/>
      <w:pPr>
        <w:ind w:left="5465" w:hanging="217"/>
      </w:pPr>
      <w:rPr>
        <w:rFonts w:hint="default"/>
      </w:rPr>
    </w:lvl>
    <w:lvl w:ilvl="8">
      <w:start w:val="0"/>
      <w:numFmt w:val="bullet"/>
      <w:lvlText w:val="•"/>
      <w:lvlJc w:val="left"/>
      <w:pPr>
        <w:ind w:left="6149" w:hanging="217"/>
      </w:pPr>
      <w:rPr>
        <w:rFonts w:hint="default"/>
      </w:rPr>
    </w:lvl>
  </w:abstractNum>
  <w:abstractNum w:abstractNumId="84">
    <w:multiLevelType w:val="hybridMultilevel"/>
    <w:lvl w:ilvl="0">
      <w:start w:val="0"/>
      <w:numFmt w:val="bullet"/>
      <w:lvlText w:val=""/>
      <w:lvlJc w:val="left"/>
      <w:pPr>
        <w:ind w:left="684" w:hanging="217"/>
      </w:pPr>
      <w:rPr>
        <w:rFonts w:hint="default" w:ascii="Symbol" w:hAnsi="Symbol" w:eastAsia="Symbol" w:cs="Symbol"/>
        <w:b w:val="0"/>
        <w:bCs w:val="0"/>
        <w:i w:val="0"/>
        <w:iCs w:val="0"/>
        <w:w w:val="100"/>
        <w:sz w:val="21"/>
        <w:szCs w:val="21"/>
      </w:rPr>
    </w:lvl>
    <w:lvl w:ilvl="1">
      <w:start w:val="0"/>
      <w:numFmt w:val="bullet"/>
      <w:lvlText w:val="•"/>
      <w:lvlJc w:val="left"/>
      <w:pPr>
        <w:ind w:left="1363" w:hanging="217"/>
      </w:pPr>
      <w:rPr>
        <w:rFonts w:hint="default"/>
      </w:rPr>
    </w:lvl>
    <w:lvl w:ilvl="2">
      <w:start w:val="0"/>
      <w:numFmt w:val="bullet"/>
      <w:lvlText w:val="•"/>
      <w:lvlJc w:val="left"/>
      <w:pPr>
        <w:ind w:left="2047" w:hanging="217"/>
      </w:pPr>
      <w:rPr>
        <w:rFonts w:hint="default"/>
      </w:rPr>
    </w:lvl>
    <w:lvl w:ilvl="3">
      <w:start w:val="0"/>
      <w:numFmt w:val="bullet"/>
      <w:lvlText w:val="•"/>
      <w:lvlJc w:val="left"/>
      <w:pPr>
        <w:ind w:left="2731" w:hanging="217"/>
      </w:pPr>
      <w:rPr>
        <w:rFonts w:hint="default"/>
      </w:rPr>
    </w:lvl>
    <w:lvl w:ilvl="4">
      <w:start w:val="0"/>
      <w:numFmt w:val="bullet"/>
      <w:lvlText w:val="•"/>
      <w:lvlJc w:val="left"/>
      <w:pPr>
        <w:ind w:left="3414" w:hanging="217"/>
      </w:pPr>
      <w:rPr>
        <w:rFonts w:hint="default"/>
      </w:rPr>
    </w:lvl>
    <w:lvl w:ilvl="5">
      <w:start w:val="0"/>
      <w:numFmt w:val="bullet"/>
      <w:lvlText w:val="•"/>
      <w:lvlJc w:val="left"/>
      <w:pPr>
        <w:ind w:left="4098" w:hanging="217"/>
      </w:pPr>
      <w:rPr>
        <w:rFonts w:hint="default"/>
      </w:rPr>
    </w:lvl>
    <w:lvl w:ilvl="6">
      <w:start w:val="0"/>
      <w:numFmt w:val="bullet"/>
      <w:lvlText w:val="•"/>
      <w:lvlJc w:val="left"/>
      <w:pPr>
        <w:ind w:left="4782" w:hanging="217"/>
      </w:pPr>
      <w:rPr>
        <w:rFonts w:hint="default"/>
      </w:rPr>
    </w:lvl>
    <w:lvl w:ilvl="7">
      <w:start w:val="0"/>
      <w:numFmt w:val="bullet"/>
      <w:lvlText w:val="•"/>
      <w:lvlJc w:val="left"/>
      <w:pPr>
        <w:ind w:left="5465" w:hanging="217"/>
      </w:pPr>
      <w:rPr>
        <w:rFonts w:hint="default"/>
      </w:rPr>
    </w:lvl>
    <w:lvl w:ilvl="8">
      <w:start w:val="0"/>
      <w:numFmt w:val="bullet"/>
      <w:lvlText w:val="•"/>
      <w:lvlJc w:val="left"/>
      <w:pPr>
        <w:ind w:left="6149" w:hanging="217"/>
      </w:pPr>
      <w:rPr>
        <w:rFonts w:hint="default"/>
      </w:rPr>
    </w:lvl>
  </w:abstractNum>
  <w:abstractNum w:abstractNumId="83">
    <w:multiLevelType w:val="hybridMultilevel"/>
    <w:lvl w:ilvl="0">
      <w:start w:val="0"/>
      <w:numFmt w:val="bullet"/>
      <w:lvlText w:val=""/>
      <w:lvlJc w:val="left"/>
      <w:pPr>
        <w:ind w:left="900" w:hanging="217"/>
      </w:pPr>
      <w:rPr>
        <w:rFonts w:hint="default" w:ascii="Symbol" w:hAnsi="Symbol" w:eastAsia="Symbol" w:cs="Symbol"/>
        <w:b w:val="0"/>
        <w:bCs w:val="0"/>
        <w:i w:val="0"/>
        <w:iCs w:val="0"/>
        <w:w w:val="100"/>
        <w:sz w:val="21"/>
        <w:szCs w:val="21"/>
      </w:rPr>
    </w:lvl>
    <w:lvl w:ilvl="1">
      <w:start w:val="0"/>
      <w:numFmt w:val="bullet"/>
      <w:lvlText w:val="•"/>
      <w:lvlJc w:val="left"/>
      <w:pPr>
        <w:ind w:left="1589" w:hanging="217"/>
      </w:pPr>
      <w:rPr>
        <w:rFonts w:hint="default"/>
      </w:rPr>
    </w:lvl>
    <w:lvl w:ilvl="2">
      <w:start w:val="0"/>
      <w:numFmt w:val="bullet"/>
      <w:lvlText w:val="•"/>
      <w:lvlJc w:val="left"/>
      <w:pPr>
        <w:ind w:left="2278" w:hanging="217"/>
      </w:pPr>
      <w:rPr>
        <w:rFonts w:hint="default"/>
      </w:rPr>
    </w:lvl>
    <w:lvl w:ilvl="3">
      <w:start w:val="0"/>
      <w:numFmt w:val="bullet"/>
      <w:lvlText w:val="•"/>
      <w:lvlJc w:val="left"/>
      <w:pPr>
        <w:ind w:left="2968" w:hanging="217"/>
      </w:pPr>
      <w:rPr>
        <w:rFonts w:hint="default"/>
      </w:rPr>
    </w:lvl>
    <w:lvl w:ilvl="4">
      <w:start w:val="0"/>
      <w:numFmt w:val="bullet"/>
      <w:lvlText w:val="•"/>
      <w:lvlJc w:val="left"/>
      <w:pPr>
        <w:ind w:left="3657" w:hanging="217"/>
      </w:pPr>
      <w:rPr>
        <w:rFonts w:hint="default"/>
      </w:rPr>
    </w:lvl>
    <w:lvl w:ilvl="5">
      <w:start w:val="0"/>
      <w:numFmt w:val="bullet"/>
      <w:lvlText w:val="•"/>
      <w:lvlJc w:val="left"/>
      <w:pPr>
        <w:ind w:left="4347" w:hanging="217"/>
      </w:pPr>
      <w:rPr>
        <w:rFonts w:hint="default"/>
      </w:rPr>
    </w:lvl>
    <w:lvl w:ilvl="6">
      <w:start w:val="0"/>
      <w:numFmt w:val="bullet"/>
      <w:lvlText w:val="•"/>
      <w:lvlJc w:val="left"/>
      <w:pPr>
        <w:ind w:left="5036" w:hanging="217"/>
      </w:pPr>
      <w:rPr>
        <w:rFonts w:hint="default"/>
      </w:rPr>
    </w:lvl>
    <w:lvl w:ilvl="7">
      <w:start w:val="0"/>
      <w:numFmt w:val="bullet"/>
      <w:lvlText w:val="•"/>
      <w:lvlJc w:val="left"/>
      <w:pPr>
        <w:ind w:left="5725" w:hanging="217"/>
      </w:pPr>
      <w:rPr>
        <w:rFonts w:hint="default"/>
      </w:rPr>
    </w:lvl>
    <w:lvl w:ilvl="8">
      <w:start w:val="0"/>
      <w:numFmt w:val="bullet"/>
      <w:lvlText w:val="•"/>
      <w:lvlJc w:val="left"/>
      <w:pPr>
        <w:ind w:left="6415" w:hanging="217"/>
      </w:pPr>
      <w:rPr>
        <w:rFonts w:hint="default"/>
      </w:rPr>
    </w:lvl>
  </w:abstractNum>
  <w:abstractNum w:abstractNumId="82">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1"/>
        <w:szCs w:val="21"/>
      </w:rPr>
    </w:lvl>
    <w:lvl w:ilvl="1">
      <w:start w:val="0"/>
      <w:numFmt w:val="bullet"/>
      <w:lvlText w:val="•"/>
      <w:lvlJc w:val="left"/>
      <w:pPr>
        <w:ind w:left="760" w:hanging="156"/>
      </w:pPr>
      <w:rPr>
        <w:rFonts w:hint="default"/>
      </w:rPr>
    </w:lvl>
    <w:lvl w:ilvl="2">
      <w:start w:val="0"/>
      <w:numFmt w:val="bullet"/>
      <w:lvlText w:val="•"/>
      <w:lvlJc w:val="left"/>
      <w:pPr>
        <w:ind w:left="1260" w:hanging="156"/>
      </w:pPr>
      <w:rPr>
        <w:rFonts w:hint="default"/>
      </w:rPr>
    </w:lvl>
    <w:lvl w:ilvl="3">
      <w:start w:val="0"/>
      <w:numFmt w:val="bullet"/>
      <w:lvlText w:val="•"/>
      <w:lvlJc w:val="left"/>
      <w:pPr>
        <w:ind w:left="1760" w:hanging="156"/>
      </w:pPr>
      <w:rPr>
        <w:rFonts w:hint="default"/>
      </w:rPr>
    </w:lvl>
    <w:lvl w:ilvl="4">
      <w:start w:val="0"/>
      <w:numFmt w:val="bullet"/>
      <w:lvlText w:val="•"/>
      <w:lvlJc w:val="left"/>
      <w:pPr>
        <w:ind w:left="2260" w:hanging="156"/>
      </w:pPr>
      <w:rPr>
        <w:rFonts w:hint="default"/>
      </w:rPr>
    </w:lvl>
    <w:lvl w:ilvl="5">
      <w:start w:val="0"/>
      <w:numFmt w:val="bullet"/>
      <w:lvlText w:val="•"/>
      <w:lvlJc w:val="left"/>
      <w:pPr>
        <w:ind w:left="2761" w:hanging="156"/>
      </w:pPr>
      <w:rPr>
        <w:rFonts w:hint="default"/>
      </w:rPr>
    </w:lvl>
    <w:lvl w:ilvl="6">
      <w:start w:val="0"/>
      <w:numFmt w:val="bullet"/>
      <w:lvlText w:val="•"/>
      <w:lvlJc w:val="left"/>
      <w:pPr>
        <w:ind w:left="3261" w:hanging="156"/>
      </w:pPr>
      <w:rPr>
        <w:rFonts w:hint="default"/>
      </w:rPr>
    </w:lvl>
    <w:lvl w:ilvl="7">
      <w:start w:val="0"/>
      <w:numFmt w:val="bullet"/>
      <w:lvlText w:val="•"/>
      <w:lvlJc w:val="left"/>
      <w:pPr>
        <w:ind w:left="3761" w:hanging="156"/>
      </w:pPr>
      <w:rPr>
        <w:rFonts w:hint="default"/>
      </w:rPr>
    </w:lvl>
    <w:lvl w:ilvl="8">
      <w:start w:val="0"/>
      <w:numFmt w:val="bullet"/>
      <w:lvlText w:val="•"/>
      <w:lvlJc w:val="left"/>
      <w:pPr>
        <w:ind w:left="4261" w:hanging="156"/>
      </w:pPr>
      <w:rPr>
        <w:rFonts w:hint="default"/>
      </w:rPr>
    </w:lvl>
  </w:abstractNum>
  <w:abstractNum w:abstractNumId="81">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1"/>
        <w:szCs w:val="21"/>
      </w:rPr>
    </w:lvl>
    <w:lvl w:ilvl="1">
      <w:start w:val="0"/>
      <w:numFmt w:val="bullet"/>
      <w:lvlText w:val="•"/>
      <w:lvlJc w:val="left"/>
      <w:pPr>
        <w:ind w:left="760" w:hanging="156"/>
      </w:pPr>
      <w:rPr>
        <w:rFonts w:hint="default"/>
      </w:rPr>
    </w:lvl>
    <w:lvl w:ilvl="2">
      <w:start w:val="0"/>
      <w:numFmt w:val="bullet"/>
      <w:lvlText w:val="•"/>
      <w:lvlJc w:val="left"/>
      <w:pPr>
        <w:ind w:left="1260" w:hanging="156"/>
      </w:pPr>
      <w:rPr>
        <w:rFonts w:hint="default"/>
      </w:rPr>
    </w:lvl>
    <w:lvl w:ilvl="3">
      <w:start w:val="0"/>
      <w:numFmt w:val="bullet"/>
      <w:lvlText w:val="•"/>
      <w:lvlJc w:val="left"/>
      <w:pPr>
        <w:ind w:left="1760" w:hanging="156"/>
      </w:pPr>
      <w:rPr>
        <w:rFonts w:hint="default"/>
      </w:rPr>
    </w:lvl>
    <w:lvl w:ilvl="4">
      <w:start w:val="0"/>
      <w:numFmt w:val="bullet"/>
      <w:lvlText w:val="•"/>
      <w:lvlJc w:val="left"/>
      <w:pPr>
        <w:ind w:left="2260" w:hanging="156"/>
      </w:pPr>
      <w:rPr>
        <w:rFonts w:hint="default"/>
      </w:rPr>
    </w:lvl>
    <w:lvl w:ilvl="5">
      <w:start w:val="0"/>
      <w:numFmt w:val="bullet"/>
      <w:lvlText w:val="•"/>
      <w:lvlJc w:val="left"/>
      <w:pPr>
        <w:ind w:left="2761" w:hanging="156"/>
      </w:pPr>
      <w:rPr>
        <w:rFonts w:hint="default"/>
      </w:rPr>
    </w:lvl>
    <w:lvl w:ilvl="6">
      <w:start w:val="0"/>
      <w:numFmt w:val="bullet"/>
      <w:lvlText w:val="•"/>
      <w:lvlJc w:val="left"/>
      <w:pPr>
        <w:ind w:left="3261" w:hanging="156"/>
      </w:pPr>
      <w:rPr>
        <w:rFonts w:hint="default"/>
      </w:rPr>
    </w:lvl>
    <w:lvl w:ilvl="7">
      <w:start w:val="0"/>
      <w:numFmt w:val="bullet"/>
      <w:lvlText w:val="•"/>
      <w:lvlJc w:val="left"/>
      <w:pPr>
        <w:ind w:left="3761" w:hanging="156"/>
      </w:pPr>
      <w:rPr>
        <w:rFonts w:hint="default"/>
      </w:rPr>
    </w:lvl>
    <w:lvl w:ilvl="8">
      <w:start w:val="0"/>
      <w:numFmt w:val="bullet"/>
      <w:lvlText w:val="•"/>
      <w:lvlJc w:val="left"/>
      <w:pPr>
        <w:ind w:left="4261" w:hanging="156"/>
      </w:pPr>
      <w:rPr>
        <w:rFonts w:hint="default"/>
      </w:rPr>
    </w:lvl>
  </w:abstractNum>
  <w:abstractNum w:abstractNumId="80">
    <w:multiLevelType w:val="hybridMultilevel"/>
    <w:lvl w:ilvl="0">
      <w:start w:val="0"/>
      <w:numFmt w:val="bullet"/>
      <w:lvlText w:val=""/>
      <w:lvlJc w:val="left"/>
      <w:pPr>
        <w:ind w:left="485" w:hanging="156"/>
      </w:pPr>
      <w:rPr>
        <w:rFonts w:hint="default" w:ascii="Symbol" w:hAnsi="Symbol" w:eastAsia="Symbol" w:cs="Symbol"/>
        <w:b w:val="0"/>
        <w:bCs w:val="0"/>
        <w:i w:val="0"/>
        <w:iCs w:val="0"/>
        <w:w w:val="100"/>
        <w:sz w:val="21"/>
        <w:szCs w:val="21"/>
      </w:rPr>
    </w:lvl>
    <w:lvl w:ilvl="1">
      <w:start w:val="0"/>
      <w:numFmt w:val="bullet"/>
      <w:lvlText w:val="•"/>
      <w:lvlJc w:val="left"/>
      <w:pPr>
        <w:ind w:left="632" w:hanging="156"/>
      </w:pPr>
      <w:rPr>
        <w:rFonts w:hint="default"/>
      </w:rPr>
    </w:lvl>
    <w:lvl w:ilvl="2">
      <w:start w:val="0"/>
      <w:numFmt w:val="bullet"/>
      <w:lvlText w:val="•"/>
      <w:lvlJc w:val="left"/>
      <w:pPr>
        <w:ind w:left="785" w:hanging="156"/>
      </w:pPr>
      <w:rPr>
        <w:rFonts w:hint="default"/>
      </w:rPr>
    </w:lvl>
    <w:lvl w:ilvl="3">
      <w:start w:val="0"/>
      <w:numFmt w:val="bullet"/>
      <w:lvlText w:val="•"/>
      <w:lvlJc w:val="left"/>
      <w:pPr>
        <w:ind w:left="937" w:hanging="156"/>
      </w:pPr>
      <w:rPr>
        <w:rFonts w:hint="default"/>
      </w:rPr>
    </w:lvl>
    <w:lvl w:ilvl="4">
      <w:start w:val="0"/>
      <w:numFmt w:val="bullet"/>
      <w:lvlText w:val="•"/>
      <w:lvlJc w:val="left"/>
      <w:pPr>
        <w:ind w:left="1090" w:hanging="156"/>
      </w:pPr>
      <w:rPr>
        <w:rFonts w:hint="default"/>
      </w:rPr>
    </w:lvl>
    <w:lvl w:ilvl="5">
      <w:start w:val="0"/>
      <w:numFmt w:val="bullet"/>
      <w:lvlText w:val="•"/>
      <w:lvlJc w:val="left"/>
      <w:pPr>
        <w:ind w:left="1242" w:hanging="156"/>
      </w:pPr>
      <w:rPr>
        <w:rFonts w:hint="default"/>
      </w:rPr>
    </w:lvl>
    <w:lvl w:ilvl="6">
      <w:start w:val="0"/>
      <w:numFmt w:val="bullet"/>
      <w:lvlText w:val="•"/>
      <w:lvlJc w:val="left"/>
      <w:pPr>
        <w:ind w:left="1395" w:hanging="156"/>
      </w:pPr>
      <w:rPr>
        <w:rFonts w:hint="default"/>
      </w:rPr>
    </w:lvl>
    <w:lvl w:ilvl="7">
      <w:start w:val="0"/>
      <w:numFmt w:val="bullet"/>
      <w:lvlText w:val="•"/>
      <w:lvlJc w:val="left"/>
      <w:pPr>
        <w:ind w:left="1547" w:hanging="156"/>
      </w:pPr>
      <w:rPr>
        <w:rFonts w:hint="default"/>
      </w:rPr>
    </w:lvl>
    <w:lvl w:ilvl="8">
      <w:start w:val="0"/>
      <w:numFmt w:val="bullet"/>
      <w:lvlText w:val="•"/>
      <w:lvlJc w:val="left"/>
      <w:pPr>
        <w:ind w:left="1700" w:hanging="156"/>
      </w:pPr>
      <w:rPr>
        <w:rFonts w:hint="default"/>
      </w:rPr>
    </w:lvl>
  </w:abstractNum>
  <w:abstractNum w:abstractNumId="79">
    <w:multiLevelType w:val="hybridMultilevel"/>
    <w:lvl w:ilvl="0">
      <w:start w:val="0"/>
      <w:numFmt w:val="bullet"/>
      <w:lvlText w:val=""/>
      <w:lvlJc w:val="left"/>
      <w:pPr>
        <w:ind w:left="541" w:hanging="156"/>
      </w:pPr>
      <w:rPr>
        <w:rFonts w:hint="default" w:ascii="Symbol" w:hAnsi="Symbol" w:eastAsia="Symbol" w:cs="Symbol"/>
        <w:b w:val="0"/>
        <w:bCs w:val="0"/>
        <w:i w:val="0"/>
        <w:iCs w:val="0"/>
        <w:w w:val="100"/>
        <w:sz w:val="21"/>
        <w:szCs w:val="21"/>
      </w:rPr>
    </w:lvl>
    <w:lvl w:ilvl="1">
      <w:start w:val="0"/>
      <w:numFmt w:val="bullet"/>
      <w:lvlText w:val="•"/>
      <w:lvlJc w:val="left"/>
      <w:pPr>
        <w:ind w:left="670" w:hanging="156"/>
      </w:pPr>
      <w:rPr>
        <w:rFonts w:hint="default"/>
      </w:rPr>
    </w:lvl>
    <w:lvl w:ilvl="2">
      <w:start w:val="0"/>
      <w:numFmt w:val="bullet"/>
      <w:lvlText w:val="•"/>
      <w:lvlJc w:val="left"/>
      <w:pPr>
        <w:ind w:left="801" w:hanging="156"/>
      </w:pPr>
      <w:rPr>
        <w:rFonts w:hint="default"/>
      </w:rPr>
    </w:lvl>
    <w:lvl w:ilvl="3">
      <w:start w:val="0"/>
      <w:numFmt w:val="bullet"/>
      <w:lvlText w:val="•"/>
      <w:lvlJc w:val="left"/>
      <w:pPr>
        <w:ind w:left="931" w:hanging="156"/>
      </w:pPr>
      <w:rPr>
        <w:rFonts w:hint="default"/>
      </w:rPr>
    </w:lvl>
    <w:lvl w:ilvl="4">
      <w:start w:val="0"/>
      <w:numFmt w:val="bullet"/>
      <w:lvlText w:val="•"/>
      <w:lvlJc w:val="left"/>
      <w:pPr>
        <w:ind w:left="1062" w:hanging="156"/>
      </w:pPr>
      <w:rPr>
        <w:rFonts w:hint="default"/>
      </w:rPr>
    </w:lvl>
    <w:lvl w:ilvl="5">
      <w:start w:val="0"/>
      <w:numFmt w:val="bullet"/>
      <w:lvlText w:val="•"/>
      <w:lvlJc w:val="left"/>
      <w:pPr>
        <w:ind w:left="1192" w:hanging="156"/>
      </w:pPr>
      <w:rPr>
        <w:rFonts w:hint="default"/>
      </w:rPr>
    </w:lvl>
    <w:lvl w:ilvl="6">
      <w:start w:val="0"/>
      <w:numFmt w:val="bullet"/>
      <w:lvlText w:val="•"/>
      <w:lvlJc w:val="left"/>
      <w:pPr>
        <w:ind w:left="1323" w:hanging="156"/>
      </w:pPr>
      <w:rPr>
        <w:rFonts w:hint="default"/>
      </w:rPr>
    </w:lvl>
    <w:lvl w:ilvl="7">
      <w:start w:val="0"/>
      <w:numFmt w:val="bullet"/>
      <w:lvlText w:val="•"/>
      <w:lvlJc w:val="left"/>
      <w:pPr>
        <w:ind w:left="1453" w:hanging="156"/>
      </w:pPr>
      <w:rPr>
        <w:rFonts w:hint="default"/>
      </w:rPr>
    </w:lvl>
    <w:lvl w:ilvl="8">
      <w:start w:val="0"/>
      <w:numFmt w:val="bullet"/>
      <w:lvlText w:val="•"/>
      <w:lvlJc w:val="left"/>
      <w:pPr>
        <w:ind w:left="1584" w:hanging="156"/>
      </w:pPr>
      <w:rPr>
        <w:rFonts w:hint="default"/>
      </w:rPr>
    </w:lvl>
  </w:abstractNum>
  <w:abstractNum w:abstractNumId="78">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1"/>
        <w:szCs w:val="21"/>
      </w:rPr>
    </w:lvl>
    <w:lvl w:ilvl="1">
      <w:start w:val="0"/>
      <w:numFmt w:val="bullet"/>
      <w:lvlText w:val="•"/>
      <w:lvlJc w:val="left"/>
      <w:pPr>
        <w:ind w:left="373" w:hanging="156"/>
      </w:pPr>
      <w:rPr>
        <w:rFonts w:hint="default"/>
      </w:rPr>
    </w:lvl>
    <w:lvl w:ilvl="2">
      <w:start w:val="0"/>
      <w:numFmt w:val="bullet"/>
      <w:lvlText w:val="•"/>
      <w:lvlJc w:val="left"/>
      <w:pPr>
        <w:ind w:left="487" w:hanging="156"/>
      </w:pPr>
      <w:rPr>
        <w:rFonts w:hint="default"/>
      </w:rPr>
    </w:lvl>
    <w:lvl w:ilvl="3">
      <w:start w:val="0"/>
      <w:numFmt w:val="bullet"/>
      <w:lvlText w:val="•"/>
      <w:lvlJc w:val="left"/>
      <w:pPr>
        <w:ind w:left="601" w:hanging="156"/>
      </w:pPr>
      <w:rPr>
        <w:rFonts w:hint="default"/>
      </w:rPr>
    </w:lvl>
    <w:lvl w:ilvl="4">
      <w:start w:val="0"/>
      <w:numFmt w:val="bullet"/>
      <w:lvlText w:val="•"/>
      <w:lvlJc w:val="left"/>
      <w:pPr>
        <w:ind w:left="714" w:hanging="156"/>
      </w:pPr>
      <w:rPr>
        <w:rFonts w:hint="default"/>
      </w:rPr>
    </w:lvl>
    <w:lvl w:ilvl="5">
      <w:start w:val="0"/>
      <w:numFmt w:val="bullet"/>
      <w:lvlText w:val="•"/>
      <w:lvlJc w:val="left"/>
      <w:pPr>
        <w:ind w:left="828" w:hanging="156"/>
      </w:pPr>
      <w:rPr>
        <w:rFonts w:hint="default"/>
      </w:rPr>
    </w:lvl>
    <w:lvl w:ilvl="6">
      <w:start w:val="0"/>
      <w:numFmt w:val="bullet"/>
      <w:lvlText w:val="•"/>
      <w:lvlJc w:val="left"/>
      <w:pPr>
        <w:ind w:left="942" w:hanging="156"/>
      </w:pPr>
      <w:rPr>
        <w:rFonts w:hint="default"/>
      </w:rPr>
    </w:lvl>
    <w:lvl w:ilvl="7">
      <w:start w:val="0"/>
      <w:numFmt w:val="bullet"/>
      <w:lvlText w:val="•"/>
      <w:lvlJc w:val="left"/>
      <w:pPr>
        <w:ind w:left="1055" w:hanging="156"/>
      </w:pPr>
      <w:rPr>
        <w:rFonts w:hint="default"/>
      </w:rPr>
    </w:lvl>
    <w:lvl w:ilvl="8">
      <w:start w:val="0"/>
      <w:numFmt w:val="bullet"/>
      <w:lvlText w:val="•"/>
      <w:lvlJc w:val="left"/>
      <w:pPr>
        <w:ind w:left="1169" w:hanging="156"/>
      </w:pPr>
      <w:rPr>
        <w:rFonts w:hint="default"/>
      </w:rPr>
    </w:lvl>
  </w:abstractNum>
  <w:abstractNum w:abstractNumId="77">
    <w:multiLevelType w:val="hybridMultilevel"/>
    <w:lvl w:ilvl="0">
      <w:start w:val="1"/>
      <w:numFmt w:val="decimal"/>
      <w:lvlText w:val="%1."/>
      <w:lvlJc w:val="left"/>
      <w:pPr>
        <w:ind w:left="1282" w:hanging="288"/>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1497" w:hanging="216"/>
      </w:pPr>
      <w:rPr>
        <w:rFonts w:hint="default" w:ascii="Times New Roman" w:hAnsi="Times New Roman" w:eastAsia="Times New Roman" w:cs="Times New Roman"/>
        <w:b w:val="0"/>
        <w:bCs w:val="0"/>
        <w:i w:val="0"/>
        <w:iCs w:val="0"/>
        <w:w w:val="100"/>
        <w:sz w:val="24"/>
        <w:szCs w:val="24"/>
      </w:rPr>
    </w:lvl>
    <w:lvl w:ilvl="2">
      <w:start w:val="1"/>
      <w:numFmt w:val="decimal"/>
      <w:lvlText w:val="%3."/>
      <w:lvlJc w:val="left"/>
      <w:pPr>
        <w:ind w:left="1786" w:hanging="289"/>
        <w:jc w:val="left"/>
      </w:pPr>
      <w:rPr>
        <w:rFonts w:hint="default" w:ascii="Arial" w:hAnsi="Arial" w:eastAsia="Arial" w:cs="Arial"/>
        <w:b w:val="0"/>
        <w:bCs w:val="0"/>
        <w:i w:val="0"/>
        <w:iCs w:val="0"/>
        <w:spacing w:val="0"/>
        <w:w w:val="100"/>
        <w:sz w:val="21"/>
        <w:szCs w:val="21"/>
      </w:rPr>
    </w:lvl>
    <w:lvl w:ilvl="3">
      <w:start w:val="0"/>
      <w:numFmt w:val="bullet"/>
      <w:lvlText w:val="•"/>
      <w:lvlJc w:val="left"/>
      <w:pPr>
        <w:ind w:left="2545" w:hanging="289"/>
      </w:pPr>
      <w:rPr>
        <w:rFonts w:hint="default"/>
      </w:rPr>
    </w:lvl>
    <w:lvl w:ilvl="4">
      <w:start w:val="0"/>
      <w:numFmt w:val="bullet"/>
      <w:lvlText w:val="•"/>
      <w:lvlJc w:val="left"/>
      <w:pPr>
        <w:ind w:left="3311" w:hanging="289"/>
      </w:pPr>
      <w:rPr>
        <w:rFonts w:hint="default"/>
      </w:rPr>
    </w:lvl>
    <w:lvl w:ilvl="5">
      <w:start w:val="0"/>
      <w:numFmt w:val="bullet"/>
      <w:lvlText w:val="•"/>
      <w:lvlJc w:val="left"/>
      <w:pPr>
        <w:ind w:left="4076" w:hanging="289"/>
      </w:pPr>
      <w:rPr>
        <w:rFonts w:hint="default"/>
      </w:rPr>
    </w:lvl>
    <w:lvl w:ilvl="6">
      <w:start w:val="0"/>
      <w:numFmt w:val="bullet"/>
      <w:lvlText w:val="•"/>
      <w:lvlJc w:val="left"/>
      <w:pPr>
        <w:ind w:left="4842" w:hanging="289"/>
      </w:pPr>
      <w:rPr>
        <w:rFonts w:hint="default"/>
      </w:rPr>
    </w:lvl>
    <w:lvl w:ilvl="7">
      <w:start w:val="0"/>
      <w:numFmt w:val="bullet"/>
      <w:lvlText w:val="•"/>
      <w:lvlJc w:val="left"/>
      <w:pPr>
        <w:ind w:left="5607" w:hanging="289"/>
      </w:pPr>
      <w:rPr>
        <w:rFonts w:hint="default"/>
      </w:rPr>
    </w:lvl>
    <w:lvl w:ilvl="8">
      <w:start w:val="0"/>
      <w:numFmt w:val="bullet"/>
      <w:lvlText w:val="•"/>
      <w:lvlJc w:val="left"/>
      <w:pPr>
        <w:ind w:left="6373" w:hanging="289"/>
      </w:pPr>
      <w:rPr>
        <w:rFonts w:hint="default"/>
      </w:rPr>
    </w:lvl>
  </w:abstractNum>
  <w:abstractNum w:abstractNumId="76">
    <w:multiLevelType w:val="hybridMultilevel"/>
    <w:lvl w:ilvl="0">
      <w:start w:val="0"/>
      <w:numFmt w:val="bullet"/>
      <w:lvlText w:val=""/>
      <w:lvlJc w:val="left"/>
      <w:pPr>
        <w:ind w:left="994" w:hanging="217"/>
      </w:pPr>
      <w:rPr>
        <w:rFonts w:hint="default" w:ascii="Symbol" w:hAnsi="Symbol" w:eastAsia="Symbol" w:cs="Symbol"/>
        <w:b w:val="0"/>
        <w:bCs w:val="0"/>
        <w:i w:val="0"/>
        <w:iCs w:val="0"/>
        <w:w w:val="100"/>
        <w:sz w:val="21"/>
        <w:szCs w:val="21"/>
      </w:rPr>
    </w:lvl>
    <w:lvl w:ilvl="1">
      <w:start w:val="0"/>
      <w:numFmt w:val="bullet"/>
      <w:lvlText w:val="–"/>
      <w:lvlJc w:val="left"/>
      <w:pPr>
        <w:ind w:left="1210" w:hanging="216"/>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962" w:hanging="216"/>
      </w:pPr>
      <w:rPr>
        <w:rFonts w:hint="default"/>
      </w:rPr>
    </w:lvl>
    <w:lvl w:ilvl="3">
      <w:start w:val="0"/>
      <w:numFmt w:val="bullet"/>
      <w:lvlText w:val="•"/>
      <w:lvlJc w:val="left"/>
      <w:pPr>
        <w:ind w:left="2705" w:hanging="216"/>
      </w:pPr>
      <w:rPr>
        <w:rFonts w:hint="default"/>
      </w:rPr>
    </w:lvl>
    <w:lvl w:ilvl="4">
      <w:start w:val="0"/>
      <w:numFmt w:val="bullet"/>
      <w:lvlText w:val="•"/>
      <w:lvlJc w:val="left"/>
      <w:pPr>
        <w:ind w:left="3448" w:hanging="216"/>
      </w:pPr>
      <w:rPr>
        <w:rFonts w:hint="default"/>
      </w:rPr>
    </w:lvl>
    <w:lvl w:ilvl="5">
      <w:start w:val="0"/>
      <w:numFmt w:val="bullet"/>
      <w:lvlText w:val="•"/>
      <w:lvlJc w:val="left"/>
      <w:pPr>
        <w:ind w:left="4190" w:hanging="216"/>
      </w:pPr>
      <w:rPr>
        <w:rFonts w:hint="default"/>
      </w:rPr>
    </w:lvl>
    <w:lvl w:ilvl="6">
      <w:start w:val="0"/>
      <w:numFmt w:val="bullet"/>
      <w:lvlText w:val="•"/>
      <w:lvlJc w:val="left"/>
      <w:pPr>
        <w:ind w:left="4933" w:hanging="216"/>
      </w:pPr>
      <w:rPr>
        <w:rFonts w:hint="default"/>
      </w:rPr>
    </w:lvl>
    <w:lvl w:ilvl="7">
      <w:start w:val="0"/>
      <w:numFmt w:val="bullet"/>
      <w:lvlText w:val="•"/>
      <w:lvlJc w:val="left"/>
      <w:pPr>
        <w:ind w:left="5676" w:hanging="216"/>
      </w:pPr>
      <w:rPr>
        <w:rFonts w:hint="default"/>
      </w:rPr>
    </w:lvl>
    <w:lvl w:ilvl="8">
      <w:start w:val="0"/>
      <w:numFmt w:val="bullet"/>
      <w:lvlText w:val="•"/>
      <w:lvlJc w:val="left"/>
      <w:pPr>
        <w:ind w:left="6418" w:hanging="216"/>
      </w:pPr>
      <w:rPr>
        <w:rFonts w:hint="default"/>
      </w:rPr>
    </w:lvl>
  </w:abstractNum>
  <w:abstractNum w:abstractNumId="75">
    <w:multiLevelType w:val="hybridMultilevel"/>
    <w:lvl w:ilvl="0">
      <w:start w:val="0"/>
      <w:numFmt w:val="bullet"/>
      <w:lvlText w:val=""/>
      <w:lvlJc w:val="left"/>
      <w:pPr>
        <w:ind w:left="840" w:hanging="217"/>
      </w:pPr>
      <w:rPr>
        <w:rFonts w:hint="default" w:ascii="Symbol" w:hAnsi="Symbol" w:eastAsia="Symbol" w:cs="Symbol"/>
        <w:b w:val="0"/>
        <w:bCs w:val="0"/>
        <w:i w:val="0"/>
        <w:iCs w:val="0"/>
        <w:w w:val="100"/>
        <w:sz w:val="21"/>
        <w:szCs w:val="21"/>
      </w:rPr>
    </w:lvl>
    <w:lvl w:ilvl="1">
      <w:start w:val="0"/>
      <w:numFmt w:val="bullet"/>
      <w:lvlText w:val="•"/>
      <w:lvlJc w:val="left"/>
      <w:pPr>
        <w:ind w:left="1524" w:hanging="217"/>
      </w:pPr>
      <w:rPr>
        <w:rFonts w:hint="default"/>
      </w:rPr>
    </w:lvl>
    <w:lvl w:ilvl="2">
      <w:start w:val="0"/>
      <w:numFmt w:val="bullet"/>
      <w:lvlText w:val="•"/>
      <w:lvlJc w:val="left"/>
      <w:pPr>
        <w:ind w:left="2209" w:hanging="217"/>
      </w:pPr>
      <w:rPr>
        <w:rFonts w:hint="default"/>
      </w:rPr>
    </w:lvl>
    <w:lvl w:ilvl="3">
      <w:start w:val="0"/>
      <w:numFmt w:val="bullet"/>
      <w:lvlText w:val="•"/>
      <w:lvlJc w:val="left"/>
      <w:pPr>
        <w:ind w:left="2893" w:hanging="217"/>
      </w:pPr>
      <w:rPr>
        <w:rFonts w:hint="default"/>
      </w:rPr>
    </w:lvl>
    <w:lvl w:ilvl="4">
      <w:start w:val="0"/>
      <w:numFmt w:val="bullet"/>
      <w:lvlText w:val="•"/>
      <w:lvlJc w:val="left"/>
      <w:pPr>
        <w:ind w:left="3578" w:hanging="217"/>
      </w:pPr>
      <w:rPr>
        <w:rFonts w:hint="default"/>
      </w:rPr>
    </w:lvl>
    <w:lvl w:ilvl="5">
      <w:start w:val="0"/>
      <w:numFmt w:val="bullet"/>
      <w:lvlText w:val="•"/>
      <w:lvlJc w:val="left"/>
      <w:pPr>
        <w:ind w:left="4263" w:hanging="217"/>
      </w:pPr>
      <w:rPr>
        <w:rFonts w:hint="default"/>
      </w:rPr>
    </w:lvl>
    <w:lvl w:ilvl="6">
      <w:start w:val="0"/>
      <w:numFmt w:val="bullet"/>
      <w:lvlText w:val="•"/>
      <w:lvlJc w:val="left"/>
      <w:pPr>
        <w:ind w:left="4947" w:hanging="217"/>
      </w:pPr>
      <w:rPr>
        <w:rFonts w:hint="default"/>
      </w:rPr>
    </w:lvl>
    <w:lvl w:ilvl="7">
      <w:start w:val="0"/>
      <w:numFmt w:val="bullet"/>
      <w:lvlText w:val="•"/>
      <w:lvlJc w:val="left"/>
      <w:pPr>
        <w:ind w:left="5632" w:hanging="217"/>
      </w:pPr>
      <w:rPr>
        <w:rFonts w:hint="default"/>
      </w:rPr>
    </w:lvl>
    <w:lvl w:ilvl="8">
      <w:start w:val="0"/>
      <w:numFmt w:val="bullet"/>
      <w:lvlText w:val="•"/>
      <w:lvlJc w:val="left"/>
      <w:pPr>
        <w:ind w:left="6316" w:hanging="217"/>
      </w:pPr>
      <w:rPr>
        <w:rFonts w:hint="default"/>
      </w:rPr>
    </w:lvl>
  </w:abstractNum>
  <w:abstractNum w:abstractNumId="74">
    <w:multiLevelType w:val="hybridMultilevel"/>
    <w:lvl w:ilvl="0">
      <w:start w:val="0"/>
      <w:numFmt w:val="bullet"/>
      <w:lvlText w:val=""/>
      <w:lvlJc w:val="left"/>
      <w:pPr>
        <w:ind w:left="263" w:hanging="156"/>
      </w:pPr>
      <w:rPr>
        <w:rFonts w:hint="default" w:ascii="Symbol" w:hAnsi="Symbol" w:eastAsia="Symbol" w:cs="Symbol"/>
        <w:b w:val="0"/>
        <w:bCs w:val="0"/>
        <w:i w:val="0"/>
        <w:iCs w:val="0"/>
        <w:w w:val="100"/>
        <w:sz w:val="21"/>
        <w:szCs w:val="21"/>
      </w:rPr>
    </w:lvl>
    <w:lvl w:ilvl="1">
      <w:start w:val="0"/>
      <w:numFmt w:val="bullet"/>
      <w:lvlText w:val="•"/>
      <w:lvlJc w:val="left"/>
      <w:pPr>
        <w:ind w:left="413" w:hanging="156"/>
      </w:pPr>
      <w:rPr>
        <w:rFonts w:hint="default"/>
      </w:rPr>
    </w:lvl>
    <w:lvl w:ilvl="2">
      <w:start w:val="0"/>
      <w:numFmt w:val="bullet"/>
      <w:lvlText w:val="•"/>
      <w:lvlJc w:val="left"/>
      <w:pPr>
        <w:ind w:left="566" w:hanging="156"/>
      </w:pPr>
      <w:rPr>
        <w:rFonts w:hint="default"/>
      </w:rPr>
    </w:lvl>
    <w:lvl w:ilvl="3">
      <w:start w:val="0"/>
      <w:numFmt w:val="bullet"/>
      <w:lvlText w:val="•"/>
      <w:lvlJc w:val="left"/>
      <w:pPr>
        <w:ind w:left="719" w:hanging="156"/>
      </w:pPr>
      <w:rPr>
        <w:rFonts w:hint="default"/>
      </w:rPr>
    </w:lvl>
    <w:lvl w:ilvl="4">
      <w:start w:val="0"/>
      <w:numFmt w:val="bullet"/>
      <w:lvlText w:val="•"/>
      <w:lvlJc w:val="left"/>
      <w:pPr>
        <w:ind w:left="872" w:hanging="156"/>
      </w:pPr>
      <w:rPr>
        <w:rFonts w:hint="default"/>
      </w:rPr>
    </w:lvl>
    <w:lvl w:ilvl="5">
      <w:start w:val="0"/>
      <w:numFmt w:val="bullet"/>
      <w:lvlText w:val="•"/>
      <w:lvlJc w:val="left"/>
      <w:pPr>
        <w:ind w:left="1025" w:hanging="156"/>
      </w:pPr>
      <w:rPr>
        <w:rFonts w:hint="default"/>
      </w:rPr>
    </w:lvl>
    <w:lvl w:ilvl="6">
      <w:start w:val="0"/>
      <w:numFmt w:val="bullet"/>
      <w:lvlText w:val="•"/>
      <w:lvlJc w:val="left"/>
      <w:pPr>
        <w:ind w:left="1178" w:hanging="156"/>
      </w:pPr>
      <w:rPr>
        <w:rFonts w:hint="default"/>
      </w:rPr>
    </w:lvl>
    <w:lvl w:ilvl="7">
      <w:start w:val="0"/>
      <w:numFmt w:val="bullet"/>
      <w:lvlText w:val="•"/>
      <w:lvlJc w:val="left"/>
      <w:pPr>
        <w:ind w:left="1331" w:hanging="156"/>
      </w:pPr>
      <w:rPr>
        <w:rFonts w:hint="default"/>
      </w:rPr>
    </w:lvl>
    <w:lvl w:ilvl="8">
      <w:start w:val="0"/>
      <w:numFmt w:val="bullet"/>
      <w:lvlText w:val="•"/>
      <w:lvlJc w:val="left"/>
      <w:pPr>
        <w:ind w:left="1484" w:hanging="156"/>
      </w:pPr>
      <w:rPr>
        <w:rFonts w:hint="default"/>
      </w:rPr>
    </w:lvl>
  </w:abstractNum>
  <w:abstractNum w:abstractNumId="73">
    <w:multiLevelType w:val="hybridMultilevel"/>
    <w:lvl w:ilvl="0">
      <w:start w:val="10"/>
      <w:numFmt w:val="lowerRoman"/>
      <w:lvlText w:val="%1-"/>
      <w:lvlJc w:val="left"/>
      <w:pPr>
        <w:ind w:left="2016" w:hanging="180"/>
        <w:jc w:val="left"/>
      </w:pPr>
      <w:rPr>
        <w:rFonts w:hint="default" w:ascii="Arial" w:hAnsi="Arial" w:eastAsia="Arial" w:cs="Arial"/>
        <w:b w:val="0"/>
        <w:bCs w:val="0"/>
        <w:i w:val="0"/>
        <w:iCs w:val="0"/>
        <w:spacing w:val="-3"/>
        <w:w w:val="100"/>
        <w:sz w:val="19"/>
        <w:szCs w:val="19"/>
      </w:rPr>
    </w:lvl>
    <w:lvl w:ilvl="1">
      <w:start w:val="1"/>
      <w:numFmt w:val="decimal"/>
      <w:lvlText w:val="%2."/>
      <w:lvlJc w:val="left"/>
      <w:pPr>
        <w:ind w:left="4445" w:hanging="288"/>
        <w:jc w:val="left"/>
      </w:pPr>
      <w:rPr>
        <w:rFonts w:hint="default" w:ascii="Arial" w:hAnsi="Arial" w:eastAsia="Arial" w:cs="Arial"/>
        <w:b w:val="0"/>
        <w:bCs w:val="0"/>
        <w:i w:val="0"/>
        <w:iCs w:val="0"/>
        <w:spacing w:val="0"/>
        <w:w w:val="100"/>
        <w:sz w:val="21"/>
        <w:szCs w:val="21"/>
      </w:rPr>
    </w:lvl>
    <w:lvl w:ilvl="2">
      <w:start w:val="0"/>
      <w:numFmt w:val="bullet"/>
      <w:lvlText w:val="•"/>
      <w:lvlJc w:val="left"/>
      <w:pPr>
        <w:ind w:left="5266" w:hanging="288"/>
      </w:pPr>
      <w:rPr>
        <w:rFonts w:hint="default"/>
      </w:rPr>
    </w:lvl>
    <w:lvl w:ilvl="3">
      <w:start w:val="0"/>
      <w:numFmt w:val="bullet"/>
      <w:lvlText w:val="•"/>
      <w:lvlJc w:val="left"/>
      <w:pPr>
        <w:ind w:left="6093" w:hanging="288"/>
      </w:pPr>
      <w:rPr>
        <w:rFonts w:hint="default"/>
      </w:rPr>
    </w:lvl>
    <w:lvl w:ilvl="4">
      <w:start w:val="0"/>
      <w:numFmt w:val="bullet"/>
      <w:lvlText w:val="•"/>
      <w:lvlJc w:val="left"/>
      <w:pPr>
        <w:ind w:left="6920" w:hanging="288"/>
      </w:pPr>
      <w:rPr>
        <w:rFonts w:hint="default"/>
      </w:rPr>
    </w:lvl>
    <w:lvl w:ilvl="5">
      <w:start w:val="0"/>
      <w:numFmt w:val="bullet"/>
      <w:lvlText w:val="•"/>
      <w:lvlJc w:val="left"/>
      <w:pPr>
        <w:ind w:left="7746" w:hanging="288"/>
      </w:pPr>
      <w:rPr>
        <w:rFonts w:hint="default"/>
      </w:rPr>
    </w:lvl>
    <w:lvl w:ilvl="6">
      <w:start w:val="0"/>
      <w:numFmt w:val="bullet"/>
      <w:lvlText w:val="•"/>
      <w:lvlJc w:val="left"/>
      <w:pPr>
        <w:ind w:left="8573" w:hanging="288"/>
      </w:pPr>
      <w:rPr>
        <w:rFonts w:hint="default"/>
      </w:rPr>
    </w:lvl>
    <w:lvl w:ilvl="7">
      <w:start w:val="0"/>
      <w:numFmt w:val="bullet"/>
      <w:lvlText w:val="•"/>
      <w:lvlJc w:val="left"/>
      <w:pPr>
        <w:ind w:left="9400" w:hanging="288"/>
      </w:pPr>
      <w:rPr>
        <w:rFonts w:hint="default"/>
      </w:rPr>
    </w:lvl>
    <w:lvl w:ilvl="8">
      <w:start w:val="0"/>
      <w:numFmt w:val="bullet"/>
      <w:lvlText w:val="•"/>
      <w:lvlJc w:val="left"/>
      <w:pPr>
        <w:ind w:left="10226" w:hanging="288"/>
      </w:pPr>
      <w:rPr>
        <w:rFonts w:hint="default"/>
      </w:rPr>
    </w:lvl>
  </w:abstractNum>
  <w:abstractNum w:abstractNumId="72">
    <w:multiLevelType w:val="hybridMultilevel"/>
    <w:lvl w:ilvl="0">
      <w:start w:val="0"/>
      <w:numFmt w:val="bullet"/>
      <w:lvlText w:val=""/>
      <w:lvlJc w:val="left"/>
      <w:pPr>
        <w:ind w:left="264" w:hanging="156"/>
      </w:pPr>
      <w:rPr>
        <w:rFonts w:hint="default" w:ascii="Symbol" w:hAnsi="Symbol" w:eastAsia="Symbol" w:cs="Symbol"/>
        <w:b w:val="0"/>
        <w:bCs w:val="0"/>
        <w:i w:val="0"/>
        <w:iCs w:val="0"/>
        <w:w w:val="100"/>
        <w:sz w:val="21"/>
        <w:szCs w:val="21"/>
      </w:rPr>
    </w:lvl>
    <w:lvl w:ilvl="1">
      <w:start w:val="0"/>
      <w:numFmt w:val="bullet"/>
      <w:lvlText w:val="•"/>
      <w:lvlJc w:val="left"/>
      <w:pPr>
        <w:ind w:left="1014" w:hanging="156"/>
      </w:pPr>
      <w:rPr>
        <w:rFonts w:hint="default"/>
      </w:rPr>
    </w:lvl>
    <w:lvl w:ilvl="2">
      <w:start w:val="0"/>
      <w:numFmt w:val="bullet"/>
      <w:lvlText w:val="•"/>
      <w:lvlJc w:val="left"/>
      <w:pPr>
        <w:ind w:left="1768" w:hanging="156"/>
      </w:pPr>
      <w:rPr>
        <w:rFonts w:hint="default"/>
      </w:rPr>
    </w:lvl>
    <w:lvl w:ilvl="3">
      <w:start w:val="0"/>
      <w:numFmt w:val="bullet"/>
      <w:lvlText w:val="•"/>
      <w:lvlJc w:val="left"/>
      <w:pPr>
        <w:ind w:left="2523" w:hanging="156"/>
      </w:pPr>
      <w:rPr>
        <w:rFonts w:hint="default"/>
      </w:rPr>
    </w:lvl>
    <w:lvl w:ilvl="4">
      <w:start w:val="0"/>
      <w:numFmt w:val="bullet"/>
      <w:lvlText w:val="•"/>
      <w:lvlJc w:val="left"/>
      <w:pPr>
        <w:ind w:left="3277" w:hanging="156"/>
      </w:pPr>
      <w:rPr>
        <w:rFonts w:hint="default"/>
      </w:rPr>
    </w:lvl>
    <w:lvl w:ilvl="5">
      <w:start w:val="0"/>
      <w:numFmt w:val="bullet"/>
      <w:lvlText w:val="•"/>
      <w:lvlJc w:val="left"/>
      <w:pPr>
        <w:ind w:left="4032" w:hanging="156"/>
      </w:pPr>
      <w:rPr>
        <w:rFonts w:hint="default"/>
      </w:rPr>
    </w:lvl>
    <w:lvl w:ilvl="6">
      <w:start w:val="0"/>
      <w:numFmt w:val="bullet"/>
      <w:lvlText w:val="•"/>
      <w:lvlJc w:val="left"/>
      <w:pPr>
        <w:ind w:left="4786" w:hanging="156"/>
      </w:pPr>
      <w:rPr>
        <w:rFonts w:hint="default"/>
      </w:rPr>
    </w:lvl>
    <w:lvl w:ilvl="7">
      <w:start w:val="0"/>
      <w:numFmt w:val="bullet"/>
      <w:lvlText w:val="•"/>
      <w:lvlJc w:val="left"/>
      <w:pPr>
        <w:ind w:left="5540" w:hanging="156"/>
      </w:pPr>
      <w:rPr>
        <w:rFonts w:hint="default"/>
      </w:rPr>
    </w:lvl>
    <w:lvl w:ilvl="8">
      <w:start w:val="0"/>
      <w:numFmt w:val="bullet"/>
      <w:lvlText w:val="•"/>
      <w:lvlJc w:val="left"/>
      <w:pPr>
        <w:ind w:left="6295" w:hanging="156"/>
      </w:pPr>
      <w:rPr>
        <w:rFonts w:hint="default"/>
      </w:rPr>
    </w:lvl>
  </w:abstractNum>
  <w:abstractNum w:abstractNumId="71">
    <w:multiLevelType w:val="hybridMultilevel"/>
    <w:lvl w:ilvl="0">
      <w:start w:val="0"/>
      <w:numFmt w:val="bullet"/>
      <w:lvlText w:val=""/>
      <w:lvlJc w:val="left"/>
      <w:pPr>
        <w:ind w:left="264" w:hanging="156"/>
      </w:pPr>
      <w:rPr>
        <w:rFonts w:hint="default" w:ascii="Symbol" w:hAnsi="Symbol" w:eastAsia="Symbol" w:cs="Symbol"/>
        <w:b w:val="0"/>
        <w:bCs w:val="0"/>
        <w:i w:val="0"/>
        <w:iCs w:val="0"/>
        <w:w w:val="100"/>
        <w:sz w:val="21"/>
        <w:szCs w:val="21"/>
      </w:rPr>
    </w:lvl>
    <w:lvl w:ilvl="1">
      <w:start w:val="0"/>
      <w:numFmt w:val="bullet"/>
      <w:lvlText w:val="•"/>
      <w:lvlJc w:val="left"/>
      <w:pPr>
        <w:ind w:left="1014" w:hanging="156"/>
      </w:pPr>
      <w:rPr>
        <w:rFonts w:hint="default"/>
      </w:rPr>
    </w:lvl>
    <w:lvl w:ilvl="2">
      <w:start w:val="0"/>
      <w:numFmt w:val="bullet"/>
      <w:lvlText w:val="•"/>
      <w:lvlJc w:val="left"/>
      <w:pPr>
        <w:ind w:left="1768" w:hanging="156"/>
      </w:pPr>
      <w:rPr>
        <w:rFonts w:hint="default"/>
      </w:rPr>
    </w:lvl>
    <w:lvl w:ilvl="3">
      <w:start w:val="0"/>
      <w:numFmt w:val="bullet"/>
      <w:lvlText w:val="•"/>
      <w:lvlJc w:val="left"/>
      <w:pPr>
        <w:ind w:left="2523" w:hanging="156"/>
      </w:pPr>
      <w:rPr>
        <w:rFonts w:hint="default"/>
      </w:rPr>
    </w:lvl>
    <w:lvl w:ilvl="4">
      <w:start w:val="0"/>
      <w:numFmt w:val="bullet"/>
      <w:lvlText w:val="•"/>
      <w:lvlJc w:val="left"/>
      <w:pPr>
        <w:ind w:left="3277" w:hanging="156"/>
      </w:pPr>
      <w:rPr>
        <w:rFonts w:hint="default"/>
      </w:rPr>
    </w:lvl>
    <w:lvl w:ilvl="5">
      <w:start w:val="0"/>
      <w:numFmt w:val="bullet"/>
      <w:lvlText w:val="•"/>
      <w:lvlJc w:val="left"/>
      <w:pPr>
        <w:ind w:left="4032" w:hanging="156"/>
      </w:pPr>
      <w:rPr>
        <w:rFonts w:hint="default"/>
      </w:rPr>
    </w:lvl>
    <w:lvl w:ilvl="6">
      <w:start w:val="0"/>
      <w:numFmt w:val="bullet"/>
      <w:lvlText w:val="•"/>
      <w:lvlJc w:val="left"/>
      <w:pPr>
        <w:ind w:left="4786" w:hanging="156"/>
      </w:pPr>
      <w:rPr>
        <w:rFonts w:hint="default"/>
      </w:rPr>
    </w:lvl>
    <w:lvl w:ilvl="7">
      <w:start w:val="0"/>
      <w:numFmt w:val="bullet"/>
      <w:lvlText w:val="•"/>
      <w:lvlJc w:val="left"/>
      <w:pPr>
        <w:ind w:left="5540" w:hanging="156"/>
      </w:pPr>
      <w:rPr>
        <w:rFonts w:hint="default"/>
      </w:rPr>
    </w:lvl>
    <w:lvl w:ilvl="8">
      <w:start w:val="0"/>
      <w:numFmt w:val="bullet"/>
      <w:lvlText w:val="•"/>
      <w:lvlJc w:val="left"/>
      <w:pPr>
        <w:ind w:left="6295" w:hanging="156"/>
      </w:pPr>
      <w:rPr>
        <w:rFonts w:hint="default"/>
      </w:rPr>
    </w:lvl>
  </w:abstractNum>
  <w:abstractNum w:abstractNumId="70">
    <w:multiLevelType w:val="hybridMultilevel"/>
    <w:lvl w:ilvl="0">
      <w:start w:val="0"/>
      <w:numFmt w:val="bullet"/>
      <w:lvlText w:val=""/>
      <w:lvlJc w:val="left"/>
      <w:pPr>
        <w:ind w:left="366" w:hanging="157"/>
      </w:pPr>
      <w:rPr>
        <w:rFonts w:hint="default" w:ascii="Symbol" w:hAnsi="Symbol" w:eastAsia="Symbol" w:cs="Symbol"/>
        <w:b w:val="0"/>
        <w:bCs w:val="0"/>
        <w:i w:val="0"/>
        <w:iCs w:val="0"/>
        <w:w w:val="100"/>
        <w:sz w:val="21"/>
        <w:szCs w:val="21"/>
      </w:rPr>
    </w:lvl>
    <w:lvl w:ilvl="1">
      <w:start w:val="0"/>
      <w:numFmt w:val="bullet"/>
      <w:lvlText w:val="•"/>
      <w:lvlJc w:val="left"/>
      <w:pPr>
        <w:ind w:left="724" w:hanging="157"/>
      </w:pPr>
      <w:rPr>
        <w:rFonts w:hint="default"/>
      </w:rPr>
    </w:lvl>
    <w:lvl w:ilvl="2">
      <w:start w:val="0"/>
      <w:numFmt w:val="bullet"/>
      <w:lvlText w:val="•"/>
      <w:lvlJc w:val="left"/>
      <w:pPr>
        <w:ind w:left="1088" w:hanging="157"/>
      </w:pPr>
      <w:rPr>
        <w:rFonts w:hint="default"/>
      </w:rPr>
    </w:lvl>
    <w:lvl w:ilvl="3">
      <w:start w:val="0"/>
      <w:numFmt w:val="bullet"/>
      <w:lvlText w:val="•"/>
      <w:lvlJc w:val="left"/>
      <w:pPr>
        <w:ind w:left="1452" w:hanging="157"/>
      </w:pPr>
      <w:rPr>
        <w:rFonts w:hint="default"/>
      </w:rPr>
    </w:lvl>
    <w:lvl w:ilvl="4">
      <w:start w:val="0"/>
      <w:numFmt w:val="bullet"/>
      <w:lvlText w:val="•"/>
      <w:lvlJc w:val="left"/>
      <w:pPr>
        <w:ind w:left="1816" w:hanging="157"/>
      </w:pPr>
      <w:rPr>
        <w:rFonts w:hint="default"/>
      </w:rPr>
    </w:lvl>
    <w:lvl w:ilvl="5">
      <w:start w:val="0"/>
      <w:numFmt w:val="bullet"/>
      <w:lvlText w:val="•"/>
      <w:lvlJc w:val="left"/>
      <w:pPr>
        <w:ind w:left="2180" w:hanging="157"/>
      </w:pPr>
      <w:rPr>
        <w:rFonts w:hint="default"/>
      </w:rPr>
    </w:lvl>
    <w:lvl w:ilvl="6">
      <w:start w:val="0"/>
      <w:numFmt w:val="bullet"/>
      <w:lvlText w:val="•"/>
      <w:lvlJc w:val="left"/>
      <w:pPr>
        <w:ind w:left="2544" w:hanging="157"/>
      </w:pPr>
      <w:rPr>
        <w:rFonts w:hint="default"/>
      </w:rPr>
    </w:lvl>
    <w:lvl w:ilvl="7">
      <w:start w:val="0"/>
      <w:numFmt w:val="bullet"/>
      <w:lvlText w:val="•"/>
      <w:lvlJc w:val="left"/>
      <w:pPr>
        <w:ind w:left="2908" w:hanging="157"/>
      </w:pPr>
      <w:rPr>
        <w:rFonts w:hint="default"/>
      </w:rPr>
    </w:lvl>
    <w:lvl w:ilvl="8">
      <w:start w:val="0"/>
      <w:numFmt w:val="bullet"/>
      <w:lvlText w:val="•"/>
      <w:lvlJc w:val="left"/>
      <w:pPr>
        <w:ind w:left="3272" w:hanging="157"/>
      </w:pPr>
      <w:rPr>
        <w:rFonts w:hint="default"/>
      </w:rPr>
    </w:lvl>
  </w:abstractNum>
  <w:abstractNum w:abstractNumId="69">
    <w:multiLevelType w:val="hybridMultilevel"/>
    <w:lvl w:ilvl="0">
      <w:start w:val="0"/>
      <w:numFmt w:val="bullet"/>
      <w:lvlText w:val=""/>
      <w:lvlJc w:val="left"/>
      <w:pPr>
        <w:ind w:left="264" w:hanging="156"/>
      </w:pPr>
      <w:rPr>
        <w:rFonts w:hint="default" w:ascii="Symbol" w:hAnsi="Symbol" w:eastAsia="Symbol" w:cs="Symbol"/>
        <w:b w:val="0"/>
        <w:bCs w:val="0"/>
        <w:i w:val="0"/>
        <w:iCs w:val="0"/>
        <w:w w:val="100"/>
        <w:sz w:val="21"/>
        <w:szCs w:val="21"/>
      </w:rPr>
    </w:lvl>
    <w:lvl w:ilvl="1">
      <w:start w:val="0"/>
      <w:numFmt w:val="bullet"/>
      <w:lvlText w:val="•"/>
      <w:lvlJc w:val="left"/>
      <w:pPr>
        <w:ind w:left="613" w:hanging="156"/>
      </w:pPr>
      <w:rPr>
        <w:rFonts w:hint="default"/>
      </w:rPr>
    </w:lvl>
    <w:lvl w:ilvl="2">
      <w:start w:val="0"/>
      <w:numFmt w:val="bullet"/>
      <w:lvlText w:val="•"/>
      <w:lvlJc w:val="left"/>
      <w:pPr>
        <w:ind w:left="966" w:hanging="156"/>
      </w:pPr>
      <w:rPr>
        <w:rFonts w:hint="default"/>
      </w:rPr>
    </w:lvl>
    <w:lvl w:ilvl="3">
      <w:start w:val="0"/>
      <w:numFmt w:val="bullet"/>
      <w:lvlText w:val="•"/>
      <w:lvlJc w:val="left"/>
      <w:pPr>
        <w:ind w:left="1320" w:hanging="156"/>
      </w:pPr>
      <w:rPr>
        <w:rFonts w:hint="default"/>
      </w:rPr>
    </w:lvl>
    <w:lvl w:ilvl="4">
      <w:start w:val="0"/>
      <w:numFmt w:val="bullet"/>
      <w:lvlText w:val="•"/>
      <w:lvlJc w:val="left"/>
      <w:pPr>
        <w:ind w:left="1673" w:hanging="156"/>
      </w:pPr>
      <w:rPr>
        <w:rFonts w:hint="default"/>
      </w:rPr>
    </w:lvl>
    <w:lvl w:ilvl="5">
      <w:start w:val="0"/>
      <w:numFmt w:val="bullet"/>
      <w:lvlText w:val="•"/>
      <w:lvlJc w:val="left"/>
      <w:pPr>
        <w:ind w:left="2027" w:hanging="156"/>
      </w:pPr>
      <w:rPr>
        <w:rFonts w:hint="default"/>
      </w:rPr>
    </w:lvl>
    <w:lvl w:ilvl="6">
      <w:start w:val="0"/>
      <w:numFmt w:val="bullet"/>
      <w:lvlText w:val="•"/>
      <w:lvlJc w:val="left"/>
      <w:pPr>
        <w:ind w:left="2380" w:hanging="156"/>
      </w:pPr>
      <w:rPr>
        <w:rFonts w:hint="default"/>
      </w:rPr>
    </w:lvl>
    <w:lvl w:ilvl="7">
      <w:start w:val="0"/>
      <w:numFmt w:val="bullet"/>
      <w:lvlText w:val="•"/>
      <w:lvlJc w:val="left"/>
      <w:pPr>
        <w:ind w:left="2733" w:hanging="156"/>
      </w:pPr>
      <w:rPr>
        <w:rFonts w:hint="default"/>
      </w:rPr>
    </w:lvl>
    <w:lvl w:ilvl="8">
      <w:start w:val="0"/>
      <w:numFmt w:val="bullet"/>
      <w:lvlText w:val="•"/>
      <w:lvlJc w:val="left"/>
      <w:pPr>
        <w:ind w:left="3087" w:hanging="156"/>
      </w:pPr>
      <w:rPr>
        <w:rFonts w:hint="default"/>
      </w:rPr>
    </w:lvl>
  </w:abstractNum>
  <w:abstractNum w:abstractNumId="68">
    <w:multiLevelType w:val="hybridMultilevel"/>
    <w:lvl w:ilvl="0">
      <w:start w:val="0"/>
      <w:numFmt w:val="bullet"/>
      <w:lvlText w:val=""/>
      <w:lvlJc w:val="left"/>
      <w:pPr>
        <w:ind w:left="742" w:hanging="217"/>
      </w:pPr>
      <w:rPr>
        <w:rFonts w:hint="default" w:ascii="Symbol" w:hAnsi="Symbol" w:eastAsia="Symbol" w:cs="Symbol"/>
        <w:b w:val="0"/>
        <w:bCs w:val="0"/>
        <w:i w:val="0"/>
        <w:iCs w:val="0"/>
        <w:w w:val="100"/>
        <w:sz w:val="21"/>
        <w:szCs w:val="21"/>
      </w:rPr>
    </w:lvl>
    <w:lvl w:ilvl="1">
      <w:start w:val="0"/>
      <w:numFmt w:val="bullet"/>
      <w:lvlText w:val="•"/>
      <w:lvlJc w:val="left"/>
      <w:pPr>
        <w:ind w:left="1430" w:hanging="217"/>
      </w:pPr>
      <w:rPr>
        <w:rFonts w:hint="default"/>
      </w:rPr>
    </w:lvl>
    <w:lvl w:ilvl="2">
      <w:start w:val="0"/>
      <w:numFmt w:val="bullet"/>
      <w:lvlText w:val="•"/>
      <w:lvlJc w:val="left"/>
      <w:pPr>
        <w:ind w:left="2121" w:hanging="217"/>
      </w:pPr>
      <w:rPr>
        <w:rFonts w:hint="default"/>
      </w:rPr>
    </w:lvl>
    <w:lvl w:ilvl="3">
      <w:start w:val="0"/>
      <w:numFmt w:val="bullet"/>
      <w:lvlText w:val="•"/>
      <w:lvlJc w:val="left"/>
      <w:pPr>
        <w:ind w:left="2811" w:hanging="217"/>
      </w:pPr>
      <w:rPr>
        <w:rFonts w:hint="default"/>
      </w:rPr>
    </w:lvl>
    <w:lvl w:ilvl="4">
      <w:start w:val="0"/>
      <w:numFmt w:val="bullet"/>
      <w:lvlText w:val="•"/>
      <w:lvlJc w:val="left"/>
      <w:pPr>
        <w:ind w:left="3502" w:hanging="217"/>
      </w:pPr>
      <w:rPr>
        <w:rFonts w:hint="default"/>
      </w:rPr>
    </w:lvl>
    <w:lvl w:ilvl="5">
      <w:start w:val="0"/>
      <w:numFmt w:val="bullet"/>
      <w:lvlText w:val="•"/>
      <w:lvlJc w:val="left"/>
      <w:pPr>
        <w:ind w:left="4192" w:hanging="217"/>
      </w:pPr>
      <w:rPr>
        <w:rFonts w:hint="default"/>
      </w:rPr>
    </w:lvl>
    <w:lvl w:ilvl="6">
      <w:start w:val="0"/>
      <w:numFmt w:val="bullet"/>
      <w:lvlText w:val="•"/>
      <w:lvlJc w:val="left"/>
      <w:pPr>
        <w:ind w:left="4883" w:hanging="217"/>
      </w:pPr>
      <w:rPr>
        <w:rFonts w:hint="default"/>
      </w:rPr>
    </w:lvl>
    <w:lvl w:ilvl="7">
      <w:start w:val="0"/>
      <w:numFmt w:val="bullet"/>
      <w:lvlText w:val="•"/>
      <w:lvlJc w:val="left"/>
      <w:pPr>
        <w:ind w:left="5573" w:hanging="217"/>
      </w:pPr>
      <w:rPr>
        <w:rFonts w:hint="default"/>
      </w:rPr>
    </w:lvl>
    <w:lvl w:ilvl="8">
      <w:start w:val="0"/>
      <w:numFmt w:val="bullet"/>
      <w:lvlText w:val="•"/>
      <w:lvlJc w:val="left"/>
      <w:pPr>
        <w:ind w:left="6264" w:hanging="217"/>
      </w:pPr>
      <w:rPr>
        <w:rFonts w:hint="default"/>
      </w:rPr>
    </w:lvl>
  </w:abstractNum>
  <w:abstractNum w:abstractNumId="67">
    <w:multiLevelType w:val="hybridMultilevel"/>
    <w:lvl w:ilvl="0">
      <w:start w:val="0"/>
      <w:numFmt w:val="bullet"/>
      <w:lvlText w:val=""/>
      <w:lvlJc w:val="left"/>
      <w:pPr>
        <w:ind w:left="742" w:hanging="217"/>
      </w:pPr>
      <w:rPr>
        <w:rFonts w:hint="default" w:ascii="Symbol" w:hAnsi="Symbol" w:eastAsia="Symbol" w:cs="Symbol"/>
        <w:b w:val="0"/>
        <w:bCs w:val="0"/>
        <w:i w:val="0"/>
        <w:iCs w:val="0"/>
        <w:w w:val="100"/>
        <w:sz w:val="21"/>
        <w:szCs w:val="21"/>
      </w:rPr>
    </w:lvl>
    <w:lvl w:ilvl="1">
      <w:start w:val="0"/>
      <w:numFmt w:val="bullet"/>
      <w:lvlText w:val="•"/>
      <w:lvlJc w:val="left"/>
      <w:pPr>
        <w:ind w:left="1430" w:hanging="217"/>
      </w:pPr>
      <w:rPr>
        <w:rFonts w:hint="default"/>
      </w:rPr>
    </w:lvl>
    <w:lvl w:ilvl="2">
      <w:start w:val="0"/>
      <w:numFmt w:val="bullet"/>
      <w:lvlText w:val="•"/>
      <w:lvlJc w:val="left"/>
      <w:pPr>
        <w:ind w:left="2121" w:hanging="217"/>
      </w:pPr>
      <w:rPr>
        <w:rFonts w:hint="default"/>
      </w:rPr>
    </w:lvl>
    <w:lvl w:ilvl="3">
      <w:start w:val="0"/>
      <w:numFmt w:val="bullet"/>
      <w:lvlText w:val="•"/>
      <w:lvlJc w:val="left"/>
      <w:pPr>
        <w:ind w:left="2811" w:hanging="217"/>
      </w:pPr>
      <w:rPr>
        <w:rFonts w:hint="default"/>
      </w:rPr>
    </w:lvl>
    <w:lvl w:ilvl="4">
      <w:start w:val="0"/>
      <w:numFmt w:val="bullet"/>
      <w:lvlText w:val="•"/>
      <w:lvlJc w:val="left"/>
      <w:pPr>
        <w:ind w:left="3502" w:hanging="217"/>
      </w:pPr>
      <w:rPr>
        <w:rFonts w:hint="default"/>
      </w:rPr>
    </w:lvl>
    <w:lvl w:ilvl="5">
      <w:start w:val="0"/>
      <w:numFmt w:val="bullet"/>
      <w:lvlText w:val="•"/>
      <w:lvlJc w:val="left"/>
      <w:pPr>
        <w:ind w:left="4192" w:hanging="217"/>
      </w:pPr>
      <w:rPr>
        <w:rFonts w:hint="default"/>
      </w:rPr>
    </w:lvl>
    <w:lvl w:ilvl="6">
      <w:start w:val="0"/>
      <w:numFmt w:val="bullet"/>
      <w:lvlText w:val="•"/>
      <w:lvlJc w:val="left"/>
      <w:pPr>
        <w:ind w:left="4883" w:hanging="217"/>
      </w:pPr>
      <w:rPr>
        <w:rFonts w:hint="default"/>
      </w:rPr>
    </w:lvl>
    <w:lvl w:ilvl="7">
      <w:start w:val="0"/>
      <w:numFmt w:val="bullet"/>
      <w:lvlText w:val="•"/>
      <w:lvlJc w:val="left"/>
      <w:pPr>
        <w:ind w:left="5573" w:hanging="217"/>
      </w:pPr>
      <w:rPr>
        <w:rFonts w:hint="default"/>
      </w:rPr>
    </w:lvl>
    <w:lvl w:ilvl="8">
      <w:start w:val="0"/>
      <w:numFmt w:val="bullet"/>
      <w:lvlText w:val="•"/>
      <w:lvlJc w:val="left"/>
      <w:pPr>
        <w:ind w:left="6264" w:hanging="217"/>
      </w:pPr>
      <w:rPr>
        <w:rFonts w:hint="default"/>
      </w:rPr>
    </w:lvl>
  </w:abstractNum>
  <w:abstractNum w:abstractNumId="66">
    <w:multiLevelType w:val="hybridMultilevel"/>
    <w:lvl w:ilvl="0">
      <w:start w:val="0"/>
      <w:numFmt w:val="bullet"/>
      <w:lvlText w:val=""/>
      <w:lvlJc w:val="left"/>
      <w:pPr>
        <w:ind w:left="806" w:hanging="217"/>
      </w:pPr>
      <w:rPr>
        <w:rFonts w:hint="default" w:ascii="Symbol" w:hAnsi="Symbol" w:eastAsia="Symbol" w:cs="Symbol"/>
        <w:b w:val="0"/>
        <w:bCs w:val="0"/>
        <w:i w:val="0"/>
        <w:iCs w:val="0"/>
        <w:w w:val="100"/>
        <w:sz w:val="21"/>
        <w:szCs w:val="21"/>
      </w:rPr>
    </w:lvl>
    <w:lvl w:ilvl="1">
      <w:start w:val="0"/>
      <w:numFmt w:val="bullet"/>
      <w:lvlText w:val="•"/>
      <w:lvlJc w:val="left"/>
      <w:pPr>
        <w:ind w:left="1481" w:hanging="217"/>
      </w:pPr>
      <w:rPr>
        <w:rFonts w:hint="default"/>
      </w:rPr>
    </w:lvl>
    <w:lvl w:ilvl="2">
      <w:start w:val="0"/>
      <w:numFmt w:val="bullet"/>
      <w:lvlText w:val="•"/>
      <w:lvlJc w:val="left"/>
      <w:pPr>
        <w:ind w:left="2162" w:hanging="217"/>
      </w:pPr>
      <w:rPr>
        <w:rFonts w:hint="default"/>
      </w:rPr>
    </w:lvl>
    <w:lvl w:ilvl="3">
      <w:start w:val="0"/>
      <w:numFmt w:val="bullet"/>
      <w:lvlText w:val="•"/>
      <w:lvlJc w:val="left"/>
      <w:pPr>
        <w:ind w:left="2843" w:hanging="217"/>
      </w:pPr>
      <w:rPr>
        <w:rFonts w:hint="default"/>
      </w:rPr>
    </w:lvl>
    <w:lvl w:ilvl="4">
      <w:start w:val="0"/>
      <w:numFmt w:val="bullet"/>
      <w:lvlText w:val="•"/>
      <w:lvlJc w:val="left"/>
      <w:pPr>
        <w:ind w:left="3524" w:hanging="217"/>
      </w:pPr>
      <w:rPr>
        <w:rFonts w:hint="default"/>
      </w:rPr>
    </w:lvl>
    <w:lvl w:ilvl="5">
      <w:start w:val="0"/>
      <w:numFmt w:val="bullet"/>
      <w:lvlText w:val="•"/>
      <w:lvlJc w:val="left"/>
      <w:pPr>
        <w:ind w:left="4206" w:hanging="217"/>
      </w:pPr>
      <w:rPr>
        <w:rFonts w:hint="default"/>
      </w:rPr>
    </w:lvl>
    <w:lvl w:ilvl="6">
      <w:start w:val="0"/>
      <w:numFmt w:val="bullet"/>
      <w:lvlText w:val="•"/>
      <w:lvlJc w:val="left"/>
      <w:pPr>
        <w:ind w:left="4887" w:hanging="217"/>
      </w:pPr>
      <w:rPr>
        <w:rFonts w:hint="default"/>
      </w:rPr>
    </w:lvl>
    <w:lvl w:ilvl="7">
      <w:start w:val="0"/>
      <w:numFmt w:val="bullet"/>
      <w:lvlText w:val="•"/>
      <w:lvlJc w:val="left"/>
      <w:pPr>
        <w:ind w:left="5568" w:hanging="217"/>
      </w:pPr>
      <w:rPr>
        <w:rFonts w:hint="default"/>
      </w:rPr>
    </w:lvl>
    <w:lvl w:ilvl="8">
      <w:start w:val="0"/>
      <w:numFmt w:val="bullet"/>
      <w:lvlText w:val="•"/>
      <w:lvlJc w:val="left"/>
      <w:pPr>
        <w:ind w:left="6249" w:hanging="217"/>
      </w:pPr>
      <w:rPr>
        <w:rFonts w:hint="default"/>
      </w:rPr>
    </w:lvl>
  </w:abstractNum>
  <w:abstractNum w:abstractNumId="65">
    <w:multiLevelType w:val="hybridMultilevel"/>
    <w:lvl w:ilvl="0">
      <w:start w:val="0"/>
      <w:numFmt w:val="bullet"/>
      <w:lvlText w:val=""/>
      <w:lvlJc w:val="left"/>
      <w:pPr>
        <w:ind w:left="806" w:hanging="217"/>
      </w:pPr>
      <w:rPr>
        <w:rFonts w:hint="default" w:ascii="Symbol" w:hAnsi="Symbol" w:eastAsia="Symbol" w:cs="Symbol"/>
        <w:b w:val="0"/>
        <w:bCs w:val="0"/>
        <w:i w:val="0"/>
        <w:iCs w:val="0"/>
        <w:w w:val="100"/>
        <w:sz w:val="21"/>
        <w:szCs w:val="21"/>
      </w:rPr>
    </w:lvl>
    <w:lvl w:ilvl="1">
      <w:start w:val="0"/>
      <w:numFmt w:val="bullet"/>
      <w:lvlText w:val="•"/>
      <w:lvlJc w:val="left"/>
      <w:pPr>
        <w:ind w:left="1481" w:hanging="217"/>
      </w:pPr>
      <w:rPr>
        <w:rFonts w:hint="default"/>
      </w:rPr>
    </w:lvl>
    <w:lvl w:ilvl="2">
      <w:start w:val="0"/>
      <w:numFmt w:val="bullet"/>
      <w:lvlText w:val="•"/>
      <w:lvlJc w:val="left"/>
      <w:pPr>
        <w:ind w:left="2162" w:hanging="217"/>
      </w:pPr>
      <w:rPr>
        <w:rFonts w:hint="default"/>
      </w:rPr>
    </w:lvl>
    <w:lvl w:ilvl="3">
      <w:start w:val="0"/>
      <w:numFmt w:val="bullet"/>
      <w:lvlText w:val="•"/>
      <w:lvlJc w:val="left"/>
      <w:pPr>
        <w:ind w:left="2843" w:hanging="217"/>
      </w:pPr>
      <w:rPr>
        <w:rFonts w:hint="default"/>
      </w:rPr>
    </w:lvl>
    <w:lvl w:ilvl="4">
      <w:start w:val="0"/>
      <w:numFmt w:val="bullet"/>
      <w:lvlText w:val="•"/>
      <w:lvlJc w:val="left"/>
      <w:pPr>
        <w:ind w:left="3524" w:hanging="217"/>
      </w:pPr>
      <w:rPr>
        <w:rFonts w:hint="default"/>
      </w:rPr>
    </w:lvl>
    <w:lvl w:ilvl="5">
      <w:start w:val="0"/>
      <w:numFmt w:val="bullet"/>
      <w:lvlText w:val="•"/>
      <w:lvlJc w:val="left"/>
      <w:pPr>
        <w:ind w:left="4206" w:hanging="217"/>
      </w:pPr>
      <w:rPr>
        <w:rFonts w:hint="default"/>
      </w:rPr>
    </w:lvl>
    <w:lvl w:ilvl="6">
      <w:start w:val="0"/>
      <w:numFmt w:val="bullet"/>
      <w:lvlText w:val="•"/>
      <w:lvlJc w:val="left"/>
      <w:pPr>
        <w:ind w:left="4887" w:hanging="217"/>
      </w:pPr>
      <w:rPr>
        <w:rFonts w:hint="default"/>
      </w:rPr>
    </w:lvl>
    <w:lvl w:ilvl="7">
      <w:start w:val="0"/>
      <w:numFmt w:val="bullet"/>
      <w:lvlText w:val="•"/>
      <w:lvlJc w:val="left"/>
      <w:pPr>
        <w:ind w:left="5568" w:hanging="217"/>
      </w:pPr>
      <w:rPr>
        <w:rFonts w:hint="default"/>
      </w:rPr>
    </w:lvl>
    <w:lvl w:ilvl="8">
      <w:start w:val="0"/>
      <w:numFmt w:val="bullet"/>
      <w:lvlText w:val="•"/>
      <w:lvlJc w:val="left"/>
      <w:pPr>
        <w:ind w:left="6249" w:hanging="217"/>
      </w:pPr>
      <w:rPr>
        <w:rFonts w:hint="default"/>
      </w:rPr>
    </w:lvl>
  </w:abstractNum>
  <w:abstractNum w:abstractNumId="64">
    <w:multiLevelType w:val="hybridMultilevel"/>
    <w:lvl w:ilvl="0">
      <w:start w:val="0"/>
      <w:numFmt w:val="bullet"/>
      <w:lvlText w:val=""/>
      <w:lvlJc w:val="left"/>
      <w:pPr>
        <w:ind w:left="321" w:hanging="216"/>
      </w:pPr>
      <w:rPr>
        <w:rFonts w:hint="default" w:ascii="Symbol" w:hAnsi="Symbol" w:eastAsia="Symbol" w:cs="Symbol"/>
        <w:b w:val="0"/>
        <w:bCs w:val="0"/>
        <w:i w:val="0"/>
        <w:iCs w:val="0"/>
        <w:w w:val="100"/>
        <w:sz w:val="21"/>
        <w:szCs w:val="21"/>
      </w:rPr>
    </w:lvl>
    <w:lvl w:ilvl="1">
      <w:start w:val="0"/>
      <w:numFmt w:val="bullet"/>
      <w:lvlText w:val="•"/>
      <w:lvlJc w:val="left"/>
      <w:pPr>
        <w:ind w:left="1019" w:hanging="216"/>
      </w:pPr>
      <w:rPr>
        <w:rFonts w:hint="default"/>
      </w:rPr>
    </w:lvl>
    <w:lvl w:ilvl="2">
      <w:start w:val="0"/>
      <w:numFmt w:val="bullet"/>
      <w:lvlText w:val="•"/>
      <w:lvlJc w:val="left"/>
      <w:pPr>
        <w:ind w:left="1718" w:hanging="216"/>
      </w:pPr>
      <w:rPr>
        <w:rFonts w:hint="default"/>
      </w:rPr>
    </w:lvl>
    <w:lvl w:ilvl="3">
      <w:start w:val="0"/>
      <w:numFmt w:val="bullet"/>
      <w:lvlText w:val="•"/>
      <w:lvlJc w:val="left"/>
      <w:pPr>
        <w:ind w:left="2417" w:hanging="216"/>
      </w:pPr>
      <w:rPr>
        <w:rFonts w:hint="default"/>
      </w:rPr>
    </w:lvl>
    <w:lvl w:ilvl="4">
      <w:start w:val="0"/>
      <w:numFmt w:val="bullet"/>
      <w:lvlText w:val="•"/>
      <w:lvlJc w:val="left"/>
      <w:pPr>
        <w:ind w:left="3116" w:hanging="216"/>
      </w:pPr>
      <w:rPr>
        <w:rFonts w:hint="default"/>
      </w:rPr>
    </w:lvl>
    <w:lvl w:ilvl="5">
      <w:start w:val="0"/>
      <w:numFmt w:val="bullet"/>
      <w:lvlText w:val="•"/>
      <w:lvlJc w:val="left"/>
      <w:pPr>
        <w:ind w:left="3815" w:hanging="216"/>
      </w:pPr>
      <w:rPr>
        <w:rFonts w:hint="default"/>
      </w:rPr>
    </w:lvl>
    <w:lvl w:ilvl="6">
      <w:start w:val="0"/>
      <w:numFmt w:val="bullet"/>
      <w:lvlText w:val="•"/>
      <w:lvlJc w:val="left"/>
      <w:pPr>
        <w:ind w:left="4514" w:hanging="216"/>
      </w:pPr>
      <w:rPr>
        <w:rFonts w:hint="default"/>
      </w:rPr>
    </w:lvl>
    <w:lvl w:ilvl="7">
      <w:start w:val="0"/>
      <w:numFmt w:val="bullet"/>
      <w:lvlText w:val="•"/>
      <w:lvlJc w:val="left"/>
      <w:pPr>
        <w:ind w:left="5213" w:hanging="216"/>
      </w:pPr>
      <w:rPr>
        <w:rFonts w:hint="default"/>
      </w:rPr>
    </w:lvl>
    <w:lvl w:ilvl="8">
      <w:start w:val="0"/>
      <w:numFmt w:val="bullet"/>
      <w:lvlText w:val="•"/>
      <w:lvlJc w:val="left"/>
      <w:pPr>
        <w:ind w:left="5912" w:hanging="216"/>
      </w:pPr>
      <w:rPr>
        <w:rFonts w:hint="default"/>
      </w:rPr>
    </w:lvl>
  </w:abstractNum>
  <w:abstractNum w:abstractNumId="63">
    <w:multiLevelType w:val="hybridMultilevel"/>
    <w:lvl w:ilvl="0">
      <w:start w:val="0"/>
      <w:numFmt w:val="bullet"/>
      <w:lvlText w:val=""/>
      <w:lvlJc w:val="left"/>
      <w:pPr>
        <w:ind w:left="321" w:hanging="216"/>
      </w:pPr>
      <w:rPr>
        <w:rFonts w:hint="default" w:ascii="Symbol" w:hAnsi="Symbol" w:eastAsia="Symbol" w:cs="Symbol"/>
        <w:b w:val="0"/>
        <w:bCs w:val="0"/>
        <w:i w:val="0"/>
        <w:iCs w:val="0"/>
        <w:w w:val="100"/>
        <w:sz w:val="21"/>
        <w:szCs w:val="21"/>
      </w:rPr>
    </w:lvl>
    <w:lvl w:ilvl="1">
      <w:start w:val="0"/>
      <w:numFmt w:val="bullet"/>
      <w:lvlText w:val="•"/>
      <w:lvlJc w:val="left"/>
      <w:pPr>
        <w:ind w:left="1019" w:hanging="216"/>
      </w:pPr>
      <w:rPr>
        <w:rFonts w:hint="default"/>
      </w:rPr>
    </w:lvl>
    <w:lvl w:ilvl="2">
      <w:start w:val="0"/>
      <w:numFmt w:val="bullet"/>
      <w:lvlText w:val="•"/>
      <w:lvlJc w:val="left"/>
      <w:pPr>
        <w:ind w:left="1718" w:hanging="216"/>
      </w:pPr>
      <w:rPr>
        <w:rFonts w:hint="default"/>
      </w:rPr>
    </w:lvl>
    <w:lvl w:ilvl="3">
      <w:start w:val="0"/>
      <w:numFmt w:val="bullet"/>
      <w:lvlText w:val="•"/>
      <w:lvlJc w:val="left"/>
      <w:pPr>
        <w:ind w:left="2417" w:hanging="216"/>
      </w:pPr>
      <w:rPr>
        <w:rFonts w:hint="default"/>
      </w:rPr>
    </w:lvl>
    <w:lvl w:ilvl="4">
      <w:start w:val="0"/>
      <w:numFmt w:val="bullet"/>
      <w:lvlText w:val="•"/>
      <w:lvlJc w:val="left"/>
      <w:pPr>
        <w:ind w:left="3116" w:hanging="216"/>
      </w:pPr>
      <w:rPr>
        <w:rFonts w:hint="default"/>
      </w:rPr>
    </w:lvl>
    <w:lvl w:ilvl="5">
      <w:start w:val="0"/>
      <w:numFmt w:val="bullet"/>
      <w:lvlText w:val="•"/>
      <w:lvlJc w:val="left"/>
      <w:pPr>
        <w:ind w:left="3815" w:hanging="216"/>
      </w:pPr>
      <w:rPr>
        <w:rFonts w:hint="default"/>
      </w:rPr>
    </w:lvl>
    <w:lvl w:ilvl="6">
      <w:start w:val="0"/>
      <w:numFmt w:val="bullet"/>
      <w:lvlText w:val="•"/>
      <w:lvlJc w:val="left"/>
      <w:pPr>
        <w:ind w:left="4514" w:hanging="216"/>
      </w:pPr>
      <w:rPr>
        <w:rFonts w:hint="default"/>
      </w:rPr>
    </w:lvl>
    <w:lvl w:ilvl="7">
      <w:start w:val="0"/>
      <w:numFmt w:val="bullet"/>
      <w:lvlText w:val="•"/>
      <w:lvlJc w:val="left"/>
      <w:pPr>
        <w:ind w:left="5213" w:hanging="216"/>
      </w:pPr>
      <w:rPr>
        <w:rFonts w:hint="default"/>
      </w:rPr>
    </w:lvl>
    <w:lvl w:ilvl="8">
      <w:start w:val="0"/>
      <w:numFmt w:val="bullet"/>
      <w:lvlText w:val="•"/>
      <w:lvlJc w:val="left"/>
      <w:pPr>
        <w:ind w:left="5912" w:hanging="216"/>
      </w:pPr>
      <w:rPr>
        <w:rFonts w:hint="default"/>
      </w:rPr>
    </w:lvl>
  </w:abstractNum>
  <w:abstractNum w:abstractNumId="62">
    <w:multiLevelType w:val="hybridMultilevel"/>
    <w:lvl w:ilvl="0">
      <w:start w:val="0"/>
      <w:numFmt w:val="bullet"/>
      <w:lvlText w:val=""/>
      <w:lvlJc w:val="left"/>
      <w:pPr>
        <w:ind w:left="321" w:hanging="216"/>
      </w:pPr>
      <w:rPr>
        <w:rFonts w:hint="default" w:ascii="Symbol" w:hAnsi="Symbol" w:eastAsia="Symbol" w:cs="Symbol"/>
        <w:b w:val="0"/>
        <w:bCs w:val="0"/>
        <w:i w:val="0"/>
        <w:iCs w:val="0"/>
        <w:w w:val="100"/>
        <w:sz w:val="21"/>
        <w:szCs w:val="21"/>
      </w:rPr>
    </w:lvl>
    <w:lvl w:ilvl="1">
      <w:start w:val="0"/>
      <w:numFmt w:val="bullet"/>
      <w:lvlText w:val="•"/>
      <w:lvlJc w:val="left"/>
      <w:pPr>
        <w:ind w:left="1019" w:hanging="216"/>
      </w:pPr>
      <w:rPr>
        <w:rFonts w:hint="default"/>
      </w:rPr>
    </w:lvl>
    <w:lvl w:ilvl="2">
      <w:start w:val="0"/>
      <w:numFmt w:val="bullet"/>
      <w:lvlText w:val="•"/>
      <w:lvlJc w:val="left"/>
      <w:pPr>
        <w:ind w:left="1718" w:hanging="216"/>
      </w:pPr>
      <w:rPr>
        <w:rFonts w:hint="default"/>
      </w:rPr>
    </w:lvl>
    <w:lvl w:ilvl="3">
      <w:start w:val="0"/>
      <w:numFmt w:val="bullet"/>
      <w:lvlText w:val="•"/>
      <w:lvlJc w:val="left"/>
      <w:pPr>
        <w:ind w:left="2417" w:hanging="216"/>
      </w:pPr>
      <w:rPr>
        <w:rFonts w:hint="default"/>
      </w:rPr>
    </w:lvl>
    <w:lvl w:ilvl="4">
      <w:start w:val="0"/>
      <w:numFmt w:val="bullet"/>
      <w:lvlText w:val="•"/>
      <w:lvlJc w:val="left"/>
      <w:pPr>
        <w:ind w:left="3116" w:hanging="216"/>
      </w:pPr>
      <w:rPr>
        <w:rFonts w:hint="default"/>
      </w:rPr>
    </w:lvl>
    <w:lvl w:ilvl="5">
      <w:start w:val="0"/>
      <w:numFmt w:val="bullet"/>
      <w:lvlText w:val="•"/>
      <w:lvlJc w:val="left"/>
      <w:pPr>
        <w:ind w:left="3815" w:hanging="216"/>
      </w:pPr>
      <w:rPr>
        <w:rFonts w:hint="default"/>
      </w:rPr>
    </w:lvl>
    <w:lvl w:ilvl="6">
      <w:start w:val="0"/>
      <w:numFmt w:val="bullet"/>
      <w:lvlText w:val="•"/>
      <w:lvlJc w:val="left"/>
      <w:pPr>
        <w:ind w:left="4514" w:hanging="216"/>
      </w:pPr>
      <w:rPr>
        <w:rFonts w:hint="default"/>
      </w:rPr>
    </w:lvl>
    <w:lvl w:ilvl="7">
      <w:start w:val="0"/>
      <w:numFmt w:val="bullet"/>
      <w:lvlText w:val="•"/>
      <w:lvlJc w:val="left"/>
      <w:pPr>
        <w:ind w:left="5213" w:hanging="216"/>
      </w:pPr>
      <w:rPr>
        <w:rFonts w:hint="default"/>
      </w:rPr>
    </w:lvl>
    <w:lvl w:ilvl="8">
      <w:start w:val="0"/>
      <w:numFmt w:val="bullet"/>
      <w:lvlText w:val="•"/>
      <w:lvlJc w:val="left"/>
      <w:pPr>
        <w:ind w:left="5912" w:hanging="216"/>
      </w:pPr>
      <w:rPr>
        <w:rFonts w:hint="default"/>
      </w:rPr>
    </w:lvl>
  </w:abstractNum>
  <w:abstractNum w:abstractNumId="61">
    <w:multiLevelType w:val="hybridMultilevel"/>
    <w:lvl w:ilvl="0">
      <w:start w:val="0"/>
      <w:numFmt w:val="bullet"/>
      <w:lvlText w:val=""/>
      <w:lvlJc w:val="left"/>
      <w:pPr>
        <w:ind w:left="321" w:hanging="216"/>
      </w:pPr>
      <w:rPr>
        <w:rFonts w:hint="default" w:ascii="Symbol" w:hAnsi="Symbol" w:eastAsia="Symbol" w:cs="Symbol"/>
        <w:b w:val="0"/>
        <w:bCs w:val="0"/>
        <w:i w:val="0"/>
        <w:iCs w:val="0"/>
        <w:w w:val="100"/>
        <w:sz w:val="21"/>
        <w:szCs w:val="21"/>
      </w:rPr>
    </w:lvl>
    <w:lvl w:ilvl="1">
      <w:start w:val="0"/>
      <w:numFmt w:val="bullet"/>
      <w:lvlText w:val="•"/>
      <w:lvlJc w:val="left"/>
      <w:pPr>
        <w:ind w:left="1037" w:hanging="216"/>
      </w:pPr>
      <w:rPr>
        <w:rFonts w:hint="default"/>
      </w:rPr>
    </w:lvl>
    <w:lvl w:ilvl="2">
      <w:start w:val="0"/>
      <w:numFmt w:val="bullet"/>
      <w:lvlText w:val="•"/>
      <w:lvlJc w:val="left"/>
      <w:pPr>
        <w:ind w:left="1755" w:hanging="216"/>
      </w:pPr>
      <w:rPr>
        <w:rFonts w:hint="default"/>
      </w:rPr>
    </w:lvl>
    <w:lvl w:ilvl="3">
      <w:start w:val="0"/>
      <w:numFmt w:val="bullet"/>
      <w:lvlText w:val="•"/>
      <w:lvlJc w:val="left"/>
      <w:pPr>
        <w:ind w:left="2473" w:hanging="216"/>
      </w:pPr>
      <w:rPr>
        <w:rFonts w:hint="default"/>
      </w:rPr>
    </w:lvl>
    <w:lvl w:ilvl="4">
      <w:start w:val="0"/>
      <w:numFmt w:val="bullet"/>
      <w:lvlText w:val="•"/>
      <w:lvlJc w:val="left"/>
      <w:pPr>
        <w:ind w:left="3190" w:hanging="216"/>
      </w:pPr>
      <w:rPr>
        <w:rFonts w:hint="default"/>
      </w:rPr>
    </w:lvl>
    <w:lvl w:ilvl="5">
      <w:start w:val="0"/>
      <w:numFmt w:val="bullet"/>
      <w:lvlText w:val="•"/>
      <w:lvlJc w:val="left"/>
      <w:pPr>
        <w:ind w:left="3908" w:hanging="216"/>
      </w:pPr>
      <w:rPr>
        <w:rFonts w:hint="default"/>
      </w:rPr>
    </w:lvl>
    <w:lvl w:ilvl="6">
      <w:start w:val="0"/>
      <w:numFmt w:val="bullet"/>
      <w:lvlText w:val="•"/>
      <w:lvlJc w:val="left"/>
      <w:pPr>
        <w:ind w:left="4626" w:hanging="216"/>
      </w:pPr>
      <w:rPr>
        <w:rFonts w:hint="default"/>
      </w:rPr>
    </w:lvl>
    <w:lvl w:ilvl="7">
      <w:start w:val="0"/>
      <w:numFmt w:val="bullet"/>
      <w:lvlText w:val="•"/>
      <w:lvlJc w:val="left"/>
      <w:pPr>
        <w:ind w:left="5343" w:hanging="216"/>
      </w:pPr>
      <w:rPr>
        <w:rFonts w:hint="default"/>
      </w:rPr>
    </w:lvl>
    <w:lvl w:ilvl="8">
      <w:start w:val="0"/>
      <w:numFmt w:val="bullet"/>
      <w:lvlText w:val="•"/>
      <w:lvlJc w:val="left"/>
      <w:pPr>
        <w:ind w:left="6061" w:hanging="216"/>
      </w:pPr>
      <w:rPr>
        <w:rFonts w:hint="default"/>
      </w:rPr>
    </w:lvl>
  </w:abstractNum>
  <w:abstractNum w:abstractNumId="60">
    <w:multiLevelType w:val="hybridMultilevel"/>
    <w:lvl w:ilvl="0">
      <w:start w:val="0"/>
      <w:numFmt w:val="bullet"/>
      <w:lvlText w:val=""/>
      <w:lvlJc w:val="left"/>
      <w:pPr>
        <w:ind w:left="321" w:hanging="216"/>
      </w:pPr>
      <w:rPr>
        <w:rFonts w:hint="default" w:ascii="Symbol" w:hAnsi="Symbol" w:eastAsia="Symbol" w:cs="Symbol"/>
        <w:b w:val="0"/>
        <w:bCs w:val="0"/>
        <w:i w:val="0"/>
        <w:iCs w:val="0"/>
        <w:w w:val="100"/>
        <w:sz w:val="21"/>
        <w:szCs w:val="21"/>
      </w:rPr>
    </w:lvl>
    <w:lvl w:ilvl="1">
      <w:start w:val="0"/>
      <w:numFmt w:val="bullet"/>
      <w:lvlText w:val="•"/>
      <w:lvlJc w:val="left"/>
      <w:pPr>
        <w:ind w:left="1037" w:hanging="216"/>
      </w:pPr>
      <w:rPr>
        <w:rFonts w:hint="default"/>
      </w:rPr>
    </w:lvl>
    <w:lvl w:ilvl="2">
      <w:start w:val="0"/>
      <w:numFmt w:val="bullet"/>
      <w:lvlText w:val="•"/>
      <w:lvlJc w:val="left"/>
      <w:pPr>
        <w:ind w:left="1755" w:hanging="216"/>
      </w:pPr>
      <w:rPr>
        <w:rFonts w:hint="default"/>
      </w:rPr>
    </w:lvl>
    <w:lvl w:ilvl="3">
      <w:start w:val="0"/>
      <w:numFmt w:val="bullet"/>
      <w:lvlText w:val="•"/>
      <w:lvlJc w:val="left"/>
      <w:pPr>
        <w:ind w:left="2473" w:hanging="216"/>
      </w:pPr>
      <w:rPr>
        <w:rFonts w:hint="default"/>
      </w:rPr>
    </w:lvl>
    <w:lvl w:ilvl="4">
      <w:start w:val="0"/>
      <w:numFmt w:val="bullet"/>
      <w:lvlText w:val="•"/>
      <w:lvlJc w:val="left"/>
      <w:pPr>
        <w:ind w:left="3190" w:hanging="216"/>
      </w:pPr>
      <w:rPr>
        <w:rFonts w:hint="default"/>
      </w:rPr>
    </w:lvl>
    <w:lvl w:ilvl="5">
      <w:start w:val="0"/>
      <w:numFmt w:val="bullet"/>
      <w:lvlText w:val="•"/>
      <w:lvlJc w:val="left"/>
      <w:pPr>
        <w:ind w:left="3908" w:hanging="216"/>
      </w:pPr>
      <w:rPr>
        <w:rFonts w:hint="default"/>
      </w:rPr>
    </w:lvl>
    <w:lvl w:ilvl="6">
      <w:start w:val="0"/>
      <w:numFmt w:val="bullet"/>
      <w:lvlText w:val="•"/>
      <w:lvlJc w:val="left"/>
      <w:pPr>
        <w:ind w:left="4626" w:hanging="216"/>
      </w:pPr>
      <w:rPr>
        <w:rFonts w:hint="default"/>
      </w:rPr>
    </w:lvl>
    <w:lvl w:ilvl="7">
      <w:start w:val="0"/>
      <w:numFmt w:val="bullet"/>
      <w:lvlText w:val="•"/>
      <w:lvlJc w:val="left"/>
      <w:pPr>
        <w:ind w:left="5343" w:hanging="216"/>
      </w:pPr>
      <w:rPr>
        <w:rFonts w:hint="default"/>
      </w:rPr>
    </w:lvl>
    <w:lvl w:ilvl="8">
      <w:start w:val="0"/>
      <w:numFmt w:val="bullet"/>
      <w:lvlText w:val="•"/>
      <w:lvlJc w:val="left"/>
      <w:pPr>
        <w:ind w:left="6061" w:hanging="216"/>
      </w:pPr>
      <w:rPr>
        <w:rFonts w:hint="default"/>
      </w:rPr>
    </w:lvl>
  </w:abstractNum>
  <w:abstractNum w:abstractNumId="59">
    <w:multiLevelType w:val="hybridMultilevel"/>
    <w:lvl w:ilvl="0">
      <w:start w:val="0"/>
      <w:numFmt w:val="bullet"/>
      <w:lvlText w:val=""/>
      <w:lvlJc w:val="left"/>
      <w:pPr>
        <w:ind w:left="321" w:hanging="216"/>
      </w:pPr>
      <w:rPr>
        <w:rFonts w:hint="default" w:ascii="Symbol" w:hAnsi="Symbol" w:eastAsia="Symbol" w:cs="Symbol"/>
        <w:b w:val="0"/>
        <w:bCs w:val="0"/>
        <w:i w:val="0"/>
        <w:iCs w:val="0"/>
        <w:w w:val="100"/>
        <w:sz w:val="21"/>
        <w:szCs w:val="21"/>
      </w:rPr>
    </w:lvl>
    <w:lvl w:ilvl="1">
      <w:start w:val="0"/>
      <w:numFmt w:val="bullet"/>
      <w:lvlText w:val="•"/>
      <w:lvlJc w:val="left"/>
      <w:pPr>
        <w:ind w:left="1037" w:hanging="216"/>
      </w:pPr>
      <w:rPr>
        <w:rFonts w:hint="default"/>
      </w:rPr>
    </w:lvl>
    <w:lvl w:ilvl="2">
      <w:start w:val="0"/>
      <w:numFmt w:val="bullet"/>
      <w:lvlText w:val="•"/>
      <w:lvlJc w:val="left"/>
      <w:pPr>
        <w:ind w:left="1755" w:hanging="216"/>
      </w:pPr>
      <w:rPr>
        <w:rFonts w:hint="default"/>
      </w:rPr>
    </w:lvl>
    <w:lvl w:ilvl="3">
      <w:start w:val="0"/>
      <w:numFmt w:val="bullet"/>
      <w:lvlText w:val="•"/>
      <w:lvlJc w:val="left"/>
      <w:pPr>
        <w:ind w:left="2473" w:hanging="216"/>
      </w:pPr>
      <w:rPr>
        <w:rFonts w:hint="default"/>
      </w:rPr>
    </w:lvl>
    <w:lvl w:ilvl="4">
      <w:start w:val="0"/>
      <w:numFmt w:val="bullet"/>
      <w:lvlText w:val="•"/>
      <w:lvlJc w:val="left"/>
      <w:pPr>
        <w:ind w:left="3190" w:hanging="216"/>
      </w:pPr>
      <w:rPr>
        <w:rFonts w:hint="default"/>
      </w:rPr>
    </w:lvl>
    <w:lvl w:ilvl="5">
      <w:start w:val="0"/>
      <w:numFmt w:val="bullet"/>
      <w:lvlText w:val="•"/>
      <w:lvlJc w:val="left"/>
      <w:pPr>
        <w:ind w:left="3908" w:hanging="216"/>
      </w:pPr>
      <w:rPr>
        <w:rFonts w:hint="default"/>
      </w:rPr>
    </w:lvl>
    <w:lvl w:ilvl="6">
      <w:start w:val="0"/>
      <w:numFmt w:val="bullet"/>
      <w:lvlText w:val="•"/>
      <w:lvlJc w:val="left"/>
      <w:pPr>
        <w:ind w:left="4626" w:hanging="216"/>
      </w:pPr>
      <w:rPr>
        <w:rFonts w:hint="default"/>
      </w:rPr>
    </w:lvl>
    <w:lvl w:ilvl="7">
      <w:start w:val="0"/>
      <w:numFmt w:val="bullet"/>
      <w:lvlText w:val="•"/>
      <w:lvlJc w:val="left"/>
      <w:pPr>
        <w:ind w:left="5343" w:hanging="216"/>
      </w:pPr>
      <w:rPr>
        <w:rFonts w:hint="default"/>
      </w:rPr>
    </w:lvl>
    <w:lvl w:ilvl="8">
      <w:start w:val="0"/>
      <w:numFmt w:val="bullet"/>
      <w:lvlText w:val="•"/>
      <w:lvlJc w:val="left"/>
      <w:pPr>
        <w:ind w:left="6061" w:hanging="216"/>
      </w:pPr>
      <w:rPr>
        <w:rFonts w:hint="default"/>
      </w:rPr>
    </w:lvl>
  </w:abstractNum>
  <w:abstractNum w:abstractNumId="58">
    <w:multiLevelType w:val="hybridMultilevel"/>
    <w:lvl w:ilvl="0">
      <w:start w:val="0"/>
      <w:numFmt w:val="bullet"/>
      <w:lvlText w:val=""/>
      <w:lvlJc w:val="left"/>
      <w:pPr>
        <w:ind w:left="682" w:hanging="217"/>
      </w:pPr>
      <w:rPr>
        <w:rFonts w:hint="default" w:ascii="Symbol" w:hAnsi="Symbol" w:eastAsia="Symbol" w:cs="Symbol"/>
        <w:b w:val="0"/>
        <w:bCs w:val="0"/>
        <w:i w:val="0"/>
        <w:iCs w:val="0"/>
        <w:w w:val="100"/>
        <w:sz w:val="21"/>
        <w:szCs w:val="21"/>
      </w:rPr>
    </w:lvl>
    <w:lvl w:ilvl="1">
      <w:start w:val="0"/>
      <w:numFmt w:val="bullet"/>
      <w:lvlText w:val="•"/>
      <w:lvlJc w:val="left"/>
      <w:pPr>
        <w:ind w:left="1368" w:hanging="217"/>
      </w:pPr>
      <w:rPr>
        <w:rFonts w:hint="default"/>
      </w:rPr>
    </w:lvl>
    <w:lvl w:ilvl="2">
      <w:start w:val="0"/>
      <w:numFmt w:val="bullet"/>
      <w:lvlText w:val="•"/>
      <w:lvlJc w:val="left"/>
      <w:pPr>
        <w:ind w:left="2056" w:hanging="217"/>
      </w:pPr>
      <w:rPr>
        <w:rFonts w:hint="default"/>
      </w:rPr>
    </w:lvl>
    <w:lvl w:ilvl="3">
      <w:start w:val="0"/>
      <w:numFmt w:val="bullet"/>
      <w:lvlText w:val="•"/>
      <w:lvlJc w:val="left"/>
      <w:pPr>
        <w:ind w:left="2745" w:hanging="217"/>
      </w:pPr>
      <w:rPr>
        <w:rFonts w:hint="default"/>
      </w:rPr>
    </w:lvl>
    <w:lvl w:ilvl="4">
      <w:start w:val="0"/>
      <w:numFmt w:val="bullet"/>
      <w:lvlText w:val="•"/>
      <w:lvlJc w:val="left"/>
      <w:pPr>
        <w:ind w:left="3433" w:hanging="217"/>
      </w:pPr>
      <w:rPr>
        <w:rFonts w:hint="default"/>
      </w:rPr>
    </w:lvl>
    <w:lvl w:ilvl="5">
      <w:start w:val="0"/>
      <w:numFmt w:val="bullet"/>
      <w:lvlText w:val="•"/>
      <w:lvlJc w:val="left"/>
      <w:pPr>
        <w:ind w:left="4122" w:hanging="217"/>
      </w:pPr>
      <w:rPr>
        <w:rFonts w:hint="default"/>
      </w:rPr>
    </w:lvl>
    <w:lvl w:ilvl="6">
      <w:start w:val="0"/>
      <w:numFmt w:val="bullet"/>
      <w:lvlText w:val="•"/>
      <w:lvlJc w:val="left"/>
      <w:pPr>
        <w:ind w:left="4810" w:hanging="217"/>
      </w:pPr>
      <w:rPr>
        <w:rFonts w:hint="default"/>
      </w:rPr>
    </w:lvl>
    <w:lvl w:ilvl="7">
      <w:start w:val="0"/>
      <w:numFmt w:val="bullet"/>
      <w:lvlText w:val="•"/>
      <w:lvlJc w:val="left"/>
      <w:pPr>
        <w:ind w:left="5498" w:hanging="217"/>
      </w:pPr>
      <w:rPr>
        <w:rFonts w:hint="default"/>
      </w:rPr>
    </w:lvl>
    <w:lvl w:ilvl="8">
      <w:start w:val="0"/>
      <w:numFmt w:val="bullet"/>
      <w:lvlText w:val="•"/>
      <w:lvlJc w:val="left"/>
      <w:pPr>
        <w:ind w:left="6187" w:hanging="217"/>
      </w:pPr>
      <w:rPr>
        <w:rFonts w:hint="default"/>
      </w:rPr>
    </w:lvl>
  </w:abstractNum>
  <w:abstractNum w:abstractNumId="57">
    <w:multiLevelType w:val="hybridMultilevel"/>
    <w:lvl w:ilvl="0">
      <w:start w:val="0"/>
      <w:numFmt w:val="bullet"/>
      <w:lvlText w:val=""/>
      <w:lvlJc w:val="left"/>
      <w:pPr>
        <w:ind w:left="682" w:hanging="217"/>
      </w:pPr>
      <w:rPr>
        <w:rFonts w:hint="default" w:ascii="Symbol" w:hAnsi="Symbol" w:eastAsia="Symbol" w:cs="Symbol"/>
        <w:b w:val="0"/>
        <w:bCs w:val="0"/>
        <w:i w:val="0"/>
        <w:iCs w:val="0"/>
        <w:w w:val="100"/>
        <w:sz w:val="21"/>
        <w:szCs w:val="21"/>
      </w:rPr>
    </w:lvl>
    <w:lvl w:ilvl="1">
      <w:start w:val="0"/>
      <w:numFmt w:val="bullet"/>
      <w:lvlText w:val="•"/>
      <w:lvlJc w:val="left"/>
      <w:pPr>
        <w:ind w:left="1368" w:hanging="217"/>
      </w:pPr>
      <w:rPr>
        <w:rFonts w:hint="default"/>
      </w:rPr>
    </w:lvl>
    <w:lvl w:ilvl="2">
      <w:start w:val="0"/>
      <w:numFmt w:val="bullet"/>
      <w:lvlText w:val="•"/>
      <w:lvlJc w:val="left"/>
      <w:pPr>
        <w:ind w:left="2056" w:hanging="217"/>
      </w:pPr>
      <w:rPr>
        <w:rFonts w:hint="default"/>
      </w:rPr>
    </w:lvl>
    <w:lvl w:ilvl="3">
      <w:start w:val="0"/>
      <w:numFmt w:val="bullet"/>
      <w:lvlText w:val="•"/>
      <w:lvlJc w:val="left"/>
      <w:pPr>
        <w:ind w:left="2745" w:hanging="217"/>
      </w:pPr>
      <w:rPr>
        <w:rFonts w:hint="default"/>
      </w:rPr>
    </w:lvl>
    <w:lvl w:ilvl="4">
      <w:start w:val="0"/>
      <w:numFmt w:val="bullet"/>
      <w:lvlText w:val="•"/>
      <w:lvlJc w:val="left"/>
      <w:pPr>
        <w:ind w:left="3433" w:hanging="217"/>
      </w:pPr>
      <w:rPr>
        <w:rFonts w:hint="default"/>
      </w:rPr>
    </w:lvl>
    <w:lvl w:ilvl="5">
      <w:start w:val="0"/>
      <w:numFmt w:val="bullet"/>
      <w:lvlText w:val="•"/>
      <w:lvlJc w:val="left"/>
      <w:pPr>
        <w:ind w:left="4122" w:hanging="217"/>
      </w:pPr>
      <w:rPr>
        <w:rFonts w:hint="default"/>
      </w:rPr>
    </w:lvl>
    <w:lvl w:ilvl="6">
      <w:start w:val="0"/>
      <w:numFmt w:val="bullet"/>
      <w:lvlText w:val="•"/>
      <w:lvlJc w:val="left"/>
      <w:pPr>
        <w:ind w:left="4810" w:hanging="217"/>
      </w:pPr>
      <w:rPr>
        <w:rFonts w:hint="default"/>
      </w:rPr>
    </w:lvl>
    <w:lvl w:ilvl="7">
      <w:start w:val="0"/>
      <w:numFmt w:val="bullet"/>
      <w:lvlText w:val="•"/>
      <w:lvlJc w:val="left"/>
      <w:pPr>
        <w:ind w:left="5498" w:hanging="217"/>
      </w:pPr>
      <w:rPr>
        <w:rFonts w:hint="default"/>
      </w:rPr>
    </w:lvl>
    <w:lvl w:ilvl="8">
      <w:start w:val="0"/>
      <w:numFmt w:val="bullet"/>
      <w:lvlText w:val="•"/>
      <w:lvlJc w:val="left"/>
      <w:pPr>
        <w:ind w:left="6187" w:hanging="217"/>
      </w:pPr>
      <w:rPr>
        <w:rFonts w:hint="default"/>
      </w:rPr>
    </w:lvl>
  </w:abstractNum>
  <w:abstractNum w:abstractNumId="56">
    <w:multiLevelType w:val="hybridMultilevel"/>
    <w:lvl w:ilvl="0">
      <w:start w:val="0"/>
      <w:numFmt w:val="bullet"/>
      <w:lvlText w:val=""/>
      <w:lvlJc w:val="left"/>
      <w:pPr>
        <w:ind w:left="682" w:hanging="217"/>
      </w:pPr>
      <w:rPr>
        <w:rFonts w:hint="default" w:ascii="Symbol" w:hAnsi="Symbol" w:eastAsia="Symbol" w:cs="Symbol"/>
        <w:b w:val="0"/>
        <w:bCs w:val="0"/>
        <w:i w:val="0"/>
        <w:iCs w:val="0"/>
        <w:w w:val="100"/>
        <w:sz w:val="21"/>
        <w:szCs w:val="21"/>
      </w:rPr>
    </w:lvl>
    <w:lvl w:ilvl="1">
      <w:start w:val="0"/>
      <w:numFmt w:val="bullet"/>
      <w:lvlText w:val="•"/>
      <w:lvlJc w:val="left"/>
      <w:pPr>
        <w:ind w:left="1368" w:hanging="217"/>
      </w:pPr>
      <w:rPr>
        <w:rFonts w:hint="default"/>
      </w:rPr>
    </w:lvl>
    <w:lvl w:ilvl="2">
      <w:start w:val="0"/>
      <w:numFmt w:val="bullet"/>
      <w:lvlText w:val="•"/>
      <w:lvlJc w:val="left"/>
      <w:pPr>
        <w:ind w:left="2056" w:hanging="217"/>
      </w:pPr>
      <w:rPr>
        <w:rFonts w:hint="default"/>
      </w:rPr>
    </w:lvl>
    <w:lvl w:ilvl="3">
      <w:start w:val="0"/>
      <w:numFmt w:val="bullet"/>
      <w:lvlText w:val="•"/>
      <w:lvlJc w:val="left"/>
      <w:pPr>
        <w:ind w:left="2745" w:hanging="217"/>
      </w:pPr>
      <w:rPr>
        <w:rFonts w:hint="default"/>
      </w:rPr>
    </w:lvl>
    <w:lvl w:ilvl="4">
      <w:start w:val="0"/>
      <w:numFmt w:val="bullet"/>
      <w:lvlText w:val="•"/>
      <w:lvlJc w:val="left"/>
      <w:pPr>
        <w:ind w:left="3433" w:hanging="217"/>
      </w:pPr>
      <w:rPr>
        <w:rFonts w:hint="default"/>
      </w:rPr>
    </w:lvl>
    <w:lvl w:ilvl="5">
      <w:start w:val="0"/>
      <w:numFmt w:val="bullet"/>
      <w:lvlText w:val="•"/>
      <w:lvlJc w:val="left"/>
      <w:pPr>
        <w:ind w:left="4122" w:hanging="217"/>
      </w:pPr>
      <w:rPr>
        <w:rFonts w:hint="default"/>
      </w:rPr>
    </w:lvl>
    <w:lvl w:ilvl="6">
      <w:start w:val="0"/>
      <w:numFmt w:val="bullet"/>
      <w:lvlText w:val="•"/>
      <w:lvlJc w:val="left"/>
      <w:pPr>
        <w:ind w:left="4810" w:hanging="217"/>
      </w:pPr>
      <w:rPr>
        <w:rFonts w:hint="default"/>
      </w:rPr>
    </w:lvl>
    <w:lvl w:ilvl="7">
      <w:start w:val="0"/>
      <w:numFmt w:val="bullet"/>
      <w:lvlText w:val="•"/>
      <w:lvlJc w:val="left"/>
      <w:pPr>
        <w:ind w:left="5498" w:hanging="217"/>
      </w:pPr>
      <w:rPr>
        <w:rFonts w:hint="default"/>
      </w:rPr>
    </w:lvl>
    <w:lvl w:ilvl="8">
      <w:start w:val="0"/>
      <w:numFmt w:val="bullet"/>
      <w:lvlText w:val="•"/>
      <w:lvlJc w:val="left"/>
      <w:pPr>
        <w:ind w:left="6187" w:hanging="217"/>
      </w:pPr>
      <w:rPr>
        <w:rFonts w:hint="default"/>
      </w:rPr>
    </w:lvl>
  </w:abstractNum>
  <w:abstractNum w:abstractNumId="55">
    <w:multiLevelType w:val="hybridMultilevel"/>
    <w:lvl w:ilvl="0">
      <w:start w:val="0"/>
      <w:numFmt w:val="bullet"/>
      <w:lvlText w:val=""/>
      <w:lvlJc w:val="left"/>
      <w:pPr>
        <w:ind w:left="682" w:hanging="217"/>
      </w:pPr>
      <w:rPr>
        <w:rFonts w:hint="default" w:ascii="Symbol" w:hAnsi="Symbol" w:eastAsia="Symbol" w:cs="Symbol"/>
        <w:b w:val="0"/>
        <w:bCs w:val="0"/>
        <w:i w:val="0"/>
        <w:iCs w:val="0"/>
        <w:w w:val="100"/>
        <w:sz w:val="21"/>
        <w:szCs w:val="21"/>
      </w:rPr>
    </w:lvl>
    <w:lvl w:ilvl="1">
      <w:start w:val="0"/>
      <w:numFmt w:val="bullet"/>
      <w:lvlText w:val="•"/>
      <w:lvlJc w:val="left"/>
      <w:pPr>
        <w:ind w:left="900" w:hanging="217"/>
      </w:pPr>
      <w:rPr>
        <w:rFonts w:hint="default"/>
      </w:rPr>
    </w:lvl>
    <w:lvl w:ilvl="2">
      <w:start w:val="0"/>
      <w:numFmt w:val="bullet"/>
      <w:lvlText w:val="•"/>
      <w:lvlJc w:val="left"/>
      <w:pPr>
        <w:ind w:left="1640" w:hanging="217"/>
      </w:pPr>
      <w:rPr>
        <w:rFonts w:hint="default"/>
      </w:rPr>
    </w:lvl>
    <w:lvl w:ilvl="3">
      <w:start w:val="0"/>
      <w:numFmt w:val="bullet"/>
      <w:lvlText w:val="•"/>
      <w:lvlJc w:val="left"/>
      <w:pPr>
        <w:ind w:left="2380" w:hanging="217"/>
      </w:pPr>
      <w:rPr>
        <w:rFonts w:hint="default"/>
      </w:rPr>
    </w:lvl>
    <w:lvl w:ilvl="4">
      <w:start w:val="0"/>
      <w:numFmt w:val="bullet"/>
      <w:lvlText w:val="•"/>
      <w:lvlJc w:val="left"/>
      <w:pPr>
        <w:ind w:left="3121" w:hanging="217"/>
      </w:pPr>
      <w:rPr>
        <w:rFonts w:hint="default"/>
      </w:rPr>
    </w:lvl>
    <w:lvl w:ilvl="5">
      <w:start w:val="0"/>
      <w:numFmt w:val="bullet"/>
      <w:lvlText w:val="•"/>
      <w:lvlJc w:val="left"/>
      <w:pPr>
        <w:ind w:left="3861" w:hanging="217"/>
      </w:pPr>
      <w:rPr>
        <w:rFonts w:hint="default"/>
      </w:rPr>
    </w:lvl>
    <w:lvl w:ilvl="6">
      <w:start w:val="0"/>
      <w:numFmt w:val="bullet"/>
      <w:lvlText w:val="•"/>
      <w:lvlJc w:val="left"/>
      <w:pPr>
        <w:ind w:left="4602" w:hanging="217"/>
      </w:pPr>
      <w:rPr>
        <w:rFonts w:hint="default"/>
      </w:rPr>
    </w:lvl>
    <w:lvl w:ilvl="7">
      <w:start w:val="0"/>
      <w:numFmt w:val="bullet"/>
      <w:lvlText w:val="•"/>
      <w:lvlJc w:val="left"/>
      <w:pPr>
        <w:ind w:left="5342" w:hanging="217"/>
      </w:pPr>
      <w:rPr>
        <w:rFonts w:hint="default"/>
      </w:rPr>
    </w:lvl>
    <w:lvl w:ilvl="8">
      <w:start w:val="0"/>
      <w:numFmt w:val="bullet"/>
      <w:lvlText w:val="•"/>
      <w:lvlJc w:val="left"/>
      <w:pPr>
        <w:ind w:left="6083" w:hanging="217"/>
      </w:pPr>
      <w:rPr>
        <w:rFonts w:hint="default"/>
      </w:rPr>
    </w:lvl>
  </w:abstractNum>
  <w:abstractNum w:abstractNumId="54">
    <w:multiLevelType w:val="hybridMultilevel"/>
    <w:lvl w:ilvl="0">
      <w:start w:val="0"/>
      <w:numFmt w:val="bullet"/>
      <w:lvlText w:val=""/>
      <w:lvlJc w:val="left"/>
      <w:pPr>
        <w:ind w:left="268" w:hanging="156"/>
      </w:pPr>
      <w:rPr>
        <w:rFonts w:hint="default" w:ascii="Symbol" w:hAnsi="Symbol" w:eastAsia="Symbol" w:cs="Symbol"/>
        <w:b w:val="0"/>
        <w:bCs w:val="0"/>
        <w:i w:val="0"/>
        <w:iCs w:val="0"/>
        <w:w w:val="100"/>
        <w:sz w:val="21"/>
        <w:szCs w:val="21"/>
      </w:rPr>
    </w:lvl>
    <w:lvl w:ilvl="1">
      <w:start w:val="0"/>
      <w:numFmt w:val="bullet"/>
      <w:lvlText w:val="•"/>
      <w:lvlJc w:val="left"/>
      <w:pPr>
        <w:ind w:left="463" w:hanging="156"/>
      </w:pPr>
      <w:rPr>
        <w:rFonts w:hint="default"/>
      </w:rPr>
    </w:lvl>
    <w:lvl w:ilvl="2">
      <w:start w:val="0"/>
      <w:numFmt w:val="bullet"/>
      <w:lvlText w:val="•"/>
      <w:lvlJc w:val="left"/>
      <w:pPr>
        <w:ind w:left="666" w:hanging="156"/>
      </w:pPr>
      <w:rPr>
        <w:rFonts w:hint="default"/>
      </w:rPr>
    </w:lvl>
    <w:lvl w:ilvl="3">
      <w:start w:val="0"/>
      <w:numFmt w:val="bullet"/>
      <w:lvlText w:val="•"/>
      <w:lvlJc w:val="left"/>
      <w:pPr>
        <w:ind w:left="870" w:hanging="156"/>
      </w:pPr>
      <w:rPr>
        <w:rFonts w:hint="default"/>
      </w:rPr>
    </w:lvl>
    <w:lvl w:ilvl="4">
      <w:start w:val="0"/>
      <w:numFmt w:val="bullet"/>
      <w:lvlText w:val="•"/>
      <w:lvlJc w:val="left"/>
      <w:pPr>
        <w:ind w:left="1073" w:hanging="156"/>
      </w:pPr>
      <w:rPr>
        <w:rFonts w:hint="default"/>
      </w:rPr>
    </w:lvl>
    <w:lvl w:ilvl="5">
      <w:start w:val="0"/>
      <w:numFmt w:val="bullet"/>
      <w:lvlText w:val="•"/>
      <w:lvlJc w:val="left"/>
      <w:pPr>
        <w:ind w:left="1277" w:hanging="156"/>
      </w:pPr>
      <w:rPr>
        <w:rFonts w:hint="default"/>
      </w:rPr>
    </w:lvl>
    <w:lvl w:ilvl="6">
      <w:start w:val="0"/>
      <w:numFmt w:val="bullet"/>
      <w:lvlText w:val="•"/>
      <w:lvlJc w:val="left"/>
      <w:pPr>
        <w:ind w:left="1480" w:hanging="156"/>
      </w:pPr>
      <w:rPr>
        <w:rFonts w:hint="default"/>
      </w:rPr>
    </w:lvl>
    <w:lvl w:ilvl="7">
      <w:start w:val="0"/>
      <w:numFmt w:val="bullet"/>
      <w:lvlText w:val="•"/>
      <w:lvlJc w:val="left"/>
      <w:pPr>
        <w:ind w:left="1683" w:hanging="156"/>
      </w:pPr>
      <w:rPr>
        <w:rFonts w:hint="default"/>
      </w:rPr>
    </w:lvl>
    <w:lvl w:ilvl="8">
      <w:start w:val="0"/>
      <w:numFmt w:val="bullet"/>
      <w:lvlText w:val="•"/>
      <w:lvlJc w:val="left"/>
      <w:pPr>
        <w:ind w:left="1887" w:hanging="156"/>
      </w:pPr>
      <w:rPr>
        <w:rFonts w:hint="default"/>
      </w:rPr>
    </w:lvl>
  </w:abstractNum>
  <w:abstractNum w:abstractNumId="53">
    <w:multiLevelType w:val="hybridMultilevel"/>
    <w:lvl w:ilvl="0">
      <w:start w:val="0"/>
      <w:numFmt w:val="bullet"/>
      <w:lvlText w:val=""/>
      <w:lvlJc w:val="left"/>
      <w:pPr>
        <w:ind w:left="267" w:hanging="156"/>
      </w:pPr>
      <w:rPr>
        <w:rFonts w:hint="default" w:ascii="Symbol" w:hAnsi="Symbol" w:eastAsia="Symbol" w:cs="Symbol"/>
        <w:b w:val="0"/>
        <w:bCs w:val="0"/>
        <w:i w:val="0"/>
        <w:iCs w:val="0"/>
        <w:w w:val="100"/>
        <w:sz w:val="21"/>
        <w:szCs w:val="21"/>
      </w:rPr>
    </w:lvl>
    <w:lvl w:ilvl="1">
      <w:start w:val="0"/>
      <w:numFmt w:val="bullet"/>
      <w:lvlText w:val="•"/>
      <w:lvlJc w:val="left"/>
      <w:pPr>
        <w:ind w:left="463" w:hanging="156"/>
      </w:pPr>
      <w:rPr>
        <w:rFonts w:hint="default"/>
      </w:rPr>
    </w:lvl>
    <w:lvl w:ilvl="2">
      <w:start w:val="0"/>
      <w:numFmt w:val="bullet"/>
      <w:lvlText w:val="•"/>
      <w:lvlJc w:val="left"/>
      <w:pPr>
        <w:ind w:left="666" w:hanging="156"/>
      </w:pPr>
      <w:rPr>
        <w:rFonts w:hint="default"/>
      </w:rPr>
    </w:lvl>
    <w:lvl w:ilvl="3">
      <w:start w:val="0"/>
      <w:numFmt w:val="bullet"/>
      <w:lvlText w:val="•"/>
      <w:lvlJc w:val="left"/>
      <w:pPr>
        <w:ind w:left="870" w:hanging="156"/>
      </w:pPr>
      <w:rPr>
        <w:rFonts w:hint="default"/>
      </w:rPr>
    </w:lvl>
    <w:lvl w:ilvl="4">
      <w:start w:val="0"/>
      <w:numFmt w:val="bullet"/>
      <w:lvlText w:val="•"/>
      <w:lvlJc w:val="left"/>
      <w:pPr>
        <w:ind w:left="1073" w:hanging="156"/>
      </w:pPr>
      <w:rPr>
        <w:rFonts w:hint="default"/>
      </w:rPr>
    </w:lvl>
    <w:lvl w:ilvl="5">
      <w:start w:val="0"/>
      <w:numFmt w:val="bullet"/>
      <w:lvlText w:val="•"/>
      <w:lvlJc w:val="left"/>
      <w:pPr>
        <w:ind w:left="1277" w:hanging="156"/>
      </w:pPr>
      <w:rPr>
        <w:rFonts w:hint="default"/>
      </w:rPr>
    </w:lvl>
    <w:lvl w:ilvl="6">
      <w:start w:val="0"/>
      <w:numFmt w:val="bullet"/>
      <w:lvlText w:val="•"/>
      <w:lvlJc w:val="left"/>
      <w:pPr>
        <w:ind w:left="1480" w:hanging="156"/>
      </w:pPr>
      <w:rPr>
        <w:rFonts w:hint="default"/>
      </w:rPr>
    </w:lvl>
    <w:lvl w:ilvl="7">
      <w:start w:val="0"/>
      <w:numFmt w:val="bullet"/>
      <w:lvlText w:val="•"/>
      <w:lvlJc w:val="left"/>
      <w:pPr>
        <w:ind w:left="1683" w:hanging="156"/>
      </w:pPr>
      <w:rPr>
        <w:rFonts w:hint="default"/>
      </w:rPr>
    </w:lvl>
    <w:lvl w:ilvl="8">
      <w:start w:val="0"/>
      <w:numFmt w:val="bullet"/>
      <w:lvlText w:val="•"/>
      <w:lvlJc w:val="left"/>
      <w:pPr>
        <w:ind w:left="1887" w:hanging="156"/>
      </w:pPr>
      <w:rPr>
        <w:rFonts w:hint="default"/>
      </w:rPr>
    </w:lvl>
  </w:abstractNum>
  <w:abstractNum w:abstractNumId="52">
    <w:multiLevelType w:val="hybridMultilevel"/>
    <w:lvl w:ilvl="0">
      <w:start w:val="0"/>
      <w:numFmt w:val="bullet"/>
      <w:lvlText w:val=""/>
      <w:lvlJc w:val="left"/>
      <w:pPr>
        <w:ind w:left="267" w:hanging="156"/>
      </w:pPr>
      <w:rPr>
        <w:rFonts w:hint="default" w:ascii="Symbol" w:hAnsi="Symbol" w:eastAsia="Symbol" w:cs="Symbol"/>
        <w:b w:val="0"/>
        <w:bCs w:val="0"/>
        <w:i w:val="0"/>
        <w:iCs w:val="0"/>
        <w:w w:val="100"/>
        <w:sz w:val="21"/>
        <w:szCs w:val="21"/>
      </w:rPr>
    </w:lvl>
    <w:lvl w:ilvl="1">
      <w:start w:val="0"/>
      <w:numFmt w:val="bullet"/>
      <w:lvlText w:val="•"/>
      <w:lvlJc w:val="left"/>
      <w:pPr>
        <w:ind w:left="463" w:hanging="156"/>
      </w:pPr>
      <w:rPr>
        <w:rFonts w:hint="default"/>
      </w:rPr>
    </w:lvl>
    <w:lvl w:ilvl="2">
      <w:start w:val="0"/>
      <w:numFmt w:val="bullet"/>
      <w:lvlText w:val="•"/>
      <w:lvlJc w:val="left"/>
      <w:pPr>
        <w:ind w:left="666" w:hanging="156"/>
      </w:pPr>
      <w:rPr>
        <w:rFonts w:hint="default"/>
      </w:rPr>
    </w:lvl>
    <w:lvl w:ilvl="3">
      <w:start w:val="0"/>
      <w:numFmt w:val="bullet"/>
      <w:lvlText w:val="•"/>
      <w:lvlJc w:val="left"/>
      <w:pPr>
        <w:ind w:left="870" w:hanging="156"/>
      </w:pPr>
      <w:rPr>
        <w:rFonts w:hint="default"/>
      </w:rPr>
    </w:lvl>
    <w:lvl w:ilvl="4">
      <w:start w:val="0"/>
      <w:numFmt w:val="bullet"/>
      <w:lvlText w:val="•"/>
      <w:lvlJc w:val="left"/>
      <w:pPr>
        <w:ind w:left="1073" w:hanging="156"/>
      </w:pPr>
      <w:rPr>
        <w:rFonts w:hint="default"/>
      </w:rPr>
    </w:lvl>
    <w:lvl w:ilvl="5">
      <w:start w:val="0"/>
      <w:numFmt w:val="bullet"/>
      <w:lvlText w:val="•"/>
      <w:lvlJc w:val="left"/>
      <w:pPr>
        <w:ind w:left="1277" w:hanging="156"/>
      </w:pPr>
      <w:rPr>
        <w:rFonts w:hint="default"/>
      </w:rPr>
    </w:lvl>
    <w:lvl w:ilvl="6">
      <w:start w:val="0"/>
      <w:numFmt w:val="bullet"/>
      <w:lvlText w:val="•"/>
      <w:lvlJc w:val="left"/>
      <w:pPr>
        <w:ind w:left="1480" w:hanging="156"/>
      </w:pPr>
      <w:rPr>
        <w:rFonts w:hint="default"/>
      </w:rPr>
    </w:lvl>
    <w:lvl w:ilvl="7">
      <w:start w:val="0"/>
      <w:numFmt w:val="bullet"/>
      <w:lvlText w:val="•"/>
      <w:lvlJc w:val="left"/>
      <w:pPr>
        <w:ind w:left="1683" w:hanging="156"/>
      </w:pPr>
      <w:rPr>
        <w:rFonts w:hint="default"/>
      </w:rPr>
    </w:lvl>
    <w:lvl w:ilvl="8">
      <w:start w:val="0"/>
      <w:numFmt w:val="bullet"/>
      <w:lvlText w:val="•"/>
      <w:lvlJc w:val="left"/>
      <w:pPr>
        <w:ind w:left="1887" w:hanging="156"/>
      </w:pPr>
      <w:rPr>
        <w:rFonts w:hint="default"/>
      </w:rPr>
    </w:lvl>
  </w:abstractNum>
  <w:abstractNum w:abstractNumId="51">
    <w:multiLevelType w:val="hybridMultilevel"/>
    <w:lvl w:ilvl="0">
      <w:start w:val="0"/>
      <w:numFmt w:val="bullet"/>
      <w:lvlText w:val=""/>
      <w:lvlJc w:val="left"/>
      <w:pPr>
        <w:ind w:left="268" w:hanging="156"/>
      </w:pPr>
      <w:rPr>
        <w:rFonts w:hint="default" w:ascii="Symbol" w:hAnsi="Symbol" w:eastAsia="Symbol" w:cs="Symbol"/>
        <w:b w:val="0"/>
        <w:bCs w:val="0"/>
        <w:i w:val="0"/>
        <w:iCs w:val="0"/>
        <w:w w:val="100"/>
        <w:sz w:val="21"/>
        <w:szCs w:val="21"/>
      </w:rPr>
    </w:lvl>
    <w:lvl w:ilvl="1">
      <w:start w:val="0"/>
      <w:numFmt w:val="bullet"/>
      <w:lvlText w:val="•"/>
      <w:lvlJc w:val="left"/>
      <w:pPr>
        <w:ind w:left="463" w:hanging="156"/>
      </w:pPr>
      <w:rPr>
        <w:rFonts w:hint="default"/>
      </w:rPr>
    </w:lvl>
    <w:lvl w:ilvl="2">
      <w:start w:val="0"/>
      <w:numFmt w:val="bullet"/>
      <w:lvlText w:val="•"/>
      <w:lvlJc w:val="left"/>
      <w:pPr>
        <w:ind w:left="666" w:hanging="156"/>
      </w:pPr>
      <w:rPr>
        <w:rFonts w:hint="default"/>
      </w:rPr>
    </w:lvl>
    <w:lvl w:ilvl="3">
      <w:start w:val="0"/>
      <w:numFmt w:val="bullet"/>
      <w:lvlText w:val="•"/>
      <w:lvlJc w:val="left"/>
      <w:pPr>
        <w:ind w:left="870" w:hanging="156"/>
      </w:pPr>
      <w:rPr>
        <w:rFonts w:hint="default"/>
      </w:rPr>
    </w:lvl>
    <w:lvl w:ilvl="4">
      <w:start w:val="0"/>
      <w:numFmt w:val="bullet"/>
      <w:lvlText w:val="•"/>
      <w:lvlJc w:val="left"/>
      <w:pPr>
        <w:ind w:left="1073" w:hanging="156"/>
      </w:pPr>
      <w:rPr>
        <w:rFonts w:hint="default"/>
      </w:rPr>
    </w:lvl>
    <w:lvl w:ilvl="5">
      <w:start w:val="0"/>
      <w:numFmt w:val="bullet"/>
      <w:lvlText w:val="•"/>
      <w:lvlJc w:val="left"/>
      <w:pPr>
        <w:ind w:left="1277" w:hanging="156"/>
      </w:pPr>
      <w:rPr>
        <w:rFonts w:hint="default"/>
      </w:rPr>
    </w:lvl>
    <w:lvl w:ilvl="6">
      <w:start w:val="0"/>
      <w:numFmt w:val="bullet"/>
      <w:lvlText w:val="•"/>
      <w:lvlJc w:val="left"/>
      <w:pPr>
        <w:ind w:left="1480" w:hanging="156"/>
      </w:pPr>
      <w:rPr>
        <w:rFonts w:hint="default"/>
      </w:rPr>
    </w:lvl>
    <w:lvl w:ilvl="7">
      <w:start w:val="0"/>
      <w:numFmt w:val="bullet"/>
      <w:lvlText w:val="•"/>
      <w:lvlJc w:val="left"/>
      <w:pPr>
        <w:ind w:left="1683" w:hanging="156"/>
      </w:pPr>
      <w:rPr>
        <w:rFonts w:hint="default"/>
      </w:rPr>
    </w:lvl>
    <w:lvl w:ilvl="8">
      <w:start w:val="0"/>
      <w:numFmt w:val="bullet"/>
      <w:lvlText w:val="•"/>
      <w:lvlJc w:val="left"/>
      <w:pPr>
        <w:ind w:left="1887" w:hanging="156"/>
      </w:pPr>
      <w:rPr>
        <w:rFonts w:hint="default"/>
      </w:rPr>
    </w:lvl>
  </w:abstractNum>
  <w:abstractNum w:abstractNumId="50">
    <w:multiLevelType w:val="hybridMultilevel"/>
    <w:lvl w:ilvl="0">
      <w:start w:val="0"/>
      <w:numFmt w:val="bullet"/>
      <w:lvlText w:val=""/>
      <w:lvlJc w:val="left"/>
      <w:pPr>
        <w:ind w:left="267" w:hanging="156"/>
      </w:pPr>
      <w:rPr>
        <w:rFonts w:hint="default" w:ascii="Symbol" w:hAnsi="Symbol" w:eastAsia="Symbol" w:cs="Symbol"/>
        <w:b w:val="0"/>
        <w:bCs w:val="0"/>
        <w:i w:val="0"/>
        <w:iCs w:val="0"/>
        <w:w w:val="100"/>
        <w:sz w:val="21"/>
        <w:szCs w:val="21"/>
      </w:rPr>
    </w:lvl>
    <w:lvl w:ilvl="1">
      <w:start w:val="0"/>
      <w:numFmt w:val="bullet"/>
      <w:lvlText w:val="•"/>
      <w:lvlJc w:val="left"/>
      <w:pPr>
        <w:ind w:left="463" w:hanging="156"/>
      </w:pPr>
      <w:rPr>
        <w:rFonts w:hint="default"/>
      </w:rPr>
    </w:lvl>
    <w:lvl w:ilvl="2">
      <w:start w:val="0"/>
      <w:numFmt w:val="bullet"/>
      <w:lvlText w:val="•"/>
      <w:lvlJc w:val="left"/>
      <w:pPr>
        <w:ind w:left="666" w:hanging="156"/>
      </w:pPr>
      <w:rPr>
        <w:rFonts w:hint="default"/>
      </w:rPr>
    </w:lvl>
    <w:lvl w:ilvl="3">
      <w:start w:val="0"/>
      <w:numFmt w:val="bullet"/>
      <w:lvlText w:val="•"/>
      <w:lvlJc w:val="left"/>
      <w:pPr>
        <w:ind w:left="870" w:hanging="156"/>
      </w:pPr>
      <w:rPr>
        <w:rFonts w:hint="default"/>
      </w:rPr>
    </w:lvl>
    <w:lvl w:ilvl="4">
      <w:start w:val="0"/>
      <w:numFmt w:val="bullet"/>
      <w:lvlText w:val="•"/>
      <w:lvlJc w:val="left"/>
      <w:pPr>
        <w:ind w:left="1073" w:hanging="156"/>
      </w:pPr>
      <w:rPr>
        <w:rFonts w:hint="default"/>
      </w:rPr>
    </w:lvl>
    <w:lvl w:ilvl="5">
      <w:start w:val="0"/>
      <w:numFmt w:val="bullet"/>
      <w:lvlText w:val="•"/>
      <w:lvlJc w:val="left"/>
      <w:pPr>
        <w:ind w:left="1277" w:hanging="156"/>
      </w:pPr>
      <w:rPr>
        <w:rFonts w:hint="default"/>
      </w:rPr>
    </w:lvl>
    <w:lvl w:ilvl="6">
      <w:start w:val="0"/>
      <w:numFmt w:val="bullet"/>
      <w:lvlText w:val="•"/>
      <w:lvlJc w:val="left"/>
      <w:pPr>
        <w:ind w:left="1480" w:hanging="156"/>
      </w:pPr>
      <w:rPr>
        <w:rFonts w:hint="default"/>
      </w:rPr>
    </w:lvl>
    <w:lvl w:ilvl="7">
      <w:start w:val="0"/>
      <w:numFmt w:val="bullet"/>
      <w:lvlText w:val="•"/>
      <w:lvlJc w:val="left"/>
      <w:pPr>
        <w:ind w:left="1683" w:hanging="156"/>
      </w:pPr>
      <w:rPr>
        <w:rFonts w:hint="default"/>
      </w:rPr>
    </w:lvl>
    <w:lvl w:ilvl="8">
      <w:start w:val="0"/>
      <w:numFmt w:val="bullet"/>
      <w:lvlText w:val="•"/>
      <w:lvlJc w:val="left"/>
      <w:pPr>
        <w:ind w:left="1887" w:hanging="156"/>
      </w:pPr>
      <w:rPr>
        <w:rFonts w:hint="default"/>
      </w:rPr>
    </w:lvl>
  </w:abstractNum>
  <w:abstractNum w:abstractNumId="49">
    <w:multiLevelType w:val="hybridMultilevel"/>
    <w:lvl w:ilvl="0">
      <w:start w:val="0"/>
      <w:numFmt w:val="bullet"/>
      <w:lvlText w:val=""/>
      <w:lvlJc w:val="left"/>
      <w:pPr>
        <w:ind w:left="267" w:hanging="156"/>
      </w:pPr>
      <w:rPr>
        <w:rFonts w:hint="default" w:ascii="Symbol" w:hAnsi="Symbol" w:eastAsia="Symbol" w:cs="Symbol"/>
        <w:b w:val="0"/>
        <w:bCs w:val="0"/>
        <w:i w:val="0"/>
        <w:iCs w:val="0"/>
        <w:w w:val="100"/>
        <w:sz w:val="21"/>
        <w:szCs w:val="21"/>
      </w:rPr>
    </w:lvl>
    <w:lvl w:ilvl="1">
      <w:start w:val="0"/>
      <w:numFmt w:val="bullet"/>
      <w:lvlText w:val="•"/>
      <w:lvlJc w:val="left"/>
      <w:pPr>
        <w:ind w:left="463" w:hanging="156"/>
      </w:pPr>
      <w:rPr>
        <w:rFonts w:hint="default"/>
      </w:rPr>
    </w:lvl>
    <w:lvl w:ilvl="2">
      <w:start w:val="0"/>
      <w:numFmt w:val="bullet"/>
      <w:lvlText w:val="•"/>
      <w:lvlJc w:val="left"/>
      <w:pPr>
        <w:ind w:left="666" w:hanging="156"/>
      </w:pPr>
      <w:rPr>
        <w:rFonts w:hint="default"/>
      </w:rPr>
    </w:lvl>
    <w:lvl w:ilvl="3">
      <w:start w:val="0"/>
      <w:numFmt w:val="bullet"/>
      <w:lvlText w:val="•"/>
      <w:lvlJc w:val="left"/>
      <w:pPr>
        <w:ind w:left="870" w:hanging="156"/>
      </w:pPr>
      <w:rPr>
        <w:rFonts w:hint="default"/>
      </w:rPr>
    </w:lvl>
    <w:lvl w:ilvl="4">
      <w:start w:val="0"/>
      <w:numFmt w:val="bullet"/>
      <w:lvlText w:val="•"/>
      <w:lvlJc w:val="left"/>
      <w:pPr>
        <w:ind w:left="1073" w:hanging="156"/>
      </w:pPr>
      <w:rPr>
        <w:rFonts w:hint="default"/>
      </w:rPr>
    </w:lvl>
    <w:lvl w:ilvl="5">
      <w:start w:val="0"/>
      <w:numFmt w:val="bullet"/>
      <w:lvlText w:val="•"/>
      <w:lvlJc w:val="left"/>
      <w:pPr>
        <w:ind w:left="1277" w:hanging="156"/>
      </w:pPr>
      <w:rPr>
        <w:rFonts w:hint="default"/>
      </w:rPr>
    </w:lvl>
    <w:lvl w:ilvl="6">
      <w:start w:val="0"/>
      <w:numFmt w:val="bullet"/>
      <w:lvlText w:val="•"/>
      <w:lvlJc w:val="left"/>
      <w:pPr>
        <w:ind w:left="1480" w:hanging="156"/>
      </w:pPr>
      <w:rPr>
        <w:rFonts w:hint="default"/>
      </w:rPr>
    </w:lvl>
    <w:lvl w:ilvl="7">
      <w:start w:val="0"/>
      <w:numFmt w:val="bullet"/>
      <w:lvlText w:val="•"/>
      <w:lvlJc w:val="left"/>
      <w:pPr>
        <w:ind w:left="1683" w:hanging="156"/>
      </w:pPr>
      <w:rPr>
        <w:rFonts w:hint="default"/>
      </w:rPr>
    </w:lvl>
    <w:lvl w:ilvl="8">
      <w:start w:val="0"/>
      <w:numFmt w:val="bullet"/>
      <w:lvlText w:val="•"/>
      <w:lvlJc w:val="left"/>
      <w:pPr>
        <w:ind w:left="1887" w:hanging="156"/>
      </w:pPr>
      <w:rPr>
        <w:rFonts w:hint="default"/>
      </w:rPr>
    </w:lvl>
  </w:abstractNum>
  <w:abstractNum w:abstractNumId="48">
    <w:multiLevelType w:val="hybridMultilevel"/>
    <w:lvl w:ilvl="0">
      <w:start w:val="0"/>
      <w:numFmt w:val="bullet"/>
      <w:lvlText w:val=""/>
      <w:lvlJc w:val="left"/>
      <w:pPr>
        <w:ind w:left="900" w:hanging="217"/>
      </w:pPr>
      <w:rPr>
        <w:rFonts w:hint="default" w:ascii="Symbol" w:hAnsi="Symbol" w:eastAsia="Symbol" w:cs="Symbol"/>
        <w:b w:val="0"/>
        <w:bCs w:val="0"/>
        <w:i w:val="0"/>
        <w:iCs w:val="0"/>
        <w:w w:val="100"/>
        <w:sz w:val="21"/>
        <w:szCs w:val="21"/>
      </w:rPr>
    </w:lvl>
    <w:lvl w:ilvl="1">
      <w:start w:val="0"/>
      <w:numFmt w:val="bullet"/>
      <w:lvlText w:val="•"/>
      <w:lvlJc w:val="left"/>
      <w:pPr>
        <w:ind w:left="1496" w:hanging="217"/>
      </w:pPr>
      <w:rPr>
        <w:rFonts w:hint="default"/>
      </w:rPr>
    </w:lvl>
    <w:lvl w:ilvl="2">
      <w:start w:val="0"/>
      <w:numFmt w:val="bullet"/>
      <w:lvlText w:val="•"/>
      <w:lvlJc w:val="left"/>
      <w:pPr>
        <w:ind w:left="2093" w:hanging="217"/>
      </w:pPr>
      <w:rPr>
        <w:rFonts w:hint="default"/>
      </w:rPr>
    </w:lvl>
    <w:lvl w:ilvl="3">
      <w:start w:val="0"/>
      <w:numFmt w:val="bullet"/>
      <w:lvlText w:val="•"/>
      <w:lvlJc w:val="left"/>
      <w:pPr>
        <w:ind w:left="2689" w:hanging="217"/>
      </w:pPr>
      <w:rPr>
        <w:rFonts w:hint="default"/>
      </w:rPr>
    </w:lvl>
    <w:lvl w:ilvl="4">
      <w:start w:val="0"/>
      <w:numFmt w:val="bullet"/>
      <w:lvlText w:val="•"/>
      <w:lvlJc w:val="left"/>
      <w:pPr>
        <w:ind w:left="3286" w:hanging="217"/>
      </w:pPr>
      <w:rPr>
        <w:rFonts w:hint="default"/>
      </w:rPr>
    </w:lvl>
    <w:lvl w:ilvl="5">
      <w:start w:val="0"/>
      <w:numFmt w:val="bullet"/>
      <w:lvlText w:val="•"/>
      <w:lvlJc w:val="left"/>
      <w:pPr>
        <w:ind w:left="3882" w:hanging="217"/>
      </w:pPr>
      <w:rPr>
        <w:rFonts w:hint="default"/>
      </w:rPr>
    </w:lvl>
    <w:lvl w:ilvl="6">
      <w:start w:val="0"/>
      <w:numFmt w:val="bullet"/>
      <w:lvlText w:val="•"/>
      <w:lvlJc w:val="left"/>
      <w:pPr>
        <w:ind w:left="4479" w:hanging="217"/>
      </w:pPr>
      <w:rPr>
        <w:rFonts w:hint="default"/>
      </w:rPr>
    </w:lvl>
    <w:lvl w:ilvl="7">
      <w:start w:val="0"/>
      <w:numFmt w:val="bullet"/>
      <w:lvlText w:val="•"/>
      <w:lvlJc w:val="left"/>
      <w:pPr>
        <w:ind w:left="5075" w:hanging="217"/>
      </w:pPr>
      <w:rPr>
        <w:rFonts w:hint="default"/>
      </w:rPr>
    </w:lvl>
    <w:lvl w:ilvl="8">
      <w:start w:val="0"/>
      <w:numFmt w:val="bullet"/>
      <w:lvlText w:val="•"/>
      <w:lvlJc w:val="left"/>
      <w:pPr>
        <w:ind w:left="5672" w:hanging="217"/>
      </w:pPr>
      <w:rPr>
        <w:rFonts w:hint="default"/>
      </w:rPr>
    </w:lvl>
  </w:abstractNum>
  <w:abstractNum w:abstractNumId="47">
    <w:multiLevelType w:val="hybridMultilevel"/>
    <w:lvl w:ilvl="0">
      <w:start w:val="0"/>
      <w:numFmt w:val="bullet"/>
      <w:lvlText w:val=""/>
      <w:lvlJc w:val="left"/>
      <w:pPr>
        <w:ind w:left="742" w:hanging="217"/>
      </w:pPr>
      <w:rPr>
        <w:rFonts w:hint="default" w:ascii="Symbol" w:hAnsi="Symbol" w:eastAsia="Symbol" w:cs="Symbol"/>
        <w:b w:val="0"/>
        <w:bCs w:val="0"/>
        <w:i w:val="0"/>
        <w:iCs w:val="0"/>
        <w:w w:val="100"/>
        <w:sz w:val="21"/>
        <w:szCs w:val="21"/>
      </w:rPr>
    </w:lvl>
    <w:lvl w:ilvl="1">
      <w:start w:val="0"/>
      <w:numFmt w:val="bullet"/>
      <w:lvlText w:val="•"/>
      <w:lvlJc w:val="left"/>
      <w:pPr>
        <w:ind w:left="1424" w:hanging="217"/>
      </w:pPr>
      <w:rPr>
        <w:rFonts w:hint="default"/>
      </w:rPr>
    </w:lvl>
    <w:lvl w:ilvl="2">
      <w:start w:val="0"/>
      <w:numFmt w:val="bullet"/>
      <w:lvlText w:val="•"/>
      <w:lvlJc w:val="left"/>
      <w:pPr>
        <w:ind w:left="2109" w:hanging="217"/>
      </w:pPr>
      <w:rPr>
        <w:rFonts w:hint="default"/>
      </w:rPr>
    </w:lvl>
    <w:lvl w:ilvl="3">
      <w:start w:val="0"/>
      <w:numFmt w:val="bullet"/>
      <w:lvlText w:val="•"/>
      <w:lvlJc w:val="left"/>
      <w:pPr>
        <w:ind w:left="2793" w:hanging="217"/>
      </w:pPr>
      <w:rPr>
        <w:rFonts w:hint="default"/>
      </w:rPr>
    </w:lvl>
    <w:lvl w:ilvl="4">
      <w:start w:val="0"/>
      <w:numFmt w:val="bullet"/>
      <w:lvlText w:val="•"/>
      <w:lvlJc w:val="left"/>
      <w:pPr>
        <w:ind w:left="3478" w:hanging="217"/>
      </w:pPr>
      <w:rPr>
        <w:rFonts w:hint="default"/>
      </w:rPr>
    </w:lvl>
    <w:lvl w:ilvl="5">
      <w:start w:val="0"/>
      <w:numFmt w:val="bullet"/>
      <w:lvlText w:val="•"/>
      <w:lvlJc w:val="left"/>
      <w:pPr>
        <w:ind w:left="4163" w:hanging="217"/>
      </w:pPr>
      <w:rPr>
        <w:rFonts w:hint="default"/>
      </w:rPr>
    </w:lvl>
    <w:lvl w:ilvl="6">
      <w:start w:val="0"/>
      <w:numFmt w:val="bullet"/>
      <w:lvlText w:val="•"/>
      <w:lvlJc w:val="left"/>
      <w:pPr>
        <w:ind w:left="4847" w:hanging="217"/>
      </w:pPr>
      <w:rPr>
        <w:rFonts w:hint="default"/>
      </w:rPr>
    </w:lvl>
    <w:lvl w:ilvl="7">
      <w:start w:val="0"/>
      <w:numFmt w:val="bullet"/>
      <w:lvlText w:val="•"/>
      <w:lvlJc w:val="left"/>
      <w:pPr>
        <w:ind w:left="5532" w:hanging="217"/>
      </w:pPr>
      <w:rPr>
        <w:rFonts w:hint="default"/>
      </w:rPr>
    </w:lvl>
    <w:lvl w:ilvl="8">
      <w:start w:val="0"/>
      <w:numFmt w:val="bullet"/>
      <w:lvlText w:val="•"/>
      <w:lvlJc w:val="left"/>
      <w:pPr>
        <w:ind w:left="6216" w:hanging="217"/>
      </w:pPr>
      <w:rPr>
        <w:rFonts w:hint="default"/>
      </w:rPr>
    </w:lvl>
  </w:abstractNum>
  <w:abstractNum w:abstractNumId="46">
    <w:multiLevelType w:val="hybridMultilevel"/>
    <w:lvl w:ilvl="0">
      <w:start w:val="0"/>
      <w:numFmt w:val="bullet"/>
      <w:lvlText w:val=""/>
      <w:lvlJc w:val="left"/>
      <w:pPr>
        <w:ind w:left="1656" w:hanging="216"/>
      </w:pPr>
      <w:rPr>
        <w:rFonts w:hint="default" w:ascii="Symbol" w:hAnsi="Symbol" w:eastAsia="Symbol" w:cs="Symbol"/>
        <w:w w:val="100"/>
      </w:rPr>
    </w:lvl>
    <w:lvl w:ilvl="1">
      <w:start w:val="0"/>
      <w:numFmt w:val="bullet"/>
      <w:lvlText w:val=""/>
      <w:lvlJc w:val="left"/>
      <w:pPr>
        <w:ind w:left="4301" w:hanging="217"/>
      </w:pPr>
      <w:rPr>
        <w:rFonts w:hint="default" w:ascii="Symbol" w:hAnsi="Symbol" w:eastAsia="Symbol" w:cs="Symbol"/>
        <w:b w:val="0"/>
        <w:bCs w:val="0"/>
        <w:i w:val="0"/>
        <w:iCs w:val="0"/>
        <w:w w:val="100"/>
        <w:sz w:val="21"/>
        <w:szCs w:val="21"/>
      </w:rPr>
    </w:lvl>
    <w:lvl w:ilvl="2">
      <w:start w:val="0"/>
      <w:numFmt w:val="bullet"/>
      <w:lvlText w:val="–"/>
      <w:lvlJc w:val="left"/>
      <w:pPr>
        <w:ind w:left="4517" w:hanging="216"/>
      </w:pPr>
      <w:rPr>
        <w:rFonts w:hint="default" w:ascii="Times New Roman" w:hAnsi="Times New Roman" w:eastAsia="Times New Roman" w:cs="Times New Roman"/>
        <w:b w:val="0"/>
        <w:bCs w:val="0"/>
        <w:i w:val="0"/>
        <w:iCs w:val="0"/>
        <w:w w:val="100"/>
        <w:sz w:val="24"/>
        <w:szCs w:val="24"/>
      </w:rPr>
    </w:lvl>
    <w:lvl w:ilvl="3">
      <w:start w:val="0"/>
      <w:numFmt w:val="bullet"/>
      <w:lvlText w:val="•"/>
      <w:lvlJc w:val="left"/>
      <w:pPr>
        <w:ind w:left="3940" w:hanging="216"/>
      </w:pPr>
      <w:rPr>
        <w:rFonts w:hint="default"/>
      </w:rPr>
    </w:lvl>
    <w:lvl w:ilvl="4">
      <w:start w:val="0"/>
      <w:numFmt w:val="bullet"/>
      <w:lvlText w:val="•"/>
      <w:lvlJc w:val="left"/>
      <w:pPr>
        <w:ind w:left="4160" w:hanging="216"/>
      </w:pPr>
      <w:rPr>
        <w:rFonts w:hint="default"/>
      </w:rPr>
    </w:lvl>
    <w:lvl w:ilvl="5">
      <w:start w:val="0"/>
      <w:numFmt w:val="bullet"/>
      <w:lvlText w:val="•"/>
      <w:lvlJc w:val="left"/>
      <w:pPr>
        <w:ind w:left="4200" w:hanging="216"/>
      </w:pPr>
      <w:rPr>
        <w:rFonts w:hint="default"/>
      </w:rPr>
    </w:lvl>
    <w:lvl w:ilvl="6">
      <w:start w:val="0"/>
      <w:numFmt w:val="bullet"/>
      <w:lvlText w:val="•"/>
      <w:lvlJc w:val="left"/>
      <w:pPr>
        <w:ind w:left="4300" w:hanging="216"/>
      </w:pPr>
      <w:rPr>
        <w:rFonts w:hint="default"/>
      </w:rPr>
    </w:lvl>
    <w:lvl w:ilvl="7">
      <w:start w:val="0"/>
      <w:numFmt w:val="bullet"/>
      <w:lvlText w:val="•"/>
      <w:lvlJc w:val="left"/>
      <w:pPr>
        <w:ind w:left="4520" w:hanging="216"/>
      </w:pPr>
      <w:rPr>
        <w:rFonts w:hint="default"/>
      </w:rPr>
    </w:lvl>
    <w:lvl w:ilvl="8">
      <w:start w:val="0"/>
      <w:numFmt w:val="bullet"/>
      <w:lvlText w:val="•"/>
      <w:lvlJc w:val="left"/>
      <w:pPr>
        <w:ind w:left="6973" w:hanging="216"/>
      </w:pPr>
      <w:rPr>
        <w:rFonts w:hint="default"/>
      </w:rPr>
    </w:lvl>
  </w:abstractNum>
  <w:abstractNum w:abstractNumId="45">
    <w:multiLevelType w:val="hybridMultilevel"/>
    <w:lvl w:ilvl="0">
      <w:start w:val="8"/>
      <w:numFmt w:val="decimal"/>
      <w:lvlText w:val="%1."/>
      <w:lvlJc w:val="left"/>
      <w:pPr>
        <w:ind w:left="651" w:hanging="443"/>
        <w:jc w:val="right"/>
      </w:pPr>
      <w:rPr>
        <w:rFonts w:hint="default" w:ascii="Times New Roman" w:hAnsi="Times New Roman" w:eastAsia="Times New Roman" w:cs="Times New Roman"/>
        <w:b/>
        <w:bCs/>
        <w:i w:val="0"/>
        <w:iCs w:val="0"/>
        <w:color w:val="231F20"/>
        <w:w w:val="100"/>
        <w:sz w:val="22"/>
        <w:szCs w:val="22"/>
      </w:rPr>
    </w:lvl>
    <w:lvl w:ilvl="1">
      <w:start w:val="1"/>
      <w:numFmt w:val="decimal"/>
      <w:lvlText w:val="%2."/>
      <w:lvlJc w:val="left"/>
      <w:pPr>
        <w:ind w:left="1944" w:hanging="288"/>
        <w:jc w:val="left"/>
      </w:pPr>
      <w:rPr>
        <w:rFonts w:hint="default" w:ascii="Arial" w:hAnsi="Arial" w:eastAsia="Arial" w:cs="Arial"/>
        <w:b w:val="0"/>
        <w:bCs w:val="0"/>
        <w:i w:val="0"/>
        <w:iCs w:val="0"/>
        <w:spacing w:val="0"/>
        <w:w w:val="100"/>
        <w:sz w:val="21"/>
        <w:szCs w:val="21"/>
      </w:rPr>
    </w:lvl>
    <w:lvl w:ilvl="2">
      <w:start w:val="1"/>
      <w:numFmt w:val="decimal"/>
      <w:lvlText w:val="%3."/>
      <w:lvlJc w:val="left"/>
      <w:pPr>
        <w:ind w:left="2088" w:hanging="288"/>
        <w:jc w:val="left"/>
      </w:pPr>
      <w:rPr>
        <w:rFonts w:hint="default" w:ascii="Arial" w:hAnsi="Arial" w:eastAsia="Arial" w:cs="Arial"/>
        <w:b w:val="0"/>
        <w:bCs w:val="0"/>
        <w:i w:val="0"/>
        <w:iCs w:val="0"/>
        <w:spacing w:val="0"/>
        <w:w w:val="100"/>
        <w:sz w:val="21"/>
        <w:szCs w:val="21"/>
      </w:rPr>
    </w:lvl>
    <w:lvl w:ilvl="3">
      <w:start w:val="0"/>
      <w:numFmt w:val="bullet"/>
      <w:lvlText w:val=""/>
      <w:lvlJc w:val="left"/>
      <w:pPr>
        <w:ind w:left="4193" w:hanging="217"/>
      </w:pPr>
      <w:rPr>
        <w:rFonts w:hint="default" w:ascii="Symbol" w:hAnsi="Symbol" w:eastAsia="Symbol" w:cs="Symbol"/>
        <w:b w:val="0"/>
        <w:bCs w:val="0"/>
        <w:i w:val="0"/>
        <w:iCs w:val="0"/>
        <w:w w:val="100"/>
        <w:sz w:val="21"/>
        <w:szCs w:val="21"/>
      </w:rPr>
    </w:lvl>
    <w:lvl w:ilvl="4">
      <w:start w:val="0"/>
      <w:numFmt w:val="bullet"/>
      <w:lvlText w:val="•"/>
      <w:lvlJc w:val="left"/>
      <w:pPr>
        <w:ind w:left="4435" w:hanging="217"/>
      </w:pPr>
      <w:rPr>
        <w:rFonts w:hint="default"/>
      </w:rPr>
    </w:lvl>
    <w:lvl w:ilvl="5">
      <w:start w:val="0"/>
      <w:numFmt w:val="bullet"/>
      <w:lvlText w:val="•"/>
      <w:lvlJc w:val="left"/>
      <w:pPr>
        <w:ind w:left="4671" w:hanging="217"/>
      </w:pPr>
      <w:rPr>
        <w:rFonts w:hint="default"/>
      </w:rPr>
    </w:lvl>
    <w:lvl w:ilvl="6">
      <w:start w:val="0"/>
      <w:numFmt w:val="bullet"/>
      <w:lvlText w:val="•"/>
      <w:lvlJc w:val="left"/>
      <w:pPr>
        <w:ind w:left="4906" w:hanging="217"/>
      </w:pPr>
      <w:rPr>
        <w:rFonts w:hint="default"/>
      </w:rPr>
    </w:lvl>
    <w:lvl w:ilvl="7">
      <w:start w:val="0"/>
      <w:numFmt w:val="bullet"/>
      <w:lvlText w:val="•"/>
      <w:lvlJc w:val="left"/>
      <w:pPr>
        <w:ind w:left="5142" w:hanging="217"/>
      </w:pPr>
      <w:rPr>
        <w:rFonts w:hint="default"/>
      </w:rPr>
    </w:lvl>
    <w:lvl w:ilvl="8">
      <w:start w:val="0"/>
      <w:numFmt w:val="bullet"/>
      <w:lvlText w:val="•"/>
      <w:lvlJc w:val="left"/>
      <w:pPr>
        <w:ind w:left="5378" w:hanging="217"/>
      </w:pPr>
      <w:rPr>
        <w:rFonts w:hint="default"/>
      </w:rPr>
    </w:lvl>
  </w:abstractNum>
  <w:abstractNum w:abstractNumId="44">
    <w:multiLevelType w:val="hybridMultilevel"/>
    <w:lvl w:ilvl="0">
      <w:start w:val="1"/>
      <w:numFmt w:val="decimal"/>
      <w:lvlText w:val="%1."/>
      <w:lvlJc w:val="left"/>
      <w:pPr>
        <w:ind w:left="1072" w:hanging="443"/>
        <w:jc w:val="right"/>
      </w:pPr>
      <w:rPr>
        <w:rFonts w:hint="default" w:ascii="Times New Roman" w:hAnsi="Times New Roman" w:eastAsia="Times New Roman" w:cs="Times New Roman"/>
        <w:b/>
        <w:bCs/>
        <w:i w:val="0"/>
        <w:iCs w:val="0"/>
        <w:color w:val="231F20"/>
        <w:w w:val="100"/>
        <w:sz w:val="22"/>
        <w:szCs w:val="22"/>
      </w:rPr>
    </w:lvl>
    <w:lvl w:ilvl="1">
      <w:start w:val="1"/>
      <w:numFmt w:val="decimal"/>
      <w:lvlText w:val="%2."/>
      <w:lvlJc w:val="left"/>
      <w:pPr>
        <w:ind w:left="1072" w:hanging="443"/>
        <w:jc w:val="left"/>
      </w:pPr>
      <w:rPr>
        <w:rFonts w:hint="default" w:ascii="Times New Roman" w:hAnsi="Times New Roman" w:eastAsia="Times New Roman" w:cs="Times New Roman"/>
        <w:b/>
        <w:bCs/>
        <w:i w:val="0"/>
        <w:iCs w:val="0"/>
        <w:color w:val="231F20"/>
        <w:w w:val="100"/>
        <w:sz w:val="22"/>
        <w:szCs w:val="22"/>
      </w:rPr>
    </w:lvl>
    <w:lvl w:ilvl="2">
      <w:start w:val="0"/>
      <w:numFmt w:val="bullet"/>
      <w:lvlText w:val="•"/>
      <w:lvlJc w:val="left"/>
      <w:pPr>
        <w:ind w:left="6601" w:hanging="443"/>
      </w:pPr>
      <w:rPr>
        <w:rFonts w:hint="default"/>
      </w:rPr>
    </w:lvl>
    <w:lvl w:ilvl="3">
      <w:start w:val="0"/>
      <w:numFmt w:val="bullet"/>
      <w:lvlText w:val="•"/>
      <w:lvlJc w:val="left"/>
      <w:pPr>
        <w:ind w:left="6523" w:hanging="443"/>
      </w:pPr>
      <w:rPr>
        <w:rFonts w:hint="default"/>
      </w:rPr>
    </w:lvl>
    <w:lvl w:ilvl="4">
      <w:start w:val="0"/>
      <w:numFmt w:val="bullet"/>
      <w:lvlText w:val="•"/>
      <w:lvlJc w:val="left"/>
      <w:pPr>
        <w:ind w:left="6445" w:hanging="443"/>
      </w:pPr>
      <w:rPr>
        <w:rFonts w:hint="default"/>
      </w:rPr>
    </w:lvl>
    <w:lvl w:ilvl="5">
      <w:start w:val="0"/>
      <w:numFmt w:val="bullet"/>
      <w:lvlText w:val="•"/>
      <w:lvlJc w:val="left"/>
      <w:pPr>
        <w:ind w:left="6367" w:hanging="443"/>
      </w:pPr>
      <w:rPr>
        <w:rFonts w:hint="default"/>
      </w:rPr>
    </w:lvl>
    <w:lvl w:ilvl="6">
      <w:start w:val="0"/>
      <w:numFmt w:val="bullet"/>
      <w:lvlText w:val="•"/>
      <w:lvlJc w:val="left"/>
      <w:pPr>
        <w:ind w:left="6289" w:hanging="443"/>
      </w:pPr>
      <w:rPr>
        <w:rFonts w:hint="default"/>
      </w:rPr>
    </w:lvl>
    <w:lvl w:ilvl="7">
      <w:start w:val="0"/>
      <w:numFmt w:val="bullet"/>
      <w:lvlText w:val="•"/>
      <w:lvlJc w:val="left"/>
      <w:pPr>
        <w:ind w:left="6211" w:hanging="443"/>
      </w:pPr>
      <w:rPr>
        <w:rFonts w:hint="default"/>
      </w:rPr>
    </w:lvl>
    <w:lvl w:ilvl="8">
      <w:start w:val="0"/>
      <w:numFmt w:val="bullet"/>
      <w:lvlText w:val="•"/>
      <w:lvlJc w:val="left"/>
      <w:pPr>
        <w:ind w:left="6133" w:hanging="443"/>
      </w:pPr>
      <w:rPr>
        <w:rFonts w:hint="default"/>
      </w:rPr>
    </w:lvl>
  </w:abstractNum>
  <w:abstractNum w:abstractNumId="43">
    <w:multiLevelType w:val="hybridMultilevel"/>
    <w:lvl w:ilvl="0">
      <w:start w:val="0"/>
      <w:numFmt w:val="bullet"/>
      <w:lvlText w:val=""/>
      <w:lvlJc w:val="left"/>
      <w:pPr>
        <w:ind w:left="683" w:hanging="217"/>
      </w:pPr>
      <w:rPr>
        <w:rFonts w:hint="default" w:ascii="Symbol" w:hAnsi="Symbol" w:eastAsia="Symbol" w:cs="Symbol"/>
        <w:b w:val="0"/>
        <w:bCs w:val="0"/>
        <w:i w:val="0"/>
        <w:iCs w:val="0"/>
        <w:w w:val="100"/>
        <w:sz w:val="21"/>
        <w:szCs w:val="21"/>
      </w:rPr>
    </w:lvl>
    <w:lvl w:ilvl="1">
      <w:start w:val="0"/>
      <w:numFmt w:val="bullet"/>
      <w:lvlText w:val="–"/>
      <w:lvlJc w:val="left"/>
      <w:pPr>
        <w:ind w:left="900" w:hanging="217"/>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115" w:hanging="216"/>
      </w:pPr>
      <w:rPr>
        <w:rFonts w:hint="default" w:ascii="Wingdings" w:hAnsi="Wingdings" w:eastAsia="Wingdings" w:cs="Wingdings"/>
        <w:b w:val="0"/>
        <w:bCs w:val="0"/>
        <w:i w:val="0"/>
        <w:iCs w:val="0"/>
        <w:w w:val="100"/>
        <w:sz w:val="24"/>
        <w:szCs w:val="24"/>
      </w:rPr>
    </w:lvl>
    <w:lvl w:ilvl="3">
      <w:start w:val="0"/>
      <w:numFmt w:val="bullet"/>
      <w:lvlText w:val="•"/>
      <w:lvlJc w:val="left"/>
      <w:pPr>
        <w:ind w:left="1924" w:hanging="216"/>
      </w:pPr>
      <w:rPr>
        <w:rFonts w:hint="default"/>
      </w:rPr>
    </w:lvl>
    <w:lvl w:ilvl="4">
      <w:start w:val="0"/>
      <w:numFmt w:val="bullet"/>
      <w:lvlText w:val="•"/>
      <w:lvlJc w:val="left"/>
      <w:pPr>
        <w:ind w:left="2729" w:hanging="216"/>
      </w:pPr>
      <w:rPr>
        <w:rFonts w:hint="default"/>
      </w:rPr>
    </w:lvl>
    <w:lvl w:ilvl="5">
      <w:start w:val="0"/>
      <w:numFmt w:val="bullet"/>
      <w:lvlText w:val="•"/>
      <w:lvlJc w:val="left"/>
      <w:pPr>
        <w:ind w:left="3534" w:hanging="216"/>
      </w:pPr>
      <w:rPr>
        <w:rFonts w:hint="default"/>
      </w:rPr>
    </w:lvl>
    <w:lvl w:ilvl="6">
      <w:start w:val="0"/>
      <w:numFmt w:val="bullet"/>
      <w:lvlText w:val="•"/>
      <w:lvlJc w:val="left"/>
      <w:pPr>
        <w:ind w:left="4339" w:hanging="216"/>
      </w:pPr>
      <w:rPr>
        <w:rFonts w:hint="default"/>
      </w:rPr>
    </w:lvl>
    <w:lvl w:ilvl="7">
      <w:start w:val="0"/>
      <w:numFmt w:val="bullet"/>
      <w:lvlText w:val="•"/>
      <w:lvlJc w:val="left"/>
      <w:pPr>
        <w:ind w:left="5143" w:hanging="216"/>
      </w:pPr>
      <w:rPr>
        <w:rFonts w:hint="default"/>
      </w:rPr>
    </w:lvl>
    <w:lvl w:ilvl="8">
      <w:start w:val="0"/>
      <w:numFmt w:val="bullet"/>
      <w:lvlText w:val="•"/>
      <w:lvlJc w:val="left"/>
      <w:pPr>
        <w:ind w:left="5948" w:hanging="216"/>
      </w:pPr>
      <w:rPr>
        <w:rFonts w:hint="default"/>
      </w:rPr>
    </w:lvl>
  </w:abstractNum>
  <w:abstractNum w:abstractNumId="42">
    <w:multiLevelType w:val="hybridMultilevel"/>
    <w:lvl w:ilvl="0">
      <w:start w:val="0"/>
      <w:numFmt w:val="bullet"/>
      <w:lvlText w:val=""/>
      <w:lvlJc w:val="left"/>
      <w:pPr>
        <w:ind w:left="899" w:hanging="217"/>
      </w:pPr>
      <w:rPr>
        <w:rFonts w:hint="default" w:ascii="Symbol" w:hAnsi="Symbol" w:eastAsia="Symbol" w:cs="Symbol"/>
        <w:b w:val="0"/>
        <w:bCs w:val="0"/>
        <w:i w:val="0"/>
        <w:iCs w:val="0"/>
        <w:w w:val="100"/>
        <w:sz w:val="21"/>
        <w:szCs w:val="21"/>
      </w:rPr>
    </w:lvl>
    <w:lvl w:ilvl="1">
      <w:start w:val="0"/>
      <w:numFmt w:val="bullet"/>
      <w:lvlText w:val="•"/>
      <w:lvlJc w:val="left"/>
      <w:pPr>
        <w:ind w:left="1586" w:hanging="217"/>
      </w:pPr>
      <w:rPr>
        <w:rFonts w:hint="default"/>
      </w:rPr>
    </w:lvl>
    <w:lvl w:ilvl="2">
      <w:start w:val="0"/>
      <w:numFmt w:val="bullet"/>
      <w:lvlText w:val="•"/>
      <w:lvlJc w:val="left"/>
      <w:pPr>
        <w:ind w:left="2272" w:hanging="217"/>
      </w:pPr>
      <w:rPr>
        <w:rFonts w:hint="default"/>
      </w:rPr>
    </w:lvl>
    <w:lvl w:ilvl="3">
      <w:start w:val="0"/>
      <w:numFmt w:val="bullet"/>
      <w:lvlText w:val="•"/>
      <w:lvlJc w:val="left"/>
      <w:pPr>
        <w:ind w:left="2958" w:hanging="217"/>
      </w:pPr>
      <w:rPr>
        <w:rFonts w:hint="default"/>
      </w:rPr>
    </w:lvl>
    <w:lvl w:ilvl="4">
      <w:start w:val="0"/>
      <w:numFmt w:val="bullet"/>
      <w:lvlText w:val="•"/>
      <w:lvlJc w:val="left"/>
      <w:pPr>
        <w:ind w:left="3644" w:hanging="217"/>
      </w:pPr>
      <w:rPr>
        <w:rFonts w:hint="default"/>
      </w:rPr>
    </w:lvl>
    <w:lvl w:ilvl="5">
      <w:start w:val="0"/>
      <w:numFmt w:val="bullet"/>
      <w:lvlText w:val="•"/>
      <w:lvlJc w:val="left"/>
      <w:pPr>
        <w:ind w:left="4331" w:hanging="217"/>
      </w:pPr>
      <w:rPr>
        <w:rFonts w:hint="default"/>
      </w:rPr>
    </w:lvl>
    <w:lvl w:ilvl="6">
      <w:start w:val="0"/>
      <w:numFmt w:val="bullet"/>
      <w:lvlText w:val="•"/>
      <w:lvlJc w:val="left"/>
      <w:pPr>
        <w:ind w:left="5017" w:hanging="217"/>
      </w:pPr>
      <w:rPr>
        <w:rFonts w:hint="default"/>
      </w:rPr>
    </w:lvl>
    <w:lvl w:ilvl="7">
      <w:start w:val="0"/>
      <w:numFmt w:val="bullet"/>
      <w:lvlText w:val="•"/>
      <w:lvlJc w:val="left"/>
      <w:pPr>
        <w:ind w:left="5703" w:hanging="217"/>
      </w:pPr>
      <w:rPr>
        <w:rFonts w:hint="default"/>
      </w:rPr>
    </w:lvl>
    <w:lvl w:ilvl="8">
      <w:start w:val="0"/>
      <w:numFmt w:val="bullet"/>
      <w:lvlText w:val="•"/>
      <w:lvlJc w:val="left"/>
      <w:pPr>
        <w:ind w:left="6389" w:hanging="217"/>
      </w:pPr>
      <w:rPr>
        <w:rFonts w:hint="default"/>
      </w:rPr>
    </w:lvl>
  </w:abstractNum>
  <w:abstractNum w:abstractNumId="41">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1"/>
        <w:szCs w:val="21"/>
      </w:rPr>
    </w:lvl>
    <w:lvl w:ilvl="1">
      <w:start w:val="0"/>
      <w:numFmt w:val="bullet"/>
      <w:lvlText w:val="•"/>
      <w:lvlJc w:val="left"/>
      <w:pPr>
        <w:ind w:left="700" w:hanging="156"/>
      </w:pPr>
      <w:rPr>
        <w:rFonts w:hint="default"/>
      </w:rPr>
    </w:lvl>
    <w:lvl w:ilvl="2">
      <w:start w:val="0"/>
      <w:numFmt w:val="bullet"/>
      <w:lvlText w:val="•"/>
      <w:lvlJc w:val="left"/>
      <w:pPr>
        <w:ind w:left="1140" w:hanging="156"/>
      </w:pPr>
      <w:rPr>
        <w:rFonts w:hint="default"/>
      </w:rPr>
    </w:lvl>
    <w:lvl w:ilvl="3">
      <w:start w:val="0"/>
      <w:numFmt w:val="bullet"/>
      <w:lvlText w:val="•"/>
      <w:lvlJc w:val="left"/>
      <w:pPr>
        <w:ind w:left="1580" w:hanging="156"/>
      </w:pPr>
      <w:rPr>
        <w:rFonts w:hint="default"/>
      </w:rPr>
    </w:lvl>
    <w:lvl w:ilvl="4">
      <w:start w:val="0"/>
      <w:numFmt w:val="bullet"/>
      <w:lvlText w:val="•"/>
      <w:lvlJc w:val="left"/>
      <w:pPr>
        <w:ind w:left="2020" w:hanging="156"/>
      </w:pPr>
      <w:rPr>
        <w:rFonts w:hint="default"/>
      </w:rPr>
    </w:lvl>
    <w:lvl w:ilvl="5">
      <w:start w:val="0"/>
      <w:numFmt w:val="bullet"/>
      <w:lvlText w:val="•"/>
      <w:lvlJc w:val="left"/>
      <w:pPr>
        <w:ind w:left="2461" w:hanging="156"/>
      </w:pPr>
      <w:rPr>
        <w:rFonts w:hint="default"/>
      </w:rPr>
    </w:lvl>
    <w:lvl w:ilvl="6">
      <w:start w:val="0"/>
      <w:numFmt w:val="bullet"/>
      <w:lvlText w:val="•"/>
      <w:lvlJc w:val="left"/>
      <w:pPr>
        <w:ind w:left="2901" w:hanging="156"/>
      </w:pPr>
      <w:rPr>
        <w:rFonts w:hint="default"/>
      </w:rPr>
    </w:lvl>
    <w:lvl w:ilvl="7">
      <w:start w:val="0"/>
      <w:numFmt w:val="bullet"/>
      <w:lvlText w:val="•"/>
      <w:lvlJc w:val="left"/>
      <w:pPr>
        <w:ind w:left="3341" w:hanging="156"/>
      </w:pPr>
      <w:rPr>
        <w:rFonts w:hint="default"/>
      </w:rPr>
    </w:lvl>
    <w:lvl w:ilvl="8">
      <w:start w:val="0"/>
      <w:numFmt w:val="bullet"/>
      <w:lvlText w:val="•"/>
      <w:lvlJc w:val="left"/>
      <w:pPr>
        <w:ind w:left="3781" w:hanging="156"/>
      </w:pPr>
      <w:rPr>
        <w:rFonts w:hint="default"/>
      </w:rPr>
    </w:lvl>
  </w:abstractNum>
  <w:abstractNum w:abstractNumId="40">
    <w:multiLevelType w:val="hybridMultilevel"/>
    <w:lvl w:ilvl="0">
      <w:start w:val="0"/>
      <w:numFmt w:val="bullet"/>
      <w:lvlText w:val=""/>
      <w:lvlJc w:val="left"/>
      <w:pPr>
        <w:ind w:left="262" w:hanging="157"/>
      </w:pPr>
      <w:rPr>
        <w:rFonts w:hint="default" w:ascii="Symbol" w:hAnsi="Symbol" w:eastAsia="Symbol" w:cs="Symbol"/>
        <w:b w:val="0"/>
        <w:bCs w:val="0"/>
        <w:i w:val="0"/>
        <w:iCs w:val="0"/>
        <w:w w:val="100"/>
        <w:sz w:val="21"/>
        <w:szCs w:val="21"/>
      </w:rPr>
    </w:lvl>
    <w:lvl w:ilvl="1">
      <w:start w:val="0"/>
      <w:numFmt w:val="bullet"/>
      <w:lvlText w:val="•"/>
      <w:lvlJc w:val="left"/>
      <w:pPr>
        <w:ind w:left="668" w:hanging="157"/>
      </w:pPr>
      <w:rPr>
        <w:rFonts w:hint="default"/>
      </w:rPr>
    </w:lvl>
    <w:lvl w:ilvl="2">
      <w:start w:val="0"/>
      <w:numFmt w:val="bullet"/>
      <w:lvlText w:val="•"/>
      <w:lvlJc w:val="left"/>
      <w:pPr>
        <w:ind w:left="1076" w:hanging="157"/>
      </w:pPr>
      <w:rPr>
        <w:rFonts w:hint="default"/>
      </w:rPr>
    </w:lvl>
    <w:lvl w:ilvl="3">
      <w:start w:val="0"/>
      <w:numFmt w:val="bullet"/>
      <w:lvlText w:val="•"/>
      <w:lvlJc w:val="left"/>
      <w:pPr>
        <w:ind w:left="1484" w:hanging="157"/>
      </w:pPr>
      <w:rPr>
        <w:rFonts w:hint="default"/>
      </w:rPr>
    </w:lvl>
    <w:lvl w:ilvl="4">
      <w:start w:val="0"/>
      <w:numFmt w:val="bullet"/>
      <w:lvlText w:val="•"/>
      <w:lvlJc w:val="left"/>
      <w:pPr>
        <w:ind w:left="1892" w:hanging="157"/>
      </w:pPr>
      <w:rPr>
        <w:rFonts w:hint="default"/>
      </w:rPr>
    </w:lvl>
    <w:lvl w:ilvl="5">
      <w:start w:val="0"/>
      <w:numFmt w:val="bullet"/>
      <w:lvlText w:val="•"/>
      <w:lvlJc w:val="left"/>
      <w:pPr>
        <w:ind w:left="2301" w:hanging="157"/>
      </w:pPr>
      <w:rPr>
        <w:rFonts w:hint="default"/>
      </w:rPr>
    </w:lvl>
    <w:lvl w:ilvl="6">
      <w:start w:val="0"/>
      <w:numFmt w:val="bullet"/>
      <w:lvlText w:val="•"/>
      <w:lvlJc w:val="left"/>
      <w:pPr>
        <w:ind w:left="2709" w:hanging="157"/>
      </w:pPr>
      <w:rPr>
        <w:rFonts w:hint="default"/>
      </w:rPr>
    </w:lvl>
    <w:lvl w:ilvl="7">
      <w:start w:val="0"/>
      <w:numFmt w:val="bullet"/>
      <w:lvlText w:val="•"/>
      <w:lvlJc w:val="left"/>
      <w:pPr>
        <w:ind w:left="3117" w:hanging="157"/>
      </w:pPr>
      <w:rPr>
        <w:rFonts w:hint="default"/>
      </w:rPr>
    </w:lvl>
    <w:lvl w:ilvl="8">
      <w:start w:val="0"/>
      <w:numFmt w:val="bullet"/>
      <w:lvlText w:val="•"/>
      <w:lvlJc w:val="left"/>
      <w:pPr>
        <w:ind w:left="3525" w:hanging="157"/>
      </w:pPr>
      <w:rPr>
        <w:rFonts w:hint="default"/>
      </w:rPr>
    </w:lvl>
  </w:abstractNum>
  <w:abstractNum w:abstractNumId="39">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1"/>
        <w:szCs w:val="21"/>
      </w:rPr>
    </w:lvl>
    <w:lvl w:ilvl="1">
      <w:start w:val="0"/>
      <w:numFmt w:val="bullet"/>
      <w:lvlText w:val="•"/>
      <w:lvlJc w:val="left"/>
      <w:pPr>
        <w:ind w:left="700" w:hanging="156"/>
      </w:pPr>
      <w:rPr>
        <w:rFonts w:hint="default"/>
      </w:rPr>
    </w:lvl>
    <w:lvl w:ilvl="2">
      <w:start w:val="0"/>
      <w:numFmt w:val="bullet"/>
      <w:lvlText w:val="•"/>
      <w:lvlJc w:val="left"/>
      <w:pPr>
        <w:ind w:left="1140" w:hanging="156"/>
      </w:pPr>
      <w:rPr>
        <w:rFonts w:hint="default"/>
      </w:rPr>
    </w:lvl>
    <w:lvl w:ilvl="3">
      <w:start w:val="0"/>
      <w:numFmt w:val="bullet"/>
      <w:lvlText w:val="•"/>
      <w:lvlJc w:val="left"/>
      <w:pPr>
        <w:ind w:left="1580" w:hanging="156"/>
      </w:pPr>
      <w:rPr>
        <w:rFonts w:hint="default"/>
      </w:rPr>
    </w:lvl>
    <w:lvl w:ilvl="4">
      <w:start w:val="0"/>
      <w:numFmt w:val="bullet"/>
      <w:lvlText w:val="•"/>
      <w:lvlJc w:val="left"/>
      <w:pPr>
        <w:ind w:left="2020" w:hanging="156"/>
      </w:pPr>
      <w:rPr>
        <w:rFonts w:hint="default"/>
      </w:rPr>
    </w:lvl>
    <w:lvl w:ilvl="5">
      <w:start w:val="0"/>
      <w:numFmt w:val="bullet"/>
      <w:lvlText w:val="•"/>
      <w:lvlJc w:val="left"/>
      <w:pPr>
        <w:ind w:left="2461" w:hanging="156"/>
      </w:pPr>
      <w:rPr>
        <w:rFonts w:hint="default"/>
      </w:rPr>
    </w:lvl>
    <w:lvl w:ilvl="6">
      <w:start w:val="0"/>
      <w:numFmt w:val="bullet"/>
      <w:lvlText w:val="•"/>
      <w:lvlJc w:val="left"/>
      <w:pPr>
        <w:ind w:left="2901" w:hanging="156"/>
      </w:pPr>
      <w:rPr>
        <w:rFonts w:hint="default"/>
      </w:rPr>
    </w:lvl>
    <w:lvl w:ilvl="7">
      <w:start w:val="0"/>
      <w:numFmt w:val="bullet"/>
      <w:lvlText w:val="•"/>
      <w:lvlJc w:val="left"/>
      <w:pPr>
        <w:ind w:left="3341" w:hanging="156"/>
      </w:pPr>
      <w:rPr>
        <w:rFonts w:hint="default"/>
      </w:rPr>
    </w:lvl>
    <w:lvl w:ilvl="8">
      <w:start w:val="0"/>
      <w:numFmt w:val="bullet"/>
      <w:lvlText w:val="•"/>
      <w:lvlJc w:val="left"/>
      <w:pPr>
        <w:ind w:left="3781" w:hanging="156"/>
      </w:pPr>
      <w:rPr>
        <w:rFonts w:hint="default"/>
      </w:rPr>
    </w:lvl>
  </w:abstractNum>
  <w:abstractNum w:abstractNumId="38">
    <w:multiLevelType w:val="hybridMultilevel"/>
    <w:lvl w:ilvl="0">
      <w:start w:val="0"/>
      <w:numFmt w:val="bullet"/>
      <w:lvlText w:val=""/>
      <w:lvlJc w:val="left"/>
      <w:pPr>
        <w:ind w:left="262" w:hanging="157"/>
      </w:pPr>
      <w:rPr>
        <w:rFonts w:hint="default" w:ascii="Symbol" w:hAnsi="Symbol" w:eastAsia="Symbol" w:cs="Symbol"/>
        <w:b w:val="0"/>
        <w:bCs w:val="0"/>
        <w:i w:val="0"/>
        <w:iCs w:val="0"/>
        <w:w w:val="100"/>
        <w:sz w:val="21"/>
        <w:szCs w:val="21"/>
      </w:rPr>
    </w:lvl>
    <w:lvl w:ilvl="1">
      <w:start w:val="0"/>
      <w:numFmt w:val="bullet"/>
      <w:lvlText w:val="•"/>
      <w:lvlJc w:val="left"/>
      <w:pPr>
        <w:ind w:left="668" w:hanging="157"/>
      </w:pPr>
      <w:rPr>
        <w:rFonts w:hint="default"/>
      </w:rPr>
    </w:lvl>
    <w:lvl w:ilvl="2">
      <w:start w:val="0"/>
      <w:numFmt w:val="bullet"/>
      <w:lvlText w:val="•"/>
      <w:lvlJc w:val="left"/>
      <w:pPr>
        <w:ind w:left="1076" w:hanging="157"/>
      </w:pPr>
      <w:rPr>
        <w:rFonts w:hint="default"/>
      </w:rPr>
    </w:lvl>
    <w:lvl w:ilvl="3">
      <w:start w:val="0"/>
      <w:numFmt w:val="bullet"/>
      <w:lvlText w:val="•"/>
      <w:lvlJc w:val="left"/>
      <w:pPr>
        <w:ind w:left="1484" w:hanging="157"/>
      </w:pPr>
      <w:rPr>
        <w:rFonts w:hint="default"/>
      </w:rPr>
    </w:lvl>
    <w:lvl w:ilvl="4">
      <w:start w:val="0"/>
      <w:numFmt w:val="bullet"/>
      <w:lvlText w:val="•"/>
      <w:lvlJc w:val="left"/>
      <w:pPr>
        <w:ind w:left="1892" w:hanging="157"/>
      </w:pPr>
      <w:rPr>
        <w:rFonts w:hint="default"/>
      </w:rPr>
    </w:lvl>
    <w:lvl w:ilvl="5">
      <w:start w:val="0"/>
      <w:numFmt w:val="bullet"/>
      <w:lvlText w:val="•"/>
      <w:lvlJc w:val="left"/>
      <w:pPr>
        <w:ind w:left="2301" w:hanging="157"/>
      </w:pPr>
      <w:rPr>
        <w:rFonts w:hint="default"/>
      </w:rPr>
    </w:lvl>
    <w:lvl w:ilvl="6">
      <w:start w:val="0"/>
      <w:numFmt w:val="bullet"/>
      <w:lvlText w:val="•"/>
      <w:lvlJc w:val="left"/>
      <w:pPr>
        <w:ind w:left="2709" w:hanging="157"/>
      </w:pPr>
      <w:rPr>
        <w:rFonts w:hint="default"/>
      </w:rPr>
    </w:lvl>
    <w:lvl w:ilvl="7">
      <w:start w:val="0"/>
      <w:numFmt w:val="bullet"/>
      <w:lvlText w:val="•"/>
      <w:lvlJc w:val="left"/>
      <w:pPr>
        <w:ind w:left="3117" w:hanging="157"/>
      </w:pPr>
      <w:rPr>
        <w:rFonts w:hint="default"/>
      </w:rPr>
    </w:lvl>
    <w:lvl w:ilvl="8">
      <w:start w:val="0"/>
      <w:numFmt w:val="bullet"/>
      <w:lvlText w:val="•"/>
      <w:lvlJc w:val="left"/>
      <w:pPr>
        <w:ind w:left="3525" w:hanging="157"/>
      </w:pPr>
      <w:rPr>
        <w:rFonts w:hint="default"/>
      </w:rPr>
    </w:lvl>
  </w:abstractNum>
  <w:abstractNum w:abstractNumId="37">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1"/>
        <w:szCs w:val="21"/>
      </w:rPr>
    </w:lvl>
    <w:lvl w:ilvl="1">
      <w:start w:val="0"/>
      <w:numFmt w:val="bullet"/>
      <w:lvlText w:val="•"/>
      <w:lvlJc w:val="left"/>
      <w:pPr>
        <w:ind w:left="700" w:hanging="156"/>
      </w:pPr>
      <w:rPr>
        <w:rFonts w:hint="default"/>
      </w:rPr>
    </w:lvl>
    <w:lvl w:ilvl="2">
      <w:start w:val="0"/>
      <w:numFmt w:val="bullet"/>
      <w:lvlText w:val="•"/>
      <w:lvlJc w:val="left"/>
      <w:pPr>
        <w:ind w:left="1140" w:hanging="156"/>
      </w:pPr>
      <w:rPr>
        <w:rFonts w:hint="default"/>
      </w:rPr>
    </w:lvl>
    <w:lvl w:ilvl="3">
      <w:start w:val="0"/>
      <w:numFmt w:val="bullet"/>
      <w:lvlText w:val="•"/>
      <w:lvlJc w:val="left"/>
      <w:pPr>
        <w:ind w:left="1580" w:hanging="156"/>
      </w:pPr>
      <w:rPr>
        <w:rFonts w:hint="default"/>
      </w:rPr>
    </w:lvl>
    <w:lvl w:ilvl="4">
      <w:start w:val="0"/>
      <w:numFmt w:val="bullet"/>
      <w:lvlText w:val="•"/>
      <w:lvlJc w:val="left"/>
      <w:pPr>
        <w:ind w:left="2020" w:hanging="156"/>
      </w:pPr>
      <w:rPr>
        <w:rFonts w:hint="default"/>
      </w:rPr>
    </w:lvl>
    <w:lvl w:ilvl="5">
      <w:start w:val="0"/>
      <w:numFmt w:val="bullet"/>
      <w:lvlText w:val="•"/>
      <w:lvlJc w:val="left"/>
      <w:pPr>
        <w:ind w:left="2461" w:hanging="156"/>
      </w:pPr>
      <w:rPr>
        <w:rFonts w:hint="default"/>
      </w:rPr>
    </w:lvl>
    <w:lvl w:ilvl="6">
      <w:start w:val="0"/>
      <w:numFmt w:val="bullet"/>
      <w:lvlText w:val="•"/>
      <w:lvlJc w:val="left"/>
      <w:pPr>
        <w:ind w:left="2901" w:hanging="156"/>
      </w:pPr>
      <w:rPr>
        <w:rFonts w:hint="default"/>
      </w:rPr>
    </w:lvl>
    <w:lvl w:ilvl="7">
      <w:start w:val="0"/>
      <w:numFmt w:val="bullet"/>
      <w:lvlText w:val="•"/>
      <w:lvlJc w:val="left"/>
      <w:pPr>
        <w:ind w:left="3341" w:hanging="156"/>
      </w:pPr>
      <w:rPr>
        <w:rFonts w:hint="default"/>
      </w:rPr>
    </w:lvl>
    <w:lvl w:ilvl="8">
      <w:start w:val="0"/>
      <w:numFmt w:val="bullet"/>
      <w:lvlText w:val="•"/>
      <w:lvlJc w:val="left"/>
      <w:pPr>
        <w:ind w:left="3781" w:hanging="156"/>
      </w:pPr>
      <w:rPr>
        <w:rFonts w:hint="default"/>
      </w:rPr>
    </w:lvl>
  </w:abstractNum>
  <w:abstractNum w:abstractNumId="36">
    <w:multiLevelType w:val="hybridMultilevel"/>
    <w:lvl w:ilvl="0">
      <w:start w:val="0"/>
      <w:numFmt w:val="bullet"/>
      <w:lvlText w:val=""/>
      <w:lvlJc w:val="left"/>
      <w:pPr>
        <w:ind w:left="262" w:hanging="157"/>
      </w:pPr>
      <w:rPr>
        <w:rFonts w:hint="default" w:ascii="Symbol" w:hAnsi="Symbol" w:eastAsia="Symbol" w:cs="Symbol"/>
        <w:b w:val="0"/>
        <w:bCs w:val="0"/>
        <w:i w:val="0"/>
        <w:iCs w:val="0"/>
        <w:w w:val="100"/>
        <w:sz w:val="21"/>
        <w:szCs w:val="21"/>
      </w:rPr>
    </w:lvl>
    <w:lvl w:ilvl="1">
      <w:start w:val="0"/>
      <w:numFmt w:val="bullet"/>
      <w:lvlText w:val="•"/>
      <w:lvlJc w:val="left"/>
      <w:pPr>
        <w:ind w:left="668" w:hanging="157"/>
      </w:pPr>
      <w:rPr>
        <w:rFonts w:hint="default"/>
      </w:rPr>
    </w:lvl>
    <w:lvl w:ilvl="2">
      <w:start w:val="0"/>
      <w:numFmt w:val="bullet"/>
      <w:lvlText w:val="•"/>
      <w:lvlJc w:val="left"/>
      <w:pPr>
        <w:ind w:left="1076" w:hanging="157"/>
      </w:pPr>
      <w:rPr>
        <w:rFonts w:hint="default"/>
      </w:rPr>
    </w:lvl>
    <w:lvl w:ilvl="3">
      <w:start w:val="0"/>
      <w:numFmt w:val="bullet"/>
      <w:lvlText w:val="•"/>
      <w:lvlJc w:val="left"/>
      <w:pPr>
        <w:ind w:left="1484" w:hanging="157"/>
      </w:pPr>
      <w:rPr>
        <w:rFonts w:hint="default"/>
      </w:rPr>
    </w:lvl>
    <w:lvl w:ilvl="4">
      <w:start w:val="0"/>
      <w:numFmt w:val="bullet"/>
      <w:lvlText w:val="•"/>
      <w:lvlJc w:val="left"/>
      <w:pPr>
        <w:ind w:left="1892" w:hanging="157"/>
      </w:pPr>
      <w:rPr>
        <w:rFonts w:hint="default"/>
      </w:rPr>
    </w:lvl>
    <w:lvl w:ilvl="5">
      <w:start w:val="0"/>
      <w:numFmt w:val="bullet"/>
      <w:lvlText w:val="•"/>
      <w:lvlJc w:val="left"/>
      <w:pPr>
        <w:ind w:left="2301" w:hanging="157"/>
      </w:pPr>
      <w:rPr>
        <w:rFonts w:hint="default"/>
      </w:rPr>
    </w:lvl>
    <w:lvl w:ilvl="6">
      <w:start w:val="0"/>
      <w:numFmt w:val="bullet"/>
      <w:lvlText w:val="•"/>
      <w:lvlJc w:val="left"/>
      <w:pPr>
        <w:ind w:left="2709" w:hanging="157"/>
      </w:pPr>
      <w:rPr>
        <w:rFonts w:hint="default"/>
      </w:rPr>
    </w:lvl>
    <w:lvl w:ilvl="7">
      <w:start w:val="0"/>
      <w:numFmt w:val="bullet"/>
      <w:lvlText w:val="•"/>
      <w:lvlJc w:val="left"/>
      <w:pPr>
        <w:ind w:left="3117" w:hanging="157"/>
      </w:pPr>
      <w:rPr>
        <w:rFonts w:hint="default"/>
      </w:rPr>
    </w:lvl>
    <w:lvl w:ilvl="8">
      <w:start w:val="0"/>
      <w:numFmt w:val="bullet"/>
      <w:lvlText w:val="•"/>
      <w:lvlJc w:val="left"/>
      <w:pPr>
        <w:ind w:left="3525" w:hanging="157"/>
      </w:pPr>
      <w:rPr>
        <w:rFonts w:hint="default"/>
      </w:rPr>
    </w:lvl>
  </w:abstractNum>
  <w:abstractNum w:abstractNumId="35">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1"/>
        <w:szCs w:val="21"/>
      </w:rPr>
    </w:lvl>
    <w:lvl w:ilvl="1">
      <w:start w:val="0"/>
      <w:numFmt w:val="bullet"/>
      <w:lvlText w:val="•"/>
      <w:lvlJc w:val="left"/>
      <w:pPr>
        <w:ind w:left="700" w:hanging="156"/>
      </w:pPr>
      <w:rPr>
        <w:rFonts w:hint="default"/>
      </w:rPr>
    </w:lvl>
    <w:lvl w:ilvl="2">
      <w:start w:val="0"/>
      <w:numFmt w:val="bullet"/>
      <w:lvlText w:val="•"/>
      <w:lvlJc w:val="left"/>
      <w:pPr>
        <w:ind w:left="1140" w:hanging="156"/>
      </w:pPr>
      <w:rPr>
        <w:rFonts w:hint="default"/>
      </w:rPr>
    </w:lvl>
    <w:lvl w:ilvl="3">
      <w:start w:val="0"/>
      <w:numFmt w:val="bullet"/>
      <w:lvlText w:val="•"/>
      <w:lvlJc w:val="left"/>
      <w:pPr>
        <w:ind w:left="1580" w:hanging="156"/>
      </w:pPr>
      <w:rPr>
        <w:rFonts w:hint="default"/>
      </w:rPr>
    </w:lvl>
    <w:lvl w:ilvl="4">
      <w:start w:val="0"/>
      <w:numFmt w:val="bullet"/>
      <w:lvlText w:val="•"/>
      <w:lvlJc w:val="left"/>
      <w:pPr>
        <w:ind w:left="2020" w:hanging="156"/>
      </w:pPr>
      <w:rPr>
        <w:rFonts w:hint="default"/>
      </w:rPr>
    </w:lvl>
    <w:lvl w:ilvl="5">
      <w:start w:val="0"/>
      <w:numFmt w:val="bullet"/>
      <w:lvlText w:val="•"/>
      <w:lvlJc w:val="left"/>
      <w:pPr>
        <w:ind w:left="2461" w:hanging="156"/>
      </w:pPr>
      <w:rPr>
        <w:rFonts w:hint="default"/>
      </w:rPr>
    </w:lvl>
    <w:lvl w:ilvl="6">
      <w:start w:val="0"/>
      <w:numFmt w:val="bullet"/>
      <w:lvlText w:val="•"/>
      <w:lvlJc w:val="left"/>
      <w:pPr>
        <w:ind w:left="2901" w:hanging="156"/>
      </w:pPr>
      <w:rPr>
        <w:rFonts w:hint="default"/>
      </w:rPr>
    </w:lvl>
    <w:lvl w:ilvl="7">
      <w:start w:val="0"/>
      <w:numFmt w:val="bullet"/>
      <w:lvlText w:val="•"/>
      <w:lvlJc w:val="left"/>
      <w:pPr>
        <w:ind w:left="3341" w:hanging="156"/>
      </w:pPr>
      <w:rPr>
        <w:rFonts w:hint="default"/>
      </w:rPr>
    </w:lvl>
    <w:lvl w:ilvl="8">
      <w:start w:val="0"/>
      <w:numFmt w:val="bullet"/>
      <w:lvlText w:val="•"/>
      <w:lvlJc w:val="left"/>
      <w:pPr>
        <w:ind w:left="3781" w:hanging="156"/>
      </w:pPr>
      <w:rPr>
        <w:rFonts w:hint="default"/>
      </w:rPr>
    </w:lvl>
  </w:abstractNum>
  <w:abstractNum w:abstractNumId="34">
    <w:multiLevelType w:val="hybridMultilevel"/>
    <w:lvl w:ilvl="0">
      <w:start w:val="0"/>
      <w:numFmt w:val="bullet"/>
      <w:lvlText w:val=""/>
      <w:lvlJc w:val="left"/>
      <w:pPr>
        <w:ind w:left="262" w:hanging="157"/>
      </w:pPr>
      <w:rPr>
        <w:rFonts w:hint="default" w:ascii="Symbol" w:hAnsi="Symbol" w:eastAsia="Symbol" w:cs="Symbol"/>
        <w:b w:val="0"/>
        <w:bCs w:val="0"/>
        <w:i w:val="0"/>
        <w:iCs w:val="0"/>
        <w:w w:val="100"/>
        <w:sz w:val="21"/>
        <w:szCs w:val="21"/>
      </w:rPr>
    </w:lvl>
    <w:lvl w:ilvl="1">
      <w:start w:val="0"/>
      <w:numFmt w:val="bullet"/>
      <w:lvlText w:val="•"/>
      <w:lvlJc w:val="left"/>
      <w:pPr>
        <w:ind w:left="668" w:hanging="157"/>
      </w:pPr>
      <w:rPr>
        <w:rFonts w:hint="default"/>
      </w:rPr>
    </w:lvl>
    <w:lvl w:ilvl="2">
      <w:start w:val="0"/>
      <w:numFmt w:val="bullet"/>
      <w:lvlText w:val="•"/>
      <w:lvlJc w:val="left"/>
      <w:pPr>
        <w:ind w:left="1076" w:hanging="157"/>
      </w:pPr>
      <w:rPr>
        <w:rFonts w:hint="default"/>
      </w:rPr>
    </w:lvl>
    <w:lvl w:ilvl="3">
      <w:start w:val="0"/>
      <w:numFmt w:val="bullet"/>
      <w:lvlText w:val="•"/>
      <w:lvlJc w:val="left"/>
      <w:pPr>
        <w:ind w:left="1484" w:hanging="157"/>
      </w:pPr>
      <w:rPr>
        <w:rFonts w:hint="default"/>
      </w:rPr>
    </w:lvl>
    <w:lvl w:ilvl="4">
      <w:start w:val="0"/>
      <w:numFmt w:val="bullet"/>
      <w:lvlText w:val="•"/>
      <w:lvlJc w:val="left"/>
      <w:pPr>
        <w:ind w:left="1892" w:hanging="157"/>
      </w:pPr>
      <w:rPr>
        <w:rFonts w:hint="default"/>
      </w:rPr>
    </w:lvl>
    <w:lvl w:ilvl="5">
      <w:start w:val="0"/>
      <w:numFmt w:val="bullet"/>
      <w:lvlText w:val="•"/>
      <w:lvlJc w:val="left"/>
      <w:pPr>
        <w:ind w:left="2301" w:hanging="157"/>
      </w:pPr>
      <w:rPr>
        <w:rFonts w:hint="default"/>
      </w:rPr>
    </w:lvl>
    <w:lvl w:ilvl="6">
      <w:start w:val="0"/>
      <w:numFmt w:val="bullet"/>
      <w:lvlText w:val="•"/>
      <w:lvlJc w:val="left"/>
      <w:pPr>
        <w:ind w:left="2709" w:hanging="157"/>
      </w:pPr>
      <w:rPr>
        <w:rFonts w:hint="default"/>
      </w:rPr>
    </w:lvl>
    <w:lvl w:ilvl="7">
      <w:start w:val="0"/>
      <w:numFmt w:val="bullet"/>
      <w:lvlText w:val="•"/>
      <w:lvlJc w:val="left"/>
      <w:pPr>
        <w:ind w:left="3117" w:hanging="157"/>
      </w:pPr>
      <w:rPr>
        <w:rFonts w:hint="default"/>
      </w:rPr>
    </w:lvl>
    <w:lvl w:ilvl="8">
      <w:start w:val="0"/>
      <w:numFmt w:val="bullet"/>
      <w:lvlText w:val="•"/>
      <w:lvlJc w:val="left"/>
      <w:pPr>
        <w:ind w:left="3525" w:hanging="157"/>
      </w:pPr>
      <w:rPr>
        <w:rFonts w:hint="default"/>
      </w:rPr>
    </w:lvl>
  </w:abstractNum>
  <w:abstractNum w:abstractNumId="33">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1"/>
        <w:szCs w:val="21"/>
      </w:rPr>
    </w:lvl>
    <w:lvl w:ilvl="1">
      <w:start w:val="0"/>
      <w:numFmt w:val="bullet"/>
      <w:lvlText w:val="•"/>
      <w:lvlJc w:val="left"/>
      <w:pPr>
        <w:ind w:left="760" w:hanging="156"/>
      </w:pPr>
      <w:rPr>
        <w:rFonts w:hint="default"/>
      </w:rPr>
    </w:lvl>
    <w:lvl w:ilvl="2">
      <w:start w:val="0"/>
      <w:numFmt w:val="bullet"/>
      <w:lvlText w:val="•"/>
      <w:lvlJc w:val="left"/>
      <w:pPr>
        <w:ind w:left="1260" w:hanging="156"/>
      </w:pPr>
      <w:rPr>
        <w:rFonts w:hint="default"/>
      </w:rPr>
    </w:lvl>
    <w:lvl w:ilvl="3">
      <w:start w:val="0"/>
      <w:numFmt w:val="bullet"/>
      <w:lvlText w:val="•"/>
      <w:lvlJc w:val="left"/>
      <w:pPr>
        <w:ind w:left="1760" w:hanging="156"/>
      </w:pPr>
      <w:rPr>
        <w:rFonts w:hint="default"/>
      </w:rPr>
    </w:lvl>
    <w:lvl w:ilvl="4">
      <w:start w:val="0"/>
      <w:numFmt w:val="bullet"/>
      <w:lvlText w:val="•"/>
      <w:lvlJc w:val="left"/>
      <w:pPr>
        <w:ind w:left="2260" w:hanging="156"/>
      </w:pPr>
      <w:rPr>
        <w:rFonts w:hint="default"/>
      </w:rPr>
    </w:lvl>
    <w:lvl w:ilvl="5">
      <w:start w:val="0"/>
      <w:numFmt w:val="bullet"/>
      <w:lvlText w:val="•"/>
      <w:lvlJc w:val="left"/>
      <w:pPr>
        <w:ind w:left="2761" w:hanging="156"/>
      </w:pPr>
      <w:rPr>
        <w:rFonts w:hint="default"/>
      </w:rPr>
    </w:lvl>
    <w:lvl w:ilvl="6">
      <w:start w:val="0"/>
      <w:numFmt w:val="bullet"/>
      <w:lvlText w:val="•"/>
      <w:lvlJc w:val="left"/>
      <w:pPr>
        <w:ind w:left="3261" w:hanging="156"/>
      </w:pPr>
      <w:rPr>
        <w:rFonts w:hint="default"/>
      </w:rPr>
    </w:lvl>
    <w:lvl w:ilvl="7">
      <w:start w:val="0"/>
      <w:numFmt w:val="bullet"/>
      <w:lvlText w:val="•"/>
      <w:lvlJc w:val="left"/>
      <w:pPr>
        <w:ind w:left="3761" w:hanging="156"/>
      </w:pPr>
      <w:rPr>
        <w:rFonts w:hint="default"/>
      </w:rPr>
    </w:lvl>
    <w:lvl w:ilvl="8">
      <w:start w:val="0"/>
      <w:numFmt w:val="bullet"/>
      <w:lvlText w:val="•"/>
      <w:lvlJc w:val="left"/>
      <w:pPr>
        <w:ind w:left="4261" w:hanging="156"/>
      </w:pPr>
      <w:rPr>
        <w:rFonts w:hint="default"/>
      </w:rPr>
    </w:lvl>
  </w:abstractNum>
  <w:abstractNum w:abstractNumId="32">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1"/>
        <w:szCs w:val="21"/>
      </w:rPr>
    </w:lvl>
    <w:lvl w:ilvl="1">
      <w:start w:val="0"/>
      <w:numFmt w:val="bullet"/>
      <w:lvlText w:val="•"/>
      <w:lvlJc w:val="left"/>
      <w:pPr>
        <w:ind w:left="760" w:hanging="156"/>
      </w:pPr>
      <w:rPr>
        <w:rFonts w:hint="default"/>
      </w:rPr>
    </w:lvl>
    <w:lvl w:ilvl="2">
      <w:start w:val="0"/>
      <w:numFmt w:val="bullet"/>
      <w:lvlText w:val="•"/>
      <w:lvlJc w:val="left"/>
      <w:pPr>
        <w:ind w:left="1260" w:hanging="156"/>
      </w:pPr>
      <w:rPr>
        <w:rFonts w:hint="default"/>
      </w:rPr>
    </w:lvl>
    <w:lvl w:ilvl="3">
      <w:start w:val="0"/>
      <w:numFmt w:val="bullet"/>
      <w:lvlText w:val="•"/>
      <w:lvlJc w:val="left"/>
      <w:pPr>
        <w:ind w:left="1760" w:hanging="156"/>
      </w:pPr>
      <w:rPr>
        <w:rFonts w:hint="default"/>
      </w:rPr>
    </w:lvl>
    <w:lvl w:ilvl="4">
      <w:start w:val="0"/>
      <w:numFmt w:val="bullet"/>
      <w:lvlText w:val="•"/>
      <w:lvlJc w:val="left"/>
      <w:pPr>
        <w:ind w:left="2260" w:hanging="156"/>
      </w:pPr>
      <w:rPr>
        <w:rFonts w:hint="default"/>
      </w:rPr>
    </w:lvl>
    <w:lvl w:ilvl="5">
      <w:start w:val="0"/>
      <w:numFmt w:val="bullet"/>
      <w:lvlText w:val="•"/>
      <w:lvlJc w:val="left"/>
      <w:pPr>
        <w:ind w:left="2761" w:hanging="156"/>
      </w:pPr>
      <w:rPr>
        <w:rFonts w:hint="default"/>
      </w:rPr>
    </w:lvl>
    <w:lvl w:ilvl="6">
      <w:start w:val="0"/>
      <w:numFmt w:val="bullet"/>
      <w:lvlText w:val="•"/>
      <w:lvlJc w:val="left"/>
      <w:pPr>
        <w:ind w:left="3261" w:hanging="156"/>
      </w:pPr>
      <w:rPr>
        <w:rFonts w:hint="default"/>
      </w:rPr>
    </w:lvl>
    <w:lvl w:ilvl="7">
      <w:start w:val="0"/>
      <w:numFmt w:val="bullet"/>
      <w:lvlText w:val="•"/>
      <w:lvlJc w:val="left"/>
      <w:pPr>
        <w:ind w:left="3761" w:hanging="156"/>
      </w:pPr>
      <w:rPr>
        <w:rFonts w:hint="default"/>
      </w:rPr>
    </w:lvl>
    <w:lvl w:ilvl="8">
      <w:start w:val="0"/>
      <w:numFmt w:val="bullet"/>
      <w:lvlText w:val="•"/>
      <w:lvlJc w:val="left"/>
      <w:pPr>
        <w:ind w:left="4261" w:hanging="156"/>
      </w:pPr>
      <w:rPr>
        <w:rFonts w:hint="default"/>
      </w:rPr>
    </w:lvl>
  </w:abstractNum>
  <w:abstractNum w:abstractNumId="31">
    <w:multiLevelType w:val="hybridMultilevel"/>
    <w:lvl w:ilvl="0">
      <w:start w:val="0"/>
      <w:numFmt w:val="bullet"/>
      <w:lvlText w:val=""/>
      <w:lvlJc w:val="left"/>
      <w:pPr>
        <w:ind w:left="485" w:hanging="156"/>
      </w:pPr>
      <w:rPr>
        <w:rFonts w:hint="default" w:ascii="Symbol" w:hAnsi="Symbol" w:eastAsia="Symbol" w:cs="Symbol"/>
        <w:b w:val="0"/>
        <w:bCs w:val="0"/>
        <w:i w:val="0"/>
        <w:iCs w:val="0"/>
        <w:w w:val="100"/>
        <w:sz w:val="21"/>
        <w:szCs w:val="21"/>
      </w:rPr>
    </w:lvl>
    <w:lvl w:ilvl="1">
      <w:start w:val="0"/>
      <w:numFmt w:val="bullet"/>
      <w:lvlText w:val="•"/>
      <w:lvlJc w:val="left"/>
      <w:pPr>
        <w:ind w:left="632" w:hanging="156"/>
      </w:pPr>
      <w:rPr>
        <w:rFonts w:hint="default"/>
      </w:rPr>
    </w:lvl>
    <w:lvl w:ilvl="2">
      <w:start w:val="0"/>
      <w:numFmt w:val="bullet"/>
      <w:lvlText w:val="•"/>
      <w:lvlJc w:val="left"/>
      <w:pPr>
        <w:ind w:left="785" w:hanging="156"/>
      </w:pPr>
      <w:rPr>
        <w:rFonts w:hint="default"/>
      </w:rPr>
    </w:lvl>
    <w:lvl w:ilvl="3">
      <w:start w:val="0"/>
      <w:numFmt w:val="bullet"/>
      <w:lvlText w:val="•"/>
      <w:lvlJc w:val="left"/>
      <w:pPr>
        <w:ind w:left="937" w:hanging="156"/>
      </w:pPr>
      <w:rPr>
        <w:rFonts w:hint="default"/>
      </w:rPr>
    </w:lvl>
    <w:lvl w:ilvl="4">
      <w:start w:val="0"/>
      <w:numFmt w:val="bullet"/>
      <w:lvlText w:val="•"/>
      <w:lvlJc w:val="left"/>
      <w:pPr>
        <w:ind w:left="1090" w:hanging="156"/>
      </w:pPr>
      <w:rPr>
        <w:rFonts w:hint="default"/>
      </w:rPr>
    </w:lvl>
    <w:lvl w:ilvl="5">
      <w:start w:val="0"/>
      <w:numFmt w:val="bullet"/>
      <w:lvlText w:val="•"/>
      <w:lvlJc w:val="left"/>
      <w:pPr>
        <w:ind w:left="1242" w:hanging="156"/>
      </w:pPr>
      <w:rPr>
        <w:rFonts w:hint="default"/>
      </w:rPr>
    </w:lvl>
    <w:lvl w:ilvl="6">
      <w:start w:val="0"/>
      <w:numFmt w:val="bullet"/>
      <w:lvlText w:val="•"/>
      <w:lvlJc w:val="left"/>
      <w:pPr>
        <w:ind w:left="1395" w:hanging="156"/>
      </w:pPr>
      <w:rPr>
        <w:rFonts w:hint="default"/>
      </w:rPr>
    </w:lvl>
    <w:lvl w:ilvl="7">
      <w:start w:val="0"/>
      <w:numFmt w:val="bullet"/>
      <w:lvlText w:val="•"/>
      <w:lvlJc w:val="left"/>
      <w:pPr>
        <w:ind w:left="1547" w:hanging="156"/>
      </w:pPr>
      <w:rPr>
        <w:rFonts w:hint="default"/>
      </w:rPr>
    </w:lvl>
    <w:lvl w:ilvl="8">
      <w:start w:val="0"/>
      <w:numFmt w:val="bullet"/>
      <w:lvlText w:val="•"/>
      <w:lvlJc w:val="left"/>
      <w:pPr>
        <w:ind w:left="1700" w:hanging="156"/>
      </w:pPr>
      <w:rPr>
        <w:rFonts w:hint="default"/>
      </w:rPr>
    </w:lvl>
  </w:abstractNum>
  <w:abstractNum w:abstractNumId="30">
    <w:multiLevelType w:val="hybridMultilevel"/>
    <w:lvl w:ilvl="0">
      <w:start w:val="0"/>
      <w:numFmt w:val="bullet"/>
      <w:lvlText w:val=""/>
      <w:lvlJc w:val="left"/>
      <w:pPr>
        <w:ind w:left="541" w:hanging="156"/>
      </w:pPr>
      <w:rPr>
        <w:rFonts w:hint="default" w:ascii="Symbol" w:hAnsi="Symbol" w:eastAsia="Symbol" w:cs="Symbol"/>
        <w:b w:val="0"/>
        <w:bCs w:val="0"/>
        <w:i w:val="0"/>
        <w:iCs w:val="0"/>
        <w:w w:val="100"/>
        <w:sz w:val="21"/>
        <w:szCs w:val="21"/>
      </w:rPr>
    </w:lvl>
    <w:lvl w:ilvl="1">
      <w:start w:val="0"/>
      <w:numFmt w:val="bullet"/>
      <w:lvlText w:val="•"/>
      <w:lvlJc w:val="left"/>
      <w:pPr>
        <w:ind w:left="670" w:hanging="156"/>
      </w:pPr>
      <w:rPr>
        <w:rFonts w:hint="default"/>
      </w:rPr>
    </w:lvl>
    <w:lvl w:ilvl="2">
      <w:start w:val="0"/>
      <w:numFmt w:val="bullet"/>
      <w:lvlText w:val="•"/>
      <w:lvlJc w:val="left"/>
      <w:pPr>
        <w:ind w:left="801" w:hanging="156"/>
      </w:pPr>
      <w:rPr>
        <w:rFonts w:hint="default"/>
      </w:rPr>
    </w:lvl>
    <w:lvl w:ilvl="3">
      <w:start w:val="0"/>
      <w:numFmt w:val="bullet"/>
      <w:lvlText w:val="•"/>
      <w:lvlJc w:val="left"/>
      <w:pPr>
        <w:ind w:left="931" w:hanging="156"/>
      </w:pPr>
      <w:rPr>
        <w:rFonts w:hint="default"/>
      </w:rPr>
    </w:lvl>
    <w:lvl w:ilvl="4">
      <w:start w:val="0"/>
      <w:numFmt w:val="bullet"/>
      <w:lvlText w:val="•"/>
      <w:lvlJc w:val="left"/>
      <w:pPr>
        <w:ind w:left="1062" w:hanging="156"/>
      </w:pPr>
      <w:rPr>
        <w:rFonts w:hint="default"/>
      </w:rPr>
    </w:lvl>
    <w:lvl w:ilvl="5">
      <w:start w:val="0"/>
      <w:numFmt w:val="bullet"/>
      <w:lvlText w:val="•"/>
      <w:lvlJc w:val="left"/>
      <w:pPr>
        <w:ind w:left="1192" w:hanging="156"/>
      </w:pPr>
      <w:rPr>
        <w:rFonts w:hint="default"/>
      </w:rPr>
    </w:lvl>
    <w:lvl w:ilvl="6">
      <w:start w:val="0"/>
      <w:numFmt w:val="bullet"/>
      <w:lvlText w:val="•"/>
      <w:lvlJc w:val="left"/>
      <w:pPr>
        <w:ind w:left="1323" w:hanging="156"/>
      </w:pPr>
      <w:rPr>
        <w:rFonts w:hint="default"/>
      </w:rPr>
    </w:lvl>
    <w:lvl w:ilvl="7">
      <w:start w:val="0"/>
      <w:numFmt w:val="bullet"/>
      <w:lvlText w:val="•"/>
      <w:lvlJc w:val="left"/>
      <w:pPr>
        <w:ind w:left="1453" w:hanging="156"/>
      </w:pPr>
      <w:rPr>
        <w:rFonts w:hint="default"/>
      </w:rPr>
    </w:lvl>
    <w:lvl w:ilvl="8">
      <w:start w:val="0"/>
      <w:numFmt w:val="bullet"/>
      <w:lvlText w:val="•"/>
      <w:lvlJc w:val="left"/>
      <w:pPr>
        <w:ind w:left="1584" w:hanging="156"/>
      </w:pPr>
      <w:rPr>
        <w:rFonts w:hint="default"/>
      </w:rPr>
    </w:lvl>
  </w:abstractNum>
  <w:abstractNum w:abstractNumId="29">
    <w:multiLevelType w:val="hybridMultilevel"/>
    <w:lvl w:ilvl="0">
      <w:start w:val="0"/>
      <w:numFmt w:val="bullet"/>
      <w:lvlText w:val=""/>
      <w:lvlJc w:val="left"/>
      <w:pPr>
        <w:ind w:left="265" w:hanging="156"/>
      </w:pPr>
      <w:rPr>
        <w:rFonts w:hint="default" w:ascii="Symbol" w:hAnsi="Symbol" w:eastAsia="Symbol" w:cs="Symbol"/>
        <w:b w:val="0"/>
        <w:bCs w:val="0"/>
        <w:i w:val="0"/>
        <w:iCs w:val="0"/>
        <w:w w:val="100"/>
        <w:sz w:val="21"/>
        <w:szCs w:val="21"/>
      </w:rPr>
    </w:lvl>
    <w:lvl w:ilvl="1">
      <w:start w:val="0"/>
      <w:numFmt w:val="bullet"/>
      <w:lvlText w:val="•"/>
      <w:lvlJc w:val="left"/>
      <w:pPr>
        <w:ind w:left="373" w:hanging="156"/>
      </w:pPr>
      <w:rPr>
        <w:rFonts w:hint="default"/>
      </w:rPr>
    </w:lvl>
    <w:lvl w:ilvl="2">
      <w:start w:val="0"/>
      <w:numFmt w:val="bullet"/>
      <w:lvlText w:val="•"/>
      <w:lvlJc w:val="left"/>
      <w:pPr>
        <w:ind w:left="487" w:hanging="156"/>
      </w:pPr>
      <w:rPr>
        <w:rFonts w:hint="default"/>
      </w:rPr>
    </w:lvl>
    <w:lvl w:ilvl="3">
      <w:start w:val="0"/>
      <w:numFmt w:val="bullet"/>
      <w:lvlText w:val="•"/>
      <w:lvlJc w:val="left"/>
      <w:pPr>
        <w:ind w:left="601" w:hanging="156"/>
      </w:pPr>
      <w:rPr>
        <w:rFonts w:hint="default"/>
      </w:rPr>
    </w:lvl>
    <w:lvl w:ilvl="4">
      <w:start w:val="0"/>
      <w:numFmt w:val="bullet"/>
      <w:lvlText w:val="•"/>
      <w:lvlJc w:val="left"/>
      <w:pPr>
        <w:ind w:left="714" w:hanging="156"/>
      </w:pPr>
      <w:rPr>
        <w:rFonts w:hint="default"/>
      </w:rPr>
    </w:lvl>
    <w:lvl w:ilvl="5">
      <w:start w:val="0"/>
      <w:numFmt w:val="bullet"/>
      <w:lvlText w:val="•"/>
      <w:lvlJc w:val="left"/>
      <w:pPr>
        <w:ind w:left="828" w:hanging="156"/>
      </w:pPr>
      <w:rPr>
        <w:rFonts w:hint="default"/>
      </w:rPr>
    </w:lvl>
    <w:lvl w:ilvl="6">
      <w:start w:val="0"/>
      <w:numFmt w:val="bullet"/>
      <w:lvlText w:val="•"/>
      <w:lvlJc w:val="left"/>
      <w:pPr>
        <w:ind w:left="942" w:hanging="156"/>
      </w:pPr>
      <w:rPr>
        <w:rFonts w:hint="default"/>
      </w:rPr>
    </w:lvl>
    <w:lvl w:ilvl="7">
      <w:start w:val="0"/>
      <w:numFmt w:val="bullet"/>
      <w:lvlText w:val="•"/>
      <w:lvlJc w:val="left"/>
      <w:pPr>
        <w:ind w:left="1055" w:hanging="156"/>
      </w:pPr>
      <w:rPr>
        <w:rFonts w:hint="default"/>
      </w:rPr>
    </w:lvl>
    <w:lvl w:ilvl="8">
      <w:start w:val="0"/>
      <w:numFmt w:val="bullet"/>
      <w:lvlText w:val="•"/>
      <w:lvlJc w:val="left"/>
      <w:pPr>
        <w:ind w:left="1169" w:hanging="156"/>
      </w:pPr>
      <w:rPr>
        <w:rFonts w:hint="default"/>
      </w:rPr>
    </w:lvl>
  </w:abstractNum>
  <w:abstractNum w:abstractNumId="28">
    <w:multiLevelType w:val="hybridMultilevel"/>
    <w:lvl w:ilvl="0">
      <w:start w:val="0"/>
      <w:numFmt w:val="bullet"/>
      <w:lvlText w:val="–"/>
      <w:lvlJc w:val="left"/>
      <w:pPr>
        <w:ind w:left="4805" w:hanging="216"/>
      </w:pPr>
      <w:rPr>
        <w:rFonts w:hint="default" w:ascii="Times New Roman" w:hAnsi="Times New Roman" w:eastAsia="Times New Roman" w:cs="Times New Roman"/>
        <w:b w:val="0"/>
        <w:bCs w:val="0"/>
        <w:i w:val="0"/>
        <w:iCs w:val="0"/>
        <w:w w:val="100"/>
        <w:sz w:val="24"/>
        <w:szCs w:val="24"/>
      </w:rPr>
    </w:lvl>
    <w:lvl w:ilvl="1">
      <w:start w:val="1"/>
      <w:numFmt w:val="decimal"/>
      <w:lvlText w:val="%2."/>
      <w:lvlJc w:val="left"/>
      <w:pPr>
        <w:ind w:left="5093" w:hanging="289"/>
        <w:jc w:val="left"/>
      </w:pPr>
      <w:rPr>
        <w:rFonts w:hint="default" w:ascii="Arial" w:hAnsi="Arial" w:eastAsia="Arial" w:cs="Arial"/>
        <w:b w:val="0"/>
        <w:bCs w:val="0"/>
        <w:i w:val="0"/>
        <w:iCs w:val="0"/>
        <w:spacing w:val="0"/>
        <w:w w:val="100"/>
        <w:sz w:val="21"/>
        <w:szCs w:val="21"/>
      </w:rPr>
    </w:lvl>
    <w:lvl w:ilvl="2">
      <w:start w:val="0"/>
      <w:numFmt w:val="bullet"/>
      <w:lvlText w:val="•"/>
      <w:lvlJc w:val="left"/>
      <w:pPr>
        <w:ind w:left="5853" w:hanging="289"/>
      </w:pPr>
      <w:rPr>
        <w:rFonts w:hint="default"/>
      </w:rPr>
    </w:lvl>
    <w:lvl w:ilvl="3">
      <w:start w:val="0"/>
      <w:numFmt w:val="bullet"/>
      <w:lvlText w:val="•"/>
      <w:lvlJc w:val="left"/>
      <w:pPr>
        <w:ind w:left="6606" w:hanging="289"/>
      </w:pPr>
      <w:rPr>
        <w:rFonts w:hint="default"/>
      </w:rPr>
    </w:lvl>
    <w:lvl w:ilvl="4">
      <w:start w:val="0"/>
      <w:numFmt w:val="bullet"/>
      <w:lvlText w:val="•"/>
      <w:lvlJc w:val="left"/>
      <w:pPr>
        <w:ind w:left="7360" w:hanging="289"/>
      </w:pPr>
      <w:rPr>
        <w:rFonts w:hint="default"/>
      </w:rPr>
    </w:lvl>
    <w:lvl w:ilvl="5">
      <w:start w:val="0"/>
      <w:numFmt w:val="bullet"/>
      <w:lvlText w:val="•"/>
      <w:lvlJc w:val="left"/>
      <w:pPr>
        <w:ind w:left="8113" w:hanging="289"/>
      </w:pPr>
      <w:rPr>
        <w:rFonts w:hint="default"/>
      </w:rPr>
    </w:lvl>
    <w:lvl w:ilvl="6">
      <w:start w:val="0"/>
      <w:numFmt w:val="bullet"/>
      <w:lvlText w:val="•"/>
      <w:lvlJc w:val="left"/>
      <w:pPr>
        <w:ind w:left="8866" w:hanging="289"/>
      </w:pPr>
      <w:rPr>
        <w:rFonts w:hint="default"/>
      </w:rPr>
    </w:lvl>
    <w:lvl w:ilvl="7">
      <w:start w:val="0"/>
      <w:numFmt w:val="bullet"/>
      <w:lvlText w:val="•"/>
      <w:lvlJc w:val="left"/>
      <w:pPr>
        <w:ind w:left="9620" w:hanging="289"/>
      </w:pPr>
      <w:rPr>
        <w:rFonts w:hint="default"/>
      </w:rPr>
    </w:lvl>
    <w:lvl w:ilvl="8">
      <w:start w:val="0"/>
      <w:numFmt w:val="bullet"/>
      <w:lvlText w:val="•"/>
      <w:lvlJc w:val="left"/>
      <w:pPr>
        <w:ind w:left="10373" w:hanging="289"/>
      </w:pPr>
      <w:rPr>
        <w:rFonts w:hint="default"/>
      </w:rPr>
    </w:lvl>
  </w:abstractNum>
  <w:abstractNum w:abstractNumId="27">
    <w:multiLevelType w:val="hybridMultilevel"/>
    <w:lvl w:ilvl="0">
      <w:start w:val="1"/>
      <w:numFmt w:val="decimal"/>
      <w:lvlText w:val="%1."/>
      <w:lvlJc w:val="left"/>
      <w:pPr>
        <w:ind w:left="1030" w:hanging="288"/>
        <w:jc w:val="left"/>
      </w:pPr>
      <w:rPr>
        <w:rFonts w:hint="default" w:ascii="Arial" w:hAnsi="Arial" w:eastAsia="Arial" w:cs="Arial"/>
        <w:b w:val="0"/>
        <w:bCs w:val="0"/>
        <w:i w:val="0"/>
        <w:iCs w:val="0"/>
        <w:spacing w:val="0"/>
        <w:w w:val="100"/>
        <w:sz w:val="21"/>
        <w:szCs w:val="21"/>
      </w:rPr>
    </w:lvl>
    <w:lvl w:ilvl="1">
      <w:start w:val="0"/>
      <w:numFmt w:val="bullet"/>
      <w:lvlText w:val="–"/>
      <w:lvlJc w:val="left"/>
      <w:pPr>
        <w:ind w:left="1245" w:hanging="216"/>
      </w:pPr>
      <w:rPr>
        <w:rFonts w:hint="default" w:ascii="Times New Roman" w:hAnsi="Times New Roman" w:eastAsia="Times New Roman" w:cs="Times New Roman"/>
        <w:b w:val="0"/>
        <w:bCs w:val="0"/>
        <w:i w:val="0"/>
        <w:iCs w:val="0"/>
        <w:w w:val="100"/>
        <w:sz w:val="24"/>
        <w:szCs w:val="24"/>
      </w:rPr>
    </w:lvl>
    <w:lvl w:ilvl="2">
      <w:start w:val="1"/>
      <w:numFmt w:val="decimal"/>
      <w:lvlText w:val="%3."/>
      <w:lvlJc w:val="left"/>
      <w:pPr>
        <w:ind w:left="1534" w:hanging="289"/>
        <w:jc w:val="left"/>
      </w:pPr>
      <w:rPr>
        <w:rFonts w:hint="default" w:ascii="Arial" w:hAnsi="Arial" w:eastAsia="Arial" w:cs="Arial"/>
        <w:b w:val="0"/>
        <w:bCs w:val="0"/>
        <w:i w:val="0"/>
        <w:iCs w:val="0"/>
        <w:spacing w:val="0"/>
        <w:w w:val="100"/>
        <w:sz w:val="21"/>
        <w:szCs w:val="21"/>
      </w:rPr>
    </w:lvl>
    <w:lvl w:ilvl="3">
      <w:start w:val="0"/>
      <w:numFmt w:val="bullet"/>
      <w:lvlText w:val="•"/>
      <w:lvlJc w:val="left"/>
      <w:pPr>
        <w:ind w:left="2300" w:hanging="289"/>
      </w:pPr>
      <w:rPr>
        <w:rFonts w:hint="default"/>
      </w:rPr>
    </w:lvl>
    <w:lvl w:ilvl="4">
      <w:start w:val="0"/>
      <w:numFmt w:val="bullet"/>
      <w:lvlText w:val="•"/>
      <w:lvlJc w:val="left"/>
      <w:pPr>
        <w:ind w:left="3061" w:hanging="289"/>
      </w:pPr>
      <w:rPr>
        <w:rFonts w:hint="default"/>
      </w:rPr>
    </w:lvl>
    <w:lvl w:ilvl="5">
      <w:start w:val="0"/>
      <w:numFmt w:val="bullet"/>
      <w:lvlText w:val="•"/>
      <w:lvlJc w:val="left"/>
      <w:pPr>
        <w:ind w:left="3821" w:hanging="289"/>
      </w:pPr>
      <w:rPr>
        <w:rFonts w:hint="default"/>
      </w:rPr>
    </w:lvl>
    <w:lvl w:ilvl="6">
      <w:start w:val="0"/>
      <w:numFmt w:val="bullet"/>
      <w:lvlText w:val="•"/>
      <w:lvlJc w:val="left"/>
      <w:pPr>
        <w:ind w:left="4582" w:hanging="289"/>
      </w:pPr>
      <w:rPr>
        <w:rFonts w:hint="default"/>
      </w:rPr>
    </w:lvl>
    <w:lvl w:ilvl="7">
      <w:start w:val="0"/>
      <w:numFmt w:val="bullet"/>
      <w:lvlText w:val="•"/>
      <w:lvlJc w:val="left"/>
      <w:pPr>
        <w:ind w:left="5343" w:hanging="289"/>
      </w:pPr>
      <w:rPr>
        <w:rFonts w:hint="default"/>
      </w:rPr>
    </w:lvl>
    <w:lvl w:ilvl="8">
      <w:start w:val="0"/>
      <w:numFmt w:val="bullet"/>
      <w:lvlText w:val="•"/>
      <w:lvlJc w:val="left"/>
      <w:pPr>
        <w:ind w:left="6103" w:hanging="289"/>
      </w:pPr>
      <w:rPr>
        <w:rFonts w:hint="default"/>
      </w:rPr>
    </w:lvl>
  </w:abstractNum>
  <w:abstractNum w:abstractNumId="26">
    <w:multiLevelType w:val="hybridMultilevel"/>
    <w:lvl w:ilvl="0">
      <w:start w:val="0"/>
      <w:numFmt w:val="bullet"/>
      <w:lvlText w:val=""/>
      <w:lvlJc w:val="left"/>
      <w:pPr>
        <w:ind w:left="742" w:hanging="217"/>
      </w:pPr>
      <w:rPr>
        <w:rFonts w:hint="default" w:ascii="Symbol" w:hAnsi="Symbol" w:eastAsia="Symbol" w:cs="Symbol"/>
        <w:b w:val="0"/>
        <w:bCs w:val="0"/>
        <w:i w:val="0"/>
        <w:iCs w:val="0"/>
        <w:w w:val="100"/>
        <w:sz w:val="21"/>
        <w:szCs w:val="21"/>
      </w:rPr>
    </w:lvl>
    <w:lvl w:ilvl="1">
      <w:start w:val="0"/>
      <w:numFmt w:val="bullet"/>
      <w:lvlText w:val="–"/>
      <w:lvlJc w:val="left"/>
      <w:pPr>
        <w:ind w:left="958" w:hanging="216"/>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700" w:hanging="216"/>
      </w:pPr>
      <w:rPr>
        <w:rFonts w:hint="default"/>
      </w:rPr>
    </w:lvl>
    <w:lvl w:ilvl="3">
      <w:start w:val="0"/>
      <w:numFmt w:val="bullet"/>
      <w:lvlText w:val="•"/>
      <w:lvlJc w:val="left"/>
      <w:pPr>
        <w:ind w:left="2441" w:hanging="216"/>
      </w:pPr>
      <w:rPr>
        <w:rFonts w:hint="default"/>
      </w:rPr>
    </w:lvl>
    <w:lvl w:ilvl="4">
      <w:start w:val="0"/>
      <w:numFmt w:val="bullet"/>
      <w:lvlText w:val="•"/>
      <w:lvlJc w:val="left"/>
      <w:pPr>
        <w:ind w:left="3181" w:hanging="216"/>
      </w:pPr>
      <w:rPr>
        <w:rFonts w:hint="default"/>
      </w:rPr>
    </w:lvl>
    <w:lvl w:ilvl="5">
      <w:start w:val="0"/>
      <w:numFmt w:val="bullet"/>
      <w:lvlText w:val="•"/>
      <w:lvlJc w:val="left"/>
      <w:pPr>
        <w:ind w:left="3922" w:hanging="216"/>
      </w:pPr>
      <w:rPr>
        <w:rFonts w:hint="default"/>
      </w:rPr>
    </w:lvl>
    <w:lvl w:ilvl="6">
      <w:start w:val="0"/>
      <w:numFmt w:val="bullet"/>
      <w:lvlText w:val="•"/>
      <w:lvlJc w:val="left"/>
      <w:pPr>
        <w:ind w:left="4662" w:hanging="216"/>
      </w:pPr>
      <w:rPr>
        <w:rFonts w:hint="default"/>
      </w:rPr>
    </w:lvl>
    <w:lvl w:ilvl="7">
      <w:start w:val="0"/>
      <w:numFmt w:val="bullet"/>
      <w:lvlText w:val="•"/>
      <w:lvlJc w:val="left"/>
      <w:pPr>
        <w:ind w:left="5403" w:hanging="216"/>
      </w:pPr>
      <w:rPr>
        <w:rFonts w:hint="default"/>
      </w:rPr>
    </w:lvl>
    <w:lvl w:ilvl="8">
      <w:start w:val="0"/>
      <w:numFmt w:val="bullet"/>
      <w:lvlText w:val="•"/>
      <w:lvlJc w:val="left"/>
      <w:pPr>
        <w:ind w:left="6143" w:hanging="216"/>
      </w:pPr>
      <w:rPr>
        <w:rFonts w:hint="default"/>
      </w:rPr>
    </w:lvl>
  </w:abstractNum>
  <w:abstractNum w:abstractNumId="25">
    <w:multiLevelType w:val="hybridMultilevel"/>
    <w:lvl w:ilvl="0">
      <w:start w:val="0"/>
      <w:numFmt w:val="bullet"/>
      <w:lvlText w:val=""/>
      <w:lvlJc w:val="left"/>
      <w:pPr>
        <w:ind w:left="840" w:hanging="217"/>
      </w:pPr>
      <w:rPr>
        <w:rFonts w:hint="default" w:ascii="Symbol" w:hAnsi="Symbol" w:eastAsia="Symbol" w:cs="Symbol"/>
        <w:b w:val="0"/>
        <w:bCs w:val="0"/>
        <w:i w:val="0"/>
        <w:iCs w:val="0"/>
        <w:w w:val="100"/>
        <w:sz w:val="21"/>
        <w:szCs w:val="21"/>
      </w:rPr>
    </w:lvl>
    <w:lvl w:ilvl="1">
      <w:start w:val="0"/>
      <w:numFmt w:val="bullet"/>
      <w:lvlText w:val="•"/>
      <w:lvlJc w:val="left"/>
      <w:pPr>
        <w:ind w:left="1525" w:hanging="217"/>
      </w:pPr>
      <w:rPr>
        <w:rFonts w:hint="default"/>
      </w:rPr>
    </w:lvl>
    <w:lvl w:ilvl="2">
      <w:start w:val="0"/>
      <w:numFmt w:val="bullet"/>
      <w:lvlText w:val="•"/>
      <w:lvlJc w:val="left"/>
      <w:pPr>
        <w:ind w:left="2210" w:hanging="217"/>
      </w:pPr>
      <w:rPr>
        <w:rFonts w:hint="default"/>
      </w:rPr>
    </w:lvl>
    <w:lvl w:ilvl="3">
      <w:start w:val="0"/>
      <w:numFmt w:val="bullet"/>
      <w:lvlText w:val="•"/>
      <w:lvlJc w:val="left"/>
      <w:pPr>
        <w:ind w:left="2896" w:hanging="217"/>
      </w:pPr>
      <w:rPr>
        <w:rFonts w:hint="default"/>
      </w:rPr>
    </w:lvl>
    <w:lvl w:ilvl="4">
      <w:start w:val="0"/>
      <w:numFmt w:val="bullet"/>
      <w:lvlText w:val="•"/>
      <w:lvlJc w:val="left"/>
      <w:pPr>
        <w:ind w:left="3581" w:hanging="217"/>
      </w:pPr>
      <w:rPr>
        <w:rFonts w:hint="default"/>
      </w:rPr>
    </w:lvl>
    <w:lvl w:ilvl="5">
      <w:start w:val="0"/>
      <w:numFmt w:val="bullet"/>
      <w:lvlText w:val="•"/>
      <w:lvlJc w:val="left"/>
      <w:pPr>
        <w:ind w:left="4267" w:hanging="217"/>
      </w:pPr>
      <w:rPr>
        <w:rFonts w:hint="default"/>
      </w:rPr>
    </w:lvl>
    <w:lvl w:ilvl="6">
      <w:start w:val="0"/>
      <w:numFmt w:val="bullet"/>
      <w:lvlText w:val="•"/>
      <w:lvlJc w:val="left"/>
      <w:pPr>
        <w:ind w:left="4952" w:hanging="217"/>
      </w:pPr>
      <w:rPr>
        <w:rFonts w:hint="default"/>
      </w:rPr>
    </w:lvl>
    <w:lvl w:ilvl="7">
      <w:start w:val="0"/>
      <w:numFmt w:val="bullet"/>
      <w:lvlText w:val="•"/>
      <w:lvlJc w:val="left"/>
      <w:pPr>
        <w:ind w:left="5637" w:hanging="217"/>
      </w:pPr>
      <w:rPr>
        <w:rFonts w:hint="default"/>
      </w:rPr>
    </w:lvl>
    <w:lvl w:ilvl="8">
      <w:start w:val="0"/>
      <w:numFmt w:val="bullet"/>
      <w:lvlText w:val="•"/>
      <w:lvlJc w:val="left"/>
      <w:pPr>
        <w:ind w:left="6323" w:hanging="217"/>
      </w:pPr>
      <w:rPr>
        <w:rFonts w:hint="default"/>
      </w:rPr>
    </w:lvl>
  </w:abstractNum>
  <w:abstractNum w:abstractNumId="24">
    <w:multiLevelType w:val="hybridMultilevel"/>
    <w:lvl w:ilvl="0">
      <w:start w:val="0"/>
      <w:numFmt w:val="bullet"/>
      <w:lvlText w:val=""/>
      <w:lvlJc w:val="left"/>
      <w:pPr>
        <w:ind w:left="263"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7" w:hanging="157"/>
      </w:pPr>
      <w:rPr>
        <w:rFonts w:hint="default"/>
      </w:rPr>
    </w:lvl>
    <w:lvl w:ilvl="4">
      <w:start w:val="0"/>
      <w:numFmt w:val="bullet"/>
      <w:lvlText w:val="•"/>
      <w:lvlJc w:val="left"/>
      <w:pPr>
        <w:ind w:left="1030" w:hanging="157"/>
      </w:pPr>
      <w:rPr>
        <w:rFonts w:hint="default"/>
      </w:rPr>
    </w:lvl>
    <w:lvl w:ilvl="5">
      <w:start w:val="0"/>
      <w:numFmt w:val="bullet"/>
      <w:lvlText w:val="•"/>
      <w:lvlJc w:val="left"/>
      <w:pPr>
        <w:ind w:left="1223" w:hanging="157"/>
      </w:pPr>
      <w:rPr>
        <w:rFonts w:hint="default"/>
      </w:rPr>
    </w:lvl>
    <w:lvl w:ilvl="6">
      <w:start w:val="0"/>
      <w:numFmt w:val="bullet"/>
      <w:lvlText w:val="•"/>
      <w:lvlJc w:val="left"/>
      <w:pPr>
        <w:ind w:left="1415" w:hanging="157"/>
      </w:pPr>
      <w:rPr>
        <w:rFonts w:hint="default"/>
      </w:rPr>
    </w:lvl>
    <w:lvl w:ilvl="7">
      <w:start w:val="0"/>
      <w:numFmt w:val="bullet"/>
      <w:lvlText w:val="•"/>
      <w:lvlJc w:val="left"/>
      <w:pPr>
        <w:ind w:left="1608" w:hanging="157"/>
      </w:pPr>
      <w:rPr>
        <w:rFonts w:hint="default"/>
      </w:rPr>
    </w:lvl>
    <w:lvl w:ilvl="8">
      <w:start w:val="0"/>
      <w:numFmt w:val="bullet"/>
      <w:lvlText w:val="•"/>
      <w:lvlJc w:val="left"/>
      <w:pPr>
        <w:ind w:left="1800" w:hanging="157"/>
      </w:pPr>
      <w:rPr>
        <w:rFonts w:hint="default"/>
      </w:rPr>
    </w:lvl>
  </w:abstractNum>
  <w:abstractNum w:abstractNumId="23">
    <w:multiLevelType w:val="hybridMultilevel"/>
    <w:lvl w:ilvl="0">
      <w:start w:val="0"/>
      <w:numFmt w:val="bullet"/>
      <w:lvlText w:val=""/>
      <w:lvlJc w:val="left"/>
      <w:pPr>
        <w:ind w:left="263"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7" w:hanging="157"/>
      </w:pPr>
      <w:rPr>
        <w:rFonts w:hint="default"/>
      </w:rPr>
    </w:lvl>
    <w:lvl w:ilvl="4">
      <w:start w:val="0"/>
      <w:numFmt w:val="bullet"/>
      <w:lvlText w:val="•"/>
      <w:lvlJc w:val="left"/>
      <w:pPr>
        <w:ind w:left="1030" w:hanging="157"/>
      </w:pPr>
      <w:rPr>
        <w:rFonts w:hint="default"/>
      </w:rPr>
    </w:lvl>
    <w:lvl w:ilvl="5">
      <w:start w:val="0"/>
      <w:numFmt w:val="bullet"/>
      <w:lvlText w:val="•"/>
      <w:lvlJc w:val="left"/>
      <w:pPr>
        <w:ind w:left="1223" w:hanging="157"/>
      </w:pPr>
      <w:rPr>
        <w:rFonts w:hint="default"/>
      </w:rPr>
    </w:lvl>
    <w:lvl w:ilvl="6">
      <w:start w:val="0"/>
      <w:numFmt w:val="bullet"/>
      <w:lvlText w:val="•"/>
      <w:lvlJc w:val="left"/>
      <w:pPr>
        <w:ind w:left="1415" w:hanging="157"/>
      </w:pPr>
      <w:rPr>
        <w:rFonts w:hint="default"/>
      </w:rPr>
    </w:lvl>
    <w:lvl w:ilvl="7">
      <w:start w:val="0"/>
      <w:numFmt w:val="bullet"/>
      <w:lvlText w:val="•"/>
      <w:lvlJc w:val="left"/>
      <w:pPr>
        <w:ind w:left="1608" w:hanging="157"/>
      </w:pPr>
      <w:rPr>
        <w:rFonts w:hint="default"/>
      </w:rPr>
    </w:lvl>
    <w:lvl w:ilvl="8">
      <w:start w:val="0"/>
      <w:numFmt w:val="bullet"/>
      <w:lvlText w:val="•"/>
      <w:lvlJc w:val="left"/>
      <w:pPr>
        <w:ind w:left="1800" w:hanging="157"/>
      </w:pPr>
      <w:rPr>
        <w:rFonts w:hint="default"/>
      </w:rPr>
    </w:lvl>
  </w:abstractNum>
  <w:abstractNum w:abstractNumId="22">
    <w:multiLevelType w:val="hybridMultilevel"/>
    <w:lvl w:ilvl="0">
      <w:start w:val="0"/>
      <w:numFmt w:val="bullet"/>
      <w:lvlText w:val=""/>
      <w:lvlJc w:val="left"/>
      <w:pPr>
        <w:ind w:left="263"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7" w:hanging="157"/>
      </w:pPr>
      <w:rPr>
        <w:rFonts w:hint="default"/>
      </w:rPr>
    </w:lvl>
    <w:lvl w:ilvl="4">
      <w:start w:val="0"/>
      <w:numFmt w:val="bullet"/>
      <w:lvlText w:val="•"/>
      <w:lvlJc w:val="left"/>
      <w:pPr>
        <w:ind w:left="1030" w:hanging="157"/>
      </w:pPr>
      <w:rPr>
        <w:rFonts w:hint="default"/>
      </w:rPr>
    </w:lvl>
    <w:lvl w:ilvl="5">
      <w:start w:val="0"/>
      <w:numFmt w:val="bullet"/>
      <w:lvlText w:val="•"/>
      <w:lvlJc w:val="left"/>
      <w:pPr>
        <w:ind w:left="1223" w:hanging="157"/>
      </w:pPr>
      <w:rPr>
        <w:rFonts w:hint="default"/>
      </w:rPr>
    </w:lvl>
    <w:lvl w:ilvl="6">
      <w:start w:val="0"/>
      <w:numFmt w:val="bullet"/>
      <w:lvlText w:val="•"/>
      <w:lvlJc w:val="left"/>
      <w:pPr>
        <w:ind w:left="1415" w:hanging="157"/>
      </w:pPr>
      <w:rPr>
        <w:rFonts w:hint="default"/>
      </w:rPr>
    </w:lvl>
    <w:lvl w:ilvl="7">
      <w:start w:val="0"/>
      <w:numFmt w:val="bullet"/>
      <w:lvlText w:val="•"/>
      <w:lvlJc w:val="left"/>
      <w:pPr>
        <w:ind w:left="1608" w:hanging="157"/>
      </w:pPr>
      <w:rPr>
        <w:rFonts w:hint="default"/>
      </w:rPr>
    </w:lvl>
    <w:lvl w:ilvl="8">
      <w:start w:val="0"/>
      <w:numFmt w:val="bullet"/>
      <w:lvlText w:val="•"/>
      <w:lvlJc w:val="left"/>
      <w:pPr>
        <w:ind w:left="1800" w:hanging="157"/>
      </w:pPr>
      <w:rPr>
        <w:rFonts w:hint="default"/>
      </w:rPr>
    </w:lvl>
  </w:abstractNum>
  <w:abstractNum w:abstractNumId="21">
    <w:multiLevelType w:val="hybridMultilevel"/>
    <w:lvl w:ilvl="0">
      <w:start w:val="0"/>
      <w:numFmt w:val="bullet"/>
      <w:lvlText w:val=""/>
      <w:lvlJc w:val="left"/>
      <w:pPr>
        <w:ind w:left="263"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7" w:hanging="157"/>
      </w:pPr>
      <w:rPr>
        <w:rFonts w:hint="default"/>
      </w:rPr>
    </w:lvl>
    <w:lvl w:ilvl="4">
      <w:start w:val="0"/>
      <w:numFmt w:val="bullet"/>
      <w:lvlText w:val="•"/>
      <w:lvlJc w:val="left"/>
      <w:pPr>
        <w:ind w:left="1030" w:hanging="157"/>
      </w:pPr>
      <w:rPr>
        <w:rFonts w:hint="default"/>
      </w:rPr>
    </w:lvl>
    <w:lvl w:ilvl="5">
      <w:start w:val="0"/>
      <w:numFmt w:val="bullet"/>
      <w:lvlText w:val="•"/>
      <w:lvlJc w:val="left"/>
      <w:pPr>
        <w:ind w:left="1223" w:hanging="157"/>
      </w:pPr>
      <w:rPr>
        <w:rFonts w:hint="default"/>
      </w:rPr>
    </w:lvl>
    <w:lvl w:ilvl="6">
      <w:start w:val="0"/>
      <w:numFmt w:val="bullet"/>
      <w:lvlText w:val="•"/>
      <w:lvlJc w:val="left"/>
      <w:pPr>
        <w:ind w:left="1415" w:hanging="157"/>
      </w:pPr>
      <w:rPr>
        <w:rFonts w:hint="default"/>
      </w:rPr>
    </w:lvl>
    <w:lvl w:ilvl="7">
      <w:start w:val="0"/>
      <w:numFmt w:val="bullet"/>
      <w:lvlText w:val="•"/>
      <w:lvlJc w:val="left"/>
      <w:pPr>
        <w:ind w:left="1608" w:hanging="157"/>
      </w:pPr>
      <w:rPr>
        <w:rFonts w:hint="default"/>
      </w:rPr>
    </w:lvl>
    <w:lvl w:ilvl="8">
      <w:start w:val="0"/>
      <w:numFmt w:val="bullet"/>
      <w:lvlText w:val="•"/>
      <w:lvlJc w:val="left"/>
      <w:pPr>
        <w:ind w:left="1800" w:hanging="157"/>
      </w:pPr>
      <w:rPr>
        <w:rFonts w:hint="default"/>
      </w:rPr>
    </w:lvl>
  </w:abstractNum>
  <w:abstractNum w:abstractNumId="20">
    <w:multiLevelType w:val="hybridMultilevel"/>
    <w:lvl w:ilvl="0">
      <w:start w:val="0"/>
      <w:numFmt w:val="bullet"/>
      <w:lvlText w:val=""/>
      <w:lvlJc w:val="left"/>
      <w:pPr>
        <w:ind w:left="263"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7" w:hanging="157"/>
      </w:pPr>
      <w:rPr>
        <w:rFonts w:hint="default"/>
      </w:rPr>
    </w:lvl>
    <w:lvl w:ilvl="4">
      <w:start w:val="0"/>
      <w:numFmt w:val="bullet"/>
      <w:lvlText w:val="•"/>
      <w:lvlJc w:val="left"/>
      <w:pPr>
        <w:ind w:left="1030" w:hanging="157"/>
      </w:pPr>
      <w:rPr>
        <w:rFonts w:hint="default"/>
      </w:rPr>
    </w:lvl>
    <w:lvl w:ilvl="5">
      <w:start w:val="0"/>
      <w:numFmt w:val="bullet"/>
      <w:lvlText w:val="•"/>
      <w:lvlJc w:val="left"/>
      <w:pPr>
        <w:ind w:left="1223" w:hanging="157"/>
      </w:pPr>
      <w:rPr>
        <w:rFonts w:hint="default"/>
      </w:rPr>
    </w:lvl>
    <w:lvl w:ilvl="6">
      <w:start w:val="0"/>
      <w:numFmt w:val="bullet"/>
      <w:lvlText w:val="•"/>
      <w:lvlJc w:val="left"/>
      <w:pPr>
        <w:ind w:left="1415" w:hanging="157"/>
      </w:pPr>
      <w:rPr>
        <w:rFonts w:hint="default"/>
      </w:rPr>
    </w:lvl>
    <w:lvl w:ilvl="7">
      <w:start w:val="0"/>
      <w:numFmt w:val="bullet"/>
      <w:lvlText w:val="•"/>
      <w:lvlJc w:val="left"/>
      <w:pPr>
        <w:ind w:left="1608" w:hanging="157"/>
      </w:pPr>
      <w:rPr>
        <w:rFonts w:hint="default"/>
      </w:rPr>
    </w:lvl>
    <w:lvl w:ilvl="8">
      <w:start w:val="0"/>
      <w:numFmt w:val="bullet"/>
      <w:lvlText w:val="•"/>
      <w:lvlJc w:val="left"/>
      <w:pPr>
        <w:ind w:left="1800" w:hanging="157"/>
      </w:pPr>
      <w:rPr>
        <w:rFonts w:hint="default"/>
      </w:rPr>
    </w:lvl>
  </w:abstractNum>
  <w:abstractNum w:abstractNumId="19">
    <w:multiLevelType w:val="hybridMultilevel"/>
    <w:lvl w:ilvl="0">
      <w:start w:val="0"/>
      <w:numFmt w:val="bullet"/>
      <w:lvlText w:val=""/>
      <w:lvlJc w:val="left"/>
      <w:pPr>
        <w:ind w:left="263"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7" w:hanging="157"/>
      </w:pPr>
      <w:rPr>
        <w:rFonts w:hint="default"/>
      </w:rPr>
    </w:lvl>
    <w:lvl w:ilvl="4">
      <w:start w:val="0"/>
      <w:numFmt w:val="bullet"/>
      <w:lvlText w:val="•"/>
      <w:lvlJc w:val="left"/>
      <w:pPr>
        <w:ind w:left="1030" w:hanging="157"/>
      </w:pPr>
      <w:rPr>
        <w:rFonts w:hint="default"/>
      </w:rPr>
    </w:lvl>
    <w:lvl w:ilvl="5">
      <w:start w:val="0"/>
      <w:numFmt w:val="bullet"/>
      <w:lvlText w:val="•"/>
      <w:lvlJc w:val="left"/>
      <w:pPr>
        <w:ind w:left="1223" w:hanging="157"/>
      </w:pPr>
      <w:rPr>
        <w:rFonts w:hint="default"/>
      </w:rPr>
    </w:lvl>
    <w:lvl w:ilvl="6">
      <w:start w:val="0"/>
      <w:numFmt w:val="bullet"/>
      <w:lvlText w:val="•"/>
      <w:lvlJc w:val="left"/>
      <w:pPr>
        <w:ind w:left="1415" w:hanging="157"/>
      </w:pPr>
      <w:rPr>
        <w:rFonts w:hint="default"/>
      </w:rPr>
    </w:lvl>
    <w:lvl w:ilvl="7">
      <w:start w:val="0"/>
      <w:numFmt w:val="bullet"/>
      <w:lvlText w:val="•"/>
      <w:lvlJc w:val="left"/>
      <w:pPr>
        <w:ind w:left="1608" w:hanging="157"/>
      </w:pPr>
      <w:rPr>
        <w:rFonts w:hint="default"/>
      </w:rPr>
    </w:lvl>
    <w:lvl w:ilvl="8">
      <w:start w:val="0"/>
      <w:numFmt w:val="bullet"/>
      <w:lvlText w:val="•"/>
      <w:lvlJc w:val="left"/>
      <w:pPr>
        <w:ind w:left="1800" w:hanging="157"/>
      </w:pPr>
      <w:rPr>
        <w:rFonts w:hint="default"/>
      </w:rPr>
    </w:lvl>
  </w:abstractNum>
  <w:abstractNum w:abstractNumId="18">
    <w:multiLevelType w:val="hybridMultilevel"/>
    <w:lvl w:ilvl="0">
      <w:start w:val="0"/>
      <w:numFmt w:val="bullet"/>
      <w:lvlText w:val=""/>
      <w:lvlJc w:val="left"/>
      <w:pPr>
        <w:ind w:left="263"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7" w:hanging="157"/>
      </w:pPr>
      <w:rPr>
        <w:rFonts w:hint="default"/>
      </w:rPr>
    </w:lvl>
    <w:lvl w:ilvl="4">
      <w:start w:val="0"/>
      <w:numFmt w:val="bullet"/>
      <w:lvlText w:val="•"/>
      <w:lvlJc w:val="left"/>
      <w:pPr>
        <w:ind w:left="1030" w:hanging="157"/>
      </w:pPr>
      <w:rPr>
        <w:rFonts w:hint="default"/>
      </w:rPr>
    </w:lvl>
    <w:lvl w:ilvl="5">
      <w:start w:val="0"/>
      <w:numFmt w:val="bullet"/>
      <w:lvlText w:val="•"/>
      <w:lvlJc w:val="left"/>
      <w:pPr>
        <w:ind w:left="1223" w:hanging="157"/>
      </w:pPr>
      <w:rPr>
        <w:rFonts w:hint="default"/>
      </w:rPr>
    </w:lvl>
    <w:lvl w:ilvl="6">
      <w:start w:val="0"/>
      <w:numFmt w:val="bullet"/>
      <w:lvlText w:val="•"/>
      <w:lvlJc w:val="left"/>
      <w:pPr>
        <w:ind w:left="1415" w:hanging="157"/>
      </w:pPr>
      <w:rPr>
        <w:rFonts w:hint="default"/>
      </w:rPr>
    </w:lvl>
    <w:lvl w:ilvl="7">
      <w:start w:val="0"/>
      <w:numFmt w:val="bullet"/>
      <w:lvlText w:val="•"/>
      <w:lvlJc w:val="left"/>
      <w:pPr>
        <w:ind w:left="1608" w:hanging="157"/>
      </w:pPr>
      <w:rPr>
        <w:rFonts w:hint="default"/>
      </w:rPr>
    </w:lvl>
    <w:lvl w:ilvl="8">
      <w:start w:val="0"/>
      <w:numFmt w:val="bullet"/>
      <w:lvlText w:val="•"/>
      <w:lvlJc w:val="left"/>
      <w:pPr>
        <w:ind w:left="1800" w:hanging="157"/>
      </w:pPr>
      <w:rPr>
        <w:rFonts w:hint="default"/>
      </w:rPr>
    </w:lvl>
  </w:abstractNum>
  <w:abstractNum w:abstractNumId="17">
    <w:multiLevelType w:val="hybridMultilevel"/>
    <w:lvl w:ilvl="0">
      <w:start w:val="0"/>
      <w:numFmt w:val="bullet"/>
      <w:lvlText w:val=""/>
      <w:lvlJc w:val="left"/>
      <w:pPr>
        <w:ind w:left="263"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7" w:hanging="157"/>
      </w:pPr>
      <w:rPr>
        <w:rFonts w:hint="default"/>
      </w:rPr>
    </w:lvl>
    <w:lvl w:ilvl="4">
      <w:start w:val="0"/>
      <w:numFmt w:val="bullet"/>
      <w:lvlText w:val="•"/>
      <w:lvlJc w:val="left"/>
      <w:pPr>
        <w:ind w:left="1030" w:hanging="157"/>
      </w:pPr>
      <w:rPr>
        <w:rFonts w:hint="default"/>
      </w:rPr>
    </w:lvl>
    <w:lvl w:ilvl="5">
      <w:start w:val="0"/>
      <w:numFmt w:val="bullet"/>
      <w:lvlText w:val="•"/>
      <w:lvlJc w:val="left"/>
      <w:pPr>
        <w:ind w:left="1223" w:hanging="157"/>
      </w:pPr>
      <w:rPr>
        <w:rFonts w:hint="default"/>
      </w:rPr>
    </w:lvl>
    <w:lvl w:ilvl="6">
      <w:start w:val="0"/>
      <w:numFmt w:val="bullet"/>
      <w:lvlText w:val="•"/>
      <w:lvlJc w:val="left"/>
      <w:pPr>
        <w:ind w:left="1415" w:hanging="157"/>
      </w:pPr>
      <w:rPr>
        <w:rFonts w:hint="default"/>
      </w:rPr>
    </w:lvl>
    <w:lvl w:ilvl="7">
      <w:start w:val="0"/>
      <w:numFmt w:val="bullet"/>
      <w:lvlText w:val="•"/>
      <w:lvlJc w:val="left"/>
      <w:pPr>
        <w:ind w:left="1608" w:hanging="157"/>
      </w:pPr>
      <w:rPr>
        <w:rFonts w:hint="default"/>
      </w:rPr>
    </w:lvl>
    <w:lvl w:ilvl="8">
      <w:start w:val="0"/>
      <w:numFmt w:val="bullet"/>
      <w:lvlText w:val="•"/>
      <w:lvlJc w:val="left"/>
      <w:pPr>
        <w:ind w:left="1800" w:hanging="157"/>
      </w:pPr>
      <w:rPr>
        <w:rFonts w:hint="default"/>
      </w:rPr>
    </w:lvl>
  </w:abstractNum>
  <w:abstractNum w:abstractNumId="16">
    <w:multiLevelType w:val="hybridMultilevel"/>
    <w:lvl w:ilvl="0">
      <w:start w:val="0"/>
      <w:numFmt w:val="bullet"/>
      <w:lvlText w:val=""/>
      <w:lvlJc w:val="left"/>
      <w:pPr>
        <w:ind w:left="263"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7" w:hanging="157"/>
      </w:pPr>
      <w:rPr>
        <w:rFonts w:hint="default"/>
      </w:rPr>
    </w:lvl>
    <w:lvl w:ilvl="4">
      <w:start w:val="0"/>
      <w:numFmt w:val="bullet"/>
      <w:lvlText w:val="•"/>
      <w:lvlJc w:val="left"/>
      <w:pPr>
        <w:ind w:left="1030" w:hanging="157"/>
      </w:pPr>
      <w:rPr>
        <w:rFonts w:hint="default"/>
      </w:rPr>
    </w:lvl>
    <w:lvl w:ilvl="5">
      <w:start w:val="0"/>
      <w:numFmt w:val="bullet"/>
      <w:lvlText w:val="•"/>
      <w:lvlJc w:val="left"/>
      <w:pPr>
        <w:ind w:left="1223" w:hanging="157"/>
      </w:pPr>
      <w:rPr>
        <w:rFonts w:hint="default"/>
      </w:rPr>
    </w:lvl>
    <w:lvl w:ilvl="6">
      <w:start w:val="0"/>
      <w:numFmt w:val="bullet"/>
      <w:lvlText w:val="•"/>
      <w:lvlJc w:val="left"/>
      <w:pPr>
        <w:ind w:left="1415" w:hanging="157"/>
      </w:pPr>
      <w:rPr>
        <w:rFonts w:hint="default"/>
      </w:rPr>
    </w:lvl>
    <w:lvl w:ilvl="7">
      <w:start w:val="0"/>
      <w:numFmt w:val="bullet"/>
      <w:lvlText w:val="•"/>
      <w:lvlJc w:val="left"/>
      <w:pPr>
        <w:ind w:left="1608" w:hanging="157"/>
      </w:pPr>
      <w:rPr>
        <w:rFonts w:hint="default"/>
      </w:rPr>
    </w:lvl>
    <w:lvl w:ilvl="8">
      <w:start w:val="0"/>
      <w:numFmt w:val="bullet"/>
      <w:lvlText w:val="•"/>
      <w:lvlJc w:val="left"/>
      <w:pPr>
        <w:ind w:left="1800" w:hanging="157"/>
      </w:pPr>
      <w:rPr>
        <w:rFonts w:hint="default"/>
      </w:rPr>
    </w:lvl>
  </w:abstractNum>
  <w:abstractNum w:abstractNumId="15">
    <w:multiLevelType w:val="hybridMultilevel"/>
    <w:lvl w:ilvl="0">
      <w:start w:val="0"/>
      <w:numFmt w:val="bullet"/>
      <w:lvlText w:val=""/>
      <w:lvlJc w:val="left"/>
      <w:pPr>
        <w:ind w:left="263"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7" w:hanging="157"/>
      </w:pPr>
      <w:rPr>
        <w:rFonts w:hint="default"/>
      </w:rPr>
    </w:lvl>
    <w:lvl w:ilvl="4">
      <w:start w:val="0"/>
      <w:numFmt w:val="bullet"/>
      <w:lvlText w:val="•"/>
      <w:lvlJc w:val="left"/>
      <w:pPr>
        <w:ind w:left="1030" w:hanging="157"/>
      </w:pPr>
      <w:rPr>
        <w:rFonts w:hint="default"/>
      </w:rPr>
    </w:lvl>
    <w:lvl w:ilvl="5">
      <w:start w:val="0"/>
      <w:numFmt w:val="bullet"/>
      <w:lvlText w:val="•"/>
      <w:lvlJc w:val="left"/>
      <w:pPr>
        <w:ind w:left="1223" w:hanging="157"/>
      </w:pPr>
      <w:rPr>
        <w:rFonts w:hint="default"/>
      </w:rPr>
    </w:lvl>
    <w:lvl w:ilvl="6">
      <w:start w:val="0"/>
      <w:numFmt w:val="bullet"/>
      <w:lvlText w:val="•"/>
      <w:lvlJc w:val="left"/>
      <w:pPr>
        <w:ind w:left="1415" w:hanging="157"/>
      </w:pPr>
      <w:rPr>
        <w:rFonts w:hint="default"/>
      </w:rPr>
    </w:lvl>
    <w:lvl w:ilvl="7">
      <w:start w:val="0"/>
      <w:numFmt w:val="bullet"/>
      <w:lvlText w:val="•"/>
      <w:lvlJc w:val="left"/>
      <w:pPr>
        <w:ind w:left="1608" w:hanging="157"/>
      </w:pPr>
      <w:rPr>
        <w:rFonts w:hint="default"/>
      </w:rPr>
    </w:lvl>
    <w:lvl w:ilvl="8">
      <w:start w:val="0"/>
      <w:numFmt w:val="bullet"/>
      <w:lvlText w:val="•"/>
      <w:lvlJc w:val="left"/>
      <w:pPr>
        <w:ind w:left="1800" w:hanging="157"/>
      </w:pPr>
      <w:rPr>
        <w:rFonts w:hint="default"/>
      </w:rPr>
    </w:lvl>
  </w:abstractNum>
  <w:abstractNum w:abstractNumId="14">
    <w:multiLevelType w:val="hybridMultilevel"/>
    <w:lvl w:ilvl="0">
      <w:start w:val="0"/>
      <w:numFmt w:val="bullet"/>
      <w:lvlText w:val=""/>
      <w:lvlJc w:val="left"/>
      <w:pPr>
        <w:ind w:left="263"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7" w:hanging="157"/>
      </w:pPr>
      <w:rPr>
        <w:rFonts w:hint="default"/>
      </w:rPr>
    </w:lvl>
    <w:lvl w:ilvl="4">
      <w:start w:val="0"/>
      <w:numFmt w:val="bullet"/>
      <w:lvlText w:val="•"/>
      <w:lvlJc w:val="left"/>
      <w:pPr>
        <w:ind w:left="1030" w:hanging="157"/>
      </w:pPr>
      <w:rPr>
        <w:rFonts w:hint="default"/>
      </w:rPr>
    </w:lvl>
    <w:lvl w:ilvl="5">
      <w:start w:val="0"/>
      <w:numFmt w:val="bullet"/>
      <w:lvlText w:val="•"/>
      <w:lvlJc w:val="left"/>
      <w:pPr>
        <w:ind w:left="1223" w:hanging="157"/>
      </w:pPr>
      <w:rPr>
        <w:rFonts w:hint="default"/>
      </w:rPr>
    </w:lvl>
    <w:lvl w:ilvl="6">
      <w:start w:val="0"/>
      <w:numFmt w:val="bullet"/>
      <w:lvlText w:val="•"/>
      <w:lvlJc w:val="left"/>
      <w:pPr>
        <w:ind w:left="1415" w:hanging="157"/>
      </w:pPr>
      <w:rPr>
        <w:rFonts w:hint="default"/>
      </w:rPr>
    </w:lvl>
    <w:lvl w:ilvl="7">
      <w:start w:val="0"/>
      <w:numFmt w:val="bullet"/>
      <w:lvlText w:val="•"/>
      <w:lvlJc w:val="left"/>
      <w:pPr>
        <w:ind w:left="1608" w:hanging="157"/>
      </w:pPr>
      <w:rPr>
        <w:rFonts w:hint="default"/>
      </w:rPr>
    </w:lvl>
    <w:lvl w:ilvl="8">
      <w:start w:val="0"/>
      <w:numFmt w:val="bullet"/>
      <w:lvlText w:val="•"/>
      <w:lvlJc w:val="left"/>
      <w:pPr>
        <w:ind w:left="1800" w:hanging="157"/>
      </w:pPr>
      <w:rPr>
        <w:rFonts w:hint="default"/>
      </w:rPr>
    </w:lvl>
  </w:abstractNum>
  <w:abstractNum w:abstractNumId="13">
    <w:multiLevelType w:val="hybridMultilevel"/>
    <w:lvl w:ilvl="0">
      <w:start w:val="0"/>
      <w:numFmt w:val="bullet"/>
      <w:lvlText w:val=""/>
      <w:lvlJc w:val="left"/>
      <w:pPr>
        <w:ind w:left="263"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7" w:hanging="157"/>
      </w:pPr>
      <w:rPr>
        <w:rFonts w:hint="default"/>
      </w:rPr>
    </w:lvl>
    <w:lvl w:ilvl="4">
      <w:start w:val="0"/>
      <w:numFmt w:val="bullet"/>
      <w:lvlText w:val="•"/>
      <w:lvlJc w:val="left"/>
      <w:pPr>
        <w:ind w:left="1030" w:hanging="157"/>
      </w:pPr>
      <w:rPr>
        <w:rFonts w:hint="default"/>
      </w:rPr>
    </w:lvl>
    <w:lvl w:ilvl="5">
      <w:start w:val="0"/>
      <w:numFmt w:val="bullet"/>
      <w:lvlText w:val="•"/>
      <w:lvlJc w:val="left"/>
      <w:pPr>
        <w:ind w:left="1223" w:hanging="157"/>
      </w:pPr>
      <w:rPr>
        <w:rFonts w:hint="default"/>
      </w:rPr>
    </w:lvl>
    <w:lvl w:ilvl="6">
      <w:start w:val="0"/>
      <w:numFmt w:val="bullet"/>
      <w:lvlText w:val="•"/>
      <w:lvlJc w:val="left"/>
      <w:pPr>
        <w:ind w:left="1415" w:hanging="157"/>
      </w:pPr>
      <w:rPr>
        <w:rFonts w:hint="default"/>
      </w:rPr>
    </w:lvl>
    <w:lvl w:ilvl="7">
      <w:start w:val="0"/>
      <w:numFmt w:val="bullet"/>
      <w:lvlText w:val="•"/>
      <w:lvlJc w:val="left"/>
      <w:pPr>
        <w:ind w:left="1608" w:hanging="157"/>
      </w:pPr>
      <w:rPr>
        <w:rFonts w:hint="default"/>
      </w:rPr>
    </w:lvl>
    <w:lvl w:ilvl="8">
      <w:start w:val="0"/>
      <w:numFmt w:val="bullet"/>
      <w:lvlText w:val="•"/>
      <w:lvlJc w:val="left"/>
      <w:pPr>
        <w:ind w:left="1800" w:hanging="157"/>
      </w:pPr>
      <w:rPr>
        <w:rFonts w:hint="default"/>
      </w:rPr>
    </w:lvl>
  </w:abstractNum>
  <w:abstractNum w:abstractNumId="12">
    <w:multiLevelType w:val="hybridMultilevel"/>
    <w:lvl w:ilvl="0">
      <w:start w:val="0"/>
      <w:numFmt w:val="bullet"/>
      <w:lvlText w:val=""/>
      <w:lvlJc w:val="left"/>
      <w:pPr>
        <w:ind w:left="265"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8" w:hanging="157"/>
      </w:pPr>
      <w:rPr>
        <w:rFonts w:hint="default"/>
      </w:rPr>
    </w:lvl>
    <w:lvl w:ilvl="4">
      <w:start w:val="0"/>
      <w:numFmt w:val="bullet"/>
      <w:lvlText w:val="•"/>
      <w:lvlJc w:val="left"/>
      <w:pPr>
        <w:ind w:left="1031" w:hanging="157"/>
      </w:pPr>
      <w:rPr>
        <w:rFonts w:hint="default"/>
      </w:rPr>
    </w:lvl>
    <w:lvl w:ilvl="5">
      <w:start w:val="0"/>
      <w:numFmt w:val="bullet"/>
      <w:lvlText w:val="•"/>
      <w:lvlJc w:val="left"/>
      <w:pPr>
        <w:ind w:left="1224" w:hanging="157"/>
      </w:pPr>
      <w:rPr>
        <w:rFonts w:hint="default"/>
      </w:rPr>
    </w:lvl>
    <w:lvl w:ilvl="6">
      <w:start w:val="0"/>
      <w:numFmt w:val="bullet"/>
      <w:lvlText w:val="•"/>
      <w:lvlJc w:val="left"/>
      <w:pPr>
        <w:ind w:left="1416" w:hanging="157"/>
      </w:pPr>
      <w:rPr>
        <w:rFonts w:hint="default"/>
      </w:rPr>
    </w:lvl>
    <w:lvl w:ilvl="7">
      <w:start w:val="0"/>
      <w:numFmt w:val="bullet"/>
      <w:lvlText w:val="•"/>
      <w:lvlJc w:val="left"/>
      <w:pPr>
        <w:ind w:left="1609" w:hanging="157"/>
      </w:pPr>
      <w:rPr>
        <w:rFonts w:hint="default"/>
      </w:rPr>
    </w:lvl>
    <w:lvl w:ilvl="8">
      <w:start w:val="0"/>
      <w:numFmt w:val="bullet"/>
      <w:lvlText w:val="•"/>
      <w:lvlJc w:val="left"/>
      <w:pPr>
        <w:ind w:left="1802" w:hanging="157"/>
      </w:pPr>
      <w:rPr>
        <w:rFonts w:hint="default"/>
      </w:rPr>
    </w:lvl>
  </w:abstractNum>
  <w:abstractNum w:abstractNumId="11">
    <w:multiLevelType w:val="hybridMultilevel"/>
    <w:lvl w:ilvl="0">
      <w:start w:val="0"/>
      <w:numFmt w:val="bullet"/>
      <w:lvlText w:val=""/>
      <w:lvlJc w:val="left"/>
      <w:pPr>
        <w:ind w:left="265"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8" w:hanging="157"/>
      </w:pPr>
      <w:rPr>
        <w:rFonts w:hint="default"/>
      </w:rPr>
    </w:lvl>
    <w:lvl w:ilvl="4">
      <w:start w:val="0"/>
      <w:numFmt w:val="bullet"/>
      <w:lvlText w:val="•"/>
      <w:lvlJc w:val="left"/>
      <w:pPr>
        <w:ind w:left="1031" w:hanging="157"/>
      </w:pPr>
      <w:rPr>
        <w:rFonts w:hint="default"/>
      </w:rPr>
    </w:lvl>
    <w:lvl w:ilvl="5">
      <w:start w:val="0"/>
      <w:numFmt w:val="bullet"/>
      <w:lvlText w:val="•"/>
      <w:lvlJc w:val="left"/>
      <w:pPr>
        <w:ind w:left="1224" w:hanging="157"/>
      </w:pPr>
      <w:rPr>
        <w:rFonts w:hint="default"/>
      </w:rPr>
    </w:lvl>
    <w:lvl w:ilvl="6">
      <w:start w:val="0"/>
      <w:numFmt w:val="bullet"/>
      <w:lvlText w:val="•"/>
      <w:lvlJc w:val="left"/>
      <w:pPr>
        <w:ind w:left="1416" w:hanging="157"/>
      </w:pPr>
      <w:rPr>
        <w:rFonts w:hint="default"/>
      </w:rPr>
    </w:lvl>
    <w:lvl w:ilvl="7">
      <w:start w:val="0"/>
      <w:numFmt w:val="bullet"/>
      <w:lvlText w:val="•"/>
      <w:lvlJc w:val="left"/>
      <w:pPr>
        <w:ind w:left="1609" w:hanging="157"/>
      </w:pPr>
      <w:rPr>
        <w:rFonts w:hint="default"/>
      </w:rPr>
    </w:lvl>
    <w:lvl w:ilvl="8">
      <w:start w:val="0"/>
      <w:numFmt w:val="bullet"/>
      <w:lvlText w:val="•"/>
      <w:lvlJc w:val="left"/>
      <w:pPr>
        <w:ind w:left="1802" w:hanging="157"/>
      </w:pPr>
      <w:rPr>
        <w:rFonts w:hint="default"/>
      </w:rPr>
    </w:lvl>
  </w:abstractNum>
  <w:abstractNum w:abstractNumId="10">
    <w:multiLevelType w:val="hybridMultilevel"/>
    <w:lvl w:ilvl="0">
      <w:start w:val="0"/>
      <w:numFmt w:val="bullet"/>
      <w:lvlText w:val=""/>
      <w:lvlJc w:val="left"/>
      <w:pPr>
        <w:ind w:left="265"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8" w:hanging="157"/>
      </w:pPr>
      <w:rPr>
        <w:rFonts w:hint="default"/>
      </w:rPr>
    </w:lvl>
    <w:lvl w:ilvl="4">
      <w:start w:val="0"/>
      <w:numFmt w:val="bullet"/>
      <w:lvlText w:val="•"/>
      <w:lvlJc w:val="left"/>
      <w:pPr>
        <w:ind w:left="1031" w:hanging="157"/>
      </w:pPr>
      <w:rPr>
        <w:rFonts w:hint="default"/>
      </w:rPr>
    </w:lvl>
    <w:lvl w:ilvl="5">
      <w:start w:val="0"/>
      <w:numFmt w:val="bullet"/>
      <w:lvlText w:val="•"/>
      <w:lvlJc w:val="left"/>
      <w:pPr>
        <w:ind w:left="1224" w:hanging="157"/>
      </w:pPr>
      <w:rPr>
        <w:rFonts w:hint="default"/>
      </w:rPr>
    </w:lvl>
    <w:lvl w:ilvl="6">
      <w:start w:val="0"/>
      <w:numFmt w:val="bullet"/>
      <w:lvlText w:val="•"/>
      <w:lvlJc w:val="left"/>
      <w:pPr>
        <w:ind w:left="1416" w:hanging="157"/>
      </w:pPr>
      <w:rPr>
        <w:rFonts w:hint="default"/>
      </w:rPr>
    </w:lvl>
    <w:lvl w:ilvl="7">
      <w:start w:val="0"/>
      <w:numFmt w:val="bullet"/>
      <w:lvlText w:val="•"/>
      <w:lvlJc w:val="left"/>
      <w:pPr>
        <w:ind w:left="1609" w:hanging="157"/>
      </w:pPr>
      <w:rPr>
        <w:rFonts w:hint="default"/>
      </w:rPr>
    </w:lvl>
    <w:lvl w:ilvl="8">
      <w:start w:val="0"/>
      <w:numFmt w:val="bullet"/>
      <w:lvlText w:val="•"/>
      <w:lvlJc w:val="left"/>
      <w:pPr>
        <w:ind w:left="1802" w:hanging="157"/>
      </w:pPr>
      <w:rPr>
        <w:rFonts w:hint="default"/>
      </w:rPr>
    </w:lvl>
  </w:abstractNum>
  <w:abstractNum w:abstractNumId="9">
    <w:multiLevelType w:val="hybridMultilevel"/>
    <w:lvl w:ilvl="0">
      <w:start w:val="0"/>
      <w:numFmt w:val="bullet"/>
      <w:lvlText w:val=""/>
      <w:lvlJc w:val="left"/>
      <w:pPr>
        <w:ind w:left="265"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8" w:hanging="157"/>
      </w:pPr>
      <w:rPr>
        <w:rFonts w:hint="default"/>
      </w:rPr>
    </w:lvl>
    <w:lvl w:ilvl="4">
      <w:start w:val="0"/>
      <w:numFmt w:val="bullet"/>
      <w:lvlText w:val="•"/>
      <w:lvlJc w:val="left"/>
      <w:pPr>
        <w:ind w:left="1031" w:hanging="157"/>
      </w:pPr>
      <w:rPr>
        <w:rFonts w:hint="default"/>
      </w:rPr>
    </w:lvl>
    <w:lvl w:ilvl="5">
      <w:start w:val="0"/>
      <w:numFmt w:val="bullet"/>
      <w:lvlText w:val="•"/>
      <w:lvlJc w:val="left"/>
      <w:pPr>
        <w:ind w:left="1224" w:hanging="157"/>
      </w:pPr>
      <w:rPr>
        <w:rFonts w:hint="default"/>
      </w:rPr>
    </w:lvl>
    <w:lvl w:ilvl="6">
      <w:start w:val="0"/>
      <w:numFmt w:val="bullet"/>
      <w:lvlText w:val="•"/>
      <w:lvlJc w:val="left"/>
      <w:pPr>
        <w:ind w:left="1416" w:hanging="157"/>
      </w:pPr>
      <w:rPr>
        <w:rFonts w:hint="default"/>
      </w:rPr>
    </w:lvl>
    <w:lvl w:ilvl="7">
      <w:start w:val="0"/>
      <w:numFmt w:val="bullet"/>
      <w:lvlText w:val="•"/>
      <w:lvlJc w:val="left"/>
      <w:pPr>
        <w:ind w:left="1609" w:hanging="157"/>
      </w:pPr>
      <w:rPr>
        <w:rFonts w:hint="default"/>
      </w:rPr>
    </w:lvl>
    <w:lvl w:ilvl="8">
      <w:start w:val="0"/>
      <w:numFmt w:val="bullet"/>
      <w:lvlText w:val="•"/>
      <w:lvlJc w:val="left"/>
      <w:pPr>
        <w:ind w:left="1802" w:hanging="157"/>
      </w:pPr>
      <w:rPr>
        <w:rFonts w:hint="default"/>
      </w:rPr>
    </w:lvl>
  </w:abstractNum>
  <w:abstractNum w:abstractNumId="8">
    <w:multiLevelType w:val="hybridMultilevel"/>
    <w:lvl w:ilvl="0">
      <w:start w:val="0"/>
      <w:numFmt w:val="bullet"/>
      <w:lvlText w:val=""/>
      <w:lvlJc w:val="left"/>
      <w:pPr>
        <w:ind w:left="265"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8" w:hanging="157"/>
      </w:pPr>
      <w:rPr>
        <w:rFonts w:hint="default"/>
      </w:rPr>
    </w:lvl>
    <w:lvl w:ilvl="4">
      <w:start w:val="0"/>
      <w:numFmt w:val="bullet"/>
      <w:lvlText w:val="•"/>
      <w:lvlJc w:val="left"/>
      <w:pPr>
        <w:ind w:left="1031" w:hanging="157"/>
      </w:pPr>
      <w:rPr>
        <w:rFonts w:hint="default"/>
      </w:rPr>
    </w:lvl>
    <w:lvl w:ilvl="5">
      <w:start w:val="0"/>
      <w:numFmt w:val="bullet"/>
      <w:lvlText w:val="•"/>
      <w:lvlJc w:val="left"/>
      <w:pPr>
        <w:ind w:left="1224" w:hanging="157"/>
      </w:pPr>
      <w:rPr>
        <w:rFonts w:hint="default"/>
      </w:rPr>
    </w:lvl>
    <w:lvl w:ilvl="6">
      <w:start w:val="0"/>
      <w:numFmt w:val="bullet"/>
      <w:lvlText w:val="•"/>
      <w:lvlJc w:val="left"/>
      <w:pPr>
        <w:ind w:left="1416" w:hanging="157"/>
      </w:pPr>
      <w:rPr>
        <w:rFonts w:hint="default"/>
      </w:rPr>
    </w:lvl>
    <w:lvl w:ilvl="7">
      <w:start w:val="0"/>
      <w:numFmt w:val="bullet"/>
      <w:lvlText w:val="•"/>
      <w:lvlJc w:val="left"/>
      <w:pPr>
        <w:ind w:left="1609" w:hanging="157"/>
      </w:pPr>
      <w:rPr>
        <w:rFonts w:hint="default"/>
      </w:rPr>
    </w:lvl>
    <w:lvl w:ilvl="8">
      <w:start w:val="0"/>
      <w:numFmt w:val="bullet"/>
      <w:lvlText w:val="•"/>
      <w:lvlJc w:val="left"/>
      <w:pPr>
        <w:ind w:left="1802" w:hanging="157"/>
      </w:pPr>
      <w:rPr>
        <w:rFonts w:hint="default"/>
      </w:rPr>
    </w:lvl>
  </w:abstractNum>
  <w:abstractNum w:abstractNumId="7">
    <w:multiLevelType w:val="hybridMultilevel"/>
    <w:lvl w:ilvl="0">
      <w:start w:val="0"/>
      <w:numFmt w:val="bullet"/>
      <w:lvlText w:val=""/>
      <w:lvlJc w:val="left"/>
      <w:pPr>
        <w:ind w:left="265"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8" w:hanging="157"/>
      </w:pPr>
      <w:rPr>
        <w:rFonts w:hint="default"/>
      </w:rPr>
    </w:lvl>
    <w:lvl w:ilvl="4">
      <w:start w:val="0"/>
      <w:numFmt w:val="bullet"/>
      <w:lvlText w:val="•"/>
      <w:lvlJc w:val="left"/>
      <w:pPr>
        <w:ind w:left="1031" w:hanging="157"/>
      </w:pPr>
      <w:rPr>
        <w:rFonts w:hint="default"/>
      </w:rPr>
    </w:lvl>
    <w:lvl w:ilvl="5">
      <w:start w:val="0"/>
      <w:numFmt w:val="bullet"/>
      <w:lvlText w:val="•"/>
      <w:lvlJc w:val="left"/>
      <w:pPr>
        <w:ind w:left="1224" w:hanging="157"/>
      </w:pPr>
      <w:rPr>
        <w:rFonts w:hint="default"/>
      </w:rPr>
    </w:lvl>
    <w:lvl w:ilvl="6">
      <w:start w:val="0"/>
      <w:numFmt w:val="bullet"/>
      <w:lvlText w:val="•"/>
      <w:lvlJc w:val="left"/>
      <w:pPr>
        <w:ind w:left="1416" w:hanging="157"/>
      </w:pPr>
      <w:rPr>
        <w:rFonts w:hint="default"/>
      </w:rPr>
    </w:lvl>
    <w:lvl w:ilvl="7">
      <w:start w:val="0"/>
      <w:numFmt w:val="bullet"/>
      <w:lvlText w:val="•"/>
      <w:lvlJc w:val="left"/>
      <w:pPr>
        <w:ind w:left="1609" w:hanging="157"/>
      </w:pPr>
      <w:rPr>
        <w:rFonts w:hint="default"/>
      </w:rPr>
    </w:lvl>
    <w:lvl w:ilvl="8">
      <w:start w:val="0"/>
      <w:numFmt w:val="bullet"/>
      <w:lvlText w:val="•"/>
      <w:lvlJc w:val="left"/>
      <w:pPr>
        <w:ind w:left="1802" w:hanging="157"/>
      </w:pPr>
      <w:rPr>
        <w:rFonts w:hint="default"/>
      </w:rPr>
    </w:lvl>
  </w:abstractNum>
  <w:abstractNum w:abstractNumId="6">
    <w:multiLevelType w:val="hybridMultilevel"/>
    <w:lvl w:ilvl="0">
      <w:start w:val="0"/>
      <w:numFmt w:val="bullet"/>
      <w:lvlText w:val=""/>
      <w:lvlJc w:val="left"/>
      <w:pPr>
        <w:ind w:left="265"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8" w:hanging="157"/>
      </w:pPr>
      <w:rPr>
        <w:rFonts w:hint="default"/>
      </w:rPr>
    </w:lvl>
    <w:lvl w:ilvl="4">
      <w:start w:val="0"/>
      <w:numFmt w:val="bullet"/>
      <w:lvlText w:val="•"/>
      <w:lvlJc w:val="left"/>
      <w:pPr>
        <w:ind w:left="1031" w:hanging="157"/>
      </w:pPr>
      <w:rPr>
        <w:rFonts w:hint="default"/>
      </w:rPr>
    </w:lvl>
    <w:lvl w:ilvl="5">
      <w:start w:val="0"/>
      <w:numFmt w:val="bullet"/>
      <w:lvlText w:val="•"/>
      <w:lvlJc w:val="left"/>
      <w:pPr>
        <w:ind w:left="1224" w:hanging="157"/>
      </w:pPr>
      <w:rPr>
        <w:rFonts w:hint="default"/>
      </w:rPr>
    </w:lvl>
    <w:lvl w:ilvl="6">
      <w:start w:val="0"/>
      <w:numFmt w:val="bullet"/>
      <w:lvlText w:val="•"/>
      <w:lvlJc w:val="left"/>
      <w:pPr>
        <w:ind w:left="1416" w:hanging="157"/>
      </w:pPr>
      <w:rPr>
        <w:rFonts w:hint="default"/>
      </w:rPr>
    </w:lvl>
    <w:lvl w:ilvl="7">
      <w:start w:val="0"/>
      <w:numFmt w:val="bullet"/>
      <w:lvlText w:val="•"/>
      <w:lvlJc w:val="left"/>
      <w:pPr>
        <w:ind w:left="1609" w:hanging="157"/>
      </w:pPr>
      <w:rPr>
        <w:rFonts w:hint="default"/>
      </w:rPr>
    </w:lvl>
    <w:lvl w:ilvl="8">
      <w:start w:val="0"/>
      <w:numFmt w:val="bullet"/>
      <w:lvlText w:val="•"/>
      <w:lvlJc w:val="left"/>
      <w:pPr>
        <w:ind w:left="1802" w:hanging="157"/>
      </w:pPr>
      <w:rPr>
        <w:rFonts w:hint="default"/>
      </w:rPr>
    </w:lvl>
  </w:abstractNum>
  <w:abstractNum w:abstractNumId="5">
    <w:multiLevelType w:val="hybridMultilevel"/>
    <w:lvl w:ilvl="0">
      <w:start w:val="0"/>
      <w:numFmt w:val="bullet"/>
      <w:lvlText w:val=""/>
      <w:lvlJc w:val="left"/>
      <w:pPr>
        <w:ind w:left="265" w:hanging="157"/>
      </w:pPr>
      <w:rPr>
        <w:rFonts w:hint="default" w:ascii="Symbol" w:hAnsi="Symbol" w:eastAsia="Symbol" w:cs="Symbol"/>
        <w:b w:val="0"/>
        <w:bCs w:val="0"/>
        <w:i w:val="0"/>
        <w:iCs w:val="0"/>
        <w:w w:val="100"/>
        <w:sz w:val="21"/>
        <w:szCs w:val="21"/>
      </w:rPr>
    </w:lvl>
    <w:lvl w:ilvl="1">
      <w:start w:val="0"/>
      <w:numFmt w:val="bullet"/>
      <w:lvlText w:val="•"/>
      <w:lvlJc w:val="left"/>
      <w:pPr>
        <w:ind w:left="452" w:hanging="157"/>
      </w:pPr>
      <w:rPr>
        <w:rFonts w:hint="default"/>
      </w:rPr>
    </w:lvl>
    <w:lvl w:ilvl="2">
      <w:start w:val="0"/>
      <w:numFmt w:val="bullet"/>
      <w:lvlText w:val="•"/>
      <w:lvlJc w:val="left"/>
      <w:pPr>
        <w:ind w:left="645" w:hanging="157"/>
      </w:pPr>
      <w:rPr>
        <w:rFonts w:hint="default"/>
      </w:rPr>
    </w:lvl>
    <w:lvl w:ilvl="3">
      <w:start w:val="0"/>
      <w:numFmt w:val="bullet"/>
      <w:lvlText w:val="•"/>
      <w:lvlJc w:val="left"/>
      <w:pPr>
        <w:ind w:left="838" w:hanging="157"/>
      </w:pPr>
      <w:rPr>
        <w:rFonts w:hint="default"/>
      </w:rPr>
    </w:lvl>
    <w:lvl w:ilvl="4">
      <w:start w:val="0"/>
      <w:numFmt w:val="bullet"/>
      <w:lvlText w:val="•"/>
      <w:lvlJc w:val="left"/>
      <w:pPr>
        <w:ind w:left="1031" w:hanging="157"/>
      </w:pPr>
      <w:rPr>
        <w:rFonts w:hint="default"/>
      </w:rPr>
    </w:lvl>
    <w:lvl w:ilvl="5">
      <w:start w:val="0"/>
      <w:numFmt w:val="bullet"/>
      <w:lvlText w:val="•"/>
      <w:lvlJc w:val="left"/>
      <w:pPr>
        <w:ind w:left="1224" w:hanging="157"/>
      </w:pPr>
      <w:rPr>
        <w:rFonts w:hint="default"/>
      </w:rPr>
    </w:lvl>
    <w:lvl w:ilvl="6">
      <w:start w:val="0"/>
      <w:numFmt w:val="bullet"/>
      <w:lvlText w:val="•"/>
      <w:lvlJc w:val="left"/>
      <w:pPr>
        <w:ind w:left="1416" w:hanging="157"/>
      </w:pPr>
      <w:rPr>
        <w:rFonts w:hint="default"/>
      </w:rPr>
    </w:lvl>
    <w:lvl w:ilvl="7">
      <w:start w:val="0"/>
      <w:numFmt w:val="bullet"/>
      <w:lvlText w:val="•"/>
      <w:lvlJc w:val="left"/>
      <w:pPr>
        <w:ind w:left="1609" w:hanging="157"/>
      </w:pPr>
      <w:rPr>
        <w:rFonts w:hint="default"/>
      </w:rPr>
    </w:lvl>
    <w:lvl w:ilvl="8">
      <w:start w:val="0"/>
      <w:numFmt w:val="bullet"/>
      <w:lvlText w:val="•"/>
      <w:lvlJc w:val="left"/>
      <w:pPr>
        <w:ind w:left="1802" w:hanging="157"/>
      </w:pPr>
      <w:rPr>
        <w:rFonts w:hint="default"/>
      </w:rPr>
    </w:lvl>
  </w:abstractNum>
  <w:abstractNum w:abstractNumId="4">
    <w:multiLevelType w:val="hybridMultilevel"/>
    <w:lvl w:ilvl="0">
      <w:start w:val="0"/>
      <w:numFmt w:val="bullet"/>
      <w:lvlText w:val=""/>
      <w:lvlJc w:val="left"/>
      <w:pPr>
        <w:ind w:left="756" w:hanging="217"/>
      </w:pPr>
      <w:rPr>
        <w:rFonts w:hint="default" w:ascii="Symbol" w:hAnsi="Symbol" w:eastAsia="Symbol" w:cs="Symbol"/>
        <w:b w:val="0"/>
        <w:bCs w:val="0"/>
        <w:i w:val="0"/>
        <w:iCs w:val="0"/>
        <w:w w:val="100"/>
        <w:sz w:val="21"/>
        <w:szCs w:val="21"/>
      </w:rPr>
    </w:lvl>
    <w:lvl w:ilvl="1">
      <w:start w:val="0"/>
      <w:numFmt w:val="bullet"/>
      <w:lvlText w:val="–"/>
      <w:lvlJc w:val="left"/>
      <w:pPr>
        <w:ind w:left="974" w:hanging="216"/>
      </w:pPr>
      <w:rPr>
        <w:rFonts w:hint="default" w:ascii="Times New Roman" w:hAnsi="Times New Roman" w:eastAsia="Times New Roman" w:cs="Times New Roman"/>
        <w:b w:val="0"/>
        <w:bCs w:val="0"/>
        <w:i w:val="0"/>
        <w:iCs w:val="0"/>
        <w:w w:val="100"/>
        <w:sz w:val="24"/>
        <w:szCs w:val="24"/>
      </w:rPr>
    </w:lvl>
    <w:lvl w:ilvl="2">
      <w:start w:val="0"/>
      <w:numFmt w:val="bullet"/>
      <w:lvlText w:val="•"/>
      <w:lvlJc w:val="left"/>
      <w:pPr>
        <w:ind w:left="1721" w:hanging="216"/>
      </w:pPr>
      <w:rPr>
        <w:rFonts w:hint="default"/>
      </w:rPr>
    </w:lvl>
    <w:lvl w:ilvl="3">
      <w:start w:val="0"/>
      <w:numFmt w:val="bullet"/>
      <w:lvlText w:val="•"/>
      <w:lvlJc w:val="left"/>
      <w:pPr>
        <w:ind w:left="2462" w:hanging="216"/>
      </w:pPr>
      <w:rPr>
        <w:rFonts w:hint="default"/>
      </w:rPr>
    </w:lvl>
    <w:lvl w:ilvl="4">
      <w:start w:val="0"/>
      <w:numFmt w:val="bullet"/>
      <w:lvlText w:val="•"/>
      <w:lvlJc w:val="left"/>
      <w:pPr>
        <w:ind w:left="3204" w:hanging="216"/>
      </w:pPr>
      <w:rPr>
        <w:rFonts w:hint="default"/>
      </w:rPr>
    </w:lvl>
    <w:lvl w:ilvl="5">
      <w:start w:val="0"/>
      <w:numFmt w:val="bullet"/>
      <w:lvlText w:val="•"/>
      <w:lvlJc w:val="left"/>
      <w:pPr>
        <w:ind w:left="3945" w:hanging="216"/>
      </w:pPr>
      <w:rPr>
        <w:rFonts w:hint="default"/>
      </w:rPr>
    </w:lvl>
    <w:lvl w:ilvl="6">
      <w:start w:val="0"/>
      <w:numFmt w:val="bullet"/>
      <w:lvlText w:val="•"/>
      <w:lvlJc w:val="left"/>
      <w:pPr>
        <w:ind w:left="4687" w:hanging="216"/>
      </w:pPr>
      <w:rPr>
        <w:rFonts w:hint="default"/>
      </w:rPr>
    </w:lvl>
    <w:lvl w:ilvl="7">
      <w:start w:val="0"/>
      <w:numFmt w:val="bullet"/>
      <w:lvlText w:val="•"/>
      <w:lvlJc w:val="left"/>
      <w:pPr>
        <w:ind w:left="5428" w:hanging="216"/>
      </w:pPr>
      <w:rPr>
        <w:rFonts w:hint="default"/>
      </w:rPr>
    </w:lvl>
    <w:lvl w:ilvl="8">
      <w:start w:val="0"/>
      <w:numFmt w:val="bullet"/>
      <w:lvlText w:val="•"/>
      <w:lvlJc w:val="left"/>
      <w:pPr>
        <w:ind w:left="6170" w:hanging="216"/>
      </w:pPr>
      <w:rPr>
        <w:rFonts w:hint="default"/>
      </w:rPr>
    </w:lvl>
  </w:abstractNum>
  <w:abstractNum w:abstractNumId="3">
    <w:multiLevelType w:val="hybridMultilevel"/>
    <w:lvl w:ilvl="0">
      <w:start w:val="0"/>
      <w:numFmt w:val="bullet"/>
      <w:lvlText w:val=""/>
      <w:lvlJc w:val="left"/>
      <w:pPr>
        <w:ind w:left="690" w:hanging="217"/>
      </w:pPr>
      <w:rPr>
        <w:rFonts w:hint="default" w:ascii="Symbol" w:hAnsi="Symbol" w:eastAsia="Symbol" w:cs="Symbol"/>
        <w:b w:val="0"/>
        <w:bCs w:val="0"/>
        <w:i w:val="0"/>
        <w:iCs w:val="0"/>
        <w:w w:val="100"/>
        <w:sz w:val="21"/>
        <w:szCs w:val="21"/>
      </w:rPr>
    </w:lvl>
    <w:lvl w:ilvl="1">
      <w:start w:val="1"/>
      <w:numFmt w:val="decimal"/>
      <w:lvlText w:val="%2."/>
      <w:lvlJc w:val="left"/>
      <w:pPr>
        <w:ind w:left="978" w:hanging="288"/>
        <w:jc w:val="left"/>
      </w:pPr>
      <w:rPr>
        <w:rFonts w:hint="default" w:ascii="Arial" w:hAnsi="Arial" w:eastAsia="Arial" w:cs="Arial"/>
        <w:b w:val="0"/>
        <w:bCs w:val="0"/>
        <w:i w:val="0"/>
        <w:iCs w:val="0"/>
        <w:spacing w:val="0"/>
        <w:w w:val="100"/>
        <w:sz w:val="21"/>
        <w:szCs w:val="21"/>
      </w:rPr>
    </w:lvl>
    <w:lvl w:ilvl="2">
      <w:start w:val="0"/>
      <w:numFmt w:val="bullet"/>
      <w:lvlText w:val="•"/>
      <w:lvlJc w:val="left"/>
      <w:pPr>
        <w:ind w:left="1721" w:hanging="288"/>
      </w:pPr>
      <w:rPr>
        <w:rFonts w:hint="default"/>
      </w:rPr>
    </w:lvl>
    <w:lvl w:ilvl="3">
      <w:start w:val="0"/>
      <w:numFmt w:val="bullet"/>
      <w:lvlText w:val="•"/>
      <w:lvlJc w:val="left"/>
      <w:pPr>
        <w:ind w:left="2462" w:hanging="288"/>
      </w:pPr>
      <w:rPr>
        <w:rFonts w:hint="default"/>
      </w:rPr>
    </w:lvl>
    <w:lvl w:ilvl="4">
      <w:start w:val="0"/>
      <w:numFmt w:val="bullet"/>
      <w:lvlText w:val="•"/>
      <w:lvlJc w:val="left"/>
      <w:pPr>
        <w:ind w:left="3204" w:hanging="288"/>
      </w:pPr>
      <w:rPr>
        <w:rFonts w:hint="default"/>
      </w:rPr>
    </w:lvl>
    <w:lvl w:ilvl="5">
      <w:start w:val="0"/>
      <w:numFmt w:val="bullet"/>
      <w:lvlText w:val="•"/>
      <w:lvlJc w:val="left"/>
      <w:pPr>
        <w:ind w:left="3945" w:hanging="288"/>
      </w:pPr>
      <w:rPr>
        <w:rFonts w:hint="default"/>
      </w:rPr>
    </w:lvl>
    <w:lvl w:ilvl="6">
      <w:start w:val="0"/>
      <w:numFmt w:val="bullet"/>
      <w:lvlText w:val="•"/>
      <w:lvlJc w:val="left"/>
      <w:pPr>
        <w:ind w:left="4687" w:hanging="288"/>
      </w:pPr>
      <w:rPr>
        <w:rFonts w:hint="default"/>
      </w:rPr>
    </w:lvl>
    <w:lvl w:ilvl="7">
      <w:start w:val="0"/>
      <w:numFmt w:val="bullet"/>
      <w:lvlText w:val="•"/>
      <w:lvlJc w:val="left"/>
      <w:pPr>
        <w:ind w:left="5428" w:hanging="288"/>
      </w:pPr>
      <w:rPr>
        <w:rFonts w:hint="default"/>
      </w:rPr>
    </w:lvl>
    <w:lvl w:ilvl="8">
      <w:start w:val="0"/>
      <w:numFmt w:val="bullet"/>
      <w:lvlText w:val="•"/>
      <w:lvlJc w:val="left"/>
      <w:pPr>
        <w:ind w:left="6170" w:hanging="288"/>
      </w:pPr>
      <w:rPr>
        <w:rFonts w:hint="default"/>
      </w:rPr>
    </w:lvl>
  </w:abstractNum>
  <w:abstractNum w:abstractNumId="2">
    <w:multiLevelType w:val="hybridMultilevel"/>
    <w:lvl w:ilvl="0">
      <w:start w:val="0"/>
      <w:numFmt w:val="bullet"/>
      <w:lvlText w:val=""/>
      <w:lvlJc w:val="left"/>
      <w:pPr>
        <w:ind w:left="985" w:hanging="217"/>
      </w:pPr>
      <w:rPr>
        <w:rFonts w:hint="default" w:ascii="Symbol" w:hAnsi="Symbol" w:eastAsia="Symbol" w:cs="Symbol"/>
        <w:b w:val="0"/>
        <w:bCs w:val="0"/>
        <w:i w:val="0"/>
        <w:iCs w:val="0"/>
        <w:w w:val="100"/>
        <w:sz w:val="21"/>
        <w:szCs w:val="21"/>
      </w:rPr>
    </w:lvl>
    <w:lvl w:ilvl="1">
      <w:start w:val="0"/>
      <w:numFmt w:val="bullet"/>
      <w:lvlText w:val="•"/>
      <w:lvlJc w:val="left"/>
      <w:pPr>
        <w:ind w:left="1357" w:hanging="217"/>
      </w:pPr>
      <w:rPr>
        <w:rFonts w:hint="default"/>
      </w:rPr>
    </w:lvl>
    <w:lvl w:ilvl="2">
      <w:start w:val="0"/>
      <w:numFmt w:val="bullet"/>
      <w:lvlText w:val="•"/>
      <w:lvlJc w:val="left"/>
      <w:pPr>
        <w:ind w:left="1735" w:hanging="217"/>
      </w:pPr>
      <w:rPr>
        <w:rFonts w:hint="default"/>
      </w:rPr>
    </w:lvl>
    <w:lvl w:ilvl="3">
      <w:start w:val="0"/>
      <w:numFmt w:val="bullet"/>
      <w:lvlText w:val="•"/>
      <w:lvlJc w:val="left"/>
      <w:pPr>
        <w:ind w:left="2113" w:hanging="217"/>
      </w:pPr>
      <w:rPr>
        <w:rFonts w:hint="default"/>
      </w:rPr>
    </w:lvl>
    <w:lvl w:ilvl="4">
      <w:start w:val="0"/>
      <w:numFmt w:val="bullet"/>
      <w:lvlText w:val="•"/>
      <w:lvlJc w:val="left"/>
      <w:pPr>
        <w:ind w:left="2491" w:hanging="217"/>
      </w:pPr>
      <w:rPr>
        <w:rFonts w:hint="default"/>
      </w:rPr>
    </w:lvl>
    <w:lvl w:ilvl="5">
      <w:start w:val="0"/>
      <w:numFmt w:val="bullet"/>
      <w:lvlText w:val="•"/>
      <w:lvlJc w:val="left"/>
      <w:pPr>
        <w:ind w:left="2869" w:hanging="217"/>
      </w:pPr>
      <w:rPr>
        <w:rFonts w:hint="default"/>
      </w:rPr>
    </w:lvl>
    <w:lvl w:ilvl="6">
      <w:start w:val="0"/>
      <w:numFmt w:val="bullet"/>
      <w:lvlText w:val="•"/>
      <w:lvlJc w:val="left"/>
      <w:pPr>
        <w:ind w:left="3246" w:hanging="217"/>
      </w:pPr>
      <w:rPr>
        <w:rFonts w:hint="default"/>
      </w:rPr>
    </w:lvl>
    <w:lvl w:ilvl="7">
      <w:start w:val="0"/>
      <w:numFmt w:val="bullet"/>
      <w:lvlText w:val="•"/>
      <w:lvlJc w:val="left"/>
      <w:pPr>
        <w:ind w:left="3624" w:hanging="217"/>
      </w:pPr>
      <w:rPr>
        <w:rFonts w:hint="default"/>
      </w:rPr>
    </w:lvl>
    <w:lvl w:ilvl="8">
      <w:start w:val="0"/>
      <w:numFmt w:val="bullet"/>
      <w:lvlText w:val="•"/>
      <w:lvlJc w:val="left"/>
      <w:pPr>
        <w:ind w:left="4002" w:hanging="217"/>
      </w:pPr>
      <w:rPr>
        <w:rFonts w:hint="default"/>
      </w:rPr>
    </w:lvl>
  </w:abstractNum>
  <w:abstractNum w:abstractNumId="1">
    <w:multiLevelType w:val="hybridMultilevel"/>
    <w:lvl w:ilvl="0">
      <w:start w:val="0"/>
      <w:numFmt w:val="bullet"/>
      <w:lvlText w:val=""/>
      <w:lvlJc w:val="left"/>
      <w:pPr>
        <w:ind w:left="840" w:hanging="217"/>
      </w:pPr>
      <w:rPr>
        <w:rFonts w:hint="default" w:ascii="Symbol" w:hAnsi="Symbol" w:eastAsia="Symbol" w:cs="Symbol"/>
        <w:b w:val="0"/>
        <w:bCs w:val="0"/>
        <w:i w:val="0"/>
        <w:iCs w:val="0"/>
        <w:w w:val="100"/>
        <w:sz w:val="21"/>
        <w:szCs w:val="21"/>
      </w:rPr>
    </w:lvl>
    <w:lvl w:ilvl="1">
      <w:start w:val="0"/>
      <w:numFmt w:val="bullet"/>
      <w:lvlText w:val="•"/>
      <w:lvlJc w:val="left"/>
      <w:pPr>
        <w:ind w:left="1038" w:hanging="217"/>
      </w:pPr>
      <w:rPr>
        <w:rFonts w:hint="default"/>
      </w:rPr>
    </w:lvl>
    <w:lvl w:ilvl="2">
      <w:start w:val="0"/>
      <w:numFmt w:val="bullet"/>
      <w:lvlText w:val="•"/>
      <w:lvlJc w:val="left"/>
      <w:pPr>
        <w:ind w:left="1237" w:hanging="217"/>
      </w:pPr>
      <w:rPr>
        <w:rFonts w:hint="default"/>
      </w:rPr>
    </w:lvl>
    <w:lvl w:ilvl="3">
      <w:start w:val="0"/>
      <w:numFmt w:val="bullet"/>
      <w:lvlText w:val="•"/>
      <w:lvlJc w:val="left"/>
      <w:pPr>
        <w:ind w:left="1436" w:hanging="217"/>
      </w:pPr>
      <w:rPr>
        <w:rFonts w:hint="default"/>
      </w:rPr>
    </w:lvl>
    <w:lvl w:ilvl="4">
      <w:start w:val="0"/>
      <w:numFmt w:val="bullet"/>
      <w:lvlText w:val="•"/>
      <w:lvlJc w:val="left"/>
      <w:pPr>
        <w:ind w:left="1634" w:hanging="217"/>
      </w:pPr>
      <w:rPr>
        <w:rFonts w:hint="default"/>
      </w:rPr>
    </w:lvl>
    <w:lvl w:ilvl="5">
      <w:start w:val="0"/>
      <w:numFmt w:val="bullet"/>
      <w:lvlText w:val="•"/>
      <w:lvlJc w:val="left"/>
      <w:pPr>
        <w:ind w:left="1833" w:hanging="217"/>
      </w:pPr>
      <w:rPr>
        <w:rFonts w:hint="default"/>
      </w:rPr>
    </w:lvl>
    <w:lvl w:ilvl="6">
      <w:start w:val="0"/>
      <w:numFmt w:val="bullet"/>
      <w:lvlText w:val="•"/>
      <w:lvlJc w:val="left"/>
      <w:pPr>
        <w:ind w:left="2032" w:hanging="217"/>
      </w:pPr>
      <w:rPr>
        <w:rFonts w:hint="default"/>
      </w:rPr>
    </w:lvl>
    <w:lvl w:ilvl="7">
      <w:start w:val="0"/>
      <w:numFmt w:val="bullet"/>
      <w:lvlText w:val="•"/>
      <w:lvlJc w:val="left"/>
      <w:pPr>
        <w:ind w:left="2230" w:hanging="217"/>
      </w:pPr>
      <w:rPr>
        <w:rFonts w:hint="default"/>
      </w:rPr>
    </w:lvl>
    <w:lvl w:ilvl="8">
      <w:start w:val="0"/>
      <w:numFmt w:val="bullet"/>
      <w:lvlText w:val="•"/>
      <w:lvlJc w:val="left"/>
      <w:pPr>
        <w:ind w:left="2429" w:hanging="217"/>
      </w:pPr>
      <w:rPr>
        <w:rFonts w:hint="default"/>
      </w:rPr>
    </w:lvl>
  </w:abstractNum>
  <w:abstractNum w:abstractNumId="0">
    <w:multiLevelType w:val="hybridMultilevel"/>
    <w:lvl w:ilvl="0">
      <w:start w:val="0"/>
      <w:numFmt w:val="bullet"/>
      <w:lvlText w:val=""/>
      <w:lvlJc w:val="left"/>
      <w:pPr>
        <w:ind w:left="1656" w:hanging="217"/>
      </w:pPr>
      <w:rPr>
        <w:rFonts w:hint="default" w:ascii="Symbol" w:hAnsi="Symbol" w:eastAsia="Symbol" w:cs="Symbol"/>
        <w:b w:val="0"/>
        <w:bCs w:val="0"/>
        <w:i w:val="0"/>
        <w:iCs w:val="0"/>
        <w:w w:val="100"/>
        <w:sz w:val="21"/>
        <w:szCs w:val="21"/>
      </w:rPr>
    </w:lvl>
    <w:lvl w:ilvl="1">
      <w:start w:val="0"/>
      <w:numFmt w:val="bullet"/>
      <w:lvlText w:val=""/>
      <w:lvlJc w:val="left"/>
      <w:pPr>
        <w:ind w:left="4268" w:hanging="216"/>
      </w:pPr>
      <w:rPr>
        <w:rFonts w:hint="default" w:ascii="Symbol" w:hAnsi="Symbol" w:eastAsia="Symbol" w:cs="Symbol"/>
        <w:b w:val="0"/>
        <w:bCs w:val="0"/>
        <w:i w:val="0"/>
        <w:iCs w:val="0"/>
        <w:w w:val="100"/>
        <w:sz w:val="21"/>
        <w:szCs w:val="21"/>
      </w:rPr>
    </w:lvl>
    <w:lvl w:ilvl="2">
      <w:start w:val="0"/>
      <w:numFmt w:val="bullet"/>
      <w:lvlText w:val=""/>
      <w:lvlJc w:val="left"/>
      <w:pPr>
        <w:ind w:left="4213" w:hanging="217"/>
      </w:pPr>
      <w:rPr>
        <w:rFonts w:hint="default" w:ascii="Symbol" w:hAnsi="Symbol" w:eastAsia="Symbol" w:cs="Symbol"/>
        <w:b w:val="0"/>
        <w:bCs w:val="0"/>
        <w:i w:val="0"/>
        <w:iCs w:val="0"/>
        <w:w w:val="100"/>
        <w:sz w:val="21"/>
        <w:szCs w:val="21"/>
      </w:rPr>
    </w:lvl>
    <w:lvl w:ilvl="3">
      <w:start w:val="0"/>
      <w:numFmt w:val="bullet"/>
      <w:lvlText w:val="–"/>
      <w:lvlJc w:val="left"/>
      <w:pPr>
        <w:ind w:left="4429" w:hanging="217"/>
      </w:pPr>
      <w:rPr>
        <w:rFonts w:hint="default" w:ascii="Times New Roman" w:hAnsi="Times New Roman" w:eastAsia="Times New Roman" w:cs="Times New Roman"/>
        <w:b w:val="0"/>
        <w:bCs w:val="0"/>
        <w:i w:val="0"/>
        <w:iCs w:val="0"/>
        <w:w w:val="100"/>
        <w:sz w:val="24"/>
        <w:szCs w:val="24"/>
      </w:rPr>
    </w:lvl>
    <w:lvl w:ilvl="4">
      <w:start w:val="0"/>
      <w:numFmt w:val="bullet"/>
      <w:lvlText w:val=""/>
      <w:lvlJc w:val="left"/>
      <w:pPr>
        <w:ind w:left="4645" w:hanging="216"/>
      </w:pPr>
      <w:rPr>
        <w:rFonts w:hint="default" w:ascii="Wingdings" w:hAnsi="Wingdings" w:eastAsia="Wingdings" w:cs="Wingdings"/>
        <w:b w:val="0"/>
        <w:bCs w:val="0"/>
        <w:i w:val="0"/>
        <w:iCs w:val="0"/>
        <w:w w:val="100"/>
        <w:sz w:val="21"/>
        <w:szCs w:val="21"/>
      </w:rPr>
    </w:lvl>
    <w:lvl w:ilvl="5">
      <w:start w:val="0"/>
      <w:numFmt w:val="bullet"/>
      <w:lvlText w:val="•"/>
      <w:lvlJc w:val="left"/>
      <w:pPr>
        <w:ind w:left="4640" w:hanging="216"/>
      </w:pPr>
      <w:rPr>
        <w:rFonts w:hint="default"/>
      </w:rPr>
    </w:lvl>
    <w:lvl w:ilvl="6">
      <w:start w:val="0"/>
      <w:numFmt w:val="bullet"/>
      <w:lvlText w:val="•"/>
      <w:lvlJc w:val="left"/>
      <w:pPr>
        <w:ind w:left="6088" w:hanging="216"/>
      </w:pPr>
      <w:rPr>
        <w:rFonts w:hint="default"/>
      </w:rPr>
    </w:lvl>
    <w:lvl w:ilvl="7">
      <w:start w:val="0"/>
      <w:numFmt w:val="bullet"/>
      <w:lvlText w:val="•"/>
      <w:lvlJc w:val="left"/>
      <w:pPr>
        <w:ind w:left="7536" w:hanging="216"/>
      </w:pPr>
      <w:rPr>
        <w:rFonts w:hint="default"/>
      </w:rPr>
    </w:lvl>
    <w:lvl w:ilvl="8">
      <w:start w:val="0"/>
      <w:numFmt w:val="bullet"/>
      <w:lvlText w:val="•"/>
      <w:lvlJc w:val="left"/>
      <w:pPr>
        <w:ind w:left="8984" w:hanging="216"/>
      </w:pPr>
      <w:rPr>
        <w:rFonts w:hint="default"/>
      </w:rPr>
    </w:lvl>
  </w:abstractNum>
  <w:num w:numId="206">
    <w:abstractNumId w:val="205"/>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spacing w:before="18"/>
      <w:ind w:left="720"/>
      <w:outlineLvl w:val="1"/>
    </w:pPr>
    <w:rPr>
      <w:rFonts w:ascii="Arial Narrow" w:hAnsi="Arial Narrow" w:eastAsia="Arial Narrow" w:cs="Arial Narrow"/>
      <w:b/>
      <w:bCs/>
      <w:sz w:val="28"/>
      <w:szCs w:val="28"/>
    </w:rPr>
  </w:style>
  <w:style w:styleId="Heading2" w:type="paragraph">
    <w:name w:val="Heading 2"/>
    <w:basedOn w:val="Normal"/>
    <w:uiPriority w:val="1"/>
    <w:qFormat/>
    <w:pPr>
      <w:spacing w:before="91"/>
      <w:ind w:left="1132"/>
      <w:outlineLvl w:val="2"/>
    </w:pPr>
    <w:rPr>
      <w:rFonts w:ascii="Arial" w:hAnsi="Arial" w:eastAsia="Arial" w:cs="Arial"/>
      <w:b/>
      <w:bCs/>
      <w:i/>
      <w:iCs/>
      <w:sz w:val="28"/>
      <w:szCs w:val="28"/>
    </w:rPr>
  </w:style>
  <w:style w:styleId="Heading3" w:type="paragraph">
    <w:name w:val="Heading 3"/>
    <w:basedOn w:val="Normal"/>
    <w:uiPriority w:val="1"/>
    <w:qFormat/>
    <w:pPr>
      <w:spacing w:before="70"/>
      <w:ind w:left="1132" w:right="771"/>
      <w:jc w:val="center"/>
      <w:outlineLvl w:val="3"/>
    </w:pPr>
    <w:rPr>
      <w:rFonts w:ascii="Calibri Light" w:hAnsi="Calibri Light" w:eastAsia="Calibri Light" w:cs="Calibri Light"/>
      <w:sz w:val="26"/>
      <w:szCs w:val="26"/>
    </w:rPr>
  </w:style>
  <w:style w:styleId="Heading4" w:type="paragraph">
    <w:name w:val="Heading 4"/>
    <w:basedOn w:val="Normal"/>
    <w:uiPriority w:val="1"/>
    <w:qFormat/>
    <w:pPr>
      <w:ind w:left="1132"/>
      <w:outlineLvl w:val="4"/>
    </w:pPr>
    <w:rPr>
      <w:rFonts w:ascii="Arial Narrow" w:hAnsi="Arial Narrow" w:eastAsia="Arial Narrow" w:cs="Arial Narrow"/>
      <w:b/>
      <w:bCs/>
      <w:sz w:val="24"/>
      <w:szCs w:val="24"/>
    </w:rPr>
  </w:style>
  <w:style w:styleId="Heading5" w:type="paragraph">
    <w:name w:val="Heading 5"/>
    <w:basedOn w:val="Normal"/>
    <w:uiPriority w:val="1"/>
    <w:qFormat/>
    <w:pPr>
      <w:ind w:left="720"/>
      <w:outlineLvl w:val="5"/>
    </w:pPr>
    <w:rPr>
      <w:rFonts w:ascii="Arial" w:hAnsi="Arial" w:eastAsia="Arial" w:cs="Arial"/>
      <w:i/>
      <w:iCs/>
      <w:sz w:val="24"/>
      <w:szCs w:val="24"/>
    </w:rPr>
  </w:style>
  <w:style w:styleId="Heading6" w:type="paragraph">
    <w:name w:val="Heading 6"/>
    <w:basedOn w:val="Normal"/>
    <w:uiPriority w:val="1"/>
    <w:qFormat/>
    <w:pPr>
      <w:spacing w:before="93"/>
      <w:ind w:left="1360"/>
      <w:outlineLvl w:val="6"/>
    </w:pPr>
    <w:rPr>
      <w:rFonts w:ascii="Arial" w:hAnsi="Arial" w:eastAsia="Arial" w:cs="Arial"/>
      <w:b/>
      <w:bCs/>
      <w:sz w:val="22"/>
      <w:szCs w:val="22"/>
    </w:rPr>
  </w:style>
  <w:style w:styleId="Heading7" w:type="paragraph">
    <w:name w:val="Heading 7"/>
    <w:basedOn w:val="Normal"/>
    <w:uiPriority w:val="1"/>
    <w:qFormat/>
    <w:pPr>
      <w:ind w:left="1440"/>
      <w:outlineLvl w:val="7"/>
    </w:pPr>
    <w:rPr>
      <w:rFonts w:ascii="Arial" w:hAnsi="Arial" w:eastAsia="Arial" w:cs="Arial"/>
      <w:b/>
      <w:bCs/>
      <w:i/>
      <w:iCs/>
      <w:sz w:val="22"/>
      <w:szCs w:val="22"/>
    </w:rPr>
  </w:style>
  <w:style w:styleId="Heading8" w:type="paragraph">
    <w:name w:val="Heading 8"/>
    <w:basedOn w:val="Normal"/>
    <w:uiPriority w:val="1"/>
    <w:qFormat/>
    <w:pPr>
      <w:spacing w:before="95"/>
      <w:ind w:left="1440"/>
      <w:outlineLvl w:val="8"/>
    </w:pPr>
    <w:rPr>
      <w:rFonts w:ascii="Arial" w:hAnsi="Arial" w:eastAsia="Arial" w:cs="Arial"/>
      <w:b/>
      <w:bCs/>
      <w:sz w:val="21"/>
      <w:szCs w:val="21"/>
    </w:rPr>
  </w:style>
  <w:style w:styleId="ListParagraph" w:type="paragraph">
    <w:name w:val="List Paragraph"/>
    <w:basedOn w:val="Normal"/>
    <w:uiPriority w:val="1"/>
    <w:qFormat/>
    <w:pPr>
      <w:ind w:left="1656" w:hanging="217"/>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footer" Target="footer1.xml"/><Relationship Id="rId18" Type="http://schemas.openxmlformats.org/officeDocument/2006/relationships/header" Target="header13.xml"/><Relationship Id="rId19" Type="http://schemas.openxmlformats.org/officeDocument/2006/relationships/footer" Target="footer2.xml"/><Relationship Id="rId20" Type="http://schemas.openxmlformats.org/officeDocument/2006/relationships/header" Target="header14.xml"/><Relationship Id="rId21" Type="http://schemas.openxmlformats.org/officeDocument/2006/relationships/footer" Target="footer3.xml"/><Relationship Id="rId22" Type="http://schemas.openxmlformats.org/officeDocument/2006/relationships/header" Target="header15.xml"/><Relationship Id="rId23" Type="http://schemas.openxmlformats.org/officeDocument/2006/relationships/footer" Target="footer4.xml"/><Relationship Id="rId24" Type="http://schemas.openxmlformats.org/officeDocument/2006/relationships/header" Target="header16.xml"/><Relationship Id="rId25" Type="http://schemas.openxmlformats.org/officeDocument/2006/relationships/footer" Target="footer5.xml"/><Relationship Id="rId26" Type="http://schemas.openxmlformats.org/officeDocument/2006/relationships/header" Target="header17.xml"/><Relationship Id="rId27" Type="http://schemas.openxmlformats.org/officeDocument/2006/relationships/footer" Target="footer6.xml"/><Relationship Id="rId28" Type="http://schemas.openxmlformats.org/officeDocument/2006/relationships/hyperlink" Target="https://brightfutures.aap.org/materials-and-tools/guidelines-and-pocket-guide/" TargetMode="External"/><Relationship Id="rId29" Type="http://schemas.openxmlformats.org/officeDocument/2006/relationships/header" Target="header18.xml"/><Relationship Id="rId30" Type="http://schemas.openxmlformats.org/officeDocument/2006/relationships/footer" Target="footer7.xml"/><Relationship Id="rId31" Type="http://schemas.openxmlformats.org/officeDocument/2006/relationships/header" Target="header19.xml"/><Relationship Id="rId32" Type="http://schemas.openxmlformats.org/officeDocument/2006/relationships/footer" Target="footer8.xml"/><Relationship Id="rId33" Type="http://schemas.openxmlformats.org/officeDocument/2006/relationships/header" Target="header20.xml"/><Relationship Id="rId34" Type="http://schemas.openxmlformats.org/officeDocument/2006/relationships/footer" Target="footer9.xml"/><Relationship Id="rId35" Type="http://schemas.openxmlformats.org/officeDocument/2006/relationships/header" Target="header21.xml"/><Relationship Id="rId36" Type="http://schemas.openxmlformats.org/officeDocument/2006/relationships/footer" Target="footer10.xml"/><Relationship Id="rId37" Type="http://schemas.openxmlformats.org/officeDocument/2006/relationships/header" Target="header22.xml"/><Relationship Id="rId38" Type="http://schemas.openxmlformats.org/officeDocument/2006/relationships/footer" Target="footer11.xml"/><Relationship Id="rId39" Type="http://schemas.openxmlformats.org/officeDocument/2006/relationships/header" Target="header23.xml"/><Relationship Id="rId40" Type="http://schemas.openxmlformats.org/officeDocument/2006/relationships/footer" Target="footer12.xml"/><Relationship Id="rId41" Type="http://schemas.openxmlformats.org/officeDocument/2006/relationships/header" Target="header24.xml"/><Relationship Id="rId42" Type="http://schemas.openxmlformats.org/officeDocument/2006/relationships/footer" Target="footer13.xml"/><Relationship Id="rId43" Type="http://schemas.openxmlformats.org/officeDocument/2006/relationships/header" Target="header25.xml"/><Relationship Id="rId44" Type="http://schemas.openxmlformats.org/officeDocument/2006/relationships/footer" Target="footer14.xml"/><Relationship Id="rId45" Type="http://schemas.openxmlformats.org/officeDocument/2006/relationships/header" Target="header26.xml"/><Relationship Id="rId46" Type="http://schemas.openxmlformats.org/officeDocument/2006/relationships/footer" Target="footer15.xml"/><Relationship Id="rId47" Type="http://schemas.openxmlformats.org/officeDocument/2006/relationships/header" Target="header27.xml"/><Relationship Id="rId48" Type="http://schemas.openxmlformats.org/officeDocument/2006/relationships/footer" Target="footer16.xml"/><Relationship Id="rId49" Type="http://schemas.openxmlformats.org/officeDocument/2006/relationships/header" Target="header28.xml"/><Relationship Id="rId50" Type="http://schemas.openxmlformats.org/officeDocument/2006/relationships/footer" Target="footer17.xml"/><Relationship Id="rId51" Type="http://schemas.openxmlformats.org/officeDocument/2006/relationships/header" Target="header29.xml"/><Relationship Id="rId52" Type="http://schemas.openxmlformats.org/officeDocument/2006/relationships/footer" Target="footer18.xml"/><Relationship Id="rId53" Type="http://schemas.openxmlformats.org/officeDocument/2006/relationships/header" Target="header30.xml"/><Relationship Id="rId54" Type="http://schemas.openxmlformats.org/officeDocument/2006/relationships/footer" Target="footer19.xml"/><Relationship Id="rId55" Type="http://schemas.openxmlformats.org/officeDocument/2006/relationships/header" Target="header31.xml"/><Relationship Id="rId56" Type="http://schemas.openxmlformats.org/officeDocument/2006/relationships/footer" Target="footer20.xml"/><Relationship Id="rId57" Type="http://schemas.openxmlformats.org/officeDocument/2006/relationships/header" Target="header32.xml"/><Relationship Id="rId58" Type="http://schemas.openxmlformats.org/officeDocument/2006/relationships/footer" Target="footer21.xml"/><Relationship Id="rId59" Type="http://schemas.openxmlformats.org/officeDocument/2006/relationships/header" Target="header33.xml"/><Relationship Id="rId60" Type="http://schemas.openxmlformats.org/officeDocument/2006/relationships/footer" Target="footer22.xml"/><Relationship Id="rId61" Type="http://schemas.openxmlformats.org/officeDocument/2006/relationships/header" Target="header34.xml"/><Relationship Id="rId62" Type="http://schemas.openxmlformats.org/officeDocument/2006/relationships/footer" Target="footer23.xml"/><Relationship Id="rId63" Type="http://schemas.openxmlformats.org/officeDocument/2006/relationships/header" Target="header35.xml"/><Relationship Id="rId64" Type="http://schemas.openxmlformats.org/officeDocument/2006/relationships/footer" Target="footer24.xml"/><Relationship Id="rId65" Type="http://schemas.openxmlformats.org/officeDocument/2006/relationships/header" Target="header36.xml"/><Relationship Id="rId66" Type="http://schemas.openxmlformats.org/officeDocument/2006/relationships/footer" Target="footer25.xml"/><Relationship Id="rId67" Type="http://schemas.openxmlformats.org/officeDocument/2006/relationships/header" Target="header37.xml"/><Relationship Id="rId68" Type="http://schemas.openxmlformats.org/officeDocument/2006/relationships/footer" Target="footer26.xml"/><Relationship Id="rId69" Type="http://schemas.openxmlformats.org/officeDocument/2006/relationships/header" Target="header38.xml"/><Relationship Id="rId70" Type="http://schemas.openxmlformats.org/officeDocument/2006/relationships/footer" Target="footer27.xml"/><Relationship Id="rId71" Type="http://schemas.openxmlformats.org/officeDocument/2006/relationships/header" Target="header39.xml"/><Relationship Id="rId72" Type="http://schemas.openxmlformats.org/officeDocument/2006/relationships/footer" Target="footer28.xml"/><Relationship Id="rId73" Type="http://schemas.openxmlformats.org/officeDocument/2006/relationships/header" Target="header40.xml"/><Relationship Id="rId74" Type="http://schemas.openxmlformats.org/officeDocument/2006/relationships/footer" Target="footer29.xml"/><Relationship Id="rId75" Type="http://schemas.openxmlformats.org/officeDocument/2006/relationships/hyperlink" Target="http://www.accessdata.fda.gov/drugsatfda_docs/label/2013/018932s017lbl.pdf" TargetMode="External"/><Relationship Id="rId76" Type="http://schemas.openxmlformats.org/officeDocument/2006/relationships/hyperlink" Target="http://www.accessdata.fda.gov/drugsatfda_docs/label/2006/021897lbl.pdf" TargetMode="External"/><Relationship Id="rId77" Type="http://schemas.openxmlformats.org/officeDocument/2006/relationships/header" Target="header41.xml"/><Relationship Id="rId78" Type="http://schemas.openxmlformats.org/officeDocument/2006/relationships/footer" Target="footer30.xml"/><Relationship Id="rId79" Type="http://schemas.openxmlformats.org/officeDocument/2006/relationships/header" Target="header42.xml"/><Relationship Id="rId80" Type="http://schemas.openxmlformats.org/officeDocument/2006/relationships/footer" Target="footer31.xml"/><Relationship Id="rId81" Type="http://schemas.openxmlformats.org/officeDocument/2006/relationships/header" Target="header43.xml"/><Relationship Id="rId82" Type="http://schemas.openxmlformats.org/officeDocument/2006/relationships/footer" Target="footer32.xml"/><Relationship Id="rId83" Type="http://schemas.openxmlformats.org/officeDocument/2006/relationships/header" Target="header44.xml"/><Relationship Id="rId84" Type="http://schemas.openxmlformats.org/officeDocument/2006/relationships/footer" Target="footer33.xml"/><Relationship Id="rId85" Type="http://schemas.openxmlformats.org/officeDocument/2006/relationships/header" Target="header45.xml"/><Relationship Id="rId86" Type="http://schemas.openxmlformats.org/officeDocument/2006/relationships/footer" Target="footer34.xml"/><Relationship Id="rId87" Type="http://schemas.openxmlformats.org/officeDocument/2006/relationships/header" Target="header46.xml"/><Relationship Id="rId88" Type="http://schemas.openxmlformats.org/officeDocument/2006/relationships/footer" Target="footer35.xml"/><Relationship Id="rId89" Type="http://schemas.openxmlformats.org/officeDocument/2006/relationships/header" Target="header47.xml"/><Relationship Id="rId90" Type="http://schemas.openxmlformats.org/officeDocument/2006/relationships/footer" Target="footer36.xml"/><Relationship Id="rId91" Type="http://schemas.openxmlformats.org/officeDocument/2006/relationships/header" Target="header48.xml"/><Relationship Id="rId92" Type="http://schemas.openxmlformats.org/officeDocument/2006/relationships/footer" Target="footer37.xml"/><Relationship Id="rId93" Type="http://schemas.openxmlformats.org/officeDocument/2006/relationships/header" Target="header49.xml"/><Relationship Id="rId94" Type="http://schemas.openxmlformats.org/officeDocument/2006/relationships/footer" Target="footer38.xml"/><Relationship Id="rId95" Type="http://schemas.openxmlformats.org/officeDocument/2006/relationships/header" Target="header50.xml"/><Relationship Id="rId96" Type="http://schemas.openxmlformats.org/officeDocument/2006/relationships/footer" Target="footer39.xml"/><Relationship Id="rId97" Type="http://schemas.openxmlformats.org/officeDocument/2006/relationships/header" Target="header51.xml"/><Relationship Id="rId98" Type="http://schemas.openxmlformats.org/officeDocument/2006/relationships/footer" Target="footer40.xml"/><Relationship Id="rId99" Type="http://schemas.openxmlformats.org/officeDocument/2006/relationships/header" Target="header52.xml"/><Relationship Id="rId100" Type="http://schemas.openxmlformats.org/officeDocument/2006/relationships/footer" Target="footer41.xml"/><Relationship Id="rId101" Type="http://schemas.openxmlformats.org/officeDocument/2006/relationships/header" Target="header53.xml"/><Relationship Id="rId102" Type="http://schemas.openxmlformats.org/officeDocument/2006/relationships/footer" Target="footer42.xml"/><Relationship Id="rId103" Type="http://schemas.openxmlformats.org/officeDocument/2006/relationships/header" Target="header54.xml"/><Relationship Id="rId104" Type="http://schemas.openxmlformats.org/officeDocument/2006/relationships/footer" Target="footer43.xml"/><Relationship Id="rId105" Type="http://schemas.openxmlformats.org/officeDocument/2006/relationships/header" Target="header55.xml"/><Relationship Id="rId106" Type="http://schemas.openxmlformats.org/officeDocument/2006/relationships/footer" Target="footer44.xml"/><Relationship Id="rId107" Type="http://schemas.openxmlformats.org/officeDocument/2006/relationships/header" Target="header56.xml"/><Relationship Id="rId108" Type="http://schemas.openxmlformats.org/officeDocument/2006/relationships/footer" Target="footer45.xml"/><Relationship Id="rId109" Type="http://schemas.openxmlformats.org/officeDocument/2006/relationships/header" Target="header57.xml"/><Relationship Id="rId110" Type="http://schemas.openxmlformats.org/officeDocument/2006/relationships/footer" Target="footer46.xml"/><Relationship Id="rId111" Type="http://schemas.openxmlformats.org/officeDocument/2006/relationships/header" Target="header58.xml"/><Relationship Id="rId112" Type="http://schemas.openxmlformats.org/officeDocument/2006/relationships/footer" Target="footer47.xml"/><Relationship Id="rId113" Type="http://schemas.openxmlformats.org/officeDocument/2006/relationships/header" Target="header59.xml"/><Relationship Id="rId114" Type="http://schemas.openxmlformats.org/officeDocument/2006/relationships/footer" Target="footer48.xml"/><Relationship Id="rId115" Type="http://schemas.openxmlformats.org/officeDocument/2006/relationships/header" Target="header60.xml"/><Relationship Id="rId116" Type="http://schemas.openxmlformats.org/officeDocument/2006/relationships/footer" Target="footer49.xml"/><Relationship Id="rId117" Type="http://schemas.openxmlformats.org/officeDocument/2006/relationships/header" Target="header61.xml"/><Relationship Id="rId118" Type="http://schemas.openxmlformats.org/officeDocument/2006/relationships/footer" Target="footer50.xml"/><Relationship Id="rId119" Type="http://schemas.openxmlformats.org/officeDocument/2006/relationships/header" Target="header62.xml"/><Relationship Id="rId120" Type="http://schemas.openxmlformats.org/officeDocument/2006/relationships/footer" Target="footer51.xml"/><Relationship Id="rId121" Type="http://schemas.openxmlformats.org/officeDocument/2006/relationships/header" Target="header63.xml"/><Relationship Id="rId122" Type="http://schemas.openxmlformats.org/officeDocument/2006/relationships/footer" Target="footer52.xml"/><Relationship Id="rId123" Type="http://schemas.openxmlformats.org/officeDocument/2006/relationships/header" Target="header64.xml"/><Relationship Id="rId124" Type="http://schemas.openxmlformats.org/officeDocument/2006/relationships/footer" Target="footer53.xml"/><Relationship Id="rId125" Type="http://schemas.openxmlformats.org/officeDocument/2006/relationships/header" Target="header65.xml"/><Relationship Id="rId126" Type="http://schemas.openxmlformats.org/officeDocument/2006/relationships/footer" Target="footer54.xml"/><Relationship Id="rId127" Type="http://schemas.openxmlformats.org/officeDocument/2006/relationships/header" Target="header66.xml"/><Relationship Id="rId128" Type="http://schemas.openxmlformats.org/officeDocument/2006/relationships/footer" Target="footer55.xml"/><Relationship Id="rId129" Type="http://schemas.openxmlformats.org/officeDocument/2006/relationships/header" Target="header67.xml"/><Relationship Id="rId130" Type="http://schemas.openxmlformats.org/officeDocument/2006/relationships/footer" Target="footer56.xml"/><Relationship Id="rId131" Type="http://schemas.openxmlformats.org/officeDocument/2006/relationships/header" Target="header68.xml"/><Relationship Id="rId132" Type="http://schemas.openxmlformats.org/officeDocument/2006/relationships/footer" Target="footer57.xml"/><Relationship Id="rId133" Type="http://schemas.openxmlformats.org/officeDocument/2006/relationships/header" Target="header69.xml"/><Relationship Id="rId134" Type="http://schemas.openxmlformats.org/officeDocument/2006/relationships/footer" Target="footer58.xml"/><Relationship Id="rId135" Type="http://schemas.openxmlformats.org/officeDocument/2006/relationships/hyperlink" Target="http://www.cdc.gov/flu/about/disease/index.htm" TargetMode="External"/><Relationship Id="rId136" Type="http://schemas.openxmlformats.org/officeDocument/2006/relationships/hyperlink" Target="http://www.cdc.gov/flu/fluvaxview/coverage-1415estimates.htm" TargetMode="External"/><Relationship Id="rId137" Type="http://schemas.openxmlformats.org/officeDocument/2006/relationships/hyperlink" Target="http://www.cdc.gov/mmwr/volumes/67/rr/pdfs/rr6703a1-H.pdf" TargetMode="External"/><Relationship Id="rId138" Type="http://schemas.openxmlformats.org/officeDocument/2006/relationships/image" Target="media/image2.png"/><Relationship Id="rId139" Type="http://schemas.openxmlformats.org/officeDocument/2006/relationships/image" Target="media/image3.png"/><Relationship Id="rId140" Type="http://schemas.openxmlformats.org/officeDocument/2006/relationships/header" Target="header70.xml"/><Relationship Id="rId141" Type="http://schemas.openxmlformats.org/officeDocument/2006/relationships/footer" Target="footer59.xml"/><Relationship Id="rId142" Type="http://schemas.openxmlformats.org/officeDocument/2006/relationships/header" Target="header71.xml"/><Relationship Id="rId143" Type="http://schemas.openxmlformats.org/officeDocument/2006/relationships/footer" Target="footer60.xml"/><Relationship Id="rId144" Type="http://schemas.openxmlformats.org/officeDocument/2006/relationships/hyperlink" Target="mailto:decisions@partners.org" TargetMode="External"/><Relationship Id="rId145" Type="http://schemas.openxmlformats.org/officeDocument/2006/relationships/header" Target="header72.xml"/><Relationship Id="rId146" Type="http://schemas.openxmlformats.org/officeDocument/2006/relationships/footer" Target="footer61.xml"/><Relationship Id="rId147" Type="http://schemas.openxmlformats.org/officeDocument/2006/relationships/header" Target="header73.xml"/><Relationship Id="rId148" Type="http://schemas.openxmlformats.org/officeDocument/2006/relationships/footer" Target="footer62.xml"/><Relationship Id="rId149" Type="http://schemas.openxmlformats.org/officeDocument/2006/relationships/hyperlink" Target="http://www.massgeneral.org/decisionsciences/research/DQ_Instrument_List.aspx" TargetMode="External"/><Relationship Id="rId150" Type="http://schemas.openxmlformats.org/officeDocument/2006/relationships/hyperlink" Target="http://www.mghdecisionsciences.org/" TargetMode="External"/><Relationship Id="rId151" Type="http://schemas.openxmlformats.org/officeDocument/2006/relationships/header" Target="header74.xml"/><Relationship Id="rId152" Type="http://schemas.openxmlformats.org/officeDocument/2006/relationships/footer" Target="footer63.xml"/><Relationship Id="rId153" Type="http://schemas.openxmlformats.org/officeDocument/2006/relationships/hyperlink" Target="https://www.mghdecisionsciences.org/" TargetMode="External"/><Relationship Id="rId154" Type="http://schemas.openxmlformats.org/officeDocument/2006/relationships/header" Target="header75.xml"/><Relationship Id="rId155" Type="http://schemas.openxmlformats.org/officeDocument/2006/relationships/footer" Target="footer64.xml"/><Relationship Id="rId156" Type="http://schemas.openxmlformats.org/officeDocument/2006/relationships/image" Target="media/image4.png"/><Relationship Id="rId157" Type="http://schemas.openxmlformats.org/officeDocument/2006/relationships/header" Target="header76.xml"/><Relationship Id="rId158" Type="http://schemas.openxmlformats.org/officeDocument/2006/relationships/footer" Target="footer65.xml"/><Relationship Id="rId159" Type="http://schemas.openxmlformats.org/officeDocument/2006/relationships/header" Target="header77.xml"/><Relationship Id="rId160" Type="http://schemas.openxmlformats.org/officeDocument/2006/relationships/footer" Target="footer66.xml"/><Relationship Id="rId161" Type="http://schemas.openxmlformats.org/officeDocument/2006/relationships/header" Target="header78.xml"/><Relationship Id="rId162" Type="http://schemas.openxmlformats.org/officeDocument/2006/relationships/footer" Target="footer67.xml"/><Relationship Id="rId163" Type="http://schemas.openxmlformats.org/officeDocument/2006/relationships/header" Target="header79.xml"/><Relationship Id="rId164" Type="http://schemas.openxmlformats.org/officeDocument/2006/relationships/footer" Target="footer68.xml"/><Relationship Id="rId165" Type="http://schemas.openxmlformats.org/officeDocument/2006/relationships/header" Target="header80.xml"/><Relationship Id="rId166" Type="http://schemas.openxmlformats.org/officeDocument/2006/relationships/footer" Target="footer69.xml"/><Relationship Id="rId167" Type="http://schemas.openxmlformats.org/officeDocument/2006/relationships/header" Target="header81.xml"/><Relationship Id="rId168" Type="http://schemas.openxmlformats.org/officeDocument/2006/relationships/footer" Target="footer70.xml"/><Relationship Id="rId169" Type="http://schemas.openxmlformats.org/officeDocument/2006/relationships/header" Target="header82.xml"/><Relationship Id="rId170" Type="http://schemas.openxmlformats.org/officeDocument/2006/relationships/footer" Target="footer71.xml"/><Relationship Id="rId171" Type="http://schemas.openxmlformats.org/officeDocument/2006/relationships/header" Target="header83.xml"/><Relationship Id="rId172" Type="http://schemas.openxmlformats.org/officeDocument/2006/relationships/footer" Target="footer72.xml"/><Relationship Id="rId173" Type="http://schemas.openxmlformats.org/officeDocument/2006/relationships/header" Target="header84.xml"/><Relationship Id="rId174" Type="http://schemas.openxmlformats.org/officeDocument/2006/relationships/footer" Target="footer73.xml"/><Relationship Id="rId175" Type="http://schemas.openxmlformats.org/officeDocument/2006/relationships/header" Target="header85.xml"/><Relationship Id="rId176" Type="http://schemas.openxmlformats.org/officeDocument/2006/relationships/footer" Target="footer74.xml"/><Relationship Id="rId177" Type="http://schemas.openxmlformats.org/officeDocument/2006/relationships/header" Target="header86.xml"/><Relationship Id="rId178" Type="http://schemas.openxmlformats.org/officeDocument/2006/relationships/footer" Target="footer75.xml"/><Relationship Id="rId179" Type="http://schemas.openxmlformats.org/officeDocument/2006/relationships/header" Target="header87.xml"/><Relationship Id="rId180" Type="http://schemas.openxmlformats.org/officeDocument/2006/relationships/footer" Target="footer76.xml"/><Relationship Id="rId181" Type="http://schemas.openxmlformats.org/officeDocument/2006/relationships/header" Target="header88.xml"/><Relationship Id="rId182" Type="http://schemas.openxmlformats.org/officeDocument/2006/relationships/footer" Target="footer77.xml"/><Relationship Id="rId183" Type="http://schemas.openxmlformats.org/officeDocument/2006/relationships/header" Target="header89.xml"/><Relationship Id="rId184" Type="http://schemas.openxmlformats.org/officeDocument/2006/relationships/footer" Target="footer78.xml"/><Relationship Id="rId185" Type="http://schemas.openxmlformats.org/officeDocument/2006/relationships/header" Target="header90.xml"/><Relationship Id="rId186" Type="http://schemas.openxmlformats.org/officeDocument/2006/relationships/footer" Target="footer79.xml"/><Relationship Id="rId187" Type="http://schemas.openxmlformats.org/officeDocument/2006/relationships/header" Target="header91.xml"/><Relationship Id="rId188" Type="http://schemas.openxmlformats.org/officeDocument/2006/relationships/footer" Target="footer80.xml"/><Relationship Id="rId189" Type="http://schemas.openxmlformats.org/officeDocument/2006/relationships/header" Target="header92.xml"/><Relationship Id="rId190" Type="http://schemas.openxmlformats.org/officeDocument/2006/relationships/footer" Target="footer81.xml"/><Relationship Id="rId191" Type="http://schemas.openxmlformats.org/officeDocument/2006/relationships/header" Target="header93.xml"/><Relationship Id="rId192" Type="http://schemas.openxmlformats.org/officeDocument/2006/relationships/footer" Target="footer82.xml"/><Relationship Id="rId193" Type="http://schemas.openxmlformats.org/officeDocument/2006/relationships/header" Target="header94.xml"/><Relationship Id="rId194" Type="http://schemas.openxmlformats.org/officeDocument/2006/relationships/footer" Target="footer83.xml"/><Relationship Id="rId195" Type="http://schemas.openxmlformats.org/officeDocument/2006/relationships/header" Target="header95.xml"/><Relationship Id="rId196" Type="http://schemas.openxmlformats.org/officeDocument/2006/relationships/footer" Target="footer84.xml"/><Relationship Id="rId197" Type="http://schemas.openxmlformats.org/officeDocument/2006/relationships/header" Target="header96.xml"/><Relationship Id="rId198" Type="http://schemas.openxmlformats.org/officeDocument/2006/relationships/footer" Target="footer85.xml"/><Relationship Id="rId199" Type="http://schemas.openxmlformats.org/officeDocument/2006/relationships/header" Target="header97.xml"/><Relationship Id="rId200" Type="http://schemas.openxmlformats.org/officeDocument/2006/relationships/footer" Target="footer86.xml"/><Relationship Id="rId201" Type="http://schemas.openxmlformats.org/officeDocument/2006/relationships/header" Target="header98.xml"/><Relationship Id="rId202" Type="http://schemas.openxmlformats.org/officeDocument/2006/relationships/footer" Target="footer87.xml"/><Relationship Id="rId203" Type="http://schemas.openxmlformats.org/officeDocument/2006/relationships/header" Target="header99.xml"/><Relationship Id="rId204" Type="http://schemas.openxmlformats.org/officeDocument/2006/relationships/footer" Target="footer88.xml"/><Relationship Id="rId205" Type="http://schemas.openxmlformats.org/officeDocument/2006/relationships/header" Target="header100.xml"/><Relationship Id="rId206" Type="http://schemas.openxmlformats.org/officeDocument/2006/relationships/footer" Target="footer89.xml"/><Relationship Id="rId207" Type="http://schemas.openxmlformats.org/officeDocument/2006/relationships/header" Target="header101.xml"/><Relationship Id="rId208" Type="http://schemas.openxmlformats.org/officeDocument/2006/relationships/footer" Target="footer90.xml"/><Relationship Id="rId209" Type="http://schemas.openxmlformats.org/officeDocument/2006/relationships/hyperlink" Target="https://www.mass.gov/info-details/eohhs-quality-measure-alignment-taskforce" TargetMode="External"/><Relationship Id="rId210" Type="http://schemas.openxmlformats.org/officeDocument/2006/relationships/header" Target="header102.xml"/><Relationship Id="rId211" Type="http://schemas.openxmlformats.org/officeDocument/2006/relationships/footer" Target="footer91.xml"/><Relationship Id="rId212" Type="http://schemas.openxmlformats.org/officeDocument/2006/relationships/hyperlink" Target="https://ecqi.healthit.gov/ecqm/ep/2021/cms122v9" TargetMode="External"/><Relationship Id="rId213" Type="http://schemas.openxmlformats.org/officeDocument/2006/relationships/header" Target="header103.xml"/><Relationship Id="rId214" Type="http://schemas.openxmlformats.org/officeDocument/2006/relationships/footer" Target="footer92.xml"/><Relationship Id="rId215" Type="http://schemas.openxmlformats.org/officeDocument/2006/relationships/hyperlink" Target="https://ecqi.healthit.gov/ecqm/ep/2021/cms165v9" TargetMode="External"/><Relationship Id="rId216" Type="http://schemas.openxmlformats.org/officeDocument/2006/relationships/header" Target="header104.xml"/><Relationship Id="rId217" Type="http://schemas.openxmlformats.org/officeDocument/2006/relationships/footer" Target="footer93.xml"/><Relationship Id="rId218" Type="http://schemas.openxmlformats.org/officeDocument/2006/relationships/header" Target="header105.xml"/><Relationship Id="rId219" Type="http://schemas.openxmlformats.org/officeDocument/2006/relationships/footer" Target="footer94.xml"/><Relationship Id="rId220" Type="http://schemas.openxmlformats.org/officeDocument/2006/relationships/hyperlink" Target="https://ecqi.healthit.gov/ecqm/ep/2021/cms002v10" TargetMode="External"/><Relationship Id="rId221" Type="http://schemas.openxmlformats.org/officeDocument/2006/relationships/header" Target="header106.xml"/><Relationship Id="rId222" Type="http://schemas.openxmlformats.org/officeDocument/2006/relationships/footer" Target="footer95.xml"/><Relationship Id="rId223" Type="http://schemas.openxmlformats.org/officeDocument/2006/relationships/header" Target="header107.xml"/><Relationship Id="rId224" Type="http://schemas.openxmlformats.org/officeDocument/2006/relationships/footer" Target="footer96.xml"/><Relationship Id="rId225" Type="http://schemas.openxmlformats.org/officeDocument/2006/relationships/header" Target="header108.xml"/><Relationship Id="rId226" Type="http://schemas.openxmlformats.org/officeDocument/2006/relationships/footer" Target="footer97.xml"/><Relationship Id="rId227" Type="http://schemas.openxmlformats.org/officeDocument/2006/relationships/header" Target="header109.xml"/><Relationship Id="rId228" Type="http://schemas.openxmlformats.org/officeDocument/2006/relationships/footer" Target="footer98.xml"/><Relationship Id="rId229" Type="http://schemas.openxmlformats.org/officeDocument/2006/relationships/image" Target="media/image5.jpeg"/><Relationship Id="rId230" Type="http://schemas.openxmlformats.org/officeDocument/2006/relationships/header" Target="header110.xml"/><Relationship Id="rId231" Type="http://schemas.openxmlformats.org/officeDocument/2006/relationships/footer" Target="footer99.xml"/><Relationship Id="rId232" Type="http://schemas.openxmlformats.org/officeDocument/2006/relationships/image" Target="media/image6.jpeg"/><Relationship Id="rId233" Type="http://schemas.openxmlformats.org/officeDocument/2006/relationships/header" Target="header111.xml"/><Relationship Id="rId234" Type="http://schemas.openxmlformats.org/officeDocument/2006/relationships/footer" Target="footer100.xml"/><Relationship Id="rId235" Type="http://schemas.openxmlformats.org/officeDocument/2006/relationships/header" Target="header112.xml"/><Relationship Id="rId236" Type="http://schemas.openxmlformats.org/officeDocument/2006/relationships/footer" Target="footer101.xml"/><Relationship Id="rId237" Type="http://schemas.openxmlformats.org/officeDocument/2006/relationships/header" Target="header113.xml"/><Relationship Id="rId238" Type="http://schemas.openxmlformats.org/officeDocument/2006/relationships/footer" Target="footer102.xml"/><Relationship Id="rId239" Type="http://schemas.openxmlformats.org/officeDocument/2006/relationships/image" Target="media/image7.jpeg"/><Relationship Id="rId240" Type="http://schemas.openxmlformats.org/officeDocument/2006/relationships/header" Target="header114.xml"/><Relationship Id="rId241" Type="http://schemas.openxmlformats.org/officeDocument/2006/relationships/footer" Target="footer103.xml"/><Relationship Id="rId242" Type="http://schemas.openxmlformats.org/officeDocument/2006/relationships/image" Target="media/image9.png"/><Relationship Id="rId243" Type="http://schemas.openxmlformats.org/officeDocument/2006/relationships/header" Target="header115.xml"/><Relationship Id="rId244" Type="http://schemas.openxmlformats.org/officeDocument/2006/relationships/footer" Target="footer104.xml"/><Relationship Id="rId245" Type="http://schemas.openxmlformats.org/officeDocument/2006/relationships/image" Target="media/image10.png"/><Relationship Id="rId246" Type="http://schemas.openxmlformats.org/officeDocument/2006/relationships/image" Target="media/image11.png"/><Relationship Id="rId247" Type="http://schemas.openxmlformats.org/officeDocument/2006/relationships/image" Target="media/image12.png"/><Relationship Id="rId248" Type="http://schemas.openxmlformats.org/officeDocument/2006/relationships/header" Target="header116.xml"/><Relationship Id="rId249" Type="http://schemas.openxmlformats.org/officeDocument/2006/relationships/footer" Target="footer105.xml"/><Relationship Id="rId250" Type="http://schemas.openxmlformats.org/officeDocument/2006/relationships/header" Target="header117.xml"/><Relationship Id="rId251" Type="http://schemas.openxmlformats.org/officeDocument/2006/relationships/footer" Target="footer106.xml"/><Relationship Id="rId252" Type="http://schemas.openxmlformats.org/officeDocument/2006/relationships/header" Target="header118.xml"/><Relationship Id="rId253" Type="http://schemas.openxmlformats.org/officeDocument/2006/relationships/footer" Target="footer107.xml"/><Relationship Id="rId254" Type="http://schemas.openxmlformats.org/officeDocument/2006/relationships/header" Target="header119.xml"/><Relationship Id="rId255" Type="http://schemas.openxmlformats.org/officeDocument/2006/relationships/footer" Target="footer108.xml"/><Relationship Id="rId256" Type="http://schemas.openxmlformats.org/officeDocument/2006/relationships/hyperlink" Target="http://www.qualityforum.org/" TargetMode="External"/><Relationship Id="rId257" Type="http://schemas.openxmlformats.org/officeDocument/2006/relationships/header" Target="header120.xml"/><Relationship Id="rId258" Type="http://schemas.openxmlformats.org/officeDocument/2006/relationships/footer" Target="footer109.xml"/><Relationship Id="rId259" Type="http://schemas.openxmlformats.org/officeDocument/2006/relationships/header" Target="header121.xml"/><Relationship Id="rId260" Type="http://schemas.openxmlformats.org/officeDocument/2006/relationships/footer" Target="footer110.xml"/><Relationship Id="rId261" Type="http://schemas.openxmlformats.org/officeDocument/2006/relationships/header" Target="header122.xml"/><Relationship Id="rId262" Type="http://schemas.openxmlformats.org/officeDocument/2006/relationships/footer" Target="footer111.xml"/><Relationship Id="rId263" Type="http://schemas.openxmlformats.org/officeDocument/2006/relationships/image" Target="media/image13.png"/><Relationship Id="rId264" Type="http://schemas.openxmlformats.org/officeDocument/2006/relationships/image" Target="media/image14.png"/><Relationship Id="rId265" Type="http://schemas.openxmlformats.org/officeDocument/2006/relationships/header" Target="header123.xml"/><Relationship Id="rId266" Type="http://schemas.openxmlformats.org/officeDocument/2006/relationships/footer" Target="footer112.xml"/><Relationship Id="rId267" Type="http://schemas.openxmlformats.org/officeDocument/2006/relationships/image" Target="media/image15.png"/><Relationship Id="rId268" Type="http://schemas.openxmlformats.org/officeDocument/2006/relationships/image" Target="media/image16.png"/><Relationship Id="rId269" Type="http://schemas.openxmlformats.org/officeDocument/2006/relationships/image" Target="media/image17.png"/><Relationship Id="rId270" Type="http://schemas.openxmlformats.org/officeDocument/2006/relationships/image" Target="media/image18.png"/><Relationship Id="rId271" Type="http://schemas.openxmlformats.org/officeDocument/2006/relationships/header" Target="header124.xml"/><Relationship Id="rId272" Type="http://schemas.openxmlformats.org/officeDocument/2006/relationships/footer" Target="footer113.xml"/><Relationship Id="rId273" Type="http://schemas.openxmlformats.org/officeDocument/2006/relationships/header" Target="header125.xml"/><Relationship Id="rId274" Type="http://schemas.openxmlformats.org/officeDocument/2006/relationships/footer" Target="footer114.xml"/><Relationship Id="rId275" Type="http://schemas.openxmlformats.org/officeDocument/2006/relationships/header" Target="header126.xml"/><Relationship Id="rId276" Type="http://schemas.openxmlformats.org/officeDocument/2006/relationships/footer" Target="footer115.xml"/><Relationship Id="rId277" Type="http://schemas.openxmlformats.org/officeDocument/2006/relationships/header" Target="header127.xml"/><Relationship Id="rId278" Type="http://schemas.openxmlformats.org/officeDocument/2006/relationships/footer" Target="footer116.xml"/><Relationship Id="rId279" Type="http://schemas.openxmlformats.org/officeDocument/2006/relationships/header" Target="header128.xml"/><Relationship Id="rId280" Type="http://schemas.openxmlformats.org/officeDocument/2006/relationships/footer" Target="footer117.xml"/><Relationship Id="rId281" Type="http://schemas.openxmlformats.org/officeDocument/2006/relationships/header" Target="header129.xml"/><Relationship Id="rId282" Type="http://schemas.openxmlformats.org/officeDocument/2006/relationships/footer" Target="footer118.xml"/><Relationship Id="rId283" Type="http://schemas.openxmlformats.org/officeDocument/2006/relationships/header" Target="header130.xml"/><Relationship Id="rId284" Type="http://schemas.openxmlformats.org/officeDocument/2006/relationships/footer" Target="footer119.xml"/><Relationship Id="rId285" Type="http://schemas.openxmlformats.org/officeDocument/2006/relationships/header" Target="header131.xml"/><Relationship Id="rId286" Type="http://schemas.openxmlformats.org/officeDocument/2006/relationships/footer" Target="footer120.xml"/><Relationship Id="rId287" Type="http://schemas.openxmlformats.org/officeDocument/2006/relationships/header" Target="header132.xml"/><Relationship Id="rId288" Type="http://schemas.openxmlformats.org/officeDocument/2006/relationships/footer" Target="footer121.xml"/><Relationship Id="rId28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8.jpe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Zayhowski</dc:creator>
  <dcterms:created xsi:type="dcterms:W3CDTF">2021-10-27T19:52:43Z</dcterms:created>
  <dcterms:modified xsi:type="dcterms:W3CDTF">2021-10-27T19:52:43Z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Adobe Acrobat Standard DC 15.6.30527</vt:lpwstr>
  </property>
  <property fmtid="{D5CDD505-2E9C-101B-9397-08002B2CF9AE}" pid="4" name="LastSaved">
    <vt:filetime>2021-10-27T00:00:00Z</vt:filetime>
  </property>
</Properties>
</file>